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0680B" w14:textId="77777777" w:rsidR="00DC76FF" w:rsidRPr="004D0A4B" w:rsidRDefault="00DC76FF" w:rsidP="00DC76FF">
      <w:pPr>
        <w:ind w:right="544"/>
        <w:jc w:val="both"/>
      </w:pPr>
      <w:bookmarkStart w:id="0" w:name="_Hlk67571690"/>
      <w:bookmarkEnd w:id="0"/>
    </w:p>
    <w:p w14:paraId="14043C73" w14:textId="77777777" w:rsidR="00DC76FF" w:rsidRPr="004D0A4B" w:rsidRDefault="00DC76FF" w:rsidP="00DC76FF">
      <w:pPr>
        <w:ind w:right="544"/>
        <w:jc w:val="both"/>
      </w:pPr>
    </w:p>
    <w:p w14:paraId="018FC213" w14:textId="77777777" w:rsidR="00DC76FF" w:rsidRPr="004D0A4B" w:rsidRDefault="00DC76FF" w:rsidP="00DC76FF">
      <w:pPr>
        <w:ind w:right="544"/>
        <w:jc w:val="both"/>
      </w:pPr>
    </w:p>
    <w:p w14:paraId="03151285" w14:textId="77777777" w:rsidR="00DC76FF" w:rsidRPr="004D0A4B" w:rsidRDefault="00DC76FF" w:rsidP="00DC76FF">
      <w:pPr>
        <w:ind w:right="544"/>
        <w:jc w:val="both"/>
      </w:pPr>
    </w:p>
    <w:p w14:paraId="5A7433F6" w14:textId="77777777" w:rsidR="00DC76FF" w:rsidRPr="004D0A4B" w:rsidRDefault="00DC76FF" w:rsidP="00DC76FF">
      <w:pPr>
        <w:ind w:right="544"/>
        <w:jc w:val="both"/>
      </w:pPr>
    </w:p>
    <w:p w14:paraId="36FA39D2" w14:textId="77777777" w:rsidR="00DC76FF" w:rsidRPr="004D0A4B" w:rsidRDefault="00DC76FF" w:rsidP="00DC76FF">
      <w:pPr>
        <w:ind w:right="544"/>
        <w:jc w:val="both"/>
      </w:pPr>
    </w:p>
    <w:p w14:paraId="38890987" w14:textId="77777777" w:rsidR="00DC76FF" w:rsidRPr="004D0A4B" w:rsidRDefault="00DC76FF" w:rsidP="00DC76FF">
      <w:pPr>
        <w:ind w:right="544"/>
        <w:jc w:val="both"/>
      </w:pPr>
    </w:p>
    <w:p w14:paraId="7C3F4A85" w14:textId="77777777" w:rsidR="00DC76FF" w:rsidRPr="004D0A4B" w:rsidRDefault="00DC76FF" w:rsidP="00DC76FF">
      <w:pPr>
        <w:ind w:right="544"/>
        <w:jc w:val="both"/>
      </w:pPr>
    </w:p>
    <w:p w14:paraId="231ABF4A" w14:textId="77777777" w:rsidR="00DC76FF" w:rsidRPr="004D0A4B" w:rsidRDefault="00DC76FF" w:rsidP="00DC76FF">
      <w:pPr>
        <w:ind w:right="544"/>
        <w:jc w:val="both"/>
      </w:pPr>
    </w:p>
    <w:p w14:paraId="54292DCF" w14:textId="77777777" w:rsidR="00DC76FF" w:rsidRPr="00B97375" w:rsidRDefault="00DC76FF" w:rsidP="00DC76FF">
      <w:pPr>
        <w:ind w:right="544"/>
        <w:jc w:val="both"/>
      </w:pPr>
      <w:r w:rsidRPr="00B97375">
        <w:rPr>
          <w:noProof/>
          <w:lang w:eastAsia="en-AU"/>
        </w:rPr>
        <mc:AlternateContent>
          <mc:Choice Requires="wps">
            <w:drawing>
              <wp:anchor distT="0" distB="0" distL="114300" distR="114300" simplePos="0" relativeHeight="251658241" behindDoc="0" locked="0" layoutInCell="1" allowOverlap="1" wp14:anchorId="1CD051BE" wp14:editId="7EDCB7FE">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937A51F" id="Straight Connector 69"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4ACF3351" w14:textId="77777777" w:rsidR="00DC76FF" w:rsidRPr="00B97375" w:rsidRDefault="00DC76FF" w:rsidP="00DC76FF">
      <w:pPr>
        <w:ind w:right="544"/>
        <w:jc w:val="both"/>
        <w:rPr>
          <w:b/>
          <w:sz w:val="40"/>
          <w:szCs w:val="40"/>
        </w:rPr>
      </w:pPr>
      <w:r w:rsidRPr="00B97375">
        <w:rPr>
          <w:b/>
          <w:sz w:val="40"/>
          <w:szCs w:val="40"/>
        </w:rPr>
        <w:t xml:space="preserve">National Cervical Screening Programme </w:t>
      </w:r>
    </w:p>
    <w:p w14:paraId="09F09175" w14:textId="77777777" w:rsidR="00DC76FF" w:rsidRPr="00B97375" w:rsidRDefault="00DC76FF" w:rsidP="00DC76FF">
      <w:pPr>
        <w:ind w:right="544"/>
        <w:jc w:val="both"/>
        <w:rPr>
          <w:b/>
          <w:sz w:val="40"/>
          <w:szCs w:val="40"/>
        </w:rPr>
      </w:pPr>
      <w:r w:rsidRPr="00B97375">
        <w:rPr>
          <w:b/>
          <w:noProof/>
          <w:sz w:val="40"/>
          <w:szCs w:val="40"/>
          <w:lang w:eastAsia="en-AU"/>
        </w:rPr>
        <mc:AlternateContent>
          <mc:Choice Requires="wps">
            <w:drawing>
              <wp:anchor distT="0" distB="0" distL="114300" distR="114300" simplePos="0" relativeHeight="251658240" behindDoc="0" locked="0" layoutInCell="1" allowOverlap="1" wp14:anchorId="748B8089" wp14:editId="26CEEBF3">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3B163D1C" id="Straight Connector 6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6D08DF9C" w14:textId="77777777" w:rsidR="00DC76FF" w:rsidRPr="00B97375" w:rsidRDefault="00DC76FF" w:rsidP="00DC76FF">
      <w:pPr>
        <w:ind w:right="544"/>
        <w:jc w:val="both"/>
      </w:pPr>
    </w:p>
    <w:p w14:paraId="08776706" w14:textId="77777777" w:rsidR="00DC76FF" w:rsidRPr="00B97375" w:rsidRDefault="00DC76FF" w:rsidP="00DC76FF">
      <w:pPr>
        <w:ind w:right="544"/>
        <w:jc w:val="both"/>
      </w:pPr>
    </w:p>
    <w:p w14:paraId="67B814B0" w14:textId="77777777" w:rsidR="00DC76FF" w:rsidRPr="00B97375" w:rsidRDefault="00DC76FF" w:rsidP="00DC76FF">
      <w:pPr>
        <w:ind w:right="544"/>
        <w:jc w:val="both"/>
      </w:pPr>
    </w:p>
    <w:p w14:paraId="1BFE9708" w14:textId="77777777" w:rsidR="00DC76FF" w:rsidRPr="00B97375" w:rsidRDefault="00DC76FF" w:rsidP="00DC76FF">
      <w:pPr>
        <w:ind w:right="544"/>
        <w:jc w:val="both"/>
      </w:pPr>
    </w:p>
    <w:p w14:paraId="10F4C163" w14:textId="705E536E" w:rsidR="00DC76FF" w:rsidRDefault="00DC76FF" w:rsidP="00DC76FF">
      <w:pPr>
        <w:jc w:val="right"/>
        <w:rPr>
          <w:b/>
          <w:sz w:val="28"/>
          <w:szCs w:val="28"/>
        </w:rPr>
      </w:pPr>
      <w:bookmarkStart w:id="1" w:name="_Toc275355184"/>
      <w:bookmarkStart w:id="2" w:name="_Toc276457713"/>
      <w:r w:rsidRPr="00B97375">
        <w:rPr>
          <w:b/>
          <w:sz w:val="28"/>
          <w:szCs w:val="28"/>
        </w:rPr>
        <w:t xml:space="preserve">Monitoring Report </w:t>
      </w:r>
      <w:bookmarkEnd w:id="1"/>
      <w:bookmarkEnd w:id="2"/>
      <w:r w:rsidR="00151DDF">
        <w:rPr>
          <w:b/>
          <w:sz w:val="28"/>
          <w:szCs w:val="28"/>
        </w:rPr>
        <w:t>Number 52</w:t>
      </w:r>
    </w:p>
    <w:p w14:paraId="18AB9E47" w14:textId="77777777" w:rsidR="00DC76FF" w:rsidRPr="00B97375" w:rsidRDefault="00DC76FF" w:rsidP="00DC76FF">
      <w:pPr>
        <w:jc w:val="right"/>
        <w:rPr>
          <w:b/>
          <w:sz w:val="28"/>
          <w:szCs w:val="28"/>
        </w:rPr>
      </w:pPr>
    </w:p>
    <w:p w14:paraId="0AE3BCD3" w14:textId="6E52EA3C" w:rsidR="00DC76FF" w:rsidRPr="00B97375" w:rsidRDefault="00BB2914" w:rsidP="00DC76FF">
      <w:pPr>
        <w:jc w:val="right"/>
        <w:rPr>
          <w:b/>
          <w:sz w:val="28"/>
          <w:szCs w:val="28"/>
        </w:rPr>
      </w:pPr>
      <w:sdt>
        <w:sdtPr>
          <w:rPr>
            <w:b/>
            <w:sz w:val="28"/>
            <w:szCs w:val="28"/>
          </w:rPr>
          <w:alias w:val="Title"/>
          <w:tag w:val=""/>
          <w:id w:val="1109386254"/>
          <w:placeholder>
            <w:docPart w:val="81C55985982A48F1B7B0A977D21B42C3"/>
          </w:placeholder>
          <w:dataBinding w:prefixMappings="xmlns:ns0='http://purl.org/dc/elements/1.1/' xmlns:ns1='http://schemas.openxmlformats.org/package/2006/metadata/core-properties' " w:xpath="/ns1:coreProperties[1]/ns0:title[1]" w:storeItemID="{6C3C8BC8-F283-45AE-878A-BAB7291924A1}"/>
          <w:text/>
        </w:sdtPr>
        <w:sdtEndPr/>
        <w:sdtContent>
          <w:r w:rsidR="009972FA">
            <w:rPr>
              <w:b/>
              <w:sz w:val="28"/>
              <w:szCs w:val="28"/>
            </w:rPr>
            <w:t>National Cervical Screening Programme Monitoring Report Number 52</w:t>
          </w:r>
        </w:sdtContent>
      </w:sdt>
    </w:p>
    <w:p w14:paraId="5DCF9283" w14:textId="77777777" w:rsidR="00DC76FF" w:rsidRPr="00DC76FF" w:rsidRDefault="00DC76FF" w:rsidP="00DC76FF">
      <w:pPr>
        <w:rPr>
          <w:b/>
          <w:sz w:val="28"/>
          <w:szCs w:val="28"/>
        </w:rPr>
      </w:pPr>
    </w:p>
    <w:p w14:paraId="7F349DB4" w14:textId="77777777" w:rsidR="00DC76FF" w:rsidRPr="00B97375" w:rsidRDefault="00DC76FF" w:rsidP="00DC76FF"/>
    <w:p w14:paraId="2092F4BC" w14:textId="77777777" w:rsidR="00DC76FF" w:rsidRPr="00B97375" w:rsidRDefault="00DC76FF" w:rsidP="00DC76FF"/>
    <w:p w14:paraId="40C38AF7" w14:textId="77777777" w:rsidR="00DC76FF" w:rsidRPr="00B97375" w:rsidRDefault="00DC76FF" w:rsidP="00DC76FF">
      <w:pPr>
        <w:tabs>
          <w:tab w:val="left" w:pos="6075"/>
        </w:tabs>
      </w:pPr>
    </w:p>
    <w:p w14:paraId="28B70830" w14:textId="77777777" w:rsidR="00DC76FF" w:rsidRPr="00B97375" w:rsidRDefault="00DC76FF" w:rsidP="00DC76FF"/>
    <w:p w14:paraId="10C1E6D7" w14:textId="77777777" w:rsidR="00DC76FF" w:rsidRPr="00B97375" w:rsidRDefault="00DC76FF" w:rsidP="00DC76FF">
      <w:pPr>
        <w:rPr>
          <w:b/>
        </w:rPr>
      </w:pPr>
    </w:p>
    <w:p w14:paraId="79C191EE" w14:textId="77777777" w:rsidR="00DC76FF" w:rsidRPr="00B97375" w:rsidRDefault="00DC76FF" w:rsidP="00DC76FF">
      <w:pPr>
        <w:tabs>
          <w:tab w:val="left" w:pos="2220"/>
        </w:tabs>
      </w:pPr>
    </w:p>
    <w:p w14:paraId="120850C6" w14:textId="77777777" w:rsidR="00DC76FF" w:rsidRPr="00B97375" w:rsidRDefault="00DC76FF" w:rsidP="00DC76FF">
      <w:pPr>
        <w:jc w:val="center"/>
        <w:rPr>
          <w:b/>
        </w:rPr>
        <w:sectPr w:rsidR="00DC76FF" w:rsidRPr="00B97375" w:rsidSect="001F13A4">
          <w:footerReference w:type="default" r:id="rId13"/>
          <w:headerReference w:type="first" r:id="rId14"/>
          <w:pgSz w:w="11907" w:h="16839" w:code="9"/>
          <w:pgMar w:top="1440" w:right="1440" w:bottom="1440" w:left="1440" w:header="709" w:footer="709" w:gutter="0"/>
          <w:paperSrc w:first="14" w:other="14"/>
          <w:cols w:space="708"/>
          <w:titlePg/>
          <w:docGrid w:linePitch="360"/>
        </w:sectPr>
      </w:pPr>
    </w:p>
    <w:p w14:paraId="640F7267" w14:textId="75BA7269" w:rsidR="00DC76FF" w:rsidRPr="00812F86" w:rsidRDefault="002168AF" w:rsidP="00DC76FF">
      <w:pPr>
        <w:ind w:right="544"/>
        <w:jc w:val="both"/>
      </w:pPr>
      <w:r w:rsidRPr="00B97375">
        <w:lastRenderedPageBreak/>
        <w:t xml:space="preserve">National Cervical Screening Programme Monitoring Report </w:t>
      </w:r>
      <w:r>
        <w:t xml:space="preserve">Number </w:t>
      </w:r>
      <w:r w:rsidR="009B126B" w:rsidRPr="00812F86">
        <w:t>52</w:t>
      </w:r>
    </w:p>
    <w:p w14:paraId="3FA4B548" w14:textId="77777777" w:rsidR="00DC76FF" w:rsidRPr="00B97375" w:rsidRDefault="00DC76FF" w:rsidP="00DC76FF">
      <w:pPr>
        <w:ind w:right="544"/>
        <w:jc w:val="both"/>
      </w:pPr>
    </w:p>
    <w:p w14:paraId="2CCB5928" w14:textId="77777777" w:rsidR="00DC76FF" w:rsidRPr="00B97375" w:rsidRDefault="00DC76FF" w:rsidP="00DC76FF">
      <w:pPr>
        <w:ind w:right="544"/>
        <w:jc w:val="both"/>
      </w:pPr>
    </w:p>
    <w:p w14:paraId="102830BF" w14:textId="77777777" w:rsidR="00DC76FF" w:rsidRPr="00B97375" w:rsidRDefault="00DC76FF" w:rsidP="00DC76FF">
      <w:pPr>
        <w:ind w:right="544"/>
        <w:jc w:val="both"/>
      </w:pPr>
    </w:p>
    <w:p w14:paraId="70E2C15C" w14:textId="487C69A2" w:rsidR="00DC76FF" w:rsidRPr="00133977" w:rsidRDefault="00DC76FF" w:rsidP="00DC76FF">
      <w:pPr>
        <w:ind w:right="544"/>
        <w:jc w:val="both"/>
      </w:pPr>
      <w:bookmarkStart w:id="3" w:name="_Toc276457716"/>
      <w:r w:rsidRPr="00133977">
        <w:t xml:space="preserve">Prepared </w:t>
      </w:r>
      <w:bookmarkEnd w:id="3"/>
      <w:r w:rsidR="00151DDF" w:rsidRPr="00133977">
        <w:t>April 2020</w:t>
      </w:r>
      <w:r w:rsidRPr="00133977">
        <w:t xml:space="preserve"> </w:t>
      </w:r>
    </w:p>
    <w:p w14:paraId="4620EC8B" w14:textId="4457FEAC" w:rsidR="00DC76FF" w:rsidRPr="00133977" w:rsidRDefault="00DC76FF" w:rsidP="00DC76FF">
      <w:pPr>
        <w:ind w:right="544"/>
        <w:jc w:val="both"/>
      </w:pPr>
      <w:r w:rsidRPr="00133977">
        <w:t>Revised</w:t>
      </w:r>
      <w:r w:rsidR="000436BD" w:rsidRPr="00133977">
        <w:t xml:space="preserve"> </w:t>
      </w:r>
      <w:r w:rsidR="00133977" w:rsidRPr="00133977">
        <w:t>September 2021</w:t>
      </w:r>
    </w:p>
    <w:p w14:paraId="781F6FBA" w14:textId="1758DEC0" w:rsidR="00DC76FF" w:rsidRPr="00133977" w:rsidRDefault="00DC76FF" w:rsidP="00DC76FF">
      <w:pPr>
        <w:ind w:right="544"/>
        <w:jc w:val="both"/>
      </w:pPr>
      <w:r w:rsidRPr="00133977">
        <w:t>Finalised</w:t>
      </w:r>
      <w:r w:rsidR="000436BD" w:rsidRPr="00133977">
        <w:t xml:space="preserve"> </w:t>
      </w:r>
      <w:r w:rsidR="00133977" w:rsidRPr="00133977">
        <w:t>November 2021</w:t>
      </w:r>
      <w:r w:rsidRPr="00133977">
        <w:t xml:space="preserve"> </w:t>
      </w:r>
    </w:p>
    <w:p w14:paraId="690E2D9A" w14:textId="77777777" w:rsidR="00DC76FF" w:rsidRPr="00133977" w:rsidRDefault="00DC76FF" w:rsidP="00DC76FF">
      <w:pPr>
        <w:ind w:right="544"/>
        <w:jc w:val="both"/>
      </w:pPr>
    </w:p>
    <w:p w14:paraId="5FF850AC" w14:textId="77777777" w:rsidR="00DC76FF" w:rsidRPr="00133977" w:rsidRDefault="00DC76FF" w:rsidP="00DC76FF">
      <w:pPr>
        <w:ind w:right="544"/>
        <w:jc w:val="both"/>
      </w:pPr>
    </w:p>
    <w:p w14:paraId="543BCD9F" w14:textId="363F3477" w:rsidR="00DC76FF" w:rsidRPr="00B97375" w:rsidRDefault="00DC76FF" w:rsidP="00DC76FF">
      <w:pPr>
        <w:ind w:right="544"/>
        <w:jc w:val="both"/>
        <w:rPr>
          <w:vertAlign w:val="superscript"/>
        </w:rPr>
      </w:pPr>
      <w:r w:rsidRPr="00133977">
        <w:t xml:space="preserve">By Megan Smith, </w:t>
      </w:r>
      <w:r w:rsidR="002522A6" w:rsidRPr="00133977">
        <w:t>Maddison</w:t>
      </w:r>
      <w:r w:rsidR="002522A6">
        <w:t xml:space="preserve"> Sherrah, </w:t>
      </w:r>
      <w:r w:rsidR="00C51440">
        <w:t xml:space="preserve">Leanne Rumlee </w:t>
      </w:r>
      <w:r w:rsidRPr="00B97375">
        <w:t>and Karen Canfell</w:t>
      </w:r>
    </w:p>
    <w:p w14:paraId="154C1F43" w14:textId="77777777" w:rsidR="00DC76FF" w:rsidRPr="00B97375" w:rsidRDefault="00DC76FF" w:rsidP="00DC76FF">
      <w:bookmarkStart w:id="4" w:name="_Toc276457717"/>
      <w:r w:rsidRPr="00B97375">
        <w:t>Cancer Research Division, Cancer Council NSW Australia, Sydney NSW Australia</w:t>
      </w:r>
      <w:bookmarkEnd w:id="4"/>
    </w:p>
    <w:p w14:paraId="2458004B" w14:textId="77777777" w:rsidR="00DC76FF" w:rsidRPr="00B97375" w:rsidRDefault="00DC76FF" w:rsidP="00DC76FF">
      <w:pPr>
        <w:ind w:right="544"/>
        <w:jc w:val="both"/>
      </w:pPr>
    </w:p>
    <w:p w14:paraId="5F100480" w14:textId="77777777" w:rsidR="00DC76FF" w:rsidRPr="00B97375" w:rsidRDefault="00DC76FF" w:rsidP="00DC76FF">
      <w:pPr>
        <w:ind w:right="544"/>
        <w:jc w:val="both"/>
      </w:pPr>
    </w:p>
    <w:p w14:paraId="048998BE" w14:textId="77777777" w:rsidR="00DC76FF" w:rsidRPr="00B97375" w:rsidRDefault="00DC76FF" w:rsidP="00DC76FF">
      <w:pPr>
        <w:ind w:right="544"/>
        <w:jc w:val="both"/>
      </w:pPr>
      <w:r w:rsidRPr="00B97375">
        <w:t xml:space="preserve">Suggested citation: </w:t>
      </w:r>
    </w:p>
    <w:p w14:paraId="2DB55644" w14:textId="5546DF53" w:rsidR="00DC76FF" w:rsidRPr="00B97375" w:rsidRDefault="00DC76FF" w:rsidP="00DC76FF">
      <w:pPr>
        <w:ind w:right="-23"/>
        <w:jc w:val="both"/>
      </w:pPr>
      <w:r w:rsidRPr="00B97375">
        <w:t xml:space="preserve">Smith M, </w:t>
      </w:r>
      <w:r w:rsidR="002522A6">
        <w:t xml:space="preserve">Sherrah M, </w:t>
      </w:r>
      <w:r w:rsidR="00C51440">
        <w:t xml:space="preserve">Rumlee L, </w:t>
      </w:r>
      <w:r w:rsidRPr="00B97375">
        <w:t xml:space="preserve">Canfell K. National Cervical Screening Programme Monitoring Report </w:t>
      </w:r>
      <w:sdt>
        <w:sdtPr>
          <w:alias w:val="Subject"/>
          <w:tag w:val=""/>
          <w:id w:val="1564685363"/>
          <w:placeholder>
            <w:docPart w:val="B2AFBB483D1D4A9896B8E6671C0C6CE5"/>
          </w:placeholder>
          <w:dataBinding w:prefixMappings="xmlns:ns0='http://purl.org/dc/elements/1.1/' xmlns:ns1='http://schemas.openxmlformats.org/package/2006/metadata/core-properties' " w:xpath="/ns1:coreProperties[1]/ns0:subject[1]" w:storeItemID="{6C3C8BC8-F283-45AE-878A-BAB7291924A1}"/>
          <w:text/>
        </w:sdtPr>
        <w:sdtEndPr/>
        <w:sdtContent>
          <w:r w:rsidR="00C22913">
            <w:t>Number 52</w:t>
          </w:r>
        </w:sdtContent>
      </w:sdt>
      <w:r w:rsidRPr="00B97375">
        <w:t xml:space="preserve"> (</w:t>
      </w:r>
      <w:sdt>
        <w:sdtPr>
          <w:alias w:val="Title"/>
          <w:tag w:val=""/>
          <w:id w:val="-439523759"/>
          <w:placeholder>
            <w:docPart w:val="870517A5B14B45B1A864F4644EB7DFA7"/>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B97375">
        <w:t xml:space="preserve">). National Screening Unit: Wellington, </w:t>
      </w:r>
      <w:r w:rsidR="002522A6">
        <w:t>20</w:t>
      </w:r>
      <w:r w:rsidR="00133977">
        <w:t>21</w:t>
      </w:r>
      <w:r w:rsidRPr="00B97375">
        <w:t>.</w:t>
      </w:r>
    </w:p>
    <w:p w14:paraId="20BB2CBF" w14:textId="77777777" w:rsidR="00DC76FF" w:rsidRPr="00B97375" w:rsidRDefault="00DC76FF" w:rsidP="00DC76FF">
      <w:pPr>
        <w:ind w:right="544"/>
        <w:jc w:val="both"/>
      </w:pPr>
    </w:p>
    <w:p w14:paraId="47B05E26" w14:textId="77777777" w:rsidR="00DC76FF" w:rsidRPr="00B97375" w:rsidRDefault="00DC76FF" w:rsidP="00DC76FF">
      <w:pPr>
        <w:ind w:right="544"/>
        <w:jc w:val="both"/>
      </w:pPr>
    </w:p>
    <w:p w14:paraId="5418AB93" w14:textId="77777777" w:rsidR="00DC76FF" w:rsidRPr="00B97375" w:rsidRDefault="00DC76FF" w:rsidP="00DC76FF">
      <w:pPr>
        <w:ind w:right="544"/>
        <w:jc w:val="both"/>
        <w:sectPr w:rsidR="00DC76FF" w:rsidRPr="00B97375" w:rsidSect="00B4358C">
          <w:pgSz w:w="11907" w:h="16839" w:code="9"/>
          <w:pgMar w:top="4678" w:right="1701" w:bottom="1440" w:left="1440" w:header="708" w:footer="567" w:gutter="0"/>
          <w:pgNumType w:fmt="lowerRoman" w:start="1"/>
          <w:cols w:space="708"/>
          <w:docGrid w:linePitch="360"/>
        </w:sectPr>
      </w:pPr>
    </w:p>
    <w:p w14:paraId="517B0317" w14:textId="77777777" w:rsidR="00DC76FF" w:rsidRPr="00B97375" w:rsidRDefault="00DC76FF" w:rsidP="00DC76FF">
      <w:pPr>
        <w:rPr>
          <w:b/>
          <w:sz w:val="28"/>
          <w:szCs w:val="28"/>
        </w:rPr>
      </w:pPr>
      <w:bookmarkStart w:id="5" w:name="_Toc275355188"/>
      <w:bookmarkStart w:id="6" w:name="_Toc276457719"/>
      <w:r w:rsidRPr="00B97375">
        <w:rPr>
          <w:b/>
          <w:sz w:val="28"/>
          <w:szCs w:val="28"/>
        </w:rPr>
        <w:lastRenderedPageBreak/>
        <w:t>Acknowledgements</w:t>
      </w:r>
      <w:bookmarkEnd w:id="5"/>
      <w:bookmarkEnd w:id="6"/>
    </w:p>
    <w:p w14:paraId="77325747" w14:textId="77777777" w:rsidR="00DC76FF" w:rsidRPr="00B97375" w:rsidRDefault="00DC76FF" w:rsidP="00DC76FF">
      <w:pPr>
        <w:ind w:right="544"/>
        <w:jc w:val="both"/>
      </w:pPr>
    </w:p>
    <w:p w14:paraId="614B3B66" w14:textId="79498035" w:rsidR="00DC76FF" w:rsidRPr="00B97375" w:rsidRDefault="00DC76FF" w:rsidP="00DC76FF">
      <w:pPr>
        <w:ind w:right="119"/>
        <w:jc w:val="both"/>
      </w:pPr>
      <w:r w:rsidRPr="00B97375">
        <w:t xml:space="preserve">This report was prepared by the authors in collaboration with the National Screening Unit (NSU), Ministry of Health. </w:t>
      </w:r>
    </w:p>
    <w:p w14:paraId="1E329498" w14:textId="77777777" w:rsidR="00DC76FF" w:rsidRPr="00B97375" w:rsidRDefault="00DC76FF" w:rsidP="00DC76FF">
      <w:pPr>
        <w:ind w:right="119"/>
        <w:jc w:val="both"/>
      </w:pPr>
    </w:p>
    <w:p w14:paraId="157B4B36" w14:textId="59735BB5" w:rsidR="00DC76FF" w:rsidRPr="00B97375" w:rsidRDefault="00DC76FF" w:rsidP="00DC76FF">
      <w:pPr>
        <w:ind w:right="119"/>
        <w:jc w:val="both"/>
      </w:pPr>
      <w:r w:rsidRPr="00B97375">
        <w:t>We would like to acknowledge the contribution from Ronnie de Does, NCSP Register Central Team, for data extraction; and Simon Edwards, Robert Walker, Sarsha Yap and Dr Mark Clements for assistance with code development and importing data for analysis.</w:t>
      </w:r>
      <w:r w:rsidR="000436BD">
        <w:t xml:space="preserve"> </w:t>
      </w:r>
    </w:p>
    <w:p w14:paraId="36010EBD" w14:textId="77777777" w:rsidR="00DC76FF" w:rsidRPr="00B97375" w:rsidRDefault="00DC76FF" w:rsidP="00DC76FF">
      <w:pPr>
        <w:ind w:right="119"/>
        <w:jc w:val="both"/>
      </w:pPr>
    </w:p>
    <w:p w14:paraId="619F445F" w14:textId="77777777" w:rsidR="00DC76FF" w:rsidRPr="00B97375" w:rsidRDefault="00DC76FF" w:rsidP="00DC76FF">
      <w:pPr>
        <w:ind w:right="119"/>
        <w:jc w:val="both"/>
      </w:pPr>
    </w:p>
    <w:p w14:paraId="360ED6F1" w14:textId="77777777" w:rsidR="00DC76FF" w:rsidRPr="00B97375" w:rsidRDefault="00DC76FF" w:rsidP="00DC76FF">
      <w:pPr>
        <w:ind w:right="119"/>
        <w:jc w:val="both"/>
      </w:pPr>
    </w:p>
    <w:p w14:paraId="72589AA3" w14:textId="77777777" w:rsidR="00DC76FF" w:rsidRPr="00B97375" w:rsidRDefault="00DC76FF" w:rsidP="00DC76FF">
      <w:pPr>
        <w:rPr>
          <w:b/>
          <w:sz w:val="28"/>
          <w:szCs w:val="28"/>
        </w:rPr>
      </w:pPr>
      <w:r w:rsidRPr="00B97375">
        <w:rPr>
          <w:b/>
          <w:sz w:val="28"/>
          <w:szCs w:val="28"/>
        </w:rPr>
        <w:t>About the authors</w:t>
      </w:r>
    </w:p>
    <w:p w14:paraId="4C315D2B" w14:textId="77777777" w:rsidR="00DC76FF" w:rsidRPr="00B97375" w:rsidRDefault="00DC76FF" w:rsidP="00DC76FF">
      <w:pPr>
        <w:ind w:right="119"/>
        <w:jc w:val="both"/>
      </w:pPr>
    </w:p>
    <w:p w14:paraId="1CD02180" w14:textId="5991573B" w:rsidR="00DC76FF" w:rsidRPr="00B97375" w:rsidRDefault="00DC76FF" w:rsidP="00DC76FF">
      <w:pPr>
        <w:ind w:right="119"/>
        <w:jc w:val="both"/>
      </w:pPr>
      <w:r w:rsidRPr="00B97375">
        <w:t>The authors are based at Cancer Research Division at Cancer Council NSW, Sydney, Australia.</w:t>
      </w:r>
      <w:r w:rsidR="000436BD">
        <w:t xml:space="preserve"> </w:t>
      </w:r>
      <w:r w:rsidRPr="00B97375">
        <w:t>They are part of a research group (led by Prof Karen Canfell) which has as its core research focus the epidemiology of cervical cancer, cervical screening and human papillomavirus (HPV) vaccination. This research group has established an extensive track record both in research publication and in successful completion of commissioned projects related to national cervical screening programmes in New Zealand, Australia and England.</w:t>
      </w:r>
      <w:r w:rsidR="000436BD">
        <w:t xml:space="preserve"> </w:t>
      </w:r>
      <w:r w:rsidRPr="00B97375">
        <w:t>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77A1EE09" w14:textId="77777777" w:rsidR="00DC76FF" w:rsidRPr="00B97375" w:rsidRDefault="00DC76FF" w:rsidP="00DC76FF">
      <w:pPr>
        <w:ind w:right="544"/>
        <w:jc w:val="both"/>
      </w:pPr>
    </w:p>
    <w:p w14:paraId="1A35B480" w14:textId="77777777" w:rsidR="00DC76FF" w:rsidRPr="00B97375" w:rsidRDefault="00DC76FF" w:rsidP="00DC76FF">
      <w:pPr>
        <w:ind w:right="544"/>
        <w:jc w:val="both"/>
      </w:pPr>
    </w:p>
    <w:p w14:paraId="195A5544" w14:textId="77777777" w:rsidR="00DC76FF" w:rsidRPr="00B97375" w:rsidRDefault="00DC76FF" w:rsidP="00DC76FF">
      <w:pPr>
        <w:ind w:right="-22"/>
        <w:jc w:val="both"/>
        <w:sectPr w:rsidR="00DC76FF" w:rsidRPr="00B97375"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EndPr/>
      <w:sdtContent>
        <w:p w14:paraId="3985BF1C" w14:textId="77777777" w:rsidR="00DC76FF" w:rsidRPr="00B97375" w:rsidRDefault="00DC76FF" w:rsidP="00DC76FF">
          <w:pPr>
            <w:pStyle w:val="TOCHeading"/>
            <w:rPr>
              <w:color w:val="auto"/>
              <w:lang w:val="en-AU"/>
            </w:rPr>
          </w:pPr>
          <w:r w:rsidRPr="00B97375">
            <w:rPr>
              <w:color w:val="auto"/>
              <w:lang w:val="en-AU"/>
            </w:rPr>
            <w:t>Contents</w:t>
          </w:r>
        </w:p>
        <w:p w14:paraId="1393EE5A" w14:textId="644705BA" w:rsidR="00C51440" w:rsidRDefault="00DC76FF">
          <w:pPr>
            <w:pStyle w:val="TOC1"/>
            <w:rPr>
              <w:rFonts w:asciiTheme="minorHAnsi" w:eastAsiaTheme="minorEastAsia" w:hAnsiTheme="minorHAnsi" w:cstheme="minorBidi"/>
              <w:b w:val="0"/>
              <w:bCs w:val="0"/>
              <w:caps w:val="0"/>
              <w:noProof/>
              <w:sz w:val="22"/>
              <w:szCs w:val="22"/>
              <w:lang w:eastAsia="en-AU"/>
            </w:rPr>
          </w:pPr>
          <w:r w:rsidRPr="00025563">
            <w:rPr>
              <w:rFonts w:asciiTheme="minorHAnsi" w:hAnsiTheme="minorHAnsi"/>
            </w:rPr>
            <w:fldChar w:fldCharType="begin"/>
          </w:r>
          <w:r w:rsidRPr="00B97375">
            <w:rPr>
              <w:rFonts w:asciiTheme="minorHAnsi" w:hAnsiTheme="minorHAnsi"/>
            </w:rPr>
            <w:instrText xml:space="preserve"> TOC \o "1-3" \h \z \u </w:instrText>
          </w:r>
          <w:r w:rsidRPr="00025563">
            <w:rPr>
              <w:rFonts w:asciiTheme="minorHAnsi" w:hAnsiTheme="minorHAnsi"/>
            </w:rPr>
            <w:fldChar w:fldCharType="separate"/>
          </w:r>
          <w:hyperlink w:anchor="_Toc66871645" w:history="1">
            <w:r w:rsidR="00C51440" w:rsidRPr="000A56AC">
              <w:rPr>
                <w:rStyle w:val="Hyperlink"/>
                <w:noProof/>
              </w:rPr>
              <w:t>1.</w:t>
            </w:r>
            <w:r w:rsidR="00C51440">
              <w:rPr>
                <w:rFonts w:asciiTheme="minorHAnsi" w:eastAsiaTheme="minorEastAsia" w:hAnsiTheme="minorHAnsi" w:cstheme="minorBidi"/>
                <w:b w:val="0"/>
                <w:bCs w:val="0"/>
                <w:caps w:val="0"/>
                <w:noProof/>
                <w:sz w:val="22"/>
                <w:szCs w:val="22"/>
                <w:lang w:eastAsia="en-AU"/>
              </w:rPr>
              <w:tab/>
            </w:r>
            <w:r w:rsidR="00C51440" w:rsidRPr="000A56AC">
              <w:rPr>
                <w:rStyle w:val="Hyperlink"/>
                <w:noProof/>
              </w:rPr>
              <w:t>Executive Summary</w:t>
            </w:r>
            <w:r w:rsidR="00C51440">
              <w:rPr>
                <w:noProof/>
                <w:webHidden/>
              </w:rPr>
              <w:tab/>
            </w:r>
            <w:r w:rsidR="00C51440">
              <w:rPr>
                <w:noProof/>
                <w:webHidden/>
              </w:rPr>
              <w:fldChar w:fldCharType="begin"/>
            </w:r>
            <w:r w:rsidR="00C51440">
              <w:rPr>
                <w:noProof/>
                <w:webHidden/>
              </w:rPr>
              <w:instrText xml:space="preserve"> PAGEREF _Toc66871645 \h </w:instrText>
            </w:r>
            <w:r w:rsidR="00C51440">
              <w:rPr>
                <w:noProof/>
                <w:webHidden/>
              </w:rPr>
            </w:r>
            <w:r w:rsidR="00C51440">
              <w:rPr>
                <w:noProof/>
                <w:webHidden/>
              </w:rPr>
              <w:fldChar w:fldCharType="separate"/>
            </w:r>
            <w:r w:rsidR="002919D1">
              <w:rPr>
                <w:noProof/>
                <w:webHidden/>
              </w:rPr>
              <w:t>1</w:t>
            </w:r>
            <w:r w:rsidR="00C51440">
              <w:rPr>
                <w:noProof/>
                <w:webHidden/>
              </w:rPr>
              <w:fldChar w:fldCharType="end"/>
            </w:r>
          </w:hyperlink>
        </w:p>
        <w:p w14:paraId="2D2BB289" w14:textId="7DFF808F"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646" w:history="1">
            <w:r w:rsidR="00C51440" w:rsidRPr="000A56AC">
              <w:rPr>
                <w:rStyle w:val="Hyperlink"/>
                <w:noProof/>
              </w:rPr>
              <w:t>2.</w:t>
            </w:r>
            <w:r w:rsidR="00C51440">
              <w:rPr>
                <w:rFonts w:asciiTheme="minorHAnsi" w:eastAsiaTheme="minorEastAsia" w:hAnsiTheme="minorHAnsi" w:cstheme="minorBidi"/>
                <w:b w:val="0"/>
                <w:bCs w:val="0"/>
                <w:caps w:val="0"/>
                <w:noProof/>
                <w:sz w:val="22"/>
                <w:szCs w:val="22"/>
                <w:lang w:eastAsia="en-AU"/>
              </w:rPr>
              <w:tab/>
            </w:r>
            <w:r w:rsidR="00C51440" w:rsidRPr="000A56AC">
              <w:rPr>
                <w:rStyle w:val="Hyperlink"/>
                <w:noProof/>
              </w:rPr>
              <w:t>Background</w:t>
            </w:r>
            <w:r w:rsidR="00C51440">
              <w:rPr>
                <w:noProof/>
                <w:webHidden/>
              </w:rPr>
              <w:tab/>
            </w:r>
            <w:r w:rsidR="00C51440">
              <w:rPr>
                <w:noProof/>
                <w:webHidden/>
              </w:rPr>
              <w:fldChar w:fldCharType="begin"/>
            </w:r>
            <w:r w:rsidR="00C51440">
              <w:rPr>
                <w:noProof/>
                <w:webHidden/>
              </w:rPr>
              <w:instrText xml:space="preserve"> PAGEREF _Toc66871646 \h </w:instrText>
            </w:r>
            <w:r w:rsidR="00C51440">
              <w:rPr>
                <w:noProof/>
                <w:webHidden/>
              </w:rPr>
            </w:r>
            <w:r w:rsidR="00C51440">
              <w:rPr>
                <w:noProof/>
                <w:webHidden/>
              </w:rPr>
              <w:fldChar w:fldCharType="separate"/>
            </w:r>
            <w:r w:rsidR="002919D1">
              <w:rPr>
                <w:noProof/>
                <w:webHidden/>
              </w:rPr>
              <w:t>12</w:t>
            </w:r>
            <w:r w:rsidR="00C51440">
              <w:rPr>
                <w:noProof/>
                <w:webHidden/>
              </w:rPr>
              <w:fldChar w:fldCharType="end"/>
            </w:r>
          </w:hyperlink>
        </w:p>
        <w:p w14:paraId="006D0252" w14:textId="2082F13F"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647" w:history="1">
            <w:r w:rsidR="00C51440" w:rsidRPr="000A56AC">
              <w:rPr>
                <w:rStyle w:val="Hyperlink"/>
                <w:noProof/>
              </w:rPr>
              <w:t>3.</w:t>
            </w:r>
            <w:r w:rsidR="00C51440">
              <w:rPr>
                <w:rFonts w:asciiTheme="minorHAnsi" w:eastAsiaTheme="minorEastAsia" w:hAnsiTheme="minorHAnsi" w:cstheme="minorBidi"/>
                <w:b w:val="0"/>
                <w:bCs w:val="0"/>
                <w:caps w:val="0"/>
                <w:noProof/>
                <w:sz w:val="22"/>
                <w:szCs w:val="22"/>
                <w:lang w:eastAsia="en-AU"/>
              </w:rPr>
              <w:tab/>
            </w:r>
            <w:r w:rsidR="00C51440" w:rsidRPr="000A56AC">
              <w:rPr>
                <w:rStyle w:val="Hyperlink"/>
                <w:noProof/>
              </w:rPr>
              <w:t>Methods</w:t>
            </w:r>
            <w:r w:rsidR="00C51440">
              <w:rPr>
                <w:noProof/>
                <w:webHidden/>
              </w:rPr>
              <w:tab/>
            </w:r>
            <w:r w:rsidR="00C51440">
              <w:rPr>
                <w:noProof/>
                <w:webHidden/>
              </w:rPr>
              <w:fldChar w:fldCharType="begin"/>
            </w:r>
            <w:r w:rsidR="00C51440">
              <w:rPr>
                <w:noProof/>
                <w:webHidden/>
              </w:rPr>
              <w:instrText xml:space="preserve"> PAGEREF _Toc66871647 \h </w:instrText>
            </w:r>
            <w:r w:rsidR="00C51440">
              <w:rPr>
                <w:noProof/>
                <w:webHidden/>
              </w:rPr>
            </w:r>
            <w:r w:rsidR="00C51440">
              <w:rPr>
                <w:noProof/>
                <w:webHidden/>
              </w:rPr>
              <w:fldChar w:fldCharType="separate"/>
            </w:r>
            <w:r w:rsidR="002919D1">
              <w:rPr>
                <w:noProof/>
                <w:webHidden/>
              </w:rPr>
              <w:t>13</w:t>
            </w:r>
            <w:r w:rsidR="00C51440">
              <w:rPr>
                <w:noProof/>
                <w:webHidden/>
              </w:rPr>
              <w:fldChar w:fldCharType="end"/>
            </w:r>
          </w:hyperlink>
        </w:p>
        <w:p w14:paraId="70FEC161" w14:textId="4078C915"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48" w:history="1">
            <w:r w:rsidR="00C51440" w:rsidRPr="000A56AC">
              <w:rPr>
                <w:rStyle w:val="Hyperlink"/>
                <w:noProof/>
              </w:rPr>
              <w:t>Data used</w:t>
            </w:r>
            <w:r w:rsidR="00C51440">
              <w:rPr>
                <w:noProof/>
                <w:webHidden/>
              </w:rPr>
              <w:tab/>
            </w:r>
            <w:r w:rsidR="00C51440">
              <w:rPr>
                <w:noProof/>
                <w:webHidden/>
              </w:rPr>
              <w:fldChar w:fldCharType="begin"/>
            </w:r>
            <w:r w:rsidR="00C51440">
              <w:rPr>
                <w:noProof/>
                <w:webHidden/>
              </w:rPr>
              <w:instrText xml:space="preserve"> PAGEREF _Toc66871648 \h </w:instrText>
            </w:r>
            <w:r w:rsidR="00C51440">
              <w:rPr>
                <w:noProof/>
                <w:webHidden/>
              </w:rPr>
            </w:r>
            <w:r w:rsidR="00C51440">
              <w:rPr>
                <w:noProof/>
                <w:webHidden/>
              </w:rPr>
              <w:fldChar w:fldCharType="separate"/>
            </w:r>
            <w:r w:rsidR="002919D1">
              <w:rPr>
                <w:noProof/>
                <w:webHidden/>
              </w:rPr>
              <w:t>13</w:t>
            </w:r>
            <w:r w:rsidR="00C51440">
              <w:rPr>
                <w:noProof/>
                <w:webHidden/>
              </w:rPr>
              <w:fldChar w:fldCharType="end"/>
            </w:r>
          </w:hyperlink>
        </w:p>
        <w:p w14:paraId="784D8BEA" w14:textId="11AFE505"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49" w:history="1">
            <w:r w:rsidR="00C51440" w:rsidRPr="000A56AC">
              <w:rPr>
                <w:rStyle w:val="Hyperlink"/>
                <w:noProof/>
              </w:rPr>
              <w:t>Age</w:t>
            </w:r>
            <w:r w:rsidR="00C51440">
              <w:rPr>
                <w:noProof/>
                <w:webHidden/>
              </w:rPr>
              <w:tab/>
            </w:r>
            <w:r w:rsidR="00C51440">
              <w:rPr>
                <w:noProof/>
                <w:webHidden/>
              </w:rPr>
              <w:fldChar w:fldCharType="begin"/>
            </w:r>
            <w:r w:rsidR="00C51440">
              <w:rPr>
                <w:noProof/>
                <w:webHidden/>
              </w:rPr>
              <w:instrText xml:space="preserve"> PAGEREF _Toc66871649 \h </w:instrText>
            </w:r>
            <w:r w:rsidR="00C51440">
              <w:rPr>
                <w:noProof/>
                <w:webHidden/>
              </w:rPr>
            </w:r>
            <w:r w:rsidR="00C51440">
              <w:rPr>
                <w:noProof/>
                <w:webHidden/>
              </w:rPr>
              <w:fldChar w:fldCharType="separate"/>
            </w:r>
            <w:r w:rsidR="002919D1">
              <w:rPr>
                <w:noProof/>
                <w:webHidden/>
              </w:rPr>
              <w:t>13</w:t>
            </w:r>
            <w:r w:rsidR="00C51440">
              <w:rPr>
                <w:noProof/>
                <w:webHidden/>
              </w:rPr>
              <w:fldChar w:fldCharType="end"/>
            </w:r>
          </w:hyperlink>
        </w:p>
        <w:p w14:paraId="51FD881E" w14:textId="08D3DBF0"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0" w:history="1">
            <w:r w:rsidR="00C51440" w:rsidRPr="000A56AC">
              <w:rPr>
                <w:rStyle w:val="Hyperlink"/>
                <w:noProof/>
              </w:rPr>
              <w:t>Hysterectomy-adjusted population</w:t>
            </w:r>
            <w:r w:rsidR="00C51440">
              <w:rPr>
                <w:noProof/>
                <w:webHidden/>
              </w:rPr>
              <w:tab/>
            </w:r>
            <w:r w:rsidR="00C51440">
              <w:rPr>
                <w:noProof/>
                <w:webHidden/>
              </w:rPr>
              <w:fldChar w:fldCharType="begin"/>
            </w:r>
            <w:r w:rsidR="00C51440">
              <w:rPr>
                <w:noProof/>
                <w:webHidden/>
              </w:rPr>
              <w:instrText xml:space="preserve"> PAGEREF _Toc66871650 \h </w:instrText>
            </w:r>
            <w:r w:rsidR="00C51440">
              <w:rPr>
                <w:noProof/>
                <w:webHidden/>
              </w:rPr>
            </w:r>
            <w:r w:rsidR="00C51440">
              <w:rPr>
                <w:noProof/>
                <w:webHidden/>
              </w:rPr>
              <w:fldChar w:fldCharType="separate"/>
            </w:r>
            <w:r w:rsidR="002919D1">
              <w:rPr>
                <w:noProof/>
                <w:webHidden/>
              </w:rPr>
              <w:t>13</w:t>
            </w:r>
            <w:r w:rsidR="00C51440">
              <w:rPr>
                <w:noProof/>
                <w:webHidden/>
              </w:rPr>
              <w:fldChar w:fldCharType="end"/>
            </w:r>
          </w:hyperlink>
        </w:p>
        <w:p w14:paraId="065BC756" w14:textId="7229F403"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1" w:history="1">
            <w:r w:rsidR="00C51440" w:rsidRPr="000A56AC">
              <w:rPr>
                <w:rStyle w:val="Hyperlink"/>
                <w:noProof/>
              </w:rPr>
              <w:t>Ethnicity analysis</w:t>
            </w:r>
            <w:r w:rsidR="00C51440">
              <w:rPr>
                <w:noProof/>
                <w:webHidden/>
              </w:rPr>
              <w:tab/>
            </w:r>
            <w:r w:rsidR="00C51440">
              <w:rPr>
                <w:noProof/>
                <w:webHidden/>
              </w:rPr>
              <w:fldChar w:fldCharType="begin"/>
            </w:r>
            <w:r w:rsidR="00C51440">
              <w:rPr>
                <w:noProof/>
                <w:webHidden/>
              </w:rPr>
              <w:instrText xml:space="preserve"> PAGEREF _Toc66871651 \h </w:instrText>
            </w:r>
            <w:r w:rsidR="00C51440">
              <w:rPr>
                <w:noProof/>
                <w:webHidden/>
              </w:rPr>
            </w:r>
            <w:r w:rsidR="00C51440">
              <w:rPr>
                <w:noProof/>
                <w:webHidden/>
              </w:rPr>
              <w:fldChar w:fldCharType="separate"/>
            </w:r>
            <w:r w:rsidR="002919D1">
              <w:rPr>
                <w:noProof/>
                <w:webHidden/>
              </w:rPr>
              <w:t>14</w:t>
            </w:r>
            <w:r w:rsidR="00C51440">
              <w:rPr>
                <w:noProof/>
                <w:webHidden/>
              </w:rPr>
              <w:fldChar w:fldCharType="end"/>
            </w:r>
          </w:hyperlink>
        </w:p>
        <w:p w14:paraId="09FAD8F4" w14:textId="14443F77"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2" w:history="1">
            <w:r w:rsidR="00C51440" w:rsidRPr="000A56AC">
              <w:rPr>
                <w:rStyle w:val="Hyperlink"/>
                <w:noProof/>
              </w:rPr>
              <w:t>Calculating NCSP coverage</w:t>
            </w:r>
            <w:r w:rsidR="00C51440">
              <w:rPr>
                <w:noProof/>
                <w:webHidden/>
              </w:rPr>
              <w:tab/>
            </w:r>
            <w:r w:rsidR="00C51440">
              <w:rPr>
                <w:noProof/>
                <w:webHidden/>
              </w:rPr>
              <w:fldChar w:fldCharType="begin"/>
            </w:r>
            <w:r w:rsidR="00C51440">
              <w:rPr>
                <w:noProof/>
                <w:webHidden/>
              </w:rPr>
              <w:instrText xml:space="preserve"> PAGEREF _Toc66871652 \h </w:instrText>
            </w:r>
            <w:r w:rsidR="00C51440">
              <w:rPr>
                <w:noProof/>
                <w:webHidden/>
              </w:rPr>
            </w:r>
            <w:r w:rsidR="00C51440">
              <w:rPr>
                <w:noProof/>
                <w:webHidden/>
              </w:rPr>
              <w:fldChar w:fldCharType="separate"/>
            </w:r>
            <w:r w:rsidR="002919D1">
              <w:rPr>
                <w:noProof/>
                <w:webHidden/>
              </w:rPr>
              <w:t>14</w:t>
            </w:r>
            <w:r w:rsidR="00C51440">
              <w:rPr>
                <w:noProof/>
                <w:webHidden/>
              </w:rPr>
              <w:fldChar w:fldCharType="end"/>
            </w:r>
          </w:hyperlink>
        </w:p>
        <w:p w14:paraId="7761D0A5" w14:textId="4A8AB04C"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653" w:history="1">
            <w:r w:rsidR="00C51440" w:rsidRPr="000A56AC">
              <w:rPr>
                <w:rStyle w:val="Hyperlink"/>
                <w:noProof/>
              </w:rPr>
              <w:t>4.</w:t>
            </w:r>
            <w:r w:rsidR="00C51440">
              <w:rPr>
                <w:rFonts w:asciiTheme="minorHAnsi" w:eastAsiaTheme="minorEastAsia" w:hAnsiTheme="minorHAnsi" w:cstheme="minorBidi"/>
                <w:b w:val="0"/>
                <w:bCs w:val="0"/>
                <w:caps w:val="0"/>
                <w:noProof/>
                <w:sz w:val="22"/>
                <w:szCs w:val="22"/>
                <w:lang w:eastAsia="en-AU"/>
              </w:rPr>
              <w:tab/>
            </w:r>
            <w:r w:rsidR="00C51440" w:rsidRPr="000A56AC">
              <w:rPr>
                <w:rStyle w:val="Hyperlink"/>
                <w:noProof/>
              </w:rPr>
              <w:t>Biannual NCSP Monitoring Indicators</w:t>
            </w:r>
            <w:r w:rsidR="00C51440">
              <w:rPr>
                <w:noProof/>
                <w:webHidden/>
              </w:rPr>
              <w:tab/>
            </w:r>
            <w:r w:rsidR="00C51440">
              <w:rPr>
                <w:noProof/>
                <w:webHidden/>
              </w:rPr>
              <w:fldChar w:fldCharType="begin"/>
            </w:r>
            <w:r w:rsidR="00C51440">
              <w:rPr>
                <w:noProof/>
                <w:webHidden/>
              </w:rPr>
              <w:instrText xml:space="preserve"> PAGEREF _Toc66871653 \h </w:instrText>
            </w:r>
            <w:r w:rsidR="00C51440">
              <w:rPr>
                <w:noProof/>
                <w:webHidden/>
              </w:rPr>
            </w:r>
            <w:r w:rsidR="00C51440">
              <w:rPr>
                <w:noProof/>
                <w:webHidden/>
              </w:rPr>
              <w:fldChar w:fldCharType="separate"/>
            </w:r>
            <w:r w:rsidR="002919D1">
              <w:rPr>
                <w:noProof/>
                <w:webHidden/>
              </w:rPr>
              <w:t>16</w:t>
            </w:r>
            <w:r w:rsidR="00C51440">
              <w:rPr>
                <w:noProof/>
                <w:webHidden/>
              </w:rPr>
              <w:fldChar w:fldCharType="end"/>
            </w:r>
          </w:hyperlink>
        </w:p>
        <w:p w14:paraId="7E8E3922" w14:textId="461F0E57"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4" w:history="1">
            <w:r w:rsidR="00C51440" w:rsidRPr="000A56AC">
              <w:rPr>
                <w:rStyle w:val="Hyperlink"/>
                <w:noProof/>
              </w:rPr>
              <w:t>Indicator 1 – Coverage</w:t>
            </w:r>
            <w:r w:rsidR="00C51440">
              <w:rPr>
                <w:noProof/>
                <w:webHidden/>
              </w:rPr>
              <w:tab/>
            </w:r>
            <w:r w:rsidR="00C51440">
              <w:rPr>
                <w:noProof/>
                <w:webHidden/>
              </w:rPr>
              <w:fldChar w:fldCharType="begin"/>
            </w:r>
            <w:r w:rsidR="00C51440">
              <w:rPr>
                <w:noProof/>
                <w:webHidden/>
              </w:rPr>
              <w:instrText xml:space="preserve"> PAGEREF _Toc66871654 \h </w:instrText>
            </w:r>
            <w:r w:rsidR="00C51440">
              <w:rPr>
                <w:noProof/>
                <w:webHidden/>
              </w:rPr>
            </w:r>
            <w:r w:rsidR="00C51440">
              <w:rPr>
                <w:noProof/>
                <w:webHidden/>
              </w:rPr>
              <w:fldChar w:fldCharType="separate"/>
            </w:r>
            <w:r w:rsidR="002919D1">
              <w:rPr>
                <w:noProof/>
                <w:webHidden/>
              </w:rPr>
              <w:t>16</w:t>
            </w:r>
            <w:r w:rsidR="00C51440">
              <w:rPr>
                <w:noProof/>
                <w:webHidden/>
              </w:rPr>
              <w:fldChar w:fldCharType="end"/>
            </w:r>
          </w:hyperlink>
        </w:p>
        <w:p w14:paraId="3132BC79" w14:textId="364BDA7A"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55" w:history="1">
            <w:r w:rsidR="00C51440" w:rsidRPr="000A56AC">
              <w:rPr>
                <w:rStyle w:val="Hyperlink"/>
                <w:noProof/>
                <w:lang w:eastAsia="en-AU"/>
              </w:rPr>
              <w:t>Indicator 1.1 – Three-year coverage</w:t>
            </w:r>
            <w:r w:rsidR="00C51440">
              <w:rPr>
                <w:noProof/>
                <w:webHidden/>
              </w:rPr>
              <w:tab/>
            </w:r>
            <w:r w:rsidR="00C51440">
              <w:rPr>
                <w:noProof/>
                <w:webHidden/>
              </w:rPr>
              <w:fldChar w:fldCharType="begin"/>
            </w:r>
            <w:r w:rsidR="00C51440">
              <w:rPr>
                <w:noProof/>
                <w:webHidden/>
              </w:rPr>
              <w:instrText xml:space="preserve"> PAGEREF _Toc66871655 \h </w:instrText>
            </w:r>
            <w:r w:rsidR="00C51440">
              <w:rPr>
                <w:noProof/>
                <w:webHidden/>
              </w:rPr>
            </w:r>
            <w:r w:rsidR="00C51440">
              <w:rPr>
                <w:noProof/>
                <w:webHidden/>
              </w:rPr>
              <w:fldChar w:fldCharType="separate"/>
            </w:r>
            <w:r w:rsidR="002919D1">
              <w:rPr>
                <w:noProof/>
                <w:webHidden/>
              </w:rPr>
              <w:t>17</w:t>
            </w:r>
            <w:r w:rsidR="00C51440">
              <w:rPr>
                <w:noProof/>
                <w:webHidden/>
              </w:rPr>
              <w:fldChar w:fldCharType="end"/>
            </w:r>
          </w:hyperlink>
        </w:p>
        <w:p w14:paraId="02752FD3" w14:textId="5D448B2D"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56" w:history="1">
            <w:r w:rsidR="00C51440" w:rsidRPr="000A56AC">
              <w:rPr>
                <w:rStyle w:val="Hyperlink"/>
                <w:noProof/>
                <w:lang w:eastAsia="en-AU"/>
              </w:rPr>
              <w:t>Indicator 1.2 – Regularity of screening</w:t>
            </w:r>
            <w:r w:rsidR="00C51440">
              <w:rPr>
                <w:noProof/>
                <w:webHidden/>
              </w:rPr>
              <w:tab/>
            </w:r>
            <w:r w:rsidR="00C51440">
              <w:rPr>
                <w:noProof/>
                <w:webHidden/>
              </w:rPr>
              <w:fldChar w:fldCharType="begin"/>
            </w:r>
            <w:r w:rsidR="00C51440">
              <w:rPr>
                <w:noProof/>
                <w:webHidden/>
              </w:rPr>
              <w:instrText xml:space="preserve"> PAGEREF _Toc66871656 \h </w:instrText>
            </w:r>
            <w:r w:rsidR="00C51440">
              <w:rPr>
                <w:noProof/>
                <w:webHidden/>
              </w:rPr>
            </w:r>
            <w:r w:rsidR="00C51440">
              <w:rPr>
                <w:noProof/>
                <w:webHidden/>
              </w:rPr>
              <w:fldChar w:fldCharType="separate"/>
            </w:r>
            <w:r w:rsidR="002919D1">
              <w:rPr>
                <w:noProof/>
                <w:webHidden/>
              </w:rPr>
              <w:t>33</w:t>
            </w:r>
            <w:r w:rsidR="00C51440">
              <w:rPr>
                <w:noProof/>
                <w:webHidden/>
              </w:rPr>
              <w:fldChar w:fldCharType="end"/>
            </w:r>
          </w:hyperlink>
        </w:p>
        <w:p w14:paraId="64B8582A" w14:textId="65603087"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7" w:history="1">
            <w:r w:rsidR="00C51440" w:rsidRPr="000A56AC">
              <w:rPr>
                <w:rStyle w:val="Hyperlink"/>
                <w:noProof/>
                <w:lang w:eastAsia="en-AU"/>
              </w:rPr>
              <w:t>Indicator 2 – First screening events</w:t>
            </w:r>
            <w:r w:rsidR="00C51440">
              <w:rPr>
                <w:noProof/>
                <w:webHidden/>
              </w:rPr>
              <w:tab/>
            </w:r>
            <w:r w:rsidR="00C51440">
              <w:rPr>
                <w:noProof/>
                <w:webHidden/>
              </w:rPr>
              <w:fldChar w:fldCharType="begin"/>
            </w:r>
            <w:r w:rsidR="00C51440">
              <w:rPr>
                <w:noProof/>
                <w:webHidden/>
              </w:rPr>
              <w:instrText xml:space="preserve"> PAGEREF _Toc66871657 \h </w:instrText>
            </w:r>
            <w:r w:rsidR="00C51440">
              <w:rPr>
                <w:noProof/>
                <w:webHidden/>
              </w:rPr>
            </w:r>
            <w:r w:rsidR="00C51440">
              <w:rPr>
                <w:noProof/>
                <w:webHidden/>
              </w:rPr>
              <w:fldChar w:fldCharType="separate"/>
            </w:r>
            <w:r w:rsidR="002919D1">
              <w:rPr>
                <w:noProof/>
                <w:webHidden/>
              </w:rPr>
              <w:t>45</w:t>
            </w:r>
            <w:r w:rsidR="00C51440">
              <w:rPr>
                <w:noProof/>
                <w:webHidden/>
              </w:rPr>
              <w:fldChar w:fldCharType="end"/>
            </w:r>
          </w:hyperlink>
        </w:p>
        <w:p w14:paraId="0F1B2B0A" w14:textId="4F3414D4"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8" w:history="1">
            <w:r w:rsidR="00C51440" w:rsidRPr="000A56AC">
              <w:rPr>
                <w:rStyle w:val="Hyperlink"/>
                <w:noProof/>
                <w:lang w:eastAsia="en-AU"/>
              </w:rPr>
              <w:t>Indicator 3 – Withdrawal rates</w:t>
            </w:r>
            <w:r w:rsidR="00C51440">
              <w:rPr>
                <w:noProof/>
                <w:webHidden/>
              </w:rPr>
              <w:tab/>
            </w:r>
            <w:r w:rsidR="00C51440">
              <w:rPr>
                <w:noProof/>
                <w:webHidden/>
              </w:rPr>
              <w:fldChar w:fldCharType="begin"/>
            </w:r>
            <w:r w:rsidR="00C51440">
              <w:rPr>
                <w:noProof/>
                <w:webHidden/>
              </w:rPr>
              <w:instrText xml:space="preserve"> PAGEREF _Toc66871658 \h </w:instrText>
            </w:r>
            <w:r w:rsidR="00C51440">
              <w:rPr>
                <w:noProof/>
                <w:webHidden/>
              </w:rPr>
            </w:r>
            <w:r w:rsidR="00C51440">
              <w:rPr>
                <w:noProof/>
                <w:webHidden/>
              </w:rPr>
              <w:fldChar w:fldCharType="separate"/>
            </w:r>
            <w:r w:rsidR="002919D1">
              <w:rPr>
                <w:noProof/>
                <w:webHidden/>
              </w:rPr>
              <w:t>51</w:t>
            </w:r>
            <w:r w:rsidR="00C51440">
              <w:rPr>
                <w:noProof/>
                <w:webHidden/>
              </w:rPr>
              <w:fldChar w:fldCharType="end"/>
            </w:r>
          </w:hyperlink>
        </w:p>
        <w:p w14:paraId="204ED8B4" w14:textId="28761D9F"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59" w:history="1">
            <w:r w:rsidR="00C51440" w:rsidRPr="000A56AC">
              <w:rPr>
                <w:rStyle w:val="Hyperlink"/>
                <w:noProof/>
              </w:rPr>
              <w:t>Indicator 4 – Early re-screening</w:t>
            </w:r>
            <w:r w:rsidR="00C51440">
              <w:rPr>
                <w:noProof/>
                <w:webHidden/>
              </w:rPr>
              <w:tab/>
            </w:r>
            <w:r w:rsidR="00C51440">
              <w:rPr>
                <w:noProof/>
                <w:webHidden/>
              </w:rPr>
              <w:fldChar w:fldCharType="begin"/>
            </w:r>
            <w:r w:rsidR="00C51440">
              <w:rPr>
                <w:noProof/>
                <w:webHidden/>
              </w:rPr>
              <w:instrText xml:space="preserve"> PAGEREF _Toc66871659 \h </w:instrText>
            </w:r>
            <w:r w:rsidR="00C51440">
              <w:rPr>
                <w:noProof/>
                <w:webHidden/>
              </w:rPr>
            </w:r>
            <w:r w:rsidR="00C51440">
              <w:rPr>
                <w:noProof/>
                <w:webHidden/>
              </w:rPr>
              <w:fldChar w:fldCharType="separate"/>
            </w:r>
            <w:r w:rsidR="002919D1">
              <w:rPr>
                <w:noProof/>
                <w:webHidden/>
              </w:rPr>
              <w:t>55</w:t>
            </w:r>
            <w:r w:rsidR="00C51440">
              <w:rPr>
                <w:noProof/>
                <w:webHidden/>
              </w:rPr>
              <w:fldChar w:fldCharType="end"/>
            </w:r>
          </w:hyperlink>
        </w:p>
        <w:p w14:paraId="0BDC4277" w14:textId="0053D146"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60" w:history="1">
            <w:r w:rsidR="00C51440" w:rsidRPr="000A56AC">
              <w:rPr>
                <w:rStyle w:val="Hyperlink"/>
                <w:noProof/>
              </w:rPr>
              <w:t>Indicator 5 – Laboratory indicators</w:t>
            </w:r>
            <w:r w:rsidR="00C51440">
              <w:rPr>
                <w:noProof/>
                <w:webHidden/>
              </w:rPr>
              <w:tab/>
            </w:r>
            <w:r w:rsidR="00C51440">
              <w:rPr>
                <w:noProof/>
                <w:webHidden/>
              </w:rPr>
              <w:fldChar w:fldCharType="begin"/>
            </w:r>
            <w:r w:rsidR="00C51440">
              <w:rPr>
                <w:noProof/>
                <w:webHidden/>
              </w:rPr>
              <w:instrText xml:space="preserve"> PAGEREF _Toc66871660 \h </w:instrText>
            </w:r>
            <w:r w:rsidR="00C51440">
              <w:rPr>
                <w:noProof/>
                <w:webHidden/>
              </w:rPr>
            </w:r>
            <w:r w:rsidR="00C51440">
              <w:rPr>
                <w:noProof/>
                <w:webHidden/>
              </w:rPr>
              <w:fldChar w:fldCharType="separate"/>
            </w:r>
            <w:r w:rsidR="002919D1">
              <w:rPr>
                <w:noProof/>
                <w:webHidden/>
              </w:rPr>
              <w:t>61</w:t>
            </w:r>
            <w:r w:rsidR="00C51440">
              <w:rPr>
                <w:noProof/>
                <w:webHidden/>
              </w:rPr>
              <w:fldChar w:fldCharType="end"/>
            </w:r>
          </w:hyperlink>
        </w:p>
        <w:p w14:paraId="1BEE973D" w14:textId="75510508"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1" w:history="1">
            <w:r w:rsidR="00C51440" w:rsidRPr="000A56AC">
              <w:rPr>
                <w:rStyle w:val="Hyperlink"/>
                <w:noProof/>
              </w:rPr>
              <w:t>Indicator 5.1 – Laboratory cytology reporting</w:t>
            </w:r>
            <w:r w:rsidR="00C51440">
              <w:rPr>
                <w:noProof/>
                <w:webHidden/>
              </w:rPr>
              <w:tab/>
            </w:r>
            <w:r w:rsidR="00C51440">
              <w:rPr>
                <w:noProof/>
                <w:webHidden/>
              </w:rPr>
              <w:fldChar w:fldCharType="begin"/>
            </w:r>
            <w:r w:rsidR="00C51440">
              <w:rPr>
                <w:noProof/>
                <w:webHidden/>
              </w:rPr>
              <w:instrText xml:space="preserve"> PAGEREF _Toc66871661 \h </w:instrText>
            </w:r>
            <w:r w:rsidR="00C51440">
              <w:rPr>
                <w:noProof/>
                <w:webHidden/>
              </w:rPr>
            </w:r>
            <w:r w:rsidR="00C51440">
              <w:rPr>
                <w:noProof/>
                <w:webHidden/>
              </w:rPr>
              <w:fldChar w:fldCharType="separate"/>
            </w:r>
            <w:r w:rsidR="002919D1">
              <w:rPr>
                <w:noProof/>
                <w:webHidden/>
              </w:rPr>
              <w:t>62</w:t>
            </w:r>
            <w:r w:rsidR="00C51440">
              <w:rPr>
                <w:noProof/>
                <w:webHidden/>
              </w:rPr>
              <w:fldChar w:fldCharType="end"/>
            </w:r>
          </w:hyperlink>
        </w:p>
        <w:p w14:paraId="2B2CC7FE" w14:textId="2FB83EEC"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2" w:history="1">
            <w:r w:rsidR="00C51440" w:rsidRPr="000A56AC">
              <w:rPr>
                <w:rStyle w:val="Hyperlink"/>
                <w:noProof/>
                <w:lang w:eastAsia="en-AU"/>
              </w:rPr>
              <w:t>Indicator 5.2 – Accuracy of cytology predicting HSIL</w:t>
            </w:r>
            <w:r w:rsidR="00C51440">
              <w:rPr>
                <w:noProof/>
                <w:webHidden/>
              </w:rPr>
              <w:tab/>
            </w:r>
            <w:r w:rsidR="00C51440">
              <w:rPr>
                <w:noProof/>
                <w:webHidden/>
              </w:rPr>
              <w:fldChar w:fldCharType="begin"/>
            </w:r>
            <w:r w:rsidR="00C51440">
              <w:rPr>
                <w:noProof/>
                <w:webHidden/>
              </w:rPr>
              <w:instrText xml:space="preserve"> PAGEREF _Toc66871662 \h </w:instrText>
            </w:r>
            <w:r w:rsidR="00C51440">
              <w:rPr>
                <w:noProof/>
                <w:webHidden/>
              </w:rPr>
            </w:r>
            <w:r w:rsidR="00C51440">
              <w:rPr>
                <w:noProof/>
                <w:webHidden/>
              </w:rPr>
              <w:fldChar w:fldCharType="separate"/>
            </w:r>
            <w:r w:rsidR="002919D1">
              <w:rPr>
                <w:noProof/>
                <w:webHidden/>
              </w:rPr>
              <w:t>74</w:t>
            </w:r>
            <w:r w:rsidR="00C51440">
              <w:rPr>
                <w:noProof/>
                <w:webHidden/>
              </w:rPr>
              <w:fldChar w:fldCharType="end"/>
            </w:r>
          </w:hyperlink>
        </w:p>
        <w:p w14:paraId="70012407" w14:textId="6170B6E5"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3" w:history="1">
            <w:r w:rsidR="00C51440" w:rsidRPr="000A56AC">
              <w:rPr>
                <w:rStyle w:val="Hyperlink"/>
                <w:noProof/>
                <w:lang w:eastAsia="en-AU"/>
              </w:rPr>
              <w:t>Indicator 5.3 – Accuracy of negative cytology reports</w:t>
            </w:r>
            <w:r w:rsidR="00C51440">
              <w:rPr>
                <w:noProof/>
                <w:webHidden/>
              </w:rPr>
              <w:tab/>
            </w:r>
            <w:r w:rsidR="00C51440">
              <w:rPr>
                <w:noProof/>
                <w:webHidden/>
              </w:rPr>
              <w:fldChar w:fldCharType="begin"/>
            </w:r>
            <w:r w:rsidR="00C51440">
              <w:rPr>
                <w:noProof/>
                <w:webHidden/>
              </w:rPr>
              <w:instrText xml:space="preserve"> PAGEREF _Toc66871663 \h </w:instrText>
            </w:r>
            <w:r w:rsidR="00C51440">
              <w:rPr>
                <w:noProof/>
                <w:webHidden/>
              </w:rPr>
            </w:r>
            <w:r w:rsidR="00C51440">
              <w:rPr>
                <w:noProof/>
                <w:webHidden/>
              </w:rPr>
              <w:fldChar w:fldCharType="separate"/>
            </w:r>
            <w:r w:rsidR="002919D1">
              <w:rPr>
                <w:noProof/>
                <w:webHidden/>
              </w:rPr>
              <w:t>80</w:t>
            </w:r>
            <w:r w:rsidR="00C51440">
              <w:rPr>
                <w:noProof/>
                <w:webHidden/>
              </w:rPr>
              <w:fldChar w:fldCharType="end"/>
            </w:r>
          </w:hyperlink>
        </w:p>
        <w:p w14:paraId="76D008B1" w14:textId="7F1056D3"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4" w:history="1">
            <w:r w:rsidR="00C51440" w:rsidRPr="000A56AC">
              <w:rPr>
                <w:rStyle w:val="Hyperlink"/>
                <w:noProof/>
                <w:lang w:eastAsia="en-AU"/>
              </w:rPr>
              <w:t>Indicator 5.4 – Histology Reporting</w:t>
            </w:r>
            <w:r w:rsidR="00C51440">
              <w:rPr>
                <w:noProof/>
                <w:webHidden/>
              </w:rPr>
              <w:tab/>
            </w:r>
            <w:r w:rsidR="00C51440">
              <w:rPr>
                <w:noProof/>
                <w:webHidden/>
              </w:rPr>
              <w:fldChar w:fldCharType="begin"/>
            </w:r>
            <w:r w:rsidR="00C51440">
              <w:rPr>
                <w:noProof/>
                <w:webHidden/>
              </w:rPr>
              <w:instrText xml:space="preserve"> PAGEREF _Toc66871664 \h </w:instrText>
            </w:r>
            <w:r w:rsidR="00C51440">
              <w:rPr>
                <w:noProof/>
                <w:webHidden/>
              </w:rPr>
            </w:r>
            <w:r w:rsidR="00C51440">
              <w:rPr>
                <w:noProof/>
                <w:webHidden/>
              </w:rPr>
              <w:fldChar w:fldCharType="separate"/>
            </w:r>
            <w:r w:rsidR="002919D1">
              <w:rPr>
                <w:noProof/>
                <w:webHidden/>
              </w:rPr>
              <w:t>84</w:t>
            </w:r>
            <w:r w:rsidR="00C51440">
              <w:rPr>
                <w:noProof/>
                <w:webHidden/>
              </w:rPr>
              <w:fldChar w:fldCharType="end"/>
            </w:r>
          </w:hyperlink>
        </w:p>
        <w:p w14:paraId="25EA5AB9" w14:textId="13C7564F"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5" w:history="1">
            <w:r w:rsidR="00C51440" w:rsidRPr="000A56AC">
              <w:rPr>
                <w:rStyle w:val="Hyperlink"/>
                <w:noProof/>
              </w:rPr>
              <w:t>Indicator 5.5 - Laboratory turnaround times</w:t>
            </w:r>
            <w:r w:rsidR="00C51440">
              <w:rPr>
                <w:noProof/>
                <w:webHidden/>
              </w:rPr>
              <w:tab/>
            </w:r>
            <w:r w:rsidR="00C51440">
              <w:rPr>
                <w:noProof/>
                <w:webHidden/>
              </w:rPr>
              <w:fldChar w:fldCharType="begin"/>
            </w:r>
            <w:r w:rsidR="00C51440">
              <w:rPr>
                <w:noProof/>
                <w:webHidden/>
              </w:rPr>
              <w:instrText xml:space="preserve"> PAGEREF _Toc66871665 \h </w:instrText>
            </w:r>
            <w:r w:rsidR="00C51440">
              <w:rPr>
                <w:noProof/>
                <w:webHidden/>
              </w:rPr>
            </w:r>
            <w:r w:rsidR="00C51440">
              <w:rPr>
                <w:noProof/>
                <w:webHidden/>
              </w:rPr>
              <w:fldChar w:fldCharType="separate"/>
            </w:r>
            <w:r w:rsidR="002919D1">
              <w:rPr>
                <w:noProof/>
                <w:webHidden/>
              </w:rPr>
              <w:t>95</w:t>
            </w:r>
            <w:r w:rsidR="00C51440">
              <w:rPr>
                <w:noProof/>
                <w:webHidden/>
              </w:rPr>
              <w:fldChar w:fldCharType="end"/>
            </w:r>
          </w:hyperlink>
        </w:p>
        <w:p w14:paraId="2AA73EC1" w14:textId="776B2AA0"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66" w:history="1">
            <w:r w:rsidR="00C51440" w:rsidRPr="000A56AC">
              <w:rPr>
                <w:rStyle w:val="Hyperlink"/>
                <w:noProof/>
              </w:rPr>
              <w:t xml:space="preserve">Indicator 6 – Follow-up women </w:t>
            </w:r>
            <w:r w:rsidR="00174213">
              <w:rPr>
                <w:rStyle w:val="Hyperlink"/>
                <w:noProof/>
              </w:rPr>
              <w:t>high-grade</w:t>
            </w:r>
            <w:r w:rsidR="00C51440" w:rsidRPr="000A56AC">
              <w:rPr>
                <w:rStyle w:val="Hyperlink"/>
                <w:noProof/>
              </w:rPr>
              <w:t xml:space="preserve"> cytology, no histology</w:t>
            </w:r>
            <w:r w:rsidR="00C51440">
              <w:rPr>
                <w:noProof/>
                <w:webHidden/>
              </w:rPr>
              <w:tab/>
            </w:r>
            <w:r w:rsidR="00C51440">
              <w:rPr>
                <w:noProof/>
                <w:webHidden/>
              </w:rPr>
              <w:fldChar w:fldCharType="begin"/>
            </w:r>
            <w:r w:rsidR="00C51440">
              <w:rPr>
                <w:noProof/>
                <w:webHidden/>
              </w:rPr>
              <w:instrText xml:space="preserve"> PAGEREF _Toc66871666 \h </w:instrText>
            </w:r>
            <w:r w:rsidR="00C51440">
              <w:rPr>
                <w:noProof/>
                <w:webHidden/>
              </w:rPr>
            </w:r>
            <w:r w:rsidR="00C51440">
              <w:rPr>
                <w:noProof/>
                <w:webHidden/>
              </w:rPr>
              <w:fldChar w:fldCharType="separate"/>
            </w:r>
            <w:r w:rsidR="002919D1">
              <w:rPr>
                <w:noProof/>
                <w:webHidden/>
              </w:rPr>
              <w:t>101</w:t>
            </w:r>
            <w:r w:rsidR="00C51440">
              <w:rPr>
                <w:noProof/>
                <w:webHidden/>
              </w:rPr>
              <w:fldChar w:fldCharType="end"/>
            </w:r>
          </w:hyperlink>
        </w:p>
        <w:p w14:paraId="6D1F39E4" w14:textId="27AB43A7"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67" w:history="1">
            <w:r w:rsidR="00C51440" w:rsidRPr="000A56AC">
              <w:rPr>
                <w:rStyle w:val="Hyperlink"/>
                <w:noProof/>
                <w:lang w:eastAsia="en-AU"/>
              </w:rPr>
              <w:t xml:space="preserve">Indicator 7 – Colposcopy </w:t>
            </w:r>
            <w:r w:rsidR="00C51440" w:rsidRPr="000A56AC">
              <w:rPr>
                <w:rStyle w:val="Hyperlink"/>
                <w:noProof/>
              </w:rPr>
              <w:t>Indicators</w:t>
            </w:r>
            <w:r w:rsidR="00C51440">
              <w:rPr>
                <w:noProof/>
                <w:webHidden/>
              </w:rPr>
              <w:tab/>
            </w:r>
            <w:r w:rsidR="00C51440">
              <w:rPr>
                <w:noProof/>
                <w:webHidden/>
              </w:rPr>
              <w:fldChar w:fldCharType="begin"/>
            </w:r>
            <w:r w:rsidR="00C51440">
              <w:rPr>
                <w:noProof/>
                <w:webHidden/>
              </w:rPr>
              <w:instrText xml:space="preserve"> PAGEREF _Toc66871667 \h </w:instrText>
            </w:r>
            <w:r w:rsidR="00C51440">
              <w:rPr>
                <w:noProof/>
                <w:webHidden/>
              </w:rPr>
            </w:r>
            <w:r w:rsidR="00C51440">
              <w:rPr>
                <w:noProof/>
                <w:webHidden/>
              </w:rPr>
              <w:fldChar w:fldCharType="separate"/>
            </w:r>
            <w:r w:rsidR="002919D1">
              <w:rPr>
                <w:noProof/>
                <w:webHidden/>
              </w:rPr>
              <w:t>116</w:t>
            </w:r>
            <w:r w:rsidR="00C51440">
              <w:rPr>
                <w:noProof/>
                <w:webHidden/>
              </w:rPr>
              <w:fldChar w:fldCharType="end"/>
            </w:r>
          </w:hyperlink>
        </w:p>
        <w:p w14:paraId="61FCE07A" w14:textId="26B00ED4"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8" w:history="1">
            <w:r w:rsidR="00C51440" w:rsidRPr="000A56AC">
              <w:rPr>
                <w:rStyle w:val="Hyperlink"/>
                <w:noProof/>
                <w:lang w:eastAsia="en-AU"/>
              </w:rPr>
              <w:t xml:space="preserve">Indicator 7.1 – Timeliness of colposcopic assessment – </w:t>
            </w:r>
            <w:r w:rsidR="00174213">
              <w:rPr>
                <w:rStyle w:val="Hyperlink"/>
                <w:noProof/>
                <w:lang w:eastAsia="en-AU"/>
              </w:rPr>
              <w:t>high-grade</w:t>
            </w:r>
            <w:r w:rsidR="00C51440" w:rsidRPr="000A56AC">
              <w:rPr>
                <w:rStyle w:val="Hyperlink"/>
                <w:noProof/>
                <w:lang w:eastAsia="en-AU"/>
              </w:rPr>
              <w:t xml:space="preserve"> cytology</w:t>
            </w:r>
            <w:r w:rsidR="00C51440">
              <w:rPr>
                <w:noProof/>
                <w:webHidden/>
              </w:rPr>
              <w:tab/>
            </w:r>
            <w:r w:rsidR="00C51440">
              <w:rPr>
                <w:noProof/>
                <w:webHidden/>
              </w:rPr>
              <w:fldChar w:fldCharType="begin"/>
            </w:r>
            <w:r w:rsidR="00C51440">
              <w:rPr>
                <w:noProof/>
                <w:webHidden/>
              </w:rPr>
              <w:instrText xml:space="preserve"> PAGEREF _Toc66871668 \h </w:instrText>
            </w:r>
            <w:r w:rsidR="00C51440">
              <w:rPr>
                <w:noProof/>
                <w:webHidden/>
              </w:rPr>
            </w:r>
            <w:r w:rsidR="00C51440">
              <w:rPr>
                <w:noProof/>
                <w:webHidden/>
              </w:rPr>
              <w:fldChar w:fldCharType="separate"/>
            </w:r>
            <w:r w:rsidR="002919D1">
              <w:rPr>
                <w:noProof/>
                <w:webHidden/>
              </w:rPr>
              <w:t>117</w:t>
            </w:r>
            <w:r w:rsidR="00C51440">
              <w:rPr>
                <w:noProof/>
                <w:webHidden/>
              </w:rPr>
              <w:fldChar w:fldCharType="end"/>
            </w:r>
          </w:hyperlink>
        </w:p>
        <w:p w14:paraId="3D3CA3E1" w14:textId="628573FA"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69" w:history="1">
            <w:r w:rsidR="00C51440" w:rsidRPr="000A56AC">
              <w:rPr>
                <w:rStyle w:val="Hyperlink"/>
                <w:noProof/>
                <w:lang w:eastAsia="en-AU"/>
              </w:rPr>
              <w:t xml:space="preserve">Indicator 7.2 – Timeliness of colposcopic assessment – </w:t>
            </w:r>
            <w:r w:rsidR="00174213">
              <w:rPr>
                <w:rStyle w:val="Hyperlink"/>
                <w:noProof/>
                <w:lang w:eastAsia="en-AU"/>
              </w:rPr>
              <w:t>low-grade</w:t>
            </w:r>
            <w:r w:rsidR="00C51440" w:rsidRPr="000A56AC">
              <w:rPr>
                <w:rStyle w:val="Hyperlink"/>
                <w:noProof/>
                <w:lang w:eastAsia="en-AU"/>
              </w:rPr>
              <w:t xml:space="preserve"> cytology</w:t>
            </w:r>
            <w:r w:rsidR="00C51440">
              <w:rPr>
                <w:noProof/>
                <w:webHidden/>
              </w:rPr>
              <w:tab/>
            </w:r>
            <w:r w:rsidR="00C51440">
              <w:rPr>
                <w:noProof/>
                <w:webHidden/>
              </w:rPr>
              <w:fldChar w:fldCharType="begin"/>
            </w:r>
            <w:r w:rsidR="00C51440">
              <w:rPr>
                <w:noProof/>
                <w:webHidden/>
              </w:rPr>
              <w:instrText xml:space="preserve"> PAGEREF _Toc66871669 \h </w:instrText>
            </w:r>
            <w:r w:rsidR="00C51440">
              <w:rPr>
                <w:noProof/>
                <w:webHidden/>
              </w:rPr>
            </w:r>
            <w:r w:rsidR="00C51440">
              <w:rPr>
                <w:noProof/>
                <w:webHidden/>
              </w:rPr>
              <w:fldChar w:fldCharType="separate"/>
            </w:r>
            <w:r w:rsidR="002919D1">
              <w:rPr>
                <w:noProof/>
                <w:webHidden/>
              </w:rPr>
              <w:t>125</w:t>
            </w:r>
            <w:r w:rsidR="00C51440">
              <w:rPr>
                <w:noProof/>
                <w:webHidden/>
              </w:rPr>
              <w:fldChar w:fldCharType="end"/>
            </w:r>
          </w:hyperlink>
        </w:p>
        <w:p w14:paraId="5A67B65E" w14:textId="22E175B9"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0" w:history="1">
            <w:r w:rsidR="00C51440" w:rsidRPr="000A56AC">
              <w:rPr>
                <w:rStyle w:val="Hyperlink"/>
                <w:noProof/>
                <w:lang w:eastAsia="en-AU"/>
              </w:rPr>
              <w:t>Indicator 7.3 – Adequacy of documenting colposcopy assessment</w:t>
            </w:r>
            <w:r w:rsidR="00C51440">
              <w:rPr>
                <w:noProof/>
                <w:webHidden/>
              </w:rPr>
              <w:tab/>
            </w:r>
            <w:r w:rsidR="00C51440">
              <w:rPr>
                <w:noProof/>
                <w:webHidden/>
              </w:rPr>
              <w:fldChar w:fldCharType="begin"/>
            </w:r>
            <w:r w:rsidR="00C51440">
              <w:rPr>
                <w:noProof/>
                <w:webHidden/>
              </w:rPr>
              <w:instrText xml:space="preserve"> PAGEREF _Toc66871670 \h </w:instrText>
            </w:r>
            <w:r w:rsidR="00C51440">
              <w:rPr>
                <w:noProof/>
                <w:webHidden/>
              </w:rPr>
            </w:r>
            <w:r w:rsidR="00C51440">
              <w:rPr>
                <w:noProof/>
                <w:webHidden/>
              </w:rPr>
              <w:fldChar w:fldCharType="separate"/>
            </w:r>
            <w:r w:rsidR="002919D1">
              <w:rPr>
                <w:noProof/>
                <w:webHidden/>
              </w:rPr>
              <w:t>131</w:t>
            </w:r>
            <w:r w:rsidR="00C51440">
              <w:rPr>
                <w:noProof/>
                <w:webHidden/>
              </w:rPr>
              <w:fldChar w:fldCharType="end"/>
            </w:r>
          </w:hyperlink>
        </w:p>
        <w:p w14:paraId="57CC26DD" w14:textId="1C88CA20"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1" w:history="1">
            <w:r w:rsidR="00C51440" w:rsidRPr="000A56AC">
              <w:rPr>
                <w:rStyle w:val="Hyperlink"/>
                <w:noProof/>
                <w:lang w:eastAsia="en-AU"/>
              </w:rPr>
              <w:t>Indicator 7.4 – Timeliness and appropriateness of treatment</w:t>
            </w:r>
            <w:r w:rsidR="00C51440">
              <w:rPr>
                <w:noProof/>
                <w:webHidden/>
              </w:rPr>
              <w:tab/>
            </w:r>
            <w:r w:rsidR="00C51440">
              <w:rPr>
                <w:noProof/>
                <w:webHidden/>
              </w:rPr>
              <w:fldChar w:fldCharType="begin"/>
            </w:r>
            <w:r w:rsidR="00C51440">
              <w:rPr>
                <w:noProof/>
                <w:webHidden/>
              </w:rPr>
              <w:instrText xml:space="preserve"> PAGEREF _Toc66871671 \h </w:instrText>
            </w:r>
            <w:r w:rsidR="00C51440">
              <w:rPr>
                <w:noProof/>
                <w:webHidden/>
              </w:rPr>
            </w:r>
            <w:r w:rsidR="00C51440">
              <w:rPr>
                <w:noProof/>
                <w:webHidden/>
              </w:rPr>
              <w:fldChar w:fldCharType="separate"/>
            </w:r>
            <w:r w:rsidR="002919D1">
              <w:rPr>
                <w:noProof/>
                <w:webHidden/>
              </w:rPr>
              <w:t>137</w:t>
            </w:r>
            <w:r w:rsidR="00C51440">
              <w:rPr>
                <w:noProof/>
                <w:webHidden/>
              </w:rPr>
              <w:fldChar w:fldCharType="end"/>
            </w:r>
          </w:hyperlink>
        </w:p>
        <w:p w14:paraId="4DFBC9A5" w14:textId="2577E0FB"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2" w:history="1">
            <w:r w:rsidR="00C51440" w:rsidRPr="000A56AC">
              <w:rPr>
                <w:rStyle w:val="Hyperlink"/>
                <w:noProof/>
                <w:lang w:eastAsia="en-AU"/>
              </w:rPr>
              <w:t>Indicator 7.5 – Timely discharging of women after treatment</w:t>
            </w:r>
            <w:r w:rsidR="00C51440">
              <w:rPr>
                <w:noProof/>
                <w:webHidden/>
              </w:rPr>
              <w:tab/>
            </w:r>
            <w:r w:rsidR="00C51440">
              <w:rPr>
                <w:noProof/>
                <w:webHidden/>
              </w:rPr>
              <w:fldChar w:fldCharType="begin"/>
            </w:r>
            <w:r w:rsidR="00C51440">
              <w:rPr>
                <w:noProof/>
                <w:webHidden/>
              </w:rPr>
              <w:instrText xml:space="preserve"> PAGEREF _Toc66871672 \h </w:instrText>
            </w:r>
            <w:r w:rsidR="00C51440">
              <w:rPr>
                <w:noProof/>
                <w:webHidden/>
              </w:rPr>
            </w:r>
            <w:r w:rsidR="00C51440">
              <w:rPr>
                <w:noProof/>
                <w:webHidden/>
              </w:rPr>
              <w:fldChar w:fldCharType="separate"/>
            </w:r>
            <w:r w:rsidR="002919D1">
              <w:rPr>
                <w:noProof/>
                <w:webHidden/>
              </w:rPr>
              <w:t>146</w:t>
            </w:r>
            <w:r w:rsidR="00C51440">
              <w:rPr>
                <w:noProof/>
                <w:webHidden/>
              </w:rPr>
              <w:fldChar w:fldCharType="end"/>
            </w:r>
          </w:hyperlink>
        </w:p>
        <w:p w14:paraId="4F73A538" w14:textId="00504F1F"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73" w:history="1">
            <w:r w:rsidR="00C51440" w:rsidRPr="000A56AC">
              <w:rPr>
                <w:rStyle w:val="Hyperlink"/>
                <w:noProof/>
                <w:lang w:eastAsia="en-AU"/>
              </w:rPr>
              <w:t>Indicator 8 – HPV tests</w:t>
            </w:r>
            <w:r w:rsidR="00C51440">
              <w:rPr>
                <w:noProof/>
                <w:webHidden/>
              </w:rPr>
              <w:tab/>
            </w:r>
            <w:r w:rsidR="00C51440">
              <w:rPr>
                <w:noProof/>
                <w:webHidden/>
              </w:rPr>
              <w:fldChar w:fldCharType="begin"/>
            </w:r>
            <w:r w:rsidR="00C51440">
              <w:rPr>
                <w:noProof/>
                <w:webHidden/>
              </w:rPr>
              <w:instrText xml:space="preserve"> PAGEREF _Toc66871673 \h </w:instrText>
            </w:r>
            <w:r w:rsidR="00C51440">
              <w:rPr>
                <w:noProof/>
                <w:webHidden/>
              </w:rPr>
            </w:r>
            <w:r w:rsidR="00C51440">
              <w:rPr>
                <w:noProof/>
                <w:webHidden/>
              </w:rPr>
              <w:fldChar w:fldCharType="separate"/>
            </w:r>
            <w:r w:rsidR="002919D1">
              <w:rPr>
                <w:noProof/>
                <w:webHidden/>
              </w:rPr>
              <w:t>150</w:t>
            </w:r>
            <w:r w:rsidR="00C51440">
              <w:rPr>
                <w:noProof/>
                <w:webHidden/>
              </w:rPr>
              <w:fldChar w:fldCharType="end"/>
            </w:r>
          </w:hyperlink>
        </w:p>
        <w:p w14:paraId="22962CDD" w14:textId="7E2C3739"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4" w:history="1">
            <w:r w:rsidR="00C51440" w:rsidRPr="000A56AC">
              <w:rPr>
                <w:rStyle w:val="Hyperlink"/>
                <w:noProof/>
                <w:lang w:eastAsia="en-AU"/>
              </w:rPr>
              <w:t>Indicator 8.1 – Triage of low-grade cytology</w:t>
            </w:r>
            <w:r w:rsidR="00C51440">
              <w:rPr>
                <w:noProof/>
                <w:webHidden/>
              </w:rPr>
              <w:tab/>
            </w:r>
            <w:r w:rsidR="00C51440">
              <w:rPr>
                <w:noProof/>
                <w:webHidden/>
              </w:rPr>
              <w:fldChar w:fldCharType="begin"/>
            </w:r>
            <w:r w:rsidR="00C51440">
              <w:rPr>
                <w:noProof/>
                <w:webHidden/>
              </w:rPr>
              <w:instrText xml:space="preserve"> PAGEREF _Toc66871674 \h </w:instrText>
            </w:r>
            <w:r w:rsidR="00C51440">
              <w:rPr>
                <w:noProof/>
                <w:webHidden/>
              </w:rPr>
            </w:r>
            <w:r w:rsidR="00C51440">
              <w:rPr>
                <w:noProof/>
                <w:webHidden/>
              </w:rPr>
              <w:fldChar w:fldCharType="separate"/>
            </w:r>
            <w:r w:rsidR="002919D1">
              <w:rPr>
                <w:noProof/>
                <w:webHidden/>
              </w:rPr>
              <w:t>151</w:t>
            </w:r>
            <w:r w:rsidR="00C51440">
              <w:rPr>
                <w:noProof/>
                <w:webHidden/>
              </w:rPr>
              <w:fldChar w:fldCharType="end"/>
            </w:r>
          </w:hyperlink>
        </w:p>
        <w:p w14:paraId="7643D3C1" w14:textId="61611DF1"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5" w:history="1">
            <w:r w:rsidR="00C51440" w:rsidRPr="000A56AC">
              <w:rPr>
                <w:rStyle w:val="Hyperlink"/>
                <w:noProof/>
                <w:lang w:eastAsia="en-AU"/>
              </w:rPr>
              <w:t>Indicator 8.2 – HPV test volumes</w:t>
            </w:r>
            <w:r w:rsidR="00C51440">
              <w:rPr>
                <w:noProof/>
                <w:webHidden/>
              </w:rPr>
              <w:tab/>
            </w:r>
            <w:r w:rsidR="00C51440">
              <w:rPr>
                <w:noProof/>
                <w:webHidden/>
              </w:rPr>
              <w:fldChar w:fldCharType="begin"/>
            </w:r>
            <w:r w:rsidR="00C51440">
              <w:rPr>
                <w:noProof/>
                <w:webHidden/>
              </w:rPr>
              <w:instrText xml:space="preserve"> PAGEREF _Toc66871675 \h </w:instrText>
            </w:r>
            <w:r w:rsidR="00C51440">
              <w:rPr>
                <w:noProof/>
                <w:webHidden/>
              </w:rPr>
            </w:r>
            <w:r w:rsidR="00C51440">
              <w:rPr>
                <w:noProof/>
                <w:webHidden/>
              </w:rPr>
              <w:fldChar w:fldCharType="separate"/>
            </w:r>
            <w:r w:rsidR="002919D1">
              <w:rPr>
                <w:noProof/>
                <w:webHidden/>
              </w:rPr>
              <w:t>164</w:t>
            </w:r>
            <w:r w:rsidR="00C51440">
              <w:rPr>
                <w:noProof/>
                <w:webHidden/>
              </w:rPr>
              <w:fldChar w:fldCharType="end"/>
            </w:r>
          </w:hyperlink>
        </w:p>
        <w:p w14:paraId="231F792B" w14:textId="10823C8E"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6" w:history="1">
            <w:r w:rsidR="00C51440" w:rsidRPr="000A56AC">
              <w:rPr>
                <w:rStyle w:val="Hyperlink"/>
                <w:noProof/>
                <w:lang w:eastAsia="en-AU"/>
              </w:rPr>
              <w:t xml:space="preserve">Indicator 8.3 – HPV tests for follow-up of women with a historical </w:t>
            </w:r>
            <w:r w:rsidR="00174213">
              <w:rPr>
                <w:rStyle w:val="Hyperlink"/>
                <w:noProof/>
                <w:lang w:eastAsia="en-AU"/>
              </w:rPr>
              <w:t>high-grade</w:t>
            </w:r>
            <w:r w:rsidR="00C51440" w:rsidRPr="000A56AC">
              <w:rPr>
                <w:rStyle w:val="Hyperlink"/>
                <w:noProof/>
                <w:lang w:eastAsia="en-AU"/>
              </w:rPr>
              <w:t xml:space="preserve"> abnormality</w:t>
            </w:r>
            <w:r w:rsidR="00C51440">
              <w:rPr>
                <w:noProof/>
                <w:webHidden/>
              </w:rPr>
              <w:tab/>
            </w:r>
            <w:r w:rsidR="00C51440">
              <w:rPr>
                <w:noProof/>
                <w:webHidden/>
              </w:rPr>
              <w:fldChar w:fldCharType="begin"/>
            </w:r>
            <w:r w:rsidR="00C51440">
              <w:rPr>
                <w:noProof/>
                <w:webHidden/>
              </w:rPr>
              <w:instrText xml:space="preserve"> PAGEREF _Toc66871676 \h </w:instrText>
            </w:r>
            <w:r w:rsidR="00C51440">
              <w:rPr>
                <w:noProof/>
                <w:webHidden/>
              </w:rPr>
            </w:r>
            <w:r w:rsidR="00C51440">
              <w:rPr>
                <w:noProof/>
                <w:webHidden/>
              </w:rPr>
              <w:fldChar w:fldCharType="separate"/>
            </w:r>
            <w:r w:rsidR="002919D1">
              <w:rPr>
                <w:noProof/>
                <w:webHidden/>
              </w:rPr>
              <w:t>174</w:t>
            </w:r>
            <w:r w:rsidR="00C51440">
              <w:rPr>
                <w:noProof/>
                <w:webHidden/>
              </w:rPr>
              <w:fldChar w:fldCharType="end"/>
            </w:r>
          </w:hyperlink>
        </w:p>
        <w:p w14:paraId="09782963" w14:textId="6344B653"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677" w:history="1">
            <w:r w:rsidR="00C51440" w:rsidRPr="000A56AC">
              <w:rPr>
                <w:rStyle w:val="Hyperlink"/>
                <w:noProof/>
              </w:rPr>
              <w:t>Appendix A – Additional data</w:t>
            </w:r>
            <w:r w:rsidR="00C51440">
              <w:rPr>
                <w:noProof/>
                <w:webHidden/>
              </w:rPr>
              <w:tab/>
            </w:r>
            <w:r w:rsidR="00C51440">
              <w:rPr>
                <w:noProof/>
                <w:webHidden/>
              </w:rPr>
              <w:fldChar w:fldCharType="begin"/>
            </w:r>
            <w:r w:rsidR="00C51440">
              <w:rPr>
                <w:noProof/>
                <w:webHidden/>
              </w:rPr>
              <w:instrText xml:space="preserve"> PAGEREF _Toc66871677 \h </w:instrText>
            </w:r>
            <w:r w:rsidR="00C51440">
              <w:rPr>
                <w:noProof/>
                <w:webHidden/>
              </w:rPr>
            </w:r>
            <w:r w:rsidR="00C51440">
              <w:rPr>
                <w:noProof/>
                <w:webHidden/>
              </w:rPr>
              <w:fldChar w:fldCharType="separate"/>
            </w:r>
            <w:r w:rsidR="002919D1">
              <w:rPr>
                <w:noProof/>
                <w:webHidden/>
              </w:rPr>
              <w:t>150</w:t>
            </w:r>
            <w:r w:rsidR="00C51440">
              <w:rPr>
                <w:noProof/>
                <w:webHidden/>
              </w:rPr>
              <w:fldChar w:fldCharType="end"/>
            </w:r>
          </w:hyperlink>
        </w:p>
        <w:p w14:paraId="61D8685F" w14:textId="2EA811F9"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78" w:history="1">
            <w:r w:rsidR="00C51440" w:rsidRPr="000A56AC">
              <w:rPr>
                <w:rStyle w:val="Hyperlink"/>
                <w:noProof/>
              </w:rPr>
              <w:t>Indicator 1 - Coverage</w:t>
            </w:r>
            <w:r w:rsidR="00C51440">
              <w:rPr>
                <w:noProof/>
                <w:webHidden/>
              </w:rPr>
              <w:tab/>
            </w:r>
            <w:r w:rsidR="00C51440">
              <w:rPr>
                <w:noProof/>
                <w:webHidden/>
              </w:rPr>
              <w:fldChar w:fldCharType="begin"/>
            </w:r>
            <w:r w:rsidR="00C51440">
              <w:rPr>
                <w:noProof/>
                <w:webHidden/>
              </w:rPr>
              <w:instrText xml:space="preserve"> PAGEREF _Toc66871678 \h </w:instrText>
            </w:r>
            <w:r w:rsidR="00C51440">
              <w:rPr>
                <w:noProof/>
                <w:webHidden/>
              </w:rPr>
            </w:r>
            <w:r w:rsidR="00C51440">
              <w:rPr>
                <w:noProof/>
                <w:webHidden/>
              </w:rPr>
              <w:fldChar w:fldCharType="separate"/>
            </w:r>
            <w:r w:rsidR="002919D1">
              <w:rPr>
                <w:noProof/>
                <w:webHidden/>
              </w:rPr>
              <w:t>181</w:t>
            </w:r>
            <w:r w:rsidR="00C51440">
              <w:rPr>
                <w:noProof/>
                <w:webHidden/>
              </w:rPr>
              <w:fldChar w:fldCharType="end"/>
            </w:r>
          </w:hyperlink>
        </w:p>
        <w:p w14:paraId="4628E133" w14:textId="54159006"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79" w:history="1">
            <w:r w:rsidR="00C51440" w:rsidRPr="000A56AC">
              <w:rPr>
                <w:rStyle w:val="Hyperlink"/>
                <w:noProof/>
              </w:rPr>
              <w:t>Indicator 1.1 – Three-year coverage</w:t>
            </w:r>
            <w:r w:rsidR="00C51440">
              <w:rPr>
                <w:noProof/>
                <w:webHidden/>
              </w:rPr>
              <w:tab/>
            </w:r>
            <w:r w:rsidR="00C51440">
              <w:rPr>
                <w:noProof/>
                <w:webHidden/>
              </w:rPr>
              <w:fldChar w:fldCharType="begin"/>
            </w:r>
            <w:r w:rsidR="00C51440">
              <w:rPr>
                <w:noProof/>
                <w:webHidden/>
              </w:rPr>
              <w:instrText xml:space="preserve"> PAGEREF _Toc66871679 \h </w:instrText>
            </w:r>
            <w:r w:rsidR="00C51440">
              <w:rPr>
                <w:noProof/>
                <w:webHidden/>
              </w:rPr>
            </w:r>
            <w:r w:rsidR="00C51440">
              <w:rPr>
                <w:noProof/>
                <w:webHidden/>
              </w:rPr>
              <w:fldChar w:fldCharType="separate"/>
            </w:r>
            <w:r w:rsidR="002919D1">
              <w:rPr>
                <w:noProof/>
                <w:webHidden/>
              </w:rPr>
              <w:t>181</w:t>
            </w:r>
            <w:r w:rsidR="00C51440">
              <w:rPr>
                <w:noProof/>
                <w:webHidden/>
              </w:rPr>
              <w:fldChar w:fldCharType="end"/>
            </w:r>
          </w:hyperlink>
        </w:p>
        <w:p w14:paraId="29542F74" w14:textId="587CFBF4"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80" w:history="1">
            <w:r w:rsidR="00C51440" w:rsidRPr="000A56AC">
              <w:rPr>
                <w:rStyle w:val="Hyperlink"/>
                <w:noProof/>
              </w:rPr>
              <w:t xml:space="preserve">Indicator 1.2 – </w:t>
            </w:r>
            <w:r w:rsidR="00C51440" w:rsidRPr="000A56AC">
              <w:rPr>
                <w:rStyle w:val="Hyperlink"/>
                <w:noProof/>
                <w:lang w:eastAsia="en-AU"/>
              </w:rPr>
              <w:t>Regularity of screening</w:t>
            </w:r>
            <w:r w:rsidR="00C51440">
              <w:rPr>
                <w:noProof/>
                <w:webHidden/>
              </w:rPr>
              <w:tab/>
            </w:r>
            <w:r w:rsidR="00C51440">
              <w:rPr>
                <w:noProof/>
                <w:webHidden/>
              </w:rPr>
              <w:fldChar w:fldCharType="begin"/>
            </w:r>
            <w:r w:rsidR="00C51440">
              <w:rPr>
                <w:noProof/>
                <w:webHidden/>
              </w:rPr>
              <w:instrText xml:space="preserve"> PAGEREF _Toc66871680 \h </w:instrText>
            </w:r>
            <w:r w:rsidR="00C51440">
              <w:rPr>
                <w:noProof/>
                <w:webHidden/>
              </w:rPr>
            </w:r>
            <w:r w:rsidR="00C51440">
              <w:rPr>
                <w:noProof/>
                <w:webHidden/>
              </w:rPr>
              <w:fldChar w:fldCharType="separate"/>
            </w:r>
            <w:r w:rsidR="002919D1">
              <w:rPr>
                <w:noProof/>
                <w:webHidden/>
              </w:rPr>
              <w:t>194</w:t>
            </w:r>
            <w:r w:rsidR="00C51440">
              <w:rPr>
                <w:noProof/>
                <w:webHidden/>
              </w:rPr>
              <w:fldChar w:fldCharType="end"/>
            </w:r>
          </w:hyperlink>
        </w:p>
        <w:p w14:paraId="1DAD4B63" w14:textId="57A06572"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81" w:history="1">
            <w:r w:rsidR="00C51440" w:rsidRPr="000A56AC">
              <w:rPr>
                <w:rStyle w:val="Hyperlink"/>
                <w:noProof/>
                <w:lang w:eastAsia="en-AU"/>
              </w:rPr>
              <w:t>Indicator 2 – First screening events</w:t>
            </w:r>
            <w:r w:rsidR="00C51440">
              <w:rPr>
                <w:noProof/>
                <w:webHidden/>
              </w:rPr>
              <w:tab/>
            </w:r>
            <w:r w:rsidR="00C51440">
              <w:rPr>
                <w:noProof/>
                <w:webHidden/>
              </w:rPr>
              <w:fldChar w:fldCharType="begin"/>
            </w:r>
            <w:r w:rsidR="00C51440">
              <w:rPr>
                <w:noProof/>
                <w:webHidden/>
              </w:rPr>
              <w:instrText xml:space="preserve"> PAGEREF _Toc66871681 \h </w:instrText>
            </w:r>
            <w:r w:rsidR="00C51440">
              <w:rPr>
                <w:noProof/>
                <w:webHidden/>
              </w:rPr>
            </w:r>
            <w:r w:rsidR="00C51440">
              <w:rPr>
                <w:noProof/>
                <w:webHidden/>
              </w:rPr>
              <w:fldChar w:fldCharType="separate"/>
            </w:r>
            <w:r w:rsidR="002919D1">
              <w:rPr>
                <w:noProof/>
                <w:webHidden/>
              </w:rPr>
              <w:t>199</w:t>
            </w:r>
            <w:r w:rsidR="00C51440">
              <w:rPr>
                <w:noProof/>
                <w:webHidden/>
              </w:rPr>
              <w:fldChar w:fldCharType="end"/>
            </w:r>
          </w:hyperlink>
        </w:p>
        <w:p w14:paraId="1C31CB11" w14:textId="7D65DBF0"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82" w:history="1">
            <w:r w:rsidR="00C51440" w:rsidRPr="000A56AC">
              <w:rPr>
                <w:rStyle w:val="Hyperlink"/>
                <w:noProof/>
              </w:rPr>
              <w:t>Indicator 3 – Withdrawal rates</w:t>
            </w:r>
            <w:r w:rsidR="00C51440">
              <w:rPr>
                <w:noProof/>
                <w:webHidden/>
              </w:rPr>
              <w:tab/>
            </w:r>
            <w:r w:rsidR="00C51440">
              <w:rPr>
                <w:noProof/>
                <w:webHidden/>
              </w:rPr>
              <w:fldChar w:fldCharType="begin"/>
            </w:r>
            <w:r w:rsidR="00C51440">
              <w:rPr>
                <w:noProof/>
                <w:webHidden/>
              </w:rPr>
              <w:instrText xml:space="preserve"> PAGEREF _Toc66871682 \h </w:instrText>
            </w:r>
            <w:r w:rsidR="00C51440">
              <w:rPr>
                <w:noProof/>
                <w:webHidden/>
              </w:rPr>
            </w:r>
            <w:r w:rsidR="00C51440">
              <w:rPr>
                <w:noProof/>
                <w:webHidden/>
              </w:rPr>
              <w:fldChar w:fldCharType="separate"/>
            </w:r>
            <w:r w:rsidR="002919D1">
              <w:rPr>
                <w:noProof/>
                <w:webHidden/>
              </w:rPr>
              <w:t>203</w:t>
            </w:r>
            <w:r w:rsidR="00C51440">
              <w:rPr>
                <w:noProof/>
                <w:webHidden/>
              </w:rPr>
              <w:fldChar w:fldCharType="end"/>
            </w:r>
          </w:hyperlink>
        </w:p>
        <w:p w14:paraId="3D480432" w14:textId="4F2E8584"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83" w:history="1">
            <w:r w:rsidR="00C51440" w:rsidRPr="000A56AC">
              <w:rPr>
                <w:rStyle w:val="Hyperlink"/>
                <w:noProof/>
              </w:rPr>
              <w:t>Indicator 4 – Early re-screening</w:t>
            </w:r>
            <w:r w:rsidR="00C51440">
              <w:rPr>
                <w:noProof/>
                <w:webHidden/>
              </w:rPr>
              <w:tab/>
            </w:r>
            <w:r w:rsidR="00C51440">
              <w:rPr>
                <w:noProof/>
                <w:webHidden/>
              </w:rPr>
              <w:fldChar w:fldCharType="begin"/>
            </w:r>
            <w:r w:rsidR="00C51440">
              <w:rPr>
                <w:noProof/>
                <w:webHidden/>
              </w:rPr>
              <w:instrText xml:space="preserve"> PAGEREF _Toc66871683 \h </w:instrText>
            </w:r>
            <w:r w:rsidR="00C51440">
              <w:rPr>
                <w:noProof/>
                <w:webHidden/>
              </w:rPr>
            </w:r>
            <w:r w:rsidR="00C51440">
              <w:rPr>
                <w:noProof/>
                <w:webHidden/>
              </w:rPr>
              <w:fldChar w:fldCharType="separate"/>
            </w:r>
            <w:r w:rsidR="002919D1">
              <w:rPr>
                <w:noProof/>
                <w:webHidden/>
              </w:rPr>
              <w:t>204</w:t>
            </w:r>
            <w:r w:rsidR="00C51440">
              <w:rPr>
                <w:noProof/>
                <w:webHidden/>
              </w:rPr>
              <w:fldChar w:fldCharType="end"/>
            </w:r>
          </w:hyperlink>
        </w:p>
        <w:p w14:paraId="0ED5D4C6" w14:textId="0FD0A2D2"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84" w:history="1">
            <w:r w:rsidR="00C51440" w:rsidRPr="000A56AC">
              <w:rPr>
                <w:rStyle w:val="Hyperlink"/>
                <w:noProof/>
              </w:rPr>
              <w:t>Indicator 5 – Laboratory indicators</w:t>
            </w:r>
            <w:r w:rsidR="00C51440">
              <w:rPr>
                <w:noProof/>
                <w:webHidden/>
              </w:rPr>
              <w:tab/>
            </w:r>
            <w:r w:rsidR="00C51440">
              <w:rPr>
                <w:noProof/>
                <w:webHidden/>
              </w:rPr>
              <w:fldChar w:fldCharType="begin"/>
            </w:r>
            <w:r w:rsidR="00C51440">
              <w:rPr>
                <w:noProof/>
                <w:webHidden/>
              </w:rPr>
              <w:instrText xml:space="preserve"> PAGEREF _Toc66871684 \h </w:instrText>
            </w:r>
            <w:r w:rsidR="00C51440">
              <w:rPr>
                <w:noProof/>
                <w:webHidden/>
              </w:rPr>
            </w:r>
            <w:r w:rsidR="00C51440">
              <w:rPr>
                <w:noProof/>
                <w:webHidden/>
              </w:rPr>
              <w:fldChar w:fldCharType="separate"/>
            </w:r>
            <w:r w:rsidR="002919D1">
              <w:rPr>
                <w:noProof/>
                <w:webHidden/>
              </w:rPr>
              <w:t>206</w:t>
            </w:r>
            <w:r w:rsidR="00C51440">
              <w:rPr>
                <w:noProof/>
                <w:webHidden/>
              </w:rPr>
              <w:fldChar w:fldCharType="end"/>
            </w:r>
          </w:hyperlink>
        </w:p>
        <w:p w14:paraId="3C5064E8" w14:textId="5C623AF2"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85" w:history="1">
            <w:r w:rsidR="00C51440" w:rsidRPr="000A56AC">
              <w:rPr>
                <w:rStyle w:val="Hyperlink"/>
                <w:noProof/>
              </w:rPr>
              <w:t>Indicator 5.1 – Laboratory cytology reporting</w:t>
            </w:r>
            <w:r w:rsidR="00C51440">
              <w:rPr>
                <w:noProof/>
                <w:webHidden/>
              </w:rPr>
              <w:tab/>
            </w:r>
            <w:r w:rsidR="00C51440">
              <w:rPr>
                <w:noProof/>
                <w:webHidden/>
              </w:rPr>
              <w:fldChar w:fldCharType="begin"/>
            </w:r>
            <w:r w:rsidR="00C51440">
              <w:rPr>
                <w:noProof/>
                <w:webHidden/>
              </w:rPr>
              <w:instrText xml:space="preserve"> PAGEREF _Toc66871685 \h </w:instrText>
            </w:r>
            <w:r w:rsidR="00C51440">
              <w:rPr>
                <w:noProof/>
                <w:webHidden/>
              </w:rPr>
            </w:r>
            <w:r w:rsidR="00C51440">
              <w:rPr>
                <w:noProof/>
                <w:webHidden/>
              </w:rPr>
              <w:fldChar w:fldCharType="separate"/>
            </w:r>
            <w:r w:rsidR="002919D1">
              <w:rPr>
                <w:noProof/>
                <w:webHidden/>
              </w:rPr>
              <w:t>206</w:t>
            </w:r>
            <w:r w:rsidR="00C51440">
              <w:rPr>
                <w:noProof/>
                <w:webHidden/>
              </w:rPr>
              <w:fldChar w:fldCharType="end"/>
            </w:r>
          </w:hyperlink>
        </w:p>
        <w:p w14:paraId="733BDBDD" w14:textId="1E03C577"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86" w:history="1">
            <w:r w:rsidR="00C51440" w:rsidRPr="000A56AC">
              <w:rPr>
                <w:rStyle w:val="Hyperlink"/>
                <w:noProof/>
              </w:rPr>
              <w:t>Indicator 5.2 – Accuracy of cytology predicting HSIL</w:t>
            </w:r>
            <w:r w:rsidR="00C51440">
              <w:rPr>
                <w:noProof/>
                <w:webHidden/>
              </w:rPr>
              <w:tab/>
            </w:r>
            <w:r w:rsidR="00C51440">
              <w:rPr>
                <w:noProof/>
                <w:webHidden/>
              </w:rPr>
              <w:fldChar w:fldCharType="begin"/>
            </w:r>
            <w:r w:rsidR="00C51440">
              <w:rPr>
                <w:noProof/>
                <w:webHidden/>
              </w:rPr>
              <w:instrText xml:space="preserve"> PAGEREF _Toc66871686 \h </w:instrText>
            </w:r>
            <w:r w:rsidR="00C51440">
              <w:rPr>
                <w:noProof/>
                <w:webHidden/>
              </w:rPr>
            </w:r>
            <w:r w:rsidR="00C51440">
              <w:rPr>
                <w:noProof/>
                <w:webHidden/>
              </w:rPr>
              <w:fldChar w:fldCharType="separate"/>
            </w:r>
            <w:r w:rsidR="002919D1">
              <w:rPr>
                <w:noProof/>
                <w:webHidden/>
              </w:rPr>
              <w:t>207</w:t>
            </w:r>
            <w:r w:rsidR="00C51440">
              <w:rPr>
                <w:noProof/>
                <w:webHidden/>
              </w:rPr>
              <w:fldChar w:fldCharType="end"/>
            </w:r>
          </w:hyperlink>
        </w:p>
        <w:p w14:paraId="5A6EA758" w14:textId="51D8E64C"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87" w:history="1">
            <w:r w:rsidR="00C51440" w:rsidRPr="000A56AC">
              <w:rPr>
                <w:rStyle w:val="Hyperlink"/>
                <w:noProof/>
              </w:rPr>
              <w:t>Indicator 5.4 – Histology Reporting</w:t>
            </w:r>
            <w:r w:rsidR="00C51440">
              <w:rPr>
                <w:noProof/>
                <w:webHidden/>
              </w:rPr>
              <w:tab/>
            </w:r>
            <w:r w:rsidR="00C51440">
              <w:rPr>
                <w:noProof/>
                <w:webHidden/>
              </w:rPr>
              <w:fldChar w:fldCharType="begin"/>
            </w:r>
            <w:r w:rsidR="00C51440">
              <w:rPr>
                <w:noProof/>
                <w:webHidden/>
              </w:rPr>
              <w:instrText xml:space="preserve"> PAGEREF _Toc66871687 \h </w:instrText>
            </w:r>
            <w:r w:rsidR="00C51440">
              <w:rPr>
                <w:noProof/>
                <w:webHidden/>
              </w:rPr>
            </w:r>
            <w:r w:rsidR="00C51440">
              <w:rPr>
                <w:noProof/>
                <w:webHidden/>
              </w:rPr>
              <w:fldChar w:fldCharType="separate"/>
            </w:r>
            <w:r w:rsidR="002919D1">
              <w:rPr>
                <w:noProof/>
                <w:webHidden/>
              </w:rPr>
              <w:t>209</w:t>
            </w:r>
            <w:r w:rsidR="00C51440">
              <w:rPr>
                <w:noProof/>
                <w:webHidden/>
              </w:rPr>
              <w:fldChar w:fldCharType="end"/>
            </w:r>
          </w:hyperlink>
        </w:p>
        <w:p w14:paraId="6216B0C3" w14:textId="0A657457"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88" w:history="1">
            <w:r w:rsidR="00C51440" w:rsidRPr="000A56AC">
              <w:rPr>
                <w:rStyle w:val="Hyperlink"/>
                <w:noProof/>
              </w:rPr>
              <w:t>Indicator 5.5 – Laboratory turnaround time</w:t>
            </w:r>
            <w:r w:rsidR="00C51440">
              <w:rPr>
                <w:noProof/>
                <w:webHidden/>
              </w:rPr>
              <w:tab/>
            </w:r>
            <w:r w:rsidR="00C51440">
              <w:rPr>
                <w:noProof/>
                <w:webHidden/>
              </w:rPr>
              <w:fldChar w:fldCharType="begin"/>
            </w:r>
            <w:r w:rsidR="00C51440">
              <w:rPr>
                <w:noProof/>
                <w:webHidden/>
              </w:rPr>
              <w:instrText xml:space="preserve"> PAGEREF _Toc66871688 \h </w:instrText>
            </w:r>
            <w:r w:rsidR="00C51440">
              <w:rPr>
                <w:noProof/>
                <w:webHidden/>
              </w:rPr>
            </w:r>
            <w:r w:rsidR="00C51440">
              <w:rPr>
                <w:noProof/>
                <w:webHidden/>
              </w:rPr>
              <w:fldChar w:fldCharType="separate"/>
            </w:r>
            <w:r w:rsidR="002919D1">
              <w:rPr>
                <w:noProof/>
                <w:webHidden/>
              </w:rPr>
              <w:t>214</w:t>
            </w:r>
            <w:r w:rsidR="00C51440">
              <w:rPr>
                <w:noProof/>
                <w:webHidden/>
              </w:rPr>
              <w:fldChar w:fldCharType="end"/>
            </w:r>
          </w:hyperlink>
        </w:p>
        <w:p w14:paraId="1B8801DB" w14:textId="64DFF07A"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89" w:history="1">
            <w:r w:rsidR="00C51440" w:rsidRPr="000A56AC">
              <w:rPr>
                <w:rStyle w:val="Hyperlink"/>
                <w:noProof/>
              </w:rPr>
              <w:t xml:space="preserve">Indicator 6 – Follow-up of women with </w:t>
            </w:r>
            <w:r w:rsidR="00174213">
              <w:rPr>
                <w:rStyle w:val="Hyperlink"/>
                <w:noProof/>
              </w:rPr>
              <w:t>high-grade</w:t>
            </w:r>
            <w:r w:rsidR="00C51440" w:rsidRPr="000A56AC">
              <w:rPr>
                <w:rStyle w:val="Hyperlink"/>
                <w:noProof/>
              </w:rPr>
              <w:t xml:space="preserve"> cytology</w:t>
            </w:r>
            <w:r w:rsidR="00C51440">
              <w:rPr>
                <w:noProof/>
                <w:webHidden/>
              </w:rPr>
              <w:tab/>
            </w:r>
            <w:r w:rsidR="00C51440">
              <w:rPr>
                <w:noProof/>
                <w:webHidden/>
              </w:rPr>
              <w:fldChar w:fldCharType="begin"/>
            </w:r>
            <w:r w:rsidR="00C51440">
              <w:rPr>
                <w:noProof/>
                <w:webHidden/>
              </w:rPr>
              <w:instrText xml:space="preserve"> PAGEREF _Toc66871689 \h </w:instrText>
            </w:r>
            <w:r w:rsidR="00C51440">
              <w:rPr>
                <w:noProof/>
                <w:webHidden/>
              </w:rPr>
            </w:r>
            <w:r w:rsidR="00C51440">
              <w:rPr>
                <w:noProof/>
                <w:webHidden/>
              </w:rPr>
              <w:fldChar w:fldCharType="separate"/>
            </w:r>
            <w:r w:rsidR="002919D1">
              <w:rPr>
                <w:noProof/>
                <w:webHidden/>
              </w:rPr>
              <w:t>217</w:t>
            </w:r>
            <w:r w:rsidR="00C51440">
              <w:rPr>
                <w:noProof/>
                <w:webHidden/>
              </w:rPr>
              <w:fldChar w:fldCharType="end"/>
            </w:r>
          </w:hyperlink>
        </w:p>
        <w:p w14:paraId="4BBC004E" w14:textId="2DCAB10C"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90" w:history="1">
            <w:r w:rsidR="00C51440" w:rsidRPr="000A56AC">
              <w:rPr>
                <w:rStyle w:val="Hyperlink"/>
                <w:noProof/>
              </w:rPr>
              <w:t>Indicator 7 – Colposcopy indicators</w:t>
            </w:r>
            <w:r w:rsidR="00C51440">
              <w:rPr>
                <w:noProof/>
                <w:webHidden/>
              </w:rPr>
              <w:tab/>
            </w:r>
            <w:r w:rsidR="00C51440">
              <w:rPr>
                <w:noProof/>
                <w:webHidden/>
              </w:rPr>
              <w:fldChar w:fldCharType="begin"/>
            </w:r>
            <w:r w:rsidR="00C51440">
              <w:rPr>
                <w:noProof/>
                <w:webHidden/>
              </w:rPr>
              <w:instrText xml:space="preserve"> PAGEREF _Toc66871690 \h </w:instrText>
            </w:r>
            <w:r w:rsidR="00C51440">
              <w:rPr>
                <w:noProof/>
                <w:webHidden/>
              </w:rPr>
            </w:r>
            <w:r w:rsidR="00C51440">
              <w:rPr>
                <w:noProof/>
                <w:webHidden/>
              </w:rPr>
              <w:fldChar w:fldCharType="separate"/>
            </w:r>
            <w:r w:rsidR="002919D1">
              <w:rPr>
                <w:noProof/>
                <w:webHidden/>
              </w:rPr>
              <w:t>219</w:t>
            </w:r>
            <w:r w:rsidR="00C51440">
              <w:rPr>
                <w:noProof/>
                <w:webHidden/>
              </w:rPr>
              <w:fldChar w:fldCharType="end"/>
            </w:r>
          </w:hyperlink>
        </w:p>
        <w:p w14:paraId="066490B3" w14:textId="44723679"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1" w:history="1">
            <w:r w:rsidR="00C51440" w:rsidRPr="000A56AC">
              <w:rPr>
                <w:rStyle w:val="Hyperlink"/>
                <w:noProof/>
              </w:rPr>
              <w:t xml:space="preserve">Indicator 7.1 – </w:t>
            </w:r>
            <w:r w:rsidR="00C51440" w:rsidRPr="000A56AC">
              <w:rPr>
                <w:rStyle w:val="Hyperlink"/>
                <w:noProof/>
                <w:lang w:eastAsia="en-AU"/>
              </w:rPr>
              <w:t xml:space="preserve">Timeliness of colposcopic assessment – </w:t>
            </w:r>
            <w:r w:rsidR="00174213">
              <w:rPr>
                <w:rStyle w:val="Hyperlink"/>
                <w:noProof/>
                <w:lang w:eastAsia="en-AU"/>
              </w:rPr>
              <w:t>high-grade</w:t>
            </w:r>
            <w:r w:rsidR="00C51440" w:rsidRPr="000A56AC">
              <w:rPr>
                <w:rStyle w:val="Hyperlink"/>
                <w:noProof/>
                <w:lang w:eastAsia="en-AU"/>
              </w:rPr>
              <w:t xml:space="preserve"> cytology</w:t>
            </w:r>
            <w:r w:rsidR="00C51440">
              <w:rPr>
                <w:noProof/>
                <w:webHidden/>
              </w:rPr>
              <w:tab/>
            </w:r>
            <w:r w:rsidR="00C51440">
              <w:rPr>
                <w:noProof/>
                <w:webHidden/>
              </w:rPr>
              <w:fldChar w:fldCharType="begin"/>
            </w:r>
            <w:r w:rsidR="00C51440">
              <w:rPr>
                <w:noProof/>
                <w:webHidden/>
              </w:rPr>
              <w:instrText xml:space="preserve"> PAGEREF _Toc66871691 \h </w:instrText>
            </w:r>
            <w:r w:rsidR="00C51440">
              <w:rPr>
                <w:noProof/>
                <w:webHidden/>
              </w:rPr>
            </w:r>
            <w:r w:rsidR="00C51440">
              <w:rPr>
                <w:noProof/>
                <w:webHidden/>
              </w:rPr>
              <w:fldChar w:fldCharType="separate"/>
            </w:r>
            <w:r w:rsidR="002919D1">
              <w:rPr>
                <w:noProof/>
                <w:webHidden/>
              </w:rPr>
              <w:t>219</w:t>
            </w:r>
            <w:r w:rsidR="00C51440">
              <w:rPr>
                <w:noProof/>
                <w:webHidden/>
              </w:rPr>
              <w:fldChar w:fldCharType="end"/>
            </w:r>
          </w:hyperlink>
        </w:p>
        <w:p w14:paraId="5B0FC6C4" w14:textId="6A891E23"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2" w:history="1">
            <w:r w:rsidR="00C51440" w:rsidRPr="000A56AC">
              <w:rPr>
                <w:rStyle w:val="Hyperlink"/>
                <w:noProof/>
              </w:rPr>
              <w:t xml:space="preserve">Indicator 7.2 – Timeliness of colposcopic assessment – </w:t>
            </w:r>
            <w:r w:rsidR="00174213">
              <w:rPr>
                <w:rStyle w:val="Hyperlink"/>
                <w:noProof/>
              </w:rPr>
              <w:t>low-grade</w:t>
            </w:r>
            <w:r w:rsidR="00C51440" w:rsidRPr="000A56AC">
              <w:rPr>
                <w:rStyle w:val="Hyperlink"/>
                <w:noProof/>
              </w:rPr>
              <w:t xml:space="preserve"> cytology</w:t>
            </w:r>
            <w:r w:rsidR="00C51440">
              <w:rPr>
                <w:noProof/>
                <w:webHidden/>
              </w:rPr>
              <w:tab/>
            </w:r>
            <w:r w:rsidR="00C51440">
              <w:rPr>
                <w:noProof/>
                <w:webHidden/>
              </w:rPr>
              <w:fldChar w:fldCharType="begin"/>
            </w:r>
            <w:r w:rsidR="00C51440">
              <w:rPr>
                <w:noProof/>
                <w:webHidden/>
              </w:rPr>
              <w:instrText xml:space="preserve"> PAGEREF _Toc66871692 \h </w:instrText>
            </w:r>
            <w:r w:rsidR="00C51440">
              <w:rPr>
                <w:noProof/>
                <w:webHidden/>
              </w:rPr>
            </w:r>
            <w:r w:rsidR="00C51440">
              <w:rPr>
                <w:noProof/>
                <w:webHidden/>
              </w:rPr>
              <w:fldChar w:fldCharType="separate"/>
            </w:r>
            <w:r w:rsidR="002919D1">
              <w:rPr>
                <w:noProof/>
                <w:webHidden/>
              </w:rPr>
              <w:t>221</w:t>
            </w:r>
            <w:r w:rsidR="00C51440">
              <w:rPr>
                <w:noProof/>
                <w:webHidden/>
              </w:rPr>
              <w:fldChar w:fldCharType="end"/>
            </w:r>
          </w:hyperlink>
        </w:p>
        <w:p w14:paraId="07493FB3" w14:textId="6804265A"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3" w:history="1">
            <w:r w:rsidR="00C51440" w:rsidRPr="000A56AC">
              <w:rPr>
                <w:rStyle w:val="Hyperlink"/>
                <w:noProof/>
              </w:rPr>
              <w:t>Indicator 7.3 – Adequacy of documenting colposcopic assessment</w:t>
            </w:r>
            <w:r w:rsidR="00C51440">
              <w:rPr>
                <w:noProof/>
                <w:webHidden/>
              </w:rPr>
              <w:tab/>
            </w:r>
            <w:r w:rsidR="00C51440">
              <w:rPr>
                <w:noProof/>
                <w:webHidden/>
              </w:rPr>
              <w:fldChar w:fldCharType="begin"/>
            </w:r>
            <w:r w:rsidR="00C51440">
              <w:rPr>
                <w:noProof/>
                <w:webHidden/>
              </w:rPr>
              <w:instrText xml:space="preserve"> PAGEREF _Toc66871693 \h </w:instrText>
            </w:r>
            <w:r w:rsidR="00C51440">
              <w:rPr>
                <w:noProof/>
                <w:webHidden/>
              </w:rPr>
            </w:r>
            <w:r w:rsidR="00C51440">
              <w:rPr>
                <w:noProof/>
                <w:webHidden/>
              </w:rPr>
              <w:fldChar w:fldCharType="separate"/>
            </w:r>
            <w:r w:rsidR="002919D1">
              <w:rPr>
                <w:noProof/>
                <w:webHidden/>
              </w:rPr>
              <w:t>223</w:t>
            </w:r>
            <w:r w:rsidR="00C51440">
              <w:rPr>
                <w:noProof/>
                <w:webHidden/>
              </w:rPr>
              <w:fldChar w:fldCharType="end"/>
            </w:r>
          </w:hyperlink>
        </w:p>
        <w:p w14:paraId="201D581F" w14:textId="75EDFD96"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4" w:history="1">
            <w:r w:rsidR="00C51440" w:rsidRPr="000A56AC">
              <w:rPr>
                <w:rStyle w:val="Hyperlink"/>
                <w:noProof/>
              </w:rPr>
              <w:t>Indicator 7.5 – Timely discharge of women after treatment</w:t>
            </w:r>
            <w:r w:rsidR="00C51440">
              <w:rPr>
                <w:noProof/>
                <w:webHidden/>
              </w:rPr>
              <w:tab/>
            </w:r>
            <w:r w:rsidR="00C51440">
              <w:rPr>
                <w:noProof/>
                <w:webHidden/>
              </w:rPr>
              <w:fldChar w:fldCharType="begin"/>
            </w:r>
            <w:r w:rsidR="00C51440">
              <w:rPr>
                <w:noProof/>
                <w:webHidden/>
              </w:rPr>
              <w:instrText xml:space="preserve"> PAGEREF _Toc66871694 \h </w:instrText>
            </w:r>
            <w:r w:rsidR="00C51440">
              <w:rPr>
                <w:noProof/>
                <w:webHidden/>
              </w:rPr>
            </w:r>
            <w:r w:rsidR="00C51440">
              <w:rPr>
                <w:noProof/>
                <w:webHidden/>
              </w:rPr>
              <w:fldChar w:fldCharType="separate"/>
            </w:r>
            <w:r w:rsidR="002919D1">
              <w:rPr>
                <w:noProof/>
                <w:webHidden/>
              </w:rPr>
              <w:t>226</w:t>
            </w:r>
            <w:r w:rsidR="00C51440">
              <w:rPr>
                <w:noProof/>
                <w:webHidden/>
              </w:rPr>
              <w:fldChar w:fldCharType="end"/>
            </w:r>
          </w:hyperlink>
        </w:p>
        <w:p w14:paraId="20CA698A" w14:textId="4B2FFC4D"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695" w:history="1">
            <w:r w:rsidR="00C51440" w:rsidRPr="000A56AC">
              <w:rPr>
                <w:rStyle w:val="Hyperlink"/>
                <w:noProof/>
              </w:rPr>
              <w:t>Indicator 8 – HPV tests</w:t>
            </w:r>
            <w:r w:rsidR="00C51440">
              <w:rPr>
                <w:noProof/>
                <w:webHidden/>
              </w:rPr>
              <w:tab/>
            </w:r>
            <w:r w:rsidR="00C51440">
              <w:rPr>
                <w:noProof/>
                <w:webHidden/>
              </w:rPr>
              <w:fldChar w:fldCharType="begin"/>
            </w:r>
            <w:r w:rsidR="00C51440">
              <w:rPr>
                <w:noProof/>
                <w:webHidden/>
              </w:rPr>
              <w:instrText xml:space="preserve"> PAGEREF _Toc66871695 \h </w:instrText>
            </w:r>
            <w:r w:rsidR="00C51440">
              <w:rPr>
                <w:noProof/>
                <w:webHidden/>
              </w:rPr>
            </w:r>
            <w:r w:rsidR="00C51440">
              <w:rPr>
                <w:noProof/>
                <w:webHidden/>
              </w:rPr>
              <w:fldChar w:fldCharType="separate"/>
            </w:r>
            <w:r w:rsidR="002919D1">
              <w:rPr>
                <w:noProof/>
                <w:webHidden/>
              </w:rPr>
              <w:t>228</w:t>
            </w:r>
            <w:r w:rsidR="00C51440">
              <w:rPr>
                <w:noProof/>
                <w:webHidden/>
              </w:rPr>
              <w:fldChar w:fldCharType="end"/>
            </w:r>
          </w:hyperlink>
        </w:p>
        <w:p w14:paraId="103FA987" w14:textId="0DEE13A8"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6" w:history="1">
            <w:r w:rsidR="00C51440" w:rsidRPr="000A56AC">
              <w:rPr>
                <w:rStyle w:val="Hyperlink"/>
                <w:noProof/>
              </w:rPr>
              <w:t xml:space="preserve">Indicator 8.1 – </w:t>
            </w:r>
            <w:r w:rsidR="00C51440" w:rsidRPr="000A56AC">
              <w:rPr>
                <w:rStyle w:val="Hyperlink"/>
                <w:noProof/>
                <w:lang w:eastAsia="en-AU"/>
              </w:rPr>
              <w:t xml:space="preserve">Triage of </w:t>
            </w:r>
            <w:r w:rsidR="00174213">
              <w:rPr>
                <w:rStyle w:val="Hyperlink"/>
                <w:noProof/>
                <w:lang w:eastAsia="en-AU"/>
              </w:rPr>
              <w:t>low-grade</w:t>
            </w:r>
            <w:r w:rsidR="00C51440" w:rsidRPr="000A56AC">
              <w:rPr>
                <w:rStyle w:val="Hyperlink"/>
                <w:noProof/>
                <w:lang w:eastAsia="en-AU"/>
              </w:rPr>
              <w:t xml:space="preserve"> cytology</w:t>
            </w:r>
            <w:r w:rsidR="00C51440">
              <w:rPr>
                <w:noProof/>
                <w:webHidden/>
              </w:rPr>
              <w:tab/>
            </w:r>
            <w:r w:rsidR="00C51440">
              <w:rPr>
                <w:noProof/>
                <w:webHidden/>
              </w:rPr>
              <w:fldChar w:fldCharType="begin"/>
            </w:r>
            <w:r w:rsidR="00C51440">
              <w:rPr>
                <w:noProof/>
                <w:webHidden/>
              </w:rPr>
              <w:instrText xml:space="preserve"> PAGEREF _Toc66871696 \h </w:instrText>
            </w:r>
            <w:r w:rsidR="00C51440">
              <w:rPr>
                <w:noProof/>
                <w:webHidden/>
              </w:rPr>
            </w:r>
            <w:r w:rsidR="00C51440">
              <w:rPr>
                <w:noProof/>
                <w:webHidden/>
              </w:rPr>
              <w:fldChar w:fldCharType="separate"/>
            </w:r>
            <w:r w:rsidR="002919D1">
              <w:rPr>
                <w:noProof/>
                <w:webHidden/>
              </w:rPr>
              <w:t>228</w:t>
            </w:r>
            <w:r w:rsidR="00C51440">
              <w:rPr>
                <w:noProof/>
                <w:webHidden/>
              </w:rPr>
              <w:fldChar w:fldCharType="end"/>
            </w:r>
          </w:hyperlink>
        </w:p>
        <w:p w14:paraId="75576413" w14:textId="7983A779"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7" w:history="1">
            <w:r w:rsidR="00C51440" w:rsidRPr="000A56AC">
              <w:rPr>
                <w:rStyle w:val="Hyperlink"/>
                <w:noProof/>
                <w:lang w:eastAsia="en-AU"/>
              </w:rPr>
              <w:t>Indicator 8.2 – HPV test volumes</w:t>
            </w:r>
            <w:r w:rsidR="00C51440">
              <w:rPr>
                <w:noProof/>
                <w:webHidden/>
              </w:rPr>
              <w:tab/>
            </w:r>
            <w:r w:rsidR="00C51440">
              <w:rPr>
                <w:noProof/>
                <w:webHidden/>
              </w:rPr>
              <w:fldChar w:fldCharType="begin"/>
            </w:r>
            <w:r w:rsidR="00C51440">
              <w:rPr>
                <w:noProof/>
                <w:webHidden/>
              </w:rPr>
              <w:instrText xml:space="preserve"> PAGEREF _Toc66871697 \h </w:instrText>
            </w:r>
            <w:r w:rsidR="00C51440">
              <w:rPr>
                <w:noProof/>
                <w:webHidden/>
              </w:rPr>
            </w:r>
            <w:r w:rsidR="00C51440">
              <w:rPr>
                <w:noProof/>
                <w:webHidden/>
              </w:rPr>
              <w:fldChar w:fldCharType="separate"/>
            </w:r>
            <w:r w:rsidR="002919D1">
              <w:rPr>
                <w:noProof/>
                <w:webHidden/>
              </w:rPr>
              <w:t>231</w:t>
            </w:r>
            <w:r w:rsidR="00C51440">
              <w:rPr>
                <w:noProof/>
                <w:webHidden/>
              </w:rPr>
              <w:fldChar w:fldCharType="end"/>
            </w:r>
          </w:hyperlink>
        </w:p>
        <w:p w14:paraId="34A72A69" w14:textId="4454866E" w:rsidR="00C51440" w:rsidRDefault="00BB2914">
          <w:pPr>
            <w:pStyle w:val="TOC3"/>
            <w:tabs>
              <w:tab w:val="right" w:leader="dot" w:pos="9182"/>
            </w:tabs>
            <w:rPr>
              <w:rFonts w:asciiTheme="minorHAnsi" w:eastAsiaTheme="minorEastAsia" w:hAnsiTheme="minorHAnsi" w:cstheme="minorBidi"/>
              <w:i w:val="0"/>
              <w:iCs w:val="0"/>
              <w:noProof/>
              <w:sz w:val="22"/>
              <w:szCs w:val="22"/>
              <w:lang w:eastAsia="en-AU"/>
            </w:rPr>
          </w:pPr>
          <w:hyperlink w:anchor="_Toc66871698" w:history="1">
            <w:r w:rsidR="00C51440" w:rsidRPr="000A56AC">
              <w:rPr>
                <w:rStyle w:val="Hyperlink"/>
                <w:noProof/>
                <w:lang w:eastAsia="en-AU"/>
              </w:rPr>
              <w:t xml:space="preserve">Indicator 8.3 –HPV tests for follow-up of women with a historical </w:t>
            </w:r>
            <w:r w:rsidR="00174213">
              <w:rPr>
                <w:rStyle w:val="Hyperlink"/>
                <w:noProof/>
                <w:lang w:eastAsia="en-AU"/>
              </w:rPr>
              <w:t>high-grade</w:t>
            </w:r>
            <w:r w:rsidR="00C51440" w:rsidRPr="000A56AC">
              <w:rPr>
                <w:rStyle w:val="Hyperlink"/>
                <w:noProof/>
                <w:lang w:eastAsia="en-AU"/>
              </w:rPr>
              <w:t xml:space="preserve"> abnormality</w:t>
            </w:r>
            <w:r w:rsidR="00C51440">
              <w:rPr>
                <w:noProof/>
                <w:webHidden/>
              </w:rPr>
              <w:tab/>
            </w:r>
            <w:r w:rsidR="00C51440">
              <w:rPr>
                <w:noProof/>
                <w:webHidden/>
              </w:rPr>
              <w:fldChar w:fldCharType="begin"/>
            </w:r>
            <w:r w:rsidR="00C51440">
              <w:rPr>
                <w:noProof/>
                <w:webHidden/>
              </w:rPr>
              <w:instrText xml:space="preserve"> PAGEREF _Toc66871698 \h </w:instrText>
            </w:r>
            <w:r w:rsidR="00C51440">
              <w:rPr>
                <w:noProof/>
                <w:webHidden/>
              </w:rPr>
            </w:r>
            <w:r w:rsidR="00C51440">
              <w:rPr>
                <w:noProof/>
                <w:webHidden/>
              </w:rPr>
              <w:fldChar w:fldCharType="separate"/>
            </w:r>
            <w:r w:rsidR="002919D1">
              <w:rPr>
                <w:noProof/>
                <w:webHidden/>
              </w:rPr>
              <w:t>235</w:t>
            </w:r>
            <w:r w:rsidR="00C51440">
              <w:rPr>
                <w:noProof/>
                <w:webHidden/>
              </w:rPr>
              <w:fldChar w:fldCharType="end"/>
            </w:r>
          </w:hyperlink>
        </w:p>
        <w:p w14:paraId="0C12BB37" w14:textId="566F04A3"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699" w:history="1">
            <w:r w:rsidR="00C51440" w:rsidRPr="000A56AC">
              <w:rPr>
                <w:rStyle w:val="Hyperlink"/>
                <w:noProof/>
              </w:rPr>
              <w:t>Appendix B – Bethesda 2001 New Zealand Modified</w:t>
            </w:r>
            <w:r w:rsidR="00C51440">
              <w:rPr>
                <w:noProof/>
                <w:webHidden/>
              </w:rPr>
              <w:tab/>
            </w:r>
            <w:r w:rsidR="00C51440">
              <w:rPr>
                <w:noProof/>
                <w:webHidden/>
              </w:rPr>
              <w:fldChar w:fldCharType="begin"/>
            </w:r>
            <w:r w:rsidR="00C51440">
              <w:rPr>
                <w:noProof/>
                <w:webHidden/>
              </w:rPr>
              <w:instrText xml:space="preserve"> PAGEREF _Toc66871699 \h </w:instrText>
            </w:r>
            <w:r w:rsidR="00C51440">
              <w:rPr>
                <w:noProof/>
                <w:webHidden/>
              </w:rPr>
            </w:r>
            <w:r w:rsidR="00C51440">
              <w:rPr>
                <w:noProof/>
                <w:webHidden/>
              </w:rPr>
              <w:fldChar w:fldCharType="separate"/>
            </w:r>
            <w:r w:rsidR="002919D1">
              <w:rPr>
                <w:noProof/>
                <w:webHidden/>
              </w:rPr>
              <w:t>240</w:t>
            </w:r>
            <w:r w:rsidR="00C51440">
              <w:rPr>
                <w:noProof/>
                <w:webHidden/>
              </w:rPr>
              <w:fldChar w:fldCharType="end"/>
            </w:r>
          </w:hyperlink>
        </w:p>
        <w:p w14:paraId="45A4E1E1" w14:textId="4EA0E100"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700" w:history="1">
            <w:r w:rsidR="00C51440" w:rsidRPr="000A56AC">
              <w:rPr>
                <w:rStyle w:val="Hyperlink"/>
                <w:noProof/>
              </w:rPr>
              <w:t>Appendix C – SNOMED categories for histological samples</w:t>
            </w:r>
            <w:r w:rsidR="00C51440">
              <w:rPr>
                <w:noProof/>
                <w:webHidden/>
              </w:rPr>
              <w:tab/>
            </w:r>
            <w:r w:rsidR="00C51440">
              <w:rPr>
                <w:noProof/>
                <w:webHidden/>
              </w:rPr>
              <w:fldChar w:fldCharType="begin"/>
            </w:r>
            <w:r w:rsidR="00C51440">
              <w:rPr>
                <w:noProof/>
                <w:webHidden/>
              </w:rPr>
              <w:instrText xml:space="preserve"> PAGEREF _Toc66871700 \h </w:instrText>
            </w:r>
            <w:r w:rsidR="00C51440">
              <w:rPr>
                <w:noProof/>
                <w:webHidden/>
              </w:rPr>
            </w:r>
            <w:r w:rsidR="00C51440">
              <w:rPr>
                <w:noProof/>
                <w:webHidden/>
              </w:rPr>
              <w:fldChar w:fldCharType="separate"/>
            </w:r>
            <w:r w:rsidR="002919D1">
              <w:rPr>
                <w:noProof/>
                <w:webHidden/>
              </w:rPr>
              <w:t>242</w:t>
            </w:r>
            <w:r w:rsidR="00C51440">
              <w:rPr>
                <w:noProof/>
                <w:webHidden/>
              </w:rPr>
              <w:fldChar w:fldCharType="end"/>
            </w:r>
          </w:hyperlink>
        </w:p>
        <w:p w14:paraId="617A57B8" w14:textId="38870743"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701" w:history="1">
            <w:r w:rsidR="00C51440" w:rsidRPr="000A56AC">
              <w:rPr>
                <w:rStyle w:val="Hyperlink"/>
                <w:noProof/>
              </w:rPr>
              <w:t>Appendix D – Indicator Definitions Targets and Reporting Details</w:t>
            </w:r>
            <w:r w:rsidR="00C51440">
              <w:rPr>
                <w:noProof/>
                <w:webHidden/>
              </w:rPr>
              <w:tab/>
            </w:r>
            <w:r w:rsidR="00C51440">
              <w:rPr>
                <w:noProof/>
                <w:webHidden/>
              </w:rPr>
              <w:fldChar w:fldCharType="begin"/>
            </w:r>
            <w:r w:rsidR="00C51440">
              <w:rPr>
                <w:noProof/>
                <w:webHidden/>
              </w:rPr>
              <w:instrText xml:space="preserve"> PAGEREF _Toc66871701 \h </w:instrText>
            </w:r>
            <w:r w:rsidR="00C51440">
              <w:rPr>
                <w:noProof/>
                <w:webHidden/>
              </w:rPr>
            </w:r>
            <w:r w:rsidR="00C51440">
              <w:rPr>
                <w:noProof/>
                <w:webHidden/>
              </w:rPr>
              <w:fldChar w:fldCharType="separate"/>
            </w:r>
            <w:r w:rsidR="002919D1">
              <w:rPr>
                <w:noProof/>
                <w:webHidden/>
              </w:rPr>
              <w:t>244</w:t>
            </w:r>
            <w:r w:rsidR="00C51440">
              <w:rPr>
                <w:noProof/>
                <w:webHidden/>
              </w:rPr>
              <w:fldChar w:fldCharType="end"/>
            </w:r>
          </w:hyperlink>
        </w:p>
        <w:p w14:paraId="2D8405A9" w14:textId="20E2669D" w:rsidR="00C51440" w:rsidRDefault="00BB2914">
          <w:pPr>
            <w:pStyle w:val="TOC2"/>
            <w:tabs>
              <w:tab w:val="right" w:leader="dot" w:pos="9182"/>
            </w:tabs>
            <w:rPr>
              <w:rFonts w:asciiTheme="minorHAnsi" w:eastAsiaTheme="minorEastAsia" w:hAnsiTheme="minorHAnsi" w:cstheme="minorBidi"/>
              <w:smallCaps w:val="0"/>
              <w:noProof/>
              <w:sz w:val="22"/>
              <w:szCs w:val="22"/>
              <w:lang w:eastAsia="en-AU"/>
            </w:rPr>
          </w:pPr>
          <w:hyperlink w:anchor="_Toc66871702" w:history="1">
            <w:r w:rsidR="00C51440" w:rsidRPr="000A56AC">
              <w:rPr>
                <w:rStyle w:val="Hyperlink"/>
                <w:noProof/>
              </w:rPr>
              <w:t>Positive predictive value calculations</w:t>
            </w:r>
            <w:r w:rsidR="00C51440">
              <w:rPr>
                <w:noProof/>
                <w:webHidden/>
              </w:rPr>
              <w:tab/>
            </w:r>
            <w:r w:rsidR="00C51440">
              <w:rPr>
                <w:noProof/>
                <w:webHidden/>
              </w:rPr>
              <w:fldChar w:fldCharType="begin"/>
            </w:r>
            <w:r w:rsidR="00C51440">
              <w:rPr>
                <w:noProof/>
                <w:webHidden/>
              </w:rPr>
              <w:instrText xml:space="preserve"> PAGEREF _Toc66871702 \h </w:instrText>
            </w:r>
            <w:r w:rsidR="00C51440">
              <w:rPr>
                <w:noProof/>
                <w:webHidden/>
              </w:rPr>
            </w:r>
            <w:r w:rsidR="00C51440">
              <w:rPr>
                <w:noProof/>
                <w:webHidden/>
              </w:rPr>
              <w:fldChar w:fldCharType="separate"/>
            </w:r>
            <w:r w:rsidR="002919D1">
              <w:rPr>
                <w:noProof/>
                <w:webHidden/>
              </w:rPr>
              <w:t>244</w:t>
            </w:r>
            <w:r w:rsidR="00C51440">
              <w:rPr>
                <w:noProof/>
                <w:webHidden/>
              </w:rPr>
              <w:fldChar w:fldCharType="end"/>
            </w:r>
          </w:hyperlink>
        </w:p>
        <w:p w14:paraId="3CD9F9BD" w14:textId="6A7C89AC"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703" w:history="1">
            <w:r w:rsidR="00C51440" w:rsidRPr="000A56AC">
              <w:rPr>
                <w:rStyle w:val="Hyperlink"/>
                <w:noProof/>
              </w:rPr>
              <w:t>Appendix E – DHB assignment for colposcopy clinics</w:t>
            </w:r>
            <w:r w:rsidR="00C51440">
              <w:rPr>
                <w:noProof/>
                <w:webHidden/>
              </w:rPr>
              <w:tab/>
            </w:r>
            <w:r w:rsidR="00C51440">
              <w:rPr>
                <w:noProof/>
                <w:webHidden/>
              </w:rPr>
              <w:fldChar w:fldCharType="begin"/>
            </w:r>
            <w:r w:rsidR="00C51440">
              <w:rPr>
                <w:noProof/>
                <w:webHidden/>
              </w:rPr>
              <w:instrText xml:space="preserve"> PAGEREF _Toc66871703 \h </w:instrText>
            </w:r>
            <w:r w:rsidR="00C51440">
              <w:rPr>
                <w:noProof/>
                <w:webHidden/>
              </w:rPr>
            </w:r>
            <w:r w:rsidR="00C51440">
              <w:rPr>
                <w:noProof/>
                <w:webHidden/>
              </w:rPr>
              <w:fldChar w:fldCharType="separate"/>
            </w:r>
            <w:r w:rsidR="002919D1">
              <w:rPr>
                <w:noProof/>
                <w:webHidden/>
              </w:rPr>
              <w:t>245</w:t>
            </w:r>
            <w:r w:rsidR="00C51440">
              <w:rPr>
                <w:noProof/>
                <w:webHidden/>
              </w:rPr>
              <w:fldChar w:fldCharType="end"/>
            </w:r>
          </w:hyperlink>
        </w:p>
        <w:p w14:paraId="114E9D3B" w14:textId="79FB99BB"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704" w:history="1">
            <w:r w:rsidR="00C51440" w:rsidRPr="000A56AC">
              <w:rPr>
                <w:rStyle w:val="Hyperlink"/>
                <w:noProof/>
              </w:rPr>
              <w:t>Appendix F – Glossary</w:t>
            </w:r>
            <w:r w:rsidR="00C51440">
              <w:rPr>
                <w:noProof/>
                <w:webHidden/>
              </w:rPr>
              <w:tab/>
            </w:r>
            <w:r w:rsidR="00C51440">
              <w:rPr>
                <w:noProof/>
                <w:webHidden/>
              </w:rPr>
              <w:fldChar w:fldCharType="begin"/>
            </w:r>
            <w:r w:rsidR="00C51440">
              <w:rPr>
                <w:noProof/>
                <w:webHidden/>
              </w:rPr>
              <w:instrText xml:space="preserve"> PAGEREF _Toc66871704 \h </w:instrText>
            </w:r>
            <w:r w:rsidR="00C51440">
              <w:rPr>
                <w:noProof/>
                <w:webHidden/>
              </w:rPr>
            </w:r>
            <w:r w:rsidR="00C51440">
              <w:rPr>
                <w:noProof/>
                <w:webHidden/>
              </w:rPr>
              <w:fldChar w:fldCharType="separate"/>
            </w:r>
            <w:r w:rsidR="002919D1">
              <w:rPr>
                <w:noProof/>
                <w:webHidden/>
              </w:rPr>
              <w:t>247</w:t>
            </w:r>
            <w:r w:rsidR="00C51440">
              <w:rPr>
                <w:noProof/>
                <w:webHidden/>
              </w:rPr>
              <w:fldChar w:fldCharType="end"/>
            </w:r>
          </w:hyperlink>
        </w:p>
        <w:p w14:paraId="0FF2A48C" w14:textId="3E37D5A2" w:rsidR="00C51440" w:rsidRDefault="00BB2914">
          <w:pPr>
            <w:pStyle w:val="TOC1"/>
            <w:rPr>
              <w:rFonts w:asciiTheme="minorHAnsi" w:eastAsiaTheme="minorEastAsia" w:hAnsiTheme="minorHAnsi" w:cstheme="minorBidi"/>
              <w:b w:val="0"/>
              <w:bCs w:val="0"/>
              <w:caps w:val="0"/>
              <w:noProof/>
              <w:sz w:val="22"/>
              <w:szCs w:val="22"/>
              <w:lang w:eastAsia="en-AU"/>
            </w:rPr>
          </w:pPr>
          <w:hyperlink w:anchor="_Toc66871705" w:history="1">
            <w:r w:rsidR="00C51440" w:rsidRPr="000A56AC">
              <w:rPr>
                <w:rStyle w:val="Hyperlink"/>
                <w:noProof/>
              </w:rPr>
              <w:t>References</w:t>
            </w:r>
            <w:r w:rsidR="00C51440">
              <w:rPr>
                <w:noProof/>
                <w:webHidden/>
              </w:rPr>
              <w:tab/>
            </w:r>
            <w:r w:rsidR="00C51440">
              <w:rPr>
                <w:noProof/>
                <w:webHidden/>
              </w:rPr>
              <w:fldChar w:fldCharType="begin"/>
            </w:r>
            <w:r w:rsidR="00C51440">
              <w:rPr>
                <w:noProof/>
                <w:webHidden/>
              </w:rPr>
              <w:instrText xml:space="preserve"> PAGEREF _Toc66871705 \h </w:instrText>
            </w:r>
            <w:r w:rsidR="00C51440">
              <w:rPr>
                <w:noProof/>
                <w:webHidden/>
              </w:rPr>
            </w:r>
            <w:r w:rsidR="00C51440">
              <w:rPr>
                <w:noProof/>
                <w:webHidden/>
              </w:rPr>
              <w:fldChar w:fldCharType="separate"/>
            </w:r>
            <w:r w:rsidR="002919D1">
              <w:rPr>
                <w:noProof/>
                <w:webHidden/>
              </w:rPr>
              <w:t>248</w:t>
            </w:r>
            <w:r w:rsidR="00C51440">
              <w:rPr>
                <w:noProof/>
                <w:webHidden/>
              </w:rPr>
              <w:fldChar w:fldCharType="end"/>
            </w:r>
          </w:hyperlink>
        </w:p>
        <w:p w14:paraId="371288E3" w14:textId="6A9F469B" w:rsidR="00DC76FF" w:rsidRPr="00B97375" w:rsidRDefault="00DC76FF" w:rsidP="00DC76FF">
          <w:r w:rsidRPr="00025563">
            <w:rPr>
              <w:rFonts w:asciiTheme="minorHAnsi" w:hAnsiTheme="minorHAnsi"/>
              <w:color w:val="000000"/>
              <w:sz w:val="20"/>
            </w:rPr>
            <w:fldChar w:fldCharType="end"/>
          </w:r>
        </w:p>
      </w:sdtContent>
    </w:sdt>
    <w:p w14:paraId="5D1A391D" w14:textId="77777777" w:rsidR="00DC76FF" w:rsidRPr="00B97375" w:rsidRDefault="00DC76FF" w:rsidP="00DC76FF"/>
    <w:p w14:paraId="520E06C5" w14:textId="77777777" w:rsidR="00DC76FF" w:rsidRPr="00B97375" w:rsidRDefault="00DC76FF" w:rsidP="00DC76FF">
      <w:pPr>
        <w:ind w:right="544"/>
        <w:jc w:val="both"/>
        <w:sectPr w:rsidR="00DC76FF" w:rsidRPr="00B97375" w:rsidSect="00006EB2">
          <w:pgSz w:w="11907" w:h="16839" w:code="9"/>
          <w:pgMar w:top="1440" w:right="1275" w:bottom="1440" w:left="1440" w:header="708" w:footer="567" w:gutter="0"/>
          <w:pgNumType w:fmt="lowerRoman"/>
          <w:cols w:space="708"/>
          <w:docGrid w:linePitch="360"/>
        </w:sectPr>
      </w:pPr>
    </w:p>
    <w:p w14:paraId="7F26895B" w14:textId="77777777" w:rsidR="00DC76FF" w:rsidRPr="00B97375" w:rsidRDefault="00DC76FF" w:rsidP="00DC76FF">
      <w:pPr>
        <w:pStyle w:val="TOCHeading"/>
        <w:rPr>
          <w:color w:val="auto"/>
          <w:lang w:val="en-AU"/>
        </w:rPr>
      </w:pPr>
      <w:bookmarkStart w:id="7" w:name="_Toc276457721"/>
      <w:bookmarkStart w:id="8" w:name="_Hlk509228763"/>
      <w:r w:rsidRPr="00B97375">
        <w:rPr>
          <w:color w:val="auto"/>
          <w:lang w:val="en-AU"/>
        </w:rPr>
        <w:lastRenderedPageBreak/>
        <w:t>List of Tables</w:t>
      </w:r>
      <w:bookmarkEnd w:id="7"/>
    </w:p>
    <w:p w14:paraId="04706771" w14:textId="77777777" w:rsidR="00DC76FF" w:rsidRPr="00B97375" w:rsidRDefault="00DC76FF" w:rsidP="00DC76FF">
      <w:pPr>
        <w:pStyle w:val="NoSpacing"/>
      </w:pPr>
    </w:p>
    <w:p w14:paraId="0A756306" w14:textId="1BCF6133" w:rsidR="000733BA" w:rsidRDefault="00DC76FF">
      <w:pPr>
        <w:pStyle w:val="TableofFigures"/>
        <w:tabs>
          <w:tab w:val="right" w:leader="dot" w:pos="9040"/>
        </w:tabs>
        <w:rPr>
          <w:rFonts w:asciiTheme="minorHAnsi" w:eastAsiaTheme="minorEastAsia" w:hAnsiTheme="minorHAnsi" w:cstheme="minorBidi"/>
          <w:bCs w:val="0"/>
          <w:noProof/>
          <w:sz w:val="22"/>
          <w:szCs w:val="22"/>
          <w:lang w:eastAsia="en-AU"/>
        </w:rPr>
      </w:pPr>
      <w:r w:rsidRPr="00B97375">
        <w:rPr>
          <w:bCs w:val="0"/>
        </w:rPr>
        <w:fldChar w:fldCharType="begin"/>
      </w:r>
      <w:r w:rsidRPr="00B97375">
        <w:rPr>
          <w:bCs w:val="0"/>
        </w:rPr>
        <w:instrText xml:space="preserve"> TOC \h \z \c "Table" </w:instrText>
      </w:r>
      <w:r w:rsidRPr="00B97375">
        <w:rPr>
          <w:bCs w:val="0"/>
        </w:rPr>
        <w:fldChar w:fldCharType="separate"/>
      </w:r>
      <w:hyperlink w:anchor="_Toc68615733" w:history="1">
        <w:r w:rsidR="000733BA" w:rsidRPr="00B55392">
          <w:rPr>
            <w:rStyle w:val="Hyperlink"/>
            <w:noProof/>
          </w:rPr>
          <w:t>Table 1 - Satisfactory and unsatisfactory cytology reporting by laboratory (1 July – 31 December 2019)</w:t>
        </w:r>
        <w:r w:rsidR="000733BA">
          <w:rPr>
            <w:noProof/>
            <w:webHidden/>
          </w:rPr>
          <w:tab/>
        </w:r>
        <w:r w:rsidR="000733BA">
          <w:rPr>
            <w:noProof/>
            <w:webHidden/>
          </w:rPr>
          <w:fldChar w:fldCharType="begin"/>
        </w:r>
        <w:r w:rsidR="000733BA">
          <w:rPr>
            <w:noProof/>
            <w:webHidden/>
          </w:rPr>
          <w:instrText xml:space="preserve"> PAGEREF _Toc68615733 \h </w:instrText>
        </w:r>
        <w:r w:rsidR="000733BA">
          <w:rPr>
            <w:noProof/>
            <w:webHidden/>
          </w:rPr>
        </w:r>
        <w:r w:rsidR="000733BA">
          <w:rPr>
            <w:noProof/>
            <w:webHidden/>
          </w:rPr>
          <w:fldChar w:fldCharType="separate"/>
        </w:r>
        <w:r w:rsidR="002919D1">
          <w:rPr>
            <w:noProof/>
            <w:webHidden/>
          </w:rPr>
          <w:t>68</w:t>
        </w:r>
        <w:r w:rsidR="000733BA">
          <w:rPr>
            <w:noProof/>
            <w:webHidden/>
          </w:rPr>
          <w:fldChar w:fldCharType="end"/>
        </w:r>
      </w:hyperlink>
    </w:p>
    <w:p w14:paraId="54648BA2" w14:textId="45951D2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4" w:history="1">
        <w:r w:rsidR="000733BA" w:rsidRPr="00B55392">
          <w:rPr>
            <w:rStyle w:val="Hyperlink"/>
            <w:noProof/>
          </w:rPr>
          <w:t>Table 2 - Laboratory cytology reporting by general result (1 July – 31 December 2019) – percentage of satisfactory samples</w:t>
        </w:r>
        <w:r w:rsidR="000733BA">
          <w:rPr>
            <w:noProof/>
            <w:webHidden/>
          </w:rPr>
          <w:tab/>
        </w:r>
        <w:r w:rsidR="000733BA">
          <w:rPr>
            <w:noProof/>
            <w:webHidden/>
          </w:rPr>
          <w:fldChar w:fldCharType="begin"/>
        </w:r>
        <w:r w:rsidR="000733BA">
          <w:rPr>
            <w:noProof/>
            <w:webHidden/>
          </w:rPr>
          <w:instrText xml:space="preserve"> PAGEREF _Toc68615734 \h </w:instrText>
        </w:r>
        <w:r w:rsidR="000733BA">
          <w:rPr>
            <w:noProof/>
            <w:webHidden/>
          </w:rPr>
        </w:r>
        <w:r w:rsidR="000733BA">
          <w:rPr>
            <w:noProof/>
            <w:webHidden/>
          </w:rPr>
          <w:fldChar w:fldCharType="separate"/>
        </w:r>
        <w:r w:rsidR="002919D1">
          <w:rPr>
            <w:noProof/>
            <w:webHidden/>
          </w:rPr>
          <w:t>68</w:t>
        </w:r>
        <w:r w:rsidR="000733BA">
          <w:rPr>
            <w:noProof/>
            <w:webHidden/>
          </w:rPr>
          <w:fldChar w:fldCharType="end"/>
        </w:r>
      </w:hyperlink>
    </w:p>
    <w:p w14:paraId="304DB75F" w14:textId="31F7A5E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5" w:history="1">
        <w:r w:rsidR="000733BA" w:rsidRPr="00B55392">
          <w:rPr>
            <w:rStyle w:val="Hyperlink"/>
            <w:noProof/>
          </w:rPr>
          <w:t>Table 3 - Laboratory cytology reporting by type of cytological category (1 July – 31 December 2019) – counts of all satisfactory samples</w:t>
        </w:r>
        <w:r w:rsidR="000733BA">
          <w:rPr>
            <w:noProof/>
            <w:webHidden/>
          </w:rPr>
          <w:tab/>
        </w:r>
        <w:r w:rsidR="000733BA">
          <w:rPr>
            <w:noProof/>
            <w:webHidden/>
          </w:rPr>
          <w:fldChar w:fldCharType="begin"/>
        </w:r>
        <w:r w:rsidR="000733BA">
          <w:rPr>
            <w:noProof/>
            <w:webHidden/>
          </w:rPr>
          <w:instrText xml:space="preserve"> PAGEREF _Toc68615735 \h </w:instrText>
        </w:r>
        <w:r w:rsidR="000733BA">
          <w:rPr>
            <w:noProof/>
            <w:webHidden/>
          </w:rPr>
        </w:r>
        <w:r w:rsidR="000733BA">
          <w:rPr>
            <w:noProof/>
            <w:webHidden/>
          </w:rPr>
          <w:fldChar w:fldCharType="separate"/>
        </w:r>
        <w:r w:rsidR="002919D1">
          <w:rPr>
            <w:noProof/>
            <w:webHidden/>
          </w:rPr>
          <w:t>69</w:t>
        </w:r>
        <w:r w:rsidR="000733BA">
          <w:rPr>
            <w:noProof/>
            <w:webHidden/>
          </w:rPr>
          <w:fldChar w:fldCharType="end"/>
        </w:r>
      </w:hyperlink>
    </w:p>
    <w:p w14:paraId="3080721B" w14:textId="0660E65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6" w:history="1">
        <w:r w:rsidR="000733BA" w:rsidRPr="00B55392">
          <w:rPr>
            <w:rStyle w:val="Hyperlink"/>
            <w:noProof/>
          </w:rPr>
          <w:t>Table 4 - Laboratory cytology reporting by cytological category (1 July – 31 December 2019) – percentage of all satisfactory samples</w:t>
        </w:r>
        <w:r w:rsidR="000733BA">
          <w:rPr>
            <w:noProof/>
            <w:webHidden/>
          </w:rPr>
          <w:tab/>
        </w:r>
        <w:r w:rsidR="000733BA">
          <w:rPr>
            <w:noProof/>
            <w:webHidden/>
          </w:rPr>
          <w:fldChar w:fldCharType="begin"/>
        </w:r>
        <w:r w:rsidR="000733BA">
          <w:rPr>
            <w:noProof/>
            <w:webHidden/>
          </w:rPr>
          <w:instrText xml:space="preserve"> PAGEREF _Toc68615736 \h </w:instrText>
        </w:r>
        <w:r w:rsidR="000733BA">
          <w:rPr>
            <w:noProof/>
            <w:webHidden/>
          </w:rPr>
        </w:r>
        <w:r w:rsidR="000733BA">
          <w:rPr>
            <w:noProof/>
            <w:webHidden/>
          </w:rPr>
          <w:fldChar w:fldCharType="separate"/>
        </w:r>
        <w:r w:rsidR="002919D1">
          <w:rPr>
            <w:noProof/>
            <w:webHidden/>
          </w:rPr>
          <w:t>69</w:t>
        </w:r>
        <w:r w:rsidR="000733BA">
          <w:rPr>
            <w:noProof/>
            <w:webHidden/>
          </w:rPr>
          <w:fldChar w:fldCharType="end"/>
        </w:r>
      </w:hyperlink>
    </w:p>
    <w:p w14:paraId="4AA6514C" w14:textId="625E9DC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7" w:history="1">
        <w:r w:rsidR="000733BA" w:rsidRPr="00B55392">
          <w:rPr>
            <w:rStyle w:val="Hyperlink"/>
            <w:noProof/>
          </w:rPr>
          <w:t>Table 5 - Laboratory reporting of cytological category by five-year age group (1 July – 31 December 2019) – counts of all satisfactory samples</w:t>
        </w:r>
        <w:r w:rsidR="000733BA">
          <w:rPr>
            <w:noProof/>
            <w:webHidden/>
          </w:rPr>
          <w:tab/>
        </w:r>
        <w:r w:rsidR="000733BA">
          <w:rPr>
            <w:noProof/>
            <w:webHidden/>
          </w:rPr>
          <w:fldChar w:fldCharType="begin"/>
        </w:r>
        <w:r w:rsidR="000733BA">
          <w:rPr>
            <w:noProof/>
            <w:webHidden/>
          </w:rPr>
          <w:instrText xml:space="preserve"> PAGEREF _Toc68615737 \h </w:instrText>
        </w:r>
        <w:r w:rsidR="000733BA">
          <w:rPr>
            <w:noProof/>
            <w:webHidden/>
          </w:rPr>
        </w:r>
        <w:r w:rsidR="000733BA">
          <w:rPr>
            <w:noProof/>
            <w:webHidden/>
          </w:rPr>
          <w:fldChar w:fldCharType="separate"/>
        </w:r>
        <w:r w:rsidR="002919D1">
          <w:rPr>
            <w:noProof/>
            <w:webHidden/>
          </w:rPr>
          <w:t>70</w:t>
        </w:r>
        <w:r w:rsidR="000733BA">
          <w:rPr>
            <w:noProof/>
            <w:webHidden/>
          </w:rPr>
          <w:fldChar w:fldCharType="end"/>
        </w:r>
      </w:hyperlink>
    </w:p>
    <w:p w14:paraId="6989A221" w14:textId="70E078C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8" w:history="1">
        <w:r w:rsidR="000733BA" w:rsidRPr="00B55392">
          <w:rPr>
            <w:rStyle w:val="Hyperlink"/>
            <w:noProof/>
          </w:rPr>
          <w:t>Table 6 - Laboratory reporting of cytological category by five-year age group (1 July – 31 December 2019) – percentage of all satisfactory samples in women of that age group</w:t>
        </w:r>
        <w:r w:rsidR="000733BA">
          <w:rPr>
            <w:noProof/>
            <w:webHidden/>
          </w:rPr>
          <w:tab/>
        </w:r>
        <w:r w:rsidR="000733BA">
          <w:rPr>
            <w:noProof/>
            <w:webHidden/>
          </w:rPr>
          <w:fldChar w:fldCharType="begin"/>
        </w:r>
        <w:r w:rsidR="000733BA">
          <w:rPr>
            <w:noProof/>
            <w:webHidden/>
          </w:rPr>
          <w:instrText xml:space="preserve"> PAGEREF _Toc68615738 \h </w:instrText>
        </w:r>
        <w:r w:rsidR="000733BA">
          <w:rPr>
            <w:noProof/>
            <w:webHidden/>
          </w:rPr>
        </w:r>
        <w:r w:rsidR="000733BA">
          <w:rPr>
            <w:noProof/>
            <w:webHidden/>
          </w:rPr>
          <w:fldChar w:fldCharType="separate"/>
        </w:r>
        <w:r w:rsidR="002919D1">
          <w:rPr>
            <w:noProof/>
            <w:webHidden/>
          </w:rPr>
          <w:t>71</w:t>
        </w:r>
        <w:r w:rsidR="000733BA">
          <w:rPr>
            <w:noProof/>
            <w:webHidden/>
          </w:rPr>
          <w:fldChar w:fldCharType="end"/>
        </w:r>
      </w:hyperlink>
    </w:p>
    <w:p w14:paraId="601DBDCD" w14:textId="4D16CE5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39" w:history="1">
        <w:r w:rsidR="000733BA" w:rsidRPr="00B55392">
          <w:rPr>
            <w:rStyle w:val="Hyperlink"/>
            <w:noProof/>
          </w:rPr>
          <w:t>Table 7 - Histology results reporting by SNOMED category</w:t>
        </w:r>
        <w:r w:rsidR="000733BA">
          <w:rPr>
            <w:noProof/>
            <w:webHidden/>
          </w:rPr>
          <w:tab/>
        </w:r>
        <w:r w:rsidR="000733BA">
          <w:rPr>
            <w:noProof/>
            <w:webHidden/>
          </w:rPr>
          <w:fldChar w:fldCharType="begin"/>
        </w:r>
        <w:r w:rsidR="000733BA">
          <w:rPr>
            <w:noProof/>
            <w:webHidden/>
          </w:rPr>
          <w:instrText xml:space="preserve"> PAGEREF _Toc68615739 \h </w:instrText>
        </w:r>
        <w:r w:rsidR="000733BA">
          <w:rPr>
            <w:noProof/>
            <w:webHidden/>
          </w:rPr>
        </w:r>
        <w:r w:rsidR="000733BA">
          <w:rPr>
            <w:noProof/>
            <w:webHidden/>
          </w:rPr>
          <w:fldChar w:fldCharType="separate"/>
        </w:r>
        <w:r w:rsidR="002919D1">
          <w:rPr>
            <w:noProof/>
            <w:webHidden/>
          </w:rPr>
          <w:t>88</w:t>
        </w:r>
        <w:r w:rsidR="000733BA">
          <w:rPr>
            <w:noProof/>
            <w:webHidden/>
          </w:rPr>
          <w:fldChar w:fldCharType="end"/>
        </w:r>
      </w:hyperlink>
    </w:p>
    <w:p w14:paraId="70075E4D" w14:textId="0433B86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0" w:history="1">
        <w:r w:rsidR="000733BA" w:rsidRPr="00B55392">
          <w:rPr>
            <w:rStyle w:val="Hyperlink"/>
            <w:noProof/>
          </w:rPr>
          <w:t>Table 8 - Histology results reporting by diagnostic category</w:t>
        </w:r>
        <w:r w:rsidR="000733BA">
          <w:rPr>
            <w:noProof/>
            <w:webHidden/>
          </w:rPr>
          <w:tab/>
        </w:r>
        <w:r w:rsidR="000733BA">
          <w:rPr>
            <w:noProof/>
            <w:webHidden/>
          </w:rPr>
          <w:fldChar w:fldCharType="begin"/>
        </w:r>
        <w:r w:rsidR="000733BA">
          <w:rPr>
            <w:noProof/>
            <w:webHidden/>
          </w:rPr>
          <w:instrText xml:space="preserve"> PAGEREF _Toc68615740 \h </w:instrText>
        </w:r>
        <w:r w:rsidR="000733BA">
          <w:rPr>
            <w:noProof/>
            <w:webHidden/>
          </w:rPr>
        </w:r>
        <w:r w:rsidR="000733BA">
          <w:rPr>
            <w:noProof/>
            <w:webHidden/>
          </w:rPr>
          <w:fldChar w:fldCharType="separate"/>
        </w:r>
        <w:r w:rsidR="002919D1">
          <w:rPr>
            <w:noProof/>
            <w:webHidden/>
          </w:rPr>
          <w:t>89</w:t>
        </w:r>
        <w:r w:rsidR="000733BA">
          <w:rPr>
            <w:noProof/>
            <w:webHidden/>
          </w:rPr>
          <w:fldChar w:fldCharType="end"/>
        </w:r>
      </w:hyperlink>
    </w:p>
    <w:p w14:paraId="65B9A156" w14:textId="71BF60E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1" w:history="1">
        <w:r w:rsidR="000733BA" w:rsidRPr="00B55392">
          <w:rPr>
            <w:rStyle w:val="Hyperlink"/>
            <w:noProof/>
          </w:rPr>
          <w:t>Table 9 - Histology results by age – counts</w:t>
        </w:r>
        <w:r w:rsidR="000733BA">
          <w:rPr>
            <w:noProof/>
            <w:webHidden/>
          </w:rPr>
          <w:tab/>
        </w:r>
        <w:r w:rsidR="000733BA">
          <w:rPr>
            <w:noProof/>
            <w:webHidden/>
          </w:rPr>
          <w:fldChar w:fldCharType="begin"/>
        </w:r>
        <w:r w:rsidR="000733BA">
          <w:rPr>
            <w:noProof/>
            <w:webHidden/>
          </w:rPr>
          <w:instrText xml:space="preserve"> PAGEREF _Toc68615741 \h </w:instrText>
        </w:r>
        <w:r w:rsidR="000733BA">
          <w:rPr>
            <w:noProof/>
            <w:webHidden/>
          </w:rPr>
        </w:r>
        <w:r w:rsidR="000733BA">
          <w:rPr>
            <w:noProof/>
            <w:webHidden/>
          </w:rPr>
          <w:fldChar w:fldCharType="separate"/>
        </w:r>
        <w:r w:rsidR="002919D1">
          <w:rPr>
            <w:noProof/>
            <w:webHidden/>
          </w:rPr>
          <w:t>90</w:t>
        </w:r>
        <w:r w:rsidR="000733BA">
          <w:rPr>
            <w:noProof/>
            <w:webHidden/>
          </w:rPr>
          <w:fldChar w:fldCharType="end"/>
        </w:r>
      </w:hyperlink>
    </w:p>
    <w:p w14:paraId="1D6F59B4" w14:textId="5203721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2" w:history="1">
        <w:r w:rsidR="000733BA" w:rsidRPr="00B55392">
          <w:rPr>
            <w:rStyle w:val="Hyperlink"/>
            <w:noProof/>
          </w:rPr>
          <w:t>Table 10 - Histology results by age – percentages</w:t>
        </w:r>
        <w:r w:rsidR="000733BA">
          <w:rPr>
            <w:noProof/>
            <w:webHidden/>
          </w:rPr>
          <w:tab/>
        </w:r>
        <w:r w:rsidR="000733BA">
          <w:rPr>
            <w:noProof/>
            <w:webHidden/>
          </w:rPr>
          <w:fldChar w:fldCharType="begin"/>
        </w:r>
        <w:r w:rsidR="000733BA">
          <w:rPr>
            <w:noProof/>
            <w:webHidden/>
          </w:rPr>
          <w:instrText xml:space="preserve"> PAGEREF _Toc68615742 \h </w:instrText>
        </w:r>
        <w:r w:rsidR="000733BA">
          <w:rPr>
            <w:noProof/>
            <w:webHidden/>
          </w:rPr>
        </w:r>
        <w:r w:rsidR="000733BA">
          <w:rPr>
            <w:noProof/>
            <w:webHidden/>
          </w:rPr>
          <w:fldChar w:fldCharType="separate"/>
        </w:r>
        <w:r w:rsidR="002919D1">
          <w:rPr>
            <w:noProof/>
            <w:webHidden/>
          </w:rPr>
          <w:t>91</w:t>
        </w:r>
        <w:r w:rsidR="000733BA">
          <w:rPr>
            <w:noProof/>
            <w:webHidden/>
          </w:rPr>
          <w:fldChar w:fldCharType="end"/>
        </w:r>
      </w:hyperlink>
    </w:p>
    <w:p w14:paraId="53D112B9" w14:textId="7A7CCDD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3" w:history="1">
        <w:r w:rsidR="000733BA" w:rsidRPr="00B55392">
          <w:rPr>
            <w:rStyle w:val="Hyperlink"/>
            <w:noProof/>
          </w:rPr>
          <w:t>Table 11 - Histology results reporting by diagnostic category excluding samples from partial* or total hysterectomy specimens and where the result was negative/ benign.</w:t>
        </w:r>
        <w:r w:rsidR="000733BA">
          <w:rPr>
            <w:noProof/>
            <w:webHidden/>
          </w:rPr>
          <w:tab/>
        </w:r>
        <w:r w:rsidR="000733BA">
          <w:rPr>
            <w:noProof/>
            <w:webHidden/>
          </w:rPr>
          <w:fldChar w:fldCharType="begin"/>
        </w:r>
        <w:r w:rsidR="000733BA">
          <w:rPr>
            <w:noProof/>
            <w:webHidden/>
          </w:rPr>
          <w:instrText xml:space="preserve"> PAGEREF _Toc68615743 \h </w:instrText>
        </w:r>
        <w:r w:rsidR="000733BA">
          <w:rPr>
            <w:noProof/>
            <w:webHidden/>
          </w:rPr>
        </w:r>
        <w:r w:rsidR="000733BA">
          <w:rPr>
            <w:noProof/>
            <w:webHidden/>
          </w:rPr>
          <w:fldChar w:fldCharType="separate"/>
        </w:r>
        <w:r w:rsidR="002919D1">
          <w:rPr>
            <w:noProof/>
            <w:webHidden/>
          </w:rPr>
          <w:t>92</w:t>
        </w:r>
        <w:r w:rsidR="000733BA">
          <w:rPr>
            <w:noProof/>
            <w:webHidden/>
          </w:rPr>
          <w:fldChar w:fldCharType="end"/>
        </w:r>
      </w:hyperlink>
    </w:p>
    <w:p w14:paraId="16C8363A" w14:textId="15F804B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4" w:history="1">
        <w:r w:rsidR="000733BA" w:rsidRPr="00B55392">
          <w:rPr>
            <w:rStyle w:val="Hyperlink"/>
            <w:noProof/>
          </w:rPr>
          <w:t xml:space="preserve">Table 12 - Women with a histology report within 90 and 180 days of a </w:t>
        </w:r>
        <w:r w:rsidR="00174213">
          <w:rPr>
            <w:rStyle w:val="Hyperlink"/>
            <w:noProof/>
          </w:rPr>
          <w:t>high-grade</w:t>
        </w:r>
        <w:r w:rsidR="000733BA" w:rsidRPr="00B55392">
          <w:rPr>
            <w:rStyle w:val="Hyperlink"/>
            <w:noProof/>
          </w:rPr>
          <w:t xml:space="preserve"> cytology report, by DHB</w:t>
        </w:r>
        <w:r w:rsidR="000733BA">
          <w:rPr>
            <w:noProof/>
            <w:webHidden/>
          </w:rPr>
          <w:tab/>
        </w:r>
        <w:r w:rsidR="000733BA">
          <w:rPr>
            <w:noProof/>
            <w:webHidden/>
          </w:rPr>
          <w:fldChar w:fldCharType="begin"/>
        </w:r>
        <w:r w:rsidR="000733BA">
          <w:rPr>
            <w:noProof/>
            <w:webHidden/>
          </w:rPr>
          <w:instrText xml:space="preserve"> PAGEREF _Toc68615744 \h </w:instrText>
        </w:r>
        <w:r w:rsidR="000733BA">
          <w:rPr>
            <w:noProof/>
            <w:webHidden/>
          </w:rPr>
        </w:r>
        <w:r w:rsidR="000733BA">
          <w:rPr>
            <w:noProof/>
            <w:webHidden/>
          </w:rPr>
          <w:fldChar w:fldCharType="separate"/>
        </w:r>
        <w:r w:rsidR="002919D1">
          <w:rPr>
            <w:noProof/>
            <w:webHidden/>
          </w:rPr>
          <w:t>107</w:t>
        </w:r>
        <w:r w:rsidR="000733BA">
          <w:rPr>
            <w:noProof/>
            <w:webHidden/>
          </w:rPr>
          <w:fldChar w:fldCharType="end"/>
        </w:r>
      </w:hyperlink>
    </w:p>
    <w:p w14:paraId="19D4FB95" w14:textId="6EE4224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5" w:history="1">
        <w:r w:rsidR="000733BA" w:rsidRPr="00B55392">
          <w:rPr>
            <w:rStyle w:val="Hyperlink"/>
            <w:noProof/>
          </w:rPr>
          <w:t xml:space="preserve">Table 13 - Women with a histology report within 90 and 180 days of a </w:t>
        </w:r>
        <w:r w:rsidR="00174213">
          <w:rPr>
            <w:rStyle w:val="Hyperlink"/>
            <w:noProof/>
          </w:rPr>
          <w:t>high-grade</w:t>
        </w:r>
        <w:r w:rsidR="000733BA" w:rsidRPr="00B55392">
          <w:rPr>
            <w:rStyle w:val="Hyperlink"/>
            <w:noProof/>
          </w:rPr>
          <w:t xml:space="preserve"> cytology report, by age</w:t>
        </w:r>
        <w:r w:rsidR="000733BA">
          <w:rPr>
            <w:noProof/>
            <w:webHidden/>
          </w:rPr>
          <w:tab/>
        </w:r>
        <w:r w:rsidR="000733BA">
          <w:rPr>
            <w:noProof/>
            <w:webHidden/>
          </w:rPr>
          <w:fldChar w:fldCharType="begin"/>
        </w:r>
        <w:r w:rsidR="000733BA">
          <w:rPr>
            <w:noProof/>
            <w:webHidden/>
          </w:rPr>
          <w:instrText xml:space="preserve"> PAGEREF _Toc68615745 \h </w:instrText>
        </w:r>
        <w:r w:rsidR="000733BA">
          <w:rPr>
            <w:noProof/>
            <w:webHidden/>
          </w:rPr>
        </w:r>
        <w:r w:rsidR="000733BA">
          <w:rPr>
            <w:noProof/>
            <w:webHidden/>
          </w:rPr>
          <w:fldChar w:fldCharType="separate"/>
        </w:r>
        <w:r w:rsidR="002919D1">
          <w:rPr>
            <w:noProof/>
            <w:webHidden/>
          </w:rPr>
          <w:t>108</w:t>
        </w:r>
        <w:r w:rsidR="000733BA">
          <w:rPr>
            <w:noProof/>
            <w:webHidden/>
          </w:rPr>
          <w:fldChar w:fldCharType="end"/>
        </w:r>
      </w:hyperlink>
    </w:p>
    <w:p w14:paraId="1AC43290" w14:textId="6932BCF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6" w:history="1">
        <w:r w:rsidR="000733BA" w:rsidRPr="00B55392">
          <w:rPr>
            <w:rStyle w:val="Hyperlink"/>
            <w:noProof/>
          </w:rPr>
          <w:t xml:space="preserve">Table 14 - Women with a histology report within 90 days of a </w:t>
        </w:r>
        <w:r w:rsidR="00174213">
          <w:rPr>
            <w:rStyle w:val="Hyperlink"/>
            <w:noProof/>
          </w:rPr>
          <w:t>high-grade</w:t>
        </w:r>
        <w:r w:rsidR="000733BA" w:rsidRPr="00B55392">
          <w:rPr>
            <w:rStyle w:val="Hyperlink"/>
            <w:noProof/>
          </w:rPr>
          <w:t xml:space="preserve"> cytology report, by DHB and ethnicity</w:t>
        </w:r>
        <w:r w:rsidR="000733BA">
          <w:rPr>
            <w:noProof/>
            <w:webHidden/>
          </w:rPr>
          <w:tab/>
        </w:r>
        <w:r w:rsidR="000733BA">
          <w:rPr>
            <w:noProof/>
            <w:webHidden/>
          </w:rPr>
          <w:fldChar w:fldCharType="begin"/>
        </w:r>
        <w:r w:rsidR="000733BA">
          <w:rPr>
            <w:noProof/>
            <w:webHidden/>
          </w:rPr>
          <w:instrText xml:space="preserve"> PAGEREF _Toc68615746 \h </w:instrText>
        </w:r>
        <w:r w:rsidR="000733BA">
          <w:rPr>
            <w:noProof/>
            <w:webHidden/>
          </w:rPr>
        </w:r>
        <w:r w:rsidR="000733BA">
          <w:rPr>
            <w:noProof/>
            <w:webHidden/>
          </w:rPr>
          <w:fldChar w:fldCharType="separate"/>
        </w:r>
        <w:r w:rsidR="002919D1">
          <w:rPr>
            <w:noProof/>
            <w:webHidden/>
          </w:rPr>
          <w:t>108</w:t>
        </w:r>
        <w:r w:rsidR="000733BA">
          <w:rPr>
            <w:noProof/>
            <w:webHidden/>
          </w:rPr>
          <w:fldChar w:fldCharType="end"/>
        </w:r>
      </w:hyperlink>
    </w:p>
    <w:p w14:paraId="73D470F6" w14:textId="0EE6EAE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7" w:history="1">
        <w:r w:rsidR="000733BA" w:rsidRPr="00B55392">
          <w:rPr>
            <w:rStyle w:val="Hyperlink"/>
            <w:noProof/>
          </w:rPr>
          <w:t xml:space="preserve">Table 15 - Women with a histology report within 180 days of a </w:t>
        </w:r>
        <w:r w:rsidR="00174213">
          <w:rPr>
            <w:rStyle w:val="Hyperlink"/>
            <w:noProof/>
          </w:rPr>
          <w:t>high-grade</w:t>
        </w:r>
        <w:r w:rsidR="000733BA" w:rsidRPr="00B55392">
          <w:rPr>
            <w:rStyle w:val="Hyperlink"/>
            <w:noProof/>
          </w:rPr>
          <w:t xml:space="preserve"> cytology report, by DHB and ethnicity</w:t>
        </w:r>
        <w:r w:rsidR="000733BA">
          <w:rPr>
            <w:noProof/>
            <w:webHidden/>
          </w:rPr>
          <w:tab/>
        </w:r>
        <w:r w:rsidR="000733BA">
          <w:rPr>
            <w:noProof/>
            <w:webHidden/>
          </w:rPr>
          <w:fldChar w:fldCharType="begin"/>
        </w:r>
        <w:r w:rsidR="000733BA">
          <w:rPr>
            <w:noProof/>
            <w:webHidden/>
          </w:rPr>
          <w:instrText xml:space="preserve"> PAGEREF _Toc68615747 \h </w:instrText>
        </w:r>
        <w:r w:rsidR="000733BA">
          <w:rPr>
            <w:noProof/>
            <w:webHidden/>
          </w:rPr>
        </w:r>
        <w:r w:rsidR="000733BA">
          <w:rPr>
            <w:noProof/>
            <w:webHidden/>
          </w:rPr>
          <w:fldChar w:fldCharType="separate"/>
        </w:r>
        <w:r w:rsidR="002919D1">
          <w:rPr>
            <w:noProof/>
            <w:webHidden/>
          </w:rPr>
          <w:t>109</w:t>
        </w:r>
        <w:r w:rsidR="000733BA">
          <w:rPr>
            <w:noProof/>
            <w:webHidden/>
          </w:rPr>
          <w:fldChar w:fldCharType="end"/>
        </w:r>
      </w:hyperlink>
    </w:p>
    <w:p w14:paraId="37FE857A" w14:textId="3C8BE12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8" w:history="1">
        <w:r w:rsidR="000733BA" w:rsidRPr="00B55392">
          <w:rPr>
            <w:rStyle w:val="Hyperlink"/>
            <w:noProof/>
          </w:rPr>
          <w:t xml:space="preserve">Table 16 - Women with </w:t>
        </w:r>
        <w:r w:rsidR="00174213">
          <w:rPr>
            <w:rStyle w:val="Hyperlink"/>
            <w:noProof/>
          </w:rPr>
          <w:t>high-grade</w:t>
        </w:r>
        <w:r w:rsidR="000733BA" w:rsidRPr="00B55392">
          <w:rPr>
            <w:rStyle w:val="Hyperlink"/>
            <w:noProof/>
          </w:rPr>
          <w:t xml:space="preserve"> cytology who have follow-up within 90 and 180 days recorded on the NCSP Register, by urgency of referral and type of follow-up</w:t>
        </w:r>
        <w:r w:rsidR="000733BA">
          <w:rPr>
            <w:noProof/>
            <w:webHidden/>
          </w:rPr>
          <w:tab/>
        </w:r>
        <w:r w:rsidR="000733BA">
          <w:rPr>
            <w:noProof/>
            <w:webHidden/>
          </w:rPr>
          <w:fldChar w:fldCharType="begin"/>
        </w:r>
        <w:r w:rsidR="000733BA">
          <w:rPr>
            <w:noProof/>
            <w:webHidden/>
          </w:rPr>
          <w:instrText xml:space="preserve"> PAGEREF _Toc68615748 \h </w:instrText>
        </w:r>
        <w:r w:rsidR="000733BA">
          <w:rPr>
            <w:noProof/>
            <w:webHidden/>
          </w:rPr>
        </w:r>
        <w:r w:rsidR="000733BA">
          <w:rPr>
            <w:noProof/>
            <w:webHidden/>
          </w:rPr>
          <w:fldChar w:fldCharType="separate"/>
        </w:r>
        <w:r w:rsidR="002919D1">
          <w:rPr>
            <w:noProof/>
            <w:webHidden/>
          </w:rPr>
          <w:t>109</w:t>
        </w:r>
        <w:r w:rsidR="000733BA">
          <w:rPr>
            <w:noProof/>
            <w:webHidden/>
          </w:rPr>
          <w:fldChar w:fldCharType="end"/>
        </w:r>
      </w:hyperlink>
    </w:p>
    <w:p w14:paraId="3A5379C1" w14:textId="570034F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49" w:history="1">
        <w:r w:rsidR="000733BA" w:rsidRPr="00B55392">
          <w:rPr>
            <w:rStyle w:val="Hyperlink"/>
            <w:noProof/>
          </w:rPr>
          <w:t xml:space="preserve">Table 17 - Women without any follow-up test within 90 and 180 days of a </w:t>
        </w:r>
        <w:r w:rsidR="00174213">
          <w:rPr>
            <w:rStyle w:val="Hyperlink"/>
            <w:noProof/>
          </w:rPr>
          <w:t>high-grade</w:t>
        </w:r>
        <w:r w:rsidR="000733BA" w:rsidRPr="00B55392">
          <w:rPr>
            <w:rStyle w:val="Hyperlink"/>
            <w:noProof/>
          </w:rPr>
          <w:t xml:space="preserve"> cytology report recorded on the NCSP Register, by DHB</w:t>
        </w:r>
        <w:r w:rsidR="000733BA">
          <w:rPr>
            <w:noProof/>
            <w:webHidden/>
          </w:rPr>
          <w:tab/>
        </w:r>
        <w:r w:rsidR="000733BA">
          <w:rPr>
            <w:noProof/>
            <w:webHidden/>
          </w:rPr>
          <w:fldChar w:fldCharType="begin"/>
        </w:r>
        <w:r w:rsidR="000733BA">
          <w:rPr>
            <w:noProof/>
            <w:webHidden/>
          </w:rPr>
          <w:instrText xml:space="preserve"> PAGEREF _Toc68615749 \h </w:instrText>
        </w:r>
        <w:r w:rsidR="000733BA">
          <w:rPr>
            <w:noProof/>
            <w:webHidden/>
          </w:rPr>
        </w:r>
        <w:r w:rsidR="000733BA">
          <w:rPr>
            <w:noProof/>
            <w:webHidden/>
          </w:rPr>
          <w:fldChar w:fldCharType="separate"/>
        </w:r>
        <w:r w:rsidR="002919D1">
          <w:rPr>
            <w:noProof/>
            <w:webHidden/>
          </w:rPr>
          <w:t>111</w:t>
        </w:r>
        <w:r w:rsidR="000733BA">
          <w:rPr>
            <w:noProof/>
            <w:webHidden/>
          </w:rPr>
          <w:fldChar w:fldCharType="end"/>
        </w:r>
      </w:hyperlink>
    </w:p>
    <w:p w14:paraId="2F72B230" w14:textId="51E3A62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0" w:history="1">
        <w:r w:rsidR="000733BA" w:rsidRPr="00B55392">
          <w:rPr>
            <w:rStyle w:val="Hyperlink"/>
            <w:noProof/>
          </w:rPr>
          <w:t xml:space="preserve">Table 18 - Women without any follow-up test within 180 days of a </w:t>
        </w:r>
        <w:r w:rsidR="00174213">
          <w:rPr>
            <w:rStyle w:val="Hyperlink"/>
            <w:noProof/>
          </w:rPr>
          <w:t>high-grade</w:t>
        </w:r>
        <w:r w:rsidR="000733BA" w:rsidRPr="00B55392">
          <w:rPr>
            <w:rStyle w:val="Hyperlink"/>
            <w:noProof/>
          </w:rPr>
          <w:t xml:space="preserve"> cytology report recorded on the NCSP Register, by ethnicity</w:t>
        </w:r>
        <w:r w:rsidR="000733BA">
          <w:rPr>
            <w:noProof/>
            <w:webHidden/>
          </w:rPr>
          <w:tab/>
        </w:r>
        <w:r w:rsidR="000733BA">
          <w:rPr>
            <w:noProof/>
            <w:webHidden/>
          </w:rPr>
          <w:fldChar w:fldCharType="begin"/>
        </w:r>
        <w:r w:rsidR="000733BA">
          <w:rPr>
            <w:noProof/>
            <w:webHidden/>
          </w:rPr>
          <w:instrText xml:space="preserve"> PAGEREF _Toc68615750 \h </w:instrText>
        </w:r>
        <w:r w:rsidR="000733BA">
          <w:rPr>
            <w:noProof/>
            <w:webHidden/>
          </w:rPr>
        </w:r>
        <w:r w:rsidR="000733BA">
          <w:rPr>
            <w:noProof/>
            <w:webHidden/>
          </w:rPr>
          <w:fldChar w:fldCharType="separate"/>
        </w:r>
        <w:r w:rsidR="002919D1">
          <w:rPr>
            <w:noProof/>
            <w:webHidden/>
          </w:rPr>
          <w:t>111</w:t>
        </w:r>
        <w:r w:rsidR="000733BA">
          <w:rPr>
            <w:noProof/>
            <w:webHidden/>
          </w:rPr>
          <w:fldChar w:fldCharType="end"/>
        </w:r>
      </w:hyperlink>
    </w:p>
    <w:p w14:paraId="5E2AA371" w14:textId="5BE8953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1" w:history="1">
        <w:r w:rsidR="000733BA" w:rsidRPr="00B55392">
          <w:rPr>
            <w:rStyle w:val="Hyperlink"/>
            <w:noProof/>
          </w:rPr>
          <w:t xml:space="preserve">Table 19 - Women with a </w:t>
        </w:r>
        <w:r w:rsidR="00174213">
          <w:rPr>
            <w:rStyle w:val="Hyperlink"/>
            <w:noProof/>
          </w:rPr>
          <w:t>high-grade</w:t>
        </w:r>
        <w:r w:rsidR="000733BA" w:rsidRPr="00B55392">
          <w:rPr>
            <w:rStyle w:val="Hyperlink"/>
            <w:noProof/>
          </w:rPr>
          <w:t xml:space="preserve"> cytology report (suspicion of invasive disease), accepted referral and colposcopy visit, by ethnicity</w:t>
        </w:r>
        <w:r w:rsidR="000733BA">
          <w:rPr>
            <w:noProof/>
            <w:webHidden/>
          </w:rPr>
          <w:tab/>
        </w:r>
        <w:r w:rsidR="000733BA">
          <w:rPr>
            <w:noProof/>
            <w:webHidden/>
          </w:rPr>
          <w:fldChar w:fldCharType="begin"/>
        </w:r>
        <w:r w:rsidR="000733BA">
          <w:rPr>
            <w:noProof/>
            <w:webHidden/>
          </w:rPr>
          <w:instrText xml:space="preserve"> PAGEREF _Toc68615751 \h </w:instrText>
        </w:r>
        <w:r w:rsidR="000733BA">
          <w:rPr>
            <w:noProof/>
            <w:webHidden/>
          </w:rPr>
        </w:r>
        <w:r w:rsidR="000733BA">
          <w:rPr>
            <w:noProof/>
            <w:webHidden/>
          </w:rPr>
          <w:fldChar w:fldCharType="separate"/>
        </w:r>
        <w:r w:rsidR="002919D1">
          <w:rPr>
            <w:noProof/>
            <w:webHidden/>
          </w:rPr>
          <w:t>122</w:t>
        </w:r>
        <w:r w:rsidR="000733BA">
          <w:rPr>
            <w:noProof/>
            <w:webHidden/>
          </w:rPr>
          <w:fldChar w:fldCharType="end"/>
        </w:r>
      </w:hyperlink>
    </w:p>
    <w:p w14:paraId="24CD153F" w14:textId="14C26AD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2" w:history="1">
        <w:r w:rsidR="000733BA" w:rsidRPr="00B55392">
          <w:rPr>
            <w:rStyle w:val="Hyperlink"/>
            <w:noProof/>
          </w:rPr>
          <w:t>Table 20 - Timeliness and appropriateness of treatment, by DHB</w:t>
        </w:r>
        <w:r w:rsidR="000733BA">
          <w:rPr>
            <w:noProof/>
            <w:webHidden/>
          </w:rPr>
          <w:tab/>
        </w:r>
        <w:r w:rsidR="000733BA">
          <w:rPr>
            <w:noProof/>
            <w:webHidden/>
          </w:rPr>
          <w:fldChar w:fldCharType="begin"/>
        </w:r>
        <w:r w:rsidR="000733BA">
          <w:rPr>
            <w:noProof/>
            <w:webHidden/>
          </w:rPr>
          <w:instrText xml:space="preserve"> PAGEREF _Toc68615752 \h </w:instrText>
        </w:r>
        <w:r w:rsidR="000733BA">
          <w:rPr>
            <w:noProof/>
            <w:webHidden/>
          </w:rPr>
        </w:r>
        <w:r w:rsidR="000733BA">
          <w:rPr>
            <w:noProof/>
            <w:webHidden/>
          </w:rPr>
          <w:fldChar w:fldCharType="separate"/>
        </w:r>
        <w:r w:rsidR="002919D1">
          <w:rPr>
            <w:noProof/>
            <w:webHidden/>
          </w:rPr>
          <w:t>143</w:t>
        </w:r>
        <w:r w:rsidR="000733BA">
          <w:rPr>
            <w:noProof/>
            <w:webHidden/>
          </w:rPr>
          <w:fldChar w:fldCharType="end"/>
        </w:r>
      </w:hyperlink>
    </w:p>
    <w:p w14:paraId="6AB4DAA4" w14:textId="1C5B534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3" w:history="1">
        <w:r w:rsidR="000733BA" w:rsidRPr="00B55392">
          <w:rPr>
            <w:rStyle w:val="Hyperlink"/>
            <w:noProof/>
          </w:rPr>
          <w:t>Table 21 - Timeliness and appropriateness of treatment, by ethnicity</w:t>
        </w:r>
        <w:r w:rsidR="000733BA">
          <w:rPr>
            <w:noProof/>
            <w:webHidden/>
          </w:rPr>
          <w:tab/>
        </w:r>
        <w:r w:rsidR="000733BA">
          <w:rPr>
            <w:noProof/>
            <w:webHidden/>
          </w:rPr>
          <w:fldChar w:fldCharType="begin"/>
        </w:r>
        <w:r w:rsidR="000733BA">
          <w:rPr>
            <w:noProof/>
            <w:webHidden/>
          </w:rPr>
          <w:instrText xml:space="preserve"> PAGEREF _Toc68615753 \h </w:instrText>
        </w:r>
        <w:r w:rsidR="000733BA">
          <w:rPr>
            <w:noProof/>
            <w:webHidden/>
          </w:rPr>
        </w:r>
        <w:r w:rsidR="000733BA">
          <w:rPr>
            <w:noProof/>
            <w:webHidden/>
          </w:rPr>
          <w:fldChar w:fldCharType="separate"/>
        </w:r>
        <w:r w:rsidR="002919D1">
          <w:rPr>
            <w:noProof/>
            <w:webHidden/>
          </w:rPr>
          <w:t>144</w:t>
        </w:r>
        <w:r w:rsidR="000733BA">
          <w:rPr>
            <w:noProof/>
            <w:webHidden/>
          </w:rPr>
          <w:fldChar w:fldCharType="end"/>
        </w:r>
      </w:hyperlink>
    </w:p>
    <w:p w14:paraId="3734ADBB" w14:textId="6FEDDDC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4" w:history="1">
        <w:r w:rsidR="000733BA" w:rsidRPr="00B55392">
          <w:rPr>
            <w:rStyle w:val="Hyperlink"/>
            <w:noProof/>
          </w:rPr>
          <w:t>Table 22 - Timeliness and appropriateness of treatment, by age</w:t>
        </w:r>
        <w:r w:rsidR="000733BA">
          <w:rPr>
            <w:noProof/>
            <w:webHidden/>
          </w:rPr>
          <w:tab/>
        </w:r>
        <w:r w:rsidR="000733BA">
          <w:rPr>
            <w:noProof/>
            <w:webHidden/>
          </w:rPr>
          <w:fldChar w:fldCharType="begin"/>
        </w:r>
        <w:r w:rsidR="000733BA">
          <w:rPr>
            <w:noProof/>
            <w:webHidden/>
          </w:rPr>
          <w:instrText xml:space="preserve"> PAGEREF _Toc68615754 \h </w:instrText>
        </w:r>
        <w:r w:rsidR="000733BA">
          <w:rPr>
            <w:noProof/>
            <w:webHidden/>
          </w:rPr>
        </w:r>
        <w:r w:rsidR="000733BA">
          <w:rPr>
            <w:noProof/>
            <w:webHidden/>
          </w:rPr>
          <w:fldChar w:fldCharType="separate"/>
        </w:r>
        <w:r w:rsidR="002919D1">
          <w:rPr>
            <w:noProof/>
            <w:webHidden/>
          </w:rPr>
          <w:t>144</w:t>
        </w:r>
        <w:r w:rsidR="000733BA">
          <w:rPr>
            <w:noProof/>
            <w:webHidden/>
          </w:rPr>
          <w:fldChar w:fldCharType="end"/>
        </w:r>
      </w:hyperlink>
    </w:p>
    <w:p w14:paraId="7AF9A4D7" w14:textId="4C96A21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5" w:history="1">
        <w:r w:rsidR="000733BA" w:rsidRPr="00B55392">
          <w:rPr>
            <w:rStyle w:val="Hyperlink"/>
            <w:noProof/>
          </w:rPr>
          <w:t>Table 23 - Timeliness and appropriateness of treatment (HSIL), by age (20-69) and ethnicity</w:t>
        </w:r>
        <w:r w:rsidR="000733BA">
          <w:rPr>
            <w:noProof/>
            <w:webHidden/>
          </w:rPr>
          <w:tab/>
        </w:r>
        <w:r w:rsidR="000733BA">
          <w:rPr>
            <w:noProof/>
            <w:webHidden/>
          </w:rPr>
          <w:fldChar w:fldCharType="begin"/>
        </w:r>
        <w:r w:rsidR="000733BA">
          <w:rPr>
            <w:noProof/>
            <w:webHidden/>
          </w:rPr>
          <w:instrText xml:space="preserve"> PAGEREF _Toc68615755 \h </w:instrText>
        </w:r>
        <w:r w:rsidR="000733BA">
          <w:rPr>
            <w:noProof/>
            <w:webHidden/>
          </w:rPr>
        </w:r>
        <w:r w:rsidR="000733BA">
          <w:rPr>
            <w:noProof/>
            <w:webHidden/>
          </w:rPr>
          <w:fldChar w:fldCharType="separate"/>
        </w:r>
        <w:r w:rsidR="002919D1">
          <w:rPr>
            <w:noProof/>
            <w:webHidden/>
          </w:rPr>
          <w:t>145</w:t>
        </w:r>
        <w:r w:rsidR="000733BA">
          <w:rPr>
            <w:noProof/>
            <w:webHidden/>
          </w:rPr>
          <w:fldChar w:fldCharType="end"/>
        </w:r>
      </w:hyperlink>
    </w:p>
    <w:p w14:paraId="5635B800" w14:textId="164302F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6" w:history="1">
        <w:r w:rsidR="000733BA" w:rsidRPr="00B55392">
          <w:rPr>
            <w:rStyle w:val="Hyperlink"/>
            <w:noProof/>
          </w:rPr>
          <w:t>Table 24 - Timeliness and appropriateness of treatment (LSIL), by age (20-69) and ethnicity</w:t>
        </w:r>
        <w:r w:rsidR="000733BA">
          <w:rPr>
            <w:noProof/>
            <w:webHidden/>
          </w:rPr>
          <w:tab/>
        </w:r>
        <w:r w:rsidR="000733BA">
          <w:rPr>
            <w:noProof/>
            <w:webHidden/>
          </w:rPr>
          <w:fldChar w:fldCharType="begin"/>
        </w:r>
        <w:r w:rsidR="000733BA">
          <w:rPr>
            <w:noProof/>
            <w:webHidden/>
          </w:rPr>
          <w:instrText xml:space="preserve"> PAGEREF _Toc68615756 \h </w:instrText>
        </w:r>
        <w:r w:rsidR="000733BA">
          <w:rPr>
            <w:noProof/>
            <w:webHidden/>
          </w:rPr>
        </w:r>
        <w:r w:rsidR="000733BA">
          <w:rPr>
            <w:noProof/>
            <w:webHidden/>
          </w:rPr>
          <w:fldChar w:fldCharType="separate"/>
        </w:r>
        <w:r w:rsidR="002919D1">
          <w:rPr>
            <w:noProof/>
            <w:webHidden/>
          </w:rPr>
          <w:t>145</w:t>
        </w:r>
        <w:r w:rsidR="000733BA">
          <w:rPr>
            <w:noProof/>
            <w:webHidden/>
          </w:rPr>
          <w:fldChar w:fldCharType="end"/>
        </w:r>
      </w:hyperlink>
    </w:p>
    <w:p w14:paraId="65E0C76B" w14:textId="7D0696D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7" w:history="1">
        <w:r w:rsidR="000733BA" w:rsidRPr="00B55392">
          <w:rPr>
            <w:rStyle w:val="Hyperlink"/>
            <w:noProof/>
          </w:rPr>
          <w:t>Table 25 - HPV triage test results following ASC-US cytology, by age and cytology laboratory</w:t>
        </w:r>
        <w:r w:rsidR="000733BA">
          <w:rPr>
            <w:noProof/>
            <w:webHidden/>
          </w:rPr>
          <w:tab/>
        </w:r>
        <w:r w:rsidR="000733BA">
          <w:rPr>
            <w:noProof/>
            <w:webHidden/>
          </w:rPr>
          <w:fldChar w:fldCharType="begin"/>
        </w:r>
        <w:r w:rsidR="000733BA">
          <w:rPr>
            <w:noProof/>
            <w:webHidden/>
          </w:rPr>
          <w:instrText xml:space="preserve"> PAGEREF _Toc68615757 \h </w:instrText>
        </w:r>
        <w:r w:rsidR="000733BA">
          <w:rPr>
            <w:noProof/>
            <w:webHidden/>
          </w:rPr>
        </w:r>
        <w:r w:rsidR="000733BA">
          <w:rPr>
            <w:noProof/>
            <w:webHidden/>
          </w:rPr>
          <w:fldChar w:fldCharType="separate"/>
        </w:r>
        <w:r w:rsidR="002919D1">
          <w:rPr>
            <w:noProof/>
            <w:webHidden/>
          </w:rPr>
          <w:t>158</w:t>
        </w:r>
        <w:r w:rsidR="000733BA">
          <w:rPr>
            <w:noProof/>
            <w:webHidden/>
          </w:rPr>
          <w:fldChar w:fldCharType="end"/>
        </w:r>
      </w:hyperlink>
    </w:p>
    <w:p w14:paraId="7B4F3187" w14:textId="1579F3E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8" w:history="1">
        <w:r w:rsidR="000733BA" w:rsidRPr="00B55392">
          <w:rPr>
            <w:rStyle w:val="Hyperlink"/>
            <w:noProof/>
          </w:rPr>
          <w:t>Table 26 - HPV triage test results following LSIL cytology, by age and cytology laboratory</w:t>
        </w:r>
        <w:r w:rsidR="000733BA">
          <w:rPr>
            <w:noProof/>
            <w:webHidden/>
          </w:rPr>
          <w:tab/>
        </w:r>
        <w:r w:rsidR="000733BA">
          <w:rPr>
            <w:noProof/>
            <w:webHidden/>
          </w:rPr>
          <w:fldChar w:fldCharType="begin"/>
        </w:r>
        <w:r w:rsidR="000733BA">
          <w:rPr>
            <w:noProof/>
            <w:webHidden/>
          </w:rPr>
          <w:instrText xml:space="preserve"> PAGEREF _Toc68615758 \h </w:instrText>
        </w:r>
        <w:r w:rsidR="000733BA">
          <w:rPr>
            <w:noProof/>
            <w:webHidden/>
          </w:rPr>
        </w:r>
        <w:r w:rsidR="000733BA">
          <w:rPr>
            <w:noProof/>
            <w:webHidden/>
          </w:rPr>
          <w:fldChar w:fldCharType="separate"/>
        </w:r>
        <w:r w:rsidR="002919D1">
          <w:rPr>
            <w:noProof/>
            <w:webHidden/>
          </w:rPr>
          <w:t>159</w:t>
        </w:r>
        <w:r w:rsidR="000733BA">
          <w:rPr>
            <w:noProof/>
            <w:webHidden/>
          </w:rPr>
          <w:fldChar w:fldCharType="end"/>
        </w:r>
      </w:hyperlink>
    </w:p>
    <w:p w14:paraId="282C0A32" w14:textId="0F9EF4C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59" w:history="1">
        <w:r w:rsidR="000733BA" w:rsidRPr="00B55392">
          <w:rPr>
            <w:rStyle w:val="Hyperlink"/>
            <w:noProof/>
          </w:rPr>
          <w:t>Table 27 - Three-year coverage by DHB (women 25-69 years screened in the three years prior to 31 December 2019, hysterectomy adjusted)</w:t>
        </w:r>
        <w:r w:rsidR="000733BA">
          <w:rPr>
            <w:noProof/>
            <w:webHidden/>
          </w:rPr>
          <w:tab/>
        </w:r>
        <w:r w:rsidR="000733BA">
          <w:rPr>
            <w:noProof/>
            <w:webHidden/>
          </w:rPr>
          <w:fldChar w:fldCharType="begin"/>
        </w:r>
        <w:r w:rsidR="000733BA">
          <w:rPr>
            <w:noProof/>
            <w:webHidden/>
          </w:rPr>
          <w:instrText xml:space="preserve"> PAGEREF _Toc68615759 \h </w:instrText>
        </w:r>
        <w:r w:rsidR="000733BA">
          <w:rPr>
            <w:noProof/>
            <w:webHidden/>
          </w:rPr>
        </w:r>
        <w:r w:rsidR="000733BA">
          <w:rPr>
            <w:noProof/>
            <w:webHidden/>
          </w:rPr>
          <w:fldChar w:fldCharType="separate"/>
        </w:r>
        <w:r w:rsidR="002919D1">
          <w:rPr>
            <w:noProof/>
            <w:webHidden/>
          </w:rPr>
          <w:t>181</w:t>
        </w:r>
        <w:r w:rsidR="000733BA">
          <w:rPr>
            <w:noProof/>
            <w:webHidden/>
          </w:rPr>
          <w:fldChar w:fldCharType="end"/>
        </w:r>
      </w:hyperlink>
    </w:p>
    <w:p w14:paraId="3C8FE746" w14:textId="1DA85B5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0" w:history="1">
        <w:r w:rsidR="000733BA" w:rsidRPr="00B55392">
          <w:rPr>
            <w:rStyle w:val="Hyperlink"/>
            <w:noProof/>
          </w:rPr>
          <w:t>Table 28 - Three-year coverage by ethnicity (women 25-69 years screened in the three years prior 31 December 2019, hysterectomy adjusted)</w:t>
        </w:r>
        <w:r w:rsidR="000733BA">
          <w:rPr>
            <w:noProof/>
            <w:webHidden/>
          </w:rPr>
          <w:tab/>
        </w:r>
        <w:r w:rsidR="000733BA">
          <w:rPr>
            <w:noProof/>
            <w:webHidden/>
          </w:rPr>
          <w:fldChar w:fldCharType="begin"/>
        </w:r>
        <w:r w:rsidR="000733BA">
          <w:rPr>
            <w:noProof/>
            <w:webHidden/>
          </w:rPr>
          <w:instrText xml:space="preserve"> PAGEREF _Toc68615760 \h </w:instrText>
        </w:r>
        <w:r w:rsidR="000733BA">
          <w:rPr>
            <w:noProof/>
            <w:webHidden/>
          </w:rPr>
        </w:r>
        <w:r w:rsidR="000733BA">
          <w:rPr>
            <w:noProof/>
            <w:webHidden/>
          </w:rPr>
          <w:fldChar w:fldCharType="separate"/>
        </w:r>
        <w:r w:rsidR="002919D1">
          <w:rPr>
            <w:noProof/>
            <w:webHidden/>
          </w:rPr>
          <w:t>181</w:t>
        </w:r>
        <w:r w:rsidR="000733BA">
          <w:rPr>
            <w:noProof/>
            <w:webHidden/>
          </w:rPr>
          <w:fldChar w:fldCharType="end"/>
        </w:r>
      </w:hyperlink>
    </w:p>
    <w:p w14:paraId="77A82A5D" w14:textId="615765E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1" w:history="1">
        <w:r w:rsidR="000733BA" w:rsidRPr="00B55392">
          <w:rPr>
            <w:rStyle w:val="Hyperlink"/>
            <w:noProof/>
          </w:rPr>
          <w:t>Table 29 - Three-year coverage by age (women 20-69 years screened in the three years prior to 31 December 2019, hysterectomy adjusted)</w:t>
        </w:r>
        <w:r w:rsidR="000733BA">
          <w:rPr>
            <w:noProof/>
            <w:webHidden/>
          </w:rPr>
          <w:tab/>
        </w:r>
        <w:r w:rsidR="000733BA">
          <w:rPr>
            <w:noProof/>
            <w:webHidden/>
          </w:rPr>
          <w:fldChar w:fldCharType="begin"/>
        </w:r>
        <w:r w:rsidR="000733BA">
          <w:rPr>
            <w:noProof/>
            <w:webHidden/>
          </w:rPr>
          <w:instrText xml:space="preserve"> PAGEREF _Toc68615761 \h </w:instrText>
        </w:r>
        <w:r w:rsidR="000733BA">
          <w:rPr>
            <w:noProof/>
            <w:webHidden/>
          </w:rPr>
        </w:r>
        <w:r w:rsidR="000733BA">
          <w:rPr>
            <w:noProof/>
            <w:webHidden/>
          </w:rPr>
          <w:fldChar w:fldCharType="separate"/>
        </w:r>
        <w:r w:rsidR="002919D1">
          <w:rPr>
            <w:noProof/>
            <w:webHidden/>
          </w:rPr>
          <w:t>182</w:t>
        </w:r>
        <w:r w:rsidR="000733BA">
          <w:rPr>
            <w:noProof/>
            <w:webHidden/>
          </w:rPr>
          <w:fldChar w:fldCharType="end"/>
        </w:r>
      </w:hyperlink>
    </w:p>
    <w:p w14:paraId="096E2BFF" w14:textId="37D35F1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2" w:history="1">
        <w:r w:rsidR="000733BA" w:rsidRPr="00B55392">
          <w:rPr>
            <w:rStyle w:val="Hyperlink"/>
            <w:noProof/>
          </w:rPr>
          <w:t>Table 30 – Three-year coverage (women aged 25-69 years screened in the three years prior to 31 December 2019, hysterectomy adjusted), by ethnicity and DHB</w:t>
        </w:r>
        <w:r w:rsidR="000733BA">
          <w:rPr>
            <w:noProof/>
            <w:webHidden/>
          </w:rPr>
          <w:tab/>
        </w:r>
        <w:r w:rsidR="000733BA">
          <w:rPr>
            <w:noProof/>
            <w:webHidden/>
          </w:rPr>
          <w:fldChar w:fldCharType="begin"/>
        </w:r>
        <w:r w:rsidR="000733BA">
          <w:rPr>
            <w:noProof/>
            <w:webHidden/>
          </w:rPr>
          <w:instrText xml:space="preserve"> PAGEREF _Toc68615762 \h </w:instrText>
        </w:r>
        <w:r w:rsidR="000733BA">
          <w:rPr>
            <w:noProof/>
            <w:webHidden/>
          </w:rPr>
        </w:r>
        <w:r w:rsidR="000733BA">
          <w:rPr>
            <w:noProof/>
            <w:webHidden/>
          </w:rPr>
          <w:fldChar w:fldCharType="separate"/>
        </w:r>
        <w:r w:rsidR="002919D1">
          <w:rPr>
            <w:noProof/>
            <w:webHidden/>
          </w:rPr>
          <w:t>183</w:t>
        </w:r>
        <w:r w:rsidR="000733BA">
          <w:rPr>
            <w:noProof/>
            <w:webHidden/>
          </w:rPr>
          <w:fldChar w:fldCharType="end"/>
        </w:r>
      </w:hyperlink>
    </w:p>
    <w:p w14:paraId="629A9300" w14:textId="3E3E53C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3" w:history="1">
        <w:r w:rsidR="000733BA" w:rsidRPr="00B55392">
          <w:rPr>
            <w:rStyle w:val="Hyperlink"/>
            <w:noProof/>
          </w:rPr>
          <w:t>Table 31 – Three-year coverage (women aged 25-69 years screened in the three years prior to 31 December 2019 hysterectomy adjusted), by ethnicity and age</w:t>
        </w:r>
        <w:r w:rsidR="000733BA">
          <w:rPr>
            <w:noProof/>
            <w:webHidden/>
          </w:rPr>
          <w:tab/>
        </w:r>
        <w:r w:rsidR="000733BA">
          <w:rPr>
            <w:noProof/>
            <w:webHidden/>
          </w:rPr>
          <w:fldChar w:fldCharType="begin"/>
        </w:r>
        <w:r w:rsidR="000733BA">
          <w:rPr>
            <w:noProof/>
            <w:webHidden/>
          </w:rPr>
          <w:instrText xml:space="preserve"> PAGEREF _Toc68615763 \h </w:instrText>
        </w:r>
        <w:r w:rsidR="000733BA">
          <w:rPr>
            <w:noProof/>
            <w:webHidden/>
          </w:rPr>
        </w:r>
        <w:r w:rsidR="000733BA">
          <w:rPr>
            <w:noProof/>
            <w:webHidden/>
          </w:rPr>
          <w:fldChar w:fldCharType="separate"/>
        </w:r>
        <w:r w:rsidR="002919D1">
          <w:rPr>
            <w:noProof/>
            <w:webHidden/>
          </w:rPr>
          <w:t>184</w:t>
        </w:r>
        <w:r w:rsidR="000733BA">
          <w:rPr>
            <w:noProof/>
            <w:webHidden/>
          </w:rPr>
          <w:fldChar w:fldCharType="end"/>
        </w:r>
      </w:hyperlink>
    </w:p>
    <w:p w14:paraId="5F065E22" w14:textId="4D06770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4" w:history="1">
        <w:r w:rsidR="000733BA" w:rsidRPr="00B55392">
          <w:rPr>
            <w:rStyle w:val="Hyperlink"/>
            <w:noProof/>
          </w:rPr>
          <w:t>Table 32 - Coverage by DHB (women aged 25-69 years screened in the five years prior to 31 December 2019, hysterectomy adjusted)</w:t>
        </w:r>
        <w:r w:rsidR="000733BA">
          <w:rPr>
            <w:noProof/>
            <w:webHidden/>
          </w:rPr>
          <w:tab/>
        </w:r>
        <w:r w:rsidR="000733BA">
          <w:rPr>
            <w:noProof/>
            <w:webHidden/>
          </w:rPr>
          <w:fldChar w:fldCharType="begin"/>
        </w:r>
        <w:r w:rsidR="000733BA">
          <w:rPr>
            <w:noProof/>
            <w:webHidden/>
          </w:rPr>
          <w:instrText xml:space="preserve"> PAGEREF _Toc68615764 \h </w:instrText>
        </w:r>
        <w:r w:rsidR="000733BA">
          <w:rPr>
            <w:noProof/>
            <w:webHidden/>
          </w:rPr>
        </w:r>
        <w:r w:rsidR="000733BA">
          <w:rPr>
            <w:noProof/>
            <w:webHidden/>
          </w:rPr>
          <w:fldChar w:fldCharType="separate"/>
        </w:r>
        <w:r w:rsidR="002919D1">
          <w:rPr>
            <w:noProof/>
            <w:webHidden/>
          </w:rPr>
          <w:t>185</w:t>
        </w:r>
        <w:r w:rsidR="000733BA">
          <w:rPr>
            <w:noProof/>
            <w:webHidden/>
          </w:rPr>
          <w:fldChar w:fldCharType="end"/>
        </w:r>
      </w:hyperlink>
    </w:p>
    <w:p w14:paraId="12563737" w14:textId="08E6F68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5" w:history="1">
        <w:r w:rsidR="000733BA" w:rsidRPr="00B55392">
          <w:rPr>
            <w:rStyle w:val="Hyperlink"/>
            <w:noProof/>
          </w:rPr>
          <w:t>Table 33 - Coverage by ethnicity – women aged 25-69 years screened in the five years prior to 31 December 2019, hysterectomy adjusted</w:t>
        </w:r>
        <w:r w:rsidR="000733BA">
          <w:rPr>
            <w:noProof/>
            <w:webHidden/>
          </w:rPr>
          <w:tab/>
        </w:r>
        <w:r w:rsidR="000733BA">
          <w:rPr>
            <w:noProof/>
            <w:webHidden/>
          </w:rPr>
          <w:fldChar w:fldCharType="begin"/>
        </w:r>
        <w:r w:rsidR="000733BA">
          <w:rPr>
            <w:noProof/>
            <w:webHidden/>
          </w:rPr>
          <w:instrText xml:space="preserve"> PAGEREF _Toc68615765 \h </w:instrText>
        </w:r>
        <w:r w:rsidR="000733BA">
          <w:rPr>
            <w:noProof/>
            <w:webHidden/>
          </w:rPr>
        </w:r>
        <w:r w:rsidR="000733BA">
          <w:rPr>
            <w:noProof/>
            <w:webHidden/>
          </w:rPr>
          <w:fldChar w:fldCharType="separate"/>
        </w:r>
        <w:r w:rsidR="002919D1">
          <w:rPr>
            <w:noProof/>
            <w:webHidden/>
          </w:rPr>
          <w:t>185</w:t>
        </w:r>
        <w:r w:rsidR="000733BA">
          <w:rPr>
            <w:noProof/>
            <w:webHidden/>
          </w:rPr>
          <w:fldChar w:fldCharType="end"/>
        </w:r>
      </w:hyperlink>
    </w:p>
    <w:p w14:paraId="1090EBEF" w14:textId="56403EA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6" w:history="1">
        <w:r w:rsidR="000733BA" w:rsidRPr="00B55392">
          <w:rPr>
            <w:rStyle w:val="Hyperlink"/>
            <w:noProof/>
          </w:rPr>
          <w:t>Table 34 - Coverage by age (women 20-69 years screened in the five years prior to 31 December 2019, hysterectomy adjusted)</w:t>
        </w:r>
        <w:r w:rsidR="000733BA">
          <w:rPr>
            <w:noProof/>
            <w:webHidden/>
          </w:rPr>
          <w:tab/>
        </w:r>
        <w:r w:rsidR="000733BA">
          <w:rPr>
            <w:noProof/>
            <w:webHidden/>
          </w:rPr>
          <w:fldChar w:fldCharType="begin"/>
        </w:r>
        <w:r w:rsidR="000733BA">
          <w:rPr>
            <w:noProof/>
            <w:webHidden/>
          </w:rPr>
          <w:instrText xml:space="preserve"> PAGEREF _Toc68615766 \h </w:instrText>
        </w:r>
        <w:r w:rsidR="000733BA">
          <w:rPr>
            <w:noProof/>
            <w:webHidden/>
          </w:rPr>
        </w:r>
        <w:r w:rsidR="000733BA">
          <w:rPr>
            <w:noProof/>
            <w:webHidden/>
          </w:rPr>
          <w:fldChar w:fldCharType="separate"/>
        </w:r>
        <w:r w:rsidR="002919D1">
          <w:rPr>
            <w:noProof/>
            <w:webHidden/>
          </w:rPr>
          <w:t>186</w:t>
        </w:r>
        <w:r w:rsidR="000733BA">
          <w:rPr>
            <w:noProof/>
            <w:webHidden/>
          </w:rPr>
          <w:fldChar w:fldCharType="end"/>
        </w:r>
      </w:hyperlink>
    </w:p>
    <w:p w14:paraId="22B7F715" w14:textId="284F831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7" w:history="1">
        <w:r w:rsidR="000733BA" w:rsidRPr="00B55392">
          <w:rPr>
            <w:rStyle w:val="Hyperlink"/>
            <w:noProof/>
          </w:rPr>
          <w:t>Table 35 - Women aged 25-69 years screened in the five years prior to 31 December 2019, by ethnicity and DHB (hysterectomy adjusted)</w:t>
        </w:r>
        <w:r w:rsidR="000733BA">
          <w:rPr>
            <w:noProof/>
            <w:webHidden/>
          </w:rPr>
          <w:tab/>
        </w:r>
        <w:r w:rsidR="000733BA">
          <w:rPr>
            <w:noProof/>
            <w:webHidden/>
          </w:rPr>
          <w:fldChar w:fldCharType="begin"/>
        </w:r>
        <w:r w:rsidR="000733BA">
          <w:rPr>
            <w:noProof/>
            <w:webHidden/>
          </w:rPr>
          <w:instrText xml:space="preserve"> PAGEREF _Toc68615767 \h </w:instrText>
        </w:r>
        <w:r w:rsidR="000733BA">
          <w:rPr>
            <w:noProof/>
            <w:webHidden/>
          </w:rPr>
        </w:r>
        <w:r w:rsidR="000733BA">
          <w:rPr>
            <w:noProof/>
            <w:webHidden/>
          </w:rPr>
          <w:fldChar w:fldCharType="separate"/>
        </w:r>
        <w:r w:rsidR="002919D1">
          <w:rPr>
            <w:noProof/>
            <w:webHidden/>
          </w:rPr>
          <w:t>187</w:t>
        </w:r>
        <w:r w:rsidR="000733BA">
          <w:rPr>
            <w:noProof/>
            <w:webHidden/>
          </w:rPr>
          <w:fldChar w:fldCharType="end"/>
        </w:r>
      </w:hyperlink>
    </w:p>
    <w:p w14:paraId="068EB082" w14:textId="1B576F9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8" w:history="1">
        <w:r w:rsidR="000733BA" w:rsidRPr="00B55392">
          <w:rPr>
            <w:rStyle w:val="Hyperlink"/>
            <w:noProof/>
          </w:rPr>
          <w:t>Table 36 - Women under 20 years of age, and aged 15-19 years, screened in the three years prior to 31 December 2019, by DHB.</w:t>
        </w:r>
        <w:r w:rsidR="000733BA">
          <w:rPr>
            <w:noProof/>
            <w:webHidden/>
          </w:rPr>
          <w:tab/>
        </w:r>
        <w:r w:rsidR="000733BA">
          <w:rPr>
            <w:noProof/>
            <w:webHidden/>
          </w:rPr>
          <w:fldChar w:fldCharType="begin"/>
        </w:r>
        <w:r w:rsidR="000733BA">
          <w:rPr>
            <w:noProof/>
            <w:webHidden/>
          </w:rPr>
          <w:instrText xml:space="preserve"> PAGEREF _Toc68615768 \h </w:instrText>
        </w:r>
        <w:r w:rsidR="000733BA">
          <w:rPr>
            <w:noProof/>
            <w:webHidden/>
          </w:rPr>
        </w:r>
        <w:r w:rsidR="000733BA">
          <w:rPr>
            <w:noProof/>
            <w:webHidden/>
          </w:rPr>
          <w:fldChar w:fldCharType="separate"/>
        </w:r>
        <w:r w:rsidR="002919D1">
          <w:rPr>
            <w:noProof/>
            <w:webHidden/>
          </w:rPr>
          <w:t>188</w:t>
        </w:r>
        <w:r w:rsidR="000733BA">
          <w:rPr>
            <w:noProof/>
            <w:webHidden/>
          </w:rPr>
          <w:fldChar w:fldCharType="end"/>
        </w:r>
      </w:hyperlink>
    </w:p>
    <w:p w14:paraId="2B161078" w14:textId="77205E7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69" w:history="1">
        <w:r w:rsidR="000733BA" w:rsidRPr="00B55392">
          <w:rPr>
            <w:rStyle w:val="Hyperlink"/>
            <w:noProof/>
          </w:rPr>
          <w:t>Table 37 - Women screened under 20 years of age, as a proportion of all women screened in the three years to 31 December 2019, by DHB</w:t>
        </w:r>
        <w:r w:rsidR="000733BA">
          <w:rPr>
            <w:noProof/>
            <w:webHidden/>
          </w:rPr>
          <w:tab/>
        </w:r>
        <w:r w:rsidR="000733BA">
          <w:rPr>
            <w:noProof/>
            <w:webHidden/>
          </w:rPr>
          <w:fldChar w:fldCharType="begin"/>
        </w:r>
        <w:r w:rsidR="000733BA">
          <w:rPr>
            <w:noProof/>
            <w:webHidden/>
          </w:rPr>
          <w:instrText xml:space="preserve"> PAGEREF _Toc68615769 \h </w:instrText>
        </w:r>
        <w:r w:rsidR="000733BA">
          <w:rPr>
            <w:noProof/>
            <w:webHidden/>
          </w:rPr>
        </w:r>
        <w:r w:rsidR="000733BA">
          <w:rPr>
            <w:noProof/>
            <w:webHidden/>
          </w:rPr>
          <w:fldChar w:fldCharType="separate"/>
        </w:r>
        <w:r w:rsidR="002919D1">
          <w:rPr>
            <w:noProof/>
            <w:webHidden/>
          </w:rPr>
          <w:t>189</w:t>
        </w:r>
        <w:r w:rsidR="000733BA">
          <w:rPr>
            <w:noProof/>
            <w:webHidden/>
          </w:rPr>
          <w:fldChar w:fldCharType="end"/>
        </w:r>
      </w:hyperlink>
    </w:p>
    <w:p w14:paraId="088289A3" w14:textId="0837617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0" w:history="1">
        <w:r w:rsidR="000733BA" w:rsidRPr="00B55392">
          <w:rPr>
            <w:rStyle w:val="Hyperlink"/>
            <w:noProof/>
          </w:rPr>
          <w:t>Table 38 - Women screened under 20 years of age, and women aged 18-19 years when they were screened, in the three years to 31 December 2019, by DHB</w:t>
        </w:r>
        <w:r w:rsidR="000733BA">
          <w:rPr>
            <w:noProof/>
            <w:webHidden/>
          </w:rPr>
          <w:tab/>
        </w:r>
        <w:r w:rsidR="000733BA">
          <w:rPr>
            <w:noProof/>
            <w:webHidden/>
          </w:rPr>
          <w:fldChar w:fldCharType="begin"/>
        </w:r>
        <w:r w:rsidR="000733BA">
          <w:rPr>
            <w:noProof/>
            <w:webHidden/>
          </w:rPr>
          <w:instrText xml:space="preserve"> PAGEREF _Toc68615770 \h </w:instrText>
        </w:r>
        <w:r w:rsidR="000733BA">
          <w:rPr>
            <w:noProof/>
            <w:webHidden/>
          </w:rPr>
        </w:r>
        <w:r w:rsidR="000733BA">
          <w:rPr>
            <w:noProof/>
            <w:webHidden/>
          </w:rPr>
          <w:fldChar w:fldCharType="separate"/>
        </w:r>
        <w:r w:rsidR="002919D1">
          <w:rPr>
            <w:noProof/>
            <w:webHidden/>
          </w:rPr>
          <w:t>190</w:t>
        </w:r>
        <w:r w:rsidR="000733BA">
          <w:rPr>
            <w:noProof/>
            <w:webHidden/>
          </w:rPr>
          <w:fldChar w:fldCharType="end"/>
        </w:r>
      </w:hyperlink>
    </w:p>
    <w:p w14:paraId="12E6F4FB" w14:textId="11BB1C3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1" w:history="1">
        <w:r w:rsidR="000733BA" w:rsidRPr="00B55392">
          <w:rPr>
            <w:rStyle w:val="Hyperlink"/>
            <w:noProof/>
          </w:rPr>
          <w:t>Table 39 - Women (25-69 years) screened in the three years to 31 December 2019, as a percentage of the i) hysterectomy-adjustment NZ female population and ii) total NZ female population, by DHB</w:t>
        </w:r>
        <w:r w:rsidR="000733BA">
          <w:rPr>
            <w:noProof/>
            <w:webHidden/>
          </w:rPr>
          <w:tab/>
        </w:r>
        <w:r w:rsidR="000733BA">
          <w:rPr>
            <w:noProof/>
            <w:webHidden/>
          </w:rPr>
          <w:fldChar w:fldCharType="begin"/>
        </w:r>
        <w:r w:rsidR="000733BA">
          <w:rPr>
            <w:noProof/>
            <w:webHidden/>
          </w:rPr>
          <w:instrText xml:space="preserve"> PAGEREF _Toc68615771 \h </w:instrText>
        </w:r>
        <w:r w:rsidR="000733BA">
          <w:rPr>
            <w:noProof/>
            <w:webHidden/>
          </w:rPr>
        </w:r>
        <w:r w:rsidR="000733BA">
          <w:rPr>
            <w:noProof/>
            <w:webHidden/>
          </w:rPr>
          <w:fldChar w:fldCharType="separate"/>
        </w:r>
        <w:r w:rsidR="002919D1">
          <w:rPr>
            <w:noProof/>
            <w:webHidden/>
          </w:rPr>
          <w:t>191</w:t>
        </w:r>
        <w:r w:rsidR="000733BA">
          <w:rPr>
            <w:noProof/>
            <w:webHidden/>
          </w:rPr>
          <w:fldChar w:fldCharType="end"/>
        </w:r>
      </w:hyperlink>
    </w:p>
    <w:p w14:paraId="4150EE97" w14:textId="5D405FD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2" w:history="1">
        <w:r w:rsidR="000733BA" w:rsidRPr="00B55392">
          <w:rPr>
            <w:rStyle w:val="Hyperlink"/>
            <w:noProof/>
          </w:rPr>
          <w:t>Table 40 - Trends in three-year coverage by DHB (women screened in the previous three years, as a percentage of the hysterectomy-adjusted female population)</w:t>
        </w:r>
        <w:r w:rsidR="000733BA">
          <w:rPr>
            <w:noProof/>
            <w:webHidden/>
          </w:rPr>
          <w:tab/>
        </w:r>
        <w:r w:rsidR="000733BA">
          <w:rPr>
            <w:noProof/>
            <w:webHidden/>
          </w:rPr>
          <w:fldChar w:fldCharType="begin"/>
        </w:r>
        <w:r w:rsidR="000733BA">
          <w:rPr>
            <w:noProof/>
            <w:webHidden/>
          </w:rPr>
          <w:instrText xml:space="preserve"> PAGEREF _Toc68615772 \h </w:instrText>
        </w:r>
        <w:r w:rsidR="000733BA">
          <w:rPr>
            <w:noProof/>
            <w:webHidden/>
          </w:rPr>
        </w:r>
        <w:r w:rsidR="000733BA">
          <w:rPr>
            <w:noProof/>
            <w:webHidden/>
          </w:rPr>
          <w:fldChar w:fldCharType="separate"/>
        </w:r>
        <w:r w:rsidR="002919D1">
          <w:rPr>
            <w:noProof/>
            <w:webHidden/>
          </w:rPr>
          <w:t>192</w:t>
        </w:r>
        <w:r w:rsidR="000733BA">
          <w:rPr>
            <w:noProof/>
            <w:webHidden/>
          </w:rPr>
          <w:fldChar w:fldCharType="end"/>
        </w:r>
      </w:hyperlink>
    </w:p>
    <w:p w14:paraId="58DDF38A" w14:textId="5F727FD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3" w:history="1">
        <w:r w:rsidR="000733BA" w:rsidRPr="00B55392">
          <w:rPr>
            <w:rStyle w:val="Hyperlink"/>
            <w:noProof/>
          </w:rPr>
          <w:t>Table 41 - Trends in three-year coverage by age (women screened in the previous three years, as a percentage of the hysterectomy-adjusted female population)</w:t>
        </w:r>
        <w:r w:rsidR="000733BA">
          <w:rPr>
            <w:noProof/>
            <w:webHidden/>
          </w:rPr>
          <w:tab/>
        </w:r>
        <w:r w:rsidR="000733BA">
          <w:rPr>
            <w:noProof/>
            <w:webHidden/>
          </w:rPr>
          <w:fldChar w:fldCharType="begin"/>
        </w:r>
        <w:r w:rsidR="000733BA">
          <w:rPr>
            <w:noProof/>
            <w:webHidden/>
          </w:rPr>
          <w:instrText xml:space="preserve"> PAGEREF _Toc68615773 \h </w:instrText>
        </w:r>
        <w:r w:rsidR="000733BA">
          <w:rPr>
            <w:noProof/>
            <w:webHidden/>
          </w:rPr>
        </w:r>
        <w:r w:rsidR="000733BA">
          <w:rPr>
            <w:noProof/>
            <w:webHidden/>
          </w:rPr>
          <w:fldChar w:fldCharType="separate"/>
        </w:r>
        <w:r w:rsidR="002919D1">
          <w:rPr>
            <w:noProof/>
            <w:webHidden/>
          </w:rPr>
          <w:t>192</w:t>
        </w:r>
        <w:r w:rsidR="000733BA">
          <w:rPr>
            <w:noProof/>
            <w:webHidden/>
          </w:rPr>
          <w:fldChar w:fldCharType="end"/>
        </w:r>
      </w:hyperlink>
    </w:p>
    <w:p w14:paraId="55D4E96C" w14:textId="7EF12BD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4" w:history="1">
        <w:r w:rsidR="000733BA" w:rsidRPr="00B55392">
          <w:rPr>
            <w:rStyle w:val="Hyperlink"/>
            <w:noProof/>
          </w:rPr>
          <w:t>Table 42 - Trends in three-year coverage by ethnicity (women screened in the previous three years, as a percentage of the hysterectomy-adjusted female population)</w:t>
        </w:r>
        <w:r w:rsidR="000733BA">
          <w:rPr>
            <w:noProof/>
            <w:webHidden/>
          </w:rPr>
          <w:tab/>
        </w:r>
        <w:r w:rsidR="000733BA">
          <w:rPr>
            <w:noProof/>
            <w:webHidden/>
          </w:rPr>
          <w:fldChar w:fldCharType="begin"/>
        </w:r>
        <w:r w:rsidR="000733BA">
          <w:rPr>
            <w:noProof/>
            <w:webHidden/>
          </w:rPr>
          <w:instrText xml:space="preserve"> PAGEREF _Toc68615774 \h </w:instrText>
        </w:r>
        <w:r w:rsidR="000733BA">
          <w:rPr>
            <w:noProof/>
            <w:webHidden/>
          </w:rPr>
        </w:r>
        <w:r w:rsidR="000733BA">
          <w:rPr>
            <w:noProof/>
            <w:webHidden/>
          </w:rPr>
          <w:fldChar w:fldCharType="separate"/>
        </w:r>
        <w:r w:rsidR="002919D1">
          <w:rPr>
            <w:noProof/>
            <w:webHidden/>
          </w:rPr>
          <w:t>193</w:t>
        </w:r>
        <w:r w:rsidR="000733BA">
          <w:rPr>
            <w:noProof/>
            <w:webHidden/>
          </w:rPr>
          <w:fldChar w:fldCharType="end"/>
        </w:r>
      </w:hyperlink>
    </w:p>
    <w:p w14:paraId="640BAA7A" w14:textId="22933D8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5" w:history="1">
        <w:r w:rsidR="000733BA" w:rsidRPr="00B55392">
          <w:rPr>
            <w:rStyle w:val="Hyperlink"/>
            <w:noProof/>
          </w:rPr>
          <w:t>Table 43 - Routine (3-yearly) repeat screening interval (number of cytology tests), by ethnicity, 2015-2019</w:t>
        </w:r>
        <w:r w:rsidR="000733BA">
          <w:rPr>
            <w:noProof/>
            <w:webHidden/>
          </w:rPr>
          <w:tab/>
        </w:r>
        <w:r w:rsidR="000733BA">
          <w:rPr>
            <w:noProof/>
            <w:webHidden/>
          </w:rPr>
          <w:fldChar w:fldCharType="begin"/>
        </w:r>
        <w:r w:rsidR="000733BA">
          <w:rPr>
            <w:noProof/>
            <w:webHidden/>
          </w:rPr>
          <w:instrText xml:space="preserve"> PAGEREF _Toc68615775 \h </w:instrText>
        </w:r>
        <w:r w:rsidR="000733BA">
          <w:rPr>
            <w:noProof/>
            <w:webHidden/>
          </w:rPr>
        </w:r>
        <w:r w:rsidR="000733BA">
          <w:rPr>
            <w:noProof/>
            <w:webHidden/>
          </w:rPr>
          <w:fldChar w:fldCharType="separate"/>
        </w:r>
        <w:r w:rsidR="002919D1">
          <w:rPr>
            <w:noProof/>
            <w:webHidden/>
          </w:rPr>
          <w:t>194</w:t>
        </w:r>
        <w:r w:rsidR="000733BA">
          <w:rPr>
            <w:noProof/>
            <w:webHidden/>
          </w:rPr>
          <w:fldChar w:fldCharType="end"/>
        </w:r>
      </w:hyperlink>
    </w:p>
    <w:p w14:paraId="2E97E6C9" w14:textId="409A418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6" w:history="1">
        <w:r w:rsidR="000733BA" w:rsidRPr="00B55392">
          <w:rPr>
            <w:rStyle w:val="Hyperlink"/>
            <w:noProof/>
          </w:rPr>
          <w:t>Table 44 - Routine (3-yearly) repeat screening interval (number of cytology tests), by age, 2015-2019</w:t>
        </w:r>
        <w:r w:rsidR="000733BA">
          <w:rPr>
            <w:noProof/>
            <w:webHidden/>
          </w:rPr>
          <w:tab/>
        </w:r>
        <w:r w:rsidR="000733BA">
          <w:rPr>
            <w:noProof/>
            <w:webHidden/>
          </w:rPr>
          <w:fldChar w:fldCharType="begin"/>
        </w:r>
        <w:r w:rsidR="000733BA">
          <w:rPr>
            <w:noProof/>
            <w:webHidden/>
          </w:rPr>
          <w:instrText xml:space="preserve"> PAGEREF _Toc68615776 \h </w:instrText>
        </w:r>
        <w:r w:rsidR="000733BA">
          <w:rPr>
            <w:noProof/>
            <w:webHidden/>
          </w:rPr>
        </w:r>
        <w:r w:rsidR="000733BA">
          <w:rPr>
            <w:noProof/>
            <w:webHidden/>
          </w:rPr>
          <w:fldChar w:fldCharType="separate"/>
        </w:r>
        <w:r w:rsidR="002919D1">
          <w:rPr>
            <w:noProof/>
            <w:webHidden/>
          </w:rPr>
          <w:t>195</w:t>
        </w:r>
        <w:r w:rsidR="000733BA">
          <w:rPr>
            <w:noProof/>
            <w:webHidden/>
          </w:rPr>
          <w:fldChar w:fldCharType="end"/>
        </w:r>
      </w:hyperlink>
    </w:p>
    <w:p w14:paraId="147D660B" w14:textId="1C72C79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7" w:history="1">
        <w:r w:rsidR="000733BA" w:rsidRPr="00B55392">
          <w:rPr>
            <w:rStyle w:val="Hyperlink"/>
            <w:noProof/>
          </w:rPr>
          <w:t>Table 45 - 12 month repeat screening interval (number of cytology tests), by ethnicity, 2015-2019</w:t>
        </w:r>
        <w:r w:rsidR="000733BA">
          <w:rPr>
            <w:noProof/>
            <w:webHidden/>
          </w:rPr>
          <w:tab/>
        </w:r>
        <w:r w:rsidR="000733BA">
          <w:rPr>
            <w:noProof/>
            <w:webHidden/>
          </w:rPr>
          <w:fldChar w:fldCharType="begin"/>
        </w:r>
        <w:r w:rsidR="000733BA">
          <w:rPr>
            <w:noProof/>
            <w:webHidden/>
          </w:rPr>
          <w:instrText xml:space="preserve"> PAGEREF _Toc68615777 \h </w:instrText>
        </w:r>
        <w:r w:rsidR="000733BA">
          <w:rPr>
            <w:noProof/>
            <w:webHidden/>
          </w:rPr>
        </w:r>
        <w:r w:rsidR="000733BA">
          <w:rPr>
            <w:noProof/>
            <w:webHidden/>
          </w:rPr>
          <w:fldChar w:fldCharType="separate"/>
        </w:r>
        <w:r w:rsidR="002919D1">
          <w:rPr>
            <w:noProof/>
            <w:webHidden/>
          </w:rPr>
          <w:t>196</w:t>
        </w:r>
        <w:r w:rsidR="000733BA">
          <w:rPr>
            <w:noProof/>
            <w:webHidden/>
          </w:rPr>
          <w:fldChar w:fldCharType="end"/>
        </w:r>
      </w:hyperlink>
    </w:p>
    <w:p w14:paraId="29C0703D" w14:textId="4F73B02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8" w:history="1">
        <w:r w:rsidR="000733BA" w:rsidRPr="00B55392">
          <w:rPr>
            <w:rStyle w:val="Hyperlink"/>
            <w:noProof/>
          </w:rPr>
          <w:t>Table 46 - 12 month repeat screening interval (number of cytology tests), by age, 2015-2019</w:t>
        </w:r>
        <w:r w:rsidR="000733BA">
          <w:rPr>
            <w:noProof/>
            <w:webHidden/>
          </w:rPr>
          <w:tab/>
        </w:r>
        <w:r w:rsidR="000733BA">
          <w:rPr>
            <w:noProof/>
            <w:webHidden/>
          </w:rPr>
          <w:fldChar w:fldCharType="begin"/>
        </w:r>
        <w:r w:rsidR="000733BA">
          <w:rPr>
            <w:noProof/>
            <w:webHidden/>
          </w:rPr>
          <w:instrText xml:space="preserve"> PAGEREF _Toc68615778 \h </w:instrText>
        </w:r>
        <w:r w:rsidR="000733BA">
          <w:rPr>
            <w:noProof/>
            <w:webHidden/>
          </w:rPr>
        </w:r>
        <w:r w:rsidR="000733BA">
          <w:rPr>
            <w:noProof/>
            <w:webHidden/>
          </w:rPr>
          <w:fldChar w:fldCharType="separate"/>
        </w:r>
        <w:r w:rsidR="002919D1">
          <w:rPr>
            <w:noProof/>
            <w:webHidden/>
          </w:rPr>
          <w:t>197</w:t>
        </w:r>
        <w:r w:rsidR="000733BA">
          <w:rPr>
            <w:noProof/>
            <w:webHidden/>
          </w:rPr>
          <w:fldChar w:fldCharType="end"/>
        </w:r>
      </w:hyperlink>
    </w:p>
    <w:p w14:paraId="569EAF7F" w14:textId="51A17D0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79" w:history="1">
        <w:r w:rsidR="000733BA" w:rsidRPr="00B55392">
          <w:rPr>
            <w:rStyle w:val="Hyperlink"/>
            <w:noProof/>
          </w:rPr>
          <w:t>Table 47 - Timeliness of re-attendance in 2015 and 2019 following a routine (3-year) repeat screening recommendation, by ethnicity</w:t>
        </w:r>
        <w:r w:rsidR="000733BA">
          <w:rPr>
            <w:noProof/>
            <w:webHidden/>
          </w:rPr>
          <w:tab/>
        </w:r>
        <w:r w:rsidR="000733BA">
          <w:rPr>
            <w:noProof/>
            <w:webHidden/>
          </w:rPr>
          <w:fldChar w:fldCharType="begin"/>
        </w:r>
        <w:r w:rsidR="000733BA">
          <w:rPr>
            <w:noProof/>
            <w:webHidden/>
          </w:rPr>
          <w:instrText xml:space="preserve"> PAGEREF _Toc68615779 \h </w:instrText>
        </w:r>
        <w:r w:rsidR="000733BA">
          <w:rPr>
            <w:noProof/>
            <w:webHidden/>
          </w:rPr>
        </w:r>
        <w:r w:rsidR="000733BA">
          <w:rPr>
            <w:noProof/>
            <w:webHidden/>
          </w:rPr>
          <w:fldChar w:fldCharType="separate"/>
        </w:r>
        <w:r w:rsidR="002919D1">
          <w:rPr>
            <w:noProof/>
            <w:webHidden/>
          </w:rPr>
          <w:t>198</w:t>
        </w:r>
        <w:r w:rsidR="000733BA">
          <w:rPr>
            <w:noProof/>
            <w:webHidden/>
          </w:rPr>
          <w:fldChar w:fldCharType="end"/>
        </w:r>
      </w:hyperlink>
    </w:p>
    <w:p w14:paraId="20BF8516" w14:textId="3AC9AE5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0" w:history="1">
        <w:r w:rsidR="000733BA" w:rsidRPr="00B55392">
          <w:rPr>
            <w:rStyle w:val="Hyperlink"/>
            <w:noProof/>
          </w:rPr>
          <w:t>Table 48 - Timeliness of re-attendance in 2015 and 2019 following a routine (3-year) repeat screening recommendation, by age</w:t>
        </w:r>
        <w:r w:rsidR="000733BA">
          <w:rPr>
            <w:noProof/>
            <w:webHidden/>
          </w:rPr>
          <w:tab/>
        </w:r>
        <w:r w:rsidR="000733BA">
          <w:rPr>
            <w:noProof/>
            <w:webHidden/>
          </w:rPr>
          <w:fldChar w:fldCharType="begin"/>
        </w:r>
        <w:r w:rsidR="000733BA">
          <w:rPr>
            <w:noProof/>
            <w:webHidden/>
          </w:rPr>
          <w:instrText xml:space="preserve"> PAGEREF _Toc68615780 \h </w:instrText>
        </w:r>
        <w:r w:rsidR="000733BA">
          <w:rPr>
            <w:noProof/>
            <w:webHidden/>
          </w:rPr>
        </w:r>
        <w:r w:rsidR="000733BA">
          <w:rPr>
            <w:noProof/>
            <w:webHidden/>
          </w:rPr>
          <w:fldChar w:fldCharType="separate"/>
        </w:r>
        <w:r w:rsidR="002919D1">
          <w:rPr>
            <w:noProof/>
            <w:webHidden/>
          </w:rPr>
          <w:t>198</w:t>
        </w:r>
        <w:r w:rsidR="000733BA">
          <w:rPr>
            <w:noProof/>
            <w:webHidden/>
          </w:rPr>
          <w:fldChar w:fldCharType="end"/>
        </w:r>
      </w:hyperlink>
    </w:p>
    <w:p w14:paraId="6E6170AF" w14:textId="2AAB003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1" w:history="1">
        <w:r w:rsidR="000733BA" w:rsidRPr="00B55392">
          <w:rPr>
            <w:rStyle w:val="Hyperlink"/>
            <w:noProof/>
          </w:rPr>
          <w:t>Table 49 - Age distribution of first screening events for period 1 July - 31 December 2019</w:t>
        </w:r>
        <w:r w:rsidR="000733BA">
          <w:rPr>
            <w:noProof/>
            <w:webHidden/>
          </w:rPr>
          <w:tab/>
        </w:r>
        <w:r w:rsidR="000733BA">
          <w:rPr>
            <w:noProof/>
            <w:webHidden/>
          </w:rPr>
          <w:fldChar w:fldCharType="begin"/>
        </w:r>
        <w:r w:rsidR="000733BA">
          <w:rPr>
            <w:noProof/>
            <w:webHidden/>
          </w:rPr>
          <w:instrText xml:space="preserve"> PAGEREF _Toc68615781 \h </w:instrText>
        </w:r>
        <w:r w:rsidR="000733BA">
          <w:rPr>
            <w:noProof/>
            <w:webHidden/>
          </w:rPr>
        </w:r>
        <w:r w:rsidR="000733BA">
          <w:rPr>
            <w:noProof/>
            <w:webHidden/>
          </w:rPr>
          <w:fldChar w:fldCharType="separate"/>
        </w:r>
        <w:r w:rsidR="002919D1">
          <w:rPr>
            <w:noProof/>
            <w:webHidden/>
          </w:rPr>
          <w:t>199</w:t>
        </w:r>
        <w:r w:rsidR="000733BA">
          <w:rPr>
            <w:noProof/>
            <w:webHidden/>
          </w:rPr>
          <w:fldChar w:fldCharType="end"/>
        </w:r>
      </w:hyperlink>
    </w:p>
    <w:p w14:paraId="2B2CE5A8" w14:textId="6074C45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2" w:history="1">
        <w:r w:rsidR="000733BA" w:rsidRPr="00B55392">
          <w:rPr>
            <w:rStyle w:val="Hyperlink"/>
            <w:noProof/>
          </w:rPr>
          <w:t>Table 50 - Women (ages 20-69 years) with first screening events as a proportion of total number of women with screening events 31 December 2019</w:t>
        </w:r>
        <w:r w:rsidR="000733BA">
          <w:rPr>
            <w:noProof/>
            <w:webHidden/>
          </w:rPr>
          <w:tab/>
        </w:r>
        <w:r w:rsidR="000733BA">
          <w:rPr>
            <w:noProof/>
            <w:webHidden/>
          </w:rPr>
          <w:fldChar w:fldCharType="begin"/>
        </w:r>
        <w:r w:rsidR="000733BA">
          <w:rPr>
            <w:noProof/>
            <w:webHidden/>
          </w:rPr>
          <w:instrText xml:space="preserve"> PAGEREF _Toc68615782 \h </w:instrText>
        </w:r>
        <w:r w:rsidR="000733BA">
          <w:rPr>
            <w:noProof/>
            <w:webHidden/>
          </w:rPr>
        </w:r>
        <w:r w:rsidR="000733BA">
          <w:rPr>
            <w:noProof/>
            <w:webHidden/>
          </w:rPr>
          <w:fldChar w:fldCharType="separate"/>
        </w:r>
        <w:r w:rsidR="002919D1">
          <w:rPr>
            <w:noProof/>
            <w:webHidden/>
          </w:rPr>
          <w:t>199</w:t>
        </w:r>
        <w:r w:rsidR="000733BA">
          <w:rPr>
            <w:noProof/>
            <w:webHidden/>
          </w:rPr>
          <w:fldChar w:fldCharType="end"/>
        </w:r>
      </w:hyperlink>
    </w:p>
    <w:p w14:paraId="74733013" w14:textId="7520DE8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3" w:history="1">
        <w:r w:rsidR="000733BA" w:rsidRPr="00B55392">
          <w:rPr>
            <w:rStyle w:val="Hyperlink"/>
            <w:noProof/>
          </w:rPr>
          <w:t>Table 51 - Women (aged 20-69 years) with first screening events as a proportion of i) total number of women with screening events, and ii) eligible women, by DHB, for period 1 July - 31 December 2019.</w:t>
        </w:r>
        <w:r w:rsidR="000733BA">
          <w:rPr>
            <w:noProof/>
            <w:webHidden/>
          </w:rPr>
          <w:tab/>
        </w:r>
        <w:r w:rsidR="000733BA">
          <w:rPr>
            <w:noProof/>
            <w:webHidden/>
          </w:rPr>
          <w:fldChar w:fldCharType="begin"/>
        </w:r>
        <w:r w:rsidR="000733BA">
          <w:rPr>
            <w:noProof/>
            <w:webHidden/>
          </w:rPr>
          <w:instrText xml:space="preserve"> PAGEREF _Toc68615783 \h </w:instrText>
        </w:r>
        <w:r w:rsidR="000733BA">
          <w:rPr>
            <w:noProof/>
            <w:webHidden/>
          </w:rPr>
        </w:r>
        <w:r w:rsidR="000733BA">
          <w:rPr>
            <w:noProof/>
            <w:webHidden/>
          </w:rPr>
          <w:fldChar w:fldCharType="separate"/>
        </w:r>
        <w:r w:rsidR="002919D1">
          <w:rPr>
            <w:noProof/>
            <w:webHidden/>
          </w:rPr>
          <w:t>201</w:t>
        </w:r>
        <w:r w:rsidR="000733BA">
          <w:rPr>
            <w:noProof/>
            <w:webHidden/>
          </w:rPr>
          <w:fldChar w:fldCharType="end"/>
        </w:r>
      </w:hyperlink>
    </w:p>
    <w:p w14:paraId="02084523" w14:textId="4AF6940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4" w:history="1">
        <w:r w:rsidR="000733BA" w:rsidRPr="00B55392">
          <w:rPr>
            <w:rStyle w:val="Hyperlink"/>
            <w:noProof/>
          </w:rPr>
          <w:t>Table 52 - Women (ages 20-69 years) with first screening events as a proportion of i) total number of women with screening events, and ii) eligible women, by ethnicity, for period 1 July - 31 December 2019</w:t>
        </w:r>
        <w:r w:rsidR="000733BA">
          <w:rPr>
            <w:noProof/>
            <w:webHidden/>
          </w:rPr>
          <w:tab/>
        </w:r>
        <w:r w:rsidR="000733BA">
          <w:rPr>
            <w:noProof/>
            <w:webHidden/>
          </w:rPr>
          <w:fldChar w:fldCharType="begin"/>
        </w:r>
        <w:r w:rsidR="000733BA">
          <w:rPr>
            <w:noProof/>
            <w:webHidden/>
          </w:rPr>
          <w:instrText xml:space="preserve"> PAGEREF _Toc68615784 \h </w:instrText>
        </w:r>
        <w:r w:rsidR="000733BA">
          <w:rPr>
            <w:noProof/>
            <w:webHidden/>
          </w:rPr>
        </w:r>
        <w:r w:rsidR="000733BA">
          <w:rPr>
            <w:noProof/>
            <w:webHidden/>
          </w:rPr>
          <w:fldChar w:fldCharType="separate"/>
        </w:r>
        <w:r w:rsidR="002919D1">
          <w:rPr>
            <w:noProof/>
            <w:webHidden/>
          </w:rPr>
          <w:t>201</w:t>
        </w:r>
        <w:r w:rsidR="000733BA">
          <w:rPr>
            <w:noProof/>
            <w:webHidden/>
          </w:rPr>
          <w:fldChar w:fldCharType="end"/>
        </w:r>
      </w:hyperlink>
    </w:p>
    <w:p w14:paraId="1251097D" w14:textId="5C7BEC6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5" w:history="1">
        <w:r w:rsidR="000733BA" w:rsidRPr="00B55392">
          <w:rPr>
            <w:rStyle w:val="Hyperlink"/>
            <w:noProof/>
          </w:rPr>
          <w:t>Table 53 – 25</w:t>
        </w:r>
        <w:r w:rsidR="000733BA" w:rsidRPr="00B55392">
          <w:rPr>
            <w:rStyle w:val="Hyperlink"/>
            <w:noProof/>
            <w:vertAlign w:val="superscript"/>
          </w:rPr>
          <w:t>th</w:t>
        </w:r>
        <w:r w:rsidR="000733BA" w:rsidRPr="00B55392">
          <w:rPr>
            <w:rStyle w:val="Hyperlink"/>
            <w:noProof/>
          </w:rPr>
          <w:t xml:space="preserve"> and 75</w:t>
        </w:r>
        <w:r w:rsidR="000733BA" w:rsidRPr="00B55392">
          <w:rPr>
            <w:rStyle w:val="Hyperlink"/>
            <w:noProof/>
            <w:vertAlign w:val="superscript"/>
          </w:rPr>
          <w:t>th</w:t>
        </w:r>
        <w:r w:rsidR="000733BA" w:rsidRPr="00B55392">
          <w:rPr>
            <w:rStyle w:val="Hyperlink"/>
            <w:noProof/>
          </w:rPr>
          <w:t xml:space="preserve"> Percentile, median and mean age of women with a first screening event, by ethnicity, for period 1 July - 31 December 2019</w:t>
        </w:r>
        <w:r w:rsidR="000733BA">
          <w:rPr>
            <w:noProof/>
            <w:webHidden/>
          </w:rPr>
          <w:tab/>
        </w:r>
        <w:r w:rsidR="000733BA">
          <w:rPr>
            <w:noProof/>
            <w:webHidden/>
          </w:rPr>
          <w:fldChar w:fldCharType="begin"/>
        </w:r>
        <w:r w:rsidR="000733BA">
          <w:rPr>
            <w:noProof/>
            <w:webHidden/>
          </w:rPr>
          <w:instrText xml:space="preserve"> PAGEREF _Toc68615785 \h </w:instrText>
        </w:r>
        <w:r w:rsidR="000733BA">
          <w:rPr>
            <w:noProof/>
            <w:webHidden/>
          </w:rPr>
        </w:r>
        <w:r w:rsidR="000733BA">
          <w:rPr>
            <w:noProof/>
            <w:webHidden/>
          </w:rPr>
          <w:fldChar w:fldCharType="separate"/>
        </w:r>
        <w:r w:rsidR="002919D1">
          <w:rPr>
            <w:noProof/>
            <w:webHidden/>
          </w:rPr>
          <w:t>202</w:t>
        </w:r>
        <w:r w:rsidR="000733BA">
          <w:rPr>
            <w:noProof/>
            <w:webHidden/>
          </w:rPr>
          <w:fldChar w:fldCharType="end"/>
        </w:r>
      </w:hyperlink>
    </w:p>
    <w:p w14:paraId="49E5B59C" w14:textId="7406E9B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6" w:history="1">
        <w:r w:rsidR="000733BA" w:rsidRPr="00B55392">
          <w:rPr>
            <w:rStyle w:val="Hyperlink"/>
            <w:noProof/>
          </w:rPr>
          <w:t>Table 54 - Number of women who withdrew from the NCSP Register 1 July – 31 December 2019 by age, and proportion of women who were enrolled at the start of the monitoring period who withdrew</w:t>
        </w:r>
        <w:r w:rsidR="000733BA">
          <w:rPr>
            <w:noProof/>
            <w:webHidden/>
          </w:rPr>
          <w:tab/>
        </w:r>
        <w:r w:rsidR="000733BA">
          <w:rPr>
            <w:noProof/>
            <w:webHidden/>
          </w:rPr>
          <w:fldChar w:fldCharType="begin"/>
        </w:r>
        <w:r w:rsidR="000733BA">
          <w:rPr>
            <w:noProof/>
            <w:webHidden/>
          </w:rPr>
          <w:instrText xml:space="preserve"> PAGEREF _Toc68615786 \h </w:instrText>
        </w:r>
        <w:r w:rsidR="000733BA">
          <w:rPr>
            <w:noProof/>
            <w:webHidden/>
          </w:rPr>
        </w:r>
        <w:r w:rsidR="000733BA">
          <w:rPr>
            <w:noProof/>
            <w:webHidden/>
          </w:rPr>
          <w:fldChar w:fldCharType="separate"/>
        </w:r>
        <w:r w:rsidR="002919D1">
          <w:rPr>
            <w:noProof/>
            <w:webHidden/>
          </w:rPr>
          <w:t>203</w:t>
        </w:r>
        <w:r w:rsidR="000733BA">
          <w:rPr>
            <w:noProof/>
            <w:webHidden/>
          </w:rPr>
          <w:fldChar w:fldCharType="end"/>
        </w:r>
      </w:hyperlink>
    </w:p>
    <w:p w14:paraId="0C75112B" w14:textId="0FC1290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7" w:history="1">
        <w:r w:rsidR="000733BA" w:rsidRPr="00B55392">
          <w:rPr>
            <w:rStyle w:val="Hyperlink"/>
            <w:noProof/>
          </w:rPr>
          <w:t>Table 55 - Number of women (aged 20-69 years) who withdrew from the NCSP Register Jan - 31 December 2019 by ethnicity, and proportion of women who were enrolled at the start of the monitoring period who withdrew</w:t>
        </w:r>
        <w:r w:rsidR="000733BA">
          <w:rPr>
            <w:noProof/>
            <w:webHidden/>
          </w:rPr>
          <w:tab/>
        </w:r>
        <w:r w:rsidR="000733BA">
          <w:rPr>
            <w:noProof/>
            <w:webHidden/>
          </w:rPr>
          <w:fldChar w:fldCharType="begin"/>
        </w:r>
        <w:r w:rsidR="000733BA">
          <w:rPr>
            <w:noProof/>
            <w:webHidden/>
          </w:rPr>
          <w:instrText xml:space="preserve"> PAGEREF _Toc68615787 \h </w:instrText>
        </w:r>
        <w:r w:rsidR="000733BA">
          <w:rPr>
            <w:noProof/>
            <w:webHidden/>
          </w:rPr>
        </w:r>
        <w:r w:rsidR="000733BA">
          <w:rPr>
            <w:noProof/>
            <w:webHidden/>
          </w:rPr>
          <w:fldChar w:fldCharType="separate"/>
        </w:r>
        <w:r w:rsidR="002919D1">
          <w:rPr>
            <w:noProof/>
            <w:webHidden/>
          </w:rPr>
          <w:t>203</w:t>
        </w:r>
        <w:r w:rsidR="000733BA">
          <w:rPr>
            <w:noProof/>
            <w:webHidden/>
          </w:rPr>
          <w:fldChar w:fldCharType="end"/>
        </w:r>
      </w:hyperlink>
    </w:p>
    <w:p w14:paraId="02205CE4" w14:textId="1111D69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8" w:history="1">
        <w:r w:rsidR="000733BA" w:rsidRPr="00B55392">
          <w:rPr>
            <w:rStyle w:val="Hyperlink"/>
            <w:noProof/>
          </w:rPr>
          <w:t>Table 56 - Early re-screening by five-year age group</w:t>
        </w:r>
        <w:r w:rsidR="000733BA">
          <w:rPr>
            <w:noProof/>
            <w:webHidden/>
          </w:rPr>
          <w:tab/>
        </w:r>
        <w:r w:rsidR="000733BA">
          <w:rPr>
            <w:noProof/>
            <w:webHidden/>
          </w:rPr>
          <w:fldChar w:fldCharType="begin"/>
        </w:r>
        <w:r w:rsidR="000733BA">
          <w:rPr>
            <w:noProof/>
            <w:webHidden/>
          </w:rPr>
          <w:instrText xml:space="preserve"> PAGEREF _Toc68615788 \h </w:instrText>
        </w:r>
        <w:r w:rsidR="000733BA">
          <w:rPr>
            <w:noProof/>
            <w:webHidden/>
          </w:rPr>
        </w:r>
        <w:r w:rsidR="000733BA">
          <w:rPr>
            <w:noProof/>
            <w:webHidden/>
          </w:rPr>
          <w:fldChar w:fldCharType="separate"/>
        </w:r>
        <w:r w:rsidR="002919D1">
          <w:rPr>
            <w:noProof/>
            <w:webHidden/>
          </w:rPr>
          <w:t>204</w:t>
        </w:r>
        <w:r w:rsidR="000733BA">
          <w:rPr>
            <w:noProof/>
            <w:webHidden/>
          </w:rPr>
          <w:fldChar w:fldCharType="end"/>
        </w:r>
      </w:hyperlink>
    </w:p>
    <w:p w14:paraId="2E984822" w14:textId="5FC2521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89" w:history="1">
        <w:r w:rsidR="000733BA" w:rsidRPr="00B55392">
          <w:rPr>
            <w:rStyle w:val="Hyperlink"/>
            <w:noProof/>
          </w:rPr>
          <w:t>Table 57 - Early re-screening by DHB</w:t>
        </w:r>
        <w:r w:rsidR="000733BA">
          <w:rPr>
            <w:noProof/>
            <w:webHidden/>
          </w:rPr>
          <w:tab/>
        </w:r>
        <w:r w:rsidR="000733BA">
          <w:rPr>
            <w:noProof/>
            <w:webHidden/>
          </w:rPr>
          <w:fldChar w:fldCharType="begin"/>
        </w:r>
        <w:r w:rsidR="000733BA">
          <w:rPr>
            <w:noProof/>
            <w:webHidden/>
          </w:rPr>
          <w:instrText xml:space="preserve"> PAGEREF _Toc68615789 \h </w:instrText>
        </w:r>
        <w:r w:rsidR="000733BA">
          <w:rPr>
            <w:noProof/>
            <w:webHidden/>
          </w:rPr>
        </w:r>
        <w:r w:rsidR="000733BA">
          <w:rPr>
            <w:noProof/>
            <w:webHidden/>
          </w:rPr>
          <w:fldChar w:fldCharType="separate"/>
        </w:r>
        <w:r w:rsidR="002919D1">
          <w:rPr>
            <w:noProof/>
            <w:webHidden/>
          </w:rPr>
          <w:t>204</w:t>
        </w:r>
        <w:r w:rsidR="000733BA">
          <w:rPr>
            <w:noProof/>
            <w:webHidden/>
          </w:rPr>
          <w:fldChar w:fldCharType="end"/>
        </w:r>
      </w:hyperlink>
    </w:p>
    <w:p w14:paraId="231407C3" w14:textId="2E67593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0" w:history="1">
        <w:r w:rsidR="000733BA" w:rsidRPr="00B55392">
          <w:rPr>
            <w:rStyle w:val="Hyperlink"/>
            <w:noProof/>
          </w:rPr>
          <w:t>Table 58 - Early re-screening by ethnicity</w:t>
        </w:r>
        <w:r w:rsidR="000733BA">
          <w:rPr>
            <w:noProof/>
            <w:webHidden/>
          </w:rPr>
          <w:tab/>
        </w:r>
        <w:r w:rsidR="000733BA">
          <w:rPr>
            <w:noProof/>
            <w:webHidden/>
          </w:rPr>
          <w:fldChar w:fldCharType="begin"/>
        </w:r>
        <w:r w:rsidR="000733BA">
          <w:rPr>
            <w:noProof/>
            <w:webHidden/>
          </w:rPr>
          <w:instrText xml:space="preserve"> PAGEREF _Toc68615790 \h </w:instrText>
        </w:r>
        <w:r w:rsidR="000733BA">
          <w:rPr>
            <w:noProof/>
            <w:webHidden/>
          </w:rPr>
        </w:r>
        <w:r w:rsidR="000733BA">
          <w:rPr>
            <w:noProof/>
            <w:webHidden/>
          </w:rPr>
          <w:fldChar w:fldCharType="separate"/>
        </w:r>
        <w:r w:rsidR="002919D1">
          <w:rPr>
            <w:noProof/>
            <w:webHidden/>
          </w:rPr>
          <w:t>205</w:t>
        </w:r>
        <w:r w:rsidR="000733BA">
          <w:rPr>
            <w:noProof/>
            <w:webHidden/>
          </w:rPr>
          <w:fldChar w:fldCharType="end"/>
        </w:r>
      </w:hyperlink>
    </w:p>
    <w:p w14:paraId="527A924A" w14:textId="38A328B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1" w:history="1">
        <w:r w:rsidR="000733BA" w:rsidRPr="00B55392">
          <w:rPr>
            <w:rStyle w:val="Hyperlink"/>
            <w:noProof/>
          </w:rPr>
          <w:t xml:space="preserve">Table 59 - Age-standardised percentage of satisfactory </w:t>
        </w:r>
        <w:r w:rsidR="00430090">
          <w:rPr>
            <w:rStyle w:val="Hyperlink"/>
            <w:noProof/>
          </w:rPr>
          <w:t>cytology sample</w:t>
        </w:r>
        <w:r w:rsidR="000733BA" w:rsidRPr="00B55392">
          <w:rPr>
            <w:rStyle w:val="Hyperlink"/>
            <w:noProof/>
          </w:rPr>
          <w:t>s reported as HSIL, by laboratory</w:t>
        </w:r>
        <w:r w:rsidR="000733BA">
          <w:rPr>
            <w:noProof/>
            <w:webHidden/>
          </w:rPr>
          <w:tab/>
        </w:r>
        <w:r w:rsidR="000733BA">
          <w:rPr>
            <w:noProof/>
            <w:webHidden/>
          </w:rPr>
          <w:fldChar w:fldCharType="begin"/>
        </w:r>
        <w:r w:rsidR="000733BA">
          <w:rPr>
            <w:noProof/>
            <w:webHidden/>
          </w:rPr>
          <w:instrText xml:space="preserve"> PAGEREF _Toc68615791 \h </w:instrText>
        </w:r>
        <w:r w:rsidR="000733BA">
          <w:rPr>
            <w:noProof/>
            <w:webHidden/>
          </w:rPr>
        </w:r>
        <w:r w:rsidR="000733BA">
          <w:rPr>
            <w:noProof/>
            <w:webHidden/>
          </w:rPr>
          <w:fldChar w:fldCharType="separate"/>
        </w:r>
        <w:r w:rsidR="002919D1">
          <w:rPr>
            <w:noProof/>
            <w:webHidden/>
          </w:rPr>
          <w:t>206</w:t>
        </w:r>
        <w:r w:rsidR="000733BA">
          <w:rPr>
            <w:noProof/>
            <w:webHidden/>
          </w:rPr>
          <w:fldChar w:fldCharType="end"/>
        </w:r>
      </w:hyperlink>
    </w:p>
    <w:p w14:paraId="434B018A" w14:textId="52D6398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2" w:history="1">
        <w:r w:rsidR="000733BA" w:rsidRPr="00B55392">
          <w:rPr>
            <w:rStyle w:val="Hyperlink"/>
            <w:noProof/>
          </w:rPr>
          <w:t>Table 60 - Positive predictive value of a report of HSIL + SC cytology by laboratory</w:t>
        </w:r>
        <w:r w:rsidR="000733BA">
          <w:rPr>
            <w:noProof/>
            <w:webHidden/>
          </w:rPr>
          <w:tab/>
        </w:r>
        <w:r w:rsidR="000733BA">
          <w:rPr>
            <w:noProof/>
            <w:webHidden/>
          </w:rPr>
          <w:fldChar w:fldCharType="begin"/>
        </w:r>
        <w:r w:rsidR="000733BA">
          <w:rPr>
            <w:noProof/>
            <w:webHidden/>
          </w:rPr>
          <w:instrText xml:space="preserve"> PAGEREF _Toc68615792 \h </w:instrText>
        </w:r>
        <w:r w:rsidR="000733BA">
          <w:rPr>
            <w:noProof/>
            <w:webHidden/>
          </w:rPr>
        </w:r>
        <w:r w:rsidR="000733BA">
          <w:rPr>
            <w:noProof/>
            <w:webHidden/>
          </w:rPr>
          <w:fldChar w:fldCharType="separate"/>
        </w:r>
        <w:r w:rsidR="002919D1">
          <w:rPr>
            <w:noProof/>
            <w:webHidden/>
          </w:rPr>
          <w:t>207</w:t>
        </w:r>
        <w:r w:rsidR="000733BA">
          <w:rPr>
            <w:noProof/>
            <w:webHidden/>
          </w:rPr>
          <w:fldChar w:fldCharType="end"/>
        </w:r>
      </w:hyperlink>
    </w:p>
    <w:p w14:paraId="2F86F11D" w14:textId="17CBFC4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3" w:history="1">
        <w:r w:rsidR="000733BA" w:rsidRPr="00B55392">
          <w:rPr>
            <w:rStyle w:val="Hyperlink"/>
            <w:noProof/>
          </w:rPr>
          <w:t>Table 61 - Positive predictive value of a report of ASC-H cytology by laboratory</w:t>
        </w:r>
        <w:r w:rsidR="000733BA">
          <w:rPr>
            <w:noProof/>
            <w:webHidden/>
          </w:rPr>
          <w:tab/>
        </w:r>
        <w:r w:rsidR="000733BA">
          <w:rPr>
            <w:noProof/>
            <w:webHidden/>
          </w:rPr>
          <w:fldChar w:fldCharType="begin"/>
        </w:r>
        <w:r w:rsidR="000733BA">
          <w:rPr>
            <w:noProof/>
            <w:webHidden/>
          </w:rPr>
          <w:instrText xml:space="preserve"> PAGEREF _Toc68615793 \h </w:instrText>
        </w:r>
        <w:r w:rsidR="000733BA">
          <w:rPr>
            <w:noProof/>
            <w:webHidden/>
          </w:rPr>
        </w:r>
        <w:r w:rsidR="000733BA">
          <w:rPr>
            <w:noProof/>
            <w:webHidden/>
          </w:rPr>
          <w:fldChar w:fldCharType="separate"/>
        </w:r>
        <w:r w:rsidR="002919D1">
          <w:rPr>
            <w:noProof/>
            <w:webHidden/>
          </w:rPr>
          <w:t>207</w:t>
        </w:r>
        <w:r w:rsidR="000733BA">
          <w:rPr>
            <w:noProof/>
            <w:webHidden/>
          </w:rPr>
          <w:fldChar w:fldCharType="end"/>
        </w:r>
      </w:hyperlink>
    </w:p>
    <w:p w14:paraId="66DCA12D" w14:textId="36F2914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4" w:history="1">
        <w:r w:rsidR="000733BA" w:rsidRPr="00B55392">
          <w:rPr>
            <w:rStyle w:val="Hyperlink"/>
            <w:noProof/>
          </w:rPr>
          <w:t>Table 62 - Positive predictive value of a report of ASC-H + HSIL + SC cytology by laboratory</w:t>
        </w:r>
        <w:r w:rsidR="000733BA">
          <w:rPr>
            <w:noProof/>
            <w:webHidden/>
          </w:rPr>
          <w:tab/>
        </w:r>
        <w:r w:rsidR="000733BA">
          <w:rPr>
            <w:noProof/>
            <w:webHidden/>
          </w:rPr>
          <w:fldChar w:fldCharType="begin"/>
        </w:r>
        <w:r w:rsidR="000733BA">
          <w:rPr>
            <w:noProof/>
            <w:webHidden/>
          </w:rPr>
          <w:instrText xml:space="preserve"> PAGEREF _Toc68615794 \h </w:instrText>
        </w:r>
        <w:r w:rsidR="000733BA">
          <w:rPr>
            <w:noProof/>
            <w:webHidden/>
          </w:rPr>
        </w:r>
        <w:r w:rsidR="000733BA">
          <w:rPr>
            <w:noProof/>
            <w:webHidden/>
          </w:rPr>
          <w:fldChar w:fldCharType="separate"/>
        </w:r>
        <w:r w:rsidR="002919D1">
          <w:rPr>
            <w:noProof/>
            <w:webHidden/>
          </w:rPr>
          <w:t>208</w:t>
        </w:r>
        <w:r w:rsidR="000733BA">
          <w:rPr>
            <w:noProof/>
            <w:webHidden/>
          </w:rPr>
          <w:fldChar w:fldCharType="end"/>
        </w:r>
      </w:hyperlink>
    </w:p>
    <w:p w14:paraId="39202BAA" w14:textId="34FEAAA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5" w:history="1">
        <w:r w:rsidR="000733BA" w:rsidRPr="00B55392">
          <w:rPr>
            <w:rStyle w:val="Hyperlink"/>
            <w:noProof/>
          </w:rPr>
          <w:t>Table 63 - Rate of women with CIN 2/3 per 1,000 women screened, by age and ethnicity and for NZ overall, 1 July – 31 December 2019</w:t>
        </w:r>
        <w:r w:rsidR="000733BA">
          <w:rPr>
            <w:noProof/>
            <w:webHidden/>
          </w:rPr>
          <w:tab/>
        </w:r>
        <w:r w:rsidR="000733BA">
          <w:rPr>
            <w:noProof/>
            <w:webHidden/>
          </w:rPr>
          <w:fldChar w:fldCharType="begin"/>
        </w:r>
        <w:r w:rsidR="000733BA">
          <w:rPr>
            <w:noProof/>
            <w:webHidden/>
          </w:rPr>
          <w:instrText xml:space="preserve"> PAGEREF _Toc68615795 \h </w:instrText>
        </w:r>
        <w:r w:rsidR="000733BA">
          <w:rPr>
            <w:noProof/>
            <w:webHidden/>
          </w:rPr>
        </w:r>
        <w:r w:rsidR="000733BA">
          <w:rPr>
            <w:noProof/>
            <w:webHidden/>
          </w:rPr>
          <w:fldChar w:fldCharType="separate"/>
        </w:r>
        <w:r w:rsidR="002919D1">
          <w:rPr>
            <w:noProof/>
            <w:webHidden/>
          </w:rPr>
          <w:t>209</w:t>
        </w:r>
        <w:r w:rsidR="000733BA">
          <w:rPr>
            <w:noProof/>
            <w:webHidden/>
          </w:rPr>
          <w:fldChar w:fldCharType="end"/>
        </w:r>
      </w:hyperlink>
    </w:p>
    <w:p w14:paraId="2237FD50" w14:textId="145D4D6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6" w:history="1">
        <w:r w:rsidR="000733BA" w:rsidRPr="00B55392">
          <w:rPr>
            <w:rStyle w:val="Hyperlink"/>
            <w:noProof/>
          </w:rPr>
          <w:t>Table 64 - Rate of women, per 1,000 women screened, with CIN 2/3 histology, by age and ethnicity, July-Dec 2007 to Jul-Dec 2019</w:t>
        </w:r>
        <w:r w:rsidR="000733BA">
          <w:rPr>
            <w:noProof/>
            <w:webHidden/>
          </w:rPr>
          <w:tab/>
        </w:r>
        <w:r w:rsidR="000733BA">
          <w:rPr>
            <w:noProof/>
            <w:webHidden/>
          </w:rPr>
          <w:fldChar w:fldCharType="begin"/>
        </w:r>
        <w:r w:rsidR="000733BA">
          <w:rPr>
            <w:noProof/>
            <w:webHidden/>
          </w:rPr>
          <w:instrText xml:space="preserve"> PAGEREF _Toc68615796 \h </w:instrText>
        </w:r>
        <w:r w:rsidR="000733BA">
          <w:rPr>
            <w:noProof/>
            <w:webHidden/>
          </w:rPr>
        </w:r>
        <w:r w:rsidR="000733BA">
          <w:rPr>
            <w:noProof/>
            <w:webHidden/>
          </w:rPr>
          <w:fldChar w:fldCharType="separate"/>
        </w:r>
        <w:r w:rsidR="002919D1">
          <w:rPr>
            <w:noProof/>
            <w:webHidden/>
          </w:rPr>
          <w:t>210</w:t>
        </w:r>
        <w:r w:rsidR="000733BA">
          <w:rPr>
            <w:noProof/>
            <w:webHidden/>
          </w:rPr>
          <w:fldChar w:fldCharType="end"/>
        </w:r>
      </w:hyperlink>
    </w:p>
    <w:p w14:paraId="58FDB6C2" w14:textId="7D0DC47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7" w:history="1">
        <w:r w:rsidR="000733BA" w:rsidRPr="00B55392">
          <w:rPr>
            <w:rStyle w:val="Hyperlink"/>
            <w:noProof/>
          </w:rPr>
          <w:t>Table 65 - Number of women screened, by age and ethnicity, July-Dec 2007 to Jan-Jun 2019</w:t>
        </w:r>
        <w:r w:rsidR="000733BA">
          <w:rPr>
            <w:noProof/>
            <w:webHidden/>
          </w:rPr>
          <w:tab/>
        </w:r>
        <w:r w:rsidR="000733BA">
          <w:rPr>
            <w:noProof/>
            <w:webHidden/>
          </w:rPr>
          <w:fldChar w:fldCharType="begin"/>
        </w:r>
        <w:r w:rsidR="000733BA">
          <w:rPr>
            <w:noProof/>
            <w:webHidden/>
          </w:rPr>
          <w:instrText xml:space="preserve"> PAGEREF _Toc68615797 \h </w:instrText>
        </w:r>
        <w:r w:rsidR="000733BA">
          <w:rPr>
            <w:noProof/>
            <w:webHidden/>
          </w:rPr>
        </w:r>
        <w:r w:rsidR="000733BA">
          <w:rPr>
            <w:noProof/>
            <w:webHidden/>
          </w:rPr>
          <w:fldChar w:fldCharType="separate"/>
        </w:r>
        <w:r w:rsidR="002919D1">
          <w:rPr>
            <w:noProof/>
            <w:webHidden/>
          </w:rPr>
          <w:t>212</w:t>
        </w:r>
        <w:r w:rsidR="000733BA">
          <w:rPr>
            <w:noProof/>
            <w:webHidden/>
          </w:rPr>
          <w:fldChar w:fldCharType="end"/>
        </w:r>
      </w:hyperlink>
    </w:p>
    <w:p w14:paraId="1859225F" w14:textId="0813BAB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8" w:history="1">
        <w:r w:rsidR="000733BA" w:rsidRPr="00B55392">
          <w:rPr>
            <w:rStyle w:val="Hyperlink"/>
            <w:noProof/>
          </w:rPr>
          <w:t>Table 66 - Timeliness of cytology reporting by laboratory, 31 December 2019</w:t>
        </w:r>
        <w:r w:rsidR="000733BA">
          <w:rPr>
            <w:noProof/>
            <w:webHidden/>
          </w:rPr>
          <w:tab/>
        </w:r>
        <w:r w:rsidR="000733BA">
          <w:rPr>
            <w:noProof/>
            <w:webHidden/>
          </w:rPr>
          <w:fldChar w:fldCharType="begin"/>
        </w:r>
        <w:r w:rsidR="000733BA">
          <w:rPr>
            <w:noProof/>
            <w:webHidden/>
          </w:rPr>
          <w:instrText xml:space="preserve"> PAGEREF _Toc68615798 \h </w:instrText>
        </w:r>
        <w:r w:rsidR="000733BA">
          <w:rPr>
            <w:noProof/>
            <w:webHidden/>
          </w:rPr>
        </w:r>
        <w:r w:rsidR="000733BA">
          <w:rPr>
            <w:noProof/>
            <w:webHidden/>
          </w:rPr>
          <w:fldChar w:fldCharType="separate"/>
        </w:r>
        <w:r w:rsidR="002919D1">
          <w:rPr>
            <w:noProof/>
            <w:webHidden/>
          </w:rPr>
          <w:t>214</w:t>
        </w:r>
        <w:r w:rsidR="000733BA">
          <w:rPr>
            <w:noProof/>
            <w:webHidden/>
          </w:rPr>
          <w:fldChar w:fldCharType="end"/>
        </w:r>
      </w:hyperlink>
    </w:p>
    <w:p w14:paraId="2E884D96" w14:textId="799278B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799" w:history="1">
        <w:r w:rsidR="000733BA" w:rsidRPr="00B55392">
          <w:rPr>
            <w:rStyle w:val="Hyperlink"/>
            <w:noProof/>
          </w:rPr>
          <w:t>Table 67 - Timeliness of histology reporting by laboratory, 31 December 2019</w:t>
        </w:r>
        <w:r w:rsidR="000733BA">
          <w:rPr>
            <w:noProof/>
            <w:webHidden/>
          </w:rPr>
          <w:tab/>
        </w:r>
        <w:r w:rsidR="000733BA">
          <w:rPr>
            <w:noProof/>
            <w:webHidden/>
          </w:rPr>
          <w:fldChar w:fldCharType="begin"/>
        </w:r>
        <w:r w:rsidR="000733BA">
          <w:rPr>
            <w:noProof/>
            <w:webHidden/>
          </w:rPr>
          <w:instrText xml:space="preserve"> PAGEREF _Toc68615799 \h </w:instrText>
        </w:r>
        <w:r w:rsidR="000733BA">
          <w:rPr>
            <w:noProof/>
            <w:webHidden/>
          </w:rPr>
        </w:r>
        <w:r w:rsidR="000733BA">
          <w:rPr>
            <w:noProof/>
            <w:webHidden/>
          </w:rPr>
          <w:fldChar w:fldCharType="separate"/>
        </w:r>
        <w:r w:rsidR="002919D1">
          <w:rPr>
            <w:noProof/>
            <w:webHidden/>
          </w:rPr>
          <w:t>215</w:t>
        </w:r>
        <w:r w:rsidR="000733BA">
          <w:rPr>
            <w:noProof/>
            <w:webHidden/>
          </w:rPr>
          <w:fldChar w:fldCharType="end"/>
        </w:r>
      </w:hyperlink>
    </w:p>
    <w:p w14:paraId="3E153A60" w14:textId="429A4E7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0" w:history="1">
        <w:r w:rsidR="000733BA" w:rsidRPr="00B55392">
          <w:rPr>
            <w:rStyle w:val="Hyperlink"/>
            <w:noProof/>
          </w:rPr>
          <w:t>Table 68 - Timeliness of reporting for cytology with associated HPV testing by laboratory, 31 December 2019</w:t>
        </w:r>
        <w:r w:rsidR="000733BA">
          <w:rPr>
            <w:noProof/>
            <w:webHidden/>
          </w:rPr>
          <w:tab/>
        </w:r>
        <w:r w:rsidR="000733BA">
          <w:rPr>
            <w:noProof/>
            <w:webHidden/>
          </w:rPr>
          <w:fldChar w:fldCharType="begin"/>
        </w:r>
        <w:r w:rsidR="000733BA">
          <w:rPr>
            <w:noProof/>
            <w:webHidden/>
          </w:rPr>
          <w:instrText xml:space="preserve"> PAGEREF _Toc68615800 \h </w:instrText>
        </w:r>
        <w:r w:rsidR="000733BA">
          <w:rPr>
            <w:noProof/>
            <w:webHidden/>
          </w:rPr>
        </w:r>
        <w:r w:rsidR="000733BA">
          <w:rPr>
            <w:noProof/>
            <w:webHidden/>
          </w:rPr>
          <w:fldChar w:fldCharType="separate"/>
        </w:r>
        <w:r w:rsidR="002919D1">
          <w:rPr>
            <w:noProof/>
            <w:webHidden/>
          </w:rPr>
          <w:t>216</w:t>
        </w:r>
        <w:r w:rsidR="000733BA">
          <w:rPr>
            <w:noProof/>
            <w:webHidden/>
          </w:rPr>
          <w:fldChar w:fldCharType="end"/>
        </w:r>
      </w:hyperlink>
    </w:p>
    <w:p w14:paraId="4F6D4845" w14:textId="578B36F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1" w:history="1">
        <w:r w:rsidR="000733BA" w:rsidRPr="00B55392">
          <w:rPr>
            <w:rStyle w:val="Hyperlink"/>
            <w:noProof/>
          </w:rPr>
          <w:t xml:space="preserve">Table 69 - Women with a histology report within 90 days of a </w:t>
        </w:r>
        <w:r w:rsidR="00174213">
          <w:rPr>
            <w:rStyle w:val="Hyperlink"/>
            <w:noProof/>
          </w:rPr>
          <w:t>high-grade</w:t>
        </w:r>
        <w:r w:rsidR="000733BA" w:rsidRPr="00B55392">
          <w:rPr>
            <w:rStyle w:val="Hyperlink"/>
            <w:noProof/>
          </w:rPr>
          <w:t xml:space="preserve"> cytology report, by DHB and age</w:t>
        </w:r>
        <w:r w:rsidR="000733BA">
          <w:rPr>
            <w:noProof/>
            <w:webHidden/>
          </w:rPr>
          <w:tab/>
        </w:r>
        <w:r w:rsidR="000733BA">
          <w:rPr>
            <w:noProof/>
            <w:webHidden/>
          </w:rPr>
          <w:fldChar w:fldCharType="begin"/>
        </w:r>
        <w:r w:rsidR="000733BA">
          <w:rPr>
            <w:noProof/>
            <w:webHidden/>
          </w:rPr>
          <w:instrText xml:space="preserve"> PAGEREF _Toc68615801 \h </w:instrText>
        </w:r>
        <w:r w:rsidR="000733BA">
          <w:rPr>
            <w:noProof/>
            <w:webHidden/>
          </w:rPr>
        </w:r>
        <w:r w:rsidR="000733BA">
          <w:rPr>
            <w:noProof/>
            <w:webHidden/>
          </w:rPr>
          <w:fldChar w:fldCharType="separate"/>
        </w:r>
        <w:r w:rsidR="002919D1">
          <w:rPr>
            <w:noProof/>
            <w:webHidden/>
          </w:rPr>
          <w:t>217</w:t>
        </w:r>
        <w:r w:rsidR="000733BA">
          <w:rPr>
            <w:noProof/>
            <w:webHidden/>
          </w:rPr>
          <w:fldChar w:fldCharType="end"/>
        </w:r>
      </w:hyperlink>
    </w:p>
    <w:p w14:paraId="2E7A5F47" w14:textId="0C22C15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2" w:history="1">
        <w:r w:rsidR="000733BA" w:rsidRPr="00B55392">
          <w:rPr>
            <w:rStyle w:val="Hyperlink"/>
            <w:noProof/>
          </w:rPr>
          <w:t xml:space="preserve">Table 70 - Women with a histology report within 180 days of a </w:t>
        </w:r>
        <w:r w:rsidR="00174213">
          <w:rPr>
            <w:rStyle w:val="Hyperlink"/>
            <w:noProof/>
          </w:rPr>
          <w:t>high-grade</w:t>
        </w:r>
        <w:r w:rsidR="000733BA" w:rsidRPr="00B55392">
          <w:rPr>
            <w:rStyle w:val="Hyperlink"/>
            <w:noProof/>
          </w:rPr>
          <w:t xml:space="preserve"> cytology report, by DHB and age</w:t>
        </w:r>
        <w:r w:rsidR="000733BA">
          <w:rPr>
            <w:noProof/>
            <w:webHidden/>
          </w:rPr>
          <w:tab/>
        </w:r>
        <w:r w:rsidR="000733BA">
          <w:rPr>
            <w:noProof/>
            <w:webHidden/>
          </w:rPr>
          <w:fldChar w:fldCharType="begin"/>
        </w:r>
        <w:r w:rsidR="000733BA">
          <w:rPr>
            <w:noProof/>
            <w:webHidden/>
          </w:rPr>
          <w:instrText xml:space="preserve"> PAGEREF _Toc68615802 \h </w:instrText>
        </w:r>
        <w:r w:rsidR="000733BA">
          <w:rPr>
            <w:noProof/>
            <w:webHidden/>
          </w:rPr>
        </w:r>
        <w:r w:rsidR="000733BA">
          <w:rPr>
            <w:noProof/>
            <w:webHidden/>
          </w:rPr>
          <w:fldChar w:fldCharType="separate"/>
        </w:r>
        <w:r w:rsidR="002919D1">
          <w:rPr>
            <w:noProof/>
            <w:webHidden/>
          </w:rPr>
          <w:t>218</w:t>
        </w:r>
        <w:r w:rsidR="000733BA">
          <w:rPr>
            <w:noProof/>
            <w:webHidden/>
          </w:rPr>
          <w:fldChar w:fldCharType="end"/>
        </w:r>
      </w:hyperlink>
    </w:p>
    <w:p w14:paraId="27A5E2F6" w14:textId="1DE0C9C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3" w:history="1">
        <w:r w:rsidR="000733BA" w:rsidRPr="00B55392">
          <w:rPr>
            <w:rStyle w:val="Hyperlink"/>
            <w:noProof/>
          </w:rPr>
          <w:t xml:space="preserve">Table 71 - Women with </w:t>
        </w:r>
        <w:r w:rsidR="00174213">
          <w:rPr>
            <w:rStyle w:val="Hyperlink"/>
            <w:noProof/>
          </w:rPr>
          <w:t>high-grade</w:t>
        </w:r>
        <w:r w:rsidR="000733BA" w:rsidRPr="00B55392">
          <w:rPr>
            <w:rStyle w:val="Hyperlink"/>
            <w:noProof/>
          </w:rPr>
          <w:t xml:space="preserve"> cytology (including cytological suspicion of invasive disease), by DHB</w:t>
        </w:r>
        <w:r w:rsidR="000733BA">
          <w:rPr>
            <w:noProof/>
            <w:webHidden/>
          </w:rPr>
          <w:tab/>
        </w:r>
        <w:r w:rsidR="000733BA">
          <w:rPr>
            <w:noProof/>
            <w:webHidden/>
          </w:rPr>
          <w:fldChar w:fldCharType="begin"/>
        </w:r>
        <w:r w:rsidR="000733BA">
          <w:rPr>
            <w:noProof/>
            <w:webHidden/>
          </w:rPr>
          <w:instrText xml:space="preserve"> PAGEREF _Toc68615803 \h </w:instrText>
        </w:r>
        <w:r w:rsidR="000733BA">
          <w:rPr>
            <w:noProof/>
            <w:webHidden/>
          </w:rPr>
        </w:r>
        <w:r w:rsidR="000733BA">
          <w:rPr>
            <w:noProof/>
            <w:webHidden/>
          </w:rPr>
          <w:fldChar w:fldCharType="separate"/>
        </w:r>
        <w:r w:rsidR="002919D1">
          <w:rPr>
            <w:noProof/>
            <w:webHidden/>
          </w:rPr>
          <w:t>219</w:t>
        </w:r>
        <w:r w:rsidR="000733BA">
          <w:rPr>
            <w:noProof/>
            <w:webHidden/>
          </w:rPr>
          <w:fldChar w:fldCharType="end"/>
        </w:r>
      </w:hyperlink>
    </w:p>
    <w:p w14:paraId="2200CBBD" w14:textId="171595D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4" w:history="1">
        <w:r w:rsidR="000733BA" w:rsidRPr="00B55392">
          <w:rPr>
            <w:rStyle w:val="Hyperlink"/>
            <w:noProof/>
          </w:rPr>
          <w:t xml:space="preserve">Table 72 - Women with a </w:t>
        </w:r>
        <w:r w:rsidR="00174213">
          <w:rPr>
            <w:rStyle w:val="Hyperlink"/>
            <w:noProof/>
          </w:rPr>
          <w:t>high-grade</w:t>
        </w:r>
        <w:r w:rsidR="000733BA" w:rsidRPr="00B55392">
          <w:rPr>
            <w:rStyle w:val="Hyperlink"/>
            <w:noProof/>
          </w:rPr>
          <w:t xml:space="preserve"> cytology report (no suspicion of invasive disease), accepted referral and a colposcopy visit within 20 and 40 working days, by ethnicity</w:t>
        </w:r>
        <w:r w:rsidR="000733BA">
          <w:rPr>
            <w:noProof/>
            <w:webHidden/>
          </w:rPr>
          <w:tab/>
        </w:r>
        <w:r w:rsidR="000733BA">
          <w:rPr>
            <w:noProof/>
            <w:webHidden/>
          </w:rPr>
          <w:fldChar w:fldCharType="begin"/>
        </w:r>
        <w:r w:rsidR="000733BA">
          <w:rPr>
            <w:noProof/>
            <w:webHidden/>
          </w:rPr>
          <w:instrText xml:space="preserve"> PAGEREF _Toc68615804 \h </w:instrText>
        </w:r>
        <w:r w:rsidR="000733BA">
          <w:rPr>
            <w:noProof/>
            <w:webHidden/>
          </w:rPr>
        </w:r>
        <w:r w:rsidR="000733BA">
          <w:rPr>
            <w:noProof/>
            <w:webHidden/>
          </w:rPr>
          <w:fldChar w:fldCharType="separate"/>
        </w:r>
        <w:r w:rsidR="002919D1">
          <w:rPr>
            <w:noProof/>
            <w:webHidden/>
          </w:rPr>
          <w:t>219</w:t>
        </w:r>
        <w:r w:rsidR="000733BA">
          <w:rPr>
            <w:noProof/>
            <w:webHidden/>
          </w:rPr>
          <w:fldChar w:fldCharType="end"/>
        </w:r>
      </w:hyperlink>
    </w:p>
    <w:p w14:paraId="1394D95F" w14:textId="0EB75F8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5" w:history="1">
        <w:r w:rsidR="000733BA" w:rsidRPr="00B55392">
          <w:rPr>
            <w:rStyle w:val="Hyperlink"/>
            <w:noProof/>
          </w:rPr>
          <w:t xml:space="preserve">Table 73 - Women with a </w:t>
        </w:r>
        <w:r w:rsidR="00174213">
          <w:rPr>
            <w:rStyle w:val="Hyperlink"/>
            <w:noProof/>
          </w:rPr>
          <w:t>high-grade</w:t>
        </w:r>
        <w:r w:rsidR="000733BA" w:rsidRPr="00B55392">
          <w:rPr>
            <w:rStyle w:val="Hyperlink"/>
            <w:noProof/>
          </w:rPr>
          <w:t xml:space="preserve"> cytology report (no suspicion of invasive disease), accepted referral and a colposcopy visit within 20 and 40 working days, by DHB</w:t>
        </w:r>
        <w:r w:rsidR="000733BA">
          <w:rPr>
            <w:noProof/>
            <w:webHidden/>
          </w:rPr>
          <w:tab/>
        </w:r>
        <w:r w:rsidR="000733BA">
          <w:rPr>
            <w:noProof/>
            <w:webHidden/>
          </w:rPr>
          <w:fldChar w:fldCharType="begin"/>
        </w:r>
        <w:r w:rsidR="000733BA">
          <w:rPr>
            <w:noProof/>
            <w:webHidden/>
          </w:rPr>
          <w:instrText xml:space="preserve"> PAGEREF _Toc68615805 \h </w:instrText>
        </w:r>
        <w:r w:rsidR="000733BA">
          <w:rPr>
            <w:noProof/>
            <w:webHidden/>
          </w:rPr>
        </w:r>
        <w:r w:rsidR="000733BA">
          <w:rPr>
            <w:noProof/>
            <w:webHidden/>
          </w:rPr>
          <w:fldChar w:fldCharType="separate"/>
        </w:r>
        <w:r w:rsidR="002919D1">
          <w:rPr>
            <w:noProof/>
            <w:webHidden/>
          </w:rPr>
          <w:t>220</w:t>
        </w:r>
        <w:r w:rsidR="000733BA">
          <w:rPr>
            <w:noProof/>
            <w:webHidden/>
          </w:rPr>
          <w:fldChar w:fldCharType="end"/>
        </w:r>
      </w:hyperlink>
    </w:p>
    <w:p w14:paraId="5063BE78" w14:textId="30A63AF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6" w:history="1">
        <w:r w:rsidR="000733BA" w:rsidRPr="00B55392">
          <w:rPr>
            <w:rStyle w:val="Hyperlink"/>
            <w:noProof/>
          </w:rPr>
          <w:t>Table 74 - Women with cytological suspicion of invasive disease, by cytology result subcategory</w:t>
        </w:r>
        <w:r w:rsidR="000733BA">
          <w:rPr>
            <w:noProof/>
            <w:webHidden/>
          </w:rPr>
          <w:tab/>
        </w:r>
        <w:r w:rsidR="000733BA">
          <w:rPr>
            <w:noProof/>
            <w:webHidden/>
          </w:rPr>
          <w:fldChar w:fldCharType="begin"/>
        </w:r>
        <w:r w:rsidR="000733BA">
          <w:rPr>
            <w:noProof/>
            <w:webHidden/>
          </w:rPr>
          <w:instrText xml:space="preserve"> PAGEREF _Toc68615806 \h </w:instrText>
        </w:r>
        <w:r w:rsidR="000733BA">
          <w:rPr>
            <w:noProof/>
            <w:webHidden/>
          </w:rPr>
        </w:r>
        <w:r w:rsidR="000733BA">
          <w:rPr>
            <w:noProof/>
            <w:webHidden/>
          </w:rPr>
          <w:fldChar w:fldCharType="separate"/>
        </w:r>
        <w:r w:rsidR="002919D1">
          <w:rPr>
            <w:noProof/>
            <w:webHidden/>
          </w:rPr>
          <w:t>220</w:t>
        </w:r>
        <w:r w:rsidR="000733BA">
          <w:rPr>
            <w:noProof/>
            <w:webHidden/>
          </w:rPr>
          <w:fldChar w:fldCharType="end"/>
        </w:r>
      </w:hyperlink>
    </w:p>
    <w:p w14:paraId="1D8EDAD6" w14:textId="41B4FBC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7" w:history="1">
        <w:r w:rsidR="000733BA" w:rsidRPr="00B55392">
          <w:rPr>
            <w:rStyle w:val="Hyperlink"/>
            <w:noProof/>
          </w:rPr>
          <w:t xml:space="preserve">Table 75 - Follow-up of women with persistent </w:t>
        </w:r>
        <w:r w:rsidR="00174213">
          <w:rPr>
            <w:rStyle w:val="Hyperlink"/>
            <w:noProof/>
          </w:rPr>
          <w:t>low-grade</w:t>
        </w:r>
        <w:r w:rsidR="000733BA" w:rsidRPr="00B55392">
          <w:rPr>
            <w:rStyle w:val="Hyperlink"/>
            <w:noProof/>
          </w:rPr>
          <w:t xml:space="preserve"> cytology/ </w:t>
        </w:r>
        <w:r w:rsidR="00174213">
          <w:rPr>
            <w:rStyle w:val="Hyperlink"/>
            <w:noProof/>
          </w:rPr>
          <w:t>low-grade</w:t>
        </w:r>
        <w:r w:rsidR="000733BA" w:rsidRPr="00B55392">
          <w:rPr>
            <w:rStyle w:val="Hyperlink"/>
            <w:noProof/>
          </w:rPr>
          <w:t xml:space="preserve"> cytology and positive hrHPV test, by DHB</w:t>
        </w:r>
        <w:r w:rsidR="000733BA">
          <w:rPr>
            <w:noProof/>
            <w:webHidden/>
          </w:rPr>
          <w:tab/>
        </w:r>
        <w:r w:rsidR="000733BA">
          <w:rPr>
            <w:noProof/>
            <w:webHidden/>
          </w:rPr>
          <w:fldChar w:fldCharType="begin"/>
        </w:r>
        <w:r w:rsidR="000733BA">
          <w:rPr>
            <w:noProof/>
            <w:webHidden/>
          </w:rPr>
          <w:instrText xml:space="preserve"> PAGEREF _Toc68615807 \h </w:instrText>
        </w:r>
        <w:r w:rsidR="000733BA">
          <w:rPr>
            <w:noProof/>
            <w:webHidden/>
          </w:rPr>
        </w:r>
        <w:r w:rsidR="000733BA">
          <w:rPr>
            <w:noProof/>
            <w:webHidden/>
          </w:rPr>
          <w:fldChar w:fldCharType="separate"/>
        </w:r>
        <w:r w:rsidR="002919D1">
          <w:rPr>
            <w:noProof/>
            <w:webHidden/>
          </w:rPr>
          <w:t>221</w:t>
        </w:r>
        <w:r w:rsidR="000733BA">
          <w:rPr>
            <w:noProof/>
            <w:webHidden/>
          </w:rPr>
          <w:fldChar w:fldCharType="end"/>
        </w:r>
      </w:hyperlink>
    </w:p>
    <w:p w14:paraId="0C6E0409" w14:textId="22C82B8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8" w:history="1">
        <w:r w:rsidR="000733BA" w:rsidRPr="00B55392">
          <w:rPr>
            <w:rStyle w:val="Hyperlink"/>
            <w:noProof/>
          </w:rPr>
          <w:t xml:space="preserve">Table 76 - Follow-up of women with persistent </w:t>
        </w:r>
        <w:r w:rsidR="00174213">
          <w:rPr>
            <w:rStyle w:val="Hyperlink"/>
            <w:noProof/>
          </w:rPr>
          <w:t>low-grade</w:t>
        </w:r>
        <w:r w:rsidR="000733BA" w:rsidRPr="00B55392">
          <w:rPr>
            <w:rStyle w:val="Hyperlink"/>
            <w:noProof/>
          </w:rPr>
          <w:t xml:space="preserve"> cytology/ </w:t>
        </w:r>
        <w:r w:rsidR="00174213">
          <w:rPr>
            <w:rStyle w:val="Hyperlink"/>
            <w:noProof/>
          </w:rPr>
          <w:t>low-grade</w:t>
        </w:r>
        <w:r w:rsidR="000733BA" w:rsidRPr="00B55392">
          <w:rPr>
            <w:rStyle w:val="Hyperlink"/>
            <w:noProof/>
          </w:rPr>
          <w:t xml:space="preserve"> cytology and positive hrHPV test, by ethnicity</w:t>
        </w:r>
        <w:r w:rsidR="000733BA">
          <w:rPr>
            <w:noProof/>
            <w:webHidden/>
          </w:rPr>
          <w:tab/>
        </w:r>
        <w:r w:rsidR="000733BA">
          <w:rPr>
            <w:noProof/>
            <w:webHidden/>
          </w:rPr>
          <w:fldChar w:fldCharType="begin"/>
        </w:r>
        <w:r w:rsidR="000733BA">
          <w:rPr>
            <w:noProof/>
            <w:webHidden/>
          </w:rPr>
          <w:instrText xml:space="preserve"> PAGEREF _Toc68615808 \h </w:instrText>
        </w:r>
        <w:r w:rsidR="000733BA">
          <w:rPr>
            <w:noProof/>
            <w:webHidden/>
          </w:rPr>
        </w:r>
        <w:r w:rsidR="000733BA">
          <w:rPr>
            <w:noProof/>
            <w:webHidden/>
          </w:rPr>
          <w:fldChar w:fldCharType="separate"/>
        </w:r>
        <w:r w:rsidR="002919D1">
          <w:rPr>
            <w:noProof/>
            <w:webHidden/>
          </w:rPr>
          <w:t>222</w:t>
        </w:r>
        <w:r w:rsidR="000733BA">
          <w:rPr>
            <w:noProof/>
            <w:webHidden/>
          </w:rPr>
          <w:fldChar w:fldCharType="end"/>
        </w:r>
      </w:hyperlink>
    </w:p>
    <w:p w14:paraId="739D7AE6" w14:textId="38A469F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09" w:history="1">
        <w:r w:rsidR="000733BA" w:rsidRPr="00B55392">
          <w:rPr>
            <w:rStyle w:val="Hyperlink"/>
            <w:noProof/>
          </w:rPr>
          <w:t>Table 77 - Completion of colposcopic assessment fields, by DHB</w:t>
        </w:r>
        <w:r w:rsidR="000733BA">
          <w:rPr>
            <w:noProof/>
            <w:webHidden/>
          </w:rPr>
          <w:tab/>
        </w:r>
        <w:r w:rsidR="000733BA">
          <w:rPr>
            <w:noProof/>
            <w:webHidden/>
          </w:rPr>
          <w:fldChar w:fldCharType="begin"/>
        </w:r>
        <w:r w:rsidR="000733BA">
          <w:rPr>
            <w:noProof/>
            <w:webHidden/>
          </w:rPr>
          <w:instrText xml:space="preserve"> PAGEREF _Toc68615809 \h </w:instrText>
        </w:r>
        <w:r w:rsidR="000733BA">
          <w:rPr>
            <w:noProof/>
            <w:webHidden/>
          </w:rPr>
        </w:r>
        <w:r w:rsidR="000733BA">
          <w:rPr>
            <w:noProof/>
            <w:webHidden/>
          </w:rPr>
          <w:fldChar w:fldCharType="separate"/>
        </w:r>
        <w:r w:rsidR="002919D1">
          <w:rPr>
            <w:noProof/>
            <w:webHidden/>
          </w:rPr>
          <w:t>223</w:t>
        </w:r>
        <w:r w:rsidR="000733BA">
          <w:rPr>
            <w:noProof/>
            <w:webHidden/>
          </w:rPr>
          <w:fldChar w:fldCharType="end"/>
        </w:r>
      </w:hyperlink>
    </w:p>
    <w:p w14:paraId="7B80BB25" w14:textId="1AD0A5D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0" w:history="1">
        <w:r w:rsidR="000733BA" w:rsidRPr="00B55392">
          <w:rPr>
            <w:rStyle w:val="Hyperlink"/>
            <w:noProof/>
          </w:rPr>
          <w:t>Table 78 - Summary of colposcopic appearance findings, by DHB</w:t>
        </w:r>
        <w:r w:rsidR="000733BA">
          <w:rPr>
            <w:noProof/>
            <w:webHidden/>
          </w:rPr>
          <w:tab/>
        </w:r>
        <w:r w:rsidR="000733BA">
          <w:rPr>
            <w:noProof/>
            <w:webHidden/>
          </w:rPr>
          <w:fldChar w:fldCharType="begin"/>
        </w:r>
        <w:r w:rsidR="000733BA">
          <w:rPr>
            <w:noProof/>
            <w:webHidden/>
          </w:rPr>
          <w:instrText xml:space="preserve"> PAGEREF _Toc68615810 \h </w:instrText>
        </w:r>
        <w:r w:rsidR="000733BA">
          <w:rPr>
            <w:noProof/>
            <w:webHidden/>
          </w:rPr>
        </w:r>
        <w:r w:rsidR="000733BA">
          <w:rPr>
            <w:noProof/>
            <w:webHidden/>
          </w:rPr>
          <w:fldChar w:fldCharType="separate"/>
        </w:r>
        <w:r w:rsidR="002919D1">
          <w:rPr>
            <w:noProof/>
            <w:webHidden/>
          </w:rPr>
          <w:t>224</w:t>
        </w:r>
        <w:r w:rsidR="000733BA">
          <w:rPr>
            <w:noProof/>
            <w:webHidden/>
          </w:rPr>
          <w:fldChar w:fldCharType="end"/>
        </w:r>
      </w:hyperlink>
    </w:p>
    <w:p w14:paraId="1498625F" w14:textId="5E6B079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1" w:history="1">
        <w:r w:rsidR="000733BA" w:rsidRPr="00B55392">
          <w:rPr>
            <w:rStyle w:val="Hyperlink"/>
            <w:noProof/>
          </w:rPr>
          <w:t>Table 79 - Biopsies by colposcopic appearance and DHB</w:t>
        </w:r>
        <w:r w:rsidR="000733BA">
          <w:rPr>
            <w:noProof/>
            <w:webHidden/>
          </w:rPr>
          <w:tab/>
        </w:r>
        <w:r w:rsidR="000733BA">
          <w:rPr>
            <w:noProof/>
            <w:webHidden/>
          </w:rPr>
          <w:fldChar w:fldCharType="begin"/>
        </w:r>
        <w:r w:rsidR="000733BA">
          <w:rPr>
            <w:noProof/>
            <w:webHidden/>
          </w:rPr>
          <w:instrText xml:space="preserve"> PAGEREF _Toc68615811 \h </w:instrText>
        </w:r>
        <w:r w:rsidR="000733BA">
          <w:rPr>
            <w:noProof/>
            <w:webHidden/>
          </w:rPr>
        </w:r>
        <w:r w:rsidR="000733BA">
          <w:rPr>
            <w:noProof/>
            <w:webHidden/>
          </w:rPr>
          <w:fldChar w:fldCharType="separate"/>
        </w:r>
        <w:r w:rsidR="002919D1">
          <w:rPr>
            <w:noProof/>
            <w:webHidden/>
          </w:rPr>
          <w:t>225</w:t>
        </w:r>
        <w:r w:rsidR="000733BA">
          <w:rPr>
            <w:noProof/>
            <w:webHidden/>
          </w:rPr>
          <w:fldChar w:fldCharType="end"/>
        </w:r>
      </w:hyperlink>
    </w:p>
    <w:p w14:paraId="35028797" w14:textId="79BEC6E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2" w:history="1">
        <w:r w:rsidR="000733BA" w:rsidRPr="00B55392">
          <w:rPr>
            <w:rStyle w:val="Hyperlink"/>
            <w:noProof/>
          </w:rPr>
          <w:t>Table 80 - Follow-up of treated women with colposcopy and cytology in the period up to nine months post-treatment, and discharge of eligible women</w:t>
        </w:r>
        <w:r w:rsidR="000733BA">
          <w:rPr>
            <w:noProof/>
            <w:webHidden/>
          </w:rPr>
          <w:tab/>
        </w:r>
        <w:r w:rsidR="000733BA">
          <w:rPr>
            <w:noProof/>
            <w:webHidden/>
          </w:rPr>
          <w:fldChar w:fldCharType="begin"/>
        </w:r>
        <w:r w:rsidR="000733BA">
          <w:rPr>
            <w:noProof/>
            <w:webHidden/>
          </w:rPr>
          <w:instrText xml:space="preserve"> PAGEREF _Toc68615812 \h </w:instrText>
        </w:r>
        <w:r w:rsidR="000733BA">
          <w:rPr>
            <w:noProof/>
            <w:webHidden/>
          </w:rPr>
        </w:r>
        <w:r w:rsidR="000733BA">
          <w:rPr>
            <w:noProof/>
            <w:webHidden/>
          </w:rPr>
          <w:fldChar w:fldCharType="separate"/>
        </w:r>
        <w:r w:rsidR="002919D1">
          <w:rPr>
            <w:noProof/>
            <w:webHidden/>
          </w:rPr>
          <w:t>226</w:t>
        </w:r>
        <w:r w:rsidR="000733BA">
          <w:rPr>
            <w:noProof/>
            <w:webHidden/>
          </w:rPr>
          <w:fldChar w:fldCharType="end"/>
        </w:r>
      </w:hyperlink>
    </w:p>
    <w:p w14:paraId="3D1884B9" w14:textId="29F39B5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3" w:history="1">
        <w:r w:rsidR="000733BA" w:rsidRPr="00B55392">
          <w:rPr>
            <w:rStyle w:val="Hyperlink"/>
            <w:noProof/>
          </w:rPr>
          <w:t>Table 81 - Follow-up of treated women in the period up to nine months post-treatment</w:t>
        </w:r>
        <w:r w:rsidR="000733BA">
          <w:rPr>
            <w:noProof/>
            <w:webHidden/>
          </w:rPr>
          <w:tab/>
        </w:r>
        <w:r w:rsidR="000733BA">
          <w:rPr>
            <w:noProof/>
            <w:webHidden/>
          </w:rPr>
          <w:fldChar w:fldCharType="begin"/>
        </w:r>
        <w:r w:rsidR="000733BA">
          <w:rPr>
            <w:noProof/>
            <w:webHidden/>
          </w:rPr>
          <w:instrText xml:space="preserve"> PAGEREF _Toc68615813 \h </w:instrText>
        </w:r>
        <w:r w:rsidR="000733BA">
          <w:rPr>
            <w:noProof/>
            <w:webHidden/>
          </w:rPr>
        </w:r>
        <w:r w:rsidR="000733BA">
          <w:rPr>
            <w:noProof/>
            <w:webHidden/>
          </w:rPr>
          <w:fldChar w:fldCharType="separate"/>
        </w:r>
        <w:r w:rsidR="002919D1">
          <w:rPr>
            <w:noProof/>
            <w:webHidden/>
          </w:rPr>
          <w:t>227</w:t>
        </w:r>
        <w:r w:rsidR="000733BA">
          <w:rPr>
            <w:noProof/>
            <w:webHidden/>
          </w:rPr>
          <w:fldChar w:fldCharType="end"/>
        </w:r>
      </w:hyperlink>
    </w:p>
    <w:p w14:paraId="70A87104" w14:textId="19AE646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4" w:history="1">
        <w:r w:rsidR="000733BA" w:rsidRPr="00B55392">
          <w:rPr>
            <w:rStyle w:val="Hyperlink"/>
            <w:noProof/>
          </w:rPr>
          <w:t>Table 82 - Triage testing of women with ASC-US cytology</w:t>
        </w:r>
        <w:r w:rsidR="000733BA">
          <w:rPr>
            <w:noProof/>
            <w:webHidden/>
          </w:rPr>
          <w:tab/>
        </w:r>
        <w:r w:rsidR="000733BA">
          <w:rPr>
            <w:noProof/>
            <w:webHidden/>
          </w:rPr>
          <w:fldChar w:fldCharType="begin"/>
        </w:r>
        <w:r w:rsidR="000733BA">
          <w:rPr>
            <w:noProof/>
            <w:webHidden/>
          </w:rPr>
          <w:instrText xml:space="preserve"> PAGEREF _Toc68615814 \h </w:instrText>
        </w:r>
        <w:r w:rsidR="000733BA">
          <w:rPr>
            <w:noProof/>
            <w:webHidden/>
          </w:rPr>
        </w:r>
        <w:r w:rsidR="000733BA">
          <w:rPr>
            <w:noProof/>
            <w:webHidden/>
          </w:rPr>
          <w:fldChar w:fldCharType="separate"/>
        </w:r>
        <w:r w:rsidR="002919D1">
          <w:rPr>
            <w:noProof/>
            <w:webHidden/>
          </w:rPr>
          <w:t>228</w:t>
        </w:r>
        <w:r w:rsidR="000733BA">
          <w:rPr>
            <w:noProof/>
            <w:webHidden/>
          </w:rPr>
          <w:fldChar w:fldCharType="end"/>
        </w:r>
      </w:hyperlink>
    </w:p>
    <w:p w14:paraId="09048F0F" w14:textId="0CBCDD3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5" w:history="1">
        <w:r w:rsidR="000733BA" w:rsidRPr="00B55392">
          <w:rPr>
            <w:rStyle w:val="Hyperlink"/>
            <w:noProof/>
          </w:rPr>
          <w:t>Table 83 - Triage testing of women with LSIL cytology</w:t>
        </w:r>
        <w:r w:rsidR="000733BA">
          <w:rPr>
            <w:noProof/>
            <w:webHidden/>
          </w:rPr>
          <w:tab/>
        </w:r>
        <w:r w:rsidR="000733BA">
          <w:rPr>
            <w:noProof/>
            <w:webHidden/>
          </w:rPr>
          <w:fldChar w:fldCharType="begin"/>
        </w:r>
        <w:r w:rsidR="000733BA">
          <w:rPr>
            <w:noProof/>
            <w:webHidden/>
          </w:rPr>
          <w:instrText xml:space="preserve"> PAGEREF _Toc68615815 \h </w:instrText>
        </w:r>
        <w:r w:rsidR="000733BA">
          <w:rPr>
            <w:noProof/>
            <w:webHidden/>
          </w:rPr>
        </w:r>
        <w:r w:rsidR="000733BA">
          <w:rPr>
            <w:noProof/>
            <w:webHidden/>
          </w:rPr>
          <w:fldChar w:fldCharType="separate"/>
        </w:r>
        <w:r w:rsidR="002919D1">
          <w:rPr>
            <w:noProof/>
            <w:webHidden/>
          </w:rPr>
          <w:t>229</w:t>
        </w:r>
        <w:r w:rsidR="000733BA">
          <w:rPr>
            <w:noProof/>
            <w:webHidden/>
          </w:rPr>
          <w:fldChar w:fldCharType="end"/>
        </w:r>
      </w:hyperlink>
    </w:p>
    <w:p w14:paraId="0EF0D572" w14:textId="3AF2F64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6" w:history="1">
        <w:r w:rsidR="000733BA" w:rsidRPr="00B55392">
          <w:rPr>
            <w:rStyle w:val="Hyperlink"/>
            <w:noProof/>
          </w:rPr>
          <w:t>Table 84 - Histological outcomes within 12 months in women with ASC-US cytology and positive HPV triage test</w:t>
        </w:r>
        <w:r w:rsidR="000733BA">
          <w:rPr>
            <w:noProof/>
            <w:webHidden/>
          </w:rPr>
          <w:tab/>
        </w:r>
        <w:r w:rsidR="000733BA">
          <w:rPr>
            <w:noProof/>
            <w:webHidden/>
          </w:rPr>
          <w:fldChar w:fldCharType="begin"/>
        </w:r>
        <w:r w:rsidR="000733BA">
          <w:rPr>
            <w:noProof/>
            <w:webHidden/>
          </w:rPr>
          <w:instrText xml:space="preserve"> PAGEREF _Toc68615816 \h </w:instrText>
        </w:r>
        <w:r w:rsidR="000733BA">
          <w:rPr>
            <w:noProof/>
            <w:webHidden/>
          </w:rPr>
        </w:r>
        <w:r w:rsidR="000733BA">
          <w:rPr>
            <w:noProof/>
            <w:webHidden/>
          </w:rPr>
          <w:fldChar w:fldCharType="separate"/>
        </w:r>
        <w:r w:rsidR="002919D1">
          <w:rPr>
            <w:noProof/>
            <w:webHidden/>
          </w:rPr>
          <w:t>229</w:t>
        </w:r>
        <w:r w:rsidR="000733BA">
          <w:rPr>
            <w:noProof/>
            <w:webHidden/>
          </w:rPr>
          <w:fldChar w:fldCharType="end"/>
        </w:r>
      </w:hyperlink>
    </w:p>
    <w:p w14:paraId="48392339" w14:textId="49877BC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7" w:history="1">
        <w:r w:rsidR="000733BA" w:rsidRPr="00B55392">
          <w:rPr>
            <w:rStyle w:val="Hyperlink"/>
            <w:noProof/>
          </w:rPr>
          <w:t>Table 85 - Histological outcomes within 12 months in women with LSIL cytology and positive HPV triage test</w:t>
        </w:r>
        <w:r w:rsidR="000733BA">
          <w:rPr>
            <w:noProof/>
            <w:webHidden/>
          </w:rPr>
          <w:tab/>
        </w:r>
        <w:r w:rsidR="000733BA">
          <w:rPr>
            <w:noProof/>
            <w:webHidden/>
          </w:rPr>
          <w:fldChar w:fldCharType="begin"/>
        </w:r>
        <w:r w:rsidR="000733BA">
          <w:rPr>
            <w:noProof/>
            <w:webHidden/>
          </w:rPr>
          <w:instrText xml:space="preserve"> PAGEREF _Toc68615817 \h </w:instrText>
        </w:r>
        <w:r w:rsidR="000733BA">
          <w:rPr>
            <w:noProof/>
            <w:webHidden/>
          </w:rPr>
        </w:r>
        <w:r w:rsidR="000733BA">
          <w:rPr>
            <w:noProof/>
            <w:webHidden/>
          </w:rPr>
          <w:fldChar w:fldCharType="separate"/>
        </w:r>
        <w:r w:rsidR="002919D1">
          <w:rPr>
            <w:noProof/>
            <w:webHidden/>
          </w:rPr>
          <w:t>230</w:t>
        </w:r>
        <w:r w:rsidR="000733BA">
          <w:rPr>
            <w:noProof/>
            <w:webHidden/>
          </w:rPr>
          <w:fldChar w:fldCharType="end"/>
        </w:r>
      </w:hyperlink>
    </w:p>
    <w:p w14:paraId="53090D02" w14:textId="4A61D69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8" w:history="1">
        <w:r w:rsidR="000733BA" w:rsidRPr="00B55392">
          <w:rPr>
            <w:rStyle w:val="Hyperlink"/>
            <w:noProof/>
          </w:rPr>
          <w:t>Table 86 - Volume of HPV test samples received during the monitoring period, by laboratory</w:t>
        </w:r>
        <w:r w:rsidR="000733BA">
          <w:rPr>
            <w:noProof/>
            <w:webHidden/>
          </w:rPr>
          <w:tab/>
        </w:r>
        <w:r w:rsidR="000733BA">
          <w:rPr>
            <w:noProof/>
            <w:webHidden/>
          </w:rPr>
          <w:fldChar w:fldCharType="begin"/>
        </w:r>
        <w:r w:rsidR="000733BA">
          <w:rPr>
            <w:noProof/>
            <w:webHidden/>
          </w:rPr>
          <w:instrText xml:space="preserve"> PAGEREF _Toc68615818 \h </w:instrText>
        </w:r>
        <w:r w:rsidR="000733BA">
          <w:rPr>
            <w:noProof/>
            <w:webHidden/>
          </w:rPr>
        </w:r>
        <w:r w:rsidR="000733BA">
          <w:rPr>
            <w:noProof/>
            <w:webHidden/>
          </w:rPr>
          <w:fldChar w:fldCharType="separate"/>
        </w:r>
        <w:r w:rsidR="002919D1">
          <w:rPr>
            <w:noProof/>
            <w:webHidden/>
          </w:rPr>
          <w:t>231</w:t>
        </w:r>
        <w:r w:rsidR="000733BA">
          <w:rPr>
            <w:noProof/>
            <w:webHidden/>
          </w:rPr>
          <w:fldChar w:fldCharType="end"/>
        </w:r>
      </w:hyperlink>
    </w:p>
    <w:p w14:paraId="1D44F49F" w14:textId="142A3E4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19" w:history="1">
        <w:r w:rsidR="000733BA" w:rsidRPr="00B55392">
          <w:rPr>
            <w:rStyle w:val="Hyperlink"/>
            <w:noProof/>
          </w:rPr>
          <w:t>Table 87 - Invalid HPV tests, by laboratory</w:t>
        </w:r>
        <w:r w:rsidR="000733BA">
          <w:rPr>
            <w:noProof/>
            <w:webHidden/>
          </w:rPr>
          <w:tab/>
        </w:r>
        <w:r w:rsidR="000733BA">
          <w:rPr>
            <w:noProof/>
            <w:webHidden/>
          </w:rPr>
          <w:fldChar w:fldCharType="begin"/>
        </w:r>
        <w:r w:rsidR="000733BA">
          <w:rPr>
            <w:noProof/>
            <w:webHidden/>
          </w:rPr>
          <w:instrText xml:space="preserve"> PAGEREF _Toc68615819 \h </w:instrText>
        </w:r>
        <w:r w:rsidR="000733BA">
          <w:rPr>
            <w:noProof/>
            <w:webHidden/>
          </w:rPr>
        </w:r>
        <w:r w:rsidR="000733BA">
          <w:rPr>
            <w:noProof/>
            <w:webHidden/>
          </w:rPr>
          <w:fldChar w:fldCharType="separate"/>
        </w:r>
        <w:r w:rsidR="002919D1">
          <w:rPr>
            <w:noProof/>
            <w:webHidden/>
          </w:rPr>
          <w:t>231</w:t>
        </w:r>
        <w:r w:rsidR="000733BA">
          <w:rPr>
            <w:noProof/>
            <w:webHidden/>
          </w:rPr>
          <w:fldChar w:fldCharType="end"/>
        </w:r>
      </w:hyperlink>
    </w:p>
    <w:p w14:paraId="79694B01" w14:textId="0BF9D58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0" w:history="1">
        <w:r w:rsidR="000733BA" w:rsidRPr="00B55392">
          <w:rPr>
            <w:rStyle w:val="Hyperlink"/>
            <w:noProof/>
          </w:rPr>
          <w:t>Table 88 - Validity of HPV triage tests, by test technology</w:t>
        </w:r>
        <w:r w:rsidR="000733BA">
          <w:rPr>
            <w:noProof/>
            <w:webHidden/>
          </w:rPr>
          <w:tab/>
        </w:r>
        <w:r w:rsidR="000733BA">
          <w:rPr>
            <w:noProof/>
            <w:webHidden/>
          </w:rPr>
          <w:fldChar w:fldCharType="begin"/>
        </w:r>
        <w:r w:rsidR="000733BA">
          <w:rPr>
            <w:noProof/>
            <w:webHidden/>
          </w:rPr>
          <w:instrText xml:space="preserve"> PAGEREF _Toc68615820 \h </w:instrText>
        </w:r>
        <w:r w:rsidR="000733BA">
          <w:rPr>
            <w:noProof/>
            <w:webHidden/>
          </w:rPr>
        </w:r>
        <w:r w:rsidR="000733BA">
          <w:rPr>
            <w:noProof/>
            <w:webHidden/>
          </w:rPr>
          <w:fldChar w:fldCharType="separate"/>
        </w:r>
        <w:r w:rsidR="002919D1">
          <w:rPr>
            <w:noProof/>
            <w:webHidden/>
          </w:rPr>
          <w:t>231</w:t>
        </w:r>
        <w:r w:rsidR="000733BA">
          <w:rPr>
            <w:noProof/>
            <w:webHidden/>
          </w:rPr>
          <w:fldChar w:fldCharType="end"/>
        </w:r>
      </w:hyperlink>
    </w:p>
    <w:p w14:paraId="576F5DFF" w14:textId="277C83C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1" w:history="1">
        <w:r w:rsidR="000733BA" w:rsidRPr="00B55392">
          <w:rPr>
            <w:rStyle w:val="Hyperlink"/>
            <w:noProof/>
          </w:rPr>
          <w:t>Table 89 - Volume of HPV test samples received during the monitoring period, by purpose and ethnicity</w:t>
        </w:r>
        <w:r w:rsidR="000733BA">
          <w:rPr>
            <w:noProof/>
            <w:webHidden/>
          </w:rPr>
          <w:tab/>
        </w:r>
        <w:r w:rsidR="000733BA">
          <w:rPr>
            <w:noProof/>
            <w:webHidden/>
          </w:rPr>
          <w:fldChar w:fldCharType="begin"/>
        </w:r>
        <w:r w:rsidR="000733BA">
          <w:rPr>
            <w:noProof/>
            <w:webHidden/>
          </w:rPr>
          <w:instrText xml:space="preserve"> PAGEREF _Toc68615821 \h </w:instrText>
        </w:r>
        <w:r w:rsidR="000733BA">
          <w:rPr>
            <w:noProof/>
            <w:webHidden/>
          </w:rPr>
        </w:r>
        <w:r w:rsidR="000733BA">
          <w:rPr>
            <w:noProof/>
            <w:webHidden/>
          </w:rPr>
          <w:fldChar w:fldCharType="separate"/>
        </w:r>
        <w:r w:rsidR="002919D1">
          <w:rPr>
            <w:noProof/>
            <w:webHidden/>
          </w:rPr>
          <w:t>232</w:t>
        </w:r>
        <w:r w:rsidR="000733BA">
          <w:rPr>
            <w:noProof/>
            <w:webHidden/>
          </w:rPr>
          <w:fldChar w:fldCharType="end"/>
        </w:r>
      </w:hyperlink>
    </w:p>
    <w:p w14:paraId="6675EA8F" w14:textId="6BD01F9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2" w:history="1">
        <w:r w:rsidR="000733BA" w:rsidRPr="00B55392">
          <w:rPr>
            <w:rStyle w:val="Hyperlink"/>
            <w:noProof/>
          </w:rPr>
          <w:t>Table 90 - Volume of HPV test samples received during the monitoring period, by purpose and age</w:t>
        </w:r>
        <w:r w:rsidR="000733BA">
          <w:rPr>
            <w:noProof/>
            <w:webHidden/>
          </w:rPr>
          <w:tab/>
        </w:r>
        <w:r w:rsidR="000733BA">
          <w:rPr>
            <w:noProof/>
            <w:webHidden/>
          </w:rPr>
          <w:fldChar w:fldCharType="begin"/>
        </w:r>
        <w:r w:rsidR="000733BA">
          <w:rPr>
            <w:noProof/>
            <w:webHidden/>
          </w:rPr>
          <w:instrText xml:space="preserve"> PAGEREF _Toc68615822 \h </w:instrText>
        </w:r>
        <w:r w:rsidR="000733BA">
          <w:rPr>
            <w:noProof/>
            <w:webHidden/>
          </w:rPr>
        </w:r>
        <w:r w:rsidR="000733BA">
          <w:rPr>
            <w:noProof/>
            <w:webHidden/>
          </w:rPr>
          <w:fldChar w:fldCharType="separate"/>
        </w:r>
        <w:r w:rsidR="002919D1">
          <w:rPr>
            <w:noProof/>
            <w:webHidden/>
          </w:rPr>
          <w:t>232</w:t>
        </w:r>
        <w:r w:rsidR="000733BA">
          <w:rPr>
            <w:noProof/>
            <w:webHidden/>
          </w:rPr>
          <w:fldChar w:fldCharType="end"/>
        </w:r>
      </w:hyperlink>
    </w:p>
    <w:p w14:paraId="54B45181" w14:textId="166702C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3" w:history="1">
        <w:r w:rsidR="000733BA" w:rsidRPr="00B55392">
          <w:rPr>
            <w:rStyle w:val="Hyperlink"/>
            <w:noProof/>
          </w:rPr>
          <w:t>Table 91 - Volume of HPV test samples received during the monitoring period, by purpose and laboratory</w:t>
        </w:r>
        <w:r w:rsidR="000733BA">
          <w:rPr>
            <w:noProof/>
            <w:webHidden/>
          </w:rPr>
          <w:tab/>
        </w:r>
        <w:r w:rsidR="000733BA">
          <w:rPr>
            <w:noProof/>
            <w:webHidden/>
          </w:rPr>
          <w:fldChar w:fldCharType="begin"/>
        </w:r>
        <w:r w:rsidR="000733BA">
          <w:rPr>
            <w:noProof/>
            <w:webHidden/>
          </w:rPr>
          <w:instrText xml:space="preserve"> PAGEREF _Toc68615823 \h </w:instrText>
        </w:r>
        <w:r w:rsidR="000733BA">
          <w:rPr>
            <w:noProof/>
            <w:webHidden/>
          </w:rPr>
        </w:r>
        <w:r w:rsidR="000733BA">
          <w:rPr>
            <w:noProof/>
            <w:webHidden/>
          </w:rPr>
          <w:fldChar w:fldCharType="separate"/>
        </w:r>
        <w:r w:rsidR="002919D1">
          <w:rPr>
            <w:noProof/>
            <w:webHidden/>
          </w:rPr>
          <w:t>233</w:t>
        </w:r>
        <w:r w:rsidR="000733BA">
          <w:rPr>
            <w:noProof/>
            <w:webHidden/>
          </w:rPr>
          <w:fldChar w:fldCharType="end"/>
        </w:r>
      </w:hyperlink>
    </w:p>
    <w:p w14:paraId="24A7AEBC" w14:textId="4485121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4" w:history="1">
        <w:r w:rsidR="000733BA" w:rsidRPr="00B55392">
          <w:rPr>
            <w:rStyle w:val="Hyperlink"/>
            <w:noProof/>
          </w:rPr>
          <w:t>Table 92 - HPV test samples collected at colposcopy, in relation to total colposcopies performed in the period, by DHB</w:t>
        </w:r>
        <w:r w:rsidR="000733BA">
          <w:rPr>
            <w:noProof/>
            <w:webHidden/>
          </w:rPr>
          <w:tab/>
        </w:r>
        <w:r w:rsidR="000733BA">
          <w:rPr>
            <w:noProof/>
            <w:webHidden/>
          </w:rPr>
          <w:fldChar w:fldCharType="begin"/>
        </w:r>
        <w:r w:rsidR="000733BA">
          <w:rPr>
            <w:noProof/>
            <w:webHidden/>
          </w:rPr>
          <w:instrText xml:space="preserve"> PAGEREF _Toc68615824 \h </w:instrText>
        </w:r>
        <w:r w:rsidR="000733BA">
          <w:rPr>
            <w:noProof/>
            <w:webHidden/>
          </w:rPr>
        </w:r>
        <w:r w:rsidR="000733BA">
          <w:rPr>
            <w:noProof/>
            <w:webHidden/>
          </w:rPr>
          <w:fldChar w:fldCharType="separate"/>
        </w:r>
        <w:r w:rsidR="002919D1">
          <w:rPr>
            <w:noProof/>
            <w:webHidden/>
          </w:rPr>
          <w:t>234</w:t>
        </w:r>
        <w:r w:rsidR="000733BA">
          <w:rPr>
            <w:noProof/>
            <w:webHidden/>
          </w:rPr>
          <w:fldChar w:fldCharType="end"/>
        </w:r>
      </w:hyperlink>
    </w:p>
    <w:p w14:paraId="4FE73937" w14:textId="3EF3E0D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5" w:history="1">
        <w:r w:rsidR="000733BA" w:rsidRPr="00B55392">
          <w:rPr>
            <w:rStyle w:val="Hyperlink"/>
            <w:noProof/>
          </w:rPr>
          <w:t xml:space="preserve">Table 93 - Women eligible for and proportion who have received HPV testing for a historical </w:t>
        </w:r>
        <w:r w:rsidR="00174213">
          <w:rPr>
            <w:rStyle w:val="Hyperlink"/>
            <w:noProof/>
          </w:rPr>
          <w:t>high-grade</w:t>
        </w:r>
        <w:r w:rsidR="000733BA" w:rsidRPr="00B55392">
          <w:rPr>
            <w:rStyle w:val="Hyperlink"/>
            <w:noProof/>
          </w:rPr>
          <w:t xml:space="preserve"> abnormality, by age at 31 December 2019</w:t>
        </w:r>
        <w:r w:rsidR="000733BA">
          <w:rPr>
            <w:noProof/>
            <w:webHidden/>
          </w:rPr>
          <w:tab/>
        </w:r>
        <w:r w:rsidR="000733BA">
          <w:rPr>
            <w:noProof/>
            <w:webHidden/>
          </w:rPr>
          <w:fldChar w:fldCharType="begin"/>
        </w:r>
        <w:r w:rsidR="000733BA">
          <w:rPr>
            <w:noProof/>
            <w:webHidden/>
          </w:rPr>
          <w:instrText xml:space="preserve"> PAGEREF _Toc68615825 \h </w:instrText>
        </w:r>
        <w:r w:rsidR="000733BA">
          <w:rPr>
            <w:noProof/>
            <w:webHidden/>
          </w:rPr>
        </w:r>
        <w:r w:rsidR="000733BA">
          <w:rPr>
            <w:noProof/>
            <w:webHidden/>
          </w:rPr>
          <w:fldChar w:fldCharType="separate"/>
        </w:r>
        <w:r w:rsidR="002919D1">
          <w:rPr>
            <w:noProof/>
            <w:webHidden/>
          </w:rPr>
          <w:t>235</w:t>
        </w:r>
        <w:r w:rsidR="000733BA">
          <w:rPr>
            <w:noProof/>
            <w:webHidden/>
          </w:rPr>
          <w:fldChar w:fldCharType="end"/>
        </w:r>
      </w:hyperlink>
    </w:p>
    <w:p w14:paraId="748AC16D" w14:textId="43FCCD9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6" w:history="1">
        <w:r w:rsidR="000733BA" w:rsidRPr="00B55392">
          <w:rPr>
            <w:rStyle w:val="Hyperlink"/>
            <w:noProof/>
          </w:rPr>
          <w:t>Table 94 - Women eligible for and proportion who have received historical HPV testing, by DHB</w:t>
        </w:r>
        <w:r w:rsidR="000733BA">
          <w:rPr>
            <w:noProof/>
            <w:webHidden/>
          </w:rPr>
          <w:tab/>
        </w:r>
        <w:r w:rsidR="000733BA">
          <w:rPr>
            <w:noProof/>
            <w:webHidden/>
          </w:rPr>
          <w:fldChar w:fldCharType="begin"/>
        </w:r>
        <w:r w:rsidR="000733BA">
          <w:rPr>
            <w:noProof/>
            <w:webHidden/>
          </w:rPr>
          <w:instrText xml:space="preserve"> PAGEREF _Toc68615826 \h </w:instrText>
        </w:r>
        <w:r w:rsidR="000733BA">
          <w:rPr>
            <w:noProof/>
            <w:webHidden/>
          </w:rPr>
        </w:r>
        <w:r w:rsidR="000733BA">
          <w:rPr>
            <w:noProof/>
            <w:webHidden/>
          </w:rPr>
          <w:fldChar w:fldCharType="separate"/>
        </w:r>
        <w:r w:rsidR="002919D1">
          <w:rPr>
            <w:noProof/>
            <w:webHidden/>
          </w:rPr>
          <w:t>236</w:t>
        </w:r>
        <w:r w:rsidR="000733BA">
          <w:rPr>
            <w:noProof/>
            <w:webHidden/>
          </w:rPr>
          <w:fldChar w:fldCharType="end"/>
        </w:r>
      </w:hyperlink>
    </w:p>
    <w:p w14:paraId="0A2B799F" w14:textId="226CE41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7" w:history="1">
        <w:r w:rsidR="000733BA" w:rsidRPr="00B55392">
          <w:rPr>
            <w:rStyle w:val="Hyperlink"/>
            <w:noProof/>
          </w:rPr>
          <w:t>Table 95 - Women eligible for and proportion who have received historical HPV testing, by ethnicity</w:t>
        </w:r>
        <w:r w:rsidR="000733BA">
          <w:rPr>
            <w:noProof/>
            <w:webHidden/>
          </w:rPr>
          <w:tab/>
        </w:r>
        <w:r w:rsidR="000733BA">
          <w:rPr>
            <w:noProof/>
            <w:webHidden/>
          </w:rPr>
          <w:fldChar w:fldCharType="begin"/>
        </w:r>
        <w:r w:rsidR="000733BA">
          <w:rPr>
            <w:noProof/>
            <w:webHidden/>
          </w:rPr>
          <w:instrText xml:space="preserve"> PAGEREF _Toc68615827 \h </w:instrText>
        </w:r>
        <w:r w:rsidR="000733BA">
          <w:rPr>
            <w:noProof/>
            <w:webHidden/>
          </w:rPr>
        </w:r>
        <w:r w:rsidR="000733BA">
          <w:rPr>
            <w:noProof/>
            <w:webHidden/>
          </w:rPr>
          <w:fldChar w:fldCharType="separate"/>
        </w:r>
        <w:r w:rsidR="002919D1">
          <w:rPr>
            <w:noProof/>
            <w:webHidden/>
          </w:rPr>
          <w:t>236</w:t>
        </w:r>
        <w:r w:rsidR="000733BA">
          <w:rPr>
            <w:noProof/>
            <w:webHidden/>
          </w:rPr>
          <w:fldChar w:fldCharType="end"/>
        </w:r>
      </w:hyperlink>
    </w:p>
    <w:p w14:paraId="40E58887" w14:textId="659BF2F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8" w:history="1">
        <w:r w:rsidR="000733BA" w:rsidRPr="00B55392">
          <w:rPr>
            <w:rStyle w:val="Hyperlink"/>
            <w:noProof/>
          </w:rPr>
          <w:t>Table 96 - Women screened in the previous five years and proportion of women with historical round 1 and 2 tests recorded, by DHB</w:t>
        </w:r>
        <w:r w:rsidR="000733BA">
          <w:rPr>
            <w:noProof/>
            <w:webHidden/>
          </w:rPr>
          <w:tab/>
        </w:r>
        <w:r w:rsidR="000733BA">
          <w:rPr>
            <w:noProof/>
            <w:webHidden/>
          </w:rPr>
          <w:fldChar w:fldCharType="begin"/>
        </w:r>
        <w:r w:rsidR="000733BA">
          <w:rPr>
            <w:noProof/>
            <w:webHidden/>
          </w:rPr>
          <w:instrText xml:space="preserve"> PAGEREF _Toc68615828 \h </w:instrText>
        </w:r>
        <w:r w:rsidR="000733BA">
          <w:rPr>
            <w:noProof/>
            <w:webHidden/>
          </w:rPr>
        </w:r>
        <w:r w:rsidR="000733BA">
          <w:rPr>
            <w:noProof/>
            <w:webHidden/>
          </w:rPr>
          <w:fldChar w:fldCharType="separate"/>
        </w:r>
        <w:r w:rsidR="002919D1">
          <w:rPr>
            <w:noProof/>
            <w:webHidden/>
          </w:rPr>
          <w:t>239</w:t>
        </w:r>
        <w:r w:rsidR="000733BA">
          <w:rPr>
            <w:noProof/>
            <w:webHidden/>
          </w:rPr>
          <w:fldChar w:fldCharType="end"/>
        </w:r>
      </w:hyperlink>
    </w:p>
    <w:p w14:paraId="40B36C9F" w14:textId="0857C9C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29" w:history="1">
        <w:r w:rsidR="000733BA" w:rsidRPr="00B55392">
          <w:rPr>
            <w:rStyle w:val="Hyperlink"/>
            <w:noProof/>
          </w:rPr>
          <w:t>Table 97 - Definition used for positive predictive value calculations</w:t>
        </w:r>
        <w:r w:rsidR="000733BA">
          <w:rPr>
            <w:noProof/>
            <w:webHidden/>
          </w:rPr>
          <w:tab/>
        </w:r>
        <w:r w:rsidR="000733BA">
          <w:rPr>
            <w:noProof/>
            <w:webHidden/>
          </w:rPr>
          <w:fldChar w:fldCharType="begin"/>
        </w:r>
        <w:r w:rsidR="000733BA">
          <w:rPr>
            <w:noProof/>
            <w:webHidden/>
          </w:rPr>
          <w:instrText xml:space="preserve"> PAGEREF _Toc68615829 \h </w:instrText>
        </w:r>
        <w:r w:rsidR="000733BA">
          <w:rPr>
            <w:noProof/>
            <w:webHidden/>
          </w:rPr>
        </w:r>
        <w:r w:rsidR="000733BA">
          <w:rPr>
            <w:noProof/>
            <w:webHidden/>
          </w:rPr>
          <w:fldChar w:fldCharType="separate"/>
        </w:r>
        <w:r w:rsidR="002919D1">
          <w:rPr>
            <w:noProof/>
            <w:webHidden/>
          </w:rPr>
          <w:t>244</w:t>
        </w:r>
        <w:r w:rsidR="000733BA">
          <w:rPr>
            <w:noProof/>
            <w:webHidden/>
          </w:rPr>
          <w:fldChar w:fldCharType="end"/>
        </w:r>
      </w:hyperlink>
    </w:p>
    <w:p w14:paraId="00FE30D6" w14:textId="3E5AF7D6" w:rsidR="00DC76FF" w:rsidRPr="00B97375" w:rsidRDefault="00DC76FF" w:rsidP="00DC76FF">
      <w:pPr>
        <w:tabs>
          <w:tab w:val="left" w:pos="8130"/>
        </w:tabs>
        <w:ind w:right="544"/>
        <w:jc w:val="both"/>
      </w:pPr>
      <w:r w:rsidRPr="00B97375">
        <w:rPr>
          <w:bCs/>
        </w:rPr>
        <w:fldChar w:fldCharType="end"/>
      </w:r>
      <w:r w:rsidRPr="00B97375">
        <w:tab/>
      </w:r>
    </w:p>
    <w:p w14:paraId="32A43418" w14:textId="77777777" w:rsidR="00DC76FF" w:rsidRPr="00B97375" w:rsidRDefault="00DC76FF" w:rsidP="00DC76FF">
      <w:pPr>
        <w:ind w:right="544"/>
        <w:jc w:val="both"/>
      </w:pPr>
    </w:p>
    <w:p w14:paraId="606F58F4" w14:textId="77777777" w:rsidR="00DC76FF" w:rsidRPr="00151DDF" w:rsidRDefault="00DC76FF" w:rsidP="00DC76FF">
      <w:pPr>
        <w:pStyle w:val="TOCHeading"/>
      </w:pPr>
      <w:r w:rsidRPr="00151DDF">
        <w:br w:type="page"/>
      </w:r>
      <w:bookmarkStart w:id="9" w:name="_Toc276457722"/>
      <w:r w:rsidRPr="00B97375">
        <w:rPr>
          <w:color w:val="auto"/>
          <w:lang w:val="en-AU"/>
        </w:rPr>
        <w:lastRenderedPageBreak/>
        <w:t>List of Figures</w:t>
      </w:r>
      <w:bookmarkEnd w:id="9"/>
    </w:p>
    <w:p w14:paraId="2AB484FC" w14:textId="77777777" w:rsidR="00DC76FF" w:rsidRPr="00B97375" w:rsidRDefault="00DC76FF" w:rsidP="00DC76FF">
      <w:pPr>
        <w:pStyle w:val="NoSpacing"/>
        <w:ind w:left="1232" w:hanging="1232"/>
      </w:pPr>
    </w:p>
    <w:p w14:paraId="25DD5666" w14:textId="3A59C36E" w:rsidR="000733BA" w:rsidRDefault="00DC76FF">
      <w:pPr>
        <w:pStyle w:val="TableofFigures"/>
        <w:tabs>
          <w:tab w:val="right" w:leader="dot" w:pos="9040"/>
        </w:tabs>
        <w:rPr>
          <w:rFonts w:asciiTheme="minorHAnsi" w:eastAsiaTheme="minorEastAsia" w:hAnsiTheme="minorHAnsi" w:cstheme="minorBidi"/>
          <w:bCs w:val="0"/>
          <w:noProof/>
          <w:sz w:val="22"/>
          <w:szCs w:val="22"/>
          <w:lang w:eastAsia="en-AU"/>
        </w:rPr>
      </w:pPr>
      <w:r w:rsidRPr="00151DDF">
        <w:rPr>
          <w:rStyle w:val="Hyperlink"/>
        </w:rPr>
        <w:fldChar w:fldCharType="begin"/>
      </w:r>
      <w:r w:rsidRPr="00B97375">
        <w:rPr>
          <w:rStyle w:val="Hyperlink"/>
          <w:noProof/>
        </w:rPr>
        <w:instrText xml:space="preserve"> TOC \h \z \c "Figure" </w:instrText>
      </w:r>
      <w:r w:rsidRPr="00151DDF">
        <w:rPr>
          <w:rStyle w:val="Hyperlink"/>
        </w:rPr>
        <w:fldChar w:fldCharType="separate"/>
      </w:r>
      <w:hyperlink w:anchor="_Toc68615830" w:history="1">
        <w:r w:rsidR="000733BA" w:rsidRPr="00654303">
          <w:rPr>
            <w:rStyle w:val="Hyperlink"/>
            <w:noProof/>
          </w:rPr>
          <w:t>Figure 1 - Three-year coverage by ethnicity (women 25-69 years screened in the three years prior to 31 December 2019,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_Toc68615830 \h </w:instrText>
        </w:r>
        <w:r w:rsidR="000733BA">
          <w:rPr>
            <w:noProof/>
            <w:webHidden/>
          </w:rPr>
        </w:r>
        <w:r w:rsidR="000733BA">
          <w:rPr>
            <w:noProof/>
            <w:webHidden/>
          </w:rPr>
          <w:fldChar w:fldCharType="separate"/>
        </w:r>
        <w:r w:rsidR="002919D1">
          <w:rPr>
            <w:noProof/>
            <w:webHidden/>
          </w:rPr>
          <w:t>22</w:t>
        </w:r>
        <w:r w:rsidR="000733BA">
          <w:rPr>
            <w:noProof/>
            <w:webHidden/>
          </w:rPr>
          <w:fldChar w:fldCharType="end"/>
        </w:r>
      </w:hyperlink>
    </w:p>
    <w:p w14:paraId="37485FC5" w14:textId="624CE15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1" w:history="1">
        <w:r w:rsidR="000733BA" w:rsidRPr="00654303">
          <w:rPr>
            <w:rStyle w:val="Hyperlink"/>
            <w:noProof/>
          </w:rPr>
          <w:t>Figure 2 - Three-year coverage by five-year age group (women 20-69 years screened in the three years prior to 31 December 2019,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_Toc68615831 \h </w:instrText>
        </w:r>
        <w:r w:rsidR="000733BA">
          <w:rPr>
            <w:noProof/>
            <w:webHidden/>
          </w:rPr>
        </w:r>
        <w:r w:rsidR="000733BA">
          <w:rPr>
            <w:noProof/>
            <w:webHidden/>
          </w:rPr>
          <w:fldChar w:fldCharType="separate"/>
        </w:r>
        <w:r w:rsidR="002919D1">
          <w:rPr>
            <w:noProof/>
            <w:webHidden/>
          </w:rPr>
          <w:t>22</w:t>
        </w:r>
        <w:r w:rsidR="000733BA">
          <w:rPr>
            <w:noProof/>
            <w:webHidden/>
          </w:rPr>
          <w:fldChar w:fldCharType="end"/>
        </w:r>
      </w:hyperlink>
    </w:p>
    <w:p w14:paraId="6E8EE4CD" w14:textId="3783DB1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2" w:history="1">
        <w:r w:rsidR="000733BA" w:rsidRPr="00654303">
          <w:rPr>
            <w:rStyle w:val="Hyperlink"/>
            <w:noProof/>
          </w:rPr>
          <w:t>Figure 3 - Three-year coverage by DHB (women 25-69 years screened in the three years prior to 31 December 2019,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_Toc68615832 \h </w:instrText>
        </w:r>
        <w:r w:rsidR="000733BA">
          <w:rPr>
            <w:noProof/>
            <w:webHidden/>
          </w:rPr>
        </w:r>
        <w:r w:rsidR="000733BA">
          <w:rPr>
            <w:noProof/>
            <w:webHidden/>
          </w:rPr>
          <w:fldChar w:fldCharType="separate"/>
        </w:r>
        <w:r w:rsidR="002919D1">
          <w:rPr>
            <w:noProof/>
            <w:webHidden/>
          </w:rPr>
          <w:t>23</w:t>
        </w:r>
        <w:r w:rsidR="000733BA">
          <w:rPr>
            <w:noProof/>
            <w:webHidden/>
          </w:rPr>
          <w:fldChar w:fldCharType="end"/>
        </w:r>
      </w:hyperlink>
    </w:p>
    <w:p w14:paraId="7AEC7D50" w14:textId="47D8A65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3" w:history="1">
        <w:r w:rsidR="000733BA" w:rsidRPr="00654303">
          <w:rPr>
            <w:rStyle w:val="Hyperlink"/>
            <w:noProof/>
          </w:rPr>
          <w:t>Figure 4 - Three-year coverage in M</w:t>
        </w:r>
        <w:r w:rsidR="000733BA" w:rsidRPr="00654303">
          <w:rPr>
            <w:rStyle w:val="Hyperlink"/>
            <w:rFonts w:cs="Calibri"/>
            <w:noProof/>
          </w:rPr>
          <w:t>ā</w:t>
        </w:r>
        <w:r w:rsidR="000733BA" w:rsidRPr="00654303">
          <w:rPr>
            <w:rStyle w:val="Hyperlink"/>
            <w:noProof/>
          </w:rPr>
          <w:t>ori women (women 25-69 years screened in the three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_Toc68615833 \h </w:instrText>
        </w:r>
        <w:r w:rsidR="000733BA">
          <w:rPr>
            <w:noProof/>
            <w:webHidden/>
          </w:rPr>
        </w:r>
        <w:r w:rsidR="000733BA">
          <w:rPr>
            <w:noProof/>
            <w:webHidden/>
          </w:rPr>
          <w:fldChar w:fldCharType="separate"/>
        </w:r>
        <w:r w:rsidR="002919D1">
          <w:rPr>
            <w:noProof/>
            <w:webHidden/>
          </w:rPr>
          <w:t>23</w:t>
        </w:r>
        <w:r w:rsidR="000733BA">
          <w:rPr>
            <w:noProof/>
            <w:webHidden/>
          </w:rPr>
          <w:fldChar w:fldCharType="end"/>
        </w:r>
      </w:hyperlink>
    </w:p>
    <w:p w14:paraId="5D90552E" w14:textId="6F921B6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4" w:history="1">
        <w:r w:rsidR="000733BA" w:rsidRPr="00654303">
          <w:rPr>
            <w:rStyle w:val="Hyperlink"/>
            <w:noProof/>
          </w:rPr>
          <w:t>Figure 5 - Three-year coverage in Pacific women (women 25-69 years screened in the three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_Toc68615834 \h </w:instrText>
        </w:r>
        <w:r w:rsidR="000733BA">
          <w:rPr>
            <w:noProof/>
            <w:webHidden/>
          </w:rPr>
        </w:r>
        <w:r w:rsidR="000733BA">
          <w:rPr>
            <w:noProof/>
            <w:webHidden/>
          </w:rPr>
          <w:fldChar w:fldCharType="separate"/>
        </w:r>
        <w:r w:rsidR="002919D1">
          <w:rPr>
            <w:noProof/>
            <w:webHidden/>
          </w:rPr>
          <w:t>24</w:t>
        </w:r>
        <w:r w:rsidR="000733BA">
          <w:rPr>
            <w:noProof/>
            <w:webHidden/>
          </w:rPr>
          <w:fldChar w:fldCharType="end"/>
        </w:r>
      </w:hyperlink>
    </w:p>
    <w:p w14:paraId="0520ADF1" w14:textId="1EA07A5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5" w:history="1">
        <w:r w:rsidR="000733BA" w:rsidRPr="00654303">
          <w:rPr>
            <w:rStyle w:val="Hyperlink"/>
            <w:noProof/>
          </w:rPr>
          <w:t>Figure 6 - Three-year coverage in Asian women (women 25-69 years screened in the three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_Toc68615835 \h </w:instrText>
        </w:r>
        <w:r w:rsidR="000733BA">
          <w:rPr>
            <w:noProof/>
            <w:webHidden/>
          </w:rPr>
        </w:r>
        <w:r w:rsidR="000733BA">
          <w:rPr>
            <w:noProof/>
            <w:webHidden/>
          </w:rPr>
          <w:fldChar w:fldCharType="separate"/>
        </w:r>
        <w:r w:rsidR="002919D1">
          <w:rPr>
            <w:noProof/>
            <w:webHidden/>
          </w:rPr>
          <w:t>24</w:t>
        </w:r>
        <w:r w:rsidR="000733BA">
          <w:rPr>
            <w:noProof/>
            <w:webHidden/>
          </w:rPr>
          <w:fldChar w:fldCharType="end"/>
        </w:r>
      </w:hyperlink>
    </w:p>
    <w:p w14:paraId="51BD9D10" w14:textId="7A4EB4B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6" w:history="1">
        <w:r w:rsidR="000733BA" w:rsidRPr="00654303">
          <w:rPr>
            <w:rStyle w:val="Hyperlink"/>
            <w:noProof/>
          </w:rPr>
          <w:t>Figure 7 - Three-year coverage in European/ Other women (women 25-69 years screened in the three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_Toc68615836 \h </w:instrText>
        </w:r>
        <w:r w:rsidR="000733BA">
          <w:rPr>
            <w:noProof/>
            <w:webHidden/>
          </w:rPr>
        </w:r>
        <w:r w:rsidR="000733BA">
          <w:rPr>
            <w:noProof/>
            <w:webHidden/>
          </w:rPr>
          <w:fldChar w:fldCharType="separate"/>
        </w:r>
        <w:r w:rsidR="002919D1">
          <w:rPr>
            <w:noProof/>
            <w:webHidden/>
          </w:rPr>
          <w:t>25</w:t>
        </w:r>
        <w:r w:rsidR="000733BA">
          <w:rPr>
            <w:noProof/>
            <w:webHidden/>
          </w:rPr>
          <w:fldChar w:fldCharType="end"/>
        </w:r>
      </w:hyperlink>
    </w:p>
    <w:p w14:paraId="723F5696" w14:textId="67347F4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7" w:history="1">
        <w:r w:rsidR="000733BA" w:rsidRPr="00654303">
          <w:rPr>
            <w:rStyle w:val="Hyperlink"/>
            <w:noProof/>
          </w:rPr>
          <w:t>Figure 8 - Three-year coverage (women 25-69 years screened in the three years prior to 31 December 2019, as a proportion of hysterectomy-adjusted female population), by ethnicity and five-year age group</w:t>
        </w:r>
        <w:r w:rsidR="000733BA">
          <w:rPr>
            <w:noProof/>
            <w:webHidden/>
          </w:rPr>
          <w:tab/>
        </w:r>
        <w:r w:rsidR="000733BA">
          <w:rPr>
            <w:noProof/>
            <w:webHidden/>
          </w:rPr>
          <w:fldChar w:fldCharType="begin"/>
        </w:r>
        <w:r w:rsidR="000733BA">
          <w:rPr>
            <w:noProof/>
            <w:webHidden/>
          </w:rPr>
          <w:instrText xml:space="preserve"> PAGEREF _Toc68615837 \h </w:instrText>
        </w:r>
        <w:r w:rsidR="000733BA">
          <w:rPr>
            <w:noProof/>
            <w:webHidden/>
          </w:rPr>
        </w:r>
        <w:r w:rsidR="000733BA">
          <w:rPr>
            <w:noProof/>
            <w:webHidden/>
          </w:rPr>
          <w:fldChar w:fldCharType="separate"/>
        </w:r>
        <w:r w:rsidR="002919D1">
          <w:rPr>
            <w:noProof/>
            <w:webHidden/>
          </w:rPr>
          <w:t>25</w:t>
        </w:r>
        <w:r w:rsidR="000733BA">
          <w:rPr>
            <w:noProof/>
            <w:webHidden/>
          </w:rPr>
          <w:fldChar w:fldCharType="end"/>
        </w:r>
      </w:hyperlink>
    </w:p>
    <w:p w14:paraId="02E9A84A" w14:textId="598C50B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8" w:history="1">
        <w:r w:rsidR="000733BA" w:rsidRPr="00654303">
          <w:rPr>
            <w:rStyle w:val="Hyperlink"/>
            <w:noProof/>
          </w:rPr>
          <w:t>Figure 9 - Five-year coverage by DHB (women screened in the five years prior to 31 December 2019,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_Toc68615838 \h </w:instrText>
        </w:r>
        <w:r w:rsidR="000733BA">
          <w:rPr>
            <w:noProof/>
            <w:webHidden/>
          </w:rPr>
        </w:r>
        <w:r w:rsidR="000733BA">
          <w:rPr>
            <w:noProof/>
            <w:webHidden/>
          </w:rPr>
          <w:fldChar w:fldCharType="separate"/>
        </w:r>
        <w:r w:rsidR="002919D1">
          <w:rPr>
            <w:noProof/>
            <w:webHidden/>
          </w:rPr>
          <w:t>26</w:t>
        </w:r>
        <w:r w:rsidR="000733BA">
          <w:rPr>
            <w:noProof/>
            <w:webHidden/>
          </w:rPr>
          <w:fldChar w:fldCharType="end"/>
        </w:r>
      </w:hyperlink>
    </w:p>
    <w:p w14:paraId="58E9D2A8" w14:textId="231890E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39" w:history="1">
        <w:r w:rsidR="000733BA" w:rsidRPr="00654303">
          <w:rPr>
            <w:rStyle w:val="Hyperlink"/>
            <w:noProof/>
          </w:rPr>
          <w:t>Figure 10 - Five-year coverage by five-year age-group (women screened in the five years prior to 31 December 2019, as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_Toc68615839 \h </w:instrText>
        </w:r>
        <w:r w:rsidR="000733BA">
          <w:rPr>
            <w:noProof/>
            <w:webHidden/>
          </w:rPr>
        </w:r>
        <w:r w:rsidR="000733BA">
          <w:rPr>
            <w:noProof/>
            <w:webHidden/>
          </w:rPr>
          <w:fldChar w:fldCharType="separate"/>
        </w:r>
        <w:r w:rsidR="002919D1">
          <w:rPr>
            <w:noProof/>
            <w:webHidden/>
          </w:rPr>
          <w:t>26</w:t>
        </w:r>
        <w:r w:rsidR="000733BA">
          <w:rPr>
            <w:noProof/>
            <w:webHidden/>
          </w:rPr>
          <w:fldChar w:fldCharType="end"/>
        </w:r>
      </w:hyperlink>
    </w:p>
    <w:p w14:paraId="1D436495" w14:textId="3CC73C0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0" w:history="1">
        <w:r w:rsidR="000733BA" w:rsidRPr="00654303">
          <w:rPr>
            <w:rStyle w:val="Hyperlink"/>
            <w:noProof/>
          </w:rPr>
          <w:t>Figure 11 - Five-year coverage by ethnicity (women screened in the five years prior to 31 December 2019,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_Toc68615840 \h </w:instrText>
        </w:r>
        <w:r w:rsidR="000733BA">
          <w:rPr>
            <w:noProof/>
            <w:webHidden/>
          </w:rPr>
        </w:r>
        <w:r w:rsidR="000733BA">
          <w:rPr>
            <w:noProof/>
            <w:webHidden/>
          </w:rPr>
          <w:fldChar w:fldCharType="separate"/>
        </w:r>
        <w:r w:rsidR="002919D1">
          <w:rPr>
            <w:noProof/>
            <w:webHidden/>
          </w:rPr>
          <w:t>27</w:t>
        </w:r>
        <w:r w:rsidR="000733BA">
          <w:rPr>
            <w:noProof/>
            <w:webHidden/>
          </w:rPr>
          <w:fldChar w:fldCharType="end"/>
        </w:r>
      </w:hyperlink>
    </w:p>
    <w:p w14:paraId="3D7661AD" w14:textId="01FABB0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1" w:history="1">
        <w:r w:rsidR="000733BA" w:rsidRPr="00654303">
          <w:rPr>
            <w:rStyle w:val="Hyperlink"/>
            <w:noProof/>
          </w:rPr>
          <w:t>Figure 12 - Five-year coverage in M</w:t>
        </w:r>
        <w:r w:rsidR="000733BA" w:rsidRPr="00654303">
          <w:rPr>
            <w:rStyle w:val="Hyperlink"/>
            <w:rFonts w:cs="Calibri"/>
            <w:noProof/>
          </w:rPr>
          <w:t>ā</w:t>
        </w:r>
        <w:r w:rsidR="000733BA" w:rsidRPr="00654303">
          <w:rPr>
            <w:rStyle w:val="Hyperlink"/>
            <w:noProof/>
          </w:rPr>
          <w:t>ori women (women 25-69 years screened in the five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_Toc68615841 \h </w:instrText>
        </w:r>
        <w:r w:rsidR="000733BA">
          <w:rPr>
            <w:noProof/>
            <w:webHidden/>
          </w:rPr>
        </w:r>
        <w:r w:rsidR="000733BA">
          <w:rPr>
            <w:noProof/>
            <w:webHidden/>
          </w:rPr>
          <w:fldChar w:fldCharType="separate"/>
        </w:r>
        <w:r w:rsidR="002919D1">
          <w:rPr>
            <w:noProof/>
            <w:webHidden/>
          </w:rPr>
          <w:t>27</w:t>
        </w:r>
        <w:r w:rsidR="000733BA">
          <w:rPr>
            <w:noProof/>
            <w:webHidden/>
          </w:rPr>
          <w:fldChar w:fldCharType="end"/>
        </w:r>
      </w:hyperlink>
    </w:p>
    <w:p w14:paraId="018DF082" w14:textId="5592FCF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2" w:history="1">
        <w:r w:rsidR="000733BA" w:rsidRPr="00654303">
          <w:rPr>
            <w:rStyle w:val="Hyperlink"/>
            <w:noProof/>
          </w:rPr>
          <w:t>Figure 13 - Five-year coverage in Pacific women (women 25-69 years screened in the five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_Toc68615842 \h </w:instrText>
        </w:r>
        <w:r w:rsidR="000733BA">
          <w:rPr>
            <w:noProof/>
            <w:webHidden/>
          </w:rPr>
        </w:r>
        <w:r w:rsidR="000733BA">
          <w:rPr>
            <w:noProof/>
            <w:webHidden/>
          </w:rPr>
          <w:fldChar w:fldCharType="separate"/>
        </w:r>
        <w:r w:rsidR="002919D1">
          <w:rPr>
            <w:noProof/>
            <w:webHidden/>
          </w:rPr>
          <w:t>28</w:t>
        </w:r>
        <w:r w:rsidR="000733BA">
          <w:rPr>
            <w:noProof/>
            <w:webHidden/>
          </w:rPr>
          <w:fldChar w:fldCharType="end"/>
        </w:r>
      </w:hyperlink>
    </w:p>
    <w:p w14:paraId="3D5069B8" w14:textId="3E6D297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3" w:history="1">
        <w:r w:rsidR="000733BA" w:rsidRPr="00654303">
          <w:rPr>
            <w:rStyle w:val="Hyperlink"/>
            <w:noProof/>
          </w:rPr>
          <w:t>Figure 14 - Five-year coverage in Asian women (women 25-69 years screened in the five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_Toc68615843 \h </w:instrText>
        </w:r>
        <w:r w:rsidR="000733BA">
          <w:rPr>
            <w:noProof/>
            <w:webHidden/>
          </w:rPr>
        </w:r>
        <w:r w:rsidR="000733BA">
          <w:rPr>
            <w:noProof/>
            <w:webHidden/>
          </w:rPr>
          <w:fldChar w:fldCharType="separate"/>
        </w:r>
        <w:r w:rsidR="002919D1">
          <w:rPr>
            <w:noProof/>
            <w:webHidden/>
          </w:rPr>
          <w:t>28</w:t>
        </w:r>
        <w:r w:rsidR="000733BA">
          <w:rPr>
            <w:noProof/>
            <w:webHidden/>
          </w:rPr>
          <w:fldChar w:fldCharType="end"/>
        </w:r>
      </w:hyperlink>
    </w:p>
    <w:p w14:paraId="50F47E0D" w14:textId="624CD75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4" w:history="1">
        <w:r w:rsidR="000733BA" w:rsidRPr="00654303">
          <w:rPr>
            <w:rStyle w:val="Hyperlink"/>
            <w:noProof/>
          </w:rPr>
          <w:t>Figure 15 - Five-year coverage in European/ Other women (women 25-69 years screened in the five years prior to 31 December 2019, as a proportion of hysterectomy-adjusted female population), by DHB</w:t>
        </w:r>
        <w:r w:rsidR="000733BA">
          <w:rPr>
            <w:noProof/>
            <w:webHidden/>
          </w:rPr>
          <w:tab/>
        </w:r>
        <w:r w:rsidR="000733BA">
          <w:rPr>
            <w:noProof/>
            <w:webHidden/>
          </w:rPr>
          <w:fldChar w:fldCharType="begin"/>
        </w:r>
        <w:r w:rsidR="000733BA">
          <w:rPr>
            <w:noProof/>
            <w:webHidden/>
          </w:rPr>
          <w:instrText xml:space="preserve"> PAGEREF _Toc68615844 \h </w:instrText>
        </w:r>
        <w:r w:rsidR="000733BA">
          <w:rPr>
            <w:noProof/>
            <w:webHidden/>
          </w:rPr>
        </w:r>
        <w:r w:rsidR="000733BA">
          <w:rPr>
            <w:noProof/>
            <w:webHidden/>
          </w:rPr>
          <w:fldChar w:fldCharType="separate"/>
        </w:r>
        <w:r w:rsidR="002919D1">
          <w:rPr>
            <w:noProof/>
            <w:webHidden/>
          </w:rPr>
          <w:t>29</w:t>
        </w:r>
        <w:r w:rsidR="000733BA">
          <w:rPr>
            <w:noProof/>
            <w:webHidden/>
          </w:rPr>
          <w:fldChar w:fldCharType="end"/>
        </w:r>
      </w:hyperlink>
    </w:p>
    <w:p w14:paraId="4E94A598" w14:textId="05CF7B6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5" w:history="1">
        <w:r w:rsidR="000733BA" w:rsidRPr="00654303">
          <w:rPr>
            <w:rStyle w:val="Hyperlink"/>
            <w:noProof/>
          </w:rPr>
          <w:t>Figure 16 - Number of women screened who were aged less than 20 years at the time of their cervical sample in the three years to 31 December 2019, by DHB</w:t>
        </w:r>
        <w:r w:rsidR="000733BA">
          <w:rPr>
            <w:noProof/>
            <w:webHidden/>
          </w:rPr>
          <w:tab/>
        </w:r>
        <w:r w:rsidR="000733BA">
          <w:rPr>
            <w:noProof/>
            <w:webHidden/>
          </w:rPr>
          <w:fldChar w:fldCharType="begin"/>
        </w:r>
        <w:r w:rsidR="000733BA">
          <w:rPr>
            <w:noProof/>
            <w:webHidden/>
          </w:rPr>
          <w:instrText xml:space="preserve"> PAGEREF _Toc68615845 \h </w:instrText>
        </w:r>
        <w:r w:rsidR="000733BA">
          <w:rPr>
            <w:noProof/>
            <w:webHidden/>
          </w:rPr>
        </w:r>
        <w:r w:rsidR="000733BA">
          <w:rPr>
            <w:noProof/>
            <w:webHidden/>
          </w:rPr>
          <w:fldChar w:fldCharType="separate"/>
        </w:r>
        <w:r w:rsidR="002919D1">
          <w:rPr>
            <w:noProof/>
            <w:webHidden/>
          </w:rPr>
          <w:t>29</w:t>
        </w:r>
        <w:r w:rsidR="000733BA">
          <w:rPr>
            <w:noProof/>
            <w:webHidden/>
          </w:rPr>
          <w:fldChar w:fldCharType="end"/>
        </w:r>
      </w:hyperlink>
    </w:p>
    <w:p w14:paraId="37A18F23" w14:textId="048B7C0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6" w:history="1">
        <w:r w:rsidR="000733BA" w:rsidRPr="00654303">
          <w:rPr>
            <w:rStyle w:val="Hyperlink"/>
            <w:noProof/>
          </w:rPr>
          <w:t>Figure 17 - Trends in three-year coverage by DHB (women aged 25-69 years screened in the previous three years,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_Toc68615846 \h </w:instrText>
        </w:r>
        <w:r w:rsidR="000733BA">
          <w:rPr>
            <w:noProof/>
            <w:webHidden/>
          </w:rPr>
        </w:r>
        <w:r w:rsidR="000733BA">
          <w:rPr>
            <w:noProof/>
            <w:webHidden/>
          </w:rPr>
          <w:fldChar w:fldCharType="separate"/>
        </w:r>
        <w:r w:rsidR="002919D1">
          <w:rPr>
            <w:noProof/>
            <w:webHidden/>
          </w:rPr>
          <w:t>30</w:t>
        </w:r>
        <w:r w:rsidR="000733BA">
          <w:rPr>
            <w:noProof/>
            <w:webHidden/>
          </w:rPr>
          <w:fldChar w:fldCharType="end"/>
        </w:r>
      </w:hyperlink>
    </w:p>
    <w:p w14:paraId="4BFD002A" w14:textId="292A021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7" w:history="1">
        <w:r w:rsidR="000733BA" w:rsidRPr="00654303">
          <w:rPr>
            <w:rStyle w:val="Hyperlink"/>
            <w:noProof/>
          </w:rPr>
          <w:t>Figure 18 - Trends in three-year coverage by age (women screened in the previous three years,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_Toc68615847 \h </w:instrText>
        </w:r>
        <w:r w:rsidR="000733BA">
          <w:rPr>
            <w:noProof/>
            <w:webHidden/>
          </w:rPr>
        </w:r>
        <w:r w:rsidR="000733BA">
          <w:rPr>
            <w:noProof/>
            <w:webHidden/>
          </w:rPr>
          <w:fldChar w:fldCharType="separate"/>
        </w:r>
        <w:r w:rsidR="002919D1">
          <w:rPr>
            <w:noProof/>
            <w:webHidden/>
          </w:rPr>
          <w:t>30</w:t>
        </w:r>
        <w:r w:rsidR="000733BA">
          <w:rPr>
            <w:noProof/>
            <w:webHidden/>
          </w:rPr>
          <w:fldChar w:fldCharType="end"/>
        </w:r>
      </w:hyperlink>
    </w:p>
    <w:p w14:paraId="43FC2BEA" w14:textId="2401797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8" w:history="1">
        <w:r w:rsidR="000733BA" w:rsidRPr="00654303">
          <w:rPr>
            <w:rStyle w:val="Hyperlink"/>
            <w:noProof/>
          </w:rPr>
          <w:t>Figure 19 - Trends in three-year coverage by ethnicity (women aged 25-69 years screened in the previous three years, as a proportion of hysterectomy-adjusted female population)*</w:t>
        </w:r>
        <w:r w:rsidR="000733BA">
          <w:rPr>
            <w:noProof/>
            <w:webHidden/>
          </w:rPr>
          <w:tab/>
        </w:r>
        <w:r w:rsidR="000733BA">
          <w:rPr>
            <w:noProof/>
            <w:webHidden/>
          </w:rPr>
          <w:fldChar w:fldCharType="begin"/>
        </w:r>
        <w:r w:rsidR="000733BA">
          <w:rPr>
            <w:noProof/>
            <w:webHidden/>
          </w:rPr>
          <w:instrText xml:space="preserve"> PAGEREF _Toc68615848 \h </w:instrText>
        </w:r>
        <w:r w:rsidR="000733BA">
          <w:rPr>
            <w:noProof/>
            <w:webHidden/>
          </w:rPr>
        </w:r>
        <w:r w:rsidR="000733BA">
          <w:rPr>
            <w:noProof/>
            <w:webHidden/>
          </w:rPr>
          <w:fldChar w:fldCharType="separate"/>
        </w:r>
        <w:r w:rsidR="002919D1">
          <w:rPr>
            <w:noProof/>
            <w:webHidden/>
          </w:rPr>
          <w:t>31</w:t>
        </w:r>
        <w:r w:rsidR="000733BA">
          <w:rPr>
            <w:noProof/>
            <w:webHidden/>
          </w:rPr>
          <w:fldChar w:fldCharType="end"/>
        </w:r>
      </w:hyperlink>
    </w:p>
    <w:p w14:paraId="3C2D95FC" w14:textId="2F59E8B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49" w:history="1">
        <w:r w:rsidR="000733BA" w:rsidRPr="00654303">
          <w:rPr>
            <w:rStyle w:val="Hyperlink"/>
            <w:noProof/>
          </w:rPr>
          <w:t>Figure 20 - Trends in the number of women screened in the preceding three years who were aged less than 20 years at the time of their cervical sample, by DHB</w:t>
        </w:r>
        <w:r w:rsidR="000733BA">
          <w:rPr>
            <w:noProof/>
            <w:webHidden/>
          </w:rPr>
          <w:tab/>
        </w:r>
        <w:r w:rsidR="000733BA">
          <w:rPr>
            <w:noProof/>
            <w:webHidden/>
          </w:rPr>
          <w:fldChar w:fldCharType="begin"/>
        </w:r>
        <w:r w:rsidR="000733BA">
          <w:rPr>
            <w:noProof/>
            <w:webHidden/>
          </w:rPr>
          <w:instrText xml:space="preserve"> PAGEREF _Toc68615849 \h </w:instrText>
        </w:r>
        <w:r w:rsidR="000733BA">
          <w:rPr>
            <w:noProof/>
            <w:webHidden/>
          </w:rPr>
        </w:r>
        <w:r w:rsidR="000733BA">
          <w:rPr>
            <w:noProof/>
            <w:webHidden/>
          </w:rPr>
          <w:fldChar w:fldCharType="separate"/>
        </w:r>
        <w:r w:rsidR="002919D1">
          <w:rPr>
            <w:noProof/>
            <w:webHidden/>
          </w:rPr>
          <w:t>31</w:t>
        </w:r>
        <w:r w:rsidR="000733BA">
          <w:rPr>
            <w:noProof/>
            <w:webHidden/>
          </w:rPr>
          <w:fldChar w:fldCharType="end"/>
        </w:r>
      </w:hyperlink>
    </w:p>
    <w:p w14:paraId="3BDFC68E" w14:textId="323B8EB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0" w:history="1">
        <w:r w:rsidR="000733BA" w:rsidRPr="00654303">
          <w:rPr>
            <w:rStyle w:val="Hyperlink"/>
            <w:noProof/>
          </w:rPr>
          <w:t>Figure 21 - Trends in the percent of women aged less than 20 years at the time of their cervical sample who were aged 18 or 19 years, by DHB</w:t>
        </w:r>
        <w:r w:rsidR="000733BA">
          <w:rPr>
            <w:noProof/>
            <w:webHidden/>
          </w:rPr>
          <w:tab/>
        </w:r>
        <w:r w:rsidR="000733BA">
          <w:rPr>
            <w:noProof/>
            <w:webHidden/>
          </w:rPr>
          <w:fldChar w:fldCharType="begin"/>
        </w:r>
        <w:r w:rsidR="000733BA">
          <w:rPr>
            <w:noProof/>
            <w:webHidden/>
          </w:rPr>
          <w:instrText xml:space="preserve"> PAGEREF _Toc68615850 \h </w:instrText>
        </w:r>
        <w:r w:rsidR="000733BA">
          <w:rPr>
            <w:noProof/>
            <w:webHidden/>
          </w:rPr>
        </w:r>
        <w:r w:rsidR="000733BA">
          <w:rPr>
            <w:noProof/>
            <w:webHidden/>
          </w:rPr>
          <w:fldChar w:fldCharType="separate"/>
        </w:r>
        <w:r w:rsidR="002919D1">
          <w:rPr>
            <w:noProof/>
            <w:webHidden/>
          </w:rPr>
          <w:t>32</w:t>
        </w:r>
        <w:r w:rsidR="000733BA">
          <w:rPr>
            <w:noProof/>
            <w:webHidden/>
          </w:rPr>
          <w:fldChar w:fldCharType="end"/>
        </w:r>
      </w:hyperlink>
    </w:p>
    <w:p w14:paraId="12D0FF8B" w14:textId="6D5B5B0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1" w:history="1">
        <w:r w:rsidR="000733BA" w:rsidRPr="00654303">
          <w:rPr>
            <w:rStyle w:val="Hyperlink"/>
            <w:noProof/>
          </w:rPr>
          <w:t>Figure 22 - Timeliness of re-attendance in 2019 following a routine (3-year) repeat screening recommendation</w:t>
        </w:r>
        <w:r w:rsidR="000733BA">
          <w:rPr>
            <w:noProof/>
            <w:webHidden/>
          </w:rPr>
          <w:tab/>
        </w:r>
        <w:r w:rsidR="000733BA">
          <w:rPr>
            <w:noProof/>
            <w:webHidden/>
          </w:rPr>
          <w:fldChar w:fldCharType="begin"/>
        </w:r>
        <w:r w:rsidR="000733BA">
          <w:rPr>
            <w:noProof/>
            <w:webHidden/>
          </w:rPr>
          <w:instrText xml:space="preserve"> PAGEREF _Toc68615851 \h </w:instrText>
        </w:r>
        <w:r w:rsidR="000733BA">
          <w:rPr>
            <w:noProof/>
            <w:webHidden/>
          </w:rPr>
        </w:r>
        <w:r w:rsidR="000733BA">
          <w:rPr>
            <w:noProof/>
            <w:webHidden/>
          </w:rPr>
          <w:fldChar w:fldCharType="separate"/>
        </w:r>
        <w:r w:rsidR="002919D1">
          <w:rPr>
            <w:noProof/>
            <w:webHidden/>
          </w:rPr>
          <w:t>38</w:t>
        </w:r>
        <w:r w:rsidR="000733BA">
          <w:rPr>
            <w:noProof/>
            <w:webHidden/>
          </w:rPr>
          <w:fldChar w:fldCharType="end"/>
        </w:r>
      </w:hyperlink>
    </w:p>
    <w:p w14:paraId="76E835AF" w14:textId="294874A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2" w:history="1">
        <w:r w:rsidR="000733BA" w:rsidRPr="00654303">
          <w:rPr>
            <w:rStyle w:val="Hyperlink"/>
            <w:noProof/>
          </w:rPr>
          <w:t>Figure 23 - Timeliness of re-attendance following a routine (3-year) repeat screening recommendation among women re-attending for screening in 2019, by ethnicity</w:t>
        </w:r>
        <w:r w:rsidR="000733BA">
          <w:rPr>
            <w:noProof/>
            <w:webHidden/>
          </w:rPr>
          <w:tab/>
        </w:r>
        <w:r w:rsidR="000733BA">
          <w:rPr>
            <w:noProof/>
            <w:webHidden/>
          </w:rPr>
          <w:fldChar w:fldCharType="begin"/>
        </w:r>
        <w:r w:rsidR="000733BA">
          <w:rPr>
            <w:noProof/>
            <w:webHidden/>
          </w:rPr>
          <w:instrText xml:space="preserve"> PAGEREF _Toc68615852 \h </w:instrText>
        </w:r>
        <w:r w:rsidR="000733BA">
          <w:rPr>
            <w:noProof/>
            <w:webHidden/>
          </w:rPr>
        </w:r>
        <w:r w:rsidR="000733BA">
          <w:rPr>
            <w:noProof/>
            <w:webHidden/>
          </w:rPr>
          <w:fldChar w:fldCharType="separate"/>
        </w:r>
        <w:r w:rsidR="002919D1">
          <w:rPr>
            <w:noProof/>
            <w:webHidden/>
          </w:rPr>
          <w:t>38</w:t>
        </w:r>
        <w:r w:rsidR="000733BA">
          <w:rPr>
            <w:noProof/>
            <w:webHidden/>
          </w:rPr>
          <w:fldChar w:fldCharType="end"/>
        </w:r>
      </w:hyperlink>
    </w:p>
    <w:p w14:paraId="456071A3" w14:textId="28290D2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3" w:history="1">
        <w:r w:rsidR="000733BA" w:rsidRPr="00654303">
          <w:rPr>
            <w:rStyle w:val="Hyperlink"/>
            <w:noProof/>
          </w:rPr>
          <w:t>Figure 24 - Timeliness of re-attendance in 2019 following a routine (3-year) repeat screening recommendation among women re-attending for screening in 2019, by age</w:t>
        </w:r>
        <w:r w:rsidR="000733BA">
          <w:rPr>
            <w:noProof/>
            <w:webHidden/>
          </w:rPr>
          <w:tab/>
        </w:r>
        <w:r w:rsidR="000733BA">
          <w:rPr>
            <w:noProof/>
            <w:webHidden/>
          </w:rPr>
          <w:fldChar w:fldCharType="begin"/>
        </w:r>
        <w:r w:rsidR="000733BA">
          <w:rPr>
            <w:noProof/>
            <w:webHidden/>
          </w:rPr>
          <w:instrText xml:space="preserve"> PAGEREF _Toc68615853 \h </w:instrText>
        </w:r>
        <w:r w:rsidR="000733BA">
          <w:rPr>
            <w:noProof/>
            <w:webHidden/>
          </w:rPr>
        </w:r>
        <w:r w:rsidR="000733BA">
          <w:rPr>
            <w:noProof/>
            <w:webHidden/>
          </w:rPr>
          <w:fldChar w:fldCharType="separate"/>
        </w:r>
        <w:r w:rsidR="002919D1">
          <w:rPr>
            <w:noProof/>
            <w:webHidden/>
          </w:rPr>
          <w:t>39</w:t>
        </w:r>
        <w:r w:rsidR="000733BA">
          <w:rPr>
            <w:noProof/>
            <w:webHidden/>
          </w:rPr>
          <w:fldChar w:fldCharType="end"/>
        </w:r>
      </w:hyperlink>
    </w:p>
    <w:p w14:paraId="1FF445D2" w14:textId="4B63E6C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4" w:history="1">
        <w:r w:rsidR="000733BA" w:rsidRPr="00654303">
          <w:rPr>
            <w:rStyle w:val="Hyperlink"/>
            <w:noProof/>
          </w:rPr>
          <w:t>Figure 25 - Timeliness of re-attendance among women re-attending for screening in 2019 following a 12-month repeat screening recommendation</w:t>
        </w:r>
        <w:r w:rsidR="000733BA">
          <w:rPr>
            <w:noProof/>
            <w:webHidden/>
          </w:rPr>
          <w:tab/>
        </w:r>
        <w:r w:rsidR="000733BA">
          <w:rPr>
            <w:noProof/>
            <w:webHidden/>
          </w:rPr>
          <w:fldChar w:fldCharType="begin"/>
        </w:r>
        <w:r w:rsidR="000733BA">
          <w:rPr>
            <w:noProof/>
            <w:webHidden/>
          </w:rPr>
          <w:instrText xml:space="preserve"> PAGEREF _Toc68615854 \h </w:instrText>
        </w:r>
        <w:r w:rsidR="000733BA">
          <w:rPr>
            <w:noProof/>
            <w:webHidden/>
          </w:rPr>
        </w:r>
        <w:r w:rsidR="000733BA">
          <w:rPr>
            <w:noProof/>
            <w:webHidden/>
          </w:rPr>
          <w:fldChar w:fldCharType="separate"/>
        </w:r>
        <w:r w:rsidR="002919D1">
          <w:rPr>
            <w:noProof/>
            <w:webHidden/>
          </w:rPr>
          <w:t>39</w:t>
        </w:r>
        <w:r w:rsidR="000733BA">
          <w:rPr>
            <w:noProof/>
            <w:webHidden/>
          </w:rPr>
          <w:fldChar w:fldCharType="end"/>
        </w:r>
      </w:hyperlink>
    </w:p>
    <w:p w14:paraId="79274754" w14:textId="065C2C9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5" w:history="1">
        <w:r w:rsidR="000733BA" w:rsidRPr="00654303">
          <w:rPr>
            <w:rStyle w:val="Hyperlink"/>
            <w:noProof/>
          </w:rPr>
          <w:t>Figure 26 - Timeliness of re-attendance among women re-attending for screening in 2019 following a 12-month repeat screening recommendation, by ethnicity</w:t>
        </w:r>
        <w:r w:rsidR="000733BA">
          <w:rPr>
            <w:noProof/>
            <w:webHidden/>
          </w:rPr>
          <w:tab/>
        </w:r>
        <w:r w:rsidR="000733BA">
          <w:rPr>
            <w:noProof/>
            <w:webHidden/>
          </w:rPr>
          <w:fldChar w:fldCharType="begin"/>
        </w:r>
        <w:r w:rsidR="000733BA">
          <w:rPr>
            <w:noProof/>
            <w:webHidden/>
          </w:rPr>
          <w:instrText xml:space="preserve"> PAGEREF _Toc68615855 \h </w:instrText>
        </w:r>
        <w:r w:rsidR="000733BA">
          <w:rPr>
            <w:noProof/>
            <w:webHidden/>
          </w:rPr>
        </w:r>
        <w:r w:rsidR="000733BA">
          <w:rPr>
            <w:noProof/>
            <w:webHidden/>
          </w:rPr>
          <w:fldChar w:fldCharType="separate"/>
        </w:r>
        <w:r w:rsidR="002919D1">
          <w:rPr>
            <w:noProof/>
            <w:webHidden/>
          </w:rPr>
          <w:t>40</w:t>
        </w:r>
        <w:r w:rsidR="000733BA">
          <w:rPr>
            <w:noProof/>
            <w:webHidden/>
          </w:rPr>
          <w:fldChar w:fldCharType="end"/>
        </w:r>
      </w:hyperlink>
    </w:p>
    <w:p w14:paraId="72E84AA3" w14:textId="05A0271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6" w:history="1">
        <w:r w:rsidR="000733BA" w:rsidRPr="00654303">
          <w:rPr>
            <w:rStyle w:val="Hyperlink"/>
            <w:noProof/>
          </w:rPr>
          <w:t>Figure 27 - Timeliness of re-attendance among women re-attending for screening in 2019 following a 12-month repeat screening recommendation, by age</w:t>
        </w:r>
        <w:r w:rsidR="000733BA">
          <w:rPr>
            <w:noProof/>
            <w:webHidden/>
          </w:rPr>
          <w:tab/>
        </w:r>
        <w:r w:rsidR="000733BA">
          <w:rPr>
            <w:noProof/>
            <w:webHidden/>
          </w:rPr>
          <w:fldChar w:fldCharType="begin"/>
        </w:r>
        <w:r w:rsidR="000733BA">
          <w:rPr>
            <w:noProof/>
            <w:webHidden/>
          </w:rPr>
          <w:instrText xml:space="preserve"> PAGEREF _Toc68615856 \h </w:instrText>
        </w:r>
        <w:r w:rsidR="000733BA">
          <w:rPr>
            <w:noProof/>
            <w:webHidden/>
          </w:rPr>
        </w:r>
        <w:r w:rsidR="000733BA">
          <w:rPr>
            <w:noProof/>
            <w:webHidden/>
          </w:rPr>
          <w:fldChar w:fldCharType="separate"/>
        </w:r>
        <w:r w:rsidR="002919D1">
          <w:rPr>
            <w:noProof/>
            <w:webHidden/>
          </w:rPr>
          <w:t>40</w:t>
        </w:r>
        <w:r w:rsidR="000733BA">
          <w:rPr>
            <w:noProof/>
            <w:webHidden/>
          </w:rPr>
          <w:fldChar w:fldCharType="end"/>
        </w:r>
      </w:hyperlink>
    </w:p>
    <w:p w14:paraId="5484496C" w14:textId="7356FD0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7" w:history="1">
        <w:r w:rsidR="000733BA" w:rsidRPr="00654303">
          <w:rPr>
            <w:rStyle w:val="Hyperlink"/>
            <w:noProof/>
          </w:rPr>
          <w:t>Figure 28 - Trends in the timeliness of re-attendance following a routine (3-year) repeat screening recommendation</w:t>
        </w:r>
        <w:r w:rsidR="000733BA">
          <w:rPr>
            <w:noProof/>
            <w:webHidden/>
          </w:rPr>
          <w:tab/>
        </w:r>
        <w:r w:rsidR="000733BA">
          <w:rPr>
            <w:noProof/>
            <w:webHidden/>
          </w:rPr>
          <w:fldChar w:fldCharType="begin"/>
        </w:r>
        <w:r w:rsidR="000733BA">
          <w:rPr>
            <w:noProof/>
            <w:webHidden/>
          </w:rPr>
          <w:instrText xml:space="preserve"> PAGEREF _Toc68615857 \h </w:instrText>
        </w:r>
        <w:r w:rsidR="000733BA">
          <w:rPr>
            <w:noProof/>
            <w:webHidden/>
          </w:rPr>
        </w:r>
        <w:r w:rsidR="000733BA">
          <w:rPr>
            <w:noProof/>
            <w:webHidden/>
          </w:rPr>
          <w:fldChar w:fldCharType="separate"/>
        </w:r>
        <w:r w:rsidR="002919D1">
          <w:rPr>
            <w:noProof/>
            <w:webHidden/>
          </w:rPr>
          <w:t>41</w:t>
        </w:r>
        <w:r w:rsidR="000733BA">
          <w:rPr>
            <w:noProof/>
            <w:webHidden/>
          </w:rPr>
          <w:fldChar w:fldCharType="end"/>
        </w:r>
      </w:hyperlink>
    </w:p>
    <w:p w14:paraId="720197F6" w14:textId="340A148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8" w:history="1">
        <w:r w:rsidR="000733BA" w:rsidRPr="00654303">
          <w:rPr>
            <w:rStyle w:val="Hyperlink"/>
            <w:noProof/>
          </w:rPr>
          <w:t>Figure 29 - Timeliness of re-attendance following a routine (3-year) repeat screening recommendation (percent), 2015-2019, by ethnicity</w:t>
        </w:r>
        <w:r w:rsidR="000733BA">
          <w:rPr>
            <w:noProof/>
            <w:webHidden/>
          </w:rPr>
          <w:tab/>
        </w:r>
        <w:r w:rsidR="000733BA">
          <w:rPr>
            <w:noProof/>
            <w:webHidden/>
          </w:rPr>
          <w:fldChar w:fldCharType="begin"/>
        </w:r>
        <w:r w:rsidR="000733BA">
          <w:rPr>
            <w:noProof/>
            <w:webHidden/>
          </w:rPr>
          <w:instrText xml:space="preserve"> PAGEREF _Toc68615858 \h </w:instrText>
        </w:r>
        <w:r w:rsidR="000733BA">
          <w:rPr>
            <w:noProof/>
            <w:webHidden/>
          </w:rPr>
        </w:r>
        <w:r w:rsidR="000733BA">
          <w:rPr>
            <w:noProof/>
            <w:webHidden/>
          </w:rPr>
          <w:fldChar w:fldCharType="separate"/>
        </w:r>
        <w:r w:rsidR="002919D1">
          <w:rPr>
            <w:noProof/>
            <w:webHidden/>
          </w:rPr>
          <w:t>42</w:t>
        </w:r>
        <w:r w:rsidR="000733BA">
          <w:rPr>
            <w:noProof/>
            <w:webHidden/>
          </w:rPr>
          <w:fldChar w:fldCharType="end"/>
        </w:r>
      </w:hyperlink>
    </w:p>
    <w:p w14:paraId="422FAF81" w14:textId="3840728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59" w:history="1">
        <w:r w:rsidR="000733BA" w:rsidRPr="00654303">
          <w:rPr>
            <w:rStyle w:val="Hyperlink"/>
            <w:noProof/>
          </w:rPr>
          <w:t>Figure 30 - Timeliness of re-attendance following a routine (3-year) repeat screening recommendation (percent), 2015-2019, by age</w:t>
        </w:r>
        <w:r w:rsidR="000733BA">
          <w:rPr>
            <w:noProof/>
            <w:webHidden/>
          </w:rPr>
          <w:tab/>
        </w:r>
        <w:r w:rsidR="000733BA">
          <w:rPr>
            <w:noProof/>
            <w:webHidden/>
          </w:rPr>
          <w:fldChar w:fldCharType="begin"/>
        </w:r>
        <w:r w:rsidR="000733BA">
          <w:rPr>
            <w:noProof/>
            <w:webHidden/>
          </w:rPr>
          <w:instrText xml:space="preserve"> PAGEREF _Toc68615859 \h </w:instrText>
        </w:r>
        <w:r w:rsidR="000733BA">
          <w:rPr>
            <w:noProof/>
            <w:webHidden/>
          </w:rPr>
        </w:r>
        <w:r w:rsidR="000733BA">
          <w:rPr>
            <w:noProof/>
            <w:webHidden/>
          </w:rPr>
          <w:fldChar w:fldCharType="separate"/>
        </w:r>
        <w:r w:rsidR="002919D1">
          <w:rPr>
            <w:noProof/>
            <w:webHidden/>
          </w:rPr>
          <w:t>42</w:t>
        </w:r>
        <w:r w:rsidR="000733BA">
          <w:rPr>
            <w:noProof/>
            <w:webHidden/>
          </w:rPr>
          <w:fldChar w:fldCharType="end"/>
        </w:r>
      </w:hyperlink>
    </w:p>
    <w:p w14:paraId="3A6CBA83" w14:textId="3CFFC83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0" w:history="1">
        <w:r w:rsidR="000733BA" w:rsidRPr="00654303">
          <w:rPr>
            <w:rStyle w:val="Hyperlink"/>
            <w:noProof/>
          </w:rPr>
          <w:t>Figure 31 - Trends in the timeliness of re-attendance following a 12-month repeat screening recommendation</w:t>
        </w:r>
        <w:r w:rsidR="000733BA">
          <w:rPr>
            <w:noProof/>
            <w:webHidden/>
          </w:rPr>
          <w:tab/>
        </w:r>
        <w:r w:rsidR="000733BA">
          <w:rPr>
            <w:noProof/>
            <w:webHidden/>
          </w:rPr>
          <w:fldChar w:fldCharType="begin"/>
        </w:r>
        <w:r w:rsidR="000733BA">
          <w:rPr>
            <w:noProof/>
            <w:webHidden/>
          </w:rPr>
          <w:instrText xml:space="preserve"> PAGEREF _Toc68615860 \h </w:instrText>
        </w:r>
        <w:r w:rsidR="000733BA">
          <w:rPr>
            <w:noProof/>
            <w:webHidden/>
          </w:rPr>
        </w:r>
        <w:r w:rsidR="000733BA">
          <w:rPr>
            <w:noProof/>
            <w:webHidden/>
          </w:rPr>
          <w:fldChar w:fldCharType="separate"/>
        </w:r>
        <w:r w:rsidR="002919D1">
          <w:rPr>
            <w:noProof/>
            <w:webHidden/>
          </w:rPr>
          <w:t>43</w:t>
        </w:r>
        <w:r w:rsidR="000733BA">
          <w:rPr>
            <w:noProof/>
            <w:webHidden/>
          </w:rPr>
          <w:fldChar w:fldCharType="end"/>
        </w:r>
      </w:hyperlink>
    </w:p>
    <w:p w14:paraId="783BF47A" w14:textId="727176A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1" w:history="1">
        <w:r w:rsidR="000733BA" w:rsidRPr="00654303">
          <w:rPr>
            <w:rStyle w:val="Hyperlink"/>
            <w:noProof/>
          </w:rPr>
          <w:t>Figure 32 - Timeliness of re-attendance following a 12-month repeat screening recommendation (percent), 2015-2019, by ethnicity</w:t>
        </w:r>
        <w:r w:rsidR="000733BA">
          <w:rPr>
            <w:noProof/>
            <w:webHidden/>
          </w:rPr>
          <w:tab/>
        </w:r>
        <w:r w:rsidR="000733BA">
          <w:rPr>
            <w:noProof/>
            <w:webHidden/>
          </w:rPr>
          <w:fldChar w:fldCharType="begin"/>
        </w:r>
        <w:r w:rsidR="000733BA">
          <w:rPr>
            <w:noProof/>
            <w:webHidden/>
          </w:rPr>
          <w:instrText xml:space="preserve"> PAGEREF _Toc68615861 \h </w:instrText>
        </w:r>
        <w:r w:rsidR="000733BA">
          <w:rPr>
            <w:noProof/>
            <w:webHidden/>
          </w:rPr>
        </w:r>
        <w:r w:rsidR="000733BA">
          <w:rPr>
            <w:noProof/>
            <w:webHidden/>
          </w:rPr>
          <w:fldChar w:fldCharType="separate"/>
        </w:r>
        <w:r w:rsidR="002919D1">
          <w:rPr>
            <w:noProof/>
            <w:webHidden/>
          </w:rPr>
          <w:t>44</w:t>
        </w:r>
        <w:r w:rsidR="000733BA">
          <w:rPr>
            <w:noProof/>
            <w:webHidden/>
          </w:rPr>
          <w:fldChar w:fldCharType="end"/>
        </w:r>
      </w:hyperlink>
    </w:p>
    <w:p w14:paraId="2F1ED1B3" w14:textId="40E8EC7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2" w:history="1">
        <w:r w:rsidR="000733BA" w:rsidRPr="00654303">
          <w:rPr>
            <w:rStyle w:val="Hyperlink"/>
            <w:noProof/>
          </w:rPr>
          <w:t>Figure 33 - Timeliness of re-attendance following a 12-month repeat screening recommendation (percent), 2015-2019, by age</w:t>
        </w:r>
        <w:r w:rsidR="000733BA">
          <w:rPr>
            <w:noProof/>
            <w:webHidden/>
          </w:rPr>
          <w:tab/>
        </w:r>
        <w:r w:rsidR="000733BA">
          <w:rPr>
            <w:noProof/>
            <w:webHidden/>
          </w:rPr>
          <w:fldChar w:fldCharType="begin"/>
        </w:r>
        <w:r w:rsidR="000733BA">
          <w:rPr>
            <w:noProof/>
            <w:webHidden/>
          </w:rPr>
          <w:instrText xml:space="preserve"> PAGEREF _Toc68615862 \h </w:instrText>
        </w:r>
        <w:r w:rsidR="000733BA">
          <w:rPr>
            <w:noProof/>
            <w:webHidden/>
          </w:rPr>
        </w:r>
        <w:r w:rsidR="000733BA">
          <w:rPr>
            <w:noProof/>
            <w:webHidden/>
          </w:rPr>
          <w:fldChar w:fldCharType="separate"/>
        </w:r>
        <w:r w:rsidR="002919D1">
          <w:rPr>
            <w:noProof/>
            <w:webHidden/>
          </w:rPr>
          <w:t>44</w:t>
        </w:r>
        <w:r w:rsidR="000733BA">
          <w:rPr>
            <w:noProof/>
            <w:webHidden/>
          </w:rPr>
          <w:fldChar w:fldCharType="end"/>
        </w:r>
      </w:hyperlink>
    </w:p>
    <w:p w14:paraId="4C5F90BA" w14:textId="7252524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3" w:history="1">
        <w:r w:rsidR="000733BA" w:rsidRPr="00654303">
          <w:rPr>
            <w:rStyle w:val="Hyperlink"/>
            <w:noProof/>
          </w:rPr>
          <w:t>Figure 34 - Women with first screening events during the monitoring period, by five-year age group (women aged 20-69 years at 31 December 2019)</w:t>
        </w:r>
        <w:r w:rsidR="000733BA">
          <w:rPr>
            <w:noProof/>
            <w:webHidden/>
          </w:rPr>
          <w:tab/>
        </w:r>
        <w:r w:rsidR="000733BA">
          <w:rPr>
            <w:noProof/>
            <w:webHidden/>
          </w:rPr>
          <w:fldChar w:fldCharType="begin"/>
        </w:r>
        <w:r w:rsidR="000733BA">
          <w:rPr>
            <w:noProof/>
            <w:webHidden/>
          </w:rPr>
          <w:instrText xml:space="preserve"> PAGEREF _Toc68615863 \h </w:instrText>
        </w:r>
        <w:r w:rsidR="000733BA">
          <w:rPr>
            <w:noProof/>
            <w:webHidden/>
          </w:rPr>
        </w:r>
        <w:r w:rsidR="000733BA">
          <w:rPr>
            <w:noProof/>
            <w:webHidden/>
          </w:rPr>
          <w:fldChar w:fldCharType="separate"/>
        </w:r>
        <w:r w:rsidR="002919D1">
          <w:rPr>
            <w:noProof/>
            <w:webHidden/>
          </w:rPr>
          <w:t>47</w:t>
        </w:r>
        <w:r w:rsidR="000733BA">
          <w:rPr>
            <w:noProof/>
            <w:webHidden/>
          </w:rPr>
          <w:fldChar w:fldCharType="end"/>
        </w:r>
      </w:hyperlink>
    </w:p>
    <w:p w14:paraId="093FFB1A" w14:textId="0F3DCE5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4" w:history="1">
        <w:r w:rsidR="000733BA" w:rsidRPr="00654303">
          <w:rPr>
            <w:rStyle w:val="Hyperlink"/>
            <w:noProof/>
          </w:rPr>
          <w:t>Figure 35 - Women with first screening events as a proportion of all women screened in that age group during the monitoring period, by five-year age group (women aged 20-69 years at 31 December 2019)</w:t>
        </w:r>
        <w:r w:rsidR="000733BA">
          <w:rPr>
            <w:noProof/>
            <w:webHidden/>
          </w:rPr>
          <w:tab/>
        </w:r>
        <w:r w:rsidR="000733BA">
          <w:rPr>
            <w:noProof/>
            <w:webHidden/>
          </w:rPr>
          <w:fldChar w:fldCharType="begin"/>
        </w:r>
        <w:r w:rsidR="000733BA">
          <w:rPr>
            <w:noProof/>
            <w:webHidden/>
          </w:rPr>
          <w:instrText xml:space="preserve"> PAGEREF _Toc68615864 \h </w:instrText>
        </w:r>
        <w:r w:rsidR="000733BA">
          <w:rPr>
            <w:noProof/>
            <w:webHidden/>
          </w:rPr>
        </w:r>
        <w:r w:rsidR="000733BA">
          <w:rPr>
            <w:noProof/>
            <w:webHidden/>
          </w:rPr>
          <w:fldChar w:fldCharType="separate"/>
        </w:r>
        <w:r w:rsidR="002919D1">
          <w:rPr>
            <w:noProof/>
            <w:webHidden/>
          </w:rPr>
          <w:t>47</w:t>
        </w:r>
        <w:r w:rsidR="000733BA">
          <w:rPr>
            <w:noProof/>
            <w:webHidden/>
          </w:rPr>
          <w:fldChar w:fldCharType="end"/>
        </w:r>
      </w:hyperlink>
    </w:p>
    <w:p w14:paraId="7690CB84" w14:textId="7C87DF7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5" w:history="1">
        <w:r w:rsidR="000733BA" w:rsidRPr="00654303">
          <w:rPr>
            <w:rStyle w:val="Hyperlink"/>
            <w:noProof/>
          </w:rPr>
          <w:t>Figure 36 - Women with first screening events as a proportion of all women screened during the monitoring period, by DHB (women aged 20-69 years at 31 December 2019)</w:t>
        </w:r>
        <w:r w:rsidR="000733BA">
          <w:rPr>
            <w:noProof/>
            <w:webHidden/>
          </w:rPr>
          <w:tab/>
        </w:r>
        <w:r w:rsidR="000733BA">
          <w:rPr>
            <w:noProof/>
            <w:webHidden/>
          </w:rPr>
          <w:fldChar w:fldCharType="begin"/>
        </w:r>
        <w:r w:rsidR="000733BA">
          <w:rPr>
            <w:noProof/>
            <w:webHidden/>
          </w:rPr>
          <w:instrText xml:space="preserve"> PAGEREF _Toc68615865 \h </w:instrText>
        </w:r>
        <w:r w:rsidR="000733BA">
          <w:rPr>
            <w:noProof/>
            <w:webHidden/>
          </w:rPr>
        </w:r>
        <w:r w:rsidR="000733BA">
          <w:rPr>
            <w:noProof/>
            <w:webHidden/>
          </w:rPr>
          <w:fldChar w:fldCharType="separate"/>
        </w:r>
        <w:r w:rsidR="002919D1">
          <w:rPr>
            <w:noProof/>
            <w:webHidden/>
          </w:rPr>
          <w:t>48</w:t>
        </w:r>
        <w:r w:rsidR="000733BA">
          <w:rPr>
            <w:noProof/>
            <w:webHidden/>
          </w:rPr>
          <w:fldChar w:fldCharType="end"/>
        </w:r>
      </w:hyperlink>
    </w:p>
    <w:p w14:paraId="2BDC7433" w14:textId="6F0F11F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6" w:history="1">
        <w:r w:rsidR="000733BA" w:rsidRPr="00654303">
          <w:rPr>
            <w:rStyle w:val="Hyperlink"/>
            <w:noProof/>
          </w:rPr>
          <w:t>Figure 37 - Women with first screening events as a proportion of all women screened during the monitoring period, by ethnicity (women aged 20-69 years at 31 December 2019)</w:t>
        </w:r>
        <w:r w:rsidR="000733BA">
          <w:rPr>
            <w:noProof/>
            <w:webHidden/>
          </w:rPr>
          <w:tab/>
        </w:r>
        <w:r w:rsidR="000733BA">
          <w:rPr>
            <w:noProof/>
            <w:webHidden/>
          </w:rPr>
          <w:fldChar w:fldCharType="begin"/>
        </w:r>
        <w:r w:rsidR="000733BA">
          <w:rPr>
            <w:noProof/>
            <w:webHidden/>
          </w:rPr>
          <w:instrText xml:space="preserve"> PAGEREF _Toc68615866 \h </w:instrText>
        </w:r>
        <w:r w:rsidR="000733BA">
          <w:rPr>
            <w:noProof/>
            <w:webHidden/>
          </w:rPr>
        </w:r>
        <w:r w:rsidR="000733BA">
          <w:rPr>
            <w:noProof/>
            <w:webHidden/>
          </w:rPr>
          <w:fldChar w:fldCharType="separate"/>
        </w:r>
        <w:r w:rsidR="002919D1">
          <w:rPr>
            <w:noProof/>
            <w:webHidden/>
          </w:rPr>
          <w:t>48</w:t>
        </w:r>
        <w:r w:rsidR="000733BA">
          <w:rPr>
            <w:noProof/>
            <w:webHidden/>
          </w:rPr>
          <w:fldChar w:fldCharType="end"/>
        </w:r>
      </w:hyperlink>
    </w:p>
    <w:p w14:paraId="43629C13" w14:textId="0F45877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7" w:history="1">
        <w:r w:rsidR="000733BA" w:rsidRPr="00654303">
          <w:rPr>
            <w:rStyle w:val="Hyperlink"/>
            <w:noProof/>
          </w:rPr>
          <w:t>Figure 38 - Trends in the number of women with a first screening event, by age</w:t>
        </w:r>
        <w:r w:rsidR="000733BA">
          <w:rPr>
            <w:noProof/>
            <w:webHidden/>
          </w:rPr>
          <w:tab/>
        </w:r>
        <w:r w:rsidR="000733BA">
          <w:rPr>
            <w:noProof/>
            <w:webHidden/>
          </w:rPr>
          <w:fldChar w:fldCharType="begin"/>
        </w:r>
        <w:r w:rsidR="000733BA">
          <w:rPr>
            <w:noProof/>
            <w:webHidden/>
          </w:rPr>
          <w:instrText xml:space="preserve"> PAGEREF _Toc68615867 \h </w:instrText>
        </w:r>
        <w:r w:rsidR="000733BA">
          <w:rPr>
            <w:noProof/>
            <w:webHidden/>
          </w:rPr>
        </w:r>
        <w:r w:rsidR="000733BA">
          <w:rPr>
            <w:noProof/>
            <w:webHidden/>
          </w:rPr>
          <w:fldChar w:fldCharType="separate"/>
        </w:r>
        <w:r w:rsidR="002919D1">
          <w:rPr>
            <w:noProof/>
            <w:webHidden/>
          </w:rPr>
          <w:t>49</w:t>
        </w:r>
        <w:r w:rsidR="000733BA">
          <w:rPr>
            <w:noProof/>
            <w:webHidden/>
          </w:rPr>
          <w:fldChar w:fldCharType="end"/>
        </w:r>
      </w:hyperlink>
    </w:p>
    <w:p w14:paraId="390A4CAF" w14:textId="288689C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8" w:history="1">
        <w:r w:rsidR="000733BA" w:rsidRPr="00654303">
          <w:rPr>
            <w:rStyle w:val="Hyperlink"/>
            <w:noProof/>
          </w:rPr>
          <w:t>Figure 39 - Trends in the number of women with a first screening event, by DHB</w:t>
        </w:r>
        <w:r w:rsidR="000733BA">
          <w:rPr>
            <w:noProof/>
            <w:webHidden/>
          </w:rPr>
          <w:tab/>
        </w:r>
        <w:r w:rsidR="000733BA">
          <w:rPr>
            <w:noProof/>
            <w:webHidden/>
          </w:rPr>
          <w:fldChar w:fldCharType="begin"/>
        </w:r>
        <w:r w:rsidR="000733BA">
          <w:rPr>
            <w:noProof/>
            <w:webHidden/>
          </w:rPr>
          <w:instrText xml:space="preserve"> PAGEREF _Toc68615868 \h </w:instrText>
        </w:r>
        <w:r w:rsidR="000733BA">
          <w:rPr>
            <w:noProof/>
            <w:webHidden/>
          </w:rPr>
        </w:r>
        <w:r w:rsidR="000733BA">
          <w:rPr>
            <w:noProof/>
            <w:webHidden/>
          </w:rPr>
          <w:fldChar w:fldCharType="separate"/>
        </w:r>
        <w:r w:rsidR="002919D1">
          <w:rPr>
            <w:noProof/>
            <w:webHidden/>
          </w:rPr>
          <w:t>49</w:t>
        </w:r>
        <w:r w:rsidR="000733BA">
          <w:rPr>
            <w:noProof/>
            <w:webHidden/>
          </w:rPr>
          <w:fldChar w:fldCharType="end"/>
        </w:r>
      </w:hyperlink>
    </w:p>
    <w:p w14:paraId="5B2CAFDD" w14:textId="38F594D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69" w:history="1">
        <w:r w:rsidR="000733BA" w:rsidRPr="00654303">
          <w:rPr>
            <w:rStyle w:val="Hyperlink"/>
            <w:noProof/>
          </w:rPr>
          <w:t>Figure 40 - Trends in the number of women with a first screening event, by ethnicity</w:t>
        </w:r>
        <w:r w:rsidR="000733BA">
          <w:rPr>
            <w:noProof/>
            <w:webHidden/>
          </w:rPr>
          <w:tab/>
        </w:r>
        <w:r w:rsidR="000733BA">
          <w:rPr>
            <w:noProof/>
            <w:webHidden/>
          </w:rPr>
          <w:fldChar w:fldCharType="begin"/>
        </w:r>
        <w:r w:rsidR="000733BA">
          <w:rPr>
            <w:noProof/>
            <w:webHidden/>
          </w:rPr>
          <w:instrText xml:space="preserve"> PAGEREF _Toc68615869 \h </w:instrText>
        </w:r>
        <w:r w:rsidR="000733BA">
          <w:rPr>
            <w:noProof/>
            <w:webHidden/>
          </w:rPr>
        </w:r>
        <w:r w:rsidR="000733BA">
          <w:rPr>
            <w:noProof/>
            <w:webHidden/>
          </w:rPr>
          <w:fldChar w:fldCharType="separate"/>
        </w:r>
        <w:r w:rsidR="002919D1">
          <w:rPr>
            <w:noProof/>
            <w:webHidden/>
          </w:rPr>
          <w:t>50</w:t>
        </w:r>
        <w:r w:rsidR="000733BA">
          <w:rPr>
            <w:noProof/>
            <w:webHidden/>
          </w:rPr>
          <w:fldChar w:fldCharType="end"/>
        </w:r>
      </w:hyperlink>
    </w:p>
    <w:p w14:paraId="5C638667" w14:textId="2B48DF8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0" w:history="1">
        <w:r w:rsidR="000733BA" w:rsidRPr="00654303">
          <w:rPr>
            <w:rStyle w:val="Hyperlink"/>
            <w:noProof/>
          </w:rPr>
          <w:t>Figure 41 - Number of women (aged 20-69 years) who withdrew from the NCSP Register by DHB, 1 July – 31 December 2019</w:t>
        </w:r>
        <w:r w:rsidR="000733BA">
          <w:rPr>
            <w:noProof/>
            <w:webHidden/>
          </w:rPr>
          <w:tab/>
        </w:r>
        <w:r w:rsidR="000733BA">
          <w:rPr>
            <w:noProof/>
            <w:webHidden/>
          </w:rPr>
          <w:fldChar w:fldCharType="begin"/>
        </w:r>
        <w:r w:rsidR="000733BA">
          <w:rPr>
            <w:noProof/>
            <w:webHidden/>
          </w:rPr>
          <w:instrText xml:space="preserve"> PAGEREF _Toc68615870 \h </w:instrText>
        </w:r>
        <w:r w:rsidR="000733BA">
          <w:rPr>
            <w:noProof/>
            <w:webHidden/>
          </w:rPr>
        </w:r>
        <w:r w:rsidR="000733BA">
          <w:rPr>
            <w:noProof/>
            <w:webHidden/>
          </w:rPr>
          <w:fldChar w:fldCharType="separate"/>
        </w:r>
        <w:r w:rsidR="002919D1">
          <w:rPr>
            <w:noProof/>
            <w:webHidden/>
          </w:rPr>
          <w:t>53</w:t>
        </w:r>
        <w:r w:rsidR="000733BA">
          <w:rPr>
            <w:noProof/>
            <w:webHidden/>
          </w:rPr>
          <w:fldChar w:fldCharType="end"/>
        </w:r>
      </w:hyperlink>
    </w:p>
    <w:p w14:paraId="71280471" w14:textId="11C1662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1" w:history="1">
        <w:r w:rsidR="000733BA" w:rsidRPr="00654303">
          <w:rPr>
            <w:rStyle w:val="Hyperlink"/>
            <w:noProof/>
          </w:rPr>
          <w:t>Figure 42 - Number of women who withdrew from the NCSP Register by age, 1 July – 31 December 2019.</w:t>
        </w:r>
        <w:r w:rsidR="000733BA">
          <w:rPr>
            <w:noProof/>
            <w:webHidden/>
          </w:rPr>
          <w:tab/>
        </w:r>
        <w:r w:rsidR="000733BA">
          <w:rPr>
            <w:noProof/>
            <w:webHidden/>
          </w:rPr>
          <w:fldChar w:fldCharType="begin"/>
        </w:r>
        <w:r w:rsidR="000733BA">
          <w:rPr>
            <w:noProof/>
            <w:webHidden/>
          </w:rPr>
          <w:instrText xml:space="preserve"> PAGEREF _Toc68615871 \h </w:instrText>
        </w:r>
        <w:r w:rsidR="000733BA">
          <w:rPr>
            <w:noProof/>
            <w:webHidden/>
          </w:rPr>
        </w:r>
        <w:r w:rsidR="000733BA">
          <w:rPr>
            <w:noProof/>
            <w:webHidden/>
          </w:rPr>
          <w:fldChar w:fldCharType="separate"/>
        </w:r>
        <w:r w:rsidR="002919D1">
          <w:rPr>
            <w:noProof/>
            <w:webHidden/>
          </w:rPr>
          <w:t>53</w:t>
        </w:r>
        <w:r w:rsidR="000733BA">
          <w:rPr>
            <w:noProof/>
            <w:webHidden/>
          </w:rPr>
          <w:fldChar w:fldCharType="end"/>
        </w:r>
      </w:hyperlink>
    </w:p>
    <w:p w14:paraId="273F59E4" w14:textId="128C00C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2" w:history="1">
        <w:r w:rsidR="000733BA" w:rsidRPr="00654303">
          <w:rPr>
            <w:rStyle w:val="Hyperlink"/>
            <w:noProof/>
          </w:rPr>
          <w:t>Figure 43 - Number of women (aged 20-69 years) who withdrew from the NCSP Register by ethnicity, 1 July – 31 December 2019</w:t>
        </w:r>
        <w:r w:rsidR="000733BA">
          <w:rPr>
            <w:noProof/>
            <w:webHidden/>
          </w:rPr>
          <w:tab/>
        </w:r>
        <w:r w:rsidR="000733BA">
          <w:rPr>
            <w:noProof/>
            <w:webHidden/>
          </w:rPr>
          <w:fldChar w:fldCharType="begin"/>
        </w:r>
        <w:r w:rsidR="000733BA">
          <w:rPr>
            <w:noProof/>
            <w:webHidden/>
          </w:rPr>
          <w:instrText xml:space="preserve"> PAGEREF _Toc68615872 \h </w:instrText>
        </w:r>
        <w:r w:rsidR="000733BA">
          <w:rPr>
            <w:noProof/>
            <w:webHidden/>
          </w:rPr>
        </w:r>
        <w:r w:rsidR="000733BA">
          <w:rPr>
            <w:noProof/>
            <w:webHidden/>
          </w:rPr>
          <w:fldChar w:fldCharType="separate"/>
        </w:r>
        <w:r w:rsidR="002919D1">
          <w:rPr>
            <w:noProof/>
            <w:webHidden/>
          </w:rPr>
          <w:t>54</w:t>
        </w:r>
        <w:r w:rsidR="000733BA">
          <w:rPr>
            <w:noProof/>
            <w:webHidden/>
          </w:rPr>
          <w:fldChar w:fldCharType="end"/>
        </w:r>
      </w:hyperlink>
    </w:p>
    <w:p w14:paraId="4468369A" w14:textId="2B035E7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3" w:history="1">
        <w:r w:rsidR="000733BA" w:rsidRPr="00654303">
          <w:rPr>
            <w:rStyle w:val="Hyperlink"/>
            <w:noProof/>
          </w:rPr>
          <w:t>Figure 44 - Proportion of women recommended to return at the routine interval (three years) who were re-screened early, by DHB</w:t>
        </w:r>
        <w:r w:rsidR="000733BA">
          <w:rPr>
            <w:noProof/>
            <w:webHidden/>
          </w:rPr>
          <w:tab/>
        </w:r>
        <w:r w:rsidR="000733BA">
          <w:rPr>
            <w:noProof/>
            <w:webHidden/>
          </w:rPr>
          <w:fldChar w:fldCharType="begin"/>
        </w:r>
        <w:r w:rsidR="000733BA">
          <w:rPr>
            <w:noProof/>
            <w:webHidden/>
          </w:rPr>
          <w:instrText xml:space="preserve"> PAGEREF _Toc68615873 \h </w:instrText>
        </w:r>
        <w:r w:rsidR="000733BA">
          <w:rPr>
            <w:noProof/>
            <w:webHidden/>
          </w:rPr>
        </w:r>
        <w:r w:rsidR="000733BA">
          <w:rPr>
            <w:noProof/>
            <w:webHidden/>
          </w:rPr>
          <w:fldChar w:fldCharType="separate"/>
        </w:r>
        <w:r w:rsidR="002919D1">
          <w:rPr>
            <w:noProof/>
            <w:webHidden/>
          </w:rPr>
          <w:t>58</w:t>
        </w:r>
        <w:r w:rsidR="000733BA">
          <w:rPr>
            <w:noProof/>
            <w:webHidden/>
          </w:rPr>
          <w:fldChar w:fldCharType="end"/>
        </w:r>
      </w:hyperlink>
    </w:p>
    <w:p w14:paraId="6D038351" w14:textId="45B8671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4" w:history="1">
        <w:r w:rsidR="000733BA" w:rsidRPr="00654303">
          <w:rPr>
            <w:rStyle w:val="Hyperlink"/>
            <w:noProof/>
          </w:rPr>
          <w:t>Figure 45 - Proportion of women recommended to return at the routine interval (three years) who were re-screened early, by five-year age group</w:t>
        </w:r>
        <w:r w:rsidR="000733BA">
          <w:rPr>
            <w:noProof/>
            <w:webHidden/>
          </w:rPr>
          <w:tab/>
        </w:r>
        <w:r w:rsidR="000733BA">
          <w:rPr>
            <w:noProof/>
            <w:webHidden/>
          </w:rPr>
          <w:fldChar w:fldCharType="begin"/>
        </w:r>
        <w:r w:rsidR="000733BA">
          <w:rPr>
            <w:noProof/>
            <w:webHidden/>
          </w:rPr>
          <w:instrText xml:space="preserve"> PAGEREF _Toc68615874 \h </w:instrText>
        </w:r>
        <w:r w:rsidR="000733BA">
          <w:rPr>
            <w:noProof/>
            <w:webHidden/>
          </w:rPr>
        </w:r>
        <w:r w:rsidR="000733BA">
          <w:rPr>
            <w:noProof/>
            <w:webHidden/>
          </w:rPr>
          <w:fldChar w:fldCharType="separate"/>
        </w:r>
        <w:r w:rsidR="002919D1">
          <w:rPr>
            <w:noProof/>
            <w:webHidden/>
          </w:rPr>
          <w:t>58</w:t>
        </w:r>
        <w:r w:rsidR="000733BA">
          <w:rPr>
            <w:noProof/>
            <w:webHidden/>
          </w:rPr>
          <w:fldChar w:fldCharType="end"/>
        </w:r>
      </w:hyperlink>
    </w:p>
    <w:p w14:paraId="3AD19E4E" w14:textId="416D97E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5" w:history="1">
        <w:r w:rsidR="000733BA" w:rsidRPr="00654303">
          <w:rPr>
            <w:rStyle w:val="Hyperlink"/>
            <w:noProof/>
          </w:rPr>
          <w:t>Figure 46 - Proportion of women recommended to return at the routine interval (three years) who were re-screened early, by ethnicity</w:t>
        </w:r>
        <w:r w:rsidR="000733BA">
          <w:rPr>
            <w:noProof/>
            <w:webHidden/>
          </w:rPr>
          <w:tab/>
        </w:r>
        <w:r w:rsidR="000733BA">
          <w:rPr>
            <w:noProof/>
            <w:webHidden/>
          </w:rPr>
          <w:fldChar w:fldCharType="begin"/>
        </w:r>
        <w:r w:rsidR="000733BA">
          <w:rPr>
            <w:noProof/>
            <w:webHidden/>
          </w:rPr>
          <w:instrText xml:space="preserve"> PAGEREF _Toc68615875 \h </w:instrText>
        </w:r>
        <w:r w:rsidR="000733BA">
          <w:rPr>
            <w:noProof/>
            <w:webHidden/>
          </w:rPr>
        </w:r>
        <w:r w:rsidR="000733BA">
          <w:rPr>
            <w:noProof/>
            <w:webHidden/>
          </w:rPr>
          <w:fldChar w:fldCharType="separate"/>
        </w:r>
        <w:r w:rsidR="002919D1">
          <w:rPr>
            <w:noProof/>
            <w:webHidden/>
          </w:rPr>
          <w:t>59</w:t>
        </w:r>
        <w:r w:rsidR="000733BA">
          <w:rPr>
            <w:noProof/>
            <w:webHidden/>
          </w:rPr>
          <w:fldChar w:fldCharType="end"/>
        </w:r>
      </w:hyperlink>
    </w:p>
    <w:p w14:paraId="16B2F520" w14:textId="6F498DD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6" w:history="1">
        <w:r w:rsidR="000733BA" w:rsidRPr="00654303">
          <w:rPr>
            <w:rStyle w:val="Hyperlink"/>
            <w:noProof/>
          </w:rPr>
          <w:t>Figure 47 - Trends in the proportion of women recommended to return at the routine interval (three years) who were re-screened early, by DHB</w:t>
        </w:r>
        <w:r w:rsidR="000733BA">
          <w:rPr>
            <w:noProof/>
            <w:webHidden/>
          </w:rPr>
          <w:tab/>
        </w:r>
        <w:r w:rsidR="000733BA">
          <w:rPr>
            <w:noProof/>
            <w:webHidden/>
          </w:rPr>
          <w:fldChar w:fldCharType="begin"/>
        </w:r>
        <w:r w:rsidR="000733BA">
          <w:rPr>
            <w:noProof/>
            <w:webHidden/>
          </w:rPr>
          <w:instrText xml:space="preserve"> PAGEREF _Toc68615876 \h </w:instrText>
        </w:r>
        <w:r w:rsidR="000733BA">
          <w:rPr>
            <w:noProof/>
            <w:webHidden/>
          </w:rPr>
        </w:r>
        <w:r w:rsidR="000733BA">
          <w:rPr>
            <w:noProof/>
            <w:webHidden/>
          </w:rPr>
          <w:fldChar w:fldCharType="separate"/>
        </w:r>
        <w:r w:rsidR="002919D1">
          <w:rPr>
            <w:noProof/>
            <w:webHidden/>
          </w:rPr>
          <w:t>59</w:t>
        </w:r>
        <w:r w:rsidR="000733BA">
          <w:rPr>
            <w:noProof/>
            <w:webHidden/>
          </w:rPr>
          <w:fldChar w:fldCharType="end"/>
        </w:r>
      </w:hyperlink>
    </w:p>
    <w:p w14:paraId="6A72777B" w14:textId="1A31936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7" w:history="1">
        <w:r w:rsidR="000733BA" w:rsidRPr="00654303">
          <w:rPr>
            <w:rStyle w:val="Hyperlink"/>
            <w:noProof/>
          </w:rPr>
          <w:t>Figure 48 - Trends in the proportion of women recommended to return at the routine interval (three years) who were re-screened early, by age</w:t>
        </w:r>
        <w:r w:rsidR="000733BA">
          <w:rPr>
            <w:noProof/>
            <w:webHidden/>
          </w:rPr>
          <w:tab/>
        </w:r>
        <w:r w:rsidR="000733BA">
          <w:rPr>
            <w:noProof/>
            <w:webHidden/>
          </w:rPr>
          <w:fldChar w:fldCharType="begin"/>
        </w:r>
        <w:r w:rsidR="000733BA">
          <w:rPr>
            <w:noProof/>
            <w:webHidden/>
          </w:rPr>
          <w:instrText xml:space="preserve"> PAGEREF _Toc68615877 \h </w:instrText>
        </w:r>
        <w:r w:rsidR="000733BA">
          <w:rPr>
            <w:noProof/>
            <w:webHidden/>
          </w:rPr>
        </w:r>
        <w:r w:rsidR="000733BA">
          <w:rPr>
            <w:noProof/>
            <w:webHidden/>
          </w:rPr>
          <w:fldChar w:fldCharType="separate"/>
        </w:r>
        <w:r w:rsidR="002919D1">
          <w:rPr>
            <w:noProof/>
            <w:webHidden/>
          </w:rPr>
          <w:t>60</w:t>
        </w:r>
        <w:r w:rsidR="000733BA">
          <w:rPr>
            <w:noProof/>
            <w:webHidden/>
          </w:rPr>
          <w:fldChar w:fldCharType="end"/>
        </w:r>
      </w:hyperlink>
    </w:p>
    <w:p w14:paraId="445EA5FD" w14:textId="142FED9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8" w:history="1">
        <w:r w:rsidR="000733BA" w:rsidRPr="00654303">
          <w:rPr>
            <w:rStyle w:val="Hyperlink"/>
            <w:noProof/>
          </w:rPr>
          <w:t>Figure 49 - Trends in the proportion of women recommended to return at the routine interval (three years) who were re-screened early, by ethnicity</w:t>
        </w:r>
        <w:r w:rsidR="000733BA">
          <w:rPr>
            <w:noProof/>
            <w:webHidden/>
          </w:rPr>
          <w:tab/>
        </w:r>
        <w:r w:rsidR="000733BA">
          <w:rPr>
            <w:noProof/>
            <w:webHidden/>
          </w:rPr>
          <w:fldChar w:fldCharType="begin"/>
        </w:r>
        <w:r w:rsidR="000733BA">
          <w:rPr>
            <w:noProof/>
            <w:webHidden/>
          </w:rPr>
          <w:instrText xml:space="preserve"> PAGEREF _Toc68615878 \h </w:instrText>
        </w:r>
        <w:r w:rsidR="000733BA">
          <w:rPr>
            <w:noProof/>
            <w:webHidden/>
          </w:rPr>
        </w:r>
        <w:r w:rsidR="000733BA">
          <w:rPr>
            <w:noProof/>
            <w:webHidden/>
          </w:rPr>
          <w:fldChar w:fldCharType="separate"/>
        </w:r>
        <w:r w:rsidR="002919D1">
          <w:rPr>
            <w:noProof/>
            <w:webHidden/>
          </w:rPr>
          <w:t>60</w:t>
        </w:r>
        <w:r w:rsidR="000733BA">
          <w:rPr>
            <w:noProof/>
            <w:webHidden/>
          </w:rPr>
          <w:fldChar w:fldCharType="end"/>
        </w:r>
      </w:hyperlink>
    </w:p>
    <w:p w14:paraId="7E12C1DC" w14:textId="5ABB21C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79" w:history="1">
        <w:r w:rsidR="000733BA" w:rsidRPr="00654303">
          <w:rPr>
            <w:rStyle w:val="Hyperlink"/>
            <w:noProof/>
          </w:rPr>
          <w:t>Figure 50 - Proportion of total LBC samples reported as unsatisfactory by laboratory, 1 July – 31 December 2019</w:t>
        </w:r>
        <w:r w:rsidR="000733BA">
          <w:rPr>
            <w:noProof/>
            <w:webHidden/>
          </w:rPr>
          <w:tab/>
        </w:r>
        <w:r w:rsidR="000733BA">
          <w:rPr>
            <w:noProof/>
            <w:webHidden/>
          </w:rPr>
          <w:fldChar w:fldCharType="begin"/>
        </w:r>
        <w:r w:rsidR="000733BA">
          <w:rPr>
            <w:noProof/>
            <w:webHidden/>
          </w:rPr>
          <w:instrText xml:space="preserve"> PAGEREF _Toc68615879 \h </w:instrText>
        </w:r>
        <w:r w:rsidR="000733BA">
          <w:rPr>
            <w:noProof/>
            <w:webHidden/>
          </w:rPr>
        </w:r>
        <w:r w:rsidR="000733BA">
          <w:rPr>
            <w:noProof/>
            <w:webHidden/>
          </w:rPr>
          <w:fldChar w:fldCharType="separate"/>
        </w:r>
        <w:r w:rsidR="002919D1">
          <w:rPr>
            <w:noProof/>
            <w:webHidden/>
          </w:rPr>
          <w:t>66</w:t>
        </w:r>
        <w:r w:rsidR="000733BA">
          <w:rPr>
            <w:noProof/>
            <w:webHidden/>
          </w:rPr>
          <w:fldChar w:fldCharType="end"/>
        </w:r>
      </w:hyperlink>
    </w:p>
    <w:p w14:paraId="30A404CB" w14:textId="6CA4E0A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0" w:history="1">
        <w:r w:rsidR="000733BA" w:rsidRPr="00654303">
          <w:rPr>
            <w:rStyle w:val="Hyperlink"/>
            <w:noProof/>
          </w:rPr>
          <w:t>Figure 51 - Proportion of total satisfactory samples reported as negative by laboratory,</w:t>
        </w:r>
        <w:r w:rsidR="000733BA">
          <w:rPr>
            <w:noProof/>
            <w:webHidden/>
          </w:rPr>
          <w:tab/>
        </w:r>
        <w:r w:rsidR="000733BA">
          <w:rPr>
            <w:noProof/>
            <w:webHidden/>
          </w:rPr>
          <w:fldChar w:fldCharType="begin"/>
        </w:r>
        <w:r w:rsidR="000733BA">
          <w:rPr>
            <w:noProof/>
            <w:webHidden/>
          </w:rPr>
          <w:instrText xml:space="preserve"> PAGEREF _Toc68615880 \h </w:instrText>
        </w:r>
        <w:r w:rsidR="000733BA">
          <w:rPr>
            <w:noProof/>
            <w:webHidden/>
          </w:rPr>
        </w:r>
        <w:r w:rsidR="000733BA">
          <w:rPr>
            <w:noProof/>
            <w:webHidden/>
          </w:rPr>
          <w:fldChar w:fldCharType="separate"/>
        </w:r>
        <w:r w:rsidR="002919D1">
          <w:rPr>
            <w:noProof/>
            <w:webHidden/>
          </w:rPr>
          <w:t>66</w:t>
        </w:r>
        <w:r w:rsidR="000733BA">
          <w:rPr>
            <w:noProof/>
            <w:webHidden/>
          </w:rPr>
          <w:fldChar w:fldCharType="end"/>
        </w:r>
      </w:hyperlink>
    </w:p>
    <w:p w14:paraId="1F589A91" w14:textId="4884936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1" w:history="1">
        <w:r w:rsidR="000733BA" w:rsidRPr="00654303">
          <w:rPr>
            <w:rStyle w:val="Hyperlink"/>
            <w:noProof/>
          </w:rPr>
          <w:t>Figure 52 - Proportion of total satisfactory samples reported as abnormalities by laboratory, 1 July – 31 December 2019</w:t>
        </w:r>
        <w:r w:rsidR="000733BA">
          <w:rPr>
            <w:noProof/>
            <w:webHidden/>
          </w:rPr>
          <w:tab/>
        </w:r>
        <w:r w:rsidR="000733BA">
          <w:rPr>
            <w:noProof/>
            <w:webHidden/>
          </w:rPr>
          <w:fldChar w:fldCharType="begin"/>
        </w:r>
        <w:r w:rsidR="000733BA">
          <w:rPr>
            <w:noProof/>
            <w:webHidden/>
          </w:rPr>
          <w:instrText xml:space="preserve"> PAGEREF _Toc68615881 \h </w:instrText>
        </w:r>
        <w:r w:rsidR="000733BA">
          <w:rPr>
            <w:noProof/>
            <w:webHidden/>
          </w:rPr>
        </w:r>
        <w:r w:rsidR="000733BA">
          <w:rPr>
            <w:noProof/>
            <w:webHidden/>
          </w:rPr>
          <w:fldChar w:fldCharType="separate"/>
        </w:r>
        <w:r w:rsidR="002919D1">
          <w:rPr>
            <w:noProof/>
            <w:webHidden/>
          </w:rPr>
          <w:t>67</w:t>
        </w:r>
        <w:r w:rsidR="000733BA">
          <w:rPr>
            <w:noProof/>
            <w:webHidden/>
          </w:rPr>
          <w:fldChar w:fldCharType="end"/>
        </w:r>
      </w:hyperlink>
    </w:p>
    <w:p w14:paraId="252E76B5" w14:textId="2BADF6A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2" w:history="1">
        <w:r w:rsidR="000733BA" w:rsidRPr="00654303">
          <w:rPr>
            <w:rStyle w:val="Hyperlink"/>
            <w:noProof/>
          </w:rPr>
          <w:t>Figure 53 - Proportion of total satisfactory samples reported as HSIL by laboratory, 1 July – 31 December 2019</w:t>
        </w:r>
        <w:r w:rsidR="000733BA">
          <w:rPr>
            <w:noProof/>
            <w:webHidden/>
          </w:rPr>
          <w:tab/>
        </w:r>
        <w:r w:rsidR="000733BA">
          <w:rPr>
            <w:noProof/>
            <w:webHidden/>
          </w:rPr>
          <w:fldChar w:fldCharType="begin"/>
        </w:r>
        <w:r w:rsidR="000733BA">
          <w:rPr>
            <w:noProof/>
            <w:webHidden/>
          </w:rPr>
          <w:instrText xml:space="preserve"> PAGEREF _Toc68615882 \h </w:instrText>
        </w:r>
        <w:r w:rsidR="000733BA">
          <w:rPr>
            <w:noProof/>
            <w:webHidden/>
          </w:rPr>
        </w:r>
        <w:r w:rsidR="000733BA">
          <w:rPr>
            <w:noProof/>
            <w:webHidden/>
          </w:rPr>
          <w:fldChar w:fldCharType="separate"/>
        </w:r>
        <w:r w:rsidR="002919D1">
          <w:rPr>
            <w:noProof/>
            <w:webHidden/>
          </w:rPr>
          <w:t>67</w:t>
        </w:r>
        <w:r w:rsidR="000733BA">
          <w:rPr>
            <w:noProof/>
            <w:webHidden/>
          </w:rPr>
          <w:fldChar w:fldCharType="end"/>
        </w:r>
      </w:hyperlink>
    </w:p>
    <w:p w14:paraId="028CC2EB" w14:textId="3AE0A8C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3" w:history="1">
        <w:r w:rsidR="000733BA" w:rsidRPr="00654303">
          <w:rPr>
            <w:rStyle w:val="Hyperlink"/>
            <w:noProof/>
          </w:rPr>
          <w:t>Figure 54 - Trends in the proportion of total satisfactory samples reported as HSIL (last four monitoring periods), by age</w:t>
        </w:r>
        <w:r w:rsidR="000733BA">
          <w:rPr>
            <w:noProof/>
            <w:webHidden/>
          </w:rPr>
          <w:tab/>
        </w:r>
        <w:r w:rsidR="000733BA">
          <w:rPr>
            <w:noProof/>
            <w:webHidden/>
          </w:rPr>
          <w:fldChar w:fldCharType="begin"/>
        </w:r>
        <w:r w:rsidR="000733BA">
          <w:rPr>
            <w:noProof/>
            <w:webHidden/>
          </w:rPr>
          <w:instrText xml:space="preserve"> PAGEREF _Toc68615883 \h </w:instrText>
        </w:r>
        <w:r w:rsidR="000733BA">
          <w:rPr>
            <w:noProof/>
            <w:webHidden/>
          </w:rPr>
        </w:r>
        <w:r w:rsidR="000733BA">
          <w:rPr>
            <w:noProof/>
            <w:webHidden/>
          </w:rPr>
          <w:fldChar w:fldCharType="separate"/>
        </w:r>
        <w:r w:rsidR="002919D1">
          <w:rPr>
            <w:noProof/>
            <w:webHidden/>
          </w:rPr>
          <w:t>72</w:t>
        </w:r>
        <w:r w:rsidR="000733BA">
          <w:rPr>
            <w:noProof/>
            <w:webHidden/>
          </w:rPr>
          <w:fldChar w:fldCharType="end"/>
        </w:r>
      </w:hyperlink>
    </w:p>
    <w:p w14:paraId="6D1E5795" w14:textId="40A849F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4" w:history="1">
        <w:r w:rsidR="000733BA" w:rsidRPr="00654303">
          <w:rPr>
            <w:rStyle w:val="Hyperlink"/>
            <w:noProof/>
          </w:rPr>
          <w:t>Figure 55 - Longer term trends in the proportion of total satisfactory samples reported as ASC-H or HSIL (to 1 July – 31 December 2019)</w:t>
        </w:r>
        <w:r w:rsidR="000733BA">
          <w:rPr>
            <w:noProof/>
            <w:webHidden/>
          </w:rPr>
          <w:tab/>
        </w:r>
        <w:r w:rsidR="000733BA">
          <w:rPr>
            <w:noProof/>
            <w:webHidden/>
          </w:rPr>
          <w:fldChar w:fldCharType="begin"/>
        </w:r>
        <w:r w:rsidR="000733BA">
          <w:rPr>
            <w:noProof/>
            <w:webHidden/>
          </w:rPr>
          <w:instrText xml:space="preserve"> PAGEREF _Toc68615884 \h </w:instrText>
        </w:r>
        <w:r w:rsidR="000733BA">
          <w:rPr>
            <w:noProof/>
            <w:webHidden/>
          </w:rPr>
        </w:r>
        <w:r w:rsidR="000733BA">
          <w:rPr>
            <w:noProof/>
            <w:webHidden/>
          </w:rPr>
          <w:fldChar w:fldCharType="separate"/>
        </w:r>
        <w:r w:rsidR="002919D1">
          <w:rPr>
            <w:noProof/>
            <w:webHidden/>
          </w:rPr>
          <w:t>72</w:t>
        </w:r>
        <w:r w:rsidR="000733BA">
          <w:rPr>
            <w:noProof/>
            <w:webHidden/>
          </w:rPr>
          <w:fldChar w:fldCharType="end"/>
        </w:r>
      </w:hyperlink>
    </w:p>
    <w:p w14:paraId="4012E166" w14:textId="39AFB8D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5" w:history="1">
        <w:r w:rsidR="000733BA" w:rsidRPr="00654303">
          <w:rPr>
            <w:rStyle w:val="Hyperlink"/>
            <w:noProof/>
          </w:rPr>
          <w:t>Figure 56- Longer term trends in the proportion of total satisfactory samples reported as HSIL (to 1 July – 31 December 2019), selected age groups</w:t>
        </w:r>
        <w:r w:rsidR="000733BA">
          <w:rPr>
            <w:noProof/>
            <w:webHidden/>
          </w:rPr>
          <w:tab/>
        </w:r>
        <w:r w:rsidR="000733BA">
          <w:rPr>
            <w:noProof/>
            <w:webHidden/>
          </w:rPr>
          <w:fldChar w:fldCharType="begin"/>
        </w:r>
        <w:r w:rsidR="000733BA">
          <w:rPr>
            <w:noProof/>
            <w:webHidden/>
          </w:rPr>
          <w:instrText xml:space="preserve"> PAGEREF _Toc68615885 \h </w:instrText>
        </w:r>
        <w:r w:rsidR="000733BA">
          <w:rPr>
            <w:noProof/>
            <w:webHidden/>
          </w:rPr>
        </w:r>
        <w:r w:rsidR="000733BA">
          <w:rPr>
            <w:noProof/>
            <w:webHidden/>
          </w:rPr>
          <w:fldChar w:fldCharType="separate"/>
        </w:r>
        <w:r w:rsidR="002919D1">
          <w:rPr>
            <w:noProof/>
            <w:webHidden/>
          </w:rPr>
          <w:t>73</w:t>
        </w:r>
        <w:r w:rsidR="000733BA">
          <w:rPr>
            <w:noProof/>
            <w:webHidden/>
          </w:rPr>
          <w:fldChar w:fldCharType="end"/>
        </w:r>
      </w:hyperlink>
    </w:p>
    <w:p w14:paraId="2F5DD09C" w14:textId="73459B6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6" w:history="1">
        <w:r w:rsidR="000733BA" w:rsidRPr="00654303">
          <w:rPr>
            <w:rStyle w:val="Hyperlink"/>
            <w:noProof/>
          </w:rPr>
          <w:t>Figure 57 - Trends in the proportion of total satisfactory samples reported as HSIL, by laboratory</w:t>
        </w:r>
        <w:r w:rsidR="000733BA">
          <w:rPr>
            <w:noProof/>
            <w:webHidden/>
          </w:rPr>
          <w:tab/>
        </w:r>
        <w:r w:rsidR="000733BA">
          <w:rPr>
            <w:noProof/>
            <w:webHidden/>
          </w:rPr>
          <w:fldChar w:fldCharType="begin"/>
        </w:r>
        <w:r w:rsidR="000733BA">
          <w:rPr>
            <w:noProof/>
            <w:webHidden/>
          </w:rPr>
          <w:instrText xml:space="preserve"> PAGEREF _Toc68615886 \h </w:instrText>
        </w:r>
        <w:r w:rsidR="000733BA">
          <w:rPr>
            <w:noProof/>
            <w:webHidden/>
          </w:rPr>
        </w:r>
        <w:r w:rsidR="000733BA">
          <w:rPr>
            <w:noProof/>
            <w:webHidden/>
          </w:rPr>
          <w:fldChar w:fldCharType="separate"/>
        </w:r>
        <w:r w:rsidR="002919D1">
          <w:rPr>
            <w:noProof/>
            <w:webHidden/>
          </w:rPr>
          <w:t>73</w:t>
        </w:r>
        <w:r w:rsidR="000733BA">
          <w:rPr>
            <w:noProof/>
            <w:webHidden/>
          </w:rPr>
          <w:fldChar w:fldCharType="end"/>
        </w:r>
      </w:hyperlink>
    </w:p>
    <w:p w14:paraId="3D18C03F" w14:textId="0DADE7B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7" w:history="1">
        <w:r w:rsidR="000733BA" w:rsidRPr="00654303">
          <w:rPr>
            <w:rStyle w:val="Hyperlink"/>
            <w:noProof/>
          </w:rPr>
          <w:t>Figure 58 - Positive predictive value for CIN 2+ in women with HSIL or SC cytology reports (i.e. collected from 1 January – 30 June 2019 inclusive), by laboratory</w:t>
        </w:r>
        <w:r w:rsidR="000733BA">
          <w:rPr>
            <w:noProof/>
            <w:webHidden/>
          </w:rPr>
          <w:tab/>
        </w:r>
        <w:r w:rsidR="000733BA">
          <w:rPr>
            <w:noProof/>
            <w:webHidden/>
          </w:rPr>
          <w:fldChar w:fldCharType="begin"/>
        </w:r>
        <w:r w:rsidR="000733BA">
          <w:rPr>
            <w:noProof/>
            <w:webHidden/>
          </w:rPr>
          <w:instrText xml:space="preserve"> PAGEREF _Toc68615887 \h </w:instrText>
        </w:r>
        <w:r w:rsidR="000733BA">
          <w:rPr>
            <w:noProof/>
            <w:webHidden/>
          </w:rPr>
        </w:r>
        <w:r w:rsidR="000733BA">
          <w:rPr>
            <w:noProof/>
            <w:webHidden/>
          </w:rPr>
          <w:fldChar w:fldCharType="separate"/>
        </w:r>
        <w:r w:rsidR="002919D1">
          <w:rPr>
            <w:noProof/>
            <w:webHidden/>
          </w:rPr>
          <w:t>77</w:t>
        </w:r>
        <w:r w:rsidR="000733BA">
          <w:rPr>
            <w:noProof/>
            <w:webHidden/>
          </w:rPr>
          <w:fldChar w:fldCharType="end"/>
        </w:r>
      </w:hyperlink>
    </w:p>
    <w:p w14:paraId="799406FA" w14:textId="134751E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8" w:history="1">
        <w:r w:rsidR="000733BA" w:rsidRPr="00654303">
          <w:rPr>
            <w:rStyle w:val="Hyperlink"/>
            <w:noProof/>
          </w:rPr>
          <w:t xml:space="preserve">Figure 59 - Positive predictive value for CIN 2+ in women with other </w:t>
        </w:r>
        <w:r w:rsidR="00174213">
          <w:rPr>
            <w:rStyle w:val="Hyperlink"/>
            <w:noProof/>
          </w:rPr>
          <w:t>high-grade</w:t>
        </w:r>
        <w:r w:rsidR="000733BA" w:rsidRPr="00654303">
          <w:rPr>
            <w:rStyle w:val="Hyperlink"/>
            <w:noProof/>
          </w:rPr>
          <w:t xml:space="preserve"> cytology results (i.e. collected from 1 January – 30 June 2019 inclusive), by laboratory</w:t>
        </w:r>
        <w:r w:rsidR="000733BA">
          <w:rPr>
            <w:noProof/>
            <w:webHidden/>
          </w:rPr>
          <w:tab/>
        </w:r>
        <w:r w:rsidR="000733BA">
          <w:rPr>
            <w:noProof/>
            <w:webHidden/>
          </w:rPr>
          <w:fldChar w:fldCharType="begin"/>
        </w:r>
        <w:r w:rsidR="000733BA">
          <w:rPr>
            <w:noProof/>
            <w:webHidden/>
          </w:rPr>
          <w:instrText xml:space="preserve"> PAGEREF _Toc68615888 \h </w:instrText>
        </w:r>
        <w:r w:rsidR="000733BA">
          <w:rPr>
            <w:noProof/>
            <w:webHidden/>
          </w:rPr>
        </w:r>
        <w:r w:rsidR="000733BA">
          <w:rPr>
            <w:noProof/>
            <w:webHidden/>
          </w:rPr>
          <w:fldChar w:fldCharType="separate"/>
        </w:r>
        <w:r w:rsidR="002919D1">
          <w:rPr>
            <w:noProof/>
            <w:webHidden/>
          </w:rPr>
          <w:t>77</w:t>
        </w:r>
        <w:r w:rsidR="000733BA">
          <w:rPr>
            <w:noProof/>
            <w:webHidden/>
          </w:rPr>
          <w:fldChar w:fldCharType="end"/>
        </w:r>
      </w:hyperlink>
    </w:p>
    <w:p w14:paraId="3EDC99B5" w14:textId="5541A1C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89" w:history="1">
        <w:r w:rsidR="000733BA" w:rsidRPr="00654303">
          <w:rPr>
            <w:rStyle w:val="Hyperlink"/>
            <w:noProof/>
          </w:rPr>
          <w:t>Figure 60 - Trends in the positive predictive value for CIN 2+ in women with HSIL or SC cytology results, by laboratory</w:t>
        </w:r>
        <w:r w:rsidR="000733BA">
          <w:rPr>
            <w:noProof/>
            <w:webHidden/>
          </w:rPr>
          <w:tab/>
        </w:r>
        <w:r w:rsidR="000733BA">
          <w:rPr>
            <w:noProof/>
            <w:webHidden/>
          </w:rPr>
          <w:fldChar w:fldCharType="begin"/>
        </w:r>
        <w:r w:rsidR="000733BA">
          <w:rPr>
            <w:noProof/>
            <w:webHidden/>
          </w:rPr>
          <w:instrText xml:space="preserve"> PAGEREF _Toc68615889 \h </w:instrText>
        </w:r>
        <w:r w:rsidR="000733BA">
          <w:rPr>
            <w:noProof/>
            <w:webHidden/>
          </w:rPr>
        </w:r>
        <w:r w:rsidR="000733BA">
          <w:rPr>
            <w:noProof/>
            <w:webHidden/>
          </w:rPr>
          <w:fldChar w:fldCharType="separate"/>
        </w:r>
        <w:r w:rsidR="002919D1">
          <w:rPr>
            <w:noProof/>
            <w:webHidden/>
          </w:rPr>
          <w:t>78</w:t>
        </w:r>
        <w:r w:rsidR="000733BA">
          <w:rPr>
            <w:noProof/>
            <w:webHidden/>
          </w:rPr>
          <w:fldChar w:fldCharType="end"/>
        </w:r>
      </w:hyperlink>
    </w:p>
    <w:p w14:paraId="30019C62" w14:textId="5A4115A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0" w:history="1">
        <w:r w:rsidR="000733BA" w:rsidRPr="00654303">
          <w:rPr>
            <w:rStyle w:val="Hyperlink"/>
            <w:noProof/>
          </w:rPr>
          <w:t>Figure 61 - Trends in the positive predictive value for CIN 2+ in women with ASC-H cytology results, by laboratory</w:t>
        </w:r>
        <w:r w:rsidR="000733BA">
          <w:rPr>
            <w:noProof/>
            <w:webHidden/>
          </w:rPr>
          <w:tab/>
        </w:r>
        <w:r w:rsidR="000733BA">
          <w:rPr>
            <w:noProof/>
            <w:webHidden/>
          </w:rPr>
          <w:fldChar w:fldCharType="begin"/>
        </w:r>
        <w:r w:rsidR="000733BA">
          <w:rPr>
            <w:noProof/>
            <w:webHidden/>
          </w:rPr>
          <w:instrText xml:space="preserve"> PAGEREF _Toc68615890 \h </w:instrText>
        </w:r>
        <w:r w:rsidR="000733BA">
          <w:rPr>
            <w:noProof/>
            <w:webHidden/>
          </w:rPr>
        </w:r>
        <w:r w:rsidR="000733BA">
          <w:rPr>
            <w:noProof/>
            <w:webHidden/>
          </w:rPr>
          <w:fldChar w:fldCharType="separate"/>
        </w:r>
        <w:r w:rsidR="002919D1">
          <w:rPr>
            <w:noProof/>
            <w:webHidden/>
          </w:rPr>
          <w:t>78</w:t>
        </w:r>
        <w:r w:rsidR="000733BA">
          <w:rPr>
            <w:noProof/>
            <w:webHidden/>
          </w:rPr>
          <w:fldChar w:fldCharType="end"/>
        </w:r>
      </w:hyperlink>
    </w:p>
    <w:p w14:paraId="48D91718" w14:textId="35DB156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1" w:history="1">
        <w:r w:rsidR="000733BA" w:rsidRPr="00654303">
          <w:rPr>
            <w:rStyle w:val="Hyperlink"/>
            <w:noProof/>
          </w:rPr>
          <w:t>Figure 62 - Trends in the positive predictive value for CIN 2+ in women with ASC-H, HSIL or SC cytology results, by laboratory</w:t>
        </w:r>
        <w:r w:rsidR="000733BA">
          <w:rPr>
            <w:noProof/>
            <w:webHidden/>
          </w:rPr>
          <w:tab/>
        </w:r>
        <w:r w:rsidR="000733BA">
          <w:rPr>
            <w:noProof/>
            <w:webHidden/>
          </w:rPr>
          <w:fldChar w:fldCharType="begin"/>
        </w:r>
        <w:r w:rsidR="000733BA">
          <w:rPr>
            <w:noProof/>
            <w:webHidden/>
          </w:rPr>
          <w:instrText xml:space="preserve"> PAGEREF _Toc68615891 \h </w:instrText>
        </w:r>
        <w:r w:rsidR="000733BA">
          <w:rPr>
            <w:noProof/>
            <w:webHidden/>
          </w:rPr>
        </w:r>
        <w:r w:rsidR="000733BA">
          <w:rPr>
            <w:noProof/>
            <w:webHidden/>
          </w:rPr>
          <w:fldChar w:fldCharType="separate"/>
        </w:r>
        <w:r w:rsidR="002919D1">
          <w:rPr>
            <w:noProof/>
            <w:webHidden/>
          </w:rPr>
          <w:t>79</w:t>
        </w:r>
        <w:r w:rsidR="000733BA">
          <w:rPr>
            <w:noProof/>
            <w:webHidden/>
          </w:rPr>
          <w:fldChar w:fldCharType="end"/>
        </w:r>
      </w:hyperlink>
    </w:p>
    <w:p w14:paraId="4B57D619" w14:textId="32A199D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2" w:history="1">
        <w:r w:rsidR="000733BA" w:rsidRPr="00654303">
          <w:rPr>
            <w:rStyle w:val="Hyperlink"/>
            <w:noProof/>
          </w:rPr>
          <w:t>Figure 63 - Rate of women with CIN 2/3 per 1,000 women screened, by age and ethnicity for the period 1 July – 31 December 2019</w:t>
        </w:r>
        <w:r w:rsidR="000733BA">
          <w:rPr>
            <w:noProof/>
            <w:webHidden/>
          </w:rPr>
          <w:tab/>
        </w:r>
        <w:r w:rsidR="000733BA">
          <w:rPr>
            <w:noProof/>
            <w:webHidden/>
          </w:rPr>
          <w:fldChar w:fldCharType="begin"/>
        </w:r>
        <w:r w:rsidR="000733BA">
          <w:rPr>
            <w:noProof/>
            <w:webHidden/>
          </w:rPr>
          <w:instrText xml:space="preserve"> PAGEREF _Toc68615892 \h </w:instrText>
        </w:r>
        <w:r w:rsidR="000733BA">
          <w:rPr>
            <w:noProof/>
            <w:webHidden/>
          </w:rPr>
        </w:r>
        <w:r w:rsidR="000733BA">
          <w:rPr>
            <w:noProof/>
            <w:webHidden/>
          </w:rPr>
          <w:fldChar w:fldCharType="separate"/>
        </w:r>
        <w:r w:rsidR="002919D1">
          <w:rPr>
            <w:noProof/>
            <w:webHidden/>
          </w:rPr>
          <w:t>93</w:t>
        </w:r>
        <w:r w:rsidR="000733BA">
          <w:rPr>
            <w:noProof/>
            <w:webHidden/>
          </w:rPr>
          <w:fldChar w:fldCharType="end"/>
        </w:r>
      </w:hyperlink>
    </w:p>
    <w:p w14:paraId="03BD69E2" w14:textId="54FCCD0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3" w:history="1">
        <w:r w:rsidR="000733BA" w:rsidRPr="00654303">
          <w:rPr>
            <w:rStyle w:val="Hyperlink"/>
            <w:noProof/>
          </w:rPr>
          <w:t>Figure 64 - Trends in the age standardised rate of women with CIN 2/3 per 1,000 women screened, by ethnicity</w:t>
        </w:r>
        <w:r w:rsidR="000733BA">
          <w:rPr>
            <w:noProof/>
            <w:webHidden/>
          </w:rPr>
          <w:tab/>
        </w:r>
        <w:r w:rsidR="000733BA">
          <w:rPr>
            <w:noProof/>
            <w:webHidden/>
          </w:rPr>
          <w:fldChar w:fldCharType="begin"/>
        </w:r>
        <w:r w:rsidR="000733BA">
          <w:rPr>
            <w:noProof/>
            <w:webHidden/>
          </w:rPr>
          <w:instrText xml:space="preserve"> PAGEREF _Toc68615893 \h </w:instrText>
        </w:r>
        <w:r w:rsidR="000733BA">
          <w:rPr>
            <w:noProof/>
            <w:webHidden/>
          </w:rPr>
        </w:r>
        <w:r w:rsidR="000733BA">
          <w:rPr>
            <w:noProof/>
            <w:webHidden/>
          </w:rPr>
          <w:fldChar w:fldCharType="separate"/>
        </w:r>
        <w:r w:rsidR="002919D1">
          <w:rPr>
            <w:noProof/>
            <w:webHidden/>
          </w:rPr>
          <w:t>93</w:t>
        </w:r>
        <w:r w:rsidR="000733BA">
          <w:rPr>
            <w:noProof/>
            <w:webHidden/>
          </w:rPr>
          <w:fldChar w:fldCharType="end"/>
        </w:r>
      </w:hyperlink>
    </w:p>
    <w:p w14:paraId="1493ACB1" w14:textId="7F2866A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4" w:history="1">
        <w:r w:rsidR="000733BA" w:rsidRPr="00654303">
          <w:rPr>
            <w:rStyle w:val="Hyperlink"/>
            <w:noProof/>
          </w:rPr>
          <w:t>Figure 65 - Longer term trends in the rate of women with CIN 2/3 per 1,000 women screened, by age</w:t>
        </w:r>
        <w:r w:rsidR="000733BA">
          <w:rPr>
            <w:noProof/>
            <w:webHidden/>
          </w:rPr>
          <w:tab/>
        </w:r>
        <w:r w:rsidR="000733BA">
          <w:rPr>
            <w:noProof/>
            <w:webHidden/>
          </w:rPr>
          <w:fldChar w:fldCharType="begin"/>
        </w:r>
        <w:r w:rsidR="000733BA">
          <w:rPr>
            <w:noProof/>
            <w:webHidden/>
          </w:rPr>
          <w:instrText xml:space="preserve"> PAGEREF _Toc68615894 \h </w:instrText>
        </w:r>
        <w:r w:rsidR="000733BA">
          <w:rPr>
            <w:noProof/>
            <w:webHidden/>
          </w:rPr>
        </w:r>
        <w:r w:rsidR="000733BA">
          <w:rPr>
            <w:noProof/>
            <w:webHidden/>
          </w:rPr>
          <w:fldChar w:fldCharType="separate"/>
        </w:r>
        <w:r w:rsidR="002919D1">
          <w:rPr>
            <w:noProof/>
            <w:webHidden/>
          </w:rPr>
          <w:t>94</w:t>
        </w:r>
        <w:r w:rsidR="000733BA">
          <w:rPr>
            <w:noProof/>
            <w:webHidden/>
          </w:rPr>
          <w:fldChar w:fldCharType="end"/>
        </w:r>
      </w:hyperlink>
    </w:p>
    <w:p w14:paraId="0054AE83" w14:textId="6183C55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5" w:history="1">
        <w:r w:rsidR="000733BA" w:rsidRPr="00654303">
          <w:rPr>
            <w:rStyle w:val="Hyperlink"/>
            <w:noProof/>
          </w:rPr>
          <w:t>Figure 66 – Longer term trends in the rate of women with CIN 2/3 per 1,000 women screened, by ethnicity and selected ages</w:t>
        </w:r>
        <w:r w:rsidR="000733BA">
          <w:rPr>
            <w:noProof/>
            <w:webHidden/>
          </w:rPr>
          <w:tab/>
        </w:r>
        <w:r w:rsidR="000733BA">
          <w:rPr>
            <w:noProof/>
            <w:webHidden/>
          </w:rPr>
          <w:fldChar w:fldCharType="begin"/>
        </w:r>
        <w:r w:rsidR="000733BA">
          <w:rPr>
            <w:noProof/>
            <w:webHidden/>
          </w:rPr>
          <w:instrText xml:space="preserve"> PAGEREF _Toc68615895 \h </w:instrText>
        </w:r>
        <w:r w:rsidR="000733BA">
          <w:rPr>
            <w:noProof/>
            <w:webHidden/>
          </w:rPr>
        </w:r>
        <w:r w:rsidR="000733BA">
          <w:rPr>
            <w:noProof/>
            <w:webHidden/>
          </w:rPr>
          <w:fldChar w:fldCharType="separate"/>
        </w:r>
        <w:r w:rsidR="002919D1">
          <w:rPr>
            <w:noProof/>
            <w:webHidden/>
          </w:rPr>
          <w:t>94</w:t>
        </w:r>
        <w:r w:rsidR="000733BA">
          <w:rPr>
            <w:noProof/>
            <w:webHidden/>
          </w:rPr>
          <w:fldChar w:fldCharType="end"/>
        </w:r>
      </w:hyperlink>
    </w:p>
    <w:p w14:paraId="4BB79182" w14:textId="78D6E3F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6" w:history="1">
        <w:r w:rsidR="000733BA" w:rsidRPr="00654303">
          <w:rPr>
            <w:rStyle w:val="Hyperlink"/>
            <w:noProof/>
          </w:rPr>
          <w:t>Figure 67 - Proportion of cytology samples reported within seven working days by laboratory, 1 July to 31 December 2019</w:t>
        </w:r>
        <w:r w:rsidR="000733BA">
          <w:rPr>
            <w:noProof/>
            <w:webHidden/>
          </w:rPr>
          <w:tab/>
        </w:r>
        <w:r w:rsidR="000733BA">
          <w:rPr>
            <w:noProof/>
            <w:webHidden/>
          </w:rPr>
          <w:fldChar w:fldCharType="begin"/>
        </w:r>
        <w:r w:rsidR="000733BA">
          <w:rPr>
            <w:noProof/>
            <w:webHidden/>
          </w:rPr>
          <w:instrText xml:space="preserve"> PAGEREF _Toc68615896 \h </w:instrText>
        </w:r>
        <w:r w:rsidR="000733BA">
          <w:rPr>
            <w:noProof/>
            <w:webHidden/>
          </w:rPr>
        </w:r>
        <w:r w:rsidR="000733BA">
          <w:rPr>
            <w:noProof/>
            <w:webHidden/>
          </w:rPr>
          <w:fldChar w:fldCharType="separate"/>
        </w:r>
        <w:r w:rsidR="002919D1">
          <w:rPr>
            <w:noProof/>
            <w:webHidden/>
          </w:rPr>
          <w:t>98</w:t>
        </w:r>
        <w:r w:rsidR="000733BA">
          <w:rPr>
            <w:noProof/>
            <w:webHidden/>
          </w:rPr>
          <w:fldChar w:fldCharType="end"/>
        </w:r>
      </w:hyperlink>
    </w:p>
    <w:p w14:paraId="5C5611BA" w14:textId="3BF48E9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7" w:history="1">
        <w:r w:rsidR="000733BA" w:rsidRPr="00654303">
          <w:rPr>
            <w:rStyle w:val="Hyperlink"/>
            <w:noProof/>
          </w:rPr>
          <w:t>Figure 68 - Proportion of cytology samples reported within 15 working days by laboratory, 1 July to 31 December 2019</w:t>
        </w:r>
        <w:r w:rsidR="000733BA">
          <w:rPr>
            <w:noProof/>
            <w:webHidden/>
          </w:rPr>
          <w:tab/>
        </w:r>
        <w:r w:rsidR="000733BA">
          <w:rPr>
            <w:noProof/>
            <w:webHidden/>
          </w:rPr>
          <w:fldChar w:fldCharType="begin"/>
        </w:r>
        <w:r w:rsidR="000733BA">
          <w:rPr>
            <w:noProof/>
            <w:webHidden/>
          </w:rPr>
          <w:instrText xml:space="preserve"> PAGEREF _Toc68615897 \h </w:instrText>
        </w:r>
        <w:r w:rsidR="000733BA">
          <w:rPr>
            <w:noProof/>
            <w:webHidden/>
          </w:rPr>
        </w:r>
        <w:r w:rsidR="000733BA">
          <w:rPr>
            <w:noProof/>
            <w:webHidden/>
          </w:rPr>
          <w:fldChar w:fldCharType="separate"/>
        </w:r>
        <w:r w:rsidR="002919D1">
          <w:rPr>
            <w:noProof/>
            <w:webHidden/>
          </w:rPr>
          <w:t>98</w:t>
        </w:r>
        <w:r w:rsidR="000733BA">
          <w:rPr>
            <w:noProof/>
            <w:webHidden/>
          </w:rPr>
          <w:fldChar w:fldCharType="end"/>
        </w:r>
      </w:hyperlink>
    </w:p>
    <w:p w14:paraId="6CF2EB34" w14:textId="5604867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8" w:history="1">
        <w:r w:rsidR="000733BA" w:rsidRPr="00654303">
          <w:rPr>
            <w:rStyle w:val="Hyperlink"/>
            <w:noProof/>
          </w:rPr>
          <w:t>Figure 69 - Proportion of histology samples reported within ten working days by laboratory, 1 July to 31 December 2019</w:t>
        </w:r>
        <w:r w:rsidR="000733BA">
          <w:rPr>
            <w:noProof/>
            <w:webHidden/>
          </w:rPr>
          <w:tab/>
        </w:r>
        <w:r w:rsidR="000733BA">
          <w:rPr>
            <w:noProof/>
            <w:webHidden/>
          </w:rPr>
          <w:fldChar w:fldCharType="begin"/>
        </w:r>
        <w:r w:rsidR="000733BA">
          <w:rPr>
            <w:noProof/>
            <w:webHidden/>
          </w:rPr>
          <w:instrText xml:space="preserve"> PAGEREF _Toc68615898 \h </w:instrText>
        </w:r>
        <w:r w:rsidR="000733BA">
          <w:rPr>
            <w:noProof/>
            <w:webHidden/>
          </w:rPr>
        </w:r>
        <w:r w:rsidR="000733BA">
          <w:rPr>
            <w:noProof/>
            <w:webHidden/>
          </w:rPr>
          <w:fldChar w:fldCharType="separate"/>
        </w:r>
        <w:r w:rsidR="002919D1">
          <w:rPr>
            <w:noProof/>
            <w:webHidden/>
          </w:rPr>
          <w:t>99</w:t>
        </w:r>
        <w:r w:rsidR="000733BA">
          <w:rPr>
            <w:noProof/>
            <w:webHidden/>
          </w:rPr>
          <w:fldChar w:fldCharType="end"/>
        </w:r>
      </w:hyperlink>
    </w:p>
    <w:p w14:paraId="3E36138A" w14:textId="7E9931E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899" w:history="1">
        <w:r w:rsidR="000733BA" w:rsidRPr="00654303">
          <w:rPr>
            <w:rStyle w:val="Hyperlink"/>
            <w:noProof/>
          </w:rPr>
          <w:t>Figure 70 - Proportion of histology samples reported within 15 working days by laboratory, 1 July to 31 December 2019</w:t>
        </w:r>
        <w:r w:rsidR="000733BA">
          <w:rPr>
            <w:noProof/>
            <w:webHidden/>
          </w:rPr>
          <w:tab/>
        </w:r>
        <w:r w:rsidR="000733BA">
          <w:rPr>
            <w:noProof/>
            <w:webHidden/>
          </w:rPr>
          <w:fldChar w:fldCharType="begin"/>
        </w:r>
        <w:r w:rsidR="000733BA">
          <w:rPr>
            <w:noProof/>
            <w:webHidden/>
          </w:rPr>
          <w:instrText xml:space="preserve"> PAGEREF _Toc68615899 \h </w:instrText>
        </w:r>
        <w:r w:rsidR="000733BA">
          <w:rPr>
            <w:noProof/>
            <w:webHidden/>
          </w:rPr>
        </w:r>
        <w:r w:rsidR="000733BA">
          <w:rPr>
            <w:noProof/>
            <w:webHidden/>
          </w:rPr>
          <w:fldChar w:fldCharType="separate"/>
        </w:r>
        <w:r w:rsidR="002919D1">
          <w:rPr>
            <w:noProof/>
            <w:webHidden/>
          </w:rPr>
          <w:t>99</w:t>
        </w:r>
        <w:r w:rsidR="000733BA">
          <w:rPr>
            <w:noProof/>
            <w:webHidden/>
          </w:rPr>
          <w:fldChar w:fldCharType="end"/>
        </w:r>
      </w:hyperlink>
    </w:p>
    <w:p w14:paraId="3B987378" w14:textId="0F50FFD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0" w:history="1">
        <w:r w:rsidR="000733BA" w:rsidRPr="00654303">
          <w:rPr>
            <w:rStyle w:val="Hyperlink"/>
            <w:noProof/>
          </w:rPr>
          <w:t>Figure 71 - Proportion of cytology samples with associated HPV triage testing and of all cytology samples reported within 15 days by laboratory, 1 July to 31 December 2019</w:t>
        </w:r>
        <w:r w:rsidR="000733BA">
          <w:rPr>
            <w:noProof/>
            <w:webHidden/>
          </w:rPr>
          <w:tab/>
        </w:r>
        <w:r w:rsidR="000733BA">
          <w:rPr>
            <w:noProof/>
            <w:webHidden/>
          </w:rPr>
          <w:fldChar w:fldCharType="begin"/>
        </w:r>
        <w:r w:rsidR="000733BA">
          <w:rPr>
            <w:noProof/>
            <w:webHidden/>
          </w:rPr>
          <w:instrText xml:space="preserve"> PAGEREF _Toc68615900 \h </w:instrText>
        </w:r>
        <w:r w:rsidR="000733BA">
          <w:rPr>
            <w:noProof/>
            <w:webHidden/>
          </w:rPr>
        </w:r>
        <w:r w:rsidR="000733BA">
          <w:rPr>
            <w:noProof/>
            <w:webHidden/>
          </w:rPr>
          <w:fldChar w:fldCharType="separate"/>
        </w:r>
        <w:r w:rsidR="002919D1">
          <w:rPr>
            <w:noProof/>
            <w:webHidden/>
          </w:rPr>
          <w:t>100</w:t>
        </w:r>
        <w:r w:rsidR="000733BA">
          <w:rPr>
            <w:noProof/>
            <w:webHidden/>
          </w:rPr>
          <w:fldChar w:fldCharType="end"/>
        </w:r>
      </w:hyperlink>
    </w:p>
    <w:p w14:paraId="6292905E" w14:textId="1B0BB70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1" w:history="1">
        <w:r w:rsidR="000733BA" w:rsidRPr="00654303">
          <w:rPr>
            <w:rStyle w:val="Hyperlink"/>
            <w:noProof/>
          </w:rPr>
          <w:t xml:space="preserve">Figure 72 - Proportion of women (ages 20-69) with a histology report within 90 days, and within 180 days of their </w:t>
        </w:r>
        <w:r w:rsidR="00174213">
          <w:rPr>
            <w:rStyle w:val="Hyperlink"/>
            <w:noProof/>
          </w:rPr>
          <w:t>high-grade</w:t>
        </w:r>
        <w:r w:rsidR="000733BA" w:rsidRPr="00654303">
          <w:rPr>
            <w:rStyle w:val="Hyperlink"/>
            <w:noProof/>
          </w:rPr>
          <w:t xml:space="preserve"> cytology report, by DHB</w:t>
        </w:r>
        <w:r w:rsidR="000733BA">
          <w:rPr>
            <w:noProof/>
            <w:webHidden/>
          </w:rPr>
          <w:tab/>
        </w:r>
        <w:r w:rsidR="000733BA">
          <w:rPr>
            <w:noProof/>
            <w:webHidden/>
          </w:rPr>
          <w:fldChar w:fldCharType="begin"/>
        </w:r>
        <w:r w:rsidR="000733BA">
          <w:rPr>
            <w:noProof/>
            <w:webHidden/>
          </w:rPr>
          <w:instrText xml:space="preserve"> PAGEREF _Toc68615901 \h </w:instrText>
        </w:r>
        <w:r w:rsidR="000733BA">
          <w:rPr>
            <w:noProof/>
            <w:webHidden/>
          </w:rPr>
        </w:r>
        <w:r w:rsidR="000733BA">
          <w:rPr>
            <w:noProof/>
            <w:webHidden/>
          </w:rPr>
          <w:fldChar w:fldCharType="separate"/>
        </w:r>
        <w:r w:rsidR="002919D1">
          <w:rPr>
            <w:noProof/>
            <w:webHidden/>
          </w:rPr>
          <w:t>107</w:t>
        </w:r>
        <w:r w:rsidR="000733BA">
          <w:rPr>
            <w:noProof/>
            <w:webHidden/>
          </w:rPr>
          <w:fldChar w:fldCharType="end"/>
        </w:r>
      </w:hyperlink>
    </w:p>
    <w:p w14:paraId="2BB954D2" w14:textId="7E3D3C1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2" w:history="1">
        <w:r w:rsidR="000733BA" w:rsidRPr="00654303">
          <w:rPr>
            <w:rStyle w:val="Hyperlink"/>
            <w:noProof/>
          </w:rPr>
          <w:t xml:space="preserve">Figure 73 - Proportion of women without any follow-up test within 90 days and within 180 days of a </w:t>
        </w:r>
        <w:r w:rsidR="00174213">
          <w:rPr>
            <w:rStyle w:val="Hyperlink"/>
            <w:noProof/>
          </w:rPr>
          <w:t>high-grade</w:t>
        </w:r>
        <w:r w:rsidR="000733BA" w:rsidRPr="00654303">
          <w:rPr>
            <w:rStyle w:val="Hyperlink"/>
            <w:noProof/>
          </w:rPr>
          <w:t xml:space="preserve"> cytology report recorded on the NCSP Register, by DHB</w:t>
        </w:r>
        <w:r w:rsidR="000733BA">
          <w:rPr>
            <w:noProof/>
            <w:webHidden/>
          </w:rPr>
          <w:tab/>
        </w:r>
        <w:r w:rsidR="000733BA">
          <w:rPr>
            <w:noProof/>
            <w:webHidden/>
          </w:rPr>
          <w:fldChar w:fldCharType="begin"/>
        </w:r>
        <w:r w:rsidR="000733BA">
          <w:rPr>
            <w:noProof/>
            <w:webHidden/>
          </w:rPr>
          <w:instrText xml:space="preserve"> PAGEREF _Toc68615902 \h </w:instrText>
        </w:r>
        <w:r w:rsidR="000733BA">
          <w:rPr>
            <w:noProof/>
            <w:webHidden/>
          </w:rPr>
        </w:r>
        <w:r w:rsidR="000733BA">
          <w:rPr>
            <w:noProof/>
            <w:webHidden/>
          </w:rPr>
          <w:fldChar w:fldCharType="separate"/>
        </w:r>
        <w:r w:rsidR="002919D1">
          <w:rPr>
            <w:noProof/>
            <w:webHidden/>
          </w:rPr>
          <w:t>110</w:t>
        </w:r>
        <w:r w:rsidR="000733BA">
          <w:rPr>
            <w:noProof/>
            <w:webHidden/>
          </w:rPr>
          <w:fldChar w:fldCharType="end"/>
        </w:r>
      </w:hyperlink>
    </w:p>
    <w:p w14:paraId="7FF7BAA0" w14:textId="67C6A54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3" w:history="1">
        <w:r w:rsidR="000733BA" w:rsidRPr="00654303">
          <w:rPr>
            <w:rStyle w:val="Hyperlink"/>
            <w:noProof/>
          </w:rPr>
          <w:t xml:space="preserve">Figure 74 - Proportion of women without any follow-up test within 90 days and within 180 days of a </w:t>
        </w:r>
        <w:r w:rsidR="00174213">
          <w:rPr>
            <w:rStyle w:val="Hyperlink"/>
            <w:noProof/>
          </w:rPr>
          <w:t>high-grade</w:t>
        </w:r>
        <w:r w:rsidR="000733BA" w:rsidRPr="00654303">
          <w:rPr>
            <w:rStyle w:val="Hyperlink"/>
            <w:noProof/>
          </w:rPr>
          <w:t xml:space="preserve"> cytology report recorded on the NCSP Register, by ethnicity</w:t>
        </w:r>
        <w:r w:rsidR="000733BA">
          <w:rPr>
            <w:noProof/>
            <w:webHidden/>
          </w:rPr>
          <w:tab/>
        </w:r>
        <w:r w:rsidR="000733BA">
          <w:rPr>
            <w:noProof/>
            <w:webHidden/>
          </w:rPr>
          <w:fldChar w:fldCharType="begin"/>
        </w:r>
        <w:r w:rsidR="000733BA">
          <w:rPr>
            <w:noProof/>
            <w:webHidden/>
          </w:rPr>
          <w:instrText xml:space="preserve"> PAGEREF _Toc68615903 \h </w:instrText>
        </w:r>
        <w:r w:rsidR="000733BA">
          <w:rPr>
            <w:noProof/>
            <w:webHidden/>
          </w:rPr>
        </w:r>
        <w:r w:rsidR="000733BA">
          <w:rPr>
            <w:noProof/>
            <w:webHidden/>
          </w:rPr>
          <w:fldChar w:fldCharType="separate"/>
        </w:r>
        <w:r w:rsidR="002919D1">
          <w:rPr>
            <w:noProof/>
            <w:webHidden/>
          </w:rPr>
          <w:t>110</w:t>
        </w:r>
        <w:r w:rsidR="000733BA">
          <w:rPr>
            <w:noProof/>
            <w:webHidden/>
          </w:rPr>
          <w:fldChar w:fldCharType="end"/>
        </w:r>
      </w:hyperlink>
    </w:p>
    <w:p w14:paraId="5DBF911F" w14:textId="520F03E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4" w:history="1">
        <w:r w:rsidR="000733BA" w:rsidRPr="00654303">
          <w:rPr>
            <w:rStyle w:val="Hyperlink"/>
            <w:noProof/>
          </w:rPr>
          <w:t xml:space="preserve">Figure 75 – Trends in the proportion of women with </w:t>
        </w:r>
        <w:r w:rsidR="00174213">
          <w:rPr>
            <w:rStyle w:val="Hyperlink"/>
            <w:noProof/>
          </w:rPr>
          <w:t>high-grade</w:t>
        </w:r>
        <w:r w:rsidR="000733BA" w:rsidRPr="00654303">
          <w:rPr>
            <w:rStyle w:val="Hyperlink"/>
            <w:noProof/>
          </w:rPr>
          <w:t xml:space="preserve"> cytology who have follow-up within 90 days recorded on the NCSP Register, by DHB</w:t>
        </w:r>
        <w:r w:rsidR="000733BA">
          <w:rPr>
            <w:noProof/>
            <w:webHidden/>
          </w:rPr>
          <w:tab/>
        </w:r>
        <w:r w:rsidR="000733BA">
          <w:rPr>
            <w:noProof/>
            <w:webHidden/>
          </w:rPr>
          <w:fldChar w:fldCharType="begin"/>
        </w:r>
        <w:r w:rsidR="000733BA">
          <w:rPr>
            <w:noProof/>
            <w:webHidden/>
          </w:rPr>
          <w:instrText xml:space="preserve"> PAGEREF _Toc68615904 \h </w:instrText>
        </w:r>
        <w:r w:rsidR="000733BA">
          <w:rPr>
            <w:noProof/>
            <w:webHidden/>
          </w:rPr>
        </w:r>
        <w:r w:rsidR="000733BA">
          <w:rPr>
            <w:noProof/>
            <w:webHidden/>
          </w:rPr>
          <w:fldChar w:fldCharType="separate"/>
        </w:r>
        <w:r w:rsidR="002919D1">
          <w:rPr>
            <w:noProof/>
            <w:webHidden/>
          </w:rPr>
          <w:t>112</w:t>
        </w:r>
        <w:r w:rsidR="000733BA">
          <w:rPr>
            <w:noProof/>
            <w:webHidden/>
          </w:rPr>
          <w:fldChar w:fldCharType="end"/>
        </w:r>
      </w:hyperlink>
    </w:p>
    <w:p w14:paraId="192F3BFD" w14:textId="224C81B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5" w:history="1">
        <w:r w:rsidR="000733BA" w:rsidRPr="00654303">
          <w:rPr>
            <w:rStyle w:val="Hyperlink"/>
            <w:noProof/>
          </w:rPr>
          <w:t xml:space="preserve">Figure 76 – Trends in the proportion of women with </w:t>
        </w:r>
        <w:r w:rsidR="00174213">
          <w:rPr>
            <w:rStyle w:val="Hyperlink"/>
            <w:noProof/>
          </w:rPr>
          <w:t>high-grade</w:t>
        </w:r>
        <w:r w:rsidR="000733BA" w:rsidRPr="00654303">
          <w:rPr>
            <w:rStyle w:val="Hyperlink"/>
            <w:noProof/>
          </w:rPr>
          <w:t xml:space="preserve"> cytology who have follow-up within 180 days recorded on the NCSP Register, by DHB</w:t>
        </w:r>
        <w:r w:rsidR="000733BA">
          <w:rPr>
            <w:noProof/>
            <w:webHidden/>
          </w:rPr>
          <w:tab/>
        </w:r>
        <w:r w:rsidR="000733BA">
          <w:rPr>
            <w:noProof/>
            <w:webHidden/>
          </w:rPr>
          <w:fldChar w:fldCharType="begin"/>
        </w:r>
        <w:r w:rsidR="000733BA">
          <w:rPr>
            <w:noProof/>
            <w:webHidden/>
          </w:rPr>
          <w:instrText xml:space="preserve"> PAGEREF _Toc68615905 \h </w:instrText>
        </w:r>
        <w:r w:rsidR="000733BA">
          <w:rPr>
            <w:noProof/>
            <w:webHidden/>
          </w:rPr>
        </w:r>
        <w:r w:rsidR="000733BA">
          <w:rPr>
            <w:noProof/>
            <w:webHidden/>
          </w:rPr>
          <w:fldChar w:fldCharType="separate"/>
        </w:r>
        <w:r w:rsidR="002919D1">
          <w:rPr>
            <w:noProof/>
            <w:webHidden/>
          </w:rPr>
          <w:t>112</w:t>
        </w:r>
        <w:r w:rsidR="000733BA">
          <w:rPr>
            <w:noProof/>
            <w:webHidden/>
          </w:rPr>
          <w:fldChar w:fldCharType="end"/>
        </w:r>
      </w:hyperlink>
    </w:p>
    <w:p w14:paraId="441D17B3" w14:textId="77C08D53"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6" w:history="1">
        <w:r w:rsidR="000733BA" w:rsidRPr="00654303">
          <w:rPr>
            <w:rStyle w:val="Hyperlink"/>
            <w:noProof/>
          </w:rPr>
          <w:t xml:space="preserve">Figure 77 - Trends in the proportion of women with </w:t>
        </w:r>
        <w:r w:rsidR="00174213">
          <w:rPr>
            <w:rStyle w:val="Hyperlink"/>
            <w:noProof/>
          </w:rPr>
          <w:t>high-grade</w:t>
        </w:r>
        <w:r w:rsidR="000733BA" w:rsidRPr="00654303">
          <w:rPr>
            <w:rStyle w:val="Hyperlink"/>
            <w:noProof/>
          </w:rPr>
          <w:t xml:space="preserve"> cytology who have follow-up within 90 days recorded on the NCSP Register, by ethnicity</w:t>
        </w:r>
        <w:r w:rsidR="000733BA">
          <w:rPr>
            <w:noProof/>
            <w:webHidden/>
          </w:rPr>
          <w:tab/>
        </w:r>
        <w:r w:rsidR="000733BA">
          <w:rPr>
            <w:noProof/>
            <w:webHidden/>
          </w:rPr>
          <w:fldChar w:fldCharType="begin"/>
        </w:r>
        <w:r w:rsidR="000733BA">
          <w:rPr>
            <w:noProof/>
            <w:webHidden/>
          </w:rPr>
          <w:instrText xml:space="preserve"> PAGEREF _Toc68615906 \h </w:instrText>
        </w:r>
        <w:r w:rsidR="000733BA">
          <w:rPr>
            <w:noProof/>
            <w:webHidden/>
          </w:rPr>
        </w:r>
        <w:r w:rsidR="000733BA">
          <w:rPr>
            <w:noProof/>
            <w:webHidden/>
          </w:rPr>
          <w:fldChar w:fldCharType="separate"/>
        </w:r>
        <w:r w:rsidR="002919D1">
          <w:rPr>
            <w:noProof/>
            <w:webHidden/>
          </w:rPr>
          <w:t>113</w:t>
        </w:r>
        <w:r w:rsidR="000733BA">
          <w:rPr>
            <w:noProof/>
            <w:webHidden/>
          </w:rPr>
          <w:fldChar w:fldCharType="end"/>
        </w:r>
      </w:hyperlink>
    </w:p>
    <w:p w14:paraId="2B23101C" w14:textId="1CCC87F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7" w:history="1">
        <w:r w:rsidR="000733BA" w:rsidRPr="00654303">
          <w:rPr>
            <w:rStyle w:val="Hyperlink"/>
            <w:noProof/>
          </w:rPr>
          <w:t xml:space="preserve">Figure 78 - Trends in the proportion of women with </w:t>
        </w:r>
        <w:r w:rsidR="00174213">
          <w:rPr>
            <w:rStyle w:val="Hyperlink"/>
            <w:noProof/>
          </w:rPr>
          <w:t>high-grade</w:t>
        </w:r>
        <w:r w:rsidR="000733BA" w:rsidRPr="00654303">
          <w:rPr>
            <w:rStyle w:val="Hyperlink"/>
            <w:noProof/>
          </w:rPr>
          <w:t xml:space="preserve"> cytology who have follow-up within 180 days recorded on the NCSP Register, by ethnicity</w:t>
        </w:r>
        <w:r w:rsidR="000733BA">
          <w:rPr>
            <w:noProof/>
            <w:webHidden/>
          </w:rPr>
          <w:tab/>
        </w:r>
        <w:r w:rsidR="000733BA">
          <w:rPr>
            <w:noProof/>
            <w:webHidden/>
          </w:rPr>
          <w:fldChar w:fldCharType="begin"/>
        </w:r>
        <w:r w:rsidR="000733BA">
          <w:rPr>
            <w:noProof/>
            <w:webHidden/>
          </w:rPr>
          <w:instrText xml:space="preserve"> PAGEREF _Toc68615907 \h </w:instrText>
        </w:r>
        <w:r w:rsidR="000733BA">
          <w:rPr>
            <w:noProof/>
            <w:webHidden/>
          </w:rPr>
        </w:r>
        <w:r w:rsidR="000733BA">
          <w:rPr>
            <w:noProof/>
            <w:webHidden/>
          </w:rPr>
          <w:fldChar w:fldCharType="separate"/>
        </w:r>
        <w:r w:rsidR="002919D1">
          <w:rPr>
            <w:noProof/>
            <w:webHidden/>
          </w:rPr>
          <w:t>113</w:t>
        </w:r>
        <w:r w:rsidR="000733BA">
          <w:rPr>
            <w:noProof/>
            <w:webHidden/>
          </w:rPr>
          <w:fldChar w:fldCharType="end"/>
        </w:r>
      </w:hyperlink>
    </w:p>
    <w:p w14:paraId="7B2DD317" w14:textId="2ECC484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8" w:history="1">
        <w:r w:rsidR="000733BA" w:rsidRPr="00654303">
          <w:rPr>
            <w:rStyle w:val="Hyperlink"/>
            <w:noProof/>
          </w:rPr>
          <w:t xml:space="preserve">Figure 79 - Trends in the proportion of women with </w:t>
        </w:r>
        <w:r w:rsidR="00174213">
          <w:rPr>
            <w:rStyle w:val="Hyperlink"/>
            <w:noProof/>
          </w:rPr>
          <w:t>high-grade</w:t>
        </w:r>
        <w:r w:rsidR="000733BA" w:rsidRPr="00654303">
          <w:rPr>
            <w:rStyle w:val="Hyperlink"/>
            <w:noProof/>
          </w:rPr>
          <w:t xml:space="preserve"> cytology who have follow-up within 90 days recorded on the NCSP Register, by age group</w:t>
        </w:r>
        <w:r w:rsidR="000733BA">
          <w:rPr>
            <w:noProof/>
            <w:webHidden/>
          </w:rPr>
          <w:tab/>
        </w:r>
        <w:r w:rsidR="000733BA">
          <w:rPr>
            <w:noProof/>
            <w:webHidden/>
          </w:rPr>
          <w:fldChar w:fldCharType="begin"/>
        </w:r>
        <w:r w:rsidR="000733BA">
          <w:rPr>
            <w:noProof/>
            <w:webHidden/>
          </w:rPr>
          <w:instrText xml:space="preserve"> PAGEREF _Toc68615908 \h </w:instrText>
        </w:r>
        <w:r w:rsidR="000733BA">
          <w:rPr>
            <w:noProof/>
            <w:webHidden/>
          </w:rPr>
        </w:r>
        <w:r w:rsidR="000733BA">
          <w:rPr>
            <w:noProof/>
            <w:webHidden/>
          </w:rPr>
          <w:fldChar w:fldCharType="separate"/>
        </w:r>
        <w:r w:rsidR="002919D1">
          <w:rPr>
            <w:noProof/>
            <w:webHidden/>
          </w:rPr>
          <w:t>114</w:t>
        </w:r>
        <w:r w:rsidR="000733BA">
          <w:rPr>
            <w:noProof/>
            <w:webHidden/>
          </w:rPr>
          <w:fldChar w:fldCharType="end"/>
        </w:r>
      </w:hyperlink>
    </w:p>
    <w:p w14:paraId="28082027" w14:textId="0E675A9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09" w:history="1">
        <w:r w:rsidR="000733BA" w:rsidRPr="00654303">
          <w:rPr>
            <w:rStyle w:val="Hyperlink"/>
            <w:noProof/>
          </w:rPr>
          <w:t xml:space="preserve">Figure 80 - Trends in the proportion of women with </w:t>
        </w:r>
        <w:r w:rsidR="00174213">
          <w:rPr>
            <w:rStyle w:val="Hyperlink"/>
            <w:noProof/>
          </w:rPr>
          <w:t>high-grade</w:t>
        </w:r>
        <w:r w:rsidR="000733BA" w:rsidRPr="00654303">
          <w:rPr>
            <w:rStyle w:val="Hyperlink"/>
            <w:noProof/>
          </w:rPr>
          <w:t xml:space="preserve"> cytology who have follow-up within 180 days recorded on the NCSP Register, by age group</w:t>
        </w:r>
        <w:r w:rsidR="000733BA">
          <w:rPr>
            <w:noProof/>
            <w:webHidden/>
          </w:rPr>
          <w:tab/>
        </w:r>
        <w:r w:rsidR="000733BA">
          <w:rPr>
            <w:noProof/>
            <w:webHidden/>
          </w:rPr>
          <w:fldChar w:fldCharType="begin"/>
        </w:r>
        <w:r w:rsidR="000733BA">
          <w:rPr>
            <w:noProof/>
            <w:webHidden/>
          </w:rPr>
          <w:instrText xml:space="preserve"> PAGEREF _Toc68615909 \h </w:instrText>
        </w:r>
        <w:r w:rsidR="000733BA">
          <w:rPr>
            <w:noProof/>
            <w:webHidden/>
          </w:rPr>
        </w:r>
        <w:r w:rsidR="000733BA">
          <w:rPr>
            <w:noProof/>
            <w:webHidden/>
          </w:rPr>
          <w:fldChar w:fldCharType="separate"/>
        </w:r>
        <w:r w:rsidR="002919D1">
          <w:rPr>
            <w:noProof/>
            <w:webHidden/>
          </w:rPr>
          <w:t>114</w:t>
        </w:r>
        <w:r w:rsidR="000733BA">
          <w:rPr>
            <w:noProof/>
            <w:webHidden/>
          </w:rPr>
          <w:fldChar w:fldCharType="end"/>
        </w:r>
      </w:hyperlink>
    </w:p>
    <w:p w14:paraId="5AC64950" w14:textId="6E1D2E5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0" w:history="1">
        <w:r w:rsidR="000733BA" w:rsidRPr="00654303">
          <w:rPr>
            <w:rStyle w:val="Hyperlink"/>
            <w:noProof/>
          </w:rPr>
          <w:t xml:space="preserve">Figure 81 - Trends in the proportion of women with </w:t>
        </w:r>
        <w:r w:rsidR="00174213">
          <w:rPr>
            <w:rStyle w:val="Hyperlink"/>
            <w:noProof/>
          </w:rPr>
          <w:t>high-grade</w:t>
        </w:r>
        <w:r w:rsidR="000733BA" w:rsidRPr="00654303">
          <w:rPr>
            <w:rStyle w:val="Hyperlink"/>
            <w:noProof/>
          </w:rPr>
          <w:t xml:space="preserve"> cytology who have no follow-up within 90 days recorded on the NCSP Register, by DHB</w:t>
        </w:r>
        <w:r w:rsidR="000733BA">
          <w:rPr>
            <w:noProof/>
            <w:webHidden/>
          </w:rPr>
          <w:tab/>
        </w:r>
        <w:r w:rsidR="000733BA">
          <w:rPr>
            <w:noProof/>
            <w:webHidden/>
          </w:rPr>
          <w:fldChar w:fldCharType="begin"/>
        </w:r>
        <w:r w:rsidR="000733BA">
          <w:rPr>
            <w:noProof/>
            <w:webHidden/>
          </w:rPr>
          <w:instrText xml:space="preserve"> PAGEREF _Toc68615910 \h </w:instrText>
        </w:r>
        <w:r w:rsidR="000733BA">
          <w:rPr>
            <w:noProof/>
            <w:webHidden/>
          </w:rPr>
        </w:r>
        <w:r w:rsidR="000733BA">
          <w:rPr>
            <w:noProof/>
            <w:webHidden/>
          </w:rPr>
          <w:fldChar w:fldCharType="separate"/>
        </w:r>
        <w:r w:rsidR="002919D1">
          <w:rPr>
            <w:noProof/>
            <w:webHidden/>
          </w:rPr>
          <w:t>115</w:t>
        </w:r>
        <w:r w:rsidR="000733BA">
          <w:rPr>
            <w:noProof/>
            <w:webHidden/>
          </w:rPr>
          <w:fldChar w:fldCharType="end"/>
        </w:r>
      </w:hyperlink>
    </w:p>
    <w:p w14:paraId="03F77767" w14:textId="371210E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1" w:history="1">
        <w:r w:rsidR="000733BA" w:rsidRPr="00654303">
          <w:rPr>
            <w:rStyle w:val="Hyperlink"/>
            <w:noProof/>
          </w:rPr>
          <w:t xml:space="preserve">Figure 82 - Trends in the proportion of women with </w:t>
        </w:r>
        <w:r w:rsidR="00174213">
          <w:rPr>
            <w:rStyle w:val="Hyperlink"/>
            <w:noProof/>
          </w:rPr>
          <w:t>high-grade</w:t>
        </w:r>
        <w:r w:rsidR="000733BA" w:rsidRPr="00654303">
          <w:rPr>
            <w:rStyle w:val="Hyperlink"/>
            <w:noProof/>
          </w:rPr>
          <w:t xml:space="preserve"> cytology who have no follow-up within 180 days recorded on the NCSP Register, by DHB</w:t>
        </w:r>
        <w:r w:rsidR="000733BA">
          <w:rPr>
            <w:noProof/>
            <w:webHidden/>
          </w:rPr>
          <w:tab/>
        </w:r>
        <w:r w:rsidR="000733BA">
          <w:rPr>
            <w:noProof/>
            <w:webHidden/>
          </w:rPr>
          <w:fldChar w:fldCharType="begin"/>
        </w:r>
        <w:r w:rsidR="000733BA">
          <w:rPr>
            <w:noProof/>
            <w:webHidden/>
          </w:rPr>
          <w:instrText xml:space="preserve"> PAGEREF _Toc68615911 \h </w:instrText>
        </w:r>
        <w:r w:rsidR="000733BA">
          <w:rPr>
            <w:noProof/>
            <w:webHidden/>
          </w:rPr>
        </w:r>
        <w:r w:rsidR="000733BA">
          <w:rPr>
            <w:noProof/>
            <w:webHidden/>
          </w:rPr>
          <w:fldChar w:fldCharType="separate"/>
        </w:r>
        <w:r w:rsidR="002919D1">
          <w:rPr>
            <w:noProof/>
            <w:webHidden/>
          </w:rPr>
          <w:t>115</w:t>
        </w:r>
        <w:r w:rsidR="000733BA">
          <w:rPr>
            <w:noProof/>
            <w:webHidden/>
          </w:rPr>
          <w:fldChar w:fldCharType="end"/>
        </w:r>
      </w:hyperlink>
    </w:p>
    <w:p w14:paraId="47AC6F21" w14:textId="07C089C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2" w:history="1">
        <w:r w:rsidR="000733BA" w:rsidRPr="00654303">
          <w:rPr>
            <w:rStyle w:val="Hyperlink"/>
            <w:noProof/>
          </w:rPr>
          <w:t xml:space="preserve">Figure 83 - Percentage of women with a </w:t>
        </w:r>
        <w:r w:rsidR="00174213">
          <w:rPr>
            <w:rStyle w:val="Hyperlink"/>
            <w:noProof/>
          </w:rPr>
          <w:t>high-grade</w:t>
        </w:r>
        <w:r w:rsidR="000733BA" w:rsidRPr="00654303">
          <w:rPr>
            <w:rStyle w:val="Hyperlink"/>
            <w:noProof/>
          </w:rPr>
          <w:t xml:space="preserve"> cytology (no suspicion of invasive disease) with a colposcopy visit within 20 and 40 working days, by ethnicity</w:t>
        </w:r>
        <w:r w:rsidR="000733BA">
          <w:rPr>
            <w:noProof/>
            <w:webHidden/>
          </w:rPr>
          <w:tab/>
        </w:r>
        <w:r w:rsidR="000733BA">
          <w:rPr>
            <w:noProof/>
            <w:webHidden/>
          </w:rPr>
          <w:fldChar w:fldCharType="begin"/>
        </w:r>
        <w:r w:rsidR="000733BA">
          <w:rPr>
            <w:noProof/>
            <w:webHidden/>
          </w:rPr>
          <w:instrText xml:space="preserve"> PAGEREF _Toc68615912 \h </w:instrText>
        </w:r>
        <w:r w:rsidR="000733BA">
          <w:rPr>
            <w:noProof/>
            <w:webHidden/>
          </w:rPr>
        </w:r>
        <w:r w:rsidR="000733BA">
          <w:rPr>
            <w:noProof/>
            <w:webHidden/>
          </w:rPr>
          <w:fldChar w:fldCharType="separate"/>
        </w:r>
        <w:r w:rsidR="002919D1">
          <w:rPr>
            <w:noProof/>
            <w:webHidden/>
          </w:rPr>
          <w:t>122</w:t>
        </w:r>
        <w:r w:rsidR="000733BA">
          <w:rPr>
            <w:noProof/>
            <w:webHidden/>
          </w:rPr>
          <w:fldChar w:fldCharType="end"/>
        </w:r>
      </w:hyperlink>
    </w:p>
    <w:p w14:paraId="3D300E1E" w14:textId="5356A89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3" w:history="1">
        <w:r w:rsidR="000733BA" w:rsidRPr="00654303">
          <w:rPr>
            <w:rStyle w:val="Hyperlink"/>
            <w:noProof/>
          </w:rPr>
          <w:t xml:space="preserve">Figure 84 - Percentage of women with a </w:t>
        </w:r>
        <w:r w:rsidR="00174213">
          <w:rPr>
            <w:rStyle w:val="Hyperlink"/>
            <w:noProof/>
          </w:rPr>
          <w:t>high-grade</w:t>
        </w:r>
        <w:r w:rsidR="000733BA" w:rsidRPr="00654303">
          <w:rPr>
            <w:rStyle w:val="Hyperlink"/>
            <w:noProof/>
          </w:rPr>
          <w:t xml:space="preserve"> cytology (no suspicion of invasive disease) with a colposcopy visit within 20 and 40 working days, by DHB</w:t>
        </w:r>
        <w:r w:rsidR="000733BA">
          <w:rPr>
            <w:noProof/>
            <w:webHidden/>
          </w:rPr>
          <w:tab/>
        </w:r>
        <w:r w:rsidR="000733BA">
          <w:rPr>
            <w:noProof/>
            <w:webHidden/>
          </w:rPr>
          <w:fldChar w:fldCharType="begin"/>
        </w:r>
        <w:r w:rsidR="000733BA">
          <w:rPr>
            <w:noProof/>
            <w:webHidden/>
          </w:rPr>
          <w:instrText xml:space="preserve"> PAGEREF _Toc68615913 \h </w:instrText>
        </w:r>
        <w:r w:rsidR="000733BA">
          <w:rPr>
            <w:noProof/>
            <w:webHidden/>
          </w:rPr>
        </w:r>
        <w:r w:rsidR="000733BA">
          <w:rPr>
            <w:noProof/>
            <w:webHidden/>
          </w:rPr>
          <w:fldChar w:fldCharType="separate"/>
        </w:r>
        <w:r w:rsidR="002919D1">
          <w:rPr>
            <w:noProof/>
            <w:webHidden/>
          </w:rPr>
          <w:t>123</w:t>
        </w:r>
        <w:r w:rsidR="000733BA">
          <w:rPr>
            <w:noProof/>
            <w:webHidden/>
          </w:rPr>
          <w:fldChar w:fldCharType="end"/>
        </w:r>
      </w:hyperlink>
    </w:p>
    <w:p w14:paraId="779A7986" w14:textId="2796105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4" w:history="1">
        <w:r w:rsidR="000733BA" w:rsidRPr="00654303">
          <w:rPr>
            <w:rStyle w:val="Hyperlink"/>
            <w:noProof/>
          </w:rPr>
          <w:t xml:space="preserve">Figure 85 – Trends of the proportion of women with a </w:t>
        </w:r>
        <w:r w:rsidR="00174213">
          <w:rPr>
            <w:rStyle w:val="Hyperlink"/>
            <w:noProof/>
          </w:rPr>
          <w:t>high-grade</w:t>
        </w:r>
        <w:r w:rsidR="000733BA" w:rsidRPr="00654303">
          <w:rPr>
            <w:rStyle w:val="Hyperlink"/>
            <w:noProof/>
          </w:rPr>
          <w:t xml:space="preserve"> cytology report (no suspicion of invasive disease) seen within 4 weeks (20 working days), by ethnicity</w:t>
        </w:r>
        <w:r w:rsidR="000733BA">
          <w:rPr>
            <w:noProof/>
            <w:webHidden/>
          </w:rPr>
          <w:tab/>
        </w:r>
        <w:r w:rsidR="000733BA">
          <w:rPr>
            <w:noProof/>
            <w:webHidden/>
          </w:rPr>
          <w:fldChar w:fldCharType="begin"/>
        </w:r>
        <w:r w:rsidR="000733BA">
          <w:rPr>
            <w:noProof/>
            <w:webHidden/>
          </w:rPr>
          <w:instrText xml:space="preserve"> PAGEREF _Toc68615914 \h </w:instrText>
        </w:r>
        <w:r w:rsidR="000733BA">
          <w:rPr>
            <w:noProof/>
            <w:webHidden/>
          </w:rPr>
        </w:r>
        <w:r w:rsidR="000733BA">
          <w:rPr>
            <w:noProof/>
            <w:webHidden/>
          </w:rPr>
          <w:fldChar w:fldCharType="separate"/>
        </w:r>
        <w:r w:rsidR="002919D1">
          <w:rPr>
            <w:noProof/>
            <w:webHidden/>
          </w:rPr>
          <w:t>123</w:t>
        </w:r>
        <w:r w:rsidR="000733BA">
          <w:rPr>
            <w:noProof/>
            <w:webHidden/>
          </w:rPr>
          <w:fldChar w:fldCharType="end"/>
        </w:r>
      </w:hyperlink>
    </w:p>
    <w:p w14:paraId="7C3507B5" w14:textId="1F1E116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5" w:history="1">
        <w:r w:rsidR="000733BA" w:rsidRPr="00654303">
          <w:rPr>
            <w:rStyle w:val="Hyperlink"/>
            <w:noProof/>
          </w:rPr>
          <w:t xml:space="preserve">Figure 86 – Trends of the proportion of women with a </w:t>
        </w:r>
        <w:r w:rsidR="00174213">
          <w:rPr>
            <w:rStyle w:val="Hyperlink"/>
            <w:noProof/>
          </w:rPr>
          <w:t>high-grade</w:t>
        </w:r>
        <w:r w:rsidR="000733BA" w:rsidRPr="00654303">
          <w:rPr>
            <w:rStyle w:val="Hyperlink"/>
            <w:noProof/>
          </w:rPr>
          <w:t xml:space="preserve"> cytology report (no suspicion of invasive disease) seen within 4 weeks (20 working days), by DHB</w:t>
        </w:r>
        <w:r w:rsidR="000733BA">
          <w:rPr>
            <w:noProof/>
            <w:webHidden/>
          </w:rPr>
          <w:tab/>
        </w:r>
        <w:r w:rsidR="000733BA">
          <w:rPr>
            <w:noProof/>
            <w:webHidden/>
          </w:rPr>
          <w:fldChar w:fldCharType="begin"/>
        </w:r>
        <w:r w:rsidR="000733BA">
          <w:rPr>
            <w:noProof/>
            <w:webHidden/>
          </w:rPr>
          <w:instrText xml:space="preserve"> PAGEREF _Toc68615915 \h </w:instrText>
        </w:r>
        <w:r w:rsidR="000733BA">
          <w:rPr>
            <w:noProof/>
            <w:webHidden/>
          </w:rPr>
        </w:r>
        <w:r w:rsidR="000733BA">
          <w:rPr>
            <w:noProof/>
            <w:webHidden/>
          </w:rPr>
          <w:fldChar w:fldCharType="separate"/>
        </w:r>
        <w:r w:rsidR="002919D1">
          <w:rPr>
            <w:noProof/>
            <w:webHidden/>
          </w:rPr>
          <w:t>124</w:t>
        </w:r>
        <w:r w:rsidR="000733BA">
          <w:rPr>
            <w:noProof/>
            <w:webHidden/>
          </w:rPr>
          <w:fldChar w:fldCharType="end"/>
        </w:r>
      </w:hyperlink>
    </w:p>
    <w:p w14:paraId="197598AD" w14:textId="2317BBE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6" w:history="1">
        <w:r w:rsidR="000733BA" w:rsidRPr="00654303">
          <w:rPr>
            <w:rStyle w:val="Hyperlink"/>
            <w:noProof/>
          </w:rPr>
          <w:t>Figure 87 - Follow-up recorded* for women with persistent LG cytology/ LG cytology and positive hrHPV test, by DHB</w:t>
        </w:r>
        <w:r w:rsidR="000733BA">
          <w:rPr>
            <w:noProof/>
            <w:webHidden/>
          </w:rPr>
          <w:tab/>
        </w:r>
        <w:r w:rsidR="000733BA">
          <w:rPr>
            <w:noProof/>
            <w:webHidden/>
          </w:rPr>
          <w:fldChar w:fldCharType="begin"/>
        </w:r>
        <w:r w:rsidR="000733BA">
          <w:rPr>
            <w:noProof/>
            <w:webHidden/>
          </w:rPr>
          <w:instrText xml:space="preserve"> PAGEREF _Toc68615916 \h </w:instrText>
        </w:r>
        <w:r w:rsidR="000733BA">
          <w:rPr>
            <w:noProof/>
            <w:webHidden/>
          </w:rPr>
        </w:r>
        <w:r w:rsidR="000733BA">
          <w:rPr>
            <w:noProof/>
            <w:webHidden/>
          </w:rPr>
          <w:fldChar w:fldCharType="separate"/>
        </w:r>
        <w:r w:rsidR="002919D1">
          <w:rPr>
            <w:noProof/>
            <w:webHidden/>
          </w:rPr>
          <w:t>128</w:t>
        </w:r>
        <w:r w:rsidR="000733BA">
          <w:rPr>
            <w:noProof/>
            <w:webHidden/>
          </w:rPr>
          <w:fldChar w:fldCharType="end"/>
        </w:r>
      </w:hyperlink>
    </w:p>
    <w:p w14:paraId="4F6EEA4E" w14:textId="3ED760A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7" w:history="1">
        <w:r w:rsidR="000733BA" w:rsidRPr="00654303">
          <w:rPr>
            <w:rStyle w:val="Hyperlink"/>
            <w:noProof/>
          </w:rPr>
          <w:t>Figure 88 - Follow-up recorded* for women with persistent LG cytology/ LG cytology and positive hrHPV test, by ethnicity</w:t>
        </w:r>
        <w:r w:rsidR="000733BA">
          <w:rPr>
            <w:noProof/>
            <w:webHidden/>
          </w:rPr>
          <w:tab/>
        </w:r>
        <w:r w:rsidR="000733BA">
          <w:rPr>
            <w:noProof/>
            <w:webHidden/>
          </w:rPr>
          <w:fldChar w:fldCharType="begin"/>
        </w:r>
        <w:r w:rsidR="000733BA">
          <w:rPr>
            <w:noProof/>
            <w:webHidden/>
          </w:rPr>
          <w:instrText xml:space="preserve"> PAGEREF _Toc68615917 \h </w:instrText>
        </w:r>
        <w:r w:rsidR="000733BA">
          <w:rPr>
            <w:noProof/>
            <w:webHidden/>
          </w:rPr>
        </w:r>
        <w:r w:rsidR="000733BA">
          <w:rPr>
            <w:noProof/>
            <w:webHidden/>
          </w:rPr>
          <w:fldChar w:fldCharType="separate"/>
        </w:r>
        <w:r w:rsidR="002919D1">
          <w:rPr>
            <w:noProof/>
            <w:webHidden/>
          </w:rPr>
          <w:t>128</w:t>
        </w:r>
        <w:r w:rsidR="000733BA">
          <w:rPr>
            <w:noProof/>
            <w:webHidden/>
          </w:rPr>
          <w:fldChar w:fldCharType="end"/>
        </w:r>
      </w:hyperlink>
    </w:p>
    <w:p w14:paraId="6D1F9AC9" w14:textId="21D7E0B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8" w:history="1">
        <w:r w:rsidR="000733BA" w:rsidRPr="00654303">
          <w:rPr>
            <w:rStyle w:val="Hyperlink"/>
            <w:noProof/>
          </w:rPr>
          <w:t>Figure 89 - Women with persistent LG cytology/ LG cytology and positive hrHPV test and an accepted referral for colposcopy: percentage with a colposcopy visit recorded within 26 weeks of the date the referral was accepted, by DHB</w:t>
        </w:r>
        <w:r w:rsidR="000733BA">
          <w:rPr>
            <w:noProof/>
            <w:webHidden/>
          </w:rPr>
          <w:tab/>
        </w:r>
        <w:r w:rsidR="000733BA">
          <w:rPr>
            <w:noProof/>
            <w:webHidden/>
          </w:rPr>
          <w:fldChar w:fldCharType="begin"/>
        </w:r>
        <w:r w:rsidR="000733BA">
          <w:rPr>
            <w:noProof/>
            <w:webHidden/>
          </w:rPr>
          <w:instrText xml:space="preserve"> PAGEREF _Toc68615918 \h </w:instrText>
        </w:r>
        <w:r w:rsidR="000733BA">
          <w:rPr>
            <w:noProof/>
            <w:webHidden/>
          </w:rPr>
        </w:r>
        <w:r w:rsidR="000733BA">
          <w:rPr>
            <w:noProof/>
            <w:webHidden/>
          </w:rPr>
          <w:fldChar w:fldCharType="separate"/>
        </w:r>
        <w:r w:rsidR="002919D1">
          <w:rPr>
            <w:noProof/>
            <w:webHidden/>
          </w:rPr>
          <w:t>129</w:t>
        </w:r>
        <w:r w:rsidR="000733BA">
          <w:rPr>
            <w:noProof/>
            <w:webHidden/>
          </w:rPr>
          <w:fldChar w:fldCharType="end"/>
        </w:r>
      </w:hyperlink>
    </w:p>
    <w:p w14:paraId="7081F2CC" w14:textId="659E3E4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19" w:history="1">
        <w:r w:rsidR="000733BA" w:rsidRPr="00654303">
          <w:rPr>
            <w:rStyle w:val="Hyperlink"/>
            <w:noProof/>
          </w:rPr>
          <w:t>Figure 90 - Women with persistent LG cytology or LG cytology and positive hrHPV test and an accepted referral for colposcopy: percentage with a colposcopy visit recorded within 26 weeks of the date the referral was accepted, by ethnicity</w:t>
        </w:r>
        <w:r w:rsidR="000733BA">
          <w:rPr>
            <w:noProof/>
            <w:webHidden/>
          </w:rPr>
          <w:tab/>
        </w:r>
        <w:r w:rsidR="000733BA">
          <w:rPr>
            <w:noProof/>
            <w:webHidden/>
          </w:rPr>
          <w:fldChar w:fldCharType="begin"/>
        </w:r>
        <w:r w:rsidR="000733BA">
          <w:rPr>
            <w:noProof/>
            <w:webHidden/>
          </w:rPr>
          <w:instrText xml:space="preserve"> PAGEREF _Toc68615919 \h </w:instrText>
        </w:r>
        <w:r w:rsidR="000733BA">
          <w:rPr>
            <w:noProof/>
            <w:webHidden/>
          </w:rPr>
        </w:r>
        <w:r w:rsidR="000733BA">
          <w:rPr>
            <w:noProof/>
            <w:webHidden/>
          </w:rPr>
          <w:fldChar w:fldCharType="separate"/>
        </w:r>
        <w:r w:rsidR="002919D1">
          <w:rPr>
            <w:noProof/>
            <w:webHidden/>
          </w:rPr>
          <w:t>129</w:t>
        </w:r>
        <w:r w:rsidR="000733BA">
          <w:rPr>
            <w:noProof/>
            <w:webHidden/>
          </w:rPr>
          <w:fldChar w:fldCharType="end"/>
        </w:r>
      </w:hyperlink>
    </w:p>
    <w:p w14:paraId="444C7DF6" w14:textId="7A72327E"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0" w:history="1">
        <w:r w:rsidR="000733BA" w:rsidRPr="00654303">
          <w:rPr>
            <w:rStyle w:val="Hyperlink"/>
            <w:noProof/>
          </w:rPr>
          <w:t>Figure 91</w:t>
        </w:r>
        <w:r w:rsidR="000733BA" w:rsidRPr="00654303">
          <w:rPr>
            <w:rStyle w:val="Hyperlink"/>
            <w:noProof/>
            <w:lang w:eastAsia="en-AU"/>
          </w:rPr>
          <w:t xml:space="preserve"> - Trends in the proportion of w</w:t>
        </w:r>
        <w:r w:rsidR="000733BA" w:rsidRPr="00654303">
          <w:rPr>
            <w:rStyle w:val="Hyperlink"/>
            <w:noProof/>
          </w:rPr>
          <w:t>omen with persistent LG cytology or LG cytology and positive hrHPV test and an accepted referral for colposcopy who have a colposcopy visit recorded within 26 weeks of the date the referral was accepted</w:t>
        </w:r>
        <w:r w:rsidR="000733BA" w:rsidRPr="00654303">
          <w:rPr>
            <w:rStyle w:val="Hyperlink"/>
            <w:noProof/>
            <w:lang w:eastAsia="en-AU"/>
          </w:rPr>
          <w:t>, by DHB</w:t>
        </w:r>
        <w:r w:rsidR="000733BA">
          <w:rPr>
            <w:noProof/>
            <w:webHidden/>
          </w:rPr>
          <w:tab/>
        </w:r>
        <w:r w:rsidR="000733BA">
          <w:rPr>
            <w:noProof/>
            <w:webHidden/>
          </w:rPr>
          <w:fldChar w:fldCharType="begin"/>
        </w:r>
        <w:r w:rsidR="000733BA">
          <w:rPr>
            <w:noProof/>
            <w:webHidden/>
          </w:rPr>
          <w:instrText xml:space="preserve"> PAGEREF _Toc68615920 \h </w:instrText>
        </w:r>
        <w:r w:rsidR="000733BA">
          <w:rPr>
            <w:noProof/>
            <w:webHidden/>
          </w:rPr>
        </w:r>
        <w:r w:rsidR="000733BA">
          <w:rPr>
            <w:noProof/>
            <w:webHidden/>
          </w:rPr>
          <w:fldChar w:fldCharType="separate"/>
        </w:r>
        <w:r w:rsidR="002919D1">
          <w:rPr>
            <w:noProof/>
            <w:webHidden/>
          </w:rPr>
          <w:t>130</w:t>
        </w:r>
        <w:r w:rsidR="000733BA">
          <w:rPr>
            <w:noProof/>
            <w:webHidden/>
          </w:rPr>
          <w:fldChar w:fldCharType="end"/>
        </w:r>
      </w:hyperlink>
    </w:p>
    <w:p w14:paraId="458917F7" w14:textId="72C312D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1" w:history="1">
        <w:r w:rsidR="000733BA" w:rsidRPr="00654303">
          <w:rPr>
            <w:rStyle w:val="Hyperlink"/>
            <w:noProof/>
          </w:rPr>
          <w:t>Figure 92</w:t>
        </w:r>
        <w:r w:rsidR="000733BA" w:rsidRPr="00654303">
          <w:rPr>
            <w:rStyle w:val="Hyperlink"/>
            <w:noProof/>
            <w:lang w:eastAsia="en-AU"/>
          </w:rPr>
          <w:t xml:space="preserve"> - Trends in proportion of w</w:t>
        </w:r>
        <w:r w:rsidR="000733BA" w:rsidRPr="00654303">
          <w:rPr>
            <w:rStyle w:val="Hyperlink"/>
            <w:noProof/>
          </w:rPr>
          <w:t>omen with persistent LG cytology or LG cytology and positive hrHPV test and an accepted referral for colposcopy who have a colposcopy visit recorded within 26 weeks of the date the referral was accepted</w:t>
        </w:r>
        <w:r w:rsidR="000733BA" w:rsidRPr="00654303">
          <w:rPr>
            <w:rStyle w:val="Hyperlink"/>
            <w:noProof/>
            <w:lang w:eastAsia="en-AU"/>
          </w:rPr>
          <w:t>, by ethnicity</w:t>
        </w:r>
        <w:r w:rsidR="000733BA">
          <w:rPr>
            <w:noProof/>
            <w:webHidden/>
          </w:rPr>
          <w:tab/>
        </w:r>
        <w:r w:rsidR="000733BA">
          <w:rPr>
            <w:noProof/>
            <w:webHidden/>
          </w:rPr>
          <w:fldChar w:fldCharType="begin"/>
        </w:r>
        <w:r w:rsidR="000733BA">
          <w:rPr>
            <w:noProof/>
            <w:webHidden/>
          </w:rPr>
          <w:instrText xml:space="preserve"> PAGEREF _Toc68615921 \h </w:instrText>
        </w:r>
        <w:r w:rsidR="000733BA">
          <w:rPr>
            <w:noProof/>
            <w:webHidden/>
          </w:rPr>
        </w:r>
        <w:r w:rsidR="000733BA">
          <w:rPr>
            <w:noProof/>
            <w:webHidden/>
          </w:rPr>
          <w:fldChar w:fldCharType="separate"/>
        </w:r>
        <w:r w:rsidR="002919D1">
          <w:rPr>
            <w:noProof/>
            <w:webHidden/>
          </w:rPr>
          <w:t>130</w:t>
        </w:r>
        <w:r w:rsidR="000733BA">
          <w:rPr>
            <w:noProof/>
            <w:webHidden/>
          </w:rPr>
          <w:fldChar w:fldCharType="end"/>
        </w:r>
      </w:hyperlink>
    </w:p>
    <w:p w14:paraId="37693127" w14:textId="5003F65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2" w:history="1">
        <w:r w:rsidR="000733BA" w:rsidRPr="00654303">
          <w:rPr>
            <w:rStyle w:val="Hyperlink"/>
            <w:noProof/>
          </w:rPr>
          <w:t>Figure 93 - Completion of colposcopic assessment fields, by DHB</w:t>
        </w:r>
        <w:r w:rsidR="000733BA">
          <w:rPr>
            <w:noProof/>
            <w:webHidden/>
          </w:rPr>
          <w:tab/>
        </w:r>
        <w:r w:rsidR="000733BA">
          <w:rPr>
            <w:noProof/>
            <w:webHidden/>
          </w:rPr>
          <w:fldChar w:fldCharType="begin"/>
        </w:r>
        <w:r w:rsidR="000733BA">
          <w:rPr>
            <w:noProof/>
            <w:webHidden/>
          </w:rPr>
          <w:instrText xml:space="preserve"> PAGEREF _Toc68615922 \h </w:instrText>
        </w:r>
        <w:r w:rsidR="000733BA">
          <w:rPr>
            <w:noProof/>
            <w:webHidden/>
          </w:rPr>
        </w:r>
        <w:r w:rsidR="000733BA">
          <w:rPr>
            <w:noProof/>
            <w:webHidden/>
          </w:rPr>
          <w:fldChar w:fldCharType="separate"/>
        </w:r>
        <w:r w:rsidR="002919D1">
          <w:rPr>
            <w:noProof/>
            <w:webHidden/>
          </w:rPr>
          <w:t>135</w:t>
        </w:r>
        <w:r w:rsidR="000733BA">
          <w:rPr>
            <w:noProof/>
            <w:webHidden/>
          </w:rPr>
          <w:fldChar w:fldCharType="end"/>
        </w:r>
      </w:hyperlink>
    </w:p>
    <w:p w14:paraId="598F7783" w14:textId="70E9431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3" w:history="1">
        <w:r w:rsidR="000733BA" w:rsidRPr="00654303">
          <w:rPr>
            <w:rStyle w:val="Hyperlink"/>
            <w:noProof/>
          </w:rPr>
          <w:t>Figure 94 - Trends in the completion of all required colposcopic assessment fields, by DHB</w:t>
        </w:r>
        <w:r w:rsidR="000733BA">
          <w:rPr>
            <w:noProof/>
            <w:webHidden/>
          </w:rPr>
          <w:tab/>
        </w:r>
        <w:r w:rsidR="000733BA">
          <w:rPr>
            <w:noProof/>
            <w:webHidden/>
          </w:rPr>
          <w:fldChar w:fldCharType="begin"/>
        </w:r>
        <w:r w:rsidR="000733BA">
          <w:rPr>
            <w:noProof/>
            <w:webHidden/>
          </w:rPr>
          <w:instrText xml:space="preserve"> PAGEREF _Toc68615923 \h </w:instrText>
        </w:r>
        <w:r w:rsidR="000733BA">
          <w:rPr>
            <w:noProof/>
            <w:webHidden/>
          </w:rPr>
        </w:r>
        <w:r w:rsidR="000733BA">
          <w:rPr>
            <w:noProof/>
            <w:webHidden/>
          </w:rPr>
          <w:fldChar w:fldCharType="separate"/>
        </w:r>
        <w:r w:rsidR="002919D1">
          <w:rPr>
            <w:noProof/>
            <w:webHidden/>
          </w:rPr>
          <w:t>135</w:t>
        </w:r>
        <w:r w:rsidR="000733BA">
          <w:rPr>
            <w:noProof/>
            <w:webHidden/>
          </w:rPr>
          <w:fldChar w:fldCharType="end"/>
        </w:r>
      </w:hyperlink>
    </w:p>
    <w:p w14:paraId="6FE8CE54" w14:textId="39F2382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4" w:history="1">
        <w:r w:rsidR="000733BA" w:rsidRPr="00654303">
          <w:rPr>
            <w:rStyle w:val="Hyperlink"/>
            <w:noProof/>
          </w:rPr>
          <w:t>Figure 95 - Trends in the number of colposcopies recorded on the NCSP Register, by DHB</w:t>
        </w:r>
        <w:r w:rsidR="000733BA">
          <w:rPr>
            <w:noProof/>
            <w:webHidden/>
          </w:rPr>
          <w:tab/>
        </w:r>
        <w:r w:rsidR="000733BA">
          <w:rPr>
            <w:noProof/>
            <w:webHidden/>
          </w:rPr>
          <w:fldChar w:fldCharType="begin"/>
        </w:r>
        <w:r w:rsidR="000733BA">
          <w:rPr>
            <w:noProof/>
            <w:webHidden/>
          </w:rPr>
          <w:instrText xml:space="preserve"> PAGEREF _Toc68615924 \h </w:instrText>
        </w:r>
        <w:r w:rsidR="000733BA">
          <w:rPr>
            <w:noProof/>
            <w:webHidden/>
          </w:rPr>
        </w:r>
        <w:r w:rsidR="000733BA">
          <w:rPr>
            <w:noProof/>
            <w:webHidden/>
          </w:rPr>
          <w:fldChar w:fldCharType="separate"/>
        </w:r>
        <w:r w:rsidR="002919D1">
          <w:rPr>
            <w:noProof/>
            <w:webHidden/>
          </w:rPr>
          <w:t>136</w:t>
        </w:r>
        <w:r w:rsidR="000733BA">
          <w:rPr>
            <w:noProof/>
            <w:webHidden/>
          </w:rPr>
          <w:fldChar w:fldCharType="end"/>
        </w:r>
      </w:hyperlink>
    </w:p>
    <w:p w14:paraId="51406261" w14:textId="4D3D94C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5" w:history="1">
        <w:r w:rsidR="000733BA" w:rsidRPr="00654303">
          <w:rPr>
            <w:rStyle w:val="Hyperlink"/>
            <w:noProof/>
          </w:rPr>
          <w:t>Figure 96 - Proportion of women treated within eight weeks of histological confirmation of HSIL, by DHB</w:t>
        </w:r>
        <w:r w:rsidR="000733BA">
          <w:rPr>
            <w:noProof/>
            <w:webHidden/>
          </w:rPr>
          <w:tab/>
        </w:r>
        <w:r w:rsidR="000733BA">
          <w:rPr>
            <w:noProof/>
            <w:webHidden/>
          </w:rPr>
          <w:fldChar w:fldCharType="begin"/>
        </w:r>
        <w:r w:rsidR="000733BA">
          <w:rPr>
            <w:noProof/>
            <w:webHidden/>
          </w:rPr>
          <w:instrText xml:space="preserve"> PAGEREF _Toc68615925 \h </w:instrText>
        </w:r>
        <w:r w:rsidR="000733BA">
          <w:rPr>
            <w:noProof/>
            <w:webHidden/>
          </w:rPr>
        </w:r>
        <w:r w:rsidR="000733BA">
          <w:rPr>
            <w:noProof/>
            <w:webHidden/>
          </w:rPr>
          <w:fldChar w:fldCharType="separate"/>
        </w:r>
        <w:r w:rsidR="002919D1">
          <w:rPr>
            <w:noProof/>
            <w:webHidden/>
          </w:rPr>
          <w:t>140</w:t>
        </w:r>
        <w:r w:rsidR="000733BA">
          <w:rPr>
            <w:noProof/>
            <w:webHidden/>
          </w:rPr>
          <w:fldChar w:fldCharType="end"/>
        </w:r>
      </w:hyperlink>
    </w:p>
    <w:p w14:paraId="2E0AF270" w14:textId="53CF1B8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6" w:history="1">
        <w:r w:rsidR="000733BA" w:rsidRPr="00654303">
          <w:rPr>
            <w:rStyle w:val="Hyperlink"/>
            <w:noProof/>
          </w:rPr>
          <w:t>Figure 97 - Proportion of women treated within eight weeks of histological confirmation of HSIL, by ethnicity</w:t>
        </w:r>
        <w:r w:rsidR="000733BA">
          <w:rPr>
            <w:noProof/>
            <w:webHidden/>
          </w:rPr>
          <w:tab/>
        </w:r>
        <w:r w:rsidR="000733BA">
          <w:rPr>
            <w:noProof/>
            <w:webHidden/>
          </w:rPr>
          <w:fldChar w:fldCharType="begin"/>
        </w:r>
        <w:r w:rsidR="000733BA">
          <w:rPr>
            <w:noProof/>
            <w:webHidden/>
          </w:rPr>
          <w:instrText xml:space="preserve"> PAGEREF _Toc68615926 \h </w:instrText>
        </w:r>
        <w:r w:rsidR="000733BA">
          <w:rPr>
            <w:noProof/>
            <w:webHidden/>
          </w:rPr>
        </w:r>
        <w:r w:rsidR="000733BA">
          <w:rPr>
            <w:noProof/>
            <w:webHidden/>
          </w:rPr>
          <w:fldChar w:fldCharType="separate"/>
        </w:r>
        <w:r w:rsidR="002919D1">
          <w:rPr>
            <w:noProof/>
            <w:webHidden/>
          </w:rPr>
          <w:t>140</w:t>
        </w:r>
        <w:r w:rsidR="000733BA">
          <w:rPr>
            <w:noProof/>
            <w:webHidden/>
          </w:rPr>
          <w:fldChar w:fldCharType="end"/>
        </w:r>
      </w:hyperlink>
    </w:p>
    <w:p w14:paraId="75038C4C" w14:textId="2C1FD7C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7" w:history="1">
        <w:r w:rsidR="000733BA" w:rsidRPr="00654303">
          <w:rPr>
            <w:rStyle w:val="Hyperlink"/>
            <w:noProof/>
          </w:rPr>
          <w:t>Figure 98 - Proportion of women treated within eight weeks of histological confirmation of HSIL, by age</w:t>
        </w:r>
        <w:r w:rsidR="000733BA">
          <w:rPr>
            <w:noProof/>
            <w:webHidden/>
          </w:rPr>
          <w:tab/>
        </w:r>
        <w:r w:rsidR="000733BA">
          <w:rPr>
            <w:noProof/>
            <w:webHidden/>
          </w:rPr>
          <w:fldChar w:fldCharType="begin"/>
        </w:r>
        <w:r w:rsidR="000733BA">
          <w:rPr>
            <w:noProof/>
            <w:webHidden/>
          </w:rPr>
          <w:instrText xml:space="preserve"> PAGEREF _Toc68615927 \h </w:instrText>
        </w:r>
        <w:r w:rsidR="000733BA">
          <w:rPr>
            <w:noProof/>
            <w:webHidden/>
          </w:rPr>
        </w:r>
        <w:r w:rsidR="000733BA">
          <w:rPr>
            <w:noProof/>
            <w:webHidden/>
          </w:rPr>
          <w:fldChar w:fldCharType="separate"/>
        </w:r>
        <w:r w:rsidR="002919D1">
          <w:rPr>
            <w:noProof/>
            <w:webHidden/>
          </w:rPr>
          <w:t>141</w:t>
        </w:r>
        <w:r w:rsidR="000733BA">
          <w:rPr>
            <w:noProof/>
            <w:webHidden/>
          </w:rPr>
          <w:fldChar w:fldCharType="end"/>
        </w:r>
      </w:hyperlink>
    </w:p>
    <w:p w14:paraId="242A491B" w14:textId="33300BB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8" w:history="1">
        <w:r w:rsidR="000733BA" w:rsidRPr="00654303">
          <w:rPr>
            <w:rStyle w:val="Hyperlink"/>
            <w:noProof/>
          </w:rPr>
          <w:t>Figure 99 - Trends in the proportion of women treated within eight weeks of histological confirmation of HSIL, by DHB</w:t>
        </w:r>
        <w:r w:rsidR="000733BA">
          <w:rPr>
            <w:noProof/>
            <w:webHidden/>
          </w:rPr>
          <w:tab/>
        </w:r>
        <w:r w:rsidR="000733BA">
          <w:rPr>
            <w:noProof/>
            <w:webHidden/>
          </w:rPr>
          <w:fldChar w:fldCharType="begin"/>
        </w:r>
        <w:r w:rsidR="000733BA">
          <w:rPr>
            <w:noProof/>
            <w:webHidden/>
          </w:rPr>
          <w:instrText xml:space="preserve"> PAGEREF _Toc68615928 \h </w:instrText>
        </w:r>
        <w:r w:rsidR="000733BA">
          <w:rPr>
            <w:noProof/>
            <w:webHidden/>
          </w:rPr>
        </w:r>
        <w:r w:rsidR="000733BA">
          <w:rPr>
            <w:noProof/>
            <w:webHidden/>
          </w:rPr>
          <w:fldChar w:fldCharType="separate"/>
        </w:r>
        <w:r w:rsidR="002919D1">
          <w:rPr>
            <w:noProof/>
            <w:webHidden/>
          </w:rPr>
          <w:t>141</w:t>
        </w:r>
        <w:r w:rsidR="000733BA">
          <w:rPr>
            <w:noProof/>
            <w:webHidden/>
          </w:rPr>
          <w:fldChar w:fldCharType="end"/>
        </w:r>
      </w:hyperlink>
    </w:p>
    <w:p w14:paraId="05435047" w14:textId="4E4CEB1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29" w:history="1">
        <w:r w:rsidR="000733BA" w:rsidRPr="00654303">
          <w:rPr>
            <w:rStyle w:val="Hyperlink"/>
            <w:noProof/>
          </w:rPr>
          <w:t>Figure 100 - Timeliness and appropriateness of treatment (HSIL), by age (20-69) and ethnicity</w:t>
        </w:r>
        <w:r w:rsidR="000733BA">
          <w:rPr>
            <w:noProof/>
            <w:webHidden/>
          </w:rPr>
          <w:tab/>
        </w:r>
        <w:r w:rsidR="000733BA">
          <w:rPr>
            <w:noProof/>
            <w:webHidden/>
          </w:rPr>
          <w:fldChar w:fldCharType="begin"/>
        </w:r>
        <w:r w:rsidR="000733BA">
          <w:rPr>
            <w:noProof/>
            <w:webHidden/>
          </w:rPr>
          <w:instrText xml:space="preserve"> PAGEREF _Toc68615929 \h </w:instrText>
        </w:r>
        <w:r w:rsidR="000733BA">
          <w:rPr>
            <w:noProof/>
            <w:webHidden/>
          </w:rPr>
        </w:r>
        <w:r w:rsidR="000733BA">
          <w:rPr>
            <w:noProof/>
            <w:webHidden/>
          </w:rPr>
          <w:fldChar w:fldCharType="separate"/>
        </w:r>
        <w:r w:rsidR="002919D1">
          <w:rPr>
            <w:noProof/>
            <w:webHidden/>
          </w:rPr>
          <w:t>142</w:t>
        </w:r>
        <w:r w:rsidR="000733BA">
          <w:rPr>
            <w:noProof/>
            <w:webHidden/>
          </w:rPr>
          <w:fldChar w:fldCharType="end"/>
        </w:r>
      </w:hyperlink>
    </w:p>
    <w:p w14:paraId="026B6181" w14:textId="137C662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0" w:history="1">
        <w:r w:rsidR="000733BA" w:rsidRPr="00654303">
          <w:rPr>
            <w:rStyle w:val="Hyperlink"/>
            <w:noProof/>
          </w:rPr>
          <w:t>Figure 101 - Percentage of women treated with colposcopy, and both colposcopy and cytology, within nine months post-treatment, by DHB</w:t>
        </w:r>
        <w:r w:rsidR="000733BA">
          <w:rPr>
            <w:noProof/>
            <w:webHidden/>
          </w:rPr>
          <w:tab/>
        </w:r>
        <w:r w:rsidR="000733BA">
          <w:rPr>
            <w:noProof/>
            <w:webHidden/>
          </w:rPr>
          <w:fldChar w:fldCharType="begin"/>
        </w:r>
        <w:r w:rsidR="000733BA">
          <w:rPr>
            <w:noProof/>
            <w:webHidden/>
          </w:rPr>
          <w:instrText xml:space="preserve"> PAGEREF _Toc68615930 \h </w:instrText>
        </w:r>
        <w:r w:rsidR="000733BA">
          <w:rPr>
            <w:noProof/>
            <w:webHidden/>
          </w:rPr>
        </w:r>
        <w:r w:rsidR="000733BA">
          <w:rPr>
            <w:noProof/>
            <w:webHidden/>
          </w:rPr>
          <w:fldChar w:fldCharType="separate"/>
        </w:r>
        <w:r w:rsidR="002919D1">
          <w:rPr>
            <w:noProof/>
            <w:webHidden/>
          </w:rPr>
          <w:t>149</w:t>
        </w:r>
        <w:r w:rsidR="000733BA">
          <w:rPr>
            <w:noProof/>
            <w:webHidden/>
          </w:rPr>
          <w:fldChar w:fldCharType="end"/>
        </w:r>
      </w:hyperlink>
    </w:p>
    <w:p w14:paraId="6C883DB2" w14:textId="6BFD48F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1" w:history="1">
        <w:r w:rsidR="000733BA" w:rsidRPr="00654303">
          <w:rPr>
            <w:rStyle w:val="Hyperlink"/>
            <w:noProof/>
          </w:rPr>
          <w:t>Figure 102 - Percentage of women discharged appropriately within 12 months of treatment, by DHB</w:t>
        </w:r>
        <w:r w:rsidR="000733BA">
          <w:rPr>
            <w:noProof/>
            <w:webHidden/>
          </w:rPr>
          <w:tab/>
        </w:r>
        <w:r w:rsidR="000733BA">
          <w:rPr>
            <w:noProof/>
            <w:webHidden/>
          </w:rPr>
          <w:fldChar w:fldCharType="begin"/>
        </w:r>
        <w:r w:rsidR="000733BA">
          <w:rPr>
            <w:noProof/>
            <w:webHidden/>
          </w:rPr>
          <w:instrText xml:space="preserve"> PAGEREF _Toc68615931 \h </w:instrText>
        </w:r>
        <w:r w:rsidR="000733BA">
          <w:rPr>
            <w:noProof/>
            <w:webHidden/>
          </w:rPr>
        </w:r>
        <w:r w:rsidR="000733BA">
          <w:rPr>
            <w:noProof/>
            <w:webHidden/>
          </w:rPr>
          <w:fldChar w:fldCharType="separate"/>
        </w:r>
        <w:r w:rsidR="002919D1">
          <w:rPr>
            <w:noProof/>
            <w:webHidden/>
          </w:rPr>
          <w:t>149</w:t>
        </w:r>
        <w:r w:rsidR="000733BA">
          <w:rPr>
            <w:noProof/>
            <w:webHidden/>
          </w:rPr>
          <w:fldChar w:fldCharType="end"/>
        </w:r>
      </w:hyperlink>
    </w:p>
    <w:p w14:paraId="41B3B979" w14:textId="603964A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2" w:history="1">
        <w:r w:rsidR="000733BA" w:rsidRPr="00654303">
          <w:rPr>
            <w:rStyle w:val="Hyperlink"/>
            <w:noProof/>
          </w:rPr>
          <w:t>Figure 103 - Proportion of women (aged 30 years or more) with low-grade cytology who have a subsequent HPV test, by laboratory and cytology result</w:t>
        </w:r>
        <w:r w:rsidR="000733BA">
          <w:rPr>
            <w:noProof/>
            <w:webHidden/>
          </w:rPr>
          <w:tab/>
        </w:r>
        <w:r w:rsidR="000733BA">
          <w:rPr>
            <w:noProof/>
            <w:webHidden/>
          </w:rPr>
          <w:fldChar w:fldCharType="begin"/>
        </w:r>
        <w:r w:rsidR="000733BA">
          <w:rPr>
            <w:noProof/>
            <w:webHidden/>
          </w:rPr>
          <w:instrText xml:space="preserve"> PAGEREF _Toc68615932 \h </w:instrText>
        </w:r>
        <w:r w:rsidR="000733BA">
          <w:rPr>
            <w:noProof/>
            <w:webHidden/>
          </w:rPr>
        </w:r>
        <w:r w:rsidR="000733BA">
          <w:rPr>
            <w:noProof/>
            <w:webHidden/>
          </w:rPr>
          <w:fldChar w:fldCharType="separate"/>
        </w:r>
        <w:r w:rsidR="002919D1">
          <w:rPr>
            <w:noProof/>
            <w:webHidden/>
          </w:rPr>
          <w:t>156</w:t>
        </w:r>
        <w:r w:rsidR="000733BA">
          <w:rPr>
            <w:noProof/>
            <w:webHidden/>
          </w:rPr>
          <w:fldChar w:fldCharType="end"/>
        </w:r>
      </w:hyperlink>
    </w:p>
    <w:p w14:paraId="26DF1F6A" w14:textId="04E81DB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3" w:history="1">
        <w:r w:rsidR="000733BA" w:rsidRPr="00654303">
          <w:rPr>
            <w:rStyle w:val="Hyperlink"/>
            <w:noProof/>
          </w:rPr>
          <w:t>Figure 104 - Proportion of HPV triage tests which are positive following ASC-US cytology (women aged 30 years or more), by cytology laboratory</w:t>
        </w:r>
        <w:r w:rsidR="000733BA">
          <w:rPr>
            <w:noProof/>
            <w:webHidden/>
          </w:rPr>
          <w:tab/>
        </w:r>
        <w:r w:rsidR="000733BA">
          <w:rPr>
            <w:noProof/>
            <w:webHidden/>
          </w:rPr>
          <w:fldChar w:fldCharType="begin"/>
        </w:r>
        <w:r w:rsidR="000733BA">
          <w:rPr>
            <w:noProof/>
            <w:webHidden/>
          </w:rPr>
          <w:instrText xml:space="preserve"> PAGEREF _Toc68615933 \h </w:instrText>
        </w:r>
        <w:r w:rsidR="000733BA">
          <w:rPr>
            <w:noProof/>
            <w:webHidden/>
          </w:rPr>
        </w:r>
        <w:r w:rsidR="000733BA">
          <w:rPr>
            <w:noProof/>
            <w:webHidden/>
          </w:rPr>
          <w:fldChar w:fldCharType="separate"/>
        </w:r>
        <w:r w:rsidR="002919D1">
          <w:rPr>
            <w:noProof/>
            <w:webHidden/>
          </w:rPr>
          <w:t>156</w:t>
        </w:r>
        <w:r w:rsidR="000733BA">
          <w:rPr>
            <w:noProof/>
            <w:webHidden/>
          </w:rPr>
          <w:fldChar w:fldCharType="end"/>
        </w:r>
      </w:hyperlink>
    </w:p>
    <w:p w14:paraId="58C4F1C9" w14:textId="472C1A8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4" w:history="1">
        <w:r w:rsidR="000733BA" w:rsidRPr="00654303">
          <w:rPr>
            <w:rStyle w:val="Hyperlink"/>
            <w:noProof/>
          </w:rPr>
          <w:t>Figure 105 - Proportion of HPV triage tests which are positive following LSIL cytology (women aged 30 years or more), by cytology laboratory</w:t>
        </w:r>
        <w:r w:rsidR="000733BA">
          <w:rPr>
            <w:noProof/>
            <w:webHidden/>
          </w:rPr>
          <w:tab/>
        </w:r>
        <w:r w:rsidR="000733BA">
          <w:rPr>
            <w:noProof/>
            <w:webHidden/>
          </w:rPr>
          <w:fldChar w:fldCharType="begin"/>
        </w:r>
        <w:r w:rsidR="000733BA">
          <w:rPr>
            <w:noProof/>
            <w:webHidden/>
          </w:rPr>
          <w:instrText xml:space="preserve"> PAGEREF _Toc68615934 \h </w:instrText>
        </w:r>
        <w:r w:rsidR="000733BA">
          <w:rPr>
            <w:noProof/>
            <w:webHidden/>
          </w:rPr>
        </w:r>
        <w:r w:rsidR="000733BA">
          <w:rPr>
            <w:noProof/>
            <w:webHidden/>
          </w:rPr>
          <w:fldChar w:fldCharType="separate"/>
        </w:r>
        <w:r w:rsidR="002919D1">
          <w:rPr>
            <w:noProof/>
            <w:webHidden/>
          </w:rPr>
          <w:t>157</w:t>
        </w:r>
        <w:r w:rsidR="000733BA">
          <w:rPr>
            <w:noProof/>
            <w:webHidden/>
          </w:rPr>
          <w:fldChar w:fldCharType="end"/>
        </w:r>
      </w:hyperlink>
    </w:p>
    <w:p w14:paraId="167C826A" w14:textId="145F20F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5" w:history="1">
        <w:r w:rsidR="000733BA" w:rsidRPr="00654303">
          <w:rPr>
            <w:rStyle w:val="Hyperlink"/>
            <w:noProof/>
          </w:rPr>
          <w:t>Figure 106 - Proportion of women with an HPV triage test who are HPV positive, by age and cytology result</w:t>
        </w:r>
        <w:r w:rsidR="000733BA">
          <w:rPr>
            <w:noProof/>
            <w:webHidden/>
          </w:rPr>
          <w:tab/>
        </w:r>
        <w:r w:rsidR="000733BA">
          <w:rPr>
            <w:noProof/>
            <w:webHidden/>
          </w:rPr>
          <w:fldChar w:fldCharType="begin"/>
        </w:r>
        <w:r w:rsidR="000733BA">
          <w:rPr>
            <w:noProof/>
            <w:webHidden/>
          </w:rPr>
          <w:instrText xml:space="preserve"> PAGEREF _Toc68615935 \h </w:instrText>
        </w:r>
        <w:r w:rsidR="000733BA">
          <w:rPr>
            <w:noProof/>
            <w:webHidden/>
          </w:rPr>
        </w:r>
        <w:r w:rsidR="000733BA">
          <w:rPr>
            <w:noProof/>
            <w:webHidden/>
          </w:rPr>
          <w:fldChar w:fldCharType="separate"/>
        </w:r>
        <w:r w:rsidR="002919D1">
          <w:rPr>
            <w:noProof/>
            <w:webHidden/>
          </w:rPr>
          <w:t>157</w:t>
        </w:r>
        <w:r w:rsidR="000733BA">
          <w:rPr>
            <w:noProof/>
            <w:webHidden/>
          </w:rPr>
          <w:fldChar w:fldCharType="end"/>
        </w:r>
      </w:hyperlink>
    </w:p>
    <w:p w14:paraId="41A3E08B" w14:textId="0B5E85F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6" w:history="1">
        <w:r w:rsidR="000733BA" w:rsidRPr="00654303">
          <w:rPr>
            <w:rStyle w:val="Hyperlink"/>
            <w:noProof/>
          </w:rPr>
          <w:t>Figure 107 – Triage-positive women with histologically-confirmed CIN 2+ within 12 months, as a percentage of all women with histology, by laboratory</w:t>
        </w:r>
        <w:r w:rsidR="000733BA">
          <w:rPr>
            <w:noProof/>
            <w:webHidden/>
          </w:rPr>
          <w:tab/>
        </w:r>
        <w:r w:rsidR="000733BA">
          <w:rPr>
            <w:noProof/>
            <w:webHidden/>
          </w:rPr>
          <w:fldChar w:fldCharType="begin"/>
        </w:r>
        <w:r w:rsidR="000733BA">
          <w:rPr>
            <w:noProof/>
            <w:webHidden/>
          </w:rPr>
          <w:instrText xml:space="preserve"> PAGEREF _Toc68615936 \h </w:instrText>
        </w:r>
        <w:r w:rsidR="000733BA">
          <w:rPr>
            <w:noProof/>
            <w:webHidden/>
          </w:rPr>
        </w:r>
        <w:r w:rsidR="000733BA">
          <w:rPr>
            <w:noProof/>
            <w:webHidden/>
          </w:rPr>
          <w:fldChar w:fldCharType="separate"/>
        </w:r>
        <w:r w:rsidR="002919D1">
          <w:rPr>
            <w:noProof/>
            <w:webHidden/>
          </w:rPr>
          <w:t>160</w:t>
        </w:r>
        <w:r w:rsidR="000733BA">
          <w:rPr>
            <w:noProof/>
            <w:webHidden/>
          </w:rPr>
          <w:fldChar w:fldCharType="end"/>
        </w:r>
      </w:hyperlink>
    </w:p>
    <w:p w14:paraId="46EA0BA3" w14:textId="26D34AC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7" w:history="1">
        <w:r w:rsidR="000733BA" w:rsidRPr="00654303">
          <w:rPr>
            <w:rStyle w:val="Hyperlink"/>
            <w:noProof/>
          </w:rPr>
          <w:t>Figure 108 – Triage-positive</w:t>
        </w:r>
        <w:r w:rsidR="000733BA" w:rsidRPr="00654303">
          <w:rPr>
            <w:rStyle w:val="Hyperlink"/>
            <w:noProof/>
            <w:lang w:eastAsia="en-AU"/>
          </w:rPr>
          <w:t xml:space="preserve"> women with histologically-confirmed </w:t>
        </w:r>
        <w:r w:rsidR="000733BA" w:rsidRPr="00654303">
          <w:rPr>
            <w:rStyle w:val="Hyperlink"/>
            <w:noProof/>
          </w:rPr>
          <w:t>CIN 2+ within 12 months, as a percentage of all women who attended colposcopy, by laboratory</w:t>
        </w:r>
        <w:r w:rsidR="000733BA">
          <w:rPr>
            <w:noProof/>
            <w:webHidden/>
          </w:rPr>
          <w:tab/>
        </w:r>
        <w:r w:rsidR="000733BA">
          <w:rPr>
            <w:noProof/>
            <w:webHidden/>
          </w:rPr>
          <w:fldChar w:fldCharType="begin"/>
        </w:r>
        <w:r w:rsidR="000733BA">
          <w:rPr>
            <w:noProof/>
            <w:webHidden/>
          </w:rPr>
          <w:instrText xml:space="preserve"> PAGEREF _Toc68615937 \h </w:instrText>
        </w:r>
        <w:r w:rsidR="000733BA">
          <w:rPr>
            <w:noProof/>
            <w:webHidden/>
          </w:rPr>
        </w:r>
        <w:r w:rsidR="000733BA">
          <w:rPr>
            <w:noProof/>
            <w:webHidden/>
          </w:rPr>
          <w:fldChar w:fldCharType="separate"/>
        </w:r>
        <w:r w:rsidR="002919D1">
          <w:rPr>
            <w:noProof/>
            <w:webHidden/>
          </w:rPr>
          <w:t>160</w:t>
        </w:r>
        <w:r w:rsidR="000733BA">
          <w:rPr>
            <w:noProof/>
            <w:webHidden/>
          </w:rPr>
          <w:fldChar w:fldCharType="end"/>
        </w:r>
      </w:hyperlink>
    </w:p>
    <w:p w14:paraId="1BCD4F93" w14:textId="0452DE76"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8" w:history="1">
        <w:r w:rsidR="000733BA" w:rsidRPr="00654303">
          <w:rPr>
            <w:rStyle w:val="Hyperlink"/>
            <w:noProof/>
          </w:rPr>
          <w:t>Figure 109 - Women with histologically-confirmed CIN 2+ within 12 months, as a percentage of all women who attended colposcopy, by laboratory and referral cytology</w:t>
        </w:r>
        <w:r w:rsidR="000733BA">
          <w:rPr>
            <w:noProof/>
            <w:webHidden/>
          </w:rPr>
          <w:tab/>
        </w:r>
        <w:r w:rsidR="000733BA">
          <w:rPr>
            <w:noProof/>
            <w:webHidden/>
          </w:rPr>
          <w:fldChar w:fldCharType="begin"/>
        </w:r>
        <w:r w:rsidR="000733BA">
          <w:rPr>
            <w:noProof/>
            <w:webHidden/>
          </w:rPr>
          <w:instrText xml:space="preserve"> PAGEREF _Toc68615938 \h </w:instrText>
        </w:r>
        <w:r w:rsidR="000733BA">
          <w:rPr>
            <w:noProof/>
            <w:webHidden/>
          </w:rPr>
        </w:r>
        <w:r w:rsidR="000733BA">
          <w:rPr>
            <w:noProof/>
            <w:webHidden/>
          </w:rPr>
          <w:fldChar w:fldCharType="separate"/>
        </w:r>
        <w:r w:rsidR="002919D1">
          <w:rPr>
            <w:noProof/>
            <w:webHidden/>
          </w:rPr>
          <w:t>161</w:t>
        </w:r>
        <w:r w:rsidR="000733BA">
          <w:rPr>
            <w:noProof/>
            <w:webHidden/>
          </w:rPr>
          <w:fldChar w:fldCharType="end"/>
        </w:r>
      </w:hyperlink>
    </w:p>
    <w:p w14:paraId="2E726856" w14:textId="29EB691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39" w:history="1">
        <w:r w:rsidR="000733BA" w:rsidRPr="00654303">
          <w:rPr>
            <w:rStyle w:val="Hyperlink"/>
            <w:noProof/>
          </w:rPr>
          <w:t>Figure 110 – Triage-positive women with histologically-confirmed CIN 2+ within 12 months, as a percentage of women with histology recorded, by age</w:t>
        </w:r>
        <w:r w:rsidR="000733BA">
          <w:rPr>
            <w:noProof/>
            <w:webHidden/>
          </w:rPr>
          <w:tab/>
        </w:r>
        <w:r w:rsidR="000733BA">
          <w:rPr>
            <w:noProof/>
            <w:webHidden/>
          </w:rPr>
          <w:fldChar w:fldCharType="begin"/>
        </w:r>
        <w:r w:rsidR="000733BA">
          <w:rPr>
            <w:noProof/>
            <w:webHidden/>
          </w:rPr>
          <w:instrText xml:space="preserve"> PAGEREF _Toc68615939 \h </w:instrText>
        </w:r>
        <w:r w:rsidR="000733BA">
          <w:rPr>
            <w:noProof/>
            <w:webHidden/>
          </w:rPr>
        </w:r>
        <w:r w:rsidR="000733BA">
          <w:rPr>
            <w:noProof/>
            <w:webHidden/>
          </w:rPr>
          <w:fldChar w:fldCharType="separate"/>
        </w:r>
        <w:r w:rsidR="002919D1">
          <w:rPr>
            <w:noProof/>
            <w:webHidden/>
          </w:rPr>
          <w:t>161</w:t>
        </w:r>
        <w:r w:rsidR="000733BA">
          <w:rPr>
            <w:noProof/>
            <w:webHidden/>
          </w:rPr>
          <w:fldChar w:fldCharType="end"/>
        </w:r>
      </w:hyperlink>
    </w:p>
    <w:p w14:paraId="76196BFA" w14:textId="46ADE3E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0" w:history="1">
        <w:r w:rsidR="000733BA" w:rsidRPr="00654303">
          <w:rPr>
            <w:rStyle w:val="Hyperlink"/>
            <w:noProof/>
          </w:rPr>
          <w:t>Figure 111 – Triage-positive women with histologically-confirmed CIN 2+ within 12 months, as a percentage of women with colposcopy recorded, by age</w:t>
        </w:r>
        <w:r w:rsidR="000733BA">
          <w:rPr>
            <w:noProof/>
            <w:webHidden/>
          </w:rPr>
          <w:tab/>
        </w:r>
        <w:r w:rsidR="000733BA">
          <w:rPr>
            <w:noProof/>
            <w:webHidden/>
          </w:rPr>
          <w:fldChar w:fldCharType="begin"/>
        </w:r>
        <w:r w:rsidR="000733BA">
          <w:rPr>
            <w:noProof/>
            <w:webHidden/>
          </w:rPr>
          <w:instrText xml:space="preserve"> PAGEREF _Toc68615940 \h </w:instrText>
        </w:r>
        <w:r w:rsidR="000733BA">
          <w:rPr>
            <w:noProof/>
            <w:webHidden/>
          </w:rPr>
        </w:r>
        <w:r w:rsidR="000733BA">
          <w:rPr>
            <w:noProof/>
            <w:webHidden/>
          </w:rPr>
          <w:fldChar w:fldCharType="separate"/>
        </w:r>
        <w:r w:rsidR="002919D1">
          <w:rPr>
            <w:noProof/>
            <w:webHidden/>
          </w:rPr>
          <w:t>162</w:t>
        </w:r>
        <w:r w:rsidR="000733BA">
          <w:rPr>
            <w:noProof/>
            <w:webHidden/>
          </w:rPr>
          <w:fldChar w:fldCharType="end"/>
        </w:r>
      </w:hyperlink>
    </w:p>
    <w:p w14:paraId="485053A0" w14:textId="59381C6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1" w:history="1">
        <w:r w:rsidR="000733BA" w:rsidRPr="00654303">
          <w:rPr>
            <w:rStyle w:val="Hyperlink"/>
            <w:noProof/>
          </w:rPr>
          <w:t>Figure 112 –</w:t>
        </w:r>
        <w:r w:rsidR="000733BA" w:rsidRPr="00654303">
          <w:rPr>
            <w:rStyle w:val="Hyperlink"/>
            <w:i/>
            <w:noProof/>
            <w:lang w:eastAsia="en-AU"/>
          </w:rPr>
          <w:t xml:space="preserve"> </w:t>
        </w:r>
        <w:r w:rsidR="000733BA" w:rsidRPr="00654303">
          <w:rPr>
            <w:rStyle w:val="Hyperlink"/>
            <w:noProof/>
            <w:lang w:eastAsia="en-AU"/>
          </w:rPr>
          <w:t xml:space="preserve">Trends in ASC-US </w:t>
        </w:r>
        <w:r w:rsidR="000733BA" w:rsidRPr="00654303">
          <w:rPr>
            <w:rStyle w:val="Hyperlink"/>
            <w:noProof/>
          </w:rPr>
          <w:t>triage</w:t>
        </w:r>
        <w:r w:rsidR="000733BA" w:rsidRPr="00654303">
          <w:rPr>
            <w:rStyle w:val="Hyperlink"/>
            <w:noProof/>
            <w:lang w:eastAsia="en-AU"/>
          </w:rPr>
          <w:t xml:space="preserve">-positive women </w:t>
        </w:r>
        <w:r w:rsidR="000733BA" w:rsidRPr="00654303">
          <w:rPr>
            <w:rStyle w:val="Hyperlink"/>
            <w:noProof/>
          </w:rPr>
          <w:t>with</w:t>
        </w:r>
        <w:r w:rsidR="000733BA" w:rsidRPr="00654303">
          <w:rPr>
            <w:rStyle w:val="Hyperlink"/>
            <w:noProof/>
            <w:lang w:eastAsia="en-AU"/>
          </w:rPr>
          <w:t xml:space="preserve"> histologically-confirmed CIN 2+ </w:t>
        </w:r>
        <w:r w:rsidR="000733BA" w:rsidRPr="00654303">
          <w:rPr>
            <w:rStyle w:val="Hyperlink"/>
            <w:noProof/>
          </w:rPr>
          <w:t>within 12 months, as a percentage of women with colposcopy recorded, by laboratory</w:t>
        </w:r>
        <w:r w:rsidR="000733BA">
          <w:rPr>
            <w:noProof/>
            <w:webHidden/>
          </w:rPr>
          <w:tab/>
        </w:r>
        <w:r w:rsidR="000733BA">
          <w:rPr>
            <w:noProof/>
            <w:webHidden/>
          </w:rPr>
          <w:fldChar w:fldCharType="begin"/>
        </w:r>
        <w:r w:rsidR="000733BA">
          <w:rPr>
            <w:noProof/>
            <w:webHidden/>
          </w:rPr>
          <w:instrText xml:space="preserve"> PAGEREF _Toc68615941 \h </w:instrText>
        </w:r>
        <w:r w:rsidR="000733BA">
          <w:rPr>
            <w:noProof/>
            <w:webHidden/>
          </w:rPr>
        </w:r>
        <w:r w:rsidR="000733BA">
          <w:rPr>
            <w:noProof/>
            <w:webHidden/>
          </w:rPr>
          <w:fldChar w:fldCharType="separate"/>
        </w:r>
        <w:r w:rsidR="002919D1">
          <w:rPr>
            <w:noProof/>
            <w:webHidden/>
          </w:rPr>
          <w:t>162</w:t>
        </w:r>
        <w:r w:rsidR="000733BA">
          <w:rPr>
            <w:noProof/>
            <w:webHidden/>
          </w:rPr>
          <w:fldChar w:fldCharType="end"/>
        </w:r>
      </w:hyperlink>
    </w:p>
    <w:p w14:paraId="4CA4FA10" w14:textId="11BA233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2" w:history="1">
        <w:r w:rsidR="000733BA" w:rsidRPr="00654303">
          <w:rPr>
            <w:rStyle w:val="Hyperlink"/>
            <w:noProof/>
          </w:rPr>
          <w:t>Figure 113 – Trends in LSIL</w:t>
        </w:r>
        <w:r w:rsidR="000733BA" w:rsidRPr="00654303">
          <w:rPr>
            <w:rStyle w:val="Hyperlink"/>
            <w:noProof/>
            <w:lang w:eastAsia="en-AU"/>
          </w:rPr>
          <w:t xml:space="preserve"> </w:t>
        </w:r>
        <w:r w:rsidR="000733BA" w:rsidRPr="00654303">
          <w:rPr>
            <w:rStyle w:val="Hyperlink"/>
            <w:noProof/>
          </w:rPr>
          <w:t>triage</w:t>
        </w:r>
        <w:r w:rsidR="000733BA" w:rsidRPr="00654303">
          <w:rPr>
            <w:rStyle w:val="Hyperlink"/>
            <w:noProof/>
            <w:lang w:eastAsia="en-AU"/>
          </w:rPr>
          <w:t xml:space="preserve">-positive women </w:t>
        </w:r>
        <w:r w:rsidR="000733BA" w:rsidRPr="00654303">
          <w:rPr>
            <w:rStyle w:val="Hyperlink"/>
            <w:noProof/>
          </w:rPr>
          <w:t>with</w:t>
        </w:r>
        <w:r w:rsidR="000733BA" w:rsidRPr="00654303">
          <w:rPr>
            <w:rStyle w:val="Hyperlink"/>
            <w:noProof/>
            <w:lang w:eastAsia="en-AU"/>
          </w:rPr>
          <w:t xml:space="preserve"> histologically-confirmed CIN 2+ </w:t>
        </w:r>
        <w:r w:rsidR="000733BA" w:rsidRPr="00654303">
          <w:rPr>
            <w:rStyle w:val="Hyperlink"/>
            <w:noProof/>
          </w:rPr>
          <w:t>within 12 months, as a percentage of women with colposcopy recorded, by laboratory</w:t>
        </w:r>
        <w:r w:rsidR="000733BA">
          <w:rPr>
            <w:noProof/>
            <w:webHidden/>
          </w:rPr>
          <w:tab/>
        </w:r>
        <w:r w:rsidR="000733BA">
          <w:rPr>
            <w:noProof/>
            <w:webHidden/>
          </w:rPr>
          <w:fldChar w:fldCharType="begin"/>
        </w:r>
        <w:r w:rsidR="000733BA">
          <w:rPr>
            <w:noProof/>
            <w:webHidden/>
          </w:rPr>
          <w:instrText xml:space="preserve"> PAGEREF _Toc68615942 \h </w:instrText>
        </w:r>
        <w:r w:rsidR="000733BA">
          <w:rPr>
            <w:noProof/>
            <w:webHidden/>
          </w:rPr>
        </w:r>
        <w:r w:rsidR="000733BA">
          <w:rPr>
            <w:noProof/>
            <w:webHidden/>
          </w:rPr>
          <w:fldChar w:fldCharType="separate"/>
        </w:r>
        <w:r w:rsidR="002919D1">
          <w:rPr>
            <w:noProof/>
            <w:webHidden/>
          </w:rPr>
          <w:t>163</w:t>
        </w:r>
        <w:r w:rsidR="000733BA">
          <w:rPr>
            <w:noProof/>
            <w:webHidden/>
          </w:rPr>
          <w:fldChar w:fldCharType="end"/>
        </w:r>
      </w:hyperlink>
    </w:p>
    <w:p w14:paraId="701A28F4" w14:textId="0A443D0C"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3" w:history="1">
        <w:r w:rsidR="000733BA" w:rsidRPr="00654303">
          <w:rPr>
            <w:rStyle w:val="Hyperlink"/>
            <w:noProof/>
          </w:rPr>
          <w:t>Figure 114 - Volume of HPV test samples received by laboratories during the monitoring period, by age</w:t>
        </w:r>
        <w:r w:rsidR="000733BA">
          <w:rPr>
            <w:noProof/>
            <w:webHidden/>
          </w:rPr>
          <w:tab/>
        </w:r>
        <w:r w:rsidR="000733BA">
          <w:rPr>
            <w:noProof/>
            <w:webHidden/>
          </w:rPr>
          <w:fldChar w:fldCharType="begin"/>
        </w:r>
        <w:r w:rsidR="000733BA">
          <w:rPr>
            <w:noProof/>
            <w:webHidden/>
          </w:rPr>
          <w:instrText xml:space="preserve"> PAGEREF _Toc68615943 \h </w:instrText>
        </w:r>
        <w:r w:rsidR="000733BA">
          <w:rPr>
            <w:noProof/>
            <w:webHidden/>
          </w:rPr>
        </w:r>
        <w:r w:rsidR="000733BA">
          <w:rPr>
            <w:noProof/>
            <w:webHidden/>
          </w:rPr>
          <w:fldChar w:fldCharType="separate"/>
        </w:r>
        <w:r w:rsidR="002919D1">
          <w:rPr>
            <w:noProof/>
            <w:webHidden/>
          </w:rPr>
          <w:t>169</w:t>
        </w:r>
        <w:r w:rsidR="000733BA">
          <w:rPr>
            <w:noProof/>
            <w:webHidden/>
          </w:rPr>
          <w:fldChar w:fldCharType="end"/>
        </w:r>
      </w:hyperlink>
    </w:p>
    <w:p w14:paraId="36A1FD1F" w14:textId="09D0EC7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4" w:history="1">
        <w:r w:rsidR="000733BA" w:rsidRPr="00654303">
          <w:rPr>
            <w:rStyle w:val="Hyperlink"/>
            <w:noProof/>
          </w:rPr>
          <w:t>Figure 115 - Volume of HPV test samples received by laboratories during the monitoring period, by laboratory</w:t>
        </w:r>
        <w:r w:rsidR="000733BA">
          <w:rPr>
            <w:noProof/>
            <w:webHidden/>
          </w:rPr>
          <w:tab/>
        </w:r>
        <w:r w:rsidR="000733BA">
          <w:rPr>
            <w:noProof/>
            <w:webHidden/>
          </w:rPr>
          <w:fldChar w:fldCharType="begin"/>
        </w:r>
        <w:r w:rsidR="000733BA">
          <w:rPr>
            <w:noProof/>
            <w:webHidden/>
          </w:rPr>
          <w:instrText xml:space="preserve"> PAGEREF _Toc68615944 \h </w:instrText>
        </w:r>
        <w:r w:rsidR="000733BA">
          <w:rPr>
            <w:noProof/>
            <w:webHidden/>
          </w:rPr>
        </w:r>
        <w:r w:rsidR="000733BA">
          <w:rPr>
            <w:noProof/>
            <w:webHidden/>
          </w:rPr>
          <w:fldChar w:fldCharType="separate"/>
        </w:r>
        <w:r w:rsidR="002919D1">
          <w:rPr>
            <w:noProof/>
            <w:webHidden/>
          </w:rPr>
          <w:t>169</w:t>
        </w:r>
        <w:r w:rsidR="000733BA">
          <w:rPr>
            <w:noProof/>
            <w:webHidden/>
          </w:rPr>
          <w:fldChar w:fldCharType="end"/>
        </w:r>
      </w:hyperlink>
    </w:p>
    <w:p w14:paraId="7F785810" w14:textId="729AF5E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5" w:history="1">
        <w:r w:rsidR="000733BA" w:rsidRPr="00654303">
          <w:rPr>
            <w:rStyle w:val="Hyperlink"/>
            <w:noProof/>
          </w:rPr>
          <w:t>Figure 116 - HPV test samples as a percentage of cytology test samples received during the monitoring period, by laboratory</w:t>
        </w:r>
        <w:r w:rsidR="000733BA">
          <w:rPr>
            <w:noProof/>
            <w:webHidden/>
          </w:rPr>
          <w:tab/>
        </w:r>
        <w:r w:rsidR="000733BA">
          <w:rPr>
            <w:noProof/>
            <w:webHidden/>
          </w:rPr>
          <w:fldChar w:fldCharType="begin"/>
        </w:r>
        <w:r w:rsidR="000733BA">
          <w:rPr>
            <w:noProof/>
            <w:webHidden/>
          </w:rPr>
          <w:instrText xml:space="preserve"> PAGEREF _Toc68615945 \h </w:instrText>
        </w:r>
        <w:r w:rsidR="000733BA">
          <w:rPr>
            <w:noProof/>
            <w:webHidden/>
          </w:rPr>
        </w:r>
        <w:r w:rsidR="000733BA">
          <w:rPr>
            <w:noProof/>
            <w:webHidden/>
          </w:rPr>
          <w:fldChar w:fldCharType="separate"/>
        </w:r>
        <w:r w:rsidR="002919D1">
          <w:rPr>
            <w:noProof/>
            <w:webHidden/>
          </w:rPr>
          <w:t>170</w:t>
        </w:r>
        <w:r w:rsidR="000733BA">
          <w:rPr>
            <w:noProof/>
            <w:webHidden/>
          </w:rPr>
          <w:fldChar w:fldCharType="end"/>
        </w:r>
      </w:hyperlink>
    </w:p>
    <w:p w14:paraId="46D75ACB" w14:textId="2FBDF45A"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6" w:history="1">
        <w:r w:rsidR="000733BA" w:rsidRPr="00654303">
          <w:rPr>
            <w:rStyle w:val="Hyperlink"/>
            <w:noProof/>
          </w:rPr>
          <w:t>Figure 117 - Volume of HPV test samples received during the monitoring period, by purpose</w:t>
        </w:r>
        <w:r w:rsidR="000733BA">
          <w:rPr>
            <w:noProof/>
            <w:webHidden/>
          </w:rPr>
          <w:tab/>
        </w:r>
        <w:r w:rsidR="000733BA">
          <w:rPr>
            <w:noProof/>
            <w:webHidden/>
          </w:rPr>
          <w:fldChar w:fldCharType="begin"/>
        </w:r>
        <w:r w:rsidR="000733BA">
          <w:rPr>
            <w:noProof/>
            <w:webHidden/>
          </w:rPr>
          <w:instrText xml:space="preserve"> PAGEREF _Toc68615946 \h </w:instrText>
        </w:r>
        <w:r w:rsidR="000733BA">
          <w:rPr>
            <w:noProof/>
            <w:webHidden/>
          </w:rPr>
        </w:r>
        <w:r w:rsidR="000733BA">
          <w:rPr>
            <w:noProof/>
            <w:webHidden/>
          </w:rPr>
          <w:fldChar w:fldCharType="separate"/>
        </w:r>
        <w:r w:rsidR="002919D1">
          <w:rPr>
            <w:noProof/>
            <w:webHidden/>
          </w:rPr>
          <w:t>170</w:t>
        </w:r>
        <w:r w:rsidR="000733BA">
          <w:rPr>
            <w:noProof/>
            <w:webHidden/>
          </w:rPr>
          <w:fldChar w:fldCharType="end"/>
        </w:r>
      </w:hyperlink>
    </w:p>
    <w:p w14:paraId="4EC2F6AF" w14:textId="208B994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7" w:history="1">
        <w:r w:rsidR="000733BA" w:rsidRPr="00654303">
          <w:rPr>
            <w:rStyle w:val="Hyperlink"/>
            <w:noProof/>
          </w:rPr>
          <w:t>Figure 118 - HPV test samples received during the monitoring period, by purpose and age</w:t>
        </w:r>
        <w:r w:rsidR="000733BA">
          <w:rPr>
            <w:noProof/>
            <w:webHidden/>
          </w:rPr>
          <w:tab/>
        </w:r>
        <w:r w:rsidR="000733BA">
          <w:rPr>
            <w:noProof/>
            <w:webHidden/>
          </w:rPr>
          <w:fldChar w:fldCharType="begin"/>
        </w:r>
        <w:r w:rsidR="000733BA">
          <w:rPr>
            <w:noProof/>
            <w:webHidden/>
          </w:rPr>
          <w:instrText xml:space="preserve"> PAGEREF _Toc68615947 \h </w:instrText>
        </w:r>
        <w:r w:rsidR="000733BA">
          <w:rPr>
            <w:noProof/>
            <w:webHidden/>
          </w:rPr>
        </w:r>
        <w:r w:rsidR="000733BA">
          <w:rPr>
            <w:noProof/>
            <w:webHidden/>
          </w:rPr>
          <w:fldChar w:fldCharType="separate"/>
        </w:r>
        <w:r w:rsidR="002919D1">
          <w:rPr>
            <w:noProof/>
            <w:webHidden/>
          </w:rPr>
          <w:t>171</w:t>
        </w:r>
        <w:r w:rsidR="000733BA">
          <w:rPr>
            <w:noProof/>
            <w:webHidden/>
          </w:rPr>
          <w:fldChar w:fldCharType="end"/>
        </w:r>
      </w:hyperlink>
    </w:p>
    <w:p w14:paraId="287E88B8" w14:textId="3691A295"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8" w:history="1">
        <w:r w:rsidR="000733BA" w:rsidRPr="00654303">
          <w:rPr>
            <w:rStyle w:val="Hyperlink"/>
            <w:noProof/>
          </w:rPr>
          <w:t>Figure 119 - HPV test samples received during the monitoring period, by purpose and laboratory</w:t>
        </w:r>
        <w:r w:rsidR="000733BA">
          <w:rPr>
            <w:noProof/>
            <w:webHidden/>
          </w:rPr>
          <w:tab/>
        </w:r>
        <w:r w:rsidR="000733BA">
          <w:rPr>
            <w:noProof/>
            <w:webHidden/>
          </w:rPr>
          <w:fldChar w:fldCharType="begin"/>
        </w:r>
        <w:r w:rsidR="000733BA">
          <w:rPr>
            <w:noProof/>
            <w:webHidden/>
          </w:rPr>
          <w:instrText xml:space="preserve"> PAGEREF _Toc68615948 \h </w:instrText>
        </w:r>
        <w:r w:rsidR="000733BA">
          <w:rPr>
            <w:noProof/>
            <w:webHidden/>
          </w:rPr>
        </w:r>
        <w:r w:rsidR="000733BA">
          <w:rPr>
            <w:noProof/>
            <w:webHidden/>
          </w:rPr>
          <w:fldChar w:fldCharType="separate"/>
        </w:r>
        <w:r w:rsidR="002919D1">
          <w:rPr>
            <w:noProof/>
            <w:webHidden/>
          </w:rPr>
          <w:t>171</w:t>
        </w:r>
        <w:r w:rsidR="000733BA">
          <w:rPr>
            <w:noProof/>
            <w:webHidden/>
          </w:rPr>
          <w:fldChar w:fldCharType="end"/>
        </w:r>
      </w:hyperlink>
    </w:p>
    <w:p w14:paraId="194FB8F6" w14:textId="67778AD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49" w:history="1">
        <w:r w:rsidR="000733BA" w:rsidRPr="00654303">
          <w:rPr>
            <w:rStyle w:val="Hyperlink"/>
            <w:noProof/>
          </w:rPr>
          <w:t>Figure 120 - HPV test samples collected at colposcopy, in relation to total colposcopies* performed in the period, by DHB</w:t>
        </w:r>
        <w:r w:rsidR="000733BA">
          <w:rPr>
            <w:noProof/>
            <w:webHidden/>
          </w:rPr>
          <w:tab/>
        </w:r>
        <w:r w:rsidR="000733BA">
          <w:rPr>
            <w:noProof/>
            <w:webHidden/>
          </w:rPr>
          <w:fldChar w:fldCharType="begin"/>
        </w:r>
        <w:r w:rsidR="000733BA">
          <w:rPr>
            <w:noProof/>
            <w:webHidden/>
          </w:rPr>
          <w:instrText xml:space="preserve"> PAGEREF _Toc68615949 \h </w:instrText>
        </w:r>
        <w:r w:rsidR="000733BA">
          <w:rPr>
            <w:noProof/>
            <w:webHidden/>
          </w:rPr>
        </w:r>
        <w:r w:rsidR="000733BA">
          <w:rPr>
            <w:noProof/>
            <w:webHidden/>
          </w:rPr>
          <w:fldChar w:fldCharType="separate"/>
        </w:r>
        <w:r w:rsidR="002919D1">
          <w:rPr>
            <w:noProof/>
            <w:webHidden/>
          </w:rPr>
          <w:t>172</w:t>
        </w:r>
        <w:r w:rsidR="000733BA">
          <w:rPr>
            <w:noProof/>
            <w:webHidden/>
          </w:rPr>
          <w:fldChar w:fldCharType="end"/>
        </w:r>
      </w:hyperlink>
    </w:p>
    <w:p w14:paraId="22777F19" w14:textId="2A16BAE0"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0" w:history="1">
        <w:r w:rsidR="000733BA" w:rsidRPr="00654303">
          <w:rPr>
            <w:rStyle w:val="Hyperlink"/>
            <w:noProof/>
          </w:rPr>
          <w:t>Figure 121 - Trends in volumes of HPV test samples received, by laboratory</w:t>
        </w:r>
        <w:r w:rsidR="000733BA">
          <w:rPr>
            <w:noProof/>
            <w:webHidden/>
          </w:rPr>
          <w:tab/>
        </w:r>
        <w:r w:rsidR="000733BA">
          <w:rPr>
            <w:noProof/>
            <w:webHidden/>
          </w:rPr>
          <w:fldChar w:fldCharType="begin"/>
        </w:r>
        <w:r w:rsidR="000733BA">
          <w:rPr>
            <w:noProof/>
            <w:webHidden/>
          </w:rPr>
          <w:instrText xml:space="preserve"> PAGEREF _Toc68615950 \h </w:instrText>
        </w:r>
        <w:r w:rsidR="000733BA">
          <w:rPr>
            <w:noProof/>
            <w:webHidden/>
          </w:rPr>
        </w:r>
        <w:r w:rsidR="000733BA">
          <w:rPr>
            <w:noProof/>
            <w:webHidden/>
          </w:rPr>
          <w:fldChar w:fldCharType="separate"/>
        </w:r>
        <w:r w:rsidR="002919D1">
          <w:rPr>
            <w:noProof/>
            <w:webHidden/>
          </w:rPr>
          <w:t>172</w:t>
        </w:r>
        <w:r w:rsidR="000733BA">
          <w:rPr>
            <w:noProof/>
            <w:webHidden/>
          </w:rPr>
          <w:fldChar w:fldCharType="end"/>
        </w:r>
      </w:hyperlink>
    </w:p>
    <w:p w14:paraId="5D53B1BB" w14:textId="73A86A9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1" w:history="1">
        <w:r w:rsidR="000733BA" w:rsidRPr="00654303">
          <w:rPr>
            <w:rStyle w:val="Hyperlink"/>
            <w:noProof/>
          </w:rPr>
          <w:t>Figure 122 - Trends in volumes of HPV test samples received, by purpose</w:t>
        </w:r>
        <w:r w:rsidR="000733BA">
          <w:rPr>
            <w:noProof/>
            <w:webHidden/>
          </w:rPr>
          <w:tab/>
        </w:r>
        <w:r w:rsidR="000733BA">
          <w:rPr>
            <w:noProof/>
            <w:webHidden/>
          </w:rPr>
          <w:fldChar w:fldCharType="begin"/>
        </w:r>
        <w:r w:rsidR="000733BA">
          <w:rPr>
            <w:noProof/>
            <w:webHidden/>
          </w:rPr>
          <w:instrText xml:space="preserve"> PAGEREF _Toc68615951 \h </w:instrText>
        </w:r>
        <w:r w:rsidR="000733BA">
          <w:rPr>
            <w:noProof/>
            <w:webHidden/>
          </w:rPr>
        </w:r>
        <w:r w:rsidR="000733BA">
          <w:rPr>
            <w:noProof/>
            <w:webHidden/>
          </w:rPr>
          <w:fldChar w:fldCharType="separate"/>
        </w:r>
        <w:r w:rsidR="002919D1">
          <w:rPr>
            <w:noProof/>
            <w:webHidden/>
          </w:rPr>
          <w:t>173</w:t>
        </w:r>
        <w:r w:rsidR="000733BA">
          <w:rPr>
            <w:noProof/>
            <w:webHidden/>
          </w:rPr>
          <w:fldChar w:fldCharType="end"/>
        </w:r>
      </w:hyperlink>
    </w:p>
    <w:p w14:paraId="6ED62FFE" w14:textId="5C80377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2" w:history="1">
        <w:r w:rsidR="000733BA" w:rsidRPr="00654303">
          <w:rPr>
            <w:rStyle w:val="Hyperlink"/>
            <w:noProof/>
          </w:rPr>
          <w:t>Figure 123 - Trends in HPV test samples collected at colposcopy, in relation to total colposcopies* performed in the period, by DHB</w:t>
        </w:r>
        <w:r w:rsidR="000733BA">
          <w:rPr>
            <w:noProof/>
            <w:webHidden/>
          </w:rPr>
          <w:tab/>
        </w:r>
        <w:r w:rsidR="000733BA">
          <w:rPr>
            <w:noProof/>
            <w:webHidden/>
          </w:rPr>
          <w:fldChar w:fldCharType="begin"/>
        </w:r>
        <w:r w:rsidR="000733BA">
          <w:rPr>
            <w:noProof/>
            <w:webHidden/>
          </w:rPr>
          <w:instrText xml:space="preserve"> PAGEREF _Toc68615952 \h </w:instrText>
        </w:r>
        <w:r w:rsidR="000733BA">
          <w:rPr>
            <w:noProof/>
            <w:webHidden/>
          </w:rPr>
        </w:r>
        <w:r w:rsidR="000733BA">
          <w:rPr>
            <w:noProof/>
            <w:webHidden/>
          </w:rPr>
          <w:fldChar w:fldCharType="separate"/>
        </w:r>
        <w:r w:rsidR="002919D1">
          <w:rPr>
            <w:noProof/>
            <w:webHidden/>
          </w:rPr>
          <w:t>173</w:t>
        </w:r>
        <w:r w:rsidR="000733BA">
          <w:rPr>
            <w:noProof/>
            <w:webHidden/>
          </w:rPr>
          <w:fldChar w:fldCharType="end"/>
        </w:r>
      </w:hyperlink>
    </w:p>
    <w:p w14:paraId="29FC140B" w14:textId="6DE14CED"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3" w:history="1">
        <w:r w:rsidR="000733BA" w:rsidRPr="00654303">
          <w:rPr>
            <w:rStyle w:val="Hyperlink"/>
            <w:noProof/>
          </w:rPr>
          <w:t xml:space="preserve">Figure 124 - Proportion of eligible women with squamous </w:t>
        </w:r>
        <w:r w:rsidR="00174213">
          <w:rPr>
            <w:rStyle w:val="Hyperlink"/>
            <w:noProof/>
          </w:rPr>
          <w:t>high-grade</w:t>
        </w:r>
        <w:r w:rsidR="000733BA" w:rsidRPr="00654303">
          <w:rPr>
            <w:rStyle w:val="Hyperlink"/>
            <w:noProof/>
          </w:rPr>
          <w:t xml:space="preserve"> abnormality more than 3 years ago for whom an historical test is recorded on the NCSP Register, by age at 31 December 2019</w:t>
        </w:r>
        <w:r w:rsidR="000733BA">
          <w:rPr>
            <w:noProof/>
            <w:webHidden/>
          </w:rPr>
          <w:tab/>
        </w:r>
        <w:r w:rsidR="000733BA">
          <w:rPr>
            <w:noProof/>
            <w:webHidden/>
          </w:rPr>
          <w:fldChar w:fldCharType="begin"/>
        </w:r>
        <w:r w:rsidR="000733BA">
          <w:rPr>
            <w:noProof/>
            <w:webHidden/>
          </w:rPr>
          <w:instrText xml:space="preserve"> PAGEREF _Toc68615953 \h </w:instrText>
        </w:r>
        <w:r w:rsidR="000733BA">
          <w:rPr>
            <w:noProof/>
            <w:webHidden/>
          </w:rPr>
        </w:r>
        <w:r w:rsidR="000733BA">
          <w:rPr>
            <w:noProof/>
            <w:webHidden/>
          </w:rPr>
          <w:fldChar w:fldCharType="separate"/>
        </w:r>
        <w:r w:rsidR="002919D1">
          <w:rPr>
            <w:noProof/>
            <w:webHidden/>
          </w:rPr>
          <w:t>178</w:t>
        </w:r>
        <w:r w:rsidR="000733BA">
          <w:rPr>
            <w:noProof/>
            <w:webHidden/>
          </w:rPr>
          <w:fldChar w:fldCharType="end"/>
        </w:r>
      </w:hyperlink>
    </w:p>
    <w:p w14:paraId="4699ABB5" w14:textId="7A8E06F7"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4" w:history="1">
        <w:r w:rsidR="000733BA" w:rsidRPr="00654303">
          <w:rPr>
            <w:rStyle w:val="Hyperlink"/>
            <w:noProof/>
          </w:rPr>
          <w:t xml:space="preserve">Figure 125 - Proportion of eligible women with squamous </w:t>
        </w:r>
        <w:r w:rsidR="00174213">
          <w:rPr>
            <w:rStyle w:val="Hyperlink"/>
            <w:noProof/>
          </w:rPr>
          <w:t>high-grade</w:t>
        </w:r>
        <w:r w:rsidR="000733BA" w:rsidRPr="00654303">
          <w:rPr>
            <w:rStyle w:val="Hyperlink"/>
            <w:noProof/>
          </w:rPr>
          <w:t xml:space="preserve"> abnormality more than 3 years ago for whom an historical test is recorded on the NCSP Register, by DHB at 31 December 2019</w:t>
        </w:r>
        <w:r w:rsidR="000733BA">
          <w:rPr>
            <w:noProof/>
            <w:webHidden/>
          </w:rPr>
          <w:tab/>
        </w:r>
        <w:r w:rsidR="000733BA">
          <w:rPr>
            <w:noProof/>
            <w:webHidden/>
          </w:rPr>
          <w:fldChar w:fldCharType="begin"/>
        </w:r>
        <w:r w:rsidR="000733BA">
          <w:rPr>
            <w:noProof/>
            <w:webHidden/>
          </w:rPr>
          <w:instrText xml:space="preserve"> PAGEREF _Toc68615954 \h </w:instrText>
        </w:r>
        <w:r w:rsidR="000733BA">
          <w:rPr>
            <w:noProof/>
            <w:webHidden/>
          </w:rPr>
        </w:r>
        <w:r w:rsidR="000733BA">
          <w:rPr>
            <w:noProof/>
            <w:webHidden/>
          </w:rPr>
          <w:fldChar w:fldCharType="separate"/>
        </w:r>
        <w:r w:rsidR="002919D1">
          <w:rPr>
            <w:noProof/>
            <w:webHidden/>
          </w:rPr>
          <w:t>178</w:t>
        </w:r>
        <w:r w:rsidR="000733BA">
          <w:rPr>
            <w:noProof/>
            <w:webHidden/>
          </w:rPr>
          <w:fldChar w:fldCharType="end"/>
        </w:r>
      </w:hyperlink>
    </w:p>
    <w:p w14:paraId="105D240F" w14:textId="769BF11F"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5" w:history="1">
        <w:r w:rsidR="000733BA" w:rsidRPr="00654303">
          <w:rPr>
            <w:rStyle w:val="Hyperlink"/>
            <w:noProof/>
          </w:rPr>
          <w:t xml:space="preserve">Figure 126 - Proportion of eligible women with squamous </w:t>
        </w:r>
        <w:r w:rsidR="00174213">
          <w:rPr>
            <w:rStyle w:val="Hyperlink"/>
            <w:noProof/>
          </w:rPr>
          <w:t>high-grade</w:t>
        </w:r>
        <w:r w:rsidR="000733BA" w:rsidRPr="00654303">
          <w:rPr>
            <w:rStyle w:val="Hyperlink"/>
            <w:noProof/>
          </w:rPr>
          <w:t xml:space="preserve"> abnormality more than 3 years ago for whom an historical test is recorded on the NCSP Register, by ethnicity at 31 December 2019.</w:t>
        </w:r>
        <w:r w:rsidR="000733BA">
          <w:rPr>
            <w:noProof/>
            <w:webHidden/>
          </w:rPr>
          <w:tab/>
        </w:r>
        <w:r w:rsidR="000733BA">
          <w:rPr>
            <w:noProof/>
            <w:webHidden/>
          </w:rPr>
          <w:fldChar w:fldCharType="begin"/>
        </w:r>
        <w:r w:rsidR="000733BA">
          <w:rPr>
            <w:noProof/>
            <w:webHidden/>
          </w:rPr>
          <w:instrText xml:space="preserve"> PAGEREF _Toc68615955 \h </w:instrText>
        </w:r>
        <w:r w:rsidR="000733BA">
          <w:rPr>
            <w:noProof/>
            <w:webHidden/>
          </w:rPr>
        </w:r>
        <w:r w:rsidR="000733BA">
          <w:rPr>
            <w:noProof/>
            <w:webHidden/>
          </w:rPr>
          <w:fldChar w:fldCharType="separate"/>
        </w:r>
        <w:r w:rsidR="002919D1">
          <w:rPr>
            <w:noProof/>
            <w:webHidden/>
          </w:rPr>
          <w:t>179</w:t>
        </w:r>
        <w:r w:rsidR="000733BA">
          <w:rPr>
            <w:noProof/>
            <w:webHidden/>
          </w:rPr>
          <w:fldChar w:fldCharType="end"/>
        </w:r>
      </w:hyperlink>
    </w:p>
    <w:p w14:paraId="603D1D1A" w14:textId="1C4694E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6" w:history="1">
        <w:r w:rsidR="000733BA" w:rsidRPr="00654303">
          <w:rPr>
            <w:rStyle w:val="Hyperlink"/>
            <w:noProof/>
          </w:rPr>
          <w:t xml:space="preserve">Figure 127 - Trends in the proportion of eligible women with squamous </w:t>
        </w:r>
        <w:r w:rsidR="00174213">
          <w:rPr>
            <w:rStyle w:val="Hyperlink"/>
            <w:noProof/>
          </w:rPr>
          <w:t>high-grade</w:t>
        </w:r>
        <w:r w:rsidR="000733BA" w:rsidRPr="00654303">
          <w:rPr>
            <w:rStyle w:val="Hyperlink"/>
            <w:noProof/>
          </w:rPr>
          <w:t xml:space="preserve"> abnormality more than 3 years ago for whom a round 1 historical test is recorded on the NCSP Register, by DHB</w:t>
        </w:r>
        <w:r w:rsidR="000733BA">
          <w:rPr>
            <w:noProof/>
            <w:webHidden/>
          </w:rPr>
          <w:tab/>
        </w:r>
        <w:r w:rsidR="000733BA">
          <w:rPr>
            <w:noProof/>
            <w:webHidden/>
          </w:rPr>
          <w:fldChar w:fldCharType="begin"/>
        </w:r>
        <w:r w:rsidR="000733BA">
          <w:rPr>
            <w:noProof/>
            <w:webHidden/>
          </w:rPr>
          <w:instrText xml:space="preserve"> PAGEREF _Toc68615956 \h </w:instrText>
        </w:r>
        <w:r w:rsidR="000733BA">
          <w:rPr>
            <w:noProof/>
            <w:webHidden/>
          </w:rPr>
        </w:r>
        <w:r w:rsidR="000733BA">
          <w:rPr>
            <w:noProof/>
            <w:webHidden/>
          </w:rPr>
          <w:fldChar w:fldCharType="separate"/>
        </w:r>
        <w:r w:rsidR="002919D1">
          <w:rPr>
            <w:noProof/>
            <w:webHidden/>
          </w:rPr>
          <w:t>179</w:t>
        </w:r>
        <w:r w:rsidR="000733BA">
          <w:rPr>
            <w:noProof/>
            <w:webHidden/>
          </w:rPr>
          <w:fldChar w:fldCharType="end"/>
        </w:r>
      </w:hyperlink>
    </w:p>
    <w:p w14:paraId="23925D7E" w14:textId="1A203B8B"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7" w:history="1">
        <w:r w:rsidR="000733BA" w:rsidRPr="00654303">
          <w:rPr>
            <w:rStyle w:val="Hyperlink"/>
            <w:noProof/>
          </w:rPr>
          <w:t xml:space="preserve">Figure 128 - Trends in the proportion of eligible women with squamous </w:t>
        </w:r>
        <w:r w:rsidR="00174213">
          <w:rPr>
            <w:rStyle w:val="Hyperlink"/>
            <w:noProof/>
          </w:rPr>
          <w:t>high-grade</w:t>
        </w:r>
        <w:r w:rsidR="000733BA" w:rsidRPr="00654303">
          <w:rPr>
            <w:rStyle w:val="Hyperlink"/>
            <w:noProof/>
          </w:rPr>
          <w:t xml:space="preserve"> abnormality more than 3 years ago for whom a round 1 historical test is recorded on the NCSP Register, by ethnicity</w:t>
        </w:r>
        <w:r w:rsidR="000733BA">
          <w:rPr>
            <w:noProof/>
            <w:webHidden/>
          </w:rPr>
          <w:tab/>
        </w:r>
        <w:r w:rsidR="000733BA">
          <w:rPr>
            <w:noProof/>
            <w:webHidden/>
          </w:rPr>
          <w:fldChar w:fldCharType="begin"/>
        </w:r>
        <w:r w:rsidR="000733BA">
          <w:rPr>
            <w:noProof/>
            <w:webHidden/>
          </w:rPr>
          <w:instrText xml:space="preserve"> PAGEREF _Toc68615957 \h </w:instrText>
        </w:r>
        <w:r w:rsidR="000733BA">
          <w:rPr>
            <w:noProof/>
            <w:webHidden/>
          </w:rPr>
        </w:r>
        <w:r w:rsidR="000733BA">
          <w:rPr>
            <w:noProof/>
            <w:webHidden/>
          </w:rPr>
          <w:fldChar w:fldCharType="separate"/>
        </w:r>
        <w:r w:rsidR="002919D1">
          <w:rPr>
            <w:noProof/>
            <w:webHidden/>
          </w:rPr>
          <w:t>180</w:t>
        </w:r>
        <w:r w:rsidR="000733BA">
          <w:rPr>
            <w:noProof/>
            <w:webHidden/>
          </w:rPr>
          <w:fldChar w:fldCharType="end"/>
        </w:r>
      </w:hyperlink>
    </w:p>
    <w:p w14:paraId="41196598" w14:textId="44BD5AD4"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8" w:history="1">
        <w:r w:rsidR="000733BA" w:rsidRPr="00654303">
          <w:rPr>
            <w:rStyle w:val="Hyperlink"/>
            <w:noProof/>
          </w:rPr>
          <w:t xml:space="preserve">Figure 129 - Trends in the proportion of eligible women with squamous </w:t>
        </w:r>
        <w:r w:rsidR="00174213">
          <w:rPr>
            <w:rStyle w:val="Hyperlink"/>
            <w:noProof/>
          </w:rPr>
          <w:t>high-grade</w:t>
        </w:r>
        <w:r w:rsidR="000733BA" w:rsidRPr="00654303">
          <w:rPr>
            <w:rStyle w:val="Hyperlink"/>
            <w:noProof/>
          </w:rPr>
          <w:t xml:space="preserve"> abnormality more than 3 years ago for whom a round 1 historical test is recorded on the NCSP Register, by age</w:t>
        </w:r>
        <w:r w:rsidR="000733BA">
          <w:rPr>
            <w:noProof/>
            <w:webHidden/>
          </w:rPr>
          <w:tab/>
        </w:r>
        <w:r w:rsidR="000733BA">
          <w:rPr>
            <w:noProof/>
            <w:webHidden/>
          </w:rPr>
          <w:fldChar w:fldCharType="begin"/>
        </w:r>
        <w:r w:rsidR="000733BA">
          <w:rPr>
            <w:noProof/>
            <w:webHidden/>
          </w:rPr>
          <w:instrText xml:space="preserve"> PAGEREF _Toc68615958 \h </w:instrText>
        </w:r>
        <w:r w:rsidR="000733BA">
          <w:rPr>
            <w:noProof/>
            <w:webHidden/>
          </w:rPr>
        </w:r>
        <w:r w:rsidR="000733BA">
          <w:rPr>
            <w:noProof/>
            <w:webHidden/>
          </w:rPr>
          <w:fldChar w:fldCharType="separate"/>
        </w:r>
        <w:r w:rsidR="002919D1">
          <w:rPr>
            <w:noProof/>
            <w:webHidden/>
          </w:rPr>
          <w:t>180</w:t>
        </w:r>
        <w:r w:rsidR="000733BA">
          <w:rPr>
            <w:noProof/>
            <w:webHidden/>
          </w:rPr>
          <w:fldChar w:fldCharType="end"/>
        </w:r>
      </w:hyperlink>
    </w:p>
    <w:p w14:paraId="065B4240" w14:textId="01906EC8"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59" w:history="1">
        <w:r w:rsidR="000733BA" w:rsidRPr="00654303">
          <w:rPr>
            <w:rStyle w:val="Hyperlink"/>
            <w:noProof/>
          </w:rPr>
          <w:t>Figure 130 - Proportion of population* in that age group with their first screening event during the monitoring period (women aged 20-69 years at 31 December 2019)</w:t>
        </w:r>
        <w:r w:rsidR="000733BA">
          <w:rPr>
            <w:noProof/>
            <w:webHidden/>
          </w:rPr>
          <w:tab/>
        </w:r>
        <w:r w:rsidR="000733BA">
          <w:rPr>
            <w:noProof/>
            <w:webHidden/>
          </w:rPr>
          <w:fldChar w:fldCharType="begin"/>
        </w:r>
        <w:r w:rsidR="000733BA">
          <w:rPr>
            <w:noProof/>
            <w:webHidden/>
          </w:rPr>
          <w:instrText xml:space="preserve"> PAGEREF _Toc68615959 \h </w:instrText>
        </w:r>
        <w:r w:rsidR="000733BA">
          <w:rPr>
            <w:noProof/>
            <w:webHidden/>
          </w:rPr>
        </w:r>
        <w:r w:rsidR="000733BA">
          <w:rPr>
            <w:noProof/>
            <w:webHidden/>
          </w:rPr>
          <w:fldChar w:fldCharType="separate"/>
        </w:r>
        <w:r w:rsidR="002919D1">
          <w:rPr>
            <w:noProof/>
            <w:webHidden/>
          </w:rPr>
          <w:t>200</w:t>
        </w:r>
        <w:r w:rsidR="000733BA">
          <w:rPr>
            <w:noProof/>
            <w:webHidden/>
          </w:rPr>
          <w:fldChar w:fldCharType="end"/>
        </w:r>
      </w:hyperlink>
    </w:p>
    <w:p w14:paraId="76095668" w14:textId="3BF62CB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60" w:history="1">
        <w:r w:rsidR="000733BA" w:rsidRPr="00654303">
          <w:rPr>
            <w:rStyle w:val="Hyperlink"/>
            <w:noProof/>
          </w:rPr>
          <w:t>Figure 131 - Trends in histologically-confirmed HSIL as a percentage of all women with histology (To 1 July 2011 – 31 December 2019).</w:t>
        </w:r>
        <w:r w:rsidR="000733BA">
          <w:rPr>
            <w:noProof/>
            <w:webHidden/>
          </w:rPr>
          <w:tab/>
        </w:r>
        <w:r w:rsidR="000733BA">
          <w:rPr>
            <w:noProof/>
            <w:webHidden/>
          </w:rPr>
          <w:fldChar w:fldCharType="begin"/>
        </w:r>
        <w:r w:rsidR="000733BA">
          <w:rPr>
            <w:noProof/>
            <w:webHidden/>
          </w:rPr>
          <w:instrText xml:space="preserve"> PAGEREF _Toc68615960 \h </w:instrText>
        </w:r>
        <w:r w:rsidR="000733BA">
          <w:rPr>
            <w:noProof/>
            <w:webHidden/>
          </w:rPr>
        </w:r>
        <w:r w:rsidR="000733BA">
          <w:rPr>
            <w:noProof/>
            <w:webHidden/>
          </w:rPr>
          <w:fldChar w:fldCharType="separate"/>
        </w:r>
        <w:r w:rsidR="002919D1">
          <w:rPr>
            <w:noProof/>
            <w:webHidden/>
          </w:rPr>
          <w:t>209</w:t>
        </w:r>
        <w:r w:rsidR="000733BA">
          <w:rPr>
            <w:noProof/>
            <w:webHidden/>
          </w:rPr>
          <w:fldChar w:fldCharType="end"/>
        </w:r>
      </w:hyperlink>
    </w:p>
    <w:p w14:paraId="5F44C6B8" w14:textId="746F34C9"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61" w:history="1">
        <w:r w:rsidR="000733BA" w:rsidRPr="00654303">
          <w:rPr>
            <w:rStyle w:val="Hyperlink"/>
            <w:noProof/>
          </w:rPr>
          <w:t>Figure 132 - Number of women eligible for historical testing within a DHB versus the percentage with a Round 1 historical HPV test recorded</w:t>
        </w:r>
        <w:r w:rsidR="000733BA">
          <w:rPr>
            <w:noProof/>
            <w:webHidden/>
          </w:rPr>
          <w:tab/>
        </w:r>
        <w:r w:rsidR="000733BA">
          <w:rPr>
            <w:noProof/>
            <w:webHidden/>
          </w:rPr>
          <w:fldChar w:fldCharType="begin"/>
        </w:r>
        <w:r w:rsidR="000733BA">
          <w:rPr>
            <w:noProof/>
            <w:webHidden/>
          </w:rPr>
          <w:instrText xml:space="preserve"> PAGEREF _Toc68615961 \h </w:instrText>
        </w:r>
        <w:r w:rsidR="000733BA">
          <w:rPr>
            <w:noProof/>
            <w:webHidden/>
          </w:rPr>
        </w:r>
        <w:r w:rsidR="000733BA">
          <w:rPr>
            <w:noProof/>
            <w:webHidden/>
          </w:rPr>
          <w:fldChar w:fldCharType="separate"/>
        </w:r>
        <w:r w:rsidR="002919D1">
          <w:rPr>
            <w:noProof/>
            <w:webHidden/>
          </w:rPr>
          <w:t>237</w:t>
        </w:r>
        <w:r w:rsidR="000733BA">
          <w:rPr>
            <w:noProof/>
            <w:webHidden/>
          </w:rPr>
          <w:fldChar w:fldCharType="end"/>
        </w:r>
      </w:hyperlink>
    </w:p>
    <w:p w14:paraId="6C887342" w14:textId="32386601"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62" w:history="1">
        <w:r w:rsidR="000733BA" w:rsidRPr="00654303">
          <w:rPr>
            <w:rStyle w:val="Hyperlink"/>
            <w:noProof/>
          </w:rPr>
          <w:t>Figure 133 - Relationship between women screened in the previous five years and proportion of women with historical tests recorded, by DHB</w:t>
        </w:r>
        <w:r w:rsidR="000733BA">
          <w:rPr>
            <w:noProof/>
            <w:webHidden/>
          </w:rPr>
          <w:tab/>
        </w:r>
        <w:r w:rsidR="000733BA">
          <w:rPr>
            <w:noProof/>
            <w:webHidden/>
          </w:rPr>
          <w:fldChar w:fldCharType="begin"/>
        </w:r>
        <w:r w:rsidR="000733BA">
          <w:rPr>
            <w:noProof/>
            <w:webHidden/>
          </w:rPr>
          <w:instrText xml:space="preserve"> PAGEREF _Toc68615962 \h </w:instrText>
        </w:r>
        <w:r w:rsidR="000733BA">
          <w:rPr>
            <w:noProof/>
            <w:webHidden/>
          </w:rPr>
        </w:r>
        <w:r w:rsidR="000733BA">
          <w:rPr>
            <w:noProof/>
            <w:webHidden/>
          </w:rPr>
          <w:fldChar w:fldCharType="separate"/>
        </w:r>
        <w:r w:rsidR="002919D1">
          <w:rPr>
            <w:noProof/>
            <w:webHidden/>
          </w:rPr>
          <w:t>237</w:t>
        </w:r>
        <w:r w:rsidR="000733BA">
          <w:rPr>
            <w:noProof/>
            <w:webHidden/>
          </w:rPr>
          <w:fldChar w:fldCharType="end"/>
        </w:r>
      </w:hyperlink>
    </w:p>
    <w:p w14:paraId="49BA92D4" w14:textId="0860D2B2" w:rsidR="000733BA" w:rsidRDefault="00BB2914">
      <w:pPr>
        <w:pStyle w:val="TableofFigures"/>
        <w:tabs>
          <w:tab w:val="right" w:leader="dot" w:pos="9040"/>
        </w:tabs>
        <w:rPr>
          <w:rFonts w:asciiTheme="minorHAnsi" w:eastAsiaTheme="minorEastAsia" w:hAnsiTheme="minorHAnsi" w:cstheme="minorBidi"/>
          <w:bCs w:val="0"/>
          <w:noProof/>
          <w:sz w:val="22"/>
          <w:szCs w:val="22"/>
          <w:lang w:eastAsia="en-AU"/>
        </w:rPr>
      </w:pPr>
      <w:hyperlink w:anchor="_Toc68615963" w:history="1">
        <w:r w:rsidR="000733BA" w:rsidRPr="00654303">
          <w:rPr>
            <w:rStyle w:val="Hyperlink"/>
            <w:noProof/>
          </w:rPr>
          <w:t>Figure 134 - Relationship between women screened in the previous five years and proportion of women with historical tests recorded, by ethnicity</w:t>
        </w:r>
        <w:r w:rsidR="000733BA">
          <w:rPr>
            <w:noProof/>
            <w:webHidden/>
          </w:rPr>
          <w:tab/>
        </w:r>
        <w:r w:rsidR="000733BA">
          <w:rPr>
            <w:noProof/>
            <w:webHidden/>
          </w:rPr>
          <w:fldChar w:fldCharType="begin"/>
        </w:r>
        <w:r w:rsidR="000733BA">
          <w:rPr>
            <w:noProof/>
            <w:webHidden/>
          </w:rPr>
          <w:instrText xml:space="preserve"> PAGEREF _Toc68615963 \h </w:instrText>
        </w:r>
        <w:r w:rsidR="000733BA">
          <w:rPr>
            <w:noProof/>
            <w:webHidden/>
          </w:rPr>
        </w:r>
        <w:r w:rsidR="000733BA">
          <w:rPr>
            <w:noProof/>
            <w:webHidden/>
          </w:rPr>
          <w:fldChar w:fldCharType="separate"/>
        </w:r>
        <w:r w:rsidR="002919D1">
          <w:rPr>
            <w:noProof/>
            <w:webHidden/>
          </w:rPr>
          <w:t>238</w:t>
        </w:r>
        <w:r w:rsidR="000733BA">
          <w:rPr>
            <w:noProof/>
            <w:webHidden/>
          </w:rPr>
          <w:fldChar w:fldCharType="end"/>
        </w:r>
      </w:hyperlink>
    </w:p>
    <w:p w14:paraId="7A344D6F" w14:textId="159F9F91" w:rsidR="00DC76FF" w:rsidRPr="00B97375" w:rsidRDefault="00DC76FF" w:rsidP="00DC76FF">
      <w:pPr>
        <w:ind w:right="544"/>
        <w:jc w:val="both"/>
      </w:pPr>
      <w:r w:rsidRPr="00151DDF">
        <w:rPr>
          <w:rStyle w:val="Hyperlink"/>
        </w:rPr>
        <w:fldChar w:fldCharType="end"/>
      </w:r>
      <w:bookmarkEnd w:id="8"/>
    </w:p>
    <w:p w14:paraId="438B99E1" w14:textId="77777777" w:rsidR="00DC76FF" w:rsidRPr="00B97375" w:rsidRDefault="00DC76FF" w:rsidP="00DC76FF">
      <w:pPr>
        <w:ind w:right="544"/>
        <w:jc w:val="both"/>
      </w:pPr>
    </w:p>
    <w:p w14:paraId="5D9B1EA2" w14:textId="77777777" w:rsidR="00DC76FF" w:rsidRPr="00B97375" w:rsidRDefault="00DC76FF" w:rsidP="00DC76FF"/>
    <w:p w14:paraId="22F31B26" w14:textId="77777777" w:rsidR="00DC76FF" w:rsidRPr="00B97375" w:rsidRDefault="00DC76FF" w:rsidP="00DC76FF"/>
    <w:p w14:paraId="636542AA" w14:textId="77777777" w:rsidR="00DC76FF" w:rsidRPr="00B97375" w:rsidRDefault="00DC76FF" w:rsidP="00DC76FF"/>
    <w:p w14:paraId="7382DCDC" w14:textId="77777777" w:rsidR="00DC76FF" w:rsidRPr="00B97375" w:rsidRDefault="00DC76FF" w:rsidP="00DC76FF">
      <w:pPr>
        <w:tabs>
          <w:tab w:val="left" w:pos="2592"/>
        </w:tabs>
        <w:sectPr w:rsidR="00DC76FF" w:rsidRPr="00B97375" w:rsidSect="00006EB2">
          <w:pgSz w:w="11907" w:h="16839" w:code="9"/>
          <w:pgMar w:top="1440" w:right="1417" w:bottom="1440" w:left="1440" w:header="708" w:footer="567" w:gutter="0"/>
          <w:pgNumType w:fmt="lowerRoman"/>
          <w:cols w:space="708"/>
          <w:docGrid w:linePitch="360"/>
        </w:sectPr>
      </w:pPr>
      <w:r w:rsidRPr="00B97375">
        <w:tab/>
      </w:r>
    </w:p>
    <w:p w14:paraId="7E5FDE20" w14:textId="77777777" w:rsidR="00DC76FF" w:rsidRPr="00025563" w:rsidRDefault="00DC76FF" w:rsidP="00DC76FF">
      <w:pPr>
        <w:pStyle w:val="Heading1"/>
        <w:numPr>
          <w:ilvl w:val="0"/>
          <w:numId w:val="2"/>
        </w:numPr>
        <w:ind w:right="544"/>
        <w:jc w:val="both"/>
      </w:pPr>
      <w:bookmarkStart w:id="10" w:name="_Toc275355189"/>
      <w:bookmarkStart w:id="11" w:name="_Toc275355476"/>
      <w:bookmarkStart w:id="12" w:name="_Toc275355531"/>
      <w:bookmarkStart w:id="13" w:name="_Toc275355555"/>
      <w:bookmarkStart w:id="14" w:name="_Toc276457723"/>
      <w:bookmarkStart w:id="15" w:name="_Toc438477951"/>
      <w:bookmarkStart w:id="16" w:name="_Ref459127723"/>
      <w:bookmarkStart w:id="17" w:name="_Toc471467021"/>
      <w:bookmarkStart w:id="18" w:name="_Toc478551491"/>
      <w:bookmarkStart w:id="19" w:name="_Toc482704673"/>
      <w:bookmarkStart w:id="20" w:name="_Toc478551557"/>
      <w:bookmarkStart w:id="21" w:name="_Toc509928431"/>
      <w:bookmarkStart w:id="22" w:name="_Toc528676034"/>
      <w:bookmarkStart w:id="23" w:name="_Toc2170021"/>
      <w:bookmarkStart w:id="24" w:name="_Toc66871645"/>
      <w:bookmarkStart w:id="25" w:name="_Hlk2162615"/>
      <w:r w:rsidRPr="00025563">
        <w:lastRenderedPageBreak/>
        <w:t>Executive Summary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DC76FF" w:rsidRPr="00B97375" w14:paraId="54B5D965" w14:textId="77777777" w:rsidTr="00A555B1">
        <w:tc>
          <w:tcPr>
            <w:tcW w:w="2062" w:type="dxa"/>
            <w:tcBorders>
              <w:top w:val="single" w:sz="4" w:space="0" w:color="auto"/>
            </w:tcBorders>
          </w:tcPr>
          <w:p w14:paraId="3ED97BB8" w14:textId="77777777" w:rsidR="00DC76FF" w:rsidRPr="00B97375" w:rsidRDefault="00DC76FF" w:rsidP="00A555B1">
            <w:pPr>
              <w:spacing w:before="120"/>
              <w:ind w:right="544"/>
              <w:jc w:val="both"/>
              <w:rPr>
                <w:b/>
              </w:rPr>
            </w:pPr>
            <w:r w:rsidRPr="00B97375">
              <w:rPr>
                <w:b/>
              </w:rPr>
              <w:t>Purpose</w:t>
            </w:r>
          </w:p>
        </w:tc>
        <w:tc>
          <w:tcPr>
            <w:tcW w:w="6977" w:type="dxa"/>
            <w:tcBorders>
              <w:top w:val="single" w:sz="4" w:space="0" w:color="auto"/>
            </w:tcBorders>
          </w:tcPr>
          <w:p w14:paraId="386C12B1" w14:textId="76F32B37" w:rsidR="00DC76FF" w:rsidRPr="008320DB" w:rsidRDefault="00DC76FF" w:rsidP="00A555B1">
            <w:pPr>
              <w:tabs>
                <w:tab w:val="left" w:pos="6730"/>
              </w:tabs>
              <w:spacing w:before="120"/>
              <w:jc w:val="both"/>
            </w:pPr>
            <w:r w:rsidRPr="008320DB">
              <w:t>This report provides data on performance indicators of the National Cervical Screening Programme (NCSP) for the</w:t>
            </w:r>
            <w:bookmarkStart w:id="26" w:name="exec_Start_report_ddmm1"/>
            <w:r w:rsidRPr="008320DB">
              <w:t xml:space="preserve"> period </w:t>
            </w:r>
            <w:r w:rsidR="009B126B" w:rsidRPr="00145CB7">
              <w:t xml:space="preserve">1 </w:t>
            </w:r>
            <w:bookmarkEnd w:id="26"/>
            <w:r w:rsidR="009B126B" w:rsidRPr="00145CB7">
              <w:t>July</w:t>
            </w:r>
            <w:r w:rsidRPr="00145CB7">
              <w:t xml:space="preserve"> </w:t>
            </w:r>
            <w:r w:rsidRPr="008320DB">
              <w:t>to the</w:t>
            </w:r>
            <w:r w:rsidRPr="00145CB7">
              <w:t xml:space="preserve"> </w:t>
            </w:r>
            <w:r w:rsidR="009B126B" w:rsidRPr="00145CB7">
              <w:t>31 December</w:t>
            </w:r>
            <w:r w:rsidRPr="00145CB7">
              <w:t xml:space="preserve"> </w:t>
            </w:r>
            <w:r w:rsidR="009B126B" w:rsidRPr="00145CB7">
              <w:t>2019</w:t>
            </w:r>
            <w:r w:rsidRPr="008320DB">
              <w:t>.</w:t>
            </w:r>
          </w:p>
          <w:p w14:paraId="2515E9C4" w14:textId="77777777" w:rsidR="00DC76FF" w:rsidRPr="00B97375" w:rsidRDefault="00DC76FF" w:rsidP="00A555B1">
            <w:pPr>
              <w:tabs>
                <w:tab w:val="left" w:pos="6730"/>
              </w:tabs>
              <w:spacing w:before="120"/>
              <w:jc w:val="both"/>
            </w:pPr>
          </w:p>
        </w:tc>
      </w:tr>
      <w:tr w:rsidR="00DC76FF" w:rsidRPr="00B97375" w14:paraId="4DC8BD3E" w14:textId="77777777" w:rsidTr="00A555B1">
        <w:tc>
          <w:tcPr>
            <w:tcW w:w="9039" w:type="dxa"/>
            <w:gridSpan w:val="2"/>
            <w:tcBorders>
              <w:top w:val="single" w:sz="4" w:space="0" w:color="auto"/>
              <w:bottom w:val="nil"/>
            </w:tcBorders>
          </w:tcPr>
          <w:p w14:paraId="5F61E5AF" w14:textId="77777777" w:rsidR="00DC76FF" w:rsidRPr="00B97375" w:rsidRDefault="00DC76FF" w:rsidP="00A555B1">
            <w:pPr>
              <w:tabs>
                <w:tab w:val="left" w:pos="6730"/>
              </w:tabs>
              <w:spacing w:before="120"/>
              <w:jc w:val="both"/>
              <w:rPr>
                <w:b/>
              </w:rPr>
            </w:pPr>
            <w:r w:rsidRPr="00B97375">
              <w:rPr>
                <w:b/>
              </w:rPr>
              <w:t>Key points on performance/trends</w:t>
            </w:r>
          </w:p>
          <w:p w14:paraId="49B55D4A" w14:textId="77777777" w:rsidR="00DC76FF" w:rsidRPr="00B97375" w:rsidRDefault="00DC76FF" w:rsidP="00A555B1">
            <w:pPr>
              <w:tabs>
                <w:tab w:val="left" w:pos="6730"/>
              </w:tabs>
              <w:spacing w:before="120"/>
              <w:jc w:val="both"/>
            </w:pPr>
          </w:p>
        </w:tc>
      </w:tr>
      <w:tr w:rsidR="00DC76FF" w:rsidRPr="00B97375" w14:paraId="06AF1DBF" w14:textId="77777777" w:rsidTr="00A555B1">
        <w:trPr>
          <w:trHeight w:val="465"/>
        </w:trPr>
        <w:tc>
          <w:tcPr>
            <w:tcW w:w="2062" w:type="dxa"/>
            <w:tcBorders>
              <w:top w:val="nil"/>
              <w:bottom w:val="nil"/>
            </w:tcBorders>
          </w:tcPr>
          <w:p w14:paraId="2910D9CD" w14:textId="77777777" w:rsidR="00DC76FF" w:rsidRPr="00B97375" w:rsidRDefault="00DC76FF" w:rsidP="00A555B1">
            <w:pPr>
              <w:spacing w:before="120"/>
              <w:ind w:left="284" w:right="107"/>
              <w:jc w:val="both"/>
            </w:pPr>
            <w:r w:rsidRPr="00B97375">
              <w:t>Indicator 1</w:t>
            </w:r>
          </w:p>
        </w:tc>
        <w:tc>
          <w:tcPr>
            <w:tcW w:w="6977" w:type="dxa"/>
            <w:tcBorders>
              <w:top w:val="nil"/>
              <w:bottom w:val="nil"/>
            </w:tcBorders>
          </w:tcPr>
          <w:p w14:paraId="068064FE" w14:textId="77777777" w:rsidR="00DC76FF" w:rsidRPr="00B97375" w:rsidRDefault="00DC76FF" w:rsidP="00A555B1">
            <w:pPr>
              <w:spacing w:before="120" w:after="120"/>
              <w:ind w:right="544"/>
              <w:jc w:val="both"/>
            </w:pPr>
            <w:r w:rsidRPr="00B97375">
              <w:rPr>
                <w:u w:val="single"/>
              </w:rPr>
              <w:t>Coverage</w:t>
            </w:r>
          </w:p>
        </w:tc>
      </w:tr>
      <w:tr w:rsidR="00DC76FF" w:rsidRPr="00B97375" w14:paraId="4873AE9F" w14:textId="77777777" w:rsidTr="00A555B1">
        <w:tc>
          <w:tcPr>
            <w:tcW w:w="2062" w:type="dxa"/>
            <w:tcBorders>
              <w:top w:val="nil"/>
            </w:tcBorders>
          </w:tcPr>
          <w:p w14:paraId="0714E814" w14:textId="77777777" w:rsidR="00DC76FF" w:rsidRPr="00B97375" w:rsidRDefault="00DC76FF" w:rsidP="00A555B1">
            <w:pPr>
              <w:spacing w:before="120"/>
              <w:ind w:left="284" w:right="107"/>
              <w:jc w:val="both"/>
            </w:pPr>
            <w:r w:rsidRPr="00B97375">
              <w:t>Indicator 1.1</w:t>
            </w:r>
          </w:p>
          <w:p w14:paraId="481809E0" w14:textId="77777777" w:rsidR="00DC76FF" w:rsidRPr="00B97375" w:rsidRDefault="00DC76FF" w:rsidP="00A555B1">
            <w:pPr>
              <w:spacing w:before="120"/>
              <w:ind w:left="284" w:right="107"/>
              <w:jc w:val="both"/>
            </w:pPr>
          </w:p>
        </w:tc>
        <w:tc>
          <w:tcPr>
            <w:tcW w:w="6977" w:type="dxa"/>
            <w:tcBorders>
              <w:top w:val="nil"/>
            </w:tcBorders>
          </w:tcPr>
          <w:p w14:paraId="5D3FC292" w14:textId="77777777" w:rsidR="00DC76FF" w:rsidRPr="00145CB7" w:rsidRDefault="00DC76FF" w:rsidP="00A555B1">
            <w:pPr>
              <w:tabs>
                <w:tab w:val="left" w:pos="6730"/>
              </w:tabs>
              <w:spacing w:before="120" w:after="120"/>
              <w:jc w:val="both"/>
              <w:rPr>
                <w:u w:val="single"/>
              </w:rPr>
            </w:pPr>
            <w:bookmarkStart w:id="27" w:name="_Hlk516667085"/>
            <w:r w:rsidRPr="00B97375">
              <w:rPr>
                <w:u w:val="single"/>
              </w:rPr>
              <w:t>Three</w:t>
            </w:r>
            <w:r w:rsidRPr="00C30908">
              <w:rPr>
                <w:u w:val="single"/>
              </w:rPr>
              <w:t>-year coverage</w:t>
            </w:r>
          </w:p>
          <w:p w14:paraId="72183FF7" w14:textId="77777777" w:rsidR="00DC76FF" w:rsidRPr="00C30908" w:rsidRDefault="00DC76FF" w:rsidP="00A555B1">
            <w:pPr>
              <w:tabs>
                <w:tab w:val="left" w:pos="6730"/>
              </w:tabs>
              <w:spacing w:after="120"/>
            </w:pPr>
            <w:r w:rsidRPr="00C30908">
              <w:rPr>
                <w:b/>
              </w:rPr>
              <w:t xml:space="preserve">Target: </w:t>
            </w:r>
            <w:r w:rsidRPr="00C30908">
              <w:t>80% of eligible women screened within the previous three years.</w:t>
            </w:r>
          </w:p>
          <w:p w14:paraId="275ADA46" w14:textId="514456E7" w:rsidR="00DC76FF" w:rsidRPr="00C30908" w:rsidRDefault="00DC76FF" w:rsidP="00A555B1">
            <w:pPr>
              <w:numPr>
                <w:ilvl w:val="0"/>
                <w:numId w:val="4"/>
              </w:numPr>
              <w:tabs>
                <w:tab w:val="left" w:pos="6730"/>
              </w:tabs>
              <w:jc w:val="both"/>
            </w:pPr>
            <w:r w:rsidRPr="00C30908">
              <w:t xml:space="preserve">Among an estimated </w:t>
            </w:r>
            <w:bookmarkStart w:id="28" w:name="exec11_total_coverage_3yr"/>
            <w:r w:rsidR="009B126B" w:rsidRPr="00145CB7">
              <w:t>1,</w:t>
            </w:r>
            <w:bookmarkEnd w:id="28"/>
            <w:r w:rsidR="00BE1719" w:rsidRPr="00145CB7">
              <w:t>3</w:t>
            </w:r>
            <w:r w:rsidR="00BE1719">
              <w:t>14</w:t>
            </w:r>
            <w:r w:rsidR="009B126B" w:rsidRPr="00145CB7">
              <w:t>,</w:t>
            </w:r>
            <w:r w:rsidR="00BE1719">
              <w:t>891</w:t>
            </w:r>
            <w:r w:rsidR="00BE1719" w:rsidRPr="00C30908">
              <w:t xml:space="preserve"> </w:t>
            </w:r>
            <w:r w:rsidRPr="00C30908">
              <w:t xml:space="preserve">eligible women aged 25-69 years at the end of the monitoring period, </w:t>
            </w:r>
            <w:r w:rsidR="009B126B" w:rsidRPr="00145CB7">
              <w:t>950,679</w:t>
            </w:r>
            <w:r w:rsidRPr="00C30908">
              <w:t xml:space="preserve"> (</w:t>
            </w:r>
            <w:r w:rsidR="009B126B" w:rsidRPr="00145CB7">
              <w:t>72.</w:t>
            </w:r>
            <w:r w:rsidR="00BE1719">
              <w:t>3</w:t>
            </w:r>
            <w:r w:rsidRPr="00C30908">
              <w:t>%) had a screening test in the previous three years.</w:t>
            </w:r>
          </w:p>
          <w:p w14:paraId="63746680" w14:textId="77777777" w:rsidR="00DC76FF" w:rsidRPr="00C30908" w:rsidRDefault="00DC76FF" w:rsidP="00A555B1">
            <w:pPr>
              <w:numPr>
                <w:ilvl w:val="0"/>
                <w:numId w:val="4"/>
              </w:numPr>
              <w:tabs>
                <w:tab w:val="left" w:pos="6730"/>
              </w:tabs>
              <w:jc w:val="both"/>
            </w:pPr>
            <w:r w:rsidRPr="00C30908">
              <w:t xml:space="preserve">The coverage target was </w:t>
            </w:r>
            <w:bookmarkStart w:id="29" w:name="exec11_coverage_target_3yr"/>
            <w:r w:rsidR="009B126B" w:rsidRPr="00145CB7">
              <w:t>not met</w:t>
            </w:r>
            <w:bookmarkEnd w:id="29"/>
            <w:r w:rsidRPr="00C30908">
              <w:t xml:space="preserve"> nationally (80% of women aged 25-69 years screened in the previous three years).</w:t>
            </w:r>
          </w:p>
          <w:p w14:paraId="038D29C0" w14:textId="2482C55B" w:rsidR="00DC76FF" w:rsidRPr="00C30908" w:rsidRDefault="00DC76FF" w:rsidP="00A555B1">
            <w:pPr>
              <w:numPr>
                <w:ilvl w:val="0"/>
                <w:numId w:val="4"/>
              </w:numPr>
              <w:tabs>
                <w:tab w:val="left" w:pos="6730"/>
              </w:tabs>
              <w:jc w:val="both"/>
            </w:pPr>
            <w:r w:rsidRPr="00C30908">
              <w:t xml:space="preserve">The coverage target was </w:t>
            </w:r>
            <w:bookmarkStart w:id="30" w:name="exec11_coverage_target_3yr_agegrp"/>
            <w:r w:rsidR="009B126B" w:rsidRPr="00145CB7">
              <w:t>not met</w:t>
            </w:r>
            <w:bookmarkEnd w:id="30"/>
            <w:r w:rsidRPr="00145CB7">
              <w:t xml:space="preserve"> </w:t>
            </w:r>
            <w:r w:rsidRPr="00C30908">
              <w:t xml:space="preserve">in </w:t>
            </w:r>
            <w:r w:rsidR="009B126B" w:rsidRPr="00145CB7">
              <w:t>any</w:t>
            </w:r>
            <w:r w:rsidRPr="00C30908">
              <w:t xml:space="preserve"> five-year age group</w:t>
            </w:r>
            <w:r w:rsidR="009B126B" w:rsidRPr="00145CB7">
              <w:t>.</w:t>
            </w:r>
          </w:p>
          <w:p w14:paraId="598757C8" w14:textId="3C646829" w:rsidR="00DC76FF" w:rsidRPr="00C30908" w:rsidRDefault="009B126B" w:rsidP="00A555B1">
            <w:pPr>
              <w:numPr>
                <w:ilvl w:val="0"/>
                <w:numId w:val="4"/>
              </w:numPr>
              <w:tabs>
                <w:tab w:val="left" w:pos="6730"/>
              </w:tabs>
              <w:jc w:val="both"/>
            </w:pPr>
            <w:r w:rsidRPr="00145CB7">
              <w:t>No</w:t>
            </w:r>
            <w:r w:rsidR="00DC76FF" w:rsidRPr="00C30908">
              <w:t xml:space="preserve"> DHB met the coverage target.</w:t>
            </w:r>
          </w:p>
          <w:p w14:paraId="383F73DD" w14:textId="0E45B9C5" w:rsidR="00DC76FF" w:rsidRPr="00C30908" w:rsidRDefault="00DC76FF" w:rsidP="00A555B1">
            <w:pPr>
              <w:numPr>
                <w:ilvl w:val="0"/>
                <w:numId w:val="4"/>
              </w:numPr>
              <w:tabs>
                <w:tab w:val="left" w:pos="6730"/>
              </w:tabs>
              <w:jc w:val="both"/>
            </w:pPr>
            <w:r w:rsidRPr="00C30908">
              <w:t xml:space="preserve">Nationally, </w:t>
            </w:r>
            <w:r w:rsidR="003F164A" w:rsidRPr="00C30908">
              <w:t xml:space="preserve">screening </w:t>
            </w:r>
            <w:r w:rsidRPr="00C30908">
              <w:t xml:space="preserve">coverage targets were </w:t>
            </w:r>
            <w:r w:rsidR="009B126B" w:rsidRPr="00145CB7">
              <w:t>not met</w:t>
            </w:r>
            <w:r w:rsidRPr="00145CB7">
              <w:t xml:space="preserve"> </w:t>
            </w:r>
            <w:r w:rsidR="002522A6" w:rsidRPr="00C30908">
              <w:t>in any ethnic</w:t>
            </w:r>
            <w:r w:rsidR="003F164A">
              <w:t xml:space="preserve"> group</w:t>
            </w:r>
            <w:r w:rsidRPr="00C30908">
              <w:t xml:space="preserve"> </w:t>
            </w:r>
            <w:r w:rsidR="002522A6" w:rsidRPr="00C30908">
              <w:t>(</w:t>
            </w:r>
            <w:r w:rsidRPr="00C30908">
              <w:t>European/ Other</w:t>
            </w:r>
            <w:r w:rsidR="002522A6" w:rsidRPr="00C30908">
              <w:t xml:space="preserve">: </w:t>
            </w:r>
            <w:r w:rsidR="00BE1719" w:rsidRPr="00145CB7">
              <w:t>7</w:t>
            </w:r>
            <w:r w:rsidR="00BE1719">
              <w:t>8</w:t>
            </w:r>
            <w:r w:rsidR="009B126B" w:rsidRPr="00145CB7">
              <w:t>.</w:t>
            </w:r>
            <w:r w:rsidR="00BE1719">
              <w:t>9</w:t>
            </w:r>
            <w:r w:rsidRPr="00C30908">
              <w:t>%</w:t>
            </w:r>
            <w:r w:rsidR="002522A6" w:rsidRPr="00C30908">
              <w:t>;</w:t>
            </w:r>
            <w:r w:rsidRPr="00C30908">
              <w:t xml:space="preserve"> </w:t>
            </w:r>
            <w:r w:rsidR="002522A6" w:rsidRPr="00C30908">
              <w:t xml:space="preserve">Māori: </w:t>
            </w:r>
            <w:r w:rsidR="00BE1719" w:rsidRPr="00145CB7">
              <w:t>5</w:t>
            </w:r>
            <w:r w:rsidR="00BE1719">
              <w:t>8</w:t>
            </w:r>
            <w:r w:rsidR="002522A6" w:rsidRPr="00145CB7">
              <w:t>.</w:t>
            </w:r>
            <w:r w:rsidR="00BE1719">
              <w:t>7</w:t>
            </w:r>
            <w:r w:rsidR="002522A6" w:rsidRPr="00C30908">
              <w:t xml:space="preserve">%; Pacific: </w:t>
            </w:r>
            <w:r w:rsidR="00BE1719" w:rsidRPr="00145CB7">
              <w:t>6</w:t>
            </w:r>
            <w:r w:rsidR="00BE1719">
              <w:t>5</w:t>
            </w:r>
            <w:r w:rsidR="002522A6" w:rsidRPr="00145CB7">
              <w:t>.</w:t>
            </w:r>
            <w:r w:rsidR="00BE1719">
              <w:t>7</w:t>
            </w:r>
            <w:r w:rsidR="002522A6" w:rsidRPr="00C30908">
              <w:t xml:space="preserve">%; Asian: </w:t>
            </w:r>
            <w:r w:rsidR="00BE1719" w:rsidRPr="00145CB7">
              <w:t>6</w:t>
            </w:r>
            <w:r w:rsidR="00BE1719">
              <w:t>1</w:t>
            </w:r>
            <w:r w:rsidR="002522A6" w:rsidRPr="00145CB7">
              <w:t>.</w:t>
            </w:r>
            <w:r w:rsidR="00BE1719">
              <w:t>7</w:t>
            </w:r>
            <w:r w:rsidR="002522A6" w:rsidRPr="00C30908">
              <w:t>%).</w:t>
            </w:r>
          </w:p>
          <w:p w14:paraId="754CC7D0" w14:textId="62F6B4A0" w:rsidR="00DC76FF" w:rsidRPr="00C30908" w:rsidRDefault="00DC76FF" w:rsidP="00A555B1">
            <w:pPr>
              <w:numPr>
                <w:ilvl w:val="0"/>
                <w:numId w:val="4"/>
              </w:numPr>
              <w:tabs>
                <w:tab w:val="left" w:pos="6730"/>
              </w:tabs>
              <w:jc w:val="both"/>
            </w:pPr>
            <w:r w:rsidRPr="00C30908">
              <w:t>Three-year coverage among women aged 25-69 years (</w:t>
            </w:r>
            <w:r w:rsidR="009B126B" w:rsidRPr="00145CB7">
              <w:t>72.</w:t>
            </w:r>
            <w:r w:rsidR="00BE1719">
              <w:t>3</w:t>
            </w:r>
            <w:r w:rsidRPr="00C30908">
              <w:t xml:space="preserve">%) is </w:t>
            </w:r>
            <w:r w:rsidR="002522A6" w:rsidRPr="00C30908">
              <w:t>higher</w:t>
            </w:r>
            <w:r w:rsidRPr="00C30908">
              <w:t xml:space="preserve"> </w:t>
            </w:r>
            <w:r w:rsidR="002522A6" w:rsidRPr="00C30908">
              <w:t>than</w:t>
            </w:r>
            <w:r w:rsidRPr="00C30908">
              <w:t xml:space="preserve"> that reported in the previous monitoring report (</w:t>
            </w:r>
            <w:r w:rsidR="009B126B" w:rsidRPr="00145CB7">
              <w:t>71.4</w:t>
            </w:r>
            <w:r w:rsidRPr="00C30908">
              <w:t xml:space="preserve">%). </w:t>
            </w:r>
          </w:p>
          <w:p w14:paraId="1D9A714C" w14:textId="3E0C2214" w:rsidR="00DC76FF" w:rsidRPr="00C30908" w:rsidRDefault="00DC76FF" w:rsidP="00A555B1">
            <w:pPr>
              <w:numPr>
                <w:ilvl w:val="0"/>
                <w:numId w:val="4"/>
              </w:numPr>
              <w:tabs>
                <w:tab w:val="left" w:pos="6730"/>
              </w:tabs>
              <w:jc w:val="both"/>
            </w:pPr>
            <w:r w:rsidRPr="00C30908">
              <w:t xml:space="preserve">Three-year coverage </w:t>
            </w:r>
            <w:r w:rsidR="002A63D1" w:rsidRPr="00C30908">
              <w:t>is lower</w:t>
            </w:r>
            <w:r w:rsidRPr="00C30908">
              <w:t xml:space="preserve"> in</w:t>
            </w:r>
            <w:r w:rsidR="002522A6" w:rsidRPr="00C30908">
              <w:t xml:space="preserve"> </w:t>
            </w:r>
            <w:r w:rsidR="000D63E1">
              <w:t>four</w:t>
            </w:r>
            <w:r w:rsidR="000D63E1" w:rsidRPr="00C30908">
              <w:t xml:space="preserve"> </w:t>
            </w:r>
            <w:r w:rsidRPr="00C30908">
              <w:t xml:space="preserve">of the </w:t>
            </w:r>
            <w:r w:rsidR="00021A31" w:rsidRPr="00C30908">
              <w:t>ten</w:t>
            </w:r>
            <w:r w:rsidRPr="00C30908">
              <w:t xml:space="preserve"> age groups</w:t>
            </w:r>
            <w:r w:rsidR="001F6600" w:rsidRPr="00C30908">
              <w:t>,</w:t>
            </w:r>
            <w:r w:rsidR="002522A6" w:rsidRPr="00C30908">
              <w:t xml:space="preserve"> one </w:t>
            </w:r>
            <w:r w:rsidR="00AA3A19" w:rsidRPr="00C30908">
              <w:t>ethnic group</w:t>
            </w:r>
            <w:r w:rsidR="002522A6" w:rsidRPr="00C30908">
              <w:t xml:space="preserve"> and </w:t>
            </w:r>
            <w:r w:rsidR="00C24490">
              <w:t>fourteen</w:t>
            </w:r>
            <w:r w:rsidR="00F20C71" w:rsidRPr="00C30908">
              <w:t xml:space="preserve"> </w:t>
            </w:r>
            <w:r w:rsidR="002522A6" w:rsidRPr="00C30908">
              <w:t>of the twenty DHBs</w:t>
            </w:r>
            <w:r w:rsidRPr="00C30908">
              <w:t xml:space="preserve">. </w:t>
            </w:r>
          </w:p>
          <w:p w14:paraId="1BF80E7D" w14:textId="72843A72" w:rsidR="00DC76FF" w:rsidRPr="00C30908" w:rsidRDefault="00DC76FF" w:rsidP="00A555B1">
            <w:pPr>
              <w:numPr>
                <w:ilvl w:val="0"/>
                <w:numId w:val="4"/>
              </w:numPr>
              <w:tabs>
                <w:tab w:val="left" w:pos="6730"/>
              </w:tabs>
              <w:jc w:val="both"/>
            </w:pPr>
            <w:r w:rsidRPr="00C30908">
              <w:t>Five-year coverage among women aged 25-69 years (</w:t>
            </w:r>
            <w:bookmarkStart w:id="31" w:name="exec11_coverage_ethnic_screen_5yr_pct"/>
            <w:r w:rsidR="009B126B" w:rsidRPr="00145CB7">
              <w:t>86.</w:t>
            </w:r>
            <w:r w:rsidR="000A4100">
              <w:t>2</w:t>
            </w:r>
            <w:r w:rsidRPr="00C30908">
              <w:t>%</w:t>
            </w:r>
            <w:bookmarkEnd w:id="31"/>
            <w:r w:rsidRPr="00C30908">
              <w:t xml:space="preserve">) is </w:t>
            </w:r>
            <w:r w:rsidR="002522A6" w:rsidRPr="00C30908">
              <w:t xml:space="preserve">higher than </w:t>
            </w:r>
            <w:r w:rsidRPr="00C30908">
              <w:t>that reported in the previous monitoring report (</w:t>
            </w:r>
            <w:r w:rsidR="009B126B" w:rsidRPr="00145CB7">
              <w:t>85.5</w:t>
            </w:r>
            <w:r w:rsidRPr="00C30908">
              <w:t>%).</w:t>
            </w:r>
          </w:p>
          <w:p w14:paraId="1650A269" w14:textId="7B8503D9" w:rsidR="00DC76FF" w:rsidRPr="00C30908" w:rsidRDefault="00DC76FF" w:rsidP="00A555B1">
            <w:pPr>
              <w:numPr>
                <w:ilvl w:val="0"/>
                <w:numId w:val="4"/>
              </w:numPr>
              <w:tabs>
                <w:tab w:val="left" w:pos="6730"/>
              </w:tabs>
              <w:jc w:val="both"/>
            </w:pPr>
            <w:r w:rsidRPr="00C30908">
              <w:t xml:space="preserve">Five-year coverage among women aged 25-69 years </w:t>
            </w:r>
            <w:bookmarkStart w:id="32" w:name="exec11_coverage_target_5yr_dhb"/>
            <w:r w:rsidR="009B126B" w:rsidRPr="00145CB7">
              <w:t>exceeded</w:t>
            </w:r>
            <w:bookmarkEnd w:id="32"/>
            <w:r w:rsidRPr="00145CB7">
              <w:t xml:space="preserve"> </w:t>
            </w:r>
            <w:r w:rsidRPr="00C30908">
              <w:t xml:space="preserve">80% in </w:t>
            </w:r>
            <w:r w:rsidR="002522A6" w:rsidRPr="00C30908">
              <w:t>all</w:t>
            </w:r>
            <w:r w:rsidRPr="00C30908">
              <w:t xml:space="preserve"> </w:t>
            </w:r>
            <w:r w:rsidR="00AA3A19" w:rsidRPr="00C30908">
              <w:t>twenty</w:t>
            </w:r>
            <w:r w:rsidRPr="00C30908">
              <w:t xml:space="preserve"> DHBs, in </w:t>
            </w:r>
            <w:bookmarkStart w:id="33" w:name="exec11_coverage_ethnic_screen_5yr_number"/>
            <w:r w:rsidR="00AA3A19" w:rsidRPr="00C30908">
              <w:t>Pacific</w:t>
            </w:r>
            <w:bookmarkEnd w:id="33"/>
            <w:r w:rsidRPr="00C30908">
              <w:t xml:space="preserve"> and </w:t>
            </w:r>
            <w:r w:rsidR="00365ACF" w:rsidRPr="00C30908">
              <w:t>European/ Other</w:t>
            </w:r>
            <w:r w:rsidRPr="00C30908">
              <w:t xml:space="preserve"> women, and in all five-year age groups between 30-69 years.</w:t>
            </w:r>
          </w:p>
          <w:p w14:paraId="2E73572F" w14:textId="77777777" w:rsidR="00DC76FF" w:rsidRPr="00C30908" w:rsidRDefault="00DC76FF" w:rsidP="00A555B1">
            <w:pPr>
              <w:tabs>
                <w:tab w:val="left" w:pos="6730"/>
              </w:tabs>
              <w:spacing w:before="240" w:after="120"/>
              <w:jc w:val="both"/>
              <w:rPr>
                <w:i/>
              </w:rPr>
            </w:pPr>
            <w:r w:rsidRPr="00C30908">
              <w:rPr>
                <w:i/>
              </w:rPr>
              <w:t xml:space="preserve">Screens in women aged less than 20 years </w:t>
            </w:r>
          </w:p>
          <w:p w14:paraId="19E47307" w14:textId="77777777" w:rsidR="00DC76FF" w:rsidRPr="00C30908" w:rsidRDefault="00DC76FF" w:rsidP="00A555B1">
            <w:pPr>
              <w:tabs>
                <w:tab w:val="left" w:pos="6730"/>
              </w:tabs>
              <w:spacing w:after="120"/>
              <w:jc w:val="both"/>
            </w:pPr>
            <w:r w:rsidRPr="00C30908">
              <w:rPr>
                <w:b/>
              </w:rPr>
              <w:t xml:space="preserve">Target: </w:t>
            </w:r>
            <w:r w:rsidRPr="00C30908">
              <w:t>None</w:t>
            </w:r>
            <w:r w:rsidRPr="00C30908">
              <w:rPr>
                <w:b/>
              </w:rPr>
              <w:t xml:space="preserve"> </w:t>
            </w:r>
          </w:p>
          <w:p w14:paraId="6C1D9BEC" w14:textId="587A9730" w:rsidR="00DC76FF" w:rsidRPr="00C30908" w:rsidRDefault="00DC76FF" w:rsidP="00A555B1">
            <w:pPr>
              <w:numPr>
                <w:ilvl w:val="0"/>
                <w:numId w:val="4"/>
              </w:numPr>
              <w:tabs>
                <w:tab w:val="left" w:pos="6730"/>
              </w:tabs>
              <w:jc w:val="both"/>
            </w:pPr>
            <w:r w:rsidRPr="00C30908">
              <w:t xml:space="preserve">In the three years to </w:t>
            </w:r>
            <w:r w:rsidR="009B126B" w:rsidRPr="00145CB7">
              <w:t>31 December</w:t>
            </w:r>
            <w:r w:rsidRPr="00145CB7">
              <w:t xml:space="preserve"> </w:t>
            </w:r>
            <w:r w:rsidR="009B126B" w:rsidRPr="00145CB7">
              <w:t>2019</w:t>
            </w:r>
            <w:r w:rsidRPr="00C30908">
              <w:t xml:space="preserve">, </w:t>
            </w:r>
            <w:bookmarkStart w:id="34" w:name="exec11_coverage_screen_3yr_LT20"/>
            <w:r w:rsidR="009B126B" w:rsidRPr="00145CB7">
              <w:t>4,</w:t>
            </w:r>
            <w:bookmarkEnd w:id="34"/>
            <w:r w:rsidR="009B126B" w:rsidRPr="00145CB7">
              <w:t>179</w:t>
            </w:r>
            <w:r w:rsidRPr="00C30908">
              <w:t xml:space="preserve"> women had a cervical sample taken when they were aged less than 20 years. This is fewer than in the previous monitoring period (</w:t>
            </w:r>
            <w:r w:rsidR="009B126B" w:rsidRPr="00145CB7">
              <w:t>4,499</w:t>
            </w:r>
            <w:r w:rsidRPr="00C30908">
              <w:t xml:space="preserve"> women).</w:t>
            </w:r>
          </w:p>
          <w:p w14:paraId="46F39868" w14:textId="0C5E3BEC" w:rsidR="00DC76FF" w:rsidRPr="00C30908" w:rsidRDefault="00DC76FF" w:rsidP="00A555B1">
            <w:pPr>
              <w:numPr>
                <w:ilvl w:val="0"/>
                <w:numId w:val="4"/>
              </w:numPr>
              <w:tabs>
                <w:tab w:val="left" w:pos="6730"/>
              </w:tabs>
              <w:jc w:val="both"/>
            </w:pPr>
            <w:r w:rsidRPr="00C30908">
              <w:t xml:space="preserve">This represents </w:t>
            </w:r>
            <w:bookmarkStart w:id="35" w:name="exec11_coverage_screen_3yr_LT20_pct"/>
            <w:r w:rsidR="009B126B" w:rsidRPr="00145CB7">
              <w:t>0.</w:t>
            </w:r>
            <w:bookmarkEnd w:id="35"/>
            <w:r w:rsidR="009B126B" w:rsidRPr="00145CB7">
              <w:t>4</w:t>
            </w:r>
            <w:r w:rsidRPr="00C30908">
              <w:t xml:space="preserve">% of all women (of any age) who were screened in the three-year period (which is </w:t>
            </w:r>
            <w:r w:rsidR="006E33A1" w:rsidRPr="00C30908">
              <w:t xml:space="preserve">similar to </w:t>
            </w:r>
            <w:r w:rsidRPr="00C30908">
              <w:t xml:space="preserve">the previous monitoring period, </w:t>
            </w:r>
            <w:r w:rsidR="009B126B" w:rsidRPr="00145CB7">
              <w:t>0.4</w:t>
            </w:r>
            <w:r w:rsidRPr="00C30908">
              <w:t>%).</w:t>
            </w:r>
          </w:p>
          <w:p w14:paraId="0A2AA860" w14:textId="30187338" w:rsidR="00DC76FF" w:rsidRPr="00C30908" w:rsidRDefault="00DC76FF" w:rsidP="00A555B1">
            <w:pPr>
              <w:numPr>
                <w:ilvl w:val="0"/>
                <w:numId w:val="4"/>
              </w:numPr>
              <w:tabs>
                <w:tab w:val="left" w:pos="6730"/>
              </w:tabs>
              <w:jc w:val="both"/>
            </w:pPr>
            <w:r w:rsidRPr="00C30908">
              <w:t>Most of these women (</w:t>
            </w:r>
            <w:bookmarkStart w:id="36" w:name="exec11_coverage_screen_3yr_1819_pct"/>
            <w:r w:rsidR="009B126B" w:rsidRPr="00145CB7">
              <w:t>89.</w:t>
            </w:r>
            <w:bookmarkEnd w:id="36"/>
            <w:r w:rsidR="009B126B" w:rsidRPr="00145CB7">
              <w:t>1</w:t>
            </w:r>
            <w:r w:rsidRPr="00C30908">
              <w:t>%) were aged 18-19 years at the time of their cervical sample</w:t>
            </w:r>
            <w:r w:rsidR="006E33A1" w:rsidRPr="00C30908">
              <w:t>, similar to the previous monitoring period (89.4%)</w:t>
            </w:r>
            <w:r w:rsidRPr="00C30908">
              <w:t>.</w:t>
            </w:r>
            <w:bookmarkEnd w:id="27"/>
          </w:p>
          <w:p w14:paraId="218A0F24" w14:textId="77777777" w:rsidR="00DC76FF" w:rsidRPr="00B97375" w:rsidRDefault="00DC76FF" w:rsidP="00A555B1">
            <w:pPr>
              <w:tabs>
                <w:tab w:val="left" w:pos="6730"/>
              </w:tabs>
              <w:jc w:val="both"/>
            </w:pPr>
          </w:p>
        </w:tc>
      </w:tr>
      <w:tr w:rsidR="00DC76FF" w:rsidRPr="00B97375" w14:paraId="4B345166" w14:textId="77777777" w:rsidTr="00A555B1">
        <w:tc>
          <w:tcPr>
            <w:tcW w:w="2062" w:type="dxa"/>
            <w:tcBorders>
              <w:top w:val="nil"/>
            </w:tcBorders>
          </w:tcPr>
          <w:p w14:paraId="18FEDBBC" w14:textId="77777777" w:rsidR="00DC76FF" w:rsidRPr="00B97375" w:rsidRDefault="00DC76FF" w:rsidP="00A555B1">
            <w:pPr>
              <w:spacing w:before="120"/>
              <w:ind w:left="284" w:right="107"/>
              <w:jc w:val="both"/>
            </w:pPr>
            <w:r w:rsidRPr="00B97375">
              <w:lastRenderedPageBreak/>
              <w:t>Indicator 1.2</w:t>
            </w:r>
          </w:p>
        </w:tc>
        <w:tc>
          <w:tcPr>
            <w:tcW w:w="6977" w:type="dxa"/>
            <w:tcBorders>
              <w:top w:val="nil"/>
            </w:tcBorders>
          </w:tcPr>
          <w:p w14:paraId="0BA5C623" w14:textId="77777777" w:rsidR="006F194B" w:rsidRPr="00D97A26" w:rsidRDefault="006F194B" w:rsidP="006F194B">
            <w:pPr>
              <w:tabs>
                <w:tab w:val="left" w:pos="6730"/>
              </w:tabs>
              <w:spacing w:before="120" w:after="120"/>
              <w:jc w:val="both"/>
              <w:rPr>
                <w:u w:val="single"/>
              </w:rPr>
            </w:pPr>
            <w:r w:rsidRPr="00D97A26">
              <w:rPr>
                <w:u w:val="single"/>
              </w:rPr>
              <w:t>Regularity of screening</w:t>
            </w:r>
          </w:p>
          <w:p w14:paraId="71AEE210" w14:textId="77777777" w:rsidR="006F194B" w:rsidRPr="00D97A26" w:rsidRDefault="006F194B" w:rsidP="006F194B">
            <w:pPr>
              <w:tabs>
                <w:tab w:val="left" w:pos="6730"/>
              </w:tabs>
              <w:spacing w:after="120"/>
              <w:jc w:val="both"/>
            </w:pPr>
            <w:r w:rsidRPr="00D97A26">
              <w:rPr>
                <w:b/>
              </w:rPr>
              <w:t xml:space="preserve">Target: </w:t>
            </w:r>
            <w:r w:rsidRPr="00D97A26">
              <w:t>Not yet defined</w:t>
            </w:r>
          </w:p>
          <w:p w14:paraId="5D23663D" w14:textId="77777777" w:rsidR="006F194B" w:rsidRPr="00D97A26" w:rsidRDefault="006F194B" w:rsidP="006F194B">
            <w:pPr>
              <w:tabs>
                <w:tab w:val="left" w:pos="6730"/>
              </w:tabs>
              <w:spacing w:before="240" w:after="120"/>
              <w:jc w:val="both"/>
              <w:rPr>
                <w:i/>
              </w:rPr>
            </w:pPr>
            <w:r w:rsidRPr="00D97A26">
              <w:rPr>
                <w:i/>
              </w:rPr>
              <w:t>Routine screening (3-year recall)</w:t>
            </w:r>
          </w:p>
          <w:p w14:paraId="321617B0" w14:textId="05737B36" w:rsidR="006F194B" w:rsidRPr="00D97A26" w:rsidRDefault="006F194B" w:rsidP="006F194B">
            <w:pPr>
              <w:numPr>
                <w:ilvl w:val="0"/>
                <w:numId w:val="10"/>
              </w:numPr>
              <w:tabs>
                <w:tab w:val="left" w:pos="6730"/>
              </w:tabs>
              <w:jc w:val="both"/>
            </w:pPr>
            <w:r w:rsidRPr="00D97A26">
              <w:rPr>
                <w:rFonts w:cs="Arial Mäori"/>
                <w:iCs/>
              </w:rPr>
              <w:t xml:space="preserve">Among women attending for screening in </w:t>
            </w:r>
            <w:r w:rsidR="00BE5488">
              <w:rPr>
                <w:rFonts w:cs="Arial Mäori"/>
                <w:iCs/>
              </w:rPr>
              <w:t>2019</w:t>
            </w:r>
            <w:r w:rsidR="00BE5488" w:rsidRPr="00D97A26">
              <w:rPr>
                <w:rFonts w:cs="Arial Mäori"/>
                <w:iCs/>
              </w:rPr>
              <w:t xml:space="preserve"> </w:t>
            </w:r>
            <w:r w:rsidRPr="00D97A26">
              <w:rPr>
                <w:rFonts w:cs="Arial Mäori"/>
                <w:iCs/>
              </w:rPr>
              <w:t>following a 3-year recall recommendation, 6</w:t>
            </w:r>
            <w:r>
              <w:rPr>
                <w:rFonts w:cs="Arial Mäori"/>
                <w:iCs/>
              </w:rPr>
              <w:t>2.7</w:t>
            </w:r>
            <w:r w:rsidRPr="00D97A26">
              <w:rPr>
                <w:rFonts w:cs="Arial Mäori"/>
                <w:iCs/>
              </w:rPr>
              <w:t>% were attending on-time; 1</w:t>
            </w:r>
            <w:r>
              <w:rPr>
                <w:rFonts w:cs="Arial Mäori"/>
                <w:iCs/>
              </w:rPr>
              <w:t>1.4</w:t>
            </w:r>
            <w:r w:rsidRPr="00D97A26">
              <w:rPr>
                <w:rFonts w:cs="Arial Mäori"/>
                <w:iCs/>
              </w:rPr>
              <w:t>% more than six months early; and 2</w:t>
            </w:r>
            <w:r>
              <w:rPr>
                <w:rFonts w:cs="Arial Mäori"/>
                <w:iCs/>
              </w:rPr>
              <w:t>5</w:t>
            </w:r>
            <w:r w:rsidRPr="00D97A26">
              <w:rPr>
                <w:rFonts w:cs="Arial Mäori"/>
                <w:iCs/>
              </w:rPr>
              <w:t>.</w:t>
            </w:r>
            <w:r>
              <w:rPr>
                <w:rFonts w:cs="Arial Mäori"/>
                <w:iCs/>
              </w:rPr>
              <w:t>9</w:t>
            </w:r>
            <w:r w:rsidRPr="00D97A26">
              <w:rPr>
                <w:rFonts w:cs="Arial Mäori"/>
                <w:iCs/>
              </w:rPr>
              <w:t>% more than six months late.</w:t>
            </w:r>
          </w:p>
          <w:p w14:paraId="14979980" w14:textId="77777777" w:rsidR="006F194B" w:rsidRPr="00D97A26" w:rsidRDefault="006F194B" w:rsidP="006F194B">
            <w:pPr>
              <w:numPr>
                <w:ilvl w:val="0"/>
                <w:numId w:val="10"/>
              </w:numPr>
              <w:tabs>
                <w:tab w:val="left" w:pos="6730"/>
              </w:tabs>
              <w:jc w:val="both"/>
            </w:pPr>
            <w:r w:rsidRPr="00D97A26">
              <w:t>Between the period 201</w:t>
            </w:r>
            <w:r>
              <w:t>5</w:t>
            </w:r>
            <w:r w:rsidRPr="00D97A26">
              <w:t xml:space="preserve"> to 201</w:t>
            </w:r>
            <w:r>
              <w:t>9</w:t>
            </w:r>
            <w:r w:rsidRPr="00D97A26">
              <w:t xml:space="preserve">, the proportion of women who were screened on-time increased in </w:t>
            </w:r>
            <w:r>
              <w:t>three of the four</w:t>
            </w:r>
            <w:r w:rsidRPr="00D97A26">
              <w:t xml:space="preserve"> ethnic groups and </w:t>
            </w:r>
            <w:r>
              <w:t>increased or remained similar in each of the ten-year</w:t>
            </w:r>
            <w:r w:rsidRPr="00D97A26">
              <w:t xml:space="preserve"> age groups. This predominantly reflected a reduction in early re-screening.</w:t>
            </w:r>
          </w:p>
          <w:p w14:paraId="16E87FD2" w14:textId="3EFFB1BE" w:rsidR="006F194B" w:rsidRPr="00D97A26" w:rsidRDefault="006F194B" w:rsidP="006F194B">
            <w:pPr>
              <w:numPr>
                <w:ilvl w:val="0"/>
                <w:numId w:val="10"/>
              </w:numPr>
              <w:tabs>
                <w:tab w:val="left" w:pos="6730"/>
              </w:tabs>
              <w:jc w:val="both"/>
            </w:pPr>
            <w:r w:rsidRPr="00D97A26">
              <w:t xml:space="preserve">The proportion re-attending more than six months late for their routine screen was consistently higher in Māori and Pacific women than in Asian and </w:t>
            </w:r>
            <w:r w:rsidR="00E9379F">
              <w:t>European/ Other</w:t>
            </w:r>
            <w:r w:rsidRPr="00D97A26">
              <w:t xml:space="preserve"> women</w:t>
            </w:r>
            <w:r w:rsidR="006D6444">
              <w:t>,</w:t>
            </w:r>
            <w:r w:rsidRPr="00D97A26">
              <w:t xml:space="preserve"> and was generally highest in women aged 30-39 years.</w:t>
            </w:r>
          </w:p>
          <w:p w14:paraId="707C573B" w14:textId="77777777" w:rsidR="006F194B" w:rsidRPr="00D97A26" w:rsidRDefault="006F194B" w:rsidP="006F194B">
            <w:pPr>
              <w:tabs>
                <w:tab w:val="left" w:pos="6730"/>
              </w:tabs>
              <w:spacing w:before="240" w:after="120"/>
              <w:jc w:val="both"/>
              <w:rPr>
                <w:i/>
              </w:rPr>
            </w:pPr>
            <w:r w:rsidRPr="00D97A26">
              <w:rPr>
                <w:i/>
              </w:rPr>
              <w:t>12-month re-screening</w:t>
            </w:r>
          </w:p>
          <w:p w14:paraId="6D2B5842" w14:textId="77777777" w:rsidR="006F194B" w:rsidRPr="00D97A26" w:rsidRDefault="006F194B" w:rsidP="006F194B">
            <w:pPr>
              <w:numPr>
                <w:ilvl w:val="0"/>
                <w:numId w:val="10"/>
              </w:numPr>
              <w:tabs>
                <w:tab w:val="left" w:pos="6730"/>
              </w:tabs>
              <w:jc w:val="both"/>
            </w:pPr>
            <w:r w:rsidRPr="00D97A26">
              <w:t>Among women attending for screening in 201</w:t>
            </w:r>
            <w:r>
              <w:t>9</w:t>
            </w:r>
            <w:r w:rsidRPr="00D97A26">
              <w:t xml:space="preserve"> following a 12-month repeat recommendation, </w:t>
            </w:r>
            <w:r>
              <w:t>39</w:t>
            </w:r>
            <w:r w:rsidRPr="00D97A26">
              <w:t>.</w:t>
            </w:r>
            <w:r>
              <w:t>8</w:t>
            </w:r>
            <w:r w:rsidRPr="00D97A26">
              <w:t>% were attending on-time; 2.</w:t>
            </w:r>
            <w:r>
              <w:t>2</w:t>
            </w:r>
            <w:r w:rsidRPr="00D97A26">
              <w:t xml:space="preserve">% more than three months early; and </w:t>
            </w:r>
            <w:r>
              <w:t>58.0</w:t>
            </w:r>
            <w:r w:rsidRPr="00D97A26">
              <w:t>% more than three months late.</w:t>
            </w:r>
          </w:p>
          <w:p w14:paraId="32E5D67C" w14:textId="485EAFE0" w:rsidR="006F194B" w:rsidRPr="00D97A26" w:rsidRDefault="006F194B" w:rsidP="006F194B">
            <w:pPr>
              <w:numPr>
                <w:ilvl w:val="0"/>
                <w:numId w:val="10"/>
              </w:numPr>
              <w:tabs>
                <w:tab w:val="left" w:pos="6730"/>
              </w:tabs>
              <w:jc w:val="both"/>
            </w:pPr>
            <w:r w:rsidRPr="00D97A26">
              <w:t xml:space="preserve">In </w:t>
            </w:r>
            <w:r w:rsidR="00AD7BFC" w:rsidRPr="00D97A26">
              <w:t>all ethnic groups, and all age groups</w:t>
            </w:r>
            <w:r w:rsidR="00D22258">
              <w:t>,</w:t>
            </w:r>
            <w:r w:rsidR="00AD7BFC" w:rsidRPr="00D97A26">
              <w:t xml:space="preserve"> </w:t>
            </w:r>
            <w:r w:rsidRPr="00D97A26">
              <w:t xml:space="preserve">the majority of women who were re-attending after a recommendation to return in 12 months were re-attending more than three months later than recommended. </w:t>
            </w:r>
          </w:p>
          <w:p w14:paraId="36622C4A" w14:textId="77777777" w:rsidR="006F194B" w:rsidRPr="00D97A26" w:rsidRDefault="006F194B" w:rsidP="006F194B">
            <w:pPr>
              <w:numPr>
                <w:ilvl w:val="0"/>
                <w:numId w:val="10"/>
              </w:numPr>
              <w:tabs>
                <w:tab w:val="left" w:pos="6730"/>
              </w:tabs>
              <w:jc w:val="both"/>
            </w:pPr>
            <w:r w:rsidRPr="00D97A26">
              <w:t>The proportion who were re-attending more than 15 months after a recommendation to return in 12 months was consistently higher in Māori and Pacific women than in Asian and European/ Other women.</w:t>
            </w:r>
          </w:p>
          <w:p w14:paraId="6F49D32B" w14:textId="77777777" w:rsidR="006F194B" w:rsidRPr="00D97A26" w:rsidRDefault="006F194B" w:rsidP="006F194B">
            <w:pPr>
              <w:numPr>
                <w:ilvl w:val="0"/>
                <w:numId w:val="10"/>
              </w:numPr>
              <w:tabs>
                <w:tab w:val="left" w:pos="6730"/>
              </w:tabs>
              <w:jc w:val="both"/>
            </w:pPr>
            <w:r w:rsidRPr="00D97A26">
              <w:t>Over the period 201</w:t>
            </w:r>
            <w:r>
              <w:t>5</w:t>
            </w:r>
            <w:r w:rsidRPr="00D97A26">
              <w:t xml:space="preserve"> to 201</w:t>
            </w:r>
            <w:r>
              <w:t>9</w:t>
            </w:r>
            <w:r w:rsidRPr="00D97A26">
              <w:t xml:space="preserve">, the proportion of women who were re-attending more than three months early </w:t>
            </w:r>
            <w:r>
              <w:t xml:space="preserve">and on-time decreased but </w:t>
            </w:r>
            <w:r w:rsidRPr="00D97A26">
              <w:t xml:space="preserve">the proportion who were re-attending more than </w:t>
            </w:r>
            <w:r>
              <w:t>three</w:t>
            </w:r>
            <w:r w:rsidRPr="00D97A26">
              <w:t xml:space="preserve"> months </w:t>
            </w:r>
            <w:r>
              <w:t xml:space="preserve">late </w:t>
            </w:r>
            <w:r w:rsidRPr="00D97A26">
              <w:t xml:space="preserve">for 12-month follow-up </w:t>
            </w:r>
            <w:r>
              <w:t>in</w:t>
            </w:r>
            <w:r w:rsidRPr="00D97A26">
              <w:t xml:space="preserve">creased. </w:t>
            </w:r>
          </w:p>
          <w:p w14:paraId="6AD30E8E" w14:textId="77777777" w:rsidR="00DC76FF" w:rsidRDefault="00DC76FF" w:rsidP="00A555B1">
            <w:pPr>
              <w:tabs>
                <w:tab w:val="left" w:pos="6730"/>
              </w:tabs>
              <w:jc w:val="both"/>
              <w:rPr>
                <w:u w:val="single"/>
              </w:rPr>
            </w:pPr>
          </w:p>
          <w:p w14:paraId="0E46BFAF" w14:textId="5E1F1E1C" w:rsidR="007F2356" w:rsidRPr="00B97375" w:rsidRDefault="007F2356" w:rsidP="00A555B1">
            <w:pPr>
              <w:tabs>
                <w:tab w:val="left" w:pos="6730"/>
              </w:tabs>
              <w:jc w:val="both"/>
              <w:rPr>
                <w:u w:val="single"/>
              </w:rPr>
            </w:pPr>
          </w:p>
        </w:tc>
      </w:tr>
      <w:tr w:rsidR="00DC76FF" w:rsidRPr="00B97375" w14:paraId="61955B19" w14:textId="77777777" w:rsidTr="00A555B1">
        <w:tc>
          <w:tcPr>
            <w:tcW w:w="2062" w:type="dxa"/>
            <w:tcBorders>
              <w:top w:val="single" w:sz="4" w:space="0" w:color="auto"/>
            </w:tcBorders>
          </w:tcPr>
          <w:p w14:paraId="31239211" w14:textId="77777777" w:rsidR="00DC76FF" w:rsidRPr="00B97375" w:rsidRDefault="00DC76FF" w:rsidP="00A555B1">
            <w:pPr>
              <w:spacing w:before="120"/>
              <w:ind w:left="284" w:right="107"/>
              <w:jc w:val="both"/>
            </w:pPr>
            <w:r w:rsidRPr="00B97375">
              <w:t>Indicator 2</w:t>
            </w:r>
          </w:p>
        </w:tc>
        <w:tc>
          <w:tcPr>
            <w:tcW w:w="6977" w:type="dxa"/>
            <w:tcBorders>
              <w:top w:val="single" w:sz="4" w:space="0" w:color="auto"/>
            </w:tcBorders>
          </w:tcPr>
          <w:p w14:paraId="3CA7721D" w14:textId="77777777" w:rsidR="00DC76FF" w:rsidRPr="00C30908" w:rsidRDefault="00DC76FF" w:rsidP="00A555B1">
            <w:pPr>
              <w:keepNext/>
              <w:tabs>
                <w:tab w:val="left" w:pos="6730"/>
              </w:tabs>
              <w:spacing w:before="120" w:after="120"/>
              <w:jc w:val="both"/>
              <w:rPr>
                <w:u w:val="single"/>
              </w:rPr>
            </w:pPr>
            <w:r w:rsidRPr="00C30908">
              <w:rPr>
                <w:u w:val="single"/>
              </w:rPr>
              <w:t>First screening events</w:t>
            </w:r>
          </w:p>
          <w:p w14:paraId="7ED19780" w14:textId="77777777" w:rsidR="00DC76FF" w:rsidRPr="00C30908" w:rsidRDefault="00DC76FF" w:rsidP="00A555B1">
            <w:pPr>
              <w:tabs>
                <w:tab w:val="left" w:pos="6730"/>
              </w:tabs>
              <w:spacing w:after="120"/>
              <w:jc w:val="both"/>
            </w:pPr>
            <w:r w:rsidRPr="00C30908">
              <w:rPr>
                <w:b/>
              </w:rPr>
              <w:t xml:space="preserve">Target: </w:t>
            </w:r>
            <w:r w:rsidRPr="00C30908">
              <w:t>None</w:t>
            </w:r>
            <w:r w:rsidRPr="00C30908">
              <w:rPr>
                <w:b/>
              </w:rPr>
              <w:t xml:space="preserve"> </w:t>
            </w:r>
          </w:p>
          <w:p w14:paraId="49AE08F4" w14:textId="50885870" w:rsidR="00DC76FF" w:rsidRPr="00C30908" w:rsidRDefault="00DC76FF" w:rsidP="00A555B1">
            <w:pPr>
              <w:numPr>
                <w:ilvl w:val="0"/>
                <w:numId w:val="10"/>
              </w:numPr>
              <w:tabs>
                <w:tab w:val="left" w:pos="6730"/>
              </w:tabs>
              <w:jc w:val="both"/>
            </w:pPr>
            <w:r w:rsidRPr="00C30908">
              <w:rPr>
                <w:rFonts w:cs="Arial Mäori"/>
                <w:iCs/>
              </w:rPr>
              <w:t xml:space="preserve">There were </w:t>
            </w:r>
            <w:r w:rsidR="009B126B" w:rsidRPr="00145CB7">
              <w:rPr>
                <w:rFonts w:cs="Arial Mäori"/>
                <w:iCs/>
              </w:rPr>
              <w:t>21,091</w:t>
            </w:r>
            <w:r w:rsidRPr="00145CB7">
              <w:t xml:space="preserve"> </w:t>
            </w:r>
            <w:r w:rsidRPr="00C30908">
              <w:rPr>
                <w:rFonts w:cs="Arial Mäori"/>
                <w:iCs/>
              </w:rPr>
              <w:t xml:space="preserve">women who had their </w:t>
            </w:r>
            <w:r w:rsidRPr="00C30908">
              <w:t xml:space="preserve">first screening event during the current monitoring period – </w:t>
            </w:r>
            <w:r w:rsidR="00280789" w:rsidRPr="00145CB7">
              <w:rPr>
                <w:rFonts w:cs="Arial Mäori"/>
                <w:iCs/>
              </w:rPr>
              <w:t>lower than in</w:t>
            </w:r>
            <w:r w:rsidRPr="00C30908">
              <w:t xml:space="preserve"> the previous monitoring period</w:t>
            </w:r>
            <w:r w:rsidR="00986B44" w:rsidRPr="00C30908">
              <w:t xml:space="preserve"> (23,374)</w:t>
            </w:r>
            <w:r w:rsidRPr="00C30908">
              <w:t>.</w:t>
            </w:r>
          </w:p>
          <w:p w14:paraId="349A516F" w14:textId="19B5B235" w:rsidR="00DC76FF" w:rsidRPr="00C30908" w:rsidRDefault="00DC76FF" w:rsidP="00A555B1">
            <w:pPr>
              <w:numPr>
                <w:ilvl w:val="0"/>
                <w:numId w:val="10"/>
              </w:numPr>
              <w:tabs>
                <w:tab w:val="left" w:pos="6730"/>
              </w:tabs>
              <w:jc w:val="both"/>
            </w:pPr>
            <w:r w:rsidRPr="00C30908">
              <w:t xml:space="preserve">First screening events generally occur among young women (median age </w:t>
            </w:r>
            <w:r w:rsidR="009B126B" w:rsidRPr="00145CB7">
              <w:t>28</w:t>
            </w:r>
            <w:r w:rsidRPr="00145CB7">
              <w:t xml:space="preserve"> </w:t>
            </w:r>
            <w:r w:rsidRPr="00C30908">
              <w:t>years).</w:t>
            </w:r>
          </w:p>
          <w:p w14:paraId="1F32CC2B" w14:textId="34F3BE7F" w:rsidR="00DC76FF" w:rsidRPr="00C30908" w:rsidRDefault="00DC76FF" w:rsidP="00A555B1">
            <w:pPr>
              <w:numPr>
                <w:ilvl w:val="0"/>
                <w:numId w:val="10"/>
              </w:numPr>
              <w:tabs>
                <w:tab w:val="left" w:pos="6730"/>
              </w:tabs>
              <w:jc w:val="both"/>
            </w:pPr>
            <w:r w:rsidRPr="00C30908">
              <w:t xml:space="preserve">Asian women appear to have their first screening event at a later age (median age of Asian women attending for their first screening event was </w:t>
            </w:r>
            <w:r w:rsidR="009B126B" w:rsidRPr="00145CB7">
              <w:t>32</w:t>
            </w:r>
            <w:r w:rsidRPr="00C30908">
              <w:t xml:space="preserve"> years).</w:t>
            </w:r>
          </w:p>
          <w:p w14:paraId="7ACF53FA" w14:textId="21DD82A3" w:rsidR="00DC76FF" w:rsidRDefault="00430090" w:rsidP="00A555B1">
            <w:pPr>
              <w:numPr>
                <w:ilvl w:val="0"/>
                <w:numId w:val="10"/>
              </w:numPr>
              <w:tabs>
                <w:tab w:val="left" w:pos="6730"/>
              </w:tabs>
              <w:jc w:val="both"/>
            </w:pPr>
            <w:r>
              <w:t xml:space="preserve">The proportion of women screened who were being screened for the first time was highest for Asian </w:t>
            </w:r>
            <w:r w:rsidR="00DC76FF" w:rsidRPr="00C30908">
              <w:t>women.</w:t>
            </w:r>
          </w:p>
          <w:p w14:paraId="2C670055" w14:textId="77777777" w:rsidR="000436BD" w:rsidRPr="00C30908" w:rsidRDefault="000436BD" w:rsidP="000436BD">
            <w:pPr>
              <w:tabs>
                <w:tab w:val="left" w:pos="6730"/>
              </w:tabs>
              <w:jc w:val="both"/>
            </w:pPr>
          </w:p>
          <w:p w14:paraId="7ED58D29" w14:textId="77777777" w:rsidR="00DC76FF" w:rsidRPr="00C30908" w:rsidRDefault="00DC76FF" w:rsidP="00A555B1">
            <w:pPr>
              <w:tabs>
                <w:tab w:val="left" w:pos="6730"/>
              </w:tabs>
              <w:jc w:val="both"/>
            </w:pPr>
          </w:p>
        </w:tc>
      </w:tr>
      <w:tr w:rsidR="00DC76FF" w:rsidRPr="00B97375" w14:paraId="6C02C56A" w14:textId="77777777" w:rsidTr="00A555B1">
        <w:tc>
          <w:tcPr>
            <w:tcW w:w="2062" w:type="dxa"/>
            <w:tcBorders>
              <w:top w:val="single" w:sz="4" w:space="0" w:color="auto"/>
            </w:tcBorders>
          </w:tcPr>
          <w:p w14:paraId="39D4BC01" w14:textId="77777777" w:rsidR="00DC76FF" w:rsidRPr="00B97375" w:rsidRDefault="00DC76FF" w:rsidP="00A555B1">
            <w:pPr>
              <w:spacing w:before="120"/>
              <w:ind w:left="284" w:right="107"/>
              <w:jc w:val="both"/>
            </w:pPr>
            <w:r w:rsidRPr="00B97375">
              <w:lastRenderedPageBreak/>
              <w:t>Indicator 3</w:t>
            </w:r>
          </w:p>
        </w:tc>
        <w:tc>
          <w:tcPr>
            <w:tcW w:w="6977" w:type="dxa"/>
            <w:tcBorders>
              <w:top w:val="single" w:sz="4" w:space="0" w:color="auto"/>
            </w:tcBorders>
          </w:tcPr>
          <w:p w14:paraId="313D37C0" w14:textId="77777777" w:rsidR="00DC76FF" w:rsidRPr="00C30908" w:rsidRDefault="00DC76FF" w:rsidP="00A555B1">
            <w:pPr>
              <w:tabs>
                <w:tab w:val="left" w:pos="6730"/>
              </w:tabs>
              <w:spacing w:before="120" w:after="120"/>
              <w:jc w:val="both"/>
              <w:rPr>
                <w:u w:val="single"/>
              </w:rPr>
            </w:pPr>
            <w:r w:rsidRPr="00C30908">
              <w:rPr>
                <w:u w:val="single"/>
              </w:rPr>
              <w:t>Withdrawal rates</w:t>
            </w:r>
          </w:p>
          <w:p w14:paraId="14907BDF" w14:textId="77777777" w:rsidR="00DC76FF" w:rsidRPr="00C30908" w:rsidRDefault="00DC76FF" w:rsidP="00A555B1">
            <w:pPr>
              <w:tabs>
                <w:tab w:val="left" w:pos="6730"/>
              </w:tabs>
              <w:spacing w:after="120"/>
              <w:jc w:val="both"/>
            </w:pPr>
            <w:r w:rsidRPr="00C30908">
              <w:rPr>
                <w:b/>
              </w:rPr>
              <w:t xml:space="preserve">Target: </w:t>
            </w:r>
            <w:r w:rsidRPr="00C30908">
              <w:t>Zero between ages 20-69 years</w:t>
            </w:r>
            <w:r w:rsidRPr="00C30908">
              <w:rPr>
                <w:b/>
              </w:rPr>
              <w:t xml:space="preserve"> </w:t>
            </w:r>
          </w:p>
          <w:p w14:paraId="05ECD98E" w14:textId="3BC1AA94" w:rsidR="00DC76FF" w:rsidRPr="00C30908" w:rsidRDefault="00DC76FF" w:rsidP="00A555B1">
            <w:pPr>
              <w:numPr>
                <w:ilvl w:val="0"/>
                <w:numId w:val="10"/>
              </w:numPr>
              <w:tabs>
                <w:tab w:val="left" w:pos="6730"/>
              </w:tabs>
              <w:jc w:val="both"/>
            </w:pPr>
            <w:r w:rsidRPr="00C30908">
              <w:t xml:space="preserve">There were </w:t>
            </w:r>
            <w:r w:rsidR="00730DC8">
              <w:t>six</w:t>
            </w:r>
            <w:r w:rsidRPr="00C30908">
              <w:t xml:space="preserve"> women aged between 20-69 years who withdrew from the NCSP Register during this six-month period. This is </w:t>
            </w:r>
            <w:r w:rsidR="009B126B" w:rsidRPr="00145CB7">
              <w:t>fewer</w:t>
            </w:r>
            <w:r w:rsidR="00AB109F" w:rsidRPr="00C30908">
              <w:t xml:space="preserve"> </w:t>
            </w:r>
            <w:r w:rsidRPr="00C30908">
              <w:t>than the number of women in this age range who withdrew during the previous monitoring period (</w:t>
            </w:r>
            <w:r w:rsidR="009B126B" w:rsidRPr="00145CB7">
              <w:t>12</w:t>
            </w:r>
            <w:r w:rsidR="00AB109F" w:rsidRPr="00145CB7">
              <w:t xml:space="preserve"> </w:t>
            </w:r>
            <w:r w:rsidRPr="00C30908">
              <w:t>women).</w:t>
            </w:r>
          </w:p>
          <w:p w14:paraId="6A62D142" w14:textId="77777777" w:rsidR="00DC76FF" w:rsidRPr="00C30908" w:rsidRDefault="00DC76FF" w:rsidP="00A555B1">
            <w:pPr>
              <w:keepNext/>
              <w:keepLines/>
              <w:tabs>
                <w:tab w:val="left" w:pos="6730"/>
              </w:tabs>
              <w:jc w:val="both"/>
              <w:rPr>
                <w:u w:val="single"/>
              </w:rPr>
            </w:pPr>
          </w:p>
        </w:tc>
      </w:tr>
      <w:tr w:rsidR="00DC76FF" w:rsidRPr="00B97375" w14:paraId="1A4C46AB" w14:textId="77777777" w:rsidTr="00A555B1">
        <w:tc>
          <w:tcPr>
            <w:tcW w:w="2062" w:type="dxa"/>
            <w:tcBorders>
              <w:top w:val="single" w:sz="4" w:space="0" w:color="auto"/>
            </w:tcBorders>
          </w:tcPr>
          <w:p w14:paraId="415C57B0" w14:textId="77777777" w:rsidR="00DC76FF" w:rsidRPr="00B97375" w:rsidRDefault="00DC76FF" w:rsidP="00A555B1">
            <w:pPr>
              <w:spacing w:before="120"/>
              <w:ind w:left="284" w:right="107"/>
              <w:jc w:val="both"/>
            </w:pPr>
            <w:r w:rsidRPr="00B97375">
              <w:t>Indicator 4</w:t>
            </w:r>
          </w:p>
        </w:tc>
        <w:tc>
          <w:tcPr>
            <w:tcW w:w="6977" w:type="dxa"/>
            <w:tcBorders>
              <w:top w:val="single" w:sz="4" w:space="0" w:color="auto"/>
            </w:tcBorders>
          </w:tcPr>
          <w:p w14:paraId="0E9CCF3C" w14:textId="77777777" w:rsidR="00DC76FF" w:rsidRPr="008320DB" w:rsidRDefault="00DC76FF" w:rsidP="00A555B1">
            <w:pPr>
              <w:tabs>
                <w:tab w:val="left" w:pos="6730"/>
              </w:tabs>
              <w:spacing w:before="120" w:after="120"/>
              <w:jc w:val="both"/>
              <w:rPr>
                <w:u w:val="single"/>
              </w:rPr>
            </w:pPr>
            <w:r w:rsidRPr="008320DB">
              <w:rPr>
                <w:u w:val="single"/>
              </w:rPr>
              <w:t>Early re-screening</w:t>
            </w:r>
          </w:p>
          <w:p w14:paraId="30C6F189" w14:textId="77777777" w:rsidR="00DC76FF" w:rsidRPr="008320DB" w:rsidRDefault="00DC76FF" w:rsidP="00A555B1">
            <w:pPr>
              <w:tabs>
                <w:tab w:val="left" w:pos="6730"/>
              </w:tabs>
              <w:spacing w:after="120"/>
              <w:jc w:val="both"/>
              <w:rPr>
                <w:b/>
              </w:rPr>
            </w:pPr>
            <w:r w:rsidRPr="008320DB">
              <w:rPr>
                <w:b/>
              </w:rPr>
              <w:t xml:space="preserve">Target: </w:t>
            </w:r>
            <w:r w:rsidRPr="008320DB">
              <w:t>Not yet defined</w:t>
            </w:r>
          </w:p>
          <w:p w14:paraId="5B2CEC36" w14:textId="6E384741" w:rsidR="00DC76FF" w:rsidRPr="008320DB" w:rsidRDefault="00DC76FF" w:rsidP="00A555B1">
            <w:pPr>
              <w:tabs>
                <w:tab w:val="left" w:pos="6730"/>
              </w:tabs>
              <w:spacing w:after="120"/>
              <w:jc w:val="both"/>
            </w:pPr>
            <w:r w:rsidRPr="008320DB">
              <w:t xml:space="preserve">Currently reporting on the percentage of women in routine screening (previous </w:t>
            </w:r>
            <w:r w:rsidR="00430090">
              <w:t>cytology sample</w:t>
            </w:r>
            <w:r w:rsidRPr="008320DB">
              <w:t xml:space="preserve"> negative and recommended to return in 36 months (3 years) who returned for a </w:t>
            </w:r>
            <w:r w:rsidR="00430090">
              <w:t>cytology sample</w:t>
            </w:r>
            <w:r w:rsidRPr="008320DB">
              <w:t xml:space="preserve"> within 30 months (2.5 years) of their index </w:t>
            </w:r>
            <w:r w:rsidR="00430090">
              <w:t>cytology sample</w:t>
            </w:r>
            <w:r w:rsidRPr="008320DB">
              <w:t>.</w:t>
            </w:r>
            <w:r w:rsidR="000436BD">
              <w:t xml:space="preserve"> </w:t>
            </w:r>
          </w:p>
          <w:p w14:paraId="656EAC7B" w14:textId="71892E31" w:rsidR="00DC76FF" w:rsidRPr="008320DB" w:rsidRDefault="009B126B" w:rsidP="00A555B1">
            <w:pPr>
              <w:numPr>
                <w:ilvl w:val="0"/>
                <w:numId w:val="10"/>
              </w:numPr>
              <w:tabs>
                <w:tab w:val="left" w:pos="6730"/>
              </w:tabs>
              <w:jc w:val="both"/>
            </w:pPr>
            <w:r w:rsidRPr="00145CB7">
              <w:t>10.5</w:t>
            </w:r>
            <w:r w:rsidR="00DC76FF" w:rsidRPr="008320DB">
              <w:t>% of a cohort of women with a recommendation to return at the routine interval</w:t>
            </w:r>
            <w:r w:rsidR="00DC76FF" w:rsidRPr="008320DB" w:rsidDel="00D34C81">
              <w:t xml:space="preserve"> </w:t>
            </w:r>
            <w:r w:rsidR="00DC76FF" w:rsidRPr="008320DB">
              <w:t>had at least one cytology sample within 30 months of their index cytology sample.</w:t>
            </w:r>
          </w:p>
          <w:p w14:paraId="61DBD4DB" w14:textId="1D092815" w:rsidR="00DC76FF" w:rsidRPr="008320DB" w:rsidRDefault="00DC76FF" w:rsidP="00A555B1">
            <w:pPr>
              <w:numPr>
                <w:ilvl w:val="0"/>
                <w:numId w:val="10"/>
              </w:numPr>
              <w:tabs>
                <w:tab w:val="left" w:pos="6730"/>
              </w:tabs>
              <w:jc w:val="both"/>
            </w:pPr>
            <w:r w:rsidRPr="008320DB">
              <w:t>Early re-screening varies widely between DHBs,</w:t>
            </w:r>
            <w:bookmarkStart w:id="37" w:name="exec4_rescreen_DHB_min_pct"/>
            <w:r w:rsidRPr="008320DB">
              <w:t xml:space="preserve"> from </w:t>
            </w:r>
            <w:bookmarkEnd w:id="37"/>
            <w:r w:rsidR="009B126B" w:rsidRPr="00145CB7">
              <w:t>7.3</w:t>
            </w:r>
            <w:r w:rsidRPr="008320DB">
              <w:t xml:space="preserve">% in </w:t>
            </w:r>
            <w:r w:rsidR="009B126B" w:rsidRPr="00145CB7">
              <w:t>Mid Central</w:t>
            </w:r>
            <w:r w:rsidRPr="008320DB">
              <w:t xml:space="preserve"> to </w:t>
            </w:r>
            <w:r w:rsidR="009B126B" w:rsidRPr="00145CB7">
              <w:t>14.4</w:t>
            </w:r>
            <w:r w:rsidRPr="008320DB">
              <w:t xml:space="preserve">% in </w:t>
            </w:r>
            <w:r w:rsidR="009B126B" w:rsidRPr="00145CB7">
              <w:t>Waitemata</w:t>
            </w:r>
            <w:r w:rsidRPr="008320DB">
              <w:t>.</w:t>
            </w:r>
          </w:p>
          <w:p w14:paraId="4981BE29" w14:textId="51999EE1" w:rsidR="00DC76FF" w:rsidRPr="008320DB" w:rsidRDefault="00DC76FF" w:rsidP="00A555B1">
            <w:pPr>
              <w:numPr>
                <w:ilvl w:val="0"/>
                <w:numId w:val="10"/>
              </w:numPr>
              <w:tabs>
                <w:tab w:val="left" w:pos="6730"/>
              </w:tabs>
              <w:jc w:val="both"/>
            </w:pPr>
            <w:r w:rsidRPr="008320DB">
              <w:t xml:space="preserve">Early re-screening occurs in all ethnic </w:t>
            </w:r>
            <w:r w:rsidR="00812F86" w:rsidRPr="008320DB">
              <w:t>groups but</w:t>
            </w:r>
            <w:r w:rsidRPr="008320DB">
              <w:t xml:space="preserve"> is most common among </w:t>
            </w:r>
            <w:bookmarkStart w:id="38" w:name="exec4_rescreen_eth_max"/>
            <w:r w:rsidR="009B126B" w:rsidRPr="00145CB7">
              <w:t>European/ Other</w:t>
            </w:r>
            <w:bookmarkEnd w:id="38"/>
            <w:r w:rsidRPr="008320DB">
              <w:t xml:space="preserve"> (</w:t>
            </w:r>
            <w:r w:rsidR="009B126B" w:rsidRPr="00145CB7">
              <w:t>10.8</w:t>
            </w:r>
            <w:r w:rsidR="005F3C7E" w:rsidRPr="00145CB7">
              <w:t>%</w:t>
            </w:r>
            <w:r w:rsidRPr="008320DB">
              <w:t xml:space="preserve">) and least common among </w:t>
            </w:r>
            <w:bookmarkStart w:id="39" w:name="exec4_rescreen_eth_min"/>
            <w:r w:rsidR="009B126B" w:rsidRPr="00145CB7">
              <w:t>Pacific</w:t>
            </w:r>
            <w:bookmarkEnd w:id="39"/>
            <w:r w:rsidRPr="00145CB7">
              <w:t xml:space="preserve"> </w:t>
            </w:r>
            <w:r w:rsidRPr="008320DB">
              <w:t>women (</w:t>
            </w:r>
            <w:r w:rsidR="009B126B" w:rsidRPr="00145CB7">
              <w:t>8.1</w:t>
            </w:r>
            <w:r w:rsidRPr="008320DB">
              <w:t>%).</w:t>
            </w:r>
          </w:p>
          <w:p w14:paraId="1168F441" w14:textId="613CA0AF" w:rsidR="00DC76FF" w:rsidRPr="008320DB" w:rsidRDefault="00DC76FF" w:rsidP="00A555B1">
            <w:pPr>
              <w:numPr>
                <w:ilvl w:val="0"/>
                <w:numId w:val="10"/>
              </w:numPr>
              <w:tabs>
                <w:tab w:val="left" w:pos="6730"/>
              </w:tabs>
              <w:jc w:val="both"/>
            </w:pPr>
            <w:r w:rsidRPr="008320DB">
              <w:t xml:space="preserve">Early re-screening occurs in all age groups, but is most common in women aged </w:t>
            </w:r>
            <w:bookmarkStart w:id="40" w:name="exec4_rescreen_age_max"/>
            <w:r w:rsidR="009B126B" w:rsidRPr="00145CB7">
              <w:t>20-24</w:t>
            </w:r>
            <w:bookmarkEnd w:id="40"/>
            <w:r w:rsidRPr="00145CB7">
              <w:t xml:space="preserve"> </w:t>
            </w:r>
            <w:r w:rsidRPr="008320DB">
              <w:t xml:space="preserve">years at the end of the period </w:t>
            </w:r>
            <w:bookmarkStart w:id="41" w:name="exec4_rescreen_age_max_pct"/>
            <w:r w:rsidRPr="008320DB">
              <w:t>(</w:t>
            </w:r>
            <w:bookmarkEnd w:id="41"/>
            <w:r w:rsidR="009B126B" w:rsidRPr="00145CB7">
              <w:t>14.7</w:t>
            </w:r>
            <w:r w:rsidRPr="008320DB">
              <w:t xml:space="preserve">%) and least common in women aged </w:t>
            </w:r>
            <w:r w:rsidR="009B126B" w:rsidRPr="00145CB7">
              <w:t>60-64</w:t>
            </w:r>
            <w:r w:rsidRPr="008320DB">
              <w:t xml:space="preserve"> years at the end of the period (</w:t>
            </w:r>
            <w:bookmarkStart w:id="42" w:name="exec4_rescreen_age_min_pct"/>
            <w:r w:rsidR="009B126B" w:rsidRPr="00145CB7">
              <w:t>7.</w:t>
            </w:r>
            <w:bookmarkEnd w:id="42"/>
            <w:r w:rsidR="009B126B" w:rsidRPr="00145CB7">
              <w:t>4</w:t>
            </w:r>
            <w:r w:rsidRPr="008320DB">
              <w:t>%).</w:t>
            </w:r>
          </w:p>
          <w:p w14:paraId="026F0E6D" w14:textId="78E33764" w:rsidR="00DC76FF" w:rsidRPr="008320DB" w:rsidRDefault="00DC76FF" w:rsidP="00A555B1">
            <w:pPr>
              <w:numPr>
                <w:ilvl w:val="0"/>
                <w:numId w:val="10"/>
              </w:numPr>
              <w:tabs>
                <w:tab w:val="left" w:pos="6730"/>
              </w:tabs>
              <w:jc w:val="both"/>
              <w:rPr>
                <w:u w:val="single"/>
              </w:rPr>
            </w:pPr>
            <w:r w:rsidRPr="008320DB">
              <w:t xml:space="preserve">Early re-screening has </w:t>
            </w:r>
            <w:r w:rsidR="009B126B" w:rsidRPr="00145CB7">
              <w:t>decreased</w:t>
            </w:r>
            <w:r w:rsidR="000F1321" w:rsidRPr="008320DB">
              <w:t xml:space="preserve"> </w:t>
            </w:r>
            <w:r w:rsidRPr="008320DB">
              <w:t xml:space="preserve">overall since the previous report, from </w:t>
            </w:r>
            <w:r w:rsidR="009B126B" w:rsidRPr="00145CB7">
              <w:t>11.4</w:t>
            </w:r>
            <w:r w:rsidRPr="008320DB">
              <w:t xml:space="preserve">% to </w:t>
            </w:r>
            <w:r w:rsidR="009B126B" w:rsidRPr="00145CB7">
              <w:t>10.5</w:t>
            </w:r>
            <w:r w:rsidRPr="008320DB">
              <w:t>%.</w:t>
            </w:r>
          </w:p>
          <w:p w14:paraId="79891089" w14:textId="77777777" w:rsidR="00DC76FF" w:rsidRPr="008320DB" w:rsidRDefault="00DC76FF" w:rsidP="00A555B1">
            <w:pPr>
              <w:tabs>
                <w:tab w:val="left" w:pos="6730"/>
              </w:tabs>
              <w:jc w:val="both"/>
              <w:rPr>
                <w:u w:val="single"/>
              </w:rPr>
            </w:pPr>
          </w:p>
        </w:tc>
      </w:tr>
      <w:tr w:rsidR="00DC76FF" w:rsidRPr="00B97375" w14:paraId="5F7B8319" w14:textId="77777777" w:rsidTr="00A555B1">
        <w:tc>
          <w:tcPr>
            <w:tcW w:w="2062" w:type="dxa"/>
            <w:tcBorders>
              <w:top w:val="single" w:sz="4" w:space="0" w:color="auto"/>
              <w:bottom w:val="nil"/>
            </w:tcBorders>
          </w:tcPr>
          <w:p w14:paraId="7B3FD214" w14:textId="77777777" w:rsidR="00DC76FF" w:rsidRPr="00B97375" w:rsidRDefault="00DC76FF" w:rsidP="00A555B1">
            <w:pPr>
              <w:keepNext/>
              <w:spacing w:before="120"/>
              <w:ind w:left="284" w:right="107"/>
              <w:jc w:val="both"/>
            </w:pPr>
            <w:r w:rsidRPr="00B97375">
              <w:t>Indicator 5</w:t>
            </w:r>
          </w:p>
        </w:tc>
        <w:tc>
          <w:tcPr>
            <w:tcW w:w="6977" w:type="dxa"/>
            <w:tcBorders>
              <w:top w:val="single" w:sz="4" w:space="0" w:color="auto"/>
              <w:bottom w:val="nil"/>
            </w:tcBorders>
          </w:tcPr>
          <w:p w14:paraId="5A6B3FCD" w14:textId="77777777" w:rsidR="00DC76FF" w:rsidRPr="00B97375" w:rsidRDefault="00DC76FF" w:rsidP="00A555B1">
            <w:pPr>
              <w:keepNext/>
              <w:tabs>
                <w:tab w:val="left" w:pos="6730"/>
              </w:tabs>
              <w:spacing w:before="120" w:after="120"/>
              <w:jc w:val="both"/>
              <w:rPr>
                <w:u w:val="single"/>
              </w:rPr>
            </w:pPr>
            <w:r w:rsidRPr="00B97375">
              <w:rPr>
                <w:u w:val="single"/>
              </w:rPr>
              <w:t>Laboratory Indicators</w:t>
            </w:r>
          </w:p>
        </w:tc>
      </w:tr>
      <w:tr w:rsidR="00DC76FF" w:rsidRPr="00B97375" w14:paraId="5C204E1C" w14:textId="77777777" w:rsidTr="00150A8A">
        <w:trPr>
          <w:trHeight w:val="284"/>
        </w:trPr>
        <w:tc>
          <w:tcPr>
            <w:tcW w:w="2062" w:type="dxa"/>
            <w:tcBorders>
              <w:top w:val="nil"/>
            </w:tcBorders>
          </w:tcPr>
          <w:p w14:paraId="206137F1" w14:textId="77777777" w:rsidR="00DC76FF" w:rsidRPr="00B97375" w:rsidRDefault="00DC76FF" w:rsidP="00A555B1">
            <w:pPr>
              <w:spacing w:before="120"/>
              <w:ind w:left="284" w:right="107"/>
              <w:jc w:val="both"/>
            </w:pPr>
            <w:r w:rsidRPr="00B97375">
              <w:t>Indicator 5.1</w:t>
            </w:r>
          </w:p>
        </w:tc>
        <w:tc>
          <w:tcPr>
            <w:tcW w:w="6977" w:type="dxa"/>
            <w:tcBorders>
              <w:top w:val="nil"/>
            </w:tcBorders>
          </w:tcPr>
          <w:p w14:paraId="4CABD491" w14:textId="77777777" w:rsidR="00DC76FF" w:rsidRPr="008320DB" w:rsidRDefault="00DC76FF" w:rsidP="00A555B1">
            <w:pPr>
              <w:tabs>
                <w:tab w:val="left" w:pos="6730"/>
              </w:tabs>
              <w:spacing w:before="120" w:after="120"/>
              <w:jc w:val="both"/>
              <w:rPr>
                <w:u w:val="single"/>
              </w:rPr>
            </w:pPr>
            <w:r w:rsidRPr="00B97375">
              <w:rPr>
                <w:u w:val="single"/>
              </w:rPr>
              <w:t>Cytology reporting</w:t>
            </w:r>
          </w:p>
          <w:p w14:paraId="7706AB78" w14:textId="77777777" w:rsidR="00DC76FF" w:rsidRPr="008320DB" w:rsidRDefault="00DC76FF" w:rsidP="00A555B1">
            <w:pPr>
              <w:tabs>
                <w:tab w:val="left" w:pos="6730"/>
              </w:tabs>
              <w:spacing w:before="240" w:after="120"/>
              <w:jc w:val="both"/>
              <w:rPr>
                <w:i/>
              </w:rPr>
            </w:pPr>
            <w:r w:rsidRPr="008320DB">
              <w:rPr>
                <w:i/>
              </w:rPr>
              <w:t>Unsatisfactory cytology</w:t>
            </w:r>
          </w:p>
          <w:p w14:paraId="55ED10E8" w14:textId="14DBD8F5" w:rsidR="00DC76FF" w:rsidRPr="008320DB" w:rsidRDefault="00DC76FF" w:rsidP="00A555B1">
            <w:pPr>
              <w:tabs>
                <w:tab w:val="left" w:pos="6730"/>
              </w:tabs>
              <w:spacing w:after="120"/>
              <w:jc w:val="both"/>
            </w:pPr>
            <w:r w:rsidRPr="008320DB">
              <w:rPr>
                <w:b/>
              </w:rPr>
              <w:t>Target:</w:t>
            </w:r>
            <w:r w:rsidRPr="008320DB">
              <w:t xml:space="preserve"> 0.1% - 3% for LBC</w:t>
            </w:r>
            <w:r w:rsidR="000436BD">
              <w:rPr>
                <w:b/>
              </w:rPr>
              <w:t xml:space="preserve"> </w:t>
            </w:r>
          </w:p>
          <w:p w14:paraId="02AE66EE" w14:textId="397303F9" w:rsidR="00DC76FF" w:rsidRPr="008320DB" w:rsidRDefault="00DC76FF" w:rsidP="00A555B1">
            <w:pPr>
              <w:numPr>
                <w:ilvl w:val="0"/>
                <w:numId w:val="5"/>
              </w:numPr>
              <w:tabs>
                <w:tab w:val="left" w:pos="6730"/>
              </w:tabs>
              <w:jc w:val="both"/>
            </w:pPr>
            <w:r w:rsidRPr="008320DB">
              <w:t xml:space="preserve">The target for the percentage of LBC samples reported as unsatisfactory was met by </w:t>
            </w:r>
            <w:r w:rsidR="00F04855" w:rsidRPr="008320DB">
              <w:t>four</w:t>
            </w:r>
            <w:r w:rsidRPr="00145CB7">
              <w:t xml:space="preserve"> </w:t>
            </w:r>
            <w:r w:rsidRPr="008320DB">
              <w:t xml:space="preserve">of the six </w:t>
            </w:r>
            <w:r w:rsidR="00812F86" w:rsidRPr="008320DB">
              <w:t>laboratories and</w:t>
            </w:r>
            <w:r w:rsidRPr="008320DB">
              <w:t xml:space="preserve"> was </w:t>
            </w:r>
            <w:bookmarkStart w:id="43" w:name="exec51_unsat_cyt_target_lab_total"/>
            <w:r w:rsidR="009B126B" w:rsidRPr="00145CB7">
              <w:t>met</w:t>
            </w:r>
            <w:bookmarkEnd w:id="43"/>
            <w:r w:rsidRPr="00145CB7">
              <w:t xml:space="preserve"> </w:t>
            </w:r>
            <w:r w:rsidRPr="008320DB">
              <w:t>nationally (</w:t>
            </w:r>
            <w:bookmarkStart w:id="44" w:name="exec51_unsat_cyt_target_lab_total_pct"/>
            <w:r w:rsidR="009B126B" w:rsidRPr="00145CB7">
              <w:t>1.</w:t>
            </w:r>
            <w:bookmarkEnd w:id="44"/>
            <w:r w:rsidR="009B126B" w:rsidRPr="00145CB7">
              <w:t>3</w:t>
            </w:r>
            <w:r w:rsidRPr="008320DB">
              <w:t xml:space="preserve">%). </w:t>
            </w:r>
            <w:r w:rsidR="00515666">
              <w:t>Both of the</w:t>
            </w:r>
            <w:r w:rsidR="006802FA">
              <w:t xml:space="preserve"> </w:t>
            </w:r>
            <w:r w:rsidR="00175DB8">
              <w:t>laboratories</w:t>
            </w:r>
            <w:r w:rsidR="006802FA">
              <w:t xml:space="preserve"> </w:t>
            </w:r>
            <w:r w:rsidR="00515666">
              <w:t>that</w:t>
            </w:r>
            <w:r w:rsidR="00175DB8">
              <w:t xml:space="preserve"> </w:t>
            </w:r>
            <w:r w:rsidR="00390286">
              <w:t xml:space="preserve">were </w:t>
            </w:r>
            <w:r w:rsidR="00175DB8">
              <w:t xml:space="preserve">outside the target range </w:t>
            </w:r>
            <w:r w:rsidR="00515666">
              <w:t xml:space="preserve">exceeded the upper </w:t>
            </w:r>
            <w:r w:rsidR="00FD1A74">
              <w:t>target of 3%</w:t>
            </w:r>
            <w:r w:rsidR="00175DB8">
              <w:t>.</w:t>
            </w:r>
          </w:p>
          <w:p w14:paraId="77AF7959" w14:textId="400A1557" w:rsidR="00DC76FF" w:rsidRPr="008320DB" w:rsidRDefault="00DC76FF" w:rsidP="008A29C3">
            <w:pPr>
              <w:numPr>
                <w:ilvl w:val="0"/>
                <w:numId w:val="5"/>
              </w:numPr>
              <w:tabs>
                <w:tab w:val="left" w:pos="6730"/>
              </w:tabs>
              <w:jc w:val="both"/>
              <w:rPr>
                <w:rFonts w:eastAsia="Times New Roman"/>
                <w:szCs w:val="23"/>
                <w:lang w:eastAsia="en-AU"/>
              </w:rPr>
            </w:pPr>
            <w:r w:rsidRPr="008320DB">
              <w:t xml:space="preserve">The rate of unsatisfactory LBC samples </w:t>
            </w:r>
            <w:r w:rsidR="00BB61AE" w:rsidRPr="008320DB">
              <w:t>is</w:t>
            </w:r>
            <w:r w:rsidR="008320DB" w:rsidRPr="008320DB">
              <w:t xml:space="preserve"> only slightly</w:t>
            </w:r>
            <w:r w:rsidR="00BB61AE" w:rsidRPr="008320DB">
              <w:t xml:space="preserve"> lower than in</w:t>
            </w:r>
            <w:r w:rsidRPr="008320DB">
              <w:t xml:space="preserve"> the previous report </w:t>
            </w:r>
            <w:r w:rsidR="008A29C3" w:rsidRPr="008320DB">
              <w:t>(</w:t>
            </w:r>
            <w:r w:rsidR="009B126B" w:rsidRPr="00145CB7">
              <w:t>1.4</w:t>
            </w:r>
            <w:r w:rsidRPr="008320DB">
              <w:t>%).</w:t>
            </w:r>
          </w:p>
          <w:p w14:paraId="21CF30B7" w14:textId="77777777" w:rsidR="00DC76FF" w:rsidRPr="008320DB" w:rsidRDefault="00DC76FF" w:rsidP="00A555B1">
            <w:pPr>
              <w:tabs>
                <w:tab w:val="left" w:pos="6730"/>
              </w:tabs>
              <w:spacing w:before="240" w:after="120"/>
              <w:jc w:val="both"/>
              <w:rPr>
                <w:i/>
              </w:rPr>
            </w:pPr>
            <w:r w:rsidRPr="008320DB">
              <w:rPr>
                <w:i/>
              </w:rPr>
              <w:t>Negative cytology</w:t>
            </w:r>
          </w:p>
          <w:p w14:paraId="248C9DBF" w14:textId="77777777" w:rsidR="00DC76FF" w:rsidRPr="008320DB" w:rsidRDefault="00DC76FF" w:rsidP="00A555B1">
            <w:pPr>
              <w:tabs>
                <w:tab w:val="left" w:pos="6730"/>
              </w:tabs>
              <w:spacing w:after="120"/>
              <w:jc w:val="both"/>
            </w:pPr>
            <w:r w:rsidRPr="008320DB">
              <w:rPr>
                <w:b/>
              </w:rPr>
              <w:t>Target:</w:t>
            </w:r>
            <w:r w:rsidRPr="008320DB">
              <w:t xml:space="preserve"> No more than 96% of satisfactory cytology samples </w:t>
            </w:r>
          </w:p>
          <w:p w14:paraId="418C63E1" w14:textId="546DCE8A" w:rsidR="00DC76FF" w:rsidRPr="008320DB" w:rsidRDefault="00DC76FF" w:rsidP="00A555B1">
            <w:pPr>
              <w:numPr>
                <w:ilvl w:val="0"/>
                <w:numId w:val="5"/>
              </w:numPr>
              <w:tabs>
                <w:tab w:val="left" w:pos="6730"/>
              </w:tabs>
              <w:jc w:val="both"/>
            </w:pPr>
            <w:r w:rsidRPr="008320DB">
              <w:t xml:space="preserve">The target for the percent of samples reported as negative was </w:t>
            </w:r>
            <w:bookmarkStart w:id="45" w:name="exec51_sat_cyt_neg_total"/>
            <w:r w:rsidR="009B126B" w:rsidRPr="00145CB7">
              <w:t>met</w:t>
            </w:r>
            <w:bookmarkEnd w:id="45"/>
            <w:r w:rsidRPr="00145CB7">
              <w:t xml:space="preserve"> </w:t>
            </w:r>
            <w:r w:rsidRPr="008320DB">
              <w:t>nationally (</w:t>
            </w:r>
            <w:r w:rsidR="009B126B" w:rsidRPr="00145CB7">
              <w:t>93.7</w:t>
            </w:r>
            <w:r w:rsidRPr="008320DB">
              <w:t xml:space="preserve">%) and met by </w:t>
            </w:r>
            <w:r w:rsidR="009B126B" w:rsidRPr="00145CB7">
              <w:t xml:space="preserve">all </w:t>
            </w:r>
            <w:bookmarkStart w:id="46" w:name="exec51_sat_cyt_neg_total_lab"/>
            <w:r w:rsidR="009B126B" w:rsidRPr="00145CB7">
              <w:t>six</w:t>
            </w:r>
            <w:bookmarkEnd w:id="46"/>
            <w:r w:rsidR="009B126B" w:rsidRPr="00145CB7">
              <w:t xml:space="preserve"> </w:t>
            </w:r>
            <w:r w:rsidRPr="008320DB">
              <w:t>laboratories.</w:t>
            </w:r>
          </w:p>
          <w:p w14:paraId="41E0911F" w14:textId="2C92D574" w:rsidR="00DC76FF" w:rsidRPr="008320DB" w:rsidRDefault="00DC76FF" w:rsidP="00A555B1">
            <w:pPr>
              <w:numPr>
                <w:ilvl w:val="0"/>
                <w:numId w:val="5"/>
              </w:numPr>
              <w:tabs>
                <w:tab w:val="left" w:pos="6730"/>
              </w:tabs>
              <w:jc w:val="both"/>
            </w:pPr>
            <w:r w:rsidRPr="008320DB">
              <w:lastRenderedPageBreak/>
              <w:t xml:space="preserve">Nationally, the percent of samples which are negative </w:t>
            </w:r>
            <w:bookmarkStart w:id="47" w:name="exec51_sat_cyt_neg_total_pct2"/>
            <w:r w:rsidRPr="008320DB">
              <w:t>(</w:t>
            </w:r>
            <w:r w:rsidR="009B126B" w:rsidRPr="00145CB7">
              <w:t>93.</w:t>
            </w:r>
            <w:bookmarkEnd w:id="47"/>
            <w:r w:rsidR="009B126B" w:rsidRPr="00145CB7">
              <w:t>7</w:t>
            </w:r>
            <w:r w:rsidRPr="008320DB">
              <w:t xml:space="preserve">%) is </w:t>
            </w:r>
            <w:r w:rsidR="00BB61AE" w:rsidRPr="008320DB">
              <w:t>higher</w:t>
            </w:r>
            <w:r w:rsidRPr="008320DB">
              <w:t xml:space="preserve"> </w:t>
            </w:r>
            <w:r w:rsidR="00BB61AE" w:rsidRPr="008320DB">
              <w:t>than</w:t>
            </w:r>
            <w:r w:rsidRPr="008320DB">
              <w:t xml:space="preserve"> what was reported in the previous period (</w:t>
            </w:r>
            <w:r w:rsidR="009B126B" w:rsidRPr="00145CB7">
              <w:t>93.0</w:t>
            </w:r>
            <w:r w:rsidRPr="008320DB">
              <w:t>%).</w:t>
            </w:r>
          </w:p>
          <w:p w14:paraId="5F2C18B1" w14:textId="77777777" w:rsidR="00DC76FF" w:rsidRPr="00B97375" w:rsidRDefault="00DC76FF" w:rsidP="00A555B1">
            <w:pPr>
              <w:tabs>
                <w:tab w:val="left" w:pos="6730"/>
              </w:tabs>
              <w:spacing w:before="240" w:after="120"/>
              <w:jc w:val="both"/>
              <w:rPr>
                <w:i/>
              </w:rPr>
            </w:pPr>
            <w:r w:rsidRPr="00B97375">
              <w:rPr>
                <w:i/>
              </w:rPr>
              <w:t>Abnormal cytology</w:t>
            </w:r>
          </w:p>
          <w:p w14:paraId="39BC349D" w14:textId="77777777" w:rsidR="00DC76FF" w:rsidRPr="008320DB" w:rsidRDefault="00DC76FF" w:rsidP="00A555B1">
            <w:pPr>
              <w:tabs>
                <w:tab w:val="left" w:pos="6730"/>
              </w:tabs>
              <w:spacing w:after="120"/>
              <w:jc w:val="both"/>
            </w:pPr>
            <w:r w:rsidRPr="008320DB">
              <w:rPr>
                <w:b/>
              </w:rPr>
              <w:t>Target:</w:t>
            </w:r>
            <w:r w:rsidRPr="008320DB">
              <w:t xml:space="preserve"> No more than 10% of satisfactory cytology samples</w:t>
            </w:r>
            <w:r w:rsidRPr="008320DB">
              <w:rPr>
                <w:b/>
              </w:rPr>
              <w:t xml:space="preserve"> </w:t>
            </w:r>
          </w:p>
          <w:p w14:paraId="043B3D9C" w14:textId="42D92219" w:rsidR="00DC76FF" w:rsidRPr="008320DB" w:rsidRDefault="00DC76FF" w:rsidP="00A555B1">
            <w:pPr>
              <w:numPr>
                <w:ilvl w:val="0"/>
                <w:numId w:val="5"/>
              </w:numPr>
              <w:tabs>
                <w:tab w:val="left" w:pos="6730"/>
              </w:tabs>
              <w:jc w:val="both"/>
            </w:pPr>
            <w:r w:rsidRPr="008320DB">
              <w:t xml:space="preserve">The target for the percent of samples </w:t>
            </w:r>
            <w:bookmarkStart w:id="48" w:name="Sat_cyt_abn_total"/>
            <w:r w:rsidRPr="008320DB">
              <w:t>reported as abnormal was</w:t>
            </w:r>
            <w:bookmarkEnd w:id="48"/>
            <w:r w:rsidRPr="008320DB">
              <w:t xml:space="preserve"> </w:t>
            </w:r>
            <w:bookmarkStart w:id="49" w:name="exec51_sat_cyt_abn_total"/>
            <w:r w:rsidR="009B126B" w:rsidRPr="00145CB7">
              <w:t>met</w:t>
            </w:r>
            <w:bookmarkEnd w:id="49"/>
            <w:r w:rsidRPr="00145CB7">
              <w:t xml:space="preserve"> </w:t>
            </w:r>
            <w:r w:rsidRPr="008320DB">
              <w:t>nationally (</w:t>
            </w:r>
            <w:r w:rsidR="009B126B" w:rsidRPr="00145CB7">
              <w:t>6.3</w:t>
            </w:r>
            <w:r w:rsidRPr="008320DB">
              <w:t xml:space="preserve">%) and by </w:t>
            </w:r>
            <w:bookmarkStart w:id="50" w:name="exec51_sat_cyt_abn_total_lab"/>
            <w:r w:rsidR="009B126B" w:rsidRPr="00145CB7">
              <w:t>five of</w:t>
            </w:r>
            <w:bookmarkEnd w:id="50"/>
            <w:r w:rsidRPr="008320DB">
              <w:t xml:space="preserve"> </w:t>
            </w:r>
            <w:r w:rsidR="0055320C" w:rsidRPr="008320DB">
              <w:t xml:space="preserve">the </w:t>
            </w:r>
            <w:r w:rsidR="00892251" w:rsidRPr="008320DB">
              <w:t>six</w:t>
            </w:r>
            <w:r w:rsidR="0055320C" w:rsidRPr="008320DB">
              <w:t xml:space="preserve"> </w:t>
            </w:r>
            <w:r w:rsidRPr="008320DB">
              <w:t>laboratories.</w:t>
            </w:r>
          </w:p>
          <w:p w14:paraId="6FB74397" w14:textId="2607FA9E" w:rsidR="00DC76FF" w:rsidRPr="008320DB" w:rsidRDefault="00DC76FF" w:rsidP="00A555B1">
            <w:pPr>
              <w:numPr>
                <w:ilvl w:val="0"/>
                <w:numId w:val="5"/>
              </w:numPr>
              <w:tabs>
                <w:tab w:val="left" w:pos="6730"/>
              </w:tabs>
              <w:jc w:val="both"/>
            </w:pPr>
            <w:r w:rsidRPr="008320DB">
              <w:t>Nationally, the percent of samples which are abnormal (</w:t>
            </w:r>
            <w:r w:rsidR="009B126B" w:rsidRPr="00145CB7">
              <w:t>6.3</w:t>
            </w:r>
            <w:r w:rsidRPr="008320DB">
              <w:t xml:space="preserve">%) is </w:t>
            </w:r>
            <w:r w:rsidR="00BB61AE" w:rsidRPr="008320DB">
              <w:t>lower than</w:t>
            </w:r>
            <w:r w:rsidRPr="008320DB">
              <w:t xml:space="preserve"> what was reported in the previous period (</w:t>
            </w:r>
            <w:r w:rsidR="009B126B" w:rsidRPr="00145CB7">
              <w:t>7.0</w:t>
            </w:r>
            <w:r w:rsidRPr="008320DB">
              <w:t>%).</w:t>
            </w:r>
          </w:p>
          <w:p w14:paraId="64A8E15A" w14:textId="77777777" w:rsidR="00DC76FF" w:rsidRPr="008320DB" w:rsidRDefault="00DC76FF" w:rsidP="00A555B1">
            <w:pPr>
              <w:tabs>
                <w:tab w:val="left" w:pos="6730"/>
              </w:tabs>
              <w:spacing w:before="240" w:after="120"/>
              <w:jc w:val="both"/>
              <w:rPr>
                <w:i/>
              </w:rPr>
            </w:pPr>
            <w:r w:rsidRPr="008320DB">
              <w:rPr>
                <w:i/>
              </w:rPr>
              <w:t>HSIL cytology</w:t>
            </w:r>
          </w:p>
          <w:p w14:paraId="3DDA304F" w14:textId="77777777" w:rsidR="00DC76FF" w:rsidRPr="008320DB" w:rsidRDefault="00DC76FF" w:rsidP="00A555B1">
            <w:pPr>
              <w:tabs>
                <w:tab w:val="left" w:pos="6730"/>
              </w:tabs>
              <w:spacing w:after="120"/>
              <w:jc w:val="both"/>
            </w:pPr>
            <w:r w:rsidRPr="008320DB">
              <w:rPr>
                <w:b/>
              </w:rPr>
              <w:t>Target:</w:t>
            </w:r>
            <w:r w:rsidRPr="008320DB">
              <w:t xml:space="preserve"> No less than 0.5% of satisfactory cytology samples</w:t>
            </w:r>
            <w:r w:rsidRPr="008320DB">
              <w:rPr>
                <w:b/>
              </w:rPr>
              <w:t xml:space="preserve"> </w:t>
            </w:r>
          </w:p>
          <w:p w14:paraId="767C0EC7" w14:textId="2C9ACF8D" w:rsidR="00DC76FF" w:rsidRPr="008320DB" w:rsidRDefault="00DC76FF" w:rsidP="00A555B1">
            <w:pPr>
              <w:numPr>
                <w:ilvl w:val="0"/>
                <w:numId w:val="5"/>
              </w:numPr>
              <w:tabs>
                <w:tab w:val="left" w:pos="6730"/>
              </w:tabs>
              <w:jc w:val="both"/>
            </w:pPr>
            <w:r w:rsidRPr="008320DB">
              <w:t xml:space="preserve">The target for the percent of HSIL samples </w:t>
            </w:r>
            <w:bookmarkStart w:id="51" w:name="Sat_cyt_hsil_total"/>
            <w:r w:rsidRPr="008320DB">
              <w:t>was</w:t>
            </w:r>
            <w:bookmarkEnd w:id="51"/>
            <w:r w:rsidRPr="008320DB">
              <w:t xml:space="preserve"> </w:t>
            </w:r>
            <w:bookmarkStart w:id="52" w:name="exec51_sat_cyt_hsil_total"/>
            <w:r w:rsidR="009B126B" w:rsidRPr="00145CB7">
              <w:t>met</w:t>
            </w:r>
            <w:bookmarkEnd w:id="52"/>
            <w:r w:rsidRPr="00145CB7">
              <w:t xml:space="preserve"> </w:t>
            </w:r>
            <w:r w:rsidRPr="008320DB">
              <w:t xml:space="preserve">nationally and met by </w:t>
            </w:r>
            <w:r w:rsidR="009B126B" w:rsidRPr="00145CB7">
              <w:t>five of</w:t>
            </w:r>
            <w:r w:rsidRPr="008320DB">
              <w:t xml:space="preserve"> </w:t>
            </w:r>
            <w:bookmarkStart w:id="53" w:name="exec51_sat_cyt_hsil_total_lab"/>
            <w:r w:rsidRPr="008320DB">
              <w:t>six</w:t>
            </w:r>
            <w:bookmarkEnd w:id="53"/>
            <w:r w:rsidRPr="008320DB">
              <w:t xml:space="preserve"> laboratories.</w:t>
            </w:r>
            <w:r w:rsidR="000436BD">
              <w:t xml:space="preserve"> </w:t>
            </w:r>
          </w:p>
          <w:p w14:paraId="104FDE75" w14:textId="707D8624" w:rsidR="00DC76FF" w:rsidRPr="008320DB" w:rsidRDefault="00DC76FF" w:rsidP="00A555B1">
            <w:pPr>
              <w:numPr>
                <w:ilvl w:val="0"/>
                <w:numId w:val="5"/>
              </w:numPr>
              <w:tabs>
                <w:tab w:val="left" w:pos="6730"/>
              </w:tabs>
              <w:jc w:val="both"/>
            </w:pPr>
            <w:r w:rsidRPr="008320DB">
              <w:t>Nationally the percent of HSIL samples (</w:t>
            </w:r>
            <w:bookmarkStart w:id="54" w:name="exec51_sat_cyt_hsil_total_pct"/>
            <w:r w:rsidR="009B126B" w:rsidRPr="00145CB7">
              <w:t>0.</w:t>
            </w:r>
            <w:bookmarkEnd w:id="54"/>
            <w:r w:rsidR="009B126B" w:rsidRPr="00145CB7">
              <w:t>7</w:t>
            </w:r>
            <w:r w:rsidRPr="008320DB">
              <w:t xml:space="preserve">%) </w:t>
            </w:r>
            <w:r w:rsidR="009B126B" w:rsidRPr="00145CB7">
              <w:t>decreased since the</w:t>
            </w:r>
            <w:r w:rsidR="00893C69" w:rsidRPr="008320DB">
              <w:t xml:space="preserve"> </w:t>
            </w:r>
            <w:r w:rsidRPr="008320DB">
              <w:t>last monitoring report (</w:t>
            </w:r>
            <w:r w:rsidR="009B126B" w:rsidRPr="00145CB7">
              <w:t>0.8</w:t>
            </w:r>
            <w:r w:rsidRPr="008320DB">
              <w:t>%). This rate has reduced</w:t>
            </w:r>
            <w:r w:rsidR="00BB61AE" w:rsidRPr="008320DB">
              <w:t xml:space="preserve"> or remained similar</w:t>
            </w:r>
            <w:r w:rsidRPr="008320DB">
              <w:t xml:space="preserve"> in all ages; however, in women aged 20-24 years this rate is lower than has ever been previously reported.</w:t>
            </w:r>
          </w:p>
          <w:p w14:paraId="6315F336" w14:textId="77777777" w:rsidR="00DC76FF" w:rsidRPr="00B97375" w:rsidRDefault="00DC76FF" w:rsidP="00A555B1">
            <w:pPr>
              <w:tabs>
                <w:tab w:val="left" w:pos="6730"/>
              </w:tabs>
              <w:ind w:left="360"/>
              <w:jc w:val="both"/>
            </w:pPr>
          </w:p>
        </w:tc>
      </w:tr>
      <w:tr w:rsidR="00DC76FF" w:rsidRPr="00B97375" w14:paraId="2D5D1EB7" w14:textId="77777777" w:rsidTr="00A555B1">
        <w:tc>
          <w:tcPr>
            <w:tcW w:w="2062" w:type="dxa"/>
            <w:tcBorders>
              <w:top w:val="single" w:sz="4" w:space="0" w:color="auto"/>
            </w:tcBorders>
          </w:tcPr>
          <w:p w14:paraId="5E616CCD" w14:textId="77777777" w:rsidR="00DC76FF" w:rsidRPr="00B97375" w:rsidRDefault="00DC76FF" w:rsidP="00A555B1">
            <w:pPr>
              <w:spacing w:before="120"/>
              <w:ind w:left="284" w:right="107"/>
              <w:jc w:val="both"/>
            </w:pPr>
            <w:r w:rsidRPr="00B97375">
              <w:lastRenderedPageBreak/>
              <w:t>Indicator 5.2</w:t>
            </w:r>
          </w:p>
        </w:tc>
        <w:tc>
          <w:tcPr>
            <w:tcW w:w="6977" w:type="dxa"/>
            <w:tcBorders>
              <w:top w:val="single" w:sz="4" w:space="0" w:color="auto"/>
            </w:tcBorders>
          </w:tcPr>
          <w:p w14:paraId="5A97CC23" w14:textId="77777777" w:rsidR="00DC76FF" w:rsidRPr="008320DB" w:rsidRDefault="00DC76FF" w:rsidP="00A555B1">
            <w:pPr>
              <w:tabs>
                <w:tab w:val="left" w:pos="6730"/>
              </w:tabs>
              <w:spacing w:before="120" w:after="120"/>
              <w:jc w:val="both"/>
              <w:rPr>
                <w:u w:val="single"/>
              </w:rPr>
            </w:pPr>
            <w:r w:rsidRPr="008320DB">
              <w:rPr>
                <w:u w:val="single"/>
              </w:rPr>
              <w:t>Cytology positive predictive value</w:t>
            </w:r>
          </w:p>
          <w:p w14:paraId="0C7F487D" w14:textId="77777777" w:rsidR="00DC76FF" w:rsidRPr="008320DB" w:rsidRDefault="00DC76FF" w:rsidP="00A555B1">
            <w:pPr>
              <w:tabs>
                <w:tab w:val="left" w:pos="6730"/>
              </w:tabs>
              <w:spacing w:before="240" w:after="120"/>
              <w:jc w:val="both"/>
              <w:rPr>
                <w:i/>
              </w:rPr>
            </w:pPr>
            <w:r w:rsidRPr="008320DB">
              <w:rPr>
                <w:i/>
              </w:rPr>
              <w:t xml:space="preserve">HSIL + SC </w:t>
            </w:r>
          </w:p>
          <w:p w14:paraId="0A0C9ADC" w14:textId="42D494ED" w:rsidR="00DC76FF" w:rsidRPr="008320DB" w:rsidRDefault="00DC76FF" w:rsidP="00A555B1">
            <w:pPr>
              <w:tabs>
                <w:tab w:val="left" w:pos="6730"/>
              </w:tabs>
              <w:spacing w:after="120"/>
              <w:jc w:val="both"/>
            </w:pPr>
            <w:r w:rsidRPr="008320DB">
              <w:rPr>
                <w:b/>
              </w:rPr>
              <w:t>Target:</w:t>
            </w:r>
            <w:r w:rsidRPr="008320DB">
              <w:t xml:space="preserve"> 65% - 85% of HSIL+SC cytology samples should be histologically confirmed as high-grade</w:t>
            </w:r>
          </w:p>
          <w:p w14:paraId="209DAD49" w14:textId="1A900665" w:rsidR="00DC76FF" w:rsidRPr="008320DB" w:rsidRDefault="00944B42" w:rsidP="00A555B1">
            <w:pPr>
              <w:numPr>
                <w:ilvl w:val="0"/>
                <w:numId w:val="6"/>
              </w:numPr>
              <w:tabs>
                <w:tab w:val="left" w:pos="6730"/>
              </w:tabs>
              <w:jc w:val="both"/>
            </w:pPr>
            <w:r w:rsidRPr="008320DB">
              <w:t>Four</w:t>
            </w:r>
            <w:r w:rsidR="00DC76FF" w:rsidRPr="008320DB">
              <w:t xml:space="preserve"> of </w:t>
            </w:r>
            <w:r w:rsidR="001F6600" w:rsidRPr="008320DB">
              <w:t>the</w:t>
            </w:r>
            <w:r w:rsidR="00DC76FF" w:rsidRPr="008320DB">
              <w:t xml:space="preserve"> six laboratories met the target range for HSIL + SC. </w:t>
            </w:r>
          </w:p>
          <w:p w14:paraId="5C0D884F" w14:textId="23F1A137" w:rsidR="00DC76FF" w:rsidRPr="008320DB" w:rsidRDefault="00DC76FF" w:rsidP="00A555B1">
            <w:pPr>
              <w:numPr>
                <w:ilvl w:val="0"/>
                <w:numId w:val="6"/>
              </w:numPr>
              <w:tabs>
                <w:tab w:val="left" w:pos="6730"/>
              </w:tabs>
              <w:jc w:val="both"/>
            </w:pPr>
            <w:r w:rsidRPr="008320DB">
              <w:t xml:space="preserve">Nationally, the positive predictive value of HSIL + SC </w:t>
            </w:r>
            <w:r w:rsidR="00394222" w:rsidRPr="008320DB">
              <w:t>(</w:t>
            </w:r>
            <w:r w:rsidR="009B126B" w:rsidRPr="00145CB7">
              <w:t>8</w:t>
            </w:r>
            <w:r w:rsidR="00944B42" w:rsidRPr="00145CB7">
              <w:t>0</w:t>
            </w:r>
            <w:r w:rsidR="009B126B" w:rsidRPr="00145CB7">
              <w:t>.0</w:t>
            </w:r>
            <w:r w:rsidR="00394222" w:rsidRPr="008320DB">
              <w:t xml:space="preserve">%) has </w:t>
            </w:r>
            <w:r w:rsidR="009B126B" w:rsidRPr="00145CB7">
              <w:t>increased since the</w:t>
            </w:r>
            <w:r w:rsidR="00924083" w:rsidRPr="008320DB">
              <w:t xml:space="preserve"> </w:t>
            </w:r>
            <w:r w:rsidR="00394222" w:rsidRPr="008320DB">
              <w:t xml:space="preserve">previous </w:t>
            </w:r>
            <w:r w:rsidRPr="008320DB">
              <w:t xml:space="preserve">monitoring period </w:t>
            </w:r>
            <w:r w:rsidR="00E2603E" w:rsidRPr="008320DB">
              <w:t>(</w:t>
            </w:r>
            <w:r w:rsidR="009B126B" w:rsidRPr="00145CB7">
              <w:t>76.</w:t>
            </w:r>
            <w:r w:rsidR="007C3FC1" w:rsidRPr="00145CB7">
              <w:t>1</w:t>
            </w:r>
            <w:r w:rsidR="00E2603E" w:rsidRPr="008320DB">
              <w:t>%).</w:t>
            </w:r>
          </w:p>
          <w:p w14:paraId="0E3320C9" w14:textId="77777777" w:rsidR="00DC76FF" w:rsidRPr="008320DB" w:rsidRDefault="00DC76FF" w:rsidP="00A555B1">
            <w:pPr>
              <w:keepNext/>
              <w:tabs>
                <w:tab w:val="left" w:pos="6730"/>
              </w:tabs>
              <w:spacing w:before="240" w:after="120"/>
              <w:jc w:val="both"/>
              <w:rPr>
                <w:i/>
              </w:rPr>
            </w:pPr>
            <w:r w:rsidRPr="008320DB">
              <w:rPr>
                <w:i/>
              </w:rPr>
              <w:t xml:space="preserve">Other cytological abnormalities </w:t>
            </w:r>
          </w:p>
          <w:p w14:paraId="5A7D6994" w14:textId="77777777" w:rsidR="00DC76FF" w:rsidRPr="008320DB" w:rsidRDefault="00DC76FF" w:rsidP="00A555B1">
            <w:pPr>
              <w:tabs>
                <w:tab w:val="left" w:pos="6730"/>
              </w:tabs>
              <w:spacing w:after="120"/>
              <w:jc w:val="both"/>
            </w:pPr>
            <w:r w:rsidRPr="008320DB">
              <w:rPr>
                <w:b/>
              </w:rPr>
              <w:t>Target:</w:t>
            </w:r>
            <w:r w:rsidRPr="008320DB">
              <w:t xml:space="preserve"> None</w:t>
            </w:r>
          </w:p>
          <w:p w14:paraId="18483333" w14:textId="4EA3434C" w:rsidR="00DC76FF" w:rsidRPr="008320DB" w:rsidRDefault="00DC76FF" w:rsidP="00A555B1">
            <w:pPr>
              <w:numPr>
                <w:ilvl w:val="0"/>
                <w:numId w:val="6"/>
              </w:numPr>
              <w:tabs>
                <w:tab w:val="left" w:pos="6730"/>
              </w:tabs>
              <w:jc w:val="both"/>
            </w:pPr>
            <w:r w:rsidRPr="008320DB">
              <w:t xml:space="preserve">Nationally, the positive predictive value of ASC-H has </w:t>
            </w:r>
            <w:r w:rsidR="00D1295F" w:rsidRPr="00145CB7">
              <w:t xml:space="preserve">increased </w:t>
            </w:r>
            <w:r w:rsidR="009B126B" w:rsidRPr="00145CB7">
              <w:t>since the</w:t>
            </w:r>
            <w:r w:rsidR="00394222" w:rsidRPr="00145CB7">
              <w:t xml:space="preserve"> </w:t>
            </w:r>
            <w:r w:rsidRPr="008320DB">
              <w:t>previous report (</w:t>
            </w:r>
            <w:r w:rsidR="00DB7D71">
              <w:t>50</w:t>
            </w:r>
            <w:r w:rsidR="009B126B" w:rsidRPr="00145CB7">
              <w:t>.</w:t>
            </w:r>
            <w:r w:rsidR="00DB7D71">
              <w:t>3</w:t>
            </w:r>
            <w:r w:rsidRPr="008320DB">
              <w:t xml:space="preserve">% in this report, </w:t>
            </w:r>
            <w:bookmarkStart w:id="55" w:name="exec52_cyt_asch_ppv"/>
            <w:r w:rsidR="00DB7D71" w:rsidRPr="00145CB7">
              <w:t>4</w:t>
            </w:r>
            <w:r w:rsidR="00DB7D71">
              <w:t>8</w:t>
            </w:r>
            <w:r w:rsidR="009B126B" w:rsidRPr="00145CB7">
              <w:t>.</w:t>
            </w:r>
            <w:bookmarkEnd w:id="55"/>
            <w:r w:rsidR="00DB7D71">
              <w:t>0</w:t>
            </w:r>
            <w:r w:rsidRPr="008320DB">
              <w:t>% in the previous report).</w:t>
            </w:r>
          </w:p>
          <w:p w14:paraId="24E0FC9A" w14:textId="60ED2B31" w:rsidR="00DC76FF" w:rsidRPr="008320DB" w:rsidRDefault="00DC76FF" w:rsidP="00A555B1">
            <w:pPr>
              <w:numPr>
                <w:ilvl w:val="0"/>
                <w:numId w:val="6"/>
              </w:numPr>
              <w:tabs>
                <w:tab w:val="left" w:pos="6730"/>
              </w:tabs>
              <w:jc w:val="both"/>
            </w:pPr>
            <w:r w:rsidRPr="008320DB">
              <w:t xml:space="preserve">Nationally, the positive predictive value of the combination of ASC-H + HSIL + SC has </w:t>
            </w:r>
            <w:r w:rsidR="009B126B" w:rsidRPr="00145CB7">
              <w:t>increased since the</w:t>
            </w:r>
            <w:r w:rsidRPr="008320DB">
              <w:t xml:space="preserve"> previous report (</w:t>
            </w:r>
            <w:r w:rsidR="009B126B" w:rsidRPr="00145CB7">
              <w:t>6</w:t>
            </w:r>
            <w:r w:rsidR="007C3FC1" w:rsidRPr="00145CB7">
              <w:t>9</w:t>
            </w:r>
            <w:r w:rsidR="009B126B" w:rsidRPr="00145CB7">
              <w:t>.</w:t>
            </w:r>
            <w:r w:rsidR="007C3FC1" w:rsidRPr="00145CB7">
              <w:t>4</w:t>
            </w:r>
            <w:r w:rsidRPr="008320DB">
              <w:t xml:space="preserve">% in this report, compared to </w:t>
            </w:r>
            <w:r w:rsidR="009B126B" w:rsidRPr="00145CB7">
              <w:t>66.</w:t>
            </w:r>
            <w:r w:rsidR="007C3FC1" w:rsidRPr="00145CB7">
              <w:t>6</w:t>
            </w:r>
            <w:r w:rsidRPr="008320DB">
              <w:t>% in the previous report).</w:t>
            </w:r>
          </w:p>
          <w:p w14:paraId="664767F3" w14:textId="70622096" w:rsidR="00DC76FF" w:rsidRPr="008320DB" w:rsidRDefault="00DC76FF" w:rsidP="00A555B1">
            <w:pPr>
              <w:numPr>
                <w:ilvl w:val="0"/>
                <w:numId w:val="6"/>
              </w:numPr>
              <w:tabs>
                <w:tab w:val="left" w:pos="6730"/>
              </w:tabs>
              <w:jc w:val="both"/>
              <w:rPr>
                <w:u w:val="single"/>
              </w:rPr>
            </w:pPr>
            <w:r w:rsidRPr="008320DB">
              <w:t xml:space="preserve">Nationally, the percent of glandular cytological abnormalities identified as histological high-grade has </w:t>
            </w:r>
            <w:r w:rsidR="009B126B" w:rsidRPr="00145CB7">
              <w:t>decreased since the</w:t>
            </w:r>
            <w:r w:rsidR="00394222" w:rsidRPr="00145CB7">
              <w:t xml:space="preserve"> </w:t>
            </w:r>
            <w:r w:rsidRPr="008320DB">
              <w:t xml:space="preserve">previous report, from </w:t>
            </w:r>
            <w:r w:rsidR="009B126B" w:rsidRPr="00145CB7">
              <w:t>39.9</w:t>
            </w:r>
            <w:r w:rsidRPr="008320DB">
              <w:t xml:space="preserve">% </w:t>
            </w:r>
            <w:r w:rsidR="004A45F2" w:rsidRPr="008320DB">
              <w:t xml:space="preserve">to </w:t>
            </w:r>
            <w:r w:rsidR="009B126B" w:rsidRPr="00145CB7">
              <w:t>38.</w:t>
            </w:r>
            <w:r w:rsidR="007C3FC1" w:rsidRPr="00145CB7">
              <w:t>1</w:t>
            </w:r>
            <w:r w:rsidR="004A45F2" w:rsidRPr="008320DB">
              <w:t xml:space="preserve">% </w:t>
            </w:r>
            <w:r w:rsidRPr="008320DB">
              <w:t xml:space="preserve">(however this measure is generally based on a comparatively small number of samples; </w:t>
            </w:r>
            <w:r w:rsidR="009B126B" w:rsidRPr="00145CB7">
              <w:t>1</w:t>
            </w:r>
            <w:r w:rsidR="007C3FC1" w:rsidRPr="00145CB7">
              <w:t>39</w:t>
            </w:r>
            <w:r w:rsidRPr="008320DB">
              <w:t xml:space="preserve"> samples with histology in the current report).</w:t>
            </w:r>
          </w:p>
          <w:p w14:paraId="5C6BC478" w14:textId="5DB9D127" w:rsidR="0011237E" w:rsidRPr="008320DB" w:rsidRDefault="0011237E" w:rsidP="00F11E28">
            <w:pPr>
              <w:tabs>
                <w:tab w:val="left" w:pos="6730"/>
              </w:tabs>
              <w:jc w:val="both"/>
              <w:rPr>
                <w:u w:val="single"/>
              </w:rPr>
            </w:pPr>
          </w:p>
        </w:tc>
      </w:tr>
      <w:tr w:rsidR="00DC76FF" w:rsidRPr="00B97375" w14:paraId="0C5F0AAD" w14:textId="77777777" w:rsidTr="00A555B1">
        <w:tc>
          <w:tcPr>
            <w:tcW w:w="2062" w:type="dxa"/>
            <w:tcBorders>
              <w:top w:val="single" w:sz="4" w:space="0" w:color="auto"/>
            </w:tcBorders>
          </w:tcPr>
          <w:p w14:paraId="68701444" w14:textId="77777777" w:rsidR="00DC76FF" w:rsidRPr="00B97375" w:rsidRDefault="00DC76FF" w:rsidP="00A555B1">
            <w:pPr>
              <w:spacing w:before="120"/>
              <w:ind w:left="284" w:right="107"/>
              <w:jc w:val="both"/>
            </w:pPr>
            <w:r w:rsidRPr="00B97375">
              <w:lastRenderedPageBreak/>
              <w:t>Indicator 5.3</w:t>
            </w:r>
          </w:p>
        </w:tc>
        <w:tc>
          <w:tcPr>
            <w:tcW w:w="6977" w:type="dxa"/>
            <w:tcBorders>
              <w:top w:val="single" w:sz="4" w:space="0" w:color="auto"/>
            </w:tcBorders>
          </w:tcPr>
          <w:p w14:paraId="2EC660FA" w14:textId="77777777" w:rsidR="00DC76FF" w:rsidRPr="00B97375" w:rsidRDefault="00DC76FF" w:rsidP="00E63C5D">
            <w:pPr>
              <w:keepNext/>
              <w:tabs>
                <w:tab w:val="left" w:pos="6730"/>
              </w:tabs>
              <w:spacing w:before="120" w:after="120"/>
              <w:jc w:val="both"/>
              <w:rPr>
                <w:u w:val="single"/>
              </w:rPr>
            </w:pPr>
            <w:r w:rsidRPr="00B97375">
              <w:rPr>
                <w:u w:val="single"/>
              </w:rPr>
              <w:t>Accuracy of negative cytology reports</w:t>
            </w:r>
          </w:p>
          <w:p w14:paraId="20B40D51" w14:textId="77777777" w:rsidR="00E80AAC" w:rsidRPr="00E80AAC" w:rsidRDefault="00E80AAC" w:rsidP="00E80AAC">
            <w:pPr>
              <w:tabs>
                <w:tab w:val="left" w:pos="6412"/>
                <w:tab w:val="left" w:pos="6730"/>
              </w:tabs>
              <w:spacing w:after="120"/>
              <w:jc w:val="both"/>
              <w:rPr>
                <w:rFonts w:eastAsia="Times New Roman"/>
              </w:rPr>
            </w:pPr>
            <w:r w:rsidRPr="00E80AAC">
              <w:rPr>
                <w:rFonts w:eastAsia="Times New Roman"/>
              </w:rPr>
              <w:t xml:space="preserve">Among cytology slides within the 42 months preceding a histological diagnosis of high -grade/invasive disease originally reported as negative, benign/reactive or unsatisfactory: </w:t>
            </w:r>
          </w:p>
          <w:p w14:paraId="366F91A0" w14:textId="77777777" w:rsidR="00E80AAC" w:rsidRPr="00E80AAC" w:rsidRDefault="00E80AAC" w:rsidP="00E80AAC">
            <w:pPr>
              <w:tabs>
                <w:tab w:val="left" w:pos="6412"/>
                <w:tab w:val="left" w:pos="6730"/>
              </w:tabs>
              <w:spacing w:after="120"/>
              <w:jc w:val="both"/>
              <w:rPr>
                <w:rFonts w:eastAsia="Times New Roman"/>
              </w:rPr>
            </w:pPr>
            <w:r w:rsidRPr="00E80AAC">
              <w:rPr>
                <w:rFonts w:eastAsia="Times New Roman"/>
                <w:b/>
              </w:rPr>
              <w:t>Target:</w:t>
            </w:r>
            <w:r w:rsidRPr="00E80AAC">
              <w:rPr>
                <w:rFonts w:eastAsia="Times New Roman"/>
              </w:rPr>
              <w:t xml:space="preserve"> Not more than 10% identified as HS1, HS2, SC, AIS or AC1-AC5 (HSIL+) on review</w:t>
            </w:r>
          </w:p>
          <w:p w14:paraId="71327F9D" w14:textId="33CC612A" w:rsidR="00E80AAC" w:rsidRPr="00E80AAC" w:rsidRDefault="00E80AAC" w:rsidP="00E80AAC">
            <w:pPr>
              <w:numPr>
                <w:ilvl w:val="0"/>
                <w:numId w:val="6"/>
              </w:numPr>
              <w:tabs>
                <w:tab w:val="left" w:pos="6730"/>
              </w:tabs>
              <w:jc w:val="both"/>
              <w:rPr>
                <w:rFonts w:eastAsia="Times New Roman"/>
              </w:rPr>
            </w:pPr>
            <w:r w:rsidRPr="00E80AAC">
              <w:rPr>
                <w:rFonts w:eastAsia="Times New Roman"/>
              </w:rPr>
              <w:t xml:space="preserve">Nationally, </w:t>
            </w:r>
            <w:r w:rsidR="00742237">
              <w:rPr>
                <w:rFonts w:eastAsia="Times New Roman"/>
              </w:rPr>
              <w:t>3.4</w:t>
            </w:r>
            <w:r w:rsidRPr="00E80AAC">
              <w:rPr>
                <w:rFonts w:eastAsia="Times New Roman"/>
              </w:rPr>
              <w:t>% of slides originally reported as negative, benign/ reactive or unsatisfactory were consistent with HSIL+ on review.</w:t>
            </w:r>
          </w:p>
          <w:p w14:paraId="395697BB" w14:textId="77777777" w:rsidR="00E80AAC" w:rsidRPr="00E80AAC" w:rsidRDefault="00E80AAC" w:rsidP="00E80AAC">
            <w:pPr>
              <w:numPr>
                <w:ilvl w:val="0"/>
                <w:numId w:val="6"/>
              </w:numPr>
              <w:tabs>
                <w:tab w:val="left" w:pos="6730"/>
              </w:tabs>
              <w:jc w:val="both"/>
              <w:rPr>
                <w:rFonts w:eastAsia="Times New Roman"/>
              </w:rPr>
            </w:pPr>
            <w:r w:rsidRPr="00E80AAC">
              <w:rPr>
                <w:rFonts w:eastAsia="Times New Roman"/>
              </w:rPr>
              <w:t>All laboratories met the target.</w:t>
            </w:r>
          </w:p>
          <w:p w14:paraId="4A07B7C6" w14:textId="77777777" w:rsidR="00E80AAC" w:rsidRPr="00E80AAC" w:rsidRDefault="00E80AAC" w:rsidP="00E80AAC">
            <w:pPr>
              <w:tabs>
                <w:tab w:val="left" w:pos="6730"/>
              </w:tabs>
              <w:jc w:val="both"/>
              <w:rPr>
                <w:rFonts w:eastAsia="Times New Roman"/>
              </w:rPr>
            </w:pPr>
          </w:p>
          <w:p w14:paraId="252214C7" w14:textId="77777777" w:rsidR="00E80AAC" w:rsidRPr="00E80AAC" w:rsidRDefault="00E80AAC" w:rsidP="00E80AAC">
            <w:pPr>
              <w:tabs>
                <w:tab w:val="left" w:pos="6730"/>
              </w:tabs>
              <w:spacing w:after="120"/>
              <w:jc w:val="both"/>
              <w:rPr>
                <w:rFonts w:eastAsia="Times New Roman"/>
              </w:rPr>
            </w:pPr>
            <w:r w:rsidRPr="00E80AAC">
              <w:rPr>
                <w:rFonts w:eastAsia="Times New Roman"/>
                <w:b/>
              </w:rPr>
              <w:t>Target:</w:t>
            </w:r>
            <w:r w:rsidRPr="00E80AAC">
              <w:rPr>
                <w:rFonts w:eastAsia="Times New Roman"/>
              </w:rPr>
              <w:t xml:space="preserve"> Not more than 20% identified as ASC-H, HS1, HS2, SC, AG4-AG5, AIS or AC1-AC5 (ASC-H+) on review; aim for less than 15% </w:t>
            </w:r>
          </w:p>
          <w:p w14:paraId="2783D4B6" w14:textId="5C25000B" w:rsidR="00E80AAC" w:rsidRPr="00E80AAC" w:rsidRDefault="00E80AAC" w:rsidP="00E80AAC">
            <w:pPr>
              <w:numPr>
                <w:ilvl w:val="0"/>
                <w:numId w:val="6"/>
              </w:numPr>
              <w:tabs>
                <w:tab w:val="left" w:pos="6730"/>
              </w:tabs>
              <w:jc w:val="both"/>
              <w:rPr>
                <w:rFonts w:eastAsia="Times New Roman"/>
              </w:rPr>
            </w:pPr>
            <w:r w:rsidRPr="00E80AAC">
              <w:rPr>
                <w:rFonts w:eastAsia="Times New Roman"/>
              </w:rPr>
              <w:t xml:space="preserve">Nationally, </w:t>
            </w:r>
            <w:r>
              <w:rPr>
                <w:rFonts w:eastAsia="Times New Roman"/>
              </w:rPr>
              <w:t>6.4</w:t>
            </w:r>
            <w:r w:rsidRPr="00E80AAC">
              <w:rPr>
                <w:rFonts w:eastAsia="Times New Roman"/>
              </w:rPr>
              <w:t>% of slides originally reported as negative, benign/ reactive or unsatisfactory were consistent with ASC-H+ on review.</w:t>
            </w:r>
          </w:p>
          <w:p w14:paraId="0784095C" w14:textId="77777777" w:rsidR="00E80AAC" w:rsidRPr="00E80AAC" w:rsidRDefault="00E80AAC" w:rsidP="00E80AAC">
            <w:pPr>
              <w:numPr>
                <w:ilvl w:val="0"/>
                <w:numId w:val="6"/>
              </w:numPr>
              <w:tabs>
                <w:tab w:val="left" w:pos="6730"/>
              </w:tabs>
              <w:jc w:val="both"/>
              <w:rPr>
                <w:rFonts w:eastAsia="Times New Roman"/>
              </w:rPr>
            </w:pPr>
            <w:r w:rsidRPr="00E80AAC">
              <w:rPr>
                <w:rFonts w:eastAsia="Times New Roman"/>
              </w:rPr>
              <w:t>All laboratories met the target of less than 20% and achieved rates of less than 15%.</w:t>
            </w:r>
          </w:p>
          <w:p w14:paraId="17434FF4" w14:textId="77777777" w:rsidR="00DC76FF" w:rsidRPr="00B97375" w:rsidRDefault="00DC76FF" w:rsidP="00A555B1">
            <w:pPr>
              <w:tabs>
                <w:tab w:val="left" w:pos="6730"/>
              </w:tabs>
              <w:jc w:val="both"/>
            </w:pPr>
          </w:p>
        </w:tc>
      </w:tr>
      <w:tr w:rsidR="00DC76FF" w:rsidRPr="00B97375" w14:paraId="29E226C5" w14:textId="77777777" w:rsidTr="00A555B1">
        <w:tc>
          <w:tcPr>
            <w:tcW w:w="2062" w:type="dxa"/>
            <w:tcBorders>
              <w:top w:val="single" w:sz="4" w:space="0" w:color="auto"/>
            </w:tcBorders>
          </w:tcPr>
          <w:p w14:paraId="352949D1" w14:textId="77777777" w:rsidR="00DC76FF" w:rsidRPr="00B97375" w:rsidRDefault="00DC76FF" w:rsidP="00A555B1">
            <w:pPr>
              <w:spacing w:before="120"/>
              <w:ind w:left="284" w:right="107"/>
              <w:jc w:val="both"/>
            </w:pPr>
            <w:r w:rsidRPr="00B97375">
              <w:t>Indicator 5.4</w:t>
            </w:r>
          </w:p>
        </w:tc>
        <w:tc>
          <w:tcPr>
            <w:tcW w:w="6977" w:type="dxa"/>
            <w:tcBorders>
              <w:top w:val="single" w:sz="4" w:space="0" w:color="auto"/>
            </w:tcBorders>
          </w:tcPr>
          <w:p w14:paraId="0C01AEE5" w14:textId="77777777" w:rsidR="00DC76FF" w:rsidRPr="008320DB" w:rsidRDefault="00DC76FF" w:rsidP="00A555B1">
            <w:pPr>
              <w:tabs>
                <w:tab w:val="left" w:pos="6730"/>
              </w:tabs>
              <w:spacing w:before="120" w:after="120"/>
              <w:jc w:val="both"/>
              <w:rPr>
                <w:u w:val="single"/>
              </w:rPr>
            </w:pPr>
            <w:r w:rsidRPr="008320DB">
              <w:rPr>
                <w:u w:val="single"/>
              </w:rPr>
              <w:t>Histology reporting</w:t>
            </w:r>
          </w:p>
          <w:p w14:paraId="379F441C" w14:textId="77777777" w:rsidR="00DC76FF" w:rsidRPr="008320DB" w:rsidRDefault="00DC76FF" w:rsidP="00A555B1">
            <w:pPr>
              <w:tabs>
                <w:tab w:val="left" w:pos="6730"/>
              </w:tabs>
              <w:spacing w:after="120"/>
              <w:jc w:val="both"/>
            </w:pPr>
            <w:r w:rsidRPr="008320DB">
              <w:rPr>
                <w:b/>
              </w:rPr>
              <w:t xml:space="preserve">Target: </w:t>
            </w:r>
            <w:r w:rsidRPr="008320DB">
              <w:t>None</w:t>
            </w:r>
            <w:r w:rsidRPr="008320DB">
              <w:rPr>
                <w:b/>
              </w:rPr>
              <w:t xml:space="preserve"> </w:t>
            </w:r>
          </w:p>
          <w:p w14:paraId="7404B37F" w14:textId="3FC4731E" w:rsidR="00DC76FF" w:rsidRPr="008320DB" w:rsidRDefault="009B126B" w:rsidP="00A555B1">
            <w:pPr>
              <w:numPr>
                <w:ilvl w:val="0"/>
                <w:numId w:val="5"/>
              </w:numPr>
              <w:tabs>
                <w:tab w:val="left" w:pos="6730"/>
              </w:tabs>
              <w:jc w:val="both"/>
            </w:pPr>
            <w:bookmarkStart w:id="56" w:name="exec54_samples"/>
            <w:r w:rsidRPr="00145CB7">
              <w:rPr>
                <w:lang w:val="en-NZ"/>
              </w:rPr>
              <w:t>12,</w:t>
            </w:r>
            <w:bookmarkEnd w:id="56"/>
            <w:r w:rsidRPr="00145CB7">
              <w:rPr>
                <w:lang w:val="en-NZ"/>
              </w:rPr>
              <w:t>636</w:t>
            </w:r>
            <w:r w:rsidR="00DC76FF" w:rsidRPr="008320DB">
              <w:rPr>
                <w:lang w:val="en-NZ"/>
              </w:rPr>
              <w:t xml:space="preserve"> histology samples were taken during the current </w:t>
            </w:r>
            <w:r w:rsidR="00DC76FF" w:rsidRPr="008320DB">
              <w:t>monitoring</w:t>
            </w:r>
            <w:r w:rsidR="00DC76FF" w:rsidRPr="008320DB">
              <w:rPr>
                <w:lang w:val="en-NZ"/>
              </w:rPr>
              <w:t xml:space="preserve"> period. </w:t>
            </w:r>
            <w:r w:rsidRPr="00145CB7">
              <w:rPr>
                <w:lang w:val="en-NZ"/>
              </w:rPr>
              <w:t>478</w:t>
            </w:r>
            <w:r w:rsidR="00DC76FF" w:rsidRPr="008320DB">
              <w:rPr>
                <w:lang w:val="en-NZ"/>
              </w:rPr>
              <w:t xml:space="preserve"> (</w:t>
            </w:r>
            <w:bookmarkStart w:id="57" w:name="exec54_insuff_samples_pct"/>
            <w:r w:rsidRPr="00145CB7">
              <w:rPr>
                <w:lang w:val="en-NZ"/>
              </w:rPr>
              <w:t>3.</w:t>
            </w:r>
            <w:bookmarkEnd w:id="57"/>
            <w:r w:rsidRPr="00145CB7">
              <w:rPr>
                <w:lang w:val="en-NZ"/>
              </w:rPr>
              <w:t>8</w:t>
            </w:r>
            <w:r w:rsidR="00DC76FF" w:rsidRPr="008320DB">
              <w:rPr>
                <w:lang w:val="en-NZ"/>
              </w:rPr>
              <w:t>%) of these were insufficient for diagnosis.</w:t>
            </w:r>
            <w:r w:rsidR="000436BD">
              <w:rPr>
                <w:lang w:val="en-NZ"/>
              </w:rPr>
              <w:t xml:space="preserve"> </w:t>
            </w:r>
          </w:p>
          <w:p w14:paraId="7366FA5B" w14:textId="096F652B" w:rsidR="00DC76FF" w:rsidRPr="008320DB" w:rsidRDefault="00DC76FF" w:rsidP="00A555B1">
            <w:pPr>
              <w:numPr>
                <w:ilvl w:val="0"/>
                <w:numId w:val="5"/>
              </w:numPr>
              <w:tabs>
                <w:tab w:val="left" w:pos="6730"/>
              </w:tabs>
              <w:jc w:val="both"/>
            </w:pPr>
            <w:r w:rsidRPr="008320DB">
              <w:rPr>
                <w:szCs w:val="23"/>
              </w:rPr>
              <w:t xml:space="preserve">Results for most severe histology from </w:t>
            </w:r>
            <w:bookmarkStart w:id="58" w:name="exec54_suff_samples"/>
            <w:r w:rsidR="009B126B" w:rsidRPr="00145CB7">
              <w:rPr>
                <w:lang w:val="en-NZ"/>
              </w:rPr>
              <w:t>10,</w:t>
            </w:r>
            <w:bookmarkEnd w:id="58"/>
            <w:r w:rsidR="009B126B" w:rsidRPr="00145CB7">
              <w:rPr>
                <w:lang w:val="en-NZ"/>
              </w:rPr>
              <w:t>851</w:t>
            </w:r>
            <w:r w:rsidR="009D776F" w:rsidRPr="008320DB">
              <w:t xml:space="preserve"> </w:t>
            </w:r>
            <w:r w:rsidRPr="008320DB">
              <w:rPr>
                <w:szCs w:val="23"/>
              </w:rPr>
              <w:t>women</w:t>
            </w:r>
            <w:r w:rsidRPr="008320DB">
              <w:t xml:space="preserve"> with samples which were sufficient for diagnosis are presented.</w:t>
            </w:r>
          </w:p>
          <w:p w14:paraId="509F7290" w14:textId="47D56269" w:rsidR="00DC76FF" w:rsidRPr="008320DB" w:rsidRDefault="009B126B" w:rsidP="00A555B1">
            <w:pPr>
              <w:numPr>
                <w:ilvl w:val="0"/>
                <w:numId w:val="5"/>
              </w:numPr>
              <w:tabs>
                <w:tab w:val="left" w:pos="6730"/>
              </w:tabs>
              <w:jc w:val="both"/>
            </w:pPr>
            <w:r w:rsidRPr="00145CB7">
              <w:rPr>
                <w:szCs w:val="23"/>
              </w:rPr>
              <w:t>57.9</w:t>
            </w:r>
            <w:r w:rsidR="00DC76FF" w:rsidRPr="008320DB">
              <w:rPr>
                <w:szCs w:val="23"/>
              </w:rPr>
              <w:t xml:space="preserve">% </w:t>
            </w:r>
            <w:r w:rsidR="00DC76FF" w:rsidRPr="008320DB">
              <w:t xml:space="preserve">of women had histology samples which were negative/ benign. This reduced to </w:t>
            </w:r>
            <w:r w:rsidRPr="00145CB7">
              <w:rPr>
                <w:lang w:val="en-NZ"/>
              </w:rPr>
              <w:t>46.7</w:t>
            </w:r>
            <w:r w:rsidR="00DC76FF" w:rsidRPr="008320DB">
              <w:t>% of women when negative/ benign hysterectomy samples (total hysterectomy and partial hysterectomy with cervical component) were excluded.</w:t>
            </w:r>
          </w:p>
          <w:p w14:paraId="0FFAE1BF" w14:textId="4B2CD71F" w:rsidR="00DC76FF" w:rsidRPr="008320DB" w:rsidRDefault="009B126B" w:rsidP="00A555B1">
            <w:pPr>
              <w:numPr>
                <w:ilvl w:val="0"/>
                <w:numId w:val="5"/>
              </w:numPr>
              <w:tabs>
                <w:tab w:val="left" w:pos="6696"/>
                <w:tab w:val="left" w:pos="6730"/>
              </w:tabs>
              <w:jc w:val="both"/>
            </w:pPr>
            <w:bookmarkStart w:id="59" w:name="exec54_cin23_hsil_pct"/>
            <w:r w:rsidRPr="00145CB7">
              <w:t>18.</w:t>
            </w:r>
            <w:bookmarkEnd w:id="59"/>
            <w:r w:rsidRPr="00145CB7">
              <w:rPr>
                <w:szCs w:val="23"/>
              </w:rPr>
              <w:t>8</w:t>
            </w:r>
            <w:r w:rsidR="00DC76FF" w:rsidRPr="008320DB">
              <w:rPr>
                <w:szCs w:val="23"/>
              </w:rPr>
              <w:t>% of women had CIN 2/</w:t>
            </w:r>
            <w:r w:rsidR="0045393A">
              <w:rPr>
                <w:szCs w:val="23"/>
              </w:rPr>
              <w:t xml:space="preserve">CIN </w:t>
            </w:r>
            <w:r w:rsidR="00DC76FF" w:rsidRPr="008320DB">
              <w:rPr>
                <w:szCs w:val="23"/>
              </w:rPr>
              <w:t xml:space="preserve">3 or HSIL histology results. </w:t>
            </w:r>
          </w:p>
          <w:p w14:paraId="26B3114A" w14:textId="374F4806" w:rsidR="00DC76FF" w:rsidRPr="008320DB" w:rsidRDefault="009B126B" w:rsidP="00A555B1">
            <w:pPr>
              <w:numPr>
                <w:ilvl w:val="0"/>
                <w:numId w:val="5"/>
              </w:numPr>
              <w:tabs>
                <w:tab w:val="left" w:pos="6730"/>
              </w:tabs>
              <w:jc w:val="both"/>
            </w:pPr>
            <w:r w:rsidRPr="00145CB7">
              <w:rPr>
                <w:szCs w:val="23"/>
              </w:rPr>
              <w:t>73</w:t>
            </w:r>
            <w:r w:rsidR="00DC76FF" w:rsidRPr="008320DB">
              <w:rPr>
                <w:szCs w:val="23"/>
              </w:rPr>
              <w:t xml:space="preserve"> (</w:t>
            </w:r>
            <w:bookmarkStart w:id="60" w:name="exec54_ais_pct"/>
            <w:r w:rsidRPr="00145CB7">
              <w:t>0.</w:t>
            </w:r>
            <w:bookmarkEnd w:id="60"/>
            <w:r w:rsidRPr="00145CB7">
              <w:rPr>
                <w:szCs w:val="23"/>
              </w:rPr>
              <w:t>67</w:t>
            </w:r>
            <w:r w:rsidR="00DC76FF" w:rsidRPr="008320DB">
              <w:rPr>
                <w:szCs w:val="23"/>
              </w:rPr>
              <w:t>%) women had histology results indicating adenocarcinoma in situ (AIS).</w:t>
            </w:r>
          </w:p>
          <w:p w14:paraId="3EAB0080" w14:textId="6F28C0A6" w:rsidR="00DC76FF" w:rsidRPr="00B97375" w:rsidRDefault="009B126B" w:rsidP="00A555B1">
            <w:pPr>
              <w:numPr>
                <w:ilvl w:val="0"/>
                <w:numId w:val="5"/>
              </w:numPr>
              <w:tabs>
                <w:tab w:val="left" w:pos="6730"/>
              </w:tabs>
              <w:jc w:val="both"/>
            </w:pPr>
            <w:r w:rsidRPr="00145CB7">
              <w:rPr>
                <w:szCs w:val="23"/>
              </w:rPr>
              <w:t>70</w:t>
            </w:r>
            <w:r w:rsidR="00DC76FF" w:rsidRPr="008320DB">
              <w:rPr>
                <w:szCs w:val="23"/>
              </w:rPr>
              <w:t xml:space="preserve"> (</w:t>
            </w:r>
            <w:bookmarkStart w:id="61" w:name="exec54_iscc_pct"/>
            <w:r w:rsidRPr="00145CB7">
              <w:t>0.</w:t>
            </w:r>
            <w:bookmarkEnd w:id="61"/>
            <w:r w:rsidRPr="00145CB7">
              <w:rPr>
                <w:szCs w:val="23"/>
              </w:rPr>
              <w:t>65</w:t>
            </w:r>
            <w:r w:rsidR="00DC76FF" w:rsidRPr="008320DB">
              <w:rPr>
                <w:szCs w:val="23"/>
              </w:rPr>
              <w:t xml:space="preserve">%) women had </w:t>
            </w:r>
            <w:r w:rsidR="00DC76FF" w:rsidRPr="008320DB">
              <w:t>invasive squamous cell carcinoma</w:t>
            </w:r>
            <w:r w:rsidR="00DC76FF" w:rsidRPr="008320DB">
              <w:rPr>
                <w:szCs w:val="23"/>
              </w:rPr>
              <w:t xml:space="preserve"> (ISCC) histology results, </w:t>
            </w:r>
            <w:r w:rsidRPr="00145CB7">
              <w:rPr>
                <w:szCs w:val="23"/>
              </w:rPr>
              <w:t>32</w:t>
            </w:r>
            <w:r w:rsidR="00DC76FF" w:rsidRPr="008320DB">
              <w:rPr>
                <w:szCs w:val="23"/>
              </w:rPr>
              <w:t xml:space="preserve"> (</w:t>
            </w:r>
            <w:bookmarkStart w:id="62" w:name="exec54_adenoca_nendo_pct"/>
            <w:r w:rsidRPr="00145CB7">
              <w:t>0.</w:t>
            </w:r>
            <w:bookmarkEnd w:id="62"/>
            <w:r w:rsidRPr="00145CB7">
              <w:t>29</w:t>
            </w:r>
            <w:r w:rsidR="00DC76FF" w:rsidRPr="008320DB">
              <w:rPr>
                <w:szCs w:val="23"/>
              </w:rPr>
              <w:t xml:space="preserve">%) women had </w:t>
            </w:r>
            <w:r w:rsidR="00DC76FF" w:rsidRPr="008320DB">
              <w:t>adenocarcinomas not arising from the endocervix</w:t>
            </w:r>
            <w:r w:rsidR="00DC76FF" w:rsidRPr="008320DB">
              <w:rPr>
                <w:szCs w:val="23"/>
              </w:rPr>
              <w:t xml:space="preserve"> and </w:t>
            </w:r>
            <w:r w:rsidR="00323FF2" w:rsidRPr="008320DB">
              <w:rPr>
                <w:szCs w:val="23"/>
              </w:rPr>
              <w:t xml:space="preserve">18 </w:t>
            </w:r>
            <w:r w:rsidR="00DC76FF" w:rsidRPr="008320DB">
              <w:rPr>
                <w:szCs w:val="23"/>
              </w:rPr>
              <w:t xml:space="preserve">women </w:t>
            </w:r>
            <w:r w:rsidR="00CB1745" w:rsidRPr="008320DB">
              <w:rPr>
                <w:szCs w:val="23"/>
              </w:rPr>
              <w:t>had</w:t>
            </w:r>
            <w:r w:rsidR="00150A8A" w:rsidRPr="008320DB">
              <w:rPr>
                <w:szCs w:val="23"/>
              </w:rPr>
              <w:t xml:space="preserve"> </w:t>
            </w:r>
            <w:r w:rsidR="00DC76FF" w:rsidRPr="008320DB">
              <w:rPr>
                <w:szCs w:val="23"/>
              </w:rPr>
              <w:t>(</w:t>
            </w:r>
            <w:r w:rsidRPr="00145CB7">
              <w:rPr>
                <w:szCs w:val="23"/>
              </w:rPr>
              <w:t>0.17</w:t>
            </w:r>
            <w:r w:rsidR="00DC76FF" w:rsidRPr="008320DB">
              <w:rPr>
                <w:szCs w:val="23"/>
              </w:rPr>
              <w:t xml:space="preserve">%) adenocarcinoma arising from the endocervix histology results. </w:t>
            </w:r>
            <w:r w:rsidR="00323FF2" w:rsidRPr="00145CB7">
              <w:rPr>
                <w:szCs w:val="23"/>
              </w:rPr>
              <w:t>One</w:t>
            </w:r>
            <w:r w:rsidR="00DC76FF" w:rsidRPr="008320DB">
              <w:rPr>
                <w:szCs w:val="23"/>
              </w:rPr>
              <w:t xml:space="preserve"> wom</w:t>
            </w:r>
            <w:r w:rsidR="00323FF2" w:rsidRPr="008320DB">
              <w:rPr>
                <w:szCs w:val="23"/>
              </w:rPr>
              <w:t>a</w:t>
            </w:r>
            <w:r w:rsidR="00DC76FF" w:rsidRPr="008320DB">
              <w:rPr>
                <w:szCs w:val="23"/>
              </w:rPr>
              <w:t xml:space="preserve">n </w:t>
            </w:r>
            <w:bookmarkStart w:id="63" w:name="exec54_adenosq_pct"/>
            <w:r w:rsidR="009D776F" w:rsidRPr="008320DB">
              <w:rPr>
                <w:szCs w:val="23"/>
              </w:rPr>
              <w:t>(</w:t>
            </w:r>
            <w:r w:rsidRPr="00145CB7">
              <w:t>&lt;0.05</w:t>
            </w:r>
            <w:bookmarkEnd w:id="63"/>
            <w:r w:rsidR="00DC76FF" w:rsidRPr="008320DB">
              <w:rPr>
                <w:szCs w:val="23"/>
              </w:rPr>
              <w:t xml:space="preserve">%) had </w:t>
            </w:r>
            <w:r w:rsidR="00323FF2" w:rsidRPr="008320DB">
              <w:rPr>
                <w:szCs w:val="23"/>
              </w:rPr>
              <w:t xml:space="preserve">an </w:t>
            </w:r>
            <w:r w:rsidR="00DC76FF" w:rsidRPr="008320DB">
              <w:rPr>
                <w:szCs w:val="23"/>
              </w:rPr>
              <w:t xml:space="preserve">adenosquamous </w:t>
            </w:r>
            <w:r w:rsidR="00DC76FF" w:rsidRPr="00B97375">
              <w:rPr>
                <w:szCs w:val="23"/>
              </w:rPr>
              <w:t>carcinoma histology result.</w:t>
            </w:r>
          </w:p>
          <w:p w14:paraId="413F0651" w14:textId="77777777" w:rsidR="00DC76FF" w:rsidRPr="00B97375" w:rsidRDefault="00DC76FF" w:rsidP="00A555B1">
            <w:pPr>
              <w:tabs>
                <w:tab w:val="left" w:pos="6730"/>
              </w:tabs>
              <w:jc w:val="both"/>
            </w:pPr>
          </w:p>
        </w:tc>
      </w:tr>
      <w:tr w:rsidR="00DC76FF" w:rsidRPr="00B97375" w14:paraId="3C5720AB" w14:textId="77777777" w:rsidTr="00A555B1">
        <w:tc>
          <w:tcPr>
            <w:tcW w:w="2062" w:type="dxa"/>
            <w:tcBorders>
              <w:top w:val="single" w:sz="4" w:space="0" w:color="auto"/>
            </w:tcBorders>
          </w:tcPr>
          <w:p w14:paraId="63F62922" w14:textId="77777777" w:rsidR="00DC76FF" w:rsidRPr="00B97375" w:rsidRDefault="00DC76FF" w:rsidP="00A555B1">
            <w:pPr>
              <w:spacing w:before="120"/>
              <w:ind w:left="284" w:right="107"/>
              <w:jc w:val="both"/>
            </w:pPr>
            <w:r w:rsidRPr="00B97375">
              <w:t xml:space="preserve">Indicator 5.5 </w:t>
            </w:r>
          </w:p>
        </w:tc>
        <w:tc>
          <w:tcPr>
            <w:tcW w:w="6977" w:type="dxa"/>
            <w:tcBorders>
              <w:top w:val="single" w:sz="4" w:space="0" w:color="auto"/>
            </w:tcBorders>
          </w:tcPr>
          <w:p w14:paraId="7594E7D2" w14:textId="77777777" w:rsidR="00DC76FF" w:rsidRPr="00B97375" w:rsidRDefault="00DC76FF" w:rsidP="00A555B1">
            <w:pPr>
              <w:tabs>
                <w:tab w:val="left" w:pos="6730"/>
              </w:tabs>
              <w:spacing w:before="120" w:after="120"/>
              <w:jc w:val="both"/>
              <w:rPr>
                <w:u w:val="single"/>
              </w:rPr>
            </w:pPr>
            <w:r w:rsidRPr="00B97375">
              <w:rPr>
                <w:u w:val="single"/>
              </w:rPr>
              <w:t>Turnaround times</w:t>
            </w:r>
          </w:p>
          <w:p w14:paraId="6C8E67C3" w14:textId="77777777" w:rsidR="00DC76FF" w:rsidRPr="00B97375" w:rsidRDefault="00DC76FF" w:rsidP="00A555B1">
            <w:pPr>
              <w:keepNext/>
              <w:tabs>
                <w:tab w:val="left" w:pos="6730"/>
              </w:tabs>
              <w:spacing w:before="240" w:after="120"/>
              <w:jc w:val="both"/>
              <w:rPr>
                <w:i/>
              </w:rPr>
            </w:pPr>
            <w:r w:rsidRPr="00B97375">
              <w:rPr>
                <w:i/>
              </w:rPr>
              <w:t>Cytology</w:t>
            </w:r>
          </w:p>
          <w:p w14:paraId="2E2F8313" w14:textId="77777777" w:rsidR="00DC76FF" w:rsidRPr="008320DB" w:rsidRDefault="00DC76FF" w:rsidP="00A555B1">
            <w:pPr>
              <w:tabs>
                <w:tab w:val="left" w:pos="6730"/>
              </w:tabs>
              <w:spacing w:after="120"/>
              <w:jc w:val="both"/>
            </w:pPr>
            <w:r w:rsidRPr="008320DB">
              <w:rPr>
                <w:b/>
              </w:rPr>
              <w:t>Target:</w:t>
            </w:r>
            <w:r w:rsidRPr="008320DB">
              <w:t xml:space="preserve"> 90% within seven working days; 98% within 15 working days</w:t>
            </w:r>
          </w:p>
          <w:p w14:paraId="6FC444A5" w14:textId="261D5B94" w:rsidR="00DC76FF" w:rsidRPr="008320DB" w:rsidRDefault="00DC76FF" w:rsidP="00A555B1">
            <w:pPr>
              <w:numPr>
                <w:ilvl w:val="0"/>
                <w:numId w:val="7"/>
              </w:numPr>
              <w:tabs>
                <w:tab w:val="left" w:pos="6730"/>
              </w:tabs>
              <w:jc w:val="both"/>
            </w:pPr>
            <w:r w:rsidRPr="008320DB">
              <w:t xml:space="preserve">The seven-working-days target for cytology was </w:t>
            </w:r>
            <w:bookmarkStart w:id="64" w:name="exec55_cyt_7days"/>
            <w:r w:rsidR="009B126B" w:rsidRPr="00145CB7">
              <w:t>met</w:t>
            </w:r>
            <w:bookmarkEnd w:id="64"/>
            <w:r w:rsidRPr="008320DB">
              <w:t xml:space="preserve"> nationally (</w:t>
            </w:r>
            <w:r w:rsidR="009B126B" w:rsidRPr="00145CB7">
              <w:rPr>
                <w:szCs w:val="23"/>
              </w:rPr>
              <w:t>96.2</w:t>
            </w:r>
            <w:r w:rsidRPr="008320DB">
              <w:t xml:space="preserve">%), and </w:t>
            </w:r>
            <w:r w:rsidR="00290B77" w:rsidRPr="008320DB">
              <w:t>by all</w:t>
            </w:r>
            <w:r w:rsidRPr="008320DB">
              <w:t xml:space="preserve"> </w:t>
            </w:r>
            <w:bookmarkStart w:id="65" w:name="exec55_cyt_7days_lab"/>
            <w:r w:rsidRPr="008320DB">
              <w:t>six</w:t>
            </w:r>
            <w:bookmarkEnd w:id="65"/>
            <w:r w:rsidRPr="008320DB">
              <w:t xml:space="preserve"> laboratories. </w:t>
            </w:r>
          </w:p>
          <w:p w14:paraId="578A587D" w14:textId="577C0BDE" w:rsidR="00DC76FF" w:rsidRPr="008320DB" w:rsidRDefault="00DC76FF" w:rsidP="00A555B1">
            <w:pPr>
              <w:numPr>
                <w:ilvl w:val="0"/>
                <w:numId w:val="7"/>
              </w:numPr>
              <w:tabs>
                <w:tab w:val="left" w:pos="6730"/>
              </w:tabs>
              <w:jc w:val="both"/>
            </w:pPr>
            <w:r w:rsidRPr="008320DB">
              <w:t xml:space="preserve">The 15-working-days target was </w:t>
            </w:r>
            <w:bookmarkStart w:id="66" w:name="exec55_cyt_15days"/>
            <w:r w:rsidR="009B126B" w:rsidRPr="00145CB7">
              <w:t>met</w:t>
            </w:r>
            <w:bookmarkEnd w:id="66"/>
            <w:r w:rsidRPr="008320DB">
              <w:t xml:space="preserve"> nationally (</w:t>
            </w:r>
            <w:r w:rsidR="009B126B" w:rsidRPr="00145CB7">
              <w:t>99.3</w:t>
            </w:r>
            <w:r w:rsidRPr="008320DB">
              <w:t xml:space="preserve">%), and </w:t>
            </w:r>
            <w:r w:rsidR="00290B77" w:rsidRPr="008320DB">
              <w:t>by all</w:t>
            </w:r>
            <w:r w:rsidRPr="00145CB7">
              <w:t xml:space="preserve"> </w:t>
            </w:r>
            <w:bookmarkStart w:id="67" w:name="exec55_cyt_15days_lab"/>
            <w:r w:rsidRPr="008320DB">
              <w:t xml:space="preserve">six </w:t>
            </w:r>
            <w:bookmarkEnd w:id="67"/>
            <w:r w:rsidRPr="008320DB">
              <w:t>laboratories.</w:t>
            </w:r>
          </w:p>
          <w:p w14:paraId="717198A3" w14:textId="14538787" w:rsidR="00DC76FF" w:rsidRPr="008320DB" w:rsidRDefault="00DC76FF" w:rsidP="00A555B1">
            <w:pPr>
              <w:numPr>
                <w:ilvl w:val="0"/>
                <w:numId w:val="7"/>
              </w:numPr>
              <w:tabs>
                <w:tab w:val="left" w:pos="6730"/>
              </w:tabs>
              <w:jc w:val="both"/>
            </w:pPr>
            <w:r w:rsidRPr="008320DB">
              <w:lastRenderedPageBreak/>
              <w:t xml:space="preserve">Performance against the seven-working-days target </w:t>
            </w:r>
            <w:r w:rsidR="009B126B" w:rsidRPr="00145CB7">
              <w:t>increased since the</w:t>
            </w:r>
            <w:r w:rsidR="00700EF5" w:rsidRPr="008320DB">
              <w:t xml:space="preserve"> </w:t>
            </w:r>
            <w:r w:rsidRPr="008320DB">
              <w:t>previous report (</w:t>
            </w:r>
            <w:r w:rsidR="009B126B" w:rsidRPr="00145CB7">
              <w:t>95.8</w:t>
            </w:r>
            <w:r w:rsidR="00700EF5" w:rsidRPr="008320DB">
              <w:t xml:space="preserve">% </w:t>
            </w:r>
            <w:r w:rsidRPr="008320DB">
              <w:t>in</w:t>
            </w:r>
            <w:r w:rsidR="00700EF5" w:rsidRPr="008320DB">
              <w:t xml:space="preserve"> the previous report,</w:t>
            </w:r>
            <w:r w:rsidRPr="008320DB">
              <w:t xml:space="preserve"> </w:t>
            </w:r>
            <w:r w:rsidR="009B126B" w:rsidRPr="00145CB7">
              <w:t>96.2</w:t>
            </w:r>
            <w:r w:rsidRPr="008320DB">
              <w:t>% in the current monitoring period).</w:t>
            </w:r>
          </w:p>
          <w:p w14:paraId="2DF98E44" w14:textId="004E7C94" w:rsidR="00DC76FF" w:rsidRPr="008320DB" w:rsidRDefault="00DC76FF" w:rsidP="00A555B1">
            <w:pPr>
              <w:numPr>
                <w:ilvl w:val="0"/>
                <w:numId w:val="7"/>
              </w:numPr>
              <w:tabs>
                <w:tab w:val="left" w:pos="6730"/>
              </w:tabs>
              <w:jc w:val="both"/>
            </w:pPr>
            <w:r w:rsidRPr="008320DB">
              <w:t xml:space="preserve">The overall percent of cytology samples reported within 15-working-days </w:t>
            </w:r>
            <w:r w:rsidR="005B0C19">
              <w:t xml:space="preserve">has </w:t>
            </w:r>
            <w:r w:rsidR="009B126B" w:rsidRPr="00145CB7">
              <w:t>increased since the</w:t>
            </w:r>
            <w:r w:rsidR="00700EF5" w:rsidRPr="008320DB">
              <w:t xml:space="preserve"> previous report (</w:t>
            </w:r>
            <w:r w:rsidR="009B126B" w:rsidRPr="00145CB7">
              <w:t>98.8</w:t>
            </w:r>
            <w:r w:rsidR="00700EF5" w:rsidRPr="008320DB">
              <w:t xml:space="preserve">% in the previous report, </w:t>
            </w:r>
            <w:r w:rsidR="009B126B" w:rsidRPr="00145CB7">
              <w:t>99.3</w:t>
            </w:r>
            <w:r w:rsidR="00700EF5" w:rsidRPr="008320DB">
              <w:t>% in the current monitoring period).</w:t>
            </w:r>
          </w:p>
          <w:p w14:paraId="59D393A7" w14:textId="77777777" w:rsidR="00DC76FF" w:rsidRPr="00B97375" w:rsidRDefault="00DC76FF" w:rsidP="00A555B1">
            <w:pPr>
              <w:keepNext/>
              <w:tabs>
                <w:tab w:val="left" w:pos="6730"/>
              </w:tabs>
              <w:spacing w:before="240" w:after="120"/>
              <w:jc w:val="both"/>
              <w:rPr>
                <w:i/>
              </w:rPr>
            </w:pPr>
            <w:r w:rsidRPr="00B97375">
              <w:rPr>
                <w:i/>
              </w:rPr>
              <w:t>Histology</w:t>
            </w:r>
          </w:p>
          <w:p w14:paraId="24D45C6A" w14:textId="77777777" w:rsidR="00DC76FF" w:rsidRPr="00B97375" w:rsidRDefault="00DC76FF" w:rsidP="00A555B1">
            <w:pPr>
              <w:tabs>
                <w:tab w:val="left" w:pos="6730"/>
              </w:tabs>
              <w:spacing w:after="120"/>
              <w:jc w:val="both"/>
            </w:pPr>
            <w:r w:rsidRPr="00B97375">
              <w:rPr>
                <w:b/>
              </w:rPr>
              <w:t xml:space="preserve">Target: </w:t>
            </w:r>
            <w:r w:rsidRPr="00B97375">
              <w:t xml:space="preserve">90% within 10 working days; 98% within 15 working days </w:t>
            </w:r>
          </w:p>
          <w:p w14:paraId="01EA13D2" w14:textId="51B516F5" w:rsidR="00DC76FF" w:rsidRPr="008320DB" w:rsidRDefault="00DC76FF" w:rsidP="00A555B1">
            <w:pPr>
              <w:numPr>
                <w:ilvl w:val="0"/>
                <w:numId w:val="7"/>
              </w:numPr>
              <w:tabs>
                <w:tab w:val="left" w:pos="6730"/>
              </w:tabs>
              <w:jc w:val="both"/>
            </w:pPr>
            <w:r w:rsidRPr="00B97375">
              <w:t xml:space="preserve">Turnaround time </w:t>
            </w:r>
            <w:r w:rsidRPr="008320DB">
              <w:t xml:space="preserve">target for histology reporting within 10 working days </w:t>
            </w:r>
            <w:r w:rsidR="00614763" w:rsidRPr="008320DB">
              <w:t xml:space="preserve">was </w:t>
            </w:r>
            <w:r w:rsidR="00614763" w:rsidRPr="00145CB7">
              <w:t xml:space="preserve">not met </w:t>
            </w:r>
            <w:r w:rsidR="00614763" w:rsidRPr="008320DB">
              <w:t xml:space="preserve">nationally for </w:t>
            </w:r>
            <w:r w:rsidRPr="008320DB">
              <w:t>(</w:t>
            </w:r>
            <w:r w:rsidR="009B126B" w:rsidRPr="00145CB7">
              <w:t>89.9</w:t>
            </w:r>
            <w:r w:rsidRPr="008320DB">
              <w:t>%)</w:t>
            </w:r>
            <w:r w:rsidR="00382B85">
              <w:t xml:space="preserve">, but was met by </w:t>
            </w:r>
            <w:r w:rsidR="00382B85" w:rsidRPr="008320DB">
              <w:t>five of fourteen laboratories</w:t>
            </w:r>
            <w:r w:rsidRPr="008320DB">
              <w:t xml:space="preserve">. </w:t>
            </w:r>
          </w:p>
          <w:p w14:paraId="068199B8" w14:textId="1A173872" w:rsidR="00DC76FF" w:rsidRPr="008320DB" w:rsidRDefault="00DC76FF" w:rsidP="00EE2F73">
            <w:pPr>
              <w:numPr>
                <w:ilvl w:val="0"/>
                <w:numId w:val="7"/>
              </w:numPr>
              <w:tabs>
                <w:tab w:val="left" w:pos="6730"/>
              </w:tabs>
              <w:jc w:val="both"/>
            </w:pPr>
            <w:r w:rsidRPr="008320DB">
              <w:t xml:space="preserve">The target for reporting within 15 working days </w:t>
            </w:r>
            <w:r w:rsidR="00382B85" w:rsidRPr="008320DB">
              <w:t xml:space="preserve">was not </w:t>
            </w:r>
            <w:r w:rsidR="00382B85" w:rsidRPr="00145CB7">
              <w:t xml:space="preserve">met </w:t>
            </w:r>
            <w:r w:rsidR="00382B85">
              <w:t xml:space="preserve">nationally </w:t>
            </w:r>
            <w:r w:rsidRPr="008320DB">
              <w:t>(</w:t>
            </w:r>
            <w:r w:rsidR="009B126B" w:rsidRPr="006A74B6">
              <w:rPr>
                <w:szCs w:val="23"/>
              </w:rPr>
              <w:t>95.9</w:t>
            </w:r>
            <w:r w:rsidRPr="008320DB">
              <w:t>%)</w:t>
            </w:r>
            <w:r w:rsidR="00382B85">
              <w:t xml:space="preserve">, but was </w:t>
            </w:r>
            <w:r w:rsidR="006A74B6">
              <w:t xml:space="preserve">met by </w:t>
            </w:r>
            <w:r w:rsidR="00BB40C7" w:rsidRPr="008320DB">
              <w:t>six</w:t>
            </w:r>
            <w:r w:rsidRPr="008320DB">
              <w:t xml:space="preserve"> of </w:t>
            </w:r>
            <w:r w:rsidR="00BB40C7" w:rsidRPr="008320DB">
              <w:t xml:space="preserve">fourteen </w:t>
            </w:r>
            <w:r w:rsidRPr="008320DB">
              <w:t>laboratories.</w:t>
            </w:r>
            <w:r w:rsidR="000436BD">
              <w:t xml:space="preserve"> </w:t>
            </w:r>
          </w:p>
          <w:p w14:paraId="34F2CCC6" w14:textId="00DCF4A4" w:rsidR="00DC76FF" w:rsidRPr="008320DB" w:rsidRDefault="00DC76FF" w:rsidP="00290B77">
            <w:pPr>
              <w:numPr>
                <w:ilvl w:val="0"/>
                <w:numId w:val="7"/>
              </w:numPr>
              <w:tabs>
                <w:tab w:val="left" w:pos="6730"/>
              </w:tabs>
              <w:jc w:val="both"/>
            </w:pPr>
            <w:r w:rsidRPr="008320DB">
              <w:t xml:space="preserve">The overall proportion of histology samples reported within 15 days </w:t>
            </w:r>
            <w:r w:rsidR="009B126B" w:rsidRPr="00145CB7">
              <w:t>decreased since the</w:t>
            </w:r>
            <w:r w:rsidR="00EC524B" w:rsidRPr="008320DB">
              <w:t xml:space="preserve"> previous report (</w:t>
            </w:r>
            <w:r w:rsidR="009B126B" w:rsidRPr="00145CB7">
              <w:t>96.2</w:t>
            </w:r>
            <w:r w:rsidR="00EC524B" w:rsidRPr="008320DB">
              <w:t xml:space="preserve">% in the previous report, </w:t>
            </w:r>
            <w:r w:rsidR="009B126B" w:rsidRPr="00145CB7">
              <w:t>95.9</w:t>
            </w:r>
            <w:r w:rsidR="00EC524B" w:rsidRPr="008320DB">
              <w:t>% in the current monitoring period).</w:t>
            </w:r>
          </w:p>
          <w:p w14:paraId="61A6A791" w14:textId="583ADD79" w:rsidR="00DC76FF" w:rsidRPr="00B97375" w:rsidRDefault="00174213" w:rsidP="00A555B1">
            <w:pPr>
              <w:keepNext/>
              <w:tabs>
                <w:tab w:val="left" w:pos="6730"/>
              </w:tabs>
              <w:spacing w:before="240" w:after="120"/>
              <w:jc w:val="both"/>
              <w:rPr>
                <w:i/>
              </w:rPr>
            </w:pPr>
            <w:r>
              <w:rPr>
                <w:i/>
              </w:rPr>
              <w:t>Low-grade</w:t>
            </w:r>
            <w:r w:rsidR="00DC76FF" w:rsidRPr="00B97375">
              <w:rPr>
                <w:i/>
              </w:rPr>
              <w:t xml:space="preserve"> cytology with associated HPV triage testing</w:t>
            </w:r>
          </w:p>
          <w:p w14:paraId="51773E3E" w14:textId="77777777" w:rsidR="00DC76FF" w:rsidRPr="008320DB" w:rsidRDefault="00DC76FF" w:rsidP="00A555B1">
            <w:pPr>
              <w:tabs>
                <w:tab w:val="left" w:pos="6730"/>
              </w:tabs>
              <w:spacing w:after="120"/>
              <w:jc w:val="both"/>
            </w:pPr>
            <w:r w:rsidRPr="00B97375">
              <w:rPr>
                <w:b/>
              </w:rPr>
              <w:t xml:space="preserve">Target: </w:t>
            </w:r>
            <w:r w:rsidRPr="00B97375">
              <w:t xml:space="preserve">98% within 15 working days </w:t>
            </w:r>
          </w:p>
          <w:p w14:paraId="669B9ED2" w14:textId="37A1F4CC" w:rsidR="00DC76FF" w:rsidRPr="008320DB" w:rsidRDefault="00DC76FF" w:rsidP="00A555B1">
            <w:pPr>
              <w:numPr>
                <w:ilvl w:val="0"/>
                <w:numId w:val="7"/>
              </w:numPr>
              <w:tabs>
                <w:tab w:val="left" w:pos="6730"/>
              </w:tabs>
              <w:jc w:val="both"/>
            </w:pPr>
            <w:r w:rsidRPr="008320DB">
              <w:rPr>
                <w:szCs w:val="23"/>
              </w:rPr>
              <w:t xml:space="preserve">There were </w:t>
            </w:r>
            <w:r w:rsidR="009B126B" w:rsidRPr="00145CB7">
              <w:rPr>
                <w:szCs w:val="23"/>
              </w:rPr>
              <w:t>2,990</w:t>
            </w:r>
            <w:r w:rsidRPr="008320DB">
              <w:rPr>
                <w:szCs w:val="23"/>
              </w:rPr>
              <w:t xml:space="preserve"> cytology samples with associated HPV triage testing in the current monitoring period. </w:t>
            </w:r>
          </w:p>
          <w:p w14:paraId="7B28D75F" w14:textId="5F00AD8D" w:rsidR="00DC76FF" w:rsidRPr="008320DB" w:rsidRDefault="00DC76FF" w:rsidP="00A555B1">
            <w:pPr>
              <w:numPr>
                <w:ilvl w:val="0"/>
                <w:numId w:val="7"/>
              </w:numPr>
              <w:tabs>
                <w:tab w:val="left" w:pos="6730"/>
              </w:tabs>
              <w:jc w:val="both"/>
            </w:pPr>
            <w:r w:rsidRPr="008320DB">
              <w:t xml:space="preserve">The 15-working-days target for turnaround time for </w:t>
            </w:r>
            <w:r w:rsidRPr="008320DB">
              <w:rPr>
                <w:szCs w:val="23"/>
              </w:rPr>
              <w:t xml:space="preserve">cytology with associated HPV triage testing was </w:t>
            </w:r>
            <w:r w:rsidR="009B126B" w:rsidRPr="00145CB7">
              <w:rPr>
                <w:szCs w:val="23"/>
              </w:rPr>
              <w:t>met</w:t>
            </w:r>
            <w:r w:rsidR="00EC524B" w:rsidRPr="00145CB7">
              <w:rPr>
                <w:szCs w:val="23"/>
              </w:rPr>
              <w:t xml:space="preserve"> </w:t>
            </w:r>
            <w:r w:rsidRPr="008320DB">
              <w:rPr>
                <w:szCs w:val="23"/>
              </w:rPr>
              <w:t>nationally (</w:t>
            </w:r>
            <w:r w:rsidR="009B126B" w:rsidRPr="00145CB7">
              <w:t>99.</w:t>
            </w:r>
            <w:r w:rsidR="009B126B" w:rsidRPr="00145CB7">
              <w:rPr>
                <w:szCs w:val="23"/>
              </w:rPr>
              <w:t>0</w:t>
            </w:r>
            <w:r w:rsidRPr="008320DB">
              <w:rPr>
                <w:szCs w:val="23"/>
              </w:rPr>
              <w:t>%).</w:t>
            </w:r>
          </w:p>
          <w:p w14:paraId="68DB45BB" w14:textId="32547B1C" w:rsidR="00DC76FF" w:rsidRPr="008320DB" w:rsidRDefault="00323FF2" w:rsidP="00A555B1">
            <w:pPr>
              <w:numPr>
                <w:ilvl w:val="0"/>
                <w:numId w:val="7"/>
              </w:numPr>
              <w:tabs>
                <w:tab w:val="left" w:pos="6730"/>
              </w:tabs>
              <w:jc w:val="both"/>
            </w:pPr>
            <w:r w:rsidRPr="00145CB7">
              <w:rPr>
                <w:szCs w:val="23"/>
              </w:rPr>
              <w:t>Five</w:t>
            </w:r>
            <w:r w:rsidR="00DC76FF" w:rsidRPr="00145CB7">
              <w:rPr>
                <w:szCs w:val="23"/>
              </w:rPr>
              <w:t xml:space="preserve"> </w:t>
            </w:r>
            <w:r w:rsidR="00DC76FF" w:rsidRPr="008320DB">
              <w:rPr>
                <w:szCs w:val="23"/>
              </w:rPr>
              <w:t>of the six laboratories met the target.</w:t>
            </w:r>
          </w:p>
          <w:p w14:paraId="3F0EF844" w14:textId="77777777" w:rsidR="00DC76FF" w:rsidRPr="00B97375" w:rsidRDefault="00DC76FF" w:rsidP="00A555B1">
            <w:pPr>
              <w:tabs>
                <w:tab w:val="left" w:pos="6730"/>
              </w:tabs>
              <w:jc w:val="both"/>
              <w:rPr>
                <w:szCs w:val="23"/>
              </w:rPr>
            </w:pPr>
          </w:p>
        </w:tc>
      </w:tr>
      <w:tr w:rsidR="00DC76FF" w:rsidRPr="00B97375" w14:paraId="43C1B1CF" w14:textId="77777777" w:rsidTr="00A555B1">
        <w:tc>
          <w:tcPr>
            <w:tcW w:w="2062" w:type="dxa"/>
            <w:tcBorders>
              <w:top w:val="single" w:sz="4" w:space="0" w:color="auto"/>
            </w:tcBorders>
          </w:tcPr>
          <w:p w14:paraId="758D2366" w14:textId="77777777" w:rsidR="00DC76FF" w:rsidRPr="00B97375" w:rsidRDefault="00DC76FF" w:rsidP="00A555B1">
            <w:pPr>
              <w:spacing w:before="120"/>
              <w:ind w:left="284" w:right="107"/>
              <w:jc w:val="both"/>
            </w:pPr>
            <w:r w:rsidRPr="00B97375">
              <w:lastRenderedPageBreak/>
              <w:t xml:space="preserve">Indicator 6 </w:t>
            </w:r>
          </w:p>
        </w:tc>
        <w:tc>
          <w:tcPr>
            <w:tcW w:w="6977" w:type="dxa"/>
            <w:tcBorders>
              <w:top w:val="single" w:sz="4" w:space="0" w:color="auto"/>
            </w:tcBorders>
          </w:tcPr>
          <w:p w14:paraId="4293F3BE" w14:textId="43175022" w:rsidR="00DC76FF" w:rsidRPr="00B97375" w:rsidRDefault="00DC76FF" w:rsidP="00A555B1">
            <w:pPr>
              <w:tabs>
                <w:tab w:val="left" w:pos="6730"/>
              </w:tabs>
              <w:spacing w:before="120" w:after="120"/>
              <w:jc w:val="both"/>
              <w:rPr>
                <w:u w:val="single"/>
              </w:rPr>
            </w:pPr>
            <w:r w:rsidRPr="00B97375">
              <w:rPr>
                <w:u w:val="single"/>
              </w:rPr>
              <w:t xml:space="preserve">Follow-up of women with </w:t>
            </w:r>
            <w:r w:rsidR="00174213">
              <w:rPr>
                <w:u w:val="single"/>
              </w:rPr>
              <w:t>high-grade</w:t>
            </w:r>
            <w:r w:rsidRPr="00B97375">
              <w:rPr>
                <w:u w:val="single"/>
              </w:rPr>
              <w:t xml:space="preserve"> cytology – </w:t>
            </w:r>
            <w:r w:rsidR="00DB7D71">
              <w:rPr>
                <w:u w:val="single"/>
              </w:rPr>
              <w:t xml:space="preserve">no </w:t>
            </w:r>
            <w:r w:rsidRPr="00B97375">
              <w:rPr>
                <w:u w:val="single"/>
              </w:rPr>
              <w:t>histology</w:t>
            </w:r>
          </w:p>
          <w:p w14:paraId="40FAAB3F" w14:textId="77777777" w:rsidR="00DC76FF" w:rsidRPr="00B97375" w:rsidRDefault="00DC76FF" w:rsidP="00A555B1">
            <w:pPr>
              <w:keepNext/>
              <w:tabs>
                <w:tab w:val="left" w:pos="6730"/>
              </w:tabs>
              <w:spacing w:before="240" w:after="120"/>
              <w:jc w:val="both"/>
              <w:rPr>
                <w:i/>
              </w:rPr>
            </w:pPr>
            <w:r w:rsidRPr="00B97375">
              <w:rPr>
                <w:i/>
              </w:rPr>
              <w:t>Histological follow-up</w:t>
            </w:r>
          </w:p>
          <w:p w14:paraId="6B8866F3" w14:textId="184CFB47" w:rsidR="00DC76FF" w:rsidRPr="00B97375" w:rsidRDefault="00DC76FF" w:rsidP="00A555B1">
            <w:pPr>
              <w:tabs>
                <w:tab w:val="left" w:pos="6730"/>
              </w:tabs>
              <w:spacing w:after="120"/>
              <w:jc w:val="both"/>
            </w:pPr>
            <w:r w:rsidRPr="00B97375">
              <w:rPr>
                <w:b/>
              </w:rPr>
              <w:t xml:space="preserve">Target: </w:t>
            </w:r>
            <w:r w:rsidRPr="00B97375">
              <w:t xml:space="preserve">90% of women should have a histology report within 90 days of their high-grade cytology report date; 99% should have a histology report within 180 days of their cytology report. </w:t>
            </w:r>
          </w:p>
          <w:p w14:paraId="6AE27B06" w14:textId="77777777" w:rsidR="00DC76FF" w:rsidRPr="004064D0" w:rsidRDefault="00DC76FF" w:rsidP="00A555B1">
            <w:pPr>
              <w:numPr>
                <w:ilvl w:val="0"/>
                <w:numId w:val="8"/>
              </w:numPr>
              <w:tabs>
                <w:tab w:val="left" w:pos="6730"/>
              </w:tabs>
              <w:jc w:val="both"/>
            </w:pPr>
            <w:r w:rsidRPr="004064D0">
              <w:t xml:space="preserve">Targets were </w:t>
            </w:r>
            <w:bookmarkStart w:id="68" w:name="exec6_hgcyto90180_tgt"/>
            <w:r w:rsidR="009B126B" w:rsidRPr="00145CB7">
              <w:t>not met</w:t>
            </w:r>
            <w:bookmarkEnd w:id="68"/>
            <w:r w:rsidRPr="00145CB7">
              <w:t xml:space="preserve"> </w:t>
            </w:r>
            <w:r w:rsidRPr="004064D0">
              <w:t>nationally (for either 90 days or 180 days).</w:t>
            </w:r>
          </w:p>
          <w:p w14:paraId="0D969409" w14:textId="01688880" w:rsidR="00DC76FF" w:rsidRPr="004064D0" w:rsidRDefault="009B126B" w:rsidP="00A555B1">
            <w:pPr>
              <w:numPr>
                <w:ilvl w:val="0"/>
                <w:numId w:val="8"/>
              </w:numPr>
              <w:tabs>
                <w:tab w:val="left" w:pos="6730"/>
              </w:tabs>
              <w:jc w:val="both"/>
            </w:pPr>
            <w:r w:rsidRPr="00145CB7">
              <w:t>79.</w:t>
            </w:r>
            <w:r w:rsidR="00AA64F1">
              <w:t>6</w:t>
            </w:r>
            <w:r w:rsidR="00DC76FF" w:rsidRPr="004064D0">
              <w:t xml:space="preserve">% of women had a histology report within 90 days of their </w:t>
            </w:r>
            <w:r w:rsidR="00174213">
              <w:t>high-grade</w:t>
            </w:r>
            <w:r w:rsidR="00DC76FF" w:rsidRPr="004064D0">
              <w:t xml:space="preserve"> cytology report; </w:t>
            </w:r>
            <w:r w:rsidRPr="00145CB7">
              <w:t>87.</w:t>
            </w:r>
            <w:r w:rsidR="00AA64F1">
              <w:t>7</w:t>
            </w:r>
            <w:r w:rsidR="00DC76FF" w:rsidRPr="004064D0">
              <w:t>% of women had one within 180 days.</w:t>
            </w:r>
          </w:p>
          <w:p w14:paraId="64B9E4AD" w14:textId="611CBB19" w:rsidR="00DC76FF" w:rsidRPr="004064D0" w:rsidRDefault="00C37700" w:rsidP="00A555B1">
            <w:pPr>
              <w:numPr>
                <w:ilvl w:val="0"/>
                <w:numId w:val="8"/>
              </w:numPr>
              <w:tabs>
                <w:tab w:val="left" w:pos="6730"/>
              </w:tabs>
              <w:jc w:val="both"/>
            </w:pPr>
            <w:r w:rsidRPr="004064D0">
              <w:t>Three</w:t>
            </w:r>
            <w:r w:rsidR="00DC76FF" w:rsidRPr="00145CB7">
              <w:t xml:space="preserve"> </w:t>
            </w:r>
            <w:r w:rsidR="00DC76FF" w:rsidRPr="004064D0">
              <w:t xml:space="preserve">DHBs met the target for histological follow-up within 90 days and </w:t>
            </w:r>
            <w:r w:rsidR="009B126B" w:rsidRPr="00145CB7">
              <w:t>no</w:t>
            </w:r>
            <w:r w:rsidR="00DC76FF" w:rsidRPr="004064D0">
              <w:t xml:space="preserve"> DHBs met the target for 180 days. </w:t>
            </w:r>
          </w:p>
          <w:p w14:paraId="4A869EA8" w14:textId="396B503F" w:rsidR="00DC76FF" w:rsidRPr="004064D0" w:rsidRDefault="00DC76FF" w:rsidP="00A555B1">
            <w:pPr>
              <w:numPr>
                <w:ilvl w:val="0"/>
                <w:numId w:val="8"/>
              </w:numPr>
              <w:tabs>
                <w:tab w:val="left" w:pos="6730"/>
              </w:tabs>
              <w:jc w:val="both"/>
            </w:pPr>
            <w:r w:rsidRPr="004064D0">
              <w:t xml:space="preserve">Nationally, the proportion of women with histological follow-up </w:t>
            </w:r>
            <w:r w:rsidR="00E55ED9" w:rsidRPr="004064D0">
              <w:t>i</w:t>
            </w:r>
            <w:r w:rsidRPr="004064D0">
              <w:t xml:space="preserve">s </w:t>
            </w:r>
            <w:r w:rsidR="00E55ED9" w:rsidRPr="004064D0">
              <w:t>low</w:t>
            </w:r>
            <w:r w:rsidR="006745A7" w:rsidRPr="004064D0">
              <w:t>er</w:t>
            </w:r>
            <w:r w:rsidRPr="004064D0">
              <w:t xml:space="preserve"> within 90 days (from </w:t>
            </w:r>
            <w:r w:rsidR="009B126B" w:rsidRPr="00145CB7">
              <w:t>81.2</w:t>
            </w:r>
            <w:r w:rsidR="008C2666" w:rsidRPr="004064D0">
              <w:t>% to</w:t>
            </w:r>
            <w:r w:rsidR="008C2666" w:rsidRPr="00145CB7">
              <w:t xml:space="preserve"> </w:t>
            </w:r>
            <w:r w:rsidR="009B126B" w:rsidRPr="00145CB7">
              <w:t>79.</w:t>
            </w:r>
            <w:r w:rsidR="00AA64F1">
              <w:t>6</w:t>
            </w:r>
            <w:r w:rsidRPr="004064D0">
              <w:t xml:space="preserve">%) </w:t>
            </w:r>
            <w:r w:rsidR="00AA64F1">
              <w:t>and</w:t>
            </w:r>
            <w:r w:rsidR="00AA64F1" w:rsidRPr="004064D0">
              <w:t xml:space="preserve"> </w:t>
            </w:r>
            <w:r w:rsidR="00290B77" w:rsidRPr="004064D0">
              <w:t>slightly</w:t>
            </w:r>
            <w:r w:rsidRPr="004064D0">
              <w:t xml:space="preserve"> </w:t>
            </w:r>
            <w:r w:rsidR="00AA64F1">
              <w:t>lower</w:t>
            </w:r>
            <w:r w:rsidR="00AA64F1" w:rsidRPr="004064D0">
              <w:t xml:space="preserve"> </w:t>
            </w:r>
            <w:r w:rsidR="008C2666" w:rsidRPr="004064D0">
              <w:t xml:space="preserve">within 180 days (from </w:t>
            </w:r>
            <w:r w:rsidR="009B126B" w:rsidRPr="00145CB7">
              <w:t>87.8</w:t>
            </w:r>
            <w:r w:rsidR="008C2666" w:rsidRPr="004064D0">
              <w:t>% to</w:t>
            </w:r>
            <w:r w:rsidR="008C2666" w:rsidRPr="00145CB7">
              <w:t xml:space="preserve"> </w:t>
            </w:r>
            <w:r w:rsidR="009B126B" w:rsidRPr="00145CB7">
              <w:t>87.</w:t>
            </w:r>
            <w:r w:rsidR="00AA64F1">
              <w:t>7</w:t>
            </w:r>
            <w:r w:rsidR="008C2666" w:rsidRPr="004064D0">
              <w:t xml:space="preserve">%) </w:t>
            </w:r>
            <w:r w:rsidRPr="004064D0">
              <w:t>since the previous monitoring period</w:t>
            </w:r>
            <w:r w:rsidRPr="00145CB7">
              <w:t>.</w:t>
            </w:r>
          </w:p>
          <w:p w14:paraId="29817CC2" w14:textId="3D5C281A" w:rsidR="00472DAE" w:rsidRPr="004064D0" w:rsidRDefault="00DC76FF" w:rsidP="00CA18FD">
            <w:pPr>
              <w:numPr>
                <w:ilvl w:val="0"/>
                <w:numId w:val="8"/>
              </w:numPr>
              <w:tabs>
                <w:tab w:val="left" w:pos="6730"/>
              </w:tabs>
              <w:jc w:val="both"/>
            </w:pPr>
            <w:r w:rsidRPr="004064D0">
              <w:t xml:space="preserve">Compared to the previous monitoring period, the proportion of women with follow-up histology within 90 days </w:t>
            </w:r>
            <w:r w:rsidR="00C37700" w:rsidRPr="004064D0">
              <w:t xml:space="preserve">is lower </w:t>
            </w:r>
            <w:r w:rsidRPr="004064D0">
              <w:t xml:space="preserve">for Māori women (from </w:t>
            </w:r>
            <w:r w:rsidR="009B126B" w:rsidRPr="00145CB7">
              <w:t>82.1</w:t>
            </w:r>
            <w:r w:rsidRPr="004064D0">
              <w:t xml:space="preserve">% to </w:t>
            </w:r>
            <w:r w:rsidR="009B126B" w:rsidRPr="00145CB7">
              <w:t>80.4</w:t>
            </w:r>
            <w:r w:rsidRPr="004064D0">
              <w:t>%)</w:t>
            </w:r>
            <w:r w:rsidR="008C2666" w:rsidRPr="004064D0">
              <w:t>,</w:t>
            </w:r>
            <w:r w:rsidR="008C2666" w:rsidRPr="00145CB7">
              <w:t xml:space="preserve"> </w:t>
            </w:r>
            <w:r w:rsidRPr="004064D0">
              <w:t xml:space="preserve">European/ Other women (from </w:t>
            </w:r>
            <w:r w:rsidR="009B126B" w:rsidRPr="00145CB7">
              <w:t>83.4</w:t>
            </w:r>
            <w:r w:rsidRPr="004064D0">
              <w:t xml:space="preserve">% to </w:t>
            </w:r>
            <w:r w:rsidR="009B126B" w:rsidRPr="00145CB7">
              <w:t>82.</w:t>
            </w:r>
            <w:r w:rsidR="00AA64F1">
              <w:t>3</w:t>
            </w:r>
            <w:r w:rsidR="00290B77" w:rsidRPr="004064D0">
              <w:t>%)</w:t>
            </w:r>
            <w:r w:rsidR="00271D6D" w:rsidRPr="004064D0">
              <w:t>,</w:t>
            </w:r>
            <w:r w:rsidR="00290B77" w:rsidRPr="004064D0">
              <w:t xml:space="preserve"> </w:t>
            </w:r>
            <w:r w:rsidRPr="004064D0">
              <w:t xml:space="preserve">Pacific (from </w:t>
            </w:r>
            <w:r w:rsidR="009B126B" w:rsidRPr="00145CB7">
              <w:t>60.2</w:t>
            </w:r>
            <w:r w:rsidRPr="004064D0">
              <w:t xml:space="preserve">% to </w:t>
            </w:r>
            <w:r w:rsidR="00AA64F1" w:rsidRPr="00145CB7">
              <w:t>5</w:t>
            </w:r>
            <w:r w:rsidR="00AA64F1">
              <w:t>1</w:t>
            </w:r>
            <w:r w:rsidR="009B126B" w:rsidRPr="00145CB7">
              <w:t>.5</w:t>
            </w:r>
            <w:r w:rsidRPr="004064D0">
              <w:t xml:space="preserve">%) </w:t>
            </w:r>
            <w:r w:rsidR="00472DAE" w:rsidRPr="004064D0">
              <w:t xml:space="preserve">and </w:t>
            </w:r>
            <w:r w:rsidRPr="004064D0">
              <w:t xml:space="preserve">Asian women (from </w:t>
            </w:r>
            <w:r w:rsidR="009B126B" w:rsidRPr="00145CB7">
              <w:t>77.3</w:t>
            </w:r>
            <w:r w:rsidRPr="004064D0">
              <w:t xml:space="preserve">% to </w:t>
            </w:r>
            <w:r w:rsidR="009B126B" w:rsidRPr="00145CB7">
              <w:t>74.9</w:t>
            </w:r>
            <w:r w:rsidRPr="004064D0">
              <w:t>%).</w:t>
            </w:r>
          </w:p>
          <w:p w14:paraId="679BDD44" w14:textId="46436CC1" w:rsidR="00DC76FF" w:rsidRPr="004064D0" w:rsidRDefault="00DC76FF" w:rsidP="00CA18FD">
            <w:pPr>
              <w:numPr>
                <w:ilvl w:val="0"/>
                <w:numId w:val="8"/>
              </w:numPr>
              <w:tabs>
                <w:tab w:val="left" w:pos="6730"/>
              </w:tabs>
              <w:jc w:val="both"/>
            </w:pPr>
            <w:r w:rsidRPr="004064D0">
              <w:lastRenderedPageBreak/>
              <w:t xml:space="preserve">The proportion of women with follow-up histology within 180 days </w:t>
            </w:r>
            <w:r w:rsidR="00CB1745" w:rsidRPr="004064D0">
              <w:t>is lower</w:t>
            </w:r>
            <w:r w:rsidR="00705BB9" w:rsidRPr="004064D0">
              <w:t xml:space="preserve"> for Pacific</w:t>
            </w:r>
            <w:r w:rsidR="00C37700" w:rsidRPr="004064D0">
              <w:t xml:space="preserve"> and European/ Other</w:t>
            </w:r>
            <w:r w:rsidR="00705BB9" w:rsidRPr="004064D0">
              <w:t xml:space="preserve"> women, </w:t>
            </w:r>
            <w:r w:rsidR="00C37700" w:rsidRPr="00145CB7">
              <w:t>but higher</w:t>
            </w:r>
            <w:r w:rsidR="00705BB9" w:rsidRPr="004064D0">
              <w:t xml:space="preserve"> for </w:t>
            </w:r>
            <w:r w:rsidR="00F71838" w:rsidRPr="004064D0">
              <w:t>Māori</w:t>
            </w:r>
            <w:r w:rsidR="00C37700" w:rsidRPr="004064D0">
              <w:t xml:space="preserve"> and Asian</w:t>
            </w:r>
            <w:r w:rsidR="00705BB9" w:rsidRPr="004064D0">
              <w:t xml:space="preserve"> wome</w:t>
            </w:r>
            <w:r w:rsidR="00C37700" w:rsidRPr="004064D0">
              <w:t>n.</w:t>
            </w:r>
          </w:p>
          <w:p w14:paraId="61845BC8" w14:textId="77777777" w:rsidR="00DC76FF" w:rsidRPr="00B97375" w:rsidRDefault="00DC76FF" w:rsidP="00A555B1">
            <w:pPr>
              <w:keepNext/>
              <w:tabs>
                <w:tab w:val="left" w:pos="6730"/>
              </w:tabs>
              <w:spacing w:before="240" w:after="120"/>
              <w:jc w:val="both"/>
              <w:rPr>
                <w:i/>
              </w:rPr>
            </w:pPr>
            <w:r w:rsidRPr="00B97375">
              <w:rPr>
                <w:i/>
              </w:rPr>
              <w:t>Women with no follow-up tests</w:t>
            </w:r>
          </w:p>
          <w:p w14:paraId="2DC1FEF2" w14:textId="77777777" w:rsidR="00DC76FF" w:rsidRPr="00B97375" w:rsidRDefault="00DC76FF" w:rsidP="00A555B1">
            <w:pPr>
              <w:tabs>
                <w:tab w:val="left" w:pos="6730"/>
              </w:tabs>
              <w:spacing w:after="120"/>
              <w:jc w:val="both"/>
            </w:pPr>
            <w:r w:rsidRPr="00B97375">
              <w:rPr>
                <w:b/>
              </w:rPr>
              <w:t xml:space="preserve">Target: </w:t>
            </w:r>
            <w:r w:rsidRPr="00B97375">
              <w:t>None</w:t>
            </w:r>
            <w:r w:rsidRPr="00B97375">
              <w:rPr>
                <w:b/>
              </w:rPr>
              <w:t xml:space="preserve"> </w:t>
            </w:r>
          </w:p>
          <w:p w14:paraId="065E43FD" w14:textId="73009276" w:rsidR="00DC76FF" w:rsidRPr="004064D0" w:rsidRDefault="00DC76FF" w:rsidP="00A555B1">
            <w:pPr>
              <w:numPr>
                <w:ilvl w:val="0"/>
                <w:numId w:val="8"/>
              </w:numPr>
              <w:tabs>
                <w:tab w:val="left" w:pos="6730"/>
              </w:tabs>
              <w:jc w:val="both"/>
            </w:pPr>
            <w:r w:rsidRPr="004064D0">
              <w:t xml:space="preserve">Nationally, </w:t>
            </w:r>
            <w:r w:rsidR="00AA64F1" w:rsidRPr="00145CB7">
              <w:t>2</w:t>
            </w:r>
            <w:r w:rsidR="00AA64F1">
              <w:t xml:space="preserve">23 </w:t>
            </w:r>
            <w:r w:rsidRPr="004064D0">
              <w:t>(</w:t>
            </w:r>
            <w:r w:rsidR="009B126B" w:rsidRPr="00145CB7">
              <w:t>11.</w:t>
            </w:r>
            <w:r w:rsidR="00AA64F1">
              <w:t>5</w:t>
            </w:r>
            <w:r w:rsidRPr="004064D0">
              <w:t xml:space="preserve">%) women have no report of a follow-up test of any kind (colposcopy, subsequent cytology, histology or HPV test) within 90 days of their </w:t>
            </w:r>
            <w:r w:rsidR="00174213">
              <w:t>high-grade</w:t>
            </w:r>
            <w:r w:rsidRPr="004064D0">
              <w:t xml:space="preserve"> cytology report, and </w:t>
            </w:r>
            <w:r w:rsidR="00AA64F1">
              <w:t>121</w:t>
            </w:r>
            <w:r w:rsidR="00AA64F1" w:rsidRPr="004064D0">
              <w:t xml:space="preserve"> </w:t>
            </w:r>
            <w:r w:rsidRPr="004064D0">
              <w:t>(</w:t>
            </w:r>
            <w:r w:rsidR="009B126B" w:rsidRPr="00145CB7">
              <w:t>6.</w:t>
            </w:r>
            <w:r w:rsidR="00AA64F1">
              <w:t>3</w:t>
            </w:r>
            <w:r w:rsidRPr="004064D0">
              <w:t>%) women have no follow-up test report within 180 days.</w:t>
            </w:r>
          </w:p>
          <w:p w14:paraId="6962EB9E" w14:textId="61601956" w:rsidR="00DC76FF" w:rsidRPr="004064D0" w:rsidRDefault="00DC76FF" w:rsidP="00A555B1">
            <w:pPr>
              <w:numPr>
                <w:ilvl w:val="0"/>
                <w:numId w:val="8"/>
              </w:numPr>
              <w:tabs>
                <w:tab w:val="left" w:pos="6730"/>
              </w:tabs>
              <w:jc w:val="both"/>
            </w:pPr>
            <w:r w:rsidRPr="004064D0">
              <w:t xml:space="preserve">Nationally, the proportion of women with no record of a follow-up test report at 90 days </w:t>
            </w:r>
            <w:r w:rsidR="00CB1745" w:rsidRPr="004064D0">
              <w:t>is higher</w:t>
            </w:r>
            <w:r w:rsidR="00705BB9" w:rsidRPr="004064D0">
              <w:t xml:space="preserve"> </w:t>
            </w:r>
            <w:r w:rsidRPr="004064D0">
              <w:t xml:space="preserve">(from </w:t>
            </w:r>
            <w:r w:rsidR="009B126B" w:rsidRPr="00145CB7">
              <w:t>10.9</w:t>
            </w:r>
            <w:r w:rsidRPr="004064D0">
              <w:t xml:space="preserve">% </w:t>
            </w:r>
            <w:r w:rsidR="00DB7D71">
              <w:t xml:space="preserve">in the previous period </w:t>
            </w:r>
            <w:r w:rsidRPr="004064D0">
              <w:t xml:space="preserve">to </w:t>
            </w:r>
            <w:r w:rsidR="009B126B" w:rsidRPr="00145CB7">
              <w:t>11.</w:t>
            </w:r>
            <w:r w:rsidR="00AA64F1">
              <w:t>5</w:t>
            </w:r>
            <w:r w:rsidRPr="004064D0">
              <w:t>%</w:t>
            </w:r>
            <w:r w:rsidR="00DB7D71">
              <w:t xml:space="preserve"> in the current reporting period</w:t>
            </w:r>
            <w:r w:rsidRPr="004064D0">
              <w:t xml:space="preserve">) while the proportion </w:t>
            </w:r>
            <w:r w:rsidR="00DE2F41">
              <w:t xml:space="preserve">at </w:t>
            </w:r>
            <w:r w:rsidRPr="004064D0">
              <w:t xml:space="preserve">180 days </w:t>
            </w:r>
            <w:bookmarkStart w:id="69" w:name="exec6_nofu180_pct2"/>
            <w:r w:rsidR="00DE2F41">
              <w:t xml:space="preserve">is unchanged </w:t>
            </w:r>
            <w:r w:rsidRPr="004064D0">
              <w:t>(</w:t>
            </w:r>
            <w:r w:rsidR="00AA64F1">
              <w:t>6.3</w:t>
            </w:r>
            <w:bookmarkEnd w:id="69"/>
            <w:r w:rsidRPr="004064D0">
              <w:t>%</w:t>
            </w:r>
            <w:r w:rsidR="00AA64F1">
              <w:t xml:space="preserve"> in both periods</w:t>
            </w:r>
            <w:r w:rsidRPr="004064D0">
              <w:t>).</w:t>
            </w:r>
          </w:p>
          <w:p w14:paraId="12F5FAC5" w14:textId="259A303F" w:rsidR="00DC76FF" w:rsidRPr="004064D0" w:rsidRDefault="00DC76FF" w:rsidP="00A555B1">
            <w:pPr>
              <w:numPr>
                <w:ilvl w:val="0"/>
                <w:numId w:val="8"/>
              </w:numPr>
              <w:jc w:val="both"/>
            </w:pPr>
            <w:r w:rsidRPr="004064D0">
              <w:t xml:space="preserve">Compared to the previous monitoring period, the proportion of women with no follow-up test recorded at 180 days </w:t>
            </w:r>
            <w:r w:rsidR="00CB1745" w:rsidRPr="004064D0">
              <w:t>is lower</w:t>
            </w:r>
            <w:r w:rsidR="006B724B" w:rsidRPr="00145CB7">
              <w:t xml:space="preserve"> </w:t>
            </w:r>
            <w:r w:rsidRPr="004064D0">
              <w:t xml:space="preserve">for Māori </w:t>
            </w:r>
            <w:r w:rsidR="000B6B2C" w:rsidRPr="004064D0">
              <w:t>women</w:t>
            </w:r>
            <w:r w:rsidRPr="004064D0">
              <w:t xml:space="preserve"> (from </w:t>
            </w:r>
            <w:r w:rsidR="009B126B" w:rsidRPr="00145CB7">
              <w:t>7.2</w:t>
            </w:r>
            <w:r w:rsidRPr="004064D0">
              <w:t xml:space="preserve">% to </w:t>
            </w:r>
            <w:r w:rsidR="009B126B" w:rsidRPr="00145CB7">
              <w:t>6.4</w:t>
            </w:r>
            <w:r w:rsidRPr="004064D0">
              <w:t>%),</w:t>
            </w:r>
            <w:r w:rsidR="006B724B" w:rsidRPr="004064D0">
              <w:t xml:space="preserve"> </w:t>
            </w:r>
            <w:r w:rsidR="00C37700" w:rsidRPr="004064D0">
              <w:t xml:space="preserve">European/ Other women (from </w:t>
            </w:r>
            <w:r w:rsidR="00C37700" w:rsidRPr="00145CB7">
              <w:t>5.0</w:t>
            </w:r>
            <w:r w:rsidR="00C37700" w:rsidRPr="004064D0">
              <w:t xml:space="preserve">% to </w:t>
            </w:r>
            <w:r w:rsidR="00C37700" w:rsidRPr="00145CB7">
              <w:t>4.</w:t>
            </w:r>
            <w:r w:rsidR="00AA64F1">
              <w:t>7</w:t>
            </w:r>
            <w:r w:rsidR="00C37700" w:rsidRPr="004064D0">
              <w:t xml:space="preserve">%) and Asian women (from </w:t>
            </w:r>
            <w:r w:rsidR="00C37700" w:rsidRPr="00145CB7">
              <w:t>8.1</w:t>
            </w:r>
            <w:r w:rsidR="00C37700" w:rsidRPr="004064D0">
              <w:t xml:space="preserve">% to </w:t>
            </w:r>
            <w:r w:rsidR="00C37700" w:rsidRPr="00145CB7">
              <w:t>7.3</w:t>
            </w:r>
            <w:r w:rsidR="00C37700" w:rsidRPr="004064D0">
              <w:t>%) but higher</w:t>
            </w:r>
            <w:r w:rsidR="006B724B" w:rsidRPr="004064D0">
              <w:t xml:space="preserve"> for</w:t>
            </w:r>
            <w:r w:rsidRPr="004064D0">
              <w:t xml:space="preserve"> Pacific women (from </w:t>
            </w:r>
            <w:r w:rsidR="009B126B" w:rsidRPr="00145CB7">
              <w:t>16.5</w:t>
            </w:r>
            <w:bookmarkStart w:id="70" w:name="exec6_nofupacific180_pct"/>
            <w:r w:rsidRPr="004064D0">
              <w:t xml:space="preserve">% to </w:t>
            </w:r>
            <w:bookmarkEnd w:id="70"/>
            <w:r w:rsidR="00AA64F1" w:rsidRPr="00145CB7">
              <w:t>2</w:t>
            </w:r>
            <w:r w:rsidR="00AA64F1">
              <w:t>4</w:t>
            </w:r>
            <w:r w:rsidR="009B126B" w:rsidRPr="00145CB7">
              <w:t>.</w:t>
            </w:r>
            <w:r w:rsidR="00AA64F1">
              <w:t>3</w:t>
            </w:r>
            <w:r w:rsidRPr="004064D0">
              <w:t>%)</w:t>
            </w:r>
            <w:r w:rsidR="00C37700" w:rsidRPr="004064D0">
              <w:t>.</w:t>
            </w:r>
          </w:p>
          <w:p w14:paraId="01A22067" w14:textId="77777777" w:rsidR="00DC76FF" w:rsidRPr="00B97375" w:rsidRDefault="00DC76FF" w:rsidP="00A555B1">
            <w:pPr>
              <w:tabs>
                <w:tab w:val="left" w:pos="6730"/>
              </w:tabs>
              <w:ind w:left="360"/>
              <w:jc w:val="both"/>
            </w:pPr>
          </w:p>
        </w:tc>
      </w:tr>
      <w:tr w:rsidR="00DC76FF" w:rsidRPr="00B97375" w14:paraId="79B85034" w14:textId="77777777" w:rsidTr="00A555B1">
        <w:tc>
          <w:tcPr>
            <w:tcW w:w="2062" w:type="dxa"/>
            <w:tcBorders>
              <w:top w:val="single" w:sz="4" w:space="0" w:color="auto"/>
              <w:bottom w:val="nil"/>
            </w:tcBorders>
          </w:tcPr>
          <w:p w14:paraId="78CF3A59" w14:textId="77777777" w:rsidR="00DC76FF" w:rsidRPr="00B97375" w:rsidRDefault="00DC76FF" w:rsidP="00A555B1">
            <w:pPr>
              <w:spacing w:before="120"/>
              <w:ind w:left="284" w:right="107"/>
              <w:jc w:val="both"/>
            </w:pPr>
            <w:r w:rsidRPr="00B97375">
              <w:lastRenderedPageBreak/>
              <w:t>Indicator 7</w:t>
            </w:r>
          </w:p>
        </w:tc>
        <w:tc>
          <w:tcPr>
            <w:tcW w:w="6977" w:type="dxa"/>
            <w:tcBorders>
              <w:top w:val="single" w:sz="4" w:space="0" w:color="auto"/>
              <w:bottom w:val="nil"/>
            </w:tcBorders>
          </w:tcPr>
          <w:p w14:paraId="40FE6011" w14:textId="77777777" w:rsidR="00DC76FF" w:rsidRPr="00B97375" w:rsidRDefault="00DC76FF" w:rsidP="00A555B1">
            <w:pPr>
              <w:tabs>
                <w:tab w:val="left" w:pos="6730"/>
              </w:tabs>
              <w:spacing w:before="120" w:after="120"/>
              <w:jc w:val="both"/>
              <w:rPr>
                <w:u w:val="single"/>
              </w:rPr>
            </w:pPr>
            <w:r w:rsidRPr="00B97375">
              <w:rPr>
                <w:u w:val="single"/>
              </w:rPr>
              <w:t>Colposcopy</w:t>
            </w:r>
          </w:p>
        </w:tc>
      </w:tr>
      <w:tr w:rsidR="00DC76FF" w:rsidRPr="00B97375" w14:paraId="2C1B0B5E" w14:textId="77777777" w:rsidTr="00A555B1">
        <w:tc>
          <w:tcPr>
            <w:tcW w:w="2062" w:type="dxa"/>
            <w:tcBorders>
              <w:top w:val="nil"/>
              <w:bottom w:val="single" w:sz="4" w:space="0" w:color="auto"/>
            </w:tcBorders>
          </w:tcPr>
          <w:p w14:paraId="2EE9C78A" w14:textId="77777777" w:rsidR="00DC76FF" w:rsidRPr="00B97375" w:rsidRDefault="00DC76FF" w:rsidP="00A555B1">
            <w:pPr>
              <w:spacing w:before="120"/>
              <w:ind w:left="284" w:right="107"/>
              <w:jc w:val="both"/>
            </w:pPr>
            <w:r w:rsidRPr="00B97375">
              <w:t xml:space="preserve">Indicator 7.1 </w:t>
            </w:r>
          </w:p>
        </w:tc>
        <w:tc>
          <w:tcPr>
            <w:tcW w:w="6977" w:type="dxa"/>
            <w:tcBorders>
              <w:top w:val="nil"/>
              <w:bottom w:val="single" w:sz="4" w:space="0" w:color="auto"/>
            </w:tcBorders>
          </w:tcPr>
          <w:p w14:paraId="5998BB4B" w14:textId="277BB40D" w:rsidR="00DC76FF" w:rsidRPr="00B97375" w:rsidRDefault="00DC76FF" w:rsidP="00A555B1">
            <w:pPr>
              <w:tabs>
                <w:tab w:val="left" w:pos="6730"/>
              </w:tabs>
              <w:spacing w:before="120" w:after="120"/>
              <w:jc w:val="both"/>
              <w:rPr>
                <w:u w:val="single"/>
              </w:rPr>
            </w:pPr>
            <w:r w:rsidRPr="00B97375">
              <w:rPr>
                <w:u w:val="single"/>
              </w:rPr>
              <w:t xml:space="preserve">Timeliness of colposcopic assessment – </w:t>
            </w:r>
            <w:r w:rsidR="00174213">
              <w:rPr>
                <w:u w:val="single"/>
              </w:rPr>
              <w:t>high-grade</w:t>
            </w:r>
            <w:r w:rsidRPr="00B97375">
              <w:rPr>
                <w:u w:val="single"/>
              </w:rPr>
              <w:t xml:space="preserve"> cytology</w:t>
            </w:r>
          </w:p>
          <w:p w14:paraId="535614FF" w14:textId="6859A9F3" w:rsidR="00DC76FF" w:rsidRPr="00B97375" w:rsidRDefault="00DC76FF" w:rsidP="00A555B1">
            <w:pPr>
              <w:tabs>
                <w:tab w:val="left" w:pos="6730"/>
              </w:tabs>
              <w:jc w:val="both"/>
            </w:pPr>
            <w:r w:rsidRPr="00B97375">
              <w:rPr>
                <w:b/>
              </w:rPr>
              <w:t>Target:</w:t>
            </w:r>
            <w:r w:rsidRPr="00B97375">
              <w:t xml:space="preserve"> 95% or more of women who have evidence of clinical suspicion of invasive carcinoma, or a suspicion of invasive disease (TBS codes HS2, SC, AC1-AC5), receive colposcopy or a gynaecological assessment within 10 working days of receipt of referral.</w:t>
            </w:r>
            <w:r w:rsidR="000436BD">
              <w:t xml:space="preserve"> </w:t>
            </w:r>
            <w:r w:rsidRPr="00B97375">
              <w:t xml:space="preserve">95% or more of women who have other </w:t>
            </w:r>
            <w:r w:rsidR="00174213">
              <w:t>high-grade</w:t>
            </w:r>
            <w:r w:rsidRPr="00B97375">
              <w:t xml:space="preserve"> </w:t>
            </w:r>
            <w:r w:rsidR="00430090">
              <w:t>cytology samplecytology sample</w:t>
            </w:r>
            <w:r w:rsidRPr="00B97375">
              <w:t xml:space="preserve"> abnormalities (TBS codes ASH, HS1, AG1-AG5, AIS) receive colposcopy within 20 working days of receipt of referral.</w:t>
            </w:r>
          </w:p>
          <w:p w14:paraId="287051EE" w14:textId="77777777" w:rsidR="00DC76FF" w:rsidRPr="00B97375" w:rsidRDefault="00DC76FF" w:rsidP="00A555B1">
            <w:pPr>
              <w:tabs>
                <w:tab w:val="left" w:pos="6730"/>
              </w:tabs>
              <w:jc w:val="both"/>
            </w:pPr>
            <w:r w:rsidRPr="00B97375">
              <w:t xml:space="preserve"> </w:t>
            </w:r>
          </w:p>
          <w:p w14:paraId="7803E263" w14:textId="3F793AEC" w:rsidR="00DC76FF" w:rsidRPr="004064D0" w:rsidRDefault="00DC76FF" w:rsidP="00A555B1">
            <w:pPr>
              <w:numPr>
                <w:ilvl w:val="0"/>
                <w:numId w:val="24"/>
              </w:numPr>
              <w:tabs>
                <w:tab w:val="left" w:pos="6730"/>
              </w:tabs>
              <w:jc w:val="both"/>
            </w:pPr>
            <w:r w:rsidRPr="004064D0">
              <w:t xml:space="preserve">There were </w:t>
            </w:r>
            <w:bookmarkStart w:id="71" w:name="exec71_hgspecmgn_smpl"/>
            <w:r w:rsidR="009B126B" w:rsidRPr="00145CB7">
              <w:t>1,</w:t>
            </w:r>
            <w:bookmarkEnd w:id="71"/>
            <w:r w:rsidR="009B126B" w:rsidRPr="00145CB7">
              <w:t>933</w:t>
            </w:r>
            <w:r w:rsidRPr="004064D0">
              <w:t xml:space="preserve"> women with high-grade cytology results who were not already under specialist management (the same women reported on in Indicator 6).</w:t>
            </w:r>
            <w:r w:rsidR="000436BD">
              <w:t xml:space="preserve"> </w:t>
            </w:r>
          </w:p>
          <w:p w14:paraId="4810E261" w14:textId="0829A465" w:rsidR="00DC76FF" w:rsidRPr="004064D0" w:rsidRDefault="00DC76FF" w:rsidP="00A555B1">
            <w:pPr>
              <w:numPr>
                <w:ilvl w:val="0"/>
                <w:numId w:val="24"/>
              </w:numPr>
              <w:tabs>
                <w:tab w:val="left" w:pos="6730"/>
              </w:tabs>
              <w:jc w:val="both"/>
            </w:pPr>
            <w:r w:rsidRPr="004064D0">
              <w:t xml:space="preserve">This comprised </w:t>
            </w:r>
            <w:r w:rsidR="009B126B" w:rsidRPr="00145CB7">
              <w:t>70</w:t>
            </w:r>
            <w:r w:rsidRPr="004064D0">
              <w:t xml:space="preserve"> women with high-grade results indicating a suspicion of invasive disease and </w:t>
            </w:r>
            <w:bookmarkStart w:id="72" w:name="exec71_hgnoinvasive_smpl"/>
            <w:r w:rsidR="009B126B" w:rsidRPr="00145CB7">
              <w:t>1,</w:t>
            </w:r>
            <w:bookmarkEnd w:id="72"/>
            <w:r w:rsidR="009B126B" w:rsidRPr="00145CB7">
              <w:t>863</w:t>
            </w:r>
            <w:r w:rsidRPr="004064D0">
              <w:t xml:space="preserve"> women with other high-grade results.</w:t>
            </w:r>
          </w:p>
          <w:p w14:paraId="4AC98B2A" w14:textId="2FE915B2" w:rsidR="00DC76FF" w:rsidRPr="004064D0" w:rsidRDefault="00DC76FF" w:rsidP="00A555B1">
            <w:pPr>
              <w:numPr>
                <w:ilvl w:val="0"/>
                <w:numId w:val="24"/>
              </w:numPr>
              <w:tabs>
                <w:tab w:val="left" w:pos="6730"/>
              </w:tabs>
              <w:jc w:val="both"/>
            </w:pPr>
            <w:bookmarkStart w:id="73" w:name="_Hlk5362451"/>
            <w:r w:rsidRPr="004064D0">
              <w:rPr>
                <w:szCs w:val="23"/>
              </w:rPr>
              <w:t xml:space="preserve">Nationally, the proportion of women with accepted referrals recorded on the NCSP Register </w:t>
            </w:r>
            <w:r w:rsidR="00C37700" w:rsidRPr="004064D0">
              <w:rPr>
                <w:szCs w:val="23"/>
              </w:rPr>
              <w:t>is lower than</w:t>
            </w:r>
            <w:r w:rsidR="00AF0FF8" w:rsidRPr="004064D0">
              <w:rPr>
                <w:szCs w:val="23"/>
              </w:rPr>
              <w:t xml:space="preserve"> </w:t>
            </w:r>
            <w:r w:rsidRPr="004064D0">
              <w:rPr>
                <w:szCs w:val="23"/>
              </w:rPr>
              <w:t xml:space="preserve">the previous report (from </w:t>
            </w:r>
            <w:r w:rsidR="009B126B" w:rsidRPr="00145CB7">
              <w:t>87.9</w:t>
            </w:r>
            <w:r w:rsidRPr="004064D0">
              <w:rPr>
                <w:szCs w:val="23"/>
              </w:rPr>
              <w:t xml:space="preserve">% </w:t>
            </w:r>
            <w:r w:rsidR="00AF0FF8" w:rsidRPr="004064D0">
              <w:rPr>
                <w:szCs w:val="23"/>
              </w:rPr>
              <w:t>to</w:t>
            </w:r>
            <w:r w:rsidRPr="004064D0">
              <w:rPr>
                <w:szCs w:val="23"/>
              </w:rPr>
              <w:t xml:space="preserve"> </w:t>
            </w:r>
            <w:r w:rsidR="009B126B" w:rsidRPr="00145CB7">
              <w:t>87.3</w:t>
            </w:r>
            <w:r w:rsidRPr="004064D0">
              <w:rPr>
                <w:szCs w:val="23"/>
              </w:rPr>
              <w:t xml:space="preserve">%). </w:t>
            </w:r>
          </w:p>
          <w:bookmarkEnd w:id="73"/>
          <w:p w14:paraId="30ECA1A0" w14:textId="77777777" w:rsidR="00DC76FF" w:rsidRPr="004064D0" w:rsidRDefault="00DC76FF" w:rsidP="00A555B1">
            <w:pPr>
              <w:tabs>
                <w:tab w:val="left" w:pos="6730"/>
              </w:tabs>
              <w:jc w:val="both"/>
            </w:pPr>
          </w:p>
          <w:p w14:paraId="01014907" w14:textId="77777777" w:rsidR="00DC76FF" w:rsidRPr="004064D0" w:rsidRDefault="00DC76FF" w:rsidP="00A555B1">
            <w:pPr>
              <w:tabs>
                <w:tab w:val="left" w:pos="6730"/>
              </w:tabs>
              <w:jc w:val="both"/>
              <w:rPr>
                <w:i/>
              </w:rPr>
            </w:pPr>
            <w:r w:rsidRPr="004064D0">
              <w:rPr>
                <w:i/>
              </w:rPr>
              <w:t>Suspicion of Invasive Disease</w:t>
            </w:r>
          </w:p>
          <w:p w14:paraId="295B331D" w14:textId="06816BDF" w:rsidR="00DC76FF" w:rsidRPr="004064D0" w:rsidRDefault="00DC76FF" w:rsidP="00A555B1">
            <w:pPr>
              <w:numPr>
                <w:ilvl w:val="0"/>
                <w:numId w:val="24"/>
              </w:numPr>
              <w:tabs>
                <w:tab w:val="left" w:pos="6730"/>
              </w:tabs>
              <w:jc w:val="both"/>
            </w:pPr>
            <w:r w:rsidRPr="004064D0">
              <w:t xml:space="preserve">Among the </w:t>
            </w:r>
            <w:r w:rsidR="009B126B" w:rsidRPr="00145CB7">
              <w:t>70</w:t>
            </w:r>
            <w:r w:rsidRPr="004064D0">
              <w:t xml:space="preserve"> women with </w:t>
            </w:r>
            <w:r w:rsidR="00174213">
              <w:t>high-grade</w:t>
            </w:r>
            <w:r w:rsidRPr="004064D0">
              <w:t xml:space="preserve"> cytology results indicating a suspicion of invasive disease, </w:t>
            </w:r>
            <w:r w:rsidR="009B126B" w:rsidRPr="00145CB7">
              <w:t>37</w:t>
            </w:r>
            <w:r w:rsidRPr="004064D0">
              <w:t xml:space="preserve"> (</w:t>
            </w:r>
            <w:r w:rsidR="009B126B" w:rsidRPr="00145CB7">
              <w:t>52.9</w:t>
            </w:r>
            <w:r w:rsidRPr="004064D0">
              <w:t>%) had an accepted referral.</w:t>
            </w:r>
            <w:r w:rsidR="000436BD">
              <w:t xml:space="preserve"> </w:t>
            </w:r>
            <w:r w:rsidRPr="004064D0">
              <w:t xml:space="preserve">Of the women with an accepted referral, </w:t>
            </w:r>
            <w:r w:rsidR="009B126B" w:rsidRPr="00145CB7">
              <w:t>83.8</w:t>
            </w:r>
            <w:r w:rsidRPr="004064D0">
              <w:t xml:space="preserve">% were seen within 10 working days of their referral being accepted. This is </w:t>
            </w:r>
            <w:r w:rsidR="009B126B" w:rsidRPr="00145CB7">
              <w:t>higher than in</w:t>
            </w:r>
            <w:r w:rsidR="00AF0FF8" w:rsidRPr="00145CB7">
              <w:t xml:space="preserve"> </w:t>
            </w:r>
            <w:r w:rsidRPr="004064D0">
              <w:t>the previous report (</w:t>
            </w:r>
            <w:r w:rsidR="009B126B" w:rsidRPr="00145CB7">
              <w:t>81.3</w:t>
            </w:r>
            <w:r w:rsidRPr="004064D0">
              <w:t xml:space="preserve">%). </w:t>
            </w:r>
          </w:p>
          <w:p w14:paraId="2AC4A166" w14:textId="1D70C3AE" w:rsidR="00DC76FF" w:rsidRPr="004064D0" w:rsidRDefault="00DC76FF" w:rsidP="00A555B1">
            <w:pPr>
              <w:numPr>
                <w:ilvl w:val="0"/>
                <w:numId w:val="24"/>
              </w:numPr>
              <w:tabs>
                <w:tab w:val="left" w:pos="6730"/>
              </w:tabs>
              <w:jc w:val="both"/>
            </w:pPr>
            <w:r w:rsidRPr="004064D0">
              <w:lastRenderedPageBreak/>
              <w:t xml:space="preserve">A colposcopy visit </w:t>
            </w:r>
            <w:r w:rsidR="00717323" w:rsidRPr="004064D0">
              <w:t>wa</w:t>
            </w:r>
            <w:r w:rsidR="00C728B3" w:rsidRPr="004064D0">
              <w:t>s</w:t>
            </w:r>
            <w:r w:rsidRPr="004064D0">
              <w:t xml:space="preserve"> recorded for </w:t>
            </w:r>
            <w:r w:rsidR="009B126B" w:rsidRPr="00145CB7">
              <w:t>55</w:t>
            </w:r>
            <w:r w:rsidRPr="004064D0">
              <w:t xml:space="preserve"> of the</w:t>
            </w:r>
            <w:r w:rsidR="00B235B2">
              <w:t xml:space="preserve"> 70</w:t>
            </w:r>
            <w:r w:rsidRPr="004064D0">
              <w:t xml:space="preserve"> women (</w:t>
            </w:r>
            <w:r w:rsidR="009B126B" w:rsidRPr="00145CB7">
              <w:t>78.6</w:t>
            </w:r>
            <w:r w:rsidRPr="004064D0">
              <w:t xml:space="preserve">%) up to </w:t>
            </w:r>
            <w:sdt>
              <w:sdtPr>
                <w:alias w:val="End Period"/>
                <w:tag w:val="End Period"/>
                <w:id w:val="-525944352"/>
                <w:placeholder>
                  <w:docPart w:val="46AC56287F884FB0ADB71AC58827E9A0"/>
                </w:placeholder>
                <w:dataBinding w:prefixMappings="xmlns:ns0='http://schemas.microsoft.com/office/2006/coverPageProps' " w:xpath="/ns0:CoverPageProperties[1]/ns0:Abstract[1]" w:storeItemID="{55AF091B-3C7A-41E3-B477-F2FDAA23CFDA}"/>
                <w:text/>
              </w:sdtPr>
              <w:sdtEndPr/>
              <w:sdtContent>
                <w:r w:rsidR="00E54575" w:rsidRPr="004064D0">
                  <w:t>31 December 2019</w:t>
                </w:r>
              </w:sdtContent>
            </w:sdt>
            <w:r w:rsidR="00E615E8" w:rsidRPr="004064D0">
              <w:t xml:space="preserve"> </w:t>
            </w:r>
            <w:r w:rsidRPr="004064D0">
              <w:t xml:space="preserve">(follow-up time of at least six and up to 12 months). </w:t>
            </w:r>
          </w:p>
          <w:p w14:paraId="54709E6F" w14:textId="77777777" w:rsidR="00DC76FF" w:rsidRPr="00B97375" w:rsidRDefault="00DC76FF" w:rsidP="00A555B1">
            <w:pPr>
              <w:tabs>
                <w:tab w:val="left" w:pos="6730"/>
              </w:tabs>
              <w:jc w:val="both"/>
            </w:pPr>
          </w:p>
          <w:p w14:paraId="7F7AD862" w14:textId="77777777" w:rsidR="00DC76FF" w:rsidRPr="00B97375" w:rsidRDefault="00DC76FF" w:rsidP="00A555B1">
            <w:pPr>
              <w:tabs>
                <w:tab w:val="left" w:pos="6730"/>
              </w:tabs>
              <w:jc w:val="both"/>
              <w:rPr>
                <w:i/>
              </w:rPr>
            </w:pPr>
            <w:r w:rsidRPr="00B97375">
              <w:rPr>
                <w:i/>
              </w:rPr>
              <w:t>No Suspicion of Invasive Disease</w:t>
            </w:r>
          </w:p>
          <w:p w14:paraId="26CC17D9" w14:textId="15B801BC" w:rsidR="00DC76FF" w:rsidRPr="004064D0" w:rsidRDefault="00DC76FF" w:rsidP="00A555B1">
            <w:pPr>
              <w:numPr>
                <w:ilvl w:val="0"/>
                <w:numId w:val="24"/>
              </w:numPr>
              <w:tabs>
                <w:tab w:val="left" w:pos="6730"/>
              </w:tabs>
              <w:jc w:val="both"/>
            </w:pPr>
            <w:r w:rsidRPr="004064D0">
              <w:t xml:space="preserve">Among the </w:t>
            </w:r>
            <w:bookmarkStart w:id="74" w:name="exec71_hgnoinvasive_smpl2"/>
            <w:r w:rsidR="009B126B" w:rsidRPr="00145CB7">
              <w:t>1,</w:t>
            </w:r>
            <w:bookmarkEnd w:id="74"/>
            <w:r w:rsidR="009B126B" w:rsidRPr="00145CB7">
              <w:t>863</w:t>
            </w:r>
            <w:r w:rsidRPr="00145CB7">
              <w:t xml:space="preserve"> </w:t>
            </w:r>
            <w:r w:rsidRPr="004064D0">
              <w:t xml:space="preserve">women with other high-grade cytology results, </w:t>
            </w:r>
            <w:bookmarkStart w:id="75" w:name="exec71_hgnoinvasive_ref_smpl"/>
            <w:r w:rsidR="009B126B" w:rsidRPr="00145CB7">
              <w:t>1,</w:t>
            </w:r>
            <w:bookmarkEnd w:id="75"/>
            <w:r w:rsidR="009B126B" w:rsidRPr="00145CB7">
              <w:t>650</w:t>
            </w:r>
            <w:r w:rsidRPr="004064D0">
              <w:t xml:space="preserve"> (</w:t>
            </w:r>
            <w:r w:rsidR="009B126B" w:rsidRPr="00145CB7">
              <w:t>88.6</w:t>
            </w:r>
            <w:r w:rsidRPr="004064D0">
              <w:t xml:space="preserve">%) had an accepted referral. Of the women with an accepted referral, </w:t>
            </w:r>
            <w:r w:rsidR="009B126B" w:rsidRPr="00145CB7">
              <w:t>71.5</w:t>
            </w:r>
            <w:r w:rsidRPr="004064D0">
              <w:t xml:space="preserve">% were seen within 20 working days of their referral being accepted. This is </w:t>
            </w:r>
            <w:bookmarkStart w:id="76" w:name="exec71_chge_hgnoinvasive_ref20_pct"/>
            <w:r w:rsidR="000B6B2C" w:rsidRPr="004064D0">
              <w:t>lower than</w:t>
            </w:r>
            <w:bookmarkEnd w:id="76"/>
            <w:r w:rsidRPr="004064D0">
              <w:t xml:space="preserve"> the proportion seen within 20 working days in the previous monitoring period (</w:t>
            </w:r>
            <w:r w:rsidR="00C37700" w:rsidRPr="004064D0">
              <w:t>72.9</w:t>
            </w:r>
            <w:r w:rsidRPr="004064D0">
              <w:t>%).</w:t>
            </w:r>
          </w:p>
          <w:p w14:paraId="7EBB9733" w14:textId="5812DCAA" w:rsidR="00DC76FF" w:rsidRPr="004064D0" w:rsidRDefault="00DC76FF" w:rsidP="00A555B1">
            <w:pPr>
              <w:numPr>
                <w:ilvl w:val="0"/>
                <w:numId w:val="24"/>
              </w:numPr>
              <w:tabs>
                <w:tab w:val="left" w:pos="6730"/>
              </w:tabs>
              <w:jc w:val="both"/>
            </w:pPr>
            <w:r w:rsidRPr="004064D0">
              <w:t xml:space="preserve">A colposcopy visit is recorded for </w:t>
            </w:r>
            <w:bookmarkStart w:id="77" w:name="exec71_hgnoinvasive_colp_smpl"/>
            <w:r w:rsidR="009B126B" w:rsidRPr="00145CB7">
              <w:t>1,</w:t>
            </w:r>
            <w:bookmarkEnd w:id="77"/>
            <w:r w:rsidR="009B126B" w:rsidRPr="00145CB7">
              <w:t>761</w:t>
            </w:r>
            <w:r w:rsidRPr="004064D0">
              <w:t xml:space="preserve"> (</w:t>
            </w:r>
            <w:r w:rsidR="009B126B" w:rsidRPr="00145CB7">
              <w:t>94.5</w:t>
            </w:r>
            <w:r w:rsidRPr="004064D0">
              <w:t xml:space="preserve">%) of these women up to </w:t>
            </w:r>
            <w:sdt>
              <w:sdtPr>
                <w:alias w:val="End Period"/>
                <w:tag w:val="End Period"/>
                <w:id w:val="-1852335588"/>
                <w:placeholder>
                  <w:docPart w:val="21A511DFA0D0487E8D55382B5ED248E1"/>
                </w:placeholder>
                <w:dataBinding w:prefixMappings="xmlns:ns0='http://schemas.microsoft.com/office/2006/coverPageProps' " w:xpath="/ns0:CoverPageProperties[1]/ns0:Abstract[1]" w:storeItemID="{55AF091B-3C7A-41E3-B477-F2FDAA23CFDA}"/>
                <w:text/>
              </w:sdtPr>
              <w:sdtEndPr/>
              <w:sdtContent>
                <w:r w:rsidR="00E54575" w:rsidRPr="004064D0">
                  <w:t>31 December 2019</w:t>
                </w:r>
              </w:sdtContent>
            </w:sdt>
            <w:r w:rsidR="00E615E8" w:rsidRPr="004064D0">
              <w:t xml:space="preserve"> </w:t>
            </w:r>
            <w:r w:rsidRPr="004064D0">
              <w:t xml:space="preserve">(follow-up time of at least six and up to 12 months). </w:t>
            </w:r>
          </w:p>
          <w:p w14:paraId="7DA488A5" w14:textId="77777777" w:rsidR="00DC76FF" w:rsidRPr="00B97375" w:rsidRDefault="00DC76FF" w:rsidP="00A555B1">
            <w:pPr>
              <w:tabs>
                <w:tab w:val="left" w:pos="6730"/>
              </w:tabs>
              <w:jc w:val="both"/>
            </w:pPr>
          </w:p>
        </w:tc>
      </w:tr>
      <w:tr w:rsidR="00DC76FF" w:rsidRPr="00B97375" w14:paraId="0F6A574A" w14:textId="77777777" w:rsidTr="00A555B1">
        <w:tc>
          <w:tcPr>
            <w:tcW w:w="2062" w:type="dxa"/>
            <w:tcBorders>
              <w:top w:val="single" w:sz="4" w:space="0" w:color="auto"/>
            </w:tcBorders>
          </w:tcPr>
          <w:p w14:paraId="248FDE81" w14:textId="77777777" w:rsidR="00DC76FF" w:rsidRPr="00B97375" w:rsidRDefault="00DC76FF" w:rsidP="00A555B1">
            <w:pPr>
              <w:spacing w:before="120"/>
              <w:ind w:left="284" w:right="107"/>
              <w:jc w:val="both"/>
            </w:pPr>
            <w:r w:rsidRPr="00B97375">
              <w:lastRenderedPageBreak/>
              <w:t>Indicator 7.2</w:t>
            </w:r>
          </w:p>
        </w:tc>
        <w:tc>
          <w:tcPr>
            <w:tcW w:w="6977" w:type="dxa"/>
            <w:tcBorders>
              <w:top w:val="single" w:sz="4" w:space="0" w:color="auto"/>
            </w:tcBorders>
          </w:tcPr>
          <w:p w14:paraId="3E57CE09" w14:textId="287C43E1" w:rsidR="00DC76FF" w:rsidRPr="002E1B87" w:rsidRDefault="00DC76FF" w:rsidP="00A555B1">
            <w:pPr>
              <w:tabs>
                <w:tab w:val="left" w:pos="6730"/>
              </w:tabs>
              <w:spacing w:before="120" w:after="120"/>
              <w:jc w:val="both"/>
              <w:rPr>
                <w:u w:val="single"/>
              </w:rPr>
            </w:pPr>
            <w:r w:rsidRPr="002E1B87">
              <w:rPr>
                <w:u w:val="single"/>
              </w:rPr>
              <w:t xml:space="preserve">Timeliness of colposcopic assessment – </w:t>
            </w:r>
            <w:r w:rsidR="00174213">
              <w:rPr>
                <w:u w:val="single"/>
              </w:rPr>
              <w:t>low-grade</w:t>
            </w:r>
            <w:r w:rsidRPr="002E1B87">
              <w:rPr>
                <w:u w:val="single"/>
              </w:rPr>
              <w:t xml:space="preserve"> cytology </w:t>
            </w:r>
          </w:p>
          <w:p w14:paraId="4987FA92" w14:textId="77777777" w:rsidR="00DC76FF" w:rsidRPr="002E1B87" w:rsidRDefault="00DC76FF" w:rsidP="00A555B1">
            <w:pPr>
              <w:tabs>
                <w:tab w:val="left" w:pos="6730"/>
              </w:tabs>
              <w:jc w:val="both"/>
            </w:pPr>
            <w:r w:rsidRPr="002E1B87">
              <w:rPr>
                <w:b/>
              </w:rPr>
              <w:t>Target</w:t>
            </w:r>
            <w:r w:rsidRPr="002E1B87">
              <w:t xml:space="preserve">: 95% of women who have persistent low-grade abnormalities or a low-grade abnormality and positive HPV test, must receive a date for a colposcopy appointment within a period that does not exceed 26 weeks of the colposcopy unit accepting the referral from the sample taker. </w:t>
            </w:r>
          </w:p>
          <w:p w14:paraId="00A4A1F0" w14:textId="77777777" w:rsidR="00DC76FF" w:rsidRPr="002E1B87" w:rsidRDefault="00DC76FF" w:rsidP="00A555B1">
            <w:pPr>
              <w:tabs>
                <w:tab w:val="left" w:pos="6730"/>
              </w:tabs>
              <w:jc w:val="both"/>
            </w:pPr>
          </w:p>
          <w:p w14:paraId="46E52112" w14:textId="1861E086" w:rsidR="00DC76FF" w:rsidRPr="002E1B87" w:rsidRDefault="00DC76FF" w:rsidP="00A555B1">
            <w:pPr>
              <w:numPr>
                <w:ilvl w:val="0"/>
                <w:numId w:val="24"/>
              </w:numPr>
              <w:tabs>
                <w:tab w:val="left" w:pos="6730"/>
              </w:tabs>
              <w:jc w:val="both"/>
              <w:rPr>
                <w:szCs w:val="23"/>
              </w:rPr>
            </w:pPr>
            <w:r w:rsidRPr="002E1B87">
              <w:rPr>
                <w:szCs w:val="23"/>
              </w:rPr>
              <w:t xml:space="preserve">There were </w:t>
            </w:r>
            <w:bookmarkStart w:id="78" w:name="exec72_lghrpv_smpl"/>
            <w:r w:rsidR="009B126B" w:rsidRPr="00145CB7">
              <w:t>3,</w:t>
            </w:r>
            <w:bookmarkEnd w:id="78"/>
            <w:r w:rsidR="009B126B" w:rsidRPr="00145CB7">
              <w:t>737</w:t>
            </w:r>
            <w:r w:rsidRPr="00145CB7">
              <w:t xml:space="preserve"> </w:t>
            </w:r>
            <w:r w:rsidRPr="002E1B87">
              <w:rPr>
                <w:szCs w:val="23"/>
              </w:rPr>
              <w:t xml:space="preserve">women with persistent </w:t>
            </w:r>
            <w:r w:rsidR="00174213">
              <w:rPr>
                <w:szCs w:val="23"/>
              </w:rPr>
              <w:t>low-grade</w:t>
            </w:r>
            <w:r w:rsidRPr="002E1B87">
              <w:rPr>
                <w:szCs w:val="23"/>
              </w:rPr>
              <w:t xml:space="preserve"> cytology or </w:t>
            </w:r>
            <w:r w:rsidR="00174213">
              <w:rPr>
                <w:szCs w:val="23"/>
              </w:rPr>
              <w:t>low-grade</w:t>
            </w:r>
            <w:r w:rsidRPr="002E1B87">
              <w:rPr>
                <w:szCs w:val="23"/>
              </w:rPr>
              <w:t xml:space="preserve"> cytology and a positive hrHPV test collected </w:t>
            </w:r>
            <w:r w:rsidR="00A514BF">
              <w:rPr>
                <w:szCs w:val="23"/>
              </w:rPr>
              <w:t xml:space="preserve">in </w:t>
            </w:r>
            <w:r w:rsidRPr="002E1B87">
              <w:rPr>
                <w:lang w:val="en-NZ"/>
              </w:rPr>
              <w:t>the 6-month period ending 12 months prior to the end of the current monitoring period</w:t>
            </w:r>
            <w:r w:rsidRPr="002E1B87">
              <w:t xml:space="preserve">, i.e. </w:t>
            </w:r>
            <w:r w:rsidR="00B5744C" w:rsidRPr="002E1B87">
              <w:t xml:space="preserve">between </w:t>
            </w:r>
            <w:r w:rsidR="000B6B2C" w:rsidRPr="002E1B87">
              <w:t xml:space="preserve">1 </w:t>
            </w:r>
            <w:r w:rsidR="00C37700" w:rsidRPr="002E1B87">
              <w:t xml:space="preserve">July </w:t>
            </w:r>
            <w:r w:rsidRPr="002E1B87">
              <w:rPr>
                <w:szCs w:val="23"/>
              </w:rPr>
              <w:t>-</w:t>
            </w:r>
            <w:r w:rsidR="00C37700" w:rsidRPr="002E1B87">
              <w:rPr>
                <w:szCs w:val="23"/>
              </w:rPr>
              <w:t xml:space="preserve"> </w:t>
            </w:r>
            <w:r w:rsidR="00C37700" w:rsidRPr="002E1B87">
              <w:t xml:space="preserve">31 December </w:t>
            </w:r>
            <w:r w:rsidR="004064D0" w:rsidRPr="002E1B87">
              <w:t>2018</w:t>
            </w:r>
            <w:r w:rsidRPr="002E1B87">
              <w:rPr>
                <w:szCs w:val="23"/>
              </w:rPr>
              <w:t>.</w:t>
            </w:r>
          </w:p>
          <w:p w14:paraId="5F3281CF" w14:textId="56CE5F77" w:rsidR="00DC76FF" w:rsidRPr="002E1B87" w:rsidRDefault="00DC76FF" w:rsidP="00A555B1">
            <w:pPr>
              <w:numPr>
                <w:ilvl w:val="0"/>
                <w:numId w:val="24"/>
              </w:numPr>
              <w:tabs>
                <w:tab w:val="left" w:pos="6730"/>
              </w:tabs>
              <w:jc w:val="both"/>
              <w:rPr>
                <w:szCs w:val="23"/>
              </w:rPr>
            </w:pPr>
            <w:r w:rsidRPr="002E1B87">
              <w:rPr>
                <w:szCs w:val="23"/>
              </w:rPr>
              <w:t>Subsequent accepted referrals are recorded for</w:t>
            </w:r>
            <w:bookmarkStart w:id="79" w:name="exec72_lghrpv_ref_smpl"/>
            <w:r w:rsidRPr="002E1B87">
              <w:rPr>
                <w:szCs w:val="23"/>
              </w:rPr>
              <w:t xml:space="preserve"> </w:t>
            </w:r>
            <w:r w:rsidR="009B126B" w:rsidRPr="00145CB7">
              <w:t>3,</w:t>
            </w:r>
            <w:bookmarkEnd w:id="79"/>
            <w:r w:rsidR="009B126B" w:rsidRPr="00145CB7">
              <w:t>215</w:t>
            </w:r>
            <w:r w:rsidRPr="002E1B87">
              <w:rPr>
                <w:szCs w:val="23"/>
              </w:rPr>
              <w:t xml:space="preserve"> </w:t>
            </w:r>
            <w:r w:rsidR="007A1A8B" w:rsidRPr="002E1B87">
              <w:rPr>
                <w:szCs w:val="23"/>
              </w:rPr>
              <w:t>(</w:t>
            </w:r>
            <w:r w:rsidR="009B126B" w:rsidRPr="00145CB7">
              <w:t>86.0</w:t>
            </w:r>
            <w:r w:rsidRPr="002E1B87">
              <w:rPr>
                <w:szCs w:val="23"/>
              </w:rPr>
              <w:t xml:space="preserve">%) of these women, and subsequent colposcopy (by </w:t>
            </w:r>
            <w:sdt>
              <w:sdtPr>
                <w:alias w:val="End Period"/>
                <w:tag w:val="End Period"/>
                <w:id w:val="-945458632"/>
                <w:placeholder>
                  <w:docPart w:val="79F72E7D249242B393BF73CB0281660F"/>
                </w:placeholder>
                <w:dataBinding w:prefixMappings="xmlns:ns0='http://schemas.microsoft.com/office/2006/coverPageProps' " w:xpath="/ns0:CoverPageProperties[1]/ns0:Abstract[1]" w:storeItemID="{55AF091B-3C7A-41E3-B477-F2FDAA23CFDA}"/>
                <w:text/>
              </w:sdtPr>
              <w:sdtEndPr/>
              <w:sdtContent>
                <w:r w:rsidR="00E54575" w:rsidRPr="002E1B87">
                  <w:t>31 December 2019</w:t>
                </w:r>
              </w:sdtContent>
            </w:sdt>
            <w:r w:rsidRPr="002E1B87">
              <w:rPr>
                <w:szCs w:val="23"/>
              </w:rPr>
              <w:t xml:space="preserve">) for </w:t>
            </w:r>
            <w:bookmarkStart w:id="80" w:name="exec72_lghrov_colp_smpl"/>
            <w:r w:rsidR="009B126B" w:rsidRPr="00145CB7">
              <w:t>3,</w:t>
            </w:r>
            <w:bookmarkEnd w:id="80"/>
            <w:r w:rsidR="009B126B" w:rsidRPr="00145CB7">
              <w:t>414</w:t>
            </w:r>
            <w:r w:rsidRPr="002E1B87">
              <w:rPr>
                <w:szCs w:val="23"/>
              </w:rPr>
              <w:t xml:space="preserve"> (</w:t>
            </w:r>
            <w:bookmarkStart w:id="81" w:name="exec72_lghrov_colp_pct"/>
            <w:r w:rsidR="009B126B" w:rsidRPr="00145CB7">
              <w:t>91.</w:t>
            </w:r>
            <w:bookmarkEnd w:id="81"/>
            <w:r w:rsidR="009B126B" w:rsidRPr="00145CB7">
              <w:t>4</w:t>
            </w:r>
            <w:r w:rsidRPr="002E1B87">
              <w:rPr>
                <w:szCs w:val="23"/>
              </w:rPr>
              <w:t>%) of these women.</w:t>
            </w:r>
            <w:r w:rsidR="000436BD">
              <w:rPr>
                <w:szCs w:val="23"/>
              </w:rPr>
              <w:t xml:space="preserve"> </w:t>
            </w:r>
          </w:p>
          <w:p w14:paraId="2FAAD870" w14:textId="464609F3" w:rsidR="00DC76FF" w:rsidRPr="002E1B87" w:rsidRDefault="00DC76FF" w:rsidP="00A555B1">
            <w:pPr>
              <w:numPr>
                <w:ilvl w:val="0"/>
                <w:numId w:val="24"/>
              </w:numPr>
              <w:tabs>
                <w:tab w:val="left" w:pos="6730"/>
              </w:tabs>
              <w:jc w:val="both"/>
              <w:rPr>
                <w:szCs w:val="23"/>
              </w:rPr>
            </w:pPr>
            <w:r w:rsidRPr="002E1B87">
              <w:t xml:space="preserve">Nationally, </w:t>
            </w:r>
            <w:r w:rsidR="009B126B" w:rsidRPr="00145CB7">
              <w:t>78.9</w:t>
            </w:r>
            <w:r w:rsidRPr="002E1B87">
              <w:rPr>
                <w:szCs w:val="23"/>
              </w:rPr>
              <w:t xml:space="preserve">% of </w:t>
            </w:r>
            <w:r w:rsidRPr="002E1B87">
              <w:t xml:space="preserve">women attended for colposcopy within 26 weeks of their accepted referral. This is </w:t>
            </w:r>
            <w:r w:rsidR="009B126B" w:rsidRPr="00145CB7">
              <w:t>lower than in</w:t>
            </w:r>
            <w:r w:rsidRPr="002E1B87">
              <w:t xml:space="preserve"> the previous monitoring report (</w:t>
            </w:r>
            <w:r w:rsidR="009B126B" w:rsidRPr="00145CB7">
              <w:t>80.1</w:t>
            </w:r>
            <w:r w:rsidRPr="002E1B87">
              <w:t>%).</w:t>
            </w:r>
          </w:p>
          <w:p w14:paraId="483E0C4A" w14:textId="77777777" w:rsidR="00DC76FF" w:rsidRPr="002E1B87" w:rsidRDefault="00DC76FF" w:rsidP="00A555B1">
            <w:pPr>
              <w:tabs>
                <w:tab w:val="left" w:pos="6730"/>
              </w:tabs>
              <w:ind w:left="360"/>
              <w:jc w:val="both"/>
              <w:rPr>
                <w:u w:val="single"/>
              </w:rPr>
            </w:pPr>
          </w:p>
        </w:tc>
      </w:tr>
      <w:tr w:rsidR="00DC76FF" w:rsidRPr="00B97375" w14:paraId="3DF60694" w14:textId="77777777" w:rsidTr="00A555B1">
        <w:tc>
          <w:tcPr>
            <w:tcW w:w="2062" w:type="dxa"/>
            <w:tcBorders>
              <w:top w:val="single" w:sz="4" w:space="0" w:color="auto"/>
              <w:bottom w:val="single" w:sz="4" w:space="0" w:color="auto"/>
            </w:tcBorders>
          </w:tcPr>
          <w:p w14:paraId="7DA374A4" w14:textId="77777777" w:rsidR="00DC76FF" w:rsidRPr="00B97375" w:rsidRDefault="00DC76FF" w:rsidP="00A555B1">
            <w:pPr>
              <w:spacing w:before="120"/>
              <w:ind w:left="284" w:right="107"/>
              <w:jc w:val="both"/>
            </w:pPr>
            <w:r w:rsidRPr="00B97375">
              <w:t xml:space="preserve">Indicator 7.3 </w:t>
            </w:r>
          </w:p>
        </w:tc>
        <w:tc>
          <w:tcPr>
            <w:tcW w:w="6977" w:type="dxa"/>
            <w:tcBorders>
              <w:top w:val="single" w:sz="4" w:space="0" w:color="auto"/>
              <w:bottom w:val="single" w:sz="4" w:space="0" w:color="auto"/>
            </w:tcBorders>
          </w:tcPr>
          <w:p w14:paraId="02BEB1B7" w14:textId="77777777" w:rsidR="00DC76FF" w:rsidRPr="002E1B87" w:rsidRDefault="00DC76FF" w:rsidP="00A555B1">
            <w:pPr>
              <w:spacing w:before="120" w:after="120"/>
              <w:ind w:right="544"/>
              <w:jc w:val="both"/>
              <w:rPr>
                <w:u w:val="single"/>
              </w:rPr>
            </w:pPr>
            <w:r w:rsidRPr="002E1B87">
              <w:rPr>
                <w:u w:val="single"/>
              </w:rPr>
              <w:t xml:space="preserve">Adequacy of reporting colposcopy </w:t>
            </w:r>
          </w:p>
          <w:p w14:paraId="68B46FF4" w14:textId="178BA207" w:rsidR="00DC76FF" w:rsidRPr="002E1B87" w:rsidRDefault="00DC76FF" w:rsidP="00A555B1">
            <w:pPr>
              <w:tabs>
                <w:tab w:val="left" w:pos="5763"/>
              </w:tabs>
              <w:jc w:val="both"/>
            </w:pPr>
            <w:r w:rsidRPr="002E1B87">
              <w:rPr>
                <w:b/>
              </w:rPr>
              <w:t>Target:</w:t>
            </w:r>
            <w:r w:rsidRPr="002E1B87">
              <w:t xml:space="preserve"> 100% of medical notes will accurately record colposcopic findings including visibility of the squamo-columnar junction, </w:t>
            </w:r>
            <w:r w:rsidR="00812F86" w:rsidRPr="002E1B87">
              <w:t>presence,</w:t>
            </w:r>
            <w:r w:rsidRPr="002E1B87">
              <w:t xml:space="preserve"> or absence of a visible lesion, and colposcopic opinion regarding the nature of the abnormality.</w:t>
            </w:r>
          </w:p>
          <w:p w14:paraId="6D37BF81" w14:textId="07F89303" w:rsidR="00DC76FF" w:rsidRPr="002E1B87" w:rsidRDefault="00DC76FF" w:rsidP="00A555B1">
            <w:pPr>
              <w:numPr>
                <w:ilvl w:val="0"/>
                <w:numId w:val="24"/>
              </w:numPr>
              <w:jc w:val="both"/>
            </w:pPr>
            <w:r w:rsidRPr="002E1B87">
              <w:t xml:space="preserve">Based on </w:t>
            </w:r>
            <w:r w:rsidR="009B126B" w:rsidRPr="00145CB7">
              <w:t>12,146</w:t>
            </w:r>
            <w:r w:rsidRPr="002E1B87">
              <w:t xml:space="preserve"> colposcopy visits</w:t>
            </w:r>
            <w:r w:rsidR="00C728B3" w:rsidRPr="002E1B87">
              <w:t xml:space="preserve"> </w:t>
            </w:r>
            <w:r w:rsidR="00811658" w:rsidRPr="002E1B87">
              <w:t>in the current monitoring period</w:t>
            </w:r>
            <w:r w:rsidRPr="002E1B87">
              <w:t xml:space="preserve"> recorded on the NCSP Register, no DHB nor the aggregate of colposcopy visits to private practice met the target of 100% completion of all recommended fields.</w:t>
            </w:r>
          </w:p>
          <w:p w14:paraId="0EBA9CDF" w14:textId="4FD09A62" w:rsidR="00DC76FF" w:rsidRPr="002E1B87" w:rsidRDefault="00DC76FF" w:rsidP="00A555B1">
            <w:pPr>
              <w:numPr>
                <w:ilvl w:val="0"/>
                <w:numId w:val="24"/>
              </w:numPr>
              <w:jc w:val="both"/>
            </w:pPr>
            <w:r w:rsidRPr="002E1B87">
              <w:t xml:space="preserve">All items (degree of visibility of the squamo-columnar junction, presence or absence of a lesion and colposcopic opinion regarding abnormality) were documented for </w:t>
            </w:r>
            <w:r w:rsidR="009B126B" w:rsidRPr="00145CB7">
              <w:t>93.1</w:t>
            </w:r>
            <w:r w:rsidRPr="002E1B87">
              <w:t>% of colposcopy visits.</w:t>
            </w:r>
            <w:r w:rsidR="00C37700" w:rsidRPr="002E1B87">
              <w:t xml:space="preserve"> Reporting was 100% complete for presence/absence of a lesion, but not for degree of visibility of the squamo-columnar junction, nor for colposcopic opinion regarding abnormality</w:t>
            </w:r>
            <w:r w:rsidR="008B3FC8" w:rsidRPr="002E1B87">
              <w:t>.</w:t>
            </w:r>
          </w:p>
          <w:p w14:paraId="2820C4CB" w14:textId="025ECD9C" w:rsidR="00DC76FF" w:rsidRPr="002E1B87" w:rsidRDefault="00DC76FF" w:rsidP="00A555B1">
            <w:pPr>
              <w:numPr>
                <w:ilvl w:val="0"/>
                <w:numId w:val="24"/>
              </w:numPr>
              <w:jc w:val="both"/>
            </w:pPr>
            <w:r w:rsidRPr="002E1B87">
              <w:lastRenderedPageBreak/>
              <w:t xml:space="preserve">The type of recommended follow-up was recorded for </w:t>
            </w:r>
            <w:r w:rsidR="009B126B" w:rsidRPr="00145CB7">
              <w:t>92.2</w:t>
            </w:r>
            <w:r w:rsidRPr="002E1B87">
              <w:t xml:space="preserve">% of colposcopy visits, and the recommended timeframe for this follow-up was recorded for </w:t>
            </w:r>
            <w:r w:rsidR="009B126B" w:rsidRPr="00145CB7">
              <w:t>91.6</w:t>
            </w:r>
            <w:r w:rsidR="00875AC8" w:rsidRPr="00145CB7">
              <w:t>%</w:t>
            </w:r>
            <w:r w:rsidRPr="002E1B87">
              <w:t xml:space="preserve"> of colposcopy visits.</w:t>
            </w:r>
          </w:p>
          <w:p w14:paraId="0C2A78EA" w14:textId="6CB12463" w:rsidR="00DC76FF" w:rsidRPr="002E1B87" w:rsidRDefault="00DC76FF" w:rsidP="00A555B1">
            <w:pPr>
              <w:numPr>
                <w:ilvl w:val="0"/>
                <w:numId w:val="24"/>
              </w:numPr>
              <w:jc w:val="both"/>
            </w:pPr>
            <w:r w:rsidRPr="002E1B87">
              <w:t xml:space="preserve">Colposcopic appearance was reported as abnormal in </w:t>
            </w:r>
            <w:r w:rsidR="009B126B" w:rsidRPr="00145CB7">
              <w:t>55.1</w:t>
            </w:r>
            <w:r w:rsidRPr="002E1B87">
              <w:t xml:space="preserve">% of colposcopies, and inconclusive in </w:t>
            </w:r>
            <w:bookmarkStart w:id="82" w:name="exec73_colpincon_pct"/>
            <w:r w:rsidR="009B126B" w:rsidRPr="002E1B87">
              <w:t>4.</w:t>
            </w:r>
            <w:bookmarkEnd w:id="82"/>
            <w:r w:rsidR="009B126B" w:rsidRPr="002E1B87">
              <w:t>5</w:t>
            </w:r>
            <w:r w:rsidRPr="002E1B87">
              <w:t>% of colposcopies.</w:t>
            </w:r>
          </w:p>
          <w:p w14:paraId="546D6254" w14:textId="31AEEC17" w:rsidR="00DC76FF" w:rsidRPr="002E1B87" w:rsidRDefault="00DC76FF" w:rsidP="00A555B1">
            <w:pPr>
              <w:numPr>
                <w:ilvl w:val="0"/>
                <w:numId w:val="24"/>
              </w:numPr>
              <w:jc w:val="both"/>
            </w:pPr>
            <w:r w:rsidRPr="002E1B87">
              <w:t>Completion of most recommended fields is broadly similar to what was reported in the previous monitoring period.</w:t>
            </w:r>
            <w:r w:rsidR="000436BD">
              <w:t xml:space="preserve">  </w:t>
            </w:r>
          </w:p>
          <w:p w14:paraId="036208A3" w14:textId="52F7FE68" w:rsidR="00DC76FF" w:rsidRPr="002E1B87" w:rsidRDefault="00DC76FF" w:rsidP="00A555B1">
            <w:pPr>
              <w:numPr>
                <w:ilvl w:val="0"/>
                <w:numId w:val="24"/>
              </w:numPr>
              <w:jc w:val="both"/>
            </w:pPr>
            <w:r w:rsidRPr="002E1B87">
              <w:t>Overall completion is</w:t>
            </w:r>
            <w:r w:rsidR="00571A6A" w:rsidRPr="002E1B87">
              <w:t xml:space="preserve"> </w:t>
            </w:r>
            <w:r w:rsidR="00734003">
              <w:t>slightly</w:t>
            </w:r>
            <w:r w:rsidR="00C37700" w:rsidRPr="00145CB7">
              <w:t xml:space="preserve"> higher</w:t>
            </w:r>
            <w:r w:rsidR="00C37700" w:rsidRPr="002E1B87">
              <w:t xml:space="preserve"> </w:t>
            </w:r>
            <w:r w:rsidRPr="002E1B87">
              <w:t xml:space="preserve">in this </w:t>
            </w:r>
            <w:r w:rsidR="00E72D0D" w:rsidRPr="002E1B87">
              <w:t xml:space="preserve">monitoring </w:t>
            </w:r>
            <w:r w:rsidRPr="002E1B87">
              <w:t xml:space="preserve">period </w:t>
            </w:r>
            <w:bookmarkStart w:id="83" w:name="exec73_allcomplete_pct2"/>
            <w:r w:rsidRPr="002E1B87">
              <w:t>(</w:t>
            </w:r>
            <w:bookmarkEnd w:id="83"/>
            <w:r w:rsidR="009B126B" w:rsidRPr="00145CB7">
              <w:t>93.1</w:t>
            </w:r>
            <w:r w:rsidRPr="002E1B87">
              <w:t xml:space="preserve">%) </w:t>
            </w:r>
            <w:r w:rsidR="00C37700" w:rsidRPr="002E1B87">
              <w:t>than in</w:t>
            </w:r>
            <w:r w:rsidRPr="002E1B87">
              <w:t xml:space="preserve"> the previous monitoring period (</w:t>
            </w:r>
            <w:r w:rsidR="009B126B" w:rsidRPr="00145CB7">
              <w:t>93.</w:t>
            </w:r>
            <w:r w:rsidR="00C37700" w:rsidRPr="00145CB7">
              <w:t>0</w:t>
            </w:r>
            <w:r w:rsidR="00C37700" w:rsidRPr="002E1B87">
              <w:t>%</w:t>
            </w:r>
            <w:r w:rsidRPr="002E1B87">
              <w:t>).</w:t>
            </w:r>
          </w:p>
          <w:p w14:paraId="62F1F9B4" w14:textId="0595FE61" w:rsidR="00DC76FF" w:rsidRPr="002E1B87" w:rsidRDefault="00DC76FF" w:rsidP="00A555B1">
            <w:pPr>
              <w:numPr>
                <w:ilvl w:val="0"/>
                <w:numId w:val="24"/>
              </w:numPr>
              <w:jc w:val="both"/>
            </w:pPr>
            <w:r w:rsidRPr="002E1B87">
              <w:t xml:space="preserve">The number of colposcopies recorded on the NCSP Register has </w:t>
            </w:r>
            <w:r w:rsidR="00C37700" w:rsidRPr="00145CB7">
              <w:t>decreased</w:t>
            </w:r>
            <w:r w:rsidR="00BB404D" w:rsidRPr="00145CB7">
              <w:t xml:space="preserve"> </w:t>
            </w:r>
            <w:r w:rsidRPr="002E1B87">
              <w:t xml:space="preserve">by </w:t>
            </w:r>
            <w:r w:rsidR="009B126B" w:rsidRPr="00145CB7">
              <w:t>1.0</w:t>
            </w:r>
            <w:r w:rsidRPr="002E1B87">
              <w:t>%.</w:t>
            </w:r>
          </w:p>
          <w:p w14:paraId="780559D6" w14:textId="77777777" w:rsidR="00DC76FF" w:rsidRPr="002E1B87" w:rsidRDefault="00DC76FF" w:rsidP="00A555B1">
            <w:pPr>
              <w:numPr>
                <w:ilvl w:val="0"/>
                <w:numId w:val="24"/>
              </w:numPr>
              <w:jc w:val="both"/>
            </w:pPr>
            <w:r w:rsidRPr="002E1B87">
              <w:rPr>
                <w:szCs w:val="23"/>
              </w:rPr>
              <w:t>All DHBs were reporting colposcopy data electronically to the NCSP Register throughout the current monitoring period.</w:t>
            </w:r>
          </w:p>
          <w:p w14:paraId="741D7CB4" w14:textId="77777777" w:rsidR="00DC76FF" w:rsidRDefault="00DC76FF" w:rsidP="00A555B1">
            <w:pPr>
              <w:ind w:right="544"/>
              <w:jc w:val="both"/>
            </w:pPr>
          </w:p>
          <w:p w14:paraId="005452B8" w14:textId="62DA8497" w:rsidR="002168AF" w:rsidRPr="002E1B87" w:rsidRDefault="002168AF" w:rsidP="00A555B1">
            <w:pPr>
              <w:ind w:right="544"/>
              <w:jc w:val="both"/>
            </w:pPr>
          </w:p>
        </w:tc>
      </w:tr>
      <w:tr w:rsidR="00DC76FF" w:rsidRPr="00B97375" w14:paraId="78442673" w14:textId="77777777" w:rsidTr="00A555B1">
        <w:tc>
          <w:tcPr>
            <w:tcW w:w="2062" w:type="dxa"/>
            <w:tcBorders>
              <w:top w:val="single" w:sz="4" w:space="0" w:color="auto"/>
            </w:tcBorders>
          </w:tcPr>
          <w:p w14:paraId="22673C47" w14:textId="77777777" w:rsidR="00DC76FF" w:rsidRPr="00B97375" w:rsidRDefault="00DC76FF" w:rsidP="00A555B1">
            <w:pPr>
              <w:spacing w:before="120"/>
              <w:ind w:left="284" w:right="107"/>
              <w:jc w:val="both"/>
            </w:pPr>
            <w:r w:rsidRPr="00B97375">
              <w:lastRenderedPageBreak/>
              <w:t>Indicator 7.4</w:t>
            </w:r>
          </w:p>
        </w:tc>
        <w:tc>
          <w:tcPr>
            <w:tcW w:w="6977" w:type="dxa"/>
            <w:tcBorders>
              <w:top w:val="single" w:sz="4" w:space="0" w:color="auto"/>
            </w:tcBorders>
          </w:tcPr>
          <w:p w14:paraId="6D802FDB" w14:textId="77777777" w:rsidR="00DC76FF" w:rsidRPr="00B97375" w:rsidRDefault="00DC76FF" w:rsidP="00A555B1">
            <w:pPr>
              <w:spacing w:before="120" w:after="120"/>
              <w:jc w:val="both"/>
              <w:rPr>
                <w:u w:val="single"/>
              </w:rPr>
            </w:pPr>
            <w:r w:rsidRPr="00B97375">
              <w:rPr>
                <w:u w:val="single"/>
              </w:rPr>
              <w:t>Timeliness and appropriateness of treatment</w:t>
            </w:r>
          </w:p>
          <w:p w14:paraId="69B8CA02" w14:textId="77777777" w:rsidR="00DC76FF" w:rsidRPr="002E1B87" w:rsidRDefault="00DC76FF" w:rsidP="00A555B1">
            <w:pPr>
              <w:spacing w:after="120"/>
              <w:jc w:val="both"/>
              <w:rPr>
                <w:b/>
              </w:rPr>
            </w:pPr>
            <w:r w:rsidRPr="00B97375">
              <w:rPr>
                <w:b/>
              </w:rPr>
              <w:t>Target:</w:t>
            </w:r>
            <w:r w:rsidRPr="00B97375">
              <w:t xml:space="preserve"> </w:t>
            </w:r>
            <w:r w:rsidRPr="002E1B87">
              <w:t xml:space="preserve">90% or more of women with HSIL should be treated within eight weeks of histological confirmation. </w:t>
            </w:r>
          </w:p>
          <w:p w14:paraId="712AACD4" w14:textId="33E313B6" w:rsidR="00DC76FF" w:rsidRPr="002E1B87" w:rsidRDefault="009B126B" w:rsidP="00A555B1">
            <w:pPr>
              <w:numPr>
                <w:ilvl w:val="0"/>
                <w:numId w:val="23"/>
              </w:numPr>
              <w:jc w:val="both"/>
            </w:pPr>
            <w:r w:rsidRPr="00145CB7">
              <w:t>61.4</w:t>
            </w:r>
            <w:r w:rsidR="00DC76FF" w:rsidRPr="002E1B87">
              <w:t xml:space="preserve">% of </w:t>
            </w:r>
            <w:bookmarkStart w:id="84" w:name="exec74_cin23_smpl"/>
            <w:r w:rsidRPr="00145CB7">
              <w:t>2,</w:t>
            </w:r>
            <w:bookmarkEnd w:id="84"/>
            <w:r w:rsidRPr="00145CB7">
              <w:t>054</w:t>
            </w:r>
            <w:r w:rsidR="00DC76FF" w:rsidRPr="002E1B87">
              <w:t xml:space="preserve"> women with HSIL histology (CIN 2/3) during the period </w:t>
            </w:r>
            <w:bookmarkStart w:id="85" w:name="exec74_start_6mprior_ddmm2"/>
            <w:r w:rsidRPr="002E1B87">
              <w:t xml:space="preserve">1 </w:t>
            </w:r>
            <w:bookmarkEnd w:id="85"/>
            <w:r w:rsidRPr="002E1B87">
              <w:t>January</w:t>
            </w:r>
            <w:r w:rsidR="00DC76FF" w:rsidRPr="002E1B87">
              <w:t xml:space="preserve"> to </w:t>
            </w:r>
            <w:r w:rsidRPr="002E1B87">
              <w:t>30 June</w:t>
            </w:r>
            <w:r w:rsidR="00B00924" w:rsidRPr="002E1B87">
              <w:t xml:space="preserve"> </w:t>
            </w:r>
            <w:r w:rsidRPr="002E1B87">
              <w:t>2019</w:t>
            </w:r>
            <w:r w:rsidR="00DC76FF" w:rsidRPr="002E1B87">
              <w:t xml:space="preserve"> have a record of treatment within eight weeks of their histology report.</w:t>
            </w:r>
          </w:p>
          <w:p w14:paraId="0D3535C2" w14:textId="4B7DA86A" w:rsidR="00DC76FF" w:rsidRPr="002E1B87" w:rsidRDefault="00DC76FF" w:rsidP="00A555B1">
            <w:pPr>
              <w:numPr>
                <w:ilvl w:val="0"/>
                <w:numId w:val="23"/>
              </w:numPr>
              <w:jc w:val="both"/>
            </w:pPr>
            <w:r w:rsidRPr="002E1B87">
              <w:t xml:space="preserve">The proportion of women with histologically confirmed CIN 2/3 treated within eight weeks of their histology result being reported </w:t>
            </w:r>
            <w:r w:rsidR="00B00924" w:rsidRPr="002E1B87">
              <w:t>is higher</w:t>
            </w:r>
            <w:r w:rsidRPr="002E1B87">
              <w:t xml:space="preserve"> </w:t>
            </w:r>
            <w:r w:rsidR="00B00924" w:rsidRPr="002E1B87">
              <w:t>than</w:t>
            </w:r>
            <w:r w:rsidRPr="002E1B87">
              <w:t xml:space="preserve"> the previous monitoring period (from </w:t>
            </w:r>
            <w:r w:rsidR="00B00924" w:rsidRPr="002E1B87">
              <w:t xml:space="preserve">61.1% </w:t>
            </w:r>
            <w:r w:rsidRPr="002E1B87">
              <w:t>to</w:t>
            </w:r>
            <w:r w:rsidR="00D51EE4" w:rsidRPr="002E1B87">
              <w:t xml:space="preserve"> </w:t>
            </w:r>
            <w:r w:rsidR="009B126B" w:rsidRPr="00145CB7">
              <w:t>61.4</w:t>
            </w:r>
            <w:r w:rsidRPr="002E1B87">
              <w:t xml:space="preserve">%). </w:t>
            </w:r>
          </w:p>
          <w:p w14:paraId="4D5C06F4" w14:textId="384707AE" w:rsidR="00DC76FF" w:rsidRPr="002E1B87" w:rsidRDefault="009B126B" w:rsidP="00A555B1">
            <w:pPr>
              <w:numPr>
                <w:ilvl w:val="0"/>
                <w:numId w:val="23"/>
              </w:numPr>
              <w:jc w:val="both"/>
            </w:pPr>
            <w:bookmarkStart w:id="86" w:name="exec74_hsil_dhbtgt"/>
            <w:r w:rsidRPr="00145CB7">
              <w:t>No</w:t>
            </w:r>
            <w:bookmarkEnd w:id="86"/>
            <w:r w:rsidR="00D51EE4" w:rsidRPr="00145CB7">
              <w:t xml:space="preserve"> </w:t>
            </w:r>
            <w:r w:rsidR="00DC76FF" w:rsidRPr="002E1B87">
              <w:t>DHB met the target.</w:t>
            </w:r>
          </w:p>
          <w:p w14:paraId="5E839050" w14:textId="77777777" w:rsidR="00DC76FF" w:rsidRPr="00B97375" w:rsidRDefault="00DC76FF" w:rsidP="00A555B1">
            <w:pPr>
              <w:jc w:val="both"/>
              <w:rPr>
                <w:u w:val="single"/>
              </w:rPr>
            </w:pPr>
          </w:p>
        </w:tc>
      </w:tr>
      <w:tr w:rsidR="00DC76FF" w:rsidRPr="00B97375" w14:paraId="057F0999" w14:textId="77777777" w:rsidTr="00A555B1">
        <w:tc>
          <w:tcPr>
            <w:tcW w:w="2062" w:type="dxa"/>
            <w:tcBorders>
              <w:top w:val="single" w:sz="4" w:space="0" w:color="auto"/>
              <w:bottom w:val="single" w:sz="4" w:space="0" w:color="auto"/>
            </w:tcBorders>
          </w:tcPr>
          <w:p w14:paraId="6983FE5D" w14:textId="77777777" w:rsidR="00DC76FF" w:rsidRPr="00B97375" w:rsidRDefault="00DC76FF" w:rsidP="00A555B1">
            <w:pPr>
              <w:spacing w:before="120"/>
              <w:ind w:left="284" w:right="107"/>
              <w:jc w:val="both"/>
            </w:pPr>
            <w:r w:rsidRPr="00B97375">
              <w:t xml:space="preserve">Indicator 7.5 </w:t>
            </w:r>
          </w:p>
        </w:tc>
        <w:tc>
          <w:tcPr>
            <w:tcW w:w="6977" w:type="dxa"/>
            <w:tcBorders>
              <w:top w:val="single" w:sz="4" w:space="0" w:color="auto"/>
              <w:bottom w:val="single" w:sz="4" w:space="0" w:color="auto"/>
            </w:tcBorders>
          </w:tcPr>
          <w:p w14:paraId="07C227E8" w14:textId="77777777" w:rsidR="00DC76FF" w:rsidRPr="002E1B87" w:rsidRDefault="00DC76FF" w:rsidP="00A555B1">
            <w:pPr>
              <w:spacing w:before="120" w:after="120"/>
              <w:jc w:val="both"/>
              <w:rPr>
                <w:u w:val="single"/>
              </w:rPr>
            </w:pPr>
            <w:r w:rsidRPr="002E1B87">
              <w:rPr>
                <w:u w:val="single"/>
              </w:rPr>
              <w:t>Timeliness of discharge following treatment</w:t>
            </w:r>
          </w:p>
          <w:p w14:paraId="3E8194E5" w14:textId="77777777" w:rsidR="00DC76FF" w:rsidRPr="002E1B87" w:rsidRDefault="00DC76FF" w:rsidP="00A555B1">
            <w:pPr>
              <w:spacing w:after="120"/>
              <w:jc w:val="both"/>
            </w:pPr>
            <w:r w:rsidRPr="002E1B87">
              <w:rPr>
                <w:b/>
              </w:rPr>
              <w:t>Target:</w:t>
            </w:r>
            <w:r w:rsidRPr="002E1B87">
              <w:t xml:space="preserve"> 90% or more of women treated for CIN 2/3 should have a colposcopy and cytology within the nine-month period post treatment. </w:t>
            </w:r>
          </w:p>
          <w:p w14:paraId="0C39F614" w14:textId="2D9ED151" w:rsidR="00DC76FF" w:rsidRPr="002E1B87" w:rsidRDefault="00DC76FF" w:rsidP="00A555B1">
            <w:pPr>
              <w:numPr>
                <w:ilvl w:val="0"/>
                <w:numId w:val="23"/>
              </w:numPr>
              <w:jc w:val="both"/>
            </w:pPr>
            <w:r w:rsidRPr="002E1B87">
              <w:t xml:space="preserve">Based on NCSP Register records, </w:t>
            </w:r>
            <w:r w:rsidR="00812F86" w:rsidRPr="002E1B87">
              <w:t>1,268 women</w:t>
            </w:r>
            <w:r w:rsidRPr="002E1B87">
              <w:t xml:space="preserve"> were treated for </w:t>
            </w:r>
            <w:r w:rsidR="00174213">
              <w:t>high-grade</w:t>
            </w:r>
            <w:r w:rsidRPr="002E1B87">
              <w:t xml:space="preserve"> lesions in the period </w:t>
            </w:r>
            <w:bookmarkStart w:id="87" w:name="exec75_start_report_ddmm5"/>
            <w:r w:rsidR="009B126B" w:rsidRPr="002E1B87">
              <w:t xml:space="preserve">1 </w:t>
            </w:r>
            <w:bookmarkEnd w:id="87"/>
            <w:r w:rsidR="009B126B" w:rsidRPr="002E1B87">
              <w:t>July</w:t>
            </w:r>
            <w:r w:rsidRPr="002E1B87">
              <w:t xml:space="preserve"> to </w:t>
            </w:r>
            <w:r w:rsidR="009B126B" w:rsidRPr="002E1B87">
              <w:t>31 December</w:t>
            </w:r>
            <w:r w:rsidRPr="002E1B87">
              <w:t xml:space="preserve"> </w:t>
            </w:r>
            <w:r w:rsidR="009B126B" w:rsidRPr="002E1B87">
              <w:t>2018</w:t>
            </w:r>
            <w:r w:rsidRPr="002E1B87">
              <w:t>.</w:t>
            </w:r>
          </w:p>
          <w:p w14:paraId="26A20B6C" w14:textId="0A07B6D9" w:rsidR="00DC76FF" w:rsidRPr="002E1B87" w:rsidRDefault="009B126B" w:rsidP="00A555B1">
            <w:pPr>
              <w:numPr>
                <w:ilvl w:val="0"/>
                <w:numId w:val="23"/>
              </w:numPr>
              <w:jc w:val="both"/>
            </w:pPr>
            <w:r w:rsidRPr="002E1B87">
              <w:t>68.3</w:t>
            </w:r>
            <w:r w:rsidR="00DC76FF" w:rsidRPr="002E1B87">
              <w:t xml:space="preserve">% of women treated have a record of both colposcopy and cytology within the nine months after their treatment visit. </w:t>
            </w:r>
            <w:r w:rsidRPr="002E1B87">
              <w:t>69.7</w:t>
            </w:r>
            <w:r w:rsidR="00DC76FF" w:rsidRPr="002E1B87">
              <w:t>% have a record of at least a colposcopy visit (with or without cytology) in the same time period.</w:t>
            </w:r>
          </w:p>
          <w:p w14:paraId="319D03E1" w14:textId="17FE6B3D" w:rsidR="00DC76FF" w:rsidRPr="002E1B87" w:rsidRDefault="00B00924" w:rsidP="00A555B1">
            <w:pPr>
              <w:numPr>
                <w:ilvl w:val="0"/>
                <w:numId w:val="23"/>
              </w:numPr>
              <w:jc w:val="both"/>
            </w:pPr>
            <w:r w:rsidRPr="002E1B87">
              <w:t>No</w:t>
            </w:r>
            <w:r w:rsidR="00DC76FF" w:rsidRPr="002E1B87">
              <w:t xml:space="preserve"> DHB met the target for follow-up within nine months post-treatment. </w:t>
            </w:r>
          </w:p>
          <w:p w14:paraId="6FAA99D0" w14:textId="77777777" w:rsidR="00DC76FF" w:rsidRPr="002E1B87" w:rsidRDefault="00DC76FF" w:rsidP="00A555B1">
            <w:pPr>
              <w:spacing w:after="120"/>
              <w:jc w:val="both"/>
              <w:rPr>
                <w:b/>
              </w:rPr>
            </w:pPr>
          </w:p>
          <w:p w14:paraId="7EDBC0E9" w14:textId="77777777" w:rsidR="00DC76FF" w:rsidRPr="002E1B87" w:rsidRDefault="00DC76FF" w:rsidP="00A555B1">
            <w:pPr>
              <w:spacing w:after="120"/>
              <w:jc w:val="both"/>
              <w:rPr>
                <w:b/>
              </w:rPr>
            </w:pPr>
            <w:r w:rsidRPr="002E1B87">
              <w:rPr>
                <w:b/>
              </w:rPr>
              <w:t>Target:</w:t>
            </w:r>
            <w:r w:rsidRPr="002E1B87">
              <w:t xml:space="preserve"> </w:t>
            </w:r>
            <w:r w:rsidRPr="002E1B87">
              <w:rPr>
                <w:lang w:val="en-NZ"/>
              </w:rPr>
              <w:t xml:space="preserve">90% or more of women treated for </w:t>
            </w:r>
            <w:r w:rsidRPr="002E1B87">
              <w:t>CIN 2</w:t>
            </w:r>
            <w:r w:rsidRPr="002E1B87">
              <w:rPr>
                <w:lang w:val="en-NZ"/>
              </w:rPr>
              <w:t xml:space="preserve">/3 should be discharged back to the </w:t>
            </w:r>
            <w:r w:rsidRPr="002E1B87">
              <w:t xml:space="preserve">sample </w:t>
            </w:r>
            <w:r w:rsidRPr="002E1B87">
              <w:rPr>
                <w:lang w:val="en-NZ"/>
              </w:rPr>
              <w:t>taker as appropriate.</w:t>
            </w:r>
          </w:p>
          <w:p w14:paraId="4F84B0B1" w14:textId="2978060F" w:rsidR="00DC76FF" w:rsidRPr="002E1B87" w:rsidRDefault="00DC76FF" w:rsidP="00A555B1">
            <w:pPr>
              <w:numPr>
                <w:ilvl w:val="0"/>
                <w:numId w:val="23"/>
              </w:numPr>
              <w:jc w:val="both"/>
            </w:pPr>
            <w:r w:rsidRPr="002E1B87">
              <w:t xml:space="preserve">There were </w:t>
            </w:r>
            <w:r w:rsidR="009B126B" w:rsidRPr="002E1B87">
              <w:t>900</w:t>
            </w:r>
            <w:r w:rsidRPr="002E1B87">
              <w:t xml:space="preserve"> women who were eligible for appropriate discharge within 12 months of their treatment (</w:t>
            </w:r>
            <w:r w:rsidR="009B126B" w:rsidRPr="002E1B87">
              <w:t>71.0</w:t>
            </w:r>
            <w:r w:rsidRPr="002E1B87">
              <w:t xml:space="preserve">% of all women treated for CIN 2/3). Of these women, </w:t>
            </w:r>
            <w:r w:rsidR="009B126B" w:rsidRPr="002E1B87">
              <w:t>742</w:t>
            </w:r>
            <w:r w:rsidRPr="002E1B87">
              <w:t xml:space="preserve"> (</w:t>
            </w:r>
            <w:r w:rsidR="009B126B" w:rsidRPr="002E1B87">
              <w:t>82.4</w:t>
            </w:r>
            <w:r w:rsidRPr="002E1B87">
              <w:t>%</w:t>
            </w:r>
            <w:r w:rsidR="00322497" w:rsidRPr="002E1B87">
              <w:t>)</w:t>
            </w:r>
            <w:r w:rsidRPr="002E1B87">
              <w:t xml:space="preserve"> were discharged to their sample taker within 12 months.</w:t>
            </w:r>
          </w:p>
          <w:p w14:paraId="307B4E7E" w14:textId="4232A2AB" w:rsidR="00216CF9" w:rsidRPr="00B97375" w:rsidRDefault="00445D5C" w:rsidP="00216CF9">
            <w:pPr>
              <w:numPr>
                <w:ilvl w:val="0"/>
                <w:numId w:val="23"/>
              </w:numPr>
              <w:jc w:val="both"/>
            </w:pPr>
            <w:r w:rsidRPr="002E1B87">
              <w:t>Nine</w:t>
            </w:r>
            <w:r w:rsidR="00DC76FF" w:rsidRPr="002E1B87">
              <w:t xml:space="preserve"> DHBs met the target of discharging 90% or more women who were eligible for discharge within 12 months.</w:t>
            </w:r>
          </w:p>
        </w:tc>
      </w:tr>
      <w:tr w:rsidR="00DC76FF" w:rsidRPr="00B97375" w14:paraId="36ECB61F" w14:textId="77777777" w:rsidTr="00A555B1">
        <w:tc>
          <w:tcPr>
            <w:tcW w:w="2062" w:type="dxa"/>
            <w:tcBorders>
              <w:top w:val="single" w:sz="4" w:space="0" w:color="auto"/>
              <w:bottom w:val="nil"/>
            </w:tcBorders>
          </w:tcPr>
          <w:p w14:paraId="759FF38B" w14:textId="77777777" w:rsidR="00DC76FF" w:rsidRPr="00B97375" w:rsidRDefault="00DC76FF" w:rsidP="00A555B1">
            <w:pPr>
              <w:spacing w:before="120"/>
              <w:ind w:left="284" w:right="107"/>
              <w:jc w:val="both"/>
            </w:pPr>
            <w:r w:rsidRPr="00B97375">
              <w:lastRenderedPageBreak/>
              <w:t>Indicator 8</w:t>
            </w:r>
          </w:p>
        </w:tc>
        <w:tc>
          <w:tcPr>
            <w:tcW w:w="6977" w:type="dxa"/>
            <w:tcBorders>
              <w:top w:val="single" w:sz="4" w:space="0" w:color="auto"/>
              <w:bottom w:val="nil"/>
            </w:tcBorders>
          </w:tcPr>
          <w:p w14:paraId="144F07D8" w14:textId="77777777" w:rsidR="00DC76FF" w:rsidRPr="00B97375" w:rsidRDefault="00DC76FF" w:rsidP="00A555B1">
            <w:pPr>
              <w:spacing w:before="120" w:after="120"/>
              <w:ind w:right="544"/>
              <w:jc w:val="both"/>
              <w:rPr>
                <w:u w:val="single"/>
              </w:rPr>
            </w:pPr>
            <w:r w:rsidRPr="00B97375">
              <w:rPr>
                <w:u w:val="single"/>
              </w:rPr>
              <w:t>HPV testing</w:t>
            </w:r>
          </w:p>
        </w:tc>
      </w:tr>
      <w:tr w:rsidR="00DC76FF" w:rsidRPr="00B97375" w14:paraId="57D3A3AB" w14:textId="77777777" w:rsidTr="00A555B1">
        <w:tc>
          <w:tcPr>
            <w:tcW w:w="2062" w:type="dxa"/>
            <w:tcBorders>
              <w:top w:val="nil"/>
              <w:bottom w:val="single" w:sz="4" w:space="0" w:color="auto"/>
            </w:tcBorders>
          </w:tcPr>
          <w:p w14:paraId="32139622" w14:textId="77777777" w:rsidR="00DC76FF" w:rsidRPr="00B97375" w:rsidRDefault="00DC76FF" w:rsidP="00A555B1">
            <w:pPr>
              <w:spacing w:before="120"/>
              <w:ind w:left="284" w:right="107"/>
              <w:jc w:val="both"/>
            </w:pPr>
            <w:r w:rsidRPr="00B97375">
              <w:t xml:space="preserve">Indicator 8.1 </w:t>
            </w:r>
          </w:p>
        </w:tc>
        <w:tc>
          <w:tcPr>
            <w:tcW w:w="6977" w:type="dxa"/>
            <w:tcBorders>
              <w:top w:val="nil"/>
              <w:bottom w:val="single" w:sz="4" w:space="0" w:color="auto"/>
            </w:tcBorders>
          </w:tcPr>
          <w:p w14:paraId="34736C25" w14:textId="3BD227D7" w:rsidR="00DC76FF" w:rsidRPr="002E1B87" w:rsidRDefault="00DC76FF" w:rsidP="00A555B1">
            <w:pPr>
              <w:spacing w:before="120" w:after="120"/>
              <w:jc w:val="both"/>
              <w:rPr>
                <w:u w:val="single"/>
              </w:rPr>
            </w:pPr>
            <w:r w:rsidRPr="002E1B87">
              <w:rPr>
                <w:u w:val="single"/>
              </w:rPr>
              <w:t xml:space="preserve">HPV triage of </w:t>
            </w:r>
            <w:r w:rsidR="00174213">
              <w:rPr>
                <w:u w:val="single"/>
              </w:rPr>
              <w:t>low-grade</w:t>
            </w:r>
            <w:r w:rsidRPr="002E1B87">
              <w:rPr>
                <w:u w:val="single"/>
              </w:rPr>
              <w:t xml:space="preserve"> cytology</w:t>
            </w:r>
          </w:p>
          <w:p w14:paraId="4B08A075" w14:textId="77777777" w:rsidR="00DC76FF" w:rsidRPr="002E1B87" w:rsidRDefault="00DC76FF" w:rsidP="00A555B1">
            <w:pPr>
              <w:spacing w:after="120"/>
              <w:jc w:val="both"/>
            </w:pPr>
            <w:r w:rsidRPr="002E1B87">
              <w:rPr>
                <w:b/>
              </w:rPr>
              <w:t xml:space="preserve">Target: </w:t>
            </w:r>
            <w:r w:rsidRPr="002E1B87">
              <w:t xml:space="preserve">None set. </w:t>
            </w:r>
          </w:p>
          <w:p w14:paraId="25007A41" w14:textId="77777777" w:rsidR="00DC76FF" w:rsidRPr="002E1B87" w:rsidRDefault="00DC76FF" w:rsidP="00A555B1">
            <w:pPr>
              <w:keepNext/>
              <w:tabs>
                <w:tab w:val="left" w:pos="6730"/>
              </w:tabs>
              <w:spacing w:before="240" w:after="120"/>
              <w:jc w:val="both"/>
              <w:rPr>
                <w:i/>
              </w:rPr>
            </w:pPr>
            <w:r w:rsidRPr="002E1B87">
              <w:rPr>
                <w:i/>
              </w:rPr>
              <w:t>HPV triage</w:t>
            </w:r>
          </w:p>
          <w:p w14:paraId="1E5EC99C" w14:textId="0D7F55E1" w:rsidR="00DC76FF" w:rsidRPr="002E1B87" w:rsidRDefault="00DC76FF" w:rsidP="00A555B1">
            <w:pPr>
              <w:numPr>
                <w:ilvl w:val="0"/>
                <w:numId w:val="8"/>
              </w:numPr>
              <w:jc w:val="both"/>
            </w:pPr>
            <w:r w:rsidRPr="002E1B87">
              <w:t xml:space="preserve">Nationally, </w:t>
            </w:r>
            <w:bookmarkStart w:id="88" w:name="exec81_ascus_pct"/>
            <w:r w:rsidR="009B126B" w:rsidRPr="002E1B87">
              <w:t>97.</w:t>
            </w:r>
            <w:bookmarkEnd w:id="88"/>
            <w:r w:rsidR="009B126B" w:rsidRPr="002E1B87">
              <w:t>1</w:t>
            </w:r>
            <w:r w:rsidRPr="002E1B87">
              <w:rPr>
                <w:szCs w:val="23"/>
              </w:rPr>
              <w:t xml:space="preserve">% of women aged 30 years or more with an eligible ASC-US cytology result, and </w:t>
            </w:r>
            <w:r w:rsidR="009B126B" w:rsidRPr="002E1B87">
              <w:t>97.4</w:t>
            </w:r>
            <w:r w:rsidRPr="002E1B87">
              <w:rPr>
                <w:szCs w:val="23"/>
              </w:rPr>
              <w:t>% of women aged 30 years or more with an eligible LSIL cytology result are recorded as having a subsequent HPV triage test.</w:t>
            </w:r>
          </w:p>
          <w:p w14:paraId="35692FC7" w14:textId="0FE95CC2" w:rsidR="00DC76FF" w:rsidRPr="002E1B87" w:rsidRDefault="00DC76FF" w:rsidP="00A555B1">
            <w:pPr>
              <w:numPr>
                <w:ilvl w:val="0"/>
                <w:numId w:val="8"/>
              </w:numPr>
              <w:tabs>
                <w:tab w:val="left" w:pos="5763"/>
              </w:tabs>
              <w:jc w:val="both"/>
            </w:pPr>
            <w:r w:rsidRPr="002E1B87">
              <w:rPr>
                <w:szCs w:val="23"/>
              </w:rPr>
              <w:t xml:space="preserve">Small numbers of HPV triage tests occur in women aged under 30 years (in </w:t>
            </w:r>
            <w:r w:rsidR="009B126B" w:rsidRPr="002E1B87">
              <w:t>1.0</w:t>
            </w:r>
            <w:r w:rsidRPr="002E1B87">
              <w:rPr>
                <w:szCs w:val="23"/>
              </w:rPr>
              <w:t xml:space="preserve">% of women with an ASC-US result, and </w:t>
            </w:r>
            <w:bookmarkStart w:id="89" w:name="exec81_lsil_hpv3lt0_pct"/>
            <w:r w:rsidR="009B126B" w:rsidRPr="002E1B87">
              <w:t>0.</w:t>
            </w:r>
            <w:bookmarkEnd w:id="89"/>
            <w:r w:rsidR="009B126B" w:rsidRPr="002E1B87">
              <w:t>9</w:t>
            </w:r>
            <w:r w:rsidRPr="002E1B87">
              <w:rPr>
                <w:szCs w:val="23"/>
              </w:rPr>
              <w:t xml:space="preserve">% of women with an LSIL result; </w:t>
            </w:r>
            <w:r w:rsidR="009B126B" w:rsidRPr="002E1B87">
              <w:t>22</w:t>
            </w:r>
            <w:r w:rsidRPr="002E1B87">
              <w:rPr>
                <w:szCs w:val="23"/>
              </w:rPr>
              <w:t xml:space="preserve"> women in total).</w:t>
            </w:r>
          </w:p>
          <w:p w14:paraId="1F5AB16C" w14:textId="5FF96314" w:rsidR="00DC76FF" w:rsidRPr="002E1B87" w:rsidRDefault="00DC76FF" w:rsidP="00A555B1">
            <w:pPr>
              <w:numPr>
                <w:ilvl w:val="0"/>
                <w:numId w:val="8"/>
              </w:numPr>
              <w:tabs>
                <w:tab w:val="left" w:pos="5763"/>
              </w:tabs>
              <w:jc w:val="both"/>
              <w:rPr>
                <w:u w:val="single"/>
              </w:rPr>
            </w:pPr>
            <w:r w:rsidRPr="002E1B87">
              <w:t xml:space="preserve">The proportion of women aged 30 years and over who were eligible for HPV triage of </w:t>
            </w:r>
            <w:r w:rsidR="00174213">
              <w:t>low-grade</w:t>
            </w:r>
            <w:r w:rsidRPr="002E1B87">
              <w:t xml:space="preserve"> cytology who subsequently received a triage test </w:t>
            </w:r>
            <w:r w:rsidR="00DA754E" w:rsidRPr="002E1B87">
              <w:t xml:space="preserve">is </w:t>
            </w:r>
            <w:r w:rsidR="00E54575" w:rsidRPr="002E1B87">
              <w:t xml:space="preserve">lower </w:t>
            </w:r>
            <w:r w:rsidR="00AE458C" w:rsidRPr="002E1B87">
              <w:t>than that</w:t>
            </w:r>
            <w:r w:rsidR="00061BAE" w:rsidRPr="002E1B87">
              <w:t xml:space="preserve"> </w:t>
            </w:r>
            <w:r w:rsidRPr="002E1B87">
              <w:t xml:space="preserve">in the </w:t>
            </w:r>
            <w:r w:rsidR="00DA754E" w:rsidRPr="002E1B87">
              <w:t>previous</w:t>
            </w:r>
            <w:r w:rsidRPr="002E1B87">
              <w:t xml:space="preserve"> monitoring period for women with ASC-US results (</w:t>
            </w:r>
            <w:bookmarkStart w:id="90" w:name="exec81_ascus_pct2"/>
            <w:r w:rsidR="009B126B" w:rsidRPr="002E1B87">
              <w:t>97.1</w:t>
            </w:r>
            <w:r w:rsidR="00061BAE" w:rsidRPr="002E1B87">
              <w:t>%</w:t>
            </w:r>
            <w:r w:rsidRPr="002E1B87">
              <w:t xml:space="preserve"> compared to </w:t>
            </w:r>
            <w:r w:rsidR="009B126B" w:rsidRPr="002E1B87">
              <w:t>97.6</w:t>
            </w:r>
            <w:bookmarkEnd w:id="90"/>
            <w:r w:rsidRPr="002E1B87">
              <w:t xml:space="preserve">% in the previous report) </w:t>
            </w:r>
            <w:r w:rsidR="00E54575" w:rsidRPr="002E1B87">
              <w:t xml:space="preserve">but </w:t>
            </w:r>
            <w:r w:rsidR="00836353" w:rsidRPr="002E1B87">
              <w:t>higher</w:t>
            </w:r>
            <w:r w:rsidRPr="002E1B87">
              <w:t xml:space="preserve"> for women with LSIL results (</w:t>
            </w:r>
            <w:r w:rsidR="009B126B" w:rsidRPr="002E1B87">
              <w:t>97.4</w:t>
            </w:r>
            <w:r w:rsidR="00E54575" w:rsidRPr="002E1B87">
              <w:t>%</w:t>
            </w:r>
            <w:r w:rsidRPr="002E1B87">
              <w:t xml:space="preserve"> compared to</w:t>
            </w:r>
            <w:r w:rsidR="00061BAE" w:rsidRPr="002E1B87">
              <w:t xml:space="preserve"> </w:t>
            </w:r>
            <w:r w:rsidR="009B126B" w:rsidRPr="002E1B87">
              <w:t>96.0</w:t>
            </w:r>
            <w:r w:rsidRPr="002E1B87">
              <w:t>% in the previous report).</w:t>
            </w:r>
          </w:p>
          <w:p w14:paraId="755544B0" w14:textId="77777777" w:rsidR="00DC76FF" w:rsidRPr="002E1B87" w:rsidRDefault="00DC76FF" w:rsidP="00A555B1">
            <w:pPr>
              <w:keepNext/>
              <w:tabs>
                <w:tab w:val="left" w:pos="6730"/>
              </w:tabs>
              <w:spacing w:before="240" w:after="120"/>
              <w:jc w:val="both"/>
              <w:rPr>
                <w:i/>
              </w:rPr>
            </w:pPr>
            <w:r w:rsidRPr="002E1B87">
              <w:rPr>
                <w:i/>
              </w:rPr>
              <w:t>Positive triage tests</w:t>
            </w:r>
          </w:p>
          <w:p w14:paraId="63390693" w14:textId="05D8F40B" w:rsidR="00DC76FF" w:rsidRPr="002E1B87" w:rsidRDefault="00DC76FF" w:rsidP="00A555B1">
            <w:pPr>
              <w:numPr>
                <w:ilvl w:val="0"/>
                <w:numId w:val="8"/>
              </w:numPr>
              <w:jc w:val="both"/>
            </w:pPr>
            <w:r w:rsidRPr="002E1B87">
              <w:rPr>
                <w:szCs w:val="23"/>
              </w:rPr>
              <w:t xml:space="preserve">Among women aged 30 years or more with a valid HPV triage test results, </w:t>
            </w:r>
            <w:r w:rsidR="009B126B" w:rsidRPr="002E1B87">
              <w:t>22.3</w:t>
            </w:r>
            <w:r w:rsidRPr="002E1B87">
              <w:rPr>
                <w:szCs w:val="23"/>
              </w:rPr>
              <w:t xml:space="preserve">% of women with ASC-US results and </w:t>
            </w:r>
            <w:r w:rsidR="009B126B" w:rsidRPr="002E1B87">
              <w:t>59.4</w:t>
            </w:r>
            <w:r w:rsidR="007C3FC1" w:rsidRPr="002E1B87">
              <w:t>%</w:t>
            </w:r>
            <w:r w:rsidRPr="002E1B87">
              <w:rPr>
                <w:szCs w:val="23"/>
              </w:rPr>
              <w:t xml:space="preserve"> of women with LSIL results were positive for high</w:t>
            </w:r>
            <w:r w:rsidR="0061525C">
              <w:rPr>
                <w:szCs w:val="23"/>
              </w:rPr>
              <w:t>-</w:t>
            </w:r>
            <w:r w:rsidRPr="002E1B87">
              <w:rPr>
                <w:szCs w:val="23"/>
              </w:rPr>
              <w:t>risk HPV</w:t>
            </w:r>
            <w:r w:rsidR="000F2C17">
              <w:rPr>
                <w:szCs w:val="23"/>
              </w:rPr>
              <w:t xml:space="preserve"> (hrHPV)</w:t>
            </w:r>
            <w:r w:rsidRPr="002E1B87">
              <w:rPr>
                <w:szCs w:val="23"/>
              </w:rPr>
              <w:t>.</w:t>
            </w:r>
            <w:r w:rsidR="000436BD">
              <w:rPr>
                <w:szCs w:val="23"/>
              </w:rPr>
              <w:t xml:space="preserve"> </w:t>
            </w:r>
          </w:p>
          <w:p w14:paraId="1DBE324F" w14:textId="105FEACA" w:rsidR="00DC76FF" w:rsidRPr="002E1B87" w:rsidRDefault="00DC76FF" w:rsidP="00A555B1">
            <w:pPr>
              <w:numPr>
                <w:ilvl w:val="0"/>
                <w:numId w:val="8"/>
              </w:numPr>
              <w:jc w:val="both"/>
            </w:pPr>
            <w:r w:rsidRPr="002E1B87">
              <w:rPr>
                <w:szCs w:val="23"/>
              </w:rPr>
              <w:t xml:space="preserve">Positivity for </w:t>
            </w:r>
            <w:r w:rsidR="000F2C17">
              <w:rPr>
                <w:szCs w:val="23"/>
              </w:rPr>
              <w:t>hr</w:t>
            </w:r>
            <w:r w:rsidRPr="002E1B87">
              <w:rPr>
                <w:szCs w:val="23"/>
              </w:rPr>
              <w:t>HPV varied by laboratory (from</w:t>
            </w:r>
            <w:r w:rsidR="00BB44E7" w:rsidRPr="002E1B87">
              <w:rPr>
                <w:szCs w:val="23"/>
              </w:rPr>
              <w:t xml:space="preserve"> </w:t>
            </w:r>
            <w:r w:rsidR="009B126B" w:rsidRPr="002E1B87">
              <w:t>11.9</w:t>
            </w:r>
            <w:r w:rsidR="00290B77" w:rsidRPr="002E1B87">
              <w:t>%</w:t>
            </w:r>
            <w:r w:rsidRPr="002E1B87">
              <w:rPr>
                <w:szCs w:val="23"/>
              </w:rPr>
              <w:t xml:space="preserve"> to </w:t>
            </w:r>
            <w:bookmarkStart w:id="91" w:name="exec81_ascu_maxlab_pct"/>
            <w:r w:rsidR="009B126B" w:rsidRPr="002E1B87">
              <w:t>28.</w:t>
            </w:r>
            <w:bookmarkEnd w:id="91"/>
            <w:r w:rsidR="009B126B" w:rsidRPr="002E1B87">
              <w:t>7</w:t>
            </w:r>
            <w:r w:rsidR="00290B77" w:rsidRPr="002E1B87">
              <w:t>%</w:t>
            </w:r>
            <w:r w:rsidRPr="002E1B87">
              <w:rPr>
                <w:szCs w:val="23"/>
              </w:rPr>
              <w:t xml:space="preserve"> for ASC-US, and from </w:t>
            </w:r>
            <w:r w:rsidR="009B126B" w:rsidRPr="002E1B87">
              <w:t>42.9</w:t>
            </w:r>
            <w:r w:rsidRPr="002E1B87">
              <w:rPr>
                <w:szCs w:val="23"/>
              </w:rPr>
              <w:t xml:space="preserve">% to </w:t>
            </w:r>
            <w:r w:rsidR="009B126B" w:rsidRPr="002E1B87">
              <w:t>78.1</w:t>
            </w:r>
            <w:r w:rsidR="00290B77" w:rsidRPr="002E1B87">
              <w:t>%</w:t>
            </w:r>
            <w:r w:rsidRPr="002E1B87">
              <w:rPr>
                <w:szCs w:val="23"/>
              </w:rPr>
              <w:t xml:space="preserve"> for LSIL).</w:t>
            </w:r>
          </w:p>
          <w:p w14:paraId="249CD2AC" w14:textId="1E7CDBAF" w:rsidR="00DC76FF" w:rsidRPr="002E1B87" w:rsidRDefault="00DC76FF" w:rsidP="00A555B1">
            <w:pPr>
              <w:numPr>
                <w:ilvl w:val="0"/>
                <w:numId w:val="8"/>
              </w:numPr>
              <w:jc w:val="both"/>
            </w:pPr>
            <w:r w:rsidRPr="002E1B87">
              <w:rPr>
                <w:szCs w:val="23"/>
              </w:rPr>
              <w:t>Positivity for hrHPV generally decreased with increasing age.</w:t>
            </w:r>
          </w:p>
          <w:p w14:paraId="2F4ADF63" w14:textId="0698352E" w:rsidR="00DC76FF" w:rsidRPr="002E1B87" w:rsidRDefault="00DC76FF" w:rsidP="00A555B1">
            <w:pPr>
              <w:numPr>
                <w:ilvl w:val="0"/>
                <w:numId w:val="8"/>
              </w:numPr>
              <w:jc w:val="both"/>
              <w:rPr>
                <w:u w:val="single"/>
              </w:rPr>
            </w:pPr>
            <w:r w:rsidRPr="002E1B87">
              <w:rPr>
                <w:lang w:val="en-NZ"/>
              </w:rPr>
              <w:t xml:space="preserve">The proportion of women whose HPV tests were positive </w:t>
            </w:r>
            <w:r w:rsidR="009B126B" w:rsidRPr="002E1B87">
              <w:t>decreased</w:t>
            </w:r>
            <w:r w:rsidR="00BB44E7" w:rsidRPr="002E1B87">
              <w:t xml:space="preserve"> </w:t>
            </w:r>
            <w:r w:rsidRPr="002E1B87">
              <w:t>compared to</w:t>
            </w:r>
            <w:r w:rsidRPr="002E1B87">
              <w:rPr>
                <w:lang w:val="en-NZ"/>
              </w:rPr>
              <w:t xml:space="preserve"> the </w:t>
            </w:r>
            <w:r w:rsidRPr="002E1B87">
              <w:t>previous</w:t>
            </w:r>
            <w:r w:rsidRPr="002E1B87">
              <w:rPr>
                <w:lang w:val="en-NZ"/>
              </w:rPr>
              <w:t xml:space="preserve"> </w:t>
            </w:r>
            <w:r w:rsidRPr="002E1B87">
              <w:t>monitoring</w:t>
            </w:r>
            <w:r w:rsidRPr="002E1B87">
              <w:rPr>
                <w:lang w:val="en-NZ"/>
              </w:rPr>
              <w:t xml:space="preserve"> period for ASC-US </w:t>
            </w:r>
            <w:r w:rsidRPr="002E1B87">
              <w:t>(</w:t>
            </w:r>
            <w:r w:rsidR="009B126B" w:rsidRPr="002E1B87">
              <w:t>22.3</w:t>
            </w:r>
            <w:r w:rsidR="005D7382" w:rsidRPr="002E1B87">
              <w:t>%</w:t>
            </w:r>
            <w:r w:rsidRPr="002E1B87">
              <w:t xml:space="preserve"> compared to </w:t>
            </w:r>
            <w:r w:rsidR="009B126B" w:rsidRPr="002E1B87">
              <w:t>23.7</w:t>
            </w:r>
            <w:r w:rsidRPr="002E1B87">
              <w:t>%</w:t>
            </w:r>
            <w:r w:rsidRPr="002E1B87">
              <w:rPr>
                <w:lang w:val="en-NZ"/>
              </w:rPr>
              <w:t xml:space="preserve"> in the previous period), and </w:t>
            </w:r>
            <w:r w:rsidR="005D7382" w:rsidRPr="002E1B87">
              <w:t>for</w:t>
            </w:r>
            <w:r w:rsidR="005D7382" w:rsidRPr="002E1B87">
              <w:rPr>
                <w:lang w:val="en-NZ"/>
              </w:rPr>
              <w:t xml:space="preserve"> </w:t>
            </w:r>
            <w:r w:rsidRPr="002E1B87">
              <w:rPr>
                <w:lang w:val="en-NZ"/>
              </w:rPr>
              <w:t xml:space="preserve">LSIL </w:t>
            </w:r>
            <w:r w:rsidRPr="002E1B87">
              <w:t>(</w:t>
            </w:r>
            <w:r w:rsidR="009B126B" w:rsidRPr="002E1B87">
              <w:t>59.4</w:t>
            </w:r>
            <w:r w:rsidR="005D7382" w:rsidRPr="002E1B87">
              <w:t>%</w:t>
            </w:r>
            <w:r w:rsidRPr="002E1B87">
              <w:t xml:space="preserve"> compared to </w:t>
            </w:r>
            <w:r w:rsidR="009B126B" w:rsidRPr="002E1B87">
              <w:t>61.2</w:t>
            </w:r>
            <w:r w:rsidRPr="002E1B87">
              <w:t>%</w:t>
            </w:r>
            <w:r w:rsidRPr="002E1B87">
              <w:rPr>
                <w:lang w:val="en-NZ"/>
              </w:rPr>
              <w:t xml:space="preserve"> in the previous period).</w:t>
            </w:r>
          </w:p>
          <w:p w14:paraId="666896B4" w14:textId="77777777" w:rsidR="00DC76FF" w:rsidRPr="002E1B87" w:rsidRDefault="00DC76FF" w:rsidP="00A555B1">
            <w:pPr>
              <w:keepNext/>
              <w:tabs>
                <w:tab w:val="left" w:pos="6730"/>
              </w:tabs>
              <w:spacing w:before="240" w:after="120"/>
              <w:jc w:val="both"/>
              <w:rPr>
                <w:i/>
              </w:rPr>
            </w:pPr>
            <w:r w:rsidRPr="002E1B87">
              <w:rPr>
                <w:i/>
              </w:rPr>
              <w:t>Histological outcomes in triage-positive women who attended colposcopy</w:t>
            </w:r>
          </w:p>
          <w:p w14:paraId="556A6B01" w14:textId="07ABBBC5" w:rsidR="00DC76FF" w:rsidRPr="002E1B87" w:rsidRDefault="00DC76FF" w:rsidP="00A555B1">
            <w:pPr>
              <w:pStyle w:val="ListParagraph"/>
              <w:numPr>
                <w:ilvl w:val="0"/>
                <w:numId w:val="31"/>
              </w:numPr>
              <w:jc w:val="both"/>
            </w:pPr>
            <w:r w:rsidRPr="002E1B87">
              <w:t xml:space="preserve">Among women with ASC-US cytology and a positive HPV triage test in the six-month period one year prior to the current monitoring period, </w:t>
            </w:r>
            <w:r w:rsidR="009B126B" w:rsidRPr="002E1B87">
              <w:t>91.8</w:t>
            </w:r>
            <w:r w:rsidR="00875AC8" w:rsidRPr="002E1B87">
              <w:t>%</w:t>
            </w:r>
            <w:r w:rsidRPr="002E1B87">
              <w:t xml:space="preserve"> of women have a record of colposcopy and </w:t>
            </w:r>
            <w:r w:rsidR="009B126B" w:rsidRPr="002E1B87">
              <w:t>62.6</w:t>
            </w:r>
            <w:r w:rsidR="00875AC8" w:rsidRPr="002E1B87">
              <w:t>%</w:t>
            </w:r>
            <w:r w:rsidRPr="002E1B87">
              <w:t xml:space="preserve"> have a record of histology within 12 months of their triage test. The corresponding percentages for LSIL are </w:t>
            </w:r>
            <w:bookmarkStart w:id="92" w:name="exec81_lsilhpv_colp_pct"/>
            <w:r w:rsidR="009B126B" w:rsidRPr="002E1B87">
              <w:t>92.</w:t>
            </w:r>
            <w:bookmarkEnd w:id="92"/>
            <w:r w:rsidR="009B126B" w:rsidRPr="002E1B87">
              <w:t>4</w:t>
            </w:r>
            <w:r w:rsidR="00875AC8" w:rsidRPr="002E1B87">
              <w:t>%</w:t>
            </w:r>
            <w:r w:rsidRPr="002E1B87">
              <w:t xml:space="preserve"> with colposcopy and </w:t>
            </w:r>
            <w:r w:rsidR="009B126B" w:rsidRPr="002E1B87">
              <w:t>65.7</w:t>
            </w:r>
            <w:r w:rsidR="00875AC8" w:rsidRPr="002E1B87">
              <w:t>%</w:t>
            </w:r>
            <w:r w:rsidRPr="002E1B87">
              <w:t xml:space="preserve"> with histology within 12 months.</w:t>
            </w:r>
          </w:p>
          <w:p w14:paraId="6E97E99D" w14:textId="0212818F" w:rsidR="00DC76FF" w:rsidRPr="002E1B87" w:rsidRDefault="00DC76FF" w:rsidP="00A555B1">
            <w:pPr>
              <w:pStyle w:val="ListParagraph"/>
              <w:numPr>
                <w:ilvl w:val="0"/>
                <w:numId w:val="31"/>
              </w:numPr>
              <w:jc w:val="both"/>
            </w:pPr>
            <w:r w:rsidRPr="002E1B87">
              <w:t xml:space="preserve">Among women with colposcopy recorded within 12 months of a positive triage test, the proportion of women that had a CIN 2 or more severe outcome (CIN 2+) was </w:t>
            </w:r>
            <w:r w:rsidR="009B126B" w:rsidRPr="002E1B87">
              <w:t>14.8</w:t>
            </w:r>
            <w:r w:rsidR="00E54575" w:rsidRPr="002E1B87">
              <w:t>%</w:t>
            </w:r>
            <w:r w:rsidRPr="002E1B87">
              <w:t xml:space="preserve"> for women with </w:t>
            </w:r>
            <w:r w:rsidR="007F4C22" w:rsidRPr="002E1B87">
              <w:t xml:space="preserve">triage-positive </w:t>
            </w:r>
            <w:r w:rsidRPr="002E1B87">
              <w:t xml:space="preserve">ASC-US cytology and </w:t>
            </w:r>
            <w:r w:rsidR="009B126B" w:rsidRPr="002E1B87">
              <w:t>13.3</w:t>
            </w:r>
            <w:r w:rsidR="00875AC8" w:rsidRPr="002E1B87">
              <w:t>%</w:t>
            </w:r>
            <w:r w:rsidRPr="002E1B87">
              <w:t xml:space="preserve"> for women with </w:t>
            </w:r>
            <w:r w:rsidR="007F4C22" w:rsidRPr="002E1B87">
              <w:t xml:space="preserve">triage-positive </w:t>
            </w:r>
            <w:r w:rsidRPr="002E1B87">
              <w:t>LSIL cytology.</w:t>
            </w:r>
            <w:r w:rsidR="000436BD">
              <w:t xml:space="preserve"> </w:t>
            </w:r>
            <w:r w:rsidRPr="002E1B87">
              <w:t xml:space="preserve">This corresponded to </w:t>
            </w:r>
            <w:r w:rsidR="009B126B" w:rsidRPr="002E1B87">
              <w:t>53</w:t>
            </w:r>
            <w:r w:rsidRPr="002E1B87">
              <w:t xml:space="preserve"> of the women with ASC-US cytology and </w:t>
            </w:r>
            <w:r w:rsidR="009B126B" w:rsidRPr="002E1B87">
              <w:t>113</w:t>
            </w:r>
            <w:r w:rsidRPr="002E1B87">
              <w:t xml:space="preserve"> of the women with LSIL cytology. </w:t>
            </w:r>
          </w:p>
          <w:p w14:paraId="54EA2D96" w14:textId="1F327FF3" w:rsidR="00DC76FF" w:rsidRPr="002E1B87" w:rsidRDefault="00DC76FF" w:rsidP="00A555B1">
            <w:pPr>
              <w:pStyle w:val="ListParagraph"/>
              <w:numPr>
                <w:ilvl w:val="0"/>
                <w:numId w:val="31"/>
              </w:numPr>
              <w:tabs>
                <w:tab w:val="left" w:pos="5763"/>
              </w:tabs>
              <w:jc w:val="both"/>
            </w:pPr>
            <w:r w:rsidRPr="002E1B87">
              <w:t xml:space="preserve">Among women with histology recorded within 12 months of a triage test, </w:t>
            </w:r>
            <w:r w:rsidR="009B126B" w:rsidRPr="002E1B87">
              <w:t>21.7</w:t>
            </w:r>
            <w:r w:rsidR="00E54575" w:rsidRPr="002E1B87">
              <w:t>%</w:t>
            </w:r>
            <w:r w:rsidRPr="002E1B87">
              <w:t xml:space="preserve"> of women with ASC-US cytology and </w:t>
            </w:r>
            <w:bookmarkStart w:id="93" w:name="exec81_lsilhisto_cin23_pct"/>
            <w:r w:rsidR="009B126B" w:rsidRPr="002E1B87">
              <w:t>18.</w:t>
            </w:r>
            <w:bookmarkEnd w:id="93"/>
            <w:r w:rsidR="009B126B" w:rsidRPr="002E1B87">
              <w:t>7</w:t>
            </w:r>
            <w:r w:rsidR="00875AC8" w:rsidRPr="002E1B87">
              <w:t>%</w:t>
            </w:r>
            <w:r w:rsidRPr="002E1B87">
              <w:t xml:space="preserve"> of women with LSIL cytology had a histological outcome of CIN 2+. </w:t>
            </w:r>
          </w:p>
          <w:p w14:paraId="36E3AF94" w14:textId="77777777" w:rsidR="00DC76FF" w:rsidRPr="00B97375" w:rsidRDefault="00DC76FF" w:rsidP="00A555B1">
            <w:pPr>
              <w:ind w:right="544"/>
              <w:jc w:val="both"/>
              <w:rPr>
                <w:u w:val="single"/>
              </w:rPr>
            </w:pPr>
          </w:p>
        </w:tc>
      </w:tr>
      <w:tr w:rsidR="00DC76FF" w:rsidRPr="00B97375" w14:paraId="39330032" w14:textId="77777777" w:rsidTr="00A555B1">
        <w:tc>
          <w:tcPr>
            <w:tcW w:w="2062" w:type="dxa"/>
            <w:tcBorders>
              <w:top w:val="single" w:sz="4" w:space="0" w:color="auto"/>
            </w:tcBorders>
          </w:tcPr>
          <w:p w14:paraId="6D3ACE54" w14:textId="77777777" w:rsidR="00DC76FF" w:rsidRPr="00B97375" w:rsidRDefault="00DC76FF" w:rsidP="00A555B1">
            <w:pPr>
              <w:spacing w:before="120"/>
              <w:ind w:left="284" w:right="107"/>
              <w:jc w:val="both"/>
            </w:pPr>
            <w:r w:rsidRPr="00B97375">
              <w:lastRenderedPageBreak/>
              <w:t xml:space="preserve">Indicator 8.2 </w:t>
            </w:r>
          </w:p>
        </w:tc>
        <w:tc>
          <w:tcPr>
            <w:tcW w:w="6977" w:type="dxa"/>
            <w:tcBorders>
              <w:top w:val="single" w:sz="4" w:space="0" w:color="auto"/>
              <w:bottom w:val="single" w:sz="4" w:space="0" w:color="auto"/>
            </w:tcBorders>
          </w:tcPr>
          <w:p w14:paraId="040A6C59" w14:textId="77777777" w:rsidR="00DC76FF" w:rsidRPr="002E1B87" w:rsidRDefault="00DC76FF" w:rsidP="00A555B1">
            <w:pPr>
              <w:spacing w:before="120" w:after="120"/>
              <w:jc w:val="both"/>
              <w:rPr>
                <w:u w:val="single"/>
              </w:rPr>
            </w:pPr>
            <w:r w:rsidRPr="002E1B87">
              <w:rPr>
                <w:u w:val="single"/>
              </w:rPr>
              <w:t>HPV test volumes</w:t>
            </w:r>
          </w:p>
          <w:p w14:paraId="1EEB4150" w14:textId="77777777" w:rsidR="00DC76FF" w:rsidRPr="002E1B87" w:rsidRDefault="00DC76FF" w:rsidP="00A555B1">
            <w:pPr>
              <w:spacing w:after="120"/>
              <w:jc w:val="both"/>
            </w:pPr>
            <w:r w:rsidRPr="002E1B87">
              <w:rPr>
                <w:b/>
              </w:rPr>
              <w:t xml:space="preserve">Target: </w:t>
            </w:r>
            <w:r w:rsidRPr="002E1B87">
              <w:t xml:space="preserve">None set. </w:t>
            </w:r>
          </w:p>
          <w:p w14:paraId="42356FA1" w14:textId="6F6361DE" w:rsidR="00DC76FF" w:rsidRPr="002E1B87" w:rsidRDefault="00604FF3" w:rsidP="00A555B1">
            <w:pPr>
              <w:numPr>
                <w:ilvl w:val="0"/>
                <w:numId w:val="8"/>
              </w:numPr>
              <w:jc w:val="both"/>
            </w:pPr>
            <w:r w:rsidRPr="002E1B87">
              <w:rPr>
                <w:szCs w:val="23"/>
              </w:rPr>
              <w:t xml:space="preserve">Nationally, there were </w:t>
            </w:r>
            <w:r w:rsidR="009B126B" w:rsidRPr="002E1B87">
              <w:t>15,736</w:t>
            </w:r>
            <w:r w:rsidR="00DC76FF" w:rsidRPr="002E1B87">
              <w:rPr>
                <w:szCs w:val="23"/>
              </w:rPr>
              <w:t xml:space="preserve"> cervical samples received at laboratories for HPV testing during the current monitoring period.</w:t>
            </w:r>
          </w:p>
          <w:p w14:paraId="17085DF7" w14:textId="10E58730" w:rsidR="00DC76FF" w:rsidRPr="002E1B87" w:rsidRDefault="00DC76FF" w:rsidP="00A555B1">
            <w:pPr>
              <w:numPr>
                <w:ilvl w:val="0"/>
                <w:numId w:val="8"/>
              </w:numPr>
              <w:jc w:val="both"/>
            </w:pPr>
            <w:r w:rsidRPr="002E1B87">
              <w:t xml:space="preserve">Nationally, </w:t>
            </w:r>
            <w:r w:rsidR="009B126B" w:rsidRPr="002E1B87">
              <w:t>15.4</w:t>
            </w:r>
            <w:r w:rsidR="00E94036" w:rsidRPr="002E1B87">
              <w:t>%</w:t>
            </w:r>
            <w:r w:rsidRPr="002E1B87">
              <w:t xml:space="preserve"> of HPV tests were taken for follow-up of women treated for confirmed </w:t>
            </w:r>
            <w:r w:rsidR="00174213">
              <w:t>high-grade</w:t>
            </w:r>
            <w:r w:rsidRPr="002E1B87">
              <w:t xml:space="preserve"> squamous abnormalities in the previous four years</w:t>
            </w:r>
            <w:r w:rsidR="00604FF3" w:rsidRPr="002E1B87">
              <w:t xml:space="preserve"> (post-treatment follow-up)</w:t>
            </w:r>
            <w:r w:rsidR="00C728B3" w:rsidRPr="002E1B87">
              <w:t xml:space="preserve">, </w:t>
            </w:r>
            <w:r w:rsidR="009B126B" w:rsidRPr="002E1B87">
              <w:t>36.6</w:t>
            </w:r>
            <w:r w:rsidR="00E54575" w:rsidRPr="002E1B87">
              <w:t>%</w:t>
            </w:r>
            <w:r w:rsidRPr="002E1B87">
              <w:t xml:space="preserve"> were taken to manage women with </w:t>
            </w:r>
            <w:r w:rsidR="00174213">
              <w:t>high-grade</w:t>
            </w:r>
            <w:r w:rsidRPr="002E1B87">
              <w:t xml:space="preserve"> squamous cytology or histology more than three years ago (historical testing), </w:t>
            </w:r>
            <w:r w:rsidR="009B126B" w:rsidRPr="002E1B87">
              <w:t>9.5</w:t>
            </w:r>
            <w:r w:rsidRPr="002E1B87">
              <w:t xml:space="preserve">% were taken at colposcopy (potentially to assist in resolving discordant results), and </w:t>
            </w:r>
            <w:bookmarkStart w:id="94" w:name="exec82_reason_hpvtriage_pct"/>
            <w:r w:rsidR="009B126B" w:rsidRPr="002E1B87">
              <w:t>17.</w:t>
            </w:r>
            <w:bookmarkEnd w:id="94"/>
            <w:r w:rsidR="009B126B" w:rsidRPr="002E1B87">
              <w:t>8</w:t>
            </w:r>
            <w:r w:rsidR="00F7249D" w:rsidRPr="002E1B87">
              <w:t>%</w:t>
            </w:r>
            <w:r w:rsidRPr="002E1B87">
              <w:t xml:space="preserve"> were taken for HPV triage of </w:t>
            </w:r>
            <w:r w:rsidR="00174213">
              <w:t>low-grade</w:t>
            </w:r>
            <w:r w:rsidRPr="002E1B87">
              <w:t xml:space="preserve"> cytology in women aged 30 years or more. The remaining </w:t>
            </w:r>
            <w:r w:rsidR="009B126B" w:rsidRPr="002E1B87">
              <w:t>28.4</w:t>
            </w:r>
            <w:r w:rsidRPr="002E1B87">
              <w:t>% of HPV tests did not fit into any of the previously described categories, and so the reason for testing was unclear.</w:t>
            </w:r>
            <w:r w:rsidR="000436BD">
              <w:t xml:space="preserve"> </w:t>
            </w:r>
            <w:r w:rsidRPr="002E1B87">
              <w:t xml:space="preserve"> </w:t>
            </w:r>
          </w:p>
          <w:p w14:paraId="3709847A" w14:textId="00A0B342" w:rsidR="00DC76FF" w:rsidRPr="002E1B87" w:rsidRDefault="00DC76FF" w:rsidP="00A555B1">
            <w:pPr>
              <w:numPr>
                <w:ilvl w:val="0"/>
                <w:numId w:val="8"/>
              </w:numPr>
              <w:jc w:val="both"/>
            </w:pPr>
            <w:r w:rsidRPr="002E1B87">
              <w:rPr>
                <w:szCs w:val="23"/>
              </w:rPr>
              <w:t>The proportion of HPV tests which are invalid is very small (</w:t>
            </w:r>
            <w:bookmarkStart w:id="95" w:name="exec82_invalid_pct"/>
            <w:r w:rsidR="009B126B" w:rsidRPr="002E1B87">
              <w:t>0.</w:t>
            </w:r>
            <w:bookmarkEnd w:id="95"/>
            <w:r w:rsidR="009B126B" w:rsidRPr="002E1B87">
              <w:t>03</w:t>
            </w:r>
            <w:r w:rsidRPr="002E1B87">
              <w:rPr>
                <w:szCs w:val="23"/>
              </w:rPr>
              <w:t xml:space="preserve">%). </w:t>
            </w:r>
          </w:p>
          <w:p w14:paraId="032C1B8F" w14:textId="625C471A" w:rsidR="00DC76FF" w:rsidRPr="002E1B87" w:rsidRDefault="00DC76FF" w:rsidP="00A555B1">
            <w:pPr>
              <w:numPr>
                <w:ilvl w:val="0"/>
                <w:numId w:val="8"/>
              </w:numPr>
              <w:jc w:val="both"/>
            </w:pPr>
            <w:r w:rsidRPr="002E1B87">
              <w:rPr>
                <w:szCs w:val="23"/>
              </w:rPr>
              <w:t xml:space="preserve">Overall HPV test volumes have </w:t>
            </w:r>
            <w:r w:rsidR="009B126B" w:rsidRPr="002E1B87">
              <w:t>decreased</w:t>
            </w:r>
            <w:r w:rsidR="008F6B53" w:rsidRPr="002E1B87">
              <w:t xml:space="preserve"> </w:t>
            </w:r>
            <w:r w:rsidRPr="002E1B87">
              <w:rPr>
                <w:szCs w:val="23"/>
              </w:rPr>
              <w:t xml:space="preserve">by </w:t>
            </w:r>
            <w:r w:rsidR="009B126B" w:rsidRPr="002E1B87">
              <w:rPr>
                <w:szCs w:val="23"/>
              </w:rPr>
              <w:t>3.</w:t>
            </w:r>
            <w:r w:rsidR="0069472C">
              <w:rPr>
                <w:szCs w:val="23"/>
              </w:rPr>
              <w:t>4</w:t>
            </w:r>
            <w:r w:rsidRPr="002E1B87">
              <w:rPr>
                <w:szCs w:val="23"/>
              </w:rPr>
              <w:t>% since the previous monitoring period. The reduction does not appear to be linked to any particular purpose.</w:t>
            </w:r>
          </w:p>
          <w:p w14:paraId="4E29EB41" w14:textId="77777777" w:rsidR="00DC76FF" w:rsidRPr="002E1B87" w:rsidRDefault="00DC76FF" w:rsidP="00A555B1">
            <w:pPr>
              <w:ind w:right="544"/>
              <w:jc w:val="both"/>
            </w:pPr>
          </w:p>
        </w:tc>
      </w:tr>
      <w:tr w:rsidR="00DC76FF" w:rsidRPr="00B97375" w14:paraId="5081720B" w14:textId="77777777" w:rsidTr="00A555B1">
        <w:tc>
          <w:tcPr>
            <w:tcW w:w="2062" w:type="dxa"/>
            <w:tcBorders>
              <w:top w:val="single" w:sz="4" w:space="0" w:color="auto"/>
              <w:bottom w:val="single" w:sz="4" w:space="0" w:color="auto"/>
              <w:right w:val="nil"/>
            </w:tcBorders>
          </w:tcPr>
          <w:p w14:paraId="749B5800" w14:textId="77777777" w:rsidR="00DC76FF" w:rsidRPr="00B97375" w:rsidRDefault="00DC76FF" w:rsidP="00A555B1">
            <w:pPr>
              <w:spacing w:before="120"/>
              <w:ind w:left="284" w:right="107"/>
              <w:jc w:val="both"/>
            </w:pPr>
            <w:r w:rsidRPr="00B97375">
              <w:t xml:space="preserve">Indicator 8.3 </w:t>
            </w:r>
          </w:p>
        </w:tc>
        <w:tc>
          <w:tcPr>
            <w:tcW w:w="6977" w:type="dxa"/>
            <w:tcBorders>
              <w:top w:val="single" w:sz="4" w:space="0" w:color="auto"/>
              <w:left w:val="nil"/>
              <w:bottom w:val="single" w:sz="4" w:space="0" w:color="auto"/>
            </w:tcBorders>
          </w:tcPr>
          <w:p w14:paraId="068BF00A" w14:textId="5ABB8C4B" w:rsidR="00DC76FF" w:rsidRPr="002E1B87" w:rsidRDefault="00DC76FF" w:rsidP="00A555B1">
            <w:pPr>
              <w:tabs>
                <w:tab w:val="left" w:pos="5622"/>
              </w:tabs>
              <w:spacing w:before="120" w:after="120"/>
              <w:jc w:val="both"/>
              <w:rPr>
                <w:u w:val="single"/>
              </w:rPr>
            </w:pPr>
            <w:r w:rsidRPr="00B97375">
              <w:rPr>
                <w:u w:val="single"/>
              </w:rPr>
              <w:t xml:space="preserve">Historical HPV tests for follow-up of women with previous </w:t>
            </w:r>
            <w:r w:rsidR="00174213">
              <w:rPr>
                <w:u w:val="single"/>
              </w:rPr>
              <w:t>high-grade</w:t>
            </w:r>
            <w:r w:rsidRPr="00B97375">
              <w:rPr>
                <w:u w:val="single"/>
              </w:rPr>
              <w:t xml:space="preserve"> </w:t>
            </w:r>
            <w:r w:rsidRPr="002E1B87">
              <w:rPr>
                <w:u w:val="single"/>
              </w:rPr>
              <w:t xml:space="preserve">abnormality </w:t>
            </w:r>
          </w:p>
          <w:p w14:paraId="418462CF" w14:textId="77777777" w:rsidR="00DC76FF" w:rsidRPr="002E1B87" w:rsidRDefault="00DC76FF" w:rsidP="00A555B1">
            <w:pPr>
              <w:tabs>
                <w:tab w:val="left" w:pos="5622"/>
              </w:tabs>
              <w:spacing w:before="120" w:after="120"/>
              <w:jc w:val="both"/>
              <w:rPr>
                <w:u w:val="single"/>
              </w:rPr>
            </w:pPr>
            <w:r w:rsidRPr="002E1B87">
              <w:rPr>
                <w:u w:val="single"/>
              </w:rPr>
              <w:t>Target:</w:t>
            </w:r>
            <w:r w:rsidRPr="002E1B87">
              <w:t xml:space="preserve"> None set. </w:t>
            </w:r>
          </w:p>
          <w:p w14:paraId="0ECF7B5D" w14:textId="315DFC0F" w:rsidR="00DC76FF" w:rsidRPr="002E1B87" w:rsidRDefault="00DC76FF" w:rsidP="00A555B1">
            <w:pPr>
              <w:numPr>
                <w:ilvl w:val="0"/>
                <w:numId w:val="8"/>
              </w:numPr>
              <w:tabs>
                <w:tab w:val="left" w:pos="5622"/>
              </w:tabs>
              <w:jc w:val="both"/>
            </w:pPr>
            <w:r w:rsidRPr="002E1B87">
              <w:t xml:space="preserve">This analysis followed up </w:t>
            </w:r>
            <w:r w:rsidR="009B126B" w:rsidRPr="002E1B87">
              <w:t>48,896</w:t>
            </w:r>
            <w:r w:rsidRPr="002E1B87">
              <w:t xml:space="preserve"> women who were eligible for historical HPV testing as at 1 October 2009 to ascertain how many women had received an HPV test for management of their historical (more than three years prior) </w:t>
            </w:r>
            <w:r w:rsidR="00174213">
              <w:t>high-grade</w:t>
            </w:r>
            <w:r w:rsidRPr="002E1B87">
              <w:t xml:space="preserve"> squamous abnormality.</w:t>
            </w:r>
            <w:r w:rsidR="000436BD">
              <w:t xml:space="preserve"> </w:t>
            </w:r>
          </w:p>
          <w:p w14:paraId="48BC624C" w14:textId="6D92DD91" w:rsidR="00DC76FF" w:rsidRPr="002E1B87" w:rsidRDefault="00DC76FF" w:rsidP="00A555B1">
            <w:pPr>
              <w:numPr>
                <w:ilvl w:val="0"/>
                <w:numId w:val="8"/>
              </w:numPr>
              <w:tabs>
                <w:tab w:val="left" w:pos="5622"/>
              </w:tabs>
              <w:jc w:val="both"/>
            </w:pPr>
            <w:r w:rsidRPr="002E1B87">
              <w:t xml:space="preserve">There were </w:t>
            </w:r>
            <w:bookmarkStart w:id="96" w:name="exec83_rd1_smpl"/>
            <w:r w:rsidR="009B126B" w:rsidRPr="002E1B87">
              <w:t>34,</w:t>
            </w:r>
            <w:bookmarkEnd w:id="96"/>
            <w:r w:rsidR="009B126B" w:rsidRPr="002E1B87">
              <w:t>950</w:t>
            </w:r>
            <w:r w:rsidRPr="002E1B87">
              <w:t xml:space="preserve"> women (</w:t>
            </w:r>
            <w:r w:rsidR="009B126B" w:rsidRPr="002E1B87">
              <w:t>71.5</w:t>
            </w:r>
            <w:r w:rsidR="00835E1F" w:rsidRPr="002E1B87">
              <w:t>%)</w:t>
            </w:r>
            <w:r w:rsidRPr="002E1B87">
              <w:t xml:space="preserve"> with a Round 1 historical HPV test recorded, and </w:t>
            </w:r>
            <w:r w:rsidR="009B126B" w:rsidRPr="002E1B87">
              <w:t>30,358</w:t>
            </w:r>
            <w:r w:rsidRPr="002E1B87">
              <w:t xml:space="preserve"> women (</w:t>
            </w:r>
            <w:r w:rsidR="009B126B" w:rsidRPr="002E1B87">
              <w:t>62.1</w:t>
            </w:r>
            <w:r w:rsidR="00835E1F" w:rsidRPr="002E1B87">
              <w:t>%)</w:t>
            </w:r>
            <w:r w:rsidRPr="002E1B87">
              <w:t xml:space="preserve"> with a Round 2 historical HPV test recorded.</w:t>
            </w:r>
          </w:p>
          <w:p w14:paraId="7E13CA55" w14:textId="22E8931F" w:rsidR="00DC76FF" w:rsidRPr="002E1B87" w:rsidRDefault="00DC76FF" w:rsidP="00A555B1">
            <w:pPr>
              <w:numPr>
                <w:ilvl w:val="0"/>
                <w:numId w:val="8"/>
              </w:numPr>
              <w:tabs>
                <w:tab w:val="left" w:pos="5622"/>
              </w:tabs>
              <w:jc w:val="both"/>
            </w:pPr>
            <w:r w:rsidRPr="002E1B87">
              <w:t xml:space="preserve">The proportion of women who had received a historical HPV test varied by DHB, from </w:t>
            </w:r>
            <w:r w:rsidR="009B126B" w:rsidRPr="002E1B87">
              <w:t>61.2</w:t>
            </w:r>
            <w:r w:rsidR="001A6AA3" w:rsidRPr="002E1B87">
              <w:t>%</w:t>
            </w:r>
            <w:r w:rsidRPr="002E1B87">
              <w:t xml:space="preserve"> to </w:t>
            </w:r>
            <w:r w:rsidR="009B126B" w:rsidRPr="002E1B87">
              <w:t>82.2</w:t>
            </w:r>
            <w:r w:rsidRPr="002E1B87">
              <w:t xml:space="preserve">% for Round 1 tests and from </w:t>
            </w:r>
            <w:r w:rsidR="009B126B" w:rsidRPr="002E1B87">
              <w:t>50.3</w:t>
            </w:r>
            <w:r w:rsidR="00835E1F" w:rsidRPr="002E1B87">
              <w:t>%</w:t>
            </w:r>
            <w:r w:rsidRPr="002E1B87">
              <w:t xml:space="preserve"> to </w:t>
            </w:r>
            <w:r w:rsidR="009B126B" w:rsidRPr="002E1B87">
              <w:t>75.0</w:t>
            </w:r>
            <w:r w:rsidR="00835E1F" w:rsidRPr="002E1B87">
              <w:t>%</w:t>
            </w:r>
            <w:r w:rsidRPr="002E1B87">
              <w:t xml:space="preserve"> for Round 2 tests.</w:t>
            </w:r>
          </w:p>
          <w:p w14:paraId="58461F14" w14:textId="57AB716C" w:rsidR="00DC76FF" w:rsidRPr="002E1B87" w:rsidRDefault="00DC76FF" w:rsidP="00A555B1">
            <w:pPr>
              <w:numPr>
                <w:ilvl w:val="0"/>
                <w:numId w:val="8"/>
              </w:numPr>
              <w:tabs>
                <w:tab w:val="left" w:pos="5622"/>
              </w:tabs>
              <w:jc w:val="both"/>
            </w:pPr>
            <w:r w:rsidRPr="002E1B87">
              <w:t xml:space="preserve">There was variation by age in the proportion of women who had received a historical HPV test. For women aged 25 to 69 years this varied from </w:t>
            </w:r>
            <w:r w:rsidR="009B126B" w:rsidRPr="002E1B87">
              <w:t>60.0</w:t>
            </w:r>
            <w:r w:rsidRPr="002E1B87">
              <w:t>% (</w:t>
            </w:r>
            <w:bookmarkStart w:id="97" w:name="exec83_agerd1_min"/>
            <w:r w:rsidR="009B126B" w:rsidRPr="002E1B87">
              <w:t>25-29</w:t>
            </w:r>
            <w:bookmarkEnd w:id="97"/>
            <w:r w:rsidR="00835E1F" w:rsidRPr="002E1B87">
              <w:t xml:space="preserve"> </w:t>
            </w:r>
            <w:r w:rsidRPr="002E1B87">
              <w:t xml:space="preserve">years) to </w:t>
            </w:r>
            <w:r w:rsidR="009B126B" w:rsidRPr="002E1B87">
              <w:t>74.4</w:t>
            </w:r>
            <w:r w:rsidR="00E54575" w:rsidRPr="002E1B87">
              <w:t>%</w:t>
            </w:r>
            <w:r w:rsidRPr="002E1B87">
              <w:t xml:space="preserve"> (</w:t>
            </w:r>
            <w:bookmarkStart w:id="98" w:name="exec83_agerd1_max"/>
            <w:r w:rsidR="009B126B" w:rsidRPr="002E1B87">
              <w:t>60-</w:t>
            </w:r>
            <w:r w:rsidR="0032471D" w:rsidRPr="002E1B87">
              <w:t>64</w:t>
            </w:r>
            <w:bookmarkEnd w:id="98"/>
            <w:r w:rsidR="00A14BAE" w:rsidRPr="002E1B87">
              <w:t xml:space="preserve"> </w:t>
            </w:r>
            <w:r w:rsidR="0090572B" w:rsidRPr="002E1B87">
              <w:t>years</w:t>
            </w:r>
            <w:r w:rsidRPr="002E1B87">
              <w:t xml:space="preserve">) for Round 1 tests, and from </w:t>
            </w:r>
            <w:r w:rsidR="009B126B" w:rsidRPr="002E1B87">
              <w:t>40.0</w:t>
            </w:r>
            <w:r w:rsidR="00E54575" w:rsidRPr="002E1B87">
              <w:t>%</w:t>
            </w:r>
            <w:r w:rsidRPr="002E1B87">
              <w:t xml:space="preserve"> (</w:t>
            </w:r>
            <w:bookmarkStart w:id="99" w:name="exec83_agerd2_min"/>
            <w:r w:rsidR="009B126B" w:rsidRPr="002E1B87">
              <w:t>25-29</w:t>
            </w:r>
            <w:bookmarkEnd w:id="99"/>
            <w:r w:rsidRPr="002E1B87">
              <w:t xml:space="preserve"> years) to </w:t>
            </w:r>
            <w:r w:rsidR="009B126B" w:rsidRPr="002E1B87">
              <w:t>65.3</w:t>
            </w:r>
            <w:r w:rsidR="00E54575" w:rsidRPr="002E1B87">
              <w:t>%</w:t>
            </w:r>
            <w:r w:rsidRPr="002E1B87">
              <w:t xml:space="preserve"> (</w:t>
            </w:r>
            <w:r w:rsidR="009B126B" w:rsidRPr="002E1B87">
              <w:t>65-69</w:t>
            </w:r>
            <w:r w:rsidRPr="002E1B87">
              <w:t xml:space="preserve"> years) for Round 2 tests. </w:t>
            </w:r>
          </w:p>
          <w:p w14:paraId="15233A61" w14:textId="0707964F" w:rsidR="00DC76FF" w:rsidRPr="002E1B87" w:rsidRDefault="00DC76FF" w:rsidP="00A555B1">
            <w:pPr>
              <w:numPr>
                <w:ilvl w:val="0"/>
                <w:numId w:val="8"/>
              </w:numPr>
              <w:tabs>
                <w:tab w:val="left" w:pos="5622"/>
              </w:tabs>
              <w:jc w:val="both"/>
            </w:pPr>
            <w:r w:rsidRPr="002E1B87">
              <w:t xml:space="preserve">The proportion of women who had received a historical HPV test varied somewhat by ethnicity, from </w:t>
            </w:r>
            <w:r w:rsidR="009B126B" w:rsidRPr="002E1B87">
              <w:t>54.9</w:t>
            </w:r>
            <w:r w:rsidR="00835E1F" w:rsidRPr="002E1B87">
              <w:t>%</w:t>
            </w:r>
            <w:r w:rsidRPr="002E1B87">
              <w:t xml:space="preserve"> (</w:t>
            </w:r>
            <w:bookmarkStart w:id="100" w:name="exec83_ethrd1_min"/>
            <w:r w:rsidR="009B126B" w:rsidRPr="002E1B87">
              <w:t>Pacific</w:t>
            </w:r>
            <w:bookmarkEnd w:id="100"/>
            <w:r w:rsidRPr="002E1B87">
              <w:t xml:space="preserve"> women) to </w:t>
            </w:r>
            <w:r w:rsidR="009B126B" w:rsidRPr="002E1B87">
              <w:t>73.3</w:t>
            </w:r>
            <w:r w:rsidR="00835E1F" w:rsidRPr="002E1B87">
              <w:t>%</w:t>
            </w:r>
            <w:r w:rsidRPr="002E1B87">
              <w:t xml:space="preserve"> (</w:t>
            </w:r>
            <w:bookmarkStart w:id="101" w:name="exec83_ethrd1_max"/>
            <w:r w:rsidR="009B126B" w:rsidRPr="002E1B87">
              <w:t>European/ Other</w:t>
            </w:r>
            <w:bookmarkEnd w:id="101"/>
            <w:r w:rsidRPr="002E1B87">
              <w:t xml:space="preserve"> women) for Round 1 tests and from </w:t>
            </w:r>
            <w:r w:rsidR="009B126B" w:rsidRPr="002E1B87">
              <w:t>42.8</w:t>
            </w:r>
            <w:r w:rsidR="00835E1F" w:rsidRPr="002E1B87">
              <w:t>%</w:t>
            </w:r>
            <w:r w:rsidRPr="002E1B87">
              <w:t xml:space="preserve"> (</w:t>
            </w:r>
            <w:r w:rsidR="009B126B" w:rsidRPr="002E1B87">
              <w:t>Pacific</w:t>
            </w:r>
            <w:r w:rsidR="00E54575" w:rsidRPr="002E1B87">
              <w:t xml:space="preserve"> </w:t>
            </w:r>
            <w:r w:rsidRPr="002E1B87">
              <w:t xml:space="preserve">women) to </w:t>
            </w:r>
            <w:r w:rsidR="009B126B" w:rsidRPr="002E1B87">
              <w:t>64.6</w:t>
            </w:r>
            <w:r w:rsidR="00835E1F" w:rsidRPr="002E1B87">
              <w:t xml:space="preserve">% </w:t>
            </w:r>
            <w:r w:rsidRPr="002E1B87">
              <w:t>(</w:t>
            </w:r>
            <w:bookmarkStart w:id="102" w:name="exec83_ethrd2_max"/>
            <w:r w:rsidR="009B126B" w:rsidRPr="002E1B87">
              <w:t>European/ Other</w:t>
            </w:r>
            <w:bookmarkEnd w:id="102"/>
            <w:r w:rsidRPr="002E1B87">
              <w:t xml:space="preserve"> women) for Round 2 tests.</w:t>
            </w:r>
          </w:p>
          <w:p w14:paraId="0383553D" w14:textId="5B38DE18" w:rsidR="00DC76FF" w:rsidRPr="002E1B87" w:rsidRDefault="00DC76FF" w:rsidP="00A555B1">
            <w:pPr>
              <w:numPr>
                <w:ilvl w:val="0"/>
                <w:numId w:val="8"/>
              </w:numPr>
              <w:tabs>
                <w:tab w:val="left" w:pos="5622"/>
              </w:tabs>
              <w:jc w:val="both"/>
            </w:pPr>
            <w:r w:rsidRPr="002E1B87">
              <w:t xml:space="preserve">The proportion of eligible women with an HPV test recorded </w:t>
            </w:r>
            <w:r w:rsidR="00D32169" w:rsidRPr="002E1B87">
              <w:t>is higher than in</w:t>
            </w:r>
            <w:r w:rsidRPr="002E1B87">
              <w:t xml:space="preserve"> the previous report</w:t>
            </w:r>
            <w:r w:rsidR="0004245C" w:rsidRPr="002E1B87">
              <w:t>,</w:t>
            </w:r>
            <w:r w:rsidRPr="002E1B87">
              <w:t xml:space="preserve"> from </w:t>
            </w:r>
            <w:r w:rsidR="00E54575" w:rsidRPr="002E1B87">
              <w:t>70.5</w:t>
            </w:r>
            <w:r w:rsidRPr="002E1B87">
              <w:t xml:space="preserve">% to </w:t>
            </w:r>
            <w:r w:rsidR="009B126B" w:rsidRPr="002E1B87">
              <w:t>71.5</w:t>
            </w:r>
            <w:r w:rsidR="00835E1F" w:rsidRPr="002E1B87">
              <w:t>%</w:t>
            </w:r>
            <w:r w:rsidRPr="002E1B87">
              <w:t xml:space="preserve"> for Round 1 tests, and from </w:t>
            </w:r>
            <w:r w:rsidR="009B126B" w:rsidRPr="002E1B87">
              <w:t>60.5</w:t>
            </w:r>
            <w:r w:rsidRPr="002E1B87">
              <w:t xml:space="preserve">% to </w:t>
            </w:r>
            <w:r w:rsidR="009B126B" w:rsidRPr="002E1B87">
              <w:t>62.1</w:t>
            </w:r>
            <w:r w:rsidR="00835E1F" w:rsidRPr="002E1B87">
              <w:t>%</w:t>
            </w:r>
            <w:r w:rsidRPr="002E1B87">
              <w:t xml:space="preserve"> for Round 2 tests.</w:t>
            </w:r>
          </w:p>
          <w:p w14:paraId="6069A8E6" w14:textId="77777777" w:rsidR="00DC76FF" w:rsidRPr="00B97375" w:rsidRDefault="00DC76FF" w:rsidP="00A555B1">
            <w:pPr>
              <w:tabs>
                <w:tab w:val="left" w:pos="5622"/>
              </w:tabs>
              <w:jc w:val="both"/>
            </w:pPr>
          </w:p>
        </w:tc>
      </w:tr>
    </w:tbl>
    <w:p w14:paraId="6E3C6433" w14:textId="77777777" w:rsidR="00DC76FF" w:rsidRPr="00025563" w:rsidRDefault="00DC76FF" w:rsidP="00DC76FF">
      <w:pPr>
        <w:pStyle w:val="Heading1"/>
        <w:numPr>
          <w:ilvl w:val="0"/>
          <w:numId w:val="35"/>
        </w:numPr>
        <w:ind w:right="544"/>
        <w:jc w:val="both"/>
      </w:pPr>
      <w:bookmarkStart w:id="103" w:name="_Toc275355190"/>
      <w:bookmarkStart w:id="104" w:name="_Toc275355477"/>
      <w:bookmarkStart w:id="105" w:name="_Toc275355532"/>
      <w:bookmarkStart w:id="106" w:name="_Toc275355556"/>
      <w:bookmarkStart w:id="107" w:name="_Toc276457724"/>
      <w:bookmarkStart w:id="108" w:name="_Toc438477952"/>
      <w:bookmarkStart w:id="109" w:name="_Toc471467022"/>
      <w:bookmarkStart w:id="110" w:name="_Toc478551492"/>
      <w:bookmarkStart w:id="111" w:name="_Toc482704674"/>
      <w:bookmarkStart w:id="112" w:name="_Toc478551558"/>
      <w:bookmarkStart w:id="113" w:name="_Toc509928432"/>
      <w:bookmarkStart w:id="114" w:name="_Toc528676035"/>
      <w:bookmarkStart w:id="115" w:name="_Toc2170022"/>
      <w:bookmarkStart w:id="116" w:name="_Toc66871646"/>
      <w:bookmarkEnd w:id="25"/>
      <w:r w:rsidRPr="00025563">
        <w:lastRenderedPageBreak/>
        <w:t>Background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DDCF549" w14:textId="4CB268F1" w:rsidR="00DC76FF" w:rsidRPr="00B97375" w:rsidRDefault="00DC76FF" w:rsidP="00DC76FF">
      <w:pPr>
        <w:ind w:right="-23"/>
        <w:jc w:val="both"/>
      </w:pPr>
      <w:bookmarkStart w:id="117" w:name="_Toc275355191"/>
      <w:bookmarkStart w:id="118" w:name="_Toc275355478"/>
      <w:bookmarkStart w:id="119" w:name="_Toc275355533"/>
      <w:bookmarkStart w:id="120" w:name="_Toc275355557"/>
      <w:bookmarkStart w:id="121" w:name="_Toc276457725"/>
      <w:r w:rsidRPr="00B97375">
        <w:t>An organised National Cervical Screening Programme (NCSP) was established in New Zealand in 1990, to reduce the number of women who develop cervical cancer and the number who die from it. The Programme recommends regular cervical screening at three-year intervals for women aged between 20 and 69 years who have ever been sexually active. Part 4A of the Health Act 1956, which came into effect in 2005, underpins the NCSP’s operations to ensure the co-ordination of a high -quality screening programme for all women in New Zealand.</w:t>
      </w:r>
    </w:p>
    <w:p w14:paraId="40BAB5A1" w14:textId="77777777" w:rsidR="00DC76FF" w:rsidRPr="00B97375" w:rsidRDefault="00DC76FF" w:rsidP="00DC76FF">
      <w:pPr>
        <w:ind w:right="-23"/>
        <w:jc w:val="both"/>
      </w:pPr>
    </w:p>
    <w:p w14:paraId="55D6BF99" w14:textId="77777777" w:rsidR="00DC76FF" w:rsidRPr="00B97375" w:rsidRDefault="00DC76FF" w:rsidP="00DC76FF">
      <w:pPr>
        <w:ind w:right="-23"/>
        <w:jc w:val="both"/>
      </w:pPr>
      <w:r w:rsidRPr="00B97375">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2A812FD1" w14:textId="77777777" w:rsidR="00DC76FF" w:rsidRPr="00B97375" w:rsidRDefault="00DC76FF" w:rsidP="00DC76FF">
      <w:pPr>
        <w:ind w:right="-23"/>
        <w:jc w:val="both"/>
      </w:pPr>
    </w:p>
    <w:p w14:paraId="39143998" w14:textId="77777777" w:rsidR="00DC76FF" w:rsidRPr="00B97375" w:rsidRDefault="00DC76FF" w:rsidP="00DC76FF">
      <w:pPr>
        <w:ind w:right="-23"/>
        <w:jc w:val="both"/>
      </w:pPr>
      <w:r w:rsidRPr="00B97375">
        <w:t xml:space="preserve">Monitoring reports were produced quarterly from December 2000 to June 2007 (Report 27); and six-monthly thereafter. The audience for these monitoring reports includes the general public, NCSP providers, and the Programme itself. </w:t>
      </w:r>
    </w:p>
    <w:p w14:paraId="57F25FCC" w14:textId="77777777" w:rsidR="00DC76FF" w:rsidRPr="00B97375" w:rsidRDefault="00DC76FF" w:rsidP="00DC76FF">
      <w:pPr>
        <w:ind w:right="-23"/>
        <w:jc w:val="both"/>
      </w:pPr>
    </w:p>
    <w:p w14:paraId="0851FE50" w14:textId="77777777" w:rsidR="00DC76FF" w:rsidRPr="00B97375" w:rsidRDefault="00DC76FF" w:rsidP="00DC76FF">
      <w:pPr>
        <w:ind w:right="-23"/>
        <w:jc w:val="both"/>
      </w:pPr>
      <w:r w:rsidRPr="00B97375">
        <w:t>Technical information on the indicators are available from the Ministry of Health on request.</w:t>
      </w:r>
    </w:p>
    <w:p w14:paraId="4C95F770" w14:textId="77777777" w:rsidR="00DC76FF" w:rsidRPr="00B97375" w:rsidRDefault="00DC76FF" w:rsidP="00DC76FF">
      <w:pPr>
        <w:ind w:right="-23"/>
        <w:jc w:val="both"/>
      </w:pPr>
    </w:p>
    <w:p w14:paraId="30425C41" w14:textId="77777777" w:rsidR="00DC76FF" w:rsidRPr="00B97375" w:rsidRDefault="00DC76FF" w:rsidP="00DC76FF">
      <w:pPr>
        <w:ind w:right="-23"/>
        <w:jc w:val="both"/>
      </w:pPr>
      <w:r w:rsidRPr="00B97375">
        <w:t>From Report 30 (July-December 2008) onwards, monitoring has been undertaken with the technical assistance of researchers based at the Cancer Research Division at Cancer Council NSW, Sydney, Australia. This has coincided with the use of a new reporting format, incorporating more explicit definitions and utilising data from the newly developed NCSP Register, so earlier reports are not fully comparable with Report 30 onwards.</w:t>
      </w:r>
    </w:p>
    <w:p w14:paraId="7CD9F7E9" w14:textId="77777777" w:rsidR="00DC76FF" w:rsidRPr="00B97375" w:rsidRDefault="00DC76FF" w:rsidP="00DC76FF">
      <w:pPr>
        <w:ind w:right="-23"/>
        <w:jc w:val="both"/>
      </w:pPr>
    </w:p>
    <w:p w14:paraId="51089EBA" w14:textId="77777777" w:rsidR="00DC76FF" w:rsidRPr="00025563" w:rsidRDefault="00DC76FF" w:rsidP="00DC76FF">
      <w:pPr>
        <w:ind w:right="-23"/>
        <w:jc w:val="both"/>
        <w:rPr>
          <w:color w:val="000000"/>
        </w:rPr>
      </w:pPr>
      <w:r w:rsidRPr="00025563">
        <w:rPr>
          <w:color w:val="000000"/>
        </w:rPr>
        <w:t xml:space="preserve">The development of these reports has been ongoing, however it is anticipated that from Report 44 going forward, there will be minimal further changes </w:t>
      </w:r>
      <w:r w:rsidRPr="00B97375">
        <w:t>until</w:t>
      </w:r>
      <w:r w:rsidRPr="00025563">
        <w:rPr>
          <w:color w:val="000000"/>
        </w:rPr>
        <w:t xml:space="preserve"> the NCSP </w:t>
      </w:r>
      <w:r w:rsidRPr="00B97375">
        <w:t>transitions</w:t>
      </w:r>
      <w:r w:rsidRPr="00025563">
        <w:rPr>
          <w:color w:val="000000"/>
        </w:rPr>
        <w:t xml:space="preserve"> to primary HPV screening in the near future. </w:t>
      </w:r>
    </w:p>
    <w:p w14:paraId="52BE33CA" w14:textId="77777777" w:rsidR="00DC76FF" w:rsidRPr="00B97375" w:rsidRDefault="00DC76FF" w:rsidP="00DC76FF">
      <w:pPr>
        <w:ind w:right="-23"/>
        <w:jc w:val="both"/>
      </w:pPr>
    </w:p>
    <w:p w14:paraId="65D5ADA3" w14:textId="77777777" w:rsidR="00DC76FF" w:rsidRPr="00B97375" w:rsidRDefault="00DC76FF" w:rsidP="00DC76FF">
      <w:pPr>
        <w:ind w:right="-23"/>
        <w:jc w:val="both"/>
      </w:pPr>
      <w:r w:rsidRPr="00B97375">
        <w:t xml:space="preserve">NCSP biannual monitoring reports are reviewed by a multidisciplinary advisory and monitoring group, representing NCSP providers and consumers. The group may make recommendations to the NSU for follow-up actions. </w:t>
      </w:r>
    </w:p>
    <w:p w14:paraId="51733D93" w14:textId="77777777" w:rsidR="00DC76FF" w:rsidRPr="00B97375" w:rsidRDefault="00DC76FF" w:rsidP="00DC76FF">
      <w:pPr>
        <w:ind w:right="-23"/>
        <w:jc w:val="both"/>
      </w:pPr>
    </w:p>
    <w:p w14:paraId="4D0E17CE" w14:textId="15C997B1" w:rsidR="00DC76FF" w:rsidRPr="00B97375" w:rsidRDefault="00DC76FF" w:rsidP="00DC76FF">
      <w:pPr>
        <w:ind w:right="-23"/>
        <w:jc w:val="both"/>
      </w:pPr>
      <w:r w:rsidRPr="00B97375">
        <w:t xml:space="preserve">Further information about the NCSP Advisory Group and the monitoring and performance of the NCSP is available on </w:t>
      </w:r>
      <w:bookmarkStart w:id="122" w:name="_Hlk11414768"/>
      <w:r w:rsidR="00F53611" w:rsidRPr="00025563">
        <w:fldChar w:fldCharType="begin"/>
      </w:r>
      <w:r w:rsidR="00F53611">
        <w:instrText xml:space="preserve"> HYPERLINK "https://www.nsu.govt.nz/health-professionals/national-cervical-screening-programme/independent-monitoring-reports" </w:instrText>
      </w:r>
      <w:r w:rsidR="00F53611" w:rsidRPr="00025563">
        <w:fldChar w:fldCharType="separate"/>
      </w:r>
      <w:r w:rsidRPr="00025563">
        <w:rPr>
          <w:rStyle w:val="Hyperlink"/>
        </w:rPr>
        <w:t>https://www.nsu.govt.nz/health-professionals/national-cervical-screening-programme/independent-monitoring-reports</w:t>
      </w:r>
      <w:r w:rsidR="00F53611" w:rsidRPr="00025563">
        <w:rPr>
          <w:rStyle w:val="Hyperlink"/>
        </w:rPr>
        <w:fldChar w:fldCharType="end"/>
      </w:r>
      <w:bookmarkEnd w:id="122"/>
      <w:r w:rsidRPr="00B97375">
        <w:t xml:space="preserve"> and on request from the NCSP:</w:t>
      </w:r>
    </w:p>
    <w:p w14:paraId="30B406CA" w14:textId="71CD2230" w:rsidR="00DC76FF" w:rsidRPr="00B97375" w:rsidRDefault="00DC76FF" w:rsidP="00DC76FF">
      <w:pPr>
        <w:ind w:right="-23"/>
        <w:jc w:val="both"/>
      </w:pPr>
      <w:r w:rsidRPr="00B97375">
        <w:t xml:space="preserve">Email: </w:t>
      </w:r>
      <w:bookmarkStart w:id="123" w:name="_Hlk11414767"/>
      <w:r w:rsidR="00F53611" w:rsidRPr="00025563">
        <w:fldChar w:fldCharType="begin"/>
      </w:r>
      <w:r w:rsidR="00F53611">
        <w:instrText xml:space="preserve"> HYPERLINK "mailto:Ivan_Rowe@moh.govt.nz" </w:instrText>
      </w:r>
      <w:r w:rsidR="00F53611" w:rsidRPr="00025563">
        <w:fldChar w:fldCharType="separate"/>
      </w:r>
      <w:r w:rsidRPr="00025563">
        <w:rPr>
          <w:rStyle w:val="Hyperlink"/>
        </w:rPr>
        <w:t>Ivan_Rowe@moh.govt.nz</w:t>
      </w:r>
      <w:r w:rsidR="00F53611" w:rsidRPr="00025563">
        <w:rPr>
          <w:rStyle w:val="Hyperlink"/>
        </w:rPr>
        <w:fldChar w:fldCharType="end"/>
      </w:r>
      <w:r w:rsidRPr="00B97375">
        <w:t xml:space="preserve"> </w:t>
      </w:r>
      <w:bookmarkEnd w:id="123"/>
    </w:p>
    <w:p w14:paraId="05753BC4" w14:textId="77777777" w:rsidR="00DC76FF" w:rsidRPr="00B97375" w:rsidRDefault="00DC76FF" w:rsidP="00DC76FF">
      <w:pPr>
        <w:ind w:right="-23"/>
        <w:jc w:val="both"/>
      </w:pPr>
      <w:r w:rsidRPr="00B97375">
        <w:t>Phone: (04) 816 3345, 021 711 432 or Fax: (04) 816 4484</w:t>
      </w:r>
    </w:p>
    <w:p w14:paraId="7D829382" w14:textId="77777777" w:rsidR="00DC76FF" w:rsidRPr="00B97375" w:rsidRDefault="00DC76FF" w:rsidP="00DC76FF">
      <w:pPr>
        <w:ind w:right="544"/>
        <w:jc w:val="both"/>
      </w:pPr>
      <w:r w:rsidRPr="00B97375">
        <w:br w:type="page"/>
      </w:r>
    </w:p>
    <w:p w14:paraId="1561E31B" w14:textId="77777777" w:rsidR="00DC76FF" w:rsidRPr="00025563" w:rsidRDefault="00DC76FF" w:rsidP="00DC76FF">
      <w:pPr>
        <w:numPr>
          <w:ilvl w:val="0"/>
          <w:numId w:val="35"/>
        </w:numPr>
        <w:ind w:right="544"/>
        <w:jc w:val="both"/>
        <w:rPr>
          <w:rStyle w:val="Heading1Char"/>
          <w:rFonts w:eastAsia="Calibri"/>
        </w:rPr>
      </w:pPr>
      <w:bookmarkStart w:id="124" w:name="_Toc438477953"/>
      <w:bookmarkStart w:id="125" w:name="_Toc471467023"/>
      <w:bookmarkStart w:id="126" w:name="_Toc478551493"/>
      <w:bookmarkStart w:id="127" w:name="_Toc482704675"/>
      <w:bookmarkStart w:id="128" w:name="_Toc478551559"/>
      <w:bookmarkStart w:id="129" w:name="_Toc509928433"/>
      <w:bookmarkStart w:id="130" w:name="_Toc528676036"/>
      <w:bookmarkStart w:id="131" w:name="_Toc2170023"/>
      <w:bookmarkStart w:id="132" w:name="_Toc66871647"/>
      <w:r w:rsidRPr="00025563">
        <w:rPr>
          <w:rStyle w:val="Heading1Char"/>
          <w:rFonts w:eastAsia="Calibri"/>
        </w:rPr>
        <w:lastRenderedPageBreak/>
        <w:t>Methods</w:t>
      </w:r>
      <w:bookmarkEnd w:id="117"/>
      <w:bookmarkEnd w:id="118"/>
      <w:bookmarkEnd w:id="119"/>
      <w:bookmarkEnd w:id="120"/>
      <w:bookmarkEnd w:id="121"/>
      <w:bookmarkEnd w:id="124"/>
      <w:bookmarkEnd w:id="125"/>
      <w:bookmarkEnd w:id="126"/>
      <w:bookmarkEnd w:id="127"/>
      <w:bookmarkEnd w:id="128"/>
      <w:bookmarkEnd w:id="129"/>
      <w:bookmarkEnd w:id="130"/>
      <w:bookmarkEnd w:id="131"/>
      <w:bookmarkEnd w:id="132"/>
    </w:p>
    <w:p w14:paraId="67524677" w14:textId="77777777" w:rsidR="00DC76FF" w:rsidRPr="00B97375" w:rsidRDefault="00DC76FF" w:rsidP="00DC76FF">
      <w:pPr>
        <w:pStyle w:val="Heading2"/>
        <w:ind w:right="544"/>
        <w:jc w:val="both"/>
      </w:pPr>
      <w:bookmarkStart w:id="133" w:name="_Toc438477954"/>
      <w:bookmarkStart w:id="134" w:name="_Toc471467024"/>
      <w:bookmarkStart w:id="135" w:name="_Toc478551494"/>
      <w:bookmarkStart w:id="136" w:name="_Toc482704676"/>
      <w:bookmarkStart w:id="137" w:name="_Toc478551560"/>
      <w:bookmarkStart w:id="138" w:name="_Toc509928434"/>
      <w:bookmarkStart w:id="139" w:name="_Toc528676037"/>
      <w:bookmarkStart w:id="140" w:name="_Toc2170024"/>
      <w:bookmarkStart w:id="141" w:name="_Toc66871648"/>
      <w:bookmarkStart w:id="142" w:name="_Toc275355192"/>
      <w:bookmarkStart w:id="143" w:name="_Toc275355479"/>
      <w:bookmarkStart w:id="144" w:name="_Toc275355534"/>
      <w:bookmarkStart w:id="145" w:name="_Toc275355558"/>
      <w:bookmarkStart w:id="146" w:name="_Toc276457726"/>
      <w:r w:rsidRPr="00B97375">
        <w:t>Data used</w:t>
      </w:r>
      <w:bookmarkEnd w:id="133"/>
      <w:bookmarkEnd w:id="134"/>
      <w:bookmarkEnd w:id="135"/>
      <w:bookmarkEnd w:id="136"/>
      <w:bookmarkEnd w:id="137"/>
      <w:bookmarkEnd w:id="138"/>
      <w:bookmarkEnd w:id="139"/>
      <w:bookmarkEnd w:id="140"/>
      <w:bookmarkEnd w:id="141"/>
    </w:p>
    <w:p w14:paraId="5A664441" w14:textId="77777777" w:rsidR="00DC76FF" w:rsidRPr="00B97375" w:rsidRDefault="00DC76FF" w:rsidP="00DC76FF"/>
    <w:p w14:paraId="20556993" w14:textId="50358D15" w:rsidR="00DC76FF" w:rsidRPr="00B97375" w:rsidRDefault="00DC76FF" w:rsidP="00DC76FF">
      <w:pPr>
        <w:jc w:val="both"/>
      </w:pPr>
      <w:r w:rsidRPr="00B97375">
        <w:t xml:space="preserve">The analyses in this report are based on data extracted from the NCSP Register </w:t>
      </w:r>
      <w:r w:rsidR="001A6AA3">
        <w:t>on 5 March 2020</w:t>
      </w:r>
      <w:r w:rsidRPr="00DC76FF">
        <w:t>.</w:t>
      </w:r>
    </w:p>
    <w:p w14:paraId="07BFFED4" w14:textId="77777777" w:rsidR="00DC76FF" w:rsidRPr="00B97375" w:rsidRDefault="00DC76FF" w:rsidP="00DC76FF">
      <w:pPr>
        <w:pStyle w:val="Heading2"/>
        <w:ind w:right="544"/>
        <w:jc w:val="both"/>
      </w:pPr>
      <w:bookmarkStart w:id="147" w:name="_Toc438477955"/>
      <w:bookmarkStart w:id="148" w:name="_Toc471467025"/>
      <w:bookmarkStart w:id="149" w:name="_Toc478551495"/>
      <w:bookmarkStart w:id="150" w:name="_Toc482704677"/>
      <w:bookmarkStart w:id="151" w:name="_Toc478551561"/>
      <w:bookmarkStart w:id="152" w:name="_Toc509928435"/>
      <w:bookmarkStart w:id="153" w:name="_Toc528676038"/>
      <w:bookmarkStart w:id="154" w:name="_Toc2170025"/>
      <w:bookmarkStart w:id="155" w:name="_Toc66871649"/>
      <w:r w:rsidRPr="00B97375">
        <w:t>Age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B9FB6FF" w14:textId="77777777" w:rsidR="00DC76FF" w:rsidRPr="00B97375" w:rsidRDefault="00DC76FF" w:rsidP="00DC76FF">
      <w:pPr>
        <w:ind w:right="544"/>
        <w:jc w:val="both"/>
      </w:pPr>
    </w:p>
    <w:p w14:paraId="693C4660" w14:textId="25340D68" w:rsidR="00DC76FF" w:rsidRPr="00B97375" w:rsidRDefault="00DC76FF" w:rsidP="00DC76FF">
      <w:pPr>
        <w:ind w:right="-23"/>
        <w:jc w:val="both"/>
      </w:pPr>
      <w:r w:rsidRPr="00B97375">
        <w:t xml:space="preserve">Unless otherwise specified, age is defined as the woman’s age at the end of the monitoring period, i.e. the women’s age at </w:t>
      </w:r>
      <w:r w:rsidR="00875AC8" w:rsidRPr="004D3B47">
        <w:t>3</w:t>
      </w:r>
      <w:r w:rsidR="00875AC8">
        <w:t>1</w:t>
      </w:r>
      <w:r w:rsidR="00875AC8" w:rsidRPr="004D3B47">
        <w:t xml:space="preserve"> </w:t>
      </w:r>
      <w:r w:rsidR="00875AC8">
        <w:t>December</w:t>
      </w:r>
      <w:r w:rsidR="00875AC8" w:rsidRPr="004D3B47">
        <w:t xml:space="preserve"> </w:t>
      </w:r>
      <w:r w:rsidR="00661320" w:rsidRPr="004D3B47">
        <w:t>2019</w:t>
      </w:r>
      <w:r w:rsidRPr="00DC76FF">
        <w:t>.</w:t>
      </w:r>
    </w:p>
    <w:p w14:paraId="4864C6E3" w14:textId="77777777" w:rsidR="00DC76FF" w:rsidRPr="00B97375" w:rsidRDefault="00DC76FF" w:rsidP="00DC76FF">
      <w:pPr>
        <w:ind w:right="-23"/>
        <w:jc w:val="both"/>
      </w:pPr>
    </w:p>
    <w:p w14:paraId="5D2ECF86" w14:textId="77777777" w:rsidR="00DC76FF" w:rsidRPr="00B97375" w:rsidRDefault="00DC76FF" w:rsidP="00DC76FF">
      <w:pPr>
        <w:pStyle w:val="Heading2"/>
        <w:ind w:right="-23"/>
        <w:jc w:val="both"/>
      </w:pPr>
      <w:bookmarkStart w:id="156" w:name="_Toc275355193"/>
      <w:bookmarkStart w:id="157" w:name="_Toc275355480"/>
      <w:bookmarkStart w:id="158" w:name="_Toc275355535"/>
      <w:bookmarkStart w:id="159" w:name="_Toc275355559"/>
      <w:bookmarkStart w:id="160" w:name="_Toc276457727"/>
      <w:bookmarkStart w:id="161" w:name="_Ref280690838"/>
      <w:bookmarkStart w:id="162" w:name="_Ref280692140"/>
      <w:bookmarkStart w:id="163" w:name="_Toc438477956"/>
      <w:bookmarkStart w:id="164" w:name="_Toc471467026"/>
      <w:bookmarkStart w:id="165" w:name="_Toc478551496"/>
      <w:bookmarkStart w:id="166" w:name="_Toc482704678"/>
      <w:bookmarkStart w:id="167" w:name="_Toc478551562"/>
      <w:bookmarkStart w:id="168" w:name="_Toc509928436"/>
      <w:bookmarkStart w:id="169" w:name="_Toc528676039"/>
      <w:bookmarkStart w:id="170" w:name="_Toc2170026"/>
      <w:bookmarkStart w:id="171" w:name="_Toc66871650"/>
      <w:r w:rsidRPr="00B97375">
        <w:t>Hysterectomy-adjusted</w:t>
      </w:r>
      <w:bookmarkEnd w:id="156"/>
      <w:bookmarkEnd w:id="157"/>
      <w:bookmarkEnd w:id="158"/>
      <w:bookmarkEnd w:id="159"/>
      <w:bookmarkEnd w:id="160"/>
      <w:bookmarkEnd w:id="161"/>
      <w:r w:rsidRPr="00B97375">
        <w:t xml:space="preserve"> population</w:t>
      </w:r>
      <w:bookmarkEnd w:id="162"/>
      <w:bookmarkEnd w:id="163"/>
      <w:bookmarkEnd w:id="164"/>
      <w:bookmarkEnd w:id="165"/>
      <w:bookmarkEnd w:id="166"/>
      <w:bookmarkEnd w:id="167"/>
      <w:bookmarkEnd w:id="168"/>
      <w:bookmarkEnd w:id="169"/>
      <w:bookmarkEnd w:id="170"/>
      <w:bookmarkEnd w:id="171"/>
    </w:p>
    <w:p w14:paraId="67DC3872" w14:textId="77777777" w:rsidR="00DC76FF" w:rsidRPr="00B97375" w:rsidRDefault="00DC76FF" w:rsidP="00DC76FF">
      <w:pPr>
        <w:ind w:right="-23"/>
        <w:jc w:val="both"/>
      </w:pPr>
    </w:p>
    <w:p w14:paraId="066E556B" w14:textId="2806BFE4" w:rsidR="00DC76FF" w:rsidRPr="00B97375" w:rsidRDefault="00DC76FF" w:rsidP="00DC76FF">
      <w:pPr>
        <w:ind w:right="-23"/>
        <w:jc w:val="both"/>
      </w:pPr>
      <w:r w:rsidRPr="00B97375">
        <w:t xml:space="preserve">Measures such as coverage require an estimate of the population eligible for cervical screening. This is approximated by applying a hysterectomy-adjustment to the estimated New Zealand female population, to exclude women with a hysterectomy from the eligible population. This is an imperfect adjustor of the proportion of the population eligible for screening, since women with a hysterectomy may or may not require further cervical </w:t>
      </w:r>
      <w:r w:rsidR="00430090">
        <w:t xml:space="preserve">cytology </w:t>
      </w:r>
      <w:r w:rsidR="00DB7D71">
        <w:t>sample</w:t>
      </w:r>
      <w:r w:rsidRPr="00B97375">
        <w:t>s, depending on the type of hysterectomy that they received.</w:t>
      </w:r>
    </w:p>
    <w:p w14:paraId="51CFA1D7" w14:textId="77777777" w:rsidR="00DC76FF" w:rsidRPr="00B97375" w:rsidRDefault="00DC76FF" w:rsidP="00DC76FF">
      <w:pPr>
        <w:ind w:right="-23"/>
        <w:jc w:val="both"/>
      </w:pPr>
    </w:p>
    <w:p w14:paraId="2580A93F" w14:textId="1F3CAEB8" w:rsidR="00DC76FF" w:rsidRPr="00B97375" w:rsidRDefault="00376258" w:rsidP="00DC76FF">
      <w:pPr>
        <w:ind w:right="-23"/>
        <w:jc w:val="both"/>
      </w:pPr>
      <w:r w:rsidRPr="004D3B47">
        <w:t>Since Report 49, t</w:t>
      </w:r>
      <w:r w:rsidR="00DC76FF" w:rsidRPr="004D3B47">
        <w:t xml:space="preserve">he hysterectomy-adjustment </w:t>
      </w:r>
      <w:r w:rsidRPr="004D3B47">
        <w:t xml:space="preserve">has </w:t>
      </w:r>
      <w:r w:rsidR="00DC76FF" w:rsidRPr="004D3B47">
        <w:t>used estimates of the hysterectomy prevalence</w:t>
      </w:r>
      <w:r w:rsidR="000436BD">
        <w:t xml:space="preserve"> </w:t>
      </w:r>
      <w:r w:rsidR="00C31F67" w:rsidRPr="004D3B47">
        <w:t>in the New Zealand population from Cleary and Wright.</w:t>
      </w:r>
      <w:hyperlink w:anchor="_ENREF_1" w:tooltip="Cleary, 2018 #10679" w:history="1">
        <w:r w:rsidR="000E28F8" w:rsidRPr="004D3B47">
          <w:fldChar w:fldCharType="begin"/>
        </w:r>
        <w:r w:rsidR="000E28F8" w:rsidRPr="004D3B47">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0E28F8" w:rsidRPr="004D3B47">
          <w:fldChar w:fldCharType="separate"/>
        </w:r>
        <w:r w:rsidR="000E28F8" w:rsidRPr="004D3B47">
          <w:rPr>
            <w:noProof/>
            <w:vertAlign w:val="superscript"/>
          </w:rPr>
          <w:t>1</w:t>
        </w:r>
        <w:r w:rsidR="000E28F8" w:rsidRPr="004D3B47">
          <w:fldChar w:fldCharType="end"/>
        </w:r>
      </w:hyperlink>
      <w:r w:rsidR="000436BD">
        <w:t xml:space="preserve"> </w:t>
      </w:r>
      <w:r w:rsidR="00C31F67" w:rsidRPr="004D3B47">
        <w:t>Cleary and Wright used similar modelling techniques to those used by Gray</w:t>
      </w:r>
      <w:hyperlink w:anchor="_ENREF_2" w:tooltip="Gray, 2011 #9020" w:history="1">
        <w:r w:rsidR="000E28F8" w:rsidRPr="004D3B47">
          <w:fldChar w:fldCharType="begin"/>
        </w:r>
        <w:r w:rsidR="000E28F8" w:rsidRPr="004D3B47">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0E28F8" w:rsidRPr="004D3B47">
          <w:fldChar w:fldCharType="separate"/>
        </w:r>
        <w:r w:rsidR="000E28F8" w:rsidRPr="004D3B47">
          <w:rPr>
            <w:noProof/>
            <w:vertAlign w:val="superscript"/>
          </w:rPr>
          <w:t>2</w:t>
        </w:r>
        <w:r w:rsidR="000E28F8" w:rsidRPr="004D3B47">
          <w:fldChar w:fldCharType="end"/>
        </w:r>
      </w:hyperlink>
      <w:r w:rsidR="00C31F67" w:rsidRPr="004D3B47">
        <w:t xml:space="preserve"> to provide hysterectomy estimates used in previous monitoring reports</w:t>
      </w:r>
      <w:r w:rsidR="0072757C" w:rsidRPr="004D3B47">
        <w:t xml:space="preserve"> (Reports </w:t>
      </w:r>
      <w:r w:rsidR="005154DB" w:rsidRPr="004D3B47">
        <w:t>37</w:t>
      </w:r>
      <w:r w:rsidR="0072757C" w:rsidRPr="004D3B47">
        <w:t>-</w:t>
      </w:r>
      <w:r w:rsidR="005154DB" w:rsidRPr="004D3B47">
        <w:t>48</w:t>
      </w:r>
      <w:r w:rsidR="0072757C" w:rsidRPr="004D3B47">
        <w:t>)</w:t>
      </w:r>
      <w:r w:rsidR="00C31F67" w:rsidRPr="004D3B47">
        <w:t>. Alterations to the methods used by Gray</w:t>
      </w:r>
      <w:hyperlink w:anchor="_ENREF_2" w:tooltip="Gray, 2011 #9020" w:history="1">
        <w:r w:rsidR="000E28F8" w:rsidRPr="004D3B47">
          <w:fldChar w:fldCharType="begin"/>
        </w:r>
        <w:r w:rsidR="000E28F8" w:rsidRPr="004D3B47">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0E28F8" w:rsidRPr="004D3B47">
          <w:fldChar w:fldCharType="separate"/>
        </w:r>
        <w:r w:rsidR="000E28F8" w:rsidRPr="004D3B47">
          <w:rPr>
            <w:noProof/>
            <w:vertAlign w:val="superscript"/>
          </w:rPr>
          <w:t>2</w:t>
        </w:r>
        <w:r w:rsidR="000E28F8" w:rsidRPr="004D3B47">
          <w:fldChar w:fldCharType="end"/>
        </w:r>
      </w:hyperlink>
      <w:r w:rsidR="00C31F67" w:rsidRPr="004D3B47">
        <w:t xml:space="preserve"> include: slight modifications to the model used; additional procedure data and procedure codes were included (to include previously overlooked procedures where the cervix is removed, but did not include sub-total hysterectomies which leave part of the cervix intact); and attempts to account for mortality and migration.</w:t>
      </w:r>
      <w:r w:rsidR="00DC76FF" w:rsidRPr="00B97375">
        <w:t xml:space="preserve"> Hysterectomy incidence was estimated by fitting models to observed data on hysterectomies obtained from public and private hospital discharge data </w:t>
      </w:r>
      <w:r w:rsidR="008E67CC" w:rsidRPr="004D3B47">
        <w:t xml:space="preserve">from the National Minimum Dataset and the Mortality collection </w:t>
      </w:r>
      <w:r w:rsidR="00962FFA" w:rsidRPr="004D3B47">
        <w:t xml:space="preserve">and </w:t>
      </w:r>
      <w:r w:rsidR="008E67CC" w:rsidRPr="004D3B47">
        <w:t xml:space="preserve">applied </w:t>
      </w:r>
      <w:r w:rsidR="00DE20F2" w:rsidRPr="004D3B47">
        <w:t>these incidence</w:t>
      </w:r>
      <w:r w:rsidR="0088789D" w:rsidRPr="004D3B47">
        <w:t xml:space="preserve"> estimate</w:t>
      </w:r>
      <w:r w:rsidR="00DE20F2" w:rsidRPr="004D3B47">
        <w:t>s</w:t>
      </w:r>
      <w:r w:rsidR="008E67CC" w:rsidRPr="004D3B47">
        <w:t xml:space="preserve"> to</w:t>
      </w:r>
      <w:r w:rsidR="00DC76FF" w:rsidRPr="00B97375">
        <w:t xml:space="preserve"> estimates of the usually resident female population from Statistics New Zealand.</w:t>
      </w:r>
      <w:r w:rsidR="001745B0" w:rsidRPr="004D3B47">
        <w:t xml:space="preserve"> </w:t>
      </w:r>
      <w:r w:rsidR="008E67CC" w:rsidRPr="004D3B47">
        <w:t xml:space="preserve">The New Zealand Health Survey was used to calibrate </w:t>
      </w:r>
      <w:r w:rsidR="001A664A" w:rsidRPr="004D3B47">
        <w:t xml:space="preserve">the </w:t>
      </w:r>
      <w:r w:rsidR="008E67CC" w:rsidRPr="004D3B47">
        <w:t>estimates.</w:t>
      </w:r>
      <w:r w:rsidR="00DC76FF" w:rsidRPr="00B97375">
        <w:t xml:space="preserve"> The resulting estimates of hysterectomy incidence and survival in single-year age groups by calendar year were then used to estimate the prevalence of hysterectomy by five-year age group (among women aged 20-69 years) and calendar year (</w:t>
      </w:r>
      <w:r w:rsidR="00093075" w:rsidRPr="004D3B47">
        <w:t>1957</w:t>
      </w:r>
      <w:r w:rsidR="00DC76FF" w:rsidRPr="00B97375">
        <w:t xml:space="preserve"> to </w:t>
      </w:r>
      <w:r w:rsidR="00537A97" w:rsidRPr="004D3B47">
        <w:t>201</w:t>
      </w:r>
      <w:r w:rsidR="00F7249D" w:rsidRPr="004D3B47">
        <w:t>9</w:t>
      </w:r>
      <w:r w:rsidR="00DC76FF" w:rsidRPr="00B97375">
        <w:t xml:space="preserve">). The </w:t>
      </w:r>
      <w:sdt>
        <w:sdtPr>
          <w:alias w:val="End Period"/>
          <w:tag w:val="End Period"/>
          <w:id w:val="-1534570528"/>
          <w:placeholder>
            <w:docPart w:val="D7ECB112496149E7B4D5637470BCA2EE"/>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E615E8" w:rsidRPr="00B97375">
        <w:t xml:space="preserve"> </w:t>
      </w:r>
      <w:r w:rsidR="00DC76FF" w:rsidRPr="00B97375">
        <w:t xml:space="preserve">estimates </w:t>
      </w:r>
      <w:r w:rsidR="002A6433" w:rsidRPr="004D3B47">
        <w:t xml:space="preserve">used from Report 49 on and </w:t>
      </w:r>
      <w:r w:rsidR="00DC76FF" w:rsidRPr="00B97375">
        <w:t xml:space="preserve">that were employed in this monitoring report </w:t>
      </w:r>
      <w:r w:rsidR="002A6433" w:rsidRPr="004D3B47">
        <w:t>were</w:t>
      </w:r>
      <w:r w:rsidR="00DC76FF" w:rsidRPr="00B97375">
        <w:t xml:space="preserve"> updated to include actual hysterectomy data to 31 December 2016 (supplemented by </w:t>
      </w:r>
      <w:r w:rsidR="0088789D" w:rsidRPr="004D3B47">
        <w:t>New Zealand</w:t>
      </w:r>
      <w:r w:rsidR="00DC76FF" w:rsidRPr="00B97375">
        <w:t xml:space="preserve"> Health Survey data) in five-year age groups to better reflect the hysterectomy prevalence in the population</w:t>
      </w:r>
      <w:r w:rsidR="00D7157A" w:rsidRPr="004D3B47">
        <w:t>,</w:t>
      </w:r>
      <w:r w:rsidR="00DC76FF" w:rsidRPr="00B97375">
        <w:t xml:space="preserve"> and have been projected forward using </w:t>
      </w:r>
      <w:r w:rsidR="00DE20F2" w:rsidRPr="004D3B47">
        <w:t>methods similar to</w:t>
      </w:r>
      <w:r w:rsidR="00DC76FF" w:rsidRPr="00B97375">
        <w:t xml:space="preserve"> previously</w:t>
      </w:r>
      <w:r w:rsidR="00DE20F2" w:rsidRPr="004D3B47">
        <w:t xml:space="preserve"> applied</w:t>
      </w:r>
      <w:r w:rsidR="00DC76FF" w:rsidRPr="00B97375">
        <w:t xml:space="preserve">. A known limitation of </w:t>
      </w:r>
      <w:r w:rsidR="00DE20F2" w:rsidRPr="004D3B47">
        <w:t>previous</w:t>
      </w:r>
      <w:r w:rsidR="00DC76FF" w:rsidRPr="00B97375">
        <w:t xml:space="preserve"> estimates of hysterectomy prevalence is that they </w:t>
      </w:r>
      <w:r w:rsidR="001745B0" w:rsidRPr="004D3B47">
        <w:t>d</w:t>
      </w:r>
      <w:r w:rsidR="001A664A" w:rsidRPr="004D3B47">
        <w:t>id</w:t>
      </w:r>
      <w:r w:rsidR="00DC76FF" w:rsidRPr="00B97375">
        <w:t xml:space="preserve">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w:t>
      </w:r>
      <w:r w:rsidR="00DE20F2" w:rsidRPr="004D3B47">
        <w:t>In these new estimates attempts to account for mortality and migration have been applied</w:t>
      </w:r>
      <w:r w:rsidR="001A664A" w:rsidRPr="004D3B47">
        <w:t>,</w:t>
      </w:r>
      <w:r w:rsidR="004B6BE6" w:rsidRPr="004D3B47">
        <w:t xml:space="preserve"> </w:t>
      </w:r>
      <w:r w:rsidR="001A664A" w:rsidRPr="004D3B47">
        <w:t xml:space="preserve">to </w:t>
      </w:r>
      <w:r w:rsidR="004B6BE6" w:rsidRPr="004D3B47">
        <w:t>reduc</w:t>
      </w:r>
      <w:r w:rsidR="001A664A" w:rsidRPr="004D3B47">
        <w:t>e</w:t>
      </w:r>
      <w:r w:rsidR="004B6BE6" w:rsidRPr="004D3B47">
        <w:t xml:space="preserve"> these limitations</w:t>
      </w:r>
      <w:r w:rsidR="00DE20F2" w:rsidRPr="004D3B47">
        <w:t xml:space="preserve">. </w:t>
      </w:r>
      <w:r w:rsidR="001C7B71" w:rsidRPr="004D3B47">
        <w:t>The estimates of hysterectomy prevalence used in the current report are included in</w:t>
      </w:r>
      <w:r w:rsidR="00C31F67" w:rsidRPr="004D3B47">
        <w:t xml:space="preserve"> </w:t>
      </w:r>
      <w:r w:rsidR="00873406" w:rsidRPr="004D3B47">
        <w:fldChar w:fldCharType="begin"/>
      </w:r>
      <w:r w:rsidR="00873406" w:rsidRPr="004D3B47">
        <w:instrText xml:space="preserve"> REF _Ref302481197 \h </w:instrText>
      </w:r>
      <w:r w:rsidR="00873406" w:rsidRPr="004D3B47">
        <w:fldChar w:fldCharType="separate"/>
      </w:r>
      <w:r w:rsidR="002919D1" w:rsidRPr="00B97375">
        <w:t xml:space="preserve">Table </w:t>
      </w:r>
      <w:r w:rsidR="002919D1">
        <w:rPr>
          <w:noProof/>
        </w:rPr>
        <w:t>39</w:t>
      </w:r>
      <w:r w:rsidR="00873406" w:rsidRPr="004D3B47">
        <w:fldChar w:fldCharType="end"/>
      </w:r>
      <w:r w:rsidR="001C7B71" w:rsidRPr="004D3B47">
        <w:t>.</w:t>
      </w:r>
    </w:p>
    <w:p w14:paraId="53E99E31" w14:textId="77777777" w:rsidR="00DC76FF" w:rsidRPr="00B97375" w:rsidRDefault="00DC76FF" w:rsidP="00DC76FF">
      <w:pPr>
        <w:ind w:right="-23"/>
        <w:jc w:val="both"/>
      </w:pPr>
    </w:p>
    <w:p w14:paraId="4466A281" w14:textId="6465EF5C" w:rsidR="00DC76FF" w:rsidRPr="00B97375" w:rsidRDefault="00DC76FF" w:rsidP="00DC76FF">
      <w:pPr>
        <w:ind w:right="-23"/>
        <w:jc w:val="both"/>
      </w:pPr>
      <w:r w:rsidRPr="00B97375">
        <w:lastRenderedPageBreak/>
        <w:t>The hysterectomy prevalence data were applied to New Zealand population estimates from Statistics New Zealand so that estimates of the number of women in the New Zealand population (by age</w:t>
      </w:r>
      <w:r w:rsidR="00EB7C46" w:rsidRPr="004D3B47">
        <w:t>,</w:t>
      </w:r>
      <w:r w:rsidRPr="00B97375">
        <w:t xml:space="preserve"> ethnicity</w:t>
      </w:r>
      <w:r w:rsidR="00EB7C46" w:rsidRPr="004D3B47">
        <w:t xml:space="preserve"> and DHB</w:t>
      </w:r>
      <w:r w:rsidRPr="00B97375">
        <w:t xml:space="preserve">) who had not had a hysterectomy prior to </w:t>
      </w:r>
      <w:sdt>
        <w:sdtPr>
          <w:alias w:val="End Period"/>
          <w:tag w:val="End Period"/>
          <w:id w:val="586353034"/>
          <w:placeholder>
            <w:docPart w:val="FA7BECB64CF3461EB348C077B1B5B1B9"/>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E615E8" w:rsidRPr="00B97375">
        <w:t xml:space="preserve"> </w:t>
      </w:r>
      <w:r w:rsidRPr="00B97375">
        <w:t xml:space="preserve">were obtained. Hysterectomy prevalence figures for the whole population (the denominator) were age-specific hysterectomy </w:t>
      </w:r>
      <w:r w:rsidR="00812F86" w:rsidRPr="00B97375">
        <w:t>adjustments</w:t>
      </w:r>
      <w:r w:rsidR="00812F86" w:rsidRPr="004D3B47">
        <w:t xml:space="preserve"> and</w:t>
      </w:r>
      <w:r w:rsidRPr="00B97375">
        <w:t xml:space="preserve"> were applied equally across</w:t>
      </w:r>
      <w:r w:rsidR="00DC4C6E" w:rsidRPr="004D3B47">
        <w:t xml:space="preserve"> </w:t>
      </w:r>
      <w:r w:rsidR="00786201" w:rsidRPr="004D3B47">
        <w:t>the estimated population within</w:t>
      </w:r>
      <w:r w:rsidRPr="00B97375">
        <w:t xml:space="preserve"> each DHB and ethnicity grouping. These adjusted population estimates were then used as the denominator in the hysterectomy-adjusted calculations. </w:t>
      </w:r>
    </w:p>
    <w:p w14:paraId="2A30ED74" w14:textId="77777777" w:rsidR="00786201" w:rsidRPr="004D3B47" w:rsidRDefault="00786201" w:rsidP="004641E4">
      <w:pPr>
        <w:ind w:right="-23"/>
        <w:jc w:val="both"/>
      </w:pPr>
    </w:p>
    <w:p w14:paraId="32124D7E" w14:textId="2A2447DE" w:rsidR="00DC4C6E" w:rsidRPr="004D3B47" w:rsidRDefault="00DC4C6E" w:rsidP="004641E4">
      <w:pPr>
        <w:ind w:right="-23"/>
        <w:jc w:val="both"/>
      </w:pPr>
      <w:r w:rsidRPr="004D3B47">
        <w:t xml:space="preserve">The </w:t>
      </w:r>
      <w:r w:rsidR="001E7B33" w:rsidRPr="004D3B47">
        <w:t xml:space="preserve">estimates used for the New Zealand female </w:t>
      </w:r>
      <w:r w:rsidRPr="004D3B47">
        <w:t xml:space="preserve">population </w:t>
      </w:r>
      <w:r w:rsidR="00786201" w:rsidRPr="004D3B47">
        <w:t xml:space="preserve">(as at </w:t>
      </w:r>
      <w:r w:rsidR="00F7249D" w:rsidRPr="004D3B47">
        <w:t>3</w:t>
      </w:r>
      <w:r w:rsidR="001A6AA3">
        <w:t>1</w:t>
      </w:r>
      <w:r w:rsidR="00F7249D" w:rsidRPr="004D3B47">
        <w:t xml:space="preserve"> </w:t>
      </w:r>
      <w:r w:rsidR="001A6AA3">
        <w:t>December</w:t>
      </w:r>
      <w:r w:rsidR="001A6AA3" w:rsidRPr="004D3B47">
        <w:t xml:space="preserve"> </w:t>
      </w:r>
      <w:r w:rsidR="00F7249D" w:rsidRPr="004D3B47">
        <w:t>2019</w:t>
      </w:r>
      <w:r w:rsidR="00786201" w:rsidRPr="004D3B47">
        <w:t xml:space="preserve">) </w:t>
      </w:r>
      <w:r w:rsidRPr="004D3B47">
        <w:t xml:space="preserve">were </w:t>
      </w:r>
      <w:r w:rsidR="00786201" w:rsidRPr="004D3B47">
        <w:t xml:space="preserve">also updated </w:t>
      </w:r>
      <w:r w:rsidR="00376258" w:rsidRPr="004D3B47">
        <w:t>from</w:t>
      </w:r>
      <w:r w:rsidR="00786201" w:rsidRPr="004D3B47">
        <w:t xml:space="preserve"> </w:t>
      </w:r>
      <w:r w:rsidR="009D2941" w:rsidRPr="004D3B47">
        <w:t>Report 49</w:t>
      </w:r>
      <w:r w:rsidR="00F7249D" w:rsidRPr="004D3B47">
        <w:t xml:space="preserve"> </w:t>
      </w:r>
      <w:r w:rsidR="00376258" w:rsidRPr="004D3B47">
        <w:t>onwards</w:t>
      </w:r>
      <w:r w:rsidR="00786201" w:rsidRPr="004D3B47">
        <w:t>, from projections made in 2016 based on 2013 Census data, to</w:t>
      </w:r>
      <w:r w:rsidR="000436BD">
        <w:t xml:space="preserve"> </w:t>
      </w:r>
      <w:r w:rsidR="00786201" w:rsidRPr="004D3B47">
        <w:t xml:space="preserve">projections made in </w:t>
      </w:r>
      <w:r w:rsidR="00777C50" w:rsidRPr="004D3B47">
        <w:t>2018</w:t>
      </w:r>
      <w:r w:rsidR="00786201" w:rsidRPr="004D3B47">
        <w:t xml:space="preserve">, also based on </w:t>
      </w:r>
      <w:r w:rsidRPr="004D3B47">
        <w:t>20</w:t>
      </w:r>
      <w:r w:rsidR="00EC43E0" w:rsidRPr="004D3B47">
        <w:t>13</w:t>
      </w:r>
      <w:r w:rsidRPr="004D3B47">
        <w:t xml:space="preserve"> Census </w:t>
      </w:r>
      <w:r w:rsidR="00786201" w:rsidRPr="004D3B47">
        <w:t>data</w:t>
      </w:r>
      <w:hyperlink w:anchor="_ENREF_3" w:tooltip="Aotearoa, 2013 #10933" w:history="1">
        <w:r w:rsidR="000E28F8" w:rsidRPr="004D3B47">
          <w:fldChar w:fldCharType="begin"/>
        </w:r>
        <w:r w:rsidR="000E28F8" w:rsidRPr="004D3B47">
          <w:instrText xml:space="preserve"> ADDIN EN.CITE &lt;EndNote&gt;&lt;Cite&gt;&lt;Author&gt;Aotearoa&lt;/Author&gt;&lt;Year&gt;2013&lt;/Year&gt;&lt;RecNum&gt;10933&lt;/RecNum&gt;&lt;DisplayText&gt;&lt;style face="superscript"&gt;3&lt;/style&gt;&lt;/DisplayText&gt;&lt;record&gt;&lt;rec-number&gt;10933&lt;/rec-number&gt;&lt;foreign-keys&gt;&lt;key app="EN" db-id="et0drd2r3drrx1e0e2px9a5wx5az9v0r0xx0" timestamp="1579062349"&gt;10933&lt;/key&gt;&lt;/foreign-keys&gt;&lt;ref-type name="Web Page"&gt;12&lt;/ref-type&gt;&lt;contributors&gt;&lt;authors&gt;&lt;author&gt;Stats NZ Tatauranga Aotearoa&lt;/author&gt;&lt;/authors&gt;&lt;/contributors&gt;&lt;titles&gt;&lt;title&gt;NZ.Stat&lt;/title&gt;&lt;/titles&gt;&lt;dates&gt;&lt;year&gt;2013&lt;/year&gt;&lt;/dates&gt;&lt;pub-location&gt;Auckand&lt;/pub-location&gt;&lt;publisher&gt;Stats NZ Tatauranga Aotearoa&amp;#xD;&lt;/publisher&gt;&lt;urls&gt;&lt;related-urls&gt;&lt;url&gt;http://nzdotstat.stats.govt.nz/wbos/index.aspx&lt;/url&gt;&lt;/related-urls&gt;&lt;/urls&gt;&lt;custom2&gt;15/01/2020&lt;/custom2&gt;&lt;/record&gt;&lt;/Cite&gt;&lt;/EndNote&gt;</w:instrText>
        </w:r>
        <w:r w:rsidR="000E28F8" w:rsidRPr="004D3B47">
          <w:fldChar w:fldCharType="separate"/>
        </w:r>
        <w:r w:rsidR="000E28F8" w:rsidRPr="004D3B47">
          <w:rPr>
            <w:noProof/>
            <w:vertAlign w:val="superscript"/>
          </w:rPr>
          <w:t>3</w:t>
        </w:r>
        <w:r w:rsidR="000E28F8" w:rsidRPr="004D3B47">
          <w:fldChar w:fldCharType="end"/>
        </w:r>
      </w:hyperlink>
      <w:r w:rsidR="00681CD6" w:rsidRPr="004D3B47">
        <w:t xml:space="preserve"> </w:t>
      </w:r>
      <w:r w:rsidR="002901F7" w:rsidRPr="004D3B47">
        <w:t>.</w:t>
      </w:r>
      <w:r w:rsidR="000436BD">
        <w:t xml:space="preserve"> </w:t>
      </w:r>
    </w:p>
    <w:p w14:paraId="30750D80" w14:textId="77777777" w:rsidR="00DC76FF" w:rsidRPr="00B97375" w:rsidRDefault="00DC76FF" w:rsidP="00DC76FF">
      <w:pPr>
        <w:ind w:right="-23"/>
        <w:jc w:val="both"/>
      </w:pPr>
    </w:p>
    <w:p w14:paraId="1593AACA" w14:textId="77777777" w:rsidR="00DC76FF" w:rsidRPr="00B97375" w:rsidRDefault="00DC76FF" w:rsidP="00DC76FF">
      <w:pPr>
        <w:pStyle w:val="Heading2"/>
        <w:ind w:right="-23"/>
        <w:jc w:val="both"/>
      </w:pPr>
      <w:bookmarkStart w:id="172" w:name="_Toc275355194"/>
      <w:bookmarkStart w:id="173" w:name="_Toc275355481"/>
      <w:bookmarkStart w:id="174" w:name="_Toc275355536"/>
      <w:bookmarkStart w:id="175" w:name="_Toc275355560"/>
      <w:bookmarkStart w:id="176" w:name="_Toc276457728"/>
      <w:bookmarkStart w:id="177" w:name="_Toc438477957"/>
      <w:bookmarkStart w:id="178" w:name="_Toc471467027"/>
      <w:bookmarkStart w:id="179" w:name="_Toc478551497"/>
      <w:bookmarkStart w:id="180" w:name="_Toc482704679"/>
      <w:bookmarkStart w:id="181" w:name="_Toc478551563"/>
      <w:bookmarkStart w:id="182" w:name="_Toc509928437"/>
      <w:bookmarkStart w:id="183" w:name="_Toc528676040"/>
      <w:bookmarkStart w:id="184" w:name="_Toc2170027"/>
      <w:bookmarkStart w:id="185" w:name="_Toc66871651"/>
      <w:r w:rsidRPr="00B97375">
        <w:t>Ethnicity analysis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D0BBF34" w14:textId="77777777" w:rsidR="00DC76FF" w:rsidRPr="00B97375" w:rsidRDefault="00DC76FF" w:rsidP="00DC76FF">
      <w:pPr>
        <w:ind w:right="-23"/>
        <w:jc w:val="both"/>
      </w:pPr>
    </w:p>
    <w:p w14:paraId="3F16AD44" w14:textId="50E320FF" w:rsidR="00DC76FF" w:rsidRDefault="00DC76FF" w:rsidP="00DC76FF">
      <w:pPr>
        <w:ind w:right="-23"/>
        <w:jc w:val="both"/>
      </w:pPr>
      <w:bookmarkStart w:id="186" w:name="_Hlk11414770"/>
      <w:r w:rsidRPr="00B97375">
        <w:t xml:space="preserve">The analysis by ethnicity considered four groups – Māori, Pacific, Asian, or European/ Other, based on women’s prioritised ethnicity derived from level two ethnicity codes recorded on the NCSP Register. Women for whom ethnicity information was not available were included in the “European/ Other” ethnicity category. The data download used for the current analysis (NCSP Register data as at </w:t>
      </w:r>
      <w:r w:rsidR="001A6AA3">
        <w:t>5 March</w:t>
      </w:r>
      <w:r w:rsidR="00C31F67" w:rsidRPr="004D3B47">
        <w:t xml:space="preserve"> </w:t>
      </w:r>
      <w:r w:rsidR="001A6AA3" w:rsidRPr="004D3B47">
        <w:t>20</w:t>
      </w:r>
      <w:r w:rsidR="001A6AA3">
        <w:t>20</w:t>
      </w:r>
      <w:r w:rsidRPr="004D3B47">
        <w:t>)</w:t>
      </w:r>
      <w:r w:rsidR="0082520A" w:rsidRPr="00D97A26">
        <w:t xml:space="preserve"> contained ethnicity codes for approximately 99.</w:t>
      </w:r>
      <w:r w:rsidR="0082520A">
        <w:t>1</w:t>
      </w:r>
      <w:r w:rsidR="0082520A" w:rsidRPr="00D97A26">
        <w:t>% of women on the NCSP Register.</w:t>
      </w:r>
    </w:p>
    <w:p w14:paraId="73B3E862" w14:textId="77777777" w:rsidR="0082520A" w:rsidRPr="00B97375" w:rsidRDefault="0082520A" w:rsidP="00DC76FF">
      <w:pPr>
        <w:ind w:right="-23"/>
        <w:jc w:val="both"/>
      </w:pPr>
    </w:p>
    <w:p w14:paraId="6401EDA8" w14:textId="4CE5E4FE" w:rsidR="00DC76FF" w:rsidRPr="001A6AA3" w:rsidRDefault="00DC76FF" w:rsidP="00DC76FF">
      <w:pPr>
        <w:autoSpaceDE w:val="0"/>
        <w:autoSpaceDN w:val="0"/>
        <w:adjustRightInd w:val="0"/>
        <w:ind w:right="-23"/>
        <w:jc w:val="both"/>
        <w:rPr>
          <w:lang w:val="en-NZ"/>
        </w:rPr>
      </w:pPr>
      <w:r w:rsidRPr="00025563">
        <w:rPr>
          <w:color w:val="000000"/>
          <w:lang w:val="en-NZ"/>
        </w:rPr>
        <w:t xml:space="preserve">Ethnicity data in New Zealand is collected during encounters with the health system, such as registering with primary care, during an admission to hospital, or during surveys. The Ministry of Health has undertaken a number </w:t>
      </w:r>
      <w:r w:rsidRPr="001A6AA3">
        <w:rPr>
          <w:lang w:val="en-NZ"/>
        </w:rPr>
        <w:t>of activities to improve the quality of ethnicity data, including the development in 2004 of protocols for the collection and recording of ethnicity data</w:t>
      </w:r>
      <w:r w:rsidRPr="00B97375">
        <w:rPr>
          <w:rFonts w:eastAsia="Times New Roman" w:cs="Arial Mäori"/>
          <w:szCs w:val="23"/>
          <w:lang w:eastAsia="en-NZ"/>
        </w:rPr>
        <w:t>.</w:t>
      </w:r>
      <w:hyperlink w:anchor="_ENREF_2" w:tooltip="Ministry of Health, 2004 #3710" w:history="1">
        <w:r w:rsidRPr="00B97375">
          <w:rPr>
            <w:rFonts w:eastAsia="Times New Roman" w:cs="Arial Mäori"/>
            <w:szCs w:val="23"/>
            <w:vertAlign w:val="superscript"/>
            <w:lang w:eastAsia="en-NZ"/>
          </w:rPr>
          <w:t>2</w:t>
        </w:r>
      </w:hyperlink>
      <w:r w:rsidRPr="001A6AA3">
        <w:rPr>
          <w:lang w:val="en-NZ"/>
        </w:rPr>
        <w:t xml:space="preserve"> Coding of ethnicity on the NCSP Register follows the classification used by the Ministry of Health</w:t>
      </w:r>
      <w:r w:rsidRPr="004D3B47">
        <w:rPr>
          <w:rFonts w:eastAsia="Times New Roman" w:cs="Arial Mäori"/>
          <w:szCs w:val="23"/>
          <w:lang w:val="en-NZ" w:eastAsia="en-NZ"/>
        </w:rPr>
        <w:t xml:space="preserve">. The NCSP is continuing with work to improve the accuracy of ethnicity recording on the </w:t>
      </w:r>
      <w:r w:rsidRPr="004D3B47">
        <w:rPr>
          <w:rFonts w:eastAsia="Times New Roman" w:cs="Arial Mäori"/>
          <w:szCs w:val="23"/>
          <w:lang w:eastAsia="en-NZ"/>
        </w:rPr>
        <w:t>NCSP Register.</w:t>
      </w:r>
      <w:r w:rsidRPr="001A6AA3">
        <w:rPr>
          <w:lang w:val="en-NZ"/>
        </w:rPr>
        <w:t xml:space="preserve"> This has included matching women’s NHIs for which there is no ethnicity on the register with the Ministry of Health’s NHI register to include ethnicities.</w:t>
      </w:r>
      <w:r w:rsidR="000436BD">
        <w:rPr>
          <w:lang w:val="en-NZ"/>
        </w:rPr>
        <w:t xml:space="preserve"> </w:t>
      </w:r>
      <w:r w:rsidRPr="001A6AA3">
        <w:rPr>
          <w:lang w:val="en-NZ"/>
        </w:rPr>
        <w:t>This matching is done every three months.</w:t>
      </w:r>
    </w:p>
    <w:p w14:paraId="39072BB6" w14:textId="77777777" w:rsidR="00DC76FF" w:rsidRPr="00B97375" w:rsidRDefault="00DC76FF" w:rsidP="00DC76FF">
      <w:pPr>
        <w:ind w:right="-23"/>
        <w:jc w:val="both"/>
      </w:pPr>
    </w:p>
    <w:p w14:paraId="6324AB40" w14:textId="77777777" w:rsidR="00DC76FF" w:rsidRPr="00B97375" w:rsidRDefault="00DC76FF" w:rsidP="00DC76FF">
      <w:pPr>
        <w:pStyle w:val="Heading2"/>
        <w:ind w:right="-23"/>
        <w:jc w:val="both"/>
      </w:pPr>
      <w:bookmarkStart w:id="187" w:name="_Toc438477958"/>
      <w:bookmarkStart w:id="188" w:name="_Toc471467028"/>
      <w:bookmarkStart w:id="189" w:name="_Toc478551498"/>
      <w:bookmarkStart w:id="190" w:name="_Toc482704680"/>
      <w:bookmarkStart w:id="191" w:name="_Toc478551564"/>
      <w:bookmarkStart w:id="192" w:name="_Toc509928438"/>
      <w:bookmarkStart w:id="193" w:name="_Toc528676041"/>
      <w:bookmarkStart w:id="194" w:name="_Toc2170028"/>
      <w:bookmarkStart w:id="195" w:name="_Toc66871652"/>
      <w:bookmarkEnd w:id="186"/>
      <w:r w:rsidRPr="00B97375">
        <w:t>Calculating NCSP coverage</w:t>
      </w:r>
      <w:bookmarkEnd w:id="187"/>
      <w:bookmarkEnd w:id="188"/>
      <w:bookmarkEnd w:id="189"/>
      <w:bookmarkEnd w:id="190"/>
      <w:bookmarkEnd w:id="191"/>
      <w:bookmarkEnd w:id="192"/>
      <w:bookmarkEnd w:id="193"/>
      <w:bookmarkEnd w:id="194"/>
      <w:bookmarkEnd w:id="195"/>
    </w:p>
    <w:p w14:paraId="10CA90B1" w14:textId="77777777" w:rsidR="00DC76FF" w:rsidRPr="00B97375" w:rsidRDefault="00DC76FF" w:rsidP="00DC76FF"/>
    <w:p w14:paraId="461D92FE" w14:textId="77777777" w:rsidR="00DC76FF" w:rsidRPr="00B97375" w:rsidRDefault="00DC76FF" w:rsidP="00DC76FF">
      <w:pPr>
        <w:autoSpaceDE w:val="0"/>
        <w:autoSpaceDN w:val="0"/>
        <w:adjustRightInd w:val="0"/>
        <w:ind w:right="-23"/>
        <w:jc w:val="both"/>
      </w:pPr>
      <w:r w:rsidRPr="00B97375">
        <w:t xml:space="preserve">The methods developed for calculating the indicators used to monitor the NCSP are reviewed and revised approximately every three years, consistent with other international programmes. In addition, revisions to </w:t>
      </w:r>
      <w:r w:rsidRPr="00025563">
        <w:rPr>
          <w:color w:val="000000"/>
          <w:lang w:val="en-NZ"/>
        </w:rPr>
        <w:t>calculations</w:t>
      </w:r>
      <w:r w:rsidRPr="00B97375">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779CF90E" w14:textId="77777777" w:rsidR="00DC76FF" w:rsidRPr="00B97375" w:rsidRDefault="00DC76FF" w:rsidP="00DC76FF">
      <w:pPr>
        <w:ind w:right="544"/>
        <w:jc w:val="both"/>
      </w:pPr>
    </w:p>
    <w:p w14:paraId="5C0B85AC" w14:textId="241FCAD9" w:rsidR="00DC76FF" w:rsidRPr="00B97375" w:rsidRDefault="00DC76FF" w:rsidP="00DC76FF">
      <w:pPr>
        <w:autoSpaceDE w:val="0"/>
        <w:autoSpaceDN w:val="0"/>
        <w:adjustRightInd w:val="0"/>
        <w:ind w:right="-23"/>
        <w:jc w:val="both"/>
      </w:pPr>
      <w:r w:rsidRPr="00B97375">
        <w:t>In 2008 the NCSP Advisory Group agreed that NCSP report coverage for women aged 25-69 years at the end of the monitoring period. This includes women aged 22 and over at the beginning of the three-year period but excludes women aged 20 or 21 years at the beginning. This approach is consistent with practice in Australia and England. In England, until 2003, the target age range for screening was 20-64 years, but coverage was calculated for women aged 25-</w:t>
      </w:r>
      <w:r w:rsidRPr="00025563">
        <w:rPr>
          <w:color w:val="000000"/>
          <w:lang w:val="en-NZ"/>
        </w:rPr>
        <w:t>64</w:t>
      </w:r>
      <w:r w:rsidRPr="00B97375">
        <w:t xml:space="preserve"> years, to ensure only women eligible throughout the period were included. Similarly, in Australia, women are eligible to start screening from 18 years, but coverage is measured among women aged 20-69 </w:t>
      </w:r>
      <w:r w:rsidRPr="00B97375">
        <w:lastRenderedPageBreak/>
        <w:t>years. The difference between the starting ages (two years) is the same as the recommended screening interval in Australia.</w:t>
      </w:r>
    </w:p>
    <w:p w14:paraId="4113ED6D" w14:textId="77777777" w:rsidR="00DC76FF" w:rsidRPr="00B97375" w:rsidRDefault="00DC76FF" w:rsidP="00DC76FF">
      <w:pPr>
        <w:ind w:right="544"/>
        <w:jc w:val="both"/>
      </w:pPr>
    </w:p>
    <w:p w14:paraId="3488558D" w14:textId="77777777" w:rsidR="00DC76FF" w:rsidRPr="00B97375" w:rsidRDefault="00DC76FF" w:rsidP="00DC76FF">
      <w:pPr>
        <w:autoSpaceDE w:val="0"/>
        <w:autoSpaceDN w:val="0"/>
        <w:adjustRightInd w:val="0"/>
        <w:ind w:right="-23"/>
        <w:jc w:val="both"/>
      </w:pPr>
      <w:r w:rsidRPr="00B97375">
        <w:t>The advantage of measuring coverage at ages 25-69 are that it provides a fairer estimate of coverage (by excluding women who are not eligible for the full three-year period) and allows international benchmarking with important peer group countries, including Australia and UK.</w:t>
      </w:r>
    </w:p>
    <w:p w14:paraId="6D46CBBA" w14:textId="77777777" w:rsidR="00DC76FF" w:rsidRPr="00B97375" w:rsidRDefault="00DC76FF" w:rsidP="00DC76FF">
      <w:pPr>
        <w:ind w:right="544"/>
        <w:jc w:val="both"/>
      </w:pPr>
    </w:p>
    <w:p w14:paraId="50027FAD" w14:textId="77777777" w:rsidR="00DC76FF" w:rsidRPr="00B97375" w:rsidRDefault="00DC76FF" w:rsidP="00DC76FF">
      <w:pPr>
        <w:autoSpaceDE w:val="0"/>
        <w:autoSpaceDN w:val="0"/>
        <w:adjustRightInd w:val="0"/>
        <w:ind w:right="-23"/>
        <w:jc w:val="both"/>
      </w:pPr>
      <w:r w:rsidRPr="00B97375">
        <w:t>In addition to three-year coverage, (discussed above) we also report five-year coverage (as is also done internationally). The change in method is even more important here as women aged 20-24 all need to be excluded as they are not eligible for screening for the full five years prior to the end of the assessment period. Restricting the coverage estimate to the 25-69 age group rather than the 20-69 age group is even more advantageous with respect to the five-year coverage indicator than the three-year coverage indicator.</w:t>
      </w:r>
    </w:p>
    <w:p w14:paraId="0AE8F946" w14:textId="77777777" w:rsidR="00DC76FF" w:rsidRPr="00B97375" w:rsidRDefault="00DC76FF" w:rsidP="00DC76FF">
      <w:pPr>
        <w:ind w:right="544"/>
        <w:jc w:val="both"/>
      </w:pPr>
    </w:p>
    <w:p w14:paraId="26AFBBB6" w14:textId="77777777" w:rsidR="00DC76FF" w:rsidRPr="00B97375" w:rsidRDefault="00DC76FF" w:rsidP="00DC76FF">
      <w:pPr>
        <w:autoSpaceDE w:val="0"/>
        <w:autoSpaceDN w:val="0"/>
        <w:adjustRightInd w:val="0"/>
        <w:ind w:right="-23"/>
        <w:jc w:val="both"/>
      </w:pPr>
      <w:r w:rsidRPr="00B97375">
        <w:t xml:space="preserve">As with all indicators, coverage indicators and the statistics on which they are based continue to evolve and further changes in the construction of these indicators are to be expected in the future. </w:t>
      </w:r>
    </w:p>
    <w:p w14:paraId="3EC10152" w14:textId="77777777" w:rsidR="002A4A1E" w:rsidRPr="00B97375" w:rsidRDefault="002A4A1E" w:rsidP="00DE16F5">
      <w:pPr>
        <w:ind w:right="544"/>
        <w:jc w:val="both"/>
      </w:pPr>
    </w:p>
    <w:p w14:paraId="0D5C7637" w14:textId="77777777" w:rsidR="00F51805" w:rsidRPr="00025563" w:rsidRDefault="009B1989" w:rsidP="00A51B90">
      <w:pPr>
        <w:pStyle w:val="Heading1"/>
        <w:numPr>
          <w:ilvl w:val="0"/>
          <w:numId w:val="35"/>
        </w:numPr>
        <w:ind w:right="544"/>
        <w:jc w:val="both"/>
      </w:pPr>
      <w:r w:rsidRPr="00025563">
        <w:br w:type="page"/>
      </w:r>
      <w:bookmarkStart w:id="196" w:name="_Toc275355195"/>
      <w:bookmarkStart w:id="197" w:name="_Toc275355482"/>
      <w:bookmarkStart w:id="198" w:name="_Toc275355537"/>
      <w:bookmarkStart w:id="199" w:name="_Toc275355561"/>
      <w:bookmarkStart w:id="200" w:name="_Toc276457729"/>
      <w:bookmarkStart w:id="201" w:name="_Toc438477959"/>
      <w:bookmarkStart w:id="202" w:name="_Toc471467029"/>
      <w:bookmarkStart w:id="203" w:name="_Toc478551499"/>
      <w:bookmarkStart w:id="204" w:name="_Toc482704681"/>
      <w:bookmarkStart w:id="205" w:name="_Toc478551565"/>
      <w:bookmarkStart w:id="206" w:name="_Toc509928439"/>
      <w:bookmarkStart w:id="207" w:name="_Toc528676042"/>
      <w:bookmarkStart w:id="208" w:name="_Toc2170029"/>
      <w:bookmarkStart w:id="209" w:name="_Toc66871653"/>
      <w:r w:rsidR="00F51805" w:rsidRPr="00025563">
        <w:lastRenderedPageBreak/>
        <w:t>Biannual NCSP Monitoring Indicators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F2FE423" w14:textId="77777777" w:rsidR="00F51805" w:rsidRPr="00B97375" w:rsidRDefault="00F82CDD" w:rsidP="00DE16F5">
      <w:pPr>
        <w:pStyle w:val="Heading2"/>
        <w:ind w:right="544"/>
        <w:jc w:val="both"/>
      </w:pPr>
      <w:bookmarkStart w:id="210" w:name="_Toc275355196"/>
      <w:bookmarkStart w:id="211" w:name="_Toc275355483"/>
      <w:bookmarkStart w:id="212" w:name="_Toc275355538"/>
      <w:bookmarkStart w:id="213" w:name="_Toc275355562"/>
      <w:bookmarkStart w:id="214" w:name="_Toc276457730"/>
      <w:bookmarkStart w:id="215" w:name="_Toc438477960"/>
      <w:bookmarkStart w:id="216" w:name="_Toc471467030"/>
      <w:bookmarkStart w:id="217" w:name="_Toc478551500"/>
      <w:bookmarkStart w:id="218" w:name="_Toc482704682"/>
      <w:bookmarkStart w:id="219" w:name="_Toc478551566"/>
      <w:bookmarkStart w:id="220" w:name="_Toc509928440"/>
      <w:bookmarkStart w:id="221" w:name="_Toc528676043"/>
      <w:bookmarkStart w:id="222" w:name="_Toc2170030"/>
      <w:bookmarkStart w:id="223" w:name="_Toc66871654"/>
      <w:r w:rsidRPr="00B97375">
        <w:t>Indicator 1 – Coverage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B4FE97B" w14:textId="77777777" w:rsidR="00E63642" w:rsidRPr="00B97375" w:rsidRDefault="00E63642" w:rsidP="00E63642"/>
    <w:p w14:paraId="23BCFA90" w14:textId="33923A3A" w:rsidR="00E63642" w:rsidRPr="00B97375" w:rsidRDefault="00E63642" w:rsidP="008C3739">
      <w:pPr>
        <w:pStyle w:val="NoSpacing"/>
        <w:jc w:val="both"/>
      </w:pPr>
      <w:r w:rsidRPr="00B97375">
        <w:t>This indicator includes two sub-indicators – three-year coverage (Indicator 1.1) and regularity of screening (Indicator 1.2).</w:t>
      </w:r>
      <w:r w:rsidR="000436BD">
        <w:t xml:space="preserve"> </w:t>
      </w:r>
      <w:r w:rsidRPr="00B97375">
        <w:t xml:space="preserve">Indicator 1.1 also describes participation at longer intervals (five-year coverage). These two sub-indicators complement each other, in that the first allows monitoring of women who are </w:t>
      </w:r>
      <w:r w:rsidR="00B40412" w:rsidRPr="00B97375">
        <w:t xml:space="preserve">screened </w:t>
      </w:r>
      <w:r w:rsidRPr="006E33A1">
        <w:rPr>
          <w:lang w:val="en-NZ"/>
        </w:rPr>
        <w:t>versus</w:t>
      </w:r>
      <w:r w:rsidRPr="004D3B47">
        <w:rPr>
          <w:lang w:val="en-NZ"/>
        </w:rPr>
        <w:t xml:space="preserve"> </w:t>
      </w:r>
      <w:r w:rsidR="002B04C6" w:rsidRPr="004D3B47">
        <w:rPr>
          <w:lang w:val="en-NZ"/>
        </w:rPr>
        <w:t>those who</w:t>
      </w:r>
      <w:r w:rsidRPr="006E33A1">
        <w:rPr>
          <w:lang w:val="en-NZ"/>
        </w:rPr>
        <w:t xml:space="preserve"> </w:t>
      </w:r>
      <w:r w:rsidRPr="00025563">
        <w:t xml:space="preserve">are </w:t>
      </w:r>
      <w:r w:rsidRPr="00B97375">
        <w:t xml:space="preserve">not screened over various timeframes; whereas the second (regularity of screening) allows more detailed monitoring of the timeliness among women who have attended for screening. </w:t>
      </w:r>
    </w:p>
    <w:p w14:paraId="23E528DA" w14:textId="77777777" w:rsidR="00E155A8" w:rsidRPr="00B97375" w:rsidRDefault="00E155A8" w:rsidP="00E63642">
      <w:pPr>
        <w:tabs>
          <w:tab w:val="left" w:pos="8766"/>
        </w:tabs>
        <w:ind w:right="-23"/>
        <w:jc w:val="both"/>
        <w:rPr>
          <w:sz w:val="22"/>
        </w:rPr>
      </w:pPr>
    </w:p>
    <w:p w14:paraId="5AB9914F" w14:textId="14C3F501" w:rsidR="0071545E" w:rsidRPr="00AA64F1" w:rsidRDefault="00E63642" w:rsidP="00C53A18">
      <w:pPr>
        <w:pStyle w:val="NoSpacing"/>
        <w:jc w:val="both"/>
      </w:pPr>
      <w:r w:rsidRPr="00B97375">
        <w:t>This is a re-structure compared</w:t>
      </w:r>
      <w:r w:rsidRPr="00B97375">
        <w:rPr>
          <w:lang w:val="en-NZ"/>
        </w:rPr>
        <w:t xml:space="preserve"> </w:t>
      </w:r>
      <w:r w:rsidR="009B65DF" w:rsidRPr="00B97375">
        <w:rPr>
          <w:lang w:val="en-NZ"/>
        </w:rPr>
        <w:t>to</w:t>
      </w:r>
      <w:r w:rsidRPr="00B97375">
        <w:t xml:space="preserve"> reports</w:t>
      </w:r>
      <w:r w:rsidR="00E95B43" w:rsidRPr="00B97375">
        <w:t xml:space="preserve"> prior to R</w:t>
      </w:r>
      <w:r w:rsidR="00F8673F" w:rsidRPr="00B97375">
        <w:t>eport 44</w:t>
      </w:r>
      <w:r w:rsidRPr="00B97375">
        <w:t>, where only three-year (and five-year) coverage were included in the biannual monitoring reports, and regularity of screening was included in the annual reports.</w:t>
      </w:r>
      <w:r w:rsidR="00AA64F1">
        <w:t xml:space="preserve"> </w:t>
      </w:r>
      <w:r w:rsidR="0071545E" w:rsidRPr="004D3B47">
        <w:rPr>
          <w:lang w:val="en-NZ"/>
        </w:rPr>
        <w:t xml:space="preserve">Indicator 1.2, regularity of screening, </w:t>
      </w:r>
      <w:r w:rsidR="0071545E" w:rsidRPr="004D3B47">
        <w:rPr>
          <w:szCs w:val="23"/>
        </w:rPr>
        <w:t xml:space="preserve">is analysed annually </w:t>
      </w:r>
      <w:r w:rsidR="0071545E" w:rsidRPr="004D3B47">
        <w:t>to allow for the full year to be examined, and so is only included in every second monitoring report</w:t>
      </w:r>
      <w:r w:rsidR="0071545E" w:rsidRPr="004D3B47">
        <w:rPr>
          <w:szCs w:val="23"/>
        </w:rPr>
        <w:t>.</w:t>
      </w:r>
    </w:p>
    <w:p w14:paraId="6DBF127F" w14:textId="77777777" w:rsidR="00E63642" w:rsidRPr="00B97375" w:rsidRDefault="00E63642" w:rsidP="00E63642">
      <w:pPr>
        <w:rPr>
          <w:rFonts w:ascii="Cambria" w:eastAsia="Times New Roman" w:hAnsi="Cambria"/>
          <w:b/>
          <w:bCs/>
          <w:sz w:val="26"/>
          <w:szCs w:val="26"/>
        </w:rPr>
      </w:pPr>
      <w:r w:rsidRPr="00B97375">
        <w:br w:type="page"/>
      </w:r>
    </w:p>
    <w:p w14:paraId="5635854D" w14:textId="77777777" w:rsidR="00E63642" w:rsidRPr="00B97375" w:rsidRDefault="00E63642" w:rsidP="00E63642">
      <w:pPr>
        <w:pStyle w:val="Heading3"/>
      </w:pPr>
      <w:bookmarkStart w:id="224" w:name="_Toc478551501"/>
      <w:bookmarkStart w:id="225" w:name="_Toc482704683"/>
      <w:bookmarkStart w:id="226" w:name="_Toc478551567"/>
      <w:bookmarkStart w:id="227" w:name="_Toc509928441"/>
      <w:bookmarkStart w:id="228" w:name="_Toc528676044"/>
      <w:bookmarkStart w:id="229" w:name="_Toc2170031"/>
      <w:bookmarkStart w:id="230" w:name="_Toc66871655"/>
      <w:r w:rsidRPr="00B97375">
        <w:rPr>
          <w:noProof/>
          <w:lang w:eastAsia="en-AU"/>
        </w:rPr>
        <w:lastRenderedPageBreak/>
        <w:t>Indicator 1.1 – Three-year coverage</w:t>
      </w:r>
      <w:bookmarkEnd w:id="224"/>
      <w:bookmarkEnd w:id="225"/>
      <w:bookmarkEnd w:id="226"/>
      <w:bookmarkEnd w:id="227"/>
      <w:bookmarkEnd w:id="228"/>
      <w:bookmarkEnd w:id="229"/>
      <w:bookmarkEnd w:id="230"/>
    </w:p>
    <w:tbl>
      <w:tblPr>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281"/>
      </w:tblGrid>
      <w:tr w:rsidR="00761F62" w:rsidRPr="00F601A3" w14:paraId="76FBA043" w14:textId="77777777" w:rsidTr="00A517D3">
        <w:tc>
          <w:tcPr>
            <w:tcW w:w="1791" w:type="dxa"/>
          </w:tcPr>
          <w:p w14:paraId="5E47BBDA" w14:textId="77777777" w:rsidR="00AF3878" w:rsidRPr="00E44286" w:rsidRDefault="00AF3878" w:rsidP="00DE16F5">
            <w:pPr>
              <w:spacing w:before="120"/>
              <w:ind w:right="544"/>
              <w:jc w:val="both"/>
              <w:rPr>
                <w:b/>
              </w:rPr>
            </w:pPr>
            <w:r w:rsidRPr="00E44286">
              <w:rPr>
                <w:b/>
              </w:rPr>
              <w:t>Definition</w:t>
            </w:r>
          </w:p>
        </w:tc>
        <w:tc>
          <w:tcPr>
            <w:tcW w:w="7281" w:type="dxa"/>
          </w:tcPr>
          <w:p w14:paraId="00FE9515" w14:textId="77777777" w:rsidR="00A67B5B" w:rsidRPr="00E44286" w:rsidRDefault="00A67B5B" w:rsidP="00446EF5">
            <w:pPr>
              <w:spacing w:before="120"/>
              <w:jc w:val="both"/>
              <w:rPr>
                <w:sz w:val="24"/>
              </w:rPr>
            </w:pPr>
            <w:r w:rsidRPr="00E44286">
              <w:rPr>
                <w:sz w:val="24"/>
              </w:rPr>
              <w:t>The</w:t>
            </w:r>
            <w:r w:rsidR="00465142" w:rsidRPr="00E44286">
              <w:rPr>
                <w:sz w:val="24"/>
              </w:rPr>
              <w:t xml:space="preserve"> proportion of all 25-69 year old women who have had a screening event (cytology sample, HPV sample or histology sample) taken in the </w:t>
            </w:r>
            <w:r w:rsidR="00B46750" w:rsidRPr="00E44286">
              <w:rPr>
                <w:sz w:val="24"/>
              </w:rPr>
              <w:t>three years</w:t>
            </w:r>
            <w:r w:rsidR="00465142" w:rsidRPr="00E44286">
              <w:rPr>
                <w:sz w:val="24"/>
              </w:rPr>
              <w:t xml:space="preserve"> prior to the end of the </w:t>
            </w:r>
            <w:r w:rsidR="00325D57" w:rsidRPr="00E44286">
              <w:rPr>
                <w:sz w:val="24"/>
              </w:rPr>
              <w:t>monitoring</w:t>
            </w:r>
            <w:r w:rsidR="00465142" w:rsidRPr="00E44286">
              <w:rPr>
                <w:sz w:val="24"/>
              </w:rPr>
              <w:t xml:space="preserve"> period. This definition</w:t>
            </w:r>
            <w:r w:rsidRPr="00E44286">
              <w:rPr>
                <w:sz w:val="24"/>
              </w:rPr>
              <w:t xml:space="preserve"> restricts the measure of coverage to the </w:t>
            </w:r>
            <w:r w:rsidR="005766D3" w:rsidRPr="00E44286">
              <w:rPr>
                <w:sz w:val="24"/>
              </w:rPr>
              <w:t>five-year</w:t>
            </w:r>
            <w:r w:rsidRPr="00E44286">
              <w:rPr>
                <w:sz w:val="24"/>
              </w:rPr>
              <w:t xml:space="preserve"> age groups who were eligible for the entire duration of the </w:t>
            </w:r>
            <w:r w:rsidR="005766D3" w:rsidRPr="00E44286">
              <w:rPr>
                <w:sz w:val="24"/>
              </w:rPr>
              <w:t>three-year</w:t>
            </w:r>
            <w:r w:rsidRPr="00E44286">
              <w:rPr>
                <w:sz w:val="24"/>
              </w:rPr>
              <w:t xml:space="preserve"> period, </w:t>
            </w:r>
            <w:r w:rsidR="00EF7875" w:rsidRPr="00E44286">
              <w:rPr>
                <w:sz w:val="24"/>
              </w:rPr>
              <w:t>i.e.</w:t>
            </w:r>
            <w:r w:rsidRPr="00E44286">
              <w:rPr>
                <w:sz w:val="24"/>
              </w:rPr>
              <w:t xml:space="preserve"> women aged 25-69 years at the end of the monitoring period.</w:t>
            </w:r>
            <w:r w:rsidR="003D094F" w:rsidRPr="00E44286">
              <w:rPr>
                <w:sz w:val="24"/>
              </w:rPr>
              <w:t xml:space="preserve"> Screening coverage in women aged 20-69 years is also </w:t>
            </w:r>
            <w:r w:rsidR="00B46750" w:rsidRPr="00E44286">
              <w:rPr>
                <w:sz w:val="24"/>
              </w:rPr>
              <w:t>presen</w:t>
            </w:r>
            <w:r w:rsidR="003D094F" w:rsidRPr="00E44286">
              <w:rPr>
                <w:sz w:val="24"/>
              </w:rPr>
              <w:t>ted, for comparability with previous reports.</w:t>
            </w:r>
          </w:p>
          <w:p w14:paraId="41A9F5E9" w14:textId="77777777" w:rsidR="00A67B5B" w:rsidRPr="00E44286" w:rsidRDefault="00A67B5B" w:rsidP="00446EF5">
            <w:pPr>
              <w:pStyle w:val="NoSpacing"/>
              <w:rPr>
                <w:sz w:val="24"/>
              </w:rPr>
            </w:pPr>
          </w:p>
          <w:p w14:paraId="304BB6BA" w14:textId="77777777" w:rsidR="00A67B5B" w:rsidRPr="00E44286" w:rsidRDefault="00A67B5B" w:rsidP="00145CB7">
            <w:pPr>
              <w:pStyle w:val="NoSpacing"/>
              <w:jc w:val="both"/>
              <w:rPr>
                <w:sz w:val="24"/>
              </w:rPr>
            </w:pPr>
            <w:r w:rsidRPr="00E44286">
              <w:rPr>
                <w:sz w:val="24"/>
              </w:rPr>
              <w:t xml:space="preserve">The </w:t>
            </w:r>
            <w:r w:rsidR="00D30831" w:rsidRPr="00E44286">
              <w:rPr>
                <w:sz w:val="24"/>
              </w:rPr>
              <w:t xml:space="preserve">denominator </w:t>
            </w:r>
            <w:r w:rsidR="00072929" w:rsidRPr="00E44286">
              <w:rPr>
                <w:sz w:val="24"/>
              </w:rPr>
              <w:t xml:space="preserve">(eligible population) </w:t>
            </w:r>
            <w:r w:rsidR="00D30831" w:rsidRPr="00E44286">
              <w:rPr>
                <w:sz w:val="24"/>
              </w:rPr>
              <w:t xml:space="preserve">for this </w:t>
            </w:r>
            <w:r w:rsidRPr="00E44286">
              <w:rPr>
                <w:sz w:val="24"/>
              </w:rPr>
              <w:t xml:space="preserve">indicator is adjusted for the estimated proportion of women who have had a </w:t>
            </w:r>
            <w:r w:rsidR="00BE3E65" w:rsidRPr="00E44286">
              <w:rPr>
                <w:sz w:val="24"/>
              </w:rPr>
              <w:t xml:space="preserve">total </w:t>
            </w:r>
            <w:r w:rsidRPr="00E44286">
              <w:rPr>
                <w:sz w:val="24"/>
              </w:rPr>
              <w:t xml:space="preserve">hysterectomy. Women who have withdrawn </w:t>
            </w:r>
            <w:r w:rsidR="00E4288F" w:rsidRPr="00E44286">
              <w:rPr>
                <w:sz w:val="24"/>
              </w:rPr>
              <w:t>from or are not enrolled on</w:t>
            </w:r>
            <w:r w:rsidRPr="00E44286">
              <w:rPr>
                <w:sz w:val="24"/>
              </w:rPr>
              <w:t xml:space="preserve"> the NCSP </w:t>
            </w:r>
            <w:r w:rsidR="00EB29D7" w:rsidRPr="00E44286">
              <w:rPr>
                <w:sz w:val="24"/>
              </w:rPr>
              <w:t xml:space="preserve">Register </w:t>
            </w:r>
            <w:r w:rsidRPr="00E44286">
              <w:rPr>
                <w:sz w:val="24"/>
              </w:rPr>
              <w:t>are excluded</w:t>
            </w:r>
            <w:r w:rsidR="00D30831" w:rsidRPr="00E44286">
              <w:rPr>
                <w:sz w:val="24"/>
              </w:rPr>
              <w:t xml:space="preserve"> from the counts of women screened</w:t>
            </w:r>
            <w:r w:rsidRPr="00E44286">
              <w:rPr>
                <w:sz w:val="24"/>
              </w:rPr>
              <w:t>.</w:t>
            </w:r>
          </w:p>
          <w:p w14:paraId="63ADBCA8" w14:textId="77777777" w:rsidR="00AF3878" w:rsidRPr="00E44286" w:rsidRDefault="00AF3878" w:rsidP="00446EF5">
            <w:pPr>
              <w:pStyle w:val="NoSpacing"/>
              <w:rPr>
                <w:sz w:val="24"/>
              </w:rPr>
            </w:pPr>
          </w:p>
          <w:p w14:paraId="1B2B76FD" w14:textId="77777777" w:rsidR="00AF3878" w:rsidRPr="00E44286" w:rsidRDefault="00AF3878" w:rsidP="00446EF5">
            <w:pPr>
              <w:pStyle w:val="NoSpacing"/>
              <w:rPr>
                <w:sz w:val="24"/>
              </w:rPr>
            </w:pPr>
            <w:r w:rsidRPr="00E44286">
              <w:rPr>
                <w:sz w:val="24"/>
              </w:rPr>
              <w:t xml:space="preserve">Screening </w:t>
            </w:r>
            <w:r w:rsidR="00465142" w:rsidRPr="00E44286">
              <w:rPr>
                <w:sz w:val="24"/>
              </w:rPr>
              <w:t>of</w:t>
            </w:r>
            <w:r w:rsidR="00852A92" w:rsidRPr="00E44286">
              <w:rPr>
                <w:sz w:val="24"/>
              </w:rPr>
              <w:t xml:space="preserve"> women </w:t>
            </w:r>
            <w:r w:rsidR="003D094F" w:rsidRPr="00E44286">
              <w:rPr>
                <w:sz w:val="24"/>
              </w:rPr>
              <w:t xml:space="preserve">aged </w:t>
            </w:r>
            <w:r w:rsidRPr="00E44286">
              <w:rPr>
                <w:sz w:val="24"/>
              </w:rPr>
              <w:t xml:space="preserve">less than 20 years </w:t>
            </w:r>
            <w:r w:rsidR="003D094F" w:rsidRPr="00E44286">
              <w:rPr>
                <w:sz w:val="24"/>
              </w:rPr>
              <w:t xml:space="preserve">at the time of their cervical sample </w:t>
            </w:r>
            <w:r w:rsidRPr="00E44286">
              <w:rPr>
                <w:sz w:val="24"/>
              </w:rPr>
              <w:t>is also reported by DHB.</w:t>
            </w:r>
          </w:p>
          <w:p w14:paraId="6D808859" w14:textId="77777777" w:rsidR="00AF3878" w:rsidRPr="00E44286" w:rsidRDefault="00AF3878" w:rsidP="00DE16F5">
            <w:pPr>
              <w:ind w:right="544"/>
              <w:jc w:val="both"/>
              <w:rPr>
                <w:sz w:val="24"/>
              </w:rPr>
            </w:pPr>
          </w:p>
        </w:tc>
      </w:tr>
      <w:tr w:rsidR="00761F62" w:rsidRPr="00B97375" w14:paraId="770746F2" w14:textId="77777777" w:rsidTr="00A517D3">
        <w:tc>
          <w:tcPr>
            <w:tcW w:w="1791" w:type="dxa"/>
          </w:tcPr>
          <w:p w14:paraId="2E4013C4" w14:textId="77777777" w:rsidR="00AF3878" w:rsidRPr="00E44286" w:rsidRDefault="00AF3878" w:rsidP="00DE16F5">
            <w:pPr>
              <w:spacing w:before="120"/>
              <w:ind w:right="544"/>
              <w:jc w:val="both"/>
              <w:rPr>
                <w:b/>
              </w:rPr>
            </w:pPr>
            <w:r w:rsidRPr="00E44286">
              <w:rPr>
                <w:b/>
              </w:rPr>
              <w:t>Target</w:t>
            </w:r>
          </w:p>
        </w:tc>
        <w:tc>
          <w:tcPr>
            <w:tcW w:w="7281" w:type="dxa"/>
          </w:tcPr>
          <w:p w14:paraId="6B430F8E" w14:textId="3C9AE421" w:rsidR="00123573" w:rsidRPr="00E44286" w:rsidRDefault="00EF1981" w:rsidP="00C6693C">
            <w:pPr>
              <w:spacing w:before="120"/>
              <w:jc w:val="both"/>
            </w:pPr>
            <w:r w:rsidRPr="00E44286">
              <w:t>80</w:t>
            </w:r>
            <w:r w:rsidR="00AF3878" w:rsidRPr="00E44286">
              <w:t xml:space="preserve">% of </w:t>
            </w:r>
            <w:r w:rsidR="00AF3878" w:rsidRPr="00E44286">
              <w:rPr>
                <w:i/>
              </w:rPr>
              <w:t>eligible</w:t>
            </w:r>
            <w:r w:rsidR="00AF3878" w:rsidRPr="00E44286">
              <w:t xml:space="preserve"> women </w:t>
            </w:r>
            <w:r w:rsidR="00E2422C" w:rsidRPr="00E44286">
              <w:t>(aged 25-69 years at the end of the</w:t>
            </w:r>
            <w:r w:rsidR="00AA64F1">
              <w:t xml:space="preserve"> </w:t>
            </w:r>
            <w:r w:rsidR="00E2422C" w:rsidRPr="00E44286">
              <w:t xml:space="preserve">period) </w:t>
            </w:r>
            <w:r w:rsidR="00AF3878" w:rsidRPr="00E44286">
              <w:t>within three years</w:t>
            </w:r>
            <w:r w:rsidR="00E2422C" w:rsidRPr="00E44286">
              <w:t xml:space="preserve">. </w:t>
            </w:r>
          </w:p>
          <w:p w14:paraId="76E2D4B6" w14:textId="2CA55DF2" w:rsidR="00AF3878" w:rsidRPr="00E44286" w:rsidRDefault="00E2422C" w:rsidP="00C6693C">
            <w:pPr>
              <w:spacing w:before="120"/>
              <w:jc w:val="both"/>
            </w:pPr>
            <w:r w:rsidRPr="00E44286">
              <w:t xml:space="preserve">This target applies nationally, </w:t>
            </w:r>
            <w:r w:rsidR="00976ABE" w:rsidRPr="00E44286">
              <w:t>and</w:t>
            </w:r>
            <w:r w:rsidRPr="00E44286">
              <w:t xml:space="preserve"> also </w:t>
            </w:r>
            <w:r w:rsidR="00976ABE" w:rsidRPr="00E44286">
              <w:t>to</w:t>
            </w:r>
            <w:r w:rsidRPr="00E44286">
              <w:t xml:space="preserve"> each ethnicity group (80% for Māori, 80% for Asian, 80% for Pacific, 80% for European/</w:t>
            </w:r>
            <w:r w:rsidR="00151CE9" w:rsidRPr="00E44286">
              <w:t xml:space="preserve"> </w:t>
            </w:r>
            <w:r w:rsidR="00BE3E65" w:rsidRPr="00E44286">
              <w:t>Other</w:t>
            </w:r>
            <w:r w:rsidR="00F628C5" w:rsidRPr="00E44286">
              <w:t xml:space="preserve"> women</w:t>
            </w:r>
            <w:r w:rsidRPr="00E44286">
              <w:t>).</w:t>
            </w:r>
          </w:p>
        </w:tc>
      </w:tr>
      <w:tr w:rsidR="00761F62" w:rsidRPr="00B97375" w14:paraId="7348AF6B" w14:textId="77777777" w:rsidTr="00A517D3">
        <w:tc>
          <w:tcPr>
            <w:tcW w:w="1791" w:type="dxa"/>
          </w:tcPr>
          <w:p w14:paraId="6D39A36E" w14:textId="77777777" w:rsidR="00AF3878" w:rsidRPr="00E44286" w:rsidRDefault="00AF3878" w:rsidP="00DE16F5">
            <w:pPr>
              <w:spacing w:before="120"/>
              <w:ind w:right="544"/>
              <w:jc w:val="both"/>
              <w:rPr>
                <w:b/>
              </w:rPr>
            </w:pPr>
            <w:r w:rsidRPr="00E44286">
              <w:rPr>
                <w:b/>
              </w:rPr>
              <w:t>Current Situation</w:t>
            </w:r>
          </w:p>
        </w:tc>
        <w:tc>
          <w:tcPr>
            <w:tcW w:w="7281" w:type="dxa"/>
          </w:tcPr>
          <w:p w14:paraId="573F93FE" w14:textId="77777777" w:rsidR="00F601A3" w:rsidRPr="00E44286" w:rsidRDefault="00F601A3" w:rsidP="00F601A3">
            <w:pPr>
              <w:spacing w:before="120"/>
              <w:jc w:val="both"/>
              <w:rPr>
                <w:b/>
                <w:i/>
              </w:rPr>
            </w:pPr>
            <w:r w:rsidRPr="00E44286">
              <w:rPr>
                <w:b/>
                <w:i/>
              </w:rPr>
              <w:t xml:space="preserve">Coverage </w:t>
            </w:r>
          </w:p>
          <w:p w14:paraId="3D1D59CE" w14:textId="674B21F7" w:rsidR="00F601A3" w:rsidRPr="00E44286" w:rsidRDefault="009B126B" w:rsidP="00F601A3">
            <w:pPr>
              <w:spacing w:before="120"/>
              <w:jc w:val="both"/>
            </w:pPr>
            <w:r w:rsidRPr="00E44286">
              <w:t>950,679</w:t>
            </w:r>
            <w:r w:rsidR="00097B52" w:rsidRPr="00E44286">
              <w:t xml:space="preserve"> (</w:t>
            </w:r>
            <w:r w:rsidRPr="00E44286">
              <w:t>72.</w:t>
            </w:r>
            <w:r w:rsidR="00031861">
              <w:t>3</w:t>
            </w:r>
            <w:r w:rsidR="006E33A1" w:rsidRPr="00E44286">
              <w:t>%</w:t>
            </w:r>
            <w:r w:rsidR="00097B52" w:rsidRPr="00E44286">
              <w:t>)</w:t>
            </w:r>
            <w:r w:rsidR="00F601A3" w:rsidRPr="00E44286">
              <w:t xml:space="preserve"> women aged 25-69 at the end of the current monitoring period (</w:t>
            </w:r>
            <w:r w:rsidRPr="00E44286">
              <w:t>31 December</w:t>
            </w:r>
            <w:r w:rsidR="002F270A" w:rsidRPr="00E44286">
              <w:t xml:space="preserve"> </w:t>
            </w:r>
            <w:r w:rsidRPr="00E44286">
              <w:t>2019</w:t>
            </w:r>
            <w:r w:rsidR="002F270A" w:rsidRPr="00E44286">
              <w:t xml:space="preserve">) </w:t>
            </w:r>
            <w:r w:rsidR="00F601A3" w:rsidRPr="00E44286">
              <w:t xml:space="preserve">had at least one cervical sample taken during the previous three years. This does </w:t>
            </w:r>
            <w:bookmarkStart w:id="231" w:name="ind1_cervsmpl3_tgt"/>
            <w:r w:rsidRPr="00E44286">
              <w:t>not yet meet</w:t>
            </w:r>
            <w:bookmarkEnd w:id="231"/>
            <w:r w:rsidR="00F601A3" w:rsidRPr="00E44286">
              <w:t xml:space="preserve"> the target of 80%. </w:t>
            </w:r>
            <w:bookmarkStart w:id="232" w:name="ind1_cervsmpl5_smpl"/>
            <w:r w:rsidRPr="00E44286">
              <w:t>1,</w:t>
            </w:r>
            <w:bookmarkEnd w:id="232"/>
            <w:r w:rsidRPr="00E44286">
              <w:t>133,025</w:t>
            </w:r>
            <w:r w:rsidR="002F270A" w:rsidRPr="00E44286">
              <w:t xml:space="preserve"> (</w:t>
            </w:r>
            <w:r w:rsidRPr="00E44286">
              <w:t>86.</w:t>
            </w:r>
            <w:r w:rsidR="00EC5449">
              <w:t>2</w:t>
            </w:r>
            <w:r w:rsidR="006E33A1" w:rsidRPr="00E44286">
              <w:t>%</w:t>
            </w:r>
            <w:r w:rsidR="002F270A" w:rsidRPr="00E44286">
              <w:t xml:space="preserve">) </w:t>
            </w:r>
            <w:r w:rsidR="00F601A3" w:rsidRPr="00E44286">
              <w:t>women aged 25-69 at the end of the current monitoring period had at least one cervical sample taken during the previous five years.</w:t>
            </w:r>
          </w:p>
          <w:p w14:paraId="2A0B0835" w14:textId="77777777" w:rsidR="00F601A3" w:rsidRPr="00E44286" w:rsidRDefault="00F601A3" w:rsidP="00F601A3">
            <w:pPr>
              <w:pStyle w:val="NoSpacing"/>
              <w:jc w:val="both"/>
            </w:pPr>
            <w:r w:rsidRPr="00E44286">
              <w:t xml:space="preserve"> </w:t>
            </w:r>
          </w:p>
          <w:p w14:paraId="0446A0F7" w14:textId="7265EE8D" w:rsidR="00F601A3" w:rsidRPr="00E44286" w:rsidRDefault="00F601A3" w:rsidP="00F601A3">
            <w:pPr>
              <w:pStyle w:val="NoSpacing"/>
              <w:jc w:val="both"/>
            </w:pPr>
            <w:r w:rsidRPr="00E44286">
              <w:t xml:space="preserve">Three-yearly coverage varied by ethnicity. Coverage targets of 80% were not met for </w:t>
            </w:r>
            <w:r w:rsidR="00DC76FF" w:rsidRPr="00E44286">
              <w:t>any ethnic group</w:t>
            </w:r>
            <w:r w:rsidRPr="00E44286">
              <w:t xml:space="preserve">. Coverage among women aged 25-69 years was </w:t>
            </w:r>
            <w:r w:rsidR="00EC5449" w:rsidRPr="00E44286">
              <w:t>5</w:t>
            </w:r>
            <w:r w:rsidR="00EC5449">
              <w:t>8</w:t>
            </w:r>
            <w:r w:rsidR="009B126B" w:rsidRPr="00E44286">
              <w:t>.</w:t>
            </w:r>
            <w:r w:rsidR="00EC5449">
              <w:t>7</w:t>
            </w:r>
            <w:r w:rsidRPr="00E44286">
              <w:t xml:space="preserve">%, </w:t>
            </w:r>
            <w:r w:rsidR="00EC5449" w:rsidRPr="00E44286">
              <w:t>6</w:t>
            </w:r>
            <w:r w:rsidR="00EC5449">
              <w:t>5</w:t>
            </w:r>
            <w:r w:rsidR="009B126B" w:rsidRPr="00E44286">
              <w:t>.</w:t>
            </w:r>
            <w:r w:rsidR="00EC5449">
              <w:t>7</w:t>
            </w:r>
            <w:r w:rsidR="006769FF" w:rsidRPr="00E44286">
              <w:t>%</w:t>
            </w:r>
            <w:r w:rsidR="00DC76FF" w:rsidRPr="00E44286">
              <w:t xml:space="preserve">, </w:t>
            </w:r>
            <w:r w:rsidR="00EC5449" w:rsidRPr="00E44286">
              <w:t>6</w:t>
            </w:r>
            <w:r w:rsidR="00EC5449">
              <w:t>1</w:t>
            </w:r>
            <w:r w:rsidR="009B126B" w:rsidRPr="00E44286">
              <w:t>.</w:t>
            </w:r>
            <w:r w:rsidR="00EC5449">
              <w:t>7</w:t>
            </w:r>
            <w:r w:rsidR="006769FF" w:rsidRPr="00E44286">
              <w:t>%</w:t>
            </w:r>
            <w:r w:rsidRPr="00E44286">
              <w:t xml:space="preserve"> </w:t>
            </w:r>
            <w:r w:rsidR="00DC76FF" w:rsidRPr="00E44286">
              <w:t xml:space="preserve">and </w:t>
            </w:r>
            <w:r w:rsidR="00EC5449" w:rsidRPr="00E44286">
              <w:t>7</w:t>
            </w:r>
            <w:r w:rsidR="00EC5449">
              <w:t>8</w:t>
            </w:r>
            <w:r w:rsidR="009B126B" w:rsidRPr="00E44286">
              <w:t>.</w:t>
            </w:r>
            <w:r w:rsidR="00EC5449">
              <w:t>9</w:t>
            </w:r>
            <w:r w:rsidR="00DC76FF" w:rsidRPr="00E44286">
              <w:t xml:space="preserve">% for </w:t>
            </w:r>
            <w:r w:rsidR="005C3BB2" w:rsidRPr="00E44286">
              <w:t>Māori</w:t>
            </w:r>
            <w:r w:rsidR="00DC76FF" w:rsidRPr="00E44286">
              <w:t xml:space="preserve">, Pacific, Asian and European/ Other women, respectively </w:t>
            </w:r>
            <w:r w:rsidRPr="00E44286">
              <w:t>(</w:t>
            </w:r>
            <w:r w:rsidRPr="00E44286">
              <w:rPr>
                <w:b/>
                <w:bCs/>
                <w:lang w:val="en-US"/>
              </w:rPr>
              <w:fldChar w:fldCharType="begin"/>
            </w:r>
            <w:r w:rsidRPr="00E44286">
              <w:instrText xml:space="preserve"> REF _Ref482708381 \h </w:instrText>
            </w:r>
            <w:r w:rsidRPr="00E44286">
              <w:rPr>
                <w:b/>
                <w:bCs/>
                <w:lang w:val="en-US"/>
              </w:rPr>
              <w:instrText xml:space="preserve"> \* MERGEFORMAT </w:instrText>
            </w:r>
            <w:r w:rsidRPr="00E44286">
              <w:rPr>
                <w:b/>
                <w:bCs/>
                <w:lang w:val="en-US"/>
              </w:rPr>
            </w:r>
            <w:r w:rsidRPr="00E44286">
              <w:rPr>
                <w:b/>
                <w:bCs/>
                <w:lang w:val="en-US"/>
              </w:rPr>
              <w:fldChar w:fldCharType="separate"/>
            </w:r>
            <w:r w:rsidR="002919D1" w:rsidRPr="00B97375">
              <w:t xml:space="preserve">Figure </w:t>
            </w:r>
            <w:r w:rsidR="002919D1">
              <w:rPr>
                <w:noProof/>
              </w:rPr>
              <w:t>1</w:t>
            </w:r>
            <w:r w:rsidRPr="00E44286">
              <w:rPr>
                <w:b/>
                <w:bCs/>
                <w:lang w:val="en-US"/>
              </w:rPr>
              <w:fldChar w:fldCharType="end"/>
            </w:r>
            <w:r w:rsidRPr="00E44286">
              <w:t xml:space="preserve">, </w:t>
            </w:r>
            <w:r w:rsidRPr="00E44286">
              <w:fldChar w:fldCharType="begin"/>
            </w:r>
            <w:r w:rsidRPr="00E44286">
              <w:instrText xml:space="preserve"> REF _Ref475458665 \h  \* MERGEFORMAT </w:instrText>
            </w:r>
            <w:r w:rsidRPr="00E44286">
              <w:fldChar w:fldCharType="separate"/>
            </w:r>
            <w:r w:rsidR="002919D1" w:rsidRPr="00B97375">
              <w:t xml:space="preserve">Table </w:t>
            </w:r>
            <w:r w:rsidR="002919D1">
              <w:t>28</w:t>
            </w:r>
            <w:r w:rsidRPr="00E44286">
              <w:fldChar w:fldCharType="end"/>
            </w:r>
            <w:r w:rsidRPr="00E44286">
              <w:t xml:space="preserve">). </w:t>
            </w:r>
          </w:p>
          <w:p w14:paraId="2499D0B0" w14:textId="77777777" w:rsidR="00F601A3" w:rsidRPr="00E44286" w:rsidRDefault="00F601A3" w:rsidP="00F601A3">
            <w:pPr>
              <w:ind w:right="33"/>
              <w:jc w:val="both"/>
            </w:pPr>
          </w:p>
          <w:p w14:paraId="0B2B6CDB" w14:textId="7BADE2C0" w:rsidR="000065F5" w:rsidRPr="00E44286" w:rsidRDefault="000065F5" w:rsidP="00B93C0C">
            <w:pPr>
              <w:pStyle w:val="NoSpacing"/>
              <w:jc w:val="both"/>
            </w:pPr>
            <w:r w:rsidRPr="00E44286">
              <w:t xml:space="preserve">The target coverage of 80% of women screened at least once within the previous three years was </w:t>
            </w:r>
            <w:r w:rsidR="00B043B0" w:rsidRPr="00E44286">
              <w:t xml:space="preserve">not </w:t>
            </w:r>
            <w:r w:rsidRPr="00E44286">
              <w:t xml:space="preserve">achieved in </w:t>
            </w:r>
            <w:r w:rsidR="00B043B0" w:rsidRPr="00E44286">
              <w:t>any</w:t>
            </w:r>
            <w:r w:rsidR="000B0238" w:rsidRPr="00E44286">
              <w:t xml:space="preserve"> </w:t>
            </w:r>
            <w:r w:rsidRPr="00E44286">
              <w:t>of the five-year age groups between 25 and 69 years</w:t>
            </w:r>
            <w:r w:rsidR="0029449D" w:rsidRPr="00E44286">
              <w:t>.</w:t>
            </w:r>
            <w:r w:rsidRPr="00E44286">
              <w:t xml:space="preserve"> Among women aged 25-69 years at the end of the period, coverage was lowest for women aged 25-29 years (</w:t>
            </w:r>
            <w:r w:rsidR="0029449D" w:rsidRPr="00E44286">
              <w:t>61</w:t>
            </w:r>
            <w:r w:rsidR="00196B9B" w:rsidRPr="00E44286">
              <w:t>.</w:t>
            </w:r>
            <w:r w:rsidR="000A0981">
              <w:t>7</w:t>
            </w:r>
            <w:r w:rsidR="00C47C21" w:rsidRPr="00E44286">
              <w:t>%</w:t>
            </w:r>
            <w:r w:rsidRPr="00E44286">
              <w:t xml:space="preserve">) and was highest for women aged </w:t>
            </w:r>
            <w:r w:rsidR="000A0981">
              <w:t>45</w:t>
            </w:r>
            <w:r w:rsidR="003F6CD6" w:rsidRPr="00E44286">
              <w:t>-</w:t>
            </w:r>
            <w:r w:rsidR="000A0981">
              <w:t>49</w:t>
            </w:r>
            <w:r w:rsidR="000A0981" w:rsidRPr="00E44286">
              <w:t xml:space="preserve"> </w:t>
            </w:r>
            <w:r w:rsidRPr="00E44286">
              <w:t>(</w:t>
            </w:r>
            <w:r w:rsidR="000A0981" w:rsidRPr="00E44286">
              <w:t>7</w:t>
            </w:r>
            <w:r w:rsidR="000A0981">
              <w:t>7</w:t>
            </w:r>
            <w:r w:rsidRPr="00E44286">
              <w:t>.</w:t>
            </w:r>
            <w:r w:rsidR="000A0981">
              <w:t>8</w:t>
            </w:r>
            <w:r w:rsidRPr="00E44286">
              <w:t>%</w:t>
            </w:r>
            <w:r w:rsidR="001500D5">
              <w:t xml:space="preserve">; </w:t>
            </w:r>
            <w:r w:rsidRPr="00E44286">
              <w:fldChar w:fldCharType="begin"/>
            </w:r>
            <w:r w:rsidRPr="00E44286">
              <w:instrText xml:space="preserve"> REF _Ref482708138 \h  \* MERGEFORMAT </w:instrText>
            </w:r>
            <w:r w:rsidRPr="00E44286">
              <w:fldChar w:fldCharType="separate"/>
            </w:r>
            <w:r w:rsidR="002919D1" w:rsidRPr="00B97375">
              <w:t xml:space="preserve">Figure </w:t>
            </w:r>
            <w:r w:rsidR="002919D1">
              <w:rPr>
                <w:noProof/>
              </w:rPr>
              <w:t>2</w:t>
            </w:r>
            <w:r w:rsidRPr="00E44286">
              <w:fldChar w:fldCharType="end"/>
            </w:r>
            <w:r w:rsidRPr="00E44286">
              <w:t xml:space="preserve">, </w:t>
            </w:r>
            <w:r w:rsidRPr="00E44286">
              <w:fldChar w:fldCharType="begin"/>
            </w:r>
            <w:r w:rsidRPr="00E44286">
              <w:instrText xml:space="preserve"> REF _Ref475452784 \h  \* MERGEFORMAT </w:instrText>
            </w:r>
            <w:r w:rsidRPr="00E44286">
              <w:fldChar w:fldCharType="separate"/>
            </w:r>
            <w:r w:rsidR="002919D1" w:rsidRPr="002919D1">
              <w:rPr>
                <w:bCs/>
                <w:lang w:val="en-US"/>
              </w:rPr>
              <w:t>Table 29</w:t>
            </w:r>
            <w:r w:rsidRPr="00E44286">
              <w:fldChar w:fldCharType="end"/>
            </w:r>
            <w:r w:rsidRPr="00E44286">
              <w:t>). Coverage was also low for women aged 20-24 years (</w:t>
            </w:r>
            <w:r w:rsidR="0029449D" w:rsidRPr="00E44286">
              <w:t>43</w:t>
            </w:r>
            <w:r w:rsidR="00196B9B" w:rsidRPr="00E44286">
              <w:t>.</w:t>
            </w:r>
            <w:r w:rsidR="000A0981">
              <w:t>8</w:t>
            </w:r>
            <w:r w:rsidRPr="00E44286">
              <w:t>%), however many women in this age group were not eligible for screening for the entire three-year period</w:t>
            </w:r>
            <w:r w:rsidR="0029449D" w:rsidRPr="00E44286">
              <w:t xml:space="preserve"> as the minimum screening age has increased,</w:t>
            </w:r>
            <w:r w:rsidRPr="00E44286">
              <w:t xml:space="preserve"> and so the target is not applied to this age group.</w:t>
            </w:r>
            <w:r w:rsidR="000436BD">
              <w:t xml:space="preserve"> </w:t>
            </w:r>
          </w:p>
          <w:p w14:paraId="1BFBCA8E" w14:textId="77777777" w:rsidR="000065F5" w:rsidRPr="00E44286" w:rsidRDefault="000065F5" w:rsidP="00B93C0C">
            <w:pPr>
              <w:jc w:val="both"/>
            </w:pPr>
          </w:p>
          <w:p w14:paraId="25965785" w14:textId="5627CB50" w:rsidR="000065F5" w:rsidRPr="00E44286" w:rsidRDefault="000065F5" w:rsidP="00B93C0C">
            <w:pPr>
              <w:pStyle w:val="NoSpacing"/>
              <w:jc w:val="both"/>
            </w:pPr>
            <w:r w:rsidRPr="00E44286">
              <w:lastRenderedPageBreak/>
              <w:t xml:space="preserve">Three-yearly coverage in women aged 25-69 years varied by DHB from </w:t>
            </w:r>
            <w:r w:rsidR="00281970" w:rsidRPr="00E44286">
              <w:t>6</w:t>
            </w:r>
            <w:r w:rsidR="00281970">
              <w:t>6</w:t>
            </w:r>
            <w:r w:rsidR="0029449D" w:rsidRPr="00E44286">
              <w:t>.</w:t>
            </w:r>
            <w:r w:rsidR="00281970">
              <w:t>5</w:t>
            </w:r>
            <w:r w:rsidRPr="00E44286">
              <w:t>% (</w:t>
            </w:r>
            <w:r w:rsidR="0029449D" w:rsidRPr="00E44286">
              <w:t>Northland</w:t>
            </w:r>
            <w:r w:rsidRPr="00E44286">
              <w:t xml:space="preserve">) to </w:t>
            </w:r>
            <w:r w:rsidR="0029449D" w:rsidRPr="00E44286">
              <w:t>77</w:t>
            </w:r>
            <w:r w:rsidRPr="00E44286">
              <w:t>.</w:t>
            </w:r>
            <w:r w:rsidR="00281970">
              <w:t>0</w:t>
            </w:r>
            <w:r w:rsidRPr="00E44286">
              <w:t>% (</w:t>
            </w:r>
            <w:r w:rsidR="0029449D" w:rsidRPr="00E44286">
              <w:t>Taranaki</w:t>
            </w:r>
            <w:r w:rsidRPr="00E44286">
              <w:t xml:space="preserve">). </w:t>
            </w:r>
            <w:r w:rsidR="003F6CD6" w:rsidRPr="00E44286">
              <w:t>No</w:t>
            </w:r>
            <w:r w:rsidR="00021A31" w:rsidRPr="00E44286">
              <w:t xml:space="preserve"> </w:t>
            </w:r>
            <w:r w:rsidRPr="00E44286">
              <w:t>DHBs achieved the 80% target for women aged 25-69 years at the end of the period (</w:t>
            </w:r>
            <w:r w:rsidRPr="00E44286">
              <w:rPr>
                <w:lang w:val="en-NZ"/>
              </w:rPr>
              <w:fldChar w:fldCharType="begin"/>
            </w:r>
            <w:r w:rsidRPr="00E44286">
              <w:instrText xml:space="preserve"> REF _Ref528324637 \h </w:instrText>
            </w:r>
            <w:r w:rsidRPr="00E44286">
              <w:rPr>
                <w:lang w:val="en-NZ"/>
              </w:rPr>
              <w:instrText xml:space="preserve"> \* MERGEFORMAT </w:instrText>
            </w:r>
            <w:r w:rsidRPr="00E44286">
              <w:rPr>
                <w:lang w:val="en-NZ"/>
              </w:rPr>
            </w:r>
            <w:r w:rsidRPr="00E44286">
              <w:rPr>
                <w:lang w:val="en-NZ"/>
              </w:rPr>
              <w:fldChar w:fldCharType="separate"/>
            </w:r>
            <w:r w:rsidR="002919D1" w:rsidRPr="00B97375">
              <w:t xml:space="preserve">Figure </w:t>
            </w:r>
            <w:r w:rsidR="002919D1">
              <w:rPr>
                <w:noProof/>
              </w:rPr>
              <w:t>3</w:t>
            </w:r>
            <w:r w:rsidRPr="00E44286">
              <w:rPr>
                <w:lang w:val="en-NZ"/>
              </w:rPr>
              <w:fldChar w:fldCharType="end"/>
            </w:r>
            <w:r w:rsidRPr="00E44286">
              <w:t xml:space="preserve">, </w:t>
            </w:r>
            <w:r w:rsidRPr="00E44286">
              <w:fldChar w:fldCharType="begin"/>
            </w:r>
            <w:r w:rsidRPr="00E44286">
              <w:instrText xml:space="preserve"> REF _Ref482708721 \h  \* MERGEFORMAT </w:instrText>
            </w:r>
            <w:r w:rsidRPr="00E44286">
              <w:fldChar w:fldCharType="separate"/>
            </w:r>
            <w:r w:rsidR="002919D1" w:rsidRPr="002919D1">
              <w:rPr>
                <w:bCs/>
                <w:lang w:val="en-US"/>
              </w:rPr>
              <w:t>Table 27</w:t>
            </w:r>
            <w:r w:rsidRPr="00E44286">
              <w:fldChar w:fldCharType="end"/>
            </w:r>
            <w:r w:rsidRPr="00E44286">
              <w:t>).</w:t>
            </w:r>
          </w:p>
          <w:p w14:paraId="48676ECD" w14:textId="77777777" w:rsidR="00D921A7" w:rsidRPr="00E44286" w:rsidRDefault="00D921A7" w:rsidP="00B93C0C">
            <w:pPr>
              <w:pStyle w:val="NoSpacing"/>
              <w:jc w:val="both"/>
            </w:pPr>
          </w:p>
          <w:p w14:paraId="3BE7C92D" w14:textId="2969DA69" w:rsidR="00F601A3" w:rsidRPr="00E44286" w:rsidRDefault="00F601A3" w:rsidP="00F601A3">
            <w:pPr>
              <w:pStyle w:val="NoSpacing"/>
              <w:jc w:val="both"/>
            </w:pPr>
            <w:r w:rsidRPr="00E44286">
              <w:t>Coverage for each of Māori, Pacific, Asian or European/ Other women was also explored at the DHB level</w:t>
            </w:r>
            <w:r w:rsidR="00E4160C" w:rsidRPr="00E44286">
              <w:t xml:space="preserve"> (</w:t>
            </w:r>
            <w:r w:rsidR="00723211">
              <w:fldChar w:fldCharType="begin"/>
            </w:r>
            <w:r w:rsidR="00723211">
              <w:instrText xml:space="preserve"> REF _Ref68615279 \h </w:instrText>
            </w:r>
            <w:r w:rsidR="00723211">
              <w:fldChar w:fldCharType="separate"/>
            </w:r>
            <w:r w:rsidR="002919D1" w:rsidRPr="004D3B47">
              <w:t xml:space="preserve">Table </w:t>
            </w:r>
            <w:r w:rsidR="002919D1">
              <w:rPr>
                <w:noProof/>
              </w:rPr>
              <w:t>30</w:t>
            </w:r>
            <w:r w:rsidR="00723211">
              <w:fldChar w:fldCharType="end"/>
            </w:r>
            <w:r w:rsidR="00E4160C" w:rsidRPr="00E44286">
              <w:t>)</w:t>
            </w:r>
            <w:r w:rsidR="005A5133" w:rsidRPr="00E44286">
              <w:t>, and by age group</w:t>
            </w:r>
            <w:r w:rsidR="00137223" w:rsidRPr="00E44286">
              <w:t xml:space="preserve"> (</w:t>
            </w:r>
            <w:r w:rsidR="00723211">
              <w:fldChar w:fldCharType="begin"/>
            </w:r>
            <w:r w:rsidR="00723211">
              <w:instrText xml:space="preserve"> REF _Ref5627384 \h </w:instrText>
            </w:r>
            <w:r w:rsidR="00723211">
              <w:fldChar w:fldCharType="separate"/>
            </w:r>
            <w:r w:rsidR="002919D1" w:rsidRPr="004D3B47">
              <w:t xml:space="preserve">Table </w:t>
            </w:r>
            <w:r w:rsidR="002919D1">
              <w:rPr>
                <w:noProof/>
              </w:rPr>
              <w:t>31</w:t>
            </w:r>
            <w:r w:rsidR="00723211">
              <w:fldChar w:fldCharType="end"/>
            </w:r>
            <w:r w:rsidR="00393A20" w:rsidRPr="00E44286">
              <w:t xml:space="preserve">). </w:t>
            </w:r>
            <w:r w:rsidRPr="00E44286">
              <w:t xml:space="preserve">Three-yearly coverage for Māori women ranged from </w:t>
            </w:r>
            <w:r w:rsidR="00A95DE3" w:rsidRPr="00E44286">
              <w:t>5</w:t>
            </w:r>
            <w:r w:rsidR="00A95DE3">
              <w:t>2</w:t>
            </w:r>
            <w:r w:rsidR="009B126B" w:rsidRPr="00E44286">
              <w:t>.</w:t>
            </w:r>
            <w:r w:rsidR="00A95DE3">
              <w:t>6</w:t>
            </w:r>
            <w:r w:rsidR="006769FF" w:rsidRPr="00E44286">
              <w:t>%</w:t>
            </w:r>
            <w:r w:rsidRPr="00E44286">
              <w:t xml:space="preserve"> (</w:t>
            </w:r>
            <w:r w:rsidR="009B126B" w:rsidRPr="00E44286">
              <w:t>Canterbury</w:t>
            </w:r>
            <w:r w:rsidR="006769FF" w:rsidRPr="00E44286">
              <w:t>)</w:t>
            </w:r>
            <w:r w:rsidRPr="00E44286">
              <w:t xml:space="preserve"> to </w:t>
            </w:r>
            <w:r w:rsidR="00BF580A" w:rsidRPr="00E44286">
              <w:t>6</w:t>
            </w:r>
            <w:r w:rsidR="00BF580A">
              <w:t>6</w:t>
            </w:r>
            <w:r w:rsidR="009B126B" w:rsidRPr="00E44286">
              <w:t>.</w:t>
            </w:r>
            <w:r w:rsidR="00BF580A">
              <w:t>7</w:t>
            </w:r>
            <w:r w:rsidRPr="00E44286">
              <w:rPr>
                <w:lang w:val="en-NZ"/>
              </w:rPr>
              <w:t>% (</w:t>
            </w:r>
            <w:r w:rsidR="009B126B" w:rsidRPr="00E44286">
              <w:t>Tairawhiti</w:t>
            </w:r>
            <w:r w:rsidR="001500D5">
              <w:t xml:space="preserve">; </w:t>
            </w:r>
            <w:r w:rsidRPr="00E44286">
              <w:fldChar w:fldCharType="begin"/>
            </w:r>
            <w:r w:rsidRPr="00E44286">
              <w:instrText xml:space="preserve"> REF _Ref275867705 \h  \* MERGEFORMAT </w:instrText>
            </w:r>
            <w:r w:rsidRPr="00E44286">
              <w:fldChar w:fldCharType="separate"/>
            </w:r>
            <w:r w:rsidR="002919D1" w:rsidRPr="00B97375">
              <w:t xml:space="preserve">Figure </w:t>
            </w:r>
            <w:r w:rsidR="002919D1">
              <w:t>4</w:t>
            </w:r>
            <w:r w:rsidRPr="00E44286">
              <w:fldChar w:fldCharType="end"/>
            </w:r>
            <w:r w:rsidRPr="00E44286">
              <w:t xml:space="preserve">). The target level of 80% of Māori women screened within the previous three years was not achieved in any DHB. Three-yearly coverage for Pacific women ranged from </w:t>
            </w:r>
            <w:r w:rsidR="00D82ACF">
              <w:t>49</w:t>
            </w:r>
            <w:r w:rsidR="009B126B" w:rsidRPr="00E44286">
              <w:t>.</w:t>
            </w:r>
            <w:r w:rsidR="00D82ACF">
              <w:t>9</w:t>
            </w:r>
            <w:r w:rsidR="00CF6B48" w:rsidRPr="00E44286">
              <w:rPr>
                <w:lang w:val="en-NZ"/>
              </w:rPr>
              <w:t xml:space="preserve">% </w:t>
            </w:r>
            <w:r w:rsidRPr="00E44286">
              <w:rPr>
                <w:lang w:val="en-NZ"/>
              </w:rPr>
              <w:t>(</w:t>
            </w:r>
            <w:bookmarkStart w:id="233" w:name="ind1_pacificdhb3_min_nm"/>
            <w:r w:rsidR="009B126B" w:rsidRPr="00E44286">
              <w:t>Northland</w:t>
            </w:r>
            <w:bookmarkEnd w:id="233"/>
            <w:r w:rsidR="00CF6B48" w:rsidRPr="00E44286">
              <w:t>)</w:t>
            </w:r>
            <w:r w:rsidRPr="00E44286">
              <w:t xml:space="preserve"> to </w:t>
            </w:r>
            <w:r w:rsidR="00A47ED5" w:rsidRPr="00E44286">
              <w:t>7</w:t>
            </w:r>
            <w:r w:rsidR="00A47ED5">
              <w:t>5</w:t>
            </w:r>
            <w:r w:rsidR="009B126B" w:rsidRPr="00E44286">
              <w:t>.8</w:t>
            </w:r>
            <w:r w:rsidR="00A13A42" w:rsidRPr="00E44286">
              <w:t>%</w:t>
            </w:r>
            <w:r w:rsidRPr="00E44286">
              <w:t xml:space="preserve"> women </w:t>
            </w:r>
            <w:r w:rsidR="00321104" w:rsidRPr="00E44286">
              <w:t>(</w:t>
            </w:r>
            <w:r w:rsidR="009B126B" w:rsidRPr="00E44286">
              <w:t>Nelson Marlborough</w:t>
            </w:r>
            <w:r w:rsidR="001500D5">
              <w:t xml:space="preserve">; </w:t>
            </w:r>
            <w:r w:rsidRPr="00E44286">
              <w:fldChar w:fldCharType="begin"/>
            </w:r>
            <w:r w:rsidRPr="00E44286">
              <w:instrText xml:space="preserve"> REF _Ref360723245 \h  \* MERGEFORMAT </w:instrText>
            </w:r>
            <w:r w:rsidRPr="00E44286">
              <w:fldChar w:fldCharType="separate"/>
            </w:r>
            <w:r w:rsidR="002919D1" w:rsidRPr="00B97375">
              <w:t xml:space="preserve">Figure </w:t>
            </w:r>
            <w:r w:rsidR="002919D1">
              <w:t>5</w:t>
            </w:r>
            <w:r w:rsidRPr="00E44286">
              <w:fldChar w:fldCharType="end"/>
            </w:r>
            <w:r w:rsidRPr="00E44286">
              <w:t xml:space="preserve">). The target level of 80% of Pacific women screened within the previous three years was </w:t>
            </w:r>
            <w:r w:rsidR="00D921A7" w:rsidRPr="00E44286">
              <w:t xml:space="preserve">not </w:t>
            </w:r>
            <w:r w:rsidRPr="00E44286">
              <w:t xml:space="preserve">achieved </w:t>
            </w:r>
            <w:r w:rsidR="00151DDF" w:rsidRPr="00E44286">
              <w:rPr>
                <w:lang w:val="en-NZ"/>
              </w:rPr>
              <w:t xml:space="preserve">in </w:t>
            </w:r>
            <w:r w:rsidR="00D921A7" w:rsidRPr="00E44286">
              <w:t>any DHB.</w:t>
            </w:r>
            <w:r w:rsidRPr="00E44286">
              <w:rPr>
                <w:lang w:val="en-NZ"/>
              </w:rPr>
              <w:t xml:space="preserve"> Three-yearly coverage in Asian women ranged from </w:t>
            </w:r>
            <w:r w:rsidR="00A47ED5">
              <w:t>49</w:t>
            </w:r>
            <w:r w:rsidR="009B126B" w:rsidRPr="00E44286">
              <w:t>.</w:t>
            </w:r>
            <w:r w:rsidR="00A47ED5">
              <w:t>8</w:t>
            </w:r>
            <w:r w:rsidRPr="00E44286">
              <w:rPr>
                <w:lang w:val="en-NZ"/>
              </w:rPr>
              <w:t>% (</w:t>
            </w:r>
            <w:r w:rsidR="009B126B" w:rsidRPr="00E44286">
              <w:t>South Canterbury</w:t>
            </w:r>
            <w:r w:rsidRPr="00E44286">
              <w:rPr>
                <w:lang w:val="en-NZ"/>
              </w:rPr>
              <w:t xml:space="preserve">) to </w:t>
            </w:r>
            <w:r w:rsidR="001F3E65" w:rsidRPr="00E44286">
              <w:t>7</w:t>
            </w:r>
            <w:r w:rsidR="001F3E65">
              <w:t>4</w:t>
            </w:r>
            <w:r w:rsidR="009B126B" w:rsidRPr="00E44286">
              <w:t>.</w:t>
            </w:r>
            <w:r w:rsidR="001F3E65">
              <w:t>1</w:t>
            </w:r>
            <w:r w:rsidRPr="00E44286">
              <w:rPr>
                <w:lang w:val="en-NZ"/>
              </w:rPr>
              <w:t>% (</w:t>
            </w:r>
            <w:r w:rsidR="009B126B" w:rsidRPr="00E44286">
              <w:t>Tairawhiti</w:t>
            </w:r>
            <w:r w:rsidR="001500D5">
              <w:t xml:space="preserve">; </w:t>
            </w:r>
            <w:r w:rsidRPr="00E44286">
              <w:fldChar w:fldCharType="begin"/>
            </w:r>
            <w:r w:rsidRPr="00E44286">
              <w:instrText xml:space="preserve"> REF _Ref390783809 \h  \* MERGEFORMAT </w:instrText>
            </w:r>
            <w:r w:rsidRPr="00E44286">
              <w:fldChar w:fldCharType="separate"/>
            </w:r>
            <w:r w:rsidR="002919D1" w:rsidRPr="00B97375">
              <w:t xml:space="preserve">Figure </w:t>
            </w:r>
            <w:r w:rsidR="002919D1">
              <w:t>6</w:t>
            </w:r>
            <w:r w:rsidRPr="00E44286">
              <w:fldChar w:fldCharType="end"/>
            </w:r>
            <w:r w:rsidRPr="00E44286">
              <w:t>). The target level of 80% of Asian women screened within the previous three years was not met in any DHB</w:t>
            </w:r>
            <w:r w:rsidRPr="00E44286">
              <w:rPr>
                <w:lang w:val="en-NZ"/>
              </w:rPr>
              <w:t>.</w:t>
            </w:r>
            <w:r w:rsidRPr="00E44286">
              <w:t xml:space="preserve"> Three-yearly coverage for European/ Other women ranged from </w:t>
            </w:r>
            <w:r w:rsidR="009B126B" w:rsidRPr="00E44286">
              <w:t>70.</w:t>
            </w:r>
            <w:r w:rsidR="00B616AB">
              <w:t>5</w:t>
            </w:r>
            <w:r w:rsidRPr="00E44286">
              <w:rPr>
                <w:lang w:val="en-NZ"/>
              </w:rPr>
              <w:t>% (</w:t>
            </w:r>
            <w:r w:rsidR="009B126B" w:rsidRPr="00E44286">
              <w:t>Wairarapa</w:t>
            </w:r>
            <w:r w:rsidRPr="00E44286">
              <w:t>)</w:t>
            </w:r>
            <w:r w:rsidR="00C63E2B" w:rsidRPr="00E44286">
              <w:t xml:space="preserve"> </w:t>
            </w:r>
            <w:r w:rsidRPr="00E44286">
              <w:t xml:space="preserve">to </w:t>
            </w:r>
            <w:r w:rsidR="009B126B" w:rsidRPr="00E44286">
              <w:t>88.1</w:t>
            </w:r>
            <w:r w:rsidRPr="00E44286">
              <w:rPr>
                <w:lang w:val="en-NZ"/>
              </w:rPr>
              <w:t>% (</w:t>
            </w:r>
            <w:r w:rsidR="009B126B" w:rsidRPr="00E44286">
              <w:t>Auckland</w:t>
            </w:r>
            <w:r w:rsidR="001500D5">
              <w:t xml:space="preserve">; </w:t>
            </w:r>
            <w:r w:rsidRPr="00E44286">
              <w:fldChar w:fldCharType="begin"/>
            </w:r>
            <w:r w:rsidRPr="00E44286">
              <w:instrText xml:space="preserve"> REF _Ref414282707 \h  \* MERGEFORMAT </w:instrText>
            </w:r>
            <w:r w:rsidRPr="00E44286">
              <w:fldChar w:fldCharType="separate"/>
            </w:r>
            <w:r w:rsidR="002919D1" w:rsidRPr="00B97375">
              <w:t xml:space="preserve">Figure </w:t>
            </w:r>
            <w:r w:rsidR="002919D1">
              <w:t>7</w:t>
            </w:r>
            <w:r w:rsidRPr="00E44286">
              <w:fldChar w:fldCharType="end"/>
            </w:r>
            <w:r w:rsidRPr="00E44286">
              <w:t xml:space="preserve">). The target level of 80% of European/ Other women screened within the previous three years was achieved in </w:t>
            </w:r>
            <w:r w:rsidR="00D921A7" w:rsidRPr="00E44286">
              <w:t>seven</w:t>
            </w:r>
            <w:r w:rsidRPr="00E44286">
              <w:rPr>
                <w:lang w:val="en-NZ"/>
              </w:rPr>
              <w:t xml:space="preserve"> DHBs (</w:t>
            </w:r>
            <w:r w:rsidR="003572DB" w:rsidRPr="00E44286">
              <w:t>Auckland</w:t>
            </w:r>
            <w:r w:rsidRPr="00E44286">
              <w:t xml:space="preserve">, </w:t>
            </w:r>
            <w:bookmarkStart w:id="234" w:name="ind1_euotherdhb3_bop_tgt"/>
            <w:r w:rsidR="009B126B" w:rsidRPr="00E44286">
              <w:t>Bay of Plenty</w:t>
            </w:r>
            <w:bookmarkEnd w:id="234"/>
            <w:r w:rsidRPr="00E44286">
              <w:t xml:space="preserve">, </w:t>
            </w:r>
            <w:bookmarkStart w:id="235" w:name="ind1_euotherdhb3_cc_tgt"/>
            <w:r w:rsidR="009B126B" w:rsidRPr="00E44286">
              <w:t>Capital and Coast</w:t>
            </w:r>
            <w:bookmarkEnd w:id="235"/>
            <w:r w:rsidRPr="00E44286">
              <w:t xml:space="preserve">, </w:t>
            </w:r>
            <w:bookmarkStart w:id="236" w:name="ind1_euotherdhb3_lakes_tgt"/>
            <w:r w:rsidR="009B126B" w:rsidRPr="00E44286">
              <w:t>Lakes</w:t>
            </w:r>
            <w:bookmarkEnd w:id="236"/>
            <w:r w:rsidRPr="00E44286">
              <w:t xml:space="preserve">, </w:t>
            </w:r>
            <w:r w:rsidR="009B126B" w:rsidRPr="00E44286">
              <w:t>Tairawhiti</w:t>
            </w:r>
            <w:r w:rsidRPr="00E44286">
              <w:t xml:space="preserve">, </w:t>
            </w:r>
            <w:r w:rsidR="009B126B" w:rsidRPr="00E44286">
              <w:t>Taranaki</w:t>
            </w:r>
            <w:r w:rsidR="00D55F3A" w:rsidRPr="00E44286">
              <w:t xml:space="preserve"> and</w:t>
            </w:r>
            <w:r w:rsidRPr="00E44286">
              <w:t xml:space="preserve"> </w:t>
            </w:r>
            <w:r w:rsidR="009B126B" w:rsidRPr="00E44286">
              <w:t>Waitemata</w:t>
            </w:r>
            <w:r w:rsidR="007A6187" w:rsidRPr="00E44286">
              <w:t>).</w:t>
            </w:r>
          </w:p>
          <w:p w14:paraId="461DAA00" w14:textId="77777777" w:rsidR="00F601A3" w:rsidRPr="00E44286" w:rsidRDefault="00F601A3" w:rsidP="00F601A3">
            <w:pPr>
              <w:jc w:val="both"/>
            </w:pPr>
          </w:p>
          <w:p w14:paraId="4748DBC1" w14:textId="5F7DA154" w:rsidR="005A5133" w:rsidRPr="00E44286" w:rsidRDefault="005A5133" w:rsidP="005A5133">
            <w:pPr>
              <w:pStyle w:val="NoSpacing"/>
              <w:jc w:val="both"/>
            </w:pPr>
            <w:r w:rsidRPr="00E44286">
              <w:t xml:space="preserve">Three-yearly coverage for Māori women ranged from </w:t>
            </w:r>
            <w:r w:rsidR="003604AC" w:rsidRPr="00E44286">
              <w:t>5</w:t>
            </w:r>
            <w:r w:rsidR="003604AC">
              <w:t>5</w:t>
            </w:r>
            <w:r w:rsidR="00196B9B" w:rsidRPr="00E44286">
              <w:t>.</w:t>
            </w:r>
            <w:r w:rsidR="003604AC">
              <w:t>0</w:t>
            </w:r>
            <w:r w:rsidRPr="00E44286">
              <w:t>% (</w:t>
            </w:r>
            <w:r w:rsidR="002304DF" w:rsidRPr="00E44286">
              <w:t>25-29 years</w:t>
            </w:r>
            <w:r w:rsidRPr="00E44286">
              <w:t xml:space="preserve">) to </w:t>
            </w:r>
            <w:r w:rsidR="00D55F3A" w:rsidRPr="00E44286">
              <w:t>63</w:t>
            </w:r>
            <w:r w:rsidR="00196B9B" w:rsidRPr="00E44286">
              <w:t>.</w:t>
            </w:r>
            <w:r w:rsidR="000E76E4">
              <w:t>6</w:t>
            </w:r>
            <w:r w:rsidRPr="00E44286">
              <w:rPr>
                <w:lang w:val="en-NZ"/>
              </w:rPr>
              <w:t>% (</w:t>
            </w:r>
            <w:r w:rsidR="00147793" w:rsidRPr="00E44286">
              <w:t>5</w:t>
            </w:r>
            <w:r w:rsidR="00196B9B" w:rsidRPr="00E44286">
              <w:t>5</w:t>
            </w:r>
            <w:r w:rsidR="002304DF" w:rsidRPr="00E44286">
              <w:t>-</w:t>
            </w:r>
            <w:r w:rsidR="00196B9B" w:rsidRPr="00E44286">
              <w:t xml:space="preserve">59 </w:t>
            </w:r>
            <w:r w:rsidR="002304DF" w:rsidRPr="00E44286">
              <w:t>years</w:t>
            </w:r>
            <w:r w:rsidR="001500D5">
              <w:t xml:space="preserve">; </w:t>
            </w:r>
            <w:r w:rsidR="002304DF" w:rsidRPr="00E44286">
              <w:fldChar w:fldCharType="begin"/>
            </w:r>
            <w:r w:rsidR="002304DF" w:rsidRPr="00E44286">
              <w:instrText xml:space="preserve"> REF _Ref5626079 \h  \* MERGEFORMAT </w:instrText>
            </w:r>
            <w:r w:rsidR="002304DF" w:rsidRPr="00E44286">
              <w:fldChar w:fldCharType="separate"/>
            </w:r>
            <w:r w:rsidR="002919D1" w:rsidRPr="00B97375">
              <w:t xml:space="preserve">Figure </w:t>
            </w:r>
            <w:r w:rsidR="002919D1">
              <w:rPr>
                <w:noProof/>
              </w:rPr>
              <w:t>8</w:t>
            </w:r>
            <w:r w:rsidR="002304DF" w:rsidRPr="00E44286">
              <w:fldChar w:fldCharType="end"/>
            </w:r>
            <w:r w:rsidRPr="00E44286">
              <w:t xml:space="preserve">). The target level of 80% of Māori women screened within the previous three years was not achieved in any </w:t>
            </w:r>
            <w:r w:rsidR="002304DF" w:rsidRPr="00E44286">
              <w:t>age group</w:t>
            </w:r>
            <w:r w:rsidRPr="00E44286">
              <w:t xml:space="preserve">. Three-yearly coverage for Pacific women ranged from </w:t>
            </w:r>
            <w:r w:rsidR="00FE207A">
              <w:t>49</w:t>
            </w:r>
            <w:r w:rsidR="00196B9B" w:rsidRPr="00E44286">
              <w:t>.</w:t>
            </w:r>
            <w:r w:rsidR="00FE207A">
              <w:t>5</w:t>
            </w:r>
            <w:r w:rsidRPr="00E44286">
              <w:rPr>
                <w:lang w:val="en-NZ"/>
              </w:rPr>
              <w:t>% (</w:t>
            </w:r>
            <w:r w:rsidR="002304DF" w:rsidRPr="00E44286">
              <w:t>25-29 years</w:t>
            </w:r>
            <w:r w:rsidRPr="00E44286">
              <w:t xml:space="preserve">) to </w:t>
            </w:r>
            <w:r w:rsidR="003C06B9" w:rsidRPr="00E44286">
              <w:t>8</w:t>
            </w:r>
            <w:r w:rsidR="003C06B9">
              <w:t>2</w:t>
            </w:r>
            <w:r w:rsidR="00196B9B" w:rsidRPr="00E44286">
              <w:t>.</w:t>
            </w:r>
            <w:r w:rsidR="003C06B9">
              <w:t>0</w:t>
            </w:r>
            <w:r w:rsidRPr="00E44286">
              <w:t>% of women (</w:t>
            </w:r>
            <w:r w:rsidR="002304DF" w:rsidRPr="00E44286">
              <w:t>60-64 years</w:t>
            </w:r>
            <w:r w:rsidRPr="00E44286">
              <w:t xml:space="preserve">). The target level of 80% of Pacific women screened within the previous three years was </w:t>
            </w:r>
            <w:r w:rsidR="002304DF" w:rsidRPr="00E44286">
              <w:t xml:space="preserve">met in </w:t>
            </w:r>
            <w:r w:rsidR="00D55F3A" w:rsidRPr="00E44286">
              <w:t xml:space="preserve">one </w:t>
            </w:r>
            <w:r w:rsidR="002304DF" w:rsidRPr="00E44286">
              <w:t>age group</w:t>
            </w:r>
            <w:r w:rsidR="00D55F3A" w:rsidRPr="00E44286">
              <w:t xml:space="preserve"> (60-64 years)</w:t>
            </w:r>
            <w:r w:rsidRPr="00E44286">
              <w:rPr>
                <w:lang w:val="en-NZ"/>
              </w:rPr>
              <w:t xml:space="preserve">. Three-yearly coverage in Asian women ranged from </w:t>
            </w:r>
            <w:r w:rsidR="00D55F3A" w:rsidRPr="00E44286">
              <w:t>39</w:t>
            </w:r>
            <w:r w:rsidR="002304DF" w:rsidRPr="00E44286">
              <w:t>.</w:t>
            </w:r>
            <w:r w:rsidR="003C06B9">
              <w:t>5</w:t>
            </w:r>
            <w:r w:rsidRPr="00E44286">
              <w:rPr>
                <w:lang w:val="en-NZ"/>
              </w:rPr>
              <w:t>% (</w:t>
            </w:r>
            <w:r w:rsidR="002304DF" w:rsidRPr="00E44286">
              <w:t>25-29 years</w:t>
            </w:r>
            <w:r w:rsidRPr="00E44286">
              <w:rPr>
                <w:lang w:val="en-NZ"/>
              </w:rPr>
              <w:t xml:space="preserve">) to </w:t>
            </w:r>
            <w:r w:rsidR="0062586D" w:rsidRPr="00E44286">
              <w:t>7</w:t>
            </w:r>
            <w:r w:rsidR="0062586D">
              <w:t>5</w:t>
            </w:r>
            <w:r w:rsidR="002304DF" w:rsidRPr="00E44286">
              <w:t>.</w:t>
            </w:r>
            <w:r w:rsidR="0062586D">
              <w:t>2</w:t>
            </w:r>
            <w:r w:rsidRPr="00E44286">
              <w:rPr>
                <w:lang w:val="en-NZ"/>
              </w:rPr>
              <w:t>% (</w:t>
            </w:r>
            <w:r w:rsidR="005318D1" w:rsidRPr="00E44286">
              <w:t>6</w:t>
            </w:r>
            <w:r w:rsidR="005318D1">
              <w:t>0</w:t>
            </w:r>
            <w:r w:rsidR="00196B9B" w:rsidRPr="00E44286">
              <w:t>-</w:t>
            </w:r>
            <w:r w:rsidR="005318D1" w:rsidRPr="00E44286">
              <w:t>6</w:t>
            </w:r>
            <w:r w:rsidR="005318D1">
              <w:t>4</w:t>
            </w:r>
            <w:r w:rsidR="005318D1" w:rsidRPr="00E44286">
              <w:t xml:space="preserve"> </w:t>
            </w:r>
            <w:r w:rsidR="002304DF" w:rsidRPr="00E44286">
              <w:t>years</w:t>
            </w:r>
            <w:r w:rsidRPr="00E44286">
              <w:t xml:space="preserve">). The target level of 80% of Asian women screened within the previous three years was not met in any </w:t>
            </w:r>
            <w:r w:rsidR="002304DF" w:rsidRPr="00E44286">
              <w:t>age group</w:t>
            </w:r>
            <w:r w:rsidRPr="00E44286">
              <w:rPr>
                <w:lang w:val="en-NZ"/>
              </w:rPr>
              <w:t>.</w:t>
            </w:r>
            <w:r w:rsidRPr="00E44286">
              <w:t xml:space="preserve"> Three-yearly coverage for </w:t>
            </w:r>
            <w:r w:rsidR="00365ACF" w:rsidRPr="00E44286">
              <w:t>European/ Other</w:t>
            </w:r>
            <w:r w:rsidRPr="00E44286">
              <w:t xml:space="preserve"> women ranged from </w:t>
            </w:r>
            <w:r w:rsidR="00822A03" w:rsidRPr="00E44286">
              <w:t>7</w:t>
            </w:r>
            <w:r w:rsidR="00822A03">
              <w:t>0</w:t>
            </w:r>
            <w:r w:rsidR="002304DF" w:rsidRPr="00E44286">
              <w:t>.</w:t>
            </w:r>
            <w:r w:rsidR="00822A03">
              <w:t>7</w:t>
            </w:r>
            <w:r w:rsidRPr="00E44286">
              <w:rPr>
                <w:lang w:val="en-NZ"/>
              </w:rPr>
              <w:t>% (</w:t>
            </w:r>
            <w:r w:rsidR="00D55F3A" w:rsidRPr="00E44286">
              <w:t>65</w:t>
            </w:r>
            <w:r w:rsidR="002304DF" w:rsidRPr="00E44286">
              <w:t>-</w:t>
            </w:r>
            <w:r w:rsidR="00D55F3A" w:rsidRPr="00E44286">
              <w:t xml:space="preserve">69 </w:t>
            </w:r>
            <w:r w:rsidR="002304DF" w:rsidRPr="00E44286">
              <w:t>years</w:t>
            </w:r>
            <w:r w:rsidRPr="00E44286">
              <w:t xml:space="preserve">) to </w:t>
            </w:r>
            <w:r w:rsidR="00DB3A34" w:rsidRPr="00E44286">
              <w:t>8</w:t>
            </w:r>
            <w:r w:rsidR="00DB3A34">
              <w:t>3</w:t>
            </w:r>
            <w:r w:rsidR="004F5415" w:rsidRPr="00E44286">
              <w:t>.</w:t>
            </w:r>
            <w:r w:rsidR="00DB3A34">
              <w:t>2</w:t>
            </w:r>
            <w:r w:rsidRPr="00E44286">
              <w:rPr>
                <w:lang w:val="en-NZ"/>
              </w:rPr>
              <w:t>% (</w:t>
            </w:r>
            <w:r w:rsidR="002304DF" w:rsidRPr="00E44286">
              <w:t>45-49 years</w:t>
            </w:r>
            <w:r w:rsidRPr="00E44286">
              <w:t xml:space="preserve">). The target level of 80% of </w:t>
            </w:r>
            <w:r w:rsidR="00365ACF" w:rsidRPr="00E44286">
              <w:t>European/ Other</w:t>
            </w:r>
            <w:r w:rsidRPr="00E44286">
              <w:t xml:space="preserve"> women screened within the previous three years was achieved in </w:t>
            </w:r>
            <w:r w:rsidR="00D55F3A" w:rsidRPr="00E44286">
              <w:t xml:space="preserve">four </w:t>
            </w:r>
            <w:r w:rsidR="002304DF" w:rsidRPr="00E44286">
              <w:t>age groups</w:t>
            </w:r>
            <w:r w:rsidRPr="00E44286">
              <w:rPr>
                <w:lang w:val="en-NZ"/>
              </w:rPr>
              <w:t xml:space="preserve"> (</w:t>
            </w:r>
            <w:r w:rsidR="002304DF" w:rsidRPr="00E44286">
              <w:rPr>
                <w:lang w:val="en-NZ"/>
              </w:rPr>
              <w:t xml:space="preserve">each of the five-year age groups between ages 35 and </w:t>
            </w:r>
            <w:r w:rsidR="00D55F3A" w:rsidRPr="00E44286">
              <w:rPr>
                <w:lang w:val="en-NZ"/>
              </w:rPr>
              <w:t xml:space="preserve">54 </w:t>
            </w:r>
            <w:r w:rsidR="002304DF" w:rsidRPr="00E44286">
              <w:rPr>
                <w:lang w:val="en-NZ"/>
              </w:rPr>
              <w:t>years</w:t>
            </w:r>
            <w:r w:rsidRPr="00E44286">
              <w:t>).</w:t>
            </w:r>
          </w:p>
          <w:p w14:paraId="742FCEFB" w14:textId="77777777" w:rsidR="00F601A3" w:rsidRPr="00E44286" w:rsidRDefault="00F601A3" w:rsidP="00F601A3">
            <w:pPr>
              <w:jc w:val="both"/>
            </w:pPr>
          </w:p>
          <w:p w14:paraId="69246B71" w14:textId="1B4B89E9" w:rsidR="00F601A3" w:rsidRPr="00E44286" w:rsidRDefault="00F601A3" w:rsidP="00F601A3">
            <w:pPr>
              <w:pStyle w:val="NoSpacing"/>
              <w:jc w:val="both"/>
            </w:pPr>
            <w:r w:rsidRPr="00E44286">
              <w:t xml:space="preserve">When compared to the findings for three-year coverage, five-year coverage had </w:t>
            </w:r>
            <w:r w:rsidRPr="00E44286">
              <w:rPr>
                <w:lang w:val="en-NZ"/>
              </w:rPr>
              <w:t xml:space="preserve">broadly </w:t>
            </w:r>
            <w:r w:rsidRPr="00E44286">
              <w:t xml:space="preserve">similar patterns of variation by age, DHB, and ethnicity. For women aged 25-69 years at the end of the monitoring period, five-year coverage varied from </w:t>
            </w:r>
            <w:r w:rsidR="00C253FC" w:rsidRPr="00E44286">
              <w:t>8</w:t>
            </w:r>
            <w:r w:rsidR="00C253FC">
              <w:t>0</w:t>
            </w:r>
            <w:r w:rsidR="009B126B" w:rsidRPr="00E44286">
              <w:t>.</w:t>
            </w:r>
            <w:r w:rsidR="00C253FC">
              <w:t>6</w:t>
            </w:r>
            <w:r w:rsidRPr="00E44286">
              <w:t xml:space="preserve">% for </w:t>
            </w:r>
            <w:r w:rsidR="009B126B" w:rsidRPr="00E44286">
              <w:t>Northland</w:t>
            </w:r>
            <w:r w:rsidRPr="00E44286">
              <w:t xml:space="preserve"> to</w:t>
            </w:r>
            <w:r w:rsidR="00FB2339" w:rsidRPr="00E44286">
              <w:t xml:space="preserve"> </w:t>
            </w:r>
            <w:bookmarkStart w:id="237" w:name="ind1_cervsmpl5_dhb_max_pct"/>
            <w:r w:rsidR="009B126B" w:rsidRPr="00E44286">
              <w:t>91.</w:t>
            </w:r>
            <w:bookmarkEnd w:id="237"/>
            <w:r w:rsidR="00063AD1">
              <w:t>0</w:t>
            </w:r>
            <w:r w:rsidRPr="00E44286">
              <w:rPr>
                <w:lang w:val="en-NZ"/>
              </w:rPr>
              <w:t>% for</w:t>
            </w:r>
            <w:r w:rsidRPr="00E44286">
              <w:t xml:space="preserve"> </w:t>
            </w:r>
            <w:r w:rsidR="00063AD1">
              <w:t>Capital &amp; Coast</w:t>
            </w:r>
            <w:r w:rsidR="00063AD1" w:rsidRPr="00E44286">
              <w:t xml:space="preserve"> </w:t>
            </w:r>
            <w:r w:rsidRPr="00E44286">
              <w:t>(</w:t>
            </w:r>
            <w:r w:rsidR="002D3C26">
              <w:fldChar w:fldCharType="begin"/>
            </w:r>
            <w:r w:rsidR="002D3C26">
              <w:instrText xml:space="preserve"> REF _Ref43751596 \h </w:instrText>
            </w:r>
            <w:r w:rsidR="002D3C26">
              <w:fldChar w:fldCharType="separate"/>
            </w:r>
            <w:r w:rsidR="002919D1" w:rsidRPr="004D3B47">
              <w:t xml:space="preserve">Figure </w:t>
            </w:r>
            <w:r w:rsidR="002919D1">
              <w:rPr>
                <w:noProof/>
              </w:rPr>
              <w:t>9</w:t>
            </w:r>
            <w:r w:rsidR="002D3C26">
              <w:fldChar w:fldCharType="end"/>
            </w:r>
            <w:r w:rsidRPr="00E44286">
              <w:t xml:space="preserve">, </w:t>
            </w:r>
            <w:r w:rsidRPr="00E44286">
              <w:fldChar w:fldCharType="begin"/>
            </w:r>
            <w:r w:rsidRPr="00E44286">
              <w:instrText xml:space="preserve"> REF _Ref275467423 \h  \* MERGEFORMAT </w:instrText>
            </w:r>
            <w:r w:rsidRPr="00E44286">
              <w:fldChar w:fldCharType="separate"/>
            </w:r>
            <w:r w:rsidR="002919D1" w:rsidRPr="00B97375">
              <w:t xml:space="preserve">Table </w:t>
            </w:r>
            <w:r w:rsidR="002919D1">
              <w:t>32</w:t>
            </w:r>
            <w:r w:rsidRPr="00E44286">
              <w:fldChar w:fldCharType="end"/>
            </w:r>
            <w:r w:rsidRPr="00E44286">
              <w:t xml:space="preserve">); by age from </w:t>
            </w:r>
            <w:r w:rsidR="009B126B" w:rsidRPr="00E44286">
              <w:t>75.</w:t>
            </w:r>
            <w:r w:rsidR="0020568D">
              <w:t>4</w:t>
            </w:r>
            <w:r w:rsidRPr="00E44286">
              <w:t xml:space="preserve">% for women aged </w:t>
            </w:r>
            <w:bookmarkStart w:id="238" w:name="ind1_cervsmpl5_age_min"/>
            <w:r w:rsidR="009B126B" w:rsidRPr="00E44286">
              <w:t>25-29</w:t>
            </w:r>
            <w:bookmarkEnd w:id="238"/>
            <w:r w:rsidRPr="00E44286">
              <w:t xml:space="preserve"> years to </w:t>
            </w:r>
            <w:r w:rsidR="009B126B" w:rsidRPr="00E44286">
              <w:t>92.</w:t>
            </w:r>
            <w:r w:rsidR="00BD3F8D">
              <w:t>4</w:t>
            </w:r>
            <w:r w:rsidR="00321104" w:rsidRPr="00E44286">
              <w:rPr>
                <w:lang w:val="en-NZ"/>
              </w:rPr>
              <w:t>%</w:t>
            </w:r>
            <w:r w:rsidR="00FB2339" w:rsidRPr="00E44286">
              <w:t xml:space="preserve"> </w:t>
            </w:r>
            <w:r w:rsidRPr="00E44286">
              <w:t>for women aged</w:t>
            </w:r>
            <w:r w:rsidR="00FB2339" w:rsidRPr="00E44286">
              <w:t xml:space="preserve"> </w:t>
            </w:r>
            <w:r w:rsidR="00BD3F8D">
              <w:t>45</w:t>
            </w:r>
            <w:r w:rsidR="009B126B" w:rsidRPr="00E44286">
              <w:t>-</w:t>
            </w:r>
            <w:r w:rsidR="00BD3F8D">
              <w:t>49</w:t>
            </w:r>
            <w:r w:rsidR="00BD3F8D" w:rsidRPr="00E44286">
              <w:t xml:space="preserve"> </w:t>
            </w:r>
            <w:r w:rsidRPr="00E44286">
              <w:t>years (</w:t>
            </w:r>
            <w:r w:rsidRPr="00E44286">
              <w:fldChar w:fldCharType="begin"/>
            </w:r>
            <w:r w:rsidRPr="00E44286">
              <w:instrText xml:space="preserve"> REF _Ref275854330 \h  \* MERGEFORMAT </w:instrText>
            </w:r>
            <w:r w:rsidRPr="00E44286">
              <w:fldChar w:fldCharType="separate"/>
            </w:r>
            <w:r w:rsidR="002919D1" w:rsidRPr="00B97375">
              <w:t xml:space="preserve">Figure </w:t>
            </w:r>
            <w:r w:rsidR="002919D1">
              <w:t>10</w:t>
            </w:r>
            <w:r w:rsidRPr="00E44286">
              <w:fldChar w:fldCharType="end"/>
            </w:r>
            <w:r w:rsidRPr="00E44286">
              <w:t xml:space="preserve">, </w:t>
            </w:r>
            <w:r w:rsidRPr="00E44286">
              <w:fldChar w:fldCharType="begin"/>
            </w:r>
            <w:r w:rsidRPr="00E44286">
              <w:instrText xml:space="preserve"> REF _Ref475457928 \h  \* MERGEFORMAT </w:instrText>
            </w:r>
            <w:r w:rsidRPr="00E44286">
              <w:fldChar w:fldCharType="separate"/>
            </w:r>
            <w:r w:rsidR="002919D1" w:rsidRPr="00B97375">
              <w:t xml:space="preserve">Table </w:t>
            </w:r>
            <w:r w:rsidR="002919D1" w:rsidRPr="002919D1">
              <w:rPr>
                <w:bCs/>
                <w:lang w:val="en-US"/>
              </w:rPr>
              <w:t>34</w:t>
            </w:r>
            <w:r w:rsidRPr="00E44286">
              <w:fldChar w:fldCharType="end"/>
            </w:r>
            <w:r w:rsidRPr="00E44286">
              <w:rPr>
                <w:lang w:val="en-NZ"/>
              </w:rPr>
              <w:t>)</w:t>
            </w:r>
            <w:r w:rsidRPr="00E44286">
              <w:t xml:space="preserve"> and from </w:t>
            </w:r>
            <w:r w:rsidR="008D36C2" w:rsidRPr="00E44286">
              <w:t>7</w:t>
            </w:r>
            <w:r w:rsidR="008D36C2">
              <w:t>2</w:t>
            </w:r>
            <w:r w:rsidR="009B126B" w:rsidRPr="00E44286">
              <w:t>.</w:t>
            </w:r>
            <w:r w:rsidR="008D36C2">
              <w:t>5</w:t>
            </w:r>
            <w:r w:rsidR="00D55F3A" w:rsidRPr="00E44286">
              <w:t>%</w:t>
            </w:r>
            <w:r w:rsidR="00FB2339" w:rsidRPr="00E44286">
              <w:t xml:space="preserve"> </w:t>
            </w:r>
            <w:r w:rsidRPr="00E44286">
              <w:rPr>
                <w:lang w:val="en-NZ"/>
              </w:rPr>
              <w:t>(</w:t>
            </w:r>
            <w:r w:rsidR="008D36C2">
              <w:t>As</w:t>
            </w:r>
            <w:r w:rsidR="008D36C2" w:rsidRPr="00E44286">
              <w:t>i</w:t>
            </w:r>
            <w:r w:rsidR="008D36C2">
              <w:t>an</w:t>
            </w:r>
            <w:r w:rsidR="00FB2339" w:rsidRPr="00E44286">
              <w:t>)</w:t>
            </w:r>
            <w:r w:rsidRPr="00E44286">
              <w:t xml:space="preserve"> to </w:t>
            </w:r>
            <w:r w:rsidR="009B126B" w:rsidRPr="00E44286">
              <w:t>92.</w:t>
            </w:r>
            <w:r w:rsidR="008D36C2">
              <w:t>8</w:t>
            </w:r>
            <w:r w:rsidRPr="00E44286">
              <w:t>% (</w:t>
            </w:r>
            <w:r w:rsidR="00E9379F">
              <w:t>European/ Other</w:t>
            </w:r>
            <w:r w:rsidR="001500D5">
              <w:t xml:space="preserve">; </w:t>
            </w:r>
            <w:r w:rsidRPr="00E44286">
              <w:fldChar w:fldCharType="begin"/>
            </w:r>
            <w:r w:rsidRPr="00E44286">
              <w:instrText xml:space="preserve"> REF _Ref275463879 \h  \* MERGEFORMAT </w:instrText>
            </w:r>
            <w:r w:rsidRPr="00E44286">
              <w:fldChar w:fldCharType="separate"/>
            </w:r>
            <w:r w:rsidR="002919D1" w:rsidRPr="00B97375">
              <w:t xml:space="preserve">Figure </w:t>
            </w:r>
            <w:r w:rsidR="002919D1">
              <w:t>11</w:t>
            </w:r>
            <w:r w:rsidRPr="00E44286">
              <w:fldChar w:fldCharType="end"/>
            </w:r>
            <w:r w:rsidRPr="00E44286">
              <w:t xml:space="preserve">, </w:t>
            </w:r>
            <w:r w:rsidRPr="00E44286">
              <w:fldChar w:fldCharType="begin"/>
            </w:r>
            <w:r w:rsidRPr="00E44286">
              <w:instrText xml:space="preserve"> REF _Ref275467433 \h  \* MERGEFORMAT </w:instrText>
            </w:r>
            <w:r w:rsidRPr="00E44286">
              <w:fldChar w:fldCharType="separate"/>
            </w:r>
            <w:r w:rsidR="002919D1" w:rsidRPr="00B97375">
              <w:t xml:space="preserve">Table </w:t>
            </w:r>
            <w:r w:rsidR="002919D1" w:rsidRPr="002919D1">
              <w:rPr>
                <w:bCs/>
                <w:lang w:val="en-US"/>
              </w:rPr>
              <w:t>33</w:t>
            </w:r>
            <w:r w:rsidRPr="00E44286">
              <w:fldChar w:fldCharType="end"/>
            </w:r>
            <w:r w:rsidRPr="00E44286">
              <w:t xml:space="preserve">). Five-yearly coverage for Māori women ranged from </w:t>
            </w:r>
            <w:r w:rsidR="00596BC4" w:rsidRPr="00E44286">
              <w:t>6</w:t>
            </w:r>
            <w:r w:rsidR="00596BC4">
              <w:t>4</w:t>
            </w:r>
            <w:r w:rsidR="009B126B" w:rsidRPr="00E44286">
              <w:t>.</w:t>
            </w:r>
            <w:r w:rsidR="00596BC4">
              <w:t>3</w:t>
            </w:r>
            <w:r w:rsidRPr="00E44286">
              <w:rPr>
                <w:lang w:val="en-NZ"/>
              </w:rPr>
              <w:t>% (</w:t>
            </w:r>
            <w:r w:rsidR="009B126B" w:rsidRPr="00E44286">
              <w:t>Canterbury</w:t>
            </w:r>
            <w:r w:rsidR="004E27D0" w:rsidRPr="00E44286">
              <w:t>)</w:t>
            </w:r>
            <w:r w:rsidRPr="00E44286">
              <w:t xml:space="preserve"> to </w:t>
            </w:r>
            <w:r w:rsidR="005D3707" w:rsidRPr="00E44286">
              <w:t>8</w:t>
            </w:r>
            <w:r w:rsidR="005D3707">
              <w:t>2</w:t>
            </w:r>
            <w:r w:rsidR="009B126B" w:rsidRPr="00E44286">
              <w:t>.</w:t>
            </w:r>
            <w:r w:rsidR="005D3707">
              <w:t>9</w:t>
            </w:r>
            <w:r w:rsidRPr="00E44286">
              <w:t>% (</w:t>
            </w:r>
            <w:r w:rsidR="009B126B" w:rsidRPr="00E44286">
              <w:t>Tairawhiti</w:t>
            </w:r>
            <w:r w:rsidR="001500D5">
              <w:t xml:space="preserve">; </w:t>
            </w:r>
            <w:r w:rsidRPr="00E44286">
              <w:fldChar w:fldCharType="begin"/>
            </w:r>
            <w:r w:rsidRPr="00E44286">
              <w:instrText xml:space="preserve"> REF _Ref436119019 \h  \* MERGEFORMAT </w:instrText>
            </w:r>
            <w:r w:rsidRPr="00E44286">
              <w:fldChar w:fldCharType="separate"/>
            </w:r>
            <w:r w:rsidR="002919D1" w:rsidRPr="00B97375">
              <w:t xml:space="preserve">Figure </w:t>
            </w:r>
            <w:r w:rsidR="002919D1">
              <w:t>12</w:t>
            </w:r>
            <w:r w:rsidRPr="00E44286">
              <w:fldChar w:fldCharType="end"/>
            </w:r>
            <w:r w:rsidRPr="00E44286">
              <w:t xml:space="preserve">, </w:t>
            </w:r>
            <w:r w:rsidRPr="00E44286">
              <w:fldChar w:fldCharType="begin"/>
            </w:r>
            <w:r w:rsidRPr="00E44286">
              <w:instrText xml:space="preserve"> REF _Ref436119638 \h  \* MERGEFORMAT </w:instrText>
            </w:r>
            <w:r w:rsidRPr="00E44286">
              <w:fldChar w:fldCharType="separate"/>
            </w:r>
            <w:r w:rsidR="002919D1" w:rsidRPr="00B97375">
              <w:t xml:space="preserve">Table </w:t>
            </w:r>
            <w:r w:rsidR="002919D1" w:rsidRPr="002919D1">
              <w:rPr>
                <w:bCs/>
                <w:lang w:val="en-US"/>
              </w:rPr>
              <w:t>35</w:t>
            </w:r>
            <w:r w:rsidRPr="00E44286">
              <w:fldChar w:fldCharType="end"/>
            </w:r>
            <w:r w:rsidRPr="00E44286">
              <w:t xml:space="preserve">). Five-yearly coverage for Pacific women ranged from </w:t>
            </w:r>
            <w:r w:rsidR="009B126B" w:rsidRPr="00E44286">
              <w:t>63.</w:t>
            </w:r>
            <w:r w:rsidR="00C6148A">
              <w:t>2</w:t>
            </w:r>
            <w:r w:rsidRPr="00E44286">
              <w:t>% (</w:t>
            </w:r>
            <w:bookmarkStart w:id="239" w:name="ind1_pacificdhb5_min_nm"/>
            <w:r w:rsidR="009B126B" w:rsidRPr="00E44286">
              <w:t>Northland</w:t>
            </w:r>
            <w:bookmarkEnd w:id="239"/>
            <w:r w:rsidR="004E27D0" w:rsidRPr="00E44286">
              <w:t>)</w:t>
            </w:r>
            <w:r w:rsidRPr="00E44286">
              <w:t xml:space="preserve"> to </w:t>
            </w:r>
            <w:r w:rsidR="00E0136F" w:rsidRPr="00E44286">
              <w:t>9</w:t>
            </w:r>
            <w:r w:rsidR="00E0136F">
              <w:t>1</w:t>
            </w:r>
            <w:r w:rsidR="009B126B" w:rsidRPr="00E44286">
              <w:t>.</w:t>
            </w:r>
            <w:r w:rsidR="00E0136F">
              <w:t>5</w:t>
            </w:r>
            <w:r w:rsidRPr="00E44286">
              <w:t xml:space="preserve">% </w:t>
            </w:r>
            <w:r w:rsidRPr="00E44286">
              <w:rPr>
                <w:lang w:val="en-NZ"/>
              </w:rPr>
              <w:t>(</w:t>
            </w:r>
            <w:r w:rsidR="009B126B" w:rsidRPr="00E44286">
              <w:t>Auckland</w:t>
            </w:r>
            <w:r w:rsidR="001500D5">
              <w:t xml:space="preserve">; </w:t>
            </w:r>
            <w:r w:rsidRPr="00E44286">
              <w:fldChar w:fldCharType="begin"/>
            </w:r>
            <w:r w:rsidRPr="00E44286">
              <w:instrText xml:space="preserve"> REF _Ref436119031 \h  \* MERGEFORMAT </w:instrText>
            </w:r>
            <w:r w:rsidRPr="00E44286">
              <w:fldChar w:fldCharType="separate"/>
            </w:r>
            <w:r w:rsidR="002919D1" w:rsidRPr="00B97375">
              <w:t xml:space="preserve">Figure </w:t>
            </w:r>
            <w:r w:rsidR="002919D1">
              <w:t>13</w:t>
            </w:r>
            <w:r w:rsidRPr="00E44286">
              <w:fldChar w:fldCharType="end"/>
            </w:r>
            <w:r w:rsidRPr="00E44286">
              <w:t xml:space="preserve">, </w:t>
            </w:r>
            <w:r w:rsidRPr="00E44286">
              <w:fldChar w:fldCharType="begin"/>
            </w:r>
            <w:r w:rsidRPr="00E44286">
              <w:instrText xml:space="preserve"> REF _Ref436119638 \h  \* MERGEFORMAT </w:instrText>
            </w:r>
            <w:r w:rsidRPr="00E44286">
              <w:fldChar w:fldCharType="separate"/>
            </w:r>
            <w:r w:rsidR="002919D1" w:rsidRPr="00B97375">
              <w:t xml:space="preserve">Table </w:t>
            </w:r>
            <w:r w:rsidR="002919D1" w:rsidRPr="002919D1">
              <w:rPr>
                <w:bCs/>
                <w:lang w:val="en-US"/>
              </w:rPr>
              <w:t>35</w:t>
            </w:r>
            <w:r w:rsidRPr="00E44286">
              <w:fldChar w:fldCharType="end"/>
            </w:r>
            <w:r w:rsidRPr="00E44286">
              <w:t xml:space="preserve">). Five-yearly coverage for Asian women ranged from </w:t>
            </w:r>
            <w:r w:rsidR="00E0136F">
              <w:t>58</w:t>
            </w:r>
            <w:r w:rsidR="009B126B" w:rsidRPr="00E44286">
              <w:t>.</w:t>
            </w:r>
            <w:r w:rsidR="00E0136F">
              <w:t>5</w:t>
            </w:r>
            <w:r w:rsidRPr="00E44286">
              <w:rPr>
                <w:lang w:val="en-NZ"/>
              </w:rPr>
              <w:t>% (</w:t>
            </w:r>
            <w:r w:rsidR="009B126B" w:rsidRPr="00E44286">
              <w:t>South Canterbury</w:t>
            </w:r>
            <w:r w:rsidR="00343D3F" w:rsidRPr="00E44286">
              <w:rPr>
                <w:lang w:val="en-NZ"/>
              </w:rPr>
              <w:t>)</w:t>
            </w:r>
            <w:r w:rsidRPr="00E44286">
              <w:rPr>
                <w:lang w:val="en-NZ"/>
              </w:rPr>
              <w:t xml:space="preserve"> to </w:t>
            </w:r>
            <w:r w:rsidR="00E0136F" w:rsidRPr="00E44286">
              <w:t>8</w:t>
            </w:r>
            <w:r w:rsidR="00E0136F">
              <w:t>5</w:t>
            </w:r>
            <w:r w:rsidR="009B126B" w:rsidRPr="00E44286">
              <w:t>.</w:t>
            </w:r>
            <w:r w:rsidR="00E0136F">
              <w:t>4</w:t>
            </w:r>
            <w:r w:rsidR="00633458" w:rsidRPr="00E44286">
              <w:t>%</w:t>
            </w:r>
            <w:r w:rsidRPr="00E44286">
              <w:t xml:space="preserve"> (</w:t>
            </w:r>
            <w:r w:rsidR="009B126B" w:rsidRPr="00E44286">
              <w:t>Tairawhiti</w:t>
            </w:r>
            <w:r w:rsidR="001500D5">
              <w:t xml:space="preserve">; </w:t>
            </w:r>
            <w:r w:rsidR="00151DDF" w:rsidRPr="00E44286">
              <w:fldChar w:fldCharType="begin"/>
            </w:r>
            <w:r w:rsidR="00151DDF" w:rsidRPr="00E44286">
              <w:instrText xml:space="preserve"> REF _Ref436119055 \h </w:instrText>
            </w:r>
            <w:r w:rsidR="00151DDF" w:rsidRPr="00E44286">
              <w:fldChar w:fldCharType="separate"/>
            </w:r>
            <w:r w:rsidR="002919D1" w:rsidRPr="00B97375">
              <w:t xml:space="preserve">Figure </w:t>
            </w:r>
            <w:r w:rsidR="002919D1">
              <w:rPr>
                <w:noProof/>
              </w:rPr>
              <w:t>14</w:t>
            </w:r>
            <w:r w:rsidR="00151DDF" w:rsidRPr="00E44286">
              <w:fldChar w:fldCharType="end"/>
            </w:r>
            <w:r w:rsidRPr="00E44286">
              <w:t xml:space="preserve">, </w:t>
            </w:r>
            <w:r w:rsidRPr="00E44286">
              <w:fldChar w:fldCharType="begin"/>
            </w:r>
            <w:r w:rsidRPr="00E44286">
              <w:instrText xml:space="preserve"> REF _Ref436119638 \h  \* MERGEFORMAT </w:instrText>
            </w:r>
            <w:r w:rsidRPr="00E44286">
              <w:fldChar w:fldCharType="separate"/>
            </w:r>
            <w:r w:rsidR="002919D1" w:rsidRPr="00B97375">
              <w:t xml:space="preserve">Table </w:t>
            </w:r>
            <w:r w:rsidR="002919D1" w:rsidRPr="002919D1">
              <w:rPr>
                <w:bCs/>
                <w:lang w:val="en-US"/>
              </w:rPr>
              <w:t>35</w:t>
            </w:r>
            <w:r w:rsidRPr="00E44286">
              <w:fldChar w:fldCharType="end"/>
            </w:r>
            <w:r w:rsidRPr="00E44286">
              <w:t>).</w:t>
            </w:r>
            <w:r w:rsidR="00E9379F">
              <w:t xml:space="preserve"> </w:t>
            </w:r>
            <w:r w:rsidRPr="00E44286">
              <w:t xml:space="preserve">Five-yearly coverage in European/ Other women ranged from </w:t>
            </w:r>
            <w:r w:rsidR="00E0136F" w:rsidRPr="00E44286">
              <w:t>8</w:t>
            </w:r>
            <w:r w:rsidR="00E0136F">
              <w:t>3</w:t>
            </w:r>
            <w:r w:rsidR="009B126B" w:rsidRPr="00E44286">
              <w:t>.</w:t>
            </w:r>
            <w:r w:rsidR="00E0136F">
              <w:t>7</w:t>
            </w:r>
            <w:r w:rsidRPr="00E44286">
              <w:t>% (</w:t>
            </w:r>
            <w:r w:rsidR="009B126B" w:rsidRPr="00E44286">
              <w:t>Wairarapa</w:t>
            </w:r>
            <w:r w:rsidR="00633458" w:rsidRPr="00E44286">
              <w:t>)</w:t>
            </w:r>
            <w:r w:rsidRPr="00E44286">
              <w:t xml:space="preserve"> to </w:t>
            </w:r>
            <w:r w:rsidR="009B126B" w:rsidRPr="00E44286">
              <w:t>all</w:t>
            </w:r>
            <w:r w:rsidR="00A9720B" w:rsidRPr="00E44286">
              <w:t xml:space="preserve"> </w:t>
            </w:r>
            <w:r w:rsidRPr="00E44286">
              <w:t xml:space="preserve">women </w:t>
            </w:r>
            <w:r w:rsidRPr="00E44286">
              <w:rPr>
                <w:lang w:val="en-NZ"/>
              </w:rPr>
              <w:t>(</w:t>
            </w:r>
            <w:r w:rsidR="009B126B" w:rsidRPr="00E44286">
              <w:t>Auckland</w:t>
            </w:r>
            <w:r w:rsidR="00830199">
              <w:t xml:space="preserve"> and Tairawhiti</w:t>
            </w:r>
            <w:r w:rsidR="001500D5">
              <w:t xml:space="preserve">; </w:t>
            </w:r>
            <w:r w:rsidRPr="00E44286">
              <w:fldChar w:fldCharType="begin"/>
            </w:r>
            <w:r w:rsidRPr="00E44286">
              <w:instrText xml:space="preserve"> REF _Ref436119055 \h  \* MERGEFORMAT </w:instrText>
            </w:r>
            <w:r w:rsidRPr="00E44286">
              <w:fldChar w:fldCharType="separate"/>
            </w:r>
            <w:r w:rsidR="002919D1" w:rsidRPr="00B97375">
              <w:t xml:space="preserve">Figure </w:t>
            </w:r>
            <w:r w:rsidR="002919D1">
              <w:t>14</w:t>
            </w:r>
            <w:r w:rsidRPr="00E44286">
              <w:fldChar w:fldCharType="end"/>
            </w:r>
            <w:r w:rsidRPr="00E44286">
              <w:t xml:space="preserve">, </w:t>
            </w:r>
            <w:r w:rsidRPr="00E44286">
              <w:fldChar w:fldCharType="begin"/>
            </w:r>
            <w:r w:rsidRPr="00E44286">
              <w:instrText xml:space="preserve"> REF _Ref436119638 \h  \* MERGEFORMAT </w:instrText>
            </w:r>
            <w:r w:rsidRPr="00E44286">
              <w:fldChar w:fldCharType="separate"/>
            </w:r>
            <w:r w:rsidR="002919D1" w:rsidRPr="00B97375">
              <w:t xml:space="preserve">Table </w:t>
            </w:r>
            <w:r w:rsidR="002919D1" w:rsidRPr="002919D1">
              <w:rPr>
                <w:bCs/>
                <w:lang w:val="en-US"/>
              </w:rPr>
              <w:t>35</w:t>
            </w:r>
            <w:r w:rsidRPr="00E44286">
              <w:fldChar w:fldCharType="end"/>
            </w:r>
            <w:r w:rsidRPr="00E44286">
              <w:t>). Coverage was estimated to be over 100% of the eligible population in some cases (</w:t>
            </w:r>
            <w:r w:rsidRPr="00E44286">
              <w:fldChar w:fldCharType="begin"/>
            </w:r>
            <w:r w:rsidRPr="00E44286">
              <w:instrText xml:space="preserve"> REF _Ref436119638 \h  \* MERGEFORMAT </w:instrText>
            </w:r>
            <w:r w:rsidRPr="00E44286">
              <w:fldChar w:fldCharType="separate"/>
            </w:r>
            <w:r w:rsidR="002919D1" w:rsidRPr="00B97375">
              <w:t xml:space="preserve">Table </w:t>
            </w:r>
            <w:r w:rsidR="002919D1" w:rsidRPr="002919D1">
              <w:rPr>
                <w:bCs/>
                <w:lang w:val="en-US"/>
              </w:rPr>
              <w:t>35</w:t>
            </w:r>
            <w:r w:rsidRPr="00E44286">
              <w:fldChar w:fldCharType="end"/>
            </w:r>
            <w:r w:rsidRPr="00E44286">
              <w:t xml:space="preserve">); this is likely </w:t>
            </w:r>
            <w:r w:rsidRPr="00E44286">
              <w:lastRenderedPageBreak/>
              <w:t xml:space="preserve">to be due to limitations in the estimates for </w:t>
            </w:r>
            <w:r w:rsidRPr="00E44286">
              <w:rPr>
                <w:lang w:val="en-NZ"/>
              </w:rPr>
              <w:t xml:space="preserve">population and </w:t>
            </w:r>
            <w:r w:rsidRPr="00E44286">
              <w:t>hysterectomy prevalence.</w:t>
            </w:r>
          </w:p>
          <w:p w14:paraId="353ABC6C" w14:textId="77777777" w:rsidR="00F601A3" w:rsidRPr="00E44286" w:rsidRDefault="00F601A3" w:rsidP="00F601A3">
            <w:pPr>
              <w:ind w:right="34"/>
              <w:jc w:val="both"/>
            </w:pPr>
          </w:p>
          <w:p w14:paraId="295B4411" w14:textId="77777777" w:rsidR="00F601A3" w:rsidRPr="00E44286" w:rsidRDefault="00F601A3" w:rsidP="00F601A3">
            <w:pPr>
              <w:pStyle w:val="NoSpacing"/>
              <w:jc w:val="both"/>
              <w:rPr>
                <w:b/>
                <w:i/>
              </w:rPr>
            </w:pPr>
            <w:r w:rsidRPr="00E44286">
              <w:rPr>
                <w:b/>
                <w:i/>
              </w:rPr>
              <w:t>Screens in women aged less than 20 years</w:t>
            </w:r>
          </w:p>
          <w:p w14:paraId="2D4F08EF" w14:textId="4F951717" w:rsidR="00F601A3" w:rsidRPr="00E44286" w:rsidRDefault="00F601A3" w:rsidP="00F601A3">
            <w:pPr>
              <w:pStyle w:val="NoSpacing"/>
              <w:jc w:val="both"/>
            </w:pPr>
            <w:r w:rsidRPr="00E44286">
              <w:t xml:space="preserve">A total of </w:t>
            </w:r>
            <w:bookmarkStart w:id="240" w:name="ind1_lt20_smpl"/>
            <w:r w:rsidR="009B126B" w:rsidRPr="00E44286">
              <w:t>4,</w:t>
            </w:r>
            <w:bookmarkEnd w:id="240"/>
            <w:r w:rsidR="009B126B" w:rsidRPr="00E44286">
              <w:t>179</w:t>
            </w:r>
            <w:r w:rsidRPr="00E44286">
              <w:t xml:space="preserve"> women who were aged less than 20 years at the time of their cervical sample had a cervical sample taken in the three years to the </w:t>
            </w:r>
            <w:r w:rsidR="009B126B" w:rsidRPr="00E44286">
              <w:t>31 December</w:t>
            </w:r>
            <w:r w:rsidRPr="00E44286">
              <w:t xml:space="preserve"> </w:t>
            </w:r>
            <w:r w:rsidR="009B126B" w:rsidRPr="00E44286">
              <w:t>201</w:t>
            </w:r>
            <w:r w:rsidR="007B5D01" w:rsidRPr="00E44286">
              <w:t>9</w:t>
            </w:r>
            <w:r w:rsidR="00A9720B" w:rsidRPr="00E44286">
              <w:t>.</w:t>
            </w:r>
            <w:r w:rsidRPr="00E44286">
              <w:t xml:space="preserve"> This represents </w:t>
            </w:r>
            <w:bookmarkStart w:id="241" w:name="ind1_lt20_pct"/>
            <w:r w:rsidR="009B126B" w:rsidRPr="00E44286">
              <w:t>0.</w:t>
            </w:r>
            <w:bookmarkEnd w:id="241"/>
            <w:r w:rsidR="009B126B" w:rsidRPr="00E44286">
              <w:t>4</w:t>
            </w:r>
            <w:r w:rsidRPr="00E44286">
              <w:t>% of women who were screened at any age (</w:t>
            </w:r>
            <w:r w:rsidRPr="00E44286">
              <w:rPr>
                <w:lang w:val="en-NZ"/>
              </w:rPr>
              <w:fldChar w:fldCharType="begin"/>
            </w:r>
            <w:r w:rsidRPr="00E44286">
              <w:rPr>
                <w:lang w:val="en-NZ"/>
              </w:rPr>
              <w:instrText xml:space="preserve"> REF _Ref469395575 \h  \* MERGEFORMAT </w:instrText>
            </w:r>
            <w:r w:rsidRPr="00E44286">
              <w:rPr>
                <w:lang w:val="en-NZ"/>
              </w:rPr>
            </w:r>
            <w:r w:rsidRPr="00E44286">
              <w:rPr>
                <w:lang w:val="en-NZ"/>
              </w:rPr>
              <w:fldChar w:fldCharType="separate"/>
            </w:r>
            <w:r w:rsidR="002919D1" w:rsidRPr="00B97375">
              <w:t xml:space="preserve">Table </w:t>
            </w:r>
            <w:r w:rsidR="002919D1" w:rsidRPr="002919D1">
              <w:rPr>
                <w:bCs/>
                <w:lang w:val="en-US"/>
              </w:rPr>
              <w:t>37</w:t>
            </w:r>
            <w:r w:rsidRPr="00E44286">
              <w:rPr>
                <w:lang w:val="en-NZ"/>
              </w:rPr>
              <w:fldChar w:fldCharType="end"/>
            </w:r>
            <w:r w:rsidRPr="00E44286">
              <w:t>).</w:t>
            </w:r>
            <w:r w:rsidR="000436BD">
              <w:t xml:space="preserve"> </w:t>
            </w:r>
          </w:p>
          <w:p w14:paraId="4C167A9C" w14:textId="77777777" w:rsidR="00F601A3" w:rsidRPr="00E44286" w:rsidRDefault="00F601A3" w:rsidP="00F601A3">
            <w:pPr>
              <w:ind w:right="544"/>
              <w:jc w:val="both"/>
            </w:pPr>
          </w:p>
          <w:p w14:paraId="156A9EF2" w14:textId="303499DC" w:rsidR="00F601A3" w:rsidRPr="00E44286" w:rsidRDefault="00F601A3">
            <w:pPr>
              <w:pStyle w:val="NoSpacing"/>
              <w:jc w:val="both"/>
            </w:pPr>
            <w:r w:rsidRPr="00E44286">
              <w:t xml:space="preserve">The number of women who were aged less than 20 years at the time they were screened varied by DHB from </w:t>
            </w:r>
            <w:r w:rsidR="009B126B" w:rsidRPr="00E44286">
              <w:t>West Coast</w:t>
            </w:r>
            <w:r w:rsidRPr="00E44286">
              <w:t xml:space="preserve"> (</w:t>
            </w:r>
            <w:r w:rsidR="009B126B" w:rsidRPr="00E44286">
              <w:t>25</w:t>
            </w:r>
            <w:r w:rsidRPr="00E44286">
              <w:t xml:space="preserve">) to </w:t>
            </w:r>
            <w:bookmarkStart w:id="242" w:name="ind1_lt20_max"/>
            <w:r w:rsidR="009B126B" w:rsidRPr="00E44286">
              <w:t>Canterbury</w:t>
            </w:r>
            <w:bookmarkEnd w:id="242"/>
            <w:r w:rsidRPr="00E44286">
              <w:t xml:space="preserve"> (</w:t>
            </w:r>
            <w:r w:rsidR="009B126B" w:rsidRPr="00E44286">
              <w:t>771</w:t>
            </w:r>
            <w:r w:rsidRPr="00E44286">
              <w:rPr>
                <w:lang w:val="en-NZ"/>
              </w:rPr>
              <w:t xml:space="preserve">), </w:t>
            </w:r>
            <w:r w:rsidRPr="00E44286">
              <w:t>however some differences in counts are to be expected due to differences in population size and age structure between DHBs. In order to take differences in population size between DHBs into account, the number of women who were screened in the previous three years and aged 15-19 years at the time of their cervical sample in each DHB was divided by the estimated population of females aged 15-19 years in that DHB. Note that as the events occurred over a three-year period, and the population estimate is for a single year, this cannot be interpreted directly as the proportion of 15-19 year old females in each DHB who have been screened in the last three years.</w:t>
            </w:r>
            <w:r w:rsidR="000436BD">
              <w:t xml:space="preserve"> </w:t>
            </w:r>
            <w:r w:rsidRPr="00E44286">
              <w:t>However, this does allow the variation in DHB populations to be partly accounted for, and thus can give an indication of where screening among women aged less than 20 years is more or less common.</w:t>
            </w:r>
            <w:r w:rsidR="000436BD">
              <w:t xml:space="preserve"> </w:t>
            </w:r>
            <w:r w:rsidRPr="00E44286">
              <w:t xml:space="preserve">Estimates for this proportion ranged from </w:t>
            </w:r>
            <w:r w:rsidR="009B126B" w:rsidRPr="00E44286">
              <w:t>Northland</w:t>
            </w:r>
            <w:r w:rsidRPr="00E44286">
              <w:rPr>
                <w:lang w:val="en-NZ"/>
              </w:rPr>
              <w:t xml:space="preserve"> (</w:t>
            </w:r>
            <w:bookmarkStart w:id="243" w:name="ind1_dhb1519_min_pct"/>
            <w:r w:rsidR="009B126B" w:rsidRPr="00E44286">
              <w:t>1.</w:t>
            </w:r>
            <w:bookmarkEnd w:id="243"/>
            <w:r w:rsidR="009B126B" w:rsidRPr="00E44286">
              <w:t>3</w:t>
            </w:r>
            <w:r w:rsidR="007B5D01" w:rsidRPr="00E44286">
              <w:t>%</w:t>
            </w:r>
            <w:r w:rsidR="001A08B1" w:rsidRPr="00E44286">
              <w:t>)</w:t>
            </w:r>
            <w:r w:rsidRPr="00E44286">
              <w:t xml:space="preserve"> to </w:t>
            </w:r>
            <w:r w:rsidR="009B126B" w:rsidRPr="00E44286">
              <w:t>Canterbury</w:t>
            </w:r>
            <w:r w:rsidRPr="00E44286">
              <w:t xml:space="preserve"> (</w:t>
            </w:r>
            <w:r w:rsidR="009B126B" w:rsidRPr="00E44286">
              <w:t>4.5</w:t>
            </w:r>
            <w:r w:rsidR="005F339E" w:rsidRPr="00E44286">
              <w:t>%</w:t>
            </w:r>
            <w:r w:rsidRPr="00E44286">
              <w:t xml:space="preserve">). Some DHBs screen a relatively low number of women when they are younger than 20 years, but at a comparatively high rate, because their population is small (for example West Coast). Details of screens of women aged less than 20 years by DHB are presented in </w:t>
            </w:r>
            <w:r w:rsidRPr="00E44286">
              <w:fldChar w:fldCharType="begin"/>
            </w:r>
            <w:r w:rsidRPr="00E44286">
              <w:instrText xml:space="preserve"> REF _Ref275460771 \h  \* MERGEFORMAT </w:instrText>
            </w:r>
            <w:r w:rsidRPr="00E44286">
              <w:fldChar w:fldCharType="separate"/>
            </w:r>
            <w:r w:rsidR="002919D1" w:rsidRPr="00B97375">
              <w:t xml:space="preserve">Figure </w:t>
            </w:r>
            <w:r w:rsidR="002919D1">
              <w:rPr>
                <w:noProof/>
              </w:rPr>
              <w:t>15</w:t>
            </w:r>
            <w:r w:rsidRPr="00E44286">
              <w:fldChar w:fldCharType="end"/>
            </w:r>
            <w:r w:rsidRPr="00E44286">
              <w:t xml:space="preserve">, and </w:t>
            </w:r>
            <w:r w:rsidRPr="00E44286">
              <w:fldChar w:fldCharType="begin"/>
            </w:r>
            <w:r w:rsidRPr="00E44286">
              <w:instrText xml:space="preserve"> REF _Ref438463229 \h  \* MERGEFORMAT </w:instrText>
            </w:r>
            <w:r w:rsidRPr="00E44286">
              <w:fldChar w:fldCharType="separate"/>
            </w:r>
            <w:r w:rsidR="002919D1" w:rsidRPr="00B97375">
              <w:t xml:space="preserve">Table </w:t>
            </w:r>
            <w:r w:rsidR="002919D1" w:rsidRPr="002919D1">
              <w:rPr>
                <w:bCs/>
                <w:lang w:val="en-US"/>
              </w:rPr>
              <w:t>36</w:t>
            </w:r>
            <w:r w:rsidRPr="00E44286">
              <w:fldChar w:fldCharType="end"/>
            </w:r>
            <w:r w:rsidRPr="00E44286">
              <w:t xml:space="preserve"> to</w:t>
            </w:r>
            <w:r w:rsidR="00DB7D71">
              <w:t xml:space="preserve"> </w:t>
            </w:r>
            <w:r w:rsidR="00DB7D71">
              <w:fldChar w:fldCharType="begin"/>
            </w:r>
            <w:r w:rsidR="00DB7D71">
              <w:instrText xml:space="preserve"> REF _Ref68615964 \h </w:instrText>
            </w:r>
            <w:r w:rsidR="00DB7D71">
              <w:fldChar w:fldCharType="separate"/>
            </w:r>
            <w:r w:rsidR="002919D1" w:rsidRPr="00B97375">
              <w:t xml:space="preserve">Table </w:t>
            </w:r>
            <w:r w:rsidR="002919D1">
              <w:rPr>
                <w:noProof/>
              </w:rPr>
              <w:t>38</w:t>
            </w:r>
            <w:r w:rsidR="00DB7D71">
              <w:fldChar w:fldCharType="end"/>
            </w:r>
            <w:r w:rsidR="00DB7D71">
              <w:t>)</w:t>
            </w:r>
            <w:r w:rsidR="00DB7D71" w:rsidRPr="00E44286" w:rsidDel="00DB7D71">
              <w:t xml:space="preserve"> </w:t>
            </w:r>
            <w:r w:rsidRPr="00E44286">
              <w:t>.</w:t>
            </w:r>
          </w:p>
          <w:p w14:paraId="36606F73" w14:textId="77777777" w:rsidR="00F601A3" w:rsidRPr="00E44286" w:rsidRDefault="00F601A3" w:rsidP="00F601A3">
            <w:pPr>
              <w:pStyle w:val="NoSpacing"/>
              <w:jc w:val="both"/>
            </w:pPr>
          </w:p>
          <w:p w14:paraId="2CA057D5" w14:textId="016E47FA" w:rsidR="00F601A3" w:rsidRPr="00E44286" w:rsidRDefault="00F601A3" w:rsidP="00F601A3">
            <w:pPr>
              <w:pStyle w:val="NoSpacing"/>
              <w:jc w:val="both"/>
            </w:pPr>
            <w:r w:rsidRPr="00E44286">
              <w:t xml:space="preserve">Further exploratory analysis determined that a very high proportion of the women who were aged less than 20 years at the time of their cervical sample were aged 18-19 years at the time </w:t>
            </w:r>
            <w:r w:rsidRPr="00E44286">
              <w:rPr>
                <w:lang w:val="en-NZ"/>
              </w:rPr>
              <w:t>(</w:t>
            </w:r>
            <w:bookmarkStart w:id="244" w:name="ind1_cervsmpl1819_pct"/>
            <w:r w:rsidR="009B126B" w:rsidRPr="00E44286">
              <w:t>89.</w:t>
            </w:r>
            <w:bookmarkEnd w:id="244"/>
            <w:r w:rsidR="009B126B" w:rsidRPr="00E44286">
              <w:t>1</w:t>
            </w:r>
            <w:r w:rsidR="00300CC6" w:rsidRPr="00E44286">
              <w:rPr>
                <w:lang w:val="en-NZ"/>
              </w:rPr>
              <w:t>%</w:t>
            </w:r>
            <w:r w:rsidR="000733BA">
              <w:rPr>
                <w:lang w:val="en-NZ"/>
              </w:rPr>
              <w:t xml:space="preserve">; </w:t>
            </w:r>
            <w:r w:rsidR="000733BA">
              <w:rPr>
                <w:lang w:val="en-NZ"/>
              </w:rPr>
              <w:fldChar w:fldCharType="begin"/>
            </w:r>
            <w:r w:rsidR="000733BA">
              <w:rPr>
                <w:lang w:val="en-NZ"/>
              </w:rPr>
              <w:instrText xml:space="preserve"> REF _Ref68615964 \h </w:instrText>
            </w:r>
            <w:r w:rsidR="000733BA">
              <w:rPr>
                <w:lang w:val="en-NZ"/>
              </w:rPr>
            </w:r>
            <w:r w:rsidR="000733BA">
              <w:rPr>
                <w:lang w:val="en-NZ"/>
              </w:rPr>
              <w:fldChar w:fldCharType="separate"/>
            </w:r>
            <w:r w:rsidR="002919D1" w:rsidRPr="00B97375">
              <w:t xml:space="preserve">Table </w:t>
            </w:r>
            <w:r w:rsidR="002919D1">
              <w:rPr>
                <w:noProof/>
              </w:rPr>
              <w:t>38</w:t>
            </w:r>
            <w:r w:rsidR="000733BA">
              <w:rPr>
                <w:lang w:val="en-NZ"/>
              </w:rPr>
              <w:fldChar w:fldCharType="end"/>
            </w:r>
            <w:r w:rsidR="000733BA">
              <w:rPr>
                <w:lang w:val="en-NZ"/>
              </w:rPr>
              <w:t>).</w:t>
            </w:r>
            <w:r w:rsidRPr="00E44286">
              <w:t xml:space="preserve"> This may represent opportunistic screening of women aged 18-19 years. This proportion varied from </w:t>
            </w:r>
            <w:r w:rsidR="007B5D01" w:rsidRPr="00E44286">
              <w:t xml:space="preserve">72.0% in </w:t>
            </w:r>
            <w:r w:rsidR="009B126B" w:rsidRPr="00E44286">
              <w:t>West Coast</w:t>
            </w:r>
            <w:r w:rsidRPr="00E44286">
              <w:t xml:space="preserve"> to </w:t>
            </w:r>
            <w:r w:rsidR="007B5D01" w:rsidRPr="00E44286">
              <w:t xml:space="preserve">96.3% in </w:t>
            </w:r>
            <w:r w:rsidR="009B126B" w:rsidRPr="00E44286">
              <w:t>Capital &amp; Coast</w:t>
            </w:r>
            <w:r w:rsidRPr="00E44286">
              <w:t xml:space="preserve">. Where this proportion is higher, it indicates that a larger proportion of screening in women aged less than 20 years may be </w:t>
            </w:r>
            <w:r w:rsidRPr="00E44286">
              <w:rPr>
                <w:lang w:val="en-NZ"/>
              </w:rPr>
              <w:t>attributable</w:t>
            </w:r>
            <w:r w:rsidRPr="00E44286">
              <w:t xml:space="preserve"> to opportunistic screening of women aged 18-19 years; as this proportion decreases, it indicates that more of the screening in women aged under 20 years is occurring in women aged under 18 years, and less may be attributed to opportunistic screening of women aged 18-19 years.</w:t>
            </w:r>
          </w:p>
          <w:p w14:paraId="1E56640B" w14:textId="77777777" w:rsidR="00AF3878" w:rsidRPr="00E44286" w:rsidRDefault="00AF3878" w:rsidP="00F601A3">
            <w:pPr>
              <w:pStyle w:val="NoSpacing"/>
              <w:jc w:val="both"/>
            </w:pPr>
          </w:p>
        </w:tc>
      </w:tr>
      <w:tr w:rsidR="00761F62" w:rsidRPr="00B97375" w14:paraId="499C986E" w14:textId="77777777" w:rsidTr="00A517D3">
        <w:tc>
          <w:tcPr>
            <w:tcW w:w="1791" w:type="dxa"/>
          </w:tcPr>
          <w:p w14:paraId="467E8944" w14:textId="77777777" w:rsidR="00AF3878" w:rsidRPr="00E44286" w:rsidRDefault="00AF3878" w:rsidP="00DE16F5">
            <w:pPr>
              <w:spacing w:before="120"/>
              <w:ind w:right="544"/>
              <w:jc w:val="both"/>
              <w:rPr>
                <w:b/>
              </w:rPr>
            </w:pPr>
            <w:r w:rsidRPr="00E44286">
              <w:rPr>
                <w:b/>
              </w:rPr>
              <w:lastRenderedPageBreak/>
              <w:t>Trends</w:t>
            </w:r>
          </w:p>
        </w:tc>
        <w:tc>
          <w:tcPr>
            <w:tcW w:w="7281" w:type="dxa"/>
          </w:tcPr>
          <w:p w14:paraId="7F64D708" w14:textId="77777777" w:rsidR="009A7466" w:rsidRPr="00E44286" w:rsidRDefault="009A7466" w:rsidP="00991D9C">
            <w:pPr>
              <w:spacing w:before="120"/>
              <w:jc w:val="both"/>
              <w:rPr>
                <w:b/>
                <w:i/>
              </w:rPr>
            </w:pPr>
            <w:r w:rsidRPr="00E44286">
              <w:rPr>
                <w:b/>
                <w:i/>
              </w:rPr>
              <w:t>Coverage</w:t>
            </w:r>
          </w:p>
          <w:p w14:paraId="5A9A4C3C" w14:textId="35353038" w:rsidR="00E43679" w:rsidRPr="00E44286" w:rsidRDefault="00363407" w:rsidP="00D8682D">
            <w:pPr>
              <w:pStyle w:val="NoSpacing"/>
              <w:jc w:val="both"/>
            </w:pPr>
            <w:r w:rsidRPr="00E44286">
              <w:t xml:space="preserve">Overall coverage in New Zealand among women aged 25-69 years is </w:t>
            </w:r>
            <w:r w:rsidR="007B5D01" w:rsidRPr="00E44286">
              <w:t>higher</w:t>
            </w:r>
            <w:r w:rsidR="00201DB4" w:rsidRPr="00E44286">
              <w:t xml:space="preserve"> </w:t>
            </w:r>
            <w:r w:rsidRPr="00E44286">
              <w:t xml:space="preserve">in </w:t>
            </w:r>
            <w:r w:rsidR="00104B63" w:rsidRPr="00E44286">
              <w:t xml:space="preserve">the current </w:t>
            </w:r>
            <w:r w:rsidR="00BC2097" w:rsidRPr="00E44286">
              <w:t>monitoring report</w:t>
            </w:r>
            <w:r w:rsidRPr="00E44286">
              <w:t xml:space="preserve"> </w:t>
            </w:r>
            <w:r w:rsidR="00064651" w:rsidRPr="00E44286">
              <w:rPr>
                <w:lang w:val="en-NZ"/>
              </w:rPr>
              <w:t>(</w:t>
            </w:r>
            <w:r w:rsidR="009B126B" w:rsidRPr="00E44286">
              <w:t>72.</w:t>
            </w:r>
            <w:r w:rsidR="00EB7111">
              <w:t>3</w:t>
            </w:r>
            <w:r w:rsidR="004468C5" w:rsidRPr="00E44286">
              <w:rPr>
                <w:lang w:val="en-NZ"/>
              </w:rPr>
              <w:t>%</w:t>
            </w:r>
            <w:r w:rsidRPr="00E44286">
              <w:rPr>
                <w:lang w:val="en-NZ"/>
              </w:rPr>
              <w:t xml:space="preserve"> within the last three years, and </w:t>
            </w:r>
            <w:r w:rsidR="009B126B" w:rsidRPr="00E44286">
              <w:t>86.</w:t>
            </w:r>
            <w:r w:rsidR="00306532">
              <w:t>2</w:t>
            </w:r>
            <w:r w:rsidR="00064651" w:rsidRPr="00E44286">
              <w:rPr>
                <w:lang w:val="en-NZ"/>
              </w:rPr>
              <w:t>%</w:t>
            </w:r>
            <w:r w:rsidR="00D00F27" w:rsidRPr="00E44286">
              <w:rPr>
                <w:lang w:val="en-NZ"/>
              </w:rPr>
              <w:t xml:space="preserve"> </w:t>
            </w:r>
            <w:r w:rsidRPr="00E44286">
              <w:rPr>
                <w:lang w:val="en-NZ"/>
              </w:rPr>
              <w:t xml:space="preserve">within the last five years) compared to the previous </w:t>
            </w:r>
            <w:r w:rsidR="004F37D8" w:rsidRPr="00E44286">
              <w:rPr>
                <w:lang w:val="en-NZ"/>
              </w:rPr>
              <w:t>monitoring</w:t>
            </w:r>
            <w:r w:rsidRPr="00E44286">
              <w:rPr>
                <w:lang w:val="en-NZ"/>
              </w:rPr>
              <w:t xml:space="preserve"> </w:t>
            </w:r>
            <w:r w:rsidR="007B5D01" w:rsidRPr="00E44286">
              <w:rPr>
                <w:lang w:val="en-NZ"/>
              </w:rPr>
              <w:t xml:space="preserve">period </w:t>
            </w:r>
            <w:r w:rsidR="00D82B94" w:rsidRPr="00E44286">
              <w:rPr>
                <w:lang w:val="en-NZ"/>
              </w:rPr>
              <w:t>(</w:t>
            </w:r>
            <w:r w:rsidR="009B126B" w:rsidRPr="00E44286">
              <w:t>71.4</w:t>
            </w:r>
            <w:r w:rsidR="002C7436" w:rsidRPr="00E44286">
              <w:rPr>
                <w:lang w:val="en-NZ"/>
              </w:rPr>
              <w:t xml:space="preserve">% </w:t>
            </w:r>
            <w:r w:rsidRPr="00E44286">
              <w:t xml:space="preserve">within the last three years, and </w:t>
            </w:r>
            <w:r w:rsidR="009B126B" w:rsidRPr="00E44286">
              <w:t>85.5</w:t>
            </w:r>
            <w:r w:rsidR="002C7436" w:rsidRPr="00E44286">
              <w:rPr>
                <w:lang w:val="en-NZ"/>
              </w:rPr>
              <w:t xml:space="preserve">% </w:t>
            </w:r>
            <w:r w:rsidRPr="00E44286">
              <w:t>within the last five years</w:t>
            </w:r>
            <w:r w:rsidR="00EF7875" w:rsidRPr="00E44286">
              <w:t>).</w:t>
            </w:r>
            <w:r w:rsidRPr="00E44286">
              <w:t xml:space="preserve"> </w:t>
            </w:r>
          </w:p>
          <w:p w14:paraId="6C6B7D39" w14:textId="77777777" w:rsidR="00953825" w:rsidRPr="00E44286" w:rsidRDefault="00953825" w:rsidP="00DE16F5">
            <w:pPr>
              <w:ind w:right="544"/>
              <w:jc w:val="both"/>
            </w:pPr>
          </w:p>
          <w:p w14:paraId="498C353B" w14:textId="4A9040FC" w:rsidR="00953825" w:rsidRPr="00E44286" w:rsidRDefault="00C96654" w:rsidP="004641E4">
            <w:pPr>
              <w:jc w:val="both"/>
            </w:pPr>
            <w:r w:rsidRPr="00E44286">
              <w:t xml:space="preserve">Over the last two monitoring periods the proportion of Asian women screened </w:t>
            </w:r>
            <w:r w:rsidR="007B5D01" w:rsidRPr="00E44286">
              <w:t xml:space="preserve">is </w:t>
            </w:r>
            <w:r w:rsidR="00FC19D6" w:rsidRPr="00E44286">
              <w:t>higher:</w:t>
            </w:r>
            <w:r w:rsidR="002C7436" w:rsidRPr="00E44286">
              <w:t xml:space="preserve"> </w:t>
            </w:r>
            <w:r w:rsidRPr="00E44286">
              <w:t xml:space="preserve">from </w:t>
            </w:r>
            <w:r w:rsidR="009B126B" w:rsidRPr="00E44286">
              <w:t>59.8</w:t>
            </w:r>
            <w:r w:rsidR="002C7436" w:rsidRPr="00E44286">
              <w:t xml:space="preserve">% </w:t>
            </w:r>
            <w:r w:rsidR="003520F7" w:rsidRPr="00E44286">
              <w:t xml:space="preserve">in </w:t>
            </w:r>
            <w:r w:rsidRPr="00E44286">
              <w:t xml:space="preserve">the previous period to </w:t>
            </w:r>
            <w:r w:rsidR="00E56C54" w:rsidRPr="00E44286">
              <w:t>6</w:t>
            </w:r>
            <w:r w:rsidR="00E56C54">
              <w:t>1</w:t>
            </w:r>
            <w:r w:rsidR="009B126B" w:rsidRPr="00E44286">
              <w:t>.</w:t>
            </w:r>
            <w:r w:rsidR="00E56C54">
              <w:t>7</w:t>
            </w:r>
            <w:r w:rsidR="002C7436" w:rsidRPr="00E44286">
              <w:t xml:space="preserve">% </w:t>
            </w:r>
            <w:r w:rsidRPr="00E44286">
              <w:t xml:space="preserve">in the current </w:t>
            </w:r>
            <w:r w:rsidRPr="00E44286">
              <w:lastRenderedPageBreak/>
              <w:t xml:space="preserve">period. </w:t>
            </w:r>
            <w:r w:rsidR="002C7436" w:rsidRPr="00E44286">
              <w:t xml:space="preserve">Māori women screened </w:t>
            </w:r>
            <w:r w:rsidR="00CB1745" w:rsidRPr="00E44286">
              <w:t>is lower</w:t>
            </w:r>
            <w:r w:rsidR="00FC19D6">
              <w:t>:</w:t>
            </w:r>
            <w:r w:rsidR="002C7436" w:rsidRPr="00E44286">
              <w:t xml:space="preserve"> from </w:t>
            </w:r>
            <w:r w:rsidR="009B126B" w:rsidRPr="00E44286">
              <w:t>61.6</w:t>
            </w:r>
            <w:r w:rsidR="002C7436" w:rsidRPr="00E44286">
              <w:t xml:space="preserve">% in the previous period to </w:t>
            </w:r>
            <w:r w:rsidR="00E56C54" w:rsidRPr="00E44286">
              <w:t>5</w:t>
            </w:r>
            <w:r w:rsidR="00E56C54">
              <w:t>8</w:t>
            </w:r>
            <w:r w:rsidR="009B126B" w:rsidRPr="00E44286">
              <w:t>.</w:t>
            </w:r>
            <w:r w:rsidR="00E56C54">
              <w:t>7</w:t>
            </w:r>
            <w:r w:rsidR="002C7436" w:rsidRPr="00E44286">
              <w:t>% in the current period. Pacific women screened</w:t>
            </w:r>
            <w:r w:rsidR="007B5D01" w:rsidRPr="00E44286">
              <w:t xml:space="preserve"> is higher</w:t>
            </w:r>
            <w:r w:rsidR="00FC19D6">
              <w:t>:</w:t>
            </w:r>
            <w:r w:rsidR="007B5D01" w:rsidRPr="00E44286">
              <w:t xml:space="preserve"> </w:t>
            </w:r>
            <w:r w:rsidR="002C7436" w:rsidRPr="00E44286">
              <w:t xml:space="preserve">from </w:t>
            </w:r>
            <w:r w:rsidR="009B126B" w:rsidRPr="00E44286">
              <w:t>65.1</w:t>
            </w:r>
            <w:r w:rsidR="002C7436" w:rsidRPr="00E44286">
              <w:t xml:space="preserve">% in the previous period to </w:t>
            </w:r>
            <w:r w:rsidR="00DE522E" w:rsidRPr="00E44286">
              <w:t>6</w:t>
            </w:r>
            <w:r w:rsidR="00DE522E">
              <w:t>5</w:t>
            </w:r>
            <w:r w:rsidR="009B126B" w:rsidRPr="00E44286">
              <w:t>.</w:t>
            </w:r>
            <w:r w:rsidR="00DE522E">
              <w:t>7</w:t>
            </w:r>
            <w:r w:rsidR="002C7436" w:rsidRPr="00E44286">
              <w:t xml:space="preserve">% in the current period. </w:t>
            </w:r>
            <w:r w:rsidR="00E9379F">
              <w:t>European/ Other</w:t>
            </w:r>
            <w:r w:rsidR="002C7436" w:rsidRPr="00E44286">
              <w:t xml:space="preserve"> women screened </w:t>
            </w:r>
            <w:r w:rsidR="007B5D01" w:rsidRPr="00E44286">
              <w:t>is higher;</w:t>
            </w:r>
            <w:r w:rsidR="002C7436" w:rsidRPr="00E44286">
              <w:t xml:space="preserve"> from </w:t>
            </w:r>
            <w:r w:rsidR="009B126B" w:rsidRPr="00E44286">
              <w:t>77.2</w:t>
            </w:r>
            <w:r w:rsidR="002C7436" w:rsidRPr="00E44286">
              <w:t xml:space="preserve">% in the previous period to </w:t>
            </w:r>
            <w:r w:rsidR="00272022" w:rsidRPr="00E44286">
              <w:t>7</w:t>
            </w:r>
            <w:r w:rsidR="00272022">
              <w:t>8</w:t>
            </w:r>
            <w:r w:rsidR="009B126B" w:rsidRPr="00E44286">
              <w:t>.</w:t>
            </w:r>
            <w:r w:rsidR="00272022">
              <w:t>9</w:t>
            </w:r>
            <w:r w:rsidR="002C7436" w:rsidRPr="00E44286">
              <w:t xml:space="preserve">% in the current period </w:t>
            </w:r>
            <w:r w:rsidRPr="00E44286">
              <w:t>(</w:t>
            </w:r>
            <w:r w:rsidR="002D3C26">
              <w:fldChar w:fldCharType="begin"/>
            </w:r>
            <w:r w:rsidR="002D3C26">
              <w:instrText xml:space="preserve"> REF _Ref29997240 \h </w:instrText>
            </w:r>
            <w:r w:rsidR="002D3C26">
              <w:fldChar w:fldCharType="separate"/>
            </w:r>
            <w:r w:rsidR="002919D1" w:rsidRPr="004D3B47">
              <w:t xml:space="preserve">Figure </w:t>
            </w:r>
            <w:r w:rsidR="002919D1">
              <w:rPr>
                <w:noProof/>
              </w:rPr>
              <w:t>19</w:t>
            </w:r>
            <w:r w:rsidR="002D3C26">
              <w:fldChar w:fldCharType="end"/>
            </w:r>
            <w:r w:rsidRPr="00E44286">
              <w:t xml:space="preserve">, </w:t>
            </w:r>
            <w:r w:rsidR="00196B9B" w:rsidRPr="00E44286">
              <w:fldChar w:fldCharType="begin"/>
            </w:r>
            <w:r w:rsidR="00196B9B" w:rsidRPr="00E44286">
              <w:instrText xml:space="preserve"> REF _Ref516669692 \h </w:instrText>
            </w:r>
            <w:r w:rsidR="00196B9B" w:rsidRPr="00E44286">
              <w:fldChar w:fldCharType="separate"/>
            </w:r>
            <w:r w:rsidR="002919D1" w:rsidRPr="00B97375">
              <w:t xml:space="preserve">Table </w:t>
            </w:r>
            <w:r w:rsidR="002919D1">
              <w:rPr>
                <w:noProof/>
              </w:rPr>
              <w:t>42</w:t>
            </w:r>
            <w:r w:rsidR="00196B9B" w:rsidRPr="00E44286">
              <w:fldChar w:fldCharType="end"/>
            </w:r>
            <w:r w:rsidR="00EE157B" w:rsidRPr="00E44286">
              <w:t>).</w:t>
            </w:r>
            <w:r w:rsidR="00B81756">
              <w:t xml:space="preserve"> </w:t>
            </w:r>
            <w:r w:rsidR="00567DF7" w:rsidRPr="00E44286">
              <w:t xml:space="preserve">Trends over the last four monitoring periods </w:t>
            </w:r>
            <w:r w:rsidR="007F2157" w:rsidRPr="00E44286">
              <w:t xml:space="preserve">by DHB are shown in </w:t>
            </w:r>
            <w:r w:rsidR="00151DDF" w:rsidRPr="00E44286">
              <w:fldChar w:fldCharType="begin"/>
            </w:r>
            <w:r w:rsidR="00151DDF" w:rsidRPr="00E44286">
              <w:instrText xml:space="preserve"> REF _Ref39830158 \h </w:instrText>
            </w:r>
            <w:r w:rsidR="00151DDF" w:rsidRPr="00E44286">
              <w:fldChar w:fldCharType="separate"/>
            </w:r>
            <w:r w:rsidR="002919D1" w:rsidRPr="004D3B47">
              <w:t xml:space="preserve">Figure </w:t>
            </w:r>
            <w:r w:rsidR="002919D1">
              <w:rPr>
                <w:noProof/>
              </w:rPr>
              <w:t>17</w:t>
            </w:r>
            <w:r w:rsidR="00151DDF" w:rsidRPr="00E44286">
              <w:fldChar w:fldCharType="end"/>
            </w:r>
            <w:r w:rsidR="003E19F8" w:rsidRPr="00E44286">
              <w:t xml:space="preserve"> </w:t>
            </w:r>
            <w:r w:rsidR="00E84277" w:rsidRPr="00E44286">
              <w:t xml:space="preserve">and </w:t>
            </w:r>
            <w:r w:rsidR="00616FB9" w:rsidRPr="00E44286">
              <w:fldChar w:fldCharType="begin"/>
            </w:r>
            <w:r w:rsidR="00616FB9" w:rsidRPr="00E44286">
              <w:instrText xml:space="preserve"> REF _Ref316995909 \h  \* MERGEFORMAT </w:instrText>
            </w:r>
            <w:r w:rsidR="00616FB9" w:rsidRPr="00E44286">
              <w:fldChar w:fldCharType="separate"/>
            </w:r>
            <w:r w:rsidR="002919D1" w:rsidRPr="00B97375">
              <w:t xml:space="preserve">Table </w:t>
            </w:r>
            <w:r w:rsidR="002919D1">
              <w:t>40</w:t>
            </w:r>
            <w:r w:rsidR="00616FB9" w:rsidRPr="00E44286">
              <w:fldChar w:fldCharType="end"/>
            </w:r>
            <w:r w:rsidR="007F2157" w:rsidRPr="00E44286">
              <w:t>.</w:t>
            </w:r>
            <w:r w:rsidR="003F66C8" w:rsidRPr="00E44286">
              <w:t xml:space="preserve"> </w:t>
            </w:r>
          </w:p>
          <w:p w14:paraId="6E86AFEC" w14:textId="77777777" w:rsidR="00DF5BB8" w:rsidRPr="00E44286" w:rsidRDefault="00DF5BB8" w:rsidP="004641E4">
            <w:pPr>
              <w:tabs>
                <w:tab w:val="left" w:pos="7140"/>
              </w:tabs>
              <w:jc w:val="both"/>
            </w:pPr>
          </w:p>
          <w:p w14:paraId="4017D750" w14:textId="77777777" w:rsidR="009A7466" w:rsidRPr="00E44286" w:rsidRDefault="009A7466" w:rsidP="00D8682D">
            <w:pPr>
              <w:pStyle w:val="NoSpacing"/>
              <w:rPr>
                <w:b/>
                <w:i/>
              </w:rPr>
            </w:pPr>
            <w:r w:rsidRPr="00E44286">
              <w:rPr>
                <w:b/>
                <w:i/>
              </w:rPr>
              <w:t>Screens in women aged less than 20 years</w:t>
            </w:r>
          </w:p>
          <w:p w14:paraId="6DABE529" w14:textId="76659991" w:rsidR="00C06D5A" w:rsidRPr="00E44286" w:rsidRDefault="009A7466" w:rsidP="00D8682D">
            <w:pPr>
              <w:pStyle w:val="NoSpacing"/>
              <w:jc w:val="both"/>
            </w:pPr>
            <w:r w:rsidRPr="00E44286">
              <w:t xml:space="preserve">The number of women screened who </w:t>
            </w:r>
            <w:r w:rsidR="003B63CE" w:rsidRPr="00E44286">
              <w:t>we</w:t>
            </w:r>
            <w:r w:rsidRPr="00E44286">
              <w:t xml:space="preserve">re aged under 20 years </w:t>
            </w:r>
            <w:r w:rsidR="007B5D01" w:rsidRPr="00E44286">
              <w:t>is lower;</w:t>
            </w:r>
            <w:r w:rsidR="005229DD" w:rsidRPr="00E44286">
              <w:t xml:space="preserve"> </w:t>
            </w:r>
            <w:r w:rsidRPr="00E44286">
              <w:t xml:space="preserve">from </w:t>
            </w:r>
            <w:r w:rsidR="009B126B" w:rsidRPr="00E44286">
              <w:t>4</w:t>
            </w:r>
            <w:r w:rsidR="007B5D01" w:rsidRPr="00E44286">
              <w:t>,</w:t>
            </w:r>
            <w:r w:rsidR="009B126B" w:rsidRPr="00E44286">
              <w:t>499</w:t>
            </w:r>
            <w:r w:rsidR="005229DD" w:rsidRPr="00E44286">
              <w:t xml:space="preserve"> </w:t>
            </w:r>
            <w:r w:rsidRPr="00E44286">
              <w:t xml:space="preserve">in the previous </w:t>
            </w:r>
            <w:r w:rsidR="00CD1524" w:rsidRPr="00E44286">
              <w:t>monitoring</w:t>
            </w:r>
            <w:r w:rsidRPr="00E44286">
              <w:t xml:space="preserve"> period to</w:t>
            </w:r>
            <w:r w:rsidR="003A61BC" w:rsidRPr="00E44286">
              <w:t xml:space="preserve"> </w:t>
            </w:r>
            <w:bookmarkStart w:id="245" w:name="ind1_lt20_smpl2"/>
            <w:r w:rsidR="009B126B" w:rsidRPr="00E44286">
              <w:t>4,</w:t>
            </w:r>
            <w:bookmarkEnd w:id="245"/>
            <w:r w:rsidR="009B126B" w:rsidRPr="00E44286">
              <w:t>179</w:t>
            </w:r>
            <w:r w:rsidR="00A060A8" w:rsidRPr="00E44286">
              <w:t xml:space="preserve"> </w:t>
            </w:r>
            <w:r w:rsidRPr="00E44286">
              <w:t xml:space="preserve">in the current </w:t>
            </w:r>
            <w:r w:rsidR="00CD1524" w:rsidRPr="00E44286">
              <w:t>monitoring</w:t>
            </w:r>
            <w:r w:rsidRPr="00E44286">
              <w:t xml:space="preserve"> period</w:t>
            </w:r>
            <w:r w:rsidR="00D1642F" w:rsidRPr="00E44286">
              <w:t>. T</w:t>
            </w:r>
            <w:r w:rsidRPr="00E44286">
              <w:t xml:space="preserve">he proportion of all women with screening events who </w:t>
            </w:r>
            <w:r w:rsidR="00CD1524" w:rsidRPr="00E44286">
              <w:t>were</w:t>
            </w:r>
            <w:r w:rsidRPr="00E44286">
              <w:t xml:space="preserve"> aged less than 20 years at the time of the </w:t>
            </w:r>
            <w:r w:rsidR="00FC19D6" w:rsidRPr="00E44286">
              <w:t>event is</w:t>
            </w:r>
            <w:r w:rsidR="007B5D01" w:rsidRPr="00E44286">
              <w:t xml:space="preserve"> similar</w:t>
            </w:r>
            <w:r w:rsidR="00AF239B" w:rsidRPr="00E44286">
              <w:t xml:space="preserve"> </w:t>
            </w:r>
            <w:r w:rsidR="005229DD" w:rsidRPr="00E44286">
              <w:t>(</w:t>
            </w:r>
            <w:r w:rsidR="009B126B" w:rsidRPr="00E44286">
              <w:t>0.4</w:t>
            </w:r>
            <w:r w:rsidR="005229DD" w:rsidRPr="00E44286">
              <w:t xml:space="preserve">% </w:t>
            </w:r>
            <w:r w:rsidR="006E4672" w:rsidRPr="00E44286">
              <w:t xml:space="preserve">in </w:t>
            </w:r>
            <w:r w:rsidR="007B5D01" w:rsidRPr="00E44286">
              <w:t>both periods</w:t>
            </w:r>
            <w:r w:rsidR="001500D5">
              <w:t xml:space="preserve">; </w:t>
            </w:r>
            <w:r w:rsidR="00151DDF" w:rsidRPr="00E44286">
              <w:fldChar w:fldCharType="begin"/>
            </w:r>
            <w:r w:rsidR="00151DDF" w:rsidRPr="00E44286">
              <w:instrText xml:space="preserve"> REF _Ref316994038 \h </w:instrText>
            </w:r>
            <w:r w:rsidR="00151DDF" w:rsidRPr="00E44286">
              <w:fldChar w:fldCharType="separate"/>
            </w:r>
            <w:r w:rsidR="002919D1" w:rsidRPr="00B97375">
              <w:t xml:space="preserve">Figure </w:t>
            </w:r>
            <w:r w:rsidR="002919D1">
              <w:rPr>
                <w:noProof/>
              </w:rPr>
              <w:t>20</w:t>
            </w:r>
            <w:r w:rsidR="00151DDF" w:rsidRPr="00E44286">
              <w:fldChar w:fldCharType="end"/>
            </w:r>
            <w:r w:rsidR="00B2036D" w:rsidRPr="00E44286">
              <w:t>)</w:t>
            </w:r>
            <w:r w:rsidR="00C06D5A" w:rsidRPr="00E44286">
              <w:t>.</w:t>
            </w:r>
            <w:r w:rsidR="000436BD">
              <w:t xml:space="preserve"> </w:t>
            </w:r>
          </w:p>
          <w:p w14:paraId="76835292" w14:textId="77777777" w:rsidR="00C06D5A" w:rsidRPr="00E44286" w:rsidRDefault="00C06D5A" w:rsidP="00DE16F5">
            <w:pPr>
              <w:ind w:right="544"/>
              <w:jc w:val="both"/>
            </w:pPr>
          </w:p>
          <w:p w14:paraId="2703B4D6" w14:textId="75D42861" w:rsidR="00C06555" w:rsidRPr="00E44286" w:rsidRDefault="004C2AD9" w:rsidP="00C06555">
            <w:pPr>
              <w:ind w:right="33"/>
              <w:jc w:val="both"/>
            </w:pPr>
            <w:r w:rsidRPr="00E44286">
              <w:t xml:space="preserve">The proportion of these women who were aged 18-19 years </w:t>
            </w:r>
            <w:r w:rsidR="00D1642F" w:rsidRPr="00E44286">
              <w:t>is lower than in</w:t>
            </w:r>
            <w:r w:rsidR="005229DD" w:rsidRPr="00E44286">
              <w:t xml:space="preserve"> the </w:t>
            </w:r>
            <w:r w:rsidRPr="00E44286">
              <w:t xml:space="preserve">previous </w:t>
            </w:r>
            <w:r w:rsidR="00325D57" w:rsidRPr="00E44286">
              <w:t>monitoring</w:t>
            </w:r>
            <w:r w:rsidRPr="00E44286">
              <w:t xml:space="preserve"> period (</w:t>
            </w:r>
            <w:bookmarkStart w:id="246" w:name="ind1_cervsmpl1819_pct2"/>
            <w:r w:rsidR="009B126B" w:rsidRPr="00E44286">
              <w:t>89.</w:t>
            </w:r>
            <w:bookmarkEnd w:id="246"/>
            <w:r w:rsidR="009B126B" w:rsidRPr="00E44286">
              <w:t>1</w:t>
            </w:r>
            <w:r w:rsidR="00064651" w:rsidRPr="00E44286">
              <w:t>%</w:t>
            </w:r>
            <w:r w:rsidR="000940F3" w:rsidRPr="00E44286">
              <w:t xml:space="preserve">, compared to </w:t>
            </w:r>
            <w:r w:rsidR="009B126B" w:rsidRPr="00E44286">
              <w:t>89.4</w:t>
            </w:r>
            <w:r w:rsidR="000940F3" w:rsidRPr="00E44286">
              <w:t>% previously</w:t>
            </w:r>
            <w:r w:rsidR="001500D5">
              <w:t xml:space="preserve">; </w:t>
            </w:r>
            <w:r w:rsidR="00100CC8" w:rsidRPr="00E44286">
              <w:fldChar w:fldCharType="begin"/>
            </w:r>
            <w:r w:rsidR="00B2036D" w:rsidRPr="00E44286">
              <w:instrText xml:space="preserve"> REF _Ref414290772 \h </w:instrText>
            </w:r>
            <w:r w:rsidR="0020315E" w:rsidRPr="00E44286">
              <w:instrText xml:space="preserve"> \* MERGEFORMAT </w:instrText>
            </w:r>
            <w:r w:rsidR="00100CC8" w:rsidRPr="00E44286">
              <w:fldChar w:fldCharType="separate"/>
            </w:r>
            <w:r w:rsidR="002919D1" w:rsidRPr="00B97375">
              <w:t xml:space="preserve">Figure </w:t>
            </w:r>
            <w:r w:rsidR="002919D1">
              <w:t>21</w:t>
            </w:r>
            <w:r w:rsidR="00100CC8" w:rsidRPr="00E44286">
              <w:fldChar w:fldCharType="end"/>
            </w:r>
            <w:r w:rsidR="00B2036D" w:rsidRPr="00E44286">
              <w:t>)</w:t>
            </w:r>
            <w:r w:rsidR="00C06D5A" w:rsidRPr="00E44286">
              <w:t xml:space="preserve">. </w:t>
            </w:r>
            <w:r w:rsidR="00E706AA" w:rsidRPr="00E44286">
              <w:t xml:space="preserve">As in previous reports, </w:t>
            </w:r>
            <w:r w:rsidR="00C06555" w:rsidRPr="00E44286">
              <w:t>it would app</w:t>
            </w:r>
            <w:r w:rsidR="00AF332F" w:rsidRPr="00E44286">
              <w:t>ear that in New Zealand overall</w:t>
            </w:r>
            <w:r w:rsidR="00C2342B" w:rsidRPr="00E44286">
              <w:t>,</w:t>
            </w:r>
            <w:r w:rsidR="00C06555" w:rsidRPr="00E44286">
              <w:t xml:space="preserve"> screens in very young women are reducing, and </w:t>
            </w:r>
            <w:r w:rsidR="00AF332F" w:rsidRPr="00E44286">
              <w:t>when women aged less than 20 years are screened,</w:t>
            </w:r>
            <w:r w:rsidR="00C06555" w:rsidRPr="00E44286">
              <w:t xml:space="preserve"> </w:t>
            </w:r>
            <w:r w:rsidR="00AF332F" w:rsidRPr="00E44286">
              <w:t>it</w:t>
            </w:r>
            <w:r w:rsidR="00C06555" w:rsidRPr="00E44286">
              <w:t xml:space="preserve"> </w:t>
            </w:r>
            <w:r w:rsidR="00196B9B" w:rsidRPr="00E44286">
              <w:t>mostly</w:t>
            </w:r>
            <w:r w:rsidR="00C06555" w:rsidRPr="00E44286">
              <w:t xml:space="preserve"> reflect</w:t>
            </w:r>
            <w:r w:rsidR="00AF332F" w:rsidRPr="00E44286">
              <w:t>s</w:t>
            </w:r>
            <w:r w:rsidR="00C06555" w:rsidRPr="00E44286">
              <w:t xml:space="preserve"> opportunistic</w:t>
            </w:r>
            <w:r w:rsidR="00C06D5A" w:rsidRPr="00E44286">
              <w:t xml:space="preserve"> screening of </w:t>
            </w:r>
            <w:r w:rsidR="000004D4" w:rsidRPr="00E44286">
              <w:t xml:space="preserve">women aged </w:t>
            </w:r>
            <w:r w:rsidR="00C06D5A" w:rsidRPr="00E44286">
              <w:t>18-19 year</w:t>
            </w:r>
            <w:r w:rsidR="0041312D" w:rsidRPr="00E44286">
              <w:t>s</w:t>
            </w:r>
            <w:r w:rsidR="00C06555" w:rsidRPr="00E44286">
              <w:t>.</w:t>
            </w:r>
          </w:p>
          <w:p w14:paraId="543D2AB7" w14:textId="77777777" w:rsidR="00AF3878" w:rsidRPr="00E44286" w:rsidRDefault="00C06555" w:rsidP="00C06555">
            <w:pPr>
              <w:ind w:right="33"/>
              <w:jc w:val="both"/>
            </w:pPr>
            <w:r w:rsidRPr="00E44286">
              <w:t xml:space="preserve"> </w:t>
            </w:r>
          </w:p>
        </w:tc>
      </w:tr>
      <w:tr w:rsidR="00761F62" w:rsidRPr="00B97375" w14:paraId="209A2CF7" w14:textId="77777777" w:rsidTr="00A517D3">
        <w:tc>
          <w:tcPr>
            <w:tcW w:w="1791" w:type="dxa"/>
          </w:tcPr>
          <w:p w14:paraId="179087A9" w14:textId="77777777" w:rsidR="00AF3878" w:rsidRPr="00E44286" w:rsidRDefault="00AF3878" w:rsidP="00DE16F5">
            <w:pPr>
              <w:spacing w:before="120"/>
              <w:ind w:right="544"/>
              <w:jc w:val="both"/>
              <w:rPr>
                <w:b/>
              </w:rPr>
            </w:pPr>
            <w:r w:rsidRPr="00E44286">
              <w:rPr>
                <w:b/>
              </w:rPr>
              <w:lastRenderedPageBreak/>
              <w:t>Comments</w:t>
            </w:r>
          </w:p>
        </w:tc>
        <w:tc>
          <w:tcPr>
            <w:tcW w:w="7281" w:type="dxa"/>
          </w:tcPr>
          <w:p w14:paraId="1EB10DC0" w14:textId="6A6A2964" w:rsidR="004325E3" w:rsidRPr="00E44286" w:rsidRDefault="000004D4" w:rsidP="00991D9C">
            <w:pPr>
              <w:spacing w:before="120"/>
              <w:jc w:val="both"/>
              <w:rPr>
                <w:szCs w:val="23"/>
              </w:rPr>
            </w:pPr>
            <w:r w:rsidRPr="00E44286">
              <w:t xml:space="preserve">As noted in the </w:t>
            </w:r>
            <w:r w:rsidRPr="00E44286">
              <w:rPr>
                <w:i/>
              </w:rPr>
              <w:t>Trends</w:t>
            </w:r>
            <w:r w:rsidRPr="00E44286">
              <w:t xml:space="preserve"> section, t</w:t>
            </w:r>
            <w:r w:rsidR="004325E3" w:rsidRPr="00E44286">
              <w:t>he</w:t>
            </w:r>
            <w:r w:rsidR="004325E3" w:rsidRPr="00E44286">
              <w:rPr>
                <w:szCs w:val="23"/>
              </w:rPr>
              <w:t xml:space="preserve"> estimates for the number of women eligible for screening </w:t>
            </w:r>
            <w:r w:rsidR="001A44FF" w:rsidRPr="00E44286">
              <w:rPr>
                <w:szCs w:val="23"/>
              </w:rPr>
              <w:t>including</w:t>
            </w:r>
            <w:r w:rsidR="00C44863" w:rsidRPr="00E44286">
              <w:rPr>
                <w:szCs w:val="23"/>
              </w:rPr>
              <w:t xml:space="preserve"> </w:t>
            </w:r>
            <w:r w:rsidR="00724D67" w:rsidRPr="00E44286">
              <w:rPr>
                <w:szCs w:val="23"/>
              </w:rPr>
              <w:t xml:space="preserve">hysterectomy adjustment </w:t>
            </w:r>
            <w:r w:rsidR="004325E3" w:rsidRPr="00E44286">
              <w:rPr>
                <w:szCs w:val="23"/>
              </w:rPr>
              <w:t xml:space="preserve">were updated in </w:t>
            </w:r>
            <w:r w:rsidR="00BC580F" w:rsidRPr="00E44286">
              <w:rPr>
                <w:szCs w:val="23"/>
              </w:rPr>
              <w:t>previous</w:t>
            </w:r>
            <w:r w:rsidR="000065F5" w:rsidRPr="00E44286">
              <w:rPr>
                <w:szCs w:val="23"/>
              </w:rPr>
              <w:t xml:space="preserve"> </w:t>
            </w:r>
            <w:r w:rsidR="00C74E26" w:rsidRPr="00E44286">
              <w:rPr>
                <w:szCs w:val="23"/>
              </w:rPr>
              <w:t>and current</w:t>
            </w:r>
            <w:r w:rsidR="004325E3" w:rsidRPr="00E44286">
              <w:rPr>
                <w:szCs w:val="23"/>
              </w:rPr>
              <w:t xml:space="preserve"> report</w:t>
            </w:r>
            <w:r w:rsidR="00CB169D" w:rsidRPr="00E44286">
              <w:rPr>
                <w:szCs w:val="23"/>
              </w:rPr>
              <w:t>s</w:t>
            </w:r>
            <w:r w:rsidR="004325E3" w:rsidRPr="00E44286">
              <w:rPr>
                <w:szCs w:val="23"/>
              </w:rPr>
              <w:t xml:space="preserve">, </w:t>
            </w:r>
            <w:r w:rsidRPr="00E44286">
              <w:rPr>
                <w:szCs w:val="23"/>
              </w:rPr>
              <w:t>and</w:t>
            </w:r>
            <w:r w:rsidR="004325E3" w:rsidRPr="00E44286">
              <w:rPr>
                <w:szCs w:val="23"/>
              </w:rPr>
              <w:t xml:space="preserve"> </w:t>
            </w:r>
            <w:r w:rsidR="00CB169D" w:rsidRPr="00E44286">
              <w:rPr>
                <w:szCs w:val="23"/>
              </w:rPr>
              <w:t xml:space="preserve">these </w:t>
            </w:r>
            <w:r w:rsidR="004325E3" w:rsidRPr="00E44286">
              <w:rPr>
                <w:szCs w:val="23"/>
              </w:rPr>
              <w:t>change</w:t>
            </w:r>
            <w:r w:rsidR="00151DDF" w:rsidRPr="00E44286">
              <w:rPr>
                <w:szCs w:val="23"/>
              </w:rPr>
              <w:t>s</w:t>
            </w:r>
            <w:r w:rsidR="004325E3" w:rsidRPr="00E44286">
              <w:rPr>
                <w:szCs w:val="23"/>
              </w:rPr>
              <w:t xml:space="preserve"> mean that differences </w:t>
            </w:r>
            <w:r w:rsidR="007F01DD" w:rsidRPr="00E44286">
              <w:rPr>
                <w:szCs w:val="23"/>
              </w:rPr>
              <w:t xml:space="preserve">in coverage </w:t>
            </w:r>
            <w:r w:rsidR="004325E3" w:rsidRPr="00E44286">
              <w:rPr>
                <w:szCs w:val="23"/>
              </w:rPr>
              <w:t xml:space="preserve">compared to </w:t>
            </w:r>
            <w:r w:rsidR="00234BF8" w:rsidRPr="00E44286">
              <w:rPr>
                <w:szCs w:val="23"/>
              </w:rPr>
              <w:t xml:space="preserve">prior </w:t>
            </w:r>
            <w:r w:rsidR="004325E3" w:rsidRPr="00E44286">
              <w:rPr>
                <w:szCs w:val="23"/>
              </w:rPr>
              <w:t>reports should be interpreted with caution</w:t>
            </w:r>
            <w:r w:rsidR="004325E3" w:rsidRPr="00E44286">
              <w:t>, as these may partially reflect differences in the population estimates</w:t>
            </w:r>
            <w:r w:rsidR="004325E3" w:rsidRPr="00E44286">
              <w:rPr>
                <w:szCs w:val="23"/>
              </w:rPr>
              <w:t>.</w:t>
            </w:r>
            <w:r w:rsidR="007F01DD" w:rsidRPr="00E44286">
              <w:rPr>
                <w:szCs w:val="23"/>
              </w:rPr>
              <w:t xml:space="preserve"> </w:t>
            </w:r>
            <w:r w:rsidR="006139EC" w:rsidRPr="00E44286">
              <w:t xml:space="preserve">The estimates of </w:t>
            </w:r>
            <w:r w:rsidR="00F72E9D" w:rsidRPr="00E44286">
              <w:t xml:space="preserve">age-specific </w:t>
            </w:r>
            <w:r w:rsidR="006139EC" w:rsidRPr="00E44286">
              <w:t>hysterectomy prevalence used in the current report are included in Appendix A (</w:t>
            </w:r>
            <w:r w:rsidR="00F72E9D" w:rsidRPr="00E44286">
              <w:fldChar w:fldCharType="begin"/>
            </w:r>
            <w:r w:rsidR="00F72E9D" w:rsidRPr="00E44286">
              <w:instrText xml:space="preserve"> REF _Ref5617897 \h </w:instrText>
            </w:r>
            <w:r w:rsidR="00F72E9D" w:rsidRPr="00E44286">
              <w:fldChar w:fldCharType="separate"/>
            </w:r>
            <w:r w:rsidR="002919D1" w:rsidRPr="00B97375">
              <w:t xml:space="preserve">Table </w:t>
            </w:r>
            <w:r w:rsidR="002919D1">
              <w:rPr>
                <w:noProof/>
              </w:rPr>
              <w:t>39</w:t>
            </w:r>
            <w:r w:rsidR="00F72E9D" w:rsidRPr="00E44286">
              <w:fldChar w:fldCharType="end"/>
            </w:r>
            <w:r w:rsidR="006139EC" w:rsidRPr="00E44286">
              <w:t>).</w:t>
            </w:r>
            <w:r w:rsidR="000436BD">
              <w:t xml:space="preserve"> </w:t>
            </w:r>
            <w:r w:rsidR="00F72E9D" w:rsidRPr="00E44286">
              <w:fldChar w:fldCharType="begin"/>
            </w:r>
            <w:r w:rsidR="00F72E9D" w:rsidRPr="00E44286">
              <w:instrText xml:space="preserve"> REF _Ref5617897 \h </w:instrText>
            </w:r>
            <w:r w:rsidR="00F72E9D" w:rsidRPr="00E44286">
              <w:fldChar w:fldCharType="separate"/>
            </w:r>
            <w:r w:rsidR="002919D1" w:rsidRPr="00B97375">
              <w:t xml:space="preserve">Table </w:t>
            </w:r>
            <w:r w:rsidR="002919D1">
              <w:rPr>
                <w:noProof/>
              </w:rPr>
              <w:t>39</w:t>
            </w:r>
            <w:r w:rsidR="00F72E9D" w:rsidRPr="00E44286">
              <w:fldChar w:fldCharType="end"/>
            </w:r>
            <w:r w:rsidR="006139EC" w:rsidRPr="00E44286">
              <w:t xml:space="preserve"> also includes a comparison with the </w:t>
            </w:r>
            <w:r w:rsidR="00F72E9D" w:rsidRPr="00E44286">
              <w:t xml:space="preserve">hysterectomy prevalence </w:t>
            </w:r>
            <w:r w:rsidR="006139EC" w:rsidRPr="00E44286">
              <w:t>estimates used in the previous monitoring report.</w:t>
            </w:r>
          </w:p>
          <w:p w14:paraId="096950CD" w14:textId="60AEF9E6" w:rsidR="00546CA6" w:rsidRPr="00E44286" w:rsidRDefault="00546CA6" w:rsidP="00546CA6">
            <w:pPr>
              <w:ind w:right="33"/>
              <w:jc w:val="both"/>
              <w:rPr>
                <w:szCs w:val="23"/>
              </w:rPr>
            </w:pPr>
          </w:p>
          <w:p w14:paraId="284D77FB" w14:textId="17A0F45D" w:rsidR="005323F1" w:rsidRPr="00E44286" w:rsidRDefault="005323F1" w:rsidP="00546CA6">
            <w:pPr>
              <w:ind w:right="33"/>
              <w:jc w:val="both"/>
            </w:pPr>
            <w:r w:rsidRPr="00E44286">
              <w:t xml:space="preserve">As discussed in </w:t>
            </w:r>
            <w:r w:rsidR="0020315E" w:rsidRPr="00E44286">
              <w:t xml:space="preserve">the </w:t>
            </w:r>
            <w:r w:rsidRPr="00E44286">
              <w:t xml:space="preserve">Methods </w:t>
            </w:r>
            <w:r w:rsidR="0020315E" w:rsidRPr="00E44286">
              <w:t>section of this report</w:t>
            </w:r>
            <w:r w:rsidRPr="00E44286">
              <w:t xml:space="preserve"> (</w:t>
            </w:r>
            <w:r w:rsidR="00616FB9" w:rsidRPr="00E44286">
              <w:fldChar w:fldCharType="begin"/>
            </w:r>
            <w:r w:rsidR="00616FB9" w:rsidRPr="00E44286">
              <w:instrText xml:space="preserve"> REF _Ref280692140 \h  \* MERGEFORMAT </w:instrText>
            </w:r>
            <w:r w:rsidR="00616FB9" w:rsidRPr="00E44286">
              <w:fldChar w:fldCharType="separate"/>
            </w:r>
            <w:r w:rsidR="002919D1" w:rsidRPr="00B97375">
              <w:t>Hysterectomy-adjusted population</w:t>
            </w:r>
            <w:r w:rsidR="00616FB9" w:rsidRPr="00E44286">
              <w:fldChar w:fldCharType="end"/>
            </w:r>
            <w:r w:rsidR="00A06729" w:rsidRPr="00E44286">
              <w:t>;</w:t>
            </w:r>
            <w:r w:rsidR="00F34108" w:rsidRPr="00E44286">
              <w:t xml:space="preserve"> </w:t>
            </w:r>
            <w:r w:rsidR="00030A4D" w:rsidRPr="00E44286">
              <w:t xml:space="preserve">page </w:t>
            </w:r>
            <w:r w:rsidR="00030A4D" w:rsidRPr="00E44286">
              <w:fldChar w:fldCharType="begin"/>
            </w:r>
            <w:r w:rsidR="00030A4D" w:rsidRPr="00E44286">
              <w:instrText xml:space="preserve"> PAGEREF _Ref280692140 \h </w:instrText>
            </w:r>
            <w:r w:rsidR="00030A4D" w:rsidRPr="00E44286">
              <w:fldChar w:fldCharType="separate"/>
            </w:r>
            <w:r w:rsidR="002919D1">
              <w:rPr>
                <w:noProof/>
              </w:rPr>
              <w:t>13</w:t>
            </w:r>
            <w:r w:rsidR="00030A4D" w:rsidRPr="00E44286">
              <w:fldChar w:fldCharType="end"/>
            </w:r>
            <w:r w:rsidRPr="00E44286">
              <w:t xml:space="preserve">), the hysterectomy prevalence </w:t>
            </w:r>
            <w:r w:rsidR="00030A4D" w:rsidRPr="00E44286">
              <w:t>estimates</w:t>
            </w:r>
            <w:r w:rsidRPr="00E44286">
              <w:t xml:space="preserve"> used to make the adjustment includes all women with a hysterectomy, some of whom may still require cervical screening.</w:t>
            </w:r>
            <w:r w:rsidR="000436BD">
              <w:t xml:space="preserve"> </w:t>
            </w:r>
            <w:r w:rsidRPr="00E44286">
              <w:t xml:space="preserve">These women will have been removed from the </w:t>
            </w:r>
            <w:r w:rsidR="00812F86" w:rsidRPr="00E44286">
              <w:t>denominator but</w:t>
            </w:r>
            <w:r w:rsidRPr="00E44286">
              <w:t xml:space="preserve"> may still appear in the numerator.</w:t>
            </w:r>
            <w:r w:rsidR="000436BD">
              <w:t xml:space="preserve"> </w:t>
            </w:r>
            <w:r w:rsidR="00042360" w:rsidRPr="00E44286">
              <w:t>As a result of these limitations, coverage must be interpreted with some caution.</w:t>
            </w:r>
            <w:r w:rsidR="006E6C39" w:rsidRPr="00E44286">
              <w:t xml:space="preserve"> We explored the impact of the hysterectomy-adjustment on the results by calculating coverage as a proportion of the total New Zealand female population (</w:t>
            </w:r>
            <w:r w:rsidR="00EF7875" w:rsidRPr="00E44286">
              <w:t>i.e.</w:t>
            </w:r>
            <w:r w:rsidR="006E6C39" w:rsidRPr="00E44286">
              <w:t xml:space="preserve"> regardless of whether they have had a hysterectomy or not). Results for this analysis appear in </w:t>
            </w:r>
            <w:r w:rsidR="00616FB9" w:rsidRPr="00E44286">
              <w:fldChar w:fldCharType="begin"/>
            </w:r>
            <w:r w:rsidR="00616FB9" w:rsidRPr="00E44286">
              <w:instrText xml:space="preserve"> REF _Ref302481197 \h  \* MERGEFORMAT </w:instrText>
            </w:r>
            <w:r w:rsidR="00616FB9" w:rsidRPr="00E44286">
              <w:fldChar w:fldCharType="separate"/>
            </w:r>
            <w:r w:rsidR="002919D1" w:rsidRPr="00B97375">
              <w:t xml:space="preserve">Table </w:t>
            </w:r>
            <w:r w:rsidR="002919D1" w:rsidRPr="002919D1">
              <w:rPr>
                <w:bCs/>
                <w:lang w:val="en-US"/>
              </w:rPr>
              <w:t>39</w:t>
            </w:r>
            <w:r w:rsidR="00616FB9" w:rsidRPr="00E44286">
              <w:fldChar w:fldCharType="end"/>
            </w:r>
            <w:r w:rsidR="006E6C39" w:rsidRPr="00E44286">
              <w:t>.</w:t>
            </w:r>
          </w:p>
          <w:p w14:paraId="3F0091CE" w14:textId="77777777" w:rsidR="005323F1" w:rsidRPr="00E44286" w:rsidRDefault="005323F1" w:rsidP="00DE16F5">
            <w:pPr>
              <w:ind w:right="544"/>
              <w:jc w:val="both"/>
            </w:pPr>
          </w:p>
          <w:p w14:paraId="13E65977" w14:textId="1B049B48" w:rsidR="005323F1" w:rsidRDefault="005323F1" w:rsidP="004641E4">
            <w:pPr>
              <w:ind w:right="33"/>
              <w:jc w:val="both"/>
            </w:pPr>
            <w:r w:rsidRPr="00E44286">
              <w:t>C</w:t>
            </w:r>
            <w:r w:rsidR="00416907" w:rsidRPr="00E44286">
              <w:t>ounts of women screened used to estimate c</w:t>
            </w:r>
            <w:r w:rsidRPr="00E44286">
              <w:t xml:space="preserve">overage </w:t>
            </w:r>
            <w:r w:rsidR="00416907" w:rsidRPr="00E44286">
              <w:t xml:space="preserve">(numerator) </w:t>
            </w:r>
            <w:r w:rsidRPr="00E44286">
              <w:t xml:space="preserve">exclude women who are not enrolled on the NCSP Register, </w:t>
            </w:r>
            <w:r w:rsidR="00416907" w:rsidRPr="00E44286">
              <w:t>whereas the hysterectomy-adjusted population estimates (denominator) represent all women in New Zealand without a hysterectomy, regardless of whether they are enrolled on the NCSP Register. T</w:t>
            </w:r>
            <w:r w:rsidRPr="00E44286">
              <w:t>herefore</w:t>
            </w:r>
            <w:r w:rsidR="00EF7875" w:rsidRPr="00E44286">
              <w:t>,</w:t>
            </w:r>
            <w:r w:rsidRPr="00E44286">
              <w:t xml:space="preserve"> </w:t>
            </w:r>
            <w:r w:rsidR="00416907" w:rsidRPr="00E44286">
              <w:t xml:space="preserve">the coverage estimates </w:t>
            </w:r>
            <w:r w:rsidRPr="00E44286">
              <w:t>may be an underestimate of the actual coverage rates achieved</w:t>
            </w:r>
            <w:r w:rsidR="007D22C4" w:rsidRPr="00E44286">
              <w:t>;</w:t>
            </w:r>
            <w:r w:rsidRPr="00E44286">
              <w:t xml:space="preserve"> </w:t>
            </w:r>
            <w:r w:rsidR="00812F86" w:rsidRPr="00E44286">
              <w:t>however,</w:t>
            </w:r>
            <w:r w:rsidRPr="00E44286">
              <w:t xml:space="preserve"> the impact is likely to be very small.</w:t>
            </w:r>
          </w:p>
          <w:p w14:paraId="1AC5C8AA" w14:textId="77777777" w:rsidR="000733BA" w:rsidRPr="00E44286" w:rsidRDefault="000733BA" w:rsidP="004641E4">
            <w:pPr>
              <w:ind w:right="33"/>
              <w:jc w:val="both"/>
            </w:pPr>
          </w:p>
          <w:p w14:paraId="1508AE88" w14:textId="6A5FE27C" w:rsidR="00C93C82" w:rsidRPr="00E44286" w:rsidRDefault="00A13004" w:rsidP="004641E4">
            <w:pPr>
              <w:jc w:val="both"/>
              <w:rPr>
                <w:lang w:val="en-US"/>
              </w:rPr>
            </w:pPr>
            <w:r w:rsidRPr="00E44286">
              <w:t xml:space="preserve">Concerns about </w:t>
            </w:r>
            <w:r w:rsidR="00C93C82" w:rsidRPr="00E44286">
              <w:t>under- and over-counting of different ethnicity groups</w:t>
            </w:r>
            <w:r w:rsidRPr="00E44286">
              <w:t xml:space="preserve"> </w:t>
            </w:r>
            <w:r w:rsidR="00B140E8" w:rsidRPr="00E44286">
              <w:t>ha</w:t>
            </w:r>
            <w:r w:rsidR="00030A4D" w:rsidRPr="00E44286">
              <w:t>ve</w:t>
            </w:r>
            <w:r w:rsidR="00B140E8" w:rsidRPr="00E44286">
              <w:t xml:space="preserve"> led</w:t>
            </w:r>
            <w:r w:rsidRPr="00E44286">
              <w:t xml:space="preserve"> the Ministry to </w:t>
            </w:r>
            <w:r w:rsidR="00197BDA" w:rsidRPr="00E44286">
              <w:t>use</w:t>
            </w:r>
            <w:r w:rsidRPr="00E44286">
              <w:t xml:space="preserve"> the NHI for ethnicities as other Ministry collections do. </w:t>
            </w:r>
            <w:r w:rsidR="00E62C0B" w:rsidRPr="00E44286">
              <w:t>T</w:t>
            </w:r>
            <w:r w:rsidRPr="00E44286">
              <w:t>his report relies on NCSP Register ethnicities</w:t>
            </w:r>
            <w:r w:rsidR="00C95518" w:rsidRPr="00E44286">
              <w:t>; however regular matching is done with the NHI register for women on the NCSP Register who have no ethnicity recorded</w:t>
            </w:r>
            <w:r w:rsidR="00197BDA" w:rsidRPr="00E44286">
              <w:t xml:space="preserve"> on the NCSP Register</w:t>
            </w:r>
            <w:r w:rsidRPr="00E44286">
              <w:t>.</w:t>
            </w:r>
            <w:r w:rsidR="000436BD">
              <w:t xml:space="preserve"> </w:t>
            </w:r>
          </w:p>
          <w:p w14:paraId="091C4EEF" w14:textId="77777777" w:rsidR="0019087D" w:rsidRPr="00E44286" w:rsidRDefault="0019087D" w:rsidP="00DE16F5">
            <w:pPr>
              <w:ind w:right="544"/>
              <w:jc w:val="both"/>
              <w:rPr>
                <w:lang w:val="en-US"/>
              </w:rPr>
            </w:pPr>
          </w:p>
          <w:p w14:paraId="1E0CCACB" w14:textId="597A4C76" w:rsidR="00042360" w:rsidRPr="00E44286" w:rsidRDefault="00554B3B" w:rsidP="004641E4">
            <w:pPr>
              <w:jc w:val="both"/>
            </w:pPr>
            <w:r w:rsidRPr="00E44286">
              <w:t xml:space="preserve">In </w:t>
            </w:r>
            <w:r w:rsidR="005403D9">
              <w:t xml:space="preserve">November </w:t>
            </w:r>
            <w:r w:rsidRPr="00E44286">
              <w:t xml:space="preserve">2019, National Cervical Screening Programme </w:t>
            </w:r>
            <w:r w:rsidR="001E7CBD">
              <w:t xml:space="preserve">increased the recommended </w:t>
            </w:r>
            <w:r w:rsidRPr="00E44286">
              <w:t>starting age for cervical screening from 20 to 25 years, based on evidence that screening women between the ages of 20 and 24 provides little benefit to women and can cause harm.</w:t>
            </w:r>
            <w:hyperlink w:anchor="_ENREF_4" w:tooltip="National Screening Unit, 2018 #10633" w:history="1">
              <w:r w:rsidR="000E28F8" w:rsidRPr="00E44286">
                <w:fldChar w:fldCharType="begin"/>
              </w:r>
              <w:r w:rsidR="000E28F8" w:rsidRPr="00E44286">
                <w:instrText xml:space="preserve"> ADDIN EN.CITE &lt;EndNote&gt;&lt;Cite&gt;&lt;Author&gt;National Screening Unit&lt;/Author&gt;&lt;Year&gt;2018&lt;/Year&gt;&lt;RecNum&gt;10633&lt;/RecNum&gt;&lt;DisplayText&gt;&lt;style face="superscript"&gt;4&lt;/style&gt;&lt;/DisplayText&gt;&lt;record&gt;&lt;rec-number&gt;10633&lt;/rec-number&gt;&lt;foreign-keys&gt;&lt;key app="EN" db-id="et0drd2r3drrx1e0e2px9a5wx5az9v0r0xx0" timestamp="1530689949"&gt;10633&lt;/key&gt;&lt;/foreign-keys&gt;&lt;ref-type name="Web Page"&gt;12&lt;/ref-type&gt;&lt;contributors&gt;&lt;authors&gt;&lt;author&gt;National Screening Unit,&lt;/author&gt;&lt;/authors&gt;&lt;/contributors&gt;&lt;titles&gt;&lt;title&gt;Age range change for cervical screening&lt;/title&gt;&lt;/titles&gt;&lt;number&gt;4th July 2018&lt;/number&gt;&lt;dates&gt;&lt;year&gt;2018&lt;/year&gt;&lt;pub-dates&gt;&lt;date&gt;7th June 2018&lt;/date&gt;&lt;/pub-dates&gt;&lt;/dates&gt;&lt;urls&gt;&lt;related-urls&gt;&lt;url&gt;&lt;style face="underline" font="default" size="100%"&gt;https://www.nsu.govt.nz/health-professionals/national-cervical-screening-programme/age-range-change-cervical-screening&lt;/style&gt;&lt;/url&gt;&lt;/related-urls&gt;&lt;/urls&gt;&lt;/record&gt;&lt;/Cite&gt;&lt;/EndNote&gt;</w:instrText>
              </w:r>
              <w:r w:rsidR="000E28F8" w:rsidRPr="00E44286">
                <w:fldChar w:fldCharType="separate"/>
              </w:r>
              <w:r w:rsidR="000E28F8" w:rsidRPr="00E44286">
                <w:rPr>
                  <w:noProof/>
                  <w:vertAlign w:val="superscript"/>
                </w:rPr>
                <w:t>4</w:t>
              </w:r>
              <w:r w:rsidR="000E28F8" w:rsidRPr="00E44286">
                <w:fldChar w:fldCharType="end"/>
              </w:r>
            </w:hyperlink>
            <w:r w:rsidRPr="00E44286">
              <w:t xml:space="preserve"> This change is in line with the screening start age in many other countries.</w:t>
            </w:r>
            <w:r w:rsidR="001E7CBD" w:rsidRPr="00E44286">
              <w:t xml:space="preserve"> Coverage in women aged 20-24 years is likely to </w:t>
            </w:r>
            <w:r w:rsidR="001E7CBD">
              <w:t>gradually decrease as a result</w:t>
            </w:r>
            <w:r w:rsidR="00850D2C">
              <w:t xml:space="preserve"> of this change, and will no longer be routinely reported after this monitoring report, consistent with the change in recommended starting age</w:t>
            </w:r>
            <w:r w:rsidR="001E7CBD">
              <w:t>.</w:t>
            </w:r>
            <w:r w:rsidR="000436BD">
              <w:t xml:space="preserve"> </w:t>
            </w:r>
            <w:r w:rsidR="001E7CBD">
              <w:t xml:space="preserve">Another effect of this change is that as women respond to the updated recommendations, </w:t>
            </w:r>
            <w:r w:rsidR="001E7CBD" w:rsidRPr="00E44286">
              <w:t xml:space="preserve">coverage in </w:t>
            </w:r>
            <w:r w:rsidR="001E7CBD">
              <w:t xml:space="preserve">women aged 25-29 years will need to be </w:t>
            </w:r>
            <w:r w:rsidR="001E7CBD" w:rsidRPr="00E44286">
              <w:t xml:space="preserve">interpreted with </w:t>
            </w:r>
            <w:r w:rsidR="001E7CBD">
              <w:t xml:space="preserve">some </w:t>
            </w:r>
            <w:r w:rsidR="001E7CBD" w:rsidRPr="00E44286">
              <w:t xml:space="preserve">caution, as </w:t>
            </w:r>
            <w:r w:rsidR="001E7CBD">
              <w:t xml:space="preserve">over time </w:t>
            </w:r>
            <w:r w:rsidR="001E7CBD" w:rsidRPr="00E44286">
              <w:t>women will have had a shorter period in which they were eligible for screening.</w:t>
            </w:r>
          </w:p>
          <w:p w14:paraId="6BCC886A" w14:textId="77777777" w:rsidR="00AF3878" w:rsidRPr="00E44286" w:rsidRDefault="00AF3878" w:rsidP="00640547">
            <w:pPr>
              <w:jc w:val="both"/>
            </w:pPr>
          </w:p>
        </w:tc>
      </w:tr>
    </w:tbl>
    <w:p w14:paraId="55BBCD48" w14:textId="77777777" w:rsidR="009D23CC" w:rsidRPr="00B97375" w:rsidRDefault="009D23CC" w:rsidP="009D23CC">
      <w:bookmarkStart w:id="247" w:name="_Ref275460724"/>
      <w:bookmarkStart w:id="248" w:name="_Toc459126362"/>
      <w:bookmarkStart w:id="249" w:name="_Toc469398367"/>
      <w:bookmarkStart w:id="250" w:name="_Toc454287218"/>
      <w:r w:rsidRPr="00B97375">
        <w:lastRenderedPageBreak/>
        <w:br w:type="page"/>
      </w:r>
    </w:p>
    <w:p w14:paraId="50601BBE" w14:textId="467018CC" w:rsidR="00151DDF" w:rsidRDefault="0008224E" w:rsidP="00CB169D">
      <w:pPr>
        <w:pStyle w:val="Caption"/>
        <w:keepNext/>
        <w:spacing w:after="80"/>
        <w:ind w:right="-23"/>
      </w:pPr>
      <w:bookmarkStart w:id="251" w:name="_Ref482708381"/>
      <w:bookmarkStart w:id="252" w:name="_Toc486941132"/>
      <w:bookmarkStart w:id="253" w:name="_Toc509928573"/>
      <w:bookmarkStart w:id="254" w:name="_Toc528676249"/>
      <w:bookmarkStart w:id="255" w:name="_Toc5627698"/>
      <w:bookmarkStart w:id="256" w:name="_Toc12875646"/>
      <w:bookmarkStart w:id="257" w:name="_Toc68615830"/>
      <w:bookmarkEnd w:id="247"/>
      <w:bookmarkEnd w:id="248"/>
      <w:bookmarkEnd w:id="249"/>
      <w:bookmarkEnd w:id="250"/>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w:t>
      </w:r>
      <w:r w:rsidR="00905C1A">
        <w:rPr>
          <w:noProof/>
        </w:rPr>
        <w:fldChar w:fldCharType="end"/>
      </w:r>
      <w:bookmarkEnd w:id="251"/>
      <w:r w:rsidR="00DF32CE" w:rsidRPr="00B97375">
        <w:t xml:space="preserve"> - Three-year coverage by </w:t>
      </w:r>
      <w:r w:rsidR="004D4C27" w:rsidRPr="00B97375">
        <w:t>ethnicity</w:t>
      </w:r>
      <w:r w:rsidR="00DF32CE" w:rsidRPr="00B97375">
        <w:t xml:space="preserve"> (women </w:t>
      </w:r>
      <w:r w:rsidR="006D592B" w:rsidRPr="00B97375">
        <w:t xml:space="preserve">25-69 years </w:t>
      </w:r>
      <w:r w:rsidR="00DF32CE" w:rsidRPr="00B97375">
        <w:t>screened in the three years prior to</w:t>
      </w:r>
      <w:r w:rsidR="00C573CF">
        <w:t xml:space="preserve"> </w:t>
      </w:r>
      <w:sdt>
        <w:sdtPr>
          <w:alias w:val="End Period"/>
          <w:tag w:val="End Period"/>
          <w:id w:val="-691140733"/>
          <w:placeholder>
            <w:docPart w:val="5723481A0AAF40D1B77F0776C38DDEC0"/>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w:t>
      </w:r>
      <w:bookmarkEnd w:id="252"/>
      <w:bookmarkEnd w:id="253"/>
      <w:bookmarkEnd w:id="254"/>
      <w:bookmarkEnd w:id="255"/>
      <w:bookmarkEnd w:id="256"/>
      <w:bookmarkEnd w:id="257"/>
    </w:p>
    <w:p w14:paraId="5EC55470" w14:textId="4433136E" w:rsidR="00DF32CE" w:rsidRPr="00B97375" w:rsidRDefault="00222D36" w:rsidP="00CB169D">
      <w:pPr>
        <w:pStyle w:val="Caption"/>
        <w:keepNext/>
        <w:spacing w:after="80"/>
        <w:ind w:right="-23"/>
        <w:rPr>
          <w:noProof/>
          <w:lang w:eastAsia="en-AU"/>
        </w:rPr>
      </w:pPr>
      <w:r>
        <w:rPr>
          <w:noProof/>
          <w:lang w:eastAsia="en-AU"/>
        </w:rPr>
        <w:drawing>
          <wp:inline distT="0" distB="0" distL="0" distR="0" wp14:anchorId="301EA1BC" wp14:editId="7003AAD2">
            <wp:extent cx="5400000" cy="3552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552825"/>
                    </a:xfrm>
                    <a:prstGeom prst="rect">
                      <a:avLst/>
                    </a:prstGeom>
                    <a:noFill/>
                  </pic:spPr>
                </pic:pic>
              </a:graphicData>
            </a:graphic>
          </wp:inline>
        </w:drawing>
      </w:r>
    </w:p>
    <w:p w14:paraId="53452A32" w14:textId="5B880A50" w:rsidR="00DF32CE" w:rsidRPr="00B97375" w:rsidRDefault="00DF32CE" w:rsidP="00DF32CE">
      <w:pPr>
        <w:rPr>
          <w:i/>
          <w:noProof/>
          <w:sz w:val="20"/>
          <w:szCs w:val="20"/>
        </w:rPr>
      </w:pPr>
      <w:r w:rsidRPr="00B97375">
        <w:rPr>
          <w:i/>
          <w:sz w:val="20"/>
          <w:szCs w:val="20"/>
        </w:rPr>
        <w:t xml:space="preserve">Note: Coverage calculated using population projection for </w:t>
      </w:r>
      <w:sdt>
        <w:sdtPr>
          <w:rPr>
            <w:i/>
            <w:sz w:val="20"/>
            <w:szCs w:val="20"/>
          </w:rPr>
          <w:alias w:val="End Period"/>
          <w:tag w:val="End Period"/>
          <w:id w:val="-70966962"/>
          <w:placeholder>
            <w:docPart w:val="79FEB50F39A9408EADD9197D76EA0E86"/>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635E6D" w:rsidRPr="00B97375">
        <w:rPr>
          <w:i/>
          <w:sz w:val="20"/>
          <w:szCs w:val="20"/>
        </w:rPr>
        <w:t xml:space="preserve"> </w:t>
      </w:r>
      <w:r w:rsidRPr="00B97375">
        <w:rPr>
          <w:i/>
          <w:sz w:val="20"/>
          <w:szCs w:val="20"/>
        </w:rPr>
        <w:t xml:space="preserve">based on 2013 Census data. </w:t>
      </w:r>
      <w:bookmarkStart w:id="258" w:name="_Ref275460650"/>
      <w:bookmarkStart w:id="259" w:name="_Toc459126363"/>
      <w:bookmarkStart w:id="260" w:name="_Toc469398368"/>
      <w:bookmarkStart w:id="261" w:name="_Toc454287219"/>
      <w:bookmarkStart w:id="262" w:name="_Ref275462191"/>
      <w:r w:rsidRPr="00B97375">
        <w:rPr>
          <w:i/>
          <w:noProof/>
          <w:sz w:val="20"/>
          <w:szCs w:val="20"/>
          <w:lang w:eastAsia="en-AU"/>
        </w:rPr>
        <w:t xml:space="preserve">Target: 80% for ages 25-69 years, hysterectomy adjusted. See also </w:t>
      </w:r>
      <w:r w:rsidRPr="00B97375">
        <w:rPr>
          <w:i/>
          <w:noProof/>
          <w:sz w:val="20"/>
          <w:szCs w:val="20"/>
        </w:rPr>
        <w:fldChar w:fldCharType="begin"/>
      </w:r>
      <w:r w:rsidRPr="00B97375">
        <w:rPr>
          <w:i/>
          <w:noProof/>
          <w:sz w:val="20"/>
          <w:szCs w:val="20"/>
        </w:rPr>
        <w:instrText xml:space="preserve"> REF _</w:instrText>
      </w:r>
      <w:r w:rsidR="00A668F0" w:rsidRPr="00B97375">
        <w:rPr>
          <w:i/>
          <w:sz w:val="20"/>
          <w:szCs w:val="20"/>
        </w:rPr>
        <w:instrText>Ref475458665</w:instrText>
      </w:r>
      <w:r w:rsidRPr="00B97375">
        <w:rPr>
          <w:i/>
          <w:noProof/>
          <w:sz w:val="20"/>
          <w:szCs w:val="20"/>
        </w:rPr>
        <w:instrText xml:space="preserve"> \h  \* MERGEFORMAT </w:instrText>
      </w:r>
      <w:r w:rsidRPr="00B97375">
        <w:rPr>
          <w:i/>
          <w:noProof/>
          <w:sz w:val="20"/>
          <w:szCs w:val="20"/>
        </w:rPr>
      </w:r>
      <w:r w:rsidRPr="00B97375">
        <w:rPr>
          <w:i/>
          <w:noProof/>
          <w:sz w:val="20"/>
          <w:szCs w:val="20"/>
        </w:rPr>
        <w:fldChar w:fldCharType="separate"/>
      </w:r>
      <w:r w:rsidR="002919D1" w:rsidRPr="002919D1">
        <w:rPr>
          <w:i/>
          <w:noProof/>
          <w:sz w:val="20"/>
          <w:szCs w:val="20"/>
        </w:rPr>
        <w:t xml:space="preserve">Table </w:t>
      </w:r>
      <w:r w:rsidR="002919D1" w:rsidRPr="002919D1">
        <w:rPr>
          <w:i/>
          <w:sz w:val="20"/>
          <w:szCs w:val="20"/>
        </w:rPr>
        <w:t>28</w:t>
      </w:r>
      <w:r w:rsidRPr="00B97375">
        <w:rPr>
          <w:i/>
          <w:noProof/>
          <w:sz w:val="20"/>
          <w:szCs w:val="20"/>
        </w:rPr>
        <w:fldChar w:fldCharType="end"/>
      </w:r>
      <w:r w:rsidRPr="00B97375">
        <w:rPr>
          <w:i/>
          <w:noProof/>
          <w:sz w:val="20"/>
          <w:szCs w:val="20"/>
        </w:rPr>
        <w:t>.</w:t>
      </w:r>
    </w:p>
    <w:p w14:paraId="1F70B461" w14:textId="77777777" w:rsidR="00466539" w:rsidRPr="00B97375" w:rsidRDefault="00466539" w:rsidP="00DF32CE">
      <w:pPr>
        <w:rPr>
          <w:i/>
          <w:noProof/>
          <w:sz w:val="20"/>
          <w:szCs w:val="20"/>
        </w:rPr>
      </w:pPr>
    </w:p>
    <w:p w14:paraId="3F509279" w14:textId="1A1FCF99" w:rsidR="00151DDF" w:rsidRDefault="0008224E" w:rsidP="00CB169D">
      <w:pPr>
        <w:pStyle w:val="Caption"/>
        <w:keepNext/>
        <w:spacing w:after="80"/>
        <w:ind w:right="544"/>
      </w:pPr>
      <w:bookmarkStart w:id="263" w:name="_Ref482708138"/>
      <w:bookmarkStart w:id="264" w:name="_Toc486941134"/>
      <w:bookmarkStart w:id="265" w:name="_Toc509928574"/>
      <w:bookmarkStart w:id="266" w:name="_Toc528676250"/>
      <w:bookmarkStart w:id="267" w:name="_Toc5627699"/>
      <w:bookmarkStart w:id="268" w:name="_Toc12875647"/>
      <w:bookmarkStart w:id="269" w:name="_Toc68615831"/>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2</w:t>
      </w:r>
      <w:r w:rsidR="00905C1A">
        <w:rPr>
          <w:noProof/>
        </w:rPr>
        <w:fldChar w:fldCharType="end"/>
      </w:r>
      <w:bookmarkEnd w:id="258"/>
      <w:bookmarkEnd w:id="263"/>
      <w:r w:rsidR="00DF32CE" w:rsidRPr="00B97375">
        <w:t xml:space="preserve"> - Three-year coverage by five-year age group (women 20-69 years screened in the three years prior to</w:t>
      </w:r>
      <w:r w:rsidR="00C573CF">
        <w:t xml:space="preserve"> </w:t>
      </w:r>
      <w:sdt>
        <w:sdtPr>
          <w:alias w:val="End Period"/>
          <w:tag w:val="End Period"/>
          <w:id w:val="-1305384551"/>
          <w:placeholder>
            <w:docPart w:val="AEB8F31ACBD14D5093574E240587CB22"/>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w:t>
      </w:r>
      <w:bookmarkEnd w:id="259"/>
      <w:bookmarkEnd w:id="260"/>
      <w:bookmarkEnd w:id="261"/>
      <w:bookmarkEnd w:id="264"/>
      <w:bookmarkEnd w:id="265"/>
      <w:bookmarkEnd w:id="266"/>
      <w:bookmarkEnd w:id="267"/>
      <w:bookmarkEnd w:id="268"/>
      <w:bookmarkEnd w:id="269"/>
    </w:p>
    <w:p w14:paraId="3380CE2C" w14:textId="03060742" w:rsidR="00DF32CE" w:rsidRPr="00635E6D" w:rsidRDefault="00EC1AEC" w:rsidP="00CB169D">
      <w:pPr>
        <w:pStyle w:val="Caption"/>
        <w:keepNext/>
        <w:spacing w:after="80"/>
        <w:ind w:right="544"/>
        <w:rPr>
          <w:i/>
          <w:noProof/>
          <w:lang w:eastAsia="en-AU"/>
        </w:rPr>
      </w:pPr>
      <w:r>
        <w:rPr>
          <w:i/>
          <w:noProof/>
          <w:lang w:eastAsia="en-AU"/>
        </w:rPr>
        <w:drawing>
          <wp:inline distT="0" distB="0" distL="0" distR="0" wp14:anchorId="3616A60A" wp14:editId="4438D8F7">
            <wp:extent cx="5400000" cy="3448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448301"/>
                    </a:xfrm>
                    <a:prstGeom prst="rect">
                      <a:avLst/>
                    </a:prstGeom>
                    <a:noFill/>
                  </pic:spPr>
                </pic:pic>
              </a:graphicData>
            </a:graphic>
          </wp:inline>
        </w:drawing>
      </w:r>
    </w:p>
    <w:p w14:paraId="6F724CFE" w14:textId="12AF466A" w:rsidR="00DF32CE" w:rsidRPr="00635E6D" w:rsidRDefault="00DF32CE" w:rsidP="00DF32CE">
      <w:pPr>
        <w:ind w:right="-23"/>
        <w:jc w:val="both"/>
        <w:rPr>
          <w:i/>
          <w:sz w:val="20"/>
          <w:szCs w:val="20"/>
        </w:rPr>
      </w:pPr>
      <w:r w:rsidRPr="00635E6D">
        <w:rPr>
          <w:i/>
          <w:noProof/>
          <w:sz w:val="20"/>
          <w:lang w:eastAsia="en-AU"/>
        </w:rPr>
        <w:t xml:space="preserve">Note: </w:t>
      </w:r>
      <w:r w:rsidRPr="00635E6D">
        <w:rPr>
          <w:i/>
          <w:sz w:val="20"/>
        </w:rPr>
        <w:t xml:space="preserve">Coverage calculated using population projection for </w:t>
      </w:r>
      <w:sdt>
        <w:sdtPr>
          <w:rPr>
            <w:i/>
            <w:sz w:val="20"/>
            <w:szCs w:val="20"/>
          </w:rPr>
          <w:alias w:val="End Period"/>
          <w:tag w:val="End Period"/>
          <w:id w:val="-1536651824"/>
          <w:placeholder>
            <w:docPart w:val="C078CF49E8034E83B686608051BF1A98"/>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635E6D" w:rsidRPr="00635E6D">
        <w:rPr>
          <w:i/>
          <w:sz w:val="20"/>
        </w:rPr>
        <w:t xml:space="preserve"> </w:t>
      </w:r>
      <w:r w:rsidRPr="00635E6D">
        <w:rPr>
          <w:i/>
          <w:sz w:val="20"/>
        </w:rPr>
        <w:t>based on 2013 Census data.</w:t>
      </w:r>
      <w:r w:rsidRPr="00635E6D" w:rsidDel="002C26AB">
        <w:rPr>
          <w:i/>
          <w:noProof/>
          <w:sz w:val="20"/>
          <w:lang w:eastAsia="en-AU"/>
        </w:rPr>
        <w:t xml:space="preserve"> </w:t>
      </w:r>
      <w:r w:rsidRPr="00635E6D">
        <w:rPr>
          <w:i/>
          <w:noProof/>
          <w:sz w:val="20"/>
          <w:lang w:eastAsia="en-AU"/>
        </w:rPr>
        <w:t>Target: 80% for ages 25-69 years, hysterectomy adjusted.</w:t>
      </w:r>
      <w:r w:rsidR="000436BD">
        <w:rPr>
          <w:i/>
          <w:noProof/>
          <w:sz w:val="20"/>
          <w:lang w:eastAsia="en-AU"/>
        </w:rPr>
        <w:t xml:space="preserve"> </w:t>
      </w:r>
      <w:r w:rsidRPr="00635E6D">
        <w:rPr>
          <w:i/>
          <w:noProof/>
          <w:sz w:val="20"/>
          <w:lang w:eastAsia="en-AU"/>
        </w:rPr>
        <w:t>See also</w:t>
      </w:r>
      <w:r w:rsidRPr="00635E6D">
        <w:rPr>
          <w:i/>
          <w:sz w:val="20"/>
        </w:rPr>
        <w:t xml:space="preserve"> </w:t>
      </w:r>
      <w:r w:rsidRPr="00635E6D">
        <w:rPr>
          <w:i/>
          <w:sz w:val="20"/>
          <w:szCs w:val="20"/>
          <w:lang w:eastAsia="en-AU"/>
        </w:rPr>
        <w:fldChar w:fldCharType="begin"/>
      </w:r>
      <w:r w:rsidRPr="00635E6D">
        <w:rPr>
          <w:i/>
          <w:sz w:val="20"/>
          <w:szCs w:val="20"/>
          <w:lang w:eastAsia="en-AU"/>
        </w:rPr>
        <w:instrText xml:space="preserve"> REF _Ref475452784 \h  \* MERGEFORMAT </w:instrText>
      </w:r>
      <w:r w:rsidRPr="00635E6D">
        <w:rPr>
          <w:i/>
          <w:sz w:val="20"/>
          <w:szCs w:val="20"/>
          <w:lang w:eastAsia="en-AU"/>
        </w:rPr>
      </w:r>
      <w:r w:rsidRPr="00635E6D">
        <w:rPr>
          <w:i/>
          <w:sz w:val="20"/>
          <w:szCs w:val="20"/>
          <w:lang w:eastAsia="en-AU"/>
        </w:rPr>
        <w:fldChar w:fldCharType="separate"/>
      </w:r>
      <w:r w:rsidR="002919D1" w:rsidRPr="002919D1">
        <w:rPr>
          <w:i/>
          <w:sz w:val="20"/>
          <w:szCs w:val="20"/>
        </w:rPr>
        <w:t xml:space="preserve">Table </w:t>
      </w:r>
      <w:r w:rsidR="002919D1" w:rsidRPr="002919D1">
        <w:rPr>
          <w:i/>
          <w:noProof/>
          <w:sz w:val="20"/>
          <w:szCs w:val="20"/>
        </w:rPr>
        <w:t>29</w:t>
      </w:r>
      <w:r w:rsidRPr="00635E6D">
        <w:rPr>
          <w:i/>
          <w:sz w:val="20"/>
          <w:szCs w:val="20"/>
          <w:lang w:eastAsia="en-AU"/>
        </w:rPr>
        <w:fldChar w:fldCharType="end"/>
      </w:r>
      <w:r w:rsidRPr="00635E6D">
        <w:rPr>
          <w:i/>
          <w:sz w:val="20"/>
          <w:szCs w:val="20"/>
        </w:rPr>
        <w:t>.</w:t>
      </w:r>
    </w:p>
    <w:p w14:paraId="778FD7EF" w14:textId="77777777" w:rsidR="00EE157B" w:rsidRPr="004D3B47" w:rsidRDefault="00EE157B" w:rsidP="00DF32CE">
      <w:pPr>
        <w:ind w:right="-23"/>
        <w:jc w:val="both"/>
        <w:rPr>
          <w:i/>
          <w:sz w:val="20"/>
        </w:rPr>
      </w:pPr>
    </w:p>
    <w:p w14:paraId="0F009267" w14:textId="459CC5B3" w:rsidR="000958F9" w:rsidRPr="00B97375" w:rsidRDefault="00C65151" w:rsidP="006C2B94">
      <w:pPr>
        <w:pStyle w:val="Caption"/>
        <w:spacing w:after="80"/>
        <w:ind w:right="-23"/>
        <w:jc w:val="both"/>
      </w:pPr>
      <w:bookmarkStart w:id="270" w:name="_Ref528324637"/>
      <w:bookmarkStart w:id="271" w:name="_Toc509928575"/>
      <w:bookmarkStart w:id="272" w:name="_Toc528676251"/>
      <w:bookmarkStart w:id="273" w:name="_Toc5627700"/>
      <w:bookmarkStart w:id="274" w:name="_Toc12875648"/>
      <w:bookmarkStart w:id="275" w:name="_Toc68615832"/>
      <w:r w:rsidRPr="00B97375">
        <w:lastRenderedPageBreak/>
        <w:t>Figure</w:t>
      </w:r>
      <w:r w:rsidR="000958F9"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3</w:t>
      </w:r>
      <w:r w:rsidR="00905C1A">
        <w:rPr>
          <w:noProof/>
        </w:rPr>
        <w:fldChar w:fldCharType="end"/>
      </w:r>
      <w:bookmarkEnd w:id="270"/>
      <w:r w:rsidR="000958F9" w:rsidRPr="00B97375">
        <w:t xml:space="preserve"> - Three-year coverage by DHB (women 25-69 years screened in the three years prior to</w:t>
      </w:r>
      <w:r w:rsidR="00E615E8" w:rsidRPr="00E615E8">
        <w:t xml:space="preserve"> </w:t>
      </w:r>
      <w:sdt>
        <w:sdtPr>
          <w:alias w:val="End Period"/>
          <w:tag w:val="End Period"/>
          <w:id w:val="-422414812"/>
          <w:placeholder>
            <w:docPart w:val="2A3750C117CB47A8A7F72A05FE4AAD1B"/>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958F9" w:rsidRPr="00B97375">
        <w:t>, as a proportion of hysterectomy-adjusted female population)</w:t>
      </w:r>
      <w:bookmarkEnd w:id="271"/>
      <w:bookmarkEnd w:id="272"/>
      <w:bookmarkEnd w:id="273"/>
      <w:bookmarkEnd w:id="274"/>
      <w:bookmarkEnd w:id="275"/>
    </w:p>
    <w:p w14:paraId="23FD4313" w14:textId="3940FEDB" w:rsidR="000958F9" w:rsidRPr="00B97375" w:rsidRDefault="00F67A7E" w:rsidP="000958F9">
      <w:pPr>
        <w:ind w:right="544"/>
        <w:jc w:val="both"/>
        <w:rPr>
          <w:noProof/>
          <w:lang w:eastAsia="en-AU"/>
        </w:rPr>
      </w:pPr>
      <w:r>
        <w:rPr>
          <w:noProof/>
          <w:lang w:eastAsia="en-AU"/>
        </w:rPr>
        <w:drawing>
          <wp:inline distT="0" distB="0" distL="0" distR="0" wp14:anchorId="7DCF18CA" wp14:editId="76682EAE">
            <wp:extent cx="5400000" cy="3303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303605"/>
                    </a:xfrm>
                    <a:prstGeom prst="rect">
                      <a:avLst/>
                    </a:prstGeom>
                    <a:noFill/>
                  </pic:spPr>
                </pic:pic>
              </a:graphicData>
            </a:graphic>
          </wp:inline>
        </w:drawing>
      </w:r>
    </w:p>
    <w:p w14:paraId="4602F895" w14:textId="6E7F6CDE" w:rsidR="00B877BE" w:rsidRPr="00B97375" w:rsidRDefault="000958F9" w:rsidP="000958F9">
      <w:pPr>
        <w:ind w:right="544"/>
        <w:jc w:val="both"/>
        <w:rPr>
          <w:i/>
          <w:sz w:val="20"/>
          <w:szCs w:val="20"/>
        </w:rPr>
      </w:pPr>
      <w:r w:rsidRPr="00B97375">
        <w:rPr>
          <w:i/>
          <w:sz w:val="20"/>
          <w:szCs w:val="20"/>
        </w:rPr>
        <w:t>Note: Coverage calculated using population projection for</w:t>
      </w:r>
      <w:r w:rsidR="009712EC" w:rsidRPr="00B97375">
        <w:rPr>
          <w:i/>
          <w:sz w:val="20"/>
          <w:szCs w:val="20"/>
        </w:rPr>
        <w:t xml:space="preserve"> </w:t>
      </w:r>
      <w:sdt>
        <w:sdtPr>
          <w:rPr>
            <w:i/>
            <w:sz w:val="20"/>
            <w:szCs w:val="20"/>
          </w:rPr>
          <w:alias w:val="End Period"/>
          <w:tag w:val="End Period"/>
          <w:id w:val="-480462320"/>
          <w:placeholder>
            <w:docPart w:val="4AB255A75D0C4DD6BB2CC4549EED74C4"/>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635E6D" w:rsidRPr="00B97375">
        <w:rPr>
          <w:i/>
          <w:sz w:val="20"/>
          <w:szCs w:val="20"/>
        </w:rPr>
        <w:t xml:space="preserve"> </w:t>
      </w:r>
      <w:r w:rsidRPr="00B97375">
        <w:rPr>
          <w:i/>
          <w:sz w:val="20"/>
          <w:szCs w:val="20"/>
        </w:rPr>
        <w:t>based on 2013 Census data.</w:t>
      </w:r>
    </w:p>
    <w:p w14:paraId="7B074D4F" w14:textId="2794FA7F" w:rsidR="00DF32CE" w:rsidRDefault="00DF32CE" w:rsidP="00DF32CE">
      <w:pPr>
        <w:ind w:right="544"/>
        <w:rPr>
          <w:sz w:val="20"/>
          <w:szCs w:val="20"/>
        </w:rPr>
      </w:pPr>
      <w:r w:rsidRPr="00B97375">
        <w:rPr>
          <w:i/>
          <w:sz w:val="20"/>
          <w:szCs w:val="20"/>
        </w:rPr>
        <w:t xml:space="preserve">Target 80%, hysterectomy adjusted. See also </w:t>
      </w:r>
      <w:r w:rsidRPr="00B97375">
        <w:rPr>
          <w:sz w:val="20"/>
          <w:szCs w:val="20"/>
        </w:rPr>
        <w:fldChar w:fldCharType="begin"/>
      </w:r>
      <w:r w:rsidRPr="00B97375">
        <w:rPr>
          <w:sz w:val="20"/>
          <w:szCs w:val="20"/>
        </w:rPr>
        <w:instrText xml:space="preserve"> REF _</w:instrText>
      </w:r>
      <w:r w:rsidR="00A668F0" w:rsidRPr="00B97375">
        <w:rPr>
          <w:i/>
          <w:sz w:val="20"/>
          <w:szCs w:val="20"/>
        </w:rPr>
        <w:instrText>Ref482708721</w:instrText>
      </w:r>
      <w:r w:rsidRPr="00B97375">
        <w:rPr>
          <w:sz w:val="20"/>
          <w:szCs w:val="20"/>
        </w:rPr>
        <w:instrText xml:space="preserve"> \h  \* MERGEFORMAT </w:instrText>
      </w:r>
      <w:r w:rsidRPr="00B97375">
        <w:rPr>
          <w:sz w:val="20"/>
          <w:szCs w:val="20"/>
        </w:rPr>
      </w:r>
      <w:r w:rsidRPr="00B97375">
        <w:rPr>
          <w:sz w:val="20"/>
          <w:szCs w:val="20"/>
        </w:rPr>
        <w:fldChar w:fldCharType="separate"/>
      </w:r>
      <w:r w:rsidR="002919D1" w:rsidRPr="002919D1">
        <w:rPr>
          <w:i/>
          <w:sz w:val="20"/>
          <w:szCs w:val="20"/>
        </w:rPr>
        <w:t>Table</w:t>
      </w:r>
      <w:r w:rsidR="002919D1" w:rsidRPr="00B97375">
        <w:rPr>
          <w:noProof/>
        </w:rPr>
        <w:t xml:space="preserve"> </w:t>
      </w:r>
      <w:r w:rsidR="002919D1" w:rsidRPr="002919D1">
        <w:rPr>
          <w:i/>
          <w:sz w:val="20"/>
          <w:szCs w:val="20"/>
        </w:rPr>
        <w:t>27</w:t>
      </w:r>
      <w:r w:rsidRPr="00B97375">
        <w:rPr>
          <w:sz w:val="20"/>
          <w:szCs w:val="20"/>
        </w:rPr>
        <w:fldChar w:fldCharType="end"/>
      </w:r>
      <w:r w:rsidRPr="00B97375">
        <w:rPr>
          <w:sz w:val="20"/>
          <w:szCs w:val="20"/>
        </w:rPr>
        <w:t>.</w:t>
      </w:r>
    </w:p>
    <w:p w14:paraId="63477F60" w14:textId="77777777" w:rsidR="00151DDF" w:rsidRPr="00B97375" w:rsidRDefault="00151DDF" w:rsidP="00DF32CE">
      <w:pPr>
        <w:ind w:right="544"/>
        <w:rPr>
          <w:i/>
          <w:sz w:val="20"/>
          <w:szCs w:val="20"/>
        </w:rPr>
      </w:pPr>
    </w:p>
    <w:p w14:paraId="102F1DE1" w14:textId="759BEEE6" w:rsidR="00DF32CE" w:rsidRPr="00B97375" w:rsidRDefault="0008224E" w:rsidP="00DF32CE">
      <w:pPr>
        <w:pStyle w:val="Caption"/>
        <w:keepNext/>
        <w:spacing w:after="80"/>
        <w:ind w:right="544"/>
        <w:jc w:val="both"/>
      </w:pPr>
      <w:bookmarkStart w:id="276" w:name="_Ref275867705"/>
      <w:bookmarkStart w:id="277" w:name="_Toc459126365"/>
      <w:bookmarkStart w:id="278" w:name="_Toc469398370"/>
      <w:bookmarkStart w:id="279" w:name="_Toc454287221"/>
      <w:bookmarkStart w:id="280" w:name="_Toc486941135"/>
      <w:bookmarkStart w:id="281" w:name="_Toc509928576"/>
      <w:bookmarkStart w:id="282" w:name="_Toc528676252"/>
      <w:bookmarkStart w:id="283" w:name="_Toc5627701"/>
      <w:bookmarkStart w:id="284" w:name="_Toc12875649"/>
      <w:bookmarkStart w:id="285" w:name="_Toc68615833"/>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4</w:t>
      </w:r>
      <w:r w:rsidR="00905C1A">
        <w:rPr>
          <w:noProof/>
        </w:rPr>
        <w:fldChar w:fldCharType="end"/>
      </w:r>
      <w:bookmarkEnd w:id="262"/>
      <w:bookmarkEnd w:id="276"/>
      <w:r w:rsidR="00DF32CE" w:rsidRPr="00B97375">
        <w:t xml:space="preserve"> - Three-year coverage in M</w:t>
      </w:r>
      <w:r w:rsidR="00DF32CE" w:rsidRPr="00B97375">
        <w:rPr>
          <w:rFonts w:cs="Calibri"/>
        </w:rPr>
        <w:t>ā</w:t>
      </w:r>
      <w:r w:rsidR="00DF32CE" w:rsidRPr="00B97375">
        <w:t xml:space="preserve">ori women (women 25-69 years screened in the three years prior to </w:t>
      </w:r>
      <w:sdt>
        <w:sdtPr>
          <w:alias w:val="End Period"/>
          <w:tag w:val="End Period"/>
          <w:id w:val="857628856"/>
          <w:placeholder>
            <w:docPart w:val="589FADA5859D4D68A152D4C7EDA6B52F"/>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277"/>
      <w:bookmarkEnd w:id="278"/>
      <w:bookmarkEnd w:id="279"/>
      <w:bookmarkEnd w:id="280"/>
      <w:bookmarkEnd w:id="281"/>
      <w:bookmarkEnd w:id="282"/>
      <w:bookmarkEnd w:id="283"/>
      <w:bookmarkEnd w:id="284"/>
      <w:bookmarkEnd w:id="285"/>
    </w:p>
    <w:p w14:paraId="7A9A0D50" w14:textId="202CC2E2" w:rsidR="00DF32CE" w:rsidRPr="00B97375" w:rsidRDefault="004C7456" w:rsidP="00DF32CE">
      <w:r>
        <w:rPr>
          <w:noProof/>
          <w:lang w:eastAsia="en-AU"/>
        </w:rPr>
        <w:drawing>
          <wp:inline distT="0" distB="0" distL="0" distR="0" wp14:anchorId="0A3E6D6F" wp14:editId="53DE6EF5">
            <wp:extent cx="5400000" cy="3373662"/>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373662"/>
                    </a:xfrm>
                    <a:prstGeom prst="rect">
                      <a:avLst/>
                    </a:prstGeom>
                    <a:noFill/>
                  </pic:spPr>
                </pic:pic>
              </a:graphicData>
            </a:graphic>
          </wp:inline>
        </w:drawing>
      </w:r>
    </w:p>
    <w:p w14:paraId="02FDA855" w14:textId="5304C095" w:rsidR="00DF32CE" w:rsidRPr="00B97375" w:rsidRDefault="00DF32CE" w:rsidP="00DF32CE">
      <w:pPr>
        <w:ind w:right="-23"/>
        <w:jc w:val="both"/>
        <w:rPr>
          <w:i/>
          <w:sz w:val="20"/>
        </w:rPr>
      </w:pPr>
      <w:r w:rsidRPr="00B97375">
        <w:rPr>
          <w:i/>
          <w:sz w:val="20"/>
        </w:rPr>
        <w:t xml:space="preserve">Note: Coverage calculated using population projection for </w:t>
      </w:r>
      <w:sdt>
        <w:sdtPr>
          <w:rPr>
            <w:i/>
            <w:sz w:val="20"/>
            <w:szCs w:val="20"/>
          </w:rPr>
          <w:alias w:val="End Period"/>
          <w:tag w:val="End Period"/>
          <w:id w:val="-1924405515"/>
          <w:placeholder>
            <w:docPart w:val="82034CB9A24D40E4976ADEEC3192DB72"/>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r w:rsidR="000436BD">
        <w:rPr>
          <w:i/>
          <w:sz w:val="20"/>
        </w:rPr>
        <w:t xml:space="preserve"> </w:t>
      </w:r>
      <w:r w:rsidRPr="00B97375">
        <w:rPr>
          <w:i/>
          <w:sz w:val="20"/>
        </w:rPr>
        <w:t>Target 80%, hysterectomy adjusted.</w:t>
      </w:r>
    </w:p>
    <w:p w14:paraId="6AE36940" w14:textId="77777777" w:rsidR="00F14E39" w:rsidRPr="004D3B47" w:rsidRDefault="00F14E39" w:rsidP="00DF32CE">
      <w:pPr>
        <w:ind w:right="-23"/>
        <w:jc w:val="both"/>
        <w:rPr>
          <w:i/>
          <w:sz w:val="20"/>
        </w:rPr>
      </w:pPr>
    </w:p>
    <w:p w14:paraId="582F7881" w14:textId="48D397E3" w:rsidR="00DF32CE" w:rsidRPr="00B97375" w:rsidRDefault="0008224E" w:rsidP="00DF32CE">
      <w:pPr>
        <w:pStyle w:val="Caption"/>
        <w:keepNext/>
        <w:spacing w:after="80"/>
        <w:ind w:right="544"/>
        <w:jc w:val="both"/>
      </w:pPr>
      <w:bookmarkStart w:id="286" w:name="_Ref360723245"/>
      <w:bookmarkStart w:id="287" w:name="_Toc459126366"/>
      <w:bookmarkStart w:id="288" w:name="_Toc469398371"/>
      <w:bookmarkStart w:id="289" w:name="_Toc454287222"/>
      <w:bookmarkStart w:id="290" w:name="_Toc486941136"/>
      <w:bookmarkStart w:id="291" w:name="_Toc509928577"/>
      <w:bookmarkStart w:id="292" w:name="_Toc528676253"/>
      <w:bookmarkStart w:id="293" w:name="_Toc5627702"/>
      <w:bookmarkStart w:id="294" w:name="_Toc12875650"/>
      <w:bookmarkStart w:id="295" w:name="_Toc68615834"/>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5</w:t>
      </w:r>
      <w:r w:rsidR="00905C1A">
        <w:rPr>
          <w:noProof/>
        </w:rPr>
        <w:fldChar w:fldCharType="end"/>
      </w:r>
      <w:bookmarkEnd w:id="286"/>
      <w:r w:rsidR="00DF32CE" w:rsidRPr="00B97375">
        <w:t xml:space="preserve"> - Three-year coverage in Pacific women (women 25-69 years screened in the three years prior to </w:t>
      </w:r>
      <w:sdt>
        <w:sdtPr>
          <w:alias w:val="End Period"/>
          <w:tag w:val="End Period"/>
          <w:id w:val="1890918304"/>
          <w:placeholder>
            <w:docPart w:val="586F3C63EA1D447FAC28DDD895A5B7D0"/>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287"/>
      <w:bookmarkEnd w:id="288"/>
      <w:bookmarkEnd w:id="289"/>
      <w:bookmarkEnd w:id="290"/>
      <w:bookmarkEnd w:id="291"/>
      <w:bookmarkEnd w:id="292"/>
      <w:bookmarkEnd w:id="293"/>
      <w:bookmarkEnd w:id="294"/>
      <w:bookmarkEnd w:id="295"/>
    </w:p>
    <w:p w14:paraId="0E67261C" w14:textId="305EB6BA" w:rsidR="00DF32CE" w:rsidRPr="00CB169D" w:rsidRDefault="004D09C2" w:rsidP="00CB169D">
      <w:pPr>
        <w:ind w:right="544"/>
        <w:jc w:val="both"/>
        <w:rPr>
          <w:rStyle w:val="Strong"/>
          <w:b w:val="0"/>
        </w:rPr>
      </w:pPr>
      <w:bookmarkStart w:id="296" w:name="_Ref360723256"/>
      <w:r>
        <w:rPr>
          <w:i/>
          <w:noProof/>
          <w:sz w:val="20"/>
          <w:lang w:eastAsia="en-AU"/>
        </w:rPr>
        <w:drawing>
          <wp:inline distT="0" distB="0" distL="0" distR="0" wp14:anchorId="73A1D3F5" wp14:editId="7F9176C3">
            <wp:extent cx="5400000" cy="3413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413933"/>
                    </a:xfrm>
                    <a:prstGeom prst="rect">
                      <a:avLst/>
                    </a:prstGeom>
                    <a:noFill/>
                  </pic:spPr>
                </pic:pic>
              </a:graphicData>
            </a:graphic>
          </wp:inline>
        </w:drawing>
      </w:r>
      <w:r w:rsidR="00DF32CE" w:rsidRPr="00B97375">
        <w:rPr>
          <w:i/>
          <w:sz w:val="20"/>
        </w:rPr>
        <w:t xml:space="preserve">Note: Coverage calculated using population projection for </w:t>
      </w:r>
      <w:sdt>
        <w:sdtPr>
          <w:rPr>
            <w:i/>
            <w:sz w:val="20"/>
            <w:szCs w:val="20"/>
          </w:rPr>
          <w:alias w:val="End Period"/>
          <w:tag w:val="End Period"/>
          <w:id w:val="-1718810390"/>
          <w:placeholder>
            <w:docPart w:val="BF4E1C46198C49A689830B4A79879414"/>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00DF32CE" w:rsidRPr="00B97375">
        <w:rPr>
          <w:i/>
          <w:sz w:val="20"/>
        </w:rPr>
        <w:t>based on 2013 Census data.</w:t>
      </w:r>
      <w:r w:rsidR="000436BD">
        <w:rPr>
          <w:i/>
          <w:sz w:val="20"/>
        </w:rPr>
        <w:t xml:space="preserve"> </w:t>
      </w:r>
      <w:r w:rsidR="00DF32CE" w:rsidRPr="00B97375">
        <w:rPr>
          <w:i/>
          <w:sz w:val="20"/>
        </w:rPr>
        <w:t>Target 80%, hysterectomy adjusted.</w:t>
      </w:r>
    </w:p>
    <w:p w14:paraId="262DC615" w14:textId="77777777" w:rsidR="00DF32CE" w:rsidRPr="00CB169D" w:rsidRDefault="00DF32CE" w:rsidP="00DF32CE">
      <w:pPr>
        <w:rPr>
          <w:rStyle w:val="Strong"/>
        </w:rPr>
      </w:pPr>
      <w:bookmarkStart w:id="297" w:name="_Toc5627703"/>
      <w:bookmarkStart w:id="298" w:name="_Toc12875651"/>
    </w:p>
    <w:p w14:paraId="4514D92A" w14:textId="680EBE54" w:rsidR="00DF32CE" w:rsidRPr="00B97375" w:rsidRDefault="0008224E" w:rsidP="00DF32CE">
      <w:pPr>
        <w:pStyle w:val="Caption"/>
        <w:keepNext/>
        <w:spacing w:after="80"/>
        <w:ind w:right="544"/>
        <w:jc w:val="both"/>
      </w:pPr>
      <w:bookmarkStart w:id="299" w:name="_Ref390783809"/>
      <w:bookmarkStart w:id="300" w:name="_Toc459126367"/>
      <w:bookmarkStart w:id="301" w:name="_Toc469398372"/>
      <w:bookmarkStart w:id="302" w:name="_Toc454287223"/>
      <w:bookmarkStart w:id="303" w:name="_Toc486941137"/>
      <w:bookmarkStart w:id="304" w:name="_Toc509928578"/>
      <w:bookmarkStart w:id="305" w:name="_Toc528676254"/>
      <w:bookmarkStart w:id="306" w:name="_Toc68615835"/>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6</w:t>
      </w:r>
      <w:r w:rsidR="00905C1A">
        <w:rPr>
          <w:noProof/>
        </w:rPr>
        <w:fldChar w:fldCharType="end"/>
      </w:r>
      <w:bookmarkEnd w:id="296"/>
      <w:bookmarkEnd w:id="299"/>
      <w:r w:rsidR="00DF32CE" w:rsidRPr="00B97375">
        <w:t xml:space="preserve"> - Three-year coverage in Asian women (women 25-69 years screened in the three years prior to </w:t>
      </w:r>
      <w:sdt>
        <w:sdtPr>
          <w:alias w:val="End Period"/>
          <w:tag w:val="End Period"/>
          <w:id w:val="1680770061"/>
          <w:placeholder>
            <w:docPart w:val="3909FEB72A2544CAB6BF43B135C7B546"/>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297"/>
      <w:bookmarkEnd w:id="298"/>
      <w:bookmarkEnd w:id="300"/>
      <w:bookmarkEnd w:id="301"/>
      <w:bookmarkEnd w:id="302"/>
      <w:bookmarkEnd w:id="303"/>
      <w:bookmarkEnd w:id="304"/>
      <w:bookmarkEnd w:id="305"/>
      <w:bookmarkEnd w:id="306"/>
    </w:p>
    <w:p w14:paraId="4BDBE950" w14:textId="24FD9C93" w:rsidR="00DF32CE" w:rsidRPr="00B97375" w:rsidRDefault="004D09C2" w:rsidP="00DF32CE">
      <w:pPr>
        <w:keepNext/>
        <w:ind w:right="544"/>
        <w:jc w:val="both"/>
      </w:pPr>
      <w:bookmarkStart w:id="307" w:name="_Ref275460756"/>
      <w:r>
        <w:rPr>
          <w:noProof/>
          <w:lang w:eastAsia="en-AU"/>
        </w:rPr>
        <w:drawing>
          <wp:inline distT="0" distB="0" distL="0" distR="0" wp14:anchorId="6C61031C" wp14:editId="32CE2B93">
            <wp:extent cx="5400000" cy="338409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384096"/>
                    </a:xfrm>
                    <a:prstGeom prst="rect">
                      <a:avLst/>
                    </a:prstGeom>
                    <a:noFill/>
                  </pic:spPr>
                </pic:pic>
              </a:graphicData>
            </a:graphic>
          </wp:inline>
        </w:drawing>
      </w:r>
    </w:p>
    <w:p w14:paraId="4E927FB9" w14:textId="5E5FB1EF" w:rsidR="00DF32CE" w:rsidRPr="00B97375" w:rsidRDefault="00DF32CE" w:rsidP="00DF32CE">
      <w:pPr>
        <w:ind w:right="-23"/>
        <w:jc w:val="both"/>
        <w:rPr>
          <w:i/>
          <w:sz w:val="20"/>
        </w:rPr>
      </w:pPr>
      <w:r w:rsidRPr="00B97375">
        <w:rPr>
          <w:i/>
          <w:sz w:val="20"/>
        </w:rPr>
        <w:t xml:space="preserve">Note: Coverage calculated using population projection for </w:t>
      </w:r>
      <w:sdt>
        <w:sdtPr>
          <w:rPr>
            <w:i/>
            <w:sz w:val="20"/>
            <w:szCs w:val="20"/>
          </w:rPr>
          <w:alias w:val="End Period"/>
          <w:tag w:val="End Period"/>
          <w:id w:val="-733554396"/>
          <w:placeholder>
            <w:docPart w:val="E710ECF5708A463FBA83ECB03A459BBD"/>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r w:rsidR="000436BD">
        <w:rPr>
          <w:i/>
          <w:sz w:val="20"/>
        </w:rPr>
        <w:t xml:space="preserve"> </w:t>
      </w:r>
      <w:r w:rsidRPr="00B97375">
        <w:rPr>
          <w:i/>
          <w:sz w:val="20"/>
        </w:rPr>
        <w:t>Target 80%, hysterectomy adjusted.</w:t>
      </w:r>
    </w:p>
    <w:p w14:paraId="653AB7FE" w14:textId="77777777" w:rsidR="00DF32CE" w:rsidRPr="00B97375" w:rsidRDefault="00DF32CE" w:rsidP="00DF32CE">
      <w:pPr>
        <w:ind w:right="-23"/>
        <w:jc w:val="both"/>
        <w:rPr>
          <w:i/>
          <w:sz w:val="20"/>
        </w:rPr>
      </w:pPr>
    </w:p>
    <w:p w14:paraId="18B178AC" w14:textId="06399EA3" w:rsidR="00DF32CE" w:rsidRPr="00B97375" w:rsidRDefault="0008224E" w:rsidP="00DF32CE">
      <w:pPr>
        <w:pStyle w:val="Caption"/>
        <w:keepNext/>
        <w:spacing w:after="80"/>
        <w:ind w:right="544"/>
        <w:jc w:val="both"/>
      </w:pPr>
      <w:bookmarkStart w:id="308" w:name="_Ref414282707"/>
      <w:bookmarkStart w:id="309" w:name="_Toc459126368"/>
      <w:bookmarkStart w:id="310" w:name="_Toc469398373"/>
      <w:bookmarkStart w:id="311" w:name="_Toc454287224"/>
      <w:bookmarkStart w:id="312" w:name="_Toc486941138"/>
      <w:bookmarkStart w:id="313" w:name="_Toc509928579"/>
      <w:bookmarkStart w:id="314" w:name="_Toc528676255"/>
      <w:bookmarkStart w:id="315" w:name="_Toc5627704"/>
      <w:bookmarkStart w:id="316" w:name="_Toc12875652"/>
      <w:bookmarkStart w:id="317" w:name="_Toc68615836"/>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w:t>
      </w:r>
      <w:r w:rsidR="00905C1A">
        <w:rPr>
          <w:noProof/>
        </w:rPr>
        <w:fldChar w:fldCharType="end"/>
      </w:r>
      <w:bookmarkEnd w:id="308"/>
      <w:r w:rsidR="00DF32CE" w:rsidRPr="00B97375">
        <w:t xml:space="preserve"> - Three-year coverage in European/ Other women (women 25-69 years screened in the three years prior to </w:t>
      </w:r>
      <w:sdt>
        <w:sdtPr>
          <w:alias w:val="End Period"/>
          <w:tag w:val="End Period"/>
          <w:id w:val="-1537114505"/>
          <w:placeholder>
            <w:docPart w:val="42DDE63796BE4B259019A50F1337829E"/>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309"/>
      <w:bookmarkEnd w:id="310"/>
      <w:bookmarkEnd w:id="311"/>
      <w:bookmarkEnd w:id="312"/>
      <w:bookmarkEnd w:id="313"/>
      <w:bookmarkEnd w:id="314"/>
      <w:bookmarkEnd w:id="315"/>
      <w:bookmarkEnd w:id="316"/>
      <w:bookmarkEnd w:id="317"/>
    </w:p>
    <w:p w14:paraId="6B6F1973" w14:textId="2682A69E" w:rsidR="00DF32CE" w:rsidRPr="00B97375" w:rsidRDefault="004D09C2" w:rsidP="00DF32CE">
      <w:pPr>
        <w:ind w:right="544"/>
        <w:jc w:val="both"/>
      </w:pPr>
      <w:r>
        <w:rPr>
          <w:noProof/>
          <w:lang w:eastAsia="en-AU"/>
        </w:rPr>
        <w:drawing>
          <wp:inline distT="0" distB="0" distL="0" distR="0" wp14:anchorId="00DFBDE5" wp14:editId="0E3D8D20">
            <wp:extent cx="5400000" cy="3411529"/>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411529"/>
                    </a:xfrm>
                    <a:prstGeom prst="rect">
                      <a:avLst/>
                    </a:prstGeom>
                    <a:noFill/>
                  </pic:spPr>
                </pic:pic>
              </a:graphicData>
            </a:graphic>
          </wp:inline>
        </w:drawing>
      </w:r>
    </w:p>
    <w:p w14:paraId="20304F1C" w14:textId="047FD3AE" w:rsidR="00DF32CE" w:rsidRPr="00B97375" w:rsidRDefault="00DF32CE" w:rsidP="00DF32CE">
      <w:pPr>
        <w:ind w:right="-23"/>
        <w:jc w:val="both"/>
        <w:rPr>
          <w:i/>
          <w:sz w:val="20"/>
        </w:rPr>
      </w:pPr>
      <w:r w:rsidRPr="00B97375">
        <w:rPr>
          <w:i/>
          <w:sz w:val="20"/>
        </w:rPr>
        <w:t xml:space="preserve">Note: Coverage calculated using population projection for </w:t>
      </w:r>
      <w:sdt>
        <w:sdtPr>
          <w:rPr>
            <w:i/>
            <w:sz w:val="20"/>
            <w:szCs w:val="20"/>
          </w:rPr>
          <w:alias w:val="End Period"/>
          <w:tag w:val="End Period"/>
          <w:id w:val="-944927438"/>
          <w:placeholder>
            <w:docPart w:val="36A2AA40E8D040D9B09904F294DF610F"/>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r w:rsidR="000436BD">
        <w:rPr>
          <w:i/>
          <w:sz w:val="20"/>
        </w:rPr>
        <w:t xml:space="preserve"> </w:t>
      </w:r>
      <w:r w:rsidRPr="00B97375">
        <w:rPr>
          <w:i/>
          <w:sz w:val="20"/>
        </w:rPr>
        <w:t>Target 80%, hysterectomy adjusted.</w:t>
      </w:r>
    </w:p>
    <w:p w14:paraId="7857A23C" w14:textId="77777777" w:rsidR="00DF32CE" w:rsidRPr="00B97375" w:rsidRDefault="00DF32CE" w:rsidP="00DF32CE"/>
    <w:p w14:paraId="54F7D96C" w14:textId="3D6413AC" w:rsidR="00DF32CE" w:rsidRPr="00B97375" w:rsidRDefault="0008224E" w:rsidP="00DF32CE">
      <w:pPr>
        <w:pStyle w:val="Caption"/>
        <w:keepNext/>
      </w:pPr>
      <w:bookmarkStart w:id="318" w:name="_Ref390783947"/>
      <w:bookmarkStart w:id="319" w:name="_Ref5626079"/>
      <w:bookmarkStart w:id="320" w:name="_Toc459126369"/>
      <w:bookmarkStart w:id="321" w:name="_Toc469398374"/>
      <w:bookmarkStart w:id="322" w:name="_Toc454287225"/>
      <w:bookmarkStart w:id="323" w:name="_Toc486941139"/>
      <w:bookmarkStart w:id="324" w:name="_Toc509928580"/>
      <w:bookmarkStart w:id="325" w:name="_Toc528676256"/>
      <w:bookmarkStart w:id="326" w:name="_Toc5627705"/>
      <w:bookmarkStart w:id="327" w:name="_Toc12875653"/>
      <w:bookmarkStart w:id="328" w:name="_Toc68615837"/>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8</w:t>
      </w:r>
      <w:r w:rsidR="00905C1A">
        <w:rPr>
          <w:noProof/>
        </w:rPr>
        <w:fldChar w:fldCharType="end"/>
      </w:r>
      <w:bookmarkEnd w:id="307"/>
      <w:bookmarkEnd w:id="318"/>
      <w:bookmarkEnd w:id="319"/>
      <w:r w:rsidR="00DF32CE" w:rsidRPr="00B97375">
        <w:t xml:space="preserve"> - </w:t>
      </w:r>
      <w:r w:rsidR="002304DF" w:rsidRPr="004D3B47">
        <w:t>Three</w:t>
      </w:r>
      <w:r w:rsidR="00DF32CE" w:rsidRPr="00B97375">
        <w:t xml:space="preserve">-year coverage (women </w:t>
      </w:r>
      <w:r w:rsidR="002304DF" w:rsidRPr="004D3B47">
        <w:t xml:space="preserve">25-69 years </w:t>
      </w:r>
      <w:r w:rsidR="00DF32CE" w:rsidRPr="00B97375">
        <w:t xml:space="preserve">screened in the </w:t>
      </w:r>
      <w:r w:rsidR="002304DF" w:rsidRPr="004D3B47">
        <w:t>three</w:t>
      </w:r>
      <w:r w:rsidR="00DF32CE" w:rsidRPr="00B97375">
        <w:t xml:space="preserve"> years prior to</w:t>
      </w:r>
      <w:r w:rsidR="00E615E8" w:rsidRPr="00E615E8">
        <w:t xml:space="preserve"> </w:t>
      </w:r>
      <w:sdt>
        <w:sdtPr>
          <w:alias w:val="End Period"/>
          <w:tag w:val="End Period"/>
          <w:id w:val="-993173368"/>
          <w:placeholder>
            <w:docPart w:val="5F3C37E4D1D64CD48E6A67FE65FD2A4B"/>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w:t>
      </w:r>
      <w:r w:rsidR="002304DF" w:rsidRPr="004D3B47">
        <w:t>), by ethnicity and five-year age group</w:t>
      </w:r>
      <w:bookmarkEnd w:id="320"/>
      <w:bookmarkEnd w:id="321"/>
      <w:bookmarkEnd w:id="322"/>
      <w:bookmarkEnd w:id="323"/>
      <w:bookmarkEnd w:id="324"/>
      <w:bookmarkEnd w:id="325"/>
      <w:bookmarkEnd w:id="326"/>
      <w:bookmarkEnd w:id="327"/>
      <w:bookmarkEnd w:id="328"/>
    </w:p>
    <w:p w14:paraId="63E0629D" w14:textId="41098594" w:rsidR="00DF32CE" w:rsidRPr="004D3B47" w:rsidRDefault="000F2A12" w:rsidP="00196B9B">
      <w:r>
        <w:rPr>
          <w:noProof/>
          <w:lang w:eastAsia="en-AU"/>
        </w:rPr>
        <w:drawing>
          <wp:inline distT="0" distB="0" distL="0" distR="0" wp14:anchorId="5425C126" wp14:editId="6958F542">
            <wp:extent cx="5400000" cy="3604023"/>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604023"/>
                    </a:xfrm>
                    <a:prstGeom prst="rect">
                      <a:avLst/>
                    </a:prstGeom>
                    <a:noFill/>
                  </pic:spPr>
                </pic:pic>
              </a:graphicData>
            </a:graphic>
          </wp:inline>
        </w:drawing>
      </w:r>
    </w:p>
    <w:p w14:paraId="7809E43D" w14:textId="0F6CDA35" w:rsidR="00DF32CE" w:rsidRDefault="00DF32CE" w:rsidP="00BA7C71">
      <w:pPr>
        <w:rPr>
          <w:i/>
          <w:sz w:val="20"/>
        </w:rPr>
      </w:pPr>
      <w:r w:rsidRPr="004D3B47">
        <w:rPr>
          <w:i/>
          <w:noProof/>
          <w:sz w:val="20"/>
          <w:szCs w:val="20"/>
          <w:lang w:eastAsia="en-AU"/>
        </w:rPr>
        <w:t>Note:</w:t>
      </w:r>
      <w:r w:rsidRPr="004D3B47">
        <w:rPr>
          <w:i/>
          <w:sz w:val="20"/>
          <w:szCs w:val="20"/>
        </w:rPr>
        <w:t xml:space="preserve"> Coverage calculated using population projection for </w:t>
      </w:r>
      <w:sdt>
        <w:sdtPr>
          <w:rPr>
            <w:i/>
            <w:sz w:val="20"/>
            <w:szCs w:val="20"/>
          </w:rPr>
          <w:alias w:val="End Period"/>
          <w:tag w:val="End Period"/>
          <w:id w:val="1994295509"/>
          <w:placeholder>
            <w:docPart w:val="4AE2E55CDF98464F9FCE759482CDD0B9"/>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196B9B" w:rsidRPr="004D3B47">
        <w:rPr>
          <w:i/>
          <w:sz w:val="20"/>
        </w:rPr>
        <w:t xml:space="preserve"> </w:t>
      </w:r>
      <w:r w:rsidRPr="004D3B47">
        <w:rPr>
          <w:i/>
          <w:sz w:val="20"/>
          <w:szCs w:val="20"/>
        </w:rPr>
        <w:t>based on 2013 Census data.</w:t>
      </w:r>
      <w:r w:rsidR="000436BD">
        <w:rPr>
          <w:i/>
          <w:sz w:val="20"/>
          <w:szCs w:val="20"/>
        </w:rPr>
        <w:t xml:space="preserve"> </w:t>
      </w:r>
      <w:r w:rsidR="002304DF" w:rsidRPr="004D3B47">
        <w:rPr>
          <w:i/>
          <w:sz w:val="20"/>
        </w:rPr>
        <w:t>Target 80%, hysterectomy adjusted.</w:t>
      </w:r>
    </w:p>
    <w:p w14:paraId="2E85FC09" w14:textId="77777777" w:rsidR="00F14E39" w:rsidRPr="004D3B47" w:rsidRDefault="00F14E39" w:rsidP="00BA7C71"/>
    <w:p w14:paraId="1992DD64" w14:textId="038389E2" w:rsidR="000065F5" w:rsidRPr="004D3B47" w:rsidRDefault="0008224E" w:rsidP="00C53A23">
      <w:pPr>
        <w:pStyle w:val="Caption"/>
        <w:keepNext/>
        <w:spacing w:after="80"/>
        <w:ind w:right="-22"/>
        <w:jc w:val="both"/>
      </w:pPr>
      <w:bookmarkStart w:id="329" w:name="_Ref43751596"/>
      <w:bookmarkStart w:id="330" w:name="_Toc5627706"/>
      <w:bookmarkStart w:id="331" w:name="_Toc12875654"/>
      <w:bookmarkStart w:id="332" w:name="_Toc68615838"/>
      <w:r w:rsidRPr="004D3B47">
        <w:lastRenderedPageBreak/>
        <w:t>Figure</w:t>
      </w:r>
      <w:r w:rsidR="00DF32CE" w:rsidRPr="004D3B47">
        <w:t xml:space="preserve"> </w:t>
      </w:r>
      <w:r w:rsidR="00905C1A" w:rsidRPr="004D3B47">
        <w:rPr>
          <w:noProof/>
        </w:rPr>
        <w:fldChar w:fldCharType="begin"/>
      </w:r>
      <w:r w:rsidR="00905C1A" w:rsidRPr="004D3B47">
        <w:rPr>
          <w:noProof/>
        </w:rPr>
        <w:instrText xml:space="preserve"> SEQ Figure \* ARABIC </w:instrText>
      </w:r>
      <w:r w:rsidR="00905C1A" w:rsidRPr="004D3B47">
        <w:rPr>
          <w:noProof/>
        </w:rPr>
        <w:fldChar w:fldCharType="separate"/>
      </w:r>
      <w:r w:rsidR="002919D1">
        <w:rPr>
          <w:noProof/>
        </w:rPr>
        <w:t>9</w:t>
      </w:r>
      <w:r w:rsidR="00905C1A" w:rsidRPr="004D3B47">
        <w:rPr>
          <w:noProof/>
        </w:rPr>
        <w:fldChar w:fldCharType="end"/>
      </w:r>
      <w:bookmarkEnd w:id="329"/>
      <w:r w:rsidR="00DF32CE" w:rsidRPr="004D3B47">
        <w:t xml:space="preserve"> - Five-year coverage by </w:t>
      </w:r>
      <w:r w:rsidR="000065F5" w:rsidRPr="004D3B47">
        <w:t xml:space="preserve">DHB (women screened in the five years prior to </w:t>
      </w:r>
      <w:sdt>
        <w:sdtPr>
          <w:alias w:val="End Period"/>
          <w:tag w:val="End Period"/>
          <w:id w:val="1337882819"/>
          <w:placeholder>
            <w:docPart w:val="429F5190D6C14631AAD3FB7C89E0C797"/>
          </w:placeholder>
        </w:sdtPr>
        <w:sdtEndPr/>
        <w:sdtContent>
          <w:r w:rsidR="00231978" w:rsidRPr="004D3B47">
            <w:t xml:space="preserve">31 December </w:t>
          </w:r>
          <w:r w:rsidR="005F339E" w:rsidRPr="004D3B47">
            <w:t>201</w:t>
          </w:r>
          <w:r w:rsidR="005F339E">
            <w:t>9</w:t>
          </w:r>
        </w:sdtContent>
      </w:sdt>
      <w:r w:rsidR="000065F5" w:rsidRPr="004D3B47">
        <w:t>, as a proportion of hysterectomy-adjusted female population)</w:t>
      </w:r>
      <w:bookmarkEnd w:id="330"/>
      <w:bookmarkEnd w:id="331"/>
      <w:bookmarkEnd w:id="332"/>
    </w:p>
    <w:p w14:paraId="435CE75D" w14:textId="10334770" w:rsidR="00DF32CE" w:rsidRPr="00B97375" w:rsidRDefault="000F2A12" w:rsidP="00DF32CE">
      <w:pPr>
        <w:keepNext/>
      </w:pPr>
      <w:r>
        <w:rPr>
          <w:noProof/>
          <w:lang w:eastAsia="en-AU"/>
        </w:rPr>
        <w:drawing>
          <wp:inline distT="0" distB="0" distL="0" distR="0" wp14:anchorId="62C26E97" wp14:editId="00BFEEC1">
            <wp:extent cx="5400000" cy="3441997"/>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441997"/>
                    </a:xfrm>
                    <a:prstGeom prst="rect">
                      <a:avLst/>
                    </a:prstGeom>
                    <a:noFill/>
                  </pic:spPr>
                </pic:pic>
              </a:graphicData>
            </a:graphic>
          </wp:inline>
        </w:drawing>
      </w:r>
    </w:p>
    <w:p w14:paraId="5E24C089" w14:textId="42B0CCC3" w:rsidR="00DF32CE" w:rsidRPr="00B97375" w:rsidRDefault="00DF32CE" w:rsidP="00DF32CE">
      <w:pPr>
        <w:ind w:right="-23"/>
        <w:jc w:val="both"/>
        <w:rPr>
          <w:sz w:val="20"/>
          <w:szCs w:val="20"/>
        </w:rPr>
      </w:pPr>
      <w:bookmarkStart w:id="333" w:name="_Toc276457731"/>
      <w:r w:rsidRPr="00B97375">
        <w:rPr>
          <w:i/>
          <w:noProof/>
          <w:sz w:val="20"/>
          <w:szCs w:val="20"/>
          <w:lang w:eastAsia="en-AU"/>
        </w:rPr>
        <w:t>Note:</w:t>
      </w:r>
      <w:r w:rsidRPr="00B97375">
        <w:rPr>
          <w:i/>
          <w:sz w:val="20"/>
          <w:szCs w:val="20"/>
        </w:rPr>
        <w:t xml:space="preserve"> Coverage calculated using population projection for </w:t>
      </w:r>
      <w:sdt>
        <w:sdtPr>
          <w:rPr>
            <w:i/>
            <w:sz w:val="20"/>
            <w:szCs w:val="20"/>
          </w:rPr>
          <w:alias w:val="End Period"/>
          <w:tag w:val="End Period"/>
          <w:id w:val="-1210567767"/>
          <w:placeholder>
            <w:docPart w:val="F2DDC753AEDD4D3680E4CCCD417251A2"/>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szCs w:val="20"/>
        </w:rPr>
        <w:t xml:space="preserve"> </w:t>
      </w:r>
      <w:r w:rsidRPr="00B97375">
        <w:rPr>
          <w:i/>
          <w:sz w:val="20"/>
          <w:szCs w:val="20"/>
        </w:rPr>
        <w:t xml:space="preserve">based on 2013 Census data. </w:t>
      </w:r>
      <w:bookmarkEnd w:id="333"/>
      <w:r w:rsidRPr="00B97375">
        <w:rPr>
          <w:i/>
          <w:sz w:val="20"/>
          <w:szCs w:val="20"/>
        </w:rPr>
        <w:t xml:space="preserve">See also </w:t>
      </w:r>
      <w:r w:rsidRPr="00CB169D">
        <w:rPr>
          <w:i/>
          <w:sz w:val="20"/>
        </w:rPr>
        <w:fldChar w:fldCharType="begin"/>
      </w:r>
      <w:r w:rsidRPr="00CB169D">
        <w:rPr>
          <w:i/>
          <w:sz w:val="20"/>
        </w:rPr>
        <w:instrText xml:space="preserve"> REF _Ref275467423 \h  \* MERGEFORMAT </w:instrText>
      </w:r>
      <w:r w:rsidRPr="00CB169D">
        <w:rPr>
          <w:i/>
          <w:sz w:val="20"/>
        </w:rPr>
      </w:r>
      <w:r w:rsidRPr="00CB169D">
        <w:rPr>
          <w:i/>
          <w:sz w:val="20"/>
        </w:rPr>
        <w:fldChar w:fldCharType="separate"/>
      </w:r>
      <w:r w:rsidR="002919D1" w:rsidRPr="002919D1">
        <w:rPr>
          <w:i/>
          <w:sz w:val="20"/>
          <w:lang w:val="en-US"/>
        </w:rPr>
        <w:t>Table 32</w:t>
      </w:r>
      <w:r w:rsidRPr="00CB169D">
        <w:rPr>
          <w:i/>
          <w:sz w:val="20"/>
        </w:rPr>
        <w:fldChar w:fldCharType="end"/>
      </w:r>
      <w:r w:rsidRPr="00B97375">
        <w:rPr>
          <w:sz w:val="20"/>
          <w:szCs w:val="20"/>
        </w:rPr>
        <w:t>.</w:t>
      </w:r>
    </w:p>
    <w:p w14:paraId="42FB3B3C" w14:textId="77777777" w:rsidR="00DF32CE" w:rsidRPr="00CB169D" w:rsidRDefault="00DF32CE" w:rsidP="00CB169D">
      <w:pPr>
        <w:pStyle w:val="Caption"/>
        <w:keepNext/>
        <w:spacing w:after="80"/>
        <w:ind w:right="-22"/>
        <w:jc w:val="both"/>
      </w:pPr>
      <w:bookmarkStart w:id="334" w:name="_Toc5627707"/>
      <w:bookmarkStart w:id="335" w:name="_Toc12875655"/>
    </w:p>
    <w:p w14:paraId="3B1C431D" w14:textId="4190E051" w:rsidR="00DF32CE" w:rsidRPr="00B97375" w:rsidRDefault="0008224E" w:rsidP="00CB169D">
      <w:pPr>
        <w:pStyle w:val="Caption"/>
        <w:keepNext/>
        <w:spacing w:after="80"/>
        <w:ind w:right="-22"/>
        <w:jc w:val="both"/>
      </w:pPr>
      <w:bookmarkStart w:id="336" w:name="_Ref275854330"/>
      <w:bookmarkStart w:id="337" w:name="_Toc459126370"/>
      <w:bookmarkStart w:id="338" w:name="_Toc469398375"/>
      <w:bookmarkStart w:id="339" w:name="_Toc454287226"/>
      <w:bookmarkStart w:id="340" w:name="_Toc486941140"/>
      <w:bookmarkStart w:id="341" w:name="_Toc509928581"/>
      <w:bookmarkStart w:id="342" w:name="_Toc528676257"/>
      <w:bookmarkStart w:id="343" w:name="_Toc68615839"/>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10</w:t>
      </w:r>
      <w:r w:rsidR="00905C1A">
        <w:rPr>
          <w:noProof/>
        </w:rPr>
        <w:fldChar w:fldCharType="end"/>
      </w:r>
      <w:bookmarkEnd w:id="336"/>
      <w:r w:rsidR="00DF32CE" w:rsidRPr="00B97375">
        <w:t xml:space="preserve"> - Five-year coverage by five-year age-group (women screened in the five years prior to </w:t>
      </w:r>
      <w:sdt>
        <w:sdtPr>
          <w:alias w:val="End Period"/>
          <w:tag w:val="End Period"/>
          <w:id w:val="-1793431698"/>
          <w:placeholder>
            <w:docPart w:val="653118B7B9A349D897AF4454D7666CE9"/>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proportion of hysterectomy-adjusted female population)</w:t>
      </w:r>
      <w:bookmarkEnd w:id="334"/>
      <w:bookmarkEnd w:id="335"/>
      <w:bookmarkEnd w:id="337"/>
      <w:bookmarkEnd w:id="338"/>
      <w:bookmarkEnd w:id="339"/>
      <w:bookmarkEnd w:id="340"/>
      <w:bookmarkEnd w:id="341"/>
      <w:bookmarkEnd w:id="342"/>
      <w:bookmarkEnd w:id="343"/>
    </w:p>
    <w:p w14:paraId="42DDE8FE" w14:textId="31810B6B" w:rsidR="00DF32CE" w:rsidRPr="00B97375" w:rsidRDefault="00A54AA2" w:rsidP="00DF32CE">
      <w:pPr>
        <w:ind w:right="544"/>
        <w:jc w:val="both"/>
        <w:rPr>
          <w:sz w:val="24"/>
        </w:rPr>
      </w:pPr>
      <w:bookmarkStart w:id="344" w:name="_Toc276457732"/>
      <w:r>
        <w:rPr>
          <w:i/>
          <w:noProof/>
          <w:sz w:val="20"/>
          <w:lang w:eastAsia="en-AU"/>
        </w:rPr>
        <w:drawing>
          <wp:inline distT="0" distB="0" distL="0" distR="0" wp14:anchorId="37EC7082" wp14:editId="64E30479">
            <wp:extent cx="5400000" cy="3236908"/>
            <wp:effectExtent l="0" t="0" r="0"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236908"/>
                    </a:xfrm>
                    <a:prstGeom prst="rect">
                      <a:avLst/>
                    </a:prstGeom>
                    <a:noFill/>
                  </pic:spPr>
                </pic:pic>
              </a:graphicData>
            </a:graphic>
          </wp:inline>
        </w:drawing>
      </w:r>
      <w:r w:rsidR="00DF32CE" w:rsidRPr="00B97375">
        <w:rPr>
          <w:i/>
          <w:noProof/>
          <w:sz w:val="20"/>
          <w:lang w:eastAsia="en-AU"/>
        </w:rPr>
        <w:t xml:space="preserve">Note: </w:t>
      </w:r>
      <w:r w:rsidR="00DF32CE" w:rsidRPr="00B97375">
        <w:rPr>
          <w:i/>
          <w:sz w:val="20"/>
        </w:rPr>
        <w:t xml:space="preserve">Coverage calculated using population projection for </w:t>
      </w:r>
      <w:sdt>
        <w:sdtPr>
          <w:rPr>
            <w:i/>
            <w:sz w:val="20"/>
            <w:szCs w:val="20"/>
          </w:rPr>
          <w:alias w:val="End Period"/>
          <w:tag w:val="End Period"/>
          <w:id w:val="-434434193"/>
          <w:placeholder>
            <w:docPart w:val="E942828578B34D50A4E6CB9B1331BB5D"/>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00DF32CE" w:rsidRPr="00B97375">
        <w:rPr>
          <w:i/>
          <w:sz w:val="20"/>
        </w:rPr>
        <w:t xml:space="preserve">based on 2013 Census data. </w:t>
      </w:r>
      <w:bookmarkEnd w:id="344"/>
      <w:r w:rsidR="00DF32CE" w:rsidRPr="00B97375">
        <w:rPr>
          <w:i/>
          <w:sz w:val="20"/>
        </w:rPr>
        <w:t xml:space="preserve">See also </w:t>
      </w:r>
      <w:r w:rsidR="00DF32CE" w:rsidRPr="00B97375">
        <w:rPr>
          <w:i/>
          <w:sz w:val="20"/>
          <w:szCs w:val="20"/>
        </w:rPr>
        <w:fldChar w:fldCharType="begin"/>
      </w:r>
      <w:r w:rsidR="00DF32CE" w:rsidRPr="00B97375">
        <w:rPr>
          <w:i/>
          <w:sz w:val="20"/>
          <w:szCs w:val="20"/>
        </w:rPr>
        <w:instrText xml:space="preserve"> REF _Ref475457928 \h  \* MERGEFORMAT </w:instrText>
      </w:r>
      <w:r w:rsidR="00DF32CE" w:rsidRPr="00B97375">
        <w:rPr>
          <w:i/>
          <w:sz w:val="20"/>
          <w:szCs w:val="20"/>
        </w:rPr>
      </w:r>
      <w:r w:rsidR="00DF32CE" w:rsidRPr="00B97375">
        <w:rPr>
          <w:i/>
          <w:sz w:val="20"/>
          <w:szCs w:val="20"/>
        </w:rPr>
        <w:fldChar w:fldCharType="separate"/>
      </w:r>
      <w:r w:rsidR="002919D1" w:rsidRPr="002919D1">
        <w:rPr>
          <w:i/>
          <w:sz w:val="20"/>
          <w:szCs w:val="20"/>
        </w:rPr>
        <w:t xml:space="preserve">Table </w:t>
      </w:r>
      <w:r w:rsidR="002919D1" w:rsidRPr="002919D1">
        <w:rPr>
          <w:i/>
          <w:sz w:val="20"/>
          <w:szCs w:val="20"/>
          <w:lang w:val="en-US"/>
        </w:rPr>
        <w:t>34</w:t>
      </w:r>
      <w:r w:rsidR="00DF32CE" w:rsidRPr="00B97375">
        <w:rPr>
          <w:i/>
          <w:sz w:val="20"/>
          <w:szCs w:val="20"/>
        </w:rPr>
        <w:fldChar w:fldCharType="end"/>
      </w:r>
      <w:r w:rsidR="00DF32CE" w:rsidRPr="00B97375">
        <w:rPr>
          <w:i/>
          <w:sz w:val="20"/>
          <w:szCs w:val="20"/>
        </w:rPr>
        <w:t>.</w:t>
      </w:r>
    </w:p>
    <w:p w14:paraId="56403B41" w14:textId="77777777" w:rsidR="00DF32CE" w:rsidRPr="00B97375" w:rsidRDefault="00DF32CE" w:rsidP="00DF32CE">
      <w:pPr>
        <w:ind w:right="544"/>
        <w:jc w:val="both"/>
        <w:rPr>
          <w:i/>
          <w:noProof/>
          <w:sz w:val="20"/>
          <w:lang w:eastAsia="en-AU"/>
        </w:rPr>
      </w:pPr>
    </w:p>
    <w:p w14:paraId="792E046D" w14:textId="28DA5CE5" w:rsidR="00DF32CE" w:rsidRPr="00B97375" w:rsidRDefault="0008224E" w:rsidP="00DF32CE">
      <w:pPr>
        <w:pStyle w:val="Caption"/>
        <w:keepNext/>
        <w:spacing w:after="80"/>
        <w:ind w:right="544"/>
        <w:jc w:val="both"/>
      </w:pPr>
      <w:bookmarkStart w:id="345" w:name="_Ref275463879"/>
      <w:bookmarkStart w:id="346" w:name="_Toc459126371"/>
      <w:bookmarkStart w:id="347" w:name="_Toc469398376"/>
      <w:bookmarkStart w:id="348" w:name="_Toc454287227"/>
      <w:bookmarkStart w:id="349" w:name="_Toc486941141"/>
      <w:bookmarkStart w:id="350" w:name="_Toc509928582"/>
      <w:bookmarkStart w:id="351" w:name="_Toc528676258"/>
      <w:bookmarkStart w:id="352" w:name="_Toc5627708"/>
      <w:bookmarkStart w:id="353" w:name="_Toc12875656"/>
      <w:bookmarkStart w:id="354" w:name="_Toc68615840"/>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11</w:t>
      </w:r>
      <w:r w:rsidR="00905C1A">
        <w:rPr>
          <w:noProof/>
        </w:rPr>
        <w:fldChar w:fldCharType="end"/>
      </w:r>
      <w:bookmarkEnd w:id="345"/>
      <w:r w:rsidR="00DF32CE" w:rsidRPr="00B97375">
        <w:t xml:space="preserve"> - Five-year coverage by ethnicity (women screened in the five years prior to </w:t>
      </w:r>
      <w:sdt>
        <w:sdtPr>
          <w:alias w:val="End Period"/>
          <w:tag w:val="End Period"/>
          <w:id w:val="1945031648"/>
          <w:placeholder>
            <w:docPart w:val="1FC776662C85403E9F822C37C137C915"/>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C61B96" w:rsidRPr="00B97375">
        <w:t>,</w:t>
      </w:r>
      <w:r w:rsidR="00DF32CE" w:rsidRPr="00B97375">
        <w:t xml:space="preserve"> as a proportion of hysterectomy-adjusted female population)</w:t>
      </w:r>
      <w:bookmarkEnd w:id="346"/>
      <w:bookmarkEnd w:id="347"/>
      <w:bookmarkEnd w:id="348"/>
      <w:bookmarkEnd w:id="349"/>
      <w:bookmarkEnd w:id="350"/>
      <w:bookmarkEnd w:id="351"/>
      <w:bookmarkEnd w:id="352"/>
      <w:bookmarkEnd w:id="353"/>
      <w:bookmarkEnd w:id="354"/>
    </w:p>
    <w:p w14:paraId="756CC54D" w14:textId="12BD1A22" w:rsidR="00DF32CE" w:rsidRPr="00B97375" w:rsidRDefault="00A54AA2" w:rsidP="00DF32CE">
      <w:pPr>
        <w:keepNext/>
        <w:ind w:right="544"/>
        <w:jc w:val="both"/>
        <w:rPr>
          <w:i/>
          <w:noProof/>
          <w:sz w:val="20"/>
          <w:lang w:eastAsia="en-AU"/>
        </w:rPr>
      </w:pPr>
      <w:r>
        <w:rPr>
          <w:i/>
          <w:noProof/>
          <w:sz w:val="20"/>
          <w:lang w:eastAsia="en-AU"/>
        </w:rPr>
        <w:drawing>
          <wp:inline distT="0" distB="0" distL="0" distR="0" wp14:anchorId="60953BD8" wp14:editId="202625E8">
            <wp:extent cx="5400000" cy="361208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612081"/>
                    </a:xfrm>
                    <a:prstGeom prst="rect">
                      <a:avLst/>
                    </a:prstGeom>
                    <a:noFill/>
                  </pic:spPr>
                </pic:pic>
              </a:graphicData>
            </a:graphic>
          </wp:inline>
        </w:drawing>
      </w:r>
    </w:p>
    <w:p w14:paraId="68DA16FA" w14:textId="06E6E758" w:rsidR="00DF32CE" w:rsidRPr="00B97375" w:rsidRDefault="00DF32CE" w:rsidP="00DF32CE">
      <w:pPr>
        <w:ind w:right="544"/>
        <w:jc w:val="both"/>
        <w:rPr>
          <w:sz w:val="24"/>
        </w:rPr>
      </w:pPr>
      <w:bookmarkStart w:id="355" w:name="_Toc276457733"/>
      <w:r w:rsidRPr="00B97375">
        <w:rPr>
          <w:i/>
          <w:noProof/>
          <w:sz w:val="20"/>
          <w:lang w:eastAsia="en-AU"/>
        </w:rPr>
        <w:t xml:space="preserve">Note: </w:t>
      </w:r>
      <w:r w:rsidRPr="00B97375">
        <w:rPr>
          <w:i/>
          <w:sz w:val="20"/>
        </w:rPr>
        <w:t>Coverage calculated using population projection for</w:t>
      </w:r>
      <w:r w:rsidR="00C573CF" w:rsidRPr="00C573CF">
        <w:rPr>
          <w:i/>
          <w:sz w:val="20"/>
          <w:szCs w:val="20"/>
        </w:rPr>
        <w:t xml:space="preserve"> </w:t>
      </w:r>
      <w:sdt>
        <w:sdtPr>
          <w:rPr>
            <w:i/>
            <w:sz w:val="20"/>
            <w:szCs w:val="20"/>
          </w:rPr>
          <w:alias w:val="End Period"/>
          <w:tag w:val="End Period"/>
          <w:id w:val="1321238528"/>
          <w:placeholder>
            <w:docPart w:val="27CEE3FDF5454C5190870ACA9CBE281E"/>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0436BD">
        <w:rPr>
          <w:i/>
          <w:sz w:val="20"/>
        </w:rPr>
        <w:t xml:space="preserve"> </w:t>
      </w:r>
      <w:r w:rsidRPr="00B97375">
        <w:rPr>
          <w:i/>
          <w:sz w:val="20"/>
        </w:rPr>
        <w:t xml:space="preserve">based on 2013 Census data. </w:t>
      </w:r>
      <w:bookmarkEnd w:id="355"/>
      <w:r w:rsidRPr="00B97375">
        <w:rPr>
          <w:i/>
          <w:sz w:val="20"/>
        </w:rPr>
        <w:t xml:space="preserve">See also </w:t>
      </w:r>
      <w:r w:rsidRPr="00B97375">
        <w:rPr>
          <w:sz w:val="24"/>
        </w:rPr>
        <w:fldChar w:fldCharType="begin"/>
      </w:r>
      <w:r w:rsidRPr="00B97375">
        <w:rPr>
          <w:sz w:val="24"/>
        </w:rPr>
        <w:instrText xml:space="preserve"> REF _Ref275467433 \h  \* MERGEFORMAT </w:instrText>
      </w:r>
      <w:r w:rsidRPr="00B97375">
        <w:rPr>
          <w:sz w:val="24"/>
        </w:rPr>
      </w:r>
      <w:r w:rsidRPr="00B97375">
        <w:rPr>
          <w:sz w:val="24"/>
        </w:rPr>
        <w:fldChar w:fldCharType="separate"/>
      </w:r>
      <w:r w:rsidR="002919D1" w:rsidRPr="002919D1">
        <w:rPr>
          <w:i/>
          <w:sz w:val="20"/>
        </w:rPr>
        <w:t xml:space="preserve">Table </w:t>
      </w:r>
      <w:r w:rsidR="002919D1" w:rsidRPr="002919D1">
        <w:rPr>
          <w:bCs/>
          <w:i/>
          <w:sz w:val="20"/>
          <w:szCs w:val="20"/>
          <w:lang w:val="en-US"/>
        </w:rPr>
        <w:t>33</w:t>
      </w:r>
      <w:r w:rsidRPr="00B97375">
        <w:rPr>
          <w:sz w:val="24"/>
        </w:rPr>
        <w:fldChar w:fldCharType="end"/>
      </w:r>
      <w:r w:rsidR="00793CB0" w:rsidRPr="00B97375">
        <w:rPr>
          <w:i/>
          <w:sz w:val="24"/>
        </w:rPr>
        <w:t>.</w:t>
      </w:r>
    </w:p>
    <w:p w14:paraId="11B06657" w14:textId="77777777" w:rsidR="00DF32CE" w:rsidRPr="00B97375" w:rsidRDefault="00DF32CE" w:rsidP="00DF32CE">
      <w:pPr>
        <w:ind w:right="544"/>
        <w:jc w:val="both"/>
        <w:rPr>
          <w:i/>
          <w:sz w:val="20"/>
        </w:rPr>
      </w:pPr>
    </w:p>
    <w:p w14:paraId="3752D233" w14:textId="1EE006A2" w:rsidR="00DF32CE" w:rsidRPr="00B97375" w:rsidRDefault="0008224E" w:rsidP="00DF32CE">
      <w:pPr>
        <w:pStyle w:val="Caption"/>
        <w:keepNext/>
        <w:spacing w:after="80"/>
        <w:ind w:right="544"/>
        <w:jc w:val="both"/>
      </w:pPr>
      <w:bookmarkStart w:id="356" w:name="_Ref436119019"/>
      <w:bookmarkStart w:id="357" w:name="_Toc459126372"/>
      <w:bookmarkStart w:id="358" w:name="_Toc469398377"/>
      <w:bookmarkStart w:id="359" w:name="_Toc454287228"/>
      <w:bookmarkStart w:id="360" w:name="_Toc486941142"/>
      <w:bookmarkStart w:id="361" w:name="_Toc509928583"/>
      <w:bookmarkStart w:id="362" w:name="_Toc528676259"/>
      <w:bookmarkStart w:id="363" w:name="_Toc5627709"/>
      <w:bookmarkStart w:id="364" w:name="_Toc12875657"/>
      <w:bookmarkStart w:id="365" w:name="_Toc68615841"/>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12</w:t>
      </w:r>
      <w:r w:rsidR="00905C1A">
        <w:rPr>
          <w:noProof/>
        </w:rPr>
        <w:fldChar w:fldCharType="end"/>
      </w:r>
      <w:bookmarkEnd w:id="356"/>
      <w:r w:rsidR="00DF32CE" w:rsidRPr="00B97375">
        <w:t xml:space="preserve"> - Five-year coverage in M</w:t>
      </w:r>
      <w:r w:rsidR="00DF32CE" w:rsidRPr="00B97375">
        <w:rPr>
          <w:rFonts w:cs="Calibri"/>
        </w:rPr>
        <w:t>ā</w:t>
      </w:r>
      <w:r w:rsidR="00DF32CE" w:rsidRPr="00B97375">
        <w:t xml:space="preserve">ori women (women 25-69 years screened in the five years prior to </w:t>
      </w:r>
      <w:sdt>
        <w:sdtPr>
          <w:alias w:val="End Period"/>
          <w:tag w:val="End Period"/>
          <w:id w:val="1812440977"/>
          <w:placeholder>
            <w:docPart w:val="56F1540F09224488A467F99008D5DAAA"/>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357"/>
      <w:bookmarkEnd w:id="358"/>
      <w:bookmarkEnd w:id="359"/>
      <w:bookmarkEnd w:id="360"/>
      <w:bookmarkEnd w:id="361"/>
      <w:bookmarkEnd w:id="362"/>
      <w:bookmarkEnd w:id="363"/>
      <w:bookmarkEnd w:id="364"/>
      <w:bookmarkEnd w:id="365"/>
    </w:p>
    <w:p w14:paraId="7F56CA03" w14:textId="5EC73218" w:rsidR="00DF32CE" w:rsidRPr="00B97375" w:rsidRDefault="00A54AA2" w:rsidP="00DF32CE">
      <w:pPr>
        <w:keepNext/>
        <w:rPr>
          <w:rStyle w:val="Strong"/>
        </w:rPr>
      </w:pPr>
      <w:r>
        <w:rPr>
          <w:rStyle w:val="Strong"/>
          <w:noProof/>
          <w:lang w:eastAsia="en-AU"/>
        </w:rPr>
        <w:drawing>
          <wp:inline distT="0" distB="0" distL="0" distR="0" wp14:anchorId="013DC4FD" wp14:editId="7FA3C888">
            <wp:extent cx="5400000" cy="3465228"/>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465228"/>
                    </a:xfrm>
                    <a:prstGeom prst="rect">
                      <a:avLst/>
                    </a:prstGeom>
                    <a:noFill/>
                  </pic:spPr>
                </pic:pic>
              </a:graphicData>
            </a:graphic>
          </wp:inline>
        </w:drawing>
      </w:r>
    </w:p>
    <w:p w14:paraId="3F90CCFA" w14:textId="10EAECBC" w:rsidR="00DF32CE" w:rsidRDefault="00DF32CE" w:rsidP="00DF32CE">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sdt>
        <w:sdtPr>
          <w:rPr>
            <w:i/>
            <w:sz w:val="20"/>
            <w:szCs w:val="20"/>
          </w:rPr>
          <w:alias w:val="End Period"/>
          <w:tag w:val="End Period"/>
          <w:id w:val="-562252159"/>
          <w:placeholder>
            <w:docPart w:val="F474EE0868D14B8198246F63456ADBBD"/>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p>
    <w:p w14:paraId="4A7F02EF" w14:textId="77777777" w:rsidR="00151DDF" w:rsidRPr="00B97375" w:rsidRDefault="00151DDF" w:rsidP="00DF32CE">
      <w:pPr>
        <w:ind w:right="544"/>
        <w:jc w:val="both"/>
        <w:rPr>
          <w:i/>
          <w:sz w:val="20"/>
        </w:rPr>
      </w:pPr>
    </w:p>
    <w:p w14:paraId="757179E5" w14:textId="62371D23" w:rsidR="00DF32CE" w:rsidRPr="00B97375" w:rsidRDefault="0008224E" w:rsidP="00DF32CE">
      <w:pPr>
        <w:pStyle w:val="Caption"/>
        <w:keepNext/>
        <w:spacing w:after="80"/>
        <w:ind w:right="544"/>
        <w:jc w:val="both"/>
      </w:pPr>
      <w:bookmarkStart w:id="366" w:name="_Ref436119031"/>
      <w:bookmarkStart w:id="367" w:name="_Toc459126373"/>
      <w:bookmarkStart w:id="368" w:name="_Toc469398378"/>
      <w:bookmarkStart w:id="369" w:name="_Toc454287229"/>
      <w:bookmarkStart w:id="370" w:name="_Toc486941143"/>
      <w:bookmarkStart w:id="371" w:name="_Toc509928584"/>
      <w:bookmarkStart w:id="372" w:name="_Toc528676260"/>
      <w:bookmarkStart w:id="373" w:name="_Toc5627710"/>
      <w:bookmarkStart w:id="374" w:name="_Toc12875658"/>
      <w:bookmarkStart w:id="375" w:name="_Toc68615842"/>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13</w:t>
      </w:r>
      <w:r w:rsidR="00905C1A">
        <w:rPr>
          <w:noProof/>
        </w:rPr>
        <w:fldChar w:fldCharType="end"/>
      </w:r>
      <w:bookmarkEnd w:id="366"/>
      <w:r w:rsidR="00DF32CE" w:rsidRPr="00B97375">
        <w:t xml:space="preserve"> - Five-year coverage in Pacific women (women 25-69 years screened in the five years prior to </w:t>
      </w:r>
      <w:sdt>
        <w:sdtPr>
          <w:alias w:val="End Period"/>
          <w:tag w:val="End Period"/>
          <w:id w:val="-1960716037"/>
          <w:placeholder>
            <w:docPart w:val="F99EA00B89E54C0B917C3693B428BDDF"/>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367"/>
      <w:bookmarkEnd w:id="368"/>
      <w:bookmarkEnd w:id="369"/>
      <w:bookmarkEnd w:id="370"/>
      <w:bookmarkEnd w:id="371"/>
      <w:bookmarkEnd w:id="372"/>
      <w:bookmarkEnd w:id="373"/>
      <w:bookmarkEnd w:id="374"/>
      <w:bookmarkEnd w:id="375"/>
    </w:p>
    <w:p w14:paraId="62A4274B" w14:textId="12C426E3" w:rsidR="00DF32CE" w:rsidRPr="00B97375" w:rsidRDefault="005D6F7A" w:rsidP="00CB169D">
      <w:pPr>
        <w:keepNext/>
        <w:rPr>
          <w:rStyle w:val="Strong"/>
        </w:rPr>
      </w:pPr>
      <w:r>
        <w:rPr>
          <w:rStyle w:val="Strong"/>
          <w:noProof/>
          <w:lang w:eastAsia="en-AU"/>
        </w:rPr>
        <w:drawing>
          <wp:inline distT="0" distB="0" distL="0" distR="0" wp14:anchorId="0672C6FB" wp14:editId="65D00350">
            <wp:extent cx="5400000" cy="3453906"/>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453906"/>
                    </a:xfrm>
                    <a:prstGeom prst="rect">
                      <a:avLst/>
                    </a:prstGeom>
                    <a:noFill/>
                  </pic:spPr>
                </pic:pic>
              </a:graphicData>
            </a:graphic>
          </wp:inline>
        </w:drawing>
      </w:r>
    </w:p>
    <w:p w14:paraId="4E846467" w14:textId="783CA870" w:rsidR="00DF32CE" w:rsidRPr="00B97375" w:rsidRDefault="00DF32CE" w:rsidP="00DF32CE">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sdt>
        <w:sdtPr>
          <w:rPr>
            <w:i/>
            <w:sz w:val="20"/>
            <w:szCs w:val="20"/>
          </w:rPr>
          <w:alias w:val="End Period"/>
          <w:tag w:val="End Period"/>
          <w:id w:val="992454957"/>
          <w:placeholder>
            <w:docPart w:val="D89D604A9C1C43C0986D73A4937875E1"/>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p>
    <w:p w14:paraId="480C9C6F" w14:textId="77777777" w:rsidR="00DF32CE" w:rsidRPr="00CB169D" w:rsidRDefault="00DF32CE" w:rsidP="00CB169D">
      <w:pPr>
        <w:ind w:right="544"/>
        <w:jc w:val="both"/>
        <w:rPr>
          <w:i/>
          <w:sz w:val="20"/>
        </w:rPr>
      </w:pPr>
    </w:p>
    <w:p w14:paraId="26DA2013" w14:textId="01F43502" w:rsidR="00DF32CE" w:rsidRPr="00B97375" w:rsidRDefault="0008224E" w:rsidP="00DF32CE">
      <w:pPr>
        <w:pStyle w:val="Caption"/>
        <w:keepNext/>
        <w:spacing w:after="80"/>
        <w:ind w:right="544"/>
        <w:jc w:val="both"/>
      </w:pPr>
      <w:bookmarkStart w:id="376" w:name="_Ref436119055"/>
      <w:bookmarkStart w:id="377" w:name="_Ref9851629"/>
      <w:bookmarkStart w:id="378" w:name="_Toc459126375"/>
      <w:bookmarkStart w:id="379" w:name="_Toc469398380"/>
      <w:bookmarkStart w:id="380" w:name="_Toc454287231"/>
      <w:bookmarkStart w:id="381" w:name="_Toc486941145"/>
      <w:bookmarkStart w:id="382" w:name="_Toc509928586"/>
      <w:bookmarkStart w:id="383" w:name="_Toc528676262"/>
      <w:bookmarkStart w:id="384" w:name="_Toc5627711"/>
      <w:bookmarkStart w:id="385" w:name="_Toc12875659"/>
      <w:bookmarkStart w:id="386" w:name="_Toc68615843"/>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14</w:t>
      </w:r>
      <w:r w:rsidR="00905C1A">
        <w:rPr>
          <w:noProof/>
        </w:rPr>
        <w:fldChar w:fldCharType="end"/>
      </w:r>
      <w:bookmarkEnd w:id="376"/>
      <w:bookmarkEnd w:id="377"/>
      <w:r w:rsidR="00DF32CE" w:rsidRPr="00B97375">
        <w:t xml:space="preserve"> - Five-year coverage in </w:t>
      </w:r>
      <w:r w:rsidR="00DF32CE" w:rsidRPr="004D3B47">
        <w:t>Asian</w:t>
      </w:r>
      <w:r w:rsidR="00DF32CE" w:rsidRPr="00B97375">
        <w:t xml:space="preserve"> women (women 25-69 years screened in the five years prior to </w:t>
      </w:r>
      <w:sdt>
        <w:sdtPr>
          <w:alias w:val="End Period"/>
          <w:tag w:val="End Period"/>
          <w:id w:val="1043953198"/>
          <w:placeholder>
            <w:docPart w:val="9BCA771E35214D37993EB1DC55B468A9"/>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 as a proportion of hysterectomy-adjusted female population), by DHB</w:t>
      </w:r>
      <w:bookmarkEnd w:id="378"/>
      <w:bookmarkEnd w:id="379"/>
      <w:bookmarkEnd w:id="380"/>
      <w:bookmarkEnd w:id="381"/>
      <w:bookmarkEnd w:id="382"/>
      <w:bookmarkEnd w:id="383"/>
      <w:bookmarkEnd w:id="384"/>
      <w:bookmarkEnd w:id="385"/>
      <w:bookmarkEnd w:id="386"/>
    </w:p>
    <w:p w14:paraId="190D32E6" w14:textId="3F872B3A" w:rsidR="00DF32CE" w:rsidRPr="00B97375" w:rsidRDefault="005D6F7A" w:rsidP="00DF32CE">
      <w:pPr>
        <w:rPr>
          <w:rStyle w:val="Strong"/>
        </w:rPr>
      </w:pPr>
      <w:r>
        <w:rPr>
          <w:rStyle w:val="Strong"/>
          <w:noProof/>
          <w:lang w:eastAsia="en-AU"/>
        </w:rPr>
        <w:drawing>
          <wp:inline distT="0" distB="0" distL="0" distR="0" wp14:anchorId="47C0D616" wp14:editId="04FB9667">
            <wp:extent cx="5400000" cy="3553178"/>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553178"/>
                    </a:xfrm>
                    <a:prstGeom prst="rect">
                      <a:avLst/>
                    </a:prstGeom>
                    <a:noFill/>
                  </pic:spPr>
                </pic:pic>
              </a:graphicData>
            </a:graphic>
          </wp:inline>
        </w:drawing>
      </w:r>
    </w:p>
    <w:p w14:paraId="2A666BA9" w14:textId="095A80D0" w:rsidR="00DF32CE" w:rsidRPr="00B97375" w:rsidRDefault="00DF32CE" w:rsidP="00DF32CE">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sdt>
        <w:sdtPr>
          <w:rPr>
            <w:i/>
            <w:sz w:val="20"/>
            <w:szCs w:val="20"/>
          </w:rPr>
          <w:alias w:val="End Period"/>
          <w:tag w:val="End Period"/>
          <w:id w:val="1231344110"/>
          <w:placeholder>
            <w:docPart w:val="19EEAE1DDD3F43E285E69C22D975C248"/>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B97375">
        <w:rPr>
          <w:i/>
          <w:sz w:val="20"/>
        </w:rPr>
        <w:t xml:space="preserve"> </w:t>
      </w:r>
      <w:r w:rsidRPr="00B97375">
        <w:rPr>
          <w:i/>
          <w:sz w:val="20"/>
        </w:rPr>
        <w:t>based on 2013 Census data.</w:t>
      </w:r>
    </w:p>
    <w:p w14:paraId="363CFE86" w14:textId="77777777" w:rsidR="00DF32CE" w:rsidRPr="00B97375" w:rsidRDefault="00DF32CE" w:rsidP="00DF32CE">
      <w:pPr>
        <w:rPr>
          <w:rStyle w:val="Strong"/>
        </w:rPr>
      </w:pPr>
    </w:p>
    <w:p w14:paraId="5CFD2322" w14:textId="0422A70C" w:rsidR="00DF32CE" w:rsidRPr="00B97375" w:rsidRDefault="0008224E" w:rsidP="00CB169D">
      <w:pPr>
        <w:pStyle w:val="Caption"/>
        <w:keepNext/>
        <w:spacing w:after="80"/>
        <w:ind w:right="544"/>
        <w:jc w:val="both"/>
      </w:pPr>
      <w:bookmarkStart w:id="387" w:name="_Ref275460771"/>
      <w:bookmarkStart w:id="388" w:name="_Toc459126376"/>
      <w:bookmarkStart w:id="389" w:name="_Toc469398381"/>
      <w:bookmarkStart w:id="390" w:name="_Toc454287232"/>
      <w:bookmarkStart w:id="391" w:name="_Toc486941146"/>
      <w:bookmarkStart w:id="392" w:name="_Toc509928587"/>
      <w:bookmarkStart w:id="393" w:name="_Toc528676263"/>
      <w:bookmarkStart w:id="394" w:name="_Toc5627712"/>
      <w:bookmarkStart w:id="395" w:name="_Toc12875660"/>
      <w:bookmarkStart w:id="396" w:name="_Toc68615844"/>
      <w:r w:rsidRPr="00B97375">
        <w:lastRenderedPageBreak/>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15</w:t>
      </w:r>
      <w:r w:rsidR="00905C1A">
        <w:rPr>
          <w:noProof/>
        </w:rPr>
        <w:fldChar w:fldCharType="end"/>
      </w:r>
      <w:bookmarkEnd w:id="387"/>
      <w:r w:rsidR="00DF32CE" w:rsidRPr="00B97375">
        <w:t xml:space="preserve"> - </w:t>
      </w:r>
      <w:r w:rsidR="00DF32CE" w:rsidRPr="004D3B47">
        <w:t xml:space="preserve">Five-year coverage in European/ Other </w:t>
      </w:r>
      <w:r w:rsidR="00DF32CE" w:rsidRPr="00B97375">
        <w:t xml:space="preserve">women </w:t>
      </w:r>
      <w:r w:rsidR="00DF32CE" w:rsidRPr="004D3B47">
        <w:t xml:space="preserve">(women 25-69 years </w:t>
      </w:r>
      <w:r w:rsidR="00DF32CE" w:rsidRPr="00B97375">
        <w:t xml:space="preserve">screened </w:t>
      </w:r>
      <w:r w:rsidR="00DF32CE" w:rsidRPr="004D3B47">
        <w:t>in</w:t>
      </w:r>
      <w:r w:rsidR="00DF32CE" w:rsidRPr="00B97375">
        <w:t xml:space="preserve"> the </w:t>
      </w:r>
      <w:r w:rsidR="00DF32CE" w:rsidRPr="004D3B47">
        <w:t>five</w:t>
      </w:r>
      <w:r w:rsidR="00DF32CE" w:rsidRPr="00B97375">
        <w:t xml:space="preserve"> years </w:t>
      </w:r>
      <w:r w:rsidR="00DF32CE" w:rsidRPr="004D3B47">
        <w:t xml:space="preserve">prior </w:t>
      </w:r>
      <w:r w:rsidR="00DF32CE" w:rsidRPr="00B97375">
        <w:t>to</w:t>
      </w:r>
      <w:r w:rsidR="00E615E8">
        <w:t xml:space="preserve"> </w:t>
      </w:r>
      <w:sdt>
        <w:sdtPr>
          <w:alias w:val="End Period"/>
          <w:tag w:val="End Period"/>
          <w:id w:val="-2116893538"/>
          <w:placeholder>
            <w:docPart w:val="6EDD57E785634B0D9BDD829823207FB0"/>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B97375">
        <w:t>,</w:t>
      </w:r>
      <w:r w:rsidR="00DF32CE" w:rsidRPr="004D3B47">
        <w:t xml:space="preserve"> as a proportion of hysterectomy-adjusted female population),</w:t>
      </w:r>
      <w:r w:rsidR="00DF32CE" w:rsidRPr="00B97375">
        <w:t xml:space="preserve"> by DHB</w:t>
      </w:r>
      <w:bookmarkEnd w:id="388"/>
      <w:bookmarkEnd w:id="389"/>
      <w:bookmarkEnd w:id="390"/>
      <w:bookmarkEnd w:id="391"/>
      <w:bookmarkEnd w:id="392"/>
      <w:bookmarkEnd w:id="393"/>
      <w:bookmarkEnd w:id="394"/>
      <w:bookmarkEnd w:id="395"/>
      <w:bookmarkEnd w:id="396"/>
    </w:p>
    <w:p w14:paraId="474BCEF2" w14:textId="70E5E4BC" w:rsidR="00DF32CE" w:rsidRPr="004D3B47" w:rsidRDefault="00C01FF7" w:rsidP="00DF32CE">
      <w:pPr>
        <w:rPr>
          <w:rStyle w:val="Strong"/>
        </w:rPr>
      </w:pPr>
      <w:r>
        <w:rPr>
          <w:rStyle w:val="Strong"/>
          <w:noProof/>
          <w:lang w:eastAsia="en-AU"/>
        </w:rPr>
        <w:drawing>
          <wp:inline distT="0" distB="0" distL="0" distR="0" wp14:anchorId="2C6A56EC" wp14:editId="0DD56338">
            <wp:extent cx="5400000" cy="3565213"/>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565213"/>
                    </a:xfrm>
                    <a:prstGeom prst="rect">
                      <a:avLst/>
                    </a:prstGeom>
                    <a:noFill/>
                  </pic:spPr>
                </pic:pic>
              </a:graphicData>
            </a:graphic>
          </wp:inline>
        </w:drawing>
      </w:r>
    </w:p>
    <w:p w14:paraId="2B8D1F13" w14:textId="213F739E" w:rsidR="00DF32CE" w:rsidRPr="004D3B47" w:rsidRDefault="00DF32CE" w:rsidP="00DF32CE">
      <w:pPr>
        <w:ind w:right="544"/>
        <w:jc w:val="both"/>
        <w:rPr>
          <w:i/>
          <w:sz w:val="20"/>
        </w:rPr>
      </w:pPr>
      <w:r w:rsidRPr="004D3B47">
        <w:rPr>
          <w:i/>
          <w:noProof/>
          <w:sz w:val="20"/>
          <w:lang w:eastAsia="en-AU"/>
        </w:rPr>
        <w:t xml:space="preserve">Note: </w:t>
      </w:r>
      <w:r w:rsidRPr="004D3B47">
        <w:rPr>
          <w:i/>
          <w:sz w:val="20"/>
        </w:rPr>
        <w:t xml:space="preserve">Coverage calculated using population projection for </w:t>
      </w:r>
      <w:sdt>
        <w:sdtPr>
          <w:rPr>
            <w:i/>
            <w:sz w:val="20"/>
            <w:szCs w:val="20"/>
          </w:rPr>
          <w:alias w:val="End Period"/>
          <w:tag w:val="End Period"/>
          <w:id w:val="1924224781"/>
          <w:placeholder>
            <w:docPart w:val="0E7115B29EB143178A8159763C85EE07"/>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C573CF" w:rsidRPr="004D3B47">
        <w:rPr>
          <w:i/>
          <w:sz w:val="20"/>
        </w:rPr>
        <w:t xml:space="preserve"> </w:t>
      </w:r>
      <w:r w:rsidRPr="004D3B47">
        <w:rPr>
          <w:i/>
          <w:sz w:val="20"/>
        </w:rPr>
        <w:t>based on 2013 Census data.</w:t>
      </w:r>
    </w:p>
    <w:p w14:paraId="5FEDE64E" w14:textId="77777777" w:rsidR="00DF32CE" w:rsidRPr="004D3B47" w:rsidRDefault="00DF32CE" w:rsidP="00DF32CE">
      <w:pPr>
        <w:rPr>
          <w:rStyle w:val="Strong"/>
        </w:rPr>
      </w:pPr>
    </w:p>
    <w:p w14:paraId="50BE7A70" w14:textId="3FC0C20F" w:rsidR="00DF32CE" w:rsidRPr="004D3B47" w:rsidRDefault="0008224E" w:rsidP="00D1642F">
      <w:pPr>
        <w:pStyle w:val="Caption"/>
        <w:keepNext/>
        <w:ind w:right="544"/>
        <w:jc w:val="both"/>
      </w:pPr>
      <w:bookmarkStart w:id="397" w:name="_Ref328465638"/>
      <w:bookmarkStart w:id="398" w:name="_Toc5627713"/>
      <w:bookmarkStart w:id="399" w:name="_Toc12875661"/>
      <w:bookmarkStart w:id="400" w:name="_Toc68615845"/>
      <w:bookmarkStart w:id="401" w:name="_Toc459126377"/>
      <w:bookmarkStart w:id="402" w:name="_Toc469398382"/>
      <w:bookmarkStart w:id="403" w:name="_Toc454287233"/>
      <w:bookmarkStart w:id="404" w:name="_Toc486941147"/>
      <w:bookmarkStart w:id="405" w:name="_Toc509928588"/>
      <w:bookmarkStart w:id="406" w:name="_Toc528676264"/>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16</w:t>
      </w:r>
      <w:r w:rsidR="00905C1A">
        <w:rPr>
          <w:noProof/>
        </w:rPr>
        <w:fldChar w:fldCharType="end"/>
      </w:r>
      <w:bookmarkEnd w:id="397"/>
      <w:r w:rsidR="00DF32CE" w:rsidRPr="00B97375">
        <w:t xml:space="preserve"> - </w:t>
      </w:r>
      <w:r w:rsidR="00DF32CE" w:rsidRPr="004D3B47">
        <w:t>Number of women screened who were aged less than 20 years at the time of their cervical sample in the three years to</w:t>
      </w:r>
      <w:r w:rsidR="00E615E8" w:rsidRPr="004D3B47">
        <w:t xml:space="preserve"> </w:t>
      </w:r>
      <w:sdt>
        <w:sdtPr>
          <w:alias w:val="End Period"/>
          <w:tag w:val="End Period"/>
          <w:id w:val="905414117"/>
          <w:placeholder>
            <w:docPart w:val="D26478793ED44046984AEC1E5A824DBD"/>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DF32CE" w:rsidRPr="004D3B47">
        <w:t>, by DHB</w:t>
      </w:r>
      <w:bookmarkEnd w:id="398"/>
      <w:bookmarkEnd w:id="399"/>
      <w:bookmarkEnd w:id="400"/>
    </w:p>
    <w:p w14:paraId="791B7893" w14:textId="77777777" w:rsidR="00DF32CE" w:rsidRPr="00B97375" w:rsidRDefault="009E7086" w:rsidP="00DF32CE">
      <w:pPr>
        <w:keepNext/>
        <w:ind w:right="544"/>
        <w:jc w:val="both"/>
      </w:pPr>
      <w:r w:rsidRPr="004D3B47">
        <w:rPr>
          <w:noProof/>
          <w:lang w:eastAsia="en-AU"/>
        </w:rPr>
        <w:drawing>
          <wp:inline distT="0" distB="0" distL="0" distR="0" wp14:anchorId="64B3862E" wp14:editId="67E948AE">
            <wp:extent cx="5400000" cy="3504443"/>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0F531798" w14:textId="1FEFEEBC" w:rsidR="00DF32CE" w:rsidRPr="004D3B47" w:rsidRDefault="00DF32CE" w:rsidP="00DF32CE">
      <w:pPr>
        <w:ind w:right="544"/>
        <w:jc w:val="both"/>
        <w:rPr>
          <w:i/>
          <w:sz w:val="20"/>
        </w:rPr>
      </w:pPr>
      <w:r w:rsidRPr="00B97375">
        <w:rPr>
          <w:i/>
          <w:sz w:val="20"/>
        </w:rPr>
        <w:t xml:space="preserve">See also </w:t>
      </w:r>
      <w:r w:rsidRPr="004D3B47">
        <w:rPr>
          <w:i/>
          <w:sz w:val="20"/>
          <w:szCs w:val="20"/>
        </w:rPr>
        <w:fldChar w:fldCharType="begin"/>
      </w:r>
      <w:r w:rsidRPr="004D3B47">
        <w:rPr>
          <w:i/>
          <w:sz w:val="20"/>
          <w:szCs w:val="20"/>
        </w:rPr>
        <w:instrText xml:space="preserve"> REF _Ref438463229 \h  \* MERGEFORMAT </w:instrText>
      </w:r>
      <w:r w:rsidRPr="004D3B47">
        <w:rPr>
          <w:i/>
          <w:sz w:val="20"/>
          <w:szCs w:val="20"/>
        </w:rPr>
      </w:r>
      <w:r w:rsidRPr="004D3B47">
        <w:rPr>
          <w:i/>
          <w:sz w:val="20"/>
          <w:szCs w:val="20"/>
        </w:rPr>
        <w:fldChar w:fldCharType="separate"/>
      </w:r>
      <w:r w:rsidR="002919D1" w:rsidRPr="002919D1">
        <w:rPr>
          <w:i/>
          <w:sz w:val="20"/>
        </w:rPr>
        <w:t xml:space="preserve">Table </w:t>
      </w:r>
      <w:r w:rsidR="002919D1" w:rsidRPr="002919D1">
        <w:rPr>
          <w:bCs/>
          <w:i/>
          <w:sz w:val="20"/>
          <w:szCs w:val="20"/>
          <w:lang w:val="en-US"/>
        </w:rPr>
        <w:t>36</w:t>
      </w:r>
      <w:r w:rsidRPr="004D3B47">
        <w:rPr>
          <w:i/>
          <w:sz w:val="20"/>
          <w:szCs w:val="20"/>
        </w:rPr>
        <w:fldChar w:fldCharType="end"/>
      </w:r>
      <w:r w:rsidRPr="004D3B47">
        <w:rPr>
          <w:i/>
          <w:sz w:val="20"/>
        </w:rPr>
        <w:t>.</w:t>
      </w:r>
    </w:p>
    <w:p w14:paraId="01BCDFAA" w14:textId="77777777" w:rsidR="00DF32CE" w:rsidRPr="004D3B47" w:rsidRDefault="00DF32CE" w:rsidP="00DF32CE">
      <w:pPr>
        <w:ind w:right="544"/>
        <w:jc w:val="both"/>
        <w:rPr>
          <w:i/>
          <w:sz w:val="20"/>
        </w:rPr>
      </w:pPr>
    </w:p>
    <w:p w14:paraId="348D648B" w14:textId="75929AFA" w:rsidR="00DF32CE" w:rsidRPr="00B97375" w:rsidRDefault="0008224E" w:rsidP="00DF32CE">
      <w:pPr>
        <w:pStyle w:val="Caption"/>
        <w:keepNext/>
        <w:jc w:val="both"/>
      </w:pPr>
      <w:bookmarkStart w:id="407" w:name="_Ref39830158"/>
      <w:bookmarkStart w:id="408" w:name="_Toc5627714"/>
      <w:bookmarkStart w:id="409" w:name="_Toc12875662"/>
      <w:bookmarkStart w:id="410" w:name="_Toc68615846"/>
      <w:r w:rsidRPr="004D3B47">
        <w:lastRenderedPageBreak/>
        <w:t>Figure</w:t>
      </w:r>
      <w:r w:rsidR="00DF32CE" w:rsidRPr="004D3B47">
        <w:t xml:space="preserve"> </w:t>
      </w:r>
      <w:r w:rsidR="00905C1A" w:rsidRPr="004D3B47">
        <w:rPr>
          <w:noProof/>
        </w:rPr>
        <w:fldChar w:fldCharType="begin"/>
      </w:r>
      <w:r w:rsidR="00905C1A" w:rsidRPr="004D3B47">
        <w:rPr>
          <w:noProof/>
        </w:rPr>
        <w:instrText xml:space="preserve"> SEQ Figure \* ARABIC </w:instrText>
      </w:r>
      <w:r w:rsidR="00905C1A" w:rsidRPr="004D3B47">
        <w:rPr>
          <w:noProof/>
        </w:rPr>
        <w:fldChar w:fldCharType="separate"/>
      </w:r>
      <w:r w:rsidR="002919D1">
        <w:rPr>
          <w:noProof/>
        </w:rPr>
        <w:t>17</w:t>
      </w:r>
      <w:r w:rsidR="00905C1A" w:rsidRPr="004D3B47">
        <w:rPr>
          <w:noProof/>
        </w:rPr>
        <w:fldChar w:fldCharType="end"/>
      </w:r>
      <w:bookmarkEnd w:id="407"/>
      <w:r w:rsidR="00DF32CE" w:rsidRPr="004D3B47">
        <w:t xml:space="preserve"> - </w:t>
      </w:r>
      <w:r w:rsidR="00DF32CE" w:rsidRPr="00B97375">
        <w:t>Trends in three-year coverage by DHB (women aged 25-69 years screened in the previous three years, as a proportion of hysterectomy-adjusted female population</w:t>
      </w:r>
      <w:bookmarkEnd w:id="408"/>
      <w:bookmarkEnd w:id="409"/>
      <w:r w:rsidR="00DF32CE" w:rsidRPr="00B97375">
        <w:t>)</w:t>
      </w:r>
      <w:bookmarkEnd w:id="401"/>
      <w:bookmarkEnd w:id="402"/>
      <w:bookmarkEnd w:id="403"/>
      <w:bookmarkEnd w:id="404"/>
      <w:bookmarkEnd w:id="405"/>
      <w:bookmarkEnd w:id="406"/>
      <w:bookmarkEnd w:id="410"/>
    </w:p>
    <w:p w14:paraId="513FC317" w14:textId="4F879644" w:rsidR="00DF32CE" w:rsidRPr="004D3B47" w:rsidRDefault="00D97C51" w:rsidP="00D1642F">
      <w:pPr>
        <w:ind w:right="544"/>
        <w:jc w:val="both"/>
      </w:pPr>
      <w:r>
        <w:rPr>
          <w:noProof/>
          <w:lang w:eastAsia="en-AU"/>
        </w:rPr>
        <w:drawing>
          <wp:inline distT="0" distB="0" distL="0" distR="0" wp14:anchorId="0FFF42FA" wp14:editId="20309BB9">
            <wp:extent cx="5400000" cy="3502192"/>
            <wp:effectExtent l="0" t="0" r="0" b="31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502192"/>
                    </a:xfrm>
                    <a:prstGeom prst="rect">
                      <a:avLst/>
                    </a:prstGeom>
                    <a:noFill/>
                  </pic:spPr>
                </pic:pic>
              </a:graphicData>
            </a:graphic>
          </wp:inline>
        </w:drawing>
      </w:r>
    </w:p>
    <w:p w14:paraId="162C3A0D" w14:textId="77777777" w:rsidR="00F14E39" w:rsidRDefault="00F14E39" w:rsidP="00B82569">
      <w:pPr>
        <w:pStyle w:val="Caption"/>
        <w:jc w:val="both"/>
      </w:pPr>
      <w:bookmarkStart w:id="411" w:name="_Toc12875663"/>
    </w:p>
    <w:p w14:paraId="39BBBF64" w14:textId="66E3C78B" w:rsidR="000065F5" w:rsidRPr="004D3B47" w:rsidRDefault="0008224E" w:rsidP="00B82569">
      <w:pPr>
        <w:pStyle w:val="Caption"/>
        <w:jc w:val="both"/>
      </w:pPr>
      <w:bookmarkStart w:id="412" w:name="_Toc68615847"/>
      <w:r w:rsidRPr="004D3B47">
        <w:t>Figure</w:t>
      </w:r>
      <w:r w:rsidR="00DF32CE" w:rsidRPr="004D3B47">
        <w:t xml:space="preserve"> </w:t>
      </w:r>
      <w:r w:rsidR="00905C1A" w:rsidRPr="004D3B47">
        <w:rPr>
          <w:noProof/>
        </w:rPr>
        <w:fldChar w:fldCharType="begin"/>
      </w:r>
      <w:r w:rsidR="00905C1A" w:rsidRPr="004D3B47">
        <w:rPr>
          <w:noProof/>
        </w:rPr>
        <w:instrText xml:space="preserve"> SEQ Figure \* ARABIC </w:instrText>
      </w:r>
      <w:r w:rsidR="00905C1A" w:rsidRPr="004D3B47">
        <w:rPr>
          <w:noProof/>
        </w:rPr>
        <w:fldChar w:fldCharType="separate"/>
      </w:r>
      <w:r w:rsidR="002919D1">
        <w:rPr>
          <w:noProof/>
        </w:rPr>
        <w:t>18</w:t>
      </w:r>
      <w:r w:rsidR="00905C1A" w:rsidRPr="004D3B47">
        <w:rPr>
          <w:noProof/>
        </w:rPr>
        <w:fldChar w:fldCharType="end"/>
      </w:r>
      <w:r w:rsidR="00DF32CE" w:rsidRPr="004D3B47">
        <w:t xml:space="preserve"> - Trends in three-year coverage by </w:t>
      </w:r>
      <w:r w:rsidR="0035145B" w:rsidRPr="004D3B47">
        <w:t>age (women screened in the previous three years, as a proportion of hysterectomy-adjusted female population)*</w:t>
      </w:r>
      <w:bookmarkEnd w:id="411"/>
      <w:bookmarkEnd w:id="412"/>
    </w:p>
    <w:p w14:paraId="72AA41C8" w14:textId="311AA070" w:rsidR="000065F5" w:rsidRPr="004D3B47" w:rsidRDefault="00FD3BC2" w:rsidP="000065F5">
      <w:pPr>
        <w:ind w:right="544"/>
        <w:jc w:val="both"/>
      </w:pPr>
      <w:r>
        <w:rPr>
          <w:noProof/>
          <w:lang w:eastAsia="en-AU"/>
        </w:rPr>
        <w:drawing>
          <wp:inline distT="0" distB="0" distL="0" distR="0" wp14:anchorId="1D185840" wp14:editId="12F29DCD">
            <wp:extent cx="5400000" cy="353358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08AA896D" w14:textId="77777777" w:rsidR="000065F5" w:rsidRPr="004D3B47" w:rsidRDefault="000065F5" w:rsidP="000065F5">
      <w:pPr>
        <w:ind w:right="544"/>
        <w:jc w:val="both"/>
      </w:pPr>
    </w:p>
    <w:p w14:paraId="1166C024" w14:textId="745C530D" w:rsidR="00DF32CE" w:rsidRPr="004D3B47" w:rsidRDefault="000065F5" w:rsidP="008E69AC">
      <w:pPr>
        <w:pStyle w:val="Caption"/>
        <w:keepNext/>
        <w:spacing w:after="80"/>
        <w:ind w:right="-22"/>
        <w:jc w:val="both"/>
      </w:pPr>
      <w:bookmarkStart w:id="413" w:name="_Ref29997240"/>
      <w:bookmarkStart w:id="414" w:name="_Toc5627716"/>
      <w:bookmarkStart w:id="415" w:name="_Toc12875664"/>
      <w:bookmarkStart w:id="416" w:name="_Toc68615848"/>
      <w:r w:rsidRPr="004D3B47">
        <w:lastRenderedPageBreak/>
        <w:t xml:space="preserve">Figure </w:t>
      </w:r>
      <w:r w:rsidR="00E32201" w:rsidRPr="004D3B47">
        <w:rPr>
          <w:noProof/>
        </w:rPr>
        <w:fldChar w:fldCharType="begin"/>
      </w:r>
      <w:r w:rsidR="00E32201" w:rsidRPr="004D3B47">
        <w:rPr>
          <w:noProof/>
        </w:rPr>
        <w:instrText xml:space="preserve"> SEQ Figure \* ARABIC </w:instrText>
      </w:r>
      <w:r w:rsidR="00E32201" w:rsidRPr="004D3B47">
        <w:rPr>
          <w:noProof/>
        </w:rPr>
        <w:fldChar w:fldCharType="separate"/>
      </w:r>
      <w:r w:rsidR="002919D1">
        <w:rPr>
          <w:noProof/>
        </w:rPr>
        <w:t>19</w:t>
      </w:r>
      <w:r w:rsidR="00E32201" w:rsidRPr="004D3B47">
        <w:rPr>
          <w:noProof/>
        </w:rPr>
        <w:fldChar w:fldCharType="end"/>
      </w:r>
      <w:bookmarkEnd w:id="413"/>
      <w:r w:rsidRPr="004D3B47">
        <w:t xml:space="preserve"> - Trends in three-year coverage by ethnicity</w:t>
      </w:r>
      <w:r w:rsidR="00DF32CE" w:rsidRPr="004D3B47">
        <w:t xml:space="preserve"> (women aged 25-69 years screened in the previous three years, as a proportion of hysterectomy-adjusted female population</w:t>
      </w:r>
      <w:r w:rsidRPr="004D3B47">
        <w:t>)</w:t>
      </w:r>
      <w:r w:rsidR="00962E70" w:rsidRPr="004D3B47">
        <w:t>*</w:t>
      </w:r>
      <w:bookmarkEnd w:id="414"/>
      <w:bookmarkEnd w:id="415"/>
      <w:bookmarkEnd w:id="416"/>
    </w:p>
    <w:p w14:paraId="2DE5D8A1" w14:textId="72E3A37A" w:rsidR="000065F5" w:rsidRPr="004D3B47" w:rsidRDefault="00DE58D3" w:rsidP="000065F5">
      <w:pPr>
        <w:ind w:right="544"/>
        <w:jc w:val="both"/>
      </w:pPr>
      <w:r>
        <w:rPr>
          <w:noProof/>
          <w:lang w:eastAsia="en-AU"/>
        </w:rPr>
        <w:drawing>
          <wp:inline distT="0" distB="0" distL="0" distR="0" wp14:anchorId="5F52F2C9" wp14:editId="5B85CEF6">
            <wp:extent cx="5400000" cy="3504333"/>
            <wp:effectExtent l="0" t="0" r="0"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048F56EC" w14:textId="071F47C5" w:rsidR="000436BD" w:rsidRDefault="00962E70" w:rsidP="00CB169D">
      <w:pPr>
        <w:rPr>
          <w:i/>
          <w:sz w:val="20"/>
        </w:rPr>
      </w:pPr>
      <w:r w:rsidRPr="004D3B47">
        <w:rPr>
          <w:i/>
          <w:sz w:val="20"/>
        </w:rPr>
        <w:t>*</w:t>
      </w:r>
      <w:r w:rsidR="00DF32CE" w:rsidRPr="00B97375">
        <w:rPr>
          <w:i/>
          <w:sz w:val="20"/>
        </w:rPr>
        <w:t>Note: Coverage calculated using population projection at the date shown based on 2013 Census data.</w:t>
      </w:r>
      <w:r w:rsidR="00EE6431" w:rsidRPr="00B97375">
        <w:rPr>
          <w:i/>
          <w:sz w:val="20"/>
        </w:rPr>
        <w:t xml:space="preserve"> </w:t>
      </w:r>
      <w:r w:rsidR="00E45013" w:rsidRPr="00B97375">
        <w:rPr>
          <w:i/>
          <w:sz w:val="20"/>
        </w:rPr>
        <w:t>Updated p</w:t>
      </w:r>
      <w:r w:rsidR="006C2734" w:rsidRPr="00B97375">
        <w:rPr>
          <w:i/>
          <w:sz w:val="20"/>
        </w:rPr>
        <w:t xml:space="preserve">opulation and hysterectomy </w:t>
      </w:r>
      <w:r w:rsidR="00EE6431" w:rsidRPr="00B97375">
        <w:rPr>
          <w:i/>
          <w:sz w:val="20"/>
        </w:rPr>
        <w:t xml:space="preserve">2013 Census population projection was used to calculate </w:t>
      </w:r>
      <w:r w:rsidR="00B31BA4" w:rsidRPr="00B97375">
        <w:rPr>
          <w:i/>
          <w:sz w:val="20"/>
        </w:rPr>
        <w:t xml:space="preserve">coverage </w:t>
      </w:r>
      <w:r w:rsidR="00EE6431" w:rsidRPr="00B97375">
        <w:rPr>
          <w:i/>
          <w:sz w:val="20"/>
        </w:rPr>
        <w:t xml:space="preserve">for </w:t>
      </w:r>
      <w:sdt>
        <w:sdtPr>
          <w:rPr>
            <w:i/>
            <w:sz w:val="20"/>
            <w:szCs w:val="20"/>
          </w:rPr>
          <w:alias w:val="End Period"/>
          <w:tag w:val="End Period"/>
          <w:id w:val="1893303080"/>
          <w:placeholder>
            <w:docPart w:val="AE7BE88FC777475AB7A3D222B8C277DC"/>
          </w:placeholder>
          <w:dataBinding w:prefixMappings="xmlns:ns0='http://schemas.microsoft.com/office/2006/coverPageProps' " w:xpath="/ns0:CoverPageProperties[1]/ns0:Abstract[1]" w:storeItemID="{55AF091B-3C7A-41E3-B477-F2FDAA23CFDA}"/>
          <w:text/>
        </w:sdtPr>
        <w:sdtEndPr/>
        <w:sdtContent>
          <w:r w:rsidR="00E54575">
            <w:rPr>
              <w:i/>
              <w:sz w:val="20"/>
              <w:szCs w:val="20"/>
            </w:rPr>
            <w:t>31 December 2019</w:t>
          </w:r>
        </w:sdtContent>
      </w:sdt>
      <w:r w:rsidR="00EA7EAF" w:rsidRPr="00CB169D">
        <w:rPr>
          <w:i/>
        </w:rPr>
        <w:t>.</w:t>
      </w:r>
      <w:r w:rsidR="00EA7EAF" w:rsidRPr="00B97375">
        <w:rPr>
          <w:i/>
          <w:sz w:val="20"/>
        </w:rPr>
        <w:t xml:space="preserve"> </w:t>
      </w:r>
      <w:r w:rsidR="00DF32CE" w:rsidRPr="00B97375">
        <w:rPr>
          <w:i/>
          <w:sz w:val="20"/>
        </w:rPr>
        <w:t xml:space="preserve">Target 80%. See also </w:t>
      </w:r>
      <w:r w:rsidR="00A668F0" w:rsidRPr="004D3B47">
        <w:rPr>
          <w:i/>
          <w:sz w:val="20"/>
        </w:rPr>
        <w:fldChar w:fldCharType="begin"/>
      </w:r>
      <w:r w:rsidR="00A668F0" w:rsidRPr="004D3B47">
        <w:rPr>
          <w:i/>
          <w:sz w:val="20"/>
        </w:rPr>
        <w:instrText xml:space="preserve"> REF _Ref516669692 \h  \* MERGEFORMAT </w:instrText>
      </w:r>
      <w:r w:rsidR="00A668F0" w:rsidRPr="004D3B47">
        <w:rPr>
          <w:i/>
          <w:sz w:val="20"/>
        </w:rPr>
      </w:r>
      <w:r w:rsidR="00A668F0" w:rsidRPr="004D3B47">
        <w:rPr>
          <w:i/>
          <w:sz w:val="20"/>
        </w:rPr>
        <w:fldChar w:fldCharType="separate"/>
      </w:r>
      <w:r w:rsidR="002919D1" w:rsidRPr="002919D1">
        <w:rPr>
          <w:i/>
          <w:sz w:val="20"/>
          <w:lang w:val="en-US"/>
        </w:rPr>
        <w:t xml:space="preserve">Table </w:t>
      </w:r>
      <w:r w:rsidR="002919D1" w:rsidRPr="002919D1">
        <w:rPr>
          <w:bCs/>
          <w:i/>
          <w:sz w:val="20"/>
          <w:lang w:val="en-US"/>
        </w:rPr>
        <w:t>42</w:t>
      </w:r>
      <w:r w:rsidR="00A668F0" w:rsidRPr="004D3B47">
        <w:rPr>
          <w:i/>
          <w:sz w:val="20"/>
        </w:rPr>
        <w:fldChar w:fldCharType="end"/>
      </w:r>
      <w:r w:rsidR="000436BD">
        <w:rPr>
          <w:i/>
          <w:sz w:val="20"/>
        </w:rPr>
        <w:t>.</w:t>
      </w:r>
    </w:p>
    <w:p w14:paraId="4B6D3A29" w14:textId="77777777" w:rsidR="000436BD" w:rsidRDefault="000436BD" w:rsidP="000436BD"/>
    <w:p w14:paraId="311F0503" w14:textId="0914CC95" w:rsidR="000436BD" w:rsidRPr="000436BD" w:rsidRDefault="000436BD" w:rsidP="000436BD">
      <w:pPr>
        <w:pStyle w:val="Caption"/>
        <w:keepNext/>
        <w:spacing w:after="80"/>
        <w:ind w:right="-22"/>
        <w:jc w:val="both"/>
      </w:pPr>
      <w:bookmarkStart w:id="417" w:name="_Ref316994038"/>
      <w:bookmarkStart w:id="418" w:name="_Toc459126379"/>
      <w:bookmarkStart w:id="419" w:name="_Toc469398384"/>
      <w:bookmarkStart w:id="420" w:name="_Toc454287235"/>
      <w:bookmarkStart w:id="421" w:name="_Toc486941149"/>
      <w:bookmarkStart w:id="422" w:name="_Toc509928590"/>
      <w:bookmarkStart w:id="423" w:name="_Toc528676266"/>
      <w:bookmarkStart w:id="424" w:name="_Toc5627717"/>
      <w:bookmarkStart w:id="425" w:name="_Toc12875665"/>
      <w:bookmarkStart w:id="426" w:name="_Toc68615849"/>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20</w:t>
      </w:r>
      <w:r>
        <w:rPr>
          <w:noProof/>
        </w:rPr>
        <w:fldChar w:fldCharType="end"/>
      </w:r>
      <w:bookmarkStart w:id="427" w:name="_Toc459126380"/>
      <w:bookmarkStart w:id="428" w:name="_Toc469398385"/>
      <w:bookmarkStart w:id="429" w:name="_Toc454287236"/>
      <w:bookmarkStart w:id="430" w:name="_Toc486941150"/>
      <w:bookmarkStart w:id="431" w:name="_Toc509928591"/>
      <w:bookmarkStart w:id="432" w:name="_Toc528676267"/>
      <w:bookmarkEnd w:id="417"/>
      <w:bookmarkEnd w:id="418"/>
      <w:bookmarkEnd w:id="419"/>
      <w:bookmarkEnd w:id="420"/>
      <w:bookmarkEnd w:id="421"/>
      <w:bookmarkEnd w:id="422"/>
      <w:bookmarkEnd w:id="423"/>
      <w:r w:rsidRPr="00B97375">
        <w:t xml:space="preserve"> - Trends in the number of women screened in the preceding three years who were aged less than 20 years at the time of their cervical sample, by DHB</w:t>
      </w:r>
      <w:bookmarkEnd w:id="424"/>
      <w:bookmarkEnd w:id="425"/>
      <w:bookmarkEnd w:id="426"/>
      <w:bookmarkEnd w:id="427"/>
      <w:bookmarkEnd w:id="428"/>
      <w:bookmarkEnd w:id="429"/>
      <w:bookmarkEnd w:id="430"/>
      <w:bookmarkEnd w:id="431"/>
      <w:bookmarkEnd w:id="432"/>
      <w:r w:rsidRPr="00B97375">
        <w:t xml:space="preserve"> </w:t>
      </w:r>
    </w:p>
    <w:p w14:paraId="1AE5A3AE" w14:textId="77777777" w:rsidR="000436BD" w:rsidRDefault="000436BD" w:rsidP="000436BD">
      <w:pPr>
        <w:ind w:right="544"/>
        <w:jc w:val="both"/>
        <w:rPr>
          <w:i/>
          <w:sz w:val="20"/>
        </w:rPr>
      </w:pPr>
      <w:r w:rsidRPr="004D3B47">
        <w:rPr>
          <w:noProof/>
          <w:lang w:eastAsia="en-AU"/>
        </w:rPr>
        <w:drawing>
          <wp:inline distT="0" distB="0" distL="0" distR="0" wp14:anchorId="1BE96CB6" wp14:editId="64FC39C9">
            <wp:extent cx="5400000" cy="350824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00000" cy="3508243"/>
                    </a:xfrm>
                    <a:prstGeom prst="rect">
                      <a:avLst/>
                    </a:prstGeom>
                    <a:noFill/>
                  </pic:spPr>
                </pic:pic>
              </a:graphicData>
            </a:graphic>
          </wp:inline>
        </w:drawing>
      </w:r>
    </w:p>
    <w:p w14:paraId="51B844A2" w14:textId="515CAFF0" w:rsidR="000436BD" w:rsidRPr="00B97375" w:rsidRDefault="000436BD" w:rsidP="000436BD">
      <w:pPr>
        <w:ind w:right="544"/>
        <w:jc w:val="both"/>
        <w:rPr>
          <w:i/>
          <w:sz w:val="20"/>
        </w:rPr>
      </w:pPr>
      <w:r w:rsidRPr="00B97375">
        <w:rPr>
          <w:i/>
          <w:sz w:val="20"/>
        </w:rPr>
        <w:t xml:space="preserve">See also </w:t>
      </w:r>
      <w:r w:rsidRPr="00B97375">
        <w:rPr>
          <w:i/>
          <w:sz w:val="20"/>
        </w:rPr>
        <w:fldChar w:fldCharType="begin"/>
      </w:r>
      <w:r w:rsidRPr="00B97375">
        <w:rPr>
          <w:i/>
          <w:sz w:val="20"/>
        </w:rPr>
        <w:instrText xml:space="preserve"> REF _Ref438463229 \h  \* MERGEFORMAT </w:instrText>
      </w:r>
      <w:r w:rsidRPr="00B97375">
        <w:rPr>
          <w:i/>
          <w:sz w:val="20"/>
        </w:rPr>
      </w:r>
      <w:r w:rsidRPr="00B97375">
        <w:rPr>
          <w:i/>
          <w:sz w:val="20"/>
        </w:rPr>
        <w:fldChar w:fldCharType="separate"/>
      </w:r>
      <w:r w:rsidR="002919D1" w:rsidRPr="002919D1">
        <w:rPr>
          <w:i/>
          <w:sz w:val="20"/>
          <w:lang w:val="en-US"/>
        </w:rPr>
        <w:t xml:space="preserve">Table </w:t>
      </w:r>
      <w:r w:rsidR="002919D1" w:rsidRPr="002919D1">
        <w:rPr>
          <w:bCs/>
          <w:i/>
          <w:sz w:val="20"/>
          <w:lang w:val="en-US"/>
        </w:rPr>
        <w:t>36</w:t>
      </w:r>
      <w:r w:rsidRPr="00B97375">
        <w:rPr>
          <w:i/>
          <w:sz w:val="20"/>
        </w:rPr>
        <w:fldChar w:fldCharType="end"/>
      </w:r>
      <w:r w:rsidRPr="00B97375">
        <w:rPr>
          <w:i/>
          <w:sz w:val="20"/>
        </w:rPr>
        <w:t xml:space="preserve">. </w:t>
      </w:r>
    </w:p>
    <w:p w14:paraId="04B37402" w14:textId="252DCB07" w:rsidR="00DF32CE" w:rsidRPr="00CB169D" w:rsidRDefault="006C6010" w:rsidP="000436BD">
      <w:r w:rsidRPr="004D3B47">
        <w:rPr>
          <w:lang w:eastAsia="en-AU"/>
        </w:rPr>
        <w:br w:type="page"/>
      </w:r>
    </w:p>
    <w:p w14:paraId="19FB4016" w14:textId="1ECDC4F3" w:rsidR="000065F5" w:rsidRPr="004D3B47" w:rsidRDefault="000065F5" w:rsidP="000065F5">
      <w:pPr>
        <w:rPr>
          <w:lang w:eastAsia="en-AU"/>
        </w:rPr>
      </w:pPr>
    </w:p>
    <w:p w14:paraId="4BC655F1" w14:textId="55801047" w:rsidR="00DF32CE" w:rsidRPr="00B97375" w:rsidRDefault="0008224E" w:rsidP="00CB169D">
      <w:pPr>
        <w:pStyle w:val="Caption"/>
        <w:keepNext/>
        <w:spacing w:after="80"/>
        <w:ind w:right="-22"/>
        <w:jc w:val="both"/>
      </w:pPr>
      <w:bookmarkStart w:id="433" w:name="_Ref414290772"/>
      <w:bookmarkStart w:id="434" w:name="_Toc459126381"/>
      <w:bookmarkStart w:id="435" w:name="_Toc469398386"/>
      <w:bookmarkStart w:id="436" w:name="_Toc454287237"/>
      <w:bookmarkStart w:id="437" w:name="_Toc486941151"/>
      <w:bookmarkStart w:id="438" w:name="_Toc509928592"/>
      <w:bookmarkStart w:id="439" w:name="_Toc528676268"/>
      <w:bookmarkStart w:id="440" w:name="_Toc5627718"/>
      <w:bookmarkStart w:id="441" w:name="_Toc12875666"/>
      <w:bookmarkStart w:id="442" w:name="_Toc68615850"/>
      <w:r w:rsidRPr="00B97375">
        <w:t>Figure</w:t>
      </w:r>
      <w:r w:rsidR="00DF32C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21</w:t>
      </w:r>
      <w:r w:rsidR="00905C1A">
        <w:rPr>
          <w:noProof/>
        </w:rPr>
        <w:fldChar w:fldCharType="end"/>
      </w:r>
      <w:bookmarkEnd w:id="433"/>
      <w:r w:rsidR="00DF32CE" w:rsidRPr="00B97375">
        <w:t xml:space="preserve"> - Trends in the percent of women aged less than 20 years at the time of their cervical sample who were aged 18 or 19 years, by DHB</w:t>
      </w:r>
      <w:bookmarkEnd w:id="434"/>
      <w:bookmarkEnd w:id="435"/>
      <w:bookmarkEnd w:id="436"/>
      <w:bookmarkEnd w:id="437"/>
      <w:bookmarkEnd w:id="438"/>
      <w:bookmarkEnd w:id="439"/>
      <w:bookmarkEnd w:id="440"/>
      <w:bookmarkEnd w:id="441"/>
      <w:bookmarkEnd w:id="442"/>
    </w:p>
    <w:p w14:paraId="12DBD8EB" w14:textId="38418E11" w:rsidR="000651D7" w:rsidRPr="00B97375" w:rsidRDefault="002250A8" w:rsidP="000651D7">
      <w:r w:rsidRPr="004D3B47">
        <w:rPr>
          <w:noProof/>
          <w:lang w:eastAsia="en-AU"/>
        </w:rPr>
        <w:drawing>
          <wp:inline distT="0" distB="0" distL="0" distR="0" wp14:anchorId="45F3F45F" wp14:editId="49C11804">
            <wp:extent cx="5400000" cy="349859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00000" cy="3498592"/>
                    </a:xfrm>
                    <a:prstGeom prst="rect">
                      <a:avLst/>
                    </a:prstGeom>
                    <a:noFill/>
                  </pic:spPr>
                </pic:pic>
              </a:graphicData>
            </a:graphic>
          </wp:inline>
        </w:drawing>
      </w:r>
    </w:p>
    <w:p w14:paraId="171D6519" w14:textId="77777777" w:rsidR="000651D7" w:rsidRPr="00B97375" w:rsidRDefault="000651D7" w:rsidP="000651D7"/>
    <w:p w14:paraId="5DBC2C9F" w14:textId="77777777" w:rsidR="00E155A8" w:rsidRPr="00B97375" w:rsidRDefault="00E155A8" w:rsidP="00016E49">
      <w:pPr>
        <w:ind w:right="544"/>
        <w:jc w:val="both"/>
        <w:rPr>
          <w:lang w:eastAsia="en-AU"/>
        </w:rPr>
        <w:sectPr w:rsidR="00E155A8" w:rsidRPr="00B97375" w:rsidSect="00D335A5">
          <w:footerReference w:type="default" r:id="rId36"/>
          <w:headerReference w:type="first" r:id="rId37"/>
          <w:pgSz w:w="11907" w:h="16839" w:code="9"/>
          <w:pgMar w:top="1440" w:right="1417" w:bottom="1276" w:left="1440" w:header="708" w:footer="567" w:gutter="0"/>
          <w:pgNumType w:start="1"/>
          <w:cols w:space="708"/>
          <w:docGrid w:linePitch="360"/>
        </w:sectPr>
      </w:pPr>
    </w:p>
    <w:p w14:paraId="1708C6FA" w14:textId="77777777" w:rsidR="009805EF" w:rsidRPr="00B97375" w:rsidRDefault="009805EF" w:rsidP="009805EF">
      <w:pPr>
        <w:pStyle w:val="Heading3"/>
        <w:rPr>
          <w:rFonts w:asciiTheme="majorHAnsi" w:hAnsiTheme="majorHAnsi"/>
          <w:sz w:val="28"/>
          <w:szCs w:val="28"/>
        </w:rPr>
      </w:pPr>
      <w:bookmarkStart w:id="443" w:name="_Toc478551502"/>
      <w:bookmarkStart w:id="444" w:name="_Toc482704684"/>
      <w:bookmarkStart w:id="445" w:name="_Toc478551568"/>
      <w:bookmarkStart w:id="446" w:name="_Toc509928442"/>
      <w:bookmarkStart w:id="447" w:name="_Toc528676045"/>
      <w:bookmarkStart w:id="448" w:name="_Toc2170032"/>
      <w:bookmarkStart w:id="449" w:name="_Toc66871656"/>
      <w:bookmarkStart w:id="450" w:name="_Toc275355197"/>
      <w:bookmarkStart w:id="451" w:name="_Toc275355484"/>
      <w:bookmarkStart w:id="452" w:name="_Toc275355539"/>
      <w:bookmarkStart w:id="453" w:name="_Toc275355563"/>
      <w:bookmarkStart w:id="454" w:name="_Toc276457735"/>
      <w:bookmarkStart w:id="455" w:name="_Toc438477961"/>
      <w:r w:rsidRPr="00B97375">
        <w:rPr>
          <w:noProof/>
          <w:lang w:eastAsia="en-AU"/>
        </w:rPr>
        <w:lastRenderedPageBreak/>
        <w:t>Indicator 1.2 – Regularity of screening</w:t>
      </w:r>
      <w:bookmarkEnd w:id="443"/>
      <w:bookmarkEnd w:id="444"/>
      <w:bookmarkEnd w:id="445"/>
      <w:bookmarkEnd w:id="446"/>
      <w:bookmarkEnd w:id="447"/>
      <w:bookmarkEnd w:id="448"/>
      <w:bookmarkEnd w:id="449"/>
    </w:p>
    <w:p w14:paraId="46C617EC" w14:textId="77777777" w:rsidR="009805EF" w:rsidRPr="00B97375" w:rsidRDefault="009805EF" w:rsidP="009805EF">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7A39C2" w:rsidRPr="00B97375" w14:paraId="50DA426E" w14:textId="77777777" w:rsidTr="007A39C2">
        <w:tc>
          <w:tcPr>
            <w:tcW w:w="1791" w:type="dxa"/>
            <w:tcBorders>
              <w:top w:val="single" w:sz="4" w:space="0" w:color="auto"/>
              <w:left w:val="nil"/>
              <w:bottom w:val="single" w:sz="4" w:space="0" w:color="auto"/>
              <w:right w:val="nil"/>
            </w:tcBorders>
            <w:hideMark/>
          </w:tcPr>
          <w:p w14:paraId="38908DEE" w14:textId="77777777" w:rsidR="007A39C2" w:rsidRPr="00B97375" w:rsidRDefault="007A39C2" w:rsidP="007A39C2">
            <w:pPr>
              <w:spacing w:before="120"/>
              <w:ind w:right="544"/>
              <w:jc w:val="both"/>
              <w:rPr>
                <w:b/>
              </w:rPr>
            </w:pPr>
            <w:r w:rsidRPr="00B97375">
              <w:rPr>
                <w:b/>
              </w:rPr>
              <w:t>Definition</w:t>
            </w:r>
          </w:p>
        </w:tc>
        <w:tc>
          <w:tcPr>
            <w:tcW w:w="7531" w:type="dxa"/>
            <w:tcBorders>
              <w:top w:val="single" w:sz="4" w:space="0" w:color="auto"/>
              <w:left w:val="nil"/>
              <w:bottom w:val="single" w:sz="4" w:space="0" w:color="auto"/>
              <w:right w:val="nil"/>
            </w:tcBorders>
          </w:tcPr>
          <w:p w14:paraId="34426446" w14:textId="782798D9" w:rsidR="00EE08CA" w:rsidRDefault="00EE08CA" w:rsidP="00EE08CA">
            <w:pPr>
              <w:spacing w:before="120"/>
              <w:jc w:val="both"/>
            </w:pPr>
            <w:r>
              <w:t>This indicator reports on the timeliness of attendance, both for women recommended to return at the routine time of three years, or at an earlier interval of 12 months (for example following a recent abnormality).</w:t>
            </w:r>
          </w:p>
          <w:p w14:paraId="0F3FC0F6" w14:textId="5FFB2A2D" w:rsidR="00EE08CA" w:rsidRDefault="00EE08CA" w:rsidP="00EE08CA">
            <w:pPr>
              <w:spacing w:before="120"/>
              <w:jc w:val="both"/>
            </w:pPr>
            <w:r>
              <w:t>For women recommended to return at a three-year interval, on-time screening is defined as attending between 30-42 months of their previous test (that is, within +/- six months of their due date). Early and late screening are therefore respectively defined as women who attend either within 30 months (&lt;2.5 years), or more than 42 months (&gt;3.5 years) of their previous test. The timing of early re-screening in this context matches the definition used within Indicator 4 (the differences between early re-screening in this Indicator and in Indicator 4 are described in the Comments section).</w:t>
            </w:r>
          </w:p>
          <w:p w14:paraId="21004448" w14:textId="07C6EE44" w:rsidR="00EE08CA" w:rsidRDefault="00EE08CA" w:rsidP="00EE08CA">
            <w:pPr>
              <w:spacing w:before="120"/>
              <w:jc w:val="both"/>
            </w:pPr>
            <w:r>
              <w:t>For women recommended to return at a 12-month interval, on-time screening is defined as attending between 9-15 months of their previous test (that is, within +/- three months of their due date). Early and late screening are therefore respectively defined as women who attend either within 9 months, or more than 15 months of their previous test.</w:t>
            </w:r>
          </w:p>
          <w:p w14:paraId="49178955" w14:textId="501C9CC1" w:rsidR="00EE08CA" w:rsidRDefault="00EE08CA" w:rsidP="00EE08CA">
            <w:pPr>
              <w:spacing w:before="120"/>
              <w:jc w:val="both"/>
            </w:pPr>
            <w:r>
              <w:t xml:space="preserve">The measure is calculated by constructing a reference cohort consisting of satisfactory cytology samples (“reference samples”) collected from women aged 20-69 years in the five years prior to the end of the current monitoring period (31 December 2019). </w:t>
            </w:r>
          </w:p>
          <w:p w14:paraId="37DF0FF8" w14:textId="077D25FD" w:rsidR="00EE08CA" w:rsidRDefault="00EE08CA" w:rsidP="00EE08CA">
            <w:pPr>
              <w:spacing w:before="120"/>
              <w:jc w:val="both"/>
            </w:pPr>
            <w:r>
              <w:t>The most recent satisfactory cytology sample from these women prior to the reference sample was identified on the NCSP Register. The recommendation code of these prior samples was used to classify the reference samples as either early, on-time, or late. Only reference samples where the prior sample indicated an expected screening interval or either three years (recommendation code R1 or B2B0) or 12 months (recommendation code R6, R7, R8, B2B7, B2B7A, or B2B7H) were included. Reference samples where no prior satisfactory cytology sample was identified on the register with a collection date of 1 January 2000 or later, or where the prior sample had any other recommendation code, were excluded from the analysis. These women were either under specialist management, had an expected screening interval of less than 12 months, or there was insufficient information to infer an expected screening interval. Reference samples collected at colposcopy were also excluded as these may have arisen in relation to symptoms or other clinical indications.</w:t>
            </w:r>
          </w:p>
          <w:p w14:paraId="03746867" w14:textId="608C12B8" w:rsidR="00EE08CA" w:rsidRDefault="00EE08CA" w:rsidP="00EE08CA">
            <w:pPr>
              <w:spacing w:before="120"/>
              <w:jc w:val="both"/>
            </w:pPr>
            <w:r>
              <w:t xml:space="preserve">Results </w:t>
            </w:r>
            <w:r w:rsidR="002568D7">
              <w:t xml:space="preserve">over the observed year </w:t>
            </w:r>
            <w:r>
              <w:t>are presented based on the quarter of the year the reference cytology sample was collected. Therefore, a result for the first quarter of 2019 reports the percentage of women who attended for screening within that quarter</w:t>
            </w:r>
            <w:r w:rsidR="007205C5">
              <w:t>,</w:t>
            </w:r>
            <w:r>
              <w:t xml:space="preserve"> who were attending either early, on-time or late in relation to the recommendation associated with their prior cytology test (i.e. the total of these three categories in each quarter sums to 100%).</w:t>
            </w:r>
          </w:p>
          <w:p w14:paraId="1275432A" w14:textId="77777777" w:rsidR="00EE08CA" w:rsidRDefault="00EE08CA" w:rsidP="00EE08CA">
            <w:pPr>
              <w:spacing w:before="120"/>
              <w:jc w:val="both"/>
            </w:pPr>
          </w:p>
          <w:p w14:paraId="29D0F881" w14:textId="15A5D06F" w:rsidR="007A39C2" w:rsidRPr="00025563" w:rsidRDefault="00EE08CA" w:rsidP="00025563">
            <w:pPr>
              <w:pStyle w:val="NoSpacing"/>
            </w:pPr>
            <w:r>
              <w:lastRenderedPageBreak/>
              <w:t>For this measure age relates to the woman’s age on the date of her reference cytology sample (i.e. the attendance which is classified as either early, on-time or late).</w:t>
            </w:r>
          </w:p>
        </w:tc>
      </w:tr>
      <w:tr w:rsidR="007A39C2" w:rsidRPr="00B97375" w14:paraId="0BAA7F9F" w14:textId="77777777" w:rsidTr="007A39C2">
        <w:tc>
          <w:tcPr>
            <w:tcW w:w="1791" w:type="dxa"/>
            <w:tcBorders>
              <w:top w:val="single" w:sz="4" w:space="0" w:color="auto"/>
              <w:left w:val="nil"/>
              <w:bottom w:val="single" w:sz="4" w:space="0" w:color="auto"/>
              <w:right w:val="nil"/>
            </w:tcBorders>
            <w:hideMark/>
          </w:tcPr>
          <w:p w14:paraId="6033606F" w14:textId="77777777" w:rsidR="007A39C2" w:rsidRPr="00B97375" w:rsidRDefault="007A39C2" w:rsidP="007A39C2">
            <w:pPr>
              <w:spacing w:before="120"/>
              <w:ind w:right="544"/>
              <w:jc w:val="both"/>
              <w:rPr>
                <w:b/>
              </w:rPr>
            </w:pPr>
            <w:r w:rsidRPr="00B97375">
              <w:rPr>
                <w:b/>
              </w:rPr>
              <w:lastRenderedPageBreak/>
              <w:t>Target</w:t>
            </w:r>
          </w:p>
        </w:tc>
        <w:tc>
          <w:tcPr>
            <w:tcW w:w="7531" w:type="dxa"/>
            <w:tcBorders>
              <w:top w:val="single" w:sz="4" w:space="0" w:color="auto"/>
              <w:left w:val="nil"/>
              <w:bottom w:val="single" w:sz="4" w:space="0" w:color="auto"/>
              <w:right w:val="nil"/>
            </w:tcBorders>
          </w:tcPr>
          <w:p w14:paraId="2E076070" w14:textId="77777777" w:rsidR="007A39C2" w:rsidRPr="00B97375" w:rsidRDefault="007A39C2" w:rsidP="007A39C2">
            <w:pPr>
              <w:spacing w:before="120"/>
              <w:ind w:right="544"/>
              <w:jc w:val="both"/>
            </w:pPr>
            <w:r w:rsidRPr="00B97375">
              <w:t>Not yet defined, however aim to maximise on-time attendance.</w:t>
            </w:r>
          </w:p>
          <w:p w14:paraId="6C0B618E" w14:textId="77777777" w:rsidR="007A39C2" w:rsidRPr="00B97375" w:rsidRDefault="007A39C2" w:rsidP="007A39C2">
            <w:pPr>
              <w:ind w:right="544"/>
              <w:jc w:val="both"/>
            </w:pPr>
          </w:p>
        </w:tc>
      </w:tr>
      <w:tr w:rsidR="007A39C2" w:rsidRPr="00B97375" w14:paraId="2BB8D956" w14:textId="77777777" w:rsidTr="007A39C2">
        <w:tc>
          <w:tcPr>
            <w:tcW w:w="1791" w:type="dxa"/>
            <w:tcBorders>
              <w:top w:val="single" w:sz="4" w:space="0" w:color="auto"/>
              <w:left w:val="nil"/>
              <w:bottom w:val="single" w:sz="4" w:space="0" w:color="auto"/>
              <w:right w:val="nil"/>
            </w:tcBorders>
            <w:hideMark/>
          </w:tcPr>
          <w:p w14:paraId="26EEB421" w14:textId="77777777" w:rsidR="007A39C2" w:rsidRPr="00B97375" w:rsidRDefault="007A39C2" w:rsidP="007A39C2">
            <w:pPr>
              <w:spacing w:before="120"/>
              <w:ind w:right="544"/>
              <w:jc w:val="both"/>
              <w:rPr>
                <w:b/>
              </w:rPr>
            </w:pPr>
            <w:r w:rsidRPr="00B97375">
              <w:rPr>
                <w:b/>
              </w:rPr>
              <w:t>Current Situation</w:t>
            </w:r>
          </w:p>
        </w:tc>
        <w:tc>
          <w:tcPr>
            <w:tcW w:w="7531" w:type="dxa"/>
            <w:tcBorders>
              <w:top w:val="single" w:sz="4" w:space="0" w:color="auto"/>
              <w:left w:val="nil"/>
              <w:bottom w:val="single" w:sz="4" w:space="0" w:color="auto"/>
              <w:right w:val="nil"/>
            </w:tcBorders>
          </w:tcPr>
          <w:p w14:paraId="4FF19712" w14:textId="349FA559" w:rsidR="00EE08CA" w:rsidRPr="00D97A26" w:rsidRDefault="00EE08CA" w:rsidP="00EE08CA">
            <w:pPr>
              <w:spacing w:before="120"/>
              <w:ind w:right="34"/>
              <w:jc w:val="both"/>
            </w:pPr>
            <w:bookmarkStart w:id="456" w:name="_Hlk8889925"/>
            <w:r w:rsidRPr="00D97A26">
              <w:t>In total over the period 201</w:t>
            </w:r>
            <w:r>
              <w:t>5</w:t>
            </w:r>
            <w:r w:rsidRPr="00D97A26">
              <w:t>-201</w:t>
            </w:r>
            <w:r>
              <w:t>9</w:t>
            </w:r>
            <w:r w:rsidRPr="00D97A26">
              <w:t xml:space="preserve">, satisfactory cytology samples were collected from </w:t>
            </w:r>
            <w:r w:rsidRPr="00B95367">
              <w:t>1</w:t>
            </w:r>
            <w:r>
              <w:t>,</w:t>
            </w:r>
            <w:r w:rsidR="00504D8D" w:rsidRPr="00B95367">
              <w:t>2</w:t>
            </w:r>
            <w:r w:rsidR="00504D8D">
              <w:t>41</w:t>
            </w:r>
            <w:r>
              <w:t>,</w:t>
            </w:r>
            <w:r w:rsidR="00504D8D">
              <w:t>086</w:t>
            </w:r>
            <w:r w:rsidR="00504D8D" w:rsidRPr="00D97A26">
              <w:t xml:space="preserve"> </w:t>
            </w:r>
            <w:r w:rsidRPr="00D97A26">
              <w:t xml:space="preserve">women aged 20-69 years (based on their age at the time of the sample). Of these, </w:t>
            </w:r>
            <w:r w:rsidRPr="00B95367">
              <w:t>1</w:t>
            </w:r>
            <w:r>
              <w:t>,</w:t>
            </w:r>
            <w:r w:rsidR="00504D8D">
              <w:t>112</w:t>
            </w:r>
            <w:r>
              <w:t>,</w:t>
            </w:r>
            <w:r w:rsidR="00504D8D">
              <w:t xml:space="preserve">150 </w:t>
            </w:r>
            <w:r w:rsidRPr="00D97A26">
              <w:t xml:space="preserve">women met all inclusion criteria and </w:t>
            </w:r>
            <w:r w:rsidR="00433C8D" w:rsidRPr="00433C8D">
              <w:t>1,707,530</w:t>
            </w:r>
            <w:r w:rsidR="00433C8D">
              <w:t xml:space="preserve"> </w:t>
            </w:r>
            <w:r w:rsidRPr="00D97A26">
              <w:t xml:space="preserve">cytology samples collected from these women are included as reference cytology samples for analysis in this report. </w:t>
            </w:r>
            <w:bookmarkEnd w:id="456"/>
            <w:r w:rsidRPr="00D97A26">
              <w:t>This section will focus on the results for the 12 months prior to the end of the current monitoring period (31 December 201</w:t>
            </w:r>
            <w:r w:rsidR="00433C8D">
              <w:t>9</w:t>
            </w:r>
            <w:r>
              <w:t>)</w:t>
            </w:r>
            <w:r w:rsidRPr="00D97A26">
              <w:t xml:space="preserve">, while trends over the past five years are described in the </w:t>
            </w:r>
            <w:r w:rsidRPr="00D97A26">
              <w:rPr>
                <w:i/>
              </w:rPr>
              <w:t>Trends</w:t>
            </w:r>
            <w:r w:rsidRPr="00D97A26">
              <w:t xml:space="preserve"> section.</w:t>
            </w:r>
            <w:r w:rsidR="000436BD">
              <w:t xml:space="preserve"> </w:t>
            </w:r>
          </w:p>
          <w:p w14:paraId="023D6C54" w14:textId="77777777" w:rsidR="00EE08CA" w:rsidRPr="00D97A26" w:rsidRDefault="00EE08CA" w:rsidP="00EE08CA">
            <w:pPr>
              <w:pStyle w:val="NoSpacing"/>
              <w:jc w:val="both"/>
            </w:pPr>
          </w:p>
          <w:p w14:paraId="09717D61" w14:textId="77777777" w:rsidR="00EE08CA" w:rsidRPr="00D97A26" w:rsidRDefault="00EE08CA" w:rsidP="00EE08CA">
            <w:pPr>
              <w:pStyle w:val="NoSpacing"/>
              <w:jc w:val="both"/>
              <w:rPr>
                <w:b/>
                <w:i/>
              </w:rPr>
            </w:pPr>
            <w:r w:rsidRPr="00D97A26">
              <w:rPr>
                <w:b/>
                <w:i/>
              </w:rPr>
              <w:t>Routine screening (3-year recall)</w:t>
            </w:r>
          </w:p>
          <w:p w14:paraId="61E3A1D1" w14:textId="1704F377" w:rsidR="00EE08CA" w:rsidRPr="00D97A26" w:rsidRDefault="00EE08CA" w:rsidP="00EE08CA">
            <w:pPr>
              <w:pStyle w:val="NoSpacing"/>
              <w:jc w:val="both"/>
            </w:pPr>
            <w:r w:rsidRPr="00D97A26">
              <w:t xml:space="preserve">Among women attending for screening in </w:t>
            </w:r>
            <w:r w:rsidR="00FF4B5A" w:rsidRPr="00D97A26">
              <w:t>201</w:t>
            </w:r>
            <w:r w:rsidR="00FF4B5A">
              <w:t>9</w:t>
            </w:r>
            <w:r w:rsidR="00FF4B5A" w:rsidRPr="00D97A26">
              <w:t xml:space="preserve"> </w:t>
            </w:r>
            <w:r w:rsidRPr="00D97A26">
              <w:t xml:space="preserve">following a 3-year recall recommendation, </w:t>
            </w:r>
            <w:r w:rsidR="00433C8D">
              <w:t>62.7</w:t>
            </w:r>
            <w:r w:rsidRPr="00D97A26">
              <w:t>% were attending on-time; 1</w:t>
            </w:r>
            <w:r w:rsidR="00433C8D">
              <w:t>1</w:t>
            </w:r>
            <w:r w:rsidRPr="00D97A26">
              <w:t>.</w:t>
            </w:r>
            <w:r w:rsidR="00433C8D">
              <w:t>4</w:t>
            </w:r>
            <w:r w:rsidRPr="00D97A26">
              <w:t>% more than six months early; and 2</w:t>
            </w:r>
            <w:r w:rsidR="00433C8D">
              <w:t>5</w:t>
            </w:r>
            <w:r w:rsidRPr="00D97A26">
              <w:t>.</w:t>
            </w:r>
            <w:r>
              <w:t>9</w:t>
            </w:r>
            <w:r w:rsidRPr="00D97A26">
              <w:t xml:space="preserve">% more than six months </w:t>
            </w:r>
            <w:r w:rsidRPr="004747C1">
              <w:t>late (</w:t>
            </w:r>
            <w:r>
              <w:fldChar w:fldCharType="begin"/>
            </w:r>
            <w:r>
              <w:instrText xml:space="preserve"> REF _Ref9864087 \h </w:instrText>
            </w:r>
            <w:r>
              <w:fldChar w:fldCharType="separate"/>
            </w:r>
            <w:r w:rsidR="002919D1">
              <w:t xml:space="preserve">Figure </w:t>
            </w:r>
            <w:r w:rsidR="002919D1">
              <w:rPr>
                <w:noProof/>
              </w:rPr>
              <w:t>22</w:t>
            </w:r>
            <w:r>
              <w:fldChar w:fldCharType="end"/>
            </w:r>
            <w:r w:rsidRPr="004747C1">
              <w:t>).</w:t>
            </w:r>
            <w:r w:rsidR="000436BD">
              <w:t xml:space="preserve"> </w:t>
            </w:r>
          </w:p>
          <w:p w14:paraId="74C3CCDE" w14:textId="77777777" w:rsidR="00EE08CA" w:rsidRPr="00D97A26" w:rsidRDefault="00EE08CA" w:rsidP="00EE08CA">
            <w:pPr>
              <w:pStyle w:val="NoSpacing"/>
              <w:jc w:val="both"/>
            </w:pPr>
          </w:p>
          <w:p w14:paraId="16975E88" w14:textId="77777777" w:rsidR="00EE08CA" w:rsidRPr="00D97A26" w:rsidRDefault="00EE08CA" w:rsidP="00EE08CA">
            <w:pPr>
              <w:pStyle w:val="NoSpacing"/>
              <w:jc w:val="both"/>
              <w:rPr>
                <w:i/>
              </w:rPr>
            </w:pPr>
            <w:r w:rsidRPr="00D97A26">
              <w:rPr>
                <w:i/>
              </w:rPr>
              <w:t>By ethnicity</w:t>
            </w:r>
          </w:p>
          <w:p w14:paraId="303CB993" w14:textId="5EA6FC11" w:rsidR="00EE08CA" w:rsidRPr="00D97A26" w:rsidRDefault="00EE08CA" w:rsidP="00EE08CA">
            <w:pPr>
              <w:pStyle w:val="NoSpacing"/>
              <w:jc w:val="both"/>
              <w:rPr>
                <w:noProof/>
              </w:rPr>
            </w:pPr>
            <w:r w:rsidRPr="00D97A26">
              <w:t xml:space="preserve">The proportion of women re-attending in </w:t>
            </w:r>
            <w:r w:rsidR="00FF4B5A" w:rsidRPr="00D97A26">
              <w:t>201</w:t>
            </w:r>
            <w:r w:rsidR="00FF4B5A">
              <w:t>9</w:t>
            </w:r>
            <w:r w:rsidR="00FF4B5A" w:rsidRPr="00D97A26">
              <w:t xml:space="preserve"> </w:t>
            </w:r>
            <w:r w:rsidRPr="00D97A26">
              <w:t xml:space="preserve">who were on-time was highest for </w:t>
            </w:r>
            <w:r w:rsidR="00E9379F">
              <w:t>European/ Other</w:t>
            </w:r>
            <w:r w:rsidRPr="00D97A26">
              <w:t xml:space="preserve"> (6</w:t>
            </w:r>
            <w:r>
              <w:t>4</w:t>
            </w:r>
            <w:r w:rsidRPr="00D97A26">
              <w:t>.</w:t>
            </w:r>
            <w:r w:rsidR="00433C8D">
              <w:t>4</w:t>
            </w:r>
            <w:r w:rsidRPr="00D97A26">
              <w:t xml:space="preserve">%), and lowest in </w:t>
            </w:r>
            <w:r>
              <w:t>Pacific</w:t>
            </w:r>
            <w:r w:rsidRPr="00D97A26">
              <w:t xml:space="preserve"> women (5</w:t>
            </w:r>
            <w:r w:rsidR="00433C8D">
              <w:t>3</w:t>
            </w:r>
            <w:r w:rsidRPr="00D97A26">
              <w:t>.</w:t>
            </w:r>
            <w:r w:rsidR="00433C8D">
              <w:t>5</w:t>
            </w:r>
            <w:r w:rsidRPr="00D97A26">
              <w:t>%)</w:t>
            </w:r>
            <w:r w:rsidR="00DA4430">
              <w:t xml:space="preserve"> (</w:t>
            </w:r>
            <w:r w:rsidR="00DA4430">
              <w:fldChar w:fldCharType="begin"/>
            </w:r>
            <w:r w:rsidR="00DA4430">
              <w:instrText xml:space="preserve"> REF _Ref9864101 \h </w:instrText>
            </w:r>
            <w:r w:rsidR="00DA4430">
              <w:fldChar w:fldCharType="separate"/>
            </w:r>
            <w:r w:rsidR="002919D1">
              <w:t xml:space="preserve">Figure </w:t>
            </w:r>
            <w:r w:rsidR="002919D1">
              <w:rPr>
                <w:noProof/>
              </w:rPr>
              <w:t>23</w:t>
            </w:r>
            <w:r w:rsidR="00DA4430">
              <w:fldChar w:fldCharType="end"/>
            </w:r>
            <w:r w:rsidR="00DA4430" w:rsidRPr="00546DDE">
              <w:t>)</w:t>
            </w:r>
            <w:r w:rsidRPr="00D97A26">
              <w:t xml:space="preserve">. The proportion of women returning for routine screening who were re-attending early was highest for </w:t>
            </w:r>
            <w:r w:rsidR="00433C8D">
              <w:t>European/ Other</w:t>
            </w:r>
            <w:r w:rsidRPr="00D97A26">
              <w:t xml:space="preserve"> women (1</w:t>
            </w:r>
            <w:r w:rsidR="00433C8D">
              <w:t>1</w:t>
            </w:r>
            <w:r w:rsidRPr="00D97A26">
              <w:t>.</w:t>
            </w:r>
            <w:r w:rsidR="00433C8D">
              <w:t>7</w:t>
            </w:r>
            <w:r w:rsidRPr="00D97A26">
              <w:t>%) and lowest for Pacific women (</w:t>
            </w:r>
            <w:r w:rsidR="00433C8D">
              <w:t>8.6</w:t>
            </w:r>
            <w:r w:rsidRPr="00D97A26">
              <w:t>%). The proportion of women screened who were re-attending later than recommended was highest for Pacific women (3</w:t>
            </w:r>
            <w:r w:rsidR="00433C8D">
              <w:t>8</w:t>
            </w:r>
            <w:r w:rsidRPr="00D97A26">
              <w:t>.</w:t>
            </w:r>
            <w:r>
              <w:t>0</w:t>
            </w:r>
            <w:r w:rsidRPr="00D97A26">
              <w:t xml:space="preserve">%), and lowest for </w:t>
            </w:r>
            <w:r w:rsidR="00E9379F">
              <w:t>European/ Other</w:t>
            </w:r>
            <w:r w:rsidRPr="00D97A26">
              <w:t xml:space="preserve"> women (2</w:t>
            </w:r>
            <w:r>
              <w:t>3</w:t>
            </w:r>
            <w:r w:rsidRPr="00D97A26">
              <w:t>.</w:t>
            </w:r>
            <w:r w:rsidR="00433C8D">
              <w:t>9</w:t>
            </w:r>
            <w:r w:rsidRPr="00546DDE">
              <w:t>%</w:t>
            </w:r>
            <w:r w:rsidR="00DA4430">
              <w:t>)</w:t>
            </w:r>
            <w:r w:rsidRPr="00546DDE">
              <w:t>.</w:t>
            </w:r>
            <w:r w:rsidRPr="00D97A26">
              <w:t xml:space="preserve"> Details of the number of re-attendances in each category are shown </w:t>
            </w:r>
            <w:r w:rsidRPr="00A01B1E">
              <w:t xml:space="preserve">in </w:t>
            </w:r>
            <w:r w:rsidR="000436BD">
              <w:t>(</w:t>
            </w:r>
            <w:r w:rsidR="000436BD">
              <w:fldChar w:fldCharType="begin"/>
            </w:r>
            <w:r w:rsidR="000436BD">
              <w:instrText xml:space="preserve"> REF _Ref68592332 \h </w:instrText>
            </w:r>
            <w:r w:rsidR="000436BD">
              <w:fldChar w:fldCharType="separate"/>
            </w:r>
            <w:r w:rsidR="002919D1">
              <w:t xml:space="preserve">Table </w:t>
            </w:r>
            <w:r w:rsidR="002919D1">
              <w:rPr>
                <w:noProof/>
              </w:rPr>
              <w:t>43</w:t>
            </w:r>
            <w:r w:rsidR="000436BD">
              <w:fldChar w:fldCharType="end"/>
            </w:r>
            <w:r>
              <w:t>).</w:t>
            </w:r>
          </w:p>
          <w:p w14:paraId="24A80250" w14:textId="77777777" w:rsidR="00EE08CA" w:rsidRPr="00D97A26" w:rsidRDefault="00EE08CA" w:rsidP="00EE08CA">
            <w:pPr>
              <w:pStyle w:val="NoSpacing"/>
              <w:jc w:val="both"/>
            </w:pPr>
          </w:p>
          <w:p w14:paraId="5C6D7C98" w14:textId="77777777" w:rsidR="00EE08CA" w:rsidRPr="00D97A26" w:rsidRDefault="00EE08CA" w:rsidP="00EE08CA">
            <w:pPr>
              <w:pStyle w:val="NoSpacing"/>
              <w:jc w:val="both"/>
              <w:rPr>
                <w:i/>
              </w:rPr>
            </w:pPr>
            <w:r w:rsidRPr="00D97A26">
              <w:rPr>
                <w:i/>
              </w:rPr>
              <w:t>By age</w:t>
            </w:r>
          </w:p>
          <w:p w14:paraId="0221A151" w14:textId="42A920FD" w:rsidR="00EE08CA" w:rsidRPr="00D97A26" w:rsidRDefault="00EE08CA" w:rsidP="00EE08CA">
            <w:pPr>
              <w:pStyle w:val="NoSpacing"/>
              <w:jc w:val="both"/>
            </w:pPr>
            <w:r w:rsidRPr="00D97A26">
              <w:t>The proportion of women attending for screening in 201</w:t>
            </w:r>
            <w:r w:rsidR="00433C8D">
              <w:t>9</w:t>
            </w:r>
            <w:r w:rsidRPr="00D97A26">
              <w:t xml:space="preserve"> who were re-attending on-time was highest for women aged 60-69 years (7</w:t>
            </w:r>
            <w:r w:rsidR="00433C8D">
              <w:t>1</w:t>
            </w:r>
            <w:r w:rsidRPr="00D97A26">
              <w:t>.</w:t>
            </w:r>
            <w:r w:rsidR="00433C8D">
              <w:t>6</w:t>
            </w:r>
            <w:r w:rsidRPr="00D97A26">
              <w:t xml:space="preserve">%) and lowest for women aged </w:t>
            </w:r>
            <w:r>
              <w:t>3</w:t>
            </w:r>
            <w:r w:rsidRPr="00D97A26">
              <w:t>0-</w:t>
            </w:r>
            <w:r>
              <w:t>3</w:t>
            </w:r>
            <w:r w:rsidRPr="00D97A26">
              <w:t>9 years (5</w:t>
            </w:r>
            <w:r>
              <w:t>6</w:t>
            </w:r>
            <w:r w:rsidRPr="00D97A26">
              <w:t>.</w:t>
            </w:r>
            <w:r w:rsidR="00433C8D">
              <w:t>1</w:t>
            </w:r>
            <w:r w:rsidRPr="00D97A26">
              <w:t>%)</w:t>
            </w:r>
            <w:r w:rsidR="00DA4430">
              <w:t xml:space="preserve"> (</w:t>
            </w:r>
            <w:r w:rsidR="00DA4430">
              <w:fldChar w:fldCharType="begin"/>
            </w:r>
            <w:r w:rsidR="00DA4430">
              <w:instrText xml:space="preserve"> REF _Ref9864128 \h </w:instrText>
            </w:r>
            <w:r w:rsidR="00DA4430">
              <w:fldChar w:fldCharType="separate"/>
            </w:r>
            <w:r w:rsidR="002919D1">
              <w:t xml:space="preserve">Figure </w:t>
            </w:r>
            <w:r w:rsidR="002919D1">
              <w:rPr>
                <w:noProof/>
              </w:rPr>
              <w:t>24</w:t>
            </w:r>
            <w:r w:rsidR="00DA4430">
              <w:fldChar w:fldCharType="end"/>
            </w:r>
            <w:r w:rsidR="00DA4430" w:rsidRPr="00546DDE">
              <w:t>)</w:t>
            </w:r>
            <w:r w:rsidRPr="00D97A26">
              <w:t xml:space="preserve">. </w:t>
            </w:r>
            <w:r>
              <w:t>Th</w:t>
            </w:r>
            <w:r w:rsidRPr="00D97A26">
              <w:t xml:space="preserve">e proportion of women who were re-attending early, ranged from </w:t>
            </w:r>
            <w:r>
              <w:t>7.</w:t>
            </w:r>
            <w:r w:rsidR="00433C8D">
              <w:t>3</w:t>
            </w:r>
            <w:r w:rsidRPr="00D97A26">
              <w:t xml:space="preserve">% (60-69 years) to </w:t>
            </w:r>
            <w:r>
              <w:t>1</w:t>
            </w:r>
            <w:r w:rsidR="00433C8D">
              <w:t>7</w:t>
            </w:r>
            <w:r>
              <w:t>.</w:t>
            </w:r>
            <w:r w:rsidR="00433C8D">
              <w:t>9</w:t>
            </w:r>
            <w:r w:rsidRPr="00D97A26">
              <w:t>% (20-29 years). The proportion of women screened who were re-attending later than recommended was highest for women aged 30-39 years (3</w:t>
            </w:r>
            <w:r w:rsidR="00433C8D">
              <w:t>1</w:t>
            </w:r>
            <w:r w:rsidRPr="00D97A26">
              <w:t>.</w:t>
            </w:r>
            <w:r w:rsidR="00433C8D">
              <w:t>3</w:t>
            </w:r>
            <w:r w:rsidRPr="00D97A26">
              <w:t xml:space="preserve">%) and lowest for women aged 60-69 years </w:t>
            </w:r>
            <w:r>
              <w:t>(2</w:t>
            </w:r>
            <w:r w:rsidR="00433C8D">
              <w:t>1</w:t>
            </w:r>
            <w:r>
              <w:t>.1</w:t>
            </w:r>
            <w:r w:rsidRPr="00D97A26">
              <w:t>%</w:t>
            </w:r>
            <w:r w:rsidRPr="00546DDE">
              <w:t>).</w:t>
            </w:r>
            <w:r w:rsidR="00AF7ABD">
              <w:t xml:space="preserve"> </w:t>
            </w:r>
            <w:r w:rsidRPr="00D97A26">
              <w:t xml:space="preserve">Details of the number of re-attendances in each category are shown </w:t>
            </w:r>
            <w:r w:rsidRPr="00A01B1E">
              <w:t xml:space="preserve">in </w:t>
            </w:r>
            <w:r>
              <w:t>(</w:t>
            </w:r>
            <w:r>
              <w:fldChar w:fldCharType="begin"/>
            </w:r>
            <w:r>
              <w:instrText xml:space="preserve"> REF _Ref11415743 \h </w:instrText>
            </w:r>
            <w:r>
              <w:fldChar w:fldCharType="separate"/>
            </w:r>
            <w:r w:rsidR="002919D1">
              <w:t xml:space="preserve">Table </w:t>
            </w:r>
            <w:r w:rsidR="002919D1">
              <w:rPr>
                <w:noProof/>
              </w:rPr>
              <w:t>44</w:t>
            </w:r>
            <w:r>
              <w:fldChar w:fldCharType="end"/>
            </w:r>
            <w:r>
              <w:t>)</w:t>
            </w:r>
            <w:r w:rsidRPr="00A01B1E">
              <w:t>.</w:t>
            </w:r>
          </w:p>
          <w:p w14:paraId="5F364F08" w14:textId="77777777" w:rsidR="00EE08CA" w:rsidRPr="00D97A26" w:rsidRDefault="00EE08CA" w:rsidP="00EE08CA">
            <w:pPr>
              <w:pStyle w:val="NoSpacing"/>
              <w:jc w:val="both"/>
            </w:pPr>
          </w:p>
          <w:p w14:paraId="4182BF00" w14:textId="77777777" w:rsidR="00EE08CA" w:rsidRPr="00D97A26" w:rsidRDefault="00EE08CA" w:rsidP="00EE08CA">
            <w:pPr>
              <w:pStyle w:val="NoSpacing"/>
              <w:jc w:val="both"/>
              <w:rPr>
                <w:b/>
                <w:i/>
              </w:rPr>
            </w:pPr>
            <w:r w:rsidRPr="00D97A26">
              <w:rPr>
                <w:b/>
                <w:i/>
              </w:rPr>
              <w:t>12-month re-screening</w:t>
            </w:r>
          </w:p>
          <w:p w14:paraId="4FE62C5B" w14:textId="0B160658" w:rsidR="00EE08CA" w:rsidRPr="00D97A26" w:rsidRDefault="00EE08CA" w:rsidP="00EE08CA">
            <w:pPr>
              <w:pStyle w:val="NoSpacing"/>
              <w:jc w:val="both"/>
            </w:pPr>
            <w:r w:rsidRPr="00D97A26">
              <w:t xml:space="preserve">Among women attending for </w:t>
            </w:r>
            <w:r w:rsidR="00123C2A">
              <w:t xml:space="preserve">screening </w:t>
            </w:r>
            <w:r w:rsidRPr="00D97A26">
              <w:t>in 201</w:t>
            </w:r>
            <w:r w:rsidR="00433C8D">
              <w:t>9</w:t>
            </w:r>
            <w:r w:rsidRPr="00D97A26">
              <w:t xml:space="preserve"> following a 12-month repeat recommendation, </w:t>
            </w:r>
            <w:r w:rsidR="00433C8D">
              <w:t>39</w:t>
            </w:r>
            <w:r w:rsidRPr="00D97A26">
              <w:t>.</w:t>
            </w:r>
            <w:r w:rsidR="00433C8D">
              <w:t>8</w:t>
            </w:r>
            <w:r w:rsidRPr="00D97A26">
              <w:t>% were attending on-time; 2.</w:t>
            </w:r>
            <w:r w:rsidR="00433C8D">
              <w:t>2</w:t>
            </w:r>
            <w:r w:rsidRPr="00D97A26">
              <w:t xml:space="preserve">% </w:t>
            </w:r>
            <w:r w:rsidR="00123C2A">
              <w:t xml:space="preserve">attended </w:t>
            </w:r>
            <w:r w:rsidRPr="00D97A26">
              <w:t>screening more than three months early; and 5</w:t>
            </w:r>
            <w:r w:rsidR="00433C8D">
              <w:t>8</w:t>
            </w:r>
            <w:r w:rsidRPr="00D97A26">
              <w:t>.</w:t>
            </w:r>
            <w:r w:rsidR="00433C8D">
              <w:t>0</w:t>
            </w:r>
            <w:r w:rsidRPr="00D97A26">
              <w:t>% more than three months late (</w:t>
            </w:r>
            <w:r>
              <w:fldChar w:fldCharType="begin"/>
            </w:r>
            <w:r>
              <w:instrText xml:space="preserve"> REF _Ref9864240 \h </w:instrText>
            </w:r>
            <w:r>
              <w:fldChar w:fldCharType="separate"/>
            </w:r>
            <w:r w:rsidR="002919D1">
              <w:t xml:space="preserve">Figure </w:t>
            </w:r>
            <w:r w:rsidR="002919D1">
              <w:rPr>
                <w:noProof/>
              </w:rPr>
              <w:t>25</w:t>
            </w:r>
            <w:r>
              <w:fldChar w:fldCharType="end"/>
            </w:r>
            <w:r w:rsidRPr="00D97A26">
              <w:t>).</w:t>
            </w:r>
          </w:p>
          <w:p w14:paraId="4C40723B" w14:textId="77777777" w:rsidR="00EE08CA" w:rsidRPr="00D97A26" w:rsidRDefault="00EE08CA" w:rsidP="00EE08CA">
            <w:pPr>
              <w:pStyle w:val="NoSpacing"/>
              <w:jc w:val="both"/>
            </w:pPr>
          </w:p>
          <w:p w14:paraId="5F6B0CBC" w14:textId="77777777" w:rsidR="00EE08CA" w:rsidRPr="00D97A26" w:rsidRDefault="00EE08CA" w:rsidP="00EE08CA">
            <w:pPr>
              <w:pStyle w:val="NoSpacing"/>
              <w:jc w:val="both"/>
              <w:rPr>
                <w:i/>
              </w:rPr>
            </w:pPr>
            <w:r w:rsidRPr="00D97A26">
              <w:rPr>
                <w:i/>
              </w:rPr>
              <w:t>By ethnicity</w:t>
            </w:r>
          </w:p>
          <w:p w14:paraId="2370ACA2" w14:textId="57E90877" w:rsidR="00EE08CA" w:rsidRPr="00D97A26" w:rsidRDefault="00EE08CA" w:rsidP="00EE08CA">
            <w:pPr>
              <w:pStyle w:val="NoSpacing"/>
              <w:jc w:val="both"/>
            </w:pPr>
            <w:r w:rsidRPr="00D97A26">
              <w:t>The proportion of women re-attending in 201</w:t>
            </w:r>
            <w:r w:rsidR="00433C8D">
              <w:t>9</w:t>
            </w:r>
            <w:r w:rsidRPr="00D97A26">
              <w:t xml:space="preserve"> who were on-time was highest for </w:t>
            </w:r>
            <w:r>
              <w:t>Asian</w:t>
            </w:r>
            <w:r w:rsidRPr="00D97A26">
              <w:t xml:space="preserve"> (4</w:t>
            </w:r>
            <w:r w:rsidR="00433C8D">
              <w:t>2</w:t>
            </w:r>
            <w:r w:rsidRPr="00D97A26">
              <w:t>.</w:t>
            </w:r>
            <w:r w:rsidR="00433C8D">
              <w:t>8</w:t>
            </w:r>
            <w:r w:rsidRPr="00D97A26">
              <w:t>%), and lowest in Pacific women (</w:t>
            </w:r>
            <w:r>
              <w:t>2</w:t>
            </w:r>
            <w:r w:rsidR="00433C8D">
              <w:t>6</w:t>
            </w:r>
            <w:r w:rsidRPr="00D97A26">
              <w:t>.</w:t>
            </w:r>
            <w:r w:rsidR="00433C8D">
              <w:t>6</w:t>
            </w:r>
            <w:r w:rsidRPr="00D97A26">
              <w:t xml:space="preserve">%). The proportion of </w:t>
            </w:r>
            <w:r w:rsidRPr="00D97A26">
              <w:lastRenderedPageBreak/>
              <w:t xml:space="preserve">women returning for 12-month repeat screening who were re-attending early was very small in all </w:t>
            </w:r>
            <w:r w:rsidR="00A451D1" w:rsidRPr="00D97A26">
              <w:t>groups but</w:t>
            </w:r>
            <w:r w:rsidRPr="00D97A26">
              <w:t xml:space="preserve"> was highest for </w:t>
            </w:r>
            <w:r w:rsidR="00E9379F">
              <w:t>European/ Other</w:t>
            </w:r>
            <w:r w:rsidRPr="00D97A26">
              <w:t xml:space="preserve"> women (2.</w:t>
            </w:r>
            <w:r w:rsidR="00433C8D">
              <w:t>4</w:t>
            </w:r>
            <w:r w:rsidRPr="00D97A26">
              <w:t xml:space="preserve">%) and lowest for Pacific </w:t>
            </w:r>
            <w:r w:rsidR="006707B3">
              <w:t xml:space="preserve">and Asian </w:t>
            </w:r>
            <w:r w:rsidRPr="00D97A26">
              <w:t>women (1.6%). The proportion of women screened who were re-attending later than recommended was relatively high in all groups, but was highest for Pacific women (</w:t>
            </w:r>
            <w:r>
              <w:t>71</w:t>
            </w:r>
            <w:r w:rsidRPr="00D97A26">
              <w:t>.</w:t>
            </w:r>
            <w:r w:rsidR="00433C8D">
              <w:t>8</w:t>
            </w:r>
            <w:r w:rsidRPr="00D97A26">
              <w:t xml:space="preserve">%), and lowest for </w:t>
            </w:r>
            <w:r w:rsidR="00433C8D">
              <w:t>European/ Other</w:t>
            </w:r>
            <w:r w:rsidRPr="00D97A26">
              <w:t xml:space="preserve"> women (5</w:t>
            </w:r>
            <w:r w:rsidR="00433C8D">
              <w:t>5</w:t>
            </w:r>
            <w:r w:rsidRPr="00D97A26">
              <w:t>.</w:t>
            </w:r>
            <w:r w:rsidR="00433C8D">
              <w:t>4</w:t>
            </w:r>
            <w:r w:rsidRPr="00D97A26">
              <w:t>%</w:t>
            </w:r>
            <w:r w:rsidR="001500D5">
              <w:t xml:space="preserve">; </w:t>
            </w:r>
            <w:r>
              <w:fldChar w:fldCharType="begin"/>
            </w:r>
            <w:r>
              <w:instrText xml:space="preserve"> REF _Ref9864245 \h </w:instrText>
            </w:r>
            <w:r>
              <w:fldChar w:fldCharType="separate"/>
            </w:r>
            <w:r w:rsidR="002919D1">
              <w:t xml:space="preserve">Figure </w:t>
            </w:r>
            <w:r w:rsidR="002919D1">
              <w:rPr>
                <w:noProof/>
              </w:rPr>
              <w:t>26</w:t>
            </w:r>
            <w:r>
              <w:fldChar w:fldCharType="end"/>
            </w:r>
            <w:r w:rsidRPr="00546DDE">
              <w:t>).</w:t>
            </w:r>
            <w:r w:rsidRPr="00D97A26">
              <w:t xml:space="preserve"> Details of the number of re-attendances in each category are shown </w:t>
            </w:r>
            <w:r w:rsidRPr="00A01B1E">
              <w:t xml:space="preserve">in </w:t>
            </w:r>
            <w:r>
              <w:t>(</w:t>
            </w:r>
            <w:r>
              <w:fldChar w:fldCharType="begin"/>
            </w:r>
            <w:r>
              <w:instrText xml:space="preserve"> REF _Ref11415752 \h </w:instrText>
            </w:r>
            <w:r>
              <w:fldChar w:fldCharType="separate"/>
            </w:r>
            <w:r w:rsidR="002919D1">
              <w:t xml:space="preserve">Table </w:t>
            </w:r>
            <w:r w:rsidR="002919D1">
              <w:rPr>
                <w:noProof/>
              </w:rPr>
              <w:t>45</w:t>
            </w:r>
            <w:r>
              <w:fldChar w:fldCharType="end"/>
            </w:r>
            <w:r>
              <w:t>).</w:t>
            </w:r>
          </w:p>
          <w:p w14:paraId="349B8769" w14:textId="77777777" w:rsidR="00EE08CA" w:rsidRPr="00D97A26" w:rsidRDefault="00EE08CA" w:rsidP="00EE08CA">
            <w:pPr>
              <w:pStyle w:val="NoSpacing"/>
              <w:jc w:val="both"/>
            </w:pPr>
          </w:p>
          <w:p w14:paraId="4DA6A8B3" w14:textId="77777777" w:rsidR="00EE08CA" w:rsidRPr="00D97A26" w:rsidRDefault="00EE08CA" w:rsidP="00EE08CA">
            <w:pPr>
              <w:pStyle w:val="NoSpacing"/>
              <w:jc w:val="both"/>
              <w:rPr>
                <w:i/>
              </w:rPr>
            </w:pPr>
            <w:r w:rsidRPr="00D97A26">
              <w:rPr>
                <w:i/>
              </w:rPr>
              <w:t>By age</w:t>
            </w:r>
          </w:p>
          <w:p w14:paraId="4DB9C9E9" w14:textId="4722FD73" w:rsidR="007A39C2" w:rsidRDefault="00EE08CA" w:rsidP="00AF7ABD">
            <w:pPr>
              <w:pStyle w:val="NoSpacing"/>
              <w:jc w:val="both"/>
            </w:pPr>
            <w:r w:rsidRPr="00D97A26">
              <w:t>The proportion of women attending for screening in 201</w:t>
            </w:r>
            <w:r w:rsidR="00433C8D">
              <w:t>9</w:t>
            </w:r>
            <w:r w:rsidRPr="00D97A26">
              <w:t xml:space="preserve"> following a 12-month repeat recommendation who were re-attending on-time was highest for women aged </w:t>
            </w:r>
            <w:r>
              <w:t>2</w:t>
            </w:r>
            <w:r w:rsidRPr="00D97A26">
              <w:t>0-</w:t>
            </w:r>
            <w:r>
              <w:t>2</w:t>
            </w:r>
            <w:r w:rsidRPr="00D97A26">
              <w:t>9 years (4</w:t>
            </w:r>
            <w:r w:rsidR="00433C8D">
              <w:t>4</w:t>
            </w:r>
            <w:r w:rsidRPr="00D97A26">
              <w:t>.</w:t>
            </w:r>
            <w:r w:rsidR="00433C8D">
              <w:t>8</w:t>
            </w:r>
            <w:r w:rsidRPr="00D97A26">
              <w:t xml:space="preserve">%) and lowest for women aged </w:t>
            </w:r>
            <w:r w:rsidR="00433C8D">
              <w:t>4</w:t>
            </w:r>
            <w:r w:rsidRPr="00D97A26">
              <w:t>0-</w:t>
            </w:r>
            <w:r w:rsidR="00433C8D">
              <w:t>4</w:t>
            </w:r>
            <w:r w:rsidRPr="00D97A26">
              <w:t>9 years (3</w:t>
            </w:r>
            <w:r w:rsidR="00433C8D">
              <w:t>5</w:t>
            </w:r>
            <w:r w:rsidRPr="00D97A26">
              <w:t>.</w:t>
            </w:r>
            <w:r w:rsidR="00433C8D">
              <w:t>9</w:t>
            </w:r>
            <w:r w:rsidRPr="00D97A26">
              <w:t>%).</w:t>
            </w:r>
            <w:r w:rsidR="000436BD">
              <w:t xml:space="preserve"> </w:t>
            </w:r>
            <w:r w:rsidRPr="00D97A26">
              <w:t>Very few women were re-attending early; this ranged from 1.</w:t>
            </w:r>
            <w:r w:rsidR="00433C8D">
              <w:t>8</w:t>
            </w:r>
            <w:r w:rsidRPr="00D97A26">
              <w:t>% (</w:t>
            </w:r>
            <w:r w:rsidR="00433C8D">
              <w:t>6</w:t>
            </w:r>
            <w:r w:rsidRPr="00D97A26">
              <w:t>0-</w:t>
            </w:r>
            <w:r w:rsidR="00433C8D">
              <w:t>6</w:t>
            </w:r>
            <w:r w:rsidRPr="00D97A26">
              <w:t>9) to 2.</w:t>
            </w:r>
            <w:r w:rsidR="00433C8D">
              <w:t>5</w:t>
            </w:r>
            <w:r w:rsidRPr="00D97A26">
              <w:t xml:space="preserve">% (20-29 years). The proportion of women screened who were re-attending later than recommended was </w:t>
            </w:r>
            <w:r>
              <w:t xml:space="preserve">over 50% in all age </w:t>
            </w:r>
            <w:r w:rsidR="00DD0BB0">
              <w:t>groups but</w:t>
            </w:r>
            <w:r>
              <w:t xml:space="preserve"> was </w:t>
            </w:r>
            <w:r w:rsidRPr="00D97A26">
              <w:t xml:space="preserve">highest for women aged </w:t>
            </w:r>
            <w:r w:rsidR="00433C8D">
              <w:t>4</w:t>
            </w:r>
            <w:r w:rsidRPr="00D97A26">
              <w:t>0-</w:t>
            </w:r>
            <w:r w:rsidR="00433C8D">
              <w:t>4</w:t>
            </w:r>
            <w:r w:rsidRPr="00D97A26">
              <w:t>9 years (6</w:t>
            </w:r>
            <w:r w:rsidR="00433C8D">
              <w:t>2</w:t>
            </w:r>
            <w:r w:rsidRPr="00D97A26">
              <w:t>.</w:t>
            </w:r>
            <w:r w:rsidR="00433C8D">
              <w:t>1</w:t>
            </w:r>
            <w:r w:rsidRPr="00D97A26">
              <w:t>%) and lowest for women aged 20-29 years (</w:t>
            </w:r>
            <w:r>
              <w:t>5</w:t>
            </w:r>
            <w:r w:rsidR="00433C8D">
              <w:t>2</w:t>
            </w:r>
            <w:r>
              <w:t>.</w:t>
            </w:r>
            <w:r w:rsidR="00433C8D">
              <w:t>8</w:t>
            </w:r>
            <w:r w:rsidRPr="00D97A26">
              <w:t>%</w:t>
            </w:r>
            <w:r w:rsidR="001500D5">
              <w:t xml:space="preserve">; </w:t>
            </w:r>
            <w:r>
              <w:fldChar w:fldCharType="begin"/>
            </w:r>
            <w:r>
              <w:instrText xml:space="preserve"> REF _Ref9864252 \h </w:instrText>
            </w:r>
            <w:r>
              <w:fldChar w:fldCharType="separate"/>
            </w:r>
            <w:r w:rsidR="002919D1">
              <w:t xml:space="preserve">Figure </w:t>
            </w:r>
            <w:r w:rsidR="002919D1">
              <w:rPr>
                <w:noProof/>
              </w:rPr>
              <w:t>27</w:t>
            </w:r>
            <w:r>
              <w:fldChar w:fldCharType="end"/>
            </w:r>
            <w:r w:rsidRPr="00546DDE">
              <w:t>).</w:t>
            </w:r>
            <w:r w:rsidR="00AF7ABD">
              <w:t xml:space="preserve"> </w:t>
            </w:r>
            <w:r w:rsidRPr="00A01B1E">
              <w:t xml:space="preserve">Details of the number of re-attendances in each category are shown in </w:t>
            </w:r>
            <w:r>
              <w:t>(</w:t>
            </w:r>
            <w:r>
              <w:fldChar w:fldCharType="begin"/>
            </w:r>
            <w:r>
              <w:instrText xml:space="preserve"> REF _Ref11415759 \h </w:instrText>
            </w:r>
            <w:r>
              <w:fldChar w:fldCharType="separate"/>
            </w:r>
            <w:r w:rsidR="002919D1">
              <w:t xml:space="preserve">Table </w:t>
            </w:r>
            <w:r w:rsidR="002919D1">
              <w:rPr>
                <w:noProof/>
              </w:rPr>
              <w:t>46</w:t>
            </w:r>
            <w:r>
              <w:fldChar w:fldCharType="end"/>
            </w:r>
            <w:r>
              <w:t>).</w:t>
            </w:r>
          </w:p>
          <w:p w14:paraId="2E8126C3" w14:textId="0FC32D9E" w:rsidR="00232232" w:rsidRPr="00B97375" w:rsidRDefault="00232232" w:rsidP="00AF7ABD">
            <w:pPr>
              <w:pStyle w:val="NoSpacing"/>
              <w:jc w:val="both"/>
            </w:pPr>
          </w:p>
        </w:tc>
      </w:tr>
      <w:tr w:rsidR="007A39C2" w:rsidRPr="00B97375" w14:paraId="3484DB34" w14:textId="77777777" w:rsidTr="007A39C2">
        <w:tc>
          <w:tcPr>
            <w:tcW w:w="1791" w:type="dxa"/>
            <w:tcBorders>
              <w:top w:val="single" w:sz="4" w:space="0" w:color="auto"/>
              <w:left w:val="nil"/>
              <w:bottom w:val="single" w:sz="4" w:space="0" w:color="auto"/>
              <w:right w:val="nil"/>
            </w:tcBorders>
            <w:hideMark/>
          </w:tcPr>
          <w:p w14:paraId="6D76918E" w14:textId="77777777" w:rsidR="007A39C2" w:rsidRPr="00B97375" w:rsidRDefault="007A39C2" w:rsidP="007A39C2">
            <w:pPr>
              <w:spacing w:before="120"/>
              <w:ind w:right="544"/>
              <w:jc w:val="both"/>
              <w:rPr>
                <w:b/>
              </w:rPr>
            </w:pPr>
            <w:r w:rsidRPr="00B97375">
              <w:rPr>
                <w:b/>
              </w:rPr>
              <w:lastRenderedPageBreak/>
              <w:t xml:space="preserve"> Trends</w:t>
            </w:r>
          </w:p>
        </w:tc>
        <w:tc>
          <w:tcPr>
            <w:tcW w:w="7531" w:type="dxa"/>
            <w:tcBorders>
              <w:top w:val="single" w:sz="4" w:space="0" w:color="auto"/>
              <w:left w:val="nil"/>
              <w:bottom w:val="single" w:sz="4" w:space="0" w:color="auto"/>
              <w:right w:val="nil"/>
            </w:tcBorders>
          </w:tcPr>
          <w:p w14:paraId="4564C16B" w14:textId="77777777" w:rsidR="00EE08CA" w:rsidRPr="00D97A26" w:rsidRDefault="00EE08CA" w:rsidP="00EE08CA">
            <w:pPr>
              <w:spacing w:before="120" w:after="120"/>
              <w:ind w:right="544"/>
              <w:jc w:val="both"/>
              <w:rPr>
                <w:b/>
                <w:i/>
              </w:rPr>
            </w:pPr>
            <w:r w:rsidRPr="00D97A26">
              <w:rPr>
                <w:b/>
                <w:i/>
              </w:rPr>
              <w:t>Routine screening (3-year recall)</w:t>
            </w:r>
          </w:p>
          <w:p w14:paraId="455D0029" w14:textId="545FEBDB" w:rsidR="00EE08CA" w:rsidRPr="00D97A26" w:rsidRDefault="00EE08CA" w:rsidP="00EE08CA">
            <w:pPr>
              <w:spacing w:before="120"/>
              <w:jc w:val="both"/>
            </w:pPr>
            <w:r w:rsidRPr="00D97A26">
              <w:t>Over the period 201</w:t>
            </w:r>
            <w:r w:rsidR="00433C8D">
              <w:t>5</w:t>
            </w:r>
            <w:r w:rsidRPr="00D97A26">
              <w:t xml:space="preserve"> to 201</w:t>
            </w:r>
            <w:r w:rsidR="00433C8D">
              <w:t>9</w:t>
            </w:r>
            <w:r w:rsidRPr="00D97A26">
              <w:t xml:space="preserve">, the proportion of women who were screened on-time increased from </w:t>
            </w:r>
            <w:r>
              <w:t>6</w:t>
            </w:r>
            <w:r w:rsidR="004B41E6">
              <w:t>1</w:t>
            </w:r>
            <w:r w:rsidRPr="00D97A26">
              <w:t>.</w:t>
            </w:r>
            <w:r w:rsidR="004B41E6">
              <w:t>3</w:t>
            </w:r>
            <w:r w:rsidRPr="00D97A26">
              <w:t>% to 6</w:t>
            </w:r>
            <w:r w:rsidR="004B41E6">
              <w:t>2</w:t>
            </w:r>
            <w:r w:rsidRPr="00D97A26">
              <w:t>.</w:t>
            </w:r>
            <w:r w:rsidR="004B41E6">
              <w:t>7</w:t>
            </w:r>
            <w:r w:rsidRPr="00D97A26">
              <w:t>%. This predominantly reflected a reduction in the proportion of women who were being screened early (fell from 1</w:t>
            </w:r>
            <w:r w:rsidR="004B41E6">
              <w:t>6</w:t>
            </w:r>
            <w:r w:rsidRPr="00D97A26">
              <w:t>.</w:t>
            </w:r>
            <w:r w:rsidR="004B41E6">
              <w:t>1</w:t>
            </w:r>
            <w:r w:rsidRPr="00D97A26">
              <w:t xml:space="preserve">% to </w:t>
            </w:r>
            <w:r w:rsidR="004B41E6">
              <w:t>11</w:t>
            </w:r>
            <w:r w:rsidRPr="00D97A26">
              <w:t>.</w:t>
            </w:r>
            <w:r w:rsidR="004B41E6">
              <w:t>4</w:t>
            </w:r>
            <w:r w:rsidRPr="00D97A26">
              <w:t>%). There was</w:t>
            </w:r>
            <w:r w:rsidR="004B41E6">
              <w:t xml:space="preserve"> also</w:t>
            </w:r>
            <w:r w:rsidRPr="00D97A26">
              <w:t xml:space="preserve"> a</w:t>
            </w:r>
            <w:r>
              <w:t xml:space="preserve">n </w:t>
            </w:r>
            <w:r w:rsidRPr="00D97A26">
              <w:t>increase in the proportion of women who were returning late (from 2</w:t>
            </w:r>
            <w:r w:rsidR="004B41E6">
              <w:t>2</w:t>
            </w:r>
            <w:r w:rsidRPr="00D97A26">
              <w:t>.</w:t>
            </w:r>
            <w:r w:rsidR="004B41E6">
              <w:t>6</w:t>
            </w:r>
            <w:r w:rsidRPr="00D97A26">
              <w:t>% to 2</w:t>
            </w:r>
            <w:r w:rsidR="004B41E6">
              <w:t>5</w:t>
            </w:r>
            <w:r w:rsidRPr="00D97A26">
              <w:t>.</w:t>
            </w:r>
            <w:r>
              <w:t>9</w:t>
            </w:r>
            <w:r w:rsidRPr="00546DDE">
              <w:t>%;</w:t>
            </w:r>
            <w:r>
              <w:t xml:space="preserve"> </w:t>
            </w:r>
            <w:r>
              <w:fldChar w:fldCharType="begin"/>
            </w:r>
            <w:r>
              <w:instrText xml:space="preserve"> REF _Ref9864283 \h </w:instrText>
            </w:r>
            <w:r>
              <w:fldChar w:fldCharType="separate"/>
            </w:r>
            <w:r w:rsidR="002919D1">
              <w:t xml:space="preserve">Figure </w:t>
            </w:r>
            <w:r w:rsidR="002919D1">
              <w:rPr>
                <w:noProof/>
              </w:rPr>
              <w:t>28</w:t>
            </w:r>
            <w:r>
              <w:fldChar w:fldCharType="end"/>
            </w:r>
            <w:r w:rsidRPr="00546DDE">
              <w:t>).</w:t>
            </w:r>
          </w:p>
          <w:p w14:paraId="1BDBFA04" w14:textId="77777777" w:rsidR="00EE08CA" w:rsidRPr="00D97A26" w:rsidRDefault="00EE08CA" w:rsidP="00EE08CA">
            <w:pPr>
              <w:pStyle w:val="NoSpacing"/>
              <w:jc w:val="both"/>
            </w:pPr>
          </w:p>
          <w:p w14:paraId="61132C1D" w14:textId="77777777" w:rsidR="00EE08CA" w:rsidRPr="00D97A26" w:rsidRDefault="00EE08CA" w:rsidP="00EE08CA">
            <w:pPr>
              <w:pStyle w:val="NoSpacing"/>
              <w:jc w:val="both"/>
              <w:rPr>
                <w:i/>
              </w:rPr>
            </w:pPr>
            <w:r w:rsidRPr="00D97A26">
              <w:rPr>
                <w:i/>
              </w:rPr>
              <w:t>By ethnicity</w:t>
            </w:r>
          </w:p>
          <w:p w14:paraId="37904B5F" w14:textId="5A4C89D3" w:rsidR="00EE08CA" w:rsidRPr="00D97A26" w:rsidRDefault="00EE08CA" w:rsidP="00EE08CA">
            <w:pPr>
              <w:pStyle w:val="NoSpacing"/>
              <w:jc w:val="both"/>
            </w:pPr>
            <w:r w:rsidRPr="00D97A26">
              <w:t>Over the period 201</w:t>
            </w:r>
            <w:r w:rsidR="004B41E6">
              <w:t>5</w:t>
            </w:r>
            <w:r w:rsidRPr="00D97A26">
              <w:t xml:space="preserve"> to 201</w:t>
            </w:r>
            <w:r w:rsidR="004B41E6">
              <w:t>9</w:t>
            </w:r>
            <w:r w:rsidRPr="00D97A26">
              <w:t xml:space="preserve">, the proportion of women who were screened on-time increased in </w:t>
            </w:r>
            <w:r>
              <w:t>three of the four</w:t>
            </w:r>
            <w:r w:rsidRPr="00D97A26">
              <w:t xml:space="preserve"> ethnic groups, with the increase being largest in Asian women</w:t>
            </w:r>
            <w:r>
              <w:t xml:space="preserve"> and </w:t>
            </w:r>
            <w:r w:rsidR="004B41E6">
              <w:t>the</w:t>
            </w:r>
            <w:r>
              <w:t xml:space="preserve"> </w:t>
            </w:r>
            <w:r w:rsidR="00510722">
              <w:t xml:space="preserve">largest </w:t>
            </w:r>
            <w:r>
              <w:t>decrease, from 5</w:t>
            </w:r>
            <w:r w:rsidR="004B41E6">
              <w:t>5</w:t>
            </w:r>
            <w:r>
              <w:t>.</w:t>
            </w:r>
            <w:r w:rsidR="004B41E6">
              <w:t>0</w:t>
            </w:r>
            <w:r>
              <w:t>% in 201</w:t>
            </w:r>
            <w:r w:rsidR="004B41E6">
              <w:t>5</w:t>
            </w:r>
            <w:r>
              <w:t xml:space="preserve"> to 5</w:t>
            </w:r>
            <w:r w:rsidR="004B41E6">
              <w:t>3</w:t>
            </w:r>
            <w:r>
              <w:t>.</w:t>
            </w:r>
            <w:r w:rsidR="004B41E6">
              <w:t>5</w:t>
            </w:r>
            <w:r>
              <w:t>% in 201</w:t>
            </w:r>
            <w:r w:rsidR="004B41E6">
              <w:t>9</w:t>
            </w:r>
            <w:r>
              <w:t xml:space="preserve">, </w:t>
            </w:r>
            <w:r w:rsidR="004B41E6">
              <w:t xml:space="preserve">being </w:t>
            </w:r>
            <w:r>
              <w:t>in Pacific women</w:t>
            </w:r>
            <w:r w:rsidRPr="00D97A26">
              <w:t xml:space="preserve">. In all groups, this predominantly reflected a reduction in the proportion of women who were being screened early, as this fell in all groups. There were also increases in the proportion of women who were returning late in </w:t>
            </w:r>
            <w:r>
              <w:t>ever</w:t>
            </w:r>
            <w:r w:rsidRPr="00D97A26">
              <w:t>y group</w:t>
            </w:r>
            <w:r>
              <w:t xml:space="preserve"> (</w:t>
            </w:r>
            <w:r>
              <w:fldChar w:fldCharType="begin"/>
            </w:r>
            <w:r>
              <w:instrText xml:space="preserve"> REF _Ref11408818 \h </w:instrText>
            </w:r>
            <w:r>
              <w:fldChar w:fldCharType="separate"/>
            </w:r>
            <w:r w:rsidR="002919D1">
              <w:t xml:space="preserve">Table </w:t>
            </w:r>
            <w:r w:rsidR="002919D1">
              <w:rPr>
                <w:noProof/>
              </w:rPr>
              <w:t>47</w:t>
            </w:r>
            <w:r>
              <w:fldChar w:fldCharType="end"/>
            </w:r>
            <w:r>
              <w:t>)</w:t>
            </w:r>
            <w:r w:rsidRPr="00D97A26">
              <w:t xml:space="preserve">. The proportion returning late was </w:t>
            </w:r>
            <w:r>
              <w:t xml:space="preserve">higher </w:t>
            </w:r>
            <w:r w:rsidRPr="00D97A26">
              <w:t xml:space="preserve">in </w:t>
            </w:r>
            <w:r>
              <w:t>Pacific</w:t>
            </w:r>
            <w:r w:rsidRPr="00D97A26">
              <w:t xml:space="preserve"> </w:t>
            </w:r>
            <w:r w:rsidR="004B41E6">
              <w:t xml:space="preserve">and Asian </w:t>
            </w:r>
            <w:r w:rsidRPr="00D97A26">
              <w:t xml:space="preserve">women </w:t>
            </w:r>
            <w:r>
              <w:t xml:space="preserve">than in </w:t>
            </w:r>
            <w:r w:rsidR="00F71838">
              <w:t>Māori</w:t>
            </w:r>
            <w:r>
              <w:t xml:space="preserve"> and </w:t>
            </w:r>
            <w:r w:rsidR="00E9379F">
              <w:t>European/ Other</w:t>
            </w:r>
            <w:r>
              <w:t xml:space="preserve"> women </w:t>
            </w:r>
            <w:r w:rsidRPr="00546DDE">
              <w:t>(</w:t>
            </w:r>
            <w:r>
              <w:fldChar w:fldCharType="begin"/>
            </w:r>
            <w:r>
              <w:instrText xml:space="preserve"> REF _Ref9864291 \h </w:instrText>
            </w:r>
            <w:r>
              <w:fldChar w:fldCharType="separate"/>
            </w:r>
            <w:r w:rsidR="002919D1">
              <w:t xml:space="preserve">Figure </w:t>
            </w:r>
            <w:r w:rsidR="002919D1">
              <w:rPr>
                <w:noProof/>
              </w:rPr>
              <w:t>29</w:t>
            </w:r>
            <w:r>
              <w:fldChar w:fldCharType="end"/>
            </w:r>
            <w:r w:rsidRPr="00546DDE">
              <w:t>).</w:t>
            </w:r>
            <w:r w:rsidRPr="00D97A26">
              <w:t xml:space="preserve"> </w:t>
            </w:r>
          </w:p>
          <w:p w14:paraId="35A85880" w14:textId="77777777" w:rsidR="00EE08CA" w:rsidRPr="00D97A26" w:rsidRDefault="00EE08CA" w:rsidP="00EE08CA">
            <w:pPr>
              <w:pStyle w:val="NoSpacing"/>
              <w:jc w:val="both"/>
            </w:pPr>
          </w:p>
          <w:p w14:paraId="1657E9F0" w14:textId="77777777" w:rsidR="00EE08CA" w:rsidRPr="00D97A26" w:rsidRDefault="00EE08CA" w:rsidP="00EE08CA">
            <w:pPr>
              <w:pStyle w:val="NoSpacing"/>
              <w:jc w:val="both"/>
              <w:rPr>
                <w:i/>
              </w:rPr>
            </w:pPr>
            <w:r w:rsidRPr="00D97A26">
              <w:rPr>
                <w:i/>
              </w:rPr>
              <w:t>By age</w:t>
            </w:r>
          </w:p>
          <w:p w14:paraId="45B661F2" w14:textId="1680DFE3" w:rsidR="00EE08CA" w:rsidRPr="00D97A26" w:rsidRDefault="00EE08CA" w:rsidP="00EE08CA">
            <w:pPr>
              <w:pStyle w:val="NoSpacing"/>
              <w:jc w:val="both"/>
            </w:pPr>
            <w:r w:rsidRPr="00D97A26">
              <w:t>Over the period 201</w:t>
            </w:r>
            <w:r w:rsidR="004B41E6">
              <w:t>5</w:t>
            </w:r>
            <w:r w:rsidRPr="00D97A26">
              <w:t xml:space="preserve"> to 201</w:t>
            </w:r>
            <w:r w:rsidR="004B41E6">
              <w:t>9</w:t>
            </w:r>
            <w:r w:rsidRPr="00D97A26">
              <w:t>, the proportion of women who were screened on-time increased</w:t>
            </w:r>
            <w:r w:rsidR="004B41E6">
              <w:t xml:space="preserve"> or remained similar</w:t>
            </w:r>
            <w:r w:rsidRPr="00D97A26">
              <w:t xml:space="preserve"> in all age groups, with the increase being largest in women aged 20-29 years. In all groups, there was a substantial reduction in the proportion of women who were being screened early, however there was also a</w:t>
            </w:r>
            <w:r w:rsidR="004B41E6">
              <w:t xml:space="preserve">n </w:t>
            </w:r>
            <w:r w:rsidRPr="00D97A26">
              <w:t>increase in the proportion of women who were returning late</w:t>
            </w:r>
            <w:r>
              <w:t xml:space="preserve"> (</w:t>
            </w:r>
            <w:r>
              <w:fldChar w:fldCharType="begin"/>
            </w:r>
            <w:r>
              <w:instrText xml:space="preserve"> REF _Ref11408879 \h </w:instrText>
            </w:r>
            <w:r>
              <w:fldChar w:fldCharType="separate"/>
            </w:r>
            <w:r w:rsidR="002919D1">
              <w:t xml:space="preserve">Table </w:t>
            </w:r>
            <w:r w:rsidR="002919D1">
              <w:rPr>
                <w:noProof/>
              </w:rPr>
              <w:t>48</w:t>
            </w:r>
            <w:r>
              <w:fldChar w:fldCharType="end"/>
            </w:r>
            <w:r>
              <w:t>)</w:t>
            </w:r>
            <w:r w:rsidRPr="00D97A26">
              <w:t xml:space="preserve">. The </w:t>
            </w:r>
            <w:r w:rsidR="004B41E6">
              <w:t xml:space="preserve">increase in the </w:t>
            </w:r>
            <w:r w:rsidRPr="00D97A26">
              <w:t xml:space="preserve">proportion of women returning late was highest for women aged </w:t>
            </w:r>
            <w:r w:rsidR="004B41E6">
              <w:t>6</w:t>
            </w:r>
            <w:r w:rsidRPr="00D97A26">
              <w:t>0-</w:t>
            </w:r>
            <w:r w:rsidR="004B41E6">
              <w:t>6</w:t>
            </w:r>
            <w:r w:rsidRPr="00D97A26">
              <w:t xml:space="preserve">9 years, and lowest for women aged </w:t>
            </w:r>
            <w:r w:rsidR="004B41E6">
              <w:t>3</w:t>
            </w:r>
            <w:r w:rsidRPr="00D97A26">
              <w:t>0-</w:t>
            </w:r>
            <w:r w:rsidR="00F94DE7">
              <w:t>3</w:t>
            </w:r>
            <w:r w:rsidRPr="00D97A26">
              <w:t xml:space="preserve">9 years. On-time screening tended to increase with increasing </w:t>
            </w:r>
            <w:r w:rsidR="00A451D1" w:rsidRPr="00D97A26">
              <w:t>age and</w:t>
            </w:r>
            <w:r w:rsidRPr="00D97A26">
              <w:t xml:space="preserve"> was consistently highest in women aged 60-69 years. </w:t>
            </w:r>
            <w:r>
              <w:t>O</w:t>
            </w:r>
            <w:r w:rsidRPr="00D97A26">
              <w:t>n-time screening was lower for women aged 20-29 years at the beginning of the 5-year period</w:t>
            </w:r>
            <w:r>
              <w:t xml:space="preserve"> </w:t>
            </w:r>
            <w:r w:rsidR="004B41E6">
              <w:t>but</w:t>
            </w:r>
            <w:r w:rsidRPr="00D97A26">
              <w:t xml:space="preserve"> by the </w:t>
            </w:r>
            <w:r w:rsidRPr="00D97A26">
              <w:lastRenderedPageBreak/>
              <w:t xml:space="preserve">end of the observation period the 30-39 age group </w:t>
            </w:r>
            <w:r w:rsidR="004B41E6">
              <w:t xml:space="preserve">had the lowest on-time screening proportion </w:t>
            </w:r>
            <w:r w:rsidRPr="00D97A26">
              <w:t>(</w:t>
            </w:r>
            <w:r>
              <w:fldChar w:fldCharType="begin"/>
            </w:r>
            <w:r>
              <w:instrText xml:space="preserve"> REF _Ref9864298 \h </w:instrText>
            </w:r>
            <w:r>
              <w:fldChar w:fldCharType="separate"/>
            </w:r>
            <w:r w:rsidR="002919D1">
              <w:t xml:space="preserve">Figure </w:t>
            </w:r>
            <w:r w:rsidR="002919D1">
              <w:rPr>
                <w:noProof/>
              </w:rPr>
              <w:t>30</w:t>
            </w:r>
            <w:r>
              <w:fldChar w:fldCharType="end"/>
            </w:r>
            <w:r w:rsidRPr="00546DDE">
              <w:t>).</w:t>
            </w:r>
          </w:p>
          <w:p w14:paraId="00D85EE1" w14:textId="77777777" w:rsidR="00EE08CA" w:rsidRPr="00D97A26" w:rsidRDefault="00EE08CA" w:rsidP="00EE08CA">
            <w:pPr>
              <w:pStyle w:val="NoSpacing"/>
              <w:jc w:val="both"/>
            </w:pPr>
          </w:p>
          <w:p w14:paraId="07BC88AD" w14:textId="77777777" w:rsidR="00EE08CA" w:rsidRPr="00D97A26" w:rsidRDefault="00EE08CA" w:rsidP="00EE08CA">
            <w:pPr>
              <w:pStyle w:val="NoSpacing"/>
              <w:jc w:val="both"/>
              <w:rPr>
                <w:b/>
                <w:i/>
              </w:rPr>
            </w:pPr>
            <w:r w:rsidRPr="00D97A26">
              <w:rPr>
                <w:b/>
                <w:i/>
              </w:rPr>
              <w:t>12-month re-screening</w:t>
            </w:r>
          </w:p>
          <w:p w14:paraId="66D40B65" w14:textId="09FA15B7" w:rsidR="00EE08CA" w:rsidRPr="00546DDE" w:rsidRDefault="00EE08CA" w:rsidP="00EE08CA">
            <w:pPr>
              <w:pStyle w:val="NoSpacing"/>
              <w:jc w:val="both"/>
            </w:pPr>
            <w:r w:rsidRPr="00D97A26">
              <w:t>Over the period 201</w:t>
            </w:r>
            <w:r w:rsidR="004B41E6">
              <w:t>5</w:t>
            </w:r>
            <w:r w:rsidRPr="00D97A26">
              <w:t xml:space="preserve"> to 201</w:t>
            </w:r>
            <w:r w:rsidR="004B41E6">
              <w:t>9</w:t>
            </w:r>
            <w:r w:rsidRPr="00D97A26">
              <w:t>, the proportion of women who were re-attending on-time for 12-month follow-up decreased somewhat, from 4</w:t>
            </w:r>
            <w:r w:rsidR="004B41E6">
              <w:t>1</w:t>
            </w:r>
            <w:r w:rsidRPr="00D97A26">
              <w:t>.</w:t>
            </w:r>
            <w:r w:rsidR="004B41E6">
              <w:t>5</w:t>
            </w:r>
            <w:r w:rsidRPr="00D97A26">
              <w:t>% in 201</w:t>
            </w:r>
            <w:r w:rsidR="004B41E6">
              <w:t>5</w:t>
            </w:r>
            <w:r w:rsidRPr="00D97A26">
              <w:t xml:space="preserve"> to </w:t>
            </w:r>
            <w:r>
              <w:t>3</w:t>
            </w:r>
            <w:r w:rsidR="004B41E6">
              <w:t>9</w:t>
            </w:r>
            <w:r w:rsidRPr="00D97A26">
              <w:t>.</w:t>
            </w:r>
            <w:r w:rsidR="004B41E6">
              <w:t>8</w:t>
            </w:r>
            <w:r w:rsidRPr="00D97A26">
              <w:t>% in 201</w:t>
            </w:r>
            <w:r w:rsidR="004B41E6">
              <w:t>9</w:t>
            </w:r>
            <w:r w:rsidRPr="00D97A26">
              <w:t>, as did the proportion who were re-attending more than three months early, which decreased from 3.</w:t>
            </w:r>
            <w:r w:rsidR="004B41E6">
              <w:t>1</w:t>
            </w:r>
            <w:r w:rsidRPr="00D97A26">
              <w:t>% to 2.</w:t>
            </w:r>
            <w:r>
              <w:t>2</w:t>
            </w:r>
            <w:r w:rsidRPr="00D97A26">
              <w:t>%. There was a corresponding increase in the proportion of women who were re-attending more than 15 months after a recommendation to return in 12 months, which increased from 5</w:t>
            </w:r>
            <w:r w:rsidR="004B41E6">
              <w:t>5</w:t>
            </w:r>
            <w:r w:rsidRPr="00D97A26">
              <w:t>.</w:t>
            </w:r>
            <w:r w:rsidR="004B41E6">
              <w:t>4</w:t>
            </w:r>
            <w:r w:rsidRPr="00D97A26">
              <w:t xml:space="preserve">% </w:t>
            </w:r>
            <w:r>
              <w:t>in 201</w:t>
            </w:r>
            <w:r w:rsidR="004B41E6">
              <w:t>5</w:t>
            </w:r>
            <w:r>
              <w:t xml:space="preserve"> </w:t>
            </w:r>
            <w:r w:rsidRPr="00D97A26">
              <w:t>to 5</w:t>
            </w:r>
            <w:r w:rsidR="004B41E6">
              <w:t>8</w:t>
            </w:r>
            <w:r w:rsidRPr="00D97A26">
              <w:t>.</w:t>
            </w:r>
            <w:r w:rsidR="004B41E6">
              <w:t>0</w:t>
            </w:r>
            <w:r>
              <w:t>%.</w:t>
            </w:r>
            <w:r w:rsidRPr="00D97A26">
              <w:t xml:space="preserve"> This mean</w:t>
            </w:r>
            <w:r>
              <w:t>s</w:t>
            </w:r>
            <w:r w:rsidRPr="00D97A26">
              <w:t xml:space="preserve"> that </w:t>
            </w:r>
            <w:r>
              <w:t>over the entire period 201</w:t>
            </w:r>
            <w:r w:rsidR="004B41E6">
              <w:t>5</w:t>
            </w:r>
            <w:r>
              <w:t>-</w:t>
            </w:r>
            <w:r w:rsidRPr="00D97A26">
              <w:t>20</w:t>
            </w:r>
            <w:r w:rsidR="004B41E6">
              <w:t>19</w:t>
            </w:r>
            <w:r w:rsidRPr="00D97A26">
              <w:t xml:space="preserve">, the majority of women who were re-attending after a recommendation to return in 12 months were re-attending more than three months later than </w:t>
            </w:r>
            <w:r w:rsidRPr="00546DDE">
              <w:t>recommended (</w:t>
            </w:r>
            <w:r>
              <w:fldChar w:fldCharType="begin"/>
            </w:r>
            <w:r>
              <w:instrText xml:space="preserve"> REF _Ref9864312 \h </w:instrText>
            </w:r>
            <w:r>
              <w:fldChar w:fldCharType="separate"/>
            </w:r>
            <w:r w:rsidR="002919D1">
              <w:t xml:space="preserve">Figure </w:t>
            </w:r>
            <w:r w:rsidR="002919D1">
              <w:rPr>
                <w:noProof/>
              </w:rPr>
              <w:t>31</w:t>
            </w:r>
            <w:r>
              <w:fldChar w:fldCharType="end"/>
            </w:r>
            <w:r w:rsidRPr="00546DDE">
              <w:t>).</w:t>
            </w:r>
          </w:p>
          <w:p w14:paraId="6FC61005" w14:textId="77777777" w:rsidR="00EE08CA" w:rsidRPr="00546DDE" w:rsidRDefault="00EE08CA" w:rsidP="00EE08CA">
            <w:pPr>
              <w:pStyle w:val="NoSpacing"/>
              <w:jc w:val="both"/>
            </w:pPr>
          </w:p>
          <w:p w14:paraId="1C618EBF" w14:textId="77777777" w:rsidR="00EE08CA" w:rsidRPr="00D97A26" w:rsidRDefault="00EE08CA" w:rsidP="00EE08CA">
            <w:pPr>
              <w:pStyle w:val="NoSpacing"/>
              <w:jc w:val="both"/>
              <w:rPr>
                <w:i/>
              </w:rPr>
            </w:pPr>
            <w:r w:rsidRPr="00546DDE">
              <w:rPr>
                <w:i/>
              </w:rPr>
              <w:t>By ethnicity</w:t>
            </w:r>
          </w:p>
          <w:p w14:paraId="65AE03D6" w14:textId="319F3DD5" w:rsidR="00EE08CA" w:rsidRPr="00D97A26" w:rsidRDefault="00EE08CA" w:rsidP="00EE08CA">
            <w:pPr>
              <w:pStyle w:val="NoSpacing"/>
              <w:jc w:val="both"/>
            </w:pPr>
            <w:r w:rsidRPr="00D97A26">
              <w:t xml:space="preserve">Over the period </w:t>
            </w:r>
            <w:r w:rsidR="004B41E6" w:rsidRPr="00D97A26">
              <w:t>201</w:t>
            </w:r>
            <w:r w:rsidR="004B41E6">
              <w:t>5</w:t>
            </w:r>
            <w:r w:rsidR="004B41E6" w:rsidRPr="00D97A26">
              <w:t xml:space="preserve"> to 201</w:t>
            </w:r>
            <w:r w:rsidR="004B41E6">
              <w:t>9</w:t>
            </w:r>
            <w:r w:rsidRPr="00D97A26">
              <w:t>, the proportion of women who were re-attending on-time for 12-month follow-up decreased in all ethnic groups, as did the proportion who were re-attending early. The proportion of women who were re-attending at more than 15 months after a recommendation to return at 12 months increased</w:t>
            </w:r>
            <w:r w:rsidR="004B41E6">
              <w:t xml:space="preserve"> or remained similar</w:t>
            </w:r>
            <w:r w:rsidRPr="00D97A26">
              <w:t xml:space="preserve"> in all ethnic groups, with a </w:t>
            </w:r>
            <w:r w:rsidR="004B41E6">
              <w:t>maximum</w:t>
            </w:r>
            <w:r w:rsidRPr="00D97A26">
              <w:t xml:space="preserve"> increase of </w:t>
            </w:r>
            <w:r w:rsidR="004B41E6">
              <w:t>3.7</w:t>
            </w:r>
            <w:r w:rsidRPr="00D97A26">
              <w:t>% in Pacific women (6</w:t>
            </w:r>
            <w:r w:rsidR="004B41E6">
              <w:t>8</w:t>
            </w:r>
            <w:r>
              <w:t>.0</w:t>
            </w:r>
            <w:r w:rsidRPr="00D97A26">
              <w:t>% in 201</w:t>
            </w:r>
            <w:r w:rsidR="004B41E6">
              <w:t>5</w:t>
            </w:r>
            <w:r w:rsidRPr="00D97A26">
              <w:t xml:space="preserve"> to </w:t>
            </w:r>
            <w:r>
              <w:t>71.</w:t>
            </w:r>
            <w:r w:rsidR="004B41E6">
              <w:t>8</w:t>
            </w:r>
            <w:r w:rsidRPr="00D97A26">
              <w:t>% in 201</w:t>
            </w:r>
            <w:r w:rsidR="004B41E6">
              <w:t>9</w:t>
            </w:r>
            <w:r w:rsidRPr="00D97A26">
              <w:t>)</w:t>
            </w:r>
            <w:r w:rsidR="004B41E6">
              <w:t>.</w:t>
            </w:r>
            <w:r w:rsidRPr="00D97A26">
              <w:t xml:space="preserve"> The proportion of women returning less than nine months after a recommendation to return in 12 months was generally small </w:t>
            </w:r>
            <w:r w:rsidR="004B41E6">
              <w:t>but still decreased</w:t>
            </w:r>
            <w:r w:rsidRPr="00D97A26">
              <w:t xml:space="preserve"> in all groups</w:t>
            </w:r>
            <w:r w:rsidR="004B41E6">
              <w:t>.</w:t>
            </w:r>
            <w:r w:rsidRPr="00D97A26">
              <w:t xml:space="preserve"> </w:t>
            </w:r>
            <w:r w:rsidR="004B41E6">
              <w:t>T</w:t>
            </w:r>
            <w:r w:rsidRPr="00D97A26">
              <w:t>he proportion returning on-time was consistently higher in Asian and European/</w:t>
            </w:r>
            <w:r>
              <w:t xml:space="preserve"> </w:t>
            </w:r>
            <w:r w:rsidRPr="00D97A26">
              <w:t>Other women than in Māori and Pacific women</w:t>
            </w:r>
            <w:r>
              <w:t>. Conversely</w:t>
            </w:r>
            <w:r w:rsidRPr="00D97A26">
              <w:t>, the proportion who were re-attending more than 15 months after a recommendation to return in 12 months was consistently higher in Māori and Pacific women than in Asian and European/</w:t>
            </w:r>
            <w:r>
              <w:t xml:space="preserve"> Other women.</w:t>
            </w:r>
            <w:r w:rsidRPr="00D97A26">
              <w:t xml:space="preserve"> By 201</w:t>
            </w:r>
            <w:r w:rsidR="004B41E6">
              <w:t>9</w:t>
            </w:r>
            <w:r w:rsidRPr="00D97A26">
              <w:t xml:space="preserve">, and in all ethnic groups, the majority of women who were re-attending after a recommendation to return in 12 months were re-attending more than three months later than </w:t>
            </w:r>
            <w:r w:rsidRPr="00546DDE">
              <w:t>recommended (</w:t>
            </w:r>
            <w:r>
              <w:fldChar w:fldCharType="begin"/>
            </w:r>
            <w:r>
              <w:instrText xml:space="preserve"> REF _Ref9864319 \h </w:instrText>
            </w:r>
            <w:r>
              <w:fldChar w:fldCharType="separate"/>
            </w:r>
            <w:r w:rsidR="002919D1">
              <w:t xml:space="preserve">Figure </w:t>
            </w:r>
            <w:r w:rsidR="002919D1">
              <w:rPr>
                <w:noProof/>
              </w:rPr>
              <w:t>32</w:t>
            </w:r>
            <w:r>
              <w:fldChar w:fldCharType="end"/>
            </w:r>
            <w:r w:rsidRPr="00546DDE">
              <w:t>).</w:t>
            </w:r>
          </w:p>
          <w:p w14:paraId="5FD60966" w14:textId="77777777" w:rsidR="00EE08CA" w:rsidRPr="00D97A26" w:rsidRDefault="00EE08CA" w:rsidP="00EE08CA">
            <w:pPr>
              <w:pStyle w:val="NoSpacing"/>
              <w:jc w:val="both"/>
            </w:pPr>
          </w:p>
          <w:p w14:paraId="31337409" w14:textId="77777777" w:rsidR="00EE08CA" w:rsidRPr="00D97A26" w:rsidRDefault="00EE08CA" w:rsidP="00EE08CA">
            <w:pPr>
              <w:pStyle w:val="NoSpacing"/>
              <w:jc w:val="both"/>
              <w:rPr>
                <w:i/>
              </w:rPr>
            </w:pPr>
            <w:r w:rsidRPr="00D97A26">
              <w:rPr>
                <w:i/>
              </w:rPr>
              <w:t>By age</w:t>
            </w:r>
          </w:p>
          <w:p w14:paraId="1DF738EA" w14:textId="120634BA" w:rsidR="00EE08CA" w:rsidRPr="00D97A26" w:rsidRDefault="00EE08CA" w:rsidP="00EE08CA">
            <w:pPr>
              <w:pStyle w:val="NoSpacing"/>
              <w:jc w:val="both"/>
            </w:pPr>
            <w:r w:rsidRPr="00D97A26">
              <w:t>Over the period 201</w:t>
            </w:r>
            <w:r w:rsidR="004B41E6">
              <w:t>5</w:t>
            </w:r>
            <w:r w:rsidRPr="00D97A26">
              <w:t xml:space="preserve"> to 201</w:t>
            </w:r>
            <w:r w:rsidR="004B41E6">
              <w:t>9</w:t>
            </w:r>
            <w:r w:rsidRPr="00D97A26">
              <w:t xml:space="preserve">, the proportion of women who were re-attending on-time and early for 12-month follow-up decreased </w:t>
            </w:r>
            <w:r w:rsidR="004B41E6">
              <w:t xml:space="preserve">or increased only slightly </w:t>
            </w:r>
            <w:r w:rsidRPr="00D97A26">
              <w:t xml:space="preserve">in all age groups. The proportion of women who were re-attending at more than 15 months after a recommendation to return at 12 months increased in all age groups, but </w:t>
            </w:r>
            <w:r>
              <w:t xml:space="preserve">the increase </w:t>
            </w:r>
            <w:r w:rsidRPr="00D97A26">
              <w:t>was comparatively small in women aged 20-</w:t>
            </w:r>
            <w:r w:rsidR="004B41E6">
              <w:t>3</w:t>
            </w:r>
            <w:r w:rsidRPr="00D97A26">
              <w:t>9 years (</w:t>
            </w:r>
            <w:r w:rsidR="004B41E6">
              <w:t>0</w:t>
            </w:r>
            <w:r w:rsidRPr="00D97A26">
              <w:t>.</w:t>
            </w:r>
            <w:r w:rsidR="004B41E6">
              <w:t>9</w:t>
            </w:r>
            <w:r w:rsidRPr="00D97A26">
              <w:t>%</w:t>
            </w:r>
            <w:r w:rsidR="004B41E6">
              <w:t xml:space="preserve"> and 1.0% for women aged 20-29 and 30-39,</w:t>
            </w:r>
            <w:r w:rsidR="00DD0BB0">
              <w:t xml:space="preserve"> </w:t>
            </w:r>
            <w:r w:rsidR="004B41E6">
              <w:t>respectively</w:t>
            </w:r>
            <w:r w:rsidRPr="00D97A26">
              <w:t xml:space="preserve">), whereas it ranged </w:t>
            </w:r>
            <w:r w:rsidR="004B41E6">
              <w:t>from</w:t>
            </w:r>
            <w:r w:rsidRPr="00D97A26">
              <w:t xml:space="preserve"> </w:t>
            </w:r>
            <w:r w:rsidR="004B41E6">
              <w:t>3</w:t>
            </w:r>
            <w:r>
              <w:t>.</w:t>
            </w:r>
            <w:r w:rsidR="004B41E6">
              <w:t>3</w:t>
            </w:r>
            <w:r w:rsidRPr="00D97A26">
              <w:t>% (</w:t>
            </w:r>
            <w:r w:rsidR="004B41E6">
              <w:t>4</w:t>
            </w:r>
            <w:r w:rsidRPr="00D97A26">
              <w:t>0-</w:t>
            </w:r>
            <w:r w:rsidR="004B41E6">
              <w:t>4</w:t>
            </w:r>
            <w:r>
              <w:t>9</w:t>
            </w:r>
            <w:r w:rsidRPr="00D97A26">
              <w:t xml:space="preserve"> years) to </w:t>
            </w:r>
            <w:r w:rsidR="004B41E6">
              <w:t>7</w:t>
            </w:r>
            <w:r w:rsidRPr="00D97A26">
              <w:t>.</w:t>
            </w:r>
            <w:r w:rsidR="004B41E6">
              <w:t>4</w:t>
            </w:r>
            <w:r w:rsidRPr="00D97A26">
              <w:t xml:space="preserve">% (60-69 years) in women in older age groups. The proportion of women returning less than nine months after a recommendation to return in 12 months was very small and broadly similar in all age groups, however the proportion returning on-time was </w:t>
            </w:r>
            <w:r w:rsidR="004B41E6">
              <w:t xml:space="preserve">consistently </w:t>
            </w:r>
            <w:r w:rsidRPr="00D97A26">
              <w:t xml:space="preserve">highest in women aged </w:t>
            </w:r>
            <w:r w:rsidR="004B41E6">
              <w:t>2</w:t>
            </w:r>
            <w:r w:rsidRPr="00D97A26">
              <w:t>0-</w:t>
            </w:r>
            <w:r w:rsidR="004B41E6">
              <w:t>2</w:t>
            </w:r>
            <w:r w:rsidRPr="00D97A26">
              <w:t>9 years</w:t>
            </w:r>
            <w:r>
              <w:t xml:space="preserve"> in </w:t>
            </w:r>
            <w:r w:rsidR="00F94DE7">
              <w:t xml:space="preserve">2015 </w:t>
            </w:r>
            <w:r w:rsidR="004B41E6">
              <w:t>and 2019</w:t>
            </w:r>
            <w:r>
              <w:t>.</w:t>
            </w:r>
            <w:r w:rsidRPr="00D97A26">
              <w:t xml:space="preserve"> </w:t>
            </w:r>
            <w:r>
              <w:t xml:space="preserve">The proportion </w:t>
            </w:r>
            <w:r w:rsidR="004B41E6" w:rsidRPr="00D97A26">
              <w:t>returning on-time was</w:t>
            </w:r>
            <w:r w:rsidR="004B41E6">
              <w:t xml:space="preserve"> lowest</w:t>
            </w:r>
            <w:r w:rsidR="004B41E6" w:rsidRPr="00D97A26">
              <w:t xml:space="preserve"> in women aged </w:t>
            </w:r>
            <w:r w:rsidR="004B41E6">
              <w:t>3</w:t>
            </w:r>
            <w:r w:rsidR="004B41E6" w:rsidRPr="00D97A26">
              <w:t>0-</w:t>
            </w:r>
            <w:r w:rsidR="004B41E6">
              <w:t>3</w:t>
            </w:r>
            <w:r w:rsidR="004B41E6" w:rsidRPr="00D97A26">
              <w:t>9 years</w:t>
            </w:r>
            <w:r w:rsidR="004B41E6">
              <w:t xml:space="preserve"> in 2015 but lowest in women aged 40-49 in 2019</w:t>
            </w:r>
            <w:r w:rsidRPr="00D97A26">
              <w:t>. The proportion who were re-attending more than 15 months after a recommendation to return in 12 months was highest in women aged 30-39 years</w:t>
            </w:r>
            <w:r w:rsidR="004B41E6">
              <w:t xml:space="preserve"> in 2015</w:t>
            </w:r>
            <w:r w:rsidRPr="00D97A26">
              <w:t xml:space="preserve"> </w:t>
            </w:r>
            <w:r>
              <w:t>and 40-49 years</w:t>
            </w:r>
            <w:r w:rsidR="004B41E6">
              <w:t xml:space="preserve"> in 2019</w:t>
            </w:r>
            <w:r>
              <w:t xml:space="preserve">. The proportion returning </w:t>
            </w:r>
            <w:r>
              <w:lastRenderedPageBreak/>
              <w:t>late was initially</w:t>
            </w:r>
            <w:r w:rsidRPr="00D97A26">
              <w:t xml:space="preserve"> lowest in women 60-69 years</w:t>
            </w:r>
            <w:r>
              <w:t>, but this proportion increased in this age group over the time period, and so by 201</w:t>
            </w:r>
            <w:r w:rsidR="004B41E6">
              <w:t>9</w:t>
            </w:r>
            <w:r>
              <w:t xml:space="preserve"> the proportion returning at least 3 months late was lowest in women aged 20-29 years</w:t>
            </w:r>
            <w:r w:rsidRPr="00D97A26">
              <w:t>. By 201</w:t>
            </w:r>
            <w:r w:rsidR="004B41E6">
              <w:t>9</w:t>
            </w:r>
            <w:r w:rsidRPr="00D97A26">
              <w:t xml:space="preserve">, and in all age groups, the majority of women who were re-attending after a recommendation to return in 12 months were re-attending more than three months later than </w:t>
            </w:r>
            <w:r w:rsidRPr="00546DDE">
              <w:t>recommended (</w:t>
            </w:r>
            <w:r w:rsidR="00151DDF">
              <w:fldChar w:fldCharType="begin"/>
            </w:r>
            <w:r w:rsidR="00151DDF">
              <w:instrText xml:space="preserve"> REF _Ref39831041 \h </w:instrText>
            </w:r>
            <w:r w:rsidR="00151DDF">
              <w:fldChar w:fldCharType="separate"/>
            </w:r>
            <w:r w:rsidR="002919D1">
              <w:t xml:space="preserve">Figure </w:t>
            </w:r>
            <w:r w:rsidR="002919D1">
              <w:rPr>
                <w:noProof/>
              </w:rPr>
              <w:t>33</w:t>
            </w:r>
            <w:r w:rsidR="00151DDF">
              <w:fldChar w:fldCharType="end"/>
            </w:r>
            <w:r w:rsidRPr="00546DDE">
              <w:t>).</w:t>
            </w:r>
          </w:p>
          <w:p w14:paraId="78BAE234" w14:textId="77777777" w:rsidR="007A39C2" w:rsidRPr="00025563" w:rsidRDefault="007A39C2" w:rsidP="00025563">
            <w:pPr>
              <w:spacing w:before="120"/>
              <w:jc w:val="both"/>
            </w:pPr>
          </w:p>
        </w:tc>
      </w:tr>
      <w:tr w:rsidR="007A39C2" w:rsidRPr="00B97375" w14:paraId="5689050C" w14:textId="77777777" w:rsidTr="007A39C2">
        <w:tc>
          <w:tcPr>
            <w:tcW w:w="1791" w:type="dxa"/>
            <w:tcBorders>
              <w:top w:val="single" w:sz="4" w:space="0" w:color="auto"/>
              <w:left w:val="nil"/>
              <w:bottom w:val="single" w:sz="4" w:space="0" w:color="auto"/>
              <w:right w:val="nil"/>
            </w:tcBorders>
            <w:hideMark/>
          </w:tcPr>
          <w:p w14:paraId="67DA2C89" w14:textId="77777777" w:rsidR="007A39C2" w:rsidRPr="00B97375" w:rsidRDefault="007A39C2" w:rsidP="007A39C2">
            <w:pPr>
              <w:spacing w:before="120"/>
              <w:ind w:right="544"/>
              <w:jc w:val="both"/>
              <w:rPr>
                <w:b/>
              </w:rPr>
            </w:pPr>
            <w:r w:rsidRPr="00B97375">
              <w:rPr>
                <w:b/>
              </w:rPr>
              <w:lastRenderedPageBreak/>
              <w:t>Comments</w:t>
            </w:r>
          </w:p>
        </w:tc>
        <w:tc>
          <w:tcPr>
            <w:tcW w:w="7531" w:type="dxa"/>
            <w:tcBorders>
              <w:top w:val="single" w:sz="4" w:space="0" w:color="auto"/>
              <w:left w:val="nil"/>
              <w:bottom w:val="single" w:sz="4" w:space="0" w:color="auto"/>
              <w:right w:val="nil"/>
            </w:tcBorders>
          </w:tcPr>
          <w:p w14:paraId="59879FF4" w14:textId="77777777" w:rsidR="00EE08CA" w:rsidRPr="00D97A26" w:rsidRDefault="00EE08CA" w:rsidP="00EE08CA">
            <w:pPr>
              <w:spacing w:before="120"/>
              <w:ind w:right="34"/>
              <w:jc w:val="both"/>
            </w:pPr>
            <w:r w:rsidRPr="00D97A26">
              <w:t xml:space="preserve">This indicator is reported </w:t>
            </w:r>
            <w:r>
              <w:t>i</w:t>
            </w:r>
            <w:r w:rsidRPr="00D97A26">
              <w:t xml:space="preserve">n every second </w:t>
            </w:r>
            <w:r>
              <w:t>monitor</w:t>
            </w:r>
            <w:r w:rsidRPr="00D97A26">
              <w:t>ing period to allow for the full year to be examined. It has been included in the biannual monitoring report since Report 44 (July – December 2015). Earlier versions of regularity of screening were included in the NCSP Annual Reports for 2012 and 2013, however this indicator has been moved to the biannual reports for easier comparison with other screening-related indicators. The NCSP Annual Reports now contain cancer (incidence and mortality) data only, and all screening-related indicators are in biannual reports.</w:t>
            </w:r>
          </w:p>
          <w:p w14:paraId="43102BC2" w14:textId="77777777" w:rsidR="00EE08CA" w:rsidRPr="00D97A26" w:rsidRDefault="00EE08CA" w:rsidP="00EE08CA">
            <w:pPr>
              <w:pStyle w:val="NoSpacing"/>
              <w:jc w:val="both"/>
            </w:pPr>
          </w:p>
          <w:p w14:paraId="5E6B7C54" w14:textId="77777777" w:rsidR="00EE08CA" w:rsidRPr="00D97A26" w:rsidRDefault="00EE08CA" w:rsidP="00EE08CA">
            <w:pPr>
              <w:pStyle w:val="NoSpacing"/>
              <w:jc w:val="both"/>
            </w:pPr>
            <w:r w:rsidRPr="00D97A26">
              <w:t xml:space="preserve">This indicator reports on regularity of screening among women who have attended for screening; however, it does not capture women who have not attended for screening at all. Indicator 1.1, Coverage, is able to provide some insight into the overall proportion of women who have not attended (for example, those not screened in the previous five years). </w:t>
            </w:r>
          </w:p>
          <w:p w14:paraId="5C8D8DF6" w14:textId="77777777" w:rsidR="00EE08CA" w:rsidRPr="00D97A26" w:rsidRDefault="00EE08CA" w:rsidP="00EE08CA">
            <w:pPr>
              <w:pStyle w:val="NoSpacing"/>
              <w:jc w:val="both"/>
            </w:pPr>
          </w:p>
          <w:p w14:paraId="3E1C161C" w14:textId="3552CC56" w:rsidR="00232232" w:rsidRPr="00025563" w:rsidRDefault="00EE08CA" w:rsidP="007A39C2">
            <w:pPr>
              <w:pStyle w:val="NoSpacing"/>
              <w:jc w:val="both"/>
            </w:pPr>
            <w:r w:rsidRPr="00D97A26">
              <w:t>Indicators 1.2 and 4 both examine women recommended to return at the routine interval of three years who return early. The difference between these indicators are the women observed (cohorts) and how proportions are calculated. Indicator 4 identifies women with a cytology test taken in a specific earlier time period (between 1 February – 31 March 201</w:t>
            </w:r>
            <w:r w:rsidR="004B41E6">
              <w:t>7</w:t>
            </w:r>
            <w:r w:rsidRPr="00D97A26">
              <w:t xml:space="preserve"> in the current report) with a recommendation that the next test should be taken at the usual screening interval of three years (“routine screening”). Women with a subsequent cytology test taken within 30 months (i.e. at least six months early) are then identified – that is, this is a prospective investigation of all women within an historical cohort, including those who have re-attended, and those who have not. As described above, Indicator 1.2 identifies cytology tests within specific time periods (e.g. October - December </w:t>
            </w:r>
            <w:r w:rsidR="004D1809" w:rsidRPr="00D97A26">
              <w:t>201</w:t>
            </w:r>
            <w:r w:rsidR="004D1809">
              <w:t>9</w:t>
            </w:r>
            <w:r w:rsidRPr="00D97A26">
              <w:t>), then identifies the recommendation associated with the immediately preceding cytology test in each woman (whenever that occurred), and assesses whether the woman was returning early, on-time, or late. The proportion reported is women attending in the given time period who are attending for routine screening at least six months early, as a proportion of all women re-attending for routine screening in the same time period. That is, Indicator 1.2 is a proportion of women attending in the relevant time period (and does not take into account women not attending for screening), and it addresses the question – “</w:t>
            </w:r>
            <w:r w:rsidRPr="00D97A26">
              <w:rPr>
                <w:i/>
              </w:rPr>
              <w:t>What proportion of women who are re-attending for routine screening in a particular time period are returning at least six months early?</w:t>
            </w:r>
            <w:r w:rsidRPr="00D97A26">
              <w:t>”. Indicator 4 takes into account all women who were given the recommendation to return at the routine interval, regardless of whether they return or not. It addresses the question – “</w:t>
            </w:r>
            <w:r w:rsidRPr="00D97A26">
              <w:rPr>
                <w:i/>
              </w:rPr>
              <w:t>What proportion of women recommended to return in three years for routine screening return at least six months early?</w:t>
            </w:r>
            <w:r w:rsidRPr="00D97A26">
              <w:t>”</w:t>
            </w:r>
          </w:p>
        </w:tc>
      </w:tr>
    </w:tbl>
    <w:p w14:paraId="0A62CE60" w14:textId="57AE723E" w:rsidR="004B41E6" w:rsidRDefault="004B41E6" w:rsidP="00AF7ABD">
      <w:pPr>
        <w:pStyle w:val="Caption"/>
        <w:keepNext/>
        <w:rPr>
          <w:noProof/>
          <w:lang w:eastAsia="en-AU"/>
        </w:rPr>
      </w:pPr>
      <w:bookmarkStart w:id="457" w:name="_Toc2170033"/>
      <w:r>
        <w:rPr>
          <w:noProof/>
          <w:lang w:eastAsia="en-AU"/>
        </w:rPr>
        <w:br w:type="page"/>
      </w:r>
      <w:bookmarkStart w:id="458" w:name="_Ref9864087"/>
      <w:bookmarkStart w:id="459" w:name="_Toc12875667"/>
      <w:bookmarkStart w:id="460" w:name="_Toc68615851"/>
      <w:r>
        <w:lastRenderedPageBreak/>
        <w:t xml:space="preserve">Figure </w:t>
      </w:r>
      <w:r w:rsidR="00BB2914">
        <w:fldChar w:fldCharType="begin"/>
      </w:r>
      <w:r w:rsidR="00BB2914">
        <w:instrText xml:space="preserve"> SEQ Figure \* ARABIC </w:instrText>
      </w:r>
      <w:r w:rsidR="00BB2914">
        <w:fldChar w:fldCharType="separate"/>
      </w:r>
      <w:r w:rsidR="002919D1">
        <w:rPr>
          <w:noProof/>
        </w:rPr>
        <w:t>22</w:t>
      </w:r>
      <w:r w:rsidR="00BB2914">
        <w:rPr>
          <w:noProof/>
        </w:rPr>
        <w:fldChar w:fldCharType="end"/>
      </w:r>
      <w:bookmarkEnd w:id="458"/>
      <w:r w:rsidRPr="00073971">
        <w:t xml:space="preserve"> - Timeliness of re-attendance in 201</w:t>
      </w:r>
      <w:r>
        <w:t>9</w:t>
      </w:r>
      <w:r w:rsidRPr="00073971">
        <w:t xml:space="preserve"> following a routine (3-year) repeat screening recommendation</w:t>
      </w:r>
      <w:bookmarkEnd w:id="459"/>
      <w:bookmarkEnd w:id="460"/>
    </w:p>
    <w:p w14:paraId="0B9400CF" w14:textId="77777777" w:rsidR="004B41E6" w:rsidRDefault="004B41E6" w:rsidP="004B41E6">
      <w:pPr>
        <w:rPr>
          <w:rFonts w:ascii="Cambria" w:eastAsia="Times New Roman" w:hAnsi="Cambria"/>
          <w:b/>
          <w:bCs/>
          <w:i/>
          <w:iCs/>
          <w:noProof/>
          <w:sz w:val="28"/>
          <w:szCs w:val="28"/>
          <w:lang w:eastAsia="en-AU"/>
        </w:rPr>
      </w:pPr>
      <w:r>
        <w:rPr>
          <w:noProof/>
          <w:lang w:eastAsia="en-AU"/>
        </w:rPr>
        <w:drawing>
          <wp:inline distT="0" distB="0" distL="0" distR="0" wp14:anchorId="00DD185E" wp14:editId="4A87649A">
            <wp:extent cx="5400000" cy="2638835"/>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00000" cy="2638835"/>
                    </a:xfrm>
                    <a:prstGeom prst="rect">
                      <a:avLst/>
                    </a:prstGeom>
                    <a:noFill/>
                  </pic:spPr>
                </pic:pic>
              </a:graphicData>
            </a:graphic>
          </wp:inline>
        </w:drawing>
      </w:r>
    </w:p>
    <w:p w14:paraId="47EFC710" w14:textId="77777777" w:rsidR="004B41E6" w:rsidRDefault="004B41E6" w:rsidP="004B41E6"/>
    <w:p w14:paraId="54B47DB0" w14:textId="2634A393" w:rsidR="004B41E6" w:rsidRDefault="004B41E6" w:rsidP="004B41E6">
      <w:pPr>
        <w:pStyle w:val="Caption"/>
        <w:keepNext/>
      </w:pPr>
      <w:bookmarkStart w:id="461" w:name="_Ref9864101"/>
      <w:bookmarkStart w:id="462" w:name="_Toc12875668"/>
      <w:bookmarkStart w:id="463" w:name="_Toc68615852"/>
      <w:r>
        <w:t xml:space="preserve">Figure </w:t>
      </w:r>
      <w:r>
        <w:rPr>
          <w:noProof/>
        </w:rPr>
        <w:fldChar w:fldCharType="begin"/>
      </w:r>
      <w:r>
        <w:rPr>
          <w:noProof/>
        </w:rPr>
        <w:instrText xml:space="preserve"> SEQ Figure \* ARABIC </w:instrText>
      </w:r>
      <w:r>
        <w:rPr>
          <w:noProof/>
        </w:rPr>
        <w:fldChar w:fldCharType="separate"/>
      </w:r>
      <w:r w:rsidR="002919D1">
        <w:rPr>
          <w:noProof/>
        </w:rPr>
        <w:t>23</w:t>
      </w:r>
      <w:r>
        <w:rPr>
          <w:noProof/>
        </w:rPr>
        <w:fldChar w:fldCharType="end"/>
      </w:r>
      <w:bookmarkEnd w:id="461"/>
      <w:r>
        <w:t xml:space="preserve"> - </w:t>
      </w:r>
      <w:r w:rsidRPr="00C4502C">
        <w:t>Timeliness of re-attendance following a routine (3-year) repeat screening recommendation</w:t>
      </w:r>
      <w:r>
        <w:t xml:space="preserve"> among women re-attending for screening in 2019</w:t>
      </w:r>
      <w:r w:rsidRPr="00C4502C">
        <w:t>, by ethnicity</w:t>
      </w:r>
      <w:bookmarkEnd w:id="462"/>
      <w:bookmarkEnd w:id="463"/>
    </w:p>
    <w:p w14:paraId="2B46B0B7"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3ED1BF9E" wp14:editId="079D1283">
            <wp:extent cx="5400000" cy="35724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00000" cy="3572490"/>
                    </a:xfrm>
                    <a:prstGeom prst="rect">
                      <a:avLst/>
                    </a:prstGeom>
                    <a:noFill/>
                  </pic:spPr>
                </pic:pic>
              </a:graphicData>
            </a:graphic>
          </wp:inline>
        </w:drawing>
      </w:r>
    </w:p>
    <w:p w14:paraId="51F625E9" w14:textId="77777777" w:rsidR="004B41E6" w:rsidRPr="00910467"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br w:type="page"/>
      </w:r>
    </w:p>
    <w:p w14:paraId="6B1935C8" w14:textId="52BEFFDF" w:rsidR="004B41E6" w:rsidRDefault="004B41E6" w:rsidP="004B41E6">
      <w:pPr>
        <w:pStyle w:val="Caption"/>
        <w:keepNext/>
      </w:pPr>
      <w:bookmarkStart w:id="464" w:name="_Ref9864128"/>
      <w:bookmarkStart w:id="465" w:name="_Toc12875669"/>
      <w:bookmarkStart w:id="466" w:name="_Toc68615853"/>
      <w:r>
        <w:lastRenderedPageBreak/>
        <w:t xml:space="preserve">Figure </w:t>
      </w:r>
      <w:r>
        <w:rPr>
          <w:noProof/>
        </w:rPr>
        <w:fldChar w:fldCharType="begin"/>
      </w:r>
      <w:r>
        <w:rPr>
          <w:noProof/>
        </w:rPr>
        <w:instrText xml:space="preserve"> SEQ Figure \* ARABIC </w:instrText>
      </w:r>
      <w:r>
        <w:rPr>
          <w:noProof/>
        </w:rPr>
        <w:fldChar w:fldCharType="separate"/>
      </w:r>
      <w:r w:rsidR="002919D1">
        <w:rPr>
          <w:noProof/>
        </w:rPr>
        <w:t>24</w:t>
      </w:r>
      <w:r>
        <w:rPr>
          <w:noProof/>
        </w:rPr>
        <w:fldChar w:fldCharType="end"/>
      </w:r>
      <w:bookmarkEnd w:id="464"/>
      <w:r>
        <w:t xml:space="preserve"> - </w:t>
      </w:r>
      <w:r w:rsidRPr="002B19DE">
        <w:t>Timeliness of re-attendance in 201</w:t>
      </w:r>
      <w:r>
        <w:t>9</w:t>
      </w:r>
      <w:r w:rsidRPr="002B19DE">
        <w:t xml:space="preserve"> following a routine (3-year) repeat screening recommendation</w:t>
      </w:r>
      <w:r w:rsidRPr="0049427E">
        <w:t xml:space="preserve"> </w:t>
      </w:r>
      <w:r>
        <w:t>among women re-attending for screening in 2019</w:t>
      </w:r>
      <w:r w:rsidRPr="002B19DE">
        <w:t>, by age</w:t>
      </w:r>
      <w:bookmarkEnd w:id="465"/>
      <w:bookmarkEnd w:id="466"/>
    </w:p>
    <w:p w14:paraId="41312734"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0F22CE57" wp14:editId="7BBF5B00">
            <wp:extent cx="5400000" cy="30504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3050420"/>
                    </a:xfrm>
                    <a:prstGeom prst="rect">
                      <a:avLst/>
                    </a:prstGeom>
                    <a:noFill/>
                  </pic:spPr>
                </pic:pic>
              </a:graphicData>
            </a:graphic>
          </wp:inline>
        </w:drawing>
      </w:r>
    </w:p>
    <w:p w14:paraId="15B9BEF3" w14:textId="77777777" w:rsidR="004B41E6" w:rsidRDefault="004B41E6" w:rsidP="004B41E6">
      <w:pPr>
        <w:rPr>
          <w:rFonts w:ascii="Cambria" w:eastAsia="Times New Roman" w:hAnsi="Cambria"/>
          <w:b/>
          <w:bCs/>
          <w:i/>
          <w:iCs/>
          <w:noProof/>
          <w:sz w:val="28"/>
          <w:szCs w:val="28"/>
          <w:lang w:eastAsia="en-AU"/>
        </w:rPr>
      </w:pPr>
    </w:p>
    <w:p w14:paraId="11DF2794" w14:textId="42FA2C40" w:rsidR="004B41E6" w:rsidRDefault="004B41E6" w:rsidP="004B41E6">
      <w:pPr>
        <w:pStyle w:val="Caption"/>
        <w:keepNext/>
      </w:pPr>
      <w:bookmarkStart w:id="467" w:name="_Ref9864240"/>
      <w:bookmarkStart w:id="468" w:name="_Toc12875670"/>
      <w:bookmarkStart w:id="469" w:name="_Toc68615854"/>
      <w:r>
        <w:t xml:space="preserve">Figure </w:t>
      </w:r>
      <w:r>
        <w:rPr>
          <w:noProof/>
        </w:rPr>
        <w:fldChar w:fldCharType="begin"/>
      </w:r>
      <w:r>
        <w:rPr>
          <w:noProof/>
        </w:rPr>
        <w:instrText xml:space="preserve"> SEQ Figure \* ARABIC </w:instrText>
      </w:r>
      <w:r>
        <w:rPr>
          <w:noProof/>
        </w:rPr>
        <w:fldChar w:fldCharType="separate"/>
      </w:r>
      <w:r w:rsidR="002919D1">
        <w:rPr>
          <w:noProof/>
        </w:rPr>
        <w:t>25</w:t>
      </w:r>
      <w:r>
        <w:rPr>
          <w:noProof/>
        </w:rPr>
        <w:fldChar w:fldCharType="end"/>
      </w:r>
      <w:bookmarkEnd w:id="467"/>
      <w:r>
        <w:t xml:space="preserve"> - </w:t>
      </w:r>
      <w:r w:rsidRPr="00802E42">
        <w:t xml:space="preserve">Timeliness of re-attendance </w:t>
      </w:r>
      <w:r>
        <w:t xml:space="preserve">among women re-attending for screening </w:t>
      </w:r>
      <w:r w:rsidRPr="00802E42">
        <w:t>in 201</w:t>
      </w:r>
      <w:r>
        <w:t>9</w:t>
      </w:r>
      <w:r w:rsidRPr="00802E42">
        <w:t xml:space="preserve"> following a 12-month repeat screening recommendation</w:t>
      </w:r>
      <w:bookmarkEnd w:id="468"/>
      <w:bookmarkEnd w:id="469"/>
    </w:p>
    <w:p w14:paraId="38FE0E31"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0A09F384" wp14:editId="285BDF58">
            <wp:extent cx="5400000" cy="354521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00000" cy="3545217"/>
                    </a:xfrm>
                    <a:prstGeom prst="rect">
                      <a:avLst/>
                    </a:prstGeom>
                    <a:noFill/>
                  </pic:spPr>
                </pic:pic>
              </a:graphicData>
            </a:graphic>
          </wp:inline>
        </w:drawing>
      </w:r>
    </w:p>
    <w:p w14:paraId="057334D6" w14:textId="77777777" w:rsidR="004B41E6" w:rsidRDefault="004B41E6" w:rsidP="004B41E6">
      <w:pPr>
        <w:rPr>
          <w:rFonts w:ascii="Cambria" w:eastAsia="Times New Roman" w:hAnsi="Cambria"/>
          <w:b/>
          <w:bCs/>
          <w:i/>
          <w:iCs/>
          <w:noProof/>
          <w:sz w:val="28"/>
          <w:szCs w:val="28"/>
          <w:lang w:eastAsia="en-AU"/>
        </w:rPr>
      </w:pPr>
    </w:p>
    <w:p w14:paraId="2FBEB0B6" w14:textId="77777777" w:rsidR="004B41E6" w:rsidRDefault="004B41E6" w:rsidP="004B41E6">
      <w:pPr>
        <w:rPr>
          <w:rFonts w:ascii="Cambria" w:eastAsia="Times New Roman" w:hAnsi="Cambria"/>
          <w:b/>
          <w:bCs/>
          <w:i/>
          <w:iCs/>
          <w:noProof/>
          <w:sz w:val="28"/>
          <w:szCs w:val="28"/>
          <w:lang w:eastAsia="en-AU"/>
        </w:rPr>
      </w:pPr>
    </w:p>
    <w:p w14:paraId="418E0E15" w14:textId="35174C36" w:rsidR="004B41E6" w:rsidRDefault="004B41E6" w:rsidP="004B41E6">
      <w:pPr>
        <w:pStyle w:val="Caption"/>
        <w:keepNext/>
      </w:pPr>
      <w:bookmarkStart w:id="470" w:name="_Ref9864245"/>
      <w:bookmarkStart w:id="471" w:name="_Toc12875671"/>
      <w:bookmarkStart w:id="472" w:name="_Toc68615855"/>
      <w:r>
        <w:lastRenderedPageBreak/>
        <w:t xml:space="preserve">Figure </w:t>
      </w:r>
      <w:r>
        <w:rPr>
          <w:noProof/>
        </w:rPr>
        <w:fldChar w:fldCharType="begin"/>
      </w:r>
      <w:r>
        <w:rPr>
          <w:noProof/>
        </w:rPr>
        <w:instrText xml:space="preserve"> SEQ Figure \* ARABIC </w:instrText>
      </w:r>
      <w:r>
        <w:rPr>
          <w:noProof/>
        </w:rPr>
        <w:fldChar w:fldCharType="separate"/>
      </w:r>
      <w:r w:rsidR="002919D1">
        <w:rPr>
          <w:noProof/>
        </w:rPr>
        <w:t>26</w:t>
      </w:r>
      <w:r>
        <w:rPr>
          <w:noProof/>
        </w:rPr>
        <w:fldChar w:fldCharType="end"/>
      </w:r>
      <w:bookmarkEnd w:id="470"/>
      <w:r>
        <w:t xml:space="preserve"> - </w:t>
      </w:r>
      <w:r w:rsidRPr="00665697">
        <w:t xml:space="preserve">Timeliness of re-attendance </w:t>
      </w:r>
      <w:r>
        <w:t xml:space="preserve">among women re-attending for screening </w:t>
      </w:r>
      <w:r w:rsidRPr="00665697">
        <w:t>in 201</w:t>
      </w:r>
      <w:r>
        <w:t>9</w:t>
      </w:r>
      <w:r w:rsidRPr="00665697">
        <w:t xml:space="preserve"> following a 12-month repeat screening recommendation, by ethnicity</w:t>
      </w:r>
      <w:bookmarkEnd w:id="471"/>
      <w:bookmarkEnd w:id="472"/>
    </w:p>
    <w:p w14:paraId="01BF1EEA"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4D1E21C2" wp14:editId="78102C1C">
            <wp:extent cx="5400000" cy="3539545"/>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00000" cy="3539545"/>
                    </a:xfrm>
                    <a:prstGeom prst="rect">
                      <a:avLst/>
                    </a:prstGeom>
                    <a:noFill/>
                  </pic:spPr>
                </pic:pic>
              </a:graphicData>
            </a:graphic>
          </wp:inline>
        </w:drawing>
      </w:r>
    </w:p>
    <w:p w14:paraId="1C119DF9" w14:textId="77777777" w:rsidR="004B41E6" w:rsidRDefault="004B41E6" w:rsidP="004B41E6">
      <w:pPr>
        <w:rPr>
          <w:rFonts w:ascii="Cambria" w:eastAsia="Times New Roman" w:hAnsi="Cambria"/>
          <w:b/>
          <w:bCs/>
          <w:i/>
          <w:iCs/>
          <w:noProof/>
          <w:sz w:val="28"/>
          <w:szCs w:val="28"/>
          <w:lang w:eastAsia="en-AU"/>
        </w:rPr>
      </w:pPr>
    </w:p>
    <w:p w14:paraId="6AE61E51" w14:textId="7A4AF54F" w:rsidR="004B41E6" w:rsidRDefault="004B41E6" w:rsidP="004B41E6">
      <w:pPr>
        <w:pStyle w:val="Caption"/>
        <w:keepNext/>
      </w:pPr>
      <w:bookmarkStart w:id="473" w:name="_Ref9864252"/>
      <w:bookmarkStart w:id="474" w:name="_Toc12875672"/>
      <w:bookmarkStart w:id="475" w:name="_Toc68615856"/>
      <w:r>
        <w:t xml:space="preserve">Figure </w:t>
      </w:r>
      <w:r>
        <w:rPr>
          <w:noProof/>
        </w:rPr>
        <w:fldChar w:fldCharType="begin"/>
      </w:r>
      <w:r>
        <w:rPr>
          <w:noProof/>
        </w:rPr>
        <w:instrText xml:space="preserve"> SEQ Figure \* ARABIC </w:instrText>
      </w:r>
      <w:r>
        <w:rPr>
          <w:noProof/>
        </w:rPr>
        <w:fldChar w:fldCharType="separate"/>
      </w:r>
      <w:r w:rsidR="002919D1">
        <w:rPr>
          <w:noProof/>
        </w:rPr>
        <w:t>27</w:t>
      </w:r>
      <w:r>
        <w:rPr>
          <w:noProof/>
        </w:rPr>
        <w:fldChar w:fldCharType="end"/>
      </w:r>
      <w:bookmarkEnd w:id="473"/>
      <w:r>
        <w:t xml:space="preserve"> - </w:t>
      </w:r>
      <w:r w:rsidRPr="000912E0">
        <w:t xml:space="preserve">Timeliness of re-attendance </w:t>
      </w:r>
      <w:r>
        <w:t xml:space="preserve">among women re-attending for screening </w:t>
      </w:r>
      <w:r w:rsidRPr="000912E0">
        <w:t>in 201</w:t>
      </w:r>
      <w:r>
        <w:t>9</w:t>
      </w:r>
      <w:r w:rsidRPr="000912E0">
        <w:t xml:space="preserve"> following a 12-month repeat screening recommendation, by age</w:t>
      </w:r>
      <w:bookmarkEnd w:id="474"/>
      <w:bookmarkEnd w:id="475"/>
    </w:p>
    <w:p w14:paraId="1925F780"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1A94AECB" wp14:editId="77787195">
            <wp:extent cx="5400000" cy="3539545"/>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00000" cy="3539545"/>
                    </a:xfrm>
                    <a:prstGeom prst="rect">
                      <a:avLst/>
                    </a:prstGeom>
                    <a:noFill/>
                  </pic:spPr>
                </pic:pic>
              </a:graphicData>
            </a:graphic>
          </wp:inline>
        </w:drawing>
      </w:r>
    </w:p>
    <w:p w14:paraId="60949688" w14:textId="54B77C2B" w:rsidR="004B41E6" w:rsidRDefault="004B41E6" w:rsidP="004B41E6">
      <w:pPr>
        <w:pStyle w:val="Caption"/>
        <w:keepNext/>
      </w:pPr>
      <w:bookmarkStart w:id="476" w:name="_Ref9864283"/>
      <w:bookmarkStart w:id="477" w:name="_Toc12875673"/>
      <w:bookmarkStart w:id="478" w:name="_Toc68615857"/>
      <w:r>
        <w:lastRenderedPageBreak/>
        <w:t xml:space="preserve">Figure </w:t>
      </w:r>
      <w:r>
        <w:rPr>
          <w:noProof/>
        </w:rPr>
        <w:fldChar w:fldCharType="begin"/>
      </w:r>
      <w:r>
        <w:rPr>
          <w:noProof/>
        </w:rPr>
        <w:instrText xml:space="preserve"> SEQ Figure \* ARABIC </w:instrText>
      </w:r>
      <w:r>
        <w:rPr>
          <w:noProof/>
        </w:rPr>
        <w:fldChar w:fldCharType="separate"/>
      </w:r>
      <w:r w:rsidR="002919D1">
        <w:rPr>
          <w:noProof/>
        </w:rPr>
        <w:t>28</w:t>
      </w:r>
      <w:r>
        <w:rPr>
          <w:noProof/>
        </w:rPr>
        <w:fldChar w:fldCharType="end"/>
      </w:r>
      <w:bookmarkEnd w:id="476"/>
      <w:r>
        <w:t xml:space="preserve"> - </w:t>
      </w:r>
      <w:r w:rsidRPr="009E3C0B">
        <w:t>Trends in the timeliness of re-attendance following a routine (3-year) repeat screening recommendation</w:t>
      </w:r>
      <w:bookmarkEnd w:id="477"/>
      <w:bookmarkEnd w:id="478"/>
    </w:p>
    <w:p w14:paraId="3F5FBF9D"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568EF1BD" wp14:editId="66C7DBE8">
            <wp:extent cx="5400000" cy="239081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00000" cy="2390816"/>
                    </a:xfrm>
                    <a:prstGeom prst="rect">
                      <a:avLst/>
                    </a:prstGeom>
                    <a:noFill/>
                  </pic:spPr>
                </pic:pic>
              </a:graphicData>
            </a:graphic>
          </wp:inline>
        </w:drawing>
      </w:r>
    </w:p>
    <w:p w14:paraId="5746CC91" w14:textId="77777777" w:rsidR="004B41E6" w:rsidRDefault="004B41E6" w:rsidP="004B41E6">
      <w:pPr>
        <w:rPr>
          <w:rFonts w:ascii="Cambria" w:eastAsia="Times New Roman" w:hAnsi="Cambria"/>
          <w:b/>
          <w:bCs/>
          <w:i/>
          <w:iCs/>
          <w:noProof/>
          <w:sz w:val="28"/>
          <w:szCs w:val="28"/>
          <w:lang w:eastAsia="en-AU"/>
        </w:rPr>
      </w:pPr>
    </w:p>
    <w:p w14:paraId="5222AB0B" w14:textId="77777777" w:rsidR="004B41E6" w:rsidRDefault="004B41E6" w:rsidP="004B41E6">
      <w:pPr>
        <w:rPr>
          <w:rFonts w:ascii="Cambria" w:eastAsia="Times New Roman" w:hAnsi="Cambria"/>
          <w:b/>
          <w:bCs/>
          <w:i/>
          <w:iCs/>
          <w:noProof/>
          <w:sz w:val="28"/>
          <w:szCs w:val="28"/>
          <w:lang w:eastAsia="en-AU"/>
        </w:rPr>
        <w:sectPr w:rsidR="004B41E6" w:rsidSect="006B29BA">
          <w:footerReference w:type="default" r:id="rId45"/>
          <w:pgSz w:w="11907" w:h="16839" w:code="9"/>
          <w:pgMar w:top="1440" w:right="1417" w:bottom="1440" w:left="1440" w:header="708" w:footer="567" w:gutter="0"/>
          <w:cols w:space="708"/>
          <w:docGrid w:linePitch="360"/>
        </w:sectPr>
      </w:pPr>
      <w:r>
        <w:rPr>
          <w:rFonts w:ascii="Cambria" w:eastAsia="Times New Roman" w:hAnsi="Cambria"/>
          <w:b/>
          <w:bCs/>
          <w:i/>
          <w:iCs/>
          <w:noProof/>
          <w:sz w:val="28"/>
          <w:szCs w:val="28"/>
          <w:lang w:eastAsia="en-AU"/>
        </w:rPr>
        <w:br w:type="page"/>
      </w:r>
    </w:p>
    <w:p w14:paraId="1708B312" w14:textId="77777777" w:rsidR="004B41E6" w:rsidRDefault="004B41E6" w:rsidP="004B41E6">
      <w:pPr>
        <w:rPr>
          <w:rFonts w:ascii="Cambria" w:eastAsia="Times New Roman" w:hAnsi="Cambria"/>
          <w:b/>
          <w:bCs/>
          <w:i/>
          <w:iCs/>
          <w:noProof/>
          <w:sz w:val="28"/>
          <w:szCs w:val="28"/>
          <w:lang w:eastAsia="en-AU"/>
        </w:rPr>
      </w:pPr>
    </w:p>
    <w:p w14:paraId="43CA667F" w14:textId="6FA8F600" w:rsidR="004B41E6" w:rsidRDefault="004B41E6" w:rsidP="004B41E6">
      <w:pPr>
        <w:pStyle w:val="Caption"/>
        <w:keepNext/>
      </w:pPr>
      <w:bookmarkStart w:id="479" w:name="_Ref9864291"/>
      <w:bookmarkStart w:id="480" w:name="_Toc12875674"/>
      <w:bookmarkStart w:id="481" w:name="_Toc68615858"/>
      <w:r>
        <w:t xml:space="preserve">Figure </w:t>
      </w:r>
      <w:r>
        <w:rPr>
          <w:noProof/>
        </w:rPr>
        <w:fldChar w:fldCharType="begin"/>
      </w:r>
      <w:r>
        <w:rPr>
          <w:noProof/>
        </w:rPr>
        <w:instrText xml:space="preserve"> SEQ Figure \* ARABIC </w:instrText>
      </w:r>
      <w:r>
        <w:rPr>
          <w:noProof/>
        </w:rPr>
        <w:fldChar w:fldCharType="separate"/>
      </w:r>
      <w:r w:rsidR="002919D1">
        <w:rPr>
          <w:noProof/>
        </w:rPr>
        <w:t>29</w:t>
      </w:r>
      <w:r>
        <w:rPr>
          <w:noProof/>
        </w:rPr>
        <w:fldChar w:fldCharType="end"/>
      </w:r>
      <w:bookmarkEnd w:id="479"/>
      <w:r>
        <w:t xml:space="preserve"> - </w:t>
      </w:r>
      <w:r w:rsidRPr="000E2FDB">
        <w:t>Timeliness of re-attendance following a routine (3-year) repeat screening recommendation (percent), 201</w:t>
      </w:r>
      <w:r>
        <w:t>5</w:t>
      </w:r>
      <w:r w:rsidRPr="000E2FDB">
        <w:t>-201</w:t>
      </w:r>
      <w:r>
        <w:t>9</w:t>
      </w:r>
      <w:r w:rsidRPr="000E2FDB">
        <w:t>, by ethnicity</w:t>
      </w:r>
      <w:bookmarkEnd w:id="480"/>
      <w:bookmarkEnd w:id="481"/>
    </w:p>
    <w:p w14:paraId="46CAEF60" w14:textId="77777777" w:rsidR="004B41E6" w:rsidRDefault="004B41E6" w:rsidP="004B41E6">
      <w:pPr>
        <w:rPr>
          <w:rFonts w:ascii="Cambria" w:eastAsia="Times New Roman" w:hAnsi="Cambria"/>
          <w:b/>
          <w:bCs/>
          <w:i/>
          <w:iCs/>
          <w:noProof/>
          <w:sz w:val="28"/>
          <w:szCs w:val="28"/>
          <w:lang w:eastAsia="en-AU"/>
        </w:rPr>
      </w:pPr>
      <w:r>
        <w:rPr>
          <w:rFonts w:ascii="Cambria" w:eastAsia="Times New Roman" w:hAnsi="Cambria"/>
          <w:b/>
          <w:bCs/>
          <w:i/>
          <w:iCs/>
          <w:noProof/>
          <w:sz w:val="28"/>
          <w:szCs w:val="28"/>
          <w:lang w:eastAsia="en-AU"/>
        </w:rPr>
        <w:drawing>
          <wp:inline distT="0" distB="0" distL="0" distR="0" wp14:anchorId="649C9FF6" wp14:editId="6DB92771">
            <wp:extent cx="9360000" cy="219206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360000" cy="2192065"/>
                    </a:xfrm>
                    <a:prstGeom prst="rect">
                      <a:avLst/>
                    </a:prstGeom>
                    <a:noFill/>
                  </pic:spPr>
                </pic:pic>
              </a:graphicData>
            </a:graphic>
          </wp:inline>
        </w:drawing>
      </w:r>
    </w:p>
    <w:p w14:paraId="724E1C86" w14:textId="77777777" w:rsidR="004B41E6" w:rsidRDefault="004B41E6" w:rsidP="004B41E6">
      <w:pPr>
        <w:rPr>
          <w:rFonts w:ascii="Cambria" w:eastAsia="Times New Roman" w:hAnsi="Cambria"/>
          <w:b/>
          <w:bCs/>
          <w:i/>
          <w:iCs/>
          <w:noProof/>
          <w:sz w:val="28"/>
          <w:szCs w:val="28"/>
          <w:lang w:eastAsia="en-AU"/>
        </w:rPr>
      </w:pPr>
    </w:p>
    <w:p w14:paraId="39A93B0A" w14:textId="77777777" w:rsidR="004B41E6" w:rsidRDefault="004B41E6" w:rsidP="004B41E6">
      <w:pPr>
        <w:rPr>
          <w:rFonts w:ascii="Cambria" w:eastAsia="Times New Roman" w:hAnsi="Cambria"/>
          <w:b/>
          <w:bCs/>
          <w:i/>
          <w:iCs/>
          <w:noProof/>
          <w:sz w:val="28"/>
          <w:szCs w:val="28"/>
          <w:lang w:eastAsia="en-AU"/>
        </w:rPr>
      </w:pPr>
    </w:p>
    <w:p w14:paraId="2C4AB9F0" w14:textId="59C24A26" w:rsidR="004B41E6" w:rsidRDefault="004B41E6" w:rsidP="004B41E6">
      <w:pPr>
        <w:pStyle w:val="Caption"/>
        <w:keepNext/>
      </w:pPr>
      <w:bookmarkStart w:id="482" w:name="_Ref9864298"/>
      <w:bookmarkStart w:id="483" w:name="_Toc12875675"/>
      <w:bookmarkStart w:id="484" w:name="_Toc68615859"/>
      <w:r>
        <w:t xml:space="preserve">Figure </w:t>
      </w:r>
      <w:r>
        <w:rPr>
          <w:noProof/>
        </w:rPr>
        <w:fldChar w:fldCharType="begin"/>
      </w:r>
      <w:r>
        <w:rPr>
          <w:noProof/>
        </w:rPr>
        <w:instrText xml:space="preserve"> SEQ Figure \* ARABIC </w:instrText>
      </w:r>
      <w:r>
        <w:rPr>
          <w:noProof/>
        </w:rPr>
        <w:fldChar w:fldCharType="separate"/>
      </w:r>
      <w:r w:rsidR="002919D1">
        <w:rPr>
          <w:noProof/>
        </w:rPr>
        <w:t>30</w:t>
      </w:r>
      <w:r>
        <w:rPr>
          <w:noProof/>
        </w:rPr>
        <w:fldChar w:fldCharType="end"/>
      </w:r>
      <w:bookmarkEnd w:id="482"/>
      <w:r>
        <w:t xml:space="preserve"> - </w:t>
      </w:r>
      <w:r w:rsidRPr="00160AC8">
        <w:t>Timeliness of re-attendance following a routine (3-year) repeat screening recommendation (percent), 201</w:t>
      </w:r>
      <w:r>
        <w:t>5</w:t>
      </w:r>
      <w:r w:rsidRPr="00160AC8">
        <w:t>-201</w:t>
      </w:r>
      <w:r>
        <w:t>9</w:t>
      </w:r>
      <w:r w:rsidRPr="00160AC8">
        <w:t>, by age</w:t>
      </w:r>
      <w:bookmarkEnd w:id="483"/>
      <w:bookmarkEnd w:id="484"/>
    </w:p>
    <w:p w14:paraId="49CBF4B8" w14:textId="77777777" w:rsidR="004B41E6" w:rsidRDefault="004B41E6" w:rsidP="004B41E6">
      <w:pPr>
        <w:rPr>
          <w:rFonts w:ascii="Cambria" w:eastAsia="Times New Roman" w:hAnsi="Cambria"/>
          <w:b/>
          <w:bCs/>
          <w:i/>
          <w:iCs/>
          <w:noProof/>
          <w:sz w:val="28"/>
          <w:szCs w:val="28"/>
          <w:lang w:eastAsia="en-AU"/>
        </w:rPr>
        <w:sectPr w:rsidR="004B41E6" w:rsidSect="00910467">
          <w:pgSz w:w="16839" w:h="11907" w:orient="landscape" w:code="9"/>
          <w:pgMar w:top="1440" w:right="1440" w:bottom="1418" w:left="1440" w:header="709" w:footer="567" w:gutter="0"/>
          <w:cols w:space="708"/>
          <w:docGrid w:linePitch="360"/>
        </w:sectPr>
      </w:pPr>
      <w:r>
        <w:rPr>
          <w:rFonts w:ascii="Cambria" w:eastAsia="Times New Roman" w:hAnsi="Cambria"/>
          <w:b/>
          <w:bCs/>
          <w:i/>
          <w:iCs/>
          <w:noProof/>
          <w:sz w:val="28"/>
          <w:szCs w:val="28"/>
          <w:lang w:eastAsia="en-AU"/>
        </w:rPr>
        <w:drawing>
          <wp:inline distT="0" distB="0" distL="0" distR="0" wp14:anchorId="20CC3C5B" wp14:editId="529BDAFC">
            <wp:extent cx="9360000" cy="2267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360000" cy="2267240"/>
                    </a:xfrm>
                    <a:prstGeom prst="rect">
                      <a:avLst/>
                    </a:prstGeom>
                    <a:noFill/>
                  </pic:spPr>
                </pic:pic>
              </a:graphicData>
            </a:graphic>
          </wp:inline>
        </w:drawing>
      </w:r>
    </w:p>
    <w:p w14:paraId="30780A17" w14:textId="2208DD6D" w:rsidR="004B41E6" w:rsidRDefault="004B41E6" w:rsidP="004B41E6">
      <w:pPr>
        <w:pStyle w:val="Caption"/>
        <w:keepNext/>
        <w:jc w:val="both"/>
      </w:pPr>
      <w:bookmarkStart w:id="485" w:name="_Ref9864312"/>
      <w:bookmarkStart w:id="486" w:name="_Toc12875676"/>
      <w:bookmarkStart w:id="487" w:name="_Toc68615860"/>
      <w:r>
        <w:lastRenderedPageBreak/>
        <w:t xml:space="preserve">Figure </w:t>
      </w:r>
      <w:r>
        <w:rPr>
          <w:noProof/>
        </w:rPr>
        <w:fldChar w:fldCharType="begin"/>
      </w:r>
      <w:r>
        <w:rPr>
          <w:noProof/>
        </w:rPr>
        <w:instrText xml:space="preserve"> SEQ Figure \* ARABIC </w:instrText>
      </w:r>
      <w:r>
        <w:rPr>
          <w:noProof/>
        </w:rPr>
        <w:fldChar w:fldCharType="separate"/>
      </w:r>
      <w:r w:rsidR="002919D1">
        <w:rPr>
          <w:noProof/>
        </w:rPr>
        <w:t>31</w:t>
      </w:r>
      <w:r>
        <w:rPr>
          <w:noProof/>
        </w:rPr>
        <w:fldChar w:fldCharType="end"/>
      </w:r>
      <w:bookmarkEnd w:id="485"/>
      <w:r>
        <w:t xml:space="preserve"> - </w:t>
      </w:r>
      <w:r w:rsidRPr="003D3111">
        <w:t>Trends in the timeliness of re-attendance following a 12-month repeat screening recommendation</w:t>
      </w:r>
      <w:bookmarkEnd w:id="486"/>
      <w:bookmarkEnd w:id="487"/>
    </w:p>
    <w:p w14:paraId="0827E6A1" w14:textId="77777777" w:rsidR="004B41E6" w:rsidRDefault="004B41E6" w:rsidP="004B41E6">
      <w:pPr>
        <w:rPr>
          <w:noProof/>
          <w:lang w:eastAsia="en-AU"/>
        </w:rPr>
        <w:sectPr w:rsidR="004B41E6" w:rsidSect="006B29BA">
          <w:pgSz w:w="11907" w:h="16839" w:code="9"/>
          <w:pgMar w:top="1440" w:right="1417" w:bottom="1440" w:left="1440" w:header="708" w:footer="567" w:gutter="0"/>
          <w:cols w:space="708"/>
          <w:docGrid w:linePitch="360"/>
        </w:sectPr>
      </w:pPr>
      <w:r>
        <w:rPr>
          <w:noProof/>
          <w:lang w:eastAsia="en-AU"/>
        </w:rPr>
        <w:drawing>
          <wp:inline distT="0" distB="0" distL="0" distR="0" wp14:anchorId="2C708D2A" wp14:editId="2D5C75B9">
            <wp:extent cx="5400000" cy="354521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00000" cy="3545218"/>
                    </a:xfrm>
                    <a:prstGeom prst="rect">
                      <a:avLst/>
                    </a:prstGeom>
                    <a:noFill/>
                  </pic:spPr>
                </pic:pic>
              </a:graphicData>
            </a:graphic>
          </wp:inline>
        </w:drawing>
      </w:r>
    </w:p>
    <w:p w14:paraId="7DC772E5" w14:textId="77342054" w:rsidR="004B41E6" w:rsidRDefault="004B41E6" w:rsidP="004B41E6">
      <w:pPr>
        <w:pStyle w:val="Caption"/>
        <w:keepNext/>
        <w:jc w:val="both"/>
      </w:pPr>
      <w:bookmarkStart w:id="488" w:name="_Ref9864319"/>
      <w:bookmarkStart w:id="489" w:name="_Toc12875677"/>
      <w:bookmarkStart w:id="490" w:name="_Toc68615861"/>
      <w:r>
        <w:lastRenderedPageBreak/>
        <w:t xml:space="preserve">Figure </w:t>
      </w:r>
      <w:r>
        <w:rPr>
          <w:noProof/>
        </w:rPr>
        <w:fldChar w:fldCharType="begin"/>
      </w:r>
      <w:r>
        <w:rPr>
          <w:noProof/>
        </w:rPr>
        <w:instrText xml:space="preserve"> SEQ Figure \* ARABIC </w:instrText>
      </w:r>
      <w:r>
        <w:rPr>
          <w:noProof/>
        </w:rPr>
        <w:fldChar w:fldCharType="separate"/>
      </w:r>
      <w:r w:rsidR="002919D1">
        <w:rPr>
          <w:noProof/>
        </w:rPr>
        <w:t>32</w:t>
      </w:r>
      <w:r>
        <w:rPr>
          <w:noProof/>
        </w:rPr>
        <w:fldChar w:fldCharType="end"/>
      </w:r>
      <w:bookmarkEnd w:id="488"/>
      <w:r>
        <w:t xml:space="preserve"> - </w:t>
      </w:r>
      <w:r w:rsidRPr="00E063C7">
        <w:t>Timeliness of re-attendance following a 12-month repeat screening recommendation (percent), 201</w:t>
      </w:r>
      <w:r w:rsidR="009D747D">
        <w:t>5</w:t>
      </w:r>
      <w:r w:rsidRPr="00E063C7">
        <w:t>-201</w:t>
      </w:r>
      <w:r w:rsidR="009D747D">
        <w:t>9</w:t>
      </w:r>
      <w:r w:rsidRPr="00E063C7">
        <w:t>, by ethnicity</w:t>
      </w:r>
      <w:bookmarkEnd w:id="489"/>
      <w:bookmarkEnd w:id="490"/>
    </w:p>
    <w:p w14:paraId="678FB52C" w14:textId="77777777" w:rsidR="004B41E6" w:rsidRDefault="004B41E6" w:rsidP="004B41E6">
      <w:pPr>
        <w:rPr>
          <w:noProof/>
          <w:lang w:eastAsia="en-AU"/>
        </w:rPr>
      </w:pPr>
      <w:r>
        <w:rPr>
          <w:noProof/>
          <w:lang w:eastAsia="en-AU"/>
        </w:rPr>
        <w:drawing>
          <wp:inline distT="0" distB="0" distL="0" distR="0" wp14:anchorId="7354AC4B" wp14:editId="6763902C">
            <wp:extent cx="9360000" cy="229343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360000" cy="2293438"/>
                    </a:xfrm>
                    <a:prstGeom prst="rect">
                      <a:avLst/>
                    </a:prstGeom>
                    <a:noFill/>
                  </pic:spPr>
                </pic:pic>
              </a:graphicData>
            </a:graphic>
          </wp:inline>
        </w:drawing>
      </w:r>
    </w:p>
    <w:p w14:paraId="0F264E1A" w14:textId="77777777" w:rsidR="004B41E6" w:rsidRDefault="004B41E6" w:rsidP="004B41E6">
      <w:pPr>
        <w:rPr>
          <w:noProof/>
          <w:lang w:eastAsia="en-AU"/>
        </w:rPr>
      </w:pPr>
    </w:p>
    <w:p w14:paraId="4B8EEB40" w14:textId="77777777" w:rsidR="004B41E6" w:rsidRDefault="004B41E6" w:rsidP="004B41E6">
      <w:pPr>
        <w:pStyle w:val="Caption"/>
        <w:keepNext/>
        <w:jc w:val="both"/>
      </w:pPr>
    </w:p>
    <w:p w14:paraId="44E3CBBE" w14:textId="62D40D9B" w:rsidR="004B41E6" w:rsidRDefault="004B41E6" w:rsidP="004B41E6">
      <w:pPr>
        <w:pStyle w:val="Caption"/>
        <w:jc w:val="both"/>
      </w:pPr>
      <w:bookmarkStart w:id="491" w:name="_Ref39831041"/>
      <w:bookmarkStart w:id="492" w:name="_Toc12875678"/>
      <w:bookmarkStart w:id="493" w:name="_Toc68615862"/>
      <w:r>
        <w:t xml:space="preserve">Figure </w:t>
      </w:r>
      <w:r>
        <w:rPr>
          <w:noProof/>
        </w:rPr>
        <w:fldChar w:fldCharType="begin"/>
      </w:r>
      <w:r>
        <w:rPr>
          <w:noProof/>
        </w:rPr>
        <w:instrText xml:space="preserve"> SEQ Figure \* ARABIC </w:instrText>
      </w:r>
      <w:r>
        <w:rPr>
          <w:noProof/>
        </w:rPr>
        <w:fldChar w:fldCharType="separate"/>
      </w:r>
      <w:r w:rsidR="002919D1">
        <w:rPr>
          <w:noProof/>
        </w:rPr>
        <w:t>33</w:t>
      </w:r>
      <w:r>
        <w:rPr>
          <w:noProof/>
        </w:rPr>
        <w:fldChar w:fldCharType="end"/>
      </w:r>
      <w:bookmarkEnd w:id="491"/>
      <w:r>
        <w:t xml:space="preserve"> - </w:t>
      </w:r>
      <w:r w:rsidRPr="00B00C45">
        <w:t>Timeliness of re-attendance following a 12-month repeat screening recommendation (percent), 201</w:t>
      </w:r>
      <w:r w:rsidR="009D747D">
        <w:t>5</w:t>
      </w:r>
      <w:r w:rsidRPr="00B00C45">
        <w:t>-201</w:t>
      </w:r>
      <w:r w:rsidR="009D747D">
        <w:t>9</w:t>
      </w:r>
      <w:r w:rsidRPr="00B00C45">
        <w:t>, by age</w:t>
      </w:r>
      <w:bookmarkEnd w:id="492"/>
      <w:bookmarkEnd w:id="493"/>
    </w:p>
    <w:p w14:paraId="61937759" w14:textId="133D3FD8" w:rsidR="007A39C2" w:rsidRPr="00B97375" w:rsidRDefault="004B41E6" w:rsidP="00AF7ABD">
      <w:pPr>
        <w:pStyle w:val="Caption"/>
        <w:keepNext/>
        <w:jc w:val="both"/>
        <w:rPr>
          <w:rFonts w:asciiTheme="minorHAnsi" w:hAnsiTheme="minorHAnsi" w:cstheme="minorBidi"/>
          <w:sz w:val="22"/>
        </w:rPr>
        <w:sectPr w:rsidR="007A39C2" w:rsidRPr="00B97375" w:rsidSect="00AF7ABD">
          <w:pgSz w:w="16839" w:h="11907" w:orient="landscape" w:code="9"/>
          <w:pgMar w:top="1440" w:right="1440" w:bottom="1276" w:left="1440" w:header="709" w:footer="567" w:gutter="0"/>
          <w:cols w:space="708"/>
          <w:docGrid w:linePitch="360"/>
        </w:sectPr>
      </w:pPr>
      <w:r>
        <w:rPr>
          <w:noProof/>
          <w:lang w:eastAsia="en-AU"/>
        </w:rPr>
        <w:drawing>
          <wp:inline distT="0" distB="0" distL="0" distR="0" wp14:anchorId="6D57E637" wp14:editId="4CA78983">
            <wp:extent cx="9360000" cy="2338147"/>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360000" cy="2338147"/>
                    </a:xfrm>
                    <a:prstGeom prst="rect">
                      <a:avLst/>
                    </a:prstGeom>
                    <a:noFill/>
                  </pic:spPr>
                </pic:pic>
              </a:graphicData>
            </a:graphic>
          </wp:inline>
        </w:drawing>
      </w:r>
    </w:p>
    <w:p w14:paraId="715670F0" w14:textId="77777777" w:rsidR="00FA5270" w:rsidRPr="00B97375" w:rsidRDefault="00714BBE" w:rsidP="009805EF">
      <w:pPr>
        <w:pStyle w:val="Heading2"/>
        <w:ind w:right="544"/>
        <w:jc w:val="both"/>
        <w:rPr>
          <w:noProof/>
          <w:lang w:eastAsia="en-AU"/>
        </w:rPr>
      </w:pPr>
      <w:bookmarkStart w:id="494" w:name="_Toc471467031"/>
      <w:bookmarkStart w:id="495" w:name="_Toc478551503"/>
      <w:bookmarkStart w:id="496" w:name="_Toc482704685"/>
      <w:bookmarkStart w:id="497" w:name="_Toc478551569"/>
      <w:bookmarkStart w:id="498" w:name="_Toc509928443"/>
      <w:bookmarkStart w:id="499" w:name="_Toc528676046"/>
      <w:bookmarkStart w:id="500" w:name="_Toc66871657"/>
      <w:r w:rsidRPr="00B97375">
        <w:rPr>
          <w:noProof/>
          <w:lang w:eastAsia="en-AU"/>
        </w:rPr>
        <w:lastRenderedPageBreak/>
        <w:t>Indicator 2 – First screening events</w:t>
      </w:r>
      <w:bookmarkEnd w:id="450"/>
      <w:bookmarkEnd w:id="451"/>
      <w:bookmarkEnd w:id="452"/>
      <w:bookmarkEnd w:id="453"/>
      <w:bookmarkEnd w:id="454"/>
      <w:bookmarkEnd w:id="455"/>
      <w:bookmarkEnd w:id="457"/>
      <w:bookmarkEnd w:id="494"/>
      <w:bookmarkEnd w:id="495"/>
      <w:bookmarkEnd w:id="496"/>
      <w:bookmarkEnd w:id="497"/>
      <w:bookmarkEnd w:id="498"/>
      <w:bookmarkEnd w:id="499"/>
      <w:bookmarkEnd w:id="500"/>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AF7ABD" w:rsidRPr="00AF7ABD" w14:paraId="76B5E3C6" w14:textId="77777777">
        <w:tc>
          <w:tcPr>
            <w:tcW w:w="1247" w:type="dxa"/>
          </w:tcPr>
          <w:p w14:paraId="1C379EB3" w14:textId="77777777" w:rsidR="00714BBE" w:rsidRPr="00AF7ABD" w:rsidRDefault="00714BBE" w:rsidP="007107E1">
            <w:pPr>
              <w:spacing w:before="120"/>
              <w:ind w:right="38"/>
              <w:jc w:val="both"/>
              <w:rPr>
                <w:b/>
              </w:rPr>
            </w:pPr>
            <w:r w:rsidRPr="00AF7ABD">
              <w:rPr>
                <w:b/>
              </w:rPr>
              <w:t>Definition</w:t>
            </w:r>
          </w:p>
        </w:tc>
        <w:tc>
          <w:tcPr>
            <w:tcW w:w="8075" w:type="dxa"/>
          </w:tcPr>
          <w:p w14:paraId="1CD00814" w14:textId="3203DEB8" w:rsidR="00000AEA" w:rsidRPr="00AF7ABD" w:rsidRDefault="001027F8" w:rsidP="007107E1">
            <w:pPr>
              <w:spacing w:before="120"/>
              <w:ind w:right="34"/>
              <w:jc w:val="both"/>
              <w:rPr>
                <w:rFonts w:cs="Arial Mäori"/>
                <w:iCs/>
              </w:rPr>
            </w:pPr>
            <w:r w:rsidRPr="00AF7ABD">
              <w:rPr>
                <w:rFonts w:cs="Arial Mäori"/>
                <w:iCs/>
              </w:rPr>
              <w:t xml:space="preserve">Women with no </w:t>
            </w:r>
            <w:r w:rsidR="00042360" w:rsidRPr="00AF7ABD">
              <w:rPr>
                <w:rFonts w:cs="Arial Mäori"/>
                <w:iCs/>
              </w:rPr>
              <w:t xml:space="preserve">cervical </w:t>
            </w:r>
            <w:r w:rsidR="000065F5" w:rsidRPr="00AF7ABD">
              <w:rPr>
                <w:rFonts w:cs="Arial Mäori"/>
                <w:iCs/>
              </w:rPr>
              <w:t xml:space="preserve">samples </w:t>
            </w:r>
            <w:r w:rsidR="00042360" w:rsidRPr="00AF7ABD">
              <w:rPr>
                <w:rFonts w:cs="Arial Mäori"/>
                <w:iCs/>
              </w:rPr>
              <w:t>(</w:t>
            </w:r>
            <w:r w:rsidRPr="00AF7ABD">
              <w:rPr>
                <w:rFonts w:cs="Arial Mäori"/>
                <w:iCs/>
              </w:rPr>
              <w:t>cytology, histology, or HPV</w:t>
            </w:r>
            <w:r w:rsidR="00042360" w:rsidRPr="00AF7ABD">
              <w:rPr>
                <w:rFonts w:cs="Arial Mäori"/>
                <w:iCs/>
              </w:rPr>
              <w:t>)</w:t>
            </w:r>
            <w:r w:rsidRPr="00AF7ABD">
              <w:rPr>
                <w:rFonts w:cs="Arial Mäori"/>
                <w:iCs/>
              </w:rPr>
              <w:t xml:space="preserve"> taken prior to the current monitoring period, who have had a cervical </w:t>
            </w:r>
            <w:r w:rsidR="002A70DA" w:rsidRPr="00AF7ABD">
              <w:rPr>
                <w:rFonts w:cs="Arial Mäori"/>
                <w:iCs/>
              </w:rPr>
              <w:t xml:space="preserve">sample </w:t>
            </w:r>
            <w:r w:rsidRPr="00AF7ABD">
              <w:rPr>
                <w:rFonts w:cs="Arial Mäori"/>
                <w:iCs/>
              </w:rPr>
              <w:t>taken during the monitoring period (first event)</w:t>
            </w:r>
            <w:r w:rsidR="00000AEA" w:rsidRPr="00AF7ABD">
              <w:rPr>
                <w:rFonts w:cs="Arial Mäori"/>
                <w:iCs/>
              </w:rPr>
              <w:t>.</w:t>
            </w:r>
            <w:r w:rsidR="000436BD">
              <w:rPr>
                <w:rFonts w:cs="Arial Mäori"/>
                <w:iCs/>
              </w:rPr>
              <w:t xml:space="preserve"> </w:t>
            </w:r>
          </w:p>
          <w:p w14:paraId="73D2B2F1" w14:textId="77777777" w:rsidR="00000AEA" w:rsidRPr="00AF7ABD" w:rsidRDefault="00000AEA" w:rsidP="007107E1">
            <w:pPr>
              <w:ind w:right="34"/>
              <w:jc w:val="both"/>
            </w:pPr>
          </w:p>
          <w:p w14:paraId="7527B2EC" w14:textId="5854EE50" w:rsidR="00000AEA" w:rsidRPr="00AF7ABD" w:rsidRDefault="00000AEA" w:rsidP="007107E1">
            <w:pPr>
              <w:ind w:right="34"/>
              <w:jc w:val="both"/>
            </w:pPr>
            <w:r w:rsidRPr="00AF7ABD">
              <w:t xml:space="preserve">A woman’s age is defined as her age at the end of the current </w:t>
            </w:r>
            <w:r w:rsidR="006258CC" w:rsidRPr="00AF7ABD">
              <w:t>monitoring</w:t>
            </w:r>
            <w:r w:rsidRPr="00AF7ABD">
              <w:t xml:space="preserve"> period (</w:t>
            </w:r>
            <w:r w:rsidR="00A0432E" w:rsidRPr="00AF7ABD">
              <w:t>i.e.</w:t>
            </w:r>
            <w:r w:rsidRPr="00AF7ABD">
              <w:t xml:space="preserve"> </w:t>
            </w:r>
            <w:r w:rsidR="00993229" w:rsidRPr="00AF7ABD">
              <w:t xml:space="preserve">the </w:t>
            </w:r>
            <w:r w:rsidR="00EF7875" w:rsidRPr="00AF7ABD">
              <w:t>women’s</w:t>
            </w:r>
            <w:r w:rsidR="00993229" w:rsidRPr="00AF7ABD">
              <w:t xml:space="preserve"> age at </w:t>
            </w:r>
            <w:sdt>
              <w:sdtPr>
                <w:alias w:val="End Period"/>
                <w:tag w:val="End Period"/>
                <w:id w:val="1150100187"/>
                <w:placeholder>
                  <w:docPart w:val="B6A97AC00B484C649B03B7BA34219449"/>
                </w:placeholder>
                <w:dataBinding w:prefixMappings="xmlns:ns0='http://schemas.microsoft.com/office/2006/coverPageProps' " w:xpath="/ns0:CoverPageProperties[1]/ns0:Abstract[1]" w:storeItemID="{55AF091B-3C7A-41E3-B477-F2FDAA23CFDA}"/>
                <w:text/>
              </w:sdtPr>
              <w:sdtEndPr/>
              <w:sdtContent>
                <w:r w:rsidR="00E54575" w:rsidRPr="00AF7ABD">
                  <w:t>31 December 2019</w:t>
                </w:r>
              </w:sdtContent>
            </w:sdt>
            <w:r w:rsidRPr="00AF7ABD">
              <w:t>).</w:t>
            </w:r>
          </w:p>
          <w:p w14:paraId="0F07ECD1" w14:textId="77777777" w:rsidR="00000AEA" w:rsidRPr="00AF7ABD" w:rsidRDefault="00000AEA" w:rsidP="007107E1">
            <w:pPr>
              <w:ind w:right="34"/>
              <w:jc w:val="both"/>
            </w:pPr>
          </w:p>
          <w:p w14:paraId="3E14C2C0" w14:textId="77777777" w:rsidR="00714BBE" w:rsidRPr="00AF7ABD" w:rsidRDefault="00000AEA" w:rsidP="007107E1">
            <w:pPr>
              <w:ind w:right="34"/>
              <w:jc w:val="both"/>
            </w:pPr>
            <w:r w:rsidRPr="00AF7ABD">
              <w:t>This indicator is presented as the number of women by age</w:t>
            </w:r>
            <w:r w:rsidR="0088701A" w:rsidRPr="00AF7ABD">
              <w:t xml:space="preserve">, </w:t>
            </w:r>
            <w:r w:rsidRPr="00AF7ABD">
              <w:t>DHB</w:t>
            </w:r>
            <w:r w:rsidR="0088701A" w:rsidRPr="00AF7ABD">
              <w:t xml:space="preserve"> and ethnicity</w:t>
            </w:r>
            <w:r w:rsidR="002C7790" w:rsidRPr="00AF7ABD">
              <w:t>.</w:t>
            </w:r>
            <w:r w:rsidRPr="00AF7ABD">
              <w:t xml:space="preserve"> It is also presented as a proportion of all women in the eligible population (defined as the hysterectomy-adjusted population, aged 20-</w:t>
            </w:r>
            <w:r w:rsidR="00544DB2" w:rsidRPr="00AF7ABD">
              <w:t>6</w:t>
            </w:r>
            <w:r w:rsidRPr="00AF7ABD">
              <w:t xml:space="preserve">9 years), and as a proportion of all women with a </w:t>
            </w:r>
            <w:r w:rsidR="00B36A2F" w:rsidRPr="00AF7ABD">
              <w:rPr>
                <w:rFonts w:cs="Arial Mäori"/>
                <w:iCs/>
              </w:rPr>
              <w:t xml:space="preserve">cervical sample taken </w:t>
            </w:r>
            <w:r w:rsidRPr="00AF7ABD">
              <w:t xml:space="preserve">during this </w:t>
            </w:r>
            <w:r w:rsidR="006258CC" w:rsidRPr="00AF7ABD">
              <w:t>monitoring</w:t>
            </w:r>
            <w:r w:rsidRPr="00AF7ABD">
              <w:t xml:space="preserve"> period (</w:t>
            </w:r>
            <w:r w:rsidR="00B36A2F" w:rsidRPr="00AF7ABD">
              <w:t>screening event), by DHB</w:t>
            </w:r>
            <w:r w:rsidRPr="00AF7ABD">
              <w:t>.</w:t>
            </w:r>
          </w:p>
          <w:p w14:paraId="3D801BC3" w14:textId="77777777" w:rsidR="00000AEA" w:rsidRPr="00AF7ABD" w:rsidRDefault="00000AEA" w:rsidP="00DE16F5">
            <w:pPr>
              <w:ind w:right="544"/>
              <w:jc w:val="both"/>
            </w:pPr>
          </w:p>
        </w:tc>
      </w:tr>
      <w:tr w:rsidR="00AF7ABD" w:rsidRPr="00AF7ABD" w14:paraId="2B82F1DE" w14:textId="77777777">
        <w:tc>
          <w:tcPr>
            <w:tcW w:w="1247" w:type="dxa"/>
          </w:tcPr>
          <w:p w14:paraId="3AF01E43" w14:textId="77777777" w:rsidR="00714BBE" w:rsidRPr="00AF7ABD" w:rsidRDefault="00714BBE" w:rsidP="007107E1">
            <w:pPr>
              <w:spacing w:before="120"/>
              <w:ind w:right="38"/>
              <w:jc w:val="both"/>
              <w:rPr>
                <w:b/>
              </w:rPr>
            </w:pPr>
            <w:r w:rsidRPr="00AF7ABD">
              <w:rPr>
                <w:b/>
              </w:rPr>
              <w:t>Target</w:t>
            </w:r>
          </w:p>
        </w:tc>
        <w:tc>
          <w:tcPr>
            <w:tcW w:w="8075" w:type="dxa"/>
          </w:tcPr>
          <w:p w14:paraId="28C5C995" w14:textId="77777777" w:rsidR="00714BBE" w:rsidRPr="00AF7ABD" w:rsidRDefault="00000AEA" w:rsidP="00DE16F5">
            <w:pPr>
              <w:spacing w:before="120"/>
              <w:ind w:right="544"/>
              <w:jc w:val="both"/>
              <w:rPr>
                <w:rFonts w:cs="Arial Mäori"/>
                <w:iCs/>
              </w:rPr>
            </w:pPr>
            <w:r w:rsidRPr="00AF7ABD">
              <w:rPr>
                <w:rFonts w:cs="Arial Mäori"/>
                <w:iCs/>
              </w:rPr>
              <w:t>There are no targets for first screening events</w:t>
            </w:r>
          </w:p>
          <w:p w14:paraId="46D3196B" w14:textId="77777777" w:rsidR="00000AEA" w:rsidRPr="00AF7ABD" w:rsidRDefault="00000AEA" w:rsidP="00DE16F5">
            <w:pPr>
              <w:ind w:right="544"/>
              <w:jc w:val="both"/>
            </w:pPr>
          </w:p>
        </w:tc>
      </w:tr>
      <w:tr w:rsidR="00AF7ABD" w:rsidRPr="00AF7ABD" w14:paraId="02F97E5A" w14:textId="77777777">
        <w:tc>
          <w:tcPr>
            <w:tcW w:w="1247" w:type="dxa"/>
          </w:tcPr>
          <w:p w14:paraId="59859CE0" w14:textId="77777777" w:rsidR="00714BBE" w:rsidRPr="00AF7ABD" w:rsidRDefault="00714BBE" w:rsidP="007107E1">
            <w:pPr>
              <w:spacing w:before="120"/>
              <w:ind w:right="38"/>
              <w:jc w:val="both"/>
              <w:rPr>
                <w:b/>
              </w:rPr>
            </w:pPr>
            <w:r w:rsidRPr="00AF7ABD">
              <w:rPr>
                <w:b/>
              </w:rPr>
              <w:t>Current Situation</w:t>
            </w:r>
          </w:p>
        </w:tc>
        <w:tc>
          <w:tcPr>
            <w:tcW w:w="8075" w:type="dxa"/>
          </w:tcPr>
          <w:p w14:paraId="75E0254C" w14:textId="4DE34930" w:rsidR="00E474A7" w:rsidRPr="00AF7ABD" w:rsidRDefault="00B57597" w:rsidP="007107E1">
            <w:pPr>
              <w:spacing w:before="120"/>
              <w:jc w:val="both"/>
              <w:rPr>
                <w:rFonts w:cs="Arial Mäori"/>
                <w:iCs/>
              </w:rPr>
            </w:pPr>
            <w:r w:rsidRPr="00AF7ABD">
              <w:rPr>
                <w:rFonts w:cs="Arial Mäori"/>
                <w:iCs/>
              </w:rPr>
              <w:t xml:space="preserve">There were </w:t>
            </w:r>
            <w:r w:rsidR="009B126B" w:rsidRPr="00AF7ABD">
              <w:t>21,091</w:t>
            </w:r>
            <w:r w:rsidR="008D15E7" w:rsidRPr="00AF7ABD">
              <w:t xml:space="preserve"> </w:t>
            </w:r>
            <w:r w:rsidR="00E474A7" w:rsidRPr="00AF7ABD">
              <w:rPr>
                <w:rFonts w:cs="Arial Mäori"/>
                <w:iCs/>
              </w:rPr>
              <w:t xml:space="preserve">women aged 20-69 years at the end of the period </w:t>
            </w:r>
            <w:r w:rsidRPr="00AF7ABD">
              <w:rPr>
                <w:rFonts w:cs="Arial Mäori"/>
                <w:iCs/>
              </w:rPr>
              <w:t xml:space="preserve">who </w:t>
            </w:r>
            <w:r w:rsidR="00E474A7" w:rsidRPr="00AF7ABD">
              <w:rPr>
                <w:rFonts w:cs="Arial Mäori"/>
                <w:iCs/>
              </w:rPr>
              <w:t>had their first screening event in the period</w:t>
            </w:r>
            <w:r w:rsidR="005315F9" w:rsidRPr="00AF7ABD">
              <w:rPr>
                <w:rFonts w:cs="Arial Mäori"/>
                <w:iCs/>
              </w:rPr>
              <w:t xml:space="preserve"> </w:t>
            </w:r>
            <w:bookmarkStart w:id="501" w:name="ind2_Start_report_ddmm1"/>
            <w:r w:rsidR="009B126B" w:rsidRPr="00AF7ABD">
              <w:t xml:space="preserve">1 </w:t>
            </w:r>
            <w:bookmarkEnd w:id="501"/>
            <w:r w:rsidR="009B126B" w:rsidRPr="00AF7ABD">
              <w:t>July</w:t>
            </w:r>
            <w:r w:rsidR="00064651" w:rsidRPr="00AF7ABD">
              <w:t xml:space="preserve"> - </w:t>
            </w:r>
            <w:r w:rsidR="009B126B" w:rsidRPr="00AF7ABD">
              <w:t>31 December</w:t>
            </w:r>
            <w:r w:rsidR="00DC55B6" w:rsidRPr="00AF7ABD">
              <w:t xml:space="preserve"> </w:t>
            </w:r>
            <w:r w:rsidR="009B126B" w:rsidRPr="00AF7ABD">
              <w:t>2019</w:t>
            </w:r>
            <w:r w:rsidR="00466539" w:rsidRPr="00AF7ABD">
              <w:t>.</w:t>
            </w:r>
            <w:r w:rsidR="00E474A7" w:rsidRPr="00AF7ABD">
              <w:rPr>
                <w:rFonts w:cs="Arial Mäori"/>
                <w:iCs/>
              </w:rPr>
              <w:t xml:space="preserve"> This constituted </w:t>
            </w:r>
            <w:r w:rsidR="009B126B" w:rsidRPr="00AF7ABD">
              <w:t>10.1</w:t>
            </w:r>
            <w:r w:rsidR="00E474A7" w:rsidRPr="00AF7ABD">
              <w:rPr>
                <w:rFonts w:cs="Arial Mäori"/>
                <w:iCs/>
              </w:rPr>
              <w:t xml:space="preserve">% of </w:t>
            </w:r>
            <w:r w:rsidR="000037B0" w:rsidRPr="00AF7ABD">
              <w:rPr>
                <w:rFonts w:cs="Arial Mäori"/>
                <w:iCs/>
              </w:rPr>
              <w:t xml:space="preserve">the </w:t>
            </w:r>
            <w:r w:rsidR="009B126B" w:rsidRPr="00AF7ABD">
              <w:t>208,390</w:t>
            </w:r>
            <w:r w:rsidR="002142AE" w:rsidRPr="00AF7ABD">
              <w:rPr>
                <w:rFonts w:cs="Arial Mäori"/>
                <w:iCs/>
              </w:rPr>
              <w:t xml:space="preserve"> </w:t>
            </w:r>
            <w:r w:rsidR="00E474A7" w:rsidRPr="00AF7ABD">
              <w:rPr>
                <w:rFonts w:cs="Arial Mäori"/>
                <w:iCs/>
              </w:rPr>
              <w:t xml:space="preserve">women aged 20-69 years with a cervical sample taken in the period (screening event), and </w:t>
            </w:r>
            <w:bookmarkStart w:id="502" w:name="ind2_eligible_smpl"/>
            <w:r w:rsidR="009B126B" w:rsidRPr="00AF7ABD">
              <w:t>1.</w:t>
            </w:r>
            <w:bookmarkEnd w:id="502"/>
            <w:r w:rsidR="009B126B" w:rsidRPr="00AF7ABD">
              <w:t>4</w:t>
            </w:r>
            <w:r w:rsidR="00E474A7" w:rsidRPr="00AF7ABD">
              <w:rPr>
                <w:rFonts w:cs="Arial Mäori"/>
                <w:iCs/>
              </w:rPr>
              <w:t xml:space="preserve">% of the eligible population. The median age (at the end of the </w:t>
            </w:r>
            <w:r w:rsidR="006258CC" w:rsidRPr="00AF7ABD">
              <w:rPr>
                <w:rFonts w:cs="Arial Mäori"/>
                <w:iCs/>
              </w:rPr>
              <w:t>monitoring</w:t>
            </w:r>
            <w:r w:rsidR="00E474A7" w:rsidRPr="00AF7ABD">
              <w:rPr>
                <w:rFonts w:cs="Arial Mäori"/>
                <w:iCs/>
              </w:rPr>
              <w:t xml:space="preserve"> period) of women with a first event recorded was </w:t>
            </w:r>
            <w:r w:rsidR="009B126B" w:rsidRPr="00AF7ABD">
              <w:t>28</w:t>
            </w:r>
            <w:r w:rsidR="007C2A03" w:rsidRPr="00AF7ABD">
              <w:t xml:space="preserve"> </w:t>
            </w:r>
            <w:r w:rsidR="00E474A7" w:rsidRPr="00AF7ABD">
              <w:rPr>
                <w:rFonts w:cs="Arial Mäori"/>
                <w:iCs/>
              </w:rPr>
              <w:t xml:space="preserve">years. </w:t>
            </w:r>
            <w:r w:rsidR="00151DDF" w:rsidRPr="00AF7ABD">
              <w:rPr>
                <w:rFonts w:cs="Arial Mäori"/>
                <w:iCs/>
              </w:rPr>
              <w:t xml:space="preserve">The lower to higher quartile range </w:t>
            </w:r>
            <w:r w:rsidR="00B578A8" w:rsidRPr="00AF7ABD">
              <w:rPr>
                <w:rFonts w:cs="Arial Mäori"/>
                <w:iCs/>
              </w:rPr>
              <w:t>(</w:t>
            </w:r>
            <w:r w:rsidR="001372EE" w:rsidRPr="00AF7ABD">
              <w:rPr>
                <w:rFonts w:cs="Arial Mäori"/>
                <w:iCs/>
              </w:rPr>
              <w:t>25</w:t>
            </w:r>
            <w:r w:rsidR="001372EE" w:rsidRPr="001372EE">
              <w:rPr>
                <w:rFonts w:cs="Arial Mäori"/>
                <w:iCs/>
                <w:vertAlign w:val="superscript"/>
              </w:rPr>
              <w:t>th</w:t>
            </w:r>
            <w:r w:rsidR="001372EE" w:rsidRPr="00AF7ABD">
              <w:rPr>
                <w:rFonts w:cs="Arial Mäori"/>
                <w:iCs/>
              </w:rPr>
              <w:t xml:space="preserve"> </w:t>
            </w:r>
            <w:r w:rsidR="001372EE">
              <w:rPr>
                <w:rFonts w:cs="Arial Mäori"/>
                <w:iCs/>
              </w:rPr>
              <w:t>and</w:t>
            </w:r>
            <w:r w:rsidR="001372EE" w:rsidRPr="00AF7ABD">
              <w:rPr>
                <w:rFonts w:cs="Arial Mäori"/>
                <w:iCs/>
              </w:rPr>
              <w:t xml:space="preserve"> 75</w:t>
            </w:r>
            <w:r w:rsidR="001372EE" w:rsidRPr="001372EE">
              <w:rPr>
                <w:rFonts w:cs="Arial Mäori"/>
                <w:iCs/>
                <w:vertAlign w:val="superscript"/>
              </w:rPr>
              <w:t>th</w:t>
            </w:r>
            <w:r w:rsidR="001372EE" w:rsidRPr="00AF7ABD">
              <w:rPr>
                <w:rFonts w:cs="Arial Mäori"/>
                <w:iCs/>
              </w:rPr>
              <w:t xml:space="preserve"> </w:t>
            </w:r>
            <w:r w:rsidR="001372EE">
              <w:rPr>
                <w:rFonts w:cs="Arial Mäori"/>
                <w:iCs/>
              </w:rPr>
              <w:t>percentiles</w:t>
            </w:r>
            <w:r w:rsidR="00B578A8" w:rsidRPr="00AF7ABD">
              <w:rPr>
                <w:rFonts w:cs="Arial Mäori"/>
                <w:iCs/>
              </w:rPr>
              <w:t xml:space="preserve">) </w:t>
            </w:r>
            <w:r w:rsidR="00151DDF" w:rsidRPr="00AF7ABD">
              <w:rPr>
                <w:rFonts w:cs="Arial Mäori"/>
                <w:iCs/>
              </w:rPr>
              <w:t xml:space="preserve">was 21 to 26 years, 22 to 36 years, 27 to 38 years, 21 to 34 years for </w:t>
            </w:r>
            <w:r w:rsidR="00F71838" w:rsidRPr="00AF7ABD">
              <w:rPr>
                <w:rFonts w:cs="Arial Mäori"/>
                <w:iCs/>
              </w:rPr>
              <w:t>Māori</w:t>
            </w:r>
            <w:r w:rsidR="00151DDF" w:rsidRPr="00AF7ABD">
              <w:rPr>
                <w:rFonts w:cs="Arial Mäori"/>
                <w:iCs/>
              </w:rPr>
              <w:t xml:space="preserve">, Pacific, Asian and European/ Other </w:t>
            </w:r>
            <w:r w:rsidR="0002258A" w:rsidRPr="00AF7ABD">
              <w:rPr>
                <w:rFonts w:cs="Arial Mäori"/>
                <w:iCs/>
              </w:rPr>
              <w:t>women,</w:t>
            </w:r>
            <w:r w:rsidR="00151DDF" w:rsidRPr="00AF7ABD">
              <w:rPr>
                <w:rFonts w:cs="Arial Mäori"/>
                <w:iCs/>
              </w:rPr>
              <w:t xml:space="preserve"> respectively. </w:t>
            </w:r>
            <w:r w:rsidR="00B578A8" w:rsidRPr="00AF7ABD">
              <w:rPr>
                <w:rFonts w:cs="Arial Mäori"/>
                <w:iCs/>
              </w:rPr>
              <w:t>The lower to higher quartile range (25</w:t>
            </w:r>
            <w:r w:rsidR="001372EE" w:rsidRPr="001372EE">
              <w:rPr>
                <w:rFonts w:cs="Arial Mäori"/>
                <w:iCs/>
                <w:vertAlign w:val="superscript"/>
              </w:rPr>
              <w:t>th</w:t>
            </w:r>
            <w:r w:rsidR="00B578A8" w:rsidRPr="00AF7ABD">
              <w:rPr>
                <w:rFonts w:cs="Arial Mäori"/>
                <w:iCs/>
              </w:rPr>
              <w:t xml:space="preserve"> </w:t>
            </w:r>
            <w:r w:rsidR="002C6E64">
              <w:rPr>
                <w:rFonts w:cs="Arial Mäori"/>
                <w:iCs/>
              </w:rPr>
              <w:t>and</w:t>
            </w:r>
            <w:r w:rsidR="00B578A8" w:rsidRPr="00AF7ABD">
              <w:rPr>
                <w:rFonts w:cs="Arial Mäori"/>
                <w:iCs/>
              </w:rPr>
              <w:t xml:space="preserve"> 75</w:t>
            </w:r>
            <w:r w:rsidR="001372EE" w:rsidRPr="001372EE">
              <w:rPr>
                <w:rFonts w:cs="Arial Mäori"/>
                <w:iCs/>
                <w:vertAlign w:val="superscript"/>
              </w:rPr>
              <w:t>th</w:t>
            </w:r>
            <w:r w:rsidR="00B578A8" w:rsidRPr="00AF7ABD">
              <w:rPr>
                <w:rFonts w:cs="Arial Mäori"/>
                <w:iCs/>
              </w:rPr>
              <w:t xml:space="preserve"> </w:t>
            </w:r>
            <w:r w:rsidR="001372EE">
              <w:rPr>
                <w:rFonts w:cs="Arial Mäori"/>
                <w:iCs/>
              </w:rPr>
              <w:t>percentiles</w:t>
            </w:r>
            <w:r w:rsidR="00B578A8" w:rsidRPr="00AF7ABD">
              <w:rPr>
                <w:rFonts w:cs="Arial Mäori"/>
                <w:iCs/>
              </w:rPr>
              <w:t xml:space="preserve">) for all women </w:t>
            </w:r>
            <w:r w:rsidR="00151DDF" w:rsidRPr="00AF7ABD">
              <w:rPr>
                <w:rFonts w:cs="Arial Mäori"/>
                <w:iCs/>
              </w:rPr>
              <w:t>was 22 to 35 years</w:t>
            </w:r>
            <w:r w:rsidR="001372EE">
              <w:rPr>
                <w:rFonts w:cs="Arial Mäori"/>
                <w:iCs/>
              </w:rPr>
              <w:t xml:space="preserve"> (</w:t>
            </w:r>
            <w:r w:rsidR="001372EE">
              <w:rPr>
                <w:rFonts w:cs="Arial Mäori"/>
                <w:iCs/>
              </w:rPr>
              <w:fldChar w:fldCharType="begin"/>
            </w:r>
            <w:r w:rsidR="001372EE">
              <w:rPr>
                <w:rFonts w:cs="Arial Mäori"/>
                <w:iCs/>
              </w:rPr>
              <w:instrText xml:space="preserve"> REF _Ref486425675 \h </w:instrText>
            </w:r>
            <w:r w:rsidR="001372EE">
              <w:rPr>
                <w:rFonts w:cs="Arial Mäori"/>
                <w:iCs/>
              </w:rPr>
            </w:r>
            <w:r w:rsidR="001372EE">
              <w:rPr>
                <w:rFonts w:cs="Arial Mäori"/>
                <w:iCs/>
              </w:rPr>
              <w:fldChar w:fldCharType="separate"/>
            </w:r>
            <w:r w:rsidR="002919D1" w:rsidRPr="00B97375">
              <w:t xml:space="preserve">Table </w:t>
            </w:r>
            <w:r w:rsidR="002919D1">
              <w:rPr>
                <w:noProof/>
              </w:rPr>
              <w:t>53</w:t>
            </w:r>
            <w:r w:rsidR="001372EE">
              <w:rPr>
                <w:rFonts w:cs="Arial Mäori"/>
                <w:iCs/>
              </w:rPr>
              <w:fldChar w:fldCharType="end"/>
            </w:r>
            <w:r w:rsidR="001372EE">
              <w:rPr>
                <w:rFonts w:cs="Arial Mäori"/>
                <w:iCs/>
              </w:rPr>
              <w:t>)</w:t>
            </w:r>
            <w:r w:rsidR="00151DDF" w:rsidRPr="00AF7ABD">
              <w:rPr>
                <w:rFonts w:cs="Arial Mäori"/>
                <w:iCs/>
              </w:rPr>
              <w:t>.</w:t>
            </w:r>
            <w:r w:rsidR="000436BD">
              <w:rPr>
                <w:rFonts w:cs="Arial Mäori"/>
                <w:iCs/>
              </w:rPr>
              <w:t xml:space="preserve"> </w:t>
            </w:r>
            <w:r w:rsidR="00151DDF" w:rsidRPr="00AF7ABD">
              <w:rPr>
                <w:rFonts w:cs="Arial Mäori"/>
                <w:iCs/>
              </w:rPr>
              <w:t xml:space="preserve"> </w:t>
            </w:r>
          </w:p>
          <w:p w14:paraId="3303D257" w14:textId="77777777" w:rsidR="00E474A7" w:rsidRPr="00AF7ABD" w:rsidRDefault="00E474A7" w:rsidP="007107E1">
            <w:pPr>
              <w:jc w:val="both"/>
              <w:rPr>
                <w:rFonts w:cs="Arial Mäori"/>
                <w:iCs/>
              </w:rPr>
            </w:pPr>
          </w:p>
          <w:p w14:paraId="6AA960C0" w14:textId="32B68C58" w:rsidR="00E474A7" w:rsidRPr="00AF7ABD" w:rsidRDefault="00E474A7" w:rsidP="00A22017">
            <w:pPr>
              <w:jc w:val="both"/>
              <w:rPr>
                <w:rFonts w:cs="Arial Mäori"/>
                <w:iCs/>
              </w:rPr>
            </w:pPr>
            <w:r w:rsidRPr="00AF7ABD">
              <w:rPr>
                <w:rFonts w:cs="Arial Mäori"/>
                <w:iCs/>
              </w:rPr>
              <w:t xml:space="preserve">The age group with the highest number of first screening events was women aged </w:t>
            </w:r>
            <w:bookmarkStart w:id="503" w:name="ind2_age_fse_max"/>
            <w:r w:rsidR="009B126B" w:rsidRPr="00AF7ABD">
              <w:t>20-24</w:t>
            </w:r>
            <w:bookmarkEnd w:id="503"/>
            <w:r w:rsidR="007C2A03" w:rsidRPr="00AF7ABD">
              <w:t>.</w:t>
            </w:r>
            <w:r w:rsidR="007C2A03" w:rsidRPr="00AF7ABD">
              <w:rPr>
                <w:rFonts w:cs="Arial Mäori"/>
                <w:iCs/>
              </w:rPr>
              <w:t xml:space="preserve"> </w:t>
            </w:r>
            <w:r w:rsidR="009B126B" w:rsidRPr="00AF7ABD">
              <w:t>7,004</w:t>
            </w:r>
            <w:r w:rsidRPr="00AF7ABD">
              <w:rPr>
                <w:rFonts w:cs="Arial Mäori"/>
                <w:iCs/>
              </w:rPr>
              <w:t xml:space="preserve"> women aged</w:t>
            </w:r>
            <w:r w:rsidR="00DC55B6" w:rsidRPr="00AF7ABD">
              <w:rPr>
                <w:rFonts w:cs="Arial Mäori"/>
                <w:iCs/>
              </w:rPr>
              <w:t xml:space="preserve"> </w:t>
            </w:r>
            <w:bookmarkStart w:id="504" w:name="ind2_age_fse_max2"/>
            <w:r w:rsidR="009B126B" w:rsidRPr="00AF7ABD">
              <w:t>20-24</w:t>
            </w:r>
            <w:bookmarkEnd w:id="504"/>
            <w:r w:rsidR="00F55E59" w:rsidRPr="00AF7ABD">
              <w:t xml:space="preserve"> </w:t>
            </w:r>
            <w:r w:rsidRPr="00AF7ABD">
              <w:rPr>
                <w:rFonts w:cs="Arial Mäori"/>
                <w:iCs/>
              </w:rPr>
              <w:t xml:space="preserve">had their first screening event recorded on the register during this </w:t>
            </w:r>
            <w:r w:rsidR="00DB4442" w:rsidRPr="00AF7ABD">
              <w:rPr>
                <w:rFonts w:cs="Arial Mäori"/>
                <w:iCs/>
              </w:rPr>
              <w:t>monitoring</w:t>
            </w:r>
            <w:r w:rsidRPr="00AF7ABD">
              <w:rPr>
                <w:rFonts w:cs="Arial Mäori"/>
                <w:iCs/>
              </w:rPr>
              <w:t xml:space="preserve"> period, accounting for </w:t>
            </w:r>
            <w:r w:rsidR="009B126B" w:rsidRPr="00AF7ABD">
              <w:t>33.2</w:t>
            </w:r>
            <w:r w:rsidRPr="00AF7ABD">
              <w:rPr>
                <w:rFonts w:cs="Arial Mäori"/>
                <w:iCs/>
              </w:rPr>
              <w:t>% of all women aged 20-69 years with first screening events</w:t>
            </w:r>
            <w:r w:rsidR="00BA75B8" w:rsidRPr="00AF7ABD">
              <w:rPr>
                <w:rFonts w:cs="Arial Mäori"/>
                <w:iCs/>
              </w:rPr>
              <w:t xml:space="preserve"> </w:t>
            </w:r>
            <w:r w:rsidR="004B31C8" w:rsidRPr="00AF7ABD">
              <w:rPr>
                <w:rFonts w:cs="Arial Mäori"/>
                <w:iCs/>
              </w:rPr>
              <w:t>(</w:t>
            </w:r>
            <w:r w:rsidR="00151DDF" w:rsidRPr="00AF7ABD">
              <w:rPr>
                <w:rFonts w:cs="Arial Mäori"/>
                <w:iCs/>
              </w:rPr>
              <w:fldChar w:fldCharType="begin"/>
            </w:r>
            <w:r w:rsidR="00151DDF" w:rsidRPr="00AF7ABD">
              <w:rPr>
                <w:rFonts w:cs="Arial Mäori"/>
                <w:iCs/>
              </w:rPr>
              <w:instrText xml:space="preserve"> REF _Ref39831308 \h </w:instrText>
            </w:r>
            <w:r w:rsidR="00151DDF" w:rsidRPr="00AF7ABD">
              <w:rPr>
                <w:rFonts w:cs="Arial Mäori"/>
                <w:iCs/>
              </w:rPr>
            </w:r>
            <w:r w:rsidR="00151DDF" w:rsidRPr="00AF7ABD">
              <w:rPr>
                <w:rFonts w:cs="Arial Mäori"/>
                <w:iCs/>
              </w:rPr>
              <w:fldChar w:fldCharType="separate"/>
            </w:r>
            <w:r w:rsidR="002919D1" w:rsidRPr="004D3B47">
              <w:t xml:space="preserve">Figure </w:t>
            </w:r>
            <w:r w:rsidR="002919D1">
              <w:rPr>
                <w:noProof/>
              </w:rPr>
              <w:t>34</w:t>
            </w:r>
            <w:r w:rsidR="00151DDF" w:rsidRPr="00AF7ABD">
              <w:rPr>
                <w:rFonts w:cs="Arial Mäori"/>
                <w:iCs/>
              </w:rPr>
              <w:fldChar w:fldCharType="end"/>
            </w:r>
            <w:r w:rsidR="00064651" w:rsidRPr="00AF7ABD">
              <w:rPr>
                <w:rFonts w:cs="Arial Mäori"/>
                <w:iCs/>
              </w:rPr>
              <w:t xml:space="preserve">, </w:t>
            </w:r>
            <w:r w:rsidR="00064651" w:rsidRPr="00AF7ABD">
              <w:fldChar w:fldCharType="begin"/>
            </w:r>
            <w:r w:rsidR="00064651" w:rsidRPr="00AF7ABD">
              <w:instrText xml:space="preserve"> REF _Ref277688274 \h  \* MERGEFORMAT </w:instrText>
            </w:r>
            <w:r w:rsidR="00064651" w:rsidRPr="00AF7ABD">
              <w:fldChar w:fldCharType="separate"/>
            </w:r>
            <w:r w:rsidR="002919D1" w:rsidRPr="00B97375">
              <w:t xml:space="preserve">Table </w:t>
            </w:r>
            <w:r w:rsidR="002919D1" w:rsidRPr="002919D1">
              <w:rPr>
                <w:bCs/>
                <w:lang w:val="en-US"/>
              </w:rPr>
              <w:t>49</w:t>
            </w:r>
            <w:r w:rsidR="00064651" w:rsidRPr="00AF7ABD">
              <w:fldChar w:fldCharType="end"/>
            </w:r>
            <w:r w:rsidR="00064651" w:rsidRPr="00AF7ABD">
              <w:rPr>
                <w:rFonts w:cs="Arial Mäori"/>
                <w:iCs/>
              </w:rPr>
              <w:t>).</w:t>
            </w:r>
            <w:r w:rsidRPr="00AF7ABD">
              <w:rPr>
                <w:rFonts w:cs="Arial Mäori"/>
                <w:iCs/>
              </w:rPr>
              <w:t xml:space="preserve"> </w:t>
            </w:r>
            <w:r w:rsidR="00DB4442" w:rsidRPr="00AF7ABD">
              <w:rPr>
                <w:rFonts w:cs="Arial Mäori"/>
                <w:iCs/>
              </w:rPr>
              <w:t>F</w:t>
            </w:r>
            <w:r w:rsidRPr="00AF7ABD">
              <w:rPr>
                <w:rFonts w:cs="Arial Mäori"/>
                <w:iCs/>
              </w:rPr>
              <w:t xml:space="preserve">irst screening events </w:t>
            </w:r>
            <w:r w:rsidR="00DB4442" w:rsidRPr="00AF7ABD">
              <w:rPr>
                <w:rFonts w:cs="Arial Mäori"/>
                <w:iCs/>
              </w:rPr>
              <w:t xml:space="preserve">then </w:t>
            </w:r>
            <w:r w:rsidR="009C53CE" w:rsidRPr="00AF7ABD">
              <w:rPr>
                <w:rFonts w:cs="Arial Mäori"/>
                <w:iCs/>
              </w:rPr>
              <w:t xml:space="preserve">tended to </w:t>
            </w:r>
            <w:r w:rsidRPr="00AF7ABD">
              <w:rPr>
                <w:rFonts w:cs="Arial Mäori"/>
                <w:iCs/>
              </w:rPr>
              <w:t>decrease with increasing age. Women aged</w:t>
            </w:r>
            <w:r w:rsidR="00DC55B6" w:rsidRPr="00AF7ABD">
              <w:rPr>
                <w:rFonts w:cs="Arial Mäori"/>
                <w:iCs/>
              </w:rPr>
              <w:t xml:space="preserve"> </w:t>
            </w:r>
            <w:bookmarkStart w:id="505" w:name="ind2_wagegrp_fse_max"/>
            <w:r w:rsidR="009B126B" w:rsidRPr="00AF7ABD">
              <w:t>20-24</w:t>
            </w:r>
            <w:bookmarkEnd w:id="505"/>
            <w:r w:rsidR="007C2A03" w:rsidRPr="00AF7ABD">
              <w:t xml:space="preserve"> </w:t>
            </w:r>
            <w:r w:rsidRPr="00AF7ABD">
              <w:rPr>
                <w:rFonts w:cs="Arial Mäori"/>
                <w:iCs/>
              </w:rPr>
              <w:t xml:space="preserve">years also had </w:t>
            </w:r>
            <w:r w:rsidR="00C62316" w:rsidRPr="00AF7ABD">
              <w:rPr>
                <w:rFonts w:cs="Arial Mäori"/>
                <w:iCs/>
              </w:rPr>
              <w:t xml:space="preserve">the highest proportion of women screened in their age group who were being screened for the first time </w:t>
            </w:r>
            <w:r w:rsidR="00064651" w:rsidRPr="00AF7ABD">
              <w:rPr>
                <w:rFonts w:cs="Arial Mäori"/>
                <w:iCs/>
              </w:rPr>
              <w:t>(</w:t>
            </w:r>
            <w:r w:rsidR="009B126B" w:rsidRPr="00AF7ABD">
              <w:t>37.8</w:t>
            </w:r>
            <w:r w:rsidR="00C62316" w:rsidRPr="00AF7ABD">
              <w:rPr>
                <w:rFonts w:cs="Arial Mäori"/>
                <w:iCs/>
              </w:rPr>
              <w:t>%</w:t>
            </w:r>
            <w:r w:rsidR="00DC55B6" w:rsidRPr="00AF7ABD">
              <w:rPr>
                <w:rFonts w:cs="Arial Mäori"/>
                <w:iCs/>
              </w:rPr>
              <w:t xml:space="preserve">; </w:t>
            </w:r>
            <w:r w:rsidR="00616FB9" w:rsidRPr="00AF7ABD">
              <w:fldChar w:fldCharType="begin"/>
            </w:r>
            <w:r w:rsidR="00616FB9" w:rsidRPr="00AF7ABD">
              <w:instrText xml:space="preserve"> REF _Ref277688524 \h  \* MERGEFORMAT </w:instrText>
            </w:r>
            <w:r w:rsidR="00616FB9" w:rsidRPr="00AF7ABD">
              <w:fldChar w:fldCharType="separate"/>
            </w:r>
            <w:r w:rsidR="002919D1" w:rsidRPr="004D3B47">
              <w:t xml:space="preserve">Figure </w:t>
            </w:r>
            <w:r w:rsidR="002919D1">
              <w:rPr>
                <w:noProof/>
              </w:rPr>
              <w:t>35</w:t>
            </w:r>
            <w:r w:rsidR="00616FB9" w:rsidRPr="00AF7ABD">
              <w:fldChar w:fldCharType="end"/>
            </w:r>
            <w:r w:rsidR="00133BA8">
              <w:t xml:space="preserve">, </w:t>
            </w:r>
            <w:r w:rsidR="00DA4430">
              <w:fldChar w:fldCharType="begin"/>
            </w:r>
            <w:r w:rsidR="00DA4430">
              <w:instrText xml:space="preserve"> REF _Ref67910518 \h </w:instrText>
            </w:r>
            <w:r w:rsidR="00DA4430">
              <w:fldChar w:fldCharType="separate"/>
            </w:r>
            <w:r w:rsidR="002919D1" w:rsidRPr="00A32BA3">
              <w:t xml:space="preserve">Table </w:t>
            </w:r>
            <w:r w:rsidR="002919D1">
              <w:rPr>
                <w:noProof/>
              </w:rPr>
              <w:t>50</w:t>
            </w:r>
            <w:r w:rsidR="00DA4430">
              <w:fldChar w:fldCharType="end"/>
            </w:r>
            <w:r w:rsidR="00C62316" w:rsidRPr="00AF7ABD">
              <w:rPr>
                <w:rFonts w:cs="Arial Mäori"/>
                <w:iCs/>
              </w:rPr>
              <w:t>),</w:t>
            </w:r>
            <w:r w:rsidR="00DC55B6" w:rsidRPr="00AF7ABD">
              <w:rPr>
                <w:rFonts w:cs="Arial Mäori"/>
                <w:iCs/>
              </w:rPr>
              <w:t xml:space="preserve"> </w:t>
            </w:r>
            <w:r w:rsidR="00C62316" w:rsidRPr="00AF7ABD">
              <w:rPr>
                <w:rFonts w:cs="Arial Mäori"/>
                <w:iCs/>
              </w:rPr>
              <w:t xml:space="preserve">and the highest proportion of </w:t>
            </w:r>
            <w:r w:rsidR="00567B6A" w:rsidRPr="00AF7ABD">
              <w:rPr>
                <w:rFonts w:cs="Arial Mäori"/>
                <w:iCs/>
              </w:rPr>
              <w:t xml:space="preserve">the </w:t>
            </w:r>
            <w:r w:rsidRPr="00AF7ABD">
              <w:rPr>
                <w:rFonts w:cs="Arial Mäori"/>
                <w:iCs/>
              </w:rPr>
              <w:t xml:space="preserve">eligible </w:t>
            </w:r>
            <w:r w:rsidR="00567B6A" w:rsidRPr="00AF7ABD">
              <w:rPr>
                <w:rFonts w:cs="Arial Mäori"/>
                <w:iCs/>
              </w:rPr>
              <w:t>population</w:t>
            </w:r>
            <w:r w:rsidRPr="00AF7ABD">
              <w:rPr>
                <w:rFonts w:cs="Arial Mäori"/>
                <w:iCs/>
              </w:rPr>
              <w:t xml:space="preserve"> at that age with a first screening event recorded </w:t>
            </w:r>
            <w:r w:rsidR="00C62316" w:rsidRPr="00AF7ABD">
              <w:rPr>
                <w:rFonts w:cs="Arial Mäori"/>
                <w:iCs/>
              </w:rPr>
              <w:t xml:space="preserve">in the current </w:t>
            </w:r>
            <w:r w:rsidR="00325D57" w:rsidRPr="00AF7ABD">
              <w:rPr>
                <w:rFonts w:cs="Arial Mäori"/>
                <w:iCs/>
              </w:rPr>
              <w:t>monitoring</w:t>
            </w:r>
            <w:r w:rsidR="007D0856" w:rsidRPr="00AF7ABD">
              <w:rPr>
                <w:rFonts w:cs="Arial Mäori"/>
                <w:iCs/>
              </w:rPr>
              <w:t xml:space="preserve"> period</w:t>
            </w:r>
            <w:r w:rsidR="00064651" w:rsidRPr="00AF7ABD">
              <w:rPr>
                <w:rFonts w:cs="Arial Mäori"/>
                <w:iCs/>
              </w:rPr>
              <w:t xml:space="preserve"> (</w:t>
            </w:r>
            <w:r w:rsidR="009B126B" w:rsidRPr="00AF7ABD">
              <w:t>4.3</w:t>
            </w:r>
            <w:r w:rsidR="00F55E59" w:rsidRPr="00AF7ABD">
              <w:rPr>
                <w:rFonts w:cs="Arial Mäori"/>
                <w:iCs/>
              </w:rPr>
              <w:t>%</w:t>
            </w:r>
            <w:r w:rsidR="001500D5">
              <w:rPr>
                <w:rFonts w:cs="Arial Mäori"/>
                <w:iCs/>
              </w:rPr>
              <w:t xml:space="preserve">; </w:t>
            </w:r>
            <w:r w:rsidR="00DA4430">
              <w:rPr>
                <w:rFonts w:cs="Arial Mäori"/>
                <w:iCs/>
              </w:rPr>
              <w:fldChar w:fldCharType="begin"/>
            </w:r>
            <w:r w:rsidR="00DA4430">
              <w:rPr>
                <w:rFonts w:cs="Arial Mäori"/>
                <w:iCs/>
              </w:rPr>
              <w:instrText xml:space="preserve"> REF _Ref528328183 \h </w:instrText>
            </w:r>
            <w:r w:rsidR="00DA4430">
              <w:rPr>
                <w:rFonts w:cs="Arial Mäori"/>
                <w:iCs/>
              </w:rPr>
            </w:r>
            <w:r w:rsidR="00DA4430">
              <w:rPr>
                <w:rFonts w:cs="Arial Mäori"/>
                <w:iCs/>
              </w:rPr>
              <w:fldChar w:fldCharType="separate"/>
            </w:r>
            <w:r w:rsidR="002919D1" w:rsidRPr="00B97375">
              <w:t xml:space="preserve">Figure </w:t>
            </w:r>
            <w:r w:rsidR="002919D1">
              <w:rPr>
                <w:noProof/>
              </w:rPr>
              <w:t>133</w:t>
            </w:r>
            <w:r w:rsidR="00DA4430">
              <w:rPr>
                <w:rFonts w:cs="Arial Mäori"/>
                <w:iCs/>
              </w:rPr>
              <w:fldChar w:fldCharType="end"/>
            </w:r>
            <w:r w:rsidRPr="00AF7ABD">
              <w:rPr>
                <w:rFonts w:cs="Arial Mäori"/>
                <w:iCs/>
              </w:rPr>
              <w:t>).</w:t>
            </w:r>
          </w:p>
          <w:p w14:paraId="7EF199BC" w14:textId="77777777" w:rsidR="00E474A7" w:rsidRPr="00AF7ABD" w:rsidRDefault="00E474A7" w:rsidP="007107E1">
            <w:pPr>
              <w:pStyle w:val="Caption"/>
              <w:keepNext/>
              <w:ind w:left="29" w:hanging="29"/>
              <w:jc w:val="both"/>
              <w:rPr>
                <w:rFonts w:cs="Arial Mäori"/>
                <w:iCs/>
                <w:sz w:val="23"/>
                <w:szCs w:val="23"/>
              </w:rPr>
            </w:pPr>
          </w:p>
          <w:p w14:paraId="15A3C865" w14:textId="4B96B990" w:rsidR="00E474A7" w:rsidRPr="00AF7ABD" w:rsidRDefault="00E474A7" w:rsidP="007107E1">
            <w:pPr>
              <w:jc w:val="both"/>
            </w:pPr>
            <w:r w:rsidRPr="00AF7ABD">
              <w:rPr>
                <w:rFonts w:cs="Arial Mäori"/>
                <w:iCs/>
              </w:rPr>
              <w:t xml:space="preserve">The </w:t>
            </w:r>
            <w:r w:rsidR="00BD0410" w:rsidRPr="00AF7ABD">
              <w:rPr>
                <w:rFonts w:cs="Arial Mäori"/>
                <w:iCs/>
              </w:rPr>
              <w:t>DHBs</w:t>
            </w:r>
            <w:r w:rsidRPr="00AF7ABD">
              <w:rPr>
                <w:rFonts w:cs="Arial Mäori"/>
                <w:iCs/>
              </w:rPr>
              <w:t xml:space="preserve"> with the highest number of women aged 20-69 years with first screening events </w:t>
            </w:r>
            <w:r w:rsidR="00064651" w:rsidRPr="00AF7ABD">
              <w:rPr>
                <w:rFonts w:cs="Arial Mäori"/>
                <w:iCs/>
              </w:rPr>
              <w:t xml:space="preserve">were </w:t>
            </w:r>
            <w:bookmarkStart w:id="506" w:name="ind2_dhb_fse_max1"/>
            <w:r w:rsidR="009B126B" w:rsidRPr="00AF7ABD">
              <w:t>Auckland</w:t>
            </w:r>
            <w:bookmarkEnd w:id="506"/>
            <w:r w:rsidR="00447AD1" w:rsidRPr="00AF7ABD">
              <w:t xml:space="preserve"> </w:t>
            </w:r>
            <w:r w:rsidR="00064651" w:rsidRPr="00AF7ABD">
              <w:rPr>
                <w:rFonts w:cs="Arial Mäori"/>
                <w:iCs/>
              </w:rPr>
              <w:t>(</w:t>
            </w:r>
            <w:bookmarkStart w:id="507" w:name="ind2_dhb_fse_max_smpl1"/>
            <w:r w:rsidR="009B126B" w:rsidRPr="00AF7ABD">
              <w:t>3,</w:t>
            </w:r>
            <w:bookmarkEnd w:id="507"/>
            <w:r w:rsidR="009B126B" w:rsidRPr="00AF7ABD">
              <w:t>255</w:t>
            </w:r>
            <w:r w:rsidR="00447AD1" w:rsidRPr="00AF7ABD">
              <w:rPr>
                <w:rFonts w:cs="Arial Mäori"/>
                <w:iCs/>
              </w:rPr>
              <w:t>)</w:t>
            </w:r>
            <w:r w:rsidR="00064651" w:rsidRPr="00AF7ABD">
              <w:t xml:space="preserve"> </w:t>
            </w:r>
            <w:r w:rsidR="00064651" w:rsidRPr="00AF7ABD">
              <w:rPr>
                <w:rFonts w:cs="Arial Mäori"/>
                <w:iCs/>
              </w:rPr>
              <w:t xml:space="preserve">and </w:t>
            </w:r>
            <w:bookmarkStart w:id="508" w:name="ind2_dhb_fse_max2"/>
            <w:r w:rsidR="009B126B" w:rsidRPr="00AF7ABD">
              <w:t>Waitemata</w:t>
            </w:r>
            <w:bookmarkEnd w:id="508"/>
            <w:r w:rsidR="00F55E59" w:rsidRPr="00AF7ABD">
              <w:rPr>
                <w:rFonts w:cs="Arial Mäori"/>
                <w:iCs/>
              </w:rPr>
              <w:t xml:space="preserve"> </w:t>
            </w:r>
            <w:r w:rsidR="00064651" w:rsidRPr="00AF7ABD">
              <w:rPr>
                <w:rFonts w:cs="Arial Mäori"/>
                <w:iCs/>
              </w:rPr>
              <w:t>(</w:t>
            </w:r>
            <w:r w:rsidR="00744FA8" w:rsidRPr="00AF7ABD">
              <w:t>3,</w:t>
            </w:r>
            <w:r w:rsidR="009B126B" w:rsidRPr="00AF7ABD">
              <w:t>135</w:t>
            </w:r>
            <w:r w:rsidR="00064651" w:rsidRPr="00AF7ABD">
              <w:rPr>
                <w:rFonts w:cs="Arial Mäori"/>
                <w:iCs/>
              </w:rPr>
              <w:t>)</w:t>
            </w:r>
            <w:r w:rsidR="005A4885" w:rsidRPr="00AF7ABD">
              <w:rPr>
                <w:rFonts w:cs="Arial Mäori"/>
                <w:iCs/>
              </w:rPr>
              <w:t>.</w:t>
            </w:r>
            <w:r w:rsidRPr="00AF7ABD">
              <w:rPr>
                <w:rFonts w:cs="Arial Mäori"/>
                <w:iCs/>
              </w:rPr>
              <w:t xml:space="preserve"> The </w:t>
            </w:r>
            <w:r w:rsidR="00BD0410" w:rsidRPr="00AF7ABD">
              <w:rPr>
                <w:rFonts w:cs="Arial Mäori"/>
                <w:iCs/>
              </w:rPr>
              <w:t>DHBs</w:t>
            </w:r>
            <w:r w:rsidRPr="00AF7ABD">
              <w:rPr>
                <w:rFonts w:cs="Arial Mäori"/>
                <w:iCs/>
              </w:rPr>
              <w:t xml:space="preserve"> where women with first screening events, as a proportion of all women with screening events, </w:t>
            </w:r>
            <w:r w:rsidR="002D4ED1" w:rsidRPr="00AF7ABD">
              <w:rPr>
                <w:rFonts w:cs="Arial Mäori"/>
                <w:iCs/>
              </w:rPr>
              <w:t>were</w:t>
            </w:r>
            <w:r w:rsidRPr="00AF7ABD">
              <w:rPr>
                <w:rFonts w:cs="Arial Mäori"/>
                <w:iCs/>
              </w:rPr>
              <w:t xml:space="preserve"> the highest</w:t>
            </w:r>
            <w:r w:rsidR="006B4459" w:rsidRPr="00AF7ABD">
              <w:rPr>
                <w:rFonts w:cs="Arial Mäori"/>
                <w:iCs/>
              </w:rPr>
              <w:t xml:space="preserve"> </w:t>
            </w:r>
            <w:r w:rsidR="00117E26" w:rsidRPr="00AF7ABD">
              <w:rPr>
                <w:rFonts w:cs="Arial Mäori"/>
                <w:iCs/>
              </w:rPr>
              <w:t>in</w:t>
            </w:r>
            <w:r w:rsidRPr="00AF7ABD">
              <w:rPr>
                <w:rFonts w:cs="Arial Mäori"/>
                <w:iCs/>
              </w:rPr>
              <w:t xml:space="preserve"> </w:t>
            </w:r>
            <w:r w:rsidR="003D3BCD" w:rsidRPr="00AF7ABD">
              <w:t>Auckland</w:t>
            </w:r>
            <w:r w:rsidR="003D3BCD" w:rsidRPr="00AF7ABD">
              <w:rPr>
                <w:rFonts w:cs="Arial Mäori"/>
                <w:iCs/>
              </w:rPr>
              <w:t xml:space="preserve"> </w:t>
            </w:r>
            <w:r w:rsidR="003D3BCD" w:rsidRPr="00AF7ABD">
              <w:t>(</w:t>
            </w:r>
            <w:r w:rsidR="009B126B" w:rsidRPr="00AF7ABD">
              <w:t>13.9</w:t>
            </w:r>
            <w:r w:rsidR="00064651" w:rsidRPr="00AF7ABD">
              <w:rPr>
                <w:rFonts w:cs="Arial Mäori"/>
                <w:iCs/>
              </w:rPr>
              <w:t>%</w:t>
            </w:r>
            <w:r w:rsidR="00273989" w:rsidRPr="00AF7ABD">
              <w:rPr>
                <w:rFonts w:cs="Arial Mäori"/>
                <w:iCs/>
              </w:rPr>
              <w:t>)</w:t>
            </w:r>
            <w:r w:rsidR="00117E26" w:rsidRPr="00AF7ABD">
              <w:rPr>
                <w:rFonts w:cs="Arial Mäori"/>
                <w:iCs/>
              </w:rPr>
              <w:t xml:space="preserve"> followed by</w:t>
            </w:r>
            <w:r w:rsidR="00064651" w:rsidRPr="00AF7ABD">
              <w:rPr>
                <w:rFonts w:cs="Arial Mäori"/>
                <w:iCs/>
              </w:rPr>
              <w:t xml:space="preserve"> </w:t>
            </w:r>
            <w:r w:rsidR="009B126B" w:rsidRPr="00AF7ABD">
              <w:t>Counties Manukau</w:t>
            </w:r>
            <w:r w:rsidR="00466539" w:rsidRPr="00AF7ABD">
              <w:rPr>
                <w:rFonts w:cs="Arial Mäori"/>
                <w:iCs/>
              </w:rPr>
              <w:t xml:space="preserve"> </w:t>
            </w:r>
            <w:r w:rsidR="00423002" w:rsidRPr="00AF7ABD">
              <w:t>(</w:t>
            </w:r>
            <w:r w:rsidR="009B126B" w:rsidRPr="00AF7ABD">
              <w:t>12.1</w:t>
            </w:r>
            <w:r w:rsidR="00363E72" w:rsidRPr="00AF7ABD">
              <w:rPr>
                <w:rFonts w:cs="Arial Mäori"/>
                <w:iCs/>
              </w:rPr>
              <w:t>%</w:t>
            </w:r>
            <w:r w:rsidR="00064651" w:rsidRPr="00AF7ABD">
              <w:rPr>
                <w:rFonts w:cs="Arial Mäori"/>
                <w:iCs/>
              </w:rPr>
              <w:t>)</w:t>
            </w:r>
            <w:r w:rsidR="002C3E97" w:rsidRPr="00AF7ABD">
              <w:rPr>
                <w:rFonts w:cs="Arial Mäori"/>
                <w:iCs/>
              </w:rPr>
              <w:t xml:space="preserve">, Capital &amp; Coast and </w:t>
            </w:r>
            <w:r w:rsidR="009B126B" w:rsidRPr="00AF7ABD">
              <w:t>Waitemata</w:t>
            </w:r>
            <w:r w:rsidR="00F17230" w:rsidRPr="00AF7ABD">
              <w:rPr>
                <w:rFonts w:cs="Arial Mäori"/>
                <w:iCs/>
              </w:rPr>
              <w:t xml:space="preserve"> </w:t>
            </w:r>
            <w:r w:rsidR="00064651" w:rsidRPr="00AF7ABD">
              <w:rPr>
                <w:rFonts w:cs="Arial Mäori"/>
                <w:iCs/>
              </w:rPr>
              <w:t>(</w:t>
            </w:r>
            <w:r w:rsidR="009B126B" w:rsidRPr="00AF7ABD">
              <w:t>11.5</w:t>
            </w:r>
            <w:r w:rsidR="00064651" w:rsidRPr="00AF7ABD">
              <w:rPr>
                <w:rFonts w:cs="Arial Mäori"/>
                <w:iCs/>
              </w:rPr>
              <w:t>%)</w:t>
            </w:r>
            <w:r w:rsidR="00411D07" w:rsidRPr="00AF7ABD">
              <w:rPr>
                <w:rFonts w:cs="Arial Mäori"/>
                <w:iCs/>
              </w:rPr>
              <w:t>.</w:t>
            </w:r>
            <w:r w:rsidR="00F17230" w:rsidRPr="00AF7ABD">
              <w:rPr>
                <w:rFonts w:cs="Arial Mäori"/>
                <w:iCs/>
              </w:rPr>
              <w:t xml:space="preserve"> </w:t>
            </w:r>
            <w:r w:rsidRPr="00AF7ABD">
              <w:rPr>
                <w:rFonts w:cs="Arial Mäori"/>
                <w:iCs/>
              </w:rPr>
              <w:t xml:space="preserve">The </w:t>
            </w:r>
            <w:r w:rsidR="00BD0410" w:rsidRPr="00AF7ABD">
              <w:rPr>
                <w:rFonts w:cs="Arial Mäori"/>
                <w:iCs/>
              </w:rPr>
              <w:t>DHBs</w:t>
            </w:r>
            <w:r w:rsidRPr="00AF7ABD">
              <w:rPr>
                <w:rFonts w:cs="Arial Mäori"/>
                <w:iCs/>
              </w:rPr>
              <w:t xml:space="preserve"> where this proportion was lowest w</w:t>
            </w:r>
            <w:r w:rsidR="005E401F" w:rsidRPr="00AF7ABD">
              <w:rPr>
                <w:rFonts w:cs="Arial Mäori"/>
                <w:iCs/>
              </w:rPr>
              <w:t>as</w:t>
            </w:r>
            <w:r w:rsidR="0072089C" w:rsidRPr="00AF7ABD">
              <w:rPr>
                <w:rFonts w:cs="Arial Mäori"/>
                <w:iCs/>
              </w:rPr>
              <w:t xml:space="preserve"> </w:t>
            </w:r>
            <w:bookmarkStart w:id="509" w:name="ind2_dhb_fse_pmin1"/>
            <w:r w:rsidR="009B126B" w:rsidRPr="00AF7ABD">
              <w:t>West Coast</w:t>
            </w:r>
            <w:bookmarkEnd w:id="509"/>
            <w:r w:rsidR="00466539" w:rsidRPr="00AF7ABD">
              <w:t xml:space="preserve"> </w:t>
            </w:r>
            <w:r w:rsidR="005335C6" w:rsidRPr="00AF7ABD">
              <w:t>(</w:t>
            </w:r>
            <w:r w:rsidR="009B126B" w:rsidRPr="00AF7ABD">
              <w:t>4.1</w:t>
            </w:r>
            <w:r w:rsidR="00222438" w:rsidRPr="00AF7ABD">
              <w:t>%</w:t>
            </w:r>
            <w:r w:rsidR="00064651" w:rsidRPr="00AF7ABD">
              <w:t>)</w:t>
            </w:r>
            <w:r w:rsidR="00B12EDA" w:rsidRPr="00AF7ABD">
              <w:t>,</w:t>
            </w:r>
            <w:r w:rsidR="00437A3B" w:rsidRPr="00AF7ABD">
              <w:rPr>
                <w:rFonts w:cs="Arial Mäori"/>
                <w:iCs/>
              </w:rPr>
              <w:t xml:space="preserve"> </w:t>
            </w:r>
            <w:r w:rsidR="009B126B" w:rsidRPr="00AF7ABD">
              <w:t>Taranaki</w:t>
            </w:r>
            <w:r w:rsidR="00466539" w:rsidRPr="00AF7ABD">
              <w:t xml:space="preserve"> </w:t>
            </w:r>
            <w:r w:rsidR="00064651" w:rsidRPr="00AF7ABD">
              <w:rPr>
                <w:rFonts w:cs="Arial Mäori"/>
                <w:iCs/>
              </w:rPr>
              <w:t>(</w:t>
            </w:r>
            <w:r w:rsidR="009B126B" w:rsidRPr="00AF7ABD">
              <w:t>5.2</w:t>
            </w:r>
            <w:r w:rsidR="00222438" w:rsidRPr="00AF7ABD">
              <w:rPr>
                <w:rFonts w:cs="Arial Mäori"/>
                <w:iCs/>
              </w:rPr>
              <w:t>%</w:t>
            </w:r>
            <w:r w:rsidR="00064651" w:rsidRPr="00AF7ABD">
              <w:rPr>
                <w:rFonts w:cs="Arial Mäori"/>
                <w:iCs/>
              </w:rPr>
              <w:t>)</w:t>
            </w:r>
            <w:r w:rsidR="00B12EDA" w:rsidRPr="00AF7ABD">
              <w:rPr>
                <w:rFonts w:cs="Arial Mäori"/>
                <w:iCs/>
              </w:rPr>
              <w:t xml:space="preserve"> a</w:t>
            </w:r>
            <w:r w:rsidR="00C67AA1" w:rsidRPr="00AF7ABD">
              <w:rPr>
                <w:rFonts w:cs="Arial Mäori"/>
                <w:iCs/>
              </w:rPr>
              <w:t>n</w:t>
            </w:r>
            <w:r w:rsidR="00B12EDA" w:rsidRPr="00AF7ABD">
              <w:rPr>
                <w:rFonts w:cs="Arial Mäori"/>
                <w:iCs/>
              </w:rPr>
              <w:t xml:space="preserve">d </w:t>
            </w:r>
            <w:r w:rsidR="009B126B" w:rsidRPr="00AF7ABD">
              <w:t>Wairarapa</w:t>
            </w:r>
            <w:r w:rsidR="00222438" w:rsidRPr="00AF7ABD">
              <w:t xml:space="preserve"> </w:t>
            </w:r>
            <w:r w:rsidR="00B12EDA" w:rsidRPr="00AF7ABD">
              <w:t>(</w:t>
            </w:r>
            <w:r w:rsidR="009B126B" w:rsidRPr="00AF7ABD">
              <w:t>6.6</w:t>
            </w:r>
            <w:r w:rsidR="000037B0" w:rsidRPr="00AF7ABD">
              <w:rPr>
                <w:rFonts w:cs="Arial Mäori"/>
                <w:iCs/>
              </w:rPr>
              <w:t>%</w:t>
            </w:r>
            <w:r w:rsidR="001500D5">
              <w:rPr>
                <w:rFonts w:cs="Arial Mäori"/>
                <w:iCs/>
              </w:rPr>
              <w:t xml:space="preserve">; </w:t>
            </w:r>
            <w:r w:rsidR="00151DDF" w:rsidRPr="00AF7ABD">
              <w:fldChar w:fldCharType="begin"/>
            </w:r>
            <w:r w:rsidR="00151DDF" w:rsidRPr="00AF7ABD">
              <w:rPr>
                <w:rFonts w:cs="Arial Mäori"/>
                <w:iCs/>
              </w:rPr>
              <w:instrText xml:space="preserve"> REF _Ref39831395 \h </w:instrText>
            </w:r>
            <w:r w:rsidR="00151DDF" w:rsidRPr="00AF7ABD">
              <w:fldChar w:fldCharType="separate"/>
            </w:r>
            <w:r w:rsidR="002919D1" w:rsidRPr="004D3B47">
              <w:t xml:space="preserve">Figure </w:t>
            </w:r>
            <w:r w:rsidR="002919D1">
              <w:rPr>
                <w:noProof/>
              </w:rPr>
              <w:t>36</w:t>
            </w:r>
            <w:r w:rsidR="00151DDF" w:rsidRPr="00AF7ABD">
              <w:fldChar w:fldCharType="end"/>
            </w:r>
            <w:r w:rsidR="009646B5" w:rsidRPr="00AF7ABD">
              <w:t xml:space="preserve">, </w:t>
            </w:r>
            <w:r w:rsidR="00616FB9" w:rsidRPr="00AF7ABD">
              <w:fldChar w:fldCharType="begin"/>
            </w:r>
            <w:r w:rsidR="00616FB9" w:rsidRPr="00AF7ABD">
              <w:instrText xml:space="preserve"> REF _Ref277688572 \h  \* MERGEFORMAT </w:instrText>
            </w:r>
            <w:r w:rsidR="00616FB9" w:rsidRPr="00AF7ABD">
              <w:fldChar w:fldCharType="separate"/>
            </w:r>
            <w:r w:rsidR="002919D1" w:rsidRPr="00B97375">
              <w:t xml:space="preserve">Table </w:t>
            </w:r>
            <w:r w:rsidR="002919D1" w:rsidRPr="002919D1">
              <w:rPr>
                <w:bCs/>
                <w:lang w:val="en-US"/>
              </w:rPr>
              <w:t>51</w:t>
            </w:r>
            <w:r w:rsidR="00616FB9" w:rsidRPr="00AF7ABD">
              <w:fldChar w:fldCharType="end"/>
            </w:r>
            <w:r w:rsidRPr="00AF7ABD">
              <w:t>).</w:t>
            </w:r>
            <w:r w:rsidR="000436BD">
              <w:t xml:space="preserve"> </w:t>
            </w:r>
          </w:p>
          <w:p w14:paraId="474B9159" w14:textId="77777777" w:rsidR="00E474A7" w:rsidRPr="00AF7ABD" w:rsidRDefault="00E474A7" w:rsidP="007107E1">
            <w:pPr>
              <w:jc w:val="both"/>
            </w:pPr>
          </w:p>
          <w:p w14:paraId="3913E830" w14:textId="7EFDC4AB" w:rsidR="00C84863" w:rsidRPr="00AF7ABD" w:rsidRDefault="00E474A7" w:rsidP="00B2700F">
            <w:pPr>
              <w:jc w:val="both"/>
            </w:pPr>
            <w:r w:rsidRPr="00AF7ABD">
              <w:t xml:space="preserve">The ethnic group with the highest number of women with first screening events was </w:t>
            </w:r>
            <w:r w:rsidR="00E9379F" w:rsidRPr="00AF7ABD">
              <w:t>European/ Other</w:t>
            </w:r>
            <w:r w:rsidR="00064651" w:rsidRPr="00AF7ABD">
              <w:t xml:space="preserve"> (</w:t>
            </w:r>
            <w:r w:rsidR="009B126B" w:rsidRPr="00AF7ABD">
              <w:t>10,645</w:t>
            </w:r>
            <w:r w:rsidR="00577ECC" w:rsidRPr="00AF7ABD">
              <w:t xml:space="preserve"> </w:t>
            </w:r>
            <w:r w:rsidR="00547E14" w:rsidRPr="00AF7ABD">
              <w:t>women</w:t>
            </w:r>
            <w:r w:rsidR="005E401F" w:rsidRPr="00AF7ABD">
              <w:t xml:space="preserve">; </w:t>
            </w:r>
            <w:r w:rsidR="00151DDF" w:rsidRPr="00AF7ABD">
              <w:fldChar w:fldCharType="begin"/>
            </w:r>
            <w:r w:rsidR="00151DDF" w:rsidRPr="00AF7ABD">
              <w:instrText xml:space="preserve"> REF _Ref39831410 \h </w:instrText>
            </w:r>
            <w:r w:rsidR="006A1827" w:rsidRPr="00AF7ABD">
              <w:instrText xml:space="preserve"> \* MERGEFORMAT </w:instrText>
            </w:r>
            <w:r w:rsidR="00151DDF" w:rsidRPr="00AF7ABD">
              <w:fldChar w:fldCharType="separate"/>
            </w:r>
            <w:r w:rsidR="002919D1" w:rsidRPr="004D3B47">
              <w:t>Figu</w:t>
            </w:r>
            <w:r w:rsidR="002919D1" w:rsidRPr="0002258A">
              <w:t xml:space="preserve">re </w:t>
            </w:r>
            <w:r w:rsidR="002919D1" w:rsidRPr="002919D1">
              <w:rPr>
                <w:bCs/>
                <w:noProof/>
              </w:rPr>
              <w:t>37</w:t>
            </w:r>
            <w:r w:rsidR="00151DDF" w:rsidRPr="00AF7ABD">
              <w:fldChar w:fldCharType="end"/>
            </w:r>
            <w:r w:rsidR="00596825" w:rsidRPr="00AF7ABD">
              <w:t xml:space="preserve">, </w:t>
            </w:r>
            <w:r w:rsidR="004307B3" w:rsidRPr="00AF7ABD">
              <w:fldChar w:fldCharType="begin"/>
            </w:r>
            <w:r w:rsidR="004307B3" w:rsidRPr="00AF7ABD">
              <w:instrText xml:space="preserve"> REF _Ref275848918 \h </w:instrText>
            </w:r>
            <w:r w:rsidR="006B16FE" w:rsidRPr="00AF7ABD">
              <w:instrText xml:space="preserve"> \* MERGEFORMAT </w:instrText>
            </w:r>
            <w:r w:rsidR="004307B3" w:rsidRPr="00AF7ABD">
              <w:fldChar w:fldCharType="separate"/>
            </w:r>
            <w:r w:rsidR="002919D1" w:rsidRPr="00B97375">
              <w:t xml:space="preserve">Table </w:t>
            </w:r>
            <w:r w:rsidR="002919D1" w:rsidRPr="002919D1">
              <w:rPr>
                <w:bCs/>
                <w:lang w:val="en-US"/>
              </w:rPr>
              <w:t>52</w:t>
            </w:r>
            <w:r w:rsidR="004307B3" w:rsidRPr="00AF7ABD">
              <w:fldChar w:fldCharType="end"/>
            </w:r>
            <w:r w:rsidRPr="00AF7ABD">
              <w:t xml:space="preserve">). The group with the highest proportion of their eligible population being screened for the first time was </w:t>
            </w:r>
            <w:bookmarkStart w:id="510" w:name="ind2_eth_eligfse_max"/>
            <w:r w:rsidR="009B126B" w:rsidRPr="00AF7ABD">
              <w:t>Asian</w:t>
            </w:r>
            <w:bookmarkEnd w:id="510"/>
            <w:r w:rsidR="00064651" w:rsidRPr="00AF7ABD">
              <w:t xml:space="preserve"> </w:t>
            </w:r>
            <w:r w:rsidR="00547E14" w:rsidRPr="00AF7ABD">
              <w:t>women</w:t>
            </w:r>
            <w:r w:rsidR="00064651" w:rsidRPr="00AF7ABD">
              <w:t xml:space="preserve"> (</w:t>
            </w:r>
            <w:bookmarkStart w:id="511" w:name="ind2_eth_eligfse_max_pct"/>
            <w:r w:rsidR="009B126B" w:rsidRPr="00AF7ABD">
              <w:t>2.</w:t>
            </w:r>
            <w:bookmarkEnd w:id="511"/>
            <w:r w:rsidR="00AD4E52">
              <w:t>7</w:t>
            </w:r>
            <w:r w:rsidR="005A1ACA" w:rsidRPr="00AF7ABD">
              <w:t>%</w:t>
            </w:r>
            <w:r w:rsidR="00064651" w:rsidRPr="00AF7ABD">
              <w:t>)</w:t>
            </w:r>
            <w:r w:rsidRPr="00AF7ABD">
              <w:t>,</w:t>
            </w:r>
            <w:r w:rsidR="005A1ACA" w:rsidRPr="00AF7ABD">
              <w:t xml:space="preserve"> </w:t>
            </w:r>
            <w:r w:rsidR="000460D0" w:rsidRPr="00AF7ABD">
              <w:t xml:space="preserve">and </w:t>
            </w:r>
            <w:r w:rsidR="006B3929" w:rsidRPr="00AF7ABD">
              <w:t>the</w:t>
            </w:r>
            <w:r w:rsidR="00914AE2" w:rsidRPr="00AF7ABD">
              <w:t xml:space="preserve"> </w:t>
            </w:r>
            <w:r w:rsidR="000460D0" w:rsidRPr="00AF7ABD">
              <w:t xml:space="preserve">lowest </w:t>
            </w:r>
            <w:r w:rsidR="006B3929" w:rsidRPr="00AF7ABD">
              <w:t xml:space="preserve">was </w:t>
            </w:r>
            <w:r w:rsidR="00F71838" w:rsidRPr="00AF7ABD">
              <w:t>Māori</w:t>
            </w:r>
            <w:r w:rsidR="00064651" w:rsidRPr="00AF7ABD">
              <w:t xml:space="preserve"> </w:t>
            </w:r>
            <w:r w:rsidR="00547E14" w:rsidRPr="00AF7ABD">
              <w:t>women</w:t>
            </w:r>
            <w:r w:rsidR="00064651" w:rsidRPr="00AF7ABD">
              <w:t xml:space="preserve"> (</w:t>
            </w:r>
            <w:r w:rsidR="009B126B" w:rsidRPr="00AF7ABD">
              <w:t>0.9</w:t>
            </w:r>
            <w:r w:rsidR="009731C7" w:rsidRPr="00AF7ABD">
              <w:t>%</w:t>
            </w:r>
            <w:r w:rsidR="001500D5">
              <w:t xml:space="preserve">; </w:t>
            </w:r>
            <w:r w:rsidR="00616FB9" w:rsidRPr="00AF7ABD">
              <w:fldChar w:fldCharType="begin"/>
            </w:r>
            <w:r w:rsidR="00616FB9" w:rsidRPr="00AF7ABD">
              <w:instrText xml:space="preserve"> REF _Ref275848918 \h  \* MERGEFORMAT </w:instrText>
            </w:r>
            <w:r w:rsidR="00616FB9" w:rsidRPr="00AF7ABD">
              <w:fldChar w:fldCharType="separate"/>
            </w:r>
            <w:r w:rsidR="002919D1" w:rsidRPr="00B97375">
              <w:t xml:space="preserve">Table </w:t>
            </w:r>
            <w:r w:rsidR="002919D1" w:rsidRPr="002919D1">
              <w:rPr>
                <w:bCs/>
                <w:lang w:val="en-US"/>
              </w:rPr>
              <w:t>52</w:t>
            </w:r>
            <w:r w:rsidR="00616FB9" w:rsidRPr="00AF7ABD">
              <w:fldChar w:fldCharType="end"/>
            </w:r>
            <w:r w:rsidRPr="00AF7ABD">
              <w:t xml:space="preserve">). The proportion </w:t>
            </w:r>
            <w:r w:rsidRPr="00AF7ABD">
              <w:lastRenderedPageBreak/>
              <w:t>of women screened who were being screened for</w:t>
            </w:r>
            <w:r w:rsidR="00CE168A" w:rsidRPr="00AF7ABD">
              <w:t xml:space="preserve"> the first time was highest for</w:t>
            </w:r>
            <w:r w:rsidR="00064651" w:rsidRPr="00AF7ABD">
              <w:t xml:space="preserve"> </w:t>
            </w:r>
            <w:r w:rsidR="009B126B" w:rsidRPr="00AF7ABD">
              <w:t>Asian</w:t>
            </w:r>
            <w:r w:rsidR="00064651" w:rsidRPr="00AF7ABD">
              <w:t xml:space="preserve"> </w:t>
            </w:r>
            <w:r w:rsidRPr="00AF7ABD">
              <w:t xml:space="preserve">women </w:t>
            </w:r>
            <w:r w:rsidR="00064651" w:rsidRPr="00AF7ABD">
              <w:t>(</w:t>
            </w:r>
            <w:r w:rsidR="009B126B" w:rsidRPr="00AF7ABD">
              <w:t>22.1</w:t>
            </w:r>
            <w:r w:rsidR="00CE168A" w:rsidRPr="00AF7ABD">
              <w:t>%</w:t>
            </w:r>
            <w:r w:rsidR="00E24FC9" w:rsidRPr="00AF7ABD">
              <w:t xml:space="preserve">; </w:t>
            </w:r>
            <w:r w:rsidR="00151DDF" w:rsidRPr="00AF7ABD">
              <w:fldChar w:fldCharType="begin"/>
            </w:r>
            <w:r w:rsidR="00151DDF" w:rsidRPr="00AF7ABD">
              <w:instrText xml:space="preserve"> REF _Ref39831410 \h </w:instrText>
            </w:r>
            <w:r w:rsidR="006A1827" w:rsidRPr="00AF7ABD">
              <w:instrText xml:space="preserve"> \* MERGEFORMAT </w:instrText>
            </w:r>
            <w:r w:rsidR="00151DDF" w:rsidRPr="00AF7ABD">
              <w:fldChar w:fldCharType="separate"/>
            </w:r>
            <w:r w:rsidR="002919D1" w:rsidRPr="004D3B47">
              <w:t>Figu</w:t>
            </w:r>
            <w:r w:rsidR="002919D1" w:rsidRPr="0002258A">
              <w:t xml:space="preserve">re </w:t>
            </w:r>
            <w:r w:rsidR="002919D1" w:rsidRPr="002919D1">
              <w:rPr>
                <w:bCs/>
                <w:noProof/>
              </w:rPr>
              <w:t>37</w:t>
            </w:r>
            <w:r w:rsidR="00151DDF" w:rsidRPr="00AF7ABD">
              <w:fldChar w:fldCharType="end"/>
            </w:r>
            <w:r w:rsidR="00FC72DC" w:rsidRPr="00AF7ABD">
              <w:t xml:space="preserve">, </w:t>
            </w:r>
            <w:r w:rsidR="00616FB9" w:rsidRPr="00AF7ABD">
              <w:fldChar w:fldCharType="begin"/>
            </w:r>
            <w:r w:rsidR="00616FB9" w:rsidRPr="00AF7ABD">
              <w:instrText xml:space="preserve"> REF _Ref275848918 \h  \* MERGEFORMAT </w:instrText>
            </w:r>
            <w:r w:rsidR="00616FB9" w:rsidRPr="00AF7ABD">
              <w:fldChar w:fldCharType="separate"/>
            </w:r>
            <w:r w:rsidR="002919D1" w:rsidRPr="00B97375">
              <w:t xml:space="preserve">Table </w:t>
            </w:r>
            <w:r w:rsidR="002919D1">
              <w:t>52</w:t>
            </w:r>
            <w:r w:rsidR="00616FB9" w:rsidRPr="00AF7ABD">
              <w:fldChar w:fldCharType="end"/>
            </w:r>
            <w:r w:rsidR="00FC72DC" w:rsidRPr="00AF7ABD">
              <w:t>)</w:t>
            </w:r>
            <w:r w:rsidRPr="00AF7ABD">
              <w:t xml:space="preserve">. This proportion is likely to be related to the median age of women with a first screening event, </w:t>
            </w:r>
            <w:r w:rsidR="00544DB2" w:rsidRPr="00AF7ABD">
              <w:t xml:space="preserve">which </w:t>
            </w:r>
            <w:r w:rsidR="00B12CD1" w:rsidRPr="00AF7ABD">
              <w:t xml:space="preserve">is comparatively high </w:t>
            </w:r>
            <w:r w:rsidR="00613FFF" w:rsidRPr="00AF7ABD">
              <w:t xml:space="preserve">for Asian women </w:t>
            </w:r>
            <w:r w:rsidR="00064651" w:rsidRPr="00AF7ABD">
              <w:t>(</w:t>
            </w:r>
            <w:r w:rsidR="009B126B" w:rsidRPr="00AF7ABD">
              <w:t>32</w:t>
            </w:r>
            <w:r w:rsidR="00FA4DCD" w:rsidRPr="00AF7ABD">
              <w:t xml:space="preserve"> </w:t>
            </w:r>
            <w:r w:rsidR="000460D0" w:rsidRPr="00AF7ABD">
              <w:t xml:space="preserve">years, compared with </w:t>
            </w:r>
            <w:bookmarkStart w:id="512" w:name="ind2_eth_medage_maori"/>
            <w:r w:rsidR="009B126B" w:rsidRPr="00AF7ABD">
              <w:t>22</w:t>
            </w:r>
            <w:bookmarkEnd w:id="512"/>
            <w:r w:rsidR="000460D0" w:rsidRPr="00AF7ABD">
              <w:t xml:space="preserve"> years for Māori women, </w:t>
            </w:r>
            <w:r w:rsidR="009B126B" w:rsidRPr="00AF7ABD">
              <w:t>27</w:t>
            </w:r>
            <w:r w:rsidR="000460D0" w:rsidRPr="00AF7ABD">
              <w:t xml:space="preserve"> years for Pacific women, and </w:t>
            </w:r>
            <w:r w:rsidR="009B126B" w:rsidRPr="00AF7ABD">
              <w:t>26</w:t>
            </w:r>
            <w:r w:rsidR="008E2789" w:rsidRPr="00AF7ABD">
              <w:t xml:space="preserve"> </w:t>
            </w:r>
            <w:r w:rsidR="000460D0" w:rsidRPr="00AF7ABD">
              <w:t>years for European/</w:t>
            </w:r>
            <w:r w:rsidR="00151CE9" w:rsidRPr="00AF7ABD">
              <w:t xml:space="preserve"> </w:t>
            </w:r>
            <w:r w:rsidR="000460D0" w:rsidRPr="00AF7ABD">
              <w:t>Other women</w:t>
            </w:r>
            <w:r w:rsidR="00CB1ABC" w:rsidRPr="00AF7ABD">
              <w:t xml:space="preserve">; </w:t>
            </w:r>
            <w:r w:rsidR="00035972" w:rsidRPr="00AF7ABD">
              <w:fldChar w:fldCharType="begin"/>
            </w:r>
            <w:r w:rsidR="00035972" w:rsidRPr="00AF7ABD">
              <w:instrText xml:space="preserve"> REF _Ref486425675 \h </w:instrText>
            </w:r>
            <w:r w:rsidR="000141F9" w:rsidRPr="00AF7ABD">
              <w:instrText xml:space="preserve"> \* MERGEFORMAT </w:instrText>
            </w:r>
            <w:r w:rsidR="00035972" w:rsidRPr="00AF7ABD">
              <w:fldChar w:fldCharType="separate"/>
            </w:r>
            <w:r w:rsidR="002919D1" w:rsidRPr="00B97375">
              <w:t xml:space="preserve">Table </w:t>
            </w:r>
            <w:r w:rsidR="002919D1" w:rsidRPr="002919D1">
              <w:rPr>
                <w:bCs/>
                <w:lang w:val="en-US"/>
              </w:rPr>
              <w:t>53</w:t>
            </w:r>
            <w:r w:rsidR="00035972" w:rsidRPr="00AF7ABD">
              <w:fldChar w:fldCharType="end"/>
            </w:r>
            <w:r w:rsidRPr="00AF7ABD">
              <w:t>).</w:t>
            </w:r>
          </w:p>
          <w:p w14:paraId="4BBF3FA5" w14:textId="77777777" w:rsidR="00B2700F" w:rsidRPr="00AF7ABD" w:rsidRDefault="00B2700F" w:rsidP="00B2700F">
            <w:pPr>
              <w:jc w:val="both"/>
            </w:pPr>
          </w:p>
        </w:tc>
      </w:tr>
      <w:tr w:rsidR="00AF7ABD" w:rsidRPr="00AF7ABD" w14:paraId="3BF81E10" w14:textId="77777777">
        <w:tc>
          <w:tcPr>
            <w:tcW w:w="1247" w:type="dxa"/>
          </w:tcPr>
          <w:p w14:paraId="3870FB44" w14:textId="77777777" w:rsidR="00714BBE" w:rsidRPr="00AF7ABD" w:rsidRDefault="00714BBE" w:rsidP="007107E1">
            <w:pPr>
              <w:spacing w:before="120"/>
              <w:jc w:val="both"/>
              <w:rPr>
                <w:b/>
              </w:rPr>
            </w:pPr>
            <w:r w:rsidRPr="00AF7ABD">
              <w:rPr>
                <w:b/>
              </w:rPr>
              <w:lastRenderedPageBreak/>
              <w:t>Trends</w:t>
            </w:r>
          </w:p>
        </w:tc>
        <w:tc>
          <w:tcPr>
            <w:tcW w:w="8075" w:type="dxa"/>
          </w:tcPr>
          <w:p w14:paraId="61643EDD" w14:textId="12DFFFD2" w:rsidR="00CD3A8C" w:rsidRPr="00AF7ABD" w:rsidRDefault="00CD3A8C" w:rsidP="007107E1">
            <w:pPr>
              <w:spacing w:before="120"/>
              <w:ind w:right="34"/>
              <w:jc w:val="both"/>
              <w:rPr>
                <w:rFonts w:cs="Arial Mäori"/>
                <w:iCs/>
              </w:rPr>
            </w:pPr>
            <w:r w:rsidRPr="00AF7ABD">
              <w:rPr>
                <w:rFonts w:cs="Arial Mäori"/>
                <w:iCs/>
              </w:rPr>
              <w:t xml:space="preserve">The number of women with a first screening event recorded on the NCSP Register has </w:t>
            </w:r>
            <w:r w:rsidR="009B126B" w:rsidRPr="00AF7ABD">
              <w:t>decreased</w:t>
            </w:r>
            <w:r w:rsidR="00B12EDA" w:rsidRPr="00AF7ABD">
              <w:rPr>
                <w:rFonts w:cs="Arial Mäori"/>
                <w:iCs/>
              </w:rPr>
              <w:t xml:space="preserve"> </w:t>
            </w:r>
            <w:r w:rsidRPr="00AF7ABD">
              <w:rPr>
                <w:rFonts w:cs="Arial Mäori"/>
                <w:iCs/>
              </w:rPr>
              <w:t xml:space="preserve">from </w:t>
            </w:r>
            <w:r w:rsidR="009B126B" w:rsidRPr="00AF7ABD">
              <w:t>23,374</w:t>
            </w:r>
            <w:r w:rsidR="00B12EDA" w:rsidRPr="00AF7ABD">
              <w:t xml:space="preserve"> </w:t>
            </w:r>
            <w:r w:rsidR="00E00E32" w:rsidRPr="00AF7ABD">
              <w:rPr>
                <w:rFonts w:cs="Arial Mäori"/>
                <w:iCs/>
              </w:rPr>
              <w:t>women in the previous period</w:t>
            </w:r>
            <w:r w:rsidRPr="00AF7ABD">
              <w:rPr>
                <w:rFonts w:cs="Arial Mäori"/>
                <w:iCs/>
              </w:rPr>
              <w:t xml:space="preserve"> to </w:t>
            </w:r>
            <w:r w:rsidR="009B126B" w:rsidRPr="00AF7ABD">
              <w:t>21,091</w:t>
            </w:r>
            <w:r w:rsidR="00692D0A" w:rsidRPr="00AF7ABD">
              <w:rPr>
                <w:rFonts w:cs="Arial Mäori"/>
                <w:iCs/>
              </w:rPr>
              <w:t xml:space="preserve"> </w:t>
            </w:r>
            <w:r w:rsidRPr="00AF7ABD">
              <w:rPr>
                <w:rFonts w:cs="Arial Mäori"/>
                <w:iCs/>
              </w:rPr>
              <w:t xml:space="preserve">in the current period. </w:t>
            </w:r>
            <w:r w:rsidR="00DF3C0A" w:rsidRPr="00AF7ABD">
              <w:rPr>
                <w:rFonts w:cs="Arial Mäori"/>
                <w:iCs/>
              </w:rPr>
              <w:t>Across the overall eligible population aged 20-69 years, the proportion</w:t>
            </w:r>
            <w:r w:rsidRPr="00AF7ABD">
              <w:rPr>
                <w:rFonts w:cs="Arial Mäori"/>
                <w:iCs/>
              </w:rPr>
              <w:t xml:space="preserve"> of women with screening events </w:t>
            </w:r>
            <w:r w:rsidR="00BC18C0" w:rsidRPr="00AF7ABD">
              <w:rPr>
                <w:rFonts w:cs="Arial Mäori"/>
                <w:iCs/>
              </w:rPr>
              <w:t>that are</w:t>
            </w:r>
            <w:r w:rsidRPr="00AF7ABD">
              <w:rPr>
                <w:rFonts w:cs="Arial Mäori"/>
                <w:iCs/>
              </w:rPr>
              <w:t xml:space="preserve"> their first screening event being recorded on the NCSP Register is </w:t>
            </w:r>
            <w:r w:rsidR="00317478" w:rsidRPr="00AF7ABD">
              <w:rPr>
                <w:rFonts w:cs="Arial Mäori"/>
                <w:iCs/>
              </w:rPr>
              <w:t xml:space="preserve">lower </w:t>
            </w:r>
            <w:r w:rsidR="00392F2D" w:rsidRPr="00AF7ABD">
              <w:rPr>
                <w:rFonts w:cs="Arial Mäori"/>
                <w:iCs/>
              </w:rPr>
              <w:t>in this period</w:t>
            </w:r>
            <w:r w:rsidR="008E2789" w:rsidRPr="00AF7ABD">
              <w:rPr>
                <w:rFonts w:cs="Arial Mäori"/>
                <w:iCs/>
              </w:rPr>
              <w:t xml:space="preserve"> (</w:t>
            </w:r>
            <w:r w:rsidR="009B126B" w:rsidRPr="00AF7ABD">
              <w:t>1.4</w:t>
            </w:r>
            <w:r w:rsidR="008E2789" w:rsidRPr="00AF7ABD">
              <w:rPr>
                <w:rFonts w:cs="Arial Mäori"/>
                <w:iCs/>
              </w:rPr>
              <w:t>%)</w:t>
            </w:r>
            <w:r w:rsidR="00392F2D" w:rsidRPr="00AF7ABD">
              <w:rPr>
                <w:rFonts w:cs="Arial Mäori"/>
                <w:iCs/>
              </w:rPr>
              <w:t xml:space="preserve"> </w:t>
            </w:r>
            <w:r w:rsidR="00317478" w:rsidRPr="00AF7ABD">
              <w:rPr>
                <w:rFonts w:cs="Arial Mäori"/>
                <w:iCs/>
              </w:rPr>
              <w:t>than in</w:t>
            </w:r>
            <w:r w:rsidR="008E2789" w:rsidRPr="00AF7ABD">
              <w:rPr>
                <w:rFonts w:cs="Arial Mäori"/>
                <w:iCs/>
              </w:rPr>
              <w:t xml:space="preserve"> </w:t>
            </w:r>
            <w:r w:rsidRPr="00AF7ABD">
              <w:rPr>
                <w:rFonts w:cs="Arial Mäori"/>
                <w:iCs/>
              </w:rPr>
              <w:t>the previous period</w:t>
            </w:r>
            <w:r w:rsidR="00080736" w:rsidRPr="00AF7ABD">
              <w:rPr>
                <w:rFonts w:cs="Arial Mäori"/>
                <w:iCs/>
              </w:rPr>
              <w:t xml:space="preserve"> </w:t>
            </w:r>
            <w:r w:rsidR="00692D0A" w:rsidRPr="00AF7ABD">
              <w:rPr>
                <w:rFonts w:cs="Arial Mäori"/>
                <w:iCs/>
              </w:rPr>
              <w:t>(</w:t>
            </w:r>
            <w:r w:rsidR="00692D0A" w:rsidRPr="00AF7ABD">
              <w:t>1.</w:t>
            </w:r>
            <w:r w:rsidR="00AD39C3" w:rsidRPr="00AF7ABD">
              <w:t>6</w:t>
            </w:r>
            <w:r w:rsidR="00692D0A" w:rsidRPr="00AF7ABD">
              <w:rPr>
                <w:rFonts w:cs="Arial Mäori"/>
                <w:iCs/>
              </w:rPr>
              <w:t>%)</w:t>
            </w:r>
            <w:r w:rsidRPr="00AF7ABD">
              <w:rPr>
                <w:rFonts w:cs="Arial Mäori"/>
                <w:iCs/>
              </w:rPr>
              <w:t>.</w:t>
            </w:r>
          </w:p>
          <w:p w14:paraId="5DCC88FD" w14:textId="77777777" w:rsidR="00CD3A8C" w:rsidRPr="00AF7ABD" w:rsidRDefault="00CD3A8C" w:rsidP="007107E1">
            <w:pPr>
              <w:ind w:right="34"/>
              <w:jc w:val="both"/>
              <w:rPr>
                <w:rFonts w:cs="Arial Mäori"/>
                <w:iCs/>
              </w:rPr>
            </w:pPr>
          </w:p>
          <w:p w14:paraId="28F39E11" w14:textId="7207BDF3" w:rsidR="00317478" w:rsidRPr="00AF7ABD" w:rsidRDefault="00317478" w:rsidP="00317478">
            <w:pPr>
              <w:ind w:right="34"/>
              <w:jc w:val="both"/>
              <w:rPr>
                <w:rFonts w:cs="Arial Mäori"/>
                <w:iCs/>
              </w:rPr>
            </w:pPr>
            <w:r w:rsidRPr="00AF7ABD">
              <w:rPr>
                <w:rFonts w:cs="Arial Mäori"/>
                <w:iCs/>
              </w:rPr>
              <w:t xml:space="preserve">Patterns by age, DHB, and ethnicity are broadly similar to those seen in the previous report although first screens in 20-24 year </w:t>
            </w:r>
            <w:r w:rsidR="00AF7ABD" w:rsidRPr="00AF7ABD">
              <w:rPr>
                <w:rFonts w:cs="Arial Mäori"/>
                <w:iCs/>
              </w:rPr>
              <w:t>old</w:t>
            </w:r>
            <w:r w:rsidRPr="00AF7ABD">
              <w:rPr>
                <w:rFonts w:cs="Arial Mäori"/>
                <w:iCs/>
              </w:rPr>
              <w:t xml:space="preserve"> </w:t>
            </w:r>
            <w:r w:rsidR="00AF7ABD">
              <w:rPr>
                <w:rFonts w:cs="Arial Mäori"/>
                <w:iCs/>
              </w:rPr>
              <w:t xml:space="preserve">women </w:t>
            </w:r>
            <w:r w:rsidRPr="00AF7ABD">
              <w:rPr>
                <w:rFonts w:cs="Arial Mäori"/>
                <w:iCs/>
              </w:rPr>
              <w:t>decreased by 29% due to the change in starting age in 2019. Trends by age show an increase of first screens in most five-year age groups when compared to the previous report. The number and proportion of women with first screening events decreased in all ethnic groups.</w:t>
            </w:r>
          </w:p>
          <w:p w14:paraId="10202355" w14:textId="77777777" w:rsidR="00000AEA" w:rsidRPr="00AF7ABD" w:rsidRDefault="00000AEA" w:rsidP="00787A3F">
            <w:pPr>
              <w:ind w:right="34"/>
              <w:jc w:val="both"/>
            </w:pPr>
          </w:p>
        </w:tc>
      </w:tr>
      <w:tr w:rsidR="00AF7ABD" w:rsidRPr="00AF7ABD" w14:paraId="7F459CD9" w14:textId="77777777">
        <w:tc>
          <w:tcPr>
            <w:tcW w:w="1247" w:type="dxa"/>
          </w:tcPr>
          <w:p w14:paraId="38A62FC5" w14:textId="77777777" w:rsidR="00714BBE" w:rsidRPr="00AF7ABD" w:rsidRDefault="00714BBE" w:rsidP="007107E1">
            <w:pPr>
              <w:spacing w:before="120"/>
              <w:jc w:val="both"/>
              <w:rPr>
                <w:b/>
              </w:rPr>
            </w:pPr>
            <w:r w:rsidRPr="00AF7ABD">
              <w:rPr>
                <w:b/>
              </w:rPr>
              <w:t>Comments</w:t>
            </w:r>
          </w:p>
        </w:tc>
        <w:tc>
          <w:tcPr>
            <w:tcW w:w="8075" w:type="dxa"/>
          </w:tcPr>
          <w:p w14:paraId="5A8357E1" w14:textId="3338D489" w:rsidR="00CD3A8C" w:rsidRPr="00AF7ABD" w:rsidRDefault="0088701A" w:rsidP="007107E1">
            <w:pPr>
              <w:spacing w:before="120"/>
              <w:jc w:val="both"/>
              <w:rPr>
                <w:rFonts w:cs="Arial Mäori"/>
                <w:iCs/>
              </w:rPr>
            </w:pPr>
            <w:r w:rsidRPr="00AF7ABD">
              <w:rPr>
                <w:rFonts w:cs="Arial Mäori"/>
                <w:iCs/>
                <w:szCs w:val="23"/>
              </w:rPr>
              <w:t>T</w:t>
            </w:r>
            <w:r w:rsidR="00475DC3" w:rsidRPr="00AF7ABD">
              <w:rPr>
                <w:rFonts w:cs="Arial Mäori"/>
                <w:iCs/>
                <w:szCs w:val="23"/>
              </w:rPr>
              <w:t xml:space="preserve">his indicator can only measure the number of women with their first screening event </w:t>
            </w:r>
            <w:r w:rsidR="00475DC3" w:rsidRPr="00AF7ABD">
              <w:rPr>
                <w:lang w:val="en-NZ"/>
              </w:rPr>
              <w:t xml:space="preserve">in New Zealand, recorded on the register since its introduction (1990). It does not capture screening events </w:t>
            </w:r>
            <w:r w:rsidR="00544DB2" w:rsidRPr="00AF7ABD">
              <w:rPr>
                <w:lang w:val="en-NZ"/>
              </w:rPr>
              <w:t xml:space="preserve">which occurred </w:t>
            </w:r>
            <w:r w:rsidR="00475DC3" w:rsidRPr="00AF7ABD">
              <w:rPr>
                <w:lang w:val="en-NZ"/>
              </w:rPr>
              <w:t>outside New Zealand,</w:t>
            </w:r>
            <w:r w:rsidR="00475DC3" w:rsidRPr="00AF7ABD">
              <w:rPr>
                <w:rFonts w:cs="Arial Mäori"/>
                <w:iCs/>
              </w:rPr>
              <w:t xml:space="preserve"> or among </w:t>
            </w:r>
            <w:r w:rsidR="00CD3A8C" w:rsidRPr="00AF7ABD">
              <w:rPr>
                <w:rFonts w:cs="Arial Mäori"/>
                <w:iCs/>
              </w:rPr>
              <w:t>women who are not enrolled on the NCSP Register.</w:t>
            </w:r>
            <w:r w:rsidR="000436BD">
              <w:rPr>
                <w:rFonts w:cs="Arial Mäori"/>
                <w:iCs/>
              </w:rPr>
              <w:t xml:space="preserve"> </w:t>
            </w:r>
          </w:p>
          <w:p w14:paraId="7BCF3F3B" w14:textId="77777777" w:rsidR="00CD3A8C" w:rsidRPr="00AF7ABD" w:rsidRDefault="00CD3A8C" w:rsidP="007107E1">
            <w:pPr>
              <w:jc w:val="both"/>
              <w:rPr>
                <w:rFonts w:cs="Arial Mäori"/>
                <w:iCs/>
              </w:rPr>
            </w:pPr>
          </w:p>
          <w:p w14:paraId="58B9BB3C" w14:textId="702A6D69" w:rsidR="00CD3A8C" w:rsidRPr="00AF7ABD" w:rsidRDefault="00CD3A8C" w:rsidP="007107E1">
            <w:pPr>
              <w:jc w:val="both"/>
            </w:pPr>
            <w:r w:rsidRPr="00AF7ABD">
              <w:rPr>
                <w:rFonts w:cs="Arial Mäori"/>
                <w:iCs/>
              </w:rPr>
              <w:t xml:space="preserve">Some differences in counts and proportion of women with first screens among screened women between </w:t>
            </w:r>
            <w:r w:rsidR="00BD0410" w:rsidRPr="00AF7ABD">
              <w:rPr>
                <w:rFonts w:cs="Arial Mäori"/>
                <w:iCs/>
              </w:rPr>
              <w:t>DHBs</w:t>
            </w:r>
            <w:r w:rsidRPr="00AF7ABD">
              <w:rPr>
                <w:rFonts w:cs="Arial Mäori"/>
                <w:iCs/>
              </w:rPr>
              <w:t xml:space="preserve"> are to be expected due to differences in population size</w:t>
            </w:r>
            <w:r w:rsidR="0088701A" w:rsidRPr="00AF7ABD">
              <w:rPr>
                <w:rFonts w:cs="Arial Mäori"/>
                <w:iCs/>
              </w:rPr>
              <w:t>, immigration</w:t>
            </w:r>
            <w:r w:rsidRPr="00AF7ABD">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For example</w:t>
            </w:r>
            <w:r w:rsidR="006B199E" w:rsidRPr="00AF7ABD">
              <w:rPr>
                <w:rFonts w:cs="Arial Mäori"/>
                <w:iCs/>
              </w:rPr>
              <w:t>,</w:t>
            </w:r>
            <w:r w:rsidRPr="00AF7ABD">
              <w:rPr>
                <w:rFonts w:cs="Arial Mäori"/>
                <w:iCs/>
              </w:rPr>
              <w:t xml:space="preserve"> the DHB with the highest coverage, </w:t>
            </w:r>
            <w:r w:rsidR="00462E06">
              <w:rPr>
                <w:rFonts w:cs="Arial Mäori"/>
                <w:iCs/>
              </w:rPr>
              <w:t>Taranaki</w:t>
            </w:r>
            <w:r w:rsidRPr="00AF7ABD">
              <w:rPr>
                <w:rFonts w:cs="Arial Mäori"/>
                <w:iCs/>
              </w:rPr>
              <w:t xml:space="preserve">, does not have a particularly high proportion of women with first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AF7ABD">
              <w:rPr>
                <w:rFonts w:cs="Arial Mäori"/>
                <w:iCs/>
              </w:rPr>
              <w:t>NCSP R</w:t>
            </w:r>
            <w:r w:rsidRPr="00AF7ABD">
              <w:rPr>
                <w:rFonts w:cs="Arial Mäori"/>
                <w:iCs/>
              </w:rPr>
              <w:t>egister).</w:t>
            </w:r>
          </w:p>
          <w:p w14:paraId="6850CFED" w14:textId="407CBDFC" w:rsidR="00714BBE" w:rsidRPr="00AF7ABD" w:rsidRDefault="000436BD" w:rsidP="00DE16F5">
            <w:pPr>
              <w:ind w:right="544"/>
              <w:jc w:val="both"/>
            </w:pPr>
            <w:r>
              <w:rPr>
                <w:rFonts w:cs="Arial Mäori"/>
                <w:iCs/>
              </w:rPr>
              <w:t xml:space="preserve"> </w:t>
            </w:r>
          </w:p>
        </w:tc>
      </w:tr>
    </w:tbl>
    <w:p w14:paraId="2C9F244C" w14:textId="77777777" w:rsidR="007D6874" w:rsidRPr="00B97375" w:rsidRDefault="007D6874" w:rsidP="00D06EC2">
      <w:pPr>
        <w:pStyle w:val="Caption"/>
        <w:sectPr w:rsidR="007D6874" w:rsidRPr="00B97375" w:rsidSect="006B29BA">
          <w:footerReference w:type="default" r:id="rId51"/>
          <w:pgSz w:w="11907" w:h="16839" w:code="9"/>
          <w:pgMar w:top="1440" w:right="1417" w:bottom="1440" w:left="1440" w:header="708" w:footer="567" w:gutter="0"/>
          <w:cols w:space="708"/>
          <w:docGrid w:linePitch="360"/>
        </w:sectPr>
      </w:pPr>
      <w:bookmarkStart w:id="513" w:name="_Ref277688259"/>
      <w:bookmarkStart w:id="514" w:name="_Toc276457736"/>
      <w:bookmarkStart w:id="515" w:name="_Toc459126382"/>
      <w:bookmarkStart w:id="516" w:name="_Toc469398399"/>
      <w:bookmarkStart w:id="517" w:name="_Toc454287238"/>
    </w:p>
    <w:p w14:paraId="617A53B7" w14:textId="50B42CB6" w:rsidR="00317478" w:rsidRPr="004D3B47" w:rsidRDefault="00317478" w:rsidP="00317478">
      <w:pPr>
        <w:pStyle w:val="Caption"/>
        <w:keepNext/>
        <w:ind w:right="-23"/>
        <w:jc w:val="both"/>
      </w:pPr>
      <w:bookmarkStart w:id="518" w:name="_Ref39831308"/>
      <w:bookmarkStart w:id="519" w:name="_Toc68615863"/>
      <w:bookmarkStart w:id="520" w:name="_Ref482775917"/>
      <w:bookmarkStart w:id="521" w:name="_Toc486941164"/>
      <w:bookmarkStart w:id="522" w:name="_Toc509928593"/>
      <w:bookmarkStart w:id="523" w:name="_Toc528676277"/>
      <w:bookmarkStart w:id="524" w:name="_Toc5627719"/>
      <w:bookmarkStart w:id="525" w:name="_Toc12875679"/>
      <w:bookmarkStart w:id="526" w:name="_Toc275355697"/>
      <w:bookmarkEnd w:id="513"/>
      <w:bookmarkEnd w:id="514"/>
      <w:bookmarkEnd w:id="515"/>
      <w:bookmarkEnd w:id="516"/>
      <w:bookmarkEnd w:id="517"/>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34</w:t>
      </w:r>
      <w:r w:rsidRPr="004D3B47">
        <w:rPr>
          <w:noProof/>
        </w:rPr>
        <w:fldChar w:fldCharType="end"/>
      </w:r>
      <w:bookmarkEnd w:id="518"/>
      <w:r w:rsidRPr="004D3B47">
        <w:t xml:space="preserve"> - Women with first screening events during the monitoring period, by five-year age group (women aged 20-69 years at </w:t>
      </w:r>
      <w:sdt>
        <w:sdtPr>
          <w:alias w:val="End Period"/>
          <w:tag w:val="End Period"/>
          <w:id w:val="-1495251718"/>
          <w:placeholder>
            <w:docPart w:val="F3AD3425535640C49CED6077D6915225"/>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Pr="004D3B47">
        <w:t>)</w:t>
      </w:r>
      <w:bookmarkEnd w:id="519"/>
    </w:p>
    <w:p w14:paraId="3C140A8F" w14:textId="2826EFD5" w:rsidR="00317478" w:rsidRPr="004D3B47" w:rsidRDefault="00317478" w:rsidP="001372EE">
      <w:pPr>
        <w:ind w:left="720" w:right="544" w:hanging="720"/>
        <w:jc w:val="both"/>
      </w:pPr>
      <w:r w:rsidRPr="004D3B47">
        <w:rPr>
          <w:noProof/>
          <w:lang w:eastAsia="en-AU"/>
        </w:rPr>
        <w:drawing>
          <wp:inline distT="0" distB="0" distL="0" distR="0" wp14:anchorId="7BDC32ED" wp14:editId="2186D44E">
            <wp:extent cx="5400000" cy="34985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00000" cy="3498592"/>
                    </a:xfrm>
                    <a:prstGeom prst="rect">
                      <a:avLst/>
                    </a:prstGeom>
                    <a:noFill/>
                  </pic:spPr>
                </pic:pic>
              </a:graphicData>
            </a:graphic>
          </wp:inline>
        </w:drawing>
      </w:r>
    </w:p>
    <w:p w14:paraId="67E5F0D4" w14:textId="77777777" w:rsidR="00317478" w:rsidRPr="004D3B47" w:rsidRDefault="00317478" w:rsidP="00317478">
      <w:pPr>
        <w:ind w:right="544"/>
        <w:jc w:val="both"/>
      </w:pPr>
    </w:p>
    <w:p w14:paraId="7B54EFE5" w14:textId="7DB35C63" w:rsidR="00317478" w:rsidRPr="004D3B47" w:rsidRDefault="00317478" w:rsidP="00317478">
      <w:pPr>
        <w:pStyle w:val="Caption"/>
        <w:keepNext/>
        <w:ind w:right="-23"/>
        <w:jc w:val="both"/>
      </w:pPr>
      <w:bookmarkStart w:id="527" w:name="_Ref277688524"/>
      <w:bookmarkStart w:id="528" w:name="_Toc459126383"/>
      <w:bookmarkStart w:id="529" w:name="_Toc469398400"/>
      <w:bookmarkStart w:id="530" w:name="_Toc454287239"/>
      <w:bookmarkStart w:id="531" w:name="_Toc486941165"/>
      <w:bookmarkStart w:id="532" w:name="_Toc509928594"/>
      <w:bookmarkStart w:id="533" w:name="_Toc528676278"/>
      <w:bookmarkStart w:id="534" w:name="_Toc68615864"/>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35</w:t>
      </w:r>
      <w:r w:rsidRPr="004D3B47">
        <w:rPr>
          <w:noProof/>
        </w:rPr>
        <w:fldChar w:fldCharType="end"/>
      </w:r>
      <w:bookmarkEnd w:id="527"/>
      <w:r w:rsidRPr="004D3B47">
        <w:t xml:space="preserve"> - Women with first screening events as a proportion of all women screened in that age group during the monitoring period, by five-year age group (women aged 20-69 years at </w:t>
      </w:r>
      <w:sdt>
        <w:sdtPr>
          <w:alias w:val="End Period"/>
          <w:tag w:val="End Period"/>
          <w:id w:val="-1086002375"/>
          <w:placeholder>
            <w:docPart w:val="6D0AB6C8DF3344D780CC39F757F90FAD"/>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Pr="004D3B47">
        <w:t>)</w:t>
      </w:r>
      <w:bookmarkEnd w:id="528"/>
      <w:bookmarkEnd w:id="529"/>
      <w:bookmarkEnd w:id="530"/>
      <w:bookmarkEnd w:id="531"/>
      <w:bookmarkEnd w:id="532"/>
      <w:bookmarkEnd w:id="533"/>
      <w:bookmarkEnd w:id="534"/>
    </w:p>
    <w:p w14:paraId="04842034" w14:textId="77777777" w:rsidR="00317478" w:rsidRPr="004D3B47" w:rsidRDefault="00317478" w:rsidP="00317478">
      <w:pPr>
        <w:ind w:right="544"/>
        <w:jc w:val="both"/>
        <w:rPr>
          <w:noProof/>
          <w:lang w:eastAsia="en-AU"/>
        </w:rPr>
      </w:pPr>
      <w:r w:rsidRPr="004D3B47">
        <w:rPr>
          <w:noProof/>
          <w:lang w:eastAsia="en-AU"/>
        </w:rPr>
        <w:drawing>
          <wp:inline distT="0" distB="0" distL="0" distR="0" wp14:anchorId="4DD894D3" wp14:editId="50804DD7">
            <wp:extent cx="5400000" cy="350065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r w:rsidRPr="004D3B47">
        <w:rPr>
          <w:noProof/>
          <w:lang w:eastAsia="en-AU"/>
        </w:rPr>
        <w:br w:type="page"/>
      </w:r>
    </w:p>
    <w:p w14:paraId="5BD40FAE" w14:textId="2AE73D84" w:rsidR="00317478" w:rsidRPr="004D3B47" w:rsidRDefault="00317478" w:rsidP="00317478">
      <w:pPr>
        <w:pStyle w:val="Caption"/>
        <w:spacing w:after="80"/>
        <w:ind w:right="-23"/>
        <w:jc w:val="both"/>
      </w:pPr>
      <w:bookmarkStart w:id="535" w:name="_Ref39831395"/>
      <w:bookmarkStart w:id="536" w:name="_Toc68615865"/>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36</w:t>
      </w:r>
      <w:r w:rsidRPr="004D3B47">
        <w:rPr>
          <w:noProof/>
        </w:rPr>
        <w:fldChar w:fldCharType="end"/>
      </w:r>
      <w:bookmarkEnd w:id="535"/>
      <w:r w:rsidRPr="004D3B47">
        <w:t xml:space="preserve"> - Women with first screening events as a proportion of all women screened during the monitoring period, by DHB (women aged 20-69 years at </w:t>
      </w:r>
      <w:sdt>
        <w:sdtPr>
          <w:alias w:val="End Period"/>
          <w:tag w:val="End Period"/>
          <w:id w:val="1808655836"/>
          <w:placeholder>
            <w:docPart w:val="D6F9EFCAAD9A4DF1BC9A396EA7FE62DB"/>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Pr="004D3B47">
        <w:t>)</w:t>
      </w:r>
      <w:bookmarkEnd w:id="536"/>
    </w:p>
    <w:p w14:paraId="716A672A" w14:textId="77777777" w:rsidR="00317478" w:rsidRPr="004D3B47" w:rsidRDefault="00317478" w:rsidP="00317478">
      <w:pPr>
        <w:ind w:right="544"/>
        <w:jc w:val="both"/>
      </w:pPr>
      <w:r w:rsidRPr="004D3B47">
        <w:rPr>
          <w:noProof/>
          <w:lang w:eastAsia="en-AU"/>
        </w:rPr>
        <w:drawing>
          <wp:inline distT="0" distB="0" distL="0" distR="0" wp14:anchorId="02F4B022" wp14:editId="686EB9EB">
            <wp:extent cx="5400000" cy="350064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00000" cy="3500649"/>
                    </a:xfrm>
                    <a:prstGeom prst="rect">
                      <a:avLst/>
                    </a:prstGeom>
                    <a:noFill/>
                  </pic:spPr>
                </pic:pic>
              </a:graphicData>
            </a:graphic>
          </wp:inline>
        </w:drawing>
      </w:r>
    </w:p>
    <w:p w14:paraId="1A04B81C" w14:textId="77777777" w:rsidR="00317478" w:rsidRPr="004D3B47" w:rsidRDefault="00317478" w:rsidP="00317478">
      <w:pPr>
        <w:ind w:right="544"/>
        <w:jc w:val="both"/>
      </w:pPr>
    </w:p>
    <w:p w14:paraId="4217DBC5" w14:textId="2ED45FA4" w:rsidR="00317478" w:rsidRPr="004D3B47" w:rsidRDefault="00317478" w:rsidP="00317478">
      <w:pPr>
        <w:pStyle w:val="Caption"/>
        <w:spacing w:after="80"/>
        <w:ind w:right="-23"/>
        <w:jc w:val="both"/>
      </w:pPr>
      <w:bookmarkStart w:id="537" w:name="_Ref39831410"/>
      <w:bookmarkStart w:id="538" w:name="_Toc68615866"/>
      <w:r w:rsidRPr="004D3B47">
        <w:t>Figu</w:t>
      </w:r>
      <w:r w:rsidRPr="0002258A">
        <w:t xml:space="preserve">re </w:t>
      </w:r>
      <w:r w:rsidR="00BB2914">
        <w:fldChar w:fldCharType="begin"/>
      </w:r>
      <w:r w:rsidR="00BB2914">
        <w:instrText xml:space="preserve"> SEQ Figure \* ARABIC </w:instrText>
      </w:r>
      <w:r w:rsidR="00BB2914">
        <w:fldChar w:fldCharType="separate"/>
      </w:r>
      <w:r w:rsidR="002919D1">
        <w:rPr>
          <w:noProof/>
        </w:rPr>
        <w:t>37</w:t>
      </w:r>
      <w:r w:rsidR="00BB2914">
        <w:rPr>
          <w:noProof/>
        </w:rPr>
        <w:fldChar w:fldCharType="end"/>
      </w:r>
      <w:bookmarkEnd w:id="537"/>
      <w:r w:rsidRPr="0002258A">
        <w:t xml:space="preserve"> -</w:t>
      </w:r>
      <w:r w:rsidRPr="004D3B47">
        <w:t xml:space="preserve"> Women with first screening events as a proportion of all women screened during the monitoring period, by ethnicity (women aged 20-69 years at </w:t>
      </w:r>
      <w:sdt>
        <w:sdtPr>
          <w:alias w:val="End Period"/>
          <w:tag w:val="End Period"/>
          <w:id w:val="-702874812"/>
          <w:placeholder>
            <w:docPart w:val="493C55AC442E45B7A399C68C6680B4C6"/>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Pr="004D3B47">
        <w:t>)</w:t>
      </w:r>
      <w:bookmarkEnd w:id="538"/>
    </w:p>
    <w:p w14:paraId="2856E6FD" w14:textId="77777777" w:rsidR="00317478" w:rsidRPr="004D3B47" w:rsidRDefault="00317478" w:rsidP="00317478">
      <w:r w:rsidRPr="004D3B47">
        <w:rPr>
          <w:noProof/>
          <w:lang w:eastAsia="en-AU"/>
        </w:rPr>
        <w:drawing>
          <wp:inline distT="0" distB="0" distL="0" distR="0" wp14:anchorId="5BF06FE8" wp14:editId="7D302A3B">
            <wp:extent cx="5400000" cy="35590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00000" cy="3559090"/>
                    </a:xfrm>
                    <a:prstGeom prst="rect">
                      <a:avLst/>
                    </a:prstGeom>
                    <a:noFill/>
                  </pic:spPr>
                </pic:pic>
              </a:graphicData>
            </a:graphic>
          </wp:inline>
        </w:drawing>
      </w:r>
    </w:p>
    <w:p w14:paraId="28E84A42" w14:textId="77777777" w:rsidR="00317478" w:rsidRPr="004D3B47" w:rsidRDefault="00317478" w:rsidP="00317478"/>
    <w:p w14:paraId="7275915A" w14:textId="77777777" w:rsidR="00317478" w:rsidRPr="004D3B47" w:rsidRDefault="00317478" w:rsidP="00317478">
      <w:pPr>
        <w:sectPr w:rsidR="00317478" w:rsidRPr="004D3B47" w:rsidSect="006B29BA">
          <w:pgSz w:w="11907" w:h="16839" w:code="9"/>
          <w:pgMar w:top="1440" w:right="1417" w:bottom="1440" w:left="1440" w:header="708" w:footer="567" w:gutter="0"/>
          <w:cols w:space="708"/>
          <w:docGrid w:linePitch="360"/>
        </w:sectPr>
      </w:pPr>
    </w:p>
    <w:p w14:paraId="23561F8F" w14:textId="4B6882BF" w:rsidR="00317478" w:rsidRPr="004D3B47" w:rsidRDefault="00317478" w:rsidP="00317478">
      <w:pPr>
        <w:pStyle w:val="Caption"/>
        <w:spacing w:after="80"/>
        <w:ind w:right="-23"/>
        <w:jc w:val="both"/>
      </w:pPr>
      <w:bookmarkStart w:id="539" w:name="_Toc68615867"/>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38</w:t>
      </w:r>
      <w:r w:rsidRPr="004D3B47">
        <w:rPr>
          <w:noProof/>
        </w:rPr>
        <w:fldChar w:fldCharType="end"/>
      </w:r>
      <w:r w:rsidRPr="004D3B47">
        <w:t xml:space="preserve"> - Trends in the number of women with a first screening event, by age</w:t>
      </w:r>
      <w:bookmarkEnd w:id="539"/>
    </w:p>
    <w:p w14:paraId="3A058026" w14:textId="77777777" w:rsidR="00317478" w:rsidRPr="004D3B47" w:rsidRDefault="00317478" w:rsidP="00317478">
      <w:pPr>
        <w:ind w:right="544"/>
        <w:jc w:val="both"/>
        <w:rPr>
          <w:noProof/>
          <w:lang w:eastAsia="en-NZ"/>
        </w:rPr>
      </w:pPr>
      <w:r w:rsidRPr="004D3B47">
        <w:rPr>
          <w:noProof/>
          <w:lang w:eastAsia="en-AU"/>
        </w:rPr>
        <w:drawing>
          <wp:inline distT="0" distB="0" distL="0" distR="0" wp14:anchorId="0FF907BA" wp14:editId="40F12C3A">
            <wp:extent cx="5400000" cy="3504442"/>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00120B6C" w14:textId="77777777" w:rsidR="00317478" w:rsidRPr="004D3B47" w:rsidRDefault="00317478" w:rsidP="00317478"/>
    <w:p w14:paraId="44FB7F7C" w14:textId="444B4479" w:rsidR="00EE0460" w:rsidRPr="00EE0460" w:rsidRDefault="00317478" w:rsidP="00EE0460">
      <w:pPr>
        <w:pStyle w:val="Caption"/>
      </w:pPr>
      <w:bookmarkStart w:id="540" w:name="_Toc68615868"/>
      <w:r w:rsidRPr="00EE0460">
        <w:t xml:space="preserve">Figure </w:t>
      </w:r>
      <w:r w:rsidR="00BB2914">
        <w:fldChar w:fldCharType="begin"/>
      </w:r>
      <w:r w:rsidR="00BB2914">
        <w:instrText xml:space="preserve"> SEQ Figure \* ARABIC </w:instrText>
      </w:r>
      <w:r w:rsidR="00BB2914">
        <w:fldChar w:fldCharType="separate"/>
      </w:r>
      <w:r w:rsidR="002919D1">
        <w:rPr>
          <w:noProof/>
        </w:rPr>
        <w:t>39</w:t>
      </w:r>
      <w:r w:rsidR="00BB2914">
        <w:rPr>
          <w:noProof/>
        </w:rPr>
        <w:fldChar w:fldCharType="end"/>
      </w:r>
      <w:r w:rsidRPr="00EE0460">
        <w:t xml:space="preserve"> - Trends in the number of women with a first screening event, by DHB</w:t>
      </w:r>
      <w:bookmarkEnd w:id="540"/>
    </w:p>
    <w:p w14:paraId="4F4CEB00" w14:textId="7F569E9F" w:rsidR="00317478" w:rsidRDefault="00317478" w:rsidP="00EE0460">
      <w:r w:rsidRPr="004D3B47">
        <w:rPr>
          <w:noProof/>
          <w:lang w:eastAsia="en-AU"/>
        </w:rPr>
        <w:drawing>
          <wp:inline distT="0" distB="0" distL="0" distR="0" wp14:anchorId="1B7ACD9B" wp14:editId="0D3F3CB7">
            <wp:extent cx="5400000" cy="3504443"/>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54E044C1" w14:textId="77777777" w:rsidR="00317478" w:rsidRDefault="00317478" w:rsidP="00317478">
      <w:pPr>
        <w:pStyle w:val="Caption"/>
        <w:widowControl w:val="0"/>
        <w:jc w:val="both"/>
      </w:pPr>
    </w:p>
    <w:p w14:paraId="3ABA7ADA" w14:textId="77777777" w:rsidR="00317478" w:rsidRDefault="00317478" w:rsidP="00317478"/>
    <w:p w14:paraId="1F07D5C3" w14:textId="77777777" w:rsidR="00317478" w:rsidRDefault="00317478" w:rsidP="00317478"/>
    <w:p w14:paraId="0AA06825" w14:textId="77777777" w:rsidR="00317478" w:rsidRPr="00F14E39" w:rsidRDefault="00317478" w:rsidP="00317478"/>
    <w:p w14:paraId="751C0E92" w14:textId="77777777" w:rsidR="000436BD" w:rsidRDefault="000436BD">
      <w:pPr>
        <w:rPr>
          <w:b/>
          <w:bCs/>
          <w:sz w:val="20"/>
          <w:szCs w:val="20"/>
        </w:rPr>
      </w:pPr>
      <w:r>
        <w:br w:type="page"/>
      </w:r>
    </w:p>
    <w:p w14:paraId="46C7FFCD" w14:textId="38E99374" w:rsidR="00317478" w:rsidRPr="004D3B47" w:rsidRDefault="00317478" w:rsidP="00317478">
      <w:pPr>
        <w:pStyle w:val="Caption"/>
        <w:widowControl w:val="0"/>
        <w:jc w:val="both"/>
      </w:pPr>
      <w:bookmarkStart w:id="541" w:name="_Toc68615869"/>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40</w:t>
      </w:r>
      <w:r w:rsidRPr="004D3B47">
        <w:rPr>
          <w:noProof/>
        </w:rPr>
        <w:fldChar w:fldCharType="end"/>
      </w:r>
      <w:r w:rsidRPr="004D3B47">
        <w:t xml:space="preserve"> - Trends in the number of women with a first screening event, by ethnicity</w:t>
      </w:r>
      <w:bookmarkEnd w:id="541"/>
    </w:p>
    <w:p w14:paraId="01AD2355" w14:textId="77777777" w:rsidR="00317478" w:rsidRPr="004D3B47" w:rsidRDefault="00317478" w:rsidP="00317478">
      <w:pPr>
        <w:widowControl w:val="0"/>
      </w:pPr>
      <w:r w:rsidRPr="004D3B47">
        <w:rPr>
          <w:noProof/>
          <w:lang w:eastAsia="en-AU"/>
        </w:rPr>
        <w:drawing>
          <wp:inline distT="0" distB="0" distL="0" distR="0" wp14:anchorId="7BCE02D4" wp14:editId="650AFDDE">
            <wp:extent cx="5400000" cy="34985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6A312EC5" w14:textId="77777777" w:rsidR="00317478" w:rsidRPr="004D3B47" w:rsidRDefault="00317478" w:rsidP="00317478">
      <w:r w:rsidRPr="004D3B47">
        <w:br w:type="page"/>
      </w:r>
    </w:p>
    <w:p w14:paraId="31790C41" w14:textId="798AD06C" w:rsidR="00F22EFF" w:rsidRPr="00B97375" w:rsidRDefault="00F22EFF" w:rsidP="00F22EFF">
      <w:bookmarkStart w:id="542" w:name="_Toc275355198"/>
      <w:bookmarkStart w:id="543" w:name="_Toc275355485"/>
      <w:bookmarkStart w:id="544" w:name="_Toc275355540"/>
      <w:bookmarkStart w:id="545" w:name="_Toc275355564"/>
      <w:bookmarkStart w:id="546" w:name="_Toc276457738"/>
      <w:bookmarkStart w:id="547" w:name="_Toc438477962"/>
      <w:bookmarkStart w:id="548" w:name="_Toc471467032"/>
      <w:bookmarkStart w:id="549" w:name="_Toc478551504"/>
      <w:bookmarkStart w:id="550" w:name="_Toc482704686"/>
      <w:bookmarkStart w:id="551" w:name="_Toc478551570"/>
      <w:bookmarkEnd w:id="520"/>
      <w:bookmarkEnd w:id="521"/>
      <w:bookmarkEnd w:id="522"/>
      <w:bookmarkEnd w:id="523"/>
      <w:bookmarkEnd w:id="524"/>
      <w:bookmarkEnd w:id="525"/>
      <w:bookmarkEnd w:id="526"/>
    </w:p>
    <w:p w14:paraId="0BD7E512" w14:textId="77777777" w:rsidR="00B656A6" w:rsidRPr="00B97375" w:rsidRDefault="00B656A6" w:rsidP="00577ECC">
      <w:pPr>
        <w:pStyle w:val="Heading2"/>
        <w:keepNext w:val="0"/>
        <w:widowControl w:val="0"/>
        <w:ind w:right="544"/>
        <w:jc w:val="both"/>
        <w:rPr>
          <w:rFonts w:asciiTheme="majorHAnsi" w:hAnsiTheme="majorHAnsi"/>
          <w:i w:val="0"/>
        </w:rPr>
      </w:pPr>
      <w:bookmarkStart w:id="552" w:name="_Toc509928444"/>
      <w:bookmarkStart w:id="553" w:name="_Toc528676047"/>
      <w:bookmarkStart w:id="554" w:name="_Toc2170034"/>
      <w:bookmarkStart w:id="555" w:name="_Toc66871658"/>
      <w:r w:rsidRPr="00B97375">
        <w:rPr>
          <w:noProof/>
          <w:lang w:eastAsia="en-AU"/>
        </w:rPr>
        <w:t>Indicator 3 – Withdrawal rates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47B93A4" w14:textId="77777777" w:rsidR="004479E0" w:rsidRPr="00B97375"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F7ABD" w:rsidRPr="00AF7ABD" w14:paraId="02E14D21" w14:textId="77777777" w:rsidTr="00A77EC5">
        <w:tc>
          <w:tcPr>
            <w:tcW w:w="1791" w:type="dxa"/>
          </w:tcPr>
          <w:p w14:paraId="43DBEBF2" w14:textId="77777777" w:rsidR="00B656A6" w:rsidRPr="00AF7ABD" w:rsidRDefault="00B656A6" w:rsidP="00DE16F5">
            <w:pPr>
              <w:spacing w:before="120"/>
              <w:ind w:right="544"/>
              <w:jc w:val="both"/>
              <w:rPr>
                <w:b/>
              </w:rPr>
            </w:pPr>
            <w:r w:rsidRPr="00AF7ABD">
              <w:rPr>
                <w:b/>
              </w:rPr>
              <w:t>Definition</w:t>
            </w:r>
          </w:p>
        </w:tc>
        <w:tc>
          <w:tcPr>
            <w:tcW w:w="7531" w:type="dxa"/>
          </w:tcPr>
          <w:p w14:paraId="66F77602" w14:textId="034BF09E" w:rsidR="00B656A6" w:rsidRPr="00AF7ABD" w:rsidRDefault="00B656A6" w:rsidP="00980E29">
            <w:pPr>
              <w:spacing w:before="120"/>
              <w:jc w:val="both"/>
            </w:pPr>
            <w:r w:rsidRPr="00AF7ABD">
              <w:t>The number of women, by age-group</w:t>
            </w:r>
            <w:r w:rsidR="0088739B" w:rsidRPr="00AF7ABD">
              <w:t>,</w:t>
            </w:r>
            <w:r w:rsidRPr="00AF7ABD">
              <w:t xml:space="preserve"> DHB, </w:t>
            </w:r>
            <w:r w:rsidR="0088739B" w:rsidRPr="00AF7ABD">
              <w:t xml:space="preserve">and ethnicity </w:t>
            </w:r>
            <w:r w:rsidRPr="00AF7ABD">
              <w:t>not currently enrolled in the NCSP</w:t>
            </w:r>
            <w:r w:rsidR="00BC06AB" w:rsidRPr="00AF7ABD">
              <w:t xml:space="preserve"> Register</w:t>
            </w:r>
            <w:r w:rsidRPr="00AF7ABD">
              <w:t xml:space="preserve"> and whose enrolment ended during the </w:t>
            </w:r>
            <w:r w:rsidR="00325D57" w:rsidRPr="00AF7ABD">
              <w:t>monitoring</w:t>
            </w:r>
            <w:r w:rsidRPr="00AF7ABD">
              <w:t xml:space="preserve"> period (withdrawals).</w:t>
            </w:r>
            <w:r w:rsidR="006C1E68" w:rsidRPr="00AF7ABD">
              <w:t xml:space="preserve"> Withdrawals relate to active withdrawals, where women specifically elect to be removed from the NCSP Register.</w:t>
            </w:r>
            <w:r w:rsidR="000436BD">
              <w:t xml:space="preserve"> </w:t>
            </w:r>
          </w:p>
          <w:p w14:paraId="3E77156D" w14:textId="77777777" w:rsidR="002A5B3B" w:rsidRPr="00AF7ABD" w:rsidRDefault="002A5B3B" w:rsidP="00980E29">
            <w:pPr>
              <w:jc w:val="both"/>
            </w:pPr>
          </w:p>
          <w:p w14:paraId="797DC33F" w14:textId="2F2FC4F7" w:rsidR="00B656A6" w:rsidRPr="00AF7ABD" w:rsidRDefault="007D02AF" w:rsidP="00980E29">
            <w:pPr>
              <w:jc w:val="both"/>
            </w:pPr>
            <w:r w:rsidRPr="00AF7ABD">
              <w:t xml:space="preserve">Withdrawals are also reported as a </w:t>
            </w:r>
            <w:r w:rsidR="00B656A6" w:rsidRPr="00AF7ABD">
              <w:t>proportion of women who were enrolled on the NCSP</w:t>
            </w:r>
            <w:r w:rsidR="00BC06AB" w:rsidRPr="00AF7ABD">
              <w:t xml:space="preserve"> Register</w:t>
            </w:r>
            <w:r w:rsidR="00B656A6" w:rsidRPr="00AF7ABD">
              <w:t xml:space="preserve"> at </w:t>
            </w:r>
            <w:r w:rsidR="00A939AD" w:rsidRPr="00AF7ABD">
              <w:t>30 June 201</w:t>
            </w:r>
            <w:r w:rsidR="00EB62E6" w:rsidRPr="00AF7ABD">
              <w:t>9</w:t>
            </w:r>
            <w:r w:rsidR="00023913" w:rsidRPr="00AF7ABD">
              <w:t xml:space="preserve"> </w:t>
            </w:r>
            <w:r w:rsidR="00DD26C6" w:rsidRPr="00AF7ABD">
              <w:t>(</w:t>
            </w:r>
            <w:r w:rsidR="00EF7875" w:rsidRPr="00AF7ABD">
              <w:t>i.e.</w:t>
            </w:r>
            <w:r w:rsidR="00DD26C6" w:rsidRPr="00AF7ABD">
              <w:t xml:space="preserve"> just prior to the commencement of the current </w:t>
            </w:r>
            <w:r w:rsidR="00325D57" w:rsidRPr="00AF7ABD">
              <w:t>monitoring</w:t>
            </w:r>
            <w:r w:rsidR="00DD26C6" w:rsidRPr="00AF7ABD">
              <w:t xml:space="preserve"> period)</w:t>
            </w:r>
            <w:r w:rsidR="00B656A6" w:rsidRPr="00AF7ABD">
              <w:t>.</w:t>
            </w:r>
            <w:r w:rsidR="002A63C9" w:rsidRPr="00AF7ABD">
              <w:t xml:space="preserve"> </w:t>
            </w:r>
            <w:r w:rsidR="009B3F87" w:rsidRPr="00AF7ABD">
              <w:t>This</w:t>
            </w:r>
            <w:r w:rsidRPr="00AF7ABD">
              <w:t xml:space="preserve"> </w:t>
            </w:r>
            <w:r w:rsidR="009B3F87" w:rsidRPr="00AF7ABD">
              <w:t xml:space="preserve">is </w:t>
            </w:r>
            <w:r w:rsidRPr="00AF7ABD">
              <w:t>also</w:t>
            </w:r>
            <w:r w:rsidR="009B3F87" w:rsidRPr="00AF7ABD">
              <w:t xml:space="preserve"> rep</w:t>
            </w:r>
            <w:r w:rsidRPr="00AF7ABD">
              <w:t xml:space="preserve">orted by </w:t>
            </w:r>
            <w:r w:rsidR="00734580" w:rsidRPr="00AF7ABD">
              <w:t>age</w:t>
            </w:r>
            <w:r w:rsidRPr="00AF7ABD">
              <w:t xml:space="preserve"> </w:t>
            </w:r>
            <w:r w:rsidR="00734580" w:rsidRPr="00AF7ABD">
              <w:t xml:space="preserve">group, DHB, </w:t>
            </w:r>
            <w:r w:rsidRPr="00AF7ABD">
              <w:t>and</w:t>
            </w:r>
            <w:r w:rsidR="00734580" w:rsidRPr="00AF7ABD">
              <w:t xml:space="preserve"> ethnicity.</w:t>
            </w:r>
          </w:p>
          <w:p w14:paraId="68B8411E" w14:textId="77777777" w:rsidR="002A5B3B" w:rsidRPr="00AF7ABD" w:rsidRDefault="002A5B3B" w:rsidP="00980E29">
            <w:pPr>
              <w:jc w:val="both"/>
            </w:pPr>
          </w:p>
          <w:p w14:paraId="7FA71833" w14:textId="56A406C7" w:rsidR="00B656A6" w:rsidRPr="00AF7ABD" w:rsidRDefault="00B656A6" w:rsidP="00980E29">
            <w:pPr>
              <w:jc w:val="both"/>
            </w:pPr>
            <w:r w:rsidRPr="00AF7ABD">
              <w:t xml:space="preserve">Age is defined as a woman’s age at the end of the </w:t>
            </w:r>
            <w:r w:rsidR="00325D57" w:rsidRPr="00AF7ABD">
              <w:t>monitoring</w:t>
            </w:r>
            <w:r w:rsidRPr="00AF7ABD">
              <w:t xml:space="preserve"> period</w:t>
            </w:r>
            <w:r w:rsidR="000B0975" w:rsidRPr="00AF7ABD">
              <w:t xml:space="preserve"> (i.e. at</w:t>
            </w:r>
            <w:r w:rsidR="00C342F9" w:rsidRPr="00AF7ABD">
              <w:t xml:space="preserve"> </w:t>
            </w:r>
            <w:sdt>
              <w:sdtPr>
                <w:alias w:val="End Period"/>
                <w:tag w:val="End Period"/>
                <w:id w:val="-448390856"/>
                <w:placeholder>
                  <w:docPart w:val="13E8990B6F5F49768E64279B8D83A6DA"/>
                </w:placeholder>
                <w:dataBinding w:prefixMappings="xmlns:ns0='http://schemas.microsoft.com/office/2006/coverPageProps' " w:xpath="/ns0:CoverPageProperties[1]/ns0:Abstract[1]" w:storeItemID="{55AF091B-3C7A-41E3-B477-F2FDAA23CFDA}"/>
                <w:text/>
              </w:sdtPr>
              <w:sdtEndPr/>
              <w:sdtContent>
                <w:r w:rsidR="00E54575" w:rsidRPr="00AF7ABD">
                  <w:t>31 December 2019</w:t>
                </w:r>
              </w:sdtContent>
            </w:sdt>
            <w:r w:rsidR="000B0975" w:rsidRPr="00AF7ABD">
              <w:t>)</w:t>
            </w:r>
            <w:r w:rsidRPr="00AF7ABD">
              <w:t>.</w:t>
            </w:r>
          </w:p>
          <w:p w14:paraId="485869D8" w14:textId="77777777" w:rsidR="00B656A6" w:rsidRPr="00AF7ABD" w:rsidRDefault="00B656A6" w:rsidP="00DE16F5">
            <w:pPr>
              <w:ind w:right="544"/>
              <w:jc w:val="both"/>
            </w:pPr>
          </w:p>
        </w:tc>
      </w:tr>
      <w:tr w:rsidR="00AF7ABD" w:rsidRPr="00AF7ABD" w14:paraId="4BF905CA" w14:textId="77777777" w:rsidTr="00A77EC5">
        <w:tc>
          <w:tcPr>
            <w:tcW w:w="1791" w:type="dxa"/>
          </w:tcPr>
          <w:p w14:paraId="18588D4F" w14:textId="77777777" w:rsidR="00B656A6" w:rsidRPr="00AF7ABD" w:rsidRDefault="00B656A6" w:rsidP="00DE16F5">
            <w:pPr>
              <w:spacing w:before="120"/>
              <w:ind w:right="544"/>
              <w:jc w:val="both"/>
              <w:rPr>
                <w:b/>
              </w:rPr>
            </w:pPr>
            <w:r w:rsidRPr="00AF7ABD">
              <w:rPr>
                <w:b/>
              </w:rPr>
              <w:t>Target</w:t>
            </w:r>
          </w:p>
        </w:tc>
        <w:tc>
          <w:tcPr>
            <w:tcW w:w="7531" w:type="dxa"/>
          </w:tcPr>
          <w:p w14:paraId="1831CA86" w14:textId="77777777" w:rsidR="00B656A6" w:rsidRPr="00AF7ABD" w:rsidRDefault="00B656A6" w:rsidP="00DE16F5">
            <w:pPr>
              <w:spacing w:before="120"/>
              <w:ind w:right="544"/>
              <w:jc w:val="both"/>
            </w:pPr>
            <w:r w:rsidRPr="00AF7ABD">
              <w:t>Zero for ages 20-69 years.</w:t>
            </w:r>
          </w:p>
          <w:p w14:paraId="49333159" w14:textId="77777777" w:rsidR="00B656A6" w:rsidRPr="00AF7ABD" w:rsidRDefault="00B656A6" w:rsidP="00DE16F5">
            <w:pPr>
              <w:ind w:right="544"/>
              <w:jc w:val="both"/>
            </w:pPr>
          </w:p>
        </w:tc>
      </w:tr>
      <w:tr w:rsidR="00AF7ABD" w:rsidRPr="00AF7ABD" w14:paraId="4044E197" w14:textId="77777777" w:rsidTr="00A77EC5">
        <w:tc>
          <w:tcPr>
            <w:tcW w:w="1791" w:type="dxa"/>
          </w:tcPr>
          <w:p w14:paraId="2B5FE3C9" w14:textId="77777777" w:rsidR="00B656A6" w:rsidRPr="00AF7ABD" w:rsidRDefault="00B656A6" w:rsidP="00DE16F5">
            <w:pPr>
              <w:spacing w:before="120"/>
              <w:ind w:right="544"/>
              <w:jc w:val="both"/>
              <w:rPr>
                <w:b/>
              </w:rPr>
            </w:pPr>
            <w:r w:rsidRPr="00AF7ABD">
              <w:rPr>
                <w:b/>
              </w:rPr>
              <w:t>Current Situation</w:t>
            </w:r>
          </w:p>
        </w:tc>
        <w:tc>
          <w:tcPr>
            <w:tcW w:w="7531" w:type="dxa"/>
          </w:tcPr>
          <w:p w14:paraId="18B261DA" w14:textId="10B0D0EA" w:rsidR="00023F74" w:rsidRPr="00AF7ABD" w:rsidRDefault="00023F74" w:rsidP="00023F74">
            <w:pPr>
              <w:spacing w:before="120"/>
              <w:ind w:right="34"/>
              <w:jc w:val="both"/>
            </w:pPr>
            <w:r w:rsidRPr="00AF7ABD">
              <w:t xml:space="preserve">At the </w:t>
            </w:r>
            <w:r w:rsidR="00485DD9" w:rsidRPr="00AF7ABD">
              <w:t xml:space="preserve">end </w:t>
            </w:r>
            <w:r w:rsidRPr="00AF7ABD">
              <w:t xml:space="preserve">of the </w:t>
            </w:r>
            <w:r w:rsidR="00485DD9" w:rsidRPr="00AF7ABD">
              <w:t xml:space="preserve">previous </w:t>
            </w:r>
            <w:r w:rsidR="00325D57" w:rsidRPr="00AF7ABD">
              <w:t>monitoring</w:t>
            </w:r>
            <w:r w:rsidRPr="00AF7ABD">
              <w:t xml:space="preserve"> period</w:t>
            </w:r>
            <w:r w:rsidR="00392DEE" w:rsidRPr="00AF7ABD">
              <w:t>,</w:t>
            </w:r>
            <w:r w:rsidR="00752CC3" w:rsidRPr="00AF7ABD">
              <w:t xml:space="preserve"> </w:t>
            </w:r>
            <w:bookmarkStart w:id="556" w:name="ind3_registered_smpl"/>
            <w:r w:rsidR="009B126B" w:rsidRPr="00AF7ABD">
              <w:t>1,</w:t>
            </w:r>
            <w:bookmarkEnd w:id="556"/>
            <w:r w:rsidR="009B126B" w:rsidRPr="00AF7ABD">
              <w:t>640,904</w:t>
            </w:r>
            <w:r w:rsidRPr="00AF7ABD">
              <w:t xml:space="preserve"> women aged 20-69 years were enrolled on the NCSP Register. During the current </w:t>
            </w:r>
            <w:r w:rsidR="00325D57" w:rsidRPr="00AF7ABD">
              <w:t>monitoring</w:t>
            </w:r>
            <w:r w:rsidRPr="00AF7ABD">
              <w:t xml:space="preserve"> period, </w:t>
            </w:r>
            <w:r w:rsidR="009B126B" w:rsidRPr="00AF7ABD">
              <w:t>6</w:t>
            </w:r>
            <w:r w:rsidRPr="00AF7ABD">
              <w:t xml:space="preserve"> of these women </w:t>
            </w:r>
            <w:r w:rsidR="00064651" w:rsidRPr="00AF7ABD">
              <w:t>(</w:t>
            </w:r>
            <w:bookmarkStart w:id="557" w:name="ind3_withdrawn_pct"/>
            <w:r w:rsidR="009B126B" w:rsidRPr="00AF7ABD">
              <w:t>0.</w:t>
            </w:r>
            <w:bookmarkEnd w:id="557"/>
            <w:r w:rsidR="009B126B" w:rsidRPr="00AF7ABD">
              <w:t>0004</w:t>
            </w:r>
            <w:r w:rsidR="00064651" w:rsidRPr="00AF7ABD">
              <w:t>%)</w:t>
            </w:r>
            <w:r w:rsidRPr="00AF7ABD">
              <w:t xml:space="preserve"> withdrew from the NCSP Register.</w:t>
            </w:r>
            <w:r w:rsidR="000436BD">
              <w:t xml:space="preserve"> </w:t>
            </w:r>
          </w:p>
          <w:p w14:paraId="0E6094C8" w14:textId="77777777" w:rsidR="00A63D86" w:rsidRPr="00AF7ABD" w:rsidRDefault="00A63D86" w:rsidP="00A63D86">
            <w:pPr>
              <w:pStyle w:val="NoSpacing"/>
              <w:rPr>
                <w:noProof/>
              </w:rPr>
            </w:pPr>
          </w:p>
          <w:p w14:paraId="2A38730E" w14:textId="4F04A3D8" w:rsidR="00023F74" w:rsidRPr="00AF7ABD" w:rsidRDefault="00023F74" w:rsidP="00A63D86">
            <w:pPr>
              <w:pStyle w:val="NoSpacing"/>
              <w:jc w:val="both"/>
            </w:pPr>
            <w:r w:rsidRPr="00AF7ABD">
              <w:t xml:space="preserve">In all </w:t>
            </w:r>
            <w:r w:rsidR="00BD0410" w:rsidRPr="00AF7ABD">
              <w:t>DHBs</w:t>
            </w:r>
            <w:r w:rsidRPr="00AF7ABD">
              <w:t xml:space="preserve">, the number and proportion of women who withdrew was extremely small (maximum </w:t>
            </w:r>
            <w:r w:rsidR="00EB62E6" w:rsidRPr="00AF7ABD">
              <w:t>one</w:t>
            </w:r>
            <w:r w:rsidRPr="00AF7ABD">
              <w:t xml:space="preserve"> </w:t>
            </w:r>
            <w:r w:rsidR="00EB62E6" w:rsidRPr="00AF7ABD">
              <w:t xml:space="preserve">woman </w:t>
            </w:r>
            <w:r w:rsidRPr="00AF7ABD">
              <w:t xml:space="preserve">in the </w:t>
            </w:r>
            <w:r w:rsidR="009B126B" w:rsidRPr="00AF7ABD">
              <w:t>Bay of Plenty, Canterbury, Capital &amp; Coast, Southern and Waitemata</w:t>
            </w:r>
            <w:r w:rsidRPr="00AF7ABD">
              <w:t xml:space="preserve"> </w:t>
            </w:r>
            <w:r w:rsidR="00DE18C2" w:rsidRPr="00AF7ABD">
              <w:rPr>
                <w:lang w:val="en-NZ"/>
              </w:rPr>
              <w:t>DHB</w:t>
            </w:r>
            <w:r w:rsidRPr="00AF7ABD">
              <w:t xml:space="preserve">). No women withdrew in </w:t>
            </w:r>
            <w:r w:rsidR="00151DDF" w:rsidRPr="00AF7ABD">
              <w:t>fifteen</w:t>
            </w:r>
            <w:r w:rsidR="00752CC3" w:rsidRPr="00AF7ABD">
              <w:t xml:space="preserve"> </w:t>
            </w:r>
            <w:r w:rsidRPr="00AF7ABD">
              <w:t xml:space="preserve">of the </w:t>
            </w:r>
            <w:r w:rsidR="00507F0B" w:rsidRPr="00AF7ABD">
              <w:t>twenty</w:t>
            </w:r>
            <w:r w:rsidRPr="00AF7ABD">
              <w:t xml:space="preserve"> DHB regions (</w:t>
            </w:r>
            <w:r w:rsidR="00151DDF" w:rsidRPr="00AF7ABD">
              <w:fldChar w:fldCharType="begin"/>
            </w:r>
            <w:r w:rsidR="00151DDF" w:rsidRPr="00AF7ABD">
              <w:instrText xml:space="preserve"> REF _Ref39831900 \h </w:instrText>
            </w:r>
            <w:r w:rsidR="00151DDF" w:rsidRPr="00AF7ABD">
              <w:fldChar w:fldCharType="separate"/>
            </w:r>
            <w:r w:rsidR="002919D1" w:rsidRPr="004D3B47">
              <w:t xml:space="preserve">Figure </w:t>
            </w:r>
            <w:r w:rsidR="002919D1">
              <w:rPr>
                <w:noProof/>
              </w:rPr>
              <w:t>41</w:t>
            </w:r>
            <w:r w:rsidR="00151DDF" w:rsidRPr="00AF7ABD">
              <w:fldChar w:fldCharType="end"/>
            </w:r>
            <w:r w:rsidRPr="00AF7ABD">
              <w:t>).</w:t>
            </w:r>
          </w:p>
          <w:p w14:paraId="52A2B4FB" w14:textId="77777777" w:rsidR="00A63D86" w:rsidRPr="00AF7ABD" w:rsidRDefault="00A63D86" w:rsidP="00A63D86">
            <w:pPr>
              <w:pStyle w:val="NoSpacing"/>
              <w:jc w:val="both"/>
            </w:pPr>
          </w:p>
          <w:p w14:paraId="4705D34E" w14:textId="05C5984A" w:rsidR="00023F74" w:rsidRPr="00AF7ABD" w:rsidRDefault="00023F74" w:rsidP="001E7C57">
            <w:pPr>
              <w:pStyle w:val="NoSpacing"/>
              <w:jc w:val="both"/>
            </w:pPr>
            <w:r w:rsidRPr="00AF7ABD">
              <w:t xml:space="preserve">The </w:t>
            </w:r>
            <w:r w:rsidR="00165299" w:rsidRPr="00AF7ABD">
              <w:rPr>
                <w:lang w:val="en-NZ"/>
              </w:rPr>
              <w:t>number and proportion</w:t>
            </w:r>
            <w:r w:rsidRPr="00AF7ABD">
              <w:t xml:space="preserve"> of women </w:t>
            </w:r>
            <w:r w:rsidR="00165299" w:rsidRPr="00AF7ABD">
              <w:rPr>
                <w:lang w:val="en-NZ"/>
              </w:rPr>
              <w:t xml:space="preserve">withdrawing was extremely small for all age groups, but </w:t>
            </w:r>
            <w:r w:rsidRPr="00AF7ABD">
              <w:t xml:space="preserve">were </w:t>
            </w:r>
            <w:r w:rsidRPr="00AF7ABD">
              <w:rPr>
                <w:lang w:val="en-NZ"/>
              </w:rPr>
              <w:t xml:space="preserve">largest </w:t>
            </w:r>
            <w:r w:rsidR="00165299" w:rsidRPr="00AF7ABD">
              <w:rPr>
                <w:lang w:val="en-NZ"/>
              </w:rPr>
              <w:t>among</w:t>
            </w:r>
            <w:r w:rsidRPr="00AF7ABD">
              <w:rPr>
                <w:lang w:val="en-NZ"/>
              </w:rPr>
              <w:t xml:space="preserve"> </w:t>
            </w:r>
            <w:r w:rsidRPr="00AF7ABD">
              <w:t xml:space="preserve">women aged </w:t>
            </w:r>
            <w:r w:rsidR="009B126B" w:rsidRPr="00AF7ABD">
              <w:t>45-49</w:t>
            </w:r>
            <w:r w:rsidR="00752CC3" w:rsidRPr="00AF7ABD">
              <w:t xml:space="preserve"> </w:t>
            </w:r>
            <w:r w:rsidRPr="00AF7ABD">
              <w:rPr>
                <w:lang w:val="en-NZ"/>
              </w:rPr>
              <w:t xml:space="preserve">years </w:t>
            </w:r>
            <w:r w:rsidR="00064651" w:rsidRPr="00AF7ABD">
              <w:rPr>
                <w:lang w:val="en-NZ"/>
              </w:rPr>
              <w:t>(</w:t>
            </w:r>
            <w:r w:rsidR="009B126B" w:rsidRPr="00AF7ABD">
              <w:t>2</w:t>
            </w:r>
            <w:r w:rsidR="00340847" w:rsidRPr="00AF7ABD">
              <w:t xml:space="preserve"> </w:t>
            </w:r>
            <w:r w:rsidRPr="00AF7ABD">
              <w:t xml:space="preserve">women, </w:t>
            </w:r>
            <w:bookmarkStart w:id="558" w:name="ind3_age_withd_max1_pct"/>
            <w:r w:rsidR="009B126B" w:rsidRPr="00AF7ABD">
              <w:t>0.</w:t>
            </w:r>
            <w:bookmarkEnd w:id="558"/>
            <w:r w:rsidR="009B126B" w:rsidRPr="00AF7ABD">
              <w:t>001</w:t>
            </w:r>
            <w:r w:rsidR="00064651" w:rsidRPr="00AF7ABD">
              <w:t>%</w:t>
            </w:r>
            <w:r w:rsidR="001E7C57" w:rsidRPr="00AF7ABD">
              <w:t xml:space="preserve"> </w:t>
            </w:r>
            <w:r w:rsidRPr="00AF7ABD">
              <w:t xml:space="preserve">of those enrolled at the </w:t>
            </w:r>
            <w:r w:rsidR="007C02B0" w:rsidRPr="00AF7ABD">
              <w:rPr>
                <w:lang w:val="en-NZ"/>
              </w:rPr>
              <w:t xml:space="preserve">end </w:t>
            </w:r>
            <w:r w:rsidRPr="00AF7ABD">
              <w:rPr>
                <w:lang w:val="en-NZ"/>
              </w:rPr>
              <w:t xml:space="preserve">of the </w:t>
            </w:r>
            <w:r w:rsidR="007C02B0" w:rsidRPr="00AF7ABD">
              <w:rPr>
                <w:lang w:val="en-NZ"/>
              </w:rPr>
              <w:t xml:space="preserve">previous </w:t>
            </w:r>
            <w:r w:rsidR="00325D57" w:rsidRPr="00AF7ABD">
              <w:rPr>
                <w:lang w:val="en-NZ"/>
              </w:rPr>
              <w:t>monitoring</w:t>
            </w:r>
            <w:r w:rsidRPr="00AF7ABD">
              <w:rPr>
                <w:lang w:val="en-NZ"/>
              </w:rPr>
              <w:t xml:space="preserve"> period</w:t>
            </w:r>
            <w:r w:rsidR="001500D5">
              <w:rPr>
                <w:lang w:val="en-NZ"/>
              </w:rPr>
              <w:t xml:space="preserve">; </w:t>
            </w:r>
            <w:r w:rsidRPr="00AF7ABD">
              <w:fldChar w:fldCharType="begin"/>
            </w:r>
            <w:r w:rsidRPr="00AF7ABD">
              <w:instrText xml:space="preserve"> REF _Ref275549394 \h  \* MERGEFORMAT </w:instrText>
            </w:r>
            <w:r w:rsidRPr="00AF7ABD">
              <w:fldChar w:fldCharType="separate"/>
            </w:r>
            <w:r w:rsidR="002919D1" w:rsidRPr="004D3B47">
              <w:t xml:space="preserve">Figure </w:t>
            </w:r>
            <w:r w:rsidR="002919D1">
              <w:rPr>
                <w:noProof/>
              </w:rPr>
              <w:t>42</w:t>
            </w:r>
            <w:r w:rsidRPr="00AF7ABD">
              <w:fldChar w:fldCharType="end"/>
            </w:r>
            <w:r w:rsidRPr="00AF7ABD">
              <w:t xml:space="preserve">, </w:t>
            </w:r>
            <w:r w:rsidRPr="00AF7ABD">
              <w:fldChar w:fldCharType="begin"/>
            </w:r>
            <w:r w:rsidRPr="00AF7ABD">
              <w:instrText xml:space="preserve"> REF _Ref275549325 \h  \* MERGEFORMAT </w:instrText>
            </w:r>
            <w:r w:rsidRPr="00AF7ABD">
              <w:fldChar w:fldCharType="separate"/>
            </w:r>
            <w:r w:rsidR="002919D1" w:rsidRPr="00B97375">
              <w:t xml:space="preserve">Table </w:t>
            </w:r>
            <w:r w:rsidR="002919D1">
              <w:rPr>
                <w:noProof/>
              </w:rPr>
              <w:t>54</w:t>
            </w:r>
            <w:r w:rsidRPr="00AF7ABD">
              <w:fldChar w:fldCharType="end"/>
            </w:r>
            <w:r w:rsidRPr="00AF7ABD">
              <w:t>).</w:t>
            </w:r>
            <w:r w:rsidR="00046A3C" w:rsidRPr="00AF7ABD">
              <w:t xml:space="preserve"> </w:t>
            </w:r>
          </w:p>
          <w:p w14:paraId="4588342C" w14:textId="77777777" w:rsidR="00A63D86" w:rsidRPr="00AF7ABD" w:rsidRDefault="00A63D86" w:rsidP="00A63D86">
            <w:pPr>
              <w:pStyle w:val="NoSpacing"/>
              <w:jc w:val="both"/>
            </w:pPr>
          </w:p>
          <w:p w14:paraId="154657D9" w14:textId="04C00419" w:rsidR="006E65A1" w:rsidRPr="00AF7ABD" w:rsidRDefault="00166CC1" w:rsidP="00A63D86">
            <w:pPr>
              <w:pStyle w:val="NoSpacing"/>
              <w:jc w:val="both"/>
            </w:pPr>
            <w:r w:rsidRPr="00AF7ABD">
              <w:t>The number and propo</w:t>
            </w:r>
            <w:r w:rsidR="006E65A1" w:rsidRPr="00AF7ABD">
              <w:t xml:space="preserve">rtion of women withdrawing was extremely small for all ethnic groups. </w:t>
            </w:r>
            <w:r w:rsidR="00EB62E6" w:rsidRPr="00AF7ABD">
              <w:t>One woman in</w:t>
            </w:r>
            <w:r w:rsidR="00064651" w:rsidRPr="00AF7ABD">
              <w:t xml:space="preserve"> Māori </w:t>
            </w:r>
            <w:r w:rsidR="00F918BC" w:rsidRPr="00AF7ABD">
              <w:rPr>
                <w:lang w:val="en-NZ"/>
              </w:rPr>
              <w:t xml:space="preserve">and </w:t>
            </w:r>
            <w:r w:rsidR="00996017" w:rsidRPr="00AF7ABD">
              <w:rPr>
                <w:lang w:val="en-NZ"/>
              </w:rPr>
              <w:t xml:space="preserve">5 women in the </w:t>
            </w:r>
            <w:r w:rsidR="00EB62E6" w:rsidRPr="00AF7ABD">
              <w:t>European/ Other ethnic groups (0.0005%)</w:t>
            </w:r>
            <w:r w:rsidR="00996017" w:rsidRPr="00AF7ABD">
              <w:t xml:space="preserve"> withdrew during this monitoring period.</w:t>
            </w:r>
            <w:r w:rsidR="00EB62E6" w:rsidRPr="00AF7ABD">
              <w:t xml:space="preserve"> </w:t>
            </w:r>
            <w:r w:rsidR="00996017" w:rsidRPr="00AF7ABD">
              <w:t>N</w:t>
            </w:r>
            <w:r w:rsidR="00EB62E6" w:rsidRPr="00AF7ABD">
              <w:t xml:space="preserve">o women in </w:t>
            </w:r>
            <w:r w:rsidR="00996017" w:rsidRPr="00AF7ABD">
              <w:t xml:space="preserve">the </w:t>
            </w:r>
            <w:r w:rsidR="00EB62E6" w:rsidRPr="00AF7ABD">
              <w:t>Pacific and Asian ethnic groups</w:t>
            </w:r>
            <w:r w:rsidR="006E65A1" w:rsidRPr="00AF7ABD">
              <w:t xml:space="preserve"> </w:t>
            </w:r>
            <w:r w:rsidR="00996017" w:rsidRPr="00AF7ABD">
              <w:t xml:space="preserve">withdrew over the same </w:t>
            </w:r>
            <w:r w:rsidR="000902EC" w:rsidRPr="00AF7ABD">
              <w:t xml:space="preserve">period </w:t>
            </w:r>
            <w:r w:rsidR="00151DDF" w:rsidRPr="00AF7ABD">
              <w:t>(</w:t>
            </w:r>
            <w:r w:rsidR="00151DDF" w:rsidRPr="00AF7ABD">
              <w:fldChar w:fldCharType="begin"/>
            </w:r>
            <w:r w:rsidR="00151DDF" w:rsidRPr="00AF7ABD">
              <w:instrText xml:space="preserve"> REF _Ref39831935 \h </w:instrText>
            </w:r>
            <w:r w:rsidR="00151DDF" w:rsidRPr="00AF7ABD">
              <w:fldChar w:fldCharType="separate"/>
            </w:r>
            <w:r w:rsidR="002919D1" w:rsidRPr="004D3B47">
              <w:t xml:space="preserve">Figure </w:t>
            </w:r>
            <w:r w:rsidR="002919D1">
              <w:rPr>
                <w:noProof/>
              </w:rPr>
              <w:t>43</w:t>
            </w:r>
            <w:r w:rsidR="00151DDF" w:rsidRPr="00AF7ABD">
              <w:fldChar w:fldCharType="end"/>
            </w:r>
            <w:r w:rsidR="00151DDF" w:rsidRPr="00AF7ABD">
              <w:t xml:space="preserve">, </w:t>
            </w:r>
            <w:r w:rsidR="00151DDF" w:rsidRPr="00AF7ABD">
              <w:fldChar w:fldCharType="begin"/>
            </w:r>
            <w:r w:rsidR="00151DDF" w:rsidRPr="00AF7ABD">
              <w:instrText xml:space="preserve"> REF _Ref11415961 \h </w:instrText>
            </w:r>
            <w:r w:rsidR="00151DDF" w:rsidRPr="00AF7ABD">
              <w:fldChar w:fldCharType="separate"/>
            </w:r>
            <w:r w:rsidR="002919D1" w:rsidRPr="00B97375">
              <w:t xml:space="preserve">Table </w:t>
            </w:r>
            <w:r w:rsidR="002919D1">
              <w:rPr>
                <w:noProof/>
              </w:rPr>
              <w:t>55</w:t>
            </w:r>
            <w:r w:rsidR="00151DDF" w:rsidRPr="00AF7ABD">
              <w:fldChar w:fldCharType="end"/>
            </w:r>
            <w:r w:rsidR="00151DDF" w:rsidRPr="00AF7ABD">
              <w:t>).</w:t>
            </w:r>
          </w:p>
          <w:p w14:paraId="46A4EDD5" w14:textId="77777777" w:rsidR="003E4E3E" w:rsidRPr="00AF7ABD" w:rsidRDefault="003E4E3E" w:rsidP="008C3739">
            <w:pPr>
              <w:pStyle w:val="NoSpacing"/>
            </w:pPr>
          </w:p>
        </w:tc>
      </w:tr>
      <w:tr w:rsidR="00AF7ABD" w:rsidRPr="00AF7ABD" w14:paraId="1B3C1E06" w14:textId="77777777" w:rsidTr="00A77EC5">
        <w:tc>
          <w:tcPr>
            <w:tcW w:w="1791" w:type="dxa"/>
          </w:tcPr>
          <w:p w14:paraId="2D8F3633" w14:textId="77777777" w:rsidR="00B656A6" w:rsidRPr="00AF7ABD" w:rsidRDefault="00B656A6" w:rsidP="00DE16F5">
            <w:pPr>
              <w:spacing w:before="120"/>
              <w:ind w:right="544"/>
              <w:jc w:val="both"/>
              <w:rPr>
                <w:b/>
              </w:rPr>
            </w:pPr>
            <w:r w:rsidRPr="00AF7ABD">
              <w:rPr>
                <w:b/>
              </w:rPr>
              <w:t>Trends</w:t>
            </w:r>
          </w:p>
        </w:tc>
        <w:tc>
          <w:tcPr>
            <w:tcW w:w="7531" w:type="dxa"/>
          </w:tcPr>
          <w:p w14:paraId="6A1EFBEC" w14:textId="69564F4D" w:rsidR="00F62F2A" w:rsidRPr="00AF7ABD" w:rsidRDefault="00F62F2A" w:rsidP="00980E29">
            <w:pPr>
              <w:spacing w:before="120"/>
              <w:ind w:right="34"/>
              <w:jc w:val="both"/>
            </w:pPr>
            <w:r w:rsidRPr="00AF7ABD">
              <w:t xml:space="preserve">The number of women who withdrew in the current </w:t>
            </w:r>
            <w:r w:rsidR="00325D57" w:rsidRPr="00AF7ABD">
              <w:t>monitoring</w:t>
            </w:r>
            <w:r w:rsidRPr="00AF7ABD">
              <w:t xml:space="preserve"> period </w:t>
            </w:r>
            <w:r w:rsidR="00064651" w:rsidRPr="00AF7ABD">
              <w:t>(</w:t>
            </w:r>
            <w:r w:rsidR="009B126B" w:rsidRPr="00AF7ABD">
              <w:t>6</w:t>
            </w:r>
            <w:r w:rsidR="00606FF3" w:rsidRPr="00AF7ABD">
              <w:t xml:space="preserve"> </w:t>
            </w:r>
            <w:r w:rsidR="00925D93" w:rsidRPr="00AF7ABD">
              <w:t>women</w:t>
            </w:r>
            <w:r w:rsidRPr="00AF7ABD">
              <w:t xml:space="preserve">) is </w:t>
            </w:r>
            <w:r w:rsidR="009B126B" w:rsidRPr="00AF7ABD">
              <w:t>lower</w:t>
            </w:r>
            <w:r w:rsidR="00DE18C2" w:rsidRPr="00AF7ABD">
              <w:t xml:space="preserve"> </w:t>
            </w:r>
            <w:r w:rsidR="008221C9" w:rsidRPr="00AF7ABD">
              <w:t xml:space="preserve">than in the previous </w:t>
            </w:r>
            <w:r w:rsidR="00325D57" w:rsidRPr="00AF7ABD">
              <w:t>monitoring</w:t>
            </w:r>
            <w:r w:rsidR="008221C9" w:rsidRPr="00AF7ABD">
              <w:t xml:space="preserve"> period (</w:t>
            </w:r>
            <w:r w:rsidR="009B126B" w:rsidRPr="00AF7ABD">
              <w:t>12</w:t>
            </w:r>
            <w:r w:rsidR="00DE18C2" w:rsidRPr="00AF7ABD">
              <w:t xml:space="preserve"> </w:t>
            </w:r>
            <w:r w:rsidR="004B59DE" w:rsidRPr="00AF7ABD">
              <w:t>women</w:t>
            </w:r>
            <w:r w:rsidR="008221C9" w:rsidRPr="00AF7ABD">
              <w:t>)</w:t>
            </w:r>
            <w:r w:rsidR="00DE18C2" w:rsidRPr="00AF7ABD">
              <w:t xml:space="preserve">. </w:t>
            </w:r>
            <w:r w:rsidR="00A25063" w:rsidRPr="00AF7ABD">
              <w:t>T</w:t>
            </w:r>
            <w:r w:rsidR="008221C9" w:rsidRPr="00AF7ABD">
              <w:t>he overall number</w:t>
            </w:r>
            <w:r w:rsidR="00A25063" w:rsidRPr="00AF7ABD">
              <w:t xml:space="preserve"> of withdrawal</w:t>
            </w:r>
            <w:r w:rsidR="008221C9" w:rsidRPr="00AF7ABD">
              <w:t xml:space="preserve">s </w:t>
            </w:r>
            <w:r w:rsidR="00715A0A" w:rsidRPr="00AF7ABD">
              <w:t>and the withdrawals as a proportion of all women enrolled both continue to be extremely small</w:t>
            </w:r>
            <w:r w:rsidRPr="00AF7ABD">
              <w:t>.</w:t>
            </w:r>
            <w:r w:rsidR="000436BD">
              <w:t xml:space="preserve"> </w:t>
            </w:r>
          </w:p>
          <w:p w14:paraId="41B36BD2" w14:textId="77777777" w:rsidR="003E4E3E" w:rsidRPr="00AF7ABD" w:rsidRDefault="003E4E3E" w:rsidP="008C3739">
            <w:pPr>
              <w:pStyle w:val="NoSpacing"/>
            </w:pPr>
          </w:p>
        </w:tc>
      </w:tr>
      <w:tr w:rsidR="00AF7ABD" w:rsidRPr="00AF7ABD" w14:paraId="7BB0DD7C" w14:textId="77777777" w:rsidTr="00A77EC5">
        <w:tc>
          <w:tcPr>
            <w:tcW w:w="1791" w:type="dxa"/>
          </w:tcPr>
          <w:p w14:paraId="6C5891A3" w14:textId="77777777" w:rsidR="00B656A6" w:rsidRPr="00AF7ABD" w:rsidRDefault="00B656A6" w:rsidP="00DE16F5">
            <w:pPr>
              <w:spacing w:before="120"/>
              <w:ind w:right="544"/>
              <w:jc w:val="both"/>
              <w:rPr>
                <w:b/>
              </w:rPr>
            </w:pPr>
            <w:r w:rsidRPr="00AF7ABD">
              <w:rPr>
                <w:b/>
              </w:rPr>
              <w:t>Comments</w:t>
            </w:r>
          </w:p>
        </w:tc>
        <w:tc>
          <w:tcPr>
            <w:tcW w:w="7531" w:type="dxa"/>
          </w:tcPr>
          <w:p w14:paraId="1CD802AB" w14:textId="77777777" w:rsidR="00F62F2A" w:rsidRPr="00AF7ABD" w:rsidRDefault="00F62F2A" w:rsidP="00980E29">
            <w:pPr>
              <w:tabs>
                <w:tab w:val="left" w:pos="7315"/>
              </w:tabs>
              <w:spacing w:before="120"/>
              <w:jc w:val="both"/>
            </w:pPr>
            <w:r w:rsidRPr="00AF7ABD">
              <w:t xml:space="preserve">The proportion of women </w:t>
            </w:r>
            <w:r w:rsidR="005C0FED" w:rsidRPr="00AF7ABD">
              <w:t xml:space="preserve">choosing to withdraw </w:t>
            </w:r>
            <w:r w:rsidRPr="00AF7ABD">
              <w:t>from the NCSP Register is extremely small.</w:t>
            </w:r>
          </w:p>
          <w:p w14:paraId="25EB15B1" w14:textId="77777777" w:rsidR="00A63D86" w:rsidRPr="00AF7ABD" w:rsidRDefault="00A63D86" w:rsidP="00980E29">
            <w:pPr>
              <w:tabs>
                <w:tab w:val="left" w:pos="7315"/>
              </w:tabs>
              <w:spacing w:before="120"/>
              <w:jc w:val="both"/>
            </w:pPr>
          </w:p>
          <w:p w14:paraId="46ABEA49" w14:textId="77777777" w:rsidR="006C1E68" w:rsidRPr="00AF7ABD" w:rsidRDefault="006C1E68" w:rsidP="00A63D86">
            <w:pPr>
              <w:pStyle w:val="NoSpacing"/>
              <w:jc w:val="both"/>
            </w:pPr>
            <w:r w:rsidRPr="00AF7ABD">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AF7ABD">
              <w:t xml:space="preserve"> or who ask for no more communications but still participate in the Programme and have their results recorded on the NCSP Register</w:t>
            </w:r>
            <w:r w:rsidR="004E7B09" w:rsidRPr="00AF7ABD">
              <w:t>.</w:t>
            </w:r>
          </w:p>
          <w:p w14:paraId="4C47DB32" w14:textId="77777777" w:rsidR="00B063BA" w:rsidRPr="00AF7ABD" w:rsidRDefault="00B063BA" w:rsidP="008C3739">
            <w:pPr>
              <w:pStyle w:val="NoSpacing"/>
            </w:pPr>
          </w:p>
        </w:tc>
      </w:tr>
    </w:tbl>
    <w:p w14:paraId="6B014BFE" w14:textId="77777777" w:rsidR="00EB62E6" w:rsidRPr="004D3B47" w:rsidRDefault="00EB62E6" w:rsidP="00EB62E6">
      <w:pPr>
        <w:ind w:right="544"/>
        <w:jc w:val="both"/>
        <w:sectPr w:rsidR="00EB62E6" w:rsidRPr="004D3B47" w:rsidSect="006B29BA">
          <w:pgSz w:w="11907" w:h="16839" w:code="9"/>
          <w:pgMar w:top="1440" w:right="1417" w:bottom="1440" w:left="1440" w:header="708" w:footer="567" w:gutter="0"/>
          <w:cols w:space="708"/>
          <w:docGrid w:linePitch="360"/>
        </w:sectPr>
      </w:pPr>
      <w:bookmarkStart w:id="559" w:name="_Ref370118774"/>
      <w:bookmarkStart w:id="560" w:name="_Toc528676284"/>
      <w:bookmarkStart w:id="561" w:name="_Toc509928601"/>
      <w:bookmarkStart w:id="562" w:name="_Toc454287246"/>
      <w:bookmarkStart w:id="563" w:name="_Toc459126390"/>
      <w:bookmarkStart w:id="564" w:name="_Toc469398407"/>
      <w:bookmarkStart w:id="565" w:name="_Toc486941172"/>
      <w:bookmarkStart w:id="566" w:name="_Toc5627726"/>
      <w:bookmarkStart w:id="567" w:name="_Toc12875686"/>
    </w:p>
    <w:p w14:paraId="2BCD4BF5" w14:textId="37160EDA" w:rsidR="00EB62E6" w:rsidRPr="004D3B47" w:rsidRDefault="00EB62E6" w:rsidP="00EB62E6">
      <w:pPr>
        <w:pStyle w:val="Caption"/>
      </w:pPr>
      <w:bookmarkStart w:id="568" w:name="_Ref39831900"/>
      <w:bookmarkStart w:id="569" w:name="_Toc68615870"/>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41</w:t>
      </w:r>
      <w:r w:rsidRPr="004D3B47">
        <w:rPr>
          <w:noProof/>
        </w:rPr>
        <w:fldChar w:fldCharType="end"/>
      </w:r>
      <w:bookmarkEnd w:id="568"/>
      <w:r w:rsidRPr="004D3B47">
        <w:t xml:space="preserve"> - Number of women (aged 20-69 years) who withdrew from the NCSP Register by DHB,</w:t>
      </w:r>
      <w:r w:rsidR="000436BD">
        <w:t xml:space="preserve"> </w:t>
      </w:r>
      <w:sdt>
        <w:sdtPr>
          <w:alias w:val="Title"/>
          <w:tag w:val=""/>
          <w:id w:val="1892220228"/>
          <w:placeholder>
            <w:docPart w:val="8E6B86F5292B4261A45E3FF3866C5E12"/>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569"/>
    </w:p>
    <w:p w14:paraId="7DE7B311" w14:textId="77777777" w:rsidR="00EB62E6" w:rsidRPr="004D3B47" w:rsidRDefault="00EB62E6" w:rsidP="00EB62E6">
      <w:r w:rsidRPr="004D3B47">
        <w:rPr>
          <w:noProof/>
          <w:lang w:eastAsia="en-AU"/>
        </w:rPr>
        <w:drawing>
          <wp:inline distT="0" distB="0" distL="0" distR="0" wp14:anchorId="34610578" wp14:editId="28118378">
            <wp:extent cx="5400000" cy="349480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00000" cy="3494806"/>
                    </a:xfrm>
                    <a:prstGeom prst="rect">
                      <a:avLst/>
                    </a:prstGeom>
                    <a:noFill/>
                  </pic:spPr>
                </pic:pic>
              </a:graphicData>
            </a:graphic>
          </wp:inline>
        </w:drawing>
      </w:r>
    </w:p>
    <w:p w14:paraId="3CCD94CD" w14:textId="77777777" w:rsidR="00EB62E6" w:rsidRPr="004D3B47" w:rsidRDefault="00EB62E6" w:rsidP="00EB62E6">
      <w:pPr>
        <w:rPr>
          <w:i/>
          <w:sz w:val="20"/>
        </w:rPr>
      </w:pPr>
      <w:r w:rsidRPr="004D3B47">
        <w:rPr>
          <w:i/>
          <w:sz w:val="20"/>
        </w:rPr>
        <w:t>Excludes 1 women who withdrew whose DHB was not recorded.</w:t>
      </w:r>
    </w:p>
    <w:p w14:paraId="35D25F9B" w14:textId="77777777" w:rsidR="00EB62E6" w:rsidRPr="004D3B47" w:rsidRDefault="00EB62E6" w:rsidP="00EB62E6"/>
    <w:p w14:paraId="17DC354A" w14:textId="0A04C488" w:rsidR="00151DDF" w:rsidRDefault="00EB62E6" w:rsidP="00EB62E6">
      <w:pPr>
        <w:pStyle w:val="Caption"/>
      </w:pPr>
      <w:bookmarkStart w:id="570" w:name="_Ref275549394"/>
      <w:bookmarkStart w:id="571" w:name="_Toc276457740"/>
      <w:bookmarkStart w:id="572" w:name="_Toc360651546"/>
      <w:bookmarkStart w:id="573" w:name="_Toc528676285"/>
      <w:bookmarkStart w:id="574" w:name="_Toc509928602"/>
      <w:bookmarkStart w:id="575" w:name="_Toc454287247"/>
      <w:bookmarkStart w:id="576" w:name="_Toc459126391"/>
      <w:bookmarkStart w:id="577" w:name="_Toc469398408"/>
      <w:bookmarkStart w:id="578" w:name="_Toc486941173"/>
      <w:bookmarkStart w:id="579" w:name="_Toc68615871"/>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42</w:t>
      </w:r>
      <w:r w:rsidRPr="004D3B47">
        <w:rPr>
          <w:noProof/>
        </w:rPr>
        <w:fldChar w:fldCharType="end"/>
      </w:r>
      <w:bookmarkEnd w:id="570"/>
      <w:r w:rsidRPr="004D3B47">
        <w:t xml:space="preserve"> - Number of women who withdrew from the NCSP Register by age,</w:t>
      </w:r>
      <w:bookmarkEnd w:id="571"/>
      <w:bookmarkEnd w:id="572"/>
      <w:bookmarkEnd w:id="573"/>
      <w:bookmarkEnd w:id="574"/>
      <w:bookmarkEnd w:id="575"/>
      <w:bookmarkEnd w:id="576"/>
      <w:bookmarkEnd w:id="577"/>
      <w:bookmarkEnd w:id="578"/>
      <w:r w:rsidR="000436BD">
        <w:t xml:space="preserve"> </w:t>
      </w:r>
      <w:sdt>
        <w:sdtPr>
          <w:alias w:val="Title"/>
          <w:tag w:val=""/>
          <w:id w:val="-1795520625"/>
          <w:placeholder>
            <w:docPart w:val="F227D0E4FD6445BD94B62539099ED90C"/>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w:t>
      </w:r>
      <w:bookmarkEnd w:id="579"/>
    </w:p>
    <w:p w14:paraId="03938026" w14:textId="77777777" w:rsidR="00151DDF" w:rsidRPr="00151DDF" w:rsidRDefault="00151DDF" w:rsidP="00025563"/>
    <w:p w14:paraId="62AA7CB2" w14:textId="112D7488" w:rsidR="00EB62E6" w:rsidRDefault="00EB62E6" w:rsidP="00EB62E6">
      <w:pPr>
        <w:pStyle w:val="Caption"/>
      </w:pPr>
      <w:r w:rsidRPr="004D3B47">
        <w:rPr>
          <w:noProof/>
          <w:lang w:eastAsia="en-AU"/>
        </w:rPr>
        <w:drawing>
          <wp:inline distT="0" distB="0" distL="0" distR="0" wp14:anchorId="006BB470" wp14:editId="4E556E1E">
            <wp:extent cx="5400000" cy="363733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00000" cy="3637337"/>
                    </a:xfrm>
                    <a:prstGeom prst="rect">
                      <a:avLst/>
                    </a:prstGeom>
                    <a:noFill/>
                  </pic:spPr>
                </pic:pic>
              </a:graphicData>
            </a:graphic>
          </wp:inline>
        </w:drawing>
      </w:r>
    </w:p>
    <w:p w14:paraId="417EAC21" w14:textId="10595B4F" w:rsidR="00EB62E6" w:rsidRPr="004D3B47" w:rsidRDefault="00EB62E6" w:rsidP="00EB62E6">
      <w:pPr>
        <w:pStyle w:val="Caption"/>
        <w:keepNext/>
        <w:ind w:right="-23"/>
        <w:jc w:val="both"/>
      </w:pPr>
      <w:bookmarkStart w:id="580" w:name="_Ref39831935"/>
      <w:bookmarkStart w:id="581" w:name="_Toc68615872"/>
      <w:r w:rsidRPr="004D3B47">
        <w:lastRenderedPageBreak/>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43</w:t>
      </w:r>
      <w:r w:rsidRPr="004D3B47">
        <w:rPr>
          <w:noProof/>
        </w:rPr>
        <w:fldChar w:fldCharType="end"/>
      </w:r>
      <w:bookmarkEnd w:id="580"/>
      <w:r w:rsidRPr="004D3B47">
        <w:t xml:space="preserve"> - Number of women (aged 20-69 years) who withdrew from the NCSP Register by ethnicity,</w:t>
      </w:r>
      <w:r w:rsidR="000436BD">
        <w:t xml:space="preserve"> </w:t>
      </w:r>
      <w:sdt>
        <w:sdtPr>
          <w:alias w:val="Title"/>
          <w:tag w:val=""/>
          <w:id w:val="-693847653"/>
          <w:placeholder>
            <w:docPart w:val="0957589AA2894036AC7334E45B4F99E5"/>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581"/>
    </w:p>
    <w:p w14:paraId="339E444F" w14:textId="77777777" w:rsidR="00EB62E6" w:rsidRPr="004D3B47" w:rsidRDefault="00EB62E6" w:rsidP="00EB62E6">
      <w:r w:rsidRPr="004D3B47">
        <w:rPr>
          <w:noProof/>
          <w:lang w:eastAsia="en-AU"/>
        </w:rPr>
        <w:drawing>
          <wp:inline distT="0" distB="0" distL="0" distR="0" wp14:anchorId="78F904B0" wp14:editId="186636EE">
            <wp:extent cx="5400000" cy="3529869"/>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00000" cy="3529869"/>
                    </a:xfrm>
                    <a:prstGeom prst="rect">
                      <a:avLst/>
                    </a:prstGeom>
                    <a:noFill/>
                  </pic:spPr>
                </pic:pic>
              </a:graphicData>
            </a:graphic>
          </wp:inline>
        </w:drawing>
      </w:r>
    </w:p>
    <w:p w14:paraId="59AF47C4" w14:textId="77777777" w:rsidR="00EB62E6" w:rsidRPr="004D3B47" w:rsidRDefault="00EB62E6" w:rsidP="00EB62E6"/>
    <w:bookmarkEnd w:id="559"/>
    <w:bookmarkEnd w:id="560"/>
    <w:bookmarkEnd w:id="561"/>
    <w:bookmarkEnd w:id="562"/>
    <w:bookmarkEnd w:id="563"/>
    <w:bookmarkEnd w:id="564"/>
    <w:bookmarkEnd w:id="565"/>
    <w:bookmarkEnd w:id="566"/>
    <w:bookmarkEnd w:id="567"/>
    <w:p w14:paraId="08F3BB45" w14:textId="5BB7A08D" w:rsidR="006A5D55" w:rsidRPr="00B97375" w:rsidRDefault="006A5D55" w:rsidP="006A5D55"/>
    <w:p w14:paraId="0963EEAE" w14:textId="77777777" w:rsidR="00BF39E3" w:rsidRPr="00B97375" w:rsidRDefault="00BF39E3" w:rsidP="00BF39E3"/>
    <w:p w14:paraId="59C84DEB" w14:textId="77777777" w:rsidR="00DE7FA8" w:rsidRPr="00B97375" w:rsidRDefault="00DE7FA8" w:rsidP="00DE7FA8">
      <w:pPr>
        <w:pStyle w:val="Heading2"/>
        <w:ind w:right="544"/>
        <w:jc w:val="both"/>
        <w:sectPr w:rsidR="00DE7FA8" w:rsidRPr="00B97375" w:rsidSect="006B29BA">
          <w:pgSz w:w="11907" w:h="16839" w:code="9"/>
          <w:pgMar w:top="1440" w:right="1417" w:bottom="1440" w:left="1440" w:header="708" w:footer="567" w:gutter="0"/>
          <w:cols w:space="708"/>
          <w:docGrid w:linePitch="360"/>
        </w:sectPr>
      </w:pPr>
    </w:p>
    <w:p w14:paraId="74621FDD" w14:textId="77777777" w:rsidR="003E4E3E" w:rsidRPr="00B97375" w:rsidRDefault="003E4E3E" w:rsidP="00DE16F5">
      <w:pPr>
        <w:pStyle w:val="Heading2"/>
        <w:ind w:right="544"/>
        <w:jc w:val="both"/>
      </w:pPr>
      <w:bookmarkStart w:id="582" w:name="_Toc275355199"/>
      <w:bookmarkStart w:id="583" w:name="_Toc275355486"/>
      <w:bookmarkStart w:id="584" w:name="_Toc275355541"/>
      <w:bookmarkStart w:id="585" w:name="_Toc275355565"/>
      <w:bookmarkStart w:id="586" w:name="_Toc276457741"/>
      <w:bookmarkStart w:id="587" w:name="_Toc438477963"/>
      <w:bookmarkStart w:id="588" w:name="_Toc471467033"/>
      <w:bookmarkStart w:id="589" w:name="_Toc478551505"/>
      <w:bookmarkStart w:id="590" w:name="_Toc482704687"/>
      <w:bookmarkStart w:id="591" w:name="_Toc478551571"/>
      <w:bookmarkStart w:id="592" w:name="_Toc509928445"/>
      <w:bookmarkStart w:id="593" w:name="_Toc528676048"/>
      <w:bookmarkStart w:id="594" w:name="_Toc2170035"/>
      <w:bookmarkStart w:id="595" w:name="_Toc66871659"/>
      <w:r w:rsidRPr="00B97375">
        <w:t xml:space="preserve">Indicator 4 – </w:t>
      </w:r>
      <w:r w:rsidR="006C5BD5" w:rsidRPr="00B97375">
        <w:t>Early</w:t>
      </w:r>
      <w:r w:rsidRPr="00B97375">
        <w:t xml:space="preserve"> re-screening</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36D45E9" w14:textId="77777777" w:rsidR="003E4E3E" w:rsidRPr="00B97375" w:rsidRDefault="003E4E3E"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F7ABD" w:rsidRPr="00AF7ABD" w14:paraId="76B1C864" w14:textId="77777777">
        <w:tc>
          <w:tcPr>
            <w:tcW w:w="1526" w:type="dxa"/>
          </w:tcPr>
          <w:p w14:paraId="421FF9C0" w14:textId="77777777" w:rsidR="003E4E3E" w:rsidRPr="00AF7ABD" w:rsidRDefault="003E4E3E" w:rsidP="00DE16F5">
            <w:pPr>
              <w:spacing w:before="120"/>
              <w:ind w:right="544"/>
              <w:jc w:val="both"/>
              <w:rPr>
                <w:b/>
              </w:rPr>
            </w:pPr>
            <w:r w:rsidRPr="00AF7ABD">
              <w:rPr>
                <w:b/>
              </w:rPr>
              <w:t>Definition</w:t>
            </w:r>
          </w:p>
        </w:tc>
        <w:tc>
          <w:tcPr>
            <w:tcW w:w="7796" w:type="dxa"/>
          </w:tcPr>
          <w:p w14:paraId="5FBD0933" w14:textId="292A6321" w:rsidR="006C5BD5" w:rsidRPr="00AF7ABD" w:rsidRDefault="00AD3A14" w:rsidP="00DE5374">
            <w:pPr>
              <w:spacing w:before="120"/>
              <w:jc w:val="both"/>
              <w:rPr>
                <w:lang w:val="en-NZ"/>
              </w:rPr>
            </w:pPr>
            <w:r w:rsidRPr="00AF7ABD">
              <w:rPr>
                <w:lang w:val="en-NZ"/>
              </w:rPr>
              <w:t>The proportion of women who returned</w:t>
            </w:r>
            <w:r w:rsidR="009F7442" w:rsidRPr="00AF7ABD">
              <w:rPr>
                <w:lang w:val="en-NZ"/>
              </w:rPr>
              <w:t xml:space="preserve"> for a </w:t>
            </w:r>
            <w:r w:rsidR="00430090">
              <w:rPr>
                <w:lang w:val="en-NZ"/>
              </w:rPr>
              <w:t>cytology sample</w:t>
            </w:r>
            <w:r w:rsidRPr="00AF7ABD">
              <w:rPr>
                <w:lang w:val="en-NZ"/>
              </w:rPr>
              <w:t xml:space="preserve"> within 30 months (2.5 years) of their index </w:t>
            </w:r>
            <w:r w:rsidR="00430090">
              <w:rPr>
                <w:lang w:val="en-NZ"/>
              </w:rPr>
              <w:t>cytology sample</w:t>
            </w:r>
            <w:r w:rsidRPr="00AF7ABD">
              <w:rPr>
                <w:lang w:val="en-NZ"/>
              </w:rPr>
              <w:t xml:space="preserve"> is calculated for a</w:t>
            </w:r>
            <w:r w:rsidR="006C5BD5" w:rsidRPr="00AF7ABD">
              <w:rPr>
                <w:lang w:val="en-NZ"/>
              </w:rPr>
              <w:t xml:space="preserve"> cohort of women</w:t>
            </w:r>
            <w:r w:rsidRPr="00AF7ABD">
              <w:rPr>
                <w:lang w:val="en-NZ"/>
              </w:rPr>
              <w:t>. The cohort comprises</w:t>
            </w:r>
            <w:r w:rsidR="006C5BD5" w:rsidRPr="00AF7ABD">
              <w:rPr>
                <w:lang w:val="en-NZ"/>
              </w:rPr>
              <w:t xml:space="preserve"> </w:t>
            </w:r>
            <w:r w:rsidR="00690D88" w:rsidRPr="00AF7ABD">
              <w:t xml:space="preserve">of </w:t>
            </w:r>
            <w:r w:rsidR="006C5BD5" w:rsidRPr="00AF7ABD">
              <w:rPr>
                <w:lang w:val="en-NZ"/>
              </w:rPr>
              <w:t>women with an inde</w:t>
            </w:r>
            <w:r w:rsidR="00ED7CA2" w:rsidRPr="00AF7ABD">
              <w:rPr>
                <w:lang w:val="en-NZ"/>
              </w:rPr>
              <w:t xml:space="preserve">x </w:t>
            </w:r>
            <w:r w:rsidR="00430090">
              <w:rPr>
                <w:lang w:val="en-NZ"/>
              </w:rPr>
              <w:t xml:space="preserve">cytology </w:t>
            </w:r>
            <w:r w:rsidR="00DA4430">
              <w:rPr>
                <w:lang w:val="en-NZ"/>
              </w:rPr>
              <w:t>sample</w:t>
            </w:r>
            <w:r w:rsidR="00ED7CA2" w:rsidRPr="00AF7ABD">
              <w:rPr>
                <w:lang w:val="en-NZ"/>
              </w:rPr>
              <w:t xml:space="preserve"> taken between </w:t>
            </w:r>
            <w:r w:rsidR="005F3C7E" w:rsidRPr="00AF7ABD">
              <w:rPr>
                <w:lang w:val="en-NZ"/>
              </w:rPr>
              <w:t>1 February – 31 March 2017</w:t>
            </w:r>
            <w:r w:rsidR="005F3C7E" w:rsidRPr="00AF7ABD" w:rsidDel="005F3C7E">
              <w:rPr>
                <w:lang w:val="en-NZ"/>
              </w:rPr>
              <w:t xml:space="preserve"> </w:t>
            </w:r>
            <w:r w:rsidR="006C5BD5" w:rsidRPr="00AF7ABD">
              <w:rPr>
                <w:lang w:val="en-NZ"/>
              </w:rPr>
              <w:t>(inclusive), who i) were aged 20</w:t>
            </w:r>
            <w:r w:rsidR="00B52864" w:rsidRPr="00AF7ABD">
              <w:t>-</w:t>
            </w:r>
            <w:r w:rsidR="006C5BD5" w:rsidRPr="00AF7ABD">
              <w:rPr>
                <w:lang w:val="en-NZ"/>
              </w:rPr>
              <w:t xml:space="preserve">66 years at the time the </w:t>
            </w:r>
            <w:r w:rsidR="00430090">
              <w:rPr>
                <w:lang w:val="en-NZ"/>
              </w:rPr>
              <w:t xml:space="preserve">cytology </w:t>
            </w:r>
            <w:r w:rsidR="00DA4430">
              <w:rPr>
                <w:lang w:val="en-NZ"/>
              </w:rPr>
              <w:t>sample</w:t>
            </w:r>
            <w:r w:rsidR="006C5BD5" w:rsidRPr="00AF7ABD">
              <w:rPr>
                <w:lang w:val="en-NZ"/>
              </w:rPr>
              <w:t xml:space="preserve"> was taken (and hence remained within the screening target age throughout the period); and ii) were given a recommendation to return at the regular interval of </w:t>
            </w:r>
            <w:r w:rsidR="00D71200" w:rsidRPr="00AF7ABD">
              <w:rPr>
                <w:lang w:val="en-NZ"/>
              </w:rPr>
              <w:t>three year</w:t>
            </w:r>
            <w:r w:rsidR="006C5BD5" w:rsidRPr="00AF7ABD">
              <w:rPr>
                <w:lang w:val="en-NZ"/>
              </w:rPr>
              <w:t>s as a result of the</w:t>
            </w:r>
            <w:r w:rsidR="00ED7CA2" w:rsidRPr="00AF7ABD">
              <w:rPr>
                <w:lang w:val="en-NZ"/>
              </w:rPr>
              <w:t xml:space="preserve">ir </w:t>
            </w:r>
            <w:r w:rsidR="00430090">
              <w:rPr>
                <w:lang w:val="en-NZ"/>
              </w:rPr>
              <w:t>cytology sample</w:t>
            </w:r>
            <w:r w:rsidR="00ED7CA2" w:rsidRPr="00AF7ABD">
              <w:rPr>
                <w:lang w:val="en-NZ"/>
              </w:rPr>
              <w:t xml:space="preserve"> in </w:t>
            </w:r>
            <w:r w:rsidR="009B126B" w:rsidRPr="00AF7ABD">
              <w:t>February/March 2017</w:t>
            </w:r>
            <w:r w:rsidR="004A6E11" w:rsidRPr="00AF7ABD">
              <w:t xml:space="preserve"> </w:t>
            </w:r>
            <w:r w:rsidR="006C5BD5" w:rsidRPr="00AF7ABD">
              <w:rPr>
                <w:lang w:val="en-NZ"/>
              </w:rPr>
              <w:t xml:space="preserve">(NZ Modified Bethesda code R1). </w:t>
            </w:r>
            <w:r w:rsidRPr="00AF7ABD">
              <w:rPr>
                <w:lang w:val="en-NZ"/>
              </w:rPr>
              <w:t>Using this method of calculating the measure allows follow-up to be considered over 30 months for every individual woman</w:t>
            </w:r>
            <w:r w:rsidR="006C5BD5" w:rsidRPr="00AF7ABD">
              <w:rPr>
                <w:lang w:val="en-NZ"/>
              </w:rPr>
              <w:t>.</w:t>
            </w:r>
          </w:p>
          <w:p w14:paraId="7216CA2F" w14:textId="77777777" w:rsidR="006C5BD5" w:rsidRPr="00AF7ABD" w:rsidRDefault="006C5BD5" w:rsidP="00DE5374">
            <w:pPr>
              <w:jc w:val="both"/>
              <w:rPr>
                <w:lang w:val="en-NZ"/>
              </w:rPr>
            </w:pPr>
          </w:p>
          <w:p w14:paraId="6F57530D" w14:textId="5A29AD9F" w:rsidR="006C5BD5" w:rsidRPr="00AF7ABD" w:rsidRDefault="00ED7CA2" w:rsidP="00DE5374">
            <w:pPr>
              <w:jc w:val="both"/>
              <w:rPr>
                <w:lang w:val="en-NZ"/>
              </w:rPr>
            </w:pPr>
            <w:r w:rsidRPr="00AF7ABD">
              <w:rPr>
                <w:lang w:val="en-NZ"/>
              </w:rPr>
              <w:t>T</w:t>
            </w:r>
            <w:r w:rsidR="006C5BD5" w:rsidRPr="00AF7ABD">
              <w:rPr>
                <w:lang w:val="en-NZ"/>
              </w:rPr>
              <w:t xml:space="preserve">his </w:t>
            </w:r>
            <w:r w:rsidR="00AD3A14" w:rsidRPr="00AF7ABD">
              <w:rPr>
                <w:lang w:val="en-NZ"/>
              </w:rPr>
              <w:t>measure</w:t>
            </w:r>
            <w:r w:rsidR="006C5BD5" w:rsidRPr="00AF7ABD">
              <w:rPr>
                <w:lang w:val="en-NZ"/>
              </w:rPr>
              <w:t xml:space="preserve"> excludes women </w:t>
            </w:r>
            <w:r w:rsidR="00EA4E4C" w:rsidRPr="00AF7ABD">
              <w:rPr>
                <w:lang w:val="en-NZ"/>
              </w:rPr>
              <w:t xml:space="preserve">who return early but are </w:t>
            </w:r>
            <w:r w:rsidR="006C5BD5" w:rsidRPr="00AF7ABD">
              <w:rPr>
                <w:lang w:val="en-NZ"/>
              </w:rPr>
              <w:t xml:space="preserve">being followed according to </w:t>
            </w:r>
            <w:r w:rsidR="006C5BD5" w:rsidRPr="00AF7ABD">
              <w:rPr>
                <w:i/>
                <w:lang w:val="en-NZ"/>
              </w:rPr>
              <w:t xml:space="preserve">Guidelines for </w:t>
            </w:r>
            <w:r w:rsidR="00475DC3" w:rsidRPr="00AF7ABD">
              <w:rPr>
                <w:i/>
                <w:lang w:val="en-NZ"/>
              </w:rPr>
              <w:t>C</w:t>
            </w:r>
            <w:r w:rsidR="006C5BD5" w:rsidRPr="00AF7ABD">
              <w:rPr>
                <w:i/>
                <w:lang w:val="en-NZ"/>
              </w:rPr>
              <w:t xml:space="preserve">ervical </w:t>
            </w:r>
            <w:r w:rsidR="00475DC3" w:rsidRPr="00AF7ABD">
              <w:rPr>
                <w:i/>
                <w:lang w:val="en-NZ"/>
              </w:rPr>
              <w:t>S</w:t>
            </w:r>
            <w:r w:rsidR="006C5BD5" w:rsidRPr="00AF7ABD">
              <w:rPr>
                <w:i/>
                <w:lang w:val="en-NZ"/>
              </w:rPr>
              <w:t>creening in N</w:t>
            </w:r>
            <w:r w:rsidR="00184621" w:rsidRPr="00AF7ABD">
              <w:rPr>
                <w:i/>
                <w:lang w:val="en-NZ"/>
              </w:rPr>
              <w:t xml:space="preserve">ew </w:t>
            </w:r>
            <w:r w:rsidR="006C5BD5" w:rsidRPr="00AF7ABD">
              <w:rPr>
                <w:i/>
                <w:lang w:val="en-NZ"/>
              </w:rPr>
              <w:t>Z</w:t>
            </w:r>
            <w:r w:rsidR="00184621" w:rsidRPr="00AF7ABD">
              <w:rPr>
                <w:i/>
                <w:lang w:val="en-NZ"/>
              </w:rPr>
              <w:t>ealand</w:t>
            </w:r>
            <w:r w:rsidR="006C5BD5" w:rsidRPr="00AF7ABD">
              <w:rPr>
                <w:lang w:val="en-NZ"/>
              </w:rPr>
              <w:t xml:space="preserve">, for example, those with a recent report of an abnormality. It also excludes from the count of women screened early those whose “early” </w:t>
            </w:r>
            <w:r w:rsidR="00430090">
              <w:rPr>
                <w:lang w:val="en-NZ"/>
              </w:rPr>
              <w:t>cytology sample</w:t>
            </w:r>
            <w:r w:rsidR="006C5BD5" w:rsidRPr="00AF7ABD">
              <w:rPr>
                <w:lang w:val="en-NZ"/>
              </w:rPr>
              <w:t xml:space="preserve"> recommended urgent referral regardless of cytological findings, in view of the abnormal clinical history provided (NZ Modified Bethesda code R14). </w:t>
            </w:r>
          </w:p>
          <w:p w14:paraId="0419FBCF" w14:textId="77777777" w:rsidR="003E4E3E" w:rsidRPr="00AF7ABD" w:rsidRDefault="003E4E3E" w:rsidP="00DE5374">
            <w:pPr>
              <w:jc w:val="both"/>
              <w:rPr>
                <w:lang w:val="en-NZ"/>
              </w:rPr>
            </w:pPr>
          </w:p>
          <w:p w14:paraId="73DDDED5" w14:textId="77777777" w:rsidR="003E4E3E" w:rsidRPr="00AF7ABD" w:rsidRDefault="003E4E3E" w:rsidP="00DE5374">
            <w:pPr>
              <w:jc w:val="both"/>
              <w:rPr>
                <w:lang w:val="en-NZ"/>
              </w:rPr>
            </w:pPr>
            <w:r w:rsidRPr="00AF7ABD">
              <w:rPr>
                <w:lang w:val="en-NZ"/>
              </w:rPr>
              <w:t xml:space="preserve">In some cases, </w:t>
            </w:r>
            <w:r w:rsidR="006C5BD5" w:rsidRPr="00AF7ABD">
              <w:rPr>
                <w:lang w:val="en-NZ"/>
              </w:rPr>
              <w:t>early</w:t>
            </w:r>
            <w:r w:rsidRPr="00AF7ABD">
              <w:rPr>
                <w:lang w:val="en-NZ"/>
              </w:rPr>
              <w:t xml:space="preserve"> re-screening may be the result of women being re-screened early in response to clinical symptoms, and this is appropriate. </w:t>
            </w:r>
          </w:p>
          <w:p w14:paraId="21BA78C8" w14:textId="77777777" w:rsidR="003E4E3E" w:rsidRPr="00AF7ABD" w:rsidRDefault="003E4E3E" w:rsidP="00DE5374">
            <w:pPr>
              <w:jc w:val="both"/>
              <w:rPr>
                <w:lang w:val="en-NZ"/>
              </w:rPr>
            </w:pPr>
          </w:p>
          <w:p w14:paraId="09B85D9C" w14:textId="6010CD53" w:rsidR="003E4E3E" w:rsidRPr="00AF7ABD" w:rsidRDefault="003E4E3E" w:rsidP="00DE5374">
            <w:pPr>
              <w:jc w:val="both"/>
              <w:rPr>
                <w:lang w:val="en-NZ"/>
              </w:rPr>
            </w:pPr>
            <w:r w:rsidRPr="00AF7ABD">
              <w:rPr>
                <w:lang w:val="en-NZ"/>
              </w:rPr>
              <w:t xml:space="preserve">For the purposes of analysis by age group, a woman’s age is defined as her age at the end of the current </w:t>
            </w:r>
            <w:r w:rsidR="00325D57" w:rsidRPr="00AF7ABD">
              <w:t>monitoring</w:t>
            </w:r>
            <w:r w:rsidRPr="00AF7ABD">
              <w:rPr>
                <w:lang w:val="en-NZ"/>
              </w:rPr>
              <w:t xml:space="preserve"> period (</w:t>
            </w:r>
            <w:r w:rsidR="00EF7875" w:rsidRPr="00AF7ABD">
              <w:t>i.e.</w:t>
            </w:r>
            <w:r w:rsidRPr="00AF7ABD">
              <w:t xml:space="preserve"> </w:t>
            </w:r>
            <w:r w:rsidR="00081A86" w:rsidRPr="00AF7ABD">
              <w:t xml:space="preserve">a </w:t>
            </w:r>
            <w:r w:rsidR="00621D34" w:rsidRPr="00AF7ABD">
              <w:t>women’s</w:t>
            </w:r>
            <w:r w:rsidR="00081A86" w:rsidRPr="00AF7ABD">
              <w:t xml:space="preserve"> age at </w:t>
            </w:r>
            <w:r w:rsidR="005F3C7E" w:rsidRPr="00AF7ABD">
              <w:t>31 December 2019</w:t>
            </w:r>
            <w:r w:rsidRPr="00AF7ABD">
              <w:rPr>
                <w:lang w:val="en-NZ"/>
              </w:rPr>
              <w:t>).</w:t>
            </w:r>
          </w:p>
          <w:p w14:paraId="00EBF20F" w14:textId="77777777" w:rsidR="003E4E3E" w:rsidRPr="00AF7ABD" w:rsidRDefault="003E4E3E" w:rsidP="00DE16F5">
            <w:pPr>
              <w:ind w:right="544"/>
              <w:jc w:val="both"/>
              <w:rPr>
                <w:lang w:val="en-NZ"/>
              </w:rPr>
            </w:pPr>
          </w:p>
        </w:tc>
      </w:tr>
      <w:tr w:rsidR="00AF7ABD" w:rsidRPr="00AF7ABD" w14:paraId="21C2373F" w14:textId="77777777">
        <w:tc>
          <w:tcPr>
            <w:tcW w:w="1526" w:type="dxa"/>
          </w:tcPr>
          <w:p w14:paraId="1D61A535" w14:textId="77777777" w:rsidR="003E4E3E" w:rsidRPr="00AF7ABD" w:rsidRDefault="003E4E3E" w:rsidP="00DE16F5">
            <w:pPr>
              <w:spacing w:before="120"/>
              <w:ind w:right="544"/>
              <w:jc w:val="both"/>
              <w:rPr>
                <w:b/>
              </w:rPr>
            </w:pPr>
            <w:r w:rsidRPr="00AF7ABD">
              <w:rPr>
                <w:b/>
              </w:rPr>
              <w:t>Target</w:t>
            </w:r>
          </w:p>
        </w:tc>
        <w:tc>
          <w:tcPr>
            <w:tcW w:w="7796" w:type="dxa"/>
          </w:tcPr>
          <w:p w14:paraId="460BB174" w14:textId="77777777" w:rsidR="00ED7CA2" w:rsidRPr="00AF7ABD" w:rsidRDefault="00ED7CA2" w:rsidP="00D117B8">
            <w:pPr>
              <w:spacing w:before="120"/>
              <w:ind w:right="34"/>
              <w:jc w:val="both"/>
              <w:rPr>
                <w:lang w:val="en-NZ"/>
              </w:rPr>
            </w:pPr>
            <w:r w:rsidRPr="00AF7ABD">
              <w:rPr>
                <w:lang w:val="en-NZ"/>
              </w:rPr>
              <w:t xml:space="preserve">A target has not been set for this cohort-based calculation method. </w:t>
            </w:r>
          </w:p>
          <w:p w14:paraId="49A388C1" w14:textId="77777777" w:rsidR="003E4E3E" w:rsidRPr="00AF7ABD" w:rsidRDefault="003E4E3E" w:rsidP="00715A0A">
            <w:pPr>
              <w:pStyle w:val="NoSpacing"/>
            </w:pPr>
          </w:p>
        </w:tc>
      </w:tr>
      <w:tr w:rsidR="00AF7ABD" w:rsidRPr="00AF7ABD" w14:paraId="3BF22CE1" w14:textId="77777777">
        <w:tc>
          <w:tcPr>
            <w:tcW w:w="1526" w:type="dxa"/>
          </w:tcPr>
          <w:p w14:paraId="32CE2B47" w14:textId="77777777" w:rsidR="003E4E3E" w:rsidRPr="00AF7ABD" w:rsidRDefault="003E4E3E" w:rsidP="00DE16F5">
            <w:pPr>
              <w:spacing w:before="120"/>
              <w:ind w:right="544"/>
              <w:jc w:val="both"/>
              <w:rPr>
                <w:b/>
              </w:rPr>
            </w:pPr>
            <w:r w:rsidRPr="00AF7ABD">
              <w:rPr>
                <w:b/>
              </w:rPr>
              <w:t>Current Situation</w:t>
            </w:r>
          </w:p>
        </w:tc>
        <w:tc>
          <w:tcPr>
            <w:tcW w:w="7796" w:type="dxa"/>
          </w:tcPr>
          <w:p w14:paraId="2A5F0FE5" w14:textId="38250CC0" w:rsidR="004B68D2" w:rsidRPr="00AF7ABD" w:rsidRDefault="001E4145" w:rsidP="00F63D16">
            <w:pPr>
              <w:spacing w:before="120"/>
              <w:jc w:val="both"/>
              <w:rPr>
                <w:lang w:val="en-NZ"/>
              </w:rPr>
            </w:pPr>
            <w:r w:rsidRPr="00AF7ABD">
              <w:rPr>
                <w:lang w:val="en-NZ"/>
              </w:rPr>
              <w:t xml:space="preserve">There were </w:t>
            </w:r>
            <w:r w:rsidR="009B126B" w:rsidRPr="00AF7ABD">
              <w:t>47,993</w:t>
            </w:r>
            <w:r w:rsidR="00295286" w:rsidRPr="00AF7ABD">
              <w:rPr>
                <w:lang w:val="en-NZ"/>
              </w:rPr>
              <w:t xml:space="preserve"> </w:t>
            </w:r>
            <w:r w:rsidR="004B68D2" w:rsidRPr="00AF7ABD">
              <w:rPr>
                <w:lang w:val="en-NZ"/>
              </w:rPr>
              <w:t xml:space="preserve">women </w:t>
            </w:r>
            <w:r w:rsidRPr="00AF7ABD">
              <w:rPr>
                <w:lang w:val="en-NZ"/>
              </w:rPr>
              <w:t xml:space="preserve">who </w:t>
            </w:r>
            <w:r w:rsidR="004B68D2" w:rsidRPr="00AF7ABD">
              <w:rPr>
                <w:lang w:val="en-NZ"/>
              </w:rPr>
              <w:t xml:space="preserve">had a </w:t>
            </w:r>
            <w:r w:rsidR="00430090">
              <w:rPr>
                <w:lang w:val="en-NZ"/>
              </w:rPr>
              <w:t>cytology sample</w:t>
            </w:r>
            <w:r w:rsidR="004B68D2" w:rsidRPr="00AF7ABD">
              <w:rPr>
                <w:lang w:val="en-NZ"/>
              </w:rPr>
              <w:t xml:space="preserve"> taken </w:t>
            </w:r>
            <w:r w:rsidR="005F3C7E" w:rsidRPr="00AF7ABD">
              <w:rPr>
                <w:lang w:val="en-NZ"/>
              </w:rPr>
              <w:t>between 1 February and 31 March 2017</w:t>
            </w:r>
            <w:r w:rsidR="004B68D2" w:rsidRPr="00AF7ABD">
              <w:rPr>
                <w:lang w:val="en-NZ"/>
              </w:rPr>
              <w:t xml:space="preserve">, were aged between 20-66 years at the time of their </w:t>
            </w:r>
            <w:r w:rsidR="00430090">
              <w:rPr>
                <w:lang w:val="en-NZ"/>
              </w:rPr>
              <w:t>cytology sample</w:t>
            </w:r>
            <w:r w:rsidR="004B68D2" w:rsidRPr="00AF7ABD">
              <w:rPr>
                <w:lang w:val="en-NZ"/>
              </w:rPr>
              <w:t xml:space="preserve">, and were given a recommendation to return for their next </w:t>
            </w:r>
            <w:r w:rsidR="00430090">
              <w:rPr>
                <w:lang w:val="en-NZ"/>
              </w:rPr>
              <w:t>cytology sample</w:t>
            </w:r>
            <w:r w:rsidR="004B68D2" w:rsidRPr="00AF7ABD">
              <w:rPr>
                <w:lang w:val="en-NZ"/>
              </w:rPr>
              <w:t xml:space="preserve"> at the routine interval of </w:t>
            </w:r>
            <w:r w:rsidR="00D71200" w:rsidRPr="00AF7ABD">
              <w:rPr>
                <w:lang w:val="en-NZ"/>
              </w:rPr>
              <w:t>three year</w:t>
            </w:r>
            <w:r w:rsidR="004B68D2" w:rsidRPr="00AF7ABD">
              <w:rPr>
                <w:lang w:val="en-NZ"/>
              </w:rPr>
              <w:t xml:space="preserve">s. Among these women, </w:t>
            </w:r>
            <w:bookmarkStart w:id="596" w:name="ind4_return25_smpl"/>
            <w:r w:rsidR="009B126B" w:rsidRPr="00AF7ABD">
              <w:t>5,</w:t>
            </w:r>
            <w:bookmarkEnd w:id="596"/>
            <w:r w:rsidR="009B126B" w:rsidRPr="00AF7ABD">
              <w:t>026</w:t>
            </w:r>
            <w:r w:rsidR="00A90CF6" w:rsidRPr="00AF7ABD">
              <w:t xml:space="preserve"> </w:t>
            </w:r>
            <w:r w:rsidR="00064651" w:rsidRPr="00AF7ABD">
              <w:t>(</w:t>
            </w:r>
            <w:r w:rsidR="009B126B" w:rsidRPr="00AF7ABD">
              <w:t>10.5</w:t>
            </w:r>
            <w:r w:rsidR="0085319C" w:rsidRPr="00AF7ABD">
              <w:rPr>
                <w:lang w:val="en-NZ"/>
              </w:rPr>
              <w:t>%</w:t>
            </w:r>
            <w:r w:rsidR="00301661" w:rsidRPr="00AF7ABD">
              <w:rPr>
                <w:lang w:val="en-NZ"/>
              </w:rPr>
              <w:t>)</w:t>
            </w:r>
            <w:r w:rsidR="004B68D2" w:rsidRPr="00AF7ABD">
              <w:rPr>
                <w:lang w:val="en-NZ"/>
              </w:rPr>
              <w:t xml:space="preserve"> had at least </w:t>
            </w:r>
            <w:r w:rsidR="00184621" w:rsidRPr="00AF7ABD">
              <w:rPr>
                <w:lang w:val="en-NZ"/>
              </w:rPr>
              <w:t>one</w:t>
            </w:r>
            <w:r w:rsidR="004B68D2" w:rsidRPr="00AF7ABD">
              <w:rPr>
                <w:lang w:val="en-NZ"/>
              </w:rPr>
              <w:t xml:space="preserve"> subsequent </w:t>
            </w:r>
            <w:r w:rsidR="00430090">
              <w:rPr>
                <w:lang w:val="en-NZ"/>
              </w:rPr>
              <w:t>cytology sample</w:t>
            </w:r>
            <w:r w:rsidR="004B68D2" w:rsidRPr="00AF7ABD">
              <w:rPr>
                <w:lang w:val="en-NZ"/>
              </w:rPr>
              <w:t xml:space="preserve"> in the following 30 months</w:t>
            </w:r>
            <w:r w:rsidR="00B853A4" w:rsidRPr="00AF7ABD">
              <w:rPr>
                <w:lang w:val="en-NZ"/>
              </w:rPr>
              <w:t xml:space="preserve"> (6 months earlier </w:t>
            </w:r>
            <w:r w:rsidR="000037B0" w:rsidRPr="00AF7ABD">
              <w:rPr>
                <w:lang w:val="en-NZ"/>
              </w:rPr>
              <w:t>than</w:t>
            </w:r>
            <w:r w:rsidR="00B853A4" w:rsidRPr="00AF7ABD">
              <w:rPr>
                <w:lang w:val="en-NZ"/>
              </w:rPr>
              <w:t xml:space="preserve"> recommended)</w:t>
            </w:r>
            <w:r w:rsidR="004B68D2" w:rsidRPr="00AF7ABD">
              <w:rPr>
                <w:lang w:val="en-NZ"/>
              </w:rPr>
              <w:t>.</w:t>
            </w:r>
          </w:p>
          <w:p w14:paraId="1BF19A83" w14:textId="77777777" w:rsidR="004B68D2" w:rsidRPr="00AF7ABD" w:rsidRDefault="004B68D2" w:rsidP="00DE5374">
            <w:pPr>
              <w:jc w:val="both"/>
            </w:pPr>
          </w:p>
          <w:p w14:paraId="1EC150A9" w14:textId="1C23C441" w:rsidR="00E0763B" w:rsidRPr="00AF7ABD" w:rsidRDefault="004B68D2" w:rsidP="00DE5374">
            <w:pPr>
              <w:jc w:val="both"/>
            </w:pPr>
            <w:r w:rsidRPr="00AF7ABD">
              <w:t xml:space="preserve">There was wide variation in early re-screening by DHB. Early re-screening was most common in </w:t>
            </w:r>
            <w:r w:rsidR="009B126B" w:rsidRPr="00AF7ABD">
              <w:t>Waitemata</w:t>
            </w:r>
            <w:r w:rsidR="00064651" w:rsidRPr="00AF7ABD">
              <w:t xml:space="preserve"> (</w:t>
            </w:r>
            <w:r w:rsidR="009B126B" w:rsidRPr="00AF7ABD">
              <w:t>14.4</w:t>
            </w:r>
            <w:r w:rsidR="002478B6" w:rsidRPr="00AF7ABD">
              <w:t>%</w:t>
            </w:r>
            <w:r w:rsidR="00064651" w:rsidRPr="00AF7ABD">
              <w:t>)</w:t>
            </w:r>
            <w:r w:rsidR="00FC3F81" w:rsidRPr="00AF7ABD">
              <w:t xml:space="preserve"> and </w:t>
            </w:r>
            <w:r w:rsidR="009B126B" w:rsidRPr="00AF7ABD">
              <w:t>Wairarapa</w:t>
            </w:r>
            <w:r w:rsidR="00064651" w:rsidRPr="00AF7ABD">
              <w:t xml:space="preserve"> (</w:t>
            </w:r>
            <w:r w:rsidR="009B126B" w:rsidRPr="00AF7ABD">
              <w:t>14.1</w:t>
            </w:r>
            <w:r w:rsidR="008D68A0" w:rsidRPr="00AF7ABD">
              <w:t>%</w:t>
            </w:r>
            <w:r w:rsidR="0002258A" w:rsidRPr="00AF7ABD">
              <w:t>) and</w:t>
            </w:r>
            <w:r w:rsidRPr="00AF7ABD">
              <w:t xml:space="preserve"> was least com</w:t>
            </w:r>
            <w:r w:rsidR="00A27E11" w:rsidRPr="00AF7ABD">
              <w:t>mon in</w:t>
            </w:r>
            <w:r w:rsidR="00EF7875" w:rsidRPr="00AF7ABD">
              <w:t xml:space="preserve"> </w:t>
            </w:r>
            <w:r w:rsidR="009B126B" w:rsidRPr="00AF7ABD">
              <w:t>Mid Central</w:t>
            </w:r>
            <w:r w:rsidR="00106DEA" w:rsidRPr="00AF7ABD">
              <w:t xml:space="preserve"> </w:t>
            </w:r>
            <w:r w:rsidR="00F63D16" w:rsidRPr="00AF7ABD">
              <w:t>(</w:t>
            </w:r>
            <w:r w:rsidR="009B126B" w:rsidRPr="00AF7ABD">
              <w:t>7.3</w:t>
            </w:r>
            <w:r w:rsidR="001932CA" w:rsidRPr="00AF7ABD">
              <w:t>%</w:t>
            </w:r>
            <w:r w:rsidR="001500D5">
              <w:t xml:space="preserve">; </w:t>
            </w:r>
            <w:r w:rsidR="00616FB9" w:rsidRPr="00AF7ABD">
              <w:fldChar w:fldCharType="begin"/>
            </w:r>
            <w:r w:rsidR="00616FB9" w:rsidRPr="00AF7ABD">
              <w:instrText xml:space="preserve"> REF _Ref275551372 \h  \* MERGEFORMAT </w:instrText>
            </w:r>
            <w:r w:rsidR="00616FB9" w:rsidRPr="00AF7ABD">
              <w:fldChar w:fldCharType="separate"/>
            </w:r>
            <w:r w:rsidR="002919D1" w:rsidRPr="004D3B47">
              <w:t xml:space="preserve">Figure </w:t>
            </w:r>
            <w:r w:rsidR="002919D1">
              <w:rPr>
                <w:noProof/>
              </w:rPr>
              <w:t>44</w:t>
            </w:r>
            <w:r w:rsidR="00616FB9" w:rsidRPr="00AF7ABD">
              <w:fldChar w:fldCharType="end"/>
            </w:r>
            <w:r w:rsidR="00A26843" w:rsidRPr="00AF7ABD">
              <w:t xml:space="preserve">, </w:t>
            </w:r>
            <w:r w:rsidR="00616FB9" w:rsidRPr="00AF7ABD">
              <w:fldChar w:fldCharType="begin"/>
            </w:r>
            <w:r w:rsidR="00616FB9" w:rsidRPr="00AF7ABD">
              <w:instrText xml:space="preserve"> REF _Ref275553665 \h  \* MERGEFORMAT </w:instrText>
            </w:r>
            <w:r w:rsidR="00616FB9" w:rsidRPr="00AF7ABD">
              <w:fldChar w:fldCharType="separate"/>
            </w:r>
            <w:r w:rsidR="002919D1" w:rsidRPr="00B97375">
              <w:t xml:space="preserve">Table </w:t>
            </w:r>
            <w:r w:rsidR="002919D1">
              <w:t>57</w:t>
            </w:r>
            <w:r w:rsidR="00616FB9" w:rsidRPr="00AF7ABD">
              <w:fldChar w:fldCharType="end"/>
            </w:r>
            <w:r w:rsidR="00DF0175" w:rsidRPr="00AF7ABD">
              <w:t>)</w:t>
            </w:r>
            <w:r w:rsidR="00E0763B" w:rsidRPr="00AF7ABD">
              <w:t>.</w:t>
            </w:r>
          </w:p>
          <w:p w14:paraId="7940184A" w14:textId="77777777" w:rsidR="00396B6C" w:rsidRPr="00AF7ABD" w:rsidRDefault="00396B6C" w:rsidP="00DE5374">
            <w:pPr>
              <w:jc w:val="both"/>
            </w:pPr>
          </w:p>
          <w:p w14:paraId="2AF0D83A" w14:textId="16ECC219" w:rsidR="00DF0175" w:rsidRPr="00AF7ABD" w:rsidRDefault="004B68D2" w:rsidP="00DE5374">
            <w:pPr>
              <w:jc w:val="both"/>
            </w:pPr>
            <w:r w:rsidRPr="00AF7ABD">
              <w:rPr>
                <w:bCs/>
              </w:rPr>
              <w:t xml:space="preserve">There was also variability by age. Younger women (aged </w:t>
            </w:r>
            <w:bookmarkStart w:id="597" w:name="ind4_earlysc_age_max"/>
            <w:r w:rsidR="009B126B" w:rsidRPr="00AF7ABD">
              <w:t>20-24</w:t>
            </w:r>
            <w:bookmarkEnd w:id="597"/>
            <w:r w:rsidR="00B03AF8" w:rsidRPr="00AF7ABD">
              <w:t xml:space="preserve"> </w:t>
            </w:r>
            <w:r w:rsidRPr="00AF7ABD">
              <w:rPr>
                <w:bCs/>
              </w:rPr>
              <w:t xml:space="preserve">years at the end of the period) were most likely to be re-screened early </w:t>
            </w:r>
            <w:r w:rsidR="00064651" w:rsidRPr="00AF7ABD">
              <w:rPr>
                <w:bCs/>
              </w:rPr>
              <w:t>(</w:t>
            </w:r>
            <w:r w:rsidR="003F09A6" w:rsidRPr="00AF7ABD">
              <w:t>14.7</w:t>
            </w:r>
            <w:r w:rsidR="002871C0" w:rsidRPr="00AF7ABD">
              <w:rPr>
                <w:bCs/>
              </w:rPr>
              <w:t>%</w:t>
            </w:r>
            <w:r w:rsidRPr="00AF7ABD">
              <w:rPr>
                <w:bCs/>
              </w:rPr>
              <w:t>)</w:t>
            </w:r>
            <w:r w:rsidR="00FC5E6E" w:rsidRPr="00AF7ABD">
              <w:t xml:space="preserve"> </w:t>
            </w:r>
            <w:r w:rsidRPr="00AF7ABD">
              <w:rPr>
                <w:bCs/>
              </w:rPr>
              <w:t>and older wome</w:t>
            </w:r>
            <w:r w:rsidR="003F09A6" w:rsidRPr="00AF7ABD">
              <w:rPr>
                <w:bCs/>
              </w:rPr>
              <w:t xml:space="preserve">n, </w:t>
            </w:r>
            <w:r w:rsidRPr="00AF7ABD">
              <w:rPr>
                <w:bCs/>
              </w:rPr>
              <w:t xml:space="preserve">aged </w:t>
            </w:r>
            <w:r w:rsidR="009B126B" w:rsidRPr="00AF7ABD">
              <w:t>60-64</w:t>
            </w:r>
            <w:r w:rsidR="0067621B" w:rsidRPr="00AF7ABD">
              <w:t xml:space="preserve"> </w:t>
            </w:r>
            <w:r w:rsidRPr="00AF7ABD">
              <w:rPr>
                <w:bCs/>
              </w:rPr>
              <w:t>years</w:t>
            </w:r>
            <w:r w:rsidR="003F09A6" w:rsidRPr="00AF7ABD">
              <w:rPr>
                <w:bCs/>
              </w:rPr>
              <w:t>,</w:t>
            </w:r>
            <w:r w:rsidRPr="00AF7ABD">
              <w:rPr>
                <w:bCs/>
              </w:rPr>
              <w:t xml:space="preserve"> were the least likely to be re-screened early </w:t>
            </w:r>
            <w:r w:rsidR="00064651" w:rsidRPr="00AF7ABD">
              <w:t>(</w:t>
            </w:r>
            <w:bookmarkStart w:id="598" w:name="ind4_earlysc_age_min1_pct"/>
            <w:r w:rsidR="009B126B" w:rsidRPr="00AF7ABD">
              <w:t>7.</w:t>
            </w:r>
            <w:bookmarkEnd w:id="598"/>
            <w:r w:rsidR="009B126B" w:rsidRPr="00AF7ABD">
              <w:t>4</w:t>
            </w:r>
            <w:r w:rsidR="00B063BA" w:rsidRPr="00AF7ABD">
              <w:rPr>
                <w:bCs/>
              </w:rPr>
              <w:t>%</w:t>
            </w:r>
            <w:r w:rsidR="001500D5">
              <w:rPr>
                <w:bCs/>
              </w:rPr>
              <w:t xml:space="preserve">; </w:t>
            </w:r>
            <w:r w:rsidR="00151DDF" w:rsidRPr="00AF7ABD">
              <w:fldChar w:fldCharType="begin"/>
            </w:r>
            <w:r w:rsidR="00151DDF" w:rsidRPr="00AF7ABD">
              <w:instrText xml:space="preserve"> REF _Ref39832155 \h </w:instrText>
            </w:r>
            <w:r w:rsidR="00151DDF" w:rsidRPr="00AF7ABD">
              <w:fldChar w:fldCharType="separate"/>
            </w:r>
            <w:r w:rsidR="002919D1" w:rsidRPr="004D3B47">
              <w:t xml:space="preserve">Figure </w:t>
            </w:r>
            <w:r w:rsidR="002919D1">
              <w:rPr>
                <w:noProof/>
              </w:rPr>
              <w:t>45</w:t>
            </w:r>
            <w:r w:rsidR="00151DDF" w:rsidRPr="00AF7ABD">
              <w:fldChar w:fldCharType="end"/>
            </w:r>
            <w:r w:rsidR="00A26843" w:rsidRPr="00AF7ABD">
              <w:t xml:space="preserve">, </w:t>
            </w:r>
            <w:r w:rsidR="00616FB9" w:rsidRPr="00AF7ABD">
              <w:fldChar w:fldCharType="begin"/>
            </w:r>
            <w:r w:rsidR="00616FB9" w:rsidRPr="00AF7ABD">
              <w:instrText xml:space="preserve"> REF _Ref275553689 \h  \* MERGEFORMAT </w:instrText>
            </w:r>
            <w:r w:rsidR="00616FB9" w:rsidRPr="00AF7ABD">
              <w:fldChar w:fldCharType="separate"/>
            </w:r>
            <w:r w:rsidR="002919D1" w:rsidRPr="00B97375">
              <w:t xml:space="preserve">Table </w:t>
            </w:r>
            <w:r w:rsidR="002919D1" w:rsidRPr="002919D1">
              <w:rPr>
                <w:bCs/>
                <w:lang w:val="en-US"/>
              </w:rPr>
              <w:t>56</w:t>
            </w:r>
            <w:r w:rsidR="00616FB9" w:rsidRPr="00AF7ABD">
              <w:fldChar w:fldCharType="end"/>
            </w:r>
            <w:r w:rsidR="00DF0175" w:rsidRPr="00AF7ABD">
              <w:t>).</w:t>
            </w:r>
            <w:r w:rsidR="00513FB0" w:rsidRPr="00AF7ABD">
              <w:t xml:space="preserve"> </w:t>
            </w:r>
          </w:p>
          <w:p w14:paraId="74A400F5" w14:textId="77777777" w:rsidR="00B62FFE" w:rsidRPr="00AF7ABD" w:rsidRDefault="00B62FFE" w:rsidP="00DE5374">
            <w:pPr>
              <w:jc w:val="both"/>
            </w:pPr>
          </w:p>
          <w:p w14:paraId="067119A9" w14:textId="2F7FEB7D" w:rsidR="00A26843" w:rsidRPr="00AF7ABD" w:rsidRDefault="00ED7CA2" w:rsidP="000436BD">
            <w:pPr>
              <w:jc w:val="both"/>
              <w:rPr>
                <w:noProof/>
              </w:rPr>
            </w:pPr>
            <w:r w:rsidRPr="00AF7ABD">
              <w:t xml:space="preserve">Among the ethnic groups considered, </w:t>
            </w:r>
            <w:bookmarkStart w:id="599" w:name="ind4_earlysc_eth_max1"/>
            <w:r w:rsidR="009B126B" w:rsidRPr="00AF7ABD">
              <w:t>European/ Other</w:t>
            </w:r>
            <w:bookmarkEnd w:id="599"/>
            <w:r w:rsidR="00C97ACF" w:rsidRPr="00AF7ABD">
              <w:t xml:space="preserve"> </w:t>
            </w:r>
            <w:r w:rsidRPr="00AF7ABD">
              <w:t xml:space="preserve">were the most likely to be re-screened early </w:t>
            </w:r>
            <w:r w:rsidR="00064651" w:rsidRPr="00AF7ABD">
              <w:t>(</w:t>
            </w:r>
            <w:r w:rsidR="009B126B" w:rsidRPr="00AF7ABD">
              <w:t>10.8</w:t>
            </w:r>
            <w:r w:rsidR="00F63D16" w:rsidRPr="00AF7ABD">
              <w:t xml:space="preserve">%) followed by </w:t>
            </w:r>
            <w:r w:rsidR="009B126B" w:rsidRPr="00AF7ABD">
              <w:t>Māori</w:t>
            </w:r>
            <w:r w:rsidR="001500D5">
              <w:t xml:space="preserve"> </w:t>
            </w:r>
            <w:r w:rsidR="00F63D16" w:rsidRPr="00AF7ABD">
              <w:t>(</w:t>
            </w:r>
            <w:r w:rsidR="009B126B" w:rsidRPr="00AF7ABD">
              <w:t>10.2</w:t>
            </w:r>
            <w:r w:rsidR="00064651" w:rsidRPr="00AF7ABD">
              <w:t>%</w:t>
            </w:r>
            <w:r w:rsidR="002D5508" w:rsidRPr="00AF7ABD">
              <w:t>)</w:t>
            </w:r>
            <w:r w:rsidR="00064651" w:rsidRPr="00AF7ABD">
              <w:t>,</w:t>
            </w:r>
            <w:r w:rsidRPr="00AF7ABD">
              <w:t xml:space="preserve"> </w:t>
            </w:r>
            <w:r w:rsidR="00B62FFE" w:rsidRPr="00AF7ABD">
              <w:t xml:space="preserve">while </w:t>
            </w:r>
            <w:r w:rsidR="009F7054" w:rsidRPr="00AF7ABD">
              <w:t>e</w:t>
            </w:r>
            <w:r w:rsidRPr="00AF7ABD">
              <w:t xml:space="preserve">arly re-screening was least common among </w:t>
            </w:r>
            <w:bookmarkStart w:id="600" w:name="ind4_earlysc_eth_min"/>
            <w:r w:rsidR="009B126B" w:rsidRPr="00AF7ABD">
              <w:t>Pacific</w:t>
            </w:r>
            <w:bookmarkEnd w:id="600"/>
            <w:r w:rsidR="005D4578" w:rsidRPr="00AF7ABD">
              <w:t xml:space="preserve"> </w:t>
            </w:r>
            <w:r w:rsidR="00E3280F" w:rsidRPr="00AF7ABD">
              <w:t xml:space="preserve">women </w:t>
            </w:r>
            <w:r w:rsidR="00064651" w:rsidRPr="00AF7ABD">
              <w:t>(</w:t>
            </w:r>
            <w:r w:rsidR="009B126B" w:rsidRPr="00AF7ABD">
              <w:t>8.1</w:t>
            </w:r>
            <w:r w:rsidR="00064651" w:rsidRPr="00AF7ABD">
              <w:t>%</w:t>
            </w:r>
            <w:r w:rsidR="001500D5">
              <w:t xml:space="preserve">; </w:t>
            </w:r>
            <w:r w:rsidR="00151DDF" w:rsidRPr="00AF7ABD">
              <w:fldChar w:fldCharType="begin"/>
            </w:r>
            <w:r w:rsidR="00151DDF" w:rsidRPr="00AF7ABD">
              <w:instrText xml:space="preserve"> REF _Ref39832172 \h </w:instrText>
            </w:r>
            <w:r w:rsidR="00151DDF" w:rsidRPr="00AF7ABD">
              <w:fldChar w:fldCharType="separate"/>
            </w:r>
            <w:r w:rsidR="002919D1" w:rsidRPr="004D3B47">
              <w:t xml:space="preserve">Figure </w:t>
            </w:r>
            <w:r w:rsidR="002919D1">
              <w:rPr>
                <w:noProof/>
              </w:rPr>
              <w:t>46</w:t>
            </w:r>
            <w:r w:rsidR="00151DDF" w:rsidRPr="00AF7ABD">
              <w:fldChar w:fldCharType="end"/>
            </w:r>
            <w:r w:rsidR="00B8559A" w:rsidRPr="00AF7ABD">
              <w:t xml:space="preserve">, </w:t>
            </w:r>
            <w:r w:rsidR="00100CC8" w:rsidRPr="00AF7ABD">
              <w:fldChar w:fldCharType="begin"/>
            </w:r>
            <w:r w:rsidR="003E35A6" w:rsidRPr="00AF7ABD">
              <w:instrText xml:space="preserve"> REF _Ref275858059 \h  \* MERGEFORMAT </w:instrText>
            </w:r>
            <w:r w:rsidR="00100CC8" w:rsidRPr="00AF7ABD">
              <w:fldChar w:fldCharType="separate"/>
            </w:r>
            <w:r w:rsidR="002919D1" w:rsidRPr="00B97375">
              <w:rPr>
                <w:noProof/>
              </w:rPr>
              <w:t>Table</w:t>
            </w:r>
            <w:r w:rsidR="002919D1" w:rsidRPr="00B97375">
              <w:t xml:space="preserve"> </w:t>
            </w:r>
            <w:r w:rsidR="002919D1">
              <w:rPr>
                <w:noProof/>
              </w:rPr>
              <w:t>58</w:t>
            </w:r>
            <w:r w:rsidR="00100CC8" w:rsidRPr="00AF7ABD">
              <w:fldChar w:fldCharType="end"/>
            </w:r>
            <w:r w:rsidR="00E0763B" w:rsidRPr="00AF7ABD">
              <w:t>).</w:t>
            </w:r>
          </w:p>
        </w:tc>
      </w:tr>
      <w:tr w:rsidR="003E4E3E" w:rsidRPr="00B97375" w14:paraId="366C9DF0" w14:textId="77777777">
        <w:tc>
          <w:tcPr>
            <w:tcW w:w="1526" w:type="dxa"/>
          </w:tcPr>
          <w:p w14:paraId="54B08E53" w14:textId="77777777" w:rsidR="003E4E3E" w:rsidRPr="00B97375" w:rsidRDefault="003E4E3E" w:rsidP="00DE16F5">
            <w:pPr>
              <w:spacing w:before="120"/>
              <w:ind w:right="544"/>
              <w:jc w:val="both"/>
              <w:rPr>
                <w:b/>
              </w:rPr>
            </w:pPr>
            <w:r w:rsidRPr="00B97375">
              <w:rPr>
                <w:b/>
              </w:rPr>
              <w:t>Trends</w:t>
            </w:r>
          </w:p>
        </w:tc>
        <w:tc>
          <w:tcPr>
            <w:tcW w:w="7796" w:type="dxa"/>
          </w:tcPr>
          <w:p w14:paraId="1450F726" w14:textId="0066E33E" w:rsidR="00ED7CA2" w:rsidRPr="00AF7ABD" w:rsidRDefault="00ED7CA2" w:rsidP="00DE5374">
            <w:pPr>
              <w:spacing w:before="120"/>
              <w:jc w:val="both"/>
              <w:rPr>
                <w:lang w:val="en-NZ"/>
              </w:rPr>
            </w:pPr>
            <w:r w:rsidRPr="00B97375">
              <w:rPr>
                <w:lang w:val="en-NZ"/>
              </w:rPr>
              <w:t xml:space="preserve">The </w:t>
            </w:r>
            <w:r w:rsidRPr="00AF7ABD">
              <w:rPr>
                <w:lang w:val="en-NZ"/>
              </w:rPr>
              <w:t xml:space="preserve">level of early re-screening </w:t>
            </w:r>
            <w:r w:rsidR="00064651" w:rsidRPr="00AF7ABD">
              <w:rPr>
                <w:lang w:val="en-NZ"/>
              </w:rPr>
              <w:t>(</w:t>
            </w:r>
            <w:r w:rsidR="009B126B" w:rsidRPr="00AF7ABD">
              <w:t>10.5</w:t>
            </w:r>
            <w:r w:rsidR="00C97ACF" w:rsidRPr="00AF7ABD">
              <w:rPr>
                <w:lang w:val="en-NZ"/>
              </w:rPr>
              <w:t>%</w:t>
            </w:r>
            <w:r w:rsidR="00340E41" w:rsidRPr="00AF7ABD">
              <w:rPr>
                <w:lang w:val="en-NZ"/>
              </w:rPr>
              <w:t>)</w:t>
            </w:r>
            <w:r w:rsidR="00F63D16" w:rsidRPr="00AF7ABD">
              <w:rPr>
                <w:lang w:val="en-NZ"/>
              </w:rPr>
              <w:t xml:space="preserve"> </w:t>
            </w:r>
            <w:r w:rsidRPr="00AF7ABD">
              <w:rPr>
                <w:lang w:val="en-NZ"/>
              </w:rPr>
              <w:t xml:space="preserve">is </w:t>
            </w:r>
            <w:r w:rsidR="0063390B" w:rsidRPr="00AF7ABD">
              <w:t>lower</w:t>
            </w:r>
            <w:r w:rsidR="00B95806" w:rsidRPr="00AF7ABD">
              <w:rPr>
                <w:lang w:val="en-NZ"/>
              </w:rPr>
              <w:t xml:space="preserve"> to</w:t>
            </w:r>
            <w:r w:rsidR="00B74FE3" w:rsidRPr="00AF7ABD">
              <w:rPr>
                <w:lang w:val="en-NZ"/>
              </w:rPr>
              <w:t xml:space="preserve"> </w:t>
            </w:r>
            <w:r w:rsidR="00727DD1" w:rsidRPr="00AF7ABD">
              <w:t>what was reported in</w:t>
            </w:r>
            <w:r w:rsidR="00B95806" w:rsidRPr="00AF7ABD">
              <w:rPr>
                <w:lang w:val="en-NZ"/>
              </w:rPr>
              <w:t xml:space="preserve"> the previous </w:t>
            </w:r>
            <w:r w:rsidRPr="00AF7ABD">
              <w:rPr>
                <w:lang w:val="en-NZ"/>
              </w:rPr>
              <w:t xml:space="preserve">monitoring </w:t>
            </w:r>
            <w:r w:rsidR="00B95806" w:rsidRPr="00AF7ABD">
              <w:rPr>
                <w:lang w:val="en-NZ"/>
              </w:rPr>
              <w:t>period</w:t>
            </w:r>
            <w:r w:rsidRPr="00AF7ABD">
              <w:rPr>
                <w:lang w:val="en-NZ"/>
              </w:rPr>
              <w:t xml:space="preserve"> </w:t>
            </w:r>
            <w:r w:rsidR="005C2F55" w:rsidRPr="00AF7ABD">
              <w:rPr>
                <w:lang w:val="en-NZ"/>
              </w:rPr>
              <w:t>(</w:t>
            </w:r>
            <w:r w:rsidR="009B126B" w:rsidRPr="00AF7ABD">
              <w:t>11.4</w:t>
            </w:r>
            <w:r w:rsidR="00085459" w:rsidRPr="00AF7ABD">
              <w:t>%</w:t>
            </w:r>
            <w:r w:rsidR="005C2F55" w:rsidRPr="00AF7ABD">
              <w:t>)</w:t>
            </w:r>
            <w:r w:rsidR="008E786B" w:rsidRPr="00AF7ABD">
              <w:t xml:space="preserve"> and </w:t>
            </w:r>
            <w:r w:rsidR="009004E0" w:rsidRPr="00AF7ABD">
              <w:t xml:space="preserve">has been declining </w:t>
            </w:r>
            <w:r w:rsidR="008E786B" w:rsidRPr="00AF7ABD">
              <w:t xml:space="preserve">over </w:t>
            </w:r>
            <w:r w:rsidR="00DA4430">
              <w:t>the last nine years of reporting</w:t>
            </w:r>
            <w:r w:rsidR="008E786B" w:rsidRPr="00AF7ABD">
              <w:t>.</w:t>
            </w:r>
            <w:r w:rsidRPr="00AF7ABD">
              <w:rPr>
                <w:lang w:val="en-NZ"/>
              </w:rPr>
              <w:t xml:space="preserve"> </w:t>
            </w:r>
          </w:p>
          <w:p w14:paraId="01261CFD" w14:textId="77777777" w:rsidR="00ED7CA2" w:rsidRPr="00AF7ABD" w:rsidRDefault="00ED7CA2" w:rsidP="00DE5374">
            <w:pPr>
              <w:jc w:val="both"/>
            </w:pPr>
          </w:p>
          <w:p w14:paraId="2E32C185" w14:textId="5C0905E0" w:rsidR="00ED7CA2" w:rsidRPr="00AF7ABD" w:rsidRDefault="00530696" w:rsidP="0041757C">
            <w:pPr>
              <w:jc w:val="both"/>
            </w:pPr>
            <w:r w:rsidRPr="00AF7ABD">
              <w:t xml:space="preserve">The DHB with the </w:t>
            </w:r>
            <w:r w:rsidR="00B62FFE" w:rsidRPr="00AF7ABD">
              <w:t xml:space="preserve">highest </w:t>
            </w:r>
            <w:r w:rsidR="008A3DAD" w:rsidRPr="00AF7ABD">
              <w:t>level</w:t>
            </w:r>
            <w:r w:rsidR="008E786B" w:rsidRPr="00AF7ABD">
              <w:t xml:space="preserve"> of early rescreenin</w:t>
            </w:r>
            <w:r w:rsidR="00196988" w:rsidRPr="00AF7ABD">
              <w:t>g</w:t>
            </w:r>
            <w:r w:rsidR="008A3DAD" w:rsidRPr="00AF7ABD">
              <w:t xml:space="preserve"> in this report was </w:t>
            </w:r>
            <w:r w:rsidR="009B126B" w:rsidRPr="00AF7ABD">
              <w:t>Waitemata</w:t>
            </w:r>
            <w:r w:rsidR="00346B87" w:rsidRPr="00AF7ABD">
              <w:t xml:space="preserve"> </w:t>
            </w:r>
            <w:r w:rsidR="008A3DAD" w:rsidRPr="00AF7ABD">
              <w:t>(</w:t>
            </w:r>
            <w:r w:rsidR="009B126B" w:rsidRPr="00AF7ABD">
              <w:t>14.4</w:t>
            </w:r>
            <w:r w:rsidR="008A3DAD" w:rsidRPr="00AF7ABD">
              <w:t>%).</w:t>
            </w:r>
            <w:r w:rsidR="00E92151" w:rsidRPr="00AF7ABD">
              <w:t xml:space="preserve"> </w:t>
            </w:r>
            <w:r w:rsidR="00B62FFE" w:rsidRPr="00AF7ABD">
              <w:t>In most DHBs, early rescreening is decreasing; however early rescreening increased in the current report in</w:t>
            </w:r>
            <w:r w:rsidR="00E92151" w:rsidRPr="00AF7ABD">
              <w:t xml:space="preserve"> </w:t>
            </w:r>
            <w:r w:rsidR="0041757C" w:rsidRPr="00AF7ABD">
              <w:t>five</w:t>
            </w:r>
            <w:r w:rsidR="00733D01" w:rsidRPr="00AF7ABD">
              <w:t xml:space="preserve"> </w:t>
            </w:r>
            <w:r w:rsidR="004F5602" w:rsidRPr="00AF7ABD">
              <w:t>DHBs</w:t>
            </w:r>
            <w:r w:rsidR="0041757C" w:rsidRPr="00AF7ABD">
              <w:t xml:space="preserve"> (Counties Manukau, Nelson Marlborough, Tairawhiti, West Coast, Whanganui)</w:t>
            </w:r>
            <w:r w:rsidR="00196988" w:rsidRPr="00AF7ABD">
              <w:t>.</w:t>
            </w:r>
            <w:r w:rsidR="001256BD" w:rsidRPr="00AF7ABD">
              <w:t xml:space="preserve"> </w:t>
            </w:r>
            <w:r w:rsidR="006E5CBA" w:rsidRPr="00AF7ABD">
              <w:t xml:space="preserve">Trends over the two years ending </w:t>
            </w:r>
            <w:sdt>
              <w:sdtPr>
                <w:alias w:val="End Period"/>
                <w:tag w:val="End Period"/>
                <w:id w:val="-1576283362"/>
                <w:placeholder>
                  <w:docPart w:val="77E29543DE0C425FB3215A595E956F6E"/>
                </w:placeholder>
                <w:dataBinding w:prefixMappings="xmlns:ns0='http://schemas.microsoft.com/office/2006/coverPageProps' " w:xpath="/ns0:CoverPageProperties[1]/ns0:Abstract[1]" w:storeItemID="{55AF091B-3C7A-41E3-B477-F2FDAA23CFDA}"/>
                <w:text/>
              </w:sdtPr>
              <w:sdtEndPr/>
              <w:sdtContent>
                <w:r w:rsidR="00E54575" w:rsidRPr="00AF7ABD">
                  <w:t>31 December 2019</w:t>
                </w:r>
              </w:sdtContent>
            </w:sdt>
            <w:r w:rsidR="00C573CF" w:rsidRPr="00AF7ABD">
              <w:t xml:space="preserve"> </w:t>
            </w:r>
            <w:r w:rsidR="00A05A37" w:rsidRPr="00AF7ABD">
              <w:t xml:space="preserve">by DHB are shown in </w:t>
            </w:r>
            <w:r w:rsidR="00151DDF" w:rsidRPr="00AF7ABD">
              <w:fldChar w:fldCharType="begin"/>
            </w:r>
            <w:r w:rsidR="00151DDF" w:rsidRPr="00AF7ABD">
              <w:instrText xml:space="preserve"> REF _Ref39832188 \h </w:instrText>
            </w:r>
            <w:r w:rsidR="00151DDF" w:rsidRPr="00AF7ABD">
              <w:fldChar w:fldCharType="separate"/>
            </w:r>
            <w:r w:rsidR="002919D1" w:rsidRPr="004D3B47">
              <w:t xml:space="preserve">Figure </w:t>
            </w:r>
            <w:r w:rsidR="002919D1">
              <w:rPr>
                <w:noProof/>
              </w:rPr>
              <w:t>47</w:t>
            </w:r>
            <w:r w:rsidR="00151DDF" w:rsidRPr="00AF7ABD">
              <w:fldChar w:fldCharType="end"/>
            </w:r>
            <w:r w:rsidR="00A05A37" w:rsidRPr="00AF7ABD">
              <w:t>.</w:t>
            </w:r>
            <w:r w:rsidR="006A400F" w:rsidRPr="00AF7ABD">
              <w:t xml:space="preserve"> </w:t>
            </w:r>
          </w:p>
          <w:p w14:paraId="6C36DA37" w14:textId="77777777" w:rsidR="00ED7CA2" w:rsidRPr="00AF7ABD" w:rsidRDefault="00ED7CA2" w:rsidP="00DE5374">
            <w:pPr>
              <w:jc w:val="both"/>
            </w:pPr>
          </w:p>
          <w:p w14:paraId="0F5E5F97" w14:textId="1B28EB70" w:rsidR="00A05A37" w:rsidRPr="00AF7ABD" w:rsidRDefault="00701FC4" w:rsidP="00DE5374">
            <w:pPr>
              <w:jc w:val="both"/>
            </w:pPr>
            <w:r w:rsidRPr="00AF7ABD">
              <w:t>A</w:t>
            </w:r>
            <w:r w:rsidR="006C2B4A" w:rsidRPr="00AF7ABD">
              <w:t xml:space="preserve"> reduction </w:t>
            </w:r>
            <w:r w:rsidRPr="00AF7ABD">
              <w:t xml:space="preserve">in the level of early re-screening </w:t>
            </w:r>
            <w:r w:rsidR="006C2B4A" w:rsidRPr="00AF7ABD">
              <w:t xml:space="preserve">was seen for </w:t>
            </w:r>
            <w:r w:rsidR="0041757C" w:rsidRPr="00AF7ABD">
              <w:t>nine</w:t>
            </w:r>
            <w:r w:rsidR="00306EF7" w:rsidRPr="00AF7ABD">
              <w:t xml:space="preserve"> </w:t>
            </w:r>
            <w:r w:rsidR="006C2B4A" w:rsidRPr="00AF7ABD">
              <w:t>of the ten five-year age groups</w:t>
            </w:r>
            <w:r w:rsidR="00215692" w:rsidRPr="00AF7ABD">
              <w:t xml:space="preserve"> </w:t>
            </w:r>
            <w:r w:rsidRPr="00AF7ABD">
              <w:t xml:space="preserve">between 20 and 69 years </w:t>
            </w:r>
            <w:r w:rsidR="006C2B4A" w:rsidRPr="00AF7ABD">
              <w:t xml:space="preserve">since the previous report. </w:t>
            </w:r>
            <w:r w:rsidR="00913406" w:rsidRPr="00AF7ABD">
              <w:t>A s</w:t>
            </w:r>
            <w:r w:rsidR="001A5A69" w:rsidRPr="00AF7ABD">
              <w:t>mall i</w:t>
            </w:r>
            <w:r w:rsidR="00E62C0B" w:rsidRPr="00AF7ABD">
              <w:t xml:space="preserve">ncrease </w:t>
            </w:r>
            <w:r w:rsidR="00913406" w:rsidRPr="00AF7ABD">
              <w:t>was</w:t>
            </w:r>
            <w:r w:rsidR="00E62C0B" w:rsidRPr="00AF7ABD">
              <w:t xml:space="preserve"> seen in </w:t>
            </w:r>
            <w:r w:rsidR="0041757C" w:rsidRPr="00AF7ABD">
              <w:t>the 65-69</w:t>
            </w:r>
            <w:r w:rsidR="00E62C0B" w:rsidRPr="00AF7ABD">
              <w:t xml:space="preserve"> age group</w:t>
            </w:r>
            <w:r w:rsidR="0041757C" w:rsidRPr="00AF7ABD">
              <w:t xml:space="preserve"> </w:t>
            </w:r>
            <w:r w:rsidR="006A1BE0" w:rsidRPr="00AF7ABD">
              <w:t>(</w:t>
            </w:r>
            <w:r w:rsidR="00C2265D" w:rsidRPr="00AF7ABD">
              <w:t>from</w:t>
            </w:r>
            <w:r w:rsidR="00876CC3" w:rsidRPr="00AF7ABD">
              <w:t xml:space="preserve"> </w:t>
            </w:r>
            <w:r w:rsidR="0041757C" w:rsidRPr="00AF7ABD">
              <w:t>7.8</w:t>
            </w:r>
            <w:r w:rsidR="0044586A" w:rsidRPr="00AF7ABD">
              <w:t>%</w:t>
            </w:r>
            <w:r w:rsidRPr="00AF7ABD">
              <w:t xml:space="preserve"> to </w:t>
            </w:r>
            <w:r w:rsidR="0041757C" w:rsidRPr="00AF7ABD">
              <w:t>7.9</w:t>
            </w:r>
            <w:r w:rsidR="006A1BE0" w:rsidRPr="00AF7ABD">
              <w:t>%)</w:t>
            </w:r>
            <w:r w:rsidRPr="00AF7ABD">
              <w:t>.</w:t>
            </w:r>
            <w:r w:rsidR="000F188D" w:rsidRPr="00AF7ABD">
              <w:t xml:space="preserve"> </w:t>
            </w:r>
            <w:r w:rsidR="00E92151" w:rsidRPr="00AF7ABD">
              <w:t xml:space="preserve">Trends over the two years ending </w:t>
            </w:r>
            <w:sdt>
              <w:sdtPr>
                <w:alias w:val="End Period"/>
                <w:tag w:val="End Period"/>
                <w:id w:val="95452013"/>
                <w:placeholder>
                  <w:docPart w:val="23F234B3C23E46ED8681B7A450E3BB10"/>
                </w:placeholder>
                <w:dataBinding w:prefixMappings="xmlns:ns0='http://schemas.microsoft.com/office/2006/coverPageProps' " w:xpath="/ns0:CoverPageProperties[1]/ns0:Abstract[1]" w:storeItemID="{55AF091B-3C7A-41E3-B477-F2FDAA23CFDA}"/>
                <w:text/>
              </w:sdtPr>
              <w:sdtEndPr/>
              <w:sdtContent>
                <w:r w:rsidR="00E54575" w:rsidRPr="00AF7ABD">
                  <w:t>31 December 2019</w:t>
                </w:r>
              </w:sdtContent>
            </w:sdt>
            <w:r w:rsidR="00C573CF" w:rsidRPr="00AF7ABD">
              <w:t xml:space="preserve"> </w:t>
            </w:r>
            <w:r w:rsidR="00E92151" w:rsidRPr="00AF7ABD">
              <w:t xml:space="preserve">by </w:t>
            </w:r>
            <w:r w:rsidR="00EC6B70" w:rsidRPr="00AF7ABD">
              <w:t>five-year</w:t>
            </w:r>
            <w:r w:rsidR="005F7107" w:rsidRPr="00AF7ABD">
              <w:t xml:space="preserve"> age group</w:t>
            </w:r>
            <w:r w:rsidR="00E92151" w:rsidRPr="00AF7ABD">
              <w:t xml:space="preserve"> are shown in</w:t>
            </w:r>
            <w:r w:rsidR="00A05A37" w:rsidRPr="00AF7ABD">
              <w:t xml:space="preserve"> </w:t>
            </w:r>
            <w:r w:rsidR="00151DDF" w:rsidRPr="00AF7ABD">
              <w:fldChar w:fldCharType="begin"/>
            </w:r>
            <w:r w:rsidR="00151DDF" w:rsidRPr="00AF7ABD">
              <w:instrText xml:space="preserve"> REF _Ref39832198 \h </w:instrText>
            </w:r>
            <w:r w:rsidR="00151DDF" w:rsidRPr="00AF7ABD">
              <w:fldChar w:fldCharType="separate"/>
            </w:r>
            <w:r w:rsidR="002919D1" w:rsidRPr="004D3B47">
              <w:t xml:space="preserve">Figure </w:t>
            </w:r>
            <w:r w:rsidR="002919D1">
              <w:rPr>
                <w:noProof/>
              </w:rPr>
              <w:t>48</w:t>
            </w:r>
            <w:r w:rsidR="00151DDF" w:rsidRPr="00AF7ABD">
              <w:fldChar w:fldCharType="end"/>
            </w:r>
            <w:r w:rsidR="00A05A37" w:rsidRPr="00AF7ABD">
              <w:t>.</w:t>
            </w:r>
          </w:p>
          <w:p w14:paraId="3285D96E" w14:textId="77777777" w:rsidR="005010B9" w:rsidRPr="00B97375" w:rsidRDefault="005010B9" w:rsidP="00DE5374">
            <w:pPr>
              <w:jc w:val="both"/>
            </w:pPr>
          </w:p>
          <w:p w14:paraId="3C4F985E" w14:textId="2A7F2D45" w:rsidR="00AD35C9" w:rsidRDefault="00C478E0" w:rsidP="0041757C">
            <w:pPr>
              <w:jc w:val="both"/>
            </w:pPr>
            <w:r w:rsidRPr="00B97375">
              <w:t>Small</w:t>
            </w:r>
            <w:r w:rsidR="00BF4285" w:rsidRPr="00B97375">
              <w:t xml:space="preserve"> decrease</w:t>
            </w:r>
            <w:r w:rsidRPr="00B97375">
              <w:t>s</w:t>
            </w:r>
            <w:r w:rsidR="00BF4285" w:rsidRPr="00B97375">
              <w:t xml:space="preserve"> </w:t>
            </w:r>
            <w:r w:rsidRPr="00B97375">
              <w:t>in early re-screening w</w:t>
            </w:r>
            <w:r w:rsidR="006C2474" w:rsidRPr="00B97375">
              <w:t>ere</w:t>
            </w:r>
            <w:r w:rsidRPr="00B97375">
              <w:t xml:space="preserve"> also</w:t>
            </w:r>
            <w:r w:rsidR="00BF4285" w:rsidRPr="00B97375">
              <w:t xml:space="preserve"> seen</w:t>
            </w:r>
            <w:r w:rsidRPr="00B97375">
              <w:t xml:space="preserve"> in </w:t>
            </w:r>
            <w:r w:rsidR="00964AB5" w:rsidRPr="00B97375">
              <w:t>most</w:t>
            </w:r>
            <w:r w:rsidRPr="00B97375">
              <w:t xml:space="preserve"> ethnic groups </w:t>
            </w:r>
            <w:r w:rsidR="00964AB5" w:rsidRPr="00B97375">
              <w:t xml:space="preserve">with the greatest </w:t>
            </w:r>
            <w:r w:rsidR="00964AB5" w:rsidRPr="004D3B47">
              <w:t>drop</w:t>
            </w:r>
            <w:r w:rsidR="00964AB5" w:rsidRPr="00B97375">
              <w:t xml:space="preserve"> seen in </w:t>
            </w:r>
            <w:r w:rsidR="00731903" w:rsidRPr="00B97375">
              <w:t>Asian</w:t>
            </w:r>
            <w:r w:rsidR="0041757C">
              <w:t xml:space="preserve"> women</w:t>
            </w:r>
            <w:r w:rsidR="00964AB5" w:rsidRPr="00B97375">
              <w:t xml:space="preserve"> (from </w:t>
            </w:r>
            <w:r w:rsidR="0041757C">
              <w:t>10</w:t>
            </w:r>
            <w:r w:rsidR="004A6566" w:rsidRPr="00B97375">
              <w:t>.</w:t>
            </w:r>
            <w:r w:rsidR="0041757C">
              <w:t>8</w:t>
            </w:r>
            <w:r w:rsidR="00DA69CD" w:rsidRPr="00B97375">
              <w:t>%</w:t>
            </w:r>
            <w:r w:rsidR="00964AB5" w:rsidRPr="00B97375">
              <w:t xml:space="preserve"> to </w:t>
            </w:r>
            <w:r w:rsidR="0041757C">
              <w:t>9</w:t>
            </w:r>
            <w:r w:rsidR="00964AB5" w:rsidRPr="00B97375">
              <w:t>.</w:t>
            </w:r>
            <w:r w:rsidR="0041757C">
              <w:t>6</w:t>
            </w:r>
            <w:r w:rsidR="00964AB5" w:rsidRPr="00B97375">
              <w:t xml:space="preserve">%) </w:t>
            </w:r>
            <w:r w:rsidRPr="00B97375">
              <w:t xml:space="preserve">since the last monitoring period. </w:t>
            </w:r>
            <w:r w:rsidR="0041757C">
              <w:t>The only increase in e</w:t>
            </w:r>
            <w:r w:rsidR="00964AB5" w:rsidRPr="00B97375">
              <w:t>arly rescreening</w:t>
            </w:r>
            <w:r w:rsidR="0041757C">
              <w:t xml:space="preserve"> was in Pacific women</w:t>
            </w:r>
            <w:r w:rsidR="00964AB5" w:rsidRPr="00B97375">
              <w:t xml:space="preserve"> (from </w:t>
            </w:r>
            <w:r w:rsidR="0041757C">
              <w:t>7</w:t>
            </w:r>
            <w:r w:rsidR="00964AB5" w:rsidRPr="00B97375">
              <w:t>.</w:t>
            </w:r>
            <w:r w:rsidR="0041757C">
              <w:t>6</w:t>
            </w:r>
            <w:r w:rsidR="00964AB5" w:rsidRPr="00B97375">
              <w:t xml:space="preserve">% to </w:t>
            </w:r>
            <w:r w:rsidR="0041757C">
              <w:t>8</w:t>
            </w:r>
            <w:r w:rsidR="00964AB5" w:rsidRPr="00B97375">
              <w:t>.</w:t>
            </w:r>
            <w:r w:rsidR="00D969DD" w:rsidRPr="00B97375">
              <w:t>1%</w:t>
            </w:r>
            <w:r w:rsidR="001500D5">
              <w:t xml:space="preserve">; </w:t>
            </w:r>
            <w:r w:rsidR="00151DDF">
              <w:fldChar w:fldCharType="begin"/>
            </w:r>
            <w:r w:rsidR="00151DDF">
              <w:instrText xml:space="preserve"> REF _Ref39832216 \h </w:instrText>
            </w:r>
            <w:r w:rsidR="00151DDF">
              <w:fldChar w:fldCharType="separate"/>
            </w:r>
            <w:r w:rsidR="002919D1" w:rsidRPr="004D3B47">
              <w:t xml:space="preserve">Figure </w:t>
            </w:r>
            <w:r w:rsidR="002919D1">
              <w:rPr>
                <w:noProof/>
              </w:rPr>
              <w:t>49</w:t>
            </w:r>
            <w:r w:rsidR="00151DDF">
              <w:fldChar w:fldCharType="end"/>
            </w:r>
            <w:r w:rsidR="00151DDF">
              <w:t>)</w:t>
            </w:r>
            <w:r w:rsidR="00B94C54" w:rsidRPr="00B97375">
              <w:t>.</w:t>
            </w:r>
            <w:r w:rsidR="00964AB5" w:rsidRPr="00B97375">
              <w:t xml:space="preserve"> </w:t>
            </w:r>
          </w:p>
          <w:p w14:paraId="3202F48D" w14:textId="6DA3B47A" w:rsidR="001500D5" w:rsidRPr="00B97375" w:rsidRDefault="001500D5" w:rsidP="0041757C">
            <w:pPr>
              <w:jc w:val="both"/>
            </w:pPr>
          </w:p>
        </w:tc>
      </w:tr>
      <w:tr w:rsidR="003E4E3E" w:rsidRPr="00B97375" w14:paraId="3513FCD0" w14:textId="77777777">
        <w:tc>
          <w:tcPr>
            <w:tcW w:w="1526" w:type="dxa"/>
          </w:tcPr>
          <w:p w14:paraId="7FF3DC6C" w14:textId="77777777" w:rsidR="003E4E3E" w:rsidRPr="00B97375" w:rsidRDefault="003E4E3E" w:rsidP="00DE16F5">
            <w:pPr>
              <w:spacing w:before="120"/>
              <w:ind w:right="544"/>
              <w:jc w:val="both"/>
              <w:rPr>
                <w:b/>
              </w:rPr>
            </w:pPr>
            <w:r w:rsidRPr="00B97375">
              <w:rPr>
                <w:b/>
              </w:rPr>
              <w:t>Comments</w:t>
            </w:r>
          </w:p>
        </w:tc>
        <w:tc>
          <w:tcPr>
            <w:tcW w:w="7796" w:type="dxa"/>
          </w:tcPr>
          <w:p w14:paraId="495C0C13" w14:textId="39099055" w:rsidR="00ED7CA2" w:rsidRPr="00B97375" w:rsidRDefault="00ED7CA2" w:rsidP="00885B6B">
            <w:pPr>
              <w:spacing w:before="120"/>
              <w:ind w:right="34"/>
              <w:jc w:val="both"/>
              <w:rPr>
                <w:lang w:val="en-NZ"/>
              </w:rPr>
            </w:pPr>
            <w:r w:rsidRPr="00B97375">
              <w:rPr>
                <w:lang w:val="en-NZ"/>
              </w:rPr>
              <w:t xml:space="preserve">Early re-screening was assessed based on cytology recommendation codes, in order to exclude from the early re-screening group women with a negative </w:t>
            </w:r>
            <w:r w:rsidR="00430090">
              <w:rPr>
                <w:lang w:val="en-NZ"/>
              </w:rPr>
              <w:t>cytology sample</w:t>
            </w:r>
            <w:r w:rsidRPr="00B97375">
              <w:rPr>
                <w:lang w:val="en-NZ"/>
              </w:rPr>
              <w:t xml:space="preserve"> for whom an earlier screening visit is appropriate.</w:t>
            </w:r>
            <w:r w:rsidR="000436BD">
              <w:rPr>
                <w:lang w:val="en-NZ"/>
              </w:rPr>
              <w:t xml:space="preserve"> </w:t>
            </w:r>
            <w:r w:rsidRPr="00B97375">
              <w:rPr>
                <w:lang w:val="en-NZ"/>
              </w:rPr>
              <w:t xml:space="preserve">Thus, only women with a recommendation that their next screening visit be in </w:t>
            </w:r>
            <w:r w:rsidR="00D71200" w:rsidRPr="00B97375">
              <w:rPr>
                <w:lang w:val="en-NZ"/>
              </w:rPr>
              <w:t>three year</w:t>
            </w:r>
            <w:r w:rsidRPr="00B97375">
              <w:rPr>
                <w:lang w:val="en-NZ"/>
              </w:rPr>
              <w:t xml:space="preserve">s were eligible for inclusion in the early re-screening group (that is, in both the numerator and the denominator). Women excluded from the early re-screening group would include those who just had their first </w:t>
            </w:r>
            <w:r w:rsidR="00430090">
              <w:rPr>
                <w:lang w:val="en-NZ"/>
              </w:rPr>
              <w:t>cytology sample</w:t>
            </w:r>
            <w:r w:rsidRPr="00B97375">
              <w:rPr>
                <w:lang w:val="en-NZ"/>
              </w:rPr>
              <w:t xml:space="preserve"> or </w:t>
            </w:r>
            <w:r w:rsidR="00885B6B" w:rsidRPr="00B97375">
              <w:rPr>
                <w:lang w:val="en-NZ"/>
              </w:rPr>
              <w:t xml:space="preserve">more than five years have elapsed since their previous </w:t>
            </w:r>
            <w:r w:rsidR="00430090">
              <w:rPr>
                <w:lang w:val="en-NZ"/>
              </w:rPr>
              <w:t>cytology sample</w:t>
            </w:r>
            <w:r w:rsidRPr="00B97375">
              <w:rPr>
                <w:lang w:val="en-NZ"/>
              </w:rPr>
              <w:t xml:space="preserve"> (NCSP policy is to recommend a </w:t>
            </w:r>
            <w:r w:rsidR="00184621" w:rsidRPr="00B97375">
              <w:rPr>
                <w:lang w:val="en-NZ"/>
              </w:rPr>
              <w:t>one</w:t>
            </w:r>
            <w:r w:rsidR="00EF7875" w:rsidRPr="00B97375">
              <w:t>-</w:t>
            </w:r>
            <w:r w:rsidRPr="00B97375">
              <w:rPr>
                <w:lang w:val="en-NZ"/>
              </w:rPr>
              <w:t xml:space="preserve">year follow-up), women with atrophic changes for whom a repeat after oestrogen is recommended, women with an abnormal history or clinical symptoms, and those already under specialist care. </w:t>
            </w:r>
          </w:p>
          <w:p w14:paraId="6B482405" w14:textId="77777777" w:rsidR="00ED7CA2" w:rsidRPr="00B97375" w:rsidRDefault="00ED7CA2" w:rsidP="00DE5374">
            <w:pPr>
              <w:ind w:right="34"/>
              <w:jc w:val="both"/>
            </w:pPr>
          </w:p>
          <w:p w14:paraId="499ABBF7" w14:textId="77777777" w:rsidR="00ED7CA2" w:rsidRPr="00B97375" w:rsidRDefault="00ED7CA2" w:rsidP="00DE5374">
            <w:pPr>
              <w:tabs>
                <w:tab w:val="left" w:pos="7281"/>
                <w:tab w:val="left" w:pos="7315"/>
              </w:tabs>
              <w:jc w:val="both"/>
            </w:pPr>
            <w:r w:rsidRPr="00B97375">
              <w:t xml:space="preserve">In some cases, early re-screening may be the result of women being re-screened early in response to clinical symptoms, and this is appropriate. We have used the </w:t>
            </w:r>
            <w:r w:rsidRPr="00B97375">
              <w:rPr>
                <w:lang w:val="en-NZ"/>
              </w:rPr>
              <w:t xml:space="preserve">NZ Modified Bethesda recommendation </w:t>
            </w:r>
            <w:r w:rsidRPr="00B97375">
              <w:t>code for urgent referral regardless of cytological findings (R14) to try and exclude some of these cases</w:t>
            </w:r>
            <w:r w:rsidR="00F07741" w:rsidRPr="00B97375">
              <w:t xml:space="preserve"> from the count of women re-screened early</w:t>
            </w:r>
            <w:r w:rsidRPr="00B97375">
              <w:t>, but this does not exclude all screens performed in response to clinical symptoms.</w:t>
            </w:r>
          </w:p>
          <w:p w14:paraId="5029DF27" w14:textId="77777777" w:rsidR="00ED7CA2" w:rsidRPr="00B97375" w:rsidRDefault="00ED7CA2" w:rsidP="00DE5374">
            <w:pPr>
              <w:tabs>
                <w:tab w:val="left" w:pos="7281"/>
                <w:tab w:val="left" w:pos="7315"/>
              </w:tabs>
              <w:jc w:val="both"/>
            </w:pPr>
          </w:p>
          <w:p w14:paraId="7162AEA3" w14:textId="164D2DD4" w:rsidR="0009415A" w:rsidRPr="00B97375" w:rsidRDefault="0009415A" w:rsidP="00DE5374">
            <w:pPr>
              <w:tabs>
                <w:tab w:val="left" w:pos="7281"/>
                <w:tab w:val="left" w:pos="7315"/>
              </w:tabs>
              <w:jc w:val="both"/>
            </w:pPr>
            <w:r w:rsidRPr="00B97375">
              <w:t xml:space="preserve">There are some similarities between Indicator 4 and </w:t>
            </w:r>
            <w:r w:rsidR="004F0CCF" w:rsidRPr="00B97375">
              <w:t>Indicator</w:t>
            </w:r>
            <w:r w:rsidRPr="00B97375">
              <w:t xml:space="preserve"> 1.2, although they examine different groups of women and the proportions reported answer somewhat different questions (as i</w:t>
            </w:r>
            <w:r w:rsidR="006E2937" w:rsidRPr="00B97375">
              <w:t>s</w:t>
            </w:r>
            <w:r w:rsidRPr="00B97375">
              <w:t xml:space="preserve"> described in more detail in the </w:t>
            </w:r>
            <w:r w:rsidR="009A6D62" w:rsidRPr="00B97375">
              <w:rPr>
                <w:i/>
              </w:rPr>
              <w:t>De</w:t>
            </w:r>
            <w:r w:rsidR="00435CAB" w:rsidRPr="00B97375">
              <w:rPr>
                <w:i/>
              </w:rPr>
              <w:t>finition</w:t>
            </w:r>
            <w:r w:rsidR="009A6D62" w:rsidRPr="00B97375">
              <w:rPr>
                <w:i/>
              </w:rPr>
              <w:t xml:space="preserve"> </w:t>
            </w:r>
            <w:r w:rsidR="009A6D62" w:rsidRPr="00B97375">
              <w:t xml:space="preserve">and </w:t>
            </w:r>
            <w:r w:rsidRPr="00B97375">
              <w:t>Comments section of Indicator 1.2).</w:t>
            </w:r>
            <w:r w:rsidR="006E2937" w:rsidRPr="00B97375">
              <w:t xml:space="preserve"> Indicator 1.2 addresses the question – “</w:t>
            </w:r>
            <w:r w:rsidR="006E2937" w:rsidRPr="00B97375">
              <w:rPr>
                <w:i/>
              </w:rPr>
              <w:t>What proportion of women who are re-attending for routine screening in a particular time period are returning at least six months early?</w:t>
            </w:r>
            <w:r w:rsidR="006E2937" w:rsidRPr="00B97375">
              <w:t xml:space="preserve">”, and does not take into account women who </w:t>
            </w:r>
            <w:r w:rsidR="008371BD" w:rsidRPr="00B97375">
              <w:t xml:space="preserve">did </w:t>
            </w:r>
            <w:r w:rsidR="006E2937" w:rsidRPr="00B97375">
              <w:t>not attend for screening; whereas Indicator 4 addresses the question – “</w:t>
            </w:r>
            <w:r w:rsidR="006E2937" w:rsidRPr="00B97375">
              <w:rPr>
                <w:i/>
              </w:rPr>
              <w:t>What proportion of women recommended to return in three years for routine screening return at least six months early?</w:t>
            </w:r>
            <w:r w:rsidR="006E2937" w:rsidRPr="00B97375">
              <w:t>”, and takes into account all women given a routine screening recommendation, whether they re-attend or not.</w:t>
            </w:r>
          </w:p>
          <w:p w14:paraId="71D28A63" w14:textId="77777777" w:rsidR="00475DC3" w:rsidRPr="00B97375" w:rsidRDefault="00475DC3" w:rsidP="006E2937">
            <w:pPr>
              <w:tabs>
                <w:tab w:val="left" w:pos="7281"/>
                <w:tab w:val="left" w:pos="7315"/>
              </w:tabs>
              <w:jc w:val="both"/>
            </w:pPr>
          </w:p>
        </w:tc>
      </w:tr>
    </w:tbl>
    <w:p w14:paraId="5AD69359" w14:textId="77777777" w:rsidR="00605CAC" w:rsidRPr="00B97375" w:rsidRDefault="00605CAC" w:rsidP="00DE16F5">
      <w:pPr>
        <w:ind w:right="544"/>
        <w:jc w:val="both"/>
        <w:sectPr w:rsidR="00605CAC" w:rsidRPr="00B97375" w:rsidSect="006B29BA">
          <w:pgSz w:w="11907" w:h="16839" w:code="9"/>
          <w:pgMar w:top="1440" w:right="1275" w:bottom="1440" w:left="1440" w:header="708" w:footer="567" w:gutter="0"/>
          <w:cols w:space="708"/>
          <w:docGrid w:linePitch="360"/>
        </w:sectPr>
      </w:pPr>
    </w:p>
    <w:p w14:paraId="2AB2F80F" w14:textId="241B8708" w:rsidR="0041757C" w:rsidRPr="004D3B47" w:rsidRDefault="0041757C" w:rsidP="0041757C">
      <w:pPr>
        <w:pStyle w:val="Caption"/>
        <w:keepNext/>
        <w:ind w:right="-23"/>
        <w:jc w:val="both"/>
      </w:pPr>
      <w:bookmarkStart w:id="601" w:name="_Ref275551372"/>
      <w:bookmarkStart w:id="602" w:name="_Toc454287249"/>
      <w:bookmarkStart w:id="603" w:name="_Toc459126393"/>
      <w:bookmarkStart w:id="604" w:name="_Toc469398410"/>
      <w:bookmarkStart w:id="605" w:name="_Toc486941175"/>
      <w:bookmarkStart w:id="606" w:name="_Toc509928604"/>
      <w:bookmarkStart w:id="607" w:name="_Toc528676287"/>
      <w:bookmarkStart w:id="608" w:name="_Toc68615873"/>
      <w:bookmarkStart w:id="609" w:name="_Ref275551405"/>
      <w:bookmarkStart w:id="610" w:name="_Toc454287251"/>
      <w:bookmarkStart w:id="611" w:name="_Toc5627729"/>
      <w:bookmarkStart w:id="612" w:name="_Toc12875689"/>
      <w:bookmarkStart w:id="613" w:name="_Toc459126394"/>
      <w:bookmarkStart w:id="614" w:name="_Toc469398411"/>
      <w:bookmarkStart w:id="615" w:name="_Toc486941176"/>
      <w:bookmarkStart w:id="616" w:name="_Toc509928605"/>
      <w:bookmarkStart w:id="617" w:name="_Toc528676288"/>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44</w:t>
      </w:r>
      <w:r w:rsidRPr="004D3B47">
        <w:rPr>
          <w:noProof/>
        </w:rPr>
        <w:fldChar w:fldCharType="end"/>
      </w:r>
      <w:bookmarkStart w:id="618" w:name="_Toc454287250"/>
      <w:bookmarkEnd w:id="601"/>
      <w:bookmarkEnd w:id="602"/>
      <w:r w:rsidRPr="004D3B47">
        <w:t xml:space="preserve"> - Proportion of women recommended to return at the routine interval (three years) who were re-screened early, by </w:t>
      </w:r>
      <w:bookmarkEnd w:id="618"/>
      <w:r w:rsidRPr="004D3B47">
        <w:t>DHB</w:t>
      </w:r>
      <w:bookmarkEnd w:id="603"/>
      <w:bookmarkEnd w:id="604"/>
      <w:bookmarkEnd w:id="605"/>
      <w:bookmarkEnd w:id="606"/>
      <w:bookmarkEnd w:id="607"/>
      <w:bookmarkEnd w:id="608"/>
      <w:r w:rsidRPr="004D3B47">
        <w:t xml:space="preserve"> </w:t>
      </w:r>
    </w:p>
    <w:p w14:paraId="2EE33051" w14:textId="77777777" w:rsidR="0041757C" w:rsidRPr="004D3B47" w:rsidRDefault="0041757C" w:rsidP="0041757C">
      <w:pPr>
        <w:ind w:right="544"/>
        <w:jc w:val="both"/>
      </w:pPr>
      <w:r w:rsidRPr="004D3B47">
        <w:rPr>
          <w:noProof/>
          <w:lang w:eastAsia="en-AU"/>
        </w:rPr>
        <w:drawing>
          <wp:inline distT="0" distB="0" distL="0" distR="0" wp14:anchorId="77ABBCFE" wp14:editId="130AAC45">
            <wp:extent cx="5400000" cy="3338080"/>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00000" cy="3338080"/>
                    </a:xfrm>
                    <a:prstGeom prst="rect">
                      <a:avLst/>
                    </a:prstGeom>
                    <a:noFill/>
                  </pic:spPr>
                </pic:pic>
              </a:graphicData>
            </a:graphic>
          </wp:inline>
        </w:drawing>
      </w:r>
    </w:p>
    <w:p w14:paraId="5CC1573C" w14:textId="64DDD4BA" w:rsidR="0041757C" w:rsidRPr="004D3B47" w:rsidRDefault="0041757C" w:rsidP="0041757C">
      <w:pPr>
        <w:ind w:right="544"/>
        <w:jc w:val="both"/>
      </w:pPr>
      <w:r w:rsidRPr="004D3B47">
        <w:rPr>
          <w:i/>
          <w:noProof/>
          <w:sz w:val="20"/>
          <w:szCs w:val="20"/>
          <w:lang w:eastAsia="en-AU"/>
        </w:rPr>
        <w:t xml:space="preserve">See also </w:t>
      </w:r>
      <w:r w:rsidRPr="004D3B47">
        <w:rPr>
          <w:i/>
          <w:noProof/>
          <w:sz w:val="20"/>
          <w:szCs w:val="20"/>
          <w:lang w:eastAsia="en-AU"/>
        </w:rPr>
        <w:fldChar w:fldCharType="begin"/>
      </w:r>
      <w:r w:rsidRPr="004D3B47">
        <w:rPr>
          <w:i/>
          <w:noProof/>
          <w:sz w:val="20"/>
          <w:szCs w:val="20"/>
          <w:lang w:eastAsia="en-AU"/>
        </w:rPr>
        <w:instrText xml:space="preserve"> REF _Ref275553665 \h  \* MERGEFORMAT </w:instrText>
      </w:r>
      <w:r w:rsidRPr="004D3B47">
        <w:rPr>
          <w:i/>
          <w:noProof/>
          <w:sz w:val="20"/>
          <w:szCs w:val="20"/>
          <w:lang w:eastAsia="en-AU"/>
        </w:rPr>
      </w:r>
      <w:r w:rsidRPr="004D3B47">
        <w:rPr>
          <w:i/>
          <w:noProof/>
          <w:sz w:val="20"/>
          <w:szCs w:val="20"/>
          <w:lang w:eastAsia="en-AU"/>
        </w:rPr>
        <w:fldChar w:fldCharType="separate"/>
      </w:r>
      <w:r w:rsidR="002919D1" w:rsidRPr="002919D1">
        <w:rPr>
          <w:i/>
          <w:sz w:val="20"/>
        </w:rPr>
        <w:t xml:space="preserve">Table </w:t>
      </w:r>
      <w:r w:rsidR="002919D1" w:rsidRPr="002919D1">
        <w:rPr>
          <w:bCs/>
          <w:i/>
          <w:noProof/>
          <w:sz w:val="20"/>
          <w:szCs w:val="20"/>
          <w:lang w:val="en-US" w:eastAsia="en-AU"/>
        </w:rPr>
        <w:t>57</w:t>
      </w:r>
      <w:r w:rsidRPr="004D3B47">
        <w:rPr>
          <w:i/>
          <w:noProof/>
          <w:sz w:val="20"/>
          <w:szCs w:val="20"/>
          <w:lang w:eastAsia="en-AU"/>
        </w:rPr>
        <w:fldChar w:fldCharType="end"/>
      </w:r>
      <w:r w:rsidRPr="004D3B47">
        <w:rPr>
          <w:i/>
          <w:noProof/>
          <w:sz w:val="20"/>
          <w:szCs w:val="20"/>
          <w:lang w:eastAsia="en-AU"/>
        </w:rPr>
        <w:t>.</w:t>
      </w:r>
    </w:p>
    <w:p w14:paraId="003C8167" w14:textId="77777777" w:rsidR="0041757C" w:rsidRPr="004D3B47" w:rsidRDefault="0041757C" w:rsidP="0041757C">
      <w:pPr>
        <w:ind w:right="544"/>
        <w:jc w:val="both"/>
      </w:pPr>
    </w:p>
    <w:p w14:paraId="2C3CEF69" w14:textId="25F24632" w:rsidR="0041757C" w:rsidRPr="004D3B47" w:rsidRDefault="0041757C" w:rsidP="0041757C">
      <w:pPr>
        <w:pStyle w:val="Caption"/>
        <w:keepNext/>
        <w:ind w:right="-23"/>
        <w:jc w:val="both"/>
      </w:pPr>
      <w:bookmarkStart w:id="619" w:name="_Ref39832155"/>
      <w:bookmarkStart w:id="620" w:name="_Toc68615874"/>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45</w:t>
      </w:r>
      <w:r w:rsidRPr="004D3B47">
        <w:rPr>
          <w:noProof/>
        </w:rPr>
        <w:fldChar w:fldCharType="end"/>
      </w:r>
      <w:bookmarkEnd w:id="619"/>
      <w:r w:rsidRPr="004D3B47">
        <w:t xml:space="preserve"> - Proportion of women recommended to return at the routine interval (three years) who were re-screened early, by five-year age group</w:t>
      </w:r>
      <w:bookmarkEnd w:id="620"/>
      <w:r w:rsidRPr="004D3B47">
        <w:t xml:space="preserve"> </w:t>
      </w:r>
      <w:r w:rsidRPr="004D3B47">
        <w:tab/>
      </w:r>
    </w:p>
    <w:p w14:paraId="38B96251" w14:textId="139D1EF7" w:rsidR="0041757C" w:rsidRPr="004D3B47" w:rsidRDefault="0041757C" w:rsidP="0041757C">
      <w:pPr>
        <w:tabs>
          <w:tab w:val="left" w:pos="6300"/>
        </w:tabs>
        <w:ind w:right="544"/>
        <w:jc w:val="both"/>
      </w:pPr>
      <w:r w:rsidRPr="004D3B47">
        <w:rPr>
          <w:noProof/>
          <w:lang w:eastAsia="en-AU"/>
        </w:rPr>
        <w:drawing>
          <wp:inline distT="0" distB="0" distL="0" distR="0" wp14:anchorId="1491C75D" wp14:editId="476AB972">
            <wp:extent cx="5400000" cy="380094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00000" cy="3800941"/>
                    </a:xfrm>
                    <a:prstGeom prst="rect">
                      <a:avLst/>
                    </a:prstGeom>
                    <a:noFill/>
                  </pic:spPr>
                </pic:pic>
              </a:graphicData>
            </a:graphic>
          </wp:inline>
        </w:drawing>
      </w:r>
      <w:r w:rsidRPr="004D3B47">
        <w:rPr>
          <w:i/>
          <w:noProof/>
          <w:sz w:val="20"/>
          <w:szCs w:val="20"/>
          <w:lang w:eastAsia="en-AU"/>
        </w:rPr>
        <w:t xml:space="preserve">See also </w:t>
      </w:r>
      <w:r w:rsidRPr="004D3B47">
        <w:rPr>
          <w:i/>
          <w:noProof/>
          <w:sz w:val="20"/>
          <w:szCs w:val="20"/>
          <w:lang w:eastAsia="en-AU"/>
        </w:rPr>
        <w:fldChar w:fldCharType="begin"/>
      </w:r>
      <w:r w:rsidRPr="004D3B47">
        <w:rPr>
          <w:i/>
          <w:noProof/>
          <w:sz w:val="20"/>
          <w:szCs w:val="20"/>
          <w:lang w:eastAsia="en-AU"/>
        </w:rPr>
        <w:instrText xml:space="preserve"> REF _Ref275553689 \h  \* MERGEFORMAT </w:instrText>
      </w:r>
      <w:r w:rsidRPr="004D3B47">
        <w:rPr>
          <w:i/>
          <w:noProof/>
          <w:sz w:val="20"/>
          <w:szCs w:val="20"/>
          <w:lang w:eastAsia="en-AU"/>
        </w:rPr>
      </w:r>
      <w:r w:rsidRPr="004D3B47">
        <w:rPr>
          <w:i/>
          <w:noProof/>
          <w:sz w:val="20"/>
          <w:szCs w:val="20"/>
          <w:lang w:eastAsia="en-AU"/>
        </w:rPr>
        <w:fldChar w:fldCharType="separate"/>
      </w:r>
      <w:r w:rsidR="002919D1" w:rsidRPr="002919D1">
        <w:rPr>
          <w:i/>
          <w:sz w:val="20"/>
        </w:rPr>
        <w:t xml:space="preserve">Table </w:t>
      </w:r>
      <w:r w:rsidR="002919D1" w:rsidRPr="002919D1">
        <w:rPr>
          <w:bCs/>
          <w:i/>
          <w:noProof/>
          <w:sz w:val="20"/>
          <w:szCs w:val="20"/>
          <w:lang w:val="en-US" w:eastAsia="en-AU"/>
        </w:rPr>
        <w:t>56</w:t>
      </w:r>
      <w:r w:rsidRPr="004D3B47">
        <w:rPr>
          <w:i/>
          <w:noProof/>
          <w:sz w:val="20"/>
          <w:szCs w:val="20"/>
          <w:lang w:eastAsia="en-AU"/>
        </w:rPr>
        <w:fldChar w:fldCharType="end"/>
      </w:r>
      <w:r w:rsidRPr="004D3B47">
        <w:rPr>
          <w:i/>
          <w:noProof/>
          <w:sz w:val="20"/>
          <w:szCs w:val="20"/>
          <w:lang w:eastAsia="en-AU"/>
        </w:rPr>
        <w:t>.</w:t>
      </w:r>
      <w:r w:rsidRPr="004D3B47">
        <w:br w:type="page"/>
      </w:r>
    </w:p>
    <w:p w14:paraId="3AFD971E" w14:textId="4402EC8E" w:rsidR="0041757C" w:rsidRPr="004D3B47" w:rsidRDefault="0041757C" w:rsidP="0041757C">
      <w:pPr>
        <w:pStyle w:val="Caption"/>
        <w:keepNext/>
        <w:ind w:right="-23"/>
        <w:jc w:val="both"/>
      </w:pPr>
      <w:bookmarkStart w:id="621" w:name="_Ref39832172"/>
      <w:bookmarkStart w:id="622" w:name="_Toc68615875"/>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46</w:t>
      </w:r>
      <w:r w:rsidRPr="004D3B47">
        <w:rPr>
          <w:noProof/>
        </w:rPr>
        <w:fldChar w:fldCharType="end"/>
      </w:r>
      <w:bookmarkEnd w:id="621"/>
      <w:r w:rsidRPr="004D3B47">
        <w:t xml:space="preserve"> - Proportion of women recommended to return at the routine interval (three years) who were re-screened early, by ethnicity</w:t>
      </w:r>
      <w:bookmarkEnd w:id="622"/>
      <w:r w:rsidRPr="004D3B47">
        <w:t xml:space="preserve"> </w:t>
      </w:r>
    </w:p>
    <w:p w14:paraId="2D9B1DA3" w14:textId="77777777" w:rsidR="0041757C" w:rsidRPr="004D3B47" w:rsidRDefault="0041757C" w:rsidP="0041757C">
      <w:pPr>
        <w:ind w:right="544"/>
        <w:jc w:val="both"/>
      </w:pPr>
      <w:r w:rsidRPr="004D3B47">
        <w:rPr>
          <w:noProof/>
          <w:lang w:eastAsia="en-AU"/>
        </w:rPr>
        <w:drawing>
          <wp:inline distT="0" distB="0" distL="0" distR="0" wp14:anchorId="28BDA1D9" wp14:editId="6AA7DDA9">
            <wp:extent cx="5400000" cy="3209941"/>
            <wp:effectExtent l="0" t="0" r="0" b="317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00000" cy="3209941"/>
                    </a:xfrm>
                    <a:prstGeom prst="rect">
                      <a:avLst/>
                    </a:prstGeom>
                    <a:noFill/>
                  </pic:spPr>
                </pic:pic>
              </a:graphicData>
            </a:graphic>
          </wp:inline>
        </w:drawing>
      </w:r>
    </w:p>
    <w:p w14:paraId="32CCB17C" w14:textId="6310FC82" w:rsidR="0041757C" w:rsidRPr="004D3B47" w:rsidRDefault="0041757C" w:rsidP="0041757C">
      <w:pPr>
        <w:ind w:right="544"/>
        <w:jc w:val="both"/>
      </w:pPr>
      <w:r w:rsidRPr="004D3B47">
        <w:rPr>
          <w:i/>
          <w:noProof/>
          <w:sz w:val="20"/>
          <w:szCs w:val="20"/>
          <w:lang w:eastAsia="en-AU"/>
        </w:rPr>
        <w:t xml:space="preserve">See also </w:t>
      </w:r>
      <w:r w:rsidRPr="004D3B47">
        <w:rPr>
          <w:i/>
          <w:noProof/>
          <w:sz w:val="20"/>
          <w:szCs w:val="20"/>
          <w:lang w:eastAsia="en-AU"/>
        </w:rPr>
        <w:fldChar w:fldCharType="begin"/>
      </w:r>
      <w:r w:rsidRPr="004D3B47">
        <w:rPr>
          <w:i/>
          <w:noProof/>
          <w:sz w:val="20"/>
          <w:szCs w:val="20"/>
          <w:lang w:eastAsia="en-AU"/>
        </w:rPr>
        <w:instrText xml:space="preserve"> REF _Ref519065171 \h  \* MERGEFORMAT </w:instrText>
      </w:r>
      <w:r w:rsidRPr="004D3B47">
        <w:rPr>
          <w:i/>
          <w:noProof/>
          <w:sz w:val="20"/>
          <w:szCs w:val="20"/>
          <w:lang w:eastAsia="en-AU"/>
        </w:rPr>
      </w:r>
      <w:r w:rsidRPr="004D3B47">
        <w:rPr>
          <w:i/>
          <w:noProof/>
          <w:sz w:val="20"/>
          <w:szCs w:val="20"/>
          <w:lang w:eastAsia="en-AU"/>
        </w:rPr>
        <w:fldChar w:fldCharType="separate"/>
      </w:r>
      <w:r w:rsidR="002919D1" w:rsidRPr="002919D1">
        <w:rPr>
          <w:i/>
          <w:noProof/>
          <w:sz w:val="20"/>
          <w:szCs w:val="20"/>
          <w:lang w:eastAsia="en-AU"/>
        </w:rPr>
        <w:t>Table 58</w:t>
      </w:r>
      <w:r w:rsidRPr="004D3B47">
        <w:rPr>
          <w:i/>
          <w:noProof/>
          <w:sz w:val="20"/>
          <w:szCs w:val="20"/>
          <w:lang w:eastAsia="en-AU"/>
        </w:rPr>
        <w:fldChar w:fldCharType="end"/>
      </w:r>
      <w:r w:rsidRPr="004D3B47">
        <w:rPr>
          <w:i/>
          <w:noProof/>
          <w:sz w:val="20"/>
          <w:szCs w:val="20"/>
          <w:lang w:eastAsia="en-AU"/>
        </w:rPr>
        <w:t>.</w:t>
      </w:r>
    </w:p>
    <w:p w14:paraId="71C1AF85" w14:textId="77777777" w:rsidR="0041757C" w:rsidRPr="004D3B47" w:rsidRDefault="0041757C" w:rsidP="0041757C">
      <w:pPr>
        <w:ind w:right="544"/>
        <w:jc w:val="both"/>
      </w:pPr>
    </w:p>
    <w:p w14:paraId="2E777A7A" w14:textId="582C4C26" w:rsidR="0041757C" w:rsidRPr="004D3B47" w:rsidRDefault="0041757C" w:rsidP="0041757C">
      <w:pPr>
        <w:pStyle w:val="Caption"/>
        <w:keepNext/>
        <w:jc w:val="both"/>
      </w:pPr>
      <w:bookmarkStart w:id="623" w:name="_Ref39832188"/>
      <w:bookmarkStart w:id="624" w:name="_Toc68615876"/>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47</w:t>
      </w:r>
      <w:r w:rsidRPr="004D3B47">
        <w:rPr>
          <w:noProof/>
        </w:rPr>
        <w:fldChar w:fldCharType="end"/>
      </w:r>
      <w:bookmarkEnd w:id="623"/>
      <w:r w:rsidRPr="004D3B47">
        <w:t xml:space="preserve"> - Trends in the proportion of women recommended to return at the routine interval (three years) who were re-screened early, by DHB</w:t>
      </w:r>
      <w:bookmarkEnd w:id="624"/>
    </w:p>
    <w:p w14:paraId="38A26938" w14:textId="77777777" w:rsidR="0041757C" w:rsidRPr="004D3B47" w:rsidRDefault="0041757C" w:rsidP="0041757C">
      <w:pPr>
        <w:pStyle w:val="NoSpacing"/>
      </w:pPr>
      <w:r w:rsidRPr="004D3B47">
        <w:rPr>
          <w:noProof/>
          <w:lang w:eastAsia="en-AU"/>
        </w:rPr>
        <w:drawing>
          <wp:inline distT="0" distB="0" distL="0" distR="0" wp14:anchorId="4FCF6441" wp14:editId="2404230E">
            <wp:extent cx="5400000" cy="3498591"/>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r w:rsidRPr="004D3B47">
        <w:br w:type="page"/>
      </w:r>
    </w:p>
    <w:p w14:paraId="49AB6D73" w14:textId="024718A0" w:rsidR="0041757C" w:rsidRPr="004D3B47" w:rsidRDefault="0041757C" w:rsidP="0041757C">
      <w:pPr>
        <w:pStyle w:val="Caption"/>
        <w:keepNext/>
        <w:jc w:val="both"/>
      </w:pPr>
      <w:bookmarkStart w:id="625" w:name="_Ref39832198"/>
      <w:bookmarkStart w:id="626" w:name="_Toc68615877"/>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48</w:t>
      </w:r>
      <w:r w:rsidRPr="004D3B47">
        <w:rPr>
          <w:noProof/>
        </w:rPr>
        <w:fldChar w:fldCharType="end"/>
      </w:r>
      <w:bookmarkEnd w:id="625"/>
      <w:r w:rsidRPr="004D3B47">
        <w:t xml:space="preserve"> - Trends in the proportion of women recommended to return at the routine interval (three years) who were re-screened early, by age</w:t>
      </w:r>
      <w:bookmarkEnd w:id="626"/>
    </w:p>
    <w:p w14:paraId="5092A207" w14:textId="77777777" w:rsidR="0041757C" w:rsidRPr="004D3B47" w:rsidRDefault="0041757C" w:rsidP="0041757C">
      <w:pPr>
        <w:ind w:right="544"/>
        <w:jc w:val="both"/>
      </w:pPr>
      <w:r w:rsidRPr="004D3B47">
        <w:rPr>
          <w:noProof/>
          <w:lang w:eastAsia="en-AU"/>
        </w:rPr>
        <w:drawing>
          <wp:inline distT="0" distB="0" distL="0" distR="0" wp14:anchorId="304F6857" wp14:editId="7EDDB0B7">
            <wp:extent cx="5400000" cy="3504443"/>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245ECACD" w14:textId="77777777" w:rsidR="0041757C" w:rsidRPr="004D3B47" w:rsidRDefault="0041757C" w:rsidP="0041757C">
      <w:pPr>
        <w:ind w:right="544"/>
        <w:jc w:val="both"/>
      </w:pPr>
    </w:p>
    <w:p w14:paraId="2B9B729F" w14:textId="7CA03E71" w:rsidR="0041757C" w:rsidRPr="004D3B47" w:rsidRDefault="0041757C" w:rsidP="0041757C">
      <w:pPr>
        <w:pStyle w:val="Caption"/>
        <w:keepNext/>
        <w:jc w:val="both"/>
      </w:pPr>
      <w:bookmarkStart w:id="627" w:name="_Ref39832216"/>
      <w:bookmarkStart w:id="628" w:name="_Toc68615878"/>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49</w:t>
      </w:r>
      <w:r w:rsidRPr="004D3B47">
        <w:rPr>
          <w:noProof/>
        </w:rPr>
        <w:fldChar w:fldCharType="end"/>
      </w:r>
      <w:bookmarkEnd w:id="627"/>
      <w:r w:rsidRPr="004D3B47">
        <w:t xml:space="preserve"> - Trends in the proportion of women recommended to return at the routine interval (three years) who were re-screened early, by ethnicity</w:t>
      </w:r>
      <w:bookmarkEnd w:id="628"/>
    </w:p>
    <w:p w14:paraId="058919B4" w14:textId="77777777" w:rsidR="0041757C" w:rsidRPr="004D3B47" w:rsidRDefault="0041757C" w:rsidP="0041757C">
      <w:pPr>
        <w:sectPr w:rsidR="0041757C" w:rsidRPr="004D3B47" w:rsidSect="00D1642F">
          <w:pgSz w:w="11907" w:h="16839" w:code="9"/>
          <w:pgMar w:top="1440" w:right="1701" w:bottom="1440" w:left="1440" w:header="708" w:footer="567" w:gutter="0"/>
          <w:cols w:space="708"/>
          <w:docGrid w:linePitch="360"/>
        </w:sectPr>
      </w:pPr>
      <w:r w:rsidRPr="004D3B47">
        <w:rPr>
          <w:noProof/>
          <w:lang w:eastAsia="en-AU"/>
        </w:rPr>
        <w:drawing>
          <wp:inline distT="0" distB="0" distL="0" distR="0" wp14:anchorId="6D3ED54A" wp14:editId="27124394">
            <wp:extent cx="5400000" cy="3529870"/>
            <wp:effectExtent l="0" t="0" r="0"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00000" cy="3529870"/>
                    </a:xfrm>
                    <a:prstGeom prst="rect">
                      <a:avLst/>
                    </a:prstGeom>
                    <a:noFill/>
                  </pic:spPr>
                </pic:pic>
              </a:graphicData>
            </a:graphic>
          </wp:inline>
        </w:drawing>
      </w:r>
    </w:p>
    <w:p w14:paraId="1224BFBF" w14:textId="77777777" w:rsidR="00DE5637" w:rsidRPr="00B97375" w:rsidRDefault="00DE5637" w:rsidP="00DE16F5">
      <w:pPr>
        <w:pStyle w:val="Heading2"/>
        <w:ind w:right="544"/>
        <w:jc w:val="both"/>
      </w:pPr>
      <w:bookmarkStart w:id="629" w:name="_Toc275355200"/>
      <w:bookmarkStart w:id="630" w:name="_Toc275355487"/>
      <w:bookmarkStart w:id="631" w:name="_Toc275355542"/>
      <w:bookmarkStart w:id="632" w:name="_Toc275355566"/>
      <w:bookmarkStart w:id="633" w:name="_Toc276457744"/>
      <w:bookmarkStart w:id="634" w:name="_Toc438477964"/>
      <w:bookmarkStart w:id="635" w:name="_Toc471467034"/>
      <w:bookmarkStart w:id="636" w:name="_Toc478551506"/>
      <w:bookmarkStart w:id="637" w:name="_Toc482704688"/>
      <w:bookmarkStart w:id="638" w:name="_Toc478551572"/>
      <w:bookmarkStart w:id="639" w:name="_Toc509928446"/>
      <w:bookmarkStart w:id="640" w:name="_Toc528676049"/>
      <w:bookmarkStart w:id="641" w:name="_Toc2170036"/>
      <w:bookmarkStart w:id="642" w:name="_Toc66871660"/>
      <w:bookmarkEnd w:id="609"/>
      <w:bookmarkEnd w:id="610"/>
      <w:bookmarkEnd w:id="611"/>
      <w:bookmarkEnd w:id="612"/>
      <w:bookmarkEnd w:id="613"/>
      <w:bookmarkEnd w:id="614"/>
      <w:bookmarkEnd w:id="615"/>
      <w:bookmarkEnd w:id="616"/>
      <w:bookmarkEnd w:id="617"/>
      <w:r w:rsidRPr="00B97375">
        <w:t>Indicator 5 – Laboratory indicators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26DCBB7C" w14:textId="77777777" w:rsidR="00DE5637" w:rsidRPr="00B97375" w:rsidRDefault="00DE5637" w:rsidP="00DE16F5">
      <w:pPr>
        <w:ind w:right="544"/>
        <w:jc w:val="both"/>
      </w:pPr>
    </w:p>
    <w:p w14:paraId="7D114741" w14:textId="77777777" w:rsidR="00DE5637" w:rsidRPr="00B97375" w:rsidRDefault="00DE5637" w:rsidP="008C3739">
      <w:pPr>
        <w:pStyle w:val="NoSpacing"/>
        <w:jc w:val="both"/>
      </w:pPr>
      <w:r w:rsidRPr="00B97375">
        <w:t xml:space="preserve">The indicators include cytology, histology reports (encompassing </w:t>
      </w:r>
      <w:r w:rsidR="009D10AF" w:rsidRPr="00B97375">
        <w:t>cytology and histology</w:t>
      </w:r>
      <w:r w:rsidRPr="00B97375">
        <w:t xml:space="preserve"> reporting rates, </w:t>
      </w:r>
      <w:r w:rsidR="009D10AF" w:rsidRPr="00B97375">
        <w:t>positive predictive value</w:t>
      </w:r>
      <w:r w:rsidRPr="00B97375">
        <w:t xml:space="preserve"> of </w:t>
      </w:r>
      <w:r w:rsidR="009D10AF" w:rsidRPr="00B97375">
        <w:t xml:space="preserve">cytology </w:t>
      </w:r>
      <w:r w:rsidRPr="00B97375">
        <w:t>predicting HSIL)</w:t>
      </w:r>
      <w:r w:rsidR="009D10AF" w:rsidRPr="00B97375">
        <w:t>, laboratory</w:t>
      </w:r>
      <w:r w:rsidRPr="00B97375">
        <w:t xml:space="preserve"> turnaround times</w:t>
      </w:r>
      <w:r w:rsidR="009D10AF" w:rsidRPr="00B97375">
        <w:t>,</w:t>
      </w:r>
      <w:r w:rsidRPr="00B97375">
        <w:t xml:space="preserve"> the accuracy of negative cytology reports (</w:t>
      </w:r>
      <w:r w:rsidR="005F575E" w:rsidRPr="00B97375">
        <w:t>future development</w:t>
      </w:r>
      <w:r w:rsidRPr="00B97375">
        <w:t xml:space="preserve">), </w:t>
      </w:r>
      <w:r w:rsidR="009D10AF" w:rsidRPr="00B97375">
        <w:t xml:space="preserve">and </w:t>
      </w:r>
      <w:r w:rsidRPr="00B97375">
        <w:t xml:space="preserve">unsatisfactory </w:t>
      </w:r>
      <w:r w:rsidR="009F7442" w:rsidRPr="00B97375">
        <w:t>samples</w:t>
      </w:r>
      <w:r w:rsidRPr="00B97375">
        <w:t xml:space="preserve">. </w:t>
      </w:r>
      <w:r w:rsidR="008B520E" w:rsidRPr="00B97375">
        <w:t>V</w:t>
      </w:r>
      <w:r w:rsidR="000E4C8D" w:rsidRPr="00B97375">
        <w:t>olumes of high risk HPV (h</w:t>
      </w:r>
      <w:r w:rsidRPr="00B97375">
        <w:t>rHPV</w:t>
      </w:r>
      <w:r w:rsidR="000E4C8D" w:rsidRPr="00B97375">
        <w:t>)</w:t>
      </w:r>
      <w:r w:rsidRPr="00B97375">
        <w:t xml:space="preserve"> tests according to NCSP guidelines</w:t>
      </w:r>
      <w:r w:rsidR="008B520E" w:rsidRPr="00B97375">
        <w:t xml:space="preserve"> are included in Indicator 8</w:t>
      </w:r>
      <w:r w:rsidR="008130C4" w:rsidRPr="00B97375">
        <w:t>.</w:t>
      </w:r>
    </w:p>
    <w:p w14:paraId="1AE78632" w14:textId="77777777" w:rsidR="00E9004F" w:rsidRPr="00B97375" w:rsidRDefault="00E9004F" w:rsidP="00DE5374">
      <w:pPr>
        <w:tabs>
          <w:tab w:val="left" w:pos="8766"/>
        </w:tabs>
        <w:ind w:right="-23"/>
        <w:jc w:val="both"/>
      </w:pPr>
    </w:p>
    <w:p w14:paraId="3F13F020" w14:textId="77777777" w:rsidR="00176E06" w:rsidRPr="00B97375" w:rsidRDefault="00176E06" w:rsidP="00DE5374">
      <w:pPr>
        <w:tabs>
          <w:tab w:val="left" w:pos="8766"/>
        </w:tabs>
        <w:ind w:right="-23"/>
        <w:jc w:val="both"/>
      </w:pPr>
    </w:p>
    <w:p w14:paraId="7AEFCBCC" w14:textId="77777777" w:rsidR="002A6797" w:rsidRPr="00B97375" w:rsidRDefault="002A6797">
      <w:pPr>
        <w:rPr>
          <w:rFonts w:ascii="Cambria" w:eastAsia="Times New Roman" w:hAnsi="Cambria"/>
          <w:b/>
          <w:bCs/>
          <w:sz w:val="26"/>
          <w:szCs w:val="26"/>
        </w:rPr>
      </w:pPr>
      <w:bookmarkStart w:id="643" w:name="_Toc275355201"/>
      <w:bookmarkStart w:id="644" w:name="_Toc275355488"/>
      <w:bookmarkStart w:id="645" w:name="_Toc275355543"/>
      <w:bookmarkStart w:id="646" w:name="_Toc275355567"/>
      <w:r w:rsidRPr="00B97375">
        <w:br w:type="page"/>
      </w:r>
    </w:p>
    <w:p w14:paraId="5C6A3895" w14:textId="77777777" w:rsidR="00DE5637" w:rsidRPr="00B97375" w:rsidRDefault="00DE5637" w:rsidP="00DE16F5">
      <w:pPr>
        <w:pStyle w:val="Heading3"/>
        <w:ind w:right="544"/>
        <w:jc w:val="both"/>
      </w:pPr>
      <w:bookmarkStart w:id="647" w:name="_Toc478551507"/>
      <w:bookmarkStart w:id="648" w:name="_Toc482704689"/>
      <w:bookmarkStart w:id="649" w:name="_Toc478551573"/>
      <w:bookmarkStart w:id="650" w:name="_Toc509928447"/>
      <w:bookmarkStart w:id="651" w:name="_Toc528676050"/>
      <w:bookmarkStart w:id="652" w:name="_Toc2170037"/>
      <w:bookmarkStart w:id="653" w:name="_Toc66871661"/>
      <w:r w:rsidRPr="00B97375">
        <w:t>Indicator 5.1 – Laboratory cytology reporting</w:t>
      </w:r>
      <w:bookmarkEnd w:id="643"/>
      <w:bookmarkEnd w:id="644"/>
      <w:bookmarkEnd w:id="645"/>
      <w:bookmarkEnd w:id="646"/>
      <w:bookmarkEnd w:id="647"/>
      <w:bookmarkEnd w:id="648"/>
      <w:bookmarkEnd w:id="649"/>
      <w:bookmarkEnd w:id="650"/>
      <w:bookmarkEnd w:id="651"/>
      <w:bookmarkEnd w:id="652"/>
      <w:bookmarkEnd w:id="653"/>
    </w:p>
    <w:p w14:paraId="7209A67C" w14:textId="77777777" w:rsidR="00DE5637" w:rsidRPr="00B97375" w:rsidRDefault="00DE5637" w:rsidP="00DE16F5">
      <w:pPr>
        <w:ind w:right="544"/>
        <w:jc w:val="both"/>
      </w:pPr>
    </w:p>
    <w:p w14:paraId="7744D4A3" w14:textId="77777777" w:rsidR="00DE5637" w:rsidRPr="00B97375" w:rsidRDefault="00DE5637" w:rsidP="00DE16F5">
      <w:pPr>
        <w:ind w:right="544"/>
        <w:jc w:val="both"/>
      </w:pPr>
      <w:r w:rsidRPr="00B97375">
        <w:t>This includes the breakdown of cytology reporting by category for squamous and glandular abnormalities reported</w:t>
      </w:r>
    </w:p>
    <w:p w14:paraId="269E5924" w14:textId="77777777" w:rsidR="00DE5637" w:rsidRPr="00B97375"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B97375" w14:paraId="72DA8B77" w14:textId="77777777">
        <w:tc>
          <w:tcPr>
            <w:tcW w:w="4562" w:type="dxa"/>
          </w:tcPr>
          <w:p w14:paraId="23CE9186" w14:textId="77777777" w:rsidR="00BF7493" w:rsidRPr="00B97375" w:rsidRDefault="00BF7493" w:rsidP="00DE16F5">
            <w:pPr>
              <w:numPr>
                <w:ilvl w:val="0"/>
                <w:numId w:val="8"/>
              </w:numPr>
              <w:ind w:right="544"/>
              <w:jc w:val="both"/>
            </w:pPr>
            <w:r w:rsidRPr="00B97375">
              <w:t>Negative</w:t>
            </w:r>
          </w:p>
          <w:p w14:paraId="46B1742E" w14:textId="77777777" w:rsidR="00BF7493" w:rsidRPr="00B97375" w:rsidRDefault="00BF7493" w:rsidP="00DE16F5">
            <w:pPr>
              <w:numPr>
                <w:ilvl w:val="0"/>
                <w:numId w:val="8"/>
              </w:numPr>
              <w:ind w:right="544"/>
              <w:jc w:val="both"/>
            </w:pPr>
            <w:r w:rsidRPr="00B97375">
              <w:t>ASC-US</w:t>
            </w:r>
          </w:p>
          <w:p w14:paraId="20C2F2E3" w14:textId="77777777" w:rsidR="00BF7493" w:rsidRPr="00B97375" w:rsidRDefault="00BF7493" w:rsidP="00DE16F5">
            <w:pPr>
              <w:numPr>
                <w:ilvl w:val="0"/>
                <w:numId w:val="8"/>
              </w:numPr>
              <w:ind w:right="544"/>
              <w:jc w:val="both"/>
            </w:pPr>
            <w:r w:rsidRPr="00B97375">
              <w:t>LSIL</w:t>
            </w:r>
          </w:p>
          <w:p w14:paraId="71ECB0B3" w14:textId="77777777" w:rsidR="00BF7493" w:rsidRPr="00B97375" w:rsidRDefault="00BF7493" w:rsidP="00DE16F5">
            <w:pPr>
              <w:numPr>
                <w:ilvl w:val="0"/>
                <w:numId w:val="8"/>
              </w:numPr>
              <w:ind w:right="544"/>
              <w:jc w:val="both"/>
            </w:pPr>
            <w:r w:rsidRPr="00B97375">
              <w:t>ASC-H</w:t>
            </w:r>
          </w:p>
          <w:p w14:paraId="2043B2BF" w14:textId="77777777" w:rsidR="00BF7493" w:rsidRPr="00B97375" w:rsidRDefault="00BF7493" w:rsidP="00DE16F5">
            <w:pPr>
              <w:numPr>
                <w:ilvl w:val="0"/>
                <w:numId w:val="8"/>
              </w:numPr>
              <w:ind w:right="544"/>
              <w:jc w:val="both"/>
            </w:pPr>
            <w:r w:rsidRPr="00B97375">
              <w:t>HSIL</w:t>
            </w:r>
          </w:p>
        </w:tc>
        <w:tc>
          <w:tcPr>
            <w:tcW w:w="4562" w:type="dxa"/>
          </w:tcPr>
          <w:p w14:paraId="602D1CA1" w14:textId="77777777" w:rsidR="00BF7493" w:rsidRPr="00B97375" w:rsidRDefault="00BF7493" w:rsidP="00DE16F5">
            <w:pPr>
              <w:numPr>
                <w:ilvl w:val="0"/>
                <w:numId w:val="8"/>
              </w:numPr>
              <w:ind w:right="544"/>
              <w:jc w:val="both"/>
            </w:pPr>
            <w:r w:rsidRPr="00B97375">
              <w:t>SC</w:t>
            </w:r>
          </w:p>
          <w:p w14:paraId="3DB04520" w14:textId="77777777" w:rsidR="00BF7493" w:rsidRPr="00B97375" w:rsidRDefault="00BF7493" w:rsidP="00DE16F5">
            <w:pPr>
              <w:numPr>
                <w:ilvl w:val="0"/>
                <w:numId w:val="8"/>
              </w:numPr>
              <w:ind w:right="544"/>
              <w:jc w:val="both"/>
            </w:pPr>
            <w:r w:rsidRPr="00B97375">
              <w:t>AGC/AIS</w:t>
            </w:r>
          </w:p>
          <w:p w14:paraId="2E58A109" w14:textId="77777777" w:rsidR="00BF7493" w:rsidRPr="00B97375" w:rsidRDefault="00BF7493" w:rsidP="00DE16F5">
            <w:pPr>
              <w:numPr>
                <w:ilvl w:val="0"/>
                <w:numId w:val="8"/>
              </w:numPr>
              <w:ind w:right="544"/>
              <w:jc w:val="both"/>
            </w:pPr>
            <w:r w:rsidRPr="00B97375">
              <w:t>Adenocarcinoma</w:t>
            </w:r>
          </w:p>
          <w:p w14:paraId="1926A9E4" w14:textId="77777777" w:rsidR="00BF7493" w:rsidRPr="00B97375" w:rsidRDefault="00BF7493" w:rsidP="00DE16F5">
            <w:pPr>
              <w:numPr>
                <w:ilvl w:val="0"/>
                <w:numId w:val="8"/>
              </w:numPr>
              <w:ind w:right="544"/>
              <w:jc w:val="both"/>
            </w:pPr>
            <w:r w:rsidRPr="00B97375">
              <w:t>Malignant neoplasm</w:t>
            </w:r>
          </w:p>
          <w:p w14:paraId="7B505E93" w14:textId="77777777" w:rsidR="00BF7493" w:rsidRPr="00B97375" w:rsidRDefault="00BF7493" w:rsidP="00DE16F5">
            <w:pPr>
              <w:numPr>
                <w:ilvl w:val="0"/>
                <w:numId w:val="8"/>
              </w:numPr>
              <w:ind w:right="544"/>
              <w:jc w:val="both"/>
            </w:pPr>
            <w:r w:rsidRPr="00B97375">
              <w:t>Total abnormalities</w:t>
            </w:r>
          </w:p>
          <w:p w14:paraId="554929EF" w14:textId="77777777" w:rsidR="00BF7493" w:rsidRPr="00B97375" w:rsidRDefault="00BF7493" w:rsidP="00DE16F5">
            <w:pPr>
              <w:numPr>
                <w:ilvl w:val="0"/>
                <w:numId w:val="8"/>
              </w:numPr>
              <w:ind w:right="544"/>
              <w:jc w:val="both"/>
            </w:pPr>
            <w:r w:rsidRPr="00B97375">
              <w:t>Unsatisfactory samples</w:t>
            </w:r>
          </w:p>
        </w:tc>
      </w:tr>
    </w:tbl>
    <w:p w14:paraId="452545AC" w14:textId="77777777" w:rsidR="00BF7493" w:rsidRPr="00AF7ABD"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AF7ABD" w:rsidRPr="00AF7ABD" w14:paraId="07A74557" w14:textId="77777777">
        <w:tc>
          <w:tcPr>
            <w:tcW w:w="1473" w:type="dxa"/>
          </w:tcPr>
          <w:p w14:paraId="41EEB1A0" w14:textId="77777777" w:rsidR="00BF7493" w:rsidRPr="00AF7ABD" w:rsidRDefault="00BF7493" w:rsidP="00DE16F5">
            <w:pPr>
              <w:spacing w:before="120"/>
              <w:ind w:right="544"/>
              <w:jc w:val="both"/>
              <w:rPr>
                <w:b/>
              </w:rPr>
            </w:pPr>
            <w:r w:rsidRPr="00AF7ABD">
              <w:rPr>
                <w:b/>
              </w:rPr>
              <w:t>Definition</w:t>
            </w:r>
          </w:p>
        </w:tc>
        <w:tc>
          <w:tcPr>
            <w:tcW w:w="7849" w:type="dxa"/>
          </w:tcPr>
          <w:p w14:paraId="7D210E4E" w14:textId="77777777" w:rsidR="00BF7493" w:rsidRPr="00AF7ABD" w:rsidRDefault="00BF7493" w:rsidP="00DE16F5">
            <w:pPr>
              <w:spacing w:before="120"/>
              <w:ind w:right="544"/>
              <w:jc w:val="both"/>
              <w:rPr>
                <w:lang w:val="en-NZ"/>
              </w:rPr>
            </w:pPr>
            <w:r w:rsidRPr="00AF7ABD">
              <w:rPr>
                <w:lang w:val="en-NZ"/>
              </w:rPr>
              <w:t>Bethesda codes used are provided in Appendix B.</w:t>
            </w:r>
          </w:p>
          <w:p w14:paraId="782EB59A" w14:textId="77777777" w:rsidR="00BF7493" w:rsidRPr="00AF7ABD" w:rsidRDefault="00BF7493" w:rsidP="00DE16F5">
            <w:pPr>
              <w:ind w:right="544"/>
              <w:jc w:val="both"/>
              <w:rPr>
                <w:lang w:val="en-NZ"/>
              </w:rPr>
            </w:pPr>
          </w:p>
          <w:p w14:paraId="32F9CB1C" w14:textId="77777777" w:rsidR="00BF7493" w:rsidRPr="00AF7ABD" w:rsidRDefault="00BF7493" w:rsidP="00DE5374">
            <w:pPr>
              <w:tabs>
                <w:tab w:val="left" w:pos="7281"/>
              </w:tabs>
              <w:ind w:right="34"/>
              <w:jc w:val="both"/>
              <w:rPr>
                <w:lang w:val="en-NZ"/>
              </w:rPr>
            </w:pPr>
            <w:r w:rsidRPr="00AF7ABD">
              <w:rPr>
                <w:lang w:val="en-NZ"/>
              </w:rPr>
              <w:t>The Bethesda reporting system (TBS), introduced in N</w:t>
            </w:r>
            <w:r w:rsidR="00184621" w:rsidRPr="00AF7ABD">
              <w:rPr>
                <w:lang w:val="en-NZ"/>
              </w:rPr>
              <w:t xml:space="preserve">ew </w:t>
            </w:r>
            <w:r w:rsidRPr="00AF7ABD">
              <w:rPr>
                <w:lang w:val="en-NZ"/>
              </w:rPr>
              <w:t>Z</w:t>
            </w:r>
            <w:r w:rsidR="00184621" w:rsidRPr="00AF7ABD">
              <w:rPr>
                <w:lang w:val="en-NZ"/>
              </w:rPr>
              <w:t>ealand</w:t>
            </w:r>
            <w:r w:rsidRPr="00AF7ABD">
              <w:rPr>
                <w:lang w:val="en-NZ"/>
              </w:rPr>
              <w:t xml:space="preserve"> on 1 July 2005, is a N</w:t>
            </w:r>
            <w:r w:rsidR="00184621" w:rsidRPr="00AF7ABD">
              <w:rPr>
                <w:lang w:val="en-NZ"/>
              </w:rPr>
              <w:t xml:space="preserve">ew </w:t>
            </w:r>
            <w:r w:rsidRPr="00AF7ABD">
              <w:rPr>
                <w:lang w:val="en-NZ"/>
              </w:rPr>
              <w:t>Z</w:t>
            </w:r>
            <w:r w:rsidR="00184621" w:rsidRPr="00AF7ABD">
              <w:rPr>
                <w:lang w:val="en-NZ"/>
              </w:rPr>
              <w:t>ealand</w:t>
            </w:r>
            <w:r w:rsidRPr="00AF7ABD">
              <w:rPr>
                <w:lang w:val="en-NZ"/>
              </w:rPr>
              <w:t xml:space="preserve"> modification of the Bethesda 2001 cytology reporting system. </w:t>
            </w:r>
          </w:p>
          <w:p w14:paraId="33F1B5E2" w14:textId="77777777" w:rsidR="00BF7493" w:rsidRPr="00AF7ABD" w:rsidRDefault="00BF7493" w:rsidP="00DE5374">
            <w:pPr>
              <w:tabs>
                <w:tab w:val="left" w:pos="7281"/>
              </w:tabs>
              <w:ind w:right="34"/>
              <w:jc w:val="both"/>
              <w:rPr>
                <w:lang w:val="en-NZ"/>
              </w:rPr>
            </w:pPr>
          </w:p>
          <w:p w14:paraId="5ADB683B" w14:textId="77777777" w:rsidR="00BF7493" w:rsidRPr="00AF7ABD" w:rsidRDefault="00BF7493" w:rsidP="00DE5374">
            <w:pPr>
              <w:tabs>
                <w:tab w:val="left" w:pos="7281"/>
              </w:tabs>
              <w:ind w:right="34"/>
              <w:jc w:val="both"/>
              <w:rPr>
                <w:lang w:val="en-NZ"/>
              </w:rPr>
            </w:pPr>
            <w:r w:rsidRPr="00AF7ABD">
              <w:rPr>
                <w:lang w:val="en-NZ"/>
              </w:rPr>
              <w:t xml:space="preserve">The NCSP </w:t>
            </w:r>
            <w:r w:rsidR="00475DC3" w:rsidRPr="00AF7ABD">
              <w:rPr>
                <w:lang w:val="en-NZ"/>
              </w:rPr>
              <w:t>R</w:t>
            </w:r>
            <w:r w:rsidRPr="00AF7ABD">
              <w:rPr>
                <w:lang w:val="en-NZ"/>
              </w:rPr>
              <w:t>egister collects cytology results of samples taken from the cervix and vagina.</w:t>
            </w:r>
          </w:p>
          <w:p w14:paraId="2E3A8410" w14:textId="77777777" w:rsidR="00BF7493" w:rsidRPr="00AF7ABD" w:rsidRDefault="00BF7493" w:rsidP="00DE5374">
            <w:pPr>
              <w:tabs>
                <w:tab w:val="left" w:pos="7281"/>
              </w:tabs>
              <w:ind w:right="34"/>
              <w:jc w:val="both"/>
              <w:rPr>
                <w:lang w:val="en-NZ"/>
              </w:rPr>
            </w:pPr>
          </w:p>
          <w:p w14:paraId="15E9317B" w14:textId="77777777" w:rsidR="00BF7493" w:rsidRPr="00AF7ABD" w:rsidRDefault="00BF7493" w:rsidP="00DE5374">
            <w:pPr>
              <w:tabs>
                <w:tab w:val="left" w:pos="7281"/>
              </w:tabs>
              <w:ind w:right="34"/>
              <w:jc w:val="both"/>
              <w:rPr>
                <w:lang w:val="en-NZ"/>
              </w:rPr>
            </w:pPr>
            <w:r w:rsidRPr="00AF7ABD">
              <w:rPr>
                <w:lang w:val="en-NZ"/>
              </w:rPr>
              <w:t xml:space="preserve">Total </w:t>
            </w:r>
            <w:r w:rsidR="009F6784" w:rsidRPr="00AF7ABD">
              <w:rPr>
                <w:lang w:val="en-NZ"/>
              </w:rPr>
              <w:t xml:space="preserve">samples </w:t>
            </w:r>
            <w:r w:rsidRPr="00AF7ABD">
              <w:rPr>
                <w:lang w:val="en-NZ"/>
              </w:rPr>
              <w:t xml:space="preserve">include all cytology samples (satisfactory and unsatisfactory) taken during the </w:t>
            </w:r>
            <w:r w:rsidR="00325D57" w:rsidRPr="00AF7ABD">
              <w:t>monitoring</w:t>
            </w:r>
            <w:r w:rsidRPr="00AF7ABD">
              <w:rPr>
                <w:lang w:val="en-NZ"/>
              </w:rPr>
              <w:t xml:space="preserve"> period, including conventional</w:t>
            </w:r>
            <w:r w:rsidR="00AB3573" w:rsidRPr="00AF7ABD">
              <w:rPr>
                <w:lang w:val="en-NZ"/>
              </w:rPr>
              <w:t>,</w:t>
            </w:r>
            <w:r w:rsidRPr="00AF7ABD">
              <w:rPr>
                <w:lang w:val="en-NZ"/>
              </w:rPr>
              <w:t xml:space="preserve"> LBC</w:t>
            </w:r>
            <w:r w:rsidR="00AB3573" w:rsidRPr="00AF7ABD">
              <w:rPr>
                <w:lang w:val="en-NZ"/>
              </w:rPr>
              <w:t>, and combined</w:t>
            </w:r>
            <w:r w:rsidRPr="00AF7ABD">
              <w:rPr>
                <w:lang w:val="en-NZ"/>
              </w:rPr>
              <w:t xml:space="preserve"> samples.</w:t>
            </w:r>
          </w:p>
          <w:p w14:paraId="2E1C0317" w14:textId="77777777" w:rsidR="00BF7493" w:rsidRPr="00AF7ABD" w:rsidRDefault="00BF7493" w:rsidP="00DE5374">
            <w:pPr>
              <w:tabs>
                <w:tab w:val="left" w:pos="7281"/>
              </w:tabs>
              <w:ind w:right="34"/>
              <w:jc w:val="both"/>
              <w:rPr>
                <w:lang w:val="en-NZ"/>
              </w:rPr>
            </w:pPr>
          </w:p>
          <w:p w14:paraId="03AF672B" w14:textId="77777777" w:rsidR="00BF7493" w:rsidRPr="00AF7ABD" w:rsidRDefault="00BF7493" w:rsidP="00DE5374">
            <w:pPr>
              <w:tabs>
                <w:tab w:val="left" w:pos="7281"/>
              </w:tabs>
              <w:ind w:right="34"/>
              <w:jc w:val="both"/>
              <w:rPr>
                <w:lang w:val="en-NZ"/>
              </w:rPr>
            </w:pPr>
            <w:r w:rsidRPr="00AF7ABD">
              <w:rPr>
                <w:lang w:val="en-NZ"/>
              </w:rPr>
              <w:t>Reporting rates for negative cytology, total abnormal cytology, and other reporting categories are as a percentage of all satisfactory cytology samples.</w:t>
            </w:r>
          </w:p>
          <w:p w14:paraId="7B159FFA" w14:textId="77777777" w:rsidR="00BF7493" w:rsidRPr="00AF7ABD" w:rsidRDefault="00BF7493" w:rsidP="00DE16F5">
            <w:pPr>
              <w:ind w:right="544"/>
              <w:jc w:val="both"/>
              <w:rPr>
                <w:lang w:val="en-NZ"/>
              </w:rPr>
            </w:pPr>
          </w:p>
        </w:tc>
      </w:tr>
      <w:tr w:rsidR="00AF7ABD" w:rsidRPr="00AF7ABD" w14:paraId="6ACC09BF" w14:textId="77777777">
        <w:tc>
          <w:tcPr>
            <w:tcW w:w="1473" w:type="dxa"/>
          </w:tcPr>
          <w:p w14:paraId="371BD679" w14:textId="77777777" w:rsidR="00BF7493" w:rsidRPr="00AF7ABD" w:rsidRDefault="00BF7493" w:rsidP="00DE16F5">
            <w:pPr>
              <w:spacing w:before="120"/>
              <w:ind w:right="544"/>
              <w:jc w:val="both"/>
              <w:rPr>
                <w:b/>
              </w:rPr>
            </w:pPr>
            <w:r w:rsidRPr="00AF7ABD">
              <w:rPr>
                <w:b/>
              </w:rPr>
              <w:t>Target</w:t>
            </w:r>
          </w:p>
        </w:tc>
        <w:tc>
          <w:tcPr>
            <w:tcW w:w="7849" w:type="dxa"/>
          </w:tcPr>
          <w:p w14:paraId="41FFBED1" w14:textId="77777777" w:rsidR="00BF7493" w:rsidRPr="00AF7ABD" w:rsidRDefault="00BB2D07" w:rsidP="00DE5374">
            <w:pPr>
              <w:tabs>
                <w:tab w:val="left" w:pos="7281"/>
              </w:tabs>
              <w:spacing w:before="120"/>
              <w:ind w:right="34"/>
              <w:jc w:val="both"/>
              <w:rPr>
                <w:lang w:val="en-NZ"/>
              </w:rPr>
            </w:pPr>
            <w:r w:rsidRPr="00AF7ABD">
              <w:rPr>
                <w:lang w:val="en-NZ"/>
              </w:rPr>
              <w:t>0.</w:t>
            </w:r>
            <w:r w:rsidR="00BF7493" w:rsidRPr="00AF7ABD">
              <w:rPr>
                <w:lang w:val="en-NZ"/>
              </w:rPr>
              <w:t>1</w:t>
            </w:r>
            <w:r w:rsidR="00EF7E45" w:rsidRPr="00AF7ABD">
              <w:rPr>
                <w:lang w:val="en-NZ"/>
              </w:rPr>
              <w:t>%</w:t>
            </w:r>
            <w:r w:rsidR="003478A4" w:rsidRPr="00AF7ABD">
              <w:rPr>
                <w:lang w:val="en-NZ"/>
              </w:rPr>
              <w:t xml:space="preserve"> </w:t>
            </w:r>
            <w:r w:rsidR="00BF7493" w:rsidRPr="00AF7ABD">
              <w:rPr>
                <w:lang w:val="en-NZ"/>
              </w:rPr>
              <w:t>-</w:t>
            </w:r>
            <w:r w:rsidR="003478A4" w:rsidRPr="00AF7ABD">
              <w:rPr>
                <w:lang w:val="en-NZ"/>
              </w:rPr>
              <w:t xml:space="preserve"> </w:t>
            </w:r>
            <w:r w:rsidRPr="00AF7ABD">
              <w:rPr>
                <w:lang w:val="en-NZ"/>
              </w:rPr>
              <w:t>3</w:t>
            </w:r>
            <w:r w:rsidR="0076671C" w:rsidRPr="00AF7ABD">
              <w:t>.0</w:t>
            </w:r>
            <w:r w:rsidR="00BF7493" w:rsidRPr="00AF7ABD">
              <w:rPr>
                <w:lang w:val="en-NZ"/>
              </w:rPr>
              <w:t>% of LBC samples reported as unsatisfactory</w:t>
            </w:r>
            <w:r w:rsidR="00457B95" w:rsidRPr="00AF7ABD">
              <w:t>.</w:t>
            </w:r>
          </w:p>
          <w:p w14:paraId="0B48301F" w14:textId="77777777" w:rsidR="00BF7493" w:rsidRPr="00AF7ABD" w:rsidRDefault="00BF7493" w:rsidP="00DE5374">
            <w:pPr>
              <w:tabs>
                <w:tab w:val="left" w:pos="7281"/>
              </w:tabs>
              <w:ind w:right="34"/>
              <w:jc w:val="both"/>
            </w:pPr>
          </w:p>
          <w:p w14:paraId="6B6AC0B8" w14:textId="77777777" w:rsidR="00BF7493" w:rsidRPr="00AF7ABD" w:rsidRDefault="00BF7493" w:rsidP="00DE5374">
            <w:pPr>
              <w:tabs>
                <w:tab w:val="left" w:pos="7281"/>
              </w:tabs>
              <w:ind w:right="34"/>
              <w:jc w:val="both"/>
            </w:pPr>
            <w:r w:rsidRPr="00AF7ABD">
              <w:t xml:space="preserve">No more than 96% of satisfactory </w:t>
            </w:r>
            <w:r w:rsidR="009F7442" w:rsidRPr="00AF7ABD">
              <w:t xml:space="preserve">samples </w:t>
            </w:r>
            <w:r w:rsidRPr="00AF7ABD">
              <w:t>reported as negative</w:t>
            </w:r>
            <w:r w:rsidR="00457B95" w:rsidRPr="00AF7ABD">
              <w:t>.</w:t>
            </w:r>
          </w:p>
          <w:p w14:paraId="79703A2B" w14:textId="77777777" w:rsidR="00BF7493" w:rsidRPr="00AF7ABD" w:rsidRDefault="00BF7493" w:rsidP="00DE5374">
            <w:pPr>
              <w:tabs>
                <w:tab w:val="left" w:pos="7281"/>
              </w:tabs>
              <w:ind w:right="34"/>
              <w:jc w:val="both"/>
            </w:pPr>
          </w:p>
          <w:p w14:paraId="6174700A" w14:textId="77777777" w:rsidR="00BF7493" w:rsidRPr="00AF7ABD" w:rsidRDefault="00BF7493" w:rsidP="00DE5374">
            <w:pPr>
              <w:tabs>
                <w:tab w:val="left" w:pos="7281"/>
              </w:tabs>
              <w:ind w:right="34"/>
              <w:jc w:val="both"/>
            </w:pPr>
            <w:r w:rsidRPr="00AF7ABD">
              <w:t>No more than 10% of satisfactory s</w:t>
            </w:r>
            <w:r w:rsidR="009F7442" w:rsidRPr="00AF7ABD">
              <w:t>ample</w:t>
            </w:r>
            <w:r w:rsidRPr="00AF7ABD">
              <w:t>s reported as abnormal</w:t>
            </w:r>
            <w:r w:rsidR="00457B95" w:rsidRPr="00AF7ABD">
              <w:t>.</w:t>
            </w:r>
          </w:p>
          <w:p w14:paraId="4AFB298A" w14:textId="77777777" w:rsidR="00184621" w:rsidRPr="00AF7ABD" w:rsidRDefault="00184621" w:rsidP="00DE5374">
            <w:pPr>
              <w:tabs>
                <w:tab w:val="left" w:pos="7281"/>
              </w:tabs>
              <w:ind w:right="34"/>
              <w:jc w:val="both"/>
            </w:pPr>
          </w:p>
          <w:p w14:paraId="20758148" w14:textId="77777777" w:rsidR="00BF7493" w:rsidRPr="00AF7ABD" w:rsidRDefault="00BF7493" w:rsidP="00DE5374">
            <w:pPr>
              <w:tabs>
                <w:tab w:val="left" w:pos="7281"/>
              </w:tabs>
              <w:ind w:right="34"/>
              <w:jc w:val="both"/>
            </w:pPr>
            <w:r w:rsidRPr="00AF7ABD">
              <w:t>No less than 0.</w:t>
            </w:r>
            <w:r w:rsidR="00F74C0E" w:rsidRPr="00AF7ABD">
              <w:t>5</w:t>
            </w:r>
            <w:r w:rsidRPr="00AF7ABD">
              <w:t>% of satisfactory samples reported as HSIL (Bethesda HS1 or HS2)</w:t>
            </w:r>
            <w:r w:rsidR="00457B95" w:rsidRPr="00AF7ABD">
              <w:t>.</w:t>
            </w:r>
          </w:p>
          <w:p w14:paraId="56ED5B15" w14:textId="77777777" w:rsidR="00BF7493" w:rsidRPr="00AF7ABD" w:rsidRDefault="00BF7493" w:rsidP="00DE5374">
            <w:pPr>
              <w:tabs>
                <w:tab w:val="left" w:pos="7281"/>
              </w:tabs>
              <w:ind w:right="34"/>
              <w:jc w:val="both"/>
            </w:pPr>
          </w:p>
        </w:tc>
      </w:tr>
      <w:tr w:rsidR="00AF7ABD" w:rsidRPr="00AF7ABD" w14:paraId="749F135E" w14:textId="77777777">
        <w:tc>
          <w:tcPr>
            <w:tcW w:w="1473" w:type="dxa"/>
          </w:tcPr>
          <w:p w14:paraId="309ECB6A" w14:textId="77777777" w:rsidR="00BF7493" w:rsidRPr="00AF7ABD" w:rsidRDefault="00BF7493" w:rsidP="00DE16F5">
            <w:pPr>
              <w:spacing w:before="120"/>
              <w:ind w:right="544"/>
              <w:jc w:val="both"/>
              <w:rPr>
                <w:b/>
              </w:rPr>
            </w:pPr>
            <w:r w:rsidRPr="00AF7ABD">
              <w:rPr>
                <w:b/>
              </w:rPr>
              <w:t>Current Situation</w:t>
            </w:r>
          </w:p>
        </w:tc>
        <w:tc>
          <w:tcPr>
            <w:tcW w:w="7849" w:type="dxa"/>
          </w:tcPr>
          <w:p w14:paraId="56EE720E" w14:textId="132324DC" w:rsidR="00BF7493" w:rsidRPr="00AF7ABD" w:rsidRDefault="00841A8B" w:rsidP="008116AC">
            <w:pPr>
              <w:keepNext/>
              <w:tabs>
                <w:tab w:val="left" w:pos="7281"/>
              </w:tabs>
              <w:spacing w:before="120"/>
              <w:ind w:right="34"/>
              <w:jc w:val="both"/>
              <w:rPr>
                <w:rFonts w:cs="Calibri"/>
                <w:szCs w:val="23"/>
                <w:lang w:val="en-NZ"/>
              </w:rPr>
            </w:pPr>
            <w:r w:rsidRPr="00AF7ABD">
              <w:rPr>
                <w:rFonts w:cs="Calibri"/>
                <w:szCs w:val="23"/>
              </w:rPr>
              <w:t>Six</w:t>
            </w:r>
            <w:r w:rsidR="00B04C11" w:rsidRPr="00AF7ABD">
              <w:rPr>
                <w:rFonts w:cs="Calibri"/>
                <w:szCs w:val="23"/>
                <w:lang w:val="en-NZ"/>
              </w:rPr>
              <w:t xml:space="preserve"> </w:t>
            </w:r>
            <w:r w:rsidR="00730D98" w:rsidRPr="00AF7ABD">
              <w:rPr>
                <w:rFonts w:cs="Calibri"/>
                <w:szCs w:val="23"/>
                <w:lang w:val="en-NZ"/>
              </w:rPr>
              <w:t>laboratories</w:t>
            </w:r>
            <w:r w:rsidR="00332E2A" w:rsidRPr="00AF7ABD">
              <w:rPr>
                <w:rFonts w:cs="Calibri"/>
                <w:szCs w:val="23"/>
                <w:lang w:val="en-NZ"/>
              </w:rPr>
              <w:t xml:space="preserve"> reported on cytology taken during th</w:t>
            </w:r>
            <w:r w:rsidR="00283552" w:rsidRPr="00AF7ABD">
              <w:rPr>
                <w:rFonts w:cs="Calibri"/>
                <w:szCs w:val="23"/>
                <w:lang w:val="en-NZ"/>
              </w:rPr>
              <w:t>e current</w:t>
            </w:r>
            <w:r w:rsidR="00332E2A" w:rsidRPr="00AF7ABD">
              <w:rPr>
                <w:rFonts w:cs="Calibri"/>
                <w:szCs w:val="23"/>
                <w:lang w:val="en-NZ"/>
              </w:rPr>
              <w:t xml:space="preserve"> </w:t>
            </w:r>
            <w:r w:rsidR="00325D57" w:rsidRPr="00AF7ABD">
              <w:rPr>
                <w:rFonts w:cs="Calibri"/>
                <w:szCs w:val="23"/>
              </w:rPr>
              <w:t>monitoring</w:t>
            </w:r>
            <w:r w:rsidR="00332E2A" w:rsidRPr="00AF7ABD">
              <w:rPr>
                <w:rFonts w:cs="Calibri"/>
                <w:szCs w:val="23"/>
                <w:lang w:val="en-NZ"/>
              </w:rPr>
              <w:t xml:space="preserve"> period</w:t>
            </w:r>
            <w:r w:rsidR="00071607" w:rsidRPr="00AF7ABD">
              <w:rPr>
                <w:rFonts w:cs="Calibri"/>
                <w:szCs w:val="23"/>
                <w:lang w:val="en-NZ"/>
              </w:rPr>
              <w:t xml:space="preserve">, </w:t>
            </w:r>
            <w:r w:rsidR="005D06F8" w:rsidRPr="00AF7ABD">
              <w:rPr>
                <w:rFonts w:cs="Calibri"/>
                <w:szCs w:val="23"/>
                <w:lang w:val="en-NZ"/>
              </w:rPr>
              <w:t xml:space="preserve">the same number as </w:t>
            </w:r>
            <w:r w:rsidR="00071607" w:rsidRPr="00AF7ABD">
              <w:rPr>
                <w:rFonts w:cs="Calibri"/>
                <w:szCs w:val="23"/>
                <w:lang w:val="en-NZ"/>
              </w:rPr>
              <w:t xml:space="preserve">in the previous </w:t>
            </w:r>
            <w:r w:rsidR="00325D57" w:rsidRPr="00AF7ABD">
              <w:rPr>
                <w:rFonts w:cs="Calibri"/>
                <w:szCs w:val="23"/>
              </w:rPr>
              <w:t>monitoring</w:t>
            </w:r>
            <w:r w:rsidR="00071607" w:rsidRPr="00AF7ABD">
              <w:rPr>
                <w:rFonts w:cs="Calibri"/>
                <w:szCs w:val="23"/>
                <w:lang w:val="en-NZ"/>
              </w:rPr>
              <w:t xml:space="preserve"> period</w:t>
            </w:r>
            <w:r w:rsidR="00332E2A" w:rsidRPr="00AF7ABD">
              <w:rPr>
                <w:rFonts w:cs="Calibri"/>
                <w:szCs w:val="23"/>
                <w:lang w:val="en-NZ"/>
              </w:rPr>
              <w:t xml:space="preserve">. A total of </w:t>
            </w:r>
            <w:r w:rsidR="009B126B" w:rsidRPr="00AF7ABD">
              <w:t>209,554</w:t>
            </w:r>
            <w:r w:rsidR="008A5EB0" w:rsidRPr="00AF7ABD">
              <w:rPr>
                <w:rFonts w:cs="Calibri"/>
                <w:szCs w:val="23"/>
                <w:lang w:val="en-NZ"/>
              </w:rPr>
              <w:t xml:space="preserve"> </w:t>
            </w:r>
            <w:r w:rsidR="00332E2A" w:rsidRPr="00AF7ABD">
              <w:rPr>
                <w:rFonts w:cs="Calibri"/>
                <w:szCs w:val="23"/>
                <w:lang w:val="en-NZ"/>
              </w:rPr>
              <w:t xml:space="preserve">cytology samples were taken, </w:t>
            </w:r>
            <w:bookmarkStart w:id="654" w:name="ind51_cyto_lbc_smpl"/>
            <w:r w:rsidR="00F2455A" w:rsidRPr="00AF7ABD">
              <w:rPr>
                <w:rFonts w:cs="Calibri"/>
                <w:szCs w:val="23"/>
                <w:lang w:val="en-NZ"/>
              </w:rPr>
              <w:t xml:space="preserve">almost </w:t>
            </w:r>
            <w:r w:rsidR="008A5EB0" w:rsidRPr="00AF7ABD">
              <w:rPr>
                <w:rFonts w:cs="Calibri"/>
                <w:szCs w:val="23"/>
                <w:lang w:val="en-NZ"/>
              </w:rPr>
              <w:t>all</w:t>
            </w:r>
            <w:bookmarkEnd w:id="654"/>
            <w:r w:rsidR="008A5EB0" w:rsidRPr="00AF7ABD">
              <w:rPr>
                <w:rFonts w:cs="Calibri"/>
                <w:szCs w:val="23"/>
                <w:lang w:val="en-NZ"/>
              </w:rPr>
              <w:t xml:space="preserve"> </w:t>
            </w:r>
            <w:r w:rsidR="00064651" w:rsidRPr="00AF7ABD">
              <w:rPr>
                <w:rFonts w:cs="Calibri"/>
                <w:szCs w:val="23"/>
                <w:lang w:val="en-NZ"/>
              </w:rPr>
              <w:t>of which (</w:t>
            </w:r>
            <w:r w:rsidR="009B126B" w:rsidRPr="00AF7ABD">
              <w:t>&gt;99.99</w:t>
            </w:r>
            <w:r w:rsidR="00C06B39" w:rsidRPr="00AF7ABD">
              <w:t>%</w:t>
            </w:r>
            <w:r w:rsidR="008A5EB0" w:rsidRPr="00AF7ABD">
              <w:rPr>
                <w:rFonts w:cs="Calibri"/>
                <w:szCs w:val="23"/>
              </w:rPr>
              <w:t>)</w:t>
            </w:r>
            <w:r w:rsidR="00356F7D" w:rsidRPr="00AF7ABD">
              <w:rPr>
                <w:rFonts w:cs="Calibri"/>
                <w:szCs w:val="23"/>
              </w:rPr>
              <w:t xml:space="preserve"> </w:t>
            </w:r>
            <w:r w:rsidR="00332E2A" w:rsidRPr="00AF7ABD">
              <w:rPr>
                <w:rFonts w:cs="Calibri"/>
                <w:szCs w:val="23"/>
                <w:lang w:val="en-NZ"/>
              </w:rPr>
              <w:t xml:space="preserve">were </w:t>
            </w:r>
            <w:r w:rsidR="00715A0A" w:rsidRPr="00AF7ABD">
              <w:rPr>
                <w:rFonts w:cs="Calibri"/>
                <w:szCs w:val="23"/>
                <w:lang w:val="en-NZ"/>
              </w:rPr>
              <w:t xml:space="preserve">coded as </w:t>
            </w:r>
            <w:r w:rsidR="00332E2A" w:rsidRPr="00AF7ABD">
              <w:rPr>
                <w:rFonts w:cs="Calibri"/>
                <w:szCs w:val="23"/>
                <w:lang w:val="en-NZ"/>
              </w:rPr>
              <w:t>liquid-based cytology (LBC</w:t>
            </w:r>
            <w:r w:rsidR="008A5EB0" w:rsidRPr="00AF7ABD">
              <w:rPr>
                <w:rFonts w:cs="Calibri"/>
                <w:szCs w:val="23"/>
              </w:rPr>
              <w:t>)</w:t>
            </w:r>
            <w:r w:rsidR="00240651" w:rsidRPr="00AF7ABD">
              <w:rPr>
                <w:rFonts w:cs="Calibri"/>
                <w:szCs w:val="23"/>
              </w:rPr>
              <w:t xml:space="preserve"> samples</w:t>
            </w:r>
            <w:r w:rsidR="00865D97" w:rsidRPr="00AF7ABD">
              <w:rPr>
                <w:rFonts w:cs="Calibri"/>
                <w:szCs w:val="23"/>
              </w:rPr>
              <w:t>.</w:t>
            </w:r>
            <w:r w:rsidR="00715A0A" w:rsidRPr="00AF7ABD">
              <w:rPr>
                <w:rFonts w:cs="Calibri"/>
                <w:szCs w:val="23"/>
              </w:rPr>
              <w:t xml:space="preserve"> </w:t>
            </w:r>
            <w:r w:rsidR="00D67D1F" w:rsidRPr="00AF7ABD">
              <w:rPr>
                <w:rFonts w:cs="Calibri"/>
                <w:szCs w:val="23"/>
              </w:rPr>
              <w:t>T</w:t>
            </w:r>
            <w:r w:rsidR="0025162E" w:rsidRPr="00AF7ABD">
              <w:rPr>
                <w:rFonts w:cs="Calibri"/>
                <w:szCs w:val="23"/>
              </w:rPr>
              <w:t xml:space="preserve">he </w:t>
            </w:r>
            <w:r w:rsidR="00715A0A" w:rsidRPr="00AF7ABD">
              <w:rPr>
                <w:rFonts w:cs="Calibri"/>
                <w:szCs w:val="23"/>
              </w:rPr>
              <w:t xml:space="preserve">other </w:t>
            </w:r>
            <w:r w:rsidR="00C06B39" w:rsidRPr="00AF7ABD">
              <w:rPr>
                <w:rFonts w:cs="Calibri"/>
                <w:szCs w:val="23"/>
              </w:rPr>
              <w:t>&lt;</w:t>
            </w:r>
            <w:r w:rsidR="0025162E" w:rsidRPr="00AF7ABD">
              <w:rPr>
                <w:rFonts w:cs="Calibri"/>
                <w:szCs w:val="23"/>
              </w:rPr>
              <w:t>0.01% of cytology tests were</w:t>
            </w:r>
            <w:r w:rsidR="00715A0A" w:rsidRPr="00AF7ABD">
              <w:rPr>
                <w:rFonts w:cs="Calibri"/>
                <w:szCs w:val="23"/>
              </w:rPr>
              <w:t xml:space="preserve"> miscoded</w:t>
            </w:r>
            <w:r w:rsidR="008A5EB0" w:rsidRPr="00AF7ABD">
              <w:rPr>
                <w:rFonts w:cs="Calibri"/>
                <w:szCs w:val="23"/>
              </w:rPr>
              <w:t>.</w:t>
            </w:r>
            <w:r w:rsidR="00BF7493" w:rsidRPr="00AF7ABD">
              <w:rPr>
                <w:rFonts w:cs="Calibri"/>
                <w:szCs w:val="23"/>
                <w:lang w:val="en-NZ"/>
              </w:rPr>
              <w:t xml:space="preserve"> </w:t>
            </w:r>
          </w:p>
          <w:p w14:paraId="149A670B" w14:textId="77777777" w:rsidR="00F422FE" w:rsidRPr="00AF7ABD" w:rsidRDefault="00F422FE" w:rsidP="008116AC">
            <w:pPr>
              <w:pStyle w:val="NoSpacing"/>
              <w:jc w:val="both"/>
            </w:pPr>
          </w:p>
          <w:p w14:paraId="026FD051" w14:textId="77777777" w:rsidR="00756BD8" w:rsidRPr="00AF7ABD" w:rsidRDefault="00756BD8" w:rsidP="008116AC">
            <w:pPr>
              <w:pStyle w:val="NoSpacing"/>
              <w:jc w:val="both"/>
              <w:rPr>
                <w:rStyle w:val="CommentReference"/>
                <w:rFonts w:cs="Calibri"/>
                <w:b/>
                <w:i/>
                <w:sz w:val="23"/>
                <w:szCs w:val="23"/>
              </w:rPr>
            </w:pPr>
            <w:r w:rsidRPr="00AF7ABD">
              <w:rPr>
                <w:b/>
                <w:i/>
              </w:rPr>
              <w:t>Unsatisfactory cytology</w:t>
            </w:r>
            <w:r w:rsidRPr="00AF7ABD">
              <w:rPr>
                <w:rStyle w:val="CommentReference"/>
                <w:rFonts w:cs="Calibri"/>
                <w:b/>
                <w:i/>
                <w:vanish/>
                <w:sz w:val="23"/>
                <w:szCs w:val="23"/>
              </w:rPr>
              <w:t xml:space="preserve"> </w:t>
            </w:r>
          </w:p>
          <w:p w14:paraId="16975333" w14:textId="528AD8D2" w:rsidR="00BC3308" w:rsidRPr="00AF7ABD" w:rsidRDefault="009B126B" w:rsidP="006A5AAF">
            <w:pPr>
              <w:pStyle w:val="TableText"/>
              <w:tabs>
                <w:tab w:val="left" w:pos="7281"/>
              </w:tabs>
              <w:ind w:right="34"/>
              <w:jc w:val="both"/>
              <w:rPr>
                <w:rFonts w:asciiTheme="minorHAnsi" w:hAnsiTheme="minorHAnsi" w:cs="Arial"/>
                <w:sz w:val="23"/>
                <w:szCs w:val="23"/>
              </w:rPr>
            </w:pPr>
            <w:r w:rsidRPr="00AF7ABD">
              <w:rPr>
                <w:rFonts w:asciiTheme="minorHAnsi" w:eastAsia="Calibri" w:hAnsiTheme="minorHAnsi" w:cs="Arial"/>
                <w:sz w:val="23"/>
                <w:szCs w:val="23"/>
                <w:lang w:val="en-AU"/>
              </w:rPr>
              <w:t>2</w:t>
            </w:r>
            <w:r w:rsidR="00C06B39" w:rsidRPr="00AF7ABD">
              <w:rPr>
                <w:rFonts w:asciiTheme="minorHAnsi" w:eastAsia="Calibri" w:hAnsiTheme="minorHAnsi" w:cs="Arial"/>
                <w:sz w:val="23"/>
                <w:szCs w:val="23"/>
                <w:lang w:val="en-AU"/>
              </w:rPr>
              <w:t>,</w:t>
            </w:r>
            <w:r w:rsidRPr="00AF7ABD">
              <w:rPr>
                <w:rFonts w:asciiTheme="minorHAnsi" w:eastAsia="Calibri" w:hAnsiTheme="minorHAnsi" w:cs="Arial"/>
                <w:sz w:val="23"/>
                <w:szCs w:val="23"/>
                <w:lang w:val="en-AU"/>
              </w:rPr>
              <w:t>622</w:t>
            </w:r>
            <w:r w:rsidR="00C62743" w:rsidRPr="00AF7ABD">
              <w:rPr>
                <w:rFonts w:asciiTheme="minorHAnsi" w:eastAsia="Calibri" w:hAnsiTheme="minorHAnsi"/>
                <w:sz w:val="23"/>
                <w:lang w:val="en-AU"/>
              </w:rPr>
              <w:t xml:space="preserve"> </w:t>
            </w:r>
            <w:r w:rsidR="00C62743" w:rsidRPr="00AF7ABD">
              <w:rPr>
                <w:rFonts w:asciiTheme="minorHAnsi" w:hAnsiTheme="minorHAnsi" w:cs="Arial"/>
                <w:sz w:val="23"/>
                <w:szCs w:val="23"/>
              </w:rPr>
              <w:t>cytology</w:t>
            </w:r>
            <w:r w:rsidR="00F045A0" w:rsidRPr="00AF7ABD">
              <w:rPr>
                <w:rFonts w:asciiTheme="minorHAnsi" w:eastAsia="Calibri" w:hAnsiTheme="minorHAnsi"/>
                <w:sz w:val="23"/>
                <w:lang w:val="en-AU"/>
              </w:rPr>
              <w:t xml:space="preserve"> </w:t>
            </w:r>
            <w:r w:rsidR="00756BD8" w:rsidRPr="00AF7ABD">
              <w:rPr>
                <w:rFonts w:asciiTheme="minorHAnsi" w:hAnsiTheme="minorHAnsi" w:cs="Arial"/>
                <w:sz w:val="23"/>
                <w:szCs w:val="23"/>
              </w:rPr>
              <w:t xml:space="preserve">samples </w:t>
            </w:r>
            <w:r w:rsidR="00064651" w:rsidRPr="00AF7ABD">
              <w:rPr>
                <w:rFonts w:asciiTheme="minorHAnsi" w:hAnsiTheme="minorHAnsi" w:cs="Arial"/>
                <w:sz w:val="23"/>
                <w:szCs w:val="23"/>
              </w:rPr>
              <w:t>(</w:t>
            </w:r>
            <w:r w:rsidRPr="00AF7ABD">
              <w:rPr>
                <w:rFonts w:asciiTheme="minorHAnsi" w:eastAsia="Calibri" w:hAnsiTheme="minorHAnsi"/>
                <w:sz w:val="23"/>
                <w:lang w:val="en-AU"/>
              </w:rPr>
              <w:t>1.</w:t>
            </w:r>
            <w:r w:rsidRPr="00AF7ABD">
              <w:rPr>
                <w:rFonts w:asciiTheme="minorHAnsi" w:eastAsia="Calibri" w:hAnsiTheme="minorHAnsi" w:cs="Arial"/>
                <w:sz w:val="23"/>
                <w:szCs w:val="23"/>
                <w:lang w:val="en-AU"/>
              </w:rPr>
              <w:t>3</w:t>
            </w:r>
            <w:r w:rsidR="00F045A0" w:rsidRPr="00AF7ABD">
              <w:rPr>
                <w:rFonts w:asciiTheme="minorHAnsi" w:hAnsiTheme="minorHAnsi" w:cs="Arial"/>
                <w:sz w:val="23"/>
                <w:szCs w:val="23"/>
              </w:rPr>
              <w:t>%</w:t>
            </w:r>
            <w:r w:rsidR="00756BD8" w:rsidRPr="00AF7ABD">
              <w:rPr>
                <w:rFonts w:asciiTheme="minorHAnsi" w:hAnsiTheme="minorHAnsi" w:cs="Arial"/>
                <w:sz w:val="23"/>
                <w:szCs w:val="23"/>
              </w:rPr>
              <w:t xml:space="preserve">) were unsatisfactory. </w:t>
            </w:r>
            <w:r w:rsidR="003746AE" w:rsidRPr="00AF7ABD">
              <w:rPr>
                <w:rFonts w:asciiTheme="minorHAnsi" w:hAnsiTheme="minorHAnsi" w:cs="Arial"/>
                <w:sz w:val="23"/>
                <w:szCs w:val="23"/>
              </w:rPr>
              <w:t>T</w:t>
            </w:r>
            <w:r w:rsidR="007A75E1" w:rsidRPr="00AF7ABD">
              <w:rPr>
                <w:rFonts w:asciiTheme="minorHAnsi" w:hAnsiTheme="minorHAnsi" w:cs="Arial"/>
                <w:sz w:val="23"/>
                <w:szCs w:val="23"/>
              </w:rPr>
              <w:t xml:space="preserve">he unsatisfactory rate for LBC is </w:t>
            </w:r>
            <w:bookmarkStart w:id="655" w:name="ind51_cytolbc_unsat_pct"/>
            <w:r w:rsidRPr="00AF7ABD">
              <w:rPr>
                <w:rFonts w:asciiTheme="minorHAnsi" w:hAnsiTheme="minorHAnsi"/>
                <w:sz w:val="23"/>
              </w:rPr>
              <w:t>1.</w:t>
            </w:r>
            <w:bookmarkEnd w:id="655"/>
            <w:r w:rsidRPr="00AF7ABD">
              <w:rPr>
                <w:rFonts w:asciiTheme="minorHAnsi" w:hAnsiTheme="minorHAnsi" w:cs="Arial"/>
                <w:sz w:val="23"/>
                <w:szCs w:val="23"/>
              </w:rPr>
              <w:t>3</w:t>
            </w:r>
            <w:r w:rsidR="007A75E1" w:rsidRPr="00AF7ABD">
              <w:rPr>
                <w:rFonts w:asciiTheme="minorHAnsi" w:hAnsiTheme="minorHAnsi" w:cs="Arial"/>
                <w:sz w:val="23"/>
                <w:szCs w:val="23"/>
              </w:rPr>
              <w:t>%, which is within the 0.1</w:t>
            </w:r>
            <w:r w:rsidR="00BD0D38" w:rsidRPr="00AF7ABD">
              <w:rPr>
                <w:rFonts w:asciiTheme="minorHAnsi" w:hAnsiTheme="minorHAnsi" w:cs="Arial"/>
                <w:sz w:val="23"/>
                <w:szCs w:val="23"/>
              </w:rPr>
              <w:t>%</w:t>
            </w:r>
            <w:r w:rsidR="007A75E1" w:rsidRPr="00AF7ABD">
              <w:rPr>
                <w:rFonts w:asciiTheme="minorHAnsi" w:hAnsiTheme="minorHAnsi" w:cs="Arial"/>
                <w:sz w:val="23"/>
                <w:szCs w:val="23"/>
              </w:rPr>
              <w:t xml:space="preserve"> - 3</w:t>
            </w:r>
            <w:r w:rsidR="0076671C" w:rsidRPr="00AF7ABD">
              <w:rPr>
                <w:rFonts w:asciiTheme="minorHAnsi" w:hAnsiTheme="minorHAnsi" w:cs="Arial"/>
                <w:sz w:val="23"/>
                <w:szCs w:val="23"/>
              </w:rPr>
              <w:t>.0</w:t>
            </w:r>
            <w:r w:rsidR="007A75E1" w:rsidRPr="00AF7ABD">
              <w:rPr>
                <w:rFonts w:asciiTheme="minorHAnsi" w:hAnsiTheme="minorHAnsi" w:cs="Arial"/>
                <w:sz w:val="23"/>
                <w:szCs w:val="23"/>
              </w:rPr>
              <w:t xml:space="preserve">% target range for LBC samples. </w:t>
            </w:r>
            <w:r w:rsidR="00151DDF" w:rsidRPr="00AF7ABD">
              <w:rPr>
                <w:rFonts w:asciiTheme="minorHAnsi" w:hAnsiTheme="minorHAnsi" w:cs="Arial"/>
                <w:sz w:val="23"/>
                <w:szCs w:val="23"/>
              </w:rPr>
              <w:t>F</w:t>
            </w:r>
            <w:r w:rsidRPr="00AF7ABD">
              <w:rPr>
                <w:rFonts w:asciiTheme="minorHAnsi" w:hAnsiTheme="minorHAnsi" w:cs="Arial"/>
                <w:sz w:val="23"/>
                <w:szCs w:val="23"/>
              </w:rPr>
              <w:t>our</w:t>
            </w:r>
            <w:r w:rsidRPr="00AF7ABD">
              <w:rPr>
                <w:rFonts w:asciiTheme="minorHAnsi" w:hAnsiTheme="minorHAnsi"/>
                <w:sz w:val="23"/>
              </w:rPr>
              <w:t xml:space="preserve"> of</w:t>
            </w:r>
            <w:r w:rsidR="00D31915" w:rsidRPr="00AF7ABD">
              <w:rPr>
                <w:rFonts w:asciiTheme="minorHAnsi" w:hAnsiTheme="minorHAnsi"/>
                <w:sz w:val="23"/>
              </w:rPr>
              <w:t xml:space="preserve"> </w:t>
            </w:r>
            <w:r w:rsidR="00626924" w:rsidRPr="00AF7ABD">
              <w:rPr>
                <w:rFonts w:asciiTheme="minorHAnsi" w:hAnsiTheme="minorHAnsi" w:cs="Arial"/>
                <w:sz w:val="23"/>
                <w:szCs w:val="23"/>
              </w:rPr>
              <w:t xml:space="preserve">the </w:t>
            </w:r>
            <w:r w:rsidR="00EF7875" w:rsidRPr="00AF7ABD">
              <w:rPr>
                <w:rFonts w:asciiTheme="minorHAnsi" w:hAnsiTheme="minorHAnsi" w:cs="Arial"/>
                <w:sz w:val="23"/>
                <w:szCs w:val="23"/>
              </w:rPr>
              <w:t>six</w:t>
            </w:r>
            <w:r w:rsidR="00626924" w:rsidRPr="00AF7ABD">
              <w:rPr>
                <w:rFonts w:asciiTheme="minorHAnsi" w:hAnsiTheme="minorHAnsi" w:cs="Arial"/>
                <w:sz w:val="23"/>
                <w:szCs w:val="23"/>
              </w:rPr>
              <w:t xml:space="preserve"> laboratories had unsatisfactory rates within the target range</w:t>
            </w:r>
            <w:r w:rsidR="001854BE" w:rsidRPr="00AF7ABD">
              <w:rPr>
                <w:rFonts w:asciiTheme="minorHAnsi" w:hAnsiTheme="minorHAnsi" w:cs="Arial"/>
                <w:sz w:val="23"/>
                <w:szCs w:val="23"/>
              </w:rPr>
              <w:t xml:space="preserve">; the </w:t>
            </w:r>
            <w:r w:rsidR="009538A0" w:rsidRPr="00AF7ABD">
              <w:rPr>
                <w:rFonts w:asciiTheme="minorHAnsi" w:hAnsiTheme="minorHAnsi"/>
                <w:sz w:val="23"/>
              </w:rPr>
              <w:t xml:space="preserve">other two </w:t>
            </w:r>
            <w:r w:rsidR="005837D0" w:rsidRPr="00AF7ABD">
              <w:rPr>
                <w:rFonts w:asciiTheme="minorHAnsi" w:hAnsiTheme="minorHAnsi"/>
                <w:sz w:val="23"/>
              </w:rPr>
              <w:t>laboratories</w:t>
            </w:r>
            <w:r w:rsidR="001854BE" w:rsidRPr="00AF7ABD">
              <w:rPr>
                <w:rFonts w:asciiTheme="minorHAnsi" w:hAnsiTheme="minorHAnsi" w:cs="Arial"/>
                <w:sz w:val="23"/>
                <w:szCs w:val="23"/>
              </w:rPr>
              <w:t xml:space="preserve"> had </w:t>
            </w:r>
            <w:r w:rsidR="000B1ABB" w:rsidRPr="00AF7ABD">
              <w:rPr>
                <w:rFonts w:asciiTheme="minorHAnsi" w:hAnsiTheme="minorHAnsi" w:cs="Arial"/>
                <w:sz w:val="23"/>
                <w:szCs w:val="23"/>
              </w:rPr>
              <w:t xml:space="preserve">a </w:t>
            </w:r>
            <w:r w:rsidR="001854BE" w:rsidRPr="00AF7ABD">
              <w:rPr>
                <w:rFonts w:asciiTheme="minorHAnsi" w:hAnsiTheme="minorHAnsi" w:cs="Arial"/>
                <w:sz w:val="23"/>
                <w:szCs w:val="23"/>
              </w:rPr>
              <w:t>rate</w:t>
            </w:r>
            <w:r w:rsidR="000B1ABB" w:rsidRPr="00AF7ABD">
              <w:rPr>
                <w:rFonts w:asciiTheme="minorHAnsi" w:hAnsiTheme="minorHAnsi" w:cs="Arial"/>
                <w:sz w:val="23"/>
                <w:szCs w:val="23"/>
              </w:rPr>
              <w:t xml:space="preserve"> that</w:t>
            </w:r>
            <w:r w:rsidR="001854BE" w:rsidRPr="00AF7ABD">
              <w:rPr>
                <w:rFonts w:asciiTheme="minorHAnsi" w:hAnsiTheme="minorHAnsi" w:cs="Arial"/>
                <w:sz w:val="23"/>
                <w:szCs w:val="23"/>
              </w:rPr>
              <w:t xml:space="preserve"> exceeded the maximum target of 3.0%</w:t>
            </w:r>
            <w:r w:rsidR="00922098" w:rsidRPr="00AF7ABD">
              <w:rPr>
                <w:rFonts w:asciiTheme="minorHAnsi" w:hAnsiTheme="minorHAnsi" w:cs="Arial"/>
                <w:sz w:val="23"/>
                <w:szCs w:val="23"/>
              </w:rPr>
              <w:t xml:space="preserve"> (</w:t>
            </w:r>
            <w:r w:rsidR="00DA22BB" w:rsidRPr="00AF7ABD">
              <w:rPr>
                <w:rFonts w:asciiTheme="minorHAnsi" w:hAnsiTheme="minorHAnsi" w:cs="Arial"/>
                <w:sz w:val="23"/>
                <w:szCs w:val="23"/>
              </w:rPr>
              <w:t>LabPLUS and Medlab Central Ltd had unsatisfactory rates of 3.</w:t>
            </w:r>
            <w:r w:rsidR="00151DDF" w:rsidRPr="00AF7ABD">
              <w:rPr>
                <w:rFonts w:asciiTheme="minorHAnsi" w:hAnsiTheme="minorHAnsi" w:cs="Arial"/>
                <w:sz w:val="23"/>
                <w:szCs w:val="23"/>
              </w:rPr>
              <w:t>3</w:t>
            </w:r>
            <w:r w:rsidR="00DA22BB" w:rsidRPr="00AF7ABD">
              <w:rPr>
                <w:rFonts w:asciiTheme="minorHAnsi" w:hAnsiTheme="minorHAnsi" w:cs="Arial"/>
                <w:sz w:val="23"/>
                <w:szCs w:val="23"/>
              </w:rPr>
              <w:t>% and 3</w:t>
            </w:r>
            <w:r w:rsidR="00151DDF" w:rsidRPr="00AF7ABD">
              <w:rPr>
                <w:rFonts w:asciiTheme="minorHAnsi" w:hAnsiTheme="minorHAnsi" w:cs="Arial"/>
                <w:sz w:val="23"/>
                <w:szCs w:val="23"/>
              </w:rPr>
              <w:t>.1</w:t>
            </w:r>
            <w:r w:rsidR="00BA311A" w:rsidRPr="00AF7ABD">
              <w:rPr>
                <w:rFonts w:asciiTheme="minorHAnsi" w:hAnsiTheme="minorHAnsi" w:cs="Arial"/>
                <w:sz w:val="23"/>
                <w:szCs w:val="23"/>
              </w:rPr>
              <w:t>%</w:t>
            </w:r>
            <w:r w:rsidR="00DA22BB" w:rsidRPr="00AF7ABD">
              <w:rPr>
                <w:rFonts w:asciiTheme="minorHAnsi" w:hAnsiTheme="minorHAnsi" w:cs="Arial"/>
                <w:sz w:val="23"/>
                <w:szCs w:val="23"/>
              </w:rPr>
              <w:t>, respectively</w:t>
            </w:r>
            <w:r w:rsidR="00922098" w:rsidRPr="00AF7ABD">
              <w:rPr>
                <w:rFonts w:asciiTheme="minorHAnsi" w:hAnsiTheme="minorHAnsi" w:cs="Arial"/>
                <w:sz w:val="23"/>
                <w:szCs w:val="23"/>
              </w:rPr>
              <w:t>)</w:t>
            </w:r>
            <w:r w:rsidR="00F96F67" w:rsidRPr="00AF7ABD">
              <w:rPr>
                <w:rFonts w:asciiTheme="minorHAnsi" w:hAnsiTheme="minorHAnsi" w:cs="Arial"/>
                <w:sz w:val="23"/>
                <w:szCs w:val="23"/>
              </w:rPr>
              <w:t>.</w:t>
            </w:r>
            <w:r w:rsidR="00626924" w:rsidRPr="00AF7ABD">
              <w:rPr>
                <w:rFonts w:asciiTheme="minorHAnsi" w:hAnsiTheme="minorHAnsi" w:cs="Arial"/>
                <w:sz w:val="23"/>
                <w:szCs w:val="23"/>
              </w:rPr>
              <w:t xml:space="preserve"> </w:t>
            </w:r>
            <w:r w:rsidR="00151DDF" w:rsidRPr="00AF7ABD">
              <w:rPr>
                <w:rFonts w:asciiTheme="minorHAnsi" w:hAnsiTheme="minorHAnsi" w:cs="Arial"/>
                <w:sz w:val="23"/>
                <w:szCs w:val="23"/>
              </w:rPr>
              <w:t>Canterbury Health Laboratories</w:t>
            </w:r>
            <w:r w:rsidR="00626924" w:rsidRPr="00AF7ABD">
              <w:rPr>
                <w:rFonts w:asciiTheme="minorHAnsi" w:hAnsiTheme="minorHAnsi" w:cs="Arial"/>
                <w:sz w:val="23"/>
                <w:szCs w:val="23"/>
              </w:rPr>
              <w:t xml:space="preserve"> had </w:t>
            </w:r>
            <w:r w:rsidR="00272A02" w:rsidRPr="00AF7ABD">
              <w:rPr>
                <w:rFonts w:asciiTheme="minorHAnsi" w:hAnsiTheme="minorHAnsi" w:cs="Arial"/>
                <w:sz w:val="23"/>
                <w:szCs w:val="23"/>
              </w:rPr>
              <w:t xml:space="preserve">the </w:t>
            </w:r>
            <w:r w:rsidR="00626924" w:rsidRPr="00AF7ABD">
              <w:rPr>
                <w:rFonts w:asciiTheme="minorHAnsi" w:hAnsiTheme="minorHAnsi" w:cs="Arial"/>
                <w:sz w:val="23"/>
                <w:szCs w:val="23"/>
              </w:rPr>
              <w:t>lowe</w:t>
            </w:r>
            <w:r w:rsidR="00272A02" w:rsidRPr="00AF7ABD">
              <w:rPr>
                <w:rFonts w:asciiTheme="minorHAnsi" w:hAnsiTheme="minorHAnsi" w:cs="Arial"/>
                <w:sz w:val="23"/>
                <w:szCs w:val="23"/>
              </w:rPr>
              <w:t>st</w:t>
            </w:r>
            <w:r w:rsidR="00626924" w:rsidRPr="00AF7ABD">
              <w:rPr>
                <w:rFonts w:asciiTheme="minorHAnsi" w:hAnsiTheme="minorHAnsi" w:cs="Arial"/>
                <w:sz w:val="23"/>
                <w:szCs w:val="23"/>
              </w:rPr>
              <w:t xml:space="preserve"> unsatisfactory percentage of</w:t>
            </w:r>
            <w:r w:rsidR="00D31915" w:rsidRPr="00AF7ABD">
              <w:rPr>
                <w:rFonts w:asciiTheme="minorHAnsi" w:hAnsiTheme="minorHAnsi" w:cs="Arial"/>
                <w:sz w:val="23"/>
                <w:szCs w:val="23"/>
              </w:rPr>
              <w:t xml:space="preserve"> </w:t>
            </w:r>
            <w:bookmarkStart w:id="656" w:name="ind51_lbc_unsat_min_pct"/>
            <w:r w:rsidRPr="00AF7ABD">
              <w:rPr>
                <w:rFonts w:asciiTheme="minorHAnsi" w:hAnsiTheme="minorHAnsi" w:cs="Arial"/>
                <w:sz w:val="23"/>
                <w:szCs w:val="23"/>
              </w:rPr>
              <w:t>0.</w:t>
            </w:r>
            <w:bookmarkEnd w:id="656"/>
            <w:r w:rsidRPr="00AF7ABD">
              <w:rPr>
                <w:rFonts w:asciiTheme="minorHAnsi" w:hAnsiTheme="minorHAnsi" w:cs="Arial"/>
                <w:sz w:val="23"/>
                <w:szCs w:val="23"/>
              </w:rPr>
              <w:t>4</w:t>
            </w:r>
            <w:r w:rsidR="00064651" w:rsidRPr="00AF7ABD">
              <w:rPr>
                <w:rFonts w:asciiTheme="minorHAnsi" w:hAnsiTheme="minorHAnsi" w:cs="Arial"/>
                <w:sz w:val="23"/>
                <w:szCs w:val="23"/>
              </w:rPr>
              <w:t>%</w:t>
            </w:r>
            <w:r w:rsidR="00626924" w:rsidRPr="00AF7ABD">
              <w:rPr>
                <w:rFonts w:asciiTheme="minorHAnsi" w:hAnsiTheme="minorHAnsi" w:cs="Arial"/>
                <w:sz w:val="23"/>
                <w:szCs w:val="23"/>
              </w:rPr>
              <w:t xml:space="preserve"> (</w:t>
            </w:r>
            <w:r w:rsidR="00151DDF" w:rsidRPr="00AF7ABD">
              <w:rPr>
                <w:rFonts w:asciiTheme="minorHAnsi" w:hAnsiTheme="minorHAnsi" w:cs="Arial"/>
                <w:sz w:val="23"/>
                <w:szCs w:val="23"/>
              </w:rPr>
              <w:fldChar w:fldCharType="begin"/>
            </w:r>
            <w:r w:rsidR="00151DDF" w:rsidRPr="00AF7ABD">
              <w:rPr>
                <w:rFonts w:asciiTheme="minorHAnsi" w:hAnsiTheme="minorHAnsi" w:cs="Arial"/>
                <w:sz w:val="23"/>
                <w:szCs w:val="23"/>
              </w:rPr>
              <w:instrText xml:space="preserve"> REF _Ref39824229 \h </w:instrText>
            </w:r>
            <w:r w:rsidR="00A66660" w:rsidRPr="00AF7ABD">
              <w:rPr>
                <w:rFonts w:asciiTheme="minorHAnsi" w:hAnsiTheme="minorHAnsi" w:cs="Arial"/>
                <w:sz w:val="23"/>
                <w:szCs w:val="23"/>
              </w:rPr>
              <w:instrText xml:space="preserve"> \* MERGEFORMAT </w:instrText>
            </w:r>
            <w:r w:rsidR="00151DDF" w:rsidRPr="00AF7ABD">
              <w:rPr>
                <w:rFonts w:asciiTheme="minorHAnsi" w:hAnsiTheme="minorHAnsi" w:cs="Arial"/>
                <w:sz w:val="23"/>
                <w:szCs w:val="23"/>
              </w:rPr>
            </w:r>
            <w:r w:rsidR="00151DDF" w:rsidRPr="00AF7ABD">
              <w:rPr>
                <w:rFonts w:asciiTheme="minorHAnsi" w:hAnsiTheme="minorHAnsi" w:cs="Arial"/>
                <w:sz w:val="23"/>
                <w:szCs w:val="23"/>
              </w:rPr>
              <w:fldChar w:fldCharType="separate"/>
            </w:r>
            <w:r w:rsidR="002919D1" w:rsidRPr="002919D1">
              <w:rPr>
                <w:rFonts w:asciiTheme="minorHAnsi" w:hAnsiTheme="minorHAnsi" w:cs="Arial"/>
                <w:sz w:val="23"/>
                <w:szCs w:val="23"/>
              </w:rPr>
              <w:t>Figure 50</w:t>
            </w:r>
            <w:r w:rsidR="00151DDF" w:rsidRPr="00AF7ABD">
              <w:rPr>
                <w:rFonts w:asciiTheme="minorHAnsi" w:hAnsiTheme="minorHAnsi" w:cs="Arial"/>
                <w:sz w:val="23"/>
                <w:szCs w:val="23"/>
              </w:rPr>
              <w:fldChar w:fldCharType="end"/>
            </w:r>
            <w:r w:rsidR="00626924" w:rsidRPr="00AF7ABD">
              <w:rPr>
                <w:rFonts w:asciiTheme="minorHAnsi" w:hAnsiTheme="minorHAnsi" w:cs="Arial"/>
                <w:sz w:val="23"/>
                <w:szCs w:val="23"/>
              </w:rPr>
              <w:t>,</w:t>
            </w:r>
            <w:r w:rsidR="00306ED3" w:rsidRPr="00AF7ABD">
              <w:rPr>
                <w:rFonts w:asciiTheme="minorHAnsi" w:hAnsiTheme="minorHAnsi" w:cs="Arial"/>
                <w:sz w:val="23"/>
                <w:szCs w:val="23"/>
              </w:rPr>
              <w:t xml:space="preserve"> </w:t>
            </w:r>
            <w:r w:rsidR="00151DDF" w:rsidRPr="00AF7ABD">
              <w:rPr>
                <w:rFonts w:asciiTheme="minorHAnsi" w:hAnsiTheme="minorHAnsi" w:cs="Arial"/>
                <w:sz w:val="23"/>
                <w:szCs w:val="23"/>
              </w:rPr>
              <w:fldChar w:fldCharType="begin"/>
            </w:r>
            <w:r w:rsidR="00151DDF" w:rsidRPr="00AF7ABD">
              <w:rPr>
                <w:rFonts w:asciiTheme="minorHAnsi" w:hAnsiTheme="minorHAnsi" w:cs="Arial"/>
                <w:sz w:val="23"/>
                <w:szCs w:val="23"/>
              </w:rPr>
              <w:instrText xml:space="preserve"> REF _Ref39824149 \h </w:instrText>
            </w:r>
            <w:r w:rsidR="00A66660" w:rsidRPr="00AF7ABD">
              <w:rPr>
                <w:rFonts w:asciiTheme="minorHAnsi" w:hAnsiTheme="minorHAnsi" w:cs="Arial"/>
                <w:sz w:val="23"/>
                <w:szCs w:val="23"/>
              </w:rPr>
              <w:instrText xml:space="preserve"> \* MERGEFORMAT </w:instrText>
            </w:r>
            <w:r w:rsidR="00151DDF" w:rsidRPr="00AF7ABD">
              <w:rPr>
                <w:rFonts w:asciiTheme="minorHAnsi" w:hAnsiTheme="minorHAnsi" w:cs="Arial"/>
                <w:sz w:val="23"/>
                <w:szCs w:val="23"/>
              </w:rPr>
            </w:r>
            <w:r w:rsidR="00151DDF" w:rsidRPr="00AF7ABD">
              <w:rPr>
                <w:rFonts w:asciiTheme="minorHAnsi" w:hAnsiTheme="minorHAnsi" w:cs="Arial"/>
                <w:sz w:val="23"/>
                <w:szCs w:val="23"/>
              </w:rPr>
              <w:fldChar w:fldCharType="separate"/>
            </w:r>
            <w:r w:rsidR="002919D1" w:rsidRPr="002919D1">
              <w:rPr>
                <w:rFonts w:asciiTheme="minorHAnsi" w:hAnsiTheme="minorHAnsi" w:cs="Arial"/>
                <w:sz w:val="23"/>
                <w:szCs w:val="23"/>
              </w:rPr>
              <w:t>Table 1</w:t>
            </w:r>
            <w:r w:rsidR="00151DDF" w:rsidRPr="00AF7ABD">
              <w:rPr>
                <w:rFonts w:asciiTheme="minorHAnsi" w:hAnsiTheme="minorHAnsi" w:cs="Arial"/>
                <w:sz w:val="23"/>
                <w:szCs w:val="23"/>
              </w:rPr>
              <w:fldChar w:fldCharType="end"/>
            </w:r>
            <w:r w:rsidR="00626924" w:rsidRPr="00AF7ABD">
              <w:rPr>
                <w:rFonts w:asciiTheme="minorHAnsi" w:hAnsiTheme="minorHAnsi" w:cs="Arial"/>
                <w:sz w:val="23"/>
                <w:szCs w:val="23"/>
              </w:rPr>
              <w:t>).</w:t>
            </w:r>
          </w:p>
          <w:p w14:paraId="465F7F9B" w14:textId="219BBC29" w:rsidR="008116AC" w:rsidRPr="00AF7ABD" w:rsidRDefault="00454E1B" w:rsidP="00D31915">
            <w:pPr>
              <w:pStyle w:val="TableText"/>
              <w:tabs>
                <w:tab w:val="left" w:pos="7281"/>
              </w:tabs>
              <w:ind w:right="34"/>
              <w:jc w:val="both"/>
              <w:rPr>
                <w:rFonts w:ascii="Calibri" w:hAnsi="Calibri"/>
                <w:sz w:val="23"/>
              </w:rPr>
            </w:pPr>
            <w:r w:rsidRPr="00AF7ABD">
              <w:rPr>
                <w:rFonts w:ascii="Calibri" w:hAnsi="Calibri" w:cs="Calibri"/>
                <w:sz w:val="23"/>
                <w:szCs w:val="23"/>
              </w:rPr>
              <w:t>Unsatisfactory samples</w:t>
            </w:r>
            <w:r w:rsidR="00756BD8" w:rsidRPr="00AF7ABD">
              <w:rPr>
                <w:rFonts w:ascii="Calibri" w:hAnsi="Calibri" w:cs="Calibri"/>
                <w:sz w:val="23"/>
                <w:szCs w:val="23"/>
              </w:rPr>
              <w:t xml:space="preserve"> are reported </w:t>
            </w:r>
            <w:r w:rsidR="00756BD8" w:rsidRPr="00AF7ABD">
              <w:rPr>
                <w:rFonts w:asciiTheme="minorHAnsi" w:hAnsiTheme="minorHAnsi" w:cs="Arial"/>
                <w:sz w:val="23"/>
                <w:szCs w:val="23"/>
              </w:rPr>
              <w:t xml:space="preserve">in more detail in </w:t>
            </w:r>
            <w:r w:rsidR="00151DDF" w:rsidRPr="00AF7ABD">
              <w:rPr>
                <w:rFonts w:asciiTheme="minorHAnsi" w:hAnsiTheme="minorHAnsi" w:cs="Arial"/>
                <w:sz w:val="23"/>
                <w:szCs w:val="23"/>
              </w:rPr>
              <w:fldChar w:fldCharType="begin"/>
            </w:r>
            <w:r w:rsidR="00151DDF" w:rsidRPr="00AF7ABD">
              <w:rPr>
                <w:rFonts w:asciiTheme="minorHAnsi" w:hAnsiTheme="minorHAnsi" w:cs="Arial"/>
                <w:sz w:val="23"/>
                <w:szCs w:val="23"/>
              </w:rPr>
              <w:instrText xml:space="preserve"> REF _Ref39824149 \h </w:instrText>
            </w:r>
            <w:r w:rsidR="00A66660" w:rsidRPr="00AF7ABD">
              <w:rPr>
                <w:rFonts w:asciiTheme="minorHAnsi" w:hAnsiTheme="minorHAnsi" w:cs="Arial"/>
                <w:sz w:val="23"/>
                <w:szCs w:val="23"/>
              </w:rPr>
              <w:instrText xml:space="preserve"> \* MERGEFORMAT </w:instrText>
            </w:r>
            <w:r w:rsidR="00151DDF" w:rsidRPr="00AF7ABD">
              <w:rPr>
                <w:rFonts w:asciiTheme="minorHAnsi" w:hAnsiTheme="minorHAnsi" w:cs="Arial"/>
                <w:sz w:val="23"/>
                <w:szCs w:val="23"/>
              </w:rPr>
            </w:r>
            <w:r w:rsidR="00151DDF" w:rsidRPr="00AF7ABD">
              <w:rPr>
                <w:rFonts w:asciiTheme="minorHAnsi" w:hAnsiTheme="minorHAnsi" w:cs="Arial"/>
                <w:sz w:val="23"/>
                <w:szCs w:val="23"/>
              </w:rPr>
              <w:fldChar w:fldCharType="separate"/>
            </w:r>
            <w:r w:rsidR="002919D1" w:rsidRPr="002919D1">
              <w:rPr>
                <w:rFonts w:asciiTheme="minorHAnsi" w:hAnsiTheme="minorHAnsi" w:cs="Arial"/>
                <w:sz w:val="23"/>
                <w:szCs w:val="23"/>
              </w:rPr>
              <w:t>Table 1</w:t>
            </w:r>
            <w:r w:rsidR="00151DDF" w:rsidRPr="00AF7ABD">
              <w:rPr>
                <w:rFonts w:asciiTheme="minorHAnsi" w:hAnsiTheme="minorHAnsi" w:cs="Arial"/>
                <w:sz w:val="23"/>
                <w:szCs w:val="23"/>
              </w:rPr>
              <w:fldChar w:fldCharType="end"/>
            </w:r>
            <w:r w:rsidR="00151DDF" w:rsidRPr="00AF7ABD">
              <w:rPr>
                <w:rFonts w:asciiTheme="minorHAnsi" w:hAnsiTheme="minorHAnsi" w:cs="Arial"/>
                <w:sz w:val="23"/>
                <w:szCs w:val="23"/>
              </w:rPr>
              <w:t>.</w:t>
            </w:r>
            <w:r w:rsidR="00E337B8" w:rsidRPr="00AF7ABD">
              <w:rPr>
                <w:rFonts w:asciiTheme="minorHAnsi" w:hAnsiTheme="minorHAnsi" w:cs="Arial"/>
                <w:sz w:val="23"/>
                <w:szCs w:val="23"/>
              </w:rPr>
              <w:t xml:space="preserve"> </w:t>
            </w:r>
            <w:r w:rsidR="00BF7493" w:rsidRPr="00AF7ABD">
              <w:rPr>
                <w:rFonts w:asciiTheme="minorHAnsi" w:hAnsiTheme="minorHAnsi" w:cs="Arial"/>
                <w:sz w:val="23"/>
                <w:szCs w:val="23"/>
              </w:rPr>
              <w:t>The remaining satisfactory s</w:t>
            </w:r>
            <w:r w:rsidR="00BC07FC" w:rsidRPr="00AF7ABD">
              <w:rPr>
                <w:rFonts w:asciiTheme="minorHAnsi" w:hAnsiTheme="minorHAnsi" w:cs="Arial"/>
                <w:sz w:val="23"/>
                <w:szCs w:val="23"/>
              </w:rPr>
              <w:t xml:space="preserve">amples </w:t>
            </w:r>
            <w:r w:rsidR="00BF7493" w:rsidRPr="00AF7ABD">
              <w:rPr>
                <w:rFonts w:asciiTheme="minorHAnsi" w:hAnsiTheme="minorHAnsi" w:cs="Arial"/>
                <w:sz w:val="23"/>
                <w:szCs w:val="23"/>
              </w:rPr>
              <w:t xml:space="preserve">are reported on </w:t>
            </w:r>
            <w:r w:rsidR="00D075E0" w:rsidRPr="00AF7ABD">
              <w:rPr>
                <w:rFonts w:asciiTheme="minorHAnsi" w:hAnsiTheme="minorHAnsi" w:cs="Arial"/>
                <w:sz w:val="23"/>
                <w:szCs w:val="23"/>
              </w:rPr>
              <w:t xml:space="preserve">below and </w:t>
            </w:r>
            <w:r w:rsidR="00BF7493" w:rsidRPr="00AF7ABD">
              <w:rPr>
                <w:rFonts w:asciiTheme="minorHAnsi" w:hAnsiTheme="minorHAnsi" w:cs="Arial"/>
                <w:sz w:val="23"/>
                <w:szCs w:val="23"/>
              </w:rPr>
              <w:t>in more detail in</w:t>
            </w:r>
            <w:r w:rsidR="00497ACA" w:rsidRPr="00AF7ABD">
              <w:rPr>
                <w:rFonts w:asciiTheme="minorHAnsi" w:hAnsiTheme="minorHAnsi" w:cs="Arial"/>
                <w:sz w:val="23"/>
                <w:szCs w:val="23"/>
              </w:rPr>
              <w:t xml:space="preserve"> </w:t>
            </w:r>
            <w:r w:rsidR="00151DDF" w:rsidRPr="00AF7ABD">
              <w:rPr>
                <w:rFonts w:asciiTheme="minorHAnsi" w:hAnsiTheme="minorHAnsi" w:cs="Arial"/>
                <w:sz w:val="23"/>
                <w:szCs w:val="23"/>
              </w:rPr>
              <w:fldChar w:fldCharType="begin"/>
            </w:r>
            <w:r w:rsidR="00151DDF" w:rsidRPr="00AF7ABD">
              <w:rPr>
                <w:rFonts w:asciiTheme="minorHAnsi" w:hAnsiTheme="minorHAnsi" w:cs="Arial"/>
                <w:sz w:val="23"/>
                <w:szCs w:val="23"/>
              </w:rPr>
              <w:instrText xml:space="preserve"> REF _Ref39824341 \h </w:instrText>
            </w:r>
            <w:r w:rsidR="00A66660" w:rsidRPr="00AF7ABD">
              <w:rPr>
                <w:rFonts w:asciiTheme="minorHAnsi" w:hAnsiTheme="minorHAnsi" w:cs="Arial"/>
                <w:sz w:val="23"/>
                <w:szCs w:val="23"/>
              </w:rPr>
              <w:instrText xml:space="preserve"> \* MERGEFORMAT </w:instrText>
            </w:r>
            <w:r w:rsidR="00151DDF" w:rsidRPr="00AF7ABD">
              <w:rPr>
                <w:rFonts w:asciiTheme="minorHAnsi" w:hAnsiTheme="minorHAnsi" w:cs="Arial"/>
                <w:sz w:val="23"/>
                <w:szCs w:val="23"/>
              </w:rPr>
            </w:r>
            <w:r w:rsidR="00151DDF" w:rsidRPr="00AF7ABD">
              <w:rPr>
                <w:rFonts w:asciiTheme="minorHAnsi" w:hAnsiTheme="minorHAnsi" w:cs="Arial"/>
                <w:sz w:val="23"/>
                <w:szCs w:val="23"/>
              </w:rPr>
              <w:fldChar w:fldCharType="separate"/>
            </w:r>
            <w:r w:rsidR="002919D1" w:rsidRPr="002919D1">
              <w:rPr>
                <w:rFonts w:asciiTheme="minorHAnsi" w:hAnsiTheme="minorHAnsi" w:cs="Arial"/>
                <w:sz w:val="23"/>
                <w:szCs w:val="23"/>
              </w:rPr>
              <w:t>Table 2</w:t>
            </w:r>
            <w:r w:rsidR="00151DDF" w:rsidRPr="00AF7ABD">
              <w:rPr>
                <w:rFonts w:asciiTheme="minorHAnsi" w:hAnsiTheme="minorHAnsi" w:cs="Arial"/>
                <w:sz w:val="23"/>
                <w:szCs w:val="23"/>
              </w:rPr>
              <w:fldChar w:fldCharType="end"/>
            </w:r>
            <w:r w:rsidR="00497ACA" w:rsidRPr="00AF7ABD">
              <w:rPr>
                <w:rFonts w:asciiTheme="minorHAnsi" w:hAnsiTheme="minorHAnsi" w:cs="Arial"/>
                <w:sz w:val="23"/>
                <w:szCs w:val="23"/>
              </w:rPr>
              <w:t xml:space="preserve"> to</w:t>
            </w:r>
            <w:r w:rsidR="00184621" w:rsidRPr="00AF7ABD">
              <w:rPr>
                <w:rFonts w:asciiTheme="minorHAnsi" w:hAnsiTheme="minorHAnsi" w:cs="Arial"/>
                <w:sz w:val="23"/>
                <w:szCs w:val="23"/>
              </w:rPr>
              <w:t xml:space="preserve"> </w:t>
            </w:r>
            <w:r w:rsidR="00151DDF" w:rsidRPr="00AF7ABD">
              <w:rPr>
                <w:rFonts w:asciiTheme="minorHAnsi" w:hAnsiTheme="minorHAnsi" w:cs="Arial"/>
                <w:sz w:val="23"/>
                <w:szCs w:val="23"/>
              </w:rPr>
              <w:fldChar w:fldCharType="begin"/>
            </w:r>
            <w:r w:rsidR="00151DDF" w:rsidRPr="00AF7ABD">
              <w:rPr>
                <w:rFonts w:asciiTheme="minorHAnsi" w:hAnsiTheme="minorHAnsi" w:cs="Arial"/>
                <w:sz w:val="23"/>
                <w:szCs w:val="23"/>
              </w:rPr>
              <w:instrText xml:space="preserve"> REF _Ref39824420 \h </w:instrText>
            </w:r>
            <w:r w:rsidR="00A66660" w:rsidRPr="00AF7ABD">
              <w:rPr>
                <w:rFonts w:asciiTheme="minorHAnsi" w:hAnsiTheme="minorHAnsi" w:cs="Arial"/>
                <w:sz w:val="23"/>
                <w:szCs w:val="23"/>
              </w:rPr>
              <w:instrText xml:space="preserve"> \* MERGEFORMAT </w:instrText>
            </w:r>
            <w:r w:rsidR="00151DDF" w:rsidRPr="00AF7ABD">
              <w:rPr>
                <w:rFonts w:asciiTheme="minorHAnsi" w:hAnsiTheme="minorHAnsi" w:cs="Arial"/>
                <w:sz w:val="23"/>
                <w:szCs w:val="23"/>
              </w:rPr>
            </w:r>
            <w:r w:rsidR="00151DDF" w:rsidRPr="00AF7ABD">
              <w:rPr>
                <w:rFonts w:asciiTheme="minorHAnsi" w:hAnsiTheme="minorHAnsi" w:cs="Arial"/>
                <w:sz w:val="23"/>
                <w:szCs w:val="23"/>
              </w:rPr>
              <w:fldChar w:fldCharType="separate"/>
            </w:r>
            <w:r w:rsidR="002919D1" w:rsidRPr="002919D1">
              <w:rPr>
                <w:rFonts w:asciiTheme="minorHAnsi" w:hAnsiTheme="minorHAnsi" w:cs="Arial"/>
                <w:sz w:val="23"/>
                <w:szCs w:val="23"/>
              </w:rPr>
              <w:t>Table 6</w:t>
            </w:r>
            <w:r w:rsidR="00151DDF" w:rsidRPr="00AF7ABD">
              <w:rPr>
                <w:rFonts w:asciiTheme="minorHAnsi" w:hAnsiTheme="minorHAnsi" w:cs="Arial"/>
                <w:sz w:val="23"/>
                <w:szCs w:val="23"/>
              </w:rPr>
              <w:fldChar w:fldCharType="end"/>
            </w:r>
            <w:r w:rsidR="00BF7493" w:rsidRPr="00AF7ABD">
              <w:rPr>
                <w:rFonts w:asciiTheme="minorHAnsi" w:hAnsiTheme="minorHAnsi" w:cs="Arial"/>
                <w:sz w:val="23"/>
                <w:szCs w:val="23"/>
              </w:rPr>
              <w:t>.</w:t>
            </w:r>
          </w:p>
          <w:p w14:paraId="58AF3101" w14:textId="77777777" w:rsidR="00C31715" w:rsidRPr="00AF7ABD" w:rsidRDefault="00C31715" w:rsidP="008116AC">
            <w:pPr>
              <w:pStyle w:val="NoSpacing"/>
              <w:jc w:val="both"/>
              <w:rPr>
                <w:b/>
                <w:i/>
              </w:rPr>
            </w:pPr>
            <w:r w:rsidRPr="00AF7ABD">
              <w:rPr>
                <w:b/>
                <w:i/>
              </w:rPr>
              <w:t xml:space="preserve">Negative cytology reports </w:t>
            </w:r>
          </w:p>
          <w:p w14:paraId="53F7C915" w14:textId="6C799C58" w:rsidR="00E35F86" w:rsidRPr="00AF7ABD" w:rsidRDefault="009B126B" w:rsidP="008116AC">
            <w:pPr>
              <w:pStyle w:val="NoSpacing"/>
              <w:jc w:val="both"/>
            </w:pPr>
            <w:bookmarkStart w:id="657" w:name="ind51_negative_pct"/>
            <w:r w:rsidRPr="00AF7ABD">
              <w:t>93.</w:t>
            </w:r>
            <w:bookmarkEnd w:id="657"/>
            <w:r w:rsidRPr="00AF7ABD">
              <w:t>7</w:t>
            </w:r>
            <w:r w:rsidR="00064651" w:rsidRPr="00AF7ABD">
              <w:t>%</w:t>
            </w:r>
            <w:r w:rsidR="00C31715" w:rsidRPr="00AF7ABD">
              <w:t xml:space="preserve"> of </w:t>
            </w:r>
            <w:r w:rsidR="00766B5B" w:rsidRPr="00AF7ABD">
              <w:t xml:space="preserve">satisfactory </w:t>
            </w:r>
            <w:r w:rsidR="00C31715" w:rsidRPr="00AF7ABD">
              <w:t>cytology results were negative</w:t>
            </w:r>
            <w:r w:rsidR="00F013F4" w:rsidRPr="00AF7ABD">
              <w:t xml:space="preserve"> </w:t>
            </w:r>
            <w:r w:rsidR="00306ED3" w:rsidRPr="00AF7ABD">
              <w:t>(</w:t>
            </w:r>
            <w:r w:rsidR="00306ED3" w:rsidRPr="00AF7ABD">
              <w:fldChar w:fldCharType="begin"/>
            </w:r>
            <w:r w:rsidR="00306ED3" w:rsidRPr="00AF7ABD">
              <w:instrText xml:space="preserve"> REF _Ref39832370 \h </w:instrText>
            </w:r>
            <w:r w:rsidR="00306ED3" w:rsidRPr="00AF7ABD">
              <w:fldChar w:fldCharType="separate"/>
            </w:r>
            <w:r w:rsidR="002919D1" w:rsidRPr="004D3B47">
              <w:t xml:space="preserve">Figure </w:t>
            </w:r>
            <w:r w:rsidR="002919D1">
              <w:rPr>
                <w:noProof/>
              </w:rPr>
              <w:t>51</w:t>
            </w:r>
            <w:r w:rsidR="00306ED3" w:rsidRPr="00AF7ABD">
              <w:fldChar w:fldCharType="end"/>
            </w:r>
            <w:r w:rsidR="00306ED3" w:rsidRPr="00AF7ABD">
              <w:t xml:space="preserve">, </w:t>
            </w:r>
            <w:r w:rsidR="00137553">
              <w:fldChar w:fldCharType="begin"/>
            </w:r>
            <w:r w:rsidR="00137553">
              <w:instrText xml:space="preserve"> REF _Ref39824341 \h </w:instrText>
            </w:r>
            <w:r w:rsidR="00137553">
              <w:fldChar w:fldCharType="separate"/>
            </w:r>
            <w:r w:rsidR="002919D1" w:rsidRPr="004D3B47">
              <w:t xml:space="preserve">Table </w:t>
            </w:r>
            <w:r w:rsidR="002919D1">
              <w:rPr>
                <w:noProof/>
              </w:rPr>
              <w:t>2</w:t>
            </w:r>
            <w:r w:rsidR="00137553">
              <w:fldChar w:fldCharType="end"/>
            </w:r>
            <w:r w:rsidR="00F013F4" w:rsidRPr="00AF7ABD">
              <w:t>)</w:t>
            </w:r>
            <w:r w:rsidR="00C31715" w:rsidRPr="00AF7ABD">
              <w:t>, consistent with the target of no more than 96%</w:t>
            </w:r>
            <w:r w:rsidR="00BF7493" w:rsidRPr="00AF7ABD">
              <w:t xml:space="preserve">. </w:t>
            </w:r>
            <w:r w:rsidR="00C31715" w:rsidRPr="00AF7ABD">
              <w:t>The proportion of samples which were negative varied by</w:t>
            </w:r>
            <w:r w:rsidR="00730D98" w:rsidRPr="00AF7ABD">
              <w:t xml:space="preserve"> laboratory </w:t>
            </w:r>
            <w:r w:rsidR="00C31715" w:rsidRPr="00AF7ABD">
              <w:t xml:space="preserve">from </w:t>
            </w:r>
            <w:r w:rsidRPr="00AF7ABD">
              <w:t>76.9</w:t>
            </w:r>
            <w:r w:rsidR="00064651" w:rsidRPr="00AF7ABD">
              <w:rPr>
                <w:rFonts w:cs="Calibri"/>
                <w:szCs w:val="23"/>
              </w:rPr>
              <w:t xml:space="preserve">% </w:t>
            </w:r>
            <w:r w:rsidR="00F419C1" w:rsidRPr="00AF7ABD">
              <w:rPr>
                <w:rFonts w:cs="Calibri"/>
                <w:szCs w:val="23"/>
              </w:rPr>
              <w:t>(</w:t>
            </w:r>
            <w:bookmarkStart w:id="658" w:name="ind51_negative_min"/>
            <w:r w:rsidRPr="00AF7ABD">
              <w:t>LabPLUS</w:t>
            </w:r>
            <w:bookmarkEnd w:id="658"/>
            <w:r w:rsidR="00064651" w:rsidRPr="00AF7ABD">
              <w:t>) to</w:t>
            </w:r>
            <w:r w:rsidR="00046472" w:rsidRPr="00AF7ABD">
              <w:t xml:space="preserve"> </w:t>
            </w:r>
            <w:bookmarkStart w:id="659" w:name="ind51_negative_max_pct"/>
            <w:r w:rsidRPr="00AF7ABD">
              <w:t>95.</w:t>
            </w:r>
            <w:bookmarkEnd w:id="659"/>
            <w:r w:rsidRPr="00AF7ABD">
              <w:t>6</w:t>
            </w:r>
            <w:r w:rsidR="00A6344E" w:rsidRPr="00AF7ABD">
              <w:rPr>
                <w:rFonts w:cs="Calibri"/>
                <w:szCs w:val="23"/>
              </w:rPr>
              <w:t>%</w:t>
            </w:r>
            <w:r w:rsidR="00064651" w:rsidRPr="00AF7ABD">
              <w:t xml:space="preserve"> (</w:t>
            </w:r>
            <w:bookmarkStart w:id="660" w:name="ind51_negative_max"/>
            <w:r w:rsidRPr="00AF7ABD">
              <w:t>Southern Community Labs</w:t>
            </w:r>
            <w:bookmarkEnd w:id="660"/>
            <w:r w:rsidR="001500D5">
              <w:t xml:space="preserve">; </w:t>
            </w:r>
            <w:r w:rsidR="00151DDF" w:rsidRPr="00AF7ABD">
              <w:rPr>
                <w:rFonts w:asciiTheme="minorHAnsi" w:hAnsiTheme="minorHAnsi"/>
              </w:rPr>
              <w:fldChar w:fldCharType="begin"/>
            </w:r>
            <w:r w:rsidR="00151DDF" w:rsidRPr="00AF7ABD">
              <w:rPr>
                <w:rFonts w:asciiTheme="minorHAnsi" w:hAnsiTheme="minorHAnsi"/>
              </w:rPr>
              <w:instrText xml:space="preserve"> REF _Ref39832370 \h </w:instrText>
            </w:r>
            <w:r w:rsidR="00151DDF" w:rsidRPr="00AF7ABD">
              <w:rPr>
                <w:rFonts w:asciiTheme="minorHAnsi" w:hAnsiTheme="minorHAnsi"/>
              </w:rPr>
            </w:r>
            <w:r w:rsidR="00151DDF" w:rsidRPr="00AF7ABD">
              <w:rPr>
                <w:rFonts w:asciiTheme="minorHAnsi" w:hAnsiTheme="minorHAnsi"/>
              </w:rPr>
              <w:fldChar w:fldCharType="separate"/>
            </w:r>
            <w:r w:rsidR="002919D1" w:rsidRPr="004D3B47">
              <w:t xml:space="preserve">Figure </w:t>
            </w:r>
            <w:r w:rsidR="002919D1">
              <w:rPr>
                <w:noProof/>
              </w:rPr>
              <w:t>51</w:t>
            </w:r>
            <w:r w:rsidR="00151DDF" w:rsidRPr="00AF7ABD">
              <w:rPr>
                <w:rFonts w:asciiTheme="minorHAnsi" w:hAnsiTheme="minorHAnsi"/>
              </w:rPr>
              <w:fldChar w:fldCharType="end"/>
            </w:r>
            <w:r w:rsidR="00137553">
              <w:rPr>
                <w:rFonts w:asciiTheme="minorHAnsi" w:hAnsiTheme="minorHAnsi"/>
              </w:rPr>
              <w:t xml:space="preserve">, </w:t>
            </w:r>
            <w:r w:rsidR="006A0836">
              <w:rPr>
                <w:rFonts w:asciiTheme="minorHAnsi" w:hAnsiTheme="minorHAnsi"/>
              </w:rPr>
              <w:fldChar w:fldCharType="begin"/>
            </w:r>
            <w:r w:rsidR="006A0836">
              <w:rPr>
                <w:rFonts w:asciiTheme="minorHAnsi" w:hAnsiTheme="minorHAnsi"/>
              </w:rPr>
              <w:instrText xml:space="preserve"> REF _Ref39824341 \h </w:instrText>
            </w:r>
            <w:r w:rsidR="006A0836">
              <w:rPr>
                <w:rFonts w:asciiTheme="minorHAnsi" w:hAnsiTheme="minorHAnsi"/>
              </w:rPr>
            </w:r>
            <w:r w:rsidR="006A0836">
              <w:rPr>
                <w:rFonts w:asciiTheme="minorHAnsi" w:hAnsiTheme="minorHAnsi"/>
              </w:rPr>
              <w:fldChar w:fldCharType="separate"/>
            </w:r>
            <w:r w:rsidR="002919D1" w:rsidRPr="004D3B47">
              <w:t xml:space="preserve">Table </w:t>
            </w:r>
            <w:r w:rsidR="002919D1">
              <w:rPr>
                <w:noProof/>
              </w:rPr>
              <w:t>2</w:t>
            </w:r>
            <w:r w:rsidR="006A0836">
              <w:rPr>
                <w:rFonts w:asciiTheme="minorHAnsi" w:hAnsiTheme="minorHAnsi"/>
              </w:rPr>
              <w:fldChar w:fldCharType="end"/>
            </w:r>
            <w:r w:rsidR="003B789E" w:rsidRPr="00AF7ABD">
              <w:rPr>
                <w:rFonts w:asciiTheme="minorHAnsi" w:hAnsiTheme="minorHAnsi"/>
                <w:lang w:val="en-NZ"/>
              </w:rPr>
              <w:t>)</w:t>
            </w:r>
            <w:r w:rsidR="007E3912" w:rsidRPr="00AF7ABD">
              <w:rPr>
                <w:rFonts w:asciiTheme="minorHAnsi" w:hAnsiTheme="minorHAnsi"/>
                <w:lang w:val="en-NZ"/>
              </w:rPr>
              <w:t>.</w:t>
            </w:r>
            <w:r w:rsidR="005B71B8" w:rsidRPr="00AF7ABD">
              <w:rPr>
                <w:rFonts w:asciiTheme="minorHAnsi" w:hAnsiTheme="minorHAnsi"/>
                <w:lang w:val="en-NZ"/>
              </w:rPr>
              <w:t xml:space="preserve"> </w:t>
            </w:r>
            <w:r w:rsidR="0086076B">
              <w:t>All</w:t>
            </w:r>
            <w:r w:rsidR="00151DDF" w:rsidRPr="00AF7ABD">
              <w:t xml:space="preserve"> six </w:t>
            </w:r>
            <w:r w:rsidR="00730D98" w:rsidRPr="00AF7ABD">
              <w:t>laboratories</w:t>
            </w:r>
            <w:r w:rsidR="00C31715" w:rsidRPr="00AF7ABD">
              <w:t xml:space="preserve"> met the target of no more than 96%</w:t>
            </w:r>
            <w:r w:rsidR="007E3912" w:rsidRPr="00AF7ABD">
              <w:t>.</w:t>
            </w:r>
          </w:p>
          <w:p w14:paraId="63E9FCAC" w14:textId="77777777" w:rsidR="008116AC" w:rsidRPr="00AF7ABD" w:rsidRDefault="008116AC" w:rsidP="008116AC">
            <w:pPr>
              <w:pStyle w:val="NoSpacing"/>
              <w:jc w:val="both"/>
            </w:pPr>
          </w:p>
          <w:p w14:paraId="228F4EB8" w14:textId="77777777" w:rsidR="00004730" w:rsidRPr="00AF7ABD" w:rsidRDefault="00004730" w:rsidP="008116AC">
            <w:pPr>
              <w:pStyle w:val="NoSpacing"/>
              <w:jc w:val="both"/>
              <w:rPr>
                <w:b/>
                <w:i/>
              </w:rPr>
            </w:pPr>
            <w:r w:rsidRPr="00AF7ABD">
              <w:rPr>
                <w:b/>
                <w:i/>
              </w:rPr>
              <w:t xml:space="preserve">Abnormal cytology reports </w:t>
            </w:r>
          </w:p>
          <w:p w14:paraId="33D6BE4B" w14:textId="54A06F85" w:rsidR="00004730" w:rsidRPr="00AF7ABD" w:rsidRDefault="007E5D61" w:rsidP="008116AC">
            <w:pPr>
              <w:pStyle w:val="NoSpacing"/>
              <w:jc w:val="both"/>
            </w:pPr>
            <w:r w:rsidRPr="00AF7ABD">
              <w:rPr>
                <w:lang w:val="en-NZ"/>
              </w:rPr>
              <w:t>Nationally, t</w:t>
            </w:r>
            <w:r w:rsidR="00004730" w:rsidRPr="00AF7ABD">
              <w:rPr>
                <w:lang w:val="en-NZ"/>
              </w:rPr>
              <w:t>he</w:t>
            </w:r>
            <w:r w:rsidR="00004730" w:rsidRPr="00AF7ABD">
              <w:t xml:space="preserve"> proportion of </w:t>
            </w:r>
            <w:r w:rsidR="001B36E3" w:rsidRPr="00AF7ABD">
              <w:t xml:space="preserve">satisfactory </w:t>
            </w:r>
            <w:r w:rsidR="00004730" w:rsidRPr="00AF7ABD">
              <w:t>samples which were abnormal</w:t>
            </w:r>
            <w:r w:rsidR="00FC0CA8" w:rsidRPr="00AF7ABD">
              <w:t xml:space="preserve"> </w:t>
            </w:r>
            <w:r w:rsidR="00DA2644" w:rsidRPr="00AF7ABD">
              <w:rPr>
                <w:rFonts w:cs="Calibri"/>
                <w:szCs w:val="23"/>
                <w:lang w:val="en-NZ"/>
              </w:rPr>
              <w:t>(</w:t>
            </w:r>
            <w:r w:rsidR="009B126B" w:rsidRPr="00AF7ABD">
              <w:t>6.3</w:t>
            </w:r>
            <w:r w:rsidR="00AA4CDD" w:rsidRPr="00AF7ABD">
              <w:t>%</w:t>
            </w:r>
            <w:r w:rsidR="00FC0CA8" w:rsidRPr="00AF7ABD">
              <w:t>)</w:t>
            </w:r>
            <w:r w:rsidR="00AA4CDD" w:rsidRPr="00AF7ABD">
              <w:t xml:space="preserve"> </w:t>
            </w:r>
            <w:r w:rsidR="001B36E3" w:rsidRPr="00AF7ABD">
              <w:t>was</w:t>
            </w:r>
            <w:r w:rsidR="004E23E7" w:rsidRPr="00AF7ABD">
              <w:t xml:space="preserve"> </w:t>
            </w:r>
            <w:r w:rsidR="009B126B" w:rsidRPr="00AF7ABD">
              <w:t>less</w:t>
            </w:r>
            <w:r w:rsidR="001B36E3" w:rsidRPr="00AF7ABD">
              <w:rPr>
                <w:rFonts w:cs="Calibri"/>
                <w:szCs w:val="23"/>
              </w:rPr>
              <w:t xml:space="preserve"> </w:t>
            </w:r>
            <w:r w:rsidR="00046472" w:rsidRPr="00AF7ABD">
              <w:t>than</w:t>
            </w:r>
            <w:r w:rsidR="001B36E3" w:rsidRPr="00AF7ABD">
              <w:t xml:space="preserve"> the target</w:t>
            </w:r>
            <w:r w:rsidR="00004730" w:rsidRPr="00AF7ABD">
              <w:t xml:space="preserve"> of no more than 10%</w:t>
            </w:r>
            <w:r w:rsidR="002F43F5" w:rsidRPr="00AF7ABD">
              <w:t xml:space="preserve"> </w:t>
            </w:r>
            <w:r w:rsidR="003B789E" w:rsidRPr="00AF7ABD">
              <w:t>(</w:t>
            </w:r>
            <w:r w:rsidR="00151DDF" w:rsidRPr="00AF7ABD">
              <w:fldChar w:fldCharType="begin"/>
            </w:r>
            <w:r w:rsidR="00151DDF" w:rsidRPr="00AF7ABD">
              <w:instrText xml:space="preserve"> REF _Ref39824379 \h </w:instrText>
            </w:r>
            <w:r w:rsidR="00151DDF" w:rsidRPr="00AF7ABD">
              <w:fldChar w:fldCharType="separate"/>
            </w:r>
            <w:r w:rsidR="002919D1" w:rsidRPr="004D3B47">
              <w:t xml:space="preserve">Figure </w:t>
            </w:r>
            <w:r w:rsidR="002919D1">
              <w:rPr>
                <w:noProof/>
              </w:rPr>
              <w:t>52</w:t>
            </w:r>
            <w:r w:rsidR="00151DDF" w:rsidRPr="00AF7ABD">
              <w:fldChar w:fldCharType="end"/>
            </w:r>
            <w:r w:rsidR="00151DDF" w:rsidRPr="00AF7ABD">
              <w:t xml:space="preserve">, </w:t>
            </w:r>
            <w:r w:rsidR="00151DDF" w:rsidRPr="00AF7ABD">
              <w:fldChar w:fldCharType="begin"/>
            </w:r>
            <w:r w:rsidR="00151DDF" w:rsidRPr="00AF7ABD">
              <w:instrText xml:space="preserve"> REF _Ref39824341 \h </w:instrText>
            </w:r>
            <w:r w:rsidR="00151DDF" w:rsidRPr="00AF7ABD">
              <w:fldChar w:fldCharType="separate"/>
            </w:r>
            <w:r w:rsidR="002919D1" w:rsidRPr="004D3B47">
              <w:t xml:space="preserve">Table </w:t>
            </w:r>
            <w:r w:rsidR="002919D1">
              <w:rPr>
                <w:noProof/>
              </w:rPr>
              <w:t>2</w:t>
            </w:r>
            <w:r w:rsidR="00151DDF" w:rsidRPr="00AF7ABD">
              <w:fldChar w:fldCharType="end"/>
            </w:r>
            <w:r w:rsidR="00004730" w:rsidRPr="00AF7ABD">
              <w:t>). This varied by laboratory, from</w:t>
            </w:r>
            <w:r w:rsidR="00AE446F" w:rsidRPr="00AF7ABD">
              <w:rPr>
                <w:rFonts w:cs="Calibri"/>
                <w:szCs w:val="23"/>
              </w:rPr>
              <w:t xml:space="preserve"> </w:t>
            </w:r>
            <w:r w:rsidR="009B126B" w:rsidRPr="00AF7ABD">
              <w:rPr>
                <w:rFonts w:cs="Calibri"/>
                <w:szCs w:val="23"/>
              </w:rPr>
              <w:t>4.4</w:t>
            </w:r>
            <w:r w:rsidR="00133284" w:rsidRPr="00AF7ABD">
              <w:rPr>
                <w:rFonts w:cs="Calibri"/>
                <w:szCs w:val="23"/>
              </w:rPr>
              <w:t>%</w:t>
            </w:r>
            <w:r w:rsidR="00004730" w:rsidRPr="00AF7ABD">
              <w:t xml:space="preserve"> (</w:t>
            </w:r>
            <w:bookmarkStart w:id="661" w:name="ind51_abnormal_min"/>
            <w:r w:rsidR="009B126B" w:rsidRPr="00AF7ABD">
              <w:t>Southern Community Labs</w:t>
            </w:r>
            <w:bookmarkEnd w:id="661"/>
            <w:r w:rsidR="00004730" w:rsidRPr="00AF7ABD">
              <w:rPr>
                <w:rFonts w:cs="Calibri"/>
                <w:szCs w:val="23"/>
              </w:rPr>
              <w:t>)</w:t>
            </w:r>
            <w:r w:rsidR="009115C1" w:rsidRPr="00AF7ABD">
              <w:t xml:space="preserve"> to</w:t>
            </w:r>
            <w:r w:rsidR="001B36E3" w:rsidRPr="00AF7ABD">
              <w:t xml:space="preserve"> </w:t>
            </w:r>
            <w:r w:rsidR="009B126B" w:rsidRPr="00AF7ABD">
              <w:rPr>
                <w:rFonts w:cs="Calibri"/>
                <w:szCs w:val="23"/>
              </w:rPr>
              <w:t>23</w:t>
            </w:r>
            <w:r w:rsidR="009B126B" w:rsidRPr="00AF7ABD">
              <w:t>.1</w:t>
            </w:r>
            <w:r w:rsidR="00133284" w:rsidRPr="00AF7ABD">
              <w:rPr>
                <w:rFonts w:cs="Calibri"/>
                <w:szCs w:val="23"/>
              </w:rPr>
              <w:t xml:space="preserve">% </w:t>
            </w:r>
            <w:r w:rsidR="007E3912" w:rsidRPr="00AF7ABD">
              <w:t>(</w:t>
            </w:r>
            <w:bookmarkStart w:id="662" w:name="ind51_abnormal_min2"/>
            <w:r w:rsidR="009B126B" w:rsidRPr="00AF7ABD">
              <w:t>LabPLUS</w:t>
            </w:r>
            <w:bookmarkEnd w:id="662"/>
            <w:r w:rsidR="001500D5">
              <w:t xml:space="preserve">; </w:t>
            </w:r>
            <w:r w:rsidR="00151DDF" w:rsidRPr="00AF7ABD">
              <w:rPr>
                <w:rFonts w:asciiTheme="minorHAnsi" w:hAnsiTheme="minorHAnsi"/>
              </w:rPr>
              <w:fldChar w:fldCharType="begin"/>
            </w:r>
            <w:r w:rsidR="00151DDF" w:rsidRPr="00AF7ABD">
              <w:rPr>
                <w:rFonts w:asciiTheme="minorHAnsi" w:hAnsiTheme="minorHAnsi"/>
              </w:rPr>
              <w:instrText xml:space="preserve"> REF _Ref39824379 \h </w:instrText>
            </w:r>
            <w:r w:rsidR="00151DDF" w:rsidRPr="00AF7ABD">
              <w:rPr>
                <w:rFonts w:asciiTheme="minorHAnsi" w:hAnsiTheme="minorHAnsi"/>
              </w:rPr>
            </w:r>
            <w:r w:rsidR="00151DDF" w:rsidRPr="00AF7ABD">
              <w:rPr>
                <w:rFonts w:asciiTheme="minorHAnsi" w:hAnsiTheme="minorHAnsi"/>
              </w:rPr>
              <w:fldChar w:fldCharType="separate"/>
            </w:r>
            <w:r w:rsidR="002919D1" w:rsidRPr="004D3B47">
              <w:t xml:space="preserve">Figure </w:t>
            </w:r>
            <w:r w:rsidR="002919D1">
              <w:rPr>
                <w:noProof/>
              </w:rPr>
              <w:t>52</w:t>
            </w:r>
            <w:r w:rsidR="00151DDF" w:rsidRPr="00AF7ABD">
              <w:rPr>
                <w:rFonts w:asciiTheme="minorHAnsi" w:hAnsiTheme="minorHAnsi"/>
              </w:rPr>
              <w:fldChar w:fldCharType="end"/>
            </w:r>
            <w:r w:rsidR="003B789E" w:rsidRPr="00AF7ABD">
              <w:rPr>
                <w:rFonts w:asciiTheme="minorHAnsi" w:hAnsiTheme="minorHAnsi"/>
              </w:rPr>
              <w:t>)</w:t>
            </w:r>
            <w:r w:rsidR="00004730" w:rsidRPr="00AF7ABD">
              <w:t xml:space="preserve">. </w:t>
            </w:r>
            <w:r w:rsidR="00C06B39" w:rsidRPr="00AF7ABD">
              <w:t xml:space="preserve">One laboratory </w:t>
            </w:r>
            <w:r w:rsidR="00BF7EA7" w:rsidRPr="00AF7ABD">
              <w:t>(</w:t>
            </w:r>
            <w:bookmarkStart w:id="663" w:name="ind51_abnormal_gttgt1"/>
            <w:r w:rsidR="009B126B" w:rsidRPr="00AF7ABD">
              <w:t>LabPLUS</w:t>
            </w:r>
            <w:bookmarkEnd w:id="663"/>
            <w:r w:rsidR="00BF7EA7" w:rsidRPr="00AF7ABD">
              <w:t>)</w:t>
            </w:r>
            <w:r w:rsidR="005F1AD1" w:rsidRPr="00AF7ABD">
              <w:t xml:space="preserve"> exceed</w:t>
            </w:r>
            <w:r w:rsidR="00BF7EA7" w:rsidRPr="00AF7ABD">
              <w:t>ed</w:t>
            </w:r>
            <w:r w:rsidR="001B36E3" w:rsidRPr="00AF7ABD">
              <w:t xml:space="preserve"> the target </w:t>
            </w:r>
            <w:r w:rsidR="001B36E3" w:rsidRPr="00AF7ABD">
              <w:rPr>
                <w:rFonts w:cs="Calibri"/>
                <w:szCs w:val="23"/>
                <w:lang w:val="en-NZ"/>
              </w:rPr>
              <w:t>(</w:t>
            </w:r>
            <w:r w:rsidR="009B126B" w:rsidRPr="00AF7ABD">
              <w:rPr>
                <w:rFonts w:cs="Calibri"/>
                <w:szCs w:val="23"/>
              </w:rPr>
              <w:t>23</w:t>
            </w:r>
            <w:r w:rsidR="009B126B" w:rsidRPr="00AF7ABD">
              <w:t>.1</w:t>
            </w:r>
            <w:r w:rsidR="001B36E3" w:rsidRPr="00AF7ABD">
              <w:t>%</w:t>
            </w:r>
            <w:r w:rsidR="005F1AD1" w:rsidRPr="00AF7ABD">
              <w:t>).</w:t>
            </w:r>
            <w:r w:rsidR="00004730" w:rsidRPr="00AF7ABD">
              <w:t xml:space="preserve"> Abnormal cytology results were most common in younger women</w:t>
            </w:r>
            <w:r w:rsidR="007E3912" w:rsidRPr="00AF7ABD">
              <w:rPr>
                <w:lang w:val="en-NZ"/>
              </w:rPr>
              <w:t xml:space="preserve"> </w:t>
            </w:r>
            <w:r w:rsidR="004C6DC1" w:rsidRPr="00AF7ABD">
              <w:rPr>
                <w:lang w:val="en-NZ"/>
              </w:rPr>
              <w:t>and LSIL was the most common abnormal result</w:t>
            </w:r>
            <w:r w:rsidR="007E3912" w:rsidRPr="00AF7ABD">
              <w:t xml:space="preserve"> (</w:t>
            </w:r>
            <w:r w:rsidR="00151DDF" w:rsidRPr="00AF7ABD">
              <w:fldChar w:fldCharType="begin"/>
            </w:r>
            <w:r w:rsidR="00151DDF" w:rsidRPr="00AF7ABD">
              <w:instrText xml:space="preserve"> REF _Ref39824413 \h </w:instrText>
            </w:r>
            <w:r w:rsidR="00151DDF" w:rsidRPr="00AF7ABD">
              <w:fldChar w:fldCharType="separate"/>
            </w:r>
            <w:r w:rsidR="002919D1" w:rsidRPr="004D3B47">
              <w:t xml:space="preserve">Table </w:t>
            </w:r>
            <w:r w:rsidR="002919D1">
              <w:rPr>
                <w:noProof/>
              </w:rPr>
              <w:t>5</w:t>
            </w:r>
            <w:r w:rsidR="00151DDF" w:rsidRPr="00AF7ABD">
              <w:fldChar w:fldCharType="end"/>
            </w:r>
            <w:r w:rsidR="007E3912" w:rsidRPr="00AF7ABD">
              <w:t xml:space="preserve">, </w:t>
            </w:r>
            <w:r w:rsidR="00151DDF" w:rsidRPr="00AF7ABD">
              <w:fldChar w:fldCharType="begin"/>
            </w:r>
            <w:r w:rsidR="00151DDF" w:rsidRPr="00AF7ABD">
              <w:instrText xml:space="preserve"> REF _Ref39824420 \h </w:instrText>
            </w:r>
            <w:r w:rsidR="00151DDF" w:rsidRPr="00AF7ABD">
              <w:fldChar w:fldCharType="separate"/>
            </w:r>
            <w:r w:rsidR="002919D1" w:rsidRPr="004D3B47">
              <w:t xml:space="preserve">Table </w:t>
            </w:r>
            <w:r w:rsidR="002919D1">
              <w:rPr>
                <w:noProof/>
              </w:rPr>
              <w:t>6</w:t>
            </w:r>
            <w:r w:rsidR="00151DDF" w:rsidRPr="00AF7ABD">
              <w:fldChar w:fldCharType="end"/>
            </w:r>
            <w:r w:rsidR="007E3912" w:rsidRPr="00AF7ABD">
              <w:t>)</w:t>
            </w:r>
            <w:r w:rsidR="00004730" w:rsidRPr="00AF7ABD">
              <w:t>.</w:t>
            </w:r>
          </w:p>
          <w:p w14:paraId="504F09D4" w14:textId="77777777" w:rsidR="008116AC" w:rsidRPr="00AF7ABD" w:rsidRDefault="008116AC" w:rsidP="008116AC">
            <w:pPr>
              <w:pStyle w:val="NoSpacing"/>
              <w:jc w:val="both"/>
            </w:pPr>
          </w:p>
          <w:p w14:paraId="0338E7E8" w14:textId="77777777" w:rsidR="00004730" w:rsidRPr="00AF7ABD" w:rsidRDefault="00004730" w:rsidP="008116AC">
            <w:pPr>
              <w:pStyle w:val="NoSpacing"/>
              <w:jc w:val="both"/>
              <w:rPr>
                <w:rStyle w:val="CommentReference"/>
                <w:rFonts w:cs="Calibri"/>
                <w:b/>
                <w:i/>
                <w:sz w:val="23"/>
                <w:szCs w:val="23"/>
              </w:rPr>
            </w:pPr>
            <w:r w:rsidRPr="00AF7ABD">
              <w:rPr>
                <w:b/>
                <w:i/>
              </w:rPr>
              <w:t>HSIL cytology reports</w:t>
            </w:r>
            <w:r w:rsidRPr="00AF7ABD">
              <w:rPr>
                <w:rStyle w:val="CommentReference"/>
                <w:rFonts w:cs="Calibri"/>
                <w:b/>
                <w:i/>
                <w:vanish/>
                <w:sz w:val="23"/>
                <w:szCs w:val="23"/>
              </w:rPr>
              <w:t xml:space="preserve"> </w:t>
            </w:r>
          </w:p>
          <w:p w14:paraId="1BE6C8D5" w14:textId="7C7F30FF" w:rsidR="00BF7493" w:rsidRPr="00AF7ABD" w:rsidRDefault="00004730" w:rsidP="008116AC">
            <w:pPr>
              <w:pStyle w:val="NoSpacing"/>
              <w:jc w:val="both"/>
            </w:pPr>
            <w:r w:rsidRPr="00AF7ABD">
              <w:t xml:space="preserve">Overall, </w:t>
            </w:r>
            <w:bookmarkStart w:id="664" w:name="ind51_hsil_pct"/>
            <w:r w:rsidR="009B126B" w:rsidRPr="00AF7ABD">
              <w:t>0.</w:t>
            </w:r>
            <w:bookmarkEnd w:id="664"/>
            <w:r w:rsidR="009B126B" w:rsidRPr="00AF7ABD">
              <w:rPr>
                <w:rFonts w:cs="Calibri"/>
                <w:szCs w:val="23"/>
              </w:rPr>
              <w:t>7</w:t>
            </w:r>
            <w:r w:rsidRPr="00AF7ABD">
              <w:rPr>
                <w:rFonts w:cs="Calibri"/>
                <w:szCs w:val="23"/>
              </w:rPr>
              <w:t>%</w:t>
            </w:r>
            <w:r w:rsidRPr="00AF7ABD">
              <w:t xml:space="preserve"> of </w:t>
            </w:r>
            <w:r w:rsidR="004342F1" w:rsidRPr="00AF7ABD">
              <w:t xml:space="preserve">satisfactory </w:t>
            </w:r>
            <w:r w:rsidRPr="00AF7ABD">
              <w:t>cytology samples were HSIL, consistent with the target of at least 0.</w:t>
            </w:r>
            <w:r w:rsidR="00F74C0E" w:rsidRPr="00AF7ABD">
              <w:t>5</w:t>
            </w:r>
            <w:r w:rsidRPr="00AF7ABD">
              <w:t>% of samples (</w:t>
            </w:r>
            <w:r w:rsidR="00151DDF" w:rsidRPr="00AF7ABD">
              <w:fldChar w:fldCharType="begin"/>
            </w:r>
            <w:r w:rsidR="00151DDF" w:rsidRPr="00AF7ABD">
              <w:instrText xml:space="preserve"> REF _Ref39824430 \h </w:instrText>
            </w:r>
            <w:r w:rsidR="00151DDF" w:rsidRPr="00AF7ABD">
              <w:fldChar w:fldCharType="separate"/>
            </w:r>
            <w:r w:rsidR="002919D1" w:rsidRPr="004D3B47">
              <w:t xml:space="preserve">Table </w:t>
            </w:r>
            <w:r w:rsidR="002919D1">
              <w:rPr>
                <w:noProof/>
              </w:rPr>
              <w:t>4</w:t>
            </w:r>
            <w:r w:rsidR="00151DDF" w:rsidRPr="00AF7ABD">
              <w:fldChar w:fldCharType="end"/>
            </w:r>
            <w:r w:rsidRPr="00AF7ABD">
              <w:t xml:space="preserve">). Rates varied by laboratory from </w:t>
            </w:r>
            <w:r w:rsidR="009B126B" w:rsidRPr="00AF7ABD">
              <w:t>0.</w:t>
            </w:r>
            <w:r w:rsidR="009B126B" w:rsidRPr="00AF7ABD">
              <w:rPr>
                <w:rFonts w:cs="Calibri"/>
                <w:szCs w:val="23"/>
              </w:rPr>
              <w:t>4</w:t>
            </w:r>
            <w:r w:rsidRPr="00AF7ABD">
              <w:rPr>
                <w:rFonts w:cs="Calibri"/>
                <w:szCs w:val="23"/>
              </w:rPr>
              <w:t xml:space="preserve">% </w:t>
            </w:r>
            <w:r w:rsidRPr="00AF7ABD">
              <w:t>(</w:t>
            </w:r>
            <w:r w:rsidR="009B126B" w:rsidRPr="00AF7ABD">
              <w:t>Pathlab</w:t>
            </w:r>
            <w:r w:rsidRPr="00AF7ABD">
              <w:t>) to</w:t>
            </w:r>
            <w:r w:rsidR="00957E5C" w:rsidRPr="00AF7ABD">
              <w:t xml:space="preserve"> </w:t>
            </w:r>
            <w:r w:rsidR="009B126B" w:rsidRPr="00AF7ABD">
              <w:t>2.</w:t>
            </w:r>
            <w:r w:rsidR="009B126B" w:rsidRPr="00AF7ABD">
              <w:rPr>
                <w:rFonts w:cs="Calibri"/>
                <w:szCs w:val="23"/>
              </w:rPr>
              <w:t>2</w:t>
            </w:r>
            <w:r w:rsidR="00133284" w:rsidRPr="00AF7ABD">
              <w:rPr>
                <w:rFonts w:cs="Calibri"/>
                <w:szCs w:val="23"/>
              </w:rPr>
              <w:t>%</w:t>
            </w:r>
            <w:r w:rsidR="00957E5C" w:rsidRPr="00AF7ABD">
              <w:t xml:space="preserve"> (</w:t>
            </w:r>
            <w:r w:rsidR="009B126B" w:rsidRPr="00AF7ABD">
              <w:t>LabPLUS</w:t>
            </w:r>
            <w:r w:rsidR="009607B7" w:rsidRPr="00AF7ABD">
              <w:rPr>
                <w:rFonts w:cs="Calibri"/>
                <w:szCs w:val="23"/>
                <w:lang w:val="en-NZ"/>
              </w:rPr>
              <w:t>)</w:t>
            </w:r>
            <w:r w:rsidRPr="00AF7ABD">
              <w:rPr>
                <w:rFonts w:cs="Calibri"/>
                <w:szCs w:val="23"/>
                <w:lang w:val="en-NZ"/>
              </w:rPr>
              <w:t>.</w:t>
            </w:r>
            <w:r w:rsidR="008A4422" w:rsidRPr="00AF7ABD">
              <w:rPr>
                <w:lang w:val="en-NZ"/>
              </w:rPr>
              <w:t xml:space="preserve"> </w:t>
            </w:r>
            <w:r w:rsidR="00C06B39" w:rsidRPr="00AF7ABD">
              <w:rPr>
                <w:lang w:val="en-NZ"/>
              </w:rPr>
              <w:t>Five of</w:t>
            </w:r>
            <w:r w:rsidR="00465D20" w:rsidRPr="00AF7ABD">
              <w:t xml:space="preserve"> </w:t>
            </w:r>
            <w:r w:rsidR="0062228C" w:rsidRPr="00AF7ABD">
              <w:rPr>
                <w:lang w:val="en-NZ"/>
              </w:rPr>
              <w:t>the</w:t>
            </w:r>
            <w:r w:rsidR="00EC2402" w:rsidRPr="00AF7ABD">
              <w:t xml:space="preserve"> </w:t>
            </w:r>
            <w:r w:rsidR="008A4422" w:rsidRPr="00AF7ABD">
              <w:t>six</w:t>
            </w:r>
            <w:r w:rsidR="00152007" w:rsidRPr="00AF7ABD">
              <w:t xml:space="preserve"> </w:t>
            </w:r>
            <w:r w:rsidRPr="00AF7ABD">
              <w:t>laborator</w:t>
            </w:r>
            <w:r w:rsidR="00EF4F8F" w:rsidRPr="00AF7ABD">
              <w:t xml:space="preserve">ies met the </w:t>
            </w:r>
            <w:r w:rsidRPr="00AF7ABD">
              <w:t xml:space="preserve">HSIL target </w:t>
            </w:r>
            <w:r w:rsidR="00CC6AB2" w:rsidRPr="00AF7ABD">
              <w:t>(</w:t>
            </w:r>
            <w:r w:rsidR="00151DDF" w:rsidRPr="00AF7ABD">
              <w:fldChar w:fldCharType="begin"/>
            </w:r>
            <w:r w:rsidR="00151DDF" w:rsidRPr="00AF7ABD">
              <w:instrText xml:space="preserve"> REF _Ref39824430 \h </w:instrText>
            </w:r>
            <w:r w:rsidR="00151DDF" w:rsidRPr="00AF7ABD">
              <w:fldChar w:fldCharType="separate"/>
            </w:r>
            <w:r w:rsidR="002919D1" w:rsidRPr="004D3B47">
              <w:t xml:space="preserve">Table </w:t>
            </w:r>
            <w:r w:rsidR="002919D1">
              <w:rPr>
                <w:noProof/>
              </w:rPr>
              <w:t>4</w:t>
            </w:r>
            <w:r w:rsidR="00151DDF" w:rsidRPr="00AF7ABD">
              <w:fldChar w:fldCharType="end"/>
            </w:r>
            <w:r w:rsidR="005578CE" w:rsidRPr="00AF7ABD">
              <w:rPr>
                <w:lang w:val="en-NZ"/>
              </w:rPr>
              <w:t xml:space="preserve">, </w:t>
            </w:r>
            <w:r w:rsidR="00151DDF" w:rsidRPr="00AF7ABD">
              <w:rPr>
                <w:lang w:val="en-NZ"/>
              </w:rPr>
              <w:fldChar w:fldCharType="begin"/>
            </w:r>
            <w:r w:rsidR="00151DDF" w:rsidRPr="00AF7ABD">
              <w:rPr>
                <w:lang w:val="en-NZ"/>
              </w:rPr>
              <w:instrText xml:space="preserve"> REF _Ref39824476 \h </w:instrText>
            </w:r>
            <w:r w:rsidR="00151DDF" w:rsidRPr="00AF7ABD">
              <w:rPr>
                <w:lang w:val="en-NZ"/>
              </w:rPr>
            </w:r>
            <w:r w:rsidR="00151DDF" w:rsidRPr="00AF7ABD">
              <w:rPr>
                <w:lang w:val="en-NZ"/>
              </w:rPr>
              <w:fldChar w:fldCharType="separate"/>
            </w:r>
            <w:r w:rsidR="002919D1" w:rsidRPr="004D3B47">
              <w:rPr>
                <w:noProof/>
              </w:rPr>
              <w:t xml:space="preserve">Figure </w:t>
            </w:r>
            <w:r w:rsidR="002919D1">
              <w:rPr>
                <w:noProof/>
              </w:rPr>
              <w:t>53</w:t>
            </w:r>
            <w:r w:rsidR="00151DDF" w:rsidRPr="00AF7ABD">
              <w:rPr>
                <w:lang w:val="en-NZ"/>
              </w:rPr>
              <w:fldChar w:fldCharType="end"/>
            </w:r>
            <w:r w:rsidRPr="00AF7ABD">
              <w:rPr>
                <w:lang w:val="en-NZ"/>
              </w:rPr>
              <w:t>).</w:t>
            </w:r>
            <w:r w:rsidR="00DF2F1D" w:rsidRPr="00AF7ABD">
              <w:t xml:space="preserve"> </w:t>
            </w:r>
            <w:r w:rsidR="00153BC8" w:rsidRPr="00AF7ABD">
              <w:t xml:space="preserve">Among women aged 20-69 years, </w:t>
            </w:r>
            <w:r w:rsidR="00530873">
              <w:t xml:space="preserve">the proportion of HSIL or worse in all satisfactory samples </w:t>
            </w:r>
            <w:r w:rsidR="00D756EF">
              <w:t>was</w:t>
            </w:r>
            <w:r w:rsidRPr="00AF7ABD">
              <w:t xml:space="preserve"> most common in women aged </w:t>
            </w:r>
            <w:r w:rsidR="009B126B" w:rsidRPr="00AF7ABD">
              <w:t>25-29</w:t>
            </w:r>
            <w:r w:rsidR="00046472" w:rsidRPr="00AF7ABD">
              <w:t xml:space="preserve"> </w:t>
            </w:r>
            <w:r w:rsidRPr="00AF7ABD">
              <w:t>years</w:t>
            </w:r>
            <w:r w:rsidR="004F0893" w:rsidRPr="00AF7ABD">
              <w:t xml:space="preserve"> </w:t>
            </w:r>
            <w:r w:rsidRPr="00AF7ABD">
              <w:t>(</w:t>
            </w:r>
            <w:r w:rsidR="00151DDF" w:rsidRPr="00AF7ABD">
              <w:fldChar w:fldCharType="begin"/>
            </w:r>
            <w:r w:rsidR="00151DDF" w:rsidRPr="00AF7ABD">
              <w:instrText xml:space="preserve"> REF _Ref39824413 \h </w:instrText>
            </w:r>
            <w:r w:rsidR="00151DDF" w:rsidRPr="00AF7ABD">
              <w:fldChar w:fldCharType="separate"/>
            </w:r>
            <w:r w:rsidR="002919D1" w:rsidRPr="004D3B47">
              <w:t xml:space="preserve">Table </w:t>
            </w:r>
            <w:r w:rsidR="002919D1">
              <w:rPr>
                <w:noProof/>
              </w:rPr>
              <w:t>5</w:t>
            </w:r>
            <w:r w:rsidR="00151DDF" w:rsidRPr="00AF7ABD">
              <w:fldChar w:fldCharType="end"/>
            </w:r>
            <w:r w:rsidR="008A6CA4" w:rsidRPr="00AF7ABD">
              <w:rPr>
                <w:rFonts w:asciiTheme="minorHAnsi" w:hAnsiTheme="minorHAnsi"/>
              </w:rPr>
              <w:t>,</w:t>
            </w:r>
            <w:r w:rsidR="00151DDF" w:rsidRPr="00AF7ABD">
              <w:rPr>
                <w:rFonts w:asciiTheme="minorHAnsi" w:hAnsiTheme="minorHAnsi"/>
              </w:rPr>
              <w:t xml:space="preserve"> </w:t>
            </w:r>
            <w:r w:rsidR="00151DDF" w:rsidRPr="00AF7ABD">
              <w:rPr>
                <w:rFonts w:asciiTheme="minorHAnsi" w:hAnsiTheme="minorHAnsi"/>
              </w:rPr>
              <w:fldChar w:fldCharType="begin"/>
            </w:r>
            <w:r w:rsidR="00151DDF" w:rsidRPr="00AF7ABD">
              <w:rPr>
                <w:rFonts w:asciiTheme="minorHAnsi" w:hAnsiTheme="minorHAnsi"/>
              </w:rPr>
              <w:instrText xml:space="preserve"> REF _Ref39824420 \h </w:instrText>
            </w:r>
            <w:r w:rsidR="00151DDF" w:rsidRPr="00AF7ABD">
              <w:rPr>
                <w:rFonts w:asciiTheme="minorHAnsi" w:hAnsiTheme="minorHAnsi"/>
              </w:rPr>
            </w:r>
            <w:r w:rsidR="00151DDF" w:rsidRPr="00AF7ABD">
              <w:rPr>
                <w:rFonts w:asciiTheme="minorHAnsi" w:hAnsiTheme="minorHAnsi"/>
              </w:rPr>
              <w:fldChar w:fldCharType="separate"/>
            </w:r>
            <w:r w:rsidR="002919D1" w:rsidRPr="004D3B47">
              <w:t xml:space="preserve">Table </w:t>
            </w:r>
            <w:r w:rsidR="002919D1">
              <w:rPr>
                <w:noProof/>
              </w:rPr>
              <w:t>6</w:t>
            </w:r>
            <w:r w:rsidR="00151DDF" w:rsidRPr="00AF7ABD">
              <w:rPr>
                <w:rFonts w:asciiTheme="minorHAnsi" w:hAnsiTheme="minorHAnsi"/>
              </w:rPr>
              <w:fldChar w:fldCharType="end"/>
            </w:r>
            <w:r w:rsidRPr="00AF7ABD">
              <w:t>).</w:t>
            </w:r>
          </w:p>
          <w:p w14:paraId="7FB357B6" w14:textId="77777777" w:rsidR="008116AC" w:rsidRPr="00AF7ABD" w:rsidRDefault="008116AC" w:rsidP="008116AC">
            <w:pPr>
              <w:pStyle w:val="NoSpacing"/>
              <w:jc w:val="both"/>
            </w:pPr>
          </w:p>
          <w:p w14:paraId="1E38D422" w14:textId="5BD3110D" w:rsidR="009B7AFD" w:rsidRPr="00AF7ABD" w:rsidRDefault="002D45E3" w:rsidP="008116AC">
            <w:pPr>
              <w:pStyle w:val="TableText"/>
              <w:tabs>
                <w:tab w:val="left" w:pos="7281"/>
              </w:tabs>
              <w:spacing w:after="0" w:afterAutospacing="0"/>
              <w:ind w:right="34"/>
              <w:jc w:val="both"/>
              <w:rPr>
                <w:rFonts w:ascii="Calibri" w:hAnsi="Calibri" w:cs="Calibri"/>
                <w:sz w:val="23"/>
                <w:szCs w:val="23"/>
              </w:rPr>
            </w:pPr>
            <w:r w:rsidRPr="00AF7ABD">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AF7ABD">
              <w:rPr>
                <w:rFonts w:ascii="Calibri" w:hAnsi="Calibri" w:cs="Calibri"/>
                <w:sz w:val="23"/>
                <w:szCs w:val="23"/>
              </w:rPr>
              <w:t>laboratories</w:t>
            </w:r>
            <w:r w:rsidRPr="00AF7ABD">
              <w:rPr>
                <w:rFonts w:ascii="Calibri" w:hAnsi="Calibri" w:cs="Calibri"/>
                <w:sz w:val="23"/>
                <w:szCs w:val="23"/>
              </w:rPr>
              <w:t xml:space="preserve"> due to differences in the age of the population whose cytology tests they process</w:t>
            </w:r>
            <w:r w:rsidRPr="00AF7ABD">
              <w:rPr>
                <w:rFonts w:ascii="Calibri" w:hAnsi="Calibri" w:cs="Calibri"/>
                <w:sz w:val="23"/>
                <w:szCs w:val="23"/>
                <w:lang w:val="en-AU"/>
              </w:rPr>
              <w:t>.</w:t>
            </w:r>
            <w:r w:rsidRPr="00AF7ABD">
              <w:rPr>
                <w:rFonts w:ascii="Calibri" w:hAnsi="Calibri" w:cs="Calibri"/>
                <w:sz w:val="23"/>
                <w:szCs w:val="23"/>
              </w:rPr>
              <w:t xml:space="preserve"> The age-standardised HSIL rates were very similar to the crude rates, both nationally and within each laboratory, but tended to be slightly lower (</w:t>
            </w:r>
            <w:r w:rsidR="00616FB9" w:rsidRPr="00AF7ABD">
              <w:fldChar w:fldCharType="begin"/>
            </w:r>
            <w:r w:rsidR="00616FB9" w:rsidRPr="00AF7ABD">
              <w:instrText xml:space="preserve"> REF _Ref410656778 \h  \* MERGEFORMAT </w:instrText>
            </w:r>
            <w:r w:rsidR="00616FB9" w:rsidRPr="00AF7ABD">
              <w:fldChar w:fldCharType="separate"/>
            </w:r>
            <w:r w:rsidR="002919D1" w:rsidRPr="002919D1">
              <w:rPr>
                <w:rFonts w:ascii="Calibri" w:hAnsi="Calibri" w:cs="Calibri"/>
                <w:sz w:val="23"/>
                <w:szCs w:val="23"/>
              </w:rPr>
              <w:t>Table 59</w:t>
            </w:r>
            <w:r w:rsidR="00616FB9" w:rsidRPr="00AF7ABD">
              <w:fldChar w:fldCharType="end"/>
            </w:r>
            <w:r w:rsidRPr="00AF7ABD">
              <w:rPr>
                <w:rFonts w:ascii="Calibri" w:hAnsi="Calibri" w:cs="Calibri"/>
                <w:sz w:val="23"/>
                <w:szCs w:val="23"/>
              </w:rPr>
              <w:t>).</w:t>
            </w:r>
          </w:p>
          <w:p w14:paraId="052EEF4D" w14:textId="77777777" w:rsidR="00012003" w:rsidRPr="00AF7ABD" w:rsidRDefault="00012003" w:rsidP="008A6CA4">
            <w:pPr>
              <w:pStyle w:val="TableText"/>
              <w:tabs>
                <w:tab w:val="left" w:pos="7281"/>
              </w:tabs>
              <w:spacing w:after="0" w:afterAutospacing="0"/>
              <w:ind w:right="34"/>
              <w:jc w:val="both"/>
              <w:rPr>
                <w:rFonts w:ascii="Calibri" w:hAnsi="Calibri" w:cs="Calibri"/>
                <w:sz w:val="23"/>
                <w:szCs w:val="23"/>
              </w:rPr>
            </w:pPr>
          </w:p>
        </w:tc>
      </w:tr>
      <w:tr w:rsidR="00AF7ABD" w:rsidRPr="00AF7ABD" w14:paraId="7325CDDC" w14:textId="77777777">
        <w:tc>
          <w:tcPr>
            <w:tcW w:w="1473" w:type="dxa"/>
          </w:tcPr>
          <w:p w14:paraId="15B6F869" w14:textId="77777777" w:rsidR="00004730" w:rsidRPr="00AF7ABD" w:rsidRDefault="00004730" w:rsidP="00DE16F5">
            <w:pPr>
              <w:spacing w:before="120"/>
              <w:ind w:right="544"/>
              <w:jc w:val="both"/>
              <w:rPr>
                <w:b/>
              </w:rPr>
            </w:pPr>
            <w:r w:rsidRPr="00AF7ABD">
              <w:rPr>
                <w:b/>
              </w:rPr>
              <w:t>Trends</w:t>
            </w:r>
          </w:p>
        </w:tc>
        <w:tc>
          <w:tcPr>
            <w:tcW w:w="7849" w:type="dxa"/>
          </w:tcPr>
          <w:p w14:paraId="27647FFB" w14:textId="77777777" w:rsidR="00004730" w:rsidRPr="00AF7ABD" w:rsidRDefault="00004730" w:rsidP="000F0219">
            <w:pPr>
              <w:spacing w:before="120"/>
              <w:jc w:val="both"/>
              <w:rPr>
                <w:rStyle w:val="CommentReference"/>
                <w:b/>
                <w:i/>
                <w:sz w:val="23"/>
                <w:szCs w:val="23"/>
              </w:rPr>
            </w:pPr>
            <w:r w:rsidRPr="00AF7ABD">
              <w:rPr>
                <w:b/>
                <w:i/>
              </w:rPr>
              <w:t>Unsatisfactory cytology</w:t>
            </w:r>
            <w:r w:rsidRPr="00AF7ABD">
              <w:rPr>
                <w:rStyle w:val="CommentReference"/>
                <w:b/>
                <w:i/>
                <w:vanish/>
                <w:sz w:val="23"/>
                <w:szCs w:val="23"/>
              </w:rPr>
              <w:t xml:space="preserve"> </w:t>
            </w:r>
          </w:p>
          <w:p w14:paraId="558E7DA0" w14:textId="7D161ACC" w:rsidR="00004730" w:rsidRPr="00AF7ABD" w:rsidRDefault="00E63C06" w:rsidP="00DE5374">
            <w:pPr>
              <w:jc w:val="both"/>
            </w:pPr>
            <w:r w:rsidRPr="00AF7ABD">
              <w:t>Overall, the percentage of unsatisfactory LBC samples for th</w:t>
            </w:r>
            <w:r w:rsidR="00B43261" w:rsidRPr="00AF7ABD">
              <w:t xml:space="preserve">e current monitoring period </w:t>
            </w:r>
            <w:bookmarkStart w:id="665" w:name="ind51_cyto_unsat_pct2"/>
            <w:r w:rsidR="009B126B" w:rsidRPr="00AF7ABD">
              <w:t>1.</w:t>
            </w:r>
            <w:bookmarkEnd w:id="665"/>
            <w:r w:rsidR="009B126B" w:rsidRPr="00AF7ABD">
              <w:t>3</w:t>
            </w:r>
            <w:r w:rsidRPr="00AF7ABD">
              <w:t>%</w:t>
            </w:r>
            <w:r w:rsidR="00152007" w:rsidRPr="00AF7ABD">
              <w:t xml:space="preserve"> </w:t>
            </w:r>
            <w:r w:rsidRPr="00AF7ABD">
              <w:t xml:space="preserve">is </w:t>
            </w:r>
            <w:r w:rsidR="009B126B" w:rsidRPr="00AF7ABD">
              <w:t>lower</w:t>
            </w:r>
            <w:r w:rsidR="00C06B39" w:rsidRPr="00AF7ABD">
              <w:t xml:space="preserve"> than </w:t>
            </w:r>
            <w:r w:rsidRPr="00AF7ABD">
              <w:t>th</w:t>
            </w:r>
            <w:r w:rsidR="00F13A71" w:rsidRPr="00AF7ABD">
              <w:t>at</w:t>
            </w:r>
            <w:r w:rsidRPr="00AF7ABD">
              <w:t xml:space="preserve"> seen in the previous monitoring period</w:t>
            </w:r>
            <w:r w:rsidR="00F13A71" w:rsidRPr="00AF7ABD">
              <w:t xml:space="preserve"> (</w:t>
            </w:r>
            <w:r w:rsidR="009B126B" w:rsidRPr="00AF7ABD">
              <w:t>1.4</w:t>
            </w:r>
            <w:r w:rsidR="005115C5" w:rsidRPr="00AF7ABD">
              <w:t>% in the previous monitoring period</w:t>
            </w:r>
            <w:r w:rsidR="00F13A71" w:rsidRPr="00AF7ABD">
              <w:t>)</w:t>
            </w:r>
            <w:r w:rsidRPr="00AF7ABD">
              <w:t xml:space="preserve">. </w:t>
            </w:r>
            <w:r w:rsidR="00C06B39" w:rsidRPr="00AF7ABD">
              <w:t>Two laboratories have exceeded the target for the past two monitoring periods (LabPlus and Medlab Central Ltd) but the percentage</w:t>
            </w:r>
            <w:r w:rsidR="00E337B8" w:rsidRPr="00AF7ABD">
              <w:t>s are</w:t>
            </w:r>
            <w:r w:rsidR="00C06B39" w:rsidRPr="00AF7ABD">
              <w:t xml:space="preserve"> lower in this report.</w:t>
            </w:r>
          </w:p>
          <w:p w14:paraId="56763ADD" w14:textId="77777777" w:rsidR="002C1C0B" w:rsidRPr="00AF7ABD" w:rsidRDefault="002C1C0B" w:rsidP="00DE5374">
            <w:pPr>
              <w:jc w:val="both"/>
            </w:pPr>
          </w:p>
          <w:p w14:paraId="10BD2507" w14:textId="77777777" w:rsidR="00004730" w:rsidRPr="00AF7ABD" w:rsidRDefault="00004730" w:rsidP="008B05EC">
            <w:pPr>
              <w:pStyle w:val="NoSpacing"/>
              <w:rPr>
                <w:b/>
                <w:i/>
              </w:rPr>
            </w:pPr>
            <w:r w:rsidRPr="00AF7ABD">
              <w:rPr>
                <w:b/>
                <w:i/>
              </w:rPr>
              <w:t xml:space="preserve">Negative vs abnormal cytology reports </w:t>
            </w:r>
          </w:p>
          <w:p w14:paraId="434230DE" w14:textId="7556622D" w:rsidR="00004730" w:rsidRPr="00AF7ABD" w:rsidRDefault="005352E5" w:rsidP="00DE5374">
            <w:pPr>
              <w:jc w:val="both"/>
              <w:rPr>
                <w:rFonts w:eastAsia="Times New Roman" w:cs="Calibri"/>
                <w:szCs w:val="23"/>
                <w:lang w:val="en-NZ"/>
              </w:rPr>
            </w:pPr>
            <w:r w:rsidRPr="00AF7ABD">
              <w:t xml:space="preserve">The proportion of satisfactory cytology samples which are negative for </w:t>
            </w:r>
            <w:r w:rsidR="007D29A1" w:rsidRPr="00AF7ABD">
              <w:t xml:space="preserve">intraepithelial lesion </w:t>
            </w:r>
            <w:r w:rsidRPr="00AF7ABD">
              <w:t xml:space="preserve">or malignancy </w:t>
            </w:r>
            <w:r w:rsidR="00714793" w:rsidRPr="00AF7ABD">
              <w:t>(</w:t>
            </w:r>
            <w:bookmarkStart w:id="666" w:name="ind51_negative_pct2"/>
            <w:r w:rsidR="009B126B" w:rsidRPr="00AF7ABD">
              <w:t>93.</w:t>
            </w:r>
            <w:bookmarkEnd w:id="666"/>
            <w:r w:rsidR="009B126B" w:rsidRPr="00AF7ABD">
              <w:t>7</w:t>
            </w:r>
            <w:r w:rsidR="00944C42" w:rsidRPr="00AF7ABD">
              <w:t>%</w:t>
            </w:r>
            <w:r w:rsidR="00767042" w:rsidRPr="00AF7ABD">
              <w:t>)</w:t>
            </w:r>
            <w:r w:rsidR="00944C42" w:rsidRPr="00AF7ABD">
              <w:t xml:space="preserve"> </w:t>
            </w:r>
            <w:r w:rsidRPr="00AF7ABD">
              <w:t>is</w:t>
            </w:r>
            <w:r w:rsidR="00FF1A31" w:rsidRPr="00AF7ABD">
              <w:t xml:space="preserve"> </w:t>
            </w:r>
            <w:r w:rsidR="009B126B" w:rsidRPr="00AF7ABD">
              <w:t>higher</w:t>
            </w:r>
            <w:r w:rsidR="00FF1A31" w:rsidRPr="00AF7ABD">
              <w:t xml:space="preserve"> than</w:t>
            </w:r>
            <w:r w:rsidRPr="00AF7ABD">
              <w:t xml:space="preserve"> </w:t>
            </w:r>
            <w:r w:rsidR="00004730" w:rsidRPr="00AF7ABD">
              <w:t xml:space="preserve">the previous </w:t>
            </w:r>
            <w:r w:rsidR="00E63C06" w:rsidRPr="00AF7ABD">
              <w:t>monitoring</w:t>
            </w:r>
            <w:r w:rsidR="00004730" w:rsidRPr="00AF7ABD">
              <w:t xml:space="preserve"> period</w:t>
            </w:r>
            <w:r w:rsidR="002410B9" w:rsidRPr="00AF7ABD">
              <w:t xml:space="preserve"> (</w:t>
            </w:r>
            <w:r w:rsidR="009B126B" w:rsidRPr="00AF7ABD">
              <w:t>93.0</w:t>
            </w:r>
            <w:r w:rsidR="005B1012" w:rsidRPr="00AF7ABD">
              <w:t>%</w:t>
            </w:r>
            <w:r w:rsidR="002410B9" w:rsidRPr="00AF7ABD">
              <w:t>)</w:t>
            </w:r>
            <w:r w:rsidR="00004730" w:rsidRPr="00AF7ABD">
              <w:t xml:space="preserve">, and correspondingly the proportion of cytology samples reported as </w:t>
            </w:r>
            <w:r w:rsidRPr="00AF7ABD">
              <w:t>abnormal (</w:t>
            </w:r>
            <w:r w:rsidR="009B126B" w:rsidRPr="00AF7ABD">
              <w:t>6.3</w:t>
            </w:r>
            <w:r w:rsidR="00944C42" w:rsidRPr="00AF7ABD">
              <w:t>%</w:t>
            </w:r>
            <w:r w:rsidRPr="00AF7ABD">
              <w:t>)</w:t>
            </w:r>
            <w:r w:rsidR="00944C42" w:rsidRPr="00AF7ABD">
              <w:t xml:space="preserve"> </w:t>
            </w:r>
            <w:r w:rsidRPr="00AF7ABD">
              <w:t xml:space="preserve">is </w:t>
            </w:r>
            <w:r w:rsidR="009B126B" w:rsidRPr="00AF7ABD">
              <w:t>lower</w:t>
            </w:r>
            <w:r w:rsidR="00FF1A31" w:rsidRPr="00AF7ABD">
              <w:t xml:space="preserve"> than</w:t>
            </w:r>
            <w:r w:rsidR="006057E7" w:rsidRPr="00AF7ABD">
              <w:t xml:space="preserve"> in</w:t>
            </w:r>
            <w:r w:rsidR="002410B9" w:rsidRPr="00AF7ABD">
              <w:t xml:space="preserve"> </w:t>
            </w:r>
            <w:r w:rsidRPr="00AF7ABD">
              <w:t xml:space="preserve">the previous </w:t>
            </w:r>
            <w:r w:rsidR="00325D57" w:rsidRPr="00AF7ABD">
              <w:t>monitoring</w:t>
            </w:r>
            <w:r w:rsidRPr="00AF7ABD">
              <w:t xml:space="preserve"> period</w:t>
            </w:r>
            <w:r w:rsidR="000B3B80" w:rsidRPr="00AF7ABD">
              <w:t xml:space="preserve"> </w:t>
            </w:r>
            <w:r w:rsidR="008346B4" w:rsidRPr="00AF7ABD">
              <w:t>(</w:t>
            </w:r>
            <w:r w:rsidR="009B126B" w:rsidRPr="00AF7ABD">
              <w:t>7.0</w:t>
            </w:r>
            <w:r w:rsidR="00506775" w:rsidRPr="00AF7ABD">
              <w:t>%</w:t>
            </w:r>
            <w:r w:rsidR="008346B4" w:rsidRPr="00AF7ABD">
              <w:t>)</w:t>
            </w:r>
            <w:r w:rsidR="00004730" w:rsidRPr="00AF7ABD">
              <w:t xml:space="preserve">. </w:t>
            </w:r>
            <w:r w:rsidR="00DE3C1A" w:rsidRPr="00AF7ABD">
              <w:t>A</w:t>
            </w:r>
            <w:r w:rsidR="008C053E" w:rsidRPr="00AF7ABD">
              <w:t xml:space="preserve">ll </w:t>
            </w:r>
            <w:r w:rsidR="00355B6E" w:rsidRPr="00AF7ABD">
              <w:t xml:space="preserve">six </w:t>
            </w:r>
            <w:r w:rsidR="00004730" w:rsidRPr="00AF7ABD">
              <w:t>laboratories</w:t>
            </w:r>
            <w:r w:rsidR="003746AE" w:rsidRPr="00AF7ABD">
              <w:t xml:space="preserve"> continued</w:t>
            </w:r>
            <w:r w:rsidR="00355B6E" w:rsidRPr="00AF7ABD">
              <w:t xml:space="preserve"> to </w:t>
            </w:r>
            <w:r w:rsidR="00004730" w:rsidRPr="00AF7ABD">
              <w:t>me</w:t>
            </w:r>
            <w:r w:rsidR="00355B6E" w:rsidRPr="00AF7ABD">
              <w:t>e</w:t>
            </w:r>
            <w:r w:rsidR="00004730" w:rsidRPr="00AF7ABD">
              <w:t xml:space="preserve">t </w:t>
            </w:r>
            <w:r w:rsidR="001002C3" w:rsidRPr="00AF7ABD">
              <w:t xml:space="preserve">the </w:t>
            </w:r>
            <w:r w:rsidR="00004730" w:rsidRPr="00AF7ABD">
              <w:t xml:space="preserve">target for negative </w:t>
            </w:r>
            <w:r w:rsidR="001002C3" w:rsidRPr="00AF7ABD">
              <w:t>cytology</w:t>
            </w:r>
            <w:r w:rsidR="009115C1" w:rsidRPr="00AF7ABD">
              <w:t>.</w:t>
            </w:r>
            <w:r w:rsidR="001002C3" w:rsidRPr="00AF7ABD">
              <w:t xml:space="preserve"> </w:t>
            </w:r>
            <w:r w:rsidR="00C06B39" w:rsidRPr="00AF7ABD">
              <w:t xml:space="preserve">LabPLUS had </w:t>
            </w:r>
            <w:r w:rsidR="001801B9" w:rsidRPr="00AF7ABD">
              <w:t>abnormal</w:t>
            </w:r>
            <w:r w:rsidR="00C06B39" w:rsidRPr="00AF7ABD">
              <w:t xml:space="preserve"> cytology rates again, as in previous reports, but Canterbury Health Laboratories was below the target as opposed to previous reports.</w:t>
            </w:r>
            <w:r w:rsidR="00FD591D" w:rsidRPr="00AF7ABD">
              <w:rPr>
                <w:rFonts w:eastAsia="Times New Roman" w:cs="Calibri"/>
                <w:szCs w:val="23"/>
                <w:lang w:val="en-NZ"/>
              </w:rPr>
              <w:t xml:space="preserve"> </w:t>
            </w:r>
          </w:p>
          <w:p w14:paraId="5D599EBF" w14:textId="77777777" w:rsidR="000C32E3" w:rsidRPr="00AF7ABD" w:rsidRDefault="000C32E3" w:rsidP="00DE5374">
            <w:pPr>
              <w:jc w:val="both"/>
              <w:rPr>
                <w:rFonts w:eastAsia="Times New Roman" w:cs="Calibri"/>
                <w:szCs w:val="23"/>
                <w:lang w:val="en-NZ"/>
              </w:rPr>
            </w:pPr>
          </w:p>
          <w:p w14:paraId="522BE704" w14:textId="77777777" w:rsidR="00004730" w:rsidRPr="00AF7ABD" w:rsidRDefault="00004730" w:rsidP="008B05EC">
            <w:pPr>
              <w:pStyle w:val="NoSpacing"/>
              <w:rPr>
                <w:rStyle w:val="CommentReference"/>
                <w:b/>
                <w:i/>
                <w:sz w:val="23"/>
                <w:szCs w:val="23"/>
              </w:rPr>
            </w:pPr>
            <w:r w:rsidRPr="00AF7ABD">
              <w:rPr>
                <w:b/>
                <w:i/>
              </w:rPr>
              <w:t>HSIL cytology reports</w:t>
            </w:r>
            <w:r w:rsidRPr="00AF7ABD">
              <w:rPr>
                <w:rStyle w:val="CommentReference"/>
                <w:b/>
                <w:i/>
                <w:vanish/>
                <w:sz w:val="23"/>
                <w:szCs w:val="23"/>
              </w:rPr>
              <w:t xml:space="preserve"> </w:t>
            </w:r>
          </w:p>
          <w:p w14:paraId="794A784A" w14:textId="53B3740E" w:rsidR="00004730" w:rsidRPr="00AF7ABD" w:rsidRDefault="00004730" w:rsidP="00DE5374">
            <w:pPr>
              <w:jc w:val="both"/>
            </w:pPr>
            <w:r w:rsidRPr="00AF7ABD">
              <w:t xml:space="preserve">The proportion of </w:t>
            </w:r>
            <w:r w:rsidR="0011145A" w:rsidRPr="00AF7ABD">
              <w:t xml:space="preserve">satisfactory </w:t>
            </w:r>
            <w:r w:rsidRPr="00AF7ABD">
              <w:t xml:space="preserve">cytology samples reported as HSIL </w:t>
            </w:r>
            <w:r w:rsidR="00F06AD6" w:rsidRPr="00AF7ABD">
              <w:t>(</w:t>
            </w:r>
            <w:r w:rsidR="009B126B" w:rsidRPr="00AF7ABD">
              <w:t>0.7</w:t>
            </w:r>
            <w:r w:rsidR="000F4F36" w:rsidRPr="00AF7ABD">
              <w:t>%</w:t>
            </w:r>
            <w:r w:rsidR="00F06AD6" w:rsidRPr="00AF7ABD">
              <w:t>)</w:t>
            </w:r>
            <w:r w:rsidR="000F4F36" w:rsidRPr="00AF7ABD">
              <w:t xml:space="preserve"> </w:t>
            </w:r>
            <w:r w:rsidR="002410B9" w:rsidRPr="00AF7ABD">
              <w:t xml:space="preserve">is </w:t>
            </w:r>
            <w:r w:rsidR="009B126B" w:rsidRPr="00AF7ABD">
              <w:t>lower</w:t>
            </w:r>
            <w:r w:rsidR="00FF1A31" w:rsidRPr="00AF7ABD">
              <w:t xml:space="preserve"> than</w:t>
            </w:r>
            <w:r w:rsidR="00930EBD" w:rsidRPr="00AF7ABD">
              <w:t xml:space="preserve"> </w:t>
            </w:r>
            <w:r w:rsidR="00A03388" w:rsidRPr="00AF7ABD">
              <w:t>th</w:t>
            </w:r>
            <w:r w:rsidR="00EA5986" w:rsidRPr="00AF7ABD">
              <w:t xml:space="preserve">at reported in </w:t>
            </w:r>
            <w:r w:rsidR="00A03388" w:rsidRPr="00AF7ABD">
              <w:t>the previous monitoring report</w:t>
            </w:r>
            <w:r w:rsidR="007E4ADC" w:rsidRPr="00AF7ABD">
              <w:t xml:space="preserve"> (</w:t>
            </w:r>
            <w:r w:rsidR="009B126B" w:rsidRPr="00AF7ABD">
              <w:t>0.8</w:t>
            </w:r>
            <w:r w:rsidR="007E4ADC" w:rsidRPr="00AF7ABD">
              <w:t>%)</w:t>
            </w:r>
            <w:r w:rsidRPr="00AF7ABD">
              <w:t xml:space="preserve">. </w:t>
            </w:r>
            <w:r w:rsidR="00C06B39" w:rsidRPr="00AF7ABD">
              <w:t>F</w:t>
            </w:r>
            <w:r w:rsidR="009B126B" w:rsidRPr="00AF7ABD">
              <w:t xml:space="preserve">ive </w:t>
            </w:r>
            <w:r w:rsidR="003754B1" w:rsidRPr="00AF7ABD">
              <w:t>of</w:t>
            </w:r>
            <w:r w:rsidR="009976C0" w:rsidRPr="00AF7ABD">
              <w:t xml:space="preserve"> </w:t>
            </w:r>
            <w:r w:rsidR="00AA6954" w:rsidRPr="00AF7ABD">
              <w:t xml:space="preserve">the </w:t>
            </w:r>
            <w:r w:rsidR="009976C0" w:rsidRPr="00AF7ABD">
              <w:t>six</w:t>
            </w:r>
            <w:r w:rsidR="00B569BD" w:rsidRPr="00AF7ABD">
              <w:t xml:space="preserve"> laboratories met the target</w:t>
            </w:r>
            <w:r w:rsidR="00CD3B68" w:rsidRPr="00AF7ABD">
              <w:t xml:space="preserve">, </w:t>
            </w:r>
            <w:r w:rsidR="00D62C72" w:rsidRPr="00AF7ABD">
              <w:t xml:space="preserve">which is </w:t>
            </w:r>
            <w:r w:rsidR="00C06B39" w:rsidRPr="00AF7ABD">
              <w:t>less than</w:t>
            </w:r>
            <w:r w:rsidR="00227D6E" w:rsidRPr="00AF7ABD">
              <w:t xml:space="preserve"> the previous report</w:t>
            </w:r>
            <w:r w:rsidR="00C06B39" w:rsidRPr="00AF7ABD">
              <w:t xml:space="preserve"> (six)</w:t>
            </w:r>
            <w:r w:rsidR="00EF7875" w:rsidRPr="00AF7ABD">
              <w:t>.</w:t>
            </w:r>
            <w:r w:rsidR="000436BD">
              <w:t xml:space="preserve"> </w:t>
            </w:r>
          </w:p>
          <w:p w14:paraId="38F5A80B" w14:textId="77777777" w:rsidR="0011145A" w:rsidRPr="00AF7ABD" w:rsidRDefault="0011145A" w:rsidP="00DE5374">
            <w:pPr>
              <w:jc w:val="both"/>
            </w:pPr>
          </w:p>
          <w:p w14:paraId="5AB745CE" w14:textId="09E90B98" w:rsidR="00004730" w:rsidRPr="00AF7ABD" w:rsidRDefault="0011145A" w:rsidP="0039334F">
            <w:pPr>
              <w:jc w:val="both"/>
            </w:pPr>
            <w:r w:rsidRPr="00AF7ABD">
              <w:t xml:space="preserve">Longer term trends in the proportion of satisfactory cytology samples reported as HSIL are shown in </w:t>
            </w:r>
            <w:r w:rsidR="00151DDF" w:rsidRPr="00AF7ABD">
              <w:fldChar w:fldCharType="begin"/>
            </w:r>
            <w:r w:rsidR="00151DDF" w:rsidRPr="00AF7ABD">
              <w:instrText xml:space="preserve"> REF _Ref39832456 \h </w:instrText>
            </w:r>
            <w:r w:rsidR="00151DDF" w:rsidRPr="00AF7ABD">
              <w:fldChar w:fldCharType="separate"/>
            </w:r>
            <w:r w:rsidR="002919D1" w:rsidRPr="004D3B47">
              <w:t xml:space="preserve">Figure </w:t>
            </w:r>
            <w:r w:rsidR="002919D1">
              <w:rPr>
                <w:noProof/>
              </w:rPr>
              <w:t>54</w:t>
            </w:r>
            <w:r w:rsidR="00151DDF" w:rsidRPr="00AF7ABD">
              <w:fldChar w:fldCharType="end"/>
            </w:r>
            <w:r w:rsidR="00B5386E" w:rsidRPr="00AF7ABD">
              <w:t>,</w:t>
            </w:r>
            <w:r w:rsidR="000B0066" w:rsidRPr="00AF7ABD">
              <w:t xml:space="preserve"> </w:t>
            </w:r>
            <w:r w:rsidR="00151DDF" w:rsidRPr="00AF7ABD">
              <w:fldChar w:fldCharType="begin"/>
            </w:r>
            <w:r w:rsidR="00151DDF" w:rsidRPr="00AF7ABD">
              <w:instrText xml:space="preserve"> REF _Ref39832491 \h </w:instrText>
            </w:r>
            <w:r w:rsidR="00151DDF" w:rsidRPr="00AF7ABD">
              <w:fldChar w:fldCharType="separate"/>
            </w:r>
            <w:r w:rsidR="002919D1" w:rsidRPr="004D3B47">
              <w:t xml:space="preserve">Figure </w:t>
            </w:r>
            <w:r w:rsidR="002919D1">
              <w:rPr>
                <w:noProof/>
              </w:rPr>
              <w:t>55</w:t>
            </w:r>
            <w:r w:rsidR="00151DDF" w:rsidRPr="00AF7ABD">
              <w:fldChar w:fldCharType="end"/>
            </w:r>
            <w:r w:rsidR="000B0066" w:rsidRPr="00AF7ABD">
              <w:t xml:space="preserve"> </w:t>
            </w:r>
            <w:r w:rsidRPr="00AF7ABD">
              <w:t xml:space="preserve">(trends by age) and </w:t>
            </w:r>
            <w:r w:rsidR="00151DDF" w:rsidRPr="00AF7ABD">
              <w:fldChar w:fldCharType="begin"/>
            </w:r>
            <w:r w:rsidR="00151DDF" w:rsidRPr="00AF7ABD">
              <w:instrText xml:space="preserve"> REF _Ref39832515 \h </w:instrText>
            </w:r>
            <w:r w:rsidR="00151DDF" w:rsidRPr="00AF7ABD">
              <w:fldChar w:fldCharType="separate"/>
            </w:r>
            <w:r w:rsidR="002919D1" w:rsidRPr="004D3B47">
              <w:t xml:space="preserve">Figure </w:t>
            </w:r>
            <w:r w:rsidR="002919D1">
              <w:rPr>
                <w:noProof/>
              </w:rPr>
              <w:t>57</w:t>
            </w:r>
            <w:r w:rsidR="00151DDF" w:rsidRPr="00AF7ABD">
              <w:fldChar w:fldCharType="end"/>
            </w:r>
            <w:r w:rsidRPr="00AF7ABD">
              <w:t xml:space="preserve"> (trends by laboratory).</w:t>
            </w:r>
            <w:r w:rsidR="00F9046D" w:rsidRPr="00AF7ABD">
              <w:t xml:space="preserve"> </w:t>
            </w:r>
            <w:r w:rsidR="00151DDF" w:rsidRPr="00AF7ABD">
              <w:fldChar w:fldCharType="begin"/>
            </w:r>
            <w:r w:rsidR="00151DDF" w:rsidRPr="00AF7ABD">
              <w:instrText xml:space="preserve"> REF _Ref39832456 \h </w:instrText>
            </w:r>
            <w:r w:rsidR="00151DDF" w:rsidRPr="00AF7ABD">
              <w:fldChar w:fldCharType="separate"/>
            </w:r>
            <w:r w:rsidR="002919D1" w:rsidRPr="004D3B47">
              <w:t xml:space="preserve">Figure </w:t>
            </w:r>
            <w:r w:rsidR="002919D1">
              <w:rPr>
                <w:noProof/>
              </w:rPr>
              <w:t>54</w:t>
            </w:r>
            <w:r w:rsidR="00151DDF" w:rsidRPr="00AF7ABD">
              <w:fldChar w:fldCharType="end"/>
            </w:r>
            <w:r w:rsidR="000B0066" w:rsidRPr="00AF7ABD">
              <w:t xml:space="preserve"> and </w:t>
            </w:r>
            <w:r w:rsidR="00151DDF" w:rsidRPr="00AF7ABD">
              <w:fldChar w:fldCharType="begin"/>
            </w:r>
            <w:r w:rsidR="00151DDF" w:rsidRPr="00AF7ABD">
              <w:instrText xml:space="preserve"> REF _Ref39832515 \h </w:instrText>
            </w:r>
            <w:r w:rsidR="00151DDF" w:rsidRPr="00AF7ABD">
              <w:fldChar w:fldCharType="separate"/>
            </w:r>
            <w:r w:rsidR="002919D1" w:rsidRPr="004D3B47">
              <w:t xml:space="preserve">Figure </w:t>
            </w:r>
            <w:r w:rsidR="002919D1">
              <w:rPr>
                <w:noProof/>
              </w:rPr>
              <w:t>57</w:t>
            </w:r>
            <w:r w:rsidR="00151DDF" w:rsidRPr="00AF7ABD">
              <w:fldChar w:fldCharType="end"/>
            </w:r>
            <w:r w:rsidR="00306ED3" w:rsidRPr="00AF7ABD">
              <w:t xml:space="preserve"> </w:t>
            </w:r>
            <w:r w:rsidR="000B0066" w:rsidRPr="00AF7ABD">
              <w:t xml:space="preserve">show trends over the last four monitoring report periods (two years), consistent with other trends presented in this report. </w:t>
            </w:r>
            <w:r w:rsidR="00DC560F">
              <w:fldChar w:fldCharType="begin"/>
            </w:r>
            <w:r w:rsidR="00DC560F">
              <w:instrText xml:space="preserve"> REF _Ref39832491 \h </w:instrText>
            </w:r>
            <w:r w:rsidR="00DC560F">
              <w:fldChar w:fldCharType="separate"/>
            </w:r>
            <w:r w:rsidR="002919D1" w:rsidRPr="004D3B47">
              <w:t xml:space="preserve">Figure </w:t>
            </w:r>
            <w:r w:rsidR="002919D1">
              <w:rPr>
                <w:noProof/>
              </w:rPr>
              <w:t>55</w:t>
            </w:r>
            <w:r w:rsidR="00DC560F">
              <w:fldChar w:fldCharType="end"/>
            </w:r>
            <w:r w:rsidR="00DC560F">
              <w:t xml:space="preserve"> </w:t>
            </w:r>
            <w:r w:rsidR="000B0066" w:rsidRPr="00AF7ABD">
              <w:t>shows longer term trends (</w:t>
            </w:r>
            <w:r w:rsidR="0022185B" w:rsidRPr="00AF7ABD">
              <w:t xml:space="preserve">1 </w:t>
            </w:r>
            <w:r w:rsidR="00AF105F" w:rsidRPr="00AF7ABD">
              <w:t xml:space="preserve">July </w:t>
            </w:r>
            <w:r w:rsidR="00DA7D8C" w:rsidRPr="00AF7ABD">
              <w:t xml:space="preserve">2008 </w:t>
            </w:r>
            <w:r w:rsidR="00FF1B60" w:rsidRPr="00AF7ABD">
              <w:t xml:space="preserve">to </w:t>
            </w:r>
            <w:sdt>
              <w:sdtPr>
                <w:alias w:val="End Period"/>
                <w:tag w:val="End Period"/>
                <w:id w:val="2102830246"/>
                <w:placeholder>
                  <w:docPart w:val="65425998FCCC44A28598F92A07115C9B"/>
                </w:placeholder>
                <w:dataBinding w:prefixMappings="xmlns:ns0='http://schemas.microsoft.com/office/2006/coverPageProps' " w:xpath="/ns0:CoverPageProperties[1]/ns0:Abstract[1]" w:storeItemID="{55AF091B-3C7A-41E3-B477-F2FDAA23CFDA}"/>
                <w:text/>
              </w:sdtPr>
              <w:sdtEndPr/>
              <w:sdtContent>
                <w:r w:rsidR="00E54575" w:rsidRPr="00AF7ABD">
                  <w:t>31 December 2019</w:t>
                </w:r>
              </w:sdtContent>
            </w:sdt>
            <w:r w:rsidR="000B0066" w:rsidRPr="00AF7ABD">
              <w:t xml:space="preserve">) in rates of HSIL cytology </w:t>
            </w:r>
            <w:r w:rsidR="00217692" w:rsidRPr="00AF7ABD">
              <w:t>by age</w:t>
            </w:r>
            <w:r w:rsidR="000B0066" w:rsidRPr="00AF7ABD">
              <w:t xml:space="preserve">. The younger age groups in this </w:t>
            </w:r>
            <w:r w:rsidR="00C65151" w:rsidRPr="00AF7ABD">
              <w:t>figure</w:t>
            </w:r>
            <w:r w:rsidR="000B0066" w:rsidRPr="00AF7ABD">
              <w:t xml:space="preserve"> would be the first to be potentially affected by HPV vaccination (the oldest birth cohorts eligible for vaccination through the publicly funded program</w:t>
            </w:r>
            <w:r w:rsidR="0049495D" w:rsidRPr="00AF7ABD">
              <w:t>me</w:t>
            </w:r>
            <w:r w:rsidR="000B0066" w:rsidRPr="00AF7ABD">
              <w:t xml:space="preserve"> would be aged up to </w:t>
            </w:r>
            <w:r w:rsidR="00DA7D8C" w:rsidRPr="00AF7ABD">
              <w:t xml:space="preserve">29 </w:t>
            </w:r>
            <w:r w:rsidR="000B0066" w:rsidRPr="00AF7ABD">
              <w:t xml:space="preserve">years at the time of </w:t>
            </w:r>
            <w:r w:rsidR="007E4ADC" w:rsidRPr="00AF7ABD">
              <w:t xml:space="preserve">the current </w:t>
            </w:r>
            <w:r w:rsidR="00325D57" w:rsidRPr="00AF7ABD">
              <w:t>monitoring</w:t>
            </w:r>
            <w:r w:rsidR="007E4ADC" w:rsidRPr="00AF7ABD">
              <w:t xml:space="preserve"> period). </w:t>
            </w:r>
            <w:r w:rsidR="004F6695" w:rsidRPr="00AF7ABD">
              <w:t xml:space="preserve">HSIL rates in women aged less than 20 years are quite variable; this is likely to be because far fewer women of this age group attend for screening, since routine screening </w:t>
            </w:r>
            <w:r w:rsidR="00DA7D8C" w:rsidRPr="00AF7ABD">
              <w:t xml:space="preserve">was </w:t>
            </w:r>
            <w:r w:rsidR="004F6695" w:rsidRPr="00AF7ABD">
              <w:t>not recommended for women aged less than 20 years</w:t>
            </w:r>
            <w:r w:rsidR="00DA7D8C" w:rsidRPr="00AF7ABD">
              <w:t xml:space="preserve"> (this changed to 25 years in 2019)</w:t>
            </w:r>
            <w:r w:rsidR="004F6695" w:rsidRPr="00AF7ABD">
              <w:t xml:space="preserve">. </w:t>
            </w:r>
            <w:r w:rsidR="000B0066" w:rsidRPr="00AF7ABD">
              <w:t>HSIL reporting rates in women aged 20-24 years had been increasing prior to 2013</w:t>
            </w:r>
            <w:r w:rsidR="002A4A5D" w:rsidRPr="00AF7ABD">
              <w:t xml:space="preserve"> and reached a high of 2.2% for the July-December 2012 period</w:t>
            </w:r>
            <w:r w:rsidR="00EA0B44" w:rsidRPr="00AF7ABD">
              <w:t xml:space="preserve"> (Report 38)</w:t>
            </w:r>
            <w:r w:rsidR="002A4A5D" w:rsidRPr="00AF7ABD">
              <w:t>.</w:t>
            </w:r>
            <w:r w:rsidR="000B0066" w:rsidRPr="00AF7ABD">
              <w:t xml:space="preserve"> </w:t>
            </w:r>
            <w:r w:rsidR="00F96F67" w:rsidRPr="00AF7ABD">
              <w:t>HSIL rates</w:t>
            </w:r>
            <w:r w:rsidR="002A4A5D" w:rsidRPr="00AF7ABD">
              <w:t xml:space="preserve"> then fell for four monitoring periods between January 2013 and December 2014</w:t>
            </w:r>
            <w:r w:rsidR="00377790" w:rsidRPr="00AF7ABD">
              <w:t>.</w:t>
            </w:r>
            <w:r w:rsidR="0044248E" w:rsidRPr="00AF7ABD">
              <w:t xml:space="preserve"> </w:t>
            </w:r>
            <w:r w:rsidR="00EF7875" w:rsidRPr="00AF7ABD">
              <w:t>However,</w:t>
            </w:r>
            <w:r w:rsidR="00B61791" w:rsidRPr="00AF7ABD">
              <w:t xml:space="preserve"> </w:t>
            </w:r>
            <w:r w:rsidR="0044248E" w:rsidRPr="00AF7ABD">
              <w:t xml:space="preserve">in </w:t>
            </w:r>
            <w:r w:rsidR="00C547C7" w:rsidRPr="00AF7ABD">
              <w:t>the July-December 2015</w:t>
            </w:r>
            <w:r w:rsidR="0044248E" w:rsidRPr="00AF7ABD">
              <w:t xml:space="preserve"> </w:t>
            </w:r>
            <w:r w:rsidR="002A4A5D" w:rsidRPr="00AF7ABD">
              <w:t>monitoring period</w:t>
            </w:r>
            <w:r w:rsidR="00377790" w:rsidRPr="00AF7ABD">
              <w:t xml:space="preserve"> </w:t>
            </w:r>
            <w:r w:rsidR="00EA0B44" w:rsidRPr="00AF7ABD">
              <w:t xml:space="preserve">(Report 44) </w:t>
            </w:r>
            <w:r w:rsidR="00377790" w:rsidRPr="00AF7ABD">
              <w:t>an increase was seen</w:t>
            </w:r>
            <w:r w:rsidR="00B61791" w:rsidRPr="00AF7ABD">
              <w:t xml:space="preserve"> in </w:t>
            </w:r>
            <w:r w:rsidR="00F96F67" w:rsidRPr="00AF7ABD">
              <w:t>virtually all age groups, including women aged 20-24 years</w:t>
            </w:r>
            <w:r w:rsidR="002A4A5D" w:rsidRPr="00AF7ABD">
              <w:t xml:space="preserve"> (from 1.6%</w:t>
            </w:r>
            <w:r w:rsidR="009B139E" w:rsidRPr="00AF7ABD">
              <w:t xml:space="preserve"> </w:t>
            </w:r>
            <w:r w:rsidR="0044248E" w:rsidRPr="00AF7ABD">
              <w:t xml:space="preserve">in </w:t>
            </w:r>
            <w:r w:rsidR="00EF7875" w:rsidRPr="00AF7ABD">
              <w:t>January</w:t>
            </w:r>
            <w:r w:rsidR="00C547C7" w:rsidRPr="00AF7ABD">
              <w:t xml:space="preserve"> to June 2015, </w:t>
            </w:r>
            <w:r w:rsidR="00063A91" w:rsidRPr="00AF7ABD">
              <w:t>Report</w:t>
            </w:r>
            <w:r w:rsidR="00C547C7" w:rsidRPr="00AF7ABD">
              <w:t xml:space="preserve"> 43,</w:t>
            </w:r>
            <w:r w:rsidR="0044248E" w:rsidRPr="00AF7ABD">
              <w:t xml:space="preserve"> </w:t>
            </w:r>
            <w:r w:rsidR="009B139E" w:rsidRPr="00AF7ABD">
              <w:t>to 2.0%</w:t>
            </w:r>
            <w:r w:rsidR="0044248E" w:rsidRPr="00AF7ABD">
              <w:t xml:space="preserve"> in </w:t>
            </w:r>
            <w:r w:rsidR="00C70961" w:rsidRPr="00AF7ABD">
              <w:t>July to December 2015</w:t>
            </w:r>
            <w:r w:rsidR="00063A91" w:rsidRPr="00AF7ABD">
              <w:t xml:space="preserve">, </w:t>
            </w:r>
            <w:r w:rsidR="00377790" w:rsidRPr="00AF7ABD">
              <w:t>Report 44</w:t>
            </w:r>
            <w:r w:rsidR="002A4A5D" w:rsidRPr="00AF7ABD">
              <w:t>).</w:t>
            </w:r>
            <w:r w:rsidR="00AF21B8" w:rsidRPr="00AF7ABD">
              <w:t xml:space="preserve"> </w:t>
            </w:r>
            <w:r w:rsidR="00A8231B" w:rsidRPr="00AF7ABD">
              <w:t xml:space="preserve">There has been a </w:t>
            </w:r>
            <w:r w:rsidR="005F3B84" w:rsidRPr="00AF7ABD">
              <w:t xml:space="preserve">plateau or small </w:t>
            </w:r>
            <w:r w:rsidR="00A8231B" w:rsidRPr="00AF7ABD">
              <w:t>decline</w:t>
            </w:r>
            <w:r w:rsidR="00B61791" w:rsidRPr="00AF7ABD">
              <w:t xml:space="preserve"> in HSIL rates observed </w:t>
            </w:r>
            <w:r w:rsidR="00A8231B" w:rsidRPr="00AF7ABD">
              <w:t>over</w:t>
            </w:r>
            <w:r w:rsidR="00B61791" w:rsidRPr="00AF7ABD">
              <w:t xml:space="preserve"> </w:t>
            </w:r>
            <w:r w:rsidR="00421953" w:rsidRPr="00AF7ABD">
              <w:t>the</w:t>
            </w:r>
            <w:r w:rsidR="00C547C7" w:rsidRPr="00AF7ABD">
              <w:t xml:space="preserve"> last </w:t>
            </w:r>
            <w:r w:rsidR="00C84B0C" w:rsidRPr="00AF7ABD">
              <w:t xml:space="preserve">five </w:t>
            </w:r>
            <w:r w:rsidR="00C547C7" w:rsidRPr="00AF7ABD">
              <w:t>monitoring reports</w:t>
            </w:r>
            <w:r w:rsidR="00DA7F56" w:rsidRPr="00AF7ABD">
              <w:t xml:space="preserve"> up </w:t>
            </w:r>
            <w:r w:rsidR="00421953" w:rsidRPr="00AF7ABD">
              <w:t xml:space="preserve">to </w:t>
            </w:r>
            <w:r w:rsidR="00C84B0C" w:rsidRPr="00AF7ABD">
              <w:t>3</w:t>
            </w:r>
            <w:r w:rsidR="00DA7D8C" w:rsidRPr="00AF7ABD">
              <w:t>1 December</w:t>
            </w:r>
            <w:r w:rsidR="00C84B0C" w:rsidRPr="00AF7ABD">
              <w:t xml:space="preserve"> 2019</w:t>
            </w:r>
            <w:r w:rsidR="00A8231B" w:rsidRPr="00AF7ABD">
              <w:t>,</w:t>
            </w:r>
            <w:r w:rsidR="00421953" w:rsidRPr="00AF7ABD">
              <w:t xml:space="preserve"> </w:t>
            </w:r>
            <w:r w:rsidR="00F222FF" w:rsidRPr="00AF7ABD">
              <w:t>with</w:t>
            </w:r>
            <w:r w:rsidR="00A8231B" w:rsidRPr="00AF7ABD">
              <w:t xml:space="preserve"> rates </w:t>
            </w:r>
            <w:r w:rsidR="00F222FF" w:rsidRPr="00AF7ABD">
              <w:t>being</w:t>
            </w:r>
            <w:r w:rsidR="00A8231B" w:rsidRPr="00AF7ABD">
              <w:t xml:space="preserve"> below</w:t>
            </w:r>
            <w:r w:rsidR="005F3B84" w:rsidRPr="00AF7ABD">
              <w:t xml:space="preserve"> or very similar to</w:t>
            </w:r>
            <w:r w:rsidR="00A8231B" w:rsidRPr="00AF7ABD">
              <w:t xml:space="preserve"> what they were prior to the incre</w:t>
            </w:r>
            <w:r w:rsidR="00AD62B3" w:rsidRPr="00AF7ABD">
              <w:t>ase</w:t>
            </w:r>
            <w:r w:rsidR="00421953" w:rsidRPr="00AF7ABD">
              <w:t xml:space="preserve"> in </w:t>
            </w:r>
            <w:r w:rsidR="00E4650F" w:rsidRPr="00AF7ABD">
              <w:t xml:space="preserve">the </w:t>
            </w:r>
            <w:r w:rsidR="00AD62B3" w:rsidRPr="00AF7ABD">
              <w:t>latter half of 2015</w:t>
            </w:r>
            <w:r w:rsidR="00F51728" w:rsidRPr="00AF7ABD">
              <w:t xml:space="preserve"> especially for women 20-24 years and 25-29 years</w:t>
            </w:r>
            <w:r w:rsidR="00AD62B3" w:rsidRPr="00AF7ABD">
              <w:t>.</w:t>
            </w:r>
            <w:r w:rsidR="00A8231B" w:rsidRPr="00AF7ABD">
              <w:t xml:space="preserve"> For women aged </w:t>
            </w:r>
            <w:r w:rsidR="004D6878" w:rsidRPr="00AF7ABD">
              <w:t xml:space="preserve">20-24 years </w:t>
            </w:r>
            <w:r w:rsidR="00A8231B" w:rsidRPr="00AF7ABD">
              <w:t xml:space="preserve">HSIL reporting rates </w:t>
            </w:r>
            <w:r w:rsidR="00F51728" w:rsidRPr="00AF7ABD">
              <w:t xml:space="preserve">remain </w:t>
            </w:r>
            <w:r w:rsidR="004D6878" w:rsidRPr="00AF7ABD">
              <w:t>lowe</w:t>
            </w:r>
            <w:r w:rsidR="00F51728" w:rsidRPr="00AF7ABD">
              <w:t>r</w:t>
            </w:r>
            <w:r w:rsidR="006E1B33" w:rsidRPr="00AF7ABD">
              <w:t xml:space="preserve"> tha</w:t>
            </w:r>
            <w:r w:rsidR="00F51728" w:rsidRPr="00AF7ABD">
              <w:t>n</w:t>
            </w:r>
            <w:r w:rsidR="004D6878" w:rsidRPr="00AF7ABD">
              <w:t xml:space="preserve"> the latter half of 2008 </w:t>
            </w:r>
            <w:r w:rsidR="00112802" w:rsidRPr="00AF7ABD">
              <w:t>(around the time that the HPV vaccination program</w:t>
            </w:r>
            <w:r w:rsidR="0049495D" w:rsidRPr="00AF7ABD">
              <w:t>me</w:t>
            </w:r>
            <w:r w:rsidR="00112802" w:rsidRPr="00AF7ABD">
              <w:t xml:space="preserve"> began). </w:t>
            </w:r>
            <w:r w:rsidR="006E1B33" w:rsidRPr="00AF7ABD">
              <w:t>In this report</w:t>
            </w:r>
            <w:r w:rsidR="00F51728" w:rsidRPr="00AF7ABD">
              <w:t xml:space="preserve"> </w:t>
            </w:r>
            <w:r w:rsidR="00DA7D8C" w:rsidRPr="00AF7ABD">
              <w:t>HSIL reporting rates declined or remained similar</w:t>
            </w:r>
            <w:r w:rsidR="00D756EF">
              <w:t xml:space="preserve"> to the previous report</w:t>
            </w:r>
            <w:r w:rsidR="00DA7D8C" w:rsidRPr="00AF7ABD">
              <w:t>.</w:t>
            </w:r>
          </w:p>
          <w:p w14:paraId="0290414D" w14:textId="77777777" w:rsidR="00004730" w:rsidRPr="00AF7ABD" w:rsidRDefault="00004730" w:rsidP="0039334F">
            <w:pPr>
              <w:jc w:val="both"/>
            </w:pPr>
          </w:p>
        </w:tc>
      </w:tr>
      <w:tr w:rsidR="00AF7ABD" w:rsidRPr="00AF7ABD" w14:paraId="2201B183" w14:textId="77777777">
        <w:tc>
          <w:tcPr>
            <w:tcW w:w="1473" w:type="dxa"/>
          </w:tcPr>
          <w:p w14:paraId="0C57552F" w14:textId="77777777" w:rsidR="00004730" w:rsidRPr="00AF7ABD" w:rsidRDefault="00004730" w:rsidP="00DE16F5">
            <w:pPr>
              <w:spacing w:before="120"/>
              <w:ind w:right="544"/>
              <w:jc w:val="both"/>
              <w:rPr>
                <w:b/>
              </w:rPr>
            </w:pPr>
            <w:r w:rsidRPr="00AF7ABD">
              <w:rPr>
                <w:b/>
              </w:rPr>
              <w:t>Comments</w:t>
            </w:r>
          </w:p>
        </w:tc>
        <w:tc>
          <w:tcPr>
            <w:tcW w:w="7849" w:type="dxa"/>
          </w:tcPr>
          <w:p w14:paraId="0D6B919E" w14:textId="77777777" w:rsidR="00004730" w:rsidRPr="00AF7ABD" w:rsidRDefault="00D117E9" w:rsidP="00DE5374">
            <w:pPr>
              <w:spacing w:before="120"/>
              <w:jc w:val="both"/>
            </w:pPr>
            <w:r w:rsidRPr="00AF7ABD">
              <w:t>High rates of abnormal samples from LabPLUS are consistent with previous reports, and as discussed in previous monitoring reports</w:t>
            </w:r>
            <w:r w:rsidR="002A2509" w:rsidRPr="00AF7ABD">
              <w:t>,</w:t>
            </w:r>
            <w:r w:rsidRPr="00AF7ABD">
              <w:t xml:space="preserve"> </w:t>
            </w:r>
            <w:r w:rsidR="00883573" w:rsidRPr="00AF7ABD">
              <w:t>investigation into this has shown</w:t>
            </w:r>
            <w:r w:rsidRPr="00AF7ABD">
              <w:t xml:space="preserve"> that the case-mix of this laboratory (</w:t>
            </w:r>
            <w:r w:rsidR="00EF7875" w:rsidRPr="00AF7ABD">
              <w:t>i.e.</w:t>
            </w:r>
            <w:r w:rsidRPr="00AF7ABD">
              <w:t xml:space="preserve"> a </w:t>
            </w:r>
            <w:r w:rsidR="00AC0D89" w:rsidRPr="00AF7ABD">
              <w:t>significant</w:t>
            </w:r>
            <w:r w:rsidRPr="00AF7ABD">
              <w:t xml:space="preserve"> proportion of samples received from colposcopy clinics compared to other laboratories) is a</w:t>
            </w:r>
            <w:r w:rsidR="002A2509" w:rsidRPr="00AF7ABD">
              <w:t>n underlying</w:t>
            </w:r>
            <w:r w:rsidRPr="00AF7ABD">
              <w:t xml:space="preserve"> factor</w:t>
            </w:r>
            <w:r w:rsidR="002A2509" w:rsidRPr="00AF7ABD">
              <w:t>.</w:t>
            </w:r>
            <w:r w:rsidRPr="00AF7ABD">
              <w:t xml:space="preserve"> </w:t>
            </w:r>
          </w:p>
          <w:p w14:paraId="72BE0DF2" w14:textId="77777777" w:rsidR="00AE421C" w:rsidRPr="00AF7ABD" w:rsidRDefault="00AE421C" w:rsidP="00F307A7">
            <w:pPr>
              <w:jc w:val="both"/>
              <w:rPr>
                <w:szCs w:val="23"/>
              </w:rPr>
            </w:pPr>
          </w:p>
          <w:p w14:paraId="0029FBEC" w14:textId="77777777" w:rsidR="00AE421C" w:rsidRPr="00AF7ABD" w:rsidRDefault="00AE421C" w:rsidP="00F307A7">
            <w:pPr>
              <w:jc w:val="both"/>
              <w:rPr>
                <w:szCs w:val="23"/>
              </w:rPr>
            </w:pPr>
            <w:r w:rsidRPr="00AF7ABD">
              <w:rPr>
                <w:szCs w:val="23"/>
              </w:rPr>
              <w:t>Workload</w:t>
            </w:r>
            <w:r w:rsidR="00621D34" w:rsidRPr="00AF7ABD">
              <w:rPr>
                <w:szCs w:val="23"/>
              </w:rPr>
              <w:t xml:space="preserve"> </w:t>
            </w:r>
            <w:r w:rsidR="0062115F" w:rsidRPr="00AF7ABD">
              <w:rPr>
                <w:szCs w:val="23"/>
              </w:rPr>
              <w:t>catchments</w:t>
            </w:r>
            <w:r w:rsidRPr="00AF7ABD">
              <w:rPr>
                <w:szCs w:val="23"/>
              </w:rPr>
              <w:t xml:space="preserve"> for laboratories may be regional or nationwide and </w:t>
            </w:r>
            <w:r w:rsidR="00107425" w:rsidRPr="00AF7ABD">
              <w:rPr>
                <w:szCs w:val="23"/>
              </w:rPr>
              <w:t xml:space="preserve">may </w:t>
            </w:r>
            <w:r w:rsidR="0062115F" w:rsidRPr="00AF7ABD">
              <w:rPr>
                <w:szCs w:val="23"/>
              </w:rPr>
              <w:t>chang</w:t>
            </w:r>
            <w:r w:rsidR="00107425" w:rsidRPr="00AF7ABD">
              <w:rPr>
                <w:szCs w:val="23"/>
              </w:rPr>
              <w:t>e</w:t>
            </w:r>
            <w:r w:rsidR="0062115F" w:rsidRPr="00AF7ABD">
              <w:rPr>
                <w:szCs w:val="23"/>
              </w:rPr>
              <w:t xml:space="preserve"> because of laboratory service restructuring. A</w:t>
            </w:r>
            <w:r w:rsidRPr="00AF7ABD">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AF7ABD">
              <w:rPr>
                <w:szCs w:val="23"/>
              </w:rPr>
              <w:t xml:space="preserve"> and case-mix</w:t>
            </w:r>
            <w:r w:rsidRPr="00AF7ABD">
              <w:rPr>
                <w:szCs w:val="23"/>
              </w:rPr>
              <w:t>.</w:t>
            </w:r>
          </w:p>
          <w:p w14:paraId="65B23BB6" w14:textId="77777777" w:rsidR="00004730" w:rsidRPr="00AF7ABD" w:rsidRDefault="00004730" w:rsidP="00DE5374">
            <w:pPr>
              <w:jc w:val="both"/>
              <w:rPr>
                <w:szCs w:val="23"/>
              </w:rPr>
            </w:pPr>
          </w:p>
          <w:p w14:paraId="01A9B10E" w14:textId="56285B31" w:rsidR="0002139A" w:rsidRPr="00AF7ABD" w:rsidRDefault="0002139A" w:rsidP="0039334F">
            <w:pPr>
              <w:jc w:val="both"/>
            </w:pPr>
            <w:r w:rsidRPr="00AF7ABD">
              <w:t xml:space="preserve">The national Human Papillomavirus (HPV) Immunisation Programme was introduced in New Zealand in </w:t>
            </w:r>
            <w:r w:rsidR="001801B9" w:rsidRPr="00AF7ABD">
              <w:t>September 2008 and</w:t>
            </w:r>
            <w:r w:rsidRPr="00AF7ABD">
              <w:t xml:space="preserve"> involves routine vaccination of girls 12-13 years and catch-up </w:t>
            </w:r>
            <w:r w:rsidR="00B77E6D" w:rsidRPr="00AF7ABD">
              <w:t xml:space="preserve">vaccination has previously been offered to young </w:t>
            </w:r>
            <w:r w:rsidRPr="00AF7ABD">
              <w:t xml:space="preserve">women </w:t>
            </w:r>
            <w:r w:rsidR="00B77E6D" w:rsidRPr="00AF7ABD">
              <w:t>born in 1990 or later</w:t>
            </w:r>
            <w:r w:rsidRPr="00AF7ABD">
              <w:t xml:space="preserve">. International </w:t>
            </w:r>
            <w:r w:rsidR="00016E94" w:rsidRPr="00AF7ABD">
              <w:t xml:space="preserve">and New Zealand </w:t>
            </w:r>
            <w:r w:rsidRPr="00AF7ABD">
              <w:t>data indicate that m</w:t>
            </w:r>
            <w:r w:rsidR="00BC6E28" w:rsidRPr="00AF7ABD">
              <w:t>ost</w:t>
            </w:r>
            <w:r w:rsidRPr="00AF7ABD">
              <w:t xml:space="preserve"> </w:t>
            </w:r>
            <w:r w:rsidR="00174213">
              <w:t>high-grade</w:t>
            </w:r>
            <w:r w:rsidRPr="00AF7ABD">
              <w:t xml:space="preserve"> squamous cytology reports are associated with HPV types which are potentially preven</w:t>
            </w:r>
            <w:r w:rsidR="00C65151" w:rsidRPr="00AF7ABD">
              <w:t>table</w:t>
            </w:r>
            <w:r w:rsidRPr="00AF7ABD">
              <w:t xml:space="preserve"> by vaccination</w:t>
            </w:r>
            <w:r w:rsidR="00D10A2F" w:rsidRPr="00AF7ABD">
              <w:t xml:space="preserve"> (approximately 53% by first generation vaccines against HPV16/18; &gt;70% with 9-valent vaccines)</w:t>
            </w:r>
            <w:r w:rsidR="00D151A6" w:rsidRPr="00AF7ABD">
              <w:t>,</w:t>
            </w:r>
            <w:hyperlink w:anchor="_ENREF_5" w:tooltip="Simonella, 2013 #5184" w:history="1">
              <w:r w:rsidR="000E28F8" w:rsidRPr="00AF7ABD">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0E28F8" w:rsidRPr="00AF7ABD">
                <w:instrText xml:space="preserve"> ADDIN EN.CITE </w:instrText>
              </w:r>
              <w:r w:rsidR="000E28F8" w:rsidRPr="00AF7ABD">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0E28F8" w:rsidRPr="00AF7ABD">
                <w:instrText xml:space="preserve"> ADDIN EN.CITE.DATA </w:instrText>
              </w:r>
              <w:r w:rsidR="000E28F8" w:rsidRPr="00AF7ABD">
                <w:fldChar w:fldCharType="end"/>
              </w:r>
              <w:r w:rsidR="000E28F8" w:rsidRPr="00AF7ABD">
                <w:fldChar w:fldCharType="separate"/>
              </w:r>
              <w:r w:rsidR="000E28F8" w:rsidRPr="00AF7ABD">
                <w:rPr>
                  <w:noProof/>
                  <w:vertAlign w:val="superscript"/>
                </w:rPr>
                <w:t>5-8</w:t>
              </w:r>
              <w:r w:rsidR="000E28F8" w:rsidRPr="00AF7ABD">
                <w:fldChar w:fldCharType="end"/>
              </w:r>
            </w:hyperlink>
            <w:r w:rsidRPr="00AF7ABD">
              <w:t xml:space="preserve"> and that this is particularly true for younger women</w:t>
            </w:r>
            <w:r w:rsidR="0032677E" w:rsidRPr="00AF7ABD">
              <w:t>.</w:t>
            </w:r>
            <w:r w:rsidR="00100CC8" w:rsidRPr="00AF7ABD">
              <w:fldChar w:fldCharType="begin">
                <w:fldData xml:space="preserve">PEVuZE5vdGU+PENpdGU+PEF1dGhvcj5TaW1vbmVsbGE8L0F1dGhvcj48WWVhcj4yMDEzPC9ZZWFy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=
</w:fldData>
              </w:fldChar>
            </w:r>
            <w:r w:rsidR="005879F7">
              <w:instrText xml:space="preserve"> ADDIN EN.CITE </w:instrText>
            </w:r>
            <w:r w:rsidR="005879F7">
              <w:fldChar w:fldCharType="begin">
                <w:fldData xml:space="preserve">PEVuZE5vdGU+PENpdGU+PEF1dGhvcj5TaW1vbmVsbGE8L0F1dGhvcj48WWVhcj4yMDEzPC9ZZWFy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=
</w:fldData>
              </w:fldChar>
            </w:r>
            <w:r w:rsidR="005879F7">
              <w:instrText xml:space="preserve"> ADDIN EN.CITE.DATA </w:instrText>
            </w:r>
            <w:r w:rsidR="005879F7">
              <w:fldChar w:fldCharType="end"/>
            </w:r>
            <w:r w:rsidR="00100CC8" w:rsidRPr="00AF7ABD">
              <w:fldChar w:fldCharType="separate"/>
            </w:r>
            <w:hyperlink w:anchor="_ENREF_5" w:tooltip="Simonella, 2013 #5184" w:history="1">
              <w:r w:rsidR="000E28F8" w:rsidRPr="005879F7">
                <w:rPr>
                  <w:noProof/>
                  <w:vertAlign w:val="superscript"/>
                </w:rPr>
                <w:t>5</w:t>
              </w:r>
            </w:hyperlink>
            <w:r w:rsidR="005879F7" w:rsidRPr="005879F7">
              <w:rPr>
                <w:noProof/>
                <w:vertAlign w:val="superscript"/>
              </w:rPr>
              <w:t>,</w:t>
            </w:r>
            <w:hyperlink w:anchor="_ENREF_9" w:tooltip="Porras, 2009 #4471" w:history="1">
              <w:r w:rsidR="000E28F8" w:rsidRPr="005879F7">
                <w:rPr>
                  <w:noProof/>
                  <w:vertAlign w:val="superscript"/>
                </w:rPr>
                <w:t>9-11</w:t>
              </w:r>
            </w:hyperlink>
            <w:r w:rsidR="00100CC8" w:rsidRPr="00AF7ABD">
              <w:fldChar w:fldCharType="end"/>
            </w:r>
            <w:r w:rsidR="000436BD">
              <w:t xml:space="preserve"> </w:t>
            </w:r>
            <w:r w:rsidRPr="00AF7ABD">
              <w:t xml:space="preserve">It is anticipated that data will also soon be available </w:t>
            </w:r>
            <w:r w:rsidR="00385F3F" w:rsidRPr="00AF7ABD">
              <w:t xml:space="preserve">from New Zealand </w:t>
            </w:r>
            <w:r w:rsidRPr="00AF7ABD">
              <w:t xml:space="preserve">to further </w:t>
            </w:r>
            <w:r w:rsidR="00385F3F" w:rsidRPr="00AF7ABD">
              <w:t>quantify the potential impact of the Human Papillomavirus Immunisation Programme in New Zealand</w:t>
            </w:r>
            <w:r w:rsidRPr="00AF7ABD">
              <w:t>. As vaccinated cohorts enter the screening programme, it is anticipated that the proportion of satisfactory cytology samples reported as HSIL will gradually reduce, and that this will occur in younger age groups first</w:t>
            </w:r>
            <w:r w:rsidR="004E7982" w:rsidRPr="00AF7ABD">
              <w:t xml:space="preserve"> (the oldest birth cohorts eligible for vaccination through the publicly funded program</w:t>
            </w:r>
            <w:r w:rsidR="0049495D" w:rsidRPr="00AF7ABD">
              <w:t>me</w:t>
            </w:r>
            <w:r w:rsidR="004E7982" w:rsidRPr="00AF7ABD">
              <w:t xml:space="preserve"> would be aged up to </w:t>
            </w:r>
            <w:r w:rsidR="00263E00" w:rsidRPr="00AF7ABD">
              <w:t>2</w:t>
            </w:r>
            <w:r w:rsidR="001801B9" w:rsidRPr="00AF7ABD">
              <w:t>9</w:t>
            </w:r>
            <w:r w:rsidR="004E7982" w:rsidRPr="00AF7ABD">
              <w:t xml:space="preserve"> years at the time of the current </w:t>
            </w:r>
            <w:r w:rsidR="00325D57" w:rsidRPr="00AF7ABD">
              <w:t>monitoring</w:t>
            </w:r>
            <w:r w:rsidR="004E7982" w:rsidRPr="00AF7ABD">
              <w:t xml:space="preserve"> period</w:t>
            </w:r>
            <w:r w:rsidR="00AD35C9" w:rsidRPr="00AF7ABD">
              <w:t xml:space="preserve">, while the oldest birth cohorts offered vaccination at the target age of 12-13 years would be aged up to </w:t>
            </w:r>
            <w:r w:rsidR="00263E00" w:rsidRPr="00AF7ABD">
              <w:t>2</w:t>
            </w:r>
            <w:r w:rsidR="001801B9" w:rsidRPr="00AF7ABD">
              <w:t>3</w:t>
            </w:r>
            <w:r w:rsidR="00AD35C9" w:rsidRPr="00AF7ABD">
              <w:t xml:space="preserve"> years</w:t>
            </w:r>
            <w:r w:rsidR="004E7982" w:rsidRPr="00AF7ABD">
              <w:t>)</w:t>
            </w:r>
            <w:r w:rsidRPr="00AF7ABD">
              <w:t xml:space="preserve">. Therefore, trends in the proportion of satisfactory cytology samples reported as HSIL by age </w:t>
            </w:r>
            <w:r w:rsidR="00037732" w:rsidRPr="00AF7ABD">
              <w:t xml:space="preserve">are </w:t>
            </w:r>
            <w:r w:rsidRPr="00AF7ABD">
              <w:t xml:space="preserve">included in </w:t>
            </w:r>
            <w:r w:rsidR="00037732" w:rsidRPr="00AF7ABD">
              <w:t>these monitoring</w:t>
            </w:r>
            <w:r w:rsidRPr="00AF7ABD">
              <w:t xml:space="preserve"> reports, in order to monitor the impact of HPV vaccination over time.</w:t>
            </w:r>
            <w:r w:rsidR="008F5B79" w:rsidRPr="00AF7ABD">
              <w:t xml:space="preserve"> </w:t>
            </w:r>
            <w:r w:rsidR="00DF0B70" w:rsidRPr="00AF7ABD">
              <w:t>This proportion of satisfactory cytology samples reported as HSIL in the 20-24 years age group</w:t>
            </w:r>
            <w:r w:rsidR="006932E5">
              <w:t>,</w:t>
            </w:r>
            <w:r w:rsidR="00DF0B70" w:rsidRPr="00AF7ABD">
              <w:t xml:space="preserve"> in the current report</w:t>
            </w:r>
            <w:r w:rsidR="006932E5">
              <w:t>, is</w:t>
            </w:r>
            <w:r w:rsidR="00DF0B70" w:rsidRPr="00AF7ABD">
              <w:t xml:space="preserve"> the lowest it has been since the latter half of 2008 (around the time that the HPV vaccination program</w:t>
            </w:r>
            <w:r w:rsidR="0049495D" w:rsidRPr="00AF7ABD">
              <w:t>me</w:t>
            </w:r>
            <w:r w:rsidR="00DF0B70" w:rsidRPr="00AF7ABD">
              <w:t xml:space="preserve"> began), and is consistent with an HPV vaccine effect.</w:t>
            </w:r>
            <w:r w:rsidR="000436BD">
              <w:t xml:space="preserve"> </w:t>
            </w:r>
            <w:r w:rsidRPr="00AF7ABD">
              <w:t xml:space="preserve">At the current time, it is not possible to present HSIL rates separately for vaccinated and unvaccinated women, because information relating to whether or not </w:t>
            </w:r>
            <w:r w:rsidR="004342F1" w:rsidRPr="00AF7ABD">
              <w:t xml:space="preserve">individual </w:t>
            </w:r>
            <w:r w:rsidRPr="00AF7ABD">
              <w:t xml:space="preserve">women have been vaccinated is not available on the NCSP Register. </w:t>
            </w:r>
            <w:r w:rsidR="00BF0D70" w:rsidRPr="00AF7ABD">
              <w:t>This</w:t>
            </w:r>
            <w:r w:rsidRPr="00AF7ABD">
              <w:t xml:space="preserve"> data therefore need</w:t>
            </w:r>
            <w:r w:rsidR="00BF0D70" w:rsidRPr="00AF7ABD">
              <w:t>s</w:t>
            </w:r>
            <w:r w:rsidRPr="00AF7ABD">
              <w:t xml:space="preserve"> to be interpreted with some care, as they include results in all women, both vaccinated and unvaccinated.</w:t>
            </w:r>
          </w:p>
          <w:p w14:paraId="65FA1237" w14:textId="77777777" w:rsidR="008142B5" w:rsidRPr="00AF7ABD" w:rsidRDefault="008142B5" w:rsidP="008C3739">
            <w:pPr>
              <w:pStyle w:val="NoSpacing"/>
            </w:pPr>
          </w:p>
          <w:p w14:paraId="4599C7A9" w14:textId="7A0FE20B" w:rsidR="00004730" w:rsidRPr="00AF7ABD" w:rsidRDefault="002D45E3" w:rsidP="00025563">
            <w:pPr>
              <w:jc w:val="both"/>
            </w:pPr>
            <w:r w:rsidRPr="00AF7ABD">
              <w:t>In the current report we additionally examined age-standardised rates of HSIL cytology reports, in order to partially account for differences in the age of the population whose cytology t</w:t>
            </w:r>
            <w:r w:rsidR="00500CA8" w:rsidRPr="00AF7ABD">
              <w:t>ests each laboratory processes.</w:t>
            </w:r>
            <w:r w:rsidRPr="00AF7ABD">
              <w:t xml:space="preserve"> This could be an additional factor in some laboratories having higher or lower HSIL reporting rates.</w:t>
            </w:r>
            <w:r w:rsidR="000436BD">
              <w:t xml:space="preserve"> </w:t>
            </w:r>
            <w:r w:rsidRPr="00AF7ABD">
              <w:t>As the target does not specifically relate to age-standardised rates, these results cannot be directly compared to the target; however</w:t>
            </w:r>
            <w:r w:rsidR="00EF7875" w:rsidRPr="00AF7ABD">
              <w:t>,</w:t>
            </w:r>
            <w:r w:rsidRPr="00AF7ABD">
              <w:t xml:space="preserve"> as the target was set in 2013, standardising was done using the 2013 Census population (females).</w:t>
            </w:r>
            <w:r w:rsidR="000436BD">
              <w:t xml:space="preserve"> </w:t>
            </w:r>
            <w:r w:rsidRPr="00AF7ABD">
              <w:t>As the age-standardised HSIL rates were very similar to the crude rates within each laboratory, differences in age distribution of cytology tests reported do not appear to be a factor in differences between laboratories in HSIL reporting rates</w:t>
            </w:r>
            <w:r w:rsidR="00D51EFD" w:rsidRPr="00AF7ABD">
              <w:t>, or in why some laboratories are outside the target range</w:t>
            </w:r>
            <w:r w:rsidRPr="00AF7ABD">
              <w:t>.</w:t>
            </w:r>
          </w:p>
          <w:p w14:paraId="5A4EF45E" w14:textId="77777777" w:rsidR="000F0219" w:rsidRPr="00AF7ABD" w:rsidRDefault="000F0219" w:rsidP="006E2937">
            <w:pPr>
              <w:ind w:right="34"/>
              <w:jc w:val="both"/>
            </w:pPr>
          </w:p>
        </w:tc>
      </w:tr>
    </w:tbl>
    <w:p w14:paraId="58E4CCF6" w14:textId="64455A68" w:rsidR="00151DDF" w:rsidRPr="001801B9" w:rsidRDefault="00BC2E78" w:rsidP="001801B9">
      <w:pPr>
        <w:pStyle w:val="Caption"/>
        <w:ind w:right="-23"/>
        <w:jc w:val="both"/>
        <w:rPr>
          <w:bCs w:val="0"/>
        </w:rPr>
      </w:pPr>
      <w:r w:rsidRPr="00B97375">
        <w:br w:type="page"/>
      </w:r>
      <w:bookmarkStart w:id="667" w:name="_Ref39824229"/>
      <w:bookmarkStart w:id="668" w:name="_Toc68615879"/>
      <w:bookmarkStart w:id="669" w:name="_Ref299358145"/>
      <w:bookmarkStart w:id="670" w:name="_Toc5627735"/>
      <w:bookmarkStart w:id="671" w:name="_Toc12875695"/>
      <w:bookmarkStart w:id="672" w:name="_Toc528676293"/>
      <w:bookmarkStart w:id="673" w:name="_Toc509928609"/>
      <w:bookmarkStart w:id="674" w:name="_Toc475605296"/>
      <w:bookmarkStart w:id="675" w:name="_Toc454287254"/>
      <w:bookmarkStart w:id="676" w:name="_Toc459126398"/>
      <w:bookmarkStart w:id="677" w:name="_Toc469398415"/>
      <w:bookmarkStart w:id="678" w:name="_Toc486941180"/>
      <w:r w:rsidR="00134122" w:rsidRPr="004D3B47">
        <w:t xml:space="preserve">Figure </w:t>
      </w:r>
      <w:r w:rsidR="00134122" w:rsidRPr="004D3B47">
        <w:rPr>
          <w:bCs w:val="0"/>
        </w:rPr>
        <w:fldChar w:fldCharType="begin"/>
      </w:r>
      <w:r w:rsidR="00134122" w:rsidRPr="004D3B47">
        <w:rPr>
          <w:bCs w:val="0"/>
        </w:rPr>
        <w:instrText xml:space="preserve"> SEQ Figure \* ARABIC </w:instrText>
      </w:r>
      <w:r w:rsidR="00134122" w:rsidRPr="004D3B47">
        <w:rPr>
          <w:bCs w:val="0"/>
        </w:rPr>
        <w:fldChar w:fldCharType="separate"/>
      </w:r>
      <w:r w:rsidR="002919D1">
        <w:rPr>
          <w:bCs w:val="0"/>
          <w:noProof/>
        </w:rPr>
        <w:t>50</w:t>
      </w:r>
      <w:r w:rsidR="00134122" w:rsidRPr="004D3B47">
        <w:rPr>
          <w:bCs w:val="0"/>
          <w:noProof/>
        </w:rPr>
        <w:fldChar w:fldCharType="end"/>
      </w:r>
      <w:bookmarkEnd w:id="667"/>
      <w:r w:rsidR="00134122" w:rsidRPr="004D3B47">
        <w:t xml:space="preserve"> - Proportion of total LBC samples reported as unsatisfactory by laboratory, </w:t>
      </w:r>
      <w:sdt>
        <w:sdtPr>
          <w:alias w:val="Title"/>
          <w:tag w:val=""/>
          <w:id w:val="-2057461416"/>
          <w:placeholder>
            <w:docPart w:val="578DD007A7A8452FB55B1B7687D2AD92"/>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668"/>
      <w:r w:rsidR="00134122" w:rsidRPr="004D3B47" w:rsidDel="00C84B0C">
        <w:rPr>
          <w:bCs w:val="0"/>
        </w:rPr>
        <w:t xml:space="preserve"> </w:t>
      </w:r>
    </w:p>
    <w:p w14:paraId="530087F5" w14:textId="63CB9357" w:rsidR="00134122" w:rsidRPr="004D3B47" w:rsidRDefault="00134122" w:rsidP="00134122">
      <w:pPr>
        <w:pStyle w:val="Caption"/>
        <w:ind w:right="-23"/>
        <w:jc w:val="both"/>
        <w:rPr>
          <w:lang w:eastAsia="en-AU"/>
        </w:rPr>
      </w:pPr>
      <w:r w:rsidRPr="004D3B47">
        <w:rPr>
          <w:noProof/>
          <w:lang w:eastAsia="en-AU"/>
        </w:rPr>
        <w:drawing>
          <wp:inline distT="0" distB="0" distL="0" distR="0" wp14:anchorId="6690B3C7" wp14:editId="2F82366A">
            <wp:extent cx="5400000" cy="34985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566C94CC" w14:textId="6CD18C8D" w:rsidR="00134122" w:rsidRPr="004D3B47" w:rsidRDefault="00134122" w:rsidP="00134122">
      <w:pPr>
        <w:rPr>
          <w:i/>
          <w:noProof/>
          <w:sz w:val="20"/>
          <w:szCs w:val="20"/>
          <w:lang w:eastAsia="en-AU"/>
        </w:rPr>
      </w:pPr>
      <w:r w:rsidRPr="004D3B47">
        <w:rPr>
          <w:i/>
          <w:noProof/>
          <w:sz w:val="20"/>
          <w:szCs w:val="20"/>
          <w:lang w:eastAsia="en-AU"/>
        </w:rPr>
        <w:t xml:space="preserve">Target for LBC: </w:t>
      </w:r>
      <w:r w:rsidRPr="004D3B47">
        <w:rPr>
          <w:i/>
          <w:sz w:val="20"/>
          <w:szCs w:val="20"/>
        </w:rPr>
        <w:t>0.</w:t>
      </w:r>
      <w:r w:rsidRPr="004D3B47">
        <w:rPr>
          <w:i/>
          <w:noProof/>
          <w:sz w:val="20"/>
          <w:szCs w:val="20"/>
          <w:lang w:eastAsia="en-AU"/>
        </w:rPr>
        <w:t>1-</w:t>
      </w:r>
      <w:r w:rsidRPr="004D3B47">
        <w:rPr>
          <w:i/>
          <w:sz w:val="20"/>
          <w:szCs w:val="20"/>
        </w:rPr>
        <w:t>3.0%</w:t>
      </w:r>
      <w:r w:rsidRPr="004D3B47">
        <w:rPr>
          <w:i/>
          <w:noProof/>
          <w:sz w:val="20"/>
          <w:szCs w:val="20"/>
          <w:lang w:eastAsia="en-AU"/>
        </w:rPr>
        <w:t xml:space="preserve"> (Red line</w:t>
      </w:r>
      <w:r w:rsidRPr="004D3B47">
        <w:rPr>
          <w:i/>
          <w:sz w:val="20"/>
          <w:szCs w:val="20"/>
        </w:rPr>
        <w:t>-</w:t>
      </w:r>
      <w:r w:rsidRPr="004D3B47">
        <w:rPr>
          <w:i/>
          <w:noProof/>
          <w:sz w:val="20"/>
          <w:szCs w:val="20"/>
          <w:lang w:eastAsia="en-AU"/>
        </w:rPr>
        <w:t>upper target limit; black line</w:t>
      </w:r>
      <w:r w:rsidR="007446AD">
        <w:rPr>
          <w:i/>
          <w:noProof/>
          <w:sz w:val="20"/>
          <w:szCs w:val="20"/>
          <w:lang w:eastAsia="en-AU"/>
        </w:rPr>
        <w:t>-</w:t>
      </w:r>
      <w:r w:rsidRPr="004D3B47">
        <w:rPr>
          <w:i/>
          <w:noProof/>
          <w:sz w:val="20"/>
          <w:szCs w:val="20"/>
          <w:lang w:eastAsia="en-AU"/>
        </w:rPr>
        <w:t>lower target limit)</w:t>
      </w:r>
      <w:r w:rsidR="007446AD">
        <w:rPr>
          <w:i/>
          <w:noProof/>
          <w:sz w:val="20"/>
          <w:szCs w:val="20"/>
          <w:lang w:eastAsia="en-AU"/>
        </w:rPr>
        <w:t>.</w:t>
      </w:r>
    </w:p>
    <w:p w14:paraId="1E954B4D" w14:textId="77777777" w:rsidR="00134122" w:rsidRPr="004D3B47" w:rsidRDefault="00134122" w:rsidP="00134122">
      <w:pPr>
        <w:pStyle w:val="Caption"/>
        <w:keepNext/>
        <w:ind w:right="-23"/>
        <w:jc w:val="both"/>
      </w:pPr>
    </w:p>
    <w:p w14:paraId="60767FBE" w14:textId="53325DEA" w:rsidR="00134122" w:rsidRPr="004D3B47" w:rsidRDefault="00134122" w:rsidP="00134122">
      <w:pPr>
        <w:pStyle w:val="Caption"/>
        <w:keepNext/>
        <w:ind w:right="-23"/>
        <w:jc w:val="both"/>
      </w:pPr>
      <w:bookmarkStart w:id="679" w:name="_Ref39832370"/>
      <w:bookmarkStart w:id="680" w:name="_Ref43980531"/>
      <w:bookmarkStart w:id="681" w:name="_Toc68615880"/>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51</w:t>
      </w:r>
      <w:r w:rsidRPr="004D3B47">
        <w:rPr>
          <w:noProof/>
        </w:rPr>
        <w:fldChar w:fldCharType="end"/>
      </w:r>
      <w:bookmarkEnd w:id="679"/>
      <w:r w:rsidRPr="004D3B47">
        <w:t xml:space="preserve"> - Proportion of total satisfactory samples reported as negative by laboratory,</w:t>
      </w:r>
      <w:bookmarkEnd w:id="680"/>
      <w:bookmarkEnd w:id="681"/>
      <w:r w:rsidRPr="004D3B47">
        <w:t xml:space="preserve"> </w:t>
      </w:r>
    </w:p>
    <w:p w14:paraId="3D0F93C2" w14:textId="77777777" w:rsidR="00134122" w:rsidRPr="004D3B47" w:rsidRDefault="00134122" w:rsidP="00134122">
      <w:pPr>
        <w:keepNext/>
        <w:ind w:right="544"/>
        <w:jc w:val="both"/>
        <w:rPr>
          <w:szCs w:val="20"/>
        </w:rPr>
      </w:pPr>
      <w:r w:rsidRPr="004D3B47">
        <w:rPr>
          <w:noProof/>
          <w:szCs w:val="20"/>
          <w:lang w:eastAsia="en-AU"/>
        </w:rPr>
        <w:drawing>
          <wp:inline distT="0" distB="0" distL="0" distR="0" wp14:anchorId="3A593471" wp14:editId="731989B3">
            <wp:extent cx="5400000" cy="3448689"/>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00000" cy="3448689"/>
                    </a:xfrm>
                    <a:prstGeom prst="rect">
                      <a:avLst/>
                    </a:prstGeom>
                    <a:noFill/>
                  </pic:spPr>
                </pic:pic>
              </a:graphicData>
            </a:graphic>
          </wp:inline>
        </w:drawing>
      </w:r>
    </w:p>
    <w:p w14:paraId="19A45D5C" w14:textId="3E09E9F2" w:rsidR="00134122" w:rsidRPr="004D3B47" w:rsidRDefault="00134122" w:rsidP="00134122">
      <w:pPr>
        <w:rPr>
          <w:i/>
          <w:noProof/>
          <w:sz w:val="20"/>
          <w:szCs w:val="20"/>
          <w:lang w:eastAsia="en-AU"/>
        </w:rPr>
      </w:pPr>
      <w:r w:rsidRPr="004D3B47">
        <w:rPr>
          <w:i/>
          <w:noProof/>
          <w:sz w:val="20"/>
          <w:szCs w:val="20"/>
          <w:lang w:eastAsia="en-AU"/>
        </w:rPr>
        <w:t>Note: Line shows negative target of no more than 96%</w:t>
      </w:r>
      <w:r w:rsidR="007446AD">
        <w:rPr>
          <w:i/>
          <w:noProof/>
          <w:sz w:val="20"/>
          <w:szCs w:val="20"/>
          <w:lang w:eastAsia="en-AU"/>
        </w:rPr>
        <w:t>.</w:t>
      </w:r>
    </w:p>
    <w:p w14:paraId="519E4AC4" w14:textId="77777777" w:rsidR="00134122" w:rsidRPr="004D3B47" w:rsidRDefault="00134122" w:rsidP="00134122">
      <w:pPr>
        <w:ind w:right="544"/>
        <w:jc w:val="both"/>
        <w:rPr>
          <w:noProof/>
          <w:lang w:eastAsia="en-AU"/>
        </w:rPr>
      </w:pPr>
    </w:p>
    <w:p w14:paraId="40A731D2" w14:textId="184E7F6F" w:rsidR="00134122" w:rsidRPr="004D3B47" w:rsidRDefault="00134122" w:rsidP="00134122">
      <w:pPr>
        <w:pStyle w:val="Caption"/>
        <w:keepNext/>
      </w:pPr>
      <w:bookmarkStart w:id="682" w:name="_Ref39824379"/>
      <w:bookmarkStart w:id="683" w:name="_Toc68615881"/>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52</w:t>
      </w:r>
      <w:r w:rsidRPr="004D3B47">
        <w:rPr>
          <w:noProof/>
        </w:rPr>
        <w:fldChar w:fldCharType="end"/>
      </w:r>
      <w:bookmarkEnd w:id="682"/>
      <w:r w:rsidRPr="004D3B47">
        <w:t xml:space="preserve"> - Proportion of total satisfactory samples reported as abnormalities by laboratory, </w:t>
      </w:r>
      <w:sdt>
        <w:sdtPr>
          <w:alias w:val="Title"/>
          <w:tag w:val=""/>
          <w:id w:val="311528906"/>
          <w:placeholder>
            <w:docPart w:val="2098FC266952494B9356AB2A98A5D66F"/>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683"/>
    </w:p>
    <w:p w14:paraId="692F1F5A" w14:textId="77777777" w:rsidR="00134122" w:rsidRPr="004D3B47" w:rsidRDefault="00134122" w:rsidP="00134122">
      <w:pPr>
        <w:ind w:right="544"/>
        <w:jc w:val="both"/>
        <w:rPr>
          <w:noProof/>
          <w:lang w:eastAsia="en-AU"/>
        </w:rPr>
      </w:pPr>
      <w:r w:rsidRPr="004D3B47">
        <w:rPr>
          <w:noProof/>
          <w:lang w:eastAsia="en-AU"/>
        </w:rPr>
        <w:drawing>
          <wp:inline distT="0" distB="0" distL="0" distR="0" wp14:anchorId="598B8813" wp14:editId="19B307BA">
            <wp:extent cx="5400000" cy="343583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00000" cy="3435830"/>
                    </a:xfrm>
                    <a:prstGeom prst="rect">
                      <a:avLst/>
                    </a:prstGeom>
                    <a:noFill/>
                  </pic:spPr>
                </pic:pic>
              </a:graphicData>
            </a:graphic>
          </wp:inline>
        </w:drawing>
      </w:r>
    </w:p>
    <w:p w14:paraId="4FD2A646" w14:textId="1D60B1F9" w:rsidR="00134122" w:rsidRPr="004D3B47" w:rsidRDefault="00134122" w:rsidP="00134122">
      <w:pPr>
        <w:rPr>
          <w:i/>
          <w:noProof/>
          <w:sz w:val="20"/>
          <w:szCs w:val="20"/>
          <w:lang w:eastAsia="en-AU"/>
        </w:rPr>
      </w:pPr>
      <w:r w:rsidRPr="004D3B47">
        <w:rPr>
          <w:i/>
          <w:noProof/>
          <w:sz w:val="20"/>
          <w:szCs w:val="20"/>
          <w:lang w:eastAsia="en-AU"/>
        </w:rPr>
        <w:t>Note: Line shows abnormal target of no more than 10%</w:t>
      </w:r>
      <w:r w:rsidR="007446AD">
        <w:rPr>
          <w:i/>
          <w:noProof/>
          <w:sz w:val="20"/>
          <w:szCs w:val="20"/>
          <w:lang w:eastAsia="en-AU"/>
        </w:rPr>
        <w:t>.</w:t>
      </w:r>
    </w:p>
    <w:p w14:paraId="5F419874" w14:textId="77777777" w:rsidR="00134122" w:rsidRPr="004D3B47" w:rsidRDefault="00134122" w:rsidP="00134122">
      <w:pPr>
        <w:ind w:right="544"/>
        <w:jc w:val="both"/>
      </w:pPr>
    </w:p>
    <w:p w14:paraId="72828FDA" w14:textId="4E1E6F72" w:rsidR="00134122" w:rsidRPr="004D3B47" w:rsidRDefault="00134122" w:rsidP="00134122">
      <w:pPr>
        <w:pStyle w:val="Caption"/>
        <w:keepNext/>
        <w:rPr>
          <w:noProof/>
        </w:rPr>
      </w:pPr>
      <w:bookmarkStart w:id="684" w:name="_Ref39824476"/>
      <w:bookmarkStart w:id="685" w:name="_Toc68615882"/>
      <w:r w:rsidRPr="004D3B47">
        <w:rPr>
          <w:noProof/>
        </w:rPr>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53</w:t>
      </w:r>
      <w:r w:rsidRPr="004D3B47">
        <w:rPr>
          <w:noProof/>
        </w:rPr>
        <w:fldChar w:fldCharType="end"/>
      </w:r>
      <w:bookmarkEnd w:id="684"/>
      <w:r w:rsidRPr="004D3B47">
        <w:rPr>
          <w:noProof/>
        </w:rPr>
        <w:t xml:space="preserve"> - Proportion of total satisfactory samples reported as HSIL by laboratory, </w:t>
      </w:r>
      <w:sdt>
        <w:sdtPr>
          <w:alias w:val="Title"/>
          <w:tag w:val=""/>
          <w:id w:val="-305943165"/>
          <w:placeholder>
            <w:docPart w:val="148BEBA03D3F46A497EA9CB197D3654D"/>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685"/>
    </w:p>
    <w:p w14:paraId="15D585C0" w14:textId="77777777" w:rsidR="00134122" w:rsidRPr="004D3B47" w:rsidRDefault="00134122" w:rsidP="00134122">
      <w:pPr>
        <w:ind w:right="544"/>
        <w:jc w:val="both"/>
        <w:rPr>
          <w:noProof/>
          <w:sz w:val="18"/>
          <w:szCs w:val="18"/>
          <w:lang w:eastAsia="en-AU"/>
        </w:rPr>
      </w:pPr>
      <w:r w:rsidRPr="004D3B47">
        <w:rPr>
          <w:noProof/>
          <w:sz w:val="18"/>
          <w:szCs w:val="18"/>
          <w:lang w:eastAsia="en-AU"/>
        </w:rPr>
        <w:drawing>
          <wp:inline distT="0" distB="0" distL="0" distR="0" wp14:anchorId="103B85CF" wp14:editId="3F42F804">
            <wp:extent cx="5400000" cy="350444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2420E2AD" w14:textId="6BF84BE6" w:rsidR="00134122" w:rsidRPr="007446AD" w:rsidRDefault="00134122" w:rsidP="007446AD">
      <w:pPr>
        <w:rPr>
          <w:i/>
          <w:noProof/>
          <w:sz w:val="20"/>
          <w:szCs w:val="20"/>
          <w:lang w:eastAsia="en-AU"/>
        </w:rPr>
        <w:sectPr w:rsidR="00134122" w:rsidRPr="007446AD" w:rsidSect="00CF72AC">
          <w:footerReference w:type="default" r:id="rId72"/>
          <w:pgSz w:w="11907" w:h="16839" w:code="9"/>
          <w:pgMar w:top="1440" w:right="1417" w:bottom="1440" w:left="1440" w:header="708" w:footer="567" w:gutter="0"/>
          <w:cols w:space="708"/>
          <w:docGrid w:linePitch="360"/>
        </w:sectPr>
      </w:pPr>
      <w:r w:rsidRPr="004D3B47">
        <w:rPr>
          <w:i/>
          <w:noProof/>
          <w:sz w:val="20"/>
          <w:szCs w:val="20"/>
          <w:lang w:eastAsia="en-AU"/>
        </w:rPr>
        <w:t>Note: Line shows HSIL target of no less than 0.5%</w:t>
      </w:r>
      <w:r w:rsidR="007446AD">
        <w:t>.</w:t>
      </w:r>
    </w:p>
    <w:p w14:paraId="1CA4C4AA" w14:textId="5E292696" w:rsidR="00134122" w:rsidRPr="004D3B47" w:rsidRDefault="00134122" w:rsidP="00134122">
      <w:pPr>
        <w:pStyle w:val="Caption"/>
      </w:pPr>
      <w:bookmarkStart w:id="686" w:name="_Ref39824149"/>
      <w:bookmarkStart w:id="687" w:name="_Toc68615733"/>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1</w:t>
      </w:r>
      <w:r w:rsidRPr="004D3B47">
        <w:rPr>
          <w:noProof/>
        </w:rPr>
        <w:fldChar w:fldCharType="end"/>
      </w:r>
      <w:bookmarkEnd w:id="686"/>
      <w:r w:rsidRPr="004D3B47">
        <w:t xml:space="preserve"> - Satisfactory and unsatisfactory cytology reporting by laboratory (</w:t>
      </w:r>
      <w:sdt>
        <w:sdtPr>
          <w:alias w:val="Title"/>
          <w:tag w:val=""/>
          <w:id w:val="-515847584"/>
          <w:placeholder>
            <w:docPart w:val="6B7812031A9D48F8B1DF2EB683ED2602"/>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w:t>
      </w:r>
      <w:bookmarkEnd w:id="687"/>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DB7E45" w:rsidRPr="004D3B47" w14:paraId="0781E2D4" w14:textId="77777777" w:rsidTr="00DB7E45">
        <w:trPr>
          <w:trHeight w:val="300"/>
        </w:trPr>
        <w:tc>
          <w:tcPr>
            <w:tcW w:w="3582" w:type="dxa"/>
            <w:vMerge w:val="restart"/>
            <w:tcBorders>
              <w:top w:val="single" w:sz="4" w:space="0" w:color="auto"/>
            </w:tcBorders>
            <w:shd w:val="clear" w:color="000000" w:fill="D8D8D8"/>
            <w:noWrap/>
            <w:hideMark/>
          </w:tcPr>
          <w:p w14:paraId="781981F9" w14:textId="4A3BE70B"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Laboratory</w:t>
            </w:r>
          </w:p>
        </w:tc>
        <w:tc>
          <w:tcPr>
            <w:tcW w:w="1681" w:type="dxa"/>
            <w:gridSpan w:val="2"/>
            <w:tcBorders>
              <w:top w:val="single" w:sz="4" w:space="0" w:color="auto"/>
              <w:bottom w:val="nil"/>
            </w:tcBorders>
            <w:shd w:val="clear" w:color="000000" w:fill="D9D9D9"/>
            <w:noWrap/>
            <w:hideMark/>
          </w:tcPr>
          <w:p w14:paraId="059C33F5" w14:textId="71E9E4E5"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All samples</w:t>
            </w:r>
          </w:p>
        </w:tc>
        <w:tc>
          <w:tcPr>
            <w:tcW w:w="3320" w:type="dxa"/>
            <w:gridSpan w:val="2"/>
            <w:tcBorders>
              <w:top w:val="single" w:sz="4" w:space="0" w:color="auto"/>
              <w:bottom w:val="nil"/>
            </w:tcBorders>
            <w:shd w:val="clear" w:color="000000" w:fill="D9D9D9"/>
            <w:noWrap/>
            <w:hideMark/>
          </w:tcPr>
          <w:p w14:paraId="5481F347" w14:textId="38C68268" w:rsidR="00DB7E45" w:rsidRPr="004D3B47" w:rsidRDefault="00DB7E45" w:rsidP="00DB7E45">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Satisfactory</w:t>
            </w:r>
          </w:p>
        </w:tc>
        <w:tc>
          <w:tcPr>
            <w:tcW w:w="3339" w:type="dxa"/>
            <w:gridSpan w:val="2"/>
            <w:tcBorders>
              <w:top w:val="single" w:sz="4" w:space="0" w:color="auto"/>
              <w:bottom w:val="nil"/>
            </w:tcBorders>
            <w:shd w:val="clear" w:color="000000" w:fill="D9D9D9"/>
            <w:noWrap/>
            <w:hideMark/>
          </w:tcPr>
          <w:p w14:paraId="185ECA41" w14:textId="77777777" w:rsidR="00DB7E45" w:rsidRPr="004D3B47" w:rsidRDefault="00DB7E45" w:rsidP="00DB7E45">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Unsatisfactory</w:t>
            </w:r>
          </w:p>
        </w:tc>
      </w:tr>
      <w:tr w:rsidR="00DB7E45" w:rsidRPr="004D3B47" w14:paraId="5BAF118C" w14:textId="77777777" w:rsidTr="00EE0460">
        <w:trPr>
          <w:trHeight w:val="300"/>
        </w:trPr>
        <w:tc>
          <w:tcPr>
            <w:tcW w:w="3582" w:type="dxa"/>
            <w:vMerge/>
            <w:tcBorders>
              <w:bottom w:val="single" w:sz="4" w:space="0" w:color="auto"/>
            </w:tcBorders>
            <w:shd w:val="clear" w:color="000000" w:fill="D8D8D8"/>
            <w:noWrap/>
            <w:vAlign w:val="bottom"/>
            <w:hideMark/>
          </w:tcPr>
          <w:p w14:paraId="1CE78FDF" w14:textId="24699794" w:rsidR="00DB7E45" w:rsidRPr="004D3B47" w:rsidRDefault="00DB7E45" w:rsidP="00134122">
            <w:pPr>
              <w:keepNext/>
              <w:rPr>
                <w:rFonts w:asciiTheme="minorHAnsi" w:eastAsia="Times New Roman" w:hAnsiTheme="minorHAnsi" w:cs="Arial"/>
                <w:b/>
                <w:bCs/>
                <w:szCs w:val="23"/>
                <w:lang w:eastAsia="en-AU"/>
              </w:rPr>
            </w:pPr>
          </w:p>
        </w:tc>
        <w:tc>
          <w:tcPr>
            <w:tcW w:w="1667" w:type="dxa"/>
            <w:tcBorders>
              <w:top w:val="nil"/>
              <w:bottom w:val="single" w:sz="4" w:space="0" w:color="auto"/>
            </w:tcBorders>
            <w:shd w:val="clear" w:color="000000" w:fill="D9D9D9"/>
            <w:noWrap/>
            <w:vAlign w:val="bottom"/>
            <w:hideMark/>
          </w:tcPr>
          <w:p w14:paraId="7A8721F8"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N </w:t>
            </w:r>
          </w:p>
        </w:tc>
        <w:tc>
          <w:tcPr>
            <w:tcW w:w="1667" w:type="dxa"/>
            <w:gridSpan w:val="2"/>
            <w:tcBorders>
              <w:top w:val="nil"/>
              <w:bottom w:val="single" w:sz="4" w:space="0" w:color="auto"/>
            </w:tcBorders>
            <w:shd w:val="clear" w:color="000000" w:fill="D9D9D9"/>
            <w:noWrap/>
            <w:vAlign w:val="bottom"/>
            <w:hideMark/>
          </w:tcPr>
          <w:p w14:paraId="2D2F1DA2"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1667" w:type="dxa"/>
            <w:tcBorders>
              <w:top w:val="nil"/>
              <w:bottom w:val="single" w:sz="4" w:space="0" w:color="auto"/>
            </w:tcBorders>
            <w:shd w:val="clear" w:color="000000" w:fill="D9D9D9"/>
            <w:noWrap/>
            <w:vAlign w:val="bottom"/>
            <w:hideMark/>
          </w:tcPr>
          <w:p w14:paraId="0390911E"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 </w:t>
            </w:r>
          </w:p>
        </w:tc>
        <w:tc>
          <w:tcPr>
            <w:tcW w:w="1667" w:type="dxa"/>
            <w:tcBorders>
              <w:top w:val="nil"/>
              <w:bottom w:val="single" w:sz="4" w:space="0" w:color="auto"/>
            </w:tcBorders>
            <w:shd w:val="clear" w:color="000000" w:fill="D9D9D9"/>
            <w:noWrap/>
            <w:vAlign w:val="bottom"/>
            <w:hideMark/>
          </w:tcPr>
          <w:p w14:paraId="5C1BE764"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xml:space="preserve"> N </w:t>
            </w:r>
          </w:p>
        </w:tc>
        <w:tc>
          <w:tcPr>
            <w:tcW w:w="1672" w:type="dxa"/>
            <w:tcBorders>
              <w:top w:val="nil"/>
              <w:bottom w:val="single" w:sz="4" w:space="0" w:color="auto"/>
            </w:tcBorders>
            <w:shd w:val="clear" w:color="000000" w:fill="D9D9D9"/>
            <w:noWrap/>
            <w:vAlign w:val="bottom"/>
            <w:hideMark/>
          </w:tcPr>
          <w:p w14:paraId="3588C9B6"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r>
      <w:tr w:rsidR="00555712" w:rsidRPr="004D3B47" w14:paraId="35A62DB3" w14:textId="77777777" w:rsidTr="00134122">
        <w:trPr>
          <w:trHeight w:val="285"/>
        </w:trPr>
        <w:tc>
          <w:tcPr>
            <w:tcW w:w="3582" w:type="dxa"/>
            <w:tcBorders>
              <w:top w:val="single" w:sz="4" w:space="0" w:color="auto"/>
            </w:tcBorders>
            <w:shd w:val="clear" w:color="auto" w:fill="auto"/>
            <w:noWrap/>
          </w:tcPr>
          <w:p w14:paraId="66411E2B" w14:textId="199E8F0D" w:rsidR="00555712" w:rsidRPr="004D3B47" w:rsidRDefault="00555712" w:rsidP="00555712">
            <w:pPr>
              <w:keepNext/>
              <w:rPr>
                <w:rFonts w:asciiTheme="minorHAnsi" w:eastAsia="Times New Roman" w:hAnsiTheme="minorHAnsi" w:cs="Arial"/>
                <w:szCs w:val="23"/>
                <w:lang w:eastAsia="en-AU"/>
              </w:rPr>
            </w:pPr>
            <w:r w:rsidRPr="00EA2E1A">
              <w:t>Canterbury Health Laboratories</w:t>
            </w:r>
          </w:p>
        </w:tc>
        <w:tc>
          <w:tcPr>
            <w:tcW w:w="1667" w:type="dxa"/>
            <w:tcBorders>
              <w:top w:val="single" w:sz="4" w:space="0" w:color="auto"/>
            </w:tcBorders>
            <w:shd w:val="clear" w:color="auto" w:fill="auto"/>
            <w:noWrap/>
          </w:tcPr>
          <w:p w14:paraId="6B2F508E" w14:textId="7C9A2E7C" w:rsidR="00555712" w:rsidRPr="004D3B47" w:rsidRDefault="00555712" w:rsidP="00555712">
            <w:pPr>
              <w:jc w:val="right"/>
              <w:rPr>
                <w:rFonts w:asciiTheme="minorHAnsi" w:hAnsiTheme="minorHAnsi" w:cs="Arial"/>
                <w:szCs w:val="23"/>
              </w:rPr>
            </w:pPr>
            <w:r w:rsidRPr="00EA2E1A">
              <w:t xml:space="preserve"> 9,784 </w:t>
            </w:r>
          </w:p>
        </w:tc>
        <w:tc>
          <w:tcPr>
            <w:tcW w:w="1667" w:type="dxa"/>
            <w:gridSpan w:val="2"/>
            <w:tcBorders>
              <w:top w:val="single" w:sz="4" w:space="0" w:color="auto"/>
            </w:tcBorders>
            <w:shd w:val="clear" w:color="auto" w:fill="auto"/>
            <w:noWrap/>
          </w:tcPr>
          <w:p w14:paraId="113237DF" w14:textId="21809EB0" w:rsidR="00555712" w:rsidRPr="004D3B47" w:rsidRDefault="00555712" w:rsidP="00555712">
            <w:pPr>
              <w:jc w:val="right"/>
              <w:rPr>
                <w:rFonts w:asciiTheme="minorHAnsi" w:hAnsiTheme="minorHAnsi"/>
                <w:szCs w:val="23"/>
              </w:rPr>
            </w:pPr>
            <w:r w:rsidRPr="00EA2E1A">
              <w:t xml:space="preserve"> 9,748 </w:t>
            </w:r>
          </w:p>
        </w:tc>
        <w:tc>
          <w:tcPr>
            <w:tcW w:w="1667" w:type="dxa"/>
            <w:tcBorders>
              <w:top w:val="single" w:sz="4" w:space="0" w:color="auto"/>
            </w:tcBorders>
            <w:shd w:val="clear" w:color="auto" w:fill="auto"/>
            <w:noWrap/>
          </w:tcPr>
          <w:p w14:paraId="4E962939" w14:textId="6C43AC56" w:rsidR="00555712" w:rsidRPr="004D3B47" w:rsidRDefault="00555712" w:rsidP="00555712">
            <w:pPr>
              <w:jc w:val="right"/>
              <w:rPr>
                <w:rFonts w:asciiTheme="minorHAnsi" w:hAnsiTheme="minorHAnsi"/>
                <w:szCs w:val="23"/>
              </w:rPr>
            </w:pPr>
            <w:r w:rsidRPr="00EA2E1A">
              <w:t xml:space="preserve"> 99.6 </w:t>
            </w:r>
          </w:p>
        </w:tc>
        <w:tc>
          <w:tcPr>
            <w:tcW w:w="1667" w:type="dxa"/>
            <w:tcBorders>
              <w:top w:val="single" w:sz="4" w:space="0" w:color="auto"/>
            </w:tcBorders>
            <w:shd w:val="clear" w:color="auto" w:fill="auto"/>
            <w:noWrap/>
          </w:tcPr>
          <w:p w14:paraId="71B846EC" w14:textId="168647E4" w:rsidR="00555712" w:rsidRPr="004D3B47" w:rsidRDefault="00555712" w:rsidP="00555712">
            <w:pPr>
              <w:jc w:val="right"/>
              <w:rPr>
                <w:rFonts w:asciiTheme="minorHAnsi" w:hAnsiTheme="minorHAnsi"/>
                <w:szCs w:val="23"/>
              </w:rPr>
            </w:pPr>
            <w:r w:rsidRPr="00EA2E1A">
              <w:t xml:space="preserve"> 36 </w:t>
            </w:r>
          </w:p>
        </w:tc>
        <w:tc>
          <w:tcPr>
            <w:tcW w:w="1672" w:type="dxa"/>
            <w:tcBorders>
              <w:top w:val="single" w:sz="4" w:space="0" w:color="auto"/>
            </w:tcBorders>
            <w:shd w:val="clear" w:color="auto" w:fill="auto"/>
            <w:noWrap/>
          </w:tcPr>
          <w:p w14:paraId="4585B60F" w14:textId="3BDD5C25" w:rsidR="00555712" w:rsidRPr="004D3B47" w:rsidRDefault="00555712" w:rsidP="00555712">
            <w:pPr>
              <w:jc w:val="right"/>
              <w:rPr>
                <w:rFonts w:asciiTheme="minorHAnsi" w:hAnsiTheme="minorHAnsi"/>
                <w:szCs w:val="23"/>
              </w:rPr>
            </w:pPr>
            <w:r w:rsidRPr="00EA2E1A">
              <w:t xml:space="preserve"> 0.4 </w:t>
            </w:r>
          </w:p>
        </w:tc>
      </w:tr>
      <w:tr w:rsidR="00555712" w:rsidRPr="004D3B47" w14:paraId="02D1D610" w14:textId="77777777" w:rsidTr="00134122">
        <w:trPr>
          <w:trHeight w:val="285"/>
        </w:trPr>
        <w:tc>
          <w:tcPr>
            <w:tcW w:w="3582" w:type="dxa"/>
            <w:shd w:val="clear" w:color="auto" w:fill="auto"/>
            <w:noWrap/>
          </w:tcPr>
          <w:p w14:paraId="4333F41C" w14:textId="3D49CB28" w:rsidR="00555712" w:rsidRPr="004D3B47" w:rsidRDefault="00555712" w:rsidP="00555712">
            <w:pPr>
              <w:keepNext/>
              <w:rPr>
                <w:rFonts w:asciiTheme="minorHAnsi" w:eastAsia="Times New Roman" w:hAnsiTheme="minorHAnsi" w:cs="Arial"/>
                <w:szCs w:val="23"/>
                <w:lang w:eastAsia="en-AU"/>
              </w:rPr>
            </w:pPr>
            <w:r w:rsidRPr="00EA2E1A">
              <w:t>Anatomical Pathology Services</w:t>
            </w:r>
          </w:p>
        </w:tc>
        <w:tc>
          <w:tcPr>
            <w:tcW w:w="1667" w:type="dxa"/>
            <w:shd w:val="clear" w:color="auto" w:fill="auto"/>
            <w:noWrap/>
          </w:tcPr>
          <w:p w14:paraId="3B28A5F9" w14:textId="4B5FEE5B" w:rsidR="00555712" w:rsidRPr="004D3B47" w:rsidRDefault="00555712" w:rsidP="00555712">
            <w:pPr>
              <w:jc w:val="right"/>
              <w:rPr>
                <w:rFonts w:asciiTheme="minorHAnsi" w:hAnsiTheme="minorHAnsi" w:cs="Arial"/>
                <w:szCs w:val="23"/>
              </w:rPr>
            </w:pPr>
            <w:r w:rsidRPr="00EA2E1A">
              <w:t xml:space="preserve"> 41,849 </w:t>
            </w:r>
          </w:p>
        </w:tc>
        <w:tc>
          <w:tcPr>
            <w:tcW w:w="1667" w:type="dxa"/>
            <w:gridSpan w:val="2"/>
            <w:shd w:val="clear" w:color="auto" w:fill="auto"/>
            <w:noWrap/>
          </w:tcPr>
          <w:p w14:paraId="21740618" w14:textId="76E1E058" w:rsidR="00555712" w:rsidRPr="004D3B47" w:rsidRDefault="00555712" w:rsidP="00555712">
            <w:pPr>
              <w:jc w:val="right"/>
              <w:rPr>
                <w:rFonts w:asciiTheme="minorHAnsi" w:hAnsiTheme="minorHAnsi"/>
                <w:szCs w:val="23"/>
              </w:rPr>
            </w:pPr>
            <w:r w:rsidRPr="00EA2E1A">
              <w:t xml:space="preserve"> 41,084 </w:t>
            </w:r>
          </w:p>
        </w:tc>
        <w:tc>
          <w:tcPr>
            <w:tcW w:w="1667" w:type="dxa"/>
            <w:shd w:val="clear" w:color="auto" w:fill="auto"/>
            <w:noWrap/>
          </w:tcPr>
          <w:p w14:paraId="7B1A88E1" w14:textId="0C7067C6" w:rsidR="00555712" w:rsidRPr="004D3B47" w:rsidRDefault="00555712" w:rsidP="00555712">
            <w:pPr>
              <w:jc w:val="right"/>
              <w:rPr>
                <w:rFonts w:asciiTheme="minorHAnsi" w:hAnsiTheme="minorHAnsi"/>
                <w:szCs w:val="23"/>
              </w:rPr>
            </w:pPr>
            <w:r w:rsidRPr="00EA2E1A">
              <w:t xml:space="preserve"> 98.2 </w:t>
            </w:r>
          </w:p>
        </w:tc>
        <w:tc>
          <w:tcPr>
            <w:tcW w:w="1667" w:type="dxa"/>
            <w:shd w:val="clear" w:color="auto" w:fill="auto"/>
            <w:noWrap/>
          </w:tcPr>
          <w:p w14:paraId="4402087D" w14:textId="5F454E2A" w:rsidR="00555712" w:rsidRPr="004D3B47" w:rsidRDefault="00555712" w:rsidP="00555712">
            <w:pPr>
              <w:jc w:val="right"/>
              <w:rPr>
                <w:rFonts w:asciiTheme="minorHAnsi" w:hAnsiTheme="minorHAnsi"/>
                <w:szCs w:val="23"/>
              </w:rPr>
            </w:pPr>
            <w:r w:rsidRPr="00EA2E1A">
              <w:t xml:space="preserve"> 765 </w:t>
            </w:r>
          </w:p>
        </w:tc>
        <w:tc>
          <w:tcPr>
            <w:tcW w:w="1672" w:type="dxa"/>
            <w:shd w:val="clear" w:color="auto" w:fill="auto"/>
            <w:noWrap/>
          </w:tcPr>
          <w:p w14:paraId="1D0C7ADB" w14:textId="745D8A6A" w:rsidR="00555712" w:rsidRPr="004D3B47" w:rsidRDefault="00555712" w:rsidP="00555712">
            <w:pPr>
              <w:jc w:val="right"/>
              <w:rPr>
                <w:rFonts w:asciiTheme="minorHAnsi" w:hAnsiTheme="minorHAnsi"/>
                <w:szCs w:val="23"/>
              </w:rPr>
            </w:pPr>
            <w:r w:rsidRPr="00EA2E1A">
              <w:t xml:space="preserve"> 1.8 </w:t>
            </w:r>
          </w:p>
        </w:tc>
      </w:tr>
      <w:tr w:rsidR="00555712" w:rsidRPr="004D3B47" w14:paraId="75B1B6D4" w14:textId="77777777" w:rsidTr="00134122">
        <w:trPr>
          <w:trHeight w:val="285"/>
        </w:trPr>
        <w:tc>
          <w:tcPr>
            <w:tcW w:w="3582" w:type="dxa"/>
            <w:shd w:val="clear" w:color="auto" w:fill="auto"/>
            <w:noWrap/>
          </w:tcPr>
          <w:p w14:paraId="470DE79F" w14:textId="1C49E816" w:rsidR="00555712" w:rsidRPr="004D3B47" w:rsidRDefault="00555712" w:rsidP="00555712">
            <w:pPr>
              <w:keepNext/>
              <w:rPr>
                <w:rFonts w:asciiTheme="minorHAnsi" w:eastAsia="Times New Roman" w:hAnsiTheme="minorHAnsi" w:cs="Arial"/>
                <w:szCs w:val="23"/>
                <w:lang w:eastAsia="en-AU"/>
              </w:rPr>
            </w:pPr>
            <w:r w:rsidRPr="00EA2E1A">
              <w:t>LabPLUS</w:t>
            </w:r>
          </w:p>
        </w:tc>
        <w:tc>
          <w:tcPr>
            <w:tcW w:w="1667" w:type="dxa"/>
            <w:shd w:val="clear" w:color="auto" w:fill="auto"/>
            <w:noWrap/>
          </w:tcPr>
          <w:p w14:paraId="7B7BA75C" w14:textId="30BB19E0" w:rsidR="00555712" w:rsidRPr="004D3B47" w:rsidRDefault="00555712" w:rsidP="00555712">
            <w:pPr>
              <w:jc w:val="right"/>
              <w:rPr>
                <w:rFonts w:asciiTheme="minorHAnsi" w:hAnsiTheme="minorHAnsi" w:cs="Arial"/>
                <w:szCs w:val="23"/>
              </w:rPr>
            </w:pPr>
            <w:r w:rsidRPr="00EA2E1A">
              <w:t xml:space="preserve"> 8,409 </w:t>
            </w:r>
          </w:p>
        </w:tc>
        <w:tc>
          <w:tcPr>
            <w:tcW w:w="1667" w:type="dxa"/>
            <w:gridSpan w:val="2"/>
            <w:shd w:val="clear" w:color="auto" w:fill="auto"/>
            <w:noWrap/>
          </w:tcPr>
          <w:p w14:paraId="51D07B24" w14:textId="68B70098" w:rsidR="00555712" w:rsidRPr="004D3B47" w:rsidRDefault="00555712" w:rsidP="00555712">
            <w:pPr>
              <w:jc w:val="right"/>
              <w:rPr>
                <w:rFonts w:asciiTheme="minorHAnsi" w:hAnsiTheme="minorHAnsi"/>
                <w:szCs w:val="23"/>
              </w:rPr>
            </w:pPr>
            <w:r w:rsidRPr="00EA2E1A">
              <w:t xml:space="preserve"> 8,130 </w:t>
            </w:r>
          </w:p>
        </w:tc>
        <w:tc>
          <w:tcPr>
            <w:tcW w:w="1667" w:type="dxa"/>
            <w:shd w:val="clear" w:color="auto" w:fill="auto"/>
            <w:noWrap/>
          </w:tcPr>
          <w:p w14:paraId="461104B2" w14:textId="13EEAA1D" w:rsidR="00555712" w:rsidRPr="004D3B47" w:rsidRDefault="00555712" w:rsidP="00555712">
            <w:pPr>
              <w:jc w:val="right"/>
              <w:rPr>
                <w:rFonts w:asciiTheme="minorHAnsi" w:hAnsiTheme="minorHAnsi"/>
                <w:szCs w:val="23"/>
              </w:rPr>
            </w:pPr>
            <w:r w:rsidRPr="00EA2E1A">
              <w:t xml:space="preserve"> 96.7 </w:t>
            </w:r>
          </w:p>
        </w:tc>
        <w:tc>
          <w:tcPr>
            <w:tcW w:w="1667" w:type="dxa"/>
            <w:shd w:val="clear" w:color="auto" w:fill="auto"/>
            <w:noWrap/>
          </w:tcPr>
          <w:p w14:paraId="15EDFABB" w14:textId="2BB4CF2E" w:rsidR="00555712" w:rsidRPr="004D3B47" w:rsidRDefault="00555712" w:rsidP="00555712">
            <w:pPr>
              <w:jc w:val="right"/>
              <w:rPr>
                <w:rFonts w:asciiTheme="minorHAnsi" w:hAnsiTheme="minorHAnsi"/>
                <w:szCs w:val="23"/>
              </w:rPr>
            </w:pPr>
            <w:r w:rsidRPr="00EA2E1A">
              <w:t xml:space="preserve"> 279 </w:t>
            </w:r>
          </w:p>
        </w:tc>
        <w:tc>
          <w:tcPr>
            <w:tcW w:w="1672" w:type="dxa"/>
            <w:shd w:val="clear" w:color="auto" w:fill="auto"/>
            <w:noWrap/>
          </w:tcPr>
          <w:p w14:paraId="65B89825" w14:textId="1D122DFE" w:rsidR="00555712" w:rsidRPr="004D3B47" w:rsidRDefault="00555712" w:rsidP="00555712">
            <w:pPr>
              <w:jc w:val="right"/>
              <w:rPr>
                <w:rFonts w:asciiTheme="minorHAnsi" w:hAnsiTheme="minorHAnsi"/>
                <w:szCs w:val="23"/>
              </w:rPr>
            </w:pPr>
            <w:r w:rsidRPr="00EA2E1A">
              <w:t xml:space="preserve"> 3.3 </w:t>
            </w:r>
          </w:p>
        </w:tc>
      </w:tr>
      <w:tr w:rsidR="00555712" w:rsidRPr="004D3B47" w14:paraId="4152E5FF" w14:textId="77777777" w:rsidTr="00134122">
        <w:trPr>
          <w:trHeight w:val="285"/>
        </w:trPr>
        <w:tc>
          <w:tcPr>
            <w:tcW w:w="3582" w:type="dxa"/>
            <w:shd w:val="clear" w:color="auto" w:fill="auto"/>
            <w:noWrap/>
          </w:tcPr>
          <w:p w14:paraId="3DBFD8BA" w14:textId="5B0CF540" w:rsidR="00555712" w:rsidRPr="004D3B47" w:rsidRDefault="00555712" w:rsidP="00555712">
            <w:pPr>
              <w:keepNext/>
              <w:rPr>
                <w:rFonts w:asciiTheme="minorHAnsi" w:eastAsia="Times New Roman" w:hAnsiTheme="minorHAnsi" w:cs="Arial"/>
                <w:szCs w:val="23"/>
                <w:lang w:eastAsia="en-AU"/>
              </w:rPr>
            </w:pPr>
            <w:r w:rsidRPr="00EA2E1A">
              <w:t>Medlab Central Ltd</w:t>
            </w:r>
          </w:p>
        </w:tc>
        <w:tc>
          <w:tcPr>
            <w:tcW w:w="1667" w:type="dxa"/>
            <w:shd w:val="clear" w:color="auto" w:fill="auto"/>
            <w:noWrap/>
          </w:tcPr>
          <w:p w14:paraId="03EA3F33" w14:textId="23B6A3BD" w:rsidR="00555712" w:rsidRPr="004D3B47" w:rsidRDefault="00555712" w:rsidP="00555712">
            <w:pPr>
              <w:jc w:val="right"/>
              <w:rPr>
                <w:rFonts w:asciiTheme="minorHAnsi" w:hAnsiTheme="minorHAnsi" w:cs="Arial"/>
                <w:szCs w:val="23"/>
              </w:rPr>
            </w:pPr>
            <w:r w:rsidRPr="00EA2E1A">
              <w:t xml:space="preserve"> 17,188 </w:t>
            </w:r>
          </w:p>
        </w:tc>
        <w:tc>
          <w:tcPr>
            <w:tcW w:w="1667" w:type="dxa"/>
            <w:gridSpan w:val="2"/>
            <w:shd w:val="clear" w:color="auto" w:fill="auto"/>
            <w:noWrap/>
          </w:tcPr>
          <w:p w14:paraId="4C874305" w14:textId="128DE05B" w:rsidR="00555712" w:rsidRPr="004D3B47" w:rsidRDefault="00555712" w:rsidP="00555712">
            <w:pPr>
              <w:jc w:val="right"/>
              <w:rPr>
                <w:rFonts w:asciiTheme="minorHAnsi" w:hAnsiTheme="minorHAnsi"/>
                <w:szCs w:val="23"/>
              </w:rPr>
            </w:pPr>
            <w:r w:rsidRPr="00EA2E1A">
              <w:t xml:space="preserve"> 16,663 </w:t>
            </w:r>
          </w:p>
        </w:tc>
        <w:tc>
          <w:tcPr>
            <w:tcW w:w="1667" w:type="dxa"/>
            <w:shd w:val="clear" w:color="auto" w:fill="auto"/>
            <w:noWrap/>
          </w:tcPr>
          <w:p w14:paraId="7C22F932" w14:textId="4FC4EEB4" w:rsidR="00555712" w:rsidRPr="004D3B47" w:rsidRDefault="00555712" w:rsidP="00555712">
            <w:pPr>
              <w:jc w:val="right"/>
              <w:rPr>
                <w:rFonts w:asciiTheme="minorHAnsi" w:hAnsiTheme="minorHAnsi"/>
                <w:szCs w:val="23"/>
              </w:rPr>
            </w:pPr>
            <w:r w:rsidRPr="00EA2E1A">
              <w:t xml:space="preserve"> 96.9 </w:t>
            </w:r>
          </w:p>
        </w:tc>
        <w:tc>
          <w:tcPr>
            <w:tcW w:w="1667" w:type="dxa"/>
            <w:shd w:val="clear" w:color="auto" w:fill="auto"/>
            <w:noWrap/>
          </w:tcPr>
          <w:p w14:paraId="64BEDFF5" w14:textId="7A118425" w:rsidR="00555712" w:rsidRPr="004D3B47" w:rsidRDefault="00555712" w:rsidP="00555712">
            <w:pPr>
              <w:jc w:val="right"/>
              <w:rPr>
                <w:rFonts w:asciiTheme="minorHAnsi" w:hAnsiTheme="minorHAnsi"/>
                <w:szCs w:val="23"/>
              </w:rPr>
            </w:pPr>
            <w:r w:rsidRPr="00EA2E1A">
              <w:t xml:space="preserve"> 525 </w:t>
            </w:r>
          </w:p>
        </w:tc>
        <w:tc>
          <w:tcPr>
            <w:tcW w:w="1672" w:type="dxa"/>
            <w:shd w:val="clear" w:color="auto" w:fill="auto"/>
            <w:noWrap/>
          </w:tcPr>
          <w:p w14:paraId="09A2B052" w14:textId="7217E183" w:rsidR="00555712" w:rsidRPr="004D3B47" w:rsidRDefault="00555712" w:rsidP="00555712">
            <w:pPr>
              <w:jc w:val="right"/>
              <w:rPr>
                <w:rFonts w:asciiTheme="minorHAnsi" w:hAnsiTheme="minorHAnsi"/>
                <w:szCs w:val="23"/>
              </w:rPr>
            </w:pPr>
            <w:r w:rsidRPr="00EA2E1A">
              <w:t xml:space="preserve"> 3.1 </w:t>
            </w:r>
          </w:p>
        </w:tc>
      </w:tr>
      <w:tr w:rsidR="00555712" w:rsidRPr="004D3B47" w14:paraId="6207FA50" w14:textId="77777777" w:rsidTr="00134122">
        <w:trPr>
          <w:trHeight w:val="285"/>
        </w:trPr>
        <w:tc>
          <w:tcPr>
            <w:tcW w:w="3582" w:type="dxa"/>
            <w:shd w:val="clear" w:color="auto" w:fill="auto"/>
            <w:noWrap/>
          </w:tcPr>
          <w:p w14:paraId="244E47EC" w14:textId="625E085A" w:rsidR="00555712" w:rsidRPr="004D3B47" w:rsidRDefault="00555712" w:rsidP="00555712">
            <w:pPr>
              <w:keepNext/>
              <w:rPr>
                <w:rFonts w:asciiTheme="minorHAnsi" w:eastAsia="Times New Roman" w:hAnsiTheme="minorHAnsi" w:cs="Arial"/>
                <w:szCs w:val="23"/>
                <w:lang w:eastAsia="en-AU"/>
              </w:rPr>
            </w:pPr>
            <w:r w:rsidRPr="00EA2E1A">
              <w:t>Pathlab</w:t>
            </w:r>
          </w:p>
        </w:tc>
        <w:tc>
          <w:tcPr>
            <w:tcW w:w="1667" w:type="dxa"/>
            <w:shd w:val="clear" w:color="auto" w:fill="auto"/>
            <w:noWrap/>
          </w:tcPr>
          <w:p w14:paraId="6A29EBDE" w14:textId="7E12E9D7" w:rsidR="00555712" w:rsidRPr="004D3B47" w:rsidRDefault="00555712" w:rsidP="00555712">
            <w:pPr>
              <w:jc w:val="right"/>
              <w:rPr>
                <w:rFonts w:asciiTheme="minorHAnsi" w:hAnsiTheme="minorHAnsi" w:cs="Arial"/>
                <w:szCs w:val="23"/>
              </w:rPr>
            </w:pPr>
            <w:r w:rsidRPr="00EA2E1A">
              <w:t xml:space="preserve"> 27,211 </w:t>
            </w:r>
          </w:p>
        </w:tc>
        <w:tc>
          <w:tcPr>
            <w:tcW w:w="1667" w:type="dxa"/>
            <w:gridSpan w:val="2"/>
            <w:shd w:val="clear" w:color="auto" w:fill="auto"/>
            <w:noWrap/>
          </w:tcPr>
          <w:p w14:paraId="654A9A42" w14:textId="7AFBCE22" w:rsidR="00555712" w:rsidRPr="004D3B47" w:rsidRDefault="00555712" w:rsidP="00555712">
            <w:pPr>
              <w:jc w:val="right"/>
              <w:rPr>
                <w:rFonts w:asciiTheme="minorHAnsi" w:hAnsiTheme="minorHAnsi"/>
                <w:szCs w:val="23"/>
              </w:rPr>
            </w:pPr>
            <w:r w:rsidRPr="00EA2E1A">
              <w:t xml:space="preserve"> 26,974 </w:t>
            </w:r>
          </w:p>
        </w:tc>
        <w:tc>
          <w:tcPr>
            <w:tcW w:w="1667" w:type="dxa"/>
            <w:shd w:val="clear" w:color="auto" w:fill="auto"/>
            <w:noWrap/>
          </w:tcPr>
          <w:p w14:paraId="7A0CC46B" w14:textId="4ACD1B5D" w:rsidR="00555712" w:rsidRPr="004D3B47" w:rsidRDefault="00555712" w:rsidP="00555712">
            <w:pPr>
              <w:jc w:val="right"/>
              <w:rPr>
                <w:rFonts w:asciiTheme="minorHAnsi" w:hAnsiTheme="minorHAnsi"/>
                <w:szCs w:val="23"/>
              </w:rPr>
            </w:pPr>
            <w:r w:rsidRPr="00EA2E1A">
              <w:t xml:space="preserve"> 99.1 </w:t>
            </w:r>
          </w:p>
        </w:tc>
        <w:tc>
          <w:tcPr>
            <w:tcW w:w="1667" w:type="dxa"/>
            <w:shd w:val="clear" w:color="auto" w:fill="auto"/>
            <w:noWrap/>
          </w:tcPr>
          <w:p w14:paraId="56D83308" w14:textId="38F73796" w:rsidR="00555712" w:rsidRPr="004D3B47" w:rsidRDefault="00555712" w:rsidP="00555712">
            <w:pPr>
              <w:jc w:val="right"/>
              <w:rPr>
                <w:rFonts w:asciiTheme="minorHAnsi" w:hAnsiTheme="minorHAnsi"/>
                <w:szCs w:val="23"/>
              </w:rPr>
            </w:pPr>
            <w:r w:rsidRPr="00EA2E1A">
              <w:t xml:space="preserve"> 237 </w:t>
            </w:r>
          </w:p>
        </w:tc>
        <w:tc>
          <w:tcPr>
            <w:tcW w:w="1672" w:type="dxa"/>
            <w:shd w:val="clear" w:color="auto" w:fill="auto"/>
            <w:noWrap/>
          </w:tcPr>
          <w:p w14:paraId="3F2AA4FB" w14:textId="78CC47B3" w:rsidR="00555712" w:rsidRPr="004D3B47" w:rsidRDefault="00555712" w:rsidP="00555712">
            <w:pPr>
              <w:jc w:val="right"/>
              <w:rPr>
                <w:rFonts w:asciiTheme="minorHAnsi" w:hAnsiTheme="minorHAnsi"/>
                <w:szCs w:val="23"/>
              </w:rPr>
            </w:pPr>
            <w:r w:rsidRPr="00EA2E1A">
              <w:t xml:space="preserve"> 0.9 </w:t>
            </w:r>
          </w:p>
        </w:tc>
      </w:tr>
      <w:tr w:rsidR="00555712" w:rsidRPr="004D3B47" w14:paraId="76584D31" w14:textId="77777777" w:rsidTr="00134122">
        <w:trPr>
          <w:trHeight w:val="285"/>
        </w:trPr>
        <w:tc>
          <w:tcPr>
            <w:tcW w:w="3582" w:type="dxa"/>
            <w:shd w:val="clear" w:color="auto" w:fill="auto"/>
            <w:noWrap/>
          </w:tcPr>
          <w:p w14:paraId="671AB3B0" w14:textId="01D6A465" w:rsidR="00555712" w:rsidRPr="004D3B47" w:rsidRDefault="00555712" w:rsidP="00555712">
            <w:pPr>
              <w:keepNext/>
              <w:rPr>
                <w:rFonts w:asciiTheme="minorHAnsi" w:eastAsia="Times New Roman" w:hAnsiTheme="minorHAnsi" w:cs="Arial"/>
                <w:szCs w:val="23"/>
                <w:lang w:eastAsia="en-AU"/>
              </w:rPr>
            </w:pPr>
            <w:r w:rsidRPr="00EA2E1A">
              <w:t>Southern Community Labs</w:t>
            </w:r>
          </w:p>
        </w:tc>
        <w:tc>
          <w:tcPr>
            <w:tcW w:w="1667" w:type="dxa"/>
            <w:shd w:val="clear" w:color="auto" w:fill="auto"/>
            <w:noWrap/>
          </w:tcPr>
          <w:p w14:paraId="066C64F9" w14:textId="59557364" w:rsidR="00555712" w:rsidRPr="004D3B47" w:rsidRDefault="00555712" w:rsidP="00555712">
            <w:pPr>
              <w:jc w:val="right"/>
              <w:rPr>
                <w:rFonts w:asciiTheme="minorHAnsi" w:hAnsiTheme="minorHAnsi" w:cs="Arial"/>
                <w:szCs w:val="23"/>
              </w:rPr>
            </w:pPr>
            <w:r w:rsidRPr="00EA2E1A">
              <w:t xml:space="preserve"> 105,113 </w:t>
            </w:r>
          </w:p>
        </w:tc>
        <w:tc>
          <w:tcPr>
            <w:tcW w:w="1667" w:type="dxa"/>
            <w:gridSpan w:val="2"/>
            <w:shd w:val="clear" w:color="auto" w:fill="auto"/>
            <w:noWrap/>
          </w:tcPr>
          <w:p w14:paraId="076A4581" w14:textId="1EA738A3" w:rsidR="00555712" w:rsidRPr="004D3B47" w:rsidRDefault="00555712" w:rsidP="00555712">
            <w:pPr>
              <w:jc w:val="right"/>
              <w:rPr>
                <w:rFonts w:asciiTheme="minorHAnsi" w:hAnsiTheme="minorHAnsi"/>
                <w:szCs w:val="23"/>
              </w:rPr>
            </w:pPr>
            <w:r w:rsidRPr="00EA2E1A">
              <w:t xml:space="preserve"> 104,333 </w:t>
            </w:r>
          </w:p>
        </w:tc>
        <w:tc>
          <w:tcPr>
            <w:tcW w:w="1667" w:type="dxa"/>
            <w:shd w:val="clear" w:color="auto" w:fill="auto"/>
            <w:noWrap/>
          </w:tcPr>
          <w:p w14:paraId="12F91D50" w14:textId="4BD28443" w:rsidR="00555712" w:rsidRPr="004D3B47" w:rsidRDefault="00555712" w:rsidP="00555712">
            <w:pPr>
              <w:jc w:val="right"/>
              <w:rPr>
                <w:rFonts w:asciiTheme="minorHAnsi" w:hAnsiTheme="minorHAnsi"/>
                <w:szCs w:val="23"/>
              </w:rPr>
            </w:pPr>
            <w:r w:rsidRPr="00EA2E1A">
              <w:t xml:space="preserve"> 99.3 </w:t>
            </w:r>
          </w:p>
        </w:tc>
        <w:tc>
          <w:tcPr>
            <w:tcW w:w="1667" w:type="dxa"/>
            <w:shd w:val="clear" w:color="auto" w:fill="auto"/>
            <w:noWrap/>
          </w:tcPr>
          <w:p w14:paraId="79E6496B" w14:textId="4622C398" w:rsidR="00555712" w:rsidRPr="004D3B47" w:rsidRDefault="00555712" w:rsidP="00555712">
            <w:pPr>
              <w:jc w:val="right"/>
              <w:rPr>
                <w:rFonts w:asciiTheme="minorHAnsi" w:hAnsiTheme="minorHAnsi"/>
                <w:szCs w:val="23"/>
              </w:rPr>
            </w:pPr>
            <w:r w:rsidRPr="00EA2E1A">
              <w:t xml:space="preserve"> 780 </w:t>
            </w:r>
          </w:p>
        </w:tc>
        <w:tc>
          <w:tcPr>
            <w:tcW w:w="1672" w:type="dxa"/>
            <w:shd w:val="clear" w:color="auto" w:fill="auto"/>
            <w:noWrap/>
          </w:tcPr>
          <w:p w14:paraId="129B9964" w14:textId="76E4033E" w:rsidR="00555712" w:rsidRPr="004D3B47" w:rsidRDefault="00555712" w:rsidP="00555712">
            <w:pPr>
              <w:jc w:val="right"/>
              <w:rPr>
                <w:rFonts w:asciiTheme="minorHAnsi" w:hAnsiTheme="minorHAnsi"/>
                <w:szCs w:val="23"/>
              </w:rPr>
            </w:pPr>
            <w:r w:rsidRPr="00EA2E1A">
              <w:t xml:space="preserve"> 0.7 </w:t>
            </w:r>
          </w:p>
        </w:tc>
      </w:tr>
      <w:tr w:rsidR="00555712" w:rsidRPr="004D3B47" w14:paraId="0757FB66" w14:textId="77777777" w:rsidTr="00134122">
        <w:trPr>
          <w:trHeight w:val="300"/>
        </w:trPr>
        <w:tc>
          <w:tcPr>
            <w:tcW w:w="3582" w:type="dxa"/>
            <w:shd w:val="clear" w:color="auto" w:fill="auto"/>
            <w:noWrap/>
            <w:hideMark/>
          </w:tcPr>
          <w:p w14:paraId="34965606" w14:textId="2BAF0303" w:rsidR="00555712" w:rsidRPr="00555712" w:rsidRDefault="00555712" w:rsidP="00555712">
            <w:pPr>
              <w:keepNext/>
              <w:rPr>
                <w:rFonts w:asciiTheme="minorHAnsi" w:eastAsia="Times New Roman" w:hAnsiTheme="minorHAnsi" w:cs="Arial"/>
                <w:b/>
                <w:bCs/>
                <w:i/>
                <w:szCs w:val="23"/>
                <w:lang w:eastAsia="en-AU"/>
              </w:rPr>
            </w:pPr>
            <w:r w:rsidRPr="00151DDF">
              <w:rPr>
                <w:b/>
                <w:bCs/>
              </w:rPr>
              <w:t>Total</w:t>
            </w:r>
          </w:p>
        </w:tc>
        <w:tc>
          <w:tcPr>
            <w:tcW w:w="1667" w:type="dxa"/>
            <w:shd w:val="clear" w:color="auto" w:fill="auto"/>
            <w:noWrap/>
          </w:tcPr>
          <w:p w14:paraId="066EFC86" w14:textId="233BBDAF" w:rsidR="00555712" w:rsidRPr="00555712" w:rsidRDefault="00555712" w:rsidP="00555712">
            <w:pPr>
              <w:jc w:val="right"/>
              <w:rPr>
                <w:rFonts w:asciiTheme="minorHAnsi" w:hAnsiTheme="minorHAnsi" w:cs="Arial"/>
                <w:b/>
                <w:bCs/>
                <w:i/>
                <w:szCs w:val="23"/>
              </w:rPr>
            </w:pPr>
            <w:r w:rsidRPr="00151DDF">
              <w:rPr>
                <w:b/>
                <w:bCs/>
              </w:rPr>
              <w:t xml:space="preserve"> 209,554 </w:t>
            </w:r>
          </w:p>
        </w:tc>
        <w:tc>
          <w:tcPr>
            <w:tcW w:w="1667" w:type="dxa"/>
            <w:gridSpan w:val="2"/>
            <w:shd w:val="clear" w:color="auto" w:fill="auto"/>
            <w:noWrap/>
          </w:tcPr>
          <w:p w14:paraId="6ADA5A13" w14:textId="08B9EC6A" w:rsidR="00555712" w:rsidRPr="00555712" w:rsidRDefault="00555712" w:rsidP="00555712">
            <w:pPr>
              <w:jc w:val="right"/>
              <w:rPr>
                <w:rFonts w:asciiTheme="minorHAnsi" w:hAnsiTheme="minorHAnsi"/>
                <w:b/>
                <w:bCs/>
                <w:i/>
                <w:szCs w:val="23"/>
              </w:rPr>
            </w:pPr>
            <w:r w:rsidRPr="00151DDF">
              <w:rPr>
                <w:b/>
                <w:bCs/>
              </w:rPr>
              <w:t xml:space="preserve"> 206,932 </w:t>
            </w:r>
          </w:p>
        </w:tc>
        <w:tc>
          <w:tcPr>
            <w:tcW w:w="1667" w:type="dxa"/>
            <w:shd w:val="clear" w:color="auto" w:fill="auto"/>
            <w:noWrap/>
          </w:tcPr>
          <w:p w14:paraId="55BE69FC" w14:textId="62569453" w:rsidR="00555712" w:rsidRPr="00555712" w:rsidRDefault="00555712" w:rsidP="00555712">
            <w:pPr>
              <w:jc w:val="right"/>
              <w:rPr>
                <w:rFonts w:asciiTheme="minorHAnsi" w:hAnsiTheme="minorHAnsi"/>
                <w:b/>
                <w:bCs/>
                <w:i/>
                <w:szCs w:val="23"/>
              </w:rPr>
            </w:pPr>
            <w:r w:rsidRPr="00151DDF">
              <w:rPr>
                <w:b/>
                <w:bCs/>
              </w:rPr>
              <w:t xml:space="preserve"> 98.7 </w:t>
            </w:r>
          </w:p>
        </w:tc>
        <w:tc>
          <w:tcPr>
            <w:tcW w:w="1667" w:type="dxa"/>
            <w:shd w:val="clear" w:color="auto" w:fill="auto"/>
            <w:noWrap/>
          </w:tcPr>
          <w:p w14:paraId="04F4D5B9" w14:textId="419ED923" w:rsidR="00555712" w:rsidRPr="00555712" w:rsidRDefault="00555712" w:rsidP="00555712">
            <w:pPr>
              <w:jc w:val="right"/>
              <w:rPr>
                <w:rFonts w:asciiTheme="minorHAnsi" w:hAnsiTheme="minorHAnsi"/>
                <w:b/>
                <w:bCs/>
                <w:i/>
                <w:szCs w:val="23"/>
              </w:rPr>
            </w:pPr>
            <w:r w:rsidRPr="00151DDF">
              <w:rPr>
                <w:b/>
                <w:bCs/>
              </w:rPr>
              <w:t xml:space="preserve"> 2,622 </w:t>
            </w:r>
          </w:p>
        </w:tc>
        <w:tc>
          <w:tcPr>
            <w:tcW w:w="1672" w:type="dxa"/>
            <w:shd w:val="clear" w:color="auto" w:fill="auto"/>
            <w:noWrap/>
          </w:tcPr>
          <w:p w14:paraId="3FB7C045" w14:textId="503B5466" w:rsidR="00555712" w:rsidRPr="00555712" w:rsidRDefault="00555712" w:rsidP="00555712">
            <w:pPr>
              <w:jc w:val="right"/>
              <w:rPr>
                <w:rFonts w:asciiTheme="minorHAnsi" w:hAnsiTheme="minorHAnsi"/>
                <w:b/>
                <w:bCs/>
                <w:i/>
                <w:szCs w:val="23"/>
              </w:rPr>
            </w:pPr>
            <w:r w:rsidRPr="00151DDF">
              <w:rPr>
                <w:b/>
                <w:bCs/>
              </w:rPr>
              <w:t xml:space="preserve"> 1.3 </w:t>
            </w:r>
          </w:p>
        </w:tc>
      </w:tr>
    </w:tbl>
    <w:p w14:paraId="555433D9" w14:textId="0EDA7DA0" w:rsidR="00134122" w:rsidRPr="004D3B47" w:rsidRDefault="00134122" w:rsidP="00134122">
      <w:r w:rsidRPr="004D3B47">
        <w:rPr>
          <w:i/>
          <w:sz w:val="20"/>
          <w:szCs w:val="20"/>
        </w:rPr>
        <w:t>Target total unsatisfactory: 0.1%-3.0% reported as unsatisfactory</w:t>
      </w:r>
      <w:r w:rsidR="007446AD">
        <w:rPr>
          <w:i/>
          <w:sz w:val="20"/>
          <w:szCs w:val="20"/>
        </w:rPr>
        <w:t>.</w:t>
      </w:r>
    </w:p>
    <w:p w14:paraId="1A55E3BA" w14:textId="77777777" w:rsidR="00134122" w:rsidRPr="004D3B47" w:rsidRDefault="00134122" w:rsidP="00134122"/>
    <w:p w14:paraId="6C0E0C84" w14:textId="1D373E4F" w:rsidR="00134122" w:rsidRPr="004D3B47" w:rsidRDefault="00134122" w:rsidP="00134122">
      <w:pPr>
        <w:pStyle w:val="Caption"/>
      </w:pPr>
      <w:bookmarkStart w:id="688" w:name="_Ref39824341"/>
      <w:bookmarkStart w:id="689" w:name="_Toc68615734"/>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2</w:t>
      </w:r>
      <w:r w:rsidRPr="004D3B47">
        <w:rPr>
          <w:noProof/>
        </w:rPr>
        <w:fldChar w:fldCharType="end"/>
      </w:r>
      <w:bookmarkEnd w:id="688"/>
      <w:r w:rsidRPr="004D3B47">
        <w:t xml:space="preserve"> - Laboratory cytology reporting by general result (</w:t>
      </w:r>
      <w:sdt>
        <w:sdtPr>
          <w:alias w:val="Title"/>
          <w:tag w:val=""/>
          <w:id w:val="879369325"/>
          <w:placeholder>
            <w:docPart w:val="E137C8C1563E488AB8EF5C5A8B6047B5"/>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 percentage of satisfactory samples</w:t>
      </w:r>
      <w:bookmarkEnd w:id="689"/>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DB7E45" w:rsidRPr="004D3B47" w14:paraId="2E5A6382" w14:textId="77777777" w:rsidTr="00DB7E45">
        <w:trPr>
          <w:trHeight w:val="300"/>
        </w:trPr>
        <w:tc>
          <w:tcPr>
            <w:tcW w:w="3574" w:type="dxa"/>
            <w:vMerge w:val="restart"/>
            <w:tcBorders>
              <w:top w:val="single" w:sz="4" w:space="0" w:color="auto"/>
              <w:left w:val="single" w:sz="4" w:space="0" w:color="auto"/>
              <w:right w:val="nil"/>
            </w:tcBorders>
            <w:shd w:val="clear" w:color="auto" w:fill="D9D9D9" w:themeFill="background1" w:themeFillShade="D9"/>
            <w:noWrap/>
            <w:hideMark/>
          </w:tcPr>
          <w:p w14:paraId="72031BC3" w14:textId="17A2777F"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4153" w:type="dxa"/>
            <w:gridSpan w:val="2"/>
            <w:tcBorders>
              <w:top w:val="single" w:sz="4" w:space="0" w:color="auto"/>
              <w:left w:val="nil"/>
              <w:bottom w:val="nil"/>
              <w:right w:val="nil"/>
            </w:tcBorders>
            <w:shd w:val="clear" w:color="auto" w:fill="D9D9D9" w:themeFill="background1" w:themeFillShade="D9"/>
            <w:noWrap/>
            <w:hideMark/>
          </w:tcPr>
          <w:p w14:paraId="7C4CF2C2" w14:textId="77777777" w:rsidR="00DB7E45" w:rsidRPr="004D3B47" w:rsidRDefault="00DB7E45" w:rsidP="00DB7E45">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hideMark/>
          </w:tcPr>
          <w:p w14:paraId="2F0A0479" w14:textId="77777777" w:rsidR="00DB7E45" w:rsidRPr="004D3B47" w:rsidRDefault="00DB7E45" w:rsidP="00DB7E45">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Abnormal</w:t>
            </w:r>
          </w:p>
        </w:tc>
      </w:tr>
      <w:tr w:rsidR="00DB7E45" w:rsidRPr="004D3B47" w14:paraId="793179B4" w14:textId="77777777" w:rsidTr="00EE0460">
        <w:trPr>
          <w:trHeight w:val="300"/>
        </w:trPr>
        <w:tc>
          <w:tcPr>
            <w:tcW w:w="3574" w:type="dxa"/>
            <w:vMerge/>
            <w:tcBorders>
              <w:left w:val="single" w:sz="4" w:space="0" w:color="auto"/>
              <w:bottom w:val="single" w:sz="4" w:space="0" w:color="auto"/>
              <w:right w:val="nil"/>
            </w:tcBorders>
            <w:shd w:val="clear" w:color="auto" w:fill="D9D9D9" w:themeFill="background1" w:themeFillShade="D9"/>
            <w:noWrap/>
            <w:vAlign w:val="bottom"/>
            <w:hideMark/>
          </w:tcPr>
          <w:p w14:paraId="5CA84BFD" w14:textId="6BF4565F" w:rsidR="00DB7E45" w:rsidRPr="004D3B47" w:rsidRDefault="00DB7E45" w:rsidP="00134122">
            <w:pPr>
              <w:keepNext/>
              <w:rPr>
                <w:rFonts w:asciiTheme="minorHAnsi" w:eastAsia="Times New Roman" w:hAnsiTheme="minorHAnsi" w:cs="Arial"/>
                <w:b/>
                <w:bCs/>
                <w:szCs w:val="23"/>
                <w:lang w:eastAsia="en-AU"/>
              </w:rPr>
            </w:pP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3F7819FA"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7D896954"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1B9AAFBB"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18546849" w14:textId="77777777" w:rsidR="00DB7E45" w:rsidRPr="004D3B47" w:rsidRDefault="00DB7E45" w:rsidP="00134122">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w:t>
            </w:r>
          </w:p>
        </w:tc>
      </w:tr>
      <w:tr w:rsidR="00555712" w:rsidRPr="004D3B47" w14:paraId="7EA347FB" w14:textId="77777777" w:rsidTr="00134122">
        <w:trPr>
          <w:trHeight w:val="285"/>
        </w:trPr>
        <w:tc>
          <w:tcPr>
            <w:tcW w:w="3574" w:type="dxa"/>
            <w:tcBorders>
              <w:top w:val="single" w:sz="4" w:space="0" w:color="auto"/>
              <w:left w:val="single" w:sz="4" w:space="0" w:color="auto"/>
            </w:tcBorders>
            <w:shd w:val="clear" w:color="auto" w:fill="auto"/>
            <w:noWrap/>
            <w:hideMark/>
          </w:tcPr>
          <w:p w14:paraId="7A16EFA4" w14:textId="4DA00C4D" w:rsidR="00555712" w:rsidRPr="004D3B47" w:rsidRDefault="00555712" w:rsidP="00555712">
            <w:pPr>
              <w:keepNext/>
              <w:rPr>
                <w:rFonts w:asciiTheme="minorHAnsi" w:eastAsia="Times New Roman" w:hAnsiTheme="minorHAnsi" w:cs="Arial"/>
                <w:szCs w:val="23"/>
                <w:lang w:eastAsia="en-AU"/>
              </w:rPr>
            </w:pPr>
            <w:r w:rsidRPr="008A7C7A">
              <w:t>Canterbury Health Laboratories</w:t>
            </w:r>
          </w:p>
        </w:tc>
        <w:tc>
          <w:tcPr>
            <w:tcW w:w="2081" w:type="dxa"/>
            <w:tcBorders>
              <w:top w:val="single" w:sz="4" w:space="0" w:color="auto"/>
            </w:tcBorders>
            <w:shd w:val="clear" w:color="auto" w:fill="auto"/>
            <w:noWrap/>
          </w:tcPr>
          <w:p w14:paraId="5CF44D27" w14:textId="213100E2" w:rsidR="00555712" w:rsidRPr="004D3B47" w:rsidRDefault="00555712" w:rsidP="00555712">
            <w:pPr>
              <w:jc w:val="right"/>
              <w:rPr>
                <w:szCs w:val="23"/>
              </w:rPr>
            </w:pPr>
            <w:r w:rsidRPr="008A7C7A">
              <w:t xml:space="preserve"> 8,784 </w:t>
            </w:r>
          </w:p>
        </w:tc>
        <w:tc>
          <w:tcPr>
            <w:tcW w:w="2081" w:type="dxa"/>
            <w:gridSpan w:val="2"/>
            <w:tcBorders>
              <w:top w:val="single" w:sz="4" w:space="0" w:color="auto"/>
            </w:tcBorders>
            <w:shd w:val="clear" w:color="auto" w:fill="auto"/>
            <w:noWrap/>
          </w:tcPr>
          <w:p w14:paraId="2340C4A2" w14:textId="2411E9A7" w:rsidR="00555712" w:rsidRPr="004D3B47" w:rsidRDefault="00555712" w:rsidP="00555712">
            <w:pPr>
              <w:jc w:val="right"/>
              <w:rPr>
                <w:szCs w:val="23"/>
              </w:rPr>
            </w:pPr>
            <w:r w:rsidRPr="008A7C7A">
              <w:t xml:space="preserve"> 90.1 </w:t>
            </w:r>
          </w:p>
        </w:tc>
        <w:tc>
          <w:tcPr>
            <w:tcW w:w="2081" w:type="dxa"/>
            <w:tcBorders>
              <w:top w:val="single" w:sz="4" w:space="0" w:color="auto"/>
            </w:tcBorders>
            <w:shd w:val="clear" w:color="auto" w:fill="auto"/>
            <w:noWrap/>
          </w:tcPr>
          <w:p w14:paraId="06C4512C" w14:textId="7401D9E7" w:rsidR="00555712" w:rsidRPr="004D3B47" w:rsidRDefault="00555712" w:rsidP="00555712">
            <w:pPr>
              <w:jc w:val="right"/>
              <w:rPr>
                <w:szCs w:val="23"/>
              </w:rPr>
            </w:pPr>
            <w:r w:rsidRPr="008A7C7A">
              <w:t xml:space="preserve"> 964 </w:t>
            </w:r>
          </w:p>
        </w:tc>
        <w:tc>
          <w:tcPr>
            <w:tcW w:w="2081" w:type="dxa"/>
            <w:tcBorders>
              <w:top w:val="single" w:sz="4" w:space="0" w:color="auto"/>
              <w:right w:val="single" w:sz="4" w:space="0" w:color="auto"/>
            </w:tcBorders>
            <w:shd w:val="clear" w:color="auto" w:fill="auto"/>
            <w:noWrap/>
          </w:tcPr>
          <w:p w14:paraId="346AC20D" w14:textId="65830921" w:rsidR="00555712" w:rsidRPr="004D3B47" w:rsidRDefault="00555712" w:rsidP="00555712">
            <w:pPr>
              <w:jc w:val="right"/>
              <w:rPr>
                <w:szCs w:val="23"/>
              </w:rPr>
            </w:pPr>
            <w:r w:rsidRPr="008A7C7A">
              <w:t xml:space="preserve"> 9.9 </w:t>
            </w:r>
          </w:p>
        </w:tc>
      </w:tr>
      <w:tr w:rsidR="00555712" w:rsidRPr="004D3B47" w14:paraId="4515069D" w14:textId="77777777" w:rsidTr="00134122">
        <w:trPr>
          <w:trHeight w:val="285"/>
        </w:trPr>
        <w:tc>
          <w:tcPr>
            <w:tcW w:w="3574" w:type="dxa"/>
            <w:tcBorders>
              <w:left w:val="single" w:sz="4" w:space="0" w:color="auto"/>
            </w:tcBorders>
            <w:shd w:val="clear" w:color="auto" w:fill="auto"/>
            <w:noWrap/>
            <w:hideMark/>
          </w:tcPr>
          <w:p w14:paraId="590D7187" w14:textId="3E88BA8D" w:rsidR="00555712" w:rsidRPr="004D3B47" w:rsidRDefault="00555712" w:rsidP="00555712">
            <w:pPr>
              <w:keepNext/>
              <w:rPr>
                <w:rFonts w:asciiTheme="minorHAnsi" w:eastAsia="Times New Roman" w:hAnsiTheme="minorHAnsi" w:cs="Arial"/>
                <w:szCs w:val="23"/>
                <w:lang w:eastAsia="en-AU"/>
              </w:rPr>
            </w:pPr>
            <w:r w:rsidRPr="008A7C7A">
              <w:t>Anatomical Pathology Services</w:t>
            </w:r>
          </w:p>
        </w:tc>
        <w:tc>
          <w:tcPr>
            <w:tcW w:w="2081" w:type="dxa"/>
            <w:shd w:val="clear" w:color="auto" w:fill="auto"/>
            <w:noWrap/>
          </w:tcPr>
          <w:p w14:paraId="73C91FEE" w14:textId="51DF95C9" w:rsidR="00555712" w:rsidRPr="004D3B47" w:rsidRDefault="00555712" w:rsidP="00555712">
            <w:pPr>
              <w:jc w:val="right"/>
              <w:rPr>
                <w:szCs w:val="23"/>
              </w:rPr>
            </w:pPr>
            <w:r w:rsidRPr="008A7C7A">
              <w:t xml:space="preserve"> 38,686 </w:t>
            </w:r>
          </w:p>
        </w:tc>
        <w:tc>
          <w:tcPr>
            <w:tcW w:w="2081" w:type="dxa"/>
            <w:gridSpan w:val="2"/>
            <w:shd w:val="clear" w:color="auto" w:fill="auto"/>
            <w:noWrap/>
          </w:tcPr>
          <w:p w14:paraId="05DAF024" w14:textId="6168A499" w:rsidR="00555712" w:rsidRPr="004D3B47" w:rsidRDefault="00555712" w:rsidP="00555712">
            <w:pPr>
              <w:jc w:val="right"/>
              <w:rPr>
                <w:szCs w:val="23"/>
              </w:rPr>
            </w:pPr>
            <w:r w:rsidRPr="008A7C7A">
              <w:t xml:space="preserve"> 94.2 </w:t>
            </w:r>
          </w:p>
        </w:tc>
        <w:tc>
          <w:tcPr>
            <w:tcW w:w="2081" w:type="dxa"/>
            <w:shd w:val="clear" w:color="auto" w:fill="auto"/>
            <w:noWrap/>
          </w:tcPr>
          <w:p w14:paraId="3B3B402A" w14:textId="612A95A7" w:rsidR="00555712" w:rsidRPr="004D3B47" w:rsidRDefault="00555712" w:rsidP="00555712">
            <w:pPr>
              <w:jc w:val="right"/>
              <w:rPr>
                <w:szCs w:val="23"/>
              </w:rPr>
            </w:pPr>
            <w:r w:rsidRPr="008A7C7A">
              <w:t xml:space="preserve"> 2,398 </w:t>
            </w:r>
          </w:p>
        </w:tc>
        <w:tc>
          <w:tcPr>
            <w:tcW w:w="2081" w:type="dxa"/>
            <w:tcBorders>
              <w:right w:val="single" w:sz="4" w:space="0" w:color="auto"/>
            </w:tcBorders>
            <w:shd w:val="clear" w:color="auto" w:fill="auto"/>
            <w:noWrap/>
          </w:tcPr>
          <w:p w14:paraId="6B194FBD" w14:textId="7D9DFDDE" w:rsidR="00555712" w:rsidRPr="004D3B47" w:rsidRDefault="00555712" w:rsidP="00555712">
            <w:pPr>
              <w:jc w:val="right"/>
              <w:rPr>
                <w:szCs w:val="23"/>
              </w:rPr>
            </w:pPr>
            <w:r w:rsidRPr="008A7C7A">
              <w:t xml:space="preserve"> 5.8 </w:t>
            </w:r>
          </w:p>
        </w:tc>
      </w:tr>
      <w:tr w:rsidR="00555712" w:rsidRPr="004D3B47" w14:paraId="3EAAEF47" w14:textId="77777777" w:rsidTr="00134122">
        <w:trPr>
          <w:trHeight w:val="285"/>
        </w:trPr>
        <w:tc>
          <w:tcPr>
            <w:tcW w:w="3574" w:type="dxa"/>
            <w:tcBorders>
              <w:left w:val="single" w:sz="4" w:space="0" w:color="auto"/>
            </w:tcBorders>
            <w:shd w:val="clear" w:color="auto" w:fill="auto"/>
            <w:noWrap/>
            <w:hideMark/>
          </w:tcPr>
          <w:p w14:paraId="52AB7FBD" w14:textId="60E5F625" w:rsidR="00555712" w:rsidRPr="004D3B47" w:rsidRDefault="00555712" w:rsidP="00555712">
            <w:pPr>
              <w:keepNext/>
              <w:rPr>
                <w:rFonts w:asciiTheme="minorHAnsi" w:eastAsia="Times New Roman" w:hAnsiTheme="minorHAnsi" w:cs="Arial"/>
                <w:szCs w:val="23"/>
                <w:lang w:eastAsia="en-AU"/>
              </w:rPr>
            </w:pPr>
            <w:r w:rsidRPr="008A7C7A">
              <w:t>LabPLUS</w:t>
            </w:r>
          </w:p>
        </w:tc>
        <w:tc>
          <w:tcPr>
            <w:tcW w:w="2081" w:type="dxa"/>
            <w:shd w:val="clear" w:color="auto" w:fill="auto"/>
            <w:noWrap/>
          </w:tcPr>
          <w:p w14:paraId="1850532C" w14:textId="1393F471" w:rsidR="00555712" w:rsidRPr="004D3B47" w:rsidRDefault="00555712" w:rsidP="00555712">
            <w:pPr>
              <w:jc w:val="right"/>
              <w:rPr>
                <w:szCs w:val="23"/>
              </w:rPr>
            </w:pPr>
            <w:r w:rsidRPr="008A7C7A">
              <w:t xml:space="preserve"> 6,252 </w:t>
            </w:r>
          </w:p>
        </w:tc>
        <w:tc>
          <w:tcPr>
            <w:tcW w:w="2081" w:type="dxa"/>
            <w:gridSpan w:val="2"/>
            <w:shd w:val="clear" w:color="auto" w:fill="auto"/>
            <w:noWrap/>
          </w:tcPr>
          <w:p w14:paraId="5C938CD5" w14:textId="7FC9CB86" w:rsidR="00555712" w:rsidRPr="004D3B47" w:rsidRDefault="00555712" w:rsidP="00555712">
            <w:pPr>
              <w:jc w:val="right"/>
              <w:rPr>
                <w:szCs w:val="23"/>
              </w:rPr>
            </w:pPr>
            <w:r w:rsidRPr="008A7C7A">
              <w:t xml:space="preserve"> 76.9 </w:t>
            </w:r>
          </w:p>
        </w:tc>
        <w:tc>
          <w:tcPr>
            <w:tcW w:w="2081" w:type="dxa"/>
            <w:shd w:val="clear" w:color="auto" w:fill="auto"/>
            <w:noWrap/>
          </w:tcPr>
          <w:p w14:paraId="238EBD05" w14:textId="243559F4" w:rsidR="00555712" w:rsidRPr="004D3B47" w:rsidRDefault="00555712" w:rsidP="00555712">
            <w:pPr>
              <w:jc w:val="right"/>
              <w:rPr>
                <w:szCs w:val="23"/>
              </w:rPr>
            </w:pPr>
            <w:r w:rsidRPr="008A7C7A">
              <w:t xml:space="preserve"> 1,878 </w:t>
            </w:r>
          </w:p>
        </w:tc>
        <w:tc>
          <w:tcPr>
            <w:tcW w:w="2081" w:type="dxa"/>
            <w:tcBorders>
              <w:right w:val="single" w:sz="4" w:space="0" w:color="auto"/>
            </w:tcBorders>
            <w:shd w:val="clear" w:color="auto" w:fill="auto"/>
            <w:noWrap/>
          </w:tcPr>
          <w:p w14:paraId="35F62309" w14:textId="07F6B3EA" w:rsidR="00555712" w:rsidRPr="004D3B47" w:rsidRDefault="00555712" w:rsidP="00555712">
            <w:pPr>
              <w:jc w:val="right"/>
              <w:rPr>
                <w:szCs w:val="23"/>
              </w:rPr>
            </w:pPr>
            <w:r w:rsidRPr="008A7C7A">
              <w:t xml:space="preserve"> 23.1 </w:t>
            </w:r>
          </w:p>
        </w:tc>
      </w:tr>
      <w:tr w:rsidR="00555712" w:rsidRPr="004D3B47" w14:paraId="45DE6FA3" w14:textId="77777777" w:rsidTr="00134122">
        <w:trPr>
          <w:trHeight w:val="285"/>
        </w:trPr>
        <w:tc>
          <w:tcPr>
            <w:tcW w:w="3574" w:type="dxa"/>
            <w:tcBorders>
              <w:left w:val="single" w:sz="4" w:space="0" w:color="auto"/>
            </w:tcBorders>
            <w:shd w:val="clear" w:color="auto" w:fill="auto"/>
            <w:noWrap/>
            <w:hideMark/>
          </w:tcPr>
          <w:p w14:paraId="3EAA5CEC" w14:textId="00E9F70D" w:rsidR="00555712" w:rsidRPr="004D3B47" w:rsidRDefault="00555712" w:rsidP="00555712">
            <w:pPr>
              <w:keepNext/>
              <w:rPr>
                <w:rFonts w:asciiTheme="minorHAnsi" w:eastAsia="Times New Roman" w:hAnsiTheme="minorHAnsi" w:cs="Arial"/>
                <w:szCs w:val="23"/>
                <w:lang w:eastAsia="en-AU"/>
              </w:rPr>
            </w:pPr>
            <w:r w:rsidRPr="008A7C7A">
              <w:t>Medlab Central Ltd</w:t>
            </w:r>
          </w:p>
        </w:tc>
        <w:tc>
          <w:tcPr>
            <w:tcW w:w="2081" w:type="dxa"/>
            <w:shd w:val="clear" w:color="auto" w:fill="auto"/>
            <w:noWrap/>
          </w:tcPr>
          <w:p w14:paraId="28BB9351" w14:textId="5A4C19DA" w:rsidR="00555712" w:rsidRPr="004D3B47" w:rsidRDefault="00555712" w:rsidP="00555712">
            <w:pPr>
              <w:jc w:val="right"/>
              <w:rPr>
                <w:szCs w:val="23"/>
              </w:rPr>
            </w:pPr>
            <w:r w:rsidRPr="008A7C7A">
              <w:t xml:space="preserve"> 15,335 </w:t>
            </w:r>
          </w:p>
        </w:tc>
        <w:tc>
          <w:tcPr>
            <w:tcW w:w="2081" w:type="dxa"/>
            <w:gridSpan w:val="2"/>
            <w:shd w:val="clear" w:color="auto" w:fill="auto"/>
            <w:noWrap/>
          </w:tcPr>
          <w:p w14:paraId="3F0F4C23" w14:textId="78E19D85" w:rsidR="00555712" w:rsidRPr="004D3B47" w:rsidRDefault="00555712" w:rsidP="00555712">
            <w:pPr>
              <w:jc w:val="right"/>
              <w:rPr>
                <w:szCs w:val="23"/>
              </w:rPr>
            </w:pPr>
            <w:r w:rsidRPr="008A7C7A">
              <w:t xml:space="preserve"> 92.0 </w:t>
            </w:r>
          </w:p>
        </w:tc>
        <w:tc>
          <w:tcPr>
            <w:tcW w:w="2081" w:type="dxa"/>
            <w:shd w:val="clear" w:color="auto" w:fill="auto"/>
            <w:noWrap/>
          </w:tcPr>
          <w:p w14:paraId="48E8C005" w14:textId="77DCEB06" w:rsidR="00555712" w:rsidRPr="004D3B47" w:rsidRDefault="00555712" w:rsidP="00555712">
            <w:pPr>
              <w:jc w:val="right"/>
              <w:rPr>
                <w:szCs w:val="23"/>
              </w:rPr>
            </w:pPr>
            <w:r w:rsidRPr="008A7C7A">
              <w:t xml:space="preserve"> 1,328 </w:t>
            </w:r>
          </w:p>
        </w:tc>
        <w:tc>
          <w:tcPr>
            <w:tcW w:w="2081" w:type="dxa"/>
            <w:tcBorders>
              <w:right w:val="single" w:sz="4" w:space="0" w:color="auto"/>
            </w:tcBorders>
            <w:shd w:val="clear" w:color="auto" w:fill="auto"/>
            <w:noWrap/>
          </w:tcPr>
          <w:p w14:paraId="241B4979" w14:textId="09625350" w:rsidR="00555712" w:rsidRPr="004D3B47" w:rsidRDefault="00555712" w:rsidP="00555712">
            <w:pPr>
              <w:jc w:val="right"/>
              <w:rPr>
                <w:szCs w:val="23"/>
              </w:rPr>
            </w:pPr>
            <w:r w:rsidRPr="008A7C7A">
              <w:t xml:space="preserve"> 8.0 </w:t>
            </w:r>
          </w:p>
        </w:tc>
      </w:tr>
      <w:tr w:rsidR="00555712" w:rsidRPr="004D3B47" w14:paraId="0FB4C212" w14:textId="77777777" w:rsidTr="00134122">
        <w:trPr>
          <w:trHeight w:val="285"/>
        </w:trPr>
        <w:tc>
          <w:tcPr>
            <w:tcW w:w="3574" w:type="dxa"/>
            <w:tcBorders>
              <w:left w:val="single" w:sz="4" w:space="0" w:color="auto"/>
            </w:tcBorders>
            <w:shd w:val="clear" w:color="auto" w:fill="auto"/>
            <w:noWrap/>
            <w:hideMark/>
          </w:tcPr>
          <w:p w14:paraId="016DA167" w14:textId="00E44D1A" w:rsidR="00555712" w:rsidRPr="004D3B47" w:rsidRDefault="00555712" w:rsidP="00555712">
            <w:pPr>
              <w:keepNext/>
              <w:rPr>
                <w:rFonts w:asciiTheme="minorHAnsi" w:eastAsia="Times New Roman" w:hAnsiTheme="minorHAnsi" w:cs="Arial"/>
                <w:szCs w:val="23"/>
                <w:lang w:eastAsia="en-AU"/>
              </w:rPr>
            </w:pPr>
            <w:r w:rsidRPr="008A7C7A">
              <w:t>Pathlab</w:t>
            </w:r>
          </w:p>
        </w:tc>
        <w:tc>
          <w:tcPr>
            <w:tcW w:w="2081" w:type="dxa"/>
            <w:shd w:val="clear" w:color="auto" w:fill="auto"/>
            <w:noWrap/>
          </w:tcPr>
          <w:p w14:paraId="65D59015" w14:textId="179676CB" w:rsidR="00555712" w:rsidRPr="004D3B47" w:rsidRDefault="00555712" w:rsidP="00555712">
            <w:pPr>
              <w:jc w:val="right"/>
              <w:rPr>
                <w:szCs w:val="23"/>
              </w:rPr>
            </w:pPr>
            <w:r w:rsidRPr="008A7C7A">
              <w:t xml:space="preserve"> 25,125 </w:t>
            </w:r>
          </w:p>
        </w:tc>
        <w:tc>
          <w:tcPr>
            <w:tcW w:w="2081" w:type="dxa"/>
            <w:gridSpan w:val="2"/>
            <w:shd w:val="clear" w:color="auto" w:fill="auto"/>
            <w:noWrap/>
          </w:tcPr>
          <w:p w14:paraId="4D056127" w14:textId="05C25810" w:rsidR="00555712" w:rsidRPr="004D3B47" w:rsidRDefault="00555712" w:rsidP="00555712">
            <w:pPr>
              <w:jc w:val="right"/>
              <w:rPr>
                <w:szCs w:val="23"/>
              </w:rPr>
            </w:pPr>
            <w:r w:rsidRPr="008A7C7A">
              <w:t xml:space="preserve"> 93.1 </w:t>
            </w:r>
          </w:p>
        </w:tc>
        <w:tc>
          <w:tcPr>
            <w:tcW w:w="2081" w:type="dxa"/>
            <w:shd w:val="clear" w:color="auto" w:fill="auto"/>
            <w:noWrap/>
          </w:tcPr>
          <w:p w14:paraId="626CED35" w14:textId="55691197" w:rsidR="00555712" w:rsidRPr="004D3B47" w:rsidRDefault="00555712" w:rsidP="00555712">
            <w:pPr>
              <w:jc w:val="right"/>
              <w:rPr>
                <w:szCs w:val="23"/>
              </w:rPr>
            </w:pPr>
            <w:r w:rsidRPr="008A7C7A">
              <w:t xml:space="preserve"> 1,849 </w:t>
            </w:r>
          </w:p>
        </w:tc>
        <w:tc>
          <w:tcPr>
            <w:tcW w:w="2081" w:type="dxa"/>
            <w:tcBorders>
              <w:right w:val="single" w:sz="4" w:space="0" w:color="auto"/>
            </w:tcBorders>
            <w:shd w:val="clear" w:color="auto" w:fill="auto"/>
            <w:noWrap/>
          </w:tcPr>
          <w:p w14:paraId="07D4F482" w14:textId="0E525959" w:rsidR="00555712" w:rsidRPr="004D3B47" w:rsidRDefault="00555712" w:rsidP="00555712">
            <w:pPr>
              <w:jc w:val="right"/>
              <w:rPr>
                <w:szCs w:val="23"/>
              </w:rPr>
            </w:pPr>
            <w:r w:rsidRPr="008A7C7A">
              <w:t xml:space="preserve"> 6.9 </w:t>
            </w:r>
          </w:p>
        </w:tc>
      </w:tr>
      <w:tr w:rsidR="00555712" w:rsidRPr="004D3B47" w14:paraId="4B333989" w14:textId="77777777" w:rsidTr="00134122">
        <w:trPr>
          <w:trHeight w:val="285"/>
        </w:trPr>
        <w:tc>
          <w:tcPr>
            <w:tcW w:w="3574" w:type="dxa"/>
            <w:tcBorders>
              <w:left w:val="single" w:sz="4" w:space="0" w:color="auto"/>
            </w:tcBorders>
            <w:shd w:val="clear" w:color="auto" w:fill="auto"/>
            <w:noWrap/>
            <w:hideMark/>
          </w:tcPr>
          <w:p w14:paraId="2485F1C6" w14:textId="5C399063" w:rsidR="00555712" w:rsidRPr="004D3B47" w:rsidRDefault="00555712" w:rsidP="00555712">
            <w:pPr>
              <w:keepNext/>
              <w:rPr>
                <w:rFonts w:asciiTheme="minorHAnsi" w:eastAsia="Times New Roman" w:hAnsiTheme="minorHAnsi" w:cs="Arial"/>
                <w:szCs w:val="23"/>
                <w:lang w:eastAsia="en-AU"/>
              </w:rPr>
            </w:pPr>
            <w:r w:rsidRPr="008A7C7A">
              <w:t>Southern Community Labs</w:t>
            </w:r>
          </w:p>
        </w:tc>
        <w:tc>
          <w:tcPr>
            <w:tcW w:w="2081" w:type="dxa"/>
            <w:shd w:val="clear" w:color="auto" w:fill="auto"/>
            <w:noWrap/>
          </w:tcPr>
          <w:p w14:paraId="41990C7A" w14:textId="6A0F43FD" w:rsidR="00555712" w:rsidRPr="004D3B47" w:rsidRDefault="00555712" w:rsidP="00555712">
            <w:pPr>
              <w:jc w:val="right"/>
              <w:rPr>
                <w:szCs w:val="23"/>
              </w:rPr>
            </w:pPr>
            <w:r w:rsidRPr="008A7C7A">
              <w:t xml:space="preserve"> 99,722 </w:t>
            </w:r>
          </w:p>
        </w:tc>
        <w:tc>
          <w:tcPr>
            <w:tcW w:w="2081" w:type="dxa"/>
            <w:gridSpan w:val="2"/>
            <w:shd w:val="clear" w:color="auto" w:fill="auto"/>
            <w:noWrap/>
          </w:tcPr>
          <w:p w14:paraId="27806C1A" w14:textId="0D8EC2F5" w:rsidR="00555712" w:rsidRPr="004D3B47" w:rsidRDefault="00555712" w:rsidP="00555712">
            <w:pPr>
              <w:jc w:val="right"/>
              <w:rPr>
                <w:szCs w:val="23"/>
              </w:rPr>
            </w:pPr>
            <w:r w:rsidRPr="008A7C7A">
              <w:t xml:space="preserve"> 95.6 </w:t>
            </w:r>
          </w:p>
        </w:tc>
        <w:tc>
          <w:tcPr>
            <w:tcW w:w="2081" w:type="dxa"/>
            <w:shd w:val="clear" w:color="auto" w:fill="auto"/>
            <w:noWrap/>
          </w:tcPr>
          <w:p w14:paraId="04BFFBBD" w14:textId="1DAB6B7E" w:rsidR="00555712" w:rsidRPr="004D3B47" w:rsidRDefault="00555712" w:rsidP="00555712">
            <w:pPr>
              <w:jc w:val="right"/>
              <w:rPr>
                <w:szCs w:val="23"/>
              </w:rPr>
            </w:pPr>
            <w:r w:rsidRPr="008A7C7A">
              <w:t xml:space="preserve"> 4,611 </w:t>
            </w:r>
          </w:p>
        </w:tc>
        <w:tc>
          <w:tcPr>
            <w:tcW w:w="2081" w:type="dxa"/>
            <w:tcBorders>
              <w:right w:val="single" w:sz="4" w:space="0" w:color="auto"/>
            </w:tcBorders>
            <w:shd w:val="clear" w:color="auto" w:fill="auto"/>
            <w:noWrap/>
          </w:tcPr>
          <w:p w14:paraId="5429306A" w14:textId="5482CA13" w:rsidR="00555712" w:rsidRPr="004D3B47" w:rsidRDefault="00555712" w:rsidP="00555712">
            <w:pPr>
              <w:jc w:val="right"/>
              <w:rPr>
                <w:szCs w:val="23"/>
              </w:rPr>
            </w:pPr>
            <w:r w:rsidRPr="008A7C7A">
              <w:t xml:space="preserve"> 4.4 </w:t>
            </w:r>
          </w:p>
        </w:tc>
      </w:tr>
      <w:tr w:rsidR="00555712" w:rsidRPr="004D3B47" w14:paraId="2C5BC81F" w14:textId="77777777" w:rsidTr="00134122">
        <w:trPr>
          <w:trHeight w:val="300"/>
        </w:trPr>
        <w:tc>
          <w:tcPr>
            <w:tcW w:w="3574" w:type="dxa"/>
            <w:tcBorders>
              <w:left w:val="single" w:sz="4" w:space="0" w:color="auto"/>
              <w:bottom w:val="single" w:sz="4" w:space="0" w:color="auto"/>
            </w:tcBorders>
            <w:shd w:val="clear" w:color="auto" w:fill="auto"/>
            <w:noWrap/>
            <w:hideMark/>
          </w:tcPr>
          <w:p w14:paraId="07330D3F" w14:textId="67B3654F" w:rsidR="00555712" w:rsidRPr="00555712" w:rsidRDefault="00555712" w:rsidP="00555712">
            <w:pPr>
              <w:keepNext/>
              <w:rPr>
                <w:rFonts w:asciiTheme="minorHAnsi" w:eastAsia="Times New Roman" w:hAnsiTheme="minorHAnsi" w:cs="Arial"/>
                <w:b/>
                <w:bCs/>
                <w:i/>
                <w:szCs w:val="23"/>
                <w:lang w:eastAsia="en-AU"/>
              </w:rPr>
            </w:pPr>
            <w:r w:rsidRPr="00151DDF">
              <w:rPr>
                <w:b/>
                <w:bCs/>
              </w:rPr>
              <w:t>Total</w:t>
            </w:r>
          </w:p>
        </w:tc>
        <w:tc>
          <w:tcPr>
            <w:tcW w:w="2081" w:type="dxa"/>
            <w:tcBorders>
              <w:bottom w:val="single" w:sz="4" w:space="0" w:color="auto"/>
            </w:tcBorders>
            <w:shd w:val="clear" w:color="auto" w:fill="auto"/>
            <w:noWrap/>
          </w:tcPr>
          <w:p w14:paraId="4C8FE082" w14:textId="592B5432" w:rsidR="00555712" w:rsidRPr="00555712" w:rsidRDefault="00555712" w:rsidP="00555712">
            <w:pPr>
              <w:jc w:val="right"/>
              <w:rPr>
                <w:b/>
                <w:bCs/>
                <w:i/>
                <w:szCs w:val="23"/>
              </w:rPr>
            </w:pPr>
            <w:r w:rsidRPr="00151DDF">
              <w:rPr>
                <w:b/>
                <w:bCs/>
              </w:rPr>
              <w:t xml:space="preserve"> 193,904 </w:t>
            </w:r>
          </w:p>
        </w:tc>
        <w:tc>
          <w:tcPr>
            <w:tcW w:w="2081" w:type="dxa"/>
            <w:gridSpan w:val="2"/>
            <w:tcBorders>
              <w:bottom w:val="single" w:sz="4" w:space="0" w:color="auto"/>
            </w:tcBorders>
            <w:shd w:val="clear" w:color="auto" w:fill="auto"/>
            <w:noWrap/>
          </w:tcPr>
          <w:p w14:paraId="46A4C506" w14:textId="240552F7" w:rsidR="00555712" w:rsidRPr="00555712" w:rsidRDefault="00555712" w:rsidP="00555712">
            <w:pPr>
              <w:jc w:val="right"/>
              <w:rPr>
                <w:b/>
                <w:bCs/>
                <w:i/>
                <w:szCs w:val="23"/>
              </w:rPr>
            </w:pPr>
            <w:r w:rsidRPr="00151DDF">
              <w:rPr>
                <w:b/>
                <w:bCs/>
              </w:rPr>
              <w:t xml:space="preserve"> 93.7 </w:t>
            </w:r>
          </w:p>
        </w:tc>
        <w:tc>
          <w:tcPr>
            <w:tcW w:w="2081" w:type="dxa"/>
            <w:tcBorders>
              <w:bottom w:val="single" w:sz="4" w:space="0" w:color="auto"/>
            </w:tcBorders>
            <w:shd w:val="clear" w:color="auto" w:fill="auto"/>
            <w:noWrap/>
          </w:tcPr>
          <w:p w14:paraId="3A27634D" w14:textId="45B16A20" w:rsidR="00555712" w:rsidRPr="00555712" w:rsidRDefault="00555712" w:rsidP="00555712">
            <w:pPr>
              <w:jc w:val="right"/>
              <w:rPr>
                <w:b/>
                <w:bCs/>
                <w:i/>
                <w:szCs w:val="23"/>
              </w:rPr>
            </w:pPr>
            <w:r w:rsidRPr="00151DDF">
              <w:rPr>
                <w:b/>
                <w:bCs/>
              </w:rPr>
              <w:t xml:space="preserve"> 13,028 </w:t>
            </w:r>
          </w:p>
        </w:tc>
        <w:tc>
          <w:tcPr>
            <w:tcW w:w="2081" w:type="dxa"/>
            <w:tcBorders>
              <w:bottom w:val="single" w:sz="4" w:space="0" w:color="auto"/>
              <w:right w:val="single" w:sz="4" w:space="0" w:color="auto"/>
            </w:tcBorders>
            <w:shd w:val="clear" w:color="auto" w:fill="auto"/>
            <w:noWrap/>
          </w:tcPr>
          <w:p w14:paraId="14195EF0" w14:textId="5A543DBA" w:rsidR="00555712" w:rsidRPr="00555712" w:rsidRDefault="00555712" w:rsidP="00555712">
            <w:pPr>
              <w:jc w:val="right"/>
              <w:rPr>
                <w:b/>
                <w:bCs/>
                <w:i/>
                <w:szCs w:val="23"/>
              </w:rPr>
            </w:pPr>
            <w:r w:rsidRPr="00151DDF">
              <w:rPr>
                <w:b/>
                <w:bCs/>
              </w:rPr>
              <w:t xml:space="preserve"> 6.3 </w:t>
            </w:r>
          </w:p>
        </w:tc>
      </w:tr>
    </w:tbl>
    <w:p w14:paraId="58192A2C" w14:textId="3AC26777" w:rsidR="00134122" w:rsidRPr="004D3B47" w:rsidRDefault="00134122" w:rsidP="00134122">
      <w:pPr>
        <w:keepNext/>
        <w:ind w:right="544"/>
        <w:jc w:val="both"/>
        <w:rPr>
          <w:i/>
          <w:sz w:val="20"/>
          <w:szCs w:val="20"/>
        </w:rPr>
      </w:pPr>
      <w:r w:rsidRPr="004D3B47">
        <w:rPr>
          <w:i/>
          <w:sz w:val="20"/>
          <w:szCs w:val="20"/>
        </w:rPr>
        <w:t>Target total negative: ≤ 96% reported as negative</w:t>
      </w:r>
      <w:r w:rsidR="007446AD">
        <w:rPr>
          <w:i/>
          <w:sz w:val="20"/>
          <w:szCs w:val="20"/>
        </w:rPr>
        <w:t>.</w:t>
      </w:r>
    </w:p>
    <w:p w14:paraId="5873BCD0" w14:textId="4F080517" w:rsidR="00134122" w:rsidRPr="004D3B47" w:rsidRDefault="00134122" w:rsidP="00134122">
      <w:pPr>
        <w:ind w:right="544"/>
        <w:jc w:val="both"/>
        <w:rPr>
          <w:i/>
          <w:sz w:val="20"/>
          <w:szCs w:val="20"/>
        </w:rPr>
      </w:pPr>
      <w:r w:rsidRPr="004D3B47">
        <w:rPr>
          <w:i/>
          <w:sz w:val="20"/>
          <w:szCs w:val="20"/>
        </w:rPr>
        <w:t>Target total abnormal: ≤ 10% reported as abnormal</w:t>
      </w:r>
      <w:r w:rsidR="007446AD">
        <w:rPr>
          <w:i/>
          <w:sz w:val="20"/>
          <w:szCs w:val="20"/>
        </w:rPr>
        <w:t>.</w:t>
      </w:r>
    </w:p>
    <w:p w14:paraId="6B1F67CE" w14:textId="77777777" w:rsidR="00134122" w:rsidRPr="004D3B47" w:rsidRDefault="00134122" w:rsidP="00134122">
      <w:pPr>
        <w:ind w:right="544"/>
        <w:jc w:val="both"/>
        <w:rPr>
          <w:i/>
          <w:sz w:val="20"/>
          <w:szCs w:val="20"/>
        </w:rPr>
      </w:pPr>
    </w:p>
    <w:p w14:paraId="2EDE276C" w14:textId="77777777" w:rsidR="00134122" w:rsidRPr="004D3B47" w:rsidRDefault="00134122" w:rsidP="00134122">
      <w:pPr>
        <w:ind w:right="544"/>
        <w:jc w:val="both"/>
        <w:rPr>
          <w:i/>
          <w:sz w:val="20"/>
          <w:szCs w:val="20"/>
        </w:rPr>
      </w:pPr>
    </w:p>
    <w:p w14:paraId="1B9B2F21" w14:textId="77777777" w:rsidR="00134122" w:rsidRPr="004D3B47" w:rsidRDefault="00134122" w:rsidP="00134122">
      <w:pPr>
        <w:ind w:right="544"/>
        <w:jc w:val="both"/>
        <w:rPr>
          <w:i/>
          <w:sz w:val="20"/>
          <w:szCs w:val="20"/>
        </w:rPr>
      </w:pPr>
    </w:p>
    <w:p w14:paraId="2B6BD71C" w14:textId="77777777" w:rsidR="00134122" w:rsidRPr="004D3B47" w:rsidRDefault="00134122" w:rsidP="00134122">
      <w:pPr>
        <w:ind w:right="544"/>
        <w:jc w:val="both"/>
        <w:rPr>
          <w:i/>
          <w:sz w:val="20"/>
          <w:szCs w:val="20"/>
        </w:rPr>
      </w:pPr>
    </w:p>
    <w:p w14:paraId="63282A02" w14:textId="77777777" w:rsidR="00134122" w:rsidRPr="004D3B47" w:rsidRDefault="00134122" w:rsidP="00134122">
      <w:pPr>
        <w:ind w:right="544"/>
        <w:jc w:val="both"/>
        <w:rPr>
          <w:i/>
          <w:sz w:val="20"/>
          <w:szCs w:val="20"/>
        </w:rPr>
      </w:pPr>
    </w:p>
    <w:p w14:paraId="16E06A97" w14:textId="77777777" w:rsidR="00134122" w:rsidRPr="004D3B47" w:rsidRDefault="00134122" w:rsidP="00134122">
      <w:pPr>
        <w:ind w:right="544"/>
        <w:jc w:val="both"/>
        <w:rPr>
          <w:i/>
          <w:sz w:val="20"/>
          <w:szCs w:val="20"/>
        </w:rPr>
      </w:pPr>
    </w:p>
    <w:p w14:paraId="3A65F0DB" w14:textId="77777777" w:rsidR="00134122" w:rsidRPr="004D3B47" w:rsidRDefault="00134122" w:rsidP="00134122">
      <w:pPr>
        <w:ind w:right="544"/>
        <w:jc w:val="both"/>
        <w:rPr>
          <w:i/>
          <w:sz w:val="20"/>
          <w:szCs w:val="20"/>
        </w:rPr>
      </w:pPr>
    </w:p>
    <w:p w14:paraId="73D5DEC4" w14:textId="77777777" w:rsidR="00134122" w:rsidRPr="004D3B47" w:rsidRDefault="00134122" w:rsidP="00134122">
      <w:pPr>
        <w:ind w:right="544"/>
        <w:jc w:val="both"/>
        <w:rPr>
          <w:i/>
          <w:sz w:val="20"/>
          <w:szCs w:val="20"/>
        </w:rPr>
      </w:pPr>
    </w:p>
    <w:p w14:paraId="6ED003E8" w14:textId="77777777" w:rsidR="00134122" w:rsidRPr="004D3B47" w:rsidRDefault="00134122" w:rsidP="00134122">
      <w:pPr>
        <w:ind w:right="544"/>
        <w:jc w:val="both"/>
        <w:rPr>
          <w:i/>
          <w:sz w:val="20"/>
          <w:szCs w:val="20"/>
        </w:rPr>
      </w:pPr>
    </w:p>
    <w:p w14:paraId="3D32BB1D" w14:textId="78B6B764" w:rsidR="00134122" w:rsidRPr="004D3B47" w:rsidRDefault="00134122" w:rsidP="00134122">
      <w:pPr>
        <w:pStyle w:val="Caption"/>
      </w:pPr>
      <w:bookmarkStart w:id="690" w:name="_Toc68615735"/>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3</w:t>
      </w:r>
      <w:r w:rsidRPr="004D3B47">
        <w:rPr>
          <w:noProof/>
        </w:rPr>
        <w:fldChar w:fldCharType="end"/>
      </w:r>
      <w:r w:rsidRPr="004D3B47">
        <w:t xml:space="preserve"> - Laboratory cytology reporting by type of cytological category (</w:t>
      </w:r>
      <w:sdt>
        <w:sdtPr>
          <w:alias w:val="Title"/>
          <w:tag w:val=""/>
          <w:id w:val="-1251893051"/>
          <w:placeholder>
            <w:docPart w:val="4A7EF83E86DF4B14AD2C487A04E3D556"/>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 counts of all satisfactory samples</w:t>
      </w:r>
      <w:bookmarkEnd w:id="690"/>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DB7E45" w:rsidRPr="004D3B47" w14:paraId="58577751" w14:textId="77777777" w:rsidTr="00DB7E45">
        <w:trPr>
          <w:trHeight w:val="309"/>
        </w:trPr>
        <w:tc>
          <w:tcPr>
            <w:tcW w:w="3598" w:type="dxa"/>
            <w:vMerge w:val="restart"/>
            <w:tcBorders>
              <w:top w:val="single" w:sz="4" w:space="0" w:color="auto"/>
            </w:tcBorders>
            <w:shd w:val="clear" w:color="auto" w:fill="D9D9D9" w:themeFill="background1" w:themeFillShade="D9"/>
            <w:noWrap/>
            <w:hideMark/>
          </w:tcPr>
          <w:p w14:paraId="5E412DA9" w14:textId="01A5010E"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10964" w:type="dxa"/>
            <w:gridSpan w:val="10"/>
            <w:tcBorders>
              <w:top w:val="single" w:sz="4" w:space="0" w:color="auto"/>
              <w:bottom w:val="nil"/>
            </w:tcBorders>
            <w:shd w:val="clear" w:color="auto" w:fill="D9D9D9" w:themeFill="background1" w:themeFillShade="D9"/>
            <w:noWrap/>
            <w:vAlign w:val="bottom"/>
            <w:hideMark/>
          </w:tcPr>
          <w:p w14:paraId="05819C57" w14:textId="77777777" w:rsidR="00DB7E45" w:rsidRPr="004D3B47" w:rsidRDefault="00DB7E45" w:rsidP="00134122">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Result</w:t>
            </w:r>
          </w:p>
        </w:tc>
      </w:tr>
      <w:tr w:rsidR="00DB7E45" w:rsidRPr="004D3B47" w14:paraId="19EE4976" w14:textId="77777777" w:rsidTr="00EE0460">
        <w:trPr>
          <w:trHeight w:val="788"/>
        </w:trPr>
        <w:tc>
          <w:tcPr>
            <w:tcW w:w="3598" w:type="dxa"/>
            <w:vMerge/>
            <w:tcBorders>
              <w:bottom w:val="single" w:sz="4" w:space="0" w:color="auto"/>
            </w:tcBorders>
            <w:shd w:val="clear" w:color="auto" w:fill="D9D9D9" w:themeFill="background1" w:themeFillShade="D9"/>
            <w:noWrap/>
            <w:vAlign w:val="bottom"/>
            <w:hideMark/>
          </w:tcPr>
          <w:p w14:paraId="2E8943BB" w14:textId="1C519A9C" w:rsidR="00DB7E45" w:rsidRPr="004D3B47" w:rsidRDefault="00DB7E45" w:rsidP="00134122">
            <w:pPr>
              <w:keepNext/>
              <w:jc w:val="center"/>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auto" w:fill="D9D9D9" w:themeFill="background1" w:themeFillShade="D9"/>
            <w:vAlign w:val="bottom"/>
            <w:hideMark/>
          </w:tcPr>
          <w:p w14:paraId="62F82696"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auto" w:fill="D9D9D9" w:themeFill="background1" w:themeFillShade="D9"/>
            <w:vAlign w:val="bottom"/>
            <w:hideMark/>
          </w:tcPr>
          <w:p w14:paraId="64ED3789"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auto" w:fill="D9D9D9" w:themeFill="background1" w:themeFillShade="D9"/>
            <w:vAlign w:val="bottom"/>
            <w:hideMark/>
          </w:tcPr>
          <w:p w14:paraId="7B7863F3"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auto" w:fill="D9D9D9" w:themeFill="background1" w:themeFillShade="D9"/>
            <w:vAlign w:val="bottom"/>
            <w:hideMark/>
          </w:tcPr>
          <w:p w14:paraId="549F51AB"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auto" w:fill="D9D9D9" w:themeFill="background1" w:themeFillShade="D9"/>
            <w:vAlign w:val="bottom"/>
            <w:hideMark/>
          </w:tcPr>
          <w:p w14:paraId="7F0CF8A4"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auto" w:fill="D9D9D9" w:themeFill="background1" w:themeFillShade="D9"/>
            <w:vAlign w:val="bottom"/>
            <w:hideMark/>
          </w:tcPr>
          <w:p w14:paraId="2FAB9E85"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050" w:type="dxa"/>
            <w:tcBorders>
              <w:top w:val="nil"/>
              <w:bottom w:val="single" w:sz="4" w:space="0" w:color="auto"/>
            </w:tcBorders>
            <w:shd w:val="clear" w:color="auto" w:fill="D9D9D9" w:themeFill="background1" w:themeFillShade="D9"/>
            <w:vAlign w:val="bottom"/>
            <w:hideMark/>
          </w:tcPr>
          <w:p w14:paraId="65ED205E"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auto" w:fill="D9D9D9" w:themeFill="background1" w:themeFillShade="D9"/>
            <w:vAlign w:val="bottom"/>
            <w:hideMark/>
          </w:tcPr>
          <w:p w14:paraId="54FF9E00"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auto" w:fill="D9D9D9" w:themeFill="background1" w:themeFillShade="D9"/>
            <w:vAlign w:val="bottom"/>
            <w:hideMark/>
          </w:tcPr>
          <w:p w14:paraId="6D5D3665"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auto" w:fill="D9D9D9" w:themeFill="background1" w:themeFillShade="D9"/>
            <w:noWrap/>
            <w:vAlign w:val="bottom"/>
            <w:hideMark/>
          </w:tcPr>
          <w:p w14:paraId="2BFCBD13" w14:textId="77777777" w:rsidR="00DB7E45" w:rsidRPr="004D3B47" w:rsidRDefault="00DB7E45" w:rsidP="001372EE">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Total</w:t>
            </w:r>
          </w:p>
        </w:tc>
      </w:tr>
      <w:tr w:rsidR="00555712" w:rsidRPr="004D3B47" w14:paraId="1662E91B" w14:textId="77777777" w:rsidTr="00151DDF">
        <w:trPr>
          <w:trHeight w:val="294"/>
        </w:trPr>
        <w:tc>
          <w:tcPr>
            <w:tcW w:w="3598" w:type="dxa"/>
            <w:tcBorders>
              <w:top w:val="single" w:sz="4" w:space="0" w:color="auto"/>
            </w:tcBorders>
            <w:shd w:val="clear" w:color="auto" w:fill="auto"/>
            <w:noWrap/>
            <w:hideMark/>
          </w:tcPr>
          <w:p w14:paraId="6584F940" w14:textId="1795AC32" w:rsidR="00555712" w:rsidRPr="004D3B47" w:rsidRDefault="00555712" w:rsidP="00555712">
            <w:pPr>
              <w:keepNext/>
              <w:rPr>
                <w:rFonts w:asciiTheme="minorHAnsi" w:eastAsia="Times New Roman" w:hAnsiTheme="minorHAnsi" w:cs="Arial"/>
                <w:szCs w:val="23"/>
                <w:lang w:eastAsia="en-AU"/>
              </w:rPr>
            </w:pPr>
            <w:r w:rsidRPr="005D2EE0">
              <w:t>Canterbury Health Laboratories</w:t>
            </w:r>
          </w:p>
        </w:tc>
        <w:tc>
          <w:tcPr>
            <w:tcW w:w="1067" w:type="dxa"/>
            <w:tcBorders>
              <w:top w:val="single" w:sz="4" w:space="0" w:color="auto"/>
            </w:tcBorders>
            <w:shd w:val="clear" w:color="auto" w:fill="auto"/>
            <w:noWrap/>
          </w:tcPr>
          <w:p w14:paraId="395AEDBC" w14:textId="4BD380A2" w:rsidR="00555712" w:rsidRPr="004D3B47" w:rsidRDefault="00555712" w:rsidP="001372EE">
            <w:pPr>
              <w:jc w:val="right"/>
              <w:rPr>
                <w:rFonts w:asciiTheme="minorHAnsi" w:hAnsiTheme="minorHAnsi" w:cs="Arial"/>
                <w:szCs w:val="23"/>
              </w:rPr>
            </w:pPr>
            <w:r w:rsidRPr="005D2EE0">
              <w:t xml:space="preserve"> 8,784 </w:t>
            </w:r>
          </w:p>
        </w:tc>
        <w:tc>
          <w:tcPr>
            <w:tcW w:w="1017" w:type="dxa"/>
            <w:tcBorders>
              <w:top w:val="single" w:sz="4" w:space="0" w:color="auto"/>
            </w:tcBorders>
            <w:shd w:val="clear" w:color="auto" w:fill="auto"/>
            <w:noWrap/>
          </w:tcPr>
          <w:p w14:paraId="705F04D5" w14:textId="2B2F7E3D" w:rsidR="00555712" w:rsidRPr="004D3B47" w:rsidRDefault="00555712" w:rsidP="001372EE">
            <w:pPr>
              <w:jc w:val="right"/>
              <w:rPr>
                <w:rFonts w:asciiTheme="minorHAnsi" w:hAnsiTheme="minorHAnsi" w:cs="Arial"/>
                <w:szCs w:val="23"/>
              </w:rPr>
            </w:pPr>
            <w:r w:rsidRPr="005D2EE0">
              <w:t xml:space="preserve"> 330 </w:t>
            </w:r>
          </w:p>
        </w:tc>
        <w:tc>
          <w:tcPr>
            <w:tcW w:w="976" w:type="dxa"/>
            <w:tcBorders>
              <w:top w:val="single" w:sz="4" w:space="0" w:color="auto"/>
            </w:tcBorders>
            <w:shd w:val="clear" w:color="auto" w:fill="auto"/>
            <w:noWrap/>
          </w:tcPr>
          <w:p w14:paraId="084960C9" w14:textId="2DD1FF69" w:rsidR="00555712" w:rsidRPr="004D3B47" w:rsidRDefault="00555712" w:rsidP="001372EE">
            <w:pPr>
              <w:jc w:val="right"/>
              <w:rPr>
                <w:rFonts w:asciiTheme="minorHAnsi" w:hAnsiTheme="minorHAnsi" w:cs="Arial"/>
                <w:szCs w:val="23"/>
              </w:rPr>
            </w:pPr>
            <w:r w:rsidRPr="005D2EE0">
              <w:t xml:space="preserve"> 449 </w:t>
            </w:r>
          </w:p>
        </w:tc>
        <w:tc>
          <w:tcPr>
            <w:tcW w:w="976" w:type="dxa"/>
            <w:tcBorders>
              <w:top w:val="single" w:sz="4" w:space="0" w:color="auto"/>
            </w:tcBorders>
            <w:shd w:val="clear" w:color="auto" w:fill="auto"/>
            <w:noWrap/>
          </w:tcPr>
          <w:p w14:paraId="0212A6D0" w14:textId="7330B73F" w:rsidR="00555712" w:rsidRPr="004D3B47" w:rsidRDefault="00555712" w:rsidP="001372EE">
            <w:pPr>
              <w:jc w:val="right"/>
              <w:rPr>
                <w:rFonts w:asciiTheme="minorHAnsi" w:hAnsiTheme="minorHAnsi" w:cs="Arial"/>
                <w:szCs w:val="23"/>
              </w:rPr>
            </w:pPr>
            <w:r w:rsidRPr="005D2EE0">
              <w:t xml:space="preserve"> 97 </w:t>
            </w:r>
          </w:p>
        </w:tc>
        <w:tc>
          <w:tcPr>
            <w:tcW w:w="976" w:type="dxa"/>
            <w:tcBorders>
              <w:top w:val="single" w:sz="4" w:space="0" w:color="auto"/>
            </w:tcBorders>
            <w:shd w:val="clear" w:color="auto" w:fill="auto"/>
            <w:noWrap/>
          </w:tcPr>
          <w:p w14:paraId="209617FC" w14:textId="37C84692" w:rsidR="00555712" w:rsidRPr="004D3B47" w:rsidRDefault="00555712" w:rsidP="001372EE">
            <w:pPr>
              <w:jc w:val="right"/>
              <w:rPr>
                <w:rFonts w:asciiTheme="minorHAnsi" w:hAnsiTheme="minorHAnsi" w:cs="Arial"/>
                <w:szCs w:val="23"/>
              </w:rPr>
            </w:pPr>
            <w:r w:rsidRPr="005D2EE0">
              <w:t xml:space="preserve"> 73 </w:t>
            </w:r>
          </w:p>
        </w:tc>
        <w:tc>
          <w:tcPr>
            <w:tcW w:w="1139" w:type="dxa"/>
            <w:tcBorders>
              <w:top w:val="single" w:sz="4" w:space="0" w:color="auto"/>
            </w:tcBorders>
            <w:shd w:val="clear" w:color="auto" w:fill="auto"/>
            <w:noWrap/>
          </w:tcPr>
          <w:p w14:paraId="3922EEA6" w14:textId="7DB18FCC" w:rsidR="00555712" w:rsidRPr="004D3B47" w:rsidRDefault="00555712" w:rsidP="001372EE">
            <w:pPr>
              <w:jc w:val="right"/>
              <w:rPr>
                <w:rFonts w:asciiTheme="minorHAnsi" w:hAnsiTheme="minorHAnsi" w:cs="Arial"/>
                <w:szCs w:val="23"/>
              </w:rPr>
            </w:pPr>
            <w:r w:rsidRPr="005D2EE0">
              <w:t xml:space="preserve"> 1 </w:t>
            </w:r>
          </w:p>
        </w:tc>
        <w:tc>
          <w:tcPr>
            <w:tcW w:w="1050" w:type="dxa"/>
            <w:tcBorders>
              <w:top w:val="single" w:sz="4" w:space="0" w:color="auto"/>
            </w:tcBorders>
            <w:shd w:val="clear" w:color="auto" w:fill="auto"/>
            <w:noWrap/>
          </w:tcPr>
          <w:p w14:paraId="0C2A2775" w14:textId="6AEB307E" w:rsidR="00555712" w:rsidRPr="004D3B47" w:rsidRDefault="00555712" w:rsidP="001372EE">
            <w:pPr>
              <w:jc w:val="right"/>
              <w:rPr>
                <w:rFonts w:asciiTheme="minorHAnsi" w:hAnsiTheme="minorHAnsi" w:cs="Arial"/>
                <w:szCs w:val="23"/>
              </w:rPr>
            </w:pPr>
            <w:r w:rsidRPr="005D2EE0">
              <w:t xml:space="preserve"> 9 </w:t>
            </w:r>
          </w:p>
        </w:tc>
        <w:tc>
          <w:tcPr>
            <w:tcW w:w="1228" w:type="dxa"/>
            <w:tcBorders>
              <w:top w:val="single" w:sz="4" w:space="0" w:color="auto"/>
            </w:tcBorders>
            <w:shd w:val="clear" w:color="auto" w:fill="auto"/>
            <w:noWrap/>
          </w:tcPr>
          <w:p w14:paraId="48385C1D" w14:textId="13CA723A" w:rsidR="00555712" w:rsidRPr="004D3B47" w:rsidRDefault="00555712" w:rsidP="001372EE">
            <w:pPr>
              <w:jc w:val="right"/>
              <w:rPr>
                <w:rFonts w:asciiTheme="minorHAnsi" w:hAnsiTheme="minorHAnsi" w:cs="Arial"/>
                <w:szCs w:val="23"/>
              </w:rPr>
            </w:pPr>
            <w:r w:rsidRPr="005D2EE0">
              <w:t xml:space="preserve"> 4 </w:t>
            </w:r>
          </w:p>
        </w:tc>
        <w:tc>
          <w:tcPr>
            <w:tcW w:w="1213" w:type="dxa"/>
            <w:tcBorders>
              <w:top w:val="single" w:sz="4" w:space="0" w:color="auto"/>
            </w:tcBorders>
            <w:shd w:val="clear" w:color="auto" w:fill="auto"/>
            <w:noWrap/>
          </w:tcPr>
          <w:p w14:paraId="3532AF9C" w14:textId="2D63BC74" w:rsidR="00555712" w:rsidRPr="004D3B47" w:rsidRDefault="00555712" w:rsidP="001372EE">
            <w:pPr>
              <w:jc w:val="right"/>
              <w:rPr>
                <w:rFonts w:asciiTheme="minorHAnsi" w:hAnsiTheme="minorHAnsi" w:cs="Arial"/>
                <w:szCs w:val="23"/>
              </w:rPr>
            </w:pPr>
            <w:r w:rsidRPr="005D2EE0">
              <w:t xml:space="preserve"> 1 </w:t>
            </w:r>
          </w:p>
        </w:tc>
        <w:tc>
          <w:tcPr>
            <w:tcW w:w="1322" w:type="dxa"/>
            <w:tcBorders>
              <w:top w:val="single" w:sz="4" w:space="0" w:color="auto"/>
            </w:tcBorders>
            <w:shd w:val="clear" w:color="auto" w:fill="auto"/>
            <w:noWrap/>
          </w:tcPr>
          <w:p w14:paraId="7487BCCD" w14:textId="7AB15DDC" w:rsidR="00555712" w:rsidRPr="004D3B47" w:rsidRDefault="00555712" w:rsidP="001372EE">
            <w:pPr>
              <w:jc w:val="right"/>
              <w:rPr>
                <w:rFonts w:asciiTheme="minorHAnsi" w:hAnsiTheme="minorHAnsi" w:cs="Arial"/>
                <w:szCs w:val="23"/>
              </w:rPr>
            </w:pPr>
            <w:r w:rsidRPr="005D2EE0">
              <w:t xml:space="preserve"> 9,748 </w:t>
            </w:r>
          </w:p>
        </w:tc>
      </w:tr>
      <w:tr w:rsidR="00555712" w:rsidRPr="004D3B47" w14:paraId="34B0726F" w14:textId="77777777" w:rsidTr="00151DDF">
        <w:trPr>
          <w:trHeight w:val="294"/>
        </w:trPr>
        <w:tc>
          <w:tcPr>
            <w:tcW w:w="3598" w:type="dxa"/>
            <w:shd w:val="clear" w:color="auto" w:fill="auto"/>
            <w:noWrap/>
            <w:hideMark/>
          </w:tcPr>
          <w:p w14:paraId="6B95622F" w14:textId="7954455D" w:rsidR="00555712" w:rsidRPr="004D3B47" w:rsidRDefault="00555712" w:rsidP="00555712">
            <w:pPr>
              <w:keepNext/>
              <w:rPr>
                <w:rFonts w:asciiTheme="minorHAnsi" w:eastAsia="Times New Roman" w:hAnsiTheme="minorHAnsi" w:cs="Arial"/>
                <w:szCs w:val="23"/>
                <w:lang w:eastAsia="en-AU"/>
              </w:rPr>
            </w:pPr>
            <w:r w:rsidRPr="005D2EE0">
              <w:t>Anatomical Pathology Services</w:t>
            </w:r>
          </w:p>
        </w:tc>
        <w:tc>
          <w:tcPr>
            <w:tcW w:w="1067" w:type="dxa"/>
            <w:shd w:val="clear" w:color="auto" w:fill="auto"/>
            <w:noWrap/>
          </w:tcPr>
          <w:p w14:paraId="5CE499D0" w14:textId="67A7F198" w:rsidR="00555712" w:rsidRPr="004D3B47" w:rsidRDefault="00555712" w:rsidP="001372EE">
            <w:pPr>
              <w:jc w:val="right"/>
              <w:rPr>
                <w:rFonts w:asciiTheme="minorHAnsi" w:hAnsiTheme="minorHAnsi" w:cs="Arial"/>
                <w:szCs w:val="23"/>
              </w:rPr>
            </w:pPr>
            <w:r w:rsidRPr="005D2EE0">
              <w:t xml:space="preserve"> 38,686 </w:t>
            </w:r>
          </w:p>
        </w:tc>
        <w:tc>
          <w:tcPr>
            <w:tcW w:w="1017" w:type="dxa"/>
            <w:shd w:val="clear" w:color="auto" w:fill="auto"/>
            <w:noWrap/>
          </w:tcPr>
          <w:p w14:paraId="48ED9A67" w14:textId="737E3B47" w:rsidR="00555712" w:rsidRPr="004D3B47" w:rsidRDefault="00555712" w:rsidP="001372EE">
            <w:pPr>
              <w:jc w:val="right"/>
              <w:rPr>
                <w:rFonts w:asciiTheme="minorHAnsi" w:hAnsiTheme="minorHAnsi" w:cs="Arial"/>
                <w:szCs w:val="23"/>
              </w:rPr>
            </w:pPr>
            <w:r w:rsidRPr="005D2EE0">
              <w:t xml:space="preserve"> 685 </w:t>
            </w:r>
          </w:p>
        </w:tc>
        <w:tc>
          <w:tcPr>
            <w:tcW w:w="976" w:type="dxa"/>
            <w:shd w:val="clear" w:color="auto" w:fill="auto"/>
            <w:noWrap/>
          </w:tcPr>
          <w:p w14:paraId="5E493317" w14:textId="57310EA1" w:rsidR="00555712" w:rsidRPr="004D3B47" w:rsidRDefault="00555712" w:rsidP="001372EE">
            <w:pPr>
              <w:jc w:val="right"/>
              <w:rPr>
                <w:rFonts w:asciiTheme="minorHAnsi" w:hAnsiTheme="minorHAnsi" w:cs="Arial"/>
                <w:szCs w:val="23"/>
              </w:rPr>
            </w:pPr>
            <w:r w:rsidRPr="005D2EE0">
              <w:t xml:space="preserve"> 1,343 </w:t>
            </w:r>
          </w:p>
        </w:tc>
        <w:tc>
          <w:tcPr>
            <w:tcW w:w="976" w:type="dxa"/>
            <w:shd w:val="clear" w:color="auto" w:fill="auto"/>
            <w:noWrap/>
          </w:tcPr>
          <w:p w14:paraId="3939D2BF" w14:textId="1672362D" w:rsidR="00555712" w:rsidRPr="004D3B47" w:rsidRDefault="00555712" w:rsidP="001372EE">
            <w:pPr>
              <w:jc w:val="right"/>
              <w:rPr>
                <w:rFonts w:asciiTheme="minorHAnsi" w:hAnsiTheme="minorHAnsi" w:cs="Arial"/>
                <w:szCs w:val="23"/>
              </w:rPr>
            </w:pPr>
            <w:r w:rsidRPr="005D2EE0">
              <w:t xml:space="preserve"> 130 </w:t>
            </w:r>
          </w:p>
        </w:tc>
        <w:tc>
          <w:tcPr>
            <w:tcW w:w="976" w:type="dxa"/>
            <w:shd w:val="clear" w:color="auto" w:fill="auto"/>
            <w:noWrap/>
          </w:tcPr>
          <w:p w14:paraId="7A56B79C" w14:textId="13C89292" w:rsidR="00555712" w:rsidRPr="004D3B47" w:rsidRDefault="00555712" w:rsidP="001372EE">
            <w:pPr>
              <w:jc w:val="right"/>
              <w:rPr>
                <w:rFonts w:asciiTheme="minorHAnsi" w:hAnsiTheme="minorHAnsi" w:cs="Arial"/>
                <w:szCs w:val="23"/>
              </w:rPr>
            </w:pPr>
            <w:r w:rsidRPr="005D2EE0">
              <w:t xml:space="preserve"> 197 </w:t>
            </w:r>
          </w:p>
        </w:tc>
        <w:tc>
          <w:tcPr>
            <w:tcW w:w="1139" w:type="dxa"/>
            <w:shd w:val="clear" w:color="auto" w:fill="auto"/>
            <w:noWrap/>
          </w:tcPr>
          <w:p w14:paraId="6BCECDC9" w14:textId="25BE7F2B" w:rsidR="00555712" w:rsidRPr="004D3B47" w:rsidRDefault="00555712" w:rsidP="001372EE">
            <w:pPr>
              <w:jc w:val="right"/>
              <w:rPr>
                <w:rFonts w:asciiTheme="minorHAnsi" w:hAnsiTheme="minorHAnsi" w:cs="Arial"/>
                <w:szCs w:val="23"/>
              </w:rPr>
            </w:pPr>
            <w:r w:rsidRPr="005D2EE0">
              <w:t xml:space="preserve"> 2 </w:t>
            </w:r>
          </w:p>
        </w:tc>
        <w:tc>
          <w:tcPr>
            <w:tcW w:w="1050" w:type="dxa"/>
            <w:shd w:val="clear" w:color="auto" w:fill="auto"/>
            <w:noWrap/>
          </w:tcPr>
          <w:p w14:paraId="77B98A6F" w14:textId="4FFD1712" w:rsidR="00555712" w:rsidRPr="004D3B47" w:rsidRDefault="00555712" w:rsidP="001372EE">
            <w:pPr>
              <w:jc w:val="right"/>
              <w:rPr>
                <w:rFonts w:asciiTheme="minorHAnsi" w:hAnsiTheme="minorHAnsi" w:cs="Arial"/>
                <w:szCs w:val="23"/>
              </w:rPr>
            </w:pPr>
            <w:r w:rsidRPr="005D2EE0">
              <w:t xml:space="preserve"> 30 </w:t>
            </w:r>
          </w:p>
        </w:tc>
        <w:tc>
          <w:tcPr>
            <w:tcW w:w="1228" w:type="dxa"/>
            <w:shd w:val="clear" w:color="auto" w:fill="auto"/>
            <w:noWrap/>
          </w:tcPr>
          <w:p w14:paraId="2400AC40" w14:textId="12A23EBA" w:rsidR="00555712" w:rsidRPr="004D3B47" w:rsidRDefault="00555712" w:rsidP="001372EE">
            <w:pPr>
              <w:jc w:val="right"/>
              <w:rPr>
                <w:rFonts w:asciiTheme="minorHAnsi" w:hAnsiTheme="minorHAnsi" w:cs="Arial"/>
                <w:szCs w:val="23"/>
              </w:rPr>
            </w:pPr>
            <w:r w:rsidRPr="005D2EE0">
              <w:t xml:space="preserve"> 9 </w:t>
            </w:r>
          </w:p>
        </w:tc>
        <w:tc>
          <w:tcPr>
            <w:tcW w:w="1213" w:type="dxa"/>
            <w:shd w:val="clear" w:color="auto" w:fill="auto"/>
            <w:noWrap/>
          </w:tcPr>
          <w:p w14:paraId="48DCEAB1" w14:textId="2C4D75EF" w:rsidR="00555712" w:rsidRPr="004D3B47" w:rsidRDefault="00555712" w:rsidP="001372EE">
            <w:pPr>
              <w:jc w:val="right"/>
              <w:rPr>
                <w:rFonts w:asciiTheme="minorHAnsi" w:hAnsiTheme="minorHAnsi" w:cs="Arial"/>
                <w:szCs w:val="23"/>
              </w:rPr>
            </w:pPr>
            <w:r w:rsidRPr="005D2EE0">
              <w:t xml:space="preserve"> 2 </w:t>
            </w:r>
          </w:p>
        </w:tc>
        <w:tc>
          <w:tcPr>
            <w:tcW w:w="1322" w:type="dxa"/>
            <w:shd w:val="clear" w:color="auto" w:fill="auto"/>
            <w:noWrap/>
          </w:tcPr>
          <w:p w14:paraId="5E24612A" w14:textId="77397653" w:rsidR="00555712" w:rsidRPr="004D3B47" w:rsidRDefault="00555712" w:rsidP="001372EE">
            <w:pPr>
              <w:jc w:val="right"/>
              <w:rPr>
                <w:rFonts w:asciiTheme="minorHAnsi" w:hAnsiTheme="minorHAnsi" w:cs="Arial"/>
                <w:szCs w:val="23"/>
              </w:rPr>
            </w:pPr>
            <w:r w:rsidRPr="005D2EE0">
              <w:t xml:space="preserve"> 41,084 </w:t>
            </w:r>
          </w:p>
        </w:tc>
      </w:tr>
      <w:tr w:rsidR="00555712" w:rsidRPr="004D3B47" w14:paraId="10829F47" w14:textId="77777777" w:rsidTr="00151DDF">
        <w:trPr>
          <w:trHeight w:val="294"/>
        </w:trPr>
        <w:tc>
          <w:tcPr>
            <w:tcW w:w="3598" w:type="dxa"/>
            <w:shd w:val="clear" w:color="auto" w:fill="auto"/>
            <w:noWrap/>
            <w:hideMark/>
          </w:tcPr>
          <w:p w14:paraId="7022CE8F" w14:textId="4B761357" w:rsidR="00555712" w:rsidRPr="004D3B47" w:rsidRDefault="00555712" w:rsidP="00555712">
            <w:pPr>
              <w:keepNext/>
              <w:rPr>
                <w:rFonts w:asciiTheme="minorHAnsi" w:eastAsia="Times New Roman" w:hAnsiTheme="minorHAnsi" w:cs="Arial"/>
                <w:szCs w:val="23"/>
                <w:lang w:eastAsia="en-AU"/>
              </w:rPr>
            </w:pPr>
            <w:r w:rsidRPr="005D2EE0">
              <w:t>LabPLUS</w:t>
            </w:r>
          </w:p>
        </w:tc>
        <w:tc>
          <w:tcPr>
            <w:tcW w:w="1067" w:type="dxa"/>
            <w:shd w:val="clear" w:color="auto" w:fill="auto"/>
            <w:noWrap/>
          </w:tcPr>
          <w:p w14:paraId="025B33AC" w14:textId="657477C1" w:rsidR="00555712" w:rsidRPr="004D3B47" w:rsidRDefault="00555712" w:rsidP="001372EE">
            <w:pPr>
              <w:jc w:val="right"/>
              <w:rPr>
                <w:rFonts w:asciiTheme="minorHAnsi" w:hAnsiTheme="minorHAnsi" w:cs="Arial"/>
                <w:szCs w:val="23"/>
              </w:rPr>
            </w:pPr>
            <w:r w:rsidRPr="005D2EE0">
              <w:t xml:space="preserve"> 6,252 </w:t>
            </w:r>
          </w:p>
        </w:tc>
        <w:tc>
          <w:tcPr>
            <w:tcW w:w="1017" w:type="dxa"/>
            <w:shd w:val="clear" w:color="auto" w:fill="auto"/>
            <w:noWrap/>
          </w:tcPr>
          <w:p w14:paraId="7FD9FA5D" w14:textId="1D523B00" w:rsidR="00555712" w:rsidRPr="004D3B47" w:rsidRDefault="00555712" w:rsidP="001372EE">
            <w:pPr>
              <w:jc w:val="right"/>
              <w:rPr>
                <w:rFonts w:asciiTheme="minorHAnsi" w:hAnsiTheme="minorHAnsi" w:cs="Arial"/>
                <w:szCs w:val="23"/>
              </w:rPr>
            </w:pPr>
            <w:r w:rsidRPr="005D2EE0">
              <w:t xml:space="preserve"> 612 </w:t>
            </w:r>
          </w:p>
        </w:tc>
        <w:tc>
          <w:tcPr>
            <w:tcW w:w="976" w:type="dxa"/>
            <w:shd w:val="clear" w:color="auto" w:fill="auto"/>
            <w:noWrap/>
          </w:tcPr>
          <w:p w14:paraId="6866BA6B" w14:textId="13561E03" w:rsidR="00555712" w:rsidRPr="004D3B47" w:rsidRDefault="00555712" w:rsidP="001372EE">
            <w:pPr>
              <w:jc w:val="right"/>
              <w:rPr>
                <w:rFonts w:asciiTheme="minorHAnsi" w:hAnsiTheme="minorHAnsi" w:cs="Arial"/>
                <w:szCs w:val="23"/>
              </w:rPr>
            </w:pPr>
            <w:r w:rsidRPr="005D2EE0">
              <w:t xml:space="preserve"> 775 </w:t>
            </w:r>
          </w:p>
        </w:tc>
        <w:tc>
          <w:tcPr>
            <w:tcW w:w="976" w:type="dxa"/>
            <w:shd w:val="clear" w:color="auto" w:fill="auto"/>
            <w:noWrap/>
          </w:tcPr>
          <w:p w14:paraId="480A9CB9" w14:textId="05BE7A75" w:rsidR="00555712" w:rsidRPr="004D3B47" w:rsidRDefault="00555712" w:rsidP="001372EE">
            <w:pPr>
              <w:jc w:val="right"/>
              <w:rPr>
                <w:rFonts w:asciiTheme="minorHAnsi" w:hAnsiTheme="minorHAnsi" w:cs="Arial"/>
                <w:szCs w:val="23"/>
              </w:rPr>
            </w:pPr>
            <w:r w:rsidRPr="005D2EE0">
              <w:t xml:space="preserve"> 283 </w:t>
            </w:r>
          </w:p>
        </w:tc>
        <w:tc>
          <w:tcPr>
            <w:tcW w:w="976" w:type="dxa"/>
            <w:shd w:val="clear" w:color="auto" w:fill="auto"/>
            <w:noWrap/>
          </w:tcPr>
          <w:p w14:paraId="5A2B36BA" w14:textId="1AB7E60C" w:rsidR="00555712" w:rsidRPr="004D3B47" w:rsidRDefault="00555712" w:rsidP="001372EE">
            <w:pPr>
              <w:jc w:val="right"/>
              <w:rPr>
                <w:rFonts w:asciiTheme="minorHAnsi" w:hAnsiTheme="minorHAnsi" w:cs="Arial"/>
                <w:szCs w:val="23"/>
              </w:rPr>
            </w:pPr>
            <w:r w:rsidRPr="005D2EE0">
              <w:t xml:space="preserve"> 176 </w:t>
            </w:r>
          </w:p>
        </w:tc>
        <w:tc>
          <w:tcPr>
            <w:tcW w:w="1139" w:type="dxa"/>
            <w:shd w:val="clear" w:color="auto" w:fill="auto"/>
            <w:noWrap/>
          </w:tcPr>
          <w:p w14:paraId="46DF6F63" w14:textId="3B9210DC" w:rsidR="00555712" w:rsidRPr="004D3B47" w:rsidRDefault="00555712" w:rsidP="001372EE">
            <w:pPr>
              <w:jc w:val="right"/>
              <w:rPr>
                <w:rFonts w:asciiTheme="minorHAnsi" w:hAnsiTheme="minorHAnsi" w:cs="Arial"/>
                <w:szCs w:val="23"/>
              </w:rPr>
            </w:pPr>
            <w:r w:rsidRPr="005D2EE0">
              <w:t xml:space="preserve"> -</w:t>
            </w:r>
            <w:r w:rsidR="000436BD">
              <w:t xml:space="preserve"> </w:t>
            </w:r>
            <w:r w:rsidRPr="005D2EE0">
              <w:t xml:space="preserve"> </w:t>
            </w:r>
          </w:p>
        </w:tc>
        <w:tc>
          <w:tcPr>
            <w:tcW w:w="1050" w:type="dxa"/>
            <w:shd w:val="clear" w:color="auto" w:fill="auto"/>
            <w:noWrap/>
          </w:tcPr>
          <w:p w14:paraId="04C0FF70" w14:textId="56516324" w:rsidR="00555712" w:rsidRPr="004D3B47" w:rsidRDefault="00555712" w:rsidP="001372EE">
            <w:pPr>
              <w:jc w:val="right"/>
              <w:rPr>
                <w:rFonts w:asciiTheme="minorHAnsi" w:hAnsiTheme="minorHAnsi" w:cs="Arial"/>
                <w:szCs w:val="23"/>
              </w:rPr>
            </w:pPr>
            <w:r w:rsidRPr="005D2EE0">
              <w:t xml:space="preserve"> 23 </w:t>
            </w:r>
          </w:p>
        </w:tc>
        <w:tc>
          <w:tcPr>
            <w:tcW w:w="1228" w:type="dxa"/>
            <w:shd w:val="clear" w:color="auto" w:fill="auto"/>
            <w:noWrap/>
          </w:tcPr>
          <w:p w14:paraId="7B141053" w14:textId="5F4D06AE" w:rsidR="00555712" w:rsidRPr="004D3B47" w:rsidRDefault="00555712" w:rsidP="001372EE">
            <w:pPr>
              <w:jc w:val="right"/>
              <w:rPr>
                <w:rFonts w:asciiTheme="minorHAnsi" w:hAnsiTheme="minorHAnsi" w:cs="Arial"/>
                <w:szCs w:val="23"/>
              </w:rPr>
            </w:pPr>
            <w:r w:rsidRPr="005D2EE0">
              <w:t xml:space="preserve"> 9 </w:t>
            </w:r>
          </w:p>
        </w:tc>
        <w:tc>
          <w:tcPr>
            <w:tcW w:w="1213" w:type="dxa"/>
            <w:shd w:val="clear" w:color="auto" w:fill="auto"/>
            <w:noWrap/>
          </w:tcPr>
          <w:p w14:paraId="4BC33989" w14:textId="5387452F" w:rsidR="00555712" w:rsidRPr="004D3B47" w:rsidRDefault="00555712" w:rsidP="001372EE">
            <w:pPr>
              <w:jc w:val="right"/>
              <w:rPr>
                <w:rFonts w:asciiTheme="minorHAnsi" w:hAnsiTheme="minorHAnsi" w:cs="Arial"/>
                <w:szCs w:val="23"/>
              </w:rPr>
            </w:pPr>
            <w:r w:rsidRPr="005D2EE0">
              <w:t xml:space="preserve"> -</w:t>
            </w:r>
            <w:r w:rsidR="000436BD">
              <w:t xml:space="preserve"> </w:t>
            </w:r>
            <w:r w:rsidRPr="005D2EE0">
              <w:t xml:space="preserve"> </w:t>
            </w:r>
          </w:p>
        </w:tc>
        <w:tc>
          <w:tcPr>
            <w:tcW w:w="1322" w:type="dxa"/>
            <w:shd w:val="clear" w:color="auto" w:fill="auto"/>
            <w:noWrap/>
          </w:tcPr>
          <w:p w14:paraId="1B832080" w14:textId="19F43F35" w:rsidR="00555712" w:rsidRPr="004D3B47" w:rsidRDefault="00555712" w:rsidP="001372EE">
            <w:pPr>
              <w:jc w:val="right"/>
              <w:rPr>
                <w:rFonts w:asciiTheme="minorHAnsi" w:hAnsiTheme="minorHAnsi" w:cs="Arial"/>
                <w:szCs w:val="23"/>
              </w:rPr>
            </w:pPr>
            <w:r w:rsidRPr="005D2EE0">
              <w:t xml:space="preserve"> 8,130 </w:t>
            </w:r>
          </w:p>
        </w:tc>
      </w:tr>
      <w:tr w:rsidR="00555712" w:rsidRPr="004D3B47" w14:paraId="0DB641E7" w14:textId="77777777" w:rsidTr="00151DDF">
        <w:trPr>
          <w:trHeight w:val="294"/>
        </w:trPr>
        <w:tc>
          <w:tcPr>
            <w:tcW w:w="3598" w:type="dxa"/>
            <w:shd w:val="clear" w:color="auto" w:fill="auto"/>
            <w:noWrap/>
            <w:hideMark/>
          </w:tcPr>
          <w:p w14:paraId="7E2512EC" w14:textId="39EF1893" w:rsidR="00555712" w:rsidRPr="004D3B47" w:rsidRDefault="00555712" w:rsidP="00555712">
            <w:pPr>
              <w:keepNext/>
              <w:rPr>
                <w:rFonts w:asciiTheme="minorHAnsi" w:eastAsia="Times New Roman" w:hAnsiTheme="minorHAnsi" w:cs="Arial"/>
                <w:szCs w:val="23"/>
                <w:lang w:eastAsia="en-AU"/>
              </w:rPr>
            </w:pPr>
            <w:r w:rsidRPr="005D2EE0">
              <w:t>Medlab Central Ltd</w:t>
            </w:r>
          </w:p>
        </w:tc>
        <w:tc>
          <w:tcPr>
            <w:tcW w:w="1067" w:type="dxa"/>
            <w:shd w:val="clear" w:color="auto" w:fill="auto"/>
            <w:noWrap/>
          </w:tcPr>
          <w:p w14:paraId="6F53E769" w14:textId="0E09CC28" w:rsidR="00555712" w:rsidRPr="004D3B47" w:rsidRDefault="00555712" w:rsidP="001372EE">
            <w:pPr>
              <w:jc w:val="right"/>
              <w:rPr>
                <w:rFonts w:asciiTheme="minorHAnsi" w:hAnsiTheme="minorHAnsi" w:cs="Arial"/>
                <w:szCs w:val="23"/>
              </w:rPr>
            </w:pPr>
            <w:r w:rsidRPr="005D2EE0">
              <w:t xml:space="preserve"> 15,335 </w:t>
            </w:r>
          </w:p>
        </w:tc>
        <w:tc>
          <w:tcPr>
            <w:tcW w:w="1017" w:type="dxa"/>
            <w:shd w:val="clear" w:color="auto" w:fill="auto"/>
            <w:noWrap/>
          </w:tcPr>
          <w:p w14:paraId="00E194C5" w14:textId="2B68E1B8" w:rsidR="00555712" w:rsidRPr="004D3B47" w:rsidRDefault="00555712" w:rsidP="001372EE">
            <w:pPr>
              <w:jc w:val="right"/>
              <w:rPr>
                <w:rFonts w:asciiTheme="minorHAnsi" w:hAnsiTheme="minorHAnsi" w:cs="Arial"/>
                <w:szCs w:val="23"/>
              </w:rPr>
            </w:pPr>
            <w:r w:rsidRPr="005D2EE0">
              <w:t xml:space="preserve"> 498 </w:t>
            </w:r>
          </w:p>
        </w:tc>
        <w:tc>
          <w:tcPr>
            <w:tcW w:w="976" w:type="dxa"/>
            <w:shd w:val="clear" w:color="auto" w:fill="auto"/>
            <w:noWrap/>
          </w:tcPr>
          <w:p w14:paraId="6914F326" w14:textId="5BA18CC1" w:rsidR="00555712" w:rsidRPr="004D3B47" w:rsidRDefault="00555712" w:rsidP="001372EE">
            <w:pPr>
              <w:jc w:val="right"/>
              <w:rPr>
                <w:rFonts w:asciiTheme="minorHAnsi" w:hAnsiTheme="minorHAnsi" w:cs="Arial"/>
                <w:szCs w:val="23"/>
              </w:rPr>
            </w:pPr>
            <w:r w:rsidRPr="005D2EE0">
              <w:t xml:space="preserve"> 515 </w:t>
            </w:r>
          </w:p>
        </w:tc>
        <w:tc>
          <w:tcPr>
            <w:tcW w:w="976" w:type="dxa"/>
            <w:shd w:val="clear" w:color="auto" w:fill="auto"/>
            <w:noWrap/>
          </w:tcPr>
          <w:p w14:paraId="63C0F1BD" w14:textId="5753195D" w:rsidR="00555712" w:rsidRPr="004D3B47" w:rsidRDefault="00555712" w:rsidP="001372EE">
            <w:pPr>
              <w:jc w:val="right"/>
              <w:rPr>
                <w:rFonts w:asciiTheme="minorHAnsi" w:hAnsiTheme="minorHAnsi" w:cs="Arial"/>
                <w:szCs w:val="23"/>
              </w:rPr>
            </w:pPr>
            <w:r w:rsidRPr="005D2EE0">
              <w:t xml:space="preserve"> 148 </w:t>
            </w:r>
          </w:p>
        </w:tc>
        <w:tc>
          <w:tcPr>
            <w:tcW w:w="976" w:type="dxa"/>
            <w:shd w:val="clear" w:color="auto" w:fill="auto"/>
            <w:noWrap/>
          </w:tcPr>
          <w:p w14:paraId="7C06CB67" w14:textId="7EAE6EB1" w:rsidR="00555712" w:rsidRPr="004D3B47" w:rsidRDefault="00555712" w:rsidP="001372EE">
            <w:pPr>
              <w:jc w:val="right"/>
              <w:rPr>
                <w:rFonts w:asciiTheme="minorHAnsi" w:hAnsiTheme="minorHAnsi" w:cs="Arial"/>
                <w:szCs w:val="23"/>
              </w:rPr>
            </w:pPr>
            <w:r w:rsidRPr="005D2EE0">
              <w:t xml:space="preserve"> 145 </w:t>
            </w:r>
          </w:p>
        </w:tc>
        <w:tc>
          <w:tcPr>
            <w:tcW w:w="1139" w:type="dxa"/>
            <w:shd w:val="clear" w:color="auto" w:fill="auto"/>
            <w:noWrap/>
          </w:tcPr>
          <w:p w14:paraId="2BB63644" w14:textId="232619AB" w:rsidR="00555712" w:rsidRPr="004D3B47" w:rsidRDefault="00555712" w:rsidP="001372EE">
            <w:pPr>
              <w:jc w:val="right"/>
              <w:rPr>
                <w:rFonts w:asciiTheme="minorHAnsi" w:hAnsiTheme="minorHAnsi" w:cs="Arial"/>
                <w:szCs w:val="23"/>
              </w:rPr>
            </w:pPr>
            <w:r w:rsidRPr="005D2EE0">
              <w:t xml:space="preserve"> 1 </w:t>
            </w:r>
          </w:p>
        </w:tc>
        <w:tc>
          <w:tcPr>
            <w:tcW w:w="1050" w:type="dxa"/>
            <w:shd w:val="clear" w:color="auto" w:fill="auto"/>
            <w:noWrap/>
          </w:tcPr>
          <w:p w14:paraId="084C8E52" w14:textId="0C443EC7" w:rsidR="00555712" w:rsidRPr="004D3B47" w:rsidRDefault="00555712" w:rsidP="001372EE">
            <w:pPr>
              <w:jc w:val="right"/>
              <w:rPr>
                <w:rFonts w:asciiTheme="minorHAnsi" w:hAnsiTheme="minorHAnsi" w:cs="Arial"/>
                <w:szCs w:val="23"/>
              </w:rPr>
            </w:pPr>
            <w:r w:rsidRPr="005D2EE0">
              <w:t xml:space="preserve"> 19 </w:t>
            </w:r>
          </w:p>
        </w:tc>
        <w:tc>
          <w:tcPr>
            <w:tcW w:w="1228" w:type="dxa"/>
            <w:shd w:val="clear" w:color="auto" w:fill="auto"/>
            <w:noWrap/>
          </w:tcPr>
          <w:p w14:paraId="7BFC9B6E" w14:textId="10CEDE0F" w:rsidR="00555712" w:rsidRPr="004D3B47" w:rsidRDefault="00555712" w:rsidP="001372EE">
            <w:pPr>
              <w:jc w:val="right"/>
              <w:rPr>
                <w:rFonts w:asciiTheme="minorHAnsi" w:hAnsiTheme="minorHAnsi" w:cs="Arial"/>
                <w:szCs w:val="23"/>
              </w:rPr>
            </w:pPr>
            <w:r w:rsidRPr="005D2EE0">
              <w:t xml:space="preserve"> 2 </w:t>
            </w:r>
          </w:p>
        </w:tc>
        <w:tc>
          <w:tcPr>
            <w:tcW w:w="1213" w:type="dxa"/>
            <w:shd w:val="clear" w:color="auto" w:fill="auto"/>
            <w:noWrap/>
          </w:tcPr>
          <w:p w14:paraId="24E3BB48" w14:textId="53B8600F" w:rsidR="00555712" w:rsidRPr="004D3B47" w:rsidRDefault="00555712" w:rsidP="001372EE">
            <w:pPr>
              <w:jc w:val="right"/>
              <w:rPr>
                <w:rFonts w:asciiTheme="minorHAnsi" w:hAnsiTheme="minorHAnsi" w:cs="Arial"/>
                <w:szCs w:val="23"/>
              </w:rPr>
            </w:pPr>
            <w:r w:rsidRPr="005D2EE0">
              <w:t xml:space="preserve"> -</w:t>
            </w:r>
            <w:r w:rsidR="000436BD">
              <w:t xml:space="preserve"> </w:t>
            </w:r>
            <w:r w:rsidRPr="005D2EE0">
              <w:t xml:space="preserve"> </w:t>
            </w:r>
          </w:p>
        </w:tc>
        <w:tc>
          <w:tcPr>
            <w:tcW w:w="1322" w:type="dxa"/>
            <w:shd w:val="clear" w:color="auto" w:fill="auto"/>
            <w:noWrap/>
          </w:tcPr>
          <w:p w14:paraId="4F94776C" w14:textId="6C9C45C2" w:rsidR="00555712" w:rsidRPr="004D3B47" w:rsidRDefault="00555712" w:rsidP="001372EE">
            <w:pPr>
              <w:jc w:val="right"/>
              <w:rPr>
                <w:rFonts w:asciiTheme="minorHAnsi" w:hAnsiTheme="minorHAnsi" w:cs="Arial"/>
                <w:szCs w:val="23"/>
              </w:rPr>
            </w:pPr>
            <w:r w:rsidRPr="005D2EE0">
              <w:t xml:space="preserve"> 16,663 </w:t>
            </w:r>
          </w:p>
        </w:tc>
      </w:tr>
      <w:tr w:rsidR="00555712" w:rsidRPr="004D3B47" w14:paraId="544D7557" w14:textId="77777777" w:rsidTr="00151DDF">
        <w:trPr>
          <w:trHeight w:val="294"/>
        </w:trPr>
        <w:tc>
          <w:tcPr>
            <w:tcW w:w="3598" w:type="dxa"/>
            <w:shd w:val="clear" w:color="auto" w:fill="auto"/>
            <w:noWrap/>
            <w:hideMark/>
          </w:tcPr>
          <w:p w14:paraId="240B0254" w14:textId="54355034" w:rsidR="00555712" w:rsidRPr="004D3B47" w:rsidRDefault="00555712" w:rsidP="00555712">
            <w:pPr>
              <w:keepNext/>
              <w:rPr>
                <w:rFonts w:asciiTheme="minorHAnsi" w:eastAsia="Times New Roman" w:hAnsiTheme="minorHAnsi" w:cs="Arial"/>
                <w:szCs w:val="23"/>
                <w:lang w:eastAsia="en-AU"/>
              </w:rPr>
            </w:pPr>
            <w:r w:rsidRPr="005D2EE0">
              <w:t>Pathlab</w:t>
            </w:r>
          </w:p>
        </w:tc>
        <w:tc>
          <w:tcPr>
            <w:tcW w:w="1067" w:type="dxa"/>
            <w:shd w:val="clear" w:color="auto" w:fill="auto"/>
            <w:noWrap/>
          </w:tcPr>
          <w:p w14:paraId="556507F6" w14:textId="2F30B5F9" w:rsidR="00555712" w:rsidRPr="004D3B47" w:rsidRDefault="00555712" w:rsidP="001372EE">
            <w:pPr>
              <w:jc w:val="right"/>
              <w:rPr>
                <w:rFonts w:asciiTheme="minorHAnsi" w:hAnsiTheme="minorHAnsi" w:cs="Arial"/>
                <w:szCs w:val="23"/>
              </w:rPr>
            </w:pPr>
            <w:r w:rsidRPr="005D2EE0">
              <w:t xml:space="preserve"> 25,125 </w:t>
            </w:r>
          </w:p>
        </w:tc>
        <w:tc>
          <w:tcPr>
            <w:tcW w:w="1017" w:type="dxa"/>
            <w:shd w:val="clear" w:color="auto" w:fill="auto"/>
            <w:noWrap/>
          </w:tcPr>
          <w:p w14:paraId="1FEF5218" w14:textId="7ADD0641" w:rsidR="00555712" w:rsidRPr="004D3B47" w:rsidRDefault="00555712" w:rsidP="001372EE">
            <w:pPr>
              <w:jc w:val="right"/>
              <w:rPr>
                <w:rFonts w:asciiTheme="minorHAnsi" w:hAnsiTheme="minorHAnsi" w:cs="Arial"/>
                <w:szCs w:val="23"/>
              </w:rPr>
            </w:pPr>
            <w:r w:rsidRPr="005D2EE0">
              <w:t xml:space="preserve"> 623 </w:t>
            </w:r>
          </w:p>
        </w:tc>
        <w:tc>
          <w:tcPr>
            <w:tcW w:w="976" w:type="dxa"/>
            <w:shd w:val="clear" w:color="auto" w:fill="auto"/>
            <w:noWrap/>
          </w:tcPr>
          <w:p w14:paraId="3B2D2182" w14:textId="710187D8" w:rsidR="00555712" w:rsidRPr="004D3B47" w:rsidRDefault="00555712" w:rsidP="001372EE">
            <w:pPr>
              <w:jc w:val="right"/>
              <w:rPr>
                <w:rFonts w:asciiTheme="minorHAnsi" w:hAnsiTheme="minorHAnsi" w:cs="Arial"/>
                <w:szCs w:val="23"/>
              </w:rPr>
            </w:pPr>
            <w:r w:rsidRPr="005D2EE0">
              <w:t xml:space="preserve"> 951 </w:t>
            </w:r>
          </w:p>
        </w:tc>
        <w:tc>
          <w:tcPr>
            <w:tcW w:w="976" w:type="dxa"/>
            <w:shd w:val="clear" w:color="auto" w:fill="auto"/>
            <w:noWrap/>
          </w:tcPr>
          <w:p w14:paraId="4D6B5A4F" w14:textId="4763009D" w:rsidR="00555712" w:rsidRPr="004D3B47" w:rsidRDefault="00555712" w:rsidP="001372EE">
            <w:pPr>
              <w:jc w:val="right"/>
              <w:rPr>
                <w:rFonts w:asciiTheme="minorHAnsi" w:hAnsiTheme="minorHAnsi" w:cs="Arial"/>
                <w:szCs w:val="23"/>
              </w:rPr>
            </w:pPr>
            <w:r w:rsidRPr="005D2EE0">
              <w:t xml:space="preserve"> 127 </w:t>
            </w:r>
          </w:p>
        </w:tc>
        <w:tc>
          <w:tcPr>
            <w:tcW w:w="976" w:type="dxa"/>
            <w:shd w:val="clear" w:color="auto" w:fill="auto"/>
            <w:noWrap/>
          </w:tcPr>
          <w:p w14:paraId="2A7459A0" w14:textId="7F85F862" w:rsidR="00555712" w:rsidRPr="004D3B47" w:rsidRDefault="00555712" w:rsidP="001372EE">
            <w:pPr>
              <w:jc w:val="right"/>
              <w:rPr>
                <w:rFonts w:asciiTheme="minorHAnsi" w:hAnsiTheme="minorHAnsi" w:cs="Arial"/>
                <w:szCs w:val="23"/>
              </w:rPr>
            </w:pPr>
            <w:r w:rsidRPr="005D2EE0">
              <w:t xml:space="preserve"> 115 </w:t>
            </w:r>
          </w:p>
        </w:tc>
        <w:tc>
          <w:tcPr>
            <w:tcW w:w="1139" w:type="dxa"/>
            <w:shd w:val="clear" w:color="auto" w:fill="auto"/>
            <w:noWrap/>
          </w:tcPr>
          <w:p w14:paraId="4C9F0932" w14:textId="1ED56E85" w:rsidR="00555712" w:rsidRPr="004D3B47" w:rsidRDefault="00555712" w:rsidP="001372EE">
            <w:pPr>
              <w:jc w:val="right"/>
              <w:rPr>
                <w:rFonts w:asciiTheme="minorHAnsi" w:hAnsiTheme="minorHAnsi" w:cs="Arial"/>
                <w:szCs w:val="23"/>
              </w:rPr>
            </w:pPr>
            <w:r w:rsidRPr="005D2EE0">
              <w:t xml:space="preserve"> 5 </w:t>
            </w:r>
          </w:p>
        </w:tc>
        <w:tc>
          <w:tcPr>
            <w:tcW w:w="1050" w:type="dxa"/>
            <w:shd w:val="clear" w:color="auto" w:fill="auto"/>
            <w:noWrap/>
          </w:tcPr>
          <w:p w14:paraId="0C30943D" w14:textId="2C3004D2" w:rsidR="00555712" w:rsidRPr="004D3B47" w:rsidRDefault="00555712" w:rsidP="001372EE">
            <w:pPr>
              <w:jc w:val="right"/>
              <w:rPr>
                <w:rFonts w:asciiTheme="minorHAnsi" w:hAnsiTheme="minorHAnsi" w:cs="Arial"/>
                <w:szCs w:val="23"/>
              </w:rPr>
            </w:pPr>
            <w:r w:rsidRPr="005D2EE0">
              <w:t xml:space="preserve"> 23 </w:t>
            </w:r>
          </w:p>
        </w:tc>
        <w:tc>
          <w:tcPr>
            <w:tcW w:w="1228" w:type="dxa"/>
            <w:shd w:val="clear" w:color="auto" w:fill="auto"/>
            <w:noWrap/>
          </w:tcPr>
          <w:p w14:paraId="3EB3B02B" w14:textId="29FCAB57" w:rsidR="00555712" w:rsidRPr="004D3B47" w:rsidRDefault="00555712" w:rsidP="001372EE">
            <w:pPr>
              <w:jc w:val="right"/>
              <w:rPr>
                <w:rFonts w:asciiTheme="minorHAnsi" w:hAnsiTheme="minorHAnsi" w:cs="Arial"/>
                <w:szCs w:val="23"/>
              </w:rPr>
            </w:pPr>
            <w:r w:rsidRPr="005D2EE0">
              <w:t xml:space="preserve"> 5 </w:t>
            </w:r>
          </w:p>
        </w:tc>
        <w:tc>
          <w:tcPr>
            <w:tcW w:w="1213" w:type="dxa"/>
            <w:shd w:val="clear" w:color="auto" w:fill="auto"/>
            <w:noWrap/>
          </w:tcPr>
          <w:p w14:paraId="0E7A2A74" w14:textId="27D09EDA" w:rsidR="00555712" w:rsidRPr="004D3B47" w:rsidRDefault="00555712" w:rsidP="001372EE">
            <w:pPr>
              <w:jc w:val="right"/>
              <w:rPr>
                <w:rFonts w:asciiTheme="minorHAnsi" w:hAnsiTheme="minorHAnsi" w:cs="Arial"/>
                <w:szCs w:val="23"/>
              </w:rPr>
            </w:pPr>
            <w:r w:rsidRPr="005D2EE0">
              <w:t xml:space="preserve"> -</w:t>
            </w:r>
            <w:r w:rsidR="000436BD">
              <w:t xml:space="preserve"> </w:t>
            </w:r>
            <w:r w:rsidRPr="005D2EE0">
              <w:t xml:space="preserve"> </w:t>
            </w:r>
          </w:p>
        </w:tc>
        <w:tc>
          <w:tcPr>
            <w:tcW w:w="1322" w:type="dxa"/>
            <w:shd w:val="clear" w:color="auto" w:fill="auto"/>
            <w:noWrap/>
          </w:tcPr>
          <w:p w14:paraId="7FBB6CE4" w14:textId="500C6C94" w:rsidR="00555712" w:rsidRPr="004D3B47" w:rsidRDefault="00555712" w:rsidP="001372EE">
            <w:pPr>
              <w:jc w:val="right"/>
              <w:rPr>
                <w:rFonts w:asciiTheme="minorHAnsi" w:hAnsiTheme="minorHAnsi" w:cs="Arial"/>
                <w:szCs w:val="23"/>
              </w:rPr>
            </w:pPr>
            <w:r w:rsidRPr="005D2EE0">
              <w:t xml:space="preserve"> 26,974 </w:t>
            </w:r>
          </w:p>
        </w:tc>
      </w:tr>
      <w:tr w:rsidR="00555712" w:rsidRPr="004D3B47" w14:paraId="1FAFC184" w14:textId="77777777" w:rsidTr="00151DDF">
        <w:trPr>
          <w:trHeight w:val="294"/>
        </w:trPr>
        <w:tc>
          <w:tcPr>
            <w:tcW w:w="3598" w:type="dxa"/>
            <w:shd w:val="clear" w:color="auto" w:fill="auto"/>
            <w:noWrap/>
            <w:hideMark/>
          </w:tcPr>
          <w:p w14:paraId="3A9B7707" w14:textId="57406EC1" w:rsidR="00555712" w:rsidRPr="004D3B47" w:rsidRDefault="00555712" w:rsidP="00555712">
            <w:pPr>
              <w:keepNext/>
              <w:rPr>
                <w:rFonts w:asciiTheme="minorHAnsi" w:eastAsia="Times New Roman" w:hAnsiTheme="minorHAnsi" w:cs="Arial"/>
                <w:szCs w:val="23"/>
                <w:lang w:eastAsia="en-AU"/>
              </w:rPr>
            </w:pPr>
            <w:r w:rsidRPr="005D2EE0">
              <w:t>Southern Community Labs</w:t>
            </w:r>
          </w:p>
        </w:tc>
        <w:tc>
          <w:tcPr>
            <w:tcW w:w="1067" w:type="dxa"/>
            <w:shd w:val="clear" w:color="auto" w:fill="auto"/>
            <w:noWrap/>
          </w:tcPr>
          <w:p w14:paraId="79321B03" w14:textId="5481AD9E" w:rsidR="00555712" w:rsidRPr="004D3B47" w:rsidRDefault="00555712" w:rsidP="001372EE">
            <w:pPr>
              <w:jc w:val="right"/>
              <w:rPr>
                <w:rFonts w:asciiTheme="minorHAnsi" w:hAnsiTheme="minorHAnsi" w:cs="Arial"/>
                <w:szCs w:val="23"/>
              </w:rPr>
            </w:pPr>
            <w:r w:rsidRPr="005D2EE0">
              <w:t xml:space="preserve"> 99,722 </w:t>
            </w:r>
          </w:p>
        </w:tc>
        <w:tc>
          <w:tcPr>
            <w:tcW w:w="1017" w:type="dxa"/>
            <w:shd w:val="clear" w:color="auto" w:fill="auto"/>
            <w:noWrap/>
          </w:tcPr>
          <w:p w14:paraId="12432945" w14:textId="0EE2FF55" w:rsidR="00555712" w:rsidRPr="004D3B47" w:rsidRDefault="00555712" w:rsidP="001372EE">
            <w:pPr>
              <w:jc w:val="right"/>
              <w:rPr>
                <w:rFonts w:asciiTheme="minorHAnsi" w:hAnsiTheme="minorHAnsi" w:cs="Arial"/>
                <w:szCs w:val="23"/>
              </w:rPr>
            </w:pPr>
            <w:r w:rsidRPr="005D2EE0">
              <w:t xml:space="preserve"> 918 </w:t>
            </w:r>
          </w:p>
        </w:tc>
        <w:tc>
          <w:tcPr>
            <w:tcW w:w="976" w:type="dxa"/>
            <w:shd w:val="clear" w:color="auto" w:fill="auto"/>
            <w:noWrap/>
          </w:tcPr>
          <w:p w14:paraId="3592F430" w14:textId="432A4813" w:rsidR="00555712" w:rsidRPr="004D3B47" w:rsidRDefault="00555712" w:rsidP="001372EE">
            <w:pPr>
              <w:jc w:val="right"/>
              <w:rPr>
                <w:rFonts w:asciiTheme="minorHAnsi" w:hAnsiTheme="minorHAnsi" w:cs="Arial"/>
                <w:szCs w:val="23"/>
              </w:rPr>
            </w:pPr>
            <w:r w:rsidRPr="005D2EE0">
              <w:t xml:space="preserve"> 2,437 </w:t>
            </w:r>
          </w:p>
        </w:tc>
        <w:tc>
          <w:tcPr>
            <w:tcW w:w="976" w:type="dxa"/>
            <w:shd w:val="clear" w:color="auto" w:fill="auto"/>
            <w:noWrap/>
          </w:tcPr>
          <w:p w14:paraId="61AEB126" w14:textId="6DAF5332" w:rsidR="00555712" w:rsidRPr="004D3B47" w:rsidRDefault="00555712" w:rsidP="001372EE">
            <w:pPr>
              <w:jc w:val="right"/>
              <w:rPr>
                <w:rFonts w:asciiTheme="minorHAnsi" w:hAnsiTheme="minorHAnsi" w:cs="Arial"/>
                <w:szCs w:val="23"/>
              </w:rPr>
            </w:pPr>
            <w:r w:rsidRPr="005D2EE0">
              <w:t xml:space="preserve"> 304 </w:t>
            </w:r>
          </w:p>
        </w:tc>
        <w:tc>
          <w:tcPr>
            <w:tcW w:w="976" w:type="dxa"/>
            <w:shd w:val="clear" w:color="auto" w:fill="auto"/>
            <w:noWrap/>
          </w:tcPr>
          <w:p w14:paraId="05CEE53C" w14:textId="76586E1A" w:rsidR="00555712" w:rsidRPr="004D3B47" w:rsidRDefault="00555712" w:rsidP="001372EE">
            <w:pPr>
              <w:jc w:val="right"/>
              <w:rPr>
                <w:rFonts w:asciiTheme="minorHAnsi" w:hAnsiTheme="minorHAnsi" w:cs="Arial"/>
                <w:szCs w:val="23"/>
              </w:rPr>
            </w:pPr>
            <w:r w:rsidRPr="005D2EE0">
              <w:t xml:space="preserve"> 784 </w:t>
            </w:r>
          </w:p>
        </w:tc>
        <w:tc>
          <w:tcPr>
            <w:tcW w:w="1139" w:type="dxa"/>
            <w:shd w:val="clear" w:color="auto" w:fill="auto"/>
            <w:noWrap/>
          </w:tcPr>
          <w:p w14:paraId="6D3CEDE2" w14:textId="37B4CF05" w:rsidR="00555712" w:rsidRPr="004D3B47" w:rsidRDefault="00555712" w:rsidP="001372EE">
            <w:pPr>
              <w:jc w:val="right"/>
              <w:rPr>
                <w:rFonts w:asciiTheme="minorHAnsi" w:hAnsiTheme="minorHAnsi" w:cs="Arial"/>
                <w:szCs w:val="23"/>
              </w:rPr>
            </w:pPr>
            <w:r w:rsidRPr="005D2EE0">
              <w:t xml:space="preserve"> 4 </w:t>
            </w:r>
          </w:p>
        </w:tc>
        <w:tc>
          <w:tcPr>
            <w:tcW w:w="1050" w:type="dxa"/>
            <w:shd w:val="clear" w:color="auto" w:fill="auto"/>
            <w:noWrap/>
          </w:tcPr>
          <w:p w14:paraId="557EF50E" w14:textId="1D45C9D6" w:rsidR="00555712" w:rsidRPr="004D3B47" w:rsidRDefault="00555712" w:rsidP="001372EE">
            <w:pPr>
              <w:jc w:val="right"/>
              <w:rPr>
                <w:rFonts w:asciiTheme="minorHAnsi" w:hAnsiTheme="minorHAnsi" w:cs="Arial"/>
                <w:szCs w:val="23"/>
              </w:rPr>
            </w:pPr>
            <w:r w:rsidRPr="005D2EE0">
              <w:t xml:space="preserve"> 135 </w:t>
            </w:r>
          </w:p>
        </w:tc>
        <w:tc>
          <w:tcPr>
            <w:tcW w:w="1228" w:type="dxa"/>
            <w:shd w:val="clear" w:color="auto" w:fill="auto"/>
            <w:noWrap/>
          </w:tcPr>
          <w:p w14:paraId="028C00F7" w14:textId="1AF9D329" w:rsidR="00555712" w:rsidRPr="004D3B47" w:rsidRDefault="00555712" w:rsidP="001372EE">
            <w:pPr>
              <w:jc w:val="right"/>
              <w:rPr>
                <w:rFonts w:asciiTheme="minorHAnsi" w:hAnsiTheme="minorHAnsi" w:cs="Arial"/>
                <w:szCs w:val="23"/>
              </w:rPr>
            </w:pPr>
            <w:r w:rsidRPr="005D2EE0">
              <w:t xml:space="preserve"> 29 </w:t>
            </w:r>
          </w:p>
        </w:tc>
        <w:tc>
          <w:tcPr>
            <w:tcW w:w="1213" w:type="dxa"/>
            <w:shd w:val="clear" w:color="auto" w:fill="auto"/>
            <w:noWrap/>
          </w:tcPr>
          <w:p w14:paraId="500DC644" w14:textId="6063C804" w:rsidR="00555712" w:rsidRPr="004D3B47" w:rsidRDefault="00555712" w:rsidP="001372EE">
            <w:pPr>
              <w:jc w:val="right"/>
              <w:rPr>
                <w:rFonts w:asciiTheme="minorHAnsi" w:hAnsiTheme="minorHAnsi" w:cs="Arial"/>
                <w:szCs w:val="23"/>
              </w:rPr>
            </w:pPr>
            <w:r w:rsidRPr="005D2EE0">
              <w:t xml:space="preserve"> -</w:t>
            </w:r>
            <w:r w:rsidR="000436BD">
              <w:t xml:space="preserve"> </w:t>
            </w:r>
            <w:r w:rsidRPr="005D2EE0">
              <w:t xml:space="preserve"> </w:t>
            </w:r>
          </w:p>
        </w:tc>
        <w:tc>
          <w:tcPr>
            <w:tcW w:w="1322" w:type="dxa"/>
            <w:shd w:val="clear" w:color="auto" w:fill="auto"/>
            <w:noWrap/>
          </w:tcPr>
          <w:p w14:paraId="3B7C03EF" w14:textId="40AFA70E" w:rsidR="00555712" w:rsidRPr="004D3B47" w:rsidRDefault="00555712" w:rsidP="001372EE">
            <w:pPr>
              <w:jc w:val="right"/>
              <w:rPr>
                <w:rFonts w:asciiTheme="minorHAnsi" w:hAnsiTheme="minorHAnsi" w:cs="Arial"/>
                <w:szCs w:val="23"/>
              </w:rPr>
            </w:pPr>
            <w:r w:rsidRPr="005D2EE0">
              <w:t xml:space="preserve"> 104,333 </w:t>
            </w:r>
          </w:p>
        </w:tc>
      </w:tr>
      <w:tr w:rsidR="00555712" w:rsidRPr="004D3B47" w14:paraId="77CFC787" w14:textId="77777777" w:rsidTr="00151DDF">
        <w:trPr>
          <w:trHeight w:val="309"/>
        </w:trPr>
        <w:tc>
          <w:tcPr>
            <w:tcW w:w="3598" w:type="dxa"/>
            <w:shd w:val="clear" w:color="auto" w:fill="auto"/>
            <w:noWrap/>
            <w:hideMark/>
          </w:tcPr>
          <w:p w14:paraId="349FA8B0" w14:textId="38B3DF4A" w:rsidR="00555712" w:rsidRPr="00555712" w:rsidRDefault="00555712" w:rsidP="00555712">
            <w:pPr>
              <w:keepNext/>
              <w:rPr>
                <w:rFonts w:asciiTheme="minorHAnsi" w:eastAsia="Times New Roman" w:hAnsiTheme="minorHAnsi" w:cs="Arial"/>
                <w:b/>
                <w:bCs/>
                <w:i/>
                <w:szCs w:val="23"/>
                <w:lang w:eastAsia="en-AU"/>
              </w:rPr>
            </w:pPr>
            <w:r w:rsidRPr="00151DDF">
              <w:rPr>
                <w:b/>
                <w:bCs/>
              </w:rPr>
              <w:t>Total</w:t>
            </w:r>
          </w:p>
        </w:tc>
        <w:tc>
          <w:tcPr>
            <w:tcW w:w="1067" w:type="dxa"/>
            <w:shd w:val="clear" w:color="auto" w:fill="auto"/>
            <w:noWrap/>
          </w:tcPr>
          <w:p w14:paraId="6C174991" w14:textId="2EFF386B" w:rsidR="00555712" w:rsidRPr="00555712" w:rsidRDefault="00555712" w:rsidP="001372EE">
            <w:pPr>
              <w:jc w:val="right"/>
              <w:rPr>
                <w:rFonts w:asciiTheme="minorHAnsi" w:hAnsiTheme="minorHAnsi" w:cs="Arial"/>
                <w:b/>
                <w:bCs/>
                <w:i/>
                <w:szCs w:val="23"/>
              </w:rPr>
            </w:pPr>
            <w:r w:rsidRPr="00151DDF">
              <w:rPr>
                <w:b/>
                <w:bCs/>
              </w:rPr>
              <w:t xml:space="preserve"> 193,904 </w:t>
            </w:r>
          </w:p>
        </w:tc>
        <w:tc>
          <w:tcPr>
            <w:tcW w:w="1017" w:type="dxa"/>
            <w:shd w:val="clear" w:color="auto" w:fill="auto"/>
            <w:noWrap/>
          </w:tcPr>
          <w:p w14:paraId="546E3384" w14:textId="58ED29CA" w:rsidR="00555712" w:rsidRPr="00555712" w:rsidRDefault="00555712" w:rsidP="001372EE">
            <w:pPr>
              <w:jc w:val="right"/>
              <w:rPr>
                <w:rFonts w:asciiTheme="minorHAnsi" w:hAnsiTheme="minorHAnsi" w:cs="Arial"/>
                <w:b/>
                <w:bCs/>
                <w:i/>
                <w:szCs w:val="23"/>
              </w:rPr>
            </w:pPr>
            <w:r w:rsidRPr="00151DDF">
              <w:rPr>
                <w:b/>
                <w:bCs/>
              </w:rPr>
              <w:t xml:space="preserve"> 3,666 </w:t>
            </w:r>
          </w:p>
        </w:tc>
        <w:tc>
          <w:tcPr>
            <w:tcW w:w="976" w:type="dxa"/>
            <w:shd w:val="clear" w:color="auto" w:fill="auto"/>
            <w:noWrap/>
          </w:tcPr>
          <w:p w14:paraId="22BB21E7" w14:textId="60C29127" w:rsidR="00555712" w:rsidRPr="00555712" w:rsidRDefault="00555712" w:rsidP="001372EE">
            <w:pPr>
              <w:jc w:val="right"/>
              <w:rPr>
                <w:rFonts w:asciiTheme="minorHAnsi" w:hAnsiTheme="minorHAnsi" w:cs="Arial"/>
                <w:b/>
                <w:bCs/>
                <w:i/>
                <w:szCs w:val="23"/>
              </w:rPr>
            </w:pPr>
            <w:r w:rsidRPr="00151DDF">
              <w:rPr>
                <w:b/>
                <w:bCs/>
              </w:rPr>
              <w:t xml:space="preserve"> 6,470 </w:t>
            </w:r>
          </w:p>
        </w:tc>
        <w:tc>
          <w:tcPr>
            <w:tcW w:w="976" w:type="dxa"/>
            <w:shd w:val="clear" w:color="auto" w:fill="auto"/>
            <w:noWrap/>
          </w:tcPr>
          <w:p w14:paraId="00105152" w14:textId="07B7F780" w:rsidR="00555712" w:rsidRPr="00555712" w:rsidRDefault="00555712" w:rsidP="001372EE">
            <w:pPr>
              <w:jc w:val="right"/>
              <w:rPr>
                <w:rFonts w:asciiTheme="minorHAnsi" w:hAnsiTheme="minorHAnsi" w:cs="Arial"/>
                <w:b/>
                <w:bCs/>
                <w:i/>
                <w:szCs w:val="23"/>
              </w:rPr>
            </w:pPr>
            <w:r w:rsidRPr="00151DDF">
              <w:rPr>
                <w:b/>
                <w:bCs/>
              </w:rPr>
              <w:t xml:space="preserve"> 1,089 </w:t>
            </w:r>
          </w:p>
        </w:tc>
        <w:tc>
          <w:tcPr>
            <w:tcW w:w="976" w:type="dxa"/>
            <w:shd w:val="clear" w:color="auto" w:fill="auto"/>
            <w:noWrap/>
          </w:tcPr>
          <w:p w14:paraId="0D0C6553" w14:textId="5C072856" w:rsidR="00555712" w:rsidRPr="00555712" w:rsidRDefault="00555712" w:rsidP="001372EE">
            <w:pPr>
              <w:jc w:val="right"/>
              <w:rPr>
                <w:rFonts w:asciiTheme="minorHAnsi" w:hAnsiTheme="minorHAnsi" w:cs="Arial"/>
                <w:b/>
                <w:bCs/>
                <w:i/>
                <w:szCs w:val="23"/>
              </w:rPr>
            </w:pPr>
            <w:r w:rsidRPr="00151DDF">
              <w:rPr>
                <w:b/>
                <w:bCs/>
              </w:rPr>
              <w:t xml:space="preserve"> 1,490 </w:t>
            </w:r>
          </w:p>
        </w:tc>
        <w:tc>
          <w:tcPr>
            <w:tcW w:w="1139" w:type="dxa"/>
            <w:shd w:val="clear" w:color="auto" w:fill="auto"/>
            <w:noWrap/>
          </w:tcPr>
          <w:p w14:paraId="2F97CCEA" w14:textId="26FD0F8B" w:rsidR="00555712" w:rsidRPr="00555712" w:rsidRDefault="00555712" w:rsidP="001372EE">
            <w:pPr>
              <w:jc w:val="right"/>
              <w:rPr>
                <w:rFonts w:asciiTheme="minorHAnsi" w:hAnsiTheme="minorHAnsi" w:cs="Arial"/>
                <w:b/>
                <w:bCs/>
                <w:i/>
                <w:szCs w:val="23"/>
              </w:rPr>
            </w:pPr>
            <w:r w:rsidRPr="00151DDF">
              <w:rPr>
                <w:b/>
                <w:bCs/>
              </w:rPr>
              <w:t xml:space="preserve"> 13 </w:t>
            </w:r>
          </w:p>
        </w:tc>
        <w:tc>
          <w:tcPr>
            <w:tcW w:w="1050" w:type="dxa"/>
            <w:shd w:val="clear" w:color="auto" w:fill="auto"/>
            <w:noWrap/>
          </w:tcPr>
          <w:p w14:paraId="6D9CF122" w14:textId="17F371A8" w:rsidR="00555712" w:rsidRPr="00555712" w:rsidRDefault="00555712" w:rsidP="001372EE">
            <w:pPr>
              <w:jc w:val="right"/>
              <w:rPr>
                <w:rFonts w:asciiTheme="minorHAnsi" w:hAnsiTheme="minorHAnsi" w:cs="Arial"/>
                <w:b/>
                <w:bCs/>
                <w:i/>
                <w:szCs w:val="23"/>
              </w:rPr>
            </w:pPr>
            <w:r w:rsidRPr="00151DDF">
              <w:rPr>
                <w:b/>
                <w:bCs/>
              </w:rPr>
              <w:t xml:space="preserve"> 239 </w:t>
            </w:r>
          </w:p>
        </w:tc>
        <w:tc>
          <w:tcPr>
            <w:tcW w:w="1228" w:type="dxa"/>
            <w:shd w:val="clear" w:color="auto" w:fill="auto"/>
            <w:noWrap/>
          </w:tcPr>
          <w:p w14:paraId="38DBA1F5" w14:textId="7325B2AF" w:rsidR="00555712" w:rsidRPr="00555712" w:rsidRDefault="00555712" w:rsidP="001372EE">
            <w:pPr>
              <w:jc w:val="right"/>
              <w:rPr>
                <w:rFonts w:asciiTheme="minorHAnsi" w:hAnsiTheme="minorHAnsi" w:cs="Arial"/>
                <w:b/>
                <w:bCs/>
                <w:i/>
                <w:szCs w:val="23"/>
              </w:rPr>
            </w:pPr>
            <w:r w:rsidRPr="00151DDF">
              <w:rPr>
                <w:b/>
                <w:bCs/>
              </w:rPr>
              <w:t xml:space="preserve"> 58 </w:t>
            </w:r>
          </w:p>
        </w:tc>
        <w:tc>
          <w:tcPr>
            <w:tcW w:w="1213" w:type="dxa"/>
            <w:shd w:val="clear" w:color="auto" w:fill="auto"/>
            <w:noWrap/>
          </w:tcPr>
          <w:p w14:paraId="5CE1108A" w14:textId="52BE3F40" w:rsidR="00555712" w:rsidRPr="00555712" w:rsidRDefault="00555712" w:rsidP="001372EE">
            <w:pPr>
              <w:jc w:val="right"/>
              <w:rPr>
                <w:rFonts w:asciiTheme="minorHAnsi" w:hAnsiTheme="minorHAnsi" w:cs="Arial"/>
                <w:b/>
                <w:bCs/>
                <w:i/>
                <w:szCs w:val="23"/>
              </w:rPr>
            </w:pPr>
            <w:r w:rsidRPr="00151DDF">
              <w:rPr>
                <w:b/>
                <w:bCs/>
              </w:rPr>
              <w:t xml:space="preserve"> 3 </w:t>
            </w:r>
          </w:p>
        </w:tc>
        <w:tc>
          <w:tcPr>
            <w:tcW w:w="1322" w:type="dxa"/>
            <w:shd w:val="clear" w:color="auto" w:fill="auto"/>
            <w:noWrap/>
          </w:tcPr>
          <w:p w14:paraId="4144647C" w14:textId="354CD79B" w:rsidR="00555712" w:rsidRPr="00555712" w:rsidRDefault="00555712" w:rsidP="001372EE">
            <w:pPr>
              <w:jc w:val="right"/>
              <w:rPr>
                <w:rFonts w:asciiTheme="minorHAnsi" w:hAnsiTheme="minorHAnsi" w:cs="Arial"/>
                <w:b/>
                <w:bCs/>
                <w:i/>
                <w:szCs w:val="23"/>
              </w:rPr>
            </w:pPr>
            <w:r w:rsidRPr="00151DDF">
              <w:rPr>
                <w:b/>
                <w:bCs/>
              </w:rPr>
              <w:t xml:space="preserve"> 206,932 </w:t>
            </w:r>
          </w:p>
        </w:tc>
      </w:tr>
    </w:tbl>
    <w:p w14:paraId="7926881E" w14:textId="77777777" w:rsidR="00134122" w:rsidRPr="004D3B47" w:rsidRDefault="00134122" w:rsidP="00134122">
      <w:pPr>
        <w:ind w:right="544"/>
        <w:jc w:val="both"/>
        <w:rPr>
          <w:i/>
          <w:sz w:val="20"/>
          <w:szCs w:val="20"/>
        </w:rPr>
      </w:pPr>
    </w:p>
    <w:p w14:paraId="5640CD53" w14:textId="77777777" w:rsidR="00134122" w:rsidRPr="004D3B47" w:rsidRDefault="00134122" w:rsidP="00134122">
      <w:pPr>
        <w:ind w:right="544"/>
        <w:jc w:val="both"/>
        <w:rPr>
          <w:b/>
        </w:rPr>
      </w:pPr>
    </w:p>
    <w:p w14:paraId="0F11CEAF" w14:textId="001534E1" w:rsidR="00134122" w:rsidRPr="004D3B47" w:rsidRDefault="00134122" w:rsidP="00134122">
      <w:pPr>
        <w:pStyle w:val="Caption"/>
      </w:pPr>
      <w:bookmarkStart w:id="691" w:name="_Ref39824430"/>
      <w:bookmarkStart w:id="692" w:name="_Toc68615736"/>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4</w:t>
      </w:r>
      <w:r w:rsidRPr="004D3B47">
        <w:rPr>
          <w:noProof/>
        </w:rPr>
        <w:fldChar w:fldCharType="end"/>
      </w:r>
      <w:bookmarkEnd w:id="691"/>
      <w:r w:rsidRPr="004D3B47">
        <w:t xml:space="preserve"> - Laboratory cytology reporting by cytological category (</w:t>
      </w:r>
      <w:sdt>
        <w:sdtPr>
          <w:alias w:val="Title"/>
          <w:tag w:val=""/>
          <w:id w:val="158193797"/>
          <w:placeholder>
            <w:docPart w:val="D322AAEAF8744D05B77540944345EAF4"/>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 percentage of all satisfactory samples</w:t>
      </w:r>
      <w:bookmarkEnd w:id="692"/>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DB7E45" w:rsidRPr="004D3B47" w14:paraId="23B75A32" w14:textId="77777777" w:rsidTr="00DB7E45">
        <w:trPr>
          <w:trHeight w:val="309"/>
        </w:trPr>
        <w:tc>
          <w:tcPr>
            <w:tcW w:w="3598" w:type="dxa"/>
            <w:vMerge w:val="restart"/>
            <w:tcBorders>
              <w:top w:val="single" w:sz="4" w:space="0" w:color="auto"/>
            </w:tcBorders>
            <w:shd w:val="clear" w:color="auto" w:fill="D9D9D9" w:themeFill="background1" w:themeFillShade="D9"/>
            <w:noWrap/>
            <w:hideMark/>
          </w:tcPr>
          <w:p w14:paraId="3932C7C5" w14:textId="0B20D3AF"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Laboratory</w:t>
            </w:r>
          </w:p>
        </w:tc>
        <w:tc>
          <w:tcPr>
            <w:tcW w:w="10534" w:type="dxa"/>
            <w:gridSpan w:val="9"/>
            <w:tcBorders>
              <w:top w:val="single" w:sz="4" w:space="0" w:color="auto"/>
              <w:bottom w:val="nil"/>
            </w:tcBorders>
            <w:shd w:val="clear" w:color="auto" w:fill="D9D9D9" w:themeFill="background1" w:themeFillShade="D9"/>
            <w:noWrap/>
            <w:vAlign w:val="bottom"/>
            <w:hideMark/>
          </w:tcPr>
          <w:p w14:paraId="6C26B33F" w14:textId="77777777" w:rsidR="00DB7E45" w:rsidRPr="004D3B47" w:rsidRDefault="00DB7E45" w:rsidP="00134122">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Result</w:t>
            </w:r>
          </w:p>
        </w:tc>
      </w:tr>
      <w:tr w:rsidR="00DB7E45" w:rsidRPr="004D3B47" w14:paraId="4B76CDCB" w14:textId="77777777" w:rsidTr="00DB7E45">
        <w:trPr>
          <w:trHeight w:val="1238"/>
        </w:trPr>
        <w:tc>
          <w:tcPr>
            <w:tcW w:w="3598" w:type="dxa"/>
            <w:vMerge/>
            <w:tcBorders>
              <w:bottom w:val="single" w:sz="4" w:space="0" w:color="auto"/>
            </w:tcBorders>
            <w:shd w:val="clear" w:color="auto" w:fill="D9D9D9" w:themeFill="background1" w:themeFillShade="D9"/>
            <w:noWrap/>
            <w:vAlign w:val="bottom"/>
            <w:hideMark/>
          </w:tcPr>
          <w:p w14:paraId="4C0BEFA1" w14:textId="0022D84D" w:rsidR="00DB7E45" w:rsidRPr="004D3B47" w:rsidRDefault="00DB7E45" w:rsidP="00134122">
            <w:pPr>
              <w:keepNext/>
              <w:jc w:val="center"/>
              <w:rPr>
                <w:rFonts w:asciiTheme="minorHAnsi" w:eastAsia="Times New Roman" w:hAnsiTheme="minorHAnsi" w:cs="Arial"/>
                <w:b/>
                <w:bCs/>
                <w:szCs w:val="23"/>
                <w:lang w:eastAsia="en-AU"/>
              </w:rPr>
            </w:pPr>
          </w:p>
        </w:tc>
        <w:tc>
          <w:tcPr>
            <w:tcW w:w="1078" w:type="dxa"/>
            <w:tcBorders>
              <w:top w:val="nil"/>
              <w:bottom w:val="single" w:sz="4" w:space="0" w:color="auto"/>
            </w:tcBorders>
            <w:shd w:val="clear" w:color="auto" w:fill="D9D9D9" w:themeFill="background1" w:themeFillShade="D9"/>
            <w:vAlign w:val="center"/>
            <w:hideMark/>
          </w:tcPr>
          <w:p w14:paraId="00F4C790"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021" w:type="dxa"/>
            <w:tcBorders>
              <w:top w:val="nil"/>
              <w:bottom w:val="single" w:sz="4" w:space="0" w:color="auto"/>
            </w:tcBorders>
            <w:shd w:val="clear" w:color="auto" w:fill="D9D9D9" w:themeFill="background1" w:themeFillShade="D9"/>
            <w:vAlign w:val="center"/>
            <w:hideMark/>
          </w:tcPr>
          <w:p w14:paraId="49988B25"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194" w:type="dxa"/>
            <w:tcBorders>
              <w:top w:val="nil"/>
              <w:bottom w:val="single" w:sz="4" w:space="0" w:color="auto"/>
            </w:tcBorders>
            <w:shd w:val="clear" w:color="auto" w:fill="D9D9D9" w:themeFill="background1" w:themeFillShade="D9"/>
            <w:vAlign w:val="center"/>
            <w:hideMark/>
          </w:tcPr>
          <w:p w14:paraId="7C1EEE3E"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206" w:type="dxa"/>
            <w:tcBorders>
              <w:top w:val="nil"/>
              <w:bottom w:val="single" w:sz="4" w:space="0" w:color="auto"/>
            </w:tcBorders>
            <w:shd w:val="clear" w:color="auto" w:fill="D9D9D9" w:themeFill="background1" w:themeFillShade="D9"/>
            <w:vAlign w:val="center"/>
            <w:hideMark/>
          </w:tcPr>
          <w:p w14:paraId="49A6CA17"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207" w:type="dxa"/>
            <w:tcBorders>
              <w:top w:val="nil"/>
              <w:bottom w:val="single" w:sz="4" w:space="0" w:color="auto"/>
            </w:tcBorders>
            <w:shd w:val="clear" w:color="auto" w:fill="D9D9D9" w:themeFill="background1" w:themeFillShade="D9"/>
            <w:vAlign w:val="center"/>
            <w:hideMark/>
          </w:tcPr>
          <w:p w14:paraId="1EA3C114"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206" w:type="dxa"/>
            <w:tcBorders>
              <w:top w:val="nil"/>
              <w:bottom w:val="single" w:sz="4" w:space="0" w:color="auto"/>
            </w:tcBorders>
            <w:shd w:val="clear" w:color="auto" w:fill="D9D9D9" w:themeFill="background1" w:themeFillShade="D9"/>
            <w:vAlign w:val="center"/>
            <w:hideMark/>
          </w:tcPr>
          <w:p w14:paraId="0B32E540"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129" w:type="dxa"/>
            <w:tcBorders>
              <w:top w:val="nil"/>
              <w:bottom w:val="single" w:sz="4" w:space="0" w:color="auto"/>
            </w:tcBorders>
            <w:shd w:val="clear" w:color="auto" w:fill="D9D9D9" w:themeFill="background1" w:themeFillShade="D9"/>
            <w:vAlign w:val="center"/>
            <w:hideMark/>
          </w:tcPr>
          <w:p w14:paraId="3A917894"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76" w:type="dxa"/>
            <w:tcBorders>
              <w:top w:val="nil"/>
              <w:bottom w:val="single" w:sz="4" w:space="0" w:color="auto"/>
            </w:tcBorders>
            <w:shd w:val="clear" w:color="auto" w:fill="D9D9D9" w:themeFill="background1" w:themeFillShade="D9"/>
            <w:vAlign w:val="center"/>
            <w:hideMark/>
          </w:tcPr>
          <w:p w14:paraId="79CBA5AC"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17" w:type="dxa"/>
            <w:tcBorders>
              <w:top w:val="nil"/>
              <w:bottom w:val="single" w:sz="4" w:space="0" w:color="auto"/>
            </w:tcBorders>
            <w:shd w:val="clear" w:color="auto" w:fill="D9D9D9" w:themeFill="background1" w:themeFillShade="D9"/>
            <w:vAlign w:val="center"/>
            <w:hideMark/>
          </w:tcPr>
          <w:p w14:paraId="149FA482"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r>
      <w:tr w:rsidR="00555712" w:rsidRPr="004D3B47" w14:paraId="152D1653" w14:textId="77777777" w:rsidTr="00DB7E45">
        <w:trPr>
          <w:trHeight w:val="294"/>
        </w:trPr>
        <w:tc>
          <w:tcPr>
            <w:tcW w:w="3598" w:type="dxa"/>
            <w:tcBorders>
              <w:top w:val="single" w:sz="4" w:space="0" w:color="auto"/>
            </w:tcBorders>
            <w:shd w:val="clear" w:color="auto" w:fill="auto"/>
            <w:noWrap/>
            <w:hideMark/>
          </w:tcPr>
          <w:p w14:paraId="27C1B1ED" w14:textId="4FED15E2" w:rsidR="00555712" w:rsidRPr="004D3B47" w:rsidRDefault="00555712" w:rsidP="00555712">
            <w:pPr>
              <w:keepNext/>
              <w:rPr>
                <w:rFonts w:asciiTheme="minorHAnsi" w:eastAsia="Times New Roman" w:hAnsiTheme="minorHAnsi" w:cs="Arial"/>
                <w:szCs w:val="23"/>
                <w:lang w:eastAsia="en-AU"/>
              </w:rPr>
            </w:pPr>
            <w:r w:rsidRPr="00EC5B15">
              <w:t>Canterbury Health Laboratories</w:t>
            </w:r>
          </w:p>
        </w:tc>
        <w:tc>
          <w:tcPr>
            <w:tcW w:w="1078" w:type="dxa"/>
            <w:tcBorders>
              <w:top w:val="single" w:sz="4" w:space="0" w:color="auto"/>
            </w:tcBorders>
            <w:shd w:val="clear" w:color="auto" w:fill="auto"/>
            <w:noWrap/>
            <w:vAlign w:val="center"/>
          </w:tcPr>
          <w:p w14:paraId="4CD38805" w14:textId="619A88F5" w:rsidR="00555712" w:rsidRPr="004D3B47" w:rsidRDefault="00555712" w:rsidP="00DB7E45">
            <w:pPr>
              <w:jc w:val="right"/>
              <w:rPr>
                <w:rFonts w:asciiTheme="minorHAnsi" w:hAnsiTheme="minorHAnsi" w:cs="Arial"/>
                <w:szCs w:val="23"/>
              </w:rPr>
            </w:pPr>
            <w:r w:rsidRPr="00EC5B15">
              <w:t xml:space="preserve"> 90.1 </w:t>
            </w:r>
          </w:p>
        </w:tc>
        <w:tc>
          <w:tcPr>
            <w:tcW w:w="1021" w:type="dxa"/>
            <w:tcBorders>
              <w:top w:val="single" w:sz="4" w:space="0" w:color="auto"/>
            </w:tcBorders>
            <w:shd w:val="clear" w:color="auto" w:fill="auto"/>
            <w:noWrap/>
            <w:vAlign w:val="center"/>
          </w:tcPr>
          <w:p w14:paraId="6A16071F" w14:textId="0D308FC2" w:rsidR="00555712" w:rsidRPr="004D3B47" w:rsidRDefault="00555712" w:rsidP="00DB7E45">
            <w:pPr>
              <w:jc w:val="right"/>
              <w:rPr>
                <w:rFonts w:asciiTheme="minorHAnsi" w:hAnsiTheme="minorHAnsi" w:cs="Arial"/>
                <w:szCs w:val="23"/>
              </w:rPr>
            </w:pPr>
            <w:r w:rsidRPr="00EC5B15">
              <w:t xml:space="preserve"> 3.4 </w:t>
            </w:r>
          </w:p>
        </w:tc>
        <w:tc>
          <w:tcPr>
            <w:tcW w:w="1194" w:type="dxa"/>
            <w:tcBorders>
              <w:top w:val="single" w:sz="4" w:space="0" w:color="auto"/>
            </w:tcBorders>
            <w:shd w:val="clear" w:color="auto" w:fill="auto"/>
            <w:noWrap/>
            <w:vAlign w:val="center"/>
          </w:tcPr>
          <w:p w14:paraId="6A1C3243" w14:textId="132F7BBB" w:rsidR="00555712" w:rsidRPr="004D3B47" w:rsidRDefault="00555712" w:rsidP="00DB7E45">
            <w:pPr>
              <w:jc w:val="right"/>
              <w:rPr>
                <w:rFonts w:asciiTheme="minorHAnsi" w:hAnsiTheme="minorHAnsi" w:cs="Arial"/>
                <w:szCs w:val="23"/>
              </w:rPr>
            </w:pPr>
            <w:r w:rsidRPr="00EC5B15">
              <w:t xml:space="preserve"> 4.6 </w:t>
            </w:r>
          </w:p>
        </w:tc>
        <w:tc>
          <w:tcPr>
            <w:tcW w:w="1206" w:type="dxa"/>
            <w:tcBorders>
              <w:top w:val="single" w:sz="4" w:space="0" w:color="auto"/>
            </w:tcBorders>
            <w:shd w:val="clear" w:color="auto" w:fill="auto"/>
            <w:noWrap/>
            <w:vAlign w:val="center"/>
          </w:tcPr>
          <w:p w14:paraId="56C113CC" w14:textId="67676665" w:rsidR="00555712" w:rsidRPr="004D3B47" w:rsidRDefault="00555712" w:rsidP="00DB7E45">
            <w:pPr>
              <w:jc w:val="right"/>
              <w:rPr>
                <w:rFonts w:asciiTheme="minorHAnsi" w:hAnsiTheme="minorHAnsi" w:cs="Arial"/>
                <w:szCs w:val="23"/>
              </w:rPr>
            </w:pPr>
            <w:r w:rsidRPr="00EC5B15">
              <w:t xml:space="preserve"> 1.0 </w:t>
            </w:r>
          </w:p>
        </w:tc>
        <w:tc>
          <w:tcPr>
            <w:tcW w:w="1207" w:type="dxa"/>
            <w:tcBorders>
              <w:top w:val="single" w:sz="4" w:space="0" w:color="auto"/>
            </w:tcBorders>
            <w:shd w:val="clear" w:color="auto" w:fill="auto"/>
            <w:noWrap/>
            <w:vAlign w:val="center"/>
          </w:tcPr>
          <w:p w14:paraId="482162AF" w14:textId="41C6E4C7" w:rsidR="00555712" w:rsidRPr="004D3B47" w:rsidRDefault="00555712" w:rsidP="00DB7E45">
            <w:pPr>
              <w:jc w:val="right"/>
              <w:rPr>
                <w:rFonts w:asciiTheme="minorHAnsi" w:hAnsiTheme="minorHAnsi" w:cs="Arial"/>
                <w:szCs w:val="23"/>
              </w:rPr>
            </w:pPr>
            <w:r w:rsidRPr="00EC5B15">
              <w:t xml:space="preserve"> 0.7 </w:t>
            </w:r>
          </w:p>
        </w:tc>
        <w:tc>
          <w:tcPr>
            <w:tcW w:w="1206" w:type="dxa"/>
            <w:tcBorders>
              <w:top w:val="single" w:sz="4" w:space="0" w:color="auto"/>
            </w:tcBorders>
            <w:shd w:val="clear" w:color="auto" w:fill="auto"/>
            <w:noWrap/>
            <w:vAlign w:val="center"/>
          </w:tcPr>
          <w:p w14:paraId="43D3AACA" w14:textId="6480C213" w:rsidR="00555712" w:rsidRPr="004D3B47" w:rsidRDefault="00555712" w:rsidP="00DB7E45">
            <w:pPr>
              <w:jc w:val="right"/>
              <w:rPr>
                <w:rFonts w:asciiTheme="minorHAnsi" w:hAnsiTheme="minorHAnsi" w:cs="Arial"/>
                <w:szCs w:val="23"/>
              </w:rPr>
            </w:pPr>
            <w:r w:rsidRPr="00EC5B15">
              <w:t xml:space="preserve"> 0.01 </w:t>
            </w:r>
          </w:p>
        </w:tc>
        <w:tc>
          <w:tcPr>
            <w:tcW w:w="1129" w:type="dxa"/>
            <w:tcBorders>
              <w:top w:val="single" w:sz="4" w:space="0" w:color="auto"/>
            </w:tcBorders>
            <w:shd w:val="clear" w:color="auto" w:fill="auto"/>
            <w:noWrap/>
            <w:vAlign w:val="center"/>
          </w:tcPr>
          <w:p w14:paraId="2A4BF1B5" w14:textId="5A611DD2" w:rsidR="00555712" w:rsidRPr="004D3B47" w:rsidRDefault="00555712" w:rsidP="00DB7E45">
            <w:pPr>
              <w:jc w:val="right"/>
              <w:rPr>
                <w:rFonts w:asciiTheme="minorHAnsi" w:hAnsiTheme="minorHAnsi" w:cs="Arial"/>
                <w:szCs w:val="23"/>
              </w:rPr>
            </w:pPr>
            <w:r w:rsidRPr="00EC5B15">
              <w:t xml:space="preserve"> 0.09 </w:t>
            </w:r>
          </w:p>
        </w:tc>
        <w:tc>
          <w:tcPr>
            <w:tcW w:w="1276" w:type="dxa"/>
            <w:tcBorders>
              <w:top w:val="single" w:sz="4" w:space="0" w:color="auto"/>
            </w:tcBorders>
            <w:shd w:val="clear" w:color="auto" w:fill="auto"/>
            <w:noWrap/>
            <w:vAlign w:val="center"/>
          </w:tcPr>
          <w:p w14:paraId="3E847CED" w14:textId="5D1C9D39" w:rsidR="00555712" w:rsidRPr="004D3B47" w:rsidRDefault="00555712" w:rsidP="00DB7E45">
            <w:pPr>
              <w:jc w:val="right"/>
              <w:rPr>
                <w:rFonts w:asciiTheme="minorHAnsi" w:hAnsiTheme="minorHAnsi" w:cs="Arial"/>
                <w:szCs w:val="23"/>
              </w:rPr>
            </w:pPr>
            <w:r w:rsidRPr="00EC5B15">
              <w:t xml:space="preserve"> 0.04 </w:t>
            </w:r>
          </w:p>
        </w:tc>
        <w:tc>
          <w:tcPr>
            <w:tcW w:w="1217" w:type="dxa"/>
            <w:tcBorders>
              <w:top w:val="single" w:sz="4" w:space="0" w:color="auto"/>
            </w:tcBorders>
            <w:shd w:val="clear" w:color="auto" w:fill="auto"/>
            <w:noWrap/>
            <w:vAlign w:val="center"/>
          </w:tcPr>
          <w:p w14:paraId="7BB97792" w14:textId="7DBD7E6A" w:rsidR="00555712" w:rsidRPr="004D3B47" w:rsidRDefault="00555712" w:rsidP="00DB7E45">
            <w:pPr>
              <w:jc w:val="right"/>
              <w:rPr>
                <w:rFonts w:asciiTheme="minorHAnsi" w:hAnsiTheme="minorHAnsi" w:cs="Arial"/>
                <w:szCs w:val="23"/>
              </w:rPr>
            </w:pPr>
            <w:r w:rsidRPr="00EC5B15">
              <w:t xml:space="preserve"> 0.0 </w:t>
            </w:r>
          </w:p>
        </w:tc>
      </w:tr>
      <w:tr w:rsidR="00555712" w:rsidRPr="004D3B47" w14:paraId="2C7742A4" w14:textId="77777777" w:rsidTr="00DB7E45">
        <w:trPr>
          <w:trHeight w:val="294"/>
        </w:trPr>
        <w:tc>
          <w:tcPr>
            <w:tcW w:w="3598" w:type="dxa"/>
            <w:shd w:val="clear" w:color="auto" w:fill="auto"/>
            <w:noWrap/>
            <w:hideMark/>
          </w:tcPr>
          <w:p w14:paraId="7DBE3269" w14:textId="6075FA7C" w:rsidR="00555712" w:rsidRPr="004D3B47" w:rsidRDefault="00555712" w:rsidP="00555712">
            <w:pPr>
              <w:keepNext/>
              <w:rPr>
                <w:rFonts w:asciiTheme="minorHAnsi" w:eastAsia="Times New Roman" w:hAnsiTheme="minorHAnsi" w:cs="Arial"/>
                <w:szCs w:val="23"/>
                <w:lang w:eastAsia="en-AU"/>
              </w:rPr>
            </w:pPr>
            <w:r w:rsidRPr="00EC5B15">
              <w:t>Anatomical Pathology Services</w:t>
            </w:r>
          </w:p>
        </w:tc>
        <w:tc>
          <w:tcPr>
            <w:tcW w:w="1078" w:type="dxa"/>
            <w:shd w:val="clear" w:color="auto" w:fill="auto"/>
            <w:noWrap/>
            <w:vAlign w:val="center"/>
          </w:tcPr>
          <w:p w14:paraId="04A0D232" w14:textId="7F7C8F77" w:rsidR="00555712" w:rsidRPr="004D3B47" w:rsidRDefault="00555712" w:rsidP="00DB7E45">
            <w:pPr>
              <w:jc w:val="right"/>
              <w:rPr>
                <w:rFonts w:asciiTheme="minorHAnsi" w:hAnsiTheme="minorHAnsi" w:cs="Arial"/>
                <w:szCs w:val="23"/>
              </w:rPr>
            </w:pPr>
            <w:r w:rsidRPr="00EC5B15">
              <w:t xml:space="preserve"> 94.2 </w:t>
            </w:r>
          </w:p>
        </w:tc>
        <w:tc>
          <w:tcPr>
            <w:tcW w:w="1021" w:type="dxa"/>
            <w:shd w:val="clear" w:color="auto" w:fill="auto"/>
            <w:noWrap/>
            <w:vAlign w:val="center"/>
          </w:tcPr>
          <w:p w14:paraId="28AC78F2" w14:textId="478D84A9" w:rsidR="00555712" w:rsidRPr="004D3B47" w:rsidRDefault="00555712" w:rsidP="00DB7E45">
            <w:pPr>
              <w:jc w:val="right"/>
              <w:rPr>
                <w:rFonts w:asciiTheme="minorHAnsi" w:hAnsiTheme="minorHAnsi" w:cs="Arial"/>
                <w:szCs w:val="23"/>
              </w:rPr>
            </w:pPr>
            <w:r w:rsidRPr="00EC5B15">
              <w:t xml:space="preserve"> 1.7 </w:t>
            </w:r>
          </w:p>
        </w:tc>
        <w:tc>
          <w:tcPr>
            <w:tcW w:w="1194" w:type="dxa"/>
            <w:shd w:val="clear" w:color="auto" w:fill="auto"/>
            <w:noWrap/>
            <w:vAlign w:val="center"/>
          </w:tcPr>
          <w:p w14:paraId="7BA898E7" w14:textId="4843E02F" w:rsidR="00555712" w:rsidRPr="004D3B47" w:rsidRDefault="00555712" w:rsidP="00DB7E45">
            <w:pPr>
              <w:jc w:val="right"/>
              <w:rPr>
                <w:rFonts w:asciiTheme="minorHAnsi" w:hAnsiTheme="minorHAnsi" w:cs="Arial"/>
                <w:szCs w:val="23"/>
              </w:rPr>
            </w:pPr>
            <w:r w:rsidRPr="00EC5B15">
              <w:t xml:space="preserve"> 3.3 </w:t>
            </w:r>
          </w:p>
        </w:tc>
        <w:tc>
          <w:tcPr>
            <w:tcW w:w="1206" w:type="dxa"/>
            <w:shd w:val="clear" w:color="auto" w:fill="auto"/>
            <w:noWrap/>
            <w:vAlign w:val="center"/>
          </w:tcPr>
          <w:p w14:paraId="0DFED094" w14:textId="5DAD8509" w:rsidR="00555712" w:rsidRPr="004D3B47" w:rsidRDefault="00555712" w:rsidP="00DB7E45">
            <w:pPr>
              <w:jc w:val="right"/>
              <w:rPr>
                <w:rFonts w:asciiTheme="minorHAnsi" w:hAnsiTheme="minorHAnsi" w:cs="Arial"/>
                <w:szCs w:val="23"/>
              </w:rPr>
            </w:pPr>
            <w:r w:rsidRPr="00EC5B15">
              <w:t xml:space="preserve"> 0.3 </w:t>
            </w:r>
          </w:p>
        </w:tc>
        <w:tc>
          <w:tcPr>
            <w:tcW w:w="1207" w:type="dxa"/>
            <w:shd w:val="clear" w:color="auto" w:fill="auto"/>
            <w:noWrap/>
            <w:vAlign w:val="center"/>
          </w:tcPr>
          <w:p w14:paraId="03947E95" w14:textId="6DBB7D88" w:rsidR="00555712" w:rsidRPr="004D3B47" w:rsidRDefault="00555712" w:rsidP="00DB7E45">
            <w:pPr>
              <w:jc w:val="right"/>
              <w:rPr>
                <w:rFonts w:asciiTheme="minorHAnsi" w:hAnsiTheme="minorHAnsi" w:cs="Arial"/>
                <w:szCs w:val="23"/>
              </w:rPr>
            </w:pPr>
            <w:r w:rsidRPr="00EC5B15">
              <w:t xml:space="preserve"> 0.5 </w:t>
            </w:r>
          </w:p>
        </w:tc>
        <w:tc>
          <w:tcPr>
            <w:tcW w:w="1206" w:type="dxa"/>
            <w:shd w:val="clear" w:color="auto" w:fill="auto"/>
            <w:noWrap/>
            <w:vAlign w:val="center"/>
          </w:tcPr>
          <w:p w14:paraId="72C8D22C" w14:textId="3F84E74D" w:rsidR="00555712" w:rsidRPr="004D3B47" w:rsidRDefault="00555712" w:rsidP="00DB7E45">
            <w:pPr>
              <w:jc w:val="right"/>
              <w:rPr>
                <w:rFonts w:asciiTheme="minorHAnsi" w:hAnsiTheme="minorHAnsi" w:cs="Arial"/>
                <w:szCs w:val="23"/>
              </w:rPr>
            </w:pPr>
            <w:r w:rsidRPr="00EC5B15">
              <w:t xml:space="preserve"> &lt;0.005 </w:t>
            </w:r>
          </w:p>
        </w:tc>
        <w:tc>
          <w:tcPr>
            <w:tcW w:w="1129" w:type="dxa"/>
            <w:shd w:val="clear" w:color="auto" w:fill="auto"/>
            <w:noWrap/>
            <w:vAlign w:val="center"/>
          </w:tcPr>
          <w:p w14:paraId="1D33DD18" w14:textId="67C6BCEF" w:rsidR="00555712" w:rsidRPr="004D3B47" w:rsidRDefault="00555712" w:rsidP="00DB7E45">
            <w:pPr>
              <w:jc w:val="right"/>
              <w:rPr>
                <w:rFonts w:asciiTheme="minorHAnsi" w:hAnsiTheme="minorHAnsi" w:cs="Arial"/>
                <w:szCs w:val="23"/>
              </w:rPr>
            </w:pPr>
            <w:r w:rsidRPr="00EC5B15">
              <w:t xml:space="preserve"> 0.07 </w:t>
            </w:r>
          </w:p>
        </w:tc>
        <w:tc>
          <w:tcPr>
            <w:tcW w:w="1276" w:type="dxa"/>
            <w:shd w:val="clear" w:color="auto" w:fill="auto"/>
            <w:noWrap/>
            <w:vAlign w:val="center"/>
          </w:tcPr>
          <w:p w14:paraId="69B5A5FA" w14:textId="2D27C675" w:rsidR="00555712" w:rsidRPr="004D3B47" w:rsidRDefault="00555712" w:rsidP="00DB7E45">
            <w:pPr>
              <w:jc w:val="right"/>
              <w:rPr>
                <w:rFonts w:asciiTheme="minorHAnsi" w:hAnsiTheme="minorHAnsi" w:cs="Arial"/>
                <w:szCs w:val="23"/>
              </w:rPr>
            </w:pPr>
            <w:r w:rsidRPr="00EC5B15">
              <w:t xml:space="preserve"> 0.02 </w:t>
            </w:r>
          </w:p>
        </w:tc>
        <w:tc>
          <w:tcPr>
            <w:tcW w:w="1217" w:type="dxa"/>
            <w:shd w:val="clear" w:color="auto" w:fill="auto"/>
            <w:noWrap/>
            <w:vAlign w:val="center"/>
          </w:tcPr>
          <w:p w14:paraId="78AD53DD" w14:textId="00521197" w:rsidR="00555712" w:rsidRPr="004D3B47" w:rsidRDefault="00555712" w:rsidP="00DB7E45">
            <w:pPr>
              <w:jc w:val="right"/>
              <w:rPr>
                <w:rFonts w:asciiTheme="minorHAnsi" w:hAnsiTheme="minorHAnsi" w:cs="Arial"/>
                <w:szCs w:val="23"/>
              </w:rPr>
            </w:pPr>
            <w:r w:rsidRPr="00EC5B15">
              <w:t xml:space="preserve"> &lt;0.005 </w:t>
            </w:r>
          </w:p>
        </w:tc>
      </w:tr>
      <w:tr w:rsidR="00555712" w:rsidRPr="004D3B47" w14:paraId="45EB9CD3" w14:textId="77777777" w:rsidTr="00DB7E45">
        <w:trPr>
          <w:trHeight w:val="294"/>
        </w:trPr>
        <w:tc>
          <w:tcPr>
            <w:tcW w:w="3598" w:type="dxa"/>
            <w:shd w:val="clear" w:color="auto" w:fill="auto"/>
            <w:noWrap/>
            <w:hideMark/>
          </w:tcPr>
          <w:p w14:paraId="76446311" w14:textId="38A32B3D" w:rsidR="00555712" w:rsidRPr="004D3B47" w:rsidRDefault="00555712" w:rsidP="00555712">
            <w:pPr>
              <w:keepNext/>
              <w:rPr>
                <w:rFonts w:asciiTheme="minorHAnsi" w:eastAsia="Times New Roman" w:hAnsiTheme="minorHAnsi" w:cs="Arial"/>
                <w:szCs w:val="23"/>
                <w:lang w:eastAsia="en-AU"/>
              </w:rPr>
            </w:pPr>
            <w:r w:rsidRPr="00EC5B15">
              <w:t>LabPLUS</w:t>
            </w:r>
          </w:p>
        </w:tc>
        <w:tc>
          <w:tcPr>
            <w:tcW w:w="1078" w:type="dxa"/>
            <w:shd w:val="clear" w:color="auto" w:fill="auto"/>
            <w:noWrap/>
            <w:vAlign w:val="center"/>
          </w:tcPr>
          <w:p w14:paraId="38998D0B" w14:textId="37C54FC1" w:rsidR="00555712" w:rsidRPr="004D3B47" w:rsidRDefault="00555712" w:rsidP="00DB7E45">
            <w:pPr>
              <w:jc w:val="right"/>
              <w:rPr>
                <w:rFonts w:asciiTheme="minorHAnsi" w:hAnsiTheme="minorHAnsi" w:cs="Arial"/>
                <w:szCs w:val="23"/>
              </w:rPr>
            </w:pPr>
            <w:r w:rsidRPr="00EC5B15">
              <w:t xml:space="preserve"> 76.9 </w:t>
            </w:r>
          </w:p>
        </w:tc>
        <w:tc>
          <w:tcPr>
            <w:tcW w:w="1021" w:type="dxa"/>
            <w:shd w:val="clear" w:color="auto" w:fill="auto"/>
            <w:noWrap/>
            <w:vAlign w:val="center"/>
          </w:tcPr>
          <w:p w14:paraId="75C4C139" w14:textId="0FF73B8D" w:rsidR="00555712" w:rsidRPr="004D3B47" w:rsidRDefault="00555712" w:rsidP="00DB7E45">
            <w:pPr>
              <w:jc w:val="right"/>
              <w:rPr>
                <w:rFonts w:asciiTheme="minorHAnsi" w:hAnsiTheme="minorHAnsi" w:cs="Arial"/>
                <w:szCs w:val="23"/>
              </w:rPr>
            </w:pPr>
            <w:r w:rsidRPr="00EC5B15">
              <w:t xml:space="preserve"> 7.5 </w:t>
            </w:r>
          </w:p>
        </w:tc>
        <w:tc>
          <w:tcPr>
            <w:tcW w:w="1194" w:type="dxa"/>
            <w:shd w:val="clear" w:color="auto" w:fill="auto"/>
            <w:noWrap/>
            <w:vAlign w:val="center"/>
          </w:tcPr>
          <w:p w14:paraId="1835ACEF" w14:textId="1402B442" w:rsidR="00555712" w:rsidRPr="004D3B47" w:rsidRDefault="00555712" w:rsidP="00DB7E45">
            <w:pPr>
              <w:jc w:val="right"/>
              <w:rPr>
                <w:rFonts w:asciiTheme="minorHAnsi" w:hAnsiTheme="minorHAnsi" w:cs="Arial"/>
                <w:szCs w:val="23"/>
              </w:rPr>
            </w:pPr>
            <w:r w:rsidRPr="00EC5B15">
              <w:t xml:space="preserve"> 9.5 </w:t>
            </w:r>
          </w:p>
        </w:tc>
        <w:tc>
          <w:tcPr>
            <w:tcW w:w="1206" w:type="dxa"/>
            <w:shd w:val="clear" w:color="auto" w:fill="auto"/>
            <w:noWrap/>
            <w:vAlign w:val="center"/>
          </w:tcPr>
          <w:p w14:paraId="5E37FECD" w14:textId="4F0AF3F0" w:rsidR="00555712" w:rsidRPr="004D3B47" w:rsidRDefault="00555712" w:rsidP="00DB7E45">
            <w:pPr>
              <w:jc w:val="right"/>
              <w:rPr>
                <w:rFonts w:asciiTheme="minorHAnsi" w:hAnsiTheme="minorHAnsi" w:cs="Arial"/>
                <w:szCs w:val="23"/>
              </w:rPr>
            </w:pPr>
            <w:r w:rsidRPr="00EC5B15">
              <w:t xml:space="preserve"> 3.5 </w:t>
            </w:r>
          </w:p>
        </w:tc>
        <w:tc>
          <w:tcPr>
            <w:tcW w:w="1207" w:type="dxa"/>
            <w:shd w:val="clear" w:color="auto" w:fill="auto"/>
            <w:noWrap/>
            <w:vAlign w:val="center"/>
          </w:tcPr>
          <w:p w14:paraId="2536DE3C" w14:textId="3075CC2F" w:rsidR="00555712" w:rsidRPr="004D3B47" w:rsidRDefault="00555712" w:rsidP="00DB7E45">
            <w:pPr>
              <w:jc w:val="right"/>
              <w:rPr>
                <w:rFonts w:asciiTheme="minorHAnsi" w:hAnsiTheme="minorHAnsi" w:cs="Arial"/>
                <w:szCs w:val="23"/>
              </w:rPr>
            </w:pPr>
            <w:r w:rsidRPr="00EC5B15">
              <w:t xml:space="preserve"> 2.2 </w:t>
            </w:r>
          </w:p>
        </w:tc>
        <w:tc>
          <w:tcPr>
            <w:tcW w:w="1206" w:type="dxa"/>
            <w:shd w:val="clear" w:color="auto" w:fill="auto"/>
            <w:noWrap/>
            <w:vAlign w:val="center"/>
          </w:tcPr>
          <w:p w14:paraId="44F85C85" w14:textId="1DCDDD82" w:rsidR="00555712" w:rsidRPr="004D3B47" w:rsidRDefault="00555712" w:rsidP="00DB7E45">
            <w:pPr>
              <w:jc w:val="right"/>
              <w:rPr>
                <w:rFonts w:asciiTheme="minorHAnsi" w:hAnsiTheme="minorHAnsi" w:cs="Arial"/>
                <w:szCs w:val="23"/>
              </w:rPr>
            </w:pPr>
            <w:r w:rsidRPr="00EC5B15">
              <w:t xml:space="preserve"> - </w:t>
            </w:r>
          </w:p>
        </w:tc>
        <w:tc>
          <w:tcPr>
            <w:tcW w:w="1129" w:type="dxa"/>
            <w:shd w:val="clear" w:color="auto" w:fill="auto"/>
            <w:noWrap/>
            <w:vAlign w:val="center"/>
          </w:tcPr>
          <w:p w14:paraId="0702210D" w14:textId="06719849" w:rsidR="00555712" w:rsidRPr="004D3B47" w:rsidRDefault="00555712" w:rsidP="00DB7E45">
            <w:pPr>
              <w:jc w:val="right"/>
              <w:rPr>
                <w:rFonts w:asciiTheme="minorHAnsi" w:hAnsiTheme="minorHAnsi" w:cs="Arial"/>
                <w:szCs w:val="23"/>
              </w:rPr>
            </w:pPr>
            <w:r w:rsidRPr="00EC5B15">
              <w:t xml:space="preserve"> 0.28 </w:t>
            </w:r>
          </w:p>
        </w:tc>
        <w:tc>
          <w:tcPr>
            <w:tcW w:w="1276" w:type="dxa"/>
            <w:shd w:val="clear" w:color="auto" w:fill="auto"/>
            <w:noWrap/>
            <w:vAlign w:val="center"/>
          </w:tcPr>
          <w:p w14:paraId="77BAB52E" w14:textId="492A19E5" w:rsidR="00555712" w:rsidRPr="004D3B47" w:rsidRDefault="00555712" w:rsidP="00DB7E45">
            <w:pPr>
              <w:jc w:val="right"/>
              <w:rPr>
                <w:rFonts w:asciiTheme="minorHAnsi" w:hAnsiTheme="minorHAnsi" w:cs="Arial"/>
                <w:szCs w:val="23"/>
              </w:rPr>
            </w:pPr>
            <w:r w:rsidRPr="00EC5B15">
              <w:t xml:space="preserve"> 0.11 </w:t>
            </w:r>
          </w:p>
        </w:tc>
        <w:tc>
          <w:tcPr>
            <w:tcW w:w="1217" w:type="dxa"/>
            <w:shd w:val="clear" w:color="auto" w:fill="auto"/>
            <w:noWrap/>
            <w:vAlign w:val="center"/>
          </w:tcPr>
          <w:p w14:paraId="50C58E29" w14:textId="29DE7B87" w:rsidR="00555712" w:rsidRPr="004D3B47" w:rsidRDefault="00555712" w:rsidP="00DB7E45">
            <w:pPr>
              <w:jc w:val="right"/>
              <w:rPr>
                <w:rFonts w:asciiTheme="minorHAnsi" w:hAnsiTheme="minorHAnsi" w:cs="Arial"/>
                <w:szCs w:val="23"/>
              </w:rPr>
            </w:pPr>
            <w:r w:rsidRPr="00EC5B15">
              <w:t xml:space="preserve"> - </w:t>
            </w:r>
          </w:p>
        </w:tc>
      </w:tr>
      <w:tr w:rsidR="00555712" w:rsidRPr="004D3B47" w14:paraId="676674AD" w14:textId="77777777" w:rsidTr="00DB7E45">
        <w:trPr>
          <w:trHeight w:val="294"/>
        </w:trPr>
        <w:tc>
          <w:tcPr>
            <w:tcW w:w="3598" w:type="dxa"/>
            <w:shd w:val="clear" w:color="auto" w:fill="auto"/>
            <w:noWrap/>
            <w:hideMark/>
          </w:tcPr>
          <w:p w14:paraId="7AEC3400" w14:textId="419AA9F3" w:rsidR="00555712" w:rsidRPr="004D3B47" w:rsidRDefault="00555712" w:rsidP="00555712">
            <w:pPr>
              <w:keepNext/>
              <w:rPr>
                <w:rFonts w:asciiTheme="minorHAnsi" w:eastAsia="Times New Roman" w:hAnsiTheme="minorHAnsi" w:cs="Arial"/>
                <w:szCs w:val="23"/>
                <w:lang w:eastAsia="en-AU"/>
              </w:rPr>
            </w:pPr>
            <w:r w:rsidRPr="00EC5B15">
              <w:t>Medlab Central Ltd</w:t>
            </w:r>
          </w:p>
        </w:tc>
        <w:tc>
          <w:tcPr>
            <w:tcW w:w="1078" w:type="dxa"/>
            <w:shd w:val="clear" w:color="auto" w:fill="auto"/>
            <w:noWrap/>
            <w:vAlign w:val="center"/>
          </w:tcPr>
          <w:p w14:paraId="5293CCAD" w14:textId="157367DD" w:rsidR="00555712" w:rsidRPr="004D3B47" w:rsidRDefault="00555712" w:rsidP="00DB7E45">
            <w:pPr>
              <w:jc w:val="right"/>
              <w:rPr>
                <w:rFonts w:asciiTheme="minorHAnsi" w:hAnsiTheme="minorHAnsi" w:cs="Arial"/>
                <w:szCs w:val="23"/>
              </w:rPr>
            </w:pPr>
            <w:r w:rsidRPr="00EC5B15">
              <w:t xml:space="preserve"> 92.0 </w:t>
            </w:r>
          </w:p>
        </w:tc>
        <w:tc>
          <w:tcPr>
            <w:tcW w:w="1021" w:type="dxa"/>
            <w:shd w:val="clear" w:color="auto" w:fill="auto"/>
            <w:noWrap/>
            <w:vAlign w:val="center"/>
          </w:tcPr>
          <w:p w14:paraId="0B1FD940" w14:textId="2EF12EAE" w:rsidR="00555712" w:rsidRPr="004D3B47" w:rsidRDefault="00555712" w:rsidP="00DB7E45">
            <w:pPr>
              <w:jc w:val="right"/>
              <w:rPr>
                <w:rFonts w:asciiTheme="minorHAnsi" w:hAnsiTheme="minorHAnsi" w:cs="Arial"/>
                <w:szCs w:val="23"/>
              </w:rPr>
            </w:pPr>
            <w:r w:rsidRPr="00EC5B15">
              <w:t xml:space="preserve"> 3.0 </w:t>
            </w:r>
          </w:p>
        </w:tc>
        <w:tc>
          <w:tcPr>
            <w:tcW w:w="1194" w:type="dxa"/>
            <w:shd w:val="clear" w:color="auto" w:fill="auto"/>
            <w:noWrap/>
            <w:vAlign w:val="center"/>
          </w:tcPr>
          <w:p w14:paraId="5FDE1BE7" w14:textId="7B2441DC" w:rsidR="00555712" w:rsidRPr="004D3B47" w:rsidRDefault="00555712" w:rsidP="00DB7E45">
            <w:pPr>
              <w:jc w:val="right"/>
              <w:rPr>
                <w:rFonts w:asciiTheme="minorHAnsi" w:hAnsiTheme="minorHAnsi" w:cs="Arial"/>
                <w:szCs w:val="23"/>
              </w:rPr>
            </w:pPr>
            <w:r w:rsidRPr="00EC5B15">
              <w:t xml:space="preserve"> 3.1 </w:t>
            </w:r>
          </w:p>
        </w:tc>
        <w:tc>
          <w:tcPr>
            <w:tcW w:w="1206" w:type="dxa"/>
            <w:shd w:val="clear" w:color="auto" w:fill="auto"/>
            <w:noWrap/>
            <w:vAlign w:val="center"/>
          </w:tcPr>
          <w:p w14:paraId="66E15AD6" w14:textId="3C59E8CB" w:rsidR="00555712" w:rsidRPr="004D3B47" w:rsidRDefault="00555712" w:rsidP="00DB7E45">
            <w:pPr>
              <w:jc w:val="right"/>
              <w:rPr>
                <w:rFonts w:asciiTheme="minorHAnsi" w:hAnsiTheme="minorHAnsi" w:cs="Arial"/>
                <w:szCs w:val="23"/>
              </w:rPr>
            </w:pPr>
            <w:r w:rsidRPr="00EC5B15">
              <w:t xml:space="preserve"> 0.9 </w:t>
            </w:r>
          </w:p>
        </w:tc>
        <w:tc>
          <w:tcPr>
            <w:tcW w:w="1207" w:type="dxa"/>
            <w:shd w:val="clear" w:color="auto" w:fill="auto"/>
            <w:noWrap/>
            <w:vAlign w:val="center"/>
          </w:tcPr>
          <w:p w14:paraId="6E66AF7D" w14:textId="3D8BCC9C" w:rsidR="00555712" w:rsidRPr="004D3B47" w:rsidRDefault="00555712" w:rsidP="00DB7E45">
            <w:pPr>
              <w:jc w:val="right"/>
              <w:rPr>
                <w:rFonts w:asciiTheme="minorHAnsi" w:hAnsiTheme="minorHAnsi" w:cs="Arial"/>
                <w:szCs w:val="23"/>
              </w:rPr>
            </w:pPr>
            <w:r w:rsidRPr="00EC5B15">
              <w:t xml:space="preserve"> 0.9 </w:t>
            </w:r>
          </w:p>
        </w:tc>
        <w:tc>
          <w:tcPr>
            <w:tcW w:w="1206" w:type="dxa"/>
            <w:shd w:val="clear" w:color="auto" w:fill="auto"/>
            <w:noWrap/>
            <w:vAlign w:val="center"/>
          </w:tcPr>
          <w:p w14:paraId="74672FE4" w14:textId="12D7A1B0" w:rsidR="00555712" w:rsidRPr="004D3B47" w:rsidRDefault="00555712" w:rsidP="00DB7E45">
            <w:pPr>
              <w:jc w:val="right"/>
              <w:rPr>
                <w:rFonts w:asciiTheme="minorHAnsi" w:hAnsiTheme="minorHAnsi" w:cs="Arial"/>
                <w:szCs w:val="23"/>
              </w:rPr>
            </w:pPr>
            <w:r w:rsidRPr="00EC5B15">
              <w:t xml:space="preserve"> 0.01 </w:t>
            </w:r>
          </w:p>
        </w:tc>
        <w:tc>
          <w:tcPr>
            <w:tcW w:w="1129" w:type="dxa"/>
            <w:shd w:val="clear" w:color="auto" w:fill="auto"/>
            <w:noWrap/>
            <w:vAlign w:val="center"/>
          </w:tcPr>
          <w:p w14:paraId="35A523CE" w14:textId="64EB7A68" w:rsidR="00555712" w:rsidRPr="004D3B47" w:rsidRDefault="00555712" w:rsidP="00DB7E45">
            <w:pPr>
              <w:jc w:val="right"/>
              <w:rPr>
                <w:rFonts w:asciiTheme="minorHAnsi" w:hAnsiTheme="minorHAnsi" w:cs="Arial"/>
                <w:szCs w:val="23"/>
              </w:rPr>
            </w:pPr>
            <w:r w:rsidRPr="00EC5B15">
              <w:t xml:space="preserve"> 0.11 </w:t>
            </w:r>
          </w:p>
        </w:tc>
        <w:tc>
          <w:tcPr>
            <w:tcW w:w="1276" w:type="dxa"/>
            <w:shd w:val="clear" w:color="auto" w:fill="auto"/>
            <w:noWrap/>
            <w:vAlign w:val="center"/>
          </w:tcPr>
          <w:p w14:paraId="1B5B77EB" w14:textId="4A96EF09" w:rsidR="00555712" w:rsidRPr="004D3B47" w:rsidRDefault="00555712" w:rsidP="00DB7E45">
            <w:pPr>
              <w:jc w:val="right"/>
              <w:rPr>
                <w:rFonts w:asciiTheme="minorHAnsi" w:hAnsiTheme="minorHAnsi" w:cs="Arial"/>
                <w:szCs w:val="23"/>
              </w:rPr>
            </w:pPr>
            <w:r w:rsidRPr="00EC5B15">
              <w:t xml:space="preserve"> 0.01 </w:t>
            </w:r>
          </w:p>
        </w:tc>
        <w:tc>
          <w:tcPr>
            <w:tcW w:w="1217" w:type="dxa"/>
            <w:shd w:val="clear" w:color="auto" w:fill="auto"/>
            <w:noWrap/>
            <w:vAlign w:val="center"/>
          </w:tcPr>
          <w:p w14:paraId="1F14434C" w14:textId="5A083A1F" w:rsidR="00555712" w:rsidRPr="004D3B47" w:rsidRDefault="00555712" w:rsidP="00DB7E45">
            <w:pPr>
              <w:jc w:val="right"/>
              <w:rPr>
                <w:rFonts w:asciiTheme="minorHAnsi" w:hAnsiTheme="minorHAnsi" w:cs="Arial"/>
                <w:szCs w:val="23"/>
              </w:rPr>
            </w:pPr>
            <w:r w:rsidRPr="00EC5B15">
              <w:t xml:space="preserve"> - </w:t>
            </w:r>
          </w:p>
        </w:tc>
      </w:tr>
      <w:tr w:rsidR="00555712" w:rsidRPr="004D3B47" w14:paraId="6008F273" w14:textId="77777777" w:rsidTr="00DB7E45">
        <w:trPr>
          <w:trHeight w:val="294"/>
        </w:trPr>
        <w:tc>
          <w:tcPr>
            <w:tcW w:w="3598" w:type="dxa"/>
            <w:shd w:val="clear" w:color="auto" w:fill="auto"/>
            <w:noWrap/>
            <w:hideMark/>
          </w:tcPr>
          <w:p w14:paraId="60970848" w14:textId="2E05B7F1" w:rsidR="00555712" w:rsidRPr="004D3B47" w:rsidRDefault="00555712" w:rsidP="00555712">
            <w:pPr>
              <w:keepNext/>
              <w:rPr>
                <w:rFonts w:asciiTheme="minorHAnsi" w:eastAsia="Times New Roman" w:hAnsiTheme="minorHAnsi" w:cs="Arial"/>
                <w:szCs w:val="23"/>
                <w:lang w:eastAsia="en-AU"/>
              </w:rPr>
            </w:pPr>
            <w:r w:rsidRPr="00EC5B15">
              <w:t>Pathlab</w:t>
            </w:r>
          </w:p>
        </w:tc>
        <w:tc>
          <w:tcPr>
            <w:tcW w:w="1078" w:type="dxa"/>
            <w:shd w:val="clear" w:color="auto" w:fill="auto"/>
            <w:noWrap/>
            <w:vAlign w:val="center"/>
          </w:tcPr>
          <w:p w14:paraId="1D25A087" w14:textId="243B5719" w:rsidR="00555712" w:rsidRPr="004D3B47" w:rsidRDefault="00555712" w:rsidP="00DB7E45">
            <w:pPr>
              <w:jc w:val="right"/>
              <w:rPr>
                <w:rFonts w:asciiTheme="minorHAnsi" w:hAnsiTheme="minorHAnsi" w:cs="Arial"/>
                <w:szCs w:val="23"/>
              </w:rPr>
            </w:pPr>
            <w:r w:rsidRPr="00EC5B15">
              <w:t xml:space="preserve"> 93.1 </w:t>
            </w:r>
          </w:p>
        </w:tc>
        <w:tc>
          <w:tcPr>
            <w:tcW w:w="1021" w:type="dxa"/>
            <w:shd w:val="clear" w:color="auto" w:fill="auto"/>
            <w:noWrap/>
            <w:vAlign w:val="center"/>
          </w:tcPr>
          <w:p w14:paraId="478C23E0" w14:textId="0D35C8FA" w:rsidR="00555712" w:rsidRPr="004D3B47" w:rsidRDefault="00555712" w:rsidP="00DB7E45">
            <w:pPr>
              <w:jc w:val="right"/>
              <w:rPr>
                <w:rFonts w:asciiTheme="minorHAnsi" w:hAnsiTheme="minorHAnsi" w:cs="Arial"/>
                <w:szCs w:val="23"/>
              </w:rPr>
            </w:pPr>
            <w:r w:rsidRPr="00EC5B15">
              <w:t xml:space="preserve"> 2.3 </w:t>
            </w:r>
          </w:p>
        </w:tc>
        <w:tc>
          <w:tcPr>
            <w:tcW w:w="1194" w:type="dxa"/>
            <w:shd w:val="clear" w:color="auto" w:fill="auto"/>
            <w:noWrap/>
            <w:vAlign w:val="center"/>
          </w:tcPr>
          <w:p w14:paraId="66491121" w14:textId="3A611FEE" w:rsidR="00555712" w:rsidRPr="004D3B47" w:rsidRDefault="00555712" w:rsidP="00DB7E45">
            <w:pPr>
              <w:jc w:val="right"/>
              <w:rPr>
                <w:rFonts w:asciiTheme="minorHAnsi" w:hAnsiTheme="minorHAnsi" w:cs="Arial"/>
                <w:szCs w:val="23"/>
              </w:rPr>
            </w:pPr>
            <w:r w:rsidRPr="00EC5B15">
              <w:t xml:space="preserve"> 3.5 </w:t>
            </w:r>
          </w:p>
        </w:tc>
        <w:tc>
          <w:tcPr>
            <w:tcW w:w="1206" w:type="dxa"/>
            <w:shd w:val="clear" w:color="auto" w:fill="auto"/>
            <w:noWrap/>
            <w:vAlign w:val="center"/>
          </w:tcPr>
          <w:p w14:paraId="1C230724" w14:textId="57BA2612" w:rsidR="00555712" w:rsidRPr="004D3B47" w:rsidRDefault="00555712" w:rsidP="00DB7E45">
            <w:pPr>
              <w:jc w:val="right"/>
              <w:rPr>
                <w:rFonts w:asciiTheme="minorHAnsi" w:hAnsiTheme="minorHAnsi" w:cs="Arial"/>
                <w:szCs w:val="23"/>
              </w:rPr>
            </w:pPr>
            <w:r w:rsidRPr="00EC5B15">
              <w:t xml:space="preserve"> 0.5 </w:t>
            </w:r>
          </w:p>
        </w:tc>
        <w:tc>
          <w:tcPr>
            <w:tcW w:w="1207" w:type="dxa"/>
            <w:shd w:val="clear" w:color="auto" w:fill="auto"/>
            <w:noWrap/>
            <w:vAlign w:val="center"/>
          </w:tcPr>
          <w:p w14:paraId="06D5B5FD" w14:textId="684626D4" w:rsidR="00555712" w:rsidRPr="004D3B47" w:rsidRDefault="00555712" w:rsidP="00DB7E45">
            <w:pPr>
              <w:jc w:val="right"/>
              <w:rPr>
                <w:rFonts w:asciiTheme="minorHAnsi" w:hAnsiTheme="minorHAnsi" w:cs="Arial"/>
                <w:szCs w:val="23"/>
              </w:rPr>
            </w:pPr>
            <w:r w:rsidRPr="00EC5B15">
              <w:t xml:space="preserve"> 0.4 </w:t>
            </w:r>
          </w:p>
        </w:tc>
        <w:tc>
          <w:tcPr>
            <w:tcW w:w="1206" w:type="dxa"/>
            <w:shd w:val="clear" w:color="auto" w:fill="auto"/>
            <w:noWrap/>
            <w:vAlign w:val="center"/>
          </w:tcPr>
          <w:p w14:paraId="4FB37071" w14:textId="225F8107" w:rsidR="00555712" w:rsidRPr="004D3B47" w:rsidRDefault="00555712" w:rsidP="00DB7E45">
            <w:pPr>
              <w:jc w:val="right"/>
              <w:rPr>
                <w:rFonts w:asciiTheme="minorHAnsi" w:hAnsiTheme="minorHAnsi" w:cs="Arial"/>
                <w:szCs w:val="23"/>
              </w:rPr>
            </w:pPr>
            <w:r w:rsidRPr="00EC5B15">
              <w:t xml:space="preserve"> 0.02 </w:t>
            </w:r>
          </w:p>
        </w:tc>
        <w:tc>
          <w:tcPr>
            <w:tcW w:w="1129" w:type="dxa"/>
            <w:shd w:val="clear" w:color="auto" w:fill="auto"/>
            <w:noWrap/>
            <w:vAlign w:val="center"/>
          </w:tcPr>
          <w:p w14:paraId="31ED8E78" w14:textId="399A2569" w:rsidR="00555712" w:rsidRPr="004D3B47" w:rsidRDefault="00555712" w:rsidP="00DB7E45">
            <w:pPr>
              <w:jc w:val="right"/>
              <w:rPr>
                <w:rFonts w:asciiTheme="minorHAnsi" w:hAnsiTheme="minorHAnsi" w:cs="Arial"/>
                <w:szCs w:val="23"/>
              </w:rPr>
            </w:pPr>
            <w:r w:rsidRPr="00EC5B15">
              <w:t xml:space="preserve"> 0.09 </w:t>
            </w:r>
          </w:p>
        </w:tc>
        <w:tc>
          <w:tcPr>
            <w:tcW w:w="1276" w:type="dxa"/>
            <w:shd w:val="clear" w:color="auto" w:fill="auto"/>
            <w:noWrap/>
            <w:vAlign w:val="center"/>
          </w:tcPr>
          <w:p w14:paraId="017F6F42" w14:textId="520B45BF" w:rsidR="00555712" w:rsidRPr="004D3B47" w:rsidRDefault="00555712" w:rsidP="00DB7E45">
            <w:pPr>
              <w:jc w:val="right"/>
              <w:rPr>
                <w:rFonts w:asciiTheme="minorHAnsi" w:hAnsiTheme="minorHAnsi" w:cs="Arial"/>
                <w:szCs w:val="23"/>
              </w:rPr>
            </w:pPr>
            <w:r w:rsidRPr="00EC5B15">
              <w:t xml:space="preserve"> 0.02 </w:t>
            </w:r>
          </w:p>
        </w:tc>
        <w:tc>
          <w:tcPr>
            <w:tcW w:w="1217" w:type="dxa"/>
            <w:shd w:val="clear" w:color="auto" w:fill="auto"/>
            <w:noWrap/>
            <w:vAlign w:val="center"/>
          </w:tcPr>
          <w:p w14:paraId="10DBEC67" w14:textId="5CC09862" w:rsidR="00555712" w:rsidRPr="004D3B47" w:rsidRDefault="00555712" w:rsidP="00DB7E45">
            <w:pPr>
              <w:jc w:val="right"/>
              <w:rPr>
                <w:rFonts w:asciiTheme="minorHAnsi" w:hAnsiTheme="minorHAnsi" w:cs="Arial"/>
                <w:szCs w:val="23"/>
              </w:rPr>
            </w:pPr>
            <w:r w:rsidRPr="00EC5B15">
              <w:t xml:space="preserve"> - </w:t>
            </w:r>
          </w:p>
        </w:tc>
      </w:tr>
      <w:tr w:rsidR="00555712" w:rsidRPr="004D3B47" w14:paraId="07672A3B" w14:textId="77777777" w:rsidTr="00DB7E45">
        <w:trPr>
          <w:trHeight w:val="294"/>
        </w:trPr>
        <w:tc>
          <w:tcPr>
            <w:tcW w:w="3598" w:type="dxa"/>
            <w:shd w:val="clear" w:color="auto" w:fill="auto"/>
            <w:noWrap/>
            <w:hideMark/>
          </w:tcPr>
          <w:p w14:paraId="524A129C" w14:textId="76B5B447" w:rsidR="00555712" w:rsidRPr="004D3B47" w:rsidRDefault="00555712" w:rsidP="00555712">
            <w:pPr>
              <w:keepNext/>
              <w:rPr>
                <w:rFonts w:asciiTheme="minorHAnsi" w:eastAsia="Times New Roman" w:hAnsiTheme="minorHAnsi" w:cs="Arial"/>
                <w:szCs w:val="23"/>
                <w:lang w:eastAsia="en-AU"/>
              </w:rPr>
            </w:pPr>
            <w:r w:rsidRPr="00EC5B15">
              <w:t>Southern Community Labs</w:t>
            </w:r>
          </w:p>
        </w:tc>
        <w:tc>
          <w:tcPr>
            <w:tcW w:w="1078" w:type="dxa"/>
            <w:shd w:val="clear" w:color="auto" w:fill="auto"/>
            <w:noWrap/>
            <w:vAlign w:val="center"/>
          </w:tcPr>
          <w:p w14:paraId="7EB8D152" w14:textId="1C6129C3" w:rsidR="00555712" w:rsidRPr="004D3B47" w:rsidRDefault="00555712" w:rsidP="00DB7E45">
            <w:pPr>
              <w:jc w:val="right"/>
              <w:rPr>
                <w:rFonts w:asciiTheme="minorHAnsi" w:hAnsiTheme="minorHAnsi" w:cs="Arial"/>
                <w:szCs w:val="23"/>
              </w:rPr>
            </w:pPr>
            <w:r w:rsidRPr="00EC5B15">
              <w:t xml:space="preserve"> 95.6 </w:t>
            </w:r>
          </w:p>
        </w:tc>
        <w:tc>
          <w:tcPr>
            <w:tcW w:w="1021" w:type="dxa"/>
            <w:shd w:val="clear" w:color="auto" w:fill="auto"/>
            <w:noWrap/>
            <w:vAlign w:val="center"/>
          </w:tcPr>
          <w:p w14:paraId="13433126" w14:textId="4E9BEE92" w:rsidR="00555712" w:rsidRPr="004D3B47" w:rsidRDefault="00555712" w:rsidP="00DB7E45">
            <w:pPr>
              <w:jc w:val="right"/>
              <w:rPr>
                <w:rFonts w:asciiTheme="minorHAnsi" w:hAnsiTheme="minorHAnsi" w:cs="Arial"/>
                <w:szCs w:val="23"/>
              </w:rPr>
            </w:pPr>
            <w:r w:rsidRPr="00EC5B15">
              <w:t xml:space="preserve"> 0.9 </w:t>
            </w:r>
          </w:p>
        </w:tc>
        <w:tc>
          <w:tcPr>
            <w:tcW w:w="1194" w:type="dxa"/>
            <w:shd w:val="clear" w:color="auto" w:fill="auto"/>
            <w:noWrap/>
            <w:vAlign w:val="center"/>
          </w:tcPr>
          <w:p w14:paraId="13C14A1C" w14:textId="0635E8CE" w:rsidR="00555712" w:rsidRPr="004D3B47" w:rsidRDefault="00555712" w:rsidP="00DB7E45">
            <w:pPr>
              <w:jc w:val="right"/>
              <w:rPr>
                <w:rFonts w:asciiTheme="minorHAnsi" w:hAnsiTheme="minorHAnsi" w:cs="Arial"/>
                <w:szCs w:val="23"/>
              </w:rPr>
            </w:pPr>
            <w:r w:rsidRPr="00EC5B15">
              <w:t xml:space="preserve"> 2.3 </w:t>
            </w:r>
          </w:p>
        </w:tc>
        <w:tc>
          <w:tcPr>
            <w:tcW w:w="1206" w:type="dxa"/>
            <w:shd w:val="clear" w:color="auto" w:fill="auto"/>
            <w:noWrap/>
            <w:vAlign w:val="center"/>
          </w:tcPr>
          <w:p w14:paraId="7944DCB3" w14:textId="34E3AFDE" w:rsidR="00555712" w:rsidRPr="004D3B47" w:rsidRDefault="00555712" w:rsidP="00DB7E45">
            <w:pPr>
              <w:jc w:val="right"/>
              <w:rPr>
                <w:rFonts w:asciiTheme="minorHAnsi" w:hAnsiTheme="minorHAnsi" w:cs="Arial"/>
                <w:szCs w:val="23"/>
              </w:rPr>
            </w:pPr>
            <w:r w:rsidRPr="00EC5B15">
              <w:t xml:space="preserve"> 0.3 </w:t>
            </w:r>
          </w:p>
        </w:tc>
        <w:tc>
          <w:tcPr>
            <w:tcW w:w="1207" w:type="dxa"/>
            <w:shd w:val="clear" w:color="auto" w:fill="auto"/>
            <w:noWrap/>
            <w:vAlign w:val="center"/>
          </w:tcPr>
          <w:p w14:paraId="61D3B8A2" w14:textId="00BF5771" w:rsidR="00555712" w:rsidRPr="004D3B47" w:rsidRDefault="00555712" w:rsidP="00DB7E45">
            <w:pPr>
              <w:jc w:val="right"/>
              <w:rPr>
                <w:rFonts w:asciiTheme="minorHAnsi" w:hAnsiTheme="minorHAnsi" w:cs="Arial"/>
                <w:szCs w:val="23"/>
              </w:rPr>
            </w:pPr>
            <w:r w:rsidRPr="00EC5B15">
              <w:t xml:space="preserve"> 0.8 </w:t>
            </w:r>
          </w:p>
        </w:tc>
        <w:tc>
          <w:tcPr>
            <w:tcW w:w="1206" w:type="dxa"/>
            <w:shd w:val="clear" w:color="auto" w:fill="auto"/>
            <w:noWrap/>
            <w:vAlign w:val="center"/>
          </w:tcPr>
          <w:p w14:paraId="125F1790" w14:textId="1F8C3D04" w:rsidR="00555712" w:rsidRPr="004D3B47" w:rsidRDefault="00555712" w:rsidP="00DB7E45">
            <w:pPr>
              <w:jc w:val="right"/>
              <w:rPr>
                <w:rFonts w:asciiTheme="minorHAnsi" w:hAnsiTheme="minorHAnsi" w:cs="Arial"/>
                <w:szCs w:val="23"/>
              </w:rPr>
            </w:pPr>
            <w:r w:rsidRPr="00EC5B15">
              <w:t xml:space="preserve"> &lt;0.005 </w:t>
            </w:r>
          </w:p>
        </w:tc>
        <w:tc>
          <w:tcPr>
            <w:tcW w:w="1129" w:type="dxa"/>
            <w:shd w:val="clear" w:color="auto" w:fill="auto"/>
            <w:noWrap/>
            <w:vAlign w:val="center"/>
          </w:tcPr>
          <w:p w14:paraId="6517BAB0" w14:textId="3DDE8A2E" w:rsidR="00555712" w:rsidRPr="004D3B47" w:rsidRDefault="00555712" w:rsidP="00DB7E45">
            <w:pPr>
              <w:jc w:val="right"/>
              <w:rPr>
                <w:rFonts w:asciiTheme="minorHAnsi" w:hAnsiTheme="minorHAnsi" w:cs="Arial"/>
                <w:szCs w:val="23"/>
              </w:rPr>
            </w:pPr>
            <w:r w:rsidRPr="00EC5B15">
              <w:t xml:space="preserve"> 0.13 </w:t>
            </w:r>
          </w:p>
        </w:tc>
        <w:tc>
          <w:tcPr>
            <w:tcW w:w="1276" w:type="dxa"/>
            <w:shd w:val="clear" w:color="auto" w:fill="auto"/>
            <w:noWrap/>
            <w:vAlign w:val="center"/>
          </w:tcPr>
          <w:p w14:paraId="5A61E7CC" w14:textId="332FE924" w:rsidR="00555712" w:rsidRPr="004D3B47" w:rsidRDefault="00555712" w:rsidP="00DB7E45">
            <w:pPr>
              <w:jc w:val="right"/>
              <w:rPr>
                <w:rFonts w:asciiTheme="minorHAnsi" w:hAnsiTheme="minorHAnsi" w:cs="Arial"/>
                <w:szCs w:val="23"/>
              </w:rPr>
            </w:pPr>
            <w:r w:rsidRPr="00EC5B15">
              <w:t xml:space="preserve"> 0.03 </w:t>
            </w:r>
          </w:p>
        </w:tc>
        <w:tc>
          <w:tcPr>
            <w:tcW w:w="1217" w:type="dxa"/>
            <w:shd w:val="clear" w:color="auto" w:fill="auto"/>
            <w:noWrap/>
            <w:vAlign w:val="center"/>
          </w:tcPr>
          <w:p w14:paraId="79067298" w14:textId="0993E37B" w:rsidR="00555712" w:rsidRPr="004D3B47" w:rsidRDefault="00555712" w:rsidP="00DB7E45">
            <w:pPr>
              <w:jc w:val="right"/>
              <w:rPr>
                <w:rFonts w:asciiTheme="minorHAnsi" w:hAnsiTheme="minorHAnsi" w:cs="Arial"/>
                <w:szCs w:val="23"/>
              </w:rPr>
            </w:pPr>
            <w:r w:rsidRPr="00EC5B15">
              <w:t xml:space="preserve"> - </w:t>
            </w:r>
          </w:p>
        </w:tc>
      </w:tr>
      <w:tr w:rsidR="00555712" w:rsidRPr="004D3B47" w14:paraId="4B3DC36E" w14:textId="77777777" w:rsidTr="00DB7E45">
        <w:trPr>
          <w:trHeight w:val="309"/>
        </w:trPr>
        <w:tc>
          <w:tcPr>
            <w:tcW w:w="3598" w:type="dxa"/>
            <w:shd w:val="clear" w:color="auto" w:fill="auto"/>
            <w:noWrap/>
            <w:hideMark/>
          </w:tcPr>
          <w:p w14:paraId="1BCBDA66" w14:textId="278F6FA2" w:rsidR="00555712" w:rsidRPr="00555712" w:rsidRDefault="00555712" w:rsidP="00555712">
            <w:pPr>
              <w:keepNext/>
              <w:rPr>
                <w:rFonts w:asciiTheme="minorHAnsi" w:eastAsia="Times New Roman" w:hAnsiTheme="minorHAnsi" w:cs="Arial"/>
                <w:b/>
                <w:bCs/>
                <w:i/>
                <w:szCs w:val="23"/>
                <w:lang w:eastAsia="en-AU"/>
              </w:rPr>
            </w:pPr>
            <w:r w:rsidRPr="00151DDF">
              <w:rPr>
                <w:b/>
                <w:bCs/>
              </w:rPr>
              <w:t>Total</w:t>
            </w:r>
          </w:p>
        </w:tc>
        <w:tc>
          <w:tcPr>
            <w:tcW w:w="1078" w:type="dxa"/>
            <w:shd w:val="clear" w:color="auto" w:fill="auto"/>
            <w:noWrap/>
            <w:vAlign w:val="center"/>
          </w:tcPr>
          <w:p w14:paraId="76864109" w14:textId="3EB8ED33" w:rsidR="00555712" w:rsidRPr="00555712" w:rsidRDefault="00555712" w:rsidP="00DB7E45">
            <w:pPr>
              <w:jc w:val="right"/>
              <w:rPr>
                <w:rFonts w:asciiTheme="minorHAnsi" w:hAnsiTheme="minorHAnsi" w:cs="Arial"/>
                <w:b/>
                <w:bCs/>
                <w:i/>
                <w:szCs w:val="23"/>
              </w:rPr>
            </w:pPr>
            <w:r w:rsidRPr="00151DDF">
              <w:rPr>
                <w:b/>
                <w:bCs/>
              </w:rPr>
              <w:t xml:space="preserve"> 93.7 </w:t>
            </w:r>
          </w:p>
        </w:tc>
        <w:tc>
          <w:tcPr>
            <w:tcW w:w="1021" w:type="dxa"/>
            <w:shd w:val="clear" w:color="auto" w:fill="auto"/>
            <w:noWrap/>
            <w:vAlign w:val="center"/>
          </w:tcPr>
          <w:p w14:paraId="1779E923" w14:textId="144C4FC1" w:rsidR="00555712" w:rsidRPr="00555712" w:rsidRDefault="00555712" w:rsidP="00DB7E45">
            <w:pPr>
              <w:jc w:val="right"/>
              <w:rPr>
                <w:rFonts w:asciiTheme="minorHAnsi" w:hAnsiTheme="minorHAnsi" w:cs="Arial"/>
                <w:b/>
                <w:bCs/>
                <w:i/>
                <w:szCs w:val="23"/>
              </w:rPr>
            </w:pPr>
            <w:r w:rsidRPr="00151DDF">
              <w:rPr>
                <w:b/>
                <w:bCs/>
              </w:rPr>
              <w:t xml:space="preserve"> 1.8 </w:t>
            </w:r>
          </w:p>
        </w:tc>
        <w:tc>
          <w:tcPr>
            <w:tcW w:w="1194" w:type="dxa"/>
            <w:shd w:val="clear" w:color="auto" w:fill="auto"/>
            <w:noWrap/>
            <w:vAlign w:val="center"/>
          </w:tcPr>
          <w:p w14:paraId="3AF1A8B9" w14:textId="624C4C28" w:rsidR="00555712" w:rsidRPr="00555712" w:rsidRDefault="00555712" w:rsidP="00DB7E45">
            <w:pPr>
              <w:jc w:val="right"/>
              <w:rPr>
                <w:rFonts w:asciiTheme="minorHAnsi" w:hAnsiTheme="minorHAnsi" w:cs="Arial"/>
                <w:b/>
                <w:bCs/>
                <w:i/>
                <w:szCs w:val="23"/>
              </w:rPr>
            </w:pPr>
            <w:r w:rsidRPr="00151DDF">
              <w:rPr>
                <w:b/>
                <w:bCs/>
              </w:rPr>
              <w:t xml:space="preserve"> 3.1 </w:t>
            </w:r>
          </w:p>
        </w:tc>
        <w:tc>
          <w:tcPr>
            <w:tcW w:w="1206" w:type="dxa"/>
            <w:shd w:val="clear" w:color="auto" w:fill="auto"/>
            <w:noWrap/>
            <w:vAlign w:val="center"/>
          </w:tcPr>
          <w:p w14:paraId="63E2A635" w14:textId="77B2FC62" w:rsidR="00555712" w:rsidRPr="00555712" w:rsidRDefault="00555712" w:rsidP="00DB7E45">
            <w:pPr>
              <w:jc w:val="right"/>
              <w:rPr>
                <w:rFonts w:asciiTheme="minorHAnsi" w:hAnsiTheme="minorHAnsi" w:cs="Arial"/>
                <w:b/>
                <w:bCs/>
                <w:i/>
                <w:szCs w:val="23"/>
              </w:rPr>
            </w:pPr>
            <w:r w:rsidRPr="00151DDF">
              <w:rPr>
                <w:b/>
                <w:bCs/>
              </w:rPr>
              <w:t xml:space="preserve"> 0.5 </w:t>
            </w:r>
          </w:p>
        </w:tc>
        <w:tc>
          <w:tcPr>
            <w:tcW w:w="1207" w:type="dxa"/>
            <w:shd w:val="clear" w:color="auto" w:fill="auto"/>
            <w:noWrap/>
            <w:vAlign w:val="center"/>
          </w:tcPr>
          <w:p w14:paraId="090F39C4" w14:textId="2FC30DE2" w:rsidR="00555712" w:rsidRPr="00555712" w:rsidRDefault="00555712" w:rsidP="00DB7E45">
            <w:pPr>
              <w:jc w:val="right"/>
              <w:rPr>
                <w:rFonts w:asciiTheme="minorHAnsi" w:hAnsiTheme="minorHAnsi" w:cs="Arial"/>
                <w:b/>
                <w:bCs/>
                <w:i/>
                <w:szCs w:val="23"/>
              </w:rPr>
            </w:pPr>
            <w:r w:rsidRPr="00151DDF">
              <w:rPr>
                <w:b/>
                <w:bCs/>
              </w:rPr>
              <w:t xml:space="preserve"> 0.7 </w:t>
            </w:r>
          </w:p>
        </w:tc>
        <w:tc>
          <w:tcPr>
            <w:tcW w:w="1206" w:type="dxa"/>
            <w:shd w:val="clear" w:color="auto" w:fill="auto"/>
            <w:noWrap/>
            <w:vAlign w:val="center"/>
          </w:tcPr>
          <w:p w14:paraId="2827C702" w14:textId="1BEC97ED" w:rsidR="00555712" w:rsidRPr="00555712" w:rsidRDefault="00555712" w:rsidP="00DB7E45">
            <w:pPr>
              <w:jc w:val="right"/>
              <w:rPr>
                <w:rFonts w:asciiTheme="minorHAnsi" w:hAnsiTheme="minorHAnsi" w:cs="Arial"/>
                <w:b/>
                <w:bCs/>
                <w:i/>
                <w:szCs w:val="23"/>
              </w:rPr>
            </w:pPr>
            <w:r w:rsidRPr="00151DDF">
              <w:rPr>
                <w:b/>
                <w:bCs/>
              </w:rPr>
              <w:t xml:space="preserve"> 0.01 </w:t>
            </w:r>
          </w:p>
        </w:tc>
        <w:tc>
          <w:tcPr>
            <w:tcW w:w="1129" w:type="dxa"/>
            <w:shd w:val="clear" w:color="auto" w:fill="auto"/>
            <w:noWrap/>
            <w:vAlign w:val="center"/>
          </w:tcPr>
          <w:p w14:paraId="190A510D" w14:textId="67F6E194" w:rsidR="00555712" w:rsidRPr="00555712" w:rsidRDefault="00555712" w:rsidP="00DB7E45">
            <w:pPr>
              <w:jc w:val="right"/>
              <w:rPr>
                <w:rFonts w:asciiTheme="minorHAnsi" w:hAnsiTheme="minorHAnsi" w:cs="Arial"/>
                <w:b/>
                <w:bCs/>
                <w:i/>
                <w:szCs w:val="23"/>
              </w:rPr>
            </w:pPr>
            <w:r w:rsidRPr="00151DDF">
              <w:rPr>
                <w:b/>
                <w:bCs/>
              </w:rPr>
              <w:t xml:space="preserve"> 0.12 </w:t>
            </w:r>
          </w:p>
        </w:tc>
        <w:tc>
          <w:tcPr>
            <w:tcW w:w="1276" w:type="dxa"/>
            <w:shd w:val="clear" w:color="auto" w:fill="auto"/>
            <w:noWrap/>
            <w:vAlign w:val="center"/>
          </w:tcPr>
          <w:p w14:paraId="3BD4117A" w14:textId="6ECF94FC" w:rsidR="00555712" w:rsidRPr="00555712" w:rsidRDefault="00555712" w:rsidP="00DB7E45">
            <w:pPr>
              <w:jc w:val="right"/>
              <w:rPr>
                <w:rFonts w:asciiTheme="minorHAnsi" w:hAnsiTheme="minorHAnsi" w:cs="Arial"/>
                <w:b/>
                <w:bCs/>
                <w:i/>
                <w:szCs w:val="23"/>
              </w:rPr>
            </w:pPr>
            <w:r w:rsidRPr="00151DDF">
              <w:rPr>
                <w:b/>
                <w:bCs/>
              </w:rPr>
              <w:t xml:space="preserve"> 0.03 </w:t>
            </w:r>
          </w:p>
        </w:tc>
        <w:tc>
          <w:tcPr>
            <w:tcW w:w="1217" w:type="dxa"/>
            <w:shd w:val="clear" w:color="auto" w:fill="auto"/>
            <w:noWrap/>
            <w:vAlign w:val="center"/>
          </w:tcPr>
          <w:p w14:paraId="51AF402C" w14:textId="31F9CC03" w:rsidR="00555712" w:rsidRPr="00555712" w:rsidRDefault="00555712" w:rsidP="00DB7E45">
            <w:pPr>
              <w:jc w:val="right"/>
              <w:rPr>
                <w:rFonts w:asciiTheme="minorHAnsi" w:hAnsiTheme="minorHAnsi" w:cs="Arial"/>
                <w:b/>
                <w:bCs/>
                <w:i/>
                <w:szCs w:val="23"/>
              </w:rPr>
            </w:pPr>
            <w:r w:rsidRPr="00151DDF">
              <w:rPr>
                <w:b/>
                <w:bCs/>
              </w:rPr>
              <w:t xml:space="preserve"> &lt;0.005 </w:t>
            </w:r>
          </w:p>
        </w:tc>
      </w:tr>
    </w:tbl>
    <w:p w14:paraId="1B7F3EEF" w14:textId="6F12152D" w:rsidR="00134122" w:rsidRPr="004D3B47" w:rsidRDefault="00134122" w:rsidP="00134122">
      <w:pPr>
        <w:ind w:right="544"/>
        <w:jc w:val="both"/>
        <w:rPr>
          <w:i/>
          <w:sz w:val="20"/>
          <w:szCs w:val="20"/>
        </w:rPr>
      </w:pPr>
      <w:r w:rsidRPr="004D3B47">
        <w:rPr>
          <w:i/>
          <w:sz w:val="20"/>
          <w:szCs w:val="20"/>
        </w:rPr>
        <w:t>Target: HSIL ≥ 0.5% reported as HSIL</w:t>
      </w:r>
      <w:r w:rsidR="007446AD">
        <w:rPr>
          <w:i/>
          <w:sz w:val="20"/>
          <w:szCs w:val="20"/>
        </w:rPr>
        <w:t>.</w:t>
      </w:r>
      <w:r w:rsidR="000436BD">
        <w:rPr>
          <w:i/>
          <w:sz w:val="20"/>
          <w:szCs w:val="20"/>
        </w:rPr>
        <w:t xml:space="preserve"> </w:t>
      </w:r>
    </w:p>
    <w:p w14:paraId="7B9E26D8" w14:textId="77777777" w:rsidR="00134122" w:rsidRPr="004D3B47" w:rsidRDefault="00134122" w:rsidP="00134122">
      <w:pPr>
        <w:ind w:right="544"/>
        <w:jc w:val="both"/>
      </w:pPr>
    </w:p>
    <w:p w14:paraId="7D452C5E" w14:textId="77777777" w:rsidR="00134122" w:rsidRPr="004D3B47" w:rsidRDefault="00134122" w:rsidP="00134122">
      <w:pPr>
        <w:ind w:right="544"/>
        <w:jc w:val="both"/>
      </w:pPr>
    </w:p>
    <w:p w14:paraId="61C414BF" w14:textId="77777777" w:rsidR="00134122" w:rsidRPr="004D3B47" w:rsidRDefault="00134122" w:rsidP="00134122">
      <w:pPr>
        <w:ind w:right="544"/>
        <w:jc w:val="both"/>
      </w:pPr>
    </w:p>
    <w:p w14:paraId="3A5CD44E" w14:textId="174D48BD" w:rsidR="00134122" w:rsidRPr="004D3B47" w:rsidRDefault="00134122" w:rsidP="00134122">
      <w:pPr>
        <w:pStyle w:val="Caption"/>
      </w:pPr>
      <w:bookmarkStart w:id="693" w:name="_Ref39824413"/>
      <w:bookmarkStart w:id="694" w:name="_Toc68615737"/>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5</w:t>
      </w:r>
      <w:r w:rsidRPr="004D3B47">
        <w:rPr>
          <w:noProof/>
        </w:rPr>
        <w:fldChar w:fldCharType="end"/>
      </w:r>
      <w:bookmarkEnd w:id="693"/>
      <w:r w:rsidRPr="004D3B47">
        <w:t xml:space="preserve"> - Laboratory reporting of cytological category by five-year age group (</w:t>
      </w:r>
      <w:sdt>
        <w:sdtPr>
          <w:alias w:val="Title"/>
          <w:tag w:val=""/>
          <w:id w:val="-985545278"/>
          <w:placeholder>
            <w:docPart w:val="15BCC9DA4E684762BE9ABBC6439239F0"/>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 counts of all satisfactory samples</w:t>
      </w:r>
      <w:bookmarkEnd w:id="694"/>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DB7E45" w:rsidRPr="004D3B47" w14:paraId="43F03EB3" w14:textId="77777777" w:rsidTr="00DB7E45">
        <w:trPr>
          <w:trHeight w:val="300"/>
        </w:trPr>
        <w:tc>
          <w:tcPr>
            <w:tcW w:w="1260" w:type="dxa"/>
            <w:vMerge w:val="restart"/>
            <w:tcBorders>
              <w:top w:val="single" w:sz="4" w:space="0" w:color="auto"/>
              <w:left w:val="single" w:sz="4" w:space="0" w:color="auto"/>
            </w:tcBorders>
            <w:shd w:val="clear" w:color="auto" w:fill="D9D9D9" w:themeFill="background1" w:themeFillShade="D9"/>
            <w:noWrap/>
            <w:hideMark/>
          </w:tcPr>
          <w:p w14:paraId="164983EA" w14:textId="09F2C04E"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Age Group</w:t>
            </w:r>
          </w:p>
        </w:tc>
        <w:tc>
          <w:tcPr>
            <w:tcW w:w="11371" w:type="dxa"/>
            <w:gridSpan w:val="9"/>
            <w:tcBorders>
              <w:top w:val="single" w:sz="4" w:space="0" w:color="auto"/>
            </w:tcBorders>
            <w:shd w:val="clear" w:color="auto" w:fill="D9D9D9" w:themeFill="background1" w:themeFillShade="D9"/>
            <w:noWrap/>
            <w:vAlign w:val="bottom"/>
            <w:hideMark/>
          </w:tcPr>
          <w:p w14:paraId="1D5657BD" w14:textId="77777777" w:rsidR="00DB7E45" w:rsidRPr="004D3B47" w:rsidRDefault="00DB7E45" w:rsidP="00134122">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Cytology Result</w:t>
            </w:r>
          </w:p>
        </w:tc>
        <w:tc>
          <w:tcPr>
            <w:tcW w:w="1276" w:type="dxa"/>
            <w:gridSpan w:val="2"/>
            <w:tcBorders>
              <w:top w:val="single" w:sz="4" w:space="0" w:color="auto"/>
              <w:right w:val="single" w:sz="4" w:space="0" w:color="auto"/>
            </w:tcBorders>
            <w:shd w:val="clear" w:color="auto" w:fill="D9D9D9" w:themeFill="background1" w:themeFillShade="D9"/>
            <w:noWrap/>
            <w:vAlign w:val="bottom"/>
            <w:hideMark/>
          </w:tcPr>
          <w:p w14:paraId="1470BC30" w14:textId="77777777" w:rsidR="00DB7E45" w:rsidRPr="004D3B47" w:rsidRDefault="00DB7E45" w:rsidP="00134122">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w:t>
            </w:r>
          </w:p>
        </w:tc>
      </w:tr>
      <w:tr w:rsidR="00DB7E45" w:rsidRPr="004D3B47" w14:paraId="750907A3" w14:textId="77777777" w:rsidTr="00DB7E45">
        <w:trPr>
          <w:trHeight w:val="900"/>
        </w:trPr>
        <w:tc>
          <w:tcPr>
            <w:tcW w:w="1260" w:type="dxa"/>
            <w:vMerge/>
            <w:tcBorders>
              <w:left w:val="single" w:sz="4" w:space="0" w:color="auto"/>
              <w:bottom w:val="single" w:sz="4" w:space="0" w:color="auto"/>
            </w:tcBorders>
            <w:shd w:val="clear" w:color="auto" w:fill="D9D9D9" w:themeFill="background1" w:themeFillShade="D9"/>
            <w:noWrap/>
            <w:vAlign w:val="bottom"/>
            <w:hideMark/>
          </w:tcPr>
          <w:p w14:paraId="72A23AE2" w14:textId="2D3C508A" w:rsidR="00DB7E45" w:rsidRPr="004D3B47" w:rsidRDefault="00DB7E45" w:rsidP="00134122">
            <w:pPr>
              <w:keepNext/>
              <w:rPr>
                <w:rFonts w:asciiTheme="minorHAnsi" w:eastAsia="Times New Roman" w:hAnsiTheme="minorHAnsi" w:cs="Arial"/>
                <w:b/>
                <w:bCs/>
                <w:szCs w:val="23"/>
                <w:lang w:eastAsia="en-AU"/>
              </w:rPr>
            </w:pPr>
          </w:p>
        </w:tc>
        <w:tc>
          <w:tcPr>
            <w:tcW w:w="1264" w:type="dxa"/>
            <w:tcBorders>
              <w:bottom w:val="single" w:sz="4" w:space="0" w:color="auto"/>
            </w:tcBorders>
            <w:shd w:val="clear" w:color="auto" w:fill="D9D9D9" w:themeFill="background1" w:themeFillShade="D9"/>
            <w:noWrap/>
            <w:vAlign w:val="center"/>
            <w:hideMark/>
          </w:tcPr>
          <w:p w14:paraId="54B9D27B"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265" w:type="dxa"/>
            <w:tcBorders>
              <w:bottom w:val="single" w:sz="4" w:space="0" w:color="auto"/>
            </w:tcBorders>
            <w:shd w:val="clear" w:color="auto" w:fill="D9D9D9" w:themeFill="background1" w:themeFillShade="D9"/>
            <w:noWrap/>
            <w:vAlign w:val="center"/>
            <w:hideMark/>
          </w:tcPr>
          <w:p w14:paraId="77CCA58D"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265" w:type="dxa"/>
            <w:tcBorders>
              <w:bottom w:val="single" w:sz="4" w:space="0" w:color="auto"/>
            </w:tcBorders>
            <w:shd w:val="clear" w:color="auto" w:fill="D9D9D9" w:themeFill="background1" w:themeFillShade="D9"/>
            <w:noWrap/>
            <w:vAlign w:val="center"/>
            <w:hideMark/>
          </w:tcPr>
          <w:p w14:paraId="00F80F82"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264" w:type="dxa"/>
            <w:tcBorders>
              <w:bottom w:val="single" w:sz="4" w:space="0" w:color="auto"/>
            </w:tcBorders>
            <w:shd w:val="clear" w:color="auto" w:fill="D9D9D9" w:themeFill="background1" w:themeFillShade="D9"/>
            <w:noWrap/>
            <w:vAlign w:val="center"/>
            <w:hideMark/>
          </w:tcPr>
          <w:p w14:paraId="47779650"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265" w:type="dxa"/>
            <w:tcBorders>
              <w:bottom w:val="single" w:sz="4" w:space="0" w:color="auto"/>
            </w:tcBorders>
            <w:shd w:val="clear" w:color="auto" w:fill="D9D9D9" w:themeFill="background1" w:themeFillShade="D9"/>
            <w:noWrap/>
            <w:vAlign w:val="center"/>
            <w:hideMark/>
          </w:tcPr>
          <w:p w14:paraId="51CE5BB8"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265" w:type="dxa"/>
            <w:tcBorders>
              <w:bottom w:val="single" w:sz="4" w:space="0" w:color="auto"/>
            </w:tcBorders>
            <w:shd w:val="clear" w:color="auto" w:fill="D9D9D9" w:themeFill="background1" w:themeFillShade="D9"/>
            <w:vAlign w:val="center"/>
            <w:hideMark/>
          </w:tcPr>
          <w:p w14:paraId="74A19348"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264" w:type="dxa"/>
            <w:tcBorders>
              <w:bottom w:val="single" w:sz="4" w:space="0" w:color="auto"/>
            </w:tcBorders>
            <w:shd w:val="clear" w:color="auto" w:fill="D9D9D9" w:themeFill="background1" w:themeFillShade="D9"/>
            <w:vAlign w:val="center"/>
            <w:hideMark/>
          </w:tcPr>
          <w:p w14:paraId="759C3181"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265" w:type="dxa"/>
            <w:tcBorders>
              <w:bottom w:val="single" w:sz="4" w:space="0" w:color="auto"/>
            </w:tcBorders>
            <w:shd w:val="clear" w:color="auto" w:fill="D9D9D9" w:themeFill="background1" w:themeFillShade="D9"/>
            <w:vAlign w:val="center"/>
            <w:hideMark/>
          </w:tcPr>
          <w:p w14:paraId="042427EA"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265" w:type="dxa"/>
            <w:gridSpan w:val="2"/>
            <w:tcBorders>
              <w:bottom w:val="single" w:sz="4" w:space="0" w:color="auto"/>
            </w:tcBorders>
            <w:shd w:val="clear" w:color="auto" w:fill="D9D9D9" w:themeFill="background1" w:themeFillShade="D9"/>
            <w:vAlign w:val="center"/>
            <w:hideMark/>
          </w:tcPr>
          <w:p w14:paraId="7A1BEDD5"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c>
          <w:tcPr>
            <w:tcW w:w="1265" w:type="dxa"/>
            <w:tcBorders>
              <w:bottom w:val="single" w:sz="4" w:space="0" w:color="auto"/>
              <w:right w:val="single" w:sz="4" w:space="0" w:color="auto"/>
            </w:tcBorders>
            <w:shd w:val="clear" w:color="auto" w:fill="D9D9D9" w:themeFill="background1" w:themeFillShade="D9"/>
            <w:noWrap/>
            <w:vAlign w:val="center"/>
            <w:hideMark/>
          </w:tcPr>
          <w:p w14:paraId="1C7FFC91"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Total</w:t>
            </w:r>
          </w:p>
        </w:tc>
      </w:tr>
      <w:tr w:rsidR="00555712" w:rsidRPr="004D3B47" w14:paraId="47026713" w14:textId="77777777" w:rsidTr="00DB7E45">
        <w:trPr>
          <w:trHeight w:val="285"/>
        </w:trPr>
        <w:tc>
          <w:tcPr>
            <w:tcW w:w="1260" w:type="dxa"/>
            <w:tcBorders>
              <w:top w:val="single" w:sz="4" w:space="0" w:color="auto"/>
              <w:left w:val="single" w:sz="4" w:space="0" w:color="auto"/>
            </w:tcBorders>
            <w:shd w:val="clear" w:color="auto" w:fill="auto"/>
            <w:noWrap/>
            <w:vAlign w:val="bottom"/>
            <w:hideMark/>
          </w:tcPr>
          <w:p w14:paraId="7676E48F" w14:textId="77777777" w:rsidR="00555712" w:rsidRPr="004D3B47" w:rsidRDefault="00555712" w:rsidP="00555712">
            <w:pPr>
              <w:keepNext/>
              <w:rPr>
                <w:rFonts w:asciiTheme="minorHAnsi" w:eastAsia="Times New Roman" w:hAnsiTheme="minorHAnsi" w:cs="Arial"/>
                <w:szCs w:val="23"/>
                <w:lang w:eastAsia="en-AU"/>
              </w:rPr>
            </w:pPr>
            <w:r w:rsidRPr="004D3B47">
              <w:t>&lt;20</w:t>
            </w:r>
          </w:p>
        </w:tc>
        <w:tc>
          <w:tcPr>
            <w:tcW w:w="1264" w:type="dxa"/>
            <w:tcBorders>
              <w:top w:val="single" w:sz="4" w:space="0" w:color="auto"/>
            </w:tcBorders>
            <w:shd w:val="clear" w:color="auto" w:fill="auto"/>
            <w:noWrap/>
            <w:vAlign w:val="center"/>
          </w:tcPr>
          <w:p w14:paraId="4A2B34F7" w14:textId="1E034D80" w:rsidR="00555712" w:rsidRPr="004D3B47" w:rsidRDefault="00555712" w:rsidP="00DB7E45">
            <w:pPr>
              <w:keepNext/>
              <w:jc w:val="right"/>
              <w:rPr>
                <w:rFonts w:asciiTheme="minorHAnsi" w:hAnsiTheme="minorHAnsi" w:cs="Arial"/>
                <w:szCs w:val="23"/>
              </w:rPr>
            </w:pPr>
            <w:r w:rsidRPr="003F4BFC">
              <w:t xml:space="preserve"> 444 </w:t>
            </w:r>
          </w:p>
        </w:tc>
        <w:tc>
          <w:tcPr>
            <w:tcW w:w="1265" w:type="dxa"/>
            <w:tcBorders>
              <w:top w:val="single" w:sz="4" w:space="0" w:color="auto"/>
            </w:tcBorders>
            <w:shd w:val="clear" w:color="auto" w:fill="auto"/>
            <w:noWrap/>
            <w:vAlign w:val="center"/>
          </w:tcPr>
          <w:p w14:paraId="769BBAAC" w14:textId="25DF6C02" w:rsidR="00555712" w:rsidRPr="004D3B47" w:rsidRDefault="00555712" w:rsidP="00DB7E45">
            <w:pPr>
              <w:keepNext/>
              <w:jc w:val="right"/>
              <w:rPr>
                <w:rFonts w:asciiTheme="minorHAnsi" w:hAnsiTheme="minorHAnsi" w:cs="Arial"/>
                <w:szCs w:val="23"/>
              </w:rPr>
            </w:pPr>
            <w:r w:rsidRPr="003F4BFC">
              <w:t xml:space="preserve"> 15 </w:t>
            </w:r>
          </w:p>
        </w:tc>
        <w:tc>
          <w:tcPr>
            <w:tcW w:w="1265" w:type="dxa"/>
            <w:tcBorders>
              <w:top w:val="single" w:sz="4" w:space="0" w:color="auto"/>
            </w:tcBorders>
            <w:shd w:val="clear" w:color="auto" w:fill="auto"/>
            <w:noWrap/>
            <w:vAlign w:val="center"/>
          </w:tcPr>
          <w:p w14:paraId="4F555B9C" w14:textId="257BA8F0" w:rsidR="00555712" w:rsidRPr="004D3B47" w:rsidRDefault="00555712" w:rsidP="00DB7E45">
            <w:pPr>
              <w:keepNext/>
              <w:jc w:val="right"/>
              <w:rPr>
                <w:rFonts w:asciiTheme="minorHAnsi" w:hAnsiTheme="minorHAnsi" w:cs="Arial"/>
                <w:szCs w:val="23"/>
              </w:rPr>
            </w:pPr>
            <w:r w:rsidRPr="003F4BFC">
              <w:t xml:space="preserve"> 53 </w:t>
            </w:r>
          </w:p>
        </w:tc>
        <w:tc>
          <w:tcPr>
            <w:tcW w:w="1264" w:type="dxa"/>
            <w:tcBorders>
              <w:top w:val="single" w:sz="4" w:space="0" w:color="auto"/>
            </w:tcBorders>
            <w:shd w:val="clear" w:color="auto" w:fill="auto"/>
            <w:noWrap/>
            <w:vAlign w:val="center"/>
          </w:tcPr>
          <w:p w14:paraId="18A844B8" w14:textId="46F82C60" w:rsidR="00555712" w:rsidRPr="004D3B47" w:rsidRDefault="00555712" w:rsidP="00DB7E45">
            <w:pPr>
              <w:keepNext/>
              <w:jc w:val="right"/>
              <w:rPr>
                <w:rFonts w:asciiTheme="minorHAnsi" w:hAnsiTheme="minorHAnsi" w:cs="Arial"/>
                <w:szCs w:val="23"/>
              </w:rPr>
            </w:pPr>
            <w:r w:rsidRPr="003F4BFC">
              <w:t xml:space="preserve"> 4 </w:t>
            </w:r>
          </w:p>
        </w:tc>
        <w:tc>
          <w:tcPr>
            <w:tcW w:w="1265" w:type="dxa"/>
            <w:tcBorders>
              <w:top w:val="single" w:sz="4" w:space="0" w:color="auto"/>
            </w:tcBorders>
            <w:shd w:val="clear" w:color="auto" w:fill="auto"/>
            <w:noWrap/>
            <w:vAlign w:val="center"/>
          </w:tcPr>
          <w:p w14:paraId="0A61008B" w14:textId="46FD771D" w:rsidR="00555712" w:rsidRPr="004D3B47" w:rsidRDefault="00555712" w:rsidP="00DB7E45">
            <w:pPr>
              <w:keepNext/>
              <w:jc w:val="right"/>
              <w:rPr>
                <w:rFonts w:asciiTheme="minorHAnsi" w:hAnsiTheme="minorHAnsi" w:cs="Arial"/>
                <w:szCs w:val="23"/>
              </w:rPr>
            </w:pPr>
            <w:r w:rsidRPr="003F4BFC">
              <w:t xml:space="preserve"> 4 </w:t>
            </w:r>
          </w:p>
        </w:tc>
        <w:tc>
          <w:tcPr>
            <w:tcW w:w="1265" w:type="dxa"/>
            <w:tcBorders>
              <w:top w:val="single" w:sz="4" w:space="0" w:color="auto"/>
            </w:tcBorders>
            <w:shd w:val="clear" w:color="auto" w:fill="auto"/>
            <w:noWrap/>
            <w:vAlign w:val="center"/>
          </w:tcPr>
          <w:p w14:paraId="465E82BA" w14:textId="6352B53F"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tcBorders>
              <w:top w:val="single" w:sz="4" w:space="0" w:color="auto"/>
            </w:tcBorders>
            <w:shd w:val="clear" w:color="auto" w:fill="auto"/>
            <w:noWrap/>
            <w:vAlign w:val="center"/>
          </w:tcPr>
          <w:p w14:paraId="32C9F62F" w14:textId="59CB795A"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top w:val="single" w:sz="4" w:space="0" w:color="auto"/>
            </w:tcBorders>
            <w:shd w:val="clear" w:color="auto" w:fill="auto"/>
            <w:noWrap/>
            <w:vAlign w:val="center"/>
          </w:tcPr>
          <w:p w14:paraId="08F63009" w14:textId="5C6B19FE"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gridSpan w:val="2"/>
            <w:tcBorders>
              <w:top w:val="single" w:sz="4" w:space="0" w:color="auto"/>
            </w:tcBorders>
            <w:shd w:val="clear" w:color="auto" w:fill="auto"/>
            <w:noWrap/>
            <w:vAlign w:val="center"/>
          </w:tcPr>
          <w:p w14:paraId="679D7D45" w14:textId="5575BA95"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top w:val="single" w:sz="4" w:space="0" w:color="auto"/>
              <w:right w:val="single" w:sz="4" w:space="0" w:color="auto"/>
            </w:tcBorders>
            <w:shd w:val="clear" w:color="auto" w:fill="auto"/>
            <w:noWrap/>
            <w:vAlign w:val="center"/>
          </w:tcPr>
          <w:p w14:paraId="1FDB9C28" w14:textId="2B1E1E30" w:rsidR="00555712" w:rsidRPr="004D3B47" w:rsidRDefault="00555712" w:rsidP="00DB7E45">
            <w:pPr>
              <w:keepNext/>
              <w:jc w:val="right"/>
              <w:rPr>
                <w:rFonts w:asciiTheme="minorHAnsi" w:hAnsiTheme="minorHAnsi"/>
                <w:b/>
              </w:rPr>
            </w:pPr>
            <w:r w:rsidRPr="003F4BFC">
              <w:t xml:space="preserve"> 520 </w:t>
            </w:r>
          </w:p>
        </w:tc>
      </w:tr>
      <w:tr w:rsidR="00555712" w:rsidRPr="004D3B47" w14:paraId="2821C18E" w14:textId="77777777" w:rsidTr="00DB7E45">
        <w:trPr>
          <w:trHeight w:val="285"/>
        </w:trPr>
        <w:tc>
          <w:tcPr>
            <w:tcW w:w="1260" w:type="dxa"/>
            <w:tcBorders>
              <w:left w:val="single" w:sz="4" w:space="0" w:color="auto"/>
            </w:tcBorders>
            <w:shd w:val="clear" w:color="auto" w:fill="auto"/>
            <w:noWrap/>
            <w:vAlign w:val="bottom"/>
            <w:hideMark/>
          </w:tcPr>
          <w:p w14:paraId="423914C0" w14:textId="77777777" w:rsidR="00555712" w:rsidRPr="004D3B47" w:rsidRDefault="00555712" w:rsidP="00555712">
            <w:pPr>
              <w:keepNext/>
              <w:rPr>
                <w:rFonts w:asciiTheme="minorHAnsi" w:eastAsia="Times New Roman" w:hAnsiTheme="minorHAnsi" w:cs="Arial"/>
                <w:szCs w:val="23"/>
                <w:lang w:eastAsia="en-AU"/>
              </w:rPr>
            </w:pPr>
            <w:r w:rsidRPr="004D3B47">
              <w:t>20-24</w:t>
            </w:r>
          </w:p>
        </w:tc>
        <w:tc>
          <w:tcPr>
            <w:tcW w:w="1264" w:type="dxa"/>
            <w:shd w:val="clear" w:color="auto" w:fill="auto"/>
            <w:noWrap/>
            <w:vAlign w:val="center"/>
          </w:tcPr>
          <w:p w14:paraId="22DDE337" w14:textId="5E9CFE36" w:rsidR="00555712" w:rsidRPr="004D3B47" w:rsidRDefault="00555712" w:rsidP="00DB7E45">
            <w:pPr>
              <w:keepNext/>
              <w:jc w:val="right"/>
              <w:rPr>
                <w:rFonts w:asciiTheme="minorHAnsi" w:hAnsiTheme="minorHAnsi" w:cs="Arial"/>
                <w:szCs w:val="23"/>
              </w:rPr>
            </w:pPr>
            <w:r w:rsidRPr="003F4BFC">
              <w:t xml:space="preserve"> 16,578 </w:t>
            </w:r>
          </w:p>
        </w:tc>
        <w:tc>
          <w:tcPr>
            <w:tcW w:w="1265" w:type="dxa"/>
            <w:shd w:val="clear" w:color="auto" w:fill="auto"/>
            <w:noWrap/>
            <w:vAlign w:val="center"/>
          </w:tcPr>
          <w:p w14:paraId="35628A2D" w14:textId="43D5AC4F" w:rsidR="00555712" w:rsidRPr="004D3B47" w:rsidRDefault="00555712" w:rsidP="00DB7E45">
            <w:pPr>
              <w:keepNext/>
              <w:jc w:val="right"/>
              <w:rPr>
                <w:rFonts w:asciiTheme="minorHAnsi" w:hAnsiTheme="minorHAnsi" w:cs="Arial"/>
                <w:szCs w:val="23"/>
              </w:rPr>
            </w:pPr>
            <w:r w:rsidRPr="003F4BFC">
              <w:t xml:space="preserve"> 590 </w:t>
            </w:r>
          </w:p>
        </w:tc>
        <w:tc>
          <w:tcPr>
            <w:tcW w:w="1265" w:type="dxa"/>
            <w:shd w:val="clear" w:color="auto" w:fill="auto"/>
            <w:noWrap/>
            <w:vAlign w:val="center"/>
          </w:tcPr>
          <w:p w14:paraId="205BA7FB" w14:textId="7438B8F5" w:rsidR="00555712" w:rsidRPr="004D3B47" w:rsidRDefault="00555712" w:rsidP="00DB7E45">
            <w:pPr>
              <w:keepNext/>
              <w:jc w:val="right"/>
              <w:rPr>
                <w:rFonts w:asciiTheme="minorHAnsi" w:hAnsiTheme="minorHAnsi" w:cs="Arial"/>
                <w:szCs w:val="23"/>
              </w:rPr>
            </w:pPr>
            <w:r w:rsidRPr="003F4BFC">
              <w:t xml:space="preserve"> 1,854 </w:t>
            </w:r>
          </w:p>
        </w:tc>
        <w:tc>
          <w:tcPr>
            <w:tcW w:w="1264" w:type="dxa"/>
            <w:shd w:val="clear" w:color="auto" w:fill="auto"/>
            <w:noWrap/>
            <w:vAlign w:val="center"/>
          </w:tcPr>
          <w:p w14:paraId="77481488" w14:textId="4386CED5" w:rsidR="00555712" w:rsidRPr="004D3B47" w:rsidRDefault="00555712" w:rsidP="00DB7E45">
            <w:pPr>
              <w:keepNext/>
              <w:jc w:val="right"/>
              <w:rPr>
                <w:rFonts w:asciiTheme="minorHAnsi" w:hAnsiTheme="minorHAnsi" w:cs="Arial"/>
                <w:szCs w:val="23"/>
              </w:rPr>
            </w:pPr>
            <w:r w:rsidRPr="003F4BFC">
              <w:t xml:space="preserve"> 188 </w:t>
            </w:r>
          </w:p>
        </w:tc>
        <w:tc>
          <w:tcPr>
            <w:tcW w:w="1265" w:type="dxa"/>
            <w:shd w:val="clear" w:color="auto" w:fill="auto"/>
            <w:noWrap/>
            <w:vAlign w:val="center"/>
          </w:tcPr>
          <w:p w14:paraId="2348A922" w14:textId="5B56B298" w:rsidR="00555712" w:rsidRPr="004D3B47" w:rsidRDefault="00555712" w:rsidP="00DB7E45">
            <w:pPr>
              <w:keepNext/>
              <w:jc w:val="right"/>
              <w:rPr>
                <w:rFonts w:asciiTheme="minorHAnsi" w:hAnsiTheme="minorHAnsi" w:cs="Arial"/>
                <w:szCs w:val="23"/>
              </w:rPr>
            </w:pPr>
            <w:r w:rsidRPr="003F4BFC">
              <w:t xml:space="preserve"> 207 </w:t>
            </w:r>
          </w:p>
        </w:tc>
        <w:tc>
          <w:tcPr>
            <w:tcW w:w="1265" w:type="dxa"/>
            <w:shd w:val="clear" w:color="auto" w:fill="auto"/>
            <w:noWrap/>
            <w:vAlign w:val="center"/>
          </w:tcPr>
          <w:p w14:paraId="358D3D6B" w14:textId="7C64FC5D"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shd w:val="clear" w:color="auto" w:fill="auto"/>
            <w:noWrap/>
            <w:vAlign w:val="center"/>
          </w:tcPr>
          <w:p w14:paraId="0679F0F7" w14:textId="1E4C56AD" w:rsidR="00555712" w:rsidRPr="004D3B47" w:rsidRDefault="00555712" w:rsidP="00DB7E45">
            <w:pPr>
              <w:keepNext/>
              <w:jc w:val="right"/>
              <w:rPr>
                <w:rFonts w:asciiTheme="minorHAnsi" w:hAnsiTheme="minorHAnsi" w:cs="Arial"/>
                <w:szCs w:val="23"/>
              </w:rPr>
            </w:pPr>
            <w:r w:rsidRPr="003F4BFC">
              <w:t xml:space="preserve"> 2 </w:t>
            </w:r>
          </w:p>
        </w:tc>
        <w:tc>
          <w:tcPr>
            <w:tcW w:w="1265" w:type="dxa"/>
            <w:shd w:val="clear" w:color="auto" w:fill="auto"/>
            <w:noWrap/>
            <w:vAlign w:val="center"/>
          </w:tcPr>
          <w:p w14:paraId="0F1DE4F6" w14:textId="2D6D1175"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gridSpan w:val="2"/>
            <w:shd w:val="clear" w:color="auto" w:fill="auto"/>
            <w:noWrap/>
            <w:vAlign w:val="center"/>
          </w:tcPr>
          <w:p w14:paraId="08E571CF" w14:textId="5366BC9A"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654BCDC4" w14:textId="497BB756" w:rsidR="00555712" w:rsidRPr="004D3B47" w:rsidRDefault="00555712" w:rsidP="00DB7E45">
            <w:pPr>
              <w:keepNext/>
              <w:jc w:val="right"/>
              <w:rPr>
                <w:rFonts w:asciiTheme="minorHAnsi" w:hAnsiTheme="minorHAnsi"/>
                <w:b/>
              </w:rPr>
            </w:pPr>
            <w:r w:rsidRPr="003F4BFC">
              <w:t xml:space="preserve"> 19,419 </w:t>
            </w:r>
          </w:p>
        </w:tc>
      </w:tr>
      <w:tr w:rsidR="00555712" w:rsidRPr="004D3B47" w14:paraId="6338C847" w14:textId="77777777" w:rsidTr="00DB7E45">
        <w:trPr>
          <w:trHeight w:val="285"/>
        </w:trPr>
        <w:tc>
          <w:tcPr>
            <w:tcW w:w="1260" w:type="dxa"/>
            <w:tcBorders>
              <w:left w:val="single" w:sz="4" w:space="0" w:color="auto"/>
            </w:tcBorders>
            <w:shd w:val="clear" w:color="auto" w:fill="auto"/>
            <w:noWrap/>
            <w:vAlign w:val="bottom"/>
            <w:hideMark/>
          </w:tcPr>
          <w:p w14:paraId="320B26E6" w14:textId="77777777" w:rsidR="00555712" w:rsidRPr="004D3B47" w:rsidRDefault="00555712" w:rsidP="00555712">
            <w:pPr>
              <w:keepNext/>
              <w:rPr>
                <w:rFonts w:asciiTheme="minorHAnsi" w:eastAsia="Times New Roman" w:hAnsiTheme="minorHAnsi" w:cs="Arial"/>
                <w:szCs w:val="23"/>
                <w:lang w:eastAsia="en-AU"/>
              </w:rPr>
            </w:pPr>
            <w:r w:rsidRPr="004D3B47">
              <w:t>25-29</w:t>
            </w:r>
          </w:p>
        </w:tc>
        <w:tc>
          <w:tcPr>
            <w:tcW w:w="1264" w:type="dxa"/>
            <w:shd w:val="clear" w:color="auto" w:fill="auto"/>
            <w:noWrap/>
            <w:vAlign w:val="center"/>
          </w:tcPr>
          <w:p w14:paraId="70E015E0" w14:textId="5844DD53" w:rsidR="00555712" w:rsidRPr="004D3B47" w:rsidRDefault="00555712" w:rsidP="00DB7E45">
            <w:pPr>
              <w:keepNext/>
              <w:jc w:val="right"/>
              <w:rPr>
                <w:rFonts w:asciiTheme="minorHAnsi" w:hAnsiTheme="minorHAnsi" w:cs="Arial"/>
                <w:szCs w:val="23"/>
              </w:rPr>
            </w:pPr>
            <w:r w:rsidRPr="003F4BFC">
              <w:t xml:space="preserve"> 21,604 </w:t>
            </w:r>
          </w:p>
        </w:tc>
        <w:tc>
          <w:tcPr>
            <w:tcW w:w="1265" w:type="dxa"/>
            <w:shd w:val="clear" w:color="auto" w:fill="auto"/>
            <w:noWrap/>
            <w:vAlign w:val="center"/>
          </w:tcPr>
          <w:p w14:paraId="5FB427C9" w14:textId="3CC64832" w:rsidR="00555712" w:rsidRPr="004D3B47" w:rsidRDefault="00555712" w:rsidP="00DB7E45">
            <w:pPr>
              <w:keepNext/>
              <w:jc w:val="right"/>
              <w:rPr>
                <w:rFonts w:asciiTheme="minorHAnsi" w:hAnsiTheme="minorHAnsi" w:cs="Arial"/>
                <w:szCs w:val="23"/>
              </w:rPr>
            </w:pPr>
            <w:r w:rsidRPr="003F4BFC">
              <w:t xml:space="preserve"> 529 </w:t>
            </w:r>
          </w:p>
        </w:tc>
        <w:tc>
          <w:tcPr>
            <w:tcW w:w="1265" w:type="dxa"/>
            <w:shd w:val="clear" w:color="auto" w:fill="auto"/>
            <w:noWrap/>
            <w:vAlign w:val="center"/>
          </w:tcPr>
          <w:p w14:paraId="1D673C23" w14:textId="489CA071" w:rsidR="00555712" w:rsidRPr="004D3B47" w:rsidRDefault="00555712" w:rsidP="00DB7E45">
            <w:pPr>
              <w:keepNext/>
              <w:jc w:val="right"/>
              <w:rPr>
                <w:rFonts w:asciiTheme="minorHAnsi" w:hAnsiTheme="minorHAnsi" w:cs="Arial"/>
                <w:szCs w:val="23"/>
              </w:rPr>
            </w:pPr>
            <w:r w:rsidRPr="003F4BFC">
              <w:t xml:space="preserve"> 1,193 </w:t>
            </w:r>
          </w:p>
        </w:tc>
        <w:tc>
          <w:tcPr>
            <w:tcW w:w="1264" w:type="dxa"/>
            <w:shd w:val="clear" w:color="auto" w:fill="auto"/>
            <w:noWrap/>
            <w:vAlign w:val="center"/>
          </w:tcPr>
          <w:p w14:paraId="1C7AD6B2" w14:textId="659F2670" w:rsidR="00555712" w:rsidRPr="004D3B47" w:rsidRDefault="00555712" w:rsidP="00DB7E45">
            <w:pPr>
              <w:keepNext/>
              <w:jc w:val="right"/>
              <w:rPr>
                <w:rFonts w:asciiTheme="minorHAnsi" w:hAnsiTheme="minorHAnsi" w:cs="Arial"/>
                <w:szCs w:val="23"/>
              </w:rPr>
            </w:pPr>
            <w:r w:rsidRPr="003F4BFC">
              <w:t xml:space="preserve"> 196 </w:t>
            </w:r>
          </w:p>
        </w:tc>
        <w:tc>
          <w:tcPr>
            <w:tcW w:w="1265" w:type="dxa"/>
            <w:shd w:val="clear" w:color="auto" w:fill="auto"/>
            <w:noWrap/>
            <w:vAlign w:val="center"/>
          </w:tcPr>
          <w:p w14:paraId="2F8B252F" w14:textId="01663504" w:rsidR="00555712" w:rsidRPr="004D3B47" w:rsidRDefault="00555712" w:rsidP="00DB7E45">
            <w:pPr>
              <w:keepNext/>
              <w:jc w:val="right"/>
              <w:rPr>
                <w:rFonts w:asciiTheme="minorHAnsi" w:hAnsiTheme="minorHAnsi" w:cs="Arial"/>
                <w:szCs w:val="23"/>
              </w:rPr>
            </w:pPr>
            <w:r w:rsidRPr="003F4BFC">
              <w:t xml:space="preserve"> 310 </w:t>
            </w:r>
          </w:p>
        </w:tc>
        <w:tc>
          <w:tcPr>
            <w:tcW w:w="1265" w:type="dxa"/>
            <w:shd w:val="clear" w:color="auto" w:fill="auto"/>
            <w:noWrap/>
            <w:vAlign w:val="center"/>
          </w:tcPr>
          <w:p w14:paraId="081E5099" w14:textId="65E6F9A9"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shd w:val="clear" w:color="auto" w:fill="auto"/>
            <w:noWrap/>
            <w:vAlign w:val="center"/>
          </w:tcPr>
          <w:p w14:paraId="0E06ACDD" w14:textId="47AD4E7A" w:rsidR="00555712" w:rsidRPr="004D3B47" w:rsidRDefault="00555712" w:rsidP="00DB7E45">
            <w:pPr>
              <w:keepNext/>
              <w:jc w:val="right"/>
              <w:rPr>
                <w:rFonts w:asciiTheme="minorHAnsi" w:hAnsiTheme="minorHAnsi" w:cs="Arial"/>
                <w:szCs w:val="23"/>
              </w:rPr>
            </w:pPr>
            <w:r w:rsidRPr="003F4BFC">
              <w:t xml:space="preserve"> 23 </w:t>
            </w:r>
          </w:p>
        </w:tc>
        <w:tc>
          <w:tcPr>
            <w:tcW w:w="1265" w:type="dxa"/>
            <w:shd w:val="clear" w:color="auto" w:fill="auto"/>
            <w:noWrap/>
            <w:vAlign w:val="center"/>
          </w:tcPr>
          <w:p w14:paraId="3122655D" w14:textId="778D8761"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gridSpan w:val="2"/>
            <w:shd w:val="clear" w:color="auto" w:fill="auto"/>
            <w:noWrap/>
            <w:vAlign w:val="center"/>
          </w:tcPr>
          <w:p w14:paraId="0F977AC7" w14:textId="1ECB5E63"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414DDD8A" w14:textId="49C9DAAE" w:rsidR="00555712" w:rsidRPr="004D3B47" w:rsidRDefault="00555712" w:rsidP="00DB7E45">
            <w:pPr>
              <w:keepNext/>
              <w:jc w:val="right"/>
              <w:rPr>
                <w:rFonts w:asciiTheme="minorHAnsi" w:hAnsiTheme="minorHAnsi"/>
                <w:b/>
              </w:rPr>
            </w:pPr>
            <w:r w:rsidRPr="003F4BFC">
              <w:t xml:space="preserve"> 23,855 </w:t>
            </w:r>
          </w:p>
        </w:tc>
      </w:tr>
      <w:tr w:rsidR="00555712" w:rsidRPr="004D3B47" w14:paraId="7969FD82" w14:textId="77777777" w:rsidTr="00DB7E45">
        <w:trPr>
          <w:trHeight w:val="285"/>
        </w:trPr>
        <w:tc>
          <w:tcPr>
            <w:tcW w:w="1260" w:type="dxa"/>
            <w:tcBorders>
              <w:left w:val="single" w:sz="4" w:space="0" w:color="auto"/>
            </w:tcBorders>
            <w:shd w:val="clear" w:color="auto" w:fill="auto"/>
            <w:noWrap/>
            <w:vAlign w:val="bottom"/>
            <w:hideMark/>
          </w:tcPr>
          <w:p w14:paraId="14684122" w14:textId="77777777" w:rsidR="00555712" w:rsidRPr="004D3B47" w:rsidRDefault="00555712" w:rsidP="00555712">
            <w:pPr>
              <w:keepNext/>
              <w:rPr>
                <w:rFonts w:asciiTheme="minorHAnsi" w:eastAsia="Times New Roman" w:hAnsiTheme="minorHAnsi" w:cs="Arial"/>
                <w:szCs w:val="23"/>
                <w:lang w:eastAsia="en-AU"/>
              </w:rPr>
            </w:pPr>
            <w:r w:rsidRPr="004D3B47">
              <w:t>30-34</w:t>
            </w:r>
          </w:p>
        </w:tc>
        <w:tc>
          <w:tcPr>
            <w:tcW w:w="1264" w:type="dxa"/>
            <w:shd w:val="clear" w:color="auto" w:fill="auto"/>
            <w:noWrap/>
            <w:vAlign w:val="center"/>
          </w:tcPr>
          <w:p w14:paraId="7E977A0F" w14:textId="5C8F7338" w:rsidR="00555712" w:rsidRPr="004D3B47" w:rsidRDefault="00555712" w:rsidP="00DB7E45">
            <w:pPr>
              <w:keepNext/>
              <w:jc w:val="right"/>
              <w:rPr>
                <w:rFonts w:asciiTheme="minorHAnsi" w:hAnsiTheme="minorHAnsi" w:cs="Arial"/>
                <w:szCs w:val="23"/>
              </w:rPr>
            </w:pPr>
            <w:r w:rsidRPr="003F4BFC">
              <w:t xml:space="preserve"> 23,289 </w:t>
            </w:r>
          </w:p>
        </w:tc>
        <w:tc>
          <w:tcPr>
            <w:tcW w:w="1265" w:type="dxa"/>
            <w:shd w:val="clear" w:color="auto" w:fill="auto"/>
            <w:noWrap/>
            <w:vAlign w:val="center"/>
          </w:tcPr>
          <w:p w14:paraId="143280F2" w14:textId="7BDADE7B" w:rsidR="00555712" w:rsidRPr="004D3B47" w:rsidRDefault="00555712" w:rsidP="00DB7E45">
            <w:pPr>
              <w:keepNext/>
              <w:jc w:val="right"/>
              <w:rPr>
                <w:rFonts w:asciiTheme="minorHAnsi" w:hAnsiTheme="minorHAnsi" w:cs="Arial"/>
                <w:szCs w:val="23"/>
              </w:rPr>
            </w:pPr>
            <w:r w:rsidRPr="003F4BFC">
              <w:t xml:space="preserve"> 483 </w:t>
            </w:r>
          </w:p>
        </w:tc>
        <w:tc>
          <w:tcPr>
            <w:tcW w:w="1265" w:type="dxa"/>
            <w:shd w:val="clear" w:color="auto" w:fill="auto"/>
            <w:noWrap/>
            <w:vAlign w:val="center"/>
          </w:tcPr>
          <w:p w14:paraId="7089822D" w14:textId="18780586" w:rsidR="00555712" w:rsidRPr="004D3B47" w:rsidRDefault="00555712" w:rsidP="00DB7E45">
            <w:pPr>
              <w:keepNext/>
              <w:jc w:val="right"/>
              <w:rPr>
                <w:rFonts w:asciiTheme="minorHAnsi" w:hAnsiTheme="minorHAnsi" w:cs="Arial"/>
                <w:szCs w:val="23"/>
              </w:rPr>
            </w:pPr>
            <w:r w:rsidRPr="003F4BFC">
              <w:t xml:space="preserve"> 832 </w:t>
            </w:r>
          </w:p>
        </w:tc>
        <w:tc>
          <w:tcPr>
            <w:tcW w:w="1264" w:type="dxa"/>
            <w:shd w:val="clear" w:color="auto" w:fill="auto"/>
            <w:noWrap/>
            <w:vAlign w:val="center"/>
          </w:tcPr>
          <w:p w14:paraId="6653F660" w14:textId="607E865E" w:rsidR="00555712" w:rsidRPr="004D3B47" w:rsidRDefault="00555712" w:rsidP="00DB7E45">
            <w:pPr>
              <w:keepNext/>
              <w:jc w:val="right"/>
              <w:rPr>
                <w:rFonts w:asciiTheme="minorHAnsi" w:hAnsiTheme="minorHAnsi" w:cs="Arial"/>
                <w:szCs w:val="23"/>
              </w:rPr>
            </w:pPr>
            <w:r w:rsidRPr="003F4BFC">
              <w:t xml:space="preserve"> 174 </w:t>
            </w:r>
          </w:p>
        </w:tc>
        <w:tc>
          <w:tcPr>
            <w:tcW w:w="1265" w:type="dxa"/>
            <w:shd w:val="clear" w:color="auto" w:fill="auto"/>
            <w:noWrap/>
            <w:vAlign w:val="center"/>
          </w:tcPr>
          <w:p w14:paraId="3E1FAECC" w14:textId="1978A78F" w:rsidR="00555712" w:rsidRPr="004D3B47" w:rsidRDefault="00555712" w:rsidP="00DB7E45">
            <w:pPr>
              <w:keepNext/>
              <w:jc w:val="right"/>
              <w:rPr>
                <w:rFonts w:asciiTheme="minorHAnsi" w:hAnsiTheme="minorHAnsi" w:cs="Arial"/>
                <w:szCs w:val="23"/>
              </w:rPr>
            </w:pPr>
            <w:r w:rsidRPr="003F4BFC">
              <w:t xml:space="preserve"> 317 </w:t>
            </w:r>
          </w:p>
        </w:tc>
        <w:tc>
          <w:tcPr>
            <w:tcW w:w="1265" w:type="dxa"/>
            <w:shd w:val="clear" w:color="auto" w:fill="auto"/>
            <w:noWrap/>
            <w:vAlign w:val="center"/>
          </w:tcPr>
          <w:p w14:paraId="60818D7E" w14:textId="02B1C3BF"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shd w:val="clear" w:color="auto" w:fill="auto"/>
            <w:noWrap/>
            <w:vAlign w:val="center"/>
          </w:tcPr>
          <w:p w14:paraId="651DFC41" w14:textId="71D75194" w:rsidR="00555712" w:rsidRPr="004D3B47" w:rsidRDefault="00555712" w:rsidP="00DB7E45">
            <w:pPr>
              <w:keepNext/>
              <w:jc w:val="right"/>
              <w:rPr>
                <w:rFonts w:asciiTheme="minorHAnsi" w:hAnsiTheme="minorHAnsi" w:cs="Arial"/>
                <w:szCs w:val="23"/>
              </w:rPr>
            </w:pPr>
            <w:r w:rsidRPr="003F4BFC">
              <w:t xml:space="preserve"> 12 </w:t>
            </w:r>
          </w:p>
        </w:tc>
        <w:tc>
          <w:tcPr>
            <w:tcW w:w="1265" w:type="dxa"/>
            <w:shd w:val="clear" w:color="auto" w:fill="auto"/>
            <w:noWrap/>
            <w:vAlign w:val="center"/>
          </w:tcPr>
          <w:p w14:paraId="4A632F84" w14:textId="7754EFE8" w:rsidR="00555712" w:rsidRPr="004D3B47" w:rsidRDefault="00555712" w:rsidP="00DB7E45">
            <w:pPr>
              <w:keepNext/>
              <w:jc w:val="right"/>
              <w:rPr>
                <w:rFonts w:asciiTheme="minorHAnsi" w:hAnsiTheme="minorHAnsi" w:cs="Arial"/>
                <w:szCs w:val="23"/>
              </w:rPr>
            </w:pPr>
            <w:r w:rsidRPr="003F4BFC">
              <w:t xml:space="preserve"> 1 </w:t>
            </w:r>
          </w:p>
        </w:tc>
        <w:tc>
          <w:tcPr>
            <w:tcW w:w="1265" w:type="dxa"/>
            <w:gridSpan w:val="2"/>
            <w:shd w:val="clear" w:color="auto" w:fill="auto"/>
            <w:noWrap/>
            <w:vAlign w:val="center"/>
          </w:tcPr>
          <w:p w14:paraId="5A22B5FD" w14:textId="73AF0BE7"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00AC9F5A" w14:textId="1FE5EF8F" w:rsidR="00555712" w:rsidRPr="004D3B47" w:rsidRDefault="00555712" w:rsidP="00DB7E45">
            <w:pPr>
              <w:keepNext/>
              <w:jc w:val="right"/>
              <w:rPr>
                <w:rFonts w:asciiTheme="minorHAnsi" w:hAnsiTheme="minorHAnsi"/>
                <w:b/>
              </w:rPr>
            </w:pPr>
            <w:r w:rsidRPr="003F4BFC">
              <w:t xml:space="preserve"> 25,108 </w:t>
            </w:r>
          </w:p>
        </w:tc>
      </w:tr>
      <w:tr w:rsidR="00555712" w:rsidRPr="004D3B47" w14:paraId="4F1263FC" w14:textId="77777777" w:rsidTr="00DB7E45">
        <w:trPr>
          <w:trHeight w:val="285"/>
        </w:trPr>
        <w:tc>
          <w:tcPr>
            <w:tcW w:w="1260" w:type="dxa"/>
            <w:tcBorders>
              <w:left w:val="single" w:sz="4" w:space="0" w:color="auto"/>
            </w:tcBorders>
            <w:shd w:val="clear" w:color="auto" w:fill="auto"/>
            <w:noWrap/>
            <w:vAlign w:val="bottom"/>
            <w:hideMark/>
          </w:tcPr>
          <w:p w14:paraId="722F5ECF" w14:textId="77777777" w:rsidR="00555712" w:rsidRPr="004D3B47" w:rsidRDefault="00555712" w:rsidP="00555712">
            <w:pPr>
              <w:keepNext/>
              <w:rPr>
                <w:rFonts w:asciiTheme="minorHAnsi" w:eastAsia="Times New Roman" w:hAnsiTheme="minorHAnsi" w:cs="Arial"/>
                <w:szCs w:val="23"/>
                <w:lang w:eastAsia="en-AU"/>
              </w:rPr>
            </w:pPr>
            <w:r w:rsidRPr="004D3B47">
              <w:t>35-39</w:t>
            </w:r>
          </w:p>
        </w:tc>
        <w:tc>
          <w:tcPr>
            <w:tcW w:w="1264" w:type="dxa"/>
            <w:shd w:val="clear" w:color="auto" w:fill="auto"/>
            <w:noWrap/>
            <w:vAlign w:val="center"/>
          </w:tcPr>
          <w:p w14:paraId="1E5516E0" w14:textId="29E57769" w:rsidR="00555712" w:rsidRPr="004D3B47" w:rsidRDefault="00555712" w:rsidP="00DB7E45">
            <w:pPr>
              <w:keepNext/>
              <w:jc w:val="right"/>
              <w:rPr>
                <w:rFonts w:asciiTheme="minorHAnsi" w:hAnsiTheme="minorHAnsi" w:cs="Arial"/>
                <w:szCs w:val="23"/>
              </w:rPr>
            </w:pPr>
            <w:r w:rsidRPr="003F4BFC">
              <w:t xml:space="preserve"> 21,746 </w:t>
            </w:r>
          </w:p>
        </w:tc>
        <w:tc>
          <w:tcPr>
            <w:tcW w:w="1265" w:type="dxa"/>
            <w:shd w:val="clear" w:color="auto" w:fill="auto"/>
            <w:noWrap/>
            <w:vAlign w:val="center"/>
          </w:tcPr>
          <w:p w14:paraId="415B439A" w14:textId="4936CB0A" w:rsidR="00555712" w:rsidRPr="004D3B47" w:rsidRDefault="00555712" w:rsidP="00DB7E45">
            <w:pPr>
              <w:keepNext/>
              <w:jc w:val="right"/>
              <w:rPr>
                <w:rFonts w:asciiTheme="minorHAnsi" w:hAnsiTheme="minorHAnsi" w:cs="Arial"/>
                <w:szCs w:val="23"/>
              </w:rPr>
            </w:pPr>
            <w:r w:rsidRPr="003F4BFC">
              <w:t xml:space="preserve"> 367 </w:t>
            </w:r>
          </w:p>
        </w:tc>
        <w:tc>
          <w:tcPr>
            <w:tcW w:w="1265" w:type="dxa"/>
            <w:shd w:val="clear" w:color="auto" w:fill="auto"/>
            <w:noWrap/>
            <w:vAlign w:val="center"/>
          </w:tcPr>
          <w:p w14:paraId="653D3592" w14:textId="746A1765" w:rsidR="00555712" w:rsidRPr="004D3B47" w:rsidRDefault="00555712" w:rsidP="00DB7E45">
            <w:pPr>
              <w:keepNext/>
              <w:jc w:val="right"/>
              <w:rPr>
                <w:rFonts w:asciiTheme="minorHAnsi" w:hAnsiTheme="minorHAnsi" w:cs="Arial"/>
                <w:szCs w:val="23"/>
              </w:rPr>
            </w:pPr>
            <w:r w:rsidRPr="003F4BFC">
              <w:t xml:space="preserve"> 505 </w:t>
            </w:r>
          </w:p>
        </w:tc>
        <w:tc>
          <w:tcPr>
            <w:tcW w:w="1264" w:type="dxa"/>
            <w:shd w:val="clear" w:color="auto" w:fill="auto"/>
            <w:noWrap/>
            <w:vAlign w:val="center"/>
          </w:tcPr>
          <w:p w14:paraId="783D1EF1" w14:textId="035EBBAA" w:rsidR="00555712" w:rsidRPr="004D3B47" w:rsidRDefault="00555712" w:rsidP="00DB7E45">
            <w:pPr>
              <w:keepNext/>
              <w:jc w:val="right"/>
              <w:rPr>
                <w:rFonts w:asciiTheme="minorHAnsi" w:hAnsiTheme="minorHAnsi" w:cs="Arial"/>
                <w:szCs w:val="23"/>
              </w:rPr>
            </w:pPr>
            <w:r w:rsidRPr="003F4BFC">
              <w:t xml:space="preserve"> 114 </w:t>
            </w:r>
          </w:p>
        </w:tc>
        <w:tc>
          <w:tcPr>
            <w:tcW w:w="1265" w:type="dxa"/>
            <w:shd w:val="clear" w:color="auto" w:fill="auto"/>
            <w:noWrap/>
            <w:vAlign w:val="center"/>
          </w:tcPr>
          <w:p w14:paraId="5BD8FBE2" w14:textId="3F148452" w:rsidR="00555712" w:rsidRPr="004D3B47" w:rsidRDefault="00555712" w:rsidP="00DB7E45">
            <w:pPr>
              <w:keepNext/>
              <w:jc w:val="right"/>
              <w:rPr>
                <w:rFonts w:asciiTheme="minorHAnsi" w:hAnsiTheme="minorHAnsi" w:cs="Arial"/>
                <w:szCs w:val="23"/>
              </w:rPr>
            </w:pPr>
            <w:r w:rsidRPr="003F4BFC">
              <w:t xml:space="preserve"> 195 </w:t>
            </w:r>
          </w:p>
        </w:tc>
        <w:tc>
          <w:tcPr>
            <w:tcW w:w="1265" w:type="dxa"/>
            <w:shd w:val="clear" w:color="auto" w:fill="auto"/>
            <w:noWrap/>
            <w:vAlign w:val="center"/>
          </w:tcPr>
          <w:p w14:paraId="2E440284" w14:textId="55A6BD11" w:rsidR="00555712" w:rsidRPr="004D3B47" w:rsidRDefault="00555712" w:rsidP="00DB7E45">
            <w:pPr>
              <w:keepNext/>
              <w:jc w:val="right"/>
              <w:rPr>
                <w:rFonts w:asciiTheme="minorHAnsi" w:hAnsiTheme="minorHAnsi" w:cs="Arial"/>
                <w:szCs w:val="23"/>
              </w:rPr>
            </w:pPr>
            <w:r w:rsidRPr="003F4BFC">
              <w:t xml:space="preserve"> 1 </w:t>
            </w:r>
          </w:p>
        </w:tc>
        <w:tc>
          <w:tcPr>
            <w:tcW w:w="1264" w:type="dxa"/>
            <w:shd w:val="clear" w:color="auto" w:fill="auto"/>
            <w:noWrap/>
            <w:vAlign w:val="center"/>
          </w:tcPr>
          <w:p w14:paraId="02214DA3" w14:textId="1664F0CF" w:rsidR="00555712" w:rsidRPr="004D3B47" w:rsidRDefault="00555712" w:rsidP="00DB7E45">
            <w:pPr>
              <w:keepNext/>
              <w:jc w:val="right"/>
              <w:rPr>
                <w:rFonts w:asciiTheme="minorHAnsi" w:hAnsiTheme="minorHAnsi" w:cs="Arial"/>
                <w:szCs w:val="23"/>
              </w:rPr>
            </w:pPr>
            <w:r w:rsidRPr="003F4BFC">
              <w:t xml:space="preserve"> 21 </w:t>
            </w:r>
          </w:p>
        </w:tc>
        <w:tc>
          <w:tcPr>
            <w:tcW w:w="1265" w:type="dxa"/>
            <w:shd w:val="clear" w:color="auto" w:fill="auto"/>
            <w:noWrap/>
            <w:vAlign w:val="center"/>
          </w:tcPr>
          <w:p w14:paraId="52AC04DC" w14:textId="215BCB70" w:rsidR="00555712" w:rsidRPr="004D3B47" w:rsidRDefault="00555712" w:rsidP="00DB7E45">
            <w:pPr>
              <w:keepNext/>
              <w:jc w:val="right"/>
              <w:rPr>
                <w:rFonts w:asciiTheme="minorHAnsi" w:hAnsiTheme="minorHAnsi" w:cs="Arial"/>
                <w:szCs w:val="23"/>
              </w:rPr>
            </w:pPr>
            <w:r w:rsidRPr="003F4BFC">
              <w:t xml:space="preserve"> 1 </w:t>
            </w:r>
          </w:p>
        </w:tc>
        <w:tc>
          <w:tcPr>
            <w:tcW w:w="1265" w:type="dxa"/>
            <w:gridSpan w:val="2"/>
            <w:shd w:val="clear" w:color="auto" w:fill="auto"/>
            <w:noWrap/>
            <w:vAlign w:val="center"/>
          </w:tcPr>
          <w:p w14:paraId="2C4350EE" w14:textId="51C7FB5A"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2D847F3F" w14:textId="36B87AB9" w:rsidR="00555712" w:rsidRPr="004D3B47" w:rsidRDefault="00555712" w:rsidP="00DB7E45">
            <w:pPr>
              <w:keepNext/>
              <w:jc w:val="right"/>
              <w:rPr>
                <w:rFonts w:asciiTheme="minorHAnsi" w:hAnsiTheme="minorHAnsi"/>
                <w:b/>
              </w:rPr>
            </w:pPr>
            <w:r w:rsidRPr="003F4BFC">
              <w:t xml:space="preserve"> 22,950 </w:t>
            </w:r>
          </w:p>
        </w:tc>
      </w:tr>
      <w:tr w:rsidR="00555712" w:rsidRPr="004D3B47" w14:paraId="62B76C44" w14:textId="77777777" w:rsidTr="00DB7E45">
        <w:trPr>
          <w:trHeight w:val="285"/>
        </w:trPr>
        <w:tc>
          <w:tcPr>
            <w:tcW w:w="1260" w:type="dxa"/>
            <w:tcBorders>
              <w:left w:val="single" w:sz="4" w:space="0" w:color="auto"/>
            </w:tcBorders>
            <w:shd w:val="clear" w:color="auto" w:fill="auto"/>
            <w:noWrap/>
            <w:vAlign w:val="bottom"/>
            <w:hideMark/>
          </w:tcPr>
          <w:p w14:paraId="0F929B0F" w14:textId="77777777" w:rsidR="00555712" w:rsidRPr="004D3B47" w:rsidRDefault="00555712" w:rsidP="00555712">
            <w:pPr>
              <w:keepNext/>
              <w:rPr>
                <w:rFonts w:asciiTheme="minorHAnsi" w:eastAsia="Times New Roman" w:hAnsiTheme="minorHAnsi" w:cs="Arial"/>
                <w:szCs w:val="23"/>
                <w:lang w:eastAsia="en-AU"/>
              </w:rPr>
            </w:pPr>
            <w:r w:rsidRPr="004D3B47">
              <w:t>40-44</w:t>
            </w:r>
          </w:p>
        </w:tc>
        <w:tc>
          <w:tcPr>
            <w:tcW w:w="1264" w:type="dxa"/>
            <w:shd w:val="clear" w:color="auto" w:fill="auto"/>
            <w:noWrap/>
            <w:vAlign w:val="center"/>
          </w:tcPr>
          <w:p w14:paraId="06534021" w14:textId="29AAFB85" w:rsidR="00555712" w:rsidRPr="004D3B47" w:rsidRDefault="00555712" w:rsidP="00DB7E45">
            <w:pPr>
              <w:keepNext/>
              <w:jc w:val="right"/>
              <w:rPr>
                <w:rFonts w:asciiTheme="minorHAnsi" w:hAnsiTheme="minorHAnsi" w:cs="Arial"/>
                <w:szCs w:val="23"/>
              </w:rPr>
            </w:pPr>
            <w:r w:rsidRPr="003F4BFC">
              <w:t xml:space="preserve"> 20,308 </w:t>
            </w:r>
          </w:p>
        </w:tc>
        <w:tc>
          <w:tcPr>
            <w:tcW w:w="1265" w:type="dxa"/>
            <w:shd w:val="clear" w:color="auto" w:fill="auto"/>
            <w:noWrap/>
            <w:vAlign w:val="center"/>
          </w:tcPr>
          <w:p w14:paraId="42CFF5E0" w14:textId="0AE34F16" w:rsidR="00555712" w:rsidRPr="004D3B47" w:rsidRDefault="00555712" w:rsidP="00DB7E45">
            <w:pPr>
              <w:keepNext/>
              <w:jc w:val="right"/>
              <w:rPr>
                <w:rFonts w:asciiTheme="minorHAnsi" w:hAnsiTheme="minorHAnsi" w:cs="Arial"/>
                <w:szCs w:val="23"/>
              </w:rPr>
            </w:pPr>
            <w:r w:rsidRPr="003F4BFC">
              <w:t xml:space="preserve"> 315 </w:t>
            </w:r>
          </w:p>
        </w:tc>
        <w:tc>
          <w:tcPr>
            <w:tcW w:w="1265" w:type="dxa"/>
            <w:shd w:val="clear" w:color="auto" w:fill="auto"/>
            <w:noWrap/>
            <w:vAlign w:val="center"/>
          </w:tcPr>
          <w:p w14:paraId="3F185B95" w14:textId="1FCAE94D" w:rsidR="00555712" w:rsidRPr="004D3B47" w:rsidRDefault="00555712" w:rsidP="00DB7E45">
            <w:pPr>
              <w:keepNext/>
              <w:jc w:val="right"/>
              <w:rPr>
                <w:rFonts w:asciiTheme="minorHAnsi" w:hAnsiTheme="minorHAnsi" w:cs="Arial"/>
                <w:szCs w:val="23"/>
              </w:rPr>
            </w:pPr>
            <w:r w:rsidRPr="003F4BFC">
              <w:t xml:space="preserve"> 431 </w:t>
            </w:r>
          </w:p>
        </w:tc>
        <w:tc>
          <w:tcPr>
            <w:tcW w:w="1264" w:type="dxa"/>
            <w:shd w:val="clear" w:color="auto" w:fill="auto"/>
            <w:noWrap/>
            <w:vAlign w:val="center"/>
          </w:tcPr>
          <w:p w14:paraId="247E285D" w14:textId="29894DD8" w:rsidR="00555712" w:rsidRPr="004D3B47" w:rsidRDefault="00555712" w:rsidP="00DB7E45">
            <w:pPr>
              <w:keepNext/>
              <w:jc w:val="right"/>
              <w:rPr>
                <w:rFonts w:asciiTheme="minorHAnsi" w:hAnsiTheme="minorHAnsi" w:cs="Arial"/>
                <w:szCs w:val="23"/>
              </w:rPr>
            </w:pPr>
            <w:r w:rsidRPr="003F4BFC">
              <w:t xml:space="preserve"> 74 </w:t>
            </w:r>
          </w:p>
        </w:tc>
        <w:tc>
          <w:tcPr>
            <w:tcW w:w="1265" w:type="dxa"/>
            <w:shd w:val="clear" w:color="auto" w:fill="auto"/>
            <w:noWrap/>
            <w:vAlign w:val="center"/>
          </w:tcPr>
          <w:p w14:paraId="16DF4B55" w14:textId="1CDE87FF" w:rsidR="00555712" w:rsidRPr="004D3B47" w:rsidRDefault="00555712" w:rsidP="00DB7E45">
            <w:pPr>
              <w:keepNext/>
              <w:jc w:val="right"/>
              <w:rPr>
                <w:rFonts w:asciiTheme="minorHAnsi" w:hAnsiTheme="minorHAnsi" w:cs="Arial"/>
                <w:szCs w:val="23"/>
              </w:rPr>
            </w:pPr>
            <w:r w:rsidRPr="003F4BFC">
              <w:t xml:space="preserve"> 144 </w:t>
            </w:r>
          </w:p>
        </w:tc>
        <w:tc>
          <w:tcPr>
            <w:tcW w:w="1265" w:type="dxa"/>
            <w:shd w:val="clear" w:color="auto" w:fill="auto"/>
            <w:noWrap/>
            <w:vAlign w:val="center"/>
          </w:tcPr>
          <w:p w14:paraId="0F59C3AA" w14:textId="7D873664"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shd w:val="clear" w:color="auto" w:fill="auto"/>
            <w:noWrap/>
            <w:vAlign w:val="center"/>
          </w:tcPr>
          <w:p w14:paraId="01B404B0" w14:textId="74B7FC9C" w:rsidR="00555712" w:rsidRPr="004D3B47" w:rsidRDefault="00555712" w:rsidP="00DB7E45">
            <w:pPr>
              <w:keepNext/>
              <w:jc w:val="right"/>
              <w:rPr>
                <w:rFonts w:asciiTheme="minorHAnsi" w:hAnsiTheme="minorHAnsi" w:cs="Arial"/>
                <w:szCs w:val="23"/>
              </w:rPr>
            </w:pPr>
            <w:r w:rsidRPr="003F4BFC">
              <w:t xml:space="preserve"> 17 </w:t>
            </w:r>
          </w:p>
        </w:tc>
        <w:tc>
          <w:tcPr>
            <w:tcW w:w="1265" w:type="dxa"/>
            <w:shd w:val="clear" w:color="auto" w:fill="auto"/>
            <w:noWrap/>
            <w:vAlign w:val="center"/>
          </w:tcPr>
          <w:p w14:paraId="722482B1" w14:textId="5C0C14C6" w:rsidR="00555712" w:rsidRPr="004D3B47" w:rsidRDefault="00555712" w:rsidP="00DB7E45">
            <w:pPr>
              <w:keepNext/>
              <w:jc w:val="right"/>
              <w:rPr>
                <w:rFonts w:asciiTheme="minorHAnsi" w:hAnsiTheme="minorHAnsi" w:cs="Arial"/>
                <w:szCs w:val="23"/>
              </w:rPr>
            </w:pPr>
            <w:r w:rsidRPr="003F4BFC">
              <w:t xml:space="preserve"> 3 </w:t>
            </w:r>
          </w:p>
        </w:tc>
        <w:tc>
          <w:tcPr>
            <w:tcW w:w="1265" w:type="dxa"/>
            <w:gridSpan w:val="2"/>
            <w:shd w:val="clear" w:color="auto" w:fill="auto"/>
            <w:noWrap/>
            <w:vAlign w:val="center"/>
          </w:tcPr>
          <w:p w14:paraId="7DB6A753" w14:textId="68EA5616" w:rsidR="00555712" w:rsidRPr="004D3B47" w:rsidRDefault="00555712" w:rsidP="00DB7E45">
            <w:pPr>
              <w:keepNext/>
              <w:jc w:val="right"/>
              <w:rPr>
                <w:rFonts w:asciiTheme="minorHAnsi" w:hAnsiTheme="minorHAnsi" w:cs="Arial"/>
                <w:szCs w:val="23"/>
              </w:rPr>
            </w:pPr>
            <w:r w:rsidRPr="003F4BFC">
              <w:t xml:space="preserve"> 2 </w:t>
            </w:r>
          </w:p>
        </w:tc>
        <w:tc>
          <w:tcPr>
            <w:tcW w:w="1265" w:type="dxa"/>
            <w:tcBorders>
              <w:right w:val="single" w:sz="4" w:space="0" w:color="auto"/>
            </w:tcBorders>
            <w:shd w:val="clear" w:color="auto" w:fill="auto"/>
            <w:noWrap/>
            <w:vAlign w:val="center"/>
          </w:tcPr>
          <w:p w14:paraId="633E28FD" w14:textId="62BB8043" w:rsidR="00555712" w:rsidRPr="004D3B47" w:rsidRDefault="00555712" w:rsidP="00DB7E45">
            <w:pPr>
              <w:keepNext/>
              <w:jc w:val="right"/>
              <w:rPr>
                <w:rFonts w:asciiTheme="minorHAnsi" w:hAnsiTheme="minorHAnsi"/>
                <w:b/>
              </w:rPr>
            </w:pPr>
            <w:r w:rsidRPr="003F4BFC">
              <w:t xml:space="preserve"> 21,294 </w:t>
            </w:r>
          </w:p>
        </w:tc>
      </w:tr>
      <w:tr w:rsidR="00555712" w:rsidRPr="004D3B47" w14:paraId="2C5044F0" w14:textId="77777777" w:rsidTr="00DB7E45">
        <w:trPr>
          <w:trHeight w:val="285"/>
        </w:trPr>
        <w:tc>
          <w:tcPr>
            <w:tcW w:w="1260" w:type="dxa"/>
            <w:tcBorders>
              <w:left w:val="single" w:sz="4" w:space="0" w:color="auto"/>
            </w:tcBorders>
            <w:shd w:val="clear" w:color="auto" w:fill="auto"/>
            <w:noWrap/>
            <w:vAlign w:val="bottom"/>
            <w:hideMark/>
          </w:tcPr>
          <w:p w14:paraId="31C15E4C" w14:textId="77777777" w:rsidR="00555712" w:rsidRPr="004D3B47" w:rsidRDefault="00555712" w:rsidP="00555712">
            <w:pPr>
              <w:keepNext/>
              <w:rPr>
                <w:rFonts w:asciiTheme="minorHAnsi" w:eastAsia="Times New Roman" w:hAnsiTheme="minorHAnsi" w:cs="Arial"/>
                <w:szCs w:val="23"/>
                <w:lang w:eastAsia="en-AU"/>
              </w:rPr>
            </w:pPr>
            <w:r w:rsidRPr="004D3B47">
              <w:t>45-49</w:t>
            </w:r>
          </w:p>
        </w:tc>
        <w:tc>
          <w:tcPr>
            <w:tcW w:w="1264" w:type="dxa"/>
            <w:shd w:val="clear" w:color="auto" w:fill="auto"/>
            <w:noWrap/>
            <w:vAlign w:val="center"/>
          </w:tcPr>
          <w:p w14:paraId="624B4B2B" w14:textId="4E21913F" w:rsidR="00555712" w:rsidRPr="004D3B47" w:rsidRDefault="00555712" w:rsidP="00DB7E45">
            <w:pPr>
              <w:keepNext/>
              <w:jc w:val="right"/>
              <w:rPr>
                <w:rFonts w:asciiTheme="minorHAnsi" w:hAnsiTheme="minorHAnsi" w:cs="Arial"/>
                <w:szCs w:val="23"/>
              </w:rPr>
            </w:pPr>
            <w:r w:rsidRPr="003F4BFC">
              <w:t xml:space="preserve"> 21,458 </w:t>
            </w:r>
          </w:p>
        </w:tc>
        <w:tc>
          <w:tcPr>
            <w:tcW w:w="1265" w:type="dxa"/>
            <w:shd w:val="clear" w:color="auto" w:fill="auto"/>
            <w:noWrap/>
            <w:vAlign w:val="center"/>
          </w:tcPr>
          <w:p w14:paraId="7D8FAE59" w14:textId="12D31328" w:rsidR="00555712" w:rsidRPr="004D3B47" w:rsidRDefault="00555712" w:rsidP="00DB7E45">
            <w:pPr>
              <w:keepNext/>
              <w:jc w:val="right"/>
              <w:rPr>
                <w:rFonts w:asciiTheme="minorHAnsi" w:hAnsiTheme="minorHAnsi" w:cs="Arial"/>
                <w:szCs w:val="23"/>
              </w:rPr>
            </w:pPr>
            <w:r w:rsidRPr="003F4BFC">
              <w:t xml:space="preserve"> 381 </w:t>
            </w:r>
          </w:p>
        </w:tc>
        <w:tc>
          <w:tcPr>
            <w:tcW w:w="1265" w:type="dxa"/>
            <w:shd w:val="clear" w:color="auto" w:fill="auto"/>
            <w:noWrap/>
            <w:vAlign w:val="center"/>
          </w:tcPr>
          <w:p w14:paraId="0C208498" w14:textId="01DF2993" w:rsidR="00555712" w:rsidRPr="004D3B47" w:rsidRDefault="00555712" w:rsidP="00DB7E45">
            <w:pPr>
              <w:keepNext/>
              <w:jc w:val="right"/>
              <w:rPr>
                <w:rFonts w:asciiTheme="minorHAnsi" w:hAnsiTheme="minorHAnsi" w:cs="Arial"/>
                <w:szCs w:val="23"/>
              </w:rPr>
            </w:pPr>
            <w:r w:rsidRPr="003F4BFC">
              <w:t xml:space="preserve"> 430 </w:t>
            </w:r>
          </w:p>
        </w:tc>
        <w:tc>
          <w:tcPr>
            <w:tcW w:w="1264" w:type="dxa"/>
            <w:shd w:val="clear" w:color="auto" w:fill="auto"/>
            <w:noWrap/>
            <w:vAlign w:val="center"/>
          </w:tcPr>
          <w:p w14:paraId="568B8339" w14:textId="6DE1980D" w:rsidR="00555712" w:rsidRPr="004D3B47" w:rsidRDefault="00555712" w:rsidP="00DB7E45">
            <w:pPr>
              <w:keepNext/>
              <w:jc w:val="right"/>
              <w:rPr>
                <w:rFonts w:asciiTheme="minorHAnsi" w:hAnsiTheme="minorHAnsi" w:cs="Arial"/>
                <w:szCs w:val="23"/>
              </w:rPr>
            </w:pPr>
            <w:r w:rsidRPr="003F4BFC">
              <w:t xml:space="preserve"> 74 </w:t>
            </w:r>
          </w:p>
        </w:tc>
        <w:tc>
          <w:tcPr>
            <w:tcW w:w="1265" w:type="dxa"/>
            <w:shd w:val="clear" w:color="auto" w:fill="auto"/>
            <w:noWrap/>
            <w:vAlign w:val="center"/>
          </w:tcPr>
          <w:p w14:paraId="413610E7" w14:textId="0B1F615C" w:rsidR="00555712" w:rsidRPr="004D3B47" w:rsidRDefault="00555712" w:rsidP="00DB7E45">
            <w:pPr>
              <w:keepNext/>
              <w:jc w:val="right"/>
              <w:rPr>
                <w:rFonts w:asciiTheme="minorHAnsi" w:hAnsiTheme="minorHAnsi" w:cs="Arial"/>
                <w:szCs w:val="23"/>
              </w:rPr>
            </w:pPr>
            <w:r w:rsidRPr="003F4BFC">
              <w:t xml:space="preserve"> 108 </w:t>
            </w:r>
          </w:p>
        </w:tc>
        <w:tc>
          <w:tcPr>
            <w:tcW w:w="1265" w:type="dxa"/>
            <w:shd w:val="clear" w:color="auto" w:fill="auto"/>
            <w:noWrap/>
            <w:vAlign w:val="center"/>
          </w:tcPr>
          <w:p w14:paraId="523336AC" w14:textId="298A464E" w:rsidR="00555712" w:rsidRPr="004D3B47" w:rsidRDefault="00555712" w:rsidP="00DB7E45">
            <w:pPr>
              <w:keepNext/>
              <w:jc w:val="right"/>
              <w:rPr>
                <w:rFonts w:asciiTheme="minorHAnsi" w:hAnsiTheme="minorHAnsi" w:cs="Arial"/>
                <w:szCs w:val="23"/>
              </w:rPr>
            </w:pPr>
            <w:r w:rsidRPr="003F4BFC">
              <w:t xml:space="preserve"> 2 </w:t>
            </w:r>
          </w:p>
        </w:tc>
        <w:tc>
          <w:tcPr>
            <w:tcW w:w="1264" w:type="dxa"/>
            <w:shd w:val="clear" w:color="auto" w:fill="auto"/>
            <w:noWrap/>
            <w:vAlign w:val="center"/>
          </w:tcPr>
          <w:p w14:paraId="11C54CA3" w14:textId="7FA2829A" w:rsidR="00555712" w:rsidRPr="004D3B47" w:rsidRDefault="00555712" w:rsidP="00DB7E45">
            <w:pPr>
              <w:keepNext/>
              <w:jc w:val="right"/>
              <w:rPr>
                <w:rFonts w:asciiTheme="minorHAnsi" w:hAnsiTheme="minorHAnsi" w:cs="Arial"/>
                <w:szCs w:val="23"/>
              </w:rPr>
            </w:pPr>
            <w:r w:rsidRPr="003F4BFC">
              <w:t xml:space="preserve"> 19 </w:t>
            </w:r>
          </w:p>
        </w:tc>
        <w:tc>
          <w:tcPr>
            <w:tcW w:w="1265" w:type="dxa"/>
            <w:shd w:val="clear" w:color="auto" w:fill="auto"/>
            <w:noWrap/>
            <w:vAlign w:val="center"/>
          </w:tcPr>
          <w:p w14:paraId="5919CF1F" w14:textId="7EB5509F" w:rsidR="00555712" w:rsidRPr="004D3B47" w:rsidRDefault="00555712" w:rsidP="00DB7E45">
            <w:pPr>
              <w:keepNext/>
              <w:jc w:val="right"/>
              <w:rPr>
                <w:rFonts w:asciiTheme="minorHAnsi" w:hAnsiTheme="minorHAnsi" w:cs="Arial"/>
                <w:szCs w:val="23"/>
              </w:rPr>
            </w:pPr>
            <w:r w:rsidRPr="003F4BFC">
              <w:t xml:space="preserve"> 6 </w:t>
            </w:r>
          </w:p>
        </w:tc>
        <w:tc>
          <w:tcPr>
            <w:tcW w:w="1265" w:type="dxa"/>
            <w:gridSpan w:val="2"/>
            <w:shd w:val="clear" w:color="auto" w:fill="auto"/>
            <w:noWrap/>
            <w:vAlign w:val="center"/>
          </w:tcPr>
          <w:p w14:paraId="4E2BC428" w14:textId="49AC7CA4"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001121F4" w14:textId="1BED41DD" w:rsidR="00555712" w:rsidRPr="004D3B47" w:rsidRDefault="00555712" w:rsidP="00DB7E45">
            <w:pPr>
              <w:keepNext/>
              <w:jc w:val="right"/>
              <w:rPr>
                <w:rFonts w:asciiTheme="minorHAnsi" w:hAnsiTheme="minorHAnsi"/>
                <w:b/>
              </w:rPr>
            </w:pPr>
            <w:r w:rsidRPr="003F4BFC">
              <w:t xml:space="preserve"> 22,478 </w:t>
            </w:r>
          </w:p>
        </w:tc>
      </w:tr>
      <w:tr w:rsidR="00555712" w:rsidRPr="004D3B47" w14:paraId="611EB19E" w14:textId="77777777" w:rsidTr="00DB7E45">
        <w:trPr>
          <w:trHeight w:val="285"/>
        </w:trPr>
        <w:tc>
          <w:tcPr>
            <w:tcW w:w="1260" w:type="dxa"/>
            <w:tcBorders>
              <w:left w:val="single" w:sz="4" w:space="0" w:color="auto"/>
            </w:tcBorders>
            <w:shd w:val="clear" w:color="auto" w:fill="auto"/>
            <w:noWrap/>
            <w:vAlign w:val="bottom"/>
            <w:hideMark/>
          </w:tcPr>
          <w:p w14:paraId="1E7186FA" w14:textId="77777777" w:rsidR="00555712" w:rsidRPr="004D3B47" w:rsidRDefault="00555712" w:rsidP="00555712">
            <w:pPr>
              <w:keepNext/>
              <w:rPr>
                <w:rFonts w:asciiTheme="minorHAnsi" w:eastAsia="Times New Roman" w:hAnsiTheme="minorHAnsi" w:cs="Arial"/>
                <w:szCs w:val="23"/>
                <w:lang w:eastAsia="en-AU"/>
              </w:rPr>
            </w:pPr>
            <w:r w:rsidRPr="004D3B47">
              <w:t>50-54</w:t>
            </w:r>
          </w:p>
        </w:tc>
        <w:tc>
          <w:tcPr>
            <w:tcW w:w="1264" w:type="dxa"/>
            <w:shd w:val="clear" w:color="auto" w:fill="auto"/>
            <w:noWrap/>
            <w:vAlign w:val="center"/>
          </w:tcPr>
          <w:p w14:paraId="0453F97E" w14:textId="61D9E9CE" w:rsidR="00555712" w:rsidRPr="004D3B47" w:rsidRDefault="00555712" w:rsidP="00DB7E45">
            <w:pPr>
              <w:keepNext/>
              <w:jc w:val="right"/>
              <w:rPr>
                <w:rFonts w:asciiTheme="minorHAnsi" w:hAnsiTheme="minorHAnsi" w:cs="Arial"/>
                <w:szCs w:val="23"/>
              </w:rPr>
            </w:pPr>
            <w:r w:rsidRPr="003F4BFC">
              <w:t xml:space="preserve"> 20,147 </w:t>
            </w:r>
          </w:p>
        </w:tc>
        <w:tc>
          <w:tcPr>
            <w:tcW w:w="1265" w:type="dxa"/>
            <w:shd w:val="clear" w:color="auto" w:fill="auto"/>
            <w:noWrap/>
            <w:vAlign w:val="center"/>
          </w:tcPr>
          <w:p w14:paraId="249713FE" w14:textId="06A0230E" w:rsidR="00555712" w:rsidRPr="004D3B47" w:rsidRDefault="00555712" w:rsidP="00DB7E45">
            <w:pPr>
              <w:keepNext/>
              <w:jc w:val="right"/>
              <w:rPr>
                <w:rFonts w:asciiTheme="minorHAnsi" w:hAnsiTheme="minorHAnsi" w:cs="Arial"/>
                <w:szCs w:val="23"/>
              </w:rPr>
            </w:pPr>
            <w:r w:rsidRPr="003F4BFC">
              <w:t xml:space="preserve"> 341 </w:t>
            </w:r>
          </w:p>
        </w:tc>
        <w:tc>
          <w:tcPr>
            <w:tcW w:w="1265" w:type="dxa"/>
            <w:shd w:val="clear" w:color="auto" w:fill="auto"/>
            <w:noWrap/>
            <w:vAlign w:val="center"/>
          </w:tcPr>
          <w:p w14:paraId="52E6BA1C" w14:textId="2A9C9129" w:rsidR="00555712" w:rsidRPr="004D3B47" w:rsidRDefault="00555712" w:rsidP="00DB7E45">
            <w:pPr>
              <w:keepNext/>
              <w:jc w:val="right"/>
              <w:rPr>
                <w:rFonts w:asciiTheme="minorHAnsi" w:hAnsiTheme="minorHAnsi" w:cs="Arial"/>
                <w:szCs w:val="23"/>
              </w:rPr>
            </w:pPr>
            <w:r w:rsidRPr="003F4BFC">
              <w:t xml:space="preserve"> 354 </w:t>
            </w:r>
          </w:p>
        </w:tc>
        <w:tc>
          <w:tcPr>
            <w:tcW w:w="1264" w:type="dxa"/>
            <w:shd w:val="clear" w:color="auto" w:fill="auto"/>
            <w:noWrap/>
            <w:vAlign w:val="center"/>
          </w:tcPr>
          <w:p w14:paraId="787E9EE8" w14:textId="7C486DC7" w:rsidR="00555712" w:rsidRPr="004D3B47" w:rsidRDefault="00555712" w:rsidP="00DB7E45">
            <w:pPr>
              <w:keepNext/>
              <w:jc w:val="right"/>
              <w:rPr>
                <w:rFonts w:asciiTheme="minorHAnsi" w:hAnsiTheme="minorHAnsi" w:cs="Arial"/>
                <w:szCs w:val="23"/>
              </w:rPr>
            </w:pPr>
            <w:r w:rsidRPr="003F4BFC">
              <w:t xml:space="preserve"> 80 </w:t>
            </w:r>
          </w:p>
        </w:tc>
        <w:tc>
          <w:tcPr>
            <w:tcW w:w="1265" w:type="dxa"/>
            <w:shd w:val="clear" w:color="auto" w:fill="auto"/>
            <w:noWrap/>
            <w:vAlign w:val="center"/>
          </w:tcPr>
          <w:p w14:paraId="2CA32936" w14:textId="34EBBBFD" w:rsidR="00555712" w:rsidRPr="004D3B47" w:rsidRDefault="00555712" w:rsidP="00DB7E45">
            <w:pPr>
              <w:keepNext/>
              <w:jc w:val="right"/>
              <w:rPr>
                <w:rFonts w:asciiTheme="minorHAnsi" w:hAnsiTheme="minorHAnsi" w:cs="Arial"/>
                <w:szCs w:val="23"/>
              </w:rPr>
            </w:pPr>
            <w:r w:rsidRPr="003F4BFC">
              <w:t xml:space="preserve"> 65 </w:t>
            </w:r>
          </w:p>
        </w:tc>
        <w:tc>
          <w:tcPr>
            <w:tcW w:w="1265" w:type="dxa"/>
            <w:shd w:val="clear" w:color="auto" w:fill="auto"/>
            <w:noWrap/>
            <w:vAlign w:val="center"/>
          </w:tcPr>
          <w:p w14:paraId="0A70CB12" w14:textId="3AF3A300"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4" w:type="dxa"/>
            <w:shd w:val="clear" w:color="auto" w:fill="auto"/>
            <w:noWrap/>
            <w:vAlign w:val="center"/>
          </w:tcPr>
          <w:p w14:paraId="242B2BD6" w14:textId="40CF3D58" w:rsidR="00555712" w:rsidRPr="004D3B47" w:rsidRDefault="00555712" w:rsidP="00DB7E45">
            <w:pPr>
              <w:keepNext/>
              <w:jc w:val="right"/>
              <w:rPr>
                <w:rFonts w:asciiTheme="minorHAnsi" w:hAnsiTheme="minorHAnsi" w:cs="Arial"/>
                <w:szCs w:val="23"/>
              </w:rPr>
            </w:pPr>
            <w:r w:rsidRPr="003F4BFC">
              <w:t xml:space="preserve"> 38 </w:t>
            </w:r>
          </w:p>
        </w:tc>
        <w:tc>
          <w:tcPr>
            <w:tcW w:w="1265" w:type="dxa"/>
            <w:shd w:val="clear" w:color="auto" w:fill="auto"/>
            <w:noWrap/>
            <w:vAlign w:val="center"/>
          </w:tcPr>
          <w:p w14:paraId="273D705C" w14:textId="39210511" w:rsidR="00555712" w:rsidRPr="004D3B47" w:rsidRDefault="00555712" w:rsidP="00DB7E45">
            <w:pPr>
              <w:keepNext/>
              <w:jc w:val="right"/>
              <w:rPr>
                <w:rFonts w:asciiTheme="minorHAnsi" w:hAnsiTheme="minorHAnsi" w:cs="Arial"/>
                <w:szCs w:val="23"/>
              </w:rPr>
            </w:pPr>
            <w:r w:rsidRPr="003F4BFC">
              <w:t xml:space="preserve"> 2 </w:t>
            </w:r>
          </w:p>
        </w:tc>
        <w:tc>
          <w:tcPr>
            <w:tcW w:w="1265" w:type="dxa"/>
            <w:gridSpan w:val="2"/>
            <w:shd w:val="clear" w:color="auto" w:fill="auto"/>
            <w:noWrap/>
            <w:vAlign w:val="center"/>
          </w:tcPr>
          <w:p w14:paraId="7B0C3510" w14:textId="1A37763B"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1E5C9722" w14:textId="020C3388" w:rsidR="00555712" w:rsidRPr="004D3B47" w:rsidRDefault="00555712" w:rsidP="00DB7E45">
            <w:pPr>
              <w:keepNext/>
              <w:jc w:val="right"/>
              <w:rPr>
                <w:rFonts w:asciiTheme="minorHAnsi" w:hAnsiTheme="minorHAnsi"/>
                <w:b/>
              </w:rPr>
            </w:pPr>
            <w:r w:rsidRPr="003F4BFC">
              <w:t xml:space="preserve"> 21,027 </w:t>
            </w:r>
          </w:p>
        </w:tc>
      </w:tr>
      <w:tr w:rsidR="00555712" w:rsidRPr="004D3B47" w14:paraId="1B184D30" w14:textId="77777777" w:rsidTr="00DB7E45">
        <w:trPr>
          <w:trHeight w:val="285"/>
        </w:trPr>
        <w:tc>
          <w:tcPr>
            <w:tcW w:w="1260" w:type="dxa"/>
            <w:tcBorders>
              <w:left w:val="single" w:sz="4" w:space="0" w:color="auto"/>
            </w:tcBorders>
            <w:shd w:val="clear" w:color="auto" w:fill="auto"/>
            <w:noWrap/>
            <w:vAlign w:val="bottom"/>
            <w:hideMark/>
          </w:tcPr>
          <w:p w14:paraId="7190D210" w14:textId="77777777" w:rsidR="00555712" w:rsidRPr="004D3B47" w:rsidRDefault="00555712" w:rsidP="00555712">
            <w:pPr>
              <w:keepNext/>
              <w:rPr>
                <w:rFonts w:asciiTheme="minorHAnsi" w:eastAsia="Times New Roman" w:hAnsiTheme="minorHAnsi" w:cs="Arial"/>
                <w:szCs w:val="23"/>
                <w:lang w:eastAsia="en-AU"/>
              </w:rPr>
            </w:pPr>
            <w:r w:rsidRPr="004D3B47">
              <w:t>55-59</w:t>
            </w:r>
          </w:p>
        </w:tc>
        <w:tc>
          <w:tcPr>
            <w:tcW w:w="1264" w:type="dxa"/>
            <w:shd w:val="clear" w:color="auto" w:fill="auto"/>
            <w:noWrap/>
            <w:vAlign w:val="center"/>
          </w:tcPr>
          <w:p w14:paraId="5BD79D95" w14:textId="079453BB" w:rsidR="00555712" w:rsidRPr="004D3B47" w:rsidRDefault="00555712" w:rsidP="00DB7E45">
            <w:pPr>
              <w:keepNext/>
              <w:jc w:val="right"/>
              <w:rPr>
                <w:rFonts w:asciiTheme="minorHAnsi" w:hAnsiTheme="minorHAnsi" w:cs="Arial"/>
                <w:szCs w:val="23"/>
              </w:rPr>
            </w:pPr>
            <w:r w:rsidRPr="003F4BFC">
              <w:t xml:space="preserve"> 19,233 </w:t>
            </w:r>
          </w:p>
        </w:tc>
        <w:tc>
          <w:tcPr>
            <w:tcW w:w="1265" w:type="dxa"/>
            <w:shd w:val="clear" w:color="auto" w:fill="auto"/>
            <w:noWrap/>
            <w:vAlign w:val="center"/>
          </w:tcPr>
          <w:p w14:paraId="79C53B03" w14:textId="660B8E76" w:rsidR="00555712" w:rsidRPr="004D3B47" w:rsidRDefault="00555712" w:rsidP="00DB7E45">
            <w:pPr>
              <w:keepNext/>
              <w:jc w:val="right"/>
              <w:rPr>
                <w:rFonts w:asciiTheme="minorHAnsi" w:hAnsiTheme="minorHAnsi" w:cs="Arial"/>
                <w:szCs w:val="23"/>
              </w:rPr>
            </w:pPr>
            <w:r w:rsidRPr="003F4BFC">
              <w:t xml:space="preserve"> 275 </w:t>
            </w:r>
          </w:p>
        </w:tc>
        <w:tc>
          <w:tcPr>
            <w:tcW w:w="1265" w:type="dxa"/>
            <w:shd w:val="clear" w:color="auto" w:fill="auto"/>
            <w:noWrap/>
            <w:vAlign w:val="center"/>
          </w:tcPr>
          <w:p w14:paraId="1E75D2C9" w14:textId="195D14A4" w:rsidR="00555712" w:rsidRPr="004D3B47" w:rsidRDefault="00555712" w:rsidP="00DB7E45">
            <w:pPr>
              <w:keepNext/>
              <w:jc w:val="right"/>
              <w:rPr>
                <w:rFonts w:asciiTheme="minorHAnsi" w:hAnsiTheme="minorHAnsi" w:cs="Arial"/>
                <w:szCs w:val="23"/>
              </w:rPr>
            </w:pPr>
            <w:r w:rsidRPr="003F4BFC">
              <w:t xml:space="preserve"> 313 </w:t>
            </w:r>
          </w:p>
        </w:tc>
        <w:tc>
          <w:tcPr>
            <w:tcW w:w="1264" w:type="dxa"/>
            <w:shd w:val="clear" w:color="auto" w:fill="auto"/>
            <w:noWrap/>
            <w:vAlign w:val="center"/>
          </w:tcPr>
          <w:p w14:paraId="292423B1" w14:textId="0E8383AF" w:rsidR="00555712" w:rsidRPr="004D3B47" w:rsidRDefault="00555712" w:rsidP="00DB7E45">
            <w:pPr>
              <w:keepNext/>
              <w:jc w:val="right"/>
              <w:rPr>
                <w:rFonts w:asciiTheme="minorHAnsi" w:hAnsiTheme="minorHAnsi" w:cs="Arial"/>
                <w:szCs w:val="23"/>
              </w:rPr>
            </w:pPr>
            <w:r w:rsidRPr="003F4BFC">
              <w:t xml:space="preserve"> 72 </w:t>
            </w:r>
          </w:p>
        </w:tc>
        <w:tc>
          <w:tcPr>
            <w:tcW w:w="1265" w:type="dxa"/>
            <w:shd w:val="clear" w:color="auto" w:fill="auto"/>
            <w:noWrap/>
            <w:vAlign w:val="center"/>
          </w:tcPr>
          <w:p w14:paraId="6A79F964" w14:textId="79009C67" w:rsidR="00555712" w:rsidRPr="004D3B47" w:rsidRDefault="00555712" w:rsidP="00DB7E45">
            <w:pPr>
              <w:keepNext/>
              <w:jc w:val="right"/>
              <w:rPr>
                <w:rFonts w:asciiTheme="minorHAnsi" w:hAnsiTheme="minorHAnsi" w:cs="Arial"/>
                <w:szCs w:val="23"/>
              </w:rPr>
            </w:pPr>
            <w:r w:rsidRPr="003F4BFC">
              <w:t xml:space="preserve"> 61 </w:t>
            </w:r>
          </w:p>
        </w:tc>
        <w:tc>
          <w:tcPr>
            <w:tcW w:w="1265" w:type="dxa"/>
            <w:shd w:val="clear" w:color="auto" w:fill="auto"/>
            <w:noWrap/>
            <w:vAlign w:val="center"/>
          </w:tcPr>
          <w:p w14:paraId="64616517" w14:textId="01AE41B9" w:rsidR="00555712" w:rsidRPr="004D3B47" w:rsidRDefault="00555712" w:rsidP="00DB7E45">
            <w:pPr>
              <w:keepNext/>
              <w:jc w:val="right"/>
              <w:rPr>
                <w:rFonts w:asciiTheme="minorHAnsi" w:hAnsiTheme="minorHAnsi" w:cs="Arial"/>
                <w:szCs w:val="23"/>
              </w:rPr>
            </w:pPr>
            <w:r w:rsidRPr="003F4BFC">
              <w:t xml:space="preserve"> 1 </w:t>
            </w:r>
          </w:p>
        </w:tc>
        <w:tc>
          <w:tcPr>
            <w:tcW w:w="1264" w:type="dxa"/>
            <w:shd w:val="clear" w:color="auto" w:fill="auto"/>
            <w:noWrap/>
            <w:vAlign w:val="center"/>
          </w:tcPr>
          <w:p w14:paraId="0770158D" w14:textId="6EC37AB9" w:rsidR="00555712" w:rsidRPr="004D3B47" w:rsidRDefault="00555712" w:rsidP="00DB7E45">
            <w:pPr>
              <w:keepNext/>
              <w:jc w:val="right"/>
              <w:rPr>
                <w:rFonts w:asciiTheme="minorHAnsi" w:hAnsiTheme="minorHAnsi" w:cs="Arial"/>
                <w:szCs w:val="23"/>
              </w:rPr>
            </w:pPr>
            <w:r w:rsidRPr="003F4BFC">
              <w:t xml:space="preserve"> 34 </w:t>
            </w:r>
          </w:p>
        </w:tc>
        <w:tc>
          <w:tcPr>
            <w:tcW w:w="1265" w:type="dxa"/>
            <w:shd w:val="clear" w:color="auto" w:fill="auto"/>
            <w:noWrap/>
            <w:vAlign w:val="center"/>
          </w:tcPr>
          <w:p w14:paraId="71F76ECD" w14:textId="4ED43BF7" w:rsidR="00555712" w:rsidRPr="004D3B47" w:rsidRDefault="00555712" w:rsidP="00DB7E45">
            <w:pPr>
              <w:keepNext/>
              <w:jc w:val="right"/>
              <w:rPr>
                <w:rFonts w:asciiTheme="minorHAnsi" w:hAnsiTheme="minorHAnsi" w:cs="Arial"/>
                <w:szCs w:val="23"/>
              </w:rPr>
            </w:pPr>
            <w:r w:rsidRPr="003F4BFC">
              <w:t xml:space="preserve"> 10 </w:t>
            </w:r>
          </w:p>
        </w:tc>
        <w:tc>
          <w:tcPr>
            <w:tcW w:w="1265" w:type="dxa"/>
            <w:gridSpan w:val="2"/>
            <w:shd w:val="clear" w:color="auto" w:fill="auto"/>
            <w:noWrap/>
            <w:vAlign w:val="center"/>
          </w:tcPr>
          <w:p w14:paraId="3C62B199" w14:textId="39BA9B31"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31440FA0" w14:textId="340756A3" w:rsidR="00555712" w:rsidRPr="004D3B47" w:rsidRDefault="00555712" w:rsidP="00DB7E45">
            <w:pPr>
              <w:keepNext/>
              <w:jc w:val="right"/>
              <w:rPr>
                <w:rFonts w:asciiTheme="minorHAnsi" w:hAnsiTheme="minorHAnsi"/>
                <w:b/>
              </w:rPr>
            </w:pPr>
            <w:r w:rsidRPr="003F4BFC">
              <w:t xml:space="preserve"> 19,999 </w:t>
            </w:r>
          </w:p>
        </w:tc>
      </w:tr>
      <w:tr w:rsidR="00555712" w:rsidRPr="004D3B47" w14:paraId="3C01ABD9" w14:textId="77777777" w:rsidTr="00DB7E45">
        <w:trPr>
          <w:trHeight w:val="285"/>
        </w:trPr>
        <w:tc>
          <w:tcPr>
            <w:tcW w:w="1260" w:type="dxa"/>
            <w:tcBorders>
              <w:left w:val="single" w:sz="4" w:space="0" w:color="auto"/>
            </w:tcBorders>
            <w:shd w:val="clear" w:color="auto" w:fill="auto"/>
            <w:noWrap/>
            <w:vAlign w:val="bottom"/>
            <w:hideMark/>
          </w:tcPr>
          <w:p w14:paraId="0E55D8AC" w14:textId="77777777" w:rsidR="00555712" w:rsidRPr="004D3B47" w:rsidRDefault="00555712" w:rsidP="00555712">
            <w:pPr>
              <w:keepNext/>
              <w:rPr>
                <w:rFonts w:asciiTheme="minorHAnsi" w:eastAsia="Times New Roman" w:hAnsiTheme="minorHAnsi" w:cs="Arial"/>
                <w:szCs w:val="23"/>
                <w:lang w:eastAsia="en-AU"/>
              </w:rPr>
            </w:pPr>
            <w:r w:rsidRPr="004D3B47">
              <w:t>60-64</w:t>
            </w:r>
          </w:p>
        </w:tc>
        <w:tc>
          <w:tcPr>
            <w:tcW w:w="1264" w:type="dxa"/>
            <w:shd w:val="clear" w:color="auto" w:fill="auto"/>
            <w:noWrap/>
            <w:vAlign w:val="center"/>
          </w:tcPr>
          <w:p w14:paraId="0E65F4BC" w14:textId="6DA96429" w:rsidR="00555712" w:rsidRPr="004D3B47" w:rsidRDefault="00555712" w:rsidP="00DB7E45">
            <w:pPr>
              <w:keepNext/>
              <w:jc w:val="right"/>
              <w:rPr>
                <w:rFonts w:asciiTheme="minorHAnsi" w:hAnsiTheme="minorHAnsi" w:cs="Arial"/>
                <w:szCs w:val="23"/>
              </w:rPr>
            </w:pPr>
            <w:r w:rsidRPr="003F4BFC">
              <w:t xml:space="preserve"> 15,538 </w:t>
            </w:r>
          </w:p>
        </w:tc>
        <w:tc>
          <w:tcPr>
            <w:tcW w:w="1265" w:type="dxa"/>
            <w:shd w:val="clear" w:color="auto" w:fill="auto"/>
            <w:noWrap/>
            <w:vAlign w:val="center"/>
          </w:tcPr>
          <w:p w14:paraId="786A9740" w14:textId="0D2B67B2" w:rsidR="00555712" w:rsidRPr="004D3B47" w:rsidRDefault="00555712" w:rsidP="00DB7E45">
            <w:pPr>
              <w:keepNext/>
              <w:jc w:val="right"/>
              <w:rPr>
                <w:rFonts w:asciiTheme="minorHAnsi" w:hAnsiTheme="minorHAnsi" w:cs="Arial"/>
                <w:szCs w:val="23"/>
              </w:rPr>
            </w:pPr>
            <w:r w:rsidRPr="003F4BFC">
              <w:t xml:space="preserve"> 182 </w:t>
            </w:r>
          </w:p>
        </w:tc>
        <w:tc>
          <w:tcPr>
            <w:tcW w:w="1265" w:type="dxa"/>
            <w:shd w:val="clear" w:color="auto" w:fill="auto"/>
            <w:noWrap/>
            <w:vAlign w:val="center"/>
          </w:tcPr>
          <w:p w14:paraId="2C3972FA" w14:textId="0F316E0D" w:rsidR="00555712" w:rsidRPr="004D3B47" w:rsidRDefault="00555712" w:rsidP="00DB7E45">
            <w:pPr>
              <w:keepNext/>
              <w:jc w:val="right"/>
              <w:rPr>
                <w:rFonts w:asciiTheme="minorHAnsi" w:hAnsiTheme="minorHAnsi" w:cs="Arial"/>
                <w:szCs w:val="23"/>
              </w:rPr>
            </w:pPr>
            <w:r w:rsidRPr="003F4BFC">
              <w:t xml:space="preserve"> 258 </w:t>
            </w:r>
          </w:p>
        </w:tc>
        <w:tc>
          <w:tcPr>
            <w:tcW w:w="1264" w:type="dxa"/>
            <w:shd w:val="clear" w:color="auto" w:fill="auto"/>
            <w:noWrap/>
            <w:vAlign w:val="center"/>
          </w:tcPr>
          <w:p w14:paraId="32FCBD0F" w14:textId="1A1E818E" w:rsidR="00555712" w:rsidRPr="004D3B47" w:rsidRDefault="00555712" w:rsidP="00DB7E45">
            <w:pPr>
              <w:keepNext/>
              <w:jc w:val="right"/>
              <w:rPr>
                <w:rFonts w:asciiTheme="minorHAnsi" w:hAnsiTheme="minorHAnsi" w:cs="Arial"/>
                <w:szCs w:val="23"/>
              </w:rPr>
            </w:pPr>
            <w:r w:rsidRPr="003F4BFC">
              <w:t xml:space="preserve"> 49 </w:t>
            </w:r>
          </w:p>
        </w:tc>
        <w:tc>
          <w:tcPr>
            <w:tcW w:w="1265" w:type="dxa"/>
            <w:shd w:val="clear" w:color="auto" w:fill="auto"/>
            <w:noWrap/>
            <w:vAlign w:val="center"/>
          </w:tcPr>
          <w:p w14:paraId="24EDB2EE" w14:textId="4A74917B" w:rsidR="00555712" w:rsidRPr="004D3B47" w:rsidRDefault="00555712" w:rsidP="00DB7E45">
            <w:pPr>
              <w:keepNext/>
              <w:jc w:val="right"/>
              <w:rPr>
                <w:rFonts w:asciiTheme="minorHAnsi" w:hAnsiTheme="minorHAnsi" w:cs="Arial"/>
                <w:szCs w:val="23"/>
              </w:rPr>
            </w:pPr>
            <w:r w:rsidRPr="003F4BFC">
              <w:t xml:space="preserve"> 41 </w:t>
            </w:r>
          </w:p>
        </w:tc>
        <w:tc>
          <w:tcPr>
            <w:tcW w:w="1265" w:type="dxa"/>
            <w:shd w:val="clear" w:color="auto" w:fill="auto"/>
            <w:noWrap/>
            <w:vAlign w:val="center"/>
          </w:tcPr>
          <w:p w14:paraId="4DF61D11" w14:textId="4E22A2F4" w:rsidR="00555712" w:rsidRPr="004D3B47" w:rsidRDefault="00555712" w:rsidP="00DB7E45">
            <w:pPr>
              <w:keepNext/>
              <w:jc w:val="right"/>
              <w:rPr>
                <w:rFonts w:asciiTheme="minorHAnsi" w:hAnsiTheme="minorHAnsi" w:cs="Arial"/>
                <w:szCs w:val="23"/>
              </w:rPr>
            </w:pPr>
            <w:r w:rsidRPr="003F4BFC">
              <w:t xml:space="preserve"> 4 </w:t>
            </w:r>
          </w:p>
        </w:tc>
        <w:tc>
          <w:tcPr>
            <w:tcW w:w="1264" w:type="dxa"/>
            <w:shd w:val="clear" w:color="auto" w:fill="auto"/>
            <w:noWrap/>
            <w:vAlign w:val="center"/>
          </w:tcPr>
          <w:p w14:paraId="75C5EF63" w14:textId="1C885E1D" w:rsidR="00555712" w:rsidRPr="004D3B47" w:rsidRDefault="00555712" w:rsidP="00DB7E45">
            <w:pPr>
              <w:keepNext/>
              <w:jc w:val="right"/>
              <w:rPr>
                <w:rFonts w:asciiTheme="minorHAnsi" w:hAnsiTheme="minorHAnsi" w:cs="Arial"/>
                <w:szCs w:val="23"/>
              </w:rPr>
            </w:pPr>
            <w:r w:rsidRPr="003F4BFC">
              <w:t xml:space="preserve"> 31 </w:t>
            </w:r>
          </w:p>
        </w:tc>
        <w:tc>
          <w:tcPr>
            <w:tcW w:w="1265" w:type="dxa"/>
            <w:shd w:val="clear" w:color="auto" w:fill="auto"/>
            <w:noWrap/>
            <w:vAlign w:val="center"/>
          </w:tcPr>
          <w:p w14:paraId="457D9D7A" w14:textId="316F8CE1" w:rsidR="00555712" w:rsidRPr="004D3B47" w:rsidRDefault="00555712" w:rsidP="00DB7E45">
            <w:pPr>
              <w:keepNext/>
              <w:jc w:val="right"/>
              <w:rPr>
                <w:rFonts w:asciiTheme="minorHAnsi" w:hAnsiTheme="minorHAnsi" w:cs="Arial"/>
                <w:szCs w:val="23"/>
              </w:rPr>
            </w:pPr>
            <w:r w:rsidRPr="003F4BFC">
              <w:t xml:space="preserve"> 9 </w:t>
            </w:r>
          </w:p>
        </w:tc>
        <w:tc>
          <w:tcPr>
            <w:tcW w:w="1265" w:type="dxa"/>
            <w:gridSpan w:val="2"/>
            <w:shd w:val="clear" w:color="auto" w:fill="auto"/>
            <w:noWrap/>
            <w:vAlign w:val="center"/>
          </w:tcPr>
          <w:p w14:paraId="7F0F3C8A" w14:textId="2CB6F0A2"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06927791" w14:textId="6259EF45" w:rsidR="00555712" w:rsidRPr="004D3B47" w:rsidRDefault="00555712" w:rsidP="00DB7E45">
            <w:pPr>
              <w:keepNext/>
              <w:jc w:val="right"/>
              <w:rPr>
                <w:rFonts w:asciiTheme="minorHAnsi" w:hAnsiTheme="minorHAnsi"/>
                <w:b/>
              </w:rPr>
            </w:pPr>
            <w:r w:rsidRPr="003F4BFC">
              <w:t xml:space="preserve"> 16,112 </w:t>
            </w:r>
          </w:p>
        </w:tc>
      </w:tr>
      <w:tr w:rsidR="00555712" w:rsidRPr="004D3B47" w14:paraId="2639CD32" w14:textId="77777777" w:rsidTr="00DB7E45">
        <w:trPr>
          <w:trHeight w:val="285"/>
        </w:trPr>
        <w:tc>
          <w:tcPr>
            <w:tcW w:w="1260" w:type="dxa"/>
            <w:tcBorders>
              <w:left w:val="single" w:sz="4" w:space="0" w:color="auto"/>
            </w:tcBorders>
            <w:shd w:val="clear" w:color="auto" w:fill="auto"/>
            <w:noWrap/>
            <w:vAlign w:val="bottom"/>
            <w:hideMark/>
          </w:tcPr>
          <w:p w14:paraId="272A8A30" w14:textId="77777777" w:rsidR="00555712" w:rsidRPr="004D3B47" w:rsidRDefault="00555712" w:rsidP="00555712">
            <w:pPr>
              <w:keepNext/>
              <w:rPr>
                <w:rFonts w:asciiTheme="minorHAnsi" w:eastAsia="Times New Roman" w:hAnsiTheme="minorHAnsi" w:cs="Arial"/>
                <w:szCs w:val="23"/>
                <w:lang w:eastAsia="en-AU"/>
              </w:rPr>
            </w:pPr>
            <w:r w:rsidRPr="004D3B47">
              <w:t>65-69</w:t>
            </w:r>
          </w:p>
        </w:tc>
        <w:tc>
          <w:tcPr>
            <w:tcW w:w="1264" w:type="dxa"/>
            <w:shd w:val="clear" w:color="auto" w:fill="auto"/>
            <w:noWrap/>
            <w:vAlign w:val="center"/>
          </w:tcPr>
          <w:p w14:paraId="26040B90" w14:textId="561BA6CD" w:rsidR="00555712" w:rsidRPr="004D3B47" w:rsidRDefault="00555712" w:rsidP="00DB7E45">
            <w:pPr>
              <w:keepNext/>
              <w:jc w:val="right"/>
              <w:rPr>
                <w:rFonts w:asciiTheme="minorHAnsi" w:hAnsiTheme="minorHAnsi" w:cs="Arial"/>
                <w:szCs w:val="23"/>
              </w:rPr>
            </w:pPr>
            <w:r w:rsidRPr="003F4BFC">
              <w:t xml:space="preserve"> 11,600 </w:t>
            </w:r>
          </w:p>
        </w:tc>
        <w:tc>
          <w:tcPr>
            <w:tcW w:w="1265" w:type="dxa"/>
            <w:shd w:val="clear" w:color="auto" w:fill="auto"/>
            <w:noWrap/>
            <w:vAlign w:val="center"/>
          </w:tcPr>
          <w:p w14:paraId="043C48AA" w14:textId="5293FAF2" w:rsidR="00555712" w:rsidRPr="004D3B47" w:rsidRDefault="00555712" w:rsidP="00DB7E45">
            <w:pPr>
              <w:keepNext/>
              <w:jc w:val="right"/>
              <w:rPr>
                <w:rFonts w:asciiTheme="minorHAnsi" w:hAnsiTheme="minorHAnsi" w:cs="Arial"/>
                <w:szCs w:val="23"/>
              </w:rPr>
            </w:pPr>
            <w:r w:rsidRPr="003F4BFC">
              <w:t xml:space="preserve"> 137 </w:t>
            </w:r>
          </w:p>
        </w:tc>
        <w:tc>
          <w:tcPr>
            <w:tcW w:w="1265" w:type="dxa"/>
            <w:shd w:val="clear" w:color="auto" w:fill="auto"/>
            <w:noWrap/>
            <w:vAlign w:val="center"/>
          </w:tcPr>
          <w:p w14:paraId="17BC61D3" w14:textId="6540EC0E" w:rsidR="00555712" w:rsidRPr="004D3B47" w:rsidRDefault="00555712" w:rsidP="00DB7E45">
            <w:pPr>
              <w:keepNext/>
              <w:jc w:val="right"/>
              <w:rPr>
                <w:rFonts w:asciiTheme="minorHAnsi" w:hAnsiTheme="minorHAnsi" w:cs="Arial"/>
                <w:szCs w:val="23"/>
              </w:rPr>
            </w:pPr>
            <w:r w:rsidRPr="003F4BFC">
              <w:t xml:space="preserve"> 174 </w:t>
            </w:r>
          </w:p>
        </w:tc>
        <w:tc>
          <w:tcPr>
            <w:tcW w:w="1264" w:type="dxa"/>
            <w:shd w:val="clear" w:color="auto" w:fill="auto"/>
            <w:noWrap/>
            <w:vAlign w:val="center"/>
          </w:tcPr>
          <w:p w14:paraId="31019ABE" w14:textId="2C82ABF5" w:rsidR="00555712" w:rsidRPr="004D3B47" w:rsidRDefault="00555712" w:rsidP="00DB7E45">
            <w:pPr>
              <w:keepNext/>
              <w:jc w:val="right"/>
              <w:rPr>
                <w:rFonts w:asciiTheme="minorHAnsi" w:hAnsiTheme="minorHAnsi" w:cs="Arial"/>
                <w:szCs w:val="23"/>
              </w:rPr>
            </w:pPr>
            <w:r w:rsidRPr="003F4BFC">
              <w:t xml:space="preserve"> 41 </w:t>
            </w:r>
          </w:p>
        </w:tc>
        <w:tc>
          <w:tcPr>
            <w:tcW w:w="1265" w:type="dxa"/>
            <w:shd w:val="clear" w:color="auto" w:fill="auto"/>
            <w:noWrap/>
            <w:vAlign w:val="center"/>
          </w:tcPr>
          <w:p w14:paraId="259A429E" w14:textId="54E1E01C" w:rsidR="00555712" w:rsidRPr="004D3B47" w:rsidRDefault="00555712" w:rsidP="00DB7E45">
            <w:pPr>
              <w:keepNext/>
              <w:jc w:val="right"/>
              <w:rPr>
                <w:rFonts w:asciiTheme="minorHAnsi" w:hAnsiTheme="minorHAnsi" w:cs="Arial"/>
                <w:szCs w:val="23"/>
              </w:rPr>
            </w:pPr>
            <w:r w:rsidRPr="003F4BFC">
              <w:t xml:space="preserve"> 29 </w:t>
            </w:r>
          </w:p>
        </w:tc>
        <w:tc>
          <w:tcPr>
            <w:tcW w:w="1265" w:type="dxa"/>
            <w:shd w:val="clear" w:color="auto" w:fill="auto"/>
            <w:noWrap/>
            <w:vAlign w:val="center"/>
          </w:tcPr>
          <w:p w14:paraId="29FA67D7" w14:textId="000A3D67" w:rsidR="00555712" w:rsidRPr="004D3B47" w:rsidRDefault="00555712" w:rsidP="00DB7E45">
            <w:pPr>
              <w:keepNext/>
              <w:jc w:val="right"/>
              <w:rPr>
                <w:rFonts w:asciiTheme="minorHAnsi" w:hAnsiTheme="minorHAnsi" w:cs="Arial"/>
                <w:szCs w:val="23"/>
              </w:rPr>
            </w:pPr>
            <w:r w:rsidRPr="003F4BFC">
              <w:t xml:space="preserve"> 3 </w:t>
            </w:r>
          </w:p>
        </w:tc>
        <w:tc>
          <w:tcPr>
            <w:tcW w:w="1264" w:type="dxa"/>
            <w:shd w:val="clear" w:color="auto" w:fill="auto"/>
            <w:noWrap/>
            <w:vAlign w:val="center"/>
          </w:tcPr>
          <w:p w14:paraId="066E5EAD" w14:textId="3CA5D4EF" w:rsidR="00555712" w:rsidRPr="004D3B47" w:rsidRDefault="00555712" w:rsidP="00DB7E45">
            <w:pPr>
              <w:keepNext/>
              <w:jc w:val="right"/>
              <w:rPr>
                <w:rFonts w:asciiTheme="minorHAnsi" w:hAnsiTheme="minorHAnsi" w:cs="Arial"/>
                <w:szCs w:val="23"/>
              </w:rPr>
            </w:pPr>
            <w:r w:rsidRPr="003F4BFC">
              <w:t xml:space="preserve"> 18 </w:t>
            </w:r>
          </w:p>
        </w:tc>
        <w:tc>
          <w:tcPr>
            <w:tcW w:w="1265" w:type="dxa"/>
            <w:shd w:val="clear" w:color="auto" w:fill="auto"/>
            <w:noWrap/>
            <w:vAlign w:val="center"/>
          </w:tcPr>
          <w:p w14:paraId="5332D5D5" w14:textId="6A7D1BCF" w:rsidR="00555712" w:rsidRPr="004D3B47" w:rsidRDefault="00555712" w:rsidP="00DB7E45">
            <w:pPr>
              <w:keepNext/>
              <w:jc w:val="right"/>
              <w:rPr>
                <w:rFonts w:asciiTheme="minorHAnsi" w:hAnsiTheme="minorHAnsi" w:cs="Arial"/>
                <w:szCs w:val="23"/>
              </w:rPr>
            </w:pPr>
            <w:r w:rsidRPr="003F4BFC">
              <w:t xml:space="preserve"> 6 </w:t>
            </w:r>
          </w:p>
        </w:tc>
        <w:tc>
          <w:tcPr>
            <w:tcW w:w="1265" w:type="dxa"/>
            <w:gridSpan w:val="2"/>
            <w:shd w:val="clear" w:color="auto" w:fill="auto"/>
            <w:noWrap/>
            <w:vAlign w:val="center"/>
          </w:tcPr>
          <w:p w14:paraId="6042350D" w14:textId="32004CF6" w:rsidR="00555712" w:rsidRPr="004D3B47" w:rsidRDefault="00555712" w:rsidP="00DB7E45">
            <w:pPr>
              <w:keepNext/>
              <w:jc w:val="right"/>
              <w:rPr>
                <w:rFonts w:asciiTheme="minorHAnsi" w:hAnsiTheme="minorHAnsi" w:cs="Arial"/>
                <w:szCs w:val="23"/>
              </w:rPr>
            </w:pPr>
            <w:r w:rsidRPr="003F4BFC">
              <w:t xml:space="preserve"> -</w:t>
            </w:r>
            <w:r w:rsidR="000436BD">
              <w:t xml:space="preserve"> </w:t>
            </w:r>
            <w:r w:rsidRPr="003F4BFC">
              <w:t xml:space="preserve"> </w:t>
            </w:r>
          </w:p>
        </w:tc>
        <w:tc>
          <w:tcPr>
            <w:tcW w:w="1265" w:type="dxa"/>
            <w:tcBorders>
              <w:right w:val="single" w:sz="4" w:space="0" w:color="auto"/>
            </w:tcBorders>
            <w:shd w:val="clear" w:color="auto" w:fill="auto"/>
            <w:noWrap/>
            <w:vAlign w:val="center"/>
          </w:tcPr>
          <w:p w14:paraId="66FA2A68" w14:textId="0B3F2F7A" w:rsidR="00555712" w:rsidRPr="004D3B47" w:rsidRDefault="00555712" w:rsidP="00DB7E45">
            <w:pPr>
              <w:keepNext/>
              <w:jc w:val="right"/>
              <w:rPr>
                <w:rFonts w:asciiTheme="minorHAnsi" w:hAnsiTheme="minorHAnsi"/>
                <w:b/>
              </w:rPr>
            </w:pPr>
            <w:r w:rsidRPr="003F4BFC">
              <w:t xml:space="preserve"> 12,008 </w:t>
            </w:r>
          </w:p>
        </w:tc>
      </w:tr>
      <w:tr w:rsidR="00555712" w:rsidRPr="004D3B47" w14:paraId="5444930B" w14:textId="77777777" w:rsidTr="00DB7E45">
        <w:trPr>
          <w:trHeight w:val="285"/>
        </w:trPr>
        <w:tc>
          <w:tcPr>
            <w:tcW w:w="1260" w:type="dxa"/>
            <w:tcBorders>
              <w:left w:val="single" w:sz="4" w:space="0" w:color="auto"/>
            </w:tcBorders>
            <w:shd w:val="clear" w:color="auto" w:fill="auto"/>
            <w:noWrap/>
            <w:vAlign w:val="bottom"/>
            <w:hideMark/>
          </w:tcPr>
          <w:p w14:paraId="1281C2D8" w14:textId="77777777" w:rsidR="00555712" w:rsidRPr="004D3B47" w:rsidRDefault="00555712" w:rsidP="00555712">
            <w:pPr>
              <w:keepNext/>
              <w:rPr>
                <w:rFonts w:asciiTheme="minorHAnsi" w:eastAsia="Times New Roman" w:hAnsiTheme="minorHAnsi" w:cs="Arial"/>
                <w:szCs w:val="23"/>
                <w:lang w:eastAsia="en-AU"/>
              </w:rPr>
            </w:pPr>
            <w:r w:rsidRPr="004D3B47">
              <w:t>70+</w:t>
            </w:r>
          </w:p>
        </w:tc>
        <w:tc>
          <w:tcPr>
            <w:tcW w:w="1264" w:type="dxa"/>
            <w:shd w:val="clear" w:color="auto" w:fill="auto"/>
            <w:noWrap/>
            <w:vAlign w:val="center"/>
          </w:tcPr>
          <w:p w14:paraId="171C9D7B" w14:textId="1B452B0A" w:rsidR="00555712" w:rsidRPr="004D3B47" w:rsidRDefault="00555712" w:rsidP="00DB7E45">
            <w:pPr>
              <w:keepNext/>
              <w:jc w:val="right"/>
              <w:rPr>
                <w:rFonts w:asciiTheme="minorHAnsi" w:hAnsiTheme="minorHAnsi" w:cs="Arial"/>
                <w:szCs w:val="23"/>
              </w:rPr>
            </w:pPr>
            <w:r w:rsidRPr="003F4BFC">
              <w:t xml:space="preserve"> 1,959 </w:t>
            </w:r>
          </w:p>
        </w:tc>
        <w:tc>
          <w:tcPr>
            <w:tcW w:w="1265" w:type="dxa"/>
            <w:shd w:val="clear" w:color="auto" w:fill="auto"/>
            <w:noWrap/>
            <w:vAlign w:val="center"/>
          </w:tcPr>
          <w:p w14:paraId="3FD23653" w14:textId="1E1D9CB4" w:rsidR="00555712" w:rsidRPr="004D3B47" w:rsidRDefault="00555712" w:rsidP="00DB7E45">
            <w:pPr>
              <w:keepNext/>
              <w:jc w:val="right"/>
              <w:rPr>
                <w:rFonts w:asciiTheme="minorHAnsi" w:hAnsiTheme="minorHAnsi" w:cs="Arial"/>
                <w:szCs w:val="23"/>
              </w:rPr>
            </w:pPr>
            <w:r w:rsidRPr="003F4BFC">
              <w:t xml:space="preserve"> 51 </w:t>
            </w:r>
          </w:p>
        </w:tc>
        <w:tc>
          <w:tcPr>
            <w:tcW w:w="1265" w:type="dxa"/>
            <w:shd w:val="clear" w:color="auto" w:fill="auto"/>
            <w:noWrap/>
            <w:vAlign w:val="center"/>
          </w:tcPr>
          <w:p w14:paraId="7E7AE24B" w14:textId="42824333" w:rsidR="00555712" w:rsidRPr="004D3B47" w:rsidRDefault="00555712" w:rsidP="00DB7E45">
            <w:pPr>
              <w:keepNext/>
              <w:jc w:val="right"/>
              <w:rPr>
                <w:rFonts w:asciiTheme="minorHAnsi" w:hAnsiTheme="minorHAnsi" w:cs="Arial"/>
                <w:szCs w:val="23"/>
              </w:rPr>
            </w:pPr>
            <w:r w:rsidRPr="003F4BFC">
              <w:t xml:space="preserve"> 73 </w:t>
            </w:r>
          </w:p>
        </w:tc>
        <w:tc>
          <w:tcPr>
            <w:tcW w:w="1264" w:type="dxa"/>
            <w:shd w:val="clear" w:color="auto" w:fill="auto"/>
            <w:noWrap/>
            <w:vAlign w:val="center"/>
          </w:tcPr>
          <w:p w14:paraId="4B4856C6" w14:textId="5B8E595F" w:rsidR="00555712" w:rsidRPr="004D3B47" w:rsidRDefault="00555712" w:rsidP="00DB7E45">
            <w:pPr>
              <w:keepNext/>
              <w:jc w:val="right"/>
              <w:rPr>
                <w:rFonts w:asciiTheme="minorHAnsi" w:hAnsiTheme="minorHAnsi" w:cs="Arial"/>
                <w:szCs w:val="23"/>
              </w:rPr>
            </w:pPr>
            <w:r w:rsidRPr="003F4BFC">
              <w:t xml:space="preserve"> 23 </w:t>
            </w:r>
          </w:p>
        </w:tc>
        <w:tc>
          <w:tcPr>
            <w:tcW w:w="1265" w:type="dxa"/>
            <w:shd w:val="clear" w:color="auto" w:fill="auto"/>
            <w:noWrap/>
            <w:vAlign w:val="center"/>
          </w:tcPr>
          <w:p w14:paraId="3135C9C4" w14:textId="5EECBC7B" w:rsidR="00555712" w:rsidRPr="004D3B47" w:rsidRDefault="00555712" w:rsidP="00DB7E45">
            <w:pPr>
              <w:keepNext/>
              <w:jc w:val="right"/>
              <w:rPr>
                <w:rFonts w:asciiTheme="minorHAnsi" w:hAnsiTheme="minorHAnsi" w:cs="Arial"/>
                <w:szCs w:val="23"/>
              </w:rPr>
            </w:pPr>
            <w:r w:rsidRPr="003F4BFC">
              <w:t xml:space="preserve"> 9 </w:t>
            </w:r>
          </w:p>
        </w:tc>
        <w:tc>
          <w:tcPr>
            <w:tcW w:w="1265" w:type="dxa"/>
            <w:shd w:val="clear" w:color="auto" w:fill="auto"/>
            <w:noWrap/>
            <w:vAlign w:val="center"/>
          </w:tcPr>
          <w:p w14:paraId="778A23E4" w14:textId="2F0D1101" w:rsidR="00555712" w:rsidRPr="004D3B47" w:rsidRDefault="00555712" w:rsidP="00DB7E45">
            <w:pPr>
              <w:keepNext/>
              <w:jc w:val="right"/>
              <w:rPr>
                <w:rFonts w:asciiTheme="minorHAnsi" w:hAnsiTheme="minorHAnsi" w:cs="Arial"/>
                <w:szCs w:val="23"/>
              </w:rPr>
            </w:pPr>
            <w:r w:rsidRPr="003F4BFC">
              <w:t xml:space="preserve"> 2 </w:t>
            </w:r>
          </w:p>
        </w:tc>
        <w:tc>
          <w:tcPr>
            <w:tcW w:w="1264" w:type="dxa"/>
            <w:shd w:val="clear" w:color="auto" w:fill="auto"/>
            <w:noWrap/>
            <w:vAlign w:val="center"/>
          </w:tcPr>
          <w:p w14:paraId="098FCACE" w14:textId="223B39F6" w:rsidR="00555712" w:rsidRPr="004D3B47" w:rsidRDefault="00555712" w:rsidP="00DB7E45">
            <w:pPr>
              <w:keepNext/>
              <w:jc w:val="right"/>
              <w:rPr>
                <w:rFonts w:asciiTheme="minorHAnsi" w:hAnsiTheme="minorHAnsi" w:cs="Arial"/>
                <w:szCs w:val="23"/>
              </w:rPr>
            </w:pPr>
            <w:r w:rsidRPr="003F4BFC">
              <w:t xml:space="preserve"> 24 </w:t>
            </w:r>
          </w:p>
        </w:tc>
        <w:tc>
          <w:tcPr>
            <w:tcW w:w="1265" w:type="dxa"/>
            <w:shd w:val="clear" w:color="auto" w:fill="auto"/>
            <w:noWrap/>
            <w:vAlign w:val="center"/>
          </w:tcPr>
          <w:p w14:paraId="6C6406BE" w14:textId="7BD216B8" w:rsidR="00555712" w:rsidRPr="004D3B47" w:rsidRDefault="00555712" w:rsidP="00DB7E45">
            <w:pPr>
              <w:keepNext/>
              <w:jc w:val="right"/>
              <w:rPr>
                <w:rFonts w:asciiTheme="minorHAnsi" w:hAnsiTheme="minorHAnsi" w:cs="Arial"/>
                <w:szCs w:val="23"/>
              </w:rPr>
            </w:pPr>
            <w:r w:rsidRPr="003F4BFC">
              <w:t xml:space="preserve"> 20 </w:t>
            </w:r>
          </w:p>
        </w:tc>
        <w:tc>
          <w:tcPr>
            <w:tcW w:w="1265" w:type="dxa"/>
            <w:gridSpan w:val="2"/>
            <w:shd w:val="clear" w:color="auto" w:fill="auto"/>
            <w:noWrap/>
            <w:vAlign w:val="center"/>
          </w:tcPr>
          <w:p w14:paraId="546392EB" w14:textId="39651B67" w:rsidR="00555712" w:rsidRPr="004D3B47" w:rsidRDefault="00555712" w:rsidP="00DB7E45">
            <w:pPr>
              <w:keepNext/>
              <w:jc w:val="right"/>
              <w:rPr>
                <w:rFonts w:asciiTheme="minorHAnsi" w:hAnsiTheme="minorHAnsi" w:cs="Arial"/>
                <w:szCs w:val="23"/>
              </w:rPr>
            </w:pPr>
            <w:r w:rsidRPr="003F4BFC">
              <w:t xml:space="preserve"> 1 </w:t>
            </w:r>
          </w:p>
        </w:tc>
        <w:tc>
          <w:tcPr>
            <w:tcW w:w="1265" w:type="dxa"/>
            <w:tcBorders>
              <w:right w:val="single" w:sz="4" w:space="0" w:color="auto"/>
            </w:tcBorders>
            <w:shd w:val="clear" w:color="auto" w:fill="auto"/>
            <w:noWrap/>
            <w:vAlign w:val="center"/>
          </w:tcPr>
          <w:p w14:paraId="0B0830CB" w14:textId="7FD2612C" w:rsidR="00555712" w:rsidRPr="004D3B47" w:rsidRDefault="00555712" w:rsidP="00DB7E45">
            <w:pPr>
              <w:keepNext/>
              <w:jc w:val="right"/>
              <w:rPr>
                <w:rFonts w:asciiTheme="minorHAnsi" w:hAnsiTheme="minorHAnsi"/>
                <w:b/>
              </w:rPr>
            </w:pPr>
            <w:r w:rsidRPr="003F4BFC">
              <w:t xml:space="preserve"> 2,162 </w:t>
            </w:r>
          </w:p>
        </w:tc>
      </w:tr>
      <w:tr w:rsidR="00555712" w:rsidRPr="004D3B47" w14:paraId="77837BC2" w14:textId="77777777" w:rsidTr="00DB7E45">
        <w:trPr>
          <w:trHeight w:val="300"/>
        </w:trPr>
        <w:tc>
          <w:tcPr>
            <w:tcW w:w="1260" w:type="dxa"/>
            <w:tcBorders>
              <w:left w:val="single" w:sz="4" w:space="0" w:color="auto"/>
              <w:bottom w:val="single" w:sz="4" w:space="0" w:color="auto"/>
            </w:tcBorders>
            <w:shd w:val="clear" w:color="auto" w:fill="auto"/>
            <w:noWrap/>
            <w:vAlign w:val="bottom"/>
            <w:hideMark/>
          </w:tcPr>
          <w:p w14:paraId="65C9E8C8" w14:textId="77777777" w:rsidR="00555712" w:rsidRPr="004D3B47" w:rsidRDefault="00555712" w:rsidP="00555712">
            <w:pPr>
              <w:rPr>
                <w:rFonts w:asciiTheme="minorHAnsi" w:eastAsia="Times New Roman" w:hAnsiTheme="minorHAnsi" w:cs="Arial"/>
                <w:b/>
                <w:bCs/>
                <w:i/>
                <w:szCs w:val="23"/>
                <w:lang w:eastAsia="en-AU"/>
              </w:rPr>
            </w:pPr>
            <w:r w:rsidRPr="004D3B47">
              <w:rPr>
                <w:b/>
              </w:rPr>
              <w:t>Total</w:t>
            </w:r>
          </w:p>
        </w:tc>
        <w:tc>
          <w:tcPr>
            <w:tcW w:w="1264" w:type="dxa"/>
            <w:tcBorders>
              <w:bottom w:val="single" w:sz="4" w:space="0" w:color="auto"/>
            </w:tcBorders>
            <w:shd w:val="clear" w:color="auto" w:fill="auto"/>
            <w:noWrap/>
            <w:vAlign w:val="center"/>
          </w:tcPr>
          <w:p w14:paraId="0DF42E0E" w14:textId="67C3D637" w:rsidR="00555712" w:rsidRPr="00555712" w:rsidRDefault="00555712" w:rsidP="00DB7E45">
            <w:pPr>
              <w:jc w:val="right"/>
              <w:rPr>
                <w:rFonts w:asciiTheme="minorHAnsi" w:hAnsiTheme="minorHAnsi" w:cs="Arial"/>
                <w:b/>
                <w:bCs/>
                <w:i/>
                <w:szCs w:val="23"/>
              </w:rPr>
            </w:pPr>
            <w:r w:rsidRPr="00151DDF">
              <w:rPr>
                <w:b/>
                <w:bCs/>
              </w:rPr>
              <w:t xml:space="preserve"> 193,904 </w:t>
            </w:r>
          </w:p>
        </w:tc>
        <w:tc>
          <w:tcPr>
            <w:tcW w:w="1265" w:type="dxa"/>
            <w:tcBorders>
              <w:bottom w:val="single" w:sz="4" w:space="0" w:color="auto"/>
            </w:tcBorders>
            <w:shd w:val="clear" w:color="auto" w:fill="auto"/>
            <w:noWrap/>
            <w:vAlign w:val="center"/>
          </w:tcPr>
          <w:p w14:paraId="6B978A0D" w14:textId="4E452554" w:rsidR="00555712" w:rsidRPr="00555712" w:rsidRDefault="00555712" w:rsidP="00DB7E45">
            <w:pPr>
              <w:jc w:val="right"/>
              <w:rPr>
                <w:rFonts w:asciiTheme="minorHAnsi" w:hAnsiTheme="minorHAnsi" w:cs="Arial"/>
                <w:b/>
                <w:bCs/>
                <w:i/>
                <w:szCs w:val="23"/>
              </w:rPr>
            </w:pPr>
            <w:r w:rsidRPr="00151DDF">
              <w:rPr>
                <w:b/>
                <w:bCs/>
              </w:rPr>
              <w:t xml:space="preserve"> 3,666 </w:t>
            </w:r>
          </w:p>
        </w:tc>
        <w:tc>
          <w:tcPr>
            <w:tcW w:w="1265" w:type="dxa"/>
            <w:tcBorders>
              <w:bottom w:val="single" w:sz="4" w:space="0" w:color="auto"/>
            </w:tcBorders>
            <w:shd w:val="clear" w:color="auto" w:fill="auto"/>
            <w:noWrap/>
            <w:vAlign w:val="center"/>
          </w:tcPr>
          <w:p w14:paraId="2F98130E" w14:textId="5403A3B5" w:rsidR="00555712" w:rsidRPr="00555712" w:rsidRDefault="00555712" w:rsidP="00DB7E45">
            <w:pPr>
              <w:jc w:val="right"/>
              <w:rPr>
                <w:rFonts w:asciiTheme="minorHAnsi" w:hAnsiTheme="minorHAnsi" w:cs="Arial"/>
                <w:b/>
                <w:bCs/>
                <w:i/>
                <w:szCs w:val="23"/>
              </w:rPr>
            </w:pPr>
            <w:r w:rsidRPr="00151DDF">
              <w:rPr>
                <w:b/>
                <w:bCs/>
              </w:rPr>
              <w:t xml:space="preserve"> 6,470 </w:t>
            </w:r>
          </w:p>
        </w:tc>
        <w:tc>
          <w:tcPr>
            <w:tcW w:w="1264" w:type="dxa"/>
            <w:tcBorders>
              <w:bottom w:val="single" w:sz="4" w:space="0" w:color="auto"/>
            </w:tcBorders>
            <w:shd w:val="clear" w:color="auto" w:fill="auto"/>
            <w:noWrap/>
            <w:vAlign w:val="center"/>
          </w:tcPr>
          <w:p w14:paraId="781FBD26" w14:textId="2A5B2E32" w:rsidR="00555712" w:rsidRPr="00555712" w:rsidRDefault="00555712" w:rsidP="00DB7E45">
            <w:pPr>
              <w:jc w:val="right"/>
              <w:rPr>
                <w:rFonts w:asciiTheme="minorHAnsi" w:hAnsiTheme="minorHAnsi" w:cs="Arial"/>
                <w:b/>
                <w:bCs/>
                <w:i/>
                <w:szCs w:val="23"/>
              </w:rPr>
            </w:pPr>
            <w:r w:rsidRPr="00151DDF">
              <w:rPr>
                <w:b/>
                <w:bCs/>
              </w:rPr>
              <w:t xml:space="preserve"> 1,089 </w:t>
            </w:r>
          </w:p>
        </w:tc>
        <w:tc>
          <w:tcPr>
            <w:tcW w:w="1265" w:type="dxa"/>
            <w:tcBorders>
              <w:bottom w:val="single" w:sz="4" w:space="0" w:color="auto"/>
            </w:tcBorders>
            <w:shd w:val="clear" w:color="auto" w:fill="auto"/>
            <w:noWrap/>
            <w:vAlign w:val="center"/>
          </w:tcPr>
          <w:p w14:paraId="74A85C6E" w14:textId="57901641" w:rsidR="00555712" w:rsidRPr="00555712" w:rsidRDefault="00555712" w:rsidP="00DB7E45">
            <w:pPr>
              <w:jc w:val="right"/>
              <w:rPr>
                <w:rFonts w:asciiTheme="minorHAnsi" w:hAnsiTheme="minorHAnsi" w:cs="Arial"/>
                <w:b/>
                <w:bCs/>
                <w:i/>
                <w:szCs w:val="23"/>
              </w:rPr>
            </w:pPr>
            <w:r w:rsidRPr="00151DDF">
              <w:rPr>
                <w:b/>
                <w:bCs/>
              </w:rPr>
              <w:t xml:space="preserve"> 1,490 </w:t>
            </w:r>
          </w:p>
        </w:tc>
        <w:tc>
          <w:tcPr>
            <w:tcW w:w="1265" w:type="dxa"/>
            <w:tcBorders>
              <w:bottom w:val="single" w:sz="4" w:space="0" w:color="auto"/>
            </w:tcBorders>
            <w:shd w:val="clear" w:color="auto" w:fill="auto"/>
            <w:noWrap/>
            <w:vAlign w:val="center"/>
          </w:tcPr>
          <w:p w14:paraId="79EECB16" w14:textId="5963DA8F" w:rsidR="00555712" w:rsidRPr="00555712" w:rsidRDefault="00555712" w:rsidP="00DB7E45">
            <w:pPr>
              <w:jc w:val="right"/>
              <w:rPr>
                <w:rFonts w:asciiTheme="minorHAnsi" w:hAnsiTheme="minorHAnsi" w:cs="Arial"/>
                <w:b/>
                <w:bCs/>
                <w:i/>
                <w:szCs w:val="23"/>
              </w:rPr>
            </w:pPr>
            <w:r w:rsidRPr="00151DDF">
              <w:rPr>
                <w:b/>
                <w:bCs/>
              </w:rPr>
              <w:t xml:space="preserve"> 13 </w:t>
            </w:r>
          </w:p>
        </w:tc>
        <w:tc>
          <w:tcPr>
            <w:tcW w:w="1264" w:type="dxa"/>
            <w:tcBorders>
              <w:bottom w:val="single" w:sz="4" w:space="0" w:color="auto"/>
            </w:tcBorders>
            <w:shd w:val="clear" w:color="auto" w:fill="auto"/>
            <w:noWrap/>
            <w:vAlign w:val="center"/>
          </w:tcPr>
          <w:p w14:paraId="58F2172F" w14:textId="1B8C6008" w:rsidR="00555712" w:rsidRPr="00555712" w:rsidRDefault="00555712" w:rsidP="00DB7E45">
            <w:pPr>
              <w:jc w:val="right"/>
              <w:rPr>
                <w:rFonts w:asciiTheme="minorHAnsi" w:hAnsiTheme="minorHAnsi" w:cs="Arial"/>
                <w:b/>
                <w:bCs/>
                <w:i/>
                <w:szCs w:val="23"/>
              </w:rPr>
            </w:pPr>
            <w:r w:rsidRPr="00151DDF">
              <w:rPr>
                <w:b/>
                <w:bCs/>
              </w:rPr>
              <w:t xml:space="preserve"> 239 </w:t>
            </w:r>
          </w:p>
        </w:tc>
        <w:tc>
          <w:tcPr>
            <w:tcW w:w="1265" w:type="dxa"/>
            <w:tcBorders>
              <w:bottom w:val="single" w:sz="4" w:space="0" w:color="auto"/>
            </w:tcBorders>
            <w:shd w:val="clear" w:color="auto" w:fill="auto"/>
            <w:noWrap/>
            <w:vAlign w:val="center"/>
          </w:tcPr>
          <w:p w14:paraId="5A703A38" w14:textId="63608F67" w:rsidR="00555712" w:rsidRPr="00555712" w:rsidRDefault="00555712" w:rsidP="00DB7E45">
            <w:pPr>
              <w:jc w:val="right"/>
              <w:rPr>
                <w:rFonts w:asciiTheme="minorHAnsi" w:hAnsiTheme="minorHAnsi" w:cs="Arial"/>
                <w:b/>
                <w:bCs/>
                <w:i/>
                <w:szCs w:val="23"/>
              </w:rPr>
            </w:pPr>
            <w:r w:rsidRPr="00151DDF">
              <w:rPr>
                <w:b/>
                <w:bCs/>
              </w:rPr>
              <w:t xml:space="preserve"> 58 </w:t>
            </w:r>
          </w:p>
        </w:tc>
        <w:tc>
          <w:tcPr>
            <w:tcW w:w="1265" w:type="dxa"/>
            <w:gridSpan w:val="2"/>
            <w:tcBorders>
              <w:bottom w:val="single" w:sz="4" w:space="0" w:color="auto"/>
            </w:tcBorders>
            <w:shd w:val="clear" w:color="auto" w:fill="auto"/>
            <w:noWrap/>
            <w:vAlign w:val="center"/>
          </w:tcPr>
          <w:p w14:paraId="1E764F83" w14:textId="29263B2F" w:rsidR="00555712" w:rsidRPr="00555712" w:rsidRDefault="00555712" w:rsidP="00DB7E45">
            <w:pPr>
              <w:jc w:val="right"/>
              <w:rPr>
                <w:rFonts w:asciiTheme="minorHAnsi" w:hAnsiTheme="minorHAnsi" w:cs="Arial"/>
                <w:b/>
                <w:bCs/>
                <w:i/>
                <w:szCs w:val="23"/>
              </w:rPr>
            </w:pPr>
            <w:r w:rsidRPr="00151DDF">
              <w:rPr>
                <w:b/>
                <w:bCs/>
              </w:rPr>
              <w:t xml:space="preserve"> 3 </w:t>
            </w:r>
          </w:p>
        </w:tc>
        <w:tc>
          <w:tcPr>
            <w:tcW w:w="1265" w:type="dxa"/>
            <w:tcBorders>
              <w:bottom w:val="single" w:sz="4" w:space="0" w:color="auto"/>
              <w:right w:val="single" w:sz="4" w:space="0" w:color="auto"/>
            </w:tcBorders>
            <w:shd w:val="clear" w:color="auto" w:fill="auto"/>
            <w:noWrap/>
            <w:vAlign w:val="center"/>
          </w:tcPr>
          <w:p w14:paraId="3BD50DE9" w14:textId="70A1A306" w:rsidR="00555712" w:rsidRPr="00555712" w:rsidRDefault="00555712" w:rsidP="00DB7E45">
            <w:pPr>
              <w:jc w:val="right"/>
              <w:rPr>
                <w:rFonts w:asciiTheme="minorHAnsi" w:hAnsiTheme="minorHAnsi" w:cs="Arial"/>
                <w:b/>
                <w:bCs/>
                <w:i/>
                <w:szCs w:val="23"/>
              </w:rPr>
            </w:pPr>
            <w:r w:rsidRPr="00151DDF">
              <w:rPr>
                <w:b/>
                <w:bCs/>
              </w:rPr>
              <w:t xml:space="preserve"> 206,932 </w:t>
            </w:r>
          </w:p>
        </w:tc>
      </w:tr>
    </w:tbl>
    <w:p w14:paraId="0A2FB2B2" w14:textId="77777777" w:rsidR="00134122" w:rsidRPr="004D3B47" w:rsidRDefault="00134122" w:rsidP="00134122">
      <w:pPr>
        <w:rPr>
          <w:sz w:val="20"/>
        </w:rPr>
      </w:pPr>
    </w:p>
    <w:p w14:paraId="62E71BD2" w14:textId="77777777" w:rsidR="00134122" w:rsidRPr="004D3B47" w:rsidRDefault="00134122" w:rsidP="00134122">
      <w:pPr>
        <w:rPr>
          <w:sz w:val="20"/>
        </w:rPr>
      </w:pPr>
    </w:p>
    <w:p w14:paraId="57233A3A" w14:textId="77777777" w:rsidR="00134122" w:rsidRPr="004D3B47" w:rsidRDefault="00134122" w:rsidP="00134122">
      <w:pPr>
        <w:rPr>
          <w:sz w:val="20"/>
        </w:rPr>
      </w:pPr>
    </w:p>
    <w:p w14:paraId="7D7DB555" w14:textId="77777777" w:rsidR="00134122" w:rsidRPr="004D3B47" w:rsidRDefault="00134122" w:rsidP="00134122">
      <w:pPr>
        <w:rPr>
          <w:sz w:val="20"/>
        </w:rPr>
      </w:pPr>
    </w:p>
    <w:p w14:paraId="5AA27E28" w14:textId="77777777" w:rsidR="00134122" w:rsidRPr="004D3B47" w:rsidRDefault="00134122" w:rsidP="00134122">
      <w:pPr>
        <w:rPr>
          <w:sz w:val="20"/>
        </w:rPr>
      </w:pPr>
    </w:p>
    <w:p w14:paraId="26CE9D2C" w14:textId="77777777" w:rsidR="00134122" w:rsidRPr="004D3B47" w:rsidRDefault="00134122" w:rsidP="00134122">
      <w:pPr>
        <w:rPr>
          <w:sz w:val="20"/>
        </w:rPr>
      </w:pPr>
    </w:p>
    <w:p w14:paraId="5F707640" w14:textId="77777777" w:rsidR="00134122" w:rsidRPr="004D3B47" w:rsidRDefault="00134122" w:rsidP="00134122">
      <w:pPr>
        <w:rPr>
          <w:sz w:val="20"/>
        </w:rPr>
      </w:pPr>
    </w:p>
    <w:p w14:paraId="78756A36" w14:textId="77777777" w:rsidR="00134122" w:rsidRPr="004D3B47" w:rsidRDefault="00134122" w:rsidP="00134122">
      <w:pPr>
        <w:rPr>
          <w:sz w:val="20"/>
        </w:rPr>
      </w:pPr>
    </w:p>
    <w:p w14:paraId="4B788836" w14:textId="77777777" w:rsidR="00134122" w:rsidRPr="004D3B47" w:rsidRDefault="00134122" w:rsidP="00134122">
      <w:pPr>
        <w:rPr>
          <w:sz w:val="20"/>
        </w:rPr>
      </w:pPr>
    </w:p>
    <w:p w14:paraId="6A0E5D5A" w14:textId="77777777" w:rsidR="00134122" w:rsidRPr="004D3B47" w:rsidRDefault="00134122" w:rsidP="00134122">
      <w:pPr>
        <w:rPr>
          <w:sz w:val="20"/>
        </w:rPr>
      </w:pPr>
    </w:p>
    <w:p w14:paraId="44202873" w14:textId="77777777" w:rsidR="00134122" w:rsidRPr="004D3B47" w:rsidRDefault="00134122" w:rsidP="00134122">
      <w:pPr>
        <w:rPr>
          <w:sz w:val="20"/>
        </w:rPr>
      </w:pPr>
    </w:p>
    <w:p w14:paraId="20BCAD0E" w14:textId="77777777" w:rsidR="00134122" w:rsidRPr="004D3B47" w:rsidRDefault="00134122" w:rsidP="00134122">
      <w:pPr>
        <w:rPr>
          <w:sz w:val="20"/>
        </w:rPr>
      </w:pPr>
    </w:p>
    <w:p w14:paraId="0147AD6F" w14:textId="77777777" w:rsidR="00134122" w:rsidRPr="004D3B47" w:rsidRDefault="00134122" w:rsidP="00134122">
      <w:pPr>
        <w:rPr>
          <w:sz w:val="20"/>
        </w:rPr>
      </w:pPr>
    </w:p>
    <w:p w14:paraId="35D52968" w14:textId="77777777" w:rsidR="00134122" w:rsidRPr="004D3B47" w:rsidRDefault="00134122" w:rsidP="00134122">
      <w:pPr>
        <w:rPr>
          <w:sz w:val="20"/>
        </w:rPr>
      </w:pPr>
    </w:p>
    <w:p w14:paraId="4DA24975" w14:textId="77777777" w:rsidR="00134122" w:rsidRPr="004D3B47" w:rsidRDefault="00134122" w:rsidP="00134122">
      <w:pPr>
        <w:rPr>
          <w:sz w:val="20"/>
        </w:rPr>
      </w:pPr>
    </w:p>
    <w:p w14:paraId="65E8E82A" w14:textId="7ECD4A55" w:rsidR="00134122" w:rsidRPr="004D3B47" w:rsidRDefault="00134122" w:rsidP="00134122">
      <w:pPr>
        <w:pStyle w:val="Caption"/>
        <w:jc w:val="both"/>
      </w:pPr>
      <w:bookmarkStart w:id="695" w:name="_Ref39824420"/>
      <w:bookmarkStart w:id="696" w:name="_Toc68615738"/>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6</w:t>
      </w:r>
      <w:r w:rsidRPr="004D3B47">
        <w:rPr>
          <w:noProof/>
        </w:rPr>
        <w:fldChar w:fldCharType="end"/>
      </w:r>
      <w:bookmarkEnd w:id="695"/>
      <w:r w:rsidRPr="004D3B47">
        <w:t xml:space="preserve"> - Laboratory reporting of cytological category by five-year age group (</w:t>
      </w:r>
      <w:sdt>
        <w:sdtPr>
          <w:alias w:val="Title"/>
          <w:tag w:val=""/>
          <w:id w:val="478344932"/>
          <w:placeholder>
            <w:docPart w:val="35ECA7171D9B46258FA6BDC995491C43"/>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 percentage of all satisfactory samples in women of that age group</w:t>
      </w:r>
      <w:bookmarkEnd w:id="696"/>
    </w:p>
    <w:tbl>
      <w:tblPr>
        <w:tblW w:w="1390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DB7E45" w:rsidRPr="004D3B47" w14:paraId="3A45F28D" w14:textId="77777777" w:rsidTr="00DB7E45">
        <w:trPr>
          <w:trHeight w:val="300"/>
        </w:trPr>
        <w:tc>
          <w:tcPr>
            <w:tcW w:w="1260" w:type="dxa"/>
            <w:vMerge w:val="restart"/>
            <w:tcBorders>
              <w:top w:val="single" w:sz="4" w:space="0" w:color="auto"/>
              <w:bottom w:val="nil"/>
            </w:tcBorders>
            <w:shd w:val="clear" w:color="auto" w:fill="D9D9D9" w:themeFill="background1" w:themeFillShade="D9"/>
            <w:noWrap/>
            <w:hideMark/>
          </w:tcPr>
          <w:p w14:paraId="331F8B38" w14:textId="0B468784" w:rsidR="00DB7E45" w:rsidRPr="004D3B47" w:rsidRDefault="00DB7E45" w:rsidP="00DB7E45">
            <w:pPr>
              <w:keepNex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 Age Group</w:t>
            </w:r>
          </w:p>
        </w:tc>
        <w:tc>
          <w:tcPr>
            <w:tcW w:w="12647" w:type="dxa"/>
            <w:gridSpan w:val="9"/>
            <w:tcBorders>
              <w:top w:val="single" w:sz="4" w:space="0" w:color="auto"/>
              <w:bottom w:val="nil"/>
            </w:tcBorders>
            <w:shd w:val="clear" w:color="auto" w:fill="D9D9D9" w:themeFill="background1" w:themeFillShade="D9"/>
            <w:noWrap/>
            <w:vAlign w:val="bottom"/>
            <w:hideMark/>
          </w:tcPr>
          <w:p w14:paraId="5C2CB5C3" w14:textId="77777777" w:rsidR="00DB7E45" w:rsidRPr="004D3B47" w:rsidRDefault="00DB7E45" w:rsidP="00134122">
            <w:pPr>
              <w:keepNext/>
              <w:jc w:val="center"/>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Cytology Result</w:t>
            </w:r>
          </w:p>
        </w:tc>
      </w:tr>
      <w:tr w:rsidR="00DB7E45" w:rsidRPr="004D3B47" w14:paraId="2FB41485" w14:textId="77777777" w:rsidTr="00DB7E45">
        <w:trPr>
          <w:trHeight w:val="900"/>
        </w:trPr>
        <w:tc>
          <w:tcPr>
            <w:tcW w:w="1260" w:type="dxa"/>
            <w:vMerge/>
            <w:tcBorders>
              <w:top w:val="nil"/>
              <w:bottom w:val="single" w:sz="4" w:space="0" w:color="auto"/>
            </w:tcBorders>
            <w:shd w:val="clear" w:color="auto" w:fill="D9D9D9" w:themeFill="background1" w:themeFillShade="D9"/>
            <w:hideMark/>
          </w:tcPr>
          <w:p w14:paraId="2876D69A" w14:textId="10364052" w:rsidR="00DB7E45" w:rsidRPr="004D3B47" w:rsidRDefault="00DB7E45" w:rsidP="00DB7E45">
            <w:pPr>
              <w:keepNext/>
              <w:rPr>
                <w:rFonts w:asciiTheme="minorHAnsi" w:eastAsia="Times New Roman" w:hAnsiTheme="minorHAnsi" w:cs="Arial"/>
                <w:b/>
                <w:bCs/>
                <w:szCs w:val="23"/>
                <w:lang w:eastAsia="en-AU"/>
              </w:rPr>
            </w:pPr>
          </w:p>
        </w:tc>
        <w:tc>
          <w:tcPr>
            <w:tcW w:w="1405" w:type="dxa"/>
            <w:tcBorders>
              <w:top w:val="nil"/>
              <w:bottom w:val="single" w:sz="4" w:space="0" w:color="auto"/>
            </w:tcBorders>
            <w:shd w:val="clear" w:color="auto" w:fill="D9D9D9" w:themeFill="background1" w:themeFillShade="D9"/>
            <w:noWrap/>
            <w:vAlign w:val="center"/>
            <w:hideMark/>
          </w:tcPr>
          <w:p w14:paraId="7213A171"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Negative</w:t>
            </w:r>
          </w:p>
        </w:tc>
        <w:tc>
          <w:tcPr>
            <w:tcW w:w="1405" w:type="dxa"/>
            <w:tcBorders>
              <w:top w:val="nil"/>
              <w:bottom w:val="single" w:sz="4" w:space="0" w:color="auto"/>
            </w:tcBorders>
            <w:shd w:val="clear" w:color="auto" w:fill="D9D9D9" w:themeFill="background1" w:themeFillShade="D9"/>
            <w:noWrap/>
            <w:vAlign w:val="center"/>
            <w:hideMark/>
          </w:tcPr>
          <w:p w14:paraId="76256189"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ASC-US</w:t>
            </w:r>
          </w:p>
        </w:tc>
        <w:tc>
          <w:tcPr>
            <w:tcW w:w="1405" w:type="dxa"/>
            <w:tcBorders>
              <w:top w:val="nil"/>
              <w:bottom w:val="single" w:sz="4" w:space="0" w:color="auto"/>
            </w:tcBorders>
            <w:shd w:val="clear" w:color="auto" w:fill="D9D9D9" w:themeFill="background1" w:themeFillShade="D9"/>
            <w:noWrap/>
            <w:vAlign w:val="center"/>
            <w:hideMark/>
          </w:tcPr>
          <w:p w14:paraId="131BBDC8"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LSIL</w:t>
            </w:r>
          </w:p>
        </w:tc>
        <w:tc>
          <w:tcPr>
            <w:tcW w:w="1405" w:type="dxa"/>
            <w:tcBorders>
              <w:top w:val="nil"/>
              <w:bottom w:val="single" w:sz="4" w:space="0" w:color="auto"/>
            </w:tcBorders>
            <w:shd w:val="clear" w:color="auto" w:fill="D9D9D9" w:themeFill="background1" w:themeFillShade="D9"/>
            <w:noWrap/>
            <w:vAlign w:val="center"/>
            <w:hideMark/>
          </w:tcPr>
          <w:p w14:paraId="2A4C629F"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ASC-H</w:t>
            </w:r>
          </w:p>
        </w:tc>
        <w:tc>
          <w:tcPr>
            <w:tcW w:w="1406" w:type="dxa"/>
            <w:tcBorders>
              <w:top w:val="nil"/>
              <w:bottom w:val="single" w:sz="4" w:space="0" w:color="auto"/>
            </w:tcBorders>
            <w:shd w:val="clear" w:color="auto" w:fill="D9D9D9" w:themeFill="background1" w:themeFillShade="D9"/>
            <w:noWrap/>
            <w:vAlign w:val="center"/>
            <w:hideMark/>
          </w:tcPr>
          <w:p w14:paraId="4F7033BE"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HSIL</w:t>
            </w:r>
          </w:p>
        </w:tc>
        <w:tc>
          <w:tcPr>
            <w:tcW w:w="1405" w:type="dxa"/>
            <w:tcBorders>
              <w:top w:val="nil"/>
              <w:bottom w:val="single" w:sz="4" w:space="0" w:color="auto"/>
            </w:tcBorders>
            <w:shd w:val="clear" w:color="auto" w:fill="D9D9D9" w:themeFill="background1" w:themeFillShade="D9"/>
            <w:vAlign w:val="center"/>
            <w:hideMark/>
          </w:tcPr>
          <w:p w14:paraId="1E7DF2E4"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SC</w:t>
            </w:r>
          </w:p>
        </w:tc>
        <w:tc>
          <w:tcPr>
            <w:tcW w:w="1405" w:type="dxa"/>
            <w:tcBorders>
              <w:top w:val="nil"/>
              <w:bottom w:val="single" w:sz="4" w:space="0" w:color="auto"/>
            </w:tcBorders>
            <w:shd w:val="clear" w:color="auto" w:fill="D9D9D9" w:themeFill="background1" w:themeFillShade="D9"/>
            <w:vAlign w:val="center"/>
            <w:hideMark/>
          </w:tcPr>
          <w:p w14:paraId="60DBD9C3"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AGC/AIS</w:t>
            </w:r>
          </w:p>
        </w:tc>
        <w:tc>
          <w:tcPr>
            <w:tcW w:w="1405" w:type="dxa"/>
            <w:tcBorders>
              <w:top w:val="nil"/>
              <w:bottom w:val="single" w:sz="4" w:space="0" w:color="auto"/>
            </w:tcBorders>
            <w:shd w:val="clear" w:color="auto" w:fill="D9D9D9" w:themeFill="background1" w:themeFillShade="D9"/>
            <w:vAlign w:val="center"/>
            <w:hideMark/>
          </w:tcPr>
          <w:p w14:paraId="6D3DEBDF"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Adeno-carcinoma</w:t>
            </w:r>
          </w:p>
        </w:tc>
        <w:tc>
          <w:tcPr>
            <w:tcW w:w="1406" w:type="dxa"/>
            <w:tcBorders>
              <w:top w:val="nil"/>
              <w:bottom w:val="single" w:sz="4" w:space="0" w:color="auto"/>
            </w:tcBorders>
            <w:shd w:val="clear" w:color="auto" w:fill="D9D9D9" w:themeFill="background1" w:themeFillShade="D9"/>
            <w:vAlign w:val="center"/>
            <w:hideMark/>
          </w:tcPr>
          <w:p w14:paraId="7B8EC8A3" w14:textId="77777777" w:rsidR="00DB7E45" w:rsidRPr="004D3B47" w:rsidRDefault="00DB7E45" w:rsidP="00DB7E45">
            <w:pPr>
              <w:keepNext/>
              <w:jc w:val="right"/>
              <w:rPr>
                <w:rFonts w:asciiTheme="minorHAnsi" w:eastAsia="Times New Roman" w:hAnsiTheme="minorHAnsi" w:cs="Arial"/>
                <w:b/>
                <w:bCs/>
                <w:szCs w:val="23"/>
                <w:lang w:eastAsia="en-AU"/>
              </w:rPr>
            </w:pPr>
            <w:r w:rsidRPr="004D3B47">
              <w:rPr>
                <w:rFonts w:asciiTheme="minorHAnsi" w:eastAsia="Times New Roman" w:hAnsiTheme="minorHAnsi" w:cs="Arial"/>
                <w:b/>
                <w:bCs/>
                <w:szCs w:val="23"/>
                <w:lang w:eastAsia="en-AU"/>
              </w:rPr>
              <w:t>Malignant Neoplasm</w:t>
            </w:r>
          </w:p>
        </w:tc>
      </w:tr>
      <w:tr w:rsidR="00555712" w:rsidRPr="004D3B47" w14:paraId="53FB95E2" w14:textId="77777777" w:rsidTr="00DB7E45">
        <w:trPr>
          <w:trHeight w:val="285"/>
        </w:trPr>
        <w:tc>
          <w:tcPr>
            <w:tcW w:w="1260" w:type="dxa"/>
            <w:tcBorders>
              <w:top w:val="single" w:sz="4" w:space="0" w:color="auto"/>
            </w:tcBorders>
            <w:shd w:val="clear" w:color="auto" w:fill="auto"/>
            <w:noWrap/>
            <w:vAlign w:val="bottom"/>
            <w:hideMark/>
          </w:tcPr>
          <w:p w14:paraId="2A83FD2C" w14:textId="77777777" w:rsidR="00555712" w:rsidRPr="004D3B47" w:rsidRDefault="00555712" w:rsidP="00555712">
            <w:pPr>
              <w:keepNext/>
              <w:rPr>
                <w:rFonts w:asciiTheme="minorHAnsi" w:eastAsia="Times New Roman" w:hAnsiTheme="minorHAnsi" w:cs="Arial"/>
                <w:szCs w:val="23"/>
                <w:lang w:eastAsia="en-AU"/>
              </w:rPr>
            </w:pPr>
            <w:r w:rsidRPr="004D3B47">
              <w:t>&lt;20</w:t>
            </w:r>
          </w:p>
        </w:tc>
        <w:tc>
          <w:tcPr>
            <w:tcW w:w="1405" w:type="dxa"/>
            <w:tcBorders>
              <w:top w:val="single" w:sz="4" w:space="0" w:color="auto"/>
            </w:tcBorders>
            <w:shd w:val="clear" w:color="auto" w:fill="auto"/>
            <w:noWrap/>
            <w:vAlign w:val="center"/>
          </w:tcPr>
          <w:p w14:paraId="24944612" w14:textId="7530AA5D" w:rsidR="00555712" w:rsidRPr="004D3B47" w:rsidRDefault="00555712" w:rsidP="00DB7E45">
            <w:pPr>
              <w:jc w:val="right"/>
              <w:rPr>
                <w:rFonts w:asciiTheme="minorHAnsi" w:hAnsiTheme="minorHAnsi" w:cs="Arial"/>
                <w:szCs w:val="23"/>
              </w:rPr>
            </w:pPr>
            <w:r w:rsidRPr="00CC0115">
              <w:t>85.4</w:t>
            </w:r>
          </w:p>
        </w:tc>
        <w:tc>
          <w:tcPr>
            <w:tcW w:w="1405" w:type="dxa"/>
            <w:tcBorders>
              <w:top w:val="single" w:sz="4" w:space="0" w:color="auto"/>
            </w:tcBorders>
            <w:shd w:val="clear" w:color="auto" w:fill="auto"/>
            <w:noWrap/>
            <w:vAlign w:val="center"/>
          </w:tcPr>
          <w:p w14:paraId="6750E625" w14:textId="385E3D8E" w:rsidR="00555712" w:rsidRPr="004D3B47" w:rsidRDefault="00555712" w:rsidP="00DB7E45">
            <w:pPr>
              <w:jc w:val="right"/>
              <w:rPr>
                <w:rFonts w:asciiTheme="minorHAnsi" w:hAnsiTheme="minorHAnsi" w:cs="Arial"/>
                <w:szCs w:val="23"/>
              </w:rPr>
            </w:pPr>
            <w:r w:rsidRPr="00CC0115">
              <w:t>2.9</w:t>
            </w:r>
          </w:p>
        </w:tc>
        <w:tc>
          <w:tcPr>
            <w:tcW w:w="1405" w:type="dxa"/>
            <w:tcBorders>
              <w:top w:val="single" w:sz="4" w:space="0" w:color="auto"/>
            </w:tcBorders>
            <w:shd w:val="clear" w:color="auto" w:fill="auto"/>
            <w:noWrap/>
            <w:vAlign w:val="center"/>
          </w:tcPr>
          <w:p w14:paraId="259A0FD4" w14:textId="5D67C0AD" w:rsidR="00555712" w:rsidRPr="004D3B47" w:rsidRDefault="00555712" w:rsidP="00DB7E45">
            <w:pPr>
              <w:jc w:val="right"/>
              <w:rPr>
                <w:rFonts w:asciiTheme="minorHAnsi" w:hAnsiTheme="minorHAnsi" w:cs="Arial"/>
                <w:szCs w:val="23"/>
              </w:rPr>
            </w:pPr>
            <w:r w:rsidRPr="00CC0115">
              <w:t>10.2</w:t>
            </w:r>
          </w:p>
        </w:tc>
        <w:tc>
          <w:tcPr>
            <w:tcW w:w="1405" w:type="dxa"/>
            <w:tcBorders>
              <w:top w:val="single" w:sz="4" w:space="0" w:color="auto"/>
            </w:tcBorders>
            <w:shd w:val="clear" w:color="auto" w:fill="auto"/>
            <w:noWrap/>
            <w:vAlign w:val="center"/>
          </w:tcPr>
          <w:p w14:paraId="225E118F" w14:textId="6B522307" w:rsidR="00555712" w:rsidRPr="004D3B47" w:rsidRDefault="00555712" w:rsidP="00DB7E45">
            <w:pPr>
              <w:jc w:val="right"/>
              <w:rPr>
                <w:rFonts w:asciiTheme="minorHAnsi" w:hAnsiTheme="minorHAnsi" w:cs="Arial"/>
                <w:szCs w:val="23"/>
              </w:rPr>
            </w:pPr>
            <w:r w:rsidRPr="00CC0115">
              <w:t>0.8</w:t>
            </w:r>
          </w:p>
        </w:tc>
        <w:tc>
          <w:tcPr>
            <w:tcW w:w="1406" w:type="dxa"/>
            <w:tcBorders>
              <w:top w:val="single" w:sz="4" w:space="0" w:color="auto"/>
            </w:tcBorders>
            <w:shd w:val="clear" w:color="auto" w:fill="auto"/>
            <w:noWrap/>
            <w:vAlign w:val="center"/>
          </w:tcPr>
          <w:p w14:paraId="0DD450C0" w14:textId="051079CC" w:rsidR="00555712" w:rsidRPr="004D3B47" w:rsidRDefault="00555712" w:rsidP="00DB7E45">
            <w:pPr>
              <w:jc w:val="right"/>
              <w:rPr>
                <w:rFonts w:asciiTheme="minorHAnsi" w:hAnsiTheme="minorHAnsi" w:cs="Arial"/>
                <w:szCs w:val="23"/>
              </w:rPr>
            </w:pPr>
            <w:r w:rsidRPr="00CC0115">
              <w:t>0.8</w:t>
            </w:r>
          </w:p>
        </w:tc>
        <w:tc>
          <w:tcPr>
            <w:tcW w:w="1405" w:type="dxa"/>
            <w:tcBorders>
              <w:top w:val="single" w:sz="4" w:space="0" w:color="auto"/>
            </w:tcBorders>
            <w:shd w:val="clear" w:color="auto" w:fill="auto"/>
            <w:noWrap/>
            <w:vAlign w:val="center"/>
          </w:tcPr>
          <w:p w14:paraId="252A9943" w14:textId="52C7625C" w:rsidR="00555712" w:rsidRPr="004D3B47" w:rsidRDefault="00555712" w:rsidP="00DB7E45">
            <w:pPr>
              <w:jc w:val="right"/>
              <w:rPr>
                <w:rFonts w:asciiTheme="minorHAnsi" w:hAnsiTheme="minorHAnsi" w:cs="Arial"/>
                <w:szCs w:val="23"/>
              </w:rPr>
            </w:pPr>
            <w:r w:rsidRPr="00CC0115">
              <w:t>-</w:t>
            </w:r>
          </w:p>
        </w:tc>
        <w:tc>
          <w:tcPr>
            <w:tcW w:w="1405" w:type="dxa"/>
            <w:tcBorders>
              <w:top w:val="single" w:sz="4" w:space="0" w:color="auto"/>
            </w:tcBorders>
            <w:shd w:val="clear" w:color="auto" w:fill="auto"/>
            <w:noWrap/>
            <w:vAlign w:val="center"/>
          </w:tcPr>
          <w:p w14:paraId="6E466C10" w14:textId="373DEC20" w:rsidR="00555712" w:rsidRPr="004D3B47" w:rsidRDefault="00555712" w:rsidP="00DB7E45">
            <w:pPr>
              <w:jc w:val="right"/>
              <w:rPr>
                <w:rFonts w:asciiTheme="minorHAnsi" w:hAnsiTheme="minorHAnsi" w:cs="Arial"/>
                <w:szCs w:val="23"/>
              </w:rPr>
            </w:pPr>
            <w:r w:rsidRPr="00CC0115">
              <w:t>-</w:t>
            </w:r>
          </w:p>
        </w:tc>
        <w:tc>
          <w:tcPr>
            <w:tcW w:w="1405" w:type="dxa"/>
            <w:tcBorders>
              <w:top w:val="single" w:sz="4" w:space="0" w:color="auto"/>
            </w:tcBorders>
            <w:shd w:val="clear" w:color="auto" w:fill="auto"/>
            <w:noWrap/>
            <w:vAlign w:val="center"/>
          </w:tcPr>
          <w:p w14:paraId="1EACA204" w14:textId="39478AC2" w:rsidR="00555712" w:rsidRPr="004D3B47" w:rsidRDefault="00555712" w:rsidP="00DB7E45">
            <w:pPr>
              <w:jc w:val="right"/>
              <w:rPr>
                <w:rFonts w:asciiTheme="minorHAnsi" w:hAnsiTheme="minorHAnsi" w:cs="Arial"/>
                <w:szCs w:val="23"/>
              </w:rPr>
            </w:pPr>
            <w:r w:rsidRPr="00CC0115">
              <w:t>-</w:t>
            </w:r>
          </w:p>
        </w:tc>
        <w:tc>
          <w:tcPr>
            <w:tcW w:w="1406" w:type="dxa"/>
            <w:tcBorders>
              <w:top w:val="single" w:sz="4" w:space="0" w:color="auto"/>
            </w:tcBorders>
            <w:shd w:val="clear" w:color="auto" w:fill="auto"/>
            <w:noWrap/>
            <w:vAlign w:val="center"/>
          </w:tcPr>
          <w:p w14:paraId="5FD04533" w14:textId="7094802D" w:rsidR="00555712" w:rsidRPr="004D3B47" w:rsidRDefault="00555712" w:rsidP="00DB7E45">
            <w:pPr>
              <w:jc w:val="right"/>
              <w:rPr>
                <w:rFonts w:asciiTheme="minorHAnsi" w:hAnsiTheme="minorHAnsi" w:cs="Arial"/>
                <w:b/>
                <w:szCs w:val="23"/>
              </w:rPr>
            </w:pPr>
            <w:r w:rsidRPr="00CC0115">
              <w:t>-</w:t>
            </w:r>
          </w:p>
        </w:tc>
      </w:tr>
      <w:tr w:rsidR="00555712" w:rsidRPr="004D3B47" w14:paraId="4B796435" w14:textId="77777777" w:rsidTr="00DB7E45">
        <w:trPr>
          <w:trHeight w:val="285"/>
        </w:trPr>
        <w:tc>
          <w:tcPr>
            <w:tcW w:w="1260" w:type="dxa"/>
            <w:shd w:val="clear" w:color="auto" w:fill="auto"/>
            <w:noWrap/>
            <w:vAlign w:val="bottom"/>
            <w:hideMark/>
          </w:tcPr>
          <w:p w14:paraId="75B1EF91" w14:textId="77777777" w:rsidR="00555712" w:rsidRPr="004D3B47" w:rsidRDefault="00555712" w:rsidP="00555712">
            <w:pPr>
              <w:keepNext/>
              <w:rPr>
                <w:rFonts w:asciiTheme="minorHAnsi" w:eastAsia="Times New Roman" w:hAnsiTheme="minorHAnsi" w:cs="Arial"/>
                <w:szCs w:val="23"/>
                <w:lang w:eastAsia="en-AU"/>
              </w:rPr>
            </w:pPr>
            <w:r w:rsidRPr="004D3B47">
              <w:t>20-24</w:t>
            </w:r>
          </w:p>
        </w:tc>
        <w:tc>
          <w:tcPr>
            <w:tcW w:w="1405" w:type="dxa"/>
            <w:shd w:val="clear" w:color="auto" w:fill="auto"/>
            <w:noWrap/>
            <w:vAlign w:val="center"/>
          </w:tcPr>
          <w:p w14:paraId="4640802B" w14:textId="63B7BA47" w:rsidR="00555712" w:rsidRPr="004D3B47" w:rsidRDefault="00555712" w:rsidP="00DB7E45">
            <w:pPr>
              <w:jc w:val="right"/>
              <w:rPr>
                <w:rFonts w:asciiTheme="minorHAnsi" w:hAnsiTheme="minorHAnsi" w:cs="Arial"/>
                <w:szCs w:val="23"/>
              </w:rPr>
            </w:pPr>
            <w:r w:rsidRPr="00CC0115">
              <w:t>85.4</w:t>
            </w:r>
          </w:p>
        </w:tc>
        <w:tc>
          <w:tcPr>
            <w:tcW w:w="1405" w:type="dxa"/>
            <w:shd w:val="clear" w:color="auto" w:fill="auto"/>
            <w:noWrap/>
            <w:vAlign w:val="center"/>
          </w:tcPr>
          <w:p w14:paraId="3381BA14" w14:textId="2A51EC07" w:rsidR="00555712" w:rsidRPr="004D3B47" w:rsidRDefault="00555712" w:rsidP="00DB7E45">
            <w:pPr>
              <w:jc w:val="right"/>
              <w:rPr>
                <w:rFonts w:asciiTheme="minorHAnsi" w:hAnsiTheme="minorHAnsi" w:cs="Arial"/>
                <w:szCs w:val="23"/>
              </w:rPr>
            </w:pPr>
            <w:r w:rsidRPr="00CC0115">
              <w:t>3.0</w:t>
            </w:r>
          </w:p>
        </w:tc>
        <w:tc>
          <w:tcPr>
            <w:tcW w:w="1405" w:type="dxa"/>
            <w:shd w:val="clear" w:color="auto" w:fill="auto"/>
            <w:noWrap/>
            <w:vAlign w:val="center"/>
          </w:tcPr>
          <w:p w14:paraId="12CC5D8C" w14:textId="4481ED53" w:rsidR="00555712" w:rsidRPr="004D3B47" w:rsidRDefault="00555712" w:rsidP="00DB7E45">
            <w:pPr>
              <w:jc w:val="right"/>
              <w:rPr>
                <w:rFonts w:asciiTheme="minorHAnsi" w:hAnsiTheme="minorHAnsi" w:cs="Arial"/>
                <w:szCs w:val="23"/>
              </w:rPr>
            </w:pPr>
            <w:r w:rsidRPr="00CC0115">
              <w:t>9.5</w:t>
            </w:r>
          </w:p>
        </w:tc>
        <w:tc>
          <w:tcPr>
            <w:tcW w:w="1405" w:type="dxa"/>
            <w:shd w:val="clear" w:color="auto" w:fill="auto"/>
            <w:noWrap/>
            <w:vAlign w:val="center"/>
          </w:tcPr>
          <w:p w14:paraId="452D73E3" w14:textId="3AADB90B" w:rsidR="00555712" w:rsidRPr="004D3B47" w:rsidRDefault="00555712" w:rsidP="00DB7E45">
            <w:pPr>
              <w:jc w:val="right"/>
              <w:rPr>
                <w:rFonts w:asciiTheme="minorHAnsi" w:hAnsiTheme="minorHAnsi" w:cs="Arial"/>
                <w:szCs w:val="23"/>
              </w:rPr>
            </w:pPr>
            <w:r w:rsidRPr="00CC0115">
              <w:t>1.0</w:t>
            </w:r>
          </w:p>
        </w:tc>
        <w:tc>
          <w:tcPr>
            <w:tcW w:w="1406" w:type="dxa"/>
            <w:shd w:val="clear" w:color="auto" w:fill="auto"/>
            <w:noWrap/>
            <w:vAlign w:val="center"/>
          </w:tcPr>
          <w:p w14:paraId="7BC3B5DC" w14:textId="722F1CF0" w:rsidR="00555712" w:rsidRPr="004D3B47" w:rsidRDefault="00555712" w:rsidP="00DB7E45">
            <w:pPr>
              <w:jc w:val="right"/>
              <w:rPr>
                <w:rFonts w:asciiTheme="minorHAnsi" w:hAnsiTheme="minorHAnsi" w:cs="Arial"/>
                <w:szCs w:val="23"/>
              </w:rPr>
            </w:pPr>
            <w:r w:rsidRPr="00CC0115">
              <w:t>1.1</w:t>
            </w:r>
          </w:p>
        </w:tc>
        <w:tc>
          <w:tcPr>
            <w:tcW w:w="1405" w:type="dxa"/>
            <w:shd w:val="clear" w:color="auto" w:fill="auto"/>
            <w:noWrap/>
            <w:vAlign w:val="center"/>
          </w:tcPr>
          <w:p w14:paraId="1E24B66E" w14:textId="0F1F545B" w:rsidR="00555712" w:rsidRPr="004D3B47" w:rsidRDefault="00555712" w:rsidP="00DB7E45">
            <w:pPr>
              <w:jc w:val="right"/>
              <w:rPr>
                <w:rFonts w:asciiTheme="minorHAnsi" w:hAnsiTheme="minorHAnsi" w:cs="Arial"/>
                <w:szCs w:val="23"/>
              </w:rPr>
            </w:pPr>
            <w:r w:rsidRPr="00CC0115">
              <w:t>-</w:t>
            </w:r>
          </w:p>
        </w:tc>
        <w:tc>
          <w:tcPr>
            <w:tcW w:w="1405" w:type="dxa"/>
            <w:shd w:val="clear" w:color="auto" w:fill="auto"/>
            <w:noWrap/>
            <w:vAlign w:val="center"/>
          </w:tcPr>
          <w:p w14:paraId="01775708" w14:textId="0C4C8654" w:rsidR="00555712" w:rsidRPr="004D3B47" w:rsidRDefault="00555712" w:rsidP="00DB7E45">
            <w:pPr>
              <w:jc w:val="right"/>
              <w:rPr>
                <w:rFonts w:asciiTheme="minorHAnsi" w:hAnsiTheme="minorHAnsi" w:cs="Arial"/>
                <w:szCs w:val="23"/>
              </w:rPr>
            </w:pPr>
            <w:r w:rsidRPr="00CC0115">
              <w:t>0.01</w:t>
            </w:r>
          </w:p>
        </w:tc>
        <w:tc>
          <w:tcPr>
            <w:tcW w:w="1405" w:type="dxa"/>
            <w:shd w:val="clear" w:color="auto" w:fill="auto"/>
            <w:noWrap/>
            <w:vAlign w:val="center"/>
          </w:tcPr>
          <w:p w14:paraId="5A5282CE" w14:textId="56247278" w:rsidR="00555712" w:rsidRPr="004D3B47" w:rsidRDefault="00555712" w:rsidP="00DB7E45">
            <w:pPr>
              <w:jc w:val="right"/>
              <w:rPr>
                <w:rFonts w:asciiTheme="minorHAnsi" w:hAnsiTheme="minorHAnsi" w:cs="Arial"/>
                <w:szCs w:val="23"/>
              </w:rPr>
            </w:pPr>
            <w:r w:rsidRPr="00CC0115">
              <w:t>-</w:t>
            </w:r>
          </w:p>
        </w:tc>
        <w:tc>
          <w:tcPr>
            <w:tcW w:w="1406" w:type="dxa"/>
            <w:shd w:val="clear" w:color="auto" w:fill="auto"/>
            <w:noWrap/>
            <w:vAlign w:val="center"/>
          </w:tcPr>
          <w:p w14:paraId="2A70FBD2" w14:textId="235FC3DC" w:rsidR="00555712" w:rsidRPr="004D3B47" w:rsidRDefault="00555712" w:rsidP="00DB7E45">
            <w:pPr>
              <w:jc w:val="right"/>
              <w:rPr>
                <w:rFonts w:asciiTheme="minorHAnsi" w:hAnsiTheme="minorHAnsi" w:cs="Arial"/>
                <w:b/>
                <w:szCs w:val="23"/>
              </w:rPr>
            </w:pPr>
            <w:r w:rsidRPr="00CC0115">
              <w:t>-</w:t>
            </w:r>
          </w:p>
        </w:tc>
      </w:tr>
      <w:tr w:rsidR="00555712" w:rsidRPr="004D3B47" w14:paraId="02E40101" w14:textId="77777777" w:rsidTr="00DB7E45">
        <w:trPr>
          <w:trHeight w:val="285"/>
        </w:trPr>
        <w:tc>
          <w:tcPr>
            <w:tcW w:w="1260" w:type="dxa"/>
            <w:shd w:val="clear" w:color="auto" w:fill="auto"/>
            <w:noWrap/>
            <w:vAlign w:val="bottom"/>
            <w:hideMark/>
          </w:tcPr>
          <w:p w14:paraId="0B061295" w14:textId="77777777" w:rsidR="00555712" w:rsidRPr="004D3B47" w:rsidRDefault="00555712" w:rsidP="00555712">
            <w:pPr>
              <w:keepNext/>
              <w:rPr>
                <w:rFonts w:asciiTheme="minorHAnsi" w:eastAsia="Times New Roman" w:hAnsiTheme="minorHAnsi" w:cs="Arial"/>
                <w:szCs w:val="23"/>
                <w:lang w:eastAsia="en-AU"/>
              </w:rPr>
            </w:pPr>
            <w:r w:rsidRPr="004D3B47">
              <w:t>25-29</w:t>
            </w:r>
          </w:p>
        </w:tc>
        <w:tc>
          <w:tcPr>
            <w:tcW w:w="1405" w:type="dxa"/>
            <w:shd w:val="clear" w:color="auto" w:fill="auto"/>
            <w:noWrap/>
            <w:vAlign w:val="center"/>
          </w:tcPr>
          <w:p w14:paraId="0303A2FE" w14:textId="38C08EC7" w:rsidR="00555712" w:rsidRPr="004D3B47" w:rsidRDefault="00555712" w:rsidP="00DB7E45">
            <w:pPr>
              <w:jc w:val="right"/>
              <w:rPr>
                <w:rFonts w:asciiTheme="minorHAnsi" w:hAnsiTheme="minorHAnsi" w:cs="Arial"/>
                <w:szCs w:val="23"/>
              </w:rPr>
            </w:pPr>
            <w:r w:rsidRPr="00CC0115">
              <w:t>90.6</w:t>
            </w:r>
          </w:p>
        </w:tc>
        <w:tc>
          <w:tcPr>
            <w:tcW w:w="1405" w:type="dxa"/>
            <w:shd w:val="clear" w:color="auto" w:fill="auto"/>
            <w:noWrap/>
            <w:vAlign w:val="center"/>
          </w:tcPr>
          <w:p w14:paraId="3D909AFA" w14:textId="7964E0EB" w:rsidR="00555712" w:rsidRPr="004D3B47" w:rsidRDefault="00555712" w:rsidP="00DB7E45">
            <w:pPr>
              <w:jc w:val="right"/>
              <w:rPr>
                <w:rFonts w:asciiTheme="minorHAnsi" w:hAnsiTheme="minorHAnsi" w:cs="Arial"/>
                <w:szCs w:val="23"/>
              </w:rPr>
            </w:pPr>
            <w:r w:rsidRPr="00CC0115">
              <w:t>2.2</w:t>
            </w:r>
          </w:p>
        </w:tc>
        <w:tc>
          <w:tcPr>
            <w:tcW w:w="1405" w:type="dxa"/>
            <w:shd w:val="clear" w:color="auto" w:fill="auto"/>
            <w:noWrap/>
            <w:vAlign w:val="center"/>
          </w:tcPr>
          <w:p w14:paraId="6F964535" w14:textId="0A009B36" w:rsidR="00555712" w:rsidRPr="004D3B47" w:rsidRDefault="00555712" w:rsidP="00DB7E45">
            <w:pPr>
              <w:jc w:val="right"/>
              <w:rPr>
                <w:rFonts w:asciiTheme="minorHAnsi" w:hAnsiTheme="minorHAnsi" w:cs="Arial"/>
                <w:szCs w:val="23"/>
              </w:rPr>
            </w:pPr>
            <w:r w:rsidRPr="00CC0115">
              <w:t>5.0</w:t>
            </w:r>
          </w:p>
        </w:tc>
        <w:tc>
          <w:tcPr>
            <w:tcW w:w="1405" w:type="dxa"/>
            <w:shd w:val="clear" w:color="auto" w:fill="auto"/>
            <w:noWrap/>
            <w:vAlign w:val="center"/>
          </w:tcPr>
          <w:p w14:paraId="72E9F1AB" w14:textId="776CD620" w:rsidR="00555712" w:rsidRPr="004D3B47" w:rsidRDefault="00555712" w:rsidP="00DB7E45">
            <w:pPr>
              <w:jc w:val="right"/>
              <w:rPr>
                <w:rFonts w:asciiTheme="minorHAnsi" w:hAnsiTheme="minorHAnsi" w:cs="Arial"/>
                <w:szCs w:val="23"/>
              </w:rPr>
            </w:pPr>
            <w:r w:rsidRPr="00CC0115">
              <w:t>0.8</w:t>
            </w:r>
          </w:p>
        </w:tc>
        <w:tc>
          <w:tcPr>
            <w:tcW w:w="1406" w:type="dxa"/>
            <w:shd w:val="clear" w:color="auto" w:fill="auto"/>
            <w:noWrap/>
            <w:vAlign w:val="center"/>
          </w:tcPr>
          <w:p w14:paraId="13E93139" w14:textId="599125DE" w:rsidR="00555712" w:rsidRPr="004D3B47" w:rsidRDefault="00555712" w:rsidP="00DB7E45">
            <w:pPr>
              <w:jc w:val="right"/>
              <w:rPr>
                <w:rFonts w:asciiTheme="minorHAnsi" w:hAnsiTheme="minorHAnsi" w:cs="Arial"/>
                <w:szCs w:val="23"/>
              </w:rPr>
            </w:pPr>
            <w:r w:rsidRPr="00CC0115">
              <w:t>1.3</w:t>
            </w:r>
          </w:p>
        </w:tc>
        <w:tc>
          <w:tcPr>
            <w:tcW w:w="1405" w:type="dxa"/>
            <w:shd w:val="clear" w:color="auto" w:fill="auto"/>
            <w:noWrap/>
            <w:vAlign w:val="center"/>
          </w:tcPr>
          <w:p w14:paraId="7412142C" w14:textId="6B1F8E9F" w:rsidR="00555712" w:rsidRPr="004D3B47" w:rsidRDefault="00555712" w:rsidP="00DB7E45">
            <w:pPr>
              <w:jc w:val="right"/>
              <w:rPr>
                <w:rFonts w:asciiTheme="minorHAnsi" w:hAnsiTheme="minorHAnsi" w:cs="Arial"/>
                <w:szCs w:val="23"/>
              </w:rPr>
            </w:pPr>
            <w:r w:rsidRPr="00CC0115">
              <w:t>-</w:t>
            </w:r>
          </w:p>
        </w:tc>
        <w:tc>
          <w:tcPr>
            <w:tcW w:w="1405" w:type="dxa"/>
            <w:shd w:val="clear" w:color="auto" w:fill="auto"/>
            <w:noWrap/>
            <w:vAlign w:val="center"/>
          </w:tcPr>
          <w:p w14:paraId="749CCC39" w14:textId="458CFC6A" w:rsidR="00555712" w:rsidRPr="004D3B47" w:rsidRDefault="00555712" w:rsidP="00DB7E45">
            <w:pPr>
              <w:jc w:val="right"/>
              <w:rPr>
                <w:rFonts w:asciiTheme="minorHAnsi" w:hAnsiTheme="minorHAnsi" w:cs="Arial"/>
                <w:szCs w:val="23"/>
              </w:rPr>
            </w:pPr>
            <w:r w:rsidRPr="00CC0115">
              <w:t>0.10</w:t>
            </w:r>
          </w:p>
        </w:tc>
        <w:tc>
          <w:tcPr>
            <w:tcW w:w="1405" w:type="dxa"/>
            <w:shd w:val="clear" w:color="auto" w:fill="auto"/>
            <w:noWrap/>
            <w:vAlign w:val="center"/>
          </w:tcPr>
          <w:p w14:paraId="3E53AACE" w14:textId="6F91E018" w:rsidR="00555712" w:rsidRPr="004D3B47" w:rsidRDefault="00555712" w:rsidP="00DB7E45">
            <w:pPr>
              <w:jc w:val="right"/>
              <w:rPr>
                <w:rFonts w:asciiTheme="minorHAnsi" w:hAnsiTheme="minorHAnsi" w:cs="Arial"/>
                <w:szCs w:val="23"/>
              </w:rPr>
            </w:pPr>
            <w:r w:rsidRPr="00CC0115">
              <w:t>-</w:t>
            </w:r>
          </w:p>
        </w:tc>
        <w:tc>
          <w:tcPr>
            <w:tcW w:w="1406" w:type="dxa"/>
            <w:shd w:val="clear" w:color="auto" w:fill="auto"/>
            <w:noWrap/>
            <w:vAlign w:val="center"/>
          </w:tcPr>
          <w:p w14:paraId="2ACC83AB" w14:textId="5165B647" w:rsidR="00555712" w:rsidRPr="004D3B47" w:rsidRDefault="00555712" w:rsidP="00DB7E45">
            <w:pPr>
              <w:jc w:val="right"/>
              <w:rPr>
                <w:rFonts w:asciiTheme="minorHAnsi" w:hAnsiTheme="minorHAnsi" w:cs="Arial"/>
                <w:b/>
                <w:szCs w:val="23"/>
              </w:rPr>
            </w:pPr>
            <w:r w:rsidRPr="00CC0115">
              <w:t>-</w:t>
            </w:r>
          </w:p>
        </w:tc>
      </w:tr>
      <w:tr w:rsidR="00555712" w:rsidRPr="004D3B47" w14:paraId="5430B3FE" w14:textId="77777777" w:rsidTr="00DB7E45">
        <w:trPr>
          <w:trHeight w:val="285"/>
        </w:trPr>
        <w:tc>
          <w:tcPr>
            <w:tcW w:w="1260" w:type="dxa"/>
            <w:shd w:val="clear" w:color="auto" w:fill="auto"/>
            <w:noWrap/>
            <w:vAlign w:val="bottom"/>
            <w:hideMark/>
          </w:tcPr>
          <w:p w14:paraId="00073A97" w14:textId="77777777" w:rsidR="00555712" w:rsidRPr="004D3B47" w:rsidRDefault="00555712" w:rsidP="00555712">
            <w:pPr>
              <w:keepNext/>
              <w:rPr>
                <w:rFonts w:asciiTheme="minorHAnsi" w:eastAsia="Times New Roman" w:hAnsiTheme="minorHAnsi" w:cs="Arial"/>
                <w:szCs w:val="23"/>
                <w:lang w:eastAsia="en-AU"/>
              </w:rPr>
            </w:pPr>
            <w:r w:rsidRPr="004D3B47">
              <w:t>30-34</w:t>
            </w:r>
          </w:p>
        </w:tc>
        <w:tc>
          <w:tcPr>
            <w:tcW w:w="1405" w:type="dxa"/>
            <w:shd w:val="clear" w:color="auto" w:fill="auto"/>
            <w:noWrap/>
            <w:vAlign w:val="center"/>
          </w:tcPr>
          <w:p w14:paraId="305F6151" w14:textId="3B6C70E4" w:rsidR="00555712" w:rsidRPr="004D3B47" w:rsidRDefault="00555712" w:rsidP="00DB7E45">
            <w:pPr>
              <w:jc w:val="right"/>
              <w:rPr>
                <w:rFonts w:asciiTheme="minorHAnsi" w:hAnsiTheme="minorHAnsi" w:cs="Arial"/>
                <w:szCs w:val="23"/>
              </w:rPr>
            </w:pPr>
            <w:r w:rsidRPr="00CC0115">
              <w:t>92.8</w:t>
            </w:r>
          </w:p>
        </w:tc>
        <w:tc>
          <w:tcPr>
            <w:tcW w:w="1405" w:type="dxa"/>
            <w:shd w:val="clear" w:color="auto" w:fill="auto"/>
            <w:noWrap/>
            <w:vAlign w:val="center"/>
          </w:tcPr>
          <w:p w14:paraId="56251C36" w14:textId="3DBDA940" w:rsidR="00555712" w:rsidRPr="004D3B47" w:rsidRDefault="00555712" w:rsidP="00DB7E45">
            <w:pPr>
              <w:jc w:val="right"/>
              <w:rPr>
                <w:rFonts w:asciiTheme="minorHAnsi" w:hAnsiTheme="minorHAnsi" w:cs="Arial"/>
                <w:szCs w:val="23"/>
              </w:rPr>
            </w:pPr>
            <w:r w:rsidRPr="00CC0115">
              <w:t>1.9</w:t>
            </w:r>
          </w:p>
        </w:tc>
        <w:tc>
          <w:tcPr>
            <w:tcW w:w="1405" w:type="dxa"/>
            <w:shd w:val="clear" w:color="auto" w:fill="auto"/>
            <w:noWrap/>
            <w:vAlign w:val="center"/>
          </w:tcPr>
          <w:p w14:paraId="68B830E6" w14:textId="5B30BE9B" w:rsidR="00555712" w:rsidRPr="004D3B47" w:rsidRDefault="00555712" w:rsidP="00DB7E45">
            <w:pPr>
              <w:jc w:val="right"/>
              <w:rPr>
                <w:rFonts w:asciiTheme="minorHAnsi" w:hAnsiTheme="minorHAnsi" w:cs="Arial"/>
                <w:szCs w:val="23"/>
              </w:rPr>
            </w:pPr>
            <w:r w:rsidRPr="00CC0115">
              <w:t>3.3</w:t>
            </w:r>
          </w:p>
        </w:tc>
        <w:tc>
          <w:tcPr>
            <w:tcW w:w="1405" w:type="dxa"/>
            <w:shd w:val="clear" w:color="auto" w:fill="auto"/>
            <w:noWrap/>
            <w:vAlign w:val="center"/>
          </w:tcPr>
          <w:p w14:paraId="7D38D1A6" w14:textId="2DE1253D" w:rsidR="00555712" w:rsidRPr="004D3B47" w:rsidRDefault="00555712" w:rsidP="00DB7E45">
            <w:pPr>
              <w:jc w:val="right"/>
              <w:rPr>
                <w:rFonts w:asciiTheme="minorHAnsi" w:hAnsiTheme="minorHAnsi" w:cs="Arial"/>
                <w:szCs w:val="23"/>
              </w:rPr>
            </w:pPr>
            <w:r w:rsidRPr="00CC0115">
              <w:t>0.7</w:t>
            </w:r>
          </w:p>
        </w:tc>
        <w:tc>
          <w:tcPr>
            <w:tcW w:w="1406" w:type="dxa"/>
            <w:shd w:val="clear" w:color="auto" w:fill="auto"/>
            <w:noWrap/>
            <w:vAlign w:val="center"/>
          </w:tcPr>
          <w:p w14:paraId="07CFD54E" w14:textId="0E6229D9" w:rsidR="00555712" w:rsidRPr="004D3B47" w:rsidRDefault="00555712" w:rsidP="00DB7E45">
            <w:pPr>
              <w:jc w:val="right"/>
              <w:rPr>
                <w:rFonts w:asciiTheme="minorHAnsi" w:hAnsiTheme="minorHAnsi" w:cs="Arial"/>
                <w:szCs w:val="23"/>
              </w:rPr>
            </w:pPr>
            <w:r w:rsidRPr="00CC0115">
              <w:t>1.3</w:t>
            </w:r>
          </w:p>
        </w:tc>
        <w:tc>
          <w:tcPr>
            <w:tcW w:w="1405" w:type="dxa"/>
            <w:shd w:val="clear" w:color="auto" w:fill="auto"/>
            <w:noWrap/>
            <w:vAlign w:val="center"/>
          </w:tcPr>
          <w:p w14:paraId="4B36B886" w14:textId="0CD0DE7E" w:rsidR="00555712" w:rsidRPr="004D3B47" w:rsidRDefault="00555712" w:rsidP="00DB7E45">
            <w:pPr>
              <w:jc w:val="right"/>
              <w:rPr>
                <w:rFonts w:asciiTheme="minorHAnsi" w:hAnsiTheme="minorHAnsi" w:cs="Arial"/>
                <w:szCs w:val="23"/>
              </w:rPr>
            </w:pPr>
            <w:r w:rsidRPr="00CC0115">
              <w:t>-</w:t>
            </w:r>
          </w:p>
        </w:tc>
        <w:tc>
          <w:tcPr>
            <w:tcW w:w="1405" w:type="dxa"/>
            <w:shd w:val="clear" w:color="auto" w:fill="auto"/>
            <w:noWrap/>
            <w:vAlign w:val="center"/>
          </w:tcPr>
          <w:p w14:paraId="0D51C672" w14:textId="0D5243C0" w:rsidR="00555712" w:rsidRPr="004D3B47" w:rsidRDefault="00555712" w:rsidP="00DB7E45">
            <w:pPr>
              <w:jc w:val="right"/>
              <w:rPr>
                <w:rFonts w:asciiTheme="minorHAnsi" w:hAnsiTheme="minorHAnsi" w:cs="Arial"/>
                <w:szCs w:val="23"/>
              </w:rPr>
            </w:pPr>
            <w:r w:rsidRPr="00CC0115">
              <w:t>0.05</w:t>
            </w:r>
          </w:p>
        </w:tc>
        <w:tc>
          <w:tcPr>
            <w:tcW w:w="1405" w:type="dxa"/>
            <w:shd w:val="clear" w:color="auto" w:fill="auto"/>
            <w:noWrap/>
            <w:vAlign w:val="center"/>
          </w:tcPr>
          <w:p w14:paraId="1536CE1F" w14:textId="507D437B" w:rsidR="00555712" w:rsidRPr="004D3B47" w:rsidRDefault="00555712" w:rsidP="00DB7E45">
            <w:pPr>
              <w:jc w:val="right"/>
              <w:rPr>
                <w:rFonts w:asciiTheme="minorHAnsi" w:hAnsiTheme="minorHAnsi" w:cs="Arial"/>
                <w:szCs w:val="23"/>
              </w:rPr>
            </w:pPr>
            <w:r w:rsidRPr="00CC0115">
              <w:t>&lt;0.005</w:t>
            </w:r>
          </w:p>
        </w:tc>
        <w:tc>
          <w:tcPr>
            <w:tcW w:w="1406" w:type="dxa"/>
            <w:shd w:val="clear" w:color="auto" w:fill="auto"/>
            <w:noWrap/>
            <w:vAlign w:val="center"/>
          </w:tcPr>
          <w:p w14:paraId="728E3268" w14:textId="45CA94A9" w:rsidR="00555712" w:rsidRPr="004D3B47" w:rsidRDefault="00555712" w:rsidP="00DB7E45">
            <w:pPr>
              <w:jc w:val="right"/>
              <w:rPr>
                <w:rFonts w:asciiTheme="minorHAnsi" w:hAnsiTheme="minorHAnsi" w:cs="Arial"/>
                <w:b/>
                <w:szCs w:val="23"/>
              </w:rPr>
            </w:pPr>
            <w:r w:rsidRPr="00CC0115">
              <w:t>-</w:t>
            </w:r>
          </w:p>
        </w:tc>
      </w:tr>
      <w:tr w:rsidR="00555712" w:rsidRPr="004D3B47" w14:paraId="34993C3C" w14:textId="77777777" w:rsidTr="00DB7E45">
        <w:trPr>
          <w:trHeight w:val="285"/>
        </w:trPr>
        <w:tc>
          <w:tcPr>
            <w:tcW w:w="1260" w:type="dxa"/>
            <w:shd w:val="clear" w:color="auto" w:fill="auto"/>
            <w:noWrap/>
            <w:vAlign w:val="bottom"/>
            <w:hideMark/>
          </w:tcPr>
          <w:p w14:paraId="6B760CFC" w14:textId="77777777" w:rsidR="00555712" w:rsidRPr="004D3B47" w:rsidRDefault="00555712" w:rsidP="00555712">
            <w:pPr>
              <w:keepNext/>
              <w:rPr>
                <w:rFonts w:asciiTheme="minorHAnsi" w:eastAsia="Times New Roman" w:hAnsiTheme="minorHAnsi" w:cs="Arial"/>
                <w:szCs w:val="23"/>
                <w:lang w:eastAsia="en-AU"/>
              </w:rPr>
            </w:pPr>
            <w:r w:rsidRPr="004D3B47">
              <w:t>35-39</w:t>
            </w:r>
          </w:p>
        </w:tc>
        <w:tc>
          <w:tcPr>
            <w:tcW w:w="1405" w:type="dxa"/>
            <w:shd w:val="clear" w:color="auto" w:fill="auto"/>
            <w:noWrap/>
            <w:vAlign w:val="center"/>
          </w:tcPr>
          <w:p w14:paraId="2ADD0719" w14:textId="68D4E966" w:rsidR="00555712" w:rsidRPr="004D3B47" w:rsidRDefault="00555712" w:rsidP="00DB7E45">
            <w:pPr>
              <w:jc w:val="right"/>
              <w:rPr>
                <w:rFonts w:asciiTheme="minorHAnsi" w:hAnsiTheme="minorHAnsi" w:cs="Arial"/>
                <w:szCs w:val="23"/>
              </w:rPr>
            </w:pPr>
            <w:r w:rsidRPr="00CC0115">
              <w:t>94.8</w:t>
            </w:r>
          </w:p>
        </w:tc>
        <w:tc>
          <w:tcPr>
            <w:tcW w:w="1405" w:type="dxa"/>
            <w:shd w:val="clear" w:color="auto" w:fill="auto"/>
            <w:noWrap/>
            <w:vAlign w:val="center"/>
          </w:tcPr>
          <w:p w14:paraId="7C66251E" w14:textId="7BD67D7E" w:rsidR="00555712" w:rsidRPr="004D3B47" w:rsidRDefault="00555712" w:rsidP="00DB7E45">
            <w:pPr>
              <w:jc w:val="right"/>
              <w:rPr>
                <w:rFonts w:asciiTheme="minorHAnsi" w:hAnsiTheme="minorHAnsi" w:cs="Arial"/>
                <w:szCs w:val="23"/>
              </w:rPr>
            </w:pPr>
            <w:r w:rsidRPr="00CC0115">
              <w:t>1.6</w:t>
            </w:r>
          </w:p>
        </w:tc>
        <w:tc>
          <w:tcPr>
            <w:tcW w:w="1405" w:type="dxa"/>
            <w:shd w:val="clear" w:color="auto" w:fill="auto"/>
            <w:noWrap/>
            <w:vAlign w:val="center"/>
          </w:tcPr>
          <w:p w14:paraId="75AAE456" w14:textId="08CA36FC" w:rsidR="00555712" w:rsidRPr="004D3B47" w:rsidRDefault="00555712" w:rsidP="00DB7E45">
            <w:pPr>
              <w:jc w:val="right"/>
              <w:rPr>
                <w:rFonts w:asciiTheme="minorHAnsi" w:hAnsiTheme="minorHAnsi" w:cs="Arial"/>
                <w:szCs w:val="23"/>
              </w:rPr>
            </w:pPr>
            <w:r w:rsidRPr="00CC0115">
              <w:t>2.2</w:t>
            </w:r>
          </w:p>
        </w:tc>
        <w:tc>
          <w:tcPr>
            <w:tcW w:w="1405" w:type="dxa"/>
            <w:shd w:val="clear" w:color="auto" w:fill="auto"/>
            <w:noWrap/>
            <w:vAlign w:val="center"/>
          </w:tcPr>
          <w:p w14:paraId="38069B92" w14:textId="777838C7" w:rsidR="00555712" w:rsidRPr="004D3B47" w:rsidRDefault="00555712" w:rsidP="00DB7E45">
            <w:pPr>
              <w:jc w:val="right"/>
              <w:rPr>
                <w:rFonts w:asciiTheme="minorHAnsi" w:hAnsiTheme="minorHAnsi" w:cs="Arial"/>
                <w:szCs w:val="23"/>
              </w:rPr>
            </w:pPr>
            <w:r w:rsidRPr="00CC0115">
              <w:t>0.5</w:t>
            </w:r>
          </w:p>
        </w:tc>
        <w:tc>
          <w:tcPr>
            <w:tcW w:w="1406" w:type="dxa"/>
            <w:shd w:val="clear" w:color="auto" w:fill="auto"/>
            <w:noWrap/>
            <w:vAlign w:val="center"/>
          </w:tcPr>
          <w:p w14:paraId="708B1244" w14:textId="27D60715" w:rsidR="00555712" w:rsidRPr="004D3B47" w:rsidRDefault="00555712" w:rsidP="00DB7E45">
            <w:pPr>
              <w:jc w:val="right"/>
              <w:rPr>
                <w:rFonts w:asciiTheme="minorHAnsi" w:hAnsiTheme="minorHAnsi" w:cs="Arial"/>
                <w:szCs w:val="23"/>
              </w:rPr>
            </w:pPr>
            <w:r w:rsidRPr="00CC0115">
              <w:t>0.8</w:t>
            </w:r>
          </w:p>
        </w:tc>
        <w:tc>
          <w:tcPr>
            <w:tcW w:w="1405" w:type="dxa"/>
            <w:shd w:val="clear" w:color="auto" w:fill="auto"/>
            <w:noWrap/>
            <w:vAlign w:val="center"/>
          </w:tcPr>
          <w:p w14:paraId="2248BFEE" w14:textId="4D870E3F" w:rsidR="00555712" w:rsidRPr="004D3B47" w:rsidRDefault="00555712" w:rsidP="00DB7E45">
            <w:pPr>
              <w:jc w:val="right"/>
              <w:rPr>
                <w:rFonts w:asciiTheme="minorHAnsi" w:hAnsiTheme="minorHAnsi" w:cs="Arial"/>
                <w:szCs w:val="23"/>
              </w:rPr>
            </w:pPr>
            <w:r w:rsidRPr="00CC0115">
              <w:t>&lt;0.005</w:t>
            </w:r>
          </w:p>
        </w:tc>
        <w:tc>
          <w:tcPr>
            <w:tcW w:w="1405" w:type="dxa"/>
            <w:shd w:val="clear" w:color="auto" w:fill="auto"/>
            <w:noWrap/>
            <w:vAlign w:val="center"/>
          </w:tcPr>
          <w:p w14:paraId="5BF7BF70" w14:textId="495B1D32" w:rsidR="00555712" w:rsidRPr="004D3B47" w:rsidRDefault="00555712" w:rsidP="00DB7E45">
            <w:pPr>
              <w:jc w:val="right"/>
              <w:rPr>
                <w:rFonts w:asciiTheme="minorHAnsi" w:hAnsiTheme="minorHAnsi" w:cs="Arial"/>
                <w:szCs w:val="23"/>
              </w:rPr>
            </w:pPr>
            <w:r w:rsidRPr="00CC0115">
              <w:t>0.09</w:t>
            </w:r>
          </w:p>
        </w:tc>
        <w:tc>
          <w:tcPr>
            <w:tcW w:w="1405" w:type="dxa"/>
            <w:shd w:val="clear" w:color="auto" w:fill="auto"/>
            <w:noWrap/>
            <w:vAlign w:val="center"/>
          </w:tcPr>
          <w:p w14:paraId="4A780B72" w14:textId="7864FEA9" w:rsidR="00555712" w:rsidRPr="004D3B47" w:rsidRDefault="00555712" w:rsidP="00DB7E45">
            <w:pPr>
              <w:jc w:val="right"/>
              <w:rPr>
                <w:rFonts w:asciiTheme="minorHAnsi" w:hAnsiTheme="minorHAnsi" w:cs="Arial"/>
                <w:szCs w:val="23"/>
              </w:rPr>
            </w:pPr>
            <w:r w:rsidRPr="00CC0115">
              <w:t>&lt;0.005</w:t>
            </w:r>
          </w:p>
        </w:tc>
        <w:tc>
          <w:tcPr>
            <w:tcW w:w="1406" w:type="dxa"/>
            <w:shd w:val="clear" w:color="auto" w:fill="auto"/>
            <w:noWrap/>
            <w:vAlign w:val="center"/>
          </w:tcPr>
          <w:p w14:paraId="7A5BF37F" w14:textId="3DC69BD9" w:rsidR="00555712" w:rsidRPr="004D3B47" w:rsidRDefault="00555712" w:rsidP="00DB7E45">
            <w:pPr>
              <w:jc w:val="right"/>
              <w:rPr>
                <w:rFonts w:asciiTheme="minorHAnsi" w:hAnsiTheme="minorHAnsi" w:cs="Arial"/>
                <w:b/>
                <w:szCs w:val="23"/>
              </w:rPr>
            </w:pPr>
            <w:r w:rsidRPr="00CC0115">
              <w:t>-</w:t>
            </w:r>
          </w:p>
        </w:tc>
      </w:tr>
      <w:tr w:rsidR="00555712" w:rsidRPr="004D3B47" w14:paraId="6A155B9D" w14:textId="77777777" w:rsidTr="00DB7E45">
        <w:trPr>
          <w:trHeight w:val="285"/>
        </w:trPr>
        <w:tc>
          <w:tcPr>
            <w:tcW w:w="1260" w:type="dxa"/>
            <w:shd w:val="clear" w:color="auto" w:fill="auto"/>
            <w:noWrap/>
            <w:vAlign w:val="bottom"/>
            <w:hideMark/>
          </w:tcPr>
          <w:p w14:paraId="75A88F41" w14:textId="77777777" w:rsidR="00555712" w:rsidRPr="004D3B47" w:rsidRDefault="00555712" w:rsidP="00555712">
            <w:pPr>
              <w:keepNext/>
              <w:rPr>
                <w:rFonts w:asciiTheme="minorHAnsi" w:eastAsia="Times New Roman" w:hAnsiTheme="minorHAnsi" w:cs="Arial"/>
                <w:szCs w:val="23"/>
                <w:lang w:eastAsia="en-AU"/>
              </w:rPr>
            </w:pPr>
            <w:r w:rsidRPr="004D3B47">
              <w:t>40-44</w:t>
            </w:r>
          </w:p>
        </w:tc>
        <w:tc>
          <w:tcPr>
            <w:tcW w:w="1405" w:type="dxa"/>
            <w:shd w:val="clear" w:color="auto" w:fill="auto"/>
            <w:noWrap/>
            <w:vAlign w:val="center"/>
          </w:tcPr>
          <w:p w14:paraId="5E8C9910" w14:textId="7D9E0986" w:rsidR="00555712" w:rsidRPr="004D3B47" w:rsidRDefault="00555712" w:rsidP="00DB7E45">
            <w:pPr>
              <w:jc w:val="right"/>
              <w:rPr>
                <w:rFonts w:asciiTheme="minorHAnsi" w:hAnsiTheme="minorHAnsi" w:cs="Arial"/>
                <w:szCs w:val="23"/>
              </w:rPr>
            </w:pPr>
            <w:r w:rsidRPr="00CC0115">
              <w:t>95.4</w:t>
            </w:r>
          </w:p>
        </w:tc>
        <w:tc>
          <w:tcPr>
            <w:tcW w:w="1405" w:type="dxa"/>
            <w:shd w:val="clear" w:color="auto" w:fill="auto"/>
            <w:noWrap/>
            <w:vAlign w:val="center"/>
          </w:tcPr>
          <w:p w14:paraId="52D8DCBE" w14:textId="61E27BEC" w:rsidR="00555712" w:rsidRPr="004D3B47" w:rsidRDefault="00555712" w:rsidP="00DB7E45">
            <w:pPr>
              <w:jc w:val="right"/>
              <w:rPr>
                <w:rFonts w:asciiTheme="minorHAnsi" w:hAnsiTheme="minorHAnsi" w:cs="Arial"/>
                <w:szCs w:val="23"/>
              </w:rPr>
            </w:pPr>
            <w:r w:rsidRPr="00CC0115">
              <w:t>1.5</w:t>
            </w:r>
          </w:p>
        </w:tc>
        <w:tc>
          <w:tcPr>
            <w:tcW w:w="1405" w:type="dxa"/>
            <w:shd w:val="clear" w:color="auto" w:fill="auto"/>
            <w:noWrap/>
            <w:vAlign w:val="center"/>
          </w:tcPr>
          <w:p w14:paraId="64994E5F" w14:textId="79B178B7" w:rsidR="00555712" w:rsidRPr="004D3B47" w:rsidRDefault="00555712" w:rsidP="00DB7E45">
            <w:pPr>
              <w:jc w:val="right"/>
              <w:rPr>
                <w:rFonts w:asciiTheme="minorHAnsi" w:hAnsiTheme="minorHAnsi" w:cs="Arial"/>
                <w:szCs w:val="23"/>
              </w:rPr>
            </w:pPr>
            <w:r w:rsidRPr="00CC0115">
              <w:t>2.0</w:t>
            </w:r>
          </w:p>
        </w:tc>
        <w:tc>
          <w:tcPr>
            <w:tcW w:w="1405" w:type="dxa"/>
            <w:shd w:val="clear" w:color="auto" w:fill="auto"/>
            <w:noWrap/>
            <w:vAlign w:val="center"/>
          </w:tcPr>
          <w:p w14:paraId="68607B2F" w14:textId="132C5AFB" w:rsidR="00555712" w:rsidRPr="004D3B47" w:rsidRDefault="00555712" w:rsidP="00DB7E45">
            <w:pPr>
              <w:jc w:val="right"/>
              <w:rPr>
                <w:rFonts w:asciiTheme="minorHAnsi" w:hAnsiTheme="minorHAnsi" w:cs="Arial"/>
                <w:szCs w:val="23"/>
              </w:rPr>
            </w:pPr>
            <w:r w:rsidRPr="00CC0115">
              <w:t>0.3</w:t>
            </w:r>
          </w:p>
        </w:tc>
        <w:tc>
          <w:tcPr>
            <w:tcW w:w="1406" w:type="dxa"/>
            <w:shd w:val="clear" w:color="auto" w:fill="auto"/>
            <w:noWrap/>
            <w:vAlign w:val="center"/>
          </w:tcPr>
          <w:p w14:paraId="5862B0C2" w14:textId="691E61B5" w:rsidR="00555712" w:rsidRPr="004D3B47" w:rsidRDefault="00555712" w:rsidP="00DB7E45">
            <w:pPr>
              <w:jc w:val="right"/>
              <w:rPr>
                <w:rFonts w:asciiTheme="minorHAnsi" w:hAnsiTheme="minorHAnsi" w:cs="Arial"/>
                <w:szCs w:val="23"/>
              </w:rPr>
            </w:pPr>
            <w:r w:rsidRPr="00CC0115">
              <w:t>0.7</w:t>
            </w:r>
          </w:p>
        </w:tc>
        <w:tc>
          <w:tcPr>
            <w:tcW w:w="1405" w:type="dxa"/>
            <w:shd w:val="clear" w:color="auto" w:fill="auto"/>
            <w:noWrap/>
            <w:vAlign w:val="center"/>
          </w:tcPr>
          <w:p w14:paraId="5D23F7E3" w14:textId="408E6EEE" w:rsidR="00555712" w:rsidRPr="004D3B47" w:rsidRDefault="00555712" w:rsidP="00DB7E45">
            <w:pPr>
              <w:jc w:val="right"/>
              <w:rPr>
                <w:rFonts w:asciiTheme="minorHAnsi" w:hAnsiTheme="minorHAnsi" w:cs="Arial"/>
                <w:szCs w:val="23"/>
              </w:rPr>
            </w:pPr>
            <w:r w:rsidRPr="00CC0115">
              <w:t>-</w:t>
            </w:r>
          </w:p>
        </w:tc>
        <w:tc>
          <w:tcPr>
            <w:tcW w:w="1405" w:type="dxa"/>
            <w:shd w:val="clear" w:color="auto" w:fill="auto"/>
            <w:noWrap/>
            <w:vAlign w:val="center"/>
          </w:tcPr>
          <w:p w14:paraId="47E9B181" w14:textId="172CDB3A" w:rsidR="00555712" w:rsidRPr="004D3B47" w:rsidRDefault="00555712" w:rsidP="00DB7E45">
            <w:pPr>
              <w:jc w:val="right"/>
              <w:rPr>
                <w:rFonts w:asciiTheme="minorHAnsi" w:hAnsiTheme="minorHAnsi" w:cs="Arial"/>
                <w:szCs w:val="23"/>
              </w:rPr>
            </w:pPr>
            <w:r w:rsidRPr="00CC0115">
              <w:t>0.08</w:t>
            </w:r>
          </w:p>
        </w:tc>
        <w:tc>
          <w:tcPr>
            <w:tcW w:w="1405" w:type="dxa"/>
            <w:shd w:val="clear" w:color="auto" w:fill="auto"/>
            <w:noWrap/>
            <w:vAlign w:val="center"/>
          </w:tcPr>
          <w:p w14:paraId="6B4B8D3C" w14:textId="552FE1D0" w:rsidR="00555712" w:rsidRPr="004D3B47" w:rsidRDefault="00555712" w:rsidP="00DB7E45">
            <w:pPr>
              <w:jc w:val="right"/>
              <w:rPr>
                <w:rFonts w:asciiTheme="minorHAnsi" w:hAnsiTheme="minorHAnsi" w:cs="Arial"/>
                <w:szCs w:val="23"/>
              </w:rPr>
            </w:pPr>
            <w:r w:rsidRPr="00CC0115">
              <w:t>0.01</w:t>
            </w:r>
          </w:p>
        </w:tc>
        <w:tc>
          <w:tcPr>
            <w:tcW w:w="1406" w:type="dxa"/>
            <w:shd w:val="clear" w:color="auto" w:fill="auto"/>
            <w:noWrap/>
            <w:vAlign w:val="center"/>
          </w:tcPr>
          <w:p w14:paraId="4C761BCD" w14:textId="1F1C491E" w:rsidR="00555712" w:rsidRPr="004D3B47" w:rsidRDefault="00555712" w:rsidP="00DB7E45">
            <w:pPr>
              <w:jc w:val="right"/>
              <w:rPr>
                <w:rFonts w:asciiTheme="minorHAnsi" w:hAnsiTheme="minorHAnsi" w:cs="Arial"/>
                <w:b/>
                <w:szCs w:val="23"/>
              </w:rPr>
            </w:pPr>
            <w:r w:rsidRPr="00CC0115">
              <w:t>0.01</w:t>
            </w:r>
          </w:p>
        </w:tc>
      </w:tr>
      <w:tr w:rsidR="00555712" w:rsidRPr="004D3B47" w14:paraId="0C946F8C" w14:textId="77777777" w:rsidTr="00DB7E45">
        <w:trPr>
          <w:trHeight w:val="285"/>
        </w:trPr>
        <w:tc>
          <w:tcPr>
            <w:tcW w:w="1260" w:type="dxa"/>
            <w:shd w:val="clear" w:color="auto" w:fill="auto"/>
            <w:noWrap/>
            <w:vAlign w:val="bottom"/>
            <w:hideMark/>
          </w:tcPr>
          <w:p w14:paraId="50689590" w14:textId="77777777" w:rsidR="00555712" w:rsidRPr="004D3B47" w:rsidRDefault="00555712" w:rsidP="00555712">
            <w:pPr>
              <w:keepNext/>
              <w:rPr>
                <w:rFonts w:asciiTheme="minorHAnsi" w:eastAsia="Times New Roman" w:hAnsiTheme="minorHAnsi" w:cs="Arial"/>
                <w:szCs w:val="23"/>
                <w:lang w:eastAsia="en-AU"/>
              </w:rPr>
            </w:pPr>
            <w:r w:rsidRPr="004D3B47">
              <w:t>45-49</w:t>
            </w:r>
          </w:p>
        </w:tc>
        <w:tc>
          <w:tcPr>
            <w:tcW w:w="1405" w:type="dxa"/>
            <w:shd w:val="clear" w:color="auto" w:fill="auto"/>
            <w:noWrap/>
            <w:vAlign w:val="center"/>
          </w:tcPr>
          <w:p w14:paraId="573E94FF" w14:textId="44340BCC" w:rsidR="00555712" w:rsidRPr="004D3B47" w:rsidRDefault="00555712" w:rsidP="00DB7E45">
            <w:pPr>
              <w:jc w:val="right"/>
              <w:rPr>
                <w:rFonts w:asciiTheme="minorHAnsi" w:hAnsiTheme="minorHAnsi" w:cs="Arial"/>
                <w:szCs w:val="23"/>
              </w:rPr>
            </w:pPr>
            <w:r w:rsidRPr="00CC0115">
              <w:t>95.5</w:t>
            </w:r>
          </w:p>
        </w:tc>
        <w:tc>
          <w:tcPr>
            <w:tcW w:w="1405" w:type="dxa"/>
            <w:shd w:val="clear" w:color="auto" w:fill="auto"/>
            <w:noWrap/>
            <w:vAlign w:val="center"/>
          </w:tcPr>
          <w:p w14:paraId="16E6D2C1" w14:textId="1919E65C" w:rsidR="00555712" w:rsidRPr="004D3B47" w:rsidRDefault="00555712" w:rsidP="00DB7E45">
            <w:pPr>
              <w:jc w:val="right"/>
              <w:rPr>
                <w:rFonts w:asciiTheme="minorHAnsi" w:hAnsiTheme="minorHAnsi" w:cs="Arial"/>
                <w:szCs w:val="23"/>
              </w:rPr>
            </w:pPr>
            <w:r w:rsidRPr="00CC0115">
              <w:t>1.7</w:t>
            </w:r>
          </w:p>
        </w:tc>
        <w:tc>
          <w:tcPr>
            <w:tcW w:w="1405" w:type="dxa"/>
            <w:shd w:val="clear" w:color="auto" w:fill="auto"/>
            <w:noWrap/>
            <w:vAlign w:val="center"/>
          </w:tcPr>
          <w:p w14:paraId="303000F8" w14:textId="502ECD2A" w:rsidR="00555712" w:rsidRPr="004D3B47" w:rsidRDefault="00555712" w:rsidP="00DB7E45">
            <w:pPr>
              <w:jc w:val="right"/>
              <w:rPr>
                <w:rFonts w:asciiTheme="minorHAnsi" w:hAnsiTheme="minorHAnsi" w:cs="Arial"/>
                <w:szCs w:val="23"/>
              </w:rPr>
            </w:pPr>
            <w:r w:rsidRPr="00CC0115">
              <w:t>1.9</w:t>
            </w:r>
          </w:p>
        </w:tc>
        <w:tc>
          <w:tcPr>
            <w:tcW w:w="1405" w:type="dxa"/>
            <w:shd w:val="clear" w:color="auto" w:fill="auto"/>
            <w:noWrap/>
            <w:vAlign w:val="center"/>
          </w:tcPr>
          <w:p w14:paraId="3CA1EF2E" w14:textId="410D6F0D" w:rsidR="00555712" w:rsidRPr="004D3B47" w:rsidRDefault="00555712" w:rsidP="00DB7E45">
            <w:pPr>
              <w:jc w:val="right"/>
              <w:rPr>
                <w:rFonts w:asciiTheme="minorHAnsi" w:hAnsiTheme="minorHAnsi" w:cs="Arial"/>
                <w:szCs w:val="23"/>
              </w:rPr>
            </w:pPr>
            <w:r w:rsidRPr="00CC0115">
              <w:t>0.3</w:t>
            </w:r>
          </w:p>
        </w:tc>
        <w:tc>
          <w:tcPr>
            <w:tcW w:w="1406" w:type="dxa"/>
            <w:shd w:val="clear" w:color="auto" w:fill="auto"/>
            <w:noWrap/>
            <w:vAlign w:val="center"/>
          </w:tcPr>
          <w:p w14:paraId="2B617D52" w14:textId="71580856" w:rsidR="00555712" w:rsidRPr="004D3B47" w:rsidRDefault="00555712" w:rsidP="00DB7E45">
            <w:pPr>
              <w:jc w:val="right"/>
              <w:rPr>
                <w:rFonts w:asciiTheme="minorHAnsi" w:hAnsiTheme="minorHAnsi" w:cs="Arial"/>
                <w:szCs w:val="23"/>
              </w:rPr>
            </w:pPr>
            <w:r w:rsidRPr="00CC0115">
              <w:t>0.5</w:t>
            </w:r>
          </w:p>
        </w:tc>
        <w:tc>
          <w:tcPr>
            <w:tcW w:w="1405" w:type="dxa"/>
            <w:shd w:val="clear" w:color="auto" w:fill="auto"/>
            <w:noWrap/>
            <w:vAlign w:val="center"/>
          </w:tcPr>
          <w:p w14:paraId="561182D0" w14:textId="3C15EA94" w:rsidR="00555712" w:rsidRPr="004D3B47" w:rsidRDefault="00555712" w:rsidP="00DB7E45">
            <w:pPr>
              <w:jc w:val="right"/>
              <w:rPr>
                <w:rFonts w:asciiTheme="minorHAnsi" w:hAnsiTheme="minorHAnsi" w:cs="Arial"/>
                <w:szCs w:val="23"/>
              </w:rPr>
            </w:pPr>
            <w:r w:rsidRPr="00CC0115">
              <w:t>0.01</w:t>
            </w:r>
          </w:p>
        </w:tc>
        <w:tc>
          <w:tcPr>
            <w:tcW w:w="1405" w:type="dxa"/>
            <w:shd w:val="clear" w:color="auto" w:fill="auto"/>
            <w:noWrap/>
            <w:vAlign w:val="center"/>
          </w:tcPr>
          <w:p w14:paraId="78D43F19" w14:textId="18350FA2" w:rsidR="00555712" w:rsidRPr="004D3B47" w:rsidRDefault="00555712" w:rsidP="00DB7E45">
            <w:pPr>
              <w:jc w:val="right"/>
              <w:rPr>
                <w:rFonts w:asciiTheme="minorHAnsi" w:hAnsiTheme="minorHAnsi" w:cs="Arial"/>
                <w:szCs w:val="23"/>
              </w:rPr>
            </w:pPr>
            <w:r w:rsidRPr="00CC0115">
              <w:t>0.08</w:t>
            </w:r>
          </w:p>
        </w:tc>
        <w:tc>
          <w:tcPr>
            <w:tcW w:w="1405" w:type="dxa"/>
            <w:shd w:val="clear" w:color="auto" w:fill="auto"/>
            <w:noWrap/>
            <w:vAlign w:val="center"/>
          </w:tcPr>
          <w:p w14:paraId="0185A49C" w14:textId="55F24392" w:rsidR="00555712" w:rsidRPr="004D3B47" w:rsidRDefault="00555712" w:rsidP="00DB7E45">
            <w:pPr>
              <w:jc w:val="right"/>
              <w:rPr>
                <w:rFonts w:asciiTheme="minorHAnsi" w:hAnsiTheme="minorHAnsi" w:cs="Arial"/>
                <w:szCs w:val="23"/>
              </w:rPr>
            </w:pPr>
            <w:r w:rsidRPr="00CC0115">
              <w:t>0.03</w:t>
            </w:r>
          </w:p>
        </w:tc>
        <w:tc>
          <w:tcPr>
            <w:tcW w:w="1406" w:type="dxa"/>
            <w:shd w:val="clear" w:color="auto" w:fill="auto"/>
            <w:noWrap/>
            <w:vAlign w:val="center"/>
          </w:tcPr>
          <w:p w14:paraId="7F08B854" w14:textId="7451BCAC" w:rsidR="00555712" w:rsidRPr="004D3B47" w:rsidRDefault="00555712" w:rsidP="00DB7E45">
            <w:pPr>
              <w:jc w:val="right"/>
              <w:rPr>
                <w:rFonts w:asciiTheme="minorHAnsi" w:hAnsiTheme="minorHAnsi" w:cs="Arial"/>
                <w:b/>
                <w:szCs w:val="23"/>
              </w:rPr>
            </w:pPr>
            <w:r w:rsidRPr="00CC0115">
              <w:t>-</w:t>
            </w:r>
          </w:p>
        </w:tc>
      </w:tr>
      <w:tr w:rsidR="00555712" w:rsidRPr="004D3B47" w14:paraId="6FE01595" w14:textId="77777777" w:rsidTr="00DB7E45">
        <w:trPr>
          <w:trHeight w:val="285"/>
        </w:trPr>
        <w:tc>
          <w:tcPr>
            <w:tcW w:w="1260" w:type="dxa"/>
            <w:shd w:val="clear" w:color="auto" w:fill="auto"/>
            <w:noWrap/>
            <w:vAlign w:val="bottom"/>
            <w:hideMark/>
          </w:tcPr>
          <w:p w14:paraId="358804A2" w14:textId="77777777" w:rsidR="00555712" w:rsidRPr="004D3B47" w:rsidRDefault="00555712" w:rsidP="00555712">
            <w:pPr>
              <w:keepNext/>
              <w:rPr>
                <w:rFonts w:asciiTheme="minorHAnsi" w:eastAsia="Times New Roman" w:hAnsiTheme="minorHAnsi" w:cs="Arial"/>
                <w:szCs w:val="23"/>
                <w:lang w:eastAsia="en-AU"/>
              </w:rPr>
            </w:pPr>
            <w:r w:rsidRPr="004D3B47">
              <w:t>50-54</w:t>
            </w:r>
          </w:p>
        </w:tc>
        <w:tc>
          <w:tcPr>
            <w:tcW w:w="1405" w:type="dxa"/>
            <w:shd w:val="clear" w:color="auto" w:fill="auto"/>
            <w:noWrap/>
            <w:vAlign w:val="center"/>
          </w:tcPr>
          <w:p w14:paraId="3E268C39" w14:textId="275DB559" w:rsidR="00555712" w:rsidRPr="004D3B47" w:rsidRDefault="00555712" w:rsidP="00DB7E45">
            <w:pPr>
              <w:jc w:val="right"/>
              <w:rPr>
                <w:rFonts w:asciiTheme="minorHAnsi" w:hAnsiTheme="minorHAnsi" w:cs="Arial"/>
                <w:szCs w:val="23"/>
              </w:rPr>
            </w:pPr>
            <w:r w:rsidRPr="00CC0115">
              <w:t>95.8</w:t>
            </w:r>
          </w:p>
        </w:tc>
        <w:tc>
          <w:tcPr>
            <w:tcW w:w="1405" w:type="dxa"/>
            <w:shd w:val="clear" w:color="auto" w:fill="auto"/>
            <w:noWrap/>
            <w:vAlign w:val="center"/>
          </w:tcPr>
          <w:p w14:paraId="67DE4A96" w14:textId="7547A08E" w:rsidR="00555712" w:rsidRPr="004D3B47" w:rsidRDefault="00555712" w:rsidP="00DB7E45">
            <w:pPr>
              <w:jc w:val="right"/>
              <w:rPr>
                <w:rFonts w:asciiTheme="minorHAnsi" w:hAnsiTheme="minorHAnsi" w:cs="Arial"/>
                <w:szCs w:val="23"/>
              </w:rPr>
            </w:pPr>
            <w:r w:rsidRPr="00CC0115">
              <w:t>1.6</w:t>
            </w:r>
          </w:p>
        </w:tc>
        <w:tc>
          <w:tcPr>
            <w:tcW w:w="1405" w:type="dxa"/>
            <w:shd w:val="clear" w:color="auto" w:fill="auto"/>
            <w:noWrap/>
            <w:vAlign w:val="center"/>
          </w:tcPr>
          <w:p w14:paraId="55E03B33" w14:textId="6254CFD6" w:rsidR="00555712" w:rsidRPr="004D3B47" w:rsidRDefault="00555712" w:rsidP="00DB7E45">
            <w:pPr>
              <w:jc w:val="right"/>
              <w:rPr>
                <w:rFonts w:asciiTheme="minorHAnsi" w:hAnsiTheme="minorHAnsi" w:cs="Arial"/>
                <w:szCs w:val="23"/>
              </w:rPr>
            </w:pPr>
            <w:r w:rsidRPr="00CC0115">
              <w:t>1.7</w:t>
            </w:r>
          </w:p>
        </w:tc>
        <w:tc>
          <w:tcPr>
            <w:tcW w:w="1405" w:type="dxa"/>
            <w:shd w:val="clear" w:color="auto" w:fill="auto"/>
            <w:noWrap/>
            <w:vAlign w:val="center"/>
          </w:tcPr>
          <w:p w14:paraId="164C0426" w14:textId="6AF346F1" w:rsidR="00555712" w:rsidRPr="004D3B47" w:rsidRDefault="00555712" w:rsidP="00DB7E45">
            <w:pPr>
              <w:jc w:val="right"/>
              <w:rPr>
                <w:rFonts w:asciiTheme="minorHAnsi" w:hAnsiTheme="minorHAnsi" w:cs="Arial"/>
                <w:szCs w:val="23"/>
              </w:rPr>
            </w:pPr>
            <w:r w:rsidRPr="00CC0115">
              <w:t>0.4</w:t>
            </w:r>
          </w:p>
        </w:tc>
        <w:tc>
          <w:tcPr>
            <w:tcW w:w="1406" w:type="dxa"/>
            <w:shd w:val="clear" w:color="auto" w:fill="auto"/>
            <w:noWrap/>
            <w:vAlign w:val="center"/>
          </w:tcPr>
          <w:p w14:paraId="7D47D980" w14:textId="10648674" w:rsidR="00555712" w:rsidRPr="004D3B47" w:rsidRDefault="00555712" w:rsidP="00DB7E45">
            <w:pPr>
              <w:jc w:val="right"/>
              <w:rPr>
                <w:rFonts w:asciiTheme="minorHAnsi" w:hAnsiTheme="minorHAnsi" w:cs="Arial"/>
                <w:szCs w:val="23"/>
              </w:rPr>
            </w:pPr>
            <w:r w:rsidRPr="00CC0115">
              <w:t>0.3</w:t>
            </w:r>
          </w:p>
        </w:tc>
        <w:tc>
          <w:tcPr>
            <w:tcW w:w="1405" w:type="dxa"/>
            <w:shd w:val="clear" w:color="auto" w:fill="auto"/>
            <w:noWrap/>
            <w:vAlign w:val="center"/>
          </w:tcPr>
          <w:p w14:paraId="48701071" w14:textId="7B17010F" w:rsidR="00555712" w:rsidRPr="004D3B47" w:rsidRDefault="00555712" w:rsidP="00DB7E45">
            <w:pPr>
              <w:jc w:val="right"/>
              <w:rPr>
                <w:rFonts w:asciiTheme="minorHAnsi" w:hAnsiTheme="minorHAnsi" w:cs="Arial"/>
                <w:szCs w:val="23"/>
              </w:rPr>
            </w:pPr>
            <w:r w:rsidRPr="00CC0115">
              <w:t>-</w:t>
            </w:r>
          </w:p>
        </w:tc>
        <w:tc>
          <w:tcPr>
            <w:tcW w:w="1405" w:type="dxa"/>
            <w:shd w:val="clear" w:color="auto" w:fill="auto"/>
            <w:noWrap/>
            <w:vAlign w:val="center"/>
          </w:tcPr>
          <w:p w14:paraId="0E338C28" w14:textId="1388BC66" w:rsidR="00555712" w:rsidRPr="004D3B47" w:rsidRDefault="00555712" w:rsidP="00DB7E45">
            <w:pPr>
              <w:jc w:val="right"/>
              <w:rPr>
                <w:rFonts w:asciiTheme="minorHAnsi" w:hAnsiTheme="minorHAnsi" w:cs="Arial"/>
                <w:szCs w:val="23"/>
              </w:rPr>
            </w:pPr>
            <w:r w:rsidRPr="00CC0115">
              <w:t>0.18</w:t>
            </w:r>
          </w:p>
        </w:tc>
        <w:tc>
          <w:tcPr>
            <w:tcW w:w="1405" w:type="dxa"/>
            <w:shd w:val="clear" w:color="auto" w:fill="auto"/>
            <w:noWrap/>
            <w:vAlign w:val="center"/>
          </w:tcPr>
          <w:p w14:paraId="6A948A7C" w14:textId="2BC99953" w:rsidR="00555712" w:rsidRPr="004D3B47" w:rsidRDefault="00555712" w:rsidP="00DB7E45">
            <w:pPr>
              <w:jc w:val="right"/>
              <w:rPr>
                <w:rFonts w:asciiTheme="minorHAnsi" w:hAnsiTheme="minorHAnsi" w:cs="Arial"/>
                <w:szCs w:val="23"/>
              </w:rPr>
            </w:pPr>
            <w:r w:rsidRPr="00CC0115">
              <w:t>0.01</w:t>
            </w:r>
          </w:p>
        </w:tc>
        <w:tc>
          <w:tcPr>
            <w:tcW w:w="1406" w:type="dxa"/>
            <w:shd w:val="clear" w:color="auto" w:fill="auto"/>
            <w:noWrap/>
            <w:vAlign w:val="center"/>
          </w:tcPr>
          <w:p w14:paraId="5F919A7A" w14:textId="12318B0D" w:rsidR="00555712" w:rsidRPr="004D3B47" w:rsidRDefault="00555712" w:rsidP="00DB7E45">
            <w:pPr>
              <w:jc w:val="right"/>
              <w:rPr>
                <w:rFonts w:asciiTheme="minorHAnsi" w:hAnsiTheme="minorHAnsi" w:cs="Arial"/>
                <w:b/>
                <w:szCs w:val="23"/>
              </w:rPr>
            </w:pPr>
            <w:r w:rsidRPr="00CC0115">
              <w:t>-</w:t>
            </w:r>
          </w:p>
        </w:tc>
      </w:tr>
      <w:tr w:rsidR="00555712" w:rsidRPr="004D3B47" w14:paraId="6EA37E32" w14:textId="77777777" w:rsidTr="00DB7E45">
        <w:trPr>
          <w:trHeight w:val="285"/>
        </w:trPr>
        <w:tc>
          <w:tcPr>
            <w:tcW w:w="1260" w:type="dxa"/>
            <w:shd w:val="clear" w:color="auto" w:fill="auto"/>
            <w:noWrap/>
            <w:vAlign w:val="bottom"/>
            <w:hideMark/>
          </w:tcPr>
          <w:p w14:paraId="02A8D81D" w14:textId="77777777" w:rsidR="00555712" w:rsidRPr="004D3B47" w:rsidRDefault="00555712" w:rsidP="00555712">
            <w:pPr>
              <w:keepNext/>
              <w:rPr>
                <w:rFonts w:asciiTheme="minorHAnsi" w:eastAsia="Times New Roman" w:hAnsiTheme="minorHAnsi" w:cs="Arial"/>
                <w:szCs w:val="23"/>
                <w:lang w:eastAsia="en-AU"/>
              </w:rPr>
            </w:pPr>
            <w:r w:rsidRPr="004D3B47">
              <w:t>55-59</w:t>
            </w:r>
          </w:p>
        </w:tc>
        <w:tc>
          <w:tcPr>
            <w:tcW w:w="1405" w:type="dxa"/>
            <w:shd w:val="clear" w:color="auto" w:fill="auto"/>
            <w:noWrap/>
            <w:vAlign w:val="center"/>
          </w:tcPr>
          <w:p w14:paraId="22778211" w14:textId="30D74170" w:rsidR="00555712" w:rsidRPr="004D3B47" w:rsidRDefault="00555712" w:rsidP="00DB7E45">
            <w:pPr>
              <w:jc w:val="right"/>
              <w:rPr>
                <w:rFonts w:asciiTheme="minorHAnsi" w:hAnsiTheme="minorHAnsi" w:cs="Arial"/>
                <w:szCs w:val="23"/>
              </w:rPr>
            </w:pPr>
            <w:r w:rsidRPr="00CC0115">
              <w:t>96.2</w:t>
            </w:r>
          </w:p>
        </w:tc>
        <w:tc>
          <w:tcPr>
            <w:tcW w:w="1405" w:type="dxa"/>
            <w:shd w:val="clear" w:color="auto" w:fill="auto"/>
            <w:noWrap/>
            <w:vAlign w:val="center"/>
          </w:tcPr>
          <w:p w14:paraId="5DC57C20" w14:textId="1BC248CE" w:rsidR="00555712" w:rsidRPr="004D3B47" w:rsidRDefault="00555712" w:rsidP="00DB7E45">
            <w:pPr>
              <w:jc w:val="right"/>
              <w:rPr>
                <w:rFonts w:asciiTheme="minorHAnsi" w:hAnsiTheme="minorHAnsi" w:cs="Arial"/>
                <w:szCs w:val="23"/>
              </w:rPr>
            </w:pPr>
            <w:r w:rsidRPr="00CC0115">
              <w:t>1.4</w:t>
            </w:r>
          </w:p>
        </w:tc>
        <w:tc>
          <w:tcPr>
            <w:tcW w:w="1405" w:type="dxa"/>
            <w:shd w:val="clear" w:color="auto" w:fill="auto"/>
            <w:noWrap/>
            <w:vAlign w:val="center"/>
          </w:tcPr>
          <w:p w14:paraId="7C37C012" w14:textId="690E29E6" w:rsidR="00555712" w:rsidRPr="004D3B47" w:rsidRDefault="00555712" w:rsidP="00DB7E45">
            <w:pPr>
              <w:jc w:val="right"/>
              <w:rPr>
                <w:rFonts w:asciiTheme="minorHAnsi" w:hAnsiTheme="minorHAnsi" w:cs="Arial"/>
                <w:szCs w:val="23"/>
              </w:rPr>
            </w:pPr>
            <w:r w:rsidRPr="00CC0115">
              <w:t>1.6</w:t>
            </w:r>
          </w:p>
        </w:tc>
        <w:tc>
          <w:tcPr>
            <w:tcW w:w="1405" w:type="dxa"/>
            <w:shd w:val="clear" w:color="auto" w:fill="auto"/>
            <w:noWrap/>
            <w:vAlign w:val="center"/>
          </w:tcPr>
          <w:p w14:paraId="01D07AB0" w14:textId="0B3F3524" w:rsidR="00555712" w:rsidRPr="004D3B47" w:rsidRDefault="00555712" w:rsidP="00DB7E45">
            <w:pPr>
              <w:jc w:val="right"/>
              <w:rPr>
                <w:rFonts w:asciiTheme="minorHAnsi" w:hAnsiTheme="minorHAnsi" w:cs="Arial"/>
                <w:szCs w:val="23"/>
              </w:rPr>
            </w:pPr>
            <w:r w:rsidRPr="00CC0115">
              <w:t>0.4</w:t>
            </w:r>
          </w:p>
        </w:tc>
        <w:tc>
          <w:tcPr>
            <w:tcW w:w="1406" w:type="dxa"/>
            <w:shd w:val="clear" w:color="auto" w:fill="auto"/>
            <w:noWrap/>
            <w:vAlign w:val="center"/>
          </w:tcPr>
          <w:p w14:paraId="35FF6710" w14:textId="285D0166" w:rsidR="00555712" w:rsidRPr="004D3B47" w:rsidRDefault="00555712" w:rsidP="00DB7E45">
            <w:pPr>
              <w:jc w:val="right"/>
              <w:rPr>
                <w:rFonts w:asciiTheme="minorHAnsi" w:hAnsiTheme="minorHAnsi" w:cs="Arial"/>
                <w:szCs w:val="23"/>
              </w:rPr>
            </w:pPr>
            <w:r w:rsidRPr="00CC0115">
              <w:t>0.3</w:t>
            </w:r>
          </w:p>
        </w:tc>
        <w:tc>
          <w:tcPr>
            <w:tcW w:w="1405" w:type="dxa"/>
            <w:shd w:val="clear" w:color="auto" w:fill="auto"/>
            <w:noWrap/>
            <w:vAlign w:val="center"/>
          </w:tcPr>
          <w:p w14:paraId="2221A257" w14:textId="3A8F8D5D" w:rsidR="00555712" w:rsidRPr="004D3B47" w:rsidRDefault="00555712" w:rsidP="00DB7E45">
            <w:pPr>
              <w:jc w:val="right"/>
              <w:rPr>
                <w:rFonts w:asciiTheme="minorHAnsi" w:hAnsiTheme="minorHAnsi" w:cs="Arial"/>
                <w:szCs w:val="23"/>
              </w:rPr>
            </w:pPr>
            <w:r w:rsidRPr="00CC0115">
              <w:t>0.01</w:t>
            </w:r>
          </w:p>
        </w:tc>
        <w:tc>
          <w:tcPr>
            <w:tcW w:w="1405" w:type="dxa"/>
            <w:shd w:val="clear" w:color="auto" w:fill="auto"/>
            <w:noWrap/>
            <w:vAlign w:val="center"/>
          </w:tcPr>
          <w:p w14:paraId="7F5D9FB2" w14:textId="17C67751" w:rsidR="00555712" w:rsidRPr="004D3B47" w:rsidRDefault="00555712" w:rsidP="00DB7E45">
            <w:pPr>
              <w:jc w:val="right"/>
              <w:rPr>
                <w:rFonts w:asciiTheme="minorHAnsi" w:hAnsiTheme="minorHAnsi" w:cs="Arial"/>
                <w:szCs w:val="23"/>
              </w:rPr>
            </w:pPr>
            <w:r w:rsidRPr="00CC0115">
              <w:t>0.17</w:t>
            </w:r>
          </w:p>
        </w:tc>
        <w:tc>
          <w:tcPr>
            <w:tcW w:w="1405" w:type="dxa"/>
            <w:shd w:val="clear" w:color="auto" w:fill="auto"/>
            <w:noWrap/>
            <w:vAlign w:val="center"/>
          </w:tcPr>
          <w:p w14:paraId="45C4636E" w14:textId="1C685F70" w:rsidR="00555712" w:rsidRPr="004D3B47" w:rsidRDefault="00555712" w:rsidP="00DB7E45">
            <w:pPr>
              <w:jc w:val="right"/>
              <w:rPr>
                <w:rFonts w:asciiTheme="minorHAnsi" w:hAnsiTheme="minorHAnsi" w:cs="Arial"/>
                <w:szCs w:val="23"/>
              </w:rPr>
            </w:pPr>
            <w:r w:rsidRPr="00CC0115">
              <w:t>0.05</w:t>
            </w:r>
          </w:p>
        </w:tc>
        <w:tc>
          <w:tcPr>
            <w:tcW w:w="1406" w:type="dxa"/>
            <w:shd w:val="clear" w:color="auto" w:fill="auto"/>
            <w:noWrap/>
            <w:vAlign w:val="center"/>
          </w:tcPr>
          <w:p w14:paraId="1A273EDE" w14:textId="144C28A7" w:rsidR="00555712" w:rsidRPr="004D3B47" w:rsidRDefault="00555712" w:rsidP="00DB7E45">
            <w:pPr>
              <w:jc w:val="right"/>
              <w:rPr>
                <w:rFonts w:asciiTheme="minorHAnsi" w:hAnsiTheme="minorHAnsi" w:cs="Arial"/>
                <w:b/>
                <w:szCs w:val="23"/>
              </w:rPr>
            </w:pPr>
            <w:r w:rsidRPr="00CC0115">
              <w:t>-</w:t>
            </w:r>
          </w:p>
        </w:tc>
      </w:tr>
      <w:tr w:rsidR="00555712" w:rsidRPr="004D3B47" w14:paraId="532BBACA" w14:textId="77777777" w:rsidTr="00DB7E45">
        <w:trPr>
          <w:trHeight w:val="285"/>
        </w:trPr>
        <w:tc>
          <w:tcPr>
            <w:tcW w:w="1260" w:type="dxa"/>
            <w:shd w:val="clear" w:color="auto" w:fill="auto"/>
            <w:noWrap/>
            <w:vAlign w:val="bottom"/>
            <w:hideMark/>
          </w:tcPr>
          <w:p w14:paraId="112D432C" w14:textId="77777777" w:rsidR="00555712" w:rsidRPr="004D3B47" w:rsidRDefault="00555712" w:rsidP="00555712">
            <w:pPr>
              <w:keepNext/>
              <w:rPr>
                <w:rFonts w:asciiTheme="minorHAnsi" w:eastAsia="Times New Roman" w:hAnsiTheme="minorHAnsi" w:cs="Arial"/>
                <w:szCs w:val="23"/>
                <w:lang w:eastAsia="en-AU"/>
              </w:rPr>
            </w:pPr>
            <w:r w:rsidRPr="004D3B47">
              <w:t>60-64</w:t>
            </w:r>
          </w:p>
        </w:tc>
        <w:tc>
          <w:tcPr>
            <w:tcW w:w="1405" w:type="dxa"/>
            <w:shd w:val="clear" w:color="auto" w:fill="auto"/>
            <w:noWrap/>
            <w:vAlign w:val="center"/>
          </w:tcPr>
          <w:p w14:paraId="10769DF8" w14:textId="167C2BAA" w:rsidR="00555712" w:rsidRPr="004D3B47" w:rsidRDefault="00555712" w:rsidP="00DB7E45">
            <w:pPr>
              <w:jc w:val="right"/>
              <w:rPr>
                <w:rFonts w:asciiTheme="minorHAnsi" w:hAnsiTheme="minorHAnsi" w:cs="Arial"/>
                <w:szCs w:val="23"/>
              </w:rPr>
            </w:pPr>
            <w:r w:rsidRPr="00CC0115">
              <w:t>96.4</w:t>
            </w:r>
          </w:p>
        </w:tc>
        <w:tc>
          <w:tcPr>
            <w:tcW w:w="1405" w:type="dxa"/>
            <w:shd w:val="clear" w:color="auto" w:fill="auto"/>
            <w:noWrap/>
            <w:vAlign w:val="center"/>
          </w:tcPr>
          <w:p w14:paraId="3196E24D" w14:textId="0A43B275" w:rsidR="00555712" w:rsidRPr="004D3B47" w:rsidRDefault="00555712" w:rsidP="00DB7E45">
            <w:pPr>
              <w:jc w:val="right"/>
              <w:rPr>
                <w:rFonts w:asciiTheme="minorHAnsi" w:hAnsiTheme="minorHAnsi" w:cs="Arial"/>
                <w:szCs w:val="23"/>
              </w:rPr>
            </w:pPr>
            <w:r w:rsidRPr="00CC0115">
              <w:t>1.1</w:t>
            </w:r>
          </w:p>
        </w:tc>
        <w:tc>
          <w:tcPr>
            <w:tcW w:w="1405" w:type="dxa"/>
            <w:shd w:val="clear" w:color="auto" w:fill="auto"/>
            <w:noWrap/>
            <w:vAlign w:val="center"/>
          </w:tcPr>
          <w:p w14:paraId="04746816" w14:textId="484A2DD3" w:rsidR="00555712" w:rsidRPr="004D3B47" w:rsidRDefault="00555712" w:rsidP="00DB7E45">
            <w:pPr>
              <w:jc w:val="right"/>
              <w:rPr>
                <w:rFonts w:asciiTheme="minorHAnsi" w:hAnsiTheme="minorHAnsi" w:cs="Arial"/>
                <w:szCs w:val="23"/>
              </w:rPr>
            </w:pPr>
            <w:r w:rsidRPr="00CC0115">
              <w:t>1.6</w:t>
            </w:r>
          </w:p>
        </w:tc>
        <w:tc>
          <w:tcPr>
            <w:tcW w:w="1405" w:type="dxa"/>
            <w:shd w:val="clear" w:color="auto" w:fill="auto"/>
            <w:noWrap/>
            <w:vAlign w:val="center"/>
          </w:tcPr>
          <w:p w14:paraId="00C9CBBE" w14:textId="2A31FB9B" w:rsidR="00555712" w:rsidRPr="004D3B47" w:rsidRDefault="00555712" w:rsidP="00DB7E45">
            <w:pPr>
              <w:jc w:val="right"/>
              <w:rPr>
                <w:rFonts w:asciiTheme="minorHAnsi" w:hAnsiTheme="minorHAnsi" w:cs="Arial"/>
                <w:szCs w:val="23"/>
              </w:rPr>
            </w:pPr>
            <w:r w:rsidRPr="00CC0115">
              <w:t>0.3</w:t>
            </w:r>
          </w:p>
        </w:tc>
        <w:tc>
          <w:tcPr>
            <w:tcW w:w="1406" w:type="dxa"/>
            <w:shd w:val="clear" w:color="auto" w:fill="auto"/>
            <w:noWrap/>
            <w:vAlign w:val="center"/>
          </w:tcPr>
          <w:p w14:paraId="5899F0E5" w14:textId="1C17F87C" w:rsidR="00555712" w:rsidRPr="004D3B47" w:rsidRDefault="00555712" w:rsidP="00DB7E45">
            <w:pPr>
              <w:jc w:val="right"/>
              <w:rPr>
                <w:rFonts w:asciiTheme="minorHAnsi" w:hAnsiTheme="minorHAnsi" w:cs="Arial"/>
                <w:szCs w:val="23"/>
              </w:rPr>
            </w:pPr>
            <w:r w:rsidRPr="00CC0115">
              <w:t>0.3</w:t>
            </w:r>
          </w:p>
        </w:tc>
        <w:tc>
          <w:tcPr>
            <w:tcW w:w="1405" w:type="dxa"/>
            <w:shd w:val="clear" w:color="auto" w:fill="auto"/>
            <w:noWrap/>
            <w:vAlign w:val="center"/>
          </w:tcPr>
          <w:p w14:paraId="24BB55DD" w14:textId="62938C4C" w:rsidR="00555712" w:rsidRPr="004D3B47" w:rsidRDefault="00555712" w:rsidP="00DB7E45">
            <w:pPr>
              <w:jc w:val="right"/>
              <w:rPr>
                <w:rFonts w:asciiTheme="minorHAnsi" w:hAnsiTheme="minorHAnsi" w:cs="Arial"/>
                <w:szCs w:val="23"/>
              </w:rPr>
            </w:pPr>
            <w:r w:rsidRPr="00CC0115">
              <w:t>0.02</w:t>
            </w:r>
          </w:p>
        </w:tc>
        <w:tc>
          <w:tcPr>
            <w:tcW w:w="1405" w:type="dxa"/>
            <w:shd w:val="clear" w:color="auto" w:fill="auto"/>
            <w:noWrap/>
            <w:vAlign w:val="center"/>
          </w:tcPr>
          <w:p w14:paraId="41D9C7F7" w14:textId="598764E4" w:rsidR="00555712" w:rsidRPr="004D3B47" w:rsidRDefault="00555712" w:rsidP="00DB7E45">
            <w:pPr>
              <w:jc w:val="right"/>
              <w:rPr>
                <w:rFonts w:asciiTheme="minorHAnsi" w:hAnsiTheme="minorHAnsi" w:cs="Arial"/>
                <w:szCs w:val="23"/>
              </w:rPr>
            </w:pPr>
            <w:r w:rsidRPr="00CC0115">
              <w:t>0.19</w:t>
            </w:r>
          </w:p>
        </w:tc>
        <w:tc>
          <w:tcPr>
            <w:tcW w:w="1405" w:type="dxa"/>
            <w:shd w:val="clear" w:color="auto" w:fill="auto"/>
            <w:noWrap/>
            <w:vAlign w:val="center"/>
          </w:tcPr>
          <w:p w14:paraId="5AD92FE9" w14:textId="511FB35D" w:rsidR="00555712" w:rsidRPr="004D3B47" w:rsidRDefault="00555712" w:rsidP="00DB7E45">
            <w:pPr>
              <w:jc w:val="right"/>
              <w:rPr>
                <w:rFonts w:asciiTheme="minorHAnsi" w:hAnsiTheme="minorHAnsi" w:cs="Arial"/>
                <w:szCs w:val="23"/>
              </w:rPr>
            </w:pPr>
            <w:r w:rsidRPr="00CC0115">
              <w:t>0.06</w:t>
            </w:r>
          </w:p>
        </w:tc>
        <w:tc>
          <w:tcPr>
            <w:tcW w:w="1406" w:type="dxa"/>
            <w:shd w:val="clear" w:color="auto" w:fill="auto"/>
            <w:noWrap/>
            <w:vAlign w:val="center"/>
          </w:tcPr>
          <w:p w14:paraId="590FEE09" w14:textId="13645FF0" w:rsidR="00555712" w:rsidRPr="004D3B47" w:rsidRDefault="00555712" w:rsidP="00DB7E45">
            <w:pPr>
              <w:jc w:val="right"/>
              <w:rPr>
                <w:rFonts w:asciiTheme="minorHAnsi" w:hAnsiTheme="minorHAnsi" w:cs="Arial"/>
                <w:b/>
                <w:szCs w:val="23"/>
              </w:rPr>
            </w:pPr>
            <w:r w:rsidRPr="00CC0115">
              <w:t>-</w:t>
            </w:r>
          </w:p>
        </w:tc>
      </w:tr>
      <w:tr w:rsidR="00555712" w:rsidRPr="004D3B47" w14:paraId="617F8F45" w14:textId="77777777" w:rsidTr="00DB7E45">
        <w:trPr>
          <w:trHeight w:val="285"/>
        </w:trPr>
        <w:tc>
          <w:tcPr>
            <w:tcW w:w="1260" w:type="dxa"/>
            <w:shd w:val="clear" w:color="auto" w:fill="auto"/>
            <w:noWrap/>
            <w:vAlign w:val="bottom"/>
            <w:hideMark/>
          </w:tcPr>
          <w:p w14:paraId="4FA9CA52" w14:textId="77777777" w:rsidR="00555712" w:rsidRPr="004D3B47" w:rsidRDefault="00555712" w:rsidP="00555712">
            <w:pPr>
              <w:keepNext/>
              <w:rPr>
                <w:rFonts w:asciiTheme="minorHAnsi" w:eastAsia="Times New Roman" w:hAnsiTheme="minorHAnsi" w:cs="Arial"/>
                <w:szCs w:val="23"/>
                <w:lang w:eastAsia="en-AU"/>
              </w:rPr>
            </w:pPr>
            <w:r w:rsidRPr="004D3B47">
              <w:t>65-69</w:t>
            </w:r>
          </w:p>
        </w:tc>
        <w:tc>
          <w:tcPr>
            <w:tcW w:w="1405" w:type="dxa"/>
            <w:shd w:val="clear" w:color="auto" w:fill="auto"/>
            <w:noWrap/>
            <w:vAlign w:val="center"/>
          </w:tcPr>
          <w:p w14:paraId="3FC39E0E" w14:textId="6C74483C" w:rsidR="00555712" w:rsidRPr="004D3B47" w:rsidRDefault="00555712" w:rsidP="00DB7E45">
            <w:pPr>
              <w:jc w:val="right"/>
              <w:rPr>
                <w:rFonts w:asciiTheme="minorHAnsi" w:hAnsiTheme="minorHAnsi" w:cs="Arial"/>
                <w:szCs w:val="23"/>
              </w:rPr>
            </w:pPr>
            <w:r w:rsidRPr="00CC0115">
              <w:t>96.6</w:t>
            </w:r>
          </w:p>
        </w:tc>
        <w:tc>
          <w:tcPr>
            <w:tcW w:w="1405" w:type="dxa"/>
            <w:shd w:val="clear" w:color="auto" w:fill="auto"/>
            <w:noWrap/>
            <w:vAlign w:val="center"/>
          </w:tcPr>
          <w:p w14:paraId="4E935900" w14:textId="6BBA3C32" w:rsidR="00555712" w:rsidRPr="004D3B47" w:rsidRDefault="00555712" w:rsidP="00DB7E45">
            <w:pPr>
              <w:jc w:val="right"/>
              <w:rPr>
                <w:rFonts w:asciiTheme="minorHAnsi" w:hAnsiTheme="minorHAnsi" w:cs="Arial"/>
                <w:szCs w:val="23"/>
              </w:rPr>
            </w:pPr>
            <w:r w:rsidRPr="00CC0115">
              <w:t>1.1</w:t>
            </w:r>
          </w:p>
        </w:tc>
        <w:tc>
          <w:tcPr>
            <w:tcW w:w="1405" w:type="dxa"/>
            <w:shd w:val="clear" w:color="auto" w:fill="auto"/>
            <w:noWrap/>
            <w:vAlign w:val="center"/>
          </w:tcPr>
          <w:p w14:paraId="05CA2DA5" w14:textId="52A37708" w:rsidR="00555712" w:rsidRPr="004D3B47" w:rsidRDefault="00555712" w:rsidP="00DB7E45">
            <w:pPr>
              <w:jc w:val="right"/>
              <w:rPr>
                <w:rFonts w:asciiTheme="minorHAnsi" w:hAnsiTheme="minorHAnsi" w:cs="Arial"/>
                <w:szCs w:val="23"/>
              </w:rPr>
            </w:pPr>
            <w:r w:rsidRPr="00CC0115">
              <w:t>1.4</w:t>
            </w:r>
          </w:p>
        </w:tc>
        <w:tc>
          <w:tcPr>
            <w:tcW w:w="1405" w:type="dxa"/>
            <w:shd w:val="clear" w:color="auto" w:fill="auto"/>
            <w:noWrap/>
            <w:vAlign w:val="center"/>
          </w:tcPr>
          <w:p w14:paraId="3845C1D9" w14:textId="60674EBD" w:rsidR="00555712" w:rsidRPr="004D3B47" w:rsidRDefault="00555712" w:rsidP="00DB7E45">
            <w:pPr>
              <w:jc w:val="right"/>
              <w:rPr>
                <w:rFonts w:asciiTheme="minorHAnsi" w:hAnsiTheme="minorHAnsi" w:cs="Arial"/>
                <w:szCs w:val="23"/>
              </w:rPr>
            </w:pPr>
            <w:r w:rsidRPr="00CC0115">
              <w:t>0.3</w:t>
            </w:r>
          </w:p>
        </w:tc>
        <w:tc>
          <w:tcPr>
            <w:tcW w:w="1406" w:type="dxa"/>
            <w:shd w:val="clear" w:color="auto" w:fill="auto"/>
            <w:noWrap/>
            <w:vAlign w:val="center"/>
          </w:tcPr>
          <w:p w14:paraId="672A706E" w14:textId="3CDF1F37" w:rsidR="00555712" w:rsidRPr="004D3B47" w:rsidRDefault="00555712" w:rsidP="00DB7E45">
            <w:pPr>
              <w:jc w:val="right"/>
              <w:rPr>
                <w:rFonts w:asciiTheme="minorHAnsi" w:hAnsiTheme="minorHAnsi" w:cs="Arial"/>
                <w:szCs w:val="23"/>
              </w:rPr>
            </w:pPr>
            <w:r w:rsidRPr="00CC0115">
              <w:t>0.2</w:t>
            </w:r>
          </w:p>
        </w:tc>
        <w:tc>
          <w:tcPr>
            <w:tcW w:w="1405" w:type="dxa"/>
            <w:shd w:val="clear" w:color="auto" w:fill="auto"/>
            <w:noWrap/>
            <w:vAlign w:val="center"/>
          </w:tcPr>
          <w:p w14:paraId="62281A8E" w14:textId="3A5A7010" w:rsidR="00555712" w:rsidRPr="004D3B47" w:rsidRDefault="00555712" w:rsidP="00DB7E45">
            <w:pPr>
              <w:jc w:val="right"/>
              <w:rPr>
                <w:rFonts w:asciiTheme="minorHAnsi" w:hAnsiTheme="minorHAnsi" w:cs="Arial"/>
                <w:szCs w:val="23"/>
              </w:rPr>
            </w:pPr>
            <w:r w:rsidRPr="00CC0115">
              <w:t>0.02</w:t>
            </w:r>
          </w:p>
        </w:tc>
        <w:tc>
          <w:tcPr>
            <w:tcW w:w="1405" w:type="dxa"/>
            <w:shd w:val="clear" w:color="auto" w:fill="auto"/>
            <w:noWrap/>
            <w:vAlign w:val="center"/>
          </w:tcPr>
          <w:p w14:paraId="378F9752" w14:textId="5956E45B" w:rsidR="00555712" w:rsidRPr="004D3B47" w:rsidRDefault="00555712" w:rsidP="00DB7E45">
            <w:pPr>
              <w:jc w:val="right"/>
              <w:rPr>
                <w:rFonts w:asciiTheme="minorHAnsi" w:hAnsiTheme="minorHAnsi" w:cs="Arial"/>
                <w:szCs w:val="23"/>
              </w:rPr>
            </w:pPr>
            <w:r w:rsidRPr="00CC0115">
              <w:t>0.15</w:t>
            </w:r>
          </w:p>
        </w:tc>
        <w:tc>
          <w:tcPr>
            <w:tcW w:w="1405" w:type="dxa"/>
            <w:shd w:val="clear" w:color="auto" w:fill="auto"/>
            <w:noWrap/>
            <w:vAlign w:val="center"/>
          </w:tcPr>
          <w:p w14:paraId="1AAD078C" w14:textId="4AD74CD0" w:rsidR="00555712" w:rsidRPr="004D3B47" w:rsidRDefault="00555712" w:rsidP="00DB7E45">
            <w:pPr>
              <w:jc w:val="right"/>
              <w:rPr>
                <w:rFonts w:asciiTheme="minorHAnsi" w:hAnsiTheme="minorHAnsi" w:cs="Arial"/>
                <w:szCs w:val="23"/>
              </w:rPr>
            </w:pPr>
            <w:r w:rsidRPr="00CC0115">
              <w:t>0.05</w:t>
            </w:r>
          </w:p>
        </w:tc>
        <w:tc>
          <w:tcPr>
            <w:tcW w:w="1406" w:type="dxa"/>
            <w:shd w:val="clear" w:color="auto" w:fill="auto"/>
            <w:noWrap/>
            <w:vAlign w:val="center"/>
          </w:tcPr>
          <w:p w14:paraId="7B0748C4" w14:textId="6B27534C" w:rsidR="00555712" w:rsidRPr="004D3B47" w:rsidRDefault="00555712" w:rsidP="00DB7E45">
            <w:pPr>
              <w:jc w:val="right"/>
              <w:rPr>
                <w:rFonts w:asciiTheme="minorHAnsi" w:hAnsiTheme="minorHAnsi" w:cs="Arial"/>
                <w:b/>
                <w:szCs w:val="23"/>
              </w:rPr>
            </w:pPr>
            <w:r w:rsidRPr="00CC0115">
              <w:t>-</w:t>
            </w:r>
          </w:p>
        </w:tc>
      </w:tr>
      <w:tr w:rsidR="00555712" w:rsidRPr="004D3B47" w14:paraId="736A034A" w14:textId="77777777" w:rsidTr="00DB7E45">
        <w:trPr>
          <w:trHeight w:val="285"/>
        </w:trPr>
        <w:tc>
          <w:tcPr>
            <w:tcW w:w="1260" w:type="dxa"/>
            <w:shd w:val="clear" w:color="auto" w:fill="auto"/>
            <w:noWrap/>
            <w:vAlign w:val="bottom"/>
            <w:hideMark/>
          </w:tcPr>
          <w:p w14:paraId="75A844DF" w14:textId="77777777" w:rsidR="00555712" w:rsidRPr="004D3B47" w:rsidRDefault="00555712" w:rsidP="00555712">
            <w:pPr>
              <w:keepNext/>
              <w:rPr>
                <w:rFonts w:asciiTheme="minorHAnsi" w:eastAsia="Times New Roman" w:hAnsiTheme="minorHAnsi" w:cs="Arial"/>
                <w:szCs w:val="23"/>
                <w:lang w:eastAsia="en-AU"/>
              </w:rPr>
            </w:pPr>
            <w:r w:rsidRPr="004D3B47">
              <w:t>70+</w:t>
            </w:r>
          </w:p>
        </w:tc>
        <w:tc>
          <w:tcPr>
            <w:tcW w:w="1405" w:type="dxa"/>
            <w:shd w:val="clear" w:color="auto" w:fill="auto"/>
            <w:noWrap/>
            <w:vAlign w:val="center"/>
          </w:tcPr>
          <w:p w14:paraId="5367140D" w14:textId="269C796F" w:rsidR="00555712" w:rsidRPr="004D3B47" w:rsidRDefault="00555712" w:rsidP="00DB7E45">
            <w:pPr>
              <w:jc w:val="right"/>
              <w:rPr>
                <w:rFonts w:asciiTheme="minorHAnsi" w:hAnsiTheme="minorHAnsi" w:cs="Arial"/>
                <w:szCs w:val="23"/>
              </w:rPr>
            </w:pPr>
            <w:r w:rsidRPr="00CC0115">
              <w:t>90.6</w:t>
            </w:r>
          </w:p>
        </w:tc>
        <w:tc>
          <w:tcPr>
            <w:tcW w:w="1405" w:type="dxa"/>
            <w:shd w:val="clear" w:color="auto" w:fill="auto"/>
            <w:noWrap/>
            <w:vAlign w:val="center"/>
          </w:tcPr>
          <w:p w14:paraId="34790613" w14:textId="71A09297" w:rsidR="00555712" w:rsidRPr="004D3B47" w:rsidRDefault="00555712" w:rsidP="00DB7E45">
            <w:pPr>
              <w:jc w:val="right"/>
              <w:rPr>
                <w:rFonts w:asciiTheme="minorHAnsi" w:hAnsiTheme="minorHAnsi" w:cs="Arial"/>
                <w:szCs w:val="23"/>
              </w:rPr>
            </w:pPr>
            <w:r w:rsidRPr="00CC0115">
              <w:t>2.4</w:t>
            </w:r>
          </w:p>
        </w:tc>
        <w:tc>
          <w:tcPr>
            <w:tcW w:w="1405" w:type="dxa"/>
            <w:shd w:val="clear" w:color="auto" w:fill="auto"/>
            <w:noWrap/>
            <w:vAlign w:val="center"/>
          </w:tcPr>
          <w:p w14:paraId="21EAC818" w14:textId="72D443FB" w:rsidR="00555712" w:rsidRPr="004D3B47" w:rsidRDefault="00555712" w:rsidP="00DB7E45">
            <w:pPr>
              <w:jc w:val="right"/>
              <w:rPr>
                <w:rFonts w:asciiTheme="minorHAnsi" w:hAnsiTheme="minorHAnsi" w:cs="Arial"/>
                <w:szCs w:val="23"/>
              </w:rPr>
            </w:pPr>
            <w:r w:rsidRPr="00CC0115">
              <w:t>3.4</w:t>
            </w:r>
          </w:p>
        </w:tc>
        <w:tc>
          <w:tcPr>
            <w:tcW w:w="1405" w:type="dxa"/>
            <w:shd w:val="clear" w:color="auto" w:fill="auto"/>
            <w:noWrap/>
            <w:vAlign w:val="center"/>
          </w:tcPr>
          <w:p w14:paraId="470AF53E" w14:textId="5BC3E216" w:rsidR="00555712" w:rsidRPr="004D3B47" w:rsidRDefault="00555712" w:rsidP="00DB7E45">
            <w:pPr>
              <w:jc w:val="right"/>
              <w:rPr>
                <w:rFonts w:asciiTheme="minorHAnsi" w:hAnsiTheme="minorHAnsi" w:cs="Arial"/>
                <w:szCs w:val="23"/>
              </w:rPr>
            </w:pPr>
            <w:r w:rsidRPr="00CC0115">
              <w:t>1.1</w:t>
            </w:r>
          </w:p>
        </w:tc>
        <w:tc>
          <w:tcPr>
            <w:tcW w:w="1406" w:type="dxa"/>
            <w:shd w:val="clear" w:color="auto" w:fill="auto"/>
            <w:noWrap/>
            <w:vAlign w:val="center"/>
          </w:tcPr>
          <w:p w14:paraId="0A6F3207" w14:textId="1FE0AC86" w:rsidR="00555712" w:rsidRPr="004D3B47" w:rsidRDefault="00555712" w:rsidP="00DB7E45">
            <w:pPr>
              <w:jc w:val="right"/>
              <w:rPr>
                <w:rFonts w:asciiTheme="minorHAnsi" w:hAnsiTheme="minorHAnsi" w:cs="Arial"/>
                <w:szCs w:val="23"/>
              </w:rPr>
            </w:pPr>
            <w:r w:rsidRPr="00CC0115">
              <w:t>0.4</w:t>
            </w:r>
          </w:p>
        </w:tc>
        <w:tc>
          <w:tcPr>
            <w:tcW w:w="1405" w:type="dxa"/>
            <w:shd w:val="clear" w:color="auto" w:fill="auto"/>
            <w:noWrap/>
            <w:vAlign w:val="center"/>
          </w:tcPr>
          <w:p w14:paraId="66DEFC99" w14:textId="12783162" w:rsidR="00555712" w:rsidRPr="004D3B47" w:rsidRDefault="00555712" w:rsidP="00DB7E45">
            <w:pPr>
              <w:jc w:val="right"/>
              <w:rPr>
                <w:rFonts w:asciiTheme="minorHAnsi" w:hAnsiTheme="minorHAnsi" w:cs="Arial"/>
                <w:szCs w:val="23"/>
              </w:rPr>
            </w:pPr>
            <w:r w:rsidRPr="00CC0115">
              <w:t>0.09</w:t>
            </w:r>
          </w:p>
        </w:tc>
        <w:tc>
          <w:tcPr>
            <w:tcW w:w="1405" w:type="dxa"/>
            <w:shd w:val="clear" w:color="auto" w:fill="auto"/>
            <w:noWrap/>
            <w:vAlign w:val="center"/>
          </w:tcPr>
          <w:p w14:paraId="138D736B" w14:textId="4EEFF011" w:rsidR="00555712" w:rsidRPr="004D3B47" w:rsidRDefault="00555712" w:rsidP="00DB7E45">
            <w:pPr>
              <w:jc w:val="right"/>
              <w:rPr>
                <w:rFonts w:asciiTheme="minorHAnsi" w:hAnsiTheme="minorHAnsi" w:cs="Arial"/>
                <w:szCs w:val="23"/>
              </w:rPr>
            </w:pPr>
            <w:r w:rsidRPr="00CC0115">
              <w:t>1.11</w:t>
            </w:r>
          </w:p>
        </w:tc>
        <w:tc>
          <w:tcPr>
            <w:tcW w:w="1405" w:type="dxa"/>
            <w:shd w:val="clear" w:color="auto" w:fill="auto"/>
            <w:noWrap/>
            <w:vAlign w:val="center"/>
          </w:tcPr>
          <w:p w14:paraId="349190AF" w14:textId="36CC2CDB" w:rsidR="00555712" w:rsidRPr="004D3B47" w:rsidRDefault="00555712" w:rsidP="00DB7E45">
            <w:pPr>
              <w:jc w:val="right"/>
              <w:rPr>
                <w:rFonts w:asciiTheme="minorHAnsi" w:hAnsiTheme="minorHAnsi" w:cs="Arial"/>
                <w:szCs w:val="23"/>
              </w:rPr>
            </w:pPr>
            <w:r w:rsidRPr="00CC0115">
              <w:t>0.93</w:t>
            </w:r>
          </w:p>
        </w:tc>
        <w:tc>
          <w:tcPr>
            <w:tcW w:w="1406" w:type="dxa"/>
            <w:shd w:val="clear" w:color="auto" w:fill="auto"/>
            <w:noWrap/>
            <w:vAlign w:val="center"/>
          </w:tcPr>
          <w:p w14:paraId="4F6867FC" w14:textId="55E32820" w:rsidR="00555712" w:rsidRPr="004D3B47" w:rsidRDefault="00555712" w:rsidP="00DB7E45">
            <w:pPr>
              <w:jc w:val="right"/>
              <w:rPr>
                <w:rFonts w:asciiTheme="minorHAnsi" w:hAnsiTheme="minorHAnsi" w:cs="Arial"/>
                <w:b/>
                <w:szCs w:val="23"/>
              </w:rPr>
            </w:pPr>
            <w:r w:rsidRPr="00CC0115">
              <w:t>0.05</w:t>
            </w:r>
          </w:p>
        </w:tc>
      </w:tr>
      <w:tr w:rsidR="00555712" w:rsidRPr="004D3B47" w14:paraId="4F9A3209" w14:textId="77777777" w:rsidTr="00DB7E45">
        <w:trPr>
          <w:trHeight w:val="300"/>
        </w:trPr>
        <w:tc>
          <w:tcPr>
            <w:tcW w:w="1260" w:type="dxa"/>
            <w:shd w:val="clear" w:color="auto" w:fill="auto"/>
            <w:noWrap/>
            <w:vAlign w:val="bottom"/>
            <w:hideMark/>
          </w:tcPr>
          <w:p w14:paraId="450D186E" w14:textId="77777777" w:rsidR="00555712" w:rsidRPr="004D3B47" w:rsidRDefault="00555712" w:rsidP="00555712">
            <w:pPr>
              <w:keepNext/>
              <w:rPr>
                <w:rFonts w:asciiTheme="minorHAnsi" w:eastAsia="Times New Roman" w:hAnsiTheme="minorHAnsi" w:cs="Arial"/>
                <w:b/>
                <w:bCs/>
                <w:i/>
                <w:szCs w:val="23"/>
                <w:lang w:eastAsia="en-AU"/>
              </w:rPr>
            </w:pPr>
            <w:r w:rsidRPr="004D3B47">
              <w:rPr>
                <w:b/>
              </w:rPr>
              <w:t>Total</w:t>
            </w:r>
          </w:p>
        </w:tc>
        <w:tc>
          <w:tcPr>
            <w:tcW w:w="1405" w:type="dxa"/>
            <w:shd w:val="clear" w:color="auto" w:fill="auto"/>
            <w:noWrap/>
            <w:vAlign w:val="center"/>
          </w:tcPr>
          <w:p w14:paraId="226F1931" w14:textId="0E23DAA9" w:rsidR="00555712" w:rsidRPr="00555712" w:rsidRDefault="00555712" w:rsidP="00DB7E45">
            <w:pPr>
              <w:jc w:val="right"/>
              <w:rPr>
                <w:rFonts w:asciiTheme="minorHAnsi" w:hAnsiTheme="minorHAnsi" w:cs="Arial"/>
                <w:b/>
                <w:bCs/>
                <w:i/>
                <w:szCs w:val="23"/>
              </w:rPr>
            </w:pPr>
            <w:r w:rsidRPr="00151DDF">
              <w:rPr>
                <w:b/>
                <w:bCs/>
              </w:rPr>
              <w:t xml:space="preserve"> 93.7 </w:t>
            </w:r>
          </w:p>
        </w:tc>
        <w:tc>
          <w:tcPr>
            <w:tcW w:w="1405" w:type="dxa"/>
            <w:shd w:val="clear" w:color="auto" w:fill="auto"/>
            <w:noWrap/>
            <w:vAlign w:val="center"/>
          </w:tcPr>
          <w:p w14:paraId="1B262F7D" w14:textId="55455152" w:rsidR="00555712" w:rsidRPr="00555712" w:rsidRDefault="00555712" w:rsidP="00DB7E45">
            <w:pPr>
              <w:jc w:val="right"/>
              <w:rPr>
                <w:rFonts w:asciiTheme="minorHAnsi" w:hAnsiTheme="minorHAnsi" w:cs="Arial"/>
                <w:b/>
                <w:bCs/>
                <w:i/>
                <w:szCs w:val="23"/>
              </w:rPr>
            </w:pPr>
            <w:r w:rsidRPr="00151DDF">
              <w:rPr>
                <w:b/>
                <w:bCs/>
              </w:rPr>
              <w:t xml:space="preserve"> 1.8 </w:t>
            </w:r>
          </w:p>
        </w:tc>
        <w:tc>
          <w:tcPr>
            <w:tcW w:w="1405" w:type="dxa"/>
            <w:shd w:val="clear" w:color="auto" w:fill="auto"/>
            <w:noWrap/>
            <w:vAlign w:val="center"/>
          </w:tcPr>
          <w:p w14:paraId="22F89B37" w14:textId="3ED1B53A" w:rsidR="00555712" w:rsidRPr="00555712" w:rsidRDefault="00555712" w:rsidP="00DB7E45">
            <w:pPr>
              <w:jc w:val="right"/>
              <w:rPr>
                <w:rFonts w:asciiTheme="minorHAnsi" w:hAnsiTheme="minorHAnsi" w:cs="Arial"/>
                <w:b/>
                <w:bCs/>
                <w:i/>
                <w:szCs w:val="23"/>
              </w:rPr>
            </w:pPr>
            <w:r w:rsidRPr="00151DDF">
              <w:rPr>
                <w:b/>
                <w:bCs/>
              </w:rPr>
              <w:t xml:space="preserve"> 3.1 </w:t>
            </w:r>
          </w:p>
        </w:tc>
        <w:tc>
          <w:tcPr>
            <w:tcW w:w="1405" w:type="dxa"/>
            <w:shd w:val="clear" w:color="auto" w:fill="auto"/>
            <w:noWrap/>
            <w:vAlign w:val="center"/>
          </w:tcPr>
          <w:p w14:paraId="3667476D" w14:textId="56312B05" w:rsidR="00555712" w:rsidRPr="00555712" w:rsidRDefault="00555712" w:rsidP="00DB7E45">
            <w:pPr>
              <w:jc w:val="right"/>
              <w:rPr>
                <w:rFonts w:asciiTheme="minorHAnsi" w:hAnsiTheme="minorHAnsi" w:cs="Arial"/>
                <w:b/>
                <w:bCs/>
                <w:i/>
                <w:szCs w:val="23"/>
              </w:rPr>
            </w:pPr>
            <w:r w:rsidRPr="00151DDF">
              <w:rPr>
                <w:b/>
                <w:bCs/>
              </w:rPr>
              <w:t xml:space="preserve"> 0.5 </w:t>
            </w:r>
          </w:p>
        </w:tc>
        <w:tc>
          <w:tcPr>
            <w:tcW w:w="1406" w:type="dxa"/>
            <w:shd w:val="clear" w:color="auto" w:fill="auto"/>
            <w:noWrap/>
            <w:vAlign w:val="center"/>
          </w:tcPr>
          <w:p w14:paraId="332BEE26" w14:textId="04C138B4" w:rsidR="00555712" w:rsidRPr="00555712" w:rsidRDefault="00555712" w:rsidP="00DB7E45">
            <w:pPr>
              <w:jc w:val="right"/>
              <w:rPr>
                <w:rFonts w:asciiTheme="minorHAnsi" w:hAnsiTheme="minorHAnsi" w:cs="Arial"/>
                <w:b/>
                <w:bCs/>
                <w:i/>
                <w:szCs w:val="23"/>
              </w:rPr>
            </w:pPr>
            <w:r w:rsidRPr="00151DDF">
              <w:rPr>
                <w:b/>
                <w:bCs/>
              </w:rPr>
              <w:t xml:space="preserve"> 0.7 </w:t>
            </w:r>
          </w:p>
        </w:tc>
        <w:tc>
          <w:tcPr>
            <w:tcW w:w="1405" w:type="dxa"/>
            <w:shd w:val="clear" w:color="auto" w:fill="auto"/>
            <w:noWrap/>
            <w:vAlign w:val="center"/>
          </w:tcPr>
          <w:p w14:paraId="375C0192" w14:textId="068E45ED" w:rsidR="00555712" w:rsidRPr="00555712" w:rsidRDefault="00555712" w:rsidP="00DB7E45">
            <w:pPr>
              <w:jc w:val="right"/>
              <w:rPr>
                <w:rFonts w:asciiTheme="minorHAnsi" w:hAnsiTheme="minorHAnsi" w:cs="Arial"/>
                <w:b/>
                <w:bCs/>
                <w:i/>
                <w:szCs w:val="23"/>
              </w:rPr>
            </w:pPr>
            <w:r w:rsidRPr="00151DDF">
              <w:rPr>
                <w:b/>
                <w:bCs/>
              </w:rPr>
              <w:t>0.01</w:t>
            </w:r>
          </w:p>
        </w:tc>
        <w:tc>
          <w:tcPr>
            <w:tcW w:w="1405" w:type="dxa"/>
            <w:shd w:val="clear" w:color="auto" w:fill="auto"/>
            <w:noWrap/>
            <w:vAlign w:val="center"/>
          </w:tcPr>
          <w:p w14:paraId="5FB508BE" w14:textId="4F646AD4" w:rsidR="00555712" w:rsidRPr="00555712" w:rsidRDefault="00555712" w:rsidP="00DB7E45">
            <w:pPr>
              <w:jc w:val="right"/>
              <w:rPr>
                <w:rFonts w:asciiTheme="minorHAnsi" w:hAnsiTheme="minorHAnsi" w:cs="Arial"/>
                <w:b/>
                <w:bCs/>
                <w:i/>
                <w:szCs w:val="23"/>
              </w:rPr>
            </w:pPr>
            <w:r w:rsidRPr="00151DDF">
              <w:rPr>
                <w:b/>
                <w:bCs/>
              </w:rPr>
              <w:t>0.12</w:t>
            </w:r>
          </w:p>
        </w:tc>
        <w:tc>
          <w:tcPr>
            <w:tcW w:w="1405" w:type="dxa"/>
            <w:shd w:val="clear" w:color="auto" w:fill="auto"/>
            <w:noWrap/>
            <w:vAlign w:val="center"/>
          </w:tcPr>
          <w:p w14:paraId="3F1D3E89" w14:textId="2AE16159" w:rsidR="00555712" w:rsidRPr="00555712" w:rsidRDefault="00555712" w:rsidP="00DB7E45">
            <w:pPr>
              <w:jc w:val="right"/>
              <w:rPr>
                <w:rFonts w:asciiTheme="minorHAnsi" w:hAnsiTheme="minorHAnsi" w:cs="Arial"/>
                <w:b/>
                <w:bCs/>
                <w:i/>
                <w:szCs w:val="23"/>
              </w:rPr>
            </w:pPr>
            <w:r w:rsidRPr="00151DDF">
              <w:rPr>
                <w:b/>
                <w:bCs/>
              </w:rPr>
              <w:t>0.03</w:t>
            </w:r>
          </w:p>
        </w:tc>
        <w:tc>
          <w:tcPr>
            <w:tcW w:w="1406" w:type="dxa"/>
            <w:shd w:val="clear" w:color="auto" w:fill="auto"/>
            <w:noWrap/>
            <w:vAlign w:val="center"/>
          </w:tcPr>
          <w:p w14:paraId="5FF4DB9E" w14:textId="44630D01" w:rsidR="00555712" w:rsidRPr="00555712" w:rsidRDefault="00555712" w:rsidP="00DB7E45">
            <w:pPr>
              <w:jc w:val="right"/>
              <w:rPr>
                <w:rFonts w:asciiTheme="minorHAnsi" w:hAnsiTheme="minorHAnsi" w:cs="Arial"/>
                <w:b/>
                <w:bCs/>
                <w:i/>
                <w:szCs w:val="23"/>
              </w:rPr>
            </w:pPr>
            <w:r w:rsidRPr="00151DDF">
              <w:rPr>
                <w:b/>
                <w:bCs/>
              </w:rPr>
              <w:t>&lt;0.005</w:t>
            </w:r>
          </w:p>
        </w:tc>
      </w:tr>
    </w:tbl>
    <w:p w14:paraId="697E63DA" w14:textId="77777777" w:rsidR="00134122" w:rsidRPr="004D3B47" w:rsidRDefault="00134122" w:rsidP="00134122">
      <w:pPr>
        <w:ind w:right="544"/>
        <w:jc w:val="both"/>
        <w:sectPr w:rsidR="00134122" w:rsidRPr="004D3B47" w:rsidSect="00A357FE">
          <w:footerReference w:type="default" r:id="rId73"/>
          <w:pgSz w:w="16839" w:h="11907" w:orient="landscape" w:code="9"/>
          <w:pgMar w:top="1440" w:right="1440" w:bottom="1440" w:left="1440" w:header="708" w:footer="567" w:gutter="0"/>
          <w:cols w:space="708"/>
          <w:docGrid w:linePitch="360"/>
        </w:sectPr>
      </w:pPr>
    </w:p>
    <w:p w14:paraId="30C98135" w14:textId="25E17FF3" w:rsidR="00134122" w:rsidRPr="004D3B47" w:rsidRDefault="00134122" w:rsidP="00134122">
      <w:pPr>
        <w:pStyle w:val="Caption"/>
        <w:keepNext/>
        <w:jc w:val="both"/>
      </w:pPr>
      <w:bookmarkStart w:id="697" w:name="_Ref39832456"/>
      <w:bookmarkStart w:id="698" w:name="_Toc68615883"/>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54</w:t>
      </w:r>
      <w:r w:rsidRPr="004D3B47">
        <w:rPr>
          <w:noProof/>
        </w:rPr>
        <w:fldChar w:fldCharType="end"/>
      </w:r>
      <w:bookmarkEnd w:id="697"/>
      <w:r w:rsidRPr="004D3B47">
        <w:t xml:space="preserve"> - Trends in the proportion of total satisfactory samples reported as HSIL (last four monitoring periods), by age</w:t>
      </w:r>
      <w:bookmarkEnd w:id="698"/>
    </w:p>
    <w:p w14:paraId="3D6E8E05" w14:textId="77777777" w:rsidR="00134122" w:rsidRPr="004D3B47" w:rsidRDefault="00134122" w:rsidP="00134122">
      <w:r w:rsidRPr="004D3B47">
        <w:rPr>
          <w:noProof/>
          <w:lang w:eastAsia="en-AU"/>
        </w:rPr>
        <w:drawing>
          <wp:inline distT="0" distB="0" distL="0" distR="0" wp14:anchorId="621FA533" wp14:editId="25840692">
            <wp:extent cx="5400000" cy="3510001"/>
            <wp:effectExtent l="12700" t="12700" r="1079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00000" cy="3510001"/>
                    </a:xfrm>
                    <a:prstGeom prst="rect">
                      <a:avLst/>
                    </a:prstGeom>
                    <a:noFill/>
                    <a:ln>
                      <a:solidFill>
                        <a:schemeClr val="tx1">
                          <a:lumMod val="50000"/>
                          <a:lumOff val="50000"/>
                        </a:schemeClr>
                      </a:solidFill>
                    </a:ln>
                  </pic:spPr>
                </pic:pic>
              </a:graphicData>
            </a:graphic>
          </wp:inline>
        </w:drawing>
      </w:r>
    </w:p>
    <w:p w14:paraId="554B1F65" w14:textId="7BEAC4ED" w:rsidR="00134122" w:rsidRPr="00890304" w:rsidRDefault="00134122" w:rsidP="00134122">
      <w:pPr>
        <w:rPr>
          <w:i/>
          <w:sz w:val="22"/>
        </w:rPr>
      </w:pPr>
      <w:r w:rsidRPr="004D3B47">
        <w:rPr>
          <w:i/>
          <w:sz w:val="20"/>
        </w:rPr>
        <w:t>Note: women aged less than 20 years are not routinely screened</w:t>
      </w:r>
      <w:r w:rsidR="007446AD">
        <w:rPr>
          <w:i/>
          <w:sz w:val="20"/>
        </w:rPr>
        <w:t>.</w:t>
      </w:r>
      <w:r>
        <w:rPr>
          <w:i/>
          <w:sz w:val="22"/>
        </w:rPr>
        <w:br/>
      </w:r>
    </w:p>
    <w:p w14:paraId="3E004DC4" w14:textId="1903264B" w:rsidR="00134122" w:rsidRPr="004D3B47" w:rsidRDefault="00134122" w:rsidP="00134122">
      <w:pPr>
        <w:pStyle w:val="Caption"/>
        <w:keepNext/>
      </w:pPr>
      <w:bookmarkStart w:id="699" w:name="_Ref39832491"/>
      <w:bookmarkStart w:id="700" w:name="_Toc68615884"/>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55</w:t>
      </w:r>
      <w:r w:rsidRPr="004D3B47">
        <w:rPr>
          <w:noProof/>
        </w:rPr>
        <w:fldChar w:fldCharType="end"/>
      </w:r>
      <w:bookmarkEnd w:id="699"/>
      <w:r w:rsidRPr="004D3B47">
        <w:t xml:space="preserve"> - Longer term trends in the proportion of total satisfactory samples reported as ASC-H or HSIL (to </w:t>
      </w:r>
      <w:sdt>
        <w:sdtPr>
          <w:alias w:val="Title"/>
          <w:tag w:val=""/>
          <w:id w:val="-369763819"/>
          <w:placeholder>
            <w:docPart w:val="C6B639FE5AC74ACAB6246A0BCB60889E"/>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w:t>
      </w:r>
      <w:bookmarkEnd w:id="700"/>
    </w:p>
    <w:p w14:paraId="2CB43D82" w14:textId="577C48BC" w:rsidR="00134122" w:rsidRDefault="00134122" w:rsidP="00134122">
      <w:pPr>
        <w:pStyle w:val="Caption"/>
      </w:pPr>
    </w:p>
    <w:p w14:paraId="0ECCB0E7" w14:textId="5FB07A3F" w:rsidR="00284348" w:rsidRDefault="003F0142" w:rsidP="00134122">
      <w:pPr>
        <w:pStyle w:val="Caption"/>
      </w:pPr>
      <w:r>
        <w:rPr>
          <w:noProof/>
        </w:rPr>
        <w:drawing>
          <wp:inline distT="0" distB="0" distL="0" distR="0" wp14:anchorId="38B0F0DD" wp14:editId="16D0B95F">
            <wp:extent cx="5716800" cy="3571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6800" cy="3571556"/>
                    </a:xfrm>
                    <a:prstGeom prst="rect">
                      <a:avLst/>
                    </a:prstGeom>
                    <a:noFill/>
                  </pic:spPr>
                </pic:pic>
              </a:graphicData>
            </a:graphic>
          </wp:inline>
        </w:drawing>
      </w:r>
    </w:p>
    <w:p w14:paraId="0C6063BB" w14:textId="77777777" w:rsidR="00284348" w:rsidRDefault="00284348" w:rsidP="00134122">
      <w:pPr>
        <w:pStyle w:val="Caption"/>
      </w:pPr>
    </w:p>
    <w:p w14:paraId="4386EDC8" w14:textId="77777777" w:rsidR="00284348" w:rsidRDefault="00284348" w:rsidP="00134122">
      <w:pPr>
        <w:pStyle w:val="Caption"/>
      </w:pPr>
    </w:p>
    <w:p w14:paraId="19A86DE2" w14:textId="17959ABF" w:rsidR="00134122" w:rsidRPr="004D3B47" w:rsidRDefault="00134122" w:rsidP="003F0142">
      <w:pPr>
        <w:pStyle w:val="Caption"/>
        <w:keepNext/>
      </w:pPr>
      <w:bookmarkStart w:id="701" w:name="_Toc68615885"/>
      <w:r w:rsidRPr="004D3B47">
        <w:t xml:space="preserve">Figure </w:t>
      </w:r>
      <w:r w:rsidR="00BB2914">
        <w:fldChar w:fldCharType="begin"/>
      </w:r>
      <w:r w:rsidR="00BB2914">
        <w:instrText xml:space="preserve"> SEQ Figure \* ARABIC </w:instrText>
      </w:r>
      <w:r w:rsidR="00BB2914">
        <w:fldChar w:fldCharType="separate"/>
      </w:r>
      <w:r w:rsidR="002919D1">
        <w:rPr>
          <w:noProof/>
        </w:rPr>
        <w:t>56</w:t>
      </w:r>
      <w:r w:rsidR="00BB2914">
        <w:rPr>
          <w:noProof/>
        </w:rPr>
        <w:fldChar w:fldCharType="end"/>
      </w:r>
      <w:r w:rsidRPr="004D3B47">
        <w:t xml:space="preserve">- Longer term trends in the proportion of total satisfactory samples reported as HSIL (to </w:t>
      </w:r>
      <w:sdt>
        <w:sdtPr>
          <w:alias w:val="Title"/>
          <w:tag w:val=""/>
          <w:id w:val="-1338607952"/>
          <w:placeholder>
            <w:docPart w:val="4946A288B6E14D98819A8D0CEF8E971B"/>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r w:rsidRPr="004D3B47">
        <w:t>), selected age groups</w:t>
      </w:r>
      <w:bookmarkEnd w:id="701"/>
    </w:p>
    <w:p w14:paraId="6D8C3FC8" w14:textId="6CA37407" w:rsidR="00134122" w:rsidRPr="004D3B47" w:rsidRDefault="00606C1F" w:rsidP="00134122">
      <w:pPr>
        <w:rPr>
          <w:i/>
          <w:sz w:val="20"/>
        </w:rPr>
      </w:pPr>
      <w:r>
        <w:rPr>
          <w:i/>
          <w:noProof/>
          <w:sz w:val="20"/>
        </w:rPr>
        <w:drawing>
          <wp:inline distT="0" distB="0" distL="0" distR="0" wp14:anchorId="64CA9B43" wp14:editId="69CCB0B1">
            <wp:extent cx="5864860" cy="3352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4860" cy="3352800"/>
                    </a:xfrm>
                    <a:prstGeom prst="rect">
                      <a:avLst/>
                    </a:prstGeom>
                    <a:noFill/>
                  </pic:spPr>
                </pic:pic>
              </a:graphicData>
            </a:graphic>
          </wp:inline>
        </w:drawing>
      </w:r>
    </w:p>
    <w:p w14:paraId="3877BCD7" w14:textId="7891BE71" w:rsidR="00134122" w:rsidRPr="004D3B47" w:rsidRDefault="00134122" w:rsidP="00134122">
      <w:pPr>
        <w:rPr>
          <w:i/>
          <w:sz w:val="20"/>
        </w:rPr>
      </w:pPr>
      <w:r w:rsidRPr="004D3B47">
        <w:rPr>
          <w:i/>
          <w:sz w:val="20"/>
        </w:rPr>
        <w:t>Note: women aged less than 20 years are not routinely screened</w:t>
      </w:r>
      <w:r w:rsidR="007446AD">
        <w:rPr>
          <w:i/>
          <w:sz w:val="20"/>
        </w:rPr>
        <w:t>.</w:t>
      </w:r>
    </w:p>
    <w:p w14:paraId="64944E35" w14:textId="77777777" w:rsidR="00134122" w:rsidRPr="004D3B47" w:rsidRDefault="00134122" w:rsidP="00134122">
      <w:pPr>
        <w:rPr>
          <w:i/>
          <w:sz w:val="22"/>
        </w:rPr>
      </w:pPr>
    </w:p>
    <w:p w14:paraId="288939BF" w14:textId="78F0B9BA" w:rsidR="00134122" w:rsidRPr="004D3B47" w:rsidRDefault="00134122" w:rsidP="00134122">
      <w:pPr>
        <w:pStyle w:val="Caption"/>
        <w:keepNext/>
        <w:jc w:val="both"/>
      </w:pPr>
      <w:bookmarkStart w:id="702" w:name="_Ref39832515"/>
      <w:bookmarkStart w:id="703" w:name="_Toc68615886"/>
      <w:r w:rsidRPr="004D3B47">
        <w:t xml:space="preserve">Figure </w:t>
      </w:r>
      <w:r w:rsidR="00BB2914">
        <w:fldChar w:fldCharType="begin"/>
      </w:r>
      <w:r w:rsidR="00BB2914">
        <w:instrText xml:space="preserve"> SEQ Figure \* ARABIC </w:instrText>
      </w:r>
      <w:r w:rsidR="00BB2914">
        <w:fldChar w:fldCharType="separate"/>
      </w:r>
      <w:r w:rsidR="002919D1">
        <w:rPr>
          <w:noProof/>
        </w:rPr>
        <w:t>57</w:t>
      </w:r>
      <w:r w:rsidR="00BB2914">
        <w:rPr>
          <w:noProof/>
        </w:rPr>
        <w:fldChar w:fldCharType="end"/>
      </w:r>
      <w:bookmarkEnd w:id="702"/>
      <w:r w:rsidRPr="004D3B47">
        <w:t xml:space="preserve"> - Trends in the proportion of total satisfactory samples reported as HSIL, by laboratory</w:t>
      </w:r>
      <w:bookmarkEnd w:id="703"/>
    </w:p>
    <w:p w14:paraId="33791CD8" w14:textId="77777777" w:rsidR="00134122" w:rsidRPr="004D3B47" w:rsidRDefault="00134122" w:rsidP="00134122">
      <w:pPr>
        <w:rPr>
          <w:sz w:val="20"/>
        </w:rPr>
      </w:pPr>
      <w:r w:rsidRPr="004D3B47">
        <w:rPr>
          <w:noProof/>
          <w:sz w:val="20"/>
          <w:lang w:eastAsia="en-AU"/>
        </w:rPr>
        <w:drawing>
          <wp:inline distT="0" distB="0" distL="0" distR="0" wp14:anchorId="7DE2B029" wp14:editId="42B5A6B4">
            <wp:extent cx="5400000" cy="35336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0CFE5719" w14:textId="450BBD5A" w:rsidR="00CA24DD" w:rsidRPr="005C5AA6" w:rsidRDefault="00134122" w:rsidP="00134122">
      <w:pPr>
        <w:pStyle w:val="Caption"/>
        <w:ind w:right="-23"/>
        <w:jc w:val="both"/>
        <w:rPr>
          <w:b w:val="0"/>
        </w:rPr>
      </w:pPr>
      <w:r w:rsidRPr="005C5AA6">
        <w:rPr>
          <w:b w:val="0"/>
          <w:i/>
        </w:rPr>
        <w:t>Note: Line shows HSIL target of no less than 0.5%.</w:t>
      </w:r>
      <w:bookmarkStart w:id="704" w:name="_Toc275355202"/>
      <w:bookmarkStart w:id="705" w:name="_Toc275355489"/>
      <w:bookmarkStart w:id="706" w:name="_Toc275355544"/>
      <w:bookmarkStart w:id="707" w:name="_Toc275355568"/>
      <w:bookmarkEnd w:id="669"/>
      <w:bookmarkEnd w:id="670"/>
      <w:bookmarkEnd w:id="671"/>
      <w:bookmarkEnd w:id="672"/>
      <w:bookmarkEnd w:id="673"/>
      <w:bookmarkEnd w:id="674"/>
      <w:bookmarkEnd w:id="675"/>
      <w:bookmarkEnd w:id="676"/>
      <w:bookmarkEnd w:id="677"/>
      <w:bookmarkEnd w:id="678"/>
      <w:r w:rsidR="0011145A" w:rsidRPr="005C5AA6">
        <w:rPr>
          <w:b w:val="0"/>
        </w:rPr>
        <w:br w:type="page"/>
      </w:r>
      <w:bookmarkEnd w:id="704"/>
      <w:bookmarkEnd w:id="705"/>
      <w:bookmarkEnd w:id="706"/>
      <w:bookmarkEnd w:id="707"/>
    </w:p>
    <w:p w14:paraId="146007CB" w14:textId="77777777" w:rsidR="00540AE8" w:rsidRPr="00B97375" w:rsidRDefault="00540AE8" w:rsidP="00540AE8">
      <w:pPr>
        <w:pStyle w:val="Heading3"/>
        <w:spacing w:before="0"/>
        <w:ind w:right="544"/>
        <w:jc w:val="both"/>
        <w:rPr>
          <w:lang w:eastAsia="en-AU"/>
        </w:rPr>
      </w:pPr>
      <w:bookmarkStart w:id="708" w:name="_Toc478551508"/>
      <w:bookmarkStart w:id="709" w:name="_Toc482704690"/>
      <w:bookmarkStart w:id="710" w:name="_Toc478551574"/>
      <w:bookmarkStart w:id="711" w:name="_Toc509928448"/>
      <w:bookmarkStart w:id="712" w:name="_Toc528676051"/>
      <w:bookmarkStart w:id="713" w:name="_Toc2170038"/>
      <w:bookmarkStart w:id="714" w:name="_Toc66871662"/>
      <w:r w:rsidRPr="00B97375">
        <w:rPr>
          <w:lang w:eastAsia="en-AU"/>
        </w:rPr>
        <w:t>Indicator 5.2 – Accuracy of cytology predicting HSIL</w:t>
      </w:r>
      <w:bookmarkEnd w:id="708"/>
      <w:bookmarkEnd w:id="709"/>
      <w:bookmarkEnd w:id="710"/>
      <w:bookmarkEnd w:id="711"/>
      <w:bookmarkEnd w:id="712"/>
      <w:bookmarkEnd w:id="713"/>
      <w:bookmarkEnd w:id="714"/>
    </w:p>
    <w:p w14:paraId="4317A294" w14:textId="77777777" w:rsidR="00540AE8" w:rsidRPr="00B97375" w:rsidRDefault="00540AE8" w:rsidP="008468AB">
      <w:pPr>
        <w:rPr>
          <w:i/>
          <w:sz w:val="20"/>
        </w:rPr>
      </w:pPr>
    </w:p>
    <w:p w14:paraId="7CC4EB91" w14:textId="77777777" w:rsidR="00CA24DD" w:rsidRPr="00B97375" w:rsidRDefault="00CA24DD" w:rsidP="00DE16F5">
      <w:pPr>
        <w:ind w:right="544"/>
        <w:jc w:val="both"/>
      </w:pPr>
    </w:p>
    <w:tbl>
      <w:tblPr>
        <w:tblW w:w="94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623"/>
      </w:tblGrid>
      <w:tr w:rsidR="00CA24DD" w:rsidRPr="00B97375" w14:paraId="5B72922B" w14:textId="77777777" w:rsidTr="0037211E">
        <w:tc>
          <w:tcPr>
            <w:tcW w:w="1791" w:type="dxa"/>
          </w:tcPr>
          <w:p w14:paraId="298E17C8" w14:textId="77777777" w:rsidR="00CA24DD" w:rsidRPr="00B97375" w:rsidRDefault="00CA24DD" w:rsidP="00DE16F5">
            <w:pPr>
              <w:spacing w:before="120"/>
              <w:ind w:right="544"/>
              <w:jc w:val="both"/>
              <w:rPr>
                <w:b/>
              </w:rPr>
            </w:pPr>
            <w:r w:rsidRPr="00B97375">
              <w:rPr>
                <w:b/>
              </w:rPr>
              <w:t>Definition</w:t>
            </w:r>
          </w:p>
        </w:tc>
        <w:tc>
          <w:tcPr>
            <w:tcW w:w="7623" w:type="dxa"/>
          </w:tcPr>
          <w:p w14:paraId="4B33221B" w14:textId="6229AB1A" w:rsidR="00CA24DD" w:rsidRPr="005D1E7C" w:rsidRDefault="00CA24DD" w:rsidP="004C15B6">
            <w:pPr>
              <w:spacing w:before="120"/>
              <w:ind w:right="34"/>
              <w:jc w:val="both"/>
              <w:rPr>
                <w:lang w:val="en-NZ"/>
              </w:rPr>
            </w:pPr>
            <w:r w:rsidRPr="005D1E7C">
              <w:rPr>
                <w:lang w:val="en-NZ"/>
              </w:rPr>
              <w:t>The accuracy of cytology predicting HSIL</w:t>
            </w:r>
            <w:r w:rsidR="0035243D" w:rsidRPr="005D1E7C">
              <w:rPr>
                <w:lang w:val="en-NZ"/>
              </w:rPr>
              <w:t>/SC</w:t>
            </w:r>
            <w:r w:rsidRPr="005D1E7C">
              <w:rPr>
                <w:lang w:val="en-NZ"/>
              </w:rPr>
              <w:t xml:space="preserve"> </w:t>
            </w:r>
            <w:r w:rsidR="00A11404" w:rsidRPr="005D1E7C">
              <w:rPr>
                <w:lang w:val="en-NZ"/>
              </w:rPr>
              <w:t>(positive predictive value – PPV)</w:t>
            </w:r>
            <w:r w:rsidRPr="005D1E7C">
              <w:rPr>
                <w:lang w:val="en-NZ"/>
              </w:rPr>
              <w:t xml:space="preserve"> is defined as the probability of a </w:t>
            </w:r>
            <w:r w:rsidR="00174213">
              <w:rPr>
                <w:lang w:val="en-NZ"/>
              </w:rPr>
              <w:t>high-grade</w:t>
            </w:r>
            <w:r w:rsidR="00344C06" w:rsidRPr="005D1E7C">
              <w:rPr>
                <w:lang w:val="en-NZ"/>
              </w:rPr>
              <w:t xml:space="preserve"> histological report (</w:t>
            </w:r>
            <w:r w:rsidR="00344C06" w:rsidRPr="005D1E7C">
              <w:t>CIN</w:t>
            </w:r>
            <w:r w:rsidR="00692301" w:rsidRPr="005D1E7C">
              <w:t xml:space="preserve"> </w:t>
            </w:r>
            <w:r w:rsidR="00344C06" w:rsidRPr="005D1E7C">
              <w:t>2</w:t>
            </w:r>
            <w:r w:rsidR="00344C06" w:rsidRPr="005D1E7C">
              <w:rPr>
                <w:lang w:val="en-NZ"/>
              </w:rPr>
              <w:t>/3</w:t>
            </w:r>
            <w:r w:rsidRPr="005D1E7C">
              <w:rPr>
                <w:lang w:val="en-NZ"/>
              </w:rPr>
              <w:t xml:space="preserve"> or higher</w:t>
            </w:r>
            <w:r w:rsidR="00344C06" w:rsidRPr="005D1E7C">
              <w:rPr>
                <w:lang w:val="en-NZ"/>
              </w:rPr>
              <w:t>)</w:t>
            </w:r>
            <w:r w:rsidRPr="005D1E7C">
              <w:rPr>
                <w:lang w:val="en-NZ"/>
              </w:rPr>
              <w:t xml:space="preserve"> given an HSIL/invasive squamous carcinoma cytology report.</w:t>
            </w:r>
          </w:p>
          <w:p w14:paraId="03B04678" w14:textId="77777777" w:rsidR="00CA24DD" w:rsidRPr="005D1E7C" w:rsidRDefault="00CA24DD" w:rsidP="00025563">
            <w:pPr>
              <w:spacing w:before="120"/>
              <w:ind w:right="34"/>
              <w:jc w:val="both"/>
              <w:rPr>
                <w:lang w:val="en-NZ"/>
              </w:rPr>
            </w:pPr>
          </w:p>
          <w:p w14:paraId="1C8C2936" w14:textId="77777777" w:rsidR="00CA24DD" w:rsidRPr="005D1E7C" w:rsidRDefault="00CA24DD" w:rsidP="00025563">
            <w:pPr>
              <w:spacing w:before="120"/>
              <w:ind w:right="34"/>
              <w:jc w:val="both"/>
              <w:rPr>
                <w:lang w:val="en-NZ"/>
              </w:rPr>
            </w:pPr>
            <w:r w:rsidRPr="005D1E7C">
              <w:rPr>
                <w:lang w:val="en-NZ"/>
              </w:rPr>
              <w:t>Refer to Appendix D for detailed definitions</w:t>
            </w:r>
            <w:r w:rsidR="00E35A30" w:rsidRPr="005D1E7C">
              <w:rPr>
                <w:lang w:val="en-NZ"/>
              </w:rPr>
              <w:t xml:space="preserve"> of histological confirmation</w:t>
            </w:r>
            <w:r w:rsidRPr="005D1E7C">
              <w:rPr>
                <w:lang w:val="en-NZ"/>
              </w:rPr>
              <w:t>.</w:t>
            </w:r>
          </w:p>
          <w:p w14:paraId="4815B843" w14:textId="77777777" w:rsidR="008A1D29" w:rsidRPr="005D1E7C" w:rsidRDefault="008A1D29" w:rsidP="00025563">
            <w:pPr>
              <w:spacing w:before="120"/>
              <w:ind w:right="34"/>
              <w:jc w:val="both"/>
              <w:rPr>
                <w:lang w:val="en-NZ"/>
              </w:rPr>
            </w:pPr>
          </w:p>
          <w:p w14:paraId="603B15D0" w14:textId="179F4370" w:rsidR="007A0351" w:rsidRPr="005D1E7C" w:rsidRDefault="008A1D29" w:rsidP="00025563">
            <w:pPr>
              <w:spacing w:before="120"/>
              <w:ind w:right="34"/>
              <w:jc w:val="both"/>
              <w:rPr>
                <w:lang w:val="en-NZ"/>
              </w:rPr>
            </w:pPr>
            <w:r w:rsidRPr="005D1E7C">
              <w:rPr>
                <w:lang w:val="en-NZ"/>
              </w:rPr>
              <w:t xml:space="preserve">All satisfactory cytology samples collected in the six months prior to the current monitoring period (i.e. collected from </w:t>
            </w:r>
            <w:bookmarkStart w:id="715" w:name="ind52_Start_6mprior_ddmm1"/>
            <w:r w:rsidR="009B126B" w:rsidRPr="005D1E7C">
              <w:rPr>
                <w:lang w:val="en-NZ"/>
              </w:rPr>
              <w:t xml:space="preserve">1 </w:t>
            </w:r>
            <w:bookmarkEnd w:id="715"/>
            <w:r w:rsidR="009B126B" w:rsidRPr="005D1E7C">
              <w:rPr>
                <w:lang w:val="en-NZ"/>
              </w:rPr>
              <w:t>January</w:t>
            </w:r>
            <w:r w:rsidR="00B45145" w:rsidRPr="005D1E7C">
              <w:rPr>
                <w:lang w:val="en-NZ"/>
              </w:rPr>
              <w:t xml:space="preserve"> </w:t>
            </w:r>
            <w:r w:rsidR="00FB5ADB" w:rsidRPr="005D1E7C">
              <w:rPr>
                <w:lang w:val="en-NZ"/>
              </w:rPr>
              <w:t>–</w:t>
            </w:r>
            <w:r w:rsidR="00B45145" w:rsidRPr="005D1E7C">
              <w:rPr>
                <w:lang w:val="en-NZ"/>
              </w:rPr>
              <w:t xml:space="preserve"> </w:t>
            </w:r>
            <w:r w:rsidR="009B126B" w:rsidRPr="005D1E7C">
              <w:rPr>
                <w:lang w:val="en-NZ"/>
              </w:rPr>
              <w:t>30 June</w:t>
            </w:r>
            <w:r w:rsidR="00B45145" w:rsidRPr="005D1E7C">
              <w:rPr>
                <w:lang w:val="en-NZ"/>
              </w:rPr>
              <w:t xml:space="preserve"> </w:t>
            </w:r>
            <w:r w:rsidR="009B126B" w:rsidRPr="005D1E7C">
              <w:rPr>
                <w:lang w:val="en-NZ"/>
              </w:rPr>
              <w:t>2019</w:t>
            </w:r>
            <w:r w:rsidRPr="005D1E7C">
              <w:rPr>
                <w:lang w:val="en-NZ"/>
              </w:rPr>
              <w:t xml:space="preserve"> inclusive) were identified. </w:t>
            </w:r>
            <w:r w:rsidR="007A0351" w:rsidRPr="005D1E7C">
              <w:rPr>
                <w:lang w:val="en-NZ"/>
              </w:rPr>
              <w:t>Where a woman had multiple samples, or a report had multiple interpretation codes, the most serious cytology result category reported was used. If there were two cytology test results for a woman of the same grade, the earliest one was used. Histology samples taken up to six months after the cytology sample (but not on the same day) were included. Where there were multiple histology reports for a woman in the period, the most serious abnormality category was used.</w:t>
            </w:r>
          </w:p>
          <w:p w14:paraId="3FC09DCD" w14:textId="77777777" w:rsidR="00CA24DD" w:rsidRPr="005D1E7C" w:rsidRDefault="00CA24DD" w:rsidP="00025563">
            <w:pPr>
              <w:pStyle w:val="NoSpacing"/>
              <w:jc w:val="both"/>
              <w:rPr>
                <w:lang w:val="en-NZ"/>
              </w:rPr>
            </w:pPr>
          </w:p>
        </w:tc>
      </w:tr>
      <w:tr w:rsidR="00CA24DD" w:rsidRPr="00B97375" w14:paraId="4EBBA7FE" w14:textId="77777777" w:rsidTr="0037211E">
        <w:tc>
          <w:tcPr>
            <w:tcW w:w="1791" w:type="dxa"/>
          </w:tcPr>
          <w:p w14:paraId="555E6D83" w14:textId="77777777" w:rsidR="00CA24DD" w:rsidRPr="00B97375" w:rsidRDefault="00CA24DD" w:rsidP="00DE16F5">
            <w:pPr>
              <w:spacing w:before="120"/>
              <w:ind w:right="544"/>
              <w:jc w:val="both"/>
              <w:rPr>
                <w:b/>
              </w:rPr>
            </w:pPr>
            <w:r w:rsidRPr="00B97375">
              <w:rPr>
                <w:b/>
              </w:rPr>
              <w:t>Target</w:t>
            </w:r>
          </w:p>
        </w:tc>
        <w:tc>
          <w:tcPr>
            <w:tcW w:w="7623" w:type="dxa"/>
          </w:tcPr>
          <w:p w14:paraId="229C1807" w14:textId="77777777" w:rsidR="00CA24DD" w:rsidRPr="005D1E7C" w:rsidRDefault="00CA24DD" w:rsidP="00DE16F5">
            <w:pPr>
              <w:spacing w:before="120"/>
              <w:ind w:right="544"/>
              <w:jc w:val="both"/>
              <w:rPr>
                <w:rFonts w:cs="Arial Mäori"/>
                <w:iCs/>
              </w:rPr>
            </w:pPr>
            <w:r w:rsidRPr="005D1E7C">
              <w:rPr>
                <w:rFonts w:cs="Arial Mäori"/>
                <w:iCs/>
              </w:rPr>
              <w:t>Not less than 65% and not greater than 85%</w:t>
            </w:r>
            <w:r w:rsidR="00376E11" w:rsidRPr="005D1E7C">
              <w:rPr>
                <w:rFonts w:cs="Arial Mäori"/>
                <w:iCs/>
              </w:rPr>
              <w:t xml:space="preserve"> for </w:t>
            </w:r>
            <w:r w:rsidR="00571124" w:rsidRPr="005D1E7C">
              <w:rPr>
                <w:rFonts w:cs="Arial Mäori"/>
                <w:iCs/>
              </w:rPr>
              <w:t xml:space="preserve">cytology reported as </w:t>
            </w:r>
            <w:r w:rsidR="00376E11" w:rsidRPr="005D1E7C">
              <w:rPr>
                <w:rFonts w:cs="Arial Mäori"/>
                <w:iCs/>
              </w:rPr>
              <w:t>HSIL or SC</w:t>
            </w:r>
            <w:r w:rsidRPr="005D1E7C">
              <w:rPr>
                <w:rFonts w:cs="Arial Mäori"/>
                <w:iCs/>
              </w:rPr>
              <w:t>.</w:t>
            </w:r>
          </w:p>
          <w:p w14:paraId="59528B6D" w14:textId="77777777" w:rsidR="00CA24DD" w:rsidRPr="005D1E7C" w:rsidRDefault="00CA24DD" w:rsidP="00DE16F5">
            <w:pPr>
              <w:ind w:right="544"/>
              <w:jc w:val="both"/>
            </w:pPr>
          </w:p>
        </w:tc>
      </w:tr>
      <w:tr w:rsidR="00CA24DD" w:rsidRPr="00B97375" w14:paraId="45E1AB67" w14:textId="77777777" w:rsidTr="0037211E">
        <w:tc>
          <w:tcPr>
            <w:tcW w:w="1791" w:type="dxa"/>
          </w:tcPr>
          <w:p w14:paraId="10289B7C" w14:textId="77777777" w:rsidR="00CA24DD" w:rsidRPr="00B97375" w:rsidRDefault="00CA24DD" w:rsidP="00DE16F5">
            <w:pPr>
              <w:spacing w:before="120"/>
              <w:ind w:right="544"/>
              <w:jc w:val="both"/>
              <w:rPr>
                <w:b/>
              </w:rPr>
            </w:pPr>
            <w:r w:rsidRPr="00B97375">
              <w:rPr>
                <w:b/>
              </w:rPr>
              <w:t>Current Situation</w:t>
            </w:r>
          </w:p>
        </w:tc>
        <w:tc>
          <w:tcPr>
            <w:tcW w:w="7623" w:type="dxa"/>
          </w:tcPr>
          <w:p w14:paraId="00E1A038" w14:textId="77777777" w:rsidR="0052293D" w:rsidRPr="005D1E7C" w:rsidRDefault="0052293D" w:rsidP="009B035F">
            <w:pPr>
              <w:spacing w:before="120"/>
              <w:ind w:right="544"/>
              <w:jc w:val="both"/>
              <w:rPr>
                <w:b/>
                <w:i/>
              </w:rPr>
            </w:pPr>
            <w:r w:rsidRPr="005D1E7C">
              <w:rPr>
                <w:b/>
                <w:i/>
              </w:rPr>
              <w:t>HSIL</w:t>
            </w:r>
            <w:r w:rsidR="00100EE4" w:rsidRPr="005D1E7C">
              <w:rPr>
                <w:b/>
                <w:i/>
              </w:rPr>
              <w:t xml:space="preserve"> </w:t>
            </w:r>
            <w:r w:rsidRPr="005D1E7C">
              <w:rPr>
                <w:b/>
                <w:i/>
              </w:rPr>
              <w:t>+</w:t>
            </w:r>
            <w:r w:rsidR="00100EE4" w:rsidRPr="005D1E7C">
              <w:rPr>
                <w:b/>
                <w:i/>
              </w:rPr>
              <w:t xml:space="preserve"> </w:t>
            </w:r>
            <w:r w:rsidRPr="005D1E7C">
              <w:rPr>
                <w:b/>
                <w:i/>
              </w:rPr>
              <w:t>SC</w:t>
            </w:r>
          </w:p>
          <w:p w14:paraId="6ACC3259" w14:textId="6B023883" w:rsidR="00CA24DD" w:rsidRPr="005D1E7C" w:rsidRDefault="008A0D5D" w:rsidP="008C3739">
            <w:pPr>
              <w:pStyle w:val="NoSpacing"/>
              <w:jc w:val="both"/>
              <w:rPr>
                <w:szCs w:val="23"/>
              </w:rPr>
            </w:pPr>
            <w:r w:rsidRPr="005D1E7C">
              <w:t>1,107</w:t>
            </w:r>
            <w:r w:rsidR="008470C0" w:rsidRPr="005D1E7C">
              <w:t xml:space="preserve"> </w:t>
            </w:r>
            <w:r w:rsidR="00320189" w:rsidRPr="005D1E7C">
              <w:t xml:space="preserve">women with HSIL or SC cytology reports were identified. </w:t>
            </w:r>
            <w:r w:rsidRPr="005D1E7C">
              <w:rPr>
                <w:szCs w:val="23"/>
              </w:rPr>
              <w:t>88</w:t>
            </w:r>
            <w:r w:rsidR="009E1AC1" w:rsidRPr="005D1E7C">
              <w:t xml:space="preserve"> </w:t>
            </w:r>
            <w:r w:rsidR="00320189" w:rsidRPr="005D1E7C">
              <w:t>of these women (</w:t>
            </w:r>
            <w:r w:rsidRPr="005D1E7C">
              <w:rPr>
                <w:szCs w:val="23"/>
              </w:rPr>
              <w:t>7.9</w:t>
            </w:r>
            <w:r w:rsidR="002563A2" w:rsidRPr="005D1E7C">
              <w:rPr>
                <w:szCs w:val="23"/>
              </w:rPr>
              <w:t>%</w:t>
            </w:r>
            <w:r w:rsidR="00320189" w:rsidRPr="005D1E7C">
              <w:rPr>
                <w:szCs w:val="23"/>
              </w:rPr>
              <w:t>)</w:t>
            </w:r>
            <w:r w:rsidR="002563A2" w:rsidRPr="005D1E7C">
              <w:rPr>
                <w:szCs w:val="23"/>
              </w:rPr>
              <w:t xml:space="preserve"> </w:t>
            </w:r>
            <w:r w:rsidR="00320189" w:rsidRPr="005D1E7C">
              <w:t>had no histology taken in the six months after the cytology sample was taken.</w:t>
            </w:r>
            <w:r w:rsidR="000436BD">
              <w:t xml:space="preserve"> </w:t>
            </w:r>
            <w:r w:rsidR="00320189" w:rsidRPr="005D1E7C">
              <w:t xml:space="preserve">Among the remaining </w:t>
            </w:r>
            <w:r w:rsidRPr="005D1E7C">
              <w:rPr>
                <w:szCs w:val="23"/>
              </w:rPr>
              <w:t>1,019</w:t>
            </w:r>
            <w:r w:rsidR="00481BA8" w:rsidRPr="005D1E7C">
              <w:t xml:space="preserve"> </w:t>
            </w:r>
            <w:r w:rsidR="00320189" w:rsidRPr="005D1E7C">
              <w:t xml:space="preserve">for whom there was histology, </w:t>
            </w:r>
            <w:r w:rsidRPr="005D1E7C">
              <w:rPr>
                <w:szCs w:val="23"/>
              </w:rPr>
              <w:t>815</w:t>
            </w:r>
            <w:r w:rsidR="00B53449" w:rsidRPr="005D1E7C">
              <w:rPr>
                <w:lang w:val="en-NZ"/>
              </w:rPr>
              <w:t xml:space="preserve"> (</w:t>
            </w:r>
            <w:r w:rsidR="007A0351" w:rsidRPr="005D1E7C">
              <w:rPr>
                <w:lang w:val="en-NZ"/>
              </w:rPr>
              <w:t>8</w:t>
            </w:r>
            <w:r w:rsidRPr="005D1E7C">
              <w:rPr>
                <w:lang w:val="en-NZ"/>
              </w:rPr>
              <w:t>0</w:t>
            </w:r>
            <w:r w:rsidR="007A0351" w:rsidRPr="005D1E7C">
              <w:rPr>
                <w:lang w:val="en-NZ"/>
              </w:rPr>
              <w:t>.0</w:t>
            </w:r>
            <w:r w:rsidR="00970C43" w:rsidRPr="005D1E7C">
              <w:rPr>
                <w:szCs w:val="23"/>
              </w:rPr>
              <w:t>%</w:t>
            </w:r>
            <w:r w:rsidR="00320189" w:rsidRPr="005D1E7C">
              <w:rPr>
                <w:szCs w:val="23"/>
              </w:rPr>
              <w:t>)</w:t>
            </w:r>
            <w:r w:rsidR="00B53449" w:rsidRPr="005D1E7C">
              <w:rPr>
                <w:lang w:val="en-NZ"/>
              </w:rPr>
              <w:t xml:space="preserve"> </w:t>
            </w:r>
            <w:r w:rsidR="00320189" w:rsidRPr="005D1E7C">
              <w:t>had their HSIL</w:t>
            </w:r>
            <w:r w:rsidR="00276882" w:rsidRPr="005D1E7C">
              <w:t xml:space="preserve"> or </w:t>
            </w:r>
            <w:r w:rsidR="00320189" w:rsidRPr="005D1E7C">
              <w:t xml:space="preserve">SC cytology </w:t>
            </w:r>
            <w:r w:rsidR="00276882" w:rsidRPr="005D1E7C">
              <w:t xml:space="preserve">report </w:t>
            </w:r>
            <w:r w:rsidR="00320189" w:rsidRPr="005D1E7C">
              <w:t xml:space="preserve">confirmed </w:t>
            </w:r>
            <w:r w:rsidR="002B580A" w:rsidRPr="005D1E7C">
              <w:t xml:space="preserve">as </w:t>
            </w:r>
            <w:r w:rsidR="00174213">
              <w:t>high-grade</w:t>
            </w:r>
            <w:r w:rsidR="00101341" w:rsidRPr="005D1E7C">
              <w:t xml:space="preserve"> </w:t>
            </w:r>
            <w:r w:rsidR="00320189" w:rsidRPr="005D1E7C">
              <w:t xml:space="preserve">by histology </w:t>
            </w:r>
            <w:r w:rsidR="00B57C8B" w:rsidRPr="005D1E7C">
              <w:t>(</w:t>
            </w:r>
            <w:r w:rsidR="00151DDF" w:rsidRPr="005D1E7C">
              <w:rPr>
                <w:lang w:val="en-NZ"/>
              </w:rPr>
              <w:fldChar w:fldCharType="begin"/>
            </w:r>
            <w:r w:rsidR="00151DDF" w:rsidRPr="005D1E7C">
              <w:instrText xml:space="preserve"> REF _Ref39832723 \h </w:instrText>
            </w:r>
            <w:r w:rsidR="00151DDF" w:rsidRPr="005D1E7C">
              <w:rPr>
                <w:lang w:val="en-NZ"/>
              </w:rPr>
            </w:r>
            <w:r w:rsidR="00151DDF" w:rsidRPr="005D1E7C">
              <w:rPr>
                <w:lang w:val="en-NZ"/>
              </w:rPr>
              <w:fldChar w:fldCharType="separate"/>
            </w:r>
            <w:r w:rsidR="002919D1" w:rsidRPr="004D3B47">
              <w:t xml:space="preserve">Figure </w:t>
            </w:r>
            <w:r w:rsidR="002919D1">
              <w:rPr>
                <w:noProof/>
              </w:rPr>
              <w:t>58</w:t>
            </w:r>
            <w:r w:rsidR="00151DDF" w:rsidRPr="005D1E7C">
              <w:rPr>
                <w:lang w:val="en-NZ"/>
              </w:rPr>
              <w:fldChar w:fldCharType="end"/>
            </w:r>
            <w:r w:rsidR="00B57C8B" w:rsidRPr="005D1E7C">
              <w:t xml:space="preserve">, </w:t>
            </w:r>
            <w:r w:rsidR="00616FB9" w:rsidRPr="005D1E7C">
              <w:fldChar w:fldCharType="begin"/>
            </w:r>
            <w:r w:rsidR="00616FB9" w:rsidRPr="005D1E7C">
              <w:instrText xml:space="preserve"> REF _Ref275861165 \h  \* MERGEFORMAT </w:instrText>
            </w:r>
            <w:r w:rsidR="00616FB9" w:rsidRPr="005D1E7C">
              <w:fldChar w:fldCharType="separate"/>
            </w:r>
            <w:r w:rsidR="002919D1" w:rsidRPr="00B97375">
              <w:t xml:space="preserve">Table </w:t>
            </w:r>
            <w:r w:rsidR="002919D1">
              <w:rPr>
                <w:noProof/>
              </w:rPr>
              <w:t>60</w:t>
            </w:r>
            <w:r w:rsidR="00616FB9" w:rsidRPr="005D1E7C">
              <w:fldChar w:fldCharType="end"/>
            </w:r>
            <w:r w:rsidR="00B57C8B" w:rsidRPr="005D1E7C">
              <w:t>)</w:t>
            </w:r>
            <w:r w:rsidR="00CA24DD" w:rsidRPr="005D1E7C">
              <w:t>.</w:t>
            </w:r>
          </w:p>
          <w:p w14:paraId="36B46E67" w14:textId="77777777" w:rsidR="008C3739" w:rsidRPr="005D1E7C" w:rsidRDefault="008C3739" w:rsidP="008C3739">
            <w:pPr>
              <w:pStyle w:val="NoSpacing"/>
            </w:pPr>
          </w:p>
          <w:p w14:paraId="42FC445A" w14:textId="33CE21B9" w:rsidR="00A916C4" w:rsidRPr="005D1E7C" w:rsidRDefault="007C2CD8" w:rsidP="008C3739">
            <w:pPr>
              <w:pStyle w:val="NoSpacing"/>
              <w:jc w:val="both"/>
              <w:rPr>
                <w:lang w:val="en-NZ"/>
              </w:rPr>
            </w:pPr>
            <w:r w:rsidRPr="005D1E7C">
              <w:t>By laboratory, the proportion of HSIL</w:t>
            </w:r>
            <w:r w:rsidR="00A30DE5" w:rsidRPr="005D1E7C">
              <w:t xml:space="preserve"> </w:t>
            </w:r>
            <w:r w:rsidRPr="005D1E7C">
              <w:t>+</w:t>
            </w:r>
            <w:r w:rsidR="00A30DE5" w:rsidRPr="005D1E7C">
              <w:t xml:space="preserve"> </w:t>
            </w:r>
            <w:r w:rsidRPr="005D1E7C">
              <w:t xml:space="preserve">SC being confirmed </w:t>
            </w:r>
            <w:r w:rsidR="00101341" w:rsidRPr="005D1E7C">
              <w:t xml:space="preserve">as </w:t>
            </w:r>
            <w:r w:rsidR="00174213">
              <w:t>high-grade</w:t>
            </w:r>
            <w:r w:rsidR="00101341" w:rsidRPr="005D1E7C">
              <w:t xml:space="preserve"> </w:t>
            </w:r>
            <w:r w:rsidRPr="005D1E7C">
              <w:t xml:space="preserve">by histology ranged from </w:t>
            </w:r>
            <w:r w:rsidR="009B126B" w:rsidRPr="005D1E7C">
              <w:rPr>
                <w:szCs w:val="23"/>
              </w:rPr>
              <w:t>7</w:t>
            </w:r>
            <w:r w:rsidR="008A0D5D" w:rsidRPr="005D1E7C">
              <w:rPr>
                <w:szCs w:val="23"/>
              </w:rPr>
              <w:t>7</w:t>
            </w:r>
            <w:r w:rsidR="009B126B" w:rsidRPr="005D1E7C">
              <w:t>.</w:t>
            </w:r>
            <w:r w:rsidR="008A0D5D" w:rsidRPr="005D1E7C">
              <w:t>6</w:t>
            </w:r>
            <w:r w:rsidRPr="005D1E7C">
              <w:t xml:space="preserve">% for </w:t>
            </w:r>
            <w:r w:rsidR="00E8355F" w:rsidRPr="005D1E7C">
              <w:rPr>
                <w:szCs w:val="23"/>
              </w:rPr>
              <w:t>Anatomical Pathology Services</w:t>
            </w:r>
            <w:r w:rsidRPr="005D1E7C">
              <w:t xml:space="preserve"> to </w:t>
            </w:r>
            <w:r w:rsidR="00E8355F" w:rsidRPr="005D1E7C">
              <w:rPr>
                <w:szCs w:val="23"/>
              </w:rPr>
              <w:t>91</w:t>
            </w:r>
            <w:r w:rsidR="009B126B" w:rsidRPr="005D1E7C">
              <w:rPr>
                <w:szCs w:val="23"/>
              </w:rPr>
              <w:t>.</w:t>
            </w:r>
            <w:r w:rsidR="00E8355F" w:rsidRPr="005D1E7C">
              <w:rPr>
                <w:szCs w:val="23"/>
              </w:rPr>
              <w:t>7</w:t>
            </w:r>
            <w:r w:rsidRPr="005D1E7C">
              <w:t xml:space="preserve">% for </w:t>
            </w:r>
            <w:r w:rsidR="00E8355F" w:rsidRPr="005D1E7C">
              <w:rPr>
                <w:szCs w:val="23"/>
              </w:rPr>
              <w:t>LabPLUS</w:t>
            </w:r>
            <w:r w:rsidR="0042482E" w:rsidRPr="005D1E7C">
              <w:rPr>
                <w:szCs w:val="23"/>
              </w:rPr>
              <w:t>.</w:t>
            </w:r>
            <w:r w:rsidRPr="005D1E7C">
              <w:t xml:space="preserve"> </w:t>
            </w:r>
            <w:r w:rsidR="007A0351" w:rsidRPr="005D1E7C">
              <w:rPr>
                <w:szCs w:val="23"/>
              </w:rPr>
              <w:t>All</w:t>
            </w:r>
            <w:r w:rsidR="00DC4682" w:rsidRPr="005D1E7C">
              <w:t xml:space="preserve"> </w:t>
            </w:r>
            <w:r w:rsidR="00615B9F" w:rsidRPr="005D1E7C">
              <w:t>six</w:t>
            </w:r>
            <w:r w:rsidR="00320189" w:rsidRPr="005D1E7C">
              <w:t xml:space="preserve"> laboratories achieved the minimum target of at least 65% of cytological HSIL</w:t>
            </w:r>
            <w:r w:rsidR="00B644D8" w:rsidRPr="005D1E7C">
              <w:t xml:space="preserve"> </w:t>
            </w:r>
            <w:r w:rsidR="00320189" w:rsidRPr="005D1E7C">
              <w:t>+</w:t>
            </w:r>
            <w:r w:rsidR="00B644D8" w:rsidRPr="005D1E7C">
              <w:t xml:space="preserve"> </w:t>
            </w:r>
            <w:r w:rsidR="00320189" w:rsidRPr="005D1E7C">
              <w:t>SC bei</w:t>
            </w:r>
            <w:r w:rsidR="00620F9A" w:rsidRPr="005D1E7C">
              <w:t xml:space="preserve">ng confirmed by histology. </w:t>
            </w:r>
            <w:r w:rsidR="00E8355F" w:rsidRPr="005D1E7C">
              <w:t>Four</w:t>
            </w:r>
            <w:r w:rsidR="009E1AC1" w:rsidRPr="005D1E7C">
              <w:t xml:space="preserve"> </w:t>
            </w:r>
            <w:r w:rsidR="00C472EC" w:rsidRPr="005D1E7C">
              <w:t xml:space="preserve">of the </w:t>
            </w:r>
            <w:r w:rsidR="00615B9F" w:rsidRPr="005D1E7C">
              <w:t xml:space="preserve">six </w:t>
            </w:r>
            <w:r w:rsidR="0057457C" w:rsidRPr="005D1E7C">
              <w:t>laboratories</w:t>
            </w:r>
            <w:r w:rsidR="00320189" w:rsidRPr="005D1E7C">
              <w:t xml:space="preserve"> </w:t>
            </w:r>
            <w:r w:rsidR="007A0351" w:rsidRPr="005D1E7C">
              <w:t>met</w:t>
            </w:r>
            <w:r w:rsidR="00320189" w:rsidRPr="005D1E7C">
              <w:t xml:space="preserve"> </w:t>
            </w:r>
            <w:r w:rsidR="00481BA8" w:rsidRPr="005D1E7C">
              <w:t>the 85% upper target margin</w:t>
            </w:r>
            <w:r w:rsidR="00320189" w:rsidRPr="005D1E7C">
              <w:t xml:space="preserve"> of HSIL</w:t>
            </w:r>
            <w:r w:rsidR="00B644D8" w:rsidRPr="005D1E7C">
              <w:t xml:space="preserve"> </w:t>
            </w:r>
            <w:r w:rsidR="00320189" w:rsidRPr="005D1E7C">
              <w:t>+</w:t>
            </w:r>
            <w:r w:rsidR="00B644D8" w:rsidRPr="005D1E7C">
              <w:t xml:space="preserve"> </w:t>
            </w:r>
            <w:r w:rsidR="00320189" w:rsidRPr="005D1E7C">
              <w:t>SC being histologically confirmed</w:t>
            </w:r>
            <w:r w:rsidR="00DF0717" w:rsidRPr="005D1E7C">
              <w:t xml:space="preserve"> </w:t>
            </w:r>
            <w:r w:rsidR="00B57C8B" w:rsidRPr="005D1E7C">
              <w:t>(</w:t>
            </w:r>
            <w:r w:rsidR="00151DDF" w:rsidRPr="005D1E7C">
              <w:rPr>
                <w:lang w:val="en-NZ"/>
              </w:rPr>
              <w:fldChar w:fldCharType="begin"/>
            </w:r>
            <w:r w:rsidR="00151DDF" w:rsidRPr="005D1E7C">
              <w:instrText xml:space="preserve"> REF _Ref39832723 \h </w:instrText>
            </w:r>
            <w:r w:rsidR="00151DDF" w:rsidRPr="005D1E7C">
              <w:rPr>
                <w:lang w:val="en-NZ"/>
              </w:rPr>
            </w:r>
            <w:r w:rsidR="00151DDF" w:rsidRPr="005D1E7C">
              <w:rPr>
                <w:lang w:val="en-NZ"/>
              </w:rPr>
              <w:fldChar w:fldCharType="separate"/>
            </w:r>
            <w:r w:rsidR="002919D1" w:rsidRPr="004D3B47">
              <w:t xml:space="preserve">Figure </w:t>
            </w:r>
            <w:r w:rsidR="002919D1">
              <w:rPr>
                <w:noProof/>
              </w:rPr>
              <w:t>58</w:t>
            </w:r>
            <w:r w:rsidR="00151DDF" w:rsidRPr="005D1E7C">
              <w:rPr>
                <w:lang w:val="en-NZ"/>
              </w:rPr>
              <w:fldChar w:fldCharType="end"/>
            </w:r>
            <w:r w:rsidR="00B57C8B" w:rsidRPr="005D1E7C">
              <w:rPr>
                <w:lang w:val="en-NZ"/>
              </w:rPr>
              <w:t xml:space="preserve">, </w:t>
            </w:r>
            <w:r w:rsidR="00616FB9" w:rsidRPr="005D1E7C">
              <w:fldChar w:fldCharType="begin"/>
            </w:r>
            <w:r w:rsidR="00616FB9" w:rsidRPr="005D1E7C">
              <w:instrText xml:space="preserve"> REF _Ref275861165 \h  \* MERGEFORMAT </w:instrText>
            </w:r>
            <w:r w:rsidR="00616FB9" w:rsidRPr="005D1E7C">
              <w:fldChar w:fldCharType="separate"/>
            </w:r>
            <w:r w:rsidR="002919D1" w:rsidRPr="00B97375">
              <w:t xml:space="preserve">Table </w:t>
            </w:r>
            <w:r w:rsidR="002919D1">
              <w:rPr>
                <w:noProof/>
              </w:rPr>
              <w:t>60</w:t>
            </w:r>
            <w:r w:rsidR="00616FB9" w:rsidRPr="005D1E7C">
              <w:fldChar w:fldCharType="end"/>
            </w:r>
            <w:r w:rsidR="00B57C8B" w:rsidRPr="005D1E7C">
              <w:t>)</w:t>
            </w:r>
            <w:r w:rsidR="00CA24DD" w:rsidRPr="005D1E7C">
              <w:t>.</w:t>
            </w:r>
            <w:r w:rsidR="00A916C4" w:rsidRPr="005D1E7C">
              <w:rPr>
                <w:lang w:val="en-NZ"/>
              </w:rPr>
              <w:t xml:space="preserve"> </w:t>
            </w:r>
          </w:p>
          <w:p w14:paraId="62D70FDA" w14:textId="77777777" w:rsidR="00A916C4" w:rsidRPr="005D1E7C" w:rsidRDefault="00A916C4" w:rsidP="008C3739">
            <w:pPr>
              <w:pStyle w:val="NoSpacing"/>
              <w:rPr>
                <w:lang w:val="en-NZ"/>
              </w:rPr>
            </w:pPr>
          </w:p>
          <w:p w14:paraId="6F881242" w14:textId="77777777" w:rsidR="00536451" w:rsidRPr="005D1E7C" w:rsidRDefault="00536451" w:rsidP="00446EF5">
            <w:pPr>
              <w:pStyle w:val="NoSpacing"/>
              <w:rPr>
                <w:b/>
                <w:i/>
              </w:rPr>
            </w:pPr>
            <w:r w:rsidRPr="005D1E7C">
              <w:rPr>
                <w:b/>
                <w:i/>
              </w:rPr>
              <w:t>Other cytological abnormalities</w:t>
            </w:r>
          </w:p>
          <w:p w14:paraId="523155AD" w14:textId="77777777" w:rsidR="00A916C4" w:rsidRPr="005D1E7C" w:rsidRDefault="00536451" w:rsidP="00446EF5">
            <w:pPr>
              <w:pStyle w:val="NoSpacing"/>
              <w:jc w:val="both"/>
              <w:rPr>
                <w:lang w:val="en-NZ"/>
              </w:rPr>
            </w:pPr>
            <w:r w:rsidRPr="005D1E7C">
              <w:t xml:space="preserve">Similar calculations for positive predictive value were performed for ASC-H; glandular </w:t>
            </w:r>
            <w:r w:rsidR="00EF7875" w:rsidRPr="005D1E7C">
              <w:t>abnormalities</w:t>
            </w:r>
            <w:r w:rsidRPr="005D1E7C">
              <w:t xml:space="preserve"> (AG1-AG5, AIS, AC1-AC4); and the combination of ASC-H, HSIL and SC. There are no targets for these measures.</w:t>
            </w:r>
            <w:r w:rsidR="00A916C4" w:rsidRPr="005D1E7C">
              <w:rPr>
                <w:lang w:val="en-NZ"/>
              </w:rPr>
              <w:t xml:space="preserve"> </w:t>
            </w:r>
          </w:p>
          <w:p w14:paraId="49B0B6AC" w14:textId="77777777" w:rsidR="00A916C4" w:rsidRPr="005D1E7C" w:rsidRDefault="00A916C4" w:rsidP="008C3739">
            <w:pPr>
              <w:pStyle w:val="NoSpacing"/>
              <w:rPr>
                <w:lang w:val="en-NZ"/>
              </w:rPr>
            </w:pPr>
          </w:p>
          <w:p w14:paraId="1B5CC2BF" w14:textId="77777777" w:rsidR="00536451" w:rsidRPr="005D1E7C" w:rsidRDefault="00536451" w:rsidP="00446EF5">
            <w:pPr>
              <w:pStyle w:val="NoSpacing"/>
              <w:rPr>
                <w:b/>
                <w:i/>
              </w:rPr>
            </w:pPr>
            <w:r w:rsidRPr="005D1E7C">
              <w:rPr>
                <w:b/>
                <w:i/>
              </w:rPr>
              <w:t>ASC-H</w:t>
            </w:r>
          </w:p>
          <w:p w14:paraId="50A7E031" w14:textId="1C07F40A" w:rsidR="00A916C4" w:rsidRPr="005D1E7C" w:rsidRDefault="00E8355F" w:rsidP="00227708">
            <w:pPr>
              <w:pStyle w:val="NoSpacing"/>
              <w:jc w:val="both"/>
            </w:pPr>
            <w:r w:rsidRPr="005D1E7C">
              <w:rPr>
                <w:szCs w:val="23"/>
              </w:rPr>
              <w:t>684</w:t>
            </w:r>
            <w:r w:rsidR="00AC4019" w:rsidRPr="005D1E7C">
              <w:t xml:space="preserve"> </w:t>
            </w:r>
            <w:r w:rsidR="00B96DFD" w:rsidRPr="005D1E7C">
              <w:t xml:space="preserve">women with a cytology report of ASC-H were identified. </w:t>
            </w:r>
            <w:r w:rsidRPr="005D1E7C">
              <w:rPr>
                <w:szCs w:val="23"/>
              </w:rPr>
              <w:t>121</w:t>
            </w:r>
            <w:r w:rsidR="000037B0" w:rsidRPr="005D1E7C">
              <w:t xml:space="preserve"> (</w:t>
            </w:r>
            <w:r w:rsidR="009B126B" w:rsidRPr="005D1E7C">
              <w:rPr>
                <w:szCs w:val="23"/>
              </w:rPr>
              <w:t>1</w:t>
            </w:r>
            <w:r w:rsidRPr="005D1E7C">
              <w:rPr>
                <w:szCs w:val="23"/>
              </w:rPr>
              <w:t>7</w:t>
            </w:r>
            <w:r w:rsidR="009B126B" w:rsidRPr="005D1E7C">
              <w:rPr>
                <w:szCs w:val="23"/>
              </w:rPr>
              <w:t>.</w:t>
            </w:r>
            <w:r w:rsidRPr="005D1E7C">
              <w:rPr>
                <w:szCs w:val="23"/>
              </w:rPr>
              <w:t>7</w:t>
            </w:r>
            <w:r w:rsidR="002B580A" w:rsidRPr="005D1E7C">
              <w:rPr>
                <w:szCs w:val="23"/>
              </w:rPr>
              <w:t>%</w:t>
            </w:r>
            <w:r w:rsidR="00B96DFD" w:rsidRPr="005D1E7C">
              <w:rPr>
                <w:szCs w:val="23"/>
              </w:rPr>
              <w:t>)</w:t>
            </w:r>
            <w:r w:rsidR="000037B0" w:rsidRPr="005D1E7C">
              <w:t xml:space="preserve"> </w:t>
            </w:r>
            <w:r w:rsidR="00B96DFD" w:rsidRPr="005D1E7C">
              <w:t>had no histology taken in the six months after the cytology sample. Among the remaining</w:t>
            </w:r>
            <w:r w:rsidR="00E27578" w:rsidRPr="005D1E7C">
              <w:t xml:space="preserve"> </w:t>
            </w:r>
            <w:r w:rsidRPr="005D1E7C">
              <w:rPr>
                <w:szCs w:val="23"/>
              </w:rPr>
              <w:t>563</w:t>
            </w:r>
            <w:r w:rsidR="00E1385B" w:rsidRPr="005D1E7C">
              <w:t xml:space="preserve"> </w:t>
            </w:r>
            <w:r w:rsidR="00B96DFD" w:rsidRPr="005D1E7C">
              <w:t xml:space="preserve">women, </w:t>
            </w:r>
            <w:r w:rsidRPr="005D1E7C">
              <w:rPr>
                <w:szCs w:val="23"/>
              </w:rPr>
              <w:t>283</w:t>
            </w:r>
            <w:r w:rsidR="00B53449" w:rsidRPr="005D1E7C">
              <w:rPr>
                <w:szCs w:val="23"/>
              </w:rPr>
              <w:t xml:space="preserve"> </w:t>
            </w:r>
            <w:r w:rsidR="00227708" w:rsidRPr="005D1E7C">
              <w:t>(</w:t>
            </w:r>
            <w:r w:rsidRPr="005D1E7C">
              <w:rPr>
                <w:szCs w:val="23"/>
              </w:rPr>
              <w:t>50</w:t>
            </w:r>
            <w:r w:rsidR="009B126B" w:rsidRPr="005D1E7C">
              <w:rPr>
                <w:szCs w:val="23"/>
              </w:rPr>
              <w:t>.</w:t>
            </w:r>
            <w:r w:rsidRPr="005D1E7C">
              <w:rPr>
                <w:szCs w:val="23"/>
              </w:rPr>
              <w:t>3</w:t>
            </w:r>
            <w:r w:rsidR="001801B9" w:rsidRPr="005D1E7C">
              <w:rPr>
                <w:szCs w:val="23"/>
              </w:rPr>
              <w:t xml:space="preserve">%) </w:t>
            </w:r>
            <w:r w:rsidR="001801B9" w:rsidRPr="005D1E7C">
              <w:t>were</w:t>
            </w:r>
            <w:r w:rsidR="00B96DFD" w:rsidRPr="005D1E7C">
              <w:t xml:space="preserve"> h</w:t>
            </w:r>
            <w:r w:rsidR="000502FD" w:rsidRPr="005D1E7C">
              <w:t xml:space="preserve">istologically confirmed as </w:t>
            </w:r>
            <w:r w:rsidR="00174213">
              <w:t>high-grade</w:t>
            </w:r>
            <w:r w:rsidR="00B96DFD" w:rsidRPr="005D1E7C">
              <w:t xml:space="preserve">. This proportion varied by laboratory, from </w:t>
            </w:r>
            <w:r w:rsidR="009B126B" w:rsidRPr="005D1E7C">
              <w:rPr>
                <w:szCs w:val="23"/>
              </w:rPr>
              <w:t>3</w:t>
            </w:r>
            <w:r w:rsidRPr="005D1E7C">
              <w:rPr>
                <w:szCs w:val="23"/>
              </w:rPr>
              <w:t>6</w:t>
            </w:r>
            <w:r w:rsidR="009B126B" w:rsidRPr="005D1E7C">
              <w:rPr>
                <w:szCs w:val="23"/>
              </w:rPr>
              <w:t>.</w:t>
            </w:r>
            <w:r w:rsidRPr="005D1E7C">
              <w:rPr>
                <w:szCs w:val="23"/>
              </w:rPr>
              <w:t>1</w:t>
            </w:r>
            <w:r w:rsidR="00B96DFD" w:rsidRPr="005D1E7C">
              <w:rPr>
                <w:szCs w:val="23"/>
              </w:rPr>
              <w:t>%</w:t>
            </w:r>
            <w:r w:rsidR="00B96DFD" w:rsidRPr="005D1E7C">
              <w:t xml:space="preserve"> (</w:t>
            </w:r>
            <w:bookmarkStart w:id="716" w:name="ind52_asch_ppv_min"/>
            <w:r w:rsidR="009B126B" w:rsidRPr="005D1E7C">
              <w:t>LabPLUS</w:t>
            </w:r>
            <w:bookmarkEnd w:id="716"/>
            <w:r w:rsidR="006E2A1A" w:rsidRPr="005D1E7C">
              <w:t xml:space="preserve">) to </w:t>
            </w:r>
            <w:r w:rsidR="009B126B" w:rsidRPr="005D1E7C">
              <w:rPr>
                <w:szCs w:val="23"/>
              </w:rPr>
              <w:t>69.</w:t>
            </w:r>
            <w:r w:rsidRPr="005D1E7C">
              <w:rPr>
                <w:szCs w:val="23"/>
              </w:rPr>
              <w:t>7</w:t>
            </w:r>
            <w:r w:rsidR="00B96DFD" w:rsidRPr="005D1E7C">
              <w:rPr>
                <w:szCs w:val="23"/>
              </w:rPr>
              <w:t>%</w:t>
            </w:r>
            <w:r w:rsidR="00B96DFD" w:rsidRPr="005D1E7C">
              <w:t xml:space="preserve"> (</w:t>
            </w:r>
            <w:bookmarkStart w:id="717" w:name="ind52_asch_ppv_max"/>
            <w:r w:rsidR="009B126B" w:rsidRPr="005D1E7C">
              <w:t>Medlab Central Ltd</w:t>
            </w:r>
            <w:bookmarkEnd w:id="717"/>
            <w:r w:rsidR="001500D5">
              <w:t xml:space="preserve">; </w:t>
            </w:r>
            <w:r w:rsidR="00151DDF" w:rsidRPr="005D1E7C">
              <w:fldChar w:fldCharType="begin"/>
            </w:r>
            <w:r w:rsidR="00151DDF" w:rsidRPr="005D1E7C">
              <w:instrText xml:space="preserve"> REF _Ref39835148 \h </w:instrText>
            </w:r>
            <w:r w:rsidR="00151DDF" w:rsidRPr="005D1E7C">
              <w:fldChar w:fldCharType="separate"/>
            </w:r>
            <w:r w:rsidR="002919D1" w:rsidRPr="004D3B47">
              <w:t xml:space="preserve">Figure </w:t>
            </w:r>
            <w:r w:rsidR="002919D1">
              <w:rPr>
                <w:noProof/>
              </w:rPr>
              <w:t>59</w:t>
            </w:r>
            <w:r w:rsidR="00151DDF" w:rsidRPr="005D1E7C">
              <w:fldChar w:fldCharType="end"/>
            </w:r>
            <w:r w:rsidR="007C6880" w:rsidRPr="005D1E7C">
              <w:t xml:space="preserve">, </w:t>
            </w:r>
            <w:r w:rsidR="00616FB9" w:rsidRPr="005D1E7C">
              <w:fldChar w:fldCharType="begin"/>
            </w:r>
            <w:r w:rsidR="00616FB9" w:rsidRPr="005D1E7C">
              <w:instrText xml:space="preserve"> REF _Ref275861446 \h  \* MERGEFORMAT </w:instrText>
            </w:r>
            <w:r w:rsidR="00616FB9" w:rsidRPr="005D1E7C">
              <w:fldChar w:fldCharType="separate"/>
            </w:r>
            <w:r w:rsidR="002919D1" w:rsidRPr="00B97375">
              <w:t xml:space="preserve">Table </w:t>
            </w:r>
            <w:r w:rsidR="002919D1">
              <w:rPr>
                <w:noProof/>
              </w:rPr>
              <w:t>61</w:t>
            </w:r>
            <w:r w:rsidR="00616FB9" w:rsidRPr="005D1E7C">
              <w:fldChar w:fldCharType="end"/>
            </w:r>
            <w:r w:rsidR="00CA24DD" w:rsidRPr="005D1E7C">
              <w:t>).</w:t>
            </w:r>
            <w:r w:rsidR="000436BD">
              <w:t xml:space="preserve"> </w:t>
            </w:r>
          </w:p>
          <w:p w14:paraId="5350AA97" w14:textId="77777777" w:rsidR="007C2CD8" w:rsidRPr="005D1E7C" w:rsidRDefault="007C2CD8" w:rsidP="008C3739">
            <w:pPr>
              <w:pStyle w:val="NoSpacing"/>
              <w:rPr>
                <w:lang w:val="en-NZ"/>
              </w:rPr>
            </w:pPr>
          </w:p>
          <w:p w14:paraId="58AD472F" w14:textId="77777777" w:rsidR="00536451" w:rsidRPr="005D1E7C" w:rsidRDefault="00536451" w:rsidP="00446EF5">
            <w:pPr>
              <w:pStyle w:val="NoSpacing"/>
              <w:rPr>
                <w:b/>
                <w:i/>
              </w:rPr>
            </w:pPr>
            <w:r w:rsidRPr="005D1E7C">
              <w:rPr>
                <w:b/>
                <w:i/>
              </w:rPr>
              <w:t>ASC-H</w:t>
            </w:r>
            <w:r w:rsidR="00265A24" w:rsidRPr="005D1E7C">
              <w:rPr>
                <w:b/>
                <w:i/>
              </w:rPr>
              <w:t xml:space="preserve"> </w:t>
            </w:r>
            <w:r w:rsidRPr="005D1E7C">
              <w:rPr>
                <w:b/>
                <w:i/>
              </w:rPr>
              <w:t>+</w:t>
            </w:r>
            <w:r w:rsidR="00265A24" w:rsidRPr="005D1E7C">
              <w:rPr>
                <w:b/>
                <w:i/>
              </w:rPr>
              <w:t xml:space="preserve"> </w:t>
            </w:r>
            <w:r w:rsidRPr="005D1E7C">
              <w:rPr>
                <w:b/>
                <w:i/>
              </w:rPr>
              <w:t>HSIL</w:t>
            </w:r>
            <w:r w:rsidR="00265A24" w:rsidRPr="005D1E7C">
              <w:rPr>
                <w:b/>
                <w:i/>
              </w:rPr>
              <w:t xml:space="preserve"> </w:t>
            </w:r>
            <w:r w:rsidRPr="005D1E7C">
              <w:rPr>
                <w:b/>
                <w:i/>
              </w:rPr>
              <w:t>+</w:t>
            </w:r>
            <w:r w:rsidR="00265A24" w:rsidRPr="005D1E7C">
              <w:rPr>
                <w:b/>
                <w:i/>
              </w:rPr>
              <w:t xml:space="preserve"> </w:t>
            </w:r>
            <w:r w:rsidRPr="005D1E7C">
              <w:rPr>
                <w:b/>
                <w:i/>
              </w:rPr>
              <w:t>SC</w:t>
            </w:r>
          </w:p>
          <w:p w14:paraId="0A90B83C" w14:textId="641D48F9" w:rsidR="00A916C4" w:rsidRPr="005D1E7C" w:rsidRDefault="00551699" w:rsidP="008C3739">
            <w:pPr>
              <w:pStyle w:val="NoSpacing"/>
              <w:jc w:val="both"/>
            </w:pPr>
            <w:r w:rsidRPr="005D1E7C">
              <w:t>A</w:t>
            </w:r>
            <w:r w:rsidR="00B96DFD" w:rsidRPr="005D1E7C">
              <w:t xml:space="preserve"> total of </w:t>
            </w:r>
            <w:r w:rsidR="00E8355F" w:rsidRPr="005D1E7C">
              <w:rPr>
                <w:szCs w:val="23"/>
              </w:rPr>
              <w:t>1</w:t>
            </w:r>
            <w:r w:rsidR="009B126B" w:rsidRPr="005D1E7C">
              <w:rPr>
                <w:szCs w:val="23"/>
              </w:rPr>
              <w:t>,</w:t>
            </w:r>
            <w:r w:rsidR="00E8355F" w:rsidRPr="005D1E7C">
              <w:rPr>
                <w:szCs w:val="23"/>
              </w:rPr>
              <w:t>791</w:t>
            </w:r>
            <w:r w:rsidR="00ED1768" w:rsidRPr="005D1E7C">
              <w:t xml:space="preserve"> </w:t>
            </w:r>
            <w:r w:rsidR="00B96DFD" w:rsidRPr="005D1E7C">
              <w:t xml:space="preserve">women had a cytology report of ASC-H, HSIL or SC. </w:t>
            </w:r>
            <w:r w:rsidR="00E8355F" w:rsidRPr="005D1E7C">
              <w:rPr>
                <w:szCs w:val="23"/>
              </w:rPr>
              <w:t>209</w:t>
            </w:r>
            <w:r w:rsidR="00B53449" w:rsidRPr="005D1E7C">
              <w:rPr>
                <w:szCs w:val="23"/>
              </w:rPr>
              <w:t xml:space="preserve"> </w:t>
            </w:r>
            <w:r w:rsidR="00170784" w:rsidRPr="005D1E7C">
              <w:t>(</w:t>
            </w:r>
            <w:r w:rsidR="009B126B" w:rsidRPr="005D1E7C">
              <w:t>1</w:t>
            </w:r>
            <w:r w:rsidR="00E8355F" w:rsidRPr="005D1E7C">
              <w:t>1.7</w:t>
            </w:r>
            <w:r w:rsidR="002B794E" w:rsidRPr="005D1E7C">
              <w:rPr>
                <w:szCs w:val="23"/>
              </w:rPr>
              <w:t>%</w:t>
            </w:r>
            <w:r w:rsidR="00B96DFD" w:rsidRPr="005D1E7C">
              <w:rPr>
                <w:szCs w:val="23"/>
              </w:rPr>
              <w:t>)</w:t>
            </w:r>
            <w:r w:rsidR="00B53449" w:rsidRPr="005D1E7C">
              <w:rPr>
                <w:szCs w:val="23"/>
              </w:rPr>
              <w:t xml:space="preserve"> </w:t>
            </w:r>
            <w:r w:rsidR="00B96DFD" w:rsidRPr="005D1E7C">
              <w:t>had no histology taken in the six months after the cytology sample. Among the remaining</w:t>
            </w:r>
            <w:r w:rsidR="002B794E" w:rsidRPr="005D1E7C">
              <w:rPr>
                <w:szCs w:val="23"/>
              </w:rPr>
              <w:t xml:space="preserve"> </w:t>
            </w:r>
            <w:r w:rsidR="00E8355F" w:rsidRPr="005D1E7C">
              <w:rPr>
                <w:szCs w:val="23"/>
              </w:rPr>
              <w:t>1,582</w:t>
            </w:r>
            <w:r w:rsidR="007C2CD8" w:rsidRPr="005D1E7C">
              <w:t xml:space="preserve"> </w:t>
            </w:r>
            <w:r w:rsidR="00170784" w:rsidRPr="005D1E7C">
              <w:t xml:space="preserve">women, </w:t>
            </w:r>
            <w:r w:rsidR="00E8355F" w:rsidRPr="005D1E7C">
              <w:t>1,098</w:t>
            </w:r>
            <w:r w:rsidR="00452AAE" w:rsidRPr="005D1E7C">
              <w:t xml:space="preserve"> (</w:t>
            </w:r>
            <w:r w:rsidR="00E8355F" w:rsidRPr="005D1E7C">
              <w:rPr>
                <w:szCs w:val="23"/>
              </w:rPr>
              <w:t>69</w:t>
            </w:r>
            <w:r w:rsidR="009B126B" w:rsidRPr="005D1E7C">
              <w:t>.</w:t>
            </w:r>
            <w:r w:rsidR="00E8355F" w:rsidRPr="005D1E7C">
              <w:t>4</w:t>
            </w:r>
            <w:r w:rsidR="00B96DFD" w:rsidRPr="005D1E7C">
              <w:rPr>
                <w:szCs w:val="23"/>
              </w:rPr>
              <w:t>%)</w:t>
            </w:r>
            <w:r w:rsidR="00B96DFD" w:rsidRPr="005D1E7C">
              <w:t xml:space="preserve"> were h</w:t>
            </w:r>
            <w:r w:rsidR="00427754" w:rsidRPr="005D1E7C">
              <w:t xml:space="preserve">istologically confirmed as </w:t>
            </w:r>
            <w:r w:rsidR="00174213">
              <w:t>high-grade</w:t>
            </w:r>
            <w:r w:rsidR="00B96DFD" w:rsidRPr="005D1E7C">
              <w:t xml:space="preserve">. This proportion varied by laboratory, from </w:t>
            </w:r>
            <w:r w:rsidR="009B126B" w:rsidRPr="005D1E7C">
              <w:rPr>
                <w:szCs w:val="23"/>
              </w:rPr>
              <w:t>5</w:t>
            </w:r>
            <w:r w:rsidR="00E8355F" w:rsidRPr="005D1E7C">
              <w:rPr>
                <w:szCs w:val="23"/>
              </w:rPr>
              <w:t>1</w:t>
            </w:r>
            <w:r w:rsidR="009B126B" w:rsidRPr="005D1E7C">
              <w:rPr>
                <w:szCs w:val="23"/>
              </w:rPr>
              <w:t>.</w:t>
            </w:r>
            <w:r w:rsidR="00E8355F" w:rsidRPr="005D1E7C">
              <w:rPr>
                <w:szCs w:val="23"/>
              </w:rPr>
              <w:t>8</w:t>
            </w:r>
            <w:r w:rsidR="00427754" w:rsidRPr="005D1E7C">
              <w:rPr>
                <w:szCs w:val="23"/>
              </w:rPr>
              <w:t>%</w:t>
            </w:r>
            <w:r w:rsidR="00427754" w:rsidRPr="005D1E7C">
              <w:t xml:space="preserve"> </w:t>
            </w:r>
            <w:r w:rsidR="00B96DFD" w:rsidRPr="005D1E7C">
              <w:t>(</w:t>
            </w:r>
            <w:bookmarkStart w:id="718" w:name="ind52_ahs_ppv_min"/>
            <w:r w:rsidR="009B126B" w:rsidRPr="005D1E7C">
              <w:t>LabPLUS</w:t>
            </w:r>
            <w:bookmarkEnd w:id="718"/>
            <w:r w:rsidR="00B96DFD" w:rsidRPr="005D1E7C">
              <w:t>)</w:t>
            </w:r>
            <w:r w:rsidR="00427754" w:rsidRPr="005D1E7C">
              <w:t xml:space="preserve"> </w:t>
            </w:r>
            <w:r w:rsidR="00B96DFD" w:rsidRPr="005D1E7C">
              <w:t xml:space="preserve">to </w:t>
            </w:r>
            <w:r w:rsidR="00E8355F" w:rsidRPr="005D1E7C">
              <w:rPr>
                <w:szCs w:val="23"/>
              </w:rPr>
              <w:t>79</w:t>
            </w:r>
            <w:r w:rsidR="009B126B" w:rsidRPr="005D1E7C">
              <w:rPr>
                <w:szCs w:val="23"/>
              </w:rPr>
              <w:t>.</w:t>
            </w:r>
            <w:r w:rsidR="00E8355F" w:rsidRPr="005D1E7C">
              <w:rPr>
                <w:szCs w:val="23"/>
              </w:rPr>
              <w:t>9</w:t>
            </w:r>
            <w:r w:rsidR="00B53449" w:rsidRPr="005D1E7C">
              <w:rPr>
                <w:szCs w:val="23"/>
              </w:rPr>
              <w:t>%</w:t>
            </w:r>
            <w:r w:rsidR="00B53449" w:rsidRPr="005D1E7C">
              <w:t xml:space="preserve"> </w:t>
            </w:r>
            <w:r w:rsidR="00B96DFD" w:rsidRPr="005D1E7C">
              <w:t>(</w:t>
            </w:r>
            <w:bookmarkStart w:id="719" w:name="ind52_ahs_ppv_max"/>
            <w:r w:rsidR="009B126B" w:rsidRPr="005D1E7C">
              <w:t>Medlab Central Ltd</w:t>
            </w:r>
            <w:bookmarkEnd w:id="719"/>
            <w:r w:rsidR="001500D5">
              <w:rPr>
                <w:szCs w:val="23"/>
              </w:rPr>
              <w:t xml:space="preserve">; </w:t>
            </w:r>
            <w:r w:rsidR="00151DDF" w:rsidRPr="005D1E7C">
              <w:fldChar w:fldCharType="begin"/>
            </w:r>
            <w:r w:rsidR="00151DDF" w:rsidRPr="005D1E7C">
              <w:instrText xml:space="preserve"> REF _Ref39835148 \h </w:instrText>
            </w:r>
            <w:r w:rsidR="00151DDF" w:rsidRPr="005D1E7C">
              <w:fldChar w:fldCharType="separate"/>
            </w:r>
            <w:r w:rsidR="002919D1" w:rsidRPr="004D3B47">
              <w:t xml:space="preserve">Figure </w:t>
            </w:r>
            <w:r w:rsidR="002919D1">
              <w:rPr>
                <w:noProof/>
              </w:rPr>
              <w:t>59</w:t>
            </w:r>
            <w:r w:rsidR="00151DDF" w:rsidRPr="005D1E7C">
              <w:fldChar w:fldCharType="end"/>
            </w:r>
            <w:r w:rsidR="00A43792" w:rsidRPr="005D1E7C">
              <w:t>,</w:t>
            </w:r>
            <w:r w:rsidR="007C6880" w:rsidRPr="005D1E7C">
              <w:t xml:space="preserve"> </w:t>
            </w:r>
            <w:r w:rsidR="00616FB9" w:rsidRPr="005D1E7C">
              <w:fldChar w:fldCharType="begin"/>
            </w:r>
            <w:r w:rsidR="00616FB9" w:rsidRPr="005D1E7C">
              <w:instrText xml:space="preserve"> REF _Ref275861607 \h  \* MERGEFORMAT </w:instrText>
            </w:r>
            <w:r w:rsidR="00616FB9" w:rsidRPr="005D1E7C">
              <w:fldChar w:fldCharType="separate"/>
            </w:r>
            <w:r w:rsidR="002919D1" w:rsidRPr="00B97375">
              <w:t xml:space="preserve">Table </w:t>
            </w:r>
            <w:r w:rsidR="002919D1">
              <w:rPr>
                <w:noProof/>
              </w:rPr>
              <w:t>62</w:t>
            </w:r>
            <w:r w:rsidR="00616FB9" w:rsidRPr="005D1E7C">
              <w:fldChar w:fldCharType="end"/>
            </w:r>
            <w:r w:rsidR="00A43792" w:rsidRPr="005D1E7C">
              <w:t>)</w:t>
            </w:r>
            <w:r w:rsidR="00CA24DD" w:rsidRPr="005D1E7C">
              <w:t>.</w:t>
            </w:r>
            <w:r w:rsidR="000436BD">
              <w:t xml:space="preserve"> </w:t>
            </w:r>
          </w:p>
          <w:p w14:paraId="6CF88752" w14:textId="77777777" w:rsidR="00A916C4" w:rsidRPr="005D1E7C" w:rsidRDefault="00A916C4" w:rsidP="008C3739">
            <w:pPr>
              <w:pStyle w:val="NoSpacing"/>
              <w:rPr>
                <w:lang w:val="en-NZ"/>
              </w:rPr>
            </w:pPr>
          </w:p>
          <w:p w14:paraId="156C5778" w14:textId="77777777" w:rsidR="00536451" w:rsidRPr="005D1E7C" w:rsidRDefault="00536451" w:rsidP="00446EF5">
            <w:pPr>
              <w:pStyle w:val="NoSpacing"/>
              <w:rPr>
                <w:b/>
                <w:i/>
              </w:rPr>
            </w:pPr>
            <w:r w:rsidRPr="005D1E7C">
              <w:rPr>
                <w:b/>
                <w:i/>
              </w:rPr>
              <w:t>Glandular abnormalities</w:t>
            </w:r>
          </w:p>
          <w:p w14:paraId="786441AD" w14:textId="36EEF055" w:rsidR="00CA24DD" w:rsidRPr="005D1E7C" w:rsidRDefault="00234C61" w:rsidP="008C3739">
            <w:pPr>
              <w:pStyle w:val="NoSpacing"/>
              <w:jc w:val="both"/>
            </w:pPr>
            <w:r w:rsidRPr="005D1E7C">
              <w:t xml:space="preserve">There were </w:t>
            </w:r>
            <w:r w:rsidR="00E8355F" w:rsidRPr="005D1E7C">
              <w:rPr>
                <w:szCs w:val="23"/>
              </w:rPr>
              <w:t>205</w:t>
            </w:r>
            <w:r w:rsidR="00C316E3" w:rsidRPr="005D1E7C">
              <w:t xml:space="preserve"> </w:t>
            </w:r>
            <w:r w:rsidR="00536451" w:rsidRPr="005D1E7C">
              <w:t xml:space="preserve">women with a glandular abnormality (AG1-AG5, AIS, AC1-AC4) identified. </w:t>
            </w:r>
            <w:r w:rsidR="00E8355F" w:rsidRPr="005D1E7C">
              <w:rPr>
                <w:szCs w:val="23"/>
              </w:rPr>
              <w:t>66</w:t>
            </w:r>
            <w:r w:rsidR="002164F5" w:rsidRPr="005D1E7C">
              <w:t xml:space="preserve"> </w:t>
            </w:r>
            <w:r w:rsidR="00536451" w:rsidRPr="005D1E7C">
              <w:t>women (</w:t>
            </w:r>
            <w:r w:rsidR="00E8355F" w:rsidRPr="005D1E7C">
              <w:rPr>
                <w:szCs w:val="23"/>
              </w:rPr>
              <w:t>32.2</w:t>
            </w:r>
            <w:r w:rsidR="00AD19DE" w:rsidRPr="005D1E7C">
              <w:rPr>
                <w:szCs w:val="23"/>
              </w:rPr>
              <w:t>%</w:t>
            </w:r>
            <w:r w:rsidR="00536451" w:rsidRPr="005D1E7C">
              <w:rPr>
                <w:szCs w:val="23"/>
              </w:rPr>
              <w:t>)</w:t>
            </w:r>
            <w:r w:rsidR="00AD19DE" w:rsidRPr="005D1E7C">
              <w:rPr>
                <w:szCs w:val="23"/>
              </w:rPr>
              <w:t xml:space="preserve"> </w:t>
            </w:r>
            <w:r w:rsidR="00536451" w:rsidRPr="005D1E7C">
              <w:t xml:space="preserve">had no histology taken in the </w:t>
            </w:r>
            <w:r w:rsidR="00F16F69" w:rsidRPr="005D1E7C">
              <w:t>six</w:t>
            </w:r>
            <w:r w:rsidR="00536451" w:rsidRPr="005D1E7C">
              <w:t xml:space="preserve"> months after the cytology </w:t>
            </w:r>
            <w:r w:rsidR="007025C5" w:rsidRPr="005D1E7C">
              <w:t>sample</w:t>
            </w:r>
            <w:r w:rsidR="00984508" w:rsidRPr="005D1E7C">
              <w:t xml:space="preserve">. Among the remaining </w:t>
            </w:r>
            <w:r w:rsidR="00E8355F" w:rsidRPr="005D1E7C">
              <w:rPr>
                <w:szCs w:val="23"/>
              </w:rPr>
              <w:t>139</w:t>
            </w:r>
            <w:r w:rsidR="002A67CF" w:rsidRPr="005D1E7C">
              <w:t xml:space="preserve"> </w:t>
            </w:r>
            <w:r w:rsidR="00536451" w:rsidRPr="005D1E7C">
              <w:t xml:space="preserve">women, </w:t>
            </w:r>
            <w:r w:rsidR="00E8355F" w:rsidRPr="005D1E7C">
              <w:rPr>
                <w:szCs w:val="23"/>
              </w:rPr>
              <w:t>53</w:t>
            </w:r>
            <w:r w:rsidR="00A82C36" w:rsidRPr="005D1E7C">
              <w:t xml:space="preserve"> </w:t>
            </w:r>
            <w:r w:rsidR="00DC4682" w:rsidRPr="005D1E7C">
              <w:rPr>
                <w:lang w:val="en-NZ"/>
              </w:rPr>
              <w:t>(</w:t>
            </w:r>
            <w:r w:rsidR="009B126B" w:rsidRPr="005D1E7C">
              <w:rPr>
                <w:szCs w:val="23"/>
              </w:rPr>
              <w:t>38.</w:t>
            </w:r>
            <w:r w:rsidR="00E8355F" w:rsidRPr="005D1E7C">
              <w:rPr>
                <w:szCs w:val="23"/>
              </w:rPr>
              <w:t>1</w:t>
            </w:r>
            <w:r w:rsidR="00AD19DE" w:rsidRPr="005D1E7C">
              <w:rPr>
                <w:szCs w:val="23"/>
              </w:rPr>
              <w:t>%</w:t>
            </w:r>
            <w:r w:rsidR="00536451" w:rsidRPr="005D1E7C">
              <w:t>)</w:t>
            </w:r>
            <w:r w:rsidR="00AD19DE" w:rsidRPr="005D1E7C">
              <w:t xml:space="preserve"> </w:t>
            </w:r>
            <w:r w:rsidR="00FD0FA6" w:rsidRPr="005D1E7C">
              <w:t xml:space="preserve">were identified as having </w:t>
            </w:r>
            <w:r w:rsidR="00174213">
              <w:t>high-grade</w:t>
            </w:r>
            <w:r w:rsidR="003518D0" w:rsidRPr="005D1E7C">
              <w:t xml:space="preserve"> histology</w:t>
            </w:r>
            <w:r w:rsidR="00536451" w:rsidRPr="005D1E7C">
              <w:t>. Th</w:t>
            </w:r>
            <w:r w:rsidR="00883794" w:rsidRPr="005D1E7C">
              <w:t xml:space="preserve">is was not analysed </w:t>
            </w:r>
            <w:r w:rsidR="007254E3" w:rsidRPr="005D1E7C">
              <w:rPr>
                <w:lang w:val="en-NZ"/>
              </w:rPr>
              <w:t>by laboratory</w:t>
            </w:r>
            <w:r w:rsidR="00883794" w:rsidRPr="005D1E7C">
              <w:t xml:space="preserve">, as the number of samples reported on by </w:t>
            </w:r>
            <w:r w:rsidR="00A43792" w:rsidRPr="005D1E7C">
              <w:t xml:space="preserve">some laboratories </w:t>
            </w:r>
            <w:r w:rsidR="0036163D" w:rsidRPr="005D1E7C">
              <w:rPr>
                <w:lang w:val="en-NZ"/>
              </w:rPr>
              <w:t>were</w:t>
            </w:r>
            <w:r w:rsidR="00A43792" w:rsidRPr="005D1E7C">
              <w:t xml:space="preserve"> small</w:t>
            </w:r>
            <w:r w:rsidR="00536451" w:rsidRPr="005D1E7C">
              <w:t>.</w:t>
            </w:r>
          </w:p>
          <w:p w14:paraId="393874B2" w14:textId="77777777" w:rsidR="008C3739" w:rsidRPr="005D1E7C" w:rsidRDefault="008C3739" w:rsidP="008C3739">
            <w:pPr>
              <w:pStyle w:val="TableText"/>
              <w:ind w:right="34"/>
              <w:jc w:val="both"/>
              <w:rPr>
                <w:rFonts w:ascii="Calibri" w:hAnsi="Calibri"/>
                <w:sz w:val="23"/>
                <w:szCs w:val="23"/>
              </w:rPr>
            </w:pPr>
          </w:p>
        </w:tc>
      </w:tr>
      <w:tr w:rsidR="004E489C" w:rsidRPr="00B97375" w14:paraId="1BB57B77" w14:textId="77777777" w:rsidTr="0037211E">
        <w:tc>
          <w:tcPr>
            <w:tcW w:w="1791" w:type="dxa"/>
          </w:tcPr>
          <w:p w14:paraId="7D7966FB" w14:textId="77777777" w:rsidR="004E489C" w:rsidRPr="00B97375" w:rsidRDefault="004E489C" w:rsidP="00DE16F5">
            <w:pPr>
              <w:spacing w:before="120"/>
              <w:ind w:right="544"/>
              <w:jc w:val="both"/>
              <w:rPr>
                <w:b/>
              </w:rPr>
            </w:pPr>
            <w:r w:rsidRPr="00B97375">
              <w:rPr>
                <w:b/>
              </w:rPr>
              <w:t>Trends</w:t>
            </w:r>
          </w:p>
        </w:tc>
        <w:tc>
          <w:tcPr>
            <w:tcW w:w="7623" w:type="dxa"/>
          </w:tcPr>
          <w:p w14:paraId="35709FD9" w14:textId="77777777" w:rsidR="000D5EAB" w:rsidRPr="005D1E7C" w:rsidRDefault="000D5EAB" w:rsidP="00CC4802">
            <w:pPr>
              <w:spacing w:before="120"/>
              <w:ind w:right="544"/>
              <w:jc w:val="both"/>
              <w:rPr>
                <w:b/>
                <w:i/>
              </w:rPr>
            </w:pPr>
            <w:r w:rsidRPr="005D1E7C">
              <w:rPr>
                <w:b/>
                <w:i/>
              </w:rPr>
              <w:t>HSIL</w:t>
            </w:r>
            <w:r w:rsidR="00100EE4" w:rsidRPr="005D1E7C">
              <w:rPr>
                <w:b/>
                <w:i/>
              </w:rPr>
              <w:t xml:space="preserve"> </w:t>
            </w:r>
            <w:r w:rsidRPr="005D1E7C">
              <w:rPr>
                <w:b/>
                <w:i/>
              </w:rPr>
              <w:t>+</w:t>
            </w:r>
            <w:r w:rsidR="00100EE4" w:rsidRPr="005D1E7C">
              <w:rPr>
                <w:b/>
                <w:i/>
              </w:rPr>
              <w:t xml:space="preserve"> </w:t>
            </w:r>
            <w:r w:rsidRPr="005D1E7C">
              <w:rPr>
                <w:b/>
                <w:i/>
              </w:rPr>
              <w:t>SC</w:t>
            </w:r>
          </w:p>
          <w:p w14:paraId="3CB11AA1" w14:textId="0F96D487" w:rsidR="008C3AE0" w:rsidRPr="005D1E7C" w:rsidRDefault="008C3AE0" w:rsidP="00446EF5">
            <w:pPr>
              <w:pStyle w:val="NoSpacing"/>
              <w:jc w:val="both"/>
            </w:pPr>
            <w:r w:rsidRPr="005D1E7C">
              <w:rPr>
                <w:lang w:val="en-NZ"/>
              </w:rPr>
              <w:t xml:space="preserve">Positive predictive value for HSIL and SC </w:t>
            </w:r>
            <w:r w:rsidR="00A54612" w:rsidRPr="005D1E7C">
              <w:rPr>
                <w:lang w:val="en-NZ"/>
              </w:rPr>
              <w:t xml:space="preserve">cytology </w:t>
            </w:r>
            <w:r w:rsidR="007A0351" w:rsidRPr="005D1E7C">
              <w:t>is higher than in</w:t>
            </w:r>
            <w:r w:rsidR="009B126B" w:rsidRPr="005D1E7C">
              <w:rPr>
                <w:lang w:val="en-NZ"/>
              </w:rPr>
              <w:t xml:space="preserve"> the</w:t>
            </w:r>
            <w:r w:rsidR="00DC4682" w:rsidRPr="005D1E7C">
              <w:rPr>
                <w:lang w:val="en-NZ"/>
              </w:rPr>
              <w:t xml:space="preserve"> </w:t>
            </w:r>
            <w:r w:rsidRPr="005D1E7C">
              <w:rPr>
                <w:lang w:val="en-NZ"/>
              </w:rPr>
              <w:t>previous monitoring report</w:t>
            </w:r>
            <w:r w:rsidR="00D86C8F" w:rsidRPr="005D1E7C">
              <w:rPr>
                <w:lang w:val="en-NZ"/>
              </w:rPr>
              <w:t xml:space="preserve"> (</w:t>
            </w:r>
            <w:r w:rsidR="009B126B" w:rsidRPr="005D1E7C">
              <w:rPr>
                <w:lang w:val="en-NZ"/>
              </w:rPr>
              <w:t>76.</w:t>
            </w:r>
            <w:r w:rsidR="00E8355F" w:rsidRPr="005D1E7C">
              <w:rPr>
                <w:lang w:val="en-NZ"/>
              </w:rPr>
              <w:t>1</w:t>
            </w:r>
            <w:r w:rsidR="001801B9" w:rsidRPr="005D1E7C">
              <w:rPr>
                <w:lang w:val="en-NZ"/>
              </w:rPr>
              <w:t>% in</w:t>
            </w:r>
            <w:r w:rsidR="00D86C8F" w:rsidRPr="005D1E7C">
              <w:rPr>
                <w:lang w:val="en-NZ"/>
              </w:rPr>
              <w:t xml:space="preserve"> the previous period; </w:t>
            </w:r>
            <w:r w:rsidR="009B126B" w:rsidRPr="005D1E7C">
              <w:rPr>
                <w:lang w:val="en-NZ"/>
              </w:rPr>
              <w:t>8</w:t>
            </w:r>
            <w:r w:rsidR="00E8355F" w:rsidRPr="005D1E7C">
              <w:rPr>
                <w:lang w:val="en-NZ"/>
              </w:rPr>
              <w:t>0</w:t>
            </w:r>
            <w:r w:rsidR="009B126B" w:rsidRPr="005D1E7C">
              <w:rPr>
                <w:lang w:val="en-NZ"/>
              </w:rPr>
              <w:t>.0</w:t>
            </w:r>
            <w:r w:rsidR="00D86C8F" w:rsidRPr="005D1E7C">
              <w:rPr>
                <w:lang w:val="en-NZ"/>
              </w:rPr>
              <w:t>% in the current period)</w:t>
            </w:r>
            <w:r w:rsidRPr="005D1E7C">
              <w:rPr>
                <w:lang w:val="en-NZ"/>
              </w:rPr>
              <w:t xml:space="preserve">. </w:t>
            </w:r>
            <w:r w:rsidR="00DC4682" w:rsidRPr="005D1E7C">
              <w:rPr>
                <w:lang w:val="en-NZ"/>
              </w:rPr>
              <w:t>I</w:t>
            </w:r>
            <w:r w:rsidR="00D86C8F" w:rsidRPr="005D1E7C">
              <w:rPr>
                <w:lang w:val="en-NZ"/>
              </w:rPr>
              <w:t>n</w:t>
            </w:r>
            <w:r w:rsidR="007A0351" w:rsidRPr="005D1E7C">
              <w:rPr>
                <w:lang w:val="en-NZ"/>
              </w:rPr>
              <w:t xml:space="preserve"> both the previous and current</w:t>
            </w:r>
            <w:r w:rsidR="00D86C8F" w:rsidRPr="005D1E7C">
              <w:rPr>
                <w:lang w:val="en-NZ"/>
              </w:rPr>
              <w:t xml:space="preserve"> monitoring period</w:t>
            </w:r>
            <w:r w:rsidR="00151DDF" w:rsidRPr="005D1E7C">
              <w:rPr>
                <w:lang w:val="en-NZ"/>
              </w:rPr>
              <w:t>s</w:t>
            </w:r>
            <w:r w:rsidR="00D86C8F" w:rsidRPr="005D1E7C">
              <w:rPr>
                <w:lang w:val="en-NZ"/>
              </w:rPr>
              <w:t xml:space="preserve">, </w:t>
            </w:r>
            <w:r w:rsidR="007A0351" w:rsidRPr="005D1E7C">
              <w:rPr>
                <w:lang w:val="en-NZ"/>
              </w:rPr>
              <w:t>all six</w:t>
            </w:r>
            <w:r w:rsidR="00D86C8F" w:rsidRPr="005D1E7C">
              <w:rPr>
                <w:lang w:val="en-NZ"/>
              </w:rPr>
              <w:t xml:space="preserve"> laboratories had </w:t>
            </w:r>
            <w:r w:rsidR="00150D05" w:rsidRPr="005D1E7C">
              <w:t xml:space="preserve">greater </w:t>
            </w:r>
            <w:r w:rsidR="00EF7875" w:rsidRPr="005D1E7C">
              <w:t>than</w:t>
            </w:r>
            <w:r w:rsidR="00D86C8F" w:rsidRPr="005D1E7C">
              <w:rPr>
                <w:lang w:val="en-NZ"/>
              </w:rPr>
              <w:t xml:space="preserve"> </w:t>
            </w:r>
            <w:r w:rsidR="00032E1E" w:rsidRPr="005D1E7C">
              <w:rPr>
                <w:lang w:val="en-NZ"/>
              </w:rPr>
              <w:t>65</w:t>
            </w:r>
            <w:r w:rsidR="00D86C8F" w:rsidRPr="005D1E7C">
              <w:rPr>
                <w:lang w:val="en-NZ"/>
              </w:rPr>
              <w:t>% of their HSIL + SC cytology results confirmed by histology</w:t>
            </w:r>
            <w:r w:rsidR="00BF43CA" w:rsidRPr="005D1E7C">
              <w:rPr>
                <w:lang w:val="en-NZ"/>
              </w:rPr>
              <w:t>.</w:t>
            </w:r>
            <w:r w:rsidR="00032E1E" w:rsidRPr="005D1E7C">
              <w:t xml:space="preserve"> </w:t>
            </w:r>
            <w:r w:rsidR="00032E1E" w:rsidRPr="005D1E7C">
              <w:rPr>
                <w:lang w:val="en-NZ"/>
              </w:rPr>
              <w:t xml:space="preserve">The number of </w:t>
            </w:r>
            <w:r w:rsidRPr="005D1E7C">
              <w:rPr>
                <w:lang w:val="en-NZ"/>
              </w:rPr>
              <w:t xml:space="preserve">laboratories </w:t>
            </w:r>
            <w:r w:rsidR="00032E1E" w:rsidRPr="005D1E7C">
              <w:rPr>
                <w:lang w:val="en-NZ"/>
              </w:rPr>
              <w:t xml:space="preserve">with </w:t>
            </w:r>
            <w:r w:rsidRPr="005D1E7C">
              <w:rPr>
                <w:lang w:val="en-NZ"/>
              </w:rPr>
              <w:t xml:space="preserve">PPVs </w:t>
            </w:r>
            <w:r w:rsidR="00D86C8F" w:rsidRPr="005D1E7C">
              <w:rPr>
                <w:lang w:val="en-NZ"/>
              </w:rPr>
              <w:t>above the upper target of 85%</w:t>
            </w:r>
            <w:r w:rsidR="00032E1E" w:rsidRPr="005D1E7C">
              <w:rPr>
                <w:lang w:val="en-NZ"/>
              </w:rPr>
              <w:t xml:space="preserve"> </w:t>
            </w:r>
            <w:r w:rsidR="00E8355F" w:rsidRPr="005D1E7C">
              <w:rPr>
                <w:lang w:val="en-NZ"/>
              </w:rPr>
              <w:t xml:space="preserve">is </w:t>
            </w:r>
            <w:r w:rsidR="00E8355F" w:rsidRPr="005D1E7C">
              <w:t>lower in this report</w:t>
            </w:r>
            <w:r w:rsidR="007A0351" w:rsidRPr="005D1E7C">
              <w:t xml:space="preserve"> (</w:t>
            </w:r>
            <w:r w:rsidR="00E8355F" w:rsidRPr="005D1E7C">
              <w:t>four laboratories compared to five in the previous report</w:t>
            </w:r>
            <w:r w:rsidR="007A0351" w:rsidRPr="005D1E7C">
              <w:t>)</w:t>
            </w:r>
            <w:r w:rsidRPr="005D1E7C">
              <w:rPr>
                <w:lang w:val="en-NZ"/>
              </w:rPr>
              <w:t xml:space="preserve">. </w:t>
            </w:r>
            <w:r w:rsidR="00B6520A" w:rsidRPr="005D1E7C">
              <w:t>The proportion of cytology reports with histology available fo</w:t>
            </w:r>
            <w:r w:rsidR="001C27CF" w:rsidRPr="005D1E7C">
              <w:t>llowing</w:t>
            </w:r>
            <w:r w:rsidR="00B6520A" w:rsidRPr="005D1E7C">
              <w:t xml:space="preserve"> HSIL or SC </w:t>
            </w:r>
            <w:r w:rsidR="001C27CF" w:rsidRPr="005D1E7C">
              <w:t>results</w:t>
            </w:r>
            <w:r w:rsidR="007A0351" w:rsidRPr="005D1E7C">
              <w:t xml:space="preserve"> is</w:t>
            </w:r>
            <w:r w:rsidR="001C27CF" w:rsidRPr="005D1E7C">
              <w:t xml:space="preserve"> </w:t>
            </w:r>
            <w:r w:rsidR="00E8355F" w:rsidRPr="005D1E7C">
              <w:t>similar</w:t>
            </w:r>
            <w:r w:rsidR="009B126B" w:rsidRPr="005D1E7C">
              <w:t xml:space="preserve"> </w:t>
            </w:r>
            <w:r w:rsidR="00E8355F" w:rsidRPr="005D1E7C">
              <w:t xml:space="preserve">to </w:t>
            </w:r>
            <w:r w:rsidR="0068280D" w:rsidRPr="005D1E7C">
              <w:t>previous</w:t>
            </w:r>
            <w:r w:rsidR="00151DDF" w:rsidRPr="005D1E7C">
              <w:t>ly</w:t>
            </w:r>
            <w:r w:rsidR="0068280D" w:rsidRPr="005D1E7C">
              <w:t xml:space="preserve"> report</w:t>
            </w:r>
            <w:r w:rsidR="007A0351" w:rsidRPr="005D1E7C">
              <w:t>ed</w:t>
            </w:r>
            <w:r w:rsidR="0068280D" w:rsidRPr="005D1E7C">
              <w:t xml:space="preserve"> </w:t>
            </w:r>
            <w:r w:rsidR="00B6520A" w:rsidRPr="005D1E7C">
              <w:t>(</w:t>
            </w:r>
            <w:r w:rsidR="00E8355F" w:rsidRPr="005D1E7C">
              <w:t>92.1</w:t>
            </w:r>
            <w:r w:rsidR="00B9349A" w:rsidRPr="005D1E7C">
              <w:t xml:space="preserve">% </w:t>
            </w:r>
            <w:r w:rsidR="00B6520A" w:rsidRPr="005D1E7C">
              <w:t>in the current report</w:t>
            </w:r>
            <w:r w:rsidR="00101341" w:rsidRPr="005D1E7C">
              <w:t xml:space="preserve">; </w:t>
            </w:r>
            <w:r w:rsidR="009B126B" w:rsidRPr="005D1E7C">
              <w:t>92.</w:t>
            </w:r>
            <w:r w:rsidR="00E8355F" w:rsidRPr="005D1E7C">
              <w:t>2</w:t>
            </w:r>
            <w:r w:rsidR="00DC4682" w:rsidRPr="005D1E7C">
              <w:t xml:space="preserve">% </w:t>
            </w:r>
            <w:r w:rsidR="00101341" w:rsidRPr="005D1E7C">
              <w:t>in the previous</w:t>
            </w:r>
            <w:r w:rsidR="00B6520A" w:rsidRPr="005D1E7C">
              <w:t xml:space="preserve"> </w:t>
            </w:r>
            <w:r w:rsidR="00101341" w:rsidRPr="005D1E7C">
              <w:t>report</w:t>
            </w:r>
            <w:r w:rsidR="00B6520A" w:rsidRPr="005D1E7C">
              <w:t>)</w:t>
            </w:r>
            <w:r w:rsidR="00C6445F" w:rsidRPr="005D1E7C">
              <w:t xml:space="preserve">. </w:t>
            </w:r>
            <w:r w:rsidR="00EE381B" w:rsidRPr="005D1E7C">
              <w:t xml:space="preserve">Trends in the </w:t>
            </w:r>
            <w:r w:rsidR="000037B0" w:rsidRPr="005D1E7C">
              <w:t xml:space="preserve">positive </w:t>
            </w:r>
            <w:r w:rsidR="00EE381B" w:rsidRPr="005D1E7C">
              <w:rPr>
                <w:lang w:val="en-NZ"/>
              </w:rPr>
              <w:t>predictive value for HSIL and SC cytology</w:t>
            </w:r>
            <w:r w:rsidR="00EE381B" w:rsidRPr="005D1E7C">
              <w:t xml:space="preserve"> by laboratory are shown in </w:t>
            </w:r>
            <w:r w:rsidR="00151DDF" w:rsidRPr="005D1E7C">
              <w:fldChar w:fldCharType="begin"/>
            </w:r>
            <w:r w:rsidR="00151DDF" w:rsidRPr="005D1E7C">
              <w:instrText xml:space="preserve"> REF _Ref39835778 \h </w:instrText>
            </w:r>
            <w:r w:rsidR="00151DDF" w:rsidRPr="005D1E7C">
              <w:fldChar w:fldCharType="separate"/>
            </w:r>
            <w:r w:rsidR="002919D1" w:rsidRPr="004D3B47">
              <w:t xml:space="preserve">Figure </w:t>
            </w:r>
            <w:r w:rsidR="002919D1">
              <w:rPr>
                <w:noProof/>
              </w:rPr>
              <w:t>60</w:t>
            </w:r>
            <w:r w:rsidR="00151DDF" w:rsidRPr="005D1E7C">
              <w:fldChar w:fldCharType="end"/>
            </w:r>
            <w:r w:rsidR="00151DDF" w:rsidRPr="005D1E7C">
              <w:t xml:space="preserve"> and </w:t>
            </w:r>
            <w:r w:rsidR="00151DDF" w:rsidRPr="005D1E7C">
              <w:fldChar w:fldCharType="begin"/>
            </w:r>
            <w:r w:rsidR="00151DDF" w:rsidRPr="005D1E7C">
              <w:instrText xml:space="preserve"> REF _Ref39835800 \h </w:instrText>
            </w:r>
            <w:r w:rsidR="00151DDF" w:rsidRPr="005D1E7C">
              <w:fldChar w:fldCharType="separate"/>
            </w:r>
            <w:r w:rsidR="002919D1" w:rsidRPr="004D3B47">
              <w:t xml:space="preserve">Figure </w:t>
            </w:r>
            <w:r w:rsidR="002919D1">
              <w:rPr>
                <w:noProof/>
              </w:rPr>
              <w:t>61</w:t>
            </w:r>
            <w:r w:rsidR="00151DDF" w:rsidRPr="005D1E7C">
              <w:fldChar w:fldCharType="end"/>
            </w:r>
            <w:r w:rsidR="00665230" w:rsidRPr="005D1E7C">
              <w:t>.</w:t>
            </w:r>
            <w:r w:rsidR="007E6824" w:rsidRPr="005D1E7C">
              <w:t xml:space="preserve"> Decreases in the positive predictive value for HSIL and SC cytology were evident for</w:t>
            </w:r>
            <w:r w:rsidR="00157B4F" w:rsidRPr="005D1E7C">
              <w:t xml:space="preserve"> </w:t>
            </w:r>
            <w:r w:rsidR="00E8355F" w:rsidRPr="005D1E7C">
              <w:t>two</w:t>
            </w:r>
            <w:r w:rsidR="00157B4F" w:rsidRPr="005D1E7C">
              <w:t xml:space="preserve"> laboratories</w:t>
            </w:r>
            <w:r w:rsidR="00384B1B" w:rsidRPr="005D1E7C">
              <w:t xml:space="preserve"> </w:t>
            </w:r>
            <w:r w:rsidR="007A0351" w:rsidRPr="005D1E7C">
              <w:t>(</w:t>
            </w:r>
            <w:r w:rsidR="00384B1B" w:rsidRPr="005D1E7C">
              <w:t xml:space="preserve">Anatomical Pathology Services and </w:t>
            </w:r>
            <w:r w:rsidR="00157B4F" w:rsidRPr="005D1E7C">
              <w:t>Canterbury Health Laboratories</w:t>
            </w:r>
            <w:r w:rsidR="007A0351" w:rsidRPr="005D1E7C">
              <w:t>)</w:t>
            </w:r>
            <w:r w:rsidR="0082513B" w:rsidRPr="005D1E7C">
              <w:t>.</w:t>
            </w:r>
            <w:r w:rsidR="00CC7C41" w:rsidRPr="005D1E7C">
              <w:t xml:space="preserve"> </w:t>
            </w:r>
          </w:p>
          <w:p w14:paraId="7157614F" w14:textId="77777777" w:rsidR="008C3AE0" w:rsidRPr="005D1E7C" w:rsidRDefault="008C3AE0" w:rsidP="004C15B6">
            <w:pPr>
              <w:ind w:right="34"/>
              <w:jc w:val="both"/>
            </w:pPr>
          </w:p>
          <w:p w14:paraId="403D1733" w14:textId="77777777" w:rsidR="000D5EAB" w:rsidRPr="005D1E7C" w:rsidRDefault="000D5EAB" w:rsidP="00446EF5">
            <w:pPr>
              <w:pStyle w:val="NoSpacing"/>
              <w:rPr>
                <w:b/>
                <w:i/>
              </w:rPr>
            </w:pPr>
            <w:r w:rsidRPr="005D1E7C">
              <w:rPr>
                <w:b/>
                <w:i/>
              </w:rPr>
              <w:t>ASC-H</w:t>
            </w:r>
          </w:p>
          <w:p w14:paraId="02AFD0FA" w14:textId="761079E5" w:rsidR="008C3AE0" w:rsidRPr="005D1E7C" w:rsidRDefault="008C3AE0" w:rsidP="004C15B6">
            <w:pPr>
              <w:ind w:right="34"/>
              <w:jc w:val="both"/>
            </w:pPr>
            <w:r w:rsidRPr="005D1E7C">
              <w:t xml:space="preserve">Positive predictive value for ASC-H </w:t>
            </w:r>
            <w:r w:rsidR="009F6784" w:rsidRPr="005D1E7C">
              <w:t xml:space="preserve">cytology </w:t>
            </w:r>
            <w:r w:rsidR="009402AB" w:rsidRPr="005D1E7C">
              <w:t xml:space="preserve">is </w:t>
            </w:r>
            <w:r w:rsidR="00161809" w:rsidRPr="005D1E7C">
              <w:t>higher</w:t>
            </w:r>
            <w:r w:rsidR="00F46035" w:rsidRPr="005D1E7C">
              <w:t>,</w:t>
            </w:r>
            <w:r w:rsidRPr="005D1E7C">
              <w:t xml:space="preserve"> from </w:t>
            </w:r>
            <w:r w:rsidR="009B126B" w:rsidRPr="005D1E7C">
              <w:t>48.</w:t>
            </w:r>
            <w:r w:rsidR="00161809" w:rsidRPr="005D1E7C">
              <w:t>0</w:t>
            </w:r>
            <w:r w:rsidR="0068280D" w:rsidRPr="005D1E7C">
              <w:t xml:space="preserve">% </w:t>
            </w:r>
            <w:r w:rsidR="00B6520A" w:rsidRPr="005D1E7C">
              <w:t>to</w:t>
            </w:r>
            <w:r w:rsidR="003C4376" w:rsidRPr="005D1E7C">
              <w:t xml:space="preserve"> </w:t>
            </w:r>
            <w:r w:rsidR="00161809" w:rsidRPr="005D1E7C">
              <w:t>50</w:t>
            </w:r>
            <w:r w:rsidR="009B126B" w:rsidRPr="005D1E7C">
              <w:t>.</w:t>
            </w:r>
            <w:r w:rsidR="00161809" w:rsidRPr="005D1E7C">
              <w:t>3</w:t>
            </w:r>
            <w:r w:rsidR="00FD0FA6" w:rsidRPr="005D1E7C">
              <w:t>%</w:t>
            </w:r>
            <w:r w:rsidRPr="005D1E7C">
              <w:t>,</w:t>
            </w:r>
            <w:r w:rsidR="00FD0FA6" w:rsidRPr="005D1E7C">
              <w:t xml:space="preserve"> </w:t>
            </w:r>
            <w:r w:rsidRPr="005D1E7C">
              <w:t>however there is no target for this measure.</w:t>
            </w:r>
            <w:r w:rsidR="000436BD">
              <w:t xml:space="preserve"> </w:t>
            </w:r>
            <w:r w:rsidRPr="005D1E7C">
              <w:t xml:space="preserve">The proportion of </w:t>
            </w:r>
            <w:r w:rsidR="00234C61" w:rsidRPr="005D1E7C">
              <w:t xml:space="preserve">ASC-H </w:t>
            </w:r>
            <w:r w:rsidRPr="005D1E7C">
              <w:t>cytology re</w:t>
            </w:r>
            <w:r w:rsidR="007025C5" w:rsidRPr="005D1E7C">
              <w:t>port</w:t>
            </w:r>
            <w:r w:rsidRPr="005D1E7C">
              <w:t xml:space="preserve">s with histology available </w:t>
            </w:r>
            <w:r w:rsidR="00901023" w:rsidRPr="005D1E7C">
              <w:t xml:space="preserve">is </w:t>
            </w:r>
            <w:r w:rsidR="009B126B" w:rsidRPr="005D1E7C">
              <w:t xml:space="preserve">higher </w:t>
            </w:r>
            <w:r w:rsidR="00F46035" w:rsidRPr="005D1E7C">
              <w:t>in the current report compare</w:t>
            </w:r>
            <w:r w:rsidR="0068280D" w:rsidRPr="005D1E7C">
              <w:t>d</w:t>
            </w:r>
            <w:r w:rsidR="00F46035" w:rsidRPr="005D1E7C">
              <w:t xml:space="preserve"> to the previous monitoring report</w:t>
            </w:r>
            <w:r w:rsidR="00672506" w:rsidRPr="005D1E7C">
              <w:t xml:space="preserve"> </w:t>
            </w:r>
            <w:r w:rsidRPr="005D1E7C">
              <w:t>(</w:t>
            </w:r>
            <w:r w:rsidR="009B126B" w:rsidRPr="005D1E7C">
              <w:t>81.2</w:t>
            </w:r>
            <w:r w:rsidR="00F46035" w:rsidRPr="005D1E7C">
              <w:t xml:space="preserve">% in </w:t>
            </w:r>
            <w:r w:rsidR="00161809" w:rsidRPr="005D1E7C">
              <w:t xml:space="preserve">previous </w:t>
            </w:r>
            <w:r w:rsidR="00F46035" w:rsidRPr="005D1E7C">
              <w:t xml:space="preserve">report; </w:t>
            </w:r>
            <w:r w:rsidR="009B126B" w:rsidRPr="005D1E7C">
              <w:t>8</w:t>
            </w:r>
            <w:r w:rsidR="00161809" w:rsidRPr="005D1E7C">
              <w:t>2</w:t>
            </w:r>
            <w:r w:rsidR="009B126B" w:rsidRPr="005D1E7C">
              <w:t>.</w:t>
            </w:r>
            <w:r w:rsidR="00161809" w:rsidRPr="005D1E7C">
              <w:t>3</w:t>
            </w:r>
            <w:r w:rsidR="00B5680E" w:rsidRPr="005D1E7C">
              <w:t>%</w:t>
            </w:r>
            <w:r w:rsidR="00F46035" w:rsidRPr="005D1E7C">
              <w:t xml:space="preserve"> in </w:t>
            </w:r>
            <w:r w:rsidR="00161809" w:rsidRPr="005D1E7C">
              <w:t xml:space="preserve">the current </w:t>
            </w:r>
            <w:r w:rsidR="00F46035" w:rsidRPr="005D1E7C">
              <w:t>report</w:t>
            </w:r>
            <w:r w:rsidR="00180698" w:rsidRPr="005D1E7C">
              <w:t>;</w:t>
            </w:r>
            <w:r w:rsidR="00141038" w:rsidRPr="005D1E7C">
              <w:t xml:space="preserve"> </w:t>
            </w:r>
            <w:r w:rsidR="00151DDF" w:rsidRPr="005D1E7C">
              <w:fldChar w:fldCharType="begin"/>
            </w:r>
            <w:r w:rsidR="00151DDF" w:rsidRPr="005D1E7C">
              <w:instrText xml:space="preserve"> REF _Ref39835800 \h </w:instrText>
            </w:r>
            <w:r w:rsidR="00151DDF" w:rsidRPr="005D1E7C">
              <w:fldChar w:fldCharType="separate"/>
            </w:r>
            <w:r w:rsidR="002919D1" w:rsidRPr="004D3B47">
              <w:t xml:space="preserve">Figure </w:t>
            </w:r>
            <w:r w:rsidR="002919D1">
              <w:rPr>
                <w:noProof/>
              </w:rPr>
              <w:t>61</w:t>
            </w:r>
            <w:r w:rsidR="00151DDF" w:rsidRPr="005D1E7C">
              <w:fldChar w:fldCharType="end"/>
            </w:r>
            <w:r w:rsidR="00532C3F" w:rsidRPr="005D1E7C">
              <w:t xml:space="preserve">). </w:t>
            </w:r>
            <w:r w:rsidR="009402AB" w:rsidRPr="005D1E7C">
              <w:t>De</w:t>
            </w:r>
            <w:r w:rsidR="009B6768" w:rsidRPr="005D1E7C">
              <w:t>creases</w:t>
            </w:r>
            <w:r w:rsidR="007E6824" w:rsidRPr="005D1E7C">
              <w:t xml:space="preserve"> in the positive predictive value for ASC-H cytology were evident </w:t>
            </w:r>
            <w:r w:rsidR="003A108D" w:rsidRPr="005D1E7C">
              <w:t xml:space="preserve">in </w:t>
            </w:r>
            <w:r w:rsidR="00161809" w:rsidRPr="005D1E7C">
              <w:t>three</w:t>
            </w:r>
            <w:r w:rsidR="004B242E" w:rsidRPr="005D1E7C">
              <w:t xml:space="preserve"> laboratories</w:t>
            </w:r>
            <w:r w:rsidR="003A108D" w:rsidRPr="005D1E7C">
              <w:t xml:space="preserve"> of the six</w:t>
            </w:r>
            <w:r w:rsidR="007E6824" w:rsidRPr="005D1E7C">
              <w:t>.</w:t>
            </w:r>
          </w:p>
          <w:p w14:paraId="2DF0CB4E" w14:textId="77777777" w:rsidR="008C631A" w:rsidRPr="005D1E7C" w:rsidRDefault="008C631A" w:rsidP="004C15B6">
            <w:pPr>
              <w:ind w:right="34"/>
              <w:jc w:val="both"/>
            </w:pPr>
          </w:p>
          <w:p w14:paraId="09B449EE" w14:textId="77777777" w:rsidR="008C631A" w:rsidRPr="005D1E7C" w:rsidRDefault="008C631A" w:rsidP="00446EF5">
            <w:pPr>
              <w:pStyle w:val="NoSpacing"/>
              <w:rPr>
                <w:b/>
                <w:i/>
              </w:rPr>
            </w:pPr>
            <w:r w:rsidRPr="005D1E7C">
              <w:rPr>
                <w:b/>
                <w:i/>
              </w:rPr>
              <w:t>ASC-H</w:t>
            </w:r>
            <w:r w:rsidR="00A7612F" w:rsidRPr="005D1E7C">
              <w:rPr>
                <w:b/>
                <w:i/>
                <w:lang w:val="en-NZ"/>
              </w:rPr>
              <w:t xml:space="preserve"> </w:t>
            </w:r>
            <w:r w:rsidRPr="005D1E7C">
              <w:rPr>
                <w:b/>
                <w:i/>
                <w:szCs w:val="23"/>
                <w:lang w:val="en-NZ"/>
              </w:rPr>
              <w:t>+</w:t>
            </w:r>
            <w:r w:rsidR="00A7612F" w:rsidRPr="005D1E7C">
              <w:rPr>
                <w:b/>
                <w:i/>
                <w:szCs w:val="23"/>
                <w:lang w:val="en-NZ"/>
              </w:rPr>
              <w:t xml:space="preserve"> </w:t>
            </w:r>
            <w:r w:rsidRPr="005D1E7C">
              <w:rPr>
                <w:b/>
                <w:i/>
              </w:rPr>
              <w:t>HSIL</w:t>
            </w:r>
            <w:r w:rsidR="00A7612F" w:rsidRPr="005D1E7C">
              <w:rPr>
                <w:b/>
                <w:i/>
                <w:lang w:val="en-NZ"/>
              </w:rPr>
              <w:t xml:space="preserve"> </w:t>
            </w:r>
            <w:r w:rsidRPr="005D1E7C">
              <w:rPr>
                <w:b/>
                <w:i/>
                <w:szCs w:val="23"/>
                <w:lang w:val="en-NZ"/>
              </w:rPr>
              <w:t>+</w:t>
            </w:r>
            <w:r w:rsidR="00A7612F" w:rsidRPr="005D1E7C">
              <w:rPr>
                <w:b/>
                <w:i/>
                <w:szCs w:val="23"/>
                <w:lang w:val="en-NZ"/>
              </w:rPr>
              <w:t xml:space="preserve"> </w:t>
            </w:r>
            <w:r w:rsidRPr="005D1E7C">
              <w:rPr>
                <w:b/>
                <w:i/>
              </w:rPr>
              <w:t>SC</w:t>
            </w:r>
          </w:p>
          <w:p w14:paraId="6484EABA" w14:textId="46F8AA01" w:rsidR="008C631A" w:rsidRPr="005D1E7C" w:rsidRDefault="008C631A" w:rsidP="00025563">
            <w:pPr>
              <w:ind w:right="34"/>
              <w:jc w:val="both"/>
            </w:pPr>
            <w:r w:rsidRPr="005D1E7C">
              <w:t xml:space="preserve">The positive predictive value for the combined group ASC-H, HSIL and SC </w:t>
            </w:r>
            <w:r w:rsidR="009402AB" w:rsidRPr="005D1E7C">
              <w:t>is higher</w:t>
            </w:r>
            <w:r w:rsidR="0068280D" w:rsidRPr="005D1E7C">
              <w:t xml:space="preserve"> </w:t>
            </w:r>
            <w:r w:rsidR="00B5680E" w:rsidRPr="005D1E7C">
              <w:t>in</w:t>
            </w:r>
            <w:r w:rsidRPr="005D1E7C">
              <w:t xml:space="preserve"> the current report </w:t>
            </w:r>
            <w:r w:rsidR="00B84A94" w:rsidRPr="005D1E7C">
              <w:t>(</w:t>
            </w:r>
            <w:r w:rsidR="009B126B" w:rsidRPr="005D1E7C">
              <w:t>6</w:t>
            </w:r>
            <w:r w:rsidR="00D67A3B" w:rsidRPr="005D1E7C">
              <w:t>9</w:t>
            </w:r>
            <w:r w:rsidR="009B126B" w:rsidRPr="005D1E7C">
              <w:t>.</w:t>
            </w:r>
            <w:r w:rsidR="00D67A3B" w:rsidRPr="005D1E7C">
              <w:t>4</w:t>
            </w:r>
            <w:r w:rsidR="00FD0FA6" w:rsidRPr="005D1E7C">
              <w:t>%</w:t>
            </w:r>
            <w:r w:rsidR="00101341" w:rsidRPr="005D1E7C">
              <w:t>,</w:t>
            </w:r>
            <w:r w:rsidR="00FD0FA6" w:rsidRPr="005D1E7C">
              <w:t xml:space="preserve"> </w:t>
            </w:r>
            <w:r w:rsidR="00101341" w:rsidRPr="005D1E7C">
              <w:t xml:space="preserve">compared to </w:t>
            </w:r>
            <w:r w:rsidR="009B126B" w:rsidRPr="005D1E7C">
              <w:t>66.</w:t>
            </w:r>
            <w:r w:rsidR="00D67A3B" w:rsidRPr="005D1E7C">
              <w:t>6</w:t>
            </w:r>
            <w:r w:rsidR="00E05F7A" w:rsidRPr="005D1E7C">
              <w:t>%</w:t>
            </w:r>
            <w:r w:rsidR="00101341" w:rsidRPr="005D1E7C">
              <w:t xml:space="preserve"> in the previous report</w:t>
            </w:r>
            <w:r w:rsidR="00B84A94" w:rsidRPr="005D1E7C">
              <w:t>)</w:t>
            </w:r>
            <w:r w:rsidR="0062115F" w:rsidRPr="005D1E7C">
              <w:t>. Note that</w:t>
            </w:r>
            <w:r w:rsidRPr="005D1E7C">
              <w:t xml:space="preserve"> there </w:t>
            </w:r>
            <w:r w:rsidR="007254E3" w:rsidRPr="005D1E7C">
              <w:t>is</w:t>
            </w:r>
            <w:r w:rsidRPr="005D1E7C">
              <w:t xml:space="preserve"> no target for the positive predictive value of th</w:t>
            </w:r>
            <w:r w:rsidR="0062115F" w:rsidRPr="005D1E7C">
              <w:t>is</w:t>
            </w:r>
            <w:r w:rsidRPr="005D1E7C">
              <w:t xml:space="preserve"> combined group.</w:t>
            </w:r>
            <w:r w:rsidR="001D5A32" w:rsidRPr="005D1E7C">
              <w:rPr>
                <w:lang w:val="en-NZ"/>
              </w:rPr>
              <w:t xml:space="preserve"> </w:t>
            </w:r>
            <w:r w:rsidR="00EE381B" w:rsidRPr="005D1E7C">
              <w:t xml:space="preserve">Trends in the </w:t>
            </w:r>
            <w:r w:rsidR="00141038" w:rsidRPr="005D1E7C">
              <w:rPr>
                <w:lang w:val="en-NZ"/>
              </w:rPr>
              <w:t>positive</w:t>
            </w:r>
            <w:r w:rsidR="00EE381B" w:rsidRPr="005D1E7C">
              <w:rPr>
                <w:lang w:val="en-NZ"/>
              </w:rPr>
              <w:t xml:space="preserve"> predictive value </w:t>
            </w:r>
            <w:r w:rsidR="00EE381B" w:rsidRPr="005D1E7C">
              <w:t xml:space="preserve">for the combined group ASC-H, HSIL and SC </w:t>
            </w:r>
            <w:r w:rsidR="00EE381B" w:rsidRPr="005D1E7C">
              <w:rPr>
                <w:lang w:val="en-NZ"/>
              </w:rPr>
              <w:t>cytology</w:t>
            </w:r>
            <w:r w:rsidR="00EE381B" w:rsidRPr="005D1E7C">
              <w:t xml:space="preserve"> by laboratory are shown in</w:t>
            </w:r>
            <w:r w:rsidR="00C6445F" w:rsidRPr="005D1E7C">
              <w:t xml:space="preserve"> </w:t>
            </w:r>
            <w:r w:rsidR="00151DDF" w:rsidRPr="005D1E7C">
              <w:fldChar w:fldCharType="begin"/>
            </w:r>
            <w:r w:rsidR="00151DDF" w:rsidRPr="005D1E7C">
              <w:instrText xml:space="preserve"> REF _Ref39835849 \h </w:instrText>
            </w:r>
            <w:r w:rsidR="00151DDF" w:rsidRPr="005D1E7C">
              <w:fldChar w:fldCharType="separate"/>
            </w:r>
            <w:r w:rsidR="002919D1" w:rsidRPr="004D3B47">
              <w:t xml:space="preserve">Figure </w:t>
            </w:r>
            <w:r w:rsidR="002919D1">
              <w:rPr>
                <w:noProof/>
              </w:rPr>
              <w:t>62</w:t>
            </w:r>
            <w:r w:rsidR="00151DDF" w:rsidRPr="005D1E7C">
              <w:fldChar w:fldCharType="end"/>
            </w:r>
            <w:r w:rsidR="00532C3F" w:rsidRPr="005D1E7C">
              <w:t xml:space="preserve">. </w:t>
            </w:r>
            <w:r w:rsidR="001B03DD" w:rsidRPr="005D1E7C">
              <w:t>Decreases</w:t>
            </w:r>
            <w:r w:rsidR="007E6824" w:rsidRPr="005D1E7C">
              <w:t xml:space="preserve"> in the positive predictive value for the combined group of ASC-H, HSIL and SC cytology were evident for </w:t>
            </w:r>
            <w:r w:rsidR="009402AB" w:rsidRPr="005D1E7C">
              <w:t>two</w:t>
            </w:r>
            <w:r w:rsidR="000A31E2" w:rsidRPr="005D1E7C">
              <w:t xml:space="preserve"> of six</w:t>
            </w:r>
            <w:r w:rsidR="009D2C13" w:rsidRPr="005D1E7C">
              <w:t xml:space="preserve"> laboratories</w:t>
            </w:r>
            <w:r w:rsidR="007E6824" w:rsidRPr="005D1E7C">
              <w:t>.</w:t>
            </w:r>
          </w:p>
          <w:p w14:paraId="5A2DD568" w14:textId="77777777" w:rsidR="006003BA" w:rsidRPr="005D1E7C" w:rsidRDefault="006003BA" w:rsidP="00DE16F5">
            <w:pPr>
              <w:ind w:right="544"/>
              <w:jc w:val="both"/>
            </w:pPr>
          </w:p>
          <w:p w14:paraId="2B60EFF1" w14:textId="77777777" w:rsidR="000D5EAB" w:rsidRPr="005D1E7C" w:rsidRDefault="000D5EAB" w:rsidP="00446EF5">
            <w:pPr>
              <w:pStyle w:val="NoSpacing"/>
              <w:rPr>
                <w:b/>
                <w:i/>
              </w:rPr>
            </w:pPr>
            <w:r w:rsidRPr="005D1E7C">
              <w:rPr>
                <w:b/>
                <w:i/>
              </w:rPr>
              <w:t>Glandular abnormalities</w:t>
            </w:r>
          </w:p>
          <w:p w14:paraId="40E1BF60" w14:textId="561E0E10" w:rsidR="008C3AE0" w:rsidRPr="005D1E7C" w:rsidRDefault="008C3AE0" w:rsidP="004C15B6">
            <w:pPr>
              <w:ind w:right="34"/>
              <w:jc w:val="both"/>
            </w:pPr>
            <w:r w:rsidRPr="005D1E7C">
              <w:t xml:space="preserve">The positive predictive value of glandular abnormalities </w:t>
            </w:r>
            <w:r w:rsidR="009402AB" w:rsidRPr="005D1E7C">
              <w:t xml:space="preserve">is lower </w:t>
            </w:r>
            <w:r w:rsidRPr="005D1E7C">
              <w:t xml:space="preserve">(from </w:t>
            </w:r>
            <w:r w:rsidR="009B126B" w:rsidRPr="005D1E7C">
              <w:t>39.9</w:t>
            </w:r>
            <w:r w:rsidR="009D2C13" w:rsidRPr="005D1E7C">
              <w:t>%</w:t>
            </w:r>
            <w:r w:rsidRPr="005D1E7C">
              <w:t xml:space="preserve"> in the previous report to </w:t>
            </w:r>
            <w:r w:rsidR="009B126B" w:rsidRPr="005D1E7C">
              <w:t>38.</w:t>
            </w:r>
            <w:r w:rsidR="00D67A3B" w:rsidRPr="005D1E7C">
              <w:t>1</w:t>
            </w:r>
            <w:r w:rsidR="00032E1E" w:rsidRPr="005D1E7C">
              <w:t>%</w:t>
            </w:r>
            <w:r w:rsidRPr="005D1E7C">
              <w:t xml:space="preserve"> in the current report). </w:t>
            </w:r>
            <w:r w:rsidR="00D963CE" w:rsidRPr="005D1E7C">
              <w:t>C</w:t>
            </w:r>
            <w:r w:rsidRPr="005D1E7C">
              <w:t xml:space="preserve">ompared to both ASC-H </w:t>
            </w:r>
            <w:r w:rsidR="00A54612" w:rsidRPr="005D1E7C">
              <w:t>cytology</w:t>
            </w:r>
            <w:r w:rsidRPr="005D1E7C">
              <w:t xml:space="preserve">, and the combined group of HSIL and SC </w:t>
            </w:r>
            <w:r w:rsidR="00A54612" w:rsidRPr="005D1E7C">
              <w:t>cytology</w:t>
            </w:r>
            <w:r w:rsidRPr="005D1E7C">
              <w:t xml:space="preserve">, there are far fewer glandular abnormalities, </w:t>
            </w:r>
            <w:r w:rsidR="00A54612" w:rsidRPr="005D1E7C">
              <w:t xml:space="preserve">and </w:t>
            </w:r>
            <w:r w:rsidRPr="005D1E7C">
              <w:t xml:space="preserve">an even smaller number with histology available. The proportion of glandular abnormalities with histology available </w:t>
            </w:r>
            <w:r w:rsidR="00032E1E" w:rsidRPr="005D1E7C">
              <w:t>(</w:t>
            </w:r>
            <w:r w:rsidR="00D67A3B" w:rsidRPr="005D1E7C">
              <w:t>67.8</w:t>
            </w:r>
            <w:r w:rsidR="00032E1E" w:rsidRPr="005D1E7C">
              <w:t xml:space="preserve">%) is </w:t>
            </w:r>
            <w:r w:rsidR="009B126B" w:rsidRPr="005D1E7C">
              <w:t xml:space="preserve">lower </w:t>
            </w:r>
            <w:r w:rsidR="003C501D" w:rsidRPr="005D1E7C">
              <w:t>than</w:t>
            </w:r>
            <w:r w:rsidR="00032E1E" w:rsidRPr="005D1E7C">
              <w:t xml:space="preserve"> in the previous </w:t>
            </w:r>
            <w:r w:rsidR="00325D57" w:rsidRPr="005D1E7C">
              <w:t>monitoring</w:t>
            </w:r>
            <w:r w:rsidR="00032E1E" w:rsidRPr="005D1E7C">
              <w:t xml:space="preserve"> period</w:t>
            </w:r>
            <w:r w:rsidRPr="005D1E7C">
              <w:t xml:space="preserve"> </w:t>
            </w:r>
            <w:r w:rsidR="0086738A" w:rsidRPr="005D1E7C">
              <w:t>(</w:t>
            </w:r>
            <w:r w:rsidR="009B126B" w:rsidRPr="005D1E7C">
              <w:t>72.4</w:t>
            </w:r>
            <w:r w:rsidR="006D73C4" w:rsidRPr="005D1E7C">
              <w:t>%</w:t>
            </w:r>
            <w:r w:rsidR="005D1E7C" w:rsidRPr="005D1E7C">
              <w:t>) and</w:t>
            </w:r>
            <w:r w:rsidR="002E44CB" w:rsidRPr="005D1E7C">
              <w:t xml:space="preserve"> </w:t>
            </w:r>
            <w:r w:rsidR="00D963CE" w:rsidRPr="005D1E7C">
              <w:t>remain</w:t>
            </w:r>
            <w:r w:rsidRPr="005D1E7C">
              <w:t>s less than ASC-H (</w:t>
            </w:r>
            <w:r w:rsidR="009B126B" w:rsidRPr="005D1E7C">
              <w:t>8</w:t>
            </w:r>
            <w:r w:rsidR="00D67A3B" w:rsidRPr="005D1E7C">
              <w:t>2</w:t>
            </w:r>
            <w:r w:rsidR="009B126B" w:rsidRPr="005D1E7C">
              <w:t>.</w:t>
            </w:r>
            <w:r w:rsidR="00D67A3B" w:rsidRPr="005D1E7C">
              <w:t>3</w:t>
            </w:r>
            <w:r w:rsidR="00FD0FA6" w:rsidRPr="005D1E7C">
              <w:t>%</w:t>
            </w:r>
            <w:r w:rsidR="00017577" w:rsidRPr="005D1E7C">
              <w:t>)</w:t>
            </w:r>
            <w:r w:rsidR="00FD0FA6" w:rsidRPr="005D1E7C">
              <w:t xml:space="preserve"> </w:t>
            </w:r>
            <w:r w:rsidR="00017577" w:rsidRPr="005D1E7C">
              <w:t>and HSIL</w:t>
            </w:r>
            <w:r w:rsidR="002C3684" w:rsidRPr="005D1E7C">
              <w:t xml:space="preserve"> </w:t>
            </w:r>
            <w:r w:rsidR="00017577" w:rsidRPr="005D1E7C">
              <w:t>+</w:t>
            </w:r>
            <w:r w:rsidR="002C3684" w:rsidRPr="005D1E7C">
              <w:t xml:space="preserve"> </w:t>
            </w:r>
            <w:r w:rsidR="00017577" w:rsidRPr="005D1E7C">
              <w:t>SC (</w:t>
            </w:r>
            <w:r w:rsidR="009B126B" w:rsidRPr="005D1E7C">
              <w:t>9</w:t>
            </w:r>
            <w:r w:rsidR="00D67A3B" w:rsidRPr="005D1E7C">
              <w:t>2</w:t>
            </w:r>
            <w:r w:rsidR="009B126B" w:rsidRPr="005D1E7C">
              <w:t>.</w:t>
            </w:r>
            <w:r w:rsidR="00D67A3B" w:rsidRPr="005D1E7C">
              <w:t>1</w:t>
            </w:r>
            <w:r w:rsidR="00032E1E" w:rsidRPr="005D1E7C">
              <w:t>%</w:t>
            </w:r>
            <w:r w:rsidRPr="005D1E7C">
              <w:t>).</w:t>
            </w:r>
            <w:r w:rsidR="001D5A32" w:rsidRPr="005D1E7C">
              <w:rPr>
                <w:lang w:val="en-NZ"/>
              </w:rPr>
              <w:t xml:space="preserve"> </w:t>
            </w:r>
            <w:r w:rsidR="006315F3" w:rsidRPr="005D1E7C">
              <w:rPr>
                <w:lang w:val="en-NZ"/>
              </w:rPr>
              <w:t>As a result, the positive predictive value of glandular abnormalities is more prone</w:t>
            </w:r>
            <w:r w:rsidR="006315F3" w:rsidRPr="005D1E7C">
              <w:t xml:space="preserve"> </w:t>
            </w:r>
            <w:r w:rsidR="00B42015" w:rsidRPr="005D1E7C">
              <w:t>to</w:t>
            </w:r>
            <w:r w:rsidR="006315F3" w:rsidRPr="005D1E7C">
              <w:rPr>
                <w:lang w:val="en-NZ"/>
              </w:rPr>
              <w:t xml:space="preserve"> fluctuations than positive predictive values for </w:t>
            </w:r>
            <w:r w:rsidR="003C4376" w:rsidRPr="005D1E7C">
              <w:rPr>
                <w:lang w:val="en-NZ"/>
              </w:rPr>
              <w:t xml:space="preserve">other </w:t>
            </w:r>
            <w:r w:rsidR="00174213">
              <w:rPr>
                <w:lang w:val="en-NZ"/>
              </w:rPr>
              <w:t>high-grade</w:t>
            </w:r>
            <w:r w:rsidR="003C4376" w:rsidRPr="005D1E7C">
              <w:rPr>
                <w:lang w:val="en-NZ"/>
              </w:rPr>
              <w:t xml:space="preserve"> abnormalities.</w:t>
            </w:r>
            <w:r w:rsidR="006315F3" w:rsidRPr="005D1E7C">
              <w:rPr>
                <w:lang w:val="en-NZ"/>
              </w:rPr>
              <w:t xml:space="preserve"> </w:t>
            </w:r>
            <w:r w:rsidR="00184B1D" w:rsidRPr="005D1E7C">
              <w:rPr>
                <w:lang w:val="en-NZ"/>
              </w:rPr>
              <w:t>Due to the small number of samples involved, glandular abnormalities were not analysed in further detail</w:t>
            </w:r>
            <w:r w:rsidR="00101341" w:rsidRPr="005D1E7C">
              <w:rPr>
                <w:lang w:val="en-NZ"/>
              </w:rPr>
              <w:t xml:space="preserve"> by laboratory</w:t>
            </w:r>
            <w:r w:rsidR="00184B1D" w:rsidRPr="005D1E7C">
              <w:rPr>
                <w:lang w:val="en-NZ"/>
              </w:rPr>
              <w:t>.</w:t>
            </w:r>
          </w:p>
          <w:p w14:paraId="2F77A303" w14:textId="77777777" w:rsidR="004E489C" w:rsidRPr="005D1E7C" w:rsidRDefault="004E489C" w:rsidP="00DE16F5">
            <w:pPr>
              <w:ind w:right="544"/>
              <w:jc w:val="both"/>
            </w:pPr>
          </w:p>
        </w:tc>
      </w:tr>
      <w:tr w:rsidR="00CA24DD" w:rsidRPr="00B97375" w14:paraId="3BF4B52F" w14:textId="77777777" w:rsidTr="0037211E">
        <w:tc>
          <w:tcPr>
            <w:tcW w:w="1791" w:type="dxa"/>
          </w:tcPr>
          <w:p w14:paraId="1C4E41C0" w14:textId="77777777" w:rsidR="00CA24DD" w:rsidRPr="00B97375" w:rsidRDefault="00CA24DD" w:rsidP="00DE16F5">
            <w:pPr>
              <w:spacing w:before="120"/>
              <w:ind w:right="544"/>
              <w:jc w:val="both"/>
              <w:rPr>
                <w:b/>
              </w:rPr>
            </w:pPr>
            <w:r w:rsidRPr="00B97375">
              <w:rPr>
                <w:b/>
              </w:rPr>
              <w:t>Comments</w:t>
            </w:r>
          </w:p>
        </w:tc>
        <w:tc>
          <w:tcPr>
            <w:tcW w:w="7623" w:type="dxa"/>
          </w:tcPr>
          <w:p w14:paraId="20455857" w14:textId="5B0B626D" w:rsidR="00CA24DD" w:rsidRPr="005D1E7C" w:rsidRDefault="00EF7152" w:rsidP="009402AB">
            <w:pPr>
              <w:spacing w:before="120"/>
              <w:ind w:right="34"/>
              <w:jc w:val="both"/>
            </w:pPr>
            <w:r w:rsidRPr="005D1E7C">
              <w:t xml:space="preserve">This estimate does not take into account cytology predicting HSIL for which there is no histology available. Histology may be unavailable because the woman does not attend for follow-up colposcopy, or </w:t>
            </w:r>
            <w:r w:rsidR="0035243D" w:rsidRPr="005D1E7C">
              <w:t xml:space="preserve">a biopsy </w:t>
            </w:r>
            <w:r w:rsidRPr="005D1E7C">
              <w:t>may not be taken if the co</w:t>
            </w:r>
            <w:r w:rsidR="003C4376" w:rsidRPr="005D1E7C">
              <w:t>lposcopic impression is normal.</w:t>
            </w:r>
            <w:r w:rsidRPr="005D1E7C">
              <w:t xml:space="preserve"> When </w:t>
            </w:r>
            <w:r w:rsidR="007434A6" w:rsidRPr="005D1E7C">
              <w:t xml:space="preserve">the monitoring period for this indicator is after </w:t>
            </w:r>
            <w:r w:rsidR="00BD2C11" w:rsidRPr="005D1E7C">
              <w:t xml:space="preserve">all DHBs </w:t>
            </w:r>
            <w:r w:rsidR="004E159B" w:rsidRPr="005D1E7C">
              <w:t>have</w:t>
            </w:r>
            <w:r w:rsidR="00BD2C11" w:rsidRPr="005D1E7C">
              <w:t xml:space="preserve"> </w:t>
            </w:r>
            <w:r w:rsidR="007434A6" w:rsidRPr="005D1E7C">
              <w:t xml:space="preserve">started </w:t>
            </w:r>
            <w:r w:rsidR="00BD2C11" w:rsidRPr="005D1E7C">
              <w:t xml:space="preserve">reporting in accordance the </w:t>
            </w:r>
            <w:r w:rsidR="007434A6" w:rsidRPr="005D1E7C">
              <w:t>2013 Colposcopy Standards (September 2017)</w:t>
            </w:r>
            <w:r w:rsidRPr="005D1E7C">
              <w:t xml:space="preserve">, it </w:t>
            </w:r>
            <w:r w:rsidR="00DD4527" w:rsidRPr="005D1E7C">
              <w:t>should</w:t>
            </w:r>
            <w:r w:rsidR="007434A6" w:rsidRPr="005D1E7C">
              <w:t xml:space="preserve"> be </w:t>
            </w:r>
            <w:r w:rsidRPr="005D1E7C">
              <w:t>possible to better distinguish between these two possibilities.</w:t>
            </w:r>
            <w:r w:rsidR="006C45C3" w:rsidRPr="005D1E7C">
              <w:t xml:space="preserve"> This can also be examined by calculating the probability of a </w:t>
            </w:r>
            <w:r w:rsidR="00174213">
              <w:t>high-grade</w:t>
            </w:r>
            <w:r w:rsidR="006C45C3" w:rsidRPr="005D1E7C">
              <w:t xml:space="preserve"> histological report (CIN 2/3 or higher) among all women attending colposcopy after a </w:t>
            </w:r>
            <w:r w:rsidR="00174213">
              <w:t>high-grade</w:t>
            </w:r>
            <w:r w:rsidR="006C45C3" w:rsidRPr="005D1E7C">
              <w:t xml:space="preserve"> cytology report (rather than only among the subset of women where a biopsy is taken).</w:t>
            </w:r>
            <w:r w:rsidR="00B21643" w:rsidRPr="005D1E7C">
              <w:t xml:space="preserve"> These results are presented </w:t>
            </w:r>
            <w:r w:rsidR="002E6B04" w:rsidRPr="005D1E7C">
              <w:t>in and</w:t>
            </w:r>
            <w:r w:rsidR="00B21643" w:rsidRPr="005D1E7C">
              <w:t xml:space="preserve"> compared with those for women with </w:t>
            </w:r>
            <w:r w:rsidR="00174213">
              <w:t>low-grade</w:t>
            </w:r>
            <w:r w:rsidR="00B21643" w:rsidRPr="005D1E7C">
              <w:t xml:space="preserve"> cytology results with a positive HPV triage test.</w:t>
            </w:r>
            <w:r w:rsidRPr="005D1E7C">
              <w:t xml:space="preserve"> </w:t>
            </w:r>
          </w:p>
          <w:p w14:paraId="40A69CFB" w14:textId="77777777" w:rsidR="00141038" w:rsidRPr="005D1E7C" w:rsidRDefault="00141038" w:rsidP="009402AB">
            <w:pPr>
              <w:spacing w:before="120"/>
              <w:ind w:right="34"/>
              <w:jc w:val="both"/>
            </w:pPr>
          </w:p>
          <w:p w14:paraId="17373633" w14:textId="57872C10" w:rsidR="00CA24DD" w:rsidRPr="005D1E7C" w:rsidRDefault="0047556D" w:rsidP="005653A4">
            <w:pPr>
              <w:ind w:right="34"/>
              <w:jc w:val="both"/>
              <w:rPr>
                <w:lang w:val="en-NZ"/>
              </w:rPr>
            </w:pPr>
            <w:r w:rsidRPr="005D1E7C">
              <w:rPr>
                <w:lang w:val="en-NZ"/>
              </w:rPr>
              <w:t>Commencing from Report 49, cytology samples were excluded from this measure if they were collected at a colposcopy visit (assessed by excluding cytology samples collected at the same facility and on the same date as either a colposcopy or a histology sample in the same woman; “excluding samples from colposcopy”). Prior to Report 49, this restriction had not been applied (“original method”).</w:t>
            </w:r>
            <w:r w:rsidR="000436BD">
              <w:rPr>
                <w:lang w:val="en-NZ"/>
              </w:rPr>
              <w:t xml:space="preserve"> </w:t>
            </w:r>
            <w:r w:rsidRPr="005D1E7C">
              <w:rPr>
                <w:lang w:val="en-NZ"/>
              </w:rPr>
              <w:t>Additionally, reports prior to Report 49 included histology collected on the same day or up to five days prior to the cytology report.</w:t>
            </w:r>
            <w:r w:rsidR="000436BD">
              <w:rPr>
                <w:lang w:val="en-NZ"/>
              </w:rPr>
              <w:t xml:space="preserve"> </w:t>
            </w:r>
            <w:r w:rsidRPr="005D1E7C">
              <w:rPr>
                <w:lang w:val="en-NZ"/>
              </w:rPr>
              <w:t>For this reason, results in the current report are not comparable to those in Report 48 or earlier</w:t>
            </w:r>
            <w:r w:rsidR="00266E13" w:rsidRPr="005D1E7C">
              <w:rPr>
                <w:lang w:val="en-NZ"/>
              </w:rPr>
              <w:t xml:space="preserve">, and so comparisons are restricted to Reports 49 and </w:t>
            </w:r>
            <w:r w:rsidR="00DA7D8C" w:rsidRPr="005D1E7C">
              <w:rPr>
                <w:lang w:val="en-NZ"/>
              </w:rPr>
              <w:t>onwards</w:t>
            </w:r>
            <w:r w:rsidRPr="005D1E7C">
              <w:rPr>
                <w:lang w:val="en-NZ"/>
              </w:rPr>
              <w:t>.</w:t>
            </w:r>
          </w:p>
          <w:p w14:paraId="75EA6369" w14:textId="77777777" w:rsidR="00CA24DD" w:rsidRPr="005D1E7C" w:rsidRDefault="00CA24DD" w:rsidP="00640C41">
            <w:pPr>
              <w:ind w:right="34"/>
              <w:jc w:val="both"/>
            </w:pPr>
          </w:p>
        </w:tc>
      </w:tr>
    </w:tbl>
    <w:p w14:paraId="35D79BE0" w14:textId="77777777" w:rsidR="00CA24DD" w:rsidRPr="00B97375" w:rsidRDefault="00CA24DD" w:rsidP="00DE16F5">
      <w:pPr>
        <w:ind w:right="544"/>
        <w:jc w:val="both"/>
      </w:pPr>
    </w:p>
    <w:p w14:paraId="1CB1BC3B" w14:textId="77777777" w:rsidR="007A0351" w:rsidRPr="004D3B47" w:rsidRDefault="00077646" w:rsidP="007A0351">
      <w:pPr>
        <w:pStyle w:val="Caption"/>
        <w:keepNext/>
        <w:ind w:right="544"/>
        <w:jc w:val="both"/>
      </w:pPr>
      <w:bookmarkStart w:id="720" w:name="_Ref275861149"/>
      <w:r w:rsidRPr="00B97375">
        <w:br w:type="page"/>
      </w:r>
      <w:bookmarkStart w:id="721" w:name="_Ref497726097"/>
      <w:bookmarkStart w:id="722" w:name="_Toc459126405"/>
      <w:bookmarkStart w:id="723" w:name="_Toc469398422"/>
      <w:bookmarkStart w:id="724" w:name="_Toc454287261"/>
      <w:bookmarkStart w:id="725" w:name="_Toc486941187"/>
      <w:bookmarkStart w:id="726" w:name="_Toc475605303"/>
      <w:bookmarkStart w:id="727" w:name="_Toc509928616"/>
      <w:bookmarkStart w:id="728" w:name="_Toc528676300"/>
      <w:bookmarkStart w:id="729" w:name="_Toc5627742"/>
      <w:bookmarkStart w:id="730" w:name="_Toc12875702"/>
    </w:p>
    <w:p w14:paraId="0BF77A93" w14:textId="5EBCAA25" w:rsidR="007A0351" w:rsidRPr="004D3B47" w:rsidRDefault="007A0351" w:rsidP="007A0351">
      <w:pPr>
        <w:pStyle w:val="Caption"/>
        <w:keepNext/>
        <w:ind w:right="544"/>
        <w:jc w:val="both"/>
      </w:pPr>
      <w:bookmarkStart w:id="731" w:name="_Ref39832723"/>
      <w:bookmarkStart w:id="732" w:name="_Toc68615887"/>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58</w:t>
      </w:r>
      <w:r w:rsidRPr="004D3B47">
        <w:rPr>
          <w:noProof/>
        </w:rPr>
        <w:fldChar w:fldCharType="end"/>
      </w:r>
      <w:bookmarkEnd w:id="731"/>
      <w:r w:rsidRPr="004D3B47">
        <w:t xml:space="preserve"> - Positive predictive value for CIN 2+ in women with HSIL or SC cytology reports</w:t>
      </w:r>
      <w:r w:rsidR="00141038">
        <w:t xml:space="preserve"> </w:t>
      </w:r>
      <w:r w:rsidR="00141038" w:rsidRPr="004D3B47">
        <w:t xml:space="preserve">(i.e. collected from </w:t>
      </w:r>
      <w:r w:rsidR="00141038">
        <w:t>1 January</w:t>
      </w:r>
      <w:r w:rsidR="00141038" w:rsidRPr="004D3B47">
        <w:t xml:space="preserve"> – 3</w:t>
      </w:r>
      <w:r w:rsidR="00141038">
        <w:t>0</w:t>
      </w:r>
      <w:r w:rsidR="00141038" w:rsidRPr="004D3B47">
        <w:t xml:space="preserve"> </w:t>
      </w:r>
      <w:r w:rsidR="00141038">
        <w:t>June</w:t>
      </w:r>
      <w:r w:rsidR="00141038" w:rsidRPr="004D3B47">
        <w:t xml:space="preserve"> 201</w:t>
      </w:r>
      <w:r w:rsidR="00141038">
        <w:t>9</w:t>
      </w:r>
      <w:r w:rsidR="00141038" w:rsidRPr="004D3B47">
        <w:t xml:space="preserve"> inclusive), by laboratory</w:t>
      </w:r>
      <w:bookmarkEnd w:id="732"/>
    </w:p>
    <w:p w14:paraId="30261426" w14:textId="77777777" w:rsidR="007A0351" w:rsidRPr="004D3B47" w:rsidRDefault="007A0351" w:rsidP="007A0351">
      <w:pPr>
        <w:ind w:right="544"/>
        <w:jc w:val="both"/>
        <w:rPr>
          <w:bCs/>
          <w:i/>
          <w:sz w:val="20"/>
          <w:lang w:eastAsia="en-AU"/>
        </w:rPr>
      </w:pPr>
      <w:r w:rsidRPr="004D3B47">
        <w:rPr>
          <w:bCs/>
          <w:i/>
          <w:noProof/>
          <w:sz w:val="20"/>
          <w:lang w:eastAsia="en-AU"/>
        </w:rPr>
        <w:drawing>
          <wp:inline distT="0" distB="0" distL="0" distR="0" wp14:anchorId="53455AD7" wp14:editId="084B79A6">
            <wp:extent cx="5400000" cy="3504442"/>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3FDFB8DE" w14:textId="77777777" w:rsidR="007A0351" w:rsidRPr="004D3B47" w:rsidRDefault="007A0351" w:rsidP="007A0351">
      <w:pPr>
        <w:ind w:right="544"/>
        <w:jc w:val="both"/>
        <w:rPr>
          <w:bCs/>
          <w:i/>
          <w:sz w:val="20"/>
          <w:lang w:eastAsia="en-AU"/>
        </w:rPr>
      </w:pPr>
      <w:r w:rsidRPr="004D3B47">
        <w:rPr>
          <w:bCs/>
          <w:i/>
          <w:sz w:val="20"/>
          <w:lang w:eastAsia="en-AU"/>
        </w:rPr>
        <w:t xml:space="preserve">Target: 65% - 85%. </w:t>
      </w:r>
    </w:p>
    <w:p w14:paraId="04C3E5EF" w14:textId="77777777" w:rsidR="007A0351" w:rsidRPr="004D3B47" w:rsidRDefault="007A0351" w:rsidP="007A0351">
      <w:pPr>
        <w:ind w:right="544"/>
        <w:jc w:val="both"/>
        <w:rPr>
          <w:bCs/>
          <w:i/>
          <w:sz w:val="20"/>
          <w:lang w:eastAsia="en-AU"/>
        </w:rPr>
      </w:pPr>
    </w:p>
    <w:p w14:paraId="31245FB1" w14:textId="20A72BC8" w:rsidR="00151DDF" w:rsidRDefault="007A0351" w:rsidP="00151DDF">
      <w:pPr>
        <w:pStyle w:val="Caption"/>
        <w:keepNext/>
        <w:ind w:right="544"/>
        <w:jc w:val="both"/>
      </w:pPr>
      <w:bookmarkStart w:id="733" w:name="_Ref39835148"/>
      <w:bookmarkStart w:id="734" w:name="_Toc68615888"/>
      <w:r w:rsidRPr="004D3B47">
        <w:t xml:space="preserve">Figure </w:t>
      </w:r>
      <w:r w:rsidR="00BB2914">
        <w:fldChar w:fldCharType="begin"/>
      </w:r>
      <w:r w:rsidR="00BB2914">
        <w:instrText xml:space="preserve"> SEQ Figure \* ARABIC </w:instrText>
      </w:r>
      <w:r w:rsidR="00BB2914">
        <w:fldChar w:fldCharType="separate"/>
      </w:r>
      <w:r w:rsidR="002919D1">
        <w:rPr>
          <w:noProof/>
        </w:rPr>
        <w:t>59</w:t>
      </w:r>
      <w:r w:rsidR="00BB2914">
        <w:rPr>
          <w:noProof/>
        </w:rPr>
        <w:fldChar w:fldCharType="end"/>
      </w:r>
      <w:bookmarkEnd w:id="733"/>
      <w:r w:rsidRPr="004D3B47">
        <w:t xml:space="preserve"> - Positive predictive value for CIN 2+ in women with other </w:t>
      </w:r>
      <w:r w:rsidR="00174213">
        <w:t>high-grade</w:t>
      </w:r>
      <w:r w:rsidRPr="004D3B47">
        <w:t xml:space="preserve"> cytology results (i.e. collected from </w:t>
      </w:r>
      <w:r w:rsidR="009402AB">
        <w:t>1 January</w:t>
      </w:r>
      <w:r w:rsidRPr="004D3B47">
        <w:t xml:space="preserve"> – 3</w:t>
      </w:r>
      <w:r w:rsidR="009402AB">
        <w:t>0</w:t>
      </w:r>
      <w:r w:rsidRPr="004D3B47">
        <w:t xml:space="preserve"> </w:t>
      </w:r>
      <w:r w:rsidR="009402AB">
        <w:t>June</w:t>
      </w:r>
      <w:r w:rsidRPr="004D3B47">
        <w:t xml:space="preserve"> 201</w:t>
      </w:r>
      <w:r w:rsidR="009402AB">
        <w:t>9</w:t>
      </w:r>
      <w:r w:rsidRPr="004D3B47">
        <w:t xml:space="preserve"> inclusive), by laboratory</w:t>
      </w:r>
      <w:bookmarkEnd w:id="734"/>
    </w:p>
    <w:p w14:paraId="711586D6" w14:textId="77777777" w:rsidR="00151DDF" w:rsidRDefault="007A0351" w:rsidP="007A0351">
      <w:pPr>
        <w:pStyle w:val="Caption"/>
        <w:keepNext/>
        <w:ind w:right="544"/>
        <w:jc w:val="both"/>
      </w:pPr>
      <w:r w:rsidRPr="004D3B47">
        <w:rPr>
          <w:noProof/>
          <w:lang w:eastAsia="en-AU"/>
        </w:rPr>
        <w:drawing>
          <wp:inline distT="0" distB="0" distL="0" distR="0" wp14:anchorId="663569FF" wp14:editId="4D4186AA">
            <wp:extent cx="5400000" cy="3494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r w:rsidRPr="004D3B47">
        <w:br w:type="page"/>
      </w:r>
    </w:p>
    <w:p w14:paraId="0D19D41F" w14:textId="4F288288" w:rsidR="00151DDF" w:rsidRPr="00151DDF" w:rsidRDefault="007A0351" w:rsidP="005D1E7C">
      <w:pPr>
        <w:pStyle w:val="Caption"/>
        <w:keepNext/>
        <w:ind w:right="544"/>
        <w:jc w:val="both"/>
      </w:pPr>
      <w:bookmarkStart w:id="735" w:name="_Ref39835778"/>
      <w:bookmarkStart w:id="736" w:name="_Toc68615889"/>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60</w:t>
      </w:r>
      <w:r w:rsidRPr="004D3B47">
        <w:rPr>
          <w:noProof/>
        </w:rPr>
        <w:fldChar w:fldCharType="end"/>
      </w:r>
      <w:bookmarkEnd w:id="735"/>
      <w:r w:rsidRPr="004D3B47">
        <w:t xml:space="preserve"> - Trends in the positive predictive value for CIN 2+ in women with HSIL or SC cytology results, by laboratory</w:t>
      </w:r>
      <w:bookmarkEnd w:id="736"/>
    </w:p>
    <w:p w14:paraId="32B8773B" w14:textId="77777777" w:rsidR="007A0351" w:rsidRPr="004D3B47" w:rsidRDefault="007A0351" w:rsidP="007A0351">
      <w:r w:rsidRPr="004D3B47">
        <w:rPr>
          <w:noProof/>
          <w:lang w:eastAsia="en-AU"/>
        </w:rPr>
        <w:drawing>
          <wp:inline distT="0" distB="0" distL="0" distR="0" wp14:anchorId="1B546362" wp14:editId="0452F306">
            <wp:extent cx="5400000" cy="356849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00000" cy="3568490"/>
                    </a:xfrm>
                    <a:prstGeom prst="rect">
                      <a:avLst/>
                    </a:prstGeom>
                    <a:noFill/>
                  </pic:spPr>
                </pic:pic>
              </a:graphicData>
            </a:graphic>
          </wp:inline>
        </w:drawing>
      </w:r>
    </w:p>
    <w:p w14:paraId="2E0BB0A8" w14:textId="08B9E999" w:rsidR="007A0351" w:rsidRPr="004D3B47" w:rsidRDefault="007A0351" w:rsidP="007A0351">
      <w:pPr>
        <w:jc w:val="both"/>
        <w:rPr>
          <w:i/>
          <w:noProof/>
          <w:sz w:val="20"/>
          <w:lang w:eastAsia="en-AU"/>
        </w:rPr>
      </w:pPr>
      <w:r w:rsidRPr="004D3B47">
        <w:rPr>
          <w:i/>
          <w:noProof/>
          <w:sz w:val="20"/>
          <w:lang w:eastAsia="en-AU"/>
        </w:rPr>
        <w:t xml:space="preserve">Time period relates to monitoring report period; cytology samples were collected in the period six months prior. </w:t>
      </w:r>
      <w:bookmarkStart w:id="737" w:name="_Toc509928619"/>
      <w:bookmarkStart w:id="738" w:name="_Toc469398425"/>
      <w:bookmarkStart w:id="739" w:name="_Toc486941190"/>
      <w:bookmarkStart w:id="740" w:name="_Toc475605306"/>
    </w:p>
    <w:p w14:paraId="1184DFB8" w14:textId="77777777" w:rsidR="007A0351" w:rsidRPr="004D3B47" w:rsidRDefault="007A0351" w:rsidP="007A0351">
      <w:pPr>
        <w:jc w:val="both"/>
        <w:rPr>
          <w:i/>
          <w:noProof/>
          <w:sz w:val="20"/>
          <w:lang w:eastAsia="en-AU"/>
        </w:rPr>
      </w:pPr>
    </w:p>
    <w:p w14:paraId="31E034C0" w14:textId="70AA2003" w:rsidR="007A0351" w:rsidRPr="004D3B47" w:rsidRDefault="007A0351" w:rsidP="007A0351">
      <w:pPr>
        <w:pStyle w:val="Caption"/>
        <w:spacing w:after="80"/>
        <w:ind w:right="-23"/>
        <w:jc w:val="both"/>
        <w:rPr>
          <w:noProof/>
          <w:lang w:eastAsia="en-AU"/>
        </w:rPr>
      </w:pPr>
      <w:bookmarkStart w:id="741" w:name="_Ref39835800"/>
      <w:bookmarkStart w:id="742" w:name="_Toc528676304"/>
      <w:bookmarkStart w:id="743" w:name="_Toc68615890"/>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61</w:t>
      </w:r>
      <w:r w:rsidRPr="004D3B47">
        <w:rPr>
          <w:noProof/>
        </w:rPr>
        <w:fldChar w:fldCharType="end"/>
      </w:r>
      <w:bookmarkEnd w:id="741"/>
      <w:r w:rsidRPr="004D3B47">
        <w:t xml:space="preserve"> - Trends in the positive predictive value for CIN 2+ in women with ASC-H cytology results, by laboratory</w:t>
      </w:r>
      <w:bookmarkEnd w:id="737"/>
      <w:bookmarkEnd w:id="738"/>
      <w:bookmarkEnd w:id="739"/>
      <w:bookmarkEnd w:id="740"/>
      <w:bookmarkEnd w:id="742"/>
      <w:bookmarkEnd w:id="743"/>
    </w:p>
    <w:p w14:paraId="55A5D287" w14:textId="77777777" w:rsidR="00E27B2A" w:rsidRDefault="007A0351" w:rsidP="007A0351">
      <w:pPr>
        <w:rPr>
          <w:i/>
          <w:noProof/>
          <w:sz w:val="20"/>
          <w:lang w:eastAsia="en-AU"/>
        </w:rPr>
      </w:pPr>
      <w:r w:rsidRPr="004D3B47">
        <w:rPr>
          <w:noProof/>
          <w:lang w:eastAsia="en-AU"/>
        </w:rPr>
        <w:drawing>
          <wp:inline distT="0" distB="0" distL="0" distR="0" wp14:anchorId="28A24E2D" wp14:editId="3E763DA9">
            <wp:extent cx="5400000" cy="35336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00000" cy="3533694"/>
                    </a:xfrm>
                    <a:prstGeom prst="rect">
                      <a:avLst/>
                    </a:prstGeom>
                    <a:noFill/>
                  </pic:spPr>
                </pic:pic>
              </a:graphicData>
            </a:graphic>
          </wp:inline>
        </w:drawing>
      </w:r>
    </w:p>
    <w:p w14:paraId="0154774E" w14:textId="594C0D44" w:rsidR="007A0351" w:rsidRDefault="007A0351" w:rsidP="007A0351">
      <w:pPr>
        <w:rPr>
          <w:i/>
          <w:noProof/>
          <w:sz w:val="20"/>
          <w:lang w:eastAsia="en-AU"/>
        </w:rPr>
      </w:pPr>
      <w:r w:rsidRPr="004D3B47">
        <w:rPr>
          <w:i/>
          <w:noProof/>
          <w:sz w:val="20"/>
          <w:lang w:eastAsia="en-AU"/>
        </w:rPr>
        <w:t>Time period relates to monitoring report period; cytology samples were collected in the period six months prior.</w:t>
      </w:r>
    </w:p>
    <w:p w14:paraId="20719EBD" w14:textId="77777777" w:rsidR="007A0351" w:rsidRPr="004D3B47" w:rsidRDefault="007A0351" w:rsidP="007A0351">
      <w:pPr>
        <w:rPr>
          <w:i/>
          <w:noProof/>
          <w:sz w:val="20"/>
          <w:lang w:eastAsia="en-AU"/>
        </w:rPr>
      </w:pPr>
      <w:r w:rsidRPr="004D3B47">
        <w:rPr>
          <w:i/>
          <w:noProof/>
          <w:sz w:val="20"/>
          <w:lang w:eastAsia="en-AU"/>
        </w:rPr>
        <w:t xml:space="preserve"> </w:t>
      </w:r>
    </w:p>
    <w:p w14:paraId="41E3835D" w14:textId="774AE767" w:rsidR="007A0351" w:rsidRPr="004D3B47" w:rsidRDefault="007A0351" w:rsidP="007A0351">
      <w:pPr>
        <w:pStyle w:val="Caption"/>
        <w:keepNext/>
        <w:ind w:right="-22"/>
        <w:jc w:val="both"/>
        <w:rPr>
          <w:noProof/>
          <w:lang w:eastAsia="en-AU"/>
        </w:rPr>
      </w:pPr>
      <w:bookmarkStart w:id="744" w:name="_Ref39835849"/>
      <w:bookmarkStart w:id="745" w:name="_Toc68615891"/>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62</w:t>
      </w:r>
      <w:r w:rsidRPr="004D3B47">
        <w:rPr>
          <w:noProof/>
        </w:rPr>
        <w:fldChar w:fldCharType="end"/>
      </w:r>
      <w:bookmarkEnd w:id="744"/>
      <w:r w:rsidRPr="004D3B47">
        <w:t xml:space="preserve"> - Trends in the positive predictive value for CIN 2+ in women with ASC-H, HSIL or SC cytology results, by laboratory</w:t>
      </w:r>
      <w:bookmarkEnd w:id="745"/>
    </w:p>
    <w:p w14:paraId="070C6254" w14:textId="77777777" w:rsidR="001500D5" w:rsidRDefault="00DF680F" w:rsidP="007A0351">
      <w:pPr>
        <w:jc w:val="both"/>
        <w:rPr>
          <w:noProof/>
          <w:lang w:eastAsia="en-AU"/>
        </w:rPr>
      </w:pPr>
      <w:r>
        <w:rPr>
          <w:noProof/>
          <w:lang w:eastAsia="en-AU"/>
        </w:rPr>
        <w:t xml:space="preserve"> </w:t>
      </w:r>
      <w:r w:rsidR="007A0351" w:rsidRPr="004D3B47">
        <w:rPr>
          <w:noProof/>
          <w:lang w:eastAsia="en-AU"/>
        </w:rPr>
        <w:drawing>
          <wp:inline distT="0" distB="0" distL="0" distR="0" wp14:anchorId="41F370B8" wp14:editId="23F46E6D">
            <wp:extent cx="5400000" cy="35433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00000" cy="3543384"/>
                    </a:xfrm>
                    <a:prstGeom prst="rect">
                      <a:avLst/>
                    </a:prstGeom>
                    <a:noFill/>
                  </pic:spPr>
                </pic:pic>
              </a:graphicData>
            </a:graphic>
          </wp:inline>
        </w:drawing>
      </w:r>
    </w:p>
    <w:p w14:paraId="50336FCC" w14:textId="733D0597" w:rsidR="007A0351" w:rsidRPr="004D3B47" w:rsidRDefault="007A0351" w:rsidP="007A0351">
      <w:pPr>
        <w:jc w:val="both"/>
        <w:rPr>
          <w:i/>
          <w:noProof/>
          <w:sz w:val="20"/>
          <w:lang w:eastAsia="en-AU"/>
        </w:rPr>
      </w:pPr>
      <w:r w:rsidRPr="004D3B47">
        <w:rPr>
          <w:i/>
          <w:noProof/>
          <w:sz w:val="20"/>
          <w:lang w:eastAsia="en-AU"/>
        </w:rPr>
        <w:t>Time period relates to monitoring report period; cytology samples were collected in the period six months prior.</w:t>
      </w:r>
    </w:p>
    <w:p w14:paraId="6054C192" w14:textId="77777777" w:rsidR="007A0351" w:rsidRPr="004D3B47" w:rsidRDefault="007A0351" w:rsidP="007A0351">
      <w:pPr>
        <w:jc w:val="both"/>
        <w:rPr>
          <w:rFonts w:ascii="Cambria" w:eastAsia="Times New Roman" w:hAnsi="Cambria"/>
          <w:b/>
          <w:bCs/>
          <w:noProof/>
          <w:sz w:val="26"/>
          <w:szCs w:val="26"/>
          <w:lang w:eastAsia="en-AU"/>
        </w:rPr>
      </w:pPr>
      <w:r w:rsidRPr="004D3B47">
        <w:rPr>
          <w:noProof/>
          <w:lang w:eastAsia="en-AU"/>
        </w:rPr>
        <w:br w:type="page"/>
      </w:r>
    </w:p>
    <w:p w14:paraId="1EDE5D56" w14:textId="77777777" w:rsidR="00CA24DD" w:rsidRPr="00B97375" w:rsidRDefault="00CA24DD" w:rsidP="00145CB7">
      <w:pPr>
        <w:pStyle w:val="Heading3"/>
        <w:spacing w:before="0"/>
        <w:ind w:right="544"/>
        <w:jc w:val="both"/>
        <w:rPr>
          <w:lang w:eastAsia="en-AU"/>
        </w:rPr>
      </w:pPr>
      <w:bookmarkStart w:id="746" w:name="_Toc275355203"/>
      <w:bookmarkStart w:id="747" w:name="_Toc275355490"/>
      <w:bookmarkStart w:id="748" w:name="_Toc275355545"/>
      <w:bookmarkStart w:id="749" w:name="_Toc275355569"/>
      <w:bookmarkStart w:id="750" w:name="_Toc478551509"/>
      <w:bookmarkStart w:id="751" w:name="_Toc482704691"/>
      <w:bookmarkStart w:id="752" w:name="_Toc478551575"/>
      <w:bookmarkStart w:id="753" w:name="_Toc509928449"/>
      <w:bookmarkStart w:id="754" w:name="_Toc528676052"/>
      <w:bookmarkStart w:id="755" w:name="_Toc2170039"/>
      <w:bookmarkStart w:id="756" w:name="_Toc66871663"/>
      <w:bookmarkStart w:id="757" w:name="_Hlk8988392"/>
      <w:bookmarkEnd w:id="720"/>
      <w:bookmarkEnd w:id="721"/>
      <w:bookmarkEnd w:id="722"/>
      <w:bookmarkEnd w:id="723"/>
      <w:bookmarkEnd w:id="724"/>
      <w:bookmarkEnd w:id="725"/>
      <w:bookmarkEnd w:id="726"/>
      <w:bookmarkEnd w:id="727"/>
      <w:bookmarkEnd w:id="728"/>
      <w:bookmarkEnd w:id="729"/>
      <w:bookmarkEnd w:id="730"/>
      <w:r w:rsidRPr="00B97375">
        <w:rPr>
          <w:lang w:eastAsia="en-AU"/>
        </w:rPr>
        <w:t>Indicator 5.3 – Accuracy of negative cytology reports</w:t>
      </w:r>
      <w:bookmarkEnd w:id="746"/>
      <w:bookmarkEnd w:id="747"/>
      <w:bookmarkEnd w:id="748"/>
      <w:bookmarkEnd w:id="749"/>
      <w:bookmarkEnd w:id="750"/>
      <w:bookmarkEnd w:id="751"/>
      <w:bookmarkEnd w:id="752"/>
      <w:bookmarkEnd w:id="753"/>
      <w:bookmarkEnd w:id="754"/>
      <w:bookmarkEnd w:id="755"/>
      <w:bookmarkEnd w:id="756"/>
    </w:p>
    <w:bookmarkEnd w:id="757"/>
    <w:p w14:paraId="53AF5E4B" w14:textId="77777777" w:rsidR="00CA24DD" w:rsidRPr="00B97375" w:rsidRDefault="00CA24DD" w:rsidP="00DE16F5">
      <w:pPr>
        <w:ind w:right="544"/>
        <w:jc w:val="both"/>
        <w:rPr>
          <w:lang w:eastAsia="en-AU"/>
        </w:rPr>
      </w:pPr>
    </w:p>
    <w:p w14:paraId="06341920" w14:textId="77777777" w:rsidR="00F54A38" w:rsidRPr="00A32BA3" w:rsidRDefault="00F54A38" w:rsidP="00F54A38">
      <w:pPr>
        <w:ind w:right="544"/>
        <w:jc w:val="both"/>
        <w:rPr>
          <w:lang w:eastAsia="en-AU"/>
        </w:rPr>
      </w:pPr>
      <w:bookmarkStart w:id="758" w:name="_Ref459129255"/>
      <w:bookmarkStart w:id="759" w:name="_Ref492299881"/>
      <w:bookmarkStart w:id="760" w:name="_Toc436734888"/>
      <w:bookmarkStart w:id="761" w:name="_Toc459126407"/>
      <w:bookmarkStart w:id="762" w:name="_Ref459127803"/>
      <w:bookmarkStart w:id="763" w:name="_Ref459127827"/>
      <w:bookmarkStart w:id="764" w:name="_Toc469398426"/>
      <w:bookmarkStart w:id="765" w:name="_Toc486941191"/>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F54A38" w:rsidRPr="00A32BA3" w14:paraId="0569B926" w14:textId="77777777" w:rsidTr="001602C6">
        <w:tc>
          <w:tcPr>
            <w:tcW w:w="1791" w:type="dxa"/>
          </w:tcPr>
          <w:p w14:paraId="17B49B72" w14:textId="77777777" w:rsidR="00F54A38" w:rsidRPr="00A32BA3" w:rsidRDefault="00F54A38" w:rsidP="001602C6">
            <w:pPr>
              <w:spacing w:before="120"/>
              <w:ind w:right="544"/>
              <w:jc w:val="both"/>
              <w:rPr>
                <w:b/>
              </w:rPr>
            </w:pPr>
            <w:r w:rsidRPr="00A32BA3">
              <w:rPr>
                <w:b/>
              </w:rPr>
              <w:t>Definition</w:t>
            </w:r>
          </w:p>
        </w:tc>
        <w:tc>
          <w:tcPr>
            <w:tcW w:w="7531" w:type="dxa"/>
          </w:tcPr>
          <w:p w14:paraId="06BC2E72" w14:textId="77777777" w:rsidR="00F54A38" w:rsidRPr="00A32BA3" w:rsidRDefault="00F54A38" w:rsidP="001602C6">
            <w:pPr>
              <w:spacing w:before="120"/>
              <w:ind w:right="34"/>
              <w:jc w:val="both"/>
              <w:rPr>
                <w:lang w:val="en-NZ"/>
              </w:rPr>
            </w:pPr>
            <w:r w:rsidRPr="00A32BA3">
              <w:rPr>
                <w:lang w:val="en-NZ"/>
              </w:rPr>
              <w:t>This indicator currently has two parts to its definition.</w:t>
            </w:r>
          </w:p>
          <w:p w14:paraId="7C4E9092" w14:textId="77777777" w:rsidR="00F54A38" w:rsidRPr="00A32BA3" w:rsidRDefault="00F54A38" w:rsidP="001602C6">
            <w:pPr>
              <w:ind w:right="34"/>
              <w:jc w:val="both"/>
              <w:rPr>
                <w:lang w:val="en-NZ"/>
              </w:rPr>
            </w:pPr>
          </w:p>
          <w:p w14:paraId="6D0D23FA" w14:textId="77777777" w:rsidR="00F54A38" w:rsidRPr="00A32BA3" w:rsidRDefault="00F54A38" w:rsidP="00F54A38">
            <w:pPr>
              <w:numPr>
                <w:ilvl w:val="0"/>
                <w:numId w:val="9"/>
              </w:numPr>
              <w:ind w:right="34"/>
              <w:jc w:val="both"/>
              <w:rPr>
                <w:lang w:val="en-NZ"/>
              </w:rPr>
            </w:pPr>
            <w:r w:rsidRPr="00A32BA3">
              <w:rPr>
                <w:lang w:val="en-NZ"/>
              </w:rPr>
              <w:t xml:space="preserve">For women with a histological diagnosis of </w:t>
            </w:r>
            <w:r w:rsidRPr="00A32BA3">
              <w:t>CIN 2, CIN 3</w:t>
            </w:r>
            <w:r w:rsidRPr="00A32BA3">
              <w:rPr>
                <w:lang w:val="en-NZ"/>
              </w:rPr>
              <w:t xml:space="preserve">, invasive SCC, AIS or invasive endocervical adenocarcinoma, the proportion of cytology slides originally reported within the preceding 42 months as negative, benign/reactive or unsatisfactory which on review are consistent with </w:t>
            </w:r>
            <w:r>
              <w:rPr>
                <w:lang w:val="en-NZ"/>
              </w:rPr>
              <w:t>high -grade</w:t>
            </w:r>
            <w:r w:rsidRPr="00A32BA3">
              <w:rPr>
                <w:lang w:val="en-NZ"/>
              </w:rPr>
              <w:t xml:space="preserve"> or worse category (Standard 522).</w:t>
            </w:r>
          </w:p>
          <w:p w14:paraId="2C2A203D" w14:textId="77777777" w:rsidR="00F54A38" w:rsidRPr="00A32BA3" w:rsidRDefault="00F54A38" w:rsidP="001602C6">
            <w:pPr>
              <w:ind w:left="360" w:right="34"/>
              <w:jc w:val="both"/>
              <w:rPr>
                <w:lang w:val="en-NZ"/>
              </w:rPr>
            </w:pPr>
          </w:p>
          <w:p w14:paraId="672385B8" w14:textId="77777777" w:rsidR="00F54A38" w:rsidRPr="00A32BA3" w:rsidRDefault="00F54A38" w:rsidP="00F54A38">
            <w:pPr>
              <w:numPr>
                <w:ilvl w:val="0"/>
                <w:numId w:val="9"/>
              </w:numPr>
              <w:ind w:right="34"/>
              <w:jc w:val="both"/>
              <w:rPr>
                <w:lang w:val="en-NZ"/>
              </w:rPr>
            </w:pPr>
            <w:r w:rsidRPr="00A32BA3">
              <w:rPr>
                <w:lang w:val="en-NZ"/>
              </w:rPr>
              <w:t>The ability of a laboratory to correctly identify a negative sample.</w:t>
            </w:r>
          </w:p>
          <w:p w14:paraId="58CDE192" w14:textId="77777777" w:rsidR="00F54A38" w:rsidRPr="00A32BA3" w:rsidRDefault="00F54A38" w:rsidP="001602C6">
            <w:pPr>
              <w:ind w:right="34"/>
              <w:jc w:val="both"/>
              <w:rPr>
                <w:lang w:val="en-NZ"/>
              </w:rPr>
            </w:pPr>
          </w:p>
          <w:p w14:paraId="6D53964C" w14:textId="77777777" w:rsidR="00F54A38" w:rsidRPr="00A32BA3" w:rsidRDefault="00F54A38" w:rsidP="001602C6">
            <w:pPr>
              <w:ind w:right="34"/>
              <w:jc w:val="both"/>
              <w:rPr>
                <w:lang w:val="en-NZ"/>
              </w:rPr>
            </w:pPr>
            <w:r w:rsidRPr="00A32BA3">
              <w:rPr>
                <w:lang w:val="en-NZ"/>
              </w:rPr>
              <w:t xml:space="preserve">All cases with a </w:t>
            </w:r>
            <w:r>
              <w:rPr>
                <w:lang w:val="en-NZ"/>
              </w:rPr>
              <w:t>high -grade</w:t>
            </w:r>
            <w:r w:rsidRPr="00A32BA3">
              <w:rPr>
                <w:lang w:val="en-NZ"/>
              </w:rPr>
              <w:t xml:space="preserve"> or invasive diagnosis on histology (</w:t>
            </w:r>
            <w:r w:rsidRPr="00A32BA3">
              <w:t>CIN 2, CIN 3</w:t>
            </w:r>
            <w:r w:rsidRPr="00A32BA3">
              <w:rPr>
                <w:lang w:val="en-NZ"/>
              </w:rPr>
              <w:t xml:space="preserve">, invasive SCC, AIS or invasive endocervical adenocarcinoma) must have a review of any cytology slides that have been reported as negative, benign/reactive or unsatisfactory in the previous 42 months. Any abnormality identified as </w:t>
            </w:r>
            <w:r>
              <w:rPr>
                <w:lang w:val="en-NZ"/>
              </w:rPr>
              <w:t>high -grade</w:t>
            </w:r>
            <w:r w:rsidRPr="00A32BA3">
              <w:rPr>
                <w:lang w:val="en-NZ"/>
              </w:rPr>
              <w:t xml:space="preserve"> or worse on review of a previously reported negative or unsatisfactory cytology slide must be documented by the laboratory. Cumulative data must be forwarded to the </w:t>
            </w:r>
            <w:r w:rsidRPr="00A32BA3">
              <w:rPr>
                <w:szCs w:val="23"/>
              </w:rPr>
              <w:t>National Screening Unit</w:t>
            </w:r>
            <w:r w:rsidRPr="00A32BA3">
              <w:rPr>
                <w:lang w:val="en-NZ"/>
              </w:rPr>
              <w:t xml:space="preserve"> to help ensure the accuracy of submitted negative cytology reports.</w:t>
            </w:r>
            <w:r>
              <w:rPr>
                <w:lang w:val="en-NZ"/>
              </w:rPr>
              <w:t xml:space="preserve"> </w:t>
            </w:r>
          </w:p>
          <w:p w14:paraId="3AB9CFE8" w14:textId="77777777" w:rsidR="00F54A38" w:rsidRPr="00A32BA3" w:rsidRDefault="00F54A38" w:rsidP="001602C6">
            <w:pPr>
              <w:ind w:right="34"/>
              <w:jc w:val="both"/>
              <w:rPr>
                <w:lang w:val="en-NZ"/>
              </w:rPr>
            </w:pPr>
          </w:p>
        </w:tc>
      </w:tr>
      <w:tr w:rsidR="00F54A38" w:rsidRPr="00A32BA3" w14:paraId="2C3C72FF" w14:textId="77777777" w:rsidTr="001602C6">
        <w:tc>
          <w:tcPr>
            <w:tcW w:w="1791" w:type="dxa"/>
          </w:tcPr>
          <w:p w14:paraId="43F08D51" w14:textId="77777777" w:rsidR="00F54A38" w:rsidRPr="00A32BA3" w:rsidRDefault="00F54A38" w:rsidP="001602C6">
            <w:pPr>
              <w:spacing w:before="120"/>
              <w:ind w:right="544"/>
              <w:jc w:val="both"/>
              <w:rPr>
                <w:b/>
              </w:rPr>
            </w:pPr>
            <w:r w:rsidRPr="00A32BA3">
              <w:rPr>
                <w:b/>
              </w:rPr>
              <w:t>Target</w:t>
            </w:r>
          </w:p>
        </w:tc>
        <w:tc>
          <w:tcPr>
            <w:tcW w:w="7531" w:type="dxa"/>
          </w:tcPr>
          <w:p w14:paraId="7E6A4433" w14:textId="77777777" w:rsidR="00F54A38" w:rsidRPr="00A32BA3" w:rsidRDefault="00F54A38" w:rsidP="001602C6">
            <w:pPr>
              <w:pStyle w:val="NoSpacing"/>
              <w:jc w:val="both"/>
              <w:rPr>
                <w:lang w:val="en-NZ"/>
              </w:rPr>
            </w:pPr>
            <w:r w:rsidRPr="00A32BA3">
              <w:t>No</w:t>
            </w:r>
            <w:r w:rsidRPr="00A32BA3">
              <w:rPr>
                <w:lang w:val="en-NZ"/>
              </w:rPr>
              <w:t xml:space="preserve"> more than 10% of cytology originally identified as negative is identified as consistent with a cytological interpretation of HS1, HS2, SC, AIS or AC1-AC5 (HSIL+) on review.</w:t>
            </w:r>
          </w:p>
          <w:p w14:paraId="4DC74852" w14:textId="77777777" w:rsidR="00F54A38" w:rsidRPr="00A32BA3" w:rsidRDefault="00F54A38" w:rsidP="001602C6">
            <w:pPr>
              <w:pStyle w:val="NoSpacing"/>
              <w:jc w:val="both"/>
            </w:pPr>
          </w:p>
          <w:p w14:paraId="712E4BED" w14:textId="77777777" w:rsidR="00F54A38" w:rsidRPr="00A32BA3" w:rsidRDefault="00F54A38" w:rsidP="001602C6">
            <w:pPr>
              <w:pStyle w:val="NoSpacing"/>
              <w:jc w:val="both"/>
              <w:rPr>
                <w:lang w:val="en-NZ"/>
              </w:rPr>
            </w:pPr>
            <w:r w:rsidRPr="00A32BA3">
              <w:rPr>
                <w:lang w:val="en-NZ"/>
              </w:rPr>
              <w:t>Aim for less than 15%, but not more than 20% of cytology originally identified as negative is identified as consistent with a cytological interpretation of ASC-H, HS1, HS2, SC, AG4-AG5, AIS or AC1-AC5 (ASC-H +) on review.</w:t>
            </w:r>
          </w:p>
          <w:p w14:paraId="1823B0A5" w14:textId="77777777" w:rsidR="00F54A38" w:rsidRPr="00A32BA3" w:rsidRDefault="00F54A38" w:rsidP="001602C6">
            <w:pPr>
              <w:tabs>
                <w:tab w:val="left" w:pos="7281"/>
              </w:tabs>
              <w:ind w:right="34"/>
              <w:jc w:val="both"/>
            </w:pPr>
          </w:p>
        </w:tc>
      </w:tr>
      <w:tr w:rsidR="00F54A38" w:rsidRPr="00A32BA3" w14:paraId="5D2E82D7" w14:textId="77777777" w:rsidTr="001602C6">
        <w:tc>
          <w:tcPr>
            <w:tcW w:w="1791" w:type="dxa"/>
          </w:tcPr>
          <w:p w14:paraId="26147E4D" w14:textId="77777777" w:rsidR="00F54A38" w:rsidRPr="00A32BA3" w:rsidRDefault="00F54A38" w:rsidP="001602C6">
            <w:pPr>
              <w:spacing w:before="120"/>
              <w:ind w:right="544"/>
              <w:jc w:val="both"/>
              <w:rPr>
                <w:b/>
              </w:rPr>
            </w:pPr>
            <w:r w:rsidRPr="00A32BA3">
              <w:rPr>
                <w:b/>
              </w:rPr>
              <w:t>Current Situation</w:t>
            </w:r>
          </w:p>
          <w:p w14:paraId="7B3E0565" w14:textId="77777777" w:rsidR="00F54A38" w:rsidRPr="00A32BA3" w:rsidRDefault="00F54A38" w:rsidP="001602C6">
            <w:pPr>
              <w:ind w:right="544"/>
              <w:jc w:val="both"/>
              <w:rPr>
                <w:b/>
              </w:rPr>
            </w:pPr>
          </w:p>
        </w:tc>
        <w:tc>
          <w:tcPr>
            <w:tcW w:w="7531" w:type="dxa"/>
          </w:tcPr>
          <w:p w14:paraId="1561E117" w14:textId="6727460D" w:rsidR="00F54A38" w:rsidRPr="00A32BA3" w:rsidRDefault="00F54A38" w:rsidP="001602C6">
            <w:pPr>
              <w:pStyle w:val="NoSpacing"/>
              <w:spacing w:before="120"/>
              <w:jc w:val="both"/>
            </w:pPr>
            <w:r w:rsidRPr="00A32BA3">
              <w:t>Data required for this measure were not available directly from the NCSP Register for the current reporting period, but were provided by the National Screening Unit in</w:t>
            </w:r>
            <w:r>
              <w:t xml:space="preserve"> </w:t>
            </w:r>
            <w:r w:rsidRPr="00A32BA3">
              <w:t xml:space="preserve">a way that did not identify laboratories. </w:t>
            </w:r>
          </w:p>
          <w:p w14:paraId="6704EA52" w14:textId="77777777" w:rsidR="00F54A38" w:rsidRPr="00A32BA3" w:rsidRDefault="00F54A38" w:rsidP="001602C6">
            <w:pPr>
              <w:pStyle w:val="NoSpacing"/>
              <w:jc w:val="both"/>
            </w:pPr>
          </w:p>
          <w:p w14:paraId="429E4A1E" w14:textId="76E32FD1" w:rsidR="00F54A38" w:rsidRPr="00A32BA3" w:rsidRDefault="00F54A38" w:rsidP="001602C6">
            <w:pPr>
              <w:pStyle w:val="NoSpacing"/>
              <w:spacing w:before="120"/>
              <w:jc w:val="both"/>
            </w:pPr>
            <w:r w:rsidRPr="00A32BA3">
              <w:t xml:space="preserve">Data were provided for women with a histological diagnosis of </w:t>
            </w:r>
            <w:r>
              <w:t>high -grade</w:t>
            </w:r>
            <w:r w:rsidRPr="00A32BA3">
              <w:t>/ invasive disease in the period 1 January – 31 December 201</w:t>
            </w:r>
            <w:r w:rsidR="005177D9">
              <w:t>9</w:t>
            </w:r>
            <w:r w:rsidRPr="00A32BA3">
              <w:t xml:space="preserve">, for whom the previous cervical smear, within the 42 months prior, was negative. Nationally, </w:t>
            </w:r>
            <w:r w:rsidR="00467454">
              <w:t>3.4</w:t>
            </w:r>
            <w:r w:rsidRPr="00A32BA3">
              <w:t xml:space="preserve">% of these previous negative smears were consistent with HSIL+ on review, and </w:t>
            </w:r>
            <w:r w:rsidR="00467454">
              <w:t>6.4</w:t>
            </w:r>
            <w:r w:rsidRPr="00A32BA3">
              <w:t>% were consistent with ASC-H+ on review (</w:t>
            </w:r>
            <w:r>
              <w:fldChar w:fldCharType="begin"/>
            </w:r>
            <w:r>
              <w:instrText xml:space="preserve"> REF _Ref67667385 \h  \* MERGEFORMAT </w:instrText>
            </w:r>
            <w:r>
              <w:fldChar w:fldCharType="separate"/>
            </w:r>
            <w:r w:rsidR="002919D1" w:rsidRPr="00A32BA3">
              <w:t xml:space="preserve">Figure </w:t>
            </w:r>
            <w:r w:rsidR="002919D1">
              <w:rPr>
                <w:noProof/>
              </w:rPr>
              <w:t>63</w:t>
            </w:r>
            <w:r>
              <w:fldChar w:fldCharType="end"/>
            </w:r>
            <w:r w:rsidRPr="00A32BA3">
              <w:t xml:space="preserve">). </w:t>
            </w:r>
          </w:p>
          <w:p w14:paraId="4D8E442E" w14:textId="77777777" w:rsidR="00F54A38" w:rsidRPr="00A32BA3" w:rsidRDefault="00F54A38" w:rsidP="001602C6">
            <w:pPr>
              <w:pStyle w:val="NoSpacing"/>
              <w:jc w:val="both"/>
            </w:pPr>
          </w:p>
          <w:p w14:paraId="65DA6609" w14:textId="18F0BC46" w:rsidR="00F54A38" w:rsidRPr="00A32BA3" w:rsidRDefault="00F54A38" w:rsidP="001602C6">
            <w:pPr>
              <w:pStyle w:val="NoSpacing"/>
              <w:jc w:val="both"/>
            </w:pPr>
            <w:r w:rsidRPr="00A32BA3">
              <w:t xml:space="preserve">These results varied by laboratory, from </w:t>
            </w:r>
            <w:r w:rsidR="00467454">
              <w:t>0.6</w:t>
            </w:r>
            <w:r w:rsidRPr="00A32BA3">
              <w:t xml:space="preserve">% to </w:t>
            </w:r>
            <w:r w:rsidR="00467454">
              <w:t>6</w:t>
            </w:r>
            <w:r w:rsidRPr="00A32BA3">
              <w:t>.2% for HSIL+ and from 2.</w:t>
            </w:r>
            <w:r w:rsidR="00087E18">
              <w:t>8</w:t>
            </w:r>
            <w:r w:rsidRPr="00A32BA3">
              <w:t>% to 1</w:t>
            </w:r>
            <w:r w:rsidR="00087E18">
              <w:t>2</w:t>
            </w:r>
            <w:r w:rsidRPr="00A32BA3">
              <w:t>.</w:t>
            </w:r>
            <w:r w:rsidR="00087E18">
              <w:t>4</w:t>
            </w:r>
            <w:r w:rsidRPr="00A32BA3">
              <w:t>% for ASC-H+ (</w:t>
            </w:r>
            <w:r>
              <w:fldChar w:fldCharType="begin"/>
            </w:r>
            <w:r>
              <w:instrText xml:space="preserve"> REF _Ref67667385 \h  \* MERGEFORMAT </w:instrText>
            </w:r>
            <w:r>
              <w:fldChar w:fldCharType="separate"/>
            </w:r>
            <w:r w:rsidR="002919D1" w:rsidRPr="00A32BA3">
              <w:t xml:space="preserve">Figure </w:t>
            </w:r>
            <w:r w:rsidR="002919D1">
              <w:rPr>
                <w:noProof/>
              </w:rPr>
              <w:t>63</w:t>
            </w:r>
            <w:r>
              <w:fldChar w:fldCharType="end"/>
            </w:r>
            <w:r w:rsidRPr="00A32BA3">
              <w:t xml:space="preserve">). No laboratory exceeded the targets, and all achieved the additional aim of less than 15% for ASC-H+. </w:t>
            </w:r>
          </w:p>
          <w:p w14:paraId="0689527F" w14:textId="77777777" w:rsidR="00F54A38" w:rsidRPr="00A32BA3" w:rsidRDefault="00F54A38" w:rsidP="001602C6">
            <w:pPr>
              <w:pStyle w:val="NoSpacing"/>
              <w:jc w:val="both"/>
              <w:rPr>
                <w:szCs w:val="23"/>
              </w:rPr>
            </w:pPr>
          </w:p>
        </w:tc>
      </w:tr>
      <w:tr w:rsidR="00F54A38" w:rsidRPr="00A32BA3" w14:paraId="2FF26E39" w14:textId="77777777" w:rsidTr="001602C6">
        <w:tc>
          <w:tcPr>
            <w:tcW w:w="1791" w:type="dxa"/>
          </w:tcPr>
          <w:p w14:paraId="5C5E4E7E" w14:textId="77777777" w:rsidR="00F54A38" w:rsidRPr="00A32BA3" w:rsidRDefault="00F54A38" w:rsidP="001602C6">
            <w:pPr>
              <w:spacing w:before="120"/>
              <w:ind w:right="544"/>
              <w:jc w:val="both"/>
              <w:rPr>
                <w:b/>
              </w:rPr>
            </w:pPr>
            <w:r w:rsidRPr="00A32BA3">
              <w:rPr>
                <w:b/>
              </w:rPr>
              <w:t>Trends</w:t>
            </w:r>
          </w:p>
        </w:tc>
        <w:tc>
          <w:tcPr>
            <w:tcW w:w="7531" w:type="dxa"/>
          </w:tcPr>
          <w:p w14:paraId="28F61031" w14:textId="23D22AD8" w:rsidR="00F54A38" w:rsidRPr="00A32BA3" w:rsidRDefault="00F54A38" w:rsidP="001602C6">
            <w:pPr>
              <w:pStyle w:val="NoSpacing"/>
              <w:spacing w:before="120"/>
              <w:jc w:val="both"/>
            </w:pPr>
            <w:r w:rsidRPr="00A32BA3">
              <w:t>Overall</w:t>
            </w:r>
            <w:r w:rsidR="00087E18">
              <w:t>,</w:t>
            </w:r>
            <w:r w:rsidRPr="00A32BA3">
              <w:t xml:space="preserve"> the proportion of slides that were consistent with a </w:t>
            </w:r>
            <w:r>
              <w:t>high -grade</w:t>
            </w:r>
            <w:r w:rsidRPr="00A32BA3">
              <w:t xml:space="preserve"> or worse abnormality is </w:t>
            </w:r>
            <w:r w:rsidR="00701141">
              <w:t>lower</w:t>
            </w:r>
            <w:r w:rsidRPr="00A32BA3">
              <w:t xml:space="preserve"> in 201</w:t>
            </w:r>
            <w:r w:rsidR="00087E18">
              <w:t>9</w:t>
            </w:r>
            <w:r w:rsidRPr="00A32BA3">
              <w:t xml:space="preserve"> compared to 201</w:t>
            </w:r>
            <w:r w:rsidR="00087E18">
              <w:t>8</w:t>
            </w:r>
            <w:r w:rsidRPr="00A32BA3">
              <w:t xml:space="preserve">. Between this report and monitoring report </w:t>
            </w:r>
            <w:r w:rsidR="006223A4">
              <w:t>50</w:t>
            </w:r>
            <w:r w:rsidRPr="00A32BA3">
              <w:t xml:space="preserve">, the proportion of negative slides which on review were consistent with HSIL+ </w:t>
            </w:r>
            <w:r w:rsidR="00701141">
              <w:t>decreased</w:t>
            </w:r>
            <w:r w:rsidRPr="00A32BA3">
              <w:t xml:space="preserve"> from </w:t>
            </w:r>
            <w:r w:rsidR="00701141">
              <w:t>5</w:t>
            </w:r>
            <w:r w:rsidRPr="00A32BA3">
              <w:t>.</w:t>
            </w:r>
            <w:r w:rsidR="00701141">
              <w:t>5</w:t>
            </w:r>
            <w:r w:rsidRPr="00A32BA3">
              <w:t xml:space="preserve">% to </w:t>
            </w:r>
            <w:r w:rsidR="006522ED">
              <w:t>3</w:t>
            </w:r>
            <w:r w:rsidRPr="00A32BA3">
              <w:t>.</w:t>
            </w:r>
            <w:r w:rsidR="006522ED">
              <w:t>4</w:t>
            </w:r>
            <w:r w:rsidRPr="00A32BA3">
              <w:t xml:space="preserve">%, and from </w:t>
            </w:r>
            <w:r w:rsidR="006522ED">
              <w:t>10</w:t>
            </w:r>
            <w:r w:rsidRPr="00A32BA3">
              <w:t>.</w:t>
            </w:r>
            <w:r w:rsidR="006522ED">
              <w:t>0</w:t>
            </w:r>
            <w:r w:rsidRPr="00A32BA3">
              <w:t xml:space="preserve">% to </w:t>
            </w:r>
            <w:r w:rsidR="006522ED">
              <w:t>6</w:t>
            </w:r>
            <w:r w:rsidRPr="00A32BA3">
              <w:t>.</w:t>
            </w:r>
            <w:r w:rsidR="006522ED">
              <w:t>4</w:t>
            </w:r>
            <w:r w:rsidRPr="00A32BA3">
              <w:t>% for ASC-H+. Trends by laboratory are shown in</w:t>
            </w:r>
            <w:r>
              <w:t xml:space="preserve"> </w:t>
            </w:r>
            <w:r>
              <w:fldChar w:fldCharType="begin"/>
            </w:r>
            <w:r>
              <w:instrText xml:space="preserve"> REF _Ref68092223 \h </w:instrText>
            </w:r>
            <w:r>
              <w:fldChar w:fldCharType="separate"/>
            </w:r>
            <w:r w:rsidR="002919D1" w:rsidRPr="00A32BA3">
              <w:t xml:space="preserve">Figure </w:t>
            </w:r>
            <w:r w:rsidR="002919D1">
              <w:rPr>
                <w:noProof/>
              </w:rPr>
              <w:t>64</w:t>
            </w:r>
            <w:r>
              <w:fldChar w:fldCharType="end"/>
            </w:r>
            <w:r w:rsidRPr="00A32BA3">
              <w:t xml:space="preserve"> (HSIL+) and </w:t>
            </w:r>
            <w:r w:rsidRPr="00A32BA3">
              <w:fldChar w:fldCharType="begin"/>
            </w:r>
            <w:r w:rsidRPr="00A32BA3">
              <w:instrText xml:space="preserve"> REF _Ref499533916 \h  \* MERGEFORMAT </w:instrText>
            </w:r>
            <w:r w:rsidRPr="00A32BA3">
              <w:fldChar w:fldCharType="separate"/>
            </w:r>
            <w:r w:rsidR="002919D1" w:rsidRPr="00A32BA3">
              <w:t xml:space="preserve">Figure </w:t>
            </w:r>
            <w:r w:rsidR="002919D1">
              <w:rPr>
                <w:noProof/>
              </w:rPr>
              <w:t>65</w:t>
            </w:r>
            <w:r w:rsidRPr="00A32BA3">
              <w:fldChar w:fldCharType="end"/>
            </w:r>
            <w:r w:rsidRPr="00A32BA3">
              <w:t xml:space="preserve"> (ASC-H+).</w:t>
            </w:r>
          </w:p>
          <w:p w14:paraId="02D7E82B" w14:textId="77777777" w:rsidR="00F54A38" w:rsidRPr="00A32BA3" w:rsidRDefault="00F54A38" w:rsidP="001602C6">
            <w:pPr>
              <w:tabs>
                <w:tab w:val="left" w:pos="5751"/>
              </w:tabs>
              <w:spacing w:before="120"/>
              <w:jc w:val="both"/>
            </w:pPr>
          </w:p>
        </w:tc>
      </w:tr>
      <w:tr w:rsidR="00F54A38" w:rsidRPr="00A32BA3" w14:paraId="78A22114" w14:textId="77777777" w:rsidTr="001602C6">
        <w:tc>
          <w:tcPr>
            <w:tcW w:w="1791" w:type="dxa"/>
          </w:tcPr>
          <w:p w14:paraId="027B47D2" w14:textId="77777777" w:rsidR="00F54A38" w:rsidRPr="00A32BA3" w:rsidRDefault="00F54A38" w:rsidP="001602C6">
            <w:pPr>
              <w:spacing w:before="120"/>
              <w:ind w:right="544"/>
              <w:jc w:val="both"/>
              <w:rPr>
                <w:b/>
              </w:rPr>
            </w:pPr>
            <w:r w:rsidRPr="00A32BA3">
              <w:rPr>
                <w:b/>
              </w:rPr>
              <w:t>Comments</w:t>
            </w:r>
          </w:p>
        </w:tc>
        <w:tc>
          <w:tcPr>
            <w:tcW w:w="7531" w:type="dxa"/>
          </w:tcPr>
          <w:p w14:paraId="4E7EF5DD" w14:textId="77777777" w:rsidR="00F54A38" w:rsidRPr="00A32BA3" w:rsidRDefault="00F54A38" w:rsidP="001602C6">
            <w:pPr>
              <w:pStyle w:val="NoSpacing"/>
              <w:spacing w:before="120"/>
              <w:jc w:val="both"/>
              <w:rPr>
                <w:strike/>
              </w:rPr>
            </w:pPr>
            <w:r w:rsidRPr="00A32BA3">
              <w:t xml:space="preserve">Laboratories are not identified for this indicator. </w:t>
            </w:r>
          </w:p>
          <w:p w14:paraId="77AB106D" w14:textId="77777777" w:rsidR="00F54A38" w:rsidRPr="00A32BA3" w:rsidRDefault="00F54A38" w:rsidP="001602C6">
            <w:pPr>
              <w:spacing w:before="120"/>
              <w:jc w:val="both"/>
            </w:pPr>
          </w:p>
        </w:tc>
      </w:tr>
    </w:tbl>
    <w:p w14:paraId="7EDBE34A" w14:textId="77777777" w:rsidR="00F54A38" w:rsidRPr="00A32BA3" w:rsidRDefault="00F54A38" w:rsidP="00F54A38">
      <w:pPr>
        <w:pStyle w:val="Caption"/>
      </w:pPr>
    </w:p>
    <w:p w14:paraId="54AB84CB" w14:textId="77777777" w:rsidR="00F54A38" w:rsidRPr="00A32BA3" w:rsidRDefault="00F54A38" w:rsidP="00F54A38"/>
    <w:p w14:paraId="531243C6" w14:textId="77777777" w:rsidR="00F54A38" w:rsidRPr="00A32BA3" w:rsidRDefault="00F54A38" w:rsidP="00F54A38"/>
    <w:p w14:paraId="7EBEEF92" w14:textId="77777777" w:rsidR="00F54A38" w:rsidRPr="00A32BA3" w:rsidRDefault="00F54A38" w:rsidP="00F54A38"/>
    <w:p w14:paraId="7DF9C2C6" w14:textId="77777777" w:rsidR="00F54A38" w:rsidRPr="00A32BA3" w:rsidRDefault="00F54A38" w:rsidP="00F54A38">
      <w:r w:rsidRPr="00A32BA3">
        <w:br w:type="page"/>
      </w:r>
    </w:p>
    <w:p w14:paraId="71B2272E" w14:textId="77777777" w:rsidR="00F54A38" w:rsidRPr="00A32BA3" w:rsidRDefault="00F54A38" w:rsidP="00F54A38"/>
    <w:p w14:paraId="5A95F649" w14:textId="5A641DC0" w:rsidR="00F54A38" w:rsidRPr="00A32BA3" w:rsidRDefault="00F54A38" w:rsidP="00F54A38">
      <w:pPr>
        <w:pStyle w:val="Caption"/>
      </w:pPr>
      <w:bookmarkStart w:id="766" w:name="_Ref67667385"/>
      <w:bookmarkStart w:id="767" w:name="_Toc68100774"/>
      <w:r w:rsidRPr="00A32BA3">
        <w:t xml:space="preserve">Figure </w:t>
      </w:r>
      <w:r w:rsidR="00BB2914">
        <w:fldChar w:fldCharType="begin"/>
      </w:r>
      <w:r w:rsidR="00BB2914">
        <w:instrText xml:space="preserve"> SEQ Figure \* ARABIC </w:instrText>
      </w:r>
      <w:r w:rsidR="00BB2914">
        <w:fldChar w:fldCharType="separate"/>
      </w:r>
      <w:r w:rsidR="002919D1">
        <w:rPr>
          <w:noProof/>
        </w:rPr>
        <w:t>63</w:t>
      </w:r>
      <w:r w:rsidR="00BB2914">
        <w:rPr>
          <w:noProof/>
        </w:rPr>
        <w:fldChar w:fldCharType="end"/>
      </w:r>
      <w:bookmarkEnd w:id="766"/>
      <w:r w:rsidRPr="00A32BA3">
        <w:t xml:space="preserve"> - Proportion of cytology slides within the 42 months preceding a </w:t>
      </w:r>
      <w:r>
        <w:t>high -grade</w:t>
      </w:r>
      <w:r w:rsidRPr="00A32BA3">
        <w:t xml:space="preserve">/ invasive histological diagnosis, originally reported as negative, which on review are consistent with a </w:t>
      </w:r>
      <w:r>
        <w:t>high -grade</w:t>
      </w:r>
      <w:r w:rsidRPr="00A32BA3">
        <w:t xml:space="preserve"> abnormality</w:t>
      </w:r>
      <w:bookmarkEnd w:id="767"/>
    </w:p>
    <w:p w14:paraId="461641FC" w14:textId="31BD9B0C" w:rsidR="00F54A38" w:rsidRPr="00A32BA3" w:rsidRDefault="00F54A38" w:rsidP="00F54A38">
      <w:pPr>
        <w:rPr>
          <w:i/>
          <w:lang w:eastAsia="en-AU"/>
        </w:rPr>
      </w:pPr>
      <w:r w:rsidRPr="00A32BA3">
        <w:rPr>
          <w:noProof/>
          <w:lang w:eastAsia="en-AU"/>
        </w:rPr>
        <w:t xml:space="preserve"> </w:t>
      </w:r>
      <w:r w:rsidR="00021334">
        <w:rPr>
          <w:noProof/>
          <w:lang w:eastAsia="en-AU"/>
        </w:rPr>
        <w:drawing>
          <wp:inline distT="0" distB="0" distL="0" distR="0" wp14:anchorId="6DC59DC4" wp14:editId="5EE47454">
            <wp:extent cx="5400000" cy="3539675"/>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5EEE36DD" w14:textId="7BEA0A1B" w:rsidR="00F54A38" w:rsidRPr="00A32BA3" w:rsidRDefault="00F54A38" w:rsidP="00F54A38">
      <w:pPr>
        <w:ind w:right="-23"/>
        <w:jc w:val="both"/>
        <w:rPr>
          <w:i/>
          <w:sz w:val="20"/>
          <w:lang w:eastAsia="en-AU"/>
        </w:rPr>
      </w:pPr>
      <w:r w:rsidRPr="00A32BA3">
        <w:rPr>
          <w:i/>
          <w:sz w:val="20"/>
          <w:lang w:eastAsia="en-AU"/>
        </w:rPr>
        <w:t xml:space="preserve">HSIL+ includes cytology interpretation codes HS1, HS2, SC, AIS or AC1-5; ASC-H+ includes cytology interpretation codes ASH, HS1, HS2, SC, AIS, AC1-5 or AG4-5 (see </w:t>
      </w:r>
      <w:r w:rsidRPr="00A32BA3">
        <w:rPr>
          <w:i/>
          <w:sz w:val="20"/>
          <w:szCs w:val="20"/>
          <w:lang w:eastAsia="en-AU"/>
        </w:rPr>
        <w:fldChar w:fldCharType="begin"/>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2919D1" w:rsidRPr="002919D1">
        <w:rPr>
          <w:i/>
          <w:sz w:val="20"/>
          <w:szCs w:val="20"/>
        </w:rPr>
        <w:t>Appendix B – Bethesda 2001 New Zealand Modified</w:t>
      </w:r>
      <w:r w:rsidRPr="00A32BA3">
        <w:rPr>
          <w:i/>
          <w:sz w:val="20"/>
          <w:szCs w:val="20"/>
          <w:lang w:eastAsia="en-AU"/>
        </w:rPr>
        <w:fldChar w:fldCharType="end"/>
      </w:r>
      <w:r w:rsidRPr="00A32BA3">
        <w:rPr>
          <w:i/>
          <w:sz w:val="20"/>
          <w:lang w:eastAsia="en-AU"/>
        </w:rPr>
        <w:t>).</w:t>
      </w:r>
      <w:bookmarkStart w:id="768" w:name="_Ref429407052"/>
      <w:bookmarkStart w:id="769" w:name="_Toc436734889"/>
      <w:bookmarkStart w:id="770" w:name="_Toc459126408"/>
      <w:bookmarkStart w:id="771" w:name="_Toc469398427"/>
      <w:r w:rsidRPr="00A32BA3">
        <w:rPr>
          <w:i/>
          <w:sz w:val="20"/>
          <w:lang w:eastAsia="en-AU"/>
        </w:rPr>
        <w:t xml:space="preserve"> </w:t>
      </w:r>
    </w:p>
    <w:p w14:paraId="73BB9FB6" w14:textId="77777777" w:rsidR="00F54A38" w:rsidRPr="00A32BA3" w:rsidRDefault="00F54A38" w:rsidP="00F54A38">
      <w:pPr>
        <w:rPr>
          <w:b/>
          <w:bCs/>
          <w:sz w:val="20"/>
          <w:szCs w:val="20"/>
        </w:rPr>
      </w:pPr>
      <w:bookmarkStart w:id="772" w:name="_Ref499533906"/>
      <w:bookmarkStart w:id="773" w:name="_Toc499650593"/>
      <w:bookmarkStart w:id="774" w:name="_Toc528676307"/>
      <w:bookmarkEnd w:id="768"/>
    </w:p>
    <w:p w14:paraId="7FEB0ABD" w14:textId="442171D4" w:rsidR="00F54A38" w:rsidRPr="00A32BA3" w:rsidRDefault="00F54A38" w:rsidP="00F54A38">
      <w:pPr>
        <w:pStyle w:val="Caption"/>
      </w:pPr>
      <w:bookmarkStart w:id="775" w:name="_Ref68092223"/>
      <w:bookmarkStart w:id="776" w:name="_Toc68100775"/>
      <w:r w:rsidRPr="00A32BA3">
        <w:t xml:space="preserve">Figure </w:t>
      </w:r>
      <w:r w:rsidRPr="00A32BA3">
        <w:rPr>
          <w:noProof/>
        </w:rPr>
        <w:fldChar w:fldCharType="begin"/>
      </w:r>
      <w:r w:rsidRPr="00A32BA3">
        <w:rPr>
          <w:noProof/>
        </w:rPr>
        <w:instrText xml:space="preserve"> SEQ Figure \* ARABIC </w:instrText>
      </w:r>
      <w:r w:rsidRPr="00A32BA3">
        <w:rPr>
          <w:noProof/>
        </w:rPr>
        <w:fldChar w:fldCharType="separate"/>
      </w:r>
      <w:r w:rsidR="002919D1">
        <w:rPr>
          <w:noProof/>
        </w:rPr>
        <w:t>64</w:t>
      </w:r>
      <w:r w:rsidRPr="00A32BA3">
        <w:rPr>
          <w:noProof/>
        </w:rPr>
        <w:fldChar w:fldCharType="end"/>
      </w:r>
      <w:bookmarkEnd w:id="772"/>
      <w:bookmarkEnd w:id="775"/>
      <w:r w:rsidRPr="00A32BA3">
        <w:t xml:space="preserve"> – Trends in the proportion of cytology slides within the 42 months preceding a </w:t>
      </w:r>
      <w:r>
        <w:t>high -grade</w:t>
      </w:r>
      <w:r w:rsidRPr="00A32BA3">
        <w:t>/ invasive histological diagnosis, originally reported as negative, which on review are consistent with HSIL or worse abnormality</w:t>
      </w:r>
      <w:bookmarkEnd w:id="769"/>
      <w:bookmarkEnd w:id="770"/>
      <w:bookmarkEnd w:id="771"/>
      <w:bookmarkEnd w:id="773"/>
      <w:bookmarkEnd w:id="774"/>
      <w:bookmarkEnd w:id="776"/>
    </w:p>
    <w:p w14:paraId="7707FE27" w14:textId="5E8BBCA1" w:rsidR="00F54A38" w:rsidRPr="00A32BA3" w:rsidRDefault="000322C4" w:rsidP="00F54A38">
      <w:pPr>
        <w:keepNext/>
        <w:rPr>
          <w:i/>
          <w:sz w:val="20"/>
          <w:lang w:eastAsia="en-AU"/>
        </w:rPr>
      </w:pPr>
      <w:r>
        <w:rPr>
          <w:i/>
          <w:noProof/>
          <w:sz w:val="20"/>
          <w:lang w:eastAsia="en-AU"/>
        </w:rPr>
        <w:drawing>
          <wp:inline distT="0" distB="0" distL="0" distR="0" wp14:anchorId="6400A015" wp14:editId="6B806F0E">
            <wp:extent cx="5400000" cy="3479601"/>
            <wp:effectExtent l="0" t="0" r="0" b="698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0" cy="3479601"/>
                    </a:xfrm>
                    <a:prstGeom prst="rect">
                      <a:avLst/>
                    </a:prstGeom>
                    <a:noFill/>
                  </pic:spPr>
                </pic:pic>
              </a:graphicData>
            </a:graphic>
          </wp:inline>
        </w:drawing>
      </w:r>
    </w:p>
    <w:p w14:paraId="08AE0400" w14:textId="7C46FF1F" w:rsidR="00F54A38" w:rsidRPr="00A32BA3" w:rsidRDefault="00F54A38" w:rsidP="00F54A38">
      <w:pPr>
        <w:rPr>
          <w:i/>
          <w:sz w:val="20"/>
          <w:lang w:eastAsia="en-AU"/>
        </w:rPr>
      </w:pPr>
      <w:r w:rsidRPr="00A32BA3">
        <w:rPr>
          <w:i/>
          <w:sz w:val="20"/>
          <w:lang w:eastAsia="en-AU"/>
        </w:rPr>
        <w:t xml:space="preserve">HSIL+ includes cytology interpretation codes HS1, HS2, SC, AIS or AC1-5; (see </w:t>
      </w:r>
      <w:r w:rsidRPr="00A32BA3">
        <w:rPr>
          <w:i/>
          <w:sz w:val="20"/>
          <w:szCs w:val="20"/>
          <w:lang w:eastAsia="en-AU"/>
        </w:rPr>
        <w:fldChar w:fldCharType="begin"/>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2919D1" w:rsidRPr="002919D1">
        <w:rPr>
          <w:i/>
          <w:sz w:val="20"/>
          <w:szCs w:val="20"/>
        </w:rPr>
        <w:t>Appendix B – Bethesda 2001 New Zealand Modified</w:t>
      </w:r>
      <w:r w:rsidRPr="00A32BA3">
        <w:rPr>
          <w:i/>
          <w:sz w:val="20"/>
          <w:szCs w:val="20"/>
          <w:lang w:eastAsia="en-AU"/>
        </w:rPr>
        <w:fldChar w:fldCharType="end"/>
      </w:r>
      <w:r w:rsidRPr="00A32BA3">
        <w:rPr>
          <w:i/>
          <w:sz w:val="20"/>
          <w:lang w:eastAsia="en-AU"/>
        </w:rPr>
        <w:t>).</w:t>
      </w:r>
    </w:p>
    <w:p w14:paraId="1608CED3" w14:textId="33F07FA8" w:rsidR="00F54A38" w:rsidRPr="00A32BA3" w:rsidRDefault="00F54A38" w:rsidP="00F54A38">
      <w:pPr>
        <w:pStyle w:val="Caption"/>
      </w:pPr>
      <w:bookmarkStart w:id="777" w:name="_Ref499533916"/>
      <w:bookmarkStart w:id="778" w:name="_Toc436734890"/>
      <w:bookmarkStart w:id="779" w:name="_Toc459126409"/>
      <w:bookmarkStart w:id="780" w:name="_Toc469398428"/>
      <w:bookmarkStart w:id="781" w:name="_Toc499650594"/>
      <w:bookmarkStart w:id="782" w:name="_Toc528676308"/>
      <w:bookmarkStart w:id="783" w:name="_Toc68100776"/>
      <w:r w:rsidRPr="00A32BA3">
        <w:t xml:space="preserve">Figure </w:t>
      </w:r>
      <w:r w:rsidRPr="00A32BA3">
        <w:rPr>
          <w:noProof/>
        </w:rPr>
        <w:fldChar w:fldCharType="begin"/>
      </w:r>
      <w:r w:rsidRPr="00A32BA3">
        <w:rPr>
          <w:noProof/>
        </w:rPr>
        <w:instrText xml:space="preserve"> SEQ Figure \* ARABIC </w:instrText>
      </w:r>
      <w:r w:rsidRPr="00A32BA3">
        <w:rPr>
          <w:noProof/>
        </w:rPr>
        <w:fldChar w:fldCharType="separate"/>
      </w:r>
      <w:r w:rsidR="002919D1">
        <w:rPr>
          <w:noProof/>
        </w:rPr>
        <w:t>65</w:t>
      </w:r>
      <w:r w:rsidRPr="00A32BA3">
        <w:rPr>
          <w:noProof/>
        </w:rPr>
        <w:fldChar w:fldCharType="end"/>
      </w:r>
      <w:bookmarkEnd w:id="777"/>
      <w:r w:rsidRPr="00A32BA3">
        <w:t xml:space="preserve"> – Trends in the proportion of cytology slides within the 42 months preceding a </w:t>
      </w:r>
      <w:r>
        <w:t>high -grade</w:t>
      </w:r>
      <w:r w:rsidRPr="00A32BA3">
        <w:t>/ invasive histological diagnosis, originally reported as negative, which on review are consistent with ASC-H or worse abnormality</w:t>
      </w:r>
      <w:bookmarkEnd w:id="778"/>
      <w:bookmarkEnd w:id="779"/>
      <w:bookmarkEnd w:id="780"/>
      <w:bookmarkEnd w:id="781"/>
      <w:bookmarkEnd w:id="782"/>
      <w:bookmarkEnd w:id="783"/>
    </w:p>
    <w:p w14:paraId="6AF32DF8" w14:textId="31FC8E0E" w:rsidR="00F54A38" w:rsidRPr="00A32BA3" w:rsidRDefault="0063669A" w:rsidP="00F54A38">
      <w:pPr>
        <w:rPr>
          <w:lang w:eastAsia="en-AU"/>
        </w:rPr>
      </w:pPr>
      <w:r>
        <w:rPr>
          <w:noProof/>
          <w:lang w:eastAsia="en-AU"/>
        </w:rPr>
        <w:drawing>
          <wp:inline distT="0" distB="0" distL="0" distR="0" wp14:anchorId="6050298E" wp14:editId="4C90059D">
            <wp:extent cx="5400000" cy="3539675"/>
            <wp:effectExtent l="0" t="0" r="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06CD7821" w14:textId="0D93FE5A" w:rsidR="008476A2" w:rsidRPr="00B97375" w:rsidRDefault="00F54A38" w:rsidP="0063669A">
      <w:pPr>
        <w:jc w:val="both"/>
        <w:sectPr w:rsidR="008476A2" w:rsidRPr="00B97375" w:rsidSect="004D5D5B">
          <w:footerReference w:type="default" r:id="rId86"/>
          <w:pgSz w:w="11907" w:h="16839" w:code="9"/>
          <w:pgMar w:top="1440" w:right="1275" w:bottom="1440" w:left="1440" w:header="708" w:footer="567" w:gutter="0"/>
          <w:cols w:space="708"/>
          <w:docGrid w:linePitch="360"/>
        </w:sectPr>
      </w:pPr>
      <w:r w:rsidRPr="00A32BA3">
        <w:rPr>
          <w:i/>
          <w:sz w:val="20"/>
          <w:lang w:eastAsia="en-AU"/>
        </w:rPr>
        <w:t xml:space="preserve">ASC-H+ includes cytology interpretation codes ASH, HS1, HS2, SC, AIS AC1-5 or AG4-5 (see </w:t>
      </w:r>
      <w:r w:rsidRPr="00A32BA3">
        <w:rPr>
          <w:i/>
          <w:sz w:val="20"/>
          <w:szCs w:val="20"/>
          <w:lang w:eastAsia="en-AU"/>
        </w:rPr>
        <w:fldChar w:fldCharType="begin"/>
      </w:r>
      <w:r w:rsidRPr="00A32BA3">
        <w:rPr>
          <w:i/>
          <w:sz w:val="20"/>
          <w:szCs w:val="20"/>
          <w:lang w:eastAsia="en-AU"/>
        </w:rPr>
        <w:instrText xml:space="preserve"> REF _Ref429405478 \h  \* MERGEFORMAT </w:instrText>
      </w:r>
      <w:r w:rsidRPr="00A32BA3">
        <w:rPr>
          <w:i/>
          <w:sz w:val="20"/>
          <w:szCs w:val="20"/>
          <w:lang w:eastAsia="en-AU"/>
        </w:rPr>
      </w:r>
      <w:r w:rsidRPr="00A32BA3">
        <w:rPr>
          <w:i/>
          <w:sz w:val="20"/>
          <w:szCs w:val="20"/>
          <w:lang w:eastAsia="en-AU"/>
        </w:rPr>
        <w:fldChar w:fldCharType="separate"/>
      </w:r>
      <w:r w:rsidR="002919D1" w:rsidRPr="002919D1">
        <w:rPr>
          <w:i/>
          <w:sz w:val="20"/>
          <w:szCs w:val="20"/>
        </w:rPr>
        <w:t>Appendix B – Bethesda 2001 New Zealand Modified</w:t>
      </w:r>
      <w:r w:rsidRPr="00A32BA3">
        <w:rPr>
          <w:i/>
          <w:sz w:val="20"/>
          <w:szCs w:val="20"/>
          <w:lang w:eastAsia="en-AU"/>
        </w:rPr>
        <w:fldChar w:fldCharType="end"/>
      </w:r>
      <w:r w:rsidRPr="00A32BA3">
        <w:rPr>
          <w:i/>
          <w:sz w:val="20"/>
          <w:lang w:eastAsia="en-AU"/>
        </w:rPr>
        <w:t>).</w:t>
      </w:r>
      <w:r w:rsidRPr="00A32BA3" w:rsidDel="00516D2D">
        <w:rPr>
          <w:i/>
          <w:lang w:eastAsia="en-AU"/>
        </w:rPr>
        <w:t xml:space="preserve"> </w:t>
      </w:r>
    </w:p>
    <w:p w14:paraId="13864E2D" w14:textId="77777777" w:rsidR="00C72988" w:rsidRPr="00B97375" w:rsidRDefault="00C72988" w:rsidP="00C72988">
      <w:bookmarkStart w:id="784" w:name="_Toc478551510"/>
      <w:bookmarkStart w:id="785" w:name="_Toc482704692"/>
      <w:bookmarkStart w:id="786" w:name="_Toc478551576"/>
      <w:bookmarkStart w:id="787" w:name="_Toc509928450"/>
      <w:bookmarkEnd w:id="758"/>
      <w:bookmarkEnd w:id="759"/>
      <w:bookmarkEnd w:id="760"/>
      <w:bookmarkEnd w:id="761"/>
      <w:bookmarkEnd w:id="762"/>
      <w:bookmarkEnd w:id="763"/>
      <w:bookmarkEnd w:id="764"/>
      <w:bookmarkEnd w:id="765"/>
    </w:p>
    <w:p w14:paraId="2271D311" w14:textId="77777777" w:rsidR="00355E46" w:rsidRPr="00B97375" w:rsidRDefault="00355E46" w:rsidP="007D59F0">
      <w:pPr>
        <w:pStyle w:val="Heading3"/>
        <w:spacing w:before="0"/>
        <w:ind w:right="544"/>
        <w:jc w:val="both"/>
        <w:rPr>
          <w:rFonts w:asciiTheme="majorHAnsi" w:hAnsiTheme="majorHAnsi"/>
        </w:rPr>
      </w:pPr>
      <w:bookmarkStart w:id="788" w:name="_Toc528676053"/>
      <w:bookmarkStart w:id="789" w:name="_Toc2170040"/>
      <w:bookmarkStart w:id="790" w:name="_Toc66871664"/>
      <w:r w:rsidRPr="00B97375">
        <w:rPr>
          <w:noProof/>
          <w:lang w:eastAsia="en-AU"/>
        </w:rPr>
        <w:t>Indicator 5.4 – Histology Reporting</w:t>
      </w:r>
      <w:bookmarkEnd w:id="784"/>
      <w:bookmarkEnd w:id="785"/>
      <w:bookmarkEnd w:id="786"/>
      <w:bookmarkEnd w:id="788"/>
      <w:bookmarkEnd w:id="789"/>
      <w:bookmarkEnd w:id="790"/>
      <w:r w:rsidR="00DC589E" w:rsidRPr="00B97375">
        <w:rPr>
          <w:lang w:eastAsia="en-AU"/>
        </w:rPr>
        <w:t xml:space="preserve"> </w:t>
      </w:r>
      <w:bookmarkEnd w:id="787"/>
    </w:p>
    <w:p w14:paraId="03BAE7EE" w14:textId="77777777" w:rsidR="00355E46" w:rsidRPr="00B97375"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55E46" w:rsidRPr="00B97375" w14:paraId="36E21398" w14:textId="77777777">
        <w:tc>
          <w:tcPr>
            <w:tcW w:w="1526" w:type="dxa"/>
          </w:tcPr>
          <w:p w14:paraId="34604424" w14:textId="77777777" w:rsidR="00355E46" w:rsidRPr="005D1E7C" w:rsidRDefault="00355E46" w:rsidP="00DE16F5">
            <w:pPr>
              <w:spacing w:before="120"/>
              <w:ind w:right="544"/>
              <w:jc w:val="both"/>
              <w:rPr>
                <w:b/>
              </w:rPr>
            </w:pPr>
            <w:r w:rsidRPr="005D1E7C">
              <w:rPr>
                <w:b/>
              </w:rPr>
              <w:t>Definition</w:t>
            </w:r>
          </w:p>
        </w:tc>
        <w:tc>
          <w:tcPr>
            <w:tcW w:w="7796" w:type="dxa"/>
          </w:tcPr>
          <w:p w14:paraId="6C22F922" w14:textId="77777777" w:rsidR="00355E46" w:rsidRPr="005D1E7C" w:rsidRDefault="00355E46" w:rsidP="004C15B6">
            <w:pPr>
              <w:spacing w:before="120"/>
              <w:ind w:right="34"/>
              <w:jc w:val="both"/>
              <w:rPr>
                <w:lang w:val="en-NZ"/>
              </w:rPr>
            </w:pPr>
            <w:r w:rsidRPr="005D1E7C">
              <w:rPr>
                <w:lang w:val="en-NZ"/>
              </w:rPr>
              <w:t xml:space="preserve">The NCSP </w:t>
            </w:r>
            <w:r w:rsidR="00B90C50" w:rsidRPr="005D1E7C">
              <w:rPr>
                <w:lang w:val="en-NZ"/>
              </w:rPr>
              <w:t xml:space="preserve">Register </w:t>
            </w:r>
            <w:r w:rsidRPr="005D1E7C">
              <w:rPr>
                <w:lang w:val="en-NZ"/>
              </w:rPr>
              <w:t xml:space="preserve">collects histology results of samples taken from the cervix and vagina. </w:t>
            </w:r>
            <w:r w:rsidR="00584CD3" w:rsidRPr="005D1E7C">
              <w:rPr>
                <w:lang w:val="en-NZ"/>
              </w:rPr>
              <w:t xml:space="preserve">Histology </w:t>
            </w:r>
            <w:r w:rsidR="00C20487" w:rsidRPr="005D1E7C">
              <w:rPr>
                <w:lang w:val="en-NZ"/>
              </w:rPr>
              <w:t xml:space="preserve">samples </w:t>
            </w:r>
            <w:r w:rsidR="00584CD3" w:rsidRPr="005D1E7C">
              <w:rPr>
                <w:lang w:val="en-NZ"/>
              </w:rPr>
              <w:t xml:space="preserve">include diagnostic biopsies, treatment biopsies, cervical polyps and the cervical tissue of total hysterectomy specimens. </w:t>
            </w:r>
            <w:r w:rsidRPr="005D1E7C">
              <w:rPr>
                <w:lang w:val="en-NZ"/>
              </w:rPr>
              <w:t xml:space="preserve">All histology samples taken during </w:t>
            </w:r>
            <w:r w:rsidR="00F70E2E" w:rsidRPr="005D1E7C">
              <w:rPr>
                <w:lang w:val="en-NZ"/>
              </w:rPr>
              <w:t xml:space="preserve">the </w:t>
            </w:r>
            <w:r w:rsidR="006345BC" w:rsidRPr="005D1E7C">
              <w:rPr>
                <w:lang w:val="en-NZ"/>
              </w:rPr>
              <w:t xml:space="preserve">current </w:t>
            </w:r>
            <w:r w:rsidR="00F70E2E" w:rsidRPr="005D1E7C">
              <w:rPr>
                <w:lang w:val="en-NZ"/>
              </w:rPr>
              <w:t xml:space="preserve">monitoring </w:t>
            </w:r>
            <w:r w:rsidRPr="005D1E7C">
              <w:rPr>
                <w:lang w:val="en-NZ"/>
              </w:rPr>
              <w:t xml:space="preserve">period were retrieved. Where a histology </w:t>
            </w:r>
            <w:r w:rsidR="00C20487" w:rsidRPr="005D1E7C">
              <w:rPr>
                <w:lang w:val="en-NZ"/>
              </w:rPr>
              <w:t xml:space="preserve">sample </w:t>
            </w:r>
            <w:r w:rsidRPr="005D1E7C">
              <w:rPr>
                <w:lang w:val="en-NZ"/>
              </w:rPr>
              <w:t>had more than one SNOMED code, or a woman had more than one histology result, the most serious (highest) ranked code was used (see Appendix C).</w:t>
            </w:r>
          </w:p>
          <w:p w14:paraId="14BC8850" w14:textId="77777777" w:rsidR="00CF139D" w:rsidRPr="005D1E7C" w:rsidRDefault="00CF139D" w:rsidP="00CF139D">
            <w:pPr>
              <w:ind w:right="34"/>
              <w:jc w:val="both"/>
              <w:rPr>
                <w:lang w:val="en-NZ"/>
              </w:rPr>
            </w:pPr>
          </w:p>
          <w:p w14:paraId="1FC61B63" w14:textId="77777777" w:rsidR="00CF139D" w:rsidRPr="005D1E7C" w:rsidRDefault="00CF139D" w:rsidP="00CF139D">
            <w:pPr>
              <w:ind w:right="34"/>
              <w:jc w:val="both"/>
              <w:rPr>
                <w:lang w:val="en-NZ"/>
              </w:rPr>
            </w:pPr>
            <w:r w:rsidRPr="005D1E7C">
              <w:rPr>
                <w:lang w:val="en-NZ"/>
              </w:rPr>
              <w:t>Results are presented both according to the detailed SNOMED category, and by broader histology diagnostic category. The mapping between SNOMED codes and diagnostic category is detailed in Appendix C.</w:t>
            </w:r>
          </w:p>
          <w:p w14:paraId="0E1572E5" w14:textId="77777777" w:rsidR="00355E46" w:rsidRPr="005D1E7C" w:rsidRDefault="00355E46" w:rsidP="004C15B6">
            <w:pPr>
              <w:ind w:right="34"/>
              <w:jc w:val="both"/>
              <w:rPr>
                <w:lang w:val="en-NZ"/>
              </w:rPr>
            </w:pPr>
          </w:p>
          <w:p w14:paraId="67E56B12" w14:textId="77777777" w:rsidR="00355E46" w:rsidRPr="005D1E7C" w:rsidRDefault="00355E46" w:rsidP="004C15B6">
            <w:pPr>
              <w:ind w:right="34"/>
              <w:jc w:val="both"/>
              <w:rPr>
                <w:lang w:val="en-NZ"/>
              </w:rPr>
            </w:pPr>
            <w:r w:rsidRPr="005D1E7C">
              <w:rPr>
                <w:lang w:val="en-NZ"/>
              </w:rPr>
              <w:t xml:space="preserve">Two versions of SNOMED are used by laboratories (1986 and 1993) depending on the laboratory software. The NCSP Register accepts both versions and for statistical purposes maps the 1986 codes to the 1993 codes. </w:t>
            </w:r>
          </w:p>
          <w:p w14:paraId="67496E00" w14:textId="77777777" w:rsidR="00355E46" w:rsidRPr="005D1E7C" w:rsidRDefault="00355E46" w:rsidP="004C15B6">
            <w:pPr>
              <w:ind w:right="34"/>
              <w:jc w:val="both"/>
              <w:rPr>
                <w:lang w:val="en-NZ"/>
              </w:rPr>
            </w:pPr>
          </w:p>
          <w:p w14:paraId="070DD563" w14:textId="6E492535" w:rsidR="00355E46" w:rsidRPr="005D1E7C" w:rsidRDefault="00355E46" w:rsidP="004C15B6">
            <w:pPr>
              <w:ind w:right="34"/>
              <w:jc w:val="both"/>
              <w:rPr>
                <w:lang w:val="en-NZ"/>
              </w:rPr>
            </w:pPr>
            <w:r w:rsidRPr="005D1E7C">
              <w:rPr>
                <w:lang w:val="en-NZ"/>
              </w:rPr>
              <w:t xml:space="preserve">A woman’s age is defined as her age at the end of the </w:t>
            </w:r>
            <w:r w:rsidR="00325D57" w:rsidRPr="005D1E7C">
              <w:t>monitoring period</w:t>
            </w:r>
            <w:r w:rsidR="00EC4189" w:rsidRPr="005D1E7C">
              <w:t xml:space="preserve"> (i.e. a </w:t>
            </w:r>
            <w:r w:rsidR="00621D34" w:rsidRPr="005D1E7C">
              <w:t>woman’s</w:t>
            </w:r>
            <w:r w:rsidR="00EC4189" w:rsidRPr="005D1E7C">
              <w:t xml:space="preserve"> age at </w:t>
            </w:r>
            <w:sdt>
              <w:sdtPr>
                <w:alias w:val="End Period"/>
                <w:tag w:val="End Period"/>
                <w:id w:val="-1804615501"/>
                <w:placeholder>
                  <w:docPart w:val="0B32FB1392794D55A78B64C8CF940195"/>
                </w:placeholder>
                <w:dataBinding w:prefixMappings="xmlns:ns0='http://schemas.microsoft.com/office/2006/coverPageProps' " w:xpath="/ns0:CoverPageProperties[1]/ns0:Abstract[1]" w:storeItemID="{55AF091B-3C7A-41E3-B477-F2FDAA23CFDA}"/>
                <w:text/>
              </w:sdtPr>
              <w:sdtEndPr/>
              <w:sdtContent>
                <w:r w:rsidR="00E54575" w:rsidRPr="005D1E7C">
                  <w:t>31 December 2019</w:t>
                </w:r>
              </w:sdtContent>
            </w:sdt>
            <w:r w:rsidR="00EC4189" w:rsidRPr="005D1E7C">
              <w:t>)</w:t>
            </w:r>
            <w:r w:rsidRPr="005D1E7C">
              <w:t>.</w:t>
            </w:r>
            <w:r w:rsidR="004F71D2" w:rsidRPr="005D1E7C">
              <w:t xml:space="preserve"> Where trends are shown, a woman’s age is her age at the end of the </w:t>
            </w:r>
            <w:r w:rsidR="000B09C3" w:rsidRPr="005D1E7C">
              <w:t>6-month period in which the result was reported</w:t>
            </w:r>
            <w:r w:rsidR="004F71D2" w:rsidRPr="005D1E7C">
              <w:t>.</w:t>
            </w:r>
          </w:p>
          <w:p w14:paraId="38BFF335" w14:textId="77777777" w:rsidR="00355E46" w:rsidRPr="005D1E7C" w:rsidRDefault="00355E46" w:rsidP="00DE16F5">
            <w:pPr>
              <w:ind w:right="544"/>
              <w:jc w:val="both"/>
              <w:rPr>
                <w:lang w:val="en-NZ"/>
              </w:rPr>
            </w:pPr>
          </w:p>
        </w:tc>
      </w:tr>
      <w:tr w:rsidR="00355E46" w:rsidRPr="00B97375" w14:paraId="77BD8FAB" w14:textId="77777777">
        <w:tc>
          <w:tcPr>
            <w:tcW w:w="1526" w:type="dxa"/>
          </w:tcPr>
          <w:p w14:paraId="1A1671CF" w14:textId="77777777" w:rsidR="00355E46" w:rsidRPr="005D1E7C" w:rsidRDefault="00355E46" w:rsidP="00DE16F5">
            <w:pPr>
              <w:spacing w:before="120"/>
              <w:ind w:right="544"/>
              <w:jc w:val="both"/>
              <w:rPr>
                <w:b/>
              </w:rPr>
            </w:pPr>
            <w:r w:rsidRPr="005D1E7C">
              <w:rPr>
                <w:b/>
              </w:rPr>
              <w:t>Target</w:t>
            </w:r>
          </w:p>
        </w:tc>
        <w:tc>
          <w:tcPr>
            <w:tcW w:w="7796" w:type="dxa"/>
          </w:tcPr>
          <w:p w14:paraId="6A18BF87" w14:textId="77777777" w:rsidR="00355E46" w:rsidRPr="005D1E7C" w:rsidRDefault="00355E46" w:rsidP="00DE16F5">
            <w:pPr>
              <w:spacing w:before="120"/>
              <w:ind w:right="544"/>
              <w:jc w:val="both"/>
              <w:rPr>
                <w:lang w:val="en-NZ"/>
              </w:rPr>
            </w:pPr>
            <w:r w:rsidRPr="005D1E7C">
              <w:rPr>
                <w:lang w:val="en-NZ"/>
              </w:rPr>
              <w:t>None</w:t>
            </w:r>
          </w:p>
          <w:p w14:paraId="52789A20" w14:textId="77777777" w:rsidR="00355E46" w:rsidRPr="005D1E7C" w:rsidRDefault="00355E46" w:rsidP="00DE16F5">
            <w:pPr>
              <w:ind w:right="544"/>
              <w:jc w:val="both"/>
            </w:pPr>
          </w:p>
        </w:tc>
      </w:tr>
      <w:tr w:rsidR="00355E46" w:rsidRPr="00B97375" w14:paraId="5A9A6248" w14:textId="77777777">
        <w:tc>
          <w:tcPr>
            <w:tcW w:w="1526" w:type="dxa"/>
          </w:tcPr>
          <w:p w14:paraId="3E3D8F5A" w14:textId="77777777" w:rsidR="00355E46" w:rsidRPr="005D1E7C" w:rsidRDefault="00355E46" w:rsidP="00DE16F5">
            <w:pPr>
              <w:spacing w:before="120"/>
              <w:ind w:right="544"/>
              <w:jc w:val="both"/>
              <w:rPr>
                <w:b/>
              </w:rPr>
            </w:pPr>
            <w:r w:rsidRPr="005D1E7C">
              <w:rPr>
                <w:b/>
              </w:rPr>
              <w:t>Current Situation</w:t>
            </w:r>
          </w:p>
        </w:tc>
        <w:tc>
          <w:tcPr>
            <w:tcW w:w="7796" w:type="dxa"/>
          </w:tcPr>
          <w:p w14:paraId="5AB14FD4" w14:textId="3473528A" w:rsidR="0056768A" w:rsidRPr="005D1E7C" w:rsidRDefault="00AE5131" w:rsidP="00466FD8">
            <w:pPr>
              <w:spacing w:before="120"/>
              <w:ind w:right="-4"/>
              <w:jc w:val="both"/>
              <w:rPr>
                <w:lang w:val="en-NZ"/>
              </w:rPr>
            </w:pPr>
            <w:bookmarkStart w:id="791" w:name="ind54_hisall_smpl"/>
            <w:r>
              <w:t xml:space="preserve">There were </w:t>
            </w:r>
            <w:r w:rsidR="009B126B" w:rsidRPr="005D1E7C">
              <w:t>12,</w:t>
            </w:r>
            <w:bookmarkEnd w:id="791"/>
            <w:r w:rsidR="009B126B" w:rsidRPr="005D1E7C">
              <w:t>636</w:t>
            </w:r>
            <w:r w:rsidR="005270CA" w:rsidRPr="005D1E7C">
              <w:rPr>
                <w:lang w:val="en-NZ"/>
              </w:rPr>
              <w:t xml:space="preserve"> histology samples taken during the current </w:t>
            </w:r>
            <w:r w:rsidR="00325D57" w:rsidRPr="005D1E7C">
              <w:t>monitoring</w:t>
            </w:r>
            <w:r w:rsidR="005270CA" w:rsidRPr="005D1E7C">
              <w:rPr>
                <w:lang w:val="en-NZ"/>
              </w:rPr>
              <w:t xml:space="preserve"> period. </w:t>
            </w:r>
            <w:r>
              <w:rPr>
                <w:lang w:val="en-NZ"/>
              </w:rPr>
              <w:t xml:space="preserve">Of these, </w:t>
            </w:r>
            <w:r w:rsidR="009B126B" w:rsidRPr="005D1E7C">
              <w:t>478</w:t>
            </w:r>
            <w:r w:rsidR="00064651" w:rsidRPr="005D1E7C">
              <w:rPr>
                <w:lang w:val="en-NZ"/>
              </w:rPr>
              <w:t xml:space="preserve"> (</w:t>
            </w:r>
            <w:r w:rsidR="009B126B" w:rsidRPr="005D1E7C">
              <w:t>3.8</w:t>
            </w:r>
            <w:r w:rsidR="000B46C1" w:rsidRPr="005D1E7C">
              <w:rPr>
                <w:lang w:val="en-NZ"/>
              </w:rPr>
              <w:t>%</w:t>
            </w:r>
            <w:r w:rsidR="00064651" w:rsidRPr="005D1E7C">
              <w:rPr>
                <w:lang w:val="en-NZ"/>
              </w:rPr>
              <w:t>)</w:t>
            </w:r>
            <w:r w:rsidR="000B46C1" w:rsidRPr="005D1E7C">
              <w:rPr>
                <w:lang w:val="en-NZ"/>
              </w:rPr>
              <w:t xml:space="preserve"> </w:t>
            </w:r>
            <w:r w:rsidR="005270CA" w:rsidRPr="005D1E7C">
              <w:rPr>
                <w:lang w:val="en-NZ"/>
              </w:rPr>
              <w:t xml:space="preserve">were insufficient for diagnosis. </w:t>
            </w:r>
            <w:r w:rsidR="00946235" w:rsidRPr="005D1E7C">
              <w:rPr>
                <w:lang w:val="en-NZ"/>
              </w:rPr>
              <w:t xml:space="preserve">These samples were </w:t>
            </w:r>
            <w:r w:rsidR="000037B0" w:rsidRPr="005D1E7C">
              <w:rPr>
                <w:lang w:val="en-NZ"/>
              </w:rPr>
              <w:t>taken from</w:t>
            </w:r>
            <w:r w:rsidR="00946235" w:rsidRPr="005D1E7C">
              <w:rPr>
                <w:lang w:val="en-NZ"/>
              </w:rPr>
              <w:t xml:space="preserve"> </w:t>
            </w:r>
            <w:r w:rsidR="009B126B" w:rsidRPr="005D1E7C">
              <w:t>474</w:t>
            </w:r>
            <w:r w:rsidR="004C79FD" w:rsidRPr="005D1E7C">
              <w:t xml:space="preserve"> </w:t>
            </w:r>
            <w:r w:rsidR="00946235" w:rsidRPr="005D1E7C">
              <w:rPr>
                <w:lang w:val="en-NZ"/>
              </w:rPr>
              <w:t xml:space="preserve">women, </w:t>
            </w:r>
            <w:r w:rsidR="009B126B" w:rsidRPr="005D1E7C">
              <w:t>74</w:t>
            </w:r>
            <w:r w:rsidR="004C79FD" w:rsidRPr="005D1E7C">
              <w:rPr>
                <w:lang w:val="en-NZ"/>
              </w:rPr>
              <w:t xml:space="preserve"> </w:t>
            </w:r>
            <w:r w:rsidR="00323433" w:rsidRPr="005D1E7C">
              <w:t>(</w:t>
            </w:r>
            <w:r w:rsidR="009B126B" w:rsidRPr="005D1E7C">
              <w:t>15.6</w:t>
            </w:r>
            <w:r w:rsidR="00946235" w:rsidRPr="005D1E7C">
              <w:rPr>
                <w:lang w:val="en-NZ"/>
              </w:rPr>
              <w:t>%</w:t>
            </w:r>
            <w:r w:rsidR="004C79FD" w:rsidRPr="005D1E7C">
              <w:rPr>
                <w:lang w:val="en-NZ"/>
              </w:rPr>
              <w:t>)</w:t>
            </w:r>
            <w:r w:rsidR="00946235" w:rsidRPr="005D1E7C">
              <w:rPr>
                <w:lang w:val="en-NZ"/>
              </w:rPr>
              <w:t xml:space="preserve"> of whom have a record of a subsequent sufficient histology test. </w:t>
            </w:r>
            <w:r w:rsidR="005270CA" w:rsidRPr="005D1E7C">
              <w:rPr>
                <w:lang w:val="en-NZ"/>
              </w:rPr>
              <w:t xml:space="preserve">The remaining </w:t>
            </w:r>
            <w:r w:rsidR="009B126B" w:rsidRPr="005D1E7C">
              <w:t>12,158</w:t>
            </w:r>
            <w:r w:rsidR="004344BD" w:rsidRPr="005D1E7C">
              <w:rPr>
                <w:lang w:val="en-NZ"/>
              </w:rPr>
              <w:t xml:space="preserve"> </w:t>
            </w:r>
            <w:r w:rsidR="005270CA" w:rsidRPr="005D1E7C">
              <w:rPr>
                <w:lang w:val="en-NZ"/>
              </w:rPr>
              <w:t xml:space="preserve">samples were taken from </w:t>
            </w:r>
            <w:bookmarkStart w:id="792" w:name="ind54_his_N"/>
            <w:r w:rsidR="009B126B" w:rsidRPr="005D1E7C">
              <w:t>10,</w:t>
            </w:r>
            <w:bookmarkEnd w:id="792"/>
            <w:r w:rsidR="009B126B" w:rsidRPr="005D1E7C">
              <w:t>851</w:t>
            </w:r>
            <w:r w:rsidR="001433FD" w:rsidRPr="005D1E7C">
              <w:rPr>
                <w:lang w:val="en-NZ"/>
              </w:rPr>
              <w:t xml:space="preserve"> </w:t>
            </w:r>
            <w:r w:rsidR="005270CA" w:rsidRPr="005D1E7C">
              <w:rPr>
                <w:lang w:val="en-NZ"/>
              </w:rPr>
              <w:t>women.</w:t>
            </w:r>
            <w:r w:rsidR="000436BD">
              <w:rPr>
                <w:lang w:val="en-NZ"/>
              </w:rPr>
              <w:t xml:space="preserve"> </w:t>
            </w:r>
            <w:r w:rsidR="005270CA" w:rsidRPr="005D1E7C">
              <w:rPr>
                <w:lang w:val="en-NZ"/>
              </w:rPr>
              <w:t xml:space="preserve">Results for these women are reported on in </w:t>
            </w:r>
            <w:r w:rsidR="00064651" w:rsidRPr="005D1E7C">
              <w:fldChar w:fldCharType="begin"/>
            </w:r>
            <w:r w:rsidR="00064651" w:rsidRPr="005D1E7C">
              <w:instrText xml:space="preserve"> REF _Ref275802564 \h  \* MERGEFORMAT </w:instrText>
            </w:r>
            <w:r w:rsidR="00064651" w:rsidRPr="005D1E7C">
              <w:fldChar w:fldCharType="separate"/>
            </w:r>
            <w:r w:rsidR="002919D1" w:rsidRPr="002919D1">
              <w:rPr>
                <w:rFonts w:cs="Arial"/>
                <w:szCs w:val="23"/>
              </w:rPr>
              <w:t>Table 7</w:t>
            </w:r>
            <w:r w:rsidR="00064651" w:rsidRPr="005D1E7C">
              <w:fldChar w:fldCharType="end"/>
            </w:r>
            <w:r w:rsidR="000A34CC" w:rsidRPr="005D1E7C">
              <w:rPr>
                <w:lang w:val="en-NZ"/>
              </w:rPr>
              <w:t xml:space="preserve"> </w:t>
            </w:r>
            <w:r w:rsidR="00A72BC4" w:rsidRPr="005D1E7C">
              <w:rPr>
                <w:lang w:val="en-NZ"/>
              </w:rPr>
              <w:t>to</w:t>
            </w:r>
            <w:r w:rsidR="0056768A" w:rsidRPr="005D1E7C">
              <w:rPr>
                <w:lang w:val="en-NZ"/>
              </w:rPr>
              <w:t xml:space="preserve"> </w:t>
            </w:r>
            <w:r w:rsidR="00616FB9" w:rsidRPr="005D1E7C">
              <w:fldChar w:fldCharType="begin"/>
            </w:r>
            <w:r w:rsidR="00616FB9" w:rsidRPr="005D1E7C">
              <w:instrText xml:space="preserve"> REF _Ref275802571 \h  \* MERGEFORMAT </w:instrText>
            </w:r>
            <w:r w:rsidR="00616FB9" w:rsidRPr="005D1E7C">
              <w:fldChar w:fldCharType="separate"/>
            </w:r>
            <w:r w:rsidR="002919D1" w:rsidRPr="002919D1">
              <w:rPr>
                <w:rFonts w:cs="Calibri"/>
                <w:szCs w:val="23"/>
              </w:rPr>
              <w:t xml:space="preserve">Table </w:t>
            </w:r>
            <w:r w:rsidR="002919D1" w:rsidRPr="002919D1">
              <w:rPr>
                <w:rFonts w:cs="Calibri"/>
                <w:noProof/>
                <w:szCs w:val="23"/>
              </w:rPr>
              <w:t>10</w:t>
            </w:r>
            <w:r w:rsidR="00616FB9" w:rsidRPr="005D1E7C">
              <w:fldChar w:fldCharType="end"/>
            </w:r>
            <w:r w:rsidR="0056768A" w:rsidRPr="005D1E7C">
              <w:rPr>
                <w:lang w:val="en-NZ"/>
              </w:rPr>
              <w:t>. </w:t>
            </w:r>
          </w:p>
          <w:p w14:paraId="5F505394" w14:textId="77777777" w:rsidR="00713E05" w:rsidRPr="005D1E7C" w:rsidRDefault="00713E05" w:rsidP="00713E05">
            <w:pPr>
              <w:ind w:right="34"/>
              <w:jc w:val="both"/>
              <w:rPr>
                <w:lang w:val="en-NZ"/>
              </w:rPr>
            </w:pPr>
          </w:p>
          <w:p w14:paraId="7A0E218A" w14:textId="13F4EB8F" w:rsidR="00355E46" w:rsidRPr="00764261" w:rsidRDefault="00064651" w:rsidP="00764261">
            <w:pPr>
              <w:spacing w:before="120"/>
              <w:jc w:val="both"/>
            </w:pPr>
            <w:r w:rsidRPr="005D1E7C">
              <w:fldChar w:fldCharType="begin"/>
            </w:r>
            <w:r w:rsidRPr="005D1E7C">
              <w:instrText xml:space="preserve"> REF _Ref275802564 \h  \* MERGEFORMAT </w:instrText>
            </w:r>
            <w:r w:rsidRPr="005D1E7C">
              <w:fldChar w:fldCharType="separate"/>
            </w:r>
            <w:r w:rsidR="002919D1" w:rsidRPr="002919D1">
              <w:rPr>
                <w:lang w:val="en-NZ"/>
              </w:rPr>
              <w:t xml:space="preserve">Table </w:t>
            </w:r>
            <w:r w:rsidR="002919D1">
              <w:t>7</w:t>
            </w:r>
            <w:r w:rsidRPr="005D1E7C">
              <w:fldChar w:fldCharType="end"/>
            </w:r>
            <w:r w:rsidR="00CF139D" w:rsidRPr="005D1E7C">
              <w:rPr>
                <w:lang w:val="en-NZ"/>
              </w:rPr>
              <w:t xml:space="preserve"> shows histology results by SNOMED category, based on the most serious (highest) ranked result for each woman in the monitoring period.</w:t>
            </w:r>
            <w:r w:rsidR="000436BD">
              <w:rPr>
                <w:lang w:val="en-NZ"/>
              </w:rPr>
              <w:t xml:space="preserve"> </w:t>
            </w:r>
            <w:r w:rsidR="007A5F36" w:rsidRPr="005D1E7C">
              <w:fldChar w:fldCharType="begin"/>
            </w:r>
            <w:r w:rsidR="007A5F36" w:rsidRPr="005D1E7C">
              <w:instrText xml:space="preserve"> REF _Ref475520088 \h </w:instrText>
            </w:r>
            <w:r w:rsidR="00920151" w:rsidRPr="005D1E7C">
              <w:instrText xml:space="preserve"> \* MERGEFORMAT </w:instrText>
            </w:r>
            <w:r w:rsidR="007A5F36" w:rsidRPr="005D1E7C">
              <w:fldChar w:fldCharType="separate"/>
            </w:r>
            <w:r w:rsidR="002919D1" w:rsidRPr="00B97375">
              <w:t xml:space="preserve">Table </w:t>
            </w:r>
            <w:r w:rsidR="002919D1">
              <w:rPr>
                <w:noProof/>
              </w:rPr>
              <w:t>8</w:t>
            </w:r>
            <w:r w:rsidR="007A5F36" w:rsidRPr="005D1E7C">
              <w:fldChar w:fldCharType="end"/>
            </w:r>
            <w:r w:rsidR="007A5F36" w:rsidRPr="005D1E7C">
              <w:t xml:space="preserve"> to </w:t>
            </w:r>
            <w:r w:rsidR="001674CD" w:rsidRPr="005D1E7C">
              <w:fldChar w:fldCharType="begin"/>
            </w:r>
            <w:r w:rsidR="001674CD" w:rsidRPr="005D1E7C">
              <w:instrText xml:space="preserve"> REF _Ref524432124 \h </w:instrText>
            </w:r>
            <w:r w:rsidR="00B97375" w:rsidRPr="005D1E7C">
              <w:instrText xml:space="preserve"> \* MERGEFORMAT </w:instrText>
            </w:r>
            <w:r w:rsidR="001674CD" w:rsidRPr="005D1E7C">
              <w:fldChar w:fldCharType="separate"/>
            </w:r>
            <w:r w:rsidR="002919D1" w:rsidRPr="00B97375">
              <w:t xml:space="preserve">Table </w:t>
            </w:r>
            <w:r w:rsidR="002919D1">
              <w:rPr>
                <w:noProof/>
              </w:rPr>
              <w:t>11</w:t>
            </w:r>
            <w:r w:rsidR="001674CD" w:rsidRPr="005D1E7C">
              <w:fldChar w:fldCharType="end"/>
            </w:r>
            <w:r w:rsidR="00145F29" w:rsidRPr="005D1E7C">
              <w:rPr>
                <w:lang w:val="en-NZ"/>
              </w:rPr>
              <w:t xml:space="preserve"> </w:t>
            </w:r>
            <w:r w:rsidR="00CF139D" w:rsidRPr="005D1E7C">
              <w:rPr>
                <w:lang w:val="en-NZ"/>
              </w:rPr>
              <w:t>show histology results by broader histology diagnostic category.</w:t>
            </w:r>
            <w:r w:rsidR="000436BD">
              <w:rPr>
                <w:lang w:val="en-NZ"/>
              </w:rPr>
              <w:t xml:space="preserve"> </w:t>
            </w:r>
            <w:r w:rsidR="00764261">
              <w:rPr>
                <w:lang w:val="en-NZ"/>
              </w:rPr>
              <w:t xml:space="preserve"> </w:t>
            </w:r>
            <w:r w:rsidR="00AE5131">
              <w:rPr>
                <w:lang w:val="en-NZ"/>
              </w:rPr>
              <w:t xml:space="preserve">Among women </w:t>
            </w:r>
            <w:r w:rsidR="00AE5131" w:rsidRPr="005D1E7C">
              <w:rPr>
                <w:lang w:val="en-NZ"/>
              </w:rPr>
              <w:t>with histology tests</w:t>
            </w:r>
            <w:r w:rsidR="00AE5131">
              <w:rPr>
                <w:lang w:val="en-NZ"/>
              </w:rPr>
              <w:t>,</w:t>
            </w:r>
            <w:r w:rsidR="00AE5131" w:rsidRPr="005D1E7C">
              <w:rPr>
                <w:lang w:val="en-NZ"/>
              </w:rPr>
              <w:t xml:space="preserve"> </w:t>
            </w:r>
            <w:r w:rsidR="009B126B" w:rsidRPr="005D1E7C">
              <w:t>57.9</w:t>
            </w:r>
            <w:r w:rsidRPr="005D1E7C">
              <w:rPr>
                <w:lang w:val="en-NZ"/>
              </w:rPr>
              <w:t>%</w:t>
            </w:r>
            <w:r w:rsidR="00355E46" w:rsidRPr="005D1E7C">
              <w:rPr>
                <w:lang w:val="en-NZ"/>
              </w:rPr>
              <w:t xml:space="preserve"> had negative or benign histology results (</w:t>
            </w:r>
            <w:r w:rsidR="009E6F66" w:rsidRPr="005D1E7C">
              <w:fldChar w:fldCharType="begin"/>
            </w:r>
            <w:r w:rsidR="009E6F66" w:rsidRPr="005D1E7C">
              <w:instrText xml:space="preserve"> REF _Ref475520088 \h </w:instrText>
            </w:r>
            <w:r w:rsidR="00F522F1" w:rsidRPr="005D1E7C">
              <w:instrText xml:space="preserve"> \* MERGEFORMAT </w:instrText>
            </w:r>
            <w:r w:rsidR="009E6F66" w:rsidRPr="005D1E7C">
              <w:fldChar w:fldCharType="separate"/>
            </w:r>
            <w:r w:rsidR="002919D1" w:rsidRPr="00B97375">
              <w:t xml:space="preserve">Table </w:t>
            </w:r>
            <w:r w:rsidR="002919D1">
              <w:rPr>
                <w:noProof/>
              </w:rPr>
              <w:t>8</w:t>
            </w:r>
            <w:r w:rsidR="009E6F66" w:rsidRPr="005D1E7C">
              <w:fldChar w:fldCharType="end"/>
            </w:r>
            <w:r w:rsidR="00355E46" w:rsidRPr="005D1E7C">
              <w:rPr>
                <w:lang w:val="en-NZ"/>
              </w:rPr>
              <w:t>)</w:t>
            </w:r>
            <w:r w:rsidR="00AE5131">
              <w:rPr>
                <w:lang w:val="en-NZ"/>
              </w:rPr>
              <w:t xml:space="preserve">, </w:t>
            </w:r>
            <w:bookmarkStart w:id="793" w:name="ind54_cin23_pct"/>
            <w:r w:rsidR="009B126B" w:rsidRPr="005D1E7C">
              <w:t>18.</w:t>
            </w:r>
            <w:bookmarkEnd w:id="793"/>
            <w:r w:rsidR="009B126B" w:rsidRPr="005D1E7C">
              <w:t>8</w:t>
            </w:r>
            <w:r w:rsidR="00B86058" w:rsidRPr="005D1E7C">
              <w:rPr>
                <w:lang w:val="en-NZ"/>
              </w:rPr>
              <w:t xml:space="preserve">% had </w:t>
            </w:r>
            <w:r w:rsidR="00174213">
              <w:rPr>
                <w:lang w:val="en-NZ"/>
              </w:rPr>
              <w:t>high-grade</w:t>
            </w:r>
            <w:r w:rsidR="00FD77D3" w:rsidRPr="005D1E7C">
              <w:rPr>
                <w:lang w:val="en-NZ"/>
              </w:rPr>
              <w:t xml:space="preserve"> </w:t>
            </w:r>
            <w:r w:rsidR="00F61EF6" w:rsidRPr="005D1E7C">
              <w:rPr>
                <w:lang w:val="en-NZ"/>
              </w:rPr>
              <w:t xml:space="preserve">squamous </w:t>
            </w:r>
            <w:r w:rsidR="00FD77D3" w:rsidRPr="005D1E7C">
              <w:rPr>
                <w:lang w:val="en-NZ"/>
              </w:rPr>
              <w:t>(</w:t>
            </w:r>
            <w:r w:rsidR="00FD77D3" w:rsidRPr="005D1E7C">
              <w:t>CIN</w:t>
            </w:r>
            <w:r w:rsidR="00692301" w:rsidRPr="005D1E7C">
              <w:t xml:space="preserve"> </w:t>
            </w:r>
            <w:r w:rsidR="00FD77D3" w:rsidRPr="005D1E7C">
              <w:t>2</w:t>
            </w:r>
            <w:r w:rsidR="00FD77D3" w:rsidRPr="005D1E7C">
              <w:rPr>
                <w:lang w:val="en-NZ"/>
              </w:rPr>
              <w:t>/3)</w:t>
            </w:r>
            <w:r w:rsidR="00B86058" w:rsidRPr="005D1E7C">
              <w:rPr>
                <w:lang w:val="en-NZ"/>
              </w:rPr>
              <w:t xml:space="preserve"> histology results</w:t>
            </w:r>
            <w:r w:rsidR="00AE5131">
              <w:rPr>
                <w:lang w:val="en-NZ"/>
              </w:rPr>
              <w:t>,</w:t>
            </w:r>
            <w:r w:rsidR="00343F97" w:rsidRPr="005D1E7C">
              <w:t xml:space="preserve"> and </w:t>
            </w:r>
            <w:r w:rsidR="009B126B" w:rsidRPr="005D1E7C">
              <w:t>73</w:t>
            </w:r>
            <w:r w:rsidR="00343F97" w:rsidRPr="005D1E7C">
              <w:t xml:space="preserve"> women (</w:t>
            </w:r>
            <w:bookmarkStart w:id="794" w:name="ind54_adcsitu_pct"/>
            <w:r w:rsidR="009B126B" w:rsidRPr="005D1E7C">
              <w:t>0.</w:t>
            </w:r>
            <w:bookmarkEnd w:id="794"/>
            <w:r w:rsidR="009B126B" w:rsidRPr="005D1E7C">
              <w:t>67</w:t>
            </w:r>
            <w:r w:rsidR="005820C4" w:rsidRPr="005D1E7C">
              <w:t>%</w:t>
            </w:r>
            <w:r w:rsidR="00343F97" w:rsidRPr="005D1E7C">
              <w:t>)</w:t>
            </w:r>
            <w:r w:rsidR="005820C4" w:rsidRPr="005D1E7C">
              <w:t xml:space="preserve"> </w:t>
            </w:r>
            <w:r w:rsidR="00343F97" w:rsidRPr="005D1E7C">
              <w:t>had adenocarcinoma in situ</w:t>
            </w:r>
            <w:r w:rsidR="00B86058" w:rsidRPr="005D1E7C">
              <w:t>.</w:t>
            </w:r>
            <w:r w:rsidR="00B86058" w:rsidRPr="005D1E7C">
              <w:rPr>
                <w:lang w:val="en-NZ"/>
              </w:rPr>
              <w:t xml:space="preserve"> </w:t>
            </w:r>
            <w:r w:rsidR="00AA0C6B" w:rsidRPr="005D1E7C">
              <w:rPr>
                <w:lang w:val="en-NZ"/>
              </w:rPr>
              <w:t xml:space="preserve">There were </w:t>
            </w:r>
            <w:r w:rsidR="009B126B" w:rsidRPr="005D1E7C">
              <w:t>70</w:t>
            </w:r>
            <w:r w:rsidRPr="005D1E7C">
              <w:rPr>
                <w:lang w:val="en-NZ"/>
              </w:rPr>
              <w:t xml:space="preserve"> </w:t>
            </w:r>
            <w:r w:rsidR="00315516" w:rsidRPr="005D1E7C">
              <w:rPr>
                <w:lang w:val="en-NZ"/>
              </w:rPr>
              <w:t xml:space="preserve">women </w:t>
            </w:r>
            <w:r w:rsidRPr="005D1E7C">
              <w:t>(</w:t>
            </w:r>
            <w:bookmarkStart w:id="795" w:name="ind54_invsq_pct"/>
            <w:r w:rsidR="009B126B" w:rsidRPr="005D1E7C">
              <w:t>0.</w:t>
            </w:r>
            <w:bookmarkEnd w:id="795"/>
            <w:r w:rsidR="009B126B" w:rsidRPr="005D1E7C">
              <w:t>65</w:t>
            </w:r>
            <w:r w:rsidR="005820C4" w:rsidRPr="005D1E7C">
              <w:t>%</w:t>
            </w:r>
            <w:r w:rsidRPr="005D1E7C">
              <w:t>)</w:t>
            </w:r>
            <w:r w:rsidR="005820C4" w:rsidRPr="005D1E7C">
              <w:t xml:space="preserve"> </w:t>
            </w:r>
            <w:r w:rsidR="00AA0C6B" w:rsidRPr="005D1E7C">
              <w:rPr>
                <w:lang w:val="en-NZ"/>
              </w:rPr>
              <w:t xml:space="preserve">with </w:t>
            </w:r>
            <w:r w:rsidR="00584CD3" w:rsidRPr="005D1E7C">
              <w:rPr>
                <w:lang w:val="en-NZ"/>
              </w:rPr>
              <w:t>invasive squamous cell carcinoma (</w:t>
            </w:r>
            <w:r w:rsidR="00315516" w:rsidRPr="005D1E7C">
              <w:rPr>
                <w:lang w:val="en-NZ"/>
              </w:rPr>
              <w:t>ISCC</w:t>
            </w:r>
            <w:r w:rsidR="00584CD3" w:rsidRPr="005D1E7C">
              <w:rPr>
                <w:lang w:val="en-NZ"/>
              </w:rPr>
              <w:t>)</w:t>
            </w:r>
            <w:r w:rsidR="00AA0C6B" w:rsidRPr="005D1E7C">
              <w:rPr>
                <w:lang w:val="en-NZ"/>
              </w:rPr>
              <w:t xml:space="preserve"> histology</w:t>
            </w:r>
            <w:r w:rsidR="003F2402" w:rsidRPr="005D1E7C">
              <w:t>,</w:t>
            </w:r>
            <w:r w:rsidR="00315516" w:rsidRPr="005D1E7C">
              <w:t xml:space="preserve"> </w:t>
            </w:r>
            <w:r w:rsidR="009B126B" w:rsidRPr="005D1E7C">
              <w:t>5</w:t>
            </w:r>
            <w:r w:rsidR="00522EE9" w:rsidRPr="005D1E7C">
              <w:t xml:space="preserve"> </w:t>
            </w:r>
            <w:r w:rsidRPr="005D1E7C">
              <w:t>(</w:t>
            </w:r>
            <w:r w:rsidR="009B126B" w:rsidRPr="005D1E7C">
              <w:t>&lt;</w:t>
            </w:r>
            <w:bookmarkStart w:id="796" w:name="ind54_mcinv_pct"/>
            <w:r w:rsidR="009B126B" w:rsidRPr="005D1E7C">
              <w:t>0.</w:t>
            </w:r>
            <w:bookmarkEnd w:id="796"/>
            <w:r w:rsidR="009B126B" w:rsidRPr="005D1E7C">
              <w:t>05</w:t>
            </w:r>
            <w:r w:rsidR="005820C4" w:rsidRPr="005D1E7C">
              <w:t>%</w:t>
            </w:r>
            <w:r w:rsidRPr="005D1E7C">
              <w:t>)</w:t>
            </w:r>
            <w:r w:rsidR="00315516" w:rsidRPr="005D1E7C">
              <w:rPr>
                <w:lang w:val="en-NZ"/>
              </w:rPr>
              <w:t xml:space="preserve"> </w:t>
            </w:r>
            <w:r w:rsidR="00AA0C6B" w:rsidRPr="005D1E7C">
              <w:rPr>
                <w:lang w:val="en-NZ"/>
              </w:rPr>
              <w:t>with</w:t>
            </w:r>
            <w:r w:rsidR="00315516" w:rsidRPr="005D1E7C">
              <w:rPr>
                <w:lang w:val="en-NZ"/>
              </w:rPr>
              <w:t xml:space="preserve"> microinvasive </w:t>
            </w:r>
            <w:r w:rsidR="00380F28" w:rsidRPr="005D1E7C">
              <w:t>squamous cell carcinoma (</w:t>
            </w:r>
            <w:r w:rsidR="00315516" w:rsidRPr="005D1E7C">
              <w:rPr>
                <w:lang w:val="en-NZ"/>
              </w:rPr>
              <w:t>SCC</w:t>
            </w:r>
            <w:r w:rsidR="00380F28" w:rsidRPr="005D1E7C">
              <w:t>)</w:t>
            </w:r>
            <w:r w:rsidR="00AA0C6B" w:rsidRPr="005D1E7C">
              <w:rPr>
                <w:lang w:val="en-NZ"/>
              </w:rPr>
              <w:t xml:space="preserve"> histology</w:t>
            </w:r>
            <w:r w:rsidR="003F2402" w:rsidRPr="005D1E7C">
              <w:t xml:space="preserve"> and</w:t>
            </w:r>
            <w:r w:rsidR="00AA0C6B" w:rsidRPr="005D1E7C">
              <w:t xml:space="preserve"> </w:t>
            </w:r>
            <w:r w:rsidR="009B126B" w:rsidRPr="005D1E7C">
              <w:t>50</w:t>
            </w:r>
            <w:r w:rsidRPr="005D1E7C">
              <w:t xml:space="preserve"> (</w:t>
            </w:r>
            <w:bookmarkStart w:id="797" w:name="ind54_invadc_pct"/>
            <w:r w:rsidR="009B126B" w:rsidRPr="005D1E7C">
              <w:t>0.</w:t>
            </w:r>
            <w:bookmarkEnd w:id="797"/>
            <w:r w:rsidR="00FB33C7" w:rsidRPr="005D1E7C">
              <w:t>46</w:t>
            </w:r>
            <w:r w:rsidR="005820C4" w:rsidRPr="005D1E7C">
              <w:rPr>
                <w:lang w:val="en-NZ"/>
              </w:rPr>
              <w:t>%</w:t>
            </w:r>
            <w:r w:rsidR="000037B0" w:rsidRPr="005D1E7C">
              <w:rPr>
                <w:lang w:val="en-NZ"/>
              </w:rPr>
              <w:t>)</w:t>
            </w:r>
            <w:r w:rsidR="005820C4" w:rsidRPr="005D1E7C">
              <w:rPr>
                <w:lang w:val="en-NZ"/>
              </w:rPr>
              <w:t xml:space="preserve"> </w:t>
            </w:r>
            <w:r w:rsidR="00AA0C6B" w:rsidRPr="005D1E7C">
              <w:rPr>
                <w:lang w:val="en-NZ"/>
              </w:rPr>
              <w:t>with</w:t>
            </w:r>
            <w:r w:rsidR="00620BAA" w:rsidRPr="005D1E7C">
              <w:rPr>
                <w:lang w:val="en-NZ"/>
              </w:rPr>
              <w:t xml:space="preserve"> invasive adenocarcinoma</w:t>
            </w:r>
            <w:r w:rsidR="002248C1" w:rsidRPr="005D1E7C">
              <w:rPr>
                <w:lang w:val="en-NZ"/>
              </w:rPr>
              <w:t>;</w:t>
            </w:r>
            <w:r w:rsidR="00FC00EF" w:rsidRPr="005D1E7C">
              <w:rPr>
                <w:lang w:val="en-NZ"/>
              </w:rPr>
              <w:t xml:space="preserve"> </w:t>
            </w:r>
            <w:r w:rsidR="009B126B" w:rsidRPr="005D1E7C">
              <w:t>18</w:t>
            </w:r>
            <w:r w:rsidR="00240670" w:rsidRPr="005D1E7C">
              <w:t xml:space="preserve"> </w:t>
            </w:r>
            <w:r w:rsidR="00E04407" w:rsidRPr="005D1E7C">
              <w:t>(</w:t>
            </w:r>
            <w:bookmarkStart w:id="798" w:name="ind54_invadc_endo_pct"/>
            <w:r w:rsidR="009B126B" w:rsidRPr="005D1E7C">
              <w:t>0.</w:t>
            </w:r>
            <w:bookmarkEnd w:id="798"/>
            <w:r w:rsidR="009B126B" w:rsidRPr="005D1E7C">
              <w:t>17</w:t>
            </w:r>
            <w:r w:rsidR="005820C4" w:rsidRPr="005D1E7C">
              <w:t>%</w:t>
            </w:r>
            <w:r w:rsidR="0030613A" w:rsidRPr="005D1E7C">
              <w:t xml:space="preserve">) </w:t>
            </w:r>
            <w:r w:rsidR="00AA0C6B" w:rsidRPr="005D1E7C">
              <w:rPr>
                <w:lang w:val="en-NZ"/>
              </w:rPr>
              <w:t xml:space="preserve">were </w:t>
            </w:r>
            <w:r w:rsidR="00C22332" w:rsidRPr="005D1E7C">
              <w:rPr>
                <w:lang w:val="en-NZ"/>
              </w:rPr>
              <w:t xml:space="preserve">adenocarcinomas </w:t>
            </w:r>
            <w:r w:rsidR="00972015" w:rsidRPr="005D1E7C">
              <w:rPr>
                <w:szCs w:val="23"/>
              </w:rPr>
              <w:t>arising from</w:t>
            </w:r>
            <w:r w:rsidR="006678D8" w:rsidRPr="005D1E7C">
              <w:rPr>
                <w:lang w:val="en-NZ"/>
              </w:rPr>
              <w:t xml:space="preserve"> the </w:t>
            </w:r>
            <w:r w:rsidR="00972015" w:rsidRPr="005D1E7C">
              <w:rPr>
                <w:szCs w:val="23"/>
              </w:rPr>
              <w:t>endocervix</w:t>
            </w:r>
            <w:r w:rsidR="00972015" w:rsidRPr="005D1E7C">
              <w:t xml:space="preserve"> </w:t>
            </w:r>
            <w:r w:rsidR="006678D8" w:rsidRPr="005D1E7C">
              <w:t xml:space="preserve">and </w:t>
            </w:r>
            <w:r w:rsidR="009B126B" w:rsidRPr="005D1E7C">
              <w:t>32</w:t>
            </w:r>
            <w:r w:rsidR="00D618E4" w:rsidRPr="005D1E7C">
              <w:t xml:space="preserve"> (</w:t>
            </w:r>
            <w:bookmarkStart w:id="799" w:name="ind54_invadc_nendo_pct"/>
            <w:r w:rsidR="009B126B" w:rsidRPr="005D1E7C">
              <w:t>0.</w:t>
            </w:r>
            <w:bookmarkEnd w:id="799"/>
            <w:r w:rsidR="009B126B" w:rsidRPr="005D1E7C">
              <w:t>29</w:t>
            </w:r>
            <w:r w:rsidR="004F6C9F" w:rsidRPr="005D1E7C">
              <w:t>%</w:t>
            </w:r>
            <w:r w:rsidR="00D618E4" w:rsidRPr="005D1E7C">
              <w:t>)</w:t>
            </w:r>
            <w:r w:rsidR="004F6C9F" w:rsidRPr="005D1E7C">
              <w:t xml:space="preserve"> </w:t>
            </w:r>
            <w:r w:rsidR="00AA0C6B" w:rsidRPr="005D1E7C">
              <w:rPr>
                <w:lang w:val="en-NZ"/>
              </w:rPr>
              <w:t xml:space="preserve">were </w:t>
            </w:r>
            <w:r w:rsidR="00972015" w:rsidRPr="005D1E7C">
              <w:t xml:space="preserve">adenocarcinomas </w:t>
            </w:r>
            <w:r w:rsidR="00AA0C6B" w:rsidRPr="005D1E7C">
              <w:rPr>
                <w:lang w:val="en-NZ"/>
              </w:rPr>
              <w:t xml:space="preserve">not </w:t>
            </w:r>
            <w:r w:rsidR="00972015" w:rsidRPr="005D1E7C">
              <w:t>arising from</w:t>
            </w:r>
            <w:r w:rsidR="006678D8" w:rsidRPr="005D1E7C">
              <w:rPr>
                <w:lang w:val="en-NZ"/>
              </w:rPr>
              <w:t xml:space="preserve"> the </w:t>
            </w:r>
            <w:r w:rsidR="00972015" w:rsidRPr="005D1E7C">
              <w:t>endocervix</w:t>
            </w:r>
            <w:r w:rsidR="003F2402" w:rsidRPr="005D1E7C">
              <w:t>.</w:t>
            </w:r>
            <w:r w:rsidR="00620BAA" w:rsidRPr="005D1E7C">
              <w:t xml:space="preserve"> </w:t>
            </w:r>
            <w:r w:rsidR="0020100C" w:rsidRPr="005D1E7C">
              <w:t>There</w:t>
            </w:r>
            <w:r w:rsidR="004F6C9F" w:rsidRPr="005D1E7C">
              <w:rPr>
                <w:lang w:val="en-NZ"/>
              </w:rPr>
              <w:t xml:space="preserve"> </w:t>
            </w:r>
            <w:r w:rsidR="00DD25DA" w:rsidRPr="005D1E7C">
              <w:t>was one</w:t>
            </w:r>
            <w:r w:rsidR="0020100C" w:rsidRPr="005D1E7C">
              <w:t xml:space="preserve"> </w:t>
            </w:r>
            <w:r w:rsidR="00DD25DA" w:rsidRPr="005D1E7C">
              <w:t>woman</w:t>
            </w:r>
            <w:r w:rsidR="003476F3" w:rsidRPr="005D1E7C">
              <w:t xml:space="preserve"> </w:t>
            </w:r>
            <w:r w:rsidR="00315516" w:rsidRPr="005D1E7C">
              <w:rPr>
                <w:lang w:val="en-NZ"/>
              </w:rPr>
              <w:t>w</w:t>
            </w:r>
            <w:r w:rsidR="00AA0C6B" w:rsidRPr="005D1E7C">
              <w:rPr>
                <w:lang w:val="en-NZ"/>
              </w:rPr>
              <w:t>ith</w:t>
            </w:r>
            <w:r w:rsidR="001B744A" w:rsidRPr="005D1E7C">
              <w:rPr>
                <w:lang w:val="en-NZ"/>
              </w:rPr>
              <w:t xml:space="preserve"> </w:t>
            </w:r>
            <w:r w:rsidR="005B6755" w:rsidRPr="005D1E7C">
              <w:rPr>
                <w:lang w:val="en-NZ"/>
              </w:rPr>
              <w:t>adenosquamous carcinoma</w:t>
            </w:r>
            <w:r w:rsidR="00BF657D" w:rsidRPr="005D1E7C">
              <w:rPr>
                <w:lang w:val="en-NZ"/>
              </w:rPr>
              <w:t xml:space="preserve"> (</w:t>
            </w:r>
            <w:bookmarkStart w:id="800" w:name="ind54_adennos_pct"/>
            <w:r w:rsidR="009B126B" w:rsidRPr="005D1E7C">
              <w:t>&lt;0.05</w:t>
            </w:r>
            <w:bookmarkEnd w:id="800"/>
            <w:r w:rsidR="00141038" w:rsidRPr="005D1E7C">
              <w:rPr>
                <w:lang w:val="en-NZ"/>
              </w:rPr>
              <w:t>%)</w:t>
            </w:r>
            <w:r w:rsidR="004744C1" w:rsidRPr="005D1E7C">
              <w:rPr>
                <w:lang w:val="en-NZ"/>
              </w:rPr>
              <w:t xml:space="preserve"> as their most serious histology result</w:t>
            </w:r>
            <w:r w:rsidR="005B6755" w:rsidRPr="005D1E7C">
              <w:rPr>
                <w:lang w:val="en-NZ"/>
              </w:rPr>
              <w:t>.</w:t>
            </w:r>
          </w:p>
          <w:p w14:paraId="0B2998FB" w14:textId="77777777" w:rsidR="00713E05" w:rsidRPr="005D1E7C" w:rsidRDefault="00713E05" w:rsidP="00713E05">
            <w:pPr>
              <w:ind w:right="34"/>
              <w:jc w:val="both"/>
              <w:rPr>
                <w:lang w:val="en-NZ"/>
              </w:rPr>
            </w:pPr>
          </w:p>
          <w:p w14:paraId="50BC5E5B" w14:textId="77777777" w:rsidR="001372EE" w:rsidRDefault="001372EE" w:rsidP="00CD160D">
            <w:pPr>
              <w:ind w:right="34"/>
              <w:jc w:val="both"/>
              <w:rPr>
                <w:lang w:val="en-NZ"/>
              </w:rPr>
            </w:pPr>
          </w:p>
          <w:p w14:paraId="55DE93BF" w14:textId="195114DF" w:rsidR="00355E46" w:rsidRPr="005D1E7C" w:rsidRDefault="00355E46" w:rsidP="00CD160D">
            <w:pPr>
              <w:ind w:right="34"/>
              <w:jc w:val="both"/>
              <w:rPr>
                <w:lang w:val="en-NZ"/>
              </w:rPr>
            </w:pPr>
            <w:r w:rsidRPr="005D1E7C">
              <w:rPr>
                <w:lang w:val="en-NZ"/>
              </w:rPr>
              <w:t xml:space="preserve">The age group with the largest number of women with histology samples was women aged </w:t>
            </w:r>
            <w:r w:rsidR="009B126B" w:rsidRPr="005D1E7C">
              <w:t>45-49</w:t>
            </w:r>
            <w:r w:rsidRPr="005D1E7C">
              <w:rPr>
                <w:lang w:val="en-NZ"/>
              </w:rPr>
              <w:t xml:space="preserve"> years </w:t>
            </w:r>
            <w:r w:rsidR="00064651" w:rsidRPr="005D1E7C">
              <w:t>(</w:t>
            </w:r>
            <w:bookmarkStart w:id="801" w:name="ind54_agehis_max_smpl"/>
            <w:r w:rsidR="009B126B" w:rsidRPr="005D1E7C">
              <w:t>1,</w:t>
            </w:r>
            <w:bookmarkEnd w:id="801"/>
            <w:r w:rsidR="009B126B" w:rsidRPr="005D1E7C">
              <w:t>494</w:t>
            </w:r>
            <w:r w:rsidR="00AF056B" w:rsidRPr="005D1E7C">
              <w:rPr>
                <w:lang w:val="en-NZ"/>
              </w:rPr>
              <w:t xml:space="preserve"> </w:t>
            </w:r>
            <w:r w:rsidRPr="005D1E7C">
              <w:rPr>
                <w:lang w:val="en-NZ"/>
              </w:rPr>
              <w:t xml:space="preserve">women, </w:t>
            </w:r>
            <w:r w:rsidR="00616FB9" w:rsidRPr="005D1E7C">
              <w:fldChar w:fldCharType="begin"/>
            </w:r>
            <w:r w:rsidR="00616FB9" w:rsidRPr="005D1E7C">
              <w:instrText xml:space="preserve"> REF _Ref275802569 \h  \* MERGEFORMAT </w:instrText>
            </w:r>
            <w:r w:rsidR="00616FB9" w:rsidRPr="005D1E7C">
              <w:fldChar w:fldCharType="separate"/>
            </w:r>
            <w:r w:rsidR="002919D1" w:rsidRPr="002919D1">
              <w:rPr>
                <w:lang w:val="en-NZ"/>
              </w:rPr>
              <w:t xml:space="preserve">Table </w:t>
            </w:r>
            <w:r w:rsidR="002919D1">
              <w:t>9</w:t>
            </w:r>
            <w:r w:rsidR="00616FB9" w:rsidRPr="005D1E7C">
              <w:fldChar w:fldCharType="end"/>
            </w:r>
            <w:r w:rsidRPr="005D1E7C">
              <w:rPr>
                <w:lang w:val="en-NZ"/>
              </w:rPr>
              <w:t xml:space="preserve">). </w:t>
            </w:r>
            <w:r w:rsidR="00A51C78" w:rsidRPr="005D1E7C">
              <w:rPr>
                <w:lang w:val="en-NZ"/>
              </w:rPr>
              <w:t>Among women aged 20-</w:t>
            </w:r>
            <w:r w:rsidR="00F3505C" w:rsidRPr="005D1E7C">
              <w:rPr>
                <w:lang w:val="en-NZ"/>
              </w:rPr>
              <w:t>69</w:t>
            </w:r>
            <w:r w:rsidR="00A51C78" w:rsidRPr="005D1E7C">
              <w:rPr>
                <w:lang w:val="en-NZ"/>
              </w:rPr>
              <w:t xml:space="preserve"> years, t</w:t>
            </w:r>
            <w:r w:rsidRPr="005D1E7C">
              <w:rPr>
                <w:lang w:val="en-NZ"/>
              </w:rPr>
              <w:t>h</w:t>
            </w:r>
            <w:r w:rsidR="00DB1F89" w:rsidRPr="005D1E7C">
              <w:rPr>
                <w:lang w:val="en-NZ"/>
              </w:rPr>
              <w:t>e</w:t>
            </w:r>
            <w:r w:rsidRPr="005D1E7C">
              <w:rPr>
                <w:lang w:val="en-NZ"/>
              </w:rPr>
              <w:t xml:space="preserve"> age group with the lowest rate of women with results which were negative </w:t>
            </w:r>
            <w:r w:rsidR="00FE6BAD" w:rsidRPr="005D1E7C">
              <w:rPr>
                <w:lang w:val="en-NZ"/>
              </w:rPr>
              <w:t xml:space="preserve">was women aged </w:t>
            </w:r>
            <w:r w:rsidR="009B126B" w:rsidRPr="005D1E7C">
              <w:t>20-24</w:t>
            </w:r>
            <w:r w:rsidR="00FE6BAD" w:rsidRPr="005D1E7C">
              <w:rPr>
                <w:lang w:val="en-NZ"/>
              </w:rPr>
              <w:t xml:space="preserve"> years </w:t>
            </w:r>
            <w:r w:rsidR="00064651" w:rsidRPr="005D1E7C">
              <w:t>(</w:t>
            </w:r>
            <w:r w:rsidR="0028551C">
              <w:rPr>
                <w:lang w:val="en-NZ"/>
              </w:rPr>
              <w:t>25.3%</w:t>
            </w:r>
            <w:r w:rsidR="00E30B6E" w:rsidRPr="005D1E7C">
              <w:rPr>
                <w:lang w:val="en-NZ"/>
              </w:rPr>
              <w:t xml:space="preserve">; </w:t>
            </w:r>
            <w:r w:rsidR="00616FB9" w:rsidRPr="005D1E7C">
              <w:fldChar w:fldCharType="begin"/>
            </w:r>
            <w:r w:rsidR="00616FB9" w:rsidRPr="005D1E7C">
              <w:instrText xml:space="preserve"> REF _Ref275802571 \h  \* MERGEFORMAT </w:instrText>
            </w:r>
            <w:r w:rsidR="00616FB9" w:rsidRPr="005D1E7C">
              <w:fldChar w:fldCharType="separate"/>
            </w:r>
            <w:r w:rsidR="002919D1" w:rsidRPr="002919D1">
              <w:rPr>
                <w:lang w:val="en-NZ"/>
              </w:rPr>
              <w:t xml:space="preserve">Table </w:t>
            </w:r>
            <w:r w:rsidR="002919D1">
              <w:t>10</w:t>
            </w:r>
            <w:r w:rsidR="00616FB9" w:rsidRPr="005D1E7C">
              <w:fldChar w:fldCharType="end"/>
            </w:r>
            <w:r w:rsidRPr="005D1E7C">
              <w:rPr>
                <w:lang w:val="en-NZ"/>
              </w:rPr>
              <w:t>).</w:t>
            </w:r>
            <w:r w:rsidR="000436BD">
              <w:rPr>
                <w:lang w:val="en-NZ"/>
              </w:rPr>
              <w:t xml:space="preserve"> </w:t>
            </w:r>
          </w:p>
          <w:p w14:paraId="56D6F9ED" w14:textId="77777777" w:rsidR="00E205B0" w:rsidRPr="005D1E7C" w:rsidRDefault="00E205B0" w:rsidP="00CD160D">
            <w:pPr>
              <w:ind w:right="34"/>
              <w:jc w:val="both"/>
              <w:rPr>
                <w:lang w:val="en-NZ"/>
              </w:rPr>
            </w:pPr>
          </w:p>
          <w:p w14:paraId="103ED663" w14:textId="50C61936" w:rsidR="00B41B2E" w:rsidRPr="005D1E7C" w:rsidRDefault="00E205B0" w:rsidP="007446AD">
            <w:pPr>
              <w:ind w:right="34"/>
              <w:jc w:val="both"/>
              <w:rPr>
                <w:lang w:val="en-NZ"/>
              </w:rPr>
            </w:pPr>
            <w:r w:rsidRPr="005D1E7C">
              <w:rPr>
                <w:lang w:val="en-NZ"/>
              </w:rPr>
              <w:t xml:space="preserve">Histology samples were additionally analysed after excluding </w:t>
            </w:r>
            <w:r w:rsidR="009B126B" w:rsidRPr="005D1E7C">
              <w:t>2,267</w:t>
            </w:r>
            <w:r w:rsidR="00517ECD" w:rsidRPr="005D1E7C">
              <w:rPr>
                <w:lang w:val="en-NZ"/>
              </w:rPr>
              <w:t xml:space="preserve"> women whose only</w:t>
            </w:r>
            <w:r w:rsidRPr="005D1E7C">
              <w:rPr>
                <w:lang w:val="en-NZ"/>
              </w:rPr>
              <w:t xml:space="preserve"> </w:t>
            </w:r>
            <w:r w:rsidR="00517ECD" w:rsidRPr="005D1E7C">
              <w:rPr>
                <w:lang w:val="en-NZ"/>
              </w:rPr>
              <w:t xml:space="preserve">histology </w:t>
            </w:r>
            <w:r w:rsidR="003F2AA1" w:rsidRPr="005D1E7C">
              <w:t>result</w:t>
            </w:r>
            <w:r w:rsidR="00563D2B" w:rsidRPr="005D1E7C">
              <w:t>(s)</w:t>
            </w:r>
            <w:r w:rsidRPr="005D1E7C">
              <w:rPr>
                <w:lang w:val="en-NZ"/>
              </w:rPr>
              <w:t xml:space="preserve"> </w:t>
            </w:r>
            <w:r w:rsidR="00517ECD" w:rsidRPr="005D1E7C">
              <w:rPr>
                <w:lang w:val="en-NZ"/>
              </w:rPr>
              <w:t xml:space="preserve">originated </w:t>
            </w:r>
            <w:r w:rsidRPr="005D1E7C">
              <w:rPr>
                <w:lang w:val="en-NZ"/>
              </w:rPr>
              <w:t>from a hysterectomy (</w:t>
            </w:r>
            <w:r w:rsidR="00517ECD" w:rsidRPr="005D1E7C">
              <w:rPr>
                <w:lang w:val="en-NZ"/>
              </w:rPr>
              <w:t xml:space="preserve">partial </w:t>
            </w:r>
            <w:r w:rsidR="00ED6D7C" w:rsidRPr="005D1E7C">
              <w:t>with cervical component</w:t>
            </w:r>
            <w:r w:rsidR="00563D2B" w:rsidRPr="005D1E7C">
              <w:t xml:space="preserve"> </w:t>
            </w:r>
            <w:r w:rsidR="00517ECD" w:rsidRPr="005D1E7C">
              <w:rPr>
                <w:lang w:val="en-NZ"/>
              </w:rPr>
              <w:t>or total</w:t>
            </w:r>
            <w:r w:rsidR="00ED6D7C" w:rsidRPr="005D1E7C">
              <w:t xml:space="preserve"> hysterectomy</w:t>
            </w:r>
            <w:r w:rsidR="00563D2B" w:rsidRPr="005D1E7C">
              <w:t xml:space="preserve">) and </w:t>
            </w:r>
            <w:r w:rsidR="003F2AA1" w:rsidRPr="005D1E7C">
              <w:t>w</w:t>
            </w:r>
            <w:r w:rsidR="00563D2B" w:rsidRPr="005D1E7C">
              <w:t>ere</w:t>
            </w:r>
            <w:r w:rsidR="003F2AA1" w:rsidRPr="005D1E7C">
              <w:t xml:space="preserve"> negative/</w:t>
            </w:r>
            <w:r w:rsidR="00F5796C" w:rsidRPr="005D1E7C">
              <w:t xml:space="preserve"> </w:t>
            </w:r>
            <w:r w:rsidR="003F2AA1" w:rsidRPr="005D1E7C">
              <w:t>benign (</w:t>
            </w:r>
            <w:r w:rsidR="00141038" w:rsidRPr="005D1E7C">
              <w:t>non-neoplastic</w:t>
            </w:r>
            <w:r w:rsidR="001500D5">
              <w:t xml:space="preserve">; </w:t>
            </w:r>
            <w:r w:rsidR="001674CD" w:rsidRPr="005D1E7C">
              <w:fldChar w:fldCharType="begin"/>
            </w:r>
            <w:r w:rsidR="001674CD" w:rsidRPr="005D1E7C">
              <w:instrText xml:space="preserve"> REF _Ref524432124 \h </w:instrText>
            </w:r>
            <w:r w:rsidR="00B97375" w:rsidRPr="005D1E7C">
              <w:instrText xml:space="preserve"> \* MERGEFORMAT </w:instrText>
            </w:r>
            <w:r w:rsidR="001674CD" w:rsidRPr="005D1E7C">
              <w:fldChar w:fldCharType="separate"/>
            </w:r>
            <w:r w:rsidR="002919D1" w:rsidRPr="00B97375">
              <w:t xml:space="preserve">Table </w:t>
            </w:r>
            <w:r w:rsidR="002919D1">
              <w:rPr>
                <w:noProof/>
              </w:rPr>
              <w:t>11</w:t>
            </w:r>
            <w:r w:rsidR="001674CD" w:rsidRPr="005D1E7C">
              <w:fldChar w:fldCharType="end"/>
            </w:r>
            <w:r w:rsidRPr="005D1E7C">
              <w:t>)</w:t>
            </w:r>
            <w:r w:rsidR="00517ECD" w:rsidRPr="005D1E7C">
              <w:t>.</w:t>
            </w:r>
            <w:r w:rsidR="00517ECD" w:rsidRPr="005D1E7C">
              <w:rPr>
                <w:lang w:val="en-NZ"/>
              </w:rPr>
              <w:t xml:space="preserve"> </w:t>
            </w:r>
            <w:r w:rsidR="00103077" w:rsidRPr="005D1E7C">
              <w:rPr>
                <w:lang w:val="en-NZ"/>
              </w:rPr>
              <w:t xml:space="preserve">This </w:t>
            </w:r>
            <w:r w:rsidR="00563D2B" w:rsidRPr="005D1E7C">
              <w:t xml:space="preserve">represented approximately </w:t>
            </w:r>
            <w:r w:rsidR="009B126B" w:rsidRPr="005D1E7C">
              <w:t>36.1</w:t>
            </w:r>
            <w:r w:rsidR="00563D2B" w:rsidRPr="005D1E7C">
              <w:t>%</w:t>
            </w:r>
            <w:r w:rsidR="00103077" w:rsidRPr="005D1E7C">
              <w:rPr>
                <w:lang w:val="en-NZ"/>
              </w:rPr>
              <w:t xml:space="preserve"> of </w:t>
            </w:r>
            <w:r w:rsidR="00563D2B" w:rsidRPr="005D1E7C">
              <w:t xml:space="preserve">the </w:t>
            </w:r>
            <w:r w:rsidR="00103077" w:rsidRPr="005D1E7C">
              <w:rPr>
                <w:lang w:val="en-NZ"/>
              </w:rPr>
              <w:t>women with negative/ benign histology</w:t>
            </w:r>
            <w:r w:rsidR="00563D2B" w:rsidRPr="005D1E7C">
              <w:t>.</w:t>
            </w:r>
            <w:r w:rsidR="00953EBB" w:rsidRPr="005D1E7C">
              <w:t xml:space="preserve"> </w:t>
            </w:r>
            <w:r w:rsidR="003F2AA1" w:rsidRPr="005D1E7C">
              <w:t xml:space="preserve">This reduced </w:t>
            </w:r>
            <w:r w:rsidR="00517ECD" w:rsidRPr="005D1E7C">
              <w:rPr>
                <w:lang w:val="en-NZ"/>
              </w:rPr>
              <w:t xml:space="preserve">the </w:t>
            </w:r>
            <w:r w:rsidR="003F2AA1" w:rsidRPr="005D1E7C">
              <w:t xml:space="preserve">proportion with a histology result being </w:t>
            </w:r>
            <w:r w:rsidR="00E05489" w:rsidRPr="005D1E7C">
              <w:rPr>
                <w:lang w:val="en-NZ"/>
              </w:rPr>
              <w:t>negative</w:t>
            </w:r>
            <w:r w:rsidR="006345BC" w:rsidRPr="005D1E7C">
              <w:rPr>
                <w:lang w:val="en-NZ"/>
              </w:rPr>
              <w:t>/</w:t>
            </w:r>
            <w:r w:rsidR="00E05489" w:rsidRPr="005D1E7C">
              <w:rPr>
                <w:lang w:val="en-NZ"/>
              </w:rPr>
              <w:t xml:space="preserve"> benign </w:t>
            </w:r>
            <w:r w:rsidR="00563D2B" w:rsidRPr="005D1E7C">
              <w:t xml:space="preserve">from </w:t>
            </w:r>
            <w:r w:rsidR="00FB33C7" w:rsidRPr="005D1E7C">
              <w:t>57.9</w:t>
            </w:r>
            <w:r w:rsidR="004D7A14" w:rsidRPr="005D1E7C">
              <w:t xml:space="preserve">% </w:t>
            </w:r>
            <w:r w:rsidR="003D558B" w:rsidRPr="005D1E7C">
              <w:t>to</w:t>
            </w:r>
            <w:r w:rsidR="00A1680A" w:rsidRPr="005D1E7C">
              <w:t xml:space="preserve"> </w:t>
            </w:r>
            <w:r w:rsidR="009B126B" w:rsidRPr="005D1E7C">
              <w:t>46.7</w:t>
            </w:r>
            <w:r w:rsidR="008A73A7" w:rsidRPr="005D1E7C">
              <w:t>% of all women with a histology sample</w:t>
            </w:r>
            <w:r w:rsidR="003F2AA1" w:rsidRPr="005D1E7C">
              <w:t xml:space="preserve">. </w:t>
            </w:r>
            <w:r w:rsidR="00BE6CF5">
              <w:t xml:space="preserve">If negative/ </w:t>
            </w:r>
            <w:r w:rsidR="002E6B04">
              <w:t>benign</w:t>
            </w:r>
            <w:r w:rsidR="00BE6CF5">
              <w:t xml:space="preserve"> histology is removed from the hysterectomy samples, the new proportion of HSIL or worse histological abnormalities becomes: 2</w:t>
            </w:r>
            <w:r w:rsidR="00A70284">
              <w:t>3</w:t>
            </w:r>
            <w:r w:rsidR="00BE6CF5">
              <w:t>.</w:t>
            </w:r>
            <w:r w:rsidR="00A70284">
              <w:t>3</w:t>
            </w:r>
            <w:r w:rsidR="00BE6CF5">
              <w:t>% for CIN2/3, 0.</w:t>
            </w:r>
            <w:r w:rsidR="00A70284">
              <w:t>82</w:t>
            </w:r>
            <w:r w:rsidR="00BE6CF5">
              <w:t xml:space="preserve">% for </w:t>
            </w:r>
            <w:r w:rsidR="00055DEF">
              <w:t>invasive squamous cell carcinoma (</w:t>
            </w:r>
            <w:r w:rsidR="00BE6CF5">
              <w:t>ISCC</w:t>
            </w:r>
            <w:r w:rsidR="00055DEF">
              <w:t>)</w:t>
            </w:r>
            <w:r w:rsidR="00BE6CF5">
              <w:t>, 0.0</w:t>
            </w:r>
            <w:r w:rsidR="00A70284">
              <w:t>6</w:t>
            </w:r>
            <w:r w:rsidR="00BE6CF5">
              <w:t>% for microinvasive SCC, 0.</w:t>
            </w:r>
            <w:r w:rsidR="00A70284">
              <w:t>8</w:t>
            </w:r>
            <w:r w:rsidR="00BE6CF5">
              <w:t xml:space="preserve">5% for </w:t>
            </w:r>
            <w:r w:rsidR="00BE6CF5" w:rsidRPr="004D3B47">
              <w:rPr>
                <w:lang w:val="en-NZ"/>
              </w:rPr>
              <w:t xml:space="preserve">adenocarcinoma in situ </w:t>
            </w:r>
            <w:r w:rsidR="00BE6CF5">
              <w:t>and &lt;0.05% for adenosquamous carcinoma</w:t>
            </w:r>
            <w:r w:rsidR="008A73A7" w:rsidRPr="005D1E7C">
              <w:t xml:space="preserve"> </w:t>
            </w:r>
            <w:r w:rsidR="00201E70" w:rsidRPr="005D1E7C">
              <w:rPr>
                <w:lang w:val="en-NZ"/>
              </w:rPr>
              <w:t>(</w:t>
            </w:r>
            <w:r w:rsidR="00151DDF" w:rsidRPr="005D1E7C">
              <w:fldChar w:fldCharType="begin"/>
            </w:r>
            <w:r w:rsidR="00151DDF" w:rsidRPr="005D1E7C">
              <w:rPr>
                <w:lang w:val="en-NZ"/>
              </w:rPr>
              <w:instrText xml:space="preserve"> REF _Ref524432124 \h </w:instrText>
            </w:r>
            <w:r w:rsidR="007446AD">
              <w:instrText xml:space="preserve"> \* MERGEFORMAT </w:instrText>
            </w:r>
            <w:r w:rsidR="00151DDF" w:rsidRPr="005D1E7C">
              <w:fldChar w:fldCharType="separate"/>
            </w:r>
            <w:r w:rsidR="002919D1" w:rsidRPr="00B97375">
              <w:t xml:space="preserve">Table </w:t>
            </w:r>
            <w:r w:rsidR="002919D1">
              <w:rPr>
                <w:noProof/>
              </w:rPr>
              <w:t>11</w:t>
            </w:r>
            <w:r w:rsidR="00151DDF" w:rsidRPr="005D1E7C">
              <w:fldChar w:fldCharType="end"/>
            </w:r>
            <w:r w:rsidR="00201E70" w:rsidRPr="005D1E7C">
              <w:rPr>
                <w:lang w:val="en-NZ"/>
              </w:rPr>
              <w:t>)</w:t>
            </w:r>
            <w:r w:rsidR="00B41B2E" w:rsidRPr="005D1E7C">
              <w:rPr>
                <w:lang w:val="en-NZ"/>
              </w:rPr>
              <w:t>.</w:t>
            </w:r>
          </w:p>
          <w:p w14:paraId="2754941C" w14:textId="77777777" w:rsidR="00FA712B" w:rsidRPr="005D1E7C" w:rsidRDefault="00FA712B" w:rsidP="007446AD">
            <w:pPr>
              <w:ind w:right="34"/>
              <w:jc w:val="both"/>
              <w:rPr>
                <w:lang w:val="en-NZ"/>
              </w:rPr>
            </w:pPr>
          </w:p>
          <w:p w14:paraId="3BAA5E51" w14:textId="37DA0EAE" w:rsidR="00355E46" w:rsidRPr="005D1E7C" w:rsidRDefault="009D7C38" w:rsidP="007446AD">
            <w:pPr>
              <w:ind w:right="34"/>
              <w:jc w:val="both"/>
              <w:rPr>
                <w:szCs w:val="23"/>
              </w:rPr>
            </w:pPr>
            <w:r w:rsidRPr="005D1E7C">
              <w:rPr>
                <w:szCs w:val="23"/>
              </w:rPr>
              <w:t xml:space="preserve">The number of women with </w:t>
            </w:r>
            <w:r w:rsidR="00280555" w:rsidRPr="005D1E7C">
              <w:t>CIN</w:t>
            </w:r>
            <w:r w:rsidR="00692301" w:rsidRPr="005D1E7C">
              <w:t xml:space="preserve"> </w:t>
            </w:r>
            <w:r w:rsidR="00280555" w:rsidRPr="005D1E7C">
              <w:t>2</w:t>
            </w:r>
            <w:r w:rsidRPr="005D1E7C">
              <w:rPr>
                <w:szCs w:val="23"/>
              </w:rPr>
              <w:t>/3</w:t>
            </w:r>
            <w:r w:rsidR="003F32C9" w:rsidRPr="005D1E7C">
              <w:rPr>
                <w:szCs w:val="23"/>
              </w:rPr>
              <w:t xml:space="preserve"> histology</w:t>
            </w:r>
            <w:r w:rsidRPr="005D1E7C">
              <w:rPr>
                <w:szCs w:val="23"/>
              </w:rPr>
              <w:t xml:space="preserve"> within the monitoring period was further explored </w:t>
            </w:r>
            <w:r w:rsidR="003F32C9" w:rsidRPr="005D1E7C">
              <w:rPr>
                <w:szCs w:val="23"/>
              </w:rPr>
              <w:t xml:space="preserve">as a </w:t>
            </w:r>
            <w:r w:rsidR="00FC19F1" w:rsidRPr="005D1E7C">
              <w:rPr>
                <w:szCs w:val="23"/>
              </w:rPr>
              <w:t xml:space="preserve">rate per </w:t>
            </w:r>
            <w:r w:rsidR="00A0278A" w:rsidRPr="005D1E7C">
              <w:t>1,</w:t>
            </w:r>
            <w:r w:rsidR="00DE1C93" w:rsidRPr="005D1E7C">
              <w:t>000</w:t>
            </w:r>
            <w:r w:rsidR="003F32C9" w:rsidRPr="005D1E7C">
              <w:rPr>
                <w:szCs w:val="23"/>
              </w:rPr>
              <w:t xml:space="preserve"> women screened within the period</w:t>
            </w:r>
            <w:r w:rsidR="00FA0993" w:rsidRPr="005D1E7C">
              <w:rPr>
                <w:szCs w:val="23"/>
              </w:rPr>
              <w:t xml:space="preserve"> (</w:t>
            </w:r>
            <w:r w:rsidR="00FC19F1" w:rsidRPr="005D1E7C">
              <w:rPr>
                <w:szCs w:val="23"/>
              </w:rPr>
              <w:t xml:space="preserve">where </w:t>
            </w:r>
            <w:r w:rsidR="00D355CA" w:rsidRPr="005D1E7C">
              <w:rPr>
                <w:szCs w:val="23"/>
              </w:rPr>
              <w:t>a screening event includ</w:t>
            </w:r>
            <w:r w:rsidR="00FC19F1" w:rsidRPr="005D1E7C">
              <w:rPr>
                <w:szCs w:val="23"/>
              </w:rPr>
              <w:t>ed</w:t>
            </w:r>
            <w:r w:rsidR="00D355CA" w:rsidRPr="005D1E7C">
              <w:rPr>
                <w:szCs w:val="23"/>
              </w:rPr>
              <w:t xml:space="preserve"> a </w:t>
            </w:r>
            <w:r w:rsidR="00FA0993" w:rsidRPr="005D1E7C">
              <w:rPr>
                <w:szCs w:val="23"/>
              </w:rPr>
              <w:t>cytology, histology or HPV event)</w:t>
            </w:r>
            <w:r w:rsidR="003F32C9" w:rsidRPr="005D1E7C">
              <w:rPr>
                <w:szCs w:val="23"/>
              </w:rPr>
              <w:t>.</w:t>
            </w:r>
            <w:r w:rsidR="00987273" w:rsidRPr="005D1E7C">
              <w:rPr>
                <w:szCs w:val="23"/>
              </w:rPr>
              <w:t xml:space="preserve"> </w:t>
            </w:r>
            <w:r w:rsidR="00E46E42" w:rsidRPr="005D1E7C">
              <w:rPr>
                <w:szCs w:val="23"/>
              </w:rPr>
              <w:t xml:space="preserve">There were </w:t>
            </w:r>
            <w:r w:rsidR="00D5565D" w:rsidRPr="005D1E7C">
              <w:rPr>
                <w:szCs w:val="23"/>
              </w:rPr>
              <w:t>2</w:t>
            </w:r>
            <w:r w:rsidR="00936A1C" w:rsidRPr="005D1E7C">
              <w:rPr>
                <w:szCs w:val="23"/>
              </w:rPr>
              <w:t>,</w:t>
            </w:r>
            <w:r w:rsidR="00D5565D" w:rsidRPr="005D1E7C">
              <w:rPr>
                <w:szCs w:val="23"/>
              </w:rPr>
              <w:t xml:space="preserve">035 </w:t>
            </w:r>
            <w:r w:rsidR="00E46E42" w:rsidRPr="005D1E7C">
              <w:rPr>
                <w:szCs w:val="23"/>
              </w:rPr>
              <w:t>women with</w:t>
            </w:r>
            <w:r w:rsidR="00C72A77" w:rsidRPr="005D1E7C">
              <w:rPr>
                <w:szCs w:val="23"/>
              </w:rPr>
              <w:t xml:space="preserve"> CIN 2/3 histology</w:t>
            </w:r>
            <w:r w:rsidR="004F71D2" w:rsidRPr="005D1E7C">
              <w:rPr>
                <w:szCs w:val="23"/>
              </w:rPr>
              <w:t xml:space="preserve">, corresponding to a rate of </w:t>
            </w:r>
            <w:r w:rsidR="00032530" w:rsidRPr="005D1E7C">
              <w:rPr>
                <w:szCs w:val="23"/>
              </w:rPr>
              <w:t>10.</w:t>
            </w:r>
            <w:r w:rsidR="00D5565D" w:rsidRPr="005D1E7C">
              <w:rPr>
                <w:szCs w:val="23"/>
              </w:rPr>
              <w:t xml:space="preserve">6 </w:t>
            </w:r>
            <w:r w:rsidR="00B17B7C" w:rsidRPr="005D1E7C">
              <w:rPr>
                <w:szCs w:val="23"/>
              </w:rPr>
              <w:t xml:space="preserve">women </w:t>
            </w:r>
            <w:r w:rsidR="004F71D2" w:rsidRPr="005D1E7C">
              <w:rPr>
                <w:szCs w:val="23"/>
              </w:rPr>
              <w:t xml:space="preserve">with CIN 2/3 histology </w:t>
            </w:r>
            <w:r w:rsidR="00B17B7C" w:rsidRPr="005D1E7C">
              <w:rPr>
                <w:szCs w:val="23"/>
              </w:rPr>
              <w:t>per 1</w:t>
            </w:r>
            <w:r w:rsidR="00C72A77" w:rsidRPr="005D1E7C">
              <w:rPr>
                <w:szCs w:val="23"/>
              </w:rPr>
              <w:t>,</w:t>
            </w:r>
            <w:r w:rsidR="00B17B7C" w:rsidRPr="005D1E7C">
              <w:rPr>
                <w:szCs w:val="23"/>
              </w:rPr>
              <w:t>000 women screened</w:t>
            </w:r>
            <w:r w:rsidR="004F71D2" w:rsidRPr="005D1E7C">
              <w:rPr>
                <w:szCs w:val="23"/>
              </w:rPr>
              <w:t xml:space="preserve"> (age-standardised to</w:t>
            </w:r>
            <w:r w:rsidR="00032530" w:rsidRPr="005D1E7C">
              <w:rPr>
                <w:szCs w:val="23"/>
              </w:rPr>
              <w:t xml:space="preserve"> </w:t>
            </w:r>
            <w:r w:rsidR="00833025">
              <w:rPr>
                <w:szCs w:val="23"/>
              </w:rPr>
              <w:t xml:space="preserve">the </w:t>
            </w:r>
            <w:r w:rsidR="00032530" w:rsidRPr="005D1E7C">
              <w:rPr>
                <w:szCs w:val="23"/>
              </w:rPr>
              <w:t>WHO population aged 20-69 years</w:t>
            </w:r>
            <w:hyperlink w:anchor="_ENREF_12" w:tooltip="Ahmad, 2001 #83" w:history="1">
              <w:r w:rsidR="000E28F8">
                <w:rPr>
                  <w:szCs w:val="23"/>
                </w:rPr>
                <w:fldChar w:fldCharType="begin"/>
              </w:r>
              <w:r w:rsidR="000E28F8">
                <w:rPr>
                  <w:szCs w:val="23"/>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0E28F8">
                <w:rPr>
                  <w:szCs w:val="23"/>
                </w:rPr>
                <w:fldChar w:fldCharType="separate"/>
              </w:r>
              <w:r w:rsidR="000E28F8" w:rsidRPr="005879F7">
                <w:rPr>
                  <w:noProof/>
                  <w:szCs w:val="23"/>
                  <w:vertAlign w:val="superscript"/>
                </w:rPr>
                <w:t>12</w:t>
              </w:r>
              <w:r w:rsidR="000E28F8">
                <w:rPr>
                  <w:szCs w:val="23"/>
                </w:rPr>
                <w:fldChar w:fldCharType="end"/>
              </w:r>
            </w:hyperlink>
            <w:r w:rsidR="004F71D2" w:rsidRPr="005D1E7C">
              <w:rPr>
                <w:szCs w:val="23"/>
              </w:rPr>
              <w:t>)</w:t>
            </w:r>
            <w:r w:rsidR="003D541B" w:rsidRPr="005D1E7C">
              <w:rPr>
                <w:szCs w:val="23"/>
              </w:rPr>
              <w:t xml:space="preserve">. </w:t>
            </w:r>
            <w:r w:rsidR="00A5702F" w:rsidRPr="005D1E7C">
              <w:rPr>
                <w:szCs w:val="23"/>
              </w:rPr>
              <w:t xml:space="preserve">Among women </w:t>
            </w:r>
            <w:r w:rsidR="00137671" w:rsidRPr="005D1E7C">
              <w:rPr>
                <w:szCs w:val="23"/>
              </w:rPr>
              <w:t>aged 20-69</w:t>
            </w:r>
            <w:r w:rsidR="00A5702F" w:rsidRPr="005D1E7C">
              <w:rPr>
                <w:szCs w:val="23"/>
              </w:rPr>
              <w:t xml:space="preserve">, the rate of women </w:t>
            </w:r>
            <w:r w:rsidR="00C72A77" w:rsidRPr="005D1E7C">
              <w:rPr>
                <w:szCs w:val="23"/>
              </w:rPr>
              <w:t>with</w:t>
            </w:r>
            <w:r w:rsidR="00A146FB" w:rsidRPr="005D1E7C">
              <w:rPr>
                <w:szCs w:val="23"/>
              </w:rPr>
              <w:t xml:space="preserve"> CIN 2/3</w:t>
            </w:r>
            <w:r w:rsidR="00C72A77" w:rsidRPr="005D1E7C">
              <w:rPr>
                <w:szCs w:val="23"/>
              </w:rPr>
              <w:t xml:space="preserve"> histology samples taken per 1,000 women screened was highest in women aged </w:t>
            </w:r>
            <w:r w:rsidR="00D5565D" w:rsidRPr="005D1E7C">
              <w:rPr>
                <w:szCs w:val="23"/>
              </w:rPr>
              <w:t>30</w:t>
            </w:r>
            <w:r w:rsidR="00C72A77" w:rsidRPr="005D1E7C">
              <w:rPr>
                <w:szCs w:val="23"/>
              </w:rPr>
              <w:t>-</w:t>
            </w:r>
            <w:r w:rsidR="00D5565D" w:rsidRPr="005D1E7C">
              <w:rPr>
                <w:szCs w:val="23"/>
              </w:rPr>
              <w:t xml:space="preserve">34 </w:t>
            </w:r>
            <w:r w:rsidR="00C72A77" w:rsidRPr="005D1E7C">
              <w:rPr>
                <w:szCs w:val="23"/>
              </w:rPr>
              <w:t>(</w:t>
            </w:r>
            <w:r w:rsidR="00D5565D" w:rsidRPr="005D1E7C">
              <w:rPr>
                <w:szCs w:val="23"/>
              </w:rPr>
              <w:t>18</w:t>
            </w:r>
            <w:r w:rsidR="00C72A77" w:rsidRPr="005D1E7C">
              <w:rPr>
                <w:szCs w:val="23"/>
              </w:rPr>
              <w:t>.</w:t>
            </w:r>
            <w:r w:rsidR="00D5565D" w:rsidRPr="005D1E7C">
              <w:rPr>
                <w:szCs w:val="23"/>
              </w:rPr>
              <w:t xml:space="preserve">3 </w:t>
            </w:r>
            <w:r w:rsidR="00C72A77" w:rsidRPr="005D1E7C">
              <w:rPr>
                <w:szCs w:val="23"/>
              </w:rPr>
              <w:t xml:space="preserve">per 1,000 women screened) and lowest in women aged </w:t>
            </w:r>
            <w:r w:rsidR="00840706" w:rsidRPr="005D1E7C">
              <w:rPr>
                <w:szCs w:val="23"/>
              </w:rPr>
              <w:t>65</w:t>
            </w:r>
            <w:r w:rsidR="00C72A77" w:rsidRPr="005D1E7C">
              <w:rPr>
                <w:szCs w:val="23"/>
              </w:rPr>
              <w:t>-</w:t>
            </w:r>
            <w:r w:rsidR="00840706" w:rsidRPr="005D1E7C">
              <w:rPr>
                <w:szCs w:val="23"/>
              </w:rPr>
              <w:t xml:space="preserve">69 </w:t>
            </w:r>
            <w:r w:rsidR="00C72A77" w:rsidRPr="005D1E7C">
              <w:rPr>
                <w:szCs w:val="23"/>
              </w:rPr>
              <w:t>years (2.</w:t>
            </w:r>
            <w:r w:rsidR="00D5565D" w:rsidRPr="005D1E7C">
              <w:rPr>
                <w:szCs w:val="23"/>
              </w:rPr>
              <w:t>3</w:t>
            </w:r>
            <w:r w:rsidR="0014445C" w:rsidRPr="005D1E7C">
              <w:rPr>
                <w:szCs w:val="23"/>
              </w:rPr>
              <w:t xml:space="preserve"> </w:t>
            </w:r>
            <w:r w:rsidR="00C72A77" w:rsidRPr="005D1E7C">
              <w:rPr>
                <w:szCs w:val="23"/>
              </w:rPr>
              <w:t>per 1,000 women screened</w:t>
            </w:r>
            <w:r w:rsidR="001500D5">
              <w:rPr>
                <w:szCs w:val="23"/>
              </w:rPr>
              <w:t xml:space="preserve">; </w:t>
            </w:r>
            <w:r w:rsidR="00720E22" w:rsidRPr="005D1E7C">
              <w:rPr>
                <w:szCs w:val="23"/>
              </w:rPr>
              <w:fldChar w:fldCharType="begin"/>
            </w:r>
            <w:r w:rsidR="00720E22" w:rsidRPr="005D1E7C">
              <w:rPr>
                <w:szCs w:val="23"/>
              </w:rPr>
              <w:instrText xml:space="preserve"> REF _Ref531175855 \h </w:instrText>
            </w:r>
            <w:r w:rsidR="00E75D4C" w:rsidRPr="005D1E7C">
              <w:rPr>
                <w:szCs w:val="23"/>
              </w:rPr>
              <w:instrText xml:space="preserve"> \* MERGEFORMAT </w:instrText>
            </w:r>
            <w:r w:rsidR="00720E22" w:rsidRPr="005D1E7C">
              <w:rPr>
                <w:szCs w:val="23"/>
              </w:rPr>
            </w:r>
            <w:r w:rsidR="00720E22" w:rsidRPr="005D1E7C">
              <w:rPr>
                <w:szCs w:val="23"/>
              </w:rPr>
              <w:fldChar w:fldCharType="separate"/>
            </w:r>
            <w:r w:rsidR="002919D1" w:rsidRPr="002919D1">
              <w:rPr>
                <w:szCs w:val="23"/>
              </w:rPr>
              <w:t>Figure 66</w:t>
            </w:r>
            <w:r w:rsidR="00720E22" w:rsidRPr="005D1E7C">
              <w:rPr>
                <w:szCs w:val="23"/>
              </w:rPr>
              <w:fldChar w:fldCharType="end"/>
            </w:r>
            <w:r w:rsidR="00145040" w:rsidRPr="005D1E7C">
              <w:rPr>
                <w:szCs w:val="23"/>
              </w:rPr>
              <w:t>)</w:t>
            </w:r>
            <w:r w:rsidR="00C72A77" w:rsidRPr="005D1E7C">
              <w:rPr>
                <w:szCs w:val="23"/>
              </w:rPr>
              <w:t>.</w:t>
            </w:r>
            <w:r w:rsidR="00700856" w:rsidRPr="005D1E7C">
              <w:rPr>
                <w:szCs w:val="23"/>
              </w:rPr>
              <w:t xml:space="preserve"> </w:t>
            </w:r>
            <w:r w:rsidR="00C72A77" w:rsidRPr="005D1E7C">
              <w:rPr>
                <w:szCs w:val="23"/>
              </w:rPr>
              <w:t>By ethnicity</w:t>
            </w:r>
            <w:r w:rsidR="00145040" w:rsidRPr="005D1E7C">
              <w:rPr>
                <w:szCs w:val="23"/>
              </w:rPr>
              <w:t xml:space="preserve">, </w:t>
            </w:r>
            <w:r w:rsidR="00352A14" w:rsidRPr="005D1E7C">
              <w:rPr>
                <w:szCs w:val="23"/>
              </w:rPr>
              <w:t xml:space="preserve">Māori women had the highest rates </w:t>
            </w:r>
            <w:r w:rsidR="00123C2E">
              <w:rPr>
                <w:szCs w:val="23"/>
              </w:rPr>
              <w:t xml:space="preserve">of CIN2/3 </w:t>
            </w:r>
            <w:r w:rsidR="005C1990" w:rsidRPr="005D1E7C">
              <w:rPr>
                <w:szCs w:val="23"/>
              </w:rPr>
              <w:t>per 1,000 women screened (</w:t>
            </w:r>
            <w:r w:rsidR="00D5565D" w:rsidRPr="005D1E7C">
              <w:rPr>
                <w:szCs w:val="23"/>
              </w:rPr>
              <w:t>13</w:t>
            </w:r>
            <w:r w:rsidR="005403C8" w:rsidRPr="005D1E7C">
              <w:rPr>
                <w:szCs w:val="23"/>
              </w:rPr>
              <w:t>.</w:t>
            </w:r>
            <w:r w:rsidR="00D5565D" w:rsidRPr="005D1E7C">
              <w:rPr>
                <w:szCs w:val="23"/>
              </w:rPr>
              <w:t xml:space="preserve">4 </w:t>
            </w:r>
            <w:r w:rsidR="005E06A9" w:rsidRPr="005D1E7C">
              <w:rPr>
                <w:szCs w:val="23"/>
              </w:rPr>
              <w:t xml:space="preserve">per 1,000 </w:t>
            </w:r>
            <w:r w:rsidR="005C1990" w:rsidRPr="005D1E7C">
              <w:rPr>
                <w:szCs w:val="23"/>
              </w:rPr>
              <w:t>women</w:t>
            </w:r>
            <w:r w:rsidR="005E06A9" w:rsidRPr="005D1E7C">
              <w:rPr>
                <w:szCs w:val="23"/>
              </w:rPr>
              <w:t xml:space="preserve"> screened</w:t>
            </w:r>
            <w:r w:rsidR="005C1990" w:rsidRPr="005D1E7C">
              <w:rPr>
                <w:szCs w:val="23"/>
              </w:rPr>
              <w:t xml:space="preserve">) and </w:t>
            </w:r>
            <w:r w:rsidR="00D5565D" w:rsidRPr="005D1E7C">
              <w:t>Pacific</w:t>
            </w:r>
            <w:r w:rsidR="00D5565D" w:rsidRPr="005D1E7C">
              <w:rPr>
                <w:szCs w:val="23"/>
              </w:rPr>
              <w:t xml:space="preserve"> </w:t>
            </w:r>
            <w:r w:rsidR="005C1990" w:rsidRPr="005D1E7C">
              <w:rPr>
                <w:szCs w:val="23"/>
              </w:rPr>
              <w:t>women the lowest (</w:t>
            </w:r>
            <w:r w:rsidR="00D5565D" w:rsidRPr="005D1E7C">
              <w:rPr>
                <w:szCs w:val="23"/>
              </w:rPr>
              <w:t>7</w:t>
            </w:r>
            <w:r w:rsidR="0014445C" w:rsidRPr="005D1E7C">
              <w:rPr>
                <w:szCs w:val="23"/>
              </w:rPr>
              <w:t>.</w:t>
            </w:r>
            <w:r w:rsidR="00D5565D" w:rsidRPr="005D1E7C">
              <w:rPr>
                <w:szCs w:val="23"/>
              </w:rPr>
              <w:t xml:space="preserve">1 </w:t>
            </w:r>
            <w:r w:rsidR="005E06A9" w:rsidRPr="005D1E7C">
              <w:rPr>
                <w:szCs w:val="23"/>
              </w:rPr>
              <w:t xml:space="preserve">per 1,000 </w:t>
            </w:r>
            <w:r w:rsidR="005C1990" w:rsidRPr="005D1E7C">
              <w:rPr>
                <w:szCs w:val="23"/>
              </w:rPr>
              <w:t>women</w:t>
            </w:r>
            <w:r w:rsidR="005E06A9" w:rsidRPr="005D1E7C">
              <w:rPr>
                <w:szCs w:val="23"/>
              </w:rPr>
              <w:t xml:space="preserve"> screened</w:t>
            </w:r>
            <w:r w:rsidR="001500D5">
              <w:rPr>
                <w:szCs w:val="23"/>
              </w:rPr>
              <w:t xml:space="preserve">; </w:t>
            </w:r>
            <w:r w:rsidR="005403C8" w:rsidRPr="005D1E7C">
              <w:rPr>
                <w:szCs w:val="23"/>
              </w:rPr>
              <w:t>age-standardised to WHO population aged 20-69 years</w:t>
            </w:r>
            <w:r w:rsidR="008A1B5A" w:rsidRPr="005D1E7C">
              <w:rPr>
                <w:szCs w:val="23"/>
              </w:rPr>
              <w:t>;</w:t>
            </w:r>
            <w:r w:rsidR="00151DDF" w:rsidRPr="005D1E7C">
              <w:rPr>
                <w:szCs w:val="23"/>
              </w:rPr>
              <w:t xml:space="preserve"> </w:t>
            </w:r>
            <w:r w:rsidR="00151DDF" w:rsidRPr="005D1E7C">
              <w:rPr>
                <w:szCs w:val="23"/>
              </w:rPr>
              <w:fldChar w:fldCharType="begin"/>
            </w:r>
            <w:r w:rsidR="00151DDF" w:rsidRPr="005D1E7C">
              <w:rPr>
                <w:szCs w:val="23"/>
              </w:rPr>
              <w:instrText xml:space="preserve"> REF _Ref5186341 \h </w:instrText>
            </w:r>
            <w:r w:rsidR="007446AD">
              <w:rPr>
                <w:szCs w:val="23"/>
              </w:rPr>
              <w:instrText xml:space="preserve"> \* MERGEFORMAT </w:instrText>
            </w:r>
            <w:r w:rsidR="00151DDF" w:rsidRPr="005D1E7C">
              <w:rPr>
                <w:szCs w:val="23"/>
              </w:rPr>
            </w:r>
            <w:r w:rsidR="00151DDF" w:rsidRPr="005D1E7C">
              <w:rPr>
                <w:szCs w:val="23"/>
              </w:rPr>
              <w:fldChar w:fldCharType="separate"/>
            </w:r>
            <w:r w:rsidR="002919D1" w:rsidRPr="004D3B47">
              <w:t xml:space="preserve">Table </w:t>
            </w:r>
            <w:r w:rsidR="002919D1">
              <w:rPr>
                <w:noProof/>
              </w:rPr>
              <w:t>63</w:t>
            </w:r>
            <w:r w:rsidR="00151DDF" w:rsidRPr="005D1E7C">
              <w:rPr>
                <w:szCs w:val="23"/>
              </w:rPr>
              <w:fldChar w:fldCharType="end"/>
            </w:r>
            <w:r w:rsidR="00151DDF" w:rsidRPr="005D1E7C">
              <w:rPr>
                <w:szCs w:val="23"/>
              </w:rPr>
              <w:t xml:space="preserve">, </w:t>
            </w:r>
            <w:r w:rsidR="00151DDF" w:rsidRPr="005D1E7C">
              <w:rPr>
                <w:szCs w:val="23"/>
              </w:rPr>
              <w:fldChar w:fldCharType="begin"/>
            </w:r>
            <w:r w:rsidR="00151DDF" w:rsidRPr="005D1E7C">
              <w:rPr>
                <w:szCs w:val="23"/>
              </w:rPr>
              <w:instrText xml:space="preserve"> REF _Ref39839018 \h </w:instrText>
            </w:r>
            <w:r w:rsidR="007446AD">
              <w:rPr>
                <w:szCs w:val="23"/>
              </w:rPr>
              <w:instrText xml:space="preserve"> \* MERGEFORMAT </w:instrText>
            </w:r>
            <w:r w:rsidR="00151DDF" w:rsidRPr="005D1E7C">
              <w:rPr>
                <w:szCs w:val="23"/>
              </w:rPr>
            </w:r>
            <w:r w:rsidR="00151DDF" w:rsidRPr="005D1E7C">
              <w:rPr>
                <w:szCs w:val="23"/>
              </w:rPr>
              <w:fldChar w:fldCharType="separate"/>
            </w:r>
            <w:r w:rsidR="002919D1" w:rsidRPr="004D3B47">
              <w:t xml:space="preserve">Table </w:t>
            </w:r>
            <w:r w:rsidR="002919D1">
              <w:rPr>
                <w:noProof/>
              </w:rPr>
              <w:t>64</w:t>
            </w:r>
            <w:r w:rsidR="00151DDF" w:rsidRPr="005D1E7C">
              <w:rPr>
                <w:szCs w:val="23"/>
              </w:rPr>
              <w:fldChar w:fldCharType="end"/>
            </w:r>
            <w:r w:rsidR="00123C2E">
              <w:rPr>
                <w:szCs w:val="23"/>
              </w:rPr>
              <w:t xml:space="preserve">). The differences in the rates of CIN2/3 </w:t>
            </w:r>
            <w:r w:rsidR="00123C2E" w:rsidRPr="005D1E7C">
              <w:rPr>
                <w:szCs w:val="23"/>
              </w:rPr>
              <w:t xml:space="preserve">per 1,000 women screened </w:t>
            </w:r>
            <w:r w:rsidR="00123C2E">
              <w:rPr>
                <w:szCs w:val="23"/>
              </w:rPr>
              <w:t>by ethnicity were greatest in younger women</w:t>
            </w:r>
            <w:r w:rsidR="00151DDF" w:rsidRPr="005D1E7C">
              <w:rPr>
                <w:szCs w:val="23"/>
              </w:rPr>
              <w:t xml:space="preserve">, </w:t>
            </w:r>
            <w:r w:rsidR="00123C2E">
              <w:rPr>
                <w:szCs w:val="23"/>
              </w:rPr>
              <w:t>with M</w:t>
            </w:r>
            <w:r w:rsidR="00123C2E" w:rsidRPr="005D1E7C">
              <w:rPr>
                <w:szCs w:val="23"/>
              </w:rPr>
              <w:t>ā</w:t>
            </w:r>
            <w:r w:rsidR="00123C2E">
              <w:rPr>
                <w:szCs w:val="23"/>
              </w:rPr>
              <w:t>ori and European/Other women aged 20-34 years tending to have higher rates than Pacific and Asian women that age (</w:t>
            </w:r>
            <w:r w:rsidR="00680289">
              <w:rPr>
                <w:szCs w:val="23"/>
              </w:rPr>
              <w:fldChar w:fldCharType="begin"/>
            </w:r>
            <w:r w:rsidR="00680289">
              <w:rPr>
                <w:szCs w:val="23"/>
              </w:rPr>
              <w:instrText xml:space="preserve"> REF _Ref528332300 \h </w:instrText>
            </w:r>
            <w:r w:rsidR="007446AD">
              <w:rPr>
                <w:szCs w:val="23"/>
              </w:rPr>
              <w:instrText xml:space="preserve"> \* MERGEFORMAT </w:instrText>
            </w:r>
            <w:r w:rsidR="00680289">
              <w:rPr>
                <w:szCs w:val="23"/>
              </w:rPr>
            </w:r>
            <w:r w:rsidR="00680289">
              <w:rPr>
                <w:szCs w:val="23"/>
              </w:rPr>
              <w:fldChar w:fldCharType="separate"/>
            </w:r>
            <w:r w:rsidR="002919D1" w:rsidRPr="00B97375">
              <w:t xml:space="preserve">Figure </w:t>
            </w:r>
            <w:r w:rsidR="002919D1">
              <w:rPr>
                <w:noProof/>
              </w:rPr>
              <w:t>66</w:t>
            </w:r>
            <w:r w:rsidR="00680289">
              <w:rPr>
                <w:szCs w:val="23"/>
              </w:rPr>
              <w:fldChar w:fldCharType="end"/>
            </w:r>
            <w:r w:rsidR="005403C8" w:rsidRPr="005D1E7C">
              <w:rPr>
                <w:szCs w:val="23"/>
              </w:rPr>
              <w:t>)</w:t>
            </w:r>
            <w:r w:rsidR="005C1990" w:rsidRPr="005D1E7C">
              <w:rPr>
                <w:szCs w:val="23"/>
              </w:rPr>
              <w:t>.</w:t>
            </w:r>
            <w:r w:rsidR="006E3463" w:rsidRPr="005D1E7C">
              <w:rPr>
                <w:szCs w:val="23"/>
              </w:rPr>
              <w:t xml:space="preserve"> </w:t>
            </w:r>
          </w:p>
          <w:p w14:paraId="55B34CE9" w14:textId="11F1151B" w:rsidR="00355E46" w:rsidRPr="005D1E7C" w:rsidRDefault="00355E46" w:rsidP="00025563">
            <w:pPr>
              <w:pStyle w:val="NoSpacing"/>
              <w:rPr>
                <w:lang w:val="en-NZ"/>
              </w:rPr>
            </w:pPr>
          </w:p>
        </w:tc>
      </w:tr>
      <w:tr w:rsidR="00355E46" w:rsidRPr="00B97375" w14:paraId="70F58843" w14:textId="77777777">
        <w:tc>
          <w:tcPr>
            <w:tcW w:w="1526" w:type="dxa"/>
          </w:tcPr>
          <w:p w14:paraId="6FB9439D" w14:textId="77777777" w:rsidR="00355E46" w:rsidRPr="005D1E7C" w:rsidRDefault="00355E46" w:rsidP="00DE16F5">
            <w:pPr>
              <w:spacing w:before="120"/>
              <w:ind w:right="544"/>
              <w:jc w:val="both"/>
              <w:rPr>
                <w:b/>
              </w:rPr>
            </w:pPr>
            <w:r w:rsidRPr="005D1E7C">
              <w:rPr>
                <w:b/>
              </w:rPr>
              <w:t>Trends</w:t>
            </w:r>
          </w:p>
        </w:tc>
        <w:tc>
          <w:tcPr>
            <w:tcW w:w="7796" w:type="dxa"/>
          </w:tcPr>
          <w:p w14:paraId="2D307EC5" w14:textId="51DD231C" w:rsidR="00215841" w:rsidRDefault="002944F3" w:rsidP="007446AD">
            <w:pPr>
              <w:ind w:right="34"/>
              <w:jc w:val="both"/>
            </w:pPr>
            <w:r w:rsidRPr="005D1E7C">
              <w:t xml:space="preserve">The proportion of women with negative or benign histology </w:t>
            </w:r>
            <w:r w:rsidR="00064651" w:rsidRPr="005D1E7C">
              <w:rPr>
                <w:szCs w:val="23"/>
              </w:rPr>
              <w:t>(</w:t>
            </w:r>
            <w:r w:rsidR="009B126B" w:rsidRPr="005D1E7C">
              <w:t>57.9</w:t>
            </w:r>
            <w:r w:rsidR="00B55C1D" w:rsidRPr="005D1E7C">
              <w:t>%</w:t>
            </w:r>
            <w:r w:rsidR="0068125E" w:rsidRPr="005D1E7C">
              <w:t xml:space="preserve">; or </w:t>
            </w:r>
            <w:r w:rsidR="009B126B" w:rsidRPr="005D1E7C">
              <w:t>46.7</w:t>
            </w:r>
            <w:r w:rsidR="0068125E" w:rsidRPr="005D1E7C">
              <w:t>% if benign hysterectomy samples are excluded</w:t>
            </w:r>
            <w:r w:rsidR="007E37F9" w:rsidRPr="005D1E7C">
              <w:t xml:space="preserve">; </w:t>
            </w:r>
            <w:r w:rsidR="007E37F9" w:rsidRPr="005D1E7C">
              <w:fldChar w:fldCharType="begin"/>
            </w:r>
            <w:r w:rsidR="007E37F9" w:rsidRPr="005D1E7C">
              <w:instrText xml:space="preserve"> REF _Ref475520088 \h  \* MERGEFORMAT </w:instrText>
            </w:r>
            <w:r w:rsidR="007E37F9" w:rsidRPr="005D1E7C">
              <w:fldChar w:fldCharType="separate"/>
            </w:r>
            <w:r w:rsidR="002919D1" w:rsidRPr="00B97375">
              <w:t xml:space="preserve">Table </w:t>
            </w:r>
            <w:r w:rsidR="002919D1">
              <w:rPr>
                <w:noProof/>
              </w:rPr>
              <w:t>8</w:t>
            </w:r>
            <w:r w:rsidR="007E37F9" w:rsidRPr="005D1E7C">
              <w:fldChar w:fldCharType="end"/>
            </w:r>
            <w:r w:rsidR="007E37F9" w:rsidRPr="005D1E7C">
              <w:t xml:space="preserve">, </w:t>
            </w:r>
            <w:r w:rsidR="007E37F9" w:rsidRPr="005D1E7C">
              <w:fldChar w:fldCharType="begin"/>
            </w:r>
            <w:r w:rsidR="007E37F9" w:rsidRPr="005D1E7C">
              <w:instrText xml:space="preserve"> REF _Ref524432124 \h  \* MERGEFORMAT </w:instrText>
            </w:r>
            <w:r w:rsidR="007E37F9" w:rsidRPr="005D1E7C">
              <w:fldChar w:fldCharType="separate"/>
            </w:r>
            <w:r w:rsidR="002919D1" w:rsidRPr="00B97375">
              <w:t xml:space="preserve">Table </w:t>
            </w:r>
            <w:r w:rsidR="002919D1">
              <w:rPr>
                <w:noProof/>
              </w:rPr>
              <w:t>11</w:t>
            </w:r>
            <w:r w:rsidR="007E37F9" w:rsidRPr="005D1E7C">
              <w:fldChar w:fldCharType="end"/>
            </w:r>
            <w:r w:rsidR="00064651" w:rsidRPr="005D1E7C">
              <w:t>)</w:t>
            </w:r>
            <w:r w:rsidRPr="005D1E7C">
              <w:t xml:space="preserve"> </w:t>
            </w:r>
            <w:r w:rsidR="009E2BEC" w:rsidRPr="005D1E7C">
              <w:t>is higher than in</w:t>
            </w:r>
            <w:r w:rsidR="009B126B" w:rsidRPr="005D1E7C">
              <w:t xml:space="preserve"> the</w:t>
            </w:r>
            <w:r w:rsidR="008574C8" w:rsidRPr="005D1E7C">
              <w:t xml:space="preserve"> </w:t>
            </w:r>
            <w:r w:rsidRPr="005D1E7C">
              <w:t xml:space="preserve">previous period </w:t>
            </w:r>
            <w:r w:rsidR="00906596" w:rsidRPr="005D1E7C">
              <w:t>(</w:t>
            </w:r>
            <w:r w:rsidR="009B126B" w:rsidRPr="005D1E7C">
              <w:t>55.5</w:t>
            </w:r>
            <w:r w:rsidR="008574C8" w:rsidRPr="005D1E7C">
              <w:t>%</w:t>
            </w:r>
            <w:r w:rsidR="0068125E" w:rsidRPr="005D1E7C">
              <w:t xml:space="preserve">; </w:t>
            </w:r>
            <w:r w:rsidR="009B126B" w:rsidRPr="005D1E7C">
              <w:t>45.2</w:t>
            </w:r>
            <w:r w:rsidR="0068125E" w:rsidRPr="005D1E7C">
              <w:t>% if benign hysterectomy samples are excluded</w:t>
            </w:r>
            <w:r w:rsidR="00906596" w:rsidRPr="005D1E7C">
              <w:t>)</w:t>
            </w:r>
            <w:r w:rsidR="00B94BFE" w:rsidRPr="005D1E7C">
              <w:t>.</w:t>
            </w:r>
            <w:r w:rsidRPr="005D1E7C">
              <w:t xml:space="preserve"> </w:t>
            </w:r>
            <w:r w:rsidR="00EE26C7" w:rsidRPr="005D1E7C">
              <w:t>The proportion of women with HSIL histology</w:t>
            </w:r>
            <w:r w:rsidR="000A2A74" w:rsidRPr="005D1E7C">
              <w:t xml:space="preserve"> (</w:t>
            </w:r>
            <w:r w:rsidR="009B126B" w:rsidRPr="005D1E7C">
              <w:t>18.8</w:t>
            </w:r>
            <w:r w:rsidR="000A2A74" w:rsidRPr="005D1E7C">
              <w:t xml:space="preserve">%) </w:t>
            </w:r>
            <w:r w:rsidR="009E2BEC" w:rsidRPr="005D1E7C">
              <w:t>is lower than in</w:t>
            </w:r>
            <w:r w:rsidR="009B126B" w:rsidRPr="005D1E7C">
              <w:t xml:space="preserve"> the</w:t>
            </w:r>
            <w:r w:rsidR="000A2A74" w:rsidRPr="005D1E7C">
              <w:t xml:space="preserve"> previous monitoring period </w:t>
            </w:r>
            <w:r w:rsidR="00EE26C7" w:rsidRPr="005D1E7C">
              <w:t>(</w:t>
            </w:r>
            <w:r w:rsidR="009B126B" w:rsidRPr="005D1E7C">
              <w:t>18.9</w:t>
            </w:r>
            <w:r w:rsidR="000A2A74" w:rsidRPr="005D1E7C">
              <w:t xml:space="preserve"> </w:t>
            </w:r>
            <w:r w:rsidR="00C319BD" w:rsidRPr="005D1E7C">
              <w:t>%</w:t>
            </w:r>
            <w:r w:rsidR="00EE26C7" w:rsidRPr="005D1E7C">
              <w:t>)</w:t>
            </w:r>
            <w:r w:rsidR="00263E8C" w:rsidRPr="005D1E7C">
              <w:t>.</w:t>
            </w:r>
            <w:r w:rsidR="00CB225E" w:rsidRPr="005D1E7C">
              <w:t xml:space="preserve"> </w:t>
            </w:r>
            <w:r w:rsidR="00BB39DE" w:rsidRPr="00BB39DE">
              <w:t>Excluding women whose only histology result(s) originated from a hysterectomy and were negative/ benign (</w:t>
            </w:r>
            <w:r w:rsidR="002E6B04" w:rsidRPr="00BB39DE">
              <w:t>non-neoplastic</w:t>
            </w:r>
            <w:r w:rsidR="00BB39DE" w:rsidRPr="00BB39DE">
              <w:t xml:space="preserve">) the proportion of women with histological results of HSIL or worse were generally </w:t>
            </w:r>
            <w:r w:rsidR="0006610A">
              <w:t>higher</w:t>
            </w:r>
            <w:r w:rsidR="00BB39DE" w:rsidRPr="00BB39DE">
              <w:t xml:space="preserve"> in the current monitoring period: </w:t>
            </w:r>
            <w:r w:rsidR="00FB5C80" w:rsidRPr="00BB39DE">
              <w:t>invasive adenocarcinoma not arising from the endocervix is higher in the current monitoring period (0.3</w:t>
            </w:r>
            <w:r w:rsidR="00FB5C80">
              <w:t>5</w:t>
            </w:r>
            <w:r w:rsidR="00FB5C80" w:rsidRPr="00BB39DE">
              <w:t>% to 0.3</w:t>
            </w:r>
            <w:r w:rsidR="00FB5C80">
              <w:t>7</w:t>
            </w:r>
            <w:r w:rsidR="00FB5C80" w:rsidRPr="00BB39DE">
              <w:t>% in the current period)</w:t>
            </w:r>
            <w:r w:rsidR="00FB5C80">
              <w:t>,</w:t>
            </w:r>
            <w:r w:rsidR="00FB5C80" w:rsidRPr="00BB39DE">
              <w:t xml:space="preserve"> </w:t>
            </w:r>
            <w:r w:rsidR="00BB39DE" w:rsidRPr="00BB39DE">
              <w:t xml:space="preserve">adenocarcinoma arising from the endocervix is </w:t>
            </w:r>
            <w:r w:rsidR="00FB5C80">
              <w:t>higher</w:t>
            </w:r>
            <w:r w:rsidR="00BB39DE" w:rsidRPr="00BB39DE">
              <w:t xml:space="preserve"> (0.12%</w:t>
            </w:r>
            <w:r w:rsidR="00FB5C80">
              <w:t xml:space="preserve"> to 0.21%</w:t>
            </w:r>
            <w:r w:rsidR="00BB39DE" w:rsidRPr="00BB39DE">
              <w:t xml:space="preserve"> in the current period), adenocarcinoma in situ is </w:t>
            </w:r>
            <w:r w:rsidR="00FB5C80">
              <w:t>higher</w:t>
            </w:r>
            <w:r w:rsidR="00BB39DE" w:rsidRPr="00BB39DE">
              <w:t xml:space="preserve"> (0.</w:t>
            </w:r>
            <w:r w:rsidR="00FB5C80">
              <w:t>75</w:t>
            </w:r>
            <w:r w:rsidR="00BB39DE" w:rsidRPr="00BB39DE">
              <w:t>% in the previous period and 0.</w:t>
            </w:r>
            <w:r w:rsidR="00FB5C80">
              <w:t>8</w:t>
            </w:r>
            <w:r w:rsidR="00BB39DE" w:rsidRPr="00BB39DE">
              <w:t xml:space="preserve">5% in the current period), </w:t>
            </w:r>
            <w:r w:rsidR="009776B3">
              <w:t xml:space="preserve">and </w:t>
            </w:r>
            <w:r w:rsidR="00BB39DE" w:rsidRPr="00BB39DE">
              <w:t xml:space="preserve">the proportion </w:t>
            </w:r>
            <w:r w:rsidR="009776B3">
              <w:t>of</w:t>
            </w:r>
            <w:r w:rsidR="00BB39DE" w:rsidRPr="00BB39DE">
              <w:t xml:space="preserve"> women with ISCC </w:t>
            </w:r>
            <w:r w:rsidR="005879F7">
              <w:t>increased</w:t>
            </w:r>
            <w:r w:rsidR="009776B3" w:rsidRPr="00BB39DE">
              <w:t xml:space="preserve"> since the previous period </w:t>
            </w:r>
            <w:r w:rsidR="00BB39DE" w:rsidRPr="00BB39DE">
              <w:t>(0.</w:t>
            </w:r>
            <w:r w:rsidR="00FB5C80">
              <w:t>68</w:t>
            </w:r>
            <w:r w:rsidR="00BB39DE" w:rsidRPr="00BB39DE">
              <w:t>% in the previous period and 0.</w:t>
            </w:r>
            <w:r w:rsidR="005879F7">
              <w:t>8</w:t>
            </w:r>
            <w:r w:rsidR="00FB5C80">
              <w:t>2</w:t>
            </w:r>
            <w:r w:rsidR="00BB39DE" w:rsidRPr="00BB39DE">
              <w:t>% in the current period) however, adenosqamou</w:t>
            </w:r>
            <w:r w:rsidR="00BB39DE">
              <w:t>s</w:t>
            </w:r>
            <w:r w:rsidR="00BB39DE" w:rsidRPr="00BB39DE">
              <w:t xml:space="preserve"> carcinoma is similar (&lt;0.05%).</w:t>
            </w:r>
          </w:p>
          <w:p w14:paraId="08727BDE" w14:textId="77777777" w:rsidR="00BB39DE" w:rsidRPr="005D1E7C" w:rsidRDefault="00BB39DE" w:rsidP="007446AD">
            <w:pPr>
              <w:ind w:right="34"/>
              <w:jc w:val="both"/>
            </w:pPr>
          </w:p>
          <w:p w14:paraId="0B46F464" w14:textId="629431AB" w:rsidR="000B5062" w:rsidRPr="007446AD" w:rsidRDefault="00680289" w:rsidP="007446AD">
            <w:pPr>
              <w:ind w:right="34"/>
              <w:jc w:val="both"/>
              <w:rPr>
                <w:lang w:val="en-NZ"/>
              </w:rPr>
            </w:pPr>
            <w:r>
              <w:t>Longer term t</w:t>
            </w:r>
            <w:r w:rsidR="004759F9" w:rsidRPr="005D1E7C">
              <w:t xml:space="preserve">rends in detection of </w:t>
            </w:r>
            <w:r w:rsidR="00742742" w:rsidRPr="005D1E7C">
              <w:t xml:space="preserve">CIN 2/3 </w:t>
            </w:r>
            <w:r w:rsidR="007E434E" w:rsidRPr="005D1E7C">
              <w:t xml:space="preserve">per 1,000 women </w:t>
            </w:r>
            <w:r w:rsidR="0089595D" w:rsidRPr="005D1E7C">
              <w:t>screened</w:t>
            </w:r>
            <w:r w:rsidR="004759F9" w:rsidRPr="005D1E7C">
              <w:t xml:space="preserve"> are </w:t>
            </w:r>
            <w:r w:rsidR="00B80100" w:rsidRPr="005D1E7C">
              <w:t xml:space="preserve">shown by </w:t>
            </w:r>
            <w:r w:rsidR="00865D7B" w:rsidRPr="005D1E7C">
              <w:t xml:space="preserve">ethnicity in </w:t>
            </w:r>
            <w:r w:rsidR="007446AD">
              <w:fldChar w:fldCharType="begin"/>
            </w:r>
            <w:r w:rsidR="007446AD">
              <w:instrText xml:space="preserve"> REF _Ref39839210 \h  \* MERGEFORMAT </w:instrText>
            </w:r>
            <w:r w:rsidR="007446AD">
              <w:fldChar w:fldCharType="separate"/>
            </w:r>
            <w:r w:rsidR="002919D1" w:rsidRPr="004D3B47">
              <w:t xml:space="preserve">Figure </w:t>
            </w:r>
            <w:r w:rsidR="002919D1">
              <w:rPr>
                <w:noProof/>
              </w:rPr>
              <w:t>67</w:t>
            </w:r>
            <w:r w:rsidR="007446AD">
              <w:fldChar w:fldCharType="end"/>
            </w:r>
            <w:r w:rsidR="007446AD">
              <w:t>,</w:t>
            </w:r>
            <w:r w:rsidR="00865D7B" w:rsidRPr="005D1E7C">
              <w:rPr>
                <w:lang w:val="en-NZ"/>
              </w:rPr>
              <w:t xml:space="preserve"> </w:t>
            </w:r>
            <w:r w:rsidR="008B7482" w:rsidRPr="005D1E7C">
              <w:rPr>
                <w:lang w:val="en-NZ"/>
              </w:rPr>
              <w:t xml:space="preserve">and </w:t>
            </w:r>
            <w:r w:rsidR="00865D7B" w:rsidRPr="005D1E7C">
              <w:rPr>
                <w:lang w:val="en-NZ"/>
              </w:rPr>
              <w:t xml:space="preserve">by </w:t>
            </w:r>
            <w:r w:rsidR="00B80100" w:rsidRPr="005D1E7C">
              <w:rPr>
                <w:lang w:val="en-NZ"/>
              </w:rPr>
              <w:t xml:space="preserve">age in </w:t>
            </w:r>
            <w:r w:rsidR="00B80100" w:rsidRPr="005D1E7C">
              <w:rPr>
                <w:lang w:val="en-NZ"/>
              </w:rPr>
              <w:fldChar w:fldCharType="begin"/>
            </w:r>
            <w:r w:rsidR="00B80100" w:rsidRPr="005D1E7C">
              <w:rPr>
                <w:lang w:val="en-NZ"/>
              </w:rPr>
              <w:instrText xml:space="preserve"> REF _Ref531175919 \h </w:instrText>
            </w:r>
            <w:r w:rsidR="007446AD">
              <w:rPr>
                <w:lang w:val="en-NZ"/>
              </w:rPr>
              <w:instrText xml:space="preserve"> \* MERGEFORMAT </w:instrText>
            </w:r>
            <w:r w:rsidR="00B80100" w:rsidRPr="005D1E7C">
              <w:rPr>
                <w:lang w:val="en-NZ"/>
              </w:rPr>
            </w:r>
            <w:r w:rsidR="00B80100" w:rsidRPr="005D1E7C">
              <w:rPr>
                <w:lang w:val="en-NZ"/>
              </w:rPr>
              <w:fldChar w:fldCharType="separate"/>
            </w:r>
            <w:r w:rsidR="002919D1" w:rsidRPr="004D3B47">
              <w:t xml:space="preserve">Figure </w:t>
            </w:r>
            <w:r w:rsidR="002919D1">
              <w:rPr>
                <w:noProof/>
              </w:rPr>
              <w:t>68</w:t>
            </w:r>
            <w:r w:rsidR="00B80100" w:rsidRPr="005D1E7C">
              <w:rPr>
                <w:lang w:val="en-NZ"/>
              </w:rPr>
              <w:fldChar w:fldCharType="end"/>
            </w:r>
            <w:r w:rsidR="008B7482" w:rsidRPr="005D1E7C">
              <w:rPr>
                <w:lang w:val="en-NZ"/>
              </w:rPr>
              <w:t>.</w:t>
            </w:r>
            <w:r w:rsidR="00B80100" w:rsidRPr="005D1E7C">
              <w:rPr>
                <w:lang w:val="en-NZ"/>
              </w:rPr>
              <w:t xml:space="preserve"> </w:t>
            </w:r>
            <w:r w:rsidR="00A75F44">
              <w:t>Over this</w:t>
            </w:r>
            <w:r w:rsidR="004D6D34" w:rsidRPr="005D1E7C">
              <w:t xml:space="preserve"> longer term, </w:t>
            </w:r>
            <w:r w:rsidR="00A75F44">
              <w:t>r</w:t>
            </w:r>
            <w:r w:rsidR="00A75F44">
              <w:rPr>
                <w:lang w:val="en-NZ"/>
              </w:rPr>
              <w:t xml:space="preserve">ates of CIN2/3 per 1,000 women screened have </w:t>
            </w:r>
            <w:r w:rsidR="00A75F44">
              <w:t xml:space="preserve">been </w:t>
            </w:r>
            <w:r w:rsidR="00B91854" w:rsidRPr="005D1E7C">
              <w:t>decreasing in women aged 20-24 and 25-29</w:t>
            </w:r>
            <w:r w:rsidR="00D461D7" w:rsidRPr="005D1E7C">
              <w:t>,</w:t>
            </w:r>
            <w:r w:rsidR="00B91854" w:rsidRPr="005D1E7C">
              <w:t xml:space="preserve"> from </w:t>
            </w:r>
            <w:r w:rsidR="00910B05" w:rsidRPr="005D1E7C">
              <w:t xml:space="preserve">the latter half of </w:t>
            </w:r>
            <w:r w:rsidR="00B91854" w:rsidRPr="005D1E7C">
              <w:t xml:space="preserve">2012 and </w:t>
            </w:r>
            <w:r w:rsidR="00910B05" w:rsidRPr="005D1E7C">
              <w:t xml:space="preserve">early </w:t>
            </w:r>
            <w:r w:rsidR="00B91854" w:rsidRPr="005D1E7C">
              <w:t>201</w:t>
            </w:r>
            <w:r w:rsidR="00910B05" w:rsidRPr="005D1E7C">
              <w:t>6</w:t>
            </w:r>
            <w:r w:rsidR="00237940" w:rsidRPr="005D1E7C">
              <w:t>,</w:t>
            </w:r>
            <w:r w:rsidR="00B91854" w:rsidRPr="005D1E7C">
              <w:t xml:space="preserve"> respectively</w:t>
            </w:r>
            <w:r w:rsidR="00D461D7" w:rsidRPr="005D1E7C">
              <w:t xml:space="preserve"> (</w:t>
            </w:r>
            <w:r w:rsidR="00D461D7" w:rsidRPr="005D1E7C">
              <w:rPr>
                <w:highlight w:val="yellow"/>
              </w:rPr>
              <w:fldChar w:fldCharType="begin"/>
            </w:r>
            <w:r w:rsidR="00D461D7" w:rsidRPr="005D1E7C">
              <w:instrText xml:space="preserve"> REF _Ref531175919 \h </w:instrText>
            </w:r>
            <w:r w:rsidR="007446AD">
              <w:rPr>
                <w:highlight w:val="yellow"/>
              </w:rPr>
              <w:instrText xml:space="preserve"> \* MERGEFORMAT </w:instrText>
            </w:r>
            <w:r w:rsidR="00D461D7" w:rsidRPr="005D1E7C">
              <w:rPr>
                <w:highlight w:val="yellow"/>
              </w:rPr>
            </w:r>
            <w:r w:rsidR="00D461D7" w:rsidRPr="005D1E7C">
              <w:rPr>
                <w:highlight w:val="yellow"/>
              </w:rPr>
              <w:fldChar w:fldCharType="separate"/>
            </w:r>
            <w:r w:rsidR="002919D1" w:rsidRPr="004D3B47">
              <w:t xml:space="preserve">Figure </w:t>
            </w:r>
            <w:r w:rsidR="002919D1">
              <w:rPr>
                <w:noProof/>
              </w:rPr>
              <w:t>68</w:t>
            </w:r>
            <w:r w:rsidR="00D461D7" w:rsidRPr="005D1E7C">
              <w:rPr>
                <w:highlight w:val="yellow"/>
              </w:rPr>
              <w:fldChar w:fldCharType="end"/>
            </w:r>
            <w:r w:rsidR="00D461D7" w:rsidRPr="005D1E7C">
              <w:t>)</w:t>
            </w:r>
            <w:r w:rsidR="00B2624B" w:rsidRPr="005D1E7C">
              <w:t>.</w:t>
            </w:r>
            <w:r w:rsidR="004B7979" w:rsidRPr="005D1E7C">
              <w:t xml:space="preserve"> However there has been an </w:t>
            </w:r>
            <w:r w:rsidR="00A75F44">
              <w:t>increase</w:t>
            </w:r>
            <w:r w:rsidR="004B7979" w:rsidRPr="005D1E7C">
              <w:t xml:space="preserve"> in the detection of CIN 2/3 per 1,000 women screened in 20-24 year olds since the previous report.</w:t>
            </w:r>
            <w:r w:rsidR="00A75F44">
              <w:t xml:space="preserve"> This may be a reflection of routine screening no longer being recommended for women aged less than 25 from November 2019.</w:t>
            </w:r>
            <w:r w:rsidR="004B7979" w:rsidRPr="005D1E7C">
              <w:t xml:space="preserve"> </w:t>
            </w:r>
          </w:p>
          <w:p w14:paraId="3C1A5B26" w14:textId="77777777" w:rsidR="00D11628" w:rsidRPr="005D1E7C" w:rsidRDefault="00D11628" w:rsidP="00D11628">
            <w:pPr>
              <w:ind w:right="34"/>
            </w:pPr>
          </w:p>
          <w:p w14:paraId="5A278AD5" w14:textId="5C6FCE9E" w:rsidR="00A66F31" w:rsidRPr="005D1E7C" w:rsidRDefault="004D7356" w:rsidP="00D11628">
            <w:pPr>
              <w:ind w:right="34"/>
              <w:jc w:val="both"/>
            </w:pPr>
            <w:r w:rsidRPr="005D1E7C">
              <w:t>Longer term t</w:t>
            </w:r>
            <w:r w:rsidR="004D3AC3" w:rsidRPr="005D1E7C">
              <w:t>rends by ethnicity are shown in</w:t>
            </w:r>
            <w:r w:rsidR="00720E22" w:rsidRPr="005D1E7C">
              <w:t xml:space="preserve"> </w:t>
            </w:r>
            <w:r w:rsidR="00720E22" w:rsidRPr="005D1E7C">
              <w:rPr>
                <w:highlight w:val="yellow"/>
              </w:rPr>
              <w:fldChar w:fldCharType="begin"/>
            </w:r>
            <w:r w:rsidR="00720E22" w:rsidRPr="005D1E7C">
              <w:instrText xml:space="preserve"> REF _Ref531175945 \h </w:instrText>
            </w:r>
            <w:r w:rsidR="00720E22" w:rsidRPr="005D1E7C">
              <w:rPr>
                <w:highlight w:val="yellow"/>
              </w:rPr>
            </w:r>
            <w:r w:rsidR="00720E22" w:rsidRPr="005D1E7C">
              <w:rPr>
                <w:highlight w:val="yellow"/>
              </w:rPr>
              <w:fldChar w:fldCharType="separate"/>
            </w:r>
            <w:r w:rsidR="002919D1" w:rsidRPr="004D3B47">
              <w:t xml:space="preserve">Figure </w:t>
            </w:r>
            <w:r w:rsidR="002919D1">
              <w:rPr>
                <w:noProof/>
              </w:rPr>
              <w:t>69</w:t>
            </w:r>
            <w:r w:rsidR="00720E22" w:rsidRPr="005D1E7C">
              <w:rPr>
                <w:highlight w:val="yellow"/>
              </w:rPr>
              <w:fldChar w:fldCharType="end"/>
            </w:r>
            <w:r w:rsidR="00EA7419" w:rsidRPr="005D1E7C">
              <w:t xml:space="preserve"> for selected age</w:t>
            </w:r>
            <w:r w:rsidR="008B7482" w:rsidRPr="005D1E7C">
              <w:t xml:space="preserve"> </w:t>
            </w:r>
            <w:r w:rsidR="008B7482" w:rsidRPr="005D1E7C">
              <w:rPr>
                <w:lang w:val="en-NZ"/>
              </w:rPr>
              <w:t>groups (20-24 and 25-29)</w:t>
            </w:r>
            <w:r w:rsidR="001D30BD" w:rsidRPr="005D1E7C">
              <w:t>, based on those ages which would include a proportion of women who have been vaccinated against HPV</w:t>
            </w:r>
            <w:r w:rsidR="003B3FA4" w:rsidRPr="005D1E7C">
              <w:t xml:space="preserve"> (cohorts offered vaccination would have been aged up to 2</w:t>
            </w:r>
            <w:r w:rsidR="00D11628" w:rsidRPr="005D1E7C">
              <w:t>9</w:t>
            </w:r>
            <w:r w:rsidR="003B3FA4" w:rsidRPr="005D1E7C">
              <w:t xml:space="preserve"> in the current monitoring period)</w:t>
            </w:r>
            <w:r w:rsidR="004D3AC3" w:rsidRPr="005D1E7C">
              <w:t>.</w:t>
            </w:r>
            <w:r w:rsidR="00BB01FE" w:rsidRPr="005D1E7C">
              <w:t xml:space="preserve"> </w:t>
            </w:r>
            <w:bookmarkStart w:id="802" w:name="_Hlk44426829"/>
            <w:r w:rsidR="00C76144">
              <w:t xml:space="preserve">As for the results across all women aged 20-24 years, rates of CIN2/3 detection </w:t>
            </w:r>
            <w:r w:rsidR="00A209DE">
              <w:t xml:space="preserve">per 1,000 women </w:t>
            </w:r>
            <w:r w:rsidR="006F3C98">
              <w:t>screened</w:t>
            </w:r>
            <w:r w:rsidR="00C76144">
              <w:t xml:space="preserve"> increased in M</w:t>
            </w:r>
            <w:r w:rsidR="00DF3CBD">
              <w:rPr>
                <w:rFonts w:cs="Calibri"/>
              </w:rPr>
              <w:t>ā</w:t>
            </w:r>
            <w:r w:rsidR="00C76144">
              <w:t>ori, Asian, and European/Other women aged 20-24 years in the latter half of 2019 compared to the first half of 2019 (</w:t>
            </w:r>
            <w:r w:rsidR="00DF3CBD">
              <w:t>following a period of decreases</w:t>
            </w:r>
            <w:r w:rsidR="00C76144">
              <w:t xml:space="preserve"> in M</w:t>
            </w:r>
            <w:r w:rsidR="00DF3CBD">
              <w:rPr>
                <w:rFonts w:cs="Calibri"/>
              </w:rPr>
              <w:t>ā</w:t>
            </w:r>
            <w:r w:rsidR="00C76144">
              <w:t>ori and European/Other women</w:t>
            </w:r>
            <w:r w:rsidR="00DF3CBD">
              <w:t xml:space="preserve"> this age since around </w:t>
            </w:r>
            <w:r w:rsidR="00A209DE" w:rsidRPr="00A209DE">
              <w:t>Jul-Dec 2012</w:t>
            </w:r>
            <w:r w:rsidR="00DF3CBD">
              <w:t>).</w:t>
            </w:r>
            <w:r w:rsidR="00A209DE">
              <w:t xml:space="preserve"> </w:t>
            </w:r>
            <w:r w:rsidR="00DF3CBD">
              <w:t xml:space="preserve">In women aged 25-29 years, there appears to have been a decline in detection of CIN2/3 per 1,000 women screened </w:t>
            </w:r>
            <w:r w:rsidR="00A209DE">
              <w:t>between</w:t>
            </w:r>
            <w:r w:rsidR="00FD394E">
              <w:t xml:space="preserve"> </w:t>
            </w:r>
            <w:r w:rsidR="00A209DE" w:rsidRPr="00A209DE">
              <w:t>Jul-Dec 2013</w:t>
            </w:r>
            <w:r w:rsidR="00A209DE">
              <w:t xml:space="preserve"> and the current monitoring period for </w:t>
            </w:r>
            <w:r w:rsidR="004D75BF">
              <w:t>Māori</w:t>
            </w:r>
            <w:r w:rsidR="00A209DE">
              <w:t xml:space="preserve"> women, </w:t>
            </w:r>
            <w:r w:rsidR="008B1778">
              <w:t xml:space="preserve">between </w:t>
            </w:r>
            <w:r w:rsidR="008B1778" w:rsidRPr="008B1778">
              <w:t>Jul-Dec 2014</w:t>
            </w:r>
            <w:r w:rsidR="008B1778">
              <w:t xml:space="preserve"> and the current monitoring period for </w:t>
            </w:r>
            <w:r w:rsidR="00DF3CBD">
              <w:t xml:space="preserve">Pacific </w:t>
            </w:r>
            <w:r w:rsidR="008B1778">
              <w:t>women</w:t>
            </w:r>
            <w:r w:rsidR="00DF3CBD">
              <w:t xml:space="preserve">, and between </w:t>
            </w:r>
            <w:r w:rsidR="00DF3CBD" w:rsidRPr="00A209DE">
              <w:t>Jul-Dec 201</w:t>
            </w:r>
            <w:r w:rsidR="00DF3CBD">
              <w:t>4 and the current monitoring period for European/ Other women</w:t>
            </w:r>
            <w:r w:rsidR="008B1778">
              <w:t xml:space="preserve">. There is </w:t>
            </w:r>
            <w:r w:rsidR="00FF4D66">
              <w:t>no clear trend for</w:t>
            </w:r>
            <w:r w:rsidR="008B1778">
              <w:t xml:space="preserve"> Asian women aged 25-29 years. </w:t>
            </w:r>
            <w:bookmarkEnd w:id="802"/>
          </w:p>
          <w:p w14:paraId="65470772" w14:textId="77777777" w:rsidR="00A66F31" w:rsidRPr="005D1E7C" w:rsidRDefault="00A66F31" w:rsidP="00025563">
            <w:pPr>
              <w:pStyle w:val="NoSpacing"/>
              <w:jc w:val="both"/>
            </w:pPr>
          </w:p>
        </w:tc>
      </w:tr>
      <w:tr w:rsidR="00355E46" w:rsidRPr="00B97375" w14:paraId="65AEFCD8" w14:textId="77777777">
        <w:tc>
          <w:tcPr>
            <w:tcW w:w="1526" w:type="dxa"/>
          </w:tcPr>
          <w:p w14:paraId="1679691B" w14:textId="77777777" w:rsidR="00355E46" w:rsidRPr="005D1E7C" w:rsidRDefault="00355E46" w:rsidP="00DE16F5">
            <w:pPr>
              <w:spacing w:before="120"/>
              <w:ind w:right="544"/>
              <w:jc w:val="both"/>
              <w:rPr>
                <w:b/>
              </w:rPr>
            </w:pPr>
            <w:r w:rsidRPr="005D1E7C">
              <w:rPr>
                <w:b/>
              </w:rPr>
              <w:t>Comments</w:t>
            </w:r>
          </w:p>
        </w:tc>
        <w:tc>
          <w:tcPr>
            <w:tcW w:w="7796" w:type="dxa"/>
          </w:tcPr>
          <w:p w14:paraId="4AC1E08A" w14:textId="2F9CD882" w:rsidR="00184B1D" w:rsidRPr="005D1E7C" w:rsidRDefault="00347354" w:rsidP="000B46D9">
            <w:pPr>
              <w:spacing w:before="120"/>
              <w:jc w:val="both"/>
              <w:rPr>
                <w:lang w:val="en-NZ"/>
              </w:rPr>
            </w:pPr>
            <w:r w:rsidRPr="005D1E7C">
              <w:t>Histology</w:t>
            </w:r>
            <w:r w:rsidRPr="005D1E7C">
              <w:rPr>
                <w:lang w:val="en-NZ"/>
              </w:rPr>
              <w:t xml:space="preserve"> </w:t>
            </w:r>
            <w:r w:rsidR="00C20487" w:rsidRPr="005D1E7C">
              <w:rPr>
                <w:lang w:val="en-NZ"/>
              </w:rPr>
              <w:t xml:space="preserve">samples </w:t>
            </w:r>
            <w:r w:rsidRPr="005D1E7C">
              <w:rPr>
                <w:lang w:val="en-NZ"/>
              </w:rPr>
              <w:t>include diagnostic biopsies, treatment biopsies, cervical polyps and the cervical tissue of total hysterectomy specimens</w:t>
            </w:r>
            <w:r w:rsidR="00A41D67" w:rsidRPr="005D1E7C">
              <w:rPr>
                <w:lang w:val="en-NZ"/>
              </w:rPr>
              <w:t>. Histology samples may also include samples from non-cervical sites, where there is also a cervical component in the sample, f</w:t>
            </w:r>
            <w:r w:rsidR="00920151" w:rsidRPr="005D1E7C">
              <w:rPr>
                <w:lang w:val="en-NZ"/>
              </w:rPr>
              <w:t>or example endometrial samples.</w:t>
            </w:r>
            <w:r w:rsidR="00A41D67" w:rsidRPr="005D1E7C">
              <w:rPr>
                <w:lang w:val="en-NZ"/>
              </w:rPr>
              <w:t xml:space="preserve"> </w:t>
            </w:r>
            <w:r w:rsidR="00824751" w:rsidRPr="005D1E7C">
              <w:rPr>
                <w:lang w:val="en-NZ"/>
              </w:rPr>
              <w:t xml:space="preserve">Also, pathologists are not always able to determine the site of origin particularly in small biopsies. </w:t>
            </w:r>
            <w:r w:rsidR="00C97DC0" w:rsidRPr="005D1E7C">
              <w:t xml:space="preserve">“Adenocarcinoma not endocervical type” is the code that pathologists use for adenocarcinomas involving the cervix, but not primarily arising from the cervix. This means that the code category of </w:t>
            </w:r>
            <w:r w:rsidR="00C727A9">
              <w:t>“A</w:t>
            </w:r>
            <w:r w:rsidR="00C97DC0" w:rsidRPr="005D1E7C">
              <w:t>denocarcinoma endocervical type</w:t>
            </w:r>
            <w:r w:rsidR="00C727A9">
              <w:t>”</w:t>
            </w:r>
            <w:r w:rsidR="00C97DC0" w:rsidRPr="005D1E7C">
              <w:t xml:space="preserve"> </w:t>
            </w:r>
            <w:r w:rsidR="00AC0B3F" w:rsidRPr="005D1E7C">
              <w:t>should</w:t>
            </w:r>
            <w:r w:rsidR="00C97DC0" w:rsidRPr="005D1E7C">
              <w:t xml:space="preserve"> equate much more closely with data held on</w:t>
            </w:r>
            <w:r w:rsidR="00A41D67" w:rsidRPr="005D1E7C">
              <w:rPr>
                <w:lang w:val="en-NZ"/>
              </w:rPr>
              <w:t xml:space="preserve"> the Cancer Registry.</w:t>
            </w:r>
            <w:r w:rsidR="00F74F60" w:rsidRPr="005D1E7C">
              <w:rPr>
                <w:lang w:val="en-NZ"/>
              </w:rPr>
              <w:t xml:space="preserve"> In addition</w:t>
            </w:r>
            <w:r w:rsidR="00C2143A" w:rsidRPr="005D1E7C">
              <w:rPr>
                <w:lang w:val="en-NZ"/>
              </w:rPr>
              <w:t>,</w:t>
            </w:r>
            <w:r w:rsidR="00F74F60" w:rsidRPr="005D1E7C">
              <w:rPr>
                <w:lang w:val="en-NZ"/>
              </w:rPr>
              <w:t xml:space="preserve"> it has been identified that </w:t>
            </w:r>
            <w:r w:rsidR="00A521A7" w:rsidRPr="005D1E7C">
              <w:rPr>
                <w:lang w:val="en-NZ"/>
              </w:rPr>
              <w:t xml:space="preserve">the SNOMED </w:t>
            </w:r>
            <w:r w:rsidR="00F74F60" w:rsidRPr="005D1E7C">
              <w:rPr>
                <w:lang w:val="en-NZ"/>
              </w:rPr>
              <w:t>code</w:t>
            </w:r>
            <w:r w:rsidR="00A521A7" w:rsidRPr="005D1E7C">
              <w:rPr>
                <w:lang w:val="en-NZ"/>
              </w:rPr>
              <w:t>s</w:t>
            </w:r>
            <w:r w:rsidR="00F74F60" w:rsidRPr="005D1E7C">
              <w:rPr>
                <w:lang w:val="en-NZ"/>
              </w:rPr>
              <w:t xml:space="preserve"> that distinguish the two </w:t>
            </w:r>
            <w:r w:rsidR="00A521A7" w:rsidRPr="005D1E7C">
              <w:rPr>
                <w:lang w:val="en-NZ"/>
              </w:rPr>
              <w:t xml:space="preserve">categories of </w:t>
            </w:r>
            <w:r w:rsidR="006F16D8" w:rsidRPr="005D1E7C">
              <w:rPr>
                <w:lang w:val="en-NZ"/>
              </w:rPr>
              <w:t>adenocarcinoma</w:t>
            </w:r>
            <w:r w:rsidR="00F74F60" w:rsidRPr="005D1E7C">
              <w:rPr>
                <w:lang w:val="en-NZ"/>
              </w:rPr>
              <w:t xml:space="preserve"> have not been utilised </w:t>
            </w:r>
            <w:r w:rsidR="00A521A7" w:rsidRPr="005D1E7C">
              <w:rPr>
                <w:lang w:val="en-NZ"/>
              </w:rPr>
              <w:t>consistent</w:t>
            </w:r>
            <w:r w:rsidR="00F74F60" w:rsidRPr="005D1E7C">
              <w:rPr>
                <w:lang w:val="en-NZ"/>
              </w:rPr>
              <w:t xml:space="preserve">ly by some laboratories. </w:t>
            </w:r>
            <w:r w:rsidR="00A521A7" w:rsidRPr="005D1E7C">
              <w:rPr>
                <w:lang w:val="en-NZ"/>
              </w:rPr>
              <w:t>Consequently, “i</w:t>
            </w:r>
            <w:r w:rsidR="00F74F60" w:rsidRPr="005D1E7C">
              <w:rPr>
                <w:lang w:val="en-NZ"/>
              </w:rPr>
              <w:t>nvasive adenocarcinoma</w:t>
            </w:r>
            <w:r w:rsidR="00A521A7" w:rsidRPr="005D1E7C">
              <w:rPr>
                <w:lang w:val="en-NZ"/>
              </w:rPr>
              <w:t xml:space="preserve"> not endocervical type”</w:t>
            </w:r>
            <w:r w:rsidR="00F74F60" w:rsidRPr="005D1E7C">
              <w:rPr>
                <w:lang w:val="en-NZ"/>
              </w:rPr>
              <w:t xml:space="preserve"> may be over reported </w:t>
            </w:r>
            <w:r w:rsidR="00A521A7" w:rsidRPr="005D1E7C">
              <w:rPr>
                <w:lang w:val="en-NZ"/>
              </w:rPr>
              <w:t>and “invasive adenocarcinoma endocervical type”</w:t>
            </w:r>
            <w:r w:rsidR="00AC0B3F" w:rsidRPr="005D1E7C">
              <w:rPr>
                <w:lang w:val="en-NZ"/>
              </w:rPr>
              <w:t xml:space="preserve"> under-reported </w:t>
            </w:r>
            <w:r w:rsidR="00F74F60" w:rsidRPr="005D1E7C">
              <w:rPr>
                <w:lang w:val="en-NZ"/>
              </w:rPr>
              <w:t xml:space="preserve">in these laboratories. </w:t>
            </w:r>
            <w:r w:rsidR="00C2143A" w:rsidRPr="005D1E7C">
              <w:rPr>
                <w:lang w:val="en-NZ"/>
              </w:rPr>
              <w:t>This is in the process of being corrected.</w:t>
            </w:r>
            <w:r w:rsidR="000436BD">
              <w:rPr>
                <w:lang w:val="en-NZ"/>
              </w:rPr>
              <w:t xml:space="preserve"> </w:t>
            </w:r>
          </w:p>
          <w:p w14:paraId="0ACFDCA9" w14:textId="77777777" w:rsidR="00446EF5" w:rsidRPr="005D1E7C" w:rsidRDefault="00446EF5" w:rsidP="00446EF5">
            <w:pPr>
              <w:pStyle w:val="NoSpacing"/>
              <w:jc w:val="both"/>
              <w:rPr>
                <w:lang w:val="en-NZ"/>
              </w:rPr>
            </w:pPr>
          </w:p>
          <w:p w14:paraId="635100A8" w14:textId="180CB6B9" w:rsidR="00355E46" w:rsidRPr="005D1E7C" w:rsidRDefault="004F1A52" w:rsidP="0048063D">
            <w:pPr>
              <w:pStyle w:val="NoSpacing"/>
              <w:jc w:val="both"/>
              <w:rPr>
                <w:lang w:val="en-NZ"/>
              </w:rPr>
            </w:pPr>
            <w:r w:rsidRPr="005D1E7C">
              <w:rPr>
                <w:lang w:val="en-NZ"/>
              </w:rPr>
              <w:t>In the current report, a</w:t>
            </w:r>
            <w:r w:rsidR="00C727A9">
              <w:rPr>
                <w:lang w:val="en-NZ"/>
              </w:rPr>
              <w:t>n</w:t>
            </w:r>
            <w:r w:rsidRPr="005D1E7C">
              <w:rPr>
                <w:lang w:val="en-NZ"/>
              </w:rPr>
              <w:t xml:space="preserve"> </w:t>
            </w:r>
            <w:r w:rsidR="00C727A9">
              <w:rPr>
                <w:lang w:val="en-NZ"/>
              </w:rPr>
              <w:t>additional</w:t>
            </w:r>
            <w:r w:rsidRPr="005D1E7C">
              <w:rPr>
                <w:lang w:val="en-NZ"/>
              </w:rPr>
              <w:t xml:space="preserve"> analysis was undertaken which excluded any samples which originated from a hysterectomy sample (partial </w:t>
            </w:r>
            <w:r w:rsidR="004162DF" w:rsidRPr="005D1E7C">
              <w:rPr>
                <w:lang w:val="en-NZ"/>
              </w:rPr>
              <w:t>with cervical component</w:t>
            </w:r>
            <w:r w:rsidRPr="005D1E7C">
              <w:rPr>
                <w:lang w:val="en-NZ"/>
              </w:rPr>
              <w:t xml:space="preserve"> or total)</w:t>
            </w:r>
            <w:r w:rsidR="00A0341E" w:rsidRPr="005D1E7C">
              <w:rPr>
                <w:lang w:val="en-NZ"/>
              </w:rPr>
              <w:t xml:space="preserve"> which were negative/ benign</w:t>
            </w:r>
            <w:r w:rsidRPr="005D1E7C">
              <w:rPr>
                <w:lang w:val="en-NZ"/>
              </w:rPr>
              <w:t>.</w:t>
            </w:r>
            <w:r w:rsidR="000436BD">
              <w:rPr>
                <w:lang w:val="en-NZ"/>
              </w:rPr>
              <w:t xml:space="preserve"> </w:t>
            </w:r>
            <w:r w:rsidR="00A0341E" w:rsidRPr="005D1E7C">
              <w:rPr>
                <w:lang w:val="en-NZ"/>
              </w:rPr>
              <w:t>These supplementary results may more closely reflect the results of histology which were collected in relation to the NCSP.</w:t>
            </w:r>
          </w:p>
          <w:p w14:paraId="3E742680" w14:textId="77777777" w:rsidR="002C53AB" w:rsidRPr="005D1E7C" w:rsidRDefault="002C53AB" w:rsidP="005A7663">
            <w:pPr>
              <w:pStyle w:val="NoSpacing"/>
              <w:jc w:val="both"/>
              <w:rPr>
                <w:lang w:val="en-NZ"/>
              </w:rPr>
            </w:pPr>
          </w:p>
          <w:p w14:paraId="08F5D1C6" w14:textId="5CE4801B" w:rsidR="002C53AB" w:rsidRPr="005D1E7C" w:rsidRDefault="00C76E70" w:rsidP="00C76E70">
            <w:pPr>
              <w:pStyle w:val="NoSpacing"/>
              <w:jc w:val="both"/>
              <w:rPr>
                <w:lang w:val="en-NZ"/>
              </w:rPr>
            </w:pPr>
            <w:r w:rsidRPr="005D1E7C">
              <w:rPr>
                <w:lang w:val="en-NZ"/>
              </w:rPr>
              <w:t>Prior to Report 49</w:t>
            </w:r>
            <w:r w:rsidR="002C53AB" w:rsidRPr="005D1E7C">
              <w:rPr>
                <w:lang w:val="en-NZ"/>
              </w:rPr>
              <w:t xml:space="preserve">, </w:t>
            </w:r>
            <w:r w:rsidRPr="005D1E7C">
              <w:rPr>
                <w:lang w:val="en-NZ"/>
              </w:rPr>
              <w:t xml:space="preserve">biannual monitoring reports examined </w:t>
            </w:r>
            <w:r w:rsidR="002C53AB" w:rsidRPr="005D1E7C">
              <w:rPr>
                <w:lang w:val="en-NZ"/>
              </w:rPr>
              <w:t>trends in high grade abnormalities by looking at the rate of women with CIN</w:t>
            </w:r>
            <w:r w:rsidR="00661BE1" w:rsidRPr="005D1E7C">
              <w:rPr>
                <w:lang w:val="en-NZ"/>
              </w:rPr>
              <w:t xml:space="preserve"> </w:t>
            </w:r>
            <w:r w:rsidR="002C53AB" w:rsidRPr="005D1E7C">
              <w:rPr>
                <w:lang w:val="en-NZ"/>
              </w:rPr>
              <w:t>2/3 histology, as a proportion of all women with histology</w:t>
            </w:r>
            <w:r w:rsidRPr="005D1E7C">
              <w:rPr>
                <w:lang w:val="en-NZ"/>
              </w:rPr>
              <w:t xml:space="preserve">; while trends in the more widely-used standard measure of CIN 2/3 histology per 1,000 women screened was included in Annual Reports (up to 2013). Since Report 49, </w:t>
            </w:r>
            <w:r w:rsidR="002C53AB" w:rsidRPr="005D1E7C">
              <w:rPr>
                <w:lang w:val="en-NZ"/>
              </w:rPr>
              <w:t xml:space="preserve">this </w:t>
            </w:r>
            <w:r w:rsidRPr="005D1E7C">
              <w:rPr>
                <w:lang w:val="en-NZ"/>
              </w:rPr>
              <w:t xml:space="preserve">latter measure </w:t>
            </w:r>
            <w:r w:rsidR="002C53AB" w:rsidRPr="005D1E7C">
              <w:rPr>
                <w:lang w:val="en-NZ"/>
              </w:rPr>
              <w:t xml:space="preserve">of </w:t>
            </w:r>
            <w:r w:rsidRPr="005D1E7C">
              <w:rPr>
                <w:lang w:val="en-NZ"/>
              </w:rPr>
              <w:t xml:space="preserve">examining </w:t>
            </w:r>
            <w:r w:rsidR="002C53AB" w:rsidRPr="005D1E7C">
              <w:rPr>
                <w:lang w:val="en-NZ"/>
              </w:rPr>
              <w:t xml:space="preserve">trends in </w:t>
            </w:r>
            <w:r w:rsidR="00174213">
              <w:rPr>
                <w:lang w:val="en-NZ"/>
              </w:rPr>
              <w:t>high-grade</w:t>
            </w:r>
            <w:r w:rsidR="002C53AB" w:rsidRPr="005D1E7C">
              <w:rPr>
                <w:lang w:val="en-NZ"/>
              </w:rPr>
              <w:t xml:space="preserve"> histological abnormalities </w:t>
            </w:r>
            <w:r w:rsidRPr="005D1E7C">
              <w:rPr>
                <w:lang w:val="en-NZ"/>
              </w:rPr>
              <w:t>has been brought across from the NCSP Annual Reports into the biannual monitoring reports</w:t>
            </w:r>
            <w:r w:rsidR="002C53AB" w:rsidRPr="005D1E7C">
              <w:rPr>
                <w:lang w:val="en-NZ"/>
              </w:rPr>
              <w:t>. The previous measure has been included in this report</w:t>
            </w:r>
            <w:r w:rsidR="001F3A24" w:rsidRPr="005D1E7C">
              <w:t xml:space="preserve"> in</w:t>
            </w:r>
            <w:r w:rsidR="00151DDF" w:rsidRPr="005D1E7C">
              <w:t xml:space="preserve"> </w:t>
            </w:r>
            <w:r w:rsidR="00151DDF" w:rsidRPr="005D1E7C">
              <w:fldChar w:fldCharType="begin"/>
            </w:r>
            <w:r w:rsidR="00151DDF" w:rsidRPr="005D1E7C">
              <w:instrText xml:space="preserve"> REF _Ref12872661 \h </w:instrText>
            </w:r>
            <w:r w:rsidR="00151DDF" w:rsidRPr="005D1E7C">
              <w:fldChar w:fldCharType="separate"/>
            </w:r>
            <w:r w:rsidR="002919D1" w:rsidRPr="004D3B47">
              <w:t xml:space="preserve">Figure </w:t>
            </w:r>
            <w:r w:rsidR="002919D1">
              <w:rPr>
                <w:noProof/>
              </w:rPr>
              <w:t>134</w:t>
            </w:r>
            <w:r w:rsidR="00151DDF" w:rsidRPr="005D1E7C">
              <w:fldChar w:fldCharType="end"/>
            </w:r>
            <w:r w:rsidR="001F3A24" w:rsidRPr="005D1E7C">
              <w:t>, to allow comparison with earlier reports</w:t>
            </w:r>
            <w:r w:rsidR="002C53AB" w:rsidRPr="005D1E7C">
              <w:rPr>
                <w:lang w:val="en-NZ"/>
              </w:rPr>
              <w:t>.</w:t>
            </w:r>
          </w:p>
          <w:p w14:paraId="597D412A" w14:textId="77777777" w:rsidR="00E012A0" w:rsidRPr="005D1E7C" w:rsidRDefault="00E012A0" w:rsidP="00C76E70">
            <w:pPr>
              <w:pStyle w:val="NoSpacing"/>
              <w:jc w:val="both"/>
              <w:rPr>
                <w:lang w:val="en-NZ"/>
              </w:rPr>
            </w:pPr>
          </w:p>
          <w:p w14:paraId="3539D6DA" w14:textId="1F32ADC1" w:rsidR="000E62DB" w:rsidRPr="005D1E7C" w:rsidRDefault="003C5093" w:rsidP="0048063D">
            <w:pPr>
              <w:pStyle w:val="NoSpacing"/>
              <w:jc w:val="both"/>
              <w:rPr>
                <w:lang w:val="en-NZ"/>
              </w:rPr>
            </w:pPr>
            <w:r>
              <w:rPr>
                <w:lang w:val="en-NZ"/>
              </w:rPr>
              <w:t>Earlier</w:t>
            </w:r>
            <w:r w:rsidR="00E012A0" w:rsidRPr="005D1E7C">
              <w:rPr>
                <w:lang w:val="en-NZ"/>
              </w:rPr>
              <w:t xml:space="preserve"> declines in CIN 2/3 histology per 1,000 women screened among women aged 20-24 and 25-29 years are consistent with </w:t>
            </w:r>
            <w:r w:rsidR="00F66695" w:rsidRPr="005D1E7C">
              <w:rPr>
                <w:lang w:val="en-NZ"/>
              </w:rPr>
              <w:t xml:space="preserve">the anticipated effect of HPV vaccination. </w:t>
            </w:r>
            <w:r>
              <w:rPr>
                <w:lang w:val="en-NZ"/>
              </w:rPr>
              <w:t>In the current report, rates of CIN2/3 per 1,000 women</w:t>
            </w:r>
            <w:r w:rsidR="00056DE1">
              <w:rPr>
                <w:lang w:val="en-NZ"/>
              </w:rPr>
              <w:t xml:space="preserve"> aged 20-24 years </w:t>
            </w:r>
            <w:r>
              <w:rPr>
                <w:lang w:val="en-NZ"/>
              </w:rPr>
              <w:t xml:space="preserve">have increased. Potentially this is a </w:t>
            </w:r>
            <w:r w:rsidR="00056DE1">
              <w:rPr>
                <w:lang w:val="en-NZ"/>
              </w:rPr>
              <w:t xml:space="preserve">result </w:t>
            </w:r>
            <w:r>
              <w:rPr>
                <w:lang w:val="en-NZ"/>
              </w:rPr>
              <w:t>of</w:t>
            </w:r>
            <w:r w:rsidR="00056DE1">
              <w:rPr>
                <w:lang w:val="en-NZ"/>
              </w:rPr>
              <w:t xml:space="preserve"> the </w:t>
            </w:r>
            <w:r>
              <w:rPr>
                <w:lang w:val="en-NZ"/>
              </w:rPr>
              <w:t>increase in the recommended starting</w:t>
            </w:r>
            <w:r w:rsidR="00056DE1">
              <w:rPr>
                <w:lang w:val="en-NZ"/>
              </w:rPr>
              <w:t xml:space="preserve"> for routine screening from 20 to 25 years</w:t>
            </w:r>
            <w:r>
              <w:rPr>
                <w:lang w:val="en-NZ"/>
              </w:rPr>
              <w:t xml:space="preserve"> from November 2019, which would have affected two of the six months reported on here</w:t>
            </w:r>
            <w:r w:rsidR="00056DE1">
              <w:rPr>
                <w:lang w:val="en-NZ"/>
              </w:rPr>
              <w:t xml:space="preserve">. There would </w:t>
            </w:r>
            <w:r>
              <w:rPr>
                <w:lang w:val="en-NZ"/>
              </w:rPr>
              <w:t xml:space="preserve">likely </w:t>
            </w:r>
            <w:r w:rsidR="00056DE1">
              <w:rPr>
                <w:lang w:val="en-NZ"/>
              </w:rPr>
              <w:t xml:space="preserve">be a bias to higher CIN2/3 detection rates </w:t>
            </w:r>
            <w:r>
              <w:rPr>
                <w:lang w:val="en-NZ"/>
              </w:rPr>
              <w:t>in</w:t>
            </w:r>
            <w:r w:rsidR="00056DE1">
              <w:rPr>
                <w:lang w:val="en-NZ"/>
              </w:rPr>
              <w:t xml:space="preserve"> women </w:t>
            </w:r>
            <w:r w:rsidR="001D4E3D">
              <w:rPr>
                <w:lang w:val="en-NZ"/>
              </w:rPr>
              <w:t xml:space="preserve">aged 20-24 who continued to </w:t>
            </w:r>
            <w:r w:rsidR="00056DE1">
              <w:rPr>
                <w:lang w:val="en-NZ"/>
              </w:rPr>
              <w:t xml:space="preserve">attend </w:t>
            </w:r>
            <w:r w:rsidR="001D4E3D">
              <w:rPr>
                <w:lang w:val="en-NZ"/>
              </w:rPr>
              <w:t xml:space="preserve">after the change, since women with a previous </w:t>
            </w:r>
            <w:r w:rsidR="001D4E3D" w:rsidRPr="001D4E3D">
              <w:rPr>
                <w:lang w:val="en-NZ"/>
              </w:rPr>
              <w:t>abnormality were generally recommended to continue to attend (for example, if they were under surveillance)</w:t>
            </w:r>
            <w:r w:rsidR="001D4E3D">
              <w:rPr>
                <w:lang w:val="en-NZ"/>
              </w:rPr>
              <w:t>, whereas lower risk women in routine screening were no longer recommended to attend</w:t>
            </w:r>
            <w:r w:rsidR="00056DE1">
              <w:rPr>
                <w:lang w:val="en-NZ"/>
              </w:rPr>
              <w:t xml:space="preserve">. </w:t>
            </w:r>
            <w:r w:rsidR="001D4E3D">
              <w:rPr>
                <w:lang w:val="en-NZ"/>
              </w:rPr>
              <w:t xml:space="preserve">This effect of women aged 20-24 years who are being screened tending to be a subgroup at higher risk of disease is likely to increase over time. As a result, while CIN2/3 detection rates per 1,000 women screened </w:t>
            </w:r>
            <w:r w:rsidR="00F66695" w:rsidRPr="005D1E7C">
              <w:rPr>
                <w:lang w:val="en-NZ"/>
              </w:rPr>
              <w:t xml:space="preserve">is </w:t>
            </w:r>
            <w:r w:rsidR="001D4E3D">
              <w:rPr>
                <w:lang w:val="en-NZ"/>
              </w:rPr>
              <w:t>still</w:t>
            </w:r>
            <w:r w:rsidR="00F66695" w:rsidRPr="005D1E7C">
              <w:rPr>
                <w:lang w:val="en-NZ"/>
              </w:rPr>
              <w:t xml:space="preserve"> an important indicator that can be monitored regularly to look for the impact of HPV vaccination </w:t>
            </w:r>
            <w:r w:rsidR="001D4E3D">
              <w:rPr>
                <w:lang w:val="en-NZ"/>
              </w:rPr>
              <w:t>(</w:t>
            </w:r>
            <w:r w:rsidR="00F66695" w:rsidRPr="005D1E7C">
              <w:rPr>
                <w:lang w:val="en-NZ"/>
              </w:rPr>
              <w:t>and supplements proxy measures such as trends in genital warts, reported elsewhere</w:t>
            </w:r>
            <w:hyperlink w:anchor="_ENREF_13" w:tooltip="Sherwood, 2019 #10693" w:history="1">
              <w:r w:rsidR="000E28F8" w:rsidRPr="005D1E7C">
                <w:rPr>
                  <w:lang w:val="en-NZ"/>
                </w:rPr>
                <w:fldChar w:fldCharType="begin"/>
              </w:r>
              <w:r w:rsidR="000E28F8">
                <w:rPr>
                  <w:lang w:val="en-NZ"/>
                </w:rPr>
                <w:instrText xml:space="preserve"> ADDIN EN.CITE &lt;EndNote&gt;&lt;Cite&gt;&lt;Author&gt;Sherwood&lt;/Author&gt;&lt;Year&gt;2019&lt;/Year&gt;&lt;RecNum&gt;10693&lt;/RecNum&gt;&lt;DisplayText&gt;&lt;style face="superscript"&gt;13&lt;/style&gt;&lt;/DisplayText&gt;&lt;record&gt;&lt;rec-number&gt;10693&lt;/rec-number&gt;&lt;foreign-keys&gt;&lt;key app="EN" db-id="et0drd2r3drrx1e0e2px9a5wx5az9v0r0xx0" timestamp="1561947011"&gt;10693&lt;/key&gt;&lt;/foreign-keys&gt;&lt;ref-type name="Report"&gt;27&lt;/ref-type&gt;&lt;contributors&gt;&lt;authors&gt;&lt;author&gt;Sherwood, Jill&lt;/author&gt;&lt;author&gt;Borman, Ali&lt;/author&gt;&lt;author&gt;Scullion, Luke&lt;/author&gt;&lt;author&gt;Gray, Rebekah&lt;/author&gt;&lt;/authors&gt;&lt;tertiary-authors&gt;&lt;author&gt;The Institute of Environmental Science and Research Ltd (ESR)&lt;/author&gt;&lt;/tertiary-authors&gt;&lt;/contributors&gt;&lt;titles&gt;&lt;title&gt;Sexually Transmitted Infections in New Zealand: Annual Surveillance Report 2016&lt;/title&gt;&lt;/titles&gt;&lt;dates&gt;&lt;year&gt;2019&lt;/year&gt;&lt;/dates&gt;&lt;pub-location&gt;Porirua, New Zealand&lt;/pub-location&gt;&lt;urls&gt;&lt;related-urls&gt;&lt;url&gt;&lt;style face="underline" font="default" size="100%"&gt;https://surv.esr.cri.nz/PDF_surveillance/STISurvRpt/2016/FINAL_2016_STI_AnnualReport.pdf&lt;/style&gt;&lt;/url&gt;&lt;/related-urls&gt;&lt;/urls&gt;&lt;access-date&gt;1st July 2019&lt;/access-date&gt;&lt;/record&gt;&lt;/Cite&gt;&lt;/EndNote&gt;</w:instrText>
              </w:r>
              <w:r w:rsidR="000E28F8" w:rsidRPr="005D1E7C">
                <w:rPr>
                  <w:lang w:val="en-NZ"/>
                </w:rPr>
                <w:fldChar w:fldCharType="separate"/>
              </w:r>
              <w:r w:rsidR="000E28F8" w:rsidRPr="005879F7">
                <w:rPr>
                  <w:noProof/>
                  <w:vertAlign w:val="superscript"/>
                  <w:lang w:val="en-NZ"/>
                </w:rPr>
                <w:t>13</w:t>
              </w:r>
              <w:r w:rsidR="000E28F8" w:rsidRPr="005D1E7C">
                <w:rPr>
                  <w:lang w:val="en-NZ"/>
                </w:rPr>
                <w:fldChar w:fldCharType="end"/>
              </w:r>
            </w:hyperlink>
            <w:r w:rsidR="001D4E3D">
              <w:rPr>
                <w:lang w:val="en-NZ"/>
              </w:rPr>
              <w:t xml:space="preserve">), </w:t>
            </w:r>
            <w:r w:rsidR="001F2320">
              <w:rPr>
                <w:lang w:val="en-NZ"/>
              </w:rPr>
              <w:t xml:space="preserve">the results </w:t>
            </w:r>
            <w:r w:rsidR="001D4E3D">
              <w:rPr>
                <w:lang w:val="en-NZ"/>
              </w:rPr>
              <w:t xml:space="preserve">in women aged 20-24 years will be a less useful </w:t>
            </w:r>
            <w:r w:rsidR="001F2320">
              <w:rPr>
                <w:lang w:val="en-NZ"/>
              </w:rPr>
              <w:t>going forward</w:t>
            </w:r>
            <w:r w:rsidR="001D4E3D">
              <w:rPr>
                <w:lang w:val="en-NZ"/>
              </w:rPr>
              <w:t>.</w:t>
            </w:r>
            <w:r w:rsidR="00F66695" w:rsidRPr="005D1E7C">
              <w:rPr>
                <w:lang w:val="en-NZ"/>
              </w:rPr>
              <w:t xml:space="preserve"> Ecological measures such as this have played an important role in many countries in documenting the impact of HPV vaccination,</w:t>
            </w:r>
            <w:hyperlink w:anchor="_ENREF_14" w:tooltip="Drolet, 2019 #10692" w:history="1">
              <w:r w:rsidR="000E28F8" w:rsidRPr="005D1E7C">
                <w:rPr>
                  <w:lang w:val="en-NZ"/>
                </w:rPr>
                <w:fldChar w:fldCharType="begin">
                  <w:fldData xml:space="preserve">PEVuZE5vdGU+PENpdGUgRXhjbHVkZVllYXI9IjEiPjxBdXRob3I+RHJvbGV0PC9BdXRob3I+PFll
YXI+MjAxOTwvWWVhcj48UmVjTnVtPjEwNjkyPC9SZWNOdW0+PERpc3BsYXlUZXh0PjxzdHlsZSBm
YWNlPSJzdXBlcnNjcmlwdCI+MTQ8L3N0eWxlPjwvRGlzcGxheVRleHQ+PHJlY29yZD48cmVjLW51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0E28F8">
                <w:rPr>
                  <w:lang w:val="en-NZ"/>
                </w:rPr>
                <w:instrText xml:space="preserve"> ADDIN EN.CITE </w:instrText>
              </w:r>
              <w:r w:rsidR="000E28F8">
                <w:rPr>
                  <w:lang w:val="en-NZ"/>
                </w:rPr>
                <w:fldChar w:fldCharType="begin">
                  <w:fldData xml:space="preserve">PEVuZE5vdGU+PENpdGUgRXhjbHVkZVllYXI9IjEiPjxBdXRob3I+RHJvbGV0PC9BdXRob3I+PFll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==
</w:fldData>
                </w:fldChar>
              </w:r>
              <w:r w:rsidR="000E28F8">
                <w:rPr>
                  <w:lang w:val="en-NZ"/>
                </w:rPr>
                <w:instrText xml:space="preserve"> ADDIN EN.CITE.DATA </w:instrText>
              </w:r>
              <w:r w:rsidR="000E28F8">
                <w:rPr>
                  <w:lang w:val="en-NZ"/>
                </w:rPr>
              </w:r>
              <w:r w:rsidR="000E28F8">
                <w:rPr>
                  <w:lang w:val="en-NZ"/>
                </w:rPr>
                <w:fldChar w:fldCharType="end"/>
              </w:r>
              <w:r w:rsidR="000E28F8" w:rsidRPr="005D1E7C">
                <w:rPr>
                  <w:lang w:val="en-NZ"/>
                </w:rPr>
              </w:r>
              <w:r w:rsidR="000E28F8" w:rsidRPr="005D1E7C">
                <w:rPr>
                  <w:lang w:val="en-NZ"/>
                </w:rPr>
                <w:fldChar w:fldCharType="separate"/>
              </w:r>
              <w:r w:rsidR="000E28F8" w:rsidRPr="005879F7">
                <w:rPr>
                  <w:noProof/>
                  <w:vertAlign w:val="superscript"/>
                  <w:lang w:val="en-NZ"/>
                </w:rPr>
                <w:t>14</w:t>
              </w:r>
              <w:r w:rsidR="000E28F8" w:rsidRPr="005D1E7C">
                <w:rPr>
                  <w:lang w:val="en-NZ"/>
                </w:rPr>
                <w:fldChar w:fldCharType="end"/>
              </w:r>
            </w:hyperlink>
            <w:r w:rsidR="00F66695" w:rsidRPr="005D1E7C">
              <w:rPr>
                <w:lang w:val="en-NZ"/>
              </w:rPr>
              <w:t xml:space="preserve"> but have well-known limitations. Individual vaccination status is not available on the NCSP Register.</w:t>
            </w:r>
          </w:p>
          <w:p w14:paraId="35930EE3" w14:textId="77777777" w:rsidR="000E62DB" w:rsidRPr="005D1E7C" w:rsidRDefault="000E62DB" w:rsidP="0048063D">
            <w:pPr>
              <w:pStyle w:val="NoSpacing"/>
              <w:jc w:val="both"/>
            </w:pPr>
          </w:p>
        </w:tc>
      </w:tr>
    </w:tbl>
    <w:p w14:paraId="0526D745" w14:textId="45B69A67" w:rsidR="00355E46" w:rsidRPr="00B97375" w:rsidRDefault="00355E46" w:rsidP="00051A81">
      <w:pPr>
        <w:pStyle w:val="Caption"/>
      </w:pPr>
      <w:r w:rsidRPr="00B97375">
        <w:rPr>
          <w:lang w:eastAsia="en-AU"/>
        </w:rPr>
        <w:br w:type="page"/>
      </w:r>
      <w:bookmarkStart w:id="803" w:name="_Ref460331935"/>
      <w:bookmarkStart w:id="804" w:name="_Ref275802564"/>
      <w:bookmarkStart w:id="805" w:name="_Toc276457761"/>
      <w:bookmarkStart w:id="806" w:name="_Toc304970058"/>
      <w:bookmarkStart w:id="807" w:name="_Toc469398290"/>
      <w:bookmarkStart w:id="808" w:name="_Toc454286166"/>
      <w:bookmarkStart w:id="809" w:name="_Toc486941053"/>
      <w:bookmarkStart w:id="810" w:name="_Toc475605527"/>
      <w:bookmarkStart w:id="811" w:name="_Toc509928498"/>
      <w:bookmarkStart w:id="812" w:name="_Toc528676170"/>
      <w:bookmarkStart w:id="813" w:name="_Toc5627617"/>
      <w:bookmarkStart w:id="814" w:name="_Toc12875559"/>
      <w:bookmarkStart w:id="815" w:name="_Toc68615739"/>
      <w:r w:rsidR="008E7879" w:rsidRPr="00B97375">
        <w:t>Table</w:t>
      </w:r>
      <w:r w:rsidR="00051A81"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w:t>
      </w:r>
      <w:r w:rsidR="00905C1A">
        <w:rPr>
          <w:noProof/>
        </w:rPr>
        <w:fldChar w:fldCharType="end"/>
      </w:r>
      <w:bookmarkEnd w:id="803"/>
      <w:bookmarkEnd w:id="804"/>
      <w:r w:rsidRPr="00B97375">
        <w:t xml:space="preserve"> - Histology results reporting by SNOMED category</w:t>
      </w:r>
      <w:bookmarkEnd w:id="805"/>
      <w:bookmarkEnd w:id="806"/>
      <w:bookmarkEnd w:id="807"/>
      <w:bookmarkEnd w:id="808"/>
      <w:bookmarkEnd w:id="809"/>
      <w:bookmarkEnd w:id="810"/>
      <w:bookmarkEnd w:id="811"/>
      <w:bookmarkEnd w:id="812"/>
      <w:bookmarkEnd w:id="813"/>
      <w:bookmarkEnd w:id="814"/>
      <w:bookmarkEnd w:id="815"/>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4977"/>
        <w:gridCol w:w="1418"/>
        <w:gridCol w:w="1417"/>
      </w:tblGrid>
      <w:tr w:rsidR="001372EE" w:rsidRPr="00B97375" w14:paraId="43E0193F" w14:textId="77777777" w:rsidTr="001372EE">
        <w:trPr>
          <w:trHeight w:val="255"/>
        </w:trPr>
        <w:tc>
          <w:tcPr>
            <w:tcW w:w="4977" w:type="dxa"/>
            <w:tcBorders>
              <w:top w:val="single" w:sz="4" w:space="0" w:color="auto"/>
              <w:left w:val="single" w:sz="4" w:space="0" w:color="auto"/>
              <w:bottom w:val="nil"/>
              <w:right w:val="nil"/>
            </w:tcBorders>
            <w:shd w:val="clear" w:color="auto" w:fill="D9D9D9" w:themeFill="background1" w:themeFillShade="D9"/>
            <w:noWrap/>
            <w:vAlign w:val="bottom"/>
          </w:tcPr>
          <w:p w14:paraId="163BCE24" w14:textId="77777777" w:rsidR="001372EE" w:rsidRPr="00B97375" w:rsidRDefault="001372EE" w:rsidP="001372EE">
            <w:pPr>
              <w:keepNext/>
              <w:keepLines/>
              <w:ind w:right="544"/>
              <w:jc w:val="both"/>
              <w:rPr>
                <w:rFonts w:asciiTheme="minorHAnsi" w:hAnsiTheme="minorHAnsi" w:cs="Arial"/>
                <w:b/>
                <w:szCs w:val="23"/>
                <w:lang w:eastAsia="en-AU"/>
              </w:rPr>
            </w:pPr>
            <w:r w:rsidRPr="00B97375">
              <w:rPr>
                <w:rFonts w:asciiTheme="minorHAnsi" w:hAnsiTheme="minorHAnsi" w:cs="Arial"/>
                <w:b/>
                <w:szCs w:val="23"/>
                <w:lang w:eastAsia="en-AU"/>
              </w:rPr>
              <w:t>SNOMED category</w:t>
            </w:r>
          </w:p>
          <w:p w14:paraId="3D3D8AD0" w14:textId="77777777" w:rsidR="001372EE" w:rsidRPr="00B97375" w:rsidRDefault="001372EE" w:rsidP="00DE16F5">
            <w:pPr>
              <w:keepNext/>
              <w:keepLines/>
              <w:ind w:right="544"/>
              <w:jc w:val="both"/>
              <w:rPr>
                <w:rFonts w:asciiTheme="minorHAnsi" w:hAnsiTheme="minorHAnsi" w:cs="Arial"/>
                <w:b/>
                <w:szCs w:val="23"/>
                <w:lang w:eastAsia="en-AU"/>
              </w:rPr>
            </w:pPr>
          </w:p>
        </w:tc>
        <w:tc>
          <w:tcPr>
            <w:tcW w:w="2835" w:type="dxa"/>
            <w:gridSpan w:val="2"/>
            <w:tcBorders>
              <w:top w:val="single" w:sz="4" w:space="0" w:color="auto"/>
              <w:left w:val="nil"/>
              <w:bottom w:val="nil"/>
              <w:right w:val="single" w:sz="4" w:space="0" w:color="auto"/>
            </w:tcBorders>
            <w:shd w:val="clear" w:color="auto" w:fill="D9D9D9" w:themeFill="background1" w:themeFillShade="D9"/>
            <w:noWrap/>
            <w:vAlign w:val="center"/>
          </w:tcPr>
          <w:p w14:paraId="7E55FD37" w14:textId="7B10DDE8" w:rsidR="001372EE" w:rsidRPr="00B97375" w:rsidRDefault="001372EE" w:rsidP="001372EE">
            <w:pPr>
              <w:keepNext/>
              <w:keepLines/>
              <w:ind w:right="34"/>
              <w:jc w:val="right"/>
              <w:rPr>
                <w:rFonts w:asciiTheme="minorHAnsi" w:hAnsiTheme="minorHAnsi" w:cs="Arial"/>
                <w:b/>
                <w:szCs w:val="23"/>
                <w:lang w:eastAsia="en-AU"/>
              </w:rPr>
            </w:pPr>
            <w:r w:rsidRPr="00B97375">
              <w:rPr>
                <w:rFonts w:asciiTheme="minorHAnsi" w:hAnsiTheme="minorHAnsi" w:cs="Arial"/>
                <w:b/>
                <w:szCs w:val="23"/>
                <w:lang w:eastAsia="en-AU"/>
              </w:rPr>
              <w:t>Women with that diagnosis</w:t>
            </w:r>
          </w:p>
        </w:tc>
      </w:tr>
      <w:tr w:rsidR="00355E46" w:rsidRPr="00B97375" w14:paraId="4F422488" w14:textId="77777777" w:rsidTr="001372EE">
        <w:trPr>
          <w:trHeight w:val="255"/>
        </w:trPr>
        <w:tc>
          <w:tcPr>
            <w:tcW w:w="4977" w:type="dxa"/>
            <w:tcBorders>
              <w:top w:val="nil"/>
              <w:left w:val="single" w:sz="4" w:space="0" w:color="auto"/>
              <w:bottom w:val="single" w:sz="4" w:space="0" w:color="auto"/>
            </w:tcBorders>
            <w:shd w:val="clear" w:color="auto" w:fill="D9D9D9" w:themeFill="background1" w:themeFillShade="D9"/>
            <w:noWrap/>
            <w:vAlign w:val="bottom"/>
          </w:tcPr>
          <w:p w14:paraId="242EB56B" w14:textId="77777777" w:rsidR="00355E46" w:rsidRPr="00B97375" w:rsidRDefault="00355E46" w:rsidP="00DE16F5">
            <w:pPr>
              <w:keepNext/>
              <w:keepLines/>
              <w:ind w:right="544"/>
              <w:jc w:val="both"/>
              <w:rPr>
                <w:rFonts w:asciiTheme="minorHAnsi" w:hAnsiTheme="minorHAnsi" w:cs="Arial"/>
                <w:b/>
                <w:szCs w:val="23"/>
                <w:lang w:eastAsia="en-AU"/>
              </w:rPr>
            </w:pPr>
          </w:p>
        </w:tc>
        <w:tc>
          <w:tcPr>
            <w:tcW w:w="1418" w:type="dxa"/>
            <w:tcBorders>
              <w:top w:val="nil"/>
              <w:bottom w:val="single" w:sz="4" w:space="0" w:color="auto"/>
            </w:tcBorders>
            <w:shd w:val="clear" w:color="auto" w:fill="D9D9D9" w:themeFill="background1" w:themeFillShade="D9"/>
            <w:noWrap/>
            <w:vAlign w:val="bottom"/>
          </w:tcPr>
          <w:p w14:paraId="2EF294CD" w14:textId="77777777" w:rsidR="00355E46" w:rsidRPr="00B97375" w:rsidRDefault="00355E46" w:rsidP="00B8228C">
            <w:pPr>
              <w:keepNext/>
              <w:keepLines/>
              <w:ind w:right="34"/>
              <w:jc w:val="right"/>
              <w:rPr>
                <w:rFonts w:asciiTheme="minorHAnsi" w:hAnsiTheme="minorHAnsi" w:cs="Arial"/>
                <w:b/>
                <w:szCs w:val="23"/>
                <w:lang w:eastAsia="en-AU"/>
              </w:rPr>
            </w:pPr>
            <w:r w:rsidRPr="00B97375">
              <w:rPr>
                <w:rFonts w:asciiTheme="minorHAnsi" w:hAnsiTheme="minorHAnsi" w:cs="Arial"/>
                <w:b/>
                <w:szCs w:val="23"/>
                <w:lang w:eastAsia="en-AU"/>
              </w:rPr>
              <w:t>N</w:t>
            </w:r>
          </w:p>
        </w:tc>
        <w:tc>
          <w:tcPr>
            <w:tcW w:w="1417" w:type="dxa"/>
            <w:tcBorders>
              <w:top w:val="nil"/>
              <w:bottom w:val="single" w:sz="4" w:space="0" w:color="auto"/>
              <w:right w:val="single" w:sz="4" w:space="0" w:color="auto"/>
            </w:tcBorders>
            <w:shd w:val="clear" w:color="auto" w:fill="D9D9D9" w:themeFill="background1" w:themeFillShade="D9"/>
            <w:noWrap/>
            <w:vAlign w:val="bottom"/>
          </w:tcPr>
          <w:p w14:paraId="2B434887" w14:textId="77777777" w:rsidR="00355E46" w:rsidRPr="00B97375" w:rsidRDefault="00355E46" w:rsidP="00B8228C">
            <w:pPr>
              <w:keepNext/>
              <w:keepLines/>
              <w:ind w:right="34"/>
              <w:jc w:val="right"/>
              <w:rPr>
                <w:rFonts w:asciiTheme="minorHAnsi" w:hAnsiTheme="minorHAnsi" w:cs="Arial"/>
                <w:b/>
                <w:szCs w:val="23"/>
                <w:lang w:eastAsia="en-AU"/>
              </w:rPr>
            </w:pPr>
            <w:r w:rsidRPr="00B97375">
              <w:rPr>
                <w:rFonts w:asciiTheme="minorHAnsi" w:hAnsiTheme="minorHAnsi" w:cs="Arial"/>
                <w:b/>
                <w:szCs w:val="23"/>
                <w:lang w:eastAsia="en-AU"/>
              </w:rPr>
              <w:t>%</w:t>
            </w:r>
          </w:p>
        </w:tc>
      </w:tr>
      <w:tr w:rsidR="00D5565D" w:rsidRPr="00B97375" w14:paraId="4EF58648" w14:textId="77777777" w:rsidTr="001372EE">
        <w:trPr>
          <w:trHeight w:val="255"/>
        </w:trPr>
        <w:tc>
          <w:tcPr>
            <w:tcW w:w="4977" w:type="dxa"/>
            <w:tcBorders>
              <w:top w:val="single" w:sz="4" w:space="0" w:color="auto"/>
              <w:left w:val="single" w:sz="4" w:space="0" w:color="auto"/>
              <w:bottom w:val="nil"/>
            </w:tcBorders>
            <w:shd w:val="clear" w:color="auto" w:fill="auto"/>
            <w:noWrap/>
          </w:tcPr>
          <w:p w14:paraId="378045CE" w14:textId="47E7FCBF" w:rsidR="00D5565D" w:rsidRPr="00B97375" w:rsidRDefault="00D5565D" w:rsidP="00D5565D">
            <w:pPr>
              <w:rPr>
                <w:rFonts w:asciiTheme="minorHAnsi" w:hAnsiTheme="minorHAnsi"/>
                <w:szCs w:val="23"/>
              </w:rPr>
            </w:pPr>
            <w:r w:rsidRPr="003C595E">
              <w:t>Negative/normal</w:t>
            </w:r>
          </w:p>
        </w:tc>
        <w:tc>
          <w:tcPr>
            <w:tcW w:w="1418" w:type="dxa"/>
            <w:tcBorders>
              <w:top w:val="single" w:sz="4" w:space="0" w:color="auto"/>
              <w:bottom w:val="nil"/>
            </w:tcBorders>
            <w:noWrap/>
          </w:tcPr>
          <w:p w14:paraId="4F02C5DA" w14:textId="7B3A97A2" w:rsidR="00D5565D" w:rsidRPr="00025563" w:rsidRDefault="00D5565D" w:rsidP="00D5565D">
            <w:pPr>
              <w:jc w:val="right"/>
              <w:rPr>
                <w:rFonts w:asciiTheme="minorHAnsi" w:hAnsiTheme="minorHAnsi"/>
                <w:color w:val="000000"/>
              </w:rPr>
            </w:pPr>
            <w:r w:rsidRPr="003C595E">
              <w:t xml:space="preserve"> 3,436 </w:t>
            </w:r>
          </w:p>
        </w:tc>
        <w:tc>
          <w:tcPr>
            <w:tcW w:w="1417" w:type="dxa"/>
            <w:tcBorders>
              <w:top w:val="single" w:sz="4" w:space="0" w:color="auto"/>
              <w:bottom w:val="nil"/>
              <w:right w:val="single" w:sz="4" w:space="0" w:color="auto"/>
            </w:tcBorders>
            <w:noWrap/>
          </w:tcPr>
          <w:p w14:paraId="386D2A1E" w14:textId="11D81F49" w:rsidR="00D5565D" w:rsidRPr="00025563" w:rsidRDefault="00D5565D" w:rsidP="00D5565D">
            <w:pPr>
              <w:jc w:val="right"/>
              <w:rPr>
                <w:rFonts w:asciiTheme="minorHAnsi" w:hAnsiTheme="minorHAnsi"/>
                <w:color w:val="000000"/>
              </w:rPr>
            </w:pPr>
            <w:r w:rsidRPr="003C595E">
              <w:t xml:space="preserve"> 31.7 </w:t>
            </w:r>
          </w:p>
        </w:tc>
      </w:tr>
      <w:tr w:rsidR="00D5565D" w:rsidRPr="00B97375" w14:paraId="44B40243" w14:textId="77777777" w:rsidTr="00DB7E45">
        <w:trPr>
          <w:trHeight w:val="255"/>
        </w:trPr>
        <w:tc>
          <w:tcPr>
            <w:tcW w:w="4977" w:type="dxa"/>
            <w:tcBorders>
              <w:top w:val="nil"/>
              <w:left w:val="single" w:sz="4" w:space="0" w:color="auto"/>
              <w:bottom w:val="nil"/>
            </w:tcBorders>
            <w:shd w:val="clear" w:color="auto" w:fill="auto"/>
            <w:noWrap/>
          </w:tcPr>
          <w:p w14:paraId="3C2D59A3" w14:textId="2B34E9B2" w:rsidR="00D5565D" w:rsidRPr="00B97375" w:rsidRDefault="00D5565D" w:rsidP="00D5565D">
            <w:pPr>
              <w:rPr>
                <w:rFonts w:asciiTheme="minorHAnsi" w:hAnsiTheme="minorHAnsi"/>
                <w:szCs w:val="23"/>
              </w:rPr>
            </w:pPr>
            <w:r w:rsidRPr="003C595E">
              <w:t>Inflammation</w:t>
            </w:r>
          </w:p>
        </w:tc>
        <w:tc>
          <w:tcPr>
            <w:tcW w:w="1418" w:type="dxa"/>
            <w:tcBorders>
              <w:top w:val="nil"/>
              <w:bottom w:val="nil"/>
            </w:tcBorders>
            <w:noWrap/>
          </w:tcPr>
          <w:p w14:paraId="32D4A81E" w14:textId="27F611A8" w:rsidR="00D5565D" w:rsidRPr="00025563" w:rsidRDefault="00D5565D" w:rsidP="00D5565D">
            <w:pPr>
              <w:jc w:val="right"/>
              <w:rPr>
                <w:rFonts w:asciiTheme="minorHAnsi" w:hAnsiTheme="minorHAnsi"/>
                <w:color w:val="000000"/>
              </w:rPr>
            </w:pPr>
            <w:r w:rsidRPr="003C595E">
              <w:t xml:space="preserve"> 773 </w:t>
            </w:r>
          </w:p>
        </w:tc>
        <w:tc>
          <w:tcPr>
            <w:tcW w:w="1417" w:type="dxa"/>
            <w:tcBorders>
              <w:top w:val="nil"/>
              <w:bottom w:val="nil"/>
              <w:right w:val="single" w:sz="4" w:space="0" w:color="auto"/>
            </w:tcBorders>
            <w:noWrap/>
          </w:tcPr>
          <w:p w14:paraId="234261F0" w14:textId="26101228" w:rsidR="00D5565D" w:rsidRPr="00025563" w:rsidRDefault="00D5565D" w:rsidP="00D5565D">
            <w:pPr>
              <w:jc w:val="right"/>
              <w:rPr>
                <w:rFonts w:asciiTheme="minorHAnsi" w:hAnsiTheme="minorHAnsi"/>
                <w:color w:val="000000"/>
              </w:rPr>
            </w:pPr>
            <w:r w:rsidRPr="003C595E">
              <w:t xml:space="preserve"> 7.1 </w:t>
            </w:r>
          </w:p>
        </w:tc>
      </w:tr>
      <w:tr w:rsidR="00D5565D" w:rsidRPr="00B97375" w14:paraId="04B47E7C" w14:textId="77777777" w:rsidTr="00DB7E45">
        <w:trPr>
          <w:trHeight w:val="255"/>
        </w:trPr>
        <w:tc>
          <w:tcPr>
            <w:tcW w:w="4977" w:type="dxa"/>
            <w:tcBorders>
              <w:top w:val="nil"/>
              <w:left w:val="single" w:sz="4" w:space="0" w:color="auto"/>
              <w:bottom w:val="nil"/>
            </w:tcBorders>
            <w:shd w:val="clear" w:color="auto" w:fill="auto"/>
            <w:noWrap/>
          </w:tcPr>
          <w:p w14:paraId="48C7A885" w14:textId="51953DE1" w:rsidR="00D5565D" w:rsidRPr="00B97375" w:rsidRDefault="00D5565D" w:rsidP="00D5565D">
            <w:pPr>
              <w:rPr>
                <w:rFonts w:asciiTheme="minorHAnsi" w:hAnsiTheme="minorHAnsi"/>
                <w:szCs w:val="23"/>
              </w:rPr>
            </w:pPr>
            <w:r w:rsidRPr="003C595E">
              <w:t>Microglandular hyperplasia</w:t>
            </w:r>
          </w:p>
        </w:tc>
        <w:tc>
          <w:tcPr>
            <w:tcW w:w="1418" w:type="dxa"/>
            <w:tcBorders>
              <w:top w:val="nil"/>
              <w:bottom w:val="nil"/>
            </w:tcBorders>
            <w:noWrap/>
          </w:tcPr>
          <w:p w14:paraId="2E98CA8A" w14:textId="6573C72A" w:rsidR="00D5565D" w:rsidRPr="00025563" w:rsidRDefault="00D5565D" w:rsidP="00D5565D">
            <w:pPr>
              <w:jc w:val="right"/>
              <w:rPr>
                <w:rFonts w:asciiTheme="minorHAnsi" w:hAnsiTheme="minorHAnsi"/>
                <w:color w:val="000000"/>
              </w:rPr>
            </w:pPr>
            <w:r w:rsidRPr="003C595E">
              <w:t xml:space="preserve"> 17 </w:t>
            </w:r>
          </w:p>
        </w:tc>
        <w:tc>
          <w:tcPr>
            <w:tcW w:w="1417" w:type="dxa"/>
            <w:tcBorders>
              <w:top w:val="nil"/>
              <w:bottom w:val="nil"/>
              <w:right w:val="single" w:sz="4" w:space="0" w:color="auto"/>
            </w:tcBorders>
            <w:noWrap/>
          </w:tcPr>
          <w:p w14:paraId="369EC9E7" w14:textId="1D44228F" w:rsidR="00D5565D" w:rsidRPr="00025563" w:rsidRDefault="00D5565D" w:rsidP="00D5565D">
            <w:pPr>
              <w:jc w:val="right"/>
              <w:rPr>
                <w:rFonts w:asciiTheme="minorHAnsi" w:hAnsiTheme="minorHAnsi"/>
                <w:color w:val="000000"/>
              </w:rPr>
            </w:pPr>
            <w:r w:rsidRPr="003C595E">
              <w:t xml:space="preserve"> 0.16 </w:t>
            </w:r>
          </w:p>
        </w:tc>
      </w:tr>
      <w:tr w:rsidR="00D5565D" w:rsidRPr="00B97375" w14:paraId="57939091" w14:textId="77777777" w:rsidTr="00DB7E45">
        <w:trPr>
          <w:trHeight w:val="255"/>
        </w:trPr>
        <w:tc>
          <w:tcPr>
            <w:tcW w:w="4977" w:type="dxa"/>
            <w:tcBorders>
              <w:top w:val="nil"/>
              <w:left w:val="single" w:sz="4" w:space="0" w:color="auto"/>
              <w:bottom w:val="nil"/>
            </w:tcBorders>
            <w:shd w:val="clear" w:color="auto" w:fill="auto"/>
            <w:noWrap/>
          </w:tcPr>
          <w:p w14:paraId="1B650D2D" w14:textId="2E38484E" w:rsidR="00D5565D" w:rsidRPr="00B97375" w:rsidRDefault="00D5565D" w:rsidP="00D5565D">
            <w:pPr>
              <w:rPr>
                <w:rFonts w:asciiTheme="minorHAnsi" w:hAnsiTheme="minorHAnsi"/>
                <w:szCs w:val="23"/>
              </w:rPr>
            </w:pPr>
            <w:r w:rsidRPr="003C595E">
              <w:t>Squamous metaplasia</w:t>
            </w:r>
          </w:p>
        </w:tc>
        <w:tc>
          <w:tcPr>
            <w:tcW w:w="1418" w:type="dxa"/>
            <w:tcBorders>
              <w:top w:val="nil"/>
              <w:bottom w:val="nil"/>
            </w:tcBorders>
            <w:noWrap/>
          </w:tcPr>
          <w:p w14:paraId="0EB73EAF" w14:textId="403A9AA6" w:rsidR="00D5565D" w:rsidRPr="00025563" w:rsidRDefault="00D5565D" w:rsidP="00D5565D">
            <w:pPr>
              <w:jc w:val="right"/>
              <w:rPr>
                <w:rFonts w:asciiTheme="minorHAnsi" w:hAnsiTheme="minorHAnsi"/>
                <w:color w:val="000000"/>
              </w:rPr>
            </w:pPr>
            <w:r w:rsidRPr="003C595E">
              <w:t xml:space="preserve"> 300 </w:t>
            </w:r>
          </w:p>
        </w:tc>
        <w:tc>
          <w:tcPr>
            <w:tcW w:w="1417" w:type="dxa"/>
            <w:tcBorders>
              <w:top w:val="nil"/>
              <w:bottom w:val="nil"/>
              <w:right w:val="single" w:sz="4" w:space="0" w:color="auto"/>
            </w:tcBorders>
            <w:noWrap/>
          </w:tcPr>
          <w:p w14:paraId="26EC700E" w14:textId="234BA2A1" w:rsidR="00D5565D" w:rsidRPr="00025563" w:rsidRDefault="00D5565D" w:rsidP="00D5565D">
            <w:pPr>
              <w:jc w:val="right"/>
              <w:rPr>
                <w:rFonts w:asciiTheme="minorHAnsi" w:hAnsiTheme="minorHAnsi"/>
                <w:color w:val="000000"/>
              </w:rPr>
            </w:pPr>
            <w:r w:rsidRPr="003C595E">
              <w:t xml:space="preserve"> 2.8 </w:t>
            </w:r>
          </w:p>
        </w:tc>
      </w:tr>
      <w:tr w:rsidR="00D5565D" w:rsidRPr="00B97375" w14:paraId="3A9B8FC8" w14:textId="77777777" w:rsidTr="00DB7E45">
        <w:trPr>
          <w:trHeight w:val="255"/>
        </w:trPr>
        <w:tc>
          <w:tcPr>
            <w:tcW w:w="4977" w:type="dxa"/>
            <w:tcBorders>
              <w:top w:val="nil"/>
              <w:left w:val="single" w:sz="4" w:space="0" w:color="auto"/>
              <w:bottom w:val="nil"/>
            </w:tcBorders>
            <w:shd w:val="clear" w:color="auto" w:fill="auto"/>
            <w:noWrap/>
          </w:tcPr>
          <w:p w14:paraId="531DEF74" w14:textId="27AAC98A" w:rsidR="00D5565D" w:rsidRPr="00B97375" w:rsidRDefault="00D5565D" w:rsidP="00D5565D">
            <w:pPr>
              <w:rPr>
                <w:rFonts w:asciiTheme="minorHAnsi" w:hAnsiTheme="minorHAnsi"/>
                <w:szCs w:val="23"/>
              </w:rPr>
            </w:pPr>
            <w:r w:rsidRPr="003C595E">
              <w:t>Polyp</w:t>
            </w:r>
          </w:p>
        </w:tc>
        <w:tc>
          <w:tcPr>
            <w:tcW w:w="1418" w:type="dxa"/>
            <w:tcBorders>
              <w:top w:val="nil"/>
              <w:bottom w:val="nil"/>
            </w:tcBorders>
            <w:noWrap/>
          </w:tcPr>
          <w:p w14:paraId="3E781ABE" w14:textId="28B3E40B" w:rsidR="00D5565D" w:rsidRPr="00025563" w:rsidRDefault="00D5565D" w:rsidP="00D5565D">
            <w:pPr>
              <w:jc w:val="right"/>
              <w:rPr>
                <w:color w:val="000000"/>
                <w:sz w:val="22"/>
              </w:rPr>
            </w:pPr>
            <w:r w:rsidRPr="003C595E">
              <w:t xml:space="preserve"> 1,420 </w:t>
            </w:r>
          </w:p>
        </w:tc>
        <w:tc>
          <w:tcPr>
            <w:tcW w:w="1417" w:type="dxa"/>
            <w:tcBorders>
              <w:top w:val="nil"/>
              <w:bottom w:val="nil"/>
              <w:right w:val="single" w:sz="4" w:space="0" w:color="auto"/>
            </w:tcBorders>
            <w:noWrap/>
          </w:tcPr>
          <w:p w14:paraId="20A6D08E" w14:textId="5BFDEE35" w:rsidR="00D5565D" w:rsidRPr="00025563" w:rsidRDefault="00D5565D" w:rsidP="00D5565D">
            <w:pPr>
              <w:jc w:val="right"/>
              <w:rPr>
                <w:color w:val="000000"/>
                <w:sz w:val="22"/>
              </w:rPr>
            </w:pPr>
            <w:r w:rsidRPr="003C595E">
              <w:t xml:space="preserve"> 13.1 </w:t>
            </w:r>
          </w:p>
        </w:tc>
      </w:tr>
      <w:tr w:rsidR="00D5565D" w:rsidRPr="00B97375" w14:paraId="19D94702" w14:textId="77777777" w:rsidTr="00DB7E45">
        <w:trPr>
          <w:trHeight w:val="255"/>
        </w:trPr>
        <w:tc>
          <w:tcPr>
            <w:tcW w:w="4977" w:type="dxa"/>
            <w:tcBorders>
              <w:top w:val="nil"/>
              <w:left w:val="single" w:sz="4" w:space="0" w:color="auto"/>
              <w:bottom w:val="nil"/>
            </w:tcBorders>
            <w:shd w:val="clear" w:color="auto" w:fill="auto"/>
            <w:noWrap/>
          </w:tcPr>
          <w:p w14:paraId="7CE7CE55" w14:textId="37A83F72" w:rsidR="00D5565D" w:rsidRPr="00B97375" w:rsidRDefault="00D5565D" w:rsidP="00D5565D">
            <w:pPr>
              <w:rPr>
                <w:rFonts w:asciiTheme="minorHAnsi" w:hAnsiTheme="minorHAnsi"/>
                <w:szCs w:val="23"/>
              </w:rPr>
            </w:pPr>
            <w:r w:rsidRPr="003C595E">
              <w:t>Other*</w:t>
            </w:r>
          </w:p>
        </w:tc>
        <w:tc>
          <w:tcPr>
            <w:tcW w:w="1418" w:type="dxa"/>
            <w:tcBorders>
              <w:top w:val="nil"/>
              <w:bottom w:val="nil"/>
            </w:tcBorders>
            <w:noWrap/>
          </w:tcPr>
          <w:p w14:paraId="63E39B8C" w14:textId="4C96CA3C" w:rsidR="00D5565D" w:rsidRPr="00025563" w:rsidRDefault="00D5565D" w:rsidP="00D5565D">
            <w:pPr>
              <w:jc w:val="right"/>
              <w:rPr>
                <w:color w:val="000000"/>
                <w:sz w:val="22"/>
              </w:rPr>
            </w:pPr>
            <w:r w:rsidRPr="003C595E">
              <w:t xml:space="preserve"> 332 </w:t>
            </w:r>
          </w:p>
        </w:tc>
        <w:tc>
          <w:tcPr>
            <w:tcW w:w="1417" w:type="dxa"/>
            <w:tcBorders>
              <w:top w:val="nil"/>
              <w:bottom w:val="nil"/>
              <w:right w:val="single" w:sz="4" w:space="0" w:color="auto"/>
            </w:tcBorders>
            <w:noWrap/>
          </w:tcPr>
          <w:p w14:paraId="2DD32FB0" w14:textId="200F992D" w:rsidR="00D5565D" w:rsidRPr="00025563" w:rsidRDefault="00D5565D" w:rsidP="00D5565D">
            <w:pPr>
              <w:jc w:val="right"/>
              <w:rPr>
                <w:color w:val="000000"/>
                <w:sz w:val="22"/>
              </w:rPr>
            </w:pPr>
            <w:r w:rsidRPr="003C595E">
              <w:t xml:space="preserve"> 3.1 </w:t>
            </w:r>
          </w:p>
        </w:tc>
      </w:tr>
      <w:tr w:rsidR="00D5565D" w:rsidRPr="00B97375" w14:paraId="4E9F46C0" w14:textId="77777777" w:rsidTr="00DB7E45">
        <w:trPr>
          <w:trHeight w:val="255"/>
        </w:trPr>
        <w:tc>
          <w:tcPr>
            <w:tcW w:w="4977" w:type="dxa"/>
            <w:tcBorders>
              <w:top w:val="nil"/>
              <w:left w:val="single" w:sz="4" w:space="0" w:color="auto"/>
              <w:bottom w:val="nil"/>
            </w:tcBorders>
            <w:shd w:val="clear" w:color="auto" w:fill="auto"/>
            <w:noWrap/>
          </w:tcPr>
          <w:p w14:paraId="3F85E9EC" w14:textId="11741849" w:rsidR="00D5565D" w:rsidRPr="00B97375" w:rsidRDefault="00D5565D" w:rsidP="00D5565D">
            <w:pPr>
              <w:rPr>
                <w:rFonts w:asciiTheme="minorHAnsi" w:hAnsiTheme="minorHAnsi"/>
                <w:szCs w:val="23"/>
              </w:rPr>
            </w:pPr>
            <w:r w:rsidRPr="003C595E">
              <w:t>Atypia</w:t>
            </w:r>
          </w:p>
        </w:tc>
        <w:tc>
          <w:tcPr>
            <w:tcW w:w="1418" w:type="dxa"/>
            <w:tcBorders>
              <w:top w:val="nil"/>
              <w:bottom w:val="nil"/>
            </w:tcBorders>
            <w:noWrap/>
          </w:tcPr>
          <w:p w14:paraId="0F6BE68B" w14:textId="2DD46031" w:rsidR="00D5565D" w:rsidRPr="00025563" w:rsidRDefault="00D5565D" w:rsidP="00D5565D">
            <w:pPr>
              <w:jc w:val="right"/>
              <w:rPr>
                <w:rFonts w:asciiTheme="minorHAnsi" w:hAnsiTheme="minorHAnsi"/>
                <w:color w:val="000000"/>
              </w:rPr>
            </w:pPr>
            <w:r w:rsidRPr="003C595E">
              <w:t xml:space="preserve"> 53 </w:t>
            </w:r>
          </w:p>
        </w:tc>
        <w:tc>
          <w:tcPr>
            <w:tcW w:w="1417" w:type="dxa"/>
            <w:tcBorders>
              <w:top w:val="nil"/>
              <w:bottom w:val="nil"/>
              <w:right w:val="single" w:sz="4" w:space="0" w:color="auto"/>
            </w:tcBorders>
            <w:noWrap/>
          </w:tcPr>
          <w:p w14:paraId="397813E0" w14:textId="572434F7" w:rsidR="00D5565D" w:rsidRPr="00025563" w:rsidRDefault="00D5565D" w:rsidP="00D5565D">
            <w:pPr>
              <w:jc w:val="right"/>
              <w:rPr>
                <w:rFonts w:asciiTheme="minorHAnsi" w:hAnsiTheme="minorHAnsi"/>
                <w:color w:val="000000"/>
              </w:rPr>
            </w:pPr>
            <w:r w:rsidRPr="003C595E">
              <w:t xml:space="preserve">0.49 </w:t>
            </w:r>
          </w:p>
        </w:tc>
      </w:tr>
      <w:tr w:rsidR="00D5565D" w:rsidRPr="00B97375" w14:paraId="7EB9D724" w14:textId="77777777" w:rsidTr="00DB7E45">
        <w:trPr>
          <w:trHeight w:val="255"/>
        </w:trPr>
        <w:tc>
          <w:tcPr>
            <w:tcW w:w="4977" w:type="dxa"/>
            <w:tcBorders>
              <w:top w:val="nil"/>
              <w:left w:val="single" w:sz="4" w:space="0" w:color="auto"/>
              <w:bottom w:val="nil"/>
            </w:tcBorders>
            <w:shd w:val="clear" w:color="auto" w:fill="auto"/>
            <w:noWrap/>
          </w:tcPr>
          <w:p w14:paraId="4F6A0D70" w14:textId="2310CAF0" w:rsidR="00D5565D" w:rsidRPr="00B97375" w:rsidRDefault="00D5565D" w:rsidP="00D5565D">
            <w:pPr>
              <w:rPr>
                <w:rFonts w:asciiTheme="minorHAnsi" w:hAnsiTheme="minorHAnsi"/>
                <w:szCs w:val="23"/>
              </w:rPr>
            </w:pPr>
            <w:r w:rsidRPr="003C595E">
              <w:t>Benign glandular atypia</w:t>
            </w:r>
          </w:p>
        </w:tc>
        <w:tc>
          <w:tcPr>
            <w:tcW w:w="1418" w:type="dxa"/>
            <w:tcBorders>
              <w:top w:val="nil"/>
              <w:bottom w:val="nil"/>
            </w:tcBorders>
            <w:noWrap/>
          </w:tcPr>
          <w:p w14:paraId="32926BC9" w14:textId="5B3506D7" w:rsidR="00D5565D" w:rsidRPr="00025563" w:rsidRDefault="00D5565D" w:rsidP="00D5565D">
            <w:pPr>
              <w:jc w:val="right"/>
              <w:rPr>
                <w:color w:val="000000"/>
                <w:sz w:val="22"/>
              </w:rPr>
            </w:pPr>
            <w:r w:rsidRPr="003C595E">
              <w:t xml:space="preserve"> - </w:t>
            </w:r>
          </w:p>
        </w:tc>
        <w:tc>
          <w:tcPr>
            <w:tcW w:w="1417" w:type="dxa"/>
            <w:tcBorders>
              <w:top w:val="nil"/>
              <w:bottom w:val="nil"/>
              <w:right w:val="single" w:sz="4" w:space="0" w:color="auto"/>
            </w:tcBorders>
            <w:noWrap/>
          </w:tcPr>
          <w:p w14:paraId="363DDFA7" w14:textId="1C543CCD" w:rsidR="00D5565D" w:rsidRPr="00025563" w:rsidRDefault="00D5565D" w:rsidP="00D5565D">
            <w:pPr>
              <w:jc w:val="right"/>
              <w:rPr>
                <w:color w:val="000000"/>
                <w:sz w:val="22"/>
              </w:rPr>
            </w:pPr>
            <w:r w:rsidRPr="003C595E">
              <w:t xml:space="preserve"> - </w:t>
            </w:r>
          </w:p>
        </w:tc>
      </w:tr>
      <w:tr w:rsidR="00D5565D" w:rsidRPr="00B97375" w14:paraId="6A7BF3D6" w14:textId="77777777" w:rsidTr="00DB7E45">
        <w:trPr>
          <w:trHeight w:val="255"/>
        </w:trPr>
        <w:tc>
          <w:tcPr>
            <w:tcW w:w="4977" w:type="dxa"/>
            <w:tcBorders>
              <w:top w:val="nil"/>
              <w:left w:val="single" w:sz="4" w:space="0" w:color="auto"/>
              <w:bottom w:val="nil"/>
            </w:tcBorders>
            <w:shd w:val="clear" w:color="auto" w:fill="auto"/>
            <w:noWrap/>
          </w:tcPr>
          <w:p w14:paraId="3A7F793D" w14:textId="66AD3E04" w:rsidR="00D5565D" w:rsidRPr="00B97375" w:rsidRDefault="00D5565D" w:rsidP="00D5565D">
            <w:pPr>
              <w:rPr>
                <w:rFonts w:asciiTheme="minorHAnsi" w:hAnsiTheme="minorHAnsi"/>
                <w:szCs w:val="23"/>
              </w:rPr>
            </w:pPr>
            <w:r w:rsidRPr="003C595E">
              <w:t>HPV</w:t>
            </w:r>
          </w:p>
        </w:tc>
        <w:tc>
          <w:tcPr>
            <w:tcW w:w="1418" w:type="dxa"/>
            <w:tcBorders>
              <w:top w:val="nil"/>
              <w:bottom w:val="nil"/>
            </w:tcBorders>
            <w:noWrap/>
          </w:tcPr>
          <w:p w14:paraId="475AE80F" w14:textId="1F310C7A" w:rsidR="00D5565D" w:rsidRPr="00025563" w:rsidRDefault="00D5565D" w:rsidP="00D5565D">
            <w:pPr>
              <w:jc w:val="right"/>
              <w:rPr>
                <w:rFonts w:asciiTheme="minorHAnsi" w:hAnsiTheme="minorHAnsi"/>
                <w:color w:val="000000"/>
              </w:rPr>
            </w:pPr>
            <w:r w:rsidRPr="003C595E">
              <w:t xml:space="preserve"> 599 </w:t>
            </w:r>
          </w:p>
        </w:tc>
        <w:tc>
          <w:tcPr>
            <w:tcW w:w="1417" w:type="dxa"/>
            <w:tcBorders>
              <w:top w:val="nil"/>
              <w:bottom w:val="nil"/>
              <w:right w:val="single" w:sz="4" w:space="0" w:color="auto"/>
            </w:tcBorders>
            <w:noWrap/>
          </w:tcPr>
          <w:p w14:paraId="05856B8F" w14:textId="7E05E5F8" w:rsidR="00D5565D" w:rsidRPr="00025563" w:rsidRDefault="00D5565D" w:rsidP="00D5565D">
            <w:pPr>
              <w:jc w:val="right"/>
              <w:rPr>
                <w:rFonts w:asciiTheme="minorHAnsi" w:hAnsiTheme="minorHAnsi"/>
                <w:color w:val="000000"/>
              </w:rPr>
            </w:pPr>
            <w:r w:rsidRPr="003C595E">
              <w:t xml:space="preserve"> 5.5 </w:t>
            </w:r>
          </w:p>
        </w:tc>
      </w:tr>
      <w:tr w:rsidR="00D5565D" w:rsidRPr="00B97375" w14:paraId="164F2CB3" w14:textId="77777777" w:rsidTr="00DB7E45">
        <w:trPr>
          <w:trHeight w:val="255"/>
        </w:trPr>
        <w:tc>
          <w:tcPr>
            <w:tcW w:w="4977" w:type="dxa"/>
            <w:tcBorders>
              <w:top w:val="nil"/>
              <w:left w:val="single" w:sz="4" w:space="0" w:color="auto"/>
              <w:bottom w:val="nil"/>
            </w:tcBorders>
            <w:shd w:val="clear" w:color="auto" w:fill="auto"/>
            <w:noWrap/>
          </w:tcPr>
          <w:p w14:paraId="30463CFF" w14:textId="43546064" w:rsidR="00D5565D" w:rsidRPr="00B97375" w:rsidRDefault="00D5565D" w:rsidP="00D5565D">
            <w:pPr>
              <w:rPr>
                <w:rFonts w:asciiTheme="minorHAnsi" w:hAnsiTheme="minorHAnsi"/>
                <w:szCs w:val="23"/>
              </w:rPr>
            </w:pPr>
            <w:r w:rsidRPr="003C595E">
              <w:t>Condyloma acuminatum</w:t>
            </w:r>
          </w:p>
        </w:tc>
        <w:tc>
          <w:tcPr>
            <w:tcW w:w="1418" w:type="dxa"/>
            <w:tcBorders>
              <w:top w:val="nil"/>
              <w:bottom w:val="nil"/>
            </w:tcBorders>
            <w:noWrap/>
          </w:tcPr>
          <w:p w14:paraId="119EDDD4" w14:textId="1702BB91" w:rsidR="00D5565D" w:rsidRPr="00025563" w:rsidRDefault="00D5565D" w:rsidP="00D5565D">
            <w:pPr>
              <w:jc w:val="right"/>
              <w:rPr>
                <w:rFonts w:asciiTheme="minorHAnsi" w:hAnsiTheme="minorHAnsi"/>
                <w:color w:val="000000"/>
              </w:rPr>
            </w:pPr>
            <w:r w:rsidRPr="003C595E">
              <w:t xml:space="preserve"> 2 </w:t>
            </w:r>
          </w:p>
        </w:tc>
        <w:tc>
          <w:tcPr>
            <w:tcW w:w="1417" w:type="dxa"/>
            <w:tcBorders>
              <w:top w:val="nil"/>
              <w:bottom w:val="nil"/>
              <w:right w:val="single" w:sz="4" w:space="0" w:color="auto"/>
            </w:tcBorders>
            <w:noWrap/>
          </w:tcPr>
          <w:p w14:paraId="16B0C3AB" w14:textId="7E73F109" w:rsidR="00D5565D" w:rsidRPr="00025563" w:rsidRDefault="00D5565D" w:rsidP="00D5565D">
            <w:pPr>
              <w:jc w:val="right"/>
              <w:rPr>
                <w:rFonts w:asciiTheme="minorHAnsi" w:hAnsiTheme="minorHAnsi"/>
                <w:color w:val="000000"/>
              </w:rPr>
            </w:pPr>
            <w:r w:rsidRPr="003C595E">
              <w:t xml:space="preserve"> &lt;0.05 </w:t>
            </w:r>
          </w:p>
        </w:tc>
      </w:tr>
      <w:tr w:rsidR="00D5565D" w:rsidRPr="00B97375" w14:paraId="625412CF" w14:textId="77777777" w:rsidTr="00DB7E45">
        <w:trPr>
          <w:trHeight w:val="255"/>
        </w:trPr>
        <w:tc>
          <w:tcPr>
            <w:tcW w:w="4977" w:type="dxa"/>
            <w:tcBorders>
              <w:top w:val="nil"/>
              <w:left w:val="single" w:sz="4" w:space="0" w:color="auto"/>
              <w:bottom w:val="nil"/>
            </w:tcBorders>
            <w:shd w:val="clear" w:color="auto" w:fill="auto"/>
            <w:noWrap/>
          </w:tcPr>
          <w:p w14:paraId="76727DA1" w14:textId="40F2E75F" w:rsidR="00D5565D" w:rsidRPr="00B97375" w:rsidRDefault="00D5565D" w:rsidP="00D5565D">
            <w:pPr>
              <w:rPr>
                <w:rFonts w:asciiTheme="minorHAnsi" w:hAnsiTheme="minorHAnsi"/>
                <w:szCs w:val="23"/>
              </w:rPr>
            </w:pPr>
            <w:r w:rsidRPr="003C595E">
              <w:t>CIN 1 (LSIL) or VAIN 1</w:t>
            </w:r>
          </w:p>
        </w:tc>
        <w:tc>
          <w:tcPr>
            <w:tcW w:w="1418" w:type="dxa"/>
            <w:tcBorders>
              <w:top w:val="nil"/>
              <w:bottom w:val="nil"/>
            </w:tcBorders>
            <w:noWrap/>
          </w:tcPr>
          <w:p w14:paraId="214A88F2" w14:textId="168F704A" w:rsidR="00D5565D" w:rsidRPr="00025563" w:rsidRDefault="00D5565D" w:rsidP="00D5565D">
            <w:pPr>
              <w:jc w:val="right"/>
              <w:rPr>
                <w:color w:val="000000"/>
                <w:sz w:val="22"/>
              </w:rPr>
            </w:pPr>
            <w:r w:rsidRPr="003C595E">
              <w:t xml:space="preserve"> 1,602 </w:t>
            </w:r>
          </w:p>
        </w:tc>
        <w:tc>
          <w:tcPr>
            <w:tcW w:w="1417" w:type="dxa"/>
            <w:tcBorders>
              <w:top w:val="nil"/>
              <w:bottom w:val="nil"/>
              <w:right w:val="single" w:sz="4" w:space="0" w:color="auto"/>
            </w:tcBorders>
            <w:noWrap/>
          </w:tcPr>
          <w:p w14:paraId="43745E57" w14:textId="17D38F1E" w:rsidR="00D5565D" w:rsidRPr="00025563" w:rsidRDefault="00D5565D" w:rsidP="00D5565D">
            <w:pPr>
              <w:jc w:val="right"/>
              <w:rPr>
                <w:color w:val="000000"/>
                <w:sz w:val="22"/>
              </w:rPr>
            </w:pPr>
            <w:r w:rsidRPr="003C595E">
              <w:t xml:space="preserve"> 14.8 </w:t>
            </w:r>
          </w:p>
        </w:tc>
      </w:tr>
      <w:tr w:rsidR="00D5565D" w:rsidRPr="00B97375" w14:paraId="0A860BE5" w14:textId="77777777" w:rsidTr="00DB7E45">
        <w:trPr>
          <w:trHeight w:val="255"/>
        </w:trPr>
        <w:tc>
          <w:tcPr>
            <w:tcW w:w="4977" w:type="dxa"/>
            <w:tcBorders>
              <w:top w:val="nil"/>
              <w:left w:val="single" w:sz="4" w:space="0" w:color="auto"/>
              <w:bottom w:val="nil"/>
            </w:tcBorders>
            <w:shd w:val="clear" w:color="auto" w:fill="auto"/>
            <w:noWrap/>
          </w:tcPr>
          <w:p w14:paraId="4E627BEB" w14:textId="2A262946" w:rsidR="00D5565D" w:rsidRPr="00B97375" w:rsidRDefault="00D5565D" w:rsidP="00D5565D">
            <w:pPr>
              <w:rPr>
                <w:rFonts w:asciiTheme="minorHAnsi" w:hAnsiTheme="minorHAnsi"/>
                <w:szCs w:val="23"/>
              </w:rPr>
            </w:pPr>
            <w:r w:rsidRPr="003C595E">
              <w:t>Dysplasia/CIN NOS</w:t>
            </w:r>
          </w:p>
        </w:tc>
        <w:tc>
          <w:tcPr>
            <w:tcW w:w="1418" w:type="dxa"/>
            <w:tcBorders>
              <w:top w:val="nil"/>
              <w:bottom w:val="nil"/>
            </w:tcBorders>
            <w:noWrap/>
          </w:tcPr>
          <w:p w14:paraId="3338D5B7" w14:textId="150A1ED3" w:rsidR="00D5565D" w:rsidRPr="00025563" w:rsidRDefault="00D5565D" w:rsidP="00D5565D">
            <w:pPr>
              <w:jc w:val="right"/>
              <w:rPr>
                <w:rFonts w:asciiTheme="minorHAnsi" w:hAnsiTheme="minorHAnsi"/>
                <w:color w:val="000000"/>
              </w:rPr>
            </w:pPr>
            <w:r w:rsidRPr="003C595E">
              <w:t xml:space="preserve"> 32 </w:t>
            </w:r>
          </w:p>
        </w:tc>
        <w:tc>
          <w:tcPr>
            <w:tcW w:w="1417" w:type="dxa"/>
            <w:tcBorders>
              <w:top w:val="nil"/>
              <w:bottom w:val="nil"/>
              <w:right w:val="single" w:sz="4" w:space="0" w:color="auto"/>
            </w:tcBorders>
            <w:noWrap/>
          </w:tcPr>
          <w:p w14:paraId="266BA42D" w14:textId="172E3143" w:rsidR="00D5565D" w:rsidRPr="00025563" w:rsidRDefault="00D5565D" w:rsidP="00D5565D">
            <w:pPr>
              <w:jc w:val="right"/>
              <w:rPr>
                <w:rFonts w:asciiTheme="minorHAnsi" w:hAnsiTheme="minorHAnsi"/>
                <w:color w:val="000000"/>
              </w:rPr>
            </w:pPr>
            <w:r w:rsidRPr="003C595E">
              <w:t xml:space="preserve"> 0.29 </w:t>
            </w:r>
          </w:p>
        </w:tc>
      </w:tr>
      <w:tr w:rsidR="00D5565D" w:rsidRPr="00B97375" w14:paraId="28DB19DA" w14:textId="77777777" w:rsidTr="00DB7E45">
        <w:trPr>
          <w:trHeight w:val="255"/>
        </w:trPr>
        <w:tc>
          <w:tcPr>
            <w:tcW w:w="4977" w:type="dxa"/>
            <w:tcBorders>
              <w:top w:val="nil"/>
              <w:left w:val="single" w:sz="4" w:space="0" w:color="auto"/>
              <w:bottom w:val="nil"/>
            </w:tcBorders>
            <w:shd w:val="clear" w:color="auto" w:fill="auto"/>
            <w:noWrap/>
          </w:tcPr>
          <w:p w14:paraId="538316D9" w14:textId="6224A616" w:rsidR="00D5565D" w:rsidRPr="00B97375" w:rsidRDefault="00D5565D" w:rsidP="00D5565D">
            <w:pPr>
              <w:rPr>
                <w:rFonts w:asciiTheme="minorHAnsi" w:hAnsiTheme="minorHAnsi"/>
                <w:szCs w:val="23"/>
              </w:rPr>
            </w:pPr>
            <w:r w:rsidRPr="003C595E">
              <w:t>Glandular dysplasia</w:t>
            </w:r>
          </w:p>
        </w:tc>
        <w:tc>
          <w:tcPr>
            <w:tcW w:w="1418" w:type="dxa"/>
            <w:tcBorders>
              <w:top w:val="nil"/>
              <w:bottom w:val="nil"/>
            </w:tcBorders>
            <w:noWrap/>
          </w:tcPr>
          <w:p w14:paraId="671067AF" w14:textId="33049686" w:rsidR="00D5565D" w:rsidRPr="00025563" w:rsidRDefault="00D5565D" w:rsidP="00D5565D">
            <w:pPr>
              <w:jc w:val="right"/>
              <w:rPr>
                <w:color w:val="000000"/>
                <w:sz w:val="22"/>
              </w:rPr>
            </w:pPr>
            <w:r w:rsidRPr="003C595E">
              <w:t xml:space="preserve"> 2 </w:t>
            </w:r>
          </w:p>
        </w:tc>
        <w:tc>
          <w:tcPr>
            <w:tcW w:w="1417" w:type="dxa"/>
            <w:tcBorders>
              <w:top w:val="nil"/>
              <w:bottom w:val="nil"/>
              <w:right w:val="single" w:sz="4" w:space="0" w:color="auto"/>
            </w:tcBorders>
            <w:noWrap/>
          </w:tcPr>
          <w:p w14:paraId="7B669124" w14:textId="520F682C" w:rsidR="00D5565D" w:rsidRPr="00025563" w:rsidRDefault="00D5565D" w:rsidP="00D5565D">
            <w:pPr>
              <w:jc w:val="right"/>
              <w:rPr>
                <w:color w:val="000000"/>
                <w:sz w:val="22"/>
              </w:rPr>
            </w:pPr>
            <w:r w:rsidRPr="003C595E">
              <w:t xml:space="preserve"> &lt;0.05 </w:t>
            </w:r>
          </w:p>
        </w:tc>
      </w:tr>
      <w:tr w:rsidR="00D5565D" w:rsidRPr="00B97375" w14:paraId="6A03EB7D" w14:textId="77777777" w:rsidTr="00DB7E45">
        <w:trPr>
          <w:trHeight w:val="255"/>
        </w:trPr>
        <w:tc>
          <w:tcPr>
            <w:tcW w:w="4977" w:type="dxa"/>
            <w:tcBorders>
              <w:top w:val="nil"/>
              <w:left w:val="single" w:sz="4" w:space="0" w:color="auto"/>
              <w:bottom w:val="nil"/>
            </w:tcBorders>
            <w:shd w:val="clear" w:color="auto" w:fill="auto"/>
            <w:noWrap/>
          </w:tcPr>
          <w:p w14:paraId="787B78C3" w14:textId="341C437D" w:rsidR="00D5565D" w:rsidRPr="00B97375" w:rsidRDefault="00D5565D" w:rsidP="00D5565D">
            <w:pPr>
              <w:rPr>
                <w:rFonts w:asciiTheme="minorHAnsi" w:hAnsiTheme="minorHAnsi"/>
                <w:szCs w:val="23"/>
              </w:rPr>
            </w:pPr>
            <w:r w:rsidRPr="003C595E">
              <w:t>CIN 2 (HSIL) or VAIN 2</w:t>
            </w:r>
          </w:p>
        </w:tc>
        <w:tc>
          <w:tcPr>
            <w:tcW w:w="1418" w:type="dxa"/>
            <w:tcBorders>
              <w:top w:val="nil"/>
              <w:bottom w:val="nil"/>
            </w:tcBorders>
            <w:noWrap/>
          </w:tcPr>
          <w:p w14:paraId="33D4D65D" w14:textId="3B55F4A4" w:rsidR="00D5565D" w:rsidRPr="00025563" w:rsidRDefault="00D5565D" w:rsidP="00D5565D">
            <w:pPr>
              <w:jc w:val="right"/>
              <w:rPr>
                <w:rFonts w:asciiTheme="minorHAnsi" w:hAnsiTheme="minorHAnsi"/>
                <w:color w:val="000000"/>
              </w:rPr>
            </w:pPr>
            <w:r w:rsidRPr="003C595E">
              <w:t xml:space="preserve"> 798 </w:t>
            </w:r>
          </w:p>
        </w:tc>
        <w:tc>
          <w:tcPr>
            <w:tcW w:w="1417" w:type="dxa"/>
            <w:tcBorders>
              <w:top w:val="nil"/>
              <w:bottom w:val="nil"/>
              <w:right w:val="single" w:sz="4" w:space="0" w:color="auto"/>
            </w:tcBorders>
            <w:noWrap/>
          </w:tcPr>
          <w:p w14:paraId="07307BA4" w14:textId="498FEFA2" w:rsidR="00D5565D" w:rsidRPr="00025563" w:rsidRDefault="00D5565D" w:rsidP="00D5565D">
            <w:pPr>
              <w:jc w:val="right"/>
              <w:rPr>
                <w:rFonts w:asciiTheme="minorHAnsi" w:hAnsiTheme="minorHAnsi"/>
                <w:color w:val="000000"/>
              </w:rPr>
            </w:pPr>
            <w:r w:rsidRPr="003C595E">
              <w:t xml:space="preserve"> 7.4 </w:t>
            </w:r>
          </w:p>
        </w:tc>
      </w:tr>
      <w:tr w:rsidR="00D5565D" w:rsidRPr="00B97375" w14:paraId="37B9331A" w14:textId="77777777" w:rsidTr="00DB7E45">
        <w:trPr>
          <w:trHeight w:val="255"/>
        </w:trPr>
        <w:tc>
          <w:tcPr>
            <w:tcW w:w="4977" w:type="dxa"/>
            <w:tcBorders>
              <w:top w:val="nil"/>
              <w:left w:val="single" w:sz="4" w:space="0" w:color="auto"/>
              <w:bottom w:val="nil"/>
            </w:tcBorders>
            <w:shd w:val="clear" w:color="auto" w:fill="auto"/>
            <w:noWrap/>
          </w:tcPr>
          <w:p w14:paraId="336DFAFE" w14:textId="31E90826" w:rsidR="00D5565D" w:rsidRPr="00B97375" w:rsidRDefault="00D5565D" w:rsidP="00D5565D">
            <w:pPr>
              <w:rPr>
                <w:rFonts w:asciiTheme="minorHAnsi" w:hAnsiTheme="minorHAnsi"/>
                <w:szCs w:val="23"/>
              </w:rPr>
            </w:pPr>
            <w:r w:rsidRPr="003C595E">
              <w:t>HSIL not otherwise specified</w:t>
            </w:r>
          </w:p>
        </w:tc>
        <w:tc>
          <w:tcPr>
            <w:tcW w:w="1418" w:type="dxa"/>
            <w:tcBorders>
              <w:top w:val="nil"/>
              <w:bottom w:val="nil"/>
            </w:tcBorders>
            <w:noWrap/>
          </w:tcPr>
          <w:p w14:paraId="1D42C149" w14:textId="53EA5BAA" w:rsidR="00D5565D" w:rsidRPr="00025563" w:rsidRDefault="00D5565D" w:rsidP="00D5565D">
            <w:pPr>
              <w:jc w:val="right"/>
              <w:rPr>
                <w:color w:val="000000"/>
                <w:sz w:val="22"/>
              </w:rPr>
            </w:pPr>
            <w:r w:rsidRPr="003C595E">
              <w:t xml:space="preserve"> 37 </w:t>
            </w:r>
          </w:p>
        </w:tc>
        <w:tc>
          <w:tcPr>
            <w:tcW w:w="1417" w:type="dxa"/>
            <w:tcBorders>
              <w:top w:val="nil"/>
              <w:bottom w:val="nil"/>
              <w:right w:val="single" w:sz="4" w:space="0" w:color="auto"/>
            </w:tcBorders>
            <w:noWrap/>
          </w:tcPr>
          <w:p w14:paraId="24FDCD49" w14:textId="7960CD69" w:rsidR="00D5565D" w:rsidRPr="00025563" w:rsidRDefault="00D5565D" w:rsidP="00D5565D">
            <w:pPr>
              <w:jc w:val="right"/>
              <w:rPr>
                <w:color w:val="000000"/>
                <w:sz w:val="22"/>
              </w:rPr>
            </w:pPr>
            <w:r w:rsidRPr="003C595E">
              <w:t xml:space="preserve">0.34 </w:t>
            </w:r>
          </w:p>
        </w:tc>
      </w:tr>
      <w:tr w:rsidR="00D5565D" w:rsidRPr="00B97375" w14:paraId="43D7C1CF" w14:textId="77777777" w:rsidTr="00DB7E45">
        <w:trPr>
          <w:trHeight w:val="255"/>
        </w:trPr>
        <w:tc>
          <w:tcPr>
            <w:tcW w:w="4977" w:type="dxa"/>
            <w:tcBorders>
              <w:top w:val="nil"/>
              <w:left w:val="single" w:sz="4" w:space="0" w:color="auto"/>
              <w:bottom w:val="nil"/>
            </w:tcBorders>
            <w:shd w:val="clear" w:color="auto" w:fill="auto"/>
            <w:noWrap/>
          </w:tcPr>
          <w:p w14:paraId="56EA2E28" w14:textId="11B524F1" w:rsidR="00D5565D" w:rsidRPr="00B97375" w:rsidRDefault="00D5565D" w:rsidP="00D5565D">
            <w:pPr>
              <w:rPr>
                <w:rFonts w:asciiTheme="minorHAnsi" w:hAnsiTheme="minorHAnsi"/>
                <w:szCs w:val="23"/>
              </w:rPr>
            </w:pPr>
            <w:r w:rsidRPr="003C595E">
              <w:t>CIN 3 (HSIL) or VAIN 3</w:t>
            </w:r>
          </w:p>
        </w:tc>
        <w:tc>
          <w:tcPr>
            <w:tcW w:w="1418" w:type="dxa"/>
            <w:tcBorders>
              <w:top w:val="nil"/>
              <w:bottom w:val="nil"/>
            </w:tcBorders>
            <w:noWrap/>
          </w:tcPr>
          <w:p w14:paraId="70F999D5" w14:textId="12773216" w:rsidR="00D5565D" w:rsidRPr="00025563" w:rsidRDefault="00D5565D" w:rsidP="00D5565D">
            <w:pPr>
              <w:jc w:val="right"/>
              <w:rPr>
                <w:rFonts w:asciiTheme="minorHAnsi" w:hAnsiTheme="minorHAnsi"/>
                <w:color w:val="000000"/>
              </w:rPr>
            </w:pPr>
            <w:r w:rsidRPr="003C595E">
              <w:t xml:space="preserve"> 1,200 </w:t>
            </w:r>
          </w:p>
        </w:tc>
        <w:tc>
          <w:tcPr>
            <w:tcW w:w="1417" w:type="dxa"/>
            <w:tcBorders>
              <w:top w:val="nil"/>
              <w:bottom w:val="nil"/>
              <w:right w:val="single" w:sz="4" w:space="0" w:color="auto"/>
            </w:tcBorders>
            <w:noWrap/>
          </w:tcPr>
          <w:p w14:paraId="328F7066" w14:textId="01C92D4B" w:rsidR="00D5565D" w:rsidRPr="00025563" w:rsidRDefault="00D5565D" w:rsidP="00D5565D">
            <w:pPr>
              <w:jc w:val="right"/>
              <w:rPr>
                <w:rFonts w:asciiTheme="minorHAnsi" w:hAnsiTheme="minorHAnsi"/>
                <w:color w:val="000000"/>
              </w:rPr>
            </w:pPr>
            <w:r w:rsidRPr="003C595E">
              <w:t xml:space="preserve"> 11.1 </w:t>
            </w:r>
          </w:p>
        </w:tc>
      </w:tr>
      <w:tr w:rsidR="00D5565D" w:rsidRPr="00B97375" w14:paraId="3941CE86" w14:textId="77777777" w:rsidTr="00DB7E45">
        <w:trPr>
          <w:trHeight w:val="255"/>
        </w:trPr>
        <w:tc>
          <w:tcPr>
            <w:tcW w:w="4977" w:type="dxa"/>
            <w:tcBorders>
              <w:top w:val="nil"/>
              <w:left w:val="single" w:sz="4" w:space="0" w:color="auto"/>
              <w:bottom w:val="nil"/>
            </w:tcBorders>
            <w:shd w:val="clear" w:color="auto" w:fill="auto"/>
            <w:noWrap/>
          </w:tcPr>
          <w:p w14:paraId="47330A59" w14:textId="1DDB4BAC" w:rsidR="00D5565D" w:rsidRPr="00B97375" w:rsidRDefault="00D5565D" w:rsidP="00D5565D">
            <w:pPr>
              <w:rPr>
                <w:rFonts w:asciiTheme="minorHAnsi" w:hAnsiTheme="minorHAnsi"/>
                <w:szCs w:val="23"/>
              </w:rPr>
            </w:pPr>
            <w:r w:rsidRPr="003C595E">
              <w:t>Adenocarcinoma in situ</w:t>
            </w:r>
          </w:p>
        </w:tc>
        <w:tc>
          <w:tcPr>
            <w:tcW w:w="1418" w:type="dxa"/>
            <w:tcBorders>
              <w:top w:val="nil"/>
              <w:bottom w:val="nil"/>
            </w:tcBorders>
            <w:noWrap/>
          </w:tcPr>
          <w:p w14:paraId="0C20E49B" w14:textId="00F2CC86" w:rsidR="00D5565D" w:rsidRPr="00025563" w:rsidRDefault="00D5565D" w:rsidP="00D5565D">
            <w:pPr>
              <w:jc w:val="right"/>
              <w:rPr>
                <w:color w:val="000000"/>
                <w:sz w:val="22"/>
              </w:rPr>
            </w:pPr>
            <w:r w:rsidRPr="003C595E">
              <w:t xml:space="preserve"> 73 </w:t>
            </w:r>
          </w:p>
        </w:tc>
        <w:tc>
          <w:tcPr>
            <w:tcW w:w="1417" w:type="dxa"/>
            <w:tcBorders>
              <w:top w:val="nil"/>
              <w:bottom w:val="nil"/>
              <w:right w:val="single" w:sz="4" w:space="0" w:color="auto"/>
            </w:tcBorders>
            <w:noWrap/>
          </w:tcPr>
          <w:p w14:paraId="64EED3D7" w14:textId="116BD561" w:rsidR="00D5565D" w:rsidRPr="00025563" w:rsidRDefault="00D5565D" w:rsidP="00D5565D">
            <w:pPr>
              <w:jc w:val="right"/>
              <w:rPr>
                <w:color w:val="000000"/>
                <w:sz w:val="22"/>
              </w:rPr>
            </w:pPr>
            <w:r w:rsidRPr="003C595E">
              <w:t xml:space="preserve"> 0.67 </w:t>
            </w:r>
          </w:p>
        </w:tc>
      </w:tr>
      <w:tr w:rsidR="00D5565D" w:rsidRPr="00B97375" w14:paraId="0C97F48B" w14:textId="77777777" w:rsidTr="00DB7E45">
        <w:trPr>
          <w:trHeight w:val="255"/>
        </w:trPr>
        <w:tc>
          <w:tcPr>
            <w:tcW w:w="4977" w:type="dxa"/>
            <w:tcBorders>
              <w:top w:val="nil"/>
              <w:left w:val="single" w:sz="4" w:space="0" w:color="auto"/>
              <w:bottom w:val="nil"/>
            </w:tcBorders>
            <w:shd w:val="clear" w:color="auto" w:fill="auto"/>
            <w:noWrap/>
          </w:tcPr>
          <w:p w14:paraId="2C9CC857" w14:textId="70E5970B" w:rsidR="00D5565D" w:rsidRPr="00B97375" w:rsidRDefault="00D5565D" w:rsidP="00D5565D">
            <w:pPr>
              <w:rPr>
                <w:rFonts w:asciiTheme="minorHAnsi" w:hAnsiTheme="minorHAnsi"/>
                <w:szCs w:val="23"/>
              </w:rPr>
            </w:pPr>
            <w:r w:rsidRPr="003C595E">
              <w:t>Microinvasive squamous cell carcinoma</w:t>
            </w:r>
          </w:p>
        </w:tc>
        <w:tc>
          <w:tcPr>
            <w:tcW w:w="1418" w:type="dxa"/>
            <w:tcBorders>
              <w:top w:val="nil"/>
              <w:bottom w:val="nil"/>
            </w:tcBorders>
            <w:noWrap/>
          </w:tcPr>
          <w:p w14:paraId="15BE8D65" w14:textId="32E072AA" w:rsidR="00D5565D" w:rsidRPr="00025563" w:rsidRDefault="00D5565D" w:rsidP="00D5565D">
            <w:pPr>
              <w:jc w:val="right"/>
              <w:rPr>
                <w:rFonts w:asciiTheme="minorHAnsi" w:hAnsiTheme="minorHAnsi"/>
                <w:color w:val="000000"/>
              </w:rPr>
            </w:pPr>
            <w:r w:rsidRPr="003C595E">
              <w:t xml:space="preserve"> 5 </w:t>
            </w:r>
          </w:p>
        </w:tc>
        <w:tc>
          <w:tcPr>
            <w:tcW w:w="1417" w:type="dxa"/>
            <w:tcBorders>
              <w:top w:val="nil"/>
              <w:bottom w:val="nil"/>
              <w:right w:val="single" w:sz="4" w:space="0" w:color="auto"/>
            </w:tcBorders>
            <w:noWrap/>
          </w:tcPr>
          <w:p w14:paraId="4A4322B9" w14:textId="08FA3C27" w:rsidR="00D5565D" w:rsidRPr="00025563" w:rsidRDefault="00D5565D" w:rsidP="00D5565D">
            <w:pPr>
              <w:jc w:val="right"/>
              <w:rPr>
                <w:rFonts w:asciiTheme="minorHAnsi" w:hAnsiTheme="minorHAnsi"/>
                <w:color w:val="000000"/>
              </w:rPr>
            </w:pPr>
            <w:r w:rsidRPr="003C595E">
              <w:t xml:space="preserve"> &lt;0.05 </w:t>
            </w:r>
          </w:p>
        </w:tc>
      </w:tr>
      <w:tr w:rsidR="00D5565D" w:rsidRPr="00B97375" w14:paraId="6710CA64" w14:textId="77777777" w:rsidTr="00DB7E45">
        <w:trPr>
          <w:trHeight w:val="255"/>
        </w:trPr>
        <w:tc>
          <w:tcPr>
            <w:tcW w:w="4977" w:type="dxa"/>
            <w:tcBorders>
              <w:top w:val="nil"/>
              <w:left w:val="single" w:sz="4" w:space="0" w:color="auto"/>
              <w:bottom w:val="nil"/>
            </w:tcBorders>
            <w:shd w:val="clear" w:color="auto" w:fill="auto"/>
            <w:noWrap/>
          </w:tcPr>
          <w:p w14:paraId="3C8D2A19" w14:textId="02E268F5" w:rsidR="00D5565D" w:rsidRPr="00B97375" w:rsidRDefault="00D5565D" w:rsidP="00D5565D">
            <w:pPr>
              <w:rPr>
                <w:rFonts w:asciiTheme="minorHAnsi" w:hAnsiTheme="minorHAnsi"/>
                <w:szCs w:val="23"/>
              </w:rPr>
            </w:pPr>
            <w:r w:rsidRPr="003C595E">
              <w:t>Invasive squamous cell carcinoma</w:t>
            </w:r>
          </w:p>
        </w:tc>
        <w:tc>
          <w:tcPr>
            <w:tcW w:w="1418" w:type="dxa"/>
            <w:tcBorders>
              <w:top w:val="nil"/>
              <w:bottom w:val="nil"/>
            </w:tcBorders>
            <w:noWrap/>
          </w:tcPr>
          <w:p w14:paraId="0E94E45E" w14:textId="42E128BD" w:rsidR="00D5565D" w:rsidRPr="00025563" w:rsidRDefault="00D5565D" w:rsidP="00D5565D">
            <w:pPr>
              <w:jc w:val="right"/>
              <w:rPr>
                <w:rFonts w:asciiTheme="minorHAnsi" w:hAnsiTheme="minorHAnsi"/>
                <w:color w:val="000000"/>
              </w:rPr>
            </w:pPr>
            <w:r w:rsidRPr="003C595E">
              <w:t xml:space="preserve"> 70 </w:t>
            </w:r>
          </w:p>
        </w:tc>
        <w:tc>
          <w:tcPr>
            <w:tcW w:w="1417" w:type="dxa"/>
            <w:tcBorders>
              <w:top w:val="nil"/>
              <w:bottom w:val="nil"/>
              <w:right w:val="single" w:sz="4" w:space="0" w:color="auto"/>
            </w:tcBorders>
            <w:noWrap/>
          </w:tcPr>
          <w:p w14:paraId="0109911E" w14:textId="4A160DF1" w:rsidR="00D5565D" w:rsidRPr="00025563" w:rsidRDefault="00D5565D" w:rsidP="00D5565D">
            <w:pPr>
              <w:jc w:val="right"/>
              <w:rPr>
                <w:rFonts w:asciiTheme="minorHAnsi" w:hAnsiTheme="minorHAnsi"/>
                <w:color w:val="000000"/>
              </w:rPr>
            </w:pPr>
            <w:r w:rsidRPr="003C595E">
              <w:t xml:space="preserve"> 0.65 </w:t>
            </w:r>
          </w:p>
        </w:tc>
      </w:tr>
      <w:tr w:rsidR="00D5565D" w:rsidRPr="00B97375" w14:paraId="53240606" w14:textId="77777777" w:rsidTr="00DB7E45">
        <w:trPr>
          <w:trHeight w:val="255"/>
        </w:trPr>
        <w:tc>
          <w:tcPr>
            <w:tcW w:w="4977" w:type="dxa"/>
            <w:tcBorders>
              <w:top w:val="nil"/>
              <w:left w:val="single" w:sz="4" w:space="0" w:color="auto"/>
              <w:bottom w:val="nil"/>
            </w:tcBorders>
            <w:shd w:val="clear" w:color="auto" w:fill="auto"/>
            <w:noWrap/>
          </w:tcPr>
          <w:p w14:paraId="0A315BC3" w14:textId="641A3949" w:rsidR="00D5565D" w:rsidRPr="00B97375" w:rsidRDefault="00D5565D" w:rsidP="00D5565D">
            <w:pPr>
              <w:rPr>
                <w:rFonts w:asciiTheme="minorHAnsi" w:hAnsiTheme="minorHAnsi"/>
                <w:szCs w:val="23"/>
              </w:rPr>
            </w:pPr>
            <w:r w:rsidRPr="003C595E">
              <w:t>Adenocarcinoma endocervical type</w:t>
            </w:r>
          </w:p>
        </w:tc>
        <w:tc>
          <w:tcPr>
            <w:tcW w:w="1418" w:type="dxa"/>
            <w:tcBorders>
              <w:top w:val="nil"/>
              <w:bottom w:val="nil"/>
            </w:tcBorders>
            <w:noWrap/>
          </w:tcPr>
          <w:p w14:paraId="229A0954" w14:textId="5D149875" w:rsidR="00D5565D" w:rsidRPr="00025563" w:rsidRDefault="00D5565D" w:rsidP="00D5565D">
            <w:pPr>
              <w:jc w:val="right"/>
              <w:rPr>
                <w:rFonts w:asciiTheme="minorHAnsi" w:hAnsiTheme="minorHAnsi"/>
                <w:color w:val="000000"/>
              </w:rPr>
            </w:pPr>
            <w:r w:rsidRPr="003C595E">
              <w:t xml:space="preserve"> 18 </w:t>
            </w:r>
          </w:p>
        </w:tc>
        <w:tc>
          <w:tcPr>
            <w:tcW w:w="1417" w:type="dxa"/>
            <w:tcBorders>
              <w:top w:val="nil"/>
              <w:bottom w:val="nil"/>
              <w:right w:val="single" w:sz="4" w:space="0" w:color="auto"/>
            </w:tcBorders>
            <w:noWrap/>
          </w:tcPr>
          <w:p w14:paraId="0A64ABEB" w14:textId="44C48C53" w:rsidR="00D5565D" w:rsidRPr="00025563" w:rsidRDefault="00D5565D" w:rsidP="00D5565D">
            <w:pPr>
              <w:jc w:val="right"/>
              <w:rPr>
                <w:rFonts w:asciiTheme="minorHAnsi" w:hAnsiTheme="minorHAnsi"/>
                <w:color w:val="000000"/>
              </w:rPr>
            </w:pPr>
            <w:r w:rsidRPr="003C595E">
              <w:t xml:space="preserve"> 0.17 </w:t>
            </w:r>
          </w:p>
        </w:tc>
      </w:tr>
      <w:tr w:rsidR="00D5565D" w:rsidRPr="00B97375" w14:paraId="2E4BC00A" w14:textId="77777777" w:rsidTr="00DB7E45">
        <w:trPr>
          <w:trHeight w:val="255"/>
        </w:trPr>
        <w:tc>
          <w:tcPr>
            <w:tcW w:w="4977" w:type="dxa"/>
            <w:tcBorders>
              <w:top w:val="nil"/>
              <w:left w:val="single" w:sz="4" w:space="0" w:color="auto"/>
              <w:bottom w:val="nil"/>
            </w:tcBorders>
            <w:shd w:val="clear" w:color="auto" w:fill="auto"/>
            <w:noWrap/>
          </w:tcPr>
          <w:p w14:paraId="2808021A" w14:textId="7541ABF8" w:rsidR="00D5565D" w:rsidRPr="00B97375" w:rsidRDefault="00D5565D" w:rsidP="00D5565D">
            <w:pPr>
              <w:rPr>
                <w:rFonts w:asciiTheme="minorHAnsi" w:hAnsiTheme="minorHAnsi"/>
                <w:szCs w:val="23"/>
              </w:rPr>
            </w:pPr>
            <w:r w:rsidRPr="003C595E">
              <w:t>Invasive adenocarcinoma (not endocervical type)</w:t>
            </w:r>
          </w:p>
        </w:tc>
        <w:tc>
          <w:tcPr>
            <w:tcW w:w="1418" w:type="dxa"/>
            <w:tcBorders>
              <w:top w:val="nil"/>
              <w:bottom w:val="nil"/>
            </w:tcBorders>
            <w:noWrap/>
          </w:tcPr>
          <w:p w14:paraId="564564D4" w14:textId="736F4D31" w:rsidR="00D5565D" w:rsidRPr="00025563" w:rsidRDefault="00D5565D" w:rsidP="00D5565D">
            <w:pPr>
              <w:jc w:val="right"/>
              <w:rPr>
                <w:rFonts w:asciiTheme="minorHAnsi" w:hAnsiTheme="minorHAnsi"/>
                <w:color w:val="000000"/>
              </w:rPr>
            </w:pPr>
            <w:r w:rsidRPr="003C595E">
              <w:t xml:space="preserve"> 32 </w:t>
            </w:r>
          </w:p>
        </w:tc>
        <w:tc>
          <w:tcPr>
            <w:tcW w:w="1417" w:type="dxa"/>
            <w:tcBorders>
              <w:top w:val="nil"/>
              <w:bottom w:val="nil"/>
              <w:right w:val="single" w:sz="4" w:space="0" w:color="auto"/>
            </w:tcBorders>
            <w:noWrap/>
          </w:tcPr>
          <w:p w14:paraId="3F39FA7F" w14:textId="1C0A9E64" w:rsidR="00D5565D" w:rsidRPr="00025563" w:rsidRDefault="00D5565D" w:rsidP="00D5565D">
            <w:pPr>
              <w:jc w:val="right"/>
              <w:rPr>
                <w:rFonts w:asciiTheme="minorHAnsi" w:hAnsiTheme="minorHAnsi"/>
                <w:color w:val="000000"/>
              </w:rPr>
            </w:pPr>
            <w:r w:rsidRPr="003C595E">
              <w:t xml:space="preserve"> 0.29 </w:t>
            </w:r>
          </w:p>
        </w:tc>
      </w:tr>
      <w:tr w:rsidR="00D5565D" w:rsidRPr="00B97375" w14:paraId="78F34634" w14:textId="77777777" w:rsidTr="00DB7E45">
        <w:trPr>
          <w:trHeight w:val="255"/>
        </w:trPr>
        <w:tc>
          <w:tcPr>
            <w:tcW w:w="4977" w:type="dxa"/>
            <w:tcBorders>
              <w:top w:val="nil"/>
              <w:left w:val="single" w:sz="4" w:space="0" w:color="auto"/>
              <w:bottom w:val="nil"/>
            </w:tcBorders>
            <w:shd w:val="clear" w:color="auto" w:fill="auto"/>
            <w:noWrap/>
          </w:tcPr>
          <w:p w14:paraId="2B131AAC" w14:textId="5E6B3306" w:rsidR="00D5565D" w:rsidRPr="00B97375" w:rsidRDefault="00D5565D" w:rsidP="00D5565D">
            <w:pPr>
              <w:rPr>
                <w:szCs w:val="23"/>
              </w:rPr>
            </w:pPr>
            <w:r w:rsidRPr="003C595E">
              <w:t>Adenosquamous carcinoma</w:t>
            </w:r>
          </w:p>
        </w:tc>
        <w:tc>
          <w:tcPr>
            <w:tcW w:w="1418" w:type="dxa"/>
            <w:tcBorders>
              <w:top w:val="nil"/>
              <w:bottom w:val="nil"/>
            </w:tcBorders>
            <w:noWrap/>
          </w:tcPr>
          <w:p w14:paraId="16F30690" w14:textId="51915F12" w:rsidR="00D5565D" w:rsidRPr="00025563" w:rsidRDefault="00D5565D" w:rsidP="00D5565D">
            <w:pPr>
              <w:jc w:val="right"/>
              <w:rPr>
                <w:color w:val="000000"/>
                <w:sz w:val="22"/>
              </w:rPr>
            </w:pPr>
            <w:r w:rsidRPr="003C595E">
              <w:t xml:space="preserve"> 1 </w:t>
            </w:r>
          </w:p>
        </w:tc>
        <w:tc>
          <w:tcPr>
            <w:tcW w:w="1417" w:type="dxa"/>
            <w:tcBorders>
              <w:top w:val="nil"/>
              <w:bottom w:val="nil"/>
              <w:right w:val="single" w:sz="4" w:space="0" w:color="auto"/>
            </w:tcBorders>
            <w:noWrap/>
          </w:tcPr>
          <w:p w14:paraId="044F8022" w14:textId="554F17C9" w:rsidR="00D5565D" w:rsidRPr="00025563" w:rsidRDefault="00D5565D" w:rsidP="00D5565D">
            <w:pPr>
              <w:jc w:val="right"/>
              <w:rPr>
                <w:color w:val="000000"/>
                <w:sz w:val="22"/>
              </w:rPr>
            </w:pPr>
            <w:r w:rsidRPr="003C595E">
              <w:t xml:space="preserve"> &lt;0.05 </w:t>
            </w:r>
          </w:p>
        </w:tc>
      </w:tr>
      <w:tr w:rsidR="00D5565D" w:rsidRPr="00B97375" w14:paraId="041ED3FF" w14:textId="77777777" w:rsidTr="00DB7E45">
        <w:trPr>
          <w:trHeight w:val="255"/>
        </w:trPr>
        <w:tc>
          <w:tcPr>
            <w:tcW w:w="4977" w:type="dxa"/>
            <w:tcBorders>
              <w:top w:val="nil"/>
              <w:left w:val="single" w:sz="4" w:space="0" w:color="auto"/>
              <w:bottom w:val="nil"/>
            </w:tcBorders>
            <w:shd w:val="clear" w:color="auto" w:fill="auto"/>
            <w:noWrap/>
          </w:tcPr>
          <w:p w14:paraId="27D93F64" w14:textId="56505A4D" w:rsidR="00D5565D" w:rsidRPr="00B97375" w:rsidDel="00EC6CCA" w:rsidRDefault="00D5565D" w:rsidP="00D5565D">
            <w:pPr>
              <w:rPr>
                <w:rFonts w:asciiTheme="minorHAnsi" w:hAnsiTheme="minorHAnsi"/>
                <w:szCs w:val="23"/>
              </w:rPr>
            </w:pPr>
            <w:r w:rsidRPr="003C595E">
              <w:t>Undifferentiated carcinoma</w:t>
            </w:r>
          </w:p>
        </w:tc>
        <w:tc>
          <w:tcPr>
            <w:tcW w:w="1418" w:type="dxa"/>
            <w:tcBorders>
              <w:top w:val="nil"/>
              <w:bottom w:val="nil"/>
            </w:tcBorders>
            <w:noWrap/>
          </w:tcPr>
          <w:p w14:paraId="5461949A" w14:textId="63A52578" w:rsidR="00D5565D" w:rsidRPr="00025563" w:rsidDel="00EC6CCA" w:rsidRDefault="00D5565D" w:rsidP="00D5565D">
            <w:pPr>
              <w:jc w:val="right"/>
              <w:rPr>
                <w:color w:val="000000"/>
                <w:sz w:val="22"/>
              </w:rPr>
            </w:pPr>
            <w:r w:rsidRPr="003C595E">
              <w:t xml:space="preserve"> 2 </w:t>
            </w:r>
          </w:p>
        </w:tc>
        <w:tc>
          <w:tcPr>
            <w:tcW w:w="1417" w:type="dxa"/>
            <w:tcBorders>
              <w:top w:val="nil"/>
              <w:bottom w:val="nil"/>
              <w:right w:val="single" w:sz="4" w:space="0" w:color="auto"/>
            </w:tcBorders>
            <w:noWrap/>
          </w:tcPr>
          <w:p w14:paraId="3E8EB768" w14:textId="519B6334" w:rsidR="00D5565D" w:rsidRPr="00025563" w:rsidDel="00EC6CCA" w:rsidRDefault="00D5565D" w:rsidP="00D5565D">
            <w:pPr>
              <w:jc w:val="right"/>
              <w:rPr>
                <w:color w:val="000000"/>
                <w:sz w:val="22"/>
              </w:rPr>
            </w:pPr>
            <w:r w:rsidRPr="003C595E">
              <w:t xml:space="preserve"> &lt;0.05 </w:t>
            </w:r>
          </w:p>
        </w:tc>
      </w:tr>
      <w:tr w:rsidR="00D5565D" w:rsidRPr="00B97375" w14:paraId="2799C239" w14:textId="77777777" w:rsidTr="00DB7E45">
        <w:trPr>
          <w:trHeight w:val="255"/>
        </w:trPr>
        <w:tc>
          <w:tcPr>
            <w:tcW w:w="4977" w:type="dxa"/>
            <w:tcBorders>
              <w:top w:val="nil"/>
              <w:left w:val="single" w:sz="4" w:space="0" w:color="auto"/>
              <w:bottom w:val="nil"/>
            </w:tcBorders>
            <w:shd w:val="clear" w:color="auto" w:fill="auto"/>
            <w:noWrap/>
          </w:tcPr>
          <w:p w14:paraId="2DB78E7E" w14:textId="5139B056" w:rsidR="00D5565D" w:rsidRPr="00B97375" w:rsidRDefault="00D5565D" w:rsidP="00D5565D">
            <w:pPr>
              <w:rPr>
                <w:rFonts w:asciiTheme="minorHAnsi" w:hAnsiTheme="minorHAnsi"/>
                <w:szCs w:val="23"/>
              </w:rPr>
            </w:pPr>
            <w:r w:rsidRPr="003C595E">
              <w:t>Sarcoma</w:t>
            </w:r>
          </w:p>
        </w:tc>
        <w:tc>
          <w:tcPr>
            <w:tcW w:w="1418" w:type="dxa"/>
            <w:tcBorders>
              <w:top w:val="nil"/>
              <w:bottom w:val="nil"/>
            </w:tcBorders>
            <w:noWrap/>
          </w:tcPr>
          <w:p w14:paraId="75E23BBB" w14:textId="2D2EA30B" w:rsidR="00D5565D" w:rsidRPr="00025563" w:rsidRDefault="00D5565D" w:rsidP="00D5565D">
            <w:pPr>
              <w:jc w:val="right"/>
              <w:rPr>
                <w:color w:val="000000"/>
                <w:sz w:val="22"/>
              </w:rPr>
            </w:pPr>
            <w:r w:rsidRPr="003C595E">
              <w:t xml:space="preserve"> - </w:t>
            </w:r>
          </w:p>
        </w:tc>
        <w:tc>
          <w:tcPr>
            <w:tcW w:w="1417" w:type="dxa"/>
            <w:tcBorders>
              <w:top w:val="nil"/>
              <w:bottom w:val="nil"/>
              <w:right w:val="single" w:sz="4" w:space="0" w:color="auto"/>
            </w:tcBorders>
            <w:noWrap/>
          </w:tcPr>
          <w:p w14:paraId="031A6B79" w14:textId="7131A1A1" w:rsidR="00D5565D" w:rsidRPr="00025563" w:rsidRDefault="00D5565D" w:rsidP="00D5565D">
            <w:pPr>
              <w:jc w:val="right"/>
              <w:rPr>
                <w:color w:val="000000"/>
                <w:sz w:val="22"/>
              </w:rPr>
            </w:pPr>
            <w:r w:rsidRPr="003C595E">
              <w:t xml:space="preserve"> - </w:t>
            </w:r>
          </w:p>
        </w:tc>
      </w:tr>
      <w:tr w:rsidR="00D5565D" w:rsidRPr="00B97375" w14:paraId="7BD50EB8" w14:textId="77777777" w:rsidTr="00DB7E45">
        <w:trPr>
          <w:trHeight w:val="255"/>
        </w:trPr>
        <w:tc>
          <w:tcPr>
            <w:tcW w:w="4977" w:type="dxa"/>
            <w:tcBorders>
              <w:top w:val="nil"/>
              <w:left w:val="single" w:sz="4" w:space="0" w:color="auto"/>
              <w:bottom w:val="nil"/>
            </w:tcBorders>
            <w:shd w:val="clear" w:color="auto" w:fill="auto"/>
            <w:noWrap/>
          </w:tcPr>
          <w:p w14:paraId="50BCC034" w14:textId="18128604" w:rsidR="00D5565D" w:rsidRPr="00B97375" w:rsidRDefault="00D5565D" w:rsidP="00D5565D">
            <w:pPr>
              <w:rPr>
                <w:rFonts w:asciiTheme="minorHAnsi" w:hAnsiTheme="minorHAnsi"/>
                <w:szCs w:val="23"/>
              </w:rPr>
            </w:pPr>
            <w:r w:rsidRPr="003C595E">
              <w:t>Carcinosarcoma</w:t>
            </w:r>
          </w:p>
        </w:tc>
        <w:tc>
          <w:tcPr>
            <w:tcW w:w="1418" w:type="dxa"/>
            <w:tcBorders>
              <w:top w:val="nil"/>
              <w:bottom w:val="nil"/>
            </w:tcBorders>
            <w:noWrap/>
          </w:tcPr>
          <w:p w14:paraId="74265DE9" w14:textId="19AC09EB" w:rsidR="00D5565D" w:rsidRPr="00025563" w:rsidRDefault="00D5565D" w:rsidP="00D5565D">
            <w:pPr>
              <w:jc w:val="right"/>
              <w:rPr>
                <w:color w:val="000000"/>
                <w:sz w:val="22"/>
              </w:rPr>
            </w:pPr>
            <w:r w:rsidRPr="003C595E">
              <w:t xml:space="preserve"> 4 </w:t>
            </w:r>
          </w:p>
        </w:tc>
        <w:tc>
          <w:tcPr>
            <w:tcW w:w="1417" w:type="dxa"/>
            <w:tcBorders>
              <w:top w:val="nil"/>
              <w:bottom w:val="nil"/>
              <w:right w:val="single" w:sz="4" w:space="0" w:color="auto"/>
            </w:tcBorders>
            <w:noWrap/>
          </w:tcPr>
          <w:p w14:paraId="7EED975F" w14:textId="78053444" w:rsidR="00D5565D" w:rsidRPr="00025563" w:rsidRDefault="00D5565D" w:rsidP="00D5565D">
            <w:pPr>
              <w:jc w:val="right"/>
              <w:rPr>
                <w:color w:val="000000"/>
                <w:sz w:val="22"/>
              </w:rPr>
            </w:pPr>
            <w:r w:rsidRPr="003C595E">
              <w:t xml:space="preserve"> &lt;0.05 </w:t>
            </w:r>
          </w:p>
        </w:tc>
      </w:tr>
      <w:tr w:rsidR="00D5565D" w:rsidRPr="00B97375" w14:paraId="46651210" w14:textId="77777777" w:rsidTr="00DB7E45">
        <w:trPr>
          <w:trHeight w:val="255"/>
        </w:trPr>
        <w:tc>
          <w:tcPr>
            <w:tcW w:w="4977" w:type="dxa"/>
            <w:tcBorders>
              <w:top w:val="nil"/>
              <w:left w:val="single" w:sz="4" w:space="0" w:color="auto"/>
              <w:bottom w:val="nil"/>
            </w:tcBorders>
            <w:shd w:val="clear" w:color="auto" w:fill="auto"/>
            <w:noWrap/>
          </w:tcPr>
          <w:p w14:paraId="37A2A8BF" w14:textId="7AB301DF" w:rsidR="00D5565D" w:rsidRPr="00B97375" w:rsidRDefault="00D5565D" w:rsidP="00D5565D">
            <w:pPr>
              <w:rPr>
                <w:rFonts w:asciiTheme="minorHAnsi" w:hAnsiTheme="minorHAnsi"/>
                <w:szCs w:val="23"/>
              </w:rPr>
            </w:pPr>
            <w:r w:rsidRPr="003C595E">
              <w:t>Choriocarcinoma</w:t>
            </w:r>
          </w:p>
        </w:tc>
        <w:tc>
          <w:tcPr>
            <w:tcW w:w="1418" w:type="dxa"/>
            <w:tcBorders>
              <w:top w:val="nil"/>
              <w:bottom w:val="nil"/>
            </w:tcBorders>
            <w:noWrap/>
          </w:tcPr>
          <w:p w14:paraId="7630839F" w14:textId="405BBAE1" w:rsidR="00D5565D" w:rsidRPr="00025563" w:rsidRDefault="00D5565D" w:rsidP="00D5565D">
            <w:pPr>
              <w:jc w:val="right"/>
              <w:rPr>
                <w:color w:val="000000"/>
                <w:sz w:val="22"/>
              </w:rPr>
            </w:pPr>
            <w:r w:rsidRPr="003C595E">
              <w:t xml:space="preserve"> - </w:t>
            </w:r>
          </w:p>
        </w:tc>
        <w:tc>
          <w:tcPr>
            <w:tcW w:w="1417" w:type="dxa"/>
            <w:tcBorders>
              <w:top w:val="nil"/>
              <w:bottom w:val="nil"/>
              <w:right w:val="single" w:sz="4" w:space="0" w:color="auto"/>
            </w:tcBorders>
            <w:noWrap/>
          </w:tcPr>
          <w:p w14:paraId="3E365B9B" w14:textId="1A1D0EC0" w:rsidR="00D5565D" w:rsidRPr="00025563" w:rsidRDefault="00D5565D" w:rsidP="00D5565D">
            <w:pPr>
              <w:jc w:val="right"/>
              <w:rPr>
                <w:color w:val="000000"/>
                <w:sz w:val="22"/>
              </w:rPr>
            </w:pPr>
            <w:r w:rsidRPr="003C595E">
              <w:t xml:space="preserve"> - </w:t>
            </w:r>
          </w:p>
        </w:tc>
      </w:tr>
      <w:tr w:rsidR="00D5565D" w:rsidRPr="00B97375" w14:paraId="6A8A7A97" w14:textId="77777777" w:rsidTr="00DB7E45">
        <w:trPr>
          <w:trHeight w:val="255"/>
        </w:trPr>
        <w:tc>
          <w:tcPr>
            <w:tcW w:w="4977" w:type="dxa"/>
            <w:tcBorders>
              <w:top w:val="nil"/>
              <w:left w:val="single" w:sz="4" w:space="0" w:color="auto"/>
              <w:bottom w:val="nil"/>
            </w:tcBorders>
            <w:shd w:val="clear" w:color="auto" w:fill="auto"/>
            <w:noWrap/>
          </w:tcPr>
          <w:p w14:paraId="2E72D7F7" w14:textId="67CB9A63" w:rsidR="00D5565D" w:rsidRPr="00B97375" w:rsidRDefault="00D5565D" w:rsidP="00D5565D">
            <w:pPr>
              <w:rPr>
                <w:rFonts w:asciiTheme="minorHAnsi" w:hAnsiTheme="minorHAnsi"/>
                <w:szCs w:val="23"/>
              </w:rPr>
            </w:pPr>
            <w:r w:rsidRPr="003C595E">
              <w:t>Miscellaneous primary tumour</w:t>
            </w:r>
          </w:p>
        </w:tc>
        <w:tc>
          <w:tcPr>
            <w:tcW w:w="1418" w:type="dxa"/>
            <w:tcBorders>
              <w:top w:val="nil"/>
              <w:bottom w:val="nil"/>
            </w:tcBorders>
            <w:noWrap/>
          </w:tcPr>
          <w:p w14:paraId="06D3E4A4" w14:textId="08EEC27A" w:rsidR="00D5565D" w:rsidRPr="00025563" w:rsidRDefault="00D5565D" w:rsidP="00D5565D">
            <w:pPr>
              <w:jc w:val="right"/>
              <w:rPr>
                <w:color w:val="000000"/>
                <w:sz w:val="22"/>
              </w:rPr>
            </w:pPr>
            <w:r w:rsidRPr="003C595E">
              <w:t xml:space="preserve"> 3 </w:t>
            </w:r>
          </w:p>
        </w:tc>
        <w:tc>
          <w:tcPr>
            <w:tcW w:w="1417" w:type="dxa"/>
            <w:tcBorders>
              <w:top w:val="nil"/>
              <w:bottom w:val="nil"/>
              <w:right w:val="single" w:sz="4" w:space="0" w:color="auto"/>
            </w:tcBorders>
            <w:noWrap/>
          </w:tcPr>
          <w:p w14:paraId="09F72D1D" w14:textId="1401ED08" w:rsidR="00D5565D" w:rsidRPr="00025563" w:rsidRDefault="00D5565D" w:rsidP="00D5565D">
            <w:pPr>
              <w:jc w:val="right"/>
              <w:rPr>
                <w:color w:val="000000"/>
                <w:sz w:val="22"/>
              </w:rPr>
            </w:pPr>
            <w:r w:rsidRPr="003C595E">
              <w:t xml:space="preserve"> &lt;0.05 </w:t>
            </w:r>
          </w:p>
        </w:tc>
      </w:tr>
      <w:tr w:rsidR="00D5565D" w:rsidRPr="00B97375" w14:paraId="28C7456B" w14:textId="77777777" w:rsidTr="00DB7E45">
        <w:trPr>
          <w:trHeight w:val="255"/>
        </w:trPr>
        <w:tc>
          <w:tcPr>
            <w:tcW w:w="4977" w:type="dxa"/>
            <w:tcBorders>
              <w:top w:val="nil"/>
              <w:left w:val="single" w:sz="4" w:space="0" w:color="auto"/>
              <w:bottom w:val="nil"/>
            </w:tcBorders>
            <w:shd w:val="clear" w:color="auto" w:fill="auto"/>
            <w:noWrap/>
          </w:tcPr>
          <w:p w14:paraId="5D8DD084" w14:textId="28EF16C3" w:rsidR="00D5565D" w:rsidRPr="00B97375" w:rsidRDefault="00D5565D" w:rsidP="00D5565D">
            <w:pPr>
              <w:rPr>
                <w:rFonts w:asciiTheme="minorHAnsi" w:hAnsiTheme="minorHAnsi"/>
                <w:szCs w:val="23"/>
              </w:rPr>
            </w:pPr>
            <w:r w:rsidRPr="003C595E">
              <w:t>Metastatic tumour</w:t>
            </w:r>
          </w:p>
        </w:tc>
        <w:tc>
          <w:tcPr>
            <w:tcW w:w="1418" w:type="dxa"/>
            <w:tcBorders>
              <w:top w:val="nil"/>
              <w:bottom w:val="nil"/>
            </w:tcBorders>
            <w:noWrap/>
          </w:tcPr>
          <w:p w14:paraId="248533BE" w14:textId="7748FBEC" w:rsidR="00D5565D" w:rsidRPr="00025563" w:rsidRDefault="00D5565D" w:rsidP="00D5565D">
            <w:pPr>
              <w:jc w:val="right"/>
              <w:rPr>
                <w:rFonts w:asciiTheme="minorHAnsi" w:hAnsiTheme="minorHAnsi"/>
                <w:color w:val="000000"/>
              </w:rPr>
            </w:pPr>
            <w:r w:rsidRPr="003C595E">
              <w:t xml:space="preserve"> 25 </w:t>
            </w:r>
          </w:p>
        </w:tc>
        <w:tc>
          <w:tcPr>
            <w:tcW w:w="1417" w:type="dxa"/>
            <w:tcBorders>
              <w:top w:val="nil"/>
              <w:bottom w:val="nil"/>
              <w:right w:val="single" w:sz="4" w:space="0" w:color="auto"/>
            </w:tcBorders>
            <w:noWrap/>
          </w:tcPr>
          <w:p w14:paraId="251EC70F" w14:textId="157C96B5" w:rsidR="00D5565D" w:rsidRPr="00025563" w:rsidRDefault="00D5565D" w:rsidP="00D5565D">
            <w:pPr>
              <w:jc w:val="right"/>
              <w:rPr>
                <w:rFonts w:asciiTheme="minorHAnsi" w:hAnsiTheme="minorHAnsi"/>
                <w:color w:val="000000"/>
              </w:rPr>
            </w:pPr>
            <w:r w:rsidRPr="003C595E">
              <w:t xml:space="preserve"> 0.23 </w:t>
            </w:r>
          </w:p>
        </w:tc>
      </w:tr>
      <w:tr w:rsidR="00D5565D" w:rsidRPr="00B97375" w14:paraId="17DF38F6" w14:textId="77777777" w:rsidTr="00DB7E45">
        <w:trPr>
          <w:trHeight w:val="255"/>
        </w:trPr>
        <w:tc>
          <w:tcPr>
            <w:tcW w:w="4977" w:type="dxa"/>
            <w:tcBorders>
              <w:top w:val="nil"/>
              <w:left w:val="single" w:sz="4" w:space="0" w:color="auto"/>
              <w:bottom w:val="nil"/>
            </w:tcBorders>
            <w:shd w:val="clear" w:color="auto" w:fill="auto"/>
            <w:noWrap/>
          </w:tcPr>
          <w:p w14:paraId="7FBEF1D5" w14:textId="67AE4F6E" w:rsidR="00D5565D" w:rsidRPr="00B97375" w:rsidRDefault="00D5565D" w:rsidP="00D5565D">
            <w:pPr>
              <w:rPr>
                <w:rFonts w:asciiTheme="minorHAnsi" w:hAnsiTheme="minorHAnsi"/>
                <w:szCs w:val="23"/>
              </w:rPr>
            </w:pPr>
            <w:r w:rsidRPr="003C595E">
              <w:t>Small cell carcinoma</w:t>
            </w:r>
          </w:p>
        </w:tc>
        <w:tc>
          <w:tcPr>
            <w:tcW w:w="1418" w:type="dxa"/>
            <w:tcBorders>
              <w:top w:val="nil"/>
              <w:bottom w:val="nil"/>
            </w:tcBorders>
            <w:noWrap/>
          </w:tcPr>
          <w:p w14:paraId="5B508205" w14:textId="252A1936" w:rsidR="00D5565D" w:rsidRPr="00025563" w:rsidRDefault="00D5565D" w:rsidP="00D5565D">
            <w:pPr>
              <w:jc w:val="right"/>
              <w:rPr>
                <w:rFonts w:asciiTheme="minorHAnsi" w:hAnsiTheme="minorHAnsi"/>
                <w:color w:val="000000"/>
              </w:rPr>
            </w:pPr>
            <w:r w:rsidRPr="003C595E">
              <w:t xml:space="preserve"> - </w:t>
            </w:r>
          </w:p>
        </w:tc>
        <w:tc>
          <w:tcPr>
            <w:tcW w:w="1417" w:type="dxa"/>
            <w:tcBorders>
              <w:top w:val="nil"/>
              <w:bottom w:val="nil"/>
              <w:right w:val="single" w:sz="4" w:space="0" w:color="auto"/>
            </w:tcBorders>
            <w:noWrap/>
          </w:tcPr>
          <w:p w14:paraId="3A98ED95" w14:textId="5B15F5D2" w:rsidR="00D5565D" w:rsidRPr="00025563" w:rsidRDefault="00D5565D" w:rsidP="00D5565D">
            <w:pPr>
              <w:jc w:val="right"/>
              <w:rPr>
                <w:rFonts w:asciiTheme="minorHAnsi" w:hAnsiTheme="minorHAnsi"/>
                <w:color w:val="000000"/>
              </w:rPr>
            </w:pPr>
            <w:r w:rsidRPr="003C595E">
              <w:t xml:space="preserve"> - </w:t>
            </w:r>
          </w:p>
        </w:tc>
      </w:tr>
      <w:tr w:rsidR="00D5565D" w:rsidRPr="00B97375" w14:paraId="36ADB52A" w14:textId="77777777" w:rsidTr="00DB7E45">
        <w:trPr>
          <w:trHeight w:val="255"/>
        </w:trPr>
        <w:tc>
          <w:tcPr>
            <w:tcW w:w="4977" w:type="dxa"/>
            <w:tcBorders>
              <w:top w:val="nil"/>
              <w:left w:val="single" w:sz="4" w:space="0" w:color="auto"/>
              <w:bottom w:val="nil"/>
            </w:tcBorders>
            <w:shd w:val="clear" w:color="auto" w:fill="auto"/>
            <w:noWrap/>
          </w:tcPr>
          <w:p w14:paraId="6998E1F3" w14:textId="748464E2" w:rsidR="00D5565D" w:rsidRPr="00B97375" w:rsidRDefault="00D5565D" w:rsidP="00D5565D">
            <w:pPr>
              <w:rPr>
                <w:rFonts w:asciiTheme="minorHAnsi" w:hAnsiTheme="minorHAnsi"/>
                <w:szCs w:val="23"/>
              </w:rPr>
            </w:pPr>
            <w:r w:rsidRPr="003C595E">
              <w:t>Malignant tumour, small cell type</w:t>
            </w:r>
          </w:p>
        </w:tc>
        <w:tc>
          <w:tcPr>
            <w:tcW w:w="1418" w:type="dxa"/>
            <w:tcBorders>
              <w:top w:val="nil"/>
              <w:bottom w:val="nil"/>
            </w:tcBorders>
            <w:noWrap/>
          </w:tcPr>
          <w:p w14:paraId="2921040A" w14:textId="161F2C03" w:rsidR="00D5565D" w:rsidRPr="00025563" w:rsidRDefault="00D5565D" w:rsidP="00D5565D">
            <w:pPr>
              <w:jc w:val="right"/>
              <w:rPr>
                <w:rFonts w:asciiTheme="minorHAnsi" w:hAnsiTheme="minorHAnsi"/>
                <w:color w:val="000000"/>
              </w:rPr>
            </w:pPr>
            <w:r w:rsidRPr="003C595E">
              <w:t xml:space="preserve"> - </w:t>
            </w:r>
          </w:p>
        </w:tc>
        <w:tc>
          <w:tcPr>
            <w:tcW w:w="1417" w:type="dxa"/>
            <w:tcBorders>
              <w:top w:val="nil"/>
              <w:bottom w:val="nil"/>
              <w:right w:val="single" w:sz="4" w:space="0" w:color="auto"/>
            </w:tcBorders>
            <w:noWrap/>
          </w:tcPr>
          <w:p w14:paraId="72A4C886" w14:textId="44E836F2" w:rsidR="00D5565D" w:rsidRPr="00025563" w:rsidRDefault="00D5565D" w:rsidP="00D5565D">
            <w:pPr>
              <w:jc w:val="right"/>
              <w:rPr>
                <w:rFonts w:asciiTheme="minorHAnsi" w:hAnsiTheme="minorHAnsi"/>
                <w:color w:val="000000"/>
              </w:rPr>
            </w:pPr>
            <w:r w:rsidRPr="003C595E">
              <w:t xml:space="preserve"> - </w:t>
            </w:r>
          </w:p>
        </w:tc>
      </w:tr>
      <w:tr w:rsidR="00D5565D" w:rsidRPr="00B97375" w14:paraId="3DB3CA33" w14:textId="77777777" w:rsidTr="00DB7E45">
        <w:trPr>
          <w:trHeight w:val="255"/>
        </w:trPr>
        <w:tc>
          <w:tcPr>
            <w:tcW w:w="4977" w:type="dxa"/>
            <w:tcBorders>
              <w:top w:val="nil"/>
              <w:left w:val="single" w:sz="4" w:space="0" w:color="auto"/>
              <w:bottom w:val="nil"/>
            </w:tcBorders>
            <w:shd w:val="clear" w:color="auto" w:fill="auto"/>
            <w:noWrap/>
          </w:tcPr>
          <w:p w14:paraId="410BE918" w14:textId="1B90C32C" w:rsidR="00D5565D" w:rsidRPr="00B97375" w:rsidRDefault="00D5565D" w:rsidP="00D5565D">
            <w:pPr>
              <w:rPr>
                <w:rFonts w:asciiTheme="minorHAnsi" w:hAnsiTheme="minorHAnsi"/>
                <w:szCs w:val="23"/>
              </w:rPr>
            </w:pPr>
            <w:r w:rsidRPr="003C595E">
              <w:t>Melanoma</w:t>
            </w:r>
          </w:p>
        </w:tc>
        <w:tc>
          <w:tcPr>
            <w:tcW w:w="1418" w:type="dxa"/>
            <w:tcBorders>
              <w:top w:val="nil"/>
              <w:bottom w:val="nil"/>
            </w:tcBorders>
            <w:noWrap/>
          </w:tcPr>
          <w:p w14:paraId="00FA1996" w14:textId="1B9C3FFC" w:rsidR="00D5565D" w:rsidRPr="00025563" w:rsidRDefault="00D5565D" w:rsidP="00D5565D">
            <w:pPr>
              <w:jc w:val="right"/>
              <w:rPr>
                <w:rFonts w:asciiTheme="minorHAnsi" w:hAnsiTheme="minorHAnsi"/>
                <w:color w:val="000000"/>
              </w:rPr>
            </w:pPr>
            <w:r w:rsidRPr="003C595E">
              <w:t xml:space="preserve"> - </w:t>
            </w:r>
          </w:p>
        </w:tc>
        <w:tc>
          <w:tcPr>
            <w:tcW w:w="1417" w:type="dxa"/>
            <w:tcBorders>
              <w:top w:val="nil"/>
              <w:bottom w:val="nil"/>
              <w:right w:val="single" w:sz="4" w:space="0" w:color="auto"/>
            </w:tcBorders>
            <w:noWrap/>
          </w:tcPr>
          <w:p w14:paraId="15B43722" w14:textId="544F6795" w:rsidR="00D5565D" w:rsidRPr="00025563" w:rsidRDefault="00D5565D" w:rsidP="00D5565D">
            <w:pPr>
              <w:jc w:val="right"/>
              <w:rPr>
                <w:rFonts w:asciiTheme="minorHAnsi" w:hAnsiTheme="minorHAnsi"/>
                <w:color w:val="000000"/>
              </w:rPr>
            </w:pPr>
            <w:r w:rsidRPr="003C595E">
              <w:t xml:space="preserve"> - </w:t>
            </w:r>
          </w:p>
        </w:tc>
      </w:tr>
      <w:tr w:rsidR="00D5565D" w:rsidRPr="00B97375" w14:paraId="15441574" w14:textId="77777777" w:rsidTr="00DB7E45">
        <w:trPr>
          <w:trHeight w:val="255"/>
        </w:trPr>
        <w:tc>
          <w:tcPr>
            <w:tcW w:w="4977" w:type="dxa"/>
            <w:tcBorders>
              <w:top w:val="nil"/>
              <w:left w:val="single" w:sz="4" w:space="0" w:color="auto"/>
              <w:bottom w:val="nil"/>
            </w:tcBorders>
            <w:shd w:val="clear" w:color="auto" w:fill="auto"/>
            <w:noWrap/>
          </w:tcPr>
          <w:p w14:paraId="3560EA5F" w14:textId="0545B273" w:rsidR="00D5565D" w:rsidRPr="00B97375" w:rsidRDefault="00D5565D" w:rsidP="00D5565D">
            <w:pPr>
              <w:rPr>
                <w:rFonts w:asciiTheme="minorHAnsi" w:hAnsiTheme="minorHAnsi"/>
                <w:szCs w:val="23"/>
              </w:rPr>
            </w:pPr>
            <w:r w:rsidRPr="003C595E">
              <w:t>Other primary epithelial malignancy</w:t>
            </w:r>
          </w:p>
        </w:tc>
        <w:tc>
          <w:tcPr>
            <w:tcW w:w="1418" w:type="dxa"/>
            <w:tcBorders>
              <w:top w:val="nil"/>
              <w:bottom w:val="nil"/>
            </w:tcBorders>
            <w:noWrap/>
          </w:tcPr>
          <w:p w14:paraId="620C0697" w14:textId="5DDB87CB" w:rsidR="00D5565D" w:rsidRPr="00025563" w:rsidRDefault="00D5565D" w:rsidP="00D5565D">
            <w:pPr>
              <w:jc w:val="right"/>
              <w:rPr>
                <w:rFonts w:asciiTheme="minorHAnsi" w:hAnsiTheme="minorHAnsi"/>
                <w:color w:val="000000"/>
              </w:rPr>
            </w:pPr>
            <w:r w:rsidRPr="003C595E">
              <w:t xml:space="preserve"> 15 </w:t>
            </w:r>
          </w:p>
        </w:tc>
        <w:tc>
          <w:tcPr>
            <w:tcW w:w="1417" w:type="dxa"/>
            <w:tcBorders>
              <w:top w:val="nil"/>
              <w:bottom w:val="nil"/>
              <w:right w:val="single" w:sz="4" w:space="0" w:color="auto"/>
            </w:tcBorders>
            <w:noWrap/>
          </w:tcPr>
          <w:p w14:paraId="0265C505" w14:textId="175002A1" w:rsidR="00D5565D" w:rsidRPr="00025563" w:rsidRDefault="00D5565D" w:rsidP="00D5565D">
            <w:pPr>
              <w:jc w:val="right"/>
              <w:rPr>
                <w:rFonts w:asciiTheme="minorHAnsi" w:hAnsiTheme="minorHAnsi"/>
                <w:color w:val="000000"/>
              </w:rPr>
            </w:pPr>
            <w:r w:rsidRPr="003C595E">
              <w:t xml:space="preserve"> 0.14 </w:t>
            </w:r>
          </w:p>
        </w:tc>
      </w:tr>
      <w:tr w:rsidR="00D5565D" w:rsidRPr="00B97375" w14:paraId="3DCA80BC" w14:textId="77777777" w:rsidTr="00DB7E45">
        <w:trPr>
          <w:trHeight w:val="291"/>
        </w:trPr>
        <w:tc>
          <w:tcPr>
            <w:tcW w:w="4977" w:type="dxa"/>
            <w:tcBorders>
              <w:top w:val="nil"/>
              <w:left w:val="single" w:sz="4" w:space="0" w:color="auto"/>
              <w:bottom w:val="single" w:sz="4" w:space="0" w:color="auto"/>
            </w:tcBorders>
            <w:shd w:val="clear" w:color="auto" w:fill="auto"/>
            <w:noWrap/>
          </w:tcPr>
          <w:p w14:paraId="6FF7C54D" w14:textId="73818EC9" w:rsidR="00D5565D" w:rsidRPr="00025563" w:rsidRDefault="00D5565D" w:rsidP="00D5565D">
            <w:pPr>
              <w:rPr>
                <w:rFonts w:asciiTheme="minorHAnsi" w:hAnsiTheme="minorHAnsi"/>
                <w:b/>
                <w:bCs/>
                <w:i/>
              </w:rPr>
            </w:pPr>
            <w:r w:rsidRPr="00025563">
              <w:rPr>
                <w:b/>
                <w:bCs/>
              </w:rPr>
              <w:t>Total</w:t>
            </w:r>
          </w:p>
        </w:tc>
        <w:tc>
          <w:tcPr>
            <w:tcW w:w="1418" w:type="dxa"/>
            <w:tcBorders>
              <w:top w:val="nil"/>
              <w:bottom w:val="single" w:sz="4" w:space="0" w:color="auto"/>
            </w:tcBorders>
            <w:noWrap/>
          </w:tcPr>
          <w:p w14:paraId="0F591ABB" w14:textId="097D4B87" w:rsidR="00D5565D" w:rsidRPr="00025563" w:rsidRDefault="00D5565D" w:rsidP="00D5565D">
            <w:pPr>
              <w:jc w:val="right"/>
              <w:rPr>
                <w:rFonts w:asciiTheme="minorHAnsi" w:hAnsiTheme="minorHAnsi"/>
                <w:b/>
                <w:bCs/>
                <w:i/>
                <w:color w:val="000000"/>
              </w:rPr>
            </w:pPr>
            <w:r w:rsidRPr="00025563">
              <w:rPr>
                <w:b/>
                <w:bCs/>
              </w:rPr>
              <w:t xml:space="preserve"> 10,851 </w:t>
            </w:r>
          </w:p>
        </w:tc>
        <w:tc>
          <w:tcPr>
            <w:tcW w:w="1417" w:type="dxa"/>
            <w:tcBorders>
              <w:top w:val="nil"/>
              <w:bottom w:val="single" w:sz="4" w:space="0" w:color="auto"/>
              <w:right w:val="single" w:sz="4" w:space="0" w:color="auto"/>
            </w:tcBorders>
            <w:noWrap/>
          </w:tcPr>
          <w:p w14:paraId="68631FDE" w14:textId="1CAAAE70" w:rsidR="00D5565D" w:rsidRPr="00025563" w:rsidRDefault="00D5565D" w:rsidP="00D5565D">
            <w:pPr>
              <w:jc w:val="right"/>
              <w:rPr>
                <w:rFonts w:asciiTheme="minorHAnsi" w:hAnsiTheme="minorHAnsi"/>
                <w:b/>
                <w:bCs/>
                <w:i/>
                <w:color w:val="000000"/>
              </w:rPr>
            </w:pPr>
            <w:r w:rsidRPr="00025563">
              <w:rPr>
                <w:b/>
                <w:bCs/>
              </w:rPr>
              <w:t xml:space="preserve"> 100 </w:t>
            </w:r>
          </w:p>
        </w:tc>
      </w:tr>
    </w:tbl>
    <w:p w14:paraId="1CB97428" w14:textId="20736DF0" w:rsidR="00B43F95" w:rsidRPr="00B97375" w:rsidRDefault="007D29A1" w:rsidP="00153577">
      <w:pPr>
        <w:ind w:right="544"/>
        <w:jc w:val="both"/>
        <w:rPr>
          <w:i/>
          <w:sz w:val="20"/>
          <w:lang w:eastAsia="en-AU"/>
        </w:rPr>
      </w:pPr>
      <w:r w:rsidRPr="00B97375">
        <w:rPr>
          <w:i/>
          <w:sz w:val="20"/>
          <w:lang w:eastAsia="en-AU"/>
        </w:rPr>
        <w:t xml:space="preserve">NOS = not otherwise specified; </w:t>
      </w:r>
      <w:r w:rsidR="00D92854" w:rsidRPr="00B97375">
        <w:rPr>
          <w:i/>
          <w:sz w:val="20"/>
          <w:lang w:eastAsia="en-AU"/>
        </w:rPr>
        <w:t xml:space="preserve">HSIL </w:t>
      </w:r>
      <w:r w:rsidR="00ED12E7" w:rsidRPr="00B97375">
        <w:rPr>
          <w:i/>
          <w:sz w:val="20"/>
          <w:lang w:eastAsia="en-AU"/>
        </w:rPr>
        <w:t>not otherwise specified</w:t>
      </w:r>
      <w:r w:rsidR="00173009" w:rsidRPr="00B97375">
        <w:rPr>
          <w:i/>
          <w:sz w:val="20"/>
          <w:lang w:eastAsia="en-AU"/>
        </w:rPr>
        <w:t xml:space="preserve"> =</w:t>
      </w:r>
      <w:r w:rsidR="00D92854" w:rsidRPr="00B97375">
        <w:rPr>
          <w:i/>
          <w:sz w:val="20"/>
          <w:lang w:eastAsia="en-AU"/>
        </w:rPr>
        <w:t xml:space="preserve"> </w:t>
      </w:r>
      <w:r w:rsidR="00174213">
        <w:rPr>
          <w:i/>
          <w:sz w:val="20"/>
          <w:lang w:eastAsia="en-AU"/>
        </w:rPr>
        <w:t>high-grade</w:t>
      </w:r>
      <w:r w:rsidR="00D92854" w:rsidRPr="00B97375">
        <w:rPr>
          <w:i/>
          <w:sz w:val="20"/>
          <w:lang w:eastAsia="en-AU"/>
        </w:rPr>
        <w:t xml:space="preserve"> squamous intraepithelial lesion, not otherwise specified</w:t>
      </w:r>
      <w:r w:rsidR="00255937" w:rsidRPr="00B97375">
        <w:rPr>
          <w:i/>
          <w:sz w:val="20"/>
          <w:lang w:eastAsia="en-AU"/>
        </w:rPr>
        <w:t>/ CIN</w:t>
      </w:r>
      <w:r w:rsidR="00692301" w:rsidRPr="00B97375">
        <w:rPr>
          <w:i/>
          <w:sz w:val="20"/>
          <w:lang w:eastAsia="en-AU"/>
        </w:rPr>
        <w:t xml:space="preserve"> </w:t>
      </w:r>
      <w:r w:rsidR="00255937" w:rsidRPr="00B97375">
        <w:rPr>
          <w:i/>
          <w:sz w:val="20"/>
          <w:lang w:eastAsia="en-AU"/>
        </w:rPr>
        <w:t>2/3</w:t>
      </w:r>
      <w:r w:rsidR="00D92854" w:rsidRPr="00B97375">
        <w:rPr>
          <w:i/>
          <w:sz w:val="20"/>
          <w:lang w:eastAsia="en-AU"/>
        </w:rPr>
        <w:t xml:space="preserve"> (SNOMED code</w:t>
      </w:r>
      <w:r w:rsidR="00D92854" w:rsidRPr="00B97375">
        <w:rPr>
          <w:i/>
          <w:sz w:val="18"/>
        </w:rPr>
        <w:t xml:space="preserve"> </w:t>
      </w:r>
      <w:r w:rsidR="00D92854" w:rsidRPr="00B97375">
        <w:rPr>
          <w:i/>
          <w:sz w:val="20"/>
          <w:lang w:eastAsia="en-AU"/>
        </w:rPr>
        <w:t>M67017</w:t>
      </w:r>
      <w:r w:rsidR="00173009" w:rsidRPr="00B97375">
        <w:rPr>
          <w:i/>
          <w:sz w:val="20"/>
          <w:lang w:eastAsia="en-AU"/>
        </w:rPr>
        <w:t>; see Appendix C</w:t>
      </w:r>
      <w:r w:rsidR="00D92854" w:rsidRPr="00B97375">
        <w:rPr>
          <w:i/>
          <w:sz w:val="20"/>
          <w:lang w:eastAsia="en-AU"/>
        </w:rPr>
        <w:t>)</w:t>
      </w:r>
      <w:r w:rsidR="00B43F95" w:rsidRPr="00B97375">
        <w:rPr>
          <w:i/>
          <w:sz w:val="20"/>
          <w:lang w:eastAsia="en-AU"/>
        </w:rPr>
        <w:t xml:space="preserve"> </w:t>
      </w:r>
    </w:p>
    <w:p w14:paraId="11A9DD6E" w14:textId="0687D524" w:rsidR="00153577" w:rsidRPr="00B97375" w:rsidRDefault="00B43F95" w:rsidP="00153577">
      <w:pPr>
        <w:ind w:right="544"/>
        <w:jc w:val="both"/>
        <w:rPr>
          <w:i/>
          <w:sz w:val="20"/>
          <w:lang w:eastAsia="en-AU"/>
        </w:rPr>
      </w:pPr>
      <w:r w:rsidRPr="00B97375">
        <w:rPr>
          <w:i/>
          <w:sz w:val="20"/>
          <w:lang w:eastAsia="en-AU"/>
        </w:rPr>
        <w:t xml:space="preserve"> * Other morphologic abnormality, not dysplastic or malignant</w:t>
      </w:r>
      <w:r w:rsidR="000A12DE" w:rsidRPr="00B97375">
        <w:rPr>
          <w:i/>
          <w:sz w:val="20"/>
          <w:lang w:eastAsia="en-AU"/>
        </w:rPr>
        <w:t>.</w:t>
      </w:r>
      <w:r w:rsidR="000436BD">
        <w:rPr>
          <w:i/>
          <w:sz w:val="20"/>
          <w:lang w:eastAsia="en-AU"/>
        </w:rPr>
        <w:t xml:space="preserve"> </w:t>
      </w:r>
      <w:r w:rsidR="000F2D78" w:rsidRPr="00B97375">
        <w:rPr>
          <w:i/>
          <w:sz w:val="20"/>
          <w:lang w:eastAsia="en-AU"/>
        </w:rPr>
        <w:t xml:space="preserve"> </w:t>
      </w:r>
    </w:p>
    <w:p w14:paraId="3CA06F98" w14:textId="77777777" w:rsidR="00DA79D5" w:rsidRPr="00B97375" w:rsidRDefault="00DA79D5" w:rsidP="00DA79D5">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1E6019E" w14:textId="77777777" w:rsidR="00DA79D5" w:rsidRPr="00B97375" w:rsidRDefault="00DA79D5" w:rsidP="00153577">
      <w:pPr>
        <w:ind w:right="544"/>
        <w:jc w:val="both"/>
        <w:rPr>
          <w:i/>
          <w:sz w:val="20"/>
          <w:lang w:eastAsia="en-AU"/>
        </w:rPr>
      </w:pPr>
    </w:p>
    <w:p w14:paraId="1FD8FDB7" w14:textId="7D3026E8" w:rsidR="00355E46" w:rsidRPr="00B97375" w:rsidRDefault="00175FBF" w:rsidP="00D42FFC">
      <w:pPr>
        <w:pStyle w:val="Caption"/>
      </w:pPr>
      <w:bookmarkStart w:id="816" w:name="_Ref275802567"/>
      <w:bookmarkStart w:id="817" w:name="_Toc276457762"/>
      <w:r w:rsidRPr="00B97375">
        <w:br w:type="page"/>
      </w:r>
      <w:bookmarkStart w:id="818" w:name="_Ref475520088"/>
      <w:bookmarkStart w:id="819" w:name="_Toc304970059"/>
      <w:bookmarkStart w:id="820" w:name="_Toc469398291"/>
      <w:bookmarkStart w:id="821" w:name="_Toc454286167"/>
      <w:bookmarkStart w:id="822" w:name="_Toc486941054"/>
      <w:bookmarkStart w:id="823" w:name="_Toc475605528"/>
      <w:bookmarkStart w:id="824" w:name="_Toc509928499"/>
      <w:bookmarkStart w:id="825" w:name="_Toc528676171"/>
      <w:bookmarkStart w:id="826" w:name="_Toc5627618"/>
      <w:bookmarkStart w:id="827" w:name="_Toc12875560"/>
      <w:bookmarkStart w:id="828" w:name="_Toc68615740"/>
      <w:r w:rsidR="008E7879" w:rsidRPr="00B97375">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8</w:t>
      </w:r>
      <w:r w:rsidR="00100CC8" w:rsidRPr="00B97375">
        <w:fldChar w:fldCharType="end"/>
      </w:r>
      <w:bookmarkEnd w:id="816"/>
      <w:bookmarkEnd w:id="818"/>
      <w:r w:rsidR="00355E46" w:rsidRPr="00B97375">
        <w:t xml:space="preserve"> - Histology results reporting by diagnostic </w:t>
      </w:r>
      <w:bookmarkEnd w:id="817"/>
      <w:bookmarkEnd w:id="819"/>
      <w:r w:rsidR="00677545" w:rsidRPr="00B97375">
        <w:t>category</w:t>
      </w:r>
      <w:bookmarkEnd w:id="820"/>
      <w:bookmarkEnd w:id="821"/>
      <w:bookmarkEnd w:id="822"/>
      <w:bookmarkEnd w:id="823"/>
      <w:bookmarkEnd w:id="824"/>
      <w:bookmarkEnd w:id="825"/>
      <w:bookmarkEnd w:id="826"/>
      <w:bookmarkEnd w:id="827"/>
      <w:bookmarkEnd w:id="828"/>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355E46" w:rsidRPr="00B97375" w14:paraId="31A147A0" w14:textId="77777777" w:rsidTr="00120422">
        <w:trPr>
          <w:trHeight w:val="255"/>
        </w:trPr>
        <w:tc>
          <w:tcPr>
            <w:tcW w:w="4835" w:type="dxa"/>
            <w:tcBorders>
              <w:bottom w:val="nil"/>
            </w:tcBorders>
            <w:shd w:val="clear" w:color="auto" w:fill="D9D9D9" w:themeFill="background1" w:themeFillShade="D9"/>
            <w:noWrap/>
            <w:vAlign w:val="bottom"/>
          </w:tcPr>
          <w:p w14:paraId="628A1DEF" w14:textId="77777777" w:rsidR="00355E46" w:rsidRPr="00B97375" w:rsidRDefault="00355E46" w:rsidP="00893447">
            <w:pPr>
              <w:keepNext/>
              <w:ind w:right="544"/>
              <w:jc w:val="both"/>
              <w:rPr>
                <w:rFonts w:cs="Arial"/>
                <w:b/>
                <w:szCs w:val="23"/>
                <w:lang w:eastAsia="en-AU"/>
              </w:rPr>
            </w:pPr>
            <w:r w:rsidRPr="00B9737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67AB4C76" w14:textId="77777777" w:rsidR="00355E46" w:rsidRPr="00B97375" w:rsidRDefault="00355E46" w:rsidP="004C15B6">
            <w:pPr>
              <w:keepNext/>
              <w:ind w:right="34"/>
              <w:jc w:val="center"/>
              <w:rPr>
                <w:rFonts w:cs="Arial"/>
                <w:b/>
                <w:szCs w:val="23"/>
                <w:lang w:eastAsia="en-AU"/>
              </w:rPr>
            </w:pPr>
            <w:r w:rsidRPr="00B97375">
              <w:rPr>
                <w:rFonts w:cs="Arial"/>
                <w:b/>
                <w:szCs w:val="23"/>
                <w:lang w:eastAsia="en-AU"/>
              </w:rPr>
              <w:t>Women with that histology result</w:t>
            </w:r>
          </w:p>
        </w:tc>
      </w:tr>
      <w:tr w:rsidR="00355E46" w:rsidRPr="00B97375" w14:paraId="74902391" w14:textId="77777777" w:rsidTr="00DB7E45">
        <w:trPr>
          <w:trHeight w:val="255"/>
        </w:trPr>
        <w:tc>
          <w:tcPr>
            <w:tcW w:w="4835" w:type="dxa"/>
            <w:tcBorders>
              <w:top w:val="nil"/>
              <w:bottom w:val="single" w:sz="4" w:space="0" w:color="auto"/>
            </w:tcBorders>
            <w:shd w:val="clear" w:color="auto" w:fill="D9D9D9" w:themeFill="background1" w:themeFillShade="D9"/>
            <w:noWrap/>
            <w:vAlign w:val="bottom"/>
          </w:tcPr>
          <w:p w14:paraId="1345892A" w14:textId="77777777" w:rsidR="00355E46" w:rsidRPr="00B97375" w:rsidRDefault="00355E46" w:rsidP="00DE16F5">
            <w:pPr>
              <w:keepNext/>
              <w:ind w:right="544"/>
              <w:jc w:val="both"/>
              <w:rPr>
                <w:rFonts w:cs="Arial"/>
                <w:szCs w:val="23"/>
                <w:lang w:eastAsia="en-AU"/>
              </w:rPr>
            </w:pPr>
          </w:p>
        </w:tc>
        <w:tc>
          <w:tcPr>
            <w:tcW w:w="1984" w:type="dxa"/>
            <w:tcBorders>
              <w:top w:val="nil"/>
              <w:bottom w:val="single" w:sz="4" w:space="0" w:color="auto"/>
            </w:tcBorders>
            <w:shd w:val="clear" w:color="auto" w:fill="D9D9D9" w:themeFill="background1" w:themeFillShade="D9"/>
            <w:noWrap/>
            <w:vAlign w:val="bottom"/>
          </w:tcPr>
          <w:p w14:paraId="6DABC109" w14:textId="77777777" w:rsidR="00355E46" w:rsidRPr="00B97375" w:rsidRDefault="00355E46" w:rsidP="004F6191">
            <w:pPr>
              <w:keepNext/>
              <w:ind w:right="33"/>
              <w:jc w:val="right"/>
              <w:rPr>
                <w:rFonts w:cs="Arial"/>
                <w:b/>
                <w:szCs w:val="23"/>
                <w:lang w:eastAsia="en-AU"/>
              </w:rPr>
            </w:pPr>
            <w:r w:rsidRPr="00B97375">
              <w:rPr>
                <w:rFonts w:cs="Arial"/>
                <w:b/>
                <w:szCs w:val="23"/>
                <w:lang w:eastAsia="en-AU"/>
              </w:rPr>
              <w:t>N</w:t>
            </w:r>
          </w:p>
        </w:tc>
        <w:tc>
          <w:tcPr>
            <w:tcW w:w="1560" w:type="dxa"/>
            <w:tcBorders>
              <w:top w:val="nil"/>
              <w:bottom w:val="single" w:sz="4" w:space="0" w:color="auto"/>
            </w:tcBorders>
            <w:shd w:val="clear" w:color="auto" w:fill="D9D9D9" w:themeFill="background1" w:themeFillShade="D9"/>
            <w:noWrap/>
            <w:vAlign w:val="bottom"/>
          </w:tcPr>
          <w:p w14:paraId="7119599F" w14:textId="77777777" w:rsidR="00355E46" w:rsidRPr="00B97375" w:rsidRDefault="00355E46" w:rsidP="004F6191">
            <w:pPr>
              <w:keepNext/>
              <w:ind w:right="34"/>
              <w:jc w:val="right"/>
              <w:rPr>
                <w:rFonts w:cs="Arial"/>
                <w:b/>
                <w:szCs w:val="23"/>
                <w:lang w:eastAsia="en-AU"/>
              </w:rPr>
            </w:pPr>
            <w:r w:rsidRPr="00B97375">
              <w:rPr>
                <w:rFonts w:cs="Arial"/>
                <w:b/>
                <w:szCs w:val="23"/>
                <w:lang w:eastAsia="en-AU"/>
              </w:rPr>
              <w:t>%</w:t>
            </w:r>
          </w:p>
        </w:tc>
      </w:tr>
      <w:tr w:rsidR="00D5565D" w:rsidRPr="00B97375" w14:paraId="213748E1" w14:textId="77777777" w:rsidTr="00DB7E45">
        <w:trPr>
          <w:trHeight w:val="255"/>
        </w:trPr>
        <w:tc>
          <w:tcPr>
            <w:tcW w:w="4835" w:type="dxa"/>
            <w:tcBorders>
              <w:top w:val="single" w:sz="4" w:space="0" w:color="auto"/>
              <w:left w:val="single" w:sz="4" w:space="0" w:color="auto"/>
              <w:bottom w:val="nil"/>
              <w:right w:val="nil"/>
            </w:tcBorders>
            <w:noWrap/>
          </w:tcPr>
          <w:p w14:paraId="58B166CA" w14:textId="5AF2BCBA" w:rsidR="00D5565D" w:rsidRPr="00B97375" w:rsidRDefault="00D5565D" w:rsidP="00D5565D">
            <w:pPr>
              <w:rPr>
                <w:szCs w:val="23"/>
              </w:rPr>
            </w:pPr>
            <w:r w:rsidRPr="006D4540">
              <w:t>Negative/benign (non neoplastic)</w:t>
            </w:r>
          </w:p>
        </w:tc>
        <w:tc>
          <w:tcPr>
            <w:tcW w:w="1984" w:type="dxa"/>
            <w:tcBorders>
              <w:top w:val="single" w:sz="4" w:space="0" w:color="auto"/>
              <w:left w:val="nil"/>
              <w:bottom w:val="nil"/>
              <w:right w:val="nil"/>
            </w:tcBorders>
            <w:noWrap/>
          </w:tcPr>
          <w:p w14:paraId="28C129A1" w14:textId="59C1B302" w:rsidR="00D5565D" w:rsidRPr="00025563" w:rsidRDefault="00D5565D" w:rsidP="00D5565D">
            <w:pPr>
              <w:jc w:val="right"/>
              <w:rPr>
                <w:color w:val="000000"/>
              </w:rPr>
            </w:pPr>
            <w:r w:rsidRPr="000A4C35">
              <w:t xml:space="preserve"> 6,278 </w:t>
            </w:r>
          </w:p>
        </w:tc>
        <w:tc>
          <w:tcPr>
            <w:tcW w:w="1560" w:type="dxa"/>
            <w:tcBorders>
              <w:top w:val="single" w:sz="4" w:space="0" w:color="auto"/>
              <w:left w:val="nil"/>
              <w:bottom w:val="nil"/>
              <w:right w:val="single" w:sz="4" w:space="0" w:color="auto"/>
            </w:tcBorders>
            <w:noWrap/>
          </w:tcPr>
          <w:p w14:paraId="1566BB97" w14:textId="76FD4803" w:rsidR="00D5565D" w:rsidRPr="00025563" w:rsidRDefault="00D5565D" w:rsidP="00D5565D">
            <w:pPr>
              <w:jc w:val="right"/>
              <w:rPr>
                <w:color w:val="000000"/>
              </w:rPr>
            </w:pPr>
            <w:r w:rsidRPr="000A4C35">
              <w:t>57.9</w:t>
            </w:r>
          </w:p>
        </w:tc>
      </w:tr>
      <w:tr w:rsidR="00D5565D" w:rsidRPr="00B97375" w14:paraId="7227BB8C" w14:textId="77777777" w:rsidTr="00DB7E45">
        <w:trPr>
          <w:trHeight w:val="255"/>
        </w:trPr>
        <w:tc>
          <w:tcPr>
            <w:tcW w:w="4835" w:type="dxa"/>
            <w:tcBorders>
              <w:top w:val="nil"/>
              <w:left w:val="single" w:sz="4" w:space="0" w:color="auto"/>
              <w:bottom w:val="nil"/>
              <w:right w:val="nil"/>
            </w:tcBorders>
            <w:noWrap/>
          </w:tcPr>
          <w:p w14:paraId="60F39BFB" w14:textId="6DC097B1" w:rsidR="00D5565D" w:rsidRPr="00B97375" w:rsidRDefault="00D5565D" w:rsidP="00D5565D">
            <w:pPr>
              <w:rPr>
                <w:szCs w:val="23"/>
              </w:rPr>
            </w:pPr>
            <w:r w:rsidRPr="006D4540">
              <w:t>HPV</w:t>
            </w:r>
          </w:p>
        </w:tc>
        <w:tc>
          <w:tcPr>
            <w:tcW w:w="1984" w:type="dxa"/>
            <w:tcBorders>
              <w:top w:val="nil"/>
              <w:left w:val="nil"/>
              <w:bottom w:val="nil"/>
              <w:right w:val="nil"/>
            </w:tcBorders>
            <w:noWrap/>
          </w:tcPr>
          <w:p w14:paraId="7CB3C785" w14:textId="10886434" w:rsidR="00D5565D" w:rsidRPr="00025563" w:rsidRDefault="00D5565D" w:rsidP="00D5565D">
            <w:pPr>
              <w:jc w:val="right"/>
              <w:rPr>
                <w:color w:val="000000"/>
                <w:sz w:val="22"/>
              </w:rPr>
            </w:pPr>
            <w:r w:rsidRPr="000A4C35">
              <w:t xml:space="preserve"> 601 </w:t>
            </w:r>
          </w:p>
        </w:tc>
        <w:tc>
          <w:tcPr>
            <w:tcW w:w="1560" w:type="dxa"/>
            <w:tcBorders>
              <w:top w:val="nil"/>
              <w:left w:val="nil"/>
              <w:bottom w:val="nil"/>
              <w:right w:val="single" w:sz="4" w:space="0" w:color="auto"/>
            </w:tcBorders>
            <w:noWrap/>
          </w:tcPr>
          <w:p w14:paraId="17FA2345" w14:textId="470E1C18" w:rsidR="00D5565D" w:rsidRPr="00025563" w:rsidRDefault="00D5565D" w:rsidP="00D5565D">
            <w:pPr>
              <w:jc w:val="right"/>
              <w:rPr>
                <w:color w:val="000000"/>
                <w:sz w:val="22"/>
              </w:rPr>
            </w:pPr>
            <w:r w:rsidRPr="000A4C35">
              <w:t>5.5</w:t>
            </w:r>
          </w:p>
        </w:tc>
      </w:tr>
      <w:tr w:rsidR="00D5565D" w:rsidRPr="00B97375" w14:paraId="1AD4A463" w14:textId="77777777" w:rsidTr="00DB7E45">
        <w:trPr>
          <w:trHeight w:val="255"/>
        </w:trPr>
        <w:tc>
          <w:tcPr>
            <w:tcW w:w="4835" w:type="dxa"/>
            <w:tcBorders>
              <w:top w:val="nil"/>
              <w:left w:val="single" w:sz="4" w:space="0" w:color="auto"/>
              <w:bottom w:val="nil"/>
              <w:right w:val="nil"/>
            </w:tcBorders>
            <w:noWrap/>
          </w:tcPr>
          <w:p w14:paraId="7952CD83" w14:textId="03589C50" w:rsidR="00D5565D" w:rsidRPr="00B97375" w:rsidRDefault="00D5565D" w:rsidP="00D5565D">
            <w:pPr>
              <w:rPr>
                <w:szCs w:val="23"/>
              </w:rPr>
            </w:pPr>
            <w:r w:rsidRPr="006D4540">
              <w:t>CIN1</w:t>
            </w:r>
          </w:p>
        </w:tc>
        <w:tc>
          <w:tcPr>
            <w:tcW w:w="1984" w:type="dxa"/>
            <w:tcBorders>
              <w:top w:val="nil"/>
              <w:left w:val="nil"/>
              <w:bottom w:val="nil"/>
              <w:right w:val="nil"/>
            </w:tcBorders>
            <w:noWrap/>
          </w:tcPr>
          <w:p w14:paraId="78A30AE7" w14:textId="23B3A663" w:rsidR="00D5565D" w:rsidRPr="00025563" w:rsidRDefault="00D5565D" w:rsidP="00D5565D">
            <w:pPr>
              <w:jc w:val="right"/>
              <w:rPr>
                <w:color w:val="000000"/>
                <w:sz w:val="22"/>
              </w:rPr>
            </w:pPr>
            <w:r w:rsidRPr="000A4C35">
              <w:t xml:space="preserve"> 1,687 </w:t>
            </w:r>
          </w:p>
        </w:tc>
        <w:tc>
          <w:tcPr>
            <w:tcW w:w="1560" w:type="dxa"/>
            <w:tcBorders>
              <w:top w:val="nil"/>
              <w:left w:val="nil"/>
              <w:bottom w:val="nil"/>
              <w:right w:val="single" w:sz="4" w:space="0" w:color="auto"/>
            </w:tcBorders>
            <w:noWrap/>
          </w:tcPr>
          <w:p w14:paraId="21E64AEA" w14:textId="3E02ED3F" w:rsidR="00D5565D" w:rsidRPr="00025563" w:rsidRDefault="00D5565D" w:rsidP="00D5565D">
            <w:pPr>
              <w:jc w:val="right"/>
              <w:rPr>
                <w:color w:val="000000"/>
                <w:sz w:val="22"/>
              </w:rPr>
            </w:pPr>
            <w:r w:rsidRPr="000A4C35">
              <w:t>15.5</w:t>
            </w:r>
          </w:p>
        </w:tc>
      </w:tr>
      <w:tr w:rsidR="00D5565D" w:rsidRPr="00B97375" w14:paraId="0AD48F9B" w14:textId="77777777" w:rsidTr="00DB7E45">
        <w:trPr>
          <w:trHeight w:val="255"/>
        </w:trPr>
        <w:tc>
          <w:tcPr>
            <w:tcW w:w="4835" w:type="dxa"/>
            <w:tcBorders>
              <w:top w:val="nil"/>
              <w:left w:val="single" w:sz="4" w:space="0" w:color="auto"/>
              <w:bottom w:val="nil"/>
              <w:right w:val="nil"/>
            </w:tcBorders>
            <w:noWrap/>
          </w:tcPr>
          <w:p w14:paraId="6AB33856" w14:textId="11545618" w:rsidR="00D5565D" w:rsidRPr="00B97375" w:rsidRDefault="00D5565D" w:rsidP="00D5565D">
            <w:pPr>
              <w:rPr>
                <w:szCs w:val="23"/>
              </w:rPr>
            </w:pPr>
            <w:r w:rsidRPr="006D4540">
              <w:t>Glandular dysplasia</w:t>
            </w:r>
          </w:p>
        </w:tc>
        <w:tc>
          <w:tcPr>
            <w:tcW w:w="1984" w:type="dxa"/>
            <w:tcBorders>
              <w:top w:val="nil"/>
              <w:left w:val="nil"/>
              <w:bottom w:val="nil"/>
              <w:right w:val="nil"/>
            </w:tcBorders>
            <w:noWrap/>
          </w:tcPr>
          <w:p w14:paraId="78853B4B" w14:textId="6B777FC7" w:rsidR="00D5565D" w:rsidRPr="00025563" w:rsidRDefault="00D5565D" w:rsidP="00D5565D">
            <w:pPr>
              <w:jc w:val="right"/>
              <w:rPr>
                <w:color w:val="000000"/>
                <w:sz w:val="22"/>
              </w:rPr>
            </w:pPr>
            <w:r w:rsidRPr="000A4C35">
              <w:t xml:space="preserve"> 2 </w:t>
            </w:r>
          </w:p>
        </w:tc>
        <w:tc>
          <w:tcPr>
            <w:tcW w:w="1560" w:type="dxa"/>
            <w:tcBorders>
              <w:top w:val="nil"/>
              <w:left w:val="nil"/>
              <w:bottom w:val="nil"/>
              <w:right w:val="single" w:sz="4" w:space="0" w:color="auto"/>
            </w:tcBorders>
            <w:noWrap/>
          </w:tcPr>
          <w:p w14:paraId="2A409659" w14:textId="626DE3CF" w:rsidR="00D5565D" w:rsidRPr="00025563" w:rsidRDefault="00D5565D" w:rsidP="00D5565D">
            <w:pPr>
              <w:jc w:val="right"/>
              <w:rPr>
                <w:color w:val="000000"/>
                <w:sz w:val="22"/>
              </w:rPr>
            </w:pPr>
            <w:r w:rsidRPr="000A4C35">
              <w:t>&lt;0.05</w:t>
            </w:r>
          </w:p>
        </w:tc>
      </w:tr>
      <w:tr w:rsidR="00D5565D" w:rsidRPr="00B97375" w14:paraId="7532F611" w14:textId="77777777" w:rsidTr="00DB7E45">
        <w:trPr>
          <w:trHeight w:val="255"/>
        </w:trPr>
        <w:tc>
          <w:tcPr>
            <w:tcW w:w="4835" w:type="dxa"/>
            <w:tcBorders>
              <w:top w:val="nil"/>
              <w:left w:val="single" w:sz="4" w:space="0" w:color="auto"/>
              <w:bottom w:val="nil"/>
              <w:right w:val="nil"/>
            </w:tcBorders>
            <w:noWrap/>
          </w:tcPr>
          <w:p w14:paraId="1795D46D" w14:textId="2CC97968" w:rsidR="00D5565D" w:rsidRPr="00B97375" w:rsidRDefault="00D5565D" w:rsidP="00D5565D">
            <w:pPr>
              <w:rPr>
                <w:szCs w:val="23"/>
              </w:rPr>
            </w:pPr>
            <w:r w:rsidRPr="006D4540">
              <w:t>CIN2</w:t>
            </w:r>
          </w:p>
        </w:tc>
        <w:tc>
          <w:tcPr>
            <w:tcW w:w="1984" w:type="dxa"/>
            <w:tcBorders>
              <w:top w:val="nil"/>
              <w:left w:val="nil"/>
              <w:bottom w:val="nil"/>
              <w:right w:val="nil"/>
            </w:tcBorders>
            <w:noWrap/>
          </w:tcPr>
          <w:p w14:paraId="6A030607" w14:textId="48435243" w:rsidR="00D5565D" w:rsidRPr="00025563" w:rsidRDefault="00D5565D" w:rsidP="00D5565D">
            <w:pPr>
              <w:jc w:val="right"/>
              <w:rPr>
                <w:color w:val="000000"/>
                <w:sz w:val="22"/>
              </w:rPr>
            </w:pPr>
            <w:r w:rsidRPr="000A4C35">
              <w:t xml:space="preserve"> 798 </w:t>
            </w:r>
          </w:p>
        </w:tc>
        <w:tc>
          <w:tcPr>
            <w:tcW w:w="1560" w:type="dxa"/>
            <w:tcBorders>
              <w:top w:val="nil"/>
              <w:left w:val="nil"/>
              <w:bottom w:val="nil"/>
              <w:right w:val="single" w:sz="4" w:space="0" w:color="auto"/>
            </w:tcBorders>
            <w:noWrap/>
          </w:tcPr>
          <w:p w14:paraId="110B2FBC" w14:textId="78459980" w:rsidR="00D5565D" w:rsidRPr="00025563" w:rsidRDefault="00D5565D" w:rsidP="00D5565D">
            <w:pPr>
              <w:jc w:val="right"/>
              <w:rPr>
                <w:color w:val="000000"/>
                <w:sz w:val="22"/>
              </w:rPr>
            </w:pPr>
            <w:r w:rsidRPr="000A4C35">
              <w:t>7.4</w:t>
            </w:r>
          </w:p>
        </w:tc>
      </w:tr>
      <w:tr w:rsidR="00D5565D" w:rsidRPr="00B97375" w14:paraId="1A8C0484" w14:textId="77777777" w:rsidTr="00DB7E45">
        <w:trPr>
          <w:trHeight w:val="255"/>
        </w:trPr>
        <w:tc>
          <w:tcPr>
            <w:tcW w:w="4835" w:type="dxa"/>
            <w:tcBorders>
              <w:top w:val="nil"/>
              <w:left w:val="single" w:sz="4" w:space="0" w:color="auto"/>
              <w:bottom w:val="nil"/>
              <w:right w:val="nil"/>
            </w:tcBorders>
            <w:noWrap/>
          </w:tcPr>
          <w:p w14:paraId="3F16E1E9" w14:textId="211EA908" w:rsidR="00D5565D" w:rsidRPr="00B97375" w:rsidRDefault="00D5565D" w:rsidP="00D5565D">
            <w:pPr>
              <w:rPr>
                <w:szCs w:val="23"/>
              </w:rPr>
            </w:pPr>
            <w:r w:rsidRPr="006D4540">
              <w:t>HSIL not otherwise specified</w:t>
            </w:r>
          </w:p>
        </w:tc>
        <w:tc>
          <w:tcPr>
            <w:tcW w:w="1984" w:type="dxa"/>
            <w:tcBorders>
              <w:top w:val="nil"/>
              <w:left w:val="nil"/>
              <w:bottom w:val="nil"/>
              <w:right w:val="nil"/>
            </w:tcBorders>
            <w:noWrap/>
          </w:tcPr>
          <w:p w14:paraId="6BE58BAC" w14:textId="3047502E" w:rsidR="00D5565D" w:rsidRPr="00025563" w:rsidRDefault="00D5565D" w:rsidP="00D5565D">
            <w:pPr>
              <w:jc w:val="right"/>
              <w:rPr>
                <w:color w:val="000000"/>
                <w:sz w:val="22"/>
              </w:rPr>
            </w:pPr>
            <w:r w:rsidRPr="000A4C35">
              <w:t xml:space="preserve"> 37 </w:t>
            </w:r>
          </w:p>
        </w:tc>
        <w:tc>
          <w:tcPr>
            <w:tcW w:w="1560" w:type="dxa"/>
            <w:tcBorders>
              <w:top w:val="nil"/>
              <w:left w:val="nil"/>
              <w:bottom w:val="nil"/>
              <w:right w:val="single" w:sz="4" w:space="0" w:color="auto"/>
            </w:tcBorders>
            <w:noWrap/>
          </w:tcPr>
          <w:p w14:paraId="602C3221" w14:textId="1A2E8FD3" w:rsidR="00D5565D" w:rsidRPr="00025563" w:rsidRDefault="00D5565D" w:rsidP="00D5565D">
            <w:pPr>
              <w:jc w:val="right"/>
              <w:rPr>
                <w:color w:val="000000"/>
                <w:sz w:val="22"/>
              </w:rPr>
            </w:pPr>
            <w:r w:rsidRPr="000A4C35">
              <w:t>0.34</w:t>
            </w:r>
          </w:p>
        </w:tc>
      </w:tr>
      <w:tr w:rsidR="00D5565D" w:rsidRPr="00B97375" w14:paraId="3425311A" w14:textId="77777777" w:rsidTr="00DB7E45">
        <w:trPr>
          <w:trHeight w:val="255"/>
        </w:trPr>
        <w:tc>
          <w:tcPr>
            <w:tcW w:w="4835" w:type="dxa"/>
            <w:tcBorders>
              <w:top w:val="nil"/>
              <w:left w:val="single" w:sz="4" w:space="0" w:color="auto"/>
              <w:bottom w:val="nil"/>
              <w:right w:val="nil"/>
            </w:tcBorders>
            <w:noWrap/>
          </w:tcPr>
          <w:p w14:paraId="0895FE58" w14:textId="0750517F" w:rsidR="00D5565D" w:rsidRPr="00B97375" w:rsidRDefault="00D5565D" w:rsidP="00D5565D">
            <w:pPr>
              <w:rPr>
                <w:szCs w:val="23"/>
              </w:rPr>
            </w:pPr>
            <w:r w:rsidRPr="006D4540">
              <w:t>CIN3</w:t>
            </w:r>
          </w:p>
        </w:tc>
        <w:tc>
          <w:tcPr>
            <w:tcW w:w="1984" w:type="dxa"/>
            <w:tcBorders>
              <w:top w:val="nil"/>
              <w:left w:val="nil"/>
              <w:bottom w:val="nil"/>
              <w:right w:val="nil"/>
            </w:tcBorders>
            <w:noWrap/>
          </w:tcPr>
          <w:p w14:paraId="7D4B26E5" w14:textId="57230EB3" w:rsidR="00D5565D" w:rsidRPr="00025563" w:rsidRDefault="00D5565D" w:rsidP="00D5565D">
            <w:pPr>
              <w:jc w:val="right"/>
              <w:rPr>
                <w:color w:val="000000"/>
                <w:sz w:val="22"/>
              </w:rPr>
            </w:pPr>
            <w:r w:rsidRPr="000A4C35">
              <w:t xml:space="preserve"> 1,200 </w:t>
            </w:r>
          </w:p>
        </w:tc>
        <w:tc>
          <w:tcPr>
            <w:tcW w:w="1560" w:type="dxa"/>
            <w:tcBorders>
              <w:top w:val="nil"/>
              <w:left w:val="nil"/>
              <w:bottom w:val="nil"/>
              <w:right w:val="single" w:sz="4" w:space="0" w:color="auto"/>
            </w:tcBorders>
            <w:noWrap/>
          </w:tcPr>
          <w:p w14:paraId="4720107C" w14:textId="76F7D585" w:rsidR="00D5565D" w:rsidRPr="00025563" w:rsidRDefault="00D5565D" w:rsidP="00D5565D">
            <w:pPr>
              <w:jc w:val="right"/>
              <w:rPr>
                <w:color w:val="000000"/>
                <w:sz w:val="22"/>
              </w:rPr>
            </w:pPr>
            <w:r w:rsidRPr="000A4C35">
              <w:t>11.1</w:t>
            </w:r>
          </w:p>
        </w:tc>
      </w:tr>
      <w:tr w:rsidR="00D5565D" w:rsidRPr="00B97375" w14:paraId="014F2F22" w14:textId="77777777" w:rsidTr="00DB7E45">
        <w:trPr>
          <w:trHeight w:val="255"/>
        </w:trPr>
        <w:tc>
          <w:tcPr>
            <w:tcW w:w="4835" w:type="dxa"/>
            <w:tcBorders>
              <w:top w:val="nil"/>
              <w:left w:val="single" w:sz="4" w:space="0" w:color="auto"/>
              <w:bottom w:val="nil"/>
              <w:right w:val="nil"/>
            </w:tcBorders>
            <w:noWrap/>
          </w:tcPr>
          <w:p w14:paraId="11D973F0" w14:textId="1CC7501F" w:rsidR="00D5565D" w:rsidRPr="00B97375" w:rsidRDefault="00D5565D" w:rsidP="00D5565D">
            <w:pPr>
              <w:rPr>
                <w:szCs w:val="23"/>
              </w:rPr>
            </w:pPr>
            <w:r w:rsidRPr="006D4540">
              <w:t>Adenocarcinoma in situ</w:t>
            </w:r>
          </w:p>
        </w:tc>
        <w:tc>
          <w:tcPr>
            <w:tcW w:w="1984" w:type="dxa"/>
            <w:tcBorders>
              <w:top w:val="nil"/>
              <w:left w:val="nil"/>
              <w:bottom w:val="nil"/>
              <w:right w:val="nil"/>
            </w:tcBorders>
            <w:noWrap/>
          </w:tcPr>
          <w:p w14:paraId="5E416839" w14:textId="25597208" w:rsidR="00D5565D" w:rsidRPr="00025563" w:rsidRDefault="00D5565D" w:rsidP="00D5565D">
            <w:pPr>
              <w:jc w:val="right"/>
              <w:rPr>
                <w:color w:val="000000"/>
                <w:sz w:val="22"/>
              </w:rPr>
            </w:pPr>
            <w:r w:rsidRPr="000A4C35">
              <w:t xml:space="preserve"> 73 </w:t>
            </w:r>
          </w:p>
        </w:tc>
        <w:tc>
          <w:tcPr>
            <w:tcW w:w="1560" w:type="dxa"/>
            <w:tcBorders>
              <w:top w:val="nil"/>
              <w:left w:val="nil"/>
              <w:bottom w:val="nil"/>
              <w:right w:val="single" w:sz="4" w:space="0" w:color="auto"/>
            </w:tcBorders>
            <w:noWrap/>
          </w:tcPr>
          <w:p w14:paraId="0E4828BA" w14:textId="6B799CB5" w:rsidR="00D5565D" w:rsidRPr="00025563" w:rsidRDefault="00D5565D" w:rsidP="00D5565D">
            <w:pPr>
              <w:jc w:val="right"/>
              <w:rPr>
                <w:color w:val="000000"/>
                <w:sz w:val="22"/>
              </w:rPr>
            </w:pPr>
            <w:r w:rsidRPr="000A4C35">
              <w:t>0.67</w:t>
            </w:r>
          </w:p>
        </w:tc>
      </w:tr>
      <w:tr w:rsidR="00D5565D" w:rsidRPr="00B97375" w14:paraId="7F647A98" w14:textId="77777777" w:rsidTr="00DB7E45">
        <w:trPr>
          <w:trHeight w:val="255"/>
        </w:trPr>
        <w:tc>
          <w:tcPr>
            <w:tcW w:w="4835" w:type="dxa"/>
            <w:tcBorders>
              <w:top w:val="nil"/>
              <w:left w:val="single" w:sz="4" w:space="0" w:color="auto"/>
              <w:bottom w:val="nil"/>
              <w:right w:val="nil"/>
            </w:tcBorders>
            <w:noWrap/>
          </w:tcPr>
          <w:p w14:paraId="55CFCA5F" w14:textId="337DC883" w:rsidR="00D5565D" w:rsidRPr="00B97375" w:rsidRDefault="00D5565D" w:rsidP="00D5565D">
            <w:pPr>
              <w:rPr>
                <w:szCs w:val="23"/>
              </w:rPr>
            </w:pPr>
            <w:r w:rsidRPr="006D4540">
              <w:t>Microinvasive</w:t>
            </w:r>
          </w:p>
        </w:tc>
        <w:tc>
          <w:tcPr>
            <w:tcW w:w="1984" w:type="dxa"/>
            <w:tcBorders>
              <w:top w:val="nil"/>
              <w:left w:val="nil"/>
              <w:bottom w:val="nil"/>
              <w:right w:val="nil"/>
            </w:tcBorders>
            <w:noWrap/>
          </w:tcPr>
          <w:p w14:paraId="1F937FFF" w14:textId="7B820DB2" w:rsidR="00D5565D" w:rsidRPr="00025563" w:rsidRDefault="00D5565D" w:rsidP="00D5565D">
            <w:pPr>
              <w:jc w:val="right"/>
              <w:rPr>
                <w:color w:val="000000"/>
                <w:sz w:val="22"/>
              </w:rPr>
            </w:pPr>
            <w:r w:rsidRPr="000A4C35">
              <w:t xml:space="preserve"> 5 </w:t>
            </w:r>
          </w:p>
        </w:tc>
        <w:tc>
          <w:tcPr>
            <w:tcW w:w="1560" w:type="dxa"/>
            <w:tcBorders>
              <w:top w:val="nil"/>
              <w:left w:val="nil"/>
              <w:bottom w:val="nil"/>
              <w:right w:val="single" w:sz="4" w:space="0" w:color="auto"/>
            </w:tcBorders>
            <w:noWrap/>
          </w:tcPr>
          <w:p w14:paraId="78A224A3" w14:textId="0C789FF4" w:rsidR="00D5565D" w:rsidRPr="00025563" w:rsidRDefault="00D5565D" w:rsidP="00D5565D">
            <w:pPr>
              <w:jc w:val="right"/>
              <w:rPr>
                <w:color w:val="000000"/>
                <w:sz w:val="22"/>
              </w:rPr>
            </w:pPr>
            <w:r w:rsidRPr="000A4C35">
              <w:t>&lt;0.05</w:t>
            </w:r>
          </w:p>
        </w:tc>
      </w:tr>
      <w:tr w:rsidR="00D5565D" w:rsidRPr="00B97375" w14:paraId="0F6DDF5F" w14:textId="77777777" w:rsidTr="00DB7E45">
        <w:trPr>
          <w:trHeight w:val="255"/>
        </w:trPr>
        <w:tc>
          <w:tcPr>
            <w:tcW w:w="4835" w:type="dxa"/>
            <w:tcBorders>
              <w:top w:val="nil"/>
              <w:left w:val="single" w:sz="4" w:space="0" w:color="auto"/>
              <w:bottom w:val="nil"/>
              <w:right w:val="nil"/>
            </w:tcBorders>
            <w:noWrap/>
          </w:tcPr>
          <w:p w14:paraId="4CC02350" w14:textId="0A9D01F3" w:rsidR="00D5565D" w:rsidRPr="00B97375" w:rsidRDefault="00D5565D" w:rsidP="00D5565D">
            <w:pPr>
              <w:rPr>
                <w:szCs w:val="23"/>
              </w:rPr>
            </w:pPr>
            <w:r w:rsidRPr="006D4540">
              <w:t>Invasive squamous cell carcinoma</w:t>
            </w:r>
          </w:p>
        </w:tc>
        <w:tc>
          <w:tcPr>
            <w:tcW w:w="1984" w:type="dxa"/>
            <w:tcBorders>
              <w:top w:val="nil"/>
              <w:left w:val="nil"/>
              <w:bottom w:val="nil"/>
              <w:right w:val="nil"/>
            </w:tcBorders>
            <w:noWrap/>
          </w:tcPr>
          <w:p w14:paraId="021784EA" w14:textId="4460847E" w:rsidR="00D5565D" w:rsidRPr="00025563" w:rsidRDefault="00D5565D" w:rsidP="00D5565D">
            <w:pPr>
              <w:jc w:val="right"/>
              <w:rPr>
                <w:color w:val="000000"/>
                <w:sz w:val="22"/>
              </w:rPr>
            </w:pPr>
            <w:r w:rsidRPr="000A4C35">
              <w:t xml:space="preserve"> 70 </w:t>
            </w:r>
          </w:p>
        </w:tc>
        <w:tc>
          <w:tcPr>
            <w:tcW w:w="1560" w:type="dxa"/>
            <w:tcBorders>
              <w:top w:val="nil"/>
              <w:left w:val="nil"/>
              <w:bottom w:val="nil"/>
              <w:right w:val="single" w:sz="4" w:space="0" w:color="auto"/>
            </w:tcBorders>
            <w:noWrap/>
          </w:tcPr>
          <w:p w14:paraId="5B52B81C" w14:textId="1AF63133" w:rsidR="00D5565D" w:rsidRPr="00025563" w:rsidRDefault="00D5565D" w:rsidP="00D5565D">
            <w:pPr>
              <w:jc w:val="right"/>
              <w:rPr>
                <w:color w:val="000000"/>
                <w:sz w:val="22"/>
              </w:rPr>
            </w:pPr>
            <w:r w:rsidRPr="000A4C35">
              <w:t>0.65</w:t>
            </w:r>
          </w:p>
        </w:tc>
      </w:tr>
      <w:tr w:rsidR="00D5565D" w:rsidRPr="00B97375" w14:paraId="1338AF86" w14:textId="77777777" w:rsidTr="00DB7E45">
        <w:trPr>
          <w:trHeight w:val="255"/>
        </w:trPr>
        <w:tc>
          <w:tcPr>
            <w:tcW w:w="4835" w:type="dxa"/>
            <w:tcBorders>
              <w:top w:val="nil"/>
              <w:left w:val="single" w:sz="4" w:space="0" w:color="auto"/>
              <w:bottom w:val="nil"/>
              <w:right w:val="nil"/>
            </w:tcBorders>
            <w:noWrap/>
          </w:tcPr>
          <w:p w14:paraId="051EF7C9" w14:textId="72C98B3B" w:rsidR="00D5565D" w:rsidRPr="00B97375" w:rsidRDefault="00D5565D" w:rsidP="00D5565D">
            <w:pPr>
              <w:rPr>
                <w:szCs w:val="23"/>
              </w:rPr>
            </w:pPr>
            <w:r w:rsidRPr="006D4540">
              <w:t>Adenocarcinoma endocervical type</w:t>
            </w:r>
          </w:p>
        </w:tc>
        <w:tc>
          <w:tcPr>
            <w:tcW w:w="1984" w:type="dxa"/>
            <w:tcBorders>
              <w:top w:val="nil"/>
              <w:left w:val="nil"/>
              <w:bottom w:val="nil"/>
              <w:right w:val="nil"/>
            </w:tcBorders>
            <w:noWrap/>
          </w:tcPr>
          <w:p w14:paraId="10149D4F" w14:textId="38EF4F98" w:rsidR="00D5565D" w:rsidRPr="00025563" w:rsidRDefault="00D5565D" w:rsidP="00D5565D">
            <w:pPr>
              <w:jc w:val="right"/>
              <w:rPr>
                <w:color w:val="000000"/>
                <w:sz w:val="22"/>
              </w:rPr>
            </w:pPr>
            <w:r w:rsidRPr="000A4C35">
              <w:t xml:space="preserve"> 18 </w:t>
            </w:r>
          </w:p>
        </w:tc>
        <w:tc>
          <w:tcPr>
            <w:tcW w:w="1560" w:type="dxa"/>
            <w:tcBorders>
              <w:top w:val="nil"/>
              <w:left w:val="nil"/>
              <w:bottom w:val="nil"/>
              <w:right w:val="single" w:sz="4" w:space="0" w:color="auto"/>
            </w:tcBorders>
            <w:noWrap/>
          </w:tcPr>
          <w:p w14:paraId="01E39786" w14:textId="117AE801" w:rsidR="00D5565D" w:rsidRPr="00025563" w:rsidRDefault="00D5565D" w:rsidP="00D5565D">
            <w:pPr>
              <w:jc w:val="right"/>
              <w:rPr>
                <w:color w:val="000000"/>
                <w:sz w:val="22"/>
              </w:rPr>
            </w:pPr>
            <w:r w:rsidRPr="000A4C35">
              <w:t>0.17</w:t>
            </w:r>
          </w:p>
        </w:tc>
      </w:tr>
      <w:tr w:rsidR="00D5565D" w:rsidRPr="00B97375" w14:paraId="58527223" w14:textId="77777777" w:rsidTr="00DB7E45">
        <w:trPr>
          <w:trHeight w:val="255"/>
        </w:trPr>
        <w:tc>
          <w:tcPr>
            <w:tcW w:w="4835" w:type="dxa"/>
            <w:tcBorders>
              <w:top w:val="nil"/>
              <w:left w:val="single" w:sz="4" w:space="0" w:color="auto"/>
              <w:bottom w:val="nil"/>
              <w:right w:val="nil"/>
            </w:tcBorders>
            <w:noWrap/>
          </w:tcPr>
          <w:p w14:paraId="00B251DF" w14:textId="0D6D2413" w:rsidR="00D5565D" w:rsidRPr="00B97375" w:rsidRDefault="00D5565D" w:rsidP="00D5565D">
            <w:pPr>
              <w:rPr>
                <w:szCs w:val="23"/>
              </w:rPr>
            </w:pPr>
            <w:r w:rsidRPr="006D4540">
              <w:t>Invasive adenocarcinoma (not endocervical type)</w:t>
            </w:r>
          </w:p>
        </w:tc>
        <w:tc>
          <w:tcPr>
            <w:tcW w:w="1984" w:type="dxa"/>
            <w:tcBorders>
              <w:top w:val="nil"/>
              <w:left w:val="nil"/>
              <w:bottom w:val="nil"/>
              <w:right w:val="nil"/>
            </w:tcBorders>
            <w:noWrap/>
          </w:tcPr>
          <w:p w14:paraId="53FB863E" w14:textId="2F0DA28D" w:rsidR="00D5565D" w:rsidRPr="00025563" w:rsidRDefault="00D5565D" w:rsidP="00D5565D">
            <w:pPr>
              <w:jc w:val="right"/>
              <w:rPr>
                <w:color w:val="000000"/>
                <w:sz w:val="22"/>
              </w:rPr>
            </w:pPr>
            <w:r w:rsidRPr="000A4C35">
              <w:t xml:space="preserve"> 32 </w:t>
            </w:r>
          </w:p>
        </w:tc>
        <w:tc>
          <w:tcPr>
            <w:tcW w:w="1560" w:type="dxa"/>
            <w:tcBorders>
              <w:top w:val="nil"/>
              <w:left w:val="nil"/>
              <w:bottom w:val="nil"/>
              <w:right w:val="single" w:sz="4" w:space="0" w:color="auto"/>
            </w:tcBorders>
            <w:noWrap/>
          </w:tcPr>
          <w:p w14:paraId="7359D522" w14:textId="624814DD" w:rsidR="00D5565D" w:rsidRPr="00025563" w:rsidRDefault="00D5565D" w:rsidP="00D5565D">
            <w:pPr>
              <w:jc w:val="right"/>
              <w:rPr>
                <w:color w:val="000000"/>
                <w:sz w:val="22"/>
              </w:rPr>
            </w:pPr>
            <w:r w:rsidRPr="000A4C35">
              <w:t>0.29</w:t>
            </w:r>
          </w:p>
        </w:tc>
      </w:tr>
      <w:tr w:rsidR="00D5565D" w:rsidRPr="00B97375" w14:paraId="232423D7" w14:textId="77777777" w:rsidTr="00DB7E45">
        <w:trPr>
          <w:trHeight w:val="255"/>
        </w:trPr>
        <w:tc>
          <w:tcPr>
            <w:tcW w:w="4835" w:type="dxa"/>
            <w:tcBorders>
              <w:top w:val="nil"/>
              <w:left w:val="single" w:sz="4" w:space="0" w:color="auto"/>
              <w:bottom w:val="nil"/>
              <w:right w:val="nil"/>
            </w:tcBorders>
            <w:noWrap/>
          </w:tcPr>
          <w:p w14:paraId="6DF17B0F" w14:textId="02553B61" w:rsidR="00D5565D" w:rsidRPr="00B97375" w:rsidRDefault="00D5565D" w:rsidP="00D5565D">
            <w:pPr>
              <w:rPr>
                <w:szCs w:val="23"/>
              </w:rPr>
            </w:pPr>
            <w:r w:rsidRPr="006D4540">
              <w:t>Adenosquamous carcinoma</w:t>
            </w:r>
          </w:p>
        </w:tc>
        <w:tc>
          <w:tcPr>
            <w:tcW w:w="1984" w:type="dxa"/>
            <w:tcBorders>
              <w:top w:val="nil"/>
              <w:left w:val="nil"/>
              <w:bottom w:val="nil"/>
              <w:right w:val="nil"/>
            </w:tcBorders>
            <w:noWrap/>
          </w:tcPr>
          <w:p w14:paraId="640AE030" w14:textId="1AD3AA98" w:rsidR="00D5565D" w:rsidRPr="00025563" w:rsidRDefault="00D5565D" w:rsidP="00D5565D">
            <w:pPr>
              <w:jc w:val="right"/>
              <w:rPr>
                <w:color w:val="000000"/>
                <w:sz w:val="22"/>
              </w:rPr>
            </w:pPr>
            <w:r w:rsidRPr="000A4C35">
              <w:t xml:space="preserve"> 1 </w:t>
            </w:r>
          </w:p>
        </w:tc>
        <w:tc>
          <w:tcPr>
            <w:tcW w:w="1560" w:type="dxa"/>
            <w:tcBorders>
              <w:top w:val="nil"/>
              <w:left w:val="nil"/>
              <w:bottom w:val="nil"/>
              <w:right w:val="single" w:sz="4" w:space="0" w:color="auto"/>
            </w:tcBorders>
            <w:noWrap/>
          </w:tcPr>
          <w:p w14:paraId="10478774" w14:textId="45443F18" w:rsidR="00D5565D" w:rsidRPr="00025563" w:rsidRDefault="00D5565D" w:rsidP="00D5565D">
            <w:pPr>
              <w:jc w:val="right"/>
              <w:rPr>
                <w:color w:val="000000"/>
                <w:sz w:val="22"/>
              </w:rPr>
            </w:pPr>
            <w:r w:rsidRPr="000A4C35">
              <w:t>&lt;0.05</w:t>
            </w:r>
          </w:p>
        </w:tc>
      </w:tr>
      <w:tr w:rsidR="00D5565D" w:rsidRPr="00B97375" w14:paraId="29B6AE8F" w14:textId="77777777" w:rsidTr="00DB7E45">
        <w:trPr>
          <w:trHeight w:val="255"/>
        </w:trPr>
        <w:tc>
          <w:tcPr>
            <w:tcW w:w="4835" w:type="dxa"/>
            <w:tcBorders>
              <w:top w:val="nil"/>
              <w:left w:val="single" w:sz="4" w:space="0" w:color="auto"/>
              <w:bottom w:val="nil"/>
              <w:right w:val="nil"/>
            </w:tcBorders>
            <w:noWrap/>
          </w:tcPr>
          <w:p w14:paraId="3C7FB983" w14:textId="66355D33" w:rsidR="00D5565D" w:rsidRPr="00B97375" w:rsidRDefault="00D5565D" w:rsidP="00D5565D">
            <w:pPr>
              <w:rPr>
                <w:szCs w:val="23"/>
              </w:rPr>
            </w:pPr>
            <w:r w:rsidRPr="006D4540">
              <w:t>Other cancer</w:t>
            </w:r>
          </w:p>
        </w:tc>
        <w:tc>
          <w:tcPr>
            <w:tcW w:w="1984" w:type="dxa"/>
            <w:tcBorders>
              <w:top w:val="nil"/>
              <w:left w:val="nil"/>
              <w:bottom w:val="nil"/>
              <w:right w:val="nil"/>
            </w:tcBorders>
            <w:noWrap/>
          </w:tcPr>
          <w:p w14:paraId="0AFC983B" w14:textId="2845536E" w:rsidR="00D5565D" w:rsidRPr="00025563" w:rsidRDefault="00D5565D" w:rsidP="00D5565D">
            <w:pPr>
              <w:jc w:val="right"/>
              <w:rPr>
                <w:color w:val="000000"/>
                <w:sz w:val="22"/>
              </w:rPr>
            </w:pPr>
            <w:r w:rsidRPr="000A4C35">
              <w:t xml:space="preserve"> 49 </w:t>
            </w:r>
          </w:p>
        </w:tc>
        <w:tc>
          <w:tcPr>
            <w:tcW w:w="1560" w:type="dxa"/>
            <w:tcBorders>
              <w:top w:val="nil"/>
              <w:left w:val="nil"/>
              <w:bottom w:val="nil"/>
              <w:right w:val="single" w:sz="4" w:space="0" w:color="auto"/>
            </w:tcBorders>
            <w:noWrap/>
          </w:tcPr>
          <w:p w14:paraId="1768C768" w14:textId="09549414" w:rsidR="00D5565D" w:rsidRPr="00025563" w:rsidRDefault="00D5565D" w:rsidP="00D5565D">
            <w:pPr>
              <w:jc w:val="right"/>
              <w:rPr>
                <w:color w:val="000000"/>
                <w:sz w:val="22"/>
              </w:rPr>
            </w:pPr>
            <w:r w:rsidRPr="000A4C35">
              <w:t>0.45</w:t>
            </w:r>
          </w:p>
        </w:tc>
      </w:tr>
      <w:tr w:rsidR="00D5565D" w:rsidRPr="00B97375" w14:paraId="13D1312D" w14:textId="77777777" w:rsidTr="00DB7E45">
        <w:trPr>
          <w:trHeight w:val="255"/>
        </w:trPr>
        <w:tc>
          <w:tcPr>
            <w:tcW w:w="4835" w:type="dxa"/>
            <w:tcBorders>
              <w:top w:val="nil"/>
              <w:left w:val="single" w:sz="4" w:space="0" w:color="auto"/>
              <w:bottom w:val="single" w:sz="4" w:space="0" w:color="auto"/>
              <w:right w:val="nil"/>
            </w:tcBorders>
            <w:noWrap/>
          </w:tcPr>
          <w:p w14:paraId="60536C41" w14:textId="0CC18116" w:rsidR="00D5565D" w:rsidRPr="0078013E" w:rsidRDefault="00D5565D" w:rsidP="00D5565D">
            <w:pPr>
              <w:rPr>
                <w:b/>
                <w:bCs/>
              </w:rPr>
            </w:pPr>
            <w:r w:rsidRPr="00025563">
              <w:rPr>
                <w:b/>
                <w:bCs/>
              </w:rPr>
              <w:t>Total</w:t>
            </w:r>
          </w:p>
        </w:tc>
        <w:tc>
          <w:tcPr>
            <w:tcW w:w="1984" w:type="dxa"/>
            <w:tcBorders>
              <w:top w:val="nil"/>
              <w:left w:val="nil"/>
              <w:bottom w:val="single" w:sz="4" w:space="0" w:color="auto"/>
              <w:right w:val="nil"/>
            </w:tcBorders>
            <w:noWrap/>
          </w:tcPr>
          <w:p w14:paraId="7B6CDE50" w14:textId="4876395E" w:rsidR="00D5565D" w:rsidRPr="00025563" w:rsidRDefault="00D5565D" w:rsidP="00D5565D">
            <w:pPr>
              <w:jc w:val="right"/>
              <w:rPr>
                <w:b/>
                <w:bCs/>
                <w:color w:val="000000"/>
                <w:sz w:val="22"/>
              </w:rPr>
            </w:pPr>
            <w:r w:rsidRPr="00025563">
              <w:rPr>
                <w:b/>
                <w:bCs/>
              </w:rPr>
              <w:t xml:space="preserve"> 10,851 </w:t>
            </w:r>
          </w:p>
        </w:tc>
        <w:tc>
          <w:tcPr>
            <w:tcW w:w="1560" w:type="dxa"/>
            <w:tcBorders>
              <w:top w:val="nil"/>
              <w:left w:val="nil"/>
              <w:bottom w:val="single" w:sz="4" w:space="0" w:color="auto"/>
              <w:right w:val="single" w:sz="4" w:space="0" w:color="auto"/>
            </w:tcBorders>
            <w:noWrap/>
          </w:tcPr>
          <w:p w14:paraId="1A99A810" w14:textId="7A83AAAE" w:rsidR="00D5565D" w:rsidRPr="00025563" w:rsidRDefault="00D5565D" w:rsidP="00D5565D">
            <w:pPr>
              <w:jc w:val="right"/>
              <w:rPr>
                <w:b/>
                <w:bCs/>
                <w:color w:val="000000"/>
                <w:sz w:val="22"/>
              </w:rPr>
            </w:pPr>
            <w:r w:rsidRPr="00025563">
              <w:rPr>
                <w:b/>
                <w:bCs/>
              </w:rPr>
              <w:t>100.0</w:t>
            </w:r>
          </w:p>
        </w:tc>
      </w:tr>
    </w:tbl>
    <w:p w14:paraId="5B584A23" w14:textId="3B7CD32B" w:rsidR="00153577" w:rsidRPr="00B97375" w:rsidRDefault="00483591" w:rsidP="000A12DE">
      <w:pPr>
        <w:spacing w:before="120"/>
        <w:ind w:right="544"/>
        <w:jc w:val="both"/>
        <w:rPr>
          <w:i/>
          <w:sz w:val="20"/>
          <w:lang w:eastAsia="en-AU"/>
        </w:rPr>
      </w:pPr>
      <w:r w:rsidRPr="00B97375">
        <w:rPr>
          <w:i/>
          <w:sz w:val="20"/>
          <w:lang w:eastAsia="en-AU"/>
        </w:rPr>
        <w:t xml:space="preserve">Details of mapping between SNOMED category and diagnostic category are included in Appendix C. </w:t>
      </w:r>
      <w:r w:rsidR="00E15A0F" w:rsidRPr="00B97375">
        <w:rPr>
          <w:i/>
          <w:sz w:val="20"/>
          <w:lang w:eastAsia="en-AU"/>
        </w:rPr>
        <w:t xml:space="preserve">HSIL </w:t>
      </w:r>
      <w:r w:rsidR="00ED12E7" w:rsidRPr="00B97375">
        <w:rPr>
          <w:i/>
          <w:sz w:val="20"/>
          <w:lang w:eastAsia="en-AU"/>
        </w:rPr>
        <w:t>not otherwise specified</w:t>
      </w:r>
      <w:r w:rsidR="00ED12E7" w:rsidRPr="00B97375" w:rsidDel="00ED12E7">
        <w:rPr>
          <w:i/>
          <w:sz w:val="20"/>
          <w:lang w:eastAsia="en-AU"/>
        </w:rPr>
        <w:t xml:space="preserve"> </w:t>
      </w:r>
      <w:r w:rsidR="00E15A0F" w:rsidRPr="00B97375">
        <w:rPr>
          <w:i/>
          <w:sz w:val="20"/>
          <w:lang w:eastAsia="en-AU"/>
        </w:rPr>
        <w:t xml:space="preserve">= </w:t>
      </w:r>
      <w:r w:rsidR="00174213">
        <w:rPr>
          <w:i/>
          <w:sz w:val="20"/>
          <w:lang w:eastAsia="en-AU"/>
        </w:rPr>
        <w:t>high-grade</w:t>
      </w:r>
      <w:r w:rsidR="00E15A0F" w:rsidRPr="00B97375">
        <w:rPr>
          <w:i/>
          <w:sz w:val="20"/>
          <w:lang w:eastAsia="en-AU"/>
        </w:rPr>
        <w:t xml:space="preserve"> squamous intraepithelial lesion, not otherwise specified</w:t>
      </w:r>
      <w:r w:rsidR="00255937" w:rsidRPr="00B97375">
        <w:rPr>
          <w:i/>
          <w:sz w:val="20"/>
          <w:lang w:eastAsia="en-AU"/>
        </w:rPr>
        <w:t>/ CIN 2/3</w:t>
      </w:r>
      <w:r w:rsidR="00E15A0F" w:rsidRPr="00B97375">
        <w:rPr>
          <w:i/>
          <w:sz w:val="20"/>
          <w:lang w:eastAsia="en-AU"/>
        </w:rPr>
        <w:t xml:space="preserve"> (SNOMED code</w:t>
      </w:r>
      <w:r w:rsidR="00E15A0F" w:rsidRPr="00B97375">
        <w:rPr>
          <w:i/>
          <w:sz w:val="18"/>
        </w:rPr>
        <w:t xml:space="preserve"> </w:t>
      </w:r>
      <w:r w:rsidR="007F3F09" w:rsidRPr="00B97375">
        <w:rPr>
          <w:i/>
          <w:sz w:val="20"/>
          <w:lang w:eastAsia="en-AU"/>
        </w:rPr>
        <w:t>M67017; see Appendix C)</w:t>
      </w:r>
      <w:r w:rsidR="000A12DE" w:rsidRPr="00B97375">
        <w:rPr>
          <w:i/>
          <w:sz w:val="20"/>
          <w:lang w:eastAsia="en-AU"/>
        </w:rPr>
        <w:t>.</w:t>
      </w:r>
      <w:r w:rsidR="000436BD">
        <w:rPr>
          <w:i/>
          <w:sz w:val="20"/>
          <w:lang w:eastAsia="en-AU"/>
        </w:rPr>
        <w:t xml:space="preserve">  </w:t>
      </w:r>
      <w:r w:rsidR="00E77B8D"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652102CB" w14:textId="77777777" w:rsidR="00FD5821" w:rsidRPr="00B97375" w:rsidRDefault="00FD5821" w:rsidP="00DE16F5">
      <w:pPr>
        <w:ind w:right="544"/>
        <w:jc w:val="both"/>
        <w:rPr>
          <w:sz w:val="20"/>
          <w:lang w:eastAsia="en-AU"/>
        </w:rPr>
        <w:sectPr w:rsidR="00FD5821" w:rsidRPr="00B97375" w:rsidSect="004D5D5B">
          <w:pgSz w:w="11907" w:h="16839" w:code="9"/>
          <w:pgMar w:top="1440" w:right="1275" w:bottom="1440" w:left="1440" w:header="708" w:footer="567" w:gutter="0"/>
          <w:cols w:space="708"/>
          <w:docGrid w:linePitch="360"/>
        </w:sectPr>
      </w:pPr>
    </w:p>
    <w:p w14:paraId="3E751D08" w14:textId="7B2BFE18" w:rsidR="00355E46" w:rsidRPr="00B97375" w:rsidRDefault="008E7879" w:rsidP="00D42FFC">
      <w:pPr>
        <w:pStyle w:val="Caption"/>
      </w:pPr>
      <w:bookmarkStart w:id="829" w:name="_Ref275802569"/>
      <w:bookmarkStart w:id="830" w:name="_Toc276457763"/>
      <w:bookmarkStart w:id="831" w:name="_Toc304970060"/>
      <w:bookmarkStart w:id="832" w:name="_Toc469398292"/>
      <w:bookmarkStart w:id="833" w:name="_Toc454286168"/>
      <w:bookmarkStart w:id="834" w:name="_Toc486941055"/>
      <w:bookmarkStart w:id="835" w:name="_Toc475605529"/>
      <w:bookmarkStart w:id="836" w:name="_Toc509928500"/>
      <w:bookmarkStart w:id="837" w:name="_Toc528676172"/>
      <w:bookmarkStart w:id="838" w:name="_Toc5627619"/>
      <w:bookmarkStart w:id="839" w:name="_Toc12875561"/>
      <w:bookmarkStart w:id="840" w:name="_Toc68615741"/>
      <w:r w:rsidRPr="00B97375">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9</w:t>
      </w:r>
      <w:r w:rsidR="00100CC8" w:rsidRPr="00B97375">
        <w:fldChar w:fldCharType="end"/>
      </w:r>
      <w:bookmarkEnd w:id="829"/>
      <w:r w:rsidR="00355E46" w:rsidRPr="00B97375">
        <w:t xml:space="preserve"> - Histology results by age – counts</w:t>
      </w:r>
      <w:bookmarkEnd w:id="830"/>
      <w:bookmarkEnd w:id="831"/>
      <w:bookmarkEnd w:id="832"/>
      <w:bookmarkEnd w:id="833"/>
      <w:bookmarkEnd w:id="834"/>
      <w:bookmarkEnd w:id="835"/>
      <w:bookmarkEnd w:id="836"/>
      <w:bookmarkEnd w:id="837"/>
      <w:bookmarkEnd w:id="838"/>
      <w:bookmarkEnd w:id="839"/>
      <w:bookmarkEnd w:id="840"/>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DB7E45" w:rsidRPr="00B97375" w14:paraId="36EC8938" w14:textId="77777777" w:rsidTr="00EE0460">
        <w:trPr>
          <w:cantSplit/>
        </w:trPr>
        <w:tc>
          <w:tcPr>
            <w:tcW w:w="3281" w:type="dxa"/>
            <w:vMerge w:val="restart"/>
            <w:tcBorders>
              <w:top w:val="single" w:sz="4" w:space="0" w:color="auto"/>
            </w:tcBorders>
            <w:shd w:val="clear" w:color="auto" w:fill="D9D9D9" w:themeFill="background1" w:themeFillShade="D9"/>
          </w:tcPr>
          <w:p w14:paraId="2DE79C57" w14:textId="17715D09" w:rsidR="00DB7E45" w:rsidRPr="00025563" w:rsidRDefault="00DB7E45" w:rsidP="00677545">
            <w:pPr>
              <w:rPr>
                <w:rFonts w:asciiTheme="minorHAnsi" w:hAnsiTheme="minorHAnsi"/>
                <w:color w:val="000000"/>
              </w:rPr>
            </w:pPr>
            <w:r w:rsidRPr="00025563">
              <w:rPr>
                <w:rFonts w:asciiTheme="minorHAnsi" w:hAnsiTheme="minorHAnsi"/>
                <w:b/>
                <w:color w:val="000000"/>
              </w:rPr>
              <w:t>Histology Diagnostic Category</w:t>
            </w:r>
          </w:p>
        </w:tc>
        <w:tc>
          <w:tcPr>
            <w:tcW w:w="11082" w:type="dxa"/>
            <w:gridSpan w:val="13"/>
            <w:tcBorders>
              <w:top w:val="single" w:sz="4" w:space="0" w:color="auto"/>
              <w:bottom w:val="nil"/>
            </w:tcBorders>
            <w:shd w:val="clear" w:color="auto" w:fill="D9D9D9" w:themeFill="background1" w:themeFillShade="D9"/>
          </w:tcPr>
          <w:p w14:paraId="296586AE" w14:textId="77777777" w:rsidR="00DB7E45" w:rsidRPr="00B97375" w:rsidRDefault="00DB7E45" w:rsidP="004B0D3C">
            <w:pPr>
              <w:ind w:right="544"/>
              <w:jc w:val="center"/>
              <w:rPr>
                <w:rFonts w:asciiTheme="minorHAnsi" w:hAnsiTheme="minorHAnsi"/>
                <w:szCs w:val="23"/>
              </w:rPr>
            </w:pPr>
            <w:r w:rsidRPr="00B97375">
              <w:rPr>
                <w:rFonts w:asciiTheme="minorHAnsi" w:hAnsiTheme="minorHAnsi"/>
                <w:b/>
                <w:szCs w:val="23"/>
              </w:rPr>
              <w:t>Age group</w:t>
            </w:r>
          </w:p>
        </w:tc>
      </w:tr>
      <w:tr w:rsidR="00DB7E45" w:rsidRPr="00B97375" w14:paraId="1962FCF0" w14:textId="77777777" w:rsidTr="00DB7E45">
        <w:trPr>
          <w:cantSplit/>
        </w:trPr>
        <w:tc>
          <w:tcPr>
            <w:tcW w:w="3281" w:type="dxa"/>
            <w:vMerge/>
            <w:tcBorders>
              <w:bottom w:val="single" w:sz="4" w:space="0" w:color="auto"/>
            </w:tcBorders>
            <w:shd w:val="clear" w:color="auto" w:fill="D9D9D9" w:themeFill="background1" w:themeFillShade="D9"/>
          </w:tcPr>
          <w:p w14:paraId="2B58F22D" w14:textId="14AEF81E" w:rsidR="00DB7E45" w:rsidRPr="00025563" w:rsidRDefault="00DB7E45" w:rsidP="00677545">
            <w:pPr>
              <w:rPr>
                <w:rFonts w:asciiTheme="minorHAnsi" w:hAnsiTheme="minorHAnsi"/>
                <w:color w:val="000000"/>
              </w:rPr>
            </w:pPr>
          </w:p>
        </w:tc>
        <w:tc>
          <w:tcPr>
            <w:tcW w:w="854" w:type="dxa"/>
            <w:tcBorders>
              <w:top w:val="nil"/>
              <w:bottom w:val="single" w:sz="4" w:space="0" w:color="auto"/>
            </w:tcBorders>
            <w:shd w:val="clear" w:color="auto" w:fill="D9D9D9" w:themeFill="background1" w:themeFillShade="D9"/>
            <w:vAlign w:val="bottom"/>
          </w:tcPr>
          <w:p w14:paraId="0E4F711B" w14:textId="77777777" w:rsidR="00DB7E45" w:rsidRPr="00025563" w:rsidRDefault="00DB7E45" w:rsidP="00796BCE">
            <w:pPr>
              <w:jc w:val="right"/>
              <w:rPr>
                <w:rFonts w:asciiTheme="minorHAnsi" w:hAnsiTheme="minorHAnsi"/>
                <w:b/>
                <w:color w:val="000000"/>
              </w:rPr>
            </w:pPr>
            <w:r w:rsidRPr="00025563">
              <w:rPr>
                <w:rFonts w:asciiTheme="minorHAnsi" w:hAnsiTheme="minorHAnsi"/>
                <w:b/>
                <w:color w:val="000000"/>
              </w:rPr>
              <w:t>&lt;20</w:t>
            </w:r>
          </w:p>
        </w:tc>
        <w:tc>
          <w:tcPr>
            <w:tcW w:w="840" w:type="dxa"/>
            <w:tcBorders>
              <w:top w:val="nil"/>
              <w:bottom w:val="single" w:sz="4" w:space="0" w:color="auto"/>
            </w:tcBorders>
            <w:shd w:val="clear" w:color="auto" w:fill="D9D9D9" w:themeFill="background1" w:themeFillShade="D9"/>
            <w:vAlign w:val="bottom"/>
          </w:tcPr>
          <w:p w14:paraId="18B2DA99" w14:textId="77777777" w:rsidR="00DB7E45" w:rsidRPr="00025563" w:rsidRDefault="00DB7E45" w:rsidP="004C15B6">
            <w:pPr>
              <w:ind w:left="-108" w:right="33"/>
              <w:jc w:val="right"/>
              <w:rPr>
                <w:rFonts w:asciiTheme="minorHAnsi" w:hAnsiTheme="minorHAnsi"/>
                <w:b/>
                <w:color w:val="000000"/>
              </w:rPr>
            </w:pPr>
            <w:r w:rsidRPr="00025563">
              <w:rPr>
                <w:rFonts w:asciiTheme="minorHAnsi" w:hAnsiTheme="minorHAnsi"/>
                <w:b/>
                <w:color w:val="000000"/>
              </w:rPr>
              <w:t>20-24</w:t>
            </w:r>
          </w:p>
        </w:tc>
        <w:tc>
          <w:tcPr>
            <w:tcW w:w="853" w:type="dxa"/>
            <w:tcBorders>
              <w:top w:val="nil"/>
              <w:bottom w:val="single" w:sz="4" w:space="0" w:color="auto"/>
            </w:tcBorders>
            <w:shd w:val="clear" w:color="auto" w:fill="D9D9D9" w:themeFill="background1" w:themeFillShade="D9"/>
            <w:vAlign w:val="bottom"/>
          </w:tcPr>
          <w:p w14:paraId="2078E57E"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25-29</w:t>
            </w:r>
          </w:p>
        </w:tc>
        <w:tc>
          <w:tcPr>
            <w:tcW w:w="840" w:type="dxa"/>
            <w:tcBorders>
              <w:top w:val="nil"/>
              <w:bottom w:val="single" w:sz="4" w:space="0" w:color="auto"/>
            </w:tcBorders>
            <w:shd w:val="clear" w:color="auto" w:fill="D9D9D9" w:themeFill="background1" w:themeFillShade="D9"/>
            <w:vAlign w:val="bottom"/>
          </w:tcPr>
          <w:p w14:paraId="5908D84E"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30-34</w:t>
            </w:r>
          </w:p>
        </w:tc>
        <w:tc>
          <w:tcPr>
            <w:tcW w:w="854" w:type="dxa"/>
            <w:tcBorders>
              <w:top w:val="nil"/>
              <w:bottom w:val="single" w:sz="4" w:space="0" w:color="auto"/>
            </w:tcBorders>
            <w:shd w:val="clear" w:color="auto" w:fill="D9D9D9" w:themeFill="background1" w:themeFillShade="D9"/>
            <w:vAlign w:val="bottom"/>
          </w:tcPr>
          <w:p w14:paraId="435F17C1" w14:textId="77777777" w:rsidR="00DB7E45" w:rsidRPr="00025563" w:rsidRDefault="00DB7E45" w:rsidP="004C15B6">
            <w:pPr>
              <w:ind w:left="-108" w:right="34"/>
              <w:jc w:val="right"/>
              <w:rPr>
                <w:rFonts w:asciiTheme="minorHAnsi" w:hAnsiTheme="minorHAnsi"/>
                <w:b/>
                <w:color w:val="000000"/>
              </w:rPr>
            </w:pPr>
            <w:r w:rsidRPr="00025563">
              <w:rPr>
                <w:rFonts w:asciiTheme="minorHAnsi" w:hAnsiTheme="minorHAnsi"/>
                <w:b/>
                <w:color w:val="000000"/>
              </w:rPr>
              <w:t>35-39</w:t>
            </w:r>
          </w:p>
        </w:tc>
        <w:tc>
          <w:tcPr>
            <w:tcW w:w="868" w:type="dxa"/>
            <w:tcBorders>
              <w:top w:val="nil"/>
              <w:bottom w:val="single" w:sz="4" w:space="0" w:color="auto"/>
            </w:tcBorders>
            <w:shd w:val="clear" w:color="auto" w:fill="D9D9D9" w:themeFill="background1" w:themeFillShade="D9"/>
            <w:vAlign w:val="bottom"/>
          </w:tcPr>
          <w:p w14:paraId="321F24C6"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40-44</w:t>
            </w:r>
          </w:p>
        </w:tc>
        <w:tc>
          <w:tcPr>
            <w:tcW w:w="868" w:type="dxa"/>
            <w:tcBorders>
              <w:top w:val="nil"/>
              <w:bottom w:val="single" w:sz="4" w:space="0" w:color="auto"/>
            </w:tcBorders>
            <w:shd w:val="clear" w:color="auto" w:fill="D9D9D9" w:themeFill="background1" w:themeFillShade="D9"/>
            <w:vAlign w:val="bottom"/>
          </w:tcPr>
          <w:p w14:paraId="6FD29BB7" w14:textId="77777777" w:rsidR="00DB7E45" w:rsidRPr="00025563" w:rsidRDefault="00DB7E45" w:rsidP="004C15B6">
            <w:pPr>
              <w:ind w:left="-71"/>
              <w:jc w:val="right"/>
              <w:rPr>
                <w:rFonts w:asciiTheme="minorHAnsi" w:hAnsiTheme="minorHAnsi"/>
                <w:b/>
                <w:color w:val="000000"/>
              </w:rPr>
            </w:pPr>
            <w:r w:rsidRPr="00025563">
              <w:rPr>
                <w:rFonts w:asciiTheme="minorHAnsi" w:hAnsiTheme="minorHAnsi"/>
                <w:b/>
                <w:color w:val="000000"/>
              </w:rPr>
              <w:t>45-49</w:t>
            </w:r>
          </w:p>
        </w:tc>
        <w:tc>
          <w:tcPr>
            <w:tcW w:w="812" w:type="dxa"/>
            <w:tcBorders>
              <w:top w:val="nil"/>
              <w:bottom w:val="single" w:sz="4" w:space="0" w:color="auto"/>
            </w:tcBorders>
            <w:shd w:val="clear" w:color="auto" w:fill="D9D9D9" w:themeFill="background1" w:themeFillShade="D9"/>
            <w:vAlign w:val="bottom"/>
          </w:tcPr>
          <w:p w14:paraId="7DACA8DF" w14:textId="77777777" w:rsidR="00DB7E45" w:rsidRPr="00025563" w:rsidRDefault="00DB7E45" w:rsidP="004C15B6">
            <w:pPr>
              <w:ind w:left="-108" w:right="-108"/>
              <w:jc w:val="right"/>
              <w:rPr>
                <w:rFonts w:asciiTheme="minorHAnsi" w:hAnsiTheme="minorHAnsi"/>
                <w:b/>
                <w:color w:val="000000"/>
              </w:rPr>
            </w:pPr>
            <w:r w:rsidRPr="00025563">
              <w:rPr>
                <w:rFonts w:asciiTheme="minorHAnsi" w:hAnsiTheme="minorHAnsi"/>
                <w:b/>
                <w:color w:val="000000"/>
              </w:rPr>
              <w:t>50-54</w:t>
            </w:r>
          </w:p>
        </w:tc>
        <w:tc>
          <w:tcPr>
            <w:tcW w:w="894" w:type="dxa"/>
            <w:tcBorders>
              <w:top w:val="nil"/>
              <w:bottom w:val="single" w:sz="4" w:space="0" w:color="auto"/>
            </w:tcBorders>
            <w:shd w:val="clear" w:color="auto" w:fill="D9D9D9" w:themeFill="background1" w:themeFillShade="D9"/>
            <w:vAlign w:val="bottom"/>
          </w:tcPr>
          <w:p w14:paraId="63D77AB4"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55-59</w:t>
            </w:r>
          </w:p>
        </w:tc>
        <w:tc>
          <w:tcPr>
            <w:tcW w:w="850" w:type="dxa"/>
            <w:tcBorders>
              <w:top w:val="nil"/>
              <w:bottom w:val="single" w:sz="4" w:space="0" w:color="auto"/>
            </w:tcBorders>
            <w:shd w:val="clear" w:color="auto" w:fill="D9D9D9" w:themeFill="background1" w:themeFillShade="D9"/>
            <w:vAlign w:val="bottom"/>
          </w:tcPr>
          <w:p w14:paraId="5C8B49CB" w14:textId="77777777" w:rsidR="00DB7E45" w:rsidRPr="00025563" w:rsidRDefault="00DB7E45" w:rsidP="004C15B6">
            <w:pPr>
              <w:ind w:left="-108" w:right="33"/>
              <w:jc w:val="right"/>
              <w:rPr>
                <w:rFonts w:asciiTheme="minorHAnsi" w:hAnsiTheme="minorHAnsi"/>
                <w:b/>
                <w:color w:val="000000"/>
              </w:rPr>
            </w:pPr>
            <w:r w:rsidRPr="00025563">
              <w:rPr>
                <w:rFonts w:asciiTheme="minorHAnsi" w:hAnsiTheme="minorHAnsi"/>
                <w:b/>
                <w:color w:val="000000"/>
              </w:rPr>
              <w:t>60-64</w:t>
            </w:r>
          </w:p>
        </w:tc>
        <w:tc>
          <w:tcPr>
            <w:tcW w:w="851" w:type="dxa"/>
            <w:tcBorders>
              <w:top w:val="nil"/>
              <w:bottom w:val="single" w:sz="4" w:space="0" w:color="auto"/>
            </w:tcBorders>
            <w:shd w:val="clear" w:color="auto" w:fill="D9D9D9" w:themeFill="background1" w:themeFillShade="D9"/>
            <w:vAlign w:val="bottom"/>
          </w:tcPr>
          <w:p w14:paraId="669ADAFE"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65-69</w:t>
            </w:r>
          </w:p>
        </w:tc>
        <w:tc>
          <w:tcPr>
            <w:tcW w:w="709" w:type="dxa"/>
            <w:tcBorders>
              <w:top w:val="nil"/>
              <w:bottom w:val="single" w:sz="4" w:space="0" w:color="auto"/>
            </w:tcBorders>
            <w:shd w:val="clear" w:color="auto" w:fill="D9D9D9" w:themeFill="background1" w:themeFillShade="D9"/>
            <w:vAlign w:val="bottom"/>
          </w:tcPr>
          <w:p w14:paraId="5DD031D7" w14:textId="77777777" w:rsidR="00DB7E45" w:rsidRPr="00025563" w:rsidRDefault="00DB7E45" w:rsidP="004C15B6">
            <w:pPr>
              <w:ind w:left="-108"/>
              <w:jc w:val="right"/>
              <w:rPr>
                <w:rFonts w:asciiTheme="minorHAnsi" w:hAnsiTheme="minorHAnsi"/>
                <w:b/>
                <w:color w:val="000000"/>
              </w:rPr>
            </w:pPr>
            <w:r w:rsidRPr="00025563">
              <w:rPr>
                <w:rFonts w:asciiTheme="minorHAnsi" w:hAnsiTheme="minorHAnsi"/>
                <w:b/>
                <w:color w:val="000000"/>
              </w:rPr>
              <w:t>70+</w:t>
            </w:r>
          </w:p>
        </w:tc>
        <w:tc>
          <w:tcPr>
            <w:tcW w:w="989" w:type="dxa"/>
            <w:tcBorders>
              <w:top w:val="nil"/>
              <w:bottom w:val="single" w:sz="4" w:space="0" w:color="auto"/>
            </w:tcBorders>
            <w:shd w:val="clear" w:color="auto" w:fill="D9D9D9" w:themeFill="background1" w:themeFillShade="D9"/>
            <w:vAlign w:val="bottom"/>
          </w:tcPr>
          <w:p w14:paraId="1714F0B5" w14:textId="77777777" w:rsidR="00DB7E45" w:rsidRPr="00025563" w:rsidRDefault="00DB7E45" w:rsidP="004C15B6">
            <w:pPr>
              <w:jc w:val="right"/>
              <w:rPr>
                <w:rFonts w:asciiTheme="minorHAnsi" w:hAnsiTheme="minorHAnsi"/>
                <w:b/>
                <w:color w:val="000000"/>
              </w:rPr>
            </w:pPr>
            <w:r w:rsidRPr="00025563">
              <w:rPr>
                <w:rFonts w:asciiTheme="minorHAnsi" w:hAnsiTheme="minorHAnsi"/>
                <w:b/>
                <w:color w:val="000000"/>
              </w:rPr>
              <w:t>Total</w:t>
            </w:r>
          </w:p>
        </w:tc>
      </w:tr>
      <w:tr w:rsidR="00D5565D" w:rsidRPr="00B97375" w14:paraId="63C64395" w14:textId="77777777" w:rsidTr="00DB7E45">
        <w:trPr>
          <w:cantSplit/>
        </w:trPr>
        <w:tc>
          <w:tcPr>
            <w:tcW w:w="3281" w:type="dxa"/>
            <w:tcBorders>
              <w:top w:val="single" w:sz="4" w:space="0" w:color="auto"/>
              <w:left w:val="single" w:sz="4" w:space="0" w:color="auto"/>
              <w:bottom w:val="nil"/>
              <w:right w:val="nil"/>
            </w:tcBorders>
            <w:shd w:val="clear" w:color="auto" w:fill="auto"/>
          </w:tcPr>
          <w:p w14:paraId="058E4AF9" w14:textId="7C8E1319" w:rsidR="00D5565D" w:rsidRPr="00B97375" w:rsidRDefault="00D5565D" w:rsidP="00D5565D">
            <w:pPr>
              <w:rPr>
                <w:rFonts w:asciiTheme="minorHAnsi" w:hAnsiTheme="minorHAnsi"/>
                <w:szCs w:val="23"/>
              </w:rPr>
            </w:pPr>
            <w:r w:rsidRPr="008D15EE">
              <w:t>Negative/benign (</w:t>
            </w:r>
            <w:r w:rsidR="00BB01FE" w:rsidRPr="008D15EE">
              <w:t>non-neoplastic</w:t>
            </w:r>
            <w:r w:rsidRPr="008D15EE">
              <w:t>)</w:t>
            </w:r>
          </w:p>
        </w:tc>
        <w:tc>
          <w:tcPr>
            <w:tcW w:w="854" w:type="dxa"/>
            <w:tcBorders>
              <w:top w:val="single" w:sz="4" w:space="0" w:color="auto"/>
              <w:left w:val="nil"/>
              <w:bottom w:val="nil"/>
              <w:right w:val="nil"/>
            </w:tcBorders>
            <w:shd w:val="clear" w:color="auto" w:fill="auto"/>
          </w:tcPr>
          <w:p w14:paraId="3EDEE662" w14:textId="7EAA505B" w:rsidR="00D5565D" w:rsidRPr="00B97375" w:rsidRDefault="00D5565D" w:rsidP="00D5565D">
            <w:pPr>
              <w:jc w:val="right"/>
              <w:rPr>
                <w:rFonts w:asciiTheme="minorHAnsi" w:hAnsiTheme="minorHAnsi"/>
                <w:szCs w:val="23"/>
              </w:rPr>
            </w:pPr>
            <w:r w:rsidRPr="001075B6">
              <w:t xml:space="preserve"> 17 </w:t>
            </w:r>
          </w:p>
        </w:tc>
        <w:tc>
          <w:tcPr>
            <w:tcW w:w="840" w:type="dxa"/>
            <w:tcBorders>
              <w:top w:val="single" w:sz="4" w:space="0" w:color="auto"/>
              <w:left w:val="nil"/>
              <w:bottom w:val="nil"/>
              <w:right w:val="nil"/>
            </w:tcBorders>
            <w:shd w:val="clear" w:color="auto" w:fill="auto"/>
          </w:tcPr>
          <w:p w14:paraId="083912B9" w14:textId="66D9ABB1" w:rsidR="00D5565D" w:rsidRPr="00B97375" w:rsidRDefault="00D5565D" w:rsidP="00D5565D">
            <w:pPr>
              <w:jc w:val="right"/>
              <w:rPr>
                <w:rFonts w:asciiTheme="minorHAnsi" w:hAnsiTheme="minorHAnsi"/>
                <w:szCs w:val="23"/>
              </w:rPr>
            </w:pPr>
            <w:r w:rsidRPr="001075B6">
              <w:t xml:space="preserve"> 250 </w:t>
            </w:r>
          </w:p>
        </w:tc>
        <w:tc>
          <w:tcPr>
            <w:tcW w:w="853" w:type="dxa"/>
            <w:tcBorders>
              <w:top w:val="single" w:sz="4" w:space="0" w:color="auto"/>
              <w:left w:val="nil"/>
              <w:bottom w:val="nil"/>
              <w:right w:val="nil"/>
            </w:tcBorders>
            <w:shd w:val="clear" w:color="auto" w:fill="auto"/>
          </w:tcPr>
          <w:p w14:paraId="109003E0" w14:textId="479C9039" w:rsidR="00D5565D" w:rsidRPr="00B97375" w:rsidRDefault="00D5565D" w:rsidP="00D5565D">
            <w:pPr>
              <w:jc w:val="right"/>
              <w:rPr>
                <w:rFonts w:asciiTheme="minorHAnsi" w:hAnsiTheme="minorHAnsi"/>
                <w:szCs w:val="23"/>
              </w:rPr>
            </w:pPr>
            <w:r w:rsidRPr="001075B6">
              <w:t xml:space="preserve"> 419 </w:t>
            </w:r>
          </w:p>
        </w:tc>
        <w:tc>
          <w:tcPr>
            <w:tcW w:w="840" w:type="dxa"/>
            <w:tcBorders>
              <w:top w:val="single" w:sz="4" w:space="0" w:color="auto"/>
              <w:left w:val="nil"/>
              <w:bottom w:val="nil"/>
              <w:right w:val="nil"/>
            </w:tcBorders>
            <w:shd w:val="clear" w:color="auto" w:fill="auto"/>
          </w:tcPr>
          <w:p w14:paraId="7FF1527B" w14:textId="5C55BC43" w:rsidR="00D5565D" w:rsidRPr="00B97375" w:rsidRDefault="00D5565D" w:rsidP="00D5565D">
            <w:pPr>
              <w:jc w:val="right"/>
              <w:rPr>
                <w:rFonts w:asciiTheme="minorHAnsi" w:hAnsiTheme="minorHAnsi"/>
                <w:szCs w:val="23"/>
              </w:rPr>
            </w:pPr>
            <w:r w:rsidRPr="001075B6">
              <w:t xml:space="preserve"> 516 </w:t>
            </w:r>
          </w:p>
        </w:tc>
        <w:tc>
          <w:tcPr>
            <w:tcW w:w="854" w:type="dxa"/>
            <w:tcBorders>
              <w:top w:val="single" w:sz="4" w:space="0" w:color="auto"/>
              <w:left w:val="nil"/>
              <w:bottom w:val="nil"/>
              <w:right w:val="nil"/>
            </w:tcBorders>
            <w:shd w:val="clear" w:color="auto" w:fill="auto"/>
          </w:tcPr>
          <w:p w14:paraId="67F63C08" w14:textId="60244336" w:rsidR="00D5565D" w:rsidRPr="00B97375" w:rsidRDefault="00D5565D" w:rsidP="00D5565D">
            <w:pPr>
              <w:jc w:val="right"/>
              <w:rPr>
                <w:rFonts w:asciiTheme="minorHAnsi" w:hAnsiTheme="minorHAnsi"/>
                <w:szCs w:val="23"/>
              </w:rPr>
            </w:pPr>
            <w:r w:rsidRPr="001075B6">
              <w:t xml:space="preserve"> 615 </w:t>
            </w:r>
          </w:p>
        </w:tc>
        <w:tc>
          <w:tcPr>
            <w:tcW w:w="868" w:type="dxa"/>
            <w:tcBorders>
              <w:top w:val="single" w:sz="4" w:space="0" w:color="auto"/>
              <w:left w:val="nil"/>
              <w:bottom w:val="nil"/>
              <w:right w:val="nil"/>
            </w:tcBorders>
            <w:shd w:val="clear" w:color="auto" w:fill="auto"/>
          </w:tcPr>
          <w:p w14:paraId="6C69E8C7" w14:textId="6A334588" w:rsidR="00D5565D" w:rsidRPr="00B97375" w:rsidRDefault="00D5565D" w:rsidP="00D5565D">
            <w:pPr>
              <w:jc w:val="right"/>
              <w:rPr>
                <w:rFonts w:asciiTheme="minorHAnsi" w:hAnsiTheme="minorHAnsi"/>
                <w:szCs w:val="23"/>
              </w:rPr>
            </w:pPr>
            <w:r w:rsidRPr="001075B6">
              <w:t xml:space="preserve"> 829 </w:t>
            </w:r>
          </w:p>
        </w:tc>
        <w:tc>
          <w:tcPr>
            <w:tcW w:w="868" w:type="dxa"/>
            <w:tcBorders>
              <w:top w:val="single" w:sz="4" w:space="0" w:color="auto"/>
              <w:left w:val="nil"/>
              <w:bottom w:val="nil"/>
              <w:right w:val="nil"/>
            </w:tcBorders>
            <w:shd w:val="clear" w:color="auto" w:fill="auto"/>
          </w:tcPr>
          <w:p w14:paraId="36140D62" w14:textId="4BFF6738" w:rsidR="00D5565D" w:rsidRPr="00B97375" w:rsidRDefault="00D5565D" w:rsidP="00D5565D">
            <w:pPr>
              <w:jc w:val="right"/>
              <w:rPr>
                <w:rFonts w:asciiTheme="minorHAnsi" w:hAnsiTheme="minorHAnsi"/>
                <w:szCs w:val="23"/>
              </w:rPr>
            </w:pPr>
            <w:r w:rsidRPr="001075B6">
              <w:t xml:space="preserve"> 1,138 </w:t>
            </w:r>
          </w:p>
        </w:tc>
        <w:tc>
          <w:tcPr>
            <w:tcW w:w="812" w:type="dxa"/>
            <w:tcBorders>
              <w:top w:val="single" w:sz="4" w:space="0" w:color="auto"/>
              <w:left w:val="nil"/>
              <w:bottom w:val="nil"/>
              <w:right w:val="nil"/>
            </w:tcBorders>
            <w:shd w:val="clear" w:color="auto" w:fill="auto"/>
          </w:tcPr>
          <w:p w14:paraId="3A524271" w14:textId="2027B001" w:rsidR="00D5565D" w:rsidRPr="00B97375" w:rsidRDefault="00D5565D" w:rsidP="00D5565D">
            <w:pPr>
              <w:jc w:val="right"/>
              <w:rPr>
                <w:rFonts w:asciiTheme="minorHAnsi" w:hAnsiTheme="minorHAnsi"/>
                <w:szCs w:val="23"/>
              </w:rPr>
            </w:pPr>
            <w:r w:rsidRPr="001075B6">
              <w:t xml:space="preserve"> 839 </w:t>
            </w:r>
          </w:p>
        </w:tc>
        <w:tc>
          <w:tcPr>
            <w:tcW w:w="894" w:type="dxa"/>
            <w:tcBorders>
              <w:top w:val="single" w:sz="4" w:space="0" w:color="auto"/>
              <w:left w:val="nil"/>
              <w:bottom w:val="nil"/>
              <w:right w:val="nil"/>
            </w:tcBorders>
            <w:shd w:val="clear" w:color="auto" w:fill="auto"/>
          </w:tcPr>
          <w:p w14:paraId="00CBBABA" w14:textId="2D97D5FB" w:rsidR="00D5565D" w:rsidRPr="00B97375" w:rsidRDefault="00D5565D" w:rsidP="00D5565D">
            <w:pPr>
              <w:jc w:val="right"/>
              <w:rPr>
                <w:rFonts w:asciiTheme="minorHAnsi" w:hAnsiTheme="minorHAnsi"/>
                <w:szCs w:val="23"/>
              </w:rPr>
            </w:pPr>
            <w:r w:rsidRPr="001075B6">
              <w:t xml:space="preserve"> 620 </w:t>
            </w:r>
          </w:p>
        </w:tc>
        <w:tc>
          <w:tcPr>
            <w:tcW w:w="850" w:type="dxa"/>
            <w:tcBorders>
              <w:top w:val="single" w:sz="4" w:space="0" w:color="auto"/>
              <w:left w:val="nil"/>
              <w:bottom w:val="nil"/>
              <w:right w:val="nil"/>
            </w:tcBorders>
            <w:shd w:val="clear" w:color="auto" w:fill="auto"/>
          </w:tcPr>
          <w:p w14:paraId="22C72499" w14:textId="34F8B9D4" w:rsidR="00D5565D" w:rsidRPr="00B97375" w:rsidRDefault="00D5565D" w:rsidP="00D5565D">
            <w:pPr>
              <w:jc w:val="right"/>
              <w:rPr>
                <w:rFonts w:asciiTheme="minorHAnsi" w:hAnsiTheme="minorHAnsi"/>
                <w:szCs w:val="23"/>
              </w:rPr>
            </w:pPr>
            <w:r w:rsidRPr="001075B6">
              <w:t xml:space="preserve"> 444 </w:t>
            </w:r>
          </w:p>
        </w:tc>
        <w:tc>
          <w:tcPr>
            <w:tcW w:w="851" w:type="dxa"/>
            <w:tcBorders>
              <w:top w:val="single" w:sz="4" w:space="0" w:color="auto"/>
              <w:left w:val="nil"/>
              <w:bottom w:val="nil"/>
              <w:right w:val="nil"/>
            </w:tcBorders>
            <w:shd w:val="clear" w:color="auto" w:fill="auto"/>
          </w:tcPr>
          <w:p w14:paraId="4CD3CFCF" w14:textId="44FDC3F8" w:rsidR="00D5565D" w:rsidRPr="00B97375" w:rsidRDefault="00D5565D" w:rsidP="00D5565D">
            <w:pPr>
              <w:jc w:val="right"/>
              <w:rPr>
                <w:rFonts w:asciiTheme="minorHAnsi" w:hAnsiTheme="minorHAnsi"/>
                <w:szCs w:val="23"/>
              </w:rPr>
            </w:pPr>
            <w:r w:rsidRPr="001075B6">
              <w:t xml:space="preserve"> 282 </w:t>
            </w:r>
          </w:p>
        </w:tc>
        <w:tc>
          <w:tcPr>
            <w:tcW w:w="709" w:type="dxa"/>
            <w:tcBorders>
              <w:top w:val="single" w:sz="4" w:space="0" w:color="auto"/>
              <w:left w:val="nil"/>
              <w:bottom w:val="nil"/>
              <w:right w:val="nil"/>
            </w:tcBorders>
            <w:shd w:val="clear" w:color="auto" w:fill="auto"/>
          </w:tcPr>
          <w:p w14:paraId="74D80F73" w14:textId="5653E5A5" w:rsidR="00D5565D" w:rsidRPr="00B97375" w:rsidRDefault="00D5565D" w:rsidP="00D5565D">
            <w:pPr>
              <w:jc w:val="right"/>
              <w:rPr>
                <w:rFonts w:asciiTheme="minorHAnsi" w:hAnsiTheme="minorHAnsi"/>
                <w:szCs w:val="23"/>
              </w:rPr>
            </w:pPr>
            <w:r w:rsidRPr="001075B6">
              <w:t xml:space="preserve"> 309 </w:t>
            </w:r>
          </w:p>
        </w:tc>
        <w:tc>
          <w:tcPr>
            <w:tcW w:w="989" w:type="dxa"/>
            <w:tcBorders>
              <w:top w:val="single" w:sz="4" w:space="0" w:color="auto"/>
              <w:left w:val="nil"/>
              <w:bottom w:val="nil"/>
              <w:right w:val="single" w:sz="4" w:space="0" w:color="auto"/>
            </w:tcBorders>
          </w:tcPr>
          <w:p w14:paraId="1FD5AFCE" w14:textId="07790744" w:rsidR="00D5565D" w:rsidRPr="00B97375" w:rsidRDefault="00D5565D" w:rsidP="00D5565D">
            <w:pPr>
              <w:jc w:val="right"/>
              <w:rPr>
                <w:rFonts w:asciiTheme="minorHAnsi" w:hAnsiTheme="minorHAnsi"/>
                <w:szCs w:val="23"/>
              </w:rPr>
            </w:pPr>
            <w:r w:rsidRPr="001075B6">
              <w:t xml:space="preserve"> 6,278 </w:t>
            </w:r>
          </w:p>
        </w:tc>
      </w:tr>
      <w:tr w:rsidR="00D5565D" w:rsidRPr="00B97375" w14:paraId="244E83E7" w14:textId="77777777" w:rsidTr="00DB7E45">
        <w:trPr>
          <w:cantSplit/>
          <w:trHeight w:val="300"/>
        </w:trPr>
        <w:tc>
          <w:tcPr>
            <w:tcW w:w="3281" w:type="dxa"/>
            <w:tcBorders>
              <w:top w:val="nil"/>
              <w:left w:val="single" w:sz="4" w:space="0" w:color="auto"/>
              <w:bottom w:val="nil"/>
              <w:right w:val="nil"/>
            </w:tcBorders>
            <w:shd w:val="clear" w:color="auto" w:fill="auto"/>
          </w:tcPr>
          <w:p w14:paraId="481B8B7D" w14:textId="49188296" w:rsidR="00D5565D" w:rsidRPr="00B97375" w:rsidRDefault="00D5565D" w:rsidP="00D5565D">
            <w:pPr>
              <w:rPr>
                <w:rFonts w:asciiTheme="minorHAnsi" w:hAnsiTheme="minorHAnsi"/>
                <w:szCs w:val="23"/>
              </w:rPr>
            </w:pPr>
            <w:r w:rsidRPr="008D15EE">
              <w:t>HPV</w:t>
            </w:r>
          </w:p>
        </w:tc>
        <w:tc>
          <w:tcPr>
            <w:tcW w:w="854" w:type="dxa"/>
            <w:tcBorders>
              <w:top w:val="nil"/>
              <w:left w:val="nil"/>
              <w:bottom w:val="nil"/>
              <w:right w:val="nil"/>
            </w:tcBorders>
            <w:shd w:val="clear" w:color="auto" w:fill="auto"/>
          </w:tcPr>
          <w:p w14:paraId="63C30483" w14:textId="4C5687E3" w:rsidR="00D5565D" w:rsidRPr="00B97375" w:rsidRDefault="00D5565D" w:rsidP="00D5565D">
            <w:pPr>
              <w:jc w:val="right"/>
              <w:rPr>
                <w:rFonts w:asciiTheme="minorHAnsi" w:hAnsiTheme="minorHAnsi"/>
                <w:szCs w:val="23"/>
              </w:rPr>
            </w:pPr>
            <w:r w:rsidRPr="001075B6">
              <w:t xml:space="preserve"> 1 </w:t>
            </w:r>
          </w:p>
        </w:tc>
        <w:tc>
          <w:tcPr>
            <w:tcW w:w="840" w:type="dxa"/>
            <w:tcBorders>
              <w:top w:val="nil"/>
              <w:left w:val="nil"/>
              <w:bottom w:val="nil"/>
              <w:right w:val="nil"/>
            </w:tcBorders>
            <w:shd w:val="clear" w:color="auto" w:fill="auto"/>
          </w:tcPr>
          <w:p w14:paraId="4B910814" w14:textId="2EA7EFAD" w:rsidR="00D5565D" w:rsidRPr="00B97375" w:rsidRDefault="00D5565D" w:rsidP="00D5565D">
            <w:pPr>
              <w:jc w:val="right"/>
              <w:rPr>
                <w:rFonts w:asciiTheme="minorHAnsi" w:hAnsiTheme="minorHAnsi"/>
                <w:szCs w:val="23"/>
              </w:rPr>
            </w:pPr>
            <w:r w:rsidRPr="001075B6">
              <w:t xml:space="preserve"> 97 </w:t>
            </w:r>
          </w:p>
        </w:tc>
        <w:tc>
          <w:tcPr>
            <w:tcW w:w="853" w:type="dxa"/>
            <w:tcBorders>
              <w:top w:val="nil"/>
              <w:left w:val="nil"/>
              <w:bottom w:val="nil"/>
              <w:right w:val="nil"/>
            </w:tcBorders>
            <w:shd w:val="clear" w:color="auto" w:fill="auto"/>
          </w:tcPr>
          <w:p w14:paraId="15EFD616" w14:textId="7BA27C03" w:rsidR="00D5565D" w:rsidRPr="00B97375" w:rsidRDefault="00D5565D" w:rsidP="00D5565D">
            <w:pPr>
              <w:jc w:val="right"/>
              <w:rPr>
                <w:rFonts w:asciiTheme="minorHAnsi" w:hAnsiTheme="minorHAnsi"/>
                <w:szCs w:val="23"/>
              </w:rPr>
            </w:pPr>
            <w:r w:rsidRPr="001075B6">
              <w:t xml:space="preserve"> 106 </w:t>
            </w:r>
          </w:p>
        </w:tc>
        <w:tc>
          <w:tcPr>
            <w:tcW w:w="840" w:type="dxa"/>
            <w:tcBorders>
              <w:top w:val="nil"/>
              <w:left w:val="nil"/>
              <w:bottom w:val="nil"/>
              <w:right w:val="nil"/>
            </w:tcBorders>
            <w:shd w:val="clear" w:color="auto" w:fill="auto"/>
          </w:tcPr>
          <w:p w14:paraId="2CF4D645" w14:textId="237C79D3" w:rsidR="00D5565D" w:rsidRPr="00B97375" w:rsidRDefault="00D5565D" w:rsidP="00D5565D">
            <w:pPr>
              <w:jc w:val="right"/>
              <w:rPr>
                <w:rFonts w:asciiTheme="minorHAnsi" w:hAnsiTheme="minorHAnsi"/>
                <w:szCs w:val="23"/>
              </w:rPr>
            </w:pPr>
            <w:r w:rsidRPr="001075B6">
              <w:t xml:space="preserve"> 85 </w:t>
            </w:r>
          </w:p>
        </w:tc>
        <w:tc>
          <w:tcPr>
            <w:tcW w:w="854" w:type="dxa"/>
            <w:tcBorders>
              <w:top w:val="nil"/>
              <w:left w:val="nil"/>
              <w:bottom w:val="nil"/>
              <w:right w:val="nil"/>
            </w:tcBorders>
            <w:shd w:val="clear" w:color="auto" w:fill="auto"/>
          </w:tcPr>
          <w:p w14:paraId="47CCEB75" w14:textId="795A5B81" w:rsidR="00D5565D" w:rsidRPr="00B97375" w:rsidRDefault="00D5565D" w:rsidP="00D5565D">
            <w:pPr>
              <w:jc w:val="right"/>
              <w:rPr>
                <w:rFonts w:asciiTheme="minorHAnsi" w:hAnsiTheme="minorHAnsi"/>
                <w:szCs w:val="23"/>
              </w:rPr>
            </w:pPr>
            <w:r w:rsidRPr="001075B6">
              <w:t xml:space="preserve"> 74 </w:t>
            </w:r>
          </w:p>
        </w:tc>
        <w:tc>
          <w:tcPr>
            <w:tcW w:w="868" w:type="dxa"/>
            <w:tcBorders>
              <w:top w:val="nil"/>
              <w:left w:val="nil"/>
              <w:bottom w:val="nil"/>
              <w:right w:val="nil"/>
            </w:tcBorders>
            <w:shd w:val="clear" w:color="auto" w:fill="auto"/>
          </w:tcPr>
          <w:p w14:paraId="1B71D1E8" w14:textId="1A756B7C" w:rsidR="00D5565D" w:rsidRPr="00B97375" w:rsidRDefault="00D5565D" w:rsidP="00D5565D">
            <w:pPr>
              <w:jc w:val="right"/>
              <w:rPr>
                <w:rFonts w:asciiTheme="minorHAnsi" w:hAnsiTheme="minorHAnsi"/>
                <w:szCs w:val="23"/>
              </w:rPr>
            </w:pPr>
            <w:r w:rsidRPr="001075B6">
              <w:t xml:space="preserve"> 50 </w:t>
            </w:r>
          </w:p>
        </w:tc>
        <w:tc>
          <w:tcPr>
            <w:tcW w:w="868" w:type="dxa"/>
            <w:tcBorders>
              <w:top w:val="nil"/>
              <w:left w:val="nil"/>
              <w:bottom w:val="nil"/>
              <w:right w:val="nil"/>
            </w:tcBorders>
            <w:shd w:val="clear" w:color="auto" w:fill="auto"/>
          </w:tcPr>
          <w:p w14:paraId="788E620E" w14:textId="25A94532" w:rsidR="00D5565D" w:rsidRPr="00B97375" w:rsidRDefault="00D5565D" w:rsidP="00D5565D">
            <w:pPr>
              <w:jc w:val="right"/>
              <w:rPr>
                <w:rFonts w:asciiTheme="minorHAnsi" w:hAnsiTheme="minorHAnsi"/>
                <w:szCs w:val="23"/>
              </w:rPr>
            </w:pPr>
            <w:r w:rsidRPr="001075B6">
              <w:t xml:space="preserve"> 51 </w:t>
            </w:r>
          </w:p>
        </w:tc>
        <w:tc>
          <w:tcPr>
            <w:tcW w:w="812" w:type="dxa"/>
            <w:tcBorders>
              <w:top w:val="nil"/>
              <w:left w:val="nil"/>
              <w:bottom w:val="nil"/>
              <w:right w:val="nil"/>
            </w:tcBorders>
            <w:shd w:val="clear" w:color="auto" w:fill="auto"/>
          </w:tcPr>
          <w:p w14:paraId="0954BCCF" w14:textId="69D05E23" w:rsidR="00D5565D" w:rsidRPr="00B97375" w:rsidRDefault="00D5565D" w:rsidP="00D5565D">
            <w:pPr>
              <w:jc w:val="right"/>
              <w:rPr>
                <w:rFonts w:asciiTheme="minorHAnsi" w:hAnsiTheme="minorHAnsi"/>
                <w:szCs w:val="23"/>
              </w:rPr>
            </w:pPr>
            <w:r w:rsidRPr="001075B6">
              <w:t xml:space="preserve"> 43 </w:t>
            </w:r>
          </w:p>
        </w:tc>
        <w:tc>
          <w:tcPr>
            <w:tcW w:w="894" w:type="dxa"/>
            <w:tcBorders>
              <w:top w:val="nil"/>
              <w:left w:val="nil"/>
              <w:bottom w:val="nil"/>
              <w:right w:val="nil"/>
            </w:tcBorders>
            <w:shd w:val="clear" w:color="auto" w:fill="auto"/>
          </w:tcPr>
          <w:p w14:paraId="12DBFF49" w14:textId="79B84FC9" w:rsidR="00D5565D" w:rsidRPr="00B97375" w:rsidRDefault="00D5565D" w:rsidP="00D5565D">
            <w:pPr>
              <w:jc w:val="right"/>
              <w:rPr>
                <w:rFonts w:asciiTheme="minorHAnsi" w:hAnsiTheme="minorHAnsi"/>
                <w:szCs w:val="23"/>
              </w:rPr>
            </w:pPr>
            <w:r w:rsidRPr="001075B6">
              <w:t xml:space="preserve"> 42 </w:t>
            </w:r>
          </w:p>
        </w:tc>
        <w:tc>
          <w:tcPr>
            <w:tcW w:w="850" w:type="dxa"/>
            <w:tcBorders>
              <w:top w:val="nil"/>
              <w:left w:val="nil"/>
              <w:bottom w:val="nil"/>
              <w:right w:val="nil"/>
            </w:tcBorders>
            <w:shd w:val="clear" w:color="auto" w:fill="auto"/>
          </w:tcPr>
          <w:p w14:paraId="1CDD3BD5" w14:textId="2ED9C184" w:rsidR="00D5565D" w:rsidRPr="00B97375" w:rsidRDefault="00D5565D" w:rsidP="00D5565D">
            <w:pPr>
              <w:jc w:val="right"/>
              <w:rPr>
                <w:rFonts w:asciiTheme="minorHAnsi" w:hAnsiTheme="minorHAnsi"/>
                <w:szCs w:val="23"/>
              </w:rPr>
            </w:pPr>
            <w:r w:rsidRPr="001075B6">
              <w:t xml:space="preserve"> 22 </w:t>
            </w:r>
          </w:p>
        </w:tc>
        <w:tc>
          <w:tcPr>
            <w:tcW w:w="851" w:type="dxa"/>
            <w:tcBorders>
              <w:top w:val="nil"/>
              <w:left w:val="nil"/>
              <w:bottom w:val="nil"/>
              <w:right w:val="nil"/>
            </w:tcBorders>
            <w:shd w:val="clear" w:color="auto" w:fill="auto"/>
          </w:tcPr>
          <w:p w14:paraId="6E4D2993" w14:textId="72E1A337" w:rsidR="00D5565D" w:rsidRPr="00B97375" w:rsidRDefault="00D5565D" w:rsidP="00D5565D">
            <w:pPr>
              <w:jc w:val="right"/>
              <w:rPr>
                <w:rFonts w:asciiTheme="minorHAnsi" w:hAnsiTheme="minorHAnsi"/>
                <w:szCs w:val="23"/>
              </w:rPr>
            </w:pPr>
            <w:r w:rsidRPr="001075B6">
              <w:t xml:space="preserve"> 23 </w:t>
            </w:r>
          </w:p>
        </w:tc>
        <w:tc>
          <w:tcPr>
            <w:tcW w:w="709" w:type="dxa"/>
            <w:tcBorders>
              <w:top w:val="nil"/>
              <w:left w:val="nil"/>
              <w:bottom w:val="nil"/>
              <w:right w:val="nil"/>
            </w:tcBorders>
            <w:shd w:val="clear" w:color="auto" w:fill="auto"/>
          </w:tcPr>
          <w:p w14:paraId="2140EC62" w14:textId="553F7302" w:rsidR="00D5565D" w:rsidRPr="00B97375" w:rsidRDefault="00D5565D" w:rsidP="00D5565D">
            <w:pPr>
              <w:jc w:val="right"/>
              <w:rPr>
                <w:rFonts w:asciiTheme="minorHAnsi" w:hAnsiTheme="minorHAnsi"/>
                <w:szCs w:val="23"/>
              </w:rPr>
            </w:pPr>
            <w:r w:rsidRPr="001075B6">
              <w:t xml:space="preserve"> 7 </w:t>
            </w:r>
          </w:p>
        </w:tc>
        <w:tc>
          <w:tcPr>
            <w:tcW w:w="989" w:type="dxa"/>
            <w:tcBorders>
              <w:top w:val="nil"/>
              <w:left w:val="nil"/>
              <w:bottom w:val="nil"/>
              <w:right w:val="single" w:sz="4" w:space="0" w:color="auto"/>
            </w:tcBorders>
          </w:tcPr>
          <w:p w14:paraId="52B9285E" w14:textId="7E2C01A5" w:rsidR="00D5565D" w:rsidRPr="00B97375" w:rsidRDefault="00D5565D" w:rsidP="00D5565D">
            <w:pPr>
              <w:jc w:val="right"/>
              <w:rPr>
                <w:rFonts w:asciiTheme="minorHAnsi" w:hAnsiTheme="minorHAnsi"/>
                <w:szCs w:val="23"/>
              </w:rPr>
            </w:pPr>
            <w:r w:rsidRPr="001075B6">
              <w:t xml:space="preserve"> 601 </w:t>
            </w:r>
          </w:p>
        </w:tc>
      </w:tr>
      <w:tr w:rsidR="00D5565D" w:rsidRPr="00B97375" w14:paraId="2EA96362" w14:textId="77777777" w:rsidTr="00DB7E45">
        <w:trPr>
          <w:cantSplit/>
          <w:trHeight w:val="300"/>
        </w:trPr>
        <w:tc>
          <w:tcPr>
            <w:tcW w:w="3281" w:type="dxa"/>
            <w:tcBorders>
              <w:top w:val="nil"/>
              <w:left w:val="single" w:sz="4" w:space="0" w:color="auto"/>
              <w:bottom w:val="nil"/>
              <w:right w:val="nil"/>
            </w:tcBorders>
            <w:shd w:val="clear" w:color="auto" w:fill="auto"/>
          </w:tcPr>
          <w:p w14:paraId="73270204" w14:textId="794802AF" w:rsidR="00D5565D" w:rsidRPr="00B97375" w:rsidRDefault="00D5565D" w:rsidP="00D5565D">
            <w:pPr>
              <w:rPr>
                <w:rFonts w:asciiTheme="minorHAnsi" w:hAnsiTheme="minorHAnsi"/>
                <w:szCs w:val="23"/>
              </w:rPr>
            </w:pPr>
            <w:r w:rsidRPr="008D15EE">
              <w:t>CIN1</w:t>
            </w:r>
          </w:p>
        </w:tc>
        <w:tc>
          <w:tcPr>
            <w:tcW w:w="854" w:type="dxa"/>
            <w:tcBorders>
              <w:top w:val="nil"/>
              <w:left w:val="nil"/>
              <w:bottom w:val="nil"/>
              <w:right w:val="nil"/>
            </w:tcBorders>
            <w:shd w:val="clear" w:color="auto" w:fill="auto"/>
          </w:tcPr>
          <w:p w14:paraId="3A855022" w14:textId="5A9BFB91" w:rsidR="00D5565D" w:rsidRPr="00B97375" w:rsidRDefault="00D5565D" w:rsidP="00D5565D">
            <w:pPr>
              <w:jc w:val="right"/>
              <w:rPr>
                <w:rFonts w:asciiTheme="minorHAnsi" w:hAnsiTheme="minorHAnsi"/>
                <w:szCs w:val="23"/>
              </w:rPr>
            </w:pPr>
            <w:r w:rsidRPr="001075B6">
              <w:t xml:space="preserve"> 4 </w:t>
            </w:r>
          </w:p>
        </w:tc>
        <w:tc>
          <w:tcPr>
            <w:tcW w:w="840" w:type="dxa"/>
            <w:tcBorders>
              <w:top w:val="nil"/>
              <w:left w:val="nil"/>
              <w:bottom w:val="nil"/>
              <w:right w:val="nil"/>
            </w:tcBorders>
            <w:shd w:val="clear" w:color="auto" w:fill="auto"/>
          </w:tcPr>
          <w:p w14:paraId="27600BC9" w14:textId="2D0EDD97" w:rsidR="00D5565D" w:rsidRPr="00B97375" w:rsidRDefault="00D5565D" w:rsidP="00D5565D">
            <w:pPr>
              <w:jc w:val="right"/>
              <w:rPr>
                <w:rFonts w:asciiTheme="minorHAnsi" w:hAnsiTheme="minorHAnsi"/>
                <w:szCs w:val="23"/>
              </w:rPr>
            </w:pPr>
            <w:r w:rsidRPr="001075B6">
              <w:t xml:space="preserve"> 338 </w:t>
            </w:r>
          </w:p>
        </w:tc>
        <w:tc>
          <w:tcPr>
            <w:tcW w:w="853" w:type="dxa"/>
            <w:tcBorders>
              <w:top w:val="nil"/>
              <w:left w:val="nil"/>
              <w:bottom w:val="nil"/>
              <w:right w:val="nil"/>
            </w:tcBorders>
            <w:shd w:val="clear" w:color="auto" w:fill="auto"/>
          </w:tcPr>
          <w:p w14:paraId="2AB0D2EC" w14:textId="2E57C39F" w:rsidR="00D5565D" w:rsidRPr="00B97375" w:rsidRDefault="00D5565D" w:rsidP="00D5565D">
            <w:pPr>
              <w:jc w:val="right"/>
              <w:rPr>
                <w:rFonts w:asciiTheme="minorHAnsi" w:hAnsiTheme="minorHAnsi"/>
                <w:szCs w:val="23"/>
              </w:rPr>
            </w:pPr>
            <w:r w:rsidRPr="001075B6">
              <w:t xml:space="preserve"> 333 </w:t>
            </w:r>
          </w:p>
        </w:tc>
        <w:tc>
          <w:tcPr>
            <w:tcW w:w="840" w:type="dxa"/>
            <w:tcBorders>
              <w:top w:val="nil"/>
              <w:left w:val="nil"/>
              <w:bottom w:val="nil"/>
              <w:right w:val="nil"/>
            </w:tcBorders>
            <w:shd w:val="clear" w:color="auto" w:fill="auto"/>
          </w:tcPr>
          <w:p w14:paraId="5C98645A" w14:textId="77F87576" w:rsidR="00D5565D" w:rsidRPr="00B97375" w:rsidRDefault="00D5565D" w:rsidP="00D5565D">
            <w:pPr>
              <w:jc w:val="right"/>
              <w:rPr>
                <w:rFonts w:asciiTheme="minorHAnsi" w:hAnsiTheme="minorHAnsi"/>
                <w:szCs w:val="23"/>
              </w:rPr>
            </w:pPr>
            <w:r w:rsidRPr="001075B6">
              <w:t xml:space="preserve"> 273 </w:t>
            </w:r>
          </w:p>
        </w:tc>
        <w:tc>
          <w:tcPr>
            <w:tcW w:w="854" w:type="dxa"/>
            <w:tcBorders>
              <w:top w:val="nil"/>
              <w:left w:val="nil"/>
              <w:bottom w:val="nil"/>
              <w:right w:val="nil"/>
            </w:tcBorders>
            <w:shd w:val="clear" w:color="auto" w:fill="auto"/>
          </w:tcPr>
          <w:p w14:paraId="5D4EA883" w14:textId="11BF33BE" w:rsidR="00D5565D" w:rsidRPr="00B97375" w:rsidRDefault="00D5565D" w:rsidP="00D5565D">
            <w:pPr>
              <w:jc w:val="right"/>
              <w:rPr>
                <w:rFonts w:asciiTheme="minorHAnsi" w:hAnsiTheme="minorHAnsi"/>
                <w:szCs w:val="23"/>
              </w:rPr>
            </w:pPr>
            <w:r w:rsidRPr="001075B6">
              <w:t xml:space="preserve"> 182 </w:t>
            </w:r>
          </w:p>
        </w:tc>
        <w:tc>
          <w:tcPr>
            <w:tcW w:w="868" w:type="dxa"/>
            <w:tcBorders>
              <w:top w:val="nil"/>
              <w:left w:val="nil"/>
              <w:bottom w:val="nil"/>
              <w:right w:val="nil"/>
            </w:tcBorders>
            <w:shd w:val="clear" w:color="auto" w:fill="auto"/>
          </w:tcPr>
          <w:p w14:paraId="2DA37EEF" w14:textId="6F30CDDF" w:rsidR="00D5565D" w:rsidRPr="00B97375" w:rsidRDefault="00D5565D" w:rsidP="00D5565D">
            <w:pPr>
              <w:jc w:val="right"/>
              <w:rPr>
                <w:rFonts w:asciiTheme="minorHAnsi" w:hAnsiTheme="minorHAnsi"/>
                <w:szCs w:val="23"/>
              </w:rPr>
            </w:pPr>
            <w:r w:rsidRPr="001075B6">
              <w:t xml:space="preserve"> 149 </w:t>
            </w:r>
          </w:p>
        </w:tc>
        <w:tc>
          <w:tcPr>
            <w:tcW w:w="868" w:type="dxa"/>
            <w:tcBorders>
              <w:top w:val="nil"/>
              <w:left w:val="nil"/>
              <w:bottom w:val="nil"/>
              <w:right w:val="nil"/>
            </w:tcBorders>
            <w:shd w:val="clear" w:color="auto" w:fill="auto"/>
          </w:tcPr>
          <w:p w14:paraId="74496C64" w14:textId="3E56D9A6" w:rsidR="00D5565D" w:rsidRPr="00B97375" w:rsidRDefault="00D5565D" w:rsidP="00D5565D">
            <w:pPr>
              <w:jc w:val="right"/>
              <w:rPr>
                <w:rFonts w:asciiTheme="minorHAnsi" w:hAnsiTheme="minorHAnsi"/>
                <w:szCs w:val="23"/>
              </w:rPr>
            </w:pPr>
            <w:r w:rsidRPr="001075B6">
              <w:t xml:space="preserve"> 138 </w:t>
            </w:r>
          </w:p>
        </w:tc>
        <w:tc>
          <w:tcPr>
            <w:tcW w:w="812" w:type="dxa"/>
            <w:tcBorders>
              <w:top w:val="nil"/>
              <w:left w:val="nil"/>
              <w:bottom w:val="nil"/>
              <w:right w:val="nil"/>
            </w:tcBorders>
            <w:shd w:val="clear" w:color="auto" w:fill="auto"/>
          </w:tcPr>
          <w:p w14:paraId="3FD022CD" w14:textId="24E8960A" w:rsidR="00D5565D" w:rsidRPr="00B97375" w:rsidRDefault="00D5565D" w:rsidP="00D5565D">
            <w:pPr>
              <w:jc w:val="right"/>
              <w:rPr>
                <w:rFonts w:asciiTheme="minorHAnsi" w:hAnsiTheme="minorHAnsi"/>
                <w:szCs w:val="23"/>
              </w:rPr>
            </w:pPr>
            <w:r w:rsidRPr="001075B6">
              <w:t xml:space="preserve"> 104 </w:t>
            </w:r>
          </w:p>
        </w:tc>
        <w:tc>
          <w:tcPr>
            <w:tcW w:w="894" w:type="dxa"/>
            <w:tcBorders>
              <w:top w:val="nil"/>
              <w:left w:val="nil"/>
              <w:bottom w:val="nil"/>
              <w:right w:val="nil"/>
            </w:tcBorders>
            <w:shd w:val="clear" w:color="auto" w:fill="auto"/>
          </w:tcPr>
          <w:p w14:paraId="2ED3F0A9" w14:textId="09D0C438" w:rsidR="00D5565D" w:rsidRPr="00B97375" w:rsidRDefault="00D5565D" w:rsidP="00D5565D">
            <w:pPr>
              <w:jc w:val="right"/>
              <w:rPr>
                <w:rFonts w:asciiTheme="minorHAnsi" w:hAnsiTheme="minorHAnsi"/>
                <w:szCs w:val="23"/>
              </w:rPr>
            </w:pPr>
            <w:r w:rsidRPr="001075B6">
              <w:t xml:space="preserve"> 69 </w:t>
            </w:r>
          </w:p>
        </w:tc>
        <w:tc>
          <w:tcPr>
            <w:tcW w:w="850" w:type="dxa"/>
            <w:tcBorders>
              <w:top w:val="nil"/>
              <w:left w:val="nil"/>
              <w:bottom w:val="nil"/>
              <w:right w:val="nil"/>
            </w:tcBorders>
            <w:shd w:val="clear" w:color="auto" w:fill="auto"/>
          </w:tcPr>
          <w:p w14:paraId="13C4433D" w14:textId="29044FDE" w:rsidR="00D5565D" w:rsidRPr="00B97375" w:rsidRDefault="00D5565D" w:rsidP="00D5565D">
            <w:pPr>
              <w:jc w:val="right"/>
              <w:rPr>
                <w:rFonts w:asciiTheme="minorHAnsi" w:hAnsiTheme="minorHAnsi"/>
                <w:szCs w:val="23"/>
              </w:rPr>
            </w:pPr>
            <w:r w:rsidRPr="001075B6">
              <w:t xml:space="preserve"> 55 </w:t>
            </w:r>
          </w:p>
        </w:tc>
        <w:tc>
          <w:tcPr>
            <w:tcW w:w="851" w:type="dxa"/>
            <w:tcBorders>
              <w:top w:val="nil"/>
              <w:left w:val="nil"/>
              <w:bottom w:val="nil"/>
              <w:right w:val="nil"/>
            </w:tcBorders>
            <w:shd w:val="clear" w:color="auto" w:fill="auto"/>
          </w:tcPr>
          <w:p w14:paraId="6B542558" w14:textId="2578C1FB" w:rsidR="00D5565D" w:rsidRPr="00B97375" w:rsidRDefault="00D5565D" w:rsidP="00D5565D">
            <w:pPr>
              <w:jc w:val="right"/>
              <w:rPr>
                <w:rFonts w:asciiTheme="minorHAnsi" w:hAnsiTheme="minorHAnsi"/>
                <w:szCs w:val="23"/>
              </w:rPr>
            </w:pPr>
            <w:r w:rsidRPr="001075B6">
              <w:t xml:space="preserve"> 26 </w:t>
            </w:r>
          </w:p>
        </w:tc>
        <w:tc>
          <w:tcPr>
            <w:tcW w:w="709" w:type="dxa"/>
            <w:tcBorders>
              <w:top w:val="nil"/>
              <w:left w:val="nil"/>
              <w:bottom w:val="nil"/>
              <w:right w:val="nil"/>
            </w:tcBorders>
            <w:shd w:val="clear" w:color="auto" w:fill="auto"/>
          </w:tcPr>
          <w:p w14:paraId="162984ED" w14:textId="24B674DB" w:rsidR="00D5565D" w:rsidRPr="00B97375" w:rsidRDefault="00D5565D" w:rsidP="00D5565D">
            <w:pPr>
              <w:jc w:val="right"/>
              <w:rPr>
                <w:rFonts w:asciiTheme="minorHAnsi" w:hAnsiTheme="minorHAnsi"/>
                <w:szCs w:val="23"/>
              </w:rPr>
            </w:pPr>
            <w:r w:rsidRPr="001075B6">
              <w:t xml:space="preserve"> 16 </w:t>
            </w:r>
          </w:p>
        </w:tc>
        <w:tc>
          <w:tcPr>
            <w:tcW w:w="989" w:type="dxa"/>
            <w:tcBorders>
              <w:top w:val="nil"/>
              <w:left w:val="nil"/>
              <w:bottom w:val="nil"/>
              <w:right w:val="single" w:sz="4" w:space="0" w:color="auto"/>
            </w:tcBorders>
          </w:tcPr>
          <w:p w14:paraId="51DD3790" w14:textId="1E527B5E" w:rsidR="00D5565D" w:rsidRPr="00B97375" w:rsidRDefault="00D5565D" w:rsidP="00D5565D">
            <w:pPr>
              <w:jc w:val="right"/>
              <w:rPr>
                <w:rFonts w:asciiTheme="minorHAnsi" w:hAnsiTheme="minorHAnsi"/>
                <w:szCs w:val="23"/>
              </w:rPr>
            </w:pPr>
            <w:r w:rsidRPr="001075B6">
              <w:t xml:space="preserve"> 1,687 </w:t>
            </w:r>
          </w:p>
        </w:tc>
      </w:tr>
      <w:tr w:rsidR="00D5565D" w:rsidRPr="00B97375" w14:paraId="0BC8B46B" w14:textId="77777777" w:rsidTr="00DB7E45">
        <w:trPr>
          <w:cantSplit/>
          <w:trHeight w:val="300"/>
        </w:trPr>
        <w:tc>
          <w:tcPr>
            <w:tcW w:w="3281" w:type="dxa"/>
            <w:tcBorders>
              <w:top w:val="nil"/>
              <w:left w:val="single" w:sz="4" w:space="0" w:color="auto"/>
              <w:bottom w:val="nil"/>
              <w:right w:val="nil"/>
            </w:tcBorders>
            <w:shd w:val="clear" w:color="auto" w:fill="auto"/>
          </w:tcPr>
          <w:p w14:paraId="335678CD" w14:textId="5D539818" w:rsidR="00D5565D" w:rsidRPr="00B97375" w:rsidDel="006236E1" w:rsidRDefault="00D5565D" w:rsidP="00D5565D">
            <w:pPr>
              <w:rPr>
                <w:rFonts w:asciiTheme="minorHAnsi" w:hAnsiTheme="minorHAnsi"/>
                <w:szCs w:val="23"/>
              </w:rPr>
            </w:pPr>
            <w:r w:rsidRPr="008D15EE">
              <w:t>Glandular dysplasia</w:t>
            </w:r>
          </w:p>
        </w:tc>
        <w:tc>
          <w:tcPr>
            <w:tcW w:w="854" w:type="dxa"/>
            <w:tcBorders>
              <w:top w:val="nil"/>
              <w:left w:val="nil"/>
              <w:bottom w:val="nil"/>
              <w:right w:val="nil"/>
            </w:tcBorders>
            <w:shd w:val="clear" w:color="auto" w:fill="auto"/>
          </w:tcPr>
          <w:p w14:paraId="17650DEB" w14:textId="05AA2E63"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1AD3A1C0" w14:textId="738FBDA4"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43F11120" w14:textId="68B15A48"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122AD251" w14:textId="3FF18F2F"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54" w:type="dxa"/>
            <w:tcBorders>
              <w:top w:val="nil"/>
              <w:left w:val="nil"/>
              <w:bottom w:val="nil"/>
              <w:right w:val="nil"/>
            </w:tcBorders>
            <w:shd w:val="clear" w:color="auto" w:fill="auto"/>
          </w:tcPr>
          <w:p w14:paraId="0FD3312A" w14:textId="23276A8B"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68" w:type="dxa"/>
            <w:tcBorders>
              <w:top w:val="nil"/>
              <w:left w:val="nil"/>
              <w:bottom w:val="nil"/>
              <w:right w:val="nil"/>
            </w:tcBorders>
            <w:shd w:val="clear" w:color="auto" w:fill="auto"/>
          </w:tcPr>
          <w:p w14:paraId="3411D387" w14:textId="3A22A12E"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68" w:type="dxa"/>
            <w:tcBorders>
              <w:top w:val="nil"/>
              <w:left w:val="nil"/>
              <w:bottom w:val="nil"/>
              <w:right w:val="nil"/>
            </w:tcBorders>
            <w:shd w:val="clear" w:color="auto" w:fill="auto"/>
          </w:tcPr>
          <w:p w14:paraId="2AECAF85" w14:textId="605AFD9A" w:rsidR="00D5565D" w:rsidRPr="00B97375" w:rsidDel="006236E1" w:rsidRDefault="00D5565D" w:rsidP="00D5565D">
            <w:pPr>
              <w:jc w:val="right"/>
              <w:rPr>
                <w:rFonts w:cs="Arial"/>
                <w:szCs w:val="23"/>
              </w:rPr>
            </w:pPr>
            <w:r w:rsidRPr="001075B6">
              <w:t xml:space="preserve"> 2 </w:t>
            </w:r>
          </w:p>
        </w:tc>
        <w:tc>
          <w:tcPr>
            <w:tcW w:w="812" w:type="dxa"/>
            <w:tcBorders>
              <w:top w:val="nil"/>
              <w:left w:val="nil"/>
              <w:bottom w:val="nil"/>
              <w:right w:val="nil"/>
            </w:tcBorders>
            <w:shd w:val="clear" w:color="auto" w:fill="auto"/>
          </w:tcPr>
          <w:p w14:paraId="5516541C" w14:textId="34D45ECB"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94" w:type="dxa"/>
            <w:tcBorders>
              <w:top w:val="nil"/>
              <w:left w:val="nil"/>
              <w:bottom w:val="nil"/>
              <w:right w:val="nil"/>
            </w:tcBorders>
            <w:shd w:val="clear" w:color="auto" w:fill="auto"/>
          </w:tcPr>
          <w:p w14:paraId="54A5AB5C" w14:textId="48D91238"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50" w:type="dxa"/>
            <w:tcBorders>
              <w:top w:val="nil"/>
              <w:left w:val="nil"/>
              <w:bottom w:val="nil"/>
              <w:right w:val="nil"/>
            </w:tcBorders>
            <w:shd w:val="clear" w:color="auto" w:fill="auto"/>
          </w:tcPr>
          <w:p w14:paraId="72ABC58E" w14:textId="7E30E84A"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851" w:type="dxa"/>
            <w:tcBorders>
              <w:top w:val="nil"/>
              <w:left w:val="nil"/>
              <w:bottom w:val="nil"/>
              <w:right w:val="nil"/>
            </w:tcBorders>
            <w:shd w:val="clear" w:color="auto" w:fill="auto"/>
          </w:tcPr>
          <w:p w14:paraId="42C6D052" w14:textId="4FF3C933"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709" w:type="dxa"/>
            <w:tcBorders>
              <w:top w:val="nil"/>
              <w:left w:val="nil"/>
              <w:bottom w:val="nil"/>
              <w:right w:val="nil"/>
            </w:tcBorders>
            <w:shd w:val="clear" w:color="auto" w:fill="auto"/>
          </w:tcPr>
          <w:p w14:paraId="6032BDD1" w14:textId="389DB5D3" w:rsidR="00D5565D" w:rsidRPr="00B97375" w:rsidDel="006236E1" w:rsidRDefault="00D5565D" w:rsidP="00D5565D">
            <w:pPr>
              <w:jc w:val="right"/>
              <w:rPr>
                <w:rFonts w:cs="Arial"/>
                <w:szCs w:val="23"/>
              </w:rPr>
            </w:pPr>
            <w:r w:rsidRPr="001075B6">
              <w:t xml:space="preserve"> -</w:t>
            </w:r>
            <w:r w:rsidR="000436BD">
              <w:t xml:space="preserve"> </w:t>
            </w:r>
            <w:r w:rsidRPr="001075B6">
              <w:t xml:space="preserve"> </w:t>
            </w:r>
          </w:p>
        </w:tc>
        <w:tc>
          <w:tcPr>
            <w:tcW w:w="989" w:type="dxa"/>
            <w:tcBorders>
              <w:top w:val="nil"/>
              <w:left w:val="nil"/>
              <w:bottom w:val="nil"/>
              <w:right w:val="single" w:sz="4" w:space="0" w:color="auto"/>
            </w:tcBorders>
          </w:tcPr>
          <w:p w14:paraId="15A8E793" w14:textId="2E00FFA8" w:rsidR="00D5565D" w:rsidRPr="00B97375" w:rsidDel="006236E1" w:rsidRDefault="00D5565D" w:rsidP="00D5565D">
            <w:pPr>
              <w:jc w:val="right"/>
              <w:rPr>
                <w:rFonts w:cs="Arial"/>
                <w:szCs w:val="23"/>
              </w:rPr>
            </w:pPr>
            <w:r w:rsidRPr="001075B6">
              <w:t xml:space="preserve"> 2 </w:t>
            </w:r>
          </w:p>
        </w:tc>
      </w:tr>
      <w:tr w:rsidR="00D5565D" w:rsidRPr="00B97375" w14:paraId="15E42F66" w14:textId="77777777" w:rsidTr="00DB7E45">
        <w:trPr>
          <w:cantSplit/>
          <w:trHeight w:val="300"/>
        </w:trPr>
        <w:tc>
          <w:tcPr>
            <w:tcW w:w="3281" w:type="dxa"/>
            <w:tcBorders>
              <w:top w:val="nil"/>
              <w:left w:val="single" w:sz="4" w:space="0" w:color="auto"/>
              <w:bottom w:val="nil"/>
              <w:right w:val="nil"/>
            </w:tcBorders>
            <w:shd w:val="clear" w:color="auto" w:fill="auto"/>
          </w:tcPr>
          <w:p w14:paraId="2DBE2153" w14:textId="775C9D47" w:rsidR="00D5565D" w:rsidRPr="00B97375" w:rsidRDefault="00D5565D" w:rsidP="00D5565D">
            <w:pPr>
              <w:rPr>
                <w:rFonts w:asciiTheme="minorHAnsi" w:hAnsiTheme="minorHAnsi"/>
                <w:szCs w:val="23"/>
              </w:rPr>
            </w:pPr>
            <w:r w:rsidRPr="008D15EE">
              <w:t>CIN2</w:t>
            </w:r>
          </w:p>
        </w:tc>
        <w:tc>
          <w:tcPr>
            <w:tcW w:w="854" w:type="dxa"/>
            <w:tcBorders>
              <w:top w:val="nil"/>
              <w:left w:val="nil"/>
              <w:bottom w:val="nil"/>
              <w:right w:val="nil"/>
            </w:tcBorders>
            <w:shd w:val="clear" w:color="auto" w:fill="auto"/>
          </w:tcPr>
          <w:p w14:paraId="72112652" w14:textId="370AB769" w:rsidR="00D5565D" w:rsidRPr="00B97375" w:rsidRDefault="00D5565D" w:rsidP="00D5565D">
            <w:pPr>
              <w:jc w:val="right"/>
              <w:rPr>
                <w:rFonts w:asciiTheme="minorHAnsi" w:hAnsiTheme="minorHAnsi"/>
                <w:szCs w:val="23"/>
              </w:rPr>
            </w:pPr>
            <w:r w:rsidRPr="001075B6">
              <w:t xml:space="preserve"> 3 </w:t>
            </w:r>
          </w:p>
        </w:tc>
        <w:tc>
          <w:tcPr>
            <w:tcW w:w="840" w:type="dxa"/>
            <w:tcBorders>
              <w:top w:val="nil"/>
              <w:left w:val="nil"/>
              <w:bottom w:val="nil"/>
              <w:right w:val="nil"/>
            </w:tcBorders>
            <w:shd w:val="clear" w:color="auto" w:fill="auto"/>
          </w:tcPr>
          <w:p w14:paraId="16F80856" w14:textId="312B127C" w:rsidR="00D5565D" w:rsidRPr="00B97375" w:rsidRDefault="00D5565D" w:rsidP="00D5565D">
            <w:pPr>
              <w:jc w:val="right"/>
              <w:rPr>
                <w:rFonts w:asciiTheme="minorHAnsi" w:hAnsiTheme="minorHAnsi"/>
                <w:szCs w:val="23"/>
              </w:rPr>
            </w:pPr>
            <w:r w:rsidRPr="001075B6">
              <w:t xml:space="preserve"> 168 </w:t>
            </w:r>
          </w:p>
        </w:tc>
        <w:tc>
          <w:tcPr>
            <w:tcW w:w="853" w:type="dxa"/>
            <w:tcBorders>
              <w:top w:val="nil"/>
              <w:left w:val="nil"/>
              <w:bottom w:val="nil"/>
              <w:right w:val="nil"/>
            </w:tcBorders>
            <w:shd w:val="clear" w:color="auto" w:fill="auto"/>
          </w:tcPr>
          <w:p w14:paraId="44647820" w14:textId="5C70E2A1" w:rsidR="00D5565D" w:rsidRPr="00B97375" w:rsidRDefault="00D5565D" w:rsidP="00D5565D">
            <w:pPr>
              <w:jc w:val="right"/>
              <w:rPr>
                <w:rFonts w:asciiTheme="minorHAnsi" w:hAnsiTheme="minorHAnsi"/>
                <w:szCs w:val="23"/>
              </w:rPr>
            </w:pPr>
            <w:r w:rsidRPr="001075B6">
              <w:t xml:space="preserve"> 165 </w:t>
            </w:r>
          </w:p>
        </w:tc>
        <w:tc>
          <w:tcPr>
            <w:tcW w:w="840" w:type="dxa"/>
            <w:tcBorders>
              <w:top w:val="nil"/>
              <w:left w:val="nil"/>
              <w:bottom w:val="nil"/>
              <w:right w:val="nil"/>
            </w:tcBorders>
            <w:shd w:val="clear" w:color="auto" w:fill="auto"/>
          </w:tcPr>
          <w:p w14:paraId="5D6135E5" w14:textId="71B3348B" w:rsidR="00D5565D" w:rsidRPr="00B97375" w:rsidRDefault="00D5565D" w:rsidP="00D5565D">
            <w:pPr>
              <w:jc w:val="right"/>
              <w:rPr>
                <w:rFonts w:asciiTheme="minorHAnsi" w:hAnsiTheme="minorHAnsi"/>
                <w:szCs w:val="23"/>
              </w:rPr>
            </w:pPr>
            <w:r w:rsidRPr="001075B6">
              <w:t xml:space="preserve"> 157 </w:t>
            </w:r>
          </w:p>
        </w:tc>
        <w:tc>
          <w:tcPr>
            <w:tcW w:w="854" w:type="dxa"/>
            <w:tcBorders>
              <w:top w:val="nil"/>
              <w:left w:val="nil"/>
              <w:bottom w:val="nil"/>
              <w:right w:val="nil"/>
            </w:tcBorders>
            <w:shd w:val="clear" w:color="auto" w:fill="auto"/>
          </w:tcPr>
          <w:p w14:paraId="755D7CF6" w14:textId="02F3B495" w:rsidR="00D5565D" w:rsidRPr="00B97375" w:rsidRDefault="00D5565D" w:rsidP="00D5565D">
            <w:pPr>
              <w:jc w:val="right"/>
              <w:rPr>
                <w:rFonts w:asciiTheme="minorHAnsi" w:hAnsiTheme="minorHAnsi"/>
                <w:szCs w:val="23"/>
              </w:rPr>
            </w:pPr>
            <w:r w:rsidRPr="001075B6">
              <w:t xml:space="preserve"> 89 </w:t>
            </w:r>
          </w:p>
        </w:tc>
        <w:tc>
          <w:tcPr>
            <w:tcW w:w="868" w:type="dxa"/>
            <w:tcBorders>
              <w:top w:val="nil"/>
              <w:left w:val="nil"/>
              <w:bottom w:val="nil"/>
              <w:right w:val="nil"/>
            </w:tcBorders>
            <w:shd w:val="clear" w:color="auto" w:fill="auto"/>
          </w:tcPr>
          <w:p w14:paraId="1E8FE35A" w14:textId="5A6363D0" w:rsidR="00D5565D" w:rsidRPr="00B97375" w:rsidRDefault="00D5565D" w:rsidP="00D5565D">
            <w:pPr>
              <w:jc w:val="right"/>
              <w:rPr>
                <w:rFonts w:asciiTheme="minorHAnsi" w:hAnsiTheme="minorHAnsi"/>
                <w:szCs w:val="23"/>
              </w:rPr>
            </w:pPr>
            <w:r w:rsidRPr="001075B6">
              <w:t xml:space="preserve"> 75 </w:t>
            </w:r>
          </w:p>
        </w:tc>
        <w:tc>
          <w:tcPr>
            <w:tcW w:w="868" w:type="dxa"/>
            <w:tcBorders>
              <w:top w:val="nil"/>
              <w:left w:val="nil"/>
              <w:bottom w:val="nil"/>
              <w:right w:val="nil"/>
            </w:tcBorders>
            <w:shd w:val="clear" w:color="auto" w:fill="auto"/>
          </w:tcPr>
          <w:p w14:paraId="1111C273" w14:textId="31F8F86F" w:rsidR="00D5565D" w:rsidRPr="00B97375" w:rsidRDefault="00D5565D" w:rsidP="00D5565D">
            <w:pPr>
              <w:jc w:val="right"/>
              <w:rPr>
                <w:rFonts w:asciiTheme="minorHAnsi" w:hAnsiTheme="minorHAnsi"/>
                <w:szCs w:val="23"/>
              </w:rPr>
            </w:pPr>
            <w:r w:rsidRPr="001075B6">
              <w:t xml:space="preserve"> 47 </w:t>
            </w:r>
          </w:p>
        </w:tc>
        <w:tc>
          <w:tcPr>
            <w:tcW w:w="812" w:type="dxa"/>
            <w:tcBorders>
              <w:top w:val="nil"/>
              <w:left w:val="nil"/>
              <w:bottom w:val="nil"/>
              <w:right w:val="nil"/>
            </w:tcBorders>
            <w:shd w:val="clear" w:color="auto" w:fill="auto"/>
          </w:tcPr>
          <w:p w14:paraId="715D6594" w14:textId="375F8AF3" w:rsidR="00D5565D" w:rsidRPr="00B97375" w:rsidRDefault="00D5565D" w:rsidP="00D5565D">
            <w:pPr>
              <w:jc w:val="right"/>
              <w:rPr>
                <w:rFonts w:asciiTheme="minorHAnsi" w:hAnsiTheme="minorHAnsi"/>
                <w:szCs w:val="23"/>
              </w:rPr>
            </w:pPr>
            <w:r w:rsidRPr="001075B6">
              <w:t xml:space="preserve"> 31 </w:t>
            </w:r>
          </w:p>
        </w:tc>
        <w:tc>
          <w:tcPr>
            <w:tcW w:w="894" w:type="dxa"/>
            <w:tcBorders>
              <w:top w:val="nil"/>
              <w:left w:val="nil"/>
              <w:bottom w:val="nil"/>
              <w:right w:val="nil"/>
            </w:tcBorders>
            <w:shd w:val="clear" w:color="auto" w:fill="auto"/>
          </w:tcPr>
          <w:p w14:paraId="270EDAA0" w14:textId="676250D6" w:rsidR="00D5565D" w:rsidRPr="00B97375" w:rsidRDefault="00D5565D" w:rsidP="00D5565D">
            <w:pPr>
              <w:jc w:val="right"/>
              <w:rPr>
                <w:rFonts w:asciiTheme="minorHAnsi" w:hAnsiTheme="minorHAnsi"/>
                <w:szCs w:val="23"/>
              </w:rPr>
            </w:pPr>
            <w:r w:rsidRPr="001075B6">
              <w:t xml:space="preserve"> 31 </w:t>
            </w:r>
          </w:p>
        </w:tc>
        <w:tc>
          <w:tcPr>
            <w:tcW w:w="850" w:type="dxa"/>
            <w:tcBorders>
              <w:top w:val="nil"/>
              <w:left w:val="nil"/>
              <w:bottom w:val="nil"/>
              <w:right w:val="nil"/>
            </w:tcBorders>
            <w:shd w:val="clear" w:color="auto" w:fill="auto"/>
          </w:tcPr>
          <w:p w14:paraId="7FE5E956" w14:textId="41C4034D" w:rsidR="00D5565D" w:rsidRPr="00B97375" w:rsidRDefault="00D5565D" w:rsidP="00D5565D">
            <w:pPr>
              <w:jc w:val="right"/>
              <w:rPr>
                <w:rFonts w:asciiTheme="minorHAnsi" w:hAnsiTheme="minorHAnsi"/>
                <w:szCs w:val="23"/>
              </w:rPr>
            </w:pPr>
            <w:r w:rsidRPr="001075B6">
              <w:t xml:space="preserve"> 15 </w:t>
            </w:r>
          </w:p>
        </w:tc>
        <w:tc>
          <w:tcPr>
            <w:tcW w:w="851" w:type="dxa"/>
            <w:tcBorders>
              <w:top w:val="nil"/>
              <w:left w:val="nil"/>
              <w:bottom w:val="nil"/>
              <w:right w:val="nil"/>
            </w:tcBorders>
            <w:shd w:val="clear" w:color="auto" w:fill="auto"/>
          </w:tcPr>
          <w:p w14:paraId="323597CE" w14:textId="17BF677C" w:rsidR="00D5565D" w:rsidRPr="00B97375" w:rsidRDefault="00D5565D" w:rsidP="00D5565D">
            <w:pPr>
              <w:jc w:val="right"/>
              <w:rPr>
                <w:rFonts w:asciiTheme="minorHAnsi" w:hAnsiTheme="minorHAnsi"/>
                <w:szCs w:val="23"/>
              </w:rPr>
            </w:pPr>
            <w:r w:rsidRPr="001075B6">
              <w:t xml:space="preserve"> 10 </w:t>
            </w:r>
          </w:p>
        </w:tc>
        <w:tc>
          <w:tcPr>
            <w:tcW w:w="709" w:type="dxa"/>
            <w:tcBorders>
              <w:top w:val="nil"/>
              <w:left w:val="nil"/>
              <w:bottom w:val="nil"/>
              <w:right w:val="nil"/>
            </w:tcBorders>
            <w:shd w:val="clear" w:color="auto" w:fill="auto"/>
          </w:tcPr>
          <w:p w14:paraId="4D0D9493" w14:textId="24F1B09A" w:rsidR="00D5565D" w:rsidRPr="00B97375" w:rsidRDefault="00D5565D" w:rsidP="00D5565D">
            <w:pPr>
              <w:jc w:val="right"/>
              <w:rPr>
                <w:rFonts w:asciiTheme="minorHAnsi" w:hAnsiTheme="minorHAnsi"/>
                <w:szCs w:val="23"/>
              </w:rPr>
            </w:pPr>
            <w:r w:rsidRPr="001075B6">
              <w:t xml:space="preserve"> 7 </w:t>
            </w:r>
          </w:p>
        </w:tc>
        <w:tc>
          <w:tcPr>
            <w:tcW w:w="989" w:type="dxa"/>
            <w:tcBorders>
              <w:top w:val="nil"/>
              <w:left w:val="nil"/>
              <w:bottom w:val="nil"/>
              <w:right w:val="single" w:sz="4" w:space="0" w:color="auto"/>
            </w:tcBorders>
          </w:tcPr>
          <w:p w14:paraId="1D09A3F8" w14:textId="6710D265" w:rsidR="00D5565D" w:rsidRPr="00B97375" w:rsidRDefault="00D5565D" w:rsidP="00D5565D">
            <w:pPr>
              <w:jc w:val="right"/>
              <w:rPr>
                <w:rFonts w:asciiTheme="minorHAnsi" w:hAnsiTheme="minorHAnsi"/>
                <w:szCs w:val="23"/>
              </w:rPr>
            </w:pPr>
            <w:r w:rsidRPr="001075B6">
              <w:t xml:space="preserve"> 798 </w:t>
            </w:r>
          </w:p>
        </w:tc>
      </w:tr>
      <w:tr w:rsidR="00D5565D" w:rsidRPr="00B97375" w14:paraId="40F5661F" w14:textId="77777777" w:rsidTr="00DB7E45">
        <w:trPr>
          <w:cantSplit/>
          <w:trHeight w:val="300"/>
        </w:trPr>
        <w:tc>
          <w:tcPr>
            <w:tcW w:w="3281" w:type="dxa"/>
            <w:tcBorders>
              <w:top w:val="nil"/>
              <w:left w:val="single" w:sz="4" w:space="0" w:color="auto"/>
              <w:bottom w:val="nil"/>
              <w:right w:val="nil"/>
            </w:tcBorders>
            <w:shd w:val="clear" w:color="auto" w:fill="auto"/>
          </w:tcPr>
          <w:p w14:paraId="6DFB0869" w14:textId="0B644D5A" w:rsidR="00D5565D" w:rsidRPr="00B97375" w:rsidRDefault="00D5565D" w:rsidP="00D5565D">
            <w:pPr>
              <w:rPr>
                <w:rFonts w:asciiTheme="minorHAnsi" w:hAnsiTheme="minorHAnsi"/>
                <w:szCs w:val="23"/>
              </w:rPr>
            </w:pPr>
            <w:r w:rsidRPr="008D15EE">
              <w:t>HSIL not otherwise specified</w:t>
            </w:r>
          </w:p>
        </w:tc>
        <w:tc>
          <w:tcPr>
            <w:tcW w:w="854" w:type="dxa"/>
            <w:tcBorders>
              <w:top w:val="nil"/>
              <w:left w:val="nil"/>
              <w:bottom w:val="nil"/>
              <w:right w:val="nil"/>
            </w:tcBorders>
            <w:shd w:val="clear" w:color="auto" w:fill="auto"/>
          </w:tcPr>
          <w:p w14:paraId="527E925D" w14:textId="012C8CB8"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5CC1DB1E" w14:textId="75BF2A4E" w:rsidR="00D5565D" w:rsidRPr="00B97375" w:rsidRDefault="00D5565D" w:rsidP="00D5565D">
            <w:pPr>
              <w:jc w:val="right"/>
              <w:rPr>
                <w:rFonts w:cs="Arial"/>
                <w:szCs w:val="23"/>
              </w:rPr>
            </w:pPr>
            <w:r w:rsidRPr="001075B6">
              <w:t xml:space="preserve"> 6 </w:t>
            </w:r>
          </w:p>
        </w:tc>
        <w:tc>
          <w:tcPr>
            <w:tcW w:w="853" w:type="dxa"/>
            <w:tcBorders>
              <w:top w:val="nil"/>
              <w:left w:val="nil"/>
              <w:bottom w:val="nil"/>
              <w:right w:val="nil"/>
            </w:tcBorders>
            <w:shd w:val="clear" w:color="auto" w:fill="auto"/>
          </w:tcPr>
          <w:p w14:paraId="13FFE5DE" w14:textId="41C6E966" w:rsidR="00D5565D" w:rsidRPr="00B97375" w:rsidRDefault="00D5565D" w:rsidP="00D5565D">
            <w:pPr>
              <w:jc w:val="right"/>
              <w:rPr>
                <w:rFonts w:cs="Arial"/>
                <w:szCs w:val="23"/>
              </w:rPr>
            </w:pPr>
            <w:r w:rsidRPr="001075B6">
              <w:t xml:space="preserve"> 12 </w:t>
            </w:r>
          </w:p>
        </w:tc>
        <w:tc>
          <w:tcPr>
            <w:tcW w:w="840" w:type="dxa"/>
            <w:tcBorders>
              <w:top w:val="nil"/>
              <w:left w:val="nil"/>
              <w:bottom w:val="nil"/>
              <w:right w:val="nil"/>
            </w:tcBorders>
            <w:shd w:val="clear" w:color="auto" w:fill="auto"/>
          </w:tcPr>
          <w:p w14:paraId="5B223290" w14:textId="4831F973" w:rsidR="00D5565D" w:rsidRPr="00B97375" w:rsidRDefault="00D5565D" w:rsidP="00D5565D">
            <w:pPr>
              <w:jc w:val="right"/>
              <w:rPr>
                <w:rFonts w:cs="Arial"/>
                <w:szCs w:val="23"/>
              </w:rPr>
            </w:pPr>
            <w:r w:rsidRPr="001075B6">
              <w:t xml:space="preserve"> 10 </w:t>
            </w:r>
          </w:p>
        </w:tc>
        <w:tc>
          <w:tcPr>
            <w:tcW w:w="854" w:type="dxa"/>
            <w:tcBorders>
              <w:top w:val="nil"/>
              <w:left w:val="nil"/>
              <w:bottom w:val="nil"/>
              <w:right w:val="nil"/>
            </w:tcBorders>
            <w:shd w:val="clear" w:color="auto" w:fill="auto"/>
          </w:tcPr>
          <w:p w14:paraId="49FAB200" w14:textId="403B849F" w:rsidR="00D5565D" w:rsidRPr="00B97375" w:rsidRDefault="00D5565D" w:rsidP="00D5565D">
            <w:pPr>
              <w:jc w:val="right"/>
              <w:rPr>
                <w:rFonts w:cs="Arial"/>
                <w:szCs w:val="23"/>
              </w:rPr>
            </w:pPr>
            <w:r w:rsidRPr="001075B6">
              <w:t xml:space="preserve"> 6 </w:t>
            </w:r>
          </w:p>
        </w:tc>
        <w:tc>
          <w:tcPr>
            <w:tcW w:w="868" w:type="dxa"/>
            <w:tcBorders>
              <w:top w:val="nil"/>
              <w:left w:val="nil"/>
              <w:bottom w:val="nil"/>
              <w:right w:val="nil"/>
            </w:tcBorders>
            <w:shd w:val="clear" w:color="auto" w:fill="auto"/>
          </w:tcPr>
          <w:p w14:paraId="318B9539" w14:textId="465BAB6B" w:rsidR="00D5565D" w:rsidRPr="00B97375" w:rsidRDefault="00D5565D" w:rsidP="00D5565D">
            <w:pPr>
              <w:jc w:val="right"/>
              <w:rPr>
                <w:rFonts w:cs="Arial"/>
                <w:szCs w:val="23"/>
              </w:rPr>
            </w:pPr>
            <w:r w:rsidRPr="001075B6">
              <w:t xml:space="preserve"> 1 </w:t>
            </w:r>
          </w:p>
        </w:tc>
        <w:tc>
          <w:tcPr>
            <w:tcW w:w="868" w:type="dxa"/>
            <w:tcBorders>
              <w:top w:val="nil"/>
              <w:left w:val="nil"/>
              <w:bottom w:val="nil"/>
              <w:right w:val="nil"/>
            </w:tcBorders>
            <w:shd w:val="clear" w:color="auto" w:fill="auto"/>
          </w:tcPr>
          <w:p w14:paraId="52E882C6" w14:textId="33C5745F"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812" w:type="dxa"/>
            <w:tcBorders>
              <w:top w:val="nil"/>
              <w:left w:val="nil"/>
              <w:bottom w:val="nil"/>
              <w:right w:val="nil"/>
            </w:tcBorders>
            <w:shd w:val="clear" w:color="auto" w:fill="auto"/>
          </w:tcPr>
          <w:p w14:paraId="3CEDC251" w14:textId="71A952E3"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894" w:type="dxa"/>
            <w:tcBorders>
              <w:top w:val="nil"/>
              <w:left w:val="nil"/>
              <w:bottom w:val="nil"/>
              <w:right w:val="nil"/>
            </w:tcBorders>
            <w:shd w:val="clear" w:color="auto" w:fill="auto"/>
          </w:tcPr>
          <w:p w14:paraId="084475D8" w14:textId="60EA037D"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850" w:type="dxa"/>
            <w:tcBorders>
              <w:top w:val="nil"/>
              <w:left w:val="nil"/>
              <w:bottom w:val="nil"/>
              <w:right w:val="nil"/>
            </w:tcBorders>
            <w:shd w:val="clear" w:color="auto" w:fill="auto"/>
          </w:tcPr>
          <w:p w14:paraId="45699FD5" w14:textId="26B34485" w:rsidR="00D5565D" w:rsidRPr="00B97375" w:rsidRDefault="00D5565D" w:rsidP="00D5565D">
            <w:pPr>
              <w:jc w:val="right"/>
              <w:rPr>
                <w:rFonts w:cs="Arial"/>
                <w:szCs w:val="23"/>
              </w:rPr>
            </w:pPr>
            <w:r w:rsidRPr="001075B6">
              <w:t xml:space="preserve"> 1 </w:t>
            </w:r>
          </w:p>
        </w:tc>
        <w:tc>
          <w:tcPr>
            <w:tcW w:w="851" w:type="dxa"/>
            <w:tcBorders>
              <w:top w:val="nil"/>
              <w:left w:val="nil"/>
              <w:bottom w:val="nil"/>
              <w:right w:val="nil"/>
            </w:tcBorders>
            <w:shd w:val="clear" w:color="auto" w:fill="auto"/>
          </w:tcPr>
          <w:p w14:paraId="00258959" w14:textId="465871F7" w:rsidR="00D5565D" w:rsidRPr="00B97375" w:rsidRDefault="00D5565D" w:rsidP="00D5565D">
            <w:pPr>
              <w:jc w:val="right"/>
              <w:rPr>
                <w:rFonts w:cs="Arial"/>
                <w:szCs w:val="23"/>
              </w:rPr>
            </w:pPr>
            <w:r w:rsidRPr="001075B6">
              <w:t xml:space="preserve"> 1 </w:t>
            </w:r>
          </w:p>
        </w:tc>
        <w:tc>
          <w:tcPr>
            <w:tcW w:w="709" w:type="dxa"/>
            <w:tcBorders>
              <w:top w:val="nil"/>
              <w:left w:val="nil"/>
              <w:bottom w:val="nil"/>
              <w:right w:val="nil"/>
            </w:tcBorders>
            <w:shd w:val="clear" w:color="auto" w:fill="auto"/>
          </w:tcPr>
          <w:p w14:paraId="3B12BC14" w14:textId="3FF6F588"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989" w:type="dxa"/>
            <w:tcBorders>
              <w:top w:val="nil"/>
              <w:left w:val="nil"/>
              <w:bottom w:val="nil"/>
              <w:right w:val="single" w:sz="4" w:space="0" w:color="auto"/>
            </w:tcBorders>
          </w:tcPr>
          <w:p w14:paraId="58C60D34" w14:textId="39674F27" w:rsidR="00D5565D" w:rsidRPr="00B97375" w:rsidRDefault="00D5565D" w:rsidP="00D5565D">
            <w:pPr>
              <w:jc w:val="right"/>
              <w:rPr>
                <w:rFonts w:cs="Arial"/>
                <w:szCs w:val="23"/>
              </w:rPr>
            </w:pPr>
            <w:r w:rsidRPr="001075B6">
              <w:t xml:space="preserve"> 37 </w:t>
            </w:r>
          </w:p>
        </w:tc>
      </w:tr>
      <w:tr w:rsidR="00D5565D" w:rsidRPr="00B97375" w14:paraId="51217831" w14:textId="77777777" w:rsidTr="00DB7E45">
        <w:trPr>
          <w:cantSplit/>
          <w:trHeight w:val="300"/>
        </w:trPr>
        <w:tc>
          <w:tcPr>
            <w:tcW w:w="3281" w:type="dxa"/>
            <w:tcBorders>
              <w:top w:val="nil"/>
              <w:left w:val="single" w:sz="4" w:space="0" w:color="auto"/>
              <w:bottom w:val="nil"/>
              <w:right w:val="nil"/>
            </w:tcBorders>
            <w:shd w:val="clear" w:color="auto" w:fill="auto"/>
          </w:tcPr>
          <w:p w14:paraId="215B9220" w14:textId="4B544CCE" w:rsidR="00D5565D" w:rsidRPr="00B97375" w:rsidRDefault="00D5565D" w:rsidP="00D5565D">
            <w:pPr>
              <w:rPr>
                <w:rFonts w:asciiTheme="minorHAnsi" w:hAnsiTheme="minorHAnsi"/>
                <w:szCs w:val="23"/>
              </w:rPr>
            </w:pPr>
            <w:r w:rsidRPr="008D15EE">
              <w:t>CIN3</w:t>
            </w:r>
          </w:p>
        </w:tc>
        <w:tc>
          <w:tcPr>
            <w:tcW w:w="854" w:type="dxa"/>
            <w:tcBorders>
              <w:top w:val="nil"/>
              <w:left w:val="nil"/>
              <w:bottom w:val="nil"/>
              <w:right w:val="nil"/>
            </w:tcBorders>
            <w:shd w:val="clear" w:color="auto" w:fill="auto"/>
          </w:tcPr>
          <w:p w14:paraId="51018774" w14:textId="3CDFE0FB"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42B63EF6" w14:textId="0D50BAC3" w:rsidR="00D5565D" w:rsidRPr="00B97375" w:rsidRDefault="00D5565D" w:rsidP="00D5565D">
            <w:pPr>
              <w:jc w:val="right"/>
              <w:rPr>
                <w:rFonts w:asciiTheme="minorHAnsi" w:hAnsiTheme="minorHAnsi"/>
                <w:szCs w:val="23"/>
              </w:rPr>
            </w:pPr>
            <w:r w:rsidRPr="001075B6">
              <w:t xml:space="preserve"> 129 </w:t>
            </w:r>
          </w:p>
        </w:tc>
        <w:tc>
          <w:tcPr>
            <w:tcW w:w="853" w:type="dxa"/>
            <w:tcBorders>
              <w:top w:val="nil"/>
              <w:left w:val="nil"/>
              <w:bottom w:val="nil"/>
              <w:right w:val="nil"/>
            </w:tcBorders>
            <w:shd w:val="clear" w:color="auto" w:fill="auto"/>
          </w:tcPr>
          <w:p w14:paraId="649A4AB1" w14:textId="6D19934B" w:rsidR="00D5565D" w:rsidRPr="00B97375" w:rsidRDefault="00D5565D" w:rsidP="00D5565D">
            <w:pPr>
              <w:jc w:val="right"/>
              <w:rPr>
                <w:rFonts w:asciiTheme="minorHAnsi" w:hAnsiTheme="minorHAnsi"/>
                <w:szCs w:val="23"/>
              </w:rPr>
            </w:pPr>
            <w:r w:rsidRPr="001075B6">
              <w:t xml:space="preserve"> 235 </w:t>
            </w:r>
          </w:p>
        </w:tc>
        <w:tc>
          <w:tcPr>
            <w:tcW w:w="840" w:type="dxa"/>
            <w:tcBorders>
              <w:top w:val="nil"/>
              <w:left w:val="nil"/>
              <w:bottom w:val="nil"/>
              <w:right w:val="nil"/>
            </w:tcBorders>
            <w:shd w:val="clear" w:color="auto" w:fill="auto"/>
          </w:tcPr>
          <w:p w14:paraId="0E3054A7" w14:textId="093496E4" w:rsidR="00D5565D" w:rsidRPr="00B97375" w:rsidRDefault="00D5565D" w:rsidP="00D5565D">
            <w:pPr>
              <w:jc w:val="right"/>
              <w:rPr>
                <w:rFonts w:asciiTheme="minorHAnsi" w:hAnsiTheme="minorHAnsi"/>
                <w:szCs w:val="23"/>
              </w:rPr>
            </w:pPr>
            <w:r w:rsidRPr="001075B6">
              <w:t xml:space="preserve"> 300 </w:t>
            </w:r>
          </w:p>
        </w:tc>
        <w:tc>
          <w:tcPr>
            <w:tcW w:w="854" w:type="dxa"/>
            <w:tcBorders>
              <w:top w:val="nil"/>
              <w:left w:val="nil"/>
              <w:bottom w:val="nil"/>
              <w:right w:val="nil"/>
            </w:tcBorders>
            <w:shd w:val="clear" w:color="auto" w:fill="auto"/>
          </w:tcPr>
          <w:p w14:paraId="6F2C30CE" w14:textId="418D5902" w:rsidR="00D5565D" w:rsidRPr="00B97375" w:rsidRDefault="00D5565D" w:rsidP="00D5565D">
            <w:pPr>
              <w:jc w:val="right"/>
              <w:rPr>
                <w:rFonts w:asciiTheme="minorHAnsi" w:hAnsiTheme="minorHAnsi"/>
                <w:szCs w:val="23"/>
              </w:rPr>
            </w:pPr>
            <w:r w:rsidRPr="001075B6">
              <w:t xml:space="preserve"> 182 </w:t>
            </w:r>
          </w:p>
        </w:tc>
        <w:tc>
          <w:tcPr>
            <w:tcW w:w="868" w:type="dxa"/>
            <w:tcBorders>
              <w:top w:val="nil"/>
              <w:left w:val="nil"/>
              <w:bottom w:val="nil"/>
              <w:right w:val="nil"/>
            </w:tcBorders>
            <w:shd w:val="clear" w:color="auto" w:fill="auto"/>
          </w:tcPr>
          <w:p w14:paraId="0D593A23" w14:textId="669C73B2" w:rsidR="00D5565D" w:rsidRPr="00B97375" w:rsidRDefault="00D5565D" w:rsidP="00D5565D">
            <w:pPr>
              <w:jc w:val="right"/>
              <w:rPr>
                <w:rFonts w:asciiTheme="minorHAnsi" w:hAnsiTheme="minorHAnsi"/>
                <w:szCs w:val="23"/>
              </w:rPr>
            </w:pPr>
            <w:r w:rsidRPr="001075B6">
              <w:t xml:space="preserve"> 118 </w:t>
            </w:r>
          </w:p>
        </w:tc>
        <w:tc>
          <w:tcPr>
            <w:tcW w:w="868" w:type="dxa"/>
            <w:tcBorders>
              <w:top w:val="nil"/>
              <w:left w:val="nil"/>
              <w:bottom w:val="nil"/>
              <w:right w:val="nil"/>
            </w:tcBorders>
            <w:shd w:val="clear" w:color="auto" w:fill="auto"/>
          </w:tcPr>
          <w:p w14:paraId="33180863" w14:textId="1B0F68EE" w:rsidR="00D5565D" w:rsidRPr="00B97375" w:rsidRDefault="00D5565D" w:rsidP="00D5565D">
            <w:pPr>
              <w:jc w:val="right"/>
              <w:rPr>
                <w:rFonts w:asciiTheme="minorHAnsi" w:hAnsiTheme="minorHAnsi"/>
                <w:szCs w:val="23"/>
              </w:rPr>
            </w:pPr>
            <w:r w:rsidRPr="001075B6">
              <w:t xml:space="preserve"> 95 </w:t>
            </w:r>
          </w:p>
        </w:tc>
        <w:tc>
          <w:tcPr>
            <w:tcW w:w="812" w:type="dxa"/>
            <w:tcBorders>
              <w:top w:val="nil"/>
              <w:left w:val="nil"/>
              <w:bottom w:val="nil"/>
              <w:right w:val="nil"/>
            </w:tcBorders>
            <w:shd w:val="clear" w:color="auto" w:fill="auto"/>
          </w:tcPr>
          <w:p w14:paraId="3C06963B" w14:textId="39393034" w:rsidR="00D5565D" w:rsidRPr="00B97375" w:rsidRDefault="00D5565D" w:rsidP="00D5565D">
            <w:pPr>
              <w:jc w:val="right"/>
              <w:rPr>
                <w:rFonts w:asciiTheme="minorHAnsi" w:hAnsiTheme="minorHAnsi"/>
                <w:szCs w:val="23"/>
              </w:rPr>
            </w:pPr>
            <w:r w:rsidRPr="001075B6">
              <w:t xml:space="preserve"> 37 </w:t>
            </w:r>
          </w:p>
        </w:tc>
        <w:tc>
          <w:tcPr>
            <w:tcW w:w="894" w:type="dxa"/>
            <w:tcBorders>
              <w:top w:val="nil"/>
              <w:left w:val="nil"/>
              <w:bottom w:val="nil"/>
              <w:right w:val="nil"/>
            </w:tcBorders>
            <w:shd w:val="clear" w:color="auto" w:fill="auto"/>
          </w:tcPr>
          <w:p w14:paraId="63BE2E39" w14:textId="61FB0824" w:rsidR="00D5565D" w:rsidRPr="00B97375" w:rsidRDefault="00D5565D" w:rsidP="00D5565D">
            <w:pPr>
              <w:jc w:val="right"/>
              <w:rPr>
                <w:rFonts w:asciiTheme="minorHAnsi" w:hAnsiTheme="minorHAnsi"/>
                <w:szCs w:val="23"/>
              </w:rPr>
            </w:pPr>
            <w:r w:rsidRPr="001075B6">
              <w:t xml:space="preserve"> 48 </w:t>
            </w:r>
          </w:p>
        </w:tc>
        <w:tc>
          <w:tcPr>
            <w:tcW w:w="850" w:type="dxa"/>
            <w:tcBorders>
              <w:top w:val="nil"/>
              <w:left w:val="nil"/>
              <w:bottom w:val="nil"/>
              <w:right w:val="nil"/>
            </w:tcBorders>
            <w:shd w:val="clear" w:color="auto" w:fill="auto"/>
          </w:tcPr>
          <w:p w14:paraId="120023EA" w14:textId="76743154" w:rsidR="00D5565D" w:rsidRPr="00B97375" w:rsidRDefault="00D5565D" w:rsidP="00D5565D">
            <w:pPr>
              <w:jc w:val="right"/>
              <w:rPr>
                <w:rFonts w:asciiTheme="minorHAnsi" w:hAnsiTheme="minorHAnsi"/>
                <w:szCs w:val="23"/>
              </w:rPr>
            </w:pPr>
            <w:r w:rsidRPr="001075B6">
              <w:t xml:space="preserve"> 28 </w:t>
            </w:r>
          </w:p>
        </w:tc>
        <w:tc>
          <w:tcPr>
            <w:tcW w:w="851" w:type="dxa"/>
            <w:tcBorders>
              <w:top w:val="nil"/>
              <w:left w:val="nil"/>
              <w:bottom w:val="nil"/>
              <w:right w:val="nil"/>
            </w:tcBorders>
            <w:shd w:val="clear" w:color="auto" w:fill="auto"/>
          </w:tcPr>
          <w:p w14:paraId="2A6E8E5E" w14:textId="62956511" w:rsidR="00D5565D" w:rsidRPr="00B97375" w:rsidRDefault="00D5565D" w:rsidP="00D5565D">
            <w:pPr>
              <w:jc w:val="right"/>
              <w:rPr>
                <w:rFonts w:asciiTheme="minorHAnsi" w:hAnsiTheme="minorHAnsi"/>
                <w:szCs w:val="23"/>
              </w:rPr>
            </w:pPr>
            <w:r w:rsidRPr="001075B6">
              <w:t xml:space="preserve"> 18 </w:t>
            </w:r>
          </w:p>
        </w:tc>
        <w:tc>
          <w:tcPr>
            <w:tcW w:w="709" w:type="dxa"/>
            <w:tcBorders>
              <w:top w:val="nil"/>
              <w:left w:val="nil"/>
              <w:bottom w:val="nil"/>
              <w:right w:val="nil"/>
            </w:tcBorders>
            <w:shd w:val="clear" w:color="auto" w:fill="auto"/>
          </w:tcPr>
          <w:p w14:paraId="6E587520" w14:textId="18531944" w:rsidR="00D5565D" w:rsidRPr="00B97375" w:rsidRDefault="00D5565D" w:rsidP="00D5565D">
            <w:pPr>
              <w:jc w:val="right"/>
              <w:rPr>
                <w:rFonts w:asciiTheme="minorHAnsi" w:hAnsiTheme="minorHAnsi"/>
                <w:szCs w:val="23"/>
              </w:rPr>
            </w:pPr>
            <w:r w:rsidRPr="001075B6">
              <w:t xml:space="preserve"> 10 </w:t>
            </w:r>
          </w:p>
        </w:tc>
        <w:tc>
          <w:tcPr>
            <w:tcW w:w="989" w:type="dxa"/>
            <w:tcBorders>
              <w:top w:val="nil"/>
              <w:left w:val="nil"/>
              <w:bottom w:val="nil"/>
              <w:right w:val="single" w:sz="4" w:space="0" w:color="auto"/>
            </w:tcBorders>
          </w:tcPr>
          <w:p w14:paraId="529249AE" w14:textId="450534C3" w:rsidR="00D5565D" w:rsidRPr="00B97375" w:rsidRDefault="00D5565D" w:rsidP="00D5565D">
            <w:pPr>
              <w:jc w:val="right"/>
              <w:rPr>
                <w:rFonts w:asciiTheme="minorHAnsi" w:hAnsiTheme="minorHAnsi"/>
                <w:szCs w:val="23"/>
              </w:rPr>
            </w:pPr>
            <w:r w:rsidRPr="001075B6">
              <w:t xml:space="preserve"> 1,200 </w:t>
            </w:r>
          </w:p>
        </w:tc>
      </w:tr>
      <w:tr w:rsidR="00D5565D" w:rsidRPr="00B97375" w14:paraId="0CC90636" w14:textId="77777777" w:rsidTr="00DB7E45">
        <w:trPr>
          <w:cantSplit/>
          <w:trHeight w:val="300"/>
        </w:trPr>
        <w:tc>
          <w:tcPr>
            <w:tcW w:w="3281" w:type="dxa"/>
            <w:tcBorders>
              <w:top w:val="nil"/>
              <w:left w:val="single" w:sz="4" w:space="0" w:color="auto"/>
              <w:bottom w:val="nil"/>
              <w:right w:val="nil"/>
            </w:tcBorders>
            <w:shd w:val="clear" w:color="auto" w:fill="auto"/>
          </w:tcPr>
          <w:p w14:paraId="0C0CE3CB" w14:textId="73C5F22E" w:rsidR="00D5565D" w:rsidRPr="00B97375" w:rsidRDefault="00D5565D" w:rsidP="00D5565D">
            <w:pPr>
              <w:rPr>
                <w:rFonts w:asciiTheme="minorHAnsi" w:hAnsiTheme="minorHAnsi"/>
                <w:szCs w:val="23"/>
              </w:rPr>
            </w:pPr>
            <w:r w:rsidRPr="008D15EE">
              <w:t>Adenocarcinoma in situ</w:t>
            </w:r>
          </w:p>
        </w:tc>
        <w:tc>
          <w:tcPr>
            <w:tcW w:w="854" w:type="dxa"/>
            <w:tcBorders>
              <w:top w:val="nil"/>
              <w:left w:val="nil"/>
              <w:bottom w:val="nil"/>
              <w:right w:val="nil"/>
            </w:tcBorders>
            <w:shd w:val="clear" w:color="auto" w:fill="auto"/>
          </w:tcPr>
          <w:p w14:paraId="658B9D1D" w14:textId="2C879482"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38174E7B" w14:textId="53B3CDED" w:rsidR="00D5565D" w:rsidRPr="00B97375" w:rsidRDefault="00D5565D" w:rsidP="00D5565D">
            <w:pPr>
              <w:jc w:val="right"/>
              <w:rPr>
                <w:rFonts w:cs="Arial"/>
                <w:szCs w:val="23"/>
              </w:rPr>
            </w:pPr>
            <w:r w:rsidRPr="001075B6">
              <w:t xml:space="preserve"> 1 </w:t>
            </w:r>
          </w:p>
        </w:tc>
        <w:tc>
          <w:tcPr>
            <w:tcW w:w="853" w:type="dxa"/>
            <w:tcBorders>
              <w:top w:val="nil"/>
              <w:left w:val="nil"/>
              <w:bottom w:val="nil"/>
              <w:right w:val="nil"/>
            </w:tcBorders>
            <w:shd w:val="clear" w:color="auto" w:fill="auto"/>
          </w:tcPr>
          <w:p w14:paraId="712AA291" w14:textId="33EFD85D" w:rsidR="00D5565D" w:rsidRPr="00B97375" w:rsidRDefault="00D5565D" w:rsidP="00D5565D">
            <w:pPr>
              <w:jc w:val="right"/>
              <w:rPr>
                <w:rFonts w:cs="Arial"/>
                <w:szCs w:val="23"/>
              </w:rPr>
            </w:pPr>
            <w:r w:rsidRPr="001075B6">
              <w:t xml:space="preserve"> 8 </w:t>
            </w:r>
          </w:p>
        </w:tc>
        <w:tc>
          <w:tcPr>
            <w:tcW w:w="840" w:type="dxa"/>
            <w:tcBorders>
              <w:top w:val="nil"/>
              <w:left w:val="nil"/>
              <w:bottom w:val="nil"/>
              <w:right w:val="nil"/>
            </w:tcBorders>
            <w:shd w:val="clear" w:color="auto" w:fill="auto"/>
          </w:tcPr>
          <w:p w14:paraId="0BAB855F" w14:textId="134C2468" w:rsidR="00D5565D" w:rsidRPr="00B97375" w:rsidRDefault="00D5565D" w:rsidP="00D5565D">
            <w:pPr>
              <w:jc w:val="right"/>
              <w:rPr>
                <w:rFonts w:cs="Arial"/>
                <w:szCs w:val="23"/>
              </w:rPr>
            </w:pPr>
            <w:r w:rsidRPr="001075B6">
              <w:t xml:space="preserve"> 25 </w:t>
            </w:r>
          </w:p>
        </w:tc>
        <w:tc>
          <w:tcPr>
            <w:tcW w:w="854" w:type="dxa"/>
            <w:tcBorders>
              <w:top w:val="nil"/>
              <w:left w:val="nil"/>
              <w:bottom w:val="nil"/>
              <w:right w:val="nil"/>
            </w:tcBorders>
            <w:shd w:val="clear" w:color="auto" w:fill="auto"/>
          </w:tcPr>
          <w:p w14:paraId="4E28482E" w14:textId="6B1D5B3B" w:rsidR="00D5565D" w:rsidRPr="00B97375" w:rsidRDefault="00D5565D" w:rsidP="00D5565D">
            <w:pPr>
              <w:jc w:val="right"/>
              <w:rPr>
                <w:rFonts w:cs="Arial"/>
                <w:szCs w:val="23"/>
              </w:rPr>
            </w:pPr>
            <w:r w:rsidRPr="001075B6">
              <w:t xml:space="preserve"> 17 </w:t>
            </w:r>
          </w:p>
        </w:tc>
        <w:tc>
          <w:tcPr>
            <w:tcW w:w="868" w:type="dxa"/>
            <w:tcBorders>
              <w:top w:val="nil"/>
              <w:left w:val="nil"/>
              <w:bottom w:val="nil"/>
              <w:right w:val="nil"/>
            </w:tcBorders>
            <w:shd w:val="clear" w:color="auto" w:fill="auto"/>
          </w:tcPr>
          <w:p w14:paraId="7A65EF2A" w14:textId="6041E223" w:rsidR="00D5565D" w:rsidRPr="00B97375" w:rsidRDefault="00D5565D" w:rsidP="00D5565D">
            <w:pPr>
              <w:jc w:val="right"/>
              <w:rPr>
                <w:rFonts w:cs="Arial"/>
                <w:szCs w:val="23"/>
              </w:rPr>
            </w:pPr>
            <w:r w:rsidRPr="001075B6">
              <w:t xml:space="preserve"> 6 </w:t>
            </w:r>
          </w:p>
        </w:tc>
        <w:tc>
          <w:tcPr>
            <w:tcW w:w="868" w:type="dxa"/>
            <w:tcBorders>
              <w:top w:val="nil"/>
              <w:left w:val="nil"/>
              <w:bottom w:val="nil"/>
              <w:right w:val="nil"/>
            </w:tcBorders>
            <w:shd w:val="clear" w:color="auto" w:fill="auto"/>
          </w:tcPr>
          <w:p w14:paraId="33951206" w14:textId="5A8D54B8" w:rsidR="00D5565D" w:rsidRPr="00B97375" w:rsidRDefault="00D5565D" w:rsidP="00D5565D">
            <w:pPr>
              <w:jc w:val="right"/>
              <w:rPr>
                <w:rFonts w:cs="Arial"/>
                <w:szCs w:val="23"/>
              </w:rPr>
            </w:pPr>
            <w:r w:rsidRPr="001075B6">
              <w:t xml:space="preserve"> 10 </w:t>
            </w:r>
          </w:p>
        </w:tc>
        <w:tc>
          <w:tcPr>
            <w:tcW w:w="812" w:type="dxa"/>
            <w:tcBorders>
              <w:top w:val="nil"/>
              <w:left w:val="nil"/>
              <w:bottom w:val="nil"/>
              <w:right w:val="nil"/>
            </w:tcBorders>
            <w:shd w:val="clear" w:color="auto" w:fill="auto"/>
          </w:tcPr>
          <w:p w14:paraId="78E13C14" w14:textId="7AF80848" w:rsidR="00D5565D" w:rsidRPr="00B97375" w:rsidRDefault="00D5565D" w:rsidP="00D5565D">
            <w:pPr>
              <w:jc w:val="right"/>
              <w:rPr>
                <w:rFonts w:cs="Arial"/>
                <w:szCs w:val="23"/>
              </w:rPr>
            </w:pPr>
            <w:r w:rsidRPr="001075B6">
              <w:t xml:space="preserve"> 1 </w:t>
            </w:r>
          </w:p>
        </w:tc>
        <w:tc>
          <w:tcPr>
            <w:tcW w:w="894" w:type="dxa"/>
            <w:tcBorders>
              <w:top w:val="nil"/>
              <w:left w:val="nil"/>
              <w:bottom w:val="nil"/>
              <w:right w:val="nil"/>
            </w:tcBorders>
            <w:shd w:val="clear" w:color="auto" w:fill="auto"/>
          </w:tcPr>
          <w:p w14:paraId="73CACB8A" w14:textId="143436C3" w:rsidR="00D5565D" w:rsidRPr="00B97375" w:rsidRDefault="00D5565D" w:rsidP="00D5565D">
            <w:pPr>
              <w:jc w:val="right"/>
              <w:rPr>
                <w:rFonts w:cs="Arial"/>
                <w:szCs w:val="23"/>
              </w:rPr>
            </w:pPr>
            <w:r w:rsidRPr="001075B6">
              <w:t xml:space="preserve"> 3 </w:t>
            </w:r>
          </w:p>
        </w:tc>
        <w:tc>
          <w:tcPr>
            <w:tcW w:w="850" w:type="dxa"/>
            <w:tcBorders>
              <w:top w:val="nil"/>
              <w:left w:val="nil"/>
              <w:bottom w:val="nil"/>
              <w:right w:val="nil"/>
            </w:tcBorders>
            <w:shd w:val="clear" w:color="auto" w:fill="auto"/>
          </w:tcPr>
          <w:p w14:paraId="45EF6C23" w14:textId="19AC015C" w:rsidR="00D5565D" w:rsidRPr="00B97375" w:rsidRDefault="00D5565D" w:rsidP="00D5565D">
            <w:pPr>
              <w:jc w:val="right"/>
              <w:rPr>
                <w:rFonts w:cs="Arial"/>
                <w:szCs w:val="23"/>
              </w:rPr>
            </w:pPr>
            <w:r w:rsidRPr="001075B6">
              <w:t xml:space="preserve"> 1 </w:t>
            </w:r>
          </w:p>
        </w:tc>
        <w:tc>
          <w:tcPr>
            <w:tcW w:w="851" w:type="dxa"/>
            <w:tcBorders>
              <w:top w:val="nil"/>
              <w:left w:val="nil"/>
              <w:bottom w:val="nil"/>
              <w:right w:val="nil"/>
            </w:tcBorders>
            <w:shd w:val="clear" w:color="auto" w:fill="auto"/>
          </w:tcPr>
          <w:p w14:paraId="0D145010" w14:textId="3C65BB62" w:rsidR="00D5565D" w:rsidRPr="00B97375" w:rsidRDefault="00D5565D" w:rsidP="00D5565D">
            <w:pPr>
              <w:jc w:val="right"/>
              <w:rPr>
                <w:rFonts w:cs="Arial"/>
                <w:szCs w:val="23"/>
              </w:rPr>
            </w:pPr>
            <w:r w:rsidRPr="001075B6">
              <w:t xml:space="preserve"> -</w:t>
            </w:r>
            <w:r w:rsidR="000436BD">
              <w:t xml:space="preserve"> </w:t>
            </w:r>
            <w:r w:rsidRPr="001075B6">
              <w:t xml:space="preserve"> </w:t>
            </w:r>
          </w:p>
        </w:tc>
        <w:tc>
          <w:tcPr>
            <w:tcW w:w="709" w:type="dxa"/>
            <w:tcBorders>
              <w:top w:val="nil"/>
              <w:left w:val="nil"/>
              <w:bottom w:val="nil"/>
              <w:right w:val="nil"/>
            </w:tcBorders>
            <w:shd w:val="clear" w:color="auto" w:fill="auto"/>
          </w:tcPr>
          <w:p w14:paraId="5F502504" w14:textId="4A474CF4" w:rsidR="00D5565D" w:rsidRPr="00B97375" w:rsidRDefault="00D5565D" w:rsidP="00D5565D">
            <w:pPr>
              <w:jc w:val="right"/>
              <w:rPr>
                <w:rFonts w:cs="Arial"/>
                <w:szCs w:val="23"/>
              </w:rPr>
            </w:pPr>
            <w:r w:rsidRPr="001075B6">
              <w:t xml:space="preserve"> 1 </w:t>
            </w:r>
          </w:p>
        </w:tc>
        <w:tc>
          <w:tcPr>
            <w:tcW w:w="989" w:type="dxa"/>
            <w:tcBorders>
              <w:top w:val="nil"/>
              <w:left w:val="nil"/>
              <w:bottom w:val="nil"/>
              <w:right w:val="single" w:sz="4" w:space="0" w:color="auto"/>
            </w:tcBorders>
          </w:tcPr>
          <w:p w14:paraId="20A8F4EE" w14:textId="2C6008E1" w:rsidR="00D5565D" w:rsidRPr="00B97375" w:rsidRDefault="00D5565D" w:rsidP="00D5565D">
            <w:pPr>
              <w:jc w:val="right"/>
              <w:rPr>
                <w:rFonts w:cs="Arial"/>
                <w:szCs w:val="23"/>
              </w:rPr>
            </w:pPr>
            <w:r w:rsidRPr="001075B6">
              <w:t xml:space="preserve"> 73 </w:t>
            </w:r>
          </w:p>
        </w:tc>
      </w:tr>
      <w:tr w:rsidR="00D5565D" w:rsidRPr="00B97375" w14:paraId="432BA160" w14:textId="77777777" w:rsidTr="00DB7E45">
        <w:trPr>
          <w:cantSplit/>
        </w:trPr>
        <w:tc>
          <w:tcPr>
            <w:tcW w:w="3281" w:type="dxa"/>
            <w:tcBorders>
              <w:top w:val="nil"/>
              <w:left w:val="single" w:sz="4" w:space="0" w:color="auto"/>
              <w:bottom w:val="nil"/>
              <w:right w:val="nil"/>
            </w:tcBorders>
            <w:shd w:val="clear" w:color="auto" w:fill="auto"/>
          </w:tcPr>
          <w:p w14:paraId="16FFFE7E" w14:textId="7B416A37" w:rsidR="00D5565D" w:rsidRPr="00B97375" w:rsidRDefault="00D5565D" w:rsidP="00D5565D">
            <w:pPr>
              <w:rPr>
                <w:rFonts w:asciiTheme="minorHAnsi" w:hAnsiTheme="minorHAnsi"/>
                <w:szCs w:val="23"/>
              </w:rPr>
            </w:pPr>
            <w:r w:rsidRPr="008D15EE">
              <w:t>Microinvasive</w:t>
            </w:r>
          </w:p>
        </w:tc>
        <w:tc>
          <w:tcPr>
            <w:tcW w:w="854" w:type="dxa"/>
            <w:tcBorders>
              <w:top w:val="nil"/>
              <w:left w:val="nil"/>
              <w:bottom w:val="nil"/>
              <w:right w:val="nil"/>
            </w:tcBorders>
            <w:shd w:val="clear" w:color="auto" w:fill="auto"/>
          </w:tcPr>
          <w:p w14:paraId="75D2D613" w14:textId="16D6538D"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346BA0D9" w14:textId="167165EC"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200667BF" w14:textId="78E71F67" w:rsidR="00D5565D" w:rsidRPr="00B97375" w:rsidRDefault="00D5565D" w:rsidP="00D5565D">
            <w:pPr>
              <w:jc w:val="right"/>
              <w:rPr>
                <w:rFonts w:asciiTheme="minorHAnsi" w:hAnsiTheme="minorHAnsi"/>
                <w:szCs w:val="23"/>
              </w:rPr>
            </w:pPr>
            <w:r w:rsidRPr="001075B6">
              <w:t xml:space="preserve"> 2 </w:t>
            </w:r>
          </w:p>
        </w:tc>
        <w:tc>
          <w:tcPr>
            <w:tcW w:w="840" w:type="dxa"/>
            <w:tcBorders>
              <w:top w:val="nil"/>
              <w:left w:val="nil"/>
              <w:bottom w:val="nil"/>
              <w:right w:val="nil"/>
            </w:tcBorders>
            <w:shd w:val="clear" w:color="auto" w:fill="auto"/>
          </w:tcPr>
          <w:p w14:paraId="30C6C5BB" w14:textId="4F70E5E0"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4" w:type="dxa"/>
            <w:tcBorders>
              <w:top w:val="nil"/>
              <w:left w:val="nil"/>
              <w:bottom w:val="nil"/>
              <w:right w:val="nil"/>
            </w:tcBorders>
            <w:shd w:val="clear" w:color="auto" w:fill="auto"/>
          </w:tcPr>
          <w:p w14:paraId="549C6B60" w14:textId="390BF12E" w:rsidR="00D5565D" w:rsidRPr="00B97375" w:rsidRDefault="00D5565D" w:rsidP="00D5565D">
            <w:pPr>
              <w:jc w:val="right"/>
              <w:rPr>
                <w:rFonts w:asciiTheme="minorHAnsi" w:hAnsiTheme="minorHAnsi"/>
                <w:szCs w:val="23"/>
              </w:rPr>
            </w:pPr>
            <w:r w:rsidRPr="001075B6">
              <w:t xml:space="preserve"> 1 </w:t>
            </w:r>
          </w:p>
        </w:tc>
        <w:tc>
          <w:tcPr>
            <w:tcW w:w="868" w:type="dxa"/>
            <w:tcBorders>
              <w:top w:val="nil"/>
              <w:left w:val="nil"/>
              <w:bottom w:val="nil"/>
              <w:right w:val="nil"/>
            </w:tcBorders>
            <w:shd w:val="clear" w:color="auto" w:fill="auto"/>
          </w:tcPr>
          <w:p w14:paraId="0FD036EB" w14:textId="1A303B98" w:rsidR="00D5565D" w:rsidRPr="00B97375" w:rsidRDefault="00D5565D" w:rsidP="00D5565D">
            <w:pPr>
              <w:jc w:val="right"/>
              <w:rPr>
                <w:rFonts w:asciiTheme="minorHAnsi" w:hAnsiTheme="minorHAnsi"/>
                <w:szCs w:val="23"/>
              </w:rPr>
            </w:pPr>
            <w:r w:rsidRPr="001075B6">
              <w:t xml:space="preserve"> 1 </w:t>
            </w:r>
          </w:p>
        </w:tc>
        <w:tc>
          <w:tcPr>
            <w:tcW w:w="868" w:type="dxa"/>
            <w:tcBorders>
              <w:top w:val="nil"/>
              <w:left w:val="nil"/>
              <w:bottom w:val="nil"/>
              <w:right w:val="nil"/>
            </w:tcBorders>
            <w:shd w:val="clear" w:color="auto" w:fill="auto"/>
          </w:tcPr>
          <w:p w14:paraId="41D77E35" w14:textId="7351F299"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12" w:type="dxa"/>
            <w:tcBorders>
              <w:top w:val="nil"/>
              <w:left w:val="nil"/>
              <w:bottom w:val="nil"/>
              <w:right w:val="nil"/>
            </w:tcBorders>
            <w:shd w:val="clear" w:color="auto" w:fill="auto"/>
          </w:tcPr>
          <w:p w14:paraId="031190DF" w14:textId="62592EF1"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94" w:type="dxa"/>
            <w:tcBorders>
              <w:top w:val="nil"/>
              <w:left w:val="nil"/>
              <w:bottom w:val="nil"/>
              <w:right w:val="nil"/>
            </w:tcBorders>
            <w:shd w:val="clear" w:color="auto" w:fill="auto"/>
          </w:tcPr>
          <w:p w14:paraId="53EF77C7" w14:textId="23C6AD44"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0" w:type="dxa"/>
            <w:tcBorders>
              <w:top w:val="nil"/>
              <w:left w:val="nil"/>
              <w:bottom w:val="nil"/>
              <w:right w:val="nil"/>
            </w:tcBorders>
            <w:shd w:val="clear" w:color="auto" w:fill="auto"/>
          </w:tcPr>
          <w:p w14:paraId="24D2F30D" w14:textId="51F852A1" w:rsidR="00D5565D" w:rsidRPr="00B97375" w:rsidRDefault="00D5565D" w:rsidP="00D5565D">
            <w:pPr>
              <w:jc w:val="right"/>
              <w:rPr>
                <w:rFonts w:asciiTheme="minorHAnsi" w:hAnsiTheme="minorHAnsi"/>
                <w:szCs w:val="23"/>
              </w:rPr>
            </w:pPr>
            <w:r w:rsidRPr="001075B6">
              <w:t xml:space="preserve"> 1 </w:t>
            </w:r>
          </w:p>
        </w:tc>
        <w:tc>
          <w:tcPr>
            <w:tcW w:w="851" w:type="dxa"/>
            <w:tcBorders>
              <w:top w:val="nil"/>
              <w:left w:val="nil"/>
              <w:bottom w:val="nil"/>
              <w:right w:val="nil"/>
            </w:tcBorders>
            <w:shd w:val="clear" w:color="auto" w:fill="auto"/>
          </w:tcPr>
          <w:p w14:paraId="4BC2F777" w14:textId="337716E8"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709" w:type="dxa"/>
            <w:tcBorders>
              <w:top w:val="nil"/>
              <w:left w:val="nil"/>
              <w:bottom w:val="nil"/>
              <w:right w:val="nil"/>
            </w:tcBorders>
            <w:shd w:val="clear" w:color="auto" w:fill="auto"/>
          </w:tcPr>
          <w:p w14:paraId="119C5D7C" w14:textId="46E9ECF7"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989" w:type="dxa"/>
            <w:tcBorders>
              <w:top w:val="nil"/>
              <w:left w:val="nil"/>
              <w:bottom w:val="nil"/>
              <w:right w:val="single" w:sz="4" w:space="0" w:color="auto"/>
            </w:tcBorders>
          </w:tcPr>
          <w:p w14:paraId="36BB1BF0" w14:textId="798920B7" w:rsidR="00D5565D" w:rsidRPr="00B97375" w:rsidRDefault="00D5565D" w:rsidP="00D5565D">
            <w:pPr>
              <w:jc w:val="right"/>
              <w:rPr>
                <w:rFonts w:asciiTheme="minorHAnsi" w:hAnsiTheme="minorHAnsi"/>
                <w:szCs w:val="23"/>
              </w:rPr>
            </w:pPr>
            <w:r w:rsidRPr="001075B6">
              <w:t xml:space="preserve"> 5 </w:t>
            </w:r>
          </w:p>
        </w:tc>
      </w:tr>
      <w:tr w:rsidR="00D5565D" w:rsidRPr="00B97375" w14:paraId="72D69BBF" w14:textId="77777777" w:rsidTr="00DB7E45">
        <w:trPr>
          <w:cantSplit/>
        </w:trPr>
        <w:tc>
          <w:tcPr>
            <w:tcW w:w="3281" w:type="dxa"/>
            <w:tcBorders>
              <w:top w:val="nil"/>
              <w:left w:val="single" w:sz="4" w:space="0" w:color="auto"/>
              <w:bottom w:val="nil"/>
              <w:right w:val="nil"/>
            </w:tcBorders>
            <w:shd w:val="clear" w:color="auto" w:fill="auto"/>
          </w:tcPr>
          <w:p w14:paraId="7BDABBE2" w14:textId="1CB90172" w:rsidR="00D5565D" w:rsidRPr="00B97375" w:rsidRDefault="00D5565D" w:rsidP="00D5565D">
            <w:pPr>
              <w:rPr>
                <w:rFonts w:asciiTheme="minorHAnsi" w:hAnsiTheme="minorHAnsi"/>
                <w:szCs w:val="23"/>
              </w:rPr>
            </w:pPr>
            <w:r w:rsidRPr="008D15EE">
              <w:t>Invasive squamous cell carcinoma</w:t>
            </w:r>
          </w:p>
        </w:tc>
        <w:tc>
          <w:tcPr>
            <w:tcW w:w="854" w:type="dxa"/>
            <w:tcBorders>
              <w:top w:val="nil"/>
              <w:left w:val="nil"/>
              <w:bottom w:val="nil"/>
              <w:right w:val="nil"/>
            </w:tcBorders>
            <w:shd w:val="clear" w:color="auto" w:fill="auto"/>
          </w:tcPr>
          <w:p w14:paraId="1166CF68" w14:textId="57648E2D"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302F7776" w14:textId="045CA6A3" w:rsidR="00D5565D" w:rsidRPr="00B97375" w:rsidRDefault="00D5565D" w:rsidP="00D5565D">
            <w:pPr>
              <w:jc w:val="right"/>
              <w:rPr>
                <w:rFonts w:asciiTheme="minorHAnsi" w:hAnsiTheme="minorHAnsi"/>
                <w:szCs w:val="23"/>
              </w:rPr>
            </w:pPr>
            <w:r w:rsidRPr="001075B6">
              <w:t xml:space="preserve"> 1 </w:t>
            </w:r>
          </w:p>
        </w:tc>
        <w:tc>
          <w:tcPr>
            <w:tcW w:w="853" w:type="dxa"/>
            <w:tcBorders>
              <w:top w:val="nil"/>
              <w:left w:val="nil"/>
              <w:bottom w:val="nil"/>
              <w:right w:val="nil"/>
            </w:tcBorders>
            <w:shd w:val="clear" w:color="auto" w:fill="auto"/>
          </w:tcPr>
          <w:p w14:paraId="2806C9ED" w14:textId="71716A7E" w:rsidR="00D5565D" w:rsidRPr="00B97375" w:rsidRDefault="00D5565D" w:rsidP="00D5565D">
            <w:pPr>
              <w:jc w:val="right"/>
              <w:rPr>
                <w:rFonts w:asciiTheme="minorHAnsi" w:hAnsiTheme="minorHAnsi"/>
                <w:szCs w:val="23"/>
              </w:rPr>
            </w:pPr>
            <w:r w:rsidRPr="001075B6">
              <w:t xml:space="preserve"> 4 </w:t>
            </w:r>
          </w:p>
        </w:tc>
        <w:tc>
          <w:tcPr>
            <w:tcW w:w="840" w:type="dxa"/>
            <w:tcBorders>
              <w:top w:val="nil"/>
              <w:left w:val="nil"/>
              <w:bottom w:val="nil"/>
              <w:right w:val="nil"/>
            </w:tcBorders>
            <w:shd w:val="clear" w:color="auto" w:fill="auto"/>
          </w:tcPr>
          <w:p w14:paraId="277D5DB2" w14:textId="270F5537" w:rsidR="00D5565D" w:rsidRPr="00B97375" w:rsidRDefault="00D5565D" w:rsidP="00D5565D">
            <w:pPr>
              <w:jc w:val="right"/>
              <w:rPr>
                <w:rFonts w:asciiTheme="minorHAnsi" w:hAnsiTheme="minorHAnsi"/>
                <w:szCs w:val="23"/>
              </w:rPr>
            </w:pPr>
            <w:r w:rsidRPr="001075B6">
              <w:t xml:space="preserve"> 10 </w:t>
            </w:r>
          </w:p>
        </w:tc>
        <w:tc>
          <w:tcPr>
            <w:tcW w:w="854" w:type="dxa"/>
            <w:tcBorders>
              <w:top w:val="nil"/>
              <w:left w:val="nil"/>
              <w:bottom w:val="nil"/>
              <w:right w:val="nil"/>
            </w:tcBorders>
            <w:shd w:val="clear" w:color="auto" w:fill="auto"/>
          </w:tcPr>
          <w:p w14:paraId="0F802BEA" w14:textId="1244F91F" w:rsidR="00D5565D" w:rsidRPr="00B97375" w:rsidRDefault="00D5565D" w:rsidP="00D5565D">
            <w:pPr>
              <w:jc w:val="right"/>
              <w:rPr>
                <w:rFonts w:asciiTheme="minorHAnsi" w:hAnsiTheme="minorHAnsi"/>
                <w:szCs w:val="23"/>
              </w:rPr>
            </w:pPr>
            <w:r w:rsidRPr="001075B6">
              <w:t xml:space="preserve"> 14 </w:t>
            </w:r>
          </w:p>
        </w:tc>
        <w:tc>
          <w:tcPr>
            <w:tcW w:w="868" w:type="dxa"/>
            <w:tcBorders>
              <w:top w:val="nil"/>
              <w:left w:val="nil"/>
              <w:bottom w:val="nil"/>
              <w:right w:val="nil"/>
            </w:tcBorders>
            <w:shd w:val="clear" w:color="auto" w:fill="auto"/>
          </w:tcPr>
          <w:p w14:paraId="432176F7" w14:textId="7B15E171" w:rsidR="00D5565D" w:rsidRPr="00B97375" w:rsidRDefault="00D5565D" w:rsidP="00D5565D">
            <w:pPr>
              <w:jc w:val="right"/>
              <w:rPr>
                <w:rFonts w:asciiTheme="minorHAnsi" w:hAnsiTheme="minorHAnsi"/>
                <w:szCs w:val="23"/>
              </w:rPr>
            </w:pPr>
            <w:r w:rsidRPr="001075B6">
              <w:t xml:space="preserve"> 9 </w:t>
            </w:r>
          </w:p>
        </w:tc>
        <w:tc>
          <w:tcPr>
            <w:tcW w:w="868" w:type="dxa"/>
            <w:tcBorders>
              <w:top w:val="nil"/>
              <w:left w:val="nil"/>
              <w:bottom w:val="nil"/>
              <w:right w:val="nil"/>
            </w:tcBorders>
            <w:shd w:val="clear" w:color="auto" w:fill="auto"/>
          </w:tcPr>
          <w:p w14:paraId="75DDBC17" w14:textId="11769B53" w:rsidR="00D5565D" w:rsidRPr="00B97375" w:rsidRDefault="00D5565D" w:rsidP="00D5565D">
            <w:pPr>
              <w:jc w:val="right"/>
              <w:rPr>
                <w:rFonts w:asciiTheme="minorHAnsi" w:hAnsiTheme="minorHAnsi"/>
                <w:szCs w:val="23"/>
              </w:rPr>
            </w:pPr>
            <w:r w:rsidRPr="001075B6">
              <w:t xml:space="preserve"> 7 </w:t>
            </w:r>
          </w:p>
        </w:tc>
        <w:tc>
          <w:tcPr>
            <w:tcW w:w="812" w:type="dxa"/>
            <w:tcBorders>
              <w:top w:val="nil"/>
              <w:left w:val="nil"/>
              <w:bottom w:val="nil"/>
              <w:right w:val="nil"/>
            </w:tcBorders>
            <w:shd w:val="clear" w:color="auto" w:fill="auto"/>
          </w:tcPr>
          <w:p w14:paraId="5685C0CE" w14:textId="0E316897" w:rsidR="00D5565D" w:rsidRPr="00B97375" w:rsidRDefault="00D5565D" w:rsidP="00D5565D">
            <w:pPr>
              <w:jc w:val="right"/>
              <w:rPr>
                <w:rFonts w:asciiTheme="minorHAnsi" w:hAnsiTheme="minorHAnsi"/>
                <w:szCs w:val="23"/>
              </w:rPr>
            </w:pPr>
            <w:r w:rsidRPr="001075B6">
              <w:t xml:space="preserve"> 3 </w:t>
            </w:r>
          </w:p>
        </w:tc>
        <w:tc>
          <w:tcPr>
            <w:tcW w:w="894" w:type="dxa"/>
            <w:tcBorders>
              <w:top w:val="nil"/>
              <w:left w:val="nil"/>
              <w:bottom w:val="nil"/>
              <w:right w:val="nil"/>
            </w:tcBorders>
            <w:shd w:val="clear" w:color="auto" w:fill="auto"/>
          </w:tcPr>
          <w:p w14:paraId="644281D0" w14:textId="18862D7E" w:rsidR="00D5565D" w:rsidRPr="00B97375" w:rsidRDefault="00D5565D" w:rsidP="00D5565D">
            <w:pPr>
              <w:jc w:val="right"/>
              <w:rPr>
                <w:rFonts w:asciiTheme="minorHAnsi" w:hAnsiTheme="minorHAnsi"/>
                <w:szCs w:val="23"/>
              </w:rPr>
            </w:pPr>
            <w:r w:rsidRPr="001075B6">
              <w:t xml:space="preserve"> 5 </w:t>
            </w:r>
          </w:p>
        </w:tc>
        <w:tc>
          <w:tcPr>
            <w:tcW w:w="850" w:type="dxa"/>
            <w:tcBorders>
              <w:top w:val="nil"/>
              <w:left w:val="nil"/>
              <w:bottom w:val="nil"/>
              <w:right w:val="nil"/>
            </w:tcBorders>
            <w:shd w:val="clear" w:color="auto" w:fill="auto"/>
          </w:tcPr>
          <w:p w14:paraId="667B06BD" w14:textId="6E8BFCEF" w:rsidR="00D5565D" w:rsidRPr="00B97375" w:rsidRDefault="00D5565D" w:rsidP="00D5565D">
            <w:pPr>
              <w:jc w:val="right"/>
              <w:rPr>
                <w:rFonts w:asciiTheme="minorHAnsi" w:hAnsiTheme="minorHAnsi"/>
                <w:szCs w:val="23"/>
              </w:rPr>
            </w:pPr>
            <w:r w:rsidRPr="001075B6">
              <w:t xml:space="preserve"> 7 </w:t>
            </w:r>
          </w:p>
        </w:tc>
        <w:tc>
          <w:tcPr>
            <w:tcW w:w="851" w:type="dxa"/>
            <w:tcBorders>
              <w:top w:val="nil"/>
              <w:left w:val="nil"/>
              <w:bottom w:val="nil"/>
              <w:right w:val="nil"/>
            </w:tcBorders>
            <w:shd w:val="clear" w:color="auto" w:fill="auto"/>
          </w:tcPr>
          <w:p w14:paraId="18BE7C5F" w14:textId="0B734594" w:rsidR="00D5565D" w:rsidRPr="00B97375" w:rsidRDefault="00D5565D" w:rsidP="00D5565D">
            <w:pPr>
              <w:jc w:val="right"/>
              <w:rPr>
                <w:rFonts w:asciiTheme="minorHAnsi" w:hAnsiTheme="minorHAnsi"/>
                <w:szCs w:val="23"/>
              </w:rPr>
            </w:pPr>
            <w:r w:rsidRPr="001075B6">
              <w:t xml:space="preserve"> 3 </w:t>
            </w:r>
          </w:p>
        </w:tc>
        <w:tc>
          <w:tcPr>
            <w:tcW w:w="709" w:type="dxa"/>
            <w:tcBorders>
              <w:top w:val="nil"/>
              <w:left w:val="nil"/>
              <w:bottom w:val="nil"/>
              <w:right w:val="nil"/>
            </w:tcBorders>
            <w:shd w:val="clear" w:color="auto" w:fill="auto"/>
          </w:tcPr>
          <w:p w14:paraId="5EB5F7B7" w14:textId="051F490E" w:rsidR="00D5565D" w:rsidRPr="00B97375" w:rsidRDefault="00D5565D" w:rsidP="00D5565D">
            <w:pPr>
              <w:jc w:val="right"/>
              <w:rPr>
                <w:rFonts w:asciiTheme="minorHAnsi" w:hAnsiTheme="minorHAnsi"/>
                <w:szCs w:val="23"/>
              </w:rPr>
            </w:pPr>
            <w:r w:rsidRPr="001075B6">
              <w:t xml:space="preserve"> 7 </w:t>
            </w:r>
          </w:p>
        </w:tc>
        <w:tc>
          <w:tcPr>
            <w:tcW w:w="989" w:type="dxa"/>
            <w:tcBorders>
              <w:top w:val="nil"/>
              <w:left w:val="nil"/>
              <w:bottom w:val="nil"/>
              <w:right w:val="single" w:sz="4" w:space="0" w:color="auto"/>
            </w:tcBorders>
          </w:tcPr>
          <w:p w14:paraId="05ED11F5" w14:textId="1C426053" w:rsidR="00D5565D" w:rsidRPr="00B97375" w:rsidRDefault="00D5565D" w:rsidP="00D5565D">
            <w:pPr>
              <w:jc w:val="right"/>
              <w:rPr>
                <w:rFonts w:asciiTheme="minorHAnsi" w:hAnsiTheme="minorHAnsi"/>
                <w:szCs w:val="23"/>
              </w:rPr>
            </w:pPr>
            <w:r w:rsidRPr="001075B6">
              <w:t xml:space="preserve"> 70 </w:t>
            </w:r>
          </w:p>
        </w:tc>
      </w:tr>
      <w:tr w:rsidR="00D5565D" w:rsidRPr="00B97375" w14:paraId="084D4ABA" w14:textId="77777777" w:rsidTr="00DB7E45">
        <w:trPr>
          <w:cantSplit/>
        </w:trPr>
        <w:tc>
          <w:tcPr>
            <w:tcW w:w="3281" w:type="dxa"/>
            <w:tcBorders>
              <w:top w:val="nil"/>
              <w:left w:val="single" w:sz="4" w:space="0" w:color="auto"/>
              <w:bottom w:val="nil"/>
              <w:right w:val="nil"/>
            </w:tcBorders>
            <w:shd w:val="clear" w:color="auto" w:fill="auto"/>
          </w:tcPr>
          <w:p w14:paraId="2E21F3FC" w14:textId="02BD6367" w:rsidR="00D5565D" w:rsidRPr="00B97375" w:rsidRDefault="00D5565D" w:rsidP="00D5565D">
            <w:pPr>
              <w:rPr>
                <w:rFonts w:asciiTheme="minorHAnsi" w:hAnsiTheme="minorHAnsi"/>
                <w:szCs w:val="23"/>
              </w:rPr>
            </w:pPr>
            <w:r w:rsidRPr="008D15EE">
              <w:t>Adenocarcinoma endocervical type</w:t>
            </w:r>
          </w:p>
        </w:tc>
        <w:tc>
          <w:tcPr>
            <w:tcW w:w="854" w:type="dxa"/>
            <w:tcBorders>
              <w:top w:val="nil"/>
              <w:left w:val="nil"/>
              <w:bottom w:val="nil"/>
              <w:right w:val="nil"/>
            </w:tcBorders>
            <w:shd w:val="clear" w:color="auto" w:fill="auto"/>
          </w:tcPr>
          <w:p w14:paraId="6799DF4A" w14:textId="289CA151"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1518046F" w14:textId="491847D9"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556ED50A" w14:textId="04324810" w:rsidR="00D5565D" w:rsidRPr="00B97375" w:rsidRDefault="00D5565D" w:rsidP="00D5565D">
            <w:pPr>
              <w:jc w:val="right"/>
              <w:rPr>
                <w:rFonts w:asciiTheme="minorHAnsi" w:hAnsiTheme="minorHAnsi"/>
                <w:szCs w:val="23"/>
              </w:rPr>
            </w:pPr>
            <w:r w:rsidRPr="001075B6">
              <w:t xml:space="preserve"> 1 </w:t>
            </w:r>
          </w:p>
        </w:tc>
        <w:tc>
          <w:tcPr>
            <w:tcW w:w="840" w:type="dxa"/>
            <w:tcBorders>
              <w:top w:val="nil"/>
              <w:left w:val="nil"/>
              <w:bottom w:val="nil"/>
              <w:right w:val="nil"/>
            </w:tcBorders>
            <w:shd w:val="clear" w:color="auto" w:fill="auto"/>
          </w:tcPr>
          <w:p w14:paraId="17EFBBC0" w14:textId="7682C10B" w:rsidR="00D5565D" w:rsidRPr="00B97375" w:rsidRDefault="00D5565D" w:rsidP="00D5565D">
            <w:pPr>
              <w:jc w:val="right"/>
              <w:rPr>
                <w:rFonts w:asciiTheme="minorHAnsi" w:hAnsiTheme="minorHAnsi"/>
                <w:szCs w:val="23"/>
              </w:rPr>
            </w:pPr>
            <w:r w:rsidRPr="001075B6">
              <w:t xml:space="preserve"> 1 </w:t>
            </w:r>
          </w:p>
        </w:tc>
        <w:tc>
          <w:tcPr>
            <w:tcW w:w="854" w:type="dxa"/>
            <w:tcBorders>
              <w:top w:val="nil"/>
              <w:left w:val="nil"/>
              <w:bottom w:val="nil"/>
              <w:right w:val="nil"/>
            </w:tcBorders>
            <w:shd w:val="clear" w:color="auto" w:fill="auto"/>
          </w:tcPr>
          <w:p w14:paraId="6302636E" w14:textId="1134C048" w:rsidR="00D5565D" w:rsidRPr="00B97375" w:rsidRDefault="00D5565D" w:rsidP="00D5565D">
            <w:pPr>
              <w:jc w:val="right"/>
              <w:rPr>
                <w:rFonts w:asciiTheme="minorHAnsi" w:hAnsiTheme="minorHAnsi"/>
                <w:szCs w:val="23"/>
              </w:rPr>
            </w:pPr>
            <w:r w:rsidRPr="001075B6">
              <w:t xml:space="preserve"> 5 </w:t>
            </w:r>
          </w:p>
        </w:tc>
        <w:tc>
          <w:tcPr>
            <w:tcW w:w="868" w:type="dxa"/>
            <w:tcBorders>
              <w:top w:val="nil"/>
              <w:left w:val="nil"/>
              <w:bottom w:val="nil"/>
              <w:right w:val="nil"/>
            </w:tcBorders>
            <w:shd w:val="clear" w:color="auto" w:fill="auto"/>
          </w:tcPr>
          <w:p w14:paraId="6DAD5304" w14:textId="2FC1323F" w:rsidR="00D5565D" w:rsidRPr="00B97375" w:rsidRDefault="00D5565D" w:rsidP="00D5565D">
            <w:pPr>
              <w:jc w:val="right"/>
              <w:rPr>
                <w:rFonts w:asciiTheme="minorHAnsi" w:hAnsiTheme="minorHAnsi"/>
                <w:szCs w:val="23"/>
              </w:rPr>
            </w:pPr>
            <w:r w:rsidRPr="001075B6">
              <w:t xml:space="preserve"> 2 </w:t>
            </w:r>
          </w:p>
        </w:tc>
        <w:tc>
          <w:tcPr>
            <w:tcW w:w="868" w:type="dxa"/>
            <w:tcBorders>
              <w:top w:val="nil"/>
              <w:left w:val="nil"/>
              <w:bottom w:val="nil"/>
              <w:right w:val="nil"/>
            </w:tcBorders>
            <w:shd w:val="clear" w:color="auto" w:fill="auto"/>
          </w:tcPr>
          <w:p w14:paraId="2D56BB69" w14:textId="21B1552F" w:rsidR="00D5565D" w:rsidRPr="00B97375" w:rsidRDefault="00D5565D" w:rsidP="00D5565D">
            <w:pPr>
              <w:jc w:val="right"/>
              <w:rPr>
                <w:rFonts w:asciiTheme="minorHAnsi" w:hAnsiTheme="minorHAnsi"/>
                <w:szCs w:val="23"/>
              </w:rPr>
            </w:pPr>
            <w:r w:rsidRPr="001075B6">
              <w:t xml:space="preserve"> 1 </w:t>
            </w:r>
          </w:p>
        </w:tc>
        <w:tc>
          <w:tcPr>
            <w:tcW w:w="812" w:type="dxa"/>
            <w:tcBorders>
              <w:top w:val="nil"/>
              <w:left w:val="nil"/>
              <w:bottom w:val="nil"/>
              <w:right w:val="nil"/>
            </w:tcBorders>
            <w:shd w:val="clear" w:color="auto" w:fill="auto"/>
          </w:tcPr>
          <w:p w14:paraId="736087D4" w14:textId="2B1DABB1" w:rsidR="00D5565D" w:rsidRPr="00B97375" w:rsidRDefault="00D5565D" w:rsidP="00D5565D">
            <w:pPr>
              <w:jc w:val="right"/>
              <w:rPr>
                <w:rFonts w:asciiTheme="minorHAnsi" w:hAnsiTheme="minorHAnsi"/>
                <w:szCs w:val="23"/>
              </w:rPr>
            </w:pPr>
            <w:r w:rsidRPr="001075B6">
              <w:t xml:space="preserve"> 1 </w:t>
            </w:r>
          </w:p>
        </w:tc>
        <w:tc>
          <w:tcPr>
            <w:tcW w:w="894" w:type="dxa"/>
            <w:tcBorders>
              <w:top w:val="nil"/>
              <w:left w:val="nil"/>
              <w:bottom w:val="nil"/>
              <w:right w:val="nil"/>
            </w:tcBorders>
            <w:shd w:val="clear" w:color="auto" w:fill="auto"/>
          </w:tcPr>
          <w:p w14:paraId="5947C44E" w14:textId="2C5060F2" w:rsidR="00D5565D" w:rsidRPr="00B97375" w:rsidRDefault="00D5565D" w:rsidP="00D5565D">
            <w:pPr>
              <w:jc w:val="right"/>
              <w:rPr>
                <w:rFonts w:asciiTheme="minorHAnsi" w:hAnsiTheme="minorHAnsi"/>
                <w:szCs w:val="23"/>
              </w:rPr>
            </w:pPr>
            <w:r w:rsidRPr="001075B6">
              <w:t xml:space="preserve"> 1 </w:t>
            </w:r>
          </w:p>
        </w:tc>
        <w:tc>
          <w:tcPr>
            <w:tcW w:w="850" w:type="dxa"/>
            <w:tcBorders>
              <w:top w:val="nil"/>
              <w:left w:val="nil"/>
              <w:bottom w:val="nil"/>
              <w:right w:val="nil"/>
            </w:tcBorders>
            <w:shd w:val="clear" w:color="auto" w:fill="auto"/>
          </w:tcPr>
          <w:p w14:paraId="3142BA94" w14:textId="609D9596" w:rsidR="00D5565D" w:rsidRPr="00B97375" w:rsidRDefault="00D5565D" w:rsidP="00D5565D">
            <w:pPr>
              <w:jc w:val="right"/>
              <w:rPr>
                <w:rFonts w:asciiTheme="minorHAnsi" w:hAnsiTheme="minorHAnsi"/>
                <w:szCs w:val="23"/>
              </w:rPr>
            </w:pPr>
            <w:r w:rsidRPr="001075B6">
              <w:t xml:space="preserve"> 1 </w:t>
            </w:r>
          </w:p>
        </w:tc>
        <w:tc>
          <w:tcPr>
            <w:tcW w:w="851" w:type="dxa"/>
            <w:tcBorders>
              <w:top w:val="nil"/>
              <w:left w:val="nil"/>
              <w:bottom w:val="nil"/>
              <w:right w:val="nil"/>
            </w:tcBorders>
            <w:shd w:val="clear" w:color="auto" w:fill="auto"/>
          </w:tcPr>
          <w:p w14:paraId="67FC9C3A" w14:textId="18808D63" w:rsidR="00D5565D" w:rsidRPr="00B97375" w:rsidRDefault="00D5565D" w:rsidP="00D5565D">
            <w:pPr>
              <w:jc w:val="right"/>
              <w:rPr>
                <w:rFonts w:asciiTheme="minorHAnsi" w:hAnsiTheme="minorHAnsi"/>
                <w:szCs w:val="23"/>
              </w:rPr>
            </w:pPr>
            <w:r w:rsidRPr="001075B6">
              <w:t xml:space="preserve"> 2 </w:t>
            </w:r>
          </w:p>
        </w:tc>
        <w:tc>
          <w:tcPr>
            <w:tcW w:w="709" w:type="dxa"/>
            <w:tcBorders>
              <w:top w:val="nil"/>
              <w:left w:val="nil"/>
              <w:bottom w:val="nil"/>
              <w:right w:val="nil"/>
            </w:tcBorders>
            <w:shd w:val="clear" w:color="auto" w:fill="auto"/>
          </w:tcPr>
          <w:p w14:paraId="61023C74" w14:textId="16BCC60A" w:rsidR="00D5565D" w:rsidRPr="00B97375" w:rsidRDefault="00D5565D" w:rsidP="00D5565D">
            <w:pPr>
              <w:jc w:val="right"/>
              <w:rPr>
                <w:rFonts w:asciiTheme="minorHAnsi" w:hAnsiTheme="minorHAnsi"/>
                <w:szCs w:val="23"/>
              </w:rPr>
            </w:pPr>
            <w:r w:rsidRPr="001075B6">
              <w:t xml:space="preserve"> 3 </w:t>
            </w:r>
          </w:p>
        </w:tc>
        <w:tc>
          <w:tcPr>
            <w:tcW w:w="989" w:type="dxa"/>
            <w:tcBorders>
              <w:top w:val="nil"/>
              <w:left w:val="nil"/>
              <w:bottom w:val="nil"/>
              <w:right w:val="single" w:sz="4" w:space="0" w:color="auto"/>
            </w:tcBorders>
          </w:tcPr>
          <w:p w14:paraId="2DD610BF" w14:textId="63063483" w:rsidR="00D5565D" w:rsidRPr="00B97375" w:rsidRDefault="00D5565D" w:rsidP="00D5565D">
            <w:pPr>
              <w:jc w:val="right"/>
              <w:rPr>
                <w:rFonts w:asciiTheme="minorHAnsi" w:hAnsiTheme="minorHAnsi"/>
                <w:szCs w:val="23"/>
              </w:rPr>
            </w:pPr>
            <w:r w:rsidRPr="001075B6">
              <w:t xml:space="preserve"> 18 </w:t>
            </w:r>
          </w:p>
        </w:tc>
      </w:tr>
      <w:tr w:rsidR="00D5565D" w:rsidRPr="00B97375" w14:paraId="1A5DCB65" w14:textId="77777777" w:rsidTr="00DB7E45">
        <w:trPr>
          <w:cantSplit/>
        </w:trPr>
        <w:tc>
          <w:tcPr>
            <w:tcW w:w="3281" w:type="dxa"/>
            <w:tcBorders>
              <w:top w:val="nil"/>
              <w:left w:val="single" w:sz="4" w:space="0" w:color="auto"/>
              <w:bottom w:val="nil"/>
              <w:right w:val="nil"/>
            </w:tcBorders>
            <w:shd w:val="clear" w:color="auto" w:fill="auto"/>
          </w:tcPr>
          <w:p w14:paraId="18388529" w14:textId="7F72E5A9" w:rsidR="00D5565D" w:rsidRPr="00B97375" w:rsidRDefault="00D5565D" w:rsidP="00D5565D">
            <w:pPr>
              <w:rPr>
                <w:rFonts w:asciiTheme="minorHAnsi" w:hAnsiTheme="minorHAnsi"/>
                <w:szCs w:val="23"/>
              </w:rPr>
            </w:pPr>
            <w:r w:rsidRPr="008D15EE">
              <w:t>Invasive adenocarcinoma (not endocervical type)</w:t>
            </w:r>
          </w:p>
        </w:tc>
        <w:tc>
          <w:tcPr>
            <w:tcW w:w="854" w:type="dxa"/>
            <w:tcBorders>
              <w:top w:val="nil"/>
              <w:left w:val="nil"/>
              <w:bottom w:val="nil"/>
              <w:right w:val="nil"/>
            </w:tcBorders>
            <w:shd w:val="clear" w:color="auto" w:fill="auto"/>
          </w:tcPr>
          <w:p w14:paraId="4B59233A" w14:textId="7E950E39"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35A93DCA" w14:textId="05D41146"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38B4406E" w14:textId="3665C37B"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761891D3" w14:textId="6F12958E" w:rsidR="00D5565D" w:rsidRPr="00B97375" w:rsidRDefault="00D5565D" w:rsidP="00D5565D">
            <w:pPr>
              <w:jc w:val="right"/>
              <w:rPr>
                <w:rFonts w:asciiTheme="minorHAnsi" w:hAnsiTheme="minorHAnsi"/>
                <w:szCs w:val="23"/>
              </w:rPr>
            </w:pPr>
            <w:r w:rsidRPr="001075B6">
              <w:t xml:space="preserve"> 2 </w:t>
            </w:r>
          </w:p>
        </w:tc>
        <w:tc>
          <w:tcPr>
            <w:tcW w:w="854" w:type="dxa"/>
            <w:tcBorders>
              <w:top w:val="nil"/>
              <w:left w:val="nil"/>
              <w:bottom w:val="nil"/>
              <w:right w:val="nil"/>
            </w:tcBorders>
            <w:shd w:val="clear" w:color="auto" w:fill="auto"/>
          </w:tcPr>
          <w:p w14:paraId="279F5200" w14:textId="37006B7D" w:rsidR="00D5565D" w:rsidRPr="00B97375" w:rsidRDefault="00D5565D" w:rsidP="00D5565D">
            <w:pPr>
              <w:jc w:val="right"/>
              <w:rPr>
                <w:rFonts w:asciiTheme="minorHAnsi" w:hAnsiTheme="minorHAnsi"/>
                <w:szCs w:val="23"/>
              </w:rPr>
            </w:pPr>
            <w:r w:rsidRPr="001075B6">
              <w:t xml:space="preserve"> 2 </w:t>
            </w:r>
          </w:p>
        </w:tc>
        <w:tc>
          <w:tcPr>
            <w:tcW w:w="868" w:type="dxa"/>
            <w:tcBorders>
              <w:top w:val="nil"/>
              <w:left w:val="nil"/>
              <w:bottom w:val="nil"/>
              <w:right w:val="nil"/>
            </w:tcBorders>
            <w:shd w:val="clear" w:color="auto" w:fill="auto"/>
          </w:tcPr>
          <w:p w14:paraId="261997B4" w14:textId="26285A7A" w:rsidR="00D5565D" w:rsidRPr="00B97375" w:rsidRDefault="00D5565D" w:rsidP="00D5565D">
            <w:pPr>
              <w:jc w:val="right"/>
              <w:rPr>
                <w:rFonts w:asciiTheme="minorHAnsi" w:hAnsiTheme="minorHAnsi"/>
                <w:szCs w:val="23"/>
              </w:rPr>
            </w:pPr>
            <w:r w:rsidRPr="001075B6">
              <w:t xml:space="preserve"> 2 </w:t>
            </w:r>
          </w:p>
        </w:tc>
        <w:tc>
          <w:tcPr>
            <w:tcW w:w="868" w:type="dxa"/>
            <w:tcBorders>
              <w:top w:val="nil"/>
              <w:left w:val="nil"/>
              <w:bottom w:val="nil"/>
              <w:right w:val="nil"/>
            </w:tcBorders>
            <w:shd w:val="clear" w:color="auto" w:fill="auto"/>
          </w:tcPr>
          <w:p w14:paraId="3EDD95BA" w14:textId="11FDBB2D" w:rsidR="00D5565D" w:rsidRPr="00B97375" w:rsidRDefault="00D5565D" w:rsidP="00D5565D">
            <w:pPr>
              <w:jc w:val="right"/>
              <w:rPr>
                <w:rFonts w:asciiTheme="minorHAnsi" w:hAnsiTheme="minorHAnsi"/>
                <w:szCs w:val="23"/>
              </w:rPr>
            </w:pPr>
            <w:r w:rsidRPr="001075B6">
              <w:t xml:space="preserve"> 2 </w:t>
            </w:r>
          </w:p>
        </w:tc>
        <w:tc>
          <w:tcPr>
            <w:tcW w:w="812" w:type="dxa"/>
            <w:tcBorders>
              <w:top w:val="nil"/>
              <w:left w:val="nil"/>
              <w:bottom w:val="nil"/>
              <w:right w:val="nil"/>
            </w:tcBorders>
            <w:shd w:val="clear" w:color="auto" w:fill="auto"/>
          </w:tcPr>
          <w:p w14:paraId="55C5E965" w14:textId="4E026FF5" w:rsidR="00D5565D" w:rsidRPr="00B97375" w:rsidRDefault="00D5565D" w:rsidP="00D5565D">
            <w:pPr>
              <w:jc w:val="right"/>
              <w:rPr>
                <w:rFonts w:asciiTheme="minorHAnsi" w:hAnsiTheme="minorHAnsi"/>
                <w:szCs w:val="23"/>
              </w:rPr>
            </w:pPr>
            <w:r w:rsidRPr="001075B6">
              <w:t xml:space="preserve"> 3 </w:t>
            </w:r>
          </w:p>
        </w:tc>
        <w:tc>
          <w:tcPr>
            <w:tcW w:w="894" w:type="dxa"/>
            <w:tcBorders>
              <w:top w:val="nil"/>
              <w:left w:val="nil"/>
              <w:bottom w:val="nil"/>
              <w:right w:val="nil"/>
            </w:tcBorders>
            <w:shd w:val="clear" w:color="auto" w:fill="auto"/>
          </w:tcPr>
          <w:p w14:paraId="2497A5F4" w14:textId="4E8DF633" w:rsidR="00D5565D" w:rsidRPr="00B97375" w:rsidRDefault="00D5565D" w:rsidP="00D5565D">
            <w:pPr>
              <w:jc w:val="right"/>
              <w:rPr>
                <w:rFonts w:asciiTheme="minorHAnsi" w:hAnsiTheme="minorHAnsi"/>
                <w:szCs w:val="23"/>
              </w:rPr>
            </w:pPr>
            <w:r w:rsidRPr="001075B6">
              <w:t xml:space="preserve"> 5 </w:t>
            </w:r>
          </w:p>
        </w:tc>
        <w:tc>
          <w:tcPr>
            <w:tcW w:w="850" w:type="dxa"/>
            <w:tcBorders>
              <w:top w:val="nil"/>
              <w:left w:val="nil"/>
              <w:bottom w:val="nil"/>
              <w:right w:val="nil"/>
            </w:tcBorders>
            <w:shd w:val="clear" w:color="auto" w:fill="auto"/>
          </w:tcPr>
          <w:p w14:paraId="68C64872" w14:textId="372AE775" w:rsidR="00D5565D" w:rsidRPr="00B97375" w:rsidRDefault="00D5565D" w:rsidP="00D5565D">
            <w:pPr>
              <w:jc w:val="right"/>
              <w:rPr>
                <w:rFonts w:asciiTheme="minorHAnsi" w:hAnsiTheme="minorHAnsi"/>
                <w:szCs w:val="23"/>
              </w:rPr>
            </w:pPr>
            <w:r w:rsidRPr="001075B6">
              <w:t xml:space="preserve"> 2 </w:t>
            </w:r>
          </w:p>
        </w:tc>
        <w:tc>
          <w:tcPr>
            <w:tcW w:w="851" w:type="dxa"/>
            <w:tcBorders>
              <w:top w:val="nil"/>
              <w:left w:val="nil"/>
              <w:bottom w:val="nil"/>
              <w:right w:val="nil"/>
            </w:tcBorders>
            <w:shd w:val="clear" w:color="auto" w:fill="auto"/>
          </w:tcPr>
          <w:p w14:paraId="19D63035" w14:textId="57C55772" w:rsidR="00D5565D" w:rsidRPr="00B97375" w:rsidRDefault="00D5565D" w:rsidP="00D5565D">
            <w:pPr>
              <w:jc w:val="right"/>
              <w:rPr>
                <w:rFonts w:asciiTheme="minorHAnsi" w:hAnsiTheme="minorHAnsi"/>
                <w:szCs w:val="23"/>
              </w:rPr>
            </w:pPr>
            <w:r w:rsidRPr="001075B6">
              <w:t xml:space="preserve"> 2 </w:t>
            </w:r>
          </w:p>
        </w:tc>
        <w:tc>
          <w:tcPr>
            <w:tcW w:w="709" w:type="dxa"/>
            <w:tcBorders>
              <w:top w:val="nil"/>
              <w:left w:val="nil"/>
              <w:bottom w:val="nil"/>
              <w:right w:val="nil"/>
            </w:tcBorders>
            <w:shd w:val="clear" w:color="auto" w:fill="auto"/>
          </w:tcPr>
          <w:p w14:paraId="49041F38" w14:textId="48B88C0D" w:rsidR="00D5565D" w:rsidRPr="00B97375" w:rsidRDefault="00D5565D" w:rsidP="00D5565D">
            <w:pPr>
              <w:jc w:val="right"/>
              <w:rPr>
                <w:rFonts w:asciiTheme="minorHAnsi" w:hAnsiTheme="minorHAnsi"/>
                <w:szCs w:val="23"/>
              </w:rPr>
            </w:pPr>
            <w:r w:rsidRPr="001075B6">
              <w:t xml:space="preserve"> 12 </w:t>
            </w:r>
          </w:p>
        </w:tc>
        <w:tc>
          <w:tcPr>
            <w:tcW w:w="989" w:type="dxa"/>
            <w:tcBorders>
              <w:top w:val="nil"/>
              <w:left w:val="nil"/>
              <w:bottom w:val="nil"/>
              <w:right w:val="single" w:sz="4" w:space="0" w:color="auto"/>
            </w:tcBorders>
          </w:tcPr>
          <w:p w14:paraId="3E2E8980" w14:textId="6AE1AE2E" w:rsidR="00D5565D" w:rsidRPr="00B97375" w:rsidRDefault="00D5565D" w:rsidP="00D5565D">
            <w:pPr>
              <w:jc w:val="right"/>
              <w:rPr>
                <w:rFonts w:asciiTheme="minorHAnsi" w:hAnsiTheme="minorHAnsi"/>
                <w:szCs w:val="23"/>
              </w:rPr>
            </w:pPr>
            <w:r w:rsidRPr="001075B6">
              <w:t xml:space="preserve"> 32 </w:t>
            </w:r>
          </w:p>
        </w:tc>
      </w:tr>
      <w:tr w:rsidR="00D5565D" w:rsidRPr="00B97375" w14:paraId="0E907C20" w14:textId="77777777" w:rsidTr="00DB7E45">
        <w:trPr>
          <w:cantSplit/>
        </w:trPr>
        <w:tc>
          <w:tcPr>
            <w:tcW w:w="3281" w:type="dxa"/>
            <w:tcBorders>
              <w:top w:val="nil"/>
              <w:left w:val="single" w:sz="4" w:space="0" w:color="auto"/>
              <w:bottom w:val="nil"/>
              <w:right w:val="nil"/>
            </w:tcBorders>
            <w:shd w:val="clear" w:color="auto" w:fill="auto"/>
          </w:tcPr>
          <w:p w14:paraId="1B5097A4" w14:textId="6EE40448" w:rsidR="00D5565D" w:rsidRPr="00B97375" w:rsidRDefault="00D5565D" w:rsidP="00D5565D">
            <w:pPr>
              <w:rPr>
                <w:rFonts w:asciiTheme="minorHAnsi" w:hAnsiTheme="minorHAnsi"/>
                <w:szCs w:val="23"/>
              </w:rPr>
            </w:pPr>
            <w:r w:rsidRPr="008D15EE">
              <w:t>Adenosquamous carcinoma</w:t>
            </w:r>
          </w:p>
        </w:tc>
        <w:tc>
          <w:tcPr>
            <w:tcW w:w="854" w:type="dxa"/>
            <w:tcBorders>
              <w:top w:val="nil"/>
              <w:left w:val="nil"/>
              <w:bottom w:val="nil"/>
              <w:right w:val="nil"/>
            </w:tcBorders>
            <w:shd w:val="clear" w:color="auto" w:fill="auto"/>
          </w:tcPr>
          <w:p w14:paraId="7DD64006" w14:textId="6C985A08"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1F631108" w14:textId="6DFBFF01"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36911448" w14:textId="661634B9" w:rsidR="00D5565D" w:rsidRPr="00B97375" w:rsidRDefault="00D5565D" w:rsidP="00D5565D">
            <w:pPr>
              <w:jc w:val="right"/>
              <w:rPr>
                <w:rFonts w:asciiTheme="minorHAnsi" w:hAnsiTheme="minorHAnsi"/>
                <w:szCs w:val="23"/>
              </w:rPr>
            </w:pPr>
            <w:r w:rsidRPr="001075B6">
              <w:t xml:space="preserve"> 1 </w:t>
            </w:r>
          </w:p>
        </w:tc>
        <w:tc>
          <w:tcPr>
            <w:tcW w:w="840" w:type="dxa"/>
            <w:tcBorders>
              <w:top w:val="nil"/>
              <w:left w:val="nil"/>
              <w:bottom w:val="nil"/>
              <w:right w:val="nil"/>
            </w:tcBorders>
            <w:shd w:val="clear" w:color="auto" w:fill="auto"/>
          </w:tcPr>
          <w:p w14:paraId="76C3E6B8" w14:textId="07138F3A"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4" w:type="dxa"/>
            <w:tcBorders>
              <w:top w:val="nil"/>
              <w:left w:val="nil"/>
              <w:bottom w:val="nil"/>
              <w:right w:val="nil"/>
            </w:tcBorders>
            <w:shd w:val="clear" w:color="auto" w:fill="auto"/>
          </w:tcPr>
          <w:p w14:paraId="54771582" w14:textId="4D8DF477"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68" w:type="dxa"/>
            <w:tcBorders>
              <w:top w:val="nil"/>
              <w:left w:val="nil"/>
              <w:bottom w:val="nil"/>
              <w:right w:val="nil"/>
            </w:tcBorders>
            <w:shd w:val="clear" w:color="auto" w:fill="auto"/>
          </w:tcPr>
          <w:p w14:paraId="7780EF05" w14:textId="3F3AFD0F"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68" w:type="dxa"/>
            <w:tcBorders>
              <w:top w:val="nil"/>
              <w:left w:val="nil"/>
              <w:bottom w:val="nil"/>
              <w:right w:val="nil"/>
            </w:tcBorders>
            <w:shd w:val="clear" w:color="auto" w:fill="auto"/>
          </w:tcPr>
          <w:p w14:paraId="285E8802" w14:textId="214FAEF9"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12" w:type="dxa"/>
            <w:tcBorders>
              <w:top w:val="nil"/>
              <w:left w:val="nil"/>
              <w:bottom w:val="nil"/>
              <w:right w:val="nil"/>
            </w:tcBorders>
            <w:shd w:val="clear" w:color="auto" w:fill="auto"/>
          </w:tcPr>
          <w:p w14:paraId="4D946B80" w14:textId="378E0395"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94" w:type="dxa"/>
            <w:tcBorders>
              <w:top w:val="nil"/>
              <w:left w:val="nil"/>
              <w:bottom w:val="nil"/>
              <w:right w:val="nil"/>
            </w:tcBorders>
            <w:shd w:val="clear" w:color="auto" w:fill="auto"/>
          </w:tcPr>
          <w:p w14:paraId="51ECDEDF" w14:textId="602E547E"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0" w:type="dxa"/>
            <w:tcBorders>
              <w:top w:val="nil"/>
              <w:left w:val="nil"/>
              <w:bottom w:val="nil"/>
              <w:right w:val="nil"/>
            </w:tcBorders>
            <w:shd w:val="clear" w:color="auto" w:fill="auto"/>
          </w:tcPr>
          <w:p w14:paraId="072EF4E5" w14:textId="12AB5ADC"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1" w:type="dxa"/>
            <w:tcBorders>
              <w:top w:val="nil"/>
              <w:left w:val="nil"/>
              <w:bottom w:val="nil"/>
              <w:right w:val="nil"/>
            </w:tcBorders>
            <w:shd w:val="clear" w:color="auto" w:fill="auto"/>
          </w:tcPr>
          <w:p w14:paraId="2F75AD8A" w14:textId="161BB52C"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709" w:type="dxa"/>
            <w:tcBorders>
              <w:top w:val="nil"/>
              <w:left w:val="nil"/>
              <w:bottom w:val="nil"/>
              <w:right w:val="nil"/>
            </w:tcBorders>
            <w:shd w:val="clear" w:color="auto" w:fill="auto"/>
          </w:tcPr>
          <w:p w14:paraId="508F5163" w14:textId="2B768797"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989" w:type="dxa"/>
            <w:tcBorders>
              <w:top w:val="nil"/>
              <w:left w:val="nil"/>
              <w:bottom w:val="nil"/>
              <w:right w:val="single" w:sz="4" w:space="0" w:color="auto"/>
            </w:tcBorders>
          </w:tcPr>
          <w:p w14:paraId="25321D08" w14:textId="2880FA98" w:rsidR="00D5565D" w:rsidRPr="00B97375" w:rsidRDefault="00D5565D" w:rsidP="00D5565D">
            <w:pPr>
              <w:jc w:val="right"/>
              <w:rPr>
                <w:rFonts w:asciiTheme="minorHAnsi" w:hAnsiTheme="minorHAnsi"/>
                <w:szCs w:val="23"/>
              </w:rPr>
            </w:pPr>
            <w:r w:rsidRPr="001075B6">
              <w:t xml:space="preserve"> 1 </w:t>
            </w:r>
          </w:p>
        </w:tc>
      </w:tr>
      <w:tr w:rsidR="00D5565D" w:rsidRPr="00B97375" w14:paraId="0197FE11" w14:textId="77777777" w:rsidTr="00DB7E45">
        <w:trPr>
          <w:cantSplit/>
        </w:trPr>
        <w:tc>
          <w:tcPr>
            <w:tcW w:w="3281" w:type="dxa"/>
            <w:tcBorders>
              <w:top w:val="nil"/>
              <w:left w:val="single" w:sz="4" w:space="0" w:color="auto"/>
              <w:bottom w:val="nil"/>
              <w:right w:val="nil"/>
            </w:tcBorders>
            <w:shd w:val="clear" w:color="auto" w:fill="auto"/>
          </w:tcPr>
          <w:p w14:paraId="57F67E49" w14:textId="771A6292" w:rsidR="00D5565D" w:rsidRPr="00B97375" w:rsidRDefault="00D5565D" w:rsidP="00D5565D">
            <w:pPr>
              <w:rPr>
                <w:rFonts w:asciiTheme="minorHAnsi" w:hAnsiTheme="minorHAnsi"/>
                <w:szCs w:val="23"/>
              </w:rPr>
            </w:pPr>
            <w:r w:rsidRPr="008D15EE">
              <w:t>Other cancer</w:t>
            </w:r>
          </w:p>
        </w:tc>
        <w:tc>
          <w:tcPr>
            <w:tcW w:w="854" w:type="dxa"/>
            <w:tcBorders>
              <w:top w:val="nil"/>
              <w:left w:val="nil"/>
              <w:bottom w:val="nil"/>
              <w:right w:val="nil"/>
            </w:tcBorders>
            <w:shd w:val="clear" w:color="auto" w:fill="auto"/>
          </w:tcPr>
          <w:p w14:paraId="2657AC3C" w14:textId="13806AC2"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0C773AFD" w14:textId="5F583CD4"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53" w:type="dxa"/>
            <w:tcBorders>
              <w:top w:val="nil"/>
              <w:left w:val="nil"/>
              <w:bottom w:val="nil"/>
              <w:right w:val="nil"/>
            </w:tcBorders>
            <w:shd w:val="clear" w:color="auto" w:fill="auto"/>
          </w:tcPr>
          <w:p w14:paraId="551EB06F" w14:textId="6377AB08" w:rsidR="00D5565D" w:rsidRPr="00B97375" w:rsidRDefault="00D5565D" w:rsidP="00D5565D">
            <w:pPr>
              <w:jc w:val="right"/>
              <w:rPr>
                <w:rFonts w:asciiTheme="minorHAnsi" w:hAnsiTheme="minorHAnsi"/>
                <w:szCs w:val="23"/>
              </w:rPr>
            </w:pPr>
            <w:r w:rsidRPr="001075B6">
              <w:t xml:space="preserve"> -</w:t>
            </w:r>
            <w:r w:rsidR="000436BD">
              <w:t xml:space="preserve"> </w:t>
            </w:r>
            <w:r w:rsidRPr="001075B6">
              <w:t xml:space="preserve"> </w:t>
            </w:r>
          </w:p>
        </w:tc>
        <w:tc>
          <w:tcPr>
            <w:tcW w:w="840" w:type="dxa"/>
            <w:tcBorders>
              <w:top w:val="nil"/>
              <w:left w:val="nil"/>
              <w:bottom w:val="nil"/>
              <w:right w:val="nil"/>
            </w:tcBorders>
            <w:shd w:val="clear" w:color="auto" w:fill="auto"/>
          </w:tcPr>
          <w:p w14:paraId="156378D4" w14:textId="5F409EE1" w:rsidR="00D5565D" w:rsidRPr="00B97375" w:rsidRDefault="00D5565D" w:rsidP="00D5565D">
            <w:pPr>
              <w:jc w:val="right"/>
              <w:rPr>
                <w:rFonts w:asciiTheme="minorHAnsi" w:hAnsiTheme="minorHAnsi"/>
                <w:szCs w:val="23"/>
              </w:rPr>
            </w:pPr>
            <w:r w:rsidRPr="001075B6">
              <w:t xml:space="preserve"> 1 </w:t>
            </w:r>
          </w:p>
        </w:tc>
        <w:tc>
          <w:tcPr>
            <w:tcW w:w="854" w:type="dxa"/>
            <w:tcBorders>
              <w:top w:val="nil"/>
              <w:left w:val="nil"/>
              <w:bottom w:val="nil"/>
              <w:right w:val="nil"/>
            </w:tcBorders>
            <w:shd w:val="clear" w:color="auto" w:fill="auto"/>
          </w:tcPr>
          <w:p w14:paraId="241F2313" w14:textId="4D1C0178" w:rsidR="00D5565D" w:rsidRPr="00B97375" w:rsidRDefault="00D5565D" w:rsidP="00D5565D">
            <w:pPr>
              <w:jc w:val="right"/>
              <w:rPr>
                <w:rFonts w:asciiTheme="minorHAnsi" w:hAnsiTheme="minorHAnsi"/>
                <w:szCs w:val="23"/>
              </w:rPr>
            </w:pPr>
            <w:r w:rsidRPr="001075B6">
              <w:t xml:space="preserve"> 1 </w:t>
            </w:r>
          </w:p>
        </w:tc>
        <w:tc>
          <w:tcPr>
            <w:tcW w:w="868" w:type="dxa"/>
            <w:tcBorders>
              <w:top w:val="nil"/>
              <w:left w:val="nil"/>
              <w:bottom w:val="nil"/>
              <w:right w:val="nil"/>
            </w:tcBorders>
            <w:shd w:val="clear" w:color="auto" w:fill="auto"/>
          </w:tcPr>
          <w:p w14:paraId="5991635F" w14:textId="637A0C41" w:rsidR="00D5565D" w:rsidRPr="00B97375" w:rsidRDefault="00D5565D" w:rsidP="00D5565D">
            <w:pPr>
              <w:jc w:val="right"/>
              <w:rPr>
                <w:rFonts w:asciiTheme="minorHAnsi" w:hAnsiTheme="minorHAnsi"/>
                <w:szCs w:val="23"/>
              </w:rPr>
            </w:pPr>
            <w:r w:rsidRPr="001075B6">
              <w:t xml:space="preserve"> 3 </w:t>
            </w:r>
          </w:p>
        </w:tc>
        <w:tc>
          <w:tcPr>
            <w:tcW w:w="868" w:type="dxa"/>
            <w:tcBorders>
              <w:top w:val="nil"/>
              <w:left w:val="nil"/>
              <w:bottom w:val="nil"/>
              <w:right w:val="nil"/>
            </w:tcBorders>
            <w:shd w:val="clear" w:color="auto" w:fill="auto"/>
          </w:tcPr>
          <w:p w14:paraId="399E1AB0" w14:textId="5C35073B" w:rsidR="00D5565D" w:rsidRPr="00B97375" w:rsidRDefault="00D5565D" w:rsidP="00D5565D">
            <w:pPr>
              <w:jc w:val="right"/>
              <w:rPr>
                <w:rFonts w:asciiTheme="minorHAnsi" w:hAnsiTheme="minorHAnsi"/>
                <w:szCs w:val="23"/>
              </w:rPr>
            </w:pPr>
            <w:r w:rsidRPr="001075B6">
              <w:t xml:space="preserve"> 3 </w:t>
            </w:r>
          </w:p>
        </w:tc>
        <w:tc>
          <w:tcPr>
            <w:tcW w:w="812" w:type="dxa"/>
            <w:tcBorders>
              <w:top w:val="nil"/>
              <w:left w:val="nil"/>
              <w:bottom w:val="nil"/>
              <w:right w:val="nil"/>
            </w:tcBorders>
            <w:shd w:val="clear" w:color="auto" w:fill="auto"/>
          </w:tcPr>
          <w:p w14:paraId="0172B05A" w14:textId="796358AB" w:rsidR="00D5565D" w:rsidRPr="00B97375" w:rsidRDefault="00D5565D" w:rsidP="00D5565D">
            <w:pPr>
              <w:jc w:val="right"/>
              <w:rPr>
                <w:rFonts w:asciiTheme="minorHAnsi" w:hAnsiTheme="minorHAnsi"/>
                <w:szCs w:val="23"/>
              </w:rPr>
            </w:pPr>
            <w:r w:rsidRPr="001075B6">
              <w:t xml:space="preserve"> 2 </w:t>
            </w:r>
          </w:p>
        </w:tc>
        <w:tc>
          <w:tcPr>
            <w:tcW w:w="894" w:type="dxa"/>
            <w:tcBorders>
              <w:top w:val="nil"/>
              <w:left w:val="nil"/>
              <w:bottom w:val="nil"/>
              <w:right w:val="nil"/>
            </w:tcBorders>
            <w:shd w:val="clear" w:color="auto" w:fill="auto"/>
          </w:tcPr>
          <w:p w14:paraId="27E41B14" w14:textId="734D8A16" w:rsidR="00D5565D" w:rsidRPr="00B97375" w:rsidRDefault="00D5565D" w:rsidP="00D5565D">
            <w:pPr>
              <w:jc w:val="right"/>
              <w:rPr>
                <w:rFonts w:asciiTheme="minorHAnsi" w:hAnsiTheme="minorHAnsi"/>
                <w:szCs w:val="23"/>
              </w:rPr>
            </w:pPr>
            <w:r w:rsidRPr="001075B6">
              <w:t xml:space="preserve"> 8 </w:t>
            </w:r>
          </w:p>
        </w:tc>
        <w:tc>
          <w:tcPr>
            <w:tcW w:w="850" w:type="dxa"/>
            <w:tcBorders>
              <w:top w:val="nil"/>
              <w:left w:val="nil"/>
              <w:bottom w:val="nil"/>
              <w:right w:val="nil"/>
            </w:tcBorders>
            <w:shd w:val="clear" w:color="auto" w:fill="auto"/>
          </w:tcPr>
          <w:p w14:paraId="74EF9273" w14:textId="00B7527A" w:rsidR="00D5565D" w:rsidRPr="00B97375" w:rsidRDefault="00D5565D" w:rsidP="00D5565D">
            <w:pPr>
              <w:jc w:val="right"/>
              <w:rPr>
                <w:rFonts w:asciiTheme="minorHAnsi" w:hAnsiTheme="minorHAnsi"/>
                <w:szCs w:val="23"/>
              </w:rPr>
            </w:pPr>
            <w:r w:rsidRPr="001075B6">
              <w:t xml:space="preserve"> 4 </w:t>
            </w:r>
          </w:p>
        </w:tc>
        <w:tc>
          <w:tcPr>
            <w:tcW w:w="851" w:type="dxa"/>
            <w:tcBorders>
              <w:top w:val="nil"/>
              <w:left w:val="nil"/>
              <w:bottom w:val="nil"/>
              <w:right w:val="nil"/>
            </w:tcBorders>
            <w:shd w:val="clear" w:color="auto" w:fill="auto"/>
          </w:tcPr>
          <w:p w14:paraId="25D2365C" w14:textId="7D09FCF1" w:rsidR="00D5565D" w:rsidRPr="00B97375" w:rsidRDefault="00D5565D" w:rsidP="00D5565D">
            <w:pPr>
              <w:jc w:val="right"/>
              <w:rPr>
                <w:rFonts w:asciiTheme="minorHAnsi" w:hAnsiTheme="minorHAnsi"/>
                <w:szCs w:val="23"/>
              </w:rPr>
            </w:pPr>
            <w:r w:rsidRPr="001075B6">
              <w:t xml:space="preserve"> 7 </w:t>
            </w:r>
          </w:p>
        </w:tc>
        <w:tc>
          <w:tcPr>
            <w:tcW w:w="709" w:type="dxa"/>
            <w:tcBorders>
              <w:top w:val="nil"/>
              <w:left w:val="nil"/>
              <w:bottom w:val="nil"/>
              <w:right w:val="nil"/>
            </w:tcBorders>
            <w:shd w:val="clear" w:color="auto" w:fill="auto"/>
          </w:tcPr>
          <w:p w14:paraId="0C7C2AF0" w14:textId="0339A958" w:rsidR="00D5565D" w:rsidRPr="00B97375" w:rsidRDefault="00D5565D" w:rsidP="00D5565D">
            <w:pPr>
              <w:jc w:val="right"/>
              <w:rPr>
                <w:rFonts w:asciiTheme="minorHAnsi" w:hAnsiTheme="minorHAnsi"/>
                <w:szCs w:val="23"/>
              </w:rPr>
            </w:pPr>
            <w:r w:rsidRPr="001075B6">
              <w:t xml:space="preserve"> 20 </w:t>
            </w:r>
          </w:p>
        </w:tc>
        <w:tc>
          <w:tcPr>
            <w:tcW w:w="989" w:type="dxa"/>
            <w:tcBorders>
              <w:top w:val="nil"/>
              <w:left w:val="nil"/>
              <w:bottom w:val="nil"/>
              <w:right w:val="single" w:sz="4" w:space="0" w:color="auto"/>
            </w:tcBorders>
          </w:tcPr>
          <w:p w14:paraId="1287DF8E" w14:textId="56225388" w:rsidR="00D5565D" w:rsidRPr="00B97375" w:rsidRDefault="00D5565D" w:rsidP="00D5565D">
            <w:pPr>
              <w:jc w:val="right"/>
              <w:rPr>
                <w:rFonts w:asciiTheme="minorHAnsi" w:hAnsiTheme="minorHAnsi"/>
                <w:szCs w:val="23"/>
              </w:rPr>
            </w:pPr>
            <w:r w:rsidRPr="001075B6">
              <w:t xml:space="preserve"> 49 </w:t>
            </w:r>
          </w:p>
        </w:tc>
      </w:tr>
      <w:tr w:rsidR="00D5565D" w:rsidRPr="00D5565D" w14:paraId="5BA9A9EC" w14:textId="77777777" w:rsidTr="00DB7E45">
        <w:trPr>
          <w:cantSplit/>
        </w:trPr>
        <w:tc>
          <w:tcPr>
            <w:tcW w:w="3281" w:type="dxa"/>
            <w:tcBorders>
              <w:top w:val="nil"/>
              <w:left w:val="single" w:sz="4" w:space="0" w:color="auto"/>
              <w:bottom w:val="single" w:sz="4" w:space="0" w:color="auto"/>
              <w:right w:val="nil"/>
            </w:tcBorders>
            <w:shd w:val="clear" w:color="auto" w:fill="auto"/>
          </w:tcPr>
          <w:p w14:paraId="3EFA7D7C" w14:textId="7DEB7BF2" w:rsidR="00D5565D" w:rsidRPr="00025563" w:rsidRDefault="00D5565D" w:rsidP="00D5565D">
            <w:pPr>
              <w:rPr>
                <w:rFonts w:asciiTheme="minorHAnsi" w:hAnsiTheme="minorHAnsi"/>
                <w:b/>
                <w:bCs/>
                <w:i/>
              </w:rPr>
            </w:pPr>
            <w:r w:rsidRPr="00025563">
              <w:rPr>
                <w:b/>
                <w:bCs/>
              </w:rPr>
              <w:t>Total</w:t>
            </w:r>
          </w:p>
        </w:tc>
        <w:tc>
          <w:tcPr>
            <w:tcW w:w="854" w:type="dxa"/>
            <w:tcBorders>
              <w:top w:val="nil"/>
              <w:left w:val="nil"/>
              <w:bottom w:val="single" w:sz="4" w:space="0" w:color="auto"/>
              <w:right w:val="nil"/>
            </w:tcBorders>
            <w:shd w:val="clear" w:color="auto" w:fill="auto"/>
          </w:tcPr>
          <w:p w14:paraId="2AACD770" w14:textId="4DFEE734" w:rsidR="00D5565D" w:rsidRPr="00025563" w:rsidRDefault="00D5565D" w:rsidP="00D5565D">
            <w:pPr>
              <w:jc w:val="center"/>
              <w:rPr>
                <w:rFonts w:asciiTheme="minorHAnsi" w:hAnsiTheme="minorHAnsi"/>
                <w:b/>
                <w:bCs/>
                <w:i/>
                <w:color w:val="000000"/>
              </w:rPr>
            </w:pPr>
            <w:r w:rsidRPr="00025563">
              <w:rPr>
                <w:b/>
                <w:bCs/>
              </w:rPr>
              <w:t xml:space="preserve"> 25 </w:t>
            </w:r>
          </w:p>
        </w:tc>
        <w:tc>
          <w:tcPr>
            <w:tcW w:w="840" w:type="dxa"/>
            <w:tcBorders>
              <w:top w:val="nil"/>
              <w:left w:val="nil"/>
              <w:bottom w:val="single" w:sz="4" w:space="0" w:color="auto"/>
              <w:right w:val="nil"/>
            </w:tcBorders>
            <w:shd w:val="clear" w:color="auto" w:fill="auto"/>
          </w:tcPr>
          <w:p w14:paraId="43D1BD60" w14:textId="476B9AF2" w:rsidR="00D5565D" w:rsidRPr="00025563" w:rsidRDefault="00D5565D" w:rsidP="00D5565D">
            <w:pPr>
              <w:jc w:val="right"/>
              <w:rPr>
                <w:rFonts w:asciiTheme="minorHAnsi" w:hAnsiTheme="minorHAnsi"/>
                <w:b/>
                <w:bCs/>
                <w:i/>
                <w:color w:val="000000"/>
              </w:rPr>
            </w:pPr>
            <w:r w:rsidRPr="00025563">
              <w:rPr>
                <w:b/>
                <w:bCs/>
              </w:rPr>
              <w:t xml:space="preserve"> 990 </w:t>
            </w:r>
          </w:p>
        </w:tc>
        <w:tc>
          <w:tcPr>
            <w:tcW w:w="853" w:type="dxa"/>
            <w:tcBorders>
              <w:top w:val="nil"/>
              <w:left w:val="nil"/>
              <w:bottom w:val="single" w:sz="4" w:space="0" w:color="auto"/>
              <w:right w:val="nil"/>
            </w:tcBorders>
            <w:shd w:val="clear" w:color="auto" w:fill="auto"/>
          </w:tcPr>
          <w:p w14:paraId="605AF5F9" w14:textId="33F3CD9E" w:rsidR="00D5565D" w:rsidRPr="00025563" w:rsidRDefault="00D5565D" w:rsidP="00D5565D">
            <w:pPr>
              <w:jc w:val="right"/>
              <w:rPr>
                <w:rFonts w:asciiTheme="minorHAnsi" w:hAnsiTheme="minorHAnsi"/>
                <w:b/>
                <w:bCs/>
                <w:i/>
                <w:color w:val="000000"/>
              </w:rPr>
            </w:pPr>
            <w:r w:rsidRPr="00025563">
              <w:rPr>
                <w:b/>
                <w:bCs/>
              </w:rPr>
              <w:t xml:space="preserve"> 1,286 </w:t>
            </w:r>
          </w:p>
        </w:tc>
        <w:tc>
          <w:tcPr>
            <w:tcW w:w="840" w:type="dxa"/>
            <w:tcBorders>
              <w:top w:val="nil"/>
              <w:left w:val="nil"/>
              <w:bottom w:val="single" w:sz="4" w:space="0" w:color="auto"/>
              <w:right w:val="nil"/>
            </w:tcBorders>
            <w:shd w:val="clear" w:color="auto" w:fill="auto"/>
          </w:tcPr>
          <w:p w14:paraId="1C9B3317" w14:textId="553ADABC" w:rsidR="00D5565D" w:rsidRPr="00025563" w:rsidRDefault="00D5565D" w:rsidP="00D5565D">
            <w:pPr>
              <w:jc w:val="right"/>
              <w:rPr>
                <w:rFonts w:asciiTheme="minorHAnsi" w:hAnsiTheme="minorHAnsi"/>
                <w:b/>
                <w:bCs/>
                <w:i/>
                <w:color w:val="000000"/>
              </w:rPr>
            </w:pPr>
            <w:r w:rsidRPr="00025563">
              <w:rPr>
                <w:b/>
                <w:bCs/>
              </w:rPr>
              <w:t xml:space="preserve"> 1,380 </w:t>
            </w:r>
          </w:p>
        </w:tc>
        <w:tc>
          <w:tcPr>
            <w:tcW w:w="854" w:type="dxa"/>
            <w:tcBorders>
              <w:top w:val="nil"/>
              <w:left w:val="nil"/>
              <w:bottom w:val="single" w:sz="4" w:space="0" w:color="auto"/>
              <w:right w:val="nil"/>
            </w:tcBorders>
            <w:shd w:val="clear" w:color="auto" w:fill="auto"/>
          </w:tcPr>
          <w:p w14:paraId="0903C6D6" w14:textId="33918B26" w:rsidR="00D5565D" w:rsidRPr="00025563" w:rsidRDefault="00D5565D" w:rsidP="00D5565D">
            <w:pPr>
              <w:jc w:val="right"/>
              <w:rPr>
                <w:rFonts w:asciiTheme="minorHAnsi" w:hAnsiTheme="minorHAnsi"/>
                <w:b/>
                <w:bCs/>
                <w:i/>
                <w:color w:val="000000"/>
              </w:rPr>
            </w:pPr>
            <w:r w:rsidRPr="00025563">
              <w:rPr>
                <w:b/>
                <w:bCs/>
              </w:rPr>
              <w:t xml:space="preserve"> 1,188 </w:t>
            </w:r>
          </w:p>
        </w:tc>
        <w:tc>
          <w:tcPr>
            <w:tcW w:w="868" w:type="dxa"/>
            <w:tcBorders>
              <w:top w:val="nil"/>
              <w:left w:val="nil"/>
              <w:bottom w:val="single" w:sz="4" w:space="0" w:color="auto"/>
              <w:right w:val="nil"/>
            </w:tcBorders>
            <w:shd w:val="clear" w:color="auto" w:fill="auto"/>
          </w:tcPr>
          <w:p w14:paraId="70EFAC2C" w14:textId="1A55C785" w:rsidR="00D5565D" w:rsidRPr="00025563" w:rsidRDefault="00D5565D" w:rsidP="00D5565D">
            <w:pPr>
              <w:jc w:val="right"/>
              <w:rPr>
                <w:rFonts w:asciiTheme="minorHAnsi" w:hAnsiTheme="minorHAnsi"/>
                <w:b/>
                <w:bCs/>
                <w:i/>
                <w:color w:val="000000"/>
              </w:rPr>
            </w:pPr>
            <w:r w:rsidRPr="00025563">
              <w:rPr>
                <w:b/>
                <w:bCs/>
              </w:rPr>
              <w:t xml:space="preserve"> 1,245 </w:t>
            </w:r>
          </w:p>
        </w:tc>
        <w:tc>
          <w:tcPr>
            <w:tcW w:w="868" w:type="dxa"/>
            <w:tcBorders>
              <w:top w:val="nil"/>
              <w:left w:val="nil"/>
              <w:bottom w:val="single" w:sz="4" w:space="0" w:color="auto"/>
              <w:right w:val="nil"/>
            </w:tcBorders>
            <w:shd w:val="clear" w:color="auto" w:fill="auto"/>
          </w:tcPr>
          <w:p w14:paraId="35AD092C" w14:textId="67B9A78E" w:rsidR="00D5565D" w:rsidRPr="00025563" w:rsidRDefault="00D5565D" w:rsidP="00D5565D">
            <w:pPr>
              <w:jc w:val="right"/>
              <w:rPr>
                <w:rFonts w:asciiTheme="minorHAnsi" w:hAnsiTheme="minorHAnsi"/>
                <w:b/>
                <w:bCs/>
                <w:i/>
                <w:color w:val="000000"/>
              </w:rPr>
            </w:pPr>
            <w:r w:rsidRPr="00025563">
              <w:rPr>
                <w:b/>
                <w:bCs/>
              </w:rPr>
              <w:t xml:space="preserve"> 1,494 </w:t>
            </w:r>
          </w:p>
        </w:tc>
        <w:tc>
          <w:tcPr>
            <w:tcW w:w="812" w:type="dxa"/>
            <w:tcBorders>
              <w:top w:val="nil"/>
              <w:left w:val="nil"/>
              <w:bottom w:val="single" w:sz="4" w:space="0" w:color="auto"/>
              <w:right w:val="nil"/>
            </w:tcBorders>
            <w:shd w:val="clear" w:color="auto" w:fill="auto"/>
          </w:tcPr>
          <w:p w14:paraId="4A45BA1F" w14:textId="2B09C3E8" w:rsidR="00D5565D" w:rsidRPr="00025563" w:rsidRDefault="00D5565D" w:rsidP="00D5565D">
            <w:pPr>
              <w:jc w:val="right"/>
              <w:rPr>
                <w:rFonts w:asciiTheme="minorHAnsi" w:hAnsiTheme="minorHAnsi"/>
                <w:b/>
                <w:bCs/>
                <w:i/>
                <w:color w:val="000000"/>
              </w:rPr>
            </w:pPr>
            <w:r w:rsidRPr="00025563">
              <w:rPr>
                <w:b/>
                <w:bCs/>
              </w:rPr>
              <w:t xml:space="preserve"> 1,064 </w:t>
            </w:r>
          </w:p>
        </w:tc>
        <w:tc>
          <w:tcPr>
            <w:tcW w:w="894" w:type="dxa"/>
            <w:tcBorders>
              <w:top w:val="nil"/>
              <w:left w:val="nil"/>
              <w:bottom w:val="single" w:sz="4" w:space="0" w:color="auto"/>
              <w:right w:val="nil"/>
            </w:tcBorders>
            <w:shd w:val="clear" w:color="auto" w:fill="auto"/>
          </w:tcPr>
          <w:p w14:paraId="700208A2" w14:textId="30AD54D4" w:rsidR="00D5565D" w:rsidRPr="00025563" w:rsidRDefault="00D5565D" w:rsidP="00D5565D">
            <w:pPr>
              <w:jc w:val="right"/>
              <w:rPr>
                <w:rFonts w:asciiTheme="minorHAnsi" w:hAnsiTheme="minorHAnsi"/>
                <w:b/>
                <w:bCs/>
                <w:i/>
                <w:color w:val="000000"/>
              </w:rPr>
            </w:pPr>
            <w:r w:rsidRPr="00025563">
              <w:rPr>
                <w:b/>
                <w:bCs/>
              </w:rPr>
              <w:t xml:space="preserve"> 832 </w:t>
            </w:r>
          </w:p>
        </w:tc>
        <w:tc>
          <w:tcPr>
            <w:tcW w:w="850" w:type="dxa"/>
            <w:tcBorders>
              <w:top w:val="nil"/>
              <w:left w:val="nil"/>
              <w:bottom w:val="single" w:sz="4" w:space="0" w:color="auto"/>
              <w:right w:val="nil"/>
            </w:tcBorders>
            <w:shd w:val="clear" w:color="auto" w:fill="auto"/>
          </w:tcPr>
          <w:p w14:paraId="191212BC" w14:textId="049C0FAD" w:rsidR="00D5565D" w:rsidRPr="00025563" w:rsidRDefault="00D5565D" w:rsidP="00D5565D">
            <w:pPr>
              <w:jc w:val="right"/>
              <w:rPr>
                <w:rFonts w:asciiTheme="minorHAnsi" w:hAnsiTheme="minorHAnsi"/>
                <w:b/>
                <w:bCs/>
                <w:i/>
                <w:color w:val="000000"/>
              </w:rPr>
            </w:pPr>
            <w:r w:rsidRPr="00025563">
              <w:rPr>
                <w:b/>
                <w:bCs/>
              </w:rPr>
              <w:t xml:space="preserve"> 581 </w:t>
            </w:r>
          </w:p>
        </w:tc>
        <w:tc>
          <w:tcPr>
            <w:tcW w:w="851" w:type="dxa"/>
            <w:tcBorders>
              <w:top w:val="nil"/>
              <w:left w:val="nil"/>
              <w:bottom w:val="single" w:sz="4" w:space="0" w:color="auto"/>
              <w:right w:val="nil"/>
            </w:tcBorders>
            <w:shd w:val="clear" w:color="auto" w:fill="auto"/>
          </w:tcPr>
          <w:p w14:paraId="65656EB7" w14:textId="72121E56" w:rsidR="00D5565D" w:rsidRPr="00025563" w:rsidRDefault="00D5565D" w:rsidP="00D5565D">
            <w:pPr>
              <w:jc w:val="right"/>
              <w:rPr>
                <w:rFonts w:asciiTheme="minorHAnsi" w:hAnsiTheme="minorHAnsi"/>
                <w:b/>
                <w:bCs/>
                <w:i/>
                <w:color w:val="000000"/>
              </w:rPr>
            </w:pPr>
            <w:r w:rsidRPr="00025563">
              <w:rPr>
                <w:b/>
                <w:bCs/>
              </w:rPr>
              <w:t xml:space="preserve"> 374 </w:t>
            </w:r>
          </w:p>
        </w:tc>
        <w:tc>
          <w:tcPr>
            <w:tcW w:w="709" w:type="dxa"/>
            <w:tcBorders>
              <w:top w:val="nil"/>
              <w:left w:val="nil"/>
              <w:bottom w:val="single" w:sz="4" w:space="0" w:color="auto"/>
              <w:right w:val="nil"/>
            </w:tcBorders>
            <w:shd w:val="clear" w:color="auto" w:fill="auto"/>
          </w:tcPr>
          <w:p w14:paraId="7F555A10" w14:textId="3C22B5D0" w:rsidR="00D5565D" w:rsidRPr="00025563" w:rsidRDefault="00D5565D" w:rsidP="00D5565D">
            <w:pPr>
              <w:jc w:val="right"/>
              <w:rPr>
                <w:rFonts w:asciiTheme="minorHAnsi" w:hAnsiTheme="minorHAnsi"/>
                <w:b/>
                <w:bCs/>
                <w:i/>
                <w:color w:val="000000"/>
              </w:rPr>
            </w:pPr>
            <w:r w:rsidRPr="00025563">
              <w:rPr>
                <w:b/>
                <w:bCs/>
              </w:rPr>
              <w:t xml:space="preserve"> 392 </w:t>
            </w:r>
          </w:p>
        </w:tc>
        <w:tc>
          <w:tcPr>
            <w:tcW w:w="989" w:type="dxa"/>
            <w:tcBorders>
              <w:top w:val="nil"/>
              <w:left w:val="nil"/>
              <w:bottom w:val="single" w:sz="4" w:space="0" w:color="auto"/>
              <w:right w:val="single" w:sz="4" w:space="0" w:color="auto"/>
            </w:tcBorders>
          </w:tcPr>
          <w:p w14:paraId="086D141F" w14:textId="1F5E8F98" w:rsidR="00D5565D" w:rsidRPr="0078013E" w:rsidRDefault="00D5565D" w:rsidP="00D5565D">
            <w:pPr>
              <w:jc w:val="right"/>
              <w:rPr>
                <w:rFonts w:asciiTheme="minorHAnsi" w:hAnsiTheme="minorHAnsi"/>
                <w:b/>
                <w:bCs/>
                <w:i/>
                <w:szCs w:val="23"/>
              </w:rPr>
            </w:pPr>
            <w:r w:rsidRPr="00025563">
              <w:rPr>
                <w:b/>
                <w:bCs/>
              </w:rPr>
              <w:t xml:space="preserve"> 10,851 </w:t>
            </w:r>
          </w:p>
        </w:tc>
      </w:tr>
    </w:tbl>
    <w:p w14:paraId="16E8B993" w14:textId="19D755D9" w:rsidR="00355E46" w:rsidRPr="00B97375" w:rsidRDefault="006448E0" w:rsidP="006448E0">
      <w:pPr>
        <w:spacing w:before="120"/>
        <w:ind w:right="544"/>
        <w:jc w:val="both"/>
      </w:pPr>
      <w:r w:rsidRPr="00B97375">
        <w:rPr>
          <w:i/>
          <w:sz w:val="20"/>
          <w:lang w:eastAsia="en-AU"/>
        </w:rPr>
        <w:t xml:space="preserve">HSIL </w:t>
      </w:r>
      <w:r w:rsidR="00B31696" w:rsidRPr="00B97375">
        <w:rPr>
          <w:i/>
          <w:sz w:val="20"/>
          <w:lang w:eastAsia="en-AU"/>
        </w:rPr>
        <w:t xml:space="preserve">not otherwise specified </w:t>
      </w:r>
      <w:r w:rsidRPr="00B97375">
        <w:rPr>
          <w:i/>
          <w:sz w:val="20"/>
          <w:lang w:eastAsia="en-AU"/>
        </w:rPr>
        <w:t xml:space="preserve">= </w:t>
      </w:r>
      <w:r w:rsidR="00174213">
        <w:rPr>
          <w:i/>
          <w:sz w:val="20"/>
          <w:lang w:eastAsia="en-AU"/>
        </w:rPr>
        <w:t>high-grade</w:t>
      </w:r>
      <w:r w:rsidRPr="00B97375">
        <w:rPr>
          <w:i/>
          <w:sz w:val="20"/>
          <w:lang w:eastAsia="en-AU"/>
        </w:rPr>
        <w:t xml:space="preserve"> squamous intraepithelial lesion, not otherwise specified/ CIN 2/3 (SNOMED code</w:t>
      </w:r>
      <w:r w:rsidRPr="00B97375">
        <w:rPr>
          <w:i/>
          <w:sz w:val="18"/>
        </w:rPr>
        <w:t xml:space="preserve"> </w:t>
      </w:r>
      <w:r w:rsidRPr="00B97375">
        <w:rPr>
          <w:i/>
          <w:sz w:val="20"/>
          <w:lang w:eastAsia="en-AU"/>
        </w:rPr>
        <w:t>M67017; see Appendix C)</w:t>
      </w:r>
      <w:r w:rsidR="007446AD">
        <w:rPr>
          <w:i/>
          <w:sz w:val="20"/>
          <w:lang w:eastAsia="en-AU"/>
        </w:rPr>
        <w:t>.</w:t>
      </w:r>
      <w:r w:rsidR="00110B69" w:rsidRPr="00B97375">
        <w:rPr>
          <w:i/>
          <w:sz w:val="20"/>
          <w:lang w:eastAsia="en-AU"/>
        </w:rPr>
        <w:t xml:space="preserve"> </w:t>
      </w:r>
    </w:p>
    <w:p w14:paraId="7923F306" w14:textId="77777777" w:rsidR="004A70CD" w:rsidRPr="00B97375" w:rsidRDefault="004A70CD" w:rsidP="004A70CD">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32F16FA" w14:textId="77777777" w:rsidR="00355E46" w:rsidRPr="00B97375" w:rsidRDefault="00355E46" w:rsidP="00DE16F5">
      <w:pPr>
        <w:ind w:right="544"/>
        <w:jc w:val="both"/>
      </w:pPr>
      <w:r w:rsidRPr="00B97375">
        <w:br w:type="page"/>
      </w:r>
    </w:p>
    <w:p w14:paraId="709160F0" w14:textId="1724BA16" w:rsidR="00355E46" w:rsidRPr="00B97375" w:rsidRDefault="008E7879" w:rsidP="007D59F0">
      <w:pPr>
        <w:pStyle w:val="Caption"/>
      </w:pPr>
      <w:bookmarkStart w:id="841" w:name="_Ref275802571"/>
      <w:bookmarkStart w:id="842" w:name="_Toc276457764"/>
      <w:bookmarkStart w:id="843" w:name="_Toc304970061"/>
      <w:bookmarkStart w:id="844" w:name="_Toc469398293"/>
      <w:bookmarkStart w:id="845" w:name="_Toc454286169"/>
      <w:bookmarkStart w:id="846" w:name="_Toc486941056"/>
      <w:bookmarkStart w:id="847" w:name="_Toc475605530"/>
      <w:bookmarkStart w:id="848" w:name="_Toc509928501"/>
      <w:bookmarkStart w:id="849" w:name="_Toc528676173"/>
      <w:bookmarkStart w:id="850" w:name="_Toc5627620"/>
      <w:bookmarkStart w:id="851" w:name="_Toc12875562"/>
      <w:bookmarkStart w:id="852" w:name="_Toc68615742"/>
      <w:r w:rsidRPr="00B97375">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10</w:t>
      </w:r>
      <w:r w:rsidR="00100CC8" w:rsidRPr="00B97375">
        <w:fldChar w:fldCharType="end"/>
      </w:r>
      <w:bookmarkEnd w:id="841"/>
      <w:r w:rsidR="00355E46" w:rsidRPr="00B97375">
        <w:t xml:space="preserve"> - Histology results by age – percentages</w:t>
      </w:r>
      <w:bookmarkEnd w:id="842"/>
      <w:bookmarkEnd w:id="843"/>
      <w:bookmarkEnd w:id="844"/>
      <w:bookmarkEnd w:id="845"/>
      <w:bookmarkEnd w:id="846"/>
      <w:bookmarkEnd w:id="847"/>
      <w:bookmarkEnd w:id="848"/>
      <w:bookmarkEnd w:id="849"/>
      <w:bookmarkEnd w:id="850"/>
      <w:bookmarkEnd w:id="851"/>
      <w:bookmarkEnd w:id="852"/>
    </w:p>
    <w:tbl>
      <w:tblPr>
        <w:tblW w:w="13486"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79"/>
        <w:gridCol w:w="853"/>
        <w:gridCol w:w="849"/>
        <w:gridCol w:w="851"/>
        <w:gridCol w:w="850"/>
        <w:gridCol w:w="851"/>
        <w:gridCol w:w="850"/>
        <w:gridCol w:w="851"/>
        <w:gridCol w:w="850"/>
        <w:gridCol w:w="851"/>
        <w:gridCol w:w="850"/>
        <w:gridCol w:w="851"/>
        <w:gridCol w:w="850"/>
      </w:tblGrid>
      <w:tr w:rsidR="00355E46" w:rsidRPr="00B97375" w14:paraId="62C88823" w14:textId="77777777" w:rsidTr="00DB7E45">
        <w:trPr>
          <w:cantSplit/>
        </w:trPr>
        <w:tc>
          <w:tcPr>
            <w:tcW w:w="3279" w:type="dxa"/>
            <w:vMerge w:val="restart"/>
            <w:tcBorders>
              <w:top w:val="single" w:sz="4" w:space="0" w:color="auto"/>
              <w:bottom w:val="nil"/>
            </w:tcBorders>
            <w:shd w:val="clear" w:color="auto" w:fill="D9D9D9" w:themeFill="background1" w:themeFillShade="D9"/>
            <w:vAlign w:val="bottom"/>
          </w:tcPr>
          <w:p w14:paraId="1440DB97" w14:textId="77777777" w:rsidR="00355E46" w:rsidRPr="00025563" w:rsidRDefault="00355E46" w:rsidP="00710A7F">
            <w:pPr>
              <w:keepNext/>
              <w:ind w:right="544"/>
              <w:rPr>
                <w:rFonts w:asciiTheme="minorHAnsi" w:hAnsiTheme="minorHAnsi"/>
                <w:b/>
                <w:color w:val="000000"/>
              </w:rPr>
            </w:pPr>
            <w:r w:rsidRPr="00025563">
              <w:rPr>
                <w:rFonts w:asciiTheme="minorHAnsi" w:hAnsiTheme="minorHAnsi"/>
                <w:b/>
                <w:color w:val="000000"/>
              </w:rPr>
              <w:t>Histology</w:t>
            </w:r>
            <w:r w:rsidR="00710A7F" w:rsidRPr="00025563">
              <w:rPr>
                <w:rFonts w:asciiTheme="minorHAnsi" w:hAnsiTheme="minorHAnsi"/>
                <w:b/>
                <w:color w:val="000000"/>
              </w:rPr>
              <w:t xml:space="preserve"> Diagnostic </w:t>
            </w:r>
            <w:r w:rsidRPr="00025563">
              <w:rPr>
                <w:rFonts w:asciiTheme="minorHAnsi" w:hAnsiTheme="minorHAnsi"/>
                <w:b/>
                <w:color w:val="000000"/>
              </w:rPr>
              <w:t>Category</w:t>
            </w:r>
          </w:p>
        </w:tc>
        <w:tc>
          <w:tcPr>
            <w:tcW w:w="10207" w:type="dxa"/>
            <w:gridSpan w:val="12"/>
            <w:tcBorders>
              <w:top w:val="single" w:sz="4" w:space="0" w:color="auto"/>
              <w:bottom w:val="nil"/>
            </w:tcBorders>
            <w:shd w:val="clear" w:color="auto" w:fill="D9D9D9" w:themeFill="background1" w:themeFillShade="D9"/>
            <w:vAlign w:val="bottom"/>
          </w:tcPr>
          <w:p w14:paraId="1734E1D6" w14:textId="77777777" w:rsidR="00355E46" w:rsidRPr="00025563" w:rsidRDefault="00355E46" w:rsidP="004B0D3C">
            <w:pPr>
              <w:keepNext/>
              <w:ind w:right="544"/>
              <w:jc w:val="center"/>
              <w:rPr>
                <w:rFonts w:asciiTheme="minorHAnsi" w:hAnsiTheme="minorHAnsi"/>
                <w:b/>
                <w:color w:val="000000"/>
              </w:rPr>
            </w:pPr>
            <w:r w:rsidRPr="00025563">
              <w:rPr>
                <w:rFonts w:asciiTheme="minorHAnsi" w:hAnsiTheme="minorHAnsi"/>
                <w:b/>
                <w:color w:val="000000"/>
              </w:rPr>
              <w:t>Age group</w:t>
            </w:r>
          </w:p>
        </w:tc>
      </w:tr>
      <w:tr w:rsidR="00710A7F" w:rsidRPr="00B97375" w14:paraId="0C9B9FAE" w14:textId="77777777" w:rsidTr="00DB7E45">
        <w:trPr>
          <w:cantSplit/>
          <w:trHeight w:val="300"/>
        </w:trPr>
        <w:tc>
          <w:tcPr>
            <w:tcW w:w="3279" w:type="dxa"/>
            <w:vMerge/>
            <w:tcBorders>
              <w:top w:val="nil"/>
              <w:bottom w:val="single" w:sz="4" w:space="0" w:color="auto"/>
            </w:tcBorders>
            <w:shd w:val="clear" w:color="auto" w:fill="D9D9D9" w:themeFill="background1" w:themeFillShade="D9"/>
          </w:tcPr>
          <w:p w14:paraId="421B85CD" w14:textId="77777777" w:rsidR="00355E46" w:rsidRPr="00025563" w:rsidRDefault="00355E46" w:rsidP="00DE16F5">
            <w:pPr>
              <w:keepNext/>
              <w:ind w:right="544"/>
              <w:jc w:val="both"/>
              <w:rPr>
                <w:rFonts w:asciiTheme="minorHAnsi" w:hAnsiTheme="minorHAnsi"/>
                <w:b/>
                <w:color w:val="000000"/>
              </w:rPr>
            </w:pPr>
          </w:p>
        </w:tc>
        <w:tc>
          <w:tcPr>
            <w:tcW w:w="853" w:type="dxa"/>
            <w:tcBorders>
              <w:top w:val="nil"/>
              <w:bottom w:val="single" w:sz="4" w:space="0" w:color="auto"/>
            </w:tcBorders>
            <w:shd w:val="clear" w:color="auto" w:fill="D9D9D9" w:themeFill="background1" w:themeFillShade="D9"/>
            <w:vAlign w:val="bottom"/>
          </w:tcPr>
          <w:p w14:paraId="34E8D035" w14:textId="77777777" w:rsidR="00355E46" w:rsidRPr="00025563" w:rsidRDefault="00355E46" w:rsidP="004B0D3C">
            <w:pPr>
              <w:keepNext/>
              <w:ind w:right="68"/>
              <w:jc w:val="right"/>
              <w:rPr>
                <w:rFonts w:asciiTheme="minorHAnsi" w:hAnsiTheme="minorHAnsi"/>
                <w:b/>
                <w:color w:val="000000"/>
              </w:rPr>
            </w:pPr>
            <w:r w:rsidRPr="00025563">
              <w:rPr>
                <w:rFonts w:asciiTheme="minorHAnsi" w:hAnsiTheme="minorHAnsi"/>
                <w:b/>
                <w:color w:val="000000"/>
              </w:rPr>
              <w:t>&lt;20</w:t>
            </w:r>
          </w:p>
        </w:tc>
        <w:tc>
          <w:tcPr>
            <w:tcW w:w="849" w:type="dxa"/>
            <w:tcBorders>
              <w:top w:val="nil"/>
              <w:bottom w:val="single" w:sz="4" w:space="0" w:color="auto"/>
            </w:tcBorders>
            <w:shd w:val="clear" w:color="auto" w:fill="D9D9D9" w:themeFill="background1" w:themeFillShade="D9"/>
            <w:vAlign w:val="bottom"/>
          </w:tcPr>
          <w:p w14:paraId="628846B6" w14:textId="77777777" w:rsidR="00355E46" w:rsidRPr="00025563" w:rsidRDefault="00355E46" w:rsidP="004B0D3C">
            <w:pPr>
              <w:keepNext/>
              <w:ind w:right="33"/>
              <w:jc w:val="right"/>
              <w:rPr>
                <w:rFonts w:asciiTheme="minorHAnsi" w:hAnsiTheme="minorHAnsi"/>
                <w:b/>
                <w:color w:val="000000"/>
              </w:rPr>
            </w:pPr>
            <w:r w:rsidRPr="00025563">
              <w:rPr>
                <w:rFonts w:asciiTheme="minorHAnsi" w:hAnsiTheme="minorHAnsi"/>
                <w:b/>
                <w:color w:val="000000"/>
              </w:rPr>
              <w:t>20-24</w:t>
            </w:r>
          </w:p>
        </w:tc>
        <w:tc>
          <w:tcPr>
            <w:tcW w:w="851" w:type="dxa"/>
            <w:tcBorders>
              <w:top w:val="nil"/>
              <w:bottom w:val="single" w:sz="4" w:space="0" w:color="auto"/>
            </w:tcBorders>
            <w:shd w:val="clear" w:color="auto" w:fill="D9D9D9" w:themeFill="background1" w:themeFillShade="D9"/>
            <w:vAlign w:val="bottom"/>
          </w:tcPr>
          <w:p w14:paraId="210D9C92"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25-29</w:t>
            </w:r>
          </w:p>
        </w:tc>
        <w:tc>
          <w:tcPr>
            <w:tcW w:w="850" w:type="dxa"/>
            <w:tcBorders>
              <w:top w:val="nil"/>
              <w:bottom w:val="single" w:sz="4" w:space="0" w:color="auto"/>
            </w:tcBorders>
            <w:shd w:val="clear" w:color="auto" w:fill="D9D9D9" w:themeFill="background1" w:themeFillShade="D9"/>
            <w:vAlign w:val="bottom"/>
          </w:tcPr>
          <w:p w14:paraId="223C4876"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30-34</w:t>
            </w:r>
          </w:p>
        </w:tc>
        <w:tc>
          <w:tcPr>
            <w:tcW w:w="851" w:type="dxa"/>
            <w:tcBorders>
              <w:top w:val="nil"/>
              <w:bottom w:val="single" w:sz="4" w:space="0" w:color="auto"/>
            </w:tcBorders>
            <w:shd w:val="clear" w:color="auto" w:fill="D9D9D9" w:themeFill="background1" w:themeFillShade="D9"/>
            <w:vAlign w:val="bottom"/>
          </w:tcPr>
          <w:p w14:paraId="7DB48BEA"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35-39</w:t>
            </w:r>
          </w:p>
        </w:tc>
        <w:tc>
          <w:tcPr>
            <w:tcW w:w="850" w:type="dxa"/>
            <w:tcBorders>
              <w:top w:val="nil"/>
              <w:bottom w:val="single" w:sz="4" w:space="0" w:color="auto"/>
            </w:tcBorders>
            <w:shd w:val="clear" w:color="auto" w:fill="D9D9D9" w:themeFill="background1" w:themeFillShade="D9"/>
            <w:vAlign w:val="bottom"/>
          </w:tcPr>
          <w:p w14:paraId="126880EE" w14:textId="77777777" w:rsidR="00355E46" w:rsidRPr="00025563" w:rsidRDefault="00355E46" w:rsidP="004B0D3C">
            <w:pPr>
              <w:keepNext/>
              <w:ind w:left="-108" w:right="33"/>
              <w:jc w:val="right"/>
              <w:rPr>
                <w:rFonts w:asciiTheme="minorHAnsi" w:hAnsiTheme="minorHAnsi"/>
                <w:b/>
                <w:color w:val="000000"/>
              </w:rPr>
            </w:pPr>
            <w:r w:rsidRPr="00025563">
              <w:rPr>
                <w:rFonts w:asciiTheme="minorHAnsi" w:hAnsiTheme="minorHAnsi"/>
                <w:b/>
                <w:color w:val="000000"/>
              </w:rPr>
              <w:t>40-44</w:t>
            </w:r>
          </w:p>
        </w:tc>
        <w:tc>
          <w:tcPr>
            <w:tcW w:w="851" w:type="dxa"/>
            <w:tcBorders>
              <w:top w:val="nil"/>
              <w:bottom w:val="single" w:sz="4" w:space="0" w:color="auto"/>
            </w:tcBorders>
            <w:shd w:val="clear" w:color="auto" w:fill="D9D9D9" w:themeFill="background1" w:themeFillShade="D9"/>
            <w:vAlign w:val="bottom"/>
          </w:tcPr>
          <w:p w14:paraId="4E26D3BF"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45-49</w:t>
            </w:r>
          </w:p>
        </w:tc>
        <w:tc>
          <w:tcPr>
            <w:tcW w:w="850" w:type="dxa"/>
            <w:tcBorders>
              <w:top w:val="nil"/>
              <w:bottom w:val="single" w:sz="4" w:space="0" w:color="auto"/>
            </w:tcBorders>
            <w:shd w:val="clear" w:color="auto" w:fill="D9D9D9" w:themeFill="background1" w:themeFillShade="D9"/>
            <w:vAlign w:val="bottom"/>
          </w:tcPr>
          <w:p w14:paraId="42962373"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50-54</w:t>
            </w:r>
          </w:p>
        </w:tc>
        <w:tc>
          <w:tcPr>
            <w:tcW w:w="851" w:type="dxa"/>
            <w:tcBorders>
              <w:top w:val="nil"/>
              <w:bottom w:val="single" w:sz="4" w:space="0" w:color="auto"/>
            </w:tcBorders>
            <w:shd w:val="clear" w:color="auto" w:fill="D9D9D9" w:themeFill="background1" w:themeFillShade="D9"/>
            <w:vAlign w:val="bottom"/>
          </w:tcPr>
          <w:p w14:paraId="14DABD2F" w14:textId="77777777" w:rsidR="00355E46" w:rsidRPr="00025563" w:rsidRDefault="00355E46" w:rsidP="003678B4">
            <w:pPr>
              <w:keepNext/>
              <w:ind w:left="-108" w:right="34"/>
              <w:jc w:val="right"/>
              <w:rPr>
                <w:rFonts w:asciiTheme="minorHAnsi" w:hAnsiTheme="minorHAnsi"/>
                <w:b/>
                <w:color w:val="000000"/>
              </w:rPr>
            </w:pPr>
            <w:r w:rsidRPr="00025563">
              <w:rPr>
                <w:rFonts w:asciiTheme="minorHAnsi" w:hAnsiTheme="minorHAnsi"/>
                <w:b/>
                <w:color w:val="000000"/>
              </w:rPr>
              <w:t>55-59</w:t>
            </w:r>
          </w:p>
        </w:tc>
        <w:tc>
          <w:tcPr>
            <w:tcW w:w="850" w:type="dxa"/>
            <w:tcBorders>
              <w:top w:val="nil"/>
              <w:bottom w:val="single" w:sz="4" w:space="0" w:color="auto"/>
            </w:tcBorders>
            <w:shd w:val="clear" w:color="auto" w:fill="D9D9D9" w:themeFill="background1" w:themeFillShade="D9"/>
            <w:vAlign w:val="bottom"/>
          </w:tcPr>
          <w:p w14:paraId="269875B7"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60-64</w:t>
            </w:r>
          </w:p>
        </w:tc>
        <w:tc>
          <w:tcPr>
            <w:tcW w:w="851" w:type="dxa"/>
            <w:tcBorders>
              <w:top w:val="nil"/>
              <w:bottom w:val="single" w:sz="4" w:space="0" w:color="auto"/>
            </w:tcBorders>
            <w:shd w:val="clear" w:color="auto" w:fill="D9D9D9" w:themeFill="background1" w:themeFillShade="D9"/>
            <w:vAlign w:val="bottom"/>
          </w:tcPr>
          <w:p w14:paraId="41E8A574" w14:textId="77777777" w:rsidR="00355E46" w:rsidRPr="00025563" w:rsidRDefault="00355E46" w:rsidP="004B0D3C">
            <w:pPr>
              <w:keepNext/>
              <w:ind w:left="-108"/>
              <w:jc w:val="right"/>
              <w:rPr>
                <w:rFonts w:asciiTheme="minorHAnsi" w:hAnsiTheme="minorHAnsi"/>
                <w:b/>
                <w:color w:val="000000"/>
              </w:rPr>
            </w:pPr>
            <w:r w:rsidRPr="00025563">
              <w:rPr>
                <w:rFonts w:asciiTheme="minorHAnsi" w:hAnsiTheme="minorHAnsi"/>
                <w:b/>
                <w:color w:val="000000"/>
              </w:rPr>
              <w:t>65-69</w:t>
            </w:r>
          </w:p>
        </w:tc>
        <w:tc>
          <w:tcPr>
            <w:tcW w:w="850" w:type="dxa"/>
            <w:tcBorders>
              <w:top w:val="nil"/>
              <w:bottom w:val="single" w:sz="4" w:space="0" w:color="auto"/>
            </w:tcBorders>
            <w:shd w:val="clear" w:color="auto" w:fill="D9D9D9" w:themeFill="background1" w:themeFillShade="D9"/>
            <w:vAlign w:val="bottom"/>
          </w:tcPr>
          <w:p w14:paraId="152020EB" w14:textId="77777777" w:rsidR="00355E46" w:rsidRPr="00025563" w:rsidRDefault="00355E46" w:rsidP="004B0D3C">
            <w:pPr>
              <w:keepNext/>
              <w:ind w:left="-108" w:right="33"/>
              <w:jc w:val="right"/>
              <w:rPr>
                <w:rFonts w:asciiTheme="minorHAnsi" w:hAnsiTheme="minorHAnsi"/>
                <w:b/>
                <w:color w:val="000000"/>
              </w:rPr>
            </w:pPr>
            <w:r w:rsidRPr="00025563">
              <w:rPr>
                <w:rFonts w:asciiTheme="minorHAnsi" w:hAnsiTheme="minorHAnsi"/>
                <w:b/>
                <w:color w:val="000000"/>
              </w:rPr>
              <w:t>70+</w:t>
            </w:r>
          </w:p>
        </w:tc>
      </w:tr>
      <w:tr w:rsidR="00D5565D" w:rsidRPr="00B97375" w14:paraId="2D53EDCF" w14:textId="77777777" w:rsidTr="00DB7E45">
        <w:trPr>
          <w:cantSplit/>
        </w:trPr>
        <w:tc>
          <w:tcPr>
            <w:tcW w:w="3279" w:type="dxa"/>
            <w:tcBorders>
              <w:top w:val="single" w:sz="4" w:space="0" w:color="auto"/>
            </w:tcBorders>
            <w:shd w:val="clear" w:color="auto" w:fill="auto"/>
          </w:tcPr>
          <w:p w14:paraId="26D4C3DC" w14:textId="4A8DDF82" w:rsidR="00D5565D" w:rsidRPr="00B97375" w:rsidRDefault="00D5565D" w:rsidP="00D5565D">
            <w:pPr>
              <w:rPr>
                <w:rFonts w:asciiTheme="minorHAnsi" w:hAnsiTheme="minorHAnsi"/>
                <w:szCs w:val="23"/>
              </w:rPr>
            </w:pPr>
            <w:r w:rsidRPr="00DB7992">
              <w:t>Negative/benign (</w:t>
            </w:r>
            <w:r w:rsidR="00BB01FE" w:rsidRPr="00DB7992">
              <w:t>non-neoplastic</w:t>
            </w:r>
            <w:r w:rsidRPr="00DB7992">
              <w:t>)</w:t>
            </w:r>
          </w:p>
        </w:tc>
        <w:tc>
          <w:tcPr>
            <w:tcW w:w="853" w:type="dxa"/>
            <w:tcBorders>
              <w:top w:val="single" w:sz="4" w:space="0" w:color="auto"/>
            </w:tcBorders>
            <w:shd w:val="clear" w:color="auto" w:fill="auto"/>
          </w:tcPr>
          <w:p w14:paraId="4B6A9235" w14:textId="28FEA80F" w:rsidR="00D5565D" w:rsidRPr="00B97375" w:rsidRDefault="00D5565D" w:rsidP="00D5565D">
            <w:pPr>
              <w:jc w:val="right"/>
              <w:rPr>
                <w:rFonts w:asciiTheme="minorHAnsi" w:hAnsiTheme="minorHAnsi"/>
                <w:szCs w:val="23"/>
              </w:rPr>
            </w:pPr>
            <w:r w:rsidRPr="00CA3510">
              <w:t>68.0</w:t>
            </w:r>
          </w:p>
        </w:tc>
        <w:tc>
          <w:tcPr>
            <w:tcW w:w="849" w:type="dxa"/>
            <w:tcBorders>
              <w:top w:val="single" w:sz="4" w:space="0" w:color="auto"/>
            </w:tcBorders>
            <w:shd w:val="clear" w:color="auto" w:fill="auto"/>
          </w:tcPr>
          <w:p w14:paraId="5277D970" w14:textId="4C822303" w:rsidR="00D5565D" w:rsidRPr="00B97375" w:rsidRDefault="00D5565D" w:rsidP="00D5565D">
            <w:pPr>
              <w:jc w:val="right"/>
              <w:rPr>
                <w:rFonts w:asciiTheme="minorHAnsi" w:hAnsiTheme="minorHAnsi"/>
                <w:szCs w:val="23"/>
              </w:rPr>
            </w:pPr>
            <w:r w:rsidRPr="00CA3510">
              <w:t>25.3</w:t>
            </w:r>
          </w:p>
        </w:tc>
        <w:tc>
          <w:tcPr>
            <w:tcW w:w="851" w:type="dxa"/>
            <w:tcBorders>
              <w:top w:val="single" w:sz="4" w:space="0" w:color="auto"/>
            </w:tcBorders>
            <w:shd w:val="clear" w:color="auto" w:fill="auto"/>
          </w:tcPr>
          <w:p w14:paraId="5ADD83E3" w14:textId="37860295" w:rsidR="00D5565D" w:rsidRPr="00B97375" w:rsidRDefault="00D5565D" w:rsidP="00D5565D">
            <w:pPr>
              <w:jc w:val="right"/>
              <w:rPr>
                <w:rFonts w:asciiTheme="minorHAnsi" w:hAnsiTheme="minorHAnsi"/>
                <w:szCs w:val="23"/>
              </w:rPr>
            </w:pPr>
            <w:r w:rsidRPr="00CA3510">
              <w:t>32.6</w:t>
            </w:r>
          </w:p>
        </w:tc>
        <w:tc>
          <w:tcPr>
            <w:tcW w:w="850" w:type="dxa"/>
            <w:tcBorders>
              <w:top w:val="single" w:sz="4" w:space="0" w:color="auto"/>
            </w:tcBorders>
            <w:shd w:val="clear" w:color="auto" w:fill="auto"/>
          </w:tcPr>
          <w:p w14:paraId="7F19925F" w14:textId="2B1DD576" w:rsidR="00D5565D" w:rsidRPr="00B97375" w:rsidRDefault="00D5565D" w:rsidP="00D5565D">
            <w:pPr>
              <w:jc w:val="right"/>
              <w:rPr>
                <w:rFonts w:asciiTheme="minorHAnsi" w:hAnsiTheme="minorHAnsi"/>
                <w:szCs w:val="23"/>
              </w:rPr>
            </w:pPr>
            <w:r w:rsidRPr="00CA3510">
              <w:t>37.4</w:t>
            </w:r>
          </w:p>
        </w:tc>
        <w:tc>
          <w:tcPr>
            <w:tcW w:w="851" w:type="dxa"/>
            <w:tcBorders>
              <w:top w:val="single" w:sz="4" w:space="0" w:color="auto"/>
            </w:tcBorders>
            <w:shd w:val="clear" w:color="auto" w:fill="auto"/>
          </w:tcPr>
          <w:p w14:paraId="131150D5" w14:textId="3292E6B6" w:rsidR="00D5565D" w:rsidRPr="00B97375" w:rsidRDefault="00D5565D" w:rsidP="00D5565D">
            <w:pPr>
              <w:jc w:val="right"/>
              <w:rPr>
                <w:rFonts w:asciiTheme="minorHAnsi" w:hAnsiTheme="minorHAnsi"/>
                <w:szCs w:val="23"/>
              </w:rPr>
            </w:pPr>
            <w:r w:rsidRPr="00CA3510">
              <w:t>51.8</w:t>
            </w:r>
          </w:p>
        </w:tc>
        <w:tc>
          <w:tcPr>
            <w:tcW w:w="850" w:type="dxa"/>
            <w:tcBorders>
              <w:top w:val="single" w:sz="4" w:space="0" w:color="auto"/>
            </w:tcBorders>
            <w:shd w:val="clear" w:color="auto" w:fill="auto"/>
          </w:tcPr>
          <w:p w14:paraId="1A56BAD9" w14:textId="48A99B99" w:rsidR="00D5565D" w:rsidRPr="00B97375" w:rsidRDefault="00D5565D" w:rsidP="00D5565D">
            <w:pPr>
              <w:jc w:val="right"/>
              <w:rPr>
                <w:rFonts w:asciiTheme="minorHAnsi" w:hAnsiTheme="minorHAnsi"/>
                <w:szCs w:val="23"/>
              </w:rPr>
            </w:pPr>
            <w:r w:rsidRPr="00CA3510">
              <w:t>66.6</w:t>
            </w:r>
          </w:p>
        </w:tc>
        <w:tc>
          <w:tcPr>
            <w:tcW w:w="851" w:type="dxa"/>
            <w:tcBorders>
              <w:top w:val="single" w:sz="4" w:space="0" w:color="auto"/>
            </w:tcBorders>
            <w:shd w:val="clear" w:color="auto" w:fill="auto"/>
          </w:tcPr>
          <w:p w14:paraId="0C4AC48B" w14:textId="2DC3215D" w:rsidR="00D5565D" w:rsidRPr="00B97375" w:rsidRDefault="00D5565D" w:rsidP="00D5565D">
            <w:pPr>
              <w:jc w:val="right"/>
              <w:rPr>
                <w:rFonts w:asciiTheme="minorHAnsi" w:hAnsiTheme="minorHAnsi"/>
                <w:szCs w:val="23"/>
              </w:rPr>
            </w:pPr>
            <w:r w:rsidRPr="00CA3510">
              <w:t>76.2</w:t>
            </w:r>
          </w:p>
        </w:tc>
        <w:tc>
          <w:tcPr>
            <w:tcW w:w="850" w:type="dxa"/>
            <w:tcBorders>
              <w:top w:val="single" w:sz="4" w:space="0" w:color="auto"/>
            </w:tcBorders>
            <w:shd w:val="clear" w:color="auto" w:fill="auto"/>
          </w:tcPr>
          <w:p w14:paraId="2B62B455" w14:textId="31E3AC07" w:rsidR="00D5565D" w:rsidRPr="00B97375" w:rsidRDefault="00D5565D" w:rsidP="00D5565D">
            <w:pPr>
              <w:jc w:val="right"/>
              <w:rPr>
                <w:rFonts w:asciiTheme="minorHAnsi" w:hAnsiTheme="minorHAnsi"/>
                <w:szCs w:val="23"/>
              </w:rPr>
            </w:pPr>
            <w:r w:rsidRPr="00CA3510">
              <w:t>78.9</w:t>
            </w:r>
          </w:p>
        </w:tc>
        <w:tc>
          <w:tcPr>
            <w:tcW w:w="851" w:type="dxa"/>
            <w:tcBorders>
              <w:top w:val="single" w:sz="4" w:space="0" w:color="auto"/>
            </w:tcBorders>
            <w:shd w:val="clear" w:color="auto" w:fill="auto"/>
          </w:tcPr>
          <w:p w14:paraId="04ACDE53" w14:textId="064B47B6" w:rsidR="00D5565D" w:rsidRPr="00B97375" w:rsidRDefault="00D5565D" w:rsidP="00D5565D">
            <w:pPr>
              <w:jc w:val="right"/>
              <w:rPr>
                <w:rFonts w:asciiTheme="minorHAnsi" w:hAnsiTheme="minorHAnsi"/>
                <w:szCs w:val="23"/>
              </w:rPr>
            </w:pPr>
            <w:r w:rsidRPr="00CA3510">
              <w:t>74.5</w:t>
            </w:r>
          </w:p>
        </w:tc>
        <w:tc>
          <w:tcPr>
            <w:tcW w:w="850" w:type="dxa"/>
            <w:tcBorders>
              <w:top w:val="single" w:sz="4" w:space="0" w:color="auto"/>
            </w:tcBorders>
            <w:shd w:val="clear" w:color="auto" w:fill="auto"/>
          </w:tcPr>
          <w:p w14:paraId="76D9C787" w14:textId="65D9E4BE" w:rsidR="00D5565D" w:rsidRPr="00B97375" w:rsidRDefault="00D5565D" w:rsidP="00D5565D">
            <w:pPr>
              <w:jc w:val="right"/>
              <w:rPr>
                <w:rFonts w:asciiTheme="minorHAnsi" w:hAnsiTheme="minorHAnsi"/>
                <w:szCs w:val="23"/>
              </w:rPr>
            </w:pPr>
            <w:r w:rsidRPr="00CA3510">
              <w:t>76.4</w:t>
            </w:r>
          </w:p>
        </w:tc>
        <w:tc>
          <w:tcPr>
            <w:tcW w:w="851" w:type="dxa"/>
            <w:tcBorders>
              <w:top w:val="single" w:sz="4" w:space="0" w:color="auto"/>
            </w:tcBorders>
            <w:shd w:val="clear" w:color="auto" w:fill="auto"/>
          </w:tcPr>
          <w:p w14:paraId="1BC87AC9" w14:textId="73292F54" w:rsidR="00D5565D" w:rsidRPr="00B97375" w:rsidRDefault="00D5565D" w:rsidP="00D5565D">
            <w:pPr>
              <w:jc w:val="right"/>
              <w:rPr>
                <w:rFonts w:asciiTheme="minorHAnsi" w:hAnsiTheme="minorHAnsi"/>
                <w:szCs w:val="23"/>
              </w:rPr>
            </w:pPr>
            <w:r w:rsidRPr="00CA3510">
              <w:t>75.4</w:t>
            </w:r>
          </w:p>
        </w:tc>
        <w:tc>
          <w:tcPr>
            <w:tcW w:w="850" w:type="dxa"/>
            <w:tcBorders>
              <w:top w:val="single" w:sz="4" w:space="0" w:color="auto"/>
            </w:tcBorders>
            <w:shd w:val="clear" w:color="auto" w:fill="auto"/>
          </w:tcPr>
          <w:p w14:paraId="751B247E" w14:textId="0E098F59" w:rsidR="00D5565D" w:rsidRPr="00B97375" w:rsidRDefault="00D5565D" w:rsidP="00D5565D">
            <w:pPr>
              <w:jc w:val="right"/>
              <w:rPr>
                <w:rFonts w:asciiTheme="minorHAnsi" w:hAnsiTheme="minorHAnsi"/>
                <w:szCs w:val="23"/>
              </w:rPr>
            </w:pPr>
            <w:r w:rsidRPr="00CA3510">
              <w:t>78.8</w:t>
            </w:r>
          </w:p>
        </w:tc>
      </w:tr>
      <w:tr w:rsidR="00D5565D" w:rsidRPr="00B97375" w14:paraId="4D65B84A" w14:textId="77777777" w:rsidTr="00DB7E45">
        <w:trPr>
          <w:cantSplit/>
          <w:trHeight w:val="300"/>
        </w:trPr>
        <w:tc>
          <w:tcPr>
            <w:tcW w:w="3279" w:type="dxa"/>
            <w:shd w:val="clear" w:color="auto" w:fill="auto"/>
          </w:tcPr>
          <w:p w14:paraId="07D6F7BE" w14:textId="1FCCF71E" w:rsidR="00D5565D" w:rsidRPr="00B97375" w:rsidRDefault="00D5565D" w:rsidP="00D5565D">
            <w:pPr>
              <w:rPr>
                <w:rFonts w:asciiTheme="minorHAnsi" w:hAnsiTheme="minorHAnsi"/>
                <w:szCs w:val="23"/>
              </w:rPr>
            </w:pPr>
            <w:r w:rsidRPr="00DB7992">
              <w:t>HPV</w:t>
            </w:r>
          </w:p>
        </w:tc>
        <w:tc>
          <w:tcPr>
            <w:tcW w:w="853" w:type="dxa"/>
            <w:shd w:val="clear" w:color="auto" w:fill="auto"/>
          </w:tcPr>
          <w:p w14:paraId="5CEAE9D2" w14:textId="1530ECB4" w:rsidR="00D5565D" w:rsidRPr="00B97375" w:rsidRDefault="00D5565D" w:rsidP="00D5565D">
            <w:pPr>
              <w:jc w:val="right"/>
              <w:rPr>
                <w:rFonts w:asciiTheme="minorHAnsi" w:hAnsiTheme="minorHAnsi"/>
                <w:szCs w:val="23"/>
              </w:rPr>
            </w:pPr>
            <w:r w:rsidRPr="00CA3510">
              <w:t>4.0</w:t>
            </w:r>
          </w:p>
        </w:tc>
        <w:tc>
          <w:tcPr>
            <w:tcW w:w="849" w:type="dxa"/>
            <w:shd w:val="clear" w:color="auto" w:fill="auto"/>
          </w:tcPr>
          <w:p w14:paraId="3B19072A" w14:textId="32A5143C" w:rsidR="00D5565D" w:rsidRPr="00B97375" w:rsidRDefault="00D5565D" w:rsidP="00D5565D">
            <w:pPr>
              <w:jc w:val="right"/>
              <w:rPr>
                <w:rFonts w:asciiTheme="minorHAnsi" w:hAnsiTheme="minorHAnsi"/>
                <w:szCs w:val="23"/>
              </w:rPr>
            </w:pPr>
            <w:r w:rsidRPr="00CA3510">
              <w:t>9.8</w:t>
            </w:r>
          </w:p>
        </w:tc>
        <w:tc>
          <w:tcPr>
            <w:tcW w:w="851" w:type="dxa"/>
            <w:shd w:val="clear" w:color="auto" w:fill="auto"/>
          </w:tcPr>
          <w:p w14:paraId="4A34A2FC" w14:textId="02060CA8" w:rsidR="00D5565D" w:rsidRPr="00B97375" w:rsidRDefault="00D5565D" w:rsidP="00D5565D">
            <w:pPr>
              <w:jc w:val="right"/>
              <w:rPr>
                <w:rFonts w:asciiTheme="minorHAnsi" w:hAnsiTheme="minorHAnsi"/>
                <w:szCs w:val="23"/>
              </w:rPr>
            </w:pPr>
            <w:r w:rsidRPr="00CA3510">
              <w:t>8.2</w:t>
            </w:r>
          </w:p>
        </w:tc>
        <w:tc>
          <w:tcPr>
            <w:tcW w:w="850" w:type="dxa"/>
            <w:shd w:val="clear" w:color="auto" w:fill="auto"/>
          </w:tcPr>
          <w:p w14:paraId="605D7762" w14:textId="3D2027C1" w:rsidR="00D5565D" w:rsidRPr="00B97375" w:rsidRDefault="00D5565D" w:rsidP="00D5565D">
            <w:pPr>
              <w:jc w:val="right"/>
              <w:rPr>
                <w:rFonts w:asciiTheme="minorHAnsi" w:hAnsiTheme="minorHAnsi"/>
                <w:szCs w:val="23"/>
              </w:rPr>
            </w:pPr>
            <w:r w:rsidRPr="00CA3510">
              <w:t>6.2</w:t>
            </w:r>
          </w:p>
        </w:tc>
        <w:tc>
          <w:tcPr>
            <w:tcW w:w="851" w:type="dxa"/>
            <w:shd w:val="clear" w:color="auto" w:fill="auto"/>
          </w:tcPr>
          <w:p w14:paraId="7CB9E2A2" w14:textId="15A1DCBA" w:rsidR="00D5565D" w:rsidRPr="00B97375" w:rsidRDefault="00D5565D" w:rsidP="00D5565D">
            <w:pPr>
              <w:jc w:val="right"/>
              <w:rPr>
                <w:rFonts w:asciiTheme="minorHAnsi" w:hAnsiTheme="minorHAnsi"/>
                <w:szCs w:val="23"/>
              </w:rPr>
            </w:pPr>
            <w:r w:rsidRPr="00CA3510">
              <w:t>6.2</w:t>
            </w:r>
          </w:p>
        </w:tc>
        <w:tc>
          <w:tcPr>
            <w:tcW w:w="850" w:type="dxa"/>
            <w:shd w:val="clear" w:color="auto" w:fill="auto"/>
          </w:tcPr>
          <w:p w14:paraId="0238609C" w14:textId="2019AA46" w:rsidR="00D5565D" w:rsidRPr="00B97375" w:rsidRDefault="00D5565D" w:rsidP="00D5565D">
            <w:pPr>
              <w:jc w:val="right"/>
              <w:rPr>
                <w:rFonts w:asciiTheme="minorHAnsi" w:hAnsiTheme="minorHAnsi"/>
                <w:szCs w:val="23"/>
              </w:rPr>
            </w:pPr>
            <w:r w:rsidRPr="00CA3510">
              <w:t>4.0</w:t>
            </w:r>
          </w:p>
        </w:tc>
        <w:tc>
          <w:tcPr>
            <w:tcW w:w="851" w:type="dxa"/>
            <w:shd w:val="clear" w:color="auto" w:fill="auto"/>
          </w:tcPr>
          <w:p w14:paraId="47DEE89C" w14:textId="60E2FA43" w:rsidR="00D5565D" w:rsidRPr="00B97375" w:rsidRDefault="00D5565D" w:rsidP="00D5565D">
            <w:pPr>
              <w:jc w:val="right"/>
              <w:rPr>
                <w:rFonts w:asciiTheme="minorHAnsi" w:hAnsiTheme="minorHAnsi"/>
                <w:szCs w:val="23"/>
              </w:rPr>
            </w:pPr>
            <w:r w:rsidRPr="00CA3510">
              <w:t>3.4</w:t>
            </w:r>
          </w:p>
        </w:tc>
        <w:tc>
          <w:tcPr>
            <w:tcW w:w="850" w:type="dxa"/>
            <w:shd w:val="clear" w:color="auto" w:fill="auto"/>
          </w:tcPr>
          <w:p w14:paraId="4D8E7B65" w14:textId="7EA7C037" w:rsidR="00D5565D" w:rsidRPr="00B97375" w:rsidRDefault="00D5565D" w:rsidP="00D5565D">
            <w:pPr>
              <w:jc w:val="right"/>
              <w:rPr>
                <w:rFonts w:asciiTheme="minorHAnsi" w:hAnsiTheme="minorHAnsi"/>
                <w:szCs w:val="23"/>
              </w:rPr>
            </w:pPr>
            <w:r w:rsidRPr="00CA3510">
              <w:t>4.0</w:t>
            </w:r>
          </w:p>
        </w:tc>
        <w:tc>
          <w:tcPr>
            <w:tcW w:w="851" w:type="dxa"/>
            <w:shd w:val="clear" w:color="auto" w:fill="auto"/>
          </w:tcPr>
          <w:p w14:paraId="6E20B08C" w14:textId="0486030F" w:rsidR="00D5565D" w:rsidRPr="00B97375" w:rsidRDefault="00D5565D" w:rsidP="00D5565D">
            <w:pPr>
              <w:jc w:val="right"/>
              <w:rPr>
                <w:rFonts w:asciiTheme="minorHAnsi" w:hAnsiTheme="minorHAnsi"/>
                <w:szCs w:val="23"/>
              </w:rPr>
            </w:pPr>
            <w:r w:rsidRPr="00CA3510">
              <w:t>5.0</w:t>
            </w:r>
          </w:p>
        </w:tc>
        <w:tc>
          <w:tcPr>
            <w:tcW w:w="850" w:type="dxa"/>
            <w:shd w:val="clear" w:color="auto" w:fill="auto"/>
          </w:tcPr>
          <w:p w14:paraId="7721E969" w14:textId="242FFA58" w:rsidR="00D5565D" w:rsidRPr="00B97375" w:rsidRDefault="00D5565D" w:rsidP="00D5565D">
            <w:pPr>
              <w:jc w:val="right"/>
              <w:rPr>
                <w:rFonts w:asciiTheme="minorHAnsi" w:hAnsiTheme="minorHAnsi"/>
                <w:szCs w:val="23"/>
              </w:rPr>
            </w:pPr>
            <w:r w:rsidRPr="00CA3510">
              <w:t>3.8</w:t>
            </w:r>
          </w:p>
        </w:tc>
        <w:tc>
          <w:tcPr>
            <w:tcW w:w="851" w:type="dxa"/>
            <w:shd w:val="clear" w:color="auto" w:fill="auto"/>
          </w:tcPr>
          <w:p w14:paraId="6B045967" w14:textId="5FA3B5AB" w:rsidR="00D5565D" w:rsidRPr="00B97375" w:rsidRDefault="00D5565D" w:rsidP="00D5565D">
            <w:pPr>
              <w:jc w:val="right"/>
              <w:rPr>
                <w:rFonts w:asciiTheme="minorHAnsi" w:hAnsiTheme="minorHAnsi"/>
                <w:szCs w:val="23"/>
              </w:rPr>
            </w:pPr>
            <w:r w:rsidRPr="00CA3510">
              <w:t>6.1</w:t>
            </w:r>
          </w:p>
        </w:tc>
        <w:tc>
          <w:tcPr>
            <w:tcW w:w="850" w:type="dxa"/>
            <w:shd w:val="clear" w:color="auto" w:fill="auto"/>
          </w:tcPr>
          <w:p w14:paraId="20E6B2CA" w14:textId="267D47B3" w:rsidR="00D5565D" w:rsidRPr="00B97375" w:rsidRDefault="00D5565D" w:rsidP="00D5565D">
            <w:pPr>
              <w:jc w:val="right"/>
              <w:rPr>
                <w:rFonts w:asciiTheme="minorHAnsi" w:hAnsiTheme="minorHAnsi"/>
                <w:szCs w:val="23"/>
              </w:rPr>
            </w:pPr>
            <w:r w:rsidRPr="00CA3510">
              <w:t>1.8</w:t>
            </w:r>
          </w:p>
        </w:tc>
      </w:tr>
      <w:tr w:rsidR="00D5565D" w:rsidRPr="00B97375" w14:paraId="25E7513D" w14:textId="77777777" w:rsidTr="00DB7E45">
        <w:trPr>
          <w:cantSplit/>
          <w:trHeight w:val="300"/>
        </w:trPr>
        <w:tc>
          <w:tcPr>
            <w:tcW w:w="3279" w:type="dxa"/>
            <w:shd w:val="clear" w:color="auto" w:fill="auto"/>
          </w:tcPr>
          <w:p w14:paraId="525BBE9B" w14:textId="2F346B0E" w:rsidR="00D5565D" w:rsidRPr="00B97375" w:rsidRDefault="00D5565D" w:rsidP="00D5565D">
            <w:pPr>
              <w:rPr>
                <w:rFonts w:asciiTheme="minorHAnsi" w:hAnsiTheme="minorHAnsi"/>
                <w:szCs w:val="23"/>
              </w:rPr>
            </w:pPr>
            <w:r w:rsidRPr="00DB7992">
              <w:t>CIN1</w:t>
            </w:r>
          </w:p>
        </w:tc>
        <w:tc>
          <w:tcPr>
            <w:tcW w:w="853" w:type="dxa"/>
            <w:shd w:val="clear" w:color="auto" w:fill="auto"/>
          </w:tcPr>
          <w:p w14:paraId="24AC2457" w14:textId="08FBC770" w:rsidR="00D5565D" w:rsidRPr="00B97375" w:rsidRDefault="00D5565D" w:rsidP="00D5565D">
            <w:pPr>
              <w:jc w:val="right"/>
              <w:rPr>
                <w:rFonts w:asciiTheme="minorHAnsi" w:hAnsiTheme="minorHAnsi"/>
                <w:szCs w:val="23"/>
              </w:rPr>
            </w:pPr>
            <w:r w:rsidRPr="00CA3510">
              <w:t>16.0</w:t>
            </w:r>
          </w:p>
        </w:tc>
        <w:tc>
          <w:tcPr>
            <w:tcW w:w="849" w:type="dxa"/>
            <w:shd w:val="clear" w:color="auto" w:fill="auto"/>
          </w:tcPr>
          <w:p w14:paraId="7AFAE3E3" w14:textId="3FD97043" w:rsidR="00D5565D" w:rsidRPr="00B97375" w:rsidRDefault="00D5565D" w:rsidP="00D5565D">
            <w:pPr>
              <w:jc w:val="right"/>
              <w:rPr>
                <w:rFonts w:asciiTheme="minorHAnsi" w:hAnsiTheme="minorHAnsi"/>
                <w:szCs w:val="23"/>
              </w:rPr>
            </w:pPr>
            <w:r w:rsidRPr="00CA3510">
              <w:t>34.1</w:t>
            </w:r>
          </w:p>
        </w:tc>
        <w:tc>
          <w:tcPr>
            <w:tcW w:w="851" w:type="dxa"/>
            <w:shd w:val="clear" w:color="auto" w:fill="auto"/>
          </w:tcPr>
          <w:p w14:paraId="060563D8" w14:textId="138B4488" w:rsidR="00D5565D" w:rsidRPr="00B97375" w:rsidRDefault="00D5565D" w:rsidP="00D5565D">
            <w:pPr>
              <w:jc w:val="right"/>
              <w:rPr>
                <w:rFonts w:asciiTheme="minorHAnsi" w:hAnsiTheme="minorHAnsi"/>
                <w:szCs w:val="23"/>
              </w:rPr>
            </w:pPr>
            <w:r w:rsidRPr="00CA3510">
              <w:t>25.9</w:t>
            </w:r>
          </w:p>
        </w:tc>
        <w:tc>
          <w:tcPr>
            <w:tcW w:w="850" w:type="dxa"/>
            <w:shd w:val="clear" w:color="auto" w:fill="auto"/>
          </w:tcPr>
          <w:p w14:paraId="17D409FF" w14:textId="43C302C4" w:rsidR="00D5565D" w:rsidRPr="00B97375" w:rsidRDefault="00D5565D" w:rsidP="00D5565D">
            <w:pPr>
              <w:jc w:val="right"/>
              <w:rPr>
                <w:rFonts w:asciiTheme="minorHAnsi" w:hAnsiTheme="minorHAnsi"/>
                <w:szCs w:val="23"/>
              </w:rPr>
            </w:pPr>
            <w:r w:rsidRPr="00CA3510">
              <w:t>19.8</w:t>
            </w:r>
          </w:p>
        </w:tc>
        <w:tc>
          <w:tcPr>
            <w:tcW w:w="851" w:type="dxa"/>
            <w:shd w:val="clear" w:color="auto" w:fill="auto"/>
          </w:tcPr>
          <w:p w14:paraId="3C903BC7" w14:textId="2B4DF79D" w:rsidR="00D5565D" w:rsidRPr="00B97375" w:rsidRDefault="00D5565D" w:rsidP="00D5565D">
            <w:pPr>
              <w:jc w:val="right"/>
              <w:rPr>
                <w:rFonts w:asciiTheme="minorHAnsi" w:hAnsiTheme="minorHAnsi"/>
                <w:szCs w:val="23"/>
              </w:rPr>
            </w:pPr>
            <w:r w:rsidRPr="00CA3510">
              <w:t>15.3</w:t>
            </w:r>
          </w:p>
        </w:tc>
        <w:tc>
          <w:tcPr>
            <w:tcW w:w="850" w:type="dxa"/>
            <w:shd w:val="clear" w:color="auto" w:fill="auto"/>
          </w:tcPr>
          <w:p w14:paraId="0452075B" w14:textId="692116C7" w:rsidR="00D5565D" w:rsidRPr="00B97375" w:rsidRDefault="00D5565D" w:rsidP="00D5565D">
            <w:pPr>
              <w:jc w:val="right"/>
              <w:rPr>
                <w:rFonts w:asciiTheme="minorHAnsi" w:hAnsiTheme="minorHAnsi"/>
                <w:szCs w:val="23"/>
              </w:rPr>
            </w:pPr>
            <w:r w:rsidRPr="00CA3510">
              <w:t>12.0</w:t>
            </w:r>
          </w:p>
        </w:tc>
        <w:tc>
          <w:tcPr>
            <w:tcW w:w="851" w:type="dxa"/>
            <w:shd w:val="clear" w:color="auto" w:fill="auto"/>
          </w:tcPr>
          <w:p w14:paraId="59F0DB2A" w14:textId="3573BAD8" w:rsidR="00D5565D" w:rsidRPr="00B97375" w:rsidRDefault="00D5565D" w:rsidP="00D5565D">
            <w:pPr>
              <w:jc w:val="right"/>
              <w:rPr>
                <w:rFonts w:asciiTheme="minorHAnsi" w:hAnsiTheme="minorHAnsi"/>
                <w:szCs w:val="23"/>
              </w:rPr>
            </w:pPr>
            <w:r w:rsidRPr="00CA3510">
              <w:t>9.2</w:t>
            </w:r>
          </w:p>
        </w:tc>
        <w:tc>
          <w:tcPr>
            <w:tcW w:w="850" w:type="dxa"/>
            <w:shd w:val="clear" w:color="auto" w:fill="auto"/>
          </w:tcPr>
          <w:p w14:paraId="0814C170" w14:textId="33D3AF2F" w:rsidR="00D5565D" w:rsidRPr="00B97375" w:rsidRDefault="00D5565D" w:rsidP="00D5565D">
            <w:pPr>
              <w:jc w:val="right"/>
              <w:rPr>
                <w:rFonts w:asciiTheme="minorHAnsi" w:hAnsiTheme="minorHAnsi"/>
                <w:szCs w:val="23"/>
              </w:rPr>
            </w:pPr>
            <w:r w:rsidRPr="00CA3510">
              <w:t>9.8</w:t>
            </w:r>
          </w:p>
        </w:tc>
        <w:tc>
          <w:tcPr>
            <w:tcW w:w="851" w:type="dxa"/>
            <w:shd w:val="clear" w:color="auto" w:fill="auto"/>
          </w:tcPr>
          <w:p w14:paraId="1F4D9DBC" w14:textId="5AF47930" w:rsidR="00D5565D" w:rsidRPr="00B97375" w:rsidRDefault="00D5565D" w:rsidP="00D5565D">
            <w:pPr>
              <w:jc w:val="right"/>
              <w:rPr>
                <w:rFonts w:asciiTheme="minorHAnsi" w:hAnsiTheme="minorHAnsi"/>
                <w:szCs w:val="23"/>
              </w:rPr>
            </w:pPr>
            <w:r w:rsidRPr="00CA3510">
              <w:t>8.3</w:t>
            </w:r>
          </w:p>
        </w:tc>
        <w:tc>
          <w:tcPr>
            <w:tcW w:w="850" w:type="dxa"/>
            <w:shd w:val="clear" w:color="auto" w:fill="auto"/>
          </w:tcPr>
          <w:p w14:paraId="7FA90A0A" w14:textId="18917DBF" w:rsidR="00D5565D" w:rsidRPr="00B97375" w:rsidRDefault="00D5565D" w:rsidP="00D5565D">
            <w:pPr>
              <w:jc w:val="right"/>
              <w:rPr>
                <w:rFonts w:asciiTheme="minorHAnsi" w:hAnsiTheme="minorHAnsi"/>
                <w:szCs w:val="23"/>
              </w:rPr>
            </w:pPr>
            <w:r w:rsidRPr="00CA3510">
              <w:t>9.5</w:t>
            </w:r>
          </w:p>
        </w:tc>
        <w:tc>
          <w:tcPr>
            <w:tcW w:w="851" w:type="dxa"/>
            <w:shd w:val="clear" w:color="auto" w:fill="auto"/>
          </w:tcPr>
          <w:p w14:paraId="12F30C2F" w14:textId="111D67C1" w:rsidR="00D5565D" w:rsidRPr="00B97375" w:rsidRDefault="00D5565D" w:rsidP="00D5565D">
            <w:pPr>
              <w:jc w:val="right"/>
              <w:rPr>
                <w:rFonts w:asciiTheme="minorHAnsi" w:hAnsiTheme="minorHAnsi"/>
                <w:szCs w:val="23"/>
              </w:rPr>
            </w:pPr>
            <w:r w:rsidRPr="00CA3510">
              <w:t>7.0</w:t>
            </w:r>
          </w:p>
        </w:tc>
        <w:tc>
          <w:tcPr>
            <w:tcW w:w="850" w:type="dxa"/>
            <w:shd w:val="clear" w:color="auto" w:fill="auto"/>
          </w:tcPr>
          <w:p w14:paraId="112725F1" w14:textId="302215D4" w:rsidR="00D5565D" w:rsidRPr="00B97375" w:rsidRDefault="00D5565D" w:rsidP="00D5565D">
            <w:pPr>
              <w:jc w:val="right"/>
              <w:rPr>
                <w:rFonts w:asciiTheme="minorHAnsi" w:hAnsiTheme="minorHAnsi"/>
                <w:szCs w:val="23"/>
              </w:rPr>
            </w:pPr>
            <w:r w:rsidRPr="00CA3510">
              <w:t>4.1</w:t>
            </w:r>
          </w:p>
        </w:tc>
      </w:tr>
      <w:tr w:rsidR="00D5565D" w:rsidRPr="00B97375" w14:paraId="6DE69551" w14:textId="77777777" w:rsidTr="00DB7E45">
        <w:trPr>
          <w:cantSplit/>
          <w:trHeight w:val="300"/>
        </w:trPr>
        <w:tc>
          <w:tcPr>
            <w:tcW w:w="3279" w:type="dxa"/>
            <w:shd w:val="clear" w:color="auto" w:fill="auto"/>
          </w:tcPr>
          <w:p w14:paraId="36245DF6" w14:textId="26AC4121" w:rsidR="00D5565D" w:rsidRPr="00B97375" w:rsidDel="00D14EE2" w:rsidRDefault="00D5565D" w:rsidP="00D5565D">
            <w:pPr>
              <w:rPr>
                <w:rFonts w:asciiTheme="minorHAnsi" w:hAnsiTheme="minorHAnsi"/>
                <w:szCs w:val="23"/>
              </w:rPr>
            </w:pPr>
            <w:r w:rsidRPr="00DB7992">
              <w:t>Glandular dysplasia</w:t>
            </w:r>
          </w:p>
        </w:tc>
        <w:tc>
          <w:tcPr>
            <w:tcW w:w="853" w:type="dxa"/>
            <w:shd w:val="clear" w:color="auto" w:fill="auto"/>
          </w:tcPr>
          <w:p w14:paraId="2C35872D" w14:textId="394B6408" w:rsidR="00D5565D" w:rsidRPr="00B97375" w:rsidDel="00D14EE2" w:rsidRDefault="00D5565D" w:rsidP="00D5565D">
            <w:pPr>
              <w:jc w:val="right"/>
              <w:rPr>
                <w:rFonts w:cs="Arial"/>
                <w:szCs w:val="23"/>
              </w:rPr>
            </w:pPr>
            <w:r w:rsidRPr="00CA3510">
              <w:t>-</w:t>
            </w:r>
          </w:p>
        </w:tc>
        <w:tc>
          <w:tcPr>
            <w:tcW w:w="849" w:type="dxa"/>
            <w:shd w:val="clear" w:color="auto" w:fill="auto"/>
          </w:tcPr>
          <w:p w14:paraId="1C8F96E7" w14:textId="1C4966F8" w:rsidR="00D5565D" w:rsidRPr="00B97375" w:rsidDel="00D14EE2" w:rsidRDefault="00D5565D" w:rsidP="00D5565D">
            <w:pPr>
              <w:jc w:val="right"/>
              <w:rPr>
                <w:rFonts w:cs="Arial"/>
                <w:szCs w:val="23"/>
              </w:rPr>
            </w:pPr>
            <w:r w:rsidRPr="00CA3510">
              <w:t>-</w:t>
            </w:r>
          </w:p>
        </w:tc>
        <w:tc>
          <w:tcPr>
            <w:tcW w:w="851" w:type="dxa"/>
            <w:shd w:val="clear" w:color="auto" w:fill="auto"/>
          </w:tcPr>
          <w:p w14:paraId="4B9CCF52" w14:textId="46FFE653" w:rsidR="00D5565D" w:rsidRPr="00B97375" w:rsidDel="00D14EE2" w:rsidRDefault="00D5565D" w:rsidP="00D5565D">
            <w:pPr>
              <w:jc w:val="right"/>
              <w:rPr>
                <w:rFonts w:cs="Arial"/>
                <w:szCs w:val="23"/>
              </w:rPr>
            </w:pPr>
            <w:r w:rsidRPr="00CA3510">
              <w:t>-</w:t>
            </w:r>
          </w:p>
        </w:tc>
        <w:tc>
          <w:tcPr>
            <w:tcW w:w="850" w:type="dxa"/>
            <w:shd w:val="clear" w:color="auto" w:fill="auto"/>
          </w:tcPr>
          <w:p w14:paraId="59CA477E" w14:textId="6233DAC3" w:rsidR="00D5565D" w:rsidRPr="00B97375" w:rsidDel="00D14EE2" w:rsidRDefault="00D5565D" w:rsidP="00D5565D">
            <w:pPr>
              <w:jc w:val="right"/>
              <w:rPr>
                <w:rFonts w:cs="Arial"/>
                <w:szCs w:val="23"/>
              </w:rPr>
            </w:pPr>
            <w:r w:rsidRPr="00CA3510">
              <w:t>-</w:t>
            </w:r>
          </w:p>
        </w:tc>
        <w:tc>
          <w:tcPr>
            <w:tcW w:w="851" w:type="dxa"/>
            <w:shd w:val="clear" w:color="auto" w:fill="auto"/>
          </w:tcPr>
          <w:p w14:paraId="40258A49" w14:textId="7A5C5828" w:rsidR="00D5565D" w:rsidRPr="00B97375" w:rsidDel="00D14EE2" w:rsidRDefault="00D5565D" w:rsidP="00D5565D">
            <w:pPr>
              <w:jc w:val="right"/>
              <w:rPr>
                <w:rFonts w:cs="Arial"/>
                <w:szCs w:val="23"/>
              </w:rPr>
            </w:pPr>
            <w:r w:rsidRPr="00CA3510">
              <w:t>-</w:t>
            </w:r>
          </w:p>
        </w:tc>
        <w:tc>
          <w:tcPr>
            <w:tcW w:w="850" w:type="dxa"/>
            <w:shd w:val="clear" w:color="auto" w:fill="auto"/>
          </w:tcPr>
          <w:p w14:paraId="7B36E05E" w14:textId="43AEF742" w:rsidR="00D5565D" w:rsidRPr="00B97375" w:rsidDel="00D14EE2" w:rsidRDefault="00D5565D" w:rsidP="00D5565D">
            <w:pPr>
              <w:jc w:val="right"/>
              <w:rPr>
                <w:rFonts w:cs="Arial"/>
                <w:szCs w:val="23"/>
              </w:rPr>
            </w:pPr>
            <w:r w:rsidRPr="00CA3510">
              <w:t>-</w:t>
            </w:r>
          </w:p>
        </w:tc>
        <w:tc>
          <w:tcPr>
            <w:tcW w:w="851" w:type="dxa"/>
            <w:shd w:val="clear" w:color="auto" w:fill="auto"/>
          </w:tcPr>
          <w:p w14:paraId="034A6BCA" w14:textId="2A507B37" w:rsidR="00D5565D" w:rsidRPr="00B97375" w:rsidDel="00D14EE2" w:rsidRDefault="00D5565D" w:rsidP="00D5565D">
            <w:pPr>
              <w:jc w:val="right"/>
              <w:rPr>
                <w:rFonts w:cs="Arial"/>
                <w:szCs w:val="23"/>
              </w:rPr>
            </w:pPr>
            <w:r w:rsidRPr="00CA3510">
              <w:t>0.13</w:t>
            </w:r>
          </w:p>
        </w:tc>
        <w:tc>
          <w:tcPr>
            <w:tcW w:w="850" w:type="dxa"/>
            <w:shd w:val="clear" w:color="auto" w:fill="auto"/>
          </w:tcPr>
          <w:p w14:paraId="5915DEC0" w14:textId="6C93B775" w:rsidR="00D5565D" w:rsidRPr="00B97375" w:rsidDel="00D14EE2" w:rsidRDefault="00D5565D" w:rsidP="00D5565D">
            <w:pPr>
              <w:jc w:val="right"/>
              <w:rPr>
                <w:rFonts w:cs="Arial"/>
                <w:szCs w:val="23"/>
              </w:rPr>
            </w:pPr>
            <w:r w:rsidRPr="00CA3510">
              <w:t>-</w:t>
            </w:r>
          </w:p>
        </w:tc>
        <w:tc>
          <w:tcPr>
            <w:tcW w:w="851" w:type="dxa"/>
            <w:shd w:val="clear" w:color="auto" w:fill="auto"/>
          </w:tcPr>
          <w:p w14:paraId="370F58B3" w14:textId="79F1F278" w:rsidR="00D5565D" w:rsidRPr="00B97375" w:rsidDel="00D14EE2" w:rsidRDefault="00D5565D" w:rsidP="00D5565D">
            <w:pPr>
              <w:jc w:val="right"/>
              <w:rPr>
                <w:rFonts w:cs="Arial"/>
                <w:szCs w:val="23"/>
              </w:rPr>
            </w:pPr>
            <w:r w:rsidRPr="00CA3510">
              <w:t>-</w:t>
            </w:r>
          </w:p>
        </w:tc>
        <w:tc>
          <w:tcPr>
            <w:tcW w:w="850" w:type="dxa"/>
            <w:shd w:val="clear" w:color="auto" w:fill="auto"/>
          </w:tcPr>
          <w:p w14:paraId="62CA998D" w14:textId="51EFE63F" w:rsidR="00D5565D" w:rsidRPr="00B97375" w:rsidDel="00D14EE2" w:rsidRDefault="00D5565D" w:rsidP="00D5565D">
            <w:pPr>
              <w:jc w:val="right"/>
              <w:rPr>
                <w:rFonts w:cs="Arial"/>
                <w:szCs w:val="23"/>
              </w:rPr>
            </w:pPr>
            <w:r w:rsidRPr="00CA3510">
              <w:t>-</w:t>
            </w:r>
          </w:p>
        </w:tc>
        <w:tc>
          <w:tcPr>
            <w:tcW w:w="851" w:type="dxa"/>
            <w:shd w:val="clear" w:color="auto" w:fill="auto"/>
          </w:tcPr>
          <w:p w14:paraId="11719DDA" w14:textId="7B60D414" w:rsidR="00D5565D" w:rsidRPr="00B97375" w:rsidDel="00D14EE2" w:rsidRDefault="00D5565D" w:rsidP="00D5565D">
            <w:pPr>
              <w:jc w:val="right"/>
              <w:rPr>
                <w:rFonts w:cs="Arial"/>
                <w:szCs w:val="23"/>
              </w:rPr>
            </w:pPr>
            <w:r w:rsidRPr="00CA3510">
              <w:t>-</w:t>
            </w:r>
          </w:p>
        </w:tc>
        <w:tc>
          <w:tcPr>
            <w:tcW w:w="850" w:type="dxa"/>
            <w:shd w:val="clear" w:color="auto" w:fill="auto"/>
          </w:tcPr>
          <w:p w14:paraId="4EC16FB0" w14:textId="4CB4F143" w:rsidR="00D5565D" w:rsidRPr="00B97375" w:rsidDel="00D14EE2" w:rsidRDefault="00D5565D" w:rsidP="00D5565D">
            <w:pPr>
              <w:jc w:val="right"/>
              <w:rPr>
                <w:rFonts w:cs="Arial"/>
                <w:szCs w:val="23"/>
              </w:rPr>
            </w:pPr>
            <w:r w:rsidRPr="00CA3510">
              <w:t>-</w:t>
            </w:r>
          </w:p>
        </w:tc>
      </w:tr>
      <w:tr w:rsidR="00D5565D" w:rsidRPr="00B97375" w14:paraId="594039A6" w14:textId="77777777" w:rsidTr="00DB7E45">
        <w:trPr>
          <w:cantSplit/>
          <w:trHeight w:val="300"/>
        </w:trPr>
        <w:tc>
          <w:tcPr>
            <w:tcW w:w="3279" w:type="dxa"/>
            <w:shd w:val="clear" w:color="auto" w:fill="auto"/>
          </w:tcPr>
          <w:p w14:paraId="41FB3139" w14:textId="549863B1" w:rsidR="00D5565D" w:rsidRPr="00B97375" w:rsidRDefault="00D5565D" w:rsidP="00D5565D">
            <w:pPr>
              <w:rPr>
                <w:rFonts w:asciiTheme="minorHAnsi" w:hAnsiTheme="minorHAnsi"/>
                <w:szCs w:val="23"/>
              </w:rPr>
            </w:pPr>
            <w:r w:rsidRPr="00DB7992">
              <w:t>CIN2</w:t>
            </w:r>
          </w:p>
        </w:tc>
        <w:tc>
          <w:tcPr>
            <w:tcW w:w="853" w:type="dxa"/>
            <w:shd w:val="clear" w:color="auto" w:fill="auto"/>
          </w:tcPr>
          <w:p w14:paraId="5C9C27A7" w14:textId="75355AA9" w:rsidR="00D5565D" w:rsidRPr="00B97375" w:rsidRDefault="00D5565D" w:rsidP="00D5565D">
            <w:pPr>
              <w:jc w:val="right"/>
              <w:rPr>
                <w:rFonts w:asciiTheme="minorHAnsi" w:hAnsiTheme="minorHAnsi"/>
                <w:szCs w:val="23"/>
              </w:rPr>
            </w:pPr>
            <w:r w:rsidRPr="00CA3510">
              <w:t>12.0</w:t>
            </w:r>
          </w:p>
        </w:tc>
        <w:tc>
          <w:tcPr>
            <w:tcW w:w="849" w:type="dxa"/>
            <w:shd w:val="clear" w:color="auto" w:fill="auto"/>
          </w:tcPr>
          <w:p w14:paraId="6DAA2A9A" w14:textId="1AE3EBAD" w:rsidR="00D5565D" w:rsidRPr="00B97375" w:rsidRDefault="00D5565D" w:rsidP="00D5565D">
            <w:pPr>
              <w:jc w:val="right"/>
              <w:rPr>
                <w:rFonts w:asciiTheme="minorHAnsi" w:hAnsiTheme="minorHAnsi"/>
                <w:szCs w:val="23"/>
              </w:rPr>
            </w:pPr>
            <w:r w:rsidRPr="00CA3510">
              <w:t>17.0</w:t>
            </w:r>
          </w:p>
        </w:tc>
        <w:tc>
          <w:tcPr>
            <w:tcW w:w="851" w:type="dxa"/>
            <w:shd w:val="clear" w:color="auto" w:fill="auto"/>
          </w:tcPr>
          <w:p w14:paraId="3431363B" w14:textId="34D4FD14" w:rsidR="00D5565D" w:rsidRPr="00B97375" w:rsidRDefault="00D5565D" w:rsidP="00D5565D">
            <w:pPr>
              <w:jc w:val="right"/>
              <w:rPr>
                <w:rFonts w:asciiTheme="minorHAnsi" w:hAnsiTheme="minorHAnsi"/>
                <w:szCs w:val="23"/>
              </w:rPr>
            </w:pPr>
            <w:r w:rsidRPr="00CA3510">
              <w:t>12.8</w:t>
            </w:r>
          </w:p>
        </w:tc>
        <w:tc>
          <w:tcPr>
            <w:tcW w:w="850" w:type="dxa"/>
            <w:shd w:val="clear" w:color="auto" w:fill="auto"/>
          </w:tcPr>
          <w:p w14:paraId="5EFA38A5" w14:textId="69FDA8B4" w:rsidR="00D5565D" w:rsidRPr="00B97375" w:rsidRDefault="00D5565D" w:rsidP="00D5565D">
            <w:pPr>
              <w:jc w:val="right"/>
              <w:rPr>
                <w:rFonts w:asciiTheme="minorHAnsi" w:hAnsiTheme="minorHAnsi"/>
                <w:szCs w:val="23"/>
              </w:rPr>
            </w:pPr>
            <w:r w:rsidRPr="00CA3510">
              <w:t>11.4</w:t>
            </w:r>
          </w:p>
        </w:tc>
        <w:tc>
          <w:tcPr>
            <w:tcW w:w="851" w:type="dxa"/>
            <w:shd w:val="clear" w:color="auto" w:fill="auto"/>
          </w:tcPr>
          <w:p w14:paraId="405BE929" w14:textId="3846AA24" w:rsidR="00D5565D" w:rsidRPr="00B97375" w:rsidRDefault="00D5565D" w:rsidP="00D5565D">
            <w:pPr>
              <w:jc w:val="right"/>
              <w:rPr>
                <w:rFonts w:asciiTheme="minorHAnsi" w:hAnsiTheme="minorHAnsi"/>
                <w:szCs w:val="23"/>
              </w:rPr>
            </w:pPr>
            <w:r w:rsidRPr="00CA3510">
              <w:t>7.5</w:t>
            </w:r>
          </w:p>
        </w:tc>
        <w:tc>
          <w:tcPr>
            <w:tcW w:w="850" w:type="dxa"/>
            <w:shd w:val="clear" w:color="auto" w:fill="auto"/>
          </w:tcPr>
          <w:p w14:paraId="210C8DDB" w14:textId="09F9E965" w:rsidR="00D5565D" w:rsidRPr="00B97375" w:rsidRDefault="00D5565D" w:rsidP="00D5565D">
            <w:pPr>
              <w:jc w:val="right"/>
              <w:rPr>
                <w:rFonts w:asciiTheme="minorHAnsi" w:hAnsiTheme="minorHAnsi"/>
                <w:szCs w:val="23"/>
              </w:rPr>
            </w:pPr>
            <w:r w:rsidRPr="00CA3510">
              <w:t>6.0</w:t>
            </w:r>
          </w:p>
        </w:tc>
        <w:tc>
          <w:tcPr>
            <w:tcW w:w="851" w:type="dxa"/>
            <w:shd w:val="clear" w:color="auto" w:fill="auto"/>
          </w:tcPr>
          <w:p w14:paraId="79AADABB" w14:textId="41C3E2B8" w:rsidR="00D5565D" w:rsidRPr="00B97375" w:rsidRDefault="00D5565D" w:rsidP="00D5565D">
            <w:pPr>
              <w:jc w:val="right"/>
              <w:rPr>
                <w:rFonts w:asciiTheme="minorHAnsi" w:hAnsiTheme="minorHAnsi"/>
                <w:szCs w:val="23"/>
              </w:rPr>
            </w:pPr>
            <w:r w:rsidRPr="00CA3510">
              <w:t>3.1</w:t>
            </w:r>
          </w:p>
        </w:tc>
        <w:tc>
          <w:tcPr>
            <w:tcW w:w="850" w:type="dxa"/>
            <w:shd w:val="clear" w:color="auto" w:fill="auto"/>
          </w:tcPr>
          <w:p w14:paraId="2A961F69" w14:textId="556571B0" w:rsidR="00D5565D" w:rsidRPr="00B97375" w:rsidRDefault="00D5565D" w:rsidP="00D5565D">
            <w:pPr>
              <w:jc w:val="right"/>
              <w:rPr>
                <w:rFonts w:asciiTheme="minorHAnsi" w:hAnsiTheme="minorHAnsi"/>
                <w:szCs w:val="23"/>
              </w:rPr>
            </w:pPr>
            <w:r w:rsidRPr="00CA3510">
              <w:t>2.9</w:t>
            </w:r>
          </w:p>
        </w:tc>
        <w:tc>
          <w:tcPr>
            <w:tcW w:w="851" w:type="dxa"/>
            <w:shd w:val="clear" w:color="auto" w:fill="auto"/>
          </w:tcPr>
          <w:p w14:paraId="5C3FD323" w14:textId="2FC751F1" w:rsidR="00D5565D" w:rsidRPr="00B97375" w:rsidRDefault="00D5565D" w:rsidP="00D5565D">
            <w:pPr>
              <w:jc w:val="right"/>
              <w:rPr>
                <w:rFonts w:asciiTheme="minorHAnsi" w:hAnsiTheme="minorHAnsi"/>
                <w:szCs w:val="23"/>
              </w:rPr>
            </w:pPr>
            <w:r w:rsidRPr="00CA3510">
              <w:t>3.7</w:t>
            </w:r>
          </w:p>
        </w:tc>
        <w:tc>
          <w:tcPr>
            <w:tcW w:w="850" w:type="dxa"/>
            <w:shd w:val="clear" w:color="auto" w:fill="auto"/>
          </w:tcPr>
          <w:p w14:paraId="1793D74F" w14:textId="0C9F5EB3" w:rsidR="00D5565D" w:rsidRPr="00B97375" w:rsidRDefault="00D5565D" w:rsidP="00D5565D">
            <w:pPr>
              <w:jc w:val="right"/>
              <w:rPr>
                <w:rFonts w:asciiTheme="minorHAnsi" w:hAnsiTheme="minorHAnsi"/>
                <w:szCs w:val="23"/>
              </w:rPr>
            </w:pPr>
            <w:r w:rsidRPr="00CA3510">
              <w:t>2.6</w:t>
            </w:r>
          </w:p>
        </w:tc>
        <w:tc>
          <w:tcPr>
            <w:tcW w:w="851" w:type="dxa"/>
            <w:shd w:val="clear" w:color="auto" w:fill="auto"/>
          </w:tcPr>
          <w:p w14:paraId="1DB7B344" w14:textId="5900ABD4" w:rsidR="00D5565D" w:rsidRPr="00B97375" w:rsidRDefault="00D5565D" w:rsidP="00D5565D">
            <w:pPr>
              <w:jc w:val="right"/>
              <w:rPr>
                <w:rFonts w:asciiTheme="minorHAnsi" w:hAnsiTheme="minorHAnsi"/>
                <w:szCs w:val="23"/>
              </w:rPr>
            </w:pPr>
            <w:r w:rsidRPr="00CA3510">
              <w:t>2.7</w:t>
            </w:r>
          </w:p>
        </w:tc>
        <w:tc>
          <w:tcPr>
            <w:tcW w:w="850" w:type="dxa"/>
            <w:shd w:val="clear" w:color="auto" w:fill="auto"/>
          </w:tcPr>
          <w:p w14:paraId="2B64E8B5" w14:textId="09CCC3B4" w:rsidR="00D5565D" w:rsidRPr="00B97375" w:rsidRDefault="00D5565D" w:rsidP="00D5565D">
            <w:pPr>
              <w:jc w:val="right"/>
              <w:rPr>
                <w:rFonts w:asciiTheme="minorHAnsi" w:hAnsiTheme="minorHAnsi"/>
                <w:szCs w:val="23"/>
              </w:rPr>
            </w:pPr>
            <w:r w:rsidRPr="00CA3510">
              <w:t>1.8</w:t>
            </w:r>
          </w:p>
        </w:tc>
      </w:tr>
      <w:tr w:rsidR="00D5565D" w:rsidRPr="00B97375" w14:paraId="6DA0F61C" w14:textId="77777777" w:rsidTr="00DB7E45">
        <w:trPr>
          <w:cantSplit/>
          <w:trHeight w:val="300"/>
        </w:trPr>
        <w:tc>
          <w:tcPr>
            <w:tcW w:w="3279" w:type="dxa"/>
            <w:shd w:val="clear" w:color="auto" w:fill="auto"/>
          </w:tcPr>
          <w:p w14:paraId="0FF0839A" w14:textId="0F7C8225" w:rsidR="00D5565D" w:rsidRPr="00B97375" w:rsidRDefault="00D5565D" w:rsidP="00D5565D">
            <w:pPr>
              <w:rPr>
                <w:rFonts w:asciiTheme="minorHAnsi" w:hAnsiTheme="minorHAnsi"/>
                <w:szCs w:val="23"/>
              </w:rPr>
            </w:pPr>
            <w:r w:rsidRPr="00DB7992">
              <w:t>HSIL not otherwise specified</w:t>
            </w:r>
          </w:p>
        </w:tc>
        <w:tc>
          <w:tcPr>
            <w:tcW w:w="853" w:type="dxa"/>
            <w:shd w:val="clear" w:color="auto" w:fill="auto"/>
          </w:tcPr>
          <w:p w14:paraId="18F56CCF" w14:textId="3699904C" w:rsidR="00D5565D" w:rsidRPr="00B97375" w:rsidRDefault="00D5565D" w:rsidP="00D5565D">
            <w:pPr>
              <w:jc w:val="right"/>
              <w:rPr>
                <w:rFonts w:cs="Arial"/>
                <w:szCs w:val="23"/>
              </w:rPr>
            </w:pPr>
            <w:r w:rsidRPr="00CA3510">
              <w:t>-</w:t>
            </w:r>
          </w:p>
        </w:tc>
        <w:tc>
          <w:tcPr>
            <w:tcW w:w="849" w:type="dxa"/>
            <w:shd w:val="clear" w:color="auto" w:fill="auto"/>
          </w:tcPr>
          <w:p w14:paraId="1A5C0E14" w14:textId="36C00A46" w:rsidR="00D5565D" w:rsidRPr="00B97375" w:rsidRDefault="00D5565D" w:rsidP="00D5565D">
            <w:pPr>
              <w:jc w:val="right"/>
              <w:rPr>
                <w:rFonts w:cs="Arial"/>
                <w:szCs w:val="23"/>
              </w:rPr>
            </w:pPr>
            <w:r w:rsidRPr="00CA3510">
              <w:t>0.61</w:t>
            </w:r>
          </w:p>
        </w:tc>
        <w:tc>
          <w:tcPr>
            <w:tcW w:w="851" w:type="dxa"/>
            <w:shd w:val="clear" w:color="auto" w:fill="auto"/>
          </w:tcPr>
          <w:p w14:paraId="5894D6AD" w14:textId="0056EF75" w:rsidR="00D5565D" w:rsidRPr="00B97375" w:rsidRDefault="00D5565D" w:rsidP="00D5565D">
            <w:pPr>
              <w:jc w:val="right"/>
              <w:rPr>
                <w:rFonts w:cs="Arial"/>
                <w:szCs w:val="23"/>
              </w:rPr>
            </w:pPr>
            <w:r w:rsidRPr="00CA3510">
              <w:t>0.93</w:t>
            </w:r>
          </w:p>
        </w:tc>
        <w:tc>
          <w:tcPr>
            <w:tcW w:w="850" w:type="dxa"/>
            <w:shd w:val="clear" w:color="auto" w:fill="auto"/>
          </w:tcPr>
          <w:p w14:paraId="60FC9AA4" w14:textId="35990560" w:rsidR="00D5565D" w:rsidRPr="00B97375" w:rsidRDefault="00D5565D" w:rsidP="00D5565D">
            <w:pPr>
              <w:jc w:val="right"/>
              <w:rPr>
                <w:rFonts w:cs="Arial"/>
                <w:szCs w:val="23"/>
              </w:rPr>
            </w:pPr>
            <w:r w:rsidRPr="00CA3510">
              <w:t>0.72</w:t>
            </w:r>
          </w:p>
        </w:tc>
        <w:tc>
          <w:tcPr>
            <w:tcW w:w="851" w:type="dxa"/>
            <w:shd w:val="clear" w:color="auto" w:fill="auto"/>
          </w:tcPr>
          <w:p w14:paraId="55C55FB7" w14:textId="469A44DC" w:rsidR="00D5565D" w:rsidRPr="00B97375" w:rsidRDefault="00D5565D" w:rsidP="00D5565D">
            <w:pPr>
              <w:jc w:val="right"/>
              <w:rPr>
                <w:rFonts w:cs="Arial"/>
                <w:szCs w:val="23"/>
              </w:rPr>
            </w:pPr>
            <w:r w:rsidRPr="00CA3510">
              <w:t>0.51</w:t>
            </w:r>
          </w:p>
        </w:tc>
        <w:tc>
          <w:tcPr>
            <w:tcW w:w="850" w:type="dxa"/>
            <w:shd w:val="clear" w:color="auto" w:fill="auto"/>
          </w:tcPr>
          <w:p w14:paraId="0FF5DD07" w14:textId="595042AE" w:rsidR="00D5565D" w:rsidRPr="00B97375" w:rsidRDefault="00D5565D" w:rsidP="00D5565D">
            <w:pPr>
              <w:jc w:val="right"/>
              <w:rPr>
                <w:rFonts w:cs="Arial"/>
                <w:szCs w:val="23"/>
              </w:rPr>
            </w:pPr>
            <w:r w:rsidRPr="00CA3510">
              <w:t>0.08</w:t>
            </w:r>
          </w:p>
        </w:tc>
        <w:tc>
          <w:tcPr>
            <w:tcW w:w="851" w:type="dxa"/>
            <w:shd w:val="clear" w:color="auto" w:fill="auto"/>
          </w:tcPr>
          <w:p w14:paraId="662D1E72" w14:textId="771AF4FC" w:rsidR="00D5565D" w:rsidRPr="00B97375" w:rsidRDefault="00D5565D" w:rsidP="00D5565D">
            <w:pPr>
              <w:jc w:val="right"/>
              <w:rPr>
                <w:rFonts w:cs="Arial"/>
                <w:szCs w:val="23"/>
              </w:rPr>
            </w:pPr>
            <w:r w:rsidRPr="00CA3510">
              <w:t>-</w:t>
            </w:r>
          </w:p>
        </w:tc>
        <w:tc>
          <w:tcPr>
            <w:tcW w:w="850" w:type="dxa"/>
            <w:shd w:val="clear" w:color="auto" w:fill="auto"/>
          </w:tcPr>
          <w:p w14:paraId="6BF5F180" w14:textId="60355757" w:rsidR="00D5565D" w:rsidRPr="00B97375" w:rsidRDefault="00D5565D" w:rsidP="00D5565D">
            <w:pPr>
              <w:jc w:val="right"/>
              <w:rPr>
                <w:rFonts w:cs="Arial"/>
                <w:szCs w:val="23"/>
              </w:rPr>
            </w:pPr>
            <w:r w:rsidRPr="00CA3510">
              <w:t>-</w:t>
            </w:r>
          </w:p>
        </w:tc>
        <w:tc>
          <w:tcPr>
            <w:tcW w:w="851" w:type="dxa"/>
            <w:shd w:val="clear" w:color="auto" w:fill="auto"/>
          </w:tcPr>
          <w:p w14:paraId="553E9F87" w14:textId="79647EBE" w:rsidR="00D5565D" w:rsidRPr="00B97375" w:rsidRDefault="00D5565D" w:rsidP="00D5565D">
            <w:pPr>
              <w:jc w:val="right"/>
              <w:rPr>
                <w:rFonts w:cs="Arial"/>
                <w:szCs w:val="23"/>
              </w:rPr>
            </w:pPr>
            <w:r w:rsidRPr="00CA3510">
              <w:t>-</w:t>
            </w:r>
          </w:p>
        </w:tc>
        <w:tc>
          <w:tcPr>
            <w:tcW w:w="850" w:type="dxa"/>
            <w:shd w:val="clear" w:color="auto" w:fill="auto"/>
          </w:tcPr>
          <w:p w14:paraId="5E7AEAC3" w14:textId="1F5F2C92" w:rsidR="00D5565D" w:rsidRPr="00B97375" w:rsidRDefault="00D5565D" w:rsidP="00D5565D">
            <w:pPr>
              <w:jc w:val="right"/>
              <w:rPr>
                <w:rFonts w:cs="Arial"/>
                <w:szCs w:val="23"/>
              </w:rPr>
            </w:pPr>
            <w:r w:rsidRPr="00CA3510">
              <w:t>0.17</w:t>
            </w:r>
          </w:p>
        </w:tc>
        <w:tc>
          <w:tcPr>
            <w:tcW w:w="851" w:type="dxa"/>
            <w:shd w:val="clear" w:color="auto" w:fill="auto"/>
          </w:tcPr>
          <w:p w14:paraId="2C8D2A2F" w14:textId="213DA619" w:rsidR="00D5565D" w:rsidRPr="00B97375" w:rsidRDefault="00D5565D" w:rsidP="00D5565D">
            <w:pPr>
              <w:jc w:val="right"/>
              <w:rPr>
                <w:rFonts w:cs="Arial"/>
                <w:szCs w:val="23"/>
              </w:rPr>
            </w:pPr>
            <w:r w:rsidRPr="00CA3510">
              <w:t>0.27</w:t>
            </w:r>
          </w:p>
        </w:tc>
        <w:tc>
          <w:tcPr>
            <w:tcW w:w="850" w:type="dxa"/>
            <w:shd w:val="clear" w:color="auto" w:fill="auto"/>
          </w:tcPr>
          <w:p w14:paraId="3E9823C4" w14:textId="5519C461" w:rsidR="00D5565D" w:rsidRPr="00B97375" w:rsidRDefault="00D5565D" w:rsidP="00D5565D">
            <w:pPr>
              <w:jc w:val="right"/>
              <w:rPr>
                <w:rFonts w:cs="Arial"/>
                <w:szCs w:val="23"/>
              </w:rPr>
            </w:pPr>
            <w:r w:rsidRPr="00CA3510">
              <w:t>-</w:t>
            </w:r>
          </w:p>
        </w:tc>
      </w:tr>
      <w:tr w:rsidR="00D5565D" w:rsidRPr="00B97375" w14:paraId="487B6144" w14:textId="77777777" w:rsidTr="00DB7E45">
        <w:trPr>
          <w:cantSplit/>
          <w:trHeight w:val="273"/>
        </w:trPr>
        <w:tc>
          <w:tcPr>
            <w:tcW w:w="3279" w:type="dxa"/>
            <w:shd w:val="clear" w:color="auto" w:fill="auto"/>
          </w:tcPr>
          <w:p w14:paraId="530E7D31" w14:textId="588F9906" w:rsidR="00D5565D" w:rsidRPr="00B97375" w:rsidRDefault="00D5565D" w:rsidP="00D5565D">
            <w:pPr>
              <w:rPr>
                <w:rFonts w:asciiTheme="minorHAnsi" w:hAnsiTheme="minorHAnsi"/>
                <w:szCs w:val="23"/>
              </w:rPr>
            </w:pPr>
            <w:r w:rsidRPr="00DB7992">
              <w:t>CIN3</w:t>
            </w:r>
          </w:p>
        </w:tc>
        <w:tc>
          <w:tcPr>
            <w:tcW w:w="853" w:type="dxa"/>
            <w:shd w:val="clear" w:color="auto" w:fill="auto"/>
          </w:tcPr>
          <w:p w14:paraId="6DE5A5BA" w14:textId="17EE6894"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1E13C41D" w14:textId="302EB0BC" w:rsidR="00D5565D" w:rsidRPr="00B97375" w:rsidRDefault="00D5565D" w:rsidP="00D5565D">
            <w:pPr>
              <w:jc w:val="right"/>
              <w:rPr>
                <w:rFonts w:asciiTheme="minorHAnsi" w:hAnsiTheme="minorHAnsi"/>
                <w:szCs w:val="23"/>
              </w:rPr>
            </w:pPr>
            <w:r w:rsidRPr="00CA3510">
              <w:t>13.0</w:t>
            </w:r>
          </w:p>
        </w:tc>
        <w:tc>
          <w:tcPr>
            <w:tcW w:w="851" w:type="dxa"/>
            <w:shd w:val="clear" w:color="auto" w:fill="auto"/>
          </w:tcPr>
          <w:p w14:paraId="7757439B" w14:textId="0A3EF444" w:rsidR="00D5565D" w:rsidRPr="00B97375" w:rsidRDefault="00D5565D" w:rsidP="00D5565D">
            <w:pPr>
              <w:jc w:val="right"/>
              <w:rPr>
                <w:rFonts w:asciiTheme="minorHAnsi" w:hAnsiTheme="minorHAnsi"/>
                <w:szCs w:val="23"/>
              </w:rPr>
            </w:pPr>
            <w:r w:rsidRPr="00CA3510">
              <w:t>18.3</w:t>
            </w:r>
          </w:p>
        </w:tc>
        <w:tc>
          <w:tcPr>
            <w:tcW w:w="850" w:type="dxa"/>
            <w:shd w:val="clear" w:color="auto" w:fill="auto"/>
          </w:tcPr>
          <w:p w14:paraId="69C97E8D" w14:textId="2C2D919F" w:rsidR="00D5565D" w:rsidRPr="00B97375" w:rsidRDefault="00D5565D" w:rsidP="00D5565D">
            <w:pPr>
              <w:jc w:val="right"/>
              <w:rPr>
                <w:rFonts w:asciiTheme="minorHAnsi" w:hAnsiTheme="minorHAnsi"/>
                <w:szCs w:val="23"/>
              </w:rPr>
            </w:pPr>
            <w:r w:rsidRPr="00CA3510">
              <w:t>21.7</w:t>
            </w:r>
          </w:p>
        </w:tc>
        <w:tc>
          <w:tcPr>
            <w:tcW w:w="851" w:type="dxa"/>
            <w:shd w:val="clear" w:color="auto" w:fill="auto"/>
          </w:tcPr>
          <w:p w14:paraId="7208E121" w14:textId="6B384E16" w:rsidR="00D5565D" w:rsidRPr="00B97375" w:rsidRDefault="00D5565D" w:rsidP="00D5565D">
            <w:pPr>
              <w:jc w:val="right"/>
              <w:rPr>
                <w:rFonts w:asciiTheme="minorHAnsi" w:hAnsiTheme="minorHAnsi"/>
                <w:szCs w:val="23"/>
              </w:rPr>
            </w:pPr>
            <w:r w:rsidRPr="00CA3510">
              <w:t>15.3</w:t>
            </w:r>
          </w:p>
        </w:tc>
        <w:tc>
          <w:tcPr>
            <w:tcW w:w="850" w:type="dxa"/>
            <w:shd w:val="clear" w:color="auto" w:fill="auto"/>
          </w:tcPr>
          <w:p w14:paraId="59B19D22" w14:textId="4AEE4E1F" w:rsidR="00D5565D" w:rsidRPr="00B97375" w:rsidRDefault="00D5565D" w:rsidP="00D5565D">
            <w:pPr>
              <w:jc w:val="right"/>
              <w:rPr>
                <w:rFonts w:asciiTheme="minorHAnsi" w:hAnsiTheme="minorHAnsi"/>
                <w:szCs w:val="23"/>
              </w:rPr>
            </w:pPr>
            <w:r w:rsidRPr="00CA3510">
              <w:t>9.5</w:t>
            </w:r>
          </w:p>
        </w:tc>
        <w:tc>
          <w:tcPr>
            <w:tcW w:w="851" w:type="dxa"/>
            <w:shd w:val="clear" w:color="auto" w:fill="auto"/>
          </w:tcPr>
          <w:p w14:paraId="0DE5FBCB" w14:textId="016427B2" w:rsidR="00D5565D" w:rsidRPr="00B97375" w:rsidRDefault="00D5565D" w:rsidP="00D5565D">
            <w:pPr>
              <w:jc w:val="right"/>
              <w:rPr>
                <w:rFonts w:asciiTheme="minorHAnsi" w:hAnsiTheme="minorHAnsi"/>
                <w:szCs w:val="23"/>
              </w:rPr>
            </w:pPr>
            <w:r w:rsidRPr="00CA3510">
              <w:t>6.4</w:t>
            </w:r>
          </w:p>
        </w:tc>
        <w:tc>
          <w:tcPr>
            <w:tcW w:w="850" w:type="dxa"/>
            <w:shd w:val="clear" w:color="auto" w:fill="auto"/>
          </w:tcPr>
          <w:p w14:paraId="4AF95770" w14:textId="7A539866" w:rsidR="00D5565D" w:rsidRPr="00B97375" w:rsidRDefault="00D5565D" w:rsidP="00D5565D">
            <w:pPr>
              <w:jc w:val="right"/>
              <w:rPr>
                <w:rFonts w:asciiTheme="minorHAnsi" w:hAnsiTheme="minorHAnsi"/>
                <w:szCs w:val="23"/>
              </w:rPr>
            </w:pPr>
            <w:r w:rsidRPr="00CA3510">
              <w:t>3.5</w:t>
            </w:r>
          </w:p>
        </w:tc>
        <w:tc>
          <w:tcPr>
            <w:tcW w:w="851" w:type="dxa"/>
            <w:shd w:val="clear" w:color="auto" w:fill="auto"/>
          </w:tcPr>
          <w:p w14:paraId="5A9C4278" w14:textId="740A7EDC" w:rsidR="00D5565D" w:rsidRPr="00B97375" w:rsidRDefault="00D5565D" w:rsidP="00D5565D">
            <w:pPr>
              <w:jc w:val="right"/>
              <w:rPr>
                <w:rFonts w:asciiTheme="minorHAnsi" w:hAnsiTheme="minorHAnsi"/>
                <w:szCs w:val="23"/>
              </w:rPr>
            </w:pPr>
            <w:r w:rsidRPr="00CA3510">
              <w:t>5.8</w:t>
            </w:r>
          </w:p>
        </w:tc>
        <w:tc>
          <w:tcPr>
            <w:tcW w:w="850" w:type="dxa"/>
            <w:shd w:val="clear" w:color="auto" w:fill="auto"/>
          </w:tcPr>
          <w:p w14:paraId="37AEED2E" w14:textId="26B01339" w:rsidR="00D5565D" w:rsidRPr="00B97375" w:rsidRDefault="00D5565D" w:rsidP="00D5565D">
            <w:pPr>
              <w:jc w:val="right"/>
              <w:rPr>
                <w:rFonts w:asciiTheme="minorHAnsi" w:hAnsiTheme="minorHAnsi"/>
                <w:szCs w:val="23"/>
              </w:rPr>
            </w:pPr>
            <w:r w:rsidRPr="00CA3510">
              <w:t>4.8</w:t>
            </w:r>
          </w:p>
        </w:tc>
        <w:tc>
          <w:tcPr>
            <w:tcW w:w="851" w:type="dxa"/>
            <w:shd w:val="clear" w:color="auto" w:fill="auto"/>
          </w:tcPr>
          <w:p w14:paraId="4CCDD3A7" w14:textId="4BDE4853" w:rsidR="00D5565D" w:rsidRPr="00B97375" w:rsidRDefault="00D5565D" w:rsidP="00D5565D">
            <w:pPr>
              <w:jc w:val="right"/>
              <w:rPr>
                <w:rFonts w:asciiTheme="minorHAnsi" w:hAnsiTheme="minorHAnsi"/>
                <w:szCs w:val="23"/>
              </w:rPr>
            </w:pPr>
            <w:r w:rsidRPr="00CA3510">
              <w:t>4.8</w:t>
            </w:r>
          </w:p>
        </w:tc>
        <w:tc>
          <w:tcPr>
            <w:tcW w:w="850" w:type="dxa"/>
            <w:shd w:val="clear" w:color="auto" w:fill="auto"/>
          </w:tcPr>
          <w:p w14:paraId="0F3D949F" w14:textId="18C47080" w:rsidR="00D5565D" w:rsidRPr="00B97375" w:rsidRDefault="00D5565D" w:rsidP="00D5565D">
            <w:pPr>
              <w:jc w:val="right"/>
              <w:rPr>
                <w:rFonts w:asciiTheme="minorHAnsi" w:hAnsiTheme="minorHAnsi"/>
                <w:szCs w:val="23"/>
              </w:rPr>
            </w:pPr>
            <w:r w:rsidRPr="00CA3510">
              <w:t>2.6</w:t>
            </w:r>
          </w:p>
        </w:tc>
      </w:tr>
      <w:tr w:rsidR="00D5565D" w:rsidRPr="00B97375" w14:paraId="1695AF27" w14:textId="77777777" w:rsidTr="00DB7E45">
        <w:trPr>
          <w:cantSplit/>
        </w:trPr>
        <w:tc>
          <w:tcPr>
            <w:tcW w:w="3279" w:type="dxa"/>
            <w:shd w:val="clear" w:color="auto" w:fill="auto"/>
          </w:tcPr>
          <w:p w14:paraId="404F4ECF" w14:textId="431C9C9E" w:rsidR="00D5565D" w:rsidRPr="00B97375" w:rsidDel="00D14EE2" w:rsidRDefault="00D5565D" w:rsidP="00D5565D">
            <w:pPr>
              <w:rPr>
                <w:rFonts w:asciiTheme="minorHAnsi" w:hAnsiTheme="minorHAnsi"/>
                <w:szCs w:val="23"/>
              </w:rPr>
            </w:pPr>
            <w:r w:rsidRPr="00DB7992">
              <w:t>Adenocarcinoma in situ</w:t>
            </w:r>
          </w:p>
        </w:tc>
        <w:tc>
          <w:tcPr>
            <w:tcW w:w="853" w:type="dxa"/>
            <w:shd w:val="clear" w:color="auto" w:fill="auto"/>
          </w:tcPr>
          <w:p w14:paraId="3D8F44A0" w14:textId="3BB12321" w:rsidR="00D5565D" w:rsidRPr="00B97375" w:rsidDel="00D14EE2" w:rsidRDefault="00D5565D" w:rsidP="00D5565D">
            <w:pPr>
              <w:jc w:val="right"/>
              <w:rPr>
                <w:rFonts w:cs="Arial"/>
                <w:szCs w:val="23"/>
              </w:rPr>
            </w:pPr>
            <w:r w:rsidRPr="00CA3510">
              <w:t>-</w:t>
            </w:r>
          </w:p>
        </w:tc>
        <w:tc>
          <w:tcPr>
            <w:tcW w:w="849" w:type="dxa"/>
            <w:shd w:val="clear" w:color="auto" w:fill="auto"/>
          </w:tcPr>
          <w:p w14:paraId="3C487768" w14:textId="5529E246" w:rsidR="00D5565D" w:rsidRPr="00B97375" w:rsidDel="00D14EE2" w:rsidRDefault="00D5565D" w:rsidP="00D5565D">
            <w:pPr>
              <w:jc w:val="right"/>
              <w:rPr>
                <w:rFonts w:cs="Arial"/>
                <w:szCs w:val="23"/>
              </w:rPr>
            </w:pPr>
            <w:r w:rsidRPr="00CA3510">
              <w:t>0.10</w:t>
            </w:r>
          </w:p>
        </w:tc>
        <w:tc>
          <w:tcPr>
            <w:tcW w:w="851" w:type="dxa"/>
            <w:shd w:val="clear" w:color="auto" w:fill="auto"/>
          </w:tcPr>
          <w:p w14:paraId="43199CFC" w14:textId="54A7CE2A" w:rsidR="00D5565D" w:rsidRPr="00B97375" w:rsidDel="00D14EE2" w:rsidRDefault="00D5565D" w:rsidP="00D5565D">
            <w:pPr>
              <w:jc w:val="right"/>
              <w:rPr>
                <w:rFonts w:cs="Arial"/>
                <w:szCs w:val="23"/>
              </w:rPr>
            </w:pPr>
            <w:r w:rsidRPr="00CA3510">
              <w:t>0.6</w:t>
            </w:r>
          </w:p>
        </w:tc>
        <w:tc>
          <w:tcPr>
            <w:tcW w:w="850" w:type="dxa"/>
            <w:shd w:val="clear" w:color="auto" w:fill="auto"/>
          </w:tcPr>
          <w:p w14:paraId="48A83EF8" w14:textId="560637FE" w:rsidR="00D5565D" w:rsidRPr="00B97375" w:rsidDel="00D14EE2" w:rsidRDefault="00D5565D" w:rsidP="00D5565D">
            <w:pPr>
              <w:jc w:val="right"/>
              <w:rPr>
                <w:rFonts w:cs="Arial"/>
                <w:szCs w:val="23"/>
              </w:rPr>
            </w:pPr>
            <w:r w:rsidRPr="00CA3510">
              <w:t>1.8</w:t>
            </w:r>
          </w:p>
        </w:tc>
        <w:tc>
          <w:tcPr>
            <w:tcW w:w="851" w:type="dxa"/>
            <w:shd w:val="clear" w:color="auto" w:fill="auto"/>
          </w:tcPr>
          <w:p w14:paraId="79849E9C" w14:textId="479EF9F1" w:rsidR="00D5565D" w:rsidRPr="00B97375" w:rsidDel="00D14EE2" w:rsidRDefault="00D5565D" w:rsidP="00D5565D">
            <w:pPr>
              <w:jc w:val="right"/>
              <w:rPr>
                <w:rFonts w:cs="Arial"/>
                <w:szCs w:val="23"/>
              </w:rPr>
            </w:pPr>
            <w:r w:rsidRPr="00CA3510">
              <w:t>1.43</w:t>
            </w:r>
          </w:p>
        </w:tc>
        <w:tc>
          <w:tcPr>
            <w:tcW w:w="850" w:type="dxa"/>
            <w:shd w:val="clear" w:color="auto" w:fill="auto"/>
          </w:tcPr>
          <w:p w14:paraId="6FC5C3CD" w14:textId="22D6D740" w:rsidR="00D5565D" w:rsidRPr="00B97375" w:rsidDel="00D14EE2" w:rsidRDefault="00D5565D" w:rsidP="00D5565D">
            <w:pPr>
              <w:jc w:val="right"/>
              <w:rPr>
                <w:rFonts w:cs="Arial"/>
                <w:szCs w:val="23"/>
              </w:rPr>
            </w:pPr>
            <w:r w:rsidRPr="00CA3510">
              <w:t>0.48</w:t>
            </w:r>
          </w:p>
        </w:tc>
        <w:tc>
          <w:tcPr>
            <w:tcW w:w="851" w:type="dxa"/>
            <w:shd w:val="clear" w:color="auto" w:fill="auto"/>
          </w:tcPr>
          <w:p w14:paraId="10F57681" w14:textId="2405E6F5" w:rsidR="00D5565D" w:rsidRPr="00B97375" w:rsidDel="00D14EE2" w:rsidRDefault="00D5565D" w:rsidP="00D5565D">
            <w:pPr>
              <w:jc w:val="right"/>
              <w:rPr>
                <w:rFonts w:cs="Arial"/>
                <w:szCs w:val="23"/>
              </w:rPr>
            </w:pPr>
            <w:r w:rsidRPr="00CA3510">
              <w:t>0.67</w:t>
            </w:r>
          </w:p>
        </w:tc>
        <w:tc>
          <w:tcPr>
            <w:tcW w:w="850" w:type="dxa"/>
            <w:shd w:val="clear" w:color="auto" w:fill="auto"/>
          </w:tcPr>
          <w:p w14:paraId="33CFDD0D" w14:textId="1118A305" w:rsidR="00D5565D" w:rsidRPr="00B97375" w:rsidDel="00D14EE2" w:rsidRDefault="00D5565D" w:rsidP="00D5565D">
            <w:pPr>
              <w:jc w:val="right"/>
              <w:rPr>
                <w:rFonts w:cs="Arial"/>
                <w:szCs w:val="23"/>
              </w:rPr>
            </w:pPr>
            <w:r w:rsidRPr="00CA3510">
              <w:t>0.09</w:t>
            </w:r>
          </w:p>
        </w:tc>
        <w:tc>
          <w:tcPr>
            <w:tcW w:w="851" w:type="dxa"/>
            <w:shd w:val="clear" w:color="auto" w:fill="auto"/>
          </w:tcPr>
          <w:p w14:paraId="485FF950" w14:textId="293FDF76" w:rsidR="00D5565D" w:rsidRPr="00B97375" w:rsidDel="00D14EE2" w:rsidRDefault="00D5565D" w:rsidP="00D5565D">
            <w:pPr>
              <w:jc w:val="right"/>
              <w:rPr>
                <w:rFonts w:cs="Arial"/>
                <w:szCs w:val="23"/>
              </w:rPr>
            </w:pPr>
            <w:r w:rsidRPr="00CA3510">
              <w:t>0.36</w:t>
            </w:r>
          </w:p>
        </w:tc>
        <w:tc>
          <w:tcPr>
            <w:tcW w:w="850" w:type="dxa"/>
            <w:shd w:val="clear" w:color="auto" w:fill="auto"/>
          </w:tcPr>
          <w:p w14:paraId="24EC57BE" w14:textId="126C7814" w:rsidR="00D5565D" w:rsidRPr="00B97375" w:rsidDel="00D14EE2" w:rsidRDefault="00D5565D" w:rsidP="00D5565D">
            <w:pPr>
              <w:jc w:val="right"/>
              <w:rPr>
                <w:rFonts w:cs="Arial"/>
                <w:szCs w:val="23"/>
              </w:rPr>
            </w:pPr>
            <w:r w:rsidRPr="00CA3510">
              <w:t>0.17</w:t>
            </w:r>
          </w:p>
        </w:tc>
        <w:tc>
          <w:tcPr>
            <w:tcW w:w="851" w:type="dxa"/>
            <w:shd w:val="clear" w:color="auto" w:fill="auto"/>
          </w:tcPr>
          <w:p w14:paraId="19EEDA29" w14:textId="6647524F" w:rsidR="00D5565D" w:rsidRPr="00B97375" w:rsidDel="00D14EE2" w:rsidRDefault="00D5565D" w:rsidP="00D5565D">
            <w:pPr>
              <w:jc w:val="right"/>
              <w:rPr>
                <w:rFonts w:cs="Arial"/>
                <w:szCs w:val="23"/>
              </w:rPr>
            </w:pPr>
            <w:r w:rsidRPr="00CA3510">
              <w:t>-</w:t>
            </w:r>
          </w:p>
        </w:tc>
        <w:tc>
          <w:tcPr>
            <w:tcW w:w="850" w:type="dxa"/>
            <w:shd w:val="clear" w:color="auto" w:fill="auto"/>
          </w:tcPr>
          <w:p w14:paraId="7B340AF7" w14:textId="592D7FA2" w:rsidR="00D5565D" w:rsidRPr="00B97375" w:rsidDel="00D14EE2" w:rsidRDefault="00D5565D" w:rsidP="00D5565D">
            <w:pPr>
              <w:jc w:val="right"/>
              <w:rPr>
                <w:rFonts w:cs="Arial"/>
                <w:szCs w:val="23"/>
              </w:rPr>
            </w:pPr>
            <w:r w:rsidRPr="00CA3510">
              <w:t>0.26</w:t>
            </w:r>
          </w:p>
        </w:tc>
      </w:tr>
      <w:tr w:rsidR="00D5565D" w:rsidRPr="00B97375" w14:paraId="689E793C" w14:textId="77777777" w:rsidTr="00DB7E45">
        <w:trPr>
          <w:cantSplit/>
        </w:trPr>
        <w:tc>
          <w:tcPr>
            <w:tcW w:w="3279" w:type="dxa"/>
            <w:shd w:val="clear" w:color="auto" w:fill="auto"/>
          </w:tcPr>
          <w:p w14:paraId="076D23BE" w14:textId="41864903" w:rsidR="00D5565D" w:rsidRPr="00B97375" w:rsidRDefault="00D5565D" w:rsidP="00D5565D">
            <w:pPr>
              <w:rPr>
                <w:rFonts w:asciiTheme="minorHAnsi" w:hAnsiTheme="minorHAnsi"/>
                <w:szCs w:val="23"/>
              </w:rPr>
            </w:pPr>
            <w:r w:rsidRPr="00DB7992">
              <w:t>Microinvasive</w:t>
            </w:r>
          </w:p>
        </w:tc>
        <w:tc>
          <w:tcPr>
            <w:tcW w:w="853" w:type="dxa"/>
            <w:shd w:val="clear" w:color="auto" w:fill="auto"/>
          </w:tcPr>
          <w:p w14:paraId="0100E8D3" w14:textId="57ABC5CA"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1AF08DFE" w14:textId="73CFBE15"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19840A9D" w14:textId="03BC1475" w:rsidR="00D5565D" w:rsidRPr="00B97375" w:rsidRDefault="00D5565D" w:rsidP="00D5565D">
            <w:pPr>
              <w:jc w:val="right"/>
              <w:rPr>
                <w:rFonts w:asciiTheme="minorHAnsi" w:hAnsiTheme="minorHAnsi"/>
                <w:szCs w:val="23"/>
              </w:rPr>
            </w:pPr>
            <w:r w:rsidRPr="00CA3510">
              <w:t>0.16</w:t>
            </w:r>
          </w:p>
        </w:tc>
        <w:tc>
          <w:tcPr>
            <w:tcW w:w="850" w:type="dxa"/>
            <w:shd w:val="clear" w:color="auto" w:fill="auto"/>
          </w:tcPr>
          <w:p w14:paraId="7997F6FF" w14:textId="61698479"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55EB818B" w14:textId="280C0A19" w:rsidR="00D5565D" w:rsidRPr="00B97375" w:rsidRDefault="00D5565D" w:rsidP="00D5565D">
            <w:pPr>
              <w:jc w:val="right"/>
              <w:rPr>
                <w:rFonts w:asciiTheme="minorHAnsi" w:hAnsiTheme="minorHAnsi"/>
                <w:szCs w:val="23"/>
              </w:rPr>
            </w:pPr>
            <w:r w:rsidRPr="00CA3510">
              <w:t>0.08</w:t>
            </w:r>
          </w:p>
        </w:tc>
        <w:tc>
          <w:tcPr>
            <w:tcW w:w="850" w:type="dxa"/>
            <w:shd w:val="clear" w:color="auto" w:fill="auto"/>
          </w:tcPr>
          <w:p w14:paraId="46D59F1E" w14:textId="2EFC9FAB" w:rsidR="00D5565D" w:rsidRPr="00B97375" w:rsidRDefault="00D5565D" w:rsidP="00D5565D">
            <w:pPr>
              <w:jc w:val="right"/>
              <w:rPr>
                <w:rFonts w:asciiTheme="minorHAnsi" w:hAnsiTheme="minorHAnsi"/>
                <w:szCs w:val="23"/>
              </w:rPr>
            </w:pPr>
            <w:r w:rsidRPr="00CA3510">
              <w:t>0.08</w:t>
            </w:r>
          </w:p>
        </w:tc>
        <w:tc>
          <w:tcPr>
            <w:tcW w:w="851" w:type="dxa"/>
            <w:shd w:val="clear" w:color="auto" w:fill="auto"/>
          </w:tcPr>
          <w:p w14:paraId="0C4611C7" w14:textId="359572C3"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7724A487" w14:textId="41608106"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53C8D9CF" w14:textId="2E42A962"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5B58C353" w14:textId="4E68E526" w:rsidR="00D5565D" w:rsidRPr="00B97375" w:rsidRDefault="00D5565D" w:rsidP="00D5565D">
            <w:pPr>
              <w:jc w:val="right"/>
              <w:rPr>
                <w:rFonts w:asciiTheme="minorHAnsi" w:hAnsiTheme="minorHAnsi"/>
                <w:szCs w:val="23"/>
              </w:rPr>
            </w:pPr>
            <w:r w:rsidRPr="00CA3510">
              <w:t>0.17</w:t>
            </w:r>
          </w:p>
        </w:tc>
        <w:tc>
          <w:tcPr>
            <w:tcW w:w="851" w:type="dxa"/>
            <w:shd w:val="clear" w:color="auto" w:fill="auto"/>
          </w:tcPr>
          <w:p w14:paraId="774A1AEB" w14:textId="292BC6C3"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70F7AC6B" w14:textId="0F74E628" w:rsidR="00D5565D" w:rsidRPr="00B97375" w:rsidRDefault="00D5565D" w:rsidP="00D5565D">
            <w:pPr>
              <w:jc w:val="right"/>
              <w:rPr>
                <w:rFonts w:asciiTheme="minorHAnsi" w:hAnsiTheme="minorHAnsi"/>
                <w:szCs w:val="23"/>
              </w:rPr>
            </w:pPr>
            <w:r w:rsidRPr="00CA3510">
              <w:t>-</w:t>
            </w:r>
          </w:p>
        </w:tc>
      </w:tr>
      <w:tr w:rsidR="00D5565D" w:rsidRPr="00B97375" w14:paraId="6C8D11F9" w14:textId="77777777" w:rsidTr="00DB7E45">
        <w:trPr>
          <w:cantSplit/>
        </w:trPr>
        <w:tc>
          <w:tcPr>
            <w:tcW w:w="3279" w:type="dxa"/>
            <w:shd w:val="clear" w:color="auto" w:fill="auto"/>
          </w:tcPr>
          <w:p w14:paraId="229DD016" w14:textId="12AE52AB" w:rsidR="00D5565D" w:rsidRPr="00B97375" w:rsidRDefault="00D5565D" w:rsidP="00D5565D">
            <w:pPr>
              <w:rPr>
                <w:rFonts w:asciiTheme="minorHAnsi" w:hAnsiTheme="minorHAnsi"/>
                <w:szCs w:val="23"/>
              </w:rPr>
            </w:pPr>
            <w:r w:rsidRPr="00DB7992">
              <w:t>Invasive squamous cell carcinoma</w:t>
            </w:r>
          </w:p>
        </w:tc>
        <w:tc>
          <w:tcPr>
            <w:tcW w:w="853" w:type="dxa"/>
            <w:shd w:val="clear" w:color="auto" w:fill="auto"/>
          </w:tcPr>
          <w:p w14:paraId="1B4494F1" w14:textId="44A61E32"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311296D3" w14:textId="33E14738" w:rsidR="00D5565D" w:rsidRPr="00B97375" w:rsidRDefault="00D5565D" w:rsidP="00D5565D">
            <w:pPr>
              <w:jc w:val="right"/>
              <w:rPr>
                <w:rFonts w:asciiTheme="minorHAnsi" w:hAnsiTheme="minorHAnsi"/>
                <w:szCs w:val="23"/>
              </w:rPr>
            </w:pPr>
            <w:r w:rsidRPr="00CA3510">
              <w:t>0.10</w:t>
            </w:r>
          </w:p>
        </w:tc>
        <w:tc>
          <w:tcPr>
            <w:tcW w:w="851" w:type="dxa"/>
            <w:shd w:val="clear" w:color="auto" w:fill="auto"/>
          </w:tcPr>
          <w:p w14:paraId="3130FC1D" w14:textId="2008D936" w:rsidR="00D5565D" w:rsidRPr="00B97375" w:rsidRDefault="00D5565D" w:rsidP="00D5565D">
            <w:pPr>
              <w:jc w:val="right"/>
              <w:rPr>
                <w:rFonts w:asciiTheme="minorHAnsi" w:hAnsiTheme="minorHAnsi"/>
                <w:szCs w:val="23"/>
              </w:rPr>
            </w:pPr>
            <w:r w:rsidRPr="00CA3510">
              <w:t>0.31</w:t>
            </w:r>
          </w:p>
        </w:tc>
        <w:tc>
          <w:tcPr>
            <w:tcW w:w="850" w:type="dxa"/>
            <w:shd w:val="clear" w:color="auto" w:fill="auto"/>
          </w:tcPr>
          <w:p w14:paraId="3F44A7BF" w14:textId="2311CEE7" w:rsidR="00D5565D" w:rsidRPr="00B97375" w:rsidRDefault="00D5565D" w:rsidP="00D5565D">
            <w:pPr>
              <w:jc w:val="right"/>
              <w:rPr>
                <w:rFonts w:asciiTheme="minorHAnsi" w:hAnsiTheme="minorHAnsi"/>
                <w:szCs w:val="23"/>
              </w:rPr>
            </w:pPr>
            <w:r w:rsidRPr="00CA3510">
              <w:t>0.72</w:t>
            </w:r>
          </w:p>
        </w:tc>
        <w:tc>
          <w:tcPr>
            <w:tcW w:w="851" w:type="dxa"/>
            <w:shd w:val="clear" w:color="auto" w:fill="auto"/>
          </w:tcPr>
          <w:p w14:paraId="47E4219A" w14:textId="64B03957" w:rsidR="00D5565D" w:rsidRPr="00B97375" w:rsidRDefault="00D5565D" w:rsidP="00D5565D">
            <w:pPr>
              <w:jc w:val="right"/>
              <w:rPr>
                <w:rFonts w:asciiTheme="minorHAnsi" w:hAnsiTheme="minorHAnsi"/>
                <w:szCs w:val="23"/>
              </w:rPr>
            </w:pPr>
            <w:r w:rsidRPr="00CA3510">
              <w:t>1.18</w:t>
            </w:r>
          </w:p>
        </w:tc>
        <w:tc>
          <w:tcPr>
            <w:tcW w:w="850" w:type="dxa"/>
            <w:shd w:val="clear" w:color="auto" w:fill="auto"/>
          </w:tcPr>
          <w:p w14:paraId="15E9FB45" w14:textId="7CFF042F" w:rsidR="00D5565D" w:rsidRPr="00B97375" w:rsidRDefault="00D5565D" w:rsidP="00D5565D">
            <w:pPr>
              <w:jc w:val="right"/>
              <w:rPr>
                <w:rFonts w:asciiTheme="minorHAnsi" w:hAnsiTheme="minorHAnsi"/>
                <w:szCs w:val="23"/>
              </w:rPr>
            </w:pPr>
            <w:r w:rsidRPr="00CA3510">
              <w:t>0.72</w:t>
            </w:r>
          </w:p>
        </w:tc>
        <w:tc>
          <w:tcPr>
            <w:tcW w:w="851" w:type="dxa"/>
            <w:shd w:val="clear" w:color="auto" w:fill="auto"/>
          </w:tcPr>
          <w:p w14:paraId="4C59563D" w14:textId="4F247014" w:rsidR="00D5565D" w:rsidRPr="00B97375" w:rsidRDefault="00D5565D" w:rsidP="00D5565D">
            <w:pPr>
              <w:jc w:val="right"/>
              <w:rPr>
                <w:rFonts w:asciiTheme="minorHAnsi" w:hAnsiTheme="minorHAnsi"/>
                <w:szCs w:val="23"/>
              </w:rPr>
            </w:pPr>
            <w:r w:rsidRPr="00CA3510">
              <w:t>0.47</w:t>
            </w:r>
          </w:p>
        </w:tc>
        <w:tc>
          <w:tcPr>
            <w:tcW w:w="850" w:type="dxa"/>
            <w:shd w:val="clear" w:color="auto" w:fill="auto"/>
          </w:tcPr>
          <w:p w14:paraId="1A4E49A4" w14:textId="62B994F9" w:rsidR="00D5565D" w:rsidRPr="00B97375" w:rsidRDefault="00D5565D" w:rsidP="00D5565D">
            <w:pPr>
              <w:jc w:val="right"/>
              <w:rPr>
                <w:rFonts w:asciiTheme="minorHAnsi" w:hAnsiTheme="minorHAnsi"/>
                <w:szCs w:val="23"/>
              </w:rPr>
            </w:pPr>
            <w:r w:rsidRPr="00CA3510">
              <w:t>0.28</w:t>
            </w:r>
          </w:p>
        </w:tc>
        <w:tc>
          <w:tcPr>
            <w:tcW w:w="851" w:type="dxa"/>
            <w:shd w:val="clear" w:color="auto" w:fill="auto"/>
          </w:tcPr>
          <w:p w14:paraId="486BC622" w14:textId="62893421" w:rsidR="00D5565D" w:rsidRPr="00B97375" w:rsidRDefault="00D5565D" w:rsidP="00D5565D">
            <w:pPr>
              <w:jc w:val="right"/>
              <w:rPr>
                <w:rFonts w:asciiTheme="minorHAnsi" w:hAnsiTheme="minorHAnsi"/>
                <w:szCs w:val="23"/>
              </w:rPr>
            </w:pPr>
            <w:r w:rsidRPr="00CA3510">
              <w:t>0.60</w:t>
            </w:r>
          </w:p>
        </w:tc>
        <w:tc>
          <w:tcPr>
            <w:tcW w:w="850" w:type="dxa"/>
            <w:shd w:val="clear" w:color="auto" w:fill="auto"/>
          </w:tcPr>
          <w:p w14:paraId="699CF0F9" w14:textId="44A1CCF9" w:rsidR="00D5565D" w:rsidRPr="00B97375" w:rsidRDefault="00D5565D" w:rsidP="00D5565D">
            <w:pPr>
              <w:jc w:val="right"/>
              <w:rPr>
                <w:rFonts w:asciiTheme="minorHAnsi" w:hAnsiTheme="minorHAnsi"/>
                <w:szCs w:val="23"/>
              </w:rPr>
            </w:pPr>
            <w:r w:rsidRPr="00CA3510">
              <w:t>1.20</w:t>
            </w:r>
          </w:p>
        </w:tc>
        <w:tc>
          <w:tcPr>
            <w:tcW w:w="851" w:type="dxa"/>
            <w:shd w:val="clear" w:color="auto" w:fill="auto"/>
          </w:tcPr>
          <w:p w14:paraId="44D56C81" w14:textId="0E415762" w:rsidR="00D5565D" w:rsidRPr="00B97375" w:rsidRDefault="00D5565D" w:rsidP="00D5565D">
            <w:pPr>
              <w:jc w:val="right"/>
              <w:rPr>
                <w:rFonts w:asciiTheme="minorHAnsi" w:hAnsiTheme="minorHAnsi"/>
                <w:szCs w:val="23"/>
              </w:rPr>
            </w:pPr>
            <w:r w:rsidRPr="00CA3510">
              <w:t>0.8</w:t>
            </w:r>
          </w:p>
        </w:tc>
        <w:tc>
          <w:tcPr>
            <w:tcW w:w="850" w:type="dxa"/>
            <w:shd w:val="clear" w:color="auto" w:fill="auto"/>
          </w:tcPr>
          <w:p w14:paraId="4AB067DB" w14:textId="5D65299E" w:rsidR="00D5565D" w:rsidRPr="00B97375" w:rsidRDefault="00D5565D" w:rsidP="00D5565D">
            <w:pPr>
              <w:jc w:val="right"/>
              <w:rPr>
                <w:rFonts w:asciiTheme="minorHAnsi" w:hAnsiTheme="minorHAnsi"/>
                <w:szCs w:val="23"/>
              </w:rPr>
            </w:pPr>
            <w:r w:rsidRPr="00CA3510">
              <w:t>1.8</w:t>
            </w:r>
          </w:p>
        </w:tc>
      </w:tr>
      <w:tr w:rsidR="00D5565D" w:rsidRPr="00B97375" w14:paraId="1A91EE65" w14:textId="77777777" w:rsidTr="00DB7E45">
        <w:trPr>
          <w:cantSplit/>
        </w:trPr>
        <w:tc>
          <w:tcPr>
            <w:tcW w:w="3279" w:type="dxa"/>
            <w:shd w:val="clear" w:color="auto" w:fill="auto"/>
          </w:tcPr>
          <w:p w14:paraId="7AF7805A" w14:textId="7DA9F6BE" w:rsidR="00D5565D" w:rsidRPr="00B97375" w:rsidRDefault="00D5565D" w:rsidP="00D5565D">
            <w:pPr>
              <w:rPr>
                <w:rFonts w:asciiTheme="minorHAnsi" w:hAnsiTheme="minorHAnsi"/>
                <w:szCs w:val="23"/>
              </w:rPr>
            </w:pPr>
            <w:r w:rsidRPr="00DB7992">
              <w:t>Adenocarcinoma endocervical type</w:t>
            </w:r>
          </w:p>
        </w:tc>
        <w:tc>
          <w:tcPr>
            <w:tcW w:w="853" w:type="dxa"/>
            <w:shd w:val="clear" w:color="auto" w:fill="auto"/>
          </w:tcPr>
          <w:p w14:paraId="0404097D" w14:textId="7C6BD9EB"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29ECBF94" w14:textId="50941929"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7A7E48F5" w14:textId="5C961F6C"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59C1E80C" w14:textId="064050CC" w:rsidR="00D5565D" w:rsidRPr="00B97375" w:rsidRDefault="00D5565D" w:rsidP="00D5565D">
            <w:pPr>
              <w:jc w:val="right"/>
              <w:rPr>
                <w:rFonts w:asciiTheme="minorHAnsi" w:hAnsiTheme="minorHAnsi"/>
                <w:szCs w:val="23"/>
              </w:rPr>
            </w:pPr>
            <w:r w:rsidRPr="00CA3510">
              <w:t>0.14</w:t>
            </w:r>
          </w:p>
        </w:tc>
        <w:tc>
          <w:tcPr>
            <w:tcW w:w="851" w:type="dxa"/>
            <w:shd w:val="clear" w:color="auto" w:fill="auto"/>
          </w:tcPr>
          <w:p w14:paraId="7EEFF6BD" w14:textId="7AFB5DE6" w:rsidR="00D5565D" w:rsidRPr="00B97375" w:rsidRDefault="00D5565D" w:rsidP="00D5565D">
            <w:pPr>
              <w:jc w:val="right"/>
              <w:rPr>
                <w:rFonts w:asciiTheme="minorHAnsi" w:hAnsiTheme="minorHAnsi"/>
                <w:szCs w:val="23"/>
              </w:rPr>
            </w:pPr>
            <w:r w:rsidRPr="00CA3510">
              <w:t>0.17</w:t>
            </w:r>
          </w:p>
        </w:tc>
        <w:tc>
          <w:tcPr>
            <w:tcW w:w="850" w:type="dxa"/>
            <w:shd w:val="clear" w:color="auto" w:fill="auto"/>
          </w:tcPr>
          <w:p w14:paraId="56D99D74" w14:textId="184E4CC0" w:rsidR="00D5565D" w:rsidRPr="00B97375" w:rsidRDefault="00D5565D" w:rsidP="00D5565D">
            <w:pPr>
              <w:jc w:val="right"/>
              <w:rPr>
                <w:rFonts w:asciiTheme="minorHAnsi" w:hAnsiTheme="minorHAnsi"/>
                <w:szCs w:val="23"/>
              </w:rPr>
            </w:pPr>
            <w:r w:rsidRPr="00CA3510">
              <w:t>0.16</w:t>
            </w:r>
          </w:p>
        </w:tc>
        <w:tc>
          <w:tcPr>
            <w:tcW w:w="851" w:type="dxa"/>
            <w:shd w:val="clear" w:color="auto" w:fill="auto"/>
          </w:tcPr>
          <w:p w14:paraId="757A6173" w14:textId="0EE30F89" w:rsidR="00D5565D" w:rsidRPr="00B97375" w:rsidRDefault="00D5565D" w:rsidP="00D5565D">
            <w:pPr>
              <w:jc w:val="right"/>
              <w:rPr>
                <w:rFonts w:asciiTheme="minorHAnsi" w:hAnsiTheme="minorHAnsi"/>
                <w:szCs w:val="23"/>
              </w:rPr>
            </w:pPr>
            <w:r w:rsidRPr="00CA3510">
              <w:t>0.13</w:t>
            </w:r>
          </w:p>
        </w:tc>
        <w:tc>
          <w:tcPr>
            <w:tcW w:w="850" w:type="dxa"/>
            <w:shd w:val="clear" w:color="auto" w:fill="auto"/>
          </w:tcPr>
          <w:p w14:paraId="72F971B5" w14:textId="682A99B8" w:rsidR="00D5565D" w:rsidRPr="00B97375" w:rsidRDefault="00D5565D" w:rsidP="00D5565D">
            <w:pPr>
              <w:jc w:val="right"/>
              <w:rPr>
                <w:rFonts w:asciiTheme="minorHAnsi" w:hAnsiTheme="minorHAnsi"/>
                <w:szCs w:val="23"/>
              </w:rPr>
            </w:pPr>
            <w:r w:rsidRPr="00CA3510">
              <w:t>0.28</w:t>
            </w:r>
          </w:p>
        </w:tc>
        <w:tc>
          <w:tcPr>
            <w:tcW w:w="851" w:type="dxa"/>
            <w:shd w:val="clear" w:color="auto" w:fill="auto"/>
          </w:tcPr>
          <w:p w14:paraId="668C338C" w14:textId="61C30901" w:rsidR="00D5565D" w:rsidRPr="00B97375" w:rsidRDefault="00D5565D" w:rsidP="00D5565D">
            <w:pPr>
              <w:jc w:val="right"/>
              <w:rPr>
                <w:rFonts w:asciiTheme="minorHAnsi" w:hAnsiTheme="minorHAnsi"/>
                <w:szCs w:val="23"/>
              </w:rPr>
            </w:pPr>
            <w:r w:rsidRPr="00CA3510">
              <w:t>0.60</w:t>
            </w:r>
          </w:p>
        </w:tc>
        <w:tc>
          <w:tcPr>
            <w:tcW w:w="850" w:type="dxa"/>
            <w:shd w:val="clear" w:color="auto" w:fill="auto"/>
          </w:tcPr>
          <w:p w14:paraId="2BA2795F" w14:textId="56382F2B" w:rsidR="00D5565D" w:rsidRPr="00B97375" w:rsidRDefault="00D5565D" w:rsidP="00D5565D">
            <w:pPr>
              <w:jc w:val="right"/>
              <w:rPr>
                <w:rFonts w:asciiTheme="minorHAnsi" w:hAnsiTheme="minorHAnsi"/>
                <w:szCs w:val="23"/>
              </w:rPr>
            </w:pPr>
            <w:r w:rsidRPr="00CA3510">
              <w:t>0.34</w:t>
            </w:r>
          </w:p>
        </w:tc>
        <w:tc>
          <w:tcPr>
            <w:tcW w:w="851" w:type="dxa"/>
            <w:shd w:val="clear" w:color="auto" w:fill="auto"/>
          </w:tcPr>
          <w:p w14:paraId="1317007D" w14:textId="1059D545" w:rsidR="00D5565D" w:rsidRPr="00B97375" w:rsidRDefault="00D5565D" w:rsidP="00D5565D">
            <w:pPr>
              <w:jc w:val="right"/>
              <w:rPr>
                <w:rFonts w:asciiTheme="minorHAnsi" w:hAnsiTheme="minorHAnsi"/>
                <w:szCs w:val="23"/>
              </w:rPr>
            </w:pPr>
            <w:r w:rsidRPr="00CA3510">
              <w:t>0.5</w:t>
            </w:r>
          </w:p>
        </w:tc>
        <w:tc>
          <w:tcPr>
            <w:tcW w:w="850" w:type="dxa"/>
            <w:shd w:val="clear" w:color="auto" w:fill="auto"/>
          </w:tcPr>
          <w:p w14:paraId="747A801E" w14:textId="721EA128" w:rsidR="00D5565D" w:rsidRPr="00B97375" w:rsidRDefault="00D5565D" w:rsidP="00D5565D">
            <w:pPr>
              <w:jc w:val="right"/>
              <w:rPr>
                <w:rFonts w:asciiTheme="minorHAnsi" w:hAnsiTheme="minorHAnsi"/>
                <w:szCs w:val="23"/>
              </w:rPr>
            </w:pPr>
            <w:r w:rsidRPr="00CA3510">
              <w:t>3.06</w:t>
            </w:r>
          </w:p>
        </w:tc>
      </w:tr>
      <w:tr w:rsidR="00D5565D" w:rsidRPr="00B97375" w14:paraId="760899FC" w14:textId="77777777" w:rsidTr="00DB7E45">
        <w:trPr>
          <w:cantSplit/>
        </w:trPr>
        <w:tc>
          <w:tcPr>
            <w:tcW w:w="3279" w:type="dxa"/>
            <w:shd w:val="clear" w:color="auto" w:fill="auto"/>
          </w:tcPr>
          <w:p w14:paraId="42DBCCAC" w14:textId="3F77BD9C" w:rsidR="00D5565D" w:rsidRPr="00B97375" w:rsidRDefault="00D5565D" w:rsidP="00D5565D">
            <w:pPr>
              <w:rPr>
                <w:rFonts w:asciiTheme="minorHAnsi" w:hAnsiTheme="minorHAnsi"/>
                <w:szCs w:val="23"/>
              </w:rPr>
            </w:pPr>
            <w:r w:rsidRPr="00DB7992">
              <w:t>Invasive adenocarcinoma (not endocervical type)</w:t>
            </w:r>
          </w:p>
        </w:tc>
        <w:tc>
          <w:tcPr>
            <w:tcW w:w="853" w:type="dxa"/>
            <w:shd w:val="clear" w:color="auto" w:fill="auto"/>
          </w:tcPr>
          <w:p w14:paraId="0547AA0B" w14:textId="6FB1D56C"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29532D62" w14:textId="14558294"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7700C3B8" w14:textId="2F7F2270" w:rsidR="00D5565D" w:rsidRPr="00B97375" w:rsidRDefault="00D5565D" w:rsidP="00D5565D">
            <w:pPr>
              <w:jc w:val="right"/>
              <w:rPr>
                <w:rFonts w:asciiTheme="minorHAnsi" w:hAnsiTheme="minorHAnsi"/>
                <w:szCs w:val="23"/>
              </w:rPr>
            </w:pPr>
            <w:r w:rsidRPr="00CA3510">
              <w:t>0.08</w:t>
            </w:r>
          </w:p>
        </w:tc>
        <w:tc>
          <w:tcPr>
            <w:tcW w:w="850" w:type="dxa"/>
            <w:shd w:val="clear" w:color="auto" w:fill="auto"/>
          </w:tcPr>
          <w:p w14:paraId="73614FBE" w14:textId="5B676C0E" w:rsidR="00D5565D" w:rsidRPr="00B97375" w:rsidRDefault="00D5565D" w:rsidP="00D5565D">
            <w:pPr>
              <w:jc w:val="right"/>
              <w:rPr>
                <w:rFonts w:asciiTheme="minorHAnsi" w:hAnsiTheme="minorHAnsi"/>
                <w:szCs w:val="23"/>
              </w:rPr>
            </w:pPr>
            <w:r w:rsidRPr="00CA3510">
              <w:t>0.07</w:t>
            </w:r>
          </w:p>
        </w:tc>
        <w:tc>
          <w:tcPr>
            <w:tcW w:w="851" w:type="dxa"/>
            <w:shd w:val="clear" w:color="auto" w:fill="auto"/>
          </w:tcPr>
          <w:p w14:paraId="773D2D6C" w14:textId="29A94747" w:rsidR="00D5565D" w:rsidRPr="00B97375" w:rsidRDefault="00D5565D" w:rsidP="00D5565D">
            <w:pPr>
              <w:jc w:val="right"/>
              <w:rPr>
                <w:rFonts w:asciiTheme="minorHAnsi" w:hAnsiTheme="minorHAnsi"/>
                <w:szCs w:val="23"/>
              </w:rPr>
            </w:pPr>
            <w:r w:rsidRPr="00CA3510">
              <w:t>0.42</w:t>
            </w:r>
          </w:p>
        </w:tc>
        <w:tc>
          <w:tcPr>
            <w:tcW w:w="850" w:type="dxa"/>
            <w:shd w:val="clear" w:color="auto" w:fill="auto"/>
          </w:tcPr>
          <w:p w14:paraId="01047CC1" w14:textId="5E2041BD" w:rsidR="00D5565D" w:rsidRPr="00B97375" w:rsidRDefault="00D5565D" w:rsidP="00D5565D">
            <w:pPr>
              <w:jc w:val="right"/>
              <w:rPr>
                <w:rFonts w:asciiTheme="minorHAnsi" w:hAnsiTheme="minorHAnsi"/>
                <w:szCs w:val="23"/>
              </w:rPr>
            </w:pPr>
            <w:r w:rsidRPr="00CA3510">
              <w:t>0.16</w:t>
            </w:r>
          </w:p>
        </w:tc>
        <w:tc>
          <w:tcPr>
            <w:tcW w:w="851" w:type="dxa"/>
            <w:shd w:val="clear" w:color="auto" w:fill="auto"/>
          </w:tcPr>
          <w:p w14:paraId="2432969C" w14:textId="1686CC6D" w:rsidR="00D5565D" w:rsidRPr="00B97375" w:rsidRDefault="00D5565D" w:rsidP="00D5565D">
            <w:pPr>
              <w:jc w:val="right"/>
              <w:rPr>
                <w:rFonts w:asciiTheme="minorHAnsi" w:hAnsiTheme="minorHAnsi"/>
                <w:szCs w:val="23"/>
              </w:rPr>
            </w:pPr>
            <w:r w:rsidRPr="00CA3510">
              <w:t>0.07</w:t>
            </w:r>
          </w:p>
        </w:tc>
        <w:tc>
          <w:tcPr>
            <w:tcW w:w="850" w:type="dxa"/>
            <w:shd w:val="clear" w:color="auto" w:fill="auto"/>
          </w:tcPr>
          <w:p w14:paraId="43C8B5BD" w14:textId="4C5D2021" w:rsidR="00D5565D" w:rsidRPr="00B97375" w:rsidRDefault="00D5565D" w:rsidP="00D5565D">
            <w:pPr>
              <w:jc w:val="right"/>
              <w:rPr>
                <w:rFonts w:asciiTheme="minorHAnsi" w:hAnsiTheme="minorHAnsi"/>
                <w:szCs w:val="23"/>
              </w:rPr>
            </w:pPr>
            <w:r w:rsidRPr="00CA3510">
              <w:t>0.09</w:t>
            </w:r>
          </w:p>
        </w:tc>
        <w:tc>
          <w:tcPr>
            <w:tcW w:w="851" w:type="dxa"/>
            <w:shd w:val="clear" w:color="auto" w:fill="auto"/>
          </w:tcPr>
          <w:p w14:paraId="05F0FB8D" w14:textId="2BA6641C" w:rsidR="00D5565D" w:rsidRPr="00B97375" w:rsidRDefault="00D5565D" w:rsidP="00D5565D">
            <w:pPr>
              <w:jc w:val="right"/>
              <w:rPr>
                <w:rFonts w:asciiTheme="minorHAnsi" w:hAnsiTheme="minorHAnsi"/>
                <w:szCs w:val="23"/>
              </w:rPr>
            </w:pPr>
            <w:r w:rsidRPr="00CA3510">
              <w:t>0.12</w:t>
            </w:r>
          </w:p>
        </w:tc>
        <w:tc>
          <w:tcPr>
            <w:tcW w:w="850" w:type="dxa"/>
            <w:shd w:val="clear" w:color="auto" w:fill="auto"/>
          </w:tcPr>
          <w:p w14:paraId="08EF10F7" w14:textId="295B6302" w:rsidR="00D5565D" w:rsidRPr="00B97375" w:rsidRDefault="00D5565D" w:rsidP="00D5565D">
            <w:pPr>
              <w:jc w:val="right"/>
              <w:rPr>
                <w:rFonts w:asciiTheme="minorHAnsi" w:hAnsiTheme="minorHAnsi"/>
                <w:szCs w:val="23"/>
              </w:rPr>
            </w:pPr>
            <w:r w:rsidRPr="00CA3510">
              <w:t>0.2</w:t>
            </w:r>
          </w:p>
        </w:tc>
        <w:tc>
          <w:tcPr>
            <w:tcW w:w="851" w:type="dxa"/>
            <w:shd w:val="clear" w:color="auto" w:fill="auto"/>
          </w:tcPr>
          <w:p w14:paraId="566A84CF" w14:textId="31F21F97" w:rsidR="00D5565D" w:rsidRPr="00B97375" w:rsidRDefault="00D5565D" w:rsidP="00D5565D">
            <w:pPr>
              <w:jc w:val="right"/>
              <w:rPr>
                <w:rFonts w:asciiTheme="minorHAnsi" w:hAnsiTheme="minorHAnsi"/>
                <w:szCs w:val="23"/>
              </w:rPr>
            </w:pPr>
            <w:r w:rsidRPr="00CA3510">
              <w:t>0.53</w:t>
            </w:r>
          </w:p>
        </w:tc>
        <w:tc>
          <w:tcPr>
            <w:tcW w:w="850" w:type="dxa"/>
            <w:shd w:val="clear" w:color="auto" w:fill="auto"/>
          </w:tcPr>
          <w:p w14:paraId="4F75D210" w14:textId="30B2B1DB" w:rsidR="00D5565D" w:rsidRPr="00B97375" w:rsidRDefault="00D5565D" w:rsidP="00D5565D">
            <w:pPr>
              <w:jc w:val="right"/>
              <w:rPr>
                <w:rFonts w:asciiTheme="minorHAnsi" w:hAnsiTheme="minorHAnsi"/>
                <w:szCs w:val="23"/>
              </w:rPr>
            </w:pPr>
            <w:r w:rsidRPr="00CA3510">
              <w:t>0.8</w:t>
            </w:r>
          </w:p>
        </w:tc>
      </w:tr>
      <w:tr w:rsidR="00D5565D" w:rsidRPr="00B97375" w14:paraId="2E5BCB28" w14:textId="77777777" w:rsidTr="00DB7E45">
        <w:trPr>
          <w:cantSplit/>
        </w:trPr>
        <w:tc>
          <w:tcPr>
            <w:tcW w:w="3279" w:type="dxa"/>
            <w:shd w:val="clear" w:color="auto" w:fill="auto"/>
          </w:tcPr>
          <w:p w14:paraId="43084126" w14:textId="525DFBC5" w:rsidR="00D5565D" w:rsidRPr="00B97375" w:rsidRDefault="00D5565D" w:rsidP="00D5565D">
            <w:pPr>
              <w:rPr>
                <w:rFonts w:asciiTheme="minorHAnsi" w:hAnsiTheme="minorHAnsi"/>
                <w:szCs w:val="23"/>
              </w:rPr>
            </w:pPr>
            <w:r w:rsidRPr="00DB7992">
              <w:t>Adenosquamous carcinoma</w:t>
            </w:r>
          </w:p>
        </w:tc>
        <w:tc>
          <w:tcPr>
            <w:tcW w:w="853" w:type="dxa"/>
            <w:shd w:val="clear" w:color="auto" w:fill="auto"/>
          </w:tcPr>
          <w:p w14:paraId="2EB81829" w14:textId="7A908CE7"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6783B010" w14:textId="167A800B"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4206477B" w14:textId="748EDEDD" w:rsidR="00D5565D" w:rsidRPr="00B97375" w:rsidRDefault="00D5565D" w:rsidP="00D5565D">
            <w:pPr>
              <w:jc w:val="right"/>
              <w:rPr>
                <w:rFonts w:asciiTheme="minorHAnsi" w:hAnsiTheme="minorHAnsi"/>
                <w:szCs w:val="23"/>
              </w:rPr>
            </w:pPr>
            <w:r w:rsidRPr="00CA3510">
              <w:t>0.08</w:t>
            </w:r>
          </w:p>
        </w:tc>
        <w:tc>
          <w:tcPr>
            <w:tcW w:w="850" w:type="dxa"/>
            <w:shd w:val="clear" w:color="auto" w:fill="auto"/>
          </w:tcPr>
          <w:p w14:paraId="05F10238" w14:textId="2808BF52"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09EECB3B" w14:textId="72A06A27"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28F74258" w14:textId="3FDCEFFB"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30B8EE61" w14:textId="19EF5770"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419DD2DC" w14:textId="0DFA22B5"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5EAF10AC" w14:textId="50122403"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7D1F6CA6" w14:textId="62FC7203"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39981829" w14:textId="09AEBEA6"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1AE3C07A" w14:textId="0FD4ACD1" w:rsidR="00D5565D" w:rsidRPr="00B97375" w:rsidRDefault="00D5565D" w:rsidP="00D5565D">
            <w:pPr>
              <w:jc w:val="right"/>
              <w:rPr>
                <w:rFonts w:asciiTheme="minorHAnsi" w:hAnsiTheme="minorHAnsi"/>
                <w:szCs w:val="23"/>
              </w:rPr>
            </w:pPr>
            <w:r w:rsidRPr="00CA3510">
              <w:t>-</w:t>
            </w:r>
          </w:p>
        </w:tc>
      </w:tr>
      <w:tr w:rsidR="00D5565D" w:rsidRPr="00B97375" w14:paraId="4E9A833B" w14:textId="77777777" w:rsidTr="00DB7E45">
        <w:trPr>
          <w:cantSplit/>
        </w:trPr>
        <w:tc>
          <w:tcPr>
            <w:tcW w:w="3279" w:type="dxa"/>
            <w:shd w:val="clear" w:color="auto" w:fill="auto"/>
          </w:tcPr>
          <w:p w14:paraId="128D9846" w14:textId="6CF67E7A" w:rsidR="00D5565D" w:rsidRPr="00B97375" w:rsidRDefault="00D5565D" w:rsidP="00D5565D">
            <w:pPr>
              <w:rPr>
                <w:rFonts w:asciiTheme="minorHAnsi" w:hAnsiTheme="minorHAnsi"/>
                <w:szCs w:val="23"/>
              </w:rPr>
            </w:pPr>
            <w:r w:rsidRPr="00DB7992">
              <w:t>Other cancer</w:t>
            </w:r>
          </w:p>
        </w:tc>
        <w:tc>
          <w:tcPr>
            <w:tcW w:w="853" w:type="dxa"/>
            <w:shd w:val="clear" w:color="auto" w:fill="auto"/>
          </w:tcPr>
          <w:p w14:paraId="5D1767A1" w14:textId="475F0322" w:rsidR="00D5565D" w:rsidRPr="00B97375" w:rsidRDefault="00D5565D" w:rsidP="00D5565D">
            <w:pPr>
              <w:jc w:val="right"/>
              <w:rPr>
                <w:rFonts w:asciiTheme="minorHAnsi" w:hAnsiTheme="minorHAnsi"/>
                <w:szCs w:val="23"/>
              </w:rPr>
            </w:pPr>
            <w:r w:rsidRPr="00CA3510">
              <w:t>-</w:t>
            </w:r>
          </w:p>
        </w:tc>
        <w:tc>
          <w:tcPr>
            <w:tcW w:w="849" w:type="dxa"/>
            <w:shd w:val="clear" w:color="auto" w:fill="auto"/>
          </w:tcPr>
          <w:p w14:paraId="65EF8026" w14:textId="23081016" w:rsidR="00D5565D" w:rsidRPr="00B97375" w:rsidRDefault="00D5565D" w:rsidP="00D5565D">
            <w:pPr>
              <w:jc w:val="right"/>
              <w:rPr>
                <w:rFonts w:asciiTheme="minorHAnsi" w:hAnsiTheme="minorHAnsi"/>
                <w:szCs w:val="23"/>
              </w:rPr>
            </w:pPr>
            <w:r w:rsidRPr="00CA3510">
              <w:t>-</w:t>
            </w:r>
          </w:p>
        </w:tc>
        <w:tc>
          <w:tcPr>
            <w:tcW w:w="851" w:type="dxa"/>
            <w:shd w:val="clear" w:color="auto" w:fill="auto"/>
          </w:tcPr>
          <w:p w14:paraId="30142AE4" w14:textId="075DE294" w:rsidR="00D5565D" w:rsidRPr="00B97375" w:rsidRDefault="00D5565D" w:rsidP="00D5565D">
            <w:pPr>
              <w:jc w:val="right"/>
              <w:rPr>
                <w:rFonts w:asciiTheme="minorHAnsi" w:hAnsiTheme="minorHAnsi"/>
                <w:szCs w:val="23"/>
              </w:rPr>
            </w:pPr>
            <w:r w:rsidRPr="00CA3510">
              <w:t>-</w:t>
            </w:r>
          </w:p>
        </w:tc>
        <w:tc>
          <w:tcPr>
            <w:tcW w:w="850" w:type="dxa"/>
            <w:shd w:val="clear" w:color="auto" w:fill="auto"/>
          </w:tcPr>
          <w:p w14:paraId="10BE34B0" w14:textId="37C9FF4A" w:rsidR="00D5565D" w:rsidRPr="00B97375" w:rsidRDefault="00D5565D" w:rsidP="00D5565D">
            <w:pPr>
              <w:jc w:val="right"/>
              <w:rPr>
                <w:rFonts w:asciiTheme="minorHAnsi" w:hAnsiTheme="minorHAnsi"/>
                <w:szCs w:val="23"/>
              </w:rPr>
            </w:pPr>
            <w:r w:rsidRPr="00CA3510">
              <w:t>0.07</w:t>
            </w:r>
          </w:p>
        </w:tc>
        <w:tc>
          <w:tcPr>
            <w:tcW w:w="851" w:type="dxa"/>
            <w:shd w:val="clear" w:color="auto" w:fill="auto"/>
          </w:tcPr>
          <w:p w14:paraId="6BF7FED4" w14:textId="2E03ECA7" w:rsidR="00D5565D" w:rsidRPr="00B97375" w:rsidRDefault="00D5565D" w:rsidP="00D5565D">
            <w:pPr>
              <w:jc w:val="right"/>
              <w:rPr>
                <w:rFonts w:asciiTheme="minorHAnsi" w:hAnsiTheme="minorHAnsi"/>
                <w:szCs w:val="23"/>
              </w:rPr>
            </w:pPr>
            <w:r w:rsidRPr="00CA3510">
              <w:t>0.08</w:t>
            </w:r>
          </w:p>
        </w:tc>
        <w:tc>
          <w:tcPr>
            <w:tcW w:w="850" w:type="dxa"/>
            <w:shd w:val="clear" w:color="auto" w:fill="auto"/>
          </w:tcPr>
          <w:p w14:paraId="23F80261" w14:textId="2CFDCC3E" w:rsidR="00D5565D" w:rsidRPr="00B97375" w:rsidRDefault="00D5565D" w:rsidP="00D5565D">
            <w:pPr>
              <w:jc w:val="right"/>
              <w:rPr>
                <w:rFonts w:asciiTheme="minorHAnsi" w:hAnsiTheme="minorHAnsi"/>
                <w:szCs w:val="23"/>
              </w:rPr>
            </w:pPr>
            <w:r w:rsidRPr="00CA3510">
              <w:t>0.24</w:t>
            </w:r>
          </w:p>
        </w:tc>
        <w:tc>
          <w:tcPr>
            <w:tcW w:w="851" w:type="dxa"/>
            <w:shd w:val="clear" w:color="auto" w:fill="auto"/>
          </w:tcPr>
          <w:p w14:paraId="7C800459" w14:textId="204579A5" w:rsidR="00D5565D" w:rsidRPr="00B97375" w:rsidRDefault="00D5565D" w:rsidP="00D5565D">
            <w:pPr>
              <w:jc w:val="right"/>
              <w:rPr>
                <w:rFonts w:asciiTheme="minorHAnsi" w:hAnsiTheme="minorHAnsi"/>
                <w:szCs w:val="23"/>
              </w:rPr>
            </w:pPr>
            <w:r w:rsidRPr="00CA3510">
              <w:t>0.20</w:t>
            </w:r>
          </w:p>
        </w:tc>
        <w:tc>
          <w:tcPr>
            <w:tcW w:w="850" w:type="dxa"/>
            <w:shd w:val="clear" w:color="auto" w:fill="auto"/>
          </w:tcPr>
          <w:p w14:paraId="5633C49D" w14:textId="6E348F7F" w:rsidR="00D5565D" w:rsidRPr="00B97375" w:rsidRDefault="00D5565D" w:rsidP="00D5565D">
            <w:pPr>
              <w:jc w:val="right"/>
              <w:rPr>
                <w:rFonts w:asciiTheme="minorHAnsi" w:hAnsiTheme="minorHAnsi"/>
                <w:szCs w:val="23"/>
              </w:rPr>
            </w:pPr>
            <w:r w:rsidRPr="00CA3510">
              <w:t>0.19</w:t>
            </w:r>
          </w:p>
        </w:tc>
        <w:tc>
          <w:tcPr>
            <w:tcW w:w="851" w:type="dxa"/>
            <w:shd w:val="clear" w:color="auto" w:fill="auto"/>
          </w:tcPr>
          <w:p w14:paraId="1B0AA5A9" w14:textId="7171F39E" w:rsidR="00D5565D" w:rsidRPr="00B97375" w:rsidRDefault="00D5565D" w:rsidP="00D5565D">
            <w:pPr>
              <w:jc w:val="right"/>
              <w:rPr>
                <w:rFonts w:asciiTheme="minorHAnsi" w:hAnsiTheme="minorHAnsi"/>
                <w:szCs w:val="23"/>
              </w:rPr>
            </w:pPr>
            <w:r w:rsidRPr="00CA3510">
              <w:t>0.96</w:t>
            </w:r>
          </w:p>
        </w:tc>
        <w:tc>
          <w:tcPr>
            <w:tcW w:w="850" w:type="dxa"/>
            <w:shd w:val="clear" w:color="auto" w:fill="auto"/>
          </w:tcPr>
          <w:p w14:paraId="02820A15" w14:textId="3B9BF799" w:rsidR="00D5565D" w:rsidRPr="00B97375" w:rsidRDefault="00D5565D" w:rsidP="00D5565D">
            <w:pPr>
              <w:jc w:val="right"/>
              <w:rPr>
                <w:rFonts w:asciiTheme="minorHAnsi" w:hAnsiTheme="minorHAnsi"/>
                <w:szCs w:val="23"/>
              </w:rPr>
            </w:pPr>
            <w:r w:rsidRPr="00CA3510">
              <w:t>0.69</w:t>
            </w:r>
          </w:p>
        </w:tc>
        <w:tc>
          <w:tcPr>
            <w:tcW w:w="851" w:type="dxa"/>
            <w:shd w:val="clear" w:color="auto" w:fill="auto"/>
          </w:tcPr>
          <w:p w14:paraId="51C97842" w14:textId="69768484" w:rsidR="00D5565D" w:rsidRPr="00B97375" w:rsidRDefault="00D5565D" w:rsidP="00D5565D">
            <w:pPr>
              <w:jc w:val="right"/>
              <w:rPr>
                <w:rFonts w:asciiTheme="minorHAnsi" w:hAnsiTheme="minorHAnsi"/>
                <w:szCs w:val="23"/>
              </w:rPr>
            </w:pPr>
            <w:r w:rsidRPr="00CA3510">
              <w:t>1.9</w:t>
            </w:r>
          </w:p>
        </w:tc>
        <w:tc>
          <w:tcPr>
            <w:tcW w:w="850" w:type="dxa"/>
            <w:shd w:val="clear" w:color="auto" w:fill="auto"/>
          </w:tcPr>
          <w:p w14:paraId="39175166" w14:textId="02C6B74A" w:rsidR="00D5565D" w:rsidRPr="00B97375" w:rsidRDefault="00D5565D" w:rsidP="00D5565D">
            <w:pPr>
              <w:jc w:val="right"/>
              <w:rPr>
                <w:rFonts w:asciiTheme="minorHAnsi" w:hAnsiTheme="minorHAnsi"/>
                <w:szCs w:val="23"/>
              </w:rPr>
            </w:pPr>
            <w:r w:rsidRPr="00CA3510">
              <w:t>5.1</w:t>
            </w:r>
          </w:p>
        </w:tc>
      </w:tr>
      <w:tr w:rsidR="00D5565D" w:rsidRPr="00D5565D" w14:paraId="31F7FF42" w14:textId="77777777" w:rsidTr="00DB7E45">
        <w:trPr>
          <w:cantSplit/>
        </w:trPr>
        <w:tc>
          <w:tcPr>
            <w:tcW w:w="3279" w:type="dxa"/>
            <w:shd w:val="clear" w:color="auto" w:fill="auto"/>
          </w:tcPr>
          <w:p w14:paraId="18A94BB9" w14:textId="1C72449D" w:rsidR="00D5565D" w:rsidRPr="00025563" w:rsidRDefault="00D5565D" w:rsidP="00D5565D">
            <w:pPr>
              <w:rPr>
                <w:rFonts w:asciiTheme="minorHAnsi" w:hAnsiTheme="minorHAnsi"/>
                <w:b/>
                <w:bCs/>
                <w:i/>
              </w:rPr>
            </w:pPr>
            <w:r w:rsidRPr="00025563">
              <w:rPr>
                <w:b/>
                <w:bCs/>
              </w:rPr>
              <w:t>Total</w:t>
            </w:r>
          </w:p>
        </w:tc>
        <w:tc>
          <w:tcPr>
            <w:tcW w:w="853" w:type="dxa"/>
            <w:shd w:val="clear" w:color="auto" w:fill="auto"/>
          </w:tcPr>
          <w:p w14:paraId="31CAB127" w14:textId="66BEED63" w:rsidR="00D5565D" w:rsidRPr="00025563" w:rsidRDefault="00D5565D" w:rsidP="00D5565D">
            <w:pPr>
              <w:jc w:val="right"/>
              <w:rPr>
                <w:rFonts w:asciiTheme="minorHAnsi" w:hAnsiTheme="minorHAnsi"/>
                <w:b/>
                <w:bCs/>
                <w:i/>
                <w:color w:val="000000"/>
              </w:rPr>
            </w:pPr>
            <w:r w:rsidRPr="00025563">
              <w:rPr>
                <w:b/>
                <w:bCs/>
              </w:rPr>
              <w:t>100.0</w:t>
            </w:r>
          </w:p>
        </w:tc>
        <w:tc>
          <w:tcPr>
            <w:tcW w:w="849" w:type="dxa"/>
            <w:shd w:val="clear" w:color="auto" w:fill="auto"/>
          </w:tcPr>
          <w:p w14:paraId="47FB00CE" w14:textId="45A5E234" w:rsidR="00D5565D" w:rsidRPr="00025563" w:rsidRDefault="00D5565D" w:rsidP="00D5565D">
            <w:pPr>
              <w:jc w:val="right"/>
              <w:rPr>
                <w:rFonts w:asciiTheme="minorHAnsi" w:hAnsiTheme="minorHAnsi"/>
                <w:b/>
                <w:bCs/>
                <w:i/>
                <w:color w:val="000000"/>
              </w:rPr>
            </w:pPr>
            <w:r w:rsidRPr="00025563">
              <w:rPr>
                <w:b/>
                <w:bCs/>
              </w:rPr>
              <w:t>100.0</w:t>
            </w:r>
          </w:p>
        </w:tc>
        <w:tc>
          <w:tcPr>
            <w:tcW w:w="851" w:type="dxa"/>
            <w:shd w:val="clear" w:color="auto" w:fill="auto"/>
          </w:tcPr>
          <w:p w14:paraId="035ABE4C" w14:textId="07E3CCAC" w:rsidR="00D5565D" w:rsidRPr="00025563" w:rsidRDefault="00D5565D" w:rsidP="00D5565D">
            <w:pPr>
              <w:jc w:val="right"/>
              <w:rPr>
                <w:rFonts w:asciiTheme="minorHAnsi" w:hAnsiTheme="minorHAnsi"/>
                <w:b/>
                <w:bCs/>
                <w:i/>
                <w:color w:val="000000"/>
              </w:rPr>
            </w:pPr>
            <w:r w:rsidRPr="00025563">
              <w:rPr>
                <w:b/>
                <w:bCs/>
              </w:rPr>
              <w:t>100.0</w:t>
            </w:r>
          </w:p>
        </w:tc>
        <w:tc>
          <w:tcPr>
            <w:tcW w:w="850" w:type="dxa"/>
            <w:shd w:val="clear" w:color="auto" w:fill="auto"/>
          </w:tcPr>
          <w:p w14:paraId="4B432CD2" w14:textId="492F858D" w:rsidR="00D5565D" w:rsidRPr="00025563" w:rsidRDefault="00D5565D" w:rsidP="00D5565D">
            <w:pPr>
              <w:jc w:val="right"/>
              <w:rPr>
                <w:rFonts w:asciiTheme="minorHAnsi" w:hAnsiTheme="minorHAnsi"/>
                <w:b/>
                <w:bCs/>
                <w:i/>
                <w:color w:val="000000"/>
              </w:rPr>
            </w:pPr>
            <w:r w:rsidRPr="00025563">
              <w:rPr>
                <w:b/>
                <w:bCs/>
              </w:rPr>
              <w:t>100.0</w:t>
            </w:r>
          </w:p>
        </w:tc>
        <w:tc>
          <w:tcPr>
            <w:tcW w:w="851" w:type="dxa"/>
            <w:shd w:val="clear" w:color="auto" w:fill="auto"/>
          </w:tcPr>
          <w:p w14:paraId="6B1B4B81" w14:textId="3F234C5D" w:rsidR="00D5565D" w:rsidRPr="00025563" w:rsidRDefault="00D5565D" w:rsidP="00D5565D">
            <w:pPr>
              <w:jc w:val="right"/>
              <w:rPr>
                <w:rFonts w:asciiTheme="minorHAnsi" w:hAnsiTheme="minorHAnsi"/>
                <w:b/>
                <w:bCs/>
                <w:i/>
                <w:color w:val="000000"/>
              </w:rPr>
            </w:pPr>
            <w:r w:rsidRPr="00025563">
              <w:rPr>
                <w:b/>
                <w:bCs/>
              </w:rPr>
              <w:t>100.0</w:t>
            </w:r>
          </w:p>
        </w:tc>
        <w:tc>
          <w:tcPr>
            <w:tcW w:w="850" w:type="dxa"/>
            <w:shd w:val="clear" w:color="auto" w:fill="auto"/>
          </w:tcPr>
          <w:p w14:paraId="112C7E31" w14:textId="483552F8" w:rsidR="00D5565D" w:rsidRPr="00025563" w:rsidRDefault="00D5565D" w:rsidP="00D5565D">
            <w:pPr>
              <w:jc w:val="right"/>
              <w:rPr>
                <w:rFonts w:asciiTheme="minorHAnsi" w:hAnsiTheme="minorHAnsi"/>
                <w:b/>
                <w:bCs/>
                <w:i/>
                <w:color w:val="000000"/>
              </w:rPr>
            </w:pPr>
            <w:r w:rsidRPr="00025563">
              <w:rPr>
                <w:b/>
                <w:bCs/>
              </w:rPr>
              <w:t>100.0</w:t>
            </w:r>
          </w:p>
        </w:tc>
        <w:tc>
          <w:tcPr>
            <w:tcW w:w="851" w:type="dxa"/>
            <w:shd w:val="clear" w:color="auto" w:fill="auto"/>
          </w:tcPr>
          <w:p w14:paraId="72F1C7AF" w14:textId="40BCBD00" w:rsidR="00D5565D" w:rsidRPr="00025563" w:rsidRDefault="00D5565D" w:rsidP="00D5565D">
            <w:pPr>
              <w:jc w:val="right"/>
              <w:rPr>
                <w:rFonts w:asciiTheme="minorHAnsi" w:hAnsiTheme="minorHAnsi"/>
                <w:b/>
                <w:bCs/>
                <w:i/>
                <w:color w:val="000000"/>
              </w:rPr>
            </w:pPr>
            <w:r w:rsidRPr="00025563">
              <w:rPr>
                <w:b/>
                <w:bCs/>
              </w:rPr>
              <w:t>100.0</w:t>
            </w:r>
          </w:p>
        </w:tc>
        <w:tc>
          <w:tcPr>
            <w:tcW w:w="850" w:type="dxa"/>
            <w:shd w:val="clear" w:color="auto" w:fill="auto"/>
          </w:tcPr>
          <w:p w14:paraId="40867305" w14:textId="23AB78BA" w:rsidR="00D5565D" w:rsidRPr="00025563" w:rsidRDefault="00D5565D" w:rsidP="00D5565D">
            <w:pPr>
              <w:jc w:val="right"/>
              <w:rPr>
                <w:rFonts w:asciiTheme="minorHAnsi" w:hAnsiTheme="minorHAnsi"/>
                <w:b/>
                <w:bCs/>
                <w:i/>
                <w:color w:val="000000"/>
              </w:rPr>
            </w:pPr>
            <w:r w:rsidRPr="00025563">
              <w:rPr>
                <w:b/>
                <w:bCs/>
              </w:rPr>
              <w:t>100.0</w:t>
            </w:r>
          </w:p>
        </w:tc>
        <w:tc>
          <w:tcPr>
            <w:tcW w:w="851" w:type="dxa"/>
            <w:shd w:val="clear" w:color="auto" w:fill="auto"/>
          </w:tcPr>
          <w:p w14:paraId="00F756C5" w14:textId="0443353E" w:rsidR="00D5565D" w:rsidRPr="00025563" w:rsidRDefault="00D5565D" w:rsidP="00D5565D">
            <w:pPr>
              <w:jc w:val="right"/>
              <w:rPr>
                <w:rFonts w:asciiTheme="minorHAnsi" w:hAnsiTheme="minorHAnsi"/>
                <w:b/>
                <w:bCs/>
                <w:i/>
                <w:color w:val="000000"/>
              </w:rPr>
            </w:pPr>
            <w:r w:rsidRPr="00025563">
              <w:rPr>
                <w:b/>
                <w:bCs/>
              </w:rPr>
              <w:t>100.0</w:t>
            </w:r>
          </w:p>
        </w:tc>
        <w:tc>
          <w:tcPr>
            <w:tcW w:w="850" w:type="dxa"/>
            <w:shd w:val="clear" w:color="auto" w:fill="auto"/>
          </w:tcPr>
          <w:p w14:paraId="2BC86FC7" w14:textId="215E2B72" w:rsidR="00D5565D" w:rsidRPr="00025563" w:rsidRDefault="00D5565D" w:rsidP="00D5565D">
            <w:pPr>
              <w:jc w:val="right"/>
              <w:rPr>
                <w:rFonts w:asciiTheme="minorHAnsi" w:hAnsiTheme="minorHAnsi"/>
                <w:b/>
                <w:bCs/>
                <w:i/>
                <w:color w:val="000000"/>
              </w:rPr>
            </w:pPr>
            <w:r w:rsidRPr="00025563">
              <w:rPr>
                <w:b/>
                <w:bCs/>
              </w:rPr>
              <w:t>100.0</w:t>
            </w:r>
          </w:p>
        </w:tc>
        <w:tc>
          <w:tcPr>
            <w:tcW w:w="851" w:type="dxa"/>
            <w:shd w:val="clear" w:color="auto" w:fill="auto"/>
          </w:tcPr>
          <w:p w14:paraId="4374DF37" w14:textId="34B5766D" w:rsidR="00D5565D" w:rsidRPr="00025563" w:rsidRDefault="00D5565D" w:rsidP="00D5565D">
            <w:pPr>
              <w:jc w:val="right"/>
              <w:rPr>
                <w:rFonts w:asciiTheme="minorHAnsi" w:hAnsiTheme="minorHAnsi"/>
                <w:b/>
                <w:bCs/>
                <w:i/>
                <w:color w:val="000000"/>
              </w:rPr>
            </w:pPr>
            <w:r w:rsidRPr="00025563">
              <w:rPr>
                <w:b/>
                <w:bCs/>
              </w:rPr>
              <w:t>100.0</w:t>
            </w:r>
          </w:p>
        </w:tc>
        <w:tc>
          <w:tcPr>
            <w:tcW w:w="850" w:type="dxa"/>
            <w:shd w:val="clear" w:color="auto" w:fill="auto"/>
          </w:tcPr>
          <w:p w14:paraId="75A40F9D" w14:textId="308D0E69" w:rsidR="00D5565D" w:rsidRPr="00025563" w:rsidRDefault="00D5565D" w:rsidP="00D5565D">
            <w:pPr>
              <w:jc w:val="right"/>
              <w:rPr>
                <w:rFonts w:asciiTheme="minorHAnsi" w:hAnsiTheme="minorHAnsi"/>
                <w:b/>
                <w:bCs/>
                <w:i/>
                <w:color w:val="000000"/>
              </w:rPr>
            </w:pPr>
            <w:r w:rsidRPr="00025563">
              <w:rPr>
                <w:b/>
                <w:bCs/>
              </w:rPr>
              <w:t>100.0</w:t>
            </w:r>
          </w:p>
        </w:tc>
      </w:tr>
    </w:tbl>
    <w:p w14:paraId="12085F52" w14:textId="64434858" w:rsidR="006448E0" w:rsidRPr="00B97375" w:rsidRDefault="006448E0" w:rsidP="006448E0">
      <w:pPr>
        <w:spacing w:before="120"/>
        <w:ind w:right="544"/>
        <w:jc w:val="both"/>
        <w:rPr>
          <w:i/>
          <w:sz w:val="20"/>
          <w:lang w:eastAsia="en-AU"/>
        </w:rPr>
      </w:pPr>
      <w:r w:rsidRPr="00B97375">
        <w:rPr>
          <w:i/>
          <w:sz w:val="20"/>
          <w:lang w:eastAsia="en-AU"/>
        </w:rPr>
        <w:t xml:space="preserve">HSIL </w:t>
      </w:r>
      <w:r w:rsidR="00B31696" w:rsidRPr="00B97375">
        <w:rPr>
          <w:i/>
          <w:sz w:val="20"/>
          <w:lang w:eastAsia="en-AU"/>
        </w:rPr>
        <w:t xml:space="preserve">not otherwise specified </w:t>
      </w:r>
      <w:r w:rsidRPr="00B97375">
        <w:rPr>
          <w:i/>
          <w:sz w:val="20"/>
          <w:lang w:eastAsia="en-AU"/>
        </w:rPr>
        <w:t xml:space="preserve">= </w:t>
      </w:r>
      <w:r w:rsidR="00174213">
        <w:rPr>
          <w:i/>
          <w:sz w:val="20"/>
          <w:lang w:eastAsia="en-AU"/>
        </w:rPr>
        <w:t>high-grade</w:t>
      </w:r>
      <w:r w:rsidRPr="00B97375">
        <w:rPr>
          <w:i/>
          <w:sz w:val="20"/>
          <w:lang w:eastAsia="en-AU"/>
        </w:rPr>
        <w:t xml:space="preserve"> squamous intraepithelial lesion, not otherwise specified/ CIN 2/3 (SNOMED code M67017; see Appendix C)</w:t>
      </w:r>
      <w:r w:rsidR="00110B69" w:rsidRPr="00B97375">
        <w:rPr>
          <w:i/>
          <w:sz w:val="20"/>
          <w:lang w:eastAsia="en-AU"/>
        </w:rPr>
        <w:t xml:space="preserve">. </w:t>
      </w:r>
    </w:p>
    <w:p w14:paraId="663D862F" w14:textId="77777777" w:rsidR="004A70CD" w:rsidRPr="00B97375" w:rsidRDefault="004A70CD" w:rsidP="004A70CD">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61519828" w14:textId="77777777" w:rsidR="004A70CD" w:rsidRPr="00B97375" w:rsidRDefault="004A70CD" w:rsidP="006448E0">
      <w:pPr>
        <w:spacing w:before="120"/>
        <w:ind w:right="544"/>
        <w:jc w:val="both"/>
        <w:rPr>
          <w:i/>
          <w:sz w:val="20"/>
          <w:lang w:eastAsia="en-AU"/>
        </w:rPr>
      </w:pPr>
    </w:p>
    <w:p w14:paraId="124723A1" w14:textId="77777777" w:rsidR="0094186D" w:rsidRPr="00B97375" w:rsidRDefault="0094186D" w:rsidP="006448E0">
      <w:pPr>
        <w:spacing w:before="120"/>
        <w:ind w:right="544"/>
        <w:jc w:val="both"/>
        <w:rPr>
          <w:i/>
          <w:sz w:val="20"/>
          <w:lang w:eastAsia="en-AU"/>
        </w:rPr>
        <w:sectPr w:rsidR="0094186D" w:rsidRPr="00B97375" w:rsidSect="006448E0">
          <w:footerReference w:type="default" r:id="rId87"/>
          <w:pgSz w:w="16839" w:h="11907" w:orient="landscape" w:code="9"/>
          <w:pgMar w:top="1440" w:right="1246" w:bottom="1440" w:left="1440" w:header="708" w:footer="567" w:gutter="0"/>
          <w:cols w:space="708"/>
          <w:docGrid w:linePitch="360"/>
        </w:sectPr>
      </w:pPr>
    </w:p>
    <w:p w14:paraId="4E2E9CF2" w14:textId="1B3337A5" w:rsidR="009D576D" w:rsidRPr="00B97375" w:rsidRDefault="003A6634" w:rsidP="009D576D">
      <w:pPr>
        <w:pStyle w:val="Caption"/>
      </w:pPr>
      <w:bookmarkStart w:id="853" w:name="_Ref524432124"/>
      <w:bookmarkStart w:id="854" w:name="_Toc528676174"/>
      <w:bookmarkStart w:id="855" w:name="_Toc5627621"/>
      <w:bookmarkStart w:id="856" w:name="_Toc12875563"/>
      <w:bookmarkStart w:id="857" w:name="_Toc68615743"/>
      <w:r w:rsidRPr="00B97375">
        <w:t>Table</w:t>
      </w:r>
      <w:r w:rsidR="00003E03"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11</w:t>
      </w:r>
      <w:r w:rsidR="00905C1A">
        <w:rPr>
          <w:noProof/>
        </w:rPr>
        <w:fldChar w:fldCharType="end"/>
      </w:r>
      <w:bookmarkEnd w:id="853"/>
      <w:r w:rsidR="00003E03" w:rsidRPr="00B97375">
        <w:t xml:space="preserve"> - Histology results reporting by diagnostic category excluding samples from partial* or total hysterectomy specimens and where the result was negative/ benign.</w:t>
      </w:r>
      <w:bookmarkEnd w:id="854"/>
      <w:bookmarkEnd w:id="855"/>
      <w:bookmarkEnd w:id="856"/>
      <w:bookmarkEnd w:id="857"/>
      <w:r w:rsidR="009D576D" w:rsidRPr="00B97375">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9D576D" w:rsidRPr="00B97375" w14:paraId="6EC71B29" w14:textId="77777777" w:rsidTr="005A690B">
        <w:trPr>
          <w:trHeight w:val="255"/>
        </w:trPr>
        <w:tc>
          <w:tcPr>
            <w:tcW w:w="4835" w:type="dxa"/>
            <w:tcBorders>
              <w:bottom w:val="nil"/>
            </w:tcBorders>
            <w:shd w:val="clear" w:color="auto" w:fill="D9D9D9" w:themeFill="background1" w:themeFillShade="D9"/>
            <w:noWrap/>
            <w:vAlign w:val="bottom"/>
          </w:tcPr>
          <w:p w14:paraId="6D47D85D" w14:textId="77777777" w:rsidR="009D576D" w:rsidRPr="00B97375" w:rsidRDefault="009D576D" w:rsidP="005A690B">
            <w:pPr>
              <w:keepNext/>
              <w:ind w:right="544"/>
              <w:jc w:val="both"/>
              <w:rPr>
                <w:rFonts w:cs="Arial"/>
                <w:b/>
                <w:szCs w:val="23"/>
                <w:lang w:eastAsia="en-AU"/>
              </w:rPr>
            </w:pPr>
            <w:r w:rsidRPr="00B9737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78444990" w14:textId="77777777" w:rsidR="009D576D" w:rsidRPr="00025563" w:rsidRDefault="009D576D" w:rsidP="005A690B">
            <w:pPr>
              <w:keepNext/>
              <w:ind w:right="34"/>
              <w:jc w:val="center"/>
              <w:rPr>
                <w:b/>
              </w:rPr>
            </w:pPr>
            <w:r w:rsidRPr="00025563">
              <w:rPr>
                <w:b/>
              </w:rPr>
              <w:t>Women with that histology result</w:t>
            </w:r>
          </w:p>
        </w:tc>
      </w:tr>
      <w:tr w:rsidR="009D576D" w:rsidRPr="00B97375" w14:paraId="02097BAE" w14:textId="77777777" w:rsidTr="00DB7E45">
        <w:trPr>
          <w:trHeight w:val="255"/>
        </w:trPr>
        <w:tc>
          <w:tcPr>
            <w:tcW w:w="4835" w:type="dxa"/>
            <w:tcBorders>
              <w:top w:val="nil"/>
              <w:bottom w:val="single" w:sz="4" w:space="0" w:color="auto"/>
            </w:tcBorders>
            <w:shd w:val="clear" w:color="auto" w:fill="D9D9D9" w:themeFill="background1" w:themeFillShade="D9"/>
            <w:noWrap/>
            <w:vAlign w:val="bottom"/>
          </w:tcPr>
          <w:p w14:paraId="6769EBDA" w14:textId="77777777" w:rsidR="009D576D" w:rsidRPr="00B97375" w:rsidRDefault="009D576D" w:rsidP="005A690B">
            <w:pPr>
              <w:keepNext/>
              <w:ind w:right="544"/>
              <w:jc w:val="both"/>
              <w:rPr>
                <w:rFonts w:cs="Arial"/>
                <w:szCs w:val="23"/>
                <w:lang w:eastAsia="en-AU"/>
              </w:rPr>
            </w:pPr>
          </w:p>
        </w:tc>
        <w:tc>
          <w:tcPr>
            <w:tcW w:w="1984" w:type="dxa"/>
            <w:tcBorders>
              <w:top w:val="nil"/>
              <w:bottom w:val="single" w:sz="4" w:space="0" w:color="auto"/>
            </w:tcBorders>
            <w:shd w:val="clear" w:color="auto" w:fill="D9D9D9" w:themeFill="background1" w:themeFillShade="D9"/>
            <w:noWrap/>
            <w:vAlign w:val="bottom"/>
          </w:tcPr>
          <w:p w14:paraId="658A030D" w14:textId="77777777" w:rsidR="009D576D" w:rsidRPr="00025563" w:rsidRDefault="009D576D" w:rsidP="005A690B">
            <w:pPr>
              <w:keepNext/>
              <w:ind w:right="33"/>
              <w:jc w:val="right"/>
              <w:rPr>
                <w:b/>
              </w:rPr>
            </w:pPr>
            <w:r w:rsidRPr="00025563">
              <w:rPr>
                <w:b/>
              </w:rPr>
              <w:t>N</w:t>
            </w:r>
          </w:p>
        </w:tc>
        <w:tc>
          <w:tcPr>
            <w:tcW w:w="1560" w:type="dxa"/>
            <w:tcBorders>
              <w:top w:val="nil"/>
              <w:bottom w:val="single" w:sz="4" w:space="0" w:color="auto"/>
            </w:tcBorders>
            <w:shd w:val="clear" w:color="auto" w:fill="D9D9D9" w:themeFill="background1" w:themeFillShade="D9"/>
            <w:noWrap/>
            <w:vAlign w:val="bottom"/>
          </w:tcPr>
          <w:p w14:paraId="7AA40966" w14:textId="77777777" w:rsidR="009D576D" w:rsidRPr="00025563" w:rsidRDefault="009D576D" w:rsidP="005A690B">
            <w:pPr>
              <w:keepNext/>
              <w:ind w:right="34"/>
              <w:jc w:val="right"/>
              <w:rPr>
                <w:b/>
              </w:rPr>
            </w:pPr>
            <w:r w:rsidRPr="00025563">
              <w:rPr>
                <w:b/>
              </w:rPr>
              <w:t>%</w:t>
            </w:r>
          </w:p>
        </w:tc>
      </w:tr>
      <w:tr w:rsidR="00D5565D" w:rsidRPr="00B97375" w14:paraId="568C2592" w14:textId="77777777" w:rsidTr="00DB7E45">
        <w:trPr>
          <w:trHeight w:val="255"/>
        </w:trPr>
        <w:tc>
          <w:tcPr>
            <w:tcW w:w="4835" w:type="dxa"/>
            <w:tcBorders>
              <w:top w:val="single" w:sz="4" w:space="0" w:color="auto"/>
              <w:left w:val="single" w:sz="4" w:space="0" w:color="auto"/>
              <w:bottom w:val="nil"/>
            </w:tcBorders>
            <w:noWrap/>
          </w:tcPr>
          <w:p w14:paraId="40DA6BCC" w14:textId="2E6EB1AE" w:rsidR="00D5565D" w:rsidRPr="00B97375" w:rsidRDefault="00D5565D" w:rsidP="00D5565D">
            <w:pPr>
              <w:rPr>
                <w:szCs w:val="23"/>
              </w:rPr>
            </w:pPr>
            <w:r w:rsidRPr="00115363">
              <w:t>Negative/benign (non neoplastic)</w:t>
            </w:r>
          </w:p>
        </w:tc>
        <w:tc>
          <w:tcPr>
            <w:tcW w:w="1984" w:type="dxa"/>
            <w:tcBorders>
              <w:top w:val="single" w:sz="4" w:space="0" w:color="auto"/>
              <w:bottom w:val="nil"/>
            </w:tcBorders>
            <w:noWrap/>
          </w:tcPr>
          <w:p w14:paraId="166643B0" w14:textId="400F46EF" w:rsidR="00D5565D" w:rsidRPr="00B97375" w:rsidRDefault="00D5565D" w:rsidP="00D5565D">
            <w:pPr>
              <w:jc w:val="right"/>
              <w:rPr>
                <w:szCs w:val="23"/>
              </w:rPr>
            </w:pPr>
            <w:r w:rsidRPr="008F327C">
              <w:t xml:space="preserve"> 4,011 </w:t>
            </w:r>
          </w:p>
        </w:tc>
        <w:tc>
          <w:tcPr>
            <w:tcW w:w="1560" w:type="dxa"/>
            <w:tcBorders>
              <w:top w:val="single" w:sz="4" w:space="0" w:color="auto"/>
              <w:bottom w:val="nil"/>
              <w:right w:val="single" w:sz="4" w:space="0" w:color="auto"/>
            </w:tcBorders>
            <w:noWrap/>
          </w:tcPr>
          <w:p w14:paraId="6C3F617F" w14:textId="7FC21A30" w:rsidR="00D5565D" w:rsidRPr="00B97375" w:rsidRDefault="00D5565D" w:rsidP="00D5565D">
            <w:pPr>
              <w:jc w:val="right"/>
              <w:rPr>
                <w:szCs w:val="23"/>
              </w:rPr>
            </w:pPr>
            <w:r w:rsidRPr="008F327C">
              <w:t>46.7</w:t>
            </w:r>
          </w:p>
        </w:tc>
      </w:tr>
      <w:tr w:rsidR="00D5565D" w:rsidRPr="00B97375" w14:paraId="40068779" w14:textId="77777777" w:rsidTr="00DB7E45">
        <w:trPr>
          <w:trHeight w:val="255"/>
        </w:trPr>
        <w:tc>
          <w:tcPr>
            <w:tcW w:w="4835" w:type="dxa"/>
            <w:tcBorders>
              <w:top w:val="nil"/>
              <w:left w:val="single" w:sz="4" w:space="0" w:color="auto"/>
              <w:bottom w:val="nil"/>
            </w:tcBorders>
            <w:noWrap/>
          </w:tcPr>
          <w:p w14:paraId="598A232F" w14:textId="54739F98" w:rsidR="00D5565D" w:rsidRPr="00B97375" w:rsidRDefault="00D5565D" w:rsidP="00D5565D">
            <w:pPr>
              <w:rPr>
                <w:szCs w:val="23"/>
              </w:rPr>
            </w:pPr>
            <w:r w:rsidRPr="00115363">
              <w:t>HPV</w:t>
            </w:r>
          </w:p>
        </w:tc>
        <w:tc>
          <w:tcPr>
            <w:tcW w:w="1984" w:type="dxa"/>
            <w:tcBorders>
              <w:top w:val="nil"/>
              <w:bottom w:val="nil"/>
            </w:tcBorders>
            <w:noWrap/>
          </w:tcPr>
          <w:p w14:paraId="2374B76A" w14:textId="72BE634E" w:rsidR="00D5565D" w:rsidRPr="00B97375" w:rsidRDefault="00D5565D" w:rsidP="00D5565D">
            <w:pPr>
              <w:jc w:val="right"/>
              <w:rPr>
                <w:rFonts w:cs="Arial"/>
                <w:szCs w:val="23"/>
              </w:rPr>
            </w:pPr>
            <w:r w:rsidRPr="008F327C">
              <w:t xml:space="preserve"> 601 </w:t>
            </w:r>
          </w:p>
        </w:tc>
        <w:tc>
          <w:tcPr>
            <w:tcW w:w="1560" w:type="dxa"/>
            <w:tcBorders>
              <w:top w:val="nil"/>
              <w:bottom w:val="nil"/>
              <w:right w:val="single" w:sz="4" w:space="0" w:color="auto"/>
            </w:tcBorders>
            <w:noWrap/>
          </w:tcPr>
          <w:p w14:paraId="4FAD2237" w14:textId="20A10CBF" w:rsidR="00D5565D" w:rsidRPr="00B97375" w:rsidRDefault="00D5565D" w:rsidP="00D5565D">
            <w:pPr>
              <w:jc w:val="right"/>
            </w:pPr>
            <w:r w:rsidRPr="008F327C">
              <w:t>7.0</w:t>
            </w:r>
          </w:p>
        </w:tc>
      </w:tr>
      <w:tr w:rsidR="00D5565D" w:rsidRPr="00B97375" w14:paraId="4C35DAC8" w14:textId="77777777" w:rsidTr="00DB7E45">
        <w:trPr>
          <w:trHeight w:val="255"/>
        </w:trPr>
        <w:tc>
          <w:tcPr>
            <w:tcW w:w="4835" w:type="dxa"/>
            <w:tcBorders>
              <w:top w:val="nil"/>
              <w:left w:val="single" w:sz="4" w:space="0" w:color="auto"/>
              <w:bottom w:val="nil"/>
            </w:tcBorders>
            <w:noWrap/>
          </w:tcPr>
          <w:p w14:paraId="55881196" w14:textId="5D72C5DD" w:rsidR="00D5565D" w:rsidRPr="00B97375" w:rsidRDefault="00D5565D" w:rsidP="00D5565D">
            <w:pPr>
              <w:rPr>
                <w:szCs w:val="23"/>
              </w:rPr>
            </w:pPr>
            <w:r w:rsidRPr="00115363">
              <w:t>CIN1</w:t>
            </w:r>
          </w:p>
        </w:tc>
        <w:tc>
          <w:tcPr>
            <w:tcW w:w="1984" w:type="dxa"/>
            <w:tcBorders>
              <w:top w:val="nil"/>
              <w:bottom w:val="nil"/>
            </w:tcBorders>
            <w:noWrap/>
          </w:tcPr>
          <w:p w14:paraId="60177F28" w14:textId="32B27C2B" w:rsidR="00D5565D" w:rsidRPr="00B97375" w:rsidRDefault="00D5565D" w:rsidP="00D5565D">
            <w:pPr>
              <w:jc w:val="right"/>
              <w:rPr>
                <w:rFonts w:cs="Arial"/>
                <w:szCs w:val="23"/>
              </w:rPr>
            </w:pPr>
            <w:r w:rsidRPr="008F327C">
              <w:t xml:space="preserve"> 1,687 </w:t>
            </w:r>
          </w:p>
        </w:tc>
        <w:tc>
          <w:tcPr>
            <w:tcW w:w="1560" w:type="dxa"/>
            <w:tcBorders>
              <w:top w:val="nil"/>
              <w:bottom w:val="nil"/>
              <w:right w:val="single" w:sz="4" w:space="0" w:color="auto"/>
            </w:tcBorders>
            <w:noWrap/>
          </w:tcPr>
          <w:p w14:paraId="00760F4E" w14:textId="04524269" w:rsidR="00D5565D" w:rsidRPr="00B97375" w:rsidRDefault="00D5565D" w:rsidP="00D5565D">
            <w:pPr>
              <w:jc w:val="right"/>
            </w:pPr>
            <w:r w:rsidRPr="008F327C">
              <w:t>19.7</w:t>
            </w:r>
          </w:p>
        </w:tc>
      </w:tr>
      <w:tr w:rsidR="00D5565D" w:rsidRPr="00B97375" w14:paraId="0B183E58" w14:textId="77777777" w:rsidTr="00DB7E45">
        <w:trPr>
          <w:trHeight w:val="255"/>
        </w:trPr>
        <w:tc>
          <w:tcPr>
            <w:tcW w:w="4835" w:type="dxa"/>
            <w:tcBorders>
              <w:top w:val="nil"/>
              <w:left w:val="single" w:sz="4" w:space="0" w:color="auto"/>
              <w:bottom w:val="nil"/>
            </w:tcBorders>
            <w:noWrap/>
          </w:tcPr>
          <w:p w14:paraId="49171462" w14:textId="62CA5FE1" w:rsidR="00D5565D" w:rsidRPr="00B97375" w:rsidRDefault="00D5565D" w:rsidP="00D5565D">
            <w:pPr>
              <w:rPr>
                <w:szCs w:val="23"/>
              </w:rPr>
            </w:pPr>
            <w:r w:rsidRPr="00115363">
              <w:t>Glandular dysplasia</w:t>
            </w:r>
          </w:p>
        </w:tc>
        <w:tc>
          <w:tcPr>
            <w:tcW w:w="1984" w:type="dxa"/>
            <w:tcBorders>
              <w:top w:val="nil"/>
              <w:bottom w:val="nil"/>
            </w:tcBorders>
            <w:noWrap/>
          </w:tcPr>
          <w:p w14:paraId="1575BDDC" w14:textId="08CD1B40" w:rsidR="00D5565D" w:rsidRPr="00B97375" w:rsidRDefault="00D5565D" w:rsidP="00D5565D">
            <w:pPr>
              <w:jc w:val="right"/>
              <w:rPr>
                <w:rFonts w:cs="Arial"/>
                <w:szCs w:val="23"/>
              </w:rPr>
            </w:pPr>
            <w:r w:rsidRPr="008F327C">
              <w:t xml:space="preserve"> 2 </w:t>
            </w:r>
          </w:p>
        </w:tc>
        <w:tc>
          <w:tcPr>
            <w:tcW w:w="1560" w:type="dxa"/>
            <w:tcBorders>
              <w:top w:val="nil"/>
              <w:bottom w:val="nil"/>
              <w:right w:val="single" w:sz="4" w:space="0" w:color="auto"/>
            </w:tcBorders>
            <w:noWrap/>
          </w:tcPr>
          <w:p w14:paraId="6101549F" w14:textId="3F9B17EE" w:rsidR="00D5565D" w:rsidRPr="00B97375" w:rsidRDefault="00D5565D" w:rsidP="00D5565D">
            <w:pPr>
              <w:jc w:val="right"/>
            </w:pPr>
            <w:r w:rsidRPr="008F327C">
              <w:t>&lt;0.05</w:t>
            </w:r>
          </w:p>
        </w:tc>
      </w:tr>
      <w:tr w:rsidR="00D5565D" w:rsidRPr="00B97375" w14:paraId="4218C827" w14:textId="77777777" w:rsidTr="00DB7E45">
        <w:trPr>
          <w:trHeight w:val="255"/>
        </w:trPr>
        <w:tc>
          <w:tcPr>
            <w:tcW w:w="4835" w:type="dxa"/>
            <w:tcBorders>
              <w:top w:val="nil"/>
              <w:left w:val="single" w:sz="4" w:space="0" w:color="auto"/>
              <w:bottom w:val="nil"/>
            </w:tcBorders>
            <w:noWrap/>
          </w:tcPr>
          <w:p w14:paraId="3C1C5CA2" w14:textId="3BF1C959" w:rsidR="00D5565D" w:rsidRPr="00B97375" w:rsidRDefault="00D5565D" w:rsidP="00D5565D">
            <w:pPr>
              <w:rPr>
                <w:szCs w:val="23"/>
              </w:rPr>
            </w:pPr>
            <w:r w:rsidRPr="00115363">
              <w:t>CIN2</w:t>
            </w:r>
          </w:p>
        </w:tc>
        <w:tc>
          <w:tcPr>
            <w:tcW w:w="1984" w:type="dxa"/>
            <w:tcBorders>
              <w:top w:val="nil"/>
              <w:bottom w:val="nil"/>
            </w:tcBorders>
            <w:noWrap/>
          </w:tcPr>
          <w:p w14:paraId="271A8234" w14:textId="45C62489" w:rsidR="00D5565D" w:rsidRPr="00B97375" w:rsidRDefault="00D5565D" w:rsidP="00D5565D">
            <w:pPr>
              <w:jc w:val="right"/>
              <w:rPr>
                <w:rFonts w:cs="Arial"/>
                <w:szCs w:val="23"/>
              </w:rPr>
            </w:pPr>
            <w:r w:rsidRPr="008F327C">
              <w:t xml:space="preserve"> 798 </w:t>
            </w:r>
          </w:p>
        </w:tc>
        <w:tc>
          <w:tcPr>
            <w:tcW w:w="1560" w:type="dxa"/>
            <w:tcBorders>
              <w:top w:val="nil"/>
              <w:bottom w:val="nil"/>
              <w:right w:val="single" w:sz="4" w:space="0" w:color="auto"/>
            </w:tcBorders>
            <w:noWrap/>
          </w:tcPr>
          <w:p w14:paraId="3F01C614" w14:textId="5A79F4B1" w:rsidR="00D5565D" w:rsidRPr="00B97375" w:rsidRDefault="00D5565D" w:rsidP="00D5565D">
            <w:pPr>
              <w:jc w:val="right"/>
            </w:pPr>
            <w:r w:rsidRPr="008F327C">
              <w:t>9.3</w:t>
            </w:r>
          </w:p>
        </w:tc>
      </w:tr>
      <w:tr w:rsidR="00D5565D" w:rsidRPr="00B97375" w14:paraId="64567FE8" w14:textId="77777777" w:rsidTr="00DB7E45">
        <w:trPr>
          <w:trHeight w:val="255"/>
        </w:trPr>
        <w:tc>
          <w:tcPr>
            <w:tcW w:w="4835" w:type="dxa"/>
            <w:tcBorders>
              <w:top w:val="nil"/>
              <w:left w:val="single" w:sz="4" w:space="0" w:color="auto"/>
              <w:bottom w:val="nil"/>
            </w:tcBorders>
            <w:noWrap/>
          </w:tcPr>
          <w:p w14:paraId="4BC366AB" w14:textId="728FA7B3" w:rsidR="00D5565D" w:rsidRPr="00B97375" w:rsidRDefault="00D5565D" w:rsidP="00D5565D">
            <w:pPr>
              <w:rPr>
                <w:szCs w:val="23"/>
              </w:rPr>
            </w:pPr>
            <w:r w:rsidRPr="00115363">
              <w:t>HSIL not otherwise specified</w:t>
            </w:r>
          </w:p>
        </w:tc>
        <w:tc>
          <w:tcPr>
            <w:tcW w:w="1984" w:type="dxa"/>
            <w:tcBorders>
              <w:top w:val="nil"/>
              <w:bottom w:val="nil"/>
            </w:tcBorders>
            <w:noWrap/>
          </w:tcPr>
          <w:p w14:paraId="22469A8B" w14:textId="0C217983" w:rsidR="00D5565D" w:rsidRPr="00B97375" w:rsidRDefault="00D5565D" w:rsidP="00D5565D">
            <w:pPr>
              <w:jc w:val="right"/>
              <w:rPr>
                <w:rFonts w:cs="Arial"/>
                <w:szCs w:val="23"/>
              </w:rPr>
            </w:pPr>
            <w:r w:rsidRPr="008F327C">
              <w:t xml:space="preserve"> - </w:t>
            </w:r>
          </w:p>
        </w:tc>
        <w:tc>
          <w:tcPr>
            <w:tcW w:w="1560" w:type="dxa"/>
            <w:tcBorders>
              <w:top w:val="nil"/>
              <w:bottom w:val="nil"/>
              <w:right w:val="single" w:sz="4" w:space="0" w:color="auto"/>
            </w:tcBorders>
            <w:noWrap/>
          </w:tcPr>
          <w:p w14:paraId="09A399F8" w14:textId="7B3F5740" w:rsidR="00D5565D" w:rsidRPr="00B97375" w:rsidRDefault="00D5565D" w:rsidP="00D5565D">
            <w:pPr>
              <w:jc w:val="right"/>
            </w:pPr>
            <w:r w:rsidRPr="008F327C">
              <w:t>-</w:t>
            </w:r>
          </w:p>
        </w:tc>
      </w:tr>
      <w:tr w:rsidR="00D5565D" w:rsidRPr="00B97375" w14:paraId="3A1655BA" w14:textId="77777777" w:rsidTr="00DB7E45">
        <w:trPr>
          <w:trHeight w:val="255"/>
        </w:trPr>
        <w:tc>
          <w:tcPr>
            <w:tcW w:w="4835" w:type="dxa"/>
            <w:tcBorders>
              <w:top w:val="nil"/>
              <w:left w:val="single" w:sz="4" w:space="0" w:color="auto"/>
              <w:bottom w:val="nil"/>
            </w:tcBorders>
            <w:noWrap/>
          </w:tcPr>
          <w:p w14:paraId="6575C5B0" w14:textId="48032916" w:rsidR="00D5565D" w:rsidRPr="00B97375" w:rsidRDefault="00D5565D" w:rsidP="00D5565D">
            <w:pPr>
              <w:rPr>
                <w:szCs w:val="23"/>
              </w:rPr>
            </w:pPr>
            <w:r w:rsidRPr="00115363">
              <w:t>CIN3</w:t>
            </w:r>
          </w:p>
        </w:tc>
        <w:tc>
          <w:tcPr>
            <w:tcW w:w="1984" w:type="dxa"/>
            <w:tcBorders>
              <w:top w:val="nil"/>
              <w:bottom w:val="nil"/>
            </w:tcBorders>
            <w:noWrap/>
          </w:tcPr>
          <w:p w14:paraId="722DEC0B" w14:textId="038D824E" w:rsidR="00D5565D" w:rsidRPr="00B97375" w:rsidRDefault="00D5565D" w:rsidP="00D5565D">
            <w:pPr>
              <w:jc w:val="right"/>
              <w:rPr>
                <w:rFonts w:cs="Arial"/>
                <w:szCs w:val="23"/>
              </w:rPr>
            </w:pPr>
            <w:r w:rsidRPr="008F327C">
              <w:t xml:space="preserve"> 1,200 </w:t>
            </w:r>
          </w:p>
        </w:tc>
        <w:tc>
          <w:tcPr>
            <w:tcW w:w="1560" w:type="dxa"/>
            <w:tcBorders>
              <w:top w:val="nil"/>
              <w:bottom w:val="nil"/>
              <w:right w:val="single" w:sz="4" w:space="0" w:color="auto"/>
            </w:tcBorders>
            <w:noWrap/>
          </w:tcPr>
          <w:p w14:paraId="66C54C8B" w14:textId="66CCA2AE" w:rsidR="00D5565D" w:rsidRPr="00B97375" w:rsidRDefault="00D5565D" w:rsidP="00D5565D">
            <w:pPr>
              <w:jc w:val="right"/>
            </w:pPr>
            <w:r w:rsidRPr="008F327C">
              <w:t>14.0</w:t>
            </w:r>
          </w:p>
        </w:tc>
      </w:tr>
      <w:tr w:rsidR="00D5565D" w:rsidRPr="00B97375" w14:paraId="79AF78FE" w14:textId="77777777" w:rsidTr="00DB7E45">
        <w:trPr>
          <w:trHeight w:val="255"/>
        </w:trPr>
        <w:tc>
          <w:tcPr>
            <w:tcW w:w="4835" w:type="dxa"/>
            <w:tcBorders>
              <w:top w:val="nil"/>
              <w:left w:val="single" w:sz="4" w:space="0" w:color="auto"/>
              <w:bottom w:val="nil"/>
            </w:tcBorders>
            <w:noWrap/>
          </w:tcPr>
          <w:p w14:paraId="05E38343" w14:textId="5389DDD4" w:rsidR="00D5565D" w:rsidRPr="00B97375" w:rsidRDefault="00D5565D" w:rsidP="00D5565D">
            <w:pPr>
              <w:rPr>
                <w:szCs w:val="23"/>
              </w:rPr>
            </w:pPr>
            <w:r w:rsidRPr="00115363">
              <w:t>Adenocarcinoma in situ</w:t>
            </w:r>
          </w:p>
        </w:tc>
        <w:tc>
          <w:tcPr>
            <w:tcW w:w="1984" w:type="dxa"/>
            <w:tcBorders>
              <w:top w:val="nil"/>
              <w:bottom w:val="nil"/>
            </w:tcBorders>
            <w:noWrap/>
          </w:tcPr>
          <w:p w14:paraId="042F47C8" w14:textId="6B0FE814" w:rsidR="00D5565D" w:rsidRPr="00B97375" w:rsidRDefault="00D5565D" w:rsidP="00D5565D">
            <w:pPr>
              <w:jc w:val="right"/>
              <w:rPr>
                <w:rFonts w:cs="Arial"/>
                <w:szCs w:val="23"/>
              </w:rPr>
            </w:pPr>
            <w:r w:rsidRPr="008F327C">
              <w:t xml:space="preserve"> 73 </w:t>
            </w:r>
          </w:p>
        </w:tc>
        <w:tc>
          <w:tcPr>
            <w:tcW w:w="1560" w:type="dxa"/>
            <w:tcBorders>
              <w:top w:val="nil"/>
              <w:bottom w:val="nil"/>
              <w:right w:val="single" w:sz="4" w:space="0" w:color="auto"/>
            </w:tcBorders>
            <w:noWrap/>
          </w:tcPr>
          <w:p w14:paraId="24E17E1A" w14:textId="31B68492" w:rsidR="00D5565D" w:rsidRPr="00B97375" w:rsidRDefault="00D5565D" w:rsidP="00D5565D">
            <w:pPr>
              <w:jc w:val="right"/>
            </w:pPr>
            <w:r w:rsidRPr="008F327C">
              <w:t>0.85</w:t>
            </w:r>
          </w:p>
        </w:tc>
      </w:tr>
      <w:tr w:rsidR="00D5565D" w:rsidRPr="00B97375" w14:paraId="5A63598F" w14:textId="77777777" w:rsidTr="00DB7E45">
        <w:trPr>
          <w:trHeight w:val="255"/>
        </w:trPr>
        <w:tc>
          <w:tcPr>
            <w:tcW w:w="4835" w:type="dxa"/>
            <w:tcBorders>
              <w:top w:val="nil"/>
              <w:left w:val="single" w:sz="4" w:space="0" w:color="auto"/>
              <w:bottom w:val="nil"/>
            </w:tcBorders>
            <w:noWrap/>
          </w:tcPr>
          <w:p w14:paraId="5BC1A866" w14:textId="4208AB5B" w:rsidR="00D5565D" w:rsidRPr="00B97375" w:rsidRDefault="00D5565D" w:rsidP="00D5565D">
            <w:pPr>
              <w:rPr>
                <w:szCs w:val="23"/>
              </w:rPr>
            </w:pPr>
            <w:r w:rsidRPr="00115363">
              <w:t>Microinvasive</w:t>
            </w:r>
          </w:p>
        </w:tc>
        <w:tc>
          <w:tcPr>
            <w:tcW w:w="1984" w:type="dxa"/>
            <w:tcBorders>
              <w:top w:val="nil"/>
              <w:bottom w:val="nil"/>
            </w:tcBorders>
            <w:noWrap/>
          </w:tcPr>
          <w:p w14:paraId="2F664246" w14:textId="61A2A57D" w:rsidR="00D5565D" w:rsidRPr="00B97375" w:rsidRDefault="00D5565D" w:rsidP="00D5565D">
            <w:pPr>
              <w:jc w:val="right"/>
              <w:rPr>
                <w:rFonts w:cs="Arial"/>
                <w:szCs w:val="23"/>
              </w:rPr>
            </w:pPr>
            <w:r w:rsidRPr="008F327C">
              <w:t xml:space="preserve"> 5 </w:t>
            </w:r>
          </w:p>
        </w:tc>
        <w:tc>
          <w:tcPr>
            <w:tcW w:w="1560" w:type="dxa"/>
            <w:tcBorders>
              <w:top w:val="nil"/>
              <w:bottom w:val="nil"/>
              <w:right w:val="single" w:sz="4" w:space="0" w:color="auto"/>
            </w:tcBorders>
            <w:noWrap/>
          </w:tcPr>
          <w:p w14:paraId="01093C85" w14:textId="7D68B476" w:rsidR="00D5565D" w:rsidRPr="00B97375" w:rsidRDefault="00D5565D" w:rsidP="00D5565D">
            <w:pPr>
              <w:jc w:val="right"/>
            </w:pPr>
            <w:r w:rsidRPr="008F327C">
              <w:t>0.06</w:t>
            </w:r>
          </w:p>
        </w:tc>
      </w:tr>
      <w:tr w:rsidR="00D5565D" w:rsidRPr="00B97375" w14:paraId="7DFFC211" w14:textId="77777777" w:rsidTr="00DB7E45">
        <w:trPr>
          <w:trHeight w:val="255"/>
        </w:trPr>
        <w:tc>
          <w:tcPr>
            <w:tcW w:w="4835" w:type="dxa"/>
            <w:tcBorders>
              <w:top w:val="nil"/>
              <w:left w:val="single" w:sz="4" w:space="0" w:color="auto"/>
              <w:bottom w:val="nil"/>
            </w:tcBorders>
            <w:noWrap/>
          </w:tcPr>
          <w:p w14:paraId="306FB957" w14:textId="34E0110C" w:rsidR="00D5565D" w:rsidRPr="00B97375" w:rsidRDefault="00D5565D" w:rsidP="00D5565D">
            <w:pPr>
              <w:rPr>
                <w:szCs w:val="23"/>
              </w:rPr>
            </w:pPr>
            <w:r w:rsidRPr="00115363">
              <w:t>Invasive squamous cell carcinoma</w:t>
            </w:r>
          </w:p>
        </w:tc>
        <w:tc>
          <w:tcPr>
            <w:tcW w:w="1984" w:type="dxa"/>
            <w:tcBorders>
              <w:top w:val="nil"/>
              <w:bottom w:val="nil"/>
            </w:tcBorders>
            <w:noWrap/>
          </w:tcPr>
          <w:p w14:paraId="4925FD3F" w14:textId="12FACEB5" w:rsidR="00D5565D" w:rsidRPr="00B97375" w:rsidRDefault="00D5565D" w:rsidP="00D5565D">
            <w:pPr>
              <w:jc w:val="right"/>
              <w:rPr>
                <w:rFonts w:cs="Arial"/>
                <w:szCs w:val="23"/>
              </w:rPr>
            </w:pPr>
            <w:r w:rsidRPr="008F327C">
              <w:t xml:space="preserve"> 70 </w:t>
            </w:r>
          </w:p>
        </w:tc>
        <w:tc>
          <w:tcPr>
            <w:tcW w:w="1560" w:type="dxa"/>
            <w:tcBorders>
              <w:top w:val="nil"/>
              <w:bottom w:val="nil"/>
              <w:right w:val="single" w:sz="4" w:space="0" w:color="auto"/>
            </w:tcBorders>
            <w:noWrap/>
          </w:tcPr>
          <w:p w14:paraId="51712E08" w14:textId="243D357B" w:rsidR="00D5565D" w:rsidRPr="00B97375" w:rsidRDefault="00D5565D" w:rsidP="00D5565D">
            <w:pPr>
              <w:jc w:val="right"/>
            </w:pPr>
            <w:r w:rsidRPr="008F327C">
              <w:t>0.82</w:t>
            </w:r>
          </w:p>
        </w:tc>
      </w:tr>
      <w:tr w:rsidR="00D5565D" w:rsidRPr="00B97375" w14:paraId="377BFD34" w14:textId="77777777" w:rsidTr="00DB7E45">
        <w:trPr>
          <w:trHeight w:val="255"/>
        </w:trPr>
        <w:tc>
          <w:tcPr>
            <w:tcW w:w="4835" w:type="dxa"/>
            <w:tcBorders>
              <w:top w:val="nil"/>
              <w:left w:val="single" w:sz="4" w:space="0" w:color="auto"/>
              <w:bottom w:val="nil"/>
            </w:tcBorders>
            <w:noWrap/>
          </w:tcPr>
          <w:p w14:paraId="57C50C39" w14:textId="5B39676E" w:rsidR="00D5565D" w:rsidRPr="00B97375" w:rsidRDefault="00D5565D" w:rsidP="00D5565D">
            <w:pPr>
              <w:rPr>
                <w:szCs w:val="23"/>
              </w:rPr>
            </w:pPr>
            <w:r w:rsidRPr="00115363">
              <w:t>Adenocarcinoma endocervical type</w:t>
            </w:r>
          </w:p>
        </w:tc>
        <w:tc>
          <w:tcPr>
            <w:tcW w:w="1984" w:type="dxa"/>
            <w:tcBorders>
              <w:top w:val="nil"/>
              <w:bottom w:val="nil"/>
            </w:tcBorders>
            <w:noWrap/>
          </w:tcPr>
          <w:p w14:paraId="3D72BEE6" w14:textId="4441C632" w:rsidR="00D5565D" w:rsidRPr="00B97375" w:rsidRDefault="00D5565D" w:rsidP="00D5565D">
            <w:pPr>
              <w:jc w:val="right"/>
              <w:rPr>
                <w:rFonts w:cs="Arial"/>
                <w:szCs w:val="23"/>
              </w:rPr>
            </w:pPr>
            <w:r w:rsidRPr="008F327C">
              <w:t xml:space="preserve"> 18 </w:t>
            </w:r>
          </w:p>
        </w:tc>
        <w:tc>
          <w:tcPr>
            <w:tcW w:w="1560" w:type="dxa"/>
            <w:tcBorders>
              <w:top w:val="nil"/>
              <w:bottom w:val="nil"/>
              <w:right w:val="single" w:sz="4" w:space="0" w:color="auto"/>
            </w:tcBorders>
            <w:noWrap/>
          </w:tcPr>
          <w:p w14:paraId="76124F60" w14:textId="568D0EF5" w:rsidR="00D5565D" w:rsidRPr="00B97375" w:rsidRDefault="00D5565D" w:rsidP="00D5565D">
            <w:pPr>
              <w:jc w:val="right"/>
            </w:pPr>
            <w:r w:rsidRPr="008F327C">
              <w:t>0.21</w:t>
            </w:r>
          </w:p>
        </w:tc>
      </w:tr>
      <w:tr w:rsidR="00D5565D" w:rsidRPr="00B97375" w14:paraId="70B962B8" w14:textId="77777777" w:rsidTr="00DB7E45">
        <w:trPr>
          <w:trHeight w:val="255"/>
        </w:trPr>
        <w:tc>
          <w:tcPr>
            <w:tcW w:w="4835" w:type="dxa"/>
            <w:tcBorders>
              <w:top w:val="nil"/>
              <w:left w:val="single" w:sz="4" w:space="0" w:color="auto"/>
              <w:bottom w:val="nil"/>
            </w:tcBorders>
            <w:noWrap/>
          </w:tcPr>
          <w:p w14:paraId="2AAD79F3" w14:textId="7C83B633" w:rsidR="00D5565D" w:rsidRPr="00B97375" w:rsidRDefault="00D5565D" w:rsidP="00D5565D">
            <w:pPr>
              <w:rPr>
                <w:szCs w:val="23"/>
              </w:rPr>
            </w:pPr>
            <w:r w:rsidRPr="00115363">
              <w:t>Invasive adenocarcinoma (not endocervical type)</w:t>
            </w:r>
          </w:p>
        </w:tc>
        <w:tc>
          <w:tcPr>
            <w:tcW w:w="1984" w:type="dxa"/>
            <w:tcBorders>
              <w:top w:val="nil"/>
              <w:bottom w:val="nil"/>
            </w:tcBorders>
            <w:noWrap/>
          </w:tcPr>
          <w:p w14:paraId="5C2C32BF" w14:textId="63F1C3A0" w:rsidR="00D5565D" w:rsidRPr="00B97375" w:rsidRDefault="00D5565D" w:rsidP="00D5565D">
            <w:pPr>
              <w:jc w:val="right"/>
              <w:rPr>
                <w:rFonts w:cs="Arial"/>
                <w:szCs w:val="23"/>
              </w:rPr>
            </w:pPr>
            <w:r w:rsidRPr="008F327C">
              <w:t xml:space="preserve"> 32 </w:t>
            </w:r>
          </w:p>
        </w:tc>
        <w:tc>
          <w:tcPr>
            <w:tcW w:w="1560" w:type="dxa"/>
            <w:tcBorders>
              <w:top w:val="nil"/>
              <w:bottom w:val="nil"/>
              <w:right w:val="single" w:sz="4" w:space="0" w:color="auto"/>
            </w:tcBorders>
            <w:noWrap/>
          </w:tcPr>
          <w:p w14:paraId="26A3B091" w14:textId="673F5741" w:rsidR="00D5565D" w:rsidRPr="00B97375" w:rsidRDefault="00D5565D" w:rsidP="00D5565D">
            <w:pPr>
              <w:jc w:val="right"/>
            </w:pPr>
            <w:r w:rsidRPr="008F327C">
              <w:t>0.37</w:t>
            </w:r>
          </w:p>
        </w:tc>
      </w:tr>
      <w:tr w:rsidR="00D5565D" w:rsidRPr="00B97375" w14:paraId="3F859916" w14:textId="77777777" w:rsidTr="00DB7E45">
        <w:trPr>
          <w:trHeight w:val="255"/>
        </w:trPr>
        <w:tc>
          <w:tcPr>
            <w:tcW w:w="4835" w:type="dxa"/>
            <w:tcBorders>
              <w:top w:val="nil"/>
              <w:left w:val="single" w:sz="4" w:space="0" w:color="auto"/>
              <w:bottom w:val="nil"/>
            </w:tcBorders>
            <w:noWrap/>
          </w:tcPr>
          <w:p w14:paraId="130D27F4" w14:textId="04034D95" w:rsidR="00D5565D" w:rsidRPr="00B97375" w:rsidRDefault="00D5565D" w:rsidP="00D5565D">
            <w:pPr>
              <w:rPr>
                <w:szCs w:val="23"/>
              </w:rPr>
            </w:pPr>
            <w:r w:rsidRPr="00115363">
              <w:t>Adenosquamous carcinoma</w:t>
            </w:r>
          </w:p>
        </w:tc>
        <w:tc>
          <w:tcPr>
            <w:tcW w:w="1984" w:type="dxa"/>
            <w:tcBorders>
              <w:top w:val="nil"/>
              <w:bottom w:val="nil"/>
            </w:tcBorders>
            <w:noWrap/>
          </w:tcPr>
          <w:p w14:paraId="7AC27FE6" w14:textId="0DC3EF00" w:rsidR="00D5565D" w:rsidRPr="00B97375" w:rsidRDefault="00D5565D" w:rsidP="00D5565D">
            <w:pPr>
              <w:jc w:val="right"/>
              <w:rPr>
                <w:rFonts w:cs="Arial"/>
                <w:szCs w:val="23"/>
              </w:rPr>
            </w:pPr>
            <w:r w:rsidRPr="008F327C">
              <w:t xml:space="preserve"> 1 </w:t>
            </w:r>
          </w:p>
        </w:tc>
        <w:tc>
          <w:tcPr>
            <w:tcW w:w="1560" w:type="dxa"/>
            <w:tcBorders>
              <w:top w:val="nil"/>
              <w:bottom w:val="nil"/>
              <w:right w:val="single" w:sz="4" w:space="0" w:color="auto"/>
            </w:tcBorders>
            <w:noWrap/>
          </w:tcPr>
          <w:p w14:paraId="12B1869B" w14:textId="30B48A60" w:rsidR="00D5565D" w:rsidRPr="00B97375" w:rsidRDefault="00D5565D" w:rsidP="00D5565D">
            <w:pPr>
              <w:jc w:val="right"/>
            </w:pPr>
            <w:r w:rsidRPr="008F327C">
              <w:t>&lt;0.05</w:t>
            </w:r>
          </w:p>
        </w:tc>
      </w:tr>
      <w:tr w:rsidR="00D5565D" w:rsidRPr="00B97375" w14:paraId="05182A98" w14:textId="77777777" w:rsidTr="00DB7E45">
        <w:trPr>
          <w:trHeight w:val="255"/>
        </w:trPr>
        <w:tc>
          <w:tcPr>
            <w:tcW w:w="4835" w:type="dxa"/>
            <w:tcBorders>
              <w:top w:val="nil"/>
              <w:left w:val="single" w:sz="4" w:space="0" w:color="auto"/>
              <w:bottom w:val="nil"/>
            </w:tcBorders>
            <w:noWrap/>
          </w:tcPr>
          <w:p w14:paraId="034EC45A" w14:textId="192D4145" w:rsidR="00D5565D" w:rsidRPr="00B97375" w:rsidRDefault="00D5565D" w:rsidP="00D5565D">
            <w:pPr>
              <w:rPr>
                <w:szCs w:val="23"/>
              </w:rPr>
            </w:pPr>
            <w:r w:rsidRPr="00115363">
              <w:t>Other cancer</w:t>
            </w:r>
          </w:p>
        </w:tc>
        <w:tc>
          <w:tcPr>
            <w:tcW w:w="1984" w:type="dxa"/>
            <w:tcBorders>
              <w:top w:val="nil"/>
              <w:bottom w:val="nil"/>
            </w:tcBorders>
            <w:noWrap/>
          </w:tcPr>
          <w:p w14:paraId="7FCF5E9F" w14:textId="782DB6F9" w:rsidR="00D5565D" w:rsidRPr="00B97375" w:rsidRDefault="00D5565D" w:rsidP="00D5565D">
            <w:pPr>
              <w:jc w:val="right"/>
              <w:rPr>
                <w:rFonts w:cs="Arial"/>
                <w:szCs w:val="23"/>
              </w:rPr>
            </w:pPr>
            <w:r w:rsidRPr="008F327C">
              <w:t xml:space="preserve"> 49 </w:t>
            </w:r>
          </w:p>
        </w:tc>
        <w:tc>
          <w:tcPr>
            <w:tcW w:w="1560" w:type="dxa"/>
            <w:tcBorders>
              <w:top w:val="nil"/>
              <w:bottom w:val="nil"/>
              <w:right w:val="single" w:sz="4" w:space="0" w:color="auto"/>
            </w:tcBorders>
            <w:noWrap/>
          </w:tcPr>
          <w:p w14:paraId="516E073A" w14:textId="5ABCED7C" w:rsidR="00D5565D" w:rsidRPr="00B97375" w:rsidRDefault="00D5565D" w:rsidP="00D5565D">
            <w:pPr>
              <w:jc w:val="right"/>
            </w:pPr>
            <w:r w:rsidRPr="008F327C">
              <w:t>0.57</w:t>
            </w:r>
          </w:p>
        </w:tc>
      </w:tr>
      <w:tr w:rsidR="00D5565D" w:rsidRPr="00B97375" w14:paraId="28D722C4" w14:textId="77777777" w:rsidTr="00DB7E45">
        <w:trPr>
          <w:trHeight w:val="255"/>
        </w:trPr>
        <w:tc>
          <w:tcPr>
            <w:tcW w:w="4835" w:type="dxa"/>
            <w:tcBorders>
              <w:top w:val="nil"/>
              <w:left w:val="single" w:sz="4" w:space="0" w:color="auto"/>
              <w:bottom w:val="single" w:sz="4" w:space="0" w:color="auto"/>
            </w:tcBorders>
            <w:noWrap/>
          </w:tcPr>
          <w:p w14:paraId="0B26B9A0" w14:textId="1CEFA316" w:rsidR="00D5565D" w:rsidRPr="00025563" w:rsidRDefault="00D5565D" w:rsidP="00D5565D">
            <w:pPr>
              <w:rPr>
                <w:b/>
                <w:bCs/>
                <w:szCs w:val="23"/>
              </w:rPr>
            </w:pPr>
            <w:r w:rsidRPr="00025563">
              <w:rPr>
                <w:b/>
                <w:bCs/>
              </w:rPr>
              <w:t>Total</w:t>
            </w:r>
          </w:p>
        </w:tc>
        <w:tc>
          <w:tcPr>
            <w:tcW w:w="1984" w:type="dxa"/>
            <w:tcBorders>
              <w:top w:val="nil"/>
              <w:bottom w:val="single" w:sz="4" w:space="0" w:color="auto"/>
            </w:tcBorders>
            <w:noWrap/>
          </w:tcPr>
          <w:p w14:paraId="67ABEFA3" w14:textId="5A52F4A3" w:rsidR="00D5565D" w:rsidRPr="0078013E" w:rsidRDefault="00D5565D" w:rsidP="00D5565D">
            <w:pPr>
              <w:jc w:val="right"/>
              <w:rPr>
                <w:b/>
                <w:bCs/>
              </w:rPr>
            </w:pPr>
            <w:r w:rsidRPr="00025563">
              <w:rPr>
                <w:b/>
                <w:bCs/>
              </w:rPr>
              <w:t xml:space="preserve"> 8,584 </w:t>
            </w:r>
          </w:p>
        </w:tc>
        <w:tc>
          <w:tcPr>
            <w:tcW w:w="1560" w:type="dxa"/>
            <w:tcBorders>
              <w:top w:val="nil"/>
              <w:bottom w:val="single" w:sz="4" w:space="0" w:color="auto"/>
              <w:right w:val="single" w:sz="4" w:space="0" w:color="auto"/>
            </w:tcBorders>
            <w:noWrap/>
          </w:tcPr>
          <w:p w14:paraId="4A15291D" w14:textId="3B7FF6F8" w:rsidR="00D5565D" w:rsidRPr="0078013E" w:rsidRDefault="00D5565D" w:rsidP="00D5565D">
            <w:pPr>
              <w:jc w:val="right"/>
              <w:rPr>
                <w:b/>
                <w:bCs/>
              </w:rPr>
            </w:pPr>
            <w:r w:rsidRPr="00025563">
              <w:rPr>
                <w:b/>
                <w:bCs/>
              </w:rPr>
              <w:t>100.0</w:t>
            </w:r>
          </w:p>
        </w:tc>
      </w:tr>
    </w:tbl>
    <w:p w14:paraId="493E02C0" w14:textId="3ED63CBD" w:rsidR="00193CEE" w:rsidRPr="00B97375" w:rsidRDefault="00003E03" w:rsidP="00193CEE">
      <w:pPr>
        <w:spacing w:before="120"/>
        <w:ind w:right="544"/>
        <w:jc w:val="both"/>
        <w:rPr>
          <w:i/>
          <w:sz w:val="20"/>
          <w:lang w:eastAsia="en-AU"/>
        </w:rPr>
      </w:pPr>
      <w:r w:rsidRPr="00B97375">
        <w:rPr>
          <w:i/>
          <w:sz w:val="20"/>
          <w:lang w:eastAsia="en-AU"/>
        </w:rPr>
        <w:t xml:space="preserve">*Partial with cervical component. </w:t>
      </w:r>
      <w:r w:rsidR="009D576D" w:rsidRPr="00B97375">
        <w:rPr>
          <w:i/>
          <w:sz w:val="20"/>
          <w:lang w:eastAsia="en-AU"/>
        </w:rPr>
        <w:t xml:space="preserve">Details of mapping between SNOMED category and diagnostic category are included in Appendix C. </w:t>
      </w:r>
      <w:r w:rsidR="00193CEE" w:rsidRPr="00B97375">
        <w:rPr>
          <w:i/>
          <w:sz w:val="20"/>
          <w:lang w:eastAsia="en-AU"/>
        </w:rPr>
        <w:t xml:space="preserve">HSIL not otherwise specified = </w:t>
      </w:r>
      <w:r w:rsidR="00174213">
        <w:rPr>
          <w:i/>
          <w:sz w:val="20"/>
          <w:lang w:eastAsia="en-AU"/>
        </w:rPr>
        <w:t>high-grade</w:t>
      </w:r>
      <w:r w:rsidR="00193CEE" w:rsidRPr="00B97375">
        <w:rPr>
          <w:i/>
          <w:sz w:val="20"/>
          <w:lang w:eastAsia="en-AU"/>
        </w:rPr>
        <w:t xml:space="preserve"> squamous intraepithelial lesion, not otherwise specified/ CIN 2/3 (SNOMED code</w:t>
      </w:r>
      <w:r w:rsidR="00193CEE" w:rsidRPr="00B97375">
        <w:rPr>
          <w:i/>
          <w:sz w:val="18"/>
        </w:rPr>
        <w:t xml:space="preserve"> </w:t>
      </w:r>
      <w:r w:rsidR="00193CEE" w:rsidRPr="00B97375">
        <w:rPr>
          <w:i/>
          <w:sz w:val="20"/>
          <w:lang w:eastAsia="en-AU"/>
        </w:rPr>
        <w:t>M67017; see Appendix C). Results differ from those in</w:t>
      </w:r>
      <w:r w:rsidR="00193CEE" w:rsidRPr="00B97375">
        <w:rPr>
          <w:i/>
          <w:sz w:val="20"/>
          <w:szCs w:val="20"/>
          <w:lang w:eastAsia="en-AU"/>
        </w:rPr>
        <w:t xml:space="preserve"> </w:t>
      </w:r>
      <w:r w:rsidR="00193CEE" w:rsidRPr="00B97375">
        <w:rPr>
          <w:i/>
          <w:sz w:val="20"/>
          <w:szCs w:val="20"/>
          <w:lang w:eastAsia="en-AU"/>
        </w:rPr>
        <w:fldChar w:fldCharType="begin"/>
      </w:r>
      <w:r w:rsidR="00193CEE" w:rsidRPr="00B97375">
        <w:rPr>
          <w:i/>
          <w:sz w:val="20"/>
          <w:szCs w:val="20"/>
          <w:lang w:eastAsia="en-AU"/>
        </w:rPr>
        <w:instrText xml:space="preserve"> REF _Ref475520088 \h  \* MERGEFORMAT </w:instrText>
      </w:r>
      <w:r w:rsidR="00193CEE" w:rsidRPr="00B97375">
        <w:rPr>
          <w:i/>
          <w:sz w:val="20"/>
          <w:szCs w:val="20"/>
          <w:lang w:eastAsia="en-AU"/>
        </w:rPr>
      </w:r>
      <w:r w:rsidR="00193CEE" w:rsidRPr="00B97375">
        <w:rPr>
          <w:i/>
          <w:sz w:val="20"/>
          <w:szCs w:val="20"/>
          <w:lang w:eastAsia="en-AU"/>
        </w:rPr>
        <w:fldChar w:fldCharType="separate"/>
      </w:r>
      <w:r w:rsidR="002919D1" w:rsidRPr="002919D1">
        <w:rPr>
          <w:i/>
          <w:sz w:val="20"/>
          <w:szCs w:val="20"/>
        </w:rPr>
        <w:t xml:space="preserve">Table </w:t>
      </w:r>
      <w:r w:rsidR="002919D1" w:rsidRPr="002919D1">
        <w:rPr>
          <w:i/>
          <w:noProof/>
          <w:sz w:val="20"/>
          <w:szCs w:val="20"/>
        </w:rPr>
        <w:t>8</w:t>
      </w:r>
      <w:r w:rsidR="00193CEE" w:rsidRPr="00B97375">
        <w:rPr>
          <w:i/>
          <w:sz w:val="20"/>
          <w:szCs w:val="20"/>
          <w:lang w:eastAsia="en-AU"/>
        </w:rPr>
        <w:fldChar w:fldCharType="end"/>
      </w:r>
      <w:r w:rsidR="00193CEE" w:rsidRPr="00B97375">
        <w:rPr>
          <w:i/>
          <w:sz w:val="20"/>
          <w:szCs w:val="20"/>
          <w:lang w:eastAsia="en-AU"/>
        </w:rPr>
        <w:t xml:space="preserve"> </w:t>
      </w:r>
      <w:r w:rsidR="00193CEE" w:rsidRPr="00B97375">
        <w:rPr>
          <w:i/>
          <w:sz w:val="20"/>
          <w:lang w:eastAsia="en-AU"/>
        </w:rPr>
        <w:t>due to the exclusion of negative/ benign results from partial/ total hysterectomy samples.</w:t>
      </w:r>
    </w:p>
    <w:p w14:paraId="605D7BE3" w14:textId="6AFC5AC9" w:rsidR="0094186D" w:rsidRPr="00B97375" w:rsidRDefault="00193CEE" w:rsidP="00193CEE">
      <w:pPr>
        <w:spacing w:before="120"/>
        <w:ind w:right="544"/>
        <w:jc w:val="both"/>
        <w:rPr>
          <w:i/>
          <w:sz w:val="20"/>
          <w:lang w:eastAsia="en-AU"/>
        </w:rPr>
      </w:pPr>
      <w:r w:rsidRPr="00B97375">
        <w:rPr>
          <w:i/>
          <w:sz w:val="20"/>
          <w:lang w:eastAsia="en-AU"/>
        </w:rPr>
        <w:t>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w:t>
      </w:r>
    </w:p>
    <w:p w14:paraId="7D66A6A0" w14:textId="77777777" w:rsidR="0094186D" w:rsidRPr="00B97375" w:rsidRDefault="0094186D" w:rsidP="006448E0">
      <w:pPr>
        <w:spacing w:before="120"/>
        <w:ind w:right="544"/>
        <w:jc w:val="both"/>
        <w:rPr>
          <w:i/>
          <w:sz w:val="20"/>
          <w:lang w:eastAsia="en-AU"/>
        </w:rPr>
        <w:sectPr w:rsidR="0094186D" w:rsidRPr="00B97375" w:rsidSect="00193CEE">
          <w:footerReference w:type="default" r:id="rId88"/>
          <w:pgSz w:w="11907" w:h="16839" w:code="9"/>
          <w:pgMar w:top="1246" w:right="1440" w:bottom="1440" w:left="1440" w:header="708" w:footer="567" w:gutter="0"/>
          <w:cols w:space="708"/>
          <w:docGrid w:linePitch="360"/>
        </w:sectPr>
      </w:pPr>
    </w:p>
    <w:p w14:paraId="0DD5E42A" w14:textId="5E8A276D" w:rsidR="004A70CD" w:rsidRPr="00B97375" w:rsidRDefault="004A70CD" w:rsidP="004A70CD">
      <w:pPr>
        <w:ind w:right="544"/>
        <w:jc w:val="both"/>
        <w:rPr>
          <w:i/>
          <w:sz w:val="20"/>
          <w:lang w:eastAsia="en-AU"/>
        </w:rPr>
      </w:pPr>
      <w:bookmarkStart w:id="858" w:name="_Ref475520233"/>
      <w:bookmarkStart w:id="859" w:name="_Toc509928621"/>
      <w:bookmarkStart w:id="860" w:name="_Toc475605307"/>
      <w:bookmarkStart w:id="861" w:name="_Toc486941194"/>
      <w:r w:rsidRPr="00B97375">
        <w:rPr>
          <w:i/>
          <w:sz w:val="20"/>
          <w:lang w:eastAsia="en-AU"/>
        </w:rPr>
        <w:t xml:space="preserve"> </w:t>
      </w:r>
    </w:p>
    <w:p w14:paraId="0605A7E7" w14:textId="263A15C0" w:rsidR="000E0999" w:rsidRPr="004D3B47" w:rsidRDefault="0008224E" w:rsidP="00D1642F">
      <w:pPr>
        <w:pStyle w:val="Caption"/>
        <w:keepNext/>
        <w:keepLines/>
        <w:jc w:val="both"/>
        <w:rPr>
          <w:i/>
        </w:rPr>
      </w:pPr>
      <w:bookmarkStart w:id="862" w:name="_Ref528332300"/>
      <w:bookmarkStart w:id="863" w:name="_Ref531175855"/>
      <w:bookmarkStart w:id="864" w:name="_Toc68615892"/>
      <w:bookmarkStart w:id="865" w:name="_Toc5627748"/>
      <w:bookmarkStart w:id="866" w:name="_Toc12875711"/>
      <w:bookmarkStart w:id="867" w:name="_Toc528676309"/>
      <w:r w:rsidRPr="00B97375">
        <w:t>Figure</w:t>
      </w:r>
      <w:r w:rsidR="0094186D" w:rsidRPr="00B97375">
        <w:t xml:space="preserve"> </w:t>
      </w:r>
      <w:r w:rsidR="00BB2914">
        <w:fldChar w:fldCharType="begin"/>
      </w:r>
      <w:r w:rsidR="00BB2914">
        <w:instrText xml:space="preserve"> SEQ Figure \* ARABIC </w:instrText>
      </w:r>
      <w:r w:rsidR="00BB2914">
        <w:fldChar w:fldCharType="separate"/>
      </w:r>
      <w:r w:rsidR="002919D1">
        <w:rPr>
          <w:noProof/>
        </w:rPr>
        <w:t>66</w:t>
      </w:r>
      <w:r w:rsidR="00BB2914">
        <w:rPr>
          <w:noProof/>
        </w:rPr>
        <w:fldChar w:fldCharType="end"/>
      </w:r>
      <w:bookmarkEnd w:id="858"/>
      <w:bookmarkEnd w:id="862"/>
      <w:bookmarkEnd w:id="863"/>
      <w:r w:rsidR="00720E22" w:rsidRPr="004D3B47">
        <w:t xml:space="preserve"> </w:t>
      </w:r>
      <w:r w:rsidR="000472BB" w:rsidRPr="004D3B47">
        <w:t>-</w:t>
      </w:r>
      <w:r w:rsidR="00885BF7" w:rsidRPr="004D3B47">
        <w:t xml:space="preserve"> Rate</w:t>
      </w:r>
      <w:r w:rsidR="000E7C3F" w:rsidRPr="004D3B47">
        <w:rPr>
          <w:bCs w:val="0"/>
        </w:rPr>
        <w:t xml:space="preserve"> of women with </w:t>
      </w:r>
      <w:r w:rsidR="0088750F" w:rsidRPr="004D3B47">
        <w:t xml:space="preserve">CIN 2/3 per 1,000 women screened, by age and ethnicity for the period </w:t>
      </w:r>
      <w:sdt>
        <w:sdtPr>
          <w:alias w:val="Title"/>
          <w:tag w:val=""/>
          <w:id w:val="1840198221"/>
          <w:placeholder>
            <w:docPart w:val="64B814A2F5BB42BA8557C85EE0C1DC1A"/>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864"/>
      <w:r w:rsidR="002D5A64" w:rsidRPr="004D3B47">
        <w:t xml:space="preserve"> </w:t>
      </w:r>
      <w:bookmarkEnd w:id="865"/>
      <w:bookmarkEnd w:id="866"/>
    </w:p>
    <w:p w14:paraId="2206FD85" w14:textId="77777777" w:rsidR="003B7458" w:rsidRPr="004D3B47" w:rsidRDefault="003413B7" w:rsidP="00C10F30">
      <w:pPr>
        <w:pStyle w:val="NoSpacing"/>
        <w:rPr>
          <w:i/>
          <w:sz w:val="20"/>
          <w:szCs w:val="20"/>
        </w:rPr>
      </w:pPr>
      <w:r w:rsidRPr="004D3B47">
        <w:rPr>
          <w:i/>
          <w:noProof/>
          <w:sz w:val="20"/>
          <w:szCs w:val="20"/>
          <w:lang w:eastAsia="en-AU"/>
        </w:rPr>
        <w:drawing>
          <wp:inline distT="0" distB="0" distL="0" distR="0" wp14:anchorId="4CD56262" wp14:editId="174D8F1F">
            <wp:extent cx="5400000" cy="2860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00" cy="2860771"/>
                    </a:xfrm>
                    <a:prstGeom prst="rect">
                      <a:avLst/>
                    </a:prstGeom>
                    <a:noFill/>
                    <a:ln w="6350">
                      <a:noFill/>
                    </a:ln>
                  </pic:spPr>
                </pic:pic>
              </a:graphicData>
            </a:graphic>
          </wp:inline>
        </w:drawing>
      </w:r>
    </w:p>
    <w:p w14:paraId="01389E6D" w14:textId="77777777" w:rsidR="00696FDE" w:rsidRPr="004D3B47" w:rsidRDefault="00696FDE" w:rsidP="003970CE">
      <w:pPr>
        <w:pStyle w:val="Caption"/>
        <w:keepNext/>
        <w:keepLines/>
        <w:jc w:val="both"/>
      </w:pPr>
      <w:bookmarkStart w:id="868" w:name="_Ref5186104"/>
      <w:bookmarkStart w:id="869" w:name="_Toc5627749"/>
      <w:bookmarkStart w:id="870" w:name="_Toc12875712"/>
    </w:p>
    <w:p w14:paraId="74227D88" w14:textId="693CD279" w:rsidR="00B80100" w:rsidRPr="004D3B47" w:rsidRDefault="00B80100" w:rsidP="003970CE">
      <w:pPr>
        <w:pStyle w:val="Caption"/>
        <w:keepNext/>
        <w:keepLines/>
        <w:jc w:val="both"/>
      </w:pPr>
      <w:bookmarkStart w:id="871" w:name="_Ref39839210"/>
      <w:bookmarkStart w:id="872" w:name="_Toc68615893"/>
      <w:r w:rsidRPr="004D3B47">
        <w:t xml:space="preserve">Figure </w:t>
      </w:r>
      <w:r w:rsidR="00E32201" w:rsidRPr="004D3B47">
        <w:rPr>
          <w:noProof/>
        </w:rPr>
        <w:fldChar w:fldCharType="begin"/>
      </w:r>
      <w:r w:rsidR="00E32201" w:rsidRPr="004D3B47">
        <w:rPr>
          <w:noProof/>
        </w:rPr>
        <w:instrText xml:space="preserve"> SEQ Figure \* ARABIC </w:instrText>
      </w:r>
      <w:r w:rsidR="00E32201" w:rsidRPr="004D3B47">
        <w:rPr>
          <w:noProof/>
        </w:rPr>
        <w:fldChar w:fldCharType="separate"/>
      </w:r>
      <w:r w:rsidR="002919D1">
        <w:rPr>
          <w:noProof/>
        </w:rPr>
        <w:t>67</w:t>
      </w:r>
      <w:r w:rsidR="00E32201" w:rsidRPr="004D3B47">
        <w:rPr>
          <w:noProof/>
        </w:rPr>
        <w:fldChar w:fldCharType="end"/>
      </w:r>
      <w:bookmarkEnd w:id="868"/>
      <w:bookmarkEnd w:id="871"/>
      <w:r w:rsidRPr="004D3B47">
        <w:t xml:space="preserve"> - Trends in the age standardised rate of women with CIN 2/3 per 1,000 women screened, by ethnicity</w:t>
      </w:r>
      <w:bookmarkEnd w:id="869"/>
      <w:bookmarkEnd w:id="870"/>
      <w:bookmarkEnd w:id="872"/>
    </w:p>
    <w:p w14:paraId="6A36C49D" w14:textId="77777777" w:rsidR="00B80100" w:rsidRPr="004D3B47" w:rsidRDefault="008102BC" w:rsidP="003970CE">
      <w:pPr>
        <w:pStyle w:val="NoSpacing"/>
        <w:rPr>
          <w:i/>
          <w:sz w:val="20"/>
          <w:szCs w:val="20"/>
        </w:rPr>
      </w:pPr>
      <w:r>
        <w:rPr>
          <w:i/>
          <w:noProof/>
          <w:sz w:val="20"/>
          <w:szCs w:val="20"/>
          <w:lang w:eastAsia="en-AU"/>
        </w:rPr>
        <w:drawing>
          <wp:inline distT="0" distB="0" distL="0" distR="0" wp14:anchorId="08271765" wp14:editId="182F3879">
            <wp:extent cx="5400000" cy="420851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00000" cy="4208516"/>
                    </a:xfrm>
                    <a:prstGeom prst="rect">
                      <a:avLst/>
                    </a:prstGeom>
                    <a:noFill/>
                  </pic:spPr>
                </pic:pic>
              </a:graphicData>
            </a:graphic>
          </wp:inline>
        </w:drawing>
      </w:r>
    </w:p>
    <w:p w14:paraId="5221AA4E" w14:textId="4BF45752" w:rsidR="00B80100" w:rsidRPr="004D3B47" w:rsidRDefault="00B80100" w:rsidP="008E69AC">
      <w:r w:rsidRPr="004D3B47">
        <w:rPr>
          <w:i/>
          <w:sz w:val="20"/>
        </w:rPr>
        <w:t>Age</w:t>
      </w:r>
      <w:r w:rsidR="004D6D34" w:rsidRPr="004D3B47">
        <w:rPr>
          <w:i/>
          <w:sz w:val="20"/>
        </w:rPr>
        <w:t>-s</w:t>
      </w:r>
      <w:r w:rsidRPr="004D3B47">
        <w:rPr>
          <w:i/>
          <w:sz w:val="20"/>
        </w:rPr>
        <w:t>tandardised rate, standardised to the WHO population (ages 20-69 years)</w:t>
      </w:r>
      <w:hyperlink w:anchor="_ENREF_12" w:tooltip="Ahmad, 2001 #83" w:history="1">
        <w:r w:rsidR="000E28F8">
          <w:rPr>
            <w:i/>
            <w:sz w:val="20"/>
          </w:rPr>
          <w:fldChar w:fldCharType="begin"/>
        </w:r>
        <w:r w:rsidR="000E28F8">
          <w:rPr>
            <w:i/>
            <w:sz w:val="20"/>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0E28F8">
          <w:rPr>
            <w:i/>
            <w:sz w:val="20"/>
          </w:rPr>
          <w:fldChar w:fldCharType="separate"/>
        </w:r>
        <w:r w:rsidR="000E28F8" w:rsidRPr="007446AD">
          <w:rPr>
            <w:i/>
            <w:noProof/>
            <w:sz w:val="20"/>
            <w:vertAlign w:val="superscript"/>
          </w:rPr>
          <w:t>12</w:t>
        </w:r>
        <w:r w:rsidR="000E28F8">
          <w:rPr>
            <w:i/>
            <w:sz w:val="20"/>
          </w:rPr>
          <w:fldChar w:fldCharType="end"/>
        </w:r>
      </w:hyperlink>
      <w:r w:rsidR="007446AD">
        <w:rPr>
          <w:i/>
          <w:sz w:val="20"/>
        </w:rPr>
        <w:t>.</w:t>
      </w:r>
    </w:p>
    <w:p w14:paraId="708F420F" w14:textId="77777777" w:rsidR="00720E22" w:rsidRPr="004D3B47" w:rsidRDefault="00720E22" w:rsidP="00B80100">
      <w:pPr>
        <w:pStyle w:val="NoSpacing"/>
        <w:rPr>
          <w:i/>
          <w:sz w:val="20"/>
          <w:szCs w:val="20"/>
        </w:rPr>
      </w:pPr>
    </w:p>
    <w:p w14:paraId="42E61D7B" w14:textId="73192B66" w:rsidR="00720E22" w:rsidRPr="004D3B47" w:rsidRDefault="00720E22" w:rsidP="00B80100">
      <w:pPr>
        <w:pStyle w:val="Caption"/>
        <w:keepNext/>
        <w:keepLines/>
        <w:jc w:val="both"/>
      </w:pPr>
      <w:bookmarkStart w:id="873" w:name="_Ref531175919"/>
      <w:bookmarkStart w:id="874" w:name="_Toc5627750"/>
      <w:bookmarkStart w:id="875" w:name="_Toc12875713"/>
      <w:bookmarkStart w:id="876" w:name="_Toc68615894"/>
      <w:r w:rsidRPr="004D3B47">
        <w:t xml:space="preserve">Figure </w:t>
      </w:r>
      <w:r w:rsidR="00E32201" w:rsidRPr="004D3B47">
        <w:rPr>
          <w:noProof/>
        </w:rPr>
        <w:fldChar w:fldCharType="begin"/>
      </w:r>
      <w:r w:rsidR="00E32201" w:rsidRPr="004D3B47">
        <w:rPr>
          <w:noProof/>
        </w:rPr>
        <w:instrText xml:space="preserve"> SEQ Figure \* ARABIC </w:instrText>
      </w:r>
      <w:r w:rsidR="00E32201" w:rsidRPr="004D3B47">
        <w:rPr>
          <w:noProof/>
        </w:rPr>
        <w:fldChar w:fldCharType="separate"/>
      </w:r>
      <w:r w:rsidR="002919D1">
        <w:rPr>
          <w:noProof/>
        </w:rPr>
        <w:t>68</w:t>
      </w:r>
      <w:r w:rsidR="00E32201" w:rsidRPr="004D3B47">
        <w:rPr>
          <w:noProof/>
        </w:rPr>
        <w:fldChar w:fldCharType="end"/>
      </w:r>
      <w:bookmarkEnd w:id="873"/>
      <w:r w:rsidRPr="004D3B47">
        <w:t xml:space="preserve"> </w:t>
      </w:r>
      <w:r w:rsidR="000472BB" w:rsidRPr="004D3B47">
        <w:t>-</w:t>
      </w:r>
      <w:r w:rsidRPr="004D3B47">
        <w:t xml:space="preserve"> </w:t>
      </w:r>
      <w:r w:rsidR="00680289">
        <w:t>Longer term t</w:t>
      </w:r>
      <w:r w:rsidRPr="004D3B47">
        <w:t xml:space="preserve">rends in the </w:t>
      </w:r>
      <w:r w:rsidR="00885BF7" w:rsidRPr="004D3B47">
        <w:t>rate</w:t>
      </w:r>
      <w:r w:rsidRPr="004D3B47">
        <w:t xml:space="preserve"> of women with CIN 2/3 per 1,000 women screened, by age</w:t>
      </w:r>
      <w:bookmarkEnd w:id="874"/>
      <w:bookmarkEnd w:id="875"/>
      <w:bookmarkEnd w:id="876"/>
    </w:p>
    <w:p w14:paraId="245874FA" w14:textId="1D78521F" w:rsidR="009A76D4" w:rsidRPr="004D3B47" w:rsidRDefault="005D2674" w:rsidP="00B80100">
      <w:pPr>
        <w:pStyle w:val="NoSpacing"/>
        <w:rPr>
          <w:i/>
          <w:sz w:val="20"/>
          <w:szCs w:val="20"/>
        </w:rPr>
      </w:pPr>
      <w:r w:rsidRPr="004D3B47">
        <w:rPr>
          <w:i/>
          <w:noProof/>
          <w:sz w:val="20"/>
          <w:szCs w:val="20"/>
          <w:lang w:eastAsia="en-AU"/>
        </w:rPr>
        <w:drawing>
          <wp:inline distT="0" distB="0" distL="0" distR="0" wp14:anchorId="02638781" wp14:editId="22FF6D36">
            <wp:extent cx="5400000" cy="378563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00000" cy="3785632"/>
                    </a:xfrm>
                    <a:prstGeom prst="rect">
                      <a:avLst/>
                    </a:prstGeom>
                    <a:noFill/>
                  </pic:spPr>
                </pic:pic>
              </a:graphicData>
            </a:graphic>
          </wp:inline>
        </w:drawing>
      </w:r>
    </w:p>
    <w:p w14:paraId="708C7182" w14:textId="77777777" w:rsidR="009A76D4" w:rsidRPr="004D3B47" w:rsidRDefault="009A76D4" w:rsidP="00B80100">
      <w:pPr>
        <w:pStyle w:val="NoSpacing"/>
        <w:rPr>
          <w:i/>
          <w:sz w:val="20"/>
          <w:szCs w:val="20"/>
        </w:rPr>
      </w:pPr>
    </w:p>
    <w:p w14:paraId="56EB8E7F" w14:textId="378B7621" w:rsidR="0094186D" w:rsidRPr="004D3B47" w:rsidRDefault="00720E22" w:rsidP="00D1642F">
      <w:pPr>
        <w:pStyle w:val="Caption"/>
        <w:keepNext/>
        <w:keepLines/>
        <w:jc w:val="both"/>
      </w:pPr>
      <w:bookmarkStart w:id="877" w:name="_Ref531175945"/>
      <w:bookmarkStart w:id="878" w:name="_Toc5627751"/>
      <w:bookmarkStart w:id="879" w:name="_Toc12875714"/>
      <w:bookmarkStart w:id="880" w:name="_Toc68615895"/>
      <w:r w:rsidRPr="004D3B47">
        <w:t xml:space="preserve">Figure </w:t>
      </w:r>
      <w:r w:rsidR="00BB2914">
        <w:fldChar w:fldCharType="begin"/>
      </w:r>
      <w:r w:rsidR="00BB2914">
        <w:instrText xml:space="preserve"> SEQ Figure \* ARABIC </w:instrText>
      </w:r>
      <w:r w:rsidR="00BB2914">
        <w:fldChar w:fldCharType="separate"/>
      </w:r>
      <w:r w:rsidR="002919D1">
        <w:rPr>
          <w:noProof/>
        </w:rPr>
        <w:t>69</w:t>
      </w:r>
      <w:r w:rsidR="00BB2914">
        <w:rPr>
          <w:noProof/>
        </w:rPr>
        <w:fldChar w:fldCharType="end"/>
      </w:r>
      <w:bookmarkEnd w:id="877"/>
      <w:r w:rsidRPr="004D3B47">
        <w:t xml:space="preserve"> </w:t>
      </w:r>
      <w:r w:rsidR="00680289">
        <w:t>–</w:t>
      </w:r>
      <w:r w:rsidRPr="004D3B47">
        <w:t xml:space="preserve"> </w:t>
      </w:r>
      <w:r w:rsidR="00680289">
        <w:t>Longer term t</w:t>
      </w:r>
      <w:r w:rsidRPr="004D3B47">
        <w:t xml:space="preserve">rends in the </w:t>
      </w:r>
      <w:r w:rsidR="00885BF7" w:rsidRPr="004D3B47">
        <w:t>rate</w:t>
      </w:r>
      <w:r w:rsidRPr="004D3B47">
        <w:t xml:space="preserve"> of women with CIN 2/3 per 1,000 women screened, by ethnicity and selected ages</w:t>
      </w:r>
      <w:bookmarkEnd w:id="878"/>
      <w:bookmarkEnd w:id="879"/>
      <w:bookmarkEnd w:id="880"/>
    </w:p>
    <w:p w14:paraId="5091E912" w14:textId="13A261E5" w:rsidR="0094186D" w:rsidRPr="00D5565D" w:rsidRDefault="009A1384" w:rsidP="00D5565D">
      <w:pPr>
        <w:spacing w:before="120"/>
        <w:ind w:right="544"/>
        <w:jc w:val="both"/>
        <w:rPr>
          <w:i/>
          <w:sz w:val="20"/>
        </w:rPr>
      </w:pPr>
      <w:r w:rsidRPr="004D3B47">
        <w:rPr>
          <w:i/>
          <w:noProof/>
          <w:sz w:val="20"/>
          <w:lang w:eastAsia="en-AU"/>
        </w:rPr>
        <w:drawing>
          <wp:inline distT="0" distB="0" distL="0" distR="0" wp14:anchorId="48EB173B" wp14:editId="6EA5949F">
            <wp:extent cx="5400000" cy="374384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00000" cy="3743844"/>
                    </a:xfrm>
                    <a:prstGeom prst="rect">
                      <a:avLst/>
                    </a:prstGeom>
                    <a:noFill/>
                  </pic:spPr>
                </pic:pic>
              </a:graphicData>
            </a:graphic>
          </wp:inline>
        </w:drawing>
      </w:r>
      <w:bookmarkEnd w:id="859"/>
      <w:bookmarkEnd w:id="860"/>
      <w:bookmarkEnd w:id="861"/>
      <w:bookmarkEnd w:id="867"/>
    </w:p>
    <w:p w14:paraId="08A726D1" w14:textId="77777777" w:rsidR="00C147F7" w:rsidRPr="00B97375" w:rsidRDefault="00C147F7" w:rsidP="006448E0">
      <w:pPr>
        <w:spacing w:before="120"/>
        <w:ind w:right="544"/>
        <w:jc w:val="both"/>
        <w:rPr>
          <w:i/>
          <w:sz w:val="20"/>
          <w:lang w:eastAsia="en-AU"/>
        </w:rPr>
        <w:sectPr w:rsidR="00C147F7" w:rsidRPr="00B97375" w:rsidSect="00F505DD">
          <w:footerReference w:type="default" r:id="rId93"/>
          <w:pgSz w:w="11907" w:h="16839" w:code="9"/>
          <w:pgMar w:top="1246" w:right="1440" w:bottom="1440" w:left="1440" w:header="708" w:footer="567" w:gutter="0"/>
          <w:cols w:space="708"/>
          <w:docGrid w:linePitch="360"/>
        </w:sectPr>
      </w:pPr>
    </w:p>
    <w:p w14:paraId="0F88DA26" w14:textId="77777777" w:rsidR="00C147F7" w:rsidRPr="00B97375" w:rsidRDefault="00C147F7" w:rsidP="00DE16F5">
      <w:pPr>
        <w:pStyle w:val="Heading3"/>
        <w:ind w:right="544"/>
        <w:jc w:val="both"/>
      </w:pPr>
      <w:bookmarkStart w:id="881" w:name="_Toc478551511"/>
      <w:bookmarkStart w:id="882" w:name="_Toc482704693"/>
      <w:bookmarkStart w:id="883" w:name="_Toc478551577"/>
      <w:bookmarkStart w:id="884" w:name="_Toc509928451"/>
      <w:bookmarkStart w:id="885" w:name="_Toc528676054"/>
      <w:bookmarkStart w:id="886" w:name="_Toc2170041"/>
      <w:bookmarkStart w:id="887" w:name="_Toc66871665"/>
      <w:r w:rsidRPr="00B97375">
        <w:t>Indicator 5.5 - Laboratory turnaround times</w:t>
      </w:r>
      <w:bookmarkEnd w:id="881"/>
      <w:bookmarkEnd w:id="882"/>
      <w:bookmarkEnd w:id="883"/>
      <w:bookmarkEnd w:id="884"/>
      <w:bookmarkEnd w:id="885"/>
      <w:bookmarkEnd w:id="886"/>
      <w:bookmarkEnd w:id="887"/>
    </w:p>
    <w:p w14:paraId="10259C74" w14:textId="77777777" w:rsidR="00C147F7" w:rsidRPr="00B97375"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147F7" w:rsidRPr="00B97375" w14:paraId="053CD4F2" w14:textId="77777777">
        <w:tc>
          <w:tcPr>
            <w:tcW w:w="1526" w:type="dxa"/>
          </w:tcPr>
          <w:p w14:paraId="0DEFCDE8" w14:textId="77777777" w:rsidR="00C147F7" w:rsidRPr="005D1E7C" w:rsidRDefault="00C147F7" w:rsidP="00DE16F5">
            <w:pPr>
              <w:spacing w:before="120"/>
              <w:ind w:right="544"/>
              <w:jc w:val="both"/>
              <w:rPr>
                <w:b/>
              </w:rPr>
            </w:pPr>
            <w:r w:rsidRPr="005D1E7C">
              <w:rPr>
                <w:b/>
              </w:rPr>
              <w:t>Definition</w:t>
            </w:r>
          </w:p>
        </w:tc>
        <w:tc>
          <w:tcPr>
            <w:tcW w:w="7796" w:type="dxa"/>
          </w:tcPr>
          <w:p w14:paraId="43BB06DC" w14:textId="77777777" w:rsidR="00C147F7" w:rsidRPr="005D1E7C" w:rsidRDefault="00C147F7" w:rsidP="00A14D0A">
            <w:pPr>
              <w:spacing w:before="120"/>
              <w:ind w:right="34"/>
              <w:jc w:val="both"/>
              <w:rPr>
                <w:lang w:val="en-NZ"/>
              </w:rPr>
            </w:pPr>
            <w:r w:rsidRPr="005D1E7C">
              <w:rPr>
                <w:lang w:val="en-NZ"/>
              </w:rPr>
              <w:t xml:space="preserve">Turnaround time is defined as the number of working days from the date a </w:t>
            </w:r>
            <w:r w:rsidR="00133BF7" w:rsidRPr="005D1E7C">
              <w:rPr>
                <w:lang w:val="en-NZ"/>
              </w:rPr>
              <w:t xml:space="preserve">sample </w:t>
            </w:r>
            <w:r w:rsidRPr="005D1E7C">
              <w:rPr>
                <w:lang w:val="en-NZ"/>
              </w:rPr>
              <w:t xml:space="preserve">is received by a laboratory, and the date which it is reported to the </w:t>
            </w:r>
            <w:r w:rsidR="00292950" w:rsidRPr="005D1E7C">
              <w:t xml:space="preserve">sample </w:t>
            </w:r>
            <w:r w:rsidRPr="005D1E7C">
              <w:rPr>
                <w:lang w:val="en-NZ"/>
              </w:rPr>
              <w:t xml:space="preserve">taker </w:t>
            </w:r>
            <w:r w:rsidR="0074514F" w:rsidRPr="005D1E7C">
              <w:rPr>
                <w:lang w:val="en-NZ"/>
              </w:rPr>
              <w:t>(for cytology and hrHPV samples)</w:t>
            </w:r>
            <w:r w:rsidRPr="005D1E7C">
              <w:rPr>
                <w:lang w:val="en-NZ"/>
              </w:rPr>
              <w:t xml:space="preserve"> or </w:t>
            </w:r>
            <w:r w:rsidR="0074514F" w:rsidRPr="005D1E7C">
              <w:rPr>
                <w:lang w:val="en-NZ"/>
              </w:rPr>
              <w:t xml:space="preserve">referring </w:t>
            </w:r>
            <w:r w:rsidRPr="005D1E7C">
              <w:rPr>
                <w:lang w:val="en-NZ"/>
              </w:rPr>
              <w:t>colposcopist</w:t>
            </w:r>
            <w:r w:rsidR="0074514F" w:rsidRPr="005D1E7C">
              <w:rPr>
                <w:lang w:val="en-NZ"/>
              </w:rPr>
              <w:t xml:space="preserve"> (for histology samples)</w:t>
            </w:r>
            <w:r w:rsidRPr="005D1E7C">
              <w:rPr>
                <w:lang w:val="en-NZ"/>
              </w:rPr>
              <w:t xml:space="preserve">. For the purposes of this measure, </w:t>
            </w:r>
            <w:r w:rsidR="00133BF7" w:rsidRPr="005D1E7C">
              <w:rPr>
                <w:lang w:val="en-NZ"/>
              </w:rPr>
              <w:t xml:space="preserve">samples </w:t>
            </w:r>
            <w:r w:rsidRPr="005D1E7C">
              <w:rPr>
                <w:lang w:val="en-NZ"/>
              </w:rPr>
              <w:t xml:space="preserve">received and reported on the same day are defined as having a turnaround time of </w:t>
            </w:r>
            <w:r w:rsidR="00DB627C" w:rsidRPr="005D1E7C">
              <w:rPr>
                <w:lang w:val="en-NZ"/>
              </w:rPr>
              <w:t>one</w:t>
            </w:r>
            <w:r w:rsidRPr="005D1E7C">
              <w:rPr>
                <w:lang w:val="en-NZ"/>
              </w:rPr>
              <w:t xml:space="preserve"> day</w:t>
            </w:r>
            <w:r w:rsidR="00C038B7" w:rsidRPr="005D1E7C">
              <w:rPr>
                <w:lang w:val="en-NZ"/>
              </w:rPr>
              <w:t>.</w:t>
            </w:r>
            <w:r w:rsidR="00F952B6" w:rsidRPr="005D1E7C">
              <w:rPr>
                <w:lang w:val="en-NZ"/>
              </w:rPr>
              <w:t xml:space="preserve"> </w:t>
            </w:r>
          </w:p>
          <w:p w14:paraId="79030DFE" w14:textId="77777777" w:rsidR="00C147F7" w:rsidRPr="005D1E7C" w:rsidRDefault="00C147F7" w:rsidP="00A14D0A">
            <w:pPr>
              <w:ind w:right="34"/>
              <w:jc w:val="both"/>
              <w:rPr>
                <w:lang w:val="en-NZ"/>
              </w:rPr>
            </w:pPr>
          </w:p>
        </w:tc>
      </w:tr>
      <w:tr w:rsidR="00C147F7" w:rsidRPr="00B97375" w14:paraId="7C8E46AB" w14:textId="77777777">
        <w:tc>
          <w:tcPr>
            <w:tcW w:w="1526" w:type="dxa"/>
          </w:tcPr>
          <w:p w14:paraId="09C1EB35" w14:textId="77777777" w:rsidR="00C147F7" w:rsidRPr="005D1E7C" w:rsidRDefault="00C147F7" w:rsidP="00DE16F5">
            <w:pPr>
              <w:spacing w:before="120"/>
              <w:ind w:right="544"/>
              <w:jc w:val="both"/>
              <w:rPr>
                <w:b/>
              </w:rPr>
            </w:pPr>
            <w:r w:rsidRPr="005D1E7C">
              <w:rPr>
                <w:b/>
              </w:rPr>
              <w:t>Target</w:t>
            </w:r>
          </w:p>
        </w:tc>
        <w:tc>
          <w:tcPr>
            <w:tcW w:w="7796" w:type="dxa"/>
          </w:tcPr>
          <w:p w14:paraId="6F6918EF" w14:textId="77777777" w:rsidR="00C147F7" w:rsidRPr="005D1E7C" w:rsidRDefault="00C147F7" w:rsidP="00A14D0A">
            <w:pPr>
              <w:spacing w:before="120"/>
              <w:ind w:right="34"/>
              <w:jc w:val="both"/>
              <w:rPr>
                <w:b/>
                <w:i/>
                <w:lang w:val="en-NZ"/>
              </w:rPr>
            </w:pPr>
            <w:r w:rsidRPr="005D1E7C">
              <w:rPr>
                <w:b/>
                <w:i/>
                <w:lang w:val="en-NZ"/>
              </w:rPr>
              <w:t xml:space="preserve">Cytology </w:t>
            </w:r>
          </w:p>
          <w:p w14:paraId="2DEE6A02" w14:textId="03732260" w:rsidR="00C147F7" w:rsidRPr="005D1E7C" w:rsidRDefault="00C147F7" w:rsidP="00A14D0A">
            <w:pPr>
              <w:ind w:right="34"/>
              <w:jc w:val="both"/>
            </w:pPr>
            <w:r w:rsidRPr="005D1E7C">
              <w:t xml:space="preserve">Laboratories are required to report 90% of final gynaecological cytology results to </w:t>
            </w:r>
            <w:r w:rsidR="00292950" w:rsidRPr="005D1E7C">
              <w:t xml:space="preserve">sample </w:t>
            </w:r>
            <w:r w:rsidRPr="005D1E7C">
              <w:t xml:space="preserve">takers within </w:t>
            </w:r>
            <w:r w:rsidR="00133BF7" w:rsidRPr="005D1E7C">
              <w:t>seven</w:t>
            </w:r>
            <w:r w:rsidRPr="005D1E7C">
              <w:t xml:space="preserve"> working days of receipt of the </w:t>
            </w:r>
            <w:r w:rsidR="00133BF7" w:rsidRPr="005D1E7C">
              <w:t xml:space="preserve">sample </w:t>
            </w:r>
            <w:r w:rsidR="002A0066" w:rsidRPr="005D1E7C">
              <w:t>and 98</w:t>
            </w:r>
            <w:r w:rsidRPr="005D1E7C">
              <w:t>% within 15 working days (</w:t>
            </w:r>
            <w:r w:rsidR="00B90C50" w:rsidRPr="005D1E7C">
              <w:t>S</w:t>
            </w:r>
            <w:r w:rsidRPr="005D1E7C">
              <w:t>tandard 513</w:t>
            </w:r>
            <w:hyperlink w:anchor="_ENREF_15" w:tooltip="National Cervical Screening Programme,  #3955" w:history="1">
              <w:r w:rsidR="000E28F8" w:rsidRPr="005D1E7C">
                <w:fldChar w:fldCharType="begin"/>
              </w:r>
              <w:r w:rsidR="000E28F8">
                <w:instrText xml:space="preserve"> ADDIN EN.CITE &lt;EndNote&gt;&lt;Cite&gt;&lt;Author&gt;National Cervical Screening&lt;/Author&gt;&lt;RecNum&gt;3955&lt;/RecNum&gt;&lt;DisplayText&gt;&lt;style face="superscript"&gt;15&lt;/style&gt;&lt;/DisplayText&gt;&lt;record&gt;&lt;rec-number&gt;3955&lt;/rec-number&gt;&lt;foreign-keys&gt;&lt;key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0E28F8" w:rsidRPr="005D1E7C">
                <w:fldChar w:fldCharType="separate"/>
              </w:r>
              <w:r w:rsidR="000E28F8" w:rsidRPr="005879F7">
                <w:rPr>
                  <w:noProof/>
                  <w:vertAlign w:val="superscript"/>
                </w:rPr>
                <w:t>15</w:t>
              </w:r>
              <w:r w:rsidR="000E28F8" w:rsidRPr="005D1E7C">
                <w:fldChar w:fldCharType="end"/>
              </w:r>
            </w:hyperlink>
            <w:r w:rsidRPr="005D1E7C">
              <w:t xml:space="preserve">). </w:t>
            </w:r>
          </w:p>
          <w:p w14:paraId="2E6598D5" w14:textId="77777777" w:rsidR="00C147F7" w:rsidRPr="005D1E7C" w:rsidRDefault="00C147F7" w:rsidP="00A14D0A">
            <w:pPr>
              <w:ind w:right="34"/>
              <w:jc w:val="both"/>
              <w:rPr>
                <w:b/>
              </w:rPr>
            </w:pPr>
          </w:p>
          <w:p w14:paraId="0AA4EF82" w14:textId="77777777" w:rsidR="00C147F7" w:rsidRPr="005D1E7C" w:rsidRDefault="00C147F7" w:rsidP="00A14D0A">
            <w:pPr>
              <w:ind w:right="34"/>
              <w:jc w:val="both"/>
              <w:rPr>
                <w:b/>
                <w:i/>
              </w:rPr>
            </w:pPr>
            <w:r w:rsidRPr="005D1E7C">
              <w:rPr>
                <w:b/>
                <w:i/>
              </w:rPr>
              <w:t>Histology</w:t>
            </w:r>
          </w:p>
          <w:p w14:paraId="748516AE" w14:textId="72FA5CA4" w:rsidR="00C147F7" w:rsidRPr="005D1E7C" w:rsidRDefault="00C147F7" w:rsidP="00A14D0A">
            <w:pPr>
              <w:ind w:right="34"/>
              <w:jc w:val="both"/>
            </w:pPr>
            <w:r w:rsidRPr="005D1E7C">
              <w:t xml:space="preserve">Laboratories are required to report 90% of final histology results to referring colposcopists within </w:t>
            </w:r>
            <w:r w:rsidR="002A0066" w:rsidRPr="005D1E7C">
              <w:t>ten</w:t>
            </w:r>
            <w:r w:rsidR="00133BF7" w:rsidRPr="005D1E7C">
              <w:t xml:space="preserve"> </w:t>
            </w:r>
            <w:r w:rsidRPr="005D1E7C">
              <w:t>working days of receipt of the s</w:t>
            </w:r>
            <w:r w:rsidR="00133BF7" w:rsidRPr="005D1E7C">
              <w:t>ample</w:t>
            </w:r>
            <w:r w:rsidRPr="005D1E7C">
              <w:t xml:space="preserve"> and 9</w:t>
            </w:r>
            <w:r w:rsidR="002A0066" w:rsidRPr="005D1E7C">
              <w:t>8</w:t>
            </w:r>
            <w:r w:rsidRPr="005D1E7C">
              <w:t>% of final histology results within 15 working days of receiving the s</w:t>
            </w:r>
            <w:r w:rsidR="00133BF7" w:rsidRPr="005D1E7C">
              <w:t>ample</w:t>
            </w:r>
            <w:r w:rsidRPr="005D1E7C">
              <w:t xml:space="preserve"> (</w:t>
            </w:r>
            <w:r w:rsidR="00B90C50" w:rsidRPr="005D1E7C">
              <w:t xml:space="preserve">Standard </w:t>
            </w:r>
            <w:r w:rsidRPr="005D1E7C">
              <w:t>516</w:t>
            </w:r>
            <w:hyperlink w:anchor="_ENREF_15" w:tooltip="National Cervical Screening Programme,  #3955" w:history="1">
              <w:r w:rsidR="000E28F8" w:rsidRPr="005D1E7C">
                <w:fldChar w:fldCharType="begin"/>
              </w:r>
              <w:r w:rsidR="000E28F8">
                <w:instrText xml:space="preserve"> ADDIN EN.CITE &lt;EndNote&gt;&lt;Cite&gt;&lt;Author&gt;National Cervical Screening&lt;/Author&gt;&lt;RecNum&gt;3955&lt;/RecNum&gt;&lt;DisplayText&gt;&lt;style face="superscript"&gt;15&lt;/style&gt;&lt;/DisplayText&gt;&lt;record&gt;&lt;rec-number&gt;3955&lt;/rec-number&gt;&lt;foreign-keys&gt;&lt;key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0E28F8" w:rsidRPr="005D1E7C">
                <w:fldChar w:fldCharType="separate"/>
              </w:r>
              <w:r w:rsidR="000E28F8" w:rsidRPr="005879F7">
                <w:rPr>
                  <w:noProof/>
                  <w:vertAlign w:val="superscript"/>
                </w:rPr>
                <w:t>15</w:t>
              </w:r>
              <w:r w:rsidR="000E28F8" w:rsidRPr="005D1E7C">
                <w:fldChar w:fldCharType="end"/>
              </w:r>
            </w:hyperlink>
            <w:r w:rsidRPr="005D1E7C">
              <w:t>)</w:t>
            </w:r>
            <w:r w:rsidR="00F952B6" w:rsidRPr="005D1E7C">
              <w:t>.</w:t>
            </w:r>
          </w:p>
          <w:p w14:paraId="30C403DA" w14:textId="77777777" w:rsidR="004B1AF1" w:rsidRPr="005D1E7C" w:rsidRDefault="004B1AF1" w:rsidP="00A14D0A">
            <w:pPr>
              <w:ind w:right="34"/>
              <w:jc w:val="both"/>
            </w:pPr>
          </w:p>
          <w:p w14:paraId="6AD498BC" w14:textId="77777777" w:rsidR="004B1AF1" w:rsidRPr="005D1E7C" w:rsidRDefault="00DB61B8" w:rsidP="00A14D0A">
            <w:pPr>
              <w:ind w:right="34"/>
              <w:jc w:val="both"/>
              <w:rPr>
                <w:b/>
                <w:i/>
              </w:rPr>
            </w:pPr>
            <w:r w:rsidRPr="005D1E7C">
              <w:rPr>
                <w:b/>
                <w:i/>
              </w:rPr>
              <w:t xml:space="preserve">Cytology with </w:t>
            </w:r>
            <w:r w:rsidR="00184B1D" w:rsidRPr="005D1E7C">
              <w:rPr>
                <w:b/>
                <w:i/>
              </w:rPr>
              <w:t xml:space="preserve">associated </w:t>
            </w:r>
            <w:r w:rsidR="00A72BC4" w:rsidRPr="005D1E7C">
              <w:rPr>
                <w:b/>
                <w:i/>
              </w:rPr>
              <w:t>hr</w:t>
            </w:r>
            <w:r w:rsidR="004B1AF1" w:rsidRPr="005D1E7C">
              <w:rPr>
                <w:b/>
                <w:i/>
              </w:rPr>
              <w:t>HPV test</w:t>
            </w:r>
            <w:r w:rsidRPr="005D1E7C">
              <w:rPr>
                <w:b/>
                <w:i/>
              </w:rPr>
              <w:t>ing</w:t>
            </w:r>
          </w:p>
          <w:p w14:paraId="78F45CA1" w14:textId="0DF19C07" w:rsidR="004B1AF1" w:rsidRPr="005D1E7C" w:rsidRDefault="004B1AF1" w:rsidP="00A14D0A">
            <w:pPr>
              <w:ind w:right="34"/>
              <w:jc w:val="both"/>
            </w:pPr>
            <w:r w:rsidRPr="005D1E7C">
              <w:t xml:space="preserve">Laboratories are required to report </w:t>
            </w:r>
            <w:r w:rsidR="002A0066" w:rsidRPr="005D1E7C">
              <w:t>98</w:t>
            </w:r>
            <w:r w:rsidRPr="005D1E7C">
              <w:t xml:space="preserve">% of final </w:t>
            </w:r>
            <w:r w:rsidR="00184B1D" w:rsidRPr="005D1E7C">
              <w:t xml:space="preserve">cytology </w:t>
            </w:r>
            <w:r w:rsidRPr="005D1E7C">
              <w:t>test</w:t>
            </w:r>
            <w:r w:rsidR="00A84B3B" w:rsidRPr="005D1E7C">
              <w:t xml:space="preserve"> result</w:t>
            </w:r>
            <w:r w:rsidR="00184B1D" w:rsidRPr="005D1E7C">
              <w:t xml:space="preserve">s </w:t>
            </w:r>
            <w:r w:rsidR="00A84B3B" w:rsidRPr="005D1E7C">
              <w:t xml:space="preserve">(including those </w:t>
            </w:r>
            <w:r w:rsidR="00184B1D" w:rsidRPr="005D1E7C">
              <w:t>associated with HPV test</w:t>
            </w:r>
            <w:r w:rsidR="00A84B3B" w:rsidRPr="005D1E7C">
              <w:t>)</w:t>
            </w:r>
            <w:r w:rsidRPr="005D1E7C">
              <w:t xml:space="preserve"> within 15 working days of receiving the sample.</w:t>
            </w:r>
            <w:r w:rsidR="00DB61B8" w:rsidRPr="005D1E7C">
              <w:t xml:space="preserve"> Here, the turnaround </w:t>
            </w:r>
            <w:r w:rsidR="007E5CCC" w:rsidRPr="005D1E7C">
              <w:t xml:space="preserve">time is measured specifically for cytology where HPV testing is performed for </w:t>
            </w:r>
            <w:r w:rsidR="00174213">
              <w:t>low-grade</w:t>
            </w:r>
            <w:r w:rsidR="00DB61B8" w:rsidRPr="005D1E7C">
              <w:t xml:space="preserve"> triage. </w:t>
            </w:r>
            <w:r w:rsidR="00174213">
              <w:t>Low-grade</w:t>
            </w:r>
            <w:r w:rsidR="00DB61B8" w:rsidRPr="005D1E7C">
              <w:t xml:space="preserve"> triage is defined further in Indicator 8; here it relates to cytology samples </w:t>
            </w:r>
            <w:r w:rsidR="00DB61B8" w:rsidRPr="005D1E7C">
              <w:rPr>
                <w:i/>
              </w:rPr>
              <w:t>received at the laboratory</w:t>
            </w:r>
            <w:r w:rsidR="00DB61B8" w:rsidRPr="005D1E7C">
              <w:t xml:space="preserve"> in the </w:t>
            </w:r>
            <w:r w:rsidR="00325D57" w:rsidRPr="005D1E7C">
              <w:t>monitoring</w:t>
            </w:r>
            <w:r w:rsidR="00DB61B8" w:rsidRPr="005D1E7C">
              <w:t xml:space="preserve"> period (as opposed to </w:t>
            </w:r>
            <w:r w:rsidR="00DB61B8" w:rsidRPr="005D1E7C">
              <w:rPr>
                <w:i/>
              </w:rPr>
              <w:t>samples collected</w:t>
            </w:r>
            <w:r w:rsidR="00DB61B8" w:rsidRPr="005D1E7C">
              <w:t xml:space="preserve"> in the period, in Indicator 8). It is restricted to triage testing of women aged 30 years or more.</w:t>
            </w:r>
            <w:r w:rsidR="00A84B3B" w:rsidRPr="005D1E7C">
              <w:t xml:space="preserve"> These samples form a subset of those considered in the overall measure of turnaround time for cytology.</w:t>
            </w:r>
            <w:r w:rsidR="00F17CF7" w:rsidRPr="005D1E7C">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5D1E7C">
              <w:t>, except where the HPV test was added after cytology was already reported</w:t>
            </w:r>
            <w:r w:rsidR="00F17CF7" w:rsidRPr="005D1E7C">
              <w:t>.</w:t>
            </w:r>
          </w:p>
          <w:p w14:paraId="519281E6" w14:textId="77777777" w:rsidR="00106EEA" w:rsidRPr="005D1E7C" w:rsidRDefault="00106EEA" w:rsidP="00A14D0A">
            <w:pPr>
              <w:ind w:right="34"/>
              <w:jc w:val="both"/>
            </w:pPr>
          </w:p>
        </w:tc>
      </w:tr>
      <w:tr w:rsidR="00C147F7" w:rsidRPr="00B97375" w14:paraId="545AE43C" w14:textId="77777777">
        <w:tc>
          <w:tcPr>
            <w:tcW w:w="1526" w:type="dxa"/>
          </w:tcPr>
          <w:p w14:paraId="793A0075" w14:textId="77777777" w:rsidR="00C147F7" w:rsidRPr="005D1E7C" w:rsidRDefault="00C147F7" w:rsidP="00DE16F5">
            <w:pPr>
              <w:spacing w:before="120"/>
              <w:ind w:right="544"/>
              <w:jc w:val="both"/>
              <w:rPr>
                <w:b/>
              </w:rPr>
            </w:pPr>
            <w:r w:rsidRPr="005D1E7C">
              <w:rPr>
                <w:b/>
              </w:rPr>
              <w:t>Current Situation</w:t>
            </w:r>
          </w:p>
        </w:tc>
        <w:tc>
          <w:tcPr>
            <w:tcW w:w="7796" w:type="dxa"/>
          </w:tcPr>
          <w:p w14:paraId="41308FE6" w14:textId="77777777" w:rsidR="00392E1E" w:rsidRPr="005D1E7C" w:rsidRDefault="00392E1E" w:rsidP="00A14D0A">
            <w:pPr>
              <w:spacing w:before="120"/>
              <w:ind w:right="34"/>
              <w:jc w:val="both"/>
              <w:rPr>
                <w:b/>
                <w:i/>
                <w:lang w:val="en-NZ"/>
              </w:rPr>
            </w:pPr>
            <w:r w:rsidRPr="005D1E7C">
              <w:rPr>
                <w:b/>
                <w:i/>
                <w:lang w:val="en-NZ"/>
              </w:rPr>
              <w:t xml:space="preserve">Cytology </w:t>
            </w:r>
          </w:p>
          <w:p w14:paraId="7F0D4D15" w14:textId="164E3640" w:rsidR="00C147F7" w:rsidRPr="005D1E7C" w:rsidRDefault="00FD10CB" w:rsidP="00A02301">
            <w:pPr>
              <w:pStyle w:val="NoSpacing"/>
              <w:jc w:val="both"/>
              <w:rPr>
                <w:szCs w:val="23"/>
              </w:rPr>
            </w:pPr>
            <w:r w:rsidRPr="005D1E7C">
              <w:rPr>
                <w:szCs w:val="23"/>
              </w:rPr>
              <w:t>Six</w:t>
            </w:r>
            <w:r w:rsidR="00C147F7" w:rsidRPr="005D1E7C">
              <w:rPr>
                <w:szCs w:val="23"/>
              </w:rPr>
              <w:t xml:space="preserve"> </w:t>
            </w:r>
            <w:r w:rsidR="00EA1FCB" w:rsidRPr="005D1E7C">
              <w:rPr>
                <w:szCs w:val="23"/>
              </w:rPr>
              <w:t xml:space="preserve">laboratories received </w:t>
            </w:r>
            <w:r w:rsidR="009B126B" w:rsidRPr="005D1E7C">
              <w:rPr>
                <w:szCs w:val="23"/>
              </w:rPr>
              <w:t>210,149</w:t>
            </w:r>
            <w:r w:rsidR="00DB18BA" w:rsidRPr="005D1E7C">
              <w:rPr>
                <w:szCs w:val="23"/>
              </w:rPr>
              <w:t xml:space="preserve"> </w:t>
            </w:r>
            <w:r w:rsidR="00C147F7" w:rsidRPr="005D1E7C">
              <w:rPr>
                <w:szCs w:val="23"/>
              </w:rPr>
              <w:t xml:space="preserve">cytology samples during the current </w:t>
            </w:r>
            <w:r w:rsidR="00325D57" w:rsidRPr="005D1E7C">
              <w:rPr>
                <w:szCs w:val="23"/>
              </w:rPr>
              <w:t>monitoring</w:t>
            </w:r>
            <w:r w:rsidR="00C147F7" w:rsidRPr="005D1E7C">
              <w:rPr>
                <w:szCs w:val="23"/>
              </w:rPr>
              <w:t xml:space="preserve"> period. Overall,</w:t>
            </w:r>
            <w:r w:rsidR="00170449" w:rsidRPr="005D1E7C">
              <w:rPr>
                <w:szCs w:val="23"/>
              </w:rPr>
              <w:t xml:space="preserve"> </w:t>
            </w:r>
            <w:r w:rsidR="009B126B" w:rsidRPr="005D1E7C">
              <w:rPr>
                <w:szCs w:val="23"/>
              </w:rPr>
              <w:t>96.2</w:t>
            </w:r>
            <w:r w:rsidR="00C147F7" w:rsidRPr="005D1E7C">
              <w:rPr>
                <w:szCs w:val="23"/>
              </w:rPr>
              <w:t>% of cytology s</w:t>
            </w:r>
            <w:r w:rsidR="00133BF7" w:rsidRPr="005D1E7C">
              <w:rPr>
                <w:szCs w:val="23"/>
              </w:rPr>
              <w:t>ample</w:t>
            </w:r>
            <w:r w:rsidR="00C147F7" w:rsidRPr="005D1E7C">
              <w:rPr>
                <w:szCs w:val="23"/>
              </w:rPr>
              <w:t xml:space="preserve">s were reported on within </w:t>
            </w:r>
            <w:r w:rsidR="00C038B7" w:rsidRPr="005D1E7C">
              <w:rPr>
                <w:szCs w:val="23"/>
              </w:rPr>
              <w:t>seven</w:t>
            </w:r>
            <w:r w:rsidR="00C147F7" w:rsidRPr="005D1E7C">
              <w:rPr>
                <w:szCs w:val="23"/>
              </w:rPr>
              <w:t xml:space="preserve"> working days, </w:t>
            </w:r>
            <w:r w:rsidR="00392E1E" w:rsidRPr="005D1E7C">
              <w:rPr>
                <w:szCs w:val="23"/>
              </w:rPr>
              <w:t xml:space="preserve">which </w:t>
            </w:r>
            <w:r w:rsidR="00577C82" w:rsidRPr="005D1E7C">
              <w:rPr>
                <w:szCs w:val="23"/>
              </w:rPr>
              <w:t xml:space="preserve">is </w:t>
            </w:r>
            <w:r w:rsidR="009B126B" w:rsidRPr="005D1E7C">
              <w:t>above</w:t>
            </w:r>
            <w:r w:rsidR="00E41368" w:rsidRPr="005D1E7C">
              <w:rPr>
                <w:szCs w:val="23"/>
              </w:rPr>
              <w:t xml:space="preserve"> </w:t>
            </w:r>
            <w:r w:rsidR="00392E1E" w:rsidRPr="005D1E7C">
              <w:rPr>
                <w:szCs w:val="23"/>
              </w:rPr>
              <w:t>the target</w:t>
            </w:r>
            <w:r w:rsidR="00AA1DF8" w:rsidRPr="005D1E7C">
              <w:rPr>
                <w:szCs w:val="23"/>
              </w:rPr>
              <w:t xml:space="preserve"> of 90%</w:t>
            </w:r>
            <w:r w:rsidR="003B5DAD" w:rsidRPr="005D1E7C">
              <w:rPr>
                <w:szCs w:val="23"/>
              </w:rPr>
              <w:t xml:space="preserve"> </w:t>
            </w:r>
            <w:r w:rsidR="003B5DAD" w:rsidRPr="005D1E7C">
              <w:rPr>
                <w:rFonts w:asciiTheme="minorHAnsi" w:hAnsiTheme="minorHAnsi"/>
                <w:szCs w:val="23"/>
              </w:rPr>
              <w:t>(</w:t>
            </w:r>
            <w:r w:rsidR="003B5DAD" w:rsidRPr="005D1E7C">
              <w:rPr>
                <w:rFonts w:asciiTheme="minorHAnsi" w:hAnsiTheme="minorHAnsi"/>
                <w:szCs w:val="23"/>
              </w:rPr>
              <w:fldChar w:fldCharType="begin"/>
            </w:r>
            <w:r w:rsidR="003B5DAD" w:rsidRPr="005D1E7C">
              <w:rPr>
                <w:rFonts w:asciiTheme="minorHAnsi" w:hAnsiTheme="minorHAnsi"/>
                <w:szCs w:val="23"/>
              </w:rPr>
              <w:instrText xml:space="preserve"> REF _Ref275863345 \h  \* MERGEFORMAT </w:instrText>
            </w:r>
            <w:r w:rsidR="003B5DAD" w:rsidRPr="005D1E7C">
              <w:rPr>
                <w:rFonts w:asciiTheme="minorHAnsi" w:hAnsiTheme="minorHAnsi"/>
                <w:szCs w:val="23"/>
              </w:rPr>
            </w:r>
            <w:r w:rsidR="003B5DAD" w:rsidRPr="005D1E7C">
              <w:rPr>
                <w:rFonts w:asciiTheme="minorHAnsi" w:hAnsiTheme="minorHAnsi"/>
                <w:szCs w:val="23"/>
              </w:rPr>
              <w:fldChar w:fldCharType="separate"/>
            </w:r>
            <w:r w:rsidR="002919D1" w:rsidRPr="002919D1">
              <w:rPr>
                <w:rFonts w:asciiTheme="minorHAnsi" w:hAnsiTheme="minorHAnsi"/>
                <w:szCs w:val="23"/>
              </w:rPr>
              <w:t xml:space="preserve">Table </w:t>
            </w:r>
            <w:r w:rsidR="002919D1">
              <w:rPr>
                <w:noProof/>
              </w:rPr>
              <w:t>66</w:t>
            </w:r>
            <w:r w:rsidR="003B5DAD" w:rsidRPr="005D1E7C">
              <w:rPr>
                <w:rFonts w:asciiTheme="minorHAnsi" w:hAnsiTheme="minorHAnsi"/>
                <w:szCs w:val="23"/>
              </w:rPr>
              <w:fldChar w:fldCharType="end"/>
            </w:r>
            <w:r w:rsidR="003B5DAD" w:rsidRPr="005D1E7C">
              <w:rPr>
                <w:rFonts w:asciiTheme="minorHAnsi" w:hAnsiTheme="minorHAnsi"/>
                <w:szCs w:val="23"/>
              </w:rPr>
              <w:t>)</w:t>
            </w:r>
            <w:r w:rsidR="00392E1E" w:rsidRPr="005D1E7C">
              <w:rPr>
                <w:rFonts w:asciiTheme="minorHAnsi" w:hAnsiTheme="minorHAnsi"/>
                <w:szCs w:val="23"/>
              </w:rPr>
              <w:t>.</w:t>
            </w:r>
            <w:r w:rsidR="00392E1E" w:rsidRPr="005D1E7C">
              <w:rPr>
                <w:szCs w:val="23"/>
              </w:rPr>
              <w:t xml:space="preserve"> Nationally, </w:t>
            </w:r>
            <w:r w:rsidR="009B126B" w:rsidRPr="005D1E7C">
              <w:rPr>
                <w:szCs w:val="23"/>
              </w:rPr>
              <w:t>99.3</w:t>
            </w:r>
            <w:r w:rsidR="00C147F7" w:rsidRPr="005D1E7C">
              <w:rPr>
                <w:szCs w:val="23"/>
              </w:rPr>
              <w:t>% were reported on within 15 working days</w:t>
            </w:r>
            <w:r w:rsidR="00392E1E" w:rsidRPr="005D1E7C">
              <w:rPr>
                <w:szCs w:val="23"/>
              </w:rPr>
              <w:t xml:space="preserve">, which </w:t>
            </w:r>
            <w:r w:rsidR="009B126B" w:rsidRPr="005D1E7C">
              <w:t>meets</w:t>
            </w:r>
            <w:r w:rsidR="00577C82" w:rsidRPr="005D1E7C">
              <w:rPr>
                <w:szCs w:val="23"/>
              </w:rPr>
              <w:t xml:space="preserve"> </w:t>
            </w:r>
            <w:r w:rsidR="00C147F7" w:rsidRPr="005D1E7C">
              <w:rPr>
                <w:szCs w:val="23"/>
              </w:rPr>
              <w:t>the target</w:t>
            </w:r>
            <w:r w:rsidR="00AA1DF8" w:rsidRPr="005D1E7C">
              <w:rPr>
                <w:szCs w:val="23"/>
              </w:rPr>
              <w:t xml:space="preserve"> of 98%</w:t>
            </w:r>
            <w:r w:rsidR="00C147F7" w:rsidRPr="005D1E7C">
              <w:rPr>
                <w:szCs w:val="23"/>
              </w:rPr>
              <w:t>.</w:t>
            </w:r>
          </w:p>
          <w:p w14:paraId="3C53195D" w14:textId="77777777" w:rsidR="003C11CD" w:rsidRPr="005D1E7C" w:rsidRDefault="003C11CD" w:rsidP="00A02301">
            <w:pPr>
              <w:pStyle w:val="NoSpacing"/>
              <w:jc w:val="both"/>
              <w:rPr>
                <w:szCs w:val="23"/>
              </w:rPr>
            </w:pPr>
          </w:p>
          <w:p w14:paraId="31736410" w14:textId="643308E1" w:rsidR="00C147F7" w:rsidRDefault="00D5565D" w:rsidP="00A02301">
            <w:pPr>
              <w:pStyle w:val="NoSpacing"/>
              <w:jc w:val="both"/>
              <w:rPr>
                <w:lang w:val="en-NZ"/>
              </w:rPr>
            </w:pPr>
            <w:r w:rsidRPr="005D1E7C">
              <w:rPr>
                <w:szCs w:val="23"/>
              </w:rPr>
              <w:t>All</w:t>
            </w:r>
            <w:r w:rsidR="00170449" w:rsidRPr="005D1E7C">
              <w:t xml:space="preserve"> </w:t>
            </w:r>
            <w:r w:rsidR="00F30399" w:rsidRPr="005D1E7C">
              <w:t>six</w:t>
            </w:r>
            <w:r w:rsidR="00AA031A" w:rsidRPr="005D1E7C">
              <w:t xml:space="preserve"> </w:t>
            </w:r>
            <w:r w:rsidR="00730D98" w:rsidRPr="005D1E7C">
              <w:t>laboratories</w:t>
            </w:r>
            <w:r w:rsidR="00C147F7" w:rsidRPr="005D1E7C">
              <w:t xml:space="preserve"> met the target for 90% of cytology </w:t>
            </w:r>
            <w:r w:rsidR="00133BF7" w:rsidRPr="005D1E7C">
              <w:t xml:space="preserve">samples </w:t>
            </w:r>
            <w:r w:rsidR="00C147F7" w:rsidRPr="005D1E7C">
              <w:t xml:space="preserve">to be reported to </w:t>
            </w:r>
            <w:r w:rsidR="00292950" w:rsidRPr="005D1E7C">
              <w:rPr>
                <w:szCs w:val="23"/>
                <w:lang w:val="en-NZ"/>
              </w:rPr>
              <w:t xml:space="preserve">sample </w:t>
            </w:r>
            <w:r w:rsidR="00C147F7" w:rsidRPr="005D1E7C">
              <w:t xml:space="preserve">takers in </w:t>
            </w:r>
            <w:r w:rsidR="00C038B7" w:rsidRPr="005D1E7C">
              <w:t>seven</w:t>
            </w:r>
            <w:r w:rsidR="00C147F7" w:rsidRPr="005D1E7C">
              <w:t xml:space="preserve"> </w:t>
            </w:r>
            <w:r w:rsidR="00CD419D" w:rsidRPr="005D1E7C">
              <w:t xml:space="preserve">working </w:t>
            </w:r>
            <w:r w:rsidR="00C147F7" w:rsidRPr="005D1E7C">
              <w:t>days or less</w:t>
            </w:r>
            <w:r w:rsidR="00771BB2" w:rsidRPr="005D1E7C">
              <w:rPr>
                <w:szCs w:val="23"/>
              </w:rPr>
              <w:t xml:space="preserve"> </w:t>
            </w:r>
            <w:r w:rsidR="001D5AA2" w:rsidRPr="005D1E7C">
              <w:rPr>
                <w:szCs w:val="23"/>
              </w:rPr>
              <w:t>(</w:t>
            </w:r>
            <w:r w:rsidR="00616FB9" w:rsidRPr="005D1E7C">
              <w:fldChar w:fldCharType="begin"/>
            </w:r>
            <w:r w:rsidR="00616FB9" w:rsidRPr="005D1E7C">
              <w:instrText xml:space="preserve"> REF _Ref370135626 \h  \* MERGEFORMAT </w:instrText>
            </w:r>
            <w:r w:rsidR="00616FB9" w:rsidRPr="005D1E7C">
              <w:fldChar w:fldCharType="separate"/>
            </w:r>
            <w:r w:rsidR="002919D1" w:rsidRPr="00B97375">
              <w:t xml:space="preserve">Figure </w:t>
            </w:r>
            <w:r w:rsidR="002919D1">
              <w:rPr>
                <w:noProof/>
              </w:rPr>
              <w:t>70</w:t>
            </w:r>
            <w:r w:rsidR="00616FB9" w:rsidRPr="005D1E7C">
              <w:fldChar w:fldCharType="end"/>
            </w:r>
            <w:r w:rsidR="00731F05" w:rsidRPr="005D1E7C">
              <w:t xml:space="preserve">, </w:t>
            </w:r>
            <w:r w:rsidR="00616FB9" w:rsidRPr="005D1E7C">
              <w:fldChar w:fldCharType="begin"/>
            </w:r>
            <w:r w:rsidR="00616FB9" w:rsidRPr="005D1E7C">
              <w:instrText xml:space="preserve"> REF _Ref275863345 \h  \* MERGEFORMAT </w:instrText>
            </w:r>
            <w:r w:rsidR="00616FB9" w:rsidRPr="005D1E7C">
              <w:fldChar w:fldCharType="separate"/>
            </w:r>
            <w:r w:rsidR="002919D1" w:rsidRPr="00B97375">
              <w:t xml:space="preserve">Table </w:t>
            </w:r>
            <w:r w:rsidR="002919D1">
              <w:rPr>
                <w:noProof/>
              </w:rPr>
              <w:t>66</w:t>
            </w:r>
            <w:r w:rsidR="00616FB9" w:rsidRPr="005D1E7C">
              <w:fldChar w:fldCharType="end"/>
            </w:r>
            <w:r w:rsidR="00731F05" w:rsidRPr="005D1E7C">
              <w:t>).</w:t>
            </w:r>
            <w:r w:rsidR="00850C2F">
              <w:t xml:space="preserve"> </w:t>
            </w:r>
            <w:r w:rsidR="0078013E" w:rsidRPr="005D1E7C">
              <w:rPr>
                <w:szCs w:val="23"/>
              </w:rPr>
              <w:t>All</w:t>
            </w:r>
            <w:r w:rsidR="00E20191" w:rsidRPr="005D1E7C">
              <w:rPr>
                <w:szCs w:val="23"/>
                <w:lang w:val="en-NZ"/>
              </w:rPr>
              <w:t xml:space="preserve"> six</w:t>
            </w:r>
            <w:r w:rsidR="00E37E21" w:rsidRPr="005D1E7C">
              <w:t xml:space="preserve"> </w:t>
            </w:r>
            <w:r w:rsidR="00730D98" w:rsidRPr="005D1E7C">
              <w:t>laborator</w:t>
            </w:r>
            <w:r w:rsidR="00A92CB1" w:rsidRPr="005D1E7C">
              <w:t>ies</w:t>
            </w:r>
            <w:r w:rsidR="0039346F" w:rsidRPr="005D1E7C">
              <w:t xml:space="preserve"> </w:t>
            </w:r>
            <w:r w:rsidR="00771BB2" w:rsidRPr="005D1E7C">
              <w:t xml:space="preserve">also </w:t>
            </w:r>
            <w:r w:rsidR="00C147F7" w:rsidRPr="005D1E7C">
              <w:t xml:space="preserve">met the target of </w:t>
            </w:r>
            <w:r w:rsidR="00A92CB1" w:rsidRPr="005D1E7C">
              <w:t>98</w:t>
            </w:r>
            <w:r w:rsidR="00C147F7" w:rsidRPr="005D1E7C">
              <w:t xml:space="preserve">% </w:t>
            </w:r>
            <w:r w:rsidR="0039346F" w:rsidRPr="005D1E7C">
              <w:t xml:space="preserve">of samples reported </w:t>
            </w:r>
            <w:r w:rsidR="00C147F7" w:rsidRPr="005D1E7C">
              <w:t>within 15 working days</w:t>
            </w:r>
            <w:r w:rsidR="00331094" w:rsidRPr="005D1E7C">
              <w:rPr>
                <w:szCs w:val="23"/>
              </w:rPr>
              <w:t xml:space="preserve"> </w:t>
            </w:r>
            <w:r w:rsidR="001D5AA2" w:rsidRPr="005D1E7C">
              <w:rPr>
                <w:szCs w:val="23"/>
              </w:rPr>
              <w:t>(</w:t>
            </w:r>
            <w:r w:rsidR="001D5AA2" w:rsidRPr="005D1E7C">
              <w:fldChar w:fldCharType="begin"/>
            </w:r>
            <w:r w:rsidR="001D5AA2" w:rsidRPr="005D1E7C">
              <w:instrText xml:space="preserve"> REF _Ref370135632 \h  \* MERGEFORMAT </w:instrText>
            </w:r>
            <w:r w:rsidR="001D5AA2" w:rsidRPr="005D1E7C">
              <w:fldChar w:fldCharType="separate"/>
            </w:r>
            <w:r w:rsidR="002919D1" w:rsidRPr="00B97375">
              <w:t xml:space="preserve">Figure </w:t>
            </w:r>
            <w:r w:rsidR="002919D1">
              <w:rPr>
                <w:noProof/>
              </w:rPr>
              <w:t>71</w:t>
            </w:r>
            <w:r w:rsidR="001D5AA2" w:rsidRPr="005D1E7C">
              <w:fldChar w:fldCharType="end"/>
            </w:r>
            <w:r w:rsidR="001D5AA2" w:rsidRPr="005D1E7C">
              <w:t xml:space="preserve">, </w:t>
            </w:r>
            <w:r w:rsidR="001D5AA2" w:rsidRPr="005D1E7C">
              <w:fldChar w:fldCharType="begin"/>
            </w:r>
            <w:r w:rsidR="001D5AA2" w:rsidRPr="005D1E7C">
              <w:instrText xml:space="preserve"> REF _Ref275863345 \h  \* MERGEFORMAT </w:instrText>
            </w:r>
            <w:r w:rsidR="001D5AA2" w:rsidRPr="005D1E7C">
              <w:fldChar w:fldCharType="separate"/>
            </w:r>
            <w:r w:rsidR="002919D1" w:rsidRPr="00B97375">
              <w:t xml:space="preserve">Table </w:t>
            </w:r>
            <w:r w:rsidR="002919D1">
              <w:rPr>
                <w:noProof/>
              </w:rPr>
              <w:t>66</w:t>
            </w:r>
            <w:r w:rsidR="001D5AA2" w:rsidRPr="005D1E7C">
              <w:fldChar w:fldCharType="end"/>
            </w:r>
            <w:r w:rsidR="001D5AA2" w:rsidRPr="005D1E7C">
              <w:rPr>
                <w:lang w:val="en-NZ"/>
              </w:rPr>
              <w:t>).</w:t>
            </w:r>
          </w:p>
          <w:p w14:paraId="62305912" w14:textId="77777777" w:rsidR="00F513DF" w:rsidRPr="00850C2F" w:rsidRDefault="00F513DF" w:rsidP="00A02301">
            <w:pPr>
              <w:pStyle w:val="NoSpacing"/>
              <w:jc w:val="both"/>
              <w:rPr>
                <w:szCs w:val="23"/>
              </w:rPr>
            </w:pPr>
          </w:p>
          <w:p w14:paraId="5188D595" w14:textId="77777777" w:rsidR="00F952B6" w:rsidRPr="005D1E7C" w:rsidRDefault="00392E1E" w:rsidP="00A02301">
            <w:pPr>
              <w:ind w:right="34"/>
              <w:jc w:val="both"/>
              <w:rPr>
                <w:i/>
                <w:szCs w:val="23"/>
              </w:rPr>
            </w:pPr>
            <w:r w:rsidRPr="005D1E7C">
              <w:rPr>
                <w:b/>
                <w:i/>
              </w:rPr>
              <w:t>Histology</w:t>
            </w:r>
          </w:p>
          <w:p w14:paraId="02309E98" w14:textId="62F6B230" w:rsidR="00C147F7" w:rsidRPr="005D1E7C" w:rsidRDefault="00D37270" w:rsidP="00A02301">
            <w:pPr>
              <w:pStyle w:val="NoSpacing"/>
              <w:jc w:val="both"/>
            </w:pPr>
            <w:r w:rsidRPr="005D1E7C">
              <w:rPr>
                <w:lang w:val="en-NZ"/>
              </w:rPr>
              <w:t>Fo</w:t>
            </w:r>
            <w:r w:rsidR="00F54647" w:rsidRPr="005D1E7C">
              <w:rPr>
                <w:lang w:val="en-NZ"/>
              </w:rPr>
              <w:t>u</w:t>
            </w:r>
            <w:r w:rsidRPr="005D1E7C">
              <w:rPr>
                <w:lang w:val="en-NZ"/>
              </w:rPr>
              <w:t>rteen</w:t>
            </w:r>
            <w:r w:rsidR="00CA271B" w:rsidRPr="005D1E7C">
              <w:rPr>
                <w:szCs w:val="23"/>
              </w:rPr>
              <w:t xml:space="preserve"> </w:t>
            </w:r>
            <w:r w:rsidR="00C147F7" w:rsidRPr="005D1E7C">
              <w:rPr>
                <w:szCs w:val="23"/>
              </w:rPr>
              <w:t>laboratories re</w:t>
            </w:r>
            <w:r w:rsidR="00EA1FCB" w:rsidRPr="005D1E7C">
              <w:rPr>
                <w:szCs w:val="23"/>
              </w:rPr>
              <w:t>ceiv</w:t>
            </w:r>
            <w:r w:rsidR="00C147F7" w:rsidRPr="005D1E7C">
              <w:rPr>
                <w:szCs w:val="23"/>
              </w:rPr>
              <w:t xml:space="preserve">ed </w:t>
            </w:r>
            <w:bookmarkStart w:id="888" w:name="ind55_histo_smpl"/>
            <w:r w:rsidR="009B126B" w:rsidRPr="005D1E7C">
              <w:t>12,</w:t>
            </w:r>
            <w:bookmarkEnd w:id="888"/>
            <w:r w:rsidR="009B126B" w:rsidRPr="005D1E7C">
              <w:rPr>
                <w:szCs w:val="23"/>
              </w:rPr>
              <w:t>649</w:t>
            </w:r>
            <w:r w:rsidR="000A0A19" w:rsidRPr="005D1E7C">
              <w:rPr>
                <w:szCs w:val="23"/>
              </w:rPr>
              <w:t xml:space="preserve"> </w:t>
            </w:r>
            <w:r w:rsidR="00C147F7" w:rsidRPr="005D1E7C">
              <w:rPr>
                <w:szCs w:val="23"/>
              </w:rPr>
              <w:t xml:space="preserve">histology </w:t>
            </w:r>
            <w:r w:rsidR="00133BF7" w:rsidRPr="005D1E7C">
              <w:rPr>
                <w:szCs w:val="23"/>
              </w:rPr>
              <w:t xml:space="preserve">samples </w:t>
            </w:r>
            <w:r w:rsidR="00C147F7" w:rsidRPr="005D1E7C">
              <w:rPr>
                <w:szCs w:val="23"/>
              </w:rPr>
              <w:t xml:space="preserve">in the current </w:t>
            </w:r>
            <w:r w:rsidR="00325D57" w:rsidRPr="005D1E7C">
              <w:rPr>
                <w:szCs w:val="23"/>
              </w:rPr>
              <w:t>monitoring</w:t>
            </w:r>
            <w:r w:rsidR="00C147F7" w:rsidRPr="005D1E7C">
              <w:rPr>
                <w:szCs w:val="23"/>
              </w:rPr>
              <w:t xml:space="preserve"> period. </w:t>
            </w:r>
            <w:r w:rsidR="00DF6354" w:rsidRPr="005D1E7C">
              <w:rPr>
                <w:szCs w:val="23"/>
              </w:rPr>
              <w:t>Overall,</w:t>
            </w:r>
            <w:r w:rsidR="00C147F7" w:rsidRPr="005D1E7C">
              <w:rPr>
                <w:szCs w:val="23"/>
              </w:rPr>
              <w:t xml:space="preserve"> </w:t>
            </w:r>
            <w:r w:rsidR="009B126B" w:rsidRPr="005D1E7C">
              <w:rPr>
                <w:szCs w:val="23"/>
              </w:rPr>
              <w:t>89.9</w:t>
            </w:r>
            <w:r w:rsidR="00C147F7" w:rsidRPr="005D1E7C">
              <w:rPr>
                <w:lang w:val="en-NZ"/>
              </w:rPr>
              <w:t>%</w:t>
            </w:r>
            <w:r w:rsidR="00C147F7" w:rsidRPr="005D1E7C">
              <w:rPr>
                <w:szCs w:val="23"/>
              </w:rPr>
              <w:t xml:space="preserve"> of </w:t>
            </w:r>
            <w:r w:rsidR="00133BF7" w:rsidRPr="005D1E7C">
              <w:rPr>
                <w:szCs w:val="23"/>
              </w:rPr>
              <w:t xml:space="preserve">samples </w:t>
            </w:r>
            <w:r w:rsidR="00C147F7" w:rsidRPr="005D1E7C">
              <w:rPr>
                <w:szCs w:val="23"/>
              </w:rPr>
              <w:t xml:space="preserve">were reported on within </w:t>
            </w:r>
            <w:r w:rsidR="00545396" w:rsidRPr="005D1E7C">
              <w:rPr>
                <w:szCs w:val="23"/>
              </w:rPr>
              <w:t>ten</w:t>
            </w:r>
            <w:r w:rsidR="00C147F7" w:rsidRPr="005D1E7C">
              <w:rPr>
                <w:szCs w:val="23"/>
              </w:rPr>
              <w:t xml:space="preserve"> working </w:t>
            </w:r>
            <w:r w:rsidR="00EA1FCB" w:rsidRPr="005D1E7C">
              <w:rPr>
                <w:szCs w:val="23"/>
              </w:rPr>
              <w:t xml:space="preserve">days, </w:t>
            </w:r>
            <w:r w:rsidR="00826373" w:rsidRPr="005D1E7C">
              <w:rPr>
                <w:szCs w:val="23"/>
              </w:rPr>
              <w:t xml:space="preserve">which </w:t>
            </w:r>
            <w:r w:rsidR="0078013E" w:rsidRPr="005D1E7C">
              <w:rPr>
                <w:szCs w:val="23"/>
              </w:rPr>
              <w:t xml:space="preserve">is </w:t>
            </w:r>
            <w:r w:rsidR="009B126B" w:rsidRPr="005D1E7C">
              <w:rPr>
                <w:szCs w:val="23"/>
              </w:rPr>
              <w:t>below</w:t>
            </w:r>
            <w:r w:rsidR="00D65012" w:rsidRPr="005D1E7C">
              <w:t xml:space="preserve"> </w:t>
            </w:r>
            <w:r w:rsidR="00826373" w:rsidRPr="005D1E7C">
              <w:rPr>
                <w:szCs w:val="23"/>
              </w:rPr>
              <w:t>the target</w:t>
            </w:r>
            <w:r w:rsidR="008076F2" w:rsidRPr="005D1E7C">
              <w:rPr>
                <w:szCs w:val="23"/>
              </w:rPr>
              <w:t xml:space="preserve"> of 90%</w:t>
            </w:r>
            <w:r w:rsidR="00826373" w:rsidRPr="005D1E7C">
              <w:rPr>
                <w:szCs w:val="23"/>
              </w:rPr>
              <w:t>. Nationally</w:t>
            </w:r>
            <w:bookmarkStart w:id="889" w:name="ind55_histo15wd_pct"/>
            <w:r w:rsidR="00EA1FCB" w:rsidRPr="005D1E7C">
              <w:rPr>
                <w:szCs w:val="23"/>
              </w:rPr>
              <w:t xml:space="preserve"> </w:t>
            </w:r>
            <w:bookmarkEnd w:id="889"/>
            <w:r w:rsidR="009B126B" w:rsidRPr="005D1E7C">
              <w:rPr>
                <w:szCs w:val="23"/>
              </w:rPr>
              <w:t>95.9</w:t>
            </w:r>
            <w:r w:rsidR="00C147F7" w:rsidRPr="005D1E7C">
              <w:rPr>
                <w:szCs w:val="23"/>
              </w:rPr>
              <w:t>% were reported on in 15 working days or less</w:t>
            </w:r>
            <w:r w:rsidR="00826373" w:rsidRPr="005D1E7C">
              <w:rPr>
                <w:szCs w:val="23"/>
              </w:rPr>
              <w:t>,</w:t>
            </w:r>
            <w:r w:rsidR="00C147F7" w:rsidRPr="005D1E7C">
              <w:rPr>
                <w:szCs w:val="23"/>
              </w:rPr>
              <w:t xml:space="preserve"> </w:t>
            </w:r>
            <w:r w:rsidR="00826373" w:rsidRPr="005D1E7C">
              <w:rPr>
                <w:szCs w:val="23"/>
              </w:rPr>
              <w:t>which</w:t>
            </w:r>
            <w:r w:rsidR="00C147F7" w:rsidRPr="005D1E7C">
              <w:rPr>
                <w:szCs w:val="23"/>
              </w:rPr>
              <w:t xml:space="preserve"> </w:t>
            </w:r>
            <w:r w:rsidR="000161FA" w:rsidRPr="005D1E7C">
              <w:rPr>
                <w:szCs w:val="23"/>
              </w:rPr>
              <w:t xml:space="preserve">is </w:t>
            </w:r>
            <w:bookmarkStart w:id="890" w:name="ind55_histo15wd_tgt"/>
            <w:r w:rsidR="009B126B" w:rsidRPr="005D1E7C">
              <w:t>below</w:t>
            </w:r>
            <w:bookmarkEnd w:id="890"/>
            <w:r w:rsidR="00200977" w:rsidRPr="005D1E7C">
              <w:t xml:space="preserve"> </w:t>
            </w:r>
            <w:r w:rsidR="00C147F7" w:rsidRPr="005D1E7C">
              <w:rPr>
                <w:szCs w:val="23"/>
              </w:rPr>
              <w:t>the target</w:t>
            </w:r>
            <w:r w:rsidR="009459FD" w:rsidRPr="005D1E7C">
              <w:rPr>
                <w:szCs w:val="23"/>
              </w:rPr>
              <w:t xml:space="preserve"> of 98%</w:t>
            </w:r>
            <w:r w:rsidR="00C147F7" w:rsidRPr="005D1E7C">
              <w:rPr>
                <w:szCs w:val="23"/>
              </w:rPr>
              <w:t xml:space="preserve"> (</w:t>
            </w:r>
            <w:r w:rsidR="00151DDF" w:rsidRPr="005D1E7C">
              <w:rPr>
                <w:szCs w:val="23"/>
              </w:rPr>
              <w:fldChar w:fldCharType="begin"/>
            </w:r>
            <w:r w:rsidR="00151DDF" w:rsidRPr="005D1E7C">
              <w:rPr>
                <w:szCs w:val="23"/>
              </w:rPr>
              <w:instrText xml:space="preserve"> REF _Ref370135626 \h </w:instrText>
            </w:r>
            <w:r w:rsidR="00151DDF" w:rsidRPr="005D1E7C">
              <w:rPr>
                <w:szCs w:val="23"/>
              </w:rPr>
            </w:r>
            <w:r w:rsidR="00151DDF" w:rsidRPr="005D1E7C">
              <w:rPr>
                <w:szCs w:val="23"/>
              </w:rPr>
              <w:fldChar w:fldCharType="separate"/>
            </w:r>
            <w:r w:rsidR="002919D1" w:rsidRPr="00B97375">
              <w:t xml:space="preserve">Figure </w:t>
            </w:r>
            <w:r w:rsidR="002919D1">
              <w:rPr>
                <w:noProof/>
              </w:rPr>
              <w:t>70</w:t>
            </w:r>
            <w:r w:rsidR="00151DDF" w:rsidRPr="005D1E7C">
              <w:rPr>
                <w:szCs w:val="23"/>
              </w:rPr>
              <w:fldChar w:fldCharType="end"/>
            </w:r>
            <w:r w:rsidR="007446AD">
              <w:rPr>
                <w:szCs w:val="23"/>
              </w:rPr>
              <w:t xml:space="preserve">, </w:t>
            </w:r>
            <w:r w:rsidR="007446AD">
              <w:rPr>
                <w:szCs w:val="23"/>
              </w:rPr>
              <w:fldChar w:fldCharType="begin"/>
            </w:r>
            <w:r w:rsidR="007446AD">
              <w:rPr>
                <w:szCs w:val="23"/>
              </w:rPr>
              <w:instrText xml:space="preserve"> REF _Ref68592636 \h </w:instrText>
            </w:r>
            <w:r w:rsidR="007446AD">
              <w:rPr>
                <w:szCs w:val="23"/>
              </w:rPr>
            </w:r>
            <w:r w:rsidR="007446AD">
              <w:rPr>
                <w:szCs w:val="23"/>
              </w:rPr>
              <w:fldChar w:fldCharType="separate"/>
            </w:r>
            <w:r w:rsidR="002919D1" w:rsidRPr="00B97375">
              <w:t xml:space="preserve">Table </w:t>
            </w:r>
            <w:r w:rsidR="002919D1">
              <w:rPr>
                <w:noProof/>
              </w:rPr>
              <w:t>67</w:t>
            </w:r>
            <w:r w:rsidR="007446AD">
              <w:rPr>
                <w:szCs w:val="23"/>
              </w:rPr>
              <w:fldChar w:fldCharType="end"/>
            </w:r>
            <w:r w:rsidR="00C147F7" w:rsidRPr="005D1E7C">
              <w:rPr>
                <w:lang w:val="en-NZ"/>
              </w:rPr>
              <w:t>).</w:t>
            </w:r>
            <w:r w:rsidR="00EB056F" w:rsidRPr="005D1E7C">
              <w:rPr>
                <w:lang w:val="en-NZ"/>
              </w:rPr>
              <w:t xml:space="preserve"> </w:t>
            </w:r>
            <w:r w:rsidR="00B354CD" w:rsidRPr="005D1E7C">
              <w:rPr>
                <w:szCs w:val="23"/>
              </w:rPr>
              <w:t>Five</w:t>
            </w:r>
            <w:r w:rsidR="0074441B" w:rsidRPr="005D1E7C">
              <w:t xml:space="preserve"> </w:t>
            </w:r>
            <w:r w:rsidR="0075277F" w:rsidRPr="005D1E7C">
              <w:t xml:space="preserve">of the </w:t>
            </w:r>
            <w:r w:rsidR="00C640B5" w:rsidRPr="005D1E7C">
              <w:rPr>
                <w:lang w:val="en-NZ"/>
              </w:rPr>
              <w:t>fourteen</w:t>
            </w:r>
            <w:r w:rsidR="000C3108" w:rsidRPr="005D1E7C">
              <w:t xml:space="preserve"> </w:t>
            </w:r>
            <w:r w:rsidR="00730D98" w:rsidRPr="005D1E7C">
              <w:t>laboratories</w:t>
            </w:r>
            <w:r w:rsidR="00C147F7" w:rsidRPr="005D1E7C">
              <w:t xml:space="preserve"> met the target of 90% of final histology results to referring colposcopists within </w:t>
            </w:r>
            <w:r w:rsidR="00450385" w:rsidRPr="005D1E7C">
              <w:t>ten</w:t>
            </w:r>
            <w:r w:rsidR="00C147F7" w:rsidRPr="005D1E7C">
              <w:t xml:space="preserve"> working days of receipt of the </w:t>
            </w:r>
            <w:r w:rsidR="00E66EE9" w:rsidRPr="005D1E7C">
              <w:t xml:space="preserve">sample </w:t>
            </w:r>
            <w:r w:rsidR="00C147F7" w:rsidRPr="005D1E7C">
              <w:t>(</w:t>
            </w:r>
            <w:bookmarkStart w:id="891" w:name="ind55_histo10wd_lab4"/>
            <w:r w:rsidR="009B126B" w:rsidRPr="005D1E7C">
              <w:t>Medlab Central Ltd</w:t>
            </w:r>
            <w:bookmarkEnd w:id="891"/>
            <w:r w:rsidR="00096960" w:rsidRPr="005D1E7C">
              <w:rPr>
                <w:szCs w:val="23"/>
              </w:rPr>
              <w:t xml:space="preserve">, </w:t>
            </w:r>
            <w:bookmarkStart w:id="892" w:name="ind55_histo10wd_lab7"/>
            <w:r w:rsidR="009B126B" w:rsidRPr="005D1E7C">
              <w:t>Nelson Hospital Laboratory</w:t>
            </w:r>
            <w:bookmarkEnd w:id="892"/>
            <w:r w:rsidR="00096960" w:rsidRPr="005D1E7C">
              <w:rPr>
                <w:szCs w:val="23"/>
              </w:rPr>
              <w:t xml:space="preserve">, </w:t>
            </w:r>
            <w:bookmarkStart w:id="893" w:name="ind55_histo10wd_lab11"/>
            <w:r w:rsidR="009B126B" w:rsidRPr="005D1E7C">
              <w:t>Southern Community Labs Dunedin</w:t>
            </w:r>
            <w:bookmarkEnd w:id="893"/>
            <w:r w:rsidR="00096960" w:rsidRPr="005D1E7C">
              <w:rPr>
                <w:szCs w:val="23"/>
              </w:rPr>
              <w:t xml:space="preserve">, </w:t>
            </w:r>
            <w:bookmarkStart w:id="894" w:name="ind55_histo10wd_lab12"/>
            <w:r w:rsidR="009B126B" w:rsidRPr="005D1E7C">
              <w:t>Southern Community Labs Wellington</w:t>
            </w:r>
            <w:bookmarkEnd w:id="894"/>
            <w:r w:rsidR="00096960" w:rsidRPr="005D1E7C">
              <w:rPr>
                <w:szCs w:val="23"/>
              </w:rPr>
              <w:t xml:space="preserve">, </w:t>
            </w:r>
            <w:bookmarkStart w:id="895" w:name="ind55_histo10wd_lab13"/>
            <w:r w:rsidR="009B126B" w:rsidRPr="005D1E7C">
              <w:t>Taranaki Medlab</w:t>
            </w:r>
            <w:bookmarkEnd w:id="895"/>
            <w:r w:rsidR="001500D5">
              <w:rPr>
                <w:szCs w:val="23"/>
              </w:rPr>
              <w:t xml:space="preserve">; </w:t>
            </w:r>
            <w:r w:rsidR="00EB056F" w:rsidRPr="005D1E7C">
              <w:rPr>
                <w:rFonts w:asciiTheme="minorHAnsi" w:hAnsiTheme="minorHAnsi"/>
              </w:rPr>
              <w:fldChar w:fldCharType="begin"/>
            </w:r>
            <w:r w:rsidR="00EB056F" w:rsidRPr="005D1E7C">
              <w:rPr>
                <w:rFonts w:asciiTheme="minorHAnsi" w:hAnsiTheme="minorHAnsi"/>
              </w:rPr>
              <w:instrText xml:space="preserve"> REF _Ref482781690 \h  \* MERGEFORMAT </w:instrText>
            </w:r>
            <w:r w:rsidR="00EB056F" w:rsidRPr="005D1E7C">
              <w:rPr>
                <w:rFonts w:asciiTheme="minorHAnsi" w:hAnsiTheme="minorHAnsi"/>
              </w:rPr>
            </w:r>
            <w:r w:rsidR="00EB056F" w:rsidRPr="005D1E7C">
              <w:rPr>
                <w:rFonts w:asciiTheme="minorHAnsi" w:hAnsiTheme="minorHAnsi"/>
              </w:rPr>
              <w:fldChar w:fldCharType="separate"/>
            </w:r>
            <w:r w:rsidR="002919D1" w:rsidRPr="002919D1">
              <w:rPr>
                <w:rFonts w:asciiTheme="minorHAnsi" w:hAnsiTheme="minorHAnsi"/>
              </w:rPr>
              <w:t xml:space="preserve">Figure </w:t>
            </w:r>
            <w:r w:rsidR="002919D1">
              <w:rPr>
                <w:noProof/>
              </w:rPr>
              <w:t>72</w:t>
            </w:r>
            <w:r w:rsidR="00EB056F" w:rsidRPr="005D1E7C">
              <w:rPr>
                <w:rFonts w:asciiTheme="minorHAnsi" w:hAnsiTheme="minorHAnsi"/>
              </w:rPr>
              <w:fldChar w:fldCharType="end"/>
            </w:r>
            <w:r w:rsidR="00EB056F" w:rsidRPr="005D1E7C">
              <w:rPr>
                <w:lang w:val="en-NZ"/>
              </w:rPr>
              <w:t>).</w:t>
            </w:r>
            <w:r w:rsidR="00C147F7" w:rsidRPr="005D1E7C">
              <w:rPr>
                <w:szCs w:val="23"/>
                <w:lang w:val="en-NZ"/>
              </w:rPr>
              <w:t xml:space="preserve"> </w:t>
            </w:r>
            <w:r w:rsidR="00B354CD" w:rsidRPr="005D1E7C">
              <w:rPr>
                <w:szCs w:val="23"/>
                <w:lang w:val="en-NZ"/>
              </w:rPr>
              <w:t>Six</w:t>
            </w:r>
            <w:r w:rsidR="001D5AA2" w:rsidRPr="005D1E7C">
              <w:t xml:space="preserve"> </w:t>
            </w:r>
            <w:r w:rsidR="00730D98" w:rsidRPr="005D1E7C">
              <w:t>laboratories</w:t>
            </w:r>
            <w:r w:rsidR="00C147F7" w:rsidRPr="005D1E7C">
              <w:t xml:space="preserve"> met the target of 9</w:t>
            </w:r>
            <w:r w:rsidR="00450385" w:rsidRPr="005D1E7C">
              <w:t>8</w:t>
            </w:r>
            <w:r w:rsidR="00C147F7" w:rsidRPr="005D1E7C">
              <w:t xml:space="preserve">% of final histology results </w:t>
            </w:r>
            <w:r w:rsidR="00813B7D" w:rsidRPr="005D1E7C">
              <w:rPr>
                <w:lang w:val="en-NZ"/>
              </w:rPr>
              <w:t xml:space="preserve">reported to </w:t>
            </w:r>
            <w:r w:rsidR="00261F4C" w:rsidRPr="005D1E7C">
              <w:rPr>
                <w:lang w:val="en-NZ"/>
              </w:rPr>
              <w:t>the requestor</w:t>
            </w:r>
            <w:r w:rsidR="00813B7D" w:rsidRPr="005D1E7C">
              <w:rPr>
                <w:lang w:val="en-NZ"/>
              </w:rPr>
              <w:t xml:space="preserve"> </w:t>
            </w:r>
            <w:r w:rsidR="00C147F7" w:rsidRPr="005D1E7C">
              <w:t xml:space="preserve">within 15 working days of receiving the </w:t>
            </w:r>
            <w:r w:rsidR="00E66EE9" w:rsidRPr="005D1E7C">
              <w:t>sample</w:t>
            </w:r>
            <w:r w:rsidR="000B7B7A" w:rsidRPr="005D1E7C">
              <w:t xml:space="preserve"> </w:t>
            </w:r>
            <w:r w:rsidR="00C147F7" w:rsidRPr="005D1E7C">
              <w:t>(</w:t>
            </w:r>
            <w:r w:rsidR="00616FB9" w:rsidRPr="005D1E7C">
              <w:fldChar w:fldCharType="begin"/>
            </w:r>
            <w:r w:rsidR="00616FB9" w:rsidRPr="005D1E7C">
              <w:instrText xml:space="preserve"> REF _Ref370135964 \h  \* MERGEFORMAT </w:instrText>
            </w:r>
            <w:r w:rsidR="00616FB9" w:rsidRPr="005D1E7C">
              <w:fldChar w:fldCharType="separate"/>
            </w:r>
            <w:r w:rsidR="002919D1" w:rsidRPr="00B97375">
              <w:t>Figure</w:t>
            </w:r>
            <w:r w:rsidR="002919D1" w:rsidRPr="00B97375">
              <w:rPr>
                <w:noProof/>
              </w:rPr>
              <w:t xml:space="preserve"> </w:t>
            </w:r>
            <w:r w:rsidR="002919D1">
              <w:rPr>
                <w:noProof/>
              </w:rPr>
              <w:t>73</w:t>
            </w:r>
            <w:r w:rsidR="00616FB9" w:rsidRPr="005D1E7C">
              <w:fldChar w:fldCharType="end"/>
            </w:r>
            <w:r w:rsidR="007446AD">
              <w:rPr>
                <w:szCs w:val="23"/>
              </w:rPr>
              <w:t xml:space="preserve">, </w:t>
            </w:r>
            <w:r w:rsidR="007446AD">
              <w:rPr>
                <w:szCs w:val="23"/>
              </w:rPr>
              <w:fldChar w:fldCharType="begin"/>
            </w:r>
            <w:r w:rsidR="007446AD">
              <w:rPr>
                <w:szCs w:val="23"/>
              </w:rPr>
              <w:instrText xml:space="preserve"> REF _Ref68592636 \h </w:instrText>
            </w:r>
            <w:r w:rsidR="007446AD">
              <w:rPr>
                <w:szCs w:val="23"/>
              </w:rPr>
            </w:r>
            <w:r w:rsidR="007446AD">
              <w:rPr>
                <w:szCs w:val="23"/>
              </w:rPr>
              <w:fldChar w:fldCharType="separate"/>
            </w:r>
            <w:r w:rsidR="002919D1" w:rsidRPr="00B97375">
              <w:t xml:space="preserve">Table </w:t>
            </w:r>
            <w:r w:rsidR="002919D1">
              <w:rPr>
                <w:noProof/>
              </w:rPr>
              <w:t>67</w:t>
            </w:r>
            <w:r w:rsidR="007446AD">
              <w:rPr>
                <w:szCs w:val="23"/>
              </w:rPr>
              <w:fldChar w:fldCharType="end"/>
            </w:r>
            <w:r w:rsidR="007446AD" w:rsidRPr="005D1E7C">
              <w:rPr>
                <w:lang w:val="en-NZ"/>
              </w:rPr>
              <w:t>).</w:t>
            </w:r>
            <w:r w:rsidR="007446AD">
              <w:rPr>
                <w:lang w:val="en-NZ"/>
              </w:rPr>
              <w:t xml:space="preserve"> </w:t>
            </w:r>
            <w:r w:rsidR="00B354CD" w:rsidRPr="005D1E7C">
              <w:rPr>
                <w:szCs w:val="23"/>
              </w:rPr>
              <w:t>Seven</w:t>
            </w:r>
            <w:r w:rsidR="003B6751" w:rsidRPr="005D1E7C">
              <w:t xml:space="preserve"> of the remaining laboratories had reported on at least 95% of samples within 15 days</w:t>
            </w:r>
            <w:r w:rsidR="000B7B7A" w:rsidRPr="005D1E7C">
              <w:rPr>
                <w:szCs w:val="23"/>
              </w:rPr>
              <w:t xml:space="preserve"> </w:t>
            </w:r>
            <w:r w:rsidR="00C147F7" w:rsidRPr="005D1E7C">
              <w:rPr>
                <w:szCs w:val="23"/>
              </w:rPr>
              <w:t>(</w:t>
            </w:r>
            <w:r w:rsidR="00616FB9" w:rsidRPr="005D1E7C">
              <w:fldChar w:fldCharType="begin"/>
            </w:r>
            <w:r w:rsidR="00616FB9" w:rsidRPr="005D1E7C">
              <w:instrText xml:space="preserve"> REF _Ref370135964 \h  \* MERGEFORMAT </w:instrText>
            </w:r>
            <w:r w:rsidR="00616FB9" w:rsidRPr="005D1E7C">
              <w:fldChar w:fldCharType="separate"/>
            </w:r>
            <w:r w:rsidR="002919D1" w:rsidRPr="002919D1">
              <w:rPr>
                <w:szCs w:val="23"/>
              </w:rPr>
              <w:t>Figure</w:t>
            </w:r>
            <w:r w:rsidR="002919D1" w:rsidRPr="00B97375">
              <w:rPr>
                <w:noProof/>
              </w:rPr>
              <w:t xml:space="preserve"> </w:t>
            </w:r>
            <w:r w:rsidR="002919D1">
              <w:rPr>
                <w:noProof/>
              </w:rPr>
              <w:t>73</w:t>
            </w:r>
            <w:r w:rsidR="00616FB9" w:rsidRPr="005D1E7C">
              <w:fldChar w:fldCharType="end"/>
            </w:r>
            <w:r w:rsidR="00C147F7" w:rsidRPr="005D1E7C">
              <w:rPr>
                <w:szCs w:val="23"/>
              </w:rPr>
              <w:t>,</w:t>
            </w:r>
            <w:r w:rsidR="007446AD">
              <w:rPr>
                <w:szCs w:val="23"/>
              </w:rPr>
              <w:t xml:space="preserve"> </w:t>
            </w:r>
            <w:r w:rsidR="007446AD">
              <w:rPr>
                <w:szCs w:val="23"/>
              </w:rPr>
              <w:fldChar w:fldCharType="begin"/>
            </w:r>
            <w:r w:rsidR="007446AD">
              <w:rPr>
                <w:szCs w:val="23"/>
              </w:rPr>
              <w:instrText xml:space="preserve"> REF _Ref68592636 \h </w:instrText>
            </w:r>
            <w:r w:rsidR="007446AD">
              <w:rPr>
                <w:szCs w:val="23"/>
              </w:rPr>
            </w:r>
            <w:r w:rsidR="007446AD">
              <w:rPr>
                <w:szCs w:val="23"/>
              </w:rPr>
              <w:fldChar w:fldCharType="separate"/>
            </w:r>
            <w:r w:rsidR="002919D1" w:rsidRPr="00B97375">
              <w:t xml:space="preserve">Table </w:t>
            </w:r>
            <w:r w:rsidR="002919D1">
              <w:rPr>
                <w:noProof/>
              </w:rPr>
              <w:t>67</w:t>
            </w:r>
            <w:r w:rsidR="007446AD">
              <w:rPr>
                <w:szCs w:val="23"/>
              </w:rPr>
              <w:fldChar w:fldCharType="end"/>
            </w:r>
            <w:r w:rsidR="007446AD" w:rsidRPr="005D1E7C">
              <w:rPr>
                <w:lang w:val="en-NZ"/>
              </w:rPr>
              <w:t>).</w:t>
            </w:r>
            <w:r w:rsidR="007446AD">
              <w:t xml:space="preserve"> </w:t>
            </w:r>
            <w:r w:rsidR="00201D60" w:rsidRPr="005D1E7C">
              <w:t xml:space="preserve">The proportion of histology samples reported on within 15 days ranged from </w:t>
            </w:r>
            <w:r w:rsidR="009B126B" w:rsidRPr="005D1E7C">
              <w:rPr>
                <w:szCs w:val="23"/>
              </w:rPr>
              <w:t>81.0</w:t>
            </w:r>
            <w:r w:rsidR="00201D60" w:rsidRPr="005D1E7C">
              <w:rPr>
                <w:szCs w:val="23"/>
              </w:rPr>
              <w:t>%</w:t>
            </w:r>
            <w:r w:rsidR="00201D60" w:rsidRPr="005D1E7C">
              <w:t xml:space="preserve"> (</w:t>
            </w:r>
            <w:r w:rsidR="009B126B" w:rsidRPr="005D1E7C">
              <w:rPr>
                <w:szCs w:val="23"/>
              </w:rPr>
              <w:t>Northland DHB Laboratory</w:t>
            </w:r>
            <w:r w:rsidR="00201D60" w:rsidRPr="005D1E7C">
              <w:rPr>
                <w:szCs w:val="23"/>
              </w:rPr>
              <w:t>)</w:t>
            </w:r>
            <w:r w:rsidR="00201D60" w:rsidRPr="005D1E7C">
              <w:t xml:space="preserve"> to </w:t>
            </w:r>
            <w:r w:rsidR="009B126B" w:rsidRPr="005D1E7C">
              <w:t>100.0</w:t>
            </w:r>
            <w:r w:rsidR="00201D60" w:rsidRPr="005D1E7C">
              <w:rPr>
                <w:szCs w:val="23"/>
              </w:rPr>
              <w:t xml:space="preserve">% </w:t>
            </w:r>
            <w:r w:rsidR="00201D60" w:rsidRPr="005D1E7C">
              <w:t>(</w:t>
            </w:r>
            <w:r w:rsidR="009B126B" w:rsidRPr="005D1E7C">
              <w:t>Nelson Hospital Laboratory</w:t>
            </w:r>
            <w:r w:rsidR="00AD68C9" w:rsidRPr="005D1E7C">
              <w:t xml:space="preserve"> and Taranaki Medlab</w:t>
            </w:r>
            <w:r w:rsidR="00201D60" w:rsidRPr="005D1E7C">
              <w:rPr>
                <w:szCs w:val="23"/>
              </w:rPr>
              <w:t>).</w:t>
            </w:r>
          </w:p>
          <w:p w14:paraId="1E40E2CB" w14:textId="77777777" w:rsidR="00A02301" w:rsidRPr="005D1E7C" w:rsidRDefault="00A02301" w:rsidP="00A02301">
            <w:pPr>
              <w:pStyle w:val="NoSpacing"/>
              <w:jc w:val="both"/>
            </w:pPr>
          </w:p>
          <w:p w14:paraId="3A495AB8" w14:textId="2EE4DF14" w:rsidR="0098494D" w:rsidRPr="005D1E7C" w:rsidRDefault="00174213" w:rsidP="00A02301">
            <w:pPr>
              <w:pStyle w:val="NoSpacing"/>
              <w:jc w:val="both"/>
              <w:rPr>
                <w:b/>
                <w:i/>
              </w:rPr>
            </w:pPr>
            <w:r>
              <w:rPr>
                <w:b/>
                <w:i/>
              </w:rPr>
              <w:t>Low-grade</w:t>
            </w:r>
            <w:r w:rsidR="0087306E" w:rsidRPr="005D1E7C">
              <w:rPr>
                <w:b/>
                <w:i/>
              </w:rPr>
              <w:t xml:space="preserve"> c</w:t>
            </w:r>
            <w:r w:rsidR="00431FF8" w:rsidRPr="005D1E7C">
              <w:rPr>
                <w:b/>
                <w:i/>
              </w:rPr>
              <w:t xml:space="preserve">ytology with </w:t>
            </w:r>
            <w:r w:rsidR="0015029E" w:rsidRPr="005D1E7C">
              <w:rPr>
                <w:b/>
                <w:i/>
              </w:rPr>
              <w:t xml:space="preserve">associated </w:t>
            </w:r>
            <w:r w:rsidR="0098494D" w:rsidRPr="005D1E7C">
              <w:rPr>
                <w:b/>
                <w:i/>
              </w:rPr>
              <w:t xml:space="preserve">HPV </w:t>
            </w:r>
            <w:r w:rsidR="0015029E" w:rsidRPr="005D1E7C">
              <w:rPr>
                <w:b/>
                <w:i/>
              </w:rPr>
              <w:t xml:space="preserve">triage </w:t>
            </w:r>
            <w:r w:rsidR="0098494D" w:rsidRPr="005D1E7C">
              <w:rPr>
                <w:b/>
                <w:i/>
              </w:rPr>
              <w:t>test</w:t>
            </w:r>
            <w:r w:rsidR="00431FF8" w:rsidRPr="005D1E7C">
              <w:rPr>
                <w:b/>
                <w:i/>
              </w:rPr>
              <w:t>ing</w:t>
            </w:r>
          </w:p>
          <w:p w14:paraId="2B2A0E93" w14:textId="756E41FC" w:rsidR="00C47EE1" w:rsidRPr="005D1E7C" w:rsidRDefault="00192E63" w:rsidP="00A02301">
            <w:pPr>
              <w:pStyle w:val="NoSpacing"/>
              <w:jc w:val="both"/>
            </w:pPr>
            <w:r w:rsidRPr="005D1E7C">
              <w:t>Six</w:t>
            </w:r>
            <w:r w:rsidR="002B762C" w:rsidRPr="005D1E7C">
              <w:t xml:space="preserve"> </w:t>
            </w:r>
            <w:r w:rsidR="00A24409" w:rsidRPr="005D1E7C">
              <w:rPr>
                <w:szCs w:val="23"/>
              </w:rPr>
              <w:t>laboratories</w:t>
            </w:r>
            <w:r w:rsidR="00A24409" w:rsidRPr="005D1E7C">
              <w:t xml:space="preserve"> received </w:t>
            </w:r>
            <w:r w:rsidR="009B126B" w:rsidRPr="005D1E7C">
              <w:rPr>
                <w:szCs w:val="23"/>
              </w:rPr>
              <w:t>2,990</w:t>
            </w:r>
            <w:r w:rsidR="009F4582" w:rsidRPr="005D1E7C">
              <w:t xml:space="preserve"> </w:t>
            </w:r>
            <w:r w:rsidR="002B762C" w:rsidRPr="005D1E7C">
              <w:t xml:space="preserve">cytology </w:t>
            </w:r>
            <w:r w:rsidR="00A24409" w:rsidRPr="005D1E7C">
              <w:t xml:space="preserve">samples during the current </w:t>
            </w:r>
            <w:r w:rsidR="00325D57" w:rsidRPr="005D1E7C">
              <w:t>monitoring</w:t>
            </w:r>
            <w:r w:rsidR="00A24409" w:rsidRPr="005D1E7C">
              <w:t xml:space="preserve"> period</w:t>
            </w:r>
            <w:r w:rsidR="002B762C" w:rsidRPr="005D1E7C">
              <w:t xml:space="preserve"> which were associated with HPV testing f</w:t>
            </w:r>
            <w:r w:rsidR="00C06C05" w:rsidRPr="005D1E7C">
              <w:t>or the purpose of triage of low</w:t>
            </w:r>
            <w:r w:rsidR="00F53D95" w:rsidRPr="005D1E7C">
              <w:t>-</w:t>
            </w:r>
            <w:r w:rsidR="002B762C" w:rsidRPr="005D1E7C">
              <w:t>grade abnormalities</w:t>
            </w:r>
            <w:r w:rsidR="00A24409" w:rsidRPr="005D1E7C">
              <w:t xml:space="preserve">. Overall, </w:t>
            </w:r>
            <w:r w:rsidR="009B126B" w:rsidRPr="005D1E7C">
              <w:rPr>
                <w:szCs w:val="23"/>
              </w:rPr>
              <w:t>99.0</w:t>
            </w:r>
            <w:r w:rsidR="00A24409" w:rsidRPr="005D1E7C">
              <w:rPr>
                <w:szCs w:val="23"/>
              </w:rPr>
              <w:t>%</w:t>
            </w:r>
            <w:r w:rsidR="00A24409" w:rsidRPr="005D1E7C">
              <w:t xml:space="preserve"> of </w:t>
            </w:r>
            <w:r w:rsidR="002B762C" w:rsidRPr="005D1E7C">
              <w:t xml:space="preserve">these cytology </w:t>
            </w:r>
            <w:r w:rsidR="00A24409" w:rsidRPr="005D1E7C">
              <w:t xml:space="preserve">samples were reported on within 15 </w:t>
            </w:r>
            <w:r w:rsidR="00A24409" w:rsidRPr="005D1E7C">
              <w:rPr>
                <w:szCs w:val="23"/>
              </w:rPr>
              <w:t>working</w:t>
            </w:r>
            <w:r w:rsidR="00A24409" w:rsidRPr="005D1E7C">
              <w:t xml:space="preserve"> days, which</w:t>
            </w:r>
            <w:r w:rsidR="00C06C05" w:rsidRPr="005D1E7C">
              <w:t xml:space="preserve"> </w:t>
            </w:r>
            <w:r w:rsidR="003B6751" w:rsidRPr="005D1E7C">
              <w:t>meets</w:t>
            </w:r>
            <w:r w:rsidR="00126D9B" w:rsidRPr="005D1E7C">
              <w:t xml:space="preserve"> </w:t>
            </w:r>
            <w:r w:rsidR="00A24409" w:rsidRPr="005D1E7C">
              <w:t>the target</w:t>
            </w:r>
            <w:r w:rsidR="00A2594A" w:rsidRPr="005D1E7C">
              <w:t xml:space="preserve"> of 98%</w:t>
            </w:r>
            <w:r w:rsidR="00C53C13" w:rsidRPr="005D1E7C">
              <w:t xml:space="preserve">. The proportion of </w:t>
            </w:r>
            <w:r w:rsidR="002B762C" w:rsidRPr="005D1E7C">
              <w:t xml:space="preserve">cytology samples with </w:t>
            </w:r>
            <w:r w:rsidR="00C53C13" w:rsidRPr="005D1E7C">
              <w:t xml:space="preserve">HPV </w:t>
            </w:r>
            <w:r w:rsidR="002B762C" w:rsidRPr="005D1E7C">
              <w:t xml:space="preserve">triage </w:t>
            </w:r>
            <w:r w:rsidR="00C53C13" w:rsidRPr="005D1E7C">
              <w:t xml:space="preserve">tests reported on within 15 days ranged from </w:t>
            </w:r>
            <w:bookmarkStart w:id="896" w:name="ind55_triage15wd_min_pct"/>
            <w:r w:rsidR="009B126B" w:rsidRPr="005D1E7C">
              <w:rPr>
                <w:szCs w:val="23"/>
              </w:rPr>
              <w:t>94</w:t>
            </w:r>
            <w:r w:rsidR="009B126B" w:rsidRPr="005D1E7C">
              <w:t>.4</w:t>
            </w:r>
            <w:bookmarkEnd w:id="896"/>
            <w:r w:rsidR="00C06C05" w:rsidRPr="005D1E7C">
              <w:rPr>
                <w:szCs w:val="23"/>
              </w:rPr>
              <w:t>%</w:t>
            </w:r>
            <w:r w:rsidR="0030613A" w:rsidRPr="005D1E7C">
              <w:t xml:space="preserve"> </w:t>
            </w:r>
            <w:r w:rsidR="00C53C13" w:rsidRPr="005D1E7C">
              <w:t>(</w:t>
            </w:r>
            <w:r w:rsidR="009B126B" w:rsidRPr="005D1E7C">
              <w:rPr>
                <w:szCs w:val="23"/>
              </w:rPr>
              <w:t>Canterbury Health Laboratories</w:t>
            </w:r>
            <w:r w:rsidR="00C53C13" w:rsidRPr="005D1E7C">
              <w:rPr>
                <w:szCs w:val="23"/>
              </w:rPr>
              <w:t>)</w:t>
            </w:r>
            <w:r w:rsidR="00C06C05" w:rsidRPr="005D1E7C">
              <w:t xml:space="preserve"> </w:t>
            </w:r>
            <w:r w:rsidR="00C53C13" w:rsidRPr="005D1E7C">
              <w:t>to</w:t>
            </w:r>
            <w:r w:rsidR="00E10FE6" w:rsidRPr="005D1E7C">
              <w:t xml:space="preserve"> </w:t>
            </w:r>
            <w:r w:rsidR="009B126B" w:rsidRPr="005D1E7C">
              <w:rPr>
                <w:szCs w:val="23"/>
              </w:rPr>
              <w:t>99.6</w:t>
            </w:r>
            <w:r w:rsidR="0030613A" w:rsidRPr="005D1E7C">
              <w:rPr>
                <w:szCs w:val="23"/>
              </w:rPr>
              <w:t xml:space="preserve">% </w:t>
            </w:r>
            <w:r w:rsidR="00C53C13" w:rsidRPr="005D1E7C">
              <w:t>(</w:t>
            </w:r>
            <w:r w:rsidR="009B126B" w:rsidRPr="005D1E7C">
              <w:rPr>
                <w:szCs w:val="23"/>
              </w:rPr>
              <w:t>Pathlab</w:t>
            </w:r>
            <w:r w:rsidR="001500D5">
              <w:rPr>
                <w:szCs w:val="23"/>
              </w:rPr>
              <w:t xml:space="preserve">; </w:t>
            </w:r>
            <w:r w:rsidR="00BA3E25" w:rsidRPr="005D1E7C">
              <w:rPr>
                <w:b/>
                <w:bCs/>
                <w:lang w:val="en-US"/>
              </w:rPr>
              <w:fldChar w:fldCharType="begin"/>
            </w:r>
            <w:r w:rsidR="00BA3E25" w:rsidRPr="005D1E7C">
              <w:rPr>
                <w:lang w:val="en-NZ"/>
              </w:rPr>
              <w:instrText xml:space="preserve"> REF _Ref504124882 \h </w:instrText>
            </w:r>
            <w:r w:rsidR="006A2681" w:rsidRPr="005D1E7C">
              <w:rPr>
                <w:b/>
                <w:bCs/>
                <w:lang w:val="en-US"/>
              </w:rPr>
              <w:instrText xml:space="preserve"> \* MERGEFORMAT </w:instrText>
            </w:r>
            <w:r w:rsidR="00BA3E25" w:rsidRPr="005D1E7C">
              <w:rPr>
                <w:b/>
                <w:bCs/>
                <w:lang w:val="en-US"/>
              </w:rPr>
            </w:r>
            <w:r w:rsidR="00BA3E25" w:rsidRPr="005D1E7C">
              <w:rPr>
                <w:b/>
                <w:bCs/>
                <w:lang w:val="en-US"/>
              </w:rPr>
              <w:fldChar w:fldCharType="separate"/>
            </w:r>
            <w:r w:rsidR="002919D1" w:rsidRPr="00B97375">
              <w:t xml:space="preserve">Figure </w:t>
            </w:r>
            <w:r w:rsidR="002919D1">
              <w:rPr>
                <w:noProof/>
              </w:rPr>
              <w:t>74</w:t>
            </w:r>
            <w:r w:rsidR="00BA3E25" w:rsidRPr="005D1E7C">
              <w:rPr>
                <w:b/>
                <w:bCs/>
                <w:lang w:val="en-US"/>
              </w:rPr>
              <w:fldChar w:fldCharType="end"/>
            </w:r>
            <w:r w:rsidR="00C47EE1" w:rsidRPr="005D1E7C">
              <w:t>,</w:t>
            </w:r>
            <w:r w:rsidR="007446AD">
              <w:t xml:space="preserve"> </w:t>
            </w:r>
            <w:r w:rsidR="007446AD">
              <w:fldChar w:fldCharType="begin"/>
            </w:r>
            <w:r w:rsidR="007446AD">
              <w:instrText xml:space="preserve"> REF _Ref68592689 \h </w:instrText>
            </w:r>
            <w:r w:rsidR="007446AD">
              <w:fldChar w:fldCharType="separate"/>
            </w:r>
            <w:r w:rsidR="002919D1" w:rsidRPr="00B97375">
              <w:t xml:space="preserve">Table </w:t>
            </w:r>
            <w:r w:rsidR="002919D1">
              <w:rPr>
                <w:noProof/>
              </w:rPr>
              <w:t>68</w:t>
            </w:r>
            <w:r w:rsidR="007446AD">
              <w:fldChar w:fldCharType="end"/>
            </w:r>
            <w:r w:rsidR="007446AD">
              <w:t>).</w:t>
            </w:r>
          </w:p>
          <w:p w14:paraId="077DED0E" w14:textId="77777777" w:rsidR="00C47EE1" w:rsidRPr="005D1E7C" w:rsidRDefault="00C47EE1" w:rsidP="00A02301">
            <w:pPr>
              <w:pStyle w:val="NoSpacing"/>
              <w:jc w:val="both"/>
            </w:pPr>
          </w:p>
          <w:p w14:paraId="04FBE8CA" w14:textId="6560B533" w:rsidR="00C47EE1" w:rsidRPr="005D1E7C" w:rsidRDefault="00B66FB5" w:rsidP="00DF6603">
            <w:pPr>
              <w:pStyle w:val="NoSpacing"/>
              <w:jc w:val="both"/>
            </w:pPr>
            <w:r w:rsidRPr="005D1E7C">
              <w:t xml:space="preserve">The target of </w:t>
            </w:r>
            <w:r w:rsidR="006137B6" w:rsidRPr="005D1E7C">
              <w:t>98</w:t>
            </w:r>
            <w:r w:rsidRPr="005D1E7C">
              <w:t xml:space="preserve">% of tests reported within 15 working days was met by </w:t>
            </w:r>
            <w:r w:rsidR="00B354CD" w:rsidRPr="005D1E7C">
              <w:rPr>
                <w:szCs w:val="23"/>
              </w:rPr>
              <w:t>five</w:t>
            </w:r>
            <w:r w:rsidR="003B6751" w:rsidRPr="005D1E7C">
              <w:t xml:space="preserve"> of the six</w:t>
            </w:r>
            <w:r w:rsidR="00C231A5" w:rsidRPr="005D1E7C">
              <w:t xml:space="preserve"> </w:t>
            </w:r>
            <w:r w:rsidRPr="005D1E7C">
              <w:rPr>
                <w:szCs w:val="23"/>
              </w:rPr>
              <w:t>laborator</w:t>
            </w:r>
            <w:r w:rsidR="006137B6" w:rsidRPr="005D1E7C">
              <w:rPr>
                <w:szCs w:val="23"/>
              </w:rPr>
              <w:t>ies</w:t>
            </w:r>
            <w:r w:rsidRPr="005D1E7C">
              <w:t>.</w:t>
            </w:r>
            <w:r w:rsidR="00D35E58" w:rsidRPr="005D1E7C">
              <w:t xml:space="preserve"> </w:t>
            </w:r>
            <w:r w:rsidR="00916C0B" w:rsidRPr="005D1E7C">
              <w:t>Nationally, t</w:t>
            </w:r>
            <w:r w:rsidR="00D35E58" w:rsidRPr="005D1E7C">
              <w:t>he proportion of cytology repor</w:t>
            </w:r>
            <w:r w:rsidR="00630D37" w:rsidRPr="005D1E7C">
              <w:t xml:space="preserve">ted within 15 days </w:t>
            </w:r>
            <w:r w:rsidR="000172B9" w:rsidRPr="005D1E7C">
              <w:t>for</w:t>
            </w:r>
            <w:r w:rsidR="00D35E58" w:rsidRPr="005D1E7C">
              <w:t xml:space="preserve"> cytology </w:t>
            </w:r>
            <w:r w:rsidR="00D45F0C" w:rsidRPr="005D1E7C">
              <w:t xml:space="preserve">associated </w:t>
            </w:r>
            <w:r w:rsidR="00D35E58" w:rsidRPr="005D1E7C">
              <w:t xml:space="preserve">with </w:t>
            </w:r>
            <w:r w:rsidR="00174213">
              <w:t>low-grade</w:t>
            </w:r>
            <w:r w:rsidR="00D35E58" w:rsidRPr="005D1E7C">
              <w:t xml:space="preserve"> triage HPV testing</w:t>
            </w:r>
            <w:r w:rsidR="0041066A" w:rsidRPr="005D1E7C">
              <w:t xml:space="preserve"> (</w:t>
            </w:r>
            <w:r w:rsidR="009B126B" w:rsidRPr="005D1E7C">
              <w:rPr>
                <w:szCs w:val="23"/>
              </w:rPr>
              <w:t>99.0</w:t>
            </w:r>
            <w:r w:rsidR="00C06C05" w:rsidRPr="005D1E7C">
              <w:rPr>
                <w:szCs w:val="23"/>
              </w:rPr>
              <w:t>%</w:t>
            </w:r>
            <w:r w:rsidR="0041066A" w:rsidRPr="005D1E7C">
              <w:rPr>
                <w:szCs w:val="23"/>
              </w:rPr>
              <w:t>)</w:t>
            </w:r>
            <w:r w:rsidR="00C06C05" w:rsidRPr="005D1E7C">
              <w:rPr>
                <w:szCs w:val="23"/>
              </w:rPr>
              <w:t xml:space="preserve"> </w:t>
            </w:r>
            <w:r w:rsidR="009F223A" w:rsidRPr="005D1E7C">
              <w:t xml:space="preserve">was </w:t>
            </w:r>
            <w:r w:rsidR="00C231A5" w:rsidRPr="005D1E7C">
              <w:t>similar to</w:t>
            </w:r>
            <w:r w:rsidR="0014060D" w:rsidRPr="005D1E7C">
              <w:t xml:space="preserve"> </w:t>
            </w:r>
            <w:r w:rsidR="009F223A" w:rsidRPr="005D1E7C">
              <w:t>t</w:t>
            </w:r>
            <w:r w:rsidR="00691A76" w:rsidRPr="005D1E7C">
              <w:t xml:space="preserve">he </w:t>
            </w:r>
            <w:r w:rsidR="00D35E58" w:rsidRPr="005D1E7C">
              <w:t xml:space="preserve">cytology </w:t>
            </w:r>
            <w:r w:rsidR="009F223A" w:rsidRPr="005D1E7C">
              <w:t xml:space="preserve">reported </w:t>
            </w:r>
            <w:r w:rsidR="00D35E58" w:rsidRPr="005D1E7C">
              <w:t>overall</w:t>
            </w:r>
            <w:r w:rsidR="0041066A" w:rsidRPr="005D1E7C">
              <w:t xml:space="preserve"> (</w:t>
            </w:r>
            <w:r w:rsidR="009B126B" w:rsidRPr="005D1E7C">
              <w:rPr>
                <w:szCs w:val="23"/>
              </w:rPr>
              <w:t>99.3</w:t>
            </w:r>
            <w:r w:rsidR="00DA69AE" w:rsidRPr="005D1E7C">
              <w:rPr>
                <w:szCs w:val="23"/>
              </w:rPr>
              <w:t>%</w:t>
            </w:r>
            <w:r w:rsidR="0041066A" w:rsidRPr="005D1E7C">
              <w:rPr>
                <w:szCs w:val="23"/>
              </w:rPr>
              <w:t>).</w:t>
            </w:r>
            <w:r w:rsidR="00DA69AE" w:rsidRPr="005D1E7C">
              <w:rPr>
                <w:szCs w:val="23"/>
              </w:rPr>
              <w:t xml:space="preserve"> </w:t>
            </w:r>
            <w:r w:rsidR="003B6751" w:rsidRPr="005D1E7C">
              <w:t xml:space="preserve">At </w:t>
            </w:r>
            <w:r w:rsidR="00A36E51" w:rsidRPr="005D1E7C">
              <w:t>most</w:t>
            </w:r>
            <w:r w:rsidR="003B6751" w:rsidRPr="005D1E7C">
              <w:t xml:space="preserve"> laboratories, t</w:t>
            </w:r>
            <w:r w:rsidR="00583948" w:rsidRPr="005D1E7C">
              <w:t xml:space="preserve">he proportion of cytology tests reported within 15 </w:t>
            </w:r>
            <w:r w:rsidR="00CD419D" w:rsidRPr="005D1E7C">
              <w:t xml:space="preserve">working </w:t>
            </w:r>
            <w:r w:rsidR="00583948" w:rsidRPr="005D1E7C">
              <w:t xml:space="preserve">days </w:t>
            </w:r>
            <w:r w:rsidR="003B6751" w:rsidRPr="005D1E7C">
              <w:t>wa</w:t>
            </w:r>
            <w:r w:rsidR="00583948" w:rsidRPr="005D1E7C">
              <w:t xml:space="preserve">s similar regardless of whether there is </w:t>
            </w:r>
            <w:r w:rsidR="00630D37" w:rsidRPr="005D1E7C">
              <w:t>an associated HPV triage test</w:t>
            </w:r>
            <w:r w:rsidR="006722FD" w:rsidRPr="005D1E7C">
              <w:t xml:space="preserve"> </w:t>
            </w:r>
            <w:r w:rsidR="00F11ABA" w:rsidRPr="005D1E7C">
              <w:t>(</w:t>
            </w:r>
            <w:r w:rsidR="00ED6954" w:rsidRPr="005D1E7C">
              <w:rPr>
                <w:lang w:val="en-NZ"/>
              </w:rPr>
              <w:fldChar w:fldCharType="begin"/>
            </w:r>
            <w:r w:rsidR="00ED6954" w:rsidRPr="005D1E7C">
              <w:rPr>
                <w:lang w:val="en-NZ"/>
              </w:rPr>
              <w:instrText xml:space="preserve"> REF _Ref504124882 \h </w:instrText>
            </w:r>
            <w:r w:rsidR="006A2681" w:rsidRPr="005D1E7C">
              <w:rPr>
                <w:lang w:val="en-NZ"/>
              </w:rPr>
              <w:instrText xml:space="preserve"> \* MERGEFORMAT </w:instrText>
            </w:r>
            <w:r w:rsidR="00ED6954" w:rsidRPr="005D1E7C">
              <w:rPr>
                <w:lang w:val="en-NZ"/>
              </w:rPr>
            </w:r>
            <w:r w:rsidR="00ED6954" w:rsidRPr="005D1E7C">
              <w:rPr>
                <w:lang w:val="en-NZ"/>
              </w:rPr>
              <w:fldChar w:fldCharType="separate"/>
            </w:r>
            <w:r w:rsidR="002919D1" w:rsidRPr="00B97375">
              <w:t xml:space="preserve">Figure </w:t>
            </w:r>
            <w:r w:rsidR="002919D1">
              <w:rPr>
                <w:noProof/>
              </w:rPr>
              <w:t>74</w:t>
            </w:r>
            <w:r w:rsidR="00ED6954" w:rsidRPr="005D1E7C">
              <w:rPr>
                <w:lang w:val="en-NZ"/>
              </w:rPr>
              <w:fldChar w:fldCharType="end"/>
            </w:r>
            <w:r w:rsidR="00C47EE1" w:rsidRPr="005D1E7C">
              <w:rPr>
                <w:lang w:val="en-NZ"/>
              </w:rPr>
              <w:t>)</w:t>
            </w:r>
            <w:r w:rsidR="000C7A27" w:rsidRPr="005D1E7C">
              <w:rPr>
                <w:lang w:val="en-NZ"/>
              </w:rPr>
              <w:t>.</w:t>
            </w:r>
          </w:p>
          <w:p w14:paraId="4F1E316C" w14:textId="77777777" w:rsidR="00B650C7" w:rsidRPr="005D1E7C" w:rsidRDefault="00B650C7" w:rsidP="00DF6603">
            <w:pPr>
              <w:pStyle w:val="NoSpacing"/>
              <w:jc w:val="both"/>
            </w:pPr>
          </w:p>
        </w:tc>
      </w:tr>
      <w:tr w:rsidR="00C147F7" w:rsidRPr="00B97375" w14:paraId="38B7B3FD" w14:textId="77777777">
        <w:tc>
          <w:tcPr>
            <w:tcW w:w="1526" w:type="dxa"/>
          </w:tcPr>
          <w:p w14:paraId="3DF2B022" w14:textId="77777777" w:rsidR="00C147F7" w:rsidRPr="005D1E7C" w:rsidRDefault="00C147F7" w:rsidP="00DE16F5">
            <w:pPr>
              <w:spacing w:before="120"/>
              <w:ind w:right="544"/>
              <w:jc w:val="both"/>
              <w:rPr>
                <w:b/>
              </w:rPr>
            </w:pPr>
            <w:r w:rsidRPr="005D1E7C">
              <w:rPr>
                <w:b/>
              </w:rPr>
              <w:t>Trends</w:t>
            </w:r>
          </w:p>
        </w:tc>
        <w:tc>
          <w:tcPr>
            <w:tcW w:w="7796" w:type="dxa"/>
          </w:tcPr>
          <w:p w14:paraId="225BD621" w14:textId="77777777" w:rsidR="008B7B63" w:rsidRPr="005D1E7C" w:rsidRDefault="003C653B" w:rsidP="008B7B63">
            <w:pPr>
              <w:spacing w:before="120"/>
              <w:ind w:right="34"/>
              <w:jc w:val="both"/>
              <w:rPr>
                <w:b/>
                <w:i/>
                <w:lang w:val="en-NZ"/>
              </w:rPr>
            </w:pPr>
            <w:r w:rsidRPr="005D1E7C">
              <w:rPr>
                <w:b/>
                <w:i/>
                <w:lang w:val="en-NZ"/>
              </w:rPr>
              <w:t>Cytology</w:t>
            </w:r>
          </w:p>
          <w:p w14:paraId="3832784B" w14:textId="60F94FA1" w:rsidR="001C2A1A" w:rsidRPr="005D1E7C" w:rsidRDefault="007752E1" w:rsidP="00446EF5">
            <w:pPr>
              <w:pStyle w:val="NoSpacing"/>
              <w:jc w:val="both"/>
            </w:pPr>
            <w:r w:rsidRPr="005D1E7C">
              <w:t>T</w:t>
            </w:r>
            <w:r w:rsidR="00C147F7" w:rsidRPr="005D1E7C">
              <w:t xml:space="preserve">he overall proportion of </w:t>
            </w:r>
            <w:r w:rsidR="00E66EE9" w:rsidRPr="005D1E7C">
              <w:t xml:space="preserve">samples </w:t>
            </w:r>
            <w:r w:rsidR="00C147F7" w:rsidRPr="005D1E7C">
              <w:t xml:space="preserve">reported on within </w:t>
            </w:r>
            <w:r w:rsidR="00E66EE9" w:rsidRPr="005D1E7C">
              <w:t xml:space="preserve">seven </w:t>
            </w:r>
            <w:r w:rsidR="00C147F7" w:rsidRPr="005D1E7C">
              <w:t>working days</w:t>
            </w:r>
            <w:r w:rsidRPr="005D1E7C">
              <w:t xml:space="preserve"> </w:t>
            </w:r>
            <w:r w:rsidR="00CD419D" w:rsidRPr="005D1E7C">
              <w:t xml:space="preserve">in the current report </w:t>
            </w:r>
            <w:r w:rsidR="004A2870" w:rsidRPr="005D1E7C">
              <w:t>(</w:t>
            </w:r>
            <w:r w:rsidR="009B126B" w:rsidRPr="005D1E7C">
              <w:rPr>
                <w:szCs w:val="23"/>
              </w:rPr>
              <w:t>96.2</w:t>
            </w:r>
            <w:r w:rsidR="004A2870" w:rsidRPr="005D1E7C">
              <w:rPr>
                <w:lang w:val="en-NZ"/>
              </w:rPr>
              <w:t>%) is</w:t>
            </w:r>
            <w:r w:rsidR="001B33BC" w:rsidRPr="005D1E7C">
              <w:t xml:space="preserve"> </w:t>
            </w:r>
            <w:r w:rsidR="009B126B" w:rsidRPr="005D1E7C">
              <w:rPr>
                <w:szCs w:val="23"/>
              </w:rPr>
              <w:t>higher</w:t>
            </w:r>
            <w:r w:rsidR="009B126B" w:rsidRPr="005D1E7C">
              <w:t xml:space="preserve"> than</w:t>
            </w:r>
            <w:r w:rsidR="000C7A27" w:rsidRPr="005D1E7C">
              <w:t xml:space="preserve"> </w:t>
            </w:r>
            <w:r w:rsidR="00F807FA" w:rsidRPr="005D1E7C">
              <w:rPr>
                <w:lang w:val="en-NZ"/>
              </w:rPr>
              <w:t>the proportion reported</w:t>
            </w:r>
            <w:r w:rsidR="00E64A0D" w:rsidRPr="005D1E7C">
              <w:rPr>
                <w:lang w:val="en-NZ"/>
              </w:rPr>
              <w:t xml:space="preserve"> </w:t>
            </w:r>
            <w:r w:rsidR="00CD419D" w:rsidRPr="005D1E7C">
              <w:t xml:space="preserve">in the </w:t>
            </w:r>
            <w:r w:rsidRPr="005D1E7C">
              <w:t xml:space="preserve">previous monitoring period </w:t>
            </w:r>
            <w:r w:rsidR="00CD419D" w:rsidRPr="005D1E7C">
              <w:t>(</w:t>
            </w:r>
            <w:r w:rsidR="009B126B" w:rsidRPr="005D1E7C">
              <w:rPr>
                <w:szCs w:val="23"/>
              </w:rPr>
              <w:t>95.8</w:t>
            </w:r>
            <w:r w:rsidR="003D402D" w:rsidRPr="005D1E7C">
              <w:rPr>
                <w:lang w:val="en-NZ"/>
              </w:rPr>
              <w:t>%</w:t>
            </w:r>
            <w:r w:rsidR="00CD419D" w:rsidRPr="005D1E7C">
              <w:rPr>
                <w:lang w:val="en-NZ"/>
              </w:rPr>
              <w:t>)</w:t>
            </w:r>
            <w:r w:rsidRPr="005D1E7C">
              <w:rPr>
                <w:lang w:val="en-NZ"/>
              </w:rPr>
              <w:t xml:space="preserve">. </w:t>
            </w:r>
            <w:r w:rsidR="00B354CD" w:rsidRPr="005D1E7C">
              <w:rPr>
                <w:lang w:val="en-NZ"/>
              </w:rPr>
              <w:t>All six</w:t>
            </w:r>
            <w:r w:rsidR="00A34480" w:rsidRPr="005D1E7C">
              <w:rPr>
                <w:szCs w:val="23"/>
              </w:rPr>
              <w:t xml:space="preserve"> </w:t>
            </w:r>
            <w:r w:rsidR="00730D98" w:rsidRPr="005D1E7C">
              <w:t>laboratories</w:t>
            </w:r>
            <w:r w:rsidR="004F07D0" w:rsidRPr="005D1E7C">
              <w:t xml:space="preserve"> met the target in this </w:t>
            </w:r>
            <w:r w:rsidR="00325D57" w:rsidRPr="005D1E7C">
              <w:t>monitoring period</w:t>
            </w:r>
            <w:r w:rsidR="00357B2E" w:rsidRPr="005D1E7C">
              <w:t xml:space="preserve"> which is </w:t>
            </w:r>
            <w:r w:rsidR="009B126B" w:rsidRPr="005D1E7C">
              <w:rPr>
                <w:szCs w:val="23"/>
              </w:rPr>
              <w:t>higher</w:t>
            </w:r>
            <w:r w:rsidR="009B126B" w:rsidRPr="005D1E7C">
              <w:t xml:space="preserve"> than</w:t>
            </w:r>
            <w:r w:rsidR="0047657C" w:rsidRPr="005D1E7C">
              <w:rPr>
                <w:szCs w:val="23"/>
              </w:rPr>
              <w:t xml:space="preserve"> </w:t>
            </w:r>
            <w:r w:rsidR="00B56B79" w:rsidRPr="005D1E7C">
              <w:rPr>
                <w:szCs w:val="23"/>
              </w:rPr>
              <w:t xml:space="preserve">in </w:t>
            </w:r>
            <w:r w:rsidR="00357B2E" w:rsidRPr="005D1E7C">
              <w:t>the previous reporting period</w:t>
            </w:r>
            <w:r w:rsidR="0047657C" w:rsidRPr="005D1E7C">
              <w:t xml:space="preserve"> (</w:t>
            </w:r>
            <w:r w:rsidR="00B354CD" w:rsidRPr="005D1E7C">
              <w:rPr>
                <w:szCs w:val="23"/>
              </w:rPr>
              <w:t>five</w:t>
            </w:r>
            <w:r w:rsidR="0047657C" w:rsidRPr="005D1E7C">
              <w:t>)</w:t>
            </w:r>
            <w:r w:rsidR="004F07D0" w:rsidRPr="005D1E7C">
              <w:t>.</w:t>
            </w:r>
            <w:r w:rsidR="00351260" w:rsidRPr="005D1E7C">
              <w:t xml:space="preserve"> The proportion of samples reported on within 15 working days was </w:t>
            </w:r>
            <w:r w:rsidR="009B126B" w:rsidRPr="005D1E7C">
              <w:rPr>
                <w:szCs w:val="23"/>
              </w:rPr>
              <w:t>higher</w:t>
            </w:r>
            <w:r w:rsidR="009B126B" w:rsidRPr="005D1E7C">
              <w:t xml:space="preserve"> than</w:t>
            </w:r>
            <w:r w:rsidR="0069180E" w:rsidRPr="005D1E7C">
              <w:t xml:space="preserve"> in </w:t>
            </w:r>
            <w:r w:rsidR="00357B2E" w:rsidRPr="005D1E7C">
              <w:t>the previous monitoring period</w:t>
            </w:r>
            <w:r w:rsidR="00351260" w:rsidRPr="005D1E7C">
              <w:t xml:space="preserve"> (</w:t>
            </w:r>
            <w:r w:rsidR="009B126B" w:rsidRPr="005D1E7C">
              <w:rPr>
                <w:szCs w:val="23"/>
              </w:rPr>
              <w:t>99.3</w:t>
            </w:r>
            <w:r w:rsidR="00351260" w:rsidRPr="005D1E7C">
              <w:rPr>
                <w:szCs w:val="23"/>
              </w:rPr>
              <w:t>%</w:t>
            </w:r>
            <w:r w:rsidR="00351260" w:rsidRPr="005D1E7C">
              <w:t xml:space="preserve"> compared to </w:t>
            </w:r>
            <w:r w:rsidR="009B126B" w:rsidRPr="005D1E7C">
              <w:rPr>
                <w:szCs w:val="23"/>
              </w:rPr>
              <w:t>98.8</w:t>
            </w:r>
            <w:r w:rsidR="00357B2E" w:rsidRPr="005D1E7C">
              <w:t xml:space="preserve">% </w:t>
            </w:r>
            <w:r w:rsidR="00351260" w:rsidRPr="005D1E7C">
              <w:t xml:space="preserve">in </w:t>
            </w:r>
            <w:r w:rsidR="0021338D" w:rsidRPr="005D1E7C">
              <w:t xml:space="preserve">the previous </w:t>
            </w:r>
            <w:r w:rsidR="00325D57" w:rsidRPr="005D1E7C">
              <w:t>monitoring</w:t>
            </w:r>
            <w:r w:rsidR="0021338D" w:rsidRPr="005D1E7C">
              <w:t xml:space="preserve"> period)</w:t>
            </w:r>
            <w:r w:rsidR="005D6829" w:rsidRPr="005D1E7C">
              <w:t>.</w:t>
            </w:r>
            <w:r w:rsidR="0021338D" w:rsidRPr="005D1E7C">
              <w:t xml:space="preserve"> </w:t>
            </w:r>
            <w:r w:rsidR="00B354CD" w:rsidRPr="005D1E7C">
              <w:rPr>
                <w:szCs w:val="23"/>
              </w:rPr>
              <w:t>All six</w:t>
            </w:r>
            <w:r w:rsidR="00C84B66" w:rsidRPr="005D1E7C">
              <w:t xml:space="preserve"> laboratories</w:t>
            </w:r>
            <w:r w:rsidR="004C2947" w:rsidRPr="005D1E7C">
              <w:t xml:space="preserve"> met the </w:t>
            </w:r>
            <w:r w:rsidR="003B6751" w:rsidRPr="005D1E7C">
              <w:t xml:space="preserve">target of reporting </w:t>
            </w:r>
            <w:r w:rsidR="006620CE" w:rsidRPr="005D1E7C">
              <w:t>98% of samples within 15 working days</w:t>
            </w:r>
            <w:r w:rsidR="007602D3" w:rsidRPr="005D1E7C">
              <w:rPr>
                <w:lang w:val="en-NZ"/>
              </w:rPr>
              <w:t>, which</w:t>
            </w:r>
            <w:r w:rsidR="00A04947" w:rsidRPr="005D1E7C">
              <w:t xml:space="preserve"> is </w:t>
            </w:r>
            <w:r w:rsidR="009F67EE" w:rsidRPr="005D1E7C">
              <w:t>two</w:t>
            </w:r>
            <w:r w:rsidR="00A04947" w:rsidRPr="005D1E7C">
              <w:t xml:space="preserve"> </w:t>
            </w:r>
            <w:r w:rsidR="00B354CD" w:rsidRPr="005D1E7C">
              <w:t xml:space="preserve">more </w:t>
            </w:r>
            <w:r w:rsidR="00A04947" w:rsidRPr="005D1E7C">
              <w:t>than the previous report</w:t>
            </w:r>
            <w:r w:rsidR="00594A50" w:rsidRPr="005D1E7C">
              <w:rPr>
                <w:lang w:val="en-NZ"/>
              </w:rPr>
              <w:t>.</w:t>
            </w:r>
            <w:r w:rsidR="000436BD">
              <w:t xml:space="preserve"> </w:t>
            </w:r>
          </w:p>
          <w:p w14:paraId="033DB9F4" w14:textId="77777777" w:rsidR="00D90817" w:rsidRPr="005D1E7C" w:rsidRDefault="00D90817" w:rsidP="00446EF5">
            <w:pPr>
              <w:pStyle w:val="NoSpacing"/>
            </w:pPr>
          </w:p>
          <w:p w14:paraId="72137DE9" w14:textId="77777777" w:rsidR="005A2E75" w:rsidRPr="005D1E7C" w:rsidRDefault="005A2E75" w:rsidP="004E2CE0">
            <w:pPr>
              <w:pStyle w:val="NoSpacing"/>
              <w:rPr>
                <w:b/>
                <w:i/>
                <w:szCs w:val="23"/>
              </w:rPr>
            </w:pPr>
            <w:r w:rsidRPr="005D1E7C">
              <w:rPr>
                <w:b/>
                <w:i/>
              </w:rPr>
              <w:t>Histology</w:t>
            </w:r>
          </w:p>
          <w:p w14:paraId="70D23D4B" w14:textId="01BC0DAA" w:rsidR="004E2CE0" w:rsidRPr="005D1E7C" w:rsidRDefault="00CD419D" w:rsidP="004E2CE0">
            <w:pPr>
              <w:pStyle w:val="NoSpacing"/>
              <w:jc w:val="both"/>
              <w:rPr>
                <w:szCs w:val="23"/>
              </w:rPr>
            </w:pPr>
            <w:r w:rsidRPr="005D1E7C">
              <w:rPr>
                <w:szCs w:val="23"/>
              </w:rPr>
              <w:t xml:space="preserve">The proportion of histology samples reported on within ten working days </w:t>
            </w:r>
            <w:r w:rsidR="00690088" w:rsidRPr="005D1E7C">
              <w:rPr>
                <w:szCs w:val="23"/>
              </w:rPr>
              <w:t xml:space="preserve">is </w:t>
            </w:r>
            <w:r w:rsidR="009B126B" w:rsidRPr="005D1E7C">
              <w:t>lower than</w:t>
            </w:r>
            <w:r w:rsidR="0047657C" w:rsidRPr="005D1E7C">
              <w:t xml:space="preserve"> </w:t>
            </w:r>
            <w:r w:rsidR="0047657C" w:rsidRPr="005D1E7C">
              <w:rPr>
                <w:szCs w:val="23"/>
              </w:rPr>
              <w:t>in</w:t>
            </w:r>
            <w:r w:rsidR="00690088" w:rsidRPr="005D1E7C">
              <w:rPr>
                <w:szCs w:val="23"/>
              </w:rPr>
              <w:t xml:space="preserve"> the previous report (</w:t>
            </w:r>
            <w:r w:rsidRPr="005D1E7C">
              <w:rPr>
                <w:szCs w:val="23"/>
              </w:rPr>
              <w:t xml:space="preserve">from </w:t>
            </w:r>
            <w:r w:rsidR="009B126B" w:rsidRPr="005D1E7C">
              <w:rPr>
                <w:szCs w:val="23"/>
              </w:rPr>
              <w:t>91.0</w:t>
            </w:r>
            <w:r w:rsidR="00C07C64" w:rsidRPr="005D1E7C">
              <w:rPr>
                <w:szCs w:val="23"/>
              </w:rPr>
              <w:t>%</w:t>
            </w:r>
            <w:r w:rsidR="00F02181" w:rsidRPr="005D1E7C">
              <w:rPr>
                <w:szCs w:val="23"/>
              </w:rPr>
              <w:t xml:space="preserve"> to</w:t>
            </w:r>
            <w:r w:rsidR="00A34480" w:rsidRPr="005D1E7C">
              <w:rPr>
                <w:szCs w:val="23"/>
              </w:rPr>
              <w:t xml:space="preserve"> </w:t>
            </w:r>
            <w:r w:rsidR="009B126B" w:rsidRPr="005D1E7C">
              <w:rPr>
                <w:szCs w:val="23"/>
              </w:rPr>
              <w:t>89.9</w:t>
            </w:r>
            <w:r w:rsidR="00CB0BC1" w:rsidRPr="005D1E7C">
              <w:rPr>
                <w:szCs w:val="23"/>
                <w:lang w:val="en-NZ"/>
              </w:rPr>
              <w:t>%</w:t>
            </w:r>
            <w:r w:rsidR="00690088" w:rsidRPr="005D1E7C">
              <w:rPr>
                <w:szCs w:val="23"/>
                <w:lang w:val="en-NZ"/>
              </w:rPr>
              <w:t>)</w:t>
            </w:r>
            <w:r w:rsidR="00C07C64" w:rsidRPr="005D1E7C">
              <w:rPr>
                <w:szCs w:val="23"/>
                <w:lang w:val="en-NZ"/>
              </w:rPr>
              <w:t>.</w:t>
            </w:r>
            <w:r w:rsidR="009D2A40" w:rsidRPr="005D1E7C">
              <w:rPr>
                <w:szCs w:val="23"/>
                <w:lang w:val="en-NZ"/>
              </w:rPr>
              <w:t xml:space="preserve"> </w:t>
            </w:r>
            <w:r w:rsidR="00B354CD" w:rsidRPr="005D1E7C">
              <w:rPr>
                <w:szCs w:val="23"/>
              </w:rPr>
              <w:t>Five</w:t>
            </w:r>
            <w:r w:rsidR="00C07C64" w:rsidRPr="005D1E7C">
              <w:rPr>
                <w:szCs w:val="23"/>
              </w:rPr>
              <w:t xml:space="preserve"> </w:t>
            </w:r>
            <w:r w:rsidR="00C07C64" w:rsidRPr="005D1E7C">
              <w:rPr>
                <w:szCs w:val="23"/>
                <w:lang w:val="en-NZ"/>
              </w:rPr>
              <w:t>laborator</w:t>
            </w:r>
            <w:r w:rsidR="00082FB5" w:rsidRPr="005D1E7C">
              <w:rPr>
                <w:szCs w:val="23"/>
                <w:lang w:val="en-NZ"/>
              </w:rPr>
              <w:t>ies</w:t>
            </w:r>
            <w:r w:rsidR="00096190" w:rsidRPr="005D1E7C">
              <w:rPr>
                <w:szCs w:val="23"/>
              </w:rPr>
              <w:t xml:space="preserve"> achieved the </w:t>
            </w:r>
            <w:r w:rsidR="00C07C64" w:rsidRPr="005D1E7C">
              <w:rPr>
                <w:szCs w:val="23"/>
              </w:rPr>
              <w:t xml:space="preserve">ten-working-days </w:t>
            </w:r>
            <w:r w:rsidR="00096190" w:rsidRPr="005D1E7C">
              <w:rPr>
                <w:szCs w:val="23"/>
              </w:rPr>
              <w:t xml:space="preserve">target </w:t>
            </w:r>
            <w:r w:rsidR="00C07C64" w:rsidRPr="005D1E7C">
              <w:rPr>
                <w:szCs w:val="23"/>
              </w:rPr>
              <w:t xml:space="preserve">in this monitoring period compared to </w:t>
            </w:r>
            <w:r w:rsidR="008A3778" w:rsidRPr="005D1E7C">
              <w:rPr>
                <w:szCs w:val="23"/>
              </w:rPr>
              <w:t>nine</w:t>
            </w:r>
            <w:r w:rsidR="008A3778" w:rsidRPr="005D1E7C">
              <w:t xml:space="preserve"> </w:t>
            </w:r>
            <w:r w:rsidR="008A3778" w:rsidRPr="005D1E7C">
              <w:rPr>
                <w:szCs w:val="23"/>
              </w:rPr>
              <w:t>in</w:t>
            </w:r>
            <w:r w:rsidR="00CD0454" w:rsidRPr="005D1E7C">
              <w:rPr>
                <w:szCs w:val="23"/>
              </w:rPr>
              <w:t xml:space="preserve"> </w:t>
            </w:r>
            <w:r w:rsidR="00C07C64" w:rsidRPr="005D1E7C">
              <w:rPr>
                <w:szCs w:val="23"/>
              </w:rPr>
              <w:t>the last</w:t>
            </w:r>
            <w:r w:rsidR="00CD0454" w:rsidRPr="005D1E7C">
              <w:rPr>
                <w:szCs w:val="23"/>
              </w:rPr>
              <w:t xml:space="preserve"> period</w:t>
            </w:r>
            <w:r w:rsidR="00385285" w:rsidRPr="005D1E7C">
              <w:rPr>
                <w:szCs w:val="23"/>
              </w:rPr>
              <w:t>.</w:t>
            </w:r>
            <w:r w:rsidRPr="005D1E7C">
              <w:rPr>
                <w:szCs w:val="23"/>
              </w:rPr>
              <w:t xml:space="preserve"> </w:t>
            </w:r>
            <w:r w:rsidR="007E4EEE" w:rsidRPr="005D1E7C">
              <w:rPr>
                <w:szCs w:val="23"/>
              </w:rPr>
              <w:t>T</w:t>
            </w:r>
            <w:r w:rsidR="00233A16" w:rsidRPr="005D1E7C">
              <w:rPr>
                <w:szCs w:val="23"/>
              </w:rPr>
              <w:t xml:space="preserve">he proportion </w:t>
            </w:r>
            <w:r w:rsidRPr="005D1E7C">
              <w:rPr>
                <w:szCs w:val="23"/>
              </w:rPr>
              <w:t xml:space="preserve">of histology samples </w:t>
            </w:r>
            <w:r w:rsidR="00233A16" w:rsidRPr="005D1E7C">
              <w:rPr>
                <w:szCs w:val="23"/>
              </w:rPr>
              <w:t xml:space="preserve">reported on within 15 working days </w:t>
            </w:r>
            <w:r w:rsidR="00B66FB5" w:rsidRPr="005D1E7C">
              <w:rPr>
                <w:szCs w:val="23"/>
              </w:rPr>
              <w:t xml:space="preserve">is </w:t>
            </w:r>
            <w:r w:rsidR="009B126B" w:rsidRPr="005D1E7C">
              <w:t>lower than</w:t>
            </w:r>
            <w:r w:rsidR="0047657C" w:rsidRPr="005D1E7C">
              <w:rPr>
                <w:szCs w:val="23"/>
              </w:rPr>
              <w:t xml:space="preserve"> in</w:t>
            </w:r>
            <w:r w:rsidR="00A36E51" w:rsidRPr="005D1E7C">
              <w:rPr>
                <w:szCs w:val="23"/>
                <w:lang w:val="en-NZ"/>
              </w:rPr>
              <w:t xml:space="preserve"> </w:t>
            </w:r>
            <w:r w:rsidR="00A36E51" w:rsidRPr="005D1E7C">
              <w:rPr>
                <w:szCs w:val="23"/>
              </w:rPr>
              <w:t xml:space="preserve">the previous report </w:t>
            </w:r>
            <w:r w:rsidR="00233A16" w:rsidRPr="005D1E7C">
              <w:rPr>
                <w:szCs w:val="23"/>
                <w:lang w:val="en-NZ"/>
              </w:rPr>
              <w:t>(</w:t>
            </w:r>
            <w:r w:rsidR="009B126B" w:rsidRPr="005D1E7C">
              <w:rPr>
                <w:szCs w:val="23"/>
              </w:rPr>
              <w:t>95.9</w:t>
            </w:r>
            <w:r w:rsidR="000F56E3" w:rsidRPr="005D1E7C">
              <w:rPr>
                <w:szCs w:val="23"/>
              </w:rPr>
              <w:t>%</w:t>
            </w:r>
            <w:r w:rsidR="0047657C" w:rsidRPr="005D1E7C">
              <w:rPr>
                <w:szCs w:val="23"/>
              </w:rPr>
              <w:t xml:space="preserve">, </w:t>
            </w:r>
            <w:r w:rsidR="00233A16" w:rsidRPr="005D1E7C">
              <w:rPr>
                <w:szCs w:val="23"/>
              </w:rPr>
              <w:t xml:space="preserve">compared to </w:t>
            </w:r>
            <w:bookmarkStart w:id="897" w:name="ind55_histo15wd_pct2"/>
            <w:r w:rsidR="009B126B" w:rsidRPr="005D1E7C">
              <w:rPr>
                <w:szCs w:val="23"/>
              </w:rPr>
              <w:t>96</w:t>
            </w:r>
            <w:r w:rsidR="009B126B" w:rsidRPr="005D1E7C">
              <w:t>.2</w:t>
            </w:r>
            <w:bookmarkEnd w:id="897"/>
            <w:r w:rsidR="0047657C" w:rsidRPr="005D1E7C">
              <w:rPr>
                <w:szCs w:val="23"/>
              </w:rPr>
              <w:t>%</w:t>
            </w:r>
            <w:r w:rsidR="00233A16" w:rsidRPr="005D1E7C">
              <w:rPr>
                <w:szCs w:val="23"/>
              </w:rPr>
              <w:t xml:space="preserve"> in the previous report)</w:t>
            </w:r>
            <w:r w:rsidR="00C147F7" w:rsidRPr="005D1E7C">
              <w:rPr>
                <w:szCs w:val="23"/>
              </w:rPr>
              <w:t xml:space="preserve">. </w:t>
            </w:r>
            <w:r w:rsidR="00B354CD" w:rsidRPr="005D1E7C">
              <w:rPr>
                <w:szCs w:val="23"/>
              </w:rPr>
              <w:t>Six</w:t>
            </w:r>
            <w:r w:rsidR="006B5D97" w:rsidRPr="005D1E7C">
              <w:rPr>
                <w:szCs w:val="23"/>
                <w:lang w:val="en-NZ"/>
              </w:rPr>
              <w:t xml:space="preserve"> </w:t>
            </w:r>
            <w:r w:rsidR="00D942EE" w:rsidRPr="005D1E7C">
              <w:rPr>
                <w:szCs w:val="23"/>
                <w:lang w:val="en-NZ"/>
              </w:rPr>
              <w:t>laborator</w:t>
            </w:r>
            <w:r w:rsidR="006B5D97" w:rsidRPr="005D1E7C">
              <w:rPr>
                <w:szCs w:val="23"/>
                <w:lang w:val="en-NZ"/>
              </w:rPr>
              <w:t>ies</w:t>
            </w:r>
            <w:r w:rsidR="00D942EE" w:rsidRPr="005D1E7C">
              <w:rPr>
                <w:szCs w:val="23"/>
              </w:rPr>
              <w:t xml:space="preserve"> </w:t>
            </w:r>
            <w:r w:rsidR="006B5D97" w:rsidRPr="005D1E7C">
              <w:rPr>
                <w:szCs w:val="23"/>
                <w:lang w:val="en-NZ"/>
              </w:rPr>
              <w:t xml:space="preserve">met the target </w:t>
            </w:r>
            <w:r w:rsidR="00D942EE" w:rsidRPr="005D1E7C">
              <w:rPr>
                <w:szCs w:val="23"/>
              </w:rPr>
              <w:t xml:space="preserve">in this </w:t>
            </w:r>
            <w:r w:rsidR="007D5E29" w:rsidRPr="005D1E7C">
              <w:rPr>
                <w:szCs w:val="23"/>
              </w:rPr>
              <w:t>period</w:t>
            </w:r>
            <w:r w:rsidR="00324080" w:rsidRPr="005D1E7C">
              <w:rPr>
                <w:szCs w:val="23"/>
              </w:rPr>
              <w:t xml:space="preserve"> compared to </w:t>
            </w:r>
            <w:r w:rsidR="00B354CD" w:rsidRPr="005D1E7C">
              <w:rPr>
                <w:szCs w:val="23"/>
              </w:rPr>
              <w:t>five</w:t>
            </w:r>
            <w:r w:rsidR="0047657C" w:rsidRPr="005D1E7C">
              <w:rPr>
                <w:szCs w:val="23"/>
                <w:lang w:val="en-NZ"/>
              </w:rPr>
              <w:t xml:space="preserve"> </w:t>
            </w:r>
            <w:r w:rsidR="00324080" w:rsidRPr="005D1E7C">
              <w:rPr>
                <w:szCs w:val="23"/>
              </w:rPr>
              <w:t>in the previous report</w:t>
            </w:r>
            <w:r w:rsidR="006A0FCA" w:rsidRPr="005D1E7C">
              <w:rPr>
                <w:szCs w:val="23"/>
                <w:lang w:val="en-NZ"/>
              </w:rPr>
              <w:t>.</w:t>
            </w:r>
            <w:r w:rsidR="00940EB9" w:rsidRPr="005D1E7C">
              <w:rPr>
                <w:szCs w:val="23"/>
              </w:rPr>
              <w:t xml:space="preserve"> </w:t>
            </w:r>
            <w:r w:rsidR="00FB067D" w:rsidRPr="005D1E7C">
              <w:rPr>
                <w:szCs w:val="23"/>
              </w:rPr>
              <w:t xml:space="preserve">In </w:t>
            </w:r>
            <w:r w:rsidR="005377DC" w:rsidRPr="005D1E7C">
              <w:rPr>
                <w:szCs w:val="23"/>
              </w:rPr>
              <w:t>the current period</w:t>
            </w:r>
            <w:r w:rsidR="00FB067D" w:rsidRPr="005D1E7C">
              <w:rPr>
                <w:szCs w:val="23"/>
              </w:rPr>
              <w:t xml:space="preserve">, </w:t>
            </w:r>
            <w:r w:rsidR="00B354CD" w:rsidRPr="005D1E7C">
              <w:rPr>
                <w:szCs w:val="23"/>
              </w:rPr>
              <w:t>seven</w:t>
            </w:r>
            <w:r w:rsidR="0047657C" w:rsidRPr="005D1E7C">
              <w:rPr>
                <w:szCs w:val="23"/>
              </w:rPr>
              <w:t xml:space="preserve"> </w:t>
            </w:r>
            <w:r w:rsidR="00321F04" w:rsidRPr="005D1E7C">
              <w:rPr>
                <w:szCs w:val="23"/>
              </w:rPr>
              <w:t xml:space="preserve">of the </w:t>
            </w:r>
            <w:r w:rsidR="00586E47" w:rsidRPr="005D1E7C">
              <w:rPr>
                <w:szCs w:val="23"/>
                <w:lang w:val="en-NZ"/>
              </w:rPr>
              <w:t>fourteen</w:t>
            </w:r>
            <w:r w:rsidR="005377DC" w:rsidRPr="005D1E7C">
              <w:rPr>
                <w:szCs w:val="23"/>
              </w:rPr>
              <w:t xml:space="preserve"> laboratories</w:t>
            </w:r>
            <w:r w:rsidR="00940EB9" w:rsidRPr="005D1E7C">
              <w:rPr>
                <w:szCs w:val="23"/>
              </w:rPr>
              <w:t xml:space="preserve"> had reported on </w:t>
            </w:r>
            <w:r w:rsidR="00FB067D" w:rsidRPr="005D1E7C">
              <w:rPr>
                <w:szCs w:val="23"/>
              </w:rPr>
              <w:t>at least</w:t>
            </w:r>
            <w:r w:rsidR="00940EB9" w:rsidRPr="005D1E7C">
              <w:rPr>
                <w:szCs w:val="23"/>
              </w:rPr>
              <w:t xml:space="preserve"> 9</w:t>
            </w:r>
            <w:r w:rsidR="00552D4A" w:rsidRPr="005D1E7C">
              <w:rPr>
                <w:szCs w:val="23"/>
              </w:rPr>
              <w:t>5</w:t>
            </w:r>
            <w:r w:rsidR="00940EB9" w:rsidRPr="005D1E7C">
              <w:rPr>
                <w:szCs w:val="23"/>
              </w:rPr>
              <w:t xml:space="preserve">% of </w:t>
            </w:r>
            <w:r w:rsidR="00C41B62" w:rsidRPr="005D1E7C">
              <w:rPr>
                <w:szCs w:val="23"/>
              </w:rPr>
              <w:t>sample</w:t>
            </w:r>
            <w:r w:rsidR="00940EB9" w:rsidRPr="005D1E7C">
              <w:rPr>
                <w:szCs w:val="23"/>
              </w:rPr>
              <w:t>s within 15 days</w:t>
            </w:r>
            <w:r w:rsidR="000B58FF" w:rsidRPr="005D1E7C">
              <w:rPr>
                <w:szCs w:val="23"/>
              </w:rPr>
              <w:t xml:space="preserve">, </w:t>
            </w:r>
            <w:r w:rsidR="004A3CE4" w:rsidRPr="005D1E7C">
              <w:rPr>
                <w:szCs w:val="23"/>
              </w:rPr>
              <w:t xml:space="preserve">compared to </w:t>
            </w:r>
            <w:r w:rsidR="00B354CD" w:rsidRPr="005D1E7C">
              <w:rPr>
                <w:szCs w:val="23"/>
              </w:rPr>
              <w:t>ten</w:t>
            </w:r>
            <w:r w:rsidR="00C163B8" w:rsidRPr="005D1E7C">
              <w:rPr>
                <w:szCs w:val="23"/>
              </w:rPr>
              <w:t xml:space="preserve"> in</w:t>
            </w:r>
            <w:r w:rsidR="00D92E09" w:rsidRPr="005D1E7C">
              <w:rPr>
                <w:szCs w:val="23"/>
              </w:rPr>
              <w:t xml:space="preserve"> the</w:t>
            </w:r>
            <w:r w:rsidR="00635413" w:rsidRPr="005D1E7C">
              <w:rPr>
                <w:szCs w:val="23"/>
              </w:rPr>
              <w:t xml:space="preserve"> previous period</w:t>
            </w:r>
            <w:r w:rsidR="00D92E09" w:rsidRPr="005D1E7C">
              <w:rPr>
                <w:szCs w:val="23"/>
              </w:rPr>
              <w:t>.</w:t>
            </w:r>
          </w:p>
          <w:p w14:paraId="4C865B82" w14:textId="77777777" w:rsidR="00E829F7" w:rsidRPr="005D1E7C" w:rsidRDefault="00E829F7" w:rsidP="004E2CE0">
            <w:pPr>
              <w:pStyle w:val="NoSpacing"/>
              <w:jc w:val="both"/>
              <w:rPr>
                <w:szCs w:val="23"/>
              </w:rPr>
            </w:pPr>
          </w:p>
          <w:p w14:paraId="59716E68" w14:textId="77777777" w:rsidR="0098494D" w:rsidRPr="005D1E7C" w:rsidRDefault="00431FF8" w:rsidP="004E2CE0">
            <w:pPr>
              <w:pStyle w:val="NoSpacing"/>
              <w:rPr>
                <w:b/>
                <w:i/>
              </w:rPr>
            </w:pPr>
            <w:r w:rsidRPr="005D1E7C">
              <w:rPr>
                <w:b/>
                <w:i/>
              </w:rPr>
              <w:t xml:space="preserve">Cytology with </w:t>
            </w:r>
            <w:r w:rsidR="0015029E" w:rsidRPr="005D1E7C">
              <w:rPr>
                <w:b/>
                <w:i/>
              </w:rPr>
              <w:t xml:space="preserve">associated </w:t>
            </w:r>
            <w:r w:rsidRPr="005D1E7C">
              <w:rPr>
                <w:b/>
                <w:i/>
              </w:rPr>
              <w:t xml:space="preserve">HPV </w:t>
            </w:r>
            <w:r w:rsidR="0015029E" w:rsidRPr="005D1E7C">
              <w:rPr>
                <w:b/>
                <w:i/>
              </w:rPr>
              <w:t xml:space="preserve">triage </w:t>
            </w:r>
            <w:r w:rsidRPr="005D1E7C">
              <w:rPr>
                <w:b/>
                <w:i/>
              </w:rPr>
              <w:t>testing</w:t>
            </w:r>
          </w:p>
          <w:p w14:paraId="6FA56000" w14:textId="0F4A2362" w:rsidR="00762AD4" w:rsidRPr="005D1E7C" w:rsidRDefault="00632F9B" w:rsidP="004E2CE0">
            <w:pPr>
              <w:pStyle w:val="NoSpacing"/>
              <w:jc w:val="both"/>
            </w:pPr>
            <w:r w:rsidRPr="005D1E7C">
              <w:t xml:space="preserve">The proportion of </w:t>
            </w:r>
            <w:r w:rsidR="0015029E" w:rsidRPr="005D1E7C">
              <w:t xml:space="preserve">cytology </w:t>
            </w:r>
            <w:r w:rsidRPr="005D1E7C">
              <w:t xml:space="preserve">samples </w:t>
            </w:r>
            <w:r w:rsidR="0015029E" w:rsidRPr="005D1E7C">
              <w:t xml:space="preserve">with an </w:t>
            </w:r>
            <w:r w:rsidRPr="005D1E7C">
              <w:t xml:space="preserve">associated </w:t>
            </w:r>
            <w:r w:rsidR="0015029E" w:rsidRPr="005D1E7C">
              <w:t xml:space="preserve">HPV triage test </w:t>
            </w:r>
            <w:r w:rsidRPr="005D1E7C">
              <w:t xml:space="preserve">reported within 15 working days </w:t>
            </w:r>
            <w:r w:rsidR="003B31B0" w:rsidRPr="005D1E7C">
              <w:t xml:space="preserve">is </w:t>
            </w:r>
            <w:r w:rsidR="009B126B" w:rsidRPr="005D1E7C">
              <w:rPr>
                <w:szCs w:val="23"/>
              </w:rPr>
              <w:t>higher</w:t>
            </w:r>
            <w:r w:rsidR="009B126B" w:rsidRPr="005D1E7C">
              <w:t xml:space="preserve"> than</w:t>
            </w:r>
            <w:r w:rsidR="0015029E" w:rsidRPr="005D1E7C">
              <w:t xml:space="preserve"> the previous report</w:t>
            </w:r>
            <w:r w:rsidR="002E6B04">
              <w:t>:</w:t>
            </w:r>
            <w:r w:rsidR="003A69BB" w:rsidRPr="005D1E7C">
              <w:t xml:space="preserve"> from </w:t>
            </w:r>
            <w:r w:rsidR="009B126B" w:rsidRPr="005D1E7C">
              <w:t>98.9</w:t>
            </w:r>
            <w:r w:rsidR="007D5E29" w:rsidRPr="005D1E7C">
              <w:t>%</w:t>
            </w:r>
            <w:r w:rsidR="00F02181" w:rsidRPr="005D1E7C">
              <w:t xml:space="preserve"> to </w:t>
            </w:r>
            <w:r w:rsidR="009B126B" w:rsidRPr="005D1E7C">
              <w:rPr>
                <w:szCs w:val="23"/>
              </w:rPr>
              <w:t>99.0</w:t>
            </w:r>
            <w:r w:rsidR="00D0427A" w:rsidRPr="005D1E7C">
              <w:rPr>
                <w:szCs w:val="23"/>
              </w:rPr>
              <w:t>%</w:t>
            </w:r>
            <w:r w:rsidR="003A69BB" w:rsidRPr="005D1E7C">
              <w:rPr>
                <w:szCs w:val="23"/>
              </w:rPr>
              <w:t>.</w:t>
            </w:r>
            <w:r w:rsidR="003A69BB" w:rsidRPr="005D1E7C">
              <w:t xml:space="preserve"> </w:t>
            </w:r>
          </w:p>
          <w:p w14:paraId="3660C022" w14:textId="77777777" w:rsidR="004E2CE0" w:rsidRPr="005D1E7C" w:rsidRDefault="004E2CE0" w:rsidP="004E2CE0">
            <w:pPr>
              <w:pStyle w:val="NoSpacing"/>
            </w:pPr>
          </w:p>
        </w:tc>
      </w:tr>
      <w:tr w:rsidR="00C147F7" w:rsidRPr="00B97375" w14:paraId="03D29788" w14:textId="77777777">
        <w:tc>
          <w:tcPr>
            <w:tcW w:w="1526" w:type="dxa"/>
          </w:tcPr>
          <w:p w14:paraId="7A80D05E" w14:textId="77777777" w:rsidR="00C147F7" w:rsidRPr="005D1E7C" w:rsidRDefault="00C147F7" w:rsidP="00DE16F5">
            <w:pPr>
              <w:spacing w:before="120"/>
              <w:ind w:right="544"/>
              <w:jc w:val="both"/>
              <w:rPr>
                <w:b/>
              </w:rPr>
            </w:pPr>
            <w:r w:rsidRPr="005D1E7C">
              <w:rPr>
                <w:b/>
              </w:rPr>
              <w:t>Comments</w:t>
            </w:r>
          </w:p>
        </w:tc>
        <w:tc>
          <w:tcPr>
            <w:tcW w:w="7796" w:type="dxa"/>
          </w:tcPr>
          <w:p w14:paraId="3AC68FB9" w14:textId="77777777" w:rsidR="00C147F7" w:rsidRPr="005D1E7C" w:rsidRDefault="00C147F7" w:rsidP="00A14D0A">
            <w:pPr>
              <w:keepNext/>
              <w:spacing w:before="120"/>
              <w:ind w:right="34"/>
              <w:jc w:val="both"/>
            </w:pPr>
            <w:r w:rsidRPr="005D1E7C">
              <w:t xml:space="preserve">Note </w:t>
            </w:r>
            <w:r w:rsidR="00FF1097" w:rsidRPr="005D1E7C">
              <w:t>that</w:t>
            </w:r>
            <w:r w:rsidRPr="005D1E7C">
              <w:t xml:space="preserve"> the total number of cytology </w:t>
            </w:r>
            <w:r w:rsidR="005F7277" w:rsidRPr="005D1E7C">
              <w:t xml:space="preserve">samples </w:t>
            </w:r>
            <w:r w:rsidRPr="005D1E7C">
              <w:t xml:space="preserve">reported on in this Indicator is different from that reported in Indicator 5.1, as the inclusion criteria for the current indicator </w:t>
            </w:r>
            <w:r w:rsidR="000857DB" w:rsidRPr="005D1E7C">
              <w:t xml:space="preserve">was </w:t>
            </w:r>
            <w:r w:rsidRPr="005D1E7C">
              <w:t>all cytology</w:t>
            </w:r>
            <w:r w:rsidR="001574CB" w:rsidRPr="005D1E7C">
              <w:t xml:space="preserve"> samples</w:t>
            </w:r>
            <w:r w:rsidRPr="005D1E7C">
              <w:t xml:space="preserve"> </w:t>
            </w:r>
            <w:r w:rsidRPr="005D1E7C">
              <w:rPr>
                <w:i/>
              </w:rPr>
              <w:t>received by laboratories</w:t>
            </w:r>
            <w:r w:rsidRPr="005D1E7C">
              <w:t xml:space="preserve"> within the </w:t>
            </w:r>
            <w:r w:rsidR="00325D57" w:rsidRPr="005D1E7C">
              <w:t>monitoring</w:t>
            </w:r>
            <w:r w:rsidRPr="005D1E7C">
              <w:t xml:space="preserve"> period, rather than cytology</w:t>
            </w:r>
            <w:r w:rsidR="001574CB" w:rsidRPr="005D1E7C">
              <w:t xml:space="preserve"> samples</w:t>
            </w:r>
            <w:r w:rsidR="00A36E51" w:rsidRPr="005D1E7C">
              <w:t xml:space="preserve"> where the</w:t>
            </w:r>
            <w:r w:rsidRPr="005D1E7C">
              <w:t xml:space="preserve"> </w:t>
            </w:r>
            <w:r w:rsidR="00A36E51" w:rsidRPr="005D1E7C">
              <w:rPr>
                <w:i/>
              </w:rPr>
              <w:t>specimen was</w:t>
            </w:r>
            <w:r w:rsidR="00A36E51" w:rsidRPr="005D1E7C">
              <w:t xml:space="preserve"> </w:t>
            </w:r>
            <w:r w:rsidR="001574CB" w:rsidRPr="005D1E7C">
              <w:rPr>
                <w:i/>
              </w:rPr>
              <w:t>collected</w:t>
            </w:r>
            <w:r w:rsidRPr="005D1E7C">
              <w:t xml:space="preserve"> during the </w:t>
            </w:r>
            <w:r w:rsidR="00325D57" w:rsidRPr="005D1E7C">
              <w:t>monitoring</w:t>
            </w:r>
            <w:r w:rsidRPr="005D1E7C">
              <w:t xml:space="preserve"> period</w:t>
            </w:r>
            <w:r w:rsidR="00A36E51" w:rsidRPr="005D1E7C">
              <w:t>,</w:t>
            </w:r>
            <w:r w:rsidRPr="005D1E7C">
              <w:t xml:space="preserve"> which </w:t>
            </w:r>
            <w:r w:rsidR="00A36E51" w:rsidRPr="005D1E7C">
              <w:t>i</w:t>
            </w:r>
            <w:r w:rsidRPr="005D1E7C">
              <w:t>s the criteria for Indicator 5.1.</w:t>
            </w:r>
          </w:p>
          <w:p w14:paraId="6E84837F" w14:textId="77777777" w:rsidR="00866C60" w:rsidRPr="005D1E7C" w:rsidRDefault="00866C60" w:rsidP="008C3739">
            <w:pPr>
              <w:pStyle w:val="NoSpacing"/>
            </w:pPr>
          </w:p>
          <w:p w14:paraId="6CB5906D" w14:textId="77777777" w:rsidR="00866C60" w:rsidRPr="005D1E7C" w:rsidRDefault="00866C60" w:rsidP="00A14D0A">
            <w:pPr>
              <w:ind w:right="34"/>
              <w:jc w:val="both"/>
            </w:pPr>
            <w:r w:rsidRPr="005D1E7C">
              <w:t xml:space="preserve">The definition used </w:t>
            </w:r>
            <w:r w:rsidR="00BD2B2E" w:rsidRPr="005D1E7C">
              <w:t xml:space="preserve">by individual laboratories </w:t>
            </w:r>
            <w:r w:rsidRPr="005D1E7C">
              <w:t>for turnaround time differs. For example</w:t>
            </w:r>
            <w:r w:rsidR="00385285" w:rsidRPr="005D1E7C">
              <w:t>,</w:t>
            </w:r>
            <w:r w:rsidRPr="005D1E7C">
              <w:t xml:space="preserve"> </w:t>
            </w:r>
            <w:r w:rsidR="00BD2B2E" w:rsidRPr="005D1E7C">
              <w:t xml:space="preserve">depending on </w:t>
            </w:r>
            <w:r w:rsidR="00E23532" w:rsidRPr="005D1E7C">
              <w:t xml:space="preserve">the </w:t>
            </w:r>
            <w:r w:rsidR="00BD2B2E" w:rsidRPr="005D1E7C">
              <w:t xml:space="preserve">definition used by the laboratory, </w:t>
            </w:r>
            <w:r w:rsidRPr="005D1E7C">
              <w:t xml:space="preserve">a turnaround time of one day can mean </w:t>
            </w:r>
            <w:r w:rsidR="007E5CCC" w:rsidRPr="005D1E7C">
              <w:t xml:space="preserve">the results are reported </w:t>
            </w:r>
            <w:r w:rsidRPr="005D1E7C">
              <w:t xml:space="preserve">within 24 hours, on the same day the </w:t>
            </w:r>
            <w:r w:rsidR="005F7277" w:rsidRPr="005D1E7C">
              <w:t xml:space="preserve">sample </w:t>
            </w:r>
            <w:r w:rsidRPr="005D1E7C">
              <w:t xml:space="preserve">is received, or on the day after the </w:t>
            </w:r>
            <w:r w:rsidR="005F7277" w:rsidRPr="005D1E7C">
              <w:t xml:space="preserve">sample </w:t>
            </w:r>
            <w:r w:rsidRPr="005D1E7C">
              <w:t>is received</w:t>
            </w:r>
            <w:r w:rsidR="00BD2B2E" w:rsidRPr="005D1E7C">
              <w:t>. Therefore, we have applied the same definition to all laboratories in these calculations, but because of the variation between laboratories in their internal definition,</w:t>
            </w:r>
            <w:r w:rsidRPr="005D1E7C">
              <w:t xml:space="preserve"> it has not been possible </w:t>
            </w:r>
            <w:r w:rsidR="00BD2B2E" w:rsidRPr="005D1E7C">
              <w:t xml:space="preserve">in this report </w:t>
            </w:r>
            <w:r w:rsidRPr="005D1E7C">
              <w:t xml:space="preserve">to use a definition here which is consistent with what </w:t>
            </w:r>
            <w:r w:rsidR="00BD2B2E" w:rsidRPr="005D1E7C">
              <w:t xml:space="preserve">each individual </w:t>
            </w:r>
            <w:r w:rsidRPr="005D1E7C">
              <w:t>laborator</w:t>
            </w:r>
            <w:r w:rsidR="00BD2B2E" w:rsidRPr="005D1E7C">
              <w:t>y</w:t>
            </w:r>
            <w:r w:rsidRPr="005D1E7C">
              <w:t xml:space="preserve"> use</w:t>
            </w:r>
            <w:r w:rsidR="00BD2B2E" w:rsidRPr="005D1E7C">
              <w:t>s</w:t>
            </w:r>
            <w:r w:rsidRPr="005D1E7C">
              <w:t>.</w:t>
            </w:r>
          </w:p>
          <w:p w14:paraId="0C729804" w14:textId="77777777" w:rsidR="00F952B6" w:rsidRPr="005D1E7C" w:rsidRDefault="00F952B6" w:rsidP="00A14D0A">
            <w:pPr>
              <w:ind w:right="34"/>
              <w:jc w:val="both"/>
            </w:pPr>
          </w:p>
          <w:p w14:paraId="233E9304" w14:textId="71307194" w:rsidR="007D29A1" w:rsidRPr="005D1E7C" w:rsidRDefault="005E3DD8" w:rsidP="00123027">
            <w:pPr>
              <w:pStyle w:val="NoSpacing"/>
              <w:jc w:val="both"/>
            </w:pPr>
            <w:r w:rsidRPr="005D1E7C">
              <w:rPr>
                <w:szCs w:val="23"/>
              </w:rPr>
              <w:t xml:space="preserve">Turnaround time performance may be underestimated due to limitations in the report date recorded on </w:t>
            </w:r>
            <w:r w:rsidR="00F65929" w:rsidRPr="005D1E7C">
              <w:rPr>
                <w:szCs w:val="23"/>
              </w:rPr>
              <w:t>the</w:t>
            </w:r>
            <w:r w:rsidRPr="005D1E7C">
              <w:rPr>
                <w:szCs w:val="23"/>
              </w:rPr>
              <w:t xml:space="preserve"> NCSP Register. </w:t>
            </w:r>
            <w:r w:rsidRPr="005D1E7C">
              <w:t>When amended reports are sent to</w:t>
            </w:r>
            <w:r w:rsidR="007D29A1" w:rsidRPr="005D1E7C">
              <w:t xml:space="preserve"> the NCSP Register, the report date </w:t>
            </w:r>
            <w:r w:rsidR="00623B4D" w:rsidRPr="005D1E7C">
              <w:t xml:space="preserve">in the NCSP Register </w:t>
            </w:r>
            <w:r w:rsidR="007D29A1" w:rsidRPr="005D1E7C">
              <w:t>is updated to reflect the date on which the report wa</w:t>
            </w:r>
            <w:r w:rsidR="00623B4D" w:rsidRPr="005D1E7C">
              <w:t>s</w:t>
            </w:r>
            <w:r w:rsidR="007D29A1" w:rsidRPr="005D1E7C">
              <w:t xml:space="preserve"> re</w:t>
            </w:r>
            <w:r w:rsidR="00C50939" w:rsidRPr="005D1E7C">
              <w:t>-</w:t>
            </w:r>
            <w:r w:rsidR="007D29A1" w:rsidRPr="005D1E7C">
              <w:t xml:space="preserve">transmitted after the </w:t>
            </w:r>
            <w:r w:rsidRPr="005D1E7C">
              <w:t>amendments are made.</w:t>
            </w:r>
            <w:r w:rsidR="007D29A1" w:rsidRPr="005D1E7C">
              <w:t xml:space="preserve"> The</w:t>
            </w:r>
            <w:r w:rsidR="00623B4D" w:rsidRPr="005D1E7C">
              <w:t xml:space="preserve"> occurrence of the</w:t>
            </w:r>
            <w:r w:rsidR="007D29A1" w:rsidRPr="005D1E7C">
              <w:t xml:space="preserve">se </w:t>
            </w:r>
            <w:r w:rsidRPr="005D1E7C">
              <w:t>amended reports</w:t>
            </w:r>
            <w:r w:rsidR="007D29A1" w:rsidRPr="005D1E7C">
              <w:t xml:space="preserve"> can therefore distort </w:t>
            </w:r>
            <w:r w:rsidR="00623B4D" w:rsidRPr="005D1E7C">
              <w:t xml:space="preserve">(and lengthen) </w:t>
            </w:r>
            <w:r w:rsidR="007D29A1" w:rsidRPr="005D1E7C">
              <w:t xml:space="preserve">turnaround time, as </w:t>
            </w:r>
            <w:r w:rsidR="00587EAD" w:rsidRPr="005D1E7C">
              <w:t xml:space="preserve">in these cases </w:t>
            </w:r>
            <w:r w:rsidR="007D29A1" w:rsidRPr="005D1E7C">
              <w:t xml:space="preserve">the report date recorded in the NCSP Register does not reflect the date on which </w:t>
            </w:r>
            <w:r w:rsidR="00623B4D" w:rsidRPr="005D1E7C">
              <w:t xml:space="preserve">results were first communicated to the </w:t>
            </w:r>
            <w:r w:rsidRPr="005D1E7C">
              <w:t xml:space="preserve">sample </w:t>
            </w:r>
            <w:r w:rsidR="00623B4D" w:rsidRPr="005D1E7C">
              <w:t xml:space="preserve">taker or colposcopist. The extent of this cannot be directly determined from the NCSP Register, however audit results </w:t>
            </w:r>
            <w:r w:rsidR="00C50939" w:rsidRPr="005D1E7C">
              <w:t>(</w:t>
            </w:r>
            <w:r w:rsidR="00623B4D" w:rsidRPr="005D1E7C">
              <w:t>which invariably find better turnaround time performance</w:t>
            </w:r>
            <w:r w:rsidR="00C50939" w:rsidRPr="005D1E7C">
              <w:t>)</w:t>
            </w:r>
            <w:r w:rsidR="00623B4D" w:rsidRPr="005D1E7C">
              <w:t xml:space="preserve"> suggest that it is a factor which should be considered in interpretation of these results.</w:t>
            </w:r>
            <w:r w:rsidR="00D12EE2" w:rsidRPr="005D1E7C">
              <w:t xml:space="preserve"> </w:t>
            </w:r>
          </w:p>
          <w:p w14:paraId="329AD7D2" w14:textId="77777777" w:rsidR="007D29A1" w:rsidRPr="005D1E7C" w:rsidRDefault="007D29A1" w:rsidP="00A14D0A">
            <w:pPr>
              <w:ind w:right="34"/>
              <w:jc w:val="both"/>
            </w:pPr>
          </w:p>
          <w:p w14:paraId="7956652F" w14:textId="0B851670" w:rsidR="002D280B" w:rsidRPr="005D1E7C" w:rsidRDefault="00EC1F09" w:rsidP="00A14D0A">
            <w:pPr>
              <w:ind w:right="34"/>
              <w:jc w:val="both"/>
            </w:pPr>
            <w:r w:rsidRPr="005D1E7C">
              <w:t xml:space="preserve">There are some possible </w:t>
            </w:r>
            <w:r w:rsidR="00385285" w:rsidRPr="005D1E7C">
              <w:t>explanations</w:t>
            </w:r>
            <w:r w:rsidRPr="005D1E7C">
              <w:t xml:space="preserve"> why </w:t>
            </w:r>
            <w:r w:rsidR="00E740D4" w:rsidRPr="005D1E7C">
              <w:t xml:space="preserve">in some laboratories </w:t>
            </w:r>
            <w:r w:rsidRPr="005D1E7C">
              <w:t>the t</w:t>
            </w:r>
            <w:r w:rsidR="002D280B" w:rsidRPr="005D1E7C">
              <w:t>urnaround time for cytology with associated HPV triage testing</w:t>
            </w:r>
            <w:r w:rsidRPr="005D1E7C">
              <w:t xml:space="preserve"> is longer than for other cytology. As the HPV triage test is performed in response to </w:t>
            </w:r>
            <w:r w:rsidR="00174213">
              <w:t>low-grade</w:t>
            </w:r>
            <w:r w:rsidRPr="005D1E7C">
              <w:t xml:space="preserve"> cytology results in </w:t>
            </w:r>
            <w:r w:rsidR="00706874" w:rsidRPr="005D1E7C">
              <w:t xml:space="preserve">a subset of </w:t>
            </w:r>
            <w:r w:rsidRPr="005D1E7C">
              <w:t>women</w:t>
            </w:r>
            <w:r w:rsidR="00706874" w:rsidRPr="005D1E7C">
              <w:t xml:space="preserve"> (those aged 30 years or more without </w:t>
            </w:r>
            <w:r w:rsidR="006C4593" w:rsidRPr="005D1E7C">
              <w:t>a recent cytological abnormality)</w:t>
            </w:r>
            <w:r w:rsidRPr="005D1E7C">
              <w:t xml:space="preserve">, the need for the HPV test is only apparent after the cytology result is available. </w:t>
            </w:r>
            <w:r w:rsidR="00385285" w:rsidRPr="005D1E7C">
              <w:t>Additionally</w:t>
            </w:r>
            <w:r w:rsidRPr="005D1E7C">
              <w:t xml:space="preserve">, as HPV tests are generally performed in batches, laboratories with smaller HPV test volumes may take longer to accrue the required batch sizes, and therefore perform HPV tests less frequently. </w:t>
            </w:r>
          </w:p>
          <w:p w14:paraId="0274AA5F" w14:textId="77777777" w:rsidR="00C0499C" w:rsidRPr="005D1E7C" w:rsidRDefault="00C0499C" w:rsidP="00A14D0A">
            <w:pPr>
              <w:ind w:right="34"/>
              <w:jc w:val="both"/>
            </w:pPr>
          </w:p>
          <w:p w14:paraId="50B8C05F" w14:textId="77777777" w:rsidR="0054168D" w:rsidRPr="005D1E7C" w:rsidRDefault="0054168D" w:rsidP="0054168D">
            <w:pPr>
              <w:ind w:right="34"/>
              <w:jc w:val="both"/>
            </w:pPr>
            <w:r w:rsidRPr="005D1E7C">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5D1E7C">
              <w:t>caseloads</w:t>
            </w:r>
            <w:r w:rsidRPr="005D1E7C">
              <w:t xml:space="preserve">. </w:t>
            </w:r>
          </w:p>
          <w:p w14:paraId="5AB8EFC1" w14:textId="77777777" w:rsidR="00C14AD7" w:rsidRPr="005D1E7C" w:rsidRDefault="00C14AD7" w:rsidP="00F93216">
            <w:pPr>
              <w:ind w:right="34"/>
              <w:jc w:val="both"/>
              <w:rPr>
                <w:lang w:val="en-US"/>
              </w:rPr>
            </w:pPr>
          </w:p>
        </w:tc>
      </w:tr>
    </w:tbl>
    <w:p w14:paraId="410BFCC5" w14:textId="76432DF1" w:rsidR="00CF1D4F" w:rsidRPr="00B97375" w:rsidRDefault="00C147F7" w:rsidP="007D2255">
      <w:pPr>
        <w:pStyle w:val="Caption"/>
        <w:keepNext/>
        <w:ind w:right="544"/>
        <w:jc w:val="both"/>
      </w:pPr>
      <w:r w:rsidRPr="00B97375">
        <w:rPr>
          <w:lang w:eastAsia="en-AU"/>
        </w:rPr>
        <w:br w:type="page"/>
      </w:r>
      <w:bookmarkStart w:id="898" w:name="_Ref370135626"/>
      <w:bookmarkStart w:id="899" w:name="_Toc276457765"/>
      <w:bookmarkStart w:id="900" w:name="_Toc528676310"/>
      <w:bookmarkStart w:id="901" w:name="_Toc509928622"/>
      <w:bookmarkStart w:id="902" w:name="_Toc475605308"/>
      <w:bookmarkStart w:id="903" w:name="_Toc454287263"/>
      <w:bookmarkStart w:id="904" w:name="_Toc459126410"/>
      <w:bookmarkStart w:id="905" w:name="_Toc469398429"/>
      <w:bookmarkStart w:id="906" w:name="_Toc486941195"/>
      <w:bookmarkStart w:id="907" w:name="_Toc5627752"/>
      <w:bookmarkStart w:id="908" w:name="_Toc12875715"/>
      <w:bookmarkStart w:id="909" w:name="_Toc68615896"/>
      <w:r w:rsidR="0008224E" w:rsidRPr="00B97375">
        <w:t>Figure</w:t>
      </w:r>
      <w:r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70</w:t>
      </w:r>
      <w:r w:rsidR="00905C1A">
        <w:rPr>
          <w:noProof/>
        </w:rPr>
        <w:fldChar w:fldCharType="end"/>
      </w:r>
      <w:bookmarkEnd w:id="898"/>
      <w:r w:rsidRPr="00B97375">
        <w:t xml:space="preserve"> </w:t>
      </w:r>
      <w:r w:rsidR="00B60BFA" w:rsidRPr="00B97375">
        <w:t>-</w:t>
      </w:r>
      <w:r w:rsidRPr="00B97375">
        <w:t xml:space="preserve"> Proportion</w:t>
      </w:r>
      <w:r w:rsidR="00665E1B" w:rsidRPr="00B97375">
        <w:t xml:space="preserve"> </w:t>
      </w:r>
      <w:r w:rsidRPr="00B97375">
        <w:t xml:space="preserve">of </w:t>
      </w:r>
      <w:r w:rsidR="00AD78D8" w:rsidRPr="00B97375">
        <w:t xml:space="preserve">cytology samples </w:t>
      </w:r>
      <w:r w:rsidRPr="00B97375">
        <w:t xml:space="preserve">reported within </w:t>
      </w:r>
      <w:r w:rsidR="00B143CF" w:rsidRPr="00B97375">
        <w:t>seven</w:t>
      </w:r>
      <w:r w:rsidRPr="00B97375">
        <w:t xml:space="preserve"> working days by laboratory, </w:t>
      </w:r>
      <w:bookmarkEnd w:id="899"/>
      <w:bookmarkEnd w:id="900"/>
      <w:bookmarkEnd w:id="901"/>
      <w:bookmarkEnd w:id="902"/>
      <w:bookmarkEnd w:id="903"/>
      <w:bookmarkEnd w:id="904"/>
      <w:bookmarkEnd w:id="905"/>
      <w:bookmarkEnd w:id="906"/>
      <w:bookmarkEnd w:id="907"/>
      <w:bookmarkEnd w:id="908"/>
      <w:sdt>
        <w:sdtPr>
          <w:alias w:val="Period"/>
          <w:tag w:val="Period"/>
          <w:id w:val="-1198859629"/>
          <w:placeholder>
            <w:docPart w:val="598DEDA2AEFA4B55BD66AF6916A35C5C"/>
          </w:placeholder>
          <w:dataBinding w:prefixMappings="xmlns:ns0='http://purl.org/dc/elements/1.1/' xmlns:ns1='http://schemas.openxmlformats.org/package/2006/metadata/core-properties' " w:xpath="/ns1:coreProperties[1]/ns0:creator[1]" w:storeItemID="{6C3C8BC8-F283-45AE-878A-BAB7291924A1}"/>
          <w:text/>
        </w:sdtPr>
        <w:sdtEndPr/>
        <w:sdtContent>
          <w:r w:rsidR="00951EE0">
            <w:t>Cancer Council NSW</w:t>
          </w:r>
        </w:sdtContent>
      </w:sdt>
      <w:bookmarkEnd w:id="909"/>
    </w:p>
    <w:p w14:paraId="03ECEC89" w14:textId="4FCF9E32" w:rsidR="00C147F7" w:rsidRPr="00B97375" w:rsidRDefault="002E0427" w:rsidP="00DE16F5">
      <w:pPr>
        <w:ind w:right="544"/>
        <w:jc w:val="both"/>
        <w:rPr>
          <w:i/>
          <w:noProof/>
          <w:sz w:val="20"/>
          <w:szCs w:val="20"/>
          <w:lang w:eastAsia="en-AU"/>
        </w:rPr>
      </w:pPr>
      <w:r w:rsidRPr="004D3B47">
        <w:rPr>
          <w:noProof/>
          <w:lang w:eastAsia="en-AU"/>
        </w:rPr>
        <w:drawing>
          <wp:inline distT="0" distB="0" distL="0" distR="0" wp14:anchorId="62A47653" wp14:editId="2C5BC2CD">
            <wp:extent cx="5400000" cy="3504442"/>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910" w:name="_Toc276457766"/>
      <w:r w:rsidR="00556570" w:rsidRPr="00B97375">
        <w:rPr>
          <w:i/>
          <w:noProof/>
          <w:sz w:val="20"/>
          <w:szCs w:val="20"/>
          <w:lang w:eastAsia="en-AU"/>
        </w:rPr>
        <w:t>Target: 90</w:t>
      </w:r>
      <w:r w:rsidR="00C147F7" w:rsidRPr="00B97375">
        <w:rPr>
          <w:i/>
          <w:noProof/>
          <w:sz w:val="20"/>
          <w:szCs w:val="20"/>
          <w:lang w:eastAsia="en-AU"/>
        </w:rPr>
        <w:t xml:space="preserve">% within </w:t>
      </w:r>
      <w:r w:rsidR="00760D55" w:rsidRPr="00B97375">
        <w:rPr>
          <w:i/>
          <w:noProof/>
          <w:sz w:val="20"/>
          <w:szCs w:val="20"/>
          <w:lang w:eastAsia="en-AU"/>
        </w:rPr>
        <w:t xml:space="preserve">seven </w:t>
      </w:r>
      <w:r w:rsidR="00C147F7" w:rsidRPr="00B97375">
        <w:rPr>
          <w:i/>
          <w:noProof/>
          <w:sz w:val="20"/>
          <w:szCs w:val="20"/>
          <w:lang w:eastAsia="en-AU"/>
        </w:rPr>
        <w:t>working days</w:t>
      </w:r>
      <w:bookmarkEnd w:id="910"/>
      <w:r w:rsidR="00FF1097" w:rsidRPr="00B97375">
        <w:rPr>
          <w:i/>
          <w:noProof/>
          <w:sz w:val="20"/>
          <w:szCs w:val="20"/>
          <w:lang w:eastAsia="en-AU"/>
        </w:rPr>
        <w:t xml:space="preserve"> (red line)</w:t>
      </w:r>
      <w:r w:rsidR="007446AD">
        <w:rPr>
          <w:i/>
          <w:noProof/>
          <w:sz w:val="20"/>
          <w:szCs w:val="20"/>
          <w:lang w:eastAsia="en-AU"/>
        </w:rPr>
        <w:t>.</w:t>
      </w:r>
    </w:p>
    <w:p w14:paraId="333AE484" w14:textId="77777777" w:rsidR="00C16CF3" w:rsidRPr="00B97375" w:rsidRDefault="00C16CF3" w:rsidP="00DE16F5">
      <w:pPr>
        <w:ind w:right="544"/>
        <w:jc w:val="both"/>
      </w:pPr>
    </w:p>
    <w:p w14:paraId="755D5DE3" w14:textId="5E0FB7C0" w:rsidR="00C16CF3" w:rsidRPr="00B97375" w:rsidRDefault="0008224E" w:rsidP="00065AA2">
      <w:pPr>
        <w:pStyle w:val="Caption"/>
        <w:keepNext/>
        <w:ind w:right="544"/>
        <w:jc w:val="both"/>
      </w:pPr>
      <w:bookmarkStart w:id="911" w:name="_Ref370135632"/>
      <w:bookmarkStart w:id="912" w:name="_Toc528676311"/>
      <w:bookmarkStart w:id="913" w:name="_Toc509928623"/>
      <w:bookmarkStart w:id="914" w:name="_Toc475605309"/>
      <w:bookmarkStart w:id="915" w:name="_Toc454287264"/>
      <w:bookmarkStart w:id="916" w:name="_Toc459126411"/>
      <w:bookmarkStart w:id="917" w:name="_Toc469398430"/>
      <w:bookmarkStart w:id="918" w:name="_Toc486941196"/>
      <w:bookmarkStart w:id="919" w:name="_Toc12875716"/>
      <w:bookmarkStart w:id="920" w:name="_Toc68615897"/>
      <w:r w:rsidRPr="00B97375">
        <w:t>Figure</w:t>
      </w:r>
      <w:r w:rsidR="00C16CF3"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71</w:t>
      </w:r>
      <w:r w:rsidR="00905C1A">
        <w:rPr>
          <w:noProof/>
        </w:rPr>
        <w:fldChar w:fldCharType="end"/>
      </w:r>
      <w:bookmarkEnd w:id="911"/>
      <w:r w:rsidR="00C16CF3" w:rsidRPr="00B97375">
        <w:t xml:space="preserve"> </w:t>
      </w:r>
      <w:r w:rsidR="00B60BFA" w:rsidRPr="00B97375">
        <w:t>-</w:t>
      </w:r>
      <w:r w:rsidR="00C16CF3" w:rsidRPr="00B97375">
        <w:t xml:space="preserve"> Proportion</w:t>
      </w:r>
      <w:r w:rsidR="00665E1B" w:rsidRPr="00B97375">
        <w:t xml:space="preserve"> </w:t>
      </w:r>
      <w:r w:rsidR="00C16CF3" w:rsidRPr="00B97375">
        <w:t xml:space="preserve">of cytology samples reported within 15 working days by laboratory, </w:t>
      </w:r>
      <w:bookmarkEnd w:id="912"/>
      <w:bookmarkEnd w:id="913"/>
      <w:bookmarkEnd w:id="914"/>
      <w:bookmarkEnd w:id="915"/>
      <w:bookmarkEnd w:id="916"/>
      <w:bookmarkEnd w:id="917"/>
      <w:bookmarkEnd w:id="918"/>
      <w:bookmarkEnd w:id="919"/>
      <w:sdt>
        <w:sdtPr>
          <w:alias w:val="Period"/>
          <w:tag w:val="Period"/>
          <w:id w:val="1849986238"/>
          <w:placeholder>
            <w:docPart w:val="6909C45FC1CE415EAF6D8AA5D365B6F7"/>
          </w:placeholder>
          <w:dataBinding w:prefixMappings="xmlns:ns0='http://purl.org/dc/elements/1.1/' xmlns:ns1='http://schemas.openxmlformats.org/package/2006/metadata/core-properties' " w:xpath="/ns1:coreProperties[1]/ns0:creator[1]" w:storeItemID="{6C3C8BC8-F283-45AE-878A-BAB7291924A1}"/>
          <w:text/>
        </w:sdtPr>
        <w:sdtEndPr/>
        <w:sdtContent>
          <w:r w:rsidR="00951EE0">
            <w:t>Cancer Council NSW</w:t>
          </w:r>
        </w:sdtContent>
      </w:sdt>
      <w:bookmarkEnd w:id="920"/>
    </w:p>
    <w:p w14:paraId="19E7C7AD" w14:textId="7A71F237" w:rsidR="00F01E87" w:rsidRPr="00B97375" w:rsidRDefault="009F67EE" w:rsidP="003101EC">
      <w:pPr>
        <w:rPr>
          <w:i/>
          <w:sz w:val="20"/>
          <w:szCs w:val="20"/>
        </w:rPr>
      </w:pPr>
      <w:bookmarkStart w:id="921" w:name="_Toc276457768"/>
      <w:r w:rsidRPr="004D3B47">
        <w:rPr>
          <w:b/>
          <w:bCs/>
          <w:noProof/>
          <w:lang w:eastAsia="en-AU"/>
        </w:rPr>
        <w:drawing>
          <wp:inline distT="0" distB="0" distL="0" distR="0" wp14:anchorId="23077798" wp14:editId="3F5767D5">
            <wp:extent cx="5400000" cy="34557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00000" cy="3455769"/>
                    </a:xfrm>
                    <a:prstGeom prst="rect">
                      <a:avLst/>
                    </a:prstGeom>
                    <a:noFill/>
                  </pic:spPr>
                </pic:pic>
              </a:graphicData>
            </a:graphic>
          </wp:inline>
        </w:drawing>
      </w:r>
    </w:p>
    <w:p w14:paraId="6BE3F536" w14:textId="6AF4CEA3" w:rsidR="00C147F7" w:rsidRPr="00B97375" w:rsidRDefault="00C147F7" w:rsidP="003101EC">
      <w:pPr>
        <w:rPr>
          <w:i/>
          <w:sz w:val="20"/>
          <w:szCs w:val="20"/>
        </w:rPr>
      </w:pPr>
      <w:r w:rsidRPr="00B97375">
        <w:rPr>
          <w:i/>
          <w:sz w:val="20"/>
          <w:szCs w:val="20"/>
        </w:rPr>
        <w:t xml:space="preserve">Target: </w:t>
      </w:r>
      <w:r w:rsidR="00BD68E8" w:rsidRPr="00B97375">
        <w:rPr>
          <w:i/>
          <w:sz w:val="20"/>
          <w:szCs w:val="20"/>
        </w:rPr>
        <w:t>98</w:t>
      </w:r>
      <w:r w:rsidRPr="00B97375">
        <w:rPr>
          <w:i/>
          <w:sz w:val="20"/>
          <w:szCs w:val="20"/>
        </w:rPr>
        <w:t>% within 15 working days</w:t>
      </w:r>
      <w:bookmarkEnd w:id="921"/>
      <w:r w:rsidR="00FF1097" w:rsidRPr="00B97375">
        <w:rPr>
          <w:i/>
          <w:sz w:val="20"/>
          <w:szCs w:val="20"/>
        </w:rPr>
        <w:t xml:space="preserve"> </w:t>
      </w:r>
      <w:r w:rsidR="00FF1097" w:rsidRPr="00B97375">
        <w:rPr>
          <w:i/>
          <w:noProof/>
          <w:sz w:val="20"/>
          <w:szCs w:val="20"/>
          <w:lang w:eastAsia="en-AU"/>
        </w:rPr>
        <w:t>(red line)</w:t>
      </w:r>
      <w:r w:rsidR="007446AD">
        <w:rPr>
          <w:i/>
          <w:noProof/>
          <w:sz w:val="20"/>
          <w:szCs w:val="20"/>
          <w:lang w:eastAsia="en-AU"/>
        </w:rPr>
        <w:t>.</w:t>
      </w:r>
    </w:p>
    <w:p w14:paraId="23430FC1" w14:textId="77777777" w:rsidR="00A80D91" w:rsidRPr="00B97375" w:rsidRDefault="00A80D91" w:rsidP="00DE16F5">
      <w:pPr>
        <w:ind w:right="544"/>
        <w:jc w:val="both"/>
        <w:rPr>
          <w:lang w:eastAsia="en-AU"/>
        </w:rPr>
      </w:pPr>
      <w:bookmarkStart w:id="922" w:name="_Ref370135981"/>
      <w:bookmarkStart w:id="923" w:name="_Toc454287265"/>
      <w:bookmarkStart w:id="924" w:name="_Toc459126412"/>
      <w:bookmarkStart w:id="925" w:name="_Toc469398431"/>
      <w:bookmarkStart w:id="926" w:name="_Toc5627754"/>
      <w:bookmarkStart w:id="927" w:name="_Toc12875717"/>
    </w:p>
    <w:p w14:paraId="00EAE4E8" w14:textId="07C40A9D" w:rsidR="00C3466C" w:rsidRPr="00B97375" w:rsidRDefault="0008224E" w:rsidP="00DE16F5">
      <w:pPr>
        <w:pStyle w:val="Caption"/>
        <w:keepNext/>
        <w:ind w:right="544"/>
        <w:jc w:val="both"/>
      </w:pPr>
      <w:bookmarkStart w:id="928" w:name="_Ref482781690"/>
      <w:bookmarkStart w:id="929" w:name="_Toc528676312"/>
      <w:bookmarkStart w:id="930" w:name="_Toc509928624"/>
      <w:bookmarkStart w:id="931" w:name="_Toc475605310"/>
      <w:bookmarkStart w:id="932" w:name="_Toc486941197"/>
      <w:bookmarkStart w:id="933" w:name="_Toc68615898"/>
      <w:r w:rsidRPr="00B97375">
        <w:t>Figure</w:t>
      </w:r>
      <w:r w:rsidR="00C147F7"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72</w:t>
      </w:r>
      <w:r w:rsidR="00905C1A">
        <w:rPr>
          <w:noProof/>
        </w:rPr>
        <w:fldChar w:fldCharType="end"/>
      </w:r>
      <w:bookmarkEnd w:id="922"/>
      <w:bookmarkEnd w:id="928"/>
      <w:r w:rsidR="00C147F7" w:rsidRPr="00B97375">
        <w:t xml:space="preserve"> </w:t>
      </w:r>
      <w:r w:rsidR="00B60BFA" w:rsidRPr="00B97375">
        <w:t>-</w:t>
      </w:r>
      <w:r w:rsidR="00C147F7" w:rsidRPr="00B97375">
        <w:t xml:space="preserve"> </w:t>
      </w:r>
      <w:r w:rsidR="00CA02D0" w:rsidRPr="00B97375">
        <w:t>Proportion</w:t>
      </w:r>
      <w:r w:rsidR="00665E1B" w:rsidRPr="00B97375">
        <w:t xml:space="preserve"> </w:t>
      </w:r>
      <w:r w:rsidR="00CA02D0" w:rsidRPr="00B97375">
        <w:t>of histology s</w:t>
      </w:r>
      <w:r w:rsidR="00AD78D8" w:rsidRPr="00B97375">
        <w:t>ample</w:t>
      </w:r>
      <w:r w:rsidR="00CA02D0" w:rsidRPr="00B97375">
        <w:t xml:space="preserve">s reported within </w:t>
      </w:r>
      <w:r w:rsidR="006A7263" w:rsidRPr="00B97375">
        <w:t>ten</w:t>
      </w:r>
      <w:r w:rsidR="00535DF7" w:rsidRPr="00B97375">
        <w:t xml:space="preserve"> </w:t>
      </w:r>
      <w:r w:rsidR="00CA02D0" w:rsidRPr="00B97375">
        <w:t xml:space="preserve">working days by laboratory, </w:t>
      </w:r>
      <w:bookmarkEnd w:id="923"/>
      <w:bookmarkEnd w:id="924"/>
      <w:bookmarkEnd w:id="925"/>
      <w:bookmarkEnd w:id="926"/>
      <w:bookmarkEnd w:id="927"/>
      <w:bookmarkEnd w:id="929"/>
      <w:bookmarkEnd w:id="930"/>
      <w:bookmarkEnd w:id="931"/>
      <w:bookmarkEnd w:id="932"/>
      <w:sdt>
        <w:sdtPr>
          <w:alias w:val="Period"/>
          <w:tag w:val="Period"/>
          <w:id w:val="-841385812"/>
          <w:placeholder>
            <w:docPart w:val="B3D8B699E53F45E5975FD9FDAF475EB8"/>
          </w:placeholder>
          <w:dataBinding w:prefixMappings="xmlns:ns0='http://purl.org/dc/elements/1.1/' xmlns:ns1='http://schemas.openxmlformats.org/package/2006/metadata/core-properties' " w:xpath="/ns1:coreProperties[1]/ns0:creator[1]" w:storeItemID="{6C3C8BC8-F283-45AE-878A-BAB7291924A1}"/>
          <w:text/>
        </w:sdtPr>
        <w:sdtEndPr/>
        <w:sdtContent>
          <w:r w:rsidR="00951EE0">
            <w:t>Cancer Council NSW</w:t>
          </w:r>
        </w:sdtContent>
      </w:sdt>
      <w:bookmarkEnd w:id="933"/>
    </w:p>
    <w:p w14:paraId="4E5C367A" w14:textId="7E510DE6" w:rsidR="009D2F22" w:rsidRPr="00B97375" w:rsidRDefault="002E0427" w:rsidP="00321F04">
      <w:pPr>
        <w:ind w:right="544"/>
        <w:jc w:val="both"/>
        <w:rPr>
          <w:noProof/>
          <w:lang w:eastAsia="en-AU"/>
        </w:rPr>
      </w:pPr>
      <w:bookmarkStart w:id="934" w:name="_Toc276457769"/>
      <w:r w:rsidRPr="004D3B47">
        <w:rPr>
          <w:noProof/>
          <w:lang w:eastAsia="en-AU"/>
        </w:rPr>
        <w:drawing>
          <wp:inline distT="0" distB="0" distL="0" distR="0" wp14:anchorId="626A1A92" wp14:editId="44D241FC">
            <wp:extent cx="5400000" cy="3179042"/>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00000" cy="3179042"/>
                    </a:xfrm>
                    <a:prstGeom prst="rect">
                      <a:avLst/>
                    </a:prstGeom>
                    <a:noFill/>
                  </pic:spPr>
                </pic:pic>
              </a:graphicData>
            </a:graphic>
          </wp:inline>
        </w:drawing>
      </w:r>
    </w:p>
    <w:p w14:paraId="42A2C7E1" w14:textId="69134C62" w:rsidR="00C147F7" w:rsidRPr="00B97375" w:rsidRDefault="00C147F7" w:rsidP="00321F04">
      <w:pPr>
        <w:ind w:right="544"/>
        <w:jc w:val="both"/>
        <w:rPr>
          <w:i/>
          <w:noProof/>
          <w:sz w:val="20"/>
          <w:szCs w:val="20"/>
          <w:lang w:eastAsia="en-AU"/>
        </w:rPr>
      </w:pPr>
      <w:r w:rsidRPr="00B97375">
        <w:rPr>
          <w:i/>
          <w:noProof/>
          <w:sz w:val="20"/>
          <w:szCs w:val="20"/>
          <w:lang w:eastAsia="en-AU"/>
        </w:rPr>
        <w:t>Target: 90% within</w:t>
      </w:r>
      <w:r w:rsidR="006A7263" w:rsidRPr="00B97375">
        <w:rPr>
          <w:i/>
          <w:noProof/>
          <w:sz w:val="20"/>
          <w:szCs w:val="20"/>
          <w:lang w:eastAsia="en-AU"/>
        </w:rPr>
        <w:t xml:space="preserve"> ten</w:t>
      </w:r>
      <w:r w:rsidRPr="00B97375">
        <w:rPr>
          <w:i/>
          <w:noProof/>
          <w:sz w:val="20"/>
          <w:szCs w:val="20"/>
          <w:lang w:eastAsia="en-AU"/>
        </w:rPr>
        <w:t xml:space="preserve"> working days</w:t>
      </w:r>
      <w:bookmarkEnd w:id="934"/>
      <w:r w:rsidR="00FF1097" w:rsidRPr="00B97375">
        <w:rPr>
          <w:i/>
          <w:noProof/>
          <w:sz w:val="20"/>
          <w:szCs w:val="20"/>
          <w:lang w:eastAsia="en-AU"/>
        </w:rPr>
        <w:t xml:space="preserve"> (red line)</w:t>
      </w:r>
      <w:r w:rsidR="007446AD">
        <w:rPr>
          <w:i/>
          <w:noProof/>
          <w:sz w:val="20"/>
          <w:szCs w:val="20"/>
          <w:lang w:eastAsia="en-AU"/>
        </w:rPr>
        <w:t>.</w:t>
      </w:r>
    </w:p>
    <w:p w14:paraId="79DAD4B5" w14:textId="77777777" w:rsidR="00C16CF3" w:rsidRPr="00B97375" w:rsidRDefault="00C16CF3" w:rsidP="00DE16F5">
      <w:pPr>
        <w:ind w:right="544"/>
        <w:jc w:val="both"/>
      </w:pPr>
    </w:p>
    <w:p w14:paraId="5B1F1904" w14:textId="78AED100" w:rsidR="00F75EFA" w:rsidRPr="00B97375" w:rsidRDefault="0008224E" w:rsidP="00F75EFA">
      <w:pPr>
        <w:pStyle w:val="Caption"/>
        <w:rPr>
          <w:noProof/>
          <w:lang w:eastAsia="en-AU"/>
        </w:rPr>
      </w:pPr>
      <w:bookmarkStart w:id="935" w:name="_Ref370135964"/>
      <w:bookmarkStart w:id="936" w:name="_Toc528676313"/>
      <w:bookmarkStart w:id="937" w:name="_Toc509928625"/>
      <w:bookmarkStart w:id="938" w:name="_Toc475605311"/>
      <w:bookmarkStart w:id="939" w:name="_Toc454287266"/>
      <w:bookmarkStart w:id="940" w:name="_Toc459126413"/>
      <w:bookmarkStart w:id="941" w:name="_Toc469398432"/>
      <w:bookmarkStart w:id="942" w:name="_Toc486941198"/>
      <w:bookmarkStart w:id="943" w:name="_Toc5627755"/>
      <w:bookmarkStart w:id="944" w:name="_Toc12875718"/>
      <w:bookmarkStart w:id="945" w:name="_Toc68615899"/>
      <w:r w:rsidRPr="00B97375">
        <w:t>Figure</w:t>
      </w:r>
      <w:r w:rsidR="00C16CF3"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73</w:t>
      </w:r>
      <w:r w:rsidR="00905C1A">
        <w:rPr>
          <w:noProof/>
        </w:rPr>
        <w:fldChar w:fldCharType="end"/>
      </w:r>
      <w:bookmarkEnd w:id="935"/>
      <w:r w:rsidR="00C16CF3" w:rsidRPr="00B97375">
        <w:t xml:space="preserve"> </w:t>
      </w:r>
      <w:r w:rsidR="00B60BFA" w:rsidRPr="00B97375">
        <w:t>-</w:t>
      </w:r>
      <w:r w:rsidR="00C16CF3" w:rsidRPr="00B97375">
        <w:t xml:space="preserve"> Proportion</w:t>
      </w:r>
      <w:r w:rsidR="00665E1B" w:rsidRPr="00B97375">
        <w:t xml:space="preserve"> </w:t>
      </w:r>
      <w:r w:rsidR="00C16CF3" w:rsidRPr="00B97375">
        <w:t xml:space="preserve">of histology samples reported within 15 working days by laboratory, </w:t>
      </w:r>
      <w:bookmarkEnd w:id="936"/>
      <w:bookmarkEnd w:id="937"/>
      <w:bookmarkEnd w:id="938"/>
      <w:bookmarkEnd w:id="939"/>
      <w:bookmarkEnd w:id="940"/>
      <w:bookmarkEnd w:id="941"/>
      <w:bookmarkEnd w:id="942"/>
      <w:bookmarkEnd w:id="943"/>
      <w:bookmarkEnd w:id="944"/>
      <w:sdt>
        <w:sdtPr>
          <w:alias w:val="Period"/>
          <w:tag w:val="Period"/>
          <w:id w:val="-2061238675"/>
          <w:placeholder>
            <w:docPart w:val="BBDF7EAD84BE4E0CAFE71AC53218C4F3"/>
          </w:placeholder>
          <w:dataBinding w:prefixMappings="xmlns:ns0='http://purl.org/dc/elements/1.1/' xmlns:ns1='http://schemas.openxmlformats.org/package/2006/metadata/core-properties' " w:xpath="/ns1:coreProperties[1]/ns0:creator[1]" w:storeItemID="{6C3C8BC8-F283-45AE-878A-BAB7291924A1}"/>
          <w:text/>
        </w:sdtPr>
        <w:sdtEndPr/>
        <w:sdtContent>
          <w:r w:rsidR="00951EE0">
            <w:t>Cancer Council NSW</w:t>
          </w:r>
        </w:sdtContent>
      </w:sdt>
      <w:bookmarkEnd w:id="945"/>
    </w:p>
    <w:p w14:paraId="530F92A2" w14:textId="798490E1" w:rsidR="00F75EFA" w:rsidRPr="00B97375" w:rsidRDefault="007512A8" w:rsidP="00F75EFA">
      <w:pPr>
        <w:ind w:right="544"/>
        <w:jc w:val="both"/>
      </w:pPr>
      <w:bookmarkStart w:id="946" w:name="_Toc276457770"/>
      <w:r w:rsidRPr="004D3B47">
        <w:rPr>
          <w:noProof/>
          <w:lang w:eastAsia="en-AU"/>
        </w:rPr>
        <w:drawing>
          <wp:inline distT="0" distB="0" distL="0" distR="0" wp14:anchorId="2FC79ACF" wp14:editId="4947E445">
            <wp:extent cx="5400000" cy="3193260"/>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00000" cy="3193260"/>
                    </a:xfrm>
                    <a:prstGeom prst="rect">
                      <a:avLst/>
                    </a:prstGeom>
                    <a:noFill/>
                  </pic:spPr>
                </pic:pic>
              </a:graphicData>
            </a:graphic>
          </wp:inline>
        </w:drawing>
      </w:r>
    </w:p>
    <w:p w14:paraId="17792513" w14:textId="4CA82153" w:rsidR="00A4044D" w:rsidRPr="00B97375" w:rsidRDefault="00531AC4" w:rsidP="00065AA2">
      <w:pPr>
        <w:ind w:right="544"/>
        <w:jc w:val="both"/>
        <w:rPr>
          <w:i/>
          <w:noProof/>
          <w:sz w:val="20"/>
          <w:szCs w:val="20"/>
          <w:lang w:eastAsia="en-AU"/>
        </w:rPr>
      </w:pPr>
      <w:r w:rsidRPr="00B97375">
        <w:rPr>
          <w:i/>
          <w:noProof/>
          <w:sz w:val="20"/>
          <w:szCs w:val="20"/>
          <w:lang w:eastAsia="en-AU"/>
        </w:rPr>
        <w:t>Target: 9</w:t>
      </w:r>
      <w:r w:rsidR="00321F04" w:rsidRPr="00B97375">
        <w:rPr>
          <w:i/>
          <w:noProof/>
          <w:sz w:val="20"/>
          <w:szCs w:val="20"/>
          <w:lang w:eastAsia="en-AU"/>
        </w:rPr>
        <w:t>8</w:t>
      </w:r>
      <w:r w:rsidRPr="00B97375">
        <w:rPr>
          <w:i/>
          <w:noProof/>
          <w:sz w:val="20"/>
          <w:szCs w:val="20"/>
          <w:lang w:eastAsia="en-AU"/>
        </w:rPr>
        <w:t>% within 15 working days</w:t>
      </w:r>
      <w:bookmarkEnd w:id="946"/>
      <w:r w:rsidR="00B1102B" w:rsidRPr="00B97375">
        <w:rPr>
          <w:i/>
          <w:noProof/>
          <w:sz w:val="20"/>
          <w:szCs w:val="20"/>
          <w:lang w:eastAsia="en-AU"/>
        </w:rPr>
        <w:t xml:space="preserve"> </w:t>
      </w:r>
      <w:r w:rsidR="00FF1097" w:rsidRPr="00B97375">
        <w:rPr>
          <w:i/>
          <w:noProof/>
          <w:sz w:val="20"/>
          <w:szCs w:val="20"/>
          <w:lang w:eastAsia="en-AU"/>
        </w:rPr>
        <w:t>(red line)</w:t>
      </w:r>
      <w:r w:rsidR="007446AD">
        <w:rPr>
          <w:i/>
          <w:noProof/>
          <w:sz w:val="20"/>
          <w:szCs w:val="20"/>
          <w:lang w:eastAsia="en-AU"/>
        </w:rPr>
        <w:t>.</w:t>
      </w:r>
    </w:p>
    <w:p w14:paraId="1D9003AD" w14:textId="77777777" w:rsidR="00C16CF3" w:rsidRPr="00B97375" w:rsidRDefault="00C16CF3" w:rsidP="00F75EFA"/>
    <w:p w14:paraId="38E9B90C" w14:textId="77777777" w:rsidR="003752AA" w:rsidRPr="00B97375" w:rsidRDefault="003752AA" w:rsidP="00F75EFA">
      <w:bookmarkStart w:id="947" w:name="_Ref302383310"/>
      <w:bookmarkStart w:id="948" w:name="_Toc454287267"/>
      <w:bookmarkStart w:id="949" w:name="_Toc459126414"/>
      <w:bookmarkStart w:id="950" w:name="_Toc469398433"/>
    </w:p>
    <w:p w14:paraId="796CD9D9" w14:textId="1847E75F" w:rsidR="00C16CF3" w:rsidRPr="00B97375" w:rsidRDefault="0008224E" w:rsidP="00DE16F5">
      <w:pPr>
        <w:pStyle w:val="Caption"/>
        <w:keepNext/>
        <w:ind w:right="544"/>
        <w:jc w:val="both"/>
      </w:pPr>
      <w:bookmarkStart w:id="951" w:name="_Ref482781809"/>
      <w:bookmarkStart w:id="952" w:name="_Ref504124882"/>
      <w:bookmarkStart w:id="953" w:name="_Toc528676314"/>
      <w:bookmarkStart w:id="954" w:name="_Toc509928626"/>
      <w:bookmarkStart w:id="955" w:name="_Toc475605312"/>
      <w:bookmarkStart w:id="956" w:name="_Toc486941199"/>
      <w:bookmarkStart w:id="957" w:name="_Toc5627756"/>
      <w:bookmarkStart w:id="958" w:name="_Toc12875719"/>
      <w:bookmarkStart w:id="959" w:name="_Toc68615900"/>
      <w:r w:rsidRPr="00B97375">
        <w:t>Figure</w:t>
      </w:r>
      <w:r w:rsidR="00C16CF3"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74</w:t>
      </w:r>
      <w:r w:rsidR="00905C1A">
        <w:rPr>
          <w:noProof/>
        </w:rPr>
        <w:fldChar w:fldCharType="end"/>
      </w:r>
      <w:bookmarkEnd w:id="947"/>
      <w:bookmarkEnd w:id="951"/>
      <w:bookmarkEnd w:id="952"/>
      <w:r w:rsidR="00C16CF3" w:rsidRPr="00B97375">
        <w:t xml:space="preserve"> </w:t>
      </w:r>
      <w:r w:rsidR="00B60BFA" w:rsidRPr="00B97375">
        <w:t>-</w:t>
      </w:r>
      <w:r w:rsidR="00665E1B" w:rsidRPr="00B97375">
        <w:t xml:space="preserve"> </w:t>
      </w:r>
      <w:r w:rsidR="00C16CF3" w:rsidRPr="00B97375">
        <w:t>Proportion</w:t>
      </w:r>
      <w:r w:rsidR="00665E1B" w:rsidRPr="00B97375">
        <w:t xml:space="preserve"> </w:t>
      </w:r>
      <w:r w:rsidR="00C16CF3" w:rsidRPr="00B97375">
        <w:t xml:space="preserve">of </w:t>
      </w:r>
      <w:r w:rsidR="00A23EC9" w:rsidRPr="00B97375">
        <w:t xml:space="preserve">cytology samples with associated HPV triage testing and of all cytology samples </w:t>
      </w:r>
      <w:r w:rsidR="00C16CF3" w:rsidRPr="00B97375">
        <w:t xml:space="preserve">reported within 15 days by laboratory, </w:t>
      </w:r>
      <w:bookmarkEnd w:id="948"/>
      <w:bookmarkEnd w:id="949"/>
      <w:bookmarkEnd w:id="950"/>
      <w:bookmarkEnd w:id="953"/>
      <w:bookmarkEnd w:id="954"/>
      <w:bookmarkEnd w:id="955"/>
      <w:bookmarkEnd w:id="956"/>
      <w:bookmarkEnd w:id="957"/>
      <w:bookmarkEnd w:id="958"/>
      <w:sdt>
        <w:sdtPr>
          <w:alias w:val="Period"/>
          <w:tag w:val="Period"/>
          <w:id w:val="-1374458522"/>
          <w:placeholder>
            <w:docPart w:val="D3E1E449C225482BB427E4AAED28BD9D"/>
          </w:placeholder>
          <w:dataBinding w:prefixMappings="xmlns:ns0='http://purl.org/dc/elements/1.1/' xmlns:ns1='http://schemas.openxmlformats.org/package/2006/metadata/core-properties' " w:xpath="/ns1:coreProperties[1]/ns0:creator[1]" w:storeItemID="{6C3C8BC8-F283-45AE-878A-BAB7291924A1}"/>
          <w:text/>
        </w:sdtPr>
        <w:sdtEndPr/>
        <w:sdtContent>
          <w:r w:rsidR="00951EE0">
            <w:t>Cancer Council NSW</w:t>
          </w:r>
        </w:sdtContent>
      </w:sdt>
      <w:bookmarkEnd w:id="959"/>
    </w:p>
    <w:p w14:paraId="5FEE4787" w14:textId="7C60EA83" w:rsidR="00A4044D" w:rsidRPr="00B97375" w:rsidRDefault="00D776DB" w:rsidP="00B57B43">
      <w:pPr>
        <w:rPr>
          <w:rStyle w:val="Strong"/>
        </w:rPr>
      </w:pPr>
      <w:r w:rsidRPr="004D3B47">
        <w:rPr>
          <w:rStyle w:val="Strong"/>
          <w:noProof/>
          <w:lang w:eastAsia="en-AU"/>
        </w:rPr>
        <w:drawing>
          <wp:inline distT="0" distB="0" distL="0" distR="0" wp14:anchorId="2D11939C" wp14:editId="1D4E20C6">
            <wp:extent cx="5400000" cy="39131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00000" cy="3913127"/>
                    </a:xfrm>
                    <a:prstGeom prst="rect">
                      <a:avLst/>
                    </a:prstGeom>
                    <a:noFill/>
                  </pic:spPr>
                </pic:pic>
              </a:graphicData>
            </a:graphic>
          </wp:inline>
        </w:drawing>
      </w:r>
    </w:p>
    <w:p w14:paraId="533ADCE2" w14:textId="73470123" w:rsidR="00531AC4" w:rsidRPr="00B97375" w:rsidRDefault="00665E1B" w:rsidP="00D06EC2">
      <w:pPr>
        <w:ind w:right="544"/>
        <w:jc w:val="both"/>
      </w:pPr>
      <w:r w:rsidRPr="00B97375">
        <w:rPr>
          <w:i/>
          <w:noProof/>
          <w:sz w:val="20"/>
          <w:szCs w:val="20"/>
          <w:lang w:eastAsia="en-AU"/>
        </w:rPr>
        <w:t>Target: 98% within 15 working days</w:t>
      </w:r>
      <w:r w:rsidR="00C5049A" w:rsidRPr="00B97375">
        <w:rPr>
          <w:i/>
          <w:noProof/>
          <w:sz w:val="20"/>
          <w:szCs w:val="20"/>
          <w:lang w:eastAsia="en-AU"/>
        </w:rPr>
        <w:t xml:space="preserve"> </w:t>
      </w:r>
      <w:r w:rsidRPr="00B97375">
        <w:rPr>
          <w:i/>
          <w:noProof/>
          <w:sz w:val="20"/>
          <w:szCs w:val="20"/>
          <w:lang w:eastAsia="en-AU"/>
        </w:rPr>
        <w:t>(</w:t>
      </w:r>
      <w:r w:rsidR="007446AD">
        <w:rPr>
          <w:i/>
          <w:noProof/>
          <w:sz w:val="20"/>
          <w:szCs w:val="20"/>
          <w:lang w:eastAsia="en-AU"/>
        </w:rPr>
        <w:t>black</w:t>
      </w:r>
      <w:r w:rsidRPr="00B97375">
        <w:rPr>
          <w:i/>
          <w:noProof/>
          <w:sz w:val="20"/>
          <w:szCs w:val="20"/>
          <w:lang w:eastAsia="en-AU"/>
        </w:rPr>
        <w:t xml:space="preserve"> line)</w:t>
      </w:r>
      <w:r w:rsidR="007446AD">
        <w:rPr>
          <w:i/>
          <w:noProof/>
          <w:sz w:val="20"/>
          <w:szCs w:val="20"/>
          <w:lang w:eastAsia="en-AU"/>
        </w:rPr>
        <w:t>.</w:t>
      </w:r>
      <w:r w:rsidR="009154C2" w:rsidRPr="00B97375">
        <w:rPr>
          <w:noProof/>
          <w:sz w:val="20"/>
          <w:szCs w:val="20"/>
          <w:lang w:eastAsia="en-AU"/>
        </w:rPr>
        <w:br w:type="page"/>
      </w:r>
      <w:bookmarkStart w:id="960" w:name="_Toc276457771"/>
      <w:bookmarkStart w:id="961" w:name="_Toc438477965"/>
    </w:p>
    <w:p w14:paraId="1438B7F3" w14:textId="63A1DC70" w:rsidR="00531AC4" w:rsidRPr="00B97375" w:rsidRDefault="009154C2" w:rsidP="00665E1B">
      <w:pPr>
        <w:pStyle w:val="Heading2"/>
        <w:spacing w:before="40"/>
        <w:ind w:right="-23"/>
      </w:pPr>
      <w:bookmarkStart w:id="962" w:name="_Toc478551512"/>
      <w:bookmarkStart w:id="963" w:name="_Toc482704694"/>
      <w:bookmarkStart w:id="964" w:name="_Toc478551578"/>
      <w:bookmarkStart w:id="965" w:name="_Toc509928452"/>
      <w:bookmarkStart w:id="966" w:name="_Toc528676055"/>
      <w:bookmarkStart w:id="967" w:name="_Toc2170042"/>
      <w:bookmarkStart w:id="968" w:name="_Toc66871666"/>
      <w:r w:rsidRPr="00B97375">
        <w:t xml:space="preserve">Indicator 6 – </w:t>
      </w:r>
      <w:r w:rsidR="00F059D9" w:rsidRPr="00B97375">
        <w:t>Follow-</w:t>
      </w:r>
      <w:r w:rsidRPr="00B97375">
        <w:t xml:space="preserve">up women </w:t>
      </w:r>
      <w:r w:rsidR="00174213">
        <w:t>high-grade</w:t>
      </w:r>
      <w:r w:rsidRPr="00B97375">
        <w:t xml:space="preserve"> cytology, no histology</w:t>
      </w:r>
      <w:bookmarkEnd w:id="960"/>
      <w:bookmarkEnd w:id="961"/>
      <w:bookmarkEnd w:id="962"/>
      <w:bookmarkEnd w:id="963"/>
      <w:bookmarkEnd w:id="964"/>
      <w:bookmarkEnd w:id="965"/>
      <w:bookmarkEnd w:id="966"/>
      <w:bookmarkEnd w:id="967"/>
      <w:bookmarkEnd w:id="968"/>
    </w:p>
    <w:p w14:paraId="5EF5A3B1" w14:textId="77777777" w:rsidR="000D1EDC" w:rsidRPr="00B97375" w:rsidRDefault="000D1EDC" w:rsidP="00D06EC2">
      <w:pPr>
        <w:ind w:right="544"/>
        <w:jc w:val="both"/>
        <w:rPr>
          <w:i/>
          <w:sz w:val="20"/>
          <w:szCs w:val="20"/>
          <w:lang w:eastAsia="en-AU"/>
        </w:rPr>
      </w:pPr>
    </w:p>
    <w:p w14:paraId="1095A2E8" w14:textId="77777777" w:rsidR="009154C2" w:rsidRPr="00B97375"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154C2" w:rsidRPr="008C346F" w14:paraId="5D975AD9" w14:textId="77777777" w:rsidTr="00BE6D7F">
        <w:tc>
          <w:tcPr>
            <w:tcW w:w="1791" w:type="dxa"/>
          </w:tcPr>
          <w:p w14:paraId="57975D72" w14:textId="77777777" w:rsidR="009154C2" w:rsidRPr="008C346F" w:rsidRDefault="009154C2" w:rsidP="00DE16F5">
            <w:pPr>
              <w:spacing w:before="120"/>
              <w:ind w:right="544"/>
              <w:jc w:val="both"/>
              <w:rPr>
                <w:b/>
              </w:rPr>
            </w:pPr>
            <w:r w:rsidRPr="008C346F">
              <w:rPr>
                <w:b/>
              </w:rPr>
              <w:t>Definition</w:t>
            </w:r>
          </w:p>
        </w:tc>
        <w:tc>
          <w:tcPr>
            <w:tcW w:w="7531" w:type="dxa"/>
          </w:tcPr>
          <w:p w14:paraId="64E8BCF9" w14:textId="0E88839F" w:rsidR="009154C2" w:rsidRPr="008C346F" w:rsidRDefault="008129EF" w:rsidP="00A14D0A">
            <w:pPr>
              <w:spacing w:before="120"/>
              <w:ind w:right="34"/>
              <w:jc w:val="both"/>
              <w:rPr>
                <w:lang w:val="en-NZ"/>
              </w:rPr>
            </w:pPr>
            <w:r w:rsidRPr="008C346F">
              <w:rPr>
                <w:lang w:val="en-NZ"/>
              </w:rPr>
              <w:t xml:space="preserve">The proportion of women </w:t>
            </w:r>
            <w:r w:rsidR="009154C2" w:rsidRPr="008C346F">
              <w:rPr>
                <w:lang w:val="en-NZ"/>
              </w:rPr>
              <w:t xml:space="preserve">who have had a cervical </w:t>
            </w:r>
            <w:r w:rsidR="00760D55" w:rsidRPr="008C346F">
              <w:rPr>
                <w:lang w:val="en-NZ"/>
              </w:rPr>
              <w:t xml:space="preserve">sample </w:t>
            </w:r>
            <w:r w:rsidR="009154C2" w:rsidRPr="008C346F">
              <w:rPr>
                <w:lang w:val="en-NZ"/>
              </w:rPr>
              <w:t xml:space="preserve">showing a </w:t>
            </w:r>
            <w:r w:rsidR="00174213">
              <w:rPr>
                <w:lang w:val="en-NZ"/>
              </w:rPr>
              <w:t>high-grade</w:t>
            </w:r>
            <w:r w:rsidR="009154C2" w:rsidRPr="008C346F">
              <w:rPr>
                <w:lang w:val="en-NZ"/>
              </w:rPr>
              <w:t xml:space="preserve"> cytology result for whom </w:t>
            </w:r>
            <w:r w:rsidR="000159F2" w:rsidRPr="008C346F">
              <w:rPr>
                <w:lang w:val="en-NZ"/>
              </w:rPr>
              <w:t xml:space="preserve">a </w:t>
            </w:r>
            <w:r w:rsidR="009154C2" w:rsidRPr="008C346F">
              <w:rPr>
                <w:lang w:val="en-NZ"/>
              </w:rPr>
              <w:t>histological report has been received by the NCSP R</w:t>
            </w:r>
            <w:r w:rsidR="00760D55" w:rsidRPr="008C346F">
              <w:rPr>
                <w:lang w:val="en-NZ"/>
              </w:rPr>
              <w:t>egister</w:t>
            </w:r>
            <w:r w:rsidR="009154C2" w:rsidRPr="008C346F">
              <w:rPr>
                <w:lang w:val="en-NZ"/>
              </w:rPr>
              <w:t xml:space="preserve">. This proportion is a measure of the completeness of </w:t>
            </w:r>
            <w:r w:rsidR="00F059D9" w:rsidRPr="008C346F">
              <w:rPr>
                <w:lang w:val="en-NZ"/>
              </w:rPr>
              <w:t>follow-</w:t>
            </w:r>
            <w:r w:rsidR="009154C2" w:rsidRPr="008C346F">
              <w:rPr>
                <w:lang w:val="en-NZ"/>
              </w:rPr>
              <w:t xml:space="preserve">up of women with </w:t>
            </w:r>
            <w:r w:rsidR="00174213">
              <w:rPr>
                <w:lang w:val="en-NZ"/>
              </w:rPr>
              <w:t>high-grade</w:t>
            </w:r>
            <w:r w:rsidR="009154C2" w:rsidRPr="008C346F">
              <w:rPr>
                <w:lang w:val="en-NZ"/>
              </w:rPr>
              <w:t xml:space="preserve"> cytology.</w:t>
            </w:r>
          </w:p>
          <w:p w14:paraId="4FA67F23" w14:textId="77777777" w:rsidR="009154C2" w:rsidRPr="008C346F" w:rsidRDefault="009154C2" w:rsidP="00A14D0A">
            <w:pPr>
              <w:ind w:right="34"/>
              <w:jc w:val="both"/>
              <w:rPr>
                <w:lang w:val="en-NZ"/>
              </w:rPr>
            </w:pPr>
          </w:p>
          <w:p w14:paraId="41684405" w14:textId="53F168D2" w:rsidR="009154C2" w:rsidRPr="008C346F" w:rsidRDefault="009154C2" w:rsidP="00A14D0A">
            <w:pPr>
              <w:ind w:right="34"/>
              <w:jc w:val="both"/>
              <w:rPr>
                <w:lang w:val="en-NZ"/>
              </w:rPr>
            </w:pPr>
            <w:r w:rsidRPr="008C346F">
              <w:rPr>
                <w:lang w:val="en-NZ"/>
              </w:rPr>
              <w:t xml:space="preserve">Each woman with a </w:t>
            </w:r>
            <w:r w:rsidR="00174213">
              <w:rPr>
                <w:lang w:val="en-NZ"/>
              </w:rPr>
              <w:t>high-grade</w:t>
            </w:r>
            <w:r w:rsidRPr="008C346F">
              <w:rPr>
                <w:lang w:val="en-NZ"/>
              </w:rPr>
              <w:t xml:space="preserve"> cytology </w:t>
            </w:r>
            <w:r w:rsidR="002800E0" w:rsidRPr="008C346F">
              <w:rPr>
                <w:rFonts w:cs="Arial Mäori"/>
                <w:iCs/>
              </w:rPr>
              <w:t xml:space="preserve">result, relating to a cytology sample taken in the </w:t>
            </w:r>
            <w:r w:rsidR="004C3ABC" w:rsidRPr="008C346F">
              <w:rPr>
                <w:rFonts w:cs="Arial Mäori"/>
                <w:iCs/>
              </w:rPr>
              <w:t>six</w:t>
            </w:r>
            <w:r w:rsidR="002800E0" w:rsidRPr="008C346F">
              <w:rPr>
                <w:rFonts w:cs="Arial Mäori"/>
                <w:iCs/>
              </w:rPr>
              <w:t xml:space="preserve"> months preceding the current </w:t>
            </w:r>
            <w:r w:rsidR="00325D57" w:rsidRPr="008C346F">
              <w:rPr>
                <w:rFonts w:cs="Arial Mäori"/>
                <w:iCs/>
              </w:rPr>
              <w:t>monitoring</w:t>
            </w:r>
            <w:r w:rsidR="002800E0" w:rsidRPr="008C346F">
              <w:rPr>
                <w:rFonts w:cs="Arial Mäori"/>
                <w:iCs/>
              </w:rPr>
              <w:t xml:space="preserve"> period (</w:t>
            </w:r>
            <w:r w:rsidR="00EF7875" w:rsidRPr="008C346F">
              <w:rPr>
                <w:rFonts w:cs="Arial Mäori"/>
                <w:iCs/>
              </w:rPr>
              <w:t>i.e.</w:t>
            </w:r>
            <w:r w:rsidR="002800E0" w:rsidRPr="008C346F">
              <w:rPr>
                <w:rFonts w:cs="Arial Mäori"/>
                <w:iCs/>
              </w:rPr>
              <w:t xml:space="preserve"> </w:t>
            </w:r>
            <w:r w:rsidR="003C29B5" w:rsidRPr="008C346F">
              <w:rPr>
                <w:rFonts w:cs="Arial Mäori"/>
                <w:iCs/>
              </w:rPr>
              <w:t>sample taken</w:t>
            </w:r>
            <w:r w:rsidR="00B90D81" w:rsidRPr="008C346F">
              <w:rPr>
                <w:rFonts w:cs="Arial Mäori"/>
                <w:iCs/>
              </w:rPr>
              <w:t xml:space="preserve"> </w:t>
            </w:r>
            <w:r w:rsidR="00947756" w:rsidRPr="008C346F">
              <w:rPr>
                <w:rFonts w:cs="Arial Mäori"/>
                <w:iCs/>
              </w:rPr>
              <w:t>in the period of</w:t>
            </w:r>
            <w:r w:rsidR="00B90D81" w:rsidRPr="008C346F">
              <w:rPr>
                <w:rFonts w:cs="Arial Mäori"/>
                <w:iCs/>
              </w:rPr>
              <w:t xml:space="preserve"> </w:t>
            </w:r>
            <w:bookmarkStart w:id="969" w:name="ind6_Start_6mprior_ddmm1"/>
            <w:r w:rsidR="009B126B" w:rsidRPr="008C346F">
              <w:t xml:space="preserve">1 </w:t>
            </w:r>
            <w:bookmarkEnd w:id="969"/>
            <w:r w:rsidR="009B126B" w:rsidRPr="008C346F">
              <w:rPr>
                <w:rFonts w:cs="Arial Mäori"/>
                <w:iCs/>
              </w:rPr>
              <w:t>January</w:t>
            </w:r>
            <w:r w:rsidR="00B90D81" w:rsidRPr="008C346F">
              <w:rPr>
                <w:rFonts w:cs="Arial Mäori"/>
                <w:iCs/>
              </w:rPr>
              <w:t xml:space="preserve"> - </w:t>
            </w:r>
            <w:r w:rsidR="009B126B" w:rsidRPr="008C346F">
              <w:rPr>
                <w:rFonts w:cs="Arial Mäori"/>
                <w:iCs/>
              </w:rPr>
              <w:t>30 June</w:t>
            </w:r>
            <w:r w:rsidR="00C9571C" w:rsidRPr="008C346F">
              <w:rPr>
                <w:rFonts w:cs="Arial Mäori"/>
                <w:iCs/>
              </w:rPr>
              <w:t xml:space="preserve"> </w:t>
            </w:r>
            <w:r w:rsidR="009B126B" w:rsidRPr="008C346F">
              <w:rPr>
                <w:rFonts w:cs="Arial Mäori"/>
                <w:iCs/>
              </w:rPr>
              <w:t>2019</w:t>
            </w:r>
            <w:r w:rsidR="002800E0" w:rsidRPr="008C346F">
              <w:rPr>
                <w:rFonts w:cs="Arial Mäori"/>
                <w:iCs/>
              </w:rPr>
              <w:t>),</w:t>
            </w:r>
            <w:r w:rsidR="00B90D81" w:rsidRPr="008C346F">
              <w:t xml:space="preserve"> </w:t>
            </w:r>
            <w:r w:rsidR="002800E0" w:rsidRPr="008C346F">
              <w:rPr>
                <w:rFonts w:cs="Arial Mäori"/>
                <w:iCs/>
              </w:rPr>
              <w:t xml:space="preserve">is followed for </w:t>
            </w:r>
            <w:r w:rsidR="00602D65" w:rsidRPr="008C346F">
              <w:rPr>
                <w:rFonts w:cs="Arial Mäori"/>
                <w:iCs/>
              </w:rPr>
              <w:t>any</w:t>
            </w:r>
            <w:r w:rsidR="002800E0" w:rsidRPr="008C346F">
              <w:rPr>
                <w:rFonts w:cs="Arial Mäori"/>
                <w:iCs/>
              </w:rPr>
              <w:t xml:space="preserve"> histology </w:t>
            </w:r>
            <w:r w:rsidR="00760D55" w:rsidRPr="008C346F">
              <w:rPr>
                <w:rFonts w:cs="Arial Mäori"/>
                <w:iCs/>
              </w:rPr>
              <w:t xml:space="preserve">samples </w:t>
            </w:r>
            <w:r w:rsidR="002800E0" w:rsidRPr="008C346F">
              <w:rPr>
                <w:rFonts w:cs="Arial Mäori"/>
                <w:iCs/>
              </w:rPr>
              <w:t xml:space="preserve">taken on or after the date of the cytology sample. The period of time between the cytology and histology reports relating to these samples is calculated. The proportion of women </w:t>
            </w:r>
            <w:r w:rsidR="00602D65" w:rsidRPr="008C346F">
              <w:rPr>
                <w:rFonts w:cs="Arial Mäori"/>
                <w:iCs/>
              </w:rPr>
              <w:t xml:space="preserve">with a histology report up to and including 90 </w:t>
            </w:r>
            <w:r w:rsidR="002800E0" w:rsidRPr="008C346F">
              <w:rPr>
                <w:rFonts w:cs="Arial Mäori"/>
                <w:iCs/>
              </w:rPr>
              <w:t xml:space="preserve">days </w:t>
            </w:r>
            <w:r w:rsidR="00602D65" w:rsidRPr="008C346F">
              <w:rPr>
                <w:rFonts w:cs="Arial Mäori"/>
                <w:iCs/>
              </w:rPr>
              <w:t>after their cytology report</w:t>
            </w:r>
            <w:r w:rsidR="002800E0" w:rsidRPr="008C346F">
              <w:rPr>
                <w:rFonts w:cs="Arial Mäori"/>
                <w:iCs/>
              </w:rPr>
              <w:t xml:space="preserve"> is calculated</w:t>
            </w:r>
            <w:r w:rsidRPr="008C346F">
              <w:rPr>
                <w:lang w:val="en-NZ"/>
              </w:rPr>
              <w:t>.</w:t>
            </w:r>
            <w:r w:rsidR="00602D65" w:rsidRPr="008C346F">
              <w:rPr>
                <w:lang w:val="en-NZ"/>
              </w:rPr>
              <w:t xml:space="preserve"> Histology reports which occur prior to the cytology report are included, as long as the histology </w:t>
            </w:r>
            <w:r w:rsidR="00760D55" w:rsidRPr="008C346F">
              <w:rPr>
                <w:lang w:val="en-NZ"/>
              </w:rPr>
              <w:t xml:space="preserve">sample </w:t>
            </w:r>
            <w:r w:rsidR="00602D65" w:rsidRPr="008C346F">
              <w:rPr>
                <w:lang w:val="en-NZ"/>
              </w:rPr>
              <w:t>was not taken before the cytology sample, to allow for differences in turnaround times between cytology and histology.</w:t>
            </w:r>
            <w:r w:rsidRPr="008C346F">
              <w:rPr>
                <w:lang w:val="en-NZ"/>
              </w:rPr>
              <w:t xml:space="preserve"> </w:t>
            </w:r>
          </w:p>
          <w:p w14:paraId="580659A5" w14:textId="77777777" w:rsidR="009154C2" w:rsidRPr="008C346F" w:rsidRDefault="009154C2" w:rsidP="00A14D0A">
            <w:pPr>
              <w:ind w:right="34"/>
              <w:jc w:val="both"/>
              <w:rPr>
                <w:lang w:val="en-NZ"/>
              </w:rPr>
            </w:pPr>
          </w:p>
          <w:p w14:paraId="06A9E304" w14:textId="49CC8899" w:rsidR="002800E0" w:rsidRPr="008C346F" w:rsidRDefault="00D77A03" w:rsidP="00A14D0A">
            <w:pPr>
              <w:ind w:right="34"/>
              <w:jc w:val="both"/>
              <w:rPr>
                <w:lang w:val="en-NZ"/>
              </w:rPr>
            </w:pPr>
            <w:r w:rsidRPr="008C346F">
              <w:rPr>
                <w:lang w:val="en-NZ"/>
              </w:rPr>
              <w:t>A</w:t>
            </w:r>
            <w:r w:rsidR="002800E0" w:rsidRPr="008C346F">
              <w:rPr>
                <w:lang w:val="en-NZ"/>
              </w:rPr>
              <w:t xml:space="preserve">nalyses were also performed which calculated the proportion of women with a </w:t>
            </w:r>
            <w:r w:rsidR="00174213">
              <w:rPr>
                <w:lang w:val="en-NZ"/>
              </w:rPr>
              <w:t>high-grade</w:t>
            </w:r>
            <w:r w:rsidR="002800E0" w:rsidRPr="008C346F">
              <w:rPr>
                <w:lang w:val="en-NZ"/>
              </w:rPr>
              <w:t xml:space="preserve"> cytology result who have a histology report within 180 days of their cytology report.</w:t>
            </w:r>
          </w:p>
          <w:p w14:paraId="3E76BC49" w14:textId="77777777" w:rsidR="002800E0" w:rsidRPr="008C346F" w:rsidRDefault="002800E0" w:rsidP="00A14D0A">
            <w:pPr>
              <w:ind w:right="34"/>
              <w:jc w:val="both"/>
              <w:rPr>
                <w:lang w:val="en-NZ"/>
              </w:rPr>
            </w:pPr>
          </w:p>
          <w:p w14:paraId="6C222052" w14:textId="31740A99" w:rsidR="008A2524" w:rsidRPr="008C346F" w:rsidRDefault="008A2524" w:rsidP="00A14D0A">
            <w:pPr>
              <w:ind w:right="34"/>
              <w:jc w:val="both"/>
              <w:rPr>
                <w:lang w:val="en-NZ"/>
              </w:rPr>
            </w:pPr>
            <w:r w:rsidRPr="008C346F">
              <w:rPr>
                <w:lang w:val="en-NZ"/>
              </w:rPr>
              <w:t xml:space="preserve">For the purposes of this indicator, the following Bethesda </w:t>
            </w:r>
            <w:r w:rsidR="0078214A" w:rsidRPr="008C346F">
              <w:rPr>
                <w:lang w:val="en-NZ"/>
              </w:rPr>
              <w:t xml:space="preserve">2001 </w:t>
            </w:r>
            <w:r w:rsidR="00A639C0" w:rsidRPr="008C346F">
              <w:t>(</w:t>
            </w:r>
            <w:r w:rsidR="0078214A" w:rsidRPr="008C346F">
              <w:t>N</w:t>
            </w:r>
            <w:r w:rsidR="007152EA" w:rsidRPr="008C346F">
              <w:t xml:space="preserve">ew </w:t>
            </w:r>
            <w:r w:rsidR="0078214A" w:rsidRPr="008C346F">
              <w:t>Z</w:t>
            </w:r>
            <w:r w:rsidR="007152EA" w:rsidRPr="008C346F">
              <w:t>ealand</w:t>
            </w:r>
            <w:r w:rsidR="0078214A" w:rsidRPr="008C346F">
              <w:t xml:space="preserve"> modified</w:t>
            </w:r>
            <w:r w:rsidR="00744F4F" w:rsidRPr="008C346F">
              <w:t>; TBS 2001 NZ modified</w:t>
            </w:r>
            <w:r w:rsidR="00A639C0" w:rsidRPr="008C346F">
              <w:t>)</w:t>
            </w:r>
            <w:hyperlink w:anchor="_ENREF_16" w:tooltip="National Cervical Screening Programme, 2014 #10426" w:history="1">
              <w:r w:rsidR="000E28F8" w:rsidRPr="008C346F">
                <w:fldChar w:fldCharType="begin"/>
              </w:r>
              <w:r w:rsidR="000E28F8">
                <w:instrText xml:space="preserve"> ADDIN EN.CITE &lt;EndNote&gt;&lt;Cite&gt;&lt;Author&gt;National Cervical Screening Programme&lt;/Author&gt;&lt;Year&gt;2014&lt;/Year&gt;&lt;RecNum&gt;10426&lt;/RecNum&gt;&lt;DisplayText&gt;&lt;style face="superscript"&gt;16&lt;/style&gt;&lt;/DisplayText&gt;&lt;record&gt;&lt;rec-number&gt;10426&lt;/rec-number&gt;&lt;foreign-keys&gt;&lt;key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0E28F8" w:rsidRPr="008C346F">
                <w:fldChar w:fldCharType="separate"/>
              </w:r>
              <w:r w:rsidR="000E28F8" w:rsidRPr="005879F7">
                <w:rPr>
                  <w:noProof/>
                  <w:vertAlign w:val="superscript"/>
                </w:rPr>
                <w:t>16</w:t>
              </w:r>
              <w:r w:rsidR="000E28F8" w:rsidRPr="008C346F">
                <w:fldChar w:fldCharType="end"/>
              </w:r>
            </w:hyperlink>
            <w:r w:rsidR="0078214A" w:rsidRPr="008C346F">
              <w:rPr>
                <w:lang w:val="en-NZ"/>
              </w:rPr>
              <w:t xml:space="preserve"> interpretation </w:t>
            </w:r>
            <w:r w:rsidRPr="008C346F">
              <w:rPr>
                <w:lang w:val="en-NZ"/>
              </w:rPr>
              <w:t xml:space="preserve">codes are included as </w:t>
            </w:r>
            <w:r w:rsidR="00174213">
              <w:rPr>
                <w:lang w:val="en-NZ"/>
              </w:rPr>
              <w:t>high-grade</w:t>
            </w:r>
            <w:r w:rsidRPr="008C346F">
              <w:rPr>
                <w:lang w:val="en-NZ"/>
              </w:rPr>
              <w:t xml:space="preserve"> cytology: ASH, HS1, HS2, SC, AG1-AG5, AIS, AC1-AC5.</w:t>
            </w:r>
            <w:r w:rsidR="009F0E1F" w:rsidRPr="008C346F">
              <w:rPr>
                <w:lang w:val="en-NZ"/>
              </w:rPr>
              <w:t xml:space="preserve"> Within this group, women are considered as having an urgent referral, due to suspicion of invasive disease if they have an interpretation code of HS2, SC, or AC1-</w:t>
            </w:r>
            <w:r w:rsidR="002B2EFC" w:rsidRPr="008C346F">
              <w:t>AC</w:t>
            </w:r>
            <w:r w:rsidR="009F0E1F" w:rsidRPr="008C346F">
              <w:t>5</w:t>
            </w:r>
            <w:r w:rsidR="009F0E1F" w:rsidRPr="008C346F">
              <w:rPr>
                <w:lang w:val="en-NZ"/>
              </w:rPr>
              <w:t xml:space="preserve"> and/or a recommendation code of R10 or R14.</w:t>
            </w:r>
          </w:p>
          <w:p w14:paraId="743EE7E4" w14:textId="77777777" w:rsidR="008A2524" w:rsidRPr="008C346F" w:rsidRDefault="008A2524" w:rsidP="00A14D0A">
            <w:pPr>
              <w:ind w:right="34"/>
              <w:jc w:val="both"/>
              <w:rPr>
                <w:lang w:val="en-NZ"/>
              </w:rPr>
            </w:pPr>
          </w:p>
          <w:p w14:paraId="2C530AA5" w14:textId="2392FD41" w:rsidR="001A3318" w:rsidRPr="008C346F" w:rsidRDefault="00174213" w:rsidP="00A14D0A">
            <w:pPr>
              <w:ind w:right="34"/>
              <w:jc w:val="both"/>
              <w:rPr>
                <w:lang w:val="en-NZ"/>
              </w:rPr>
            </w:pPr>
            <w:r>
              <w:rPr>
                <w:lang w:val="en-NZ"/>
              </w:rPr>
              <w:t>High-grade</w:t>
            </w:r>
            <w:r w:rsidR="001A3318" w:rsidRPr="008C346F">
              <w:rPr>
                <w:lang w:val="en-NZ"/>
              </w:rPr>
              <w:t xml:space="preserve"> cytology reports </w:t>
            </w:r>
            <w:r w:rsidR="00B40CD5" w:rsidRPr="008C346F">
              <w:t>that</w:t>
            </w:r>
            <w:r w:rsidR="001A3318" w:rsidRPr="008C346F">
              <w:rPr>
                <w:lang w:val="en-NZ"/>
              </w:rPr>
              <w:t xml:space="preserve"> indicated women were already under specialist management (</w:t>
            </w:r>
            <w:r w:rsidR="008A2524" w:rsidRPr="008C346F">
              <w:rPr>
                <w:lang w:val="en-NZ"/>
              </w:rPr>
              <w:t>TBS</w:t>
            </w:r>
            <w:r w:rsidR="008E373D" w:rsidRPr="008C346F">
              <w:rPr>
                <w:lang w:val="en-NZ"/>
              </w:rPr>
              <w:t xml:space="preserve"> </w:t>
            </w:r>
            <w:r w:rsidR="008A2524" w:rsidRPr="008C346F">
              <w:rPr>
                <w:lang w:val="en-NZ"/>
              </w:rPr>
              <w:t xml:space="preserve">2001 </w:t>
            </w:r>
            <w:r w:rsidR="001A3318" w:rsidRPr="008C346F">
              <w:rPr>
                <w:lang w:val="en-NZ"/>
              </w:rPr>
              <w:t xml:space="preserve">NZ modified </w:t>
            </w:r>
            <w:r w:rsidR="0078214A" w:rsidRPr="008C346F">
              <w:rPr>
                <w:lang w:val="en-NZ"/>
              </w:rPr>
              <w:t xml:space="preserve">recommendation code </w:t>
            </w:r>
            <w:r w:rsidR="001A3318" w:rsidRPr="008C346F">
              <w:rPr>
                <w:lang w:val="en-NZ"/>
              </w:rPr>
              <w:t xml:space="preserve">R13) are excluded. </w:t>
            </w:r>
            <w:r w:rsidR="006437E5" w:rsidRPr="008C346F">
              <w:rPr>
                <w:lang w:val="en-NZ"/>
              </w:rPr>
              <w:t>After these are excluded, f</w:t>
            </w:r>
            <w:r w:rsidR="001A3318" w:rsidRPr="008C346F">
              <w:rPr>
                <w:lang w:val="en-NZ"/>
              </w:rPr>
              <w:t xml:space="preserve">ollow-up of women who have more than one </w:t>
            </w:r>
            <w:r>
              <w:rPr>
                <w:lang w:val="en-NZ"/>
              </w:rPr>
              <w:t>high-grade</w:t>
            </w:r>
            <w:r w:rsidR="001A3318" w:rsidRPr="008C346F">
              <w:rPr>
                <w:lang w:val="en-NZ"/>
              </w:rPr>
              <w:t xml:space="preserve"> cytology </w:t>
            </w:r>
            <w:r w:rsidR="002F63D4" w:rsidRPr="008C346F">
              <w:rPr>
                <w:lang w:val="en-NZ"/>
              </w:rPr>
              <w:t>sample</w:t>
            </w:r>
            <w:r w:rsidR="001A3318" w:rsidRPr="008C346F">
              <w:rPr>
                <w:lang w:val="en-NZ"/>
              </w:rPr>
              <w:t xml:space="preserve"> is based on the </w:t>
            </w:r>
            <w:r w:rsidR="002F63D4" w:rsidRPr="008C346F">
              <w:rPr>
                <w:lang w:val="en-NZ"/>
              </w:rPr>
              <w:t xml:space="preserve">first </w:t>
            </w:r>
            <w:r w:rsidR="00760D55" w:rsidRPr="008C346F">
              <w:rPr>
                <w:lang w:val="en-NZ"/>
              </w:rPr>
              <w:t xml:space="preserve">cytology </w:t>
            </w:r>
            <w:r w:rsidR="002F63D4" w:rsidRPr="008C346F">
              <w:rPr>
                <w:lang w:val="en-NZ"/>
              </w:rPr>
              <w:t>sample collected in the period</w:t>
            </w:r>
            <w:r w:rsidR="001A3318" w:rsidRPr="008C346F">
              <w:rPr>
                <w:lang w:val="en-NZ"/>
              </w:rPr>
              <w:t>.</w:t>
            </w:r>
          </w:p>
          <w:p w14:paraId="08CC1650" w14:textId="77777777" w:rsidR="001A3318" w:rsidRPr="008C346F" w:rsidRDefault="001A3318" w:rsidP="00A14D0A">
            <w:pPr>
              <w:ind w:right="34"/>
              <w:jc w:val="both"/>
              <w:rPr>
                <w:lang w:val="en-NZ"/>
              </w:rPr>
            </w:pPr>
          </w:p>
          <w:p w14:paraId="1880C1A6" w14:textId="013407BC" w:rsidR="009154C2" w:rsidRPr="008C346F" w:rsidRDefault="009154C2" w:rsidP="00A14D0A">
            <w:pPr>
              <w:ind w:right="34"/>
              <w:jc w:val="both"/>
              <w:rPr>
                <w:lang w:val="en-NZ"/>
              </w:rPr>
            </w:pPr>
            <w:r w:rsidRPr="008C346F">
              <w:rPr>
                <w:lang w:val="en-NZ"/>
              </w:rPr>
              <w:t xml:space="preserve">Note that some women may be assessed at colposcopy but </w:t>
            </w:r>
            <w:r w:rsidR="00C94880" w:rsidRPr="008C346F">
              <w:rPr>
                <w:lang w:val="en-NZ"/>
              </w:rPr>
              <w:t xml:space="preserve">have </w:t>
            </w:r>
            <w:r w:rsidRPr="008C346F">
              <w:rPr>
                <w:lang w:val="en-NZ"/>
              </w:rPr>
              <w:t>no biopsy taken. The colposcopy visit data for</w:t>
            </w:r>
            <w:r w:rsidR="00672B87" w:rsidRPr="008C346F">
              <w:rPr>
                <w:lang w:val="en-NZ"/>
              </w:rPr>
              <w:t xml:space="preserve"> this group of women (Indicator </w:t>
            </w:r>
            <w:r w:rsidRPr="008C346F">
              <w:rPr>
                <w:lang w:val="en-NZ"/>
              </w:rPr>
              <w:t>7.1) will supplement this indicator.</w:t>
            </w:r>
            <w:r w:rsidR="002800E0" w:rsidRPr="008C346F">
              <w:rPr>
                <w:lang w:val="en-NZ"/>
              </w:rPr>
              <w:t xml:space="preserve"> </w:t>
            </w:r>
            <w:r w:rsidR="007320B3" w:rsidRPr="008C346F">
              <w:rPr>
                <w:lang w:val="en-NZ"/>
              </w:rPr>
              <w:t>A</w:t>
            </w:r>
            <w:r w:rsidR="002800E0" w:rsidRPr="008C346F">
              <w:rPr>
                <w:lang w:val="en-NZ"/>
              </w:rPr>
              <w:t xml:space="preserve">n exploratory analysis was </w:t>
            </w:r>
            <w:r w:rsidR="007320B3" w:rsidRPr="008C346F">
              <w:rPr>
                <w:lang w:val="en-NZ"/>
              </w:rPr>
              <w:t xml:space="preserve">also </w:t>
            </w:r>
            <w:r w:rsidR="002800E0" w:rsidRPr="008C346F">
              <w:rPr>
                <w:lang w:val="en-NZ"/>
              </w:rPr>
              <w:t xml:space="preserve">performed </w:t>
            </w:r>
            <w:r w:rsidR="007320B3" w:rsidRPr="008C346F">
              <w:rPr>
                <w:lang w:val="en-NZ"/>
              </w:rPr>
              <w:t xml:space="preserve">here </w:t>
            </w:r>
            <w:r w:rsidR="002800E0" w:rsidRPr="008C346F">
              <w:rPr>
                <w:lang w:val="en-NZ"/>
              </w:rPr>
              <w:t xml:space="preserve">which </w:t>
            </w:r>
            <w:r w:rsidR="00A53DAB" w:rsidRPr="008C346F">
              <w:rPr>
                <w:lang w:val="en-NZ"/>
              </w:rPr>
              <w:t>calculated</w:t>
            </w:r>
            <w:r w:rsidR="002800E0" w:rsidRPr="008C346F">
              <w:rPr>
                <w:lang w:val="en-NZ"/>
              </w:rPr>
              <w:t xml:space="preserve"> the proportion of women with </w:t>
            </w:r>
            <w:r w:rsidR="00174213">
              <w:rPr>
                <w:lang w:val="en-NZ"/>
              </w:rPr>
              <w:t>high-grade</w:t>
            </w:r>
            <w:r w:rsidR="002800E0" w:rsidRPr="008C346F">
              <w:rPr>
                <w:lang w:val="en-NZ"/>
              </w:rPr>
              <w:t xml:space="preserve"> cytology </w:t>
            </w:r>
            <w:r w:rsidR="00A53DAB" w:rsidRPr="008C346F">
              <w:rPr>
                <w:lang w:val="en-NZ"/>
              </w:rPr>
              <w:t xml:space="preserve">who </w:t>
            </w:r>
            <w:r w:rsidR="002800E0" w:rsidRPr="008C346F">
              <w:rPr>
                <w:lang w:val="en-NZ"/>
              </w:rPr>
              <w:t>had no follow-up test of any kind (including colposcopy, histology</w:t>
            </w:r>
            <w:r w:rsidR="0010119A" w:rsidRPr="008C346F">
              <w:rPr>
                <w:lang w:val="en-NZ"/>
              </w:rPr>
              <w:t xml:space="preserve"> sample</w:t>
            </w:r>
            <w:r w:rsidR="002800E0" w:rsidRPr="008C346F">
              <w:rPr>
                <w:lang w:val="en-NZ"/>
              </w:rPr>
              <w:t xml:space="preserve">, HPV </w:t>
            </w:r>
            <w:r w:rsidR="0010119A" w:rsidRPr="008C346F">
              <w:rPr>
                <w:lang w:val="en-NZ"/>
              </w:rPr>
              <w:t>sample</w:t>
            </w:r>
            <w:r w:rsidR="002800E0" w:rsidRPr="008C346F">
              <w:rPr>
                <w:lang w:val="en-NZ"/>
              </w:rPr>
              <w:t xml:space="preserve">, or subsequent </w:t>
            </w:r>
            <w:r w:rsidR="0010119A" w:rsidRPr="008C346F">
              <w:rPr>
                <w:lang w:val="en-NZ"/>
              </w:rPr>
              <w:t>cytology sample</w:t>
            </w:r>
            <w:r w:rsidR="002800E0" w:rsidRPr="008C346F">
              <w:rPr>
                <w:lang w:val="en-NZ"/>
              </w:rPr>
              <w:t xml:space="preserve">) within </w:t>
            </w:r>
            <w:r w:rsidR="00A53DAB" w:rsidRPr="008C346F">
              <w:rPr>
                <w:lang w:val="en-NZ"/>
              </w:rPr>
              <w:t>180</w:t>
            </w:r>
            <w:r w:rsidR="002800E0" w:rsidRPr="008C346F">
              <w:rPr>
                <w:lang w:val="en-NZ"/>
              </w:rPr>
              <w:t xml:space="preserve"> days.</w:t>
            </w:r>
          </w:p>
          <w:p w14:paraId="1E91B4D4" w14:textId="77777777" w:rsidR="009154C2" w:rsidRPr="008C346F" w:rsidRDefault="009154C2" w:rsidP="00A14D0A">
            <w:pPr>
              <w:ind w:right="34"/>
              <w:jc w:val="both"/>
              <w:rPr>
                <w:lang w:val="en-NZ"/>
              </w:rPr>
            </w:pPr>
          </w:p>
          <w:p w14:paraId="56D2F358" w14:textId="77777777" w:rsidR="009154C2" w:rsidRPr="008C346F" w:rsidRDefault="009154C2" w:rsidP="00A14D0A">
            <w:pPr>
              <w:ind w:right="34"/>
              <w:jc w:val="both"/>
              <w:rPr>
                <w:lang w:val="en-NZ"/>
              </w:rPr>
            </w:pPr>
            <w:r w:rsidRPr="008C346F">
              <w:rPr>
                <w:lang w:val="en-NZ"/>
              </w:rPr>
              <w:t xml:space="preserve">Note that the Programme also attempts to facilitate the </w:t>
            </w:r>
            <w:r w:rsidR="00F059D9" w:rsidRPr="008C346F">
              <w:rPr>
                <w:lang w:val="en-NZ"/>
              </w:rPr>
              <w:t>follow-</w:t>
            </w:r>
            <w:r w:rsidRPr="008C346F">
              <w:rPr>
                <w:lang w:val="en-NZ"/>
              </w:rPr>
              <w:t>up of all women with absent histology so that they may receive appropriate care where possible.</w:t>
            </w:r>
          </w:p>
          <w:p w14:paraId="75CE57FF" w14:textId="77777777" w:rsidR="009154C2" w:rsidRPr="008C346F" w:rsidRDefault="009154C2" w:rsidP="00A14D0A">
            <w:pPr>
              <w:ind w:right="34"/>
              <w:jc w:val="both"/>
              <w:rPr>
                <w:lang w:val="en-NZ"/>
              </w:rPr>
            </w:pPr>
          </w:p>
          <w:p w14:paraId="5653880E" w14:textId="604AAAA7" w:rsidR="000F0CA2" w:rsidRPr="008C346F" w:rsidRDefault="009154C2" w:rsidP="00C820BA">
            <w:pPr>
              <w:ind w:right="34"/>
              <w:jc w:val="both"/>
              <w:rPr>
                <w:lang w:val="en-NZ"/>
              </w:rPr>
            </w:pPr>
            <w:r w:rsidRPr="008C346F">
              <w:rPr>
                <w:lang w:val="en-NZ"/>
              </w:rPr>
              <w:t xml:space="preserve">A woman’s age is defined as her age at the end of the current </w:t>
            </w:r>
            <w:r w:rsidR="00325D57" w:rsidRPr="008C346F">
              <w:rPr>
                <w:lang w:val="en-NZ"/>
              </w:rPr>
              <w:t>monitoring</w:t>
            </w:r>
            <w:r w:rsidRPr="008C346F">
              <w:rPr>
                <w:lang w:val="en-NZ"/>
              </w:rPr>
              <w:t xml:space="preserve"> period (</w:t>
            </w:r>
            <w:r w:rsidR="00385285" w:rsidRPr="008C346F">
              <w:rPr>
                <w:lang w:val="en-NZ"/>
              </w:rPr>
              <w:t>i.e.</w:t>
            </w:r>
            <w:r w:rsidR="00C36C77" w:rsidRPr="008C346F">
              <w:rPr>
                <w:lang w:val="en-NZ"/>
              </w:rPr>
              <w:t xml:space="preserve"> A </w:t>
            </w:r>
            <w:r w:rsidR="00621D34" w:rsidRPr="008C346F">
              <w:rPr>
                <w:lang w:val="en-NZ"/>
              </w:rPr>
              <w:t>woman’s</w:t>
            </w:r>
            <w:r w:rsidR="00C36C77" w:rsidRPr="008C346F">
              <w:rPr>
                <w:lang w:val="en-NZ"/>
              </w:rPr>
              <w:t xml:space="preserve"> age at </w:t>
            </w:r>
            <w:sdt>
              <w:sdtPr>
                <w:rPr>
                  <w:lang w:val="en-NZ"/>
                </w:rPr>
                <w:alias w:val="End Period"/>
                <w:tag w:val="End Period"/>
                <w:id w:val="-1594153244"/>
                <w:placeholder>
                  <w:docPart w:val="F64F794215C1421E883B5F3FC94E5760"/>
                </w:placeholder>
                <w:dataBinding w:prefixMappings="xmlns:ns0='http://schemas.microsoft.com/office/2006/coverPageProps' " w:xpath="/ns0:CoverPageProperties[1]/ns0:Abstract[1]" w:storeItemID="{55AF091B-3C7A-41E3-B477-F2FDAA23CFDA}"/>
                <w:text/>
              </w:sdtPr>
              <w:sdtEndPr/>
              <w:sdtContent>
                <w:r w:rsidR="00E54575" w:rsidRPr="008C346F">
                  <w:rPr>
                    <w:lang w:val="en-NZ"/>
                  </w:rPr>
                  <w:t>31 December 2019</w:t>
                </w:r>
              </w:sdtContent>
            </w:sdt>
            <w:r w:rsidRPr="008C346F">
              <w:rPr>
                <w:lang w:val="en-NZ"/>
              </w:rPr>
              <w:t>)</w:t>
            </w:r>
            <w:r w:rsidR="00112EA1" w:rsidRPr="008C346F">
              <w:rPr>
                <w:lang w:val="en-NZ"/>
              </w:rPr>
              <w:t>.</w:t>
            </w:r>
          </w:p>
        </w:tc>
      </w:tr>
      <w:tr w:rsidR="009154C2" w:rsidRPr="008C346F" w14:paraId="5AF0EBA8" w14:textId="77777777" w:rsidTr="00BE6D7F">
        <w:tc>
          <w:tcPr>
            <w:tcW w:w="1791" w:type="dxa"/>
          </w:tcPr>
          <w:p w14:paraId="128527E7" w14:textId="77777777" w:rsidR="009154C2" w:rsidRPr="008C346F" w:rsidRDefault="009154C2" w:rsidP="00DE16F5">
            <w:pPr>
              <w:spacing w:before="120"/>
              <w:ind w:right="544"/>
              <w:jc w:val="both"/>
              <w:rPr>
                <w:b/>
              </w:rPr>
            </w:pPr>
            <w:r w:rsidRPr="008C346F">
              <w:rPr>
                <w:b/>
              </w:rPr>
              <w:t>Target</w:t>
            </w:r>
          </w:p>
        </w:tc>
        <w:tc>
          <w:tcPr>
            <w:tcW w:w="7531" w:type="dxa"/>
          </w:tcPr>
          <w:p w14:paraId="19588011" w14:textId="58520AC6" w:rsidR="00112EA1" w:rsidRPr="008C346F" w:rsidRDefault="009154C2" w:rsidP="00A14D0A">
            <w:pPr>
              <w:spacing w:before="120"/>
              <w:jc w:val="both"/>
              <w:rPr>
                <w:lang w:val="en-NZ"/>
              </w:rPr>
            </w:pPr>
            <w:r w:rsidRPr="008C346F">
              <w:rPr>
                <w:lang w:val="en-NZ"/>
              </w:rPr>
              <w:t xml:space="preserve">90% of women should have a histology </w:t>
            </w:r>
            <w:r w:rsidR="001A3318" w:rsidRPr="008C346F">
              <w:rPr>
                <w:lang w:val="en-NZ"/>
              </w:rPr>
              <w:t>report</w:t>
            </w:r>
            <w:r w:rsidRPr="008C346F">
              <w:rPr>
                <w:lang w:val="en-NZ"/>
              </w:rPr>
              <w:t xml:space="preserve"> within 90 days of their cytology report date</w:t>
            </w:r>
            <w:r w:rsidR="00112EA1" w:rsidRPr="008C346F">
              <w:rPr>
                <w:lang w:val="en-NZ"/>
              </w:rPr>
              <w:t xml:space="preserve">. </w:t>
            </w:r>
          </w:p>
          <w:p w14:paraId="5E742957" w14:textId="77777777" w:rsidR="006E1D24" w:rsidRPr="008C346F" w:rsidRDefault="006E1D24" w:rsidP="000A0E62"/>
          <w:p w14:paraId="7335DA06" w14:textId="77777777" w:rsidR="009154C2" w:rsidRPr="008C346F" w:rsidRDefault="00112EA1" w:rsidP="00E32E8E">
            <w:pPr>
              <w:pStyle w:val="NoSpacing"/>
              <w:jc w:val="both"/>
              <w:rPr>
                <w:lang w:val="en-NZ"/>
              </w:rPr>
            </w:pPr>
            <w:r w:rsidRPr="008C346F">
              <w:rPr>
                <w:lang w:val="en-NZ"/>
              </w:rPr>
              <w:t>99% of women should have a histology report within 180 days of their cytology report</w:t>
            </w:r>
            <w:r w:rsidR="009154C2" w:rsidRPr="008C346F">
              <w:rPr>
                <w:lang w:val="en-NZ"/>
              </w:rPr>
              <w:t>.</w:t>
            </w:r>
          </w:p>
          <w:p w14:paraId="73FA0DD0" w14:textId="77777777" w:rsidR="00CD0CFE" w:rsidRPr="008C346F" w:rsidRDefault="00CD0CFE" w:rsidP="00600AE3">
            <w:pPr>
              <w:pStyle w:val="NoSpacing"/>
            </w:pPr>
          </w:p>
        </w:tc>
      </w:tr>
      <w:tr w:rsidR="00BE6D7F" w:rsidRPr="008C346F" w14:paraId="194E143A" w14:textId="77777777" w:rsidTr="00BE6D7F">
        <w:tc>
          <w:tcPr>
            <w:tcW w:w="1791" w:type="dxa"/>
          </w:tcPr>
          <w:p w14:paraId="678D790D" w14:textId="77777777" w:rsidR="00BE6D7F" w:rsidRPr="008C346F" w:rsidRDefault="00BE6D7F" w:rsidP="00DE16F5">
            <w:pPr>
              <w:spacing w:before="120"/>
              <w:ind w:right="544"/>
              <w:jc w:val="both"/>
              <w:rPr>
                <w:b/>
              </w:rPr>
            </w:pPr>
            <w:r w:rsidRPr="008C346F">
              <w:rPr>
                <w:b/>
              </w:rPr>
              <w:t>Current Situation</w:t>
            </w:r>
          </w:p>
        </w:tc>
        <w:tc>
          <w:tcPr>
            <w:tcW w:w="7531" w:type="dxa"/>
          </w:tcPr>
          <w:p w14:paraId="3969CC94" w14:textId="049E6BCA" w:rsidR="00BE6D7F" w:rsidRPr="008C346F" w:rsidRDefault="00252E8C" w:rsidP="00CD0CFE">
            <w:pPr>
              <w:spacing w:before="120"/>
              <w:jc w:val="both"/>
            </w:pPr>
            <w:r w:rsidRPr="008C346F">
              <w:rPr>
                <w:lang w:val="en-NZ"/>
              </w:rPr>
              <w:t xml:space="preserve">There were </w:t>
            </w:r>
            <w:bookmarkStart w:id="970" w:name="ind6_55_hgcytotest_smpl"/>
            <w:r w:rsidR="009B126B" w:rsidRPr="008C346F">
              <w:t>3,</w:t>
            </w:r>
            <w:bookmarkEnd w:id="970"/>
            <w:r w:rsidR="009B126B" w:rsidRPr="008C346F">
              <w:rPr>
                <w:rFonts w:cs="Arial Mäori"/>
                <w:iCs/>
              </w:rPr>
              <w:t>105</w:t>
            </w:r>
            <w:r w:rsidR="00E4308E" w:rsidRPr="008C346F">
              <w:rPr>
                <w:lang w:val="en-NZ"/>
              </w:rPr>
              <w:t xml:space="preserve"> </w:t>
            </w:r>
            <w:r w:rsidR="00174213">
              <w:rPr>
                <w:lang w:val="en-NZ"/>
              </w:rPr>
              <w:t>high-grade</w:t>
            </w:r>
            <w:r w:rsidR="00BE6D7F" w:rsidRPr="008C346F">
              <w:rPr>
                <w:lang w:val="en-NZ"/>
              </w:rPr>
              <w:t xml:space="preserve"> cytology results relating to samples collected in the period </w:t>
            </w:r>
            <w:bookmarkStart w:id="971" w:name="ind6_Start_6mprior_ddmm2"/>
            <w:r w:rsidR="009B126B" w:rsidRPr="008C346F">
              <w:t xml:space="preserve">1 </w:t>
            </w:r>
            <w:bookmarkEnd w:id="971"/>
            <w:r w:rsidR="009B126B" w:rsidRPr="008C346F">
              <w:rPr>
                <w:rFonts w:cs="Arial Mäori"/>
                <w:iCs/>
              </w:rPr>
              <w:t>January</w:t>
            </w:r>
            <w:r w:rsidR="00012EB2" w:rsidRPr="008C346F">
              <w:rPr>
                <w:rFonts w:cs="Arial Mäori"/>
                <w:iCs/>
              </w:rPr>
              <w:t xml:space="preserve"> </w:t>
            </w:r>
            <w:r w:rsidR="00A6506B" w:rsidRPr="008C346F">
              <w:rPr>
                <w:rFonts w:cs="Arial Mäori"/>
                <w:iCs/>
              </w:rPr>
              <w:t>-</w:t>
            </w:r>
            <w:r w:rsidR="00CA2C55" w:rsidRPr="008C346F">
              <w:rPr>
                <w:rFonts w:cs="Arial Mäori"/>
                <w:iCs/>
              </w:rPr>
              <w:t xml:space="preserve"> </w:t>
            </w:r>
            <w:r w:rsidR="009B126B" w:rsidRPr="008C346F">
              <w:rPr>
                <w:rFonts w:cs="Arial Mäori"/>
                <w:iCs/>
              </w:rPr>
              <w:t>30 June</w:t>
            </w:r>
            <w:r w:rsidR="00CA2C55" w:rsidRPr="008C346F">
              <w:rPr>
                <w:rFonts w:cs="Arial Mäori"/>
                <w:iCs/>
              </w:rPr>
              <w:t xml:space="preserve"> </w:t>
            </w:r>
            <w:r w:rsidR="009B126B" w:rsidRPr="008C346F">
              <w:rPr>
                <w:rFonts w:cs="Arial Mäori"/>
                <w:iCs/>
              </w:rPr>
              <w:t>2019</w:t>
            </w:r>
            <w:r w:rsidR="004F0CCF" w:rsidRPr="008C346F">
              <w:t>;</w:t>
            </w:r>
            <w:r w:rsidR="00012EB2" w:rsidRPr="008C346F">
              <w:t xml:space="preserve"> </w:t>
            </w:r>
            <w:bookmarkStart w:id="972" w:name="ind6_55_hgcytotest_colpsp_smpl"/>
            <w:r w:rsidR="009B126B" w:rsidRPr="008C346F">
              <w:t>1,</w:t>
            </w:r>
            <w:bookmarkEnd w:id="972"/>
            <w:r w:rsidR="009B126B" w:rsidRPr="008C346F">
              <w:rPr>
                <w:rFonts w:cs="Arial Mäori"/>
                <w:iCs/>
              </w:rPr>
              <w:t>166</w:t>
            </w:r>
            <w:r w:rsidR="00BE6D7F" w:rsidRPr="008C346F">
              <w:rPr>
                <w:lang w:val="en-NZ"/>
              </w:rPr>
              <w:t xml:space="preserve"> of these cytology </w:t>
            </w:r>
            <w:r w:rsidR="00A128CA" w:rsidRPr="008C346F">
              <w:rPr>
                <w:lang w:val="en-NZ"/>
              </w:rPr>
              <w:t xml:space="preserve">samples were collected at a colposcopy visit or the </w:t>
            </w:r>
            <w:r w:rsidR="00BE6D7F" w:rsidRPr="008C346F">
              <w:rPr>
                <w:lang w:val="en-NZ"/>
              </w:rPr>
              <w:t xml:space="preserve">results indicated that a woman was already under specialist management. It was assumed that these results were already being followed up in the course of this management, and so the cytology tests were excluded from this measure. This left </w:t>
            </w:r>
            <w:bookmarkStart w:id="973" w:name="ind6_55_hgcytotest_remain_smpl"/>
            <w:r w:rsidR="009B126B" w:rsidRPr="008C346F">
              <w:t>1,</w:t>
            </w:r>
            <w:bookmarkEnd w:id="973"/>
            <w:r w:rsidR="009B126B" w:rsidRPr="008C346F">
              <w:rPr>
                <w:rFonts w:cs="Arial Mäori"/>
                <w:iCs/>
              </w:rPr>
              <w:t>939</w:t>
            </w:r>
            <w:r w:rsidR="00BE6D7F" w:rsidRPr="008C346F">
              <w:rPr>
                <w:lang w:val="en-NZ"/>
              </w:rPr>
              <w:t xml:space="preserve"> cytology results, which related </w:t>
            </w:r>
            <w:r w:rsidR="000037B0" w:rsidRPr="008C346F">
              <w:rPr>
                <w:lang w:val="en-NZ"/>
              </w:rPr>
              <w:t>to</w:t>
            </w:r>
            <w:r w:rsidR="00B24E70" w:rsidRPr="008C346F">
              <w:rPr>
                <w:rFonts w:cs="Arial Mäori"/>
                <w:iCs/>
              </w:rPr>
              <w:t xml:space="preserve"> </w:t>
            </w:r>
            <w:bookmarkStart w:id="974" w:name="ind6_55_hgcytotest_wom_smpl"/>
            <w:r w:rsidR="009B126B" w:rsidRPr="008C346F">
              <w:t>1,</w:t>
            </w:r>
            <w:bookmarkEnd w:id="974"/>
            <w:r w:rsidR="009B126B" w:rsidRPr="008C346F">
              <w:rPr>
                <w:rFonts w:cs="Arial Mäori"/>
                <w:iCs/>
              </w:rPr>
              <w:t>933</w:t>
            </w:r>
            <w:r w:rsidR="00BE6D7F" w:rsidRPr="008C346F">
              <w:rPr>
                <w:lang w:val="en-NZ"/>
              </w:rPr>
              <w:t xml:space="preserve"> women</w:t>
            </w:r>
            <w:r w:rsidR="005961EF" w:rsidRPr="008C346F">
              <w:rPr>
                <w:lang w:val="en-NZ"/>
              </w:rPr>
              <w:t>.</w:t>
            </w:r>
            <w:r w:rsidR="00BE6D7F" w:rsidRPr="008C346F">
              <w:rPr>
                <w:lang w:val="en-NZ"/>
              </w:rPr>
              <w:t xml:space="preserve"> Histological follow-up for these </w:t>
            </w:r>
            <w:r w:rsidR="009B126B" w:rsidRPr="008C346F">
              <w:t>1,</w:t>
            </w:r>
            <w:r w:rsidR="009B126B" w:rsidRPr="008C346F">
              <w:rPr>
                <w:rFonts w:cs="Arial Mäori"/>
                <w:iCs/>
              </w:rPr>
              <w:t>933</w:t>
            </w:r>
            <w:r w:rsidR="009F26BB" w:rsidRPr="008C346F">
              <w:rPr>
                <w:rFonts w:cs="Arial Mäori"/>
                <w:iCs/>
              </w:rPr>
              <w:t xml:space="preserve"> </w:t>
            </w:r>
            <w:r w:rsidR="00BE6D7F" w:rsidRPr="008C346F">
              <w:rPr>
                <w:lang w:val="en-NZ"/>
              </w:rPr>
              <w:t>women is considered in this indica</w:t>
            </w:r>
            <w:r w:rsidR="00957A0D" w:rsidRPr="008C346F">
              <w:rPr>
                <w:lang w:val="en-NZ"/>
              </w:rPr>
              <w:t>tor.</w:t>
            </w:r>
            <w:r w:rsidR="00BE6D7F" w:rsidRPr="008C346F">
              <w:rPr>
                <w:lang w:val="en-NZ"/>
              </w:rPr>
              <w:t xml:space="preserve"> Where women had more than one </w:t>
            </w:r>
            <w:r w:rsidR="00174213">
              <w:rPr>
                <w:lang w:val="en-NZ"/>
              </w:rPr>
              <w:t>high-grade</w:t>
            </w:r>
            <w:r w:rsidR="00BE6D7F" w:rsidRPr="008C346F">
              <w:rPr>
                <w:lang w:val="en-NZ"/>
              </w:rPr>
              <w:t xml:space="preserve"> cytology result relating to a sample taken in the period, histological follow-up of the earliest cytology sample taken in the period was assessed.</w:t>
            </w:r>
          </w:p>
          <w:p w14:paraId="2ADA0FFA" w14:textId="77777777" w:rsidR="00BE6D7F" w:rsidRPr="008C346F" w:rsidRDefault="00BE6D7F" w:rsidP="00D97C4A">
            <w:pPr>
              <w:ind w:right="34"/>
              <w:jc w:val="both"/>
            </w:pPr>
          </w:p>
          <w:p w14:paraId="0AA3A4DE" w14:textId="77777777" w:rsidR="00BE6D7F" w:rsidRPr="008C346F" w:rsidRDefault="00BE6D7F" w:rsidP="00D97C4A">
            <w:pPr>
              <w:ind w:right="34"/>
              <w:jc w:val="both"/>
              <w:rPr>
                <w:b/>
                <w:i/>
              </w:rPr>
            </w:pPr>
            <w:r w:rsidRPr="008C346F">
              <w:rPr>
                <w:b/>
                <w:i/>
              </w:rPr>
              <w:t>Histological follow-up</w:t>
            </w:r>
          </w:p>
          <w:p w14:paraId="42F89138" w14:textId="3A77246D" w:rsidR="00BE6D7F" w:rsidRPr="008C346F" w:rsidRDefault="00BE6D7F" w:rsidP="003B51D8">
            <w:pPr>
              <w:pStyle w:val="NoSpacing"/>
              <w:jc w:val="both"/>
            </w:pPr>
            <w:r w:rsidRPr="008C346F">
              <w:t xml:space="preserve">Nationally, </w:t>
            </w:r>
            <w:bookmarkStart w:id="975" w:name="ind6_55_hisfu90_smpl"/>
            <w:r w:rsidR="009B126B" w:rsidRPr="008C346F">
              <w:t>1,</w:t>
            </w:r>
            <w:bookmarkEnd w:id="975"/>
            <w:r w:rsidR="005E6B4F" w:rsidRPr="008C346F">
              <w:rPr>
                <w:rFonts w:cs="Arial Mäori"/>
                <w:iCs/>
              </w:rPr>
              <w:t>53</w:t>
            </w:r>
            <w:r w:rsidR="005E6B4F">
              <w:rPr>
                <w:rFonts w:cs="Arial Mäori"/>
                <w:iCs/>
              </w:rPr>
              <w:t>8</w:t>
            </w:r>
            <w:r w:rsidR="005E6B4F" w:rsidRPr="008C346F">
              <w:t xml:space="preserve"> </w:t>
            </w:r>
            <w:r w:rsidRPr="008C346F">
              <w:t xml:space="preserve">women </w:t>
            </w:r>
            <w:r w:rsidR="00064651" w:rsidRPr="008C346F">
              <w:rPr>
                <w:szCs w:val="23"/>
                <w:lang w:val="en-NZ"/>
              </w:rPr>
              <w:t>(</w:t>
            </w:r>
            <w:r w:rsidR="009B126B" w:rsidRPr="008C346F">
              <w:rPr>
                <w:rFonts w:cs="Arial Mäori"/>
                <w:iCs/>
              </w:rPr>
              <w:t>79.</w:t>
            </w:r>
            <w:r w:rsidR="005E6B4F">
              <w:rPr>
                <w:rFonts w:cs="Arial Mäori"/>
                <w:iCs/>
              </w:rPr>
              <w:t>6</w:t>
            </w:r>
            <w:r w:rsidR="00B24E70" w:rsidRPr="008C346F">
              <w:t>%</w:t>
            </w:r>
            <w:r w:rsidRPr="008C346F">
              <w:t xml:space="preserve">) had a histology report within 90 days of their cytology report, and </w:t>
            </w:r>
            <w:bookmarkStart w:id="976" w:name="ind6_55_hisfu180_smpl"/>
            <w:r w:rsidR="009B126B" w:rsidRPr="008C346F">
              <w:t>1,</w:t>
            </w:r>
            <w:bookmarkEnd w:id="976"/>
            <w:r w:rsidR="009B126B" w:rsidRPr="008C346F">
              <w:rPr>
                <w:rFonts w:cs="Arial Mäori"/>
                <w:iCs/>
              </w:rPr>
              <w:t>69</w:t>
            </w:r>
            <w:r w:rsidR="005E6B4F">
              <w:rPr>
                <w:rFonts w:cs="Arial Mäori"/>
                <w:iCs/>
              </w:rPr>
              <w:t>5</w:t>
            </w:r>
            <w:r w:rsidR="00064651" w:rsidRPr="008C346F">
              <w:rPr>
                <w:lang w:val="en-NZ"/>
              </w:rPr>
              <w:t xml:space="preserve"> (</w:t>
            </w:r>
            <w:r w:rsidR="009B126B" w:rsidRPr="008C346F">
              <w:t>87.</w:t>
            </w:r>
            <w:r w:rsidR="005E6B4F">
              <w:rPr>
                <w:rFonts w:cs="Arial Mäori"/>
                <w:iCs/>
              </w:rPr>
              <w:t>7</w:t>
            </w:r>
            <w:r w:rsidR="00CB30C6" w:rsidRPr="008C346F">
              <w:t>%</w:t>
            </w:r>
            <w:r w:rsidRPr="008C346F">
              <w:t>) had a histology report within 180 days. Th</w:t>
            </w:r>
            <w:r w:rsidR="0052492E" w:rsidRPr="008C346F">
              <w:t>ese were</w:t>
            </w:r>
            <w:r w:rsidRPr="008C346F">
              <w:t xml:space="preserve"> </w:t>
            </w:r>
            <w:bookmarkStart w:id="977" w:name="ind6_hisfu90_ind"/>
            <w:r w:rsidR="009B126B" w:rsidRPr="008C346F">
              <w:t>below</w:t>
            </w:r>
            <w:bookmarkEnd w:id="977"/>
            <w:r w:rsidR="00DE1752" w:rsidRPr="008C346F">
              <w:t xml:space="preserve"> </w:t>
            </w:r>
            <w:r w:rsidRPr="008C346F">
              <w:t>the target</w:t>
            </w:r>
            <w:r w:rsidR="0082368A" w:rsidRPr="008C346F">
              <w:t>s</w:t>
            </w:r>
            <w:r w:rsidRPr="008C346F">
              <w:t xml:space="preserve"> of 90% within 90 days</w:t>
            </w:r>
            <w:r w:rsidR="00600AE3" w:rsidRPr="008C346F">
              <w:t xml:space="preserve"> and</w:t>
            </w:r>
            <w:r w:rsidR="00064651" w:rsidRPr="008C346F">
              <w:t xml:space="preserve"> </w:t>
            </w:r>
            <w:r w:rsidR="0082368A" w:rsidRPr="008C346F">
              <w:t>99% within 180 days</w:t>
            </w:r>
            <w:r w:rsidRPr="008C346F">
              <w:t>.</w:t>
            </w:r>
            <w:r w:rsidR="00874AD7" w:rsidRPr="008C346F">
              <w:t xml:space="preserve"> </w:t>
            </w:r>
          </w:p>
          <w:p w14:paraId="54E7F080" w14:textId="77777777" w:rsidR="003B51D8" w:rsidRPr="008C346F" w:rsidRDefault="003B51D8" w:rsidP="003B51D8">
            <w:pPr>
              <w:pStyle w:val="NoSpacing"/>
            </w:pPr>
          </w:p>
          <w:p w14:paraId="61025290" w14:textId="27DD0A16" w:rsidR="003B51D8" w:rsidRPr="008C346F" w:rsidRDefault="00BE6D7F" w:rsidP="003B51D8">
            <w:pPr>
              <w:pStyle w:val="NoSpacing"/>
              <w:jc w:val="both"/>
            </w:pPr>
            <w:r w:rsidRPr="008C346F">
              <w:t>The proportion of women with a histology report varied by DHB from</w:t>
            </w:r>
            <w:r w:rsidR="006E4066" w:rsidRPr="008C346F">
              <w:t xml:space="preserve"> </w:t>
            </w:r>
            <w:r w:rsidR="009B126B" w:rsidRPr="008C346F">
              <w:rPr>
                <w:rFonts w:cs="Arial Mäori"/>
                <w:iCs/>
              </w:rPr>
              <w:t>43.</w:t>
            </w:r>
            <w:r w:rsidR="005E6B4F">
              <w:rPr>
                <w:rFonts w:cs="Arial Mäori"/>
                <w:iCs/>
              </w:rPr>
              <w:t>8</w:t>
            </w:r>
            <w:r w:rsidR="00C624D4" w:rsidRPr="008C346F">
              <w:rPr>
                <w:szCs w:val="23"/>
                <w:lang w:val="en-NZ"/>
              </w:rPr>
              <w:t>%</w:t>
            </w:r>
            <w:r w:rsidR="00A918D5" w:rsidRPr="008C346F">
              <w:rPr>
                <w:szCs w:val="23"/>
                <w:lang w:val="en-NZ"/>
              </w:rPr>
              <w:t xml:space="preserve"> </w:t>
            </w:r>
            <w:r w:rsidR="00064651" w:rsidRPr="008C346F">
              <w:rPr>
                <w:lang w:val="en-NZ"/>
              </w:rPr>
              <w:t>(</w:t>
            </w:r>
            <w:bookmarkStart w:id="978" w:name="ind6_dhb90_min"/>
            <w:r w:rsidR="009B126B" w:rsidRPr="008C346F">
              <w:t>Counties Manukau</w:t>
            </w:r>
            <w:bookmarkEnd w:id="978"/>
            <w:r w:rsidRPr="008C346F">
              <w:rPr>
                <w:szCs w:val="23"/>
                <w:lang w:val="en-NZ"/>
              </w:rPr>
              <w:t>)</w:t>
            </w:r>
            <w:r w:rsidR="00C624D4" w:rsidRPr="008C346F">
              <w:t xml:space="preserve"> </w:t>
            </w:r>
            <w:r w:rsidRPr="008C346F">
              <w:rPr>
                <w:lang w:val="en-NZ"/>
              </w:rPr>
              <w:t xml:space="preserve">to </w:t>
            </w:r>
            <w:r w:rsidR="009B126B" w:rsidRPr="008C346F">
              <w:t>95.2</w:t>
            </w:r>
            <w:r w:rsidR="00C624D4" w:rsidRPr="008C346F">
              <w:rPr>
                <w:szCs w:val="23"/>
              </w:rPr>
              <w:t>%</w:t>
            </w:r>
            <w:r w:rsidR="000A21E3" w:rsidRPr="008C346F">
              <w:rPr>
                <w:szCs w:val="23"/>
              </w:rPr>
              <w:t xml:space="preserve"> </w:t>
            </w:r>
            <w:r w:rsidR="00064651" w:rsidRPr="008C346F">
              <w:t>(</w:t>
            </w:r>
            <w:r w:rsidR="009B126B" w:rsidRPr="008C346F">
              <w:rPr>
                <w:rFonts w:cs="Arial Mäori"/>
                <w:iCs/>
              </w:rPr>
              <w:t>Lakes</w:t>
            </w:r>
            <w:r w:rsidR="000A21E3" w:rsidRPr="008C346F">
              <w:rPr>
                <w:rFonts w:cs="Arial Mäori"/>
                <w:iCs/>
              </w:rPr>
              <w:t>)</w:t>
            </w:r>
            <w:r w:rsidR="00AD433B" w:rsidRPr="008C346F">
              <w:rPr>
                <w:szCs w:val="23"/>
                <w:lang w:val="en-NZ"/>
              </w:rPr>
              <w:t xml:space="preserve"> </w:t>
            </w:r>
            <w:r w:rsidRPr="008C346F">
              <w:t xml:space="preserve">within 90 days of their cytology report, and from </w:t>
            </w:r>
            <w:r w:rsidR="009B126B" w:rsidRPr="008C346F">
              <w:rPr>
                <w:rFonts w:cs="Arial Mäori"/>
                <w:iCs/>
              </w:rPr>
              <w:t>77.</w:t>
            </w:r>
            <w:r w:rsidR="005E6B4F">
              <w:rPr>
                <w:rFonts w:cs="Arial Mäori"/>
                <w:iCs/>
              </w:rPr>
              <w:t>3</w:t>
            </w:r>
            <w:r w:rsidR="00F87376" w:rsidRPr="008C346F">
              <w:rPr>
                <w:szCs w:val="23"/>
              </w:rPr>
              <w:t>%</w:t>
            </w:r>
            <w:r w:rsidR="00611E18" w:rsidRPr="008C346F">
              <w:rPr>
                <w:rFonts w:cs="Arial Mäori"/>
                <w:iCs/>
                <w:lang w:val="en-NZ"/>
              </w:rPr>
              <w:t xml:space="preserve"> </w:t>
            </w:r>
            <w:r w:rsidR="00611E18" w:rsidRPr="008C346F">
              <w:rPr>
                <w:szCs w:val="23"/>
              </w:rPr>
              <w:t>(</w:t>
            </w:r>
            <w:r w:rsidR="009B126B" w:rsidRPr="008C346F">
              <w:rPr>
                <w:rFonts w:cs="Arial Mäori"/>
                <w:iCs/>
              </w:rPr>
              <w:t>Counties Manukau</w:t>
            </w:r>
            <w:r w:rsidRPr="008C346F">
              <w:rPr>
                <w:lang w:val="en-NZ"/>
              </w:rPr>
              <w:t>)</w:t>
            </w:r>
            <w:r w:rsidR="00F87376" w:rsidRPr="008C346F">
              <w:t xml:space="preserve"> </w:t>
            </w:r>
            <w:r w:rsidRPr="008C346F">
              <w:rPr>
                <w:lang w:val="en-NZ"/>
              </w:rPr>
              <w:t xml:space="preserve">to </w:t>
            </w:r>
            <w:r w:rsidR="009B126B" w:rsidRPr="008C346F">
              <w:rPr>
                <w:rFonts w:cs="Arial Mäori"/>
                <w:iCs/>
              </w:rPr>
              <w:t>96.8</w:t>
            </w:r>
            <w:r w:rsidR="00F87376" w:rsidRPr="008C346F">
              <w:rPr>
                <w:szCs w:val="23"/>
                <w:lang w:val="en-NZ"/>
              </w:rPr>
              <w:t>%</w:t>
            </w:r>
            <w:r w:rsidR="00AF4B2F" w:rsidRPr="008C346F">
              <w:rPr>
                <w:szCs w:val="23"/>
                <w:lang w:val="en-NZ"/>
              </w:rPr>
              <w:t xml:space="preserve"> (</w:t>
            </w:r>
            <w:r w:rsidR="009B126B" w:rsidRPr="008C346F">
              <w:rPr>
                <w:rFonts w:cs="Arial Mäori"/>
                <w:iCs/>
              </w:rPr>
              <w:t>Tairawhiti</w:t>
            </w:r>
            <w:r w:rsidR="00064651" w:rsidRPr="008C346F">
              <w:t>)</w:t>
            </w:r>
            <w:r w:rsidR="00AF4B2F" w:rsidRPr="008C346F">
              <w:rPr>
                <w:szCs w:val="23"/>
                <w:lang w:val="en-NZ"/>
              </w:rPr>
              <w:t xml:space="preserve"> </w:t>
            </w:r>
            <w:r w:rsidRPr="008C346F">
              <w:t>within 180 days of their cytology repor</w:t>
            </w:r>
            <w:r w:rsidRPr="008C346F">
              <w:rPr>
                <w:rFonts w:asciiTheme="minorHAnsi" w:hAnsiTheme="minorHAnsi"/>
              </w:rPr>
              <w:t xml:space="preserve">t </w:t>
            </w:r>
            <w:r w:rsidR="00B06102" w:rsidRPr="008C346F">
              <w:rPr>
                <w:rFonts w:asciiTheme="minorHAnsi" w:hAnsiTheme="minorHAnsi"/>
                <w:lang w:val="en-NZ"/>
              </w:rPr>
              <w:t>(</w:t>
            </w:r>
            <w:r w:rsidR="00B06102" w:rsidRPr="008C346F">
              <w:rPr>
                <w:rFonts w:asciiTheme="minorHAnsi" w:hAnsiTheme="minorHAnsi"/>
                <w:lang w:val="en-NZ"/>
              </w:rPr>
              <w:fldChar w:fldCharType="begin"/>
            </w:r>
            <w:r w:rsidR="00B06102" w:rsidRPr="008C346F">
              <w:rPr>
                <w:rFonts w:asciiTheme="minorHAnsi" w:hAnsiTheme="minorHAnsi"/>
                <w:lang w:val="en-NZ"/>
              </w:rPr>
              <w:instrText xml:space="preserve"> REF _Ref482783344 \h </w:instrText>
            </w:r>
            <w:r w:rsidR="003312B5" w:rsidRPr="008C346F">
              <w:rPr>
                <w:rFonts w:asciiTheme="minorHAnsi" w:hAnsiTheme="minorHAnsi"/>
                <w:lang w:val="en-NZ"/>
              </w:rPr>
              <w:instrText xml:space="preserve"> \* MERGEFORMAT </w:instrText>
            </w:r>
            <w:r w:rsidR="00B06102" w:rsidRPr="008C346F">
              <w:rPr>
                <w:rFonts w:asciiTheme="minorHAnsi" w:hAnsiTheme="minorHAnsi"/>
                <w:lang w:val="en-NZ"/>
              </w:rPr>
            </w:r>
            <w:r w:rsidR="00B06102" w:rsidRPr="008C346F">
              <w:rPr>
                <w:rFonts w:asciiTheme="minorHAnsi" w:hAnsiTheme="minorHAnsi"/>
                <w:lang w:val="en-NZ"/>
              </w:rPr>
              <w:fldChar w:fldCharType="separate"/>
            </w:r>
            <w:r w:rsidR="002919D1" w:rsidRPr="00B97375">
              <w:t xml:space="preserve">Figure </w:t>
            </w:r>
            <w:r w:rsidR="002919D1">
              <w:rPr>
                <w:noProof/>
              </w:rPr>
              <w:t>75</w:t>
            </w:r>
            <w:r w:rsidR="00B06102" w:rsidRPr="008C346F">
              <w:rPr>
                <w:rFonts w:asciiTheme="minorHAnsi" w:hAnsiTheme="minorHAnsi"/>
                <w:lang w:val="en-NZ"/>
              </w:rPr>
              <w:fldChar w:fldCharType="end"/>
            </w:r>
            <w:r w:rsidRPr="008C346F">
              <w:rPr>
                <w:rFonts w:asciiTheme="minorHAnsi" w:hAnsiTheme="minorHAnsi"/>
              </w:rPr>
              <w:t xml:space="preserve">, </w:t>
            </w:r>
            <w:r w:rsidR="00616FB9" w:rsidRPr="008C346F">
              <w:fldChar w:fldCharType="begin"/>
            </w:r>
            <w:r w:rsidR="00616FB9" w:rsidRPr="008C346F">
              <w:instrText xml:space="preserve"> REF _Ref388367074 \h  \* MERGEFORMAT </w:instrText>
            </w:r>
            <w:r w:rsidR="00616FB9" w:rsidRPr="008C346F">
              <w:fldChar w:fldCharType="separate"/>
            </w:r>
            <w:r w:rsidR="002919D1" w:rsidRPr="002919D1">
              <w:rPr>
                <w:rFonts w:asciiTheme="minorHAnsi" w:hAnsiTheme="minorHAnsi"/>
              </w:rPr>
              <w:t>Table 12</w:t>
            </w:r>
            <w:r w:rsidR="00616FB9" w:rsidRPr="008C346F">
              <w:fldChar w:fldCharType="end"/>
            </w:r>
            <w:r w:rsidR="00064651" w:rsidRPr="008C346F">
              <w:rPr>
                <w:rFonts w:asciiTheme="minorHAnsi" w:hAnsiTheme="minorHAnsi"/>
              </w:rPr>
              <w:t>)</w:t>
            </w:r>
            <w:r w:rsidR="00064651" w:rsidRPr="008C346F">
              <w:t xml:space="preserve">. </w:t>
            </w:r>
            <w:r w:rsidR="006A3E2D" w:rsidRPr="008C346F">
              <w:t xml:space="preserve">Three </w:t>
            </w:r>
            <w:r w:rsidR="00DF7F41" w:rsidRPr="008C346F">
              <w:rPr>
                <w:lang w:val="en-NZ"/>
              </w:rPr>
              <w:t>DHB</w:t>
            </w:r>
            <w:r w:rsidR="002F2C0E" w:rsidRPr="008C346F">
              <w:rPr>
                <w:lang w:val="en-NZ"/>
              </w:rPr>
              <w:t>s</w:t>
            </w:r>
            <w:r w:rsidR="00385285" w:rsidRPr="008C346F">
              <w:t xml:space="preserve"> </w:t>
            </w:r>
            <w:r w:rsidR="00064651" w:rsidRPr="008C346F">
              <w:t>met the target for</w:t>
            </w:r>
            <w:r w:rsidR="00A44180" w:rsidRPr="008C346F">
              <w:t xml:space="preserve"> </w:t>
            </w:r>
            <w:r w:rsidRPr="008C346F">
              <w:t>the proportion of women with histology within 90 days</w:t>
            </w:r>
            <w:r w:rsidR="00064651" w:rsidRPr="008C346F">
              <w:t xml:space="preserve"> </w:t>
            </w:r>
            <w:r w:rsidR="00AF4B2F" w:rsidRPr="008C346F">
              <w:rPr>
                <w:lang w:val="en-NZ"/>
              </w:rPr>
              <w:t>(</w:t>
            </w:r>
            <w:r w:rsidR="009B126B" w:rsidRPr="008C346F">
              <w:t>Lakes</w:t>
            </w:r>
            <w:r w:rsidR="000F5AE0" w:rsidRPr="008C346F">
              <w:rPr>
                <w:szCs w:val="23"/>
              </w:rPr>
              <w:t>,</w:t>
            </w:r>
            <w:r w:rsidR="000F5AE0" w:rsidRPr="008C346F">
              <w:t xml:space="preserve"> </w:t>
            </w:r>
            <w:r w:rsidR="009B126B" w:rsidRPr="008C346F">
              <w:rPr>
                <w:rFonts w:cs="Arial Mäori"/>
                <w:iCs/>
              </w:rPr>
              <w:t>Tairawhiti</w:t>
            </w:r>
            <w:r w:rsidR="000F5AE0" w:rsidRPr="008C346F">
              <w:rPr>
                <w:szCs w:val="23"/>
              </w:rPr>
              <w:t>,</w:t>
            </w:r>
            <w:r w:rsidR="000F5AE0" w:rsidRPr="008C346F">
              <w:rPr>
                <w:rFonts w:cs="Arial Mäori"/>
                <w:iCs/>
              </w:rPr>
              <w:t xml:space="preserve"> </w:t>
            </w:r>
            <w:r w:rsidR="009B126B" w:rsidRPr="008C346F">
              <w:t>Whanganui</w:t>
            </w:r>
            <w:r w:rsidR="00AF4B2F" w:rsidRPr="008C346F">
              <w:rPr>
                <w:szCs w:val="23"/>
              </w:rPr>
              <w:t>)</w:t>
            </w:r>
            <w:r w:rsidR="006A3E2D" w:rsidRPr="008C346F">
              <w:rPr>
                <w:szCs w:val="23"/>
              </w:rPr>
              <w:t>.</w:t>
            </w:r>
            <w:r w:rsidR="00AF4B2F" w:rsidRPr="008C346F">
              <w:rPr>
                <w:szCs w:val="23"/>
              </w:rPr>
              <w:t xml:space="preserve"> </w:t>
            </w:r>
            <w:r w:rsidR="006A3E2D" w:rsidRPr="008C346F">
              <w:t>H</w:t>
            </w:r>
            <w:r w:rsidR="00F059D9" w:rsidRPr="008C346F">
              <w:t>owever</w:t>
            </w:r>
            <w:r w:rsidR="00BC4517" w:rsidRPr="008C346F">
              <w:t>,</w:t>
            </w:r>
            <w:r w:rsidR="00064651" w:rsidRPr="008C346F">
              <w:t xml:space="preserve"> </w:t>
            </w:r>
            <w:r w:rsidR="009B126B" w:rsidRPr="008C346F">
              <w:rPr>
                <w:rFonts w:cs="Arial Mäori"/>
                <w:iCs/>
              </w:rPr>
              <w:t>no</w:t>
            </w:r>
            <w:r w:rsidR="00D87279" w:rsidRPr="008C346F">
              <w:rPr>
                <w:rFonts w:cs="Arial Mäori"/>
                <w:iCs/>
              </w:rPr>
              <w:t xml:space="preserve"> </w:t>
            </w:r>
            <w:r w:rsidR="00577D8F" w:rsidRPr="008C346F">
              <w:rPr>
                <w:rFonts w:cs="Arial Mäori"/>
                <w:iCs/>
              </w:rPr>
              <w:t>DHB</w:t>
            </w:r>
            <w:r w:rsidR="00D24583" w:rsidRPr="008C346F">
              <w:rPr>
                <w:rFonts w:cs="Arial Mäori"/>
                <w:iCs/>
              </w:rPr>
              <w:t>s</w:t>
            </w:r>
            <w:r w:rsidR="00D87279" w:rsidRPr="008C346F">
              <w:rPr>
                <w:rFonts w:cs="Arial Mäori"/>
                <w:iCs/>
              </w:rPr>
              <w:t xml:space="preserve"> </w:t>
            </w:r>
            <w:r w:rsidR="00884515" w:rsidRPr="008C346F">
              <w:t xml:space="preserve">met the target </w:t>
            </w:r>
            <w:r w:rsidR="00064651" w:rsidRPr="008C346F">
              <w:t>for 180 days</w:t>
            </w:r>
            <w:r w:rsidR="000928F8" w:rsidRPr="008C346F">
              <w:t>.</w:t>
            </w:r>
            <w:r w:rsidR="00874AD7" w:rsidRPr="008C346F">
              <w:t xml:space="preserve"> As shown in</w:t>
            </w:r>
            <w:r w:rsidR="00337405" w:rsidRPr="008C346F">
              <w:t xml:space="preserve"> </w:t>
            </w:r>
            <w:r w:rsidR="00635A36" w:rsidRPr="008C346F">
              <w:rPr>
                <w:rFonts w:asciiTheme="minorHAnsi" w:hAnsiTheme="minorHAnsi"/>
              </w:rPr>
              <w:fldChar w:fldCharType="begin"/>
            </w:r>
            <w:r w:rsidR="00635A36" w:rsidRPr="008C346F">
              <w:rPr>
                <w:rFonts w:asciiTheme="minorHAnsi" w:hAnsiTheme="minorHAnsi"/>
              </w:rPr>
              <w:instrText xml:space="preserve"> REF _Ref388367074 \h  \* MERGEFORMAT </w:instrText>
            </w:r>
            <w:r w:rsidR="00635A36" w:rsidRPr="008C346F">
              <w:rPr>
                <w:rFonts w:asciiTheme="minorHAnsi" w:hAnsiTheme="minorHAnsi"/>
              </w:rPr>
            </w:r>
            <w:r w:rsidR="00635A36" w:rsidRPr="008C346F">
              <w:rPr>
                <w:rFonts w:asciiTheme="minorHAnsi" w:hAnsiTheme="minorHAnsi"/>
              </w:rPr>
              <w:fldChar w:fldCharType="separate"/>
            </w:r>
            <w:r w:rsidR="002919D1" w:rsidRPr="002919D1">
              <w:rPr>
                <w:rFonts w:asciiTheme="minorHAnsi" w:hAnsiTheme="minorHAnsi"/>
              </w:rPr>
              <w:t xml:space="preserve">Table </w:t>
            </w:r>
            <w:r w:rsidR="002919D1" w:rsidRPr="002919D1">
              <w:rPr>
                <w:rFonts w:asciiTheme="minorHAnsi" w:hAnsiTheme="minorHAnsi"/>
                <w:noProof/>
              </w:rPr>
              <w:t>12</w:t>
            </w:r>
            <w:r w:rsidR="00635A36" w:rsidRPr="008C346F">
              <w:rPr>
                <w:rFonts w:asciiTheme="minorHAnsi" w:hAnsiTheme="minorHAnsi"/>
              </w:rPr>
              <w:fldChar w:fldCharType="end"/>
            </w:r>
            <w:r w:rsidR="00874AD7" w:rsidRPr="008C346F">
              <w:t xml:space="preserve">, some </w:t>
            </w:r>
            <w:r w:rsidR="00BD0410" w:rsidRPr="008C346F">
              <w:t>DHBs</w:t>
            </w:r>
            <w:r w:rsidR="00874AD7" w:rsidRPr="008C346F">
              <w:t xml:space="preserve"> </w:t>
            </w:r>
            <w:r w:rsidR="0052492E" w:rsidRPr="008C346F">
              <w:t>had</w:t>
            </w:r>
            <w:r w:rsidR="00874AD7" w:rsidRPr="008C346F">
              <w:t xml:space="preserve"> a relatively small number of women with </w:t>
            </w:r>
            <w:r w:rsidR="0052492E" w:rsidRPr="008C346F">
              <w:t xml:space="preserve">a </w:t>
            </w:r>
            <w:r w:rsidR="00174213">
              <w:t>high-grade</w:t>
            </w:r>
            <w:r w:rsidR="00874AD7" w:rsidRPr="008C346F">
              <w:t xml:space="preserve"> </w:t>
            </w:r>
            <w:r w:rsidR="0052492E" w:rsidRPr="008C346F">
              <w:t>cytology result recorded in the period</w:t>
            </w:r>
            <w:r w:rsidR="00874AD7" w:rsidRPr="008C346F">
              <w:t xml:space="preserve"> </w:t>
            </w:r>
            <w:r w:rsidR="0052492E" w:rsidRPr="008C346F">
              <w:t>(including</w:t>
            </w:r>
            <w:r w:rsidR="00874AD7" w:rsidRPr="008C346F">
              <w:t xml:space="preserve"> </w:t>
            </w:r>
            <w:r w:rsidR="006A3E2D" w:rsidRPr="008C346F">
              <w:t>Wes</w:t>
            </w:r>
            <w:r w:rsidR="000D03CA" w:rsidRPr="008C346F">
              <w:t>t</w:t>
            </w:r>
            <w:r w:rsidR="006A3E2D" w:rsidRPr="008C346F">
              <w:t xml:space="preserve"> Coast with </w:t>
            </w:r>
            <w:r w:rsidR="00181A53">
              <w:t>9</w:t>
            </w:r>
            <w:r w:rsidR="00181A53" w:rsidRPr="008C346F">
              <w:t xml:space="preserve"> </w:t>
            </w:r>
            <w:r w:rsidR="006A3E2D" w:rsidRPr="008C346F">
              <w:t>women</w:t>
            </w:r>
            <w:r w:rsidR="000902EC" w:rsidRPr="008C346F">
              <w:t xml:space="preserve"> </w:t>
            </w:r>
            <w:r w:rsidR="0052492E" w:rsidRPr="008C346F">
              <w:t xml:space="preserve">with a </w:t>
            </w:r>
            <w:r w:rsidR="00174213">
              <w:t>high-grade</w:t>
            </w:r>
            <w:r w:rsidR="0052492E" w:rsidRPr="008C346F">
              <w:t xml:space="preserve"> result), and this should be taken into account when interpreting these results. </w:t>
            </w:r>
          </w:p>
          <w:p w14:paraId="31264604" w14:textId="77777777" w:rsidR="00BE6D7F" w:rsidRPr="008C346F" w:rsidRDefault="00874AD7" w:rsidP="003B51D8">
            <w:pPr>
              <w:pStyle w:val="NoSpacing"/>
            </w:pPr>
            <w:r w:rsidRPr="008C346F">
              <w:t xml:space="preserve"> </w:t>
            </w:r>
          </w:p>
          <w:p w14:paraId="2458C9EB" w14:textId="7208FFF0" w:rsidR="00BE6D7F" w:rsidRPr="008C346F" w:rsidRDefault="00BE6D7F" w:rsidP="003B51D8">
            <w:pPr>
              <w:pStyle w:val="NoSpacing"/>
              <w:jc w:val="both"/>
            </w:pPr>
            <w:r w:rsidRPr="008C346F">
              <w:t xml:space="preserve">The proportion of women with a histology report </w:t>
            </w:r>
            <w:r w:rsidR="0052492E" w:rsidRPr="008C346F">
              <w:t>also varied</w:t>
            </w:r>
            <w:r w:rsidRPr="008C346F">
              <w:t xml:space="preserve"> by age</w:t>
            </w:r>
            <w:r w:rsidR="00AD7675" w:rsidRPr="008C346F">
              <w:t>. Among women aged 20-69 years</w:t>
            </w:r>
            <w:r w:rsidRPr="008C346F">
              <w:t xml:space="preserve">, </w:t>
            </w:r>
            <w:r w:rsidR="00AD7675" w:rsidRPr="008C346F">
              <w:t xml:space="preserve">the proportion varied </w:t>
            </w:r>
            <w:r w:rsidRPr="008C346F">
              <w:t>from</w:t>
            </w:r>
            <w:r w:rsidR="00E615C8" w:rsidRPr="008C346F">
              <w:t xml:space="preserve"> </w:t>
            </w:r>
            <w:r w:rsidR="009B126B" w:rsidRPr="008C346F">
              <w:rPr>
                <w:rFonts w:cs="Arial Mäori"/>
                <w:iCs/>
              </w:rPr>
              <w:t>45.</w:t>
            </w:r>
            <w:r w:rsidR="005E6B4F">
              <w:rPr>
                <w:rFonts w:cs="Arial Mäori"/>
                <w:iCs/>
              </w:rPr>
              <w:t>7</w:t>
            </w:r>
            <w:r w:rsidRPr="008C346F">
              <w:t xml:space="preserve">% (ages </w:t>
            </w:r>
            <w:r w:rsidR="009B126B" w:rsidRPr="008C346F">
              <w:rPr>
                <w:rFonts w:cs="Arial Mäori"/>
                <w:iCs/>
              </w:rPr>
              <w:t>60-64</w:t>
            </w:r>
            <w:r w:rsidRPr="008C346F">
              <w:t xml:space="preserve">) to </w:t>
            </w:r>
            <w:r w:rsidR="009B126B" w:rsidRPr="008C346F">
              <w:rPr>
                <w:rFonts w:cs="Arial Mäori"/>
                <w:iCs/>
              </w:rPr>
              <w:t>90.7</w:t>
            </w:r>
            <w:r w:rsidR="006F0515" w:rsidRPr="008C346F">
              <w:t>%</w:t>
            </w:r>
            <w:r w:rsidRPr="008C346F">
              <w:t xml:space="preserve"> (ages </w:t>
            </w:r>
            <w:r w:rsidR="009B126B" w:rsidRPr="008C346F">
              <w:rPr>
                <w:rFonts w:cs="Arial Mäori"/>
                <w:iCs/>
              </w:rPr>
              <w:t>30-34</w:t>
            </w:r>
            <w:r w:rsidRPr="008C346F">
              <w:t xml:space="preserve"> years) within 90 days</w:t>
            </w:r>
            <w:r w:rsidR="002F58C3" w:rsidRPr="008C346F">
              <w:t xml:space="preserve">, </w:t>
            </w:r>
            <w:r w:rsidR="00213E8E" w:rsidRPr="008C346F">
              <w:t>with the target</w:t>
            </w:r>
            <w:r w:rsidR="004D63DD" w:rsidRPr="008C346F">
              <w:t xml:space="preserve"> </w:t>
            </w:r>
            <w:bookmarkStart w:id="979" w:name="ind6_age90_tgt"/>
            <w:r w:rsidR="009B126B" w:rsidRPr="008C346F">
              <w:t>met</w:t>
            </w:r>
            <w:bookmarkEnd w:id="979"/>
            <w:r w:rsidR="004D63DD" w:rsidRPr="008C346F">
              <w:t xml:space="preserve"> for </w:t>
            </w:r>
            <w:r w:rsidR="006A3E2D" w:rsidRPr="008C346F">
              <w:t xml:space="preserve">one </w:t>
            </w:r>
            <w:r w:rsidR="00D24583" w:rsidRPr="008C346F">
              <w:t>a</w:t>
            </w:r>
            <w:r w:rsidR="004D63DD" w:rsidRPr="008C346F">
              <w:t>ge group</w:t>
            </w:r>
            <w:r w:rsidR="006A3E2D" w:rsidRPr="008C346F">
              <w:t xml:space="preserve"> (30-34 years)</w:t>
            </w:r>
            <w:r w:rsidR="004D63DD" w:rsidRPr="008C346F">
              <w:t>.</w:t>
            </w:r>
            <w:r w:rsidR="002F58C3" w:rsidRPr="008C346F">
              <w:t xml:space="preserve"> </w:t>
            </w:r>
            <w:r w:rsidR="004D63DD" w:rsidRPr="008C346F">
              <w:t>The target w</w:t>
            </w:r>
            <w:r w:rsidR="00213E8E" w:rsidRPr="008C346F">
              <w:t>as</w:t>
            </w:r>
            <w:r w:rsidR="004D63DD" w:rsidRPr="008C346F">
              <w:t xml:space="preserve"> </w:t>
            </w:r>
            <w:bookmarkStart w:id="980" w:name="ind6_age180_tgt"/>
            <w:r w:rsidR="009B126B" w:rsidRPr="008C346F">
              <w:t>not met</w:t>
            </w:r>
            <w:bookmarkEnd w:id="980"/>
            <w:r w:rsidR="004D63DD" w:rsidRPr="008C346F">
              <w:t xml:space="preserve"> in </w:t>
            </w:r>
            <w:r w:rsidR="004D63DD" w:rsidRPr="008C346F">
              <w:rPr>
                <w:rFonts w:cs="Arial Mäori"/>
                <w:iCs/>
              </w:rPr>
              <w:t>any</w:t>
            </w:r>
            <w:r w:rsidR="004D63DD" w:rsidRPr="008C346F">
              <w:t xml:space="preserve"> age group for 180 days </w:t>
            </w:r>
            <w:r w:rsidR="002F58C3" w:rsidRPr="008C346F">
              <w:t xml:space="preserve">and </w:t>
            </w:r>
            <w:r w:rsidR="004D63DD" w:rsidRPr="008C346F">
              <w:t xml:space="preserve">ranged </w:t>
            </w:r>
            <w:r w:rsidR="002F58C3" w:rsidRPr="008C346F">
              <w:t xml:space="preserve">from </w:t>
            </w:r>
            <w:r w:rsidR="005E6B4F">
              <w:rPr>
                <w:rFonts w:cs="Arial Mäori"/>
                <w:iCs/>
              </w:rPr>
              <w:t>70</w:t>
            </w:r>
            <w:r w:rsidR="009B126B" w:rsidRPr="008C346F">
              <w:rPr>
                <w:rFonts w:cs="Arial Mäori"/>
                <w:iCs/>
              </w:rPr>
              <w:t>.</w:t>
            </w:r>
            <w:r w:rsidR="005E6B4F">
              <w:rPr>
                <w:rFonts w:cs="Arial Mäori"/>
                <w:iCs/>
              </w:rPr>
              <w:t>2</w:t>
            </w:r>
            <w:r w:rsidRPr="008C346F">
              <w:rPr>
                <w:szCs w:val="23"/>
              </w:rPr>
              <w:t xml:space="preserve">% </w:t>
            </w:r>
            <w:r w:rsidRPr="008C346F">
              <w:t xml:space="preserve">(ages </w:t>
            </w:r>
            <w:r w:rsidR="009B126B" w:rsidRPr="008C346F">
              <w:rPr>
                <w:rFonts w:cs="Arial Mäori"/>
                <w:iCs/>
              </w:rPr>
              <w:t>60-64</w:t>
            </w:r>
            <w:r w:rsidR="002F58C3" w:rsidRPr="008C346F">
              <w:t xml:space="preserve"> </w:t>
            </w:r>
            <w:r w:rsidRPr="008C346F">
              <w:t xml:space="preserve">years) to </w:t>
            </w:r>
            <w:r w:rsidR="009B126B" w:rsidRPr="008C346F">
              <w:t>95.</w:t>
            </w:r>
            <w:r w:rsidR="009B126B" w:rsidRPr="008C346F">
              <w:rPr>
                <w:rFonts w:cs="Arial Mäori"/>
                <w:iCs/>
              </w:rPr>
              <w:t>3</w:t>
            </w:r>
            <w:r w:rsidR="00064651" w:rsidRPr="008C346F">
              <w:t>%</w:t>
            </w:r>
            <w:r w:rsidRPr="008C346F">
              <w:t xml:space="preserve"> (ages </w:t>
            </w:r>
            <w:r w:rsidR="009B126B" w:rsidRPr="008C346F">
              <w:rPr>
                <w:rFonts w:cs="Arial Mäori"/>
                <w:iCs/>
              </w:rPr>
              <w:t>30-34</w:t>
            </w:r>
            <w:r w:rsidRPr="008C346F">
              <w:t xml:space="preserve"> years) within 180 days (</w:t>
            </w:r>
            <w:r w:rsidR="00616FB9" w:rsidRPr="008C346F">
              <w:fldChar w:fldCharType="begin"/>
            </w:r>
            <w:r w:rsidR="00616FB9" w:rsidRPr="008C346F">
              <w:instrText xml:space="preserve"> REF _Ref388367092 \h  \* MERGEFORMAT </w:instrText>
            </w:r>
            <w:r w:rsidR="00616FB9" w:rsidRPr="008C346F">
              <w:fldChar w:fldCharType="separate"/>
            </w:r>
            <w:r w:rsidR="002919D1" w:rsidRPr="002919D1">
              <w:rPr>
                <w:rFonts w:asciiTheme="minorHAnsi" w:hAnsiTheme="minorHAnsi"/>
              </w:rPr>
              <w:t>Table 13</w:t>
            </w:r>
            <w:r w:rsidR="00616FB9" w:rsidRPr="008C346F">
              <w:fldChar w:fldCharType="end"/>
            </w:r>
            <w:r w:rsidR="005961EF" w:rsidRPr="008C346F">
              <w:rPr>
                <w:rFonts w:asciiTheme="minorHAnsi" w:hAnsiTheme="minorHAnsi"/>
              </w:rPr>
              <w:t>).</w:t>
            </w:r>
            <w:r w:rsidRPr="008C346F">
              <w:rPr>
                <w:rFonts w:asciiTheme="minorHAnsi" w:hAnsiTheme="minorHAnsi"/>
              </w:rPr>
              <w:t xml:space="preserve"> </w:t>
            </w:r>
          </w:p>
          <w:p w14:paraId="7D46F444" w14:textId="77777777" w:rsidR="003B51D8" w:rsidRPr="008C346F" w:rsidRDefault="003B51D8" w:rsidP="003B51D8">
            <w:pPr>
              <w:pStyle w:val="NoSpacing"/>
            </w:pPr>
          </w:p>
          <w:p w14:paraId="493EED13" w14:textId="77777777" w:rsidR="002919D1" w:rsidRDefault="00BE6D7F" w:rsidP="002919D1">
            <w:pPr>
              <w:pStyle w:val="NoSpacing"/>
              <w:jc w:val="both"/>
            </w:pPr>
            <w:r w:rsidRPr="008C346F">
              <w:t xml:space="preserve">There was some variation </w:t>
            </w:r>
            <w:r w:rsidR="00577D8F" w:rsidRPr="008C346F">
              <w:t xml:space="preserve">by ethnicity </w:t>
            </w:r>
            <w:r w:rsidRPr="008C346F">
              <w:t xml:space="preserve">in the proportion of women with histological follow-up, however the targets were </w:t>
            </w:r>
            <w:r w:rsidR="009B126B" w:rsidRPr="008C346F">
              <w:t>not met by any</w:t>
            </w:r>
            <w:r w:rsidR="00763084" w:rsidRPr="008C346F">
              <w:t xml:space="preserve"> </w:t>
            </w:r>
            <w:r w:rsidR="004B73DF" w:rsidRPr="008C346F">
              <w:t>group of women</w:t>
            </w:r>
            <w:r w:rsidRPr="008C346F">
              <w:t>. At 90 days, the proportion of women with histological follow-up</w:t>
            </w:r>
            <w:r w:rsidR="000F7710" w:rsidRPr="008C346F">
              <w:t xml:space="preserve"> </w:t>
            </w:r>
            <w:r w:rsidRPr="008C346F">
              <w:t xml:space="preserve">ranged from </w:t>
            </w:r>
            <w:r w:rsidR="005E6B4F" w:rsidRPr="008C346F">
              <w:rPr>
                <w:rFonts w:cs="Arial Mäori"/>
                <w:iCs/>
              </w:rPr>
              <w:t>5</w:t>
            </w:r>
            <w:r w:rsidR="005E6B4F">
              <w:rPr>
                <w:rFonts w:cs="Arial Mäori"/>
                <w:iCs/>
              </w:rPr>
              <w:t>1</w:t>
            </w:r>
            <w:r w:rsidR="009B126B" w:rsidRPr="008C346F">
              <w:rPr>
                <w:rFonts w:cs="Arial Mäori"/>
                <w:iCs/>
              </w:rPr>
              <w:t>.5</w:t>
            </w:r>
            <w:r w:rsidR="001F258F" w:rsidRPr="008C346F">
              <w:t>%</w:t>
            </w:r>
            <w:r w:rsidR="001F258F" w:rsidRPr="008C346F">
              <w:rPr>
                <w:szCs w:val="23"/>
              </w:rPr>
              <w:t xml:space="preserve"> </w:t>
            </w:r>
            <w:r w:rsidR="00064651" w:rsidRPr="008C346F">
              <w:rPr>
                <w:szCs w:val="23"/>
              </w:rPr>
              <w:t>(</w:t>
            </w:r>
            <w:bookmarkStart w:id="981" w:name="ind6_eth90_min"/>
            <w:r w:rsidR="009B126B" w:rsidRPr="008C346F">
              <w:t>Pacific</w:t>
            </w:r>
            <w:bookmarkEnd w:id="981"/>
            <w:r w:rsidR="002E3AAE" w:rsidRPr="008C346F">
              <w:t xml:space="preserve"> women) to</w:t>
            </w:r>
            <w:r w:rsidR="002E3AAE" w:rsidRPr="008C346F">
              <w:rPr>
                <w:szCs w:val="23"/>
              </w:rPr>
              <w:t xml:space="preserve"> </w:t>
            </w:r>
            <w:r w:rsidR="009B126B" w:rsidRPr="008C346F">
              <w:rPr>
                <w:rFonts w:cs="Arial Mäori"/>
                <w:iCs/>
              </w:rPr>
              <w:t>82</w:t>
            </w:r>
            <w:r w:rsidR="009B126B" w:rsidRPr="008C346F">
              <w:t>.</w:t>
            </w:r>
            <w:r w:rsidR="005E6B4F">
              <w:t>3</w:t>
            </w:r>
            <w:r w:rsidR="002E3AAE" w:rsidRPr="008C346F">
              <w:rPr>
                <w:szCs w:val="23"/>
              </w:rPr>
              <w:t>% (</w:t>
            </w:r>
            <w:r w:rsidR="00E9379F" w:rsidRPr="008C346F">
              <w:t>European/ Other</w:t>
            </w:r>
            <w:r w:rsidR="002E3AAE" w:rsidRPr="008C346F">
              <w:t xml:space="preserve"> </w:t>
            </w:r>
            <w:r w:rsidR="008A0E0C" w:rsidRPr="008C346F">
              <w:rPr>
                <w:rFonts w:cs="Arial Mäori"/>
                <w:iCs/>
              </w:rPr>
              <w:t>wom</w:t>
            </w:r>
            <w:r w:rsidR="00763084" w:rsidRPr="008C346F">
              <w:rPr>
                <w:rFonts w:cs="Arial Mäori"/>
                <w:iCs/>
              </w:rPr>
              <w:t>e</w:t>
            </w:r>
            <w:r w:rsidR="008A0E0C" w:rsidRPr="008C346F">
              <w:rPr>
                <w:rFonts w:cs="Arial Mäori"/>
                <w:iCs/>
              </w:rPr>
              <w:t>n</w:t>
            </w:r>
            <w:r w:rsidR="00FA3AD1" w:rsidRPr="008C346F">
              <w:rPr>
                <w:rFonts w:cs="Arial Mäori"/>
                <w:iCs/>
              </w:rPr>
              <w:t>;</w:t>
            </w:r>
            <w:r w:rsidR="007446AD">
              <w:rPr>
                <w:rFonts w:cs="Arial Mäori"/>
                <w:iCs/>
              </w:rPr>
              <w:t xml:space="preserve"> </w:t>
            </w:r>
            <w:r w:rsidR="007446AD">
              <w:rPr>
                <w:rFonts w:cs="Arial Mäori"/>
                <w:iCs/>
              </w:rPr>
              <w:fldChar w:fldCharType="begin"/>
            </w:r>
            <w:r w:rsidR="007446AD">
              <w:rPr>
                <w:rFonts w:cs="Arial Mäori"/>
                <w:iCs/>
              </w:rPr>
              <w:instrText xml:space="preserve"> REF _Ref68592758 \h  \* MERGEFORMAT </w:instrText>
            </w:r>
            <w:r w:rsidR="007446AD">
              <w:rPr>
                <w:rFonts w:cs="Arial Mäori"/>
                <w:iCs/>
              </w:rPr>
            </w:r>
            <w:r w:rsidR="007446AD">
              <w:rPr>
                <w:rFonts w:cs="Arial Mäori"/>
                <w:iCs/>
              </w:rPr>
              <w:fldChar w:fldCharType="separate"/>
            </w:r>
          </w:p>
          <w:p w14:paraId="1800B70C" w14:textId="77777777" w:rsidR="002919D1" w:rsidRDefault="002919D1" w:rsidP="002919D1">
            <w:pPr>
              <w:pStyle w:val="NoSpacing"/>
              <w:jc w:val="both"/>
            </w:pPr>
            <w:r w:rsidRPr="00B97375">
              <w:t>Table</w:t>
            </w:r>
            <w:r w:rsidRPr="00B97375">
              <w:rPr>
                <w:noProof/>
              </w:rPr>
              <w:t xml:space="preserve"> </w:t>
            </w:r>
            <w:r>
              <w:rPr>
                <w:noProof/>
              </w:rPr>
              <w:t>14</w:t>
            </w:r>
            <w:r w:rsidR="007446AD">
              <w:rPr>
                <w:rFonts w:cs="Arial Mäori"/>
                <w:iCs/>
              </w:rPr>
              <w:fldChar w:fldCharType="end"/>
            </w:r>
            <w:r w:rsidR="007446AD">
              <w:rPr>
                <w:rFonts w:cs="Arial Mäori"/>
                <w:iCs/>
              </w:rPr>
              <w:t xml:space="preserve">). </w:t>
            </w:r>
            <w:r w:rsidR="00BE6D7F" w:rsidRPr="008C346F">
              <w:t xml:space="preserve">By 180 days, however, the difference had narrowed, and </w:t>
            </w:r>
            <w:r w:rsidR="00F059D9" w:rsidRPr="008C346F">
              <w:t xml:space="preserve">the proportion with </w:t>
            </w:r>
            <w:r w:rsidR="00BE6D7F" w:rsidRPr="008C346F">
              <w:t xml:space="preserve">histology </w:t>
            </w:r>
            <w:r w:rsidR="000D5355" w:rsidRPr="008C346F">
              <w:rPr>
                <w:rFonts w:asciiTheme="minorHAnsi" w:hAnsiTheme="minorHAnsi"/>
              </w:rPr>
              <w:t>reports</w:t>
            </w:r>
            <w:r w:rsidR="000D5355" w:rsidRPr="008C346F">
              <w:rPr>
                <w:rFonts w:asciiTheme="minorHAnsi" w:hAnsiTheme="minorHAnsi"/>
                <w:szCs w:val="23"/>
              </w:rPr>
              <w:t xml:space="preserve"> </w:t>
            </w:r>
            <w:r w:rsidR="00F059D9" w:rsidRPr="008C346F">
              <w:rPr>
                <w:rFonts w:asciiTheme="minorHAnsi" w:hAnsiTheme="minorHAnsi"/>
              </w:rPr>
              <w:t>ranged from</w:t>
            </w:r>
            <w:r w:rsidR="00BE6D7F" w:rsidRPr="008C346F">
              <w:rPr>
                <w:rFonts w:asciiTheme="minorHAnsi" w:hAnsiTheme="minorHAnsi"/>
              </w:rPr>
              <w:t xml:space="preserve"> </w:t>
            </w:r>
            <w:r w:rsidR="005E6B4F" w:rsidRPr="008C346F">
              <w:rPr>
                <w:rFonts w:cs="Arial Mäori"/>
                <w:iCs/>
              </w:rPr>
              <w:t>7</w:t>
            </w:r>
            <w:r w:rsidR="005E6B4F">
              <w:rPr>
                <w:rFonts w:cs="Arial Mäori"/>
                <w:iCs/>
              </w:rPr>
              <w:t>1</w:t>
            </w:r>
            <w:r w:rsidR="009B126B" w:rsidRPr="008C346F">
              <w:rPr>
                <w:rFonts w:cs="Arial Mäori"/>
                <w:iCs/>
              </w:rPr>
              <w:t>.</w:t>
            </w:r>
            <w:r w:rsidR="005E6B4F">
              <w:rPr>
                <w:rFonts w:cs="Arial Mäori"/>
                <w:iCs/>
              </w:rPr>
              <w:t>8</w:t>
            </w:r>
            <w:r w:rsidR="00846A13" w:rsidRPr="008C346F">
              <w:rPr>
                <w:rFonts w:asciiTheme="minorHAnsi" w:hAnsiTheme="minorHAnsi"/>
                <w:szCs w:val="23"/>
              </w:rPr>
              <w:t>%</w:t>
            </w:r>
            <w:r w:rsidR="00BE6D7F" w:rsidRPr="008C346F">
              <w:rPr>
                <w:rFonts w:asciiTheme="minorHAnsi" w:hAnsiTheme="minorHAnsi"/>
              </w:rPr>
              <w:t xml:space="preserve"> </w:t>
            </w:r>
            <w:r w:rsidR="00F059D9" w:rsidRPr="008C346F">
              <w:rPr>
                <w:rFonts w:asciiTheme="minorHAnsi" w:hAnsiTheme="minorHAnsi"/>
              </w:rPr>
              <w:t>(</w:t>
            </w:r>
            <w:bookmarkStart w:id="982" w:name="ind6_eth180_min"/>
            <w:r w:rsidR="009B126B" w:rsidRPr="008C346F">
              <w:t>Pacific</w:t>
            </w:r>
            <w:bookmarkEnd w:id="982"/>
            <w:r w:rsidR="000D5355" w:rsidRPr="008C346F">
              <w:t xml:space="preserve"> </w:t>
            </w:r>
            <w:r w:rsidR="00BE6D7F" w:rsidRPr="008C346F">
              <w:rPr>
                <w:rFonts w:asciiTheme="minorHAnsi" w:hAnsiTheme="minorHAnsi"/>
              </w:rPr>
              <w:t>women</w:t>
            </w:r>
            <w:r w:rsidR="00F059D9" w:rsidRPr="008C346F">
              <w:rPr>
                <w:rFonts w:asciiTheme="minorHAnsi" w:hAnsiTheme="minorHAnsi"/>
              </w:rPr>
              <w:t>)</w:t>
            </w:r>
            <w:r w:rsidR="00BE6D7F" w:rsidRPr="008C346F">
              <w:rPr>
                <w:rFonts w:asciiTheme="minorHAnsi" w:hAnsiTheme="minorHAnsi"/>
              </w:rPr>
              <w:t xml:space="preserve"> </w:t>
            </w:r>
            <w:r w:rsidR="00F059D9" w:rsidRPr="008C346F">
              <w:rPr>
                <w:rFonts w:asciiTheme="minorHAnsi" w:hAnsiTheme="minorHAnsi"/>
              </w:rPr>
              <w:t xml:space="preserve">to </w:t>
            </w:r>
            <w:r w:rsidR="009B126B" w:rsidRPr="008C346F">
              <w:t>89.</w:t>
            </w:r>
            <w:r w:rsidR="005E6B4F">
              <w:rPr>
                <w:rFonts w:cs="Arial Mäori"/>
                <w:iCs/>
              </w:rPr>
              <w:t>1</w:t>
            </w:r>
            <w:r w:rsidR="00846A13" w:rsidRPr="008C346F">
              <w:rPr>
                <w:rFonts w:asciiTheme="minorHAnsi" w:hAnsiTheme="minorHAnsi"/>
                <w:szCs w:val="23"/>
              </w:rPr>
              <w:t>%</w:t>
            </w:r>
            <w:r w:rsidR="000D5355" w:rsidRPr="008C346F">
              <w:rPr>
                <w:rFonts w:asciiTheme="minorHAnsi" w:hAnsiTheme="minorHAnsi"/>
                <w:szCs w:val="23"/>
              </w:rPr>
              <w:t xml:space="preserve"> </w:t>
            </w:r>
            <w:r w:rsidR="00F059D9" w:rsidRPr="008C346F">
              <w:rPr>
                <w:rFonts w:asciiTheme="minorHAnsi" w:hAnsiTheme="minorHAnsi"/>
              </w:rPr>
              <w:t>(</w:t>
            </w:r>
            <w:r w:rsidR="00E9379F" w:rsidRPr="008C346F">
              <w:t>European/ Other</w:t>
            </w:r>
            <w:r w:rsidR="000D5355" w:rsidRPr="008C346F">
              <w:t xml:space="preserve"> </w:t>
            </w:r>
            <w:r w:rsidR="000D5355" w:rsidRPr="008C346F">
              <w:rPr>
                <w:rFonts w:asciiTheme="minorHAnsi" w:hAnsiTheme="minorHAnsi"/>
              </w:rPr>
              <w:t>women</w:t>
            </w:r>
            <w:r w:rsidR="004F0CCF" w:rsidRPr="008C346F">
              <w:rPr>
                <w:rFonts w:asciiTheme="minorHAnsi" w:hAnsiTheme="minorHAnsi"/>
              </w:rPr>
              <w:t>;</w:t>
            </w:r>
            <w:r w:rsidR="0073268F" w:rsidRPr="008C346F">
              <w:rPr>
                <w:rFonts w:asciiTheme="minorHAnsi" w:hAnsiTheme="minorHAnsi"/>
              </w:rPr>
              <w:t xml:space="preserve"> </w:t>
            </w:r>
            <w:r w:rsidR="00151DDF" w:rsidRPr="008C346F">
              <w:rPr>
                <w:rFonts w:asciiTheme="minorHAnsi" w:hAnsiTheme="minorHAnsi"/>
              </w:rPr>
              <w:fldChar w:fldCharType="begin"/>
            </w:r>
            <w:r w:rsidR="00151DDF" w:rsidRPr="008C346F">
              <w:rPr>
                <w:rFonts w:asciiTheme="minorHAnsi" w:hAnsiTheme="minorHAnsi"/>
              </w:rPr>
              <w:instrText xml:space="preserve"> REF _Ref460325460 \h </w:instrText>
            </w:r>
            <w:r w:rsidR="000F7710" w:rsidRPr="008C346F">
              <w:rPr>
                <w:rFonts w:asciiTheme="minorHAnsi" w:hAnsiTheme="minorHAnsi"/>
              </w:rPr>
              <w:instrText xml:space="preserve"> \* MERGEFORMAT </w:instrText>
            </w:r>
            <w:r w:rsidR="00151DDF" w:rsidRPr="008C346F">
              <w:rPr>
                <w:rFonts w:asciiTheme="minorHAnsi" w:hAnsiTheme="minorHAnsi"/>
              </w:rPr>
            </w:r>
            <w:r w:rsidR="00151DDF" w:rsidRPr="008C346F">
              <w:rPr>
                <w:rFonts w:asciiTheme="minorHAnsi" w:hAnsiTheme="minorHAnsi"/>
              </w:rPr>
              <w:fldChar w:fldCharType="separate"/>
            </w:r>
            <w:r w:rsidRPr="00B97375">
              <w:t xml:space="preserve">Table </w:t>
            </w:r>
            <w:r>
              <w:rPr>
                <w:noProof/>
              </w:rPr>
              <w:t>15</w:t>
            </w:r>
            <w:r w:rsidR="00151DDF" w:rsidRPr="008C346F">
              <w:rPr>
                <w:rFonts w:asciiTheme="minorHAnsi" w:hAnsiTheme="minorHAnsi"/>
              </w:rPr>
              <w:fldChar w:fldCharType="end"/>
            </w:r>
            <w:r w:rsidR="00BE6D7F" w:rsidRPr="008C346F">
              <w:rPr>
                <w:rFonts w:asciiTheme="minorHAnsi" w:hAnsiTheme="minorHAnsi"/>
              </w:rPr>
              <w:t xml:space="preserve">). Further breakdown by DHB and ethnicity is </w:t>
            </w:r>
            <w:r w:rsidR="008C1E5D" w:rsidRPr="008C346F">
              <w:rPr>
                <w:rFonts w:asciiTheme="minorHAnsi" w:hAnsiTheme="minorHAnsi"/>
              </w:rPr>
              <w:t xml:space="preserve">also </w:t>
            </w:r>
            <w:r w:rsidR="00BE6D7F" w:rsidRPr="008C346F">
              <w:rPr>
                <w:rFonts w:asciiTheme="minorHAnsi" w:hAnsiTheme="minorHAnsi"/>
              </w:rPr>
              <w:t>shown in</w:t>
            </w:r>
            <w:r w:rsidR="005E6B4F">
              <w:rPr>
                <w:rFonts w:asciiTheme="minorHAnsi" w:hAnsiTheme="minorHAnsi"/>
              </w:rPr>
              <w:t xml:space="preserve"> </w:t>
            </w:r>
            <w:r w:rsidR="007446AD">
              <w:rPr>
                <w:rFonts w:asciiTheme="minorHAnsi" w:hAnsiTheme="minorHAnsi"/>
              </w:rPr>
              <w:fldChar w:fldCharType="begin"/>
            </w:r>
            <w:r w:rsidR="007446AD">
              <w:rPr>
                <w:rFonts w:asciiTheme="minorHAnsi" w:hAnsiTheme="minorHAnsi"/>
              </w:rPr>
              <w:instrText xml:space="preserve"> REF _Ref68592758 \h  \* MERGEFORMAT </w:instrText>
            </w:r>
            <w:r w:rsidR="007446AD">
              <w:rPr>
                <w:rFonts w:asciiTheme="minorHAnsi" w:hAnsiTheme="minorHAnsi"/>
              </w:rPr>
            </w:r>
            <w:r w:rsidR="007446AD">
              <w:rPr>
                <w:rFonts w:asciiTheme="minorHAnsi" w:hAnsiTheme="minorHAnsi"/>
              </w:rPr>
              <w:fldChar w:fldCharType="separate"/>
            </w:r>
          </w:p>
          <w:p w14:paraId="2615C1E0" w14:textId="54446850" w:rsidR="00BE6D7F" w:rsidRPr="008C346F" w:rsidRDefault="002919D1" w:rsidP="007446AD">
            <w:pPr>
              <w:pStyle w:val="NoSpacing"/>
              <w:jc w:val="both"/>
              <w:rPr>
                <w:noProof/>
              </w:rPr>
            </w:pPr>
            <w:r w:rsidRPr="00B97375">
              <w:t>Table</w:t>
            </w:r>
            <w:r w:rsidRPr="00B97375">
              <w:rPr>
                <w:noProof/>
              </w:rPr>
              <w:t xml:space="preserve"> </w:t>
            </w:r>
            <w:r>
              <w:rPr>
                <w:noProof/>
              </w:rPr>
              <w:t>14</w:t>
            </w:r>
            <w:r w:rsidR="007446AD">
              <w:rPr>
                <w:rFonts w:asciiTheme="minorHAnsi" w:hAnsiTheme="minorHAnsi"/>
              </w:rPr>
              <w:fldChar w:fldCharType="end"/>
            </w:r>
            <w:r w:rsidR="00BE6D7F" w:rsidRPr="008C346F">
              <w:rPr>
                <w:rFonts w:asciiTheme="minorHAnsi" w:hAnsiTheme="minorHAnsi"/>
              </w:rPr>
              <w:t xml:space="preserve"> and </w:t>
            </w:r>
            <w:r w:rsidR="00151DDF" w:rsidRPr="008C346F">
              <w:fldChar w:fldCharType="begin"/>
            </w:r>
            <w:r w:rsidR="00151DDF" w:rsidRPr="008C346F">
              <w:rPr>
                <w:rFonts w:asciiTheme="minorHAnsi" w:hAnsiTheme="minorHAnsi"/>
              </w:rPr>
              <w:instrText xml:space="preserve"> REF _Ref460325460 \h </w:instrText>
            </w:r>
            <w:r w:rsidR="000F7710" w:rsidRPr="008C346F">
              <w:instrText xml:space="preserve"> \* MERGEFORMAT </w:instrText>
            </w:r>
            <w:r w:rsidR="00151DDF" w:rsidRPr="008C346F">
              <w:fldChar w:fldCharType="separate"/>
            </w:r>
            <w:r w:rsidRPr="00B97375">
              <w:t xml:space="preserve">Table </w:t>
            </w:r>
            <w:r>
              <w:rPr>
                <w:noProof/>
              </w:rPr>
              <w:t>15</w:t>
            </w:r>
            <w:r w:rsidR="00151DDF" w:rsidRPr="008C346F">
              <w:fldChar w:fldCharType="end"/>
            </w:r>
            <w:r w:rsidR="00BE6D7F" w:rsidRPr="008C346F">
              <w:rPr>
                <w:rFonts w:asciiTheme="minorHAnsi" w:hAnsiTheme="minorHAnsi"/>
              </w:rPr>
              <w:t xml:space="preserve">, and breakdown by DHB and age is shown in </w:t>
            </w:r>
            <w:r w:rsidR="00616FB9" w:rsidRPr="008C346F">
              <w:fldChar w:fldCharType="begin"/>
            </w:r>
            <w:r w:rsidR="00616FB9" w:rsidRPr="008C346F">
              <w:instrText xml:space="preserve"> REF _Ref388367160 \h  \* MERGEFORMAT </w:instrText>
            </w:r>
            <w:r w:rsidR="00616FB9" w:rsidRPr="008C346F">
              <w:fldChar w:fldCharType="separate"/>
            </w:r>
            <w:r w:rsidRPr="002919D1">
              <w:rPr>
                <w:rFonts w:asciiTheme="minorHAnsi" w:hAnsiTheme="minorHAnsi"/>
              </w:rPr>
              <w:t xml:space="preserve">Table </w:t>
            </w:r>
            <w:r>
              <w:rPr>
                <w:noProof/>
              </w:rPr>
              <w:t>69</w:t>
            </w:r>
            <w:r w:rsidR="00616FB9" w:rsidRPr="008C346F">
              <w:fldChar w:fldCharType="end"/>
            </w:r>
            <w:r w:rsidR="00BE6D7F" w:rsidRPr="008C346F">
              <w:rPr>
                <w:rFonts w:asciiTheme="minorHAnsi" w:hAnsiTheme="minorHAnsi"/>
              </w:rPr>
              <w:t xml:space="preserve"> and </w:t>
            </w:r>
            <w:r w:rsidR="00151DDF" w:rsidRPr="008C346F">
              <w:fldChar w:fldCharType="begin"/>
            </w:r>
            <w:r w:rsidR="00151DDF" w:rsidRPr="008C346F">
              <w:rPr>
                <w:rFonts w:asciiTheme="minorHAnsi" w:hAnsiTheme="minorHAnsi"/>
              </w:rPr>
              <w:instrText xml:space="preserve"> REF _Ref39840631 \h </w:instrText>
            </w:r>
            <w:r w:rsidR="000F7710" w:rsidRPr="008C346F">
              <w:instrText xml:space="preserve"> \* MERGEFORMAT </w:instrText>
            </w:r>
            <w:r w:rsidR="00151DDF" w:rsidRPr="008C346F">
              <w:fldChar w:fldCharType="separate"/>
            </w:r>
            <w:r w:rsidRPr="004D3B47">
              <w:t xml:space="preserve">Table </w:t>
            </w:r>
            <w:r>
              <w:rPr>
                <w:noProof/>
              </w:rPr>
              <w:t>70</w:t>
            </w:r>
            <w:r w:rsidR="00151DDF" w:rsidRPr="008C346F">
              <w:fldChar w:fldCharType="end"/>
            </w:r>
            <w:r w:rsidR="00BE6D7F" w:rsidRPr="008C346F">
              <w:rPr>
                <w:rFonts w:asciiTheme="minorHAnsi" w:hAnsiTheme="minorHAnsi"/>
              </w:rPr>
              <w:t>.</w:t>
            </w:r>
          </w:p>
          <w:p w14:paraId="2BBB7AE1" w14:textId="77777777" w:rsidR="003B51D8" w:rsidRPr="008C346F" w:rsidRDefault="003B51D8" w:rsidP="003B51D8">
            <w:pPr>
              <w:pStyle w:val="NoSpacing"/>
              <w:rPr>
                <w:rFonts w:asciiTheme="minorHAnsi" w:hAnsiTheme="minorHAnsi"/>
              </w:rPr>
            </w:pPr>
          </w:p>
          <w:p w14:paraId="5265CEAC" w14:textId="110A65C1" w:rsidR="00BE6D7F" w:rsidRPr="008C346F" w:rsidRDefault="00BE6D7F" w:rsidP="003B51D8">
            <w:pPr>
              <w:pStyle w:val="NoSpacing"/>
              <w:jc w:val="both"/>
            </w:pPr>
            <w:r w:rsidRPr="008C346F">
              <w:t>Among women with an urgent referral, due to a suspicion of invasive disease</w:t>
            </w:r>
            <w:r w:rsidRPr="008C346F">
              <w:rPr>
                <w:rFonts w:asciiTheme="minorHAnsi" w:hAnsiTheme="minorHAnsi"/>
                <w:szCs w:val="23"/>
              </w:rPr>
              <w:t>,</w:t>
            </w:r>
            <w:r w:rsidR="003C3C6C" w:rsidRPr="008C346F">
              <w:t xml:space="preserve"> (N=</w:t>
            </w:r>
            <w:r w:rsidR="005E6B4F">
              <w:rPr>
                <w:rFonts w:cs="Arial Mäori"/>
                <w:iCs/>
              </w:rPr>
              <w:t>70</w:t>
            </w:r>
            <w:r w:rsidR="003C3C6C" w:rsidRPr="008C346F">
              <w:t>)</w:t>
            </w:r>
            <w:r w:rsidRPr="008C346F">
              <w:t xml:space="preserve">, a histology report was available within 90 days for </w:t>
            </w:r>
            <w:r w:rsidR="005E6B4F">
              <w:rPr>
                <w:rFonts w:cs="Arial Mäori"/>
                <w:iCs/>
              </w:rPr>
              <w:t>68</w:t>
            </w:r>
            <w:r w:rsidR="009B126B" w:rsidRPr="008C346F">
              <w:rPr>
                <w:rFonts w:cs="Arial Mäori"/>
                <w:iCs/>
              </w:rPr>
              <w:t>.</w:t>
            </w:r>
            <w:r w:rsidR="005E6B4F">
              <w:rPr>
                <w:rFonts w:cs="Arial Mäori"/>
                <w:iCs/>
              </w:rPr>
              <w:t>6</w:t>
            </w:r>
            <w:r w:rsidRPr="008C346F">
              <w:t xml:space="preserve">% of women and within 180 days for </w:t>
            </w:r>
            <w:r w:rsidR="005E6B4F" w:rsidRPr="008C346F">
              <w:rPr>
                <w:rFonts w:cs="Arial Mäori"/>
                <w:iCs/>
              </w:rPr>
              <w:t>8</w:t>
            </w:r>
            <w:r w:rsidR="005E6B4F">
              <w:rPr>
                <w:rFonts w:cs="Arial Mäori"/>
                <w:iCs/>
              </w:rPr>
              <w:t>1</w:t>
            </w:r>
            <w:r w:rsidR="009B126B" w:rsidRPr="008C346F">
              <w:rPr>
                <w:rFonts w:cs="Arial Mäori"/>
                <w:iCs/>
              </w:rPr>
              <w:t>.</w:t>
            </w:r>
            <w:r w:rsidR="005E6B4F">
              <w:rPr>
                <w:rFonts w:cs="Arial Mäori"/>
                <w:iCs/>
              </w:rPr>
              <w:t>4</w:t>
            </w:r>
            <w:r w:rsidRPr="008C346F">
              <w:t>% of women (</w:t>
            </w:r>
            <w:r w:rsidR="00181A53">
              <w:fldChar w:fldCharType="begin"/>
            </w:r>
            <w:r w:rsidR="00181A53">
              <w:instrText xml:space="preserve"> REF _Ref73362963 \h </w:instrText>
            </w:r>
            <w:r w:rsidR="00181A53">
              <w:fldChar w:fldCharType="separate"/>
            </w:r>
            <w:r w:rsidR="002919D1" w:rsidRPr="004D3B47">
              <w:t xml:space="preserve">Table </w:t>
            </w:r>
            <w:r w:rsidR="002919D1">
              <w:rPr>
                <w:noProof/>
              </w:rPr>
              <w:t>16</w:t>
            </w:r>
            <w:r w:rsidR="00181A53">
              <w:fldChar w:fldCharType="end"/>
            </w:r>
            <w:r w:rsidR="00187CB8" w:rsidRPr="008C346F">
              <w:t>).</w:t>
            </w:r>
            <w:r w:rsidRPr="008C346F">
              <w:t xml:space="preserve"> Among </w:t>
            </w:r>
            <w:r w:rsidR="005757BA" w:rsidRPr="008C346F">
              <w:t>the remaining</w:t>
            </w:r>
            <w:r w:rsidRPr="008C346F">
              <w:t xml:space="preserve"> women where there was no suspicion of invasive disease (</w:t>
            </w:r>
            <w:r w:rsidR="00ED4416" w:rsidRPr="008C346F">
              <w:t xml:space="preserve">TBS 2001 </w:t>
            </w:r>
            <w:r w:rsidRPr="008C346F">
              <w:t>NZ modified Bethesda codes ASH, HS1, AG1-</w:t>
            </w:r>
            <w:r w:rsidR="006005E8" w:rsidRPr="008C346F">
              <w:rPr>
                <w:lang w:val="en-NZ"/>
              </w:rPr>
              <w:t>AG</w:t>
            </w:r>
            <w:r w:rsidRPr="008C346F">
              <w:rPr>
                <w:lang w:val="en-NZ"/>
              </w:rPr>
              <w:t>5</w:t>
            </w:r>
            <w:r w:rsidRPr="008C346F">
              <w:t xml:space="preserve">, AIS), </w:t>
            </w:r>
            <w:r w:rsidR="004107AA">
              <w:rPr>
                <w:rFonts w:cs="Arial Mäori"/>
                <w:iCs/>
              </w:rPr>
              <w:t>80</w:t>
            </w:r>
            <w:r w:rsidR="009B126B" w:rsidRPr="008C346F">
              <w:rPr>
                <w:rFonts w:cs="Arial Mäori"/>
                <w:iCs/>
              </w:rPr>
              <w:t>.</w:t>
            </w:r>
            <w:r w:rsidR="004107AA">
              <w:rPr>
                <w:rFonts w:cs="Arial Mäori"/>
                <w:iCs/>
              </w:rPr>
              <w:t>0</w:t>
            </w:r>
            <w:r w:rsidRPr="008C346F">
              <w:t xml:space="preserve">% had a histology report available within 90 days and </w:t>
            </w:r>
            <w:r w:rsidR="005E6B4F" w:rsidRPr="008C346F">
              <w:rPr>
                <w:rFonts w:cs="Arial Mäori"/>
                <w:iCs/>
              </w:rPr>
              <w:t>8</w:t>
            </w:r>
            <w:r w:rsidR="005E6B4F">
              <w:rPr>
                <w:rFonts w:cs="Arial Mäori"/>
                <w:iCs/>
              </w:rPr>
              <w:t>7</w:t>
            </w:r>
            <w:r w:rsidR="009B126B" w:rsidRPr="008C346F">
              <w:rPr>
                <w:rFonts w:cs="Arial Mäori"/>
                <w:iCs/>
              </w:rPr>
              <w:t>.</w:t>
            </w:r>
            <w:r w:rsidR="004107AA">
              <w:rPr>
                <w:rFonts w:cs="Arial Mäori"/>
                <w:iCs/>
              </w:rPr>
              <w:t>9</w:t>
            </w:r>
            <w:r w:rsidRPr="008C346F">
              <w:rPr>
                <w:rFonts w:asciiTheme="minorHAnsi" w:hAnsiTheme="minorHAnsi"/>
                <w:szCs w:val="23"/>
              </w:rPr>
              <w:t>%</w:t>
            </w:r>
            <w:r w:rsidRPr="008C346F">
              <w:t xml:space="preserve"> within 180 da</w:t>
            </w:r>
            <w:r w:rsidR="004D0605" w:rsidRPr="008C346F">
              <w:t>ys</w:t>
            </w:r>
            <w:r w:rsidRPr="008C346F">
              <w:t>.</w:t>
            </w:r>
          </w:p>
          <w:p w14:paraId="26B67A85" w14:textId="77777777" w:rsidR="003B51D8" w:rsidRPr="008C346F" w:rsidRDefault="003B51D8" w:rsidP="003B51D8">
            <w:pPr>
              <w:pStyle w:val="NoSpacing"/>
            </w:pPr>
          </w:p>
          <w:p w14:paraId="41871895" w14:textId="77777777" w:rsidR="00BE6D7F" w:rsidRPr="008C346F" w:rsidRDefault="00BE6D7F" w:rsidP="00D97C4A">
            <w:pPr>
              <w:ind w:right="34"/>
              <w:jc w:val="both"/>
              <w:rPr>
                <w:b/>
                <w:i/>
              </w:rPr>
            </w:pPr>
            <w:r w:rsidRPr="008C346F">
              <w:rPr>
                <w:b/>
                <w:i/>
              </w:rPr>
              <w:t>Women with no</w:t>
            </w:r>
            <w:r w:rsidRPr="008C346F" w:rsidDel="004B02AF">
              <w:rPr>
                <w:b/>
                <w:i/>
              </w:rPr>
              <w:t xml:space="preserve"> </w:t>
            </w:r>
            <w:r w:rsidRPr="008C346F">
              <w:rPr>
                <w:b/>
                <w:i/>
              </w:rPr>
              <w:t>follow-up tests</w:t>
            </w:r>
          </w:p>
          <w:p w14:paraId="76C6E4EA" w14:textId="76DB3763" w:rsidR="00BE6D7F" w:rsidRPr="008C346F" w:rsidRDefault="00BE6D7F" w:rsidP="00D97C4A">
            <w:pPr>
              <w:ind w:right="34"/>
              <w:jc w:val="both"/>
            </w:pPr>
            <w:r w:rsidRPr="008C346F">
              <w:t xml:space="preserve">When follow-up tests of any kind (colposcopy, histology, HPV test, or subsequent cytology test) were considered, there were </w:t>
            </w:r>
            <w:r w:rsidR="005E6B4F">
              <w:rPr>
                <w:rFonts w:cs="Arial Mäori"/>
                <w:iCs/>
              </w:rPr>
              <w:t>223</w:t>
            </w:r>
            <w:r w:rsidR="005E6B4F" w:rsidRPr="008C346F">
              <w:t xml:space="preserve"> </w:t>
            </w:r>
            <w:r w:rsidRPr="008C346F">
              <w:t xml:space="preserve">women </w:t>
            </w:r>
            <w:r w:rsidR="00064651" w:rsidRPr="008C346F">
              <w:t>(</w:t>
            </w:r>
            <w:r w:rsidR="009B126B" w:rsidRPr="008C346F">
              <w:rPr>
                <w:rFonts w:cs="Arial Mäori"/>
                <w:iCs/>
              </w:rPr>
              <w:t>11.</w:t>
            </w:r>
            <w:r w:rsidR="005E6B4F">
              <w:rPr>
                <w:rFonts w:cs="Arial Mäori"/>
                <w:iCs/>
              </w:rPr>
              <w:t>5</w:t>
            </w:r>
            <w:r w:rsidR="00846A13" w:rsidRPr="008C346F">
              <w:t>%</w:t>
            </w:r>
            <w:r w:rsidRPr="008C346F">
              <w:t>)</w:t>
            </w:r>
            <w:r w:rsidR="00846A13" w:rsidRPr="008C346F">
              <w:t xml:space="preserve"> </w:t>
            </w:r>
            <w:r w:rsidRPr="008C346F">
              <w:t xml:space="preserve">who had no record of any subsequent follow-up within 90 days and </w:t>
            </w:r>
            <w:r w:rsidR="005E6B4F">
              <w:rPr>
                <w:rFonts w:cs="Arial Mäori"/>
                <w:iCs/>
              </w:rPr>
              <w:t>121</w:t>
            </w:r>
            <w:r w:rsidR="005E6B4F" w:rsidRPr="008C346F">
              <w:t xml:space="preserve"> </w:t>
            </w:r>
            <w:r w:rsidR="001B5100" w:rsidRPr="008C346F">
              <w:t xml:space="preserve">women </w:t>
            </w:r>
            <w:r w:rsidR="00064651" w:rsidRPr="008C346F">
              <w:t>(</w:t>
            </w:r>
            <w:r w:rsidR="009B126B" w:rsidRPr="008C346F">
              <w:t>6.</w:t>
            </w:r>
            <w:r w:rsidR="005E6B4F">
              <w:rPr>
                <w:rFonts w:cs="Arial Mäori"/>
                <w:iCs/>
              </w:rPr>
              <w:t>3</w:t>
            </w:r>
            <w:r w:rsidR="00846A13" w:rsidRPr="008C346F">
              <w:t>%</w:t>
            </w:r>
            <w:r w:rsidR="00064651" w:rsidRPr="008C346F">
              <w:t>)</w:t>
            </w:r>
            <w:r w:rsidR="00846A13" w:rsidRPr="008C346F">
              <w:t xml:space="preserve"> </w:t>
            </w:r>
            <w:r w:rsidRPr="008C346F">
              <w:t>who had no record of any subsequent follow-up within 180 days on the NCSP Register (</w:t>
            </w:r>
            <w:r w:rsidR="00A54B9A" w:rsidRPr="008C346F">
              <w:fldChar w:fldCharType="begin"/>
            </w:r>
            <w:r w:rsidR="00A54B9A" w:rsidRPr="008C346F">
              <w:instrText xml:space="preserve"> REF _Ref388367207 \h </w:instrText>
            </w:r>
            <w:r w:rsidR="00C7720B" w:rsidRPr="008C346F">
              <w:instrText xml:space="preserve"> \* MERGEFORMAT </w:instrText>
            </w:r>
            <w:r w:rsidR="00A54B9A" w:rsidRPr="008C346F">
              <w:fldChar w:fldCharType="separate"/>
            </w:r>
            <w:r w:rsidR="002919D1" w:rsidRPr="00B97375">
              <w:t xml:space="preserve">Table </w:t>
            </w:r>
            <w:r w:rsidR="002919D1">
              <w:rPr>
                <w:noProof/>
              </w:rPr>
              <w:t>17</w:t>
            </w:r>
            <w:r w:rsidR="00A54B9A" w:rsidRPr="008C346F">
              <w:fldChar w:fldCharType="end"/>
            </w:r>
            <w:r w:rsidRPr="008C346F">
              <w:t xml:space="preserve">). </w:t>
            </w:r>
          </w:p>
          <w:p w14:paraId="4748EE93" w14:textId="77777777" w:rsidR="00BE6D7F" w:rsidRPr="008C346F" w:rsidRDefault="00BE6D7F" w:rsidP="00D97C4A">
            <w:pPr>
              <w:ind w:right="34"/>
              <w:jc w:val="both"/>
            </w:pPr>
          </w:p>
          <w:p w14:paraId="53F56A1F" w14:textId="2D2D768A" w:rsidR="00A128CA" w:rsidRPr="008C346F" w:rsidRDefault="00BE6D7F" w:rsidP="00D97C4A">
            <w:pPr>
              <w:ind w:right="34"/>
              <w:jc w:val="both"/>
            </w:pPr>
            <w:r w:rsidRPr="008C346F">
              <w:t>This varied by DHB</w:t>
            </w:r>
            <w:r w:rsidR="00577D8F" w:rsidRPr="008C346F">
              <w:t>, from</w:t>
            </w:r>
            <w:r w:rsidR="00F85940" w:rsidRPr="008C346F">
              <w:t xml:space="preserve"> </w:t>
            </w:r>
            <w:r w:rsidR="001D2E62" w:rsidRPr="008C346F">
              <w:t>no women</w:t>
            </w:r>
            <w:r w:rsidR="005E67F7" w:rsidRPr="008C346F">
              <w:t xml:space="preserve"> </w:t>
            </w:r>
            <w:r w:rsidR="001D2E62" w:rsidRPr="008C346F">
              <w:t xml:space="preserve">without follow-up </w:t>
            </w:r>
            <w:r w:rsidRPr="008C346F">
              <w:t>(</w:t>
            </w:r>
            <w:r w:rsidR="009B126B" w:rsidRPr="008C346F">
              <w:rPr>
                <w:rFonts w:cs="Arial Mäori"/>
                <w:iCs/>
              </w:rPr>
              <w:t>Wairarapa</w:t>
            </w:r>
            <w:r w:rsidR="00F772EC" w:rsidRPr="008C346F">
              <w:rPr>
                <w:rFonts w:cs="Arial Mäori"/>
                <w:iCs/>
              </w:rPr>
              <w:t xml:space="preserve"> and West Coast</w:t>
            </w:r>
            <w:r w:rsidRPr="008C346F">
              <w:t xml:space="preserve">) to </w:t>
            </w:r>
            <w:r w:rsidR="005E6B4F" w:rsidRPr="008C346F">
              <w:rPr>
                <w:rFonts w:cs="Arial Mäori"/>
                <w:iCs/>
              </w:rPr>
              <w:t>4</w:t>
            </w:r>
            <w:r w:rsidR="005E6B4F">
              <w:rPr>
                <w:rFonts w:cs="Arial Mäori"/>
                <w:iCs/>
              </w:rPr>
              <w:t>5</w:t>
            </w:r>
            <w:r w:rsidR="009B126B" w:rsidRPr="008C346F">
              <w:rPr>
                <w:rFonts w:cs="Arial Mäori"/>
                <w:iCs/>
              </w:rPr>
              <w:t>.</w:t>
            </w:r>
            <w:r w:rsidR="005E6B4F">
              <w:rPr>
                <w:rFonts w:cs="Arial Mäori"/>
                <w:iCs/>
              </w:rPr>
              <w:t>4</w:t>
            </w:r>
            <w:r w:rsidR="00F85940" w:rsidRPr="008C346F">
              <w:t>%</w:t>
            </w:r>
            <w:r w:rsidR="00064651" w:rsidRPr="008C346F">
              <w:t xml:space="preserve"> (</w:t>
            </w:r>
            <w:bookmarkStart w:id="983" w:name="ind6_dhb_nofu90_max"/>
            <w:r w:rsidR="009B126B" w:rsidRPr="008C346F">
              <w:t>Counties Manukau</w:t>
            </w:r>
            <w:bookmarkEnd w:id="983"/>
            <w:r w:rsidR="00064651" w:rsidRPr="008C346F">
              <w:t xml:space="preserve">) </w:t>
            </w:r>
            <w:r w:rsidR="009F0E1F" w:rsidRPr="008C346F">
              <w:t xml:space="preserve">of women without </w:t>
            </w:r>
            <w:r w:rsidR="00641EC6" w:rsidRPr="008C346F">
              <w:t xml:space="preserve">a record of </w:t>
            </w:r>
            <w:r w:rsidR="009F0E1F" w:rsidRPr="008C346F">
              <w:t xml:space="preserve">follow-up of some kind </w:t>
            </w:r>
            <w:r w:rsidR="00757E42" w:rsidRPr="008C346F">
              <w:t>by</w:t>
            </w:r>
            <w:r w:rsidRPr="008C346F">
              <w:t xml:space="preserve"> 90 days</w:t>
            </w:r>
            <w:r w:rsidR="009F0E1F" w:rsidRPr="008C346F">
              <w:t>,</w:t>
            </w:r>
            <w:r w:rsidRPr="008C346F">
              <w:t xml:space="preserve"> and from </w:t>
            </w:r>
            <w:r w:rsidR="005973C2" w:rsidRPr="008C346F">
              <w:t>no</w:t>
            </w:r>
            <w:r w:rsidR="009F0E1F" w:rsidRPr="008C346F">
              <w:t xml:space="preserve"> </w:t>
            </w:r>
            <w:r w:rsidR="00A128CA" w:rsidRPr="008C346F">
              <w:t>women</w:t>
            </w:r>
            <w:r w:rsidR="009F0E1F" w:rsidRPr="008C346F">
              <w:t xml:space="preserve"> </w:t>
            </w:r>
            <w:r w:rsidR="00A128CA" w:rsidRPr="008C346F">
              <w:t>(</w:t>
            </w:r>
            <w:r w:rsidR="009B126B" w:rsidRPr="008C346F">
              <w:rPr>
                <w:rFonts w:cs="Arial Mäori"/>
                <w:iCs/>
              </w:rPr>
              <w:t>Wairarapa</w:t>
            </w:r>
            <w:r w:rsidR="00F772EC" w:rsidRPr="008C346F">
              <w:rPr>
                <w:rFonts w:cs="Arial Mäori"/>
                <w:iCs/>
              </w:rPr>
              <w:t xml:space="preserve"> and West Coast</w:t>
            </w:r>
            <w:r w:rsidR="00A128CA" w:rsidRPr="008C346F">
              <w:t>)</w:t>
            </w:r>
            <w:r w:rsidRPr="008C346F">
              <w:t xml:space="preserve"> </w:t>
            </w:r>
            <w:r w:rsidR="000037B0" w:rsidRPr="008C346F">
              <w:t>to</w:t>
            </w:r>
            <w:bookmarkStart w:id="984" w:name="ind6_dhb_nofu180_max_pct"/>
            <w:r w:rsidR="000037B0" w:rsidRPr="008C346F">
              <w:t xml:space="preserve"> </w:t>
            </w:r>
            <w:bookmarkEnd w:id="984"/>
            <w:r w:rsidR="005E6B4F" w:rsidRPr="008C346F">
              <w:rPr>
                <w:rFonts w:cs="Arial Mäori"/>
                <w:iCs/>
              </w:rPr>
              <w:t>1</w:t>
            </w:r>
            <w:r w:rsidR="005E6B4F">
              <w:rPr>
                <w:rFonts w:cs="Arial Mäori"/>
                <w:iCs/>
              </w:rPr>
              <w:t>7</w:t>
            </w:r>
            <w:r w:rsidR="009B126B" w:rsidRPr="008C346F">
              <w:rPr>
                <w:rFonts w:cs="Arial Mäori"/>
                <w:iCs/>
              </w:rPr>
              <w:t>.</w:t>
            </w:r>
            <w:r w:rsidR="005E6B4F">
              <w:rPr>
                <w:rFonts w:cs="Arial Mäori"/>
                <w:iCs/>
              </w:rPr>
              <w:t>3</w:t>
            </w:r>
            <w:r w:rsidR="00DB18B1" w:rsidRPr="008C346F">
              <w:t>%</w:t>
            </w:r>
            <w:r w:rsidR="00064651" w:rsidRPr="008C346F">
              <w:t xml:space="preserve"> (</w:t>
            </w:r>
            <w:r w:rsidR="009B126B" w:rsidRPr="008C346F">
              <w:rPr>
                <w:rFonts w:cs="Arial Mäori"/>
                <w:iCs/>
              </w:rPr>
              <w:t>Counties Manukau</w:t>
            </w:r>
            <w:r w:rsidR="00064651" w:rsidRPr="008C346F">
              <w:t>)</w:t>
            </w:r>
            <w:r w:rsidR="00DB18B1" w:rsidRPr="008C346F">
              <w:t xml:space="preserve"> </w:t>
            </w:r>
            <w:r w:rsidR="009F0E1F" w:rsidRPr="008C346F">
              <w:t xml:space="preserve">of women without </w:t>
            </w:r>
            <w:r w:rsidR="00641EC6" w:rsidRPr="008C346F">
              <w:t xml:space="preserve">a record of </w:t>
            </w:r>
            <w:r w:rsidR="009F0E1F" w:rsidRPr="008C346F">
              <w:t xml:space="preserve">follow-up of some kind </w:t>
            </w:r>
            <w:r w:rsidR="00757E42" w:rsidRPr="008C346F">
              <w:t>by</w:t>
            </w:r>
            <w:r w:rsidRPr="008C346F">
              <w:t xml:space="preserve"> 180 days (</w:t>
            </w:r>
            <w:r w:rsidR="00616FB9" w:rsidRPr="008C346F">
              <w:fldChar w:fldCharType="begin"/>
            </w:r>
            <w:r w:rsidR="00616FB9" w:rsidRPr="008C346F">
              <w:instrText xml:space="preserve"> REF _Ref275937888 \h  \* MERGEFORMAT </w:instrText>
            </w:r>
            <w:r w:rsidR="00616FB9" w:rsidRPr="008C346F">
              <w:fldChar w:fldCharType="separate"/>
            </w:r>
            <w:r w:rsidR="002919D1" w:rsidRPr="00B97375">
              <w:t xml:space="preserve">Figure </w:t>
            </w:r>
            <w:r w:rsidR="002919D1" w:rsidRPr="002919D1">
              <w:rPr>
                <w:bCs/>
                <w:noProof/>
              </w:rPr>
              <w:t>76</w:t>
            </w:r>
            <w:r w:rsidR="00616FB9" w:rsidRPr="008C346F">
              <w:fldChar w:fldCharType="end"/>
            </w:r>
            <w:r w:rsidRPr="008C346F">
              <w:t xml:space="preserve">, </w:t>
            </w:r>
            <w:r w:rsidR="008423FE" w:rsidRPr="008C346F">
              <w:fldChar w:fldCharType="begin"/>
            </w:r>
            <w:r w:rsidR="008423FE" w:rsidRPr="008C346F">
              <w:instrText xml:space="preserve"> REF _Ref512848780 \h </w:instrText>
            </w:r>
            <w:r w:rsidR="00326A84" w:rsidRPr="008C346F">
              <w:instrText xml:space="preserve"> \* MERGEFORMAT </w:instrText>
            </w:r>
            <w:r w:rsidR="008423FE" w:rsidRPr="008C346F">
              <w:fldChar w:fldCharType="separate"/>
            </w:r>
            <w:r w:rsidR="002919D1" w:rsidRPr="00B97375">
              <w:t xml:space="preserve">Table </w:t>
            </w:r>
            <w:r w:rsidR="002919D1">
              <w:rPr>
                <w:noProof/>
              </w:rPr>
              <w:t>17</w:t>
            </w:r>
            <w:r w:rsidR="008423FE" w:rsidRPr="008C346F">
              <w:fldChar w:fldCharType="end"/>
            </w:r>
            <w:r w:rsidR="008423FE" w:rsidRPr="008C346F">
              <w:t>)</w:t>
            </w:r>
            <w:r w:rsidR="00877E4A" w:rsidRPr="008C346F">
              <w:t>.</w:t>
            </w:r>
            <w:r w:rsidR="00A128CA" w:rsidRPr="008C346F">
              <w:t xml:space="preserve"> </w:t>
            </w:r>
            <w:r w:rsidR="00577D8F" w:rsidRPr="008C346F">
              <w:t xml:space="preserve">Among the DHBs where there remained women without </w:t>
            </w:r>
            <w:r w:rsidR="00641EC6" w:rsidRPr="008C346F">
              <w:t xml:space="preserve">a record of </w:t>
            </w:r>
            <w:r w:rsidR="00577D8F" w:rsidRPr="008C346F">
              <w:t>follow-up a</w:t>
            </w:r>
            <w:r w:rsidR="00A128CA" w:rsidRPr="008C346F">
              <w:t xml:space="preserve">t 90 days, the number remaining was </w:t>
            </w:r>
            <w:r w:rsidR="00674C73" w:rsidRPr="008C346F">
              <w:t>generally small (</w:t>
            </w:r>
            <w:r w:rsidR="00A128CA" w:rsidRPr="008C346F">
              <w:t xml:space="preserve">ten or fewer </w:t>
            </w:r>
            <w:r w:rsidR="00674C73" w:rsidRPr="008C346F">
              <w:t xml:space="preserve">women </w:t>
            </w:r>
            <w:r w:rsidR="00A128CA" w:rsidRPr="008C346F">
              <w:t xml:space="preserve">in </w:t>
            </w:r>
            <w:r w:rsidR="009B126B" w:rsidRPr="008C346F">
              <w:rPr>
                <w:rFonts w:cs="Arial Mäori"/>
                <w:iCs/>
              </w:rPr>
              <w:t>15</w:t>
            </w:r>
            <w:r w:rsidR="00976B62" w:rsidRPr="008C346F">
              <w:t xml:space="preserve"> </w:t>
            </w:r>
            <w:r w:rsidR="00BD0410" w:rsidRPr="008C346F">
              <w:t>DHBs</w:t>
            </w:r>
            <w:r w:rsidR="00674C73" w:rsidRPr="008C346F">
              <w:t>)</w:t>
            </w:r>
            <w:r w:rsidR="00A128CA" w:rsidRPr="008C346F">
              <w:t xml:space="preserve"> </w:t>
            </w:r>
            <w:r w:rsidR="006A3E2D" w:rsidRPr="008C346F">
              <w:t xml:space="preserve">but </w:t>
            </w:r>
            <w:r w:rsidR="009F0E1F" w:rsidRPr="008C346F">
              <w:t>was</w:t>
            </w:r>
            <w:r w:rsidR="003915CB" w:rsidRPr="008C346F">
              <w:t xml:space="preserve"> large</w:t>
            </w:r>
            <w:r w:rsidR="00E91A33">
              <w:t>r</w:t>
            </w:r>
            <w:r w:rsidR="003915CB" w:rsidRPr="008C346F">
              <w:t xml:space="preserve"> </w:t>
            </w:r>
            <w:r w:rsidR="00E11734" w:rsidRPr="008C346F">
              <w:t>in</w:t>
            </w:r>
            <w:bookmarkStart w:id="985" w:name="ind6_dhb_nofumax90"/>
            <w:r w:rsidR="00E11734" w:rsidRPr="008C346F">
              <w:t xml:space="preserve"> </w:t>
            </w:r>
            <w:r w:rsidR="00E91A33">
              <w:t>one DHB</w:t>
            </w:r>
            <w:r w:rsidR="00E11734" w:rsidRPr="008C346F">
              <w:t xml:space="preserve"> </w:t>
            </w:r>
            <w:r w:rsidR="00E91A33">
              <w:t>(</w:t>
            </w:r>
            <w:r w:rsidR="009B126B" w:rsidRPr="008C346F">
              <w:t>Counties Manukau</w:t>
            </w:r>
            <w:bookmarkEnd w:id="985"/>
            <w:r w:rsidR="00E91A33">
              <w:t>;</w:t>
            </w:r>
            <w:r w:rsidR="003915CB" w:rsidRPr="008C346F">
              <w:t xml:space="preserve"> </w:t>
            </w:r>
            <w:r w:rsidR="005E6B4F" w:rsidRPr="008C346F">
              <w:t>8</w:t>
            </w:r>
            <w:r w:rsidR="005E6B4F">
              <w:t>4</w:t>
            </w:r>
            <w:r w:rsidR="005E6B4F" w:rsidRPr="008C346F">
              <w:t xml:space="preserve"> </w:t>
            </w:r>
            <w:r w:rsidR="003915CB" w:rsidRPr="008C346F">
              <w:t xml:space="preserve">women, </w:t>
            </w:r>
            <w:r w:rsidR="005E6B4F" w:rsidRPr="008C346F">
              <w:t>4</w:t>
            </w:r>
            <w:r w:rsidR="005E6B4F">
              <w:t>5</w:t>
            </w:r>
            <w:r w:rsidR="003915CB" w:rsidRPr="008C346F">
              <w:t>.</w:t>
            </w:r>
            <w:r w:rsidR="005E6B4F">
              <w:t>4</w:t>
            </w:r>
            <w:r w:rsidR="003915CB" w:rsidRPr="008C346F">
              <w:t>%)</w:t>
            </w:r>
            <w:r w:rsidR="00064651" w:rsidRPr="008C346F">
              <w:t>.</w:t>
            </w:r>
            <w:r w:rsidR="00E11734" w:rsidRPr="008C346F">
              <w:t xml:space="preserve"> At 180 days, the number remaining without </w:t>
            </w:r>
            <w:r w:rsidR="00641EC6" w:rsidRPr="008C346F">
              <w:t xml:space="preserve">a record of </w:t>
            </w:r>
            <w:r w:rsidR="00E11734" w:rsidRPr="008C346F">
              <w:t xml:space="preserve">follow-up was ten or fewer in </w:t>
            </w:r>
            <w:r w:rsidR="009B126B" w:rsidRPr="008C346F">
              <w:t>17</w:t>
            </w:r>
            <w:r w:rsidR="00E11734" w:rsidRPr="008C346F">
              <w:t xml:space="preserve"> </w:t>
            </w:r>
            <w:r w:rsidR="00BD0410" w:rsidRPr="008C346F">
              <w:t>DHBs</w:t>
            </w:r>
            <w:r w:rsidR="00B77A59" w:rsidRPr="008C346F">
              <w:t>, with a maximum of</w:t>
            </w:r>
            <w:r w:rsidR="00E11734" w:rsidRPr="008C346F">
              <w:t xml:space="preserve"> </w:t>
            </w:r>
            <w:r w:rsidR="005E6B4F" w:rsidRPr="008C346F">
              <w:rPr>
                <w:rFonts w:cs="Arial Mäori"/>
                <w:iCs/>
              </w:rPr>
              <w:t>3</w:t>
            </w:r>
            <w:r w:rsidR="005E6B4F">
              <w:rPr>
                <w:rFonts w:cs="Arial Mäori"/>
                <w:iCs/>
              </w:rPr>
              <w:t>2</w:t>
            </w:r>
            <w:r w:rsidR="005E6B4F" w:rsidRPr="008C346F">
              <w:t xml:space="preserve"> </w:t>
            </w:r>
            <w:r w:rsidR="00E11734" w:rsidRPr="008C346F">
              <w:t xml:space="preserve">women </w:t>
            </w:r>
            <w:r w:rsidR="009F0E1F" w:rsidRPr="008C346F">
              <w:t>(</w:t>
            </w:r>
            <w:r w:rsidR="005E6B4F" w:rsidRPr="008C346F">
              <w:t>1</w:t>
            </w:r>
            <w:r w:rsidR="005E6B4F">
              <w:t>7</w:t>
            </w:r>
            <w:r w:rsidR="006A3E2D" w:rsidRPr="008C346F">
              <w:t>.</w:t>
            </w:r>
            <w:r w:rsidR="005E6B4F">
              <w:t>3</w:t>
            </w:r>
            <w:r w:rsidR="009F0E1F" w:rsidRPr="008C346F">
              <w:t xml:space="preserve">%) </w:t>
            </w:r>
            <w:r w:rsidR="00505C2A" w:rsidRPr="008C346F">
              <w:t xml:space="preserve">without </w:t>
            </w:r>
            <w:r w:rsidR="00641EC6" w:rsidRPr="008C346F">
              <w:t xml:space="preserve">a record of </w:t>
            </w:r>
            <w:r w:rsidR="00505C2A" w:rsidRPr="008C346F">
              <w:t>follow-up</w:t>
            </w:r>
            <w:r w:rsidR="006A3E2D" w:rsidRPr="008C346F">
              <w:t>,</w:t>
            </w:r>
            <w:r w:rsidR="00B73C86" w:rsidRPr="008C346F">
              <w:t xml:space="preserve"> also</w:t>
            </w:r>
            <w:r w:rsidR="00505C2A" w:rsidRPr="008C346F">
              <w:t xml:space="preserve"> </w:t>
            </w:r>
            <w:r w:rsidR="00E11734" w:rsidRPr="008C346F">
              <w:t xml:space="preserve">in </w:t>
            </w:r>
            <w:bookmarkStart w:id="986" w:name="ind6_dhb_nofumax180"/>
            <w:r w:rsidR="009B126B" w:rsidRPr="008C346F">
              <w:t>Counties Manukau</w:t>
            </w:r>
            <w:bookmarkEnd w:id="986"/>
            <w:r w:rsidR="00E11734" w:rsidRPr="008C346F">
              <w:t>.</w:t>
            </w:r>
          </w:p>
          <w:p w14:paraId="08F5169C" w14:textId="77777777" w:rsidR="00A128CA" w:rsidRPr="008C346F" w:rsidRDefault="00A128CA" w:rsidP="00D97C4A">
            <w:pPr>
              <w:ind w:right="34"/>
              <w:jc w:val="both"/>
            </w:pPr>
          </w:p>
          <w:p w14:paraId="3D710F00" w14:textId="6A2D5C75" w:rsidR="00BE6D7F" w:rsidRPr="008C346F" w:rsidRDefault="00EE04F4" w:rsidP="00D97C4A">
            <w:pPr>
              <w:ind w:right="34"/>
              <w:jc w:val="both"/>
            </w:pPr>
            <w:r w:rsidRPr="008C346F">
              <w:t xml:space="preserve">The proportion of women who had no record of any subsequent follow-up </w:t>
            </w:r>
            <w:r w:rsidR="00BE6D7F" w:rsidRPr="008C346F">
              <w:t xml:space="preserve">also varied by ethnicity, from </w:t>
            </w:r>
            <w:r w:rsidR="009B126B" w:rsidRPr="008C346F">
              <w:t>8.</w:t>
            </w:r>
            <w:r w:rsidR="007B56AA">
              <w:rPr>
                <w:rFonts w:cs="Arial Mäori"/>
                <w:iCs/>
              </w:rPr>
              <w:t>3</w:t>
            </w:r>
            <w:r w:rsidR="00064651" w:rsidRPr="008C346F">
              <w:t>% (</w:t>
            </w:r>
            <w:r w:rsidR="00E9379F" w:rsidRPr="008C346F">
              <w:t>European/ Other</w:t>
            </w:r>
            <w:r w:rsidR="00DB7A7F" w:rsidRPr="008C346F">
              <w:t xml:space="preserve"> </w:t>
            </w:r>
            <w:r w:rsidR="00B66E0C" w:rsidRPr="008C346F">
              <w:t>wom</w:t>
            </w:r>
            <w:r w:rsidR="00834B0D" w:rsidRPr="008C346F">
              <w:t>e</w:t>
            </w:r>
            <w:r w:rsidR="00B66E0C" w:rsidRPr="008C346F">
              <w:t>n</w:t>
            </w:r>
            <w:r w:rsidR="00BE6D7F" w:rsidRPr="008C346F">
              <w:t xml:space="preserve">) to </w:t>
            </w:r>
            <w:r w:rsidR="007B56AA">
              <w:rPr>
                <w:rFonts w:cs="Arial Mäori"/>
                <w:iCs/>
              </w:rPr>
              <w:t>40</w:t>
            </w:r>
            <w:r w:rsidR="009B126B" w:rsidRPr="008C346F">
              <w:rPr>
                <w:rFonts w:cs="Arial Mäori"/>
                <w:iCs/>
              </w:rPr>
              <w:t>.</w:t>
            </w:r>
            <w:r w:rsidR="007B56AA">
              <w:rPr>
                <w:rFonts w:cs="Arial Mäori"/>
                <w:iCs/>
              </w:rPr>
              <w:t>8</w:t>
            </w:r>
            <w:r w:rsidR="00DB7A7F" w:rsidRPr="008C346F">
              <w:t>%</w:t>
            </w:r>
            <w:r w:rsidR="00064651" w:rsidRPr="008C346F">
              <w:t xml:space="preserve"> (</w:t>
            </w:r>
            <w:bookmarkStart w:id="987" w:name="ind6_eth_nofumax90"/>
            <w:r w:rsidR="009B126B" w:rsidRPr="008C346F">
              <w:t>Pacific</w:t>
            </w:r>
            <w:bookmarkEnd w:id="987"/>
            <w:r w:rsidR="00912A5A" w:rsidRPr="008C346F">
              <w:t xml:space="preserve"> </w:t>
            </w:r>
            <w:r w:rsidR="00B66E0C" w:rsidRPr="008C346F">
              <w:rPr>
                <w:szCs w:val="23"/>
              </w:rPr>
              <w:t>wom</w:t>
            </w:r>
            <w:r w:rsidR="00834B0D" w:rsidRPr="008C346F">
              <w:rPr>
                <w:szCs w:val="23"/>
              </w:rPr>
              <w:t>e</w:t>
            </w:r>
            <w:r w:rsidR="00B66E0C" w:rsidRPr="008C346F">
              <w:rPr>
                <w:szCs w:val="23"/>
              </w:rPr>
              <w:t>n</w:t>
            </w:r>
            <w:r w:rsidR="00BE6D7F" w:rsidRPr="008C346F">
              <w:t>) at 90 days and from</w:t>
            </w:r>
            <w:r w:rsidR="00DB7A7F" w:rsidRPr="008C346F">
              <w:t xml:space="preserve"> </w:t>
            </w:r>
            <w:r w:rsidR="009B126B" w:rsidRPr="008C346F">
              <w:rPr>
                <w:rFonts w:cs="Arial Mäori"/>
                <w:iCs/>
              </w:rPr>
              <w:t>4.</w:t>
            </w:r>
            <w:r w:rsidR="007B56AA">
              <w:t>7</w:t>
            </w:r>
            <w:r w:rsidR="00064651" w:rsidRPr="008C346F">
              <w:t>% (</w:t>
            </w:r>
            <w:r w:rsidR="00E9379F" w:rsidRPr="008C346F">
              <w:t>European/ Other</w:t>
            </w:r>
            <w:r w:rsidR="00DB7A7F" w:rsidRPr="008C346F">
              <w:t xml:space="preserve"> </w:t>
            </w:r>
            <w:r w:rsidR="00F00C61" w:rsidRPr="008C346F">
              <w:t>women</w:t>
            </w:r>
            <w:r w:rsidR="00BE6D7F" w:rsidRPr="008C346F">
              <w:t xml:space="preserve">) to </w:t>
            </w:r>
            <w:r w:rsidR="007B56AA" w:rsidRPr="008C346F">
              <w:rPr>
                <w:rFonts w:cs="Arial Mäori"/>
                <w:iCs/>
              </w:rPr>
              <w:t>2</w:t>
            </w:r>
            <w:r w:rsidR="007B56AA">
              <w:rPr>
                <w:rFonts w:cs="Arial Mäori"/>
                <w:iCs/>
              </w:rPr>
              <w:t>4</w:t>
            </w:r>
            <w:r w:rsidR="009B126B" w:rsidRPr="008C346F">
              <w:rPr>
                <w:rFonts w:cs="Arial Mäori"/>
                <w:iCs/>
              </w:rPr>
              <w:t>.</w:t>
            </w:r>
            <w:r w:rsidR="007B56AA">
              <w:rPr>
                <w:rFonts w:cs="Arial Mäori"/>
                <w:iCs/>
              </w:rPr>
              <w:t>3</w:t>
            </w:r>
            <w:r w:rsidR="00DB7A7F" w:rsidRPr="008C346F">
              <w:t>%</w:t>
            </w:r>
            <w:r w:rsidR="000436BD">
              <w:t xml:space="preserve"> </w:t>
            </w:r>
            <w:r w:rsidR="00064651" w:rsidRPr="008C346F">
              <w:t>(</w:t>
            </w:r>
            <w:bookmarkStart w:id="988" w:name="ind6_eth_nofumax180"/>
            <w:r w:rsidR="009B126B" w:rsidRPr="008C346F">
              <w:t>Pacific</w:t>
            </w:r>
            <w:bookmarkEnd w:id="988"/>
            <w:r w:rsidR="00BE6D7F" w:rsidRPr="008C346F">
              <w:rPr>
                <w:szCs w:val="23"/>
              </w:rPr>
              <w:t xml:space="preserve"> women</w:t>
            </w:r>
            <w:r w:rsidR="00BE6D7F" w:rsidRPr="008C346F">
              <w:t>) at 180 days (</w:t>
            </w:r>
            <w:r w:rsidR="00065C6E" w:rsidRPr="008C346F">
              <w:fldChar w:fldCharType="begin"/>
            </w:r>
            <w:r w:rsidR="00065C6E" w:rsidRPr="008C346F">
              <w:instrText xml:space="preserve"> REF _Ref388367224 \h </w:instrText>
            </w:r>
            <w:r w:rsidR="00051054" w:rsidRPr="008C346F">
              <w:instrText xml:space="preserve"> \* MERGEFORMAT </w:instrText>
            </w:r>
            <w:r w:rsidR="00065C6E" w:rsidRPr="008C346F">
              <w:fldChar w:fldCharType="separate"/>
            </w:r>
            <w:r w:rsidR="002919D1" w:rsidRPr="00B97375">
              <w:t xml:space="preserve">Table </w:t>
            </w:r>
            <w:r w:rsidR="002919D1">
              <w:rPr>
                <w:noProof/>
              </w:rPr>
              <w:t>18</w:t>
            </w:r>
            <w:r w:rsidR="00065C6E" w:rsidRPr="008C346F">
              <w:fldChar w:fldCharType="end"/>
            </w:r>
            <w:r w:rsidR="00065C6E" w:rsidRPr="008C346F">
              <w:t>,</w:t>
            </w:r>
            <w:r w:rsidR="00103279" w:rsidRPr="008C346F">
              <w:t xml:space="preserve"> </w:t>
            </w:r>
            <w:r w:rsidR="00DC38C0" w:rsidRPr="008C346F">
              <w:fldChar w:fldCharType="begin"/>
            </w:r>
            <w:r w:rsidR="00DC38C0" w:rsidRPr="008C346F">
              <w:instrText xml:space="preserve"> REF _</w:instrText>
            </w:r>
            <w:r w:rsidR="004C128E" w:rsidRPr="008C346F">
              <w:instrText>Ref517445955</w:instrText>
            </w:r>
            <w:r w:rsidR="00DC38C0" w:rsidRPr="008C346F">
              <w:instrText xml:space="preserve"> \h </w:instrText>
            </w:r>
            <w:r w:rsidR="00051054" w:rsidRPr="008C346F">
              <w:instrText xml:space="preserve"> \* MERGEFORMAT </w:instrText>
            </w:r>
            <w:r w:rsidR="00DC38C0" w:rsidRPr="008C346F">
              <w:fldChar w:fldCharType="separate"/>
            </w:r>
            <w:r w:rsidR="002919D1" w:rsidRPr="00B97375">
              <w:t xml:space="preserve">Figure </w:t>
            </w:r>
            <w:r w:rsidR="002919D1">
              <w:rPr>
                <w:noProof/>
              </w:rPr>
              <w:t>77</w:t>
            </w:r>
            <w:r w:rsidR="00DC38C0" w:rsidRPr="008C346F">
              <w:fldChar w:fldCharType="end"/>
            </w:r>
            <w:r w:rsidR="00BE6D7F" w:rsidRPr="008C346F">
              <w:t xml:space="preserve">). </w:t>
            </w:r>
          </w:p>
          <w:p w14:paraId="355952E9" w14:textId="77777777" w:rsidR="00BE6D7F" w:rsidRPr="008C346F" w:rsidRDefault="00BE6D7F" w:rsidP="00D97C4A">
            <w:pPr>
              <w:ind w:right="34"/>
              <w:jc w:val="both"/>
              <w:rPr>
                <w:rFonts w:asciiTheme="minorHAnsi" w:hAnsiTheme="minorHAnsi"/>
                <w:szCs w:val="23"/>
              </w:rPr>
            </w:pPr>
          </w:p>
          <w:p w14:paraId="3ECE7B4D" w14:textId="023BF453" w:rsidR="00BE6D7F" w:rsidRPr="008C346F" w:rsidRDefault="00BE6D7F" w:rsidP="00D97C4A">
            <w:pPr>
              <w:ind w:right="34"/>
              <w:jc w:val="both"/>
            </w:pPr>
            <w:r w:rsidRPr="008C346F">
              <w:rPr>
                <w:rFonts w:asciiTheme="minorHAnsi" w:hAnsiTheme="minorHAnsi"/>
                <w:szCs w:val="23"/>
              </w:rPr>
              <w:t xml:space="preserve">Among women with an urgent referral, due to a suspicion of invasive disease, a follow-up test of some kind was available within 90 days for </w:t>
            </w:r>
            <w:r w:rsidR="00451D24" w:rsidRPr="008C346F">
              <w:rPr>
                <w:rFonts w:cs="Arial Mäori"/>
                <w:iCs/>
              </w:rPr>
              <w:t>7</w:t>
            </w:r>
            <w:r w:rsidR="00451D24">
              <w:rPr>
                <w:rFonts w:cs="Arial Mäori"/>
                <w:iCs/>
              </w:rPr>
              <w:t>2</w:t>
            </w:r>
            <w:r w:rsidR="009B126B" w:rsidRPr="008C346F">
              <w:rPr>
                <w:rFonts w:cs="Arial Mäori"/>
                <w:iCs/>
              </w:rPr>
              <w:t>.</w:t>
            </w:r>
            <w:r w:rsidR="00451D24">
              <w:rPr>
                <w:rFonts w:cs="Arial Mäori"/>
                <w:iCs/>
              </w:rPr>
              <w:t>9</w:t>
            </w:r>
            <w:r w:rsidRPr="008C346F">
              <w:rPr>
                <w:rFonts w:asciiTheme="minorHAnsi" w:hAnsiTheme="minorHAnsi"/>
                <w:szCs w:val="23"/>
              </w:rPr>
              <w:t xml:space="preserve">% of women and </w:t>
            </w:r>
            <w:r w:rsidR="00451D24">
              <w:rPr>
                <w:rFonts w:cs="Arial Mäori"/>
                <w:iCs/>
              </w:rPr>
              <w:t>78</w:t>
            </w:r>
            <w:r w:rsidR="009B126B" w:rsidRPr="008C346F">
              <w:rPr>
                <w:rFonts w:cs="Arial Mäori"/>
                <w:iCs/>
              </w:rPr>
              <w:t>.</w:t>
            </w:r>
            <w:r w:rsidR="00451D24">
              <w:rPr>
                <w:rFonts w:cs="Arial Mäori"/>
                <w:iCs/>
              </w:rPr>
              <w:t>6</w:t>
            </w:r>
            <w:r w:rsidR="00F44F7F" w:rsidRPr="008C346F">
              <w:rPr>
                <w:rFonts w:asciiTheme="minorHAnsi" w:hAnsiTheme="minorHAnsi"/>
                <w:szCs w:val="23"/>
              </w:rPr>
              <w:t>%</w:t>
            </w:r>
            <w:r w:rsidR="008D006F" w:rsidRPr="008C346F">
              <w:rPr>
                <w:rFonts w:asciiTheme="minorHAnsi" w:hAnsiTheme="minorHAnsi"/>
                <w:szCs w:val="23"/>
              </w:rPr>
              <w:t xml:space="preserve"> </w:t>
            </w:r>
            <w:r w:rsidRPr="008C346F">
              <w:rPr>
                <w:rFonts w:asciiTheme="minorHAnsi" w:hAnsiTheme="minorHAnsi"/>
                <w:szCs w:val="23"/>
              </w:rPr>
              <w:t xml:space="preserve">within 180 days </w:t>
            </w:r>
            <w:r w:rsidR="002E33EC" w:rsidRPr="008C346F">
              <w:rPr>
                <w:rFonts w:asciiTheme="minorHAnsi" w:hAnsiTheme="minorHAnsi"/>
                <w:szCs w:val="23"/>
              </w:rPr>
              <w:t>(</w:t>
            </w:r>
            <w:r w:rsidR="004107AA">
              <w:fldChar w:fldCharType="begin"/>
            </w:r>
            <w:r w:rsidR="004107AA">
              <w:rPr>
                <w:rFonts w:asciiTheme="minorHAnsi" w:hAnsiTheme="minorHAnsi"/>
                <w:szCs w:val="23"/>
              </w:rPr>
              <w:instrText xml:space="preserve"> REF _Ref73362963 \h </w:instrText>
            </w:r>
            <w:r w:rsidR="004107AA">
              <w:fldChar w:fldCharType="separate"/>
            </w:r>
            <w:r w:rsidR="002919D1" w:rsidRPr="004D3B47">
              <w:t xml:space="preserve">Table </w:t>
            </w:r>
            <w:r w:rsidR="002919D1">
              <w:rPr>
                <w:noProof/>
              </w:rPr>
              <w:t>16</w:t>
            </w:r>
            <w:r w:rsidR="004107AA">
              <w:fldChar w:fldCharType="end"/>
            </w:r>
            <w:r w:rsidR="004107AA">
              <w:t>)</w:t>
            </w:r>
            <w:r w:rsidR="00064651" w:rsidRPr="008C346F">
              <w:rPr>
                <w:rFonts w:asciiTheme="minorHAnsi" w:hAnsiTheme="minorHAnsi"/>
                <w:szCs w:val="23"/>
              </w:rPr>
              <w:t>.</w:t>
            </w:r>
            <w:r w:rsidRPr="008C346F">
              <w:rPr>
                <w:rFonts w:asciiTheme="minorHAnsi" w:hAnsiTheme="minorHAnsi"/>
                <w:szCs w:val="23"/>
              </w:rPr>
              <w:t xml:space="preserve"> At 180 days, there remained </w:t>
            </w:r>
            <w:r w:rsidR="00451D24">
              <w:rPr>
                <w:rFonts w:cs="Arial Mäori"/>
                <w:iCs/>
              </w:rPr>
              <w:t>fifteen</w:t>
            </w:r>
            <w:r w:rsidR="00451D24" w:rsidRPr="008C346F">
              <w:rPr>
                <w:rFonts w:asciiTheme="minorHAnsi" w:hAnsiTheme="minorHAnsi"/>
                <w:szCs w:val="23"/>
              </w:rPr>
              <w:t xml:space="preserve"> </w:t>
            </w:r>
            <w:r w:rsidRPr="008C346F">
              <w:rPr>
                <w:rFonts w:asciiTheme="minorHAnsi" w:hAnsiTheme="minorHAnsi"/>
                <w:szCs w:val="23"/>
              </w:rPr>
              <w:t xml:space="preserve">women </w:t>
            </w:r>
            <w:r w:rsidR="00064651" w:rsidRPr="008C346F">
              <w:rPr>
                <w:rFonts w:asciiTheme="minorHAnsi" w:hAnsiTheme="minorHAnsi"/>
                <w:szCs w:val="23"/>
              </w:rPr>
              <w:t>(</w:t>
            </w:r>
            <w:r w:rsidR="00451D24">
              <w:rPr>
                <w:rFonts w:cs="Arial Mäori"/>
                <w:iCs/>
              </w:rPr>
              <w:t>21</w:t>
            </w:r>
            <w:r w:rsidR="009B126B" w:rsidRPr="008C346F">
              <w:rPr>
                <w:rFonts w:cs="Arial Mäori"/>
                <w:iCs/>
              </w:rPr>
              <w:t>.</w:t>
            </w:r>
            <w:r w:rsidR="00451D24">
              <w:rPr>
                <w:rFonts w:cs="Arial Mäori"/>
                <w:iCs/>
              </w:rPr>
              <w:t>4</w:t>
            </w:r>
            <w:r w:rsidR="00DB7A7F" w:rsidRPr="008C346F">
              <w:rPr>
                <w:rFonts w:asciiTheme="minorHAnsi" w:hAnsiTheme="minorHAnsi"/>
                <w:szCs w:val="23"/>
              </w:rPr>
              <w:t>%</w:t>
            </w:r>
            <w:r w:rsidRPr="008C346F">
              <w:rPr>
                <w:rFonts w:asciiTheme="minorHAnsi" w:hAnsiTheme="minorHAnsi"/>
                <w:szCs w:val="23"/>
              </w:rPr>
              <w:t>)</w:t>
            </w:r>
            <w:r w:rsidR="00834B0D" w:rsidRPr="008C346F">
              <w:rPr>
                <w:rFonts w:asciiTheme="minorHAnsi" w:hAnsiTheme="minorHAnsi"/>
                <w:szCs w:val="23"/>
              </w:rPr>
              <w:t xml:space="preserve"> </w:t>
            </w:r>
            <w:r w:rsidRPr="008C346F">
              <w:rPr>
                <w:rFonts w:asciiTheme="minorHAnsi" w:hAnsiTheme="minorHAnsi"/>
                <w:szCs w:val="23"/>
              </w:rPr>
              <w:t xml:space="preserve">for whom no follow-up tests were recorded. Among women where there was no suspicion of invasive disease, </w:t>
            </w:r>
            <w:r w:rsidR="009B126B" w:rsidRPr="008C346F">
              <w:t>89.</w:t>
            </w:r>
            <w:r w:rsidR="00451D24">
              <w:t>0</w:t>
            </w:r>
            <w:r w:rsidR="00064651" w:rsidRPr="008C346F">
              <w:rPr>
                <w:rFonts w:asciiTheme="minorHAnsi" w:hAnsiTheme="minorHAnsi"/>
                <w:szCs w:val="23"/>
              </w:rPr>
              <w:t>%</w:t>
            </w:r>
            <w:r w:rsidRPr="008C346F">
              <w:rPr>
                <w:rFonts w:asciiTheme="minorHAnsi" w:hAnsiTheme="minorHAnsi"/>
                <w:szCs w:val="23"/>
              </w:rPr>
              <w:t xml:space="preserve"> had a follow-up test report available within 90 days and </w:t>
            </w:r>
            <w:r w:rsidR="009B126B" w:rsidRPr="008C346F">
              <w:rPr>
                <w:rFonts w:cs="Arial Mäori"/>
                <w:iCs/>
              </w:rPr>
              <w:t>94.</w:t>
            </w:r>
            <w:r w:rsidR="00451D24">
              <w:rPr>
                <w:rFonts w:cs="Arial Mäori"/>
                <w:iCs/>
              </w:rPr>
              <w:t>3</w:t>
            </w:r>
            <w:r w:rsidR="00064651" w:rsidRPr="008C346F">
              <w:rPr>
                <w:rFonts w:asciiTheme="minorHAnsi" w:hAnsiTheme="minorHAnsi"/>
                <w:szCs w:val="23"/>
              </w:rPr>
              <w:t>%</w:t>
            </w:r>
            <w:r w:rsidRPr="008C346F">
              <w:rPr>
                <w:rFonts w:asciiTheme="minorHAnsi" w:hAnsiTheme="minorHAnsi"/>
                <w:szCs w:val="23"/>
              </w:rPr>
              <w:t xml:space="preserve"> within 180 days </w:t>
            </w:r>
            <w:r w:rsidR="002E33EC" w:rsidRPr="008C346F">
              <w:rPr>
                <w:rFonts w:asciiTheme="minorHAnsi" w:hAnsiTheme="minorHAnsi"/>
                <w:szCs w:val="23"/>
              </w:rPr>
              <w:t>(</w:t>
            </w:r>
            <w:r w:rsidR="004107AA">
              <w:rPr>
                <w:rFonts w:asciiTheme="minorHAnsi" w:hAnsiTheme="minorHAnsi"/>
                <w:szCs w:val="23"/>
              </w:rPr>
              <w:fldChar w:fldCharType="begin"/>
            </w:r>
            <w:r w:rsidR="004107AA">
              <w:rPr>
                <w:rFonts w:asciiTheme="minorHAnsi" w:hAnsiTheme="minorHAnsi"/>
                <w:szCs w:val="23"/>
              </w:rPr>
              <w:instrText xml:space="preserve"> REF _Ref73362963 \h </w:instrText>
            </w:r>
            <w:r w:rsidR="004107AA">
              <w:rPr>
                <w:rFonts w:asciiTheme="minorHAnsi" w:hAnsiTheme="minorHAnsi"/>
                <w:szCs w:val="23"/>
              </w:rPr>
            </w:r>
            <w:r w:rsidR="004107AA">
              <w:rPr>
                <w:rFonts w:asciiTheme="minorHAnsi" w:hAnsiTheme="minorHAnsi"/>
                <w:szCs w:val="23"/>
              </w:rPr>
              <w:fldChar w:fldCharType="separate"/>
            </w:r>
            <w:r w:rsidR="002919D1" w:rsidRPr="004D3B47">
              <w:t xml:space="preserve">Table </w:t>
            </w:r>
            <w:r w:rsidR="002919D1">
              <w:rPr>
                <w:noProof/>
              </w:rPr>
              <w:t>16</w:t>
            </w:r>
            <w:r w:rsidR="004107AA">
              <w:rPr>
                <w:rFonts w:asciiTheme="minorHAnsi" w:hAnsiTheme="minorHAnsi"/>
                <w:szCs w:val="23"/>
              </w:rPr>
              <w:fldChar w:fldCharType="end"/>
            </w:r>
            <w:r w:rsidR="00064651" w:rsidRPr="008C346F">
              <w:rPr>
                <w:rFonts w:asciiTheme="minorHAnsi" w:hAnsiTheme="minorHAnsi"/>
                <w:szCs w:val="23"/>
              </w:rPr>
              <w:t>).</w:t>
            </w:r>
            <w:r w:rsidRPr="008C346F">
              <w:rPr>
                <w:rFonts w:asciiTheme="minorHAnsi" w:hAnsiTheme="minorHAnsi"/>
                <w:szCs w:val="23"/>
              </w:rPr>
              <w:t xml:space="preserve"> At 180 days, there remained </w:t>
            </w:r>
            <w:r w:rsidR="00451D24" w:rsidRPr="008C346F">
              <w:rPr>
                <w:rFonts w:cs="Arial Mäori"/>
                <w:iCs/>
              </w:rPr>
              <w:t>10</w:t>
            </w:r>
            <w:r w:rsidR="00451D24">
              <w:rPr>
                <w:rFonts w:cs="Arial Mäori"/>
                <w:iCs/>
              </w:rPr>
              <w:t>6</w:t>
            </w:r>
            <w:r w:rsidR="00451D24" w:rsidRPr="008C346F">
              <w:rPr>
                <w:rFonts w:asciiTheme="minorHAnsi" w:hAnsiTheme="minorHAnsi"/>
                <w:szCs w:val="23"/>
              </w:rPr>
              <w:t xml:space="preserve"> </w:t>
            </w:r>
            <w:r w:rsidRPr="008C346F">
              <w:rPr>
                <w:rFonts w:asciiTheme="minorHAnsi" w:hAnsiTheme="minorHAnsi"/>
                <w:szCs w:val="23"/>
              </w:rPr>
              <w:t xml:space="preserve">women </w:t>
            </w:r>
            <w:r w:rsidR="00064651" w:rsidRPr="008C346F">
              <w:rPr>
                <w:rFonts w:asciiTheme="minorHAnsi" w:hAnsiTheme="minorHAnsi"/>
                <w:szCs w:val="23"/>
              </w:rPr>
              <w:t>(</w:t>
            </w:r>
            <w:r w:rsidR="009B126B" w:rsidRPr="008C346F">
              <w:rPr>
                <w:rFonts w:cs="Arial Mäori"/>
                <w:iCs/>
              </w:rPr>
              <w:t>5.</w:t>
            </w:r>
            <w:r w:rsidR="00451D24">
              <w:t>7</w:t>
            </w:r>
            <w:r w:rsidR="002C5284" w:rsidRPr="008C346F">
              <w:rPr>
                <w:rFonts w:asciiTheme="minorHAnsi" w:hAnsiTheme="minorHAnsi"/>
                <w:szCs w:val="23"/>
              </w:rPr>
              <w:t>%</w:t>
            </w:r>
            <w:r w:rsidR="00064651" w:rsidRPr="008C346F">
              <w:rPr>
                <w:rFonts w:asciiTheme="minorHAnsi" w:hAnsiTheme="minorHAnsi"/>
                <w:szCs w:val="23"/>
              </w:rPr>
              <w:t>)</w:t>
            </w:r>
            <w:r w:rsidR="002C5284" w:rsidRPr="008C346F">
              <w:rPr>
                <w:rFonts w:asciiTheme="minorHAnsi" w:hAnsiTheme="minorHAnsi"/>
                <w:szCs w:val="23"/>
              </w:rPr>
              <w:t xml:space="preserve"> </w:t>
            </w:r>
            <w:r w:rsidRPr="008C346F">
              <w:rPr>
                <w:rFonts w:asciiTheme="minorHAnsi" w:hAnsiTheme="minorHAnsi"/>
                <w:szCs w:val="23"/>
              </w:rPr>
              <w:t>for whom no follow-up tests were recorded.</w:t>
            </w:r>
          </w:p>
          <w:p w14:paraId="125D1DD4" w14:textId="77777777" w:rsidR="00BE6D7F" w:rsidRPr="008C346F" w:rsidRDefault="00BE6D7F" w:rsidP="008C3739">
            <w:pPr>
              <w:pStyle w:val="NoSpacing"/>
            </w:pPr>
          </w:p>
        </w:tc>
      </w:tr>
      <w:tr w:rsidR="00BE6D7F" w:rsidRPr="008C346F" w14:paraId="30AB1BD3" w14:textId="77777777" w:rsidTr="00BE6D7F">
        <w:tc>
          <w:tcPr>
            <w:tcW w:w="1791" w:type="dxa"/>
          </w:tcPr>
          <w:p w14:paraId="636AB01D" w14:textId="77777777" w:rsidR="00BE6D7F" w:rsidRPr="008C346F" w:rsidRDefault="00BE6D7F" w:rsidP="00DE16F5">
            <w:pPr>
              <w:spacing w:before="120"/>
              <w:ind w:right="544"/>
              <w:jc w:val="both"/>
              <w:rPr>
                <w:b/>
              </w:rPr>
            </w:pPr>
            <w:r w:rsidRPr="008C346F">
              <w:rPr>
                <w:b/>
              </w:rPr>
              <w:t>Trends</w:t>
            </w:r>
          </w:p>
        </w:tc>
        <w:tc>
          <w:tcPr>
            <w:tcW w:w="7531" w:type="dxa"/>
          </w:tcPr>
          <w:p w14:paraId="0EF32779" w14:textId="77777777" w:rsidR="00BE6D7F" w:rsidRPr="008C346F" w:rsidRDefault="00BE6D7F" w:rsidP="00D97C4A">
            <w:pPr>
              <w:spacing w:before="120"/>
              <w:ind w:right="34"/>
              <w:jc w:val="both"/>
              <w:rPr>
                <w:b/>
                <w:i/>
              </w:rPr>
            </w:pPr>
            <w:r w:rsidRPr="008C346F">
              <w:rPr>
                <w:b/>
                <w:i/>
              </w:rPr>
              <w:t>Histological follow-up</w:t>
            </w:r>
          </w:p>
          <w:p w14:paraId="213E05C1" w14:textId="1771235E" w:rsidR="00BE6D7F" w:rsidRPr="008C346F" w:rsidRDefault="00BE6D7F" w:rsidP="00AC2E3C">
            <w:pPr>
              <w:ind w:right="34"/>
              <w:jc w:val="both"/>
              <w:rPr>
                <w:lang w:val="en-NZ"/>
              </w:rPr>
            </w:pPr>
            <w:r w:rsidRPr="008C346F">
              <w:rPr>
                <w:lang w:val="en-NZ"/>
              </w:rPr>
              <w:t xml:space="preserve">The </w:t>
            </w:r>
            <w:r w:rsidRPr="008C346F">
              <w:t>proportion</w:t>
            </w:r>
            <w:r w:rsidRPr="008C346F">
              <w:rPr>
                <w:lang w:val="en-NZ"/>
              </w:rPr>
              <w:t xml:space="preserve"> of women with a histology report within 90 days </w:t>
            </w:r>
            <w:r w:rsidR="006A3E2D" w:rsidRPr="008C346F">
              <w:rPr>
                <w:lang w:val="en-NZ"/>
              </w:rPr>
              <w:t>is lower</w:t>
            </w:r>
            <w:r w:rsidR="003F1793" w:rsidRPr="008C346F">
              <w:t xml:space="preserve"> </w:t>
            </w:r>
            <w:r w:rsidR="006A3E2D" w:rsidRPr="008C346F">
              <w:rPr>
                <w:lang w:val="en-NZ"/>
              </w:rPr>
              <w:t xml:space="preserve">than </w:t>
            </w:r>
            <w:r w:rsidRPr="008C346F">
              <w:rPr>
                <w:lang w:val="en-NZ"/>
              </w:rPr>
              <w:t xml:space="preserve">the previous </w:t>
            </w:r>
            <w:r w:rsidR="00325D57" w:rsidRPr="008C346F">
              <w:t>monitoring</w:t>
            </w:r>
            <w:r w:rsidRPr="008C346F">
              <w:rPr>
                <w:lang w:val="en-NZ"/>
              </w:rPr>
              <w:t xml:space="preserve"> period (from </w:t>
            </w:r>
            <w:r w:rsidR="009B126B" w:rsidRPr="008C346F">
              <w:t>81.2</w:t>
            </w:r>
            <w:r w:rsidR="0046249D" w:rsidRPr="008C346F">
              <w:rPr>
                <w:lang w:val="en-NZ"/>
              </w:rPr>
              <w:t xml:space="preserve">% </w:t>
            </w:r>
            <w:r w:rsidR="0046249D" w:rsidRPr="008C346F">
              <w:t xml:space="preserve">to </w:t>
            </w:r>
            <w:r w:rsidR="009B126B" w:rsidRPr="008C346F">
              <w:rPr>
                <w:rFonts w:cs="Arial Mäori"/>
                <w:iCs/>
              </w:rPr>
              <w:t>79.</w:t>
            </w:r>
            <w:r w:rsidR="0046516B">
              <w:rPr>
                <w:rFonts w:cs="Arial Mäori"/>
                <w:iCs/>
              </w:rPr>
              <w:t>6</w:t>
            </w:r>
            <w:r w:rsidR="0046249D" w:rsidRPr="008C346F">
              <w:t xml:space="preserve">% </w:t>
            </w:r>
            <w:r w:rsidRPr="008C346F">
              <w:rPr>
                <w:lang w:val="en-NZ"/>
              </w:rPr>
              <w:t xml:space="preserve">in the current period). </w:t>
            </w:r>
            <w:r w:rsidR="006A3E2D" w:rsidRPr="008C346F">
              <w:rPr>
                <w:lang w:val="en-NZ"/>
              </w:rPr>
              <w:t xml:space="preserve">However, the </w:t>
            </w:r>
            <w:r w:rsidRPr="008C346F">
              <w:rPr>
                <w:lang w:val="en-NZ"/>
              </w:rPr>
              <w:t xml:space="preserve">proportion of women with a histology report within 180 days </w:t>
            </w:r>
            <w:r w:rsidR="006A3E2D" w:rsidRPr="008C346F">
              <w:rPr>
                <w:lang w:val="en-NZ"/>
              </w:rPr>
              <w:t xml:space="preserve">is </w:t>
            </w:r>
            <w:r w:rsidR="0046516B">
              <w:rPr>
                <w:lang w:val="en-NZ"/>
              </w:rPr>
              <w:t>similar</w:t>
            </w:r>
            <w:r w:rsidR="003F1793" w:rsidRPr="008C346F">
              <w:t xml:space="preserve"> </w:t>
            </w:r>
            <w:r w:rsidR="009F0E1F" w:rsidRPr="008C346F">
              <w:t>(</w:t>
            </w:r>
            <w:r w:rsidR="005E21EA" w:rsidRPr="008C346F">
              <w:t xml:space="preserve">from </w:t>
            </w:r>
            <w:r w:rsidR="009B126B" w:rsidRPr="008C346F">
              <w:rPr>
                <w:rFonts w:cs="Arial Mäori"/>
                <w:iCs/>
              </w:rPr>
              <w:t>87.8</w:t>
            </w:r>
            <w:r w:rsidRPr="008C346F">
              <w:rPr>
                <w:lang w:val="en-NZ"/>
              </w:rPr>
              <w:t>% in the previous period</w:t>
            </w:r>
            <w:r w:rsidR="005E21EA" w:rsidRPr="008C346F">
              <w:t xml:space="preserve"> to</w:t>
            </w:r>
            <w:r w:rsidRPr="008C346F">
              <w:t xml:space="preserve"> </w:t>
            </w:r>
            <w:r w:rsidR="009B126B" w:rsidRPr="008C346F">
              <w:t>87.</w:t>
            </w:r>
            <w:r w:rsidR="0046516B">
              <w:rPr>
                <w:rFonts w:cs="Arial Mäori"/>
                <w:iCs/>
              </w:rPr>
              <w:t>7</w:t>
            </w:r>
            <w:r w:rsidRPr="008C346F">
              <w:t>%</w:t>
            </w:r>
            <w:r w:rsidRPr="008C346F">
              <w:rPr>
                <w:lang w:val="en-NZ"/>
              </w:rPr>
              <w:t xml:space="preserve"> in the current period</w:t>
            </w:r>
            <w:r w:rsidR="009F0E1F" w:rsidRPr="008C346F">
              <w:rPr>
                <w:lang w:val="en-NZ"/>
              </w:rPr>
              <w:t>)</w:t>
            </w:r>
            <w:r w:rsidRPr="008C346F">
              <w:rPr>
                <w:lang w:val="en-NZ"/>
              </w:rPr>
              <w:t>.</w:t>
            </w:r>
          </w:p>
          <w:p w14:paraId="636F8AD0" w14:textId="77777777" w:rsidR="00BE6D7F" w:rsidRPr="008C346F" w:rsidRDefault="00BE6D7F" w:rsidP="00D97C4A">
            <w:pPr>
              <w:ind w:right="34"/>
              <w:jc w:val="both"/>
              <w:rPr>
                <w:szCs w:val="23"/>
              </w:rPr>
            </w:pPr>
          </w:p>
          <w:p w14:paraId="6B182990" w14:textId="6BCC5FEF" w:rsidR="009948E3" w:rsidRPr="008C346F" w:rsidRDefault="00917AD0" w:rsidP="00B75E2A">
            <w:pPr>
              <w:ind w:right="34"/>
              <w:jc w:val="both"/>
            </w:pPr>
            <w:r w:rsidRPr="008C346F">
              <w:t>While the</w:t>
            </w:r>
            <w:r w:rsidR="00BE6D7F" w:rsidRPr="008C346F">
              <w:t xml:space="preserve"> proportion of women with</w:t>
            </w:r>
            <w:r w:rsidR="007B3E63" w:rsidRPr="008C346F">
              <w:t xml:space="preserve"> histological follow-up </w:t>
            </w:r>
            <w:r w:rsidR="00980E04" w:rsidRPr="008C346F">
              <w:t xml:space="preserve">at 90 days </w:t>
            </w:r>
            <w:r w:rsidR="006A3E2D" w:rsidRPr="008C346F">
              <w:t>is lower overall</w:t>
            </w:r>
            <w:r w:rsidR="00D76E65" w:rsidRPr="008C346F" w:rsidDel="0046516B">
              <w:t xml:space="preserve"> and follow-up at 180 days </w:t>
            </w:r>
            <w:r w:rsidR="006A3E2D" w:rsidRPr="008C346F" w:rsidDel="0046516B">
              <w:t xml:space="preserve">is </w:t>
            </w:r>
            <w:r w:rsidR="00E91A33">
              <w:t>similar</w:t>
            </w:r>
            <w:r w:rsidR="00BE6D7F" w:rsidRPr="008C346F">
              <w:t xml:space="preserve">, </w:t>
            </w:r>
            <w:r w:rsidR="00F56A7E" w:rsidRPr="008C346F">
              <w:t>this</w:t>
            </w:r>
            <w:r w:rsidR="00BE6D7F" w:rsidRPr="008C346F">
              <w:t xml:space="preserve"> varies for individual </w:t>
            </w:r>
            <w:r w:rsidR="00BD0410" w:rsidRPr="008C346F">
              <w:t>DHBs</w:t>
            </w:r>
            <w:r w:rsidR="005A68CB" w:rsidRPr="008C346F">
              <w:t xml:space="preserve"> (</w:t>
            </w:r>
            <w:r w:rsidR="005A68CB" w:rsidRPr="008C346F">
              <w:fldChar w:fldCharType="begin"/>
            </w:r>
            <w:r w:rsidR="005A68CB" w:rsidRPr="008C346F">
              <w:instrText xml:space="preserve"> REF _Ref499886917 \h </w:instrText>
            </w:r>
            <w:r w:rsidR="005E23BC" w:rsidRPr="008C346F">
              <w:instrText xml:space="preserve"> \* MERGEFORMAT </w:instrText>
            </w:r>
            <w:r w:rsidR="005A68CB" w:rsidRPr="008C346F">
              <w:fldChar w:fldCharType="separate"/>
            </w:r>
            <w:r w:rsidR="002919D1" w:rsidRPr="00B97375">
              <w:t xml:space="preserve">Figure </w:t>
            </w:r>
            <w:r w:rsidR="002919D1">
              <w:rPr>
                <w:noProof/>
              </w:rPr>
              <w:t>78</w:t>
            </w:r>
            <w:r w:rsidR="005A68CB" w:rsidRPr="008C346F">
              <w:fldChar w:fldCharType="end"/>
            </w:r>
            <w:r w:rsidR="005A68CB" w:rsidRPr="008C346F">
              <w:t xml:space="preserve">, </w:t>
            </w:r>
            <w:r w:rsidR="005A68CB" w:rsidRPr="008C346F">
              <w:fldChar w:fldCharType="begin"/>
            </w:r>
            <w:r w:rsidR="005A68CB" w:rsidRPr="008C346F">
              <w:instrText xml:space="preserve"> REF _Ref499886927 \h </w:instrText>
            </w:r>
            <w:r w:rsidR="005E23BC" w:rsidRPr="008C346F">
              <w:instrText xml:space="preserve"> \* MERGEFORMAT </w:instrText>
            </w:r>
            <w:r w:rsidR="005A68CB" w:rsidRPr="008C346F">
              <w:fldChar w:fldCharType="separate"/>
            </w:r>
            <w:r w:rsidR="002919D1" w:rsidRPr="00B97375">
              <w:t xml:space="preserve">Figure </w:t>
            </w:r>
            <w:r w:rsidR="002919D1">
              <w:rPr>
                <w:noProof/>
              </w:rPr>
              <w:t>79</w:t>
            </w:r>
            <w:r w:rsidR="005A68CB" w:rsidRPr="008C346F">
              <w:fldChar w:fldCharType="end"/>
            </w:r>
            <w:r w:rsidR="005A68CB" w:rsidRPr="008C346F">
              <w:t>)</w:t>
            </w:r>
            <w:r w:rsidR="00BE6D7F" w:rsidRPr="008C346F">
              <w:t xml:space="preserve">. In </w:t>
            </w:r>
            <w:r w:rsidR="006A3E2D" w:rsidRPr="008C346F">
              <w:t xml:space="preserve">eight </w:t>
            </w:r>
            <w:r w:rsidR="00BD0410" w:rsidRPr="008C346F">
              <w:t>DHBs</w:t>
            </w:r>
            <w:r w:rsidR="00BE6D7F" w:rsidRPr="008C346F">
              <w:t xml:space="preserve"> the proportion of women w</w:t>
            </w:r>
            <w:r w:rsidRPr="008C346F">
              <w:t xml:space="preserve">ith histological follow-up </w:t>
            </w:r>
            <w:r w:rsidR="00CB1745" w:rsidRPr="008C346F">
              <w:t>is higher</w:t>
            </w:r>
            <w:r w:rsidR="00000B68" w:rsidRPr="008C346F">
              <w:t xml:space="preserve"> </w:t>
            </w:r>
            <w:r w:rsidR="00BE6D7F" w:rsidRPr="008C346F">
              <w:t xml:space="preserve">at 90 days </w:t>
            </w:r>
            <w:r w:rsidR="00506F7A" w:rsidRPr="008C346F">
              <w:t>(</w:t>
            </w:r>
            <w:r w:rsidR="006A3E2D" w:rsidRPr="008C346F">
              <w:t xml:space="preserve">Auckland, Canterbury, Hutt Valley, </w:t>
            </w:r>
            <w:r w:rsidR="00000B68" w:rsidRPr="008C346F">
              <w:t xml:space="preserve">Lakes, </w:t>
            </w:r>
            <w:r w:rsidR="006A3E2D" w:rsidRPr="008C346F">
              <w:t>Southern</w:t>
            </w:r>
            <w:r w:rsidR="00000B68" w:rsidRPr="008C346F">
              <w:t xml:space="preserve">, Tairawhiti, </w:t>
            </w:r>
            <w:r w:rsidR="006A3E2D" w:rsidRPr="008C346F">
              <w:t>Taranaki</w:t>
            </w:r>
            <w:r w:rsidR="00000B68" w:rsidRPr="008C346F">
              <w:t xml:space="preserve">, </w:t>
            </w:r>
            <w:r w:rsidR="006A3E2D" w:rsidRPr="008C346F">
              <w:t>Wairarapa</w:t>
            </w:r>
            <w:r w:rsidR="00506F7A" w:rsidRPr="008C346F">
              <w:t xml:space="preserve">) </w:t>
            </w:r>
            <w:r w:rsidR="00BE6D7F" w:rsidRPr="008C346F">
              <w:t>and</w:t>
            </w:r>
            <w:r w:rsidR="00506F7A" w:rsidRPr="008C346F">
              <w:t xml:space="preserve"> in </w:t>
            </w:r>
            <w:r w:rsidR="00B75E2A" w:rsidRPr="008C346F">
              <w:t>twelve</w:t>
            </w:r>
            <w:r w:rsidR="00390D6E">
              <w:t xml:space="preserve"> it is </w:t>
            </w:r>
            <w:r w:rsidR="00390D6E" w:rsidRPr="008C346F">
              <w:t>lower</w:t>
            </w:r>
            <w:r w:rsidR="00B75E2A" w:rsidRPr="008C346F">
              <w:t>.</w:t>
            </w:r>
            <w:r w:rsidR="00BE6D7F" w:rsidRPr="008C346F">
              <w:t xml:space="preserve"> </w:t>
            </w:r>
            <w:r w:rsidR="00E91A33">
              <w:t>The proportion with histological follow-up is particularly low and has decreased noticeably in the current report for Counties Man</w:t>
            </w:r>
            <w:r w:rsidR="000B7BA0">
              <w:t>u</w:t>
            </w:r>
            <w:r w:rsidR="00E91A33">
              <w:t xml:space="preserve">kau. Consistent decreases have also been seen in at least two recent reports for Bay of Plenty and Hawkes Bay. </w:t>
            </w:r>
            <w:r w:rsidR="00B75E2A" w:rsidRPr="008C346F">
              <w:t>A</w:t>
            </w:r>
            <w:r w:rsidR="00BE6D7F" w:rsidRPr="008C346F">
              <w:t>t 180</w:t>
            </w:r>
            <w:r w:rsidR="00E91A33">
              <w:t xml:space="preserve"> days,</w:t>
            </w:r>
            <w:r w:rsidR="00BE6D7F" w:rsidRPr="008C346F">
              <w:t xml:space="preserve"> </w:t>
            </w:r>
            <w:r w:rsidR="00B75E2A" w:rsidRPr="008C346F">
              <w:t xml:space="preserve">the proportion of women with histological follow-up is higher in </w:t>
            </w:r>
            <w:r w:rsidR="0046516B">
              <w:t>seven</w:t>
            </w:r>
            <w:r w:rsidR="0046516B" w:rsidRPr="008C346F">
              <w:t xml:space="preserve"> </w:t>
            </w:r>
            <w:r w:rsidR="00B75E2A" w:rsidRPr="008C346F">
              <w:t>DHBs (Bay of Plenty, Hawke's Bay, Northland, Southern, Tairawhiti, Taranaki, Wairarapa), the same in one DHB (</w:t>
            </w:r>
            <w:r w:rsidR="0046516B">
              <w:t>West Coast</w:t>
            </w:r>
            <w:r w:rsidR="00B75E2A" w:rsidRPr="008C346F">
              <w:t>) and lower in the remaining</w:t>
            </w:r>
            <w:r w:rsidR="00390D6E">
              <w:t xml:space="preserve"> DHBs</w:t>
            </w:r>
            <w:r w:rsidR="00B75E2A" w:rsidRPr="008C346F">
              <w:t xml:space="preserve">. </w:t>
            </w:r>
          </w:p>
          <w:p w14:paraId="3B368AAE" w14:textId="77777777" w:rsidR="00B75E2A" w:rsidRPr="008C346F" w:rsidRDefault="00B75E2A" w:rsidP="00D97C4A">
            <w:pPr>
              <w:ind w:right="34"/>
              <w:jc w:val="both"/>
            </w:pPr>
          </w:p>
          <w:p w14:paraId="6661342A" w14:textId="03A27838" w:rsidR="00BE6D7F" w:rsidRPr="008C346F" w:rsidRDefault="00F1528E" w:rsidP="00D97C4A">
            <w:pPr>
              <w:ind w:right="34"/>
              <w:jc w:val="both"/>
              <w:rPr>
                <w:szCs w:val="23"/>
              </w:rPr>
            </w:pPr>
            <w:r w:rsidRPr="008C346F">
              <w:rPr>
                <w:lang w:val="en-US"/>
              </w:rPr>
              <w:t>T</w:t>
            </w:r>
            <w:r w:rsidR="00BE6D7F" w:rsidRPr="008C346F">
              <w:rPr>
                <w:lang w:val="en-US"/>
              </w:rPr>
              <w:t xml:space="preserve">he proportion of </w:t>
            </w:r>
            <w:r w:rsidR="00BE6D7F" w:rsidRPr="008C346F">
              <w:rPr>
                <w:szCs w:val="23"/>
              </w:rPr>
              <w:t xml:space="preserve">women with follow-up histology </w:t>
            </w:r>
            <w:r w:rsidRPr="008C346F">
              <w:rPr>
                <w:szCs w:val="23"/>
              </w:rPr>
              <w:t xml:space="preserve">at 90 days in the current monitoring period </w:t>
            </w:r>
            <w:r w:rsidR="006A3E2D" w:rsidRPr="008C346F">
              <w:rPr>
                <w:szCs w:val="23"/>
              </w:rPr>
              <w:t>is lower than</w:t>
            </w:r>
            <w:r w:rsidR="00980E04" w:rsidRPr="008C346F">
              <w:rPr>
                <w:szCs w:val="23"/>
              </w:rPr>
              <w:t xml:space="preserve"> the previous report </w:t>
            </w:r>
            <w:r w:rsidRPr="008C346F">
              <w:rPr>
                <w:szCs w:val="23"/>
              </w:rPr>
              <w:t>for</w:t>
            </w:r>
            <w:r w:rsidR="00E31F28" w:rsidRPr="008C346F">
              <w:rPr>
                <w:szCs w:val="23"/>
              </w:rPr>
              <w:t xml:space="preserve"> </w:t>
            </w:r>
            <w:r w:rsidR="00F14D41">
              <w:rPr>
                <w:szCs w:val="23"/>
              </w:rPr>
              <w:t xml:space="preserve">all four groups of women, but the difference is most marked for </w:t>
            </w:r>
            <w:r w:rsidR="00BC004E" w:rsidRPr="008C346F">
              <w:rPr>
                <w:szCs w:val="23"/>
              </w:rPr>
              <w:t>Pacific</w:t>
            </w:r>
            <w:r w:rsidR="000B56E7" w:rsidRPr="008C346F">
              <w:rPr>
                <w:szCs w:val="23"/>
              </w:rPr>
              <w:t xml:space="preserve"> women </w:t>
            </w:r>
            <w:r w:rsidR="00CF73C8" w:rsidRPr="008C346F">
              <w:rPr>
                <w:szCs w:val="23"/>
              </w:rPr>
              <w:t>(</w:t>
            </w:r>
            <w:r w:rsidR="00BC004E" w:rsidRPr="008C346F">
              <w:rPr>
                <w:szCs w:val="23"/>
              </w:rPr>
              <w:t xml:space="preserve">from </w:t>
            </w:r>
            <w:bookmarkStart w:id="989" w:name="ind6_hisfu90_maori_pct2"/>
            <w:r w:rsidR="009B126B" w:rsidRPr="008C346F">
              <w:rPr>
                <w:szCs w:val="23"/>
              </w:rPr>
              <w:t>60.2</w:t>
            </w:r>
            <w:r w:rsidR="00571E14" w:rsidRPr="008C346F">
              <w:rPr>
                <w:szCs w:val="23"/>
              </w:rPr>
              <w:t>%</w:t>
            </w:r>
            <w:r w:rsidR="00BC004E" w:rsidRPr="008C346F">
              <w:rPr>
                <w:szCs w:val="23"/>
              </w:rPr>
              <w:t xml:space="preserve"> to </w:t>
            </w:r>
            <w:r w:rsidR="00A60FEA" w:rsidRPr="008C346F">
              <w:rPr>
                <w:szCs w:val="23"/>
              </w:rPr>
              <w:t>5</w:t>
            </w:r>
            <w:r w:rsidR="00A60FEA">
              <w:rPr>
                <w:szCs w:val="23"/>
              </w:rPr>
              <w:t>1</w:t>
            </w:r>
            <w:r w:rsidR="009B126B" w:rsidRPr="008C346F">
              <w:rPr>
                <w:szCs w:val="23"/>
              </w:rPr>
              <w:t>.5</w:t>
            </w:r>
            <w:r w:rsidR="00AB0187" w:rsidRPr="008C346F">
              <w:rPr>
                <w:szCs w:val="23"/>
              </w:rPr>
              <w:t>%</w:t>
            </w:r>
            <w:bookmarkEnd w:id="989"/>
            <w:r w:rsidR="006F71EB" w:rsidRPr="008C346F">
              <w:rPr>
                <w:szCs w:val="23"/>
              </w:rPr>
              <w:t>)</w:t>
            </w:r>
            <w:r w:rsidR="00F71838" w:rsidRPr="008C346F">
              <w:rPr>
                <w:szCs w:val="23"/>
              </w:rPr>
              <w:t xml:space="preserve">, </w:t>
            </w:r>
            <w:r w:rsidR="00F14D41">
              <w:rPr>
                <w:szCs w:val="23"/>
              </w:rPr>
              <w:t xml:space="preserve">compared to </w:t>
            </w:r>
            <w:r w:rsidR="00F14D41" w:rsidRPr="008C346F">
              <w:rPr>
                <w:szCs w:val="23"/>
              </w:rPr>
              <w:t xml:space="preserve">Māori women (from </w:t>
            </w:r>
            <w:r w:rsidR="00F14D41" w:rsidRPr="008C346F">
              <w:t>82.1</w:t>
            </w:r>
            <w:r w:rsidR="00F14D41" w:rsidRPr="008C346F">
              <w:rPr>
                <w:szCs w:val="23"/>
              </w:rPr>
              <w:t>% to 80.4%)</w:t>
            </w:r>
            <w:r w:rsidR="00F14D41">
              <w:rPr>
                <w:szCs w:val="23"/>
              </w:rPr>
              <w:t xml:space="preserve">, </w:t>
            </w:r>
            <w:r w:rsidR="00E31F28" w:rsidRPr="008C346F">
              <w:rPr>
                <w:caps/>
                <w:szCs w:val="23"/>
              </w:rPr>
              <w:t>A</w:t>
            </w:r>
            <w:r w:rsidR="00BC004E" w:rsidRPr="008C346F">
              <w:rPr>
                <w:szCs w:val="23"/>
              </w:rPr>
              <w:t>sian</w:t>
            </w:r>
            <w:r w:rsidR="000B56E7" w:rsidRPr="008C346F">
              <w:rPr>
                <w:szCs w:val="23"/>
              </w:rPr>
              <w:t xml:space="preserve"> women </w:t>
            </w:r>
            <w:r w:rsidR="00571E14" w:rsidRPr="008C346F">
              <w:rPr>
                <w:szCs w:val="23"/>
              </w:rPr>
              <w:t xml:space="preserve">(from </w:t>
            </w:r>
            <w:r w:rsidR="006A3E2D" w:rsidRPr="008C346F">
              <w:rPr>
                <w:szCs w:val="23"/>
              </w:rPr>
              <w:t>77.3</w:t>
            </w:r>
            <w:r w:rsidR="00571E14" w:rsidRPr="008C346F">
              <w:rPr>
                <w:szCs w:val="23"/>
              </w:rPr>
              <w:t>% to</w:t>
            </w:r>
            <w:r w:rsidR="000436BD">
              <w:rPr>
                <w:szCs w:val="23"/>
              </w:rPr>
              <w:t xml:space="preserve"> </w:t>
            </w:r>
            <w:r w:rsidR="009B126B" w:rsidRPr="008C346F">
              <w:rPr>
                <w:szCs w:val="23"/>
              </w:rPr>
              <w:t>74.9</w:t>
            </w:r>
            <w:r w:rsidR="00AB0187" w:rsidRPr="008C346F">
              <w:rPr>
                <w:szCs w:val="23"/>
              </w:rPr>
              <w:t>%</w:t>
            </w:r>
            <w:r w:rsidR="00571E14" w:rsidRPr="008C346F">
              <w:rPr>
                <w:szCs w:val="23"/>
              </w:rPr>
              <w:t xml:space="preserve">) </w:t>
            </w:r>
            <w:r w:rsidR="00C37700" w:rsidRPr="008C346F">
              <w:rPr>
                <w:szCs w:val="23"/>
              </w:rPr>
              <w:t>and</w:t>
            </w:r>
            <w:r w:rsidR="006A3E2D" w:rsidRPr="008C346F">
              <w:rPr>
                <w:szCs w:val="23"/>
              </w:rPr>
              <w:t xml:space="preserve"> </w:t>
            </w:r>
            <w:r w:rsidR="00F14D41" w:rsidRPr="008C346F">
              <w:rPr>
                <w:szCs w:val="23"/>
              </w:rPr>
              <w:t>European/ Other women (from 83.4% to 82</w:t>
            </w:r>
            <w:r w:rsidR="00F14D41" w:rsidRPr="008C346F">
              <w:t>.</w:t>
            </w:r>
            <w:r w:rsidR="00F14D41">
              <w:t>3</w:t>
            </w:r>
            <w:r w:rsidR="00F14D41" w:rsidRPr="008C346F">
              <w:rPr>
                <w:szCs w:val="23"/>
              </w:rPr>
              <w:t>%</w:t>
            </w:r>
            <w:r w:rsidR="007446AD">
              <w:rPr>
                <w:szCs w:val="23"/>
              </w:rPr>
              <w:t xml:space="preserve">; </w:t>
            </w:r>
            <w:r w:rsidR="00390D6E" w:rsidRPr="008C346F">
              <w:rPr>
                <w:szCs w:val="23"/>
              </w:rPr>
              <w:fldChar w:fldCharType="begin"/>
            </w:r>
            <w:r w:rsidR="00390D6E" w:rsidRPr="008C346F">
              <w:rPr>
                <w:szCs w:val="23"/>
              </w:rPr>
              <w:instrText xml:space="preserve"> REF _Ref499887000 \h  \* MERGEFORMAT </w:instrText>
            </w:r>
            <w:r w:rsidR="00390D6E" w:rsidRPr="008C346F">
              <w:rPr>
                <w:szCs w:val="23"/>
              </w:rPr>
            </w:r>
            <w:r w:rsidR="00390D6E" w:rsidRPr="008C346F">
              <w:rPr>
                <w:szCs w:val="23"/>
              </w:rPr>
              <w:fldChar w:fldCharType="separate"/>
            </w:r>
            <w:r w:rsidR="002919D1" w:rsidRPr="00B97375">
              <w:t xml:space="preserve">Figure </w:t>
            </w:r>
            <w:r w:rsidR="002919D1">
              <w:rPr>
                <w:noProof/>
              </w:rPr>
              <w:t>80</w:t>
            </w:r>
            <w:r w:rsidR="00390D6E" w:rsidRPr="008C346F">
              <w:rPr>
                <w:szCs w:val="23"/>
              </w:rPr>
              <w:fldChar w:fldCharType="end"/>
            </w:r>
            <w:r w:rsidR="00390D6E">
              <w:rPr>
                <w:szCs w:val="23"/>
              </w:rPr>
              <w:t>)</w:t>
            </w:r>
            <w:r w:rsidR="000B56E7" w:rsidRPr="008C346F">
              <w:rPr>
                <w:szCs w:val="23"/>
              </w:rPr>
              <w:t>.</w:t>
            </w:r>
            <w:r w:rsidR="00670DF9" w:rsidRPr="008C346F">
              <w:rPr>
                <w:szCs w:val="23"/>
              </w:rPr>
              <w:t xml:space="preserve"> </w:t>
            </w:r>
            <w:r w:rsidR="004B551E" w:rsidRPr="008C346F">
              <w:rPr>
                <w:szCs w:val="23"/>
              </w:rPr>
              <w:t>T</w:t>
            </w:r>
            <w:r w:rsidR="00736C12" w:rsidRPr="008C346F">
              <w:rPr>
                <w:szCs w:val="23"/>
              </w:rPr>
              <w:t xml:space="preserve">he proportion of women with follow-up histology at 180 days </w:t>
            </w:r>
            <w:r w:rsidR="00CB1745" w:rsidRPr="008C346F">
              <w:rPr>
                <w:szCs w:val="23"/>
              </w:rPr>
              <w:t>is higher</w:t>
            </w:r>
            <w:r w:rsidR="00E31F28" w:rsidRPr="008C346F">
              <w:t xml:space="preserve"> </w:t>
            </w:r>
            <w:r w:rsidR="00736C12" w:rsidRPr="008C346F">
              <w:rPr>
                <w:szCs w:val="23"/>
              </w:rPr>
              <w:t xml:space="preserve">for </w:t>
            </w:r>
            <w:r w:rsidR="00C44010" w:rsidRPr="008C346F">
              <w:rPr>
                <w:szCs w:val="23"/>
              </w:rPr>
              <w:t xml:space="preserve">Māori women </w:t>
            </w:r>
            <w:r w:rsidR="00FD71A2" w:rsidRPr="008C346F">
              <w:rPr>
                <w:szCs w:val="23"/>
              </w:rPr>
              <w:t xml:space="preserve">(from </w:t>
            </w:r>
            <w:r w:rsidR="009B126B" w:rsidRPr="008C346F">
              <w:t>87.3</w:t>
            </w:r>
            <w:r w:rsidR="00FD71A2" w:rsidRPr="008C346F">
              <w:rPr>
                <w:szCs w:val="23"/>
              </w:rPr>
              <w:t>% to</w:t>
            </w:r>
            <w:r w:rsidR="00CB3C22" w:rsidRPr="008C346F">
              <w:rPr>
                <w:szCs w:val="23"/>
              </w:rPr>
              <w:t xml:space="preserve"> </w:t>
            </w:r>
            <w:r w:rsidR="009B126B" w:rsidRPr="008C346F">
              <w:rPr>
                <w:szCs w:val="23"/>
              </w:rPr>
              <w:t>89.1</w:t>
            </w:r>
            <w:r w:rsidR="00CB3C22" w:rsidRPr="008C346F">
              <w:rPr>
                <w:szCs w:val="23"/>
              </w:rPr>
              <w:t>%</w:t>
            </w:r>
            <w:r w:rsidR="00FD71A2" w:rsidRPr="008C346F">
              <w:rPr>
                <w:szCs w:val="23"/>
              </w:rPr>
              <w:t>)</w:t>
            </w:r>
            <w:r w:rsidR="00E31F28" w:rsidRPr="008C346F">
              <w:rPr>
                <w:szCs w:val="23"/>
              </w:rPr>
              <w:t xml:space="preserve">, </w:t>
            </w:r>
            <w:r w:rsidR="006A3E2D" w:rsidRPr="008C346F">
              <w:rPr>
                <w:szCs w:val="23"/>
              </w:rPr>
              <w:t>lower</w:t>
            </w:r>
            <w:r w:rsidR="00E31F28" w:rsidRPr="008C346F">
              <w:rPr>
                <w:szCs w:val="23"/>
              </w:rPr>
              <w:t xml:space="preserve"> for Pacific women (from </w:t>
            </w:r>
            <w:r w:rsidR="009B126B" w:rsidRPr="008C346F">
              <w:rPr>
                <w:szCs w:val="23"/>
              </w:rPr>
              <w:t>75.7</w:t>
            </w:r>
            <w:r w:rsidR="00E31F28" w:rsidRPr="008C346F">
              <w:rPr>
                <w:szCs w:val="23"/>
              </w:rPr>
              <w:t xml:space="preserve">% to </w:t>
            </w:r>
            <w:r w:rsidR="009B126B" w:rsidRPr="008C346F">
              <w:rPr>
                <w:szCs w:val="23"/>
              </w:rPr>
              <w:t>7</w:t>
            </w:r>
            <w:r w:rsidR="00A60FEA">
              <w:rPr>
                <w:szCs w:val="23"/>
              </w:rPr>
              <w:t>1.8</w:t>
            </w:r>
            <w:r w:rsidR="00E31F28" w:rsidRPr="008C346F">
              <w:rPr>
                <w:szCs w:val="23"/>
              </w:rPr>
              <w:t>%)</w:t>
            </w:r>
            <w:r w:rsidR="00F14D41">
              <w:rPr>
                <w:szCs w:val="23"/>
              </w:rPr>
              <w:t>,</w:t>
            </w:r>
            <w:r w:rsidR="00E31F28" w:rsidRPr="008C346F">
              <w:rPr>
                <w:szCs w:val="23"/>
              </w:rPr>
              <w:t xml:space="preserve"> </w:t>
            </w:r>
            <w:r w:rsidR="006A3E2D" w:rsidRPr="008C346F">
              <w:rPr>
                <w:szCs w:val="23"/>
              </w:rPr>
              <w:t>higher</w:t>
            </w:r>
            <w:r w:rsidR="00E31F28" w:rsidRPr="008C346F">
              <w:rPr>
                <w:szCs w:val="23"/>
              </w:rPr>
              <w:t xml:space="preserve"> for </w:t>
            </w:r>
            <w:r w:rsidR="00E31F28" w:rsidRPr="008C346F">
              <w:rPr>
                <w:caps/>
                <w:szCs w:val="23"/>
              </w:rPr>
              <w:t>A</w:t>
            </w:r>
            <w:r w:rsidR="00E31F28" w:rsidRPr="008C346F">
              <w:rPr>
                <w:szCs w:val="23"/>
              </w:rPr>
              <w:t xml:space="preserve">sian women (from </w:t>
            </w:r>
            <w:r w:rsidR="006A3E2D" w:rsidRPr="008C346F">
              <w:rPr>
                <w:szCs w:val="23"/>
              </w:rPr>
              <w:t>84.4</w:t>
            </w:r>
            <w:r w:rsidR="00E31F28" w:rsidRPr="008C346F">
              <w:rPr>
                <w:szCs w:val="23"/>
              </w:rPr>
              <w:t xml:space="preserve">% to </w:t>
            </w:r>
            <w:r w:rsidR="009B126B" w:rsidRPr="008C346F">
              <w:t>84.</w:t>
            </w:r>
            <w:r w:rsidR="009B126B" w:rsidRPr="008C346F">
              <w:rPr>
                <w:szCs w:val="23"/>
              </w:rPr>
              <w:t>9</w:t>
            </w:r>
            <w:r w:rsidR="00E31F28" w:rsidRPr="008C346F">
              <w:rPr>
                <w:szCs w:val="23"/>
              </w:rPr>
              <w:t>%)</w:t>
            </w:r>
            <w:r w:rsidR="00F14D41">
              <w:rPr>
                <w:szCs w:val="23"/>
              </w:rPr>
              <w:t>, and</w:t>
            </w:r>
            <w:r w:rsidR="00F14D41" w:rsidRPr="008C346F">
              <w:rPr>
                <w:szCs w:val="23"/>
              </w:rPr>
              <w:t xml:space="preserve"> </w:t>
            </w:r>
            <w:r w:rsidR="00F14D41" w:rsidRPr="008C346F">
              <w:t xml:space="preserve">lower </w:t>
            </w:r>
            <w:r w:rsidR="00F14D41" w:rsidRPr="008C346F">
              <w:rPr>
                <w:szCs w:val="23"/>
              </w:rPr>
              <w:t xml:space="preserve">for European/ Other women (from </w:t>
            </w:r>
            <w:r w:rsidR="00F14D41" w:rsidRPr="008C346F">
              <w:t>89.5</w:t>
            </w:r>
            <w:r w:rsidR="00F14D41" w:rsidRPr="008C346F">
              <w:rPr>
                <w:szCs w:val="23"/>
              </w:rPr>
              <w:t>% to 89.</w:t>
            </w:r>
            <w:r w:rsidR="00F14D41">
              <w:rPr>
                <w:szCs w:val="23"/>
              </w:rPr>
              <w:t>1</w:t>
            </w:r>
            <w:r w:rsidR="00F14D41" w:rsidRPr="008C346F">
              <w:rPr>
                <w:szCs w:val="23"/>
              </w:rPr>
              <w:t>%</w:t>
            </w:r>
            <w:r w:rsidR="007446AD">
              <w:rPr>
                <w:szCs w:val="23"/>
              </w:rPr>
              <w:t xml:space="preserve">; </w:t>
            </w:r>
            <w:r w:rsidR="00390D6E" w:rsidRPr="008C346F">
              <w:rPr>
                <w:szCs w:val="23"/>
              </w:rPr>
              <w:fldChar w:fldCharType="begin"/>
            </w:r>
            <w:r w:rsidR="00390D6E" w:rsidRPr="008C346F">
              <w:rPr>
                <w:szCs w:val="23"/>
              </w:rPr>
              <w:instrText xml:space="preserve"> REF _Ref512848907 \h  \* MERGEFORMAT </w:instrText>
            </w:r>
            <w:r w:rsidR="00390D6E" w:rsidRPr="008C346F">
              <w:rPr>
                <w:szCs w:val="23"/>
              </w:rPr>
            </w:r>
            <w:r w:rsidR="00390D6E" w:rsidRPr="008C346F">
              <w:rPr>
                <w:szCs w:val="23"/>
              </w:rPr>
              <w:fldChar w:fldCharType="separate"/>
            </w:r>
            <w:r w:rsidR="002919D1" w:rsidRPr="00B97375">
              <w:t xml:space="preserve">Figure </w:t>
            </w:r>
            <w:r w:rsidR="002919D1">
              <w:rPr>
                <w:noProof/>
              </w:rPr>
              <w:t>81</w:t>
            </w:r>
            <w:r w:rsidR="00390D6E" w:rsidRPr="008C346F">
              <w:rPr>
                <w:szCs w:val="23"/>
              </w:rPr>
              <w:fldChar w:fldCharType="end"/>
            </w:r>
            <w:r w:rsidR="00390D6E">
              <w:rPr>
                <w:szCs w:val="23"/>
              </w:rPr>
              <w:t>)</w:t>
            </w:r>
            <w:r w:rsidR="00D45B84" w:rsidRPr="008C346F">
              <w:rPr>
                <w:szCs w:val="23"/>
              </w:rPr>
              <w:t>.</w:t>
            </w:r>
            <w:r w:rsidR="00DF2BA6" w:rsidRPr="008C346F">
              <w:rPr>
                <w:szCs w:val="23"/>
              </w:rPr>
              <w:t xml:space="preserve"> </w:t>
            </w:r>
            <w:r w:rsidR="00BE6D7F" w:rsidRPr="008C346F">
              <w:rPr>
                <w:szCs w:val="23"/>
              </w:rPr>
              <w:t xml:space="preserve">The proportions of women with follow-up histology are quite variable within individual </w:t>
            </w:r>
            <w:r w:rsidR="00BD0410" w:rsidRPr="008C346F">
              <w:rPr>
                <w:szCs w:val="23"/>
              </w:rPr>
              <w:t>DHBs</w:t>
            </w:r>
            <w:r w:rsidR="00D54565" w:rsidRPr="008C346F">
              <w:rPr>
                <w:szCs w:val="23"/>
              </w:rPr>
              <w:t xml:space="preserve"> when broken down by DHB and ethnicity</w:t>
            </w:r>
            <w:r w:rsidR="00BE6D7F" w:rsidRPr="008C346F">
              <w:rPr>
                <w:szCs w:val="23"/>
              </w:rPr>
              <w:t xml:space="preserve">, as the number of women with </w:t>
            </w:r>
            <w:r w:rsidR="00174213">
              <w:rPr>
                <w:szCs w:val="23"/>
              </w:rPr>
              <w:t>high-grade</w:t>
            </w:r>
            <w:r w:rsidR="00BE6D7F" w:rsidRPr="008C346F">
              <w:rPr>
                <w:szCs w:val="23"/>
              </w:rPr>
              <w:t xml:space="preserve"> cytology generally becomes comparatively small when broken down </w:t>
            </w:r>
            <w:r w:rsidR="0005521A" w:rsidRPr="008C346F">
              <w:rPr>
                <w:szCs w:val="23"/>
              </w:rPr>
              <w:t xml:space="preserve">in </w:t>
            </w:r>
            <w:r w:rsidR="00385285" w:rsidRPr="008C346F">
              <w:rPr>
                <w:szCs w:val="23"/>
              </w:rPr>
              <w:t>those</w:t>
            </w:r>
            <w:r w:rsidR="0005521A" w:rsidRPr="008C346F">
              <w:rPr>
                <w:szCs w:val="23"/>
              </w:rPr>
              <w:t xml:space="preserve"> </w:t>
            </w:r>
            <w:r w:rsidR="00385285" w:rsidRPr="008C346F">
              <w:rPr>
                <w:szCs w:val="23"/>
              </w:rPr>
              <w:t>categories</w:t>
            </w:r>
            <w:r w:rsidR="00BE6D7F" w:rsidRPr="008C346F">
              <w:rPr>
                <w:szCs w:val="23"/>
              </w:rPr>
              <w:t xml:space="preserve"> (except </w:t>
            </w:r>
            <w:r w:rsidR="00D54565" w:rsidRPr="008C346F">
              <w:rPr>
                <w:szCs w:val="23"/>
              </w:rPr>
              <w:t>in some cases such as</w:t>
            </w:r>
            <w:r w:rsidR="00BE6D7F" w:rsidRPr="008C346F">
              <w:rPr>
                <w:szCs w:val="23"/>
              </w:rPr>
              <w:t xml:space="preserve"> for European/ Other women, and Māori women in a </w:t>
            </w:r>
            <w:r w:rsidR="00DE438D" w:rsidRPr="008C346F">
              <w:rPr>
                <w:szCs w:val="23"/>
              </w:rPr>
              <w:t>few</w:t>
            </w:r>
            <w:r w:rsidR="00BE6D7F" w:rsidRPr="008C346F">
              <w:rPr>
                <w:szCs w:val="23"/>
              </w:rPr>
              <w:t xml:space="preserve"> </w:t>
            </w:r>
            <w:r w:rsidR="00BD0410" w:rsidRPr="008C346F">
              <w:rPr>
                <w:szCs w:val="23"/>
              </w:rPr>
              <w:t>DHBs</w:t>
            </w:r>
            <w:r w:rsidR="00BE6D7F" w:rsidRPr="008C346F">
              <w:rPr>
                <w:szCs w:val="23"/>
              </w:rPr>
              <w:t>).</w:t>
            </w:r>
            <w:r w:rsidR="00B75E2A" w:rsidRPr="008C346F">
              <w:rPr>
                <w:szCs w:val="23"/>
              </w:rPr>
              <w:t xml:space="preserve"> </w:t>
            </w:r>
          </w:p>
          <w:p w14:paraId="3A1B0D85" w14:textId="77777777" w:rsidR="00BE6D7F" w:rsidRPr="008C346F" w:rsidRDefault="00BE6D7F" w:rsidP="00D97C4A">
            <w:pPr>
              <w:ind w:right="34"/>
              <w:jc w:val="both"/>
              <w:rPr>
                <w:szCs w:val="23"/>
              </w:rPr>
            </w:pPr>
          </w:p>
          <w:p w14:paraId="3AE26E20" w14:textId="271A2119" w:rsidR="00BE6D7F" w:rsidRPr="008C346F" w:rsidRDefault="00BE6D7F" w:rsidP="00D97C4A">
            <w:pPr>
              <w:ind w:right="34"/>
              <w:jc w:val="both"/>
              <w:rPr>
                <w:szCs w:val="23"/>
              </w:rPr>
            </w:pPr>
            <w:r w:rsidRPr="008C346F">
              <w:rPr>
                <w:szCs w:val="23"/>
              </w:rPr>
              <w:t>As in previous reports, the proportion of women with histological follow-up varie</w:t>
            </w:r>
            <w:r w:rsidR="00B00C60" w:rsidRPr="008C346F">
              <w:rPr>
                <w:szCs w:val="23"/>
              </w:rPr>
              <w:t>d</w:t>
            </w:r>
            <w:r w:rsidRPr="008C346F">
              <w:rPr>
                <w:szCs w:val="23"/>
              </w:rPr>
              <w:t xml:space="preserve"> substantially by </w:t>
            </w:r>
            <w:r w:rsidR="008C346F" w:rsidRPr="008C346F">
              <w:rPr>
                <w:szCs w:val="23"/>
              </w:rPr>
              <w:t>age and</w:t>
            </w:r>
            <w:r w:rsidRPr="008C346F">
              <w:rPr>
                <w:szCs w:val="23"/>
              </w:rPr>
              <w:t xml:space="preserve"> </w:t>
            </w:r>
            <w:r w:rsidR="00D73E58" w:rsidRPr="008C346F">
              <w:rPr>
                <w:szCs w:val="23"/>
              </w:rPr>
              <w:t xml:space="preserve">is </w:t>
            </w:r>
            <w:r w:rsidRPr="008C346F">
              <w:rPr>
                <w:szCs w:val="23"/>
              </w:rPr>
              <w:t xml:space="preserve">generally lower in women aged </w:t>
            </w:r>
            <w:r w:rsidR="005C62D2" w:rsidRPr="008C346F">
              <w:rPr>
                <w:szCs w:val="23"/>
              </w:rPr>
              <w:t xml:space="preserve">50 </w:t>
            </w:r>
            <w:r w:rsidRPr="008C346F">
              <w:rPr>
                <w:szCs w:val="23"/>
              </w:rPr>
              <w:t>years or more than in women younger than 50</w:t>
            </w:r>
            <w:r w:rsidR="000F70AD" w:rsidRPr="008C346F">
              <w:rPr>
                <w:szCs w:val="23"/>
              </w:rPr>
              <w:t xml:space="preserve"> years.</w:t>
            </w:r>
            <w:r w:rsidRPr="008C346F">
              <w:rPr>
                <w:szCs w:val="23"/>
              </w:rPr>
              <w:t xml:space="preserve"> </w:t>
            </w:r>
            <w:r w:rsidR="00B60919" w:rsidRPr="008C346F">
              <w:rPr>
                <w:szCs w:val="23"/>
              </w:rPr>
              <w:t xml:space="preserve">Increases </w:t>
            </w:r>
            <w:r w:rsidR="00783BEA" w:rsidRPr="008C346F">
              <w:rPr>
                <w:szCs w:val="23"/>
              </w:rPr>
              <w:t>in</w:t>
            </w:r>
            <w:r w:rsidR="00D141FB" w:rsidRPr="008C346F">
              <w:rPr>
                <w:szCs w:val="23"/>
              </w:rPr>
              <w:t xml:space="preserve"> the proportion</w:t>
            </w:r>
            <w:r w:rsidR="00D73E58" w:rsidRPr="008C346F">
              <w:rPr>
                <w:szCs w:val="23"/>
              </w:rPr>
              <w:t xml:space="preserve"> of</w:t>
            </w:r>
            <w:r w:rsidR="004B551E" w:rsidRPr="008C346F">
              <w:rPr>
                <w:szCs w:val="23"/>
              </w:rPr>
              <w:t xml:space="preserve"> women with</w:t>
            </w:r>
            <w:r w:rsidR="00D73E58" w:rsidRPr="008C346F">
              <w:rPr>
                <w:szCs w:val="23"/>
              </w:rPr>
              <w:t xml:space="preserve"> histological follow-up </w:t>
            </w:r>
            <w:r w:rsidR="00783BEA" w:rsidRPr="008C346F">
              <w:rPr>
                <w:szCs w:val="23"/>
              </w:rPr>
              <w:t>w</w:t>
            </w:r>
            <w:r w:rsidR="006B10A6" w:rsidRPr="008C346F">
              <w:rPr>
                <w:szCs w:val="23"/>
              </w:rPr>
              <w:t>ere</w:t>
            </w:r>
            <w:r w:rsidR="00D141FB" w:rsidRPr="008C346F">
              <w:rPr>
                <w:szCs w:val="23"/>
              </w:rPr>
              <w:t xml:space="preserve"> see</w:t>
            </w:r>
            <w:r w:rsidR="00783BEA" w:rsidRPr="008C346F">
              <w:rPr>
                <w:szCs w:val="23"/>
              </w:rPr>
              <w:t xml:space="preserve">n in </w:t>
            </w:r>
            <w:r w:rsidR="00000B68" w:rsidRPr="008C346F">
              <w:rPr>
                <w:szCs w:val="23"/>
              </w:rPr>
              <w:t>four</w:t>
            </w:r>
            <w:r w:rsidR="00B60919" w:rsidRPr="008C346F">
              <w:rPr>
                <w:szCs w:val="23"/>
              </w:rPr>
              <w:t xml:space="preserve"> of the </w:t>
            </w:r>
            <w:r w:rsidR="004B551E" w:rsidRPr="008C346F">
              <w:rPr>
                <w:szCs w:val="23"/>
              </w:rPr>
              <w:t>ten</w:t>
            </w:r>
            <w:r w:rsidR="00B60919" w:rsidRPr="008C346F">
              <w:rPr>
                <w:szCs w:val="23"/>
              </w:rPr>
              <w:t xml:space="preserve"> </w:t>
            </w:r>
            <w:r w:rsidR="00783BEA" w:rsidRPr="008C346F">
              <w:rPr>
                <w:szCs w:val="23"/>
              </w:rPr>
              <w:t>age groups</w:t>
            </w:r>
            <w:r w:rsidR="006B10A6" w:rsidRPr="008C346F">
              <w:rPr>
                <w:szCs w:val="23"/>
              </w:rPr>
              <w:t xml:space="preserve"> </w:t>
            </w:r>
            <w:r w:rsidR="004B551E" w:rsidRPr="008C346F">
              <w:rPr>
                <w:szCs w:val="23"/>
              </w:rPr>
              <w:t xml:space="preserve">at </w:t>
            </w:r>
            <w:r w:rsidR="00D73E58" w:rsidRPr="008C346F">
              <w:rPr>
                <w:szCs w:val="23"/>
              </w:rPr>
              <w:t>90 days</w:t>
            </w:r>
            <w:r w:rsidR="00B60919" w:rsidRPr="008C346F">
              <w:rPr>
                <w:szCs w:val="23"/>
              </w:rPr>
              <w:t xml:space="preserve"> follow-up</w:t>
            </w:r>
            <w:r w:rsidR="004B551E" w:rsidRPr="008C346F">
              <w:rPr>
                <w:szCs w:val="23"/>
              </w:rPr>
              <w:t>,</w:t>
            </w:r>
            <w:r w:rsidR="00D73E58" w:rsidRPr="008C346F">
              <w:rPr>
                <w:szCs w:val="23"/>
              </w:rPr>
              <w:t xml:space="preserve"> </w:t>
            </w:r>
            <w:r w:rsidR="006B10A6" w:rsidRPr="008C346F">
              <w:rPr>
                <w:szCs w:val="23"/>
              </w:rPr>
              <w:t xml:space="preserve">and </w:t>
            </w:r>
            <w:r w:rsidR="00470E58" w:rsidRPr="008C346F">
              <w:rPr>
                <w:szCs w:val="23"/>
              </w:rPr>
              <w:t xml:space="preserve">in </w:t>
            </w:r>
            <w:r w:rsidR="006A3E2D" w:rsidRPr="008C346F">
              <w:rPr>
                <w:szCs w:val="23"/>
              </w:rPr>
              <w:t>four</w:t>
            </w:r>
            <w:r w:rsidR="004B551E" w:rsidRPr="008C346F">
              <w:rPr>
                <w:szCs w:val="23"/>
              </w:rPr>
              <w:t xml:space="preserve"> </w:t>
            </w:r>
            <w:r w:rsidR="00B60919" w:rsidRPr="008C346F">
              <w:rPr>
                <w:szCs w:val="23"/>
              </w:rPr>
              <w:t xml:space="preserve">age groups </w:t>
            </w:r>
            <w:r w:rsidR="004B551E" w:rsidRPr="008C346F">
              <w:rPr>
                <w:szCs w:val="23"/>
              </w:rPr>
              <w:t>at</w:t>
            </w:r>
            <w:r w:rsidR="00B60919" w:rsidRPr="008C346F">
              <w:rPr>
                <w:szCs w:val="23"/>
              </w:rPr>
              <w:t xml:space="preserve"> </w:t>
            </w:r>
            <w:r w:rsidR="006B10A6" w:rsidRPr="008C346F">
              <w:rPr>
                <w:szCs w:val="23"/>
              </w:rPr>
              <w:t>180 day</w:t>
            </w:r>
            <w:r w:rsidR="00385285" w:rsidRPr="008C346F">
              <w:rPr>
                <w:szCs w:val="23"/>
              </w:rPr>
              <w:t>s</w:t>
            </w:r>
            <w:r w:rsidR="0005399B">
              <w:rPr>
                <w:szCs w:val="23"/>
              </w:rPr>
              <w:t xml:space="preserve"> </w:t>
            </w:r>
            <w:r w:rsidR="008E4FF3">
              <w:rPr>
                <w:szCs w:val="23"/>
              </w:rPr>
              <w:t>(</w:t>
            </w:r>
            <w:r w:rsidR="008E4FF3">
              <w:rPr>
                <w:szCs w:val="23"/>
              </w:rPr>
              <w:fldChar w:fldCharType="begin"/>
            </w:r>
            <w:r w:rsidR="008E4FF3">
              <w:rPr>
                <w:szCs w:val="23"/>
              </w:rPr>
              <w:instrText xml:space="preserve"> REF _Ref67571852 \h </w:instrText>
            </w:r>
            <w:r w:rsidR="008E4FF3">
              <w:rPr>
                <w:szCs w:val="23"/>
              </w:rPr>
            </w:r>
            <w:r w:rsidR="008E4FF3">
              <w:rPr>
                <w:szCs w:val="23"/>
              </w:rPr>
              <w:fldChar w:fldCharType="separate"/>
            </w:r>
            <w:r w:rsidR="002919D1" w:rsidRPr="00B97375">
              <w:t xml:space="preserve">Figure </w:t>
            </w:r>
            <w:r w:rsidR="002919D1">
              <w:rPr>
                <w:noProof/>
              </w:rPr>
              <w:t>82</w:t>
            </w:r>
            <w:r w:rsidR="008E4FF3">
              <w:rPr>
                <w:szCs w:val="23"/>
              </w:rPr>
              <w:fldChar w:fldCharType="end"/>
            </w:r>
            <w:r w:rsidR="008E4FF3">
              <w:rPr>
                <w:szCs w:val="23"/>
              </w:rPr>
              <w:t xml:space="preserve">, </w:t>
            </w:r>
            <w:r w:rsidR="008E4FF3">
              <w:rPr>
                <w:szCs w:val="23"/>
              </w:rPr>
              <w:fldChar w:fldCharType="begin"/>
            </w:r>
            <w:r w:rsidR="008E4FF3">
              <w:rPr>
                <w:szCs w:val="23"/>
              </w:rPr>
              <w:instrText xml:space="preserve"> REF _Ref67571854 \h </w:instrText>
            </w:r>
            <w:r w:rsidR="008E4FF3">
              <w:rPr>
                <w:szCs w:val="23"/>
              </w:rPr>
            </w:r>
            <w:r w:rsidR="008E4FF3">
              <w:rPr>
                <w:szCs w:val="23"/>
              </w:rPr>
              <w:fldChar w:fldCharType="separate"/>
            </w:r>
            <w:r w:rsidR="002919D1" w:rsidRPr="00B97375">
              <w:t xml:space="preserve">Figure </w:t>
            </w:r>
            <w:r w:rsidR="002919D1">
              <w:rPr>
                <w:noProof/>
              </w:rPr>
              <w:t>83</w:t>
            </w:r>
            <w:r w:rsidR="008E4FF3">
              <w:rPr>
                <w:szCs w:val="23"/>
              </w:rPr>
              <w:fldChar w:fldCharType="end"/>
            </w:r>
            <w:r w:rsidR="008E4FF3">
              <w:rPr>
                <w:szCs w:val="23"/>
              </w:rPr>
              <w:t>)</w:t>
            </w:r>
            <w:r w:rsidR="004B551E" w:rsidRPr="008C346F">
              <w:rPr>
                <w:szCs w:val="23"/>
              </w:rPr>
              <w:t>.</w:t>
            </w:r>
            <w:r w:rsidR="000436BD">
              <w:rPr>
                <w:szCs w:val="23"/>
              </w:rPr>
              <w:t xml:space="preserve"> </w:t>
            </w:r>
            <w:r w:rsidR="004B551E" w:rsidRPr="008C346F">
              <w:rPr>
                <w:szCs w:val="23"/>
              </w:rPr>
              <w:t>D</w:t>
            </w:r>
            <w:r w:rsidR="00B60919" w:rsidRPr="008C346F">
              <w:rPr>
                <w:szCs w:val="23"/>
              </w:rPr>
              <w:t xml:space="preserve">ecreases </w:t>
            </w:r>
            <w:r w:rsidR="004B551E" w:rsidRPr="008C346F">
              <w:rPr>
                <w:szCs w:val="23"/>
              </w:rPr>
              <w:t xml:space="preserve">were </w:t>
            </w:r>
            <w:r w:rsidR="006B10A6" w:rsidRPr="008C346F">
              <w:rPr>
                <w:szCs w:val="23"/>
              </w:rPr>
              <w:t>seen in</w:t>
            </w:r>
            <w:r w:rsidR="00D73E58" w:rsidRPr="008C346F">
              <w:rPr>
                <w:szCs w:val="23"/>
              </w:rPr>
              <w:t xml:space="preserve"> the </w:t>
            </w:r>
            <w:r w:rsidR="00EC6B70" w:rsidRPr="008C346F">
              <w:rPr>
                <w:szCs w:val="23"/>
              </w:rPr>
              <w:t>five-year</w:t>
            </w:r>
            <w:r w:rsidR="00A23B94" w:rsidRPr="008C346F">
              <w:rPr>
                <w:szCs w:val="23"/>
              </w:rPr>
              <w:t xml:space="preserve"> age groups </w:t>
            </w:r>
            <w:r w:rsidR="006A3E2D" w:rsidRPr="008C346F">
              <w:rPr>
                <w:szCs w:val="23"/>
              </w:rPr>
              <w:t>20-24, 30-34, 50-54 and 55-59 years</w:t>
            </w:r>
            <w:r w:rsidR="00041054" w:rsidRPr="008C346F">
              <w:t xml:space="preserve"> </w:t>
            </w:r>
            <w:r w:rsidR="004B551E" w:rsidRPr="008C346F">
              <w:rPr>
                <w:szCs w:val="23"/>
              </w:rPr>
              <w:t xml:space="preserve">at </w:t>
            </w:r>
            <w:r w:rsidR="00B60919" w:rsidRPr="008C346F">
              <w:rPr>
                <w:szCs w:val="23"/>
              </w:rPr>
              <w:t>90 days</w:t>
            </w:r>
            <w:r w:rsidR="004B551E" w:rsidRPr="008C346F">
              <w:rPr>
                <w:szCs w:val="23"/>
              </w:rPr>
              <w:t>,</w:t>
            </w:r>
            <w:r w:rsidR="00B60919" w:rsidRPr="008C346F">
              <w:rPr>
                <w:szCs w:val="23"/>
              </w:rPr>
              <w:t xml:space="preserve"> and </w:t>
            </w:r>
            <w:r w:rsidR="006A3E2D" w:rsidRPr="008C346F">
              <w:rPr>
                <w:szCs w:val="23"/>
              </w:rPr>
              <w:t>20-24, 30-34, 40-44 and 50-54</w:t>
            </w:r>
            <w:r w:rsidR="00B60919" w:rsidRPr="008C346F">
              <w:t xml:space="preserve"> </w:t>
            </w:r>
            <w:r w:rsidR="00B60919" w:rsidRPr="008C346F">
              <w:rPr>
                <w:szCs w:val="23"/>
              </w:rPr>
              <w:t xml:space="preserve">years </w:t>
            </w:r>
            <w:r w:rsidR="004B551E" w:rsidRPr="008C346F">
              <w:rPr>
                <w:szCs w:val="23"/>
              </w:rPr>
              <w:t xml:space="preserve">at </w:t>
            </w:r>
            <w:r w:rsidR="00B60919" w:rsidRPr="008C346F">
              <w:rPr>
                <w:szCs w:val="23"/>
              </w:rPr>
              <w:t>180 days.</w:t>
            </w:r>
            <w:r w:rsidR="00B75E2A" w:rsidRPr="008C346F">
              <w:rPr>
                <w:szCs w:val="23"/>
              </w:rPr>
              <w:t xml:space="preserve"> Follow-up at 90 days was substantially lower for women aged 60-64 years in this report, compared to the previous report (70.2% in the previous report; 45.</w:t>
            </w:r>
            <w:r w:rsidR="00C87D74">
              <w:rPr>
                <w:szCs w:val="23"/>
              </w:rPr>
              <w:t>7</w:t>
            </w:r>
            <w:r w:rsidR="00B75E2A" w:rsidRPr="008C346F">
              <w:rPr>
                <w:szCs w:val="23"/>
              </w:rPr>
              <w:t xml:space="preserve">% in the current report). </w:t>
            </w:r>
          </w:p>
          <w:p w14:paraId="1BA78E0E" w14:textId="77777777" w:rsidR="00D73E58" w:rsidRPr="008C346F" w:rsidRDefault="00D73E58" w:rsidP="00D97C4A">
            <w:pPr>
              <w:ind w:right="34"/>
              <w:jc w:val="both"/>
              <w:rPr>
                <w:lang w:val="en-US"/>
              </w:rPr>
            </w:pPr>
          </w:p>
          <w:p w14:paraId="06016D0E" w14:textId="77777777" w:rsidR="0062594C" w:rsidRPr="008C346F" w:rsidRDefault="00BE6D7F" w:rsidP="00D97C4A">
            <w:pPr>
              <w:ind w:right="34"/>
              <w:jc w:val="both"/>
              <w:rPr>
                <w:b/>
                <w:i/>
              </w:rPr>
            </w:pPr>
            <w:r w:rsidRPr="008C346F">
              <w:rPr>
                <w:b/>
                <w:i/>
              </w:rPr>
              <w:t>Women with no follow-up tests</w:t>
            </w:r>
          </w:p>
          <w:p w14:paraId="7FC16DE0" w14:textId="381E5B49" w:rsidR="00BE6D7F" w:rsidRPr="008C346F" w:rsidRDefault="00BE6D7F" w:rsidP="003B51D8">
            <w:pPr>
              <w:pStyle w:val="NoSpacing"/>
              <w:jc w:val="both"/>
            </w:pPr>
            <w:r w:rsidRPr="008C346F">
              <w:t xml:space="preserve">The proportion of women with no record of a follow-up test </w:t>
            </w:r>
            <w:r w:rsidR="00CB1745" w:rsidRPr="008C346F">
              <w:rPr>
                <w:lang w:val="en-NZ"/>
              </w:rPr>
              <w:t>is higher</w:t>
            </w:r>
            <w:r w:rsidR="00F40EB9" w:rsidRPr="008C346F">
              <w:t xml:space="preserve"> </w:t>
            </w:r>
            <w:r w:rsidR="00390D6E">
              <w:t>than</w:t>
            </w:r>
            <w:r w:rsidR="00514E04" w:rsidRPr="008C346F">
              <w:rPr>
                <w:lang w:val="en-NZ"/>
              </w:rPr>
              <w:t xml:space="preserve"> </w:t>
            </w:r>
            <w:r w:rsidR="00390D6E">
              <w:rPr>
                <w:lang w:val="en-NZ"/>
              </w:rPr>
              <w:t>in</w:t>
            </w:r>
            <w:r w:rsidR="004B551E" w:rsidRPr="008C346F">
              <w:t xml:space="preserve"> </w:t>
            </w:r>
            <w:r w:rsidRPr="008C346F">
              <w:t xml:space="preserve">the previous </w:t>
            </w:r>
            <w:r w:rsidR="004B551E" w:rsidRPr="008C346F">
              <w:t xml:space="preserve">report </w:t>
            </w:r>
            <w:r w:rsidRPr="008C346F">
              <w:t>at 90 days</w:t>
            </w:r>
            <w:r w:rsidR="00E05455" w:rsidRPr="008C346F">
              <w:t xml:space="preserve"> </w:t>
            </w:r>
            <w:r w:rsidR="004B551E" w:rsidRPr="008C346F">
              <w:t>(</w:t>
            </w:r>
            <w:r w:rsidR="00A97D15" w:rsidRPr="008C346F">
              <w:rPr>
                <w:lang w:val="en-NZ"/>
              </w:rPr>
              <w:t xml:space="preserve">from </w:t>
            </w:r>
            <w:r w:rsidR="009B126B" w:rsidRPr="008C346F">
              <w:t>10.9</w:t>
            </w:r>
            <w:r w:rsidRPr="008C346F">
              <w:t>%</w:t>
            </w:r>
            <w:r w:rsidR="004B551E" w:rsidRPr="008C346F">
              <w:t xml:space="preserve"> </w:t>
            </w:r>
            <w:r w:rsidR="00A97D15" w:rsidRPr="008C346F">
              <w:rPr>
                <w:lang w:val="en-NZ"/>
              </w:rPr>
              <w:t xml:space="preserve">to </w:t>
            </w:r>
            <w:r w:rsidR="009B126B" w:rsidRPr="008C346F">
              <w:rPr>
                <w:rFonts w:cs="Arial Mäori"/>
                <w:iCs/>
              </w:rPr>
              <w:t>11.</w:t>
            </w:r>
            <w:r w:rsidR="00C87D74">
              <w:rPr>
                <w:rFonts w:cs="Arial Mäori"/>
                <w:iCs/>
              </w:rPr>
              <w:t>5</w:t>
            </w:r>
            <w:r w:rsidR="00952FCD" w:rsidRPr="008C346F">
              <w:rPr>
                <w:szCs w:val="23"/>
                <w:lang w:val="en-NZ"/>
              </w:rPr>
              <w:t xml:space="preserve">% </w:t>
            </w:r>
            <w:r w:rsidR="004B551E" w:rsidRPr="008C346F">
              <w:rPr>
                <w:lang w:val="en-NZ"/>
              </w:rPr>
              <w:t xml:space="preserve">in </w:t>
            </w:r>
            <w:r w:rsidR="00A97D15" w:rsidRPr="008C346F">
              <w:rPr>
                <w:lang w:val="en-NZ"/>
              </w:rPr>
              <w:t xml:space="preserve">the current </w:t>
            </w:r>
            <w:r w:rsidR="004B551E" w:rsidRPr="008C346F">
              <w:rPr>
                <w:lang w:val="en-NZ"/>
              </w:rPr>
              <w:t>report</w:t>
            </w:r>
            <w:r w:rsidR="004B551E" w:rsidRPr="008C346F">
              <w:t>)</w:t>
            </w:r>
            <w:r w:rsidRPr="008C346F">
              <w:t xml:space="preserve">, </w:t>
            </w:r>
            <w:r w:rsidR="006A3E2D" w:rsidRPr="008C346F">
              <w:t xml:space="preserve">but </w:t>
            </w:r>
            <w:r w:rsidR="00C87D74">
              <w:t>the same</w:t>
            </w:r>
            <w:r w:rsidR="00C87D74" w:rsidRPr="008C346F">
              <w:t xml:space="preserve"> </w:t>
            </w:r>
            <w:r w:rsidR="000F70AD" w:rsidRPr="008C346F">
              <w:t xml:space="preserve">at </w:t>
            </w:r>
            <w:r w:rsidRPr="008C346F">
              <w:t>180 days</w:t>
            </w:r>
            <w:r w:rsidR="004B551E" w:rsidRPr="008C346F">
              <w:t xml:space="preserve"> (</w:t>
            </w:r>
            <w:r w:rsidR="00C87D74">
              <w:t>6.3% in both reports).</w:t>
            </w:r>
          </w:p>
          <w:p w14:paraId="3AA128A1" w14:textId="77777777" w:rsidR="003B51D8" w:rsidRPr="008C346F" w:rsidRDefault="003B51D8" w:rsidP="003B51D8">
            <w:pPr>
              <w:pStyle w:val="NoSpacing"/>
            </w:pPr>
          </w:p>
          <w:p w14:paraId="53A084E0" w14:textId="37CCC35F" w:rsidR="00BE6D7F" w:rsidRPr="008C346F" w:rsidRDefault="00BE6D7F" w:rsidP="003B51D8">
            <w:pPr>
              <w:pStyle w:val="NoSpacing"/>
              <w:jc w:val="both"/>
            </w:pPr>
            <w:r w:rsidRPr="008C346F">
              <w:t>Trends by DHB were complex</w:t>
            </w:r>
            <w:r w:rsidR="00390D6E">
              <w:t xml:space="preserve"> (</w:t>
            </w:r>
            <w:r w:rsidR="00390D6E">
              <w:fldChar w:fldCharType="begin"/>
            </w:r>
            <w:r w:rsidR="00390D6E">
              <w:instrText xml:space="preserve"> REF _Ref67564077 \h </w:instrText>
            </w:r>
            <w:r w:rsidR="00390D6E">
              <w:fldChar w:fldCharType="separate"/>
            </w:r>
            <w:r w:rsidR="002919D1" w:rsidRPr="00B97375">
              <w:t xml:space="preserve">Figure </w:t>
            </w:r>
            <w:r w:rsidR="002919D1">
              <w:rPr>
                <w:noProof/>
              </w:rPr>
              <w:t>84</w:t>
            </w:r>
            <w:r w:rsidR="00390D6E">
              <w:fldChar w:fldCharType="end"/>
            </w:r>
            <w:r w:rsidR="00390D6E">
              <w:t xml:space="preserve">, </w:t>
            </w:r>
            <w:r w:rsidR="00390D6E">
              <w:fldChar w:fldCharType="begin"/>
            </w:r>
            <w:r w:rsidR="00390D6E">
              <w:instrText xml:space="preserve"> REF _Ref67564086 \h </w:instrText>
            </w:r>
            <w:r w:rsidR="00390D6E">
              <w:fldChar w:fldCharType="separate"/>
            </w:r>
            <w:r w:rsidR="002919D1" w:rsidRPr="00B97375">
              <w:t xml:space="preserve">Figure </w:t>
            </w:r>
            <w:r w:rsidR="002919D1">
              <w:rPr>
                <w:noProof/>
              </w:rPr>
              <w:t>85</w:t>
            </w:r>
            <w:r w:rsidR="00390D6E">
              <w:fldChar w:fldCharType="end"/>
            </w:r>
            <w:r w:rsidR="00390D6E">
              <w:t>)</w:t>
            </w:r>
            <w:r w:rsidRPr="008C346F">
              <w:t xml:space="preserve">, but the proportion of women with no follow-up test recorded at 180 days </w:t>
            </w:r>
            <w:r w:rsidR="002607AD" w:rsidRPr="008C346F">
              <w:t>reduced</w:t>
            </w:r>
            <w:r w:rsidRPr="008C346F">
              <w:t xml:space="preserve"> in </w:t>
            </w:r>
            <w:r w:rsidR="006A3E2D" w:rsidRPr="008C346F">
              <w:t>eleven</w:t>
            </w:r>
            <w:r w:rsidR="00E05455" w:rsidRPr="008C346F">
              <w:t xml:space="preserve"> </w:t>
            </w:r>
            <w:r w:rsidRPr="008C346F">
              <w:t xml:space="preserve">of the </w:t>
            </w:r>
            <w:r w:rsidR="00021A31" w:rsidRPr="008C346F">
              <w:t>twenty</w:t>
            </w:r>
            <w:r w:rsidRPr="008C346F">
              <w:t xml:space="preserve"> </w:t>
            </w:r>
            <w:r w:rsidR="00BD0410" w:rsidRPr="008C346F">
              <w:t>DHBs</w:t>
            </w:r>
            <w:r w:rsidR="006A3E2D" w:rsidRPr="008C346F">
              <w:t>.</w:t>
            </w:r>
          </w:p>
          <w:p w14:paraId="50165DCA" w14:textId="77777777" w:rsidR="003B51D8" w:rsidRPr="008C346F" w:rsidRDefault="003B51D8" w:rsidP="003B51D8">
            <w:pPr>
              <w:pStyle w:val="NoSpacing"/>
            </w:pPr>
          </w:p>
          <w:p w14:paraId="0518F51D" w14:textId="4760191E" w:rsidR="00300960" w:rsidRPr="008C346F" w:rsidRDefault="00BE6D7F" w:rsidP="00D97C4A">
            <w:pPr>
              <w:ind w:right="34"/>
              <w:jc w:val="both"/>
              <w:rPr>
                <w:szCs w:val="23"/>
              </w:rPr>
            </w:pPr>
            <w:r w:rsidRPr="008C346F">
              <w:rPr>
                <w:szCs w:val="23"/>
              </w:rPr>
              <w:t>In the current monitoring period, the proportion of women for whom there was no follow-up test record</w:t>
            </w:r>
            <w:r w:rsidR="002733E7" w:rsidRPr="008C346F">
              <w:rPr>
                <w:szCs w:val="23"/>
              </w:rPr>
              <w:t>ed</w:t>
            </w:r>
            <w:r w:rsidRPr="008C346F">
              <w:rPr>
                <w:szCs w:val="23"/>
              </w:rPr>
              <w:t xml:space="preserve"> </w:t>
            </w:r>
            <w:r w:rsidR="00CB1745" w:rsidRPr="008C346F">
              <w:rPr>
                <w:szCs w:val="23"/>
              </w:rPr>
              <w:t>is higher</w:t>
            </w:r>
            <w:r w:rsidR="00F40EB9" w:rsidRPr="008C346F">
              <w:t xml:space="preserve"> </w:t>
            </w:r>
            <w:r w:rsidRPr="008C346F">
              <w:rPr>
                <w:szCs w:val="23"/>
              </w:rPr>
              <w:t>for</w:t>
            </w:r>
            <w:r w:rsidR="00937C8D" w:rsidRPr="008C346F">
              <w:rPr>
                <w:szCs w:val="23"/>
              </w:rPr>
              <w:t xml:space="preserve"> </w:t>
            </w:r>
            <w:r w:rsidR="00BD1A13" w:rsidRPr="008C346F">
              <w:rPr>
                <w:szCs w:val="23"/>
              </w:rPr>
              <w:t>Pacific</w:t>
            </w:r>
            <w:r w:rsidR="00A22DE4" w:rsidRPr="008C346F">
              <w:rPr>
                <w:szCs w:val="23"/>
              </w:rPr>
              <w:t xml:space="preserve"> </w:t>
            </w:r>
            <w:r w:rsidR="00385285" w:rsidRPr="008C346F">
              <w:rPr>
                <w:szCs w:val="23"/>
              </w:rPr>
              <w:t>women at</w:t>
            </w:r>
            <w:r w:rsidRPr="008C346F">
              <w:rPr>
                <w:szCs w:val="23"/>
              </w:rPr>
              <w:t xml:space="preserve"> </w:t>
            </w:r>
            <w:r w:rsidR="00E0270D" w:rsidRPr="008C346F">
              <w:rPr>
                <w:szCs w:val="23"/>
              </w:rPr>
              <w:t>90</w:t>
            </w:r>
            <w:r w:rsidR="00B30449" w:rsidRPr="008C346F">
              <w:rPr>
                <w:szCs w:val="23"/>
              </w:rPr>
              <w:t xml:space="preserve"> days</w:t>
            </w:r>
            <w:r w:rsidR="002544E5" w:rsidRPr="008C346F">
              <w:rPr>
                <w:szCs w:val="23"/>
              </w:rPr>
              <w:t xml:space="preserve"> </w:t>
            </w:r>
            <w:r w:rsidR="00470E58" w:rsidRPr="008C346F">
              <w:rPr>
                <w:szCs w:val="23"/>
              </w:rPr>
              <w:t xml:space="preserve">(from </w:t>
            </w:r>
            <w:r w:rsidR="009B126B" w:rsidRPr="008C346F">
              <w:rPr>
                <w:rFonts w:cs="Arial Mäori"/>
                <w:iCs/>
              </w:rPr>
              <w:t>28.2</w:t>
            </w:r>
            <w:r w:rsidR="00470E58" w:rsidRPr="008C346F">
              <w:rPr>
                <w:szCs w:val="23"/>
              </w:rPr>
              <w:t>% to</w:t>
            </w:r>
            <w:r w:rsidR="009C09D9" w:rsidRPr="008C346F">
              <w:rPr>
                <w:szCs w:val="23"/>
              </w:rPr>
              <w:t xml:space="preserve"> </w:t>
            </w:r>
            <w:r w:rsidR="00C87D74">
              <w:rPr>
                <w:rFonts w:cs="Arial Mäori"/>
                <w:iCs/>
              </w:rPr>
              <w:t>40</w:t>
            </w:r>
            <w:r w:rsidR="009B126B" w:rsidRPr="008C346F">
              <w:rPr>
                <w:rFonts w:cs="Arial Mäori"/>
                <w:iCs/>
              </w:rPr>
              <w:t>.</w:t>
            </w:r>
            <w:r w:rsidR="00C87D74">
              <w:rPr>
                <w:rFonts w:cs="Arial Mäori"/>
                <w:iCs/>
              </w:rPr>
              <w:t>8</w:t>
            </w:r>
            <w:r w:rsidR="009C09D9" w:rsidRPr="008C346F">
              <w:rPr>
                <w:szCs w:val="23"/>
              </w:rPr>
              <w:t>%</w:t>
            </w:r>
            <w:r w:rsidR="00470E58" w:rsidRPr="008C346F">
              <w:rPr>
                <w:szCs w:val="23"/>
              </w:rPr>
              <w:t xml:space="preserve">) </w:t>
            </w:r>
            <w:r w:rsidR="002544E5" w:rsidRPr="008C346F">
              <w:rPr>
                <w:szCs w:val="23"/>
              </w:rPr>
              <w:t xml:space="preserve">and </w:t>
            </w:r>
            <w:r w:rsidR="002607AD" w:rsidRPr="008C346F">
              <w:rPr>
                <w:szCs w:val="23"/>
              </w:rPr>
              <w:t>at</w:t>
            </w:r>
            <w:r w:rsidR="00B30449" w:rsidRPr="008C346F">
              <w:rPr>
                <w:szCs w:val="23"/>
              </w:rPr>
              <w:t xml:space="preserve"> </w:t>
            </w:r>
            <w:r w:rsidRPr="008C346F">
              <w:rPr>
                <w:szCs w:val="23"/>
              </w:rPr>
              <w:t>180 days</w:t>
            </w:r>
            <w:r w:rsidR="00470E58" w:rsidRPr="008C346F">
              <w:rPr>
                <w:szCs w:val="23"/>
              </w:rPr>
              <w:t xml:space="preserve"> (from </w:t>
            </w:r>
            <w:r w:rsidR="009B126B" w:rsidRPr="008C346F">
              <w:rPr>
                <w:rFonts w:cs="Arial Mäori"/>
                <w:iCs/>
              </w:rPr>
              <w:t>16</w:t>
            </w:r>
            <w:r w:rsidR="009B126B" w:rsidRPr="008C346F">
              <w:t>.5</w:t>
            </w:r>
            <w:r w:rsidR="00470E58" w:rsidRPr="008C346F">
              <w:rPr>
                <w:szCs w:val="23"/>
              </w:rPr>
              <w:t xml:space="preserve">% to </w:t>
            </w:r>
            <w:r w:rsidR="009B126B" w:rsidRPr="008C346F">
              <w:rPr>
                <w:rFonts w:cs="Arial Mäori"/>
                <w:iCs/>
              </w:rPr>
              <w:t>2</w:t>
            </w:r>
            <w:r w:rsidR="00C87D74">
              <w:rPr>
                <w:rFonts w:cs="Arial Mäori"/>
                <w:iCs/>
              </w:rPr>
              <w:t>4</w:t>
            </w:r>
            <w:r w:rsidR="009B126B" w:rsidRPr="008C346F">
              <w:rPr>
                <w:rFonts w:cs="Arial Mäori"/>
                <w:iCs/>
              </w:rPr>
              <w:t>.</w:t>
            </w:r>
            <w:r w:rsidR="00C87D74">
              <w:rPr>
                <w:rFonts w:cs="Arial Mäori"/>
                <w:iCs/>
              </w:rPr>
              <w:t>3</w:t>
            </w:r>
            <w:r w:rsidR="009C09D9" w:rsidRPr="008C346F">
              <w:rPr>
                <w:rFonts w:cs="Arial Mäori"/>
                <w:iCs/>
              </w:rPr>
              <w:t>%</w:t>
            </w:r>
            <w:r w:rsidR="00470E58" w:rsidRPr="008C346F">
              <w:rPr>
                <w:szCs w:val="23"/>
              </w:rPr>
              <w:t>)</w:t>
            </w:r>
            <w:r w:rsidR="002733E7" w:rsidRPr="008C346F">
              <w:rPr>
                <w:szCs w:val="23"/>
              </w:rPr>
              <w:t>. For Māori women</w:t>
            </w:r>
            <w:r w:rsidR="004F0CCF" w:rsidRPr="008C346F">
              <w:rPr>
                <w:szCs w:val="23"/>
              </w:rPr>
              <w:t>,</w:t>
            </w:r>
            <w:r w:rsidR="002733E7" w:rsidRPr="008C346F">
              <w:rPr>
                <w:szCs w:val="23"/>
              </w:rPr>
              <w:t xml:space="preserve"> </w:t>
            </w:r>
            <w:r w:rsidR="006A3E2D" w:rsidRPr="008C346F">
              <w:rPr>
                <w:szCs w:val="23"/>
              </w:rPr>
              <w:t>it was higher,</w:t>
            </w:r>
            <w:r w:rsidR="00F40EB9" w:rsidRPr="008C346F">
              <w:t xml:space="preserve"> </w:t>
            </w:r>
            <w:r w:rsidR="002733E7" w:rsidRPr="008C346F">
              <w:rPr>
                <w:szCs w:val="23"/>
              </w:rPr>
              <w:t xml:space="preserve">from </w:t>
            </w:r>
            <w:r w:rsidR="009B126B" w:rsidRPr="008C346F">
              <w:t>11.7</w:t>
            </w:r>
            <w:r w:rsidR="00064651" w:rsidRPr="008C346F">
              <w:rPr>
                <w:szCs w:val="23"/>
              </w:rPr>
              <w:t>%</w:t>
            </w:r>
            <w:r w:rsidR="002733E7" w:rsidRPr="008C346F">
              <w:rPr>
                <w:szCs w:val="23"/>
              </w:rPr>
              <w:t xml:space="preserve"> </w:t>
            </w:r>
            <w:r w:rsidR="002544E5" w:rsidRPr="008C346F">
              <w:rPr>
                <w:szCs w:val="23"/>
              </w:rPr>
              <w:t>to</w:t>
            </w:r>
            <w:r w:rsidR="00FE12A3" w:rsidRPr="008C346F">
              <w:rPr>
                <w:szCs w:val="23"/>
              </w:rPr>
              <w:t xml:space="preserve"> </w:t>
            </w:r>
            <w:r w:rsidR="009B126B" w:rsidRPr="008C346F">
              <w:rPr>
                <w:rFonts w:cs="Arial Mäori"/>
                <w:iCs/>
              </w:rPr>
              <w:t>13.6</w:t>
            </w:r>
            <w:r w:rsidR="00FE12A3" w:rsidRPr="008C346F">
              <w:rPr>
                <w:szCs w:val="23"/>
              </w:rPr>
              <w:t>%</w:t>
            </w:r>
            <w:r w:rsidR="002A1F1C" w:rsidRPr="008C346F">
              <w:rPr>
                <w:rFonts w:cs="Arial Mäori"/>
                <w:iCs/>
              </w:rPr>
              <w:t xml:space="preserve"> </w:t>
            </w:r>
            <w:r w:rsidR="002733E7" w:rsidRPr="008C346F">
              <w:rPr>
                <w:szCs w:val="23"/>
              </w:rPr>
              <w:t>at 90 days</w:t>
            </w:r>
            <w:r w:rsidR="004D7A8A" w:rsidRPr="008C346F">
              <w:rPr>
                <w:szCs w:val="23"/>
              </w:rPr>
              <w:t xml:space="preserve">, </w:t>
            </w:r>
            <w:r w:rsidR="006A3E2D" w:rsidRPr="008C346F">
              <w:rPr>
                <w:szCs w:val="23"/>
              </w:rPr>
              <w:t>but lower</w:t>
            </w:r>
            <w:r w:rsidR="002733E7" w:rsidRPr="008C346F">
              <w:rPr>
                <w:szCs w:val="23"/>
              </w:rPr>
              <w:t xml:space="preserve"> at 180 days</w:t>
            </w:r>
            <w:r w:rsidR="00A63976" w:rsidRPr="008C346F">
              <w:rPr>
                <w:szCs w:val="23"/>
              </w:rPr>
              <w:t xml:space="preserve"> </w:t>
            </w:r>
            <w:r w:rsidR="0051690E" w:rsidRPr="008C346F">
              <w:rPr>
                <w:szCs w:val="23"/>
              </w:rPr>
              <w:t>from</w:t>
            </w:r>
            <w:r w:rsidR="002733E7" w:rsidRPr="008C346F">
              <w:rPr>
                <w:szCs w:val="23"/>
              </w:rPr>
              <w:t xml:space="preserve"> </w:t>
            </w:r>
            <w:r w:rsidR="009B126B" w:rsidRPr="008C346F">
              <w:rPr>
                <w:rFonts w:cs="Arial Mäori"/>
                <w:iCs/>
              </w:rPr>
              <w:t>7.2</w:t>
            </w:r>
            <w:r w:rsidR="00064651" w:rsidRPr="008C346F">
              <w:rPr>
                <w:szCs w:val="23"/>
              </w:rPr>
              <w:t>%</w:t>
            </w:r>
            <w:r w:rsidR="002A1F1C" w:rsidRPr="008C346F">
              <w:rPr>
                <w:szCs w:val="23"/>
              </w:rPr>
              <w:t xml:space="preserve"> </w:t>
            </w:r>
            <w:r w:rsidR="002544E5" w:rsidRPr="008C346F">
              <w:rPr>
                <w:szCs w:val="23"/>
              </w:rPr>
              <w:t>to</w:t>
            </w:r>
            <w:r w:rsidR="009C09D9" w:rsidRPr="008C346F">
              <w:rPr>
                <w:szCs w:val="23"/>
              </w:rPr>
              <w:t xml:space="preserve"> </w:t>
            </w:r>
            <w:r w:rsidR="009B126B" w:rsidRPr="008C346F">
              <w:rPr>
                <w:rFonts w:cs="Arial Mäori"/>
                <w:iCs/>
              </w:rPr>
              <w:t>6.4</w:t>
            </w:r>
            <w:r w:rsidR="009C09D9" w:rsidRPr="008C346F">
              <w:rPr>
                <w:szCs w:val="23"/>
              </w:rPr>
              <w:t>%</w:t>
            </w:r>
            <w:r w:rsidR="002733E7" w:rsidRPr="008C346F">
              <w:rPr>
                <w:szCs w:val="23"/>
              </w:rPr>
              <w:t xml:space="preserve">. </w:t>
            </w:r>
            <w:r w:rsidR="00F40EB9" w:rsidRPr="008C346F">
              <w:rPr>
                <w:szCs w:val="23"/>
              </w:rPr>
              <w:t xml:space="preserve">For Asian women, </w:t>
            </w:r>
            <w:r w:rsidR="006A3E2D" w:rsidRPr="008C346F">
              <w:rPr>
                <w:szCs w:val="23"/>
              </w:rPr>
              <w:t>it was higher,</w:t>
            </w:r>
            <w:r w:rsidR="00F40EB9" w:rsidRPr="008C346F">
              <w:t xml:space="preserve"> </w:t>
            </w:r>
            <w:r w:rsidR="00F40EB9" w:rsidRPr="008C346F">
              <w:rPr>
                <w:szCs w:val="23"/>
              </w:rPr>
              <w:t xml:space="preserve">from </w:t>
            </w:r>
            <w:r w:rsidR="006A3E2D" w:rsidRPr="008C346F">
              <w:rPr>
                <w:rFonts w:cs="Arial Mäori"/>
                <w:iCs/>
              </w:rPr>
              <w:t>13.3</w:t>
            </w:r>
            <w:r w:rsidR="00F40EB9" w:rsidRPr="008C346F">
              <w:rPr>
                <w:szCs w:val="23"/>
              </w:rPr>
              <w:t xml:space="preserve">% to </w:t>
            </w:r>
            <w:r w:rsidR="009B126B" w:rsidRPr="008C346F">
              <w:rPr>
                <w:rFonts w:cs="Arial Mäori"/>
                <w:iCs/>
              </w:rPr>
              <w:t>15.1</w:t>
            </w:r>
            <w:r w:rsidR="00F40EB9" w:rsidRPr="008C346F">
              <w:rPr>
                <w:szCs w:val="23"/>
              </w:rPr>
              <w:t>%</w:t>
            </w:r>
            <w:r w:rsidR="00F40EB9" w:rsidRPr="008C346F">
              <w:rPr>
                <w:rFonts w:cs="Arial Mäori"/>
                <w:iCs/>
              </w:rPr>
              <w:t xml:space="preserve"> </w:t>
            </w:r>
            <w:r w:rsidR="00F40EB9" w:rsidRPr="008C346F">
              <w:rPr>
                <w:szCs w:val="23"/>
              </w:rPr>
              <w:t xml:space="preserve">at 90 days, </w:t>
            </w:r>
            <w:r w:rsidR="006A3E2D" w:rsidRPr="008C346F">
              <w:rPr>
                <w:szCs w:val="23"/>
              </w:rPr>
              <w:t>but lower</w:t>
            </w:r>
            <w:r w:rsidR="00F40EB9" w:rsidRPr="008C346F">
              <w:rPr>
                <w:szCs w:val="23"/>
              </w:rPr>
              <w:t xml:space="preserve"> at 180 days from </w:t>
            </w:r>
            <w:r w:rsidR="009B126B" w:rsidRPr="008C346F">
              <w:rPr>
                <w:rFonts w:cs="Arial Mäori"/>
                <w:iCs/>
              </w:rPr>
              <w:t>8.1</w:t>
            </w:r>
            <w:r w:rsidR="00F40EB9" w:rsidRPr="008C346F">
              <w:rPr>
                <w:szCs w:val="23"/>
              </w:rPr>
              <w:t xml:space="preserve">% to </w:t>
            </w:r>
            <w:r w:rsidR="009B126B" w:rsidRPr="008C346F">
              <w:rPr>
                <w:rFonts w:cs="Arial Mäori"/>
                <w:iCs/>
              </w:rPr>
              <w:t>7.3</w:t>
            </w:r>
            <w:r w:rsidR="00F40EB9" w:rsidRPr="008C346F">
              <w:rPr>
                <w:szCs w:val="23"/>
              </w:rPr>
              <w:t>%.</w:t>
            </w:r>
            <w:r w:rsidR="000436BD">
              <w:rPr>
                <w:szCs w:val="23"/>
              </w:rPr>
              <w:t xml:space="preserve"> </w:t>
            </w:r>
            <w:r w:rsidR="00F40EB9" w:rsidRPr="008C346F">
              <w:rPr>
                <w:szCs w:val="23"/>
              </w:rPr>
              <w:t xml:space="preserve">For </w:t>
            </w:r>
            <w:r w:rsidR="00E9379F" w:rsidRPr="008C346F">
              <w:rPr>
                <w:szCs w:val="23"/>
              </w:rPr>
              <w:t>European/ Other</w:t>
            </w:r>
            <w:r w:rsidR="00F40EB9" w:rsidRPr="008C346F">
              <w:rPr>
                <w:szCs w:val="23"/>
              </w:rPr>
              <w:t xml:space="preserve"> women, </w:t>
            </w:r>
            <w:r w:rsidR="006A3E2D" w:rsidRPr="008C346F">
              <w:rPr>
                <w:szCs w:val="23"/>
              </w:rPr>
              <w:t>it was lower,</w:t>
            </w:r>
            <w:r w:rsidR="00F40EB9" w:rsidRPr="008C346F">
              <w:t xml:space="preserve"> </w:t>
            </w:r>
            <w:r w:rsidR="00F40EB9" w:rsidRPr="008C346F">
              <w:rPr>
                <w:szCs w:val="23"/>
              </w:rPr>
              <w:t xml:space="preserve">from </w:t>
            </w:r>
            <w:r w:rsidR="009B126B" w:rsidRPr="008C346F">
              <w:rPr>
                <w:rFonts w:cs="Arial Mäori"/>
                <w:iCs/>
              </w:rPr>
              <w:t>8.9</w:t>
            </w:r>
            <w:r w:rsidR="00F40EB9" w:rsidRPr="008C346F">
              <w:rPr>
                <w:szCs w:val="23"/>
              </w:rPr>
              <w:t xml:space="preserve">% to </w:t>
            </w:r>
            <w:r w:rsidR="009B126B" w:rsidRPr="008C346F">
              <w:t>8.</w:t>
            </w:r>
            <w:r w:rsidR="00C87D74">
              <w:rPr>
                <w:rFonts w:cs="Arial Mäori"/>
                <w:iCs/>
              </w:rPr>
              <w:t>3</w:t>
            </w:r>
            <w:r w:rsidR="00F40EB9" w:rsidRPr="008C346F">
              <w:rPr>
                <w:szCs w:val="23"/>
              </w:rPr>
              <w:t>%</w:t>
            </w:r>
            <w:r w:rsidR="00F40EB9" w:rsidRPr="008C346F">
              <w:rPr>
                <w:rFonts w:cs="Arial Mäori"/>
                <w:iCs/>
              </w:rPr>
              <w:t xml:space="preserve"> </w:t>
            </w:r>
            <w:r w:rsidR="00F40EB9" w:rsidRPr="008C346F">
              <w:rPr>
                <w:szCs w:val="23"/>
              </w:rPr>
              <w:t xml:space="preserve">at 90 days, and at 180 days from </w:t>
            </w:r>
            <w:r w:rsidR="009B126B" w:rsidRPr="008C346F">
              <w:rPr>
                <w:rFonts w:cs="Arial Mäori"/>
                <w:iCs/>
              </w:rPr>
              <w:t>5.0</w:t>
            </w:r>
            <w:r w:rsidR="00F40EB9" w:rsidRPr="008C346F">
              <w:rPr>
                <w:szCs w:val="23"/>
              </w:rPr>
              <w:t xml:space="preserve">% to </w:t>
            </w:r>
            <w:r w:rsidR="009B126B" w:rsidRPr="008C346F">
              <w:rPr>
                <w:rFonts w:cs="Arial Mäori"/>
                <w:iCs/>
              </w:rPr>
              <w:t>4.</w:t>
            </w:r>
            <w:r w:rsidR="00C87D74">
              <w:t>7</w:t>
            </w:r>
            <w:r w:rsidR="00F40EB9" w:rsidRPr="008C346F">
              <w:rPr>
                <w:szCs w:val="23"/>
              </w:rPr>
              <w:t>%.</w:t>
            </w:r>
            <w:r w:rsidR="000436BD">
              <w:rPr>
                <w:szCs w:val="23"/>
              </w:rPr>
              <w:t xml:space="preserve"> </w:t>
            </w:r>
          </w:p>
          <w:p w14:paraId="29800E23" w14:textId="77777777" w:rsidR="00BE6D7F" w:rsidRPr="008C346F" w:rsidRDefault="00BE6D7F" w:rsidP="007C3BE3">
            <w:pPr>
              <w:ind w:right="34"/>
              <w:jc w:val="both"/>
              <w:rPr>
                <w:szCs w:val="23"/>
              </w:rPr>
            </w:pPr>
          </w:p>
        </w:tc>
      </w:tr>
      <w:tr w:rsidR="00BE6D7F" w:rsidRPr="008C346F" w14:paraId="1C77F128" w14:textId="77777777" w:rsidTr="00BE6D7F">
        <w:tc>
          <w:tcPr>
            <w:tcW w:w="1791" w:type="dxa"/>
          </w:tcPr>
          <w:p w14:paraId="2F572F97" w14:textId="77777777" w:rsidR="00BE6D7F" w:rsidRPr="008C346F" w:rsidRDefault="00BE6D7F" w:rsidP="00DE16F5">
            <w:pPr>
              <w:spacing w:before="120"/>
              <w:ind w:right="544"/>
              <w:jc w:val="both"/>
              <w:rPr>
                <w:b/>
              </w:rPr>
            </w:pPr>
            <w:r w:rsidRPr="008C346F">
              <w:rPr>
                <w:b/>
              </w:rPr>
              <w:t>Comments</w:t>
            </w:r>
          </w:p>
        </w:tc>
        <w:tc>
          <w:tcPr>
            <w:tcW w:w="7531" w:type="dxa"/>
          </w:tcPr>
          <w:p w14:paraId="3EC987B3" w14:textId="44992B8C" w:rsidR="00BE6D7F" w:rsidRPr="008C346F" w:rsidRDefault="00BE6D7F" w:rsidP="00D97C4A">
            <w:pPr>
              <w:spacing w:before="120"/>
              <w:jc w:val="both"/>
              <w:rPr>
                <w:lang w:val="en-NZ"/>
              </w:rPr>
            </w:pPr>
            <w:r w:rsidRPr="008C346F">
              <w:rPr>
                <w:lang w:val="en-NZ"/>
              </w:rPr>
              <w:t xml:space="preserve">The proportion of women with a follow-up test of any kind provides useful additional information. While </w:t>
            </w:r>
            <w:r w:rsidR="009B126B" w:rsidRPr="008C346F">
              <w:rPr>
                <w:rFonts w:cs="Arial Mäori"/>
                <w:iCs/>
              </w:rPr>
              <w:t>20.</w:t>
            </w:r>
            <w:r w:rsidR="00DA4A72">
              <w:rPr>
                <w:rFonts w:cs="Arial Mäori"/>
                <w:iCs/>
              </w:rPr>
              <w:t>4</w:t>
            </w:r>
            <w:r w:rsidRPr="008C346F">
              <w:rPr>
                <w:lang w:val="en-NZ"/>
              </w:rPr>
              <w:t xml:space="preserve">% of women with </w:t>
            </w:r>
            <w:r w:rsidR="00174213">
              <w:rPr>
                <w:lang w:val="en-NZ"/>
              </w:rPr>
              <w:t>high-grade</w:t>
            </w:r>
            <w:r w:rsidRPr="008C346F">
              <w:rPr>
                <w:lang w:val="en-NZ"/>
              </w:rPr>
              <w:t xml:space="preserve"> cytology reports had no record of a histology report within 90 days, the proportion without a record of a follow-up test of any kind was much lower </w:t>
            </w:r>
            <w:r w:rsidR="00064651" w:rsidRPr="008C346F">
              <w:rPr>
                <w:lang w:val="en-NZ"/>
              </w:rPr>
              <w:t>(</w:t>
            </w:r>
            <w:r w:rsidR="009B126B" w:rsidRPr="008C346F">
              <w:rPr>
                <w:rFonts w:cs="Arial Mäori"/>
                <w:iCs/>
              </w:rPr>
              <w:t>11.</w:t>
            </w:r>
            <w:r w:rsidR="00DA4A72">
              <w:rPr>
                <w:rFonts w:cs="Arial Mäori"/>
                <w:iCs/>
              </w:rPr>
              <w:t>5</w:t>
            </w:r>
            <w:r w:rsidR="0018653E" w:rsidRPr="008C346F">
              <w:rPr>
                <w:lang w:val="en-NZ"/>
              </w:rPr>
              <w:t>%</w:t>
            </w:r>
            <w:r w:rsidR="00064651" w:rsidRPr="008C346F">
              <w:rPr>
                <w:lang w:val="en-NZ"/>
              </w:rPr>
              <w:t>)</w:t>
            </w:r>
            <w:r w:rsidRPr="008C346F">
              <w:rPr>
                <w:lang w:val="en-NZ"/>
              </w:rPr>
              <w:t>.</w:t>
            </w:r>
            <w:r w:rsidR="0018653E" w:rsidRPr="008C346F">
              <w:rPr>
                <w:lang w:val="en-NZ"/>
              </w:rPr>
              <w:t xml:space="preserve"> </w:t>
            </w:r>
            <w:r w:rsidRPr="008C346F">
              <w:rPr>
                <w:lang w:val="en-NZ"/>
              </w:rPr>
              <w:t xml:space="preserve">The same was also true at 180 days, where </w:t>
            </w:r>
            <w:r w:rsidR="009B126B" w:rsidRPr="008C346F">
              <w:t>12.</w:t>
            </w:r>
            <w:r w:rsidR="00DA4A72">
              <w:rPr>
                <w:rFonts w:cs="Arial Mäori"/>
                <w:iCs/>
              </w:rPr>
              <w:t>3</w:t>
            </w:r>
            <w:r w:rsidRPr="008C346F">
              <w:rPr>
                <w:lang w:val="en-NZ"/>
              </w:rPr>
              <w:t xml:space="preserve">% of women with </w:t>
            </w:r>
            <w:r w:rsidR="00174213">
              <w:rPr>
                <w:lang w:val="en-NZ"/>
              </w:rPr>
              <w:t>high-grade</w:t>
            </w:r>
            <w:r w:rsidRPr="008C346F">
              <w:rPr>
                <w:lang w:val="en-NZ"/>
              </w:rPr>
              <w:t xml:space="preserve"> cytology reports had no record of a histology report within 180 days, but the proportion without a record of a follow-up test of any kind was much lower </w:t>
            </w:r>
            <w:r w:rsidR="00064651" w:rsidRPr="008C346F">
              <w:t>(</w:t>
            </w:r>
            <w:r w:rsidR="009B126B" w:rsidRPr="008C346F">
              <w:t>6.</w:t>
            </w:r>
            <w:r w:rsidR="00DA4A72">
              <w:rPr>
                <w:rFonts w:cs="Arial Mäori"/>
                <w:iCs/>
              </w:rPr>
              <w:t>3</w:t>
            </w:r>
            <w:r w:rsidR="0018653E" w:rsidRPr="008C346F">
              <w:t>%</w:t>
            </w:r>
            <w:r w:rsidR="00064651" w:rsidRPr="008C346F">
              <w:t>)</w:t>
            </w:r>
            <w:r w:rsidRPr="008C346F">
              <w:t>.</w:t>
            </w:r>
            <w:r w:rsidR="0018653E" w:rsidRPr="008C346F">
              <w:t xml:space="preserve"> </w:t>
            </w:r>
            <w:r w:rsidRPr="008C346F">
              <w:rPr>
                <w:lang w:val="en-NZ"/>
              </w:rPr>
              <w:t>Consistent with previous monitoring reports, many of the women with no follow-up histology recorded do have a record of some follow-up test. This provides reassurance that many women without histology have not been lost to follow-up.</w:t>
            </w:r>
          </w:p>
          <w:p w14:paraId="5467C1AE" w14:textId="77777777" w:rsidR="00BE6D7F" w:rsidRPr="008C346F" w:rsidRDefault="00BE6D7F" w:rsidP="00D97C4A">
            <w:pPr>
              <w:jc w:val="both"/>
            </w:pPr>
          </w:p>
          <w:p w14:paraId="2B7E2061" w14:textId="0E237290" w:rsidR="00BE6D7F" w:rsidRPr="008C346F" w:rsidRDefault="00BE6D7F" w:rsidP="00D97C4A">
            <w:pPr>
              <w:jc w:val="both"/>
              <w:rPr>
                <w:szCs w:val="23"/>
              </w:rPr>
            </w:pPr>
            <w:r w:rsidRPr="008C346F">
              <w:rPr>
                <w:szCs w:val="23"/>
              </w:rPr>
              <w:t>The measure of whether or not there has been a follow-up test of any sort considers cytology, colposcopy, histology and HPV tests. Therefore</w:t>
            </w:r>
            <w:r w:rsidR="00385285" w:rsidRPr="008C346F">
              <w:rPr>
                <w:szCs w:val="23"/>
              </w:rPr>
              <w:t>,</w:t>
            </w:r>
            <w:r w:rsidRPr="008C346F">
              <w:rPr>
                <w:szCs w:val="23"/>
              </w:rPr>
              <w:t xml:space="preserve"> changes in women with a follow-up </w:t>
            </w:r>
            <w:r w:rsidR="00C051FC" w:rsidRPr="008C346F">
              <w:rPr>
                <w:szCs w:val="23"/>
              </w:rPr>
              <w:t xml:space="preserve">test </w:t>
            </w:r>
            <w:r w:rsidRPr="008C346F">
              <w:rPr>
                <w:szCs w:val="23"/>
              </w:rPr>
              <w:t xml:space="preserve">of any kind may also reflect changes in the completeness of reporting </w:t>
            </w:r>
            <w:r w:rsidR="0033422D" w:rsidRPr="008C346F">
              <w:rPr>
                <w:szCs w:val="23"/>
              </w:rPr>
              <w:t xml:space="preserve">colposcopy data to </w:t>
            </w:r>
            <w:r w:rsidRPr="008C346F">
              <w:rPr>
                <w:szCs w:val="23"/>
              </w:rPr>
              <w:t>the NCSP Register</w:t>
            </w:r>
            <w:r w:rsidR="0033422D" w:rsidRPr="008C346F">
              <w:rPr>
                <w:szCs w:val="23"/>
              </w:rPr>
              <w:t>.</w:t>
            </w:r>
            <w:r w:rsidR="002F5DD0" w:rsidRPr="008C346F">
              <w:rPr>
                <w:szCs w:val="23"/>
              </w:rPr>
              <w:t xml:space="preserve"> </w:t>
            </w:r>
            <w:r w:rsidR="0033422D" w:rsidRPr="008C346F">
              <w:rPr>
                <w:szCs w:val="23"/>
              </w:rPr>
              <w:t xml:space="preserve">This </w:t>
            </w:r>
            <w:r w:rsidR="00EE46F7" w:rsidRPr="008C346F">
              <w:rPr>
                <w:szCs w:val="23"/>
              </w:rPr>
              <w:t>is expected to</w:t>
            </w:r>
            <w:r w:rsidR="0033422D" w:rsidRPr="008C346F">
              <w:rPr>
                <w:szCs w:val="23"/>
              </w:rPr>
              <w:t xml:space="preserve"> </w:t>
            </w:r>
            <w:r w:rsidR="007228AA">
              <w:rPr>
                <w:szCs w:val="23"/>
              </w:rPr>
              <w:t>be stable</w:t>
            </w:r>
            <w:r w:rsidR="0033422D" w:rsidRPr="008C346F">
              <w:rPr>
                <w:szCs w:val="23"/>
              </w:rPr>
              <w:t xml:space="preserve"> n</w:t>
            </w:r>
            <w:r w:rsidR="00EE46F7" w:rsidRPr="008C346F">
              <w:rPr>
                <w:szCs w:val="23"/>
              </w:rPr>
              <w:t>ow that</w:t>
            </w:r>
            <w:r w:rsidR="0033422D" w:rsidRPr="008C346F">
              <w:rPr>
                <w:szCs w:val="23"/>
              </w:rPr>
              <w:t xml:space="preserve"> </w:t>
            </w:r>
            <w:r w:rsidR="002F5DD0" w:rsidRPr="008C346F">
              <w:rPr>
                <w:szCs w:val="23"/>
              </w:rPr>
              <w:t xml:space="preserve">the time period of the data used to report on this indicator is after </w:t>
            </w:r>
            <w:r w:rsidR="0033422D" w:rsidRPr="008C346F">
              <w:rPr>
                <w:szCs w:val="23"/>
              </w:rPr>
              <w:t xml:space="preserve">all DHBs </w:t>
            </w:r>
            <w:r w:rsidR="002F5DD0" w:rsidRPr="008C346F">
              <w:rPr>
                <w:szCs w:val="23"/>
              </w:rPr>
              <w:t xml:space="preserve">began </w:t>
            </w:r>
            <w:r w:rsidR="0033422D" w:rsidRPr="008C346F">
              <w:rPr>
                <w:szCs w:val="23"/>
              </w:rPr>
              <w:t>electronically</w:t>
            </w:r>
            <w:r w:rsidRPr="008C346F">
              <w:rPr>
                <w:szCs w:val="23"/>
              </w:rPr>
              <w:t xml:space="preserve"> reporting </w:t>
            </w:r>
            <w:r w:rsidR="0033422D" w:rsidRPr="008C346F">
              <w:rPr>
                <w:szCs w:val="23"/>
              </w:rPr>
              <w:t>2013 Colposcopy Standards data to</w:t>
            </w:r>
            <w:r w:rsidRPr="008C346F">
              <w:rPr>
                <w:szCs w:val="23"/>
              </w:rPr>
              <w:t xml:space="preserve"> the Register</w:t>
            </w:r>
            <w:r w:rsidR="00D50B66" w:rsidRPr="008C346F">
              <w:rPr>
                <w:szCs w:val="23"/>
              </w:rPr>
              <w:t xml:space="preserve"> for the full </w:t>
            </w:r>
            <w:r w:rsidR="00E30977" w:rsidRPr="008C346F">
              <w:rPr>
                <w:szCs w:val="23"/>
              </w:rPr>
              <w:t xml:space="preserve">reporting </w:t>
            </w:r>
            <w:r w:rsidR="00D50B66" w:rsidRPr="008C346F">
              <w:rPr>
                <w:szCs w:val="23"/>
              </w:rPr>
              <w:t>period</w:t>
            </w:r>
            <w:r w:rsidRPr="008C346F">
              <w:rPr>
                <w:szCs w:val="23"/>
              </w:rPr>
              <w:t>.</w:t>
            </w:r>
            <w:r w:rsidR="006F5F2F" w:rsidRPr="008C346F">
              <w:rPr>
                <w:szCs w:val="23"/>
              </w:rPr>
              <w:t xml:space="preserve"> </w:t>
            </w:r>
          </w:p>
          <w:p w14:paraId="20ACFFDC" w14:textId="77777777" w:rsidR="00BE6D7F" w:rsidRPr="008C346F" w:rsidRDefault="00BE6D7F" w:rsidP="003B51D8">
            <w:pPr>
              <w:pStyle w:val="NoSpacing"/>
            </w:pPr>
          </w:p>
          <w:p w14:paraId="27E04D80" w14:textId="264D20D8" w:rsidR="00F706C7" w:rsidRPr="008C346F" w:rsidRDefault="00F706C7" w:rsidP="006A3E2D">
            <w:pPr>
              <w:jc w:val="both"/>
            </w:pPr>
            <w:r w:rsidRPr="008C346F">
              <w:t xml:space="preserve">Note that some women presenting with </w:t>
            </w:r>
            <w:r w:rsidR="00444A5F" w:rsidRPr="008C346F">
              <w:t xml:space="preserve">high grade glandular cytology or </w:t>
            </w:r>
            <w:r w:rsidRPr="008C346F">
              <w:t xml:space="preserve">cancer may be referred directly to </w:t>
            </w:r>
            <w:r w:rsidR="00444A5F" w:rsidRPr="008C346F">
              <w:t>gynae-</w:t>
            </w:r>
            <w:r w:rsidRPr="008C346F">
              <w:t xml:space="preserve">oncology and therefore </w:t>
            </w:r>
            <w:r w:rsidR="007228AA">
              <w:t xml:space="preserve">follow-up </w:t>
            </w:r>
            <w:r w:rsidRPr="008C346F">
              <w:t xml:space="preserve">not </w:t>
            </w:r>
            <w:r w:rsidR="00383178" w:rsidRPr="008C346F">
              <w:t xml:space="preserve">be </w:t>
            </w:r>
            <w:r w:rsidRPr="008C346F">
              <w:t>recorded on the NCSP Register.</w:t>
            </w:r>
            <w:r w:rsidR="00981F43" w:rsidRPr="008C346F">
              <w:t xml:space="preserve"> </w:t>
            </w:r>
            <w:r w:rsidR="004B5009" w:rsidRPr="008C346F">
              <w:t>Analyses undertaken for the related performance measure, Indicator 7.1</w:t>
            </w:r>
            <w:r w:rsidR="00DC4605" w:rsidRPr="008C346F">
              <w:t>,</w:t>
            </w:r>
            <w:r w:rsidR="004B5009" w:rsidRPr="008C346F">
              <w:t xml:space="preserve"> show that women with abnormal glandular results consistent with adenocarcinoma </w:t>
            </w:r>
            <w:r w:rsidR="00DC4605" w:rsidRPr="008C346F">
              <w:t xml:space="preserve">(Bethesda codes AC1-5) </w:t>
            </w:r>
            <w:r w:rsidR="004B5009" w:rsidRPr="008C346F">
              <w:t>were less likely to have a colposcopy referral recorded than other women with cytological suspicion of invasive disease (</w:t>
            </w:r>
            <w:r w:rsidR="004B5009" w:rsidRPr="008C346F">
              <w:fldChar w:fldCharType="begin"/>
            </w:r>
            <w:r w:rsidR="004B5009" w:rsidRPr="008C346F">
              <w:instrText xml:space="preserve"> REF _Ref336249578 \h </w:instrText>
            </w:r>
            <w:r w:rsidR="004B5009" w:rsidRPr="008C346F">
              <w:fldChar w:fldCharType="separate"/>
            </w:r>
            <w:r w:rsidR="002919D1" w:rsidRPr="00B97375">
              <w:t xml:space="preserve">Table </w:t>
            </w:r>
            <w:r w:rsidR="002919D1">
              <w:rPr>
                <w:noProof/>
              </w:rPr>
              <w:t>74</w:t>
            </w:r>
            <w:r w:rsidR="004B5009" w:rsidRPr="008C346F">
              <w:fldChar w:fldCharType="end"/>
            </w:r>
            <w:r w:rsidR="004B5009" w:rsidRPr="008C346F">
              <w:t xml:space="preserve">). </w:t>
            </w:r>
            <w:r w:rsidR="00E102C0" w:rsidRPr="008C346F">
              <w:t>While these represent a small number of women in absolute terms, they are potentially a noticeable proportion of the women with an urgent referral (for example, the six women with no follow-up within 180 days).</w:t>
            </w:r>
            <w:r w:rsidRPr="008C346F">
              <w:t xml:space="preserve"> This may have contributed to the lower rates of follow-up recorded for women with </w:t>
            </w:r>
            <w:r w:rsidRPr="008C346F">
              <w:rPr>
                <w:rFonts w:asciiTheme="minorHAnsi" w:hAnsiTheme="minorHAnsi"/>
              </w:rPr>
              <w:t>an urgent referral due to a suspicion of invasive disease.</w:t>
            </w:r>
          </w:p>
          <w:p w14:paraId="6309F247" w14:textId="77777777" w:rsidR="00BE6D7F" w:rsidRPr="008C346F" w:rsidRDefault="00BE6D7F" w:rsidP="00D97C4A">
            <w:pPr>
              <w:jc w:val="both"/>
              <w:rPr>
                <w:szCs w:val="23"/>
              </w:rPr>
            </w:pPr>
          </w:p>
          <w:p w14:paraId="0FA07246" w14:textId="57E4EB2F" w:rsidR="00BE6D7F" w:rsidRPr="008C346F" w:rsidRDefault="00BE6D7F" w:rsidP="00D97C4A">
            <w:pPr>
              <w:jc w:val="both"/>
            </w:pPr>
            <w:r w:rsidRPr="008C346F">
              <w:rPr>
                <w:szCs w:val="23"/>
              </w:rPr>
              <w:t xml:space="preserve">Note that while all </w:t>
            </w:r>
            <w:r w:rsidRPr="008C346F">
              <w:rPr>
                <w:i/>
                <w:szCs w:val="23"/>
              </w:rPr>
              <w:t>cytology results</w:t>
            </w:r>
            <w:r w:rsidRPr="008C346F">
              <w:rPr>
                <w:szCs w:val="23"/>
              </w:rPr>
              <w:t xml:space="preserve"> which indicated that a woman was under specialist management were excluded from the measure of follow-up, not all </w:t>
            </w:r>
            <w:r w:rsidRPr="008C346F">
              <w:rPr>
                <w:i/>
                <w:szCs w:val="23"/>
              </w:rPr>
              <w:t>women</w:t>
            </w:r>
            <w:r w:rsidRPr="008C346F">
              <w:rPr>
                <w:szCs w:val="23"/>
              </w:rPr>
              <w:t xml:space="preserve"> who h</w:t>
            </w:r>
            <w:r w:rsidR="0031288A" w:rsidRPr="008C346F">
              <w:rPr>
                <w:szCs w:val="23"/>
              </w:rPr>
              <w:t>ad these cytology results were.</w:t>
            </w:r>
            <w:r w:rsidRPr="008C346F">
              <w:rPr>
                <w:szCs w:val="23"/>
              </w:rPr>
              <w:t xml:space="preserve"> If all cytology results for a woman indicated that she was under specialist management, she was excluded.</w:t>
            </w:r>
            <w:r w:rsidR="000436BD">
              <w:rPr>
                <w:szCs w:val="23"/>
              </w:rPr>
              <w:t xml:space="preserve"> </w:t>
            </w:r>
            <w:r w:rsidRPr="008C346F">
              <w:rPr>
                <w:szCs w:val="23"/>
              </w:rPr>
              <w:t xml:space="preserve">However, any woman with at least one </w:t>
            </w:r>
            <w:r w:rsidR="00174213">
              <w:rPr>
                <w:szCs w:val="23"/>
              </w:rPr>
              <w:t>high-grade</w:t>
            </w:r>
            <w:r w:rsidRPr="008C346F">
              <w:rPr>
                <w:szCs w:val="23"/>
              </w:rPr>
              <w:t xml:space="preserve"> cytology result which did </w:t>
            </w:r>
            <w:r w:rsidRPr="008C346F">
              <w:rPr>
                <w:i/>
                <w:szCs w:val="23"/>
              </w:rPr>
              <w:t>not</w:t>
            </w:r>
            <w:r w:rsidRPr="008C346F">
              <w:rPr>
                <w:szCs w:val="23"/>
              </w:rPr>
              <w:t xml:space="preserve"> indicate that she was under specialist management was included in the group in whom histo</w:t>
            </w:r>
            <w:r w:rsidR="00FD7BC0" w:rsidRPr="008C346F">
              <w:rPr>
                <w:szCs w:val="23"/>
              </w:rPr>
              <w:t>logical follow-up was measured.</w:t>
            </w:r>
            <w:r w:rsidRPr="008C346F">
              <w:rPr>
                <w:szCs w:val="23"/>
              </w:rPr>
              <w:t xml:space="preserve"> It was assumed that any </w:t>
            </w:r>
            <w:r w:rsidR="00174213">
              <w:rPr>
                <w:szCs w:val="23"/>
              </w:rPr>
              <w:t>high-grade</w:t>
            </w:r>
            <w:r w:rsidRPr="008C346F">
              <w:rPr>
                <w:szCs w:val="23"/>
              </w:rPr>
              <w:t xml:space="preserve"> cytology result without this indication should have been followed up in some way, regardless of other cytology results in the period.</w:t>
            </w:r>
            <w:r w:rsidR="000436BD">
              <w:rPr>
                <w:szCs w:val="23"/>
              </w:rPr>
              <w:t xml:space="preserve"> </w:t>
            </w:r>
            <w:r w:rsidRPr="008C346F">
              <w:rPr>
                <w:szCs w:val="23"/>
              </w:rPr>
              <w:t xml:space="preserve">All of the cytology tests selected for </w:t>
            </w:r>
            <w:r w:rsidR="005D6229" w:rsidRPr="008C346F">
              <w:rPr>
                <w:szCs w:val="23"/>
              </w:rPr>
              <w:t>follow-up</w:t>
            </w:r>
            <w:r w:rsidRPr="008C346F">
              <w:rPr>
                <w:szCs w:val="23"/>
              </w:rPr>
              <w:t xml:space="preserve"> indicated that referral or further assessment was recommended. </w:t>
            </w:r>
          </w:p>
          <w:p w14:paraId="194CB129" w14:textId="77777777" w:rsidR="00BE6D7F" w:rsidRPr="008C346F" w:rsidRDefault="00BE6D7F" w:rsidP="00D97C4A">
            <w:pPr>
              <w:jc w:val="both"/>
              <w:rPr>
                <w:szCs w:val="23"/>
              </w:rPr>
            </w:pPr>
          </w:p>
          <w:p w14:paraId="2E35418B" w14:textId="77777777" w:rsidR="00BE6D7F" w:rsidRPr="008C346F" w:rsidRDefault="00BE6D7F" w:rsidP="00D97C4A">
            <w:pPr>
              <w:jc w:val="both"/>
              <w:rPr>
                <w:szCs w:val="23"/>
              </w:rPr>
            </w:pPr>
            <w:r w:rsidRPr="008C346F">
              <w:rPr>
                <w:szCs w:val="23"/>
              </w:rPr>
              <w:t xml:space="preserve">The risk level for women with no recorded biopsy is difficult to ascertain because a lack of histology can be due to a number of reasons, including: </w:t>
            </w:r>
          </w:p>
          <w:p w14:paraId="4C204E8E" w14:textId="77777777" w:rsidR="00BE6D7F" w:rsidRPr="008C346F" w:rsidRDefault="00BE6D7F" w:rsidP="00D97C4A">
            <w:pPr>
              <w:numPr>
                <w:ilvl w:val="0"/>
                <w:numId w:val="13"/>
              </w:numPr>
              <w:jc w:val="both"/>
              <w:rPr>
                <w:szCs w:val="23"/>
              </w:rPr>
            </w:pPr>
            <w:r w:rsidRPr="008C346F">
              <w:rPr>
                <w:szCs w:val="23"/>
              </w:rPr>
              <w:t xml:space="preserve">examined but no biopsy taken, </w:t>
            </w:r>
          </w:p>
          <w:p w14:paraId="0E728E5B" w14:textId="77777777" w:rsidR="00BE6D7F" w:rsidRPr="008C346F" w:rsidRDefault="00BE6D7F" w:rsidP="00D97C4A">
            <w:pPr>
              <w:numPr>
                <w:ilvl w:val="0"/>
                <w:numId w:val="13"/>
              </w:numPr>
              <w:jc w:val="both"/>
              <w:rPr>
                <w:szCs w:val="23"/>
              </w:rPr>
            </w:pPr>
            <w:r w:rsidRPr="008C346F">
              <w:rPr>
                <w:szCs w:val="23"/>
              </w:rPr>
              <w:t>did not attend (DNA</w:t>
            </w:r>
            <w:r w:rsidR="00C9546F" w:rsidRPr="008C346F">
              <w:rPr>
                <w:szCs w:val="23"/>
              </w:rPr>
              <w:t xml:space="preserve">) or </w:t>
            </w:r>
            <w:r w:rsidRPr="008C346F">
              <w:rPr>
                <w:szCs w:val="23"/>
              </w:rPr>
              <w:t>refusal to attend</w:t>
            </w:r>
          </w:p>
          <w:p w14:paraId="5BCBFAB2" w14:textId="77777777" w:rsidR="00BE6D7F" w:rsidRPr="008C346F" w:rsidRDefault="00BE6D7F" w:rsidP="00D97C4A">
            <w:pPr>
              <w:numPr>
                <w:ilvl w:val="0"/>
                <w:numId w:val="13"/>
              </w:numPr>
              <w:jc w:val="both"/>
              <w:rPr>
                <w:szCs w:val="23"/>
              </w:rPr>
            </w:pPr>
            <w:r w:rsidRPr="008C346F">
              <w:rPr>
                <w:szCs w:val="23"/>
              </w:rPr>
              <w:t>wait time issue</w:t>
            </w:r>
          </w:p>
          <w:p w14:paraId="3B5D5D00" w14:textId="77777777" w:rsidR="00BE6D7F" w:rsidRPr="008C346F" w:rsidRDefault="00BE6D7F" w:rsidP="00D97C4A">
            <w:pPr>
              <w:numPr>
                <w:ilvl w:val="0"/>
                <w:numId w:val="13"/>
              </w:numPr>
              <w:jc w:val="both"/>
              <w:rPr>
                <w:szCs w:val="23"/>
              </w:rPr>
            </w:pPr>
            <w:r w:rsidRPr="008C346F">
              <w:rPr>
                <w:szCs w:val="23"/>
              </w:rPr>
              <w:t>died or left New Zealand</w:t>
            </w:r>
          </w:p>
          <w:p w14:paraId="07C596C8" w14:textId="77777777" w:rsidR="00BE6D7F" w:rsidRPr="008C346F" w:rsidRDefault="00BE6D7F" w:rsidP="00D97C4A">
            <w:pPr>
              <w:jc w:val="both"/>
              <w:rPr>
                <w:szCs w:val="23"/>
              </w:rPr>
            </w:pPr>
          </w:p>
          <w:p w14:paraId="42361899" w14:textId="0D9C5FAE" w:rsidR="0052471B" w:rsidRPr="008C346F" w:rsidRDefault="00BE6D7F" w:rsidP="0052471B">
            <w:pPr>
              <w:jc w:val="both"/>
            </w:pPr>
            <w:r w:rsidRPr="008C346F">
              <w:rPr>
                <w:szCs w:val="23"/>
              </w:rPr>
              <w:t>Risk is also related to the degree of abnormality including microinvasive/</w:t>
            </w:r>
            <w:r w:rsidR="00FD7BC0" w:rsidRPr="008C346F">
              <w:rPr>
                <w:szCs w:val="23"/>
              </w:rPr>
              <w:t xml:space="preserve"> </w:t>
            </w:r>
            <w:r w:rsidRPr="008C346F">
              <w:rPr>
                <w:szCs w:val="23"/>
              </w:rPr>
              <w:t>invasive carcinoma.</w:t>
            </w:r>
            <w:r w:rsidR="000436BD">
              <w:rPr>
                <w:szCs w:val="23"/>
              </w:rPr>
              <w:t xml:space="preserve"> </w:t>
            </w:r>
            <w:r w:rsidRPr="008C346F">
              <w:rPr>
                <w:szCs w:val="23"/>
              </w:rPr>
              <w:t>Women who do not or refuse to attend are at highest risk due to no colposcopic examination.</w:t>
            </w:r>
            <w:r w:rsidR="000436BD">
              <w:rPr>
                <w:szCs w:val="23"/>
              </w:rPr>
              <w:t xml:space="preserve"> </w:t>
            </w:r>
            <w:r w:rsidRPr="008C346F">
              <w:rPr>
                <w:szCs w:val="23"/>
              </w:rPr>
              <w:t xml:space="preserve">Due to the significant risk for this group of women if not followed up, NCSP </w:t>
            </w:r>
            <w:r w:rsidR="00C9546F" w:rsidRPr="008C346F">
              <w:rPr>
                <w:szCs w:val="23"/>
              </w:rPr>
              <w:t xml:space="preserve">Portfolio </w:t>
            </w:r>
            <w:r w:rsidRPr="008C346F">
              <w:rPr>
                <w:szCs w:val="23"/>
              </w:rPr>
              <w:t>Manage</w:t>
            </w:r>
            <w:r w:rsidR="00C9546F" w:rsidRPr="008C346F">
              <w:rPr>
                <w:szCs w:val="23"/>
              </w:rPr>
              <w:t>rs</w:t>
            </w:r>
            <w:r w:rsidRPr="008C346F">
              <w:rPr>
                <w:szCs w:val="23"/>
              </w:rPr>
              <w:t xml:space="preserve"> ensure that priority is given to follow-up of these women through </w:t>
            </w:r>
            <w:r w:rsidR="00BD0410" w:rsidRPr="008C346F">
              <w:rPr>
                <w:szCs w:val="23"/>
              </w:rPr>
              <w:t>DHBs</w:t>
            </w:r>
            <w:r w:rsidR="0015674B" w:rsidRPr="008C346F">
              <w:rPr>
                <w:szCs w:val="23"/>
              </w:rPr>
              <w:t xml:space="preserve">. </w:t>
            </w:r>
          </w:p>
          <w:p w14:paraId="305A8A49" w14:textId="77777777" w:rsidR="00BE6D7F" w:rsidRPr="008C346F" w:rsidRDefault="00BE6D7F" w:rsidP="00D97C4A">
            <w:pPr>
              <w:jc w:val="both"/>
            </w:pPr>
          </w:p>
        </w:tc>
      </w:tr>
    </w:tbl>
    <w:p w14:paraId="406B4ED1" w14:textId="77777777" w:rsidR="009154C2" w:rsidRPr="00B97375" w:rsidRDefault="009154C2" w:rsidP="00DE16F5">
      <w:pPr>
        <w:ind w:right="544"/>
        <w:jc w:val="both"/>
      </w:pPr>
    </w:p>
    <w:p w14:paraId="6FBB861C" w14:textId="77777777" w:rsidR="00A21206" w:rsidRPr="00B97375" w:rsidRDefault="00A21206" w:rsidP="00DE16F5">
      <w:pPr>
        <w:ind w:right="544"/>
        <w:jc w:val="both"/>
      </w:pPr>
      <w:bookmarkStart w:id="990" w:name="_Ref275808854"/>
      <w:bookmarkStart w:id="991" w:name="_Toc459126415"/>
      <w:bookmarkStart w:id="992" w:name="_Toc469398434"/>
      <w:bookmarkStart w:id="993" w:name="_Toc454287268"/>
      <w:r w:rsidRPr="00B97375">
        <w:br w:type="page"/>
      </w:r>
    </w:p>
    <w:p w14:paraId="0814C661" w14:textId="73339367" w:rsidR="009154C2" w:rsidRPr="00B97375" w:rsidRDefault="0008224E" w:rsidP="009306F0">
      <w:pPr>
        <w:pStyle w:val="Caption"/>
        <w:keepNext/>
        <w:spacing w:after="80"/>
        <w:ind w:right="-22"/>
        <w:jc w:val="both"/>
      </w:pPr>
      <w:bookmarkStart w:id="994" w:name="_Ref482783344"/>
      <w:bookmarkStart w:id="995" w:name="_Toc486941200"/>
      <w:bookmarkStart w:id="996" w:name="_Toc475605313"/>
      <w:bookmarkStart w:id="997" w:name="_Toc509928627"/>
      <w:bookmarkStart w:id="998" w:name="_Toc528676315"/>
      <w:bookmarkStart w:id="999" w:name="_Toc5627757"/>
      <w:bookmarkStart w:id="1000" w:name="_Toc12875720"/>
      <w:bookmarkStart w:id="1001" w:name="_Toc68615901"/>
      <w:r w:rsidRPr="00B97375">
        <w:t>Figure</w:t>
      </w:r>
      <w:r w:rsidR="009154C2"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75</w:t>
      </w:r>
      <w:r w:rsidR="00905C1A">
        <w:rPr>
          <w:noProof/>
        </w:rPr>
        <w:fldChar w:fldCharType="end"/>
      </w:r>
      <w:bookmarkEnd w:id="990"/>
      <w:bookmarkEnd w:id="994"/>
      <w:r w:rsidR="009154C2" w:rsidRPr="00B97375">
        <w:t xml:space="preserve"> - Proportion of women </w:t>
      </w:r>
      <w:r w:rsidR="002C3DD2" w:rsidRPr="004D3B47">
        <w:t>(ages 20-69)</w:t>
      </w:r>
      <w:r w:rsidR="009154C2" w:rsidRPr="004D3B47">
        <w:t xml:space="preserve"> </w:t>
      </w:r>
      <w:r w:rsidR="009154C2" w:rsidRPr="00B97375">
        <w:t xml:space="preserve">with </w:t>
      </w:r>
      <w:r w:rsidR="000C7796" w:rsidRPr="00B97375">
        <w:t xml:space="preserve">a </w:t>
      </w:r>
      <w:r w:rsidR="009154C2" w:rsidRPr="00B97375">
        <w:t xml:space="preserve">histology </w:t>
      </w:r>
      <w:r w:rsidR="00B4753A" w:rsidRPr="00B97375">
        <w:t>report</w:t>
      </w:r>
      <w:r w:rsidR="009154C2" w:rsidRPr="00B97375">
        <w:t xml:space="preserve"> within 90 days, and within 180 days of their </w:t>
      </w:r>
      <w:r w:rsidR="00174213">
        <w:t>high-grade</w:t>
      </w:r>
      <w:r w:rsidR="009154C2" w:rsidRPr="00B97375">
        <w:t xml:space="preserve"> </w:t>
      </w:r>
      <w:r w:rsidR="000C7796" w:rsidRPr="00B97375">
        <w:t xml:space="preserve">cytology </w:t>
      </w:r>
      <w:r w:rsidR="00B4753A" w:rsidRPr="00B97375">
        <w:t xml:space="preserve">report, </w:t>
      </w:r>
      <w:r w:rsidR="009154C2" w:rsidRPr="00B97375">
        <w:t>by DHB</w:t>
      </w:r>
      <w:bookmarkEnd w:id="991"/>
      <w:bookmarkEnd w:id="992"/>
      <w:bookmarkEnd w:id="993"/>
      <w:bookmarkEnd w:id="995"/>
      <w:bookmarkEnd w:id="996"/>
      <w:bookmarkEnd w:id="997"/>
      <w:bookmarkEnd w:id="998"/>
      <w:bookmarkEnd w:id="999"/>
      <w:bookmarkEnd w:id="1000"/>
      <w:bookmarkEnd w:id="1001"/>
    </w:p>
    <w:p w14:paraId="200B216D" w14:textId="61B20A5E" w:rsidR="009154C2" w:rsidRPr="00B97375" w:rsidRDefault="00E27B2A" w:rsidP="00DE16F5">
      <w:pPr>
        <w:ind w:right="544"/>
        <w:jc w:val="both"/>
      </w:pPr>
      <w:r>
        <w:rPr>
          <w:noProof/>
          <w:lang w:eastAsia="en-AU"/>
        </w:rPr>
        <w:drawing>
          <wp:inline distT="0" distB="0" distL="0" distR="0" wp14:anchorId="703C7ABD" wp14:editId="0D647390">
            <wp:extent cx="5400000" cy="3494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00" cy="3494691"/>
                    </a:xfrm>
                    <a:prstGeom prst="rect">
                      <a:avLst/>
                    </a:prstGeom>
                    <a:noFill/>
                  </pic:spPr>
                </pic:pic>
              </a:graphicData>
            </a:graphic>
          </wp:inline>
        </w:drawing>
      </w:r>
    </w:p>
    <w:p w14:paraId="660E1030" w14:textId="77777777" w:rsidR="001842A2" w:rsidRPr="00B97375" w:rsidRDefault="001842A2" w:rsidP="007D7FF3">
      <w:pPr>
        <w:rPr>
          <w:i/>
          <w:sz w:val="20"/>
          <w:szCs w:val="20"/>
        </w:rPr>
      </w:pPr>
      <w:bookmarkStart w:id="1002" w:name="_Toc276457772"/>
      <w:r w:rsidRPr="00B97375">
        <w:rPr>
          <w:i/>
          <w:sz w:val="20"/>
          <w:szCs w:val="20"/>
        </w:rPr>
        <w:t>Target: 90% within 90 days</w:t>
      </w:r>
      <w:r w:rsidR="00465DD8" w:rsidRPr="00B97375">
        <w:rPr>
          <w:i/>
          <w:sz w:val="20"/>
          <w:szCs w:val="20"/>
        </w:rPr>
        <w:t>; 99% within 180 days</w:t>
      </w:r>
      <w:bookmarkEnd w:id="1002"/>
      <w:r w:rsidR="002D3EC8" w:rsidRPr="00B97375">
        <w:rPr>
          <w:i/>
          <w:sz w:val="20"/>
          <w:szCs w:val="20"/>
        </w:rPr>
        <w:t>.</w:t>
      </w:r>
    </w:p>
    <w:p w14:paraId="448FE71E" w14:textId="77777777" w:rsidR="009154C2" w:rsidRPr="00B97375" w:rsidRDefault="009154C2" w:rsidP="00DE16F5">
      <w:pPr>
        <w:ind w:right="544"/>
        <w:jc w:val="both"/>
      </w:pPr>
    </w:p>
    <w:p w14:paraId="5FA23008" w14:textId="61C3E811" w:rsidR="00C52433" w:rsidRPr="00B97375" w:rsidRDefault="008E7879" w:rsidP="00C52433">
      <w:pPr>
        <w:pStyle w:val="Caption"/>
        <w:keepNext/>
        <w:keepLines/>
        <w:spacing w:after="80"/>
        <w:ind w:right="544"/>
        <w:jc w:val="both"/>
      </w:pPr>
      <w:bookmarkStart w:id="1003" w:name="_Ref388367074"/>
      <w:bookmarkStart w:id="1004" w:name="_Toc469398294"/>
      <w:bookmarkStart w:id="1005" w:name="_Toc454286170"/>
      <w:bookmarkStart w:id="1006" w:name="_Toc486941057"/>
      <w:bookmarkStart w:id="1007" w:name="_Toc475605531"/>
      <w:bookmarkStart w:id="1008" w:name="_Toc509928502"/>
      <w:bookmarkStart w:id="1009" w:name="_Toc528676175"/>
      <w:bookmarkStart w:id="1010" w:name="_Toc5627622"/>
      <w:bookmarkStart w:id="1011" w:name="_Toc12875564"/>
      <w:bookmarkStart w:id="1012" w:name="_Toc68615744"/>
      <w:r w:rsidRPr="00B97375">
        <w:t>Table</w:t>
      </w:r>
      <w:r w:rsidR="00C52433"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12</w:t>
      </w:r>
      <w:r w:rsidR="00100CC8" w:rsidRPr="00B97375">
        <w:rPr>
          <w:noProof/>
        </w:rPr>
        <w:fldChar w:fldCharType="end"/>
      </w:r>
      <w:bookmarkEnd w:id="1003"/>
      <w:r w:rsidR="00C52433" w:rsidRPr="00B97375">
        <w:t xml:space="preserve"> </w:t>
      </w:r>
      <w:r w:rsidR="00B60BFA" w:rsidRPr="00B97375">
        <w:t>-</w:t>
      </w:r>
      <w:r w:rsidR="00C52433" w:rsidRPr="00B97375">
        <w:t xml:space="preserve"> Women with a histology report within 90 and 180 days of a </w:t>
      </w:r>
      <w:r w:rsidR="00174213">
        <w:t>high-grade</w:t>
      </w:r>
      <w:r w:rsidR="00C52433" w:rsidRPr="00B97375">
        <w:t xml:space="preserve"> cytology report, by DHB</w:t>
      </w:r>
      <w:bookmarkEnd w:id="1004"/>
      <w:bookmarkEnd w:id="1005"/>
      <w:bookmarkEnd w:id="1006"/>
      <w:bookmarkEnd w:id="1007"/>
      <w:bookmarkEnd w:id="1008"/>
      <w:bookmarkEnd w:id="1009"/>
      <w:bookmarkEnd w:id="1010"/>
      <w:bookmarkEnd w:id="1011"/>
      <w:bookmarkEnd w:id="1012"/>
    </w:p>
    <w:tbl>
      <w:tblPr>
        <w:tblW w:w="8665"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320"/>
      </w:tblGrid>
      <w:tr w:rsidR="00F53611" w:rsidRPr="00B97375" w14:paraId="3B2D6D7D" w14:textId="77777777" w:rsidTr="00DB7E45">
        <w:trPr>
          <w:trHeight w:val="510"/>
        </w:trPr>
        <w:tc>
          <w:tcPr>
            <w:tcW w:w="2288" w:type="dxa"/>
            <w:vMerge w:val="restart"/>
            <w:tcBorders>
              <w:top w:val="single" w:sz="4" w:space="0" w:color="auto"/>
              <w:bottom w:val="nil"/>
            </w:tcBorders>
            <w:shd w:val="clear" w:color="000000" w:fill="D8D8D8"/>
            <w:noWrap/>
          </w:tcPr>
          <w:p w14:paraId="28EA7C07" w14:textId="6B4E0E01" w:rsidR="00C52433" w:rsidRPr="00B97375" w:rsidRDefault="00C52433" w:rsidP="00DB7E45">
            <w:pPr>
              <w:keepNext/>
              <w:keepLines/>
              <w:ind w:right="544"/>
              <w:rPr>
                <w:rFonts w:cs="Arial"/>
                <w:b/>
                <w:bCs/>
                <w:lang w:eastAsia="en-AU"/>
              </w:rPr>
            </w:pPr>
            <w:r w:rsidRPr="00B97375">
              <w:rPr>
                <w:rFonts w:cs="Arial"/>
                <w:b/>
                <w:bCs/>
                <w:lang w:eastAsia="en-AU"/>
              </w:rPr>
              <w:t>DHB</w:t>
            </w:r>
          </w:p>
        </w:tc>
        <w:tc>
          <w:tcPr>
            <w:tcW w:w="1378" w:type="dxa"/>
            <w:tcBorders>
              <w:top w:val="single" w:sz="4" w:space="0" w:color="auto"/>
              <w:bottom w:val="nil"/>
            </w:tcBorders>
            <w:shd w:val="clear" w:color="000000" w:fill="D8D8D8"/>
            <w:vAlign w:val="bottom"/>
          </w:tcPr>
          <w:p w14:paraId="46A4D11D" w14:textId="31CFB568" w:rsidR="00C52433" w:rsidRPr="00B97375" w:rsidRDefault="00174213" w:rsidP="00CC6E90">
            <w:pPr>
              <w:keepNext/>
              <w:keepLines/>
              <w:ind w:right="41"/>
              <w:jc w:val="center"/>
              <w:rPr>
                <w:rFonts w:cs="Arial"/>
                <w:b/>
                <w:bCs/>
                <w:lang w:eastAsia="en-AU"/>
              </w:rPr>
            </w:pPr>
            <w:r>
              <w:rPr>
                <w:rFonts w:cs="Arial"/>
                <w:b/>
                <w:bCs/>
                <w:lang w:eastAsia="en-AU"/>
              </w:rPr>
              <w:t>High-grade</w:t>
            </w:r>
            <w:r w:rsidR="00C52433" w:rsidRPr="00B97375">
              <w:rPr>
                <w:rFonts w:cs="Arial"/>
                <w:b/>
                <w:bCs/>
                <w:lang w:eastAsia="en-AU"/>
              </w:rPr>
              <w:t xml:space="preserve"> cytology</w:t>
            </w:r>
          </w:p>
        </w:tc>
        <w:tc>
          <w:tcPr>
            <w:tcW w:w="2629" w:type="dxa"/>
            <w:gridSpan w:val="2"/>
            <w:tcBorders>
              <w:top w:val="single" w:sz="4" w:space="0" w:color="auto"/>
              <w:bottom w:val="nil"/>
            </w:tcBorders>
            <w:shd w:val="clear" w:color="000000" w:fill="D8D8D8"/>
            <w:vAlign w:val="bottom"/>
          </w:tcPr>
          <w:p w14:paraId="3BF724B2" w14:textId="77777777" w:rsidR="00C52433" w:rsidRPr="00B97375" w:rsidRDefault="00C52433" w:rsidP="00CC6E90">
            <w:pPr>
              <w:keepNext/>
              <w:keepLines/>
              <w:ind w:right="184"/>
              <w:jc w:val="center"/>
              <w:rPr>
                <w:rFonts w:cs="Arial"/>
                <w:b/>
                <w:bCs/>
                <w:lang w:eastAsia="en-AU"/>
              </w:rPr>
            </w:pPr>
            <w:r w:rsidRPr="00B97375">
              <w:rPr>
                <w:rFonts w:cs="Arial"/>
                <w:b/>
                <w:bCs/>
                <w:lang w:eastAsia="en-AU"/>
              </w:rPr>
              <w:t>Follow-up histology within 90 days</w:t>
            </w:r>
          </w:p>
        </w:tc>
        <w:tc>
          <w:tcPr>
            <w:tcW w:w="2370" w:type="dxa"/>
            <w:gridSpan w:val="2"/>
            <w:tcBorders>
              <w:top w:val="single" w:sz="4" w:space="0" w:color="auto"/>
              <w:bottom w:val="nil"/>
            </w:tcBorders>
            <w:shd w:val="clear" w:color="000000" w:fill="D8D8D8"/>
            <w:vAlign w:val="bottom"/>
          </w:tcPr>
          <w:p w14:paraId="13478E5E" w14:textId="77777777" w:rsidR="00C52433" w:rsidRPr="00B97375" w:rsidRDefault="00C52433" w:rsidP="00CC6E90">
            <w:pPr>
              <w:keepNext/>
              <w:keepLines/>
              <w:ind w:right="97"/>
              <w:jc w:val="center"/>
              <w:rPr>
                <w:rFonts w:cs="Arial"/>
                <w:b/>
                <w:bCs/>
                <w:lang w:eastAsia="en-AU"/>
              </w:rPr>
            </w:pPr>
            <w:r w:rsidRPr="00B97375">
              <w:rPr>
                <w:rFonts w:cs="Arial"/>
                <w:b/>
                <w:bCs/>
                <w:lang w:eastAsia="en-AU"/>
              </w:rPr>
              <w:t>Follow-up histology within 180 days</w:t>
            </w:r>
          </w:p>
        </w:tc>
      </w:tr>
      <w:tr w:rsidR="00F53611" w:rsidRPr="00B97375" w14:paraId="66CBAC81" w14:textId="77777777" w:rsidTr="00C13431">
        <w:trPr>
          <w:trHeight w:val="255"/>
        </w:trPr>
        <w:tc>
          <w:tcPr>
            <w:tcW w:w="2288" w:type="dxa"/>
            <w:vMerge/>
            <w:tcBorders>
              <w:top w:val="nil"/>
              <w:bottom w:val="single" w:sz="4" w:space="0" w:color="auto"/>
            </w:tcBorders>
            <w:shd w:val="clear" w:color="000000" w:fill="D8D8D8"/>
            <w:noWrap/>
            <w:vAlign w:val="bottom"/>
          </w:tcPr>
          <w:p w14:paraId="58CE16DF" w14:textId="77777777" w:rsidR="00C52433" w:rsidRPr="00B97375" w:rsidRDefault="00C52433" w:rsidP="00CC6E90">
            <w:pPr>
              <w:keepNext/>
              <w:keepLines/>
              <w:ind w:right="544"/>
              <w:jc w:val="both"/>
              <w:rPr>
                <w:rFonts w:cs="Arial"/>
                <w:b/>
                <w:bCs/>
                <w:lang w:eastAsia="en-AU"/>
              </w:rPr>
            </w:pPr>
          </w:p>
        </w:tc>
        <w:tc>
          <w:tcPr>
            <w:tcW w:w="1378" w:type="dxa"/>
            <w:tcBorders>
              <w:top w:val="nil"/>
              <w:bottom w:val="single" w:sz="4" w:space="0" w:color="auto"/>
            </w:tcBorders>
            <w:shd w:val="clear" w:color="000000" w:fill="D8D8D8"/>
            <w:noWrap/>
            <w:vAlign w:val="bottom"/>
          </w:tcPr>
          <w:p w14:paraId="75504745" w14:textId="77777777" w:rsidR="00C52433" w:rsidRPr="00B97375" w:rsidRDefault="00C52433" w:rsidP="00C54A5A">
            <w:pPr>
              <w:keepNext/>
              <w:keepLines/>
              <w:jc w:val="right"/>
              <w:rPr>
                <w:rFonts w:cs="Arial"/>
                <w:b/>
                <w:bCs/>
                <w:lang w:eastAsia="en-AU"/>
              </w:rPr>
            </w:pPr>
            <w:r w:rsidRPr="00B97375">
              <w:rPr>
                <w:rFonts w:cs="Arial"/>
                <w:b/>
                <w:bCs/>
                <w:lang w:eastAsia="en-AU"/>
              </w:rPr>
              <w:t>N</w:t>
            </w:r>
          </w:p>
        </w:tc>
        <w:tc>
          <w:tcPr>
            <w:tcW w:w="1457" w:type="dxa"/>
            <w:tcBorders>
              <w:top w:val="nil"/>
              <w:bottom w:val="single" w:sz="4" w:space="0" w:color="auto"/>
            </w:tcBorders>
            <w:shd w:val="clear" w:color="000000" w:fill="D8D8D8"/>
            <w:noWrap/>
            <w:vAlign w:val="bottom"/>
          </w:tcPr>
          <w:p w14:paraId="23CB0F3D" w14:textId="4641CEFE" w:rsidR="00C52433" w:rsidRPr="00B97375" w:rsidRDefault="000436BD" w:rsidP="00C54A5A">
            <w:pPr>
              <w:keepNext/>
              <w:keepLines/>
              <w:tabs>
                <w:tab w:val="left" w:pos="1066"/>
              </w:tabs>
              <w:ind w:right="33"/>
              <w:jc w:val="right"/>
              <w:rPr>
                <w:rFonts w:cs="Arial"/>
                <w:b/>
                <w:bCs/>
                <w:lang w:eastAsia="en-AU"/>
              </w:rPr>
            </w:pPr>
            <w:r>
              <w:rPr>
                <w:rFonts w:cs="Arial"/>
                <w:b/>
                <w:bCs/>
                <w:lang w:eastAsia="en-AU"/>
              </w:rPr>
              <w:t xml:space="preserve">    </w:t>
            </w:r>
            <w:r w:rsidR="00C52433" w:rsidRPr="00B97375">
              <w:rPr>
                <w:rFonts w:cs="Arial"/>
                <w:b/>
                <w:bCs/>
                <w:lang w:eastAsia="en-AU"/>
              </w:rPr>
              <w:t>N</w:t>
            </w:r>
          </w:p>
        </w:tc>
        <w:tc>
          <w:tcPr>
            <w:tcW w:w="1172" w:type="dxa"/>
            <w:tcBorders>
              <w:top w:val="nil"/>
              <w:bottom w:val="single" w:sz="4" w:space="0" w:color="auto"/>
            </w:tcBorders>
            <w:shd w:val="clear" w:color="000000" w:fill="D8D8D8"/>
            <w:noWrap/>
            <w:vAlign w:val="bottom"/>
          </w:tcPr>
          <w:p w14:paraId="401463AA" w14:textId="77777777" w:rsidR="00C52433" w:rsidRPr="00B97375" w:rsidRDefault="00C52433" w:rsidP="00C54A5A">
            <w:pPr>
              <w:keepNext/>
              <w:keepLines/>
              <w:ind w:right="71"/>
              <w:jc w:val="right"/>
              <w:rPr>
                <w:rFonts w:cs="Arial"/>
                <w:b/>
                <w:bCs/>
                <w:lang w:eastAsia="en-AU"/>
              </w:rPr>
            </w:pPr>
            <w:r w:rsidRPr="00B97375">
              <w:rPr>
                <w:rFonts w:cs="Arial"/>
                <w:b/>
                <w:bCs/>
                <w:lang w:eastAsia="en-AU"/>
              </w:rPr>
              <w:t>%</w:t>
            </w:r>
          </w:p>
        </w:tc>
        <w:tc>
          <w:tcPr>
            <w:tcW w:w="1050" w:type="dxa"/>
            <w:tcBorders>
              <w:top w:val="nil"/>
              <w:bottom w:val="single" w:sz="4" w:space="0" w:color="auto"/>
            </w:tcBorders>
            <w:shd w:val="clear" w:color="000000" w:fill="D8D8D8"/>
            <w:noWrap/>
            <w:vAlign w:val="bottom"/>
          </w:tcPr>
          <w:p w14:paraId="694035B1" w14:textId="6D3033DF" w:rsidR="00C52433" w:rsidRPr="00B97375" w:rsidRDefault="000436BD" w:rsidP="00C54A5A">
            <w:pPr>
              <w:keepNext/>
              <w:keepLines/>
              <w:jc w:val="right"/>
              <w:rPr>
                <w:rFonts w:cs="Arial"/>
                <w:b/>
                <w:bCs/>
                <w:lang w:eastAsia="en-AU"/>
              </w:rPr>
            </w:pPr>
            <w:r>
              <w:rPr>
                <w:rFonts w:cs="Arial"/>
                <w:b/>
                <w:bCs/>
                <w:lang w:eastAsia="en-AU"/>
              </w:rPr>
              <w:t xml:space="preserve">    </w:t>
            </w:r>
            <w:r w:rsidR="00C52433" w:rsidRPr="00B97375">
              <w:rPr>
                <w:rFonts w:cs="Arial"/>
                <w:b/>
                <w:bCs/>
                <w:lang w:eastAsia="en-AU"/>
              </w:rPr>
              <w:t>N</w:t>
            </w:r>
          </w:p>
        </w:tc>
        <w:tc>
          <w:tcPr>
            <w:tcW w:w="1320" w:type="dxa"/>
            <w:tcBorders>
              <w:top w:val="nil"/>
              <w:bottom w:val="single" w:sz="4" w:space="0" w:color="auto"/>
            </w:tcBorders>
            <w:shd w:val="clear" w:color="000000" w:fill="D8D8D8"/>
            <w:noWrap/>
            <w:vAlign w:val="bottom"/>
          </w:tcPr>
          <w:p w14:paraId="5F58A556" w14:textId="39E615AA" w:rsidR="00C52433" w:rsidRPr="00B97375" w:rsidRDefault="000436BD" w:rsidP="00C54A5A">
            <w:pPr>
              <w:keepNext/>
              <w:keepLines/>
              <w:ind w:right="32"/>
              <w:jc w:val="right"/>
              <w:rPr>
                <w:rFonts w:cs="Arial"/>
                <w:b/>
                <w:bCs/>
                <w:lang w:eastAsia="en-AU"/>
              </w:rPr>
            </w:pPr>
            <w:r>
              <w:rPr>
                <w:rFonts w:cs="Arial"/>
                <w:b/>
                <w:bCs/>
                <w:lang w:eastAsia="en-AU"/>
              </w:rPr>
              <w:t xml:space="preserve"> </w:t>
            </w:r>
            <w:r w:rsidR="00C52433" w:rsidRPr="00B97375">
              <w:rPr>
                <w:rFonts w:cs="Arial"/>
                <w:b/>
                <w:bCs/>
                <w:lang w:eastAsia="en-AU"/>
              </w:rPr>
              <w:t>%</w:t>
            </w:r>
          </w:p>
        </w:tc>
      </w:tr>
      <w:tr w:rsidR="00DA4A72" w:rsidRPr="00B97375" w14:paraId="6294C0BE" w14:textId="77777777" w:rsidTr="00025563">
        <w:trPr>
          <w:trHeight w:val="255"/>
        </w:trPr>
        <w:tc>
          <w:tcPr>
            <w:tcW w:w="2288" w:type="dxa"/>
            <w:tcBorders>
              <w:top w:val="single" w:sz="4" w:space="0" w:color="auto"/>
            </w:tcBorders>
            <w:shd w:val="clear" w:color="auto" w:fill="auto"/>
            <w:noWrap/>
          </w:tcPr>
          <w:p w14:paraId="2EA5D005" w14:textId="2A6E57A3" w:rsidR="00DA4A72" w:rsidRPr="00B97375" w:rsidRDefault="00DA4A72" w:rsidP="00DA4A72">
            <w:pPr>
              <w:keepNext/>
              <w:keepLines/>
            </w:pPr>
            <w:r w:rsidRPr="00853F26">
              <w:t>Auckland</w:t>
            </w:r>
          </w:p>
        </w:tc>
        <w:tc>
          <w:tcPr>
            <w:tcW w:w="1378" w:type="dxa"/>
            <w:tcBorders>
              <w:top w:val="single" w:sz="4" w:space="0" w:color="auto"/>
            </w:tcBorders>
            <w:shd w:val="clear" w:color="auto" w:fill="auto"/>
            <w:noWrap/>
          </w:tcPr>
          <w:p w14:paraId="2A2A0CA9" w14:textId="5683FC23" w:rsidR="00DA4A72" w:rsidRPr="00B97375" w:rsidRDefault="00DA4A72" w:rsidP="00DA4A72">
            <w:pPr>
              <w:jc w:val="right"/>
              <w:rPr>
                <w:sz w:val="22"/>
              </w:rPr>
            </w:pPr>
            <w:r w:rsidRPr="00E9486E">
              <w:t xml:space="preserve"> 220 </w:t>
            </w:r>
          </w:p>
        </w:tc>
        <w:tc>
          <w:tcPr>
            <w:tcW w:w="1457" w:type="dxa"/>
            <w:tcBorders>
              <w:top w:val="single" w:sz="4" w:space="0" w:color="auto"/>
            </w:tcBorders>
            <w:shd w:val="clear" w:color="auto" w:fill="auto"/>
            <w:noWrap/>
          </w:tcPr>
          <w:p w14:paraId="2A3475C1" w14:textId="206C9BF0" w:rsidR="00DA4A72" w:rsidRPr="00B97375" w:rsidRDefault="00DA4A72" w:rsidP="00DA4A72">
            <w:pPr>
              <w:jc w:val="right"/>
              <w:rPr>
                <w:sz w:val="22"/>
              </w:rPr>
            </w:pPr>
            <w:r w:rsidRPr="00E9486E">
              <w:t xml:space="preserve"> 172 </w:t>
            </w:r>
          </w:p>
        </w:tc>
        <w:tc>
          <w:tcPr>
            <w:tcW w:w="1172" w:type="dxa"/>
            <w:tcBorders>
              <w:top w:val="single" w:sz="4" w:space="0" w:color="auto"/>
            </w:tcBorders>
            <w:shd w:val="clear" w:color="auto" w:fill="auto"/>
            <w:noWrap/>
          </w:tcPr>
          <w:p w14:paraId="39963618" w14:textId="01A71C22" w:rsidR="00DA4A72" w:rsidRPr="00B97375" w:rsidRDefault="00DA4A72" w:rsidP="00DA4A72">
            <w:pPr>
              <w:jc w:val="right"/>
              <w:rPr>
                <w:sz w:val="22"/>
              </w:rPr>
            </w:pPr>
            <w:r w:rsidRPr="00E9486E">
              <w:t>78.2</w:t>
            </w:r>
          </w:p>
        </w:tc>
        <w:tc>
          <w:tcPr>
            <w:tcW w:w="1050" w:type="dxa"/>
            <w:tcBorders>
              <w:top w:val="single" w:sz="4" w:space="0" w:color="auto"/>
            </w:tcBorders>
            <w:shd w:val="clear" w:color="auto" w:fill="auto"/>
            <w:noWrap/>
          </w:tcPr>
          <w:p w14:paraId="52A60D69" w14:textId="02EF04F2" w:rsidR="00DA4A72" w:rsidRPr="00B97375" w:rsidRDefault="00DA4A72" w:rsidP="00DA4A72">
            <w:pPr>
              <w:jc w:val="right"/>
              <w:rPr>
                <w:sz w:val="22"/>
              </w:rPr>
            </w:pPr>
            <w:r w:rsidRPr="00E9486E">
              <w:t xml:space="preserve"> 183 </w:t>
            </w:r>
          </w:p>
        </w:tc>
        <w:tc>
          <w:tcPr>
            <w:tcW w:w="1320" w:type="dxa"/>
            <w:tcBorders>
              <w:top w:val="single" w:sz="4" w:space="0" w:color="auto"/>
            </w:tcBorders>
            <w:shd w:val="clear" w:color="auto" w:fill="auto"/>
            <w:noWrap/>
          </w:tcPr>
          <w:p w14:paraId="475D550D" w14:textId="269D5B0F" w:rsidR="00DA4A72" w:rsidRPr="00B97375" w:rsidRDefault="00DA4A72" w:rsidP="00DA4A72">
            <w:pPr>
              <w:jc w:val="right"/>
              <w:rPr>
                <w:sz w:val="22"/>
              </w:rPr>
            </w:pPr>
            <w:r w:rsidRPr="00E9486E">
              <w:t>83.2</w:t>
            </w:r>
          </w:p>
        </w:tc>
      </w:tr>
      <w:tr w:rsidR="00DA4A72" w:rsidRPr="00B97375" w14:paraId="3FFF9DE7" w14:textId="77777777" w:rsidTr="00025563">
        <w:trPr>
          <w:trHeight w:val="255"/>
        </w:trPr>
        <w:tc>
          <w:tcPr>
            <w:tcW w:w="2288" w:type="dxa"/>
            <w:shd w:val="clear" w:color="auto" w:fill="auto"/>
            <w:noWrap/>
          </w:tcPr>
          <w:p w14:paraId="7FB31DE0" w14:textId="74CF8161" w:rsidR="00DA4A72" w:rsidRPr="00B97375" w:rsidRDefault="00DA4A72" w:rsidP="00DA4A72">
            <w:pPr>
              <w:keepNext/>
              <w:keepLines/>
            </w:pPr>
            <w:r w:rsidRPr="00853F26">
              <w:t>Bay of Plenty</w:t>
            </w:r>
          </w:p>
        </w:tc>
        <w:tc>
          <w:tcPr>
            <w:tcW w:w="1378" w:type="dxa"/>
            <w:shd w:val="clear" w:color="auto" w:fill="auto"/>
            <w:noWrap/>
          </w:tcPr>
          <w:p w14:paraId="158E06F3" w14:textId="7DBB14B0" w:rsidR="00DA4A72" w:rsidRPr="00B97375" w:rsidRDefault="00DA4A72" w:rsidP="00DA4A72">
            <w:pPr>
              <w:jc w:val="right"/>
              <w:rPr>
                <w:sz w:val="22"/>
              </w:rPr>
            </w:pPr>
            <w:r w:rsidRPr="00E9486E">
              <w:t xml:space="preserve"> 82 </w:t>
            </w:r>
          </w:p>
        </w:tc>
        <w:tc>
          <w:tcPr>
            <w:tcW w:w="1457" w:type="dxa"/>
            <w:shd w:val="clear" w:color="auto" w:fill="auto"/>
            <w:noWrap/>
          </w:tcPr>
          <w:p w14:paraId="04AD5366" w14:textId="0D15AB60" w:rsidR="00DA4A72" w:rsidRPr="00B97375" w:rsidRDefault="00DA4A72" w:rsidP="00DA4A72">
            <w:pPr>
              <w:jc w:val="right"/>
              <w:rPr>
                <w:sz w:val="22"/>
              </w:rPr>
            </w:pPr>
            <w:r w:rsidRPr="00E9486E">
              <w:t xml:space="preserve"> 63 </w:t>
            </w:r>
          </w:p>
        </w:tc>
        <w:tc>
          <w:tcPr>
            <w:tcW w:w="1172" w:type="dxa"/>
            <w:shd w:val="clear" w:color="auto" w:fill="auto"/>
            <w:noWrap/>
          </w:tcPr>
          <w:p w14:paraId="08652F99" w14:textId="135C2E4F" w:rsidR="00DA4A72" w:rsidRPr="00B97375" w:rsidRDefault="00DA4A72" w:rsidP="00DA4A72">
            <w:pPr>
              <w:jc w:val="right"/>
              <w:rPr>
                <w:sz w:val="22"/>
              </w:rPr>
            </w:pPr>
            <w:r w:rsidRPr="00E9486E">
              <w:t>76.8</w:t>
            </w:r>
          </w:p>
        </w:tc>
        <w:tc>
          <w:tcPr>
            <w:tcW w:w="1050" w:type="dxa"/>
            <w:shd w:val="clear" w:color="auto" w:fill="auto"/>
            <w:noWrap/>
          </w:tcPr>
          <w:p w14:paraId="2CDFB542" w14:textId="52695B86" w:rsidR="00DA4A72" w:rsidRPr="00B97375" w:rsidRDefault="00DA4A72" w:rsidP="00DA4A72">
            <w:pPr>
              <w:jc w:val="right"/>
              <w:rPr>
                <w:sz w:val="22"/>
              </w:rPr>
            </w:pPr>
            <w:r w:rsidRPr="00E9486E">
              <w:t xml:space="preserve"> 75 </w:t>
            </w:r>
          </w:p>
        </w:tc>
        <w:tc>
          <w:tcPr>
            <w:tcW w:w="1320" w:type="dxa"/>
            <w:shd w:val="clear" w:color="auto" w:fill="auto"/>
            <w:noWrap/>
          </w:tcPr>
          <w:p w14:paraId="1D39730E" w14:textId="2EE900D1" w:rsidR="00DA4A72" w:rsidRPr="00B97375" w:rsidRDefault="00DA4A72" w:rsidP="00DA4A72">
            <w:pPr>
              <w:jc w:val="right"/>
              <w:rPr>
                <w:sz w:val="22"/>
              </w:rPr>
            </w:pPr>
            <w:r w:rsidRPr="00E9486E">
              <w:t>91.5</w:t>
            </w:r>
          </w:p>
        </w:tc>
      </w:tr>
      <w:tr w:rsidR="00DA4A72" w:rsidRPr="00B97375" w14:paraId="46E3FB1C" w14:textId="77777777" w:rsidTr="00025563">
        <w:trPr>
          <w:trHeight w:val="255"/>
        </w:trPr>
        <w:tc>
          <w:tcPr>
            <w:tcW w:w="2288" w:type="dxa"/>
            <w:shd w:val="clear" w:color="auto" w:fill="auto"/>
            <w:noWrap/>
          </w:tcPr>
          <w:p w14:paraId="4C597B23" w14:textId="0AE81429" w:rsidR="00DA4A72" w:rsidRPr="00B97375" w:rsidRDefault="00DA4A72" w:rsidP="00DA4A72">
            <w:pPr>
              <w:keepNext/>
              <w:keepLines/>
            </w:pPr>
            <w:r w:rsidRPr="00853F26">
              <w:t>Canterbury</w:t>
            </w:r>
          </w:p>
        </w:tc>
        <w:tc>
          <w:tcPr>
            <w:tcW w:w="1378" w:type="dxa"/>
            <w:shd w:val="clear" w:color="auto" w:fill="auto"/>
            <w:noWrap/>
          </w:tcPr>
          <w:p w14:paraId="1FD5CDDA" w14:textId="3BD1234C" w:rsidR="00DA4A72" w:rsidRPr="00B97375" w:rsidRDefault="00DA4A72" w:rsidP="00DA4A72">
            <w:pPr>
              <w:jc w:val="right"/>
              <w:rPr>
                <w:sz w:val="22"/>
              </w:rPr>
            </w:pPr>
            <w:r w:rsidRPr="00E9486E">
              <w:t xml:space="preserve"> 222 </w:t>
            </w:r>
          </w:p>
        </w:tc>
        <w:tc>
          <w:tcPr>
            <w:tcW w:w="1457" w:type="dxa"/>
            <w:shd w:val="clear" w:color="auto" w:fill="auto"/>
            <w:noWrap/>
          </w:tcPr>
          <w:p w14:paraId="6846D964" w14:textId="6143FE7D" w:rsidR="00DA4A72" w:rsidRPr="00B97375" w:rsidRDefault="00DA4A72" w:rsidP="00DA4A72">
            <w:pPr>
              <w:jc w:val="right"/>
              <w:rPr>
                <w:sz w:val="22"/>
              </w:rPr>
            </w:pPr>
            <w:r w:rsidRPr="00E9486E">
              <w:t xml:space="preserve"> 190 </w:t>
            </w:r>
          </w:p>
        </w:tc>
        <w:tc>
          <w:tcPr>
            <w:tcW w:w="1172" w:type="dxa"/>
            <w:shd w:val="clear" w:color="auto" w:fill="auto"/>
            <w:noWrap/>
          </w:tcPr>
          <w:p w14:paraId="010ED030" w14:textId="0886E020" w:rsidR="00DA4A72" w:rsidRPr="00B97375" w:rsidRDefault="00DA4A72" w:rsidP="00DA4A72">
            <w:pPr>
              <w:jc w:val="right"/>
              <w:rPr>
                <w:sz w:val="22"/>
              </w:rPr>
            </w:pPr>
            <w:r w:rsidRPr="00E9486E">
              <w:t>85.6</w:t>
            </w:r>
          </w:p>
        </w:tc>
        <w:tc>
          <w:tcPr>
            <w:tcW w:w="1050" w:type="dxa"/>
            <w:shd w:val="clear" w:color="auto" w:fill="auto"/>
            <w:noWrap/>
          </w:tcPr>
          <w:p w14:paraId="30556268" w14:textId="3950CF84" w:rsidR="00DA4A72" w:rsidRPr="00B97375" w:rsidRDefault="00DA4A72" w:rsidP="00DA4A72">
            <w:pPr>
              <w:jc w:val="right"/>
              <w:rPr>
                <w:sz w:val="22"/>
              </w:rPr>
            </w:pPr>
            <w:r w:rsidRPr="00E9486E">
              <w:t xml:space="preserve"> 201 </w:t>
            </w:r>
          </w:p>
        </w:tc>
        <w:tc>
          <w:tcPr>
            <w:tcW w:w="1320" w:type="dxa"/>
            <w:shd w:val="clear" w:color="auto" w:fill="auto"/>
            <w:noWrap/>
          </w:tcPr>
          <w:p w14:paraId="56AD06A0" w14:textId="6C35D504" w:rsidR="00DA4A72" w:rsidRPr="00B97375" w:rsidRDefault="00DA4A72" w:rsidP="00DA4A72">
            <w:pPr>
              <w:jc w:val="right"/>
              <w:rPr>
                <w:sz w:val="22"/>
              </w:rPr>
            </w:pPr>
            <w:r w:rsidRPr="00E9486E">
              <w:t>90.5</w:t>
            </w:r>
          </w:p>
        </w:tc>
      </w:tr>
      <w:tr w:rsidR="00DA4A72" w:rsidRPr="00B97375" w14:paraId="401AE120" w14:textId="77777777" w:rsidTr="00025563">
        <w:trPr>
          <w:trHeight w:val="255"/>
        </w:trPr>
        <w:tc>
          <w:tcPr>
            <w:tcW w:w="2288" w:type="dxa"/>
            <w:shd w:val="clear" w:color="auto" w:fill="auto"/>
            <w:noWrap/>
          </w:tcPr>
          <w:p w14:paraId="33252E33" w14:textId="3BA6319F" w:rsidR="00DA4A72" w:rsidRPr="00B97375" w:rsidRDefault="00DA4A72" w:rsidP="00DA4A72">
            <w:pPr>
              <w:keepNext/>
              <w:keepLines/>
            </w:pPr>
            <w:r w:rsidRPr="00853F26">
              <w:t>Capital &amp; Coast</w:t>
            </w:r>
          </w:p>
        </w:tc>
        <w:tc>
          <w:tcPr>
            <w:tcW w:w="1378" w:type="dxa"/>
            <w:shd w:val="clear" w:color="auto" w:fill="auto"/>
            <w:noWrap/>
          </w:tcPr>
          <w:p w14:paraId="346A29E1" w14:textId="6839E107" w:rsidR="00DA4A72" w:rsidRPr="00B97375" w:rsidRDefault="00DA4A72" w:rsidP="00DA4A72">
            <w:pPr>
              <w:jc w:val="right"/>
              <w:rPr>
                <w:sz w:val="22"/>
              </w:rPr>
            </w:pPr>
            <w:r w:rsidRPr="00E9486E">
              <w:t xml:space="preserve"> 117 </w:t>
            </w:r>
          </w:p>
        </w:tc>
        <w:tc>
          <w:tcPr>
            <w:tcW w:w="1457" w:type="dxa"/>
            <w:shd w:val="clear" w:color="auto" w:fill="auto"/>
            <w:noWrap/>
          </w:tcPr>
          <w:p w14:paraId="67D55DEC" w14:textId="0F7ABD03" w:rsidR="00DA4A72" w:rsidRPr="00B97375" w:rsidRDefault="00DA4A72" w:rsidP="00DA4A72">
            <w:pPr>
              <w:jc w:val="right"/>
              <w:rPr>
                <w:sz w:val="22"/>
              </w:rPr>
            </w:pPr>
            <w:r w:rsidRPr="00E9486E">
              <w:t xml:space="preserve"> 97 </w:t>
            </w:r>
          </w:p>
        </w:tc>
        <w:tc>
          <w:tcPr>
            <w:tcW w:w="1172" w:type="dxa"/>
            <w:shd w:val="clear" w:color="auto" w:fill="auto"/>
            <w:noWrap/>
          </w:tcPr>
          <w:p w14:paraId="7F8127FB" w14:textId="72B1CC0B" w:rsidR="00DA4A72" w:rsidRPr="00B97375" w:rsidRDefault="00DA4A72" w:rsidP="00DA4A72">
            <w:pPr>
              <w:jc w:val="right"/>
              <w:rPr>
                <w:sz w:val="22"/>
              </w:rPr>
            </w:pPr>
            <w:r w:rsidRPr="00E9486E">
              <w:t>82.9</w:t>
            </w:r>
          </w:p>
        </w:tc>
        <w:tc>
          <w:tcPr>
            <w:tcW w:w="1050" w:type="dxa"/>
            <w:shd w:val="clear" w:color="auto" w:fill="auto"/>
            <w:noWrap/>
          </w:tcPr>
          <w:p w14:paraId="18E7D50D" w14:textId="29EDA56D" w:rsidR="00DA4A72" w:rsidRPr="00B97375" w:rsidRDefault="00DA4A72" w:rsidP="00DA4A72">
            <w:pPr>
              <w:jc w:val="right"/>
              <w:rPr>
                <w:sz w:val="22"/>
              </w:rPr>
            </w:pPr>
            <w:r w:rsidRPr="00E9486E">
              <w:t xml:space="preserve"> 100 </w:t>
            </w:r>
          </w:p>
        </w:tc>
        <w:tc>
          <w:tcPr>
            <w:tcW w:w="1320" w:type="dxa"/>
            <w:shd w:val="clear" w:color="auto" w:fill="auto"/>
            <w:noWrap/>
          </w:tcPr>
          <w:p w14:paraId="10E519C9" w14:textId="1CF021F0" w:rsidR="00DA4A72" w:rsidRPr="00B97375" w:rsidRDefault="00DA4A72" w:rsidP="00DA4A72">
            <w:pPr>
              <w:jc w:val="right"/>
              <w:rPr>
                <w:sz w:val="22"/>
              </w:rPr>
            </w:pPr>
            <w:r w:rsidRPr="00E9486E">
              <w:t>85.5</w:t>
            </w:r>
          </w:p>
        </w:tc>
      </w:tr>
      <w:tr w:rsidR="00DA4A72" w:rsidRPr="00B97375" w14:paraId="13E0F15D" w14:textId="77777777" w:rsidTr="00025563">
        <w:trPr>
          <w:trHeight w:val="255"/>
        </w:trPr>
        <w:tc>
          <w:tcPr>
            <w:tcW w:w="2288" w:type="dxa"/>
            <w:shd w:val="clear" w:color="auto" w:fill="auto"/>
            <w:noWrap/>
          </w:tcPr>
          <w:p w14:paraId="623B6FCD" w14:textId="5D185E5B" w:rsidR="00DA4A72" w:rsidRPr="00B97375" w:rsidRDefault="00DA4A72" w:rsidP="00DA4A72">
            <w:pPr>
              <w:keepNext/>
              <w:keepLines/>
            </w:pPr>
            <w:r w:rsidRPr="00853F26">
              <w:t>Counties Manukau</w:t>
            </w:r>
          </w:p>
        </w:tc>
        <w:tc>
          <w:tcPr>
            <w:tcW w:w="1378" w:type="dxa"/>
            <w:shd w:val="clear" w:color="auto" w:fill="auto"/>
            <w:noWrap/>
          </w:tcPr>
          <w:p w14:paraId="1D3CE9E2" w14:textId="4352B7C6" w:rsidR="00DA4A72" w:rsidRPr="00B97375" w:rsidRDefault="00DA4A72" w:rsidP="00DA4A72">
            <w:pPr>
              <w:jc w:val="right"/>
              <w:rPr>
                <w:sz w:val="22"/>
              </w:rPr>
            </w:pPr>
            <w:r w:rsidRPr="00E9486E">
              <w:t xml:space="preserve"> 185 </w:t>
            </w:r>
          </w:p>
        </w:tc>
        <w:tc>
          <w:tcPr>
            <w:tcW w:w="1457" w:type="dxa"/>
            <w:shd w:val="clear" w:color="auto" w:fill="auto"/>
            <w:noWrap/>
          </w:tcPr>
          <w:p w14:paraId="44E557D8" w14:textId="5760FAA0" w:rsidR="00DA4A72" w:rsidRPr="00B97375" w:rsidRDefault="00DA4A72" w:rsidP="00DA4A72">
            <w:pPr>
              <w:jc w:val="right"/>
              <w:rPr>
                <w:sz w:val="22"/>
              </w:rPr>
            </w:pPr>
            <w:r w:rsidRPr="00E9486E">
              <w:t xml:space="preserve"> 81 </w:t>
            </w:r>
          </w:p>
        </w:tc>
        <w:tc>
          <w:tcPr>
            <w:tcW w:w="1172" w:type="dxa"/>
            <w:shd w:val="clear" w:color="auto" w:fill="auto"/>
            <w:noWrap/>
          </w:tcPr>
          <w:p w14:paraId="2D67E405" w14:textId="3E7BA1D8" w:rsidR="00DA4A72" w:rsidRPr="00B97375" w:rsidRDefault="00DA4A72" w:rsidP="00DA4A72">
            <w:pPr>
              <w:jc w:val="right"/>
              <w:rPr>
                <w:sz w:val="22"/>
              </w:rPr>
            </w:pPr>
            <w:r w:rsidRPr="00E9486E">
              <w:t>43.8</w:t>
            </w:r>
          </w:p>
        </w:tc>
        <w:tc>
          <w:tcPr>
            <w:tcW w:w="1050" w:type="dxa"/>
            <w:shd w:val="clear" w:color="auto" w:fill="auto"/>
            <w:noWrap/>
          </w:tcPr>
          <w:p w14:paraId="05A35289" w14:textId="27FCAD84" w:rsidR="00DA4A72" w:rsidRPr="00B97375" w:rsidRDefault="00DA4A72" w:rsidP="00DA4A72">
            <w:pPr>
              <w:jc w:val="right"/>
              <w:rPr>
                <w:sz w:val="22"/>
              </w:rPr>
            </w:pPr>
            <w:r w:rsidRPr="00E9486E">
              <w:t xml:space="preserve"> 143 </w:t>
            </w:r>
          </w:p>
        </w:tc>
        <w:tc>
          <w:tcPr>
            <w:tcW w:w="1320" w:type="dxa"/>
            <w:shd w:val="clear" w:color="auto" w:fill="auto"/>
            <w:noWrap/>
          </w:tcPr>
          <w:p w14:paraId="65A20684" w14:textId="239976D3" w:rsidR="00DA4A72" w:rsidRPr="00B97375" w:rsidRDefault="00DA4A72" w:rsidP="00DA4A72">
            <w:pPr>
              <w:jc w:val="right"/>
              <w:rPr>
                <w:sz w:val="22"/>
              </w:rPr>
            </w:pPr>
            <w:r w:rsidRPr="00E9486E">
              <w:t>77.3</w:t>
            </w:r>
          </w:p>
        </w:tc>
      </w:tr>
      <w:tr w:rsidR="00DA4A72" w:rsidRPr="00B97375" w14:paraId="1F6F7B9C" w14:textId="77777777" w:rsidTr="00025563">
        <w:trPr>
          <w:trHeight w:val="255"/>
        </w:trPr>
        <w:tc>
          <w:tcPr>
            <w:tcW w:w="2288" w:type="dxa"/>
            <w:shd w:val="clear" w:color="auto" w:fill="auto"/>
            <w:noWrap/>
          </w:tcPr>
          <w:p w14:paraId="3798367B" w14:textId="28DD167C" w:rsidR="00DA4A72" w:rsidRPr="00B97375" w:rsidRDefault="00DA4A72" w:rsidP="00DA4A72">
            <w:pPr>
              <w:keepNext/>
              <w:keepLines/>
            </w:pPr>
            <w:r w:rsidRPr="00853F26">
              <w:t>Hawke's Bay</w:t>
            </w:r>
          </w:p>
        </w:tc>
        <w:tc>
          <w:tcPr>
            <w:tcW w:w="1378" w:type="dxa"/>
            <w:shd w:val="clear" w:color="auto" w:fill="auto"/>
            <w:noWrap/>
          </w:tcPr>
          <w:p w14:paraId="656EE147" w14:textId="51703645" w:rsidR="00DA4A72" w:rsidRPr="00B97375" w:rsidRDefault="00DA4A72" w:rsidP="00DA4A72">
            <w:pPr>
              <w:jc w:val="right"/>
              <w:rPr>
                <w:sz w:val="22"/>
              </w:rPr>
            </w:pPr>
            <w:r w:rsidRPr="00E9486E">
              <w:t xml:space="preserve"> 76 </w:t>
            </w:r>
          </w:p>
        </w:tc>
        <w:tc>
          <w:tcPr>
            <w:tcW w:w="1457" w:type="dxa"/>
            <w:shd w:val="clear" w:color="auto" w:fill="auto"/>
            <w:noWrap/>
          </w:tcPr>
          <w:p w14:paraId="69C53D67" w14:textId="58DEE90E" w:rsidR="00DA4A72" w:rsidRPr="00B97375" w:rsidRDefault="00DA4A72" w:rsidP="00DA4A72">
            <w:pPr>
              <w:jc w:val="right"/>
              <w:rPr>
                <w:sz w:val="22"/>
              </w:rPr>
            </w:pPr>
            <w:r w:rsidRPr="00E9486E">
              <w:t xml:space="preserve"> 54 </w:t>
            </w:r>
          </w:p>
        </w:tc>
        <w:tc>
          <w:tcPr>
            <w:tcW w:w="1172" w:type="dxa"/>
            <w:shd w:val="clear" w:color="auto" w:fill="auto"/>
            <w:noWrap/>
          </w:tcPr>
          <w:p w14:paraId="4ED185BD" w14:textId="7A9F9ED1" w:rsidR="00DA4A72" w:rsidRPr="00B97375" w:rsidRDefault="00DA4A72" w:rsidP="00DA4A72">
            <w:pPr>
              <w:jc w:val="right"/>
              <w:rPr>
                <w:sz w:val="22"/>
              </w:rPr>
            </w:pPr>
            <w:r w:rsidRPr="00E9486E">
              <w:t>71.1</w:t>
            </w:r>
          </w:p>
        </w:tc>
        <w:tc>
          <w:tcPr>
            <w:tcW w:w="1050" w:type="dxa"/>
            <w:shd w:val="clear" w:color="auto" w:fill="auto"/>
            <w:noWrap/>
          </w:tcPr>
          <w:p w14:paraId="57047E06" w14:textId="589CA4DF" w:rsidR="00DA4A72" w:rsidRPr="00B97375" w:rsidRDefault="00DA4A72" w:rsidP="00DA4A72">
            <w:pPr>
              <w:jc w:val="right"/>
              <w:rPr>
                <w:sz w:val="22"/>
              </w:rPr>
            </w:pPr>
            <w:r w:rsidRPr="00E9486E">
              <w:t xml:space="preserve"> 61 </w:t>
            </w:r>
          </w:p>
        </w:tc>
        <w:tc>
          <w:tcPr>
            <w:tcW w:w="1320" w:type="dxa"/>
            <w:shd w:val="clear" w:color="auto" w:fill="auto"/>
            <w:noWrap/>
          </w:tcPr>
          <w:p w14:paraId="62638844" w14:textId="0C6DDD0D" w:rsidR="00DA4A72" w:rsidRPr="00B97375" w:rsidRDefault="00DA4A72" w:rsidP="00DA4A72">
            <w:pPr>
              <w:jc w:val="right"/>
              <w:rPr>
                <w:sz w:val="22"/>
              </w:rPr>
            </w:pPr>
            <w:r w:rsidRPr="00E9486E">
              <w:t>80.3</w:t>
            </w:r>
          </w:p>
        </w:tc>
      </w:tr>
      <w:tr w:rsidR="00DA4A72" w:rsidRPr="00B97375" w14:paraId="570DFFB7" w14:textId="77777777" w:rsidTr="00025563">
        <w:trPr>
          <w:trHeight w:val="255"/>
        </w:trPr>
        <w:tc>
          <w:tcPr>
            <w:tcW w:w="2288" w:type="dxa"/>
            <w:shd w:val="clear" w:color="auto" w:fill="auto"/>
            <w:noWrap/>
          </w:tcPr>
          <w:p w14:paraId="12E5E086" w14:textId="4CA75DFD" w:rsidR="00DA4A72" w:rsidRPr="00B97375" w:rsidRDefault="00DA4A72" w:rsidP="00DA4A72">
            <w:pPr>
              <w:keepNext/>
              <w:keepLines/>
            </w:pPr>
            <w:r w:rsidRPr="00853F26">
              <w:t>Hutt Valley</w:t>
            </w:r>
          </w:p>
        </w:tc>
        <w:tc>
          <w:tcPr>
            <w:tcW w:w="1378" w:type="dxa"/>
            <w:shd w:val="clear" w:color="auto" w:fill="auto"/>
            <w:noWrap/>
          </w:tcPr>
          <w:p w14:paraId="17E327C9" w14:textId="6DC5ED9F" w:rsidR="00DA4A72" w:rsidRPr="00B97375" w:rsidRDefault="00DA4A72" w:rsidP="00DA4A72">
            <w:pPr>
              <w:jc w:val="right"/>
              <w:rPr>
                <w:sz w:val="22"/>
              </w:rPr>
            </w:pPr>
            <w:r w:rsidRPr="00E9486E">
              <w:t xml:space="preserve"> 61 </w:t>
            </w:r>
          </w:p>
        </w:tc>
        <w:tc>
          <w:tcPr>
            <w:tcW w:w="1457" w:type="dxa"/>
            <w:shd w:val="clear" w:color="auto" w:fill="auto"/>
            <w:noWrap/>
          </w:tcPr>
          <w:p w14:paraId="0079F8DB" w14:textId="5D39EBEA" w:rsidR="00DA4A72" w:rsidRPr="00B97375" w:rsidRDefault="00DA4A72" w:rsidP="00DA4A72">
            <w:pPr>
              <w:jc w:val="right"/>
              <w:rPr>
                <w:sz w:val="22"/>
              </w:rPr>
            </w:pPr>
            <w:r w:rsidRPr="00E9486E">
              <w:t xml:space="preserve"> 51 </w:t>
            </w:r>
          </w:p>
        </w:tc>
        <w:tc>
          <w:tcPr>
            <w:tcW w:w="1172" w:type="dxa"/>
            <w:shd w:val="clear" w:color="auto" w:fill="auto"/>
            <w:noWrap/>
          </w:tcPr>
          <w:p w14:paraId="624C8AD3" w14:textId="121C534A" w:rsidR="00DA4A72" w:rsidRPr="00B97375" w:rsidRDefault="00DA4A72" w:rsidP="00DA4A72">
            <w:pPr>
              <w:jc w:val="right"/>
              <w:rPr>
                <w:sz w:val="22"/>
              </w:rPr>
            </w:pPr>
            <w:r w:rsidRPr="00E9486E">
              <w:t>83.6</w:t>
            </w:r>
          </w:p>
        </w:tc>
        <w:tc>
          <w:tcPr>
            <w:tcW w:w="1050" w:type="dxa"/>
            <w:shd w:val="clear" w:color="auto" w:fill="auto"/>
            <w:noWrap/>
          </w:tcPr>
          <w:p w14:paraId="2D76B35F" w14:textId="63B40B35" w:rsidR="00DA4A72" w:rsidRPr="00B97375" w:rsidRDefault="00DA4A72" w:rsidP="00DA4A72">
            <w:pPr>
              <w:jc w:val="right"/>
              <w:rPr>
                <w:sz w:val="22"/>
              </w:rPr>
            </w:pPr>
            <w:r w:rsidRPr="00E9486E">
              <w:t xml:space="preserve"> 53 </w:t>
            </w:r>
          </w:p>
        </w:tc>
        <w:tc>
          <w:tcPr>
            <w:tcW w:w="1320" w:type="dxa"/>
            <w:shd w:val="clear" w:color="auto" w:fill="auto"/>
            <w:noWrap/>
          </w:tcPr>
          <w:p w14:paraId="3DCC05F9" w14:textId="0D1EDB7B" w:rsidR="00DA4A72" w:rsidRPr="00B97375" w:rsidRDefault="00DA4A72" w:rsidP="00DA4A72">
            <w:pPr>
              <w:jc w:val="right"/>
              <w:rPr>
                <w:sz w:val="22"/>
              </w:rPr>
            </w:pPr>
            <w:r w:rsidRPr="00E9486E">
              <w:t>86.9</w:t>
            </w:r>
          </w:p>
        </w:tc>
      </w:tr>
      <w:tr w:rsidR="00DA4A72" w:rsidRPr="00B97375" w14:paraId="6D3F191A" w14:textId="77777777" w:rsidTr="00025563">
        <w:trPr>
          <w:trHeight w:val="255"/>
        </w:trPr>
        <w:tc>
          <w:tcPr>
            <w:tcW w:w="2288" w:type="dxa"/>
            <w:shd w:val="clear" w:color="auto" w:fill="auto"/>
            <w:noWrap/>
          </w:tcPr>
          <w:p w14:paraId="4F17FCA7" w14:textId="432ED0A5" w:rsidR="00DA4A72" w:rsidRPr="00B97375" w:rsidRDefault="00DA4A72" w:rsidP="00DA4A72">
            <w:pPr>
              <w:keepNext/>
              <w:keepLines/>
            </w:pPr>
            <w:r w:rsidRPr="00853F26">
              <w:t>Lakes</w:t>
            </w:r>
          </w:p>
        </w:tc>
        <w:tc>
          <w:tcPr>
            <w:tcW w:w="1378" w:type="dxa"/>
            <w:shd w:val="clear" w:color="auto" w:fill="auto"/>
            <w:noWrap/>
          </w:tcPr>
          <w:p w14:paraId="66445F18" w14:textId="73D6AE62" w:rsidR="00DA4A72" w:rsidRPr="00B97375" w:rsidRDefault="00DA4A72" w:rsidP="00DA4A72">
            <w:pPr>
              <w:jc w:val="right"/>
              <w:rPr>
                <w:sz w:val="22"/>
              </w:rPr>
            </w:pPr>
            <w:r w:rsidRPr="00E9486E">
              <w:t xml:space="preserve"> 42 </w:t>
            </w:r>
          </w:p>
        </w:tc>
        <w:tc>
          <w:tcPr>
            <w:tcW w:w="1457" w:type="dxa"/>
            <w:shd w:val="clear" w:color="auto" w:fill="auto"/>
            <w:noWrap/>
          </w:tcPr>
          <w:p w14:paraId="6801000C" w14:textId="0DECE85B" w:rsidR="00DA4A72" w:rsidRPr="00B97375" w:rsidRDefault="00DA4A72" w:rsidP="00DA4A72">
            <w:pPr>
              <w:jc w:val="right"/>
              <w:rPr>
                <w:sz w:val="22"/>
              </w:rPr>
            </w:pPr>
            <w:r w:rsidRPr="00E9486E">
              <w:t xml:space="preserve"> 40 </w:t>
            </w:r>
          </w:p>
        </w:tc>
        <w:tc>
          <w:tcPr>
            <w:tcW w:w="1172" w:type="dxa"/>
            <w:shd w:val="clear" w:color="auto" w:fill="auto"/>
            <w:noWrap/>
          </w:tcPr>
          <w:p w14:paraId="096BAE85" w14:textId="549A9D2F" w:rsidR="00DA4A72" w:rsidRPr="00B97375" w:rsidRDefault="00DA4A72" w:rsidP="00DA4A72">
            <w:pPr>
              <w:jc w:val="right"/>
              <w:rPr>
                <w:sz w:val="22"/>
              </w:rPr>
            </w:pPr>
            <w:r w:rsidRPr="00E9486E">
              <w:t>95.2</w:t>
            </w:r>
          </w:p>
        </w:tc>
        <w:tc>
          <w:tcPr>
            <w:tcW w:w="1050" w:type="dxa"/>
            <w:shd w:val="clear" w:color="auto" w:fill="auto"/>
            <w:noWrap/>
          </w:tcPr>
          <w:p w14:paraId="0312D5D9" w14:textId="4A8D01C5" w:rsidR="00DA4A72" w:rsidRPr="00B97375" w:rsidRDefault="00DA4A72" w:rsidP="00DA4A72">
            <w:pPr>
              <w:jc w:val="right"/>
              <w:rPr>
                <w:sz w:val="22"/>
              </w:rPr>
            </w:pPr>
            <w:r w:rsidRPr="00E9486E">
              <w:t xml:space="preserve"> 40 </w:t>
            </w:r>
          </w:p>
        </w:tc>
        <w:tc>
          <w:tcPr>
            <w:tcW w:w="1320" w:type="dxa"/>
            <w:shd w:val="clear" w:color="auto" w:fill="auto"/>
            <w:noWrap/>
          </w:tcPr>
          <w:p w14:paraId="04A29BC9" w14:textId="1E89B969" w:rsidR="00DA4A72" w:rsidRPr="00B97375" w:rsidRDefault="00DA4A72" w:rsidP="00DA4A72">
            <w:pPr>
              <w:jc w:val="right"/>
              <w:rPr>
                <w:sz w:val="22"/>
              </w:rPr>
            </w:pPr>
            <w:r w:rsidRPr="00E9486E">
              <w:t>95.2</w:t>
            </w:r>
          </w:p>
        </w:tc>
      </w:tr>
      <w:tr w:rsidR="00DA4A72" w:rsidRPr="00B97375" w14:paraId="22D837A7" w14:textId="77777777" w:rsidTr="00025563">
        <w:trPr>
          <w:trHeight w:val="255"/>
        </w:trPr>
        <w:tc>
          <w:tcPr>
            <w:tcW w:w="2288" w:type="dxa"/>
            <w:shd w:val="clear" w:color="auto" w:fill="auto"/>
            <w:noWrap/>
          </w:tcPr>
          <w:p w14:paraId="28B2FC4A" w14:textId="5769F0AB" w:rsidR="00DA4A72" w:rsidRPr="00B97375" w:rsidRDefault="00DA4A72" w:rsidP="00DA4A72">
            <w:pPr>
              <w:keepNext/>
              <w:keepLines/>
            </w:pPr>
            <w:r w:rsidRPr="00853F26">
              <w:t>Mid Central</w:t>
            </w:r>
          </w:p>
        </w:tc>
        <w:tc>
          <w:tcPr>
            <w:tcW w:w="1378" w:type="dxa"/>
            <w:shd w:val="clear" w:color="auto" w:fill="auto"/>
            <w:noWrap/>
          </w:tcPr>
          <w:p w14:paraId="75856531" w14:textId="249AB8A1" w:rsidR="00DA4A72" w:rsidRPr="00B97375" w:rsidRDefault="00DA4A72" w:rsidP="00DA4A72">
            <w:pPr>
              <w:jc w:val="right"/>
              <w:rPr>
                <w:sz w:val="22"/>
              </w:rPr>
            </w:pPr>
            <w:r w:rsidRPr="00E9486E">
              <w:t xml:space="preserve"> 84 </w:t>
            </w:r>
          </w:p>
        </w:tc>
        <w:tc>
          <w:tcPr>
            <w:tcW w:w="1457" w:type="dxa"/>
            <w:shd w:val="clear" w:color="auto" w:fill="auto"/>
            <w:noWrap/>
          </w:tcPr>
          <w:p w14:paraId="1987FF7D" w14:textId="5EA9B6E7" w:rsidR="00DA4A72" w:rsidRPr="00B97375" w:rsidRDefault="00DA4A72" w:rsidP="00DA4A72">
            <w:pPr>
              <w:jc w:val="right"/>
              <w:rPr>
                <w:sz w:val="22"/>
              </w:rPr>
            </w:pPr>
            <w:r w:rsidRPr="00E9486E">
              <w:t xml:space="preserve"> 68 </w:t>
            </w:r>
          </w:p>
        </w:tc>
        <w:tc>
          <w:tcPr>
            <w:tcW w:w="1172" w:type="dxa"/>
            <w:shd w:val="clear" w:color="auto" w:fill="auto"/>
            <w:noWrap/>
          </w:tcPr>
          <w:p w14:paraId="11612D76" w14:textId="2FDAA186" w:rsidR="00DA4A72" w:rsidRPr="00B97375" w:rsidRDefault="00DA4A72" w:rsidP="00DA4A72">
            <w:pPr>
              <w:jc w:val="right"/>
              <w:rPr>
                <w:sz w:val="22"/>
              </w:rPr>
            </w:pPr>
            <w:r w:rsidRPr="00E9486E">
              <w:t>81.0</w:t>
            </w:r>
          </w:p>
        </w:tc>
        <w:tc>
          <w:tcPr>
            <w:tcW w:w="1050" w:type="dxa"/>
            <w:shd w:val="clear" w:color="auto" w:fill="auto"/>
            <w:noWrap/>
          </w:tcPr>
          <w:p w14:paraId="5819D38B" w14:textId="717350D7" w:rsidR="00DA4A72" w:rsidRPr="00B97375" w:rsidRDefault="00DA4A72" w:rsidP="00DA4A72">
            <w:pPr>
              <w:jc w:val="right"/>
              <w:rPr>
                <w:sz w:val="22"/>
              </w:rPr>
            </w:pPr>
            <w:r w:rsidRPr="00E9486E">
              <w:t xml:space="preserve"> 77 </w:t>
            </w:r>
          </w:p>
        </w:tc>
        <w:tc>
          <w:tcPr>
            <w:tcW w:w="1320" w:type="dxa"/>
            <w:shd w:val="clear" w:color="auto" w:fill="auto"/>
            <w:noWrap/>
          </w:tcPr>
          <w:p w14:paraId="71D566DE" w14:textId="6FF14D07" w:rsidR="00DA4A72" w:rsidRPr="00B97375" w:rsidRDefault="00DA4A72" w:rsidP="00DA4A72">
            <w:pPr>
              <w:jc w:val="right"/>
              <w:rPr>
                <w:sz w:val="22"/>
              </w:rPr>
            </w:pPr>
            <w:r w:rsidRPr="00E9486E">
              <w:t>91.7</w:t>
            </w:r>
          </w:p>
        </w:tc>
      </w:tr>
      <w:tr w:rsidR="00DA4A72" w:rsidRPr="00B97375" w14:paraId="5F08EC25" w14:textId="77777777" w:rsidTr="00025563">
        <w:trPr>
          <w:trHeight w:val="255"/>
        </w:trPr>
        <w:tc>
          <w:tcPr>
            <w:tcW w:w="2288" w:type="dxa"/>
            <w:shd w:val="clear" w:color="auto" w:fill="auto"/>
            <w:noWrap/>
          </w:tcPr>
          <w:p w14:paraId="5BDBD5D0" w14:textId="310A1864" w:rsidR="00DA4A72" w:rsidRPr="00B97375" w:rsidRDefault="00DA4A72" w:rsidP="00DA4A72">
            <w:pPr>
              <w:keepNext/>
              <w:keepLines/>
            </w:pPr>
            <w:r w:rsidRPr="00853F26">
              <w:t>Nelson Marlborough</w:t>
            </w:r>
          </w:p>
        </w:tc>
        <w:tc>
          <w:tcPr>
            <w:tcW w:w="1378" w:type="dxa"/>
            <w:shd w:val="clear" w:color="auto" w:fill="auto"/>
            <w:noWrap/>
          </w:tcPr>
          <w:p w14:paraId="1BA665BB" w14:textId="1724E860" w:rsidR="00DA4A72" w:rsidRPr="00B97375" w:rsidRDefault="00DA4A72" w:rsidP="00DA4A72">
            <w:pPr>
              <w:jc w:val="right"/>
              <w:rPr>
                <w:sz w:val="22"/>
              </w:rPr>
            </w:pPr>
            <w:r w:rsidRPr="00E9486E">
              <w:t xml:space="preserve"> 53 </w:t>
            </w:r>
          </w:p>
        </w:tc>
        <w:tc>
          <w:tcPr>
            <w:tcW w:w="1457" w:type="dxa"/>
            <w:shd w:val="clear" w:color="auto" w:fill="auto"/>
            <w:noWrap/>
          </w:tcPr>
          <w:p w14:paraId="59997041" w14:textId="7DF374D3" w:rsidR="00DA4A72" w:rsidRPr="00B97375" w:rsidRDefault="00DA4A72" w:rsidP="00DA4A72">
            <w:pPr>
              <w:jc w:val="right"/>
              <w:rPr>
                <w:sz w:val="22"/>
              </w:rPr>
            </w:pPr>
            <w:r w:rsidRPr="00E9486E">
              <w:t xml:space="preserve"> 43 </w:t>
            </w:r>
          </w:p>
        </w:tc>
        <w:tc>
          <w:tcPr>
            <w:tcW w:w="1172" w:type="dxa"/>
            <w:shd w:val="clear" w:color="auto" w:fill="auto"/>
            <w:noWrap/>
          </w:tcPr>
          <w:p w14:paraId="6E7445BA" w14:textId="7FD5CD91" w:rsidR="00DA4A72" w:rsidRPr="00B97375" w:rsidRDefault="00DA4A72" w:rsidP="00DA4A72">
            <w:pPr>
              <w:jc w:val="right"/>
              <w:rPr>
                <w:sz w:val="22"/>
              </w:rPr>
            </w:pPr>
            <w:r w:rsidRPr="00E9486E">
              <w:t>81.1</w:t>
            </w:r>
          </w:p>
        </w:tc>
        <w:tc>
          <w:tcPr>
            <w:tcW w:w="1050" w:type="dxa"/>
            <w:shd w:val="clear" w:color="auto" w:fill="auto"/>
            <w:noWrap/>
          </w:tcPr>
          <w:p w14:paraId="7DA3E1C9" w14:textId="483C2AE3" w:rsidR="00DA4A72" w:rsidRPr="00B97375" w:rsidRDefault="00DA4A72" w:rsidP="00DA4A72">
            <w:pPr>
              <w:jc w:val="right"/>
              <w:rPr>
                <w:sz w:val="22"/>
              </w:rPr>
            </w:pPr>
            <w:r w:rsidRPr="00E9486E">
              <w:t xml:space="preserve"> 48 </w:t>
            </w:r>
          </w:p>
        </w:tc>
        <w:tc>
          <w:tcPr>
            <w:tcW w:w="1320" w:type="dxa"/>
            <w:shd w:val="clear" w:color="auto" w:fill="auto"/>
            <w:noWrap/>
          </w:tcPr>
          <w:p w14:paraId="1319C78B" w14:textId="47462001" w:rsidR="00DA4A72" w:rsidRPr="00B97375" w:rsidRDefault="00DA4A72" w:rsidP="00DA4A72">
            <w:pPr>
              <w:jc w:val="right"/>
              <w:rPr>
                <w:sz w:val="22"/>
              </w:rPr>
            </w:pPr>
            <w:r w:rsidRPr="00E9486E">
              <w:t>90.6</w:t>
            </w:r>
          </w:p>
        </w:tc>
      </w:tr>
      <w:tr w:rsidR="00DA4A72" w:rsidRPr="00B97375" w14:paraId="390ADA75" w14:textId="77777777" w:rsidTr="00025563">
        <w:trPr>
          <w:trHeight w:val="255"/>
        </w:trPr>
        <w:tc>
          <w:tcPr>
            <w:tcW w:w="2288" w:type="dxa"/>
            <w:shd w:val="clear" w:color="auto" w:fill="auto"/>
            <w:noWrap/>
          </w:tcPr>
          <w:p w14:paraId="745840AC" w14:textId="68E048D6" w:rsidR="00DA4A72" w:rsidRPr="00B97375" w:rsidRDefault="00DA4A72" w:rsidP="00DA4A72">
            <w:pPr>
              <w:keepNext/>
              <w:keepLines/>
            </w:pPr>
            <w:r w:rsidRPr="00853F26">
              <w:t>Northland</w:t>
            </w:r>
          </w:p>
        </w:tc>
        <w:tc>
          <w:tcPr>
            <w:tcW w:w="1378" w:type="dxa"/>
            <w:shd w:val="clear" w:color="auto" w:fill="auto"/>
            <w:noWrap/>
          </w:tcPr>
          <w:p w14:paraId="78B602A3" w14:textId="6846A286" w:rsidR="00DA4A72" w:rsidRPr="00B97375" w:rsidRDefault="00DA4A72" w:rsidP="00DA4A72">
            <w:pPr>
              <w:jc w:val="right"/>
              <w:rPr>
                <w:sz w:val="22"/>
              </w:rPr>
            </w:pPr>
            <w:r w:rsidRPr="00E9486E">
              <w:t xml:space="preserve"> 52 </w:t>
            </w:r>
          </w:p>
        </w:tc>
        <w:tc>
          <w:tcPr>
            <w:tcW w:w="1457" w:type="dxa"/>
            <w:shd w:val="clear" w:color="auto" w:fill="auto"/>
            <w:noWrap/>
          </w:tcPr>
          <w:p w14:paraId="799026AA" w14:textId="78D5D88D" w:rsidR="00DA4A72" w:rsidRPr="00B97375" w:rsidRDefault="00DA4A72" w:rsidP="00DA4A72">
            <w:pPr>
              <w:jc w:val="right"/>
              <w:rPr>
                <w:sz w:val="22"/>
              </w:rPr>
            </w:pPr>
            <w:r w:rsidRPr="00E9486E">
              <w:t xml:space="preserve"> 37 </w:t>
            </w:r>
          </w:p>
        </w:tc>
        <w:tc>
          <w:tcPr>
            <w:tcW w:w="1172" w:type="dxa"/>
            <w:shd w:val="clear" w:color="auto" w:fill="auto"/>
            <w:noWrap/>
          </w:tcPr>
          <w:p w14:paraId="2A2846EA" w14:textId="3EE18C50" w:rsidR="00DA4A72" w:rsidRPr="00B97375" w:rsidRDefault="00DA4A72" w:rsidP="00DA4A72">
            <w:pPr>
              <w:jc w:val="right"/>
              <w:rPr>
                <w:sz w:val="22"/>
              </w:rPr>
            </w:pPr>
            <w:r w:rsidRPr="00E9486E">
              <w:t>71.2</w:t>
            </w:r>
          </w:p>
        </w:tc>
        <w:tc>
          <w:tcPr>
            <w:tcW w:w="1050" w:type="dxa"/>
            <w:shd w:val="clear" w:color="auto" w:fill="auto"/>
            <w:noWrap/>
          </w:tcPr>
          <w:p w14:paraId="66353BEC" w14:textId="6DD0B2E6" w:rsidR="00DA4A72" w:rsidRPr="00B97375" w:rsidRDefault="00DA4A72" w:rsidP="00DA4A72">
            <w:pPr>
              <w:jc w:val="right"/>
              <w:rPr>
                <w:sz w:val="22"/>
              </w:rPr>
            </w:pPr>
            <w:r w:rsidRPr="00E9486E">
              <w:t xml:space="preserve"> 43 </w:t>
            </w:r>
          </w:p>
        </w:tc>
        <w:tc>
          <w:tcPr>
            <w:tcW w:w="1320" w:type="dxa"/>
            <w:shd w:val="clear" w:color="auto" w:fill="auto"/>
            <w:noWrap/>
          </w:tcPr>
          <w:p w14:paraId="2348C06D" w14:textId="7A6C1996" w:rsidR="00DA4A72" w:rsidRPr="00B97375" w:rsidRDefault="00DA4A72" w:rsidP="00DA4A72">
            <w:pPr>
              <w:jc w:val="right"/>
              <w:rPr>
                <w:sz w:val="22"/>
              </w:rPr>
            </w:pPr>
            <w:r w:rsidRPr="00E9486E">
              <w:t>82.7</w:t>
            </w:r>
          </w:p>
        </w:tc>
      </w:tr>
      <w:tr w:rsidR="00DA4A72" w:rsidRPr="00B97375" w14:paraId="7D37F65C" w14:textId="77777777" w:rsidTr="00025563">
        <w:trPr>
          <w:trHeight w:val="255"/>
        </w:trPr>
        <w:tc>
          <w:tcPr>
            <w:tcW w:w="2288" w:type="dxa"/>
            <w:shd w:val="clear" w:color="auto" w:fill="auto"/>
            <w:noWrap/>
          </w:tcPr>
          <w:p w14:paraId="706B9191" w14:textId="6D2D1326" w:rsidR="00DA4A72" w:rsidRPr="00B97375" w:rsidRDefault="00DA4A72" w:rsidP="00DA4A72">
            <w:pPr>
              <w:keepNext/>
              <w:keepLines/>
            </w:pPr>
            <w:r w:rsidRPr="00853F26">
              <w:t>South Canterbury</w:t>
            </w:r>
          </w:p>
        </w:tc>
        <w:tc>
          <w:tcPr>
            <w:tcW w:w="1378" w:type="dxa"/>
            <w:shd w:val="clear" w:color="auto" w:fill="auto"/>
            <w:noWrap/>
          </w:tcPr>
          <w:p w14:paraId="69BC6A6C" w14:textId="201E8F66" w:rsidR="00DA4A72" w:rsidRPr="00B97375" w:rsidRDefault="00DA4A72" w:rsidP="00DA4A72">
            <w:pPr>
              <w:jc w:val="right"/>
              <w:rPr>
                <w:sz w:val="22"/>
              </w:rPr>
            </w:pPr>
            <w:r w:rsidRPr="00E9486E">
              <w:t xml:space="preserve"> 27 </w:t>
            </w:r>
          </w:p>
        </w:tc>
        <w:tc>
          <w:tcPr>
            <w:tcW w:w="1457" w:type="dxa"/>
            <w:shd w:val="clear" w:color="auto" w:fill="auto"/>
            <w:noWrap/>
          </w:tcPr>
          <w:p w14:paraId="7C4BB016" w14:textId="4F6FF1ED" w:rsidR="00DA4A72" w:rsidRPr="00B97375" w:rsidRDefault="00DA4A72" w:rsidP="00DA4A72">
            <w:pPr>
              <w:jc w:val="right"/>
              <w:rPr>
                <w:sz w:val="22"/>
              </w:rPr>
            </w:pPr>
            <w:r w:rsidRPr="00E9486E">
              <w:t xml:space="preserve"> 23 </w:t>
            </w:r>
          </w:p>
        </w:tc>
        <w:tc>
          <w:tcPr>
            <w:tcW w:w="1172" w:type="dxa"/>
            <w:shd w:val="clear" w:color="auto" w:fill="auto"/>
            <w:noWrap/>
          </w:tcPr>
          <w:p w14:paraId="7EAF29AF" w14:textId="14A101F1" w:rsidR="00DA4A72" w:rsidRPr="00B97375" w:rsidRDefault="00DA4A72" w:rsidP="00DA4A72">
            <w:pPr>
              <w:jc w:val="right"/>
              <w:rPr>
                <w:sz w:val="22"/>
              </w:rPr>
            </w:pPr>
            <w:r w:rsidRPr="00E9486E">
              <w:t>85.2</w:t>
            </w:r>
          </w:p>
        </w:tc>
        <w:tc>
          <w:tcPr>
            <w:tcW w:w="1050" w:type="dxa"/>
            <w:shd w:val="clear" w:color="auto" w:fill="auto"/>
            <w:noWrap/>
          </w:tcPr>
          <w:p w14:paraId="20DF1BC8" w14:textId="7FD44327" w:rsidR="00DA4A72" w:rsidRPr="00B97375" w:rsidRDefault="00DA4A72" w:rsidP="00DA4A72">
            <w:pPr>
              <w:jc w:val="right"/>
              <w:rPr>
                <w:sz w:val="22"/>
              </w:rPr>
            </w:pPr>
            <w:r w:rsidRPr="00E9486E">
              <w:t xml:space="preserve"> 25 </w:t>
            </w:r>
          </w:p>
        </w:tc>
        <w:tc>
          <w:tcPr>
            <w:tcW w:w="1320" w:type="dxa"/>
            <w:shd w:val="clear" w:color="auto" w:fill="auto"/>
            <w:noWrap/>
          </w:tcPr>
          <w:p w14:paraId="2A398F37" w14:textId="0D212FC0" w:rsidR="00DA4A72" w:rsidRPr="00B97375" w:rsidRDefault="00DA4A72" w:rsidP="00DA4A72">
            <w:pPr>
              <w:jc w:val="right"/>
              <w:rPr>
                <w:sz w:val="22"/>
              </w:rPr>
            </w:pPr>
            <w:r w:rsidRPr="00E9486E">
              <w:t>92.6</w:t>
            </w:r>
          </w:p>
        </w:tc>
      </w:tr>
      <w:tr w:rsidR="00DA4A72" w:rsidRPr="00B97375" w14:paraId="328EB99C" w14:textId="77777777" w:rsidTr="00025563">
        <w:trPr>
          <w:trHeight w:val="255"/>
        </w:trPr>
        <w:tc>
          <w:tcPr>
            <w:tcW w:w="2288" w:type="dxa"/>
            <w:shd w:val="clear" w:color="auto" w:fill="auto"/>
            <w:noWrap/>
          </w:tcPr>
          <w:p w14:paraId="66F32F44" w14:textId="0B2DEA49" w:rsidR="00DA4A72" w:rsidRPr="00B97375" w:rsidRDefault="00DA4A72" w:rsidP="00DA4A72">
            <w:pPr>
              <w:keepNext/>
              <w:keepLines/>
            </w:pPr>
            <w:r w:rsidRPr="00853F26">
              <w:t>Southern</w:t>
            </w:r>
          </w:p>
        </w:tc>
        <w:tc>
          <w:tcPr>
            <w:tcW w:w="1378" w:type="dxa"/>
            <w:shd w:val="clear" w:color="auto" w:fill="auto"/>
            <w:noWrap/>
          </w:tcPr>
          <w:p w14:paraId="1A6929AF" w14:textId="4D318089" w:rsidR="00DA4A72" w:rsidRPr="00B97375" w:rsidRDefault="00DA4A72" w:rsidP="00DA4A72">
            <w:pPr>
              <w:jc w:val="right"/>
              <w:rPr>
                <w:sz w:val="22"/>
              </w:rPr>
            </w:pPr>
            <w:r w:rsidRPr="00E9486E">
              <w:t xml:space="preserve"> 161 </w:t>
            </w:r>
          </w:p>
        </w:tc>
        <w:tc>
          <w:tcPr>
            <w:tcW w:w="1457" w:type="dxa"/>
            <w:shd w:val="clear" w:color="auto" w:fill="auto"/>
            <w:noWrap/>
          </w:tcPr>
          <w:p w14:paraId="4F70DA37" w14:textId="7F1CF2EA" w:rsidR="00DA4A72" w:rsidRPr="00B97375" w:rsidRDefault="00DA4A72" w:rsidP="00DA4A72">
            <w:pPr>
              <w:jc w:val="right"/>
              <w:rPr>
                <w:sz w:val="22"/>
              </w:rPr>
            </w:pPr>
            <w:r w:rsidRPr="00E9486E">
              <w:t xml:space="preserve"> 144 </w:t>
            </w:r>
          </w:p>
        </w:tc>
        <w:tc>
          <w:tcPr>
            <w:tcW w:w="1172" w:type="dxa"/>
            <w:shd w:val="clear" w:color="auto" w:fill="auto"/>
            <w:noWrap/>
          </w:tcPr>
          <w:p w14:paraId="3770604C" w14:textId="149FF179" w:rsidR="00DA4A72" w:rsidRPr="00B97375" w:rsidRDefault="00DA4A72" w:rsidP="00DA4A72">
            <w:pPr>
              <w:jc w:val="right"/>
              <w:rPr>
                <w:sz w:val="22"/>
              </w:rPr>
            </w:pPr>
            <w:r w:rsidRPr="00E9486E">
              <w:t>89.4</w:t>
            </w:r>
          </w:p>
        </w:tc>
        <w:tc>
          <w:tcPr>
            <w:tcW w:w="1050" w:type="dxa"/>
            <w:shd w:val="clear" w:color="auto" w:fill="auto"/>
            <w:noWrap/>
          </w:tcPr>
          <w:p w14:paraId="6D2B2829" w14:textId="56FF692D" w:rsidR="00DA4A72" w:rsidRPr="00B97375" w:rsidRDefault="00DA4A72" w:rsidP="00DA4A72">
            <w:pPr>
              <w:jc w:val="right"/>
              <w:rPr>
                <w:sz w:val="22"/>
              </w:rPr>
            </w:pPr>
            <w:r w:rsidRPr="00E9486E">
              <w:t xml:space="preserve"> 149 </w:t>
            </w:r>
          </w:p>
        </w:tc>
        <w:tc>
          <w:tcPr>
            <w:tcW w:w="1320" w:type="dxa"/>
            <w:shd w:val="clear" w:color="auto" w:fill="auto"/>
            <w:noWrap/>
          </w:tcPr>
          <w:p w14:paraId="2BB0A3F5" w14:textId="1F72C25C" w:rsidR="00DA4A72" w:rsidRPr="00B97375" w:rsidRDefault="00DA4A72" w:rsidP="00DA4A72">
            <w:pPr>
              <w:jc w:val="right"/>
              <w:rPr>
                <w:sz w:val="22"/>
              </w:rPr>
            </w:pPr>
            <w:r w:rsidRPr="00E9486E">
              <w:t>92.5</w:t>
            </w:r>
          </w:p>
        </w:tc>
      </w:tr>
      <w:tr w:rsidR="00DA4A72" w:rsidRPr="00B97375" w14:paraId="64488337" w14:textId="77777777" w:rsidTr="00025563">
        <w:trPr>
          <w:trHeight w:val="255"/>
        </w:trPr>
        <w:tc>
          <w:tcPr>
            <w:tcW w:w="2288" w:type="dxa"/>
            <w:shd w:val="clear" w:color="auto" w:fill="auto"/>
            <w:noWrap/>
          </w:tcPr>
          <w:p w14:paraId="287353B7" w14:textId="248E143D" w:rsidR="00DA4A72" w:rsidRPr="00B97375" w:rsidRDefault="00DA4A72" w:rsidP="00DA4A72">
            <w:pPr>
              <w:keepNext/>
              <w:keepLines/>
            </w:pPr>
            <w:r w:rsidRPr="00853F26">
              <w:t>Tairawhiti</w:t>
            </w:r>
          </w:p>
        </w:tc>
        <w:tc>
          <w:tcPr>
            <w:tcW w:w="1378" w:type="dxa"/>
            <w:shd w:val="clear" w:color="auto" w:fill="auto"/>
            <w:noWrap/>
          </w:tcPr>
          <w:p w14:paraId="6B5F563D" w14:textId="10970330" w:rsidR="00DA4A72" w:rsidRPr="00B97375" w:rsidRDefault="00DA4A72" w:rsidP="00DA4A72">
            <w:pPr>
              <w:jc w:val="right"/>
              <w:rPr>
                <w:sz w:val="22"/>
              </w:rPr>
            </w:pPr>
            <w:r w:rsidRPr="00E9486E">
              <w:t xml:space="preserve"> 31 </w:t>
            </w:r>
          </w:p>
        </w:tc>
        <w:tc>
          <w:tcPr>
            <w:tcW w:w="1457" w:type="dxa"/>
            <w:shd w:val="clear" w:color="auto" w:fill="auto"/>
            <w:noWrap/>
          </w:tcPr>
          <w:p w14:paraId="437C5C4B" w14:textId="0C621205" w:rsidR="00DA4A72" w:rsidRPr="00B97375" w:rsidRDefault="00DA4A72" w:rsidP="00DA4A72">
            <w:pPr>
              <w:jc w:val="right"/>
              <w:rPr>
                <w:sz w:val="22"/>
              </w:rPr>
            </w:pPr>
            <w:r w:rsidRPr="00E9486E">
              <w:t xml:space="preserve"> 28 </w:t>
            </w:r>
          </w:p>
        </w:tc>
        <w:tc>
          <w:tcPr>
            <w:tcW w:w="1172" w:type="dxa"/>
            <w:shd w:val="clear" w:color="auto" w:fill="auto"/>
            <w:noWrap/>
          </w:tcPr>
          <w:p w14:paraId="14ED8616" w14:textId="295A0B88" w:rsidR="00DA4A72" w:rsidRPr="00B97375" w:rsidRDefault="00DA4A72" w:rsidP="00DA4A72">
            <w:pPr>
              <w:jc w:val="right"/>
              <w:rPr>
                <w:sz w:val="22"/>
              </w:rPr>
            </w:pPr>
            <w:r w:rsidRPr="00E9486E">
              <w:t>90.3</w:t>
            </w:r>
          </w:p>
        </w:tc>
        <w:tc>
          <w:tcPr>
            <w:tcW w:w="1050" w:type="dxa"/>
            <w:shd w:val="clear" w:color="auto" w:fill="auto"/>
            <w:noWrap/>
          </w:tcPr>
          <w:p w14:paraId="773DAF7D" w14:textId="7E791F58" w:rsidR="00DA4A72" w:rsidRPr="00B97375" w:rsidRDefault="00DA4A72" w:rsidP="00DA4A72">
            <w:pPr>
              <w:jc w:val="right"/>
              <w:rPr>
                <w:sz w:val="22"/>
              </w:rPr>
            </w:pPr>
            <w:r w:rsidRPr="00E9486E">
              <w:t xml:space="preserve"> 30 </w:t>
            </w:r>
          </w:p>
        </w:tc>
        <w:tc>
          <w:tcPr>
            <w:tcW w:w="1320" w:type="dxa"/>
            <w:shd w:val="clear" w:color="auto" w:fill="auto"/>
            <w:noWrap/>
          </w:tcPr>
          <w:p w14:paraId="148242C7" w14:textId="07B462FE" w:rsidR="00DA4A72" w:rsidRPr="00B97375" w:rsidRDefault="00DA4A72" w:rsidP="00DA4A72">
            <w:pPr>
              <w:jc w:val="right"/>
              <w:rPr>
                <w:sz w:val="22"/>
              </w:rPr>
            </w:pPr>
            <w:r w:rsidRPr="00E9486E">
              <w:t>96.8</w:t>
            </w:r>
          </w:p>
        </w:tc>
      </w:tr>
      <w:tr w:rsidR="00DA4A72" w:rsidRPr="00B97375" w14:paraId="5FA18607" w14:textId="77777777" w:rsidTr="00025563">
        <w:trPr>
          <w:trHeight w:val="255"/>
        </w:trPr>
        <w:tc>
          <w:tcPr>
            <w:tcW w:w="2288" w:type="dxa"/>
            <w:shd w:val="clear" w:color="auto" w:fill="auto"/>
            <w:noWrap/>
          </w:tcPr>
          <w:p w14:paraId="4CDEB44A" w14:textId="546A28A0" w:rsidR="00DA4A72" w:rsidRPr="00B97375" w:rsidRDefault="00DA4A72" w:rsidP="00DA4A72">
            <w:pPr>
              <w:keepNext/>
              <w:keepLines/>
            </w:pPr>
            <w:r w:rsidRPr="00853F26">
              <w:t>Taranaki</w:t>
            </w:r>
          </w:p>
        </w:tc>
        <w:tc>
          <w:tcPr>
            <w:tcW w:w="1378" w:type="dxa"/>
            <w:shd w:val="clear" w:color="auto" w:fill="auto"/>
            <w:noWrap/>
          </w:tcPr>
          <w:p w14:paraId="16B75686" w14:textId="2E464CAB" w:rsidR="00DA4A72" w:rsidRPr="00B97375" w:rsidRDefault="00DA4A72" w:rsidP="00DA4A72">
            <w:pPr>
              <w:jc w:val="right"/>
              <w:rPr>
                <w:sz w:val="22"/>
              </w:rPr>
            </w:pPr>
            <w:r w:rsidRPr="00E9486E">
              <w:t xml:space="preserve"> 61 </w:t>
            </w:r>
          </w:p>
        </w:tc>
        <w:tc>
          <w:tcPr>
            <w:tcW w:w="1457" w:type="dxa"/>
            <w:shd w:val="clear" w:color="auto" w:fill="auto"/>
            <w:noWrap/>
          </w:tcPr>
          <w:p w14:paraId="127F0BC7" w14:textId="59F7FDE8" w:rsidR="00DA4A72" w:rsidRPr="00B97375" w:rsidRDefault="00DA4A72" w:rsidP="00DA4A72">
            <w:pPr>
              <w:jc w:val="right"/>
              <w:rPr>
                <w:sz w:val="22"/>
              </w:rPr>
            </w:pPr>
            <w:r w:rsidRPr="00E9486E">
              <w:t xml:space="preserve"> 53 </w:t>
            </w:r>
          </w:p>
        </w:tc>
        <w:tc>
          <w:tcPr>
            <w:tcW w:w="1172" w:type="dxa"/>
            <w:shd w:val="clear" w:color="auto" w:fill="auto"/>
            <w:noWrap/>
          </w:tcPr>
          <w:p w14:paraId="2EF39481" w14:textId="19D4998E" w:rsidR="00DA4A72" w:rsidRPr="00B97375" w:rsidRDefault="00DA4A72" w:rsidP="00DA4A72">
            <w:pPr>
              <w:jc w:val="right"/>
              <w:rPr>
                <w:sz w:val="22"/>
              </w:rPr>
            </w:pPr>
            <w:r w:rsidRPr="00E9486E">
              <w:t>86.9</w:t>
            </w:r>
          </w:p>
        </w:tc>
        <w:tc>
          <w:tcPr>
            <w:tcW w:w="1050" w:type="dxa"/>
            <w:shd w:val="clear" w:color="auto" w:fill="auto"/>
            <w:noWrap/>
          </w:tcPr>
          <w:p w14:paraId="5194F014" w14:textId="0C13A21F" w:rsidR="00DA4A72" w:rsidRPr="00B97375" w:rsidRDefault="00DA4A72" w:rsidP="00DA4A72">
            <w:pPr>
              <w:jc w:val="right"/>
              <w:rPr>
                <w:sz w:val="22"/>
              </w:rPr>
            </w:pPr>
            <w:r w:rsidRPr="00E9486E">
              <w:t xml:space="preserve"> 55 </w:t>
            </w:r>
          </w:p>
        </w:tc>
        <w:tc>
          <w:tcPr>
            <w:tcW w:w="1320" w:type="dxa"/>
            <w:shd w:val="clear" w:color="auto" w:fill="auto"/>
            <w:noWrap/>
          </w:tcPr>
          <w:p w14:paraId="59CB1996" w14:textId="683F4851" w:rsidR="00DA4A72" w:rsidRPr="00B97375" w:rsidRDefault="00DA4A72" w:rsidP="00DA4A72">
            <w:pPr>
              <w:jc w:val="right"/>
              <w:rPr>
                <w:sz w:val="22"/>
              </w:rPr>
            </w:pPr>
            <w:r w:rsidRPr="00E9486E">
              <w:t>90.2</w:t>
            </w:r>
          </w:p>
        </w:tc>
      </w:tr>
      <w:tr w:rsidR="00DA4A72" w:rsidRPr="00B97375" w14:paraId="15A2C1EE" w14:textId="77777777" w:rsidTr="00025563">
        <w:trPr>
          <w:trHeight w:val="255"/>
        </w:trPr>
        <w:tc>
          <w:tcPr>
            <w:tcW w:w="2288" w:type="dxa"/>
            <w:shd w:val="clear" w:color="auto" w:fill="auto"/>
            <w:noWrap/>
          </w:tcPr>
          <w:p w14:paraId="529FA205" w14:textId="5F3E6BE8" w:rsidR="00DA4A72" w:rsidRPr="00B97375" w:rsidRDefault="00DA4A72" w:rsidP="00DA4A72">
            <w:pPr>
              <w:keepNext/>
              <w:keepLines/>
            </w:pPr>
            <w:r w:rsidRPr="00853F26">
              <w:t>Waikato</w:t>
            </w:r>
          </w:p>
        </w:tc>
        <w:tc>
          <w:tcPr>
            <w:tcW w:w="1378" w:type="dxa"/>
            <w:shd w:val="clear" w:color="auto" w:fill="auto"/>
            <w:noWrap/>
          </w:tcPr>
          <w:p w14:paraId="51176DBC" w14:textId="5EC62916" w:rsidR="00DA4A72" w:rsidRPr="00B97375" w:rsidRDefault="00DA4A72" w:rsidP="00DA4A72">
            <w:pPr>
              <w:jc w:val="right"/>
              <w:rPr>
                <w:sz w:val="22"/>
              </w:rPr>
            </w:pPr>
            <w:r w:rsidRPr="00E9486E">
              <w:t xml:space="preserve"> 147 </w:t>
            </w:r>
          </w:p>
        </w:tc>
        <w:tc>
          <w:tcPr>
            <w:tcW w:w="1457" w:type="dxa"/>
            <w:shd w:val="clear" w:color="auto" w:fill="auto"/>
            <w:noWrap/>
          </w:tcPr>
          <w:p w14:paraId="0AD9AFEC" w14:textId="73230CC7" w:rsidR="00DA4A72" w:rsidRPr="00B97375" w:rsidRDefault="00DA4A72" w:rsidP="00DA4A72">
            <w:pPr>
              <w:jc w:val="right"/>
              <w:rPr>
                <w:sz w:val="22"/>
              </w:rPr>
            </w:pPr>
            <w:r w:rsidRPr="00E9486E">
              <w:t xml:space="preserve"> 129 </w:t>
            </w:r>
          </w:p>
        </w:tc>
        <w:tc>
          <w:tcPr>
            <w:tcW w:w="1172" w:type="dxa"/>
            <w:shd w:val="clear" w:color="auto" w:fill="auto"/>
            <w:noWrap/>
          </w:tcPr>
          <w:p w14:paraId="5C3EB66B" w14:textId="22AE1BB1" w:rsidR="00DA4A72" w:rsidRPr="00B97375" w:rsidRDefault="00DA4A72" w:rsidP="00DA4A72">
            <w:pPr>
              <w:jc w:val="right"/>
              <w:rPr>
                <w:sz w:val="22"/>
              </w:rPr>
            </w:pPr>
            <w:r w:rsidRPr="00E9486E">
              <w:t>87.8</w:t>
            </w:r>
          </w:p>
        </w:tc>
        <w:tc>
          <w:tcPr>
            <w:tcW w:w="1050" w:type="dxa"/>
            <w:shd w:val="clear" w:color="auto" w:fill="auto"/>
            <w:noWrap/>
          </w:tcPr>
          <w:p w14:paraId="6CE8FDDC" w14:textId="0C691046" w:rsidR="00DA4A72" w:rsidRPr="00B97375" w:rsidRDefault="00DA4A72" w:rsidP="00DA4A72">
            <w:pPr>
              <w:jc w:val="right"/>
              <w:rPr>
                <w:sz w:val="22"/>
              </w:rPr>
            </w:pPr>
            <w:r w:rsidRPr="00E9486E">
              <w:t xml:space="preserve"> 133 </w:t>
            </w:r>
          </w:p>
        </w:tc>
        <w:tc>
          <w:tcPr>
            <w:tcW w:w="1320" w:type="dxa"/>
            <w:shd w:val="clear" w:color="auto" w:fill="auto"/>
            <w:noWrap/>
          </w:tcPr>
          <w:p w14:paraId="415FDCB4" w14:textId="35A1FF08" w:rsidR="00DA4A72" w:rsidRPr="00B97375" w:rsidRDefault="00DA4A72" w:rsidP="00DA4A72">
            <w:pPr>
              <w:jc w:val="right"/>
              <w:rPr>
                <w:sz w:val="22"/>
              </w:rPr>
            </w:pPr>
            <w:r w:rsidRPr="00E9486E">
              <w:t>90.5</w:t>
            </w:r>
          </w:p>
        </w:tc>
      </w:tr>
      <w:tr w:rsidR="00DA4A72" w:rsidRPr="00B97375" w14:paraId="78016379" w14:textId="77777777" w:rsidTr="00025563">
        <w:trPr>
          <w:trHeight w:val="255"/>
        </w:trPr>
        <w:tc>
          <w:tcPr>
            <w:tcW w:w="2288" w:type="dxa"/>
            <w:shd w:val="clear" w:color="auto" w:fill="auto"/>
            <w:noWrap/>
          </w:tcPr>
          <w:p w14:paraId="1FF68774" w14:textId="13EB439A" w:rsidR="00DA4A72" w:rsidRPr="00B97375" w:rsidRDefault="00DA4A72" w:rsidP="00DA4A72">
            <w:pPr>
              <w:keepNext/>
              <w:keepLines/>
            </w:pPr>
            <w:r w:rsidRPr="00853F26">
              <w:t>Wairarapa</w:t>
            </w:r>
          </w:p>
        </w:tc>
        <w:tc>
          <w:tcPr>
            <w:tcW w:w="1378" w:type="dxa"/>
            <w:shd w:val="clear" w:color="auto" w:fill="auto"/>
            <w:noWrap/>
          </w:tcPr>
          <w:p w14:paraId="4FB72543" w14:textId="22C1B930" w:rsidR="00DA4A72" w:rsidRPr="00B97375" w:rsidRDefault="00DA4A72" w:rsidP="00DA4A72">
            <w:pPr>
              <w:jc w:val="right"/>
              <w:rPr>
                <w:sz w:val="22"/>
              </w:rPr>
            </w:pPr>
            <w:r w:rsidRPr="00E9486E">
              <w:t xml:space="preserve"> 17 </w:t>
            </w:r>
          </w:p>
        </w:tc>
        <w:tc>
          <w:tcPr>
            <w:tcW w:w="1457" w:type="dxa"/>
            <w:shd w:val="clear" w:color="auto" w:fill="auto"/>
            <w:noWrap/>
          </w:tcPr>
          <w:p w14:paraId="401D570D" w14:textId="7CEA33C3" w:rsidR="00DA4A72" w:rsidRPr="00B97375" w:rsidRDefault="00DA4A72" w:rsidP="00DA4A72">
            <w:pPr>
              <w:jc w:val="right"/>
              <w:rPr>
                <w:sz w:val="22"/>
              </w:rPr>
            </w:pPr>
            <w:r w:rsidRPr="00E9486E">
              <w:t xml:space="preserve"> 15 </w:t>
            </w:r>
          </w:p>
        </w:tc>
        <w:tc>
          <w:tcPr>
            <w:tcW w:w="1172" w:type="dxa"/>
            <w:shd w:val="clear" w:color="auto" w:fill="auto"/>
            <w:noWrap/>
          </w:tcPr>
          <w:p w14:paraId="40A17426" w14:textId="3FD0AB10" w:rsidR="00DA4A72" w:rsidRPr="00B97375" w:rsidRDefault="00DA4A72" w:rsidP="00DA4A72">
            <w:pPr>
              <w:jc w:val="right"/>
              <w:rPr>
                <w:sz w:val="22"/>
              </w:rPr>
            </w:pPr>
            <w:r w:rsidRPr="00E9486E">
              <w:t>88.2</w:t>
            </w:r>
          </w:p>
        </w:tc>
        <w:tc>
          <w:tcPr>
            <w:tcW w:w="1050" w:type="dxa"/>
            <w:shd w:val="clear" w:color="auto" w:fill="auto"/>
            <w:noWrap/>
          </w:tcPr>
          <w:p w14:paraId="0CF1BB43" w14:textId="433F5BF4" w:rsidR="00DA4A72" w:rsidRPr="00B97375" w:rsidRDefault="00DA4A72" w:rsidP="00DA4A72">
            <w:pPr>
              <w:jc w:val="right"/>
              <w:rPr>
                <w:sz w:val="22"/>
              </w:rPr>
            </w:pPr>
            <w:r w:rsidRPr="00E9486E">
              <w:t xml:space="preserve"> 15 </w:t>
            </w:r>
          </w:p>
        </w:tc>
        <w:tc>
          <w:tcPr>
            <w:tcW w:w="1320" w:type="dxa"/>
            <w:shd w:val="clear" w:color="auto" w:fill="auto"/>
            <w:noWrap/>
          </w:tcPr>
          <w:p w14:paraId="30A9AA92" w14:textId="70B782FE" w:rsidR="00DA4A72" w:rsidRPr="00B97375" w:rsidRDefault="00DA4A72" w:rsidP="00DA4A72">
            <w:pPr>
              <w:jc w:val="right"/>
              <w:rPr>
                <w:sz w:val="22"/>
              </w:rPr>
            </w:pPr>
            <w:r w:rsidRPr="00E9486E">
              <w:t>88.2</w:t>
            </w:r>
          </w:p>
        </w:tc>
      </w:tr>
      <w:tr w:rsidR="00DA4A72" w:rsidRPr="00B97375" w14:paraId="72066A99" w14:textId="77777777" w:rsidTr="00025563">
        <w:trPr>
          <w:trHeight w:val="255"/>
        </w:trPr>
        <w:tc>
          <w:tcPr>
            <w:tcW w:w="2288" w:type="dxa"/>
            <w:shd w:val="clear" w:color="auto" w:fill="auto"/>
            <w:noWrap/>
          </w:tcPr>
          <w:p w14:paraId="68522140" w14:textId="7B0DD70D" w:rsidR="00DA4A72" w:rsidRPr="00B97375" w:rsidRDefault="00DA4A72" w:rsidP="00DA4A72">
            <w:pPr>
              <w:keepNext/>
              <w:keepLines/>
            </w:pPr>
            <w:r w:rsidRPr="00853F26">
              <w:t>Waitemata</w:t>
            </w:r>
          </w:p>
        </w:tc>
        <w:tc>
          <w:tcPr>
            <w:tcW w:w="1378" w:type="dxa"/>
            <w:shd w:val="clear" w:color="auto" w:fill="auto"/>
            <w:noWrap/>
          </w:tcPr>
          <w:p w14:paraId="31D27DAD" w14:textId="4B2944EE" w:rsidR="00DA4A72" w:rsidRPr="00B97375" w:rsidRDefault="00DA4A72" w:rsidP="00DA4A72">
            <w:pPr>
              <w:jc w:val="right"/>
              <w:rPr>
                <w:sz w:val="22"/>
              </w:rPr>
            </w:pPr>
            <w:r w:rsidRPr="00E9486E">
              <w:t xml:space="preserve"> 256 </w:t>
            </w:r>
          </w:p>
        </w:tc>
        <w:tc>
          <w:tcPr>
            <w:tcW w:w="1457" w:type="dxa"/>
            <w:shd w:val="clear" w:color="auto" w:fill="auto"/>
            <w:noWrap/>
          </w:tcPr>
          <w:p w14:paraId="732C1F20" w14:textId="094645A4" w:rsidR="00DA4A72" w:rsidRPr="00B97375" w:rsidRDefault="00DA4A72" w:rsidP="00DA4A72">
            <w:pPr>
              <w:jc w:val="right"/>
              <w:rPr>
                <w:sz w:val="22"/>
              </w:rPr>
            </w:pPr>
            <w:r w:rsidRPr="00E9486E">
              <w:t xml:space="preserve"> 217 </w:t>
            </w:r>
          </w:p>
        </w:tc>
        <w:tc>
          <w:tcPr>
            <w:tcW w:w="1172" w:type="dxa"/>
            <w:shd w:val="clear" w:color="auto" w:fill="auto"/>
            <w:noWrap/>
          </w:tcPr>
          <w:p w14:paraId="7EB30130" w14:textId="67EA5C9F" w:rsidR="00DA4A72" w:rsidRPr="00B97375" w:rsidRDefault="00DA4A72" w:rsidP="00DA4A72">
            <w:pPr>
              <w:jc w:val="right"/>
              <w:rPr>
                <w:sz w:val="22"/>
              </w:rPr>
            </w:pPr>
            <w:r w:rsidRPr="00E9486E">
              <w:t>84.8</w:t>
            </w:r>
          </w:p>
        </w:tc>
        <w:tc>
          <w:tcPr>
            <w:tcW w:w="1050" w:type="dxa"/>
            <w:shd w:val="clear" w:color="auto" w:fill="auto"/>
            <w:noWrap/>
          </w:tcPr>
          <w:p w14:paraId="3441844D" w14:textId="24F03ADF" w:rsidR="00DA4A72" w:rsidRPr="00B97375" w:rsidRDefault="00DA4A72" w:rsidP="00DA4A72">
            <w:pPr>
              <w:jc w:val="right"/>
              <w:rPr>
                <w:sz w:val="22"/>
              </w:rPr>
            </w:pPr>
            <w:r w:rsidRPr="00E9486E">
              <w:t xml:space="preserve"> 228 </w:t>
            </w:r>
          </w:p>
        </w:tc>
        <w:tc>
          <w:tcPr>
            <w:tcW w:w="1320" w:type="dxa"/>
            <w:shd w:val="clear" w:color="auto" w:fill="auto"/>
            <w:noWrap/>
          </w:tcPr>
          <w:p w14:paraId="507D4D2C" w14:textId="2F0F4133" w:rsidR="00DA4A72" w:rsidRPr="00B97375" w:rsidRDefault="00DA4A72" w:rsidP="00DA4A72">
            <w:pPr>
              <w:jc w:val="right"/>
              <w:rPr>
                <w:sz w:val="22"/>
              </w:rPr>
            </w:pPr>
            <w:r w:rsidRPr="00E9486E">
              <w:t>89.1</w:t>
            </w:r>
          </w:p>
        </w:tc>
      </w:tr>
      <w:tr w:rsidR="00DA4A72" w:rsidRPr="00B97375" w14:paraId="2E52F501" w14:textId="77777777" w:rsidTr="00025563">
        <w:trPr>
          <w:trHeight w:val="255"/>
        </w:trPr>
        <w:tc>
          <w:tcPr>
            <w:tcW w:w="2288" w:type="dxa"/>
            <w:shd w:val="clear" w:color="auto" w:fill="auto"/>
            <w:noWrap/>
          </w:tcPr>
          <w:p w14:paraId="7B3452B5" w14:textId="54FB1A06" w:rsidR="00DA4A72" w:rsidRPr="00B97375" w:rsidRDefault="00DA4A72" w:rsidP="00DA4A72">
            <w:pPr>
              <w:keepNext/>
              <w:keepLines/>
            </w:pPr>
            <w:r w:rsidRPr="00853F26">
              <w:t>West Coast</w:t>
            </w:r>
          </w:p>
        </w:tc>
        <w:tc>
          <w:tcPr>
            <w:tcW w:w="1378" w:type="dxa"/>
            <w:shd w:val="clear" w:color="auto" w:fill="auto"/>
            <w:noWrap/>
          </w:tcPr>
          <w:p w14:paraId="2155F5F2" w14:textId="7745003D" w:rsidR="00DA4A72" w:rsidRPr="00B97375" w:rsidRDefault="00DA4A72" w:rsidP="00DA4A72">
            <w:pPr>
              <w:jc w:val="right"/>
              <w:rPr>
                <w:sz w:val="22"/>
              </w:rPr>
            </w:pPr>
            <w:r w:rsidRPr="00E9486E">
              <w:t xml:space="preserve"> 9 </w:t>
            </w:r>
          </w:p>
        </w:tc>
        <w:tc>
          <w:tcPr>
            <w:tcW w:w="1457" w:type="dxa"/>
            <w:shd w:val="clear" w:color="auto" w:fill="auto"/>
            <w:noWrap/>
          </w:tcPr>
          <w:p w14:paraId="79C9190E" w14:textId="2D2725A3" w:rsidR="00DA4A72" w:rsidRPr="00B97375" w:rsidRDefault="00DA4A72" w:rsidP="00DA4A72">
            <w:pPr>
              <w:jc w:val="right"/>
              <w:rPr>
                <w:sz w:val="22"/>
              </w:rPr>
            </w:pPr>
            <w:r w:rsidRPr="00E9486E">
              <w:t xml:space="preserve"> 6 </w:t>
            </w:r>
          </w:p>
        </w:tc>
        <w:tc>
          <w:tcPr>
            <w:tcW w:w="1172" w:type="dxa"/>
            <w:shd w:val="clear" w:color="auto" w:fill="auto"/>
            <w:noWrap/>
          </w:tcPr>
          <w:p w14:paraId="32D32D9D" w14:textId="51DBB342" w:rsidR="00DA4A72" w:rsidRPr="00B97375" w:rsidRDefault="00DA4A72" w:rsidP="00DA4A72">
            <w:pPr>
              <w:jc w:val="right"/>
              <w:rPr>
                <w:sz w:val="22"/>
              </w:rPr>
            </w:pPr>
            <w:r w:rsidRPr="00E9486E">
              <w:t>66.7</w:t>
            </w:r>
          </w:p>
        </w:tc>
        <w:tc>
          <w:tcPr>
            <w:tcW w:w="1050" w:type="dxa"/>
            <w:shd w:val="clear" w:color="auto" w:fill="auto"/>
            <w:noWrap/>
          </w:tcPr>
          <w:p w14:paraId="6A89BFDE" w14:textId="7478CB08" w:rsidR="00DA4A72" w:rsidRPr="00B97375" w:rsidRDefault="00DA4A72" w:rsidP="00DA4A72">
            <w:pPr>
              <w:jc w:val="right"/>
              <w:rPr>
                <w:sz w:val="22"/>
              </w:rPr>
            </w:pPr>
            <w:r w:rsidRPr="00E9486E">
              <w:t xml:space="preserve"> 7 </w:t>
            </w:r>
          </w:p>
        </w:tc>
        <w:tc>
          <w:tcPr>
            <w:tcW w:w="1320" w:type="dxa"/>
            <w:shd w:val="clear" w:color="auto" w:fill="auto"/>
            <w:noWrap/>
          </w:tcPr>
          <w:p w14:paraId="41928DB3" w14:textId="5911ECDD" w:rsidR="00DA4A72" w:rsidRPr="00B97375" w:rsidRDefault="00DA4A72" w:rsidP="00DA4A72">
            <w:pPr>
              <w:jc w:val="right"/>
              <w:rPr>
                <w:sz w:val="22"/>
              </w:rPr>
            </w:pPr>
            <w:r w:rsidRPr="00E9486E">
              <w:t>77.8</w:t>
            </w:r>
          </w:p>
        </w:tc>
      </w:tr>
      <w:tr w:rsidR="00DA4A72" w:rsidRPr="00B97375" w14:paraId="61517DFA" w14:textId="77777777" w:rsidTr="00025563">
        <w:trPr>
          <w:trHeight w:val="255"/>
        </w:trPr>
        <w:tc>
          <w:tcPr>
            <w:tcW w:w="2288" w:type="dxa"/>
            <w:shd w:val="clear" w:color="auto" w:fill="auto"/>
            <w:noWrap/>
          </w:tcPr>
          <w:p w14:paraId="3F8DED32" w14:textId="642F0CB6" w:rsidR="00DA4A72" w:rsidRPr="00B97375" w:rsidRDefault="00DA4A72" w:rsidP="00DA4A72">
            <w:pPr>
              <w:keepNext/>
              <w:keepLines/>
            </w:pPr>
            <w:r w:rsidRPr="00853F26">
              <w:t>Whanganui</w:t>
            </w:r>
          </w:p>
        </w:tc>
        <w:tc>
          <w:tcPr>
            <w:tcW w:w="1378" w:type="dxa"/>
            <w:shd w:val="clear" w:color="auto" w:fill="auto"/>
            <w:noWrap/>
          </w:tcPr>
          <w:p w14:paraId="42D17C18" w14:textId="1FB8B6F9" w:rsidR="00DA4A72" w:rsidRPr="00B97375" w:rsidRDefault="00DA4A72" w:rsidP="00DA4A72">
            <w:pPr>
              <w:jc w:val="right"/>
              <w:rPr>
                <w:sz w:val="22"/>
              </w:rPr>
            </w:pPr>
            <w:r w:rsidRPr="00E9486E">
              <w:t xml:space="preserve"> 30 </w:t>
            </w:r>
          </w:p>
        </w:tc>
        <w:tc>
          <w:tcPr>
            <w:tcW w:w="1457" w:type="dxa"/>
            <w:shd w:val="clear" w:color="auto" w:fill="auto"/>
            <w:noWrap/>
          </w:tcPr>
          <w:p w14:paraId="799271E4" w14:textId="0C503C63" w:rsidR="00DA4A72" w:rsidRPr="00B97375" w:rsidRDefault="00DA4A72" w:rsidP="00DA4A72">
            <w:pPr>
              <w:jc w:val="right"/>
              <w:rPr>
                <w:sz w:val="22"/>
              </w:rPr>
            </w:pPr>
            <w:r w:rsidRPr="00E9486E">
              <w:t xml:space="preserve"> 27 </w:t>
            </w:r>
          </w:p>
        </w:tc>
        <w:tc>
          <w:tcPr>
            <w:tcW w:w="1172" w:type="dxa"/>
            <w:shd w:val="clear" w:color="auto" w:fill="auto"/>
            <w:noWrap/>
          </w:tcPr>
          <w:p w14:paraId="02283B7B" w14:textId="7D2951D7" w:rsidR="00DA4A72" w:rsidRPr="00B97375" w:rsidRDefault="00DA4A72" w:rsidP="00DA4A72">
            <w:pPr>
              <w:jc w:val="right"/>
              <w:rPr>
                <w:sz w:val="22"/>
              </w:rPr>
            </w:pPr>
            <w:r w:rsidRPr="00E9486E">
              <w:t>90.0</w:t>
            </w:r>
          </w:p>
        </w:tc>
        <w:tc>
          <w:tcPr>
            <w:tcW w:w="1050" w:type="dxa"/>
            <w:shd w:val="clear" w:color="auto" w:fill="auto"/>
            <w:noWrap/>
          </w:tcPr>
          <w:p w14:paraId="5C7E96B4" w14:textId="3535A7EE" w:rsidR="00DA4A72" w:rsidRPr="00B97375" w:rsidRDefault="00DA4A72" w:rsidP="00DA4A72">
            <w:pPr>
              <w:jc w:val="right"/>
              <w:rPr>
                <w:sz w:val="22"/>
              </w:rPr>
            </w:pPr>
            <w:r w:rsidRPr="00E9486E">
              <w:t xml:space="preserve"> 29 </w:t>
            </w:r>
          </w:p>
        </w:tc>
        <w:tc>
          <w:tcPr>
            <w:tcW w:w="1320" w:type="dxa"/>
            <w:shd w:val="clear" w:color="auto" w:fill="auto"/>
            <w:noWrap/>
          </w:tcPr>
          <w:p w14:paraId="7F6859FF" w14:textId="667834FE" w:rsidR="00DA4A72" w:rsidRPr="00B97375" w:rsidRDefault="00DA4A72" w:rsidP="00DA4A72">
            <w:pPr>
              <w:jc w:val="right"/>
              <w:rPr>
                <w:sz w:val="22"/>
              </w:rPr>
            </w:pPr>
            <w:r w:rsidRPr="00E9486E">
              <w:t>96.7</w:t>
            </w:r>
          </w:p>
        </w:tc>
      </w:tr>
      <w:tr w:rsidR="00DA4A72" w:rsidRPr="00B97375" w14:paraId="121D8895" w14:textId="77777777" w:rsidTr="00025563">
        <w:trPr>
          <w:trHeight w:val="255"/>
        </w:trPr>
        <w:tc>
          <w:tcPr>
            <w:tcW w:w="2288" w:type="dxa"/>
            <w:shd w:val="clear" w:color="auto" w:fill="auto"/>
            <w:noWrap/>
          </w:tcPr>
          <w:p w14:paraId="0E5AC0DB" w14:textId="68993EB8" w:rsidR="00DA4A72" w:rsidRPr="008B2CD2" w:rsidRDefault="00DA4A72" w:rsidP="00DA4A72">
            <w:pPr>
              <w:rPr>
                <w:b/>
                <w:bCs/>
              </w:rPr>
            </w:pPr>
            <w:r w:rsidRPr="00025563">
              <w:rPr>
                <w:b/>
                <w:bCs/>
              </w:rPr>
              <w:t>Total</w:t>
            </w:r>
          </w:p>
        </w:tc>
        <w:tc>
          <w:tcPr>
            <w:tcW w:w="1378" w:type="dxa"/>
            <w:shd w:val="clear" w:color="auto" w:fill="auto"/>
            <w:noWrap/>
          </w:tcPr>
          <w:p w14:paraId="4AA54DA7" w14:textId="2C95E4D1" w:rsidR="00DA4A72" w:rsidRPr="00DA4A72" w:rsidRDefault="00DA4A72" w:rsidP="00DA4A72">
            <w:pPr>
              <w:jc w:val="right"/>
              <w:rPr>
                <w:b/>
                <w:bCs/>
                <w:i/>
                <w:sz w:val="22"/>
              </w:rPr>
            </w:pPr>
            <w:r w:rsidRPr="00032B21">
              <w:rPr>
                <w:b/>
                <w:bCs/>
              </w:rPr>
              <w:t xml:space="preserve"> 1,933 </w:t>
            </w:r>
          </w:p>
        </w:tc>
        <w:tc>
          <w:tcPr>
            <w:tcW w:w="1457" w:type="dxa"/>
            <w:shd w:val="clear" w:color="auto" w:fill="auto"/>
            <w:noWrap/>
          </w:tcPr>
          <w:p w14:paraId="42A0CD12" w14:textId="0D77F906" w:rsidR="00DA4A72" w:rsidRPr="00DA4A72" w:rsidRDefault="00DA4A72" w:rsidP="00DA4A72">
            <w:pPr>
              <w:jc w:val="right"/>
              <w:rPr>
                <w:b/>
                <w:bCs/>
                <w:i/>
                <w:sz w:val="22"/>
              </w:rPr>
            </w:pPr>
            <w:r w:rsidRPr="00032B21">
              <w:rPr>
                <w:b/>
                <w:bCs/>
              </w:rPr>
              <w:t xml:space="preserve"> 1,538 </w:t>
            </w:r>
          </w:p>
        </w:tc>
        <w:tc>
          <w:tcPr>
            <w:tcW w:w="1172" w:type="dxa"/>
            <w:shd w:val="clear" w:color="auto" w:fill="auto"/>
            <w:noWrap/>
          </w:tcPr>
          <w:p w14:paraId="2DE7F75E" w14:textId="4E991F84" w:rsidR="00DA4A72" w:rsidRPr="00DA4A72" w:rsidRDefault="00DA4A72" w:rsidP="00DA4A72">
            <w:pPr>
              <w:jc w:val="right"/>
              <w:rPr>
                <w:b/>
                <w:bCs/>
                <w:i/>
                <w:sz w:val="22"/>
              </w:rPr>
            </w:pPr>
            <w:r w:rsidRPr="00032B21">
              <w:rPr>
                <w:b/>
                <w:bCs/>
              </w:rPr>
              <w:t>79.6</w:t>
            </w:r>
          </w:p>
        </w:tc>
        <w:tc>
          <w:tcPr>
            <w:tcW w:w="1050" w:type="dxa"/>
            <w:shd w:val="clear" w:color="auto" w:fill="auto"/>
            <w:noWrap/>
          </w:tcPr>
          <w:p w14:paraId="3709A418" w14:textId="635AD79A" w:rsidR="00DA4A72" w:rsidRPr="00DA4A72" w:rsidRDefault="00DA4A72" w:rsidP="00DA4A72">
            <w:pPr>
              <w:jc w:val="right"/>
              <w:rPr>
                <w:b/>
                <w:bCs/>
                <w:i/>
                <w:sz w:val="22"/>
              </w:rPr>
            </w:pPr>
            <w:r w:rsidRPr="00032B21">
              <w:rPr>
                <w:b/>
                <w:bCs/>
              </w:rPr>
              <w:t xml:space="preserve"> 1,695 </w:t>
            </w:r>
          </w:p>
        </w:tc>
        <w:tc>
          <w:tcPr>
            <w:tcW w:w="1320" w:type="dxa"/>
            <w:shd w:val="clear" w:color="auto" w:fill="auto"/>
            <w:noWrap/>
          </w:tcPr>
          <w:p w14:paraId="07E9097C" w14:textId="2F0E282E" w:rsidR="00DA4A72" w:rsidRPr="00DA4A72" w:rsidRDefault="00DA4A72" w:rsidP="00DA4A72">
            <w:pPr>
              <w:jc w:val="right"/>
              <w:rPr>
                <w:b/>
                <w:bCs/>
                <w:i/>
                <w:sz w:val="22"/>
              </w:rPr>
            </w:pPr>
            <w:r w:rsidRPr="00032B21">
              <w:rPr>
                <w:b/>
                <w:bCs/>
              </w:rPr>
              <w:t>87.7</w:t>
            </w:r>
          </w:p>
        </w:tc>
      </w:tr>
    </w:tbl>
    <w:p w14:paraId="120D67E4" w14:textId="77777777" w:rsidR="00C52433" w:rsidRPr="00B97375" w:rsidRDefault="00C52433" w:rsidP="00DE16F5">
      <w:pPr>
        <w:ind w:right="544"/>
        <w:jc w:val="both"/>
      </w:pPr>
    </w:p>
    <w:p w14:paraId="27574C4E" w14:textId="0BED46A2" w:rsidR="00B16159" w:rsidRPr="00B97375" w:rsidRDefault="008E7879" w:rsidP="00B30DF8">
      <w:pPr>
        <w:pStyle w:val="Caption"/>
        <w:keepNext/>
        <w:spacing w:after="80"/>
        <w:ind w:right="-22"/>
        <w:jc w:val="both"/>
      </w:pPr>
      <w:bookmarkStart w:id="1013" w:name="_Ref388367092"/>
      <w:bookmarkStart w:id="1014" w:name="_Toc469398295"/>
      <w:bookmarkStart w:id="1015" w:name="_Toc454286171"/>
      <w:bookmarkStart w:id="1016" w:name="_Toc486941058"/>
      <w:bookmarkStart w:id="1017" w:name="_Toc475605532"/>
      <w:bookmarkStart w:id="1018" w:name="_Toc509928503"/>
      <w:bookmarkStart w:id="1019" w:name="_Toc528676176"/>
      <w:bookmarkStart w:id="1020" w:name="_Toc5627623"/>
      <w:bookmarkStart w:id="1021" w:name="_Toc12875565"/>
      <w:bookmarkStart w:id="1022" w:name="_Toc68615745"/>
      <w:r w:rsidRPr="00B97375">
        <w:t>Table</w:t>
      </w:r>
      <w:r w:rsidR="00B16159"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13</w:t>
      </w:r>
      <w:r w:rsidR="00100CC8" w:rsidRPr="00B97375">
        <w:rPr>
          <w:noProof/>
        </w:rPr>
        <w:fldChar w:fldCharType="end"/>
      </w:r>
      <w:bookmarkEnd w:id="1013"/>
      <w:r w:rsidR="00B16159" w:rsidRPr="00B97375">
        <w:t xml:space="preserve"> - Women with a histology report within 90 and 180 days of a </w:t>
      </w:r>
      <w:r w:rsidR="00174213">
        <w:t>high-grade</w:t>
      </w:r>
      <w:r w:rsidR="00B16159" w:rsidRPr="00B97375">
        <w:t xml:space="preserve"> cytology report, by age</w:t>
      </w:r>
      <w:bookmarkEnd w:id="1014"/>
      <w:bookmarkEnd w:id="1015"/>
      <w:bookmarkEnd w:id="1016"/>
      <w:bookmarkEnd w:id="1017"/>
      <w:bookmarkEnd w:id="1018"/>
      <w:bookmarkEnd w:id="1019"/>
      <w:bookmarkEnd w:id="1020"/>
      <w:bookmarkEnd w:id="1021"/>
      <w:bookmarkEnd w:id="102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B16159" w:rsidRPr="00B97375" w14:paraId="67AC970A" w14:textId="77777777" w:rsidTr="005D4A92">
        <w:tc>
          <w:tcPr>
            <w:tcW w:w="1510" w:type="dxa"/>
            <w:tcBorders>
              <w:top w:val="single" w:sz="4" w:space="0" w:color="auto"/>
              <w:bottom w:val="nil"/>
            </w:tcBorders>
            <w:shd w:val="clear" w:color="auto" w:fill="D9D9D9"/>
          </w:tcPr>
          <w:p w14:paraId="5B1701D5" w14:textId="77777777" w:rsidR="00B16159" w:rsidRPr="00B97375" w:rsidRDefault="00B16159" w:rsidP="00CC6E90">
            <w:pPr>
              <w:keepNext/>
              <w:ind w:right="48"/>
              <w:rPr>
                <w:rFonts w:asciiTheme="minorHAnsi" w:hAnsiTheme="minorHAnsi"/>
                <w:b/>
                <w:szCs w:val="23"/>
              </w:rPr>
            </w:pPr>
            <w:r w:rsidRPr="00B97375">
              <w:rPr>
                <w:rFonts w:asciiTheme="minorHAnsi" w:hAnsiTheme="minorHAnsi"/>
                <w:b/>
                <w:szCs w:val="23"/>
              </w:rPr>
              <w:t>Age (years)</w:t>
            </w:r>
          </w:p>
        </w:tc>
        <w:tc>
          <w:tcPr>
            <w:tcW w:w="1516" w:type="dxa"/>
            <w:tcBorders>
              <w:top w:val="single" w:sz="4" w:space="0" w:color="auto"/>
              <w:bottom w:val="nil"/>
            </w:tcBorders>
            <w:shd w:val="clear" w:color="auto" w:fill="D9D9D9"/>
          </w:tcPr>
          <w:p w14:paraId="1CAE3CBF" w14:textId="41A8CA40" w:rsidR="00B16159" w:rsidRPr="00B97375" w:rsidRDefault="00174213" w:rsidP="00CC6E90">
            <w:pPr>
              <w:keepNext/>
              <w:jc w:val="center"/>
              <w:rPr>
                <w:rFonts w:asciiTheme="minorHAnsi" w:hAnsiTheme="minorHAnsi"/>
                <w:b/>
                <w:szCs w:val="23"/>
              </w:rPr>
            </w:pPr>
            <w:r>
              <w:rPr>
                <w:rFonts w:asciiTheme="minorHAnsi" w:hAnsiTheme="minorHAnsi"/>
                <w:b/>
                <w:szCs w:val="23"/>
              </w:rPr>
              <w:t>High-grade</w:t>
            </w:r>
            <w:r w:rsidR="00B16159" w:rsidRPr="00B97375">
              <w:rPr>
                <w:rFonts w:asciiTheme="minorHAnsi" w:hAnsiTheme="minorHAnsi"/>
                <w:b/>
                <w:szCs w:val="23"/>
              </w:rPr>
              <w:t xml:space="preserve"> cytology</w:t>
            </w:r>
          </w:p>
        </w:tc>
        <w:tc>
          <w:tcPr>
            <w:tcW w:w="3000" w:type="dxa"/>
            <w:gridSpan w:val="2"/>
            <w:tcBorders>
              <w:top w:val="single" w:sz="4" w:space="0" w:color="auto"/>
              <w:bottom w:val="nil"/>
            </w:tcBorders>
            <w:shd w:val="clear" w:color="auto" w:fill="D9D9D9"/>
          </w:tcPr>
          <w:p w14:paraId="635D223B" w14:textId="77777777" w:rsidR="00B16159" w:rsidRPr="00B97375" w:rsidRDefault="00B16159" w:rsidP="00CC6E90">
            <w:pPr>
              <w:keepNext/>
              <w:ind w:right="275"/>
              <w:jc w:val="center"/>
              <w:rPr>
                <w:rFonts w:asciiTheme="minorHAnsi" w:hAnsiTheme="minorHAnsi"/>
                <w:b/>
                <w:szCs w:val="23"/>
              </w:rPr>
            </w:pPr>
            <w:r w:rsidRPr="00B97375">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06F73024" w14:textId="77777777" w:rsidR="00B16159" w:rsidRPr="00B97375" w:rsidRDefault="00B16159" w:rsidP="00CC6E90">
            <w:pPr>
              <w:keepNext/>
              <w:ind w:right="544"/>
              <w:jc w:val="center"/>
              <w:rPr>
                <w:rFonts w:asciiTheme="minorHAnsi" w:hAnsiTheme="minorHAnsi"/>
                <w:b/>
                <w:szCs w:val="23"/>
              </w:rPr>
            </w:pPr>
            <w:r w:rsidRPr="00B97375">
              <w:rPr>
                <w:rFonts w:asciiTheme="minorHAnsi" w:hAnsiTheme="minorHAnsi"/>
                <w:b/>
                <w:szCs w:val="23"/>
              </w:rPr>
              <w:t>Follow-up histology</w:t>
            </w:r>
          </w:p>
          <w:p w14:paraId="53FE8E79" w14:textId="77777777" w:rsidR="00B16159" w:rsidRPr="00B97375" w:rsidRDefault="00B16159" w:rsidP="00CC6E90">
            <w:pPr>
              <w:keepNext/>
              <w:ind w:right="544"/>
              <w:jc w:val="center"/>
              <w:rPr>
                <w:rFonts w:asciiTheme="minorHAnsi" w:hAnsiTheme="minorHAnsi"/>
                <w:b/>
                <w:szCs w:val="23"/>
              </w:rPr>
            </w:pPr>
            <w:r w:rsidRPr="00B97375">
              <w:rPr>
                <w:rFonts w:asciiTheme="minorHAnsi" w:hAnsiTheme="minorHAnsi"/>
                <w:b/>
                <w:szCs w:val="23"/>
              </w:rPr>
              <w:t>Within 180 days</w:t>
            </w:r>
          </w:p>
        </w:tc>
      </w:tr>
      <w:tr w:rsidR="00B16159" w:rsidRPr="00B97375" w14:paraId="345F5FC2" w14:textId="77777777" w:rsidTr="005D4A92">
        <w:tc>
          <w:tcPr>
            <w:tcW w:w="1510" w:type="dxa"/>
            <w:tcBorders>
              <w:top w:val="nil"/>
              <w:bottom w:val="single" w:sz="4" w:space="0" w:color="auto"/>
            </w:tcBorders>
            <w:shd w:val="clear" w:color="auto" w:fill="D9D9D9"/>
          </w:tcPr>
          <w:p w14:paraId="632B47BA" w14:textId="77777777" w:rsidR="00B16159" w:rsidRPr="00B97375"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0E6B9665" w14:textId="77777777" w:rsidR="00B16159" w:rsidRPr="00B97375" w:rsidRDefault="00B16159" w:rsidP="00C54A5A">
            <w:pPr>
              <w:keepNext/>
              <w:ind w:right="29"/>
              <w:jc w:val="right"/>
              <w:rPr>
                <w:rFonts w:asciiTheme="minorHAnsi" w:hAnsiTheme="minorHAnsi"/>
                <w:b/>
                <w:szCs w:val="23"/>
              </w:rPr>
            </w:pPr>
            <w:r w:rsidRPr="00B97375">
              <w:rPr>
                <w:rFonts w:asciiTheme="minorHAnsi" w:hAnsiTheme="minorHAnsi"/>
                <w:b/>
                <w:szCs w:val="23"/>
              </w:rPr>
              <w:t>N</w:t>
            </w:r>
          </w:p>
        </w:tc>
        <w:tc>
          <w:tcPr>
            <w:tcW w:w="1502" w:type="dxa"/>
            <w:tcBorders>
              <w:top w:val="nil"/>
              <w:bottom w:val="single" w:sz="4" w:space="0" w:color="auto"/>
            </w:tcBorders>
            <w:shd w:val="clear" w:color="auto" w:fill="D9D9D9"/>
            <w:vAlign w:val="bottom"/>
          </w:tcPr>
          <w:p w14:paraId="507562C7"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N</w:t>
            </w:r>
          </w:p>
        </w:tc>
        <w:tc>
          <w:tcPr>
            <w:tcW w:w="1498" w:type="dxa"/>
            <w:tcBorders>
              <w:top w:val="nil"/>
              <w:bottom w:val="single" w:sz="4" w:space="0" w:color="auto"/>
            </w:tcBorders>
            <w:shd w:val="clear" w:color="auto" w:fill="D9D9D9"/>
            <w:vAlign w:val="bottom"/>
          </w:tcPr>
          <w:p w14:paraId="425B4E13"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w:t>
            </w:r>
          </w:p>
        </w:tc>
        <w:tc>
          <w:tcPr>
            <w:tcW w:w="1511" w:type="dxa"/>
            <w:tcBorders>
              <w:top w:val="nil"/>
              <w:bottom w:val="single" w:sz="4" w:space="0" w:color="auto"/>
            </w:tcBorders>
            <w:shd w:val="clear" w:color="auto" w:fill="D9D9D9"/>
            <w:vAlign w:val="bottom"/>
          </w:tcPr>
          <w:p w14:paraId="43CF0A51" w14:textId="77777777" w:rsidR="00B16159" w:rsidRPr="00B97375" w:rsidRDefault="00B16159" w:rsidP="00C54A5A">
            <w:pPr>
              <w:keepNext/>
              <w:ind w:right="-27"/>
              <w:jc w:val="right"/>
              <w:rPr>
                <w:rFonts w:asciiTheme="minorHAnsi" w:hAnsiTheme="minorHAnsi"/>
                <w:b/>
                <w:szCs w:val="23"/>
              </w:rPr>
            </w:pPr>
            <w:r w:rsidRPr="00B97375">
              <w:rPr>
                <w:rFonts w:asciiTheme="minorHAnsi" w:hAnsiTheme="minorHAnsi"/>
                <w:b/>
                <w:szCs w:val="23"/>
              </w:rPr>
              <w:t>N</w:t>
            </w:r>
          </w:p>
        </w:tc>
        <w:tc>
          <w:tcPr>
            <w:tcW w:w="1503" w:type="dxa"/>
            <w:tcBorders>
              <w:top w:val="nil"/>
              <w:bottom w:val="single" w:sz="4" w:space="0" w:color="auto"/>
            </w:tcBorders>
            <w:shd w:val="clear" w:color="auto" w:fill="D9D9D9"/>
            <w:vAlign w:val="bottom"/>
          </w:tcPr>
          <w:p w14:paraId="78CB8FFA"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w:t>
            </w:r>
          </w:p>
        </w:tc>
      </w:tr>
      <w:tr w:rsidR="00DA4A72" w:rsidRPr="00B97375" w14:paraId="5B41AFBE" w14:textId="77777777" w:rsidTr="005D4A92">
        <w:tc>
          <w:tcPr>
            <w:tcW w:w="1510" w:type="dxa"/>
            <w:tcBorders>
              <w:top w:val="single" w:sz="4" w:space="0" w:color="auto"/>
            </w:tcBorders>
          </w:tcPr>
          <w:p w14:paraId="49E96BB8" w14:textId="77777777" w:rsidR="00DA4A72" w:rsidRPr="00B97375" w:rsidRDefault="00DA4A72" w:rsidP="00DA4A72">
            <w:pPr>
              <w:rPr>
                <w:rFonts w:asciiTheme="minorHAnsi" w:hAnsiTheme="minorHAnsi"/>
                <w:szCs w:val="23"/>
              </w:rPr>
            </w:pPr>
            <w:r w:rsidRPr="006A3E2D">
              <w:t>&lt;20</w:t>
            </w:r>
          </w:p>
        </w:tc>
        <w:tc>
          <w:tcPr>
            <w:tcW w:w="1516" w:type="dxa"/>
            <w:tcBorders>
              <w:top w:val="single" w:sz="4" w:space="0" w:color="auto"/>
            </w:tcBorders>
          </w:tcPr>
          <w:p w14:paraId="1AD64E4F" w14:textId="4D284281" w:rsidR="00DA4A72" w:rsidRPr="006A3E2D" w:rsidRDefault="00DA4A72" w:rsidP="00DA4A72">
            <w:pPr>
              <w:jc w:val="right"/>
              <w:rPr>
                <w:rFonts w:asciiTheme="minorHAnsi" w:hAnsiTheme="minorHAnsi"/>
              </w:rPr>
            </w:pPr>
            <w:r w:rsidRPr="009D0B5D">
              <w:t xml:space="preserve"> 1 </w:t>
            </w:r>
          </w:p>
        </w:tc>
        <w:tc>
          <w:tcPr>
            <w:tcW w:w="1502" w:type="dxa"/>
            <w:tcBorders>
              <w:top w:val="single" w:sz="4" w:space="0" w:color="auto"/>
            </w:tcBorders>
          </w:tcPr>
          <w:p w14:paraId="2A86E5B9" w14:textId="1C8C27E1" w:rsidR="00DA4A72" w:rsidRPr="006A3E2D" w:rsidRDefault="00DA4A72" w:rsidP="00DA4A72">
            <w:pPr>
              <w:jc w:val="right"/>
              <w:rPr>
                <w:rFonts w:asciiTheme="minorHAnsi" w:hAnsiTheme="minorHAnsi"/>
              </w:rPr>
            </w:pPr>
            <w:r w:rsidRPr="009D0B5D">
              <w:t>0</w:t>
            </w:r>
          </w:p>
        </w:tc>
        <w:tc>
          <w:tcPr>
            <w:tcW w:w="1498" w:type="dxa"/>
            <w:tcBorders>
              <w:top w:val="single" w:sz="4" w:space="0" w:color="auto"/>
            </w:tcBorders>
          </w:tcPr>
          <w:p w14:paraId="1427A674" w14:textId="47E2B47C" w:rsidR="00DA4A72" w:rsidRPr="006A3E2D" w:rsidRDefault="00DA4A72" w:rsidP="00DA4A72">
            <w:pPr>
              <w:jc w:val="right"/>
              <w:rPr>
                <w:rFonts w:asciiTheme="minorHAnsi" w:hAnsiTheme="minorHAnsi"/>
              </w:rPr>
            </w:pPr>
            <w:r w:rsidRPr="009D0B5D">
              <w:t>0.0</w:t>
            </w:r>
          </w:p>
        </w:tc>
        <w:tc>
          <w:tcPr>
            <w:tcW w:w="1511" w:type="dxa"/>
            <w:tcBorders>
              <w:top w:val="single" w:sz="4" w:space="0" w:color="auto"/>
            </w:tcBorders>
          </w:tcPr>
          <w:p w14:paraId="5029651D" w14:textId="5F32D967" w:rsidR="00DA4A72" w:rsidRPr="006A3E2D" w:rsidRDefault="00DA4A72" w:rsidP="00DA4A72">
            <w:pPr>
              <w:jc w:val="right"/>
              <w:rPr>
                <w:rFonts w:asciiTheme="minorHAnsi" w:hAnsiTheme="minorHAnsi"/>
              </w:rPr>
            </w:pPr>
            <w:r w:rsidRPr="009D0B5D">
              <w:t>0</w:t>
            </w:r>
          </w:p>
        </w:tc>
        <w:tc>
          <w:tcPr>
            <w:tcW w:w="1503" w:type="dxa"/>
            <w:tcBorders>
              <w:top w:val="single" w:sz="4" w:space="0" w:color="auto"/>
            </w:tcBorders>
          </w:tcPr>
          <w:p w14:paraId="5F18F37B" w14:textId="3CCB34E3" w:rsidR="00DA4A72" w:rsidRPr="006A3E2D" w:rsidRDefault="00DA4A72" w:rsidP="00DA4A72">
            <w:pPr>
              <w:jc w:val="right"/>
              <w:rPr>
                <w:rFonts w:asciiTheme="minorHAnsi" w:hAnsiTheme="minorHAnsi"/>
              </w:rPr>
            </w:pPr>
            <w:r w:rsidRPr="009D0B5D">
              <w:t>0.0</w:t>
            </w:r>
          </w:p>
        </w:tc>
      </w:tr>
      <w:tr w:rsidR="00DA4A72" w:rsidRPr="00B97375" w14:paraId="5373F095" w14:textId="77777777" w:rsidTr="005D4A92">
        <w:tc>
          <w:tcPr>
            <w:tcW w:w="1510" w:type="dxa"/>
          </w:tcPr>
          <w:p w14:paraId="01FFE1BF" w14:textId="77777777" w:rsidR="00DA4A72" w:rsidRPr="00B97375" w:rsidRDefault="00DA4A72" w:rsidP="00DA4A72">
            <w:pPr>
              <w:rPr>
                <w:rFonts w:asciiTheme="minorHAnsi" w:hAnsiTheme="minorHAnsi"/>
                <w:szCs w:val="23"/>
              </w:rPr>
            </w:pPr>
            <w:r w:rsidRPr="006A3E2D">
              <w:t>20-24</w:t>
            </w:r>
          </w:p>
        </w:tc>
        <w:tc>
          <w:tcPr>
            <w:tcW w:w="1516" w:type="dxa"/>
          </w:tcPr>
          <w:p w14:paraId="50840812" w14:textId="5AB8B497" w:rsidR="00DA4A72" w:rsidRPr="006A3E2D" w:rsidRDefault="00DA4A72" w:rsidP="00DA4A72">
            <w:pPr>
              <w:jc w:val="right"/>
              <w:rPr>
                <w:rFonts w:asciiTheme="minorHAnsi" w:hAnsiTheme="minorHAnsi"/>
              </w:rPr>
            </w:pPr>
            <w:r w:rsidRPr="009D0B5D">
              <w:t xml:space="preserve"> 245 </w:t>
            </w:r>
          </w:p>
        </w:tc>
        <w:tc>
          <w:tcPr>
            <w:tcW w:w="1502" w:type="dxa"/>
          </w:tcPr>
          <w:p w14:paraId="74367068" w14:textId="7AF4F3AC" w:rsidR="00DA4A72" w:rsidRPr="006A3E2D" w:rsidRDefault="00DA4A72" w:rsidP="00DA4A72">
            <w:pPr>
              <w:jc w:val="right"/>
              <w:rPr>
                <w:rFonts w:asciiTheme="minorHAnsi" w:hAnsiTheme="minorHAnsi"/>
              </w:rPr>
            </w:pPr>
            <w:r w:rsidRPr="009D0B5D">
              <w:t>207</w:t>
            </w:r>
          </w:p>
        </w:tc>
        <w:tc>
          <w:tcPr>
            <w:tcW w:w="1498" w:type="dxa"/>
          </w:tcPr>
          <w:p w14:paraId="67833CC4" w14:textId="22350020" w:rsidR="00DA4A72" w:rsidRPr="006A3E2D" w:rsidRDefault="00DA4A72" w:rsidP="00DA4A72">
            <w:pPr>
              <w:jc w:val="right"/>
              <w:rPr>
                <w:rFonts w:asciiTheme="minorHAnsi" w:hAnsiTheme="minorHAnsi"/>
              </w:rPr>
            </w:pPr>
            <w:r w:rsidRPr="009D0B5D">
              <w:t>84.5</w:t>
            </w:r>
          </w:p>
        </w:tc>
        <w:tc>
          <w:tcPr>
            <w:tcW w:w="1511" w:type="dxa"/>
          </w:tcPr>
          <w:p w14:paraId="30BF1621" w14:textId="6652A22A" w:rsidR="00DA4A72" w:rsidRPr="006A3E2D" w:rsidRDefault="00DA4A72" w:rsidP="00DA4A72">
            <w:pPr>
              <w:jc w:val="right"/>
              <w:rPr>
                <w:rFonts w:asciiTheme="minorHAnsi" w:hAnsiTheme="minorHAnsi"/>
              </w:rPr>
            </w:pPr>
            <w:r w:rsidRPr="009D0B5D">
              <w:t>229</w:t>
            </w:r>
          </w:p>
        </w:tc>
        <w:tc>
          <w:tcPr>
            <w:tcW w:w="1503" w:type="dxa"/>
          </w:tcPr>
          <w:p w14:paraId="2DC0AB2F" w14:textId="0B241D99" w:rsidR="00DA4A72" w:rsidRPr="006A3E2D" w:rsidRDefault="00DA4A72" w:rsidP="00DA4A72">
            <w:pPr>
              <w:jc w:val="right"/>
              <w:rPr>
                <w:rFonts w:asciiTheme="minorHAnsi" w:hAnsiTheme="minorHAnsi"/>
              </w:rPr>
            </w:pPr>
            <w:r w:rsidRPr="009D0B5D">
              <w:t>93.5</w:t>
            </w:r>
          </w:p>
        </w:tc>
      </w:tr>
      <w:tr w:rsidR="00DA4A72" w:rsidRPr="00B97375" w14:paraId="3723D955" w14:textId="77777777" w:rsidTr="005D4A92">
        <w:tc>
          <w:tcPr>
            <w:tcW w:w="1510" w:type="dxa"/>
          </w:tcPr>
          <w:p w14:paraId="21E15B0C" w14:textId="77777777" w:rsidR="00DA4A72" w:rsidRPr="00B97375" w:rsidRDefault="00DA4A72" w:rsidP="00DA4A72">
            <w:pPr>
              <w:rPr>
                <w:rFonts w:asciiTheme="minorHAnsi" w:hAnsiTheme="minorHAnsi"/>
                <w:szCs w:val="23"/>
              </w:rPr>
            </w:pPr>
            <w:r w:rsidRPr="006A3E2D">
              <w:t>25-29</w:t>
            </w:r>
          </w:p>
        </w:tc>
        <w:tc>
          <w:tcPr>
            <w:tcW w:w="1516" w:type="dxa"/>
          </w:tcPr>
          <w:p w14:paraId="5D6EA9CF" w14:textId="03901F1F" w:rsidR="00DA4A72" w:rsidRPr="006A3E2D" w:rsidRDefault="00DA4A72" w:rsidP="00DA4A72">
            <w:pPr>
              <w:jc w:val="right"/>
              <w:rPr>
                <w:rFonts w:asciiTheme="minorHAnsi" w:hAnsiTheme="minorHAnsi"/>
              </w:rPr>
            </w:pPr>
            <w:r w:rsidRPr="009D0B5D">
              <w:t xml:space="preserve"> 353 </w:t>
            </w:r>
          </w:p>
        </w:tc>
        <w:tc>
          <w:tcPr>
            <w:tcW w:w="1502" w:type="dxa"/>
          </w:tcPr>
          <w:p w14:paraId="79754ADB" w14:textId="4B06A601" w:rsidR="00DA4A72" w:rsidRPr="006A3E2D" w:rsidRDefault="00DA4A72" w:rsidP="00DA4A72">
            <w:pPr>
              <w:jc w:val="right"/>
              <w:rPr>
                <w:rFonts w:asciiTheme="minorHAnsi" w:hAnsiTheme="minorHAnsi"/>
              </w:rPr>
            </w:pPr>
            <w:r w:rsidRPr="009D0B5D">
              <w:t>291</w:t>
            </w:r>
          </w:p>
        </w:tc>
        <w:tc>
          <w:tcPr>
            <w:tcW w:w="1498" w:type="dxa"/>
          </w:tcPr>
          <w:p w14:paraId="23C5998A" w14:textId="591B419D" w:rsidR="00DA4A72" w:rsidRPr="006A3E2D" w:rsidRDefault="00DA4A72" w:rsidP="00DA4A72">
            <w:pPr>
              <w:jc w:val="right"/>
              <w:rPr>
                <w:rFonts w:asciiTheme="minorHAnsi" w:hAnsiTheme="minorHAnsi"/>
              </w:rPr>
            </w:pPr>
            <w:r w:rsidRPr="009D0B5D">
              <w:t>82.4</w:t>
            </w:r>
          </w:p>
        </w:tc>
        <w:tc>
          <w:tcPr>
            <w:tcW w:w="1511" w:type="dxa"/>
          </w:tcPr>
          <w:p w14:paraId="6E9FFED9" w14:textId="05B1084B" w:rsidR="00DA4A72" w:rsidRPr="006A3E2D" w:rsidRDefault="00DA4A72" w:rsidP="00DA4A72">
            <w:pPr>
              <w:jc w:val="right"/>
              <w:rPr>
                <w:rFonts w:asciiTheme="minorHAnsi" w:hAnsiTheme="minorHAnsi"/>
              </w:rPr>
            </w:pPr>
            <w:r w:rsidRPr="009D0B5D">
              <w:t>313</w:t>
            </w:r>
          </w:p>
        </w:tc>
        <w:tc>
          <w:tcPr>
            <w:tcW w:w="1503" w:type="dxa"/>
          </w:tcPr>
          <w:p w14:paraId="0B00C21F" w14:textId="7397DA11" w:rsidR="00DA4A72" w:rsidRPr="006A3E2D" w:rsidRDefault="00DA4A72" w:rsidP="00DA4A72">
            <w:pPr>
              <w:jc w:val="right"/>
              <w:rPr>
                <w:rFonts w:asciiTheme="minorHAnsi" w:hAnsiTheme="minorHAnsi"/>
              </w:rPr>
            </w:pPr>
            <w:r w:rsidRPr="009D0B5D">
              <w:t>88.7</w:t>
            </w:r>
          </w:p>
        </w:tc>
      </w:tr>
      <w:tr w:rsidR="00DA4A72" w:rsidRPr="00B97375" w14:paraId="656D1283" w14:textId="77777777" w:rsidTr="005D4A92">
        <w:tc>
          <w:tcPr>
            <w:tcW w:w="1510" w:type="dxa"/>
          </w:tcPr>
          <w:p w14:paraId="755562F3" w14:textId="77777777" w:rsidR="00DA4A72" w:rsidRPr="00B97375" w:rsidRDefault="00DA4A72" w:rsidP="00DA4A72">
            <w:pPr>
              <w:rPr>
                <w:rFonts w:asciiTheme="minorHAnsi" w:hAnsiTheme="minorHAnsi"/>
                <w:szCs w:val="23"/>
              </w:rPr>
            </w:pPr>
            <w:r w:rsidRPr="006A3E2D">
              <w:t>30-34</w:t>
            </w:r>
          </w:p>
        </w:tc>
        <w:tc>
          <w:tcPr>
            <w:tcW w:w="1516" w:type="dxa"/>
          </w:tcPr>
          <w:p w14:paraId="67C1F2A5" w14:textId="2395C08E" w:rsidR="00DA4A72" w:rsidRPr="006A3E2D" w:rsidRDefault="00DA4A72" w:rsidP="00DA4A72">
            <w:pPr>
              <w:jc w:val="right"/>
              <w:rPr>
                <w:rFonts w:asciiTheme="minorHAnsi" w:hAnsiTheme="minorHAnsi"/>
              </w:rPr>
            </w:pPr>
            <w:r w:rsidRPr="009D0B5D">
              <w:t xml:space="preserve"> 364 </w:t>
            </w:r>
          </w:p>
        </w:tc>
        <w:tc>
          <w:tcPr>
            <w:tcW w:w="1502" w:type="dxa"/>
          </w:tcPr>
          <w:p w14:paraId="16869336" w14:textId="4308BD29" w:rsidR="00DA4A72" w:rsidRPr="006A3E2D" w:rsidRDefault="00DA4A72" w:rsidP="00DA4A72">
            <w:pPr>
              <w:jc w:val="right"/>
              <w:rPr>
                <w:rFonts w:asciiTheme="minorHAnsi" w:hAnsiTheme="minorHAnsi"/>
              </w:rPr>
            </w:pPr>
            <w:r w:rsidRPr="009D0B5D">
              <w:t>330</w:t>
            </w:r>
          </w:p>
        </w:tc>
        <w:tc>
          <w:tcPr>
            <w:tcW w:w="1498" w:type="dxa"/>
          </w:tcPr>
          <w:p w14:paraId="43CA4E57" w14:textId="414DA2DD" w:rsidR="00DA4A72" w:rsidRPr="006A3E2D" w:rsidRDefault="00DA4A72" w:rsidP="00DA4A72">
            <w:pPr>
              <w:jc w:val="right"/>
              <w:rPr>
                <w:rFonts w:asciiTheme="minorHAnsi" w:hAnsiTheme="minorHAnsi"/>
              </w:rPr>
            </w:pPr>
            <w:r w:rsidRPr="009D0B5D">
              <w:t>90.7</w:t>
            </w:r>
          </w:p>
        </w:tc>
        <w:tc>
          <w:tcPr>
            <w:tcW w:w="1511" w:type="dxa"/>
          </w:tcPr>
          <w:p w14:paraId="432C43A3" w14:textId="5A6DD160" w:rsidR="00DA4A72" w:rsidRPr="006A3E2D" w:rsidRDefault="00DA4A72" w:rsidP="00DA4A72">
            <w:pPr>
              <w:jc w:val="right"/>
              <w:rPr>
                <w:rFonts w:asciiTheme="minorHAnsi" w:hAnsiTheme="minorHAnsi"/>
              </w:rPr>
            </w:pPr>
            <w:r w:rsidRPr="009D0B5D">
              <w:t>347</w:t>
            </w:r>
          </w:p>
        </w:tc>
        <w:tc>
          <w:tcPr>
            <w:tcW w:w="1503" w:type="dxa"/>
          </w:tcPr>
          <w:p w14:paraId="142B8A80" w14:textId="42062897" w:rsidR="00DA4A72" w:rsidRPr="006A3E2D" w:rsidRDefault="00DA4A72" w:rsidP="00DA4A72">
            <w:pPr>
              <w:jc w:val="right"/>
              <w:rPr>
                <w:rFonts w:asciiTheme="minorHAnsi" w:hAnsiTheme="minorHAnsi"/>
              </w:rPr>
            </w:pPr>
            <w:r w:rsidRPr="009D0B5D">
              <w:t>95.3</w:t>
            </w:r>
          </w:p>
        </w:tc>
      </w:tr>
      <w:tr w:rsidR="00DA4A72" w:rsidRPr="00B97375" w14:paraId="27431BE3" w14:textId="77777777" w:rsidTr="005D4A92">
        <w:tc>
          <w:tcPr>
            <w:tcW w:w="1510" w:type="dxa"/>
          </w:tcPr>
          <w:p w14:paraId="246C0668" w14:textId="77777777" w:rsidR="00DA4A72" w:rsidRPr="00B97375" w:rsidRDefault="00DA4A72" w:rsidP="00DA4A72">
            <w:pPr>
              <w:rPr>
                <w:rFonts w:asciiTheme="minorHAnsi" w:hAnsiTheme="minorHAnsi"/>
                <w:szCs w:val="23"/>
              </w:rPr>
            </w:pPr>
            <w:r w:rsidRPr="006A3E2D">
              <w:t>35-39</w:t>
            </w:r>
          </w:p>
        </w:tc>
        <w:tc>
          <w:tcPr>
            <w:tcW w:w="1516" w:type="dxa"/>
          </w:tcPr>
          <w:p w14:paraId="5F3E7CF3" w14:textId="01500519" w:rsidR="00DA4A72" w:rsidRPr="006A3E2D" w:rsidRDefault="00DA4A72" w:rsidP="00DA4A72">
            <w:pPr>
              <w:jc w:val="right"/>
              <w:rPr>
                <w:rFonts w:asciiTheme="minorHAnsi" w:hAnsiTheme="minorHAnsi"/>
              </w:rPr>
            </w:pPr>
            <w:r w:rsidRPr="009D0B5D">
              <w:t xml:space="preserve"> 249 </w:t>
            </w:r>
          </w:p>
        </w:tc>
        <w:tc>
          <w:tcPr>
            <w:tcW w:w="1502" w:type="dxa"/>
          </w:tcPr>
          <w:p w14:paraId="7B4C66D1" w14:textId="75E03432" w:rsidR="00DA4A72" w:rsidRPr="006A3E2D" w:rsidRDefault="00DA4A72" w:rsidP="00DA4A72">
            <w:pPr>
              <w:jc w:val="right"/>
              <w:rPr>
                <w:rFonts w:asciiTheme="minorHAnsi" w:hAnsiTheme="minorHAnsi"/>
              </w:rPr>
            </w:pPr>
            <w:r w:rsidRPr="009D0B5D">
              <w:t>212</w:t>
            </w:r>
          </w:p>
        </w:tc>
        <w:tc>
          <w:tcPr>
            <w:tcW w:w="1498" w:type="dxa"/>
          </w:tcPr>
          <w:p w14:paraId="3D115963" w14:textId="353F5123" w:rsidR="00DA4A72" w:rsidRPr="006A3E2D" w:rsidRDefault="00DA4A72" w:rsidP="00DA4A72">
            <w:pPr>
              <w:jc w:val="right"/>
              <w:rPr>
                <w:rFonts w:asciiTheme="minorHAnsi" w:hAnsiTheme="minorHAnsi"/>
              </w:rPr>
            </w:pPr>
            <w:r w:rsidRPr="009D0B5D">
              <w:t>85.1</w:t>
            </w:r>
          </w:p>
        </w:tc>
        <w:tc>
          <w:tcPr>
            <w:tcW w:w="1511" w:type="dxa"/>
          </w:tcPr>
          <w:p w14:paraId="5D9EEF5F" w14:textId="59186B2E" w:rsidR="00DA4A72" w:rsidRPr="006A3E2D" w:rsidRDefault="00DA4A72" w:rsidP="00DA4A72">
            <w:pPr>
              <w:jc w:val="right"/>
              <w:rPr>
                <w:rFonts w:asciiTheme="minorHAnsi" w:hAnsiTheme="minorHAnsi"/>
              </w:rPr>
            </w:pPr>
            <w:r w:rsidRPr="009D0B5D">
              <w:t>229</w:t>
            </w:r>
          </w:p>
        </w:tc>
        <w:tc>
          <w:tcPr>
            <w:tcW w:w="1503" w:type="dxa"/>
          </w:tcPr>
          <w:p w14:paraId="3552097F" w14:textId="18D497C8" w:rsidR="00DA4A72" w:rsidRPr="006A3E2D" w:rsidRDefault="00DA4A72" w:rsidP="00DA4A72">
            <w:pPr>
              <w:jc w:val="right"/>
              <w:rPr>
                <w:rFonts w:asciiTheme="minorHAnsi" w:hAnsiTheme="minorHAnsi"/>
              </w:rPr>
            </w:pPr>
            <w:r w:rsidRPr="009D0B5D">
              <w:t>92.0</w:t>
            </w:r>
          </w:p>
        </w:tc>
      </w:tr>
      <w:tr w:rsidR="00DA4A72" w:rsidRPr="00B97375" w14:paraId="6F22C971" w14:textId="77777777" w:rsidTr="005D4A92">
        <w:tc>
          <w:tcPr>
            <w:tcW w:w="1510" w:type="dxa"/>
          </w:tcPr>
          <w:p w14:paraId="5491A9A2" w14:textId="77777777" w:rsidR="00DA4A72" w:rsidRPr="00B97375" w:rsidRDefault="00DA4A72" w:rsidP="00DA4A72">
            <w:pPr>
              <w:rPr>
                <w:rFonts w:asciiTheme="minorHAnsi" w:hAnsiTheme="minorHAnsi"/>
                <w:szCs w:val="23"/>
              </w:rPr>
            </w:pPr>
            <w:r w:rsidRPr="006A3E2D">
              <w:t>40-44</w:t>
            </w:r>
          </w:p>
        </w:tc>
        <w:tc>
          <w:tcPr>
            <w:tcW w:w="1516" w:type="dxa"/>
          </w:tcPr>
          <w:p w14:paraId="73258158" w14:textId="2ECFA5DB" w:rsidR="00DA4A72" w:rsidRPr="006A3E2D" w:rsidRDefault="00DA4A72" w:rsidP="00DA4A72">
            <w:pPr>
              <w:jc w:val="right"/>
              <w:rPr>
                <w:rFonts w:asciiTheme="minorHAnsi" w:hAnsiTheme="minorHAnsi"/>
              </w:rPr>
            </w:pPr>
            <w:r w:rsidRPr="009D0B5D">
              <w:t xml:space="preserve"> 155 </w:t>
            </w:r>
          </w:p>
        </w:tc>
        <w:tc>
          <w:tcPr>
            <w:tcW w:w="1502" w:type="dxa"/>
          </w:tcPr>
          <w:p w14:paraId="00DFF07A" w14:textId="6F1A7FFF" w:rsidR="00DA4A72" w:rsidRPr="006A3E2D" w:rsidRDefault="00DA4A72" w:rsidP="00DA4A72">
            <w:pPr>
              <w:jc w:val="right"/>
              <w:rPr>
                <w:rFonts w:asciiTheme="minorHAnsi" w:hAnsiTheme="minorHAnsi"/>
              </w:rPr>
            </w:pPr>
            <w:r w:rsidRPr="009D0B5D">
              <w:t>132</w:t>
            </w:r>
          </w:p>
        </w:tc>
        <w:tc>
          <w:tcPr>
            <w:tcW w:w="1498" w:type="dxa"/>
          </w:tcPr>
          <w:p w14:paraId="2A193431" w14:textId="66AD57BD" w:rsidR="00DA4A72" w:rsidRPr="006A3E2D" w:rsidRDefault="00DA4A72" w:rsidP="00DA4A72">
            <w:pPr>
              <w:jc w:val="right"/>
              <w:rPr>
                <w:rFonts w:asciiTheme="minorHAnsi" w:hAnsiTheme="minorHAnsi"/>
              </w:rPr>
            </w:pPr>
            <w:r w:rsidRPr="009D0B5D">
              <w:t>85.2</w:t>
            </w:r>
          </w:p>
        </w:tc>
        <w:tc>
          <w:tcPr>
            <w:tcW w:w="1511" w:type="dxa"/>
          </w:tcPr>
          <w:p w14:paraId="23F3F44D" w14:textId="230BE27A" w:rsidR="00DA4A72" w:rsidRPr="006A3E2D" w:rsidRDefault="00DA4A72" w:rsidP="00DA4A72">
            <w:pPr>
              <w:jc w:val="right"/>
              <w:rPr>
                <w:rFonts w:asciiTheme="minorHAnsi" w:hAnsiTheme="minorHAnsi"/>
              </w:rPr>
            </w:pPr>
            <w:r w:rsidRPr="009D0B5D">
              <w:t>143</w:t>
            </w:r>
          </w:p>
        </w:tc>
        <w:tc>
          <w:tcPr>
            <w:tcW w:w="1503" w:type="dxa"/>
          </w:tcPr>
          <w:p w14:paraId="60EFEB4D" w14:textId="19FC1C9E" w:rsidR="00DA4A72" w:rsidRPr="006A3E2D" w:rsidRDefault="00DA4A72" w:rsidP="00DA4A72">
            <w:pPr>
              <w:jc w:val="right"/>
              <w:rPr>
                <w:rFonts w:asciiTheme="minorHAnsi" w:hAnsiTheme="minorHAnsi"/>
              </w:rPr>
            </w:pPr>
            <w:r w:rsidRPr="009D0B5D">
              <w:t>92.3</w:t>
            </w:r>
          </w:p>
        </w:tc>
      </w:tr>
      <w:tr w:rsidR="00DA4A72" w:rsidRPr="00B97375" w14:paraId="5F494016" w14:textId="77777777" w:rsidTr="005D4A92">
        <w:tc>
          <w:tcPr>
            <w:tcW w:w="1510" w:type="dxa"/>
          </w:tcPr>
          <w:p w14:paraId="2496DBC1" w14:textId="77777777" w:rsidR="00DA4A72" w:rsidRPr="00B97375" w:rsidRDefault="00DA4A72" w:rsidP="00DA4A72">
            <w:pPr>
              <w:rPr>
                <w:rFonts w:asciiTheme="minorHAnsi" w:hAnsiTheme="minorHAnsi"/>
                <w:szCs w:val="23"/>
              </w:rPr>
            </w:pPr>
            <w:r w:rsidRPr="006A3E2D">
              <w:t>45-49</w:t>
            </w:r>
          </w:p>
        </w:tc>
        <w:tc>
          <w:tcPr>
            <w:tcW w:w="1516" w:type="dxa"/>
          </w:tcPr>
          <w:p w14:paraId="4A793D93" w14:textId="77E29902" w:rsidR="00DA4A72" w:rsidRPr="006A3E2D" w:rsidRDefault="00DA4A72" w:rsidP="00DA4A72">
            <w:pPr>
              <w:jc w:val="right"/>
              <w:rPr>
                <w:rFonts w:asciiTheme="minorHAnsi" w:hAnsiTheme="minorHAnsi"/>
              </w:rPr>
            </w:pPr>
            <w:r w:rsidRPr="009D0B5D">
              <w:t xml:space="preserve"> 151 </w:t>
            </w:r>
          </w:p>
        </w:tc>
        <w:tc>
          <w:tcPr>
            <w:tcW w:w="1502" w:type="dxa"/>
          </w:tcPr>
          <w:p w14:paraId="283C0EAA" w14:textId="4B14EA18" w:rsidR="00DA4A72" w:rsidRPr="006A3E2D" w:rsidRDefault="00DA4A72" w:rsidP="00DA4A72">
            <w:pPr>
              <w:jc w:val="right"/>
              <w:rPr>
                <w:rFonts w:asciiTheme="minorHAnsi" w:hAnsiTheme="minorHAnsi"/>
              </w:rPr>
            </w:pPr>
            <w:r w:rsidRPr="009D0B5D">
              <w:t>109</w:t>
            </w:r>
          </w:p>
        </w:tc>
        <w:tc>
          <w:tcPr>
            <w:tcW w:w="1498" w:type="dxa"/>
          </w:tcPr>
          <w:p w14:paraId="230B5691" w14:textId="7C658B08" w:rsidR="00DA4A72" w:rsidRPr="006A3E2D" w:rsidRDefault="00DA4A72" w:rsidP="00DA4A72">
            <w:pPr>
              <w:jc w:val="right"/>
              <w:rPr>
                <w:rFonts w:asciiTheme="minorHAnsi" w:hAnsiTheme="minorHAnsi"/>
              </w:rPr>
            </w:pPr>
            <w:r w:rsidRPr="009D0B5D">
              <w:t>72.2</w:t>
            </w:r>
          </w:p>
        </w:tc>
        <w:tc>
          <w:tcPr>
            <w:tcW w:w="1511" w:type="dxa"/>
          </w:tcPr>
          <w:p w14:paraId="0504C51B" w14:textId="5E93BCD2" w:rsidR="00DA4A72" w:rsidRPr="006A3E2D" w:rsidRDefault="00DA4A72" w:rsidP="00DA4A72">
            <w:pPr>
              <w:jc w:val="right"/>
              <w:rPr>
                <w:rFonts w:asciiTheme="minorHAnsi" w:hAnsiTheme="minorHAnsi"/>
              </w:rPr>
            </w:pPr>
            <w:r w:rsidRPr="009D0B5D">
              <w:t>125</w:t>
            </w:r>
          </w:p>
        </w:tc>
        <w:tc>
          <w:tcPr>
            <w:tcW w:w="1503" w:type="dxa"/>
          </w:tcPr>
          <w:p w14:paraId="230A5AC7" w14:textId="64BFBB80" w:rsidR="00DA4A72" w:rsidRPr="006A3E2D" w:rsidRDefault="00DA4A72" w:rsidP="00DA4A72">
            <w:pPr>
              <w:jc w:val="right"/>
              <w:rPr>
                <w:rFonts w:asciiTheme="minorHAnsi" w:hAnsiTheme="minorHAnsi"/>
              </w:rPr>
            </w:pPr>
            <w:r w:rsidRPr="009D0B5D">
              <w:t>82.8</w:t>
            </w:r>
          </w:p>
        </w:tc>
      </w:tr>
      <w:tr w:rsidR="00DA4A72" w:rsidRPr="00B97375" w14:paraId="41BFD63C" w14:textId="77777777" w:rsidTr="005D4A92">
        <w:tc>
          <w:tcPr>
            <w:tcW w:w="1510" w:type="dxa"/>
          </w:tcPr>
          <w:p w14:paraId="182C63E3" w14:textId="77777777" w:rsidR="00DA4A72" w:rsidRPr="00B97375" w:rsidRDefault="00DA4A72" w:rsidP="00DA4A72">
            <w:pPr>
              <w:rPr>
                <w:rFonts w:asciiTheme="minorHAnsi" w:hAnsiTheme="minorHAnsi"/>
                <w:szCs w:val="23"/>
              </w:rPr>
            </w:pPr>
            <w:r w:rsidRPr="006A3E2D">
              <w:t>50-54</w:t>
            </w:r>
          </w:p>
        </w:tc>
        <w:tc>
          <w:tcPr>
            <w:tcW w:w="1516" w:type="dxa"/>
          </w:tcPr>
          <w:p w14:paraId="7A00B169" w14:textId="2A88F6F7" w:rsidR="00DA4A72" w:rsidRPr="006A3E2D" w:rsidRDefault="00DA4A72" w:rsidP="00DA4A72">
            <w:pPr>
              <w:jc w:val="right"/>
              <w:rPr>
                <w:rFonts w:asciiTheme="minorHAnsi" w:hAnsiTheme="minorHAnsi"/>
              </w:rPr>
            </w:pPr>
            <w:r w:rsidRPr="009D0B5D">
              <w:t xml:space="preserve"> 104 </w:t>
            </w:r>
          </w:p>
        </w:tc>
        <w:tc>
          <w:tcPr>
            <w:tcW w:w="1502" w:type="dxa"/>
          </w:tcPr>
          <w:p w14:paraId="07A300F5" w14:textId="637736EC" w:rsidR="00DA4A72" w:rsidRPr="006A3E2D" w:rsidRDefault="00DA4A72" w:rsidP="00DA4A72">
            <w:pPr>
              <w:jc w:val="right"/>
              <w:rPr>
                <w:rFonts w:asciiTheme="minorHAnsi" w:hAnsiTheme="minorHAnsi"/>
              </w:rPr>
            </w:pPr>
            <w:r w:rsidRPr="009D0B5D">
              <w:t>75</w:t>
            </w:r>
          </w:p>
        </w:tc>
        <w:tc>
          <w:tcPr>
            <w:tcW w:w="1498" w:type="dxa"/>
          </w:tcPr>
          <w:p w14:paraId="13687B91" w14:textId="6F82E9BA" w:rsidR="00DA4A72" w:rsidRPr="006A3E2D" w:rsidRDefault="00DA4A72" w:rsidP="00DA4A72">
            <w:pPr>
              <w:jc w:val="right"/>
              <w:rPr>
                <w:rFonts w:asciiTheme="minorHAnsi" w:hAnsiTheme="minorHAnsi"/>
              </w:rPr>
            </w:pPr>
            <w:r w:rsidRPr="009D0B5D">
              <w:t>72.1</w:t>
            </w:r>
          </w:p>
        </w:tc>
        <w:tc>
          <w:tcPr>
            <w:tcW w:w="1511" w:type="dxa"/>
          </w:tcPr>
          <w:p w14:paraId="2A5924DF" w14:textId="0C4D774A" w:rsidR="00DA4A72" w:rsidRPr="006A3E2D" w:rsidRDefault="00DA4A72" w:rsidP="00DA4A72">
            <w:pPr>
              <w:jc w:val="right"/>
              <w:rPr>
                <w:rFonts w:asciiTheme="minorHAnsi" w:hAnsiTheme="minorHAnsi"/>
              </w:rPr>
            </w:pPr>
            <w:r w:rsidRPr="009D0B5D">
              <w:t>85</w:t>
            </w:r>
          </w:p>
        </w:tc>
        <w:tc>
          <w:tcPr>
            <w:tcW w:w="1503" w:type="dxa"/>
          </w:tcPr>
          <w:p w14:paraId="38E84585" w14:textId="12E608F5" w:rsidR="00DA4A72" w:rsidRPr="006A3E2D" w:rsidRDefault="00DA4A72" w:rsidP="00DA4A72">
            <w:pPr>
              <w:jc w:val="right"/>
              <w:rPr>
                <w:rFonts w:asciiTheme="minorHAnsi" w:hAnsiTheme="minorHAnsi"/>
              </w:rPr>
            </w:pPr>
            <w:r w:rsidRPr="009D0B5D">
              <w:t>81.7</w:t>
            </w:r>
          </w:p>
        </w:tc>
      </w:tr>
      <w:tr w:rsidR="00DA4A72" w:rsidRPr="00B97375" w14:paraId="0C918C4C" w14:textId="77777777" w:rsidTr="005D4A92">
        <w:tc>
          <w:tcPr>
            <w:tcW w:w="1510" w:type="dxa"/>
          </w:tcPr>
          <w:p w14:paraId="778A8A3E" w14:textId="77777777" w:rsidR="00DA4A72" w:rsidRPr="00B97375" w:rsidRDefault="00DA4A72" w:rsidP="00DA4A72">
            <w:pPr>
              <w:rPr>
                <w:rFonts w:asciiTheme="minorHAnsi" w:hAnsiTheme="minorHAnsi"/>
                <w:szCs w:val="23"/>
              </w:rPr>
            </w:pPr>
            <w:r w:rsidRPr="006A3E2D">
              <w:t>55-59</w:t>
            </w:r>
          </w:p>
        </w:tc>
        <w:tc>
          <w:tcPr>
            <w:tcW w:w="1516" w:type="dxa"/>
          </w:tcPr>
          <w:p w14:paraId="18E6738C" w14:textId="1DF265E3" w:rsidR="00DA4A72" w:rsidRPr="006A3E2D" w:rsidRDefault="00DA4A72" w:rsidP="00DA4A72">
            <w:pPr>
              <w:jc w:val="right"/>
              <w:rPr>
                <w:rFonts w:asciiTheme="minorHAnsi" w:hAnsiTheme="minorHAnsi"/>
              </w:rPr>
            </w:pPr>
            <w:r w:rsidRPr="009D0B5D">
              <w:t xml:space="preserve"> 127 </w:t>
            </w:r>
          </w:p>
        </w:tc>
        <w:tc>
          <w:tcPr>
            <w:tcW w:w="1502" w:type="dxa"/>
          </w:tcPr>
          <w:p w14:paraId="5BEB819F" w14:textId="773B88DB" w:rsidR="00DA4A72" w:rsidRPr="006A3E2D" w:rsidRDefault="00DA4A72" w:rsidP="00DA4A72">
            <w:pPr>
              <w:jc w:val="right"/>
              <w:rPr>
                <w:rFonts w:asciiTheme="minorHAnsi" w:hAnsiTheme="minorHAnsi"/>
              </w:rPr>
            </w:pPr>
            <w:r w:rsidRPr="009D0B5D">
              <w:t>87</w:t>
            </w:r>
          </w:p>
        </w:tc>
        <w:tc>
          <w:tcPr>
            <w:tcW w:w="1498" w:type="dxa"/>
          </w:tcPr>
          <w:p w14:paraId="74D8A0B4" w14:textId="41FE4021" w:rsidR="00DA4A72" w:rsidRPr="006A3E2D" w:rsidRDefault="00DA4A72" w:rsidP="00DA4A72">
            <w:pPr>
              <w:jc w:val="right"/>
              <w:rPr>
                <w:rFonts w:asciiTheme="minorHAnsi" w:hAnsiTheme="minorHAnsi"/>
              </w:rPr>
            </w:pPr>
            <w:r w:rsidRPr="009D0B5D">
              <w:t>68.5</w:t>
            </w:r>
          </w:p>
        </w:tc>
        <w:tc>
          <w:tcPr>
            <w:tcW w:w="1511" w:type="dxa"/>
          </w:tcPr>
          <w:p w14:paraId="359A0178" w14:textId="51EF1485" w:rsidR="00DA4A72" w:rsidRPr="006A3E2D" w:rsidRDefault="00DA4A72" w:rsidP="00DA4A72">
            <w:pPr>
              <w:jc w:val="right"/>
              <w:rPr>
                <w:rFonts w:asciiTheme="minorHAnsi" w:hAnsiTheme="minorHAnsi"/>
              </w:rPr>
            </w:pPr>
            <w:r w:rsidRPr="009D0B5D">
              <w:t>96</w:t>
            </w:r>
          </w:p>
        </w:tc>
        <w:tc>
          <w:tcPr>
            <w:tcW w:w="1503" w:type="dxa"/>
          </w:tcPr>
          <w:p w14:paraId="7037179B" w14:textId="5BF306AF" w:rsidR="00DA4A72" w:rsidRPr="006A3E2D" w:rsidRDefault="00DA4A72" w:rsidP="00DA4A72">
            <w:pPr>
              <w:jc w:val="right"/>
              <w:rPr>
                <w:rFonts w:asciiTheme="minorHAnsi" w:hAnsiTheme="minorHAnsi"/>
              </w:rPr>
            </w:pPr>
            <w:r w:rsidRPr="009D0B5D">
              <w:t>75.6</w:t>
            </w:r>
          </w:p>
        </w:tc>
      </w:tr>
      <w:tr w:rsidR="00DA4A72" w:rsidRPr="00B97375" w14:paraId="7AFCD41B" w14:textId="77777777" w:rsidTr="005D4A92">
        <w:tc>
          <w:tcPr>
            <w:tcW w:w="1510" w:type="dxa"/>
          </w:tcPr>
          <w:p w14:paraId="46C0042B" w14:textId="77777777" w:rsidR="00DA4A72" w:rsidRPr="00B97375" w:rsidRDefault="00DA4A72" w:rsidP="00DA4A72">
            <w:pPr>
              <w:rPr>
                <w:rFonts w:asciiTheme="minorHAnsi" w:hAnsiTheme="minorHAnsi"/>
                <w:szCs w:val="23"/>
              </w:rPr>
            </w:pPr>
            <w:r w:rsidRPr="006A3E2D">
              <w:t>60-64</w:t>
            </w:r>
          </w:p>
        </w:tc>
        <w:tc>
          <w:tcPr>
            <w:tcW w:w="1516" w:type="dxa"/>
          </w:tcPr>
          <w:p w14:paraId="4F6CC72D" w14:textId="155455A6" w:rsidR="00DA4A72" w:rsidRPr="006A3E2D" w:rsidRDefault="00DA4A72" w:rsidP="00DA4A72">
            <w:pPr>
              <w:jc w:val="right"/>
              <w:rPr>
                <w:rFonts w:asciiTheme="minorHAnsi" w:hAnsiTheme="minorHAnsi"/>
              </w:rPr>
            </w:pPr>
            <w:r w:rsidRPr="009D0B5D">
              <w:t xml:space="preserve"> 94 </w:t>
            </w:r>
          </w:p>
        </w:tc>
        <w:tc>
          <w:tcPr>
            <w:tcW w:w="1502" w:type="dxa"/>
          </w:tcPr>
          <w:p w14:paraId="1B21F639" w14:textId="5F666E43" w:rsidR="00DA4A72" w:rsidRPr="006A3E2D" w:rsidRDefault="00DA4A72" w:rsidP="00DA4A72">
            <w:pPr>
              <w:jc w:val="right"/>
              <w:rPr>
                <w:rFonts w:asciiTheme="minorHAnsi" w:hAnsiTheme="minorHAnsi"/>
              </w:rPr>
            </w:pPr>
            <w:r w:rsidRPr="009D0B5D">
              <w:t>43</w:t>
            </w:r>
          </w:p>
        </w:tc>
        <w:tc>
          <w:tcPr>
            <w:tcW w:w="1498" w:type="dxa"/>
          </w:tcPr>
          <w:p w14:paraId="00EF9944" w14:textId="77A0D994" w:rsidR="00DA4A72" w:rsidRPr="006A3E2D" w:rsidRDefault="00DA4A72" w:rsidP="00DA4A72">
            <w:pPr>
              <w:jc w:val="right"/>
              <w:rPr>
                <w:rFonts w:asciiTheme="minorHAnsi" w:hAnsiTheme="minorHAnsi"/>
              </w:rPr>
            </w:pPr>
            <w:r w:rsidRPr="009D0B5D">
              <w:t>45.7</w:t>
            </w:r>
          </w:p>
        </w:tc>
        <w:tc>
          <w:tcPr>
            <w:tcW w:w="1511" w:type="dxa"/>
          </w:tcPr>
          <w:p w14:paraId="02D76DCB" w14:textId="70C7E96A" w:rsidR="00DA4A72" w:rsidRPr="006A3E2D" w:rsidRDefault="00DA4A72" w:rsidP="00DA4A72">
            <w:pPr>
              <w:jc w:val="right"/>
              <w:rPr>
                <w:rFonts w:asciiTheme="minorHAnsi" w:hAnsiTheme="minorHAnsi"/>
              </w:rPr>
            </w:pPr>
            <w:r w:rsidRPr="009D0B5D">
              <w:t>66</w:t>
            </w:r>
          </w:p>
        </w:tc>
        <w:tc>
          <w:tcPr>
            <w:tcW w:w="1503" w:type="dxa"/>
          </w:tcPr>
          <w:p w14:paraId="1D9BBF0B" w14:textId="40528204" w:rsidR="00DA4A72" w:rsidRPr="006A3E2D" w:rsidRDefault="00DA4A72" w:rsidP="00DA4A72">
            <w:pPr>
              <w:jc w:val="right"/>
              <w:rPr>
                <w:rFonts w:asciiTheme="minorHAnsi" w:hAnsiTheme="minorHAnsi"/>
              </w:rPr>
            </w:pPr>
            <w:r w:rsidRPr="009D0B5D">
              <w:t>70.2</w:t>
            </w:r>
          </w:p>
        </w:tc>
      </w:tr>
      <w:tr w:rsidR="00DA4A72" w:rsidRPr="00B97375" w14:paraId="20DD8C84" w14:textId="77777777" w:rsidTr="005D4A92">
        <w:tc>
          <w:tcPr>
            <w:tcW w:w="1510" w:type="dxa"/>
          </w:tcPr>
          <w:p w14:paraId="50620FD3" w14:textId="77777777" w:rsidR="00DA4A72" w:rsidRPr="00B97375" w:rsidRDefault="00DA4A72" w:rsidP="00DA4A72">
            <w:pPr>
              <w:rPr>
                <w:rFonts w:asciiTheme="minorHAnsi" w:hAnsiTheme="minorHAnsi"/>
                <w:szCs w:val="23"/>
              </w:rPr>
            </w:pPr>
            <w:r w:rsidRPr="006A3E2D">
              <w:t>65-69</w:t>
            </w:r>
          </w:p>
        </w:tc>
        <w:tc>
          <w:tcPr>
            <w:tcW w:w="1516" w:type="dxa"/>
          </w:tcPr>
          <w:p w14:paraId="5D05E532" w14:textId="3852ACB2" w:rsidR="00DA4A72" w:rsidRPr="006A3E2D" w:rsidRDefault="00DA4A72" w:rsidP="00DA4A72">
            <w:pPr>
              <w:jc w:val="right"/>
              <w:rPr>
                <w:rFonts w:asciiTheme="minorHAnsi" w:hAnsiTheme="minorHAnsi"/>
              </w:rPr>
            </w:pPr>
            <w:r w:rsidRPr="009D0B5D">
              <w:t xml:space="preserve"> 50 </w:t>
            </w:r>
          </w:p>
        </w:tc>
        <w:tc>
          <w:tcPr>
            <w:tcW w:w="1502" w:type="dxa"/>
          </w:tcPr>
          <w:p w14:paraId="46369D4F" w14:textId="56B7E8F4" w:rsidR="00DA4A72" w:rsidRPr="006A3E2D" w:rsidRDefault="00DA4A72" w:rsidP="00DA4A72">
            <w:pPr>
              <w:jc w:val="right"/>
              <w:rPr>
                <w:rFonts w:asciiTheme="minorHAnsi" w:hAnsiTheme="minorHAnsi"/>
              </w:rPr>
            </w:pPr>
            <w:r w:rsidRPr="009D0B5D">
              <w:t>31</w:t>
            </w:r>
          </w:p>
        </w:tc>
        <w:tc>
          <w:tcPr>
            <w:tcW w:w="1498" w:type="dxa"/>
          </w:tcPr>
          <w:p w14:paraId="383DB9FD" w14:textId="6870ACA2" w:rsidR="00DA4A72" w:rsidRPr="006A3E2D" w:rsidRDefault="00DA4A72" w:rsidP="00DA4A72">
            <w:pPr>
              <w:jc w:val="right"/>
              <w:rPr>
                <w:rFonts w:asciiTheme="minorHAnsi" w:hAnsiTheme="minorHAnsi"/>
              </w:rPr>
            </w:pPr>
            <w:r w:rsidRPr="009D0B5D">
              <w:t>62.0</w:t>
            </w:r>
          </w:p>
        </w:tc>
        <w:tc>
          <w:tcPr>
            <w:tcW w:w="1511" w:type="dxa"/>
          </w:tcPr>
          <w:p w14:paraId="3314F408" w14:textId="459BB471" w:rsidR="00DA4A72" w:rsidRPr="006A3E2D" w:rsidRDefault="00DA4A72" w:rsidP="00DA4A72">
            <w:pPr>
              <w:jc w:val="right"/>
              <w:rPr>
                <w:rFonts w:asciiTheme="minorHAnsi" w:hAnsiTheme="minorHAnsi"/>
              </w:rPr>
            </w:pPr>
            <w:r w:rsidRPr="009D0B5D">
              <w:t>37</w:t>
            </w:r>
          </w:p>
        </w:tc>
        <w:tc>
          <w:tcPr>
            <w:tcW w:w="1503" w:type="dxa"/>
          </w:tcPr>
          <w:p w14:paraId="45E29792" w14:textId="01663AFB" w:rsidR="00DA4A72" w:rsidRPr="006A3E2D" w:rsidRDefault="00DA4A72" w:rsidP="00DA4A72">
            <w:pPr>
              <w:jc w:val="right"/>
              <w:rPr>
                <w:rFonts w:asciiTheme="minorHAnsi" w:hAnsiTheme="minorHAnsi"/>
              </w:rPr>
            </w:pPr>
            <w:r w:rsidRPr="009D0B5D">
              <w:t>74.0</w:t>
            </w:r>
          </w:p>
        </w:tc>
      </w:tr>
      <w:tr w:rsidR="00DA4A72" w:rsidRPr="00B97375" w14:paraId="4036787A" w14:textId="77777777" w:rsidTr="005D4A92">
        <w:tc>
          <w:tcPr>
            <w:tcW w:w="1510" w:type="dxa"/>
          </w:tcPr>
          <w:p w14:paraId="6E645A93" w14:textId="77777777" w:rsidR="00DA4A72" w:rsidRPr="00B97375" w:rsidRDefault="00DA4A72" w:rsidP="00DA4A72">
            <w:pPr>
              <w:rPr>
                <w:rFonts w:asciiTheme="minorHAnsi" w:hAnsiTheme="minorHAnsi"/>
                <w:szCs w:val="23"/>
              </w:rPr>
            </w:pPr>
            <w:r w:rsidRPr="006A3E2D">
              <w:t>70+</w:t>
            </w:r>
          </w:p>
        </w:tc>
        <w:tc>
          <w:tcPr>
            <w:tcW w:w="1516" w:type="dxa"/>
          </w:tcPr>
          <w:p w14:paraId="1AF3A334" w14:textId="49F16030" w:rsidR="00DA4A72" w:rsidRPr="006A3E2D" w:rsidRDefault="00DA4A72" w:rsidP="00DA4A72">
            <w:pPr>
              <w:jc w:val="right"/>
              <w:rPr>
                <w:rFonts w:asciiTheme="minorHAnsi" w:hAnsiTheme="minorHAnsi"/>
              </w:rPr>
            </w:pPr>
            <w:r w:rsidRPr="009D0B5D">
              <w:t xml:space="preserve"> 40 </w:t>
            </w:r>
          </w:p>
        </w:tc>
        <w:tc>
          <w:tcPr>
            <w:tcW w:w="1502" w:type="dxa"/>
          </w:tcPr>
          <w:p w14:paraId="0FC8C7A7" w14:textId="4C03E356" w:rsidR="00DA4A72" w:rsidRPr="006A3E2D" w:rsidRDefault="00DA4A72" w:rsidP="00DA4A72">
            <w:pPr>
              <w:jc w:val="right"/>
              <w:rPr>
                <w:rFonts w:asciiTheme="minorHAnsi" w:hAnsiTheme="minorHAnsi"/>
              </w:rPr>
            </w:pPr>
            <w:r w:rsidRPr="009D0B5D">
              <w:t>21</w:t>
            </w:r>
          </w:p>
        </w:tc>
        <w:tc>
          <w:tcPr>
            <w:tcW w:w="1498" w:type="dxa"/>
          </w:tcPr>
          <w:p w14:paraId="24A00944" w14:textId="4C352DA3" w:rsidR="00DA4A72" w:rsidRPr="006A3E2D" w:rsidRDefault="00DA4A72" w:rsidP="00DA4A72">
            <w:pPr>
              <w:jc w:val="right"/>
              <w:rPr>
                <w:rFonts w:asciiTheme="minorHAnsi" w:hAnsiTheme="minorHAnsi"/>
              </w:rPr>
            </w:pPr>
            <w:r w:rsidRPr="009D0B5D">
              <w:t>52.5</w:t>
            </w:r>
          </w:p>
        </w:tc>
        <w:tc>
          <w:tcPr>
            <w:tcW w:w="1511" w:type="dxa"/>
          </w:tcPr>
          <w:p w14:paraId="2A904701" w14:textId="2F24A66D" w:rsidR="00DA4A72" w:rsidRPr="006A3E2D" w:rsidRDefault="00DA4A72" w:rsidP="00DA4A72">
            <w:pPr>
              <w:jc w:val="right"/>
              <w:rPr>
                <w:rFonts w:asciiTheme="minorHAnsi" w:hAnsiTheme="minorHAnsi"/>
              </w:rPr>
            </w:pPr>
            <w:r w:rsidRPr="009D0B5D">
              <w:t>25</w:t>
            </w:r>
          </w:p>
        </w:tc>
        <w:tc>
          <w:tcPr>
            <w:tcW w:w="1503" w:type="dxa"/>
          </w:tcPr>
          <w:p w14:paraId="7C00A7E8" w14:textId="2C115FC4" w:rsidR="00DA4A72" w:rsidRPr="006A3E2D" w:rsidRDefault="00DA4A72" w:rsidP="00DA4A72">
            <w:pPr>
              <w:jc w:val="right"/>
              <w:rPr>
                <w:rFonts w:asciiTheme="minorHAnsi" w:hAnsiTheme="minorHAnsi"/>
              </w:rPr>
            </w:pPr>
            <w:r w:rsidRPr="009D0B5D">
              <w:t>62.5</w:t>
            </w:r>
          </w:p>
        </w:tc>
      </w:tr>
      <w:tr w:rsidR="00DA4A72" w:rsidRPr="00B97375" w14:paraId="2F3C6582" w14:textId="77777777" w:rsidTr="005D4A92">
        <w:tc>
          <w:tcPr>
            <w:tcW w:w="1510" w:type="dxa"/>
          </w:tcPr>
          <w:p w14:paraId="04B8AA47" w14:textId="77777777" w:rsidR="00DA4A72" w:rsidRPr="006A3E2D" w:rsidRDefault="00DA4A72" w:rsidP="00DA4A72">
            <w:pPr>
              <w:rPr>
                <w:rFonts w:asciiTheme="minorHAnsi" w:hAnsiTheme="minorHAnsi"/>
                <w:b/>
              </w:rPr>
            </w:pPr>
            <w:r w:rsidRPr="006A3E2D">
              <w:rPr>
                <w:b/>
              </w:rPr>
              <w:t>Total</w:t>
            </w:r>
          </w:p>
        </w:tc>
        <w:tc>
          <w:tcPr>
            <w:tcW w:w="1516" w:type="dxa"/>
          </w:tcPr>
          <w:p w14:paraId="3B6923FC" w14:textId="3193B693" w:rsidR="00DA4A72" w:rsidRPr="00DA4A72" w:rsidRDefault="00DA4A72" w:rsidP="00DA4A72">
            <w:pPr>
              <w:jc w:val="right"/>
              <w:rPr>
                <w:rFonts w:asciiTheme="minorHAnsi" w:hAnsiTheme="minorHAnsi"/>
                <w:b/>
                <w:bCs/>
                <w:i/>
              </w:rPr>
            </w:pPr>
            <w:r w:rsidRPr="00032B21">
              <w:rPr>
                <w:b/>
                <w:bCs/>
              </w:rPr>
              <w:t xml:space="preserve"> 1,933 </w:t>
            </w:r>
          </w:p>
        </w:tc>
        <w:tc>
          <w:tcPr>
            <w:tcW w:w="1502" w:type="dxa"/>
          </w:tcPr>
          <w:p w14:paraId="4B964B3F" w14:textId="0ACFED1D" w:rsidR="00DA4A72" w:rsidRPr="00DA4A72" w:rsidRDefault="00DA4A72" w:rsidP="00DA4A72">
            <w:pPr>
              <w:jc w:val="right"/>
              <w:rPr>
                <w:rFonts w:asciiTheme="minorHAnsi" w:hAnsiTheme="minorHAnsi"/>
                <w:b/>
                <w:bCs/>
                <w:i/>
              </w:rPr>
            </w:pPr>
            <w:r w:rsidRPr="00032B21">
              <w:rPr>
                <w:b/>
                <w:bCs/>
              </w:rPr>
              <w:t>1,538</w:t>
            </w:r>
          </w:p>
        </w:tc>
        <w:tc>
          <w:tcPr>
            <w:tcW w:w="1498" w:type="dxa"/>
          </w:tcPr>
          <w:p w14:paraId="5FD17B6A" w14:textId="65C81E7D" w:rsidR="00DA4A72" w:rsidRPr="00DA4A72" w:rsidRDefault="00DA4A72" w:rsidP="00DA4A72">
            <w:pPr>
              <w:jc w:val="right"/>
              <w:rPr>
                <w:rFonts w:asciiTheme="minorHAnsi" w:hAnsiTheme="minorHAnsi"/>
                <w:b/>
                <w:bCs/>
                <w:i/>
              </w:rPr>
            </w:pPr>
            <w:r w:rsidRPr="00032B21">
              <w:rPr>
                <w:b/>
                <w:bCs/>
              </w:rPr>
              <w:t>79.6</w:t>
            </w:r>
          </w:p>
        </w:tc>
        <w:tc>
          <w:tcPr>
            <w:tcW w:w="1511" w:type="dxa"/>
          </w:tcPr>
          <w:p w14:paraId="02786EF3" w14:textId="4946A103" w:rsidR="00DA4A72" w:rsidRPr="00DA4A72" w:rsidRDefault="00DA4A72" w:rsidP="00DA4A72">
            <w:pPr>
              <w:jc w:val="right"/>
              <w:rPr>
                <w:rFonts w:asciiTheme="minorHAnsi" w:hAnsiTheme="minorHAnsi"/>
                <w:b/>
                <w:bCs/>
                <w:i/>
              </w:rPr>
            </w:pPr>
            <w:r w:rsidRPr="00032B21">
              <w:rPr>
                <w:b/>
                <w:bCs/>
              </w:rPr>
              <w:t>1,695</w:t>
            </w:r>
          </w:p>
        </w:tc>
        <w:tc>
          <w:tcPr>
            <w:tcW w:w="1503" w:type="dxa"/>
          </w:tcPr>
          <w:p w14:paraId="614500CB" w14:textId="359BD6BE" w:rsidR="00DA4A72" w:rsidRPr="00DA4A72" w:rsidRDefault="00DA4A72" w:rsidP="00DA4A72">
            <w:pPr>
              <w:jc w:val="right"/>
              <w:rPr>
                <w:rFonts w:asciiTheme="minorHAnsi" w:hAnsiTheme="minorHAnsi"/>
                <w:b/>
                <w:bCs/>
                <w:i/>
              </w:rPr>
            </w:pPr>
            <w:r w:rsidRPr="00032B21">
              <w:rPr>
                <w:b/>
                <w:bCs/>
              </w:rPr>
              <w:t>87.7</w:t>
            </w:r>
          </w:p>
        </w:tc>
      </w:tr>
    </w:tbl>
    <w:p w14:paraId="0E79E263" w14:textId="77777777" w:rsidR="001269F2" w:rsidRDefault="001269F2" w:rsidP="001269F2">
      <w:bookmarkStart w:id="1023" w:name="_Ref275938849"/>
      <w:bookmarkStart w:id="1024" w:name="_Ref512849577"/>
      <w:bookmarkStart w:id="1025" w:name="_Ref512929482"/>
      <w:bookmarkStart w:id="1026" w:name="_Ref68592758"/>
      <w:bookmarkStart w:id="1027" w:name="_Toc304970062"/>
      <w:bookmarkStart w:id="1028" w:name="_Toc469398296"/>
      <w:bookmarkStart w:id="1029" w:name="_Toc454286172"/>
      <w:bookmarkStart w:id="1030" w:name="_Toc486941059"/>
      <w:bookmarkStart w:id="1031" w:name="_Toc475605533"/>
      <w:bookmarkStart w:id="1032" w:name="_Toc509928504"/>
      <w:bookmarkStart w:id="1033" w:name="_Toc528676177"/>
      <w:bookmarkStart w:id="1034" w:name="_Toc5627624"/>
      <w:bookmarkStart w:id="1035" w:name="_Toc12875566"/>
      <w:bookmarkStart w:id="1036" w:name="_Toc68615746"/>
    </w:p>
    <w:p w14:paraId="700D8373" w14:textId="61F37395" w:rsidR="00232B88" w:rsidRPr="00B97375" w:rsidRDefault="008E7879" w:rsidP="006A3E2D">
      <w:pPr>
        <w:pStyle w:val="Caption"/>
        <w:keepNext/>
        <w:keepLines/>
        <w:spacing w:after="80"/>
        <w:ind w:right="-22"/>
        <w:jc w:val="both"/>
      </w:pPr>
      <w:r w:rsidRPr="00B97375">
        <w:t>Table</w:t>
      </w:r>
      <w:r w:rsidR="00B75C87"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14</w:t>
      </w:r>
      <w:r w:rsidR="00100CC8" w:rsidRPr="00B97375">
        <w:rPr>
          <w:noProof/>
        </w:rPr>
        <w:fldChar w:fldCharType="end"/>
      </w:r>
      <w:bookmarkEnd w:id="1023"/>
      <w:bookmarkEnd w:id="1024"/>
      <w:bookmarkEnd w:id="1025"/>
      <w:bookmarkEnd w:id="1026"/>
      <w:r w:rsidR="00B75C87" w:rsidRPr="00B97375">
        <w:t xml:space="preserve"> - Women with </w:t>
      </w:r>
      <w:r w:rsidR="00FD7924" w:rsidRPr="00B97375">
        <w:t xml:space="preserve">a </w:t>
      </w:r>
      <w:r w:rsidR="00B75C87" w:rsidRPr="00B97375">
        <w:t>histology re</w:t>
      </w:r>
      <w:r w:rsidR="00FD7924" w:rsidRPr="00B97375">
        <w:t>port</w:t>
      </w:r>
      <w:r w:rsidR="00B75C87" w:rsidRPr="00B97375">
        <w:t xml:space="preserve"> within 90 days of a </w:t>
      </w:r>
      <w:bookmarkEnd w:id="1027"/>
      <w:bookmarkEnd w:id="1028"/>
      <w:bookmarkEnd w:id="1029"/>
      <w:bookmarkEnd w:id="1030"/>
      <w:bookmarkEnd w:id="1031"/>
      <w:bookmarkEnd w:id="1032"/>
      <w:bookmarkEnd w:id="1033"/>
      <w:r w:rsidR="00174213">
        <w:t>high-grade</w:t>
      </w:r>
      <w:bookmarkStart w:id="1037" w:name="_Toc304970063"/>
      <w:bookmarkStart w:id="1038" w:name="_Toc469398297"/>
      <w:bookmarkStart w:id="1039" w:name="_Toc454286173"/>
      <w:bookmarkStart w:id="1040" w:name="_Toc486941060"/>
      <w:bookmarkStart w:id="1041" w:name="_Toc475605534"/>
      <w:bookmarkStart w:id="1042" w:name="_Toc509928505"/>
      <w:bookmarkStart w:id="1043" w:name="_Toc528676178"/>
      <w:r w:rsidR="009A2B86" w:rsidRPr="00B97375">
        <w:t xml:space="preserve"> cytology report</w:t>
      </w:r>
      <w:r w:rsidR="00232B88" w:rsidRPr="00B97375">
        <w:t>, by DHB and ethnicity</w:t>
      </w:r>
      <w:bookmarkEnd w:id="1034"/>
      <w:bookmarkEnd w:id="1035"/>
      <w:bookmarkEnd w:id="1036"/>
      <w:bookmarkEnd w:id="1037"/>
      <w:bookmarkEnd w:id="1038"/>
      <w:bookmarkEnd w:id="1039"/>
      <w:bookmarkEnd w:id="1040"/>
      <w:bookmarkEnd w:id="1041"/>
      <w:bookmarkEnd w:id="1042"/>
      <w:bookmarkEnd w:id="1043"/>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DB7E45" w:rsidRPr="00B97375" w14:paraId="76F8B87F" w14:textId="77777777" w:rsidTr="00DB7E45">
        <w:trPr>
          <w:trHeight w:val="300"/>
        </w:trPr>
        <w:tc>
          <w:tcPr>
            <w:tcW w:w="2284" w:type="dxa"/>
            <w:vMerge w:val="restart"/>
            <w:tcBorders>
              <w:top w:val="single" w:sz="4" w:space="0" w:color="auto"/>
              <w:left w:val="single" w:sz="4" w:space="0" w:color="auto"/>
              <w:right w:val="nil"/>
            </w:tcBorders>
            <w:shd w:val="clear" w:color="000000" w:fill="D8D8D8"/>
            <w:noWrap/>
          </w:tcPr>
          <w:p w14:paraId="5178D4C7" w14:textId="203D82D3" w:rsidR="00DB7E45" w:rsidRPr="006A3E2D" w:rsidRDefault="00DB7E45" w:rsidP="00DB7E45">
            <w:pPr>
              <w:keepNext/>
              <w:keepLines/>
              <w:ind w:right="41"/>
              <w:rPr>
                <w:rFonts w:asciiTheme="minorHAnsi" w:hAnsiTheme="minorHAnsi"/>
                <w:b/>
              </w:rPr>
            </w:pPr>
            <w:r w:rsidRPr="006A3E2D">
              <w:rPr>
                <w:rFonts w:asciiTheme="minorHAnsi" w:hAnsiTheme="minorHAnsi"/>
                <w:b/>
              </w:rPr>
              <w:t>DHB</w:t>
            </w:r>
          </w:p>
        </w:tc>
        <w:tc>
          <w:tcPr>
            <w:tcW w:w="1843" w:type="dxa"/>
            <w:gridSpan w:val="2"/>
            <w:tcBorders>
              <w:top w:val="single" w:sz="4" w:space="0" w:color="auto"/>
              <w:left w:val="nil"/>
              <w:bottom w:val="nil"/>
              <w:right w:val="nil"/>
            </w:tcBorders>
            <w:shd w:val="clear" w:color="000000" w:fill="D8D8D8"/>
            <w:noWrap/>
          </w:tcPr>
          <w:p w14:paraId="2387B5D4" w14:textId="77777777" w:rsidR="00DB7E45" w:rsidRPr="006A3E2D" w:rsidRDefault="00DB7E45" w:rsidP="00DB7E45">
            <w:pPr>
              <w:keepNext/>
              <w:keepLines/>
              <w:jc w:val="center"/>
              <w:rPr>
                <w:rFonts w:asciiTheme="minorHAnsi" w:hAnsiTheme="minorHAnsi"/>
                <w:b/>
              </w:rPr>
            </w:pPr>
            <w:r w:rsidRPr="006A3E2D">
              <w:rPr>
                <w:rFonts w:asciiTheme="minorHAnsi" w:hAnsiTheme="minorHAnsi"/>
                <w:b/>
              </w:rPr>
              <w:t>Māori</w:t>
            </w:r>
          </w:p>
        </w:tc>
        <w:tc>
          <w:tcPr>
            <w:tcW w:w="1701" w:type="dxa"/>
            <w:gridSpan w:val="2"/>
            <w:tcBorders>
              <w:top w:val="single" w:sz="4" w:space="0" w:color="auto"/>
              <w:left w:val="nil"/>
              <w:bottom w:val="nil"/>
              <w:right w:val="nil"/>
            </w:tcBorders>
            <w:shd w:val="clear" w:color="000000" w:fill="D8D8D8"/>
            <w:noWrap/>
          </w:tcPr>
          <w:p w14:paraId="28575032" w14:textId="77777777" w:rsidR="00DB7E45" w:rsidRPr="006A3E2D" w:rsidRDefault="00DB7E45" w:rsidP="00DB7E45">
            <w:pPr>
              <w:keepNext/>
              <w:keepLines/>
              <w:ind w:right="34"/>
              <w:jc w:val="center"/>
              <w:rPr>
                <w:rFonts w:asciiTheme="minorHAnsi" w:hAnsiTheme="minorHAnsi"/>
                <w:b/>
              </w:rPr>
            </w:pPr>
            <w:r w:rsidRPr="006A3E2D">
              <w:rPr>
                <w:rFonts w:asciiTheme="minorHAnsi" w:hAnsiTheme="minorHAnsi"/>
                <w:b/>
              </w:rPr>
              <w:t>Pacific</w:t>
            </w:r>
          </w:p>
        </w:tc>
        <w:tc>
          <w:tcPr>
            <w:tcW w:w="1701" w:type="dxa"/>
            <w:gridSpan w:val="2"/>
            <w:tcBorders>
              <w:top w:val="single" w:sz="4" w:space="0" w:color="auto"/>
              <w:left w:val="nil"/>
              <w:bottom w:val="nil"/>
              <w:right w:val="nil"/>
            </w:tcBorders>
            <w:shd w:val="clear" w:color="000000" w:fill="D8D8D8"/>
            <w:noWrap/>
          </w:tcPr>
          <w:p w14:paraId="38AC6143" w14:textId="77777777" w:rsidR="00DB7E45" w:rsidRPr="006A3E2D" w:rsidRDefault="00DB7E45" w:rsidP="00DB7E45">
            <w:pPr>
              <w:keepNext/>
              <w:keepLines/>
              <w:ind w:right="34"/>
              <w:jc w:val="center"/>
              <w:rPr>
                <w:rFonts w:asciiTheme="minorHAnsi" w:hAnsiTheme="minorHAnsi"/>
                <w:b/>
              </w:rPr>
            </w:pPr>
            <w:r w:rsidRPr="006A3E2D">
              <w:rPr>
                <w:rFonts w:asciiTheme="minorHAnsi" w:hAnsiTheme="minorHAnsi"/>
                <w:b/>
              </w:rPr>
              <w:t>Asian</w:t>
            </w:r>
          </w:p>
        </w:tc>
        <w:tc>
          <w:tcPr>
            <w:tcW w:w="1985" w:type="dxa"/>
            <w:gridSpan w:val="2"/>
            <w:tcBorders>
              <w:top w:val="single" w:sz="4" w:space="0" w:color="auto"/>
              <w:left w:val="nil"/>
              <w:bottom w:val="nil"/>
              <w:right w:val="single" w:sz="4" w:space="0" w:color="000000"/>
            </w:tcBorders>
            <w:shd w:val="clear" w:color="000000" w:fill="D8D8D8"/>
            <w:noWrap/>
          </w:tcPr>
          <w:p w14:paraId="481C0BAD" w14:textId="77777777" w:rsidR="00DB7E45" w:rsidRPr="006A3E2D" w:rsidRDefault="00DB7E45" w:rsidP="00DB7E45">
            <w:pPr>
              <w:keepNext/>
              <w:keepLines/>
              <w:ind w:right="34"/>
              <w:jc w:val="center"/>
              <w:rPr>
                <w:rFonts w:asciiTheme="minorHAnsi" w:hAnsiTheme="minorHAnsi"/>
                <w:b/>
              </w:rPr>
            </w:pPr>
            <w:r w:rsidRPr="006A3E2D">
              <w:rPr>
                <w:rFonts w:asciiTheme="minorHAnsi" w:hAnsiTheme="minorHAnsi"/>
                <w:b/>
              </w:rPr>
              <w:t>European/ Other</w:t>
            </w:r>
          </w:p>
        </w:tc>
      </w:tr>
      <w:tr w:rsidR="00DB7E45" w:rsidRPr="00B97375" w14:paraId="6ABA96DD" w14:textId="77777777" w:rsidTr="00EE0460">
        <w:trPr>
          <w:trHeight w:val="300"/>
        </w:trPr>
        <w:tc>
          <w:tcPr>
            <w:tcW w:w="2284" w:type="dxa"/>
            <w:vMerge/>
            <w:tcBorders>
              <w:left w:val="single" w:sz="4" w:space="0" w:color="auto"/>
              <w:bottom w:val="single" w:sz="4" w:space="0" w:color="auto"/>
              <w:right w:val="nil"/>
            </w:tcBorders>
            <w:shd w:val="clear" w:color="000000" w:fill="D8D8D8"/>
            <w:noWrap/>
          </w:tcPr>
          <w:p w14:paraId="3ECAD95F" w14:textId="4C319E2A" w:rsidR="00DB7E45" w:rsidRPr="006A3E2D" w:rsidRDefault="00DB7E45" w:rsidP="00DB7E45">
            <w:pPr>
              <w:keepNext/>
              <w:keepLines/>
              <w:ind w:right="41"/>
              <w:rPr>
                <w:rFonts w:asciiTheme="minorHAnsi" w:hAnsiTheme="minorHAnsi"/>
                <w:b/>
              </w:rPr>
            </w:pPr>
          </w:p>
        </w:tc>
        <w:tc>
          <w:tcPr>
            <w:tcW w:w="851" w:type="dxa"/>
            <w:tcBorders>
              <w:top w:val="nil"/>
              <w:left w:val="nil"/>
              <w:bottom w:val="single" w:sz="4" w:space="0" w:color="auto"/>
              <w:right w:val="nil"/>
            </w:tcBorders>
            <w:shd w:val="clear" w:color="000000" w:fill="D8D8D8"/>
            <w:noWrap/>
            <w:vAlign w:val="center"/>
          </w:tcPr>
          <w:p w14:paraId="0701E775" w14:textId="77777777" w:rsidR="00DB7E45" w:rsidRPr="006A3E2D" w:rsidRDefault="00DB7E45" w:rsidP="00DB7E45">
            <w:pPr>
              <w:keepNext/>
              <w:keepLines/>
              <w:jc w:val="right"/>
              <w:rPr>
                <w:rFonts w:asciiTheme="minorHAnsi" w:hAnsiTheme="minorHAnsi"/>
                <w:b/>
              </w:rPr>
            </w:pPr>
            <w:r w:rsidRPr="006A3E2D">
              <w:rPr>
                <w:rFonts w:asciiTheme="minorHAnsi" w:hAnsiTheme="minorHAnsi"/>
                <w:b/>
              </w:rPr>
              <w:t>N</w:t>
            </w:r>
          </w:p>
        </w:tc>
        <w:tc>
          <w:tcPr>
            <w:tcW w:w="992" w:type="dxa"/>
            <w:tcBorders>
              <w:top w:val="nil"/>
              <w:left w:val="nil"/>
              <w:bottom w:val="single" w:sz="4" w:space="0" w:color="auto"/>
              <w:right w:val="nil"/>
            </w:tcBorders>
            <w:shd w:val="clear" w:color="000000" w:fill="D8D8D8"/>
            <w:noWrap/>
            <w:vAlign w:val="center"/>
          </w:tcPr>
          <w:p w14:paraId="6F193417" w14:textId="77777777" w:rsidR="00DB7E45" w:rsidRPr="006A3E2D" w:rsidRDefault="00DB7E45" w:rsidP="00DB7E45">
            <w:pPr>
              <w:keepNext/>
              <w:keepLines/>
              <w:ind w:right="34"/>
              <w:jc w:val="right"/>
              <w:rPr>
                <w:rFonts w:asciiTheme="minorHAnsi" w:hAnsiTheme="minorHAnsi"/>
                <w:b/>
              </w:rPr>
            </w:pPr>
            <w:r w:rsidRPr="006A3E2D">
              <w:rPr>
                <w:rFonts w:asciiTheme="minorHAnsi" w:hAnsiTheme="minorHAnsi"/>
                <w:b/>
              </w:rPr>
              <w:t>%</w:t>
            </w:r>
          </w:p>
        </w:tc>
        <w:tc>
          <w:tcPr>
            <w:tcW w:w="851" w:type="dxa"/>
            <w:tcBorders>
              <w:top w:val="nil"/>
              <w:left w:val="nil"/>
              <w:bottom w:val="single" w:sz="4" w:space="0" w:color="auto"/>
              <w:right w:val="nil"/>
            </w:tcBorders>
            <w:shd w:val="clear" w:color="000000" w:fill="D8D8D8"/>
            <w:noWrap/>
            <w:vAlign w:val="center"/>
          </w:tcPr>
          <w:p w14:paraId="34F04639" w14:textId="77777777" w:rsidR="00DB7E45" w:rsidRPr="006A3E2D" w:rsidRDefault="00DB7E45" w:rsidP="00DB7E45">
            <w:pPr>
              <w:keepNext/>
              <w:keepLines/>
              <w:ind w:left="-108"/>
              <w:jc w:val="right"/>
              <w:rPr>
                <w:rFonts w:asciiTheme="minorHAnsi" w:hAnsiTheme="minorHAnsi"/>
                <w:b/>
              </w:rPr>
            </w:pPr>
            <w:r w:rsidRPr="006A3E2D">
              <w:rPr>
                <w:rFonts w:asciiTheme="minorHAnsi" w:hAnsiTheme="minorHAnsi"/>
                <w:b/>
              </w:rPr>
              <w:t>N</w:t>
            </w:r>
          </w:p>
        </w:tc>
        <w:tc>
          <w:tcPr>
            <w:tcW w:w="850" w:type="dxa"/>
            <w:tcBorders>
              <w:top w:val="nil"/>
              <w:left w:val="nil"/>
              <w:bottom w:val="single" w:sz="4" w:space="0" w:color="auto"/>
              <w:right w:val="nil"/>
            </w:tcBorders>
            <w:shd w:val="clear" w:color="000000" w:fill="D8D8D8"/>
            <w:noWrap/>
            <w:vAlign w:val="center"/>
          </w:tcPr>
          <w:p w14:paraId="00C2D9E5" w14:textId="77777777" w:rsidR="00DB7E45" w:rsidRPr="006A3E2D" w:rsidRDefault="00DB7E45" w:rsidP="00DB7E45">
            <w:pPr>
              <w:keepNext/>
              <w:keepLines/>
              <w:ind w:left="-108"/>
              <w:jc w:val="right"/>
              <w:rPr>
                <w:rFonts w:asciiTheme="minorHAnsi" w:hAnsiTheme="minorHAnsi"/>
                <w:b/>
              </w:rPr>
            </w:pPr>
            <w:r w:rsidRPr="006A3E2D">
              <w:rPr>
                <w:rFonts w:asciiTheme="minorHAnsi" w:hAnsiTheme="minorHAnsi"/>
                <w:b/>
              </w:rPr>
              <w:t>%</w:t>
            </w:r>
          </w:p>
        </w:tc>
        <w:tc>
          <w:tcPr>
            <w:tcW w:w="851" w:type="dxa"/>
            <w:tcBorders>
              <w:top w:val="nil"/>
              <w:left w:val="nil"/>
              <w:bottom w:val="single" w:sz="4" w:space="0" w:color="auto"/>
              <w:right w:val="nil"/>
            </w:tcBorders>
            <w:shd w:val="clear" w:color="000000" w:fill="D8D8D8"/>
            <w:noWrap/>
            <w:vAlign w:val="center"/>
          </w:tcPr>
          <w:p w14:paraId="4E2DC9DB" w14:textId="77777777" w:rsidR="00DB7E45" w:rsidRPr="006A3E2D" w:rsidRDefault="00DB7E45" w:rsidP="00DB7E45">
            <w:pPr>
              <w:keepNext/>
              <w:keepLines/>
              <w:ind w:left="-108" w:right="34"/>
              <w:jc w:val="right"/>
              <w:rPr>
                <w:rFonts w:asciiTheme="minorHAnsi" w:hAnsiTheme="minorHAnsi"/>
                <w:b/>
              </w:rPr>
            </w:pPr>
            <w:r w:rsidRPr="006A3E2D">
              <w:rPr>
                <w:rFonts w:asciiTheme="minorHAnsi" w:hAnsiTheme="minorHAnsi"/>
                <w:b/>
              </w:rPr>
              <w:t>N</w:t>
            </w:r>
          </w:p>
        </w:tc>
        <w:tc>
          <w:tcPr>
            <w:tcW w:w="850" w:type="dxa"/>
            <w:tcBorders>
              <w:top w:val="nil"/>
              <w:left w:val="nil"/>
              <w:bottom w:val="single" w:sz="4" w:space="0" w:color="auto"/>
              <w:right w:val="nil"/>
            </w:tcBorders>
            <w:shd w:val="clear" w:color="000000" w:fill="D8D8D8"/>
            <w:noWrap/>
            <w:vAlign w:val="center"/>
          </w:tcPr>
          <w:p w14:paraId="4DA5C215" w14:textId="77777777" w:rsidR="00DB7E45" w:rsidRPr="006A3E2D" w:rsidRDefault="00DB7E45" w:rsidP="00DB7E45">
            <w:pPr>
              <w:keepNext/>
              <w:keepLines/>
              <w:ind w:left="-108" w:right="34"/>
              <w:jc w:val="right"/>
              <w:rPr>
                <w:rFonts w:asciiTheme="minorHAnsi" w:hAnsiTheme="minorHAnsi"/>
                <w:b/>
              </w:rPr>
            </w:pPr>
            <w:r w:rsidRPr="006A3E2D">
              <w:rPr>
                <w:rFonts w:asciiTheme="minorHAnsi" w:hAnsiTheme="minorHAnsi"/>
                <w:b/>
              </w:rPr>
              <w:t>%</w:t>
            </w:r>
          </w:p>
        </w:tc>
        <w:tc>
          <w:tcPr>
            <w:tcW w:w="992" w:type="dxa"/>
            <w:tcBorders>
              <w:top w:val="nil"/>
              <w:left w:val="nil"/>
              <w:bottom w:val="single" w:sz="4" w:space="0" w:color="auto"/>
              <w:right w:val="nil"/>
            </w:tcBorders>
            <w:shd w:val="clear" w:color="000000" w:fill="D8D8D8"/>
            <w:noWrap/>
            <w:vAlign w:val="center"/>
          </w:tcPr>
          <w:p w14:paraId="6B1377AB" w14:textId="77777777" w:rsidR="00DB7E45" w:rsidRPr="006A3E2D" w:rsidRDefault="00DB7E45" w:rsidP="00DB7E45">
            <w:pPr>
              <w:keepNext/>
              <w:keepLines/>
              <w:ind w:right="33"/>
              <w:jc w:val="right"/>
              <w:rPr>
                <w:rFonts w:asciiTheme="minorHAnsi" w:hAnsiTheme="minorHAnsi"/>
                <w:b/>
              </w:rPr>
            </w:pPr>
            <w:r w:rsidRPr="006A3E2D">
              <w:rPr>
                <w:rFonts w:asciiTheme="minorHAnsi" w:hAnsiTheme="minorHAnsi"/>
                <w:b/>
              </w:rPr>
              <w:t>N</w:t>
            </w:r>
          </w:p>
        </w:tc>
        <w:tc>
          <w:tcPr>
            <w:tcW w:w="993" w:type="dxa"/>
            <w:tcBorders>
              <w:top w:val="nil"/>
              <w:left w:val="nil"/>
              <w:bottom w:val="single" w:sz="4" w:space="0" w:color="auto"/>
              <w:right w:val="single" w:sz="4" w:space="0" w:color="auto"/>
            </w:tcBorders>
            <w:shd w:val="clear" w:color="000000" w:fill="D8D8D8"/>
            <w:noWrap/>
            <w:vAlign w:val="center"/>
          </w:tcPr>
          <w:p w14:paraId="64E2C55E" w14:textId="77777777" w:rsidR="00DB7E45" w:rsidRPr="006A3E2D" w:rsidRDefault="00DB7E45" w:rsidP="00DB7E45">
            <w:pPr>
              <w:keepNext/>
              <w:keepLines/>
              <w:ind w:right="34"/>
              <w:jc w:val="right"/>
              <w:rPr>
                <w:rFonts w:asciiTheme="minorHAnsi" w:hAnsiTheme="minorHAnsi"/>
                <w:b/>
              </w:rPr>
            </w:pPr>
            <w:r w:rsidRPr="006A3E2D">
              <w:rPr>
                <w:rFonts w:asciiTheme="minorHAnsi" w:hAnsiTheme="minorHAnsi"/>
                <w:b/>
              </w:rPr>
              <w:t>%</w:t>
            </w:r>
          </w:p>
        </w:tc>
      </w:tr>
      <w:tr w:rsidR="00DA4A72" w:rsidRPr="00B97375" w14:paraId="535BDF66" w14:textId="77777777" w:rsidTr="00DB7E45">
        <w:trPr>
          <w:trHeight w:val="300"/>
        </w:trPr>
        <w:tc>
          <w:tcPr>
            <w:tcW w:w="2284" w:type="dxa"/>
            <w:tcBorders>
              <w:top w:val="single" w:sz="4" w:space="0" w:color="auto"/>
              <w:left w:val="single" w:sz="4" w:space="0" w:color="auto"/>
              <w:bottom w:val="nil"/>
              <w:right w:val="nil"/>
            </w:tcBorders>
            <w:shd w:val="clear" w:color="auto" w:fill="auto"/>
            <w:noWrap/>
          </w:tcPr>
          <w:p w14:paraId="133A95D2" w14:textId="77777777" w:rsidR="00DA4A72" w:rsidRPr="006A3E2D" w:rsidRDefault="00DA4A72" w:rsidP="00DA4A72">
            <w:pPr>
              <w:keepNext/>
              <w:keepLines/>
              <w:rPr>
                <w:rFonts w:asciiTheme="minorHAnsi" w:hAnsiTheme="minorHAnsi"/>
              </w:rPr>
            </w:pPr>
            <w:r w:rsidRPr="00B97375">
              <w:rPr>
                <w:szCs w:val="23"/>
              </w:rPr>
              <w:t>Auckland</w:t>
            </w:r>
          </w:p>
        </w:tc>
        <w:tc>
          <w:tcPr>
            <w:tcW w:w="851" w:type="dxa"/>
            <w:tcBorders>
              <w:top w:val="single" w:sz="4" w:space="0" w:color="auto"/>
              <w:left w:val="nil"/>
              <w:bottom w:val="nil"/>
              <w:right w:val="nil"/>
            </w:tcBorders>
            <w:shd w:val="clear" w:color="auto" w:fill="auto"/>
            <w:noWrap/>
            <w:vAlign w:val="center"/>
          </w:tcPr>
          <w:p w14:paraId="49926497" w14:textId="374DD771" w:rsidR="00DA4A72" w:rsidRPr="006A3E2D" w:rsidRDefault="00DA4A72" w:rsidP="00DB7E45">
            <w:pPr>
              <w:jc w:val="right"/>
              <w:rPr>
                <w:rFonts w:asciiTheme="minorHAnsi" w:hAnsiTheme="minorHAnsi"/>
              </w:rPr>
            </w:pPr>
            <w:r w:rsidRPr="00CA110B">
              <w:t>10</w:t>
            </w:r>
          </w:p>
        </w:tc>
        <w:tc>
          <w:tcPr>
            <w:tcW w:w="992" w:type="dxa"/>
            <w:tcBorders>
              <w:top w:val="single" w:sz="4" w:space="0" w:color="auto"/>
              <w:left w:val="nil"/>
              <w:bottom w:val="nil"/>
              <w:right w:val="nil"/>
            </w:tcBorders>
            <w:shd w:val="clear" w:color="auto" w:fill="auto"/>
            <w:noWrap/>
            <w:vAlign w:val="center"/>
          </w:tcPr>
          <w:p w14:paraId="1029E3C1" w14:textId="404EDC66" w:rsidR="00DA4A72" w:rsidRPr="006A3E2D" w:rsidRDefault="00DA4A72" w:rsidP="00DB7E45">
            <w:pPr>
              <w:jc w:val="right"/>
              <w:rPr>
                <w:rFonts w:asciiTheme="minorHAnsi" w:hAnsiTheme="minorHAnsi"/>
              </w:rPr>
            </w:pPr>
            <w:r w:rsidRPr="00CA110B">
              <w:t>71.4</w:t>
            </w:r>
          </w:p>
        </w:tc>
        <w:tc>
          <w:tcPr>
            <w:tcW w:w="851" w:type="dxa"/>
            <w:tcBorders>
              <w:top w:val="single" w:sz="4" w:space="0" w:color="auto"/>
              <w:left w:val="nil"/>
              <w:bottom w:val="nil"/>
              <w:right w:val="nil"/>
            </w:tcBorders>
            <w:shd w:val="clear" w:color="auto" w:fill="auto"/>
            <w:noWrap/>
            <w:vAlign w:val="center"/>
          </w:tcPr>
          <w:p w14:paraId="32130FFF" w14:textId="2C6A006F" w:rsidR="00DA4A72" w:rsidRPr="006A3E2D" w:rsidRDefault="00DA4A72" w:rsidP="00DB7E45">
            <w:pPr>
              <w:jc w:val="right"/>
              <w:rPr>
                <w:rFonts w:asciiTheme="minorHAnsi" w:hAnsiTheme="minorHAnsi"/>
              </w:rPr>
            </w:pPr>
            <w:r w:rsidRPr="00CA110B">
              <w:t>7</w:t>
            </w:r>
          </w:p>
        </w:tc>
        <w:tc>
          <w:tcPr>
            <w:tcW w:w="850" w:type="dxa"/>
            <w:tcBorders>
              <w:top w:val="single" w:sz="4" w:space="0" w:color="auto"/>
              <w:left w:val="nil"/>
              <w:bottom w:val="nil"/>
              <w:right w:val="nil"/>
            </w:tcBorders>
            <w:shd w:val="clear" w:color="auto" w:fill="auto"/>
            <w:noWrap/>
            <w:vAlign w:val="center"/>
          </w:tcPr>
          <w:p w14:paraId="20597BE9" w14:textId="799F71D2" w:rsidR="00DA4A72" w:rsidRPr="006A3E2D" w:rsidRDefault="00DA4A72" w:rsidP="00DB7E45">
            <w:pPr>
              <w:jc w:val="right"/>
              <w:rPr>
                <w:rFonts w:asciiTheme="minorHAnsi" w:hAnsiTheme="minorHAnsi"/>
              </w:rPr>
            </w:pPr>
            <w:r w:rsidRPr="00CA110B">
              <w:t>43.8</w:t>
            </w:r>
          </w:p>
        </w:tc>
        <w:tc>
          <w:tcPr>
            <w:tcW w:w="851" w:type="dxa"/>
            <w:tcBorders>
              <w:top w:val="single" w:sz="4" w:space="0" w:color="auto"/>
              <w:left w:val="nil"/>
              <w:bottom w:val="nil"/>
              <w:right w:val="nil"/>
            </w:tcBorders>
            <w:shd w:val="clear" w:color="auto" w:fill="auto"/>
            <w:noWrap/>
            <w:vAlign w:val="center"/>
          </w:tcPr>
          <w:p w14:paraId="23F35E0E" w14:textId="74DE7AC6" w:rsidR="00DA4A72" w:rsidRPr="006A3E2D" w:rsidRDefault="00DA4A72" w:rsidP="00DB7E45">
            <w:pPr>
              <w:jc w:val="right"/>
              <w:rPr>
                <w:rFonts w:asciiTheme="minorHAnsi" w:hAnsiTheme="minorHAnsi"/>
              </w:rPr>
            </w:pPr>
            <w:r w:rsidRPr="00CA110B">
              <w:t>45</w:t>
            </w:r>
          </w:p>
        </w:tc>
        <w:tc>
          <w:tcPr>
            <w:tcW w:w="850" w:type="dxa"/>
            <w:tcBorders>
              <w:top w:val="single" w:sz="4" w:space="0" w:color="auto"/>
              <w:left w:val="nil"/>
              <w:bottom w:val="nil"/>
              <w:right w:val="nil"/>
            </w:tcBorders>
            <w:shd w:val="clear" w:color="auto" w:fill="auto"/>
            <w:noWrap/>
            <w:vAlign w:val="center"/>
          </w:tcPr>
          <w:p w14:paraId="4A6C12B5" w14:textId="1618F6F1" w:rsidR="00DA4A72" w:rsidRPr="006A3E2D" w:rsidRDefault="00DA4A72" w:rsidP="00DB7E45">
            <w:pPr>
              <w:jc w:val="right"/>
              <w:rPr>
                <w:rFonts w:asciiTheme="minorHAnsi" w:hAnsiTheme="minorHAnsi"/>
              </w:rPr>
            </w:pPr>
            <w:r w:rsidRPr="00CA110B">
              <w:t>75.0</w:t>
            </w:r>
          </w:p>
        </w:tc>
        <w:tc>
          <w:tcPr>
            <w:tcW w:w="992" w:type="dxa"/>
            <w:tcBorders>
              <w:top w:val="single" w:sz="4" w:space="0" w:color="auto"/>
              <w:left w:val="nil"/>
              <w:bottom w:val="nil"/>
              <w:right w:val="nil"/>
            </w:tcBorders>
            <w:shd w:val="clear" w:color="auto" w:fill="auto"/>
            <w:noWrap/>
            <w:vAlign w:val="center"/>
          </w:tcPr>
          <w:p w14:paraId="2F167881" w14:textId="56C63C83" w:rsidR="00DA4A72" w:rsidRPr="006A3E2D" w:rsidRDefault="00DA4A72" w:rsidP="00DB7E45">
            <w:pPr>
              <w:jc w:val="right"/>
              <w:rPr>
                <w:rFonts w:asciiTheme="minorHAnsi" w:hAnsiTheme="minorHAnsi"/>
              </w:rPr>
            </w:pPr>
            <w:r w:rsidRPr="00CA110B">
              <w:t>110</w:t>
            </w:r>
          </w:p>
        </w:tc>
        <w:tc>
          <w:tcPr>
            <w:tcW w:w="993" w:type="dxa"/>
            <w:tcBorders>
              <w:top w:val="single" w:sz="4" w:space="0" w:color="auto"/>
              <w:left w:val="nil"/>
              <w:bottom w:val="nil"/>
              <w:right w:val="single" w:sz="4" w:space="0" w:color="auto"/>
            </w:tcBorders>
            <w:shd w:val="clear" w:color="auto" w:fill="auto"/>
            <w:noWrap/>
            <w:vAlign w:val="center"/>
          </w:tcPr>
          <w:p w14:paraId="0C19C309" w14:textId="0E0C59F1" w:rsidR="00DA4A72" w:rsidRPr="006A3E2D" w:rsidRDefault="00DA4A72" w:rsidP="00DB7E45">
            <w:pPr>
              <w:jc w:val="right"/>
              <w:rPr>
                <w:rFonts w:asciiTheme="minorHAnsi" w:hAnsiTheme="minorHAnsi"/>
              </w:rPr>
            </w:pPr>
            <w:r w:rsidRPr="00CA110B">
              <w:t>84.6</w:t>
            </w:r>
          </w:p>
        </w:tc>
      </w:tr>
      <w:tr w:rsidR="00DA4A72" w:rsidRPr="00B97375" w14:paraId="2747E253" w14:textId="77777777" w:rsidTr="00DB7E45">
        <w:trPr>
          <w:trHeight w:val="300"/>
        </w:trPr>
        <w:tc>
          <w:tcPr>
            <w:tcW w:w="2284" w:type="dxa"/>
            <w:tcBorders>
              <w:top w:val="nil"/>
              <w:left w:val="single" w:sz="4" w:space="0" w:color="auto"/>
              <w:bottom w:val="nil"/>
              <w:right w:val="nil"/>
            </w:tcBorders>
            <w:shd w:val="clear" w:color="auto" w:fill="auto"/>
            <w:noWrap/>
          </w:tcPr>
          <w:p w14:paraId="06962F90" w14:textId="77777777" w:rsidR="00DA4A72" w:rsidRPr="006A3E2D" w:rsidRDefault="00DA4A72" w:rsidP="00DA4A72">
            <w:pPr>
              <w:keepNext/>
              <w:keepLines/>
              <w:rPr>
                <w:rFonts w:asciiTheme="minorHAnsi" w:hAnsiTheme="minorHAnsi"/>
              </w:rPr>
            </w:pPr>
            <w:r w:rsidRPr="00B97375">
              <w:rPr>
                <w:szCs w:val="23"/>
              </w:rPr>
              <w:t>Bay of Plenty</w:t>
            </w:r>
          </w:p>
        </w:tc>
        <w:tc>
          <w:tcPr>
            <w:tcW w:w="851" w:type="dxa"/>
            <w:tcBorders>
              <w:top w:val="nil"/>
              <w:left w:val="nil"/>
              <w:bottom w:val="nil"/>
              <w:right w:val="nil"/>
            </w:tcBorders>
            <w:shd w:val="clear" w:color="auto" w:fill="auto"/>
            <w:noWrap/>
            <w:vAlign w:val="center"/>
          </w:tcPr>
          <w:p w14:paraId="4AAB632E" w14:textId="0AE318B1" w:rsidR="00DA4A72" w:rsidRPr="006A3E2D" w:rsidRDefault="00DA4A72" w:rsidP="00DB7E45">
            <w:pPr>
              <w:jc w:val="right"/>
              <w:rPr>
                <w:rFonts w:asciiTheme="minorHAnsi" w:hAnsiTheme="minorHAnsi"/>
              </w:rPr>
            </w:pPr>
            <w:r w:rsidRPr="00CA110B">
              <w:t>11</w:t>
            </w:r>
          </w:p>
        </w:tc>
        <w:tc>
          <w:tcPr>
            <w:tcW w:w="992" w:type="dxa"/>
            <w:tcBorders>
              <w:top w:val="nil"/>
              <w:left w:val="nil"/>
              <w:bottom w:val="nil"/>
              <w:right w:val="nil"/>
            </w:tcBorders>
            <w:shd w:val="clear" w:color="auto" w:fill="auto"/>
            <w:noWrap/>
            <w:vAlign w:val="center"/>
          </w:tcPr>
          <w:p w14:paraId="2C08BA92" w14:textId="4537033C" w:rsidR="00DA4A72" w:rsidRPr="006A3E2D" w:rsidRDefault="00DA4A72" w:rsidP="00DB7E45">
            <w:pPr>
              <w:jc w:val="right"/>
              <w:rPr>
                <w:rFonts w:asciiTheme="minorHAnsi" w:hAnsiTheme="minorHAnsi"/>
              </w:rPr>
            </w:pPr>
            <w:r w:rsidRPr="00CA110B">
              <w:t>78.6</w:t>
            </w:r>
          </w:p>
        </w:tc>
        <w:tc>
          <w:tcPr>
            <w:tcW w:w="851" w:type="dxa"/>
            <w:tcBorders>
              <w:top w:val="nil"/>
              <w:left w:val="nil"/>
              <w:bottom w:val="nil"/>
              <w:right w:val="nil"/>
            </w:tcBorders>
            <w:shd w:val="clear" w:color="auto" w:fill="auto"/>
            <w:noWrap/>
            <w:vAlign w:val="center"/>
          </w:tcPr>
          <w:p w14:paraId="65EA4B3A" w14:textId="6A83F2D4"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6854E841" w14:textId="6307ADA5" w:rsidR="00DA4A72" w:rsidRPr="006A3E2D" w:rsidRDefault="00DA4A72" w:rsidP="00DB7E45">
            <w:pPr>
              <w:jc w:val="right"/>
              <w:rPr>
                <w:rFonts w:asciiTheme="minorHAnsi" w:hAnsiTheme="minorHAnsi"/>
              </w:rPr>
            </w:pPr>
            <w:r w:rsidRPr="00CA110B">
              <w:t>33.3</w:t>
            </w:r>
          </w:p>
        </w:tc>
        <w:tc>
          <w:tcPr>
            <w:tcW w:w="851" w:type="dxa"/>
            <w:tcBorders>
              <w:top w:val="nil"/>
              <w:left w:val="nil"/>
              <w:bottom w:val="nil"/>
              <w:right w:val="nil"/>
            </w:tcBorders>
            <w:shd w:val="clear" w:color="auto" w:fill="auto"/>
            <w:noWrap/>
            <w:vAlign w:val="center"/>
          </w:tcPr>
          <w:p w14:paraId="1C5EECF1" w14:textId="389D6BBB" w:rsidR="00DA4A72" w:rsidRPr="006A3E2D" w:rsidRDefault="00DA4A72" w:rsidP="00DB7E45">
            <w:pPr>
              <w:jc w:val="right"/>
              <w:rPr>
                <w:rFonts w:asciiTheme="minorHAnsi" w:hAnsiTheme="minorHAnsi"/>
              </w:rPr>
            </w:pPr>
            <w:r w:rsidRPr="00CA110B">
              <w:t>4</w:t>
            </w:r>
          </w:p>
        </w:tc>
        <w:tc>
          <w:tcPr>
            <w:tcW w:w="850" w:type="dxa"/>
            <w:tcBorders>
              <w:top w:val="nil"/>
              <w:left w:val="nil"/>
              <w:bottom w:val="nil"/>
              <w:right w:val="nil"/>
            </w:tcBorders>
            <w:shd w:val="clear" w:color="auto" w:fill="auto"/>
            <w:noWrap/>
            <w:vAlign w:val="center"/>
          </w:tcPr>
          <w:p w14:paraId="00B49F8A" w14:textId="0A3AC824" w:rsidR="00DA4A72" w:rsidRPr="006A3E2D" w:rsidRDefault="00DA4A72" w:rsidP="00DB7E45">
            <w:pPr>
              <w:jc w:val="right"/>
              <w:rPr>
                <w:rFonts w:asciiTheme="minorHAnsi" w:hAnsiTheme="minorHAnsi"/>
              </w:rPr>
            </w:pPr>
            <w:r w:rsidRPr="00CA110B">
              <w:t>80.0</w:t>
            </w:r>
          </w:p>
        </w:tc>
        <w:tc>
          <w:tcPr>
            <w:tcW w:w="992" w:type="dxa"/>
            <w:tcBorders>
              <w:top w:val="nil"/>
              <w:left w:val="nil"/>
              <w:bottom w:val="nil"/>
              <w:right w:val="nil"/>
            </w:tcBorders>
            <w:shd w:val="clear" w:color="auto" w:fill="auto"/>
            <w:noWrap/>
            <w:vAlign w:val="center"/>
          </w:tcPr>
          <w:p w14:paraId="2C591746" w14:textId="0C1CD370" w:rsidR="00DA4A72" w:rsidRPr="006A3E2D" w:rsidRDefault="00DA4A72" w:rsidP="00DB7E45">
            <w:pPr>
              <w:jc w:val="right"/>
              <w:rPr>
                <w:rFonts w:asciiTheme="minorHAnsi" w:hAnsiTheme="minorHAnsi"/>
              </w:rPr>
            </w:pPr>
            <w:r w:rsidRPr="00CA110B">
              <w:t>47</w:t>
            </w:r>
          </w:p>
        </w:tc>
        <w:tc>
          <w:tcPr>
            <w:tcW w:w="993" w:type="dxa"/>
            <w:tcBorders>
              <w:top w:val="nil"/>
              <w:left w:val="nil"/>
              <w:bottom w:val="nil"/>
              <w:right w:val="single" w:sz="4" w:space="0" w:color="auto"/>
            </w:tcBorders>
            <w:shd w:val="clear" w:color="auto" w:fill="auto"/>
            <w:noWrap/>
            <w:vAlign w:val="center"/>
          </w:tcPr>
          <w:p w14:paraId="70DE9D5D" w14:textId="48E838AB" w:rsidR="00DA4A72" w:rsidRPr="006A3E2D" w:rsidRDefault="00DA4A72" w:rsidP="00DB7E45">
            <w:pPr>
              <w:jc w:val="right"/>
              <w:rPr>
                <w:rFonts w:asciiTheme="minorHAnsi" w:hAnsiTheme="minorHAnsi"/>
              </w:rPr>
            </w:pPr>
            <w:r w:rsidRPr="00CA110B">
              <w:t>78.3</w:t>
            </w:r>
          </w:p>
        </w:tc>
      </w:tr>
      <w:tr w:rsidR="00DA4A72" w:rsidRPr="00B97375" w14:paraId="0283431E" w14:textId="77777777" w:rsidTr="00DB7E45">
        <w:trPr>
          <w:trHeight w:val="300"/>
        </w:trPr>
        <w:tc>
          <w:tcPr>
            <w:tcW w:w="2284" w:type="dxa"/>
            <w:tcBorders>
              <w:top w:val="nil"/>
              <w:left w:val="single" w:sz="4" w:space="0" w:color="auto"/>
              <w:bottom w:val="nil"/>
              <w:right w:val="nil"/>
            </w:tcBorders>
            <w:shd w:val="clear" w:color="auto" w:fill="auto"/>
            <w:noWrap/>
          </w:tcPr>
          <w:p w14:paraId="0BC24AD2" w14:textId="77777777" w:rsidR="00DA4A72" w:rsidRPr="006A3E2D" w:rsidRDefault="00DA4A72" w:rsidP="00DA4A72">
            <w:pPr>
              <w:keepNext/>
              <w:keepLines/>
              <w:rPr>
                <w:rFonts w:asciiTheme="minorHAnsi" w:hAnsiTheme="minorHAnsi"/>
              </w:rPr>
            </w:pPr>
            <w:r w:rsidRPr="00B97375">
              <w:rPr>
                <w:szCs w:val="23"/>
              </w:rPr>
              <w:t>Canterbury</w:t>
            </w:r>
          </w:p>
        </w:tc>
        <w:tc>
          <w:tcPr>
            <w:tcW w:w="851" w:type="dxa"/>
            <w:tcBorders>
              <w:top w:val="nil"/>
              <w:left w:val="nil"/>
              <w:bottom w:val="nil"/>
              <w:right w:val="nil"/>
            </w:tcBorders>
            <w:shd w:val="clear" w:color="auto" w:fill="auto"/>
            <w:noWrap/>
            <w:vAlign w:val="center"/>
          </w:tcPr>
          <w:p w14:paraId="37BD0466" w14:textId="0FD2CED1" w:rsidR="00DA4A72" w:rsidRPr="006A3E2D" w:rsidRDefault="00DA4A72" w:rsidP="00DB7E45">
            <w:pPr>
              <w:jc w:val="right"/>
              <w:rPr>
                <w:rFonts w:asciiTheme="minorHAnsi" w:hAnsiTheme="minorHAnsi"/>
              </w:rPr>
            </w:pPr>
            <w:r w:rsidRPr="00CA110B">
              <w:t>16</w:t>
            </w:r>
          </w:p>
        </w:tc>
        <w:tc>
          <w:tcPr>
            <w:tcW w:w="992" w:type="dxa"/>
            <w:tcBorders>
              <w:top w:val="nil"/>
              <w:left w:val="nil"/>
              <w:bottom w:val="nil"/>
              <w:right w:val="nil"/>
            </w:tcBorders>
            <w:shd w:val="clear" w:color="auto" w:fill="auto"/>
            <w:noWrap/>
            <w:vAlign w:val="center"/>
          </w:tcPr>
          <w:p w14:paraId="695E9A0A" w14:textId="2554E179" w:rsidR="00DA4A72" w:rsidRPr="006A3E2D" w:rsidRDefault="00DA4A72" w:rsidP="00DB7E45">
            <w:pPr>
              <w:jc w:val="right"/>
              <w:rPr>
                <w:rFonts w:asciiTheme="minorHAnsi" w:hAnsiTheme="minorHAnsi"/>
              </w:rPr>
            </w:pPr>
            <w:r w:rsidRPr="00CA110B">
              <w:t>80.0</w:t>
            </w:r>
          </w:p>
        </w:tc>
        <w:tc>
          <w:tcPr>
            <w:tcW w:w="851" w:type="dxa"/>
            <w:tcBorders>
              <w:top w:val="nil"/>
              <w:left w:val="nil"/>
              <w:bottom w:val="nil"/>
              <w:right w:val="nil"/>
            </w:tcBorders>
            <w:shd w:val="clear" w:color="auto" w:fill="auto"/>
            <w:noWrap/>
            <w:vAlign w:val="center"/>
          </w:tcPr>
          <w:p w14:paraId="6D485B6E" w14:textId="445AA59D" w:rsidR="00DA4A72" w:rsidRPr="006A3E2D" w:rsidRDefault="00DA4A72" w:rsidP="00DB7E45">
            <w:pPr>
              <w:jc w:val="right"/>
              <w:rPr>
                <w:rFonts w:asciiTheme="minorHAnsi" w:hAnsiTheme="minorHAnsi"/>
              </w:rPr>
            </w:pPr>
            <w:r w:rsidRPr="00CA110B">
              <w:t>2</w:t>
            </w:r>
          </w:p>
        </w:tc>
        <w:tc>
          <w:tcPr>
            <w:tcW w:w="850" w:type="dxa"/>
            <w:tcBorders>
              <w:top w:val="nil"/>
              <w:left w:val="nil"/>
              <w:bottom w:val="nil"/>
              <w:right w:val="nil"/>
            </w:tcBorders>
            <w:shd w:val="clear" w:color="auto" w:fill="auto"/>
            <w:noWrap/>
            <w:vAlign w:val="center"/>
          </w:tcPr>
          <w:p w14:paraId="0BE87716" w14:textId="64905CE3"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702D3EA9" w14:textId="11485D0A" w:rsidR="00DA4A72" w:rsidRPr="006A3E2D" w:rsidRDefault="00DA4A72" w:rsidP="00DB7E45">
            <w:pPr>
              <w:jc w:val="right"/>
              <w:rPr>
                <w:rFonts w:asciiTheme="minorHAnsi" w:hAnsiTheme="minorHAnsi"/>
              </w:rPr>
            </w:pPr>
            <w:r w:rsidRPr="00CA110B">
              <w:t>4</w:t>
            </w:r>
          </w:p>
        </w:tc>
        <w:tc>
          <w:tcPr>
            <w:tcW w:w="850" w:type="dxa"/>
            <w:tcBorders>
              <w:top w:val="nil"/>
              <w:left w:val="nil"/>
              <w:bottom w:val="nil"/>
              <w:right w:val="nil"/>
            </w:tcBorders>
            <w:shd w:val="clear" w:color="auto" w:fill="auto"/>
            <w:noWrap/>
            <w:vAlign w:val="center"/>
          </w:tcPr>
          <w:p w14:paraId="12C9D807" w14:textId="202603AE" w:rsidR="00DA4A72" w:rsidRPr="006A3E2D" w:rsidRDefault="00DA4A72" w:rsidP="00DB7E45">
            <w:pPr>
              <w:jc w:val="right"/>
              <w:rPr>
                <w:rFonts w:asciiTheme="minorHAnsi" w:hAnsiTheme="minorHAnsi"/>
              </w:rPr>
            </w:pPr>
            <w:r w:rsidRPr="00CA110B">
              <w:t>80.0</w:t>
            </w:r>
          </w:p>
        </w:tc>
        <w:tc>
          <w:tcPr>
            <w:tcW w:w="992" w:type="dxa"/>
            <w:tcBorders>
              <w:top w:val="nil"/>
              <w:left w:val="nil"/>
              <w:bottom w:val="nil"/>
              <w:right w:val="nil"/>
            </w:tcBorders>
            <w:shd w:val="clear" w:color="auto" w:fill="auto"/>
            <w:noWrap/>
            <w:vAlign w:val="center"/>
          </w:tcPr>
          <w:p w14:paraId="6471371E" w14:textId="6D67E2C8" w:rsidR="00DA4A72" w:rsidRPr="006A3E2D" w:rsidRDefault="00DA4A72" w:rsidP="00DB7E45">
            <w:pPr>
              <w:jc w:val="right"/>
              <w:rPr>
                <w:rFonts w:asciiTheme="minorHAnsi" w:hAnsiTheme="minorHAnsi"/>
              </w:rPr>
            </w:pPr>
            <w:r w:rsidRPr="00CA110B">
              <w:t>168</w:t>
            </w:r>
          </w:p>
        </w:tc>
        <w:tc>
          <w:tcPr>
            <w:tcW w:w="993" w:type="dxa"/>
            <w:tcBorders>
              <w:top w:val="nil"/>
              <w:left w:val="nil"/>
              <w:bottom w:val="nil"/>
              <w:right w:val="single" w:sz="4" w:space="0" w:color="auto"/>
            </w:tcBorders>
            <w:shd w:val="clear" w:color="auto" w:fill="auto"/>
            <w:noWrap/>
            <w:vAlign w:val="center"/>
          </w:tcPr>
          <w:p w14:paraId="665C6B0A" w14:textId="4573F1D1" w:rsidR="00DA4A72" w:rsidRPr="006A3E2D" w:rsidRDefault="00DA4A72" w:rsidP="00DB7E45">
            <w:pPr>
              <w:jc w:val="right"/>
              <w:rPr>
                <w:rFonts w:asciiTheme="minorHAnsi" w:hAnsiTheme="minorHAnsi"/>
              </w:rPr>
            </w:pPr>
            <w:r w:rsidRPr="00CA110B">
              <w:t>86.2</w:t>
            </w:r>
          </w:p>
        </w:tc>
      </w:tr>
      <w:tr w:rsidR="00DA4A72" w:rsidRPr="00B97375" w14:paraId="416A9A2B" w14:textId="77777777" w:rsidTr="00DB7E45">
        <w:trPr>
          <w:trHeight w:val="300"/>
        </w:trPr>
        <w:tc>
          <w:tcPr>
            <w:tcW w:w="2284" w:type="dxa"/>
            <w:tcBorders>
              <w:top w:val="nil"/>
              <w:left w:val="single" w:sz="4" w:space="0" w:color="auto"/>
              <w:bottom w:val="nil"/>
              <w:right w:val="nil"/>
            </w:tcBorders>
            <w:shd w:val="clear" w:color="auto" w:fill="auto"/>
            <w:noWrap/>
          </w:tcPr>
          <w:p w14:paraId="00B27945" w14:textId="77777777" w:rsidR="00DA4A72" w:rsidRPr="006A3E2D" w:rsidRDefault="00DA4A72" w:rsidP="00DA4A72">
            <w:pPr>
              <w:keepNext/>
              <w:keepLines/>
              <w:rPr>
                <w:rFonts w:asciiTheme="minorHAnsi" w:hAnsiTheme="minorHAnsi"/>
              </w:rPr>
            </w:pPr>
            <w:r w:rsidRPr="00B97375">
              <w:rPr>
                <w:szCs w:val="23"/>
              </w:rPr>
              <w:t>Capital &amp; Coast</w:t>
            </w:r>
          </w:p>
        </w:tc>
        <w:tc>
          <w:tcPr>
            <w:tcW w:w="851" w:type="dxa"/>
            <w:tcBorders>
              <w:top w:val="nil"/>
              <w:left w:val="nil"/>
              <w:bottom w:val="nil"/>
              <w:right w:val="nil"/>
            </w:tcBorders>
            <w:shd w:val="clear" w:color="auto" w:fill="auto"/>
            <w:noWrap/>
            <w:vAlign w:val="center"/>
          </w:tcPr>
          <w:p w14:paraId="59E2F55A" w14:textId="0C10ACC8" w:rsidR="00DA4A72" w:rsidRPr="006A3E2D" w:rsidRDefault="00DA4A72" w:rsidP="00DB7E45">
            <w:pPr>
              <w:jc w:val="right"/>
              <w:rPr>
                <w:rFonts w:asciiTheme="minorHAnsi" w:hAnsiTheme="minorHAnsi"/>
              </w:rPr>
            </w:pPr>
            <w:r w:rsidRPr="00CA110B">
              <w:t>9</w:t>
            </w:r>
          </w:p>
        </w:tc>
        <w:tc>
          <w:tcPr>
            <w:tcW w:w="992" w:type="dxa"/>
            <w:tcBorders>
              <w:top w:val="nil"/>
              <w:left w:val="nil"/>
              <w:bottom w:val="nil"/>
              <w:right w:val="nil"/>
            </w:tcBorders>
            <w:shd w:val="clear" w:color="auto" w:fill="auto"/>
            <w:noWrap/>
            <w:vAlign w:val="center"/>
          </w:tcPr>
          <w:p w14:paraId="72EB71C0" w14:textId="76C11D90" w:rsidR="00DA4A72" w:rsidRPr="006A3E2D" w:rsidRDefault="00DA4A72" w:rsidP="00DB7E45">
            <w:pPr>
              <w:jc w:val="right"/>
              <w:rPr>
                <w:rFonts w:asciiTheme="minorHAnsi" w:hAnsiTheme="minorHAnsi"/>
              </w:rPr>
            </w:pPr>
            <w:r w:rsidRPr="00CA110B">
              <w:t>90.0</w:t>
            </w:r>
          </w:p>
        </w:tc>
        <w:tc>
          <w:tcPr>
            <w:tcW w:w="851" w:type="dxa"/>
            <w:tcBorders>
              <w:top w:val="nil"/>
              <w:left w:val="nil"/>
              <w:bottom w:val="nil"/>
              <w:right w:val="nil"/>
            </w:tcBorders>
            <w:shd w:val="clear" w:color="auto" w:fill="auto"/>
            <w:noWrap/>
            <w:vAlign w:val="center"/>
          </w:tcPr>
          <w:p w14:paraId="4D77CDB5" w14:textId="69982442" w:rsidR="00DA4A72" w:rsidRPr="006A3E2D" w:rsidRDefault="00DA4A72" w:rsidP="00DB7E45">
            <w:pPr>
              <w:jc w:val="right"/>
              <w:rPr>
                <w:rFonts w:asciiTheme="minorHAnsi" w:hAnsiTheme="minorHAnsi"/>
              </w:rPr>
            </w:pPr>
            <w:r w:rsidRPr="00CA110B">
              <w:t>6</w:t>
            </w:r>
          </w:p>
        </w:tc>
        <w:tc>
          <w:tcPr>
            <w:tcW w:w="850" w:type="dxa"/>
            <w:tcBorders>
              <w:top w:val="nil"/>
              <w:left w:val="nil"/>
              <w:bottom w:val="nil"/>
              <w:right w:val="nil"/>
            </w:tcBorders>
            <w:shd w:val="clear" w:color="auto" w:fill="auto"/>
            <w:noWrap/>
            <w:vAlign w:val="center"/>
          </w:tcPr>
          <w:p w14:paraId="081B7572" w14:textId="0CB3D710" w:rsidR="00DA4A72" w:rsidRPr="006A3E2D" w:rsidRDefault="00DA4A72" w:rsidP="00DB7E45">
            <w:pPr>
              <w:jc w:val="right"/>
              <w:rPr>
                <w:rFonts w:asciiTheme="minorHAnsi" w:hAnsiTheme="minorHAnsi"/>
              </w:rPr>
            </w:pPr>
            <w:r w:rsidRPr="00CA110B">
              <w:t>85.7</w:t>
            </w:r>
          </w:p>
        </w:tc>
        <w:tc>
          <w:tcPr>
            <w:tcW w:w="851" w:type="dxa"/>
            <w:tcBorders>
              <w:top w:val="nil"/>
              <w:left w:val="nil"/>
              <w:bottom w:val="nil"/>
              <w:right w:val="nil"/>
            </w:tcBorders>
            <w:shd w:val="clear" w:color="auto" w:fill="auto"/>
            <w:noWrap/>
            <w:vAlign w:val="center"/>
          </w:tcPr>
          <w:p w14:paraId="20753DFA" w14:textId="6A4E478B" w:rsidR="00DA4A72" w:rsidRPr="006A3E2D" w:rsidRDefault="00DA4A72" w:rsidP="00DB7E45">
            <w:pPr>
              <w:jc w:val="right"/>
              <w:rPr>
                <w:rFonts w:asciiTheme="minorHAnsi" w:hAnsiTheme="minorHAnsi"/>
              </w:rPr>
            </w:pPr>
            <w:r w:rsidRPr="00CA110B">
              <w:t>6</w:t>
            </w:r>
          </w:p>
        </w:tc>
        <w:tc>
          <w:tcPr>
            <w:tcW w:w="850" w:type="dxa"/>
            <w:tcBorders>
              <w:top w:val="nil"/>
              <w:left w:val="nil"/>
              <w:bottom w:val="nil"/>
              <w:right w:val="nil"/>
            </w:tcBorders>
            <w:shd w:val="clear" w:color="auto" w:fill="auto"/>
            <w:noWrap/>
            <w:vAlign w:val="center"/>
          </w:tcPr>
          <w:p w14:paraId="4CD77610" w14:textId="581B8B51" w:rsidR="00DA4A72" w:rsidRPr="006A3E2D" w:rsidRDefault="00DA4A72" w:rsidP="00DB7E45">
            <w:pPr>
              <w:jc w:val="right"/>
              <w:rPr>
                <w:rFonts w:asciiTheme="minorHAnsi" w:hAnsiTheme="minorHAnsi"/>
              </w:rPr>
            </w:pPr>
            <w:r w:rsidRPr="00CA110B">
              <w:t>60.0</w:t>
            </w:r>
          </w:p>
        </w:tc>
        <w:tc>
          <w:tcPr>
            <w:tcW w:w="992" w:type="dxa"/>
            <w:tcBorders>
              <w:top w:val="nil"/>
              <w:left w:val="nil"/>
              <w:bottom w:val="nil"/>
              <w:right w:val="nil"/>
            </w:tcBorders>
            <w:shd w:val="clear" w:color="auto" w:fill="auto"/>
            <w:noWrap/>
            <w:vAlign w:val="center"/>
          </w:tcPr>
          <w:p w14:paraId="00D92047" w14:textId="33BC8AE0" w:rsidR="00DA4A72" w:rsidRPr="006A3E2D" w:rsidRDefault="00DA4A72" w:rsidP="00DB7E45">
            <w:pPr>
              <w:jc w:val="right"/>
              <w:rPr>
                <w:rFonts w:asciiTheme="minorHAnsi" w:hAnsiTheme="minorHAnsi"/>
              </w:rPr>
            </w:pPr>
            <w:r w:rsidRPr="00CA110B">
              <w:t>76</w:t>
            </w:r>
          </w:p>
        </w:tc>
        <w:tc>
          <w:tcPr>
            <w:tcW w:w="993" w:type="dxa"/>
            <w:tcBorders>
              <w:top w:val="nil"/>
              <w:left w:val="nil"/>
              <w:bottom w:val="nil"/>
              <w:right w:val="single" w:sz="4" w:space="0" w:color="auto"/>
            </w:tcBorders>
            <w:shd w:val="clear" w:color="auto" w:fill="auto"/>
            <w:noWrap/>
            <w:vAlign w:val="center"/>
          </w:tcPr>
          <w:p w14:paraId="24B7FCD1" w14:textId="63289528" w:rsidR="00DA4A72" w:rsidRPr="006A3E2D" w:rsidRDefault="00DA4A72" w:rsidP="00DB7E45">
            <w:pPr>
              <w:jc w:val="right"/>
              <w:rPr>
                <w:rFonts w:asciiTheme="minorHAnsi" w:hAnsiTheme="minorHAnsi"/>
              </w:rPr>
            </w:pPr>
            <w:r w:rsidRPr="00CA110B">
              <w:t>84.4</w:t>
            </w:r>
          </w:p>
        </w:tc>
      </w:tr>
      <w:tr w:rsidR="00DA4A72" w:rsidRPr="00B97375" w14:paraId="7B55F8F8" w14:textId="77777777" w:rsidTr="00DB7E45">
        <w:trPr>
          <w:trHeight w:val="300"/>
        </w:trPr>
        <w:tc>
          <w:tcPr>
            <w:tcW w:w="2284" w:type="dxa"/>
            <w:tcBorders>
              <w:top w:val="nil"/>
              <w:left w:val="single" w:sz="4" w:space="0" w:color="auto"/>
              <w:bottom w:val="nil"/>
              <w:right w:val="nil"/>
            </w:tcBorders>
            <w:shd w:val="clear" w:color="auto" w:fill="auto"/>
            <w:noWrap/>
          </w:tcPr>
          <w:p w14:paraId="31A94A76" w14:textId="77777777" w:rsidR="00DA4A72" w:rsidRPr="006A3E2D" w:rsidRDefault="00DA4A72" w:rsidP="00DA4A72">
            <w:pPr>
              <w:keepNext/>
              <w:keepLines/>
              <w:rPr>
                <w:rFonts w:asciiTheme="minorHAnsi" w:hAnsiTheme="minorHAnsi"/>
              </w:rPr>
            </w:pPr>
            <w:r w:rsidRPr="00B97375">
              <w:rPr>
                <w:szCs w:val="23"/>
              </w:rPr>
              <w:t>Counties Manukau</w:t>
            </w:r>
          </w:p>
        </w:tc>
        <w:tc>
          <w:tcPr>
            <w:tcW w:w="851" w:type="dxa"/>
            <w:tcBorders>
              <w:top w:val="nil"/>
              <w:left w:val="nil"/>
              <w:bottom w:val="nil"/>
              <w:right w:val="nil"/>
            </w:tcBorders>
            <w:shd w:val="clear" w:color="auto" w:fill="auto"/>
            <w:noWrap/>
            <w:vAlign w:val="center"/>
          </w:tcPr>
          <w:p w14:paraId="469A6323" w14:textId="26EEFAF2" w:rsidR="00DA4A72" w:rsidRPr="006A3E2D" w:rsidRDefault="00DA4A72" w:rsidP="00DB7E45">
            <w:pPr>
              <w:jc w:val="right"/>
              <w:rPr>
                <w:rFonts w:asciiTheme="minorHAnsi" w:hAnsiTheme="minorHAnsi"/>
              </w:rPr>
            </w:pPr>
            <w:r w:rsidRPr="00CA110B">
              <w:t>14</w:t>
            </w:r>
          </w:p>
        </w:tc>
        <w:tc>
          <w:tcPr>
            <w:tcW w:w="992" w:type="dxa"/>
            <w:tcBorders>
              <w:top w:val="nil"/>
              <w:left w:val="nil"/>
              <w:bottom w:val="nil"/>
              <w:right w:val="nil"/>
            </w:tcBorders>
            <w:shd w:val="clear" w:color="auto" w:fill="auto"/>
            <w:noWrap/>
            <w:vAlign w:val="center"/>
          </w:tcPr>
          <w:p w14:paraId="2BDA207D" w14:textId="391DE078" w:rsidR="00DA4A72" w:rsidRPr="006A3E2D" w:rsidRDefault="00DA4A72" w:rsidP="00DB7E45">
            <w:pPr>
              <w:jc w:val="right"/>
              <w:rPr>
                <w:rFonts w:asciiTheme="minorHAnsi" w:hAnsiTheme="minorHAnsi"/>
              </w:rPr>
            </w:pPr>
            <w:r w:rsidRPr="00CA110B">
              <w:t>48.3</w:t>
            </w:r>
          </w:p>
        </w:tc>
        <w:tc>
          <w:tcPr>
            <w:tcW w:w="851" w:type="dxa"/>
            <w:tcBorders>
              <w:top w:val="nil"/>
              <w:left w:val="nil"/>
              <w:bottom w:val="nil"/>
              <w:right w:val="nil"/>
            </w:tcBorders>
            <w:shd w:val="clear" w:color="auto" w:fill="auto"/>
            <w:noWrap/>
            <w:vAlign w:val="center"/>
          </w:tcPr>
          <w:p w14:paraId="6A1D2F07" w14:textId="4A392B2B" w:rsidR="00DA4A72" w:rsidRPr="006A3E2D" w:rsidRDefault="00DA4A72" w:rsidP="00DB7E45">
            <w:pPr>
              <w:jc w:val="right"/>
              <w:rPr>
                <w:rFonts w:asciiTheme="minorHAnsi" w:hAnsiTheme="minorHAnsi"/>
              </w:rPr>
            </w:pPr>
            <w:r w:rsidRPr="00CA110B">
              <w:t>13</w:t>
            </w:r>
          </w:p>
        </w:tc>
        <w:tc>
          <w:tcPr>
            <w:tcW w:w="850" w:type="dxa"/>
            <w:tcBorders>
              <w:top w:val="nil"/>
              <w:left w:val="nil"/>
              <w:bottom w:val="nil"/>
              <w:right w:val="nil"/>
            </w:tcBorders>
            <w:shd w:val="clear" w:color="auto" w:fill="auto"/>
            <w:noWrap/>
            <w:vAlign w:val="center"/>
          </w:tcPr>
          <w:p w14:paraId="7CA214A7" w14:textId="0E39E6B8" w:rsidR="00DA4A72" w:rsidRPr="006A3E2D" w:rsidRDefault="00DA4A72" w:rsidP="00DB7E45">
            <w:pPr>
              <w:jc w:val="right"/>
              <w:rPr>
                <w:rFonts w:asciiTheme="minorHAnsi" w:hAnsiTheme="minorHAnsi"/>
              </w:rPr>
            </w:pPr>
            <w:r w:rsidRPr="00CA110B">
              <w:t>31.0</w:t>
            </w:r>
          </w:p>
        </w:tc>
        <w:tc>
          <w:tcPr>
            <w:tcW w:w="851" w:type="dxa"/>
            <w:tcBorders>
              <w:top w:val="nil"/>
              <w:left w:val="nil"/>
              <w:bottom w:val="nil"/>
              <w:right w:val="nil"/>
            </w:tcBorders>
            <w:shd w:val="clear" w:color="auto" w:fill="auto"/>
            <w:noWrap/>
            <w:vAlign w:val="center"/>
          </w:tcPr>
          <w:p w14:paraId="70FF4732" w14:textId="5E54C901" w:rsidR="00DA4A72" w:rsidRPr="006A3E2D" w:rsidRDefault="00DA4A72" w:rsidP="00DB7E45">
            <w:pPr>
              <w:jc w:val="right"/>
              <w:rPr>
                <w:rFonts w:asciiTheme="minorHAnsi" w:hAnsiTheme="minorHAnsi"/>
              </w:rPr>
            </w:pPr>
            <w:r w:rsidRPr="00CA110B">
              <w:t>16</w:t>
            </w:r>
          </w:p>
        </w:tc>
        <w:tc>
          <w:tcPr>
            <w:tcW w:w="850" w:type="dxa"/>
            <w:tcBorders>
              <w:top w:val="nil"/>
              <w:left w:val="nil"/>
              <w:bottom w:val="nil"/>
              <w:right w:val="nil"/>
            </w:tcBorders>
            <w:shd w:val="clear" w:color="auto" w:fill="auto"/>
            <w:noWrap/>
            <w:vAlign w:val="center"/>
          </w:tcPr>
          <w:p w14:paraId="0C5B452D" w14:textId="75B012FC" w:rsidR="00DA4A72" w:rsidRPr="006A3E2D" w:rsidRDefault="00DA4A72" w:rsidP="00DB7E45">
            <w:pPr>
              <w:jc w:val="right"/>
              <w:rPr>
                <w:rFonts w:asciiTheme="minorHAnsi" w:hAnsiTheme="minorHAnsi"/>
              </w:rPr>
            </w:pPr>
            <w:r w:rsidRPr="00CA110B">
              <w:t>45.7</w:t>
            </w:r>
          </w:p>
        </w:tc>
        <w:tc>
          <w:tcPr>
            <w:tcW w:w="992" w:type="dxa"/>
            <w:tcBorders>
              <w:top w:val="nil"/>
              <w:left w:val="nil"/>
              <w:bottom w:val="nil"/>
              <w:right w:val="nil"/>
            </w:tcBorders>
            <w:shd w:val="clear" w:color="auto" w:fill="auto"/>
            <w:noWrap/>
            <w:vAlign w:val="center"/>
          </w:tcPr>
          <w:p w14:paraId="24797424" w14:textId="7ED555C3" w:rsidR="00DA4A72" w:rsidRPr="006A3E2D" w:rsidRDefault="00DA4A72" w:rsidP="00DB7E45">
            <w:pPr>
              <w:jc w:val="right"/>
              <w:rPr>
                <w:rFonts w:asciiTheme="minorHAnsi" w:hAnsiTheme="minorHAnsi"/>
              </w:rPr>
            </w:pPr>
            <w:r w:rsidRPr="00CA110B">
              <w:t>38</w:t>
            </w:r>
          </w:p>
        </w:tc>
        <w:tc>
          <w:tcPr>
            <w:tcW w:w="993" w:type="dxa"/>
            <w:tcBorders>
              <w:top w:val="nil"/>
              <w:left w:val="nil"/>
              <w:bottom w:val="nil"/>
              <w:right w:val="single" w:sz="4" w:space="0" w:color="auto"/>
            </w:tcBorders>
            <w:shd w:val="clear" w:color="auto" w:fill="auto"/>
            <w:noWrap/>
            <w:vAlign w:val="center"/>
          </w:tcPr>
          <w:p w14:paraId="626943AC" w14:textId="594822BC" w:rsidR="00DA4A72" w:rsidRPr="006A3E2D" w:rsidRDefault="00DA4A72" w:rsidP="00DB7E45">
            <w:pPr>
              <w:jc w:val="right"/>
              <w:rPr>
                <w:rFonts w:asciiTheme="minorHAnsi" w:hAnsiTheme="minorHAnsi"/>
              </w:rPr>
            </w:pPr>
            <w:r w:rsidRPr="00CA110B">
              <w:t>48.1</w:t>
            </w:r>
          </w:p>
        </w:tc>
      </w:tr>
      <w:tr w:rsidR="00DA4A72" w:rsidRPr="00B97375" w14:paraId="61C16DEB" w14:textId="77777777" w:rsidTr="00DB7E45">
        <w:trPr>
          <w:trHeight w:val="300"/>
        </w:trPr>
        <w:tc>
          <w:tcPr>
            <w:tcW w:w="2284" w:type="dxa"/>
            <w:tcBorders>
              <w:top w:val="nil"/>
              <w:left w:val="single" w:sz="4" w:space="0" w:color="auto"/>
              <w:bottom w:val="nil"/>
              <w:right w:val="nil"/>
            </w:tcBorders>
            <w:shd w:val="clear" w:color="auto" w:fill="auto"/>
            <w:noWrap/>
          </w:tcPr>
          <w:p w14:paraId="2C3D39FB" w14:textId="77777777" w:rsidR="00DA4A72" w:rsidRPr="006A3E2D" w:rsidRDefault="00DA4A72" w:rsidP="00DA4A72">
            <w:pPr>
              <w:keepNext/>
              <w:keepLines/>
              <w:rPr>
                <w:rFonts w:asciiTheme="minorHAnsi" w:hAnsiTheme="minorHAnsi"/>
              </w:rPr>
            </w:pPr>
            <w:r w:rsidRPr="00B97375">
              <w:rPr>
                <w:szCs w:val="23"/>
              </w:rPr>
              <w:t>Hawke's Bay</w:t>
            </w:r>
          </w:p>
        </w:tc>
        <w:tc>
          <w:tcPr>
            <w:tcW w:w="851" w:type="dxa"/>
            <w:tcBorders>
              <w:top w:val="nil"/>
              <w:left w:val="nil"/>
              <w:bottom w:val="nil"/>
              <w:right w:val="nil"/>
            </w:tcBorders>
            <w:shd w:val="clear" w:color="auto" w:fill="auto"/>
            <w:noWrap/>
            <w:vAlign w:val="center"/>
          </w:tcPr>
          <w:p w14:paraId="43E61DA3" w14:textId="3F695ABE" w:rsidR="00DA4A72" w:rsidRPr="006A3E2D" w:rsidRDefault="00DA4A72" w:rsidP="00DB7E45">
            <w:pPr>
              <w:jc w:val="right"/>
              <w:rPr>
                <w:rFonts w:asciiTheme="minorHAnsi" w:hAnsiTheme="minorHAnsi"/>
              </w:rPr>
            </w:pPr>
            <w:r w:rsidRPr="00CA110B">
              <w:t>10</w:t>
            </w:r>
          </w:p>
        </w:tc>
        <w:tc>
          <w:tcPr>
            <w:tcW w:w="992" w:type="dxa"/>
            <w:tcBorders>
              <w:top w:val="nil"/>
              <w:left w:val="nil"/>
              <w:bottom w:val="nil"/>
              <w:right w:val="nil"/>
            </w:tcBorders>
            <w:shd w:val="clear" w:color="auto" w:fill="auto"/>
            <w:noWrap/>
            <w:vAlign w:val="center"/>
          </w:tcPr>
          <w:p w14:paraId="6E0BCCAE" w14:textId="47CAF9B3" w:rsidR="00DA4A72" w:rsidRPr="006A3E2D" w:rsidRDefault="00DA4A72" w:rsidP="00DB7E45">
            <w:pPr>
              <w:jc w:val="right"/>
              <w:rPr>
                <w:rFonts w:asciiTheme="minorHAnsi" w:hAnsiTheme="minorHAnsi"/>
              </w:rPr>
            </w:pPr>
            <w:r w:rsidRPr="00CA110B">
              <w:t>62.5</w:t>
            </w:r>
          </w:p>
        </w:tc>
        <w:tc>
          <w:tcPr>
            <w:tcW w:w="851" w:type="dxa"/>
            <w:tcBorders>
              <w:top w:val="nil"/>
              <w:left w:val="nil"/>
              <w:bottom w:val="nil"/>
              <w:right w:val="nil"/>
            </w:tcBorders>
            <w:shd w:val="clear" w:color="auto" w:fill="auto"/>
            <w:noWrap/>
            <w:vAlign w:val="center"/>
          </w:tcPr>
          <w:p w14:paraId="55B82094" w14:textId="50DA173A"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13C6A0DD" w14:textId="59B9E5AF"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4616029F" w14:textId="4BAD4DB4" w:rsidR="00DA4A72" w:rsidRPr="006A3E2D" w:rsidRDefault="00DA4A72" w:rsidP="00DB7E45">
            <w:pPr>
              <w:jc w:val="right"/>
              <w:rPr>
                <w:rFonts w:asciiTheme="minorHAnsi" w:hAnsiTheme="minorHAnsi"/>
              </w:rPr>
            </w:pPr>
            <w:r w:rsidRPr="00CA110B">
              <w:t>4</w:t>
            </w:r>
          </w:p>
        </w:tc>
        <w:tc>
          <w:tcPr>
            <w:tcW w:w="850" w:type="dxa"/>
            <w:tcBorders>
              <w:top w:val="nil"/>
              <w:left w:val="nil"/>
              <w:bottom w:val="nil"/>
              <w:right w:val="nil"/>
            </w:tcBorders>
            <w:shd w:val="clear" w:color="auto" w:fill="auto"/>
            <w:noWrap/>
            <w:vAlign w:val="center"/>
          </w:tcPr>
          <w:p w14:paraId="556F5A6A" w14:textId="528AD824" w:rsidR="00DA4A72" w:rsidRPr="006A3E2D" w:rsidRDefault="00DA4A72" w:rsidP="00DB7E45">
            <w:pPr>
              <w:jc w:val="right"/>
              <w:rPr>
                <w:rFonts w:asciiTheme="minorHAnsi" w:hAnsiTheme="minorHAnsi"/>
              </w:rPr>
            </w:pPr>
            <w:r w:rsidRPr="00CA110B">
              <w:t>66.7</w:t>
            </w:r>
          </w:p>
        </w:tc>
        <w:tc>
          <w:tcPr>
            <w:tcW w:w="992" w:type="dxa"/>
            <w:tcBorders>
              <w:top w:val="nil"/>
              <w:left w:val="nil"/>
              <w:bottom w:val="nil"/>
              <w:right w:val="nil"/>
            </w:tcBorders>
            <w:shd w:val="clear" w:color="auto" w:fill="auto"/>
            <w:noWrap/>
            <w:vAlign w:val="center"/>
          </w:tcPr>
          <w:p w14:paraId="2BEC6761" w14:textId="3392D08B" w:rsidR="00DA4A72" w:rsidRPr="006A3E2D" w:rsidRDefault="00DA4A72" w:rsidP="00DB7E45">
            <w:pPr>
              <w:jc w:val="right"/>
              <w:rPr>
                <w:rFonts w:asciiTheme="minorHAnsi" w:hAnsiTheme="minorHAnsi"/>
              </w:rPr>
            </w:pPr>
            <w:r w:rsidRPr="00CA110B">
              <w:t>39</w:t>
            </w:r>
          </w:p>
        </w:tc>
        <w:tc>
          <w:tcPr>
            <w:tcW w:w="993" w:type="dxa"/>
            <w:tcBorders>
              <w:top w:val="nil"/>
              <w:left w:val="nil"/>
              <w:bottom w:val="nil"/>
              <w:right w:val="single" w:sz="4" w:space="0" w:color="auto"/>
            </w:tcBorders>
            <w:shd w:val="clear" w:color="auto" w:fill="auto"/>
            <w:noWrap/>
            <w:vAlign w:val="center"/>
          </w:tcPr>
          <w:p w14:paraId="2746CA08" w14:textId="22573AD1" w:rsidR="00DA4A72" w:rsidRPr="006A3E2D" w:rsidRDefault="00DA4A72" w:rsidP="00DB7E45">
            <w:pPr>
              <w:jc w:val="right"/>
              <w:rPr>
                <w:rFonts w:asciiTheme="minorHAnsi" w:hAnsiTheme="minorHAnsi"/>
              </w:rPr>
            </w:pPr>
            <w:r w:rsidRPr="00CA110B">
              <w:t>73.6</w:t>
            </w:r>
          </w:p>
        </w:tc>
      </w:tr>
      <w:tr w:rsidR="00DA4A72" w:rsidRPr="00B97375" w14:paraId="2C4C311C" w14:textId="77777777" w:rsidTr="00DB7E45">
        <w:trPr>
          <w:trHeight w:val="300"/>
        </w:trPr>
        <w:tc>
          <w:tcPr>
            <w:tcW w:w="2284" w:type="dxa"/>
            <w:tcBorders>
              <w:top w:val="nil"/>
              <w:left w:val="single" w:sz="4" w:space="0" w:color="auto"/>
              <w:bottom w:val="nil"/>
              <w:right w:val="nil"/>
            </w:tcBorders>
            <w:shd w:val="clear" w:color="auto" w:fill="auto"/>
            <w:noWrap/>
          </w:tcPr>
          <w:p w14:paraId="54A2C87B" w14:textId="77777777" w:rsidR="00DA4A72" w:rsidRPr="006A3E2D" w:rsidRDefault="00DA4A72" w:rsidP="00DA4A72">
            <w:pPr>
              <w:keepNext/>
              <w:keepLines/>
              <w:rPr>
                <w:rFonts w:asciiTheme="minorHAnsi" w:hAnsiTheme="minorHAnsi"/>
              </w:rPr>
            </w:pPr>
            <w:r w:rsidRPr="00B97375">
              <w:rPr>
                <w:szCs w:val="23"/>
              </w:rPr>
              <w:t>Hutt Valley</w:t>
            </w:r>
          </w:p>
        </w:tc>
        <w:tc>
          <w:tcPr>
            <w:tcW w:w="851" w:type="dxa"/>
            <w:tcBorders>
              <w:top w:val="nil"/>
              <w:left w:val="nil"/>
              <w:bottom w:val="nil"/>
              <w:right w:val="nil"/>
            </w:tcBorders>
            <w:shd w:val="clear" w:color="auto" w:fill="auto"/>
            <w:noWrap/>
            <w:vAlign w:val="center"/>
          </w:tcPr>
          <w:p w14:paraId="03F1F70C" w14:textId="077820FF" w:rsidR="00DA4A72" w:rsidRPr="006A3E2D" w:rsidRDefault="00DA4A72" w:rsidP="00DB7E45">
            <w:pPr>
              <w:jc w:val="right"/>
              <w:rPr>
                <w:rFonts w:asciiTheme="minorHAnsi" w:hAnsiTheme="minorHAnsi"/>
              </w:rPr>
            </w:pPr>
            <w:r w:rsidRPr="00CA110B">
              <w:t>11</w:t>
            </w:r>
          </w:p>
        </w:tc>
        <w:tc>
          <w:tcPr>
            <w:tcW w:w="992" w:type="dxa"/>
            <w:tcBorders>
              <w:top w:val="nil"/>
              <w:left w:val="nil"/>
              <w:bottom w:val="nil"/>
              <w:right w:val="nil"/>
            </w:tcBorders>
            <w:shd w:val="clear" w:color="auto" w:fill="auto"/>
            <w:noWrap/>
            <w:vAlign w:val="center"/>
          </w:tcPr>
          <w:p w14:paraId="749F2B19" w14:textId="26968B8A" w:rsidR="00DA4A72" w:rsidRPr="006A3E2D" w:rsidRDefault="00DA4A72" w:rsidP="00DB7E45">
            <w:pPr>
              <w:jc w:val="right"/>
              <w:rPr>
                <w:rFonts w:asciiTheme="minorHAnsi" w:hAnsiTheme="minorHAnsi"/>
              </w:rPr>
            </w:pPr>
            <w:r w:rsidRPr="00CA110B">
              <w:t>91.7</w:t>
            </w:r>
          </w:p>
        </w:tc>
        <w:tc>
          <w:tcPr>
            <w:tcW w:w="851" w:type="dxa"/>
            <w:tcBorders>
              <w:top w:val="nil"/>
              <w:left w:val="nil"/>
              <w:bottom w:val="nil"/>
              <w:right w:val="nil"/>
            </w:tcBorders>
            <w:shd w:val="clear" w:color="auto" w:fill="auto"/>
            <w:noWrap/>
            <w:vAlign w:val="center"/>
          </w:tcPr>
          <w:p w14:paraId="19455093" w14:textId="7873E9BF" w:rsidR="00DA4A72" w:rsidRPr="006A3E2D" w:rsidRDefault="00DA4A72" w:rsidP="00DB7E45">
            <w:pPr>
              <w:jc w:val="right"/>
              <w:rPr>
                <w:rFonts w:asciiTheme="minorHAnsi" w:hAnsiTheme="minorHAnsi"/>
              </w:rPr>
            </w:pPr>
            <w:r w:rsidRPr="00CA110B">
              <w:t>2</w:t>
            </w:r>
          </w:p>
        </w:tc>
        <w:tc>
          <w:tcPr>
            <w:tcW w:w="850" w:type="dxa"/>
            <w:tcBorders>
              <w:top w:val="nil"/>
              <w:left w:val="nil"/>
              <w:bottom w:val="nil"/>
              <w:right w:val="nil"/>
            </w:tcBorders>
            <w:shd w:val="clear" w:color="auto" w:fill="auto"/>
            <w:noWrap/>
            <w:vAlign w:val="center"/>
          </w:tcPr>
          <w:p w14:paraId="1330DFDC" w14:textId="11DB4292"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5508C733" w14:textId="23958A05" w:rsidR="00DA4A72" w:rsidRPr="006A3E2D" w:rsidRDefault="00DA4A72" w:rsidP="00DB7E45">
            <w:pPr>
              <w:jc w:val="right"/>
              <w:rPr>
                <w:rFonts w:asciiTheme="minorHAnsi" w:hAnsiTheme="minorHAnsi"/>
              </w:rPr>
            </w:pPr>
            <w:r w:rsidRPr="00CA110B">
              <w:t>7</w:t>
            </w:r>
          </w:p>
        </w:tc>
        <w:tc>
          <w:tcPr>
            <w:tcW w:w="850" w:type="dxa"/>
            <w:tcBorders>
              <w:top w:val="nil"/>
              <w:left w:val="nil"/>
              <w:bottom w:val="nil"/>
              <w:right w:val="nil"/>
            </w:tcBorders>
            <w:shd w:val="clear" w:color="auto" w:fill="auto"/>
            <w:noWrap/>
            <w:vAlign w:val="center"/>
          </w:tcPr>
          <w:p w14:paraId="4CCEC5EB" w14:textId="3ADCB763" w:rsidR="00DA4A72" w:rsidRPr="006A3E2D" w:rsidRDefault="00DA4A72" w:rsidP="00DB7E45">
            <w:pPr>
              <w:jc w:val="right"/>
              <w:rPr>
                <w:rFonts w:asciiTheme="minorHAnsi" w:hAnsiTheme="minorHAnsi"/>
              </w:rPr>
            </w:pPr>
            <w:r w:rsidRPr="00CA110B">
              <w:t>87.5</w:t>
            </w:r>
          </w:p>
        </w:tc>
        <w:tc>
          <w:tcPr>
            <w:tcW w:w="992" w:type="dxa"/>
            <w:tcBorders>
              <w:top w:val="nil"/>
              <w:left w:val="nil"/>
              <w:bottom w:val="nil"/>
              <w:right w:val="nil"/>
            </w:tcBorders>
            <w:shd w:val="clear" w:color="auto" w:fill="auto"/>
            <w:noWrap/>
            <w:vAlign w:val="center"/>
          </w:tcPr>
          <w:p w14:paraId="338BB2C5" w14:textId="40741513" w:rsidR="00DA4A72" w:rsidRPr="006A3E2D" w:rsidRDefault="00DA4A72" w:rsidP="00DB7E45">
            <w:pPr>
              <w:jc w:val="right"/>
              <w:rPr>
                <w:rFonts w:asciiTheme="minorHAnsi" w:hAnsiTheme="minorHAnsi"/>
              </w:rPr>
            </w:pPr>
            <w:r w:rsidRPr="00CA110B">
              <w:t>31</w:t>
            </w:r>
          </w:p>
        </w:tc>
        <w:tc>
          <w:tcPr>
            <w:tcW w:w="993" w:type="dxa"/>
            <w:tcBorders>
              <w:top w:val="nil"/>
              <w:left w:val="nil"/>
              <w:bottom w:val="nil"/>
              <w:right w:val="single" w:sz="4" w:space="0" w:color="auto"/>
            </w:tcBorders>
            <w:shd w:val="clear" w:color="auto" w:fill="auto"/>
            <w:noWrap/>
            <w:vAlign w:val="center"/>
          </w:tcPr>
          <w:p w14:paraId="115606B6" w14:textId="40595803" w:rsidR="00DA4A72" w:rsidRPr="006A3E2D" w:rsidRDefault="00DA4A72" w:rsidP="00DB7E45">
            <w:pPr>
              <w:jc w:val="right"/>
              <w:rPr>
                <w:rFonts w:asciiTheme="minorHAnsi" w:hAnsiTheme="minorHAnsi"/>
              </w:rPr>
            </w:pPr>
            <w:r w:rsidRPr="00CA110B">
              <w:t>79.5</w:t>
            </w:r>
          </w:p>
        </w:tc>
      </w:tr>
      <w:tr w:rsidR="00DA4A72" w:rsidRPr="00B97375" w14:paraId="08106762" w14:textId="77777777" w:rsidTr="00DB7E45">
        <w:trPr>
          <w:trHeight w:val="300"/>
        </w:trPr>
        <w:tc>
          <w:tcPr>
            <w:tcW w:w="2284" w:type="dxa"/>
            <w:tcBorders>
              <w:top w:val="nil"/>
              <w:left w:val="single" w:sz="4" w:space="0" w:color="auto"/>
              <w:bottom w:val="nil"/>
              <w:right w:val="nil"/>
            </w:tcBorders>
            <w:shd w:val="clear" w:color="auto" w:fill="auto"/>
            <w:noWrap/>
          </w:tcPr>
          <w:p w14:paraId="0204D378" w14:textId="77777777" w:rsidR="00DA4A72" w:rsidRPr="006A3E2D" w:rsidRDefault="00DA4A72" w:rsidP="00DA4A72">
            <w:pPr>
              <w:keepNext/>
              <w:keepLines/>
              <w:rPr>
                <w:rFonts w:asciiTheme="minorHAnsi" w:hAnsiTheme="minorHAnsi"/>
              </w:rPr>
            </w:pPr>
            <w:r w:rsidRPr="00B97375">
              <w:rPr>
                <w:szCs w:val="23"/>
              </w:rPr>
              <w:t>Lakes</w:t>
            </w:r>
          </w:p>
        </w:tc>
        <w:tc>
          <w:tcPr>
            <w:tcW w:w="851" w:type="dxa"/>
            <w:tcBorders>
              <w:top w:val="nil"/>
              <w:left w:val="nil"/>
              <w:bottom w:val="nil"/>
              <w:right w:val="nil"/>
            </w:tcBorders>
            <w:shd w:val="clear" w:color="auto" w:fill="auto"/>
            <w:noWrap/>
            <w:vAlign w:val="center"/>
          </w:tcPr>
          <w:p w14:paraId="0E316356" w14:textId="3E924A53" w:rsidR="00DA4A72" w:rsidRPr="006A3E2D" w:rsidRDefault="00DA4A72" w:rsidP="00DB7E45">
            <w:pPr>
              <w:jc w:val="right"/>
              <w:rPr>
                <w:rFonts w:asciiTheme="minorHAnsi" w:hAnsiTheme="minorHAnsi"/>
              </w:rPr>
            </w:pPr>
            <w:r w:rsidRPr="00CA110B">
              <w:t>7</w:t>
            </w:r>
          </w:p>
        </w:tc>
        <w:tc>
          <w:tcPr>
            <w:tcW w:w="992" w:type="dxa"/>
            <w:tcBorders>
              <w:top w:val="nil"/>
              <w:left w:val="nil"/>
              <w:bottom w:val="nil"/>
              <w:right w:val="nil"/>
            </w:tcBorders>
            <w:shd w:val="clear" w:color="auto" w:fill="auto"/>
            <w:noWrap/>
            <w:vAlign w:val="center"/>
          </w:tcPr>
          <w:p w14:paraId="17BC8B53" w14:textId="0D3A26D3" w:rsidR="00DA4A72" w:rsidRPr="006A3E2D" w:rsidRDefault="00DA4A72" w:rsidP="00DB7E45">
            <w:pPr>
              <w:jc w:val="right"/>
              <w:rPr>
                <w:rFonts w:asciiTheme="minorHAnsi" w:hAnsiTheme="minorHAnsi"/>
              </w:rPr>
            </w:pPr>
            <w:r w:rsidRPr="00CA110B">
              <w:t>87.5</w:t>
            </w:r>
          </w:p>
        </w:tc>
        <w:tc>
          <w:tcPr>
            <w:tcW w:w="851" w:type="dxa"/>
            <w:tcBorders>
              <w:top w:val="nil"/>
              <w:left w:val="nil"/>
              <w:bottom w:val="nil"/>
              <w:right w:val="nil"/>
            </w:tcBorders>
            <w:shd w:val="clear" w:color="auto" w:fill="auto"/>
            <w:noWrap/>
            <w:vAlign w:val="center"/>
          </w:tcPr>
          <w:p w14:paraId="3739B8A8" w14:textId="0AF029DF"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3C6DE624" w14:textId="3A8312D9"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5F22B623" w14:textId="5176E992" w:rsidR="00DA4A72" w:rsidRPr="006A3E2D" w:rsidRDefault="00DA4A72" w:rsidP="00DB7E45">
            <w:pPr>
              <w:jc w:val="right"/>
              <w:rPr>
                <w:rFonts w:asciiTheme="minorHAnsi" w:hAnsiTheme="minorHAnsi"/>
              </w:rPr>
            </w:pPr>
            <w:r w:rsidRPr="00CA110B">
              <w:t>3</w:t>
            </w:r>
          </w:p>
        </w:tc>
        <w:tc>
          <w:tcPr>
            <w:tcW w:w="850" w:type="dxa"/>
            <w:tcBorders>
              <w:top w:val="nil"/>
              <w:left w:val="nil"/>
              <w:bottom w:val="nil"/>
              <w:right w:val="nil"/>
            </w:tcBorders>
            <w:shd w:val="clear" w:color="auto" w:fill="auto"/>
            <w:noWrap/>
            <w:vAlign w:val="center"/>
          </w:tcPr>
          <w:p w14:paraId="51B24C5B" w14:textId="59EB5E9A"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402831A0" w14:textId="35992E9C" w:rsidR="00DA4A72" w:rsidRPr="006A3E2D" w:rsidRDefault="00DA4A72" w:rsidP="00DB7E45">
            <w:pPr>
              <w:jc w:val="right"/>
              <w:rPr>
                <w:rFonts w:asciiTheme="minorHAnsi" w:hAnsiTheme="minorHAnsi"/>
              </w:rPr>
            </w:pPr>
            <w:r w:rsidRPr="00CA110B">
              <w:t>29</w:t>
            </w:r>
          </w:p>
        </w:tc>
        <w:tc>
          <w:tcPr>
            <w:tcW w:w="993" w:type="dxa"/>
            <w:tcBorders>
              <w:top w:val="nil"/>
              <w:left w:val="nil"/>
              <w:bottom w:val="nil"/>
              <w:right w:val="single" w:sz="4" w:space="0" w:color="auto"/>
            </w:tcBorders>
            <w:shd w:val="clear" w:color="auto" w:fill="auto"/>
            <w:noWrap/>
            <w:vAlign w:val="center"/>
          </w:tcPr>
          <w:p w14:paraId="6104968C" w14:textId="509DE964" w:rsidR="00DA4A72" w:rsidRPr="006A3E2D" w:rsidRDefault="00DA4A72" w:rsidP="00DB7E45">
            <w:pPr>
              <w:jc w:val="right"/>
              <w:rPr>
                <w:rFonts w:asciiTheme="minorHAnsi" w:hAnsiTheme="minorHAnsi"/>
              </w:rPr>
            </w:pPr>
            <w:r w:rsidRPr="00CA110B">
              <w:t>96.7</w:t>
            </w:r>
          </w:p>
        </w:tc>
      </w:tr>
      <w:tr w:rsidR="00DA4A72" w:rsidRPr="00B97375" w14:paraId="4E216247" w14:textId="77777777" w:rsidTr="00DB7E45">
        <w:trPr>
          <w:trHeight w:val="300"/>
        </w:trPr>
        <w:tc>
          <w:tcPr>
            <w:tcW w:w="2284" w:type="dxa"/>
            <w:tcBorders>
              <w:top w:val="nil"/>
              <w:left w:val="single" w:sz="4" w:space="0" w:color="auto"/>
              <w:bottom w:val="nil"/>
              <w:right w:val="nil"/>
            </w:tcBorders>
            <w:shd w:val="clear" w:color="auto" w:fill="auto"/>
            <w:noWrap/>
          </w:tcPr>
          <w:p w14:paraId="785ACB01" w14:textId="77777777" w:rsidR="00DA4A72" w:rsidRPr="006A3E2D" w:rsidRDefault="00DA4A72" w:rsidP="00DA4A72">
            <w:pPr>
              <w:keepNext/>
              <w:keepLines/>
              <w:rPr>
                <w:rFonts w:asciiTheme="minorHAnsi" w:hAnsiTheme="minorHAnsi"/>
              </w:rPr>
            </w:pPr>
            <w:r w:rsidRPr="00B97375">
              <w:rPr>
                <w:szCs w:val="23"/>
              </w:rPr>
              <w:t>Mid Central</w:t>
            </w:r>
          </w:p>
        </w:tc>
        <w:tc>
          <w:tcPr>
            <w:tcW w:w="851" w:type="dxa"/>
            <w:tcBorders>
              <w:top w:val="nil"/>
              <w:left w:val="nil"/>
              <w:bottom w:val="nil"/>
              <w:right w:val="nil"/>
            </w:tcBorders>
            <w:shd w:val="clear" w:color="auto" w:fill="auto"/>
            <w:noWrap/>
            <w:vAlign w:val="center"/>
          </w:tcPr>
          <w:p w14:paraId="4E2ACC3D" w14:textId="550F8F8C" w:rsidR="00DA4A72" w:rsidRPr="006A3E2D" w:rsidRDefault="00DA4A72" w:rsidP="00DB7E45">
            <w:pPr>
              <w:jc w:val="right"/>
              <w:rPr>
                <w:rFonts w:asciiTheme="minorHAnsi" w:hAnsiTheme="minorHAnsi"/>
              </w:rPr>
            </w:pPr>
            <w:r w:rsidRPr="00CA110B">
              <w:t>10</w:t>
            </w:r>
          </w:p>
        </w:tc>
        <w:tc>
          <w:tcPr>
            <w:tcW w:w="992" w:type="dxa"/>
            <w:tcBorders>
              <w:top w:val="nil"/>
              <w:left w:val="nil"/>
              <w:bottom w:val="nil"/>
              <w:right w:val="nil"/>
            </w:tcBorders>
            <w:shd w:val="clear" w:color="auto" w:fill="auto"/>
            <w:noWrap/>
            <w:vAlign w:val="center"/>
          </w:tcPr>
          <w:p w14:paraId="5AEA2922" w14:textId="5102CF1E" w:rsidR="00DA4A72" w:rsidRPr="006A3E2D" w:rsidRDefault="00DA4A72" w:rsidP="00DB7E45">
            <w:pPr>
              <w:jc w:val="right"/>
              <w:rPr>
                <w:rFonts w:asciiTheme="minorHAnsi" w:hAnsiTheme="minorHAnsi"/>
              </w:rPr>
            </w:pPr>
            <w:r w:rsidRPr="00CA110B">
              <w:t>83.3</w:t>
            </w:r>
          </w:p>
        </w:tc>
        <w:tc>
          <w:tcPr>
            <w:tcW w:w="851" w:type="dxa"/>
            <w:tcBorders>
              <w:top w:val="nil"/>
              <w:left w:val="nil"/>
              <w:bottom w:val="nil"/>
              <w:right w:val="nil"/>
            </w:tcBorders>
            <w:shd w:val="clear" w:color="auto" w:fill="auto"/>
            <w:noWrap/>
            <w:vAlign w:val="center"/>
          </w:tcPr>
          <w:p w14:paraId="6438E98C" w14:textId="73D082E5" w:rsidR="00DA4A72" w:rsidRPr="006A3E2D" w:rsidRDefault="00DA4A72" w:rsidP="00DB7E45">
            <w:pPr>
              <w:jc w:val="right"/>
              <w:rPr>
                <w:rFonts w:asciiTheme="minorHAnsi" w:hAnsiTheme="minorHAnsi"/>
              </w:rPr>
            </w:pPr>
            <w:r w:rsidRPr="00CA110B">
              <w:t>3</w:t>
            </w:r>
          </w:p>
        </w:tc>
        <w:tc>
          <w:tcPr>
            <w:tcW w:w="850" w:type="dxa"/>
            <w:tcBorders>
              <w:top w:val="nil"/>
              <w:left w:val="nil"/>
              <w:bottom w:val="nil"/>
              <w:right w:val="nil"/>
            </w:tcBorders>
            <w:shd w:val="clear" w:color="auto" w:fill="auto"/>
            <w:noWrap/>
            <w:vAlign w:val="center"/>
          </w:tcPr>
          <w:p w14:paraId="766484C9" w14:textId="213A7298"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09470690" w14:textId="5A4AFE2B" w:rsidR="00DA4A72" w:rsidRPr="006A3E2D" w:rsidRDefault="00DA4A72" w:rsidP="00DB7E45">
            <w:pPr>
              <w:jc w:val="right"/>
              <w:rPr>
                <w:rFonts w:asciiTheme="minorHAnsi" w:hAnsiTheme="minorHAnsi"/>
              </w:rPr>
            </w:pPr>
            <w:r w:rsidRPr="00CA110B">
              <w:t>5</w:t>
            </w:r>
          </w:p>
        </w:tc>
        <w:tc>
          <w:tcPr>
            <w:tcW w:w="850" w:type="dxa"/>
            <w:tcBorders>
              <w:top w:val="nil"/>
              <w:left w:val="nil"/>
              <w:bottom w:val="nil"/>
              <w:right w:val="nil"/>
            </w:tcBorders>
            <w:shd w:val="clear" w:color="auto" w:fill="auto"/>
            <w:noWrap/>
            <w:vAlign w:val="center"/>
          </w:tcPr>
          <w:p w14:paraId="04D37964" w14:textId="0A05A65E" w:rsidR="00DA4A72" w:rsidRPr="006A3E2D" w:rsidRDefault="00DA4A72" w:rsidP="00DB7E45">
            <w:pPr>
              <w:jc w:val="right"/>
              <w:rPr>
                <w:rFonts w:asciiTheme="minorHAnsi" w:hAnsiTheme="minorHAnsi"/>
              </w:rPr>
            </w:pPr>
            <w:r w:rsidRPr="00CA110B">
              <w:t>83.3</w:t>
            </w:r>
          </w:p>
        </w:tc>
        <w:tc>
          <w:tcPr>
            <w:tcW w:w="992" w:type="dxa"/>
            <w:tcBorders>
              <w:top w:val="nil"/>
              <w:left w:val="nil"/>
              <w:bottom w:val="nil"/>
              <w:right w:val="nil"/>
            </w:tcBorders>
            <w:shd w:val="clear" w:color="auto" w:fill="auto"/>
            <w:noWrap/>
            <w:vAlign w:val="center"/>
          </w:tcPr>
          <w:p w14:paraId="3FE491D9" w14:textId="15CC2976" w:rsidR="00DA4A72" w:rsidRPr="006A3E2D" w:rsidRDefault="00DA4A72" w:rsidP="00DB7E45">
            <w:pPr>
              <w:jc w:val="right"/>
              <w:rPr>
                <w:rFonts w:asciiTheme="minorHAnsi" w:hAnsiTheme="minorHAnsi"/>
              </w:rPr>
            </w:pPr>
            <w:r w:rsidRPr="00CA110B">
              <w:t>50</w:t>
            </w:r>
          </w:p>
        </w:tc>
        <w:tc>
          <w:tcPr>
            <w:tcW w:w="993" w:type="dxa"/>
            <w:tcBorders>
              <w:top w:val="nil"/>
              <w:left w:val="nil"/>
              <w:bottom w:val="nil"/>
              <w:right w:val="single" w:sz="4" w:space="0" w:color="auto"/>
            </w:tcBorders>
            <w:shd w:val="clear" w:color="auto" w:fill="auto"/>
            <w:noWrap/>
            <w:vAlign w:val="center"/>
          </w:tcPr>
          <w:p w14:paraId="3EBC053A" w14:textId="545F4804" w:rsidR="00DA4A72" w:rsidRPr="006A3E2D" w:rsidRDefault="00DA4A72" w:rsidP="00DB7E45">
            <w:pPr>
              <w:jc w:val="right"/>
              <w:rPr>
                <w:rFonts w:asciiTheme="minorHAnsi" w:hAnsiTheme="minorHAnsi"/>
              </w:rPr>
            </w:pPr>
            <w:r w:rsidRPr="00CA110B">
              <w:t>79.4</w:t>
            </w:r>
          </w:p>
        </w:tc>
      </w:tr>
      <w:tr w:rsidR="00DA4A72" w:rsidRPr="00B97375" w14:paraId="4E140FC5" w14:textId="77777777" w:rsidTr="00DB7E45">
        <w:trPr>
          <w:trHeight w:val="300"/>
        </w:trPr>
        <w:tc>
          <w:tcPr>
            <w:tcW w:w="2284" w:type="dxa"/>
            <w:tcBorders>
              <w:top w:val="nil"/>
              <w:left w:val="single" w:sz="4" w:space="0" w:color="auto"/>
              <w:bottom w:val="nil"/>
              <w:right w:val="nil"/>
            </w:tcBorders>
            <w:shd w:val="clear" w:color="auto" w:fill="auto"/>
            <w:noWrap/>
          </w:tcPr>
          <w:p w14:paraId="71C42052" w14:textId="77777777" w:rsidR="00DA4A72" w:rsidRPr="006A3E2D" w:rsidRDefault="00DA4A72" w:rsidP="00DA4A72">
            <w:pPr>
              <w:keepNext/>
              <w:keepLines/>
              <w:rPr>
                <w:rFonts w:asciiTheme="minorHAnsi" w:hAnsiTheme="minorHAnsi"/>
              </w:rPr>
            </w:pPr>
            <w:r w:rsidRPr="00B97375">
              <w:rPr>
                <w:szCs w:val="23"/>
              </w:rPr>
              <w:t>Nelson Marlborough</w:t>
            </w:r>
          </w:p>
        </w:tc>
        <w:tc>
          <w:tcPr>
            <w:tcW w:w="851" w:type="dxa"/>
            <w:tcBorders>
              <w:top w:val="nil"/>
              <w:left w:val="nil"/>
              <w:bottom w:val="nil"/>
              <w:right w:val="nil"/>
            </w:tcBorders>
            <w:shd w:val="clear" w:color="auto" w:fill="auto"/>
            <w:noWrap/>
            <w:vAlign w:val="center"/>
          </w:tcPr>
          <w:p w14:paraId="0C18E486" w14:textId="665AAB7A" w:rsidR="00DA4A72" w:rsidRPr="006A3E2D" w:rsidRDefault="00DA4A72" w:rsidP="00DB7E45">
            <w:pPr>
              <w:jc w:val="right"/>
              <w:rPr>
                <w:rFonts w:asciiTheme="minorHAnsi" w:hAnsiTheme="minorHAnsi"/>
              </w:rPr>
            </w:pPr>
            <w:r w:rsidRPr="00CA110B">
              <w:t>3</w:t>
            </w:r>
          </w:p>
        </w:tc>
        <w:tc>
          <w:tcPr>
            <w:tcW w:w="992" w:type="dxa"/>
            <w:tcBorders>
              <w:top w:val="nil"/>
              <w:left w:val="nil"/>
              <w:bottom w:val="nil"/>
              <w:right w:val="nil"/>
            </w:tcBorders>
            <w:shd w:val="clear" w:color="auto" w:fill="auto"/>
            <w:noWrap/>
            <w:vAlign w:val="center"/>
          </w:tcPr>
          <w:p w14:paraId="3203B089" w14:textId="3F7141FC" w:rsidR="00DA4A72" w:rsidRPr="006A3E2D" w:rsidRDefault="00DA4A72" w:rsidP="00DB7E45">
            <w:pPr>
              <w:jc w:val="right"/>
              <w:rPr>
                <w:rFonts w:asciiTheme="minorHAnsi" w:hAnsiTheme="minorHAnsi"/>
              </w:rPr>
            </w:pPr>
            <w:r w:rsidRPr="00CA110B">
              <w:t>75.0</w:t>
            </w:r>
          </w:p>
        </w:tc>
        <w:tc>
          <w:tcPr>
            <w:tcW w:w="851" w:type="dxa"/>
            <w:tcBorders>
              <w:top w:val="nil"/>
              <w:left w:val="nil"/>
              <w:bottom w:val="nil"/>
              <w:right w:val="nil"/>
            </w:tcBorders>
            <w:shd w:val="clear" w:color="auto" w:fill="auto"/>
            <w:noWrap/>
            <w:vAlign w:val="center"/>
          </w:tcPr>
          <w:p w14:paraId="52985907" w14:textId="76FD3224"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399C328B" w14:textId="6A7987DC"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384BBF89" w14:textId="535DFBA1" w:rsidR="00DA4A72" w:rsidRPr="006A3E2D" w:rsidRDefault="00DA4A72" w:rsidP="00DB7E45">
            <w:pPr>
              <w:jc w:val="right"/>
              <w:rPr>
                <w:rFonts w:asciiTheme="minorHAnsi" w:hAnsiTheme="minorHAnsi"/>
              </w:rPr>
            </w:pPr>
            <w:r w:rsidRPr="00CA110B">
              <w:t>3</w:t>
            </w:r>
          </w:p>
        </w:tc>
        <w:tc>
          <w:tcPr>
            <w:tcW w:w="850" w:type="dxa"/>
            <w:tcBorders>
              <w:top w:val="nil"/>
              <w:left w:val="nil"/>
              <w:bottom w:val="nil"/>
              <w:right w:val="nil"/>
            </w:tcBorders>
            <w:shd w:val="clear" w:color="auto" w:fill="auto"/>
            <w:noWrap/>
            <w:vAlign w:val="center"/>
          </w:tcPr>
          <w:p w14:paraId="4CFFB7B8" w14:textId="578B413A"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0937FC97" w14:textId="145243EF" w:rsidR="00DA4A72" w:rsidRPr="006A3E2D" w:rsidRDefault="00DA4A72" w:rsidP="00DB7E45">
            <w:pPr>
              <w:jc w:val="right"/>
              <w:rPr>
                <w:rFonts w:asciiTheme="minorHAnsi" w:hAnsiTheme="minorHAnsi"/>
              </w:rPr>
            </w:pPr>
            <w:r w:rsidRPr="00CA110B">
              <w:t>36</w:t>
            </w:r>
          </w:p>
        </w:tc>
        <w:tc>
          <w:tcPr>
            <w:tcW w:w="993" w:type="dxa"/>
            <w:tcBorders>
              <w:top w:val="nil"/>
              <w:left w:val="nil"/>
              <w:bottom w:val="nil"/>
              <w:right w:val="single" w:sz="4" w:space="0" w:color="auto"/>
            </w:tcBorders>
            <w:shd w:val="clear" w:color="auto" w:fill="auto"/>
            <w:noWrap/>
            <w:vAlign w:val="center"/>
          </w:tcPr>
          <w:p w14:paraId="43E1F22A" w14:textId="3304F6F3" w:rsidR="00DA4A72" w:rsidRPr="006A3E2D" w:rsidRDefault="00DA4A72" w:rsidP="00DB7E45">
            <w:pPr>
              <w:jc w:val="right"/>
              <w:rPr>
                <w:rFonts w:asciiTheme="minorHAnsi" w:hAnsiTheme="minorHAnsi"/>
              </w:rPr>
            </w:pPr>
            <w:r w:rsidRPr="00CA110B">
              <w:t>80.0</w:t>
            </w:r>
          </w:p>
        </w:tc>
      </w:tr>
      <w:tr w:rsidR="00DA4A72" w:rsidRPr="00B97375" w14:paraId="4098895C" w14:textId="77777777" w:rsidTr="00DB7E45">
        <w:trPr>
          <w:trHeight w:val="300"/>
        </w:trPr>
        <w:tc>
          <w:tcPr>
            <w:tcW w:w="2284" w:type="dxa"/>
            <w:tcBorders>
              <w:top w:val="nil"/>
              <w:left w:val="single" w:sz="4" w:space="0" w:color="auto"/>
              <w:bottom w:val="nil"/>
              <w:right w:val="nil"/>
            </w:tcBorders>
            <w:shd w:val="clear" w:color="auto" w:fill="auto"/>
            <w:noWrap/>
          </w:tcPr>
          <w:p w14:paraId="72ADE296" w14:textId="77777777" w:rsidR="00DA4A72" w:rsidRPr="006A3E2D" w:rsidRDefault="00DA4A72" w:rsidP="00DA4A72">
            <w:pPr>
              <w:keepNext/>
              <w:keepLines/>
              <w:rPr>
                <w:rFonts w:asciiTheme="minorHAnsi" w:hAnsiTheme="minorHAnsi"/>
              </w:rPr>
            </w:pPr>
            <w:r w:rsidRPr="00B97375">
              <w:rPr>
                <w:szCs w:val="23"/>
              </w:rPr>
              <w:t>Northland</w:t>
            </w:r>
          </w:p>
        </w:tc>
        <w:tc>
          <w:tcPr>
            <w:tcW w:w="851" w:type="dxa"/>
            <w:tcBorders>
              <w:top w:val="nil"/>
              <w:left w:val="nil"/>
              <w:bottom w:val="nil"/>
              <w:right w:val="nil"/>
            </w:tcBorders>
            <w:shd w:val="clear" w:color="auto" w:fill="auto"/>
            <w:noWrap/>
            <w:vAlign w:val="center"/>
          </w:tcPr>
          <w:p w14:paraId="13DA9586" w14:textId="60829AEC" w:rsidR="00DA4A72" w:rsidRPr="006A3E2D" w:rsidRDefault="00DA4A72" w:rsidP="00DB7E45">
            <w:pPr>
              <w:jc w:val="right"/>
              <w:rPr>
                <w:rFonts w:asciiTheme="minorHAnsi" w:hAnsiTheme="minorHAnsi"/>
              </w:rPr>
            </w:pPr>
            <w:r w:rsidRPr="00CA110B">
              <w:t>11</w:t>
            </w:r>
          </w:p>
        </w:tc>
        <w:tc>
          <w:tcPr>
            <w:tcW w:w="992" w:type="dxa"/>
            <w:tcBorders>
              <w:top w:val="nil"/>
              <w:left w:val="nil"/>
              <w:bottom w:val="nil"/>
              <w:right w:val="nil"/>
            </w:tcBorders>
            <w:shd w:val="clear" w:color="auto" w:fill="auto"/>
            <w:noWrap/>
            <w:vAlign w:val="center"/>
          </w:tcPr>
          <w:p w14:paraId="43A6E110" w14:textId="0D7E36FD"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7415032B" w14:textId="3E1046ED"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65277916" w14:textId="117DC2B9" w:rsidR="00DA4A72" w:rsidRPr="006A3E2D" w:rsidRDefault="00DA4A72" w:rsidP="00DB7E45">
            <w:pPr>
              <w:jc w:val="right"/>
              <w:rPr>
                <w:rFonts w:asciiTheme="minorHAnsi" w:hAnsiTheme="minorHAnsi"/>
              </w:rPr>
            </w:pPr>
            <w:r w:rsidRPr="00CA110B">
              <w:t>-</w:t>
            </w:r>
          </w:p>
        </w:tc>
        <w:tc>
          <w:tcPr>
            <w:tcW w:w="851" w:type="dxa"/>
            <w:tcBorders>
              <w:top w:val="nil"/>
              <w:left w:val="nil"/>
              <w:bottom w:val="nil"/>
              <w:right w:val="nil"/>
            </w:tcBorders>
            <w:shd w:val="clear" w:color="auto" w:fill="auto"/>
            <w:noWrap/>
            <w:vAlign w:val="center"/>
          </w:tcPr>
          <w:p w14:paraId="365D338F" w14:textId="20A3F7C5" w:rsidR="00DA4A72" w:rsidRPr="006A3E2D" w:rsidRDefault="00DA4A72" w:rsidP="00DB7E45">
            <w:pPr>
              <w:jc w:val="right"/>
              <w:rPr>
                <w:rFonts w:asciiTheme="minorHAnsi" w:hAnsiTheme="minorHAnsi"/>
              </w:rPr>
            </w:pPr>
            <w:r w:rsidRPr="00CA110B">
              <w:t>2</w:t>
            </w:r>
          </w:p>
        </w:tc>
        <w:tc>
          <w:tcPr>
            <w:tcW w:w="850" w:type="dxa"/>
            <w:tcBorders>
              <w:top w:val="nil"/>
              <w:left w:val="nil"/>
              <w:bottom w:val="nil"/>
              <w:right w:val="nil"/>
            </w:tcBorders>
            <w:shd w:val="clear" w:color="auto" w:fill="auto"/>
            <w:noWrap/>
            <w:vAlign w:val="center"/>
          </w:tcPr>
          <w:p w14:paraId="308FC460" w14:textId="4D64FBC2"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166D5F09" w14:textId="361B2E59" w:rsidR="00DA4A72" w:rsidRPr="006A3E2D" w:rsidRDefault="00DA4A72" w:rsidP="00DB7E45">
            <w:pPr>
              <w:jc w:val="right"/>
              <w:rPr>
                <w:rFonts w:asciiTheme="minorHAnsi" w:hAnsiTheme="minorHAnsi"/>
              </w:rPr>
            </w:pPr>
            <w:r w:rsidRPr="00CA110B">
              <w:t>24</w:t>
            </w:r>
          </w:p>
        </w:tc>
        <w:tc>
          <w:tcPr>
            <w:tcW w:w="993" w:type="dxa"/>
            <w:tcBorders>
              <w:top w:val="nil"/>
              <w:left w:val="nil"/>
              <w:bottom w:val="nil"/>
              <w:right w:val="single" w:sz="4" w:space="0" w:color="auto"/>
            </w:tcBorders>
            <w:shd w:val="clear" w:color="auto" w:fill="auto"/>
            <w:noWrap/>
            <w:vAlign w:val="center"/>
          </w:tcPr>
          <w:p w14:paraId="7CE38CAB" w14:textId="4BCDE340" w:rsidR="00DA4A72" w:rsidRPr="006A3E2D" w:rsidRDefault="00DA4A72" w:rsidP="00DB7E45">
            <w:pPr>
              <w:jc w:val="right"/>
              <w:rPr>
                <w:rFonts w:asciiTheme="minorHAnsi" w:hAnsiTheme="minorHAnsi"/>
              </w:rPr>
            </w:pPr>
            <w:r w:rsidRPr="00CA110B">
              <w:t>61.5</w:t>
            </w:r>
          </w:p>
        </w:tc>
      </w:tr>
      <w:tr w:rsidR="00DA4A72" w:rsidRPr="00B97375" w14:paraId="74E2D7AB" w14:textId="77777777" w:rsidTr="00DB7E45">
        <w:trPr>
          <w:trHeight w:val="300"/>
        </w:trPr>
        <w:tc>
          <w:tcPr>
            <w:tcW w:w="2284" w:type="dxa"/>
            <w:tcBorders>
              <w:top w:val="nil"/>
              <w:left w:val="single" w:sz="4" w:space="0" w:color="auto"/>
              <w:bottom w:val="nil"/>
              <w:right w:val="nil"/>
            </w:tcBorders>
            <w:shd w:val="clear" w:color="auto" w:fill="auto"/>
            <w:noWrap/>
          </w:tcPr>
          <w:p w14:paraId="36DA7766" w14:textId="77777777" w:rsidR="00DA4A72" w:rsidRPr="006A3E2D" w:rsidRDefault="00DA4A72" w:rsidP="00DA4A72">
            <w:pPr>
              <w:keepNext/>
              <w:keepLines/>
              <w:rPr>
                <w:rFonts w:asciiTheme="minorHAnsi" w:hAnsiTheme="minorHAnsi"/>
              </w:rPr>
            </w:pPr>
            <w:r w:rsidRPr="00B97375">
              <w:rPr>
                <w:szCs w:val="23"/>
              </w:rPr>
              <w:t>South Canterbury</w:t>
            </w:r>
          </w:p>
        </w:tc>
        <w:tc>
          <w:tcPr>
            <w:tcW w:w="851" w:type="dxa"/>
            <w:tcBorders>
              <w:top w:val="nil"/>
              <w:left w:val="nil"/>
              <w:bottom w:val="nil"/>
              <w:right w:val="nil"/>
            </w:tcBorders>
            <w:shd w:val="clear" w:color="auto" w:fill="auto"/>
            <w:noWrap/>
            <w:vAlign w:val="center"/>
          </w:tcPr>
          <w:p w14:paraId="762349E3" w14:textId="3493DCB3" w:rsidR="00DA4A72" w:rsidRPr="006A3E2D" w:rsidRDefault="00DA4A72" w:rsidP="00DB7E45">
            <w:pPr>
              <w:jc w:val="right"/>
              <w:rPr>
                <w:rFonts w:asciiTheme="minorHAnsi" w:hAnsiTheme="minorHAnsi"/>
              </w:rPr>
            </w:pPr>
            <w:r w:rsidRPr="00CA110B">
              <w:t>1</w:t>
            </w:r>
          </w:p>
        </w:tc>
        <w:tc>
          <w:tcPr>
            <w:tcW w:w="992" w:type="dxa"/>
            <w:tcBorders>
              <w:top w:val="nil"/>
              <w:left w:val="nil"/>
              <w:bottom w:val="nil"/>
              <w:right w:val="nil"/>
            </w:tcBorders>
            <w:shd w:val="clear" w:color="auto" w:fill="auto"/>
            <w:noWrap/>
            <w:vAlign w:val="center"/>
          </w:tcPr>
          <w:p w14:paraId="42D66E65" w14:textId="27869FB0" w:rsidR="00DA4A72" w:rsidRPr="006A3E2D" w:rsidRDefault="00DA4A72" w:rsidP="00DB7E45">
            <w:pPr>
              <w:jc w:val="right"/>
              <w:rPr>
                <w:rFonts w:asciiTheme="minorHAnsi" w:hAnsiTheme="minorHAnsi"/>
              </w:rPr>
            </w:pPr>
            <w:r w:rsidRPr="00CA110B">
              <w:t>50.0</w:t>
            </w:r>
          </w:p>
        </w:tc>
        <w:tc>
          <w:tcPr>
            <w:tcW w:w="851" w:type="dxa"/>
            <w:tcBorders>
              <w:top w:val="nil"/>
              <w:left w:val="nil"/>
              <w:bottom w:val="nil"/>
              <w:right w:val="nil"/>
            </w:tcBorders>
            <w:shd w:val="clear" w:color="auto" w:fill="auto"/>
            <w:noWrap/>
            <w:vAlign w:val="center"/>
          </w:tcPr>
          <w:p w14:paraId="3755E5F1" w14:textId="72A8E28D"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756332CD" w14:textId="54081D3A" w:rsidR="00DA4A72" w:rsidRPr="006A3E2D" w:rsidRDefault="00DA4A72" w:rsidP="00DB7E45">
            <w:pPr>
              <w:jc w:val="right"/>
              <w:rPr>
                <w:rFonts w:asciiTheme="minorHAnsi" w:hAnsiTheme="minorHAnsi"/>
              </w:rPr>
            </w:pPr>
            <w:r w:rsidRPr="00CA110B">
              <w:t>-</w:t>
            </w:r>
          </w:p>
        </w:tc>
        <w:tc>
          <w:tcPr>
            <w:tcW w:w="851" w:type="dxa"/>
            <w:tcBorders>
              <w:top w:val="nil"/>
              <w:left w:val="nil"/>
              <w:bottom w:val="nil"/>
              <w:right w:val="nil"/>
            </w:tcBorders>
            <w:shd w:val="clear" w:color="auto" w:fill="auto"/>
            <w:noWrap/>
            <w:vAlign w:val="center"/>
          </w:tcPr>
          <w:p w14:paraId="79A0E405" w14:textId="56562A63"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2C589645" w14:textId="42A4FC85" w:rsidR="00DA4A72" w:rsidRPr="006A3E2D" w:rsidRDefault="00DA4A72" w:rsidP="00DB7E45">
            <w:pPr>
              <w:jc w:val="right"/>
              <w:rPr>
                <w:rFonts w:asciiTheme="minorHAnsi" w:hAnsiTheme="minorHAnsi"/>
              </w:rPr>
            </w:pPr>
            <w:r w:rsidRPr="00CA110B">
              <w:t>50.0</w:t>
            </w:r>
          </w:p>
        </w:tc>
        <w:tc>
          <w:tcPr>
            <w:tcW w:w="992" w:type="dxa"/>
            <w:tcBorders>
              <w:top w:val="nil"/>
              <w:left w:val="nil"/>
              <w:bottom w:val="nil"/>
              <w:right w:val="nil"/>
            </w:tcBorders>
            <w:shd w:val="clear" w:color="auto" w:fill="auto"/>
            <w:noWrap/>
            <w:vAlign w:val="center"/>
          </w:tcPr>
          <w:p w14:paraId="5D8991AF" w14:textId="4E784B03" w:rsidR="00DA4A72" w:rsidRPr="006A3E2D" w:rsidRDefault="00DA4A72" w:rsidP="00DB7E45">
            <w:pPr>
              <w:jc w:val="right"/>
              <w:rPr>
                <w:rFonts w:asciiTheme="minorHAnsi" w:hAnsiTheme="minorHAnsi"/>
              </w:rPr>
            </w:pPr>
            <w:r w:rsidRPr="00CA110B">
              <w:t>21</w:t>
            </w:r>
          </w:p>
        </w:tc>
        <w:tc>
          <w:tcPr>
            <w:tcW w:w="993" w:type="dxa"/>
            <w:tcBorders>
              <w:top w:val="nil"/>
              <w:left w:val="nil"/>
              <w:bottom w:val="nil"/>
              <w:right w:val="single" w:sz="4" w:space="0" w:color="auto"/>
            </w:tcBorders>
            <w:shd w:val="clear" w:color="auto" w:fill="auto"/>
            <w:noWrap/>
            <w:vAlign w:val="center"/>
          </w:tcPr>
          <w:p w14:paraId="01A6BE65" w14:textId="77E2A3FA" w:rsidR="00DA4A72" w:rsidRPr="006A3E2D" w:rsidRDefault="00DA4A72" w:rsidP="00DB7E45">
            <w:pPr>
              <w:jc w:val="right"/>
              <w:rPr>
                <w:rFonts w:asciiTheme="minorHAnsi" w:hAnsiTheme="minorHAnsi"/>
              </w:rPr>
            </w:pPr>
            <w:r w:rsidRPr="00CA110B">
              <w:t>91.3</w:t>
            </w:r>
          </w:p>
        </w:tc>
      </w:tr>
      <w:tr w:rsidR="00DA4A72" w:rsidRPr="00B97375" w14:paraId="130DC9F9" w14:textId="77777777" w:rsidTr="00DB7E45">
        <w:trPr>
          <w:trHeight w:val="300"/>
        </w:trPr>
        <w:tc>
          <w:tcPr>
            <w:tcW w:w="2284" w:type="dxa"/>
            <w:tcBorders>
              <w:top w:val="nil"/>
              <w:left w:val="single" w:sz="4" w:space="0" w:color="auto"/>
              <w:bottom w:val="nil"/>
              <w:right w:val="nil"/>
            </w:tcBorders>
            <w:shd w:val="clear" w:color="auto" w:fill="auto"/>
            <w:noWrap/>
          </w:tcPr>
          <w:p w14:paraId="3D78B70E" w14:textId="77777777" w:rsidR="00DA4A72" w:rsidRPr="006A3E2D" w:rsidRDefault="00DA4A72" w:rsidP="00DA4A72">
            <w:pPr>
              <w:keepNext/>
              <w:keepLines/>
              <w:rPr>
                <w:rFonts w:asciiTheme="minorHAnsi" w:hAnsiTheme="minorHAnsi"/>
              </w:rPr>
            </w:pPr>
            <w:r w:rsidRPr="00B97375">
              <w:rPr>
                <w:szCs w:val="23"/>
              </w:rPr>
              <w:t>Southern</w:t>
            </w:r>
          </w:p>
        </w:tc>
        <w:tc>
          <w:tcPr>
            <w:tcW w:w="851" w:type="dxa"/>
            <w:tcBorders>
              <w:top w:val="nil"/>
              <w:left w:val="nil"/>
              <w:bottom w:val="nil"/>
              <w:right w:val="nil"/>
            </w:tcBorders>
            <w:shd w:val="clear" w:color="auto" w:fill="auto"/>
            <w:noWrap/>
            <w:vAlign w:val="center"/>
          </w:tcPr>
          <w:p w14:paraId="5B1363BC" w14:textId="4CB9B19E" w:rsidR="00DA4A72" w:rsidRPr="006A3E2D" w:rsidRDefault="00DA4A72" w:rsidP="00DB7E45">
            <w:pPr>
              <w:jc w:val="right"/>
              <w:rPr>
                <w:rFonts w:asciiTheme="minorHAnsi" w:hAnsiTheme="minorHAnsi"/>
              </w:rPr>
            </w:pPr>
            <w:r w:rsidRPr="00CA110B">
              <w:t>12</w:t>
            </w:r>
          </w:p>
        </w:tc>
        <w:tc>
          <w:tcPr>
            <w:tcW w:w="992" w:type="dxa"/>
            <w:tcBorders>
              <w:top w:val="nil"/>
              <w:left w:val="nil"/>
              <w:bottom w:val="nil"/>
              <w:right w:val="nil"/>
            </w:tcBorders>
            <w:shd w:val="clear" w:color="auto" w:fill="auto"/>
            <w:noWrap/>
            <w:vAlign w:val="center"/>
          </w:tcPr>
          <w:p w14:paraId="11E6005C" w14:textId="0ADFE7B9" w:rsidR="00DA4A72" w:rsidRPr="006A3E2D" w:rsidRDefault="00DA4A72" w:rsidP="00DB7E45">
            <w:pPr>
              <w:jc w:val="right"/>
              <w:rPr>
                <w:rFonts w:asciiTheme="minorHAnsi" w:hAnsiTheme="minorHAnsi"/>
              </w:rPr>
            </w:pPr>
            <w:r w:rsidRPr="00CA110B">
              <w:t>92.3</w:t>
            </w:r>
          </w:p>
        </w:tc>
        <w:tc>
          <w:tcPr>
            <w:tcW w:w="851" w:type="dxa"/>
            <w:tcBorders>
              <w:top w:val="nil"/>
              <w:left w:val="nil"/>
              <w:bottom w:val="nil"/>
              <w:right w:val="nil"/>
            </w:tcBorders>
            <w:shd w:val="clear" w:color="auto" w:fill="auto"/>
            <w:noWrap/>
            <w:vAlign w:val="center"/>
          </w:tcPr>
          <w:p w14:paraId="3FA893D3" w14:textId="4AC95835" w:rsidR="00DA4A72" w:rsidRPr="006A3E2D" w:rsidRDefault="00DA4A72" w:rsidP="00DB7E45">
            <w:pPr>
              <w:jc w:val="right"/>
              <w:rPr>
                <w:rFonts w:asciiTheme="minorHAnsi" w:hAnsiTheme="minorHAnsi"/>
              </w:rPr>
            </w:pPr>
            <w:r w:rsidRPr="00CA110B">
              <w:t>3</w:t>
            </w:r>
          </w:p>
        </w:tc>
        <w:tc>
          <w:tcPr>
            <w:tcW w:w="850" w:type="dxa"/>
            <w:tcBorders>
              <w:top w:val="nil"/>
              <w:left w:val="nil"/>
              <w:bottom w:val="nil"/>
              <w:right w:val="nil"/>
            </w:tcBorders>
            <w:shd w:val="clear" w:color="auto" w:fill="auto"/>
            <w:noWrap/>
            <w:vAlign w:val="center"/>
          </w:tcPr>
          <w:p w14:paraId="413BEDA7" w14:textId="2949C558" w:rsidR="00DA4A72" w:rsidRPr="006A3E2D" w:rsidRDefault="00DA4A72" w:rsidP="00DB7E45">
            <w:pPr>
              <w:jc w:val="right"/>
              <w:rPr>
                <w:rFonts w:asciiTheme="minorHAnsi" w:hAnsiTheme="minorHAnsi"/>
              </w:rPr>
            </w:pPr>
            <w:r w:rsidRPr="00CA110B">
              <w:t>60.0</w:t>
            </w:r>
          </w:p>
        </w:tc>
        <w:tc>
          <w:tcPr>
            <w:tcW w:w="851" w:type="dxa"/>
            <w:tcBorders>
              <w:top w:val="nil"/>
              <w:left w:val="nil"/>
              <w:bottom w:val="nil"/>
              <w:right w:val="nil"/>
            </w:tcBorders>
            <w:shd w:val="clear" w:color="auto" w:fill="auto"/>
            <w:noWrap/>
            <w:vAlign w:val="center"/>
          </w:tcPr>
          <w:p w14:paraId="3318FE01" w14:textId="0E247D84" w:rsidR="00DA4A72" w:rsidRPr="006A3E2D" w:rsidRDefault="00DA4A72" w:rsidP="00DB7E45">
            <w:pPr>
              <w:jc w:val="right"/>
              <w:rPr>
                <w:rFonts w:asciiTheme="minorHAnsi" w:hAnsiTheme="minorHAnsi"/>
              </w:rPr>
            </w:pPr>
            <w:r w:rsidRPr="00CA110B">
              <w:t>4</w:t>
            </w:r>
          </w:p>
        </w:tc>
        <w:tc>
          <w:tcPr>
            <w:tcW w:w="850" w:type="dxa"/>
            <w:tcBorders>
              <w:top w:val="nil"/>
              <w:left w:val="nil"/>
              <w:bottom w:val="nil"/>
              <w:right w:val="nil"/>
            </w:tcBorders>
            <w:shd w:val="clear" w:color="auto" w:fill="auto"/>
            <w:noWrap/>
            <w:vAlign w:val="center"/>
          </w:tcPr>
          <w:p w14:paraId="60D53A23" w14:textId="28EFDB70"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6F243F62" w14:textId="14C23128" w:rsidR="00DA4A72" w:rsidRPr="006A3E2D" w:rsidRDefault="00DA4A72" w:rsidP="00DB7E45">
            <w:pPr>
              <w:jc w:val="right"/>
              <w:rPr>
                <w:rFonts w:asciiTheme="minorHAnsi" w:hAnsiTheme="minorHAnsi"/>
              </w:rPr>
            </w:pPr>
            <w:r w:rsidRPr="00CA110B">
              <w:t>125</w:t>
            </w:r>
          </w:p>
        </w:tc>
        <w:tc>
          <w:tcPr>
            <w:tcW w:w="993" w:type="dxa"/>
            <w:tcBorders>
              <w:top w:val="nil"/>
              <w:left w:val="nil"/>
              <w:bottom w:val="nil"/>
              <w:right w:val="single" w:sz="4" w:space="0" w:color="auto"/>
            </w:tcBorders>
            <w:shd w:val="clear" w:color="auto" w:fill="auto"/>
            <w:noWrap/>
            <w:vAlign w:val="center"/>
          </w:tcPr>
          <w:p w14:paraId="5CA0774E" w14:textId="78E47A5C" w:rsidR="00DA4A72" w:rsidRPr="006A3E2D" w:rsidRDefault="00DA4A72" w:rsidP="00DB7E45">
            <w:pPr>
              <w:jc w:val="right"/>
              <w:rPr>
                <w:rFonts w:asciiTheme="minorHAnsi" w:hAnsiTheme="minorHAnsi"/>
              </w:rPr>
            </w:pPr>
            <w:r w:rsidRPr="00CA110B">
              <w:t>89.9</w:t>
            </w:r>
          </w:p>
        </w:tc>
      </w:tr>
      <w:tr w:rsidR="00DA4A72" w:rsidRPr="00B97375" w14:paraId="4A0121B0" w14:textId="77777777" w:rsidTr="00DB7E45">
        <w:trPr>
          <w:trHeight w:val="300"/>
        </w:trPr>
        <w:tc>
          <w:tcPr>
            <w:tcW w:w="2284" w:type="dxa"/>
            <w:tcBorders>
              <w:top w:val="nil"/>
              <w:left w:val="single" w:sz="4" w:space="0" w:color="auto"/>
              <w:bottom w:val="nil"/>
              <w:right w:val="nil"/>
            </w:tcBorders>
            <w:shd w:val="clear" w:color="auto" w:fill="auto"/>
            <w:noWrap/>
          </w:tcPr>
          <w:p w14:paraId="130A18BF" w14:textId="77777777" w:rsidR="00DA4A72" w:rsidRPr="006A3E2D" w:rsidRDefault="00DA4A72" w:rsidP="00DA4A72">
            <w:pPr>
              <w:keepNext/>
              <w:keepLines/>
              <w:rPr>
                <w:rFonts w:asciiTheme="minorHAnsi" w:hAnsiTheme="minorHAnsi"/>
              </w:rPr>
            </w:pPr>
            <w:r w:rsidRPr="00B97375">
              <w:rPr>
                <w:szCs w:val="23"/>
              </w:rPr>
              <w:t>Tairawhiti</w:t>
            </w:r>
          </w:p>
        </w:tc>
        <w:tc>
          <w:tcPr>
            <w:tcW w:w="851" w:type="dxa"/>
            <w:tcBorders>
              <w:top w:val="nil"/>
              <w:left w:val="nil"/>
              <w:bottom w:val="nil"/>
              <w:right w:val="nil"/>
            </w:tcBorders>
            <w:shd w:val="clear" w:color="auto" w:fill="auto"/>
            <w:noWrap/>
            <w:vAlign w:val="center"/>
          </w:tcPr>
          <w:p w14:paraId="05640F36" w14:textId="7037096A" w:rsidR="00DA4A72" w:rsidRPr="006A3E2D" w:rsidRDefault="00DA4A72" w:rsidP="00DB7E45">
            <w:pPr>
              <w:jc w:val="right"/>
              <w:rPr>
                <w:rFonts w:asciiTheme="minorHAnsi" w:hAnsiTheme="minorHAnsi"/>
              </w:rPr>
            </w:pPr>
            <w:r w:rsidRPr="00CA110B">
              <w:t>12</w:t>
            </w:r>
          </w:p>
        </w:tc>
        <w:tc>
          <w:tcPr>
            <w:tcW w:w="992" w:type="dxa"/>
            <w:tcBorders>
              <w:top w:val="nil"/>
              <w:left w:val="nil"/>
              <w:bottom w:val="nil"/>
              <w:right w:val="nil"/>
            </w:tcBorders>
            <w:shd w:val="clear" w:color="auto" w:fill="auto"/>
            <w:noWrap/>
            <w:vAlign w:val="center"/>
          </w:tcPr>
          <w:p w14:paraId="6AA84A74" w14:textId="0A711A3A" w:rsidR="00DA4A72" w:rsidRPr="006A3E2D" w:rsidRDefault="00DA4A72" w:rsidP="00DB7E45">
            <w:pPr>
              <w:jc w:val="right"/>
              <w:rPr>
                <w:rFonts w:asciiTheme="minorHAnsi" w:hAnsiTheme="minorHAnsi"/>
              </w:rPr>
            </w:pPr>
            <w:r w:rsidRPr="00CA110B">
              <w:t>85.7</w:t>
            </w:r>
          </w:p>
        </w:tc>
        <w:tc>
          <w:tcPr>
            <w:tcW w:w="851" w:type="dxa"/>
            <w:tcBorders>
              <w:top w:val="nil"/>
              <w:left w:val="nil"/>
              <w:bottom w:val="nil"/>
              <w:right w:val="nil"/>
            </w:tcBorders>
            <w:shd w:val="clear" w:color="auto" w:fill="auto"/>
            <w:noWrap/>
            <w:vAlign w:val="center"/>
          </w:tcPr>
          <w:p w14:paraId="553D3B0D" w14:textId="3007DA25"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290F45AE" w14:textId="38488453" w:rsidR="00DA4A72" w:rsidRPr="006A3E2D" w:rsidRDefault="00DA4A72" w:rsidP="00DB7E45">
            <w:pPr>
              <w:jc w:val="right"/>
              <w:rPr>
                <w:rFonts w:asciiTheme="minorHAnsi" w:hAnsiTheme="minorHAnsi"/>
              </w:rPr>
            </w:pPr>
            <w:r w:rsidRPr="00CA110B">
              <w:t>-</w:t>
            </w:r>
          </w:p>
        </w:tc>
        <w:tc>
          <w:tcPr>
            <w:tcW w:w="851" w:type="dxa"/>
            <w:tcBorders>
              <w:top w:val="nil"/>
              <w:left w:val="nil"/>
              <w:bottom w:val="nil"/>
              <w:right w:val="nil"/>
            </w:tcBorders>
            <w:shd w:val="clear" w:color="auto" w:fill="auto"/>
            <w:noWrap/>
            <w:vAlign w:val="center"/>
          </w:tcPr>
          <w:p w14:paraId="49F0E386" w14:textId="5109378C"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3955782D" w14:textId="69A4D611" w:rsidR="00DA4A72" w:rsidRPr="006A3E2D" w:rsidRDefault="00DA4A72" w:rsidP="00DB7E45">
            <w:pPr>
              <w:jc w:val="right"/>
              <w:rPr>
                <w:rFonts w:asciiTheme="minorHAnsi" w:hAnsiTheme="minorHAnsi"/>
              </w:rPr>
            </w:pPr>
            <w:r w:rsidRPr="00CA110B">
              <w:t>-</w:t>
            </w:r>
          </w:p>
        </w:tc>
        <w:tc>
          <w:tcPr>
            <w:tcW w:w="992" w:type="dxa"/>
            <w:tcBorders>
              <w:top w:val="nil"/>
              <w:left w:val="nil"/>
              <w:bottom w:val="nil"/>
              <w:right w:val="nil"/>
            </w:tcBorders>
            <w:shd w:val="clear" w:color="auto" w:fill="auto"/>
            <w:noWrap/>
            <w:vAlign w:val="center"/>
          </w:tcPr>
          <w:p w14:paraId="1EF030CA" w14:textId="73B52CB4" w:rsidR="00DA4A72" w:rsidRPr="006A3E2D" w:rsidRDefault="00DA4A72" w:rsidP="00DB7E45">
            <w:pPr>
              <w:jc w:val="right"/>
              <w:rPr>
                <w:rFonts w:asciiTheme="minorHAnsi" w:hAnsiTheme="minorHAnsi"/>
              </w:rPr>
            </w:pPr>
            <w:r w:rsidRPr="00CA110B">
              <w:t>16</w:t>
            </w:r>
          </w:p>
        </w:tc>
        <w:tc>
          <w:tcPr>
            <w:tcW w:w="993" w:type="dxa"/>
            <w:tcBorders>
              <w:top w:val="nil"/>
              <w:left w:val="nil"/>
              <w:bottom w:val="nil"/>
              <w:right w:val="single" w:sz="4" w:space="0" w:color="auto"/>
            </w:tcBorders>
            <w:shd w:val="clear" w:color="auto" w:fill="auto"/>
            <w:noWrap/>
            <w:vAlign w:val="center"/>
          </w:tcPr>
          <w:p w14:paraId="7F8C7212" w14:textId="0880F020" w:rsidR="00DA4A72" w:rsidRPr="006A3E2D" w:rsidRDefault="00DA4A72" w:rsidP="00DB7E45">
            <w:pPr>
              <w:jc w:val="right"/>
              <w:rPr>
                <w:rFonts w:asciiTheme="minorHAnsi" w:hAnsiTheme="minorHAnsi"/>
              </w:rPr>
            </w:pPr>
            <w:r w:rsidRPr="00CA110B">
              <w:t>94.1</w:t>
            </w:r>
          </w:p>
        </w:tc>
      </w:tr>
      <w:tr w:rsidR="00DA4A72" w:rsidRPr="00B97375" w14:paraId="6DEA0503" w14:textId="77777777" w:rsidTr="00DB7E45">
        <w:trPr>
          <w:trHeight w:val="300"/>
        </w:trPr>
        <w:tc>
          <w:tcPr>
            <w:tcW w:w="2284" w:type="dxa"/>
            <w:tcBorders>
              <w:top w:val="nil"/>
              <w:left w:val="single" w:sz="4" w:space="0" w:color="auto"/>
              <w:bottom w:val="nil"/>
              <w:right w:val="nil"/>
            </w:tcBorders>
            <w:shd w:val="clear" w:color="auto" w:fill="auto"/>
            <w:noWrap/>
          </w:tcPr>
          <w:p w14:paraId="28762E3D" w14:textId="77777777" w:rsidR="00DA4A72" w:rsidRPr="006A3E2D" w:rsidRDefault="00DA4A72" w:rsidP="00DA4A72">
            <w:pPr>
              <w:keepNext/>
              <w:keepLines/>
              <w:rPr>
                <w:rFonts w:asciiTheme="minorHAnsi" w:hAnsiTheme="minorHAnsi"/>
              </w:rPr>
            </w:pPr>
            <w:r w:rsidRPr="00B97375">
              <w:rPr>
                <w:szCs w:val="23"/>
              </w:rPr>
              <w:t>Taranaki</w:t>
            </w:r>
          </w:p>
        </w:tc>
        <w:tc>
          <w:tcPr>
            <w:tcW w:w="851" w:type="dxa"/>
            <w:tcBorders>
              <w:top w:val="nil"/>
              <w:left w:val="nil"/>
              <w:bottom w:val="nil"/>
              <w:right w:val="nil"/>
            </w:tcBorders>
            <w:shd w:val="clear" w:color="auto" w:fill="auto"/>
            <w:noWrap/>
            <w:vAlign w:val="center"/>
          </w:tcPr>
          <w:p w14:paraId="58D890B5" w14:textId="5588C37B" w:rsidR="00DA4A72" w:rsidRPr="006A3E2D" w:rsidRDefault="00DA4A72" w:rsidP="00DB7E45">
            <w:pPr>
              <w:jc w:val="right"/>
              <w:rPr>
                <w:rFonts w:asciiTheme="minorHAnsi" w:hAnsiTheme="minorHAnsi"/>
              </w:rPr>
            </w:pPr>
            <w:r w:rsidRPr="00CA110B">
              <w:t>10</w:t>
            </w:r>
          </w:p>
        </w:tc>
        <w:tc>
          <w:tcPr>
            <w:tcW w:w="992" w:type="dxa"/>
            <w:tcBorders>
              <w:top w:val="nil"/>
              <w:left w:val="nil"/>
              <w:bottom w:val="nil"/>
              <w:right w:val="nil"/>
            </w:tcBorders>
            <w:shd w:val="clear" w:color="auto" w:fill="auto"/>
            <w:noWrap/>
            <w:vAlign w:val="center"/>
          </w:tcPr>
          <w:p w14:paraId="07345297" w14:textId="7AC026F0" w:rsidR="00DA4A72" w:rsidRPr="006A3E2D" w:rsidRDefault="00DA4A72" w:rsidP="00DB7E45">
            <w:pPr>
              <w:jc w:val="right"/>
              <w:rPr>
                <w:rFonts w:asciiTheme="minorHAnsi" w:hAnsiTheme="minorHAnsi"/>
              </w:rPr>
            </w:pPr>
            <w:r w:rsidRPr="00CA110B">
              <w:t>90.9</w:t>
            </w:r>
          </w:p>
        </w:tc>
        <w:tc>
          <w:tcPr>
            <w:tcW w:w="851" w:type="dxa"/>
            <w:tcBorders>
              <w:top w:val="nil"/>
              <w:left w:val="nil"/>
              <w:bottom w:val="nil"/>
              <w:right w:val="nil"/>
            </w:tcBorders>
            <w:shd w:val="clear" w:color="auto" w:fill="auto"/>
            <w:noWrap/>
            <w:vAlign w:val="center"/>
          </w:tcPr>
          <w:p w14:paraId="7D510E5E" w14:textId="38A2BC8D"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29A13019" w14:textId="56282E56" w:rsidR="00DA4A72" w:rsidRPr="006A3E2D" w:rsidRDefault="00DA4A72" w:rsidP="00DB7E45">
            <w:pPr>
              <w:jc w:val="right"/>
              <w:rPr>
                <w:rFonts w:asciiTheme="minorHAnsi" w:hAnsiTheme="minorHAnsi"/>
              </w:rPr>
            </w:pPr>
            <w:r w:rsidRPr="00CA110B">
              <w:t>-</w:t>
            </w:r>
          </w:p>
        </w:tc>
        <w:tc>
          <w:tcPr>
            <w:tcW w:w="851" w:type="dxa"/>
            <w:tcBorders>
              <w:top w:val="nil"/>
              <w:left w:val="nil"/>
              <w:bottom w:val="nil"/>
              <w:right w:val="nil"/>
            </w:tcBorders>
            <w:shd w:val="clear" w:color="auto" w:fill="auto"/>
            <w:noWrap/>
            <w:vAlign w:val="center"/>
          </w:tcPr>
          <w:p w14:paraId="27BF03FA" w14:textId="5E866D29"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66085FF1" w14:textId="6616A884"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6A557D62" w14:textId="0E4BBC01" w:rsidR="00DA4A72" w:rsidRPr="006A3E2D" w:rsidRDefault="00DA4A72" w:rsidP="00DB7E45">
            <w:pPr>
              <w:jc w:val="right"/>
              <w:rPr>
                <w:rFonts w:asciiTheme="minorHAnsi" w:hAnsiTheme="minorHAnsi"/>
              </w:rPr>
            </w:pPr>
            <w:r w:rsidRPr="00CA110B">
              <w:t>42</w:t>
            </w:r>
          </w:p>
        </w:tc>
        <w:tc>
          <w:tcPr>
            <w:tcW w:w="993" w:type="dxa"/>
            <w:tcBorders>
              <w:top w:val="nil"/>
              <w:left w:val="nil"/>
              <w:bottom w:val="nil"/>
              <w:right w:val="single" w:sz="4" w:space="0" w:color="auto"/>
            </w:tcBorders>
            <w:shd w:val="clear" w:color="auto" w:fill="auto"/>
            <w:noWrap/>
            <w:vAlign w:val="center"/>
          </w:tcPr>
          <w:p w14:paraId="6CB81AD3" w14:textId="0A7822FF" w:rsidR="00DA4A72" w:rsidRPr="006A3E2D" w:rsidRDefault="00DA4A72" w:rsidP="00DB7E45">
            <w:pPr>
              <w:jc w:val="right"/>
              <w:rPr>
                <w:rFonts w:asciiTheme="minorHAnsi" w:hAnsiTheme="minorHAnsi"/>
              </w:rPr>
            </w:pPr>
            <w:r w:rsidRPr="00CA110B">
              <w:t>85.7</w:t>
            </w:r>
          </w:p>
        </w:tc>
      </w:tr>
      <w:tr w:rsidR="00DA4A72" w:rsidRPr="00B97375" w14:paraId="49C1D7E7" w14:textId="77777777" w:rsidTr="00DB7E45">
        <w:trPr>
          <w:trHeight w:val="300"/>
        </w:trPr>
        <w:tc>
          <w:tcPr>
            <w:tcW w:w="2284" w:type="dxa"/>
            <w:tcBorders>
              <w:top w:val="nil"/>
              <w:left w:val="single" w:sz="4" w:space="0" w:color="auto"/>
              <w:bottom w:val="nil"/>
              <w:right w:val="nil"/>
            </w:tcBorders>
            <w:shd w:val="clear" w:color="auto" w:fill="auto"/>
            <w:noWrap/>
          </w:tcPr>
          <w:p w14:paraId="45CF47BD" w14:textId="77777777" w:rsidR="00DA4A72" w:rsidRPr="006A3E2D" w:rsidRDefault="00DA4A72" w:rsidP="00DA4A72">
            <w:pPr>
              <w:keepNext/>
              <w:keepLines/>
              <w:rPr>
                <w:rFonts w:asciiTheme="minorHAnsi" w:hAnsiTheme="minorHAnsi"/>
              </w:rPr>
            </w:pPr>
            <w:r w:rsidRPr="00B97375">
              <w:rPr>
                <w:szCs w:val="23"/>
              </w:rPr>
              <w:t>Waikato</w:t>
            </w:r>
          </w:p>
        </w:tc>
        <w:tc>
          <w:tcPr>
            <w:tcW w:w="851" w:type="dxa"/>
            <w:tcBorders>
              <w:top w:val="nil"/>
              <w:left w:val="nil"/>
              <w:bottom w:val="nil"/>
              <w:right w:val="nil"/>
            </w:tcBorders>
            <w:shd w:val="clear" w:color="auto" w:fill="auto"/>
            <w:noWrap/>
            <w:vAlign w:val="center"/>
          </w:tcPr>
          <w:p w14:paraId="3BFFFD0B" w14:textId="3DE33FB1" w:rsidR="00DA4A72" w:rsidRPr="006A3E2D" w:rsidRDefault="00DA4A72" w:rsidP="00DB7E45">
            <w:pPr>
              <w:jc w:val="right"/>
              <w:rPr>
                <w:rFonts w:asciiTheme="minorHAnsi" w:hAnsiTheme="minorHAnsi"/>
              </w:rPr>
            </w:pPr>
            <w:r w:rsidRPr="00CA110B">
              <w:t>36</w:t>
            </w:r>
          </w:p>
        </w:tc>
        <w:tc>
          <w:tcPr>
            <w:tcW w:w="992" w:type="dxa"/>
            <w:tcBorders>
              <w:top w:val="nil"/>
              <w:left w:val="nil"/>
              <w:bottom w:val="nil"/>
              <w:right w:val="nil"/>
            </w:tcBorders>
            <w:shd w:val="clear" w:color="auto" w:fill="auto"/>
            <w:noWrap/>
            <w:vAlign w:val="center"/>
          </w:tcPr>
          <w:p w14:paraId="669B719A" w14:textId="520F45D6" w:rsidR="00DA4A72" w:rsidRPr="006A3E2D" w:rsidRDefault="00DA4A72" w:rsidP="00DB7E45">
            <w:pPr>
              <w:jc w:val="right"/>
              <w:rPr>
                <w:rFonts w:asciiTheme="minorHAnsi" w:hAnsiTheme="minorHAnsi"/>
              </w:rPr>
            </w:pPr>
            <w:r w:rsidRPr="00CA110B">
              <w:t>87.8</w:t>
            </w:r>
          </w:p>
        </w:tc>
        <w:tc>
          <w:tcPr>
            <w:tcW w:w="851" w:type="dxa"/>
            <w:tcBorders>
              <w:top w:val="nil"/>
              <w:left w:val="nil"/>
              <w:bottom w:val="nil"/>
              <w:right w:val="nil"/>
            </w:tcBorders>
            <w:shd w:val="clear" w:color="auto" w:fill="auto"/>
            <w:noWrap/>
            <w:vAlign w:val="center"/>
          </w:tcPr>
          <w:p w14:paraId="7461FC48" w14:textId="2EF70918" w:rsidR="00DA4A72" w:rsidRPr="006A3E2D" w:rsidRDefault="00DA4A72" w:rsidP="00DB7E45">
            <w:pPr>
              <w:jc w:val="right"/>
              <w:rPr>
                <w:rFonts w:asciiTheme="minorHAnsi" w:hAnsiTheme="minorHAnsi"/>
              </w:rPr>
            </w:pPr>
            <w:r w:rsidRPr="00CA110B">
              <w:t>2</w:t>
            </w:r>
          </w:p>
        </w:tc>
        <w:tc>
          <w:tcPr>
            <w:tcW w:w="850" w:type="dxa"/>
            <w:tcBorders>
              <w:top w:val="nil"/>
              <w:left w:val="nil"/>
              <w:bottom w:val="nil"/>
              <w:right w:val="nil"/>
            </w:tcBorders>
            <w:shd w:val="clear" w:color="auto" w:fill="auto"/>
            <w:noWrap/>
            <w:vAlign w:val="center"/>
          </w:tcPr>
          <w:p w14:paraId="6E18401A" w14:textId="5624BC34" w:rsidR="00DA4A72" w:rsidRPr="006A3E2D" w:rsidRDefault="00DA4A72" w:rsidP="00DB7E45">
            <w:pPr>
              <w:jc w:val="right"/>
              <w:rPr>
                <w:rFonts w:asciiTheme="minorHAnsi" w:hAnsiTheme="minorHAnsi"/>
              </w:rPr>
            </w:pPr>
            <w:r w:rsidRPr="00CA110B">
              <w:t>66.7</w:t>
            </w:r>
          </w:p>
        </w:tc>
        <w:tc>
          <w:tcPr>
            <w:tcW w:w="851" w:type="dxa"/>
            <w:tcBorders>
              <w:top w:val="nil"/>
              <w:left w:val="nil"/>
              <w:bottom w:val="nil"/>
              <w:right w:val="nil"/>
            </w:tcBorders>
            <w:shd w:val="clear" w:color="auto" w:fill="auto"/>
            <w:noWrap/>
            <w:vAlign w:val="center"/>
          </w:tcPr>
          <w:p w14:paraId="33601FA8" w14:textId="5A54F29A" w:rsidR="00DA4A72" w:rsidRPr="006A3E2D" w:rsidRDefault="00DA4A72" w:rsidP="00DB7E45">
            <w:pPr>
              <w:jc w:val="right"/>
              <w:rPr>
                <w:rFonts w:asciiTheme="minorHAnsi" w:hAnsiTheme="minorHAnsi"/>
              </w:rPr>
            </w:pPr>
            <w:r w:rsidRPr="00CA110B">
              <w:t>8</w:t>
            </w:r>
          </w:p>
        </w:tc>
        <w:tc>
          <w:tcPr>
            <w:tcW w:w="850" w:type="dxa"/>
            <w:tcBorders>
              <w:top w:val="nil"/>
              <w:left w:val="nil"/>
              <w:bottom w:val="nil"/>
              <w:right w:val="nil"/>
            </w:tcBorders>
            <w:shd w:val="clear" w:color="auto" w:fill="auto"/>
            <w:noWrap/>
            <w:vAlign w:val="center"/>
          </w:tcPr>
          <w:p w14:paraId="09AB2D67" w14:textId="07EBE460" w:rsidR="00DA4A72" w:rsidRPr="006A3E2D" w:rsidRDefault="00DA4A72" w:rsidP="00DB7E45">
            <w:pPr>
              <w:jc w:val="right"/>
              <w:rPr>
                <w:rFonts w:asciiTheme="minorHAnsi" w:hAnsiTheme="minorHAnsi"/>
              </w:rPr>
            </w:pPr>
            <w:r w:rsidRPr="00CA110B">
              <w:t>80.0</w:t>
            </w:r>
          </w:p>
        </w:tc>
        <w:tc>
          <w:tcPr>
            <w:tcW w:w="992" w:type="dxa"/>
            <w:tcBorders>
              <w:top w:val="nil"/>
              <w:left w:val="nil"/>
              <w:bottom w:val="nil"/>
              <w:right w:val="nil"/>
            </w:tcBorders>
            <w:shd w:val="clear" w:color="auto" w:fill="auto"/>
            <w:noWrap/>
            <w:vAlign w:val="center"/>
          </w:tcPr>
          <w:p w14:paraId="06F972D5" w14:textId="7FA4F5F6" w:rsidR="00DA4A72" w:rsidRPr="006A3E2D" w:rsidRDefault="00DA4A72" w:rsidP="00DB7E45">
            <w:pPr>
              <w:jc w:val="right"/>
              <w:rPr>
                <w:rFonts w:asciiTheme="minorHAnsi" w:hAnsiTheme="minorHAnsi"/>
              </w:rPr>
            </w:pPr>
            <w:r w:rsidRPr="00CA110B">
              <w:t>83</w:t>
            </w:r>
          </w:p>
        </w:tc>
        <w:tc>
          <w:tcPr>
            <w:tcW w:w="993" w:type="dxa"/>
            <w:tcBorders>
              <w:top w:val="nil"/>
              <w:left w:val="nil"/>
              <w:bottom w:val="nil"/>
              <w:right w:val="single" w:sz="4" w:space="0" w:color="auto"/>
            </w:tcBorders>
            <w:shd w:val="clear" w:color="auto" w:fill="auto"/>
            <w:noWrap/>
            <w:vAlign w:val="center"/>
          </w:tcPr>
          <w:p w14:paraId="2AB70183" w14:textId="767CDC52" w:rsidR="00DA4A72" w:rsidRPr="006A3E2D" w:rsidRDefault="00DA4A72" w:rsidP="00DB7E45">
            <w:pPr>
              <w:jc w:val="right"/>
              <w:rPr>
                <w:rFonts w:asciiTheme="minorHAnsi" w:hAnsiTheme="minorHAnsi"/>
              </w:rPr>
            </w:pPr>
            <w:r w:rsidRPr="00CA110B">
              <w:t>89.2</w:t>
            </w:r>
          </w:p>
        </w:tc>
      </w:tr>
      <w:tr w:rsidR="00DA4A72" w:rsidRPr="00B97375" w14:paraId="2992CB11" w14:textId="77777777" w:rsidTr="00DB7E45">
        <w:trPr>
          <w:trHeight w:val="300"/>
        </w:trPr>
        <w:tc>
          <w:tcPr>
            <w:tcW w:w="2284" w:type="dxa"/>
            <w:tcBorders>
              <w:top w:val="nil"/>
              <w:left w:val="single" w:sz="4" w:space="0" w:color="auto"/>
              <w:bottom w:val="nil"/>
              <w:right w:val="nil"/>
            </w:tcBorders>
            <w:shd w:val="clear" w:color="auto" w:fill="auto"/>
            <w:noWrap/>
          </w:tcPr>
          <w:p w14:paraId="2C84A68A" w14:textId="77777777" w:rsidR="00DA4A72" w:rsidRPr="006A3E2D" w:rsidRDefault="00DA4A72" w:rsidP="00DA4A72">
            <w:pPr>
              <w:keepNext/>
              <w:keepLines/>
              <w:rPr>
                <w:rFonts w:asciiTheme="minorHAnsi" w:hAnsiTheme="minorHAnsi"/>
              </w:rPr>
            </w:pPr>
            <w:r w:rsidRPr="00B97375">
              <w:rPr>
                <w:szCs w:val="23"/>
              </w:rPr>
              <w:t>Wairarapa</w:t>
            </w:r>
          </w:p>
        </w:tc>
        <w:tc>
          <w:tcPr>
            <w:tcW w:w="851" w:type="dxa"/>
            <w:tcBorders>
              <w:top w:val="nil"/>
              <w:left w:val="nil"/>
              <w:bottom w:val="nil"/>
              <w:right w:val="nil"/>
            </w:tcBorders>
            <w:shd w:val="clear" w:color="auto" w:fill="auto"/>
            <w:noWrap/>
            <w:vAlign w:val="center"/>
          </w:tcPr>
          <w:p w14:paraId="77F5CC01" w14:textId="2F1D1CAB" w:rsidR="00DA4A72" w:rsidRPr="006A3E2D" w:rsidRDefault="00DA4A72" w:rsidP="00DB7E45">
            <w:pPr>
              <w:jc w:val="right"/>
              <w:rPr>
                <w:rFonts w:asciiTheme="minorHAnsi" w:hAnsiTheme="minorHAnsi"/>
              </w:rPr>
            </w:pPr>
            <w:r w:rsidRPr="00CA110B">
              <w:t>4</w:t>
            </w:r>
          </w:p>
        </w:tc>
        <w:tc>
          <w:tcPr>
            <w:tcW w:w="992" w:type="dxa"/>
            <w:tcBorders>
              <w:top w:val="nil"/>
              <w:left w:val="nil"/>
              <w:bottom w:val="nil"/>
              <w:right w:val="nil"/>
            </w:tcBorders>
            <w:shd w:val="clear" w:color="auto" w:fill="auto"/>
            <w:noWrap/>
            <w:vAlign w:val="center"/>
          </w:tcPr>
          <w:p w14:paraId="2BA03455" w14:textId="0AE18EBC" w:rsidR="00DA4A72" w:rsidRPr="006A3E2D" w:rsidRDefault="00DA4A72" w:rsidP="00DB7E45">
            <w:pPr>
              <w:jc w:val="right"/>
              <w:rPr>
                <w:rFonts w:asciiTheme="minorHAnsi" w:hAnsiTheme="minorHAnsi"/>
              </w:rPr>
            </w:pPr>
            <w:r w:rsidRPr="00CA110B">
              <w:t>80.0</w:t>
            </w:r>
          </w:p>
        </w:tc>
        <w:tc>
          <w:tcPr>
            <w:tcW w:w="851" w:type="dxa"/>
            <w:tcBorders>
              <w:top w:val="nil"/>
              <w:left w:val="nil"/>
              <w:bottom w:val="nil"/>
              <w:right w:val="nil"/>
            </w:tcBorders>
            <w:shd w:val="clear" w:color="auto" w:fill="auto"/>
            <w:noWrap/>
            <w:vAlign w:val="center"/>
          </w:tcPr>
          <w:p w14:paraId="3C045EFF" w14:textId="0A2D8822"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0EBD265F" w14:textId="0FCC3EEC" w:rsidR="00DA4A72" w:rsidRPr="006A3E2D" w:rsidRDefault="00DA4A72" w:rsidP="00DB7E45">
            <w:pPr>
              <w:jc w:val="right"/>
              <w:rPr>
                <w:rFonts w:asciiTheme="minorHAnsi" w:hAnsiTheme="minorHAnsi"/>
              </w:rPr>
            </w:pPr>
            <w:r w:rsidRPr="00CA110B">
              <w:t>-</w:t>
            </w:r>
          </w:p>
        </w:tc>
        <w:tc>
          <w:tcPr>
            <w:tcW w:w="851" w:type="dxa"/>
            <w:tcBorders>
              <w:top w:val="nil"/>
              <w:left w:val="nil"/>
              <w:bottom w:val="nil"/>
              <w:right w:val="nil"/>
            </w:tcBorders>
            <w:shd w:val="clear" w:color="auto" w:fill="auto"/>
            <w:noWrap/>
            <w:vAlign w:val="center"/>
          </w:tcPr>
          <w:p w14:paraId="0975B3CD" w14:textId="29968A8D"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037F762D" w14:textId="0F4DFA26" w:rsidR="00DA4A72" w:rsidRPr="006A3E2D" w:rsidRDefault="00DA4A72" w:rsidP="00DB7E45">
            <w:pPr>
              <w:jc w:val="right"/>
              <w:rPr>
                <w:rFonts w:asciiTheme="minorHAnsi" w:hAnsiTheme="minorHAnsi"/>
              </w:rPr>
            </w:pPr>
            <w:r w:rsidRPr="00CA110B">
              <w:t>-</w:t>
            </w:r>
          </w:p>
        </w:tc>
        <w:tc>
          <w:tcPr>
            <w:tcW w:w="992" w:type="dxa"/>
            <w:tcBorders>
              <w:top w:val="nil"/>
              <w:left w:val="nil"/>
              <w:bottom w:val="nil"/>
              <w:right w:val="nil"/>
            </w:tcBorders>
            <w:shd w:val="clear" w:color="auto" w:fill="auto"/>
            <w:noWrap/>
            <w:vAlign w:val="center"/>
          </w:tcPr>
          <w:p w14:paraId="4BE54063" w14:textId="3D823CC0" w:rsidR="00DA4A72" w:rsidRPr="006A3E2D" w:rsidRDefault="00DA4A72" w:rsidP="00DB7E45">
            <w:pPr>
              <w:jc w:val="right"/>
              <w:rPr>
                <w:rFonts w:asciiTheme="minorHAnsi" w:hAnsiTheme="minorHAnsi"/>
              </w:rPr>
            </w:pPr>
            <w:r w:rsidRPr="00CA110B">
              <w:t>11</w:t>
            </w:r>
          </w:p>
        </w:tc>
        <w:tc>
          <w:tcPr>
            <w:tcW w:w="993" w:type="dxa"/>
            <w:tcBorders>
              <w:top w:val="nil"/>
              <w:left w:val="nil"/>
              <w:bottom w:val="nil"/>
              <w:right w:val="single" w:sz="4" w:space="0" w:color="auto"/>
            </w:tcBorders>
            <w:shd w:val="clear" w:color="auto" w:fill="auto"/>
            <w:noWrap/>
            <w:vAlign w:val="center"/>
          </w:tcPr>
          <w:p w14:paraId="34E3FDF7" w14:textId="48616D63" w:rsidR="00DA4A72" w:rsidRPr="006A3E2D" w:rsidRDefault="00DA4A72" w:rsidP="00DB7E45">
            <w:pPr>
              <w:jc w:val="right"/>
              <w:rPr>
                <w:rFonts w:asciiTheme="minorHAnsi" w:hAnsiTheme="minorHAnsi"/>
              </w:rPr>
            </w:pPr>
            <w:r w:rsidRPr="00CA110B">
              <w:t>91.7</w:t>
            </w:r>
          </w:p>
        </w:tc>
      </w:tr>
      <w:tr w:rsidR="00DA4A72" w:rsidRPr="00B97375" w14:paraId="02BCB362" w14:textId="77777777" w:rsidTr="00DB7E45">
        <w:trPr>
          <w:trHeight w:val="300"/>
        </w:trPr>
        <w:tc>
          <w:tcPr>
            <w:tcW w:w="2284" w:type="dxa"/>
            <w:tcBorders>
              <w:top w:val="nil"/>
              <w:left w:val="single" w:sz="4" w:space="0" w:color="auto"/>
              <w:bottom w:val="nil"/>
              <w:right w:val="nil"/>
            </w:tcBorders>
            <w:shd w:val="clear" w:color="auto" w:fill="auto"/>
            <w:noWrap/>
          </w:tcPr>
          <w:p w14:paraId="7F8518F3" w14:textId="77777777" w:rsidR="00DA4A72" w:rsidRPr="006A3E2D" w:rsidRDefault="00DA4A72" w:rsidP="00DA4A72">
            <w:pPr>
              <w:keepNext/>
              <w:keepLines/>
              <w:rPr>
                <w:rFonts w:asciiTheme="minorHAnsi" w:hAnsiTheme="minorHAnsi"/>
              </w:rPr>
            </w:pPr>
            <w:r w:rsidRPr="00B97375">
              <w:rPr>
                <w:szCs w:val="23"/>
              </w:rPr>
              <w:t>Waitemata</w:t>
            </w:r>
          </w:p>
        </w:tc>
        <w:tc>
          <w:tcPr>
            <w:tcW w:w="851" w:type="dxa"/>
            <w:tcBorders>
              <w:top w:val="nil"/>
              <w:left w:val="nil"/>
              <w:bottom w:val="nil"/>
              <w:right w:val="nil"/>
            </w:tcBorders>
            <w:shd w:val="clear" w:color="auto" w:fill="auto"/>
            <w:noWrap/>
            <w:vAlign w:val="center"/>
          </w:tcPr>
          <w:p w14:paraId="301B10F3" w14:textId="5CAE4E6C" w:rsidR="00DA4A72" w:rsidRPr="006A3E2D" w:rsidRDefault="00DA4A72" w:rsidP="00DB7E45">
            <w:pPr>
              <w:jc w:val="right"/>
              <w:rPr>
                <w:rFonts w:asciiTheme="minorHAnsi" w:hAnsiTheme="minorHAnsi"/>
              </w:rPr>
            </w:pPr>
            <w:r w:rsidRPr="00CA110B">
              <w:t>15</w:t>
            </w:r>
          </w:p>
        </w:tc>
        <w:tc>
          <w:tcPr>
            <w:tcW w:w="992" w:type="dxa"/>
            <w:tcBorders>
              <w:top w:val="nil"/>
              <w:left w:val="nil"/>
              <w:bottom w:val="nil"/>
              <w:right w:val="nil"/>
            </w:tcBorders>
            <w:shd w:val="clear" w:color="auto" w:fill="auto"/>
            <w:noWrap/>
            <w:vAlign w:val="center"/>
          </w:tcPr>
          <w:p w14:paraId="1965F8B2" w14:textId="26036ECF" w:rsidR="00DA4A72" w:rsidRPr="006A3E2D" w:rsidRDefault="00DA4A72" w:rsidP="00DB7E45">
            <w:pPr>
              <w:jc w:val="right"/>
              <w:rPr>
                <w:rFonts w:asciiTheme="minorHAnsi" w:hAnsiTheme="minorHAnsi"/>
              </w:rPr>
            </w:pPr>
            <w:r w:rsidRPr="00CA110B">
              <w:t>83.3</w:t>
            </w:r>
          </w:p>
        </w:tc>
        <w:tc>
          <w:tcPr>
            <w:tcW w:w="851" w:type="dxa"/>
            <w:tcBorders>
              <w:top w:val="nil"/>
              <w:left w:val="nil"/>
              <w:bottom w:val="nil"/>
              <w:right w:val="nil"/>
            </w:tcBorders>
            <w:shd w:val="clear" w:color="auto" w:fill="auto"/>
            <w:noWrap/>
            <w:vAlign w:val="center"/>
          </w:tcPr>
          <w:p w14:paraId="780283E7" w14:textId="6CBED26A" w:rsidR="00DA4A72" w:rsidRPr="006A3E2D" w:rsidRDefault="00DA4A72" w:rsidP="00DB7E45">
            <w:pPr>
              <w:jc w:val="right"/>
              <w:rPr>
                <w:rFonts w:asciiTheme="minorHAnsi" w:hAnsiTheme="minorHAnsi"/>
              </w:rPr>
            </w:pPr>
            <w:r w:rsidRPr="00CA110B">
              <w:t>10</w:t>
            </w:r>
          </w:p>
        </w:tc>
        <w:tc>
          <w:tcPr>
            <w:tcW w:w="850" w:type="dxa"/>
            <w:tcBorders>
              <w:top w:val="nil"/>
              <w:left w:val="nil"/>
              <w:bottom w:val="nil"/>
              <w:right w:val="nil"/>
            </w:tcBorders>
            <w:shd w:val="clear" w:color="auto" w:fill="auto"/>
            <w:noWrap/>
            <w:vAlign w:val="center"/>
          </w:tcPr>
          <w:p w14:paraId="138B1A73" w14:textId="6F9B16D4" w:rsidR="00DA4A72" w:rsidRPr="006A3E2D" w:rsidRDefault="00DA4A72" w:rsidP="00DB7E45">
            <w:pPr>
              <w:jc w:val="right"/>
              <w:rPr>
                <w:rFonts w:asciiTheme="minorHAnsi" w:hAnsiTheme="minorHAnsi"/>
              </w:rPr>
            </w:pPr>
            <w:r w:rsidRPr="00CA110B">
              <w:t>66.7</w:t>
            </w:r>
          </w:p>
        </w:tc>
        <w:tc>
          <w:tcPr>
            <w:tcW w:w="851" w:type="dxa"/>
            <w:tcBorders>
              <w:top w:val="nil"/>
              <w:left w:val="nil"/>
              <w:bottom w:val="nil"/>
              <w:right w:val="nil"/>
            </w:tcBorders>
            <w:shd w:val="clear" w:color="auto" w:fill="auto"/>
            <w:noWrap/>
            <w:vAlign w:val="center"/>
          </w:tcPr>
          <w:p w14:paraId="5A82660C" w14:textId="2BC7B9A1" w:rsidR="00DA4A72" w:rsidRPr="006A3E2D" w:rsidRDefault="00DA4A72" w:rsidP="00DB7E45">
            <w:pPr>
              <w:jc w:val="right"/>
              <w:rPr>
                <w:rFonts w:asciiTheme="minorHAnsi" w:hAnsiTheme="minorHAnsi"/>
              </w:rPr>
            </w:pPr>
            <w:r w:rsidRPr="00CA110B">
              <w:t>50</w:t>
            </w:r>
          </w:p>
        </w:tc>
        <w:tc>
          <w:tcPr>
            <w:tcW w:w="850" w:type="dxa"/>
            <w:tcBorders>
              <w:top w:val="nil"/>
              <w:left w:val="nil"/>
              <w:bottom w:val="nil"/>
              <w:right w:val="nil"/>
            </w:tcBorders>
            <w:shd w:val="clear" w:color="auto" w:fill="auto"/>
            <w:noWrap/>
            <w:vAlign w:val="center"/>
          </w:tcPr>
          <w:p w14:paraId="5791C402" w14:textId="28291DA5" w:rsidR="00DA4A72" w:rsidRPr="006A3E2D" w:rsidRDefault="00DA4A72" w:rsidP="00DB7E45">
            <w:pPr>
              <w:jc w:val="right"/>
              <w:rPr>
                <w:rFonts w:asciiTheme="minorHAnsi" w:hAnsiTheme="minorHAnsi"/>
              </w:rPr>
            </w:pPr>
            <w:r w:rsidRPr="00CA110B">
              <w:t>86.2</w:t>
            </w:r>
          </w:p>
        </w:tc>
        <w:tc>
          <w:tcPr>
            <w:tcW w:w="992" w:type="dxa"/>
            <w:tcBorders>
              <w:top w:val="nil"/>
              <w:left w:val="nil"/>
              <w:bottom w:val="nil"/>
              <w:right w:val="nil"/>
            </w:tcBorders>
            <w:shd w:val="clear" w:color="auto" w:fill="auto"/>
            <w:noWrap/>
            <w:vAlign w:val="center"/>
          </w:tcPr>
          <w:p w14:paraId="0E195EEA" w14:textId="4C6319B5" w:rsidR="00DA4A72" w:rsidRPr="006A3E2D" w:rsidRDefault="00DA4A72" w:rsidP="00DB7E45">
            <w:pPr>
              <w:jc w:val="right"/>
              <w:rPr>
                <w:rFonts w:asciiTheme="minorHAnsi" w:hAnsiTheme="minorHAnsi"/>
              </w:rPr>
            </w:pPr>
            <w:r w:rsidRPr="00CA110B">
              <w:t>142</w:t>
            </w:r>
          </w:p>
        </w:tc>
        <w:tc>
          <w:tcPr>
            <w:tcW w:w="993" w:type="dxa"/>
            <w:tcBorders>
              <w:top w:val="nil"/>
              <w:left w:val="nil"/>
              <w:bottom w:val="nil"/>
              <w:right w:val="single" w:sz="4" w:space="0" w:color="auto"/>
            </w:tcBorders>
            <w:shd w:val="clear" w:color="auto" w:fill="auto"/>
            <w:noWrap/>
            <w:vAlign w:val="center"/>
          </w:tcPr>
          <w:p w14:paraId="7E5AF6D8" w14:textId="10DE1BA2" w:rsidR="00DA4A72" w:rsidRPr="006A3E2D" w:rsidRDefault="00DA4A72" w:rsidP="00DB7E45">
            <w:pPr>
              <w:jc w:val="right"/>
              <w:rPr>
                <w:rFonts w:asciiTheme="minorHAnsi" w:hAnsiTheme="minorHAnsi"/>
              </w:rPr>
            </w:pPr>
            <w:r w:rsidRPr="00CA110B">
              <w:t>86.1</w:t>
            </w:r>
          </w:p>
        </w:tc>
      </w:tr>
      <w:tr w:rsidR="00DA4A72" w:rsidRPr="00B97375" w14:paraId="480D007D" w14:textId="77777777" w:rsidTr="00DB7E45">
        <w:trPr>
          <w:trHeight w:val="300"/>
        </w:trPr>
        <w:tc>
          <w:tcPr>
            <w:tcW w:w="2284" w:type="dxa"/>
            <w:tcBorders>
              <w:top w:val="nil"/>
              <w:left w:val="single" w:sz="4" w:space="0" w:color="auto"/>
              <w:bottom w:val="nil"/>
              <w:right w:val="nil"/>
            </w:tcBorders>
            <w:shd w:val="clear" w:color="auto" w:fill="auto"/>
            <w:noWrap/>
          </w:tcPr>
          <w:p w14:paraId="1C3A7445" w14:textId="77777777" w:rsidR="00DA4A72" w:rsidRPr="006A3E2D" w:rsidRDefault="00DA4A72" w:rsidP="00DA4A72">
            <w:pPr>
              <w:keepNext/>
              <w:keepLines/>
              <w:rPr>
                <w:rFonts w:asciiTheme="minorHAnsi" w:hAnsiTheme="minorHAnsi"/>
              </w:rPr>
            </w:pPr>
            <w:r w:rsidRPr="00B97375">
              <w:rPr>
                <w:szCs w:val="23"/>
              </w:rPr>
              <w:t>West Coast</w:t>
            </w:r>
          </w:p>
        </w:tc>
        <w:tc>
          <w:tcPr>
            <w:tcW w:w="851" w:type="dxa"/>
            <w:tcBorders>
              <w:top w:val="nil"/>
              <w:left w:val="nil"/>
              <w:bottom w:val="nil"/>
              <w:right w:val="nil"/>
            </w:tcBorders>
            <w:shd w:val="clear" w:color="auto" w:fill="auto"/>
            <w:noWrap/>
            <w:vAlign w:val="center"/>
          </w:tcPr>
          <w:p w14:paraId="098B415B" w14:textId="33D6D864" w:rsidR="00DA4A72" w:rsidRPr="006A3E2D" w:rsidRDefault="00DA4A72" w:rsidP="00DB7E45">
            <w:pPr>
              <w:jc w:val="right"/>
              <w:rPr>
                <w:rFonts w:asciiTheme="minorHAnsi" w:hAnsiTheme="minorHAnsi"/>
              </w:rPr>
            </w:pPr>
            <w:r w:rsidRPr="00CA110B">
              <w:t>1</w:t>
            </w:r>
          </w:p>
        </w:tc>
        <w:tc>
          <w:tcPr>
            <w:tcW w:w="992" w:type="dxa"/>
            <w:tcBorders>
              <w:top w:val="nil"/>
              <w:left w:val="nil"/>
              <w:bottom w:val="nil"/>
              <w:right w:val="nil"/>
            </w:tcBorders>
            <w:shd w:val="clear" w:color="auto" w:fill="auto"/>
            <w:noWrap/>
            <w:vAlign w:val="center"/>
          </w:tcPr>
          <w:p w14:paraId="3E56F2B6" w14:textId="54383331"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28AA01DE" w14:textId="0B10C7DB" w:rsidR="00DA4A72" w:rsidRPr="006A3E2D" w:rsidRDefault="00DA4A72" w:rsidP="00DB7E45">
            <w:pPr>
              <w:jc w:val="right"/>
              <w:rPr>
                <w:rFonts w:asciiTheme="minorHAnsi" w:hAnsiTheme="minorHAnsi"/>
              </w:rPr>
            </w:pPr>
            <w:r w:rsidRPr="00CA110B">
              <w:t>0</w:t>
            </w:r>
          </w:p>
        </w:tc>
        <w:tc>
          <w:tcPr>
            <w:tcW w:w="850" w:type="dxa"/>
            <w:tcBorders>
              <w:top w:val="nil"/>
              <w:left w:val="nil"/>
              <w:bottom w:val="nil"/>
              <w:right w:val="nil"/>
            </w:tcBorders>
            <w:shd w:val="clear" w:color="auto" w:fill="auto"/>
            <w:noWrap/>
            <w:vAlign w:val="center"/>
          </w:tcPr>
          <w:p w14:paraId="1D165BA5" w14:textId="1DCFC300" w:rsidR="00DA4A72" w:rsidRPr="006A3E2D" w:rsidRDefault="00DA4A72" w:rsidP="00DB7E45">
            <w:pPr>
              <w:jc w:val="right"/>
              <w:rPr>
                <w:rFonts w:asciiTheme="minorHAnsi" w:hAnsiTheme="minorHAnsi"/>
              </w:rPr>
            </w:pPr>
            <w:r w:rsidRPr="00CA110B">
              <w:t>0.0</w:t>
            </w:r>
          </w:p>
        </w:tc>
        <w:tc>
          <w:tcPr>
            <w:tcW w:w="851" w:type="dxa"/>
            <w:tcBorders>
              <w:top w:val="nil"/>
              <w:left w:val="nil"/>
              <w:bottom w:val="nil"/>
              <w:right w:val="nil"/>
            </w:tcBorders>
            <w:shd w:val="clear" w:color="auto" w:fill="auto"/>
            <w:noWrap/>
            <w:vAlign w:val="center"/>
          </w:tcPr>
          <w:p w14:paraId="7DC6930B" w14:textId="46789172" w:rsidR="00DA4A72" w:rsidRPr="006A3E2D" w:rsidRDefault="00DA4A72" w:rsidP="00DB7E45">
            <w:pPr>
              <w:jc w:val="right"/>
              <w:rPr>
                <w:rFonts w:asciiTheme="minorHAnsi" w:hAnsiTheme="minorHAnsi"/>
              </w:rPr>
            </w:pPr>
            <w:r w:rsidRPr="00CA110B">
              <w:t>-</w:t>
            </w:r>
          </w:p>
        </w:tc>
        <w:tc>
          <w:tcPr>
            <w:tcW w:w="850" w:type="dxa"/>
            <w:tcBorders>
              <w:top w:val="nil"/>
              <w:left w:val="nil"/>
              <w:bottom w:val="nil"/>
              <w:right w:val="nil"/>
            </w:tcBorders>
            <w:shd w:val="clear" w:color="auto" w:fill="auto"/>
            <w:noWrap/>
            <w:vAlign w:val="center"/>
          </w:tcPr>
          <w:p w14:paraId="4603FF7D" w14:textId="1A708FF8" w:rsidR="00DA4A72" w:rsidRPr="006A3E2D" w:rsidRDefault="00DA4A72" w:rsidP="00DB7E45">
            <w:pPr>
              <w:jc w:val="right"/>
              <w:rPr>
                <w:rFonts w:asciiTheme="minorHAnsi" w:hAnsiTheme="minorHAnsi"/>
              </w:rPr>
            </w:pPr>
            <w:r w:rsidRPr="00CA110B">
              <w:t>-</w:t>
            </w:r>
          </w:p>
        </w:tc>
        <w:tc>
          <w:tcPr>
            <w:tcW w:w="992" w:type="dxa"/>
            <w:tcBorders>
              <w:top w:val="nil"/>
              <w:left w:val="nil"/>
              <w:bottom w:val="nil"/>
              <w:right w:val="nil"/>
            </w:tcBorders>
            <w:shd w:val="clear" w:color="auto" w:fill="auto"/>
            <w:noWrap/>
            <w:vAlign w:val="center"/>
          </w:tcPr>
          <w:p w14:paraId="226D26DE" w14:textId="6B4FD07E" w:rsidR="00DA4A72" w:rsidRPr="006A3E2D" w:rsidRDefault="00DA4A72" w:rsidP="00DB7E45">
            <w:pPr>
              <w:jc w:val="right"/>
              <w:rPr>
                <w:rFonts w:asciiTheme="minorHAnsi" w:hAnsiTheme="minorHAnsi"/>
              </w:rPr>
            </w:pPr>
            <w:r w:rsidRPr="00CA110B">
              <w:t>5</w:t>
            </w:r>
          </w:p>
        </w:tc>
        <w:tc>
          <w:tcPr>
            <w:tcW w:w="993" w:type="dxa"/>
            <w:tcBorders>
              <w:top w:val="nil"/>
              <w:left w:val="nil"/>
              <w:bottom w:val="nil"/>
              <w:right w:val="single" w:sz="4" w:space="0" w:color="auto"/>
            </w:tcBorders>
            <w:shd w:val="clear" w:color="auto" w:fill="auto"/>
            <w:noWrap/>
            <w:vAlign w:val="center"/>
          </w:tcPr>
          <w:p w14:paraId="5078DEED" w14:textId="6FFE62D6" w:rsidR="00DA4A72" w:rsidRPr="006A3E2D" w:rsidRDefault="00DA4A72" w:rsidP="00DB7E45">
            <w:pPr>
              <w:jc w:val="right"/>
              <w:rPr>
                <w:rFonts w:asciiTheme="minorHAnsi" w:hAnsiTheme="minorHAnsi"/>
              </w:rPr>
            </w:pPr>
            <w:r w:rsidRPr="00CA110B">
              <w:t>71.4</w:t>
            </w:r>
          </w:p>
        </w:tc>
      </w:tr>
      <w:tr w:rsidR="00DA4A72" w:rsidRPr="00B97375" w14:paraId="7C898DC5" w14:textId="77777777" w:rsidTr="00DB7E45">
        <w:trPr>
          <w:trHeight w:val="300"/>
        </w:trPr>
        <w:tc>
          <w:tcPr>
            <w:tcW w:w="2284" w:type="dxa"/>
            <w:tcBorders>
              <w:top w:val="nil"/>
              <w:left w:val="single" w:sz="4" w:space="0" w:color="auto"/>
              <w:bottom w:val="nil"/>
              <w:right w:val="nil"/>
            </w:tcBorders>
            <w:shd w:val="clear" w:color="auto" w:fill="auto"/>
            <w:noWrap/>
          </w:tcPr>
          <w:p w14:paraId="35D8A5CF" w14:textId="77777777" w:rsidR="00DA4A72" w:rsidRPr="006A3E2D" w:rsidRDefault="00DA4A72" w:rsidP="00DA4A72">
            <w:pPr>
              <w:keepNext/>
              <w:keepLines/>
              <w:rPr>
                <w:rFonts w:asciiTheme="minorHAnsi" w:hAnsiTheme="minorHAnsi"/>
              </w:rPr>
            </w:pPr>
            <w:r w:rsidRPr="00B97375">
              <w:rPr>
                <w:szCs w:val="23"/>
              </w:rPr>
              <w:t>Whanganui</w:t>
            </w:r>
          </w:p>
        </w:tc>
        <w:tc>
          <w:tcPr>
            <w:tcW w:w="851" w:type="dxa"/>
            <w:tcBorders>
              <w:top w:val="nil"/>
              <w:left w:val="nil"/>
              <w:bottom w:val="nil"/>
              <w:right w:val="nil"/>
            </w:tcBorders>
            <w:shd w:val="clear" w:color="auto" w:fill="auto"/>
            <w:noWrap/>
            <w:vAlign w:val="center"/>
          </w:tcPr>
          <w:p w14:paraId="535DCD57" w14:textId="0D22AFB2" w:rsidR="00DA4A72" w:rsidRPr="006A3E2D" w:rsidRDefault="00DA4A72" w:rsidP="00DB7E45">
            <w:pPr>
              <w:jc w:val="right"/>
              <w:rPr>
                <w:rFonts w:asciiTheme="minorHAnsi" w:hAnsiTheme="minorHAnsi"/>
              </w:rPr>
            </w:pPr>
            <w:r w:rsidRPr="00CA110B">
              <w:t>10</w:t>
            </w:r>
          </w:p>
        </w:tc>
        <w:tc>
          <w:tcPr>
            <w:tcW w:w="992" w:type="dxa"/>
            <w:tcBorders>
              <w:top w:val="nil"/>
              <w:left w:val="nil"/>
              <w:bottom w:val="nil"/>
              <w:right w:val="nil"/>
            </w:tcBorders>
            <w:shd w:val="clear" w:color="auto" w:fill="auto"/>
            <w:noWrap/>
            <w:vAlign w:val="center"/>
          </w:tcPr>
          <w:p w14:paraId="509B65F6" w14:textId="06BAEE33"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74A362A9" w14:textId="4C50C649"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3B0CD47F" w14:textId="51D3BB5B" w:rsidR="00DA4A72" w:rsidRPr="006A3E2D" w:rsidRDefault="00DA4A72" w:rsidP="00DB7E45">
            <w:pPr>
              <w:jc w:val="right"/>
              <w:rPr>
                <w:rFonts w:asciiTheme="minorHAnsi" w:hAnsiTheme="minorHAnsi"/>
              </w:rPr>
            </w:pPr>
            <w:r w:rsidRPr="00CA110B">
              <w:t>100.0</w:t>
            </w:r>
          </w:p>
        </w:tc>
        <w:tc>
          <w:tcPr>
            <w:tcW w:w="851" w:type="dxa"/>
            <w:tcBorders>
              <w:top w:val="nil"/>
              <w:left w:val="nil"/>
              <w:bottom w:val="nil"/>
              <w:right w:val="nil"/>
            </w:tcBorders>
            <w:shd w:val="clear" w:color="auto" w:fill="auto"/>
            <w:noWrap/>
            <w:vAlign w:val="center"/>
          </w:tcPr>
          <w:p w14:paraId="7640E393" w14:textId="42C76DEC" w:rsidR="00DA4A72" w:rsidRPr="006A3E2D" w:rsidRDefault="00DA4A72" w:rsidP="00DB7E45">
            <w:pPr>
              <w:jc w:val="right"/>
              <w:rPr>
                <w:rFonts w:asciiTheme="minorHAnsi" w:hAnsiTheme="minorHAnsi"/>
              </w:rPr>
            </w:pPr>
            <w:r w:rsidRPr="00CA110B">
              <w:t>1</w:t>
            </w:r>
          </w:p>
        </w:tc>
        <w:tc>
          <w:tcPr>
            <w:tcW w:w="850" w:type="dxa"/>
            <w:tcBorders>
              <w:top w:val="nil"/>
              <w:left w:val="nil"/>
              <w:bottom w:val="nil"/>
              <w:right w:val="nil"/>
            </w:tcBorders>
            <w:shd w:val="clear" w:color="auto" w:fill="auto"/>
            <w:noWrap/>
            <w:vAlign w:val="center"/>
          </w:tcPr>
          <w:p w14:paraId="32677DA2" w14:textId="77D0C4BB" w:rsidR="00DA4A72" w:rsidRPr="006A3E2D" w:rsidRDefault="00DA4A72" w:rsidP="00DB7E45">
            <w:pPr>
              <w:jc w:val="right"/>
              <w:rPr>
                <w:rFonts w:asciiTheme="minorHAnsi" w:hAnsiTheme="minorHAnsi"/>
              </w:rPr>
            </w:pPr>
            <w:r w:rsidRPr="00CA110B">
              <w:t>100.0</w:t>
            </w:r>
          </w:p>
        </w:tc>
        <w:tc>
          <w:tcPr>
            <w:tcW w:w="992" w:type="dxa"/>
            <w:tcBorders>
              <w:top w:val="nil"/>
              <w:left w:val="nil"/>
              <w:bottom w:val="nil"/>
              <w:right w:val="nil"/>
            </w:tcBorders>
            <w:shd w:val="clear" w:color="auto" w:fill="auto"/>
            <w:noWrap/>
            <w:vAlign w:val="center"/>
          </w:tcPr>
          <w:p w14:paraId="474B73D0" w14:textId="1F183D83" w:rsidR="00DA4A72" w:rsidRPr="006A3E2D" w:rsidRDefault="00DA4A72" w:rsidP="00DB7E45">
            <w:pPr>
              <w:jc w:val="right"/>
              <w:rPr>
                <w:rFonts w:asciiTheme="minorHAnsi" w:hAnsiTheme="minorHAnsi"/>
              </w:rPr>
            </w:pPr>
            <w:r w:rsidRPr="00CA110B">
              <w:t>15</w:t>
            </w:r>
          </w:p>
        </w:tc>
        <w:tc>
          <w:tcPr>
            <w:tcW w:w="993" w:type="dxa"/>
            <w:tcBorders>
              <w:top w:val="nil"/>
              <w:left w:val="nil"/>
              <w:bottom w:val="nil"/>
              <w:right w:val="single" w:sz="4" w:space="0" w:color="auto"/>
            </w:tcBorders>
            <w:shd w:val="clear" w:color="auto" w:fill="auto"/>
            <w:noWrap/>
            <w:vAlign w:val="center"/>
          </w:tcPr>
          <w:p w14:paraId="34A6C2BD" w14:textId="7FFC7C90" w:rsidR="00DA4A72" w:rsidRPr="006A3E2D" w:rsidRDefault="00DA4A72" w:rsidP="00DB7E45">
            <w:pPr>
              <w:jc w:val="right"/>
              <w:rPr>
                <w:rFonts w:asciiTheme="minorHAnsi" w:hAnsiTheme="minorHAnsi"/>
              </w:rPr>
            </w:pPr>
            <w:r w:rsidRPr="00CA110B">
              <w:t>83.3</w:t>
            </w:r>
          </w:p>
        </w:tc>
      </w:tr>
      <w:tr w:rsidR="00DA4A72" w:rsidRPr="00B97375" w14:paraId="6DF3594F" w14:textId="77777777" w:rsidTr="00DB7E45">
        <w:trPr>
          <w:trHeight w:val="300"/>
        </w:trPr>
        <w:tc>
          <w:tcPr>
            <w:tcW w:w="2284" w:type="dxa"/>
            <w:tcBorders>
              <w:top w:val="nil"/>
              <w:left w:val="single" w:sz="4" w:space="0" w:color="auto"/>
              <w:bottom w:val="single" w:sz="4" w:space="0" w:color="auto"/>
              <w:right w:val="nil"/>
            </w:tcBorders>
            <w:shd w:val="clear" w:color="auto" w:fill="auto"/>
            <w:noWrap/>
          </w:tcPr>
          <w:p w14:paraId="4410B8D9" w14:textId="77777777" w:rsidR="00DA4A72" w:rsidRPr="006A3E2D" w:rsidRDefault="00DA4A72" w:rsidP="00DA4A72">
            <w:pPr>
              <w:keepNext/>
              <w:keepLines/>
              <w:rPr>
                <w:rFonts w:asciiTheme="minorHAnsi" w:hAnsiTheme="minorHAnsi"/>
                <w:b/>
              </w:rPr>
            </w:pPr>
            <w:r w:rsidRPr="006A3E2D">
              <w:rPr>
                <w:b/>
              </w:rPr>
              <w:t>Total</w:t>
            </w:r>
          </w:p>
        </w:tc>
        <w:tc>
          <w:tcPr>
            <w:tcW w:w="851" w:type="dxa"/>
            <w:tcBorders>
              <w:top w:val="nil"/>
              <w:left w:val="nil"/>
              <w:bottom w:val="single" w:sz="4" w:space="0" w:color="auto"/>
              <w:right w:val="nil"/>
            </w:tcBorders>
            <w:shd w:val="clear" w:color="auto" w:fill="auto"/>
            <w:noWrap/>
            <w:vAlign w:val="center"/>
          </w:tcPr>
          <w:p w14:paraId="50904774" w14:textId="1443A670" w:rsidR="00DA4A72" w:rsidRPr="00DA4A72" w:rsidRDefault="00DA4A72" w:rsidP="00DB7E45">
            <w:pPr>
              <w:jc w:val="right"/>
              <w:rPr>
                <w:rFonts w:asciiTheme="minorHAnsi" w:hAnsiTheme="minorHAnsi"/>
                <w:b/>
                <w:bCs/>
                <w:i/>
              </w:rPr>
            </w:pPr>
            <w:r w:rsidRPr="008E4FF3">
              <w:rPr>
                <w:b/>
                <w:bCs/>
              </w:rPr>
              <w:t>213</w:t>
            </w:r>
          </w:p>
        </w:tc>
        <w:tc>
          <w:tcPr>
            <w:tcW w:w="992" w:type="dxa"/>
            <w:tcBorders>
              <w:top w:val="nil"/>
              <w:left w:val="nil"/>
              <w:bottom w:val="single" w:sz="4" w:space="0" w:color="auto"/>
              <w:right w:val="nil"/>
            </w:tcBorders>
            <w:shd w:val="clear" w:color="auto" w:fill="auto"/>
            <w:noWrap/>
            <w:vAlign w:val="center"/>
          </w:tcPr>
          <w:p w14:paraId="4A121930" w14:textId="0254CF90" w:rsidR="00DA4A72" w:rsidRPr="00DA4A72" w:rsidRDefault="00DA4A72" w:rsidP="00DB7E45">
            <w:pPr>
              <w:jc w:val="right"/>
              <w:rPr>
                <w:rFonts w:asciiTheme="minorHAnsi" w:hAnsiTheme="minorHAnsi"/>
                <w:b/>
                <w:bCs/>
                <w:i/>
              </w:rPr>
            </w:pPr>
            <w:r w:rsidRPr="008E4FF3">
              <w:rPr>
                <w:b/>
                <w:bCs/>
              </w:rPr>
              <w:t>80.4</w:t>
            </w:r>
          </w:p>
        </w:tc>
        <w:tc>
          <w:tcPr>
            <w:tcW w:w="851" w:type="dxa"/>
            <w:tcBorders>
              <w:top w:val="nil"/>
              <w:left w:val="nil"/>
              <w:bottom w:val="single" w:sz="4" w:space="0" w:color="auto"/>
              <w:right w:val="nil"/>
            </w:tcBorders>
            <w:shd w:val="clear" w:color="auto" w:fill="auto"/>
            <w:noWrap/>
            <w:vAlign w:val="center"/>
          </w:tcPr>
          <w:p w14:paraId="335D1D6E" w14:textId="0AAB759F" w:rsidR="00DA4A72" w:rsidRPr="00DA4A72" w:rsidRDefault="00DA4A72" w:rsidP="00DB7E45">
            <w:pPr>
              <w:jc w:val="right"/>
              <w:rPr>
                <w:rFonts w:asciiTheme="minorHAnsi" w:hAnsiTheme="minorHAnsi"/>
                <w:b/>
                <w:bCs/>
                <w:i/>
              </w:rPr>
            </w:pPr>
            <w:r w:rsidRPr="008E4FF3">
              <w:rPr>
                <w:b/>
                <w:bCs/>
              </w:rPr>
              <w:t>53</w:t>
            </w:r>
          </w:p>
        </w:tc>
        <w:tc>
          <w:tcPr>
            <w:tcW w:w="850" w:type="dxa"/>
            <w:tcBorders>
              <w:top w:val="nil"/>
              <w:left w:val="nil"/>
              <w:bottom w:val="single" w:sz="4" w:space="0" w:color="auto"/>
              <w:right w:val="nil"/>
            </w:tcBorders>
            <w:shd w:val="clear" w:color="auto" w:fill="auto"/>
            <w:noWrap/>
            <w:vAlign w:val="center"/>
          </w:tcPr>
          <w:p w14:paraId="163EDA62" w14:textId="6ECC11FA" w:rsidR="00DA4A72" w:rsidRPr="00DA4A72" w:rsidRDefault="00DA4A72" w:rsidP="00DB7E45">
            <w:pPr>
              <w:jc w:val="right"/>
              <w:rPr>
                <w:rFonts w:asciiTheme="minorHAnsi" w:hAnsiTheme="minorHAnsi"/>
                <w:b/>
                <w:bCs/>
                <w:i/>
              </w:rPr>
            </w:pPr>
            <w:r w:rsidRPr="008E4FF3">
              <w:rPr>
                <w:b/>
                <w:bCs/>
              </w:rPr>
              <w:t>51.5</w:t>
            </w:r>
          </w:p>
        </w:tc>
        <w:tc>
          <w:tcPr>
            <w:tcW w:w="851" w:type="dxa"/>
            <w:tcBorders>
              <w:top w:val="nil"/>
              <w:left w:val="nil"/>
              <w:bottom w:val="single" w:sz="4" w:space="0" w:color="auto"/>
              <w:right w:val="nil"/>
            </w:tcBorders>
            <w:shd w:val="clear" w:color="auto" w:fill="auto"/>
            <w:noWrap/>
            <w:vAlign w:val="center"/>
          </w:tcPr>
          <w:p w14:paraId="044C97C7" w14:textId="25DAA404" w:rsidR="00DA4A72" w:rsidRPr="00DA4A72" w:rsidRDefault="00DA4A72" w:rsidP="00DB7E45">
            <w:pPr>
              <w:jc w:val="right"/>
              <w:rPr>
                <w:rFonts w:asciiTheme="minorHAnsi" w:hAnsiTheme="minorHAnsi"/>
                <w:b/>
                <w:bCs/>
                <w:i/>
              </w:rPr>
            </w:pPr>
            <w:r w:rsidRPr="008E4FF3">
              <w:rPr>
                <w:b/>
                <w:bCs/>
              </w:rPr>
              <w:t>164</w:t>
            </w:r>
          </w:p>
        </w:tc>
        <w:tc>
          <w:tcPr>
            <w:tcW w:w="850" w:type="dxa"/>
            <w:tcBorders>
              <w:top w:val="nil"/>
              <w:left w:val="nil"/>
              <w:bottom w:val="single" w:sz="4" w:space="0" w:color="auto"/>
              <w:right w:val="nil"/>
            </w:tcBorders>
            <w:shd w:val="clear" w:color="auto" w:fill="auto"/>
            <w:noWrap/>
            <w:vAlign w:val="center"/>
          </w:tcPr>
          <w:p w14:paraId="09676D49" w14:textId="4FD2EFEA" w:rsidR="00DA4A72" w:rsidRPr="00DA4A72" w:rsidRDefault="00DA4A72" w:rsidP="00DB7E45">
            <w:pPr>
              <w:jc w:val="right"/>
              <w:rPr>
                <w:rFonts w:asciiTheme="minorHAnsi" w:hAnsiTheme="minorHAnsi"/>
                <w:b/>
                <w:bCs/>
                <w:i/>
              </w:rPr>
            </w:pPr>
            <w:r w:rsidRPr="008E4FF3">
              <w:rPr>
                <w:b/>
                <w:bCs/>
              </w:rPr>
              <w:t>74.9</w:t>
            </w:r>
          </w:p>
        </w:tc>
        <w:tc>
          <w:tcPr>
            <w:tcW w:w="992" w:type="dxa"/>
            <w:tcBorders>
              <w:top w:val="nil"/>
              <w:left w:val="nil"/>
              <w:bottom w:val="single" w:sz="4" w:space="0" w:color="auto"/>
              <w:right w:val="nil"/>
            </w:tcBorders>
            <w:shd w:val="clear" w:color="auto" w:fill="auto"/>
            <w:noWrap/>
            <w:vAlign w:val="center"/>
          </w:tcPr>
          <w:p w14:paraId="5FD841A4" w14:textId="6A4AC244" w:rsidR="00DA4A72" w:rsidRPr="00DA4A72" w:rsidRDefault="00DA4A72" w:rsidP="00DB7E45">
            <w:pPr>
              <w:jc w:val="right"/>
              <w:rPr>
                <w:rFonts w:asciiTheme="minorHAnsi" w:hAnsiTheme="minorHAnsi"/>
                <w:b/>
                <w:bCs/>
                <w:i/>
              </w:rPr>
            </w:pPr>
            <w:r w:rsidRPr="008E4FF3">
              <w:rPr>
                <w:b/>
                <w:bCs/>
              </w:rPr>
              <w:t>1,108</w:t>
            </w:r>
          </w:p>
        </w:tc>
        <w:tc>
          <w:tcPr>
            <w:tcW w:w="993" w:type="dxa"/>
            <w:tcBorders>
              <w:top w:val="nil"/>
              <w:left w:val="nil"/>
              <w:bottom w:val="single" w:sz="4" w:space="0" w:color="auto"/>
              <w:right w:val="single" w:sz="4" w:space="0" w:color="auto"/>
            </w:tcBorders>
            <w:shd w:val="clear" w:color="auto" w:fill="auto"/>
            <w:noWrap/>
            <w:vAlign w:val="center"/>
          </w:tcPr>
          <w:p w14:paraId="065B0C4B" w14:textId="510B97DF" w:rsidR="00DA4A72" w:rsidRPr="00DA4A72" w:rsidRDefault="00DA4A72" w:rsidP="00DB7E45">
            <w:pPr>
              <w:jc w:val="right"/>
              <w:rPr>
                <w:rFonts w:asciiTheme="minorHAnsi" w:hAnsiTheme="minorHAnsi"/>
                <w:b/>
                <w:bCs/>
                <w:i/>
              </w:rPr>
            </w:pPr>
            <w:r w:rsidRPr="008E4FF3">
              <w:rPr>
                <w:b/>
                <w:bCs/>
              </w:rPr>
              <w:t>82.3</w:t>
            </w:r>
          </w:p>
        </w:tc>
      </w:tr>
    </w:tbl>
    <w:p w14:paraId="2BB61127" w14:textId="2E042A14" w:rsidR="00E20201" w:rsidRPr="00B97375" w:rsidRDefault="00E20201" w:rsidP="00DE16F5">
      <w:pPr>
        <w:spacing w:before="120"/>
        <w:ind w:right="544"/>
        <w:jc w:val="both"/>
        <w:rPr>
          <w:i/>
          <w:sz w:val="20"/>
        </w:rPr>
      </w:pPr>
      <w:r w:rsidRPr="00B97375">
        <w:rPr>
          <w:i/>
          <w:sz w:val="20"/>
        </w:rPr>
        <w:t xml:space="preserve">‘ – ‘ indicates there were no women in this sub-category with a </w:t>
      </w:r>
      <w:r w:rsidR="00174213">
        <w:rPr>
          <w:i/>
          <w:sz w:val="20"/>
        </w:rPr>
        <w:t>high-grade</w:t>
      </w:r>
      <w:r w:rsidRPr="00B97375">
        <w:rPr>
          <w:i/>
          <w:sz w:val="20"/>
        </w:rPr>
        <w:t xml:space="preserve"> cytology report</w:t>
      </w:r>
      <w:r w:rsidR="007446AD">
        <w:rPr>
          <w:i/>
          <w:sz w:val="20"/>
        </w:rPr>
        <w:t>.</w:t>
      </w:r>
    </w:p>
    <w:p w14:paraId="02BCDCEA" w14:textId="77777777" w:rsidR="00B16159" w:rsidRPr="006A3E2D" w:rsidRDefault="00B16159" w:rsidP="006A3E2D"/>
    <w:p w14:paraId="482EA5FB" w14:textId="3D427372" w:rsidR="00232B88" w:rsidRPr="004D3B47" w:rsidRDefault="008E7879" w:rsidP="00B30DF8">
      <w:pPr>
        <w:pStyle w:val="Caption"/>
        <w:keepNext/>
        <w:keepLines/>
        <w:jc w:val="both"/>
      </w:pPr>
      <w:bookmarkStart w:id="1044" w:name="_Ref460325460"/>
      <w:bookmarkStart w:id="1045" w:name="_Ref390686485"/>
      <w:bookmarkStart w:id="1046" w:name="_Toc5627625"/>
      <w:bookmarkStart w:id="1047" w:name="_Toc12875567"/>
      <w:bookmarkStart w:id="1048" w:name="_Toc68615747"/>
      <w:bookmarkStart w:id="1049" w:name="_Toc469398298"/>
      <w:bookmarkStart w:id="1050" w:name="_Toc454286174"/>
      <w:bookmarkStart w:id="1051" w:name="_Toc486941061"/>
      <w:bookmarkStart w:id="1052" w:name="_Toc475605535"/>
      <w:bookmarkStart w:id="1053" w:name="_Toc509928506"/>
      <w:bookmarkStart w:id="1054" w:name="_Toc528676179"/>
      <w:r w:rsidRPr="00B97375">
        <w:t>Table</w:t>
      </w:r>
      <w:r w:rsidR="002E33EC"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15</w:t>
      </w:r>
      <w:r w:rsidR="00905C1A">
        <w:rPr>
          <w:noProof/>
        </w:rPr>
        <w:fldChar w:fldCharType="end"/>
      </w:r>
      <w:bookmarkEnd w:id="1044"/>
      <w:bookmarkEnd w:id="1045"/>
      <w:r w:rsidR="002E33EC" w:rsidRPr="00B97375">
        <w:t xml:space="preserve"> </w:t>
      </w:r>
      <w:bookmarkStart w:id="1055" w:name="_Ref460325454"/>
      <w:r w:rsidR="00B60BFA" w:rsidRPr="00B97375">
        <w:t>-</w:t>
      </w:r>
      <w:r w:rsidR="00B16159" w:rsidRPr="00B97375">
        <w:t xml:space="preserve"> Women</w:t>
      </w:r>
      <w:r w:rsidR="00B419DA" w:rsidRPr="00B97375">
        <w:t xml:space="preserve"> </w:t>
      </w:r>
      <w:r w:rsidR="00B16159" w:rsidRPr="00B97375">
        <w:t xml:space="preserve">with </w:t>
      </w:r>
      <w:r w:rsidR="000C7796" w:rsidRPr="004D3B47">
        <w:t xml:space="preserve">a </w:t>
      </w:r>
      <w:r w:rsidR="00232B88" w:rsidRPr="004D3B47">
        <w:t xml:space="preserve">histology </w:t>
      </w:r>
      <w:r w:rsidR="009A2B86" w:rsidRPr="004D3B47">
        <w:t xml:space="preserve">report within 180 days of a </w:t>
      </w:r>
      <w:r w:rsidR="00174213">
        <w:t>high-grade</w:t>
      </w:r>
      <w:r w:rsidR="009A2B86" w:rsidRPr="004D3B47">
        <w:t xml:space="preserve"> cytology report</w:t>
      </w:r>
      <w:r w:rsidR="00232B88" w:rsidRPr="004D3B47">
        <w:t>, by DHB and ethnicity</w:t>
      </w:r>
      <w:bookmarkEnd w:id="1046"/>
      <w:bookmarkEnd w:id="1047"/>
      <w:bookmarkEnd w:id="1048"/>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DB7E45" w:rsidRPr="004D3B47" w14:paraId="12ADE24F" w14:textId="77777777" w:rsidTr="00DB7E45">
        <w:trPr>
          <w:trHeight w:val="300"/>
        </w:trPr>
        <w:tc>
          <w:tcPr>
            <w:tcW w:w="2284" w:type="dxa"/>
            <w:vMerge w:val="restart"/>
            <w:tcBorders>
              <w:top w:val="single" w:sz="4" w:space="0" w:color="auto"/>
              <w:left w:val="single" w:sz="4" w:space="0" w:color="auto"/>
              <w:right w:val="nil"/>
            </w:tcBorders>
            <w:shd w:val="clear" w:color="000000" w:fill="D8D8D8"/>
            <w:noWrap/>
          </w:tcPr>
          <w:p w14:paraId="6A3F8F8D" w14:textId="77777777" w:rsidR="00DB7E45" w:rsidRPr="004D3B47" w:rsidRDefault="00DB7E45" w:rsidP="00DB7E45">
            <w:pPr>
              <w:keepNext/>
              <w:keepLines/>
              <w:ind w:right="544"/>
              <w:rPr>
                <w:rFonts w:eastAsia="Times New Roman"/>
                <w:b/>
                <w:bCs/>
                <w:szCs w:val="23"/>
                <w:lang w:eastAsia="en-AU"/>
              </w:rPr>
            </w:pPr>
            <w:r w:rsidRPr="004D3B47">
              <w:rPr>
                <w:rFonts w:eastAsia="Times New Roman" w:cs="Arial"/>
                <w:b/>
                <w:bCs/>
                <w:szCs w:val="23"/>
                <w:lang w:eastAsia="en-AU"/>
              </w:rPr>
              <w:t> </w:t>
            </w:r>
          </w:p>
          <w:p w14:paraId="40A25A9C" w14:textId="237312DB" w:rsidR="00DB7E45" w:rsidRPr="004D3B47" w:rsidRDefault="00DB7E45" w:rsidP="00DB7E45">
            <w:pPr>
              <w:keepNext/>
              <w:keepLines/>
              <w:ind w:right="41"/>
              <w:rPr>
                <w:rFonts w:eastAsia="Times New Roman"/>
                <w:b/>
                <w:bCs/>
                <w:szCs w:val="23"/>
                <w:lang w:eastAsia="en-AU"/>
              </w:rPr>
            </w:pPr>
            <w:r w:rsidRPr="004D3B47">
              <w:rPr>
                <w:rFonts w:eastAsia="Times New Roman" w:cs="Arial"/>
                <w:b/>
                <w:bCs/>
                <w:szCs w:val="23"/>
                <w:lang w:eastAsia="en-AU"/>
              </w:rPr>
              <w:t>DHB</w:t>
            </w:r>
          </w:p>
        </w:tc>
        <w:tc>
          <w:tcPr>
            <w:tcW w:w="1843" w:type="dxa"/>
            <w:gridSpan w:val="2"/>
            <w:tcBorders>
              <w:top w:val="single" w:sz="4" w:space="0" w:color="auto"/>
              <w:left w:val="nil"/>
              <w:bottom w:val="nil"/>
              <w:right w:val="nil"/>
            </w:tcBorders>
            <w:shd w:val="clear" w:color="000000" w:fill="D8D8D8"/>
            <w:noWrap/>
          </w:tcPr>
          <w:p w14:paraId="2F7AF701" w14:textId="77777777" w:rsidR="00DB7E45" w:rsidRPr="004D3B47" w:rsidRDefault="00DB7E45" w:rsidP="00DB7E45">
            <w:pPr>
              <w:keepNext/>
              <w:keepLines/>
              <w:ind w:right="34"/>
              <w:jc w:val="center"/>
              <w:rPr>
                <w:rFonts w:eastAsia="Times New Roman"/>
                <w:b/>
                <w:bCs/>
                <w:szCs w:val="23"/>
                <w:lang w:eastAsia="en-AU"/>
              </w:rPr>
            </w:pPr>
            <w:r w:rsidRPr="004D3B47">
              <w:rPr>
                <w:rFonts w:eastAsia="Times New Roman"/>
                <w:b/>
                <w:bCs/>
                <w:szCs w:val="23"/>
                <w:lang w:eastAsia="en-AU"/>
              </w:rPr>
              <w:t>Māori</w:t>
            </w:r>
          </w:p>
        </w:tc>
        <w:tc>
          <w:tcPr>
            <w:tcW w:w="1701" w:type="dxa"/>
            <w:gridSpan w:val="2"/>
            <w:tcBorders>
              <w:top w:val="single" w:sz="4" w:space="0" w:color="auto"/>
              <w:left w:val="nil"/>
              <w:bottom w:val="nil"/>
              <w:right w:val="nil"/>
            </w:tcBorders>
            <w:shd w:val="clear" w:color="000000" w:fill="D8D8D8"/>
            <w:noWrap/>
          </w:tcPr>
          <w:p w14:paraId="1B629D29" w14:textId="77777777" w:rsidR="00DB7E45" w:rsidRPr="004D3B47" w:rsidRDefault="00DB7E45" w:rsidP="00DB7E45">
            <w:pPr>
              <w:keepNext/>
              <w:keepLines/>
              <w:jc w:val="center"/>
              <w:rPr>
                <w:rFonts w:eastAsia="Times New Roman"/>
                <w:b/>
                <w:bCs/>
                <w:szCs w:val="23"/>
                <w:lang w:eastAsia="en-AU"/>
              </w:rPr>
            </w:pPr>
            <w:r w:rsidRPr="004D3B47">
              <w:rPr>
                <w:rFonts w:eastAsia="Times New Roman"/>
                <w:b/>
                <w:bCs/>
                <w:szCs w:val="23"/>
                <w:lang w:eastAsia="en-AU"/>
              </w:rPr>
              <w:t>Pacific</w:t>
            </w:r>
          </w:p>
        </w:tc>
        <w:tc>
          <w:tcPr>
            <w:tcW w:w="1701" w:type="dxa"/>
            <w:gridSpan w:val="2"/>
            <w:tcBorders>
              <w:top w:val="single" w:sz="4" w:space="0" w:color="auto"/>
              <w:left w:val="nil"/>
              <w:bottom w:val="nil"/>
              <w:right w:val="nil"/>
            </w:tcBorders>
            <w:shd w:val="clear" w:color="000000" w:fill="D8D8D8"/>
            <w:noWrap/>
          </w:tcPr>
          <w:p w14:paraId="3133DF6C" w14:textId="77777777" w:rsidR="00DB7E45" w:rsidRPr="004D3B47" w:rsidRDefault="00DB7E45" w:rsidP="00DB7E45">
            <w:pPr>
              <w:keepNext/>
              <w:keepLines/>
              <w:ind w:right="34"/>
              <w:jc w:val="center"/>
              <w:rPr>
                <w:rFonts w:eastAsia="Times New Roman"/>
                <w:b/>
                <w:bCs/>
                <w:szCs w:val="23"/>
                <w:lang w:eastAsia="en-AU"/>
              </w:rPr>
            </w:pPr>
            <w:r w:rsidRPr="004D3B47">
              <w:rPr>
                <w:rFonts w:eastAsia="Times New Roman"/>
                <w:b/>
                <w:bCs/>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tcPr>
          <w:p w14:paraId="2E0F0E8C" w14:textId="77777777" w:rsidR="00DB7E45" w:rsidRPr="004D3B47" w:rsidRDefault="00DB7E45" w:rsidP="00DB7E45">
            <w:pPr>
              <w:keepNext/>
              <w:keepLines/>
              <w:ind w:right="176"/>
              <w:jc w:val="center"/>
              <w:rPr>
                <w:rFonts w:eastAsia="Times New Roman"/>
                <w:b/>
                <w:bCs/>
                <w:szCs w:val="23"/>
                <w:lang w:eastAsia="en-AU"/>
              </w:rPr>
            </w:pPr>
            <w:r w:rsidRPr="004D3B47">
              <w:rPr>
                <w:rFonts w:eastAsia="Times New Roman"/>
                <w:b/>
                <w:bCs/>
                <w:szCs w:val="23"/>
                <w:lang w:eastAsia="en-AU"/>
              </w:rPr>
              <w:t>European/ Other</w:t>
            </w:r>
          </w:p>
        </w:tc>
      </w:tr>
      <w:tr w:rsidR="00DB7E45" w:rsidRPr="004D3B47" w14:paraId="1398A0D8" w14:textId="77777777" w:rsidTr="00DB7E45">
        <w:trPr>
          <w:trHeight w:val="300"/>
        </w:trPr>
        <w:tc>
          <w:tcPr>
            <w:tcW w:w="2284" w:type="dxa"/>
            <w:vMerge/>
            <w:tcBorders>
              <w:left w:val="single" w:sz="4" w:space="0" w:color="auto"/>
              <w:bottom w:val="single" w:sz="4" w:space="0" w:color="auto"/>
              <w:right w:val="nil"/>
            </w:tcBorders>
            <w:shd w:val="clear" w:color="000000" w:fill="D8D8D8"/>
            <w:noWrap/>
          </w:tcPr>
          <w:p w14:paraId="33CFB52F" w14:textId="33A8B549" w:rsidR="00DB7E45" w:rsidRPr="004D3B47" w:rsidRDefault="00DB7E45" w:rsidP="00DB7E45">
            <w:pPr>
              <w:keepNext/>
              <w:keepLines/>
              <w:ind w:right="41"/>
              <w:rPr>
                <w:rFonts w:eastAsia="Times New Roman"/>
                <w:b/>
                <w:bCs/>
                <w:szCs w:val="23"/>
                <w:lang w:eastAsia="en-AU"/>
              </w:rPr>
            </w:pPr>
          </w:p>
        </w:tc>
        <w:tc>
          <w:tcPr>
            <w:tcW w:w="851" w:type="dxa"/>
            <w:tcBorders>
              <w:top w:val="nil"/>
              <w:left w:val="nil"/>
              <w:bottom w:val="single" w:sz="4" w:space="0" w:color="auto"/>
              <w:right w:val="nil"/>
            </w:tcBorders>
            <w:shd w:val="clear" w:color="000000" w:fill="D8D8D8"/>
            <w:noWrap/>
            <w:vAlign w:val="center"/>
          </w:tcPr>
          <w:p w14:paraId="4266A6AA" w14:textId="77777777" w:rsidR="00DB7E45" w:rsidRPr="004D3B47" w:rsidRDefault="00DB7E45" w:rsidP="00DB7E45">
            <w:pPr>
              <w:keepNext/>
              <w:keepLines/>
              <w:jc w:val="right"/>
              <w:rPr>
                <w:rFonts w:eastAsia="Times New Roman"/>
                <w:b/>
                <w:bCs/>
                <w:szCs w:val="23"/>
                <w:lang w:eastAsia="en-AU"/>
              </w:rPr>
            </w:pPr>
            <w:r w:rsidRPr="004D3B47">
              <w:rPr>
                <w:rFonts w:eastAsia="Times New Roman"/>
                <w:b/>
                <w:bCs/>
                <w:szCs w:val="23"/>
                <w:lang w:eastAsia="en-AU"/>
              </w:rPr>
              <w:t>N</w:t>
            </w:r>
          </w:p>
        </w:tc>
        <w:tc>
          <w:tcPr>
            <w:tcW w:w="992" w:type="dxa"/>
            <w:tcBorders>
              <w:top w:val="nil"/>
              <w:left w:val="nil"/>
              <w:bottom w:val="single" w:sz="4" w:space="0" w:color="auto"/>
              <w:right w:val="nil"/>
            </w:tcBorders>
            <w:shd w:val="clear" w:color="000000" w:fill="D8D8D8"/>
            <w:noWrap/>
            <w:vAlign w:val="center"/>
          </w:tcPr>
          <w:p w14:paraId="77149262" w14:textId="77777777" w:rsidR="00DB7E45" w:rsidRPr="004D3B47" w:rsidRDefault="00DB7E45" w:rsidP="00DB7E45">
            <w:pPr>
              <w:keepNext/>
              <w:keepLines/>
              <w:jc w:val="right"/>
              <w:rPr>
                <w:rFonts w:eastAsia="Times New Roman"/>
                <w:b/>
                <w:bCs/>
                <w:szCs w:val="23"/>
                <w:lang w:eastAsia="en-AU"/>
              </w:rPr>
            </w:pPr>
            <w:r w:rsidRPr="004D3B47">
              <w:rPr>
                <w:rFonts w:eastAsia="Times New Roman"/>
                <w:b/>
                <w:bCs/>
                <w:szCs w:val="23"/>
                <w:lang w:eastAsia="en-AU"/>
              </w:rPr>
              <w:t>%</w:t>
            </w:r>
          </w:p>
        </w:tc>
        <w:tc>
          <w:tcPr>
            <w:tcW w:w="851" w:type="dxa"/>
            <w:tcBorders>
              <w:top w:val="nil"/>
              <w:left w:val="nil"/>
              <w:bottom w:val="single" w:sz="4" w:space="0" w:color="auto"/>
              <w:right w:val="nil"/>
            </w:tcBorders>
            <w:shd w:val="clear" w:color="000000" w:fill="D8D8D8"/>
            <w:noWrap/>
            <w:vAlign w:val="center"/>
          </w:tcPr>
          <w:p w14:paraId="6B40B681" w14:textId="77777777" w:rsidR="00DB7E45" w:rsidRPr="004D3B47" w:rsidRDefault="00DB7E45" w:rsidP="00DB7E45">
            <w:pPr>
              <w:keepNext/>
              <w:keepLines/>
              <w:ind w:left="-108" w:right="34"/>
              <w:jc w:val="right"/>
              <w:rPr>
                <w:rFonts w:eastAsia="Times New Roman"/>
                <w:b/>
                <w:bCs/>
                <w:szCs w:val="23"/>
                <w:lang w:eastAsia="en-AU"/>
              </w:rPr>
            </w:pPr>
            <w:r w:rsidRPr="004D3B47">
              <w:rPr>
                <w:rFonts w:eastAsia="Times New Roman"/>
                <w:b/>
                <w:bCs/>
                <w:szCs w:val="23"/>
                <w:lang w:eastAsia="en-AU"/>
              </w:rPr>
              <w:t>N</w:t>
            </w:r>
          </w:p>
        </w:tc>
        <w:tc>
          <w:tcPr>
            <w:tcW w:w="850" w:type="dxa"/>
            <w:tcBorders>
              <w:top w:val="nil"/>
              <w:left w:val="nil"/>
              <w:bottom w:val="single" w:sz="4" w:space="0" w:color="auto"/>
              <w:right w:val="nil"/>
            </w:tcBorders>
            <w:shd w:val="clear" w:color="000000" w:fill="D8D8D8"/>
            <w:noWrap/>
            <w:vAlign w:val="center"/>
          </w:tcPr>
          <w:p w14:paraId="2CA66B46" w14:textId="77777777" w:rsidR="00DB7E45" w:rsidRPr="004D3B47" w:rsidRDefault="00DB7E45" w:rsidP="00DB7E45">
            <w:pPr>
              <w:keepNext/>
              <w:keepLines/>
              <w:ind w:left="-108" w:right="34"/>
              <w:jc w:val="right"/>
              <w:rPr>
                <w:rFonts w:eastAsia="Times New Roman"/>
                <w:b/>
                <w:bCs/>
                <w:szCs w:val="23"/>
                <w:lang w:eastAsia="en-AU"/>
              </w:rPr>
            </w:pPr>
            <w:r w:rsidRPr="004D3B47">
              <w:rPr>
                <w:rFonts w:eastAsia="Times New Roman"/>
                <w:b/>
                <w:bCs/>
                <w:szCs w:val="23"/>
                <w:lang w:eastAsia="en-AU"/>
              </w:rPr>
              <w:t>%</w:t>
            </w:r>
          </w:p>
        </w:tc>
        <w:tc>
          <w:tcPr>
            <w:tcW w:w="851" w:type="dxa"/>
            <w:tcBorders>
              <w:top w:val="nil"/>
              <w:left w:val="nil"/>
              <w:bottom w:val="single" w:sz="4" w:space="0" w:color="auto"/>
              <w:right w:val="nil"/>
            </w:tcBorders>
            <w:shd w:val="clear" w:color="000000" w:fill="D8D8D8"/>
            <w:noWrap/>
            <w:vAlign w:val="center"/>
          </w:tcPr>
          <w:p w14:paraId="076E3260" w14:textId="77777777" w:rsidR="00DB7E45" w:rsidRPr="004D3B47" w:rsidRDefault="00DB7E45" w:rsidP="00DB7E45">
            <w:pPr>
              <w:keepNext/>
              <w:keepLines/>
              <w:ind w:left="-108" w:right="34"/>
              <w:jc w:val="right"/>
              <w:rPr>
                <w:rFonts w:eastAsia="Times New Roman"/>
                <w:b/>
                <w:bCs/>
                <w:szCs w:val="23"/>
                <w:lang w:eastAsia="en-AU"/>
              </w:rPr>
            </w:pPr>
            <w:r w:rsidRPr="004D3B47">
              <w:rPr>
                <w:rFonts w:eastAsia="Times New Roman"/>
                <w:b/>
                <w:bCs/>
                <w:szCs w:val="23"/>
                <w:lang w:eastAsia="en-AU"/>
              </w:rPr>
              <w:t>N</w:t>
            </w:r>
          </w:p>
        </w:tc>
        <w:tc>
          <w:tcPr>
            <w:tcW w:w="850" w:type="dxa"/>
            <w:tcBorders>
              <w:top w:val="nil"/>
              <w:left w:val="nil"/>
              <w:bottom w:val="single" w:sz="4" w:space="0" w:color="auto"/>
              <w:right w:val="nil"/>
            </w:tcBorders>
            <w:shd w:val="clear" w:color="000000" w:fill="D8D8D8"/>
            <w:noWrap/>
            <w:vAlign w:val="center"/>
          </w:tcPr>
          <w:p w14:paraId="298F4D77" w14:textId="77777777" w:rsidR="00DB7E45" w:rsidRPr="004D3B47" w:rsidRDefault="00DB7E45" w:rsidP="00DB7E45">
            <w:pPr>
              <w:keepNext/>
              <w:keepLines/>
              <w:ind w:left="-108" w:right="34"/>
              <w:jc w:val="right"/>
              <w:rPr>
                <w:rFonts w:eastAsia="Times New Roman"/>
                <w:b/>
                <w:bCs/>
                <w:szCs w:val="23"/>
                <w:lang w:eastAsia="en-AU"/>
              </w:rPr>
            </w:pPr>
            <w:r w:rsidRPr="004D3B47">
              <w:rPr>
                <w:rFonts w:eastAsia="Times New Roman"/>
                <w:b/>
                <w:bCs/>
                <w:szCs w:val="23"/>
                <w:lang w:eastAsia="en-AU"/>
              </w:rPr>
              <w:t>%</w:t>
            </w:r>
          </w:p>
        </w:tc>
        <w:tc>
          <w:tcPr>
            <w:tcW w:w="992" w:type="dxa"/>
            <w:tcBorders>
              <w:top w:val="nil"/>
              <w:left w:val="nil"/>
              <w:bottom w:val="single" w:sz="4" w:space="0" w:color="auto"/>
              <w:right w:val="nil"/>
            </w:tcBorders>
            <w:shd w:val="clear" w:color="000000" w:fill="D8D8D8"/>
            <w:noWrap/>
            <w:vAlign w:val="center"/>
          </w:tcPr>
          <w:p w14:paraId="799B97BB" w14:textId="77777777" w:rsidR="00DB7E45" w:rsidRPr="004D3B47" w:rsidRDefault="00DB7E45" w:rsidP="00DB7E45">
            <w:pPr>
              <w:keepNext/>
              <w:keepLines/>
              <w:jc w:val="right"/>
              <w:rPr>
                <w:rFonts w:eastAsia="Times New Roman"/>
                <w:b/>
                <w:bCs/>
                <w:szCs w:val="23"/>
                <w:lang w:eastAsia="en-AU"/>
              </w:rPr>
            </w:pPr>
            <w:r w:rsidRPr="004D3B47">
              <w:rPr>
                <w:rFonts w:eastAsia="Times New Roman"/>
                <w:b/>
                <w:bCs/>
                <w:szCs w:val="23"/>
                <w:lang w:eastAsia="en-AU"/>
              </w:rPr>
              <w:t>N</w:t>
            </w:r>
          </w:p>
        </w:tc>
        <w:tc>
          <w:tcPr>
            <w:tcW w:w="993" w:type="dxa"/>
            <w:tcBorders>
              <w:top w:val="nil"/>
              <w:left w:val="nil"/>
              <w:bottom w:val="single" w:sz="4" w:space="0" w:color="auto"/>
              <w:right w:val="single" w:sz="4" w:space="0" w:color="auto"/>
            </w:tcBorders>
            <w:shd w:val="clear" w:color="000000" w:fill="D8D8D8"/>
            <w:noWrap/>
            <w:vAlign w:val="center"/>
          </w:tcPr>
          <w:p w14:paraId="6118E867" w14:textId="77777777" w:rsidR="00DB7E45" w:rsidRPr="004D3B47" w:rsidRDefault="00DB7E45" w:rsidP="00DB7E45">
            <w:pPr>
              <w:keepNext/>
              <w:keepLines/>
              <w:ind w:right="34"/>
              <w:jc w:val="right"/>
              <w:rPr>
                <w:rFonts w:eastAsia="Times New Roman"/>
                <w:b/>
                <w:bCs/>
                <w:szCs w:val="23"/>
                <w:lang w:eastAsia="en-AU"/>
              </w:rPr>
            </w:pPr>
            <w:r w:rsidRPr="004D3B47">
              <w:rPr>
                <w:rFonts w:eastAsia="Times New Roman"/>
                <w:b/>
                <w:bCs/>
                <w:szCs w:val="23"/>
                <w:lang w:eastAsia="en-AU"/>
              </w:rPr>
              <w:t>%</w:t>
            </w:r>
          </w:p>
        </w:tc>
      </w:tr>
      <w:tr w:rsidR="00DA4A72" w:rsidRPr="004D3B47" w14:paraId="7F00D62E" w14:textId="77777777" w:rsidTr="00DB7E45">
        <w:trPr>
          <w:trHeight w:val="300"/>
        </w:trPr>
        <w:tc>
          <w:tcPr>
            <w:tcW w:w="2284" w:type="dxa"/>
            <w:tcBorders>
              <w:top w:val="single" w:sz="4" w:space="0" w:color="auto"/>
              <w:left w:val="single" w:sz="4" w:space="0" w:color="auto"/>
              <w:bottom w:val="nil"/>
              <w:right w:val="nil"/>
            </w:tcBorders>
            <w:shd w:val="clear" w:color="auto" w:fill="auto"/>
            <w:noWrap/>
          </w:tcPr>
          <w:p w14:paraId="615F47BF" w14:textId="77777777" w:rsidR="00DA4A72" w:rsidRPr="004D3B47" w:rsidRDefault="00DA4A72" w:rsidP="00DA4A72">
            <w:pPr>
              <w:keepNext/>
              <w:keepLines/>
              <w:rPr>
                <w:szCs w:val="23"/>
              </w:rPr>
            </w:pPr>
            <w:r w:rsidRPr="004D3B47">
              <w:t>Auckland</w:t>
            </w:r>
          </w:p>
        </w:tc>
        <w:tc>
          <w:tcPr>
            <w:tcW w:w="851" w:type="dxa"/>
            <w:tcBorders>
              <w:top w:val="single" w:sz="4" w:space="0" w:color="auto"/>
              <w:left w:val="nil"/>
              <w:bottom w:val="nil"/>
              <w:right w:val="nil"/>
            </w:tcBorders>
            <w:shd w:val="clear" w:color="auto" w:fill="auto"/>
            <w:noWrap/>
            <w:vAlign w:val="center"/>
          </w:tcPr>
          <w:p w14:paraId="1F505CF4" w14:textId="59A04D48" w:rsidR="00DA4A72" w:rsidRPr="004D3B47" w:rsidRDefault="00DA4A72" w:rsidP="00DB7E45">
            <w:pPr>
              <w:jc w:val="right"/>
              <w:rPr>
                <w:szCs w:val="23"/>
              </w:rPr>
            </w:pPr>
            <w:r w:rsidRPr="002602E2">
              <w:t>10</w:t>
            </w:r>
          </w:p>
        </w:tc>
        <w:tc>
          <w:tcPr>
            <w:tcW w:w="992" w:type="dxa"/>
            <w:tcBorders>
              <w:top w:val="single" w:sz="4" w:space="0" w:color="auto"/>
              <w:left w:val="nil"/>
              <w:bottom w:val="nil"/>
              <w:right w:val="nil"/>
            </w:tcBorders>
            <w:shd w:val="clear" w:color="auto" w:fill="auto"/>
            <w:noWrap/>
            <w:vAlign w:val="center"/>
          </w:tcPr>
          <w:p w14:paraId="690ACC10" w14:textId="75C1AD7A" w:rsidR="00DA4A72" w:rsidRPr="004D3B47" w:rsidRDefault="00DA4A72" w:rsidP="00DB7E45">
            <w:pPr>
              <w:jc w:val="right"/>
              <w:rPr>
                <w:szCs w:val="23"/>
              </w:rPr>
            </w:pPr>
            <w:r w:rsidRPr="002602E2">
              <w:t>71.4</w:t>
            </w:r>
          </w:p>
        </w:tc>
        <w:tc>
          <w:tcPr>
            <w:tcW w:w="851" w:type="dxa"/>
            <w:tcBorders>
              <w:top w:val="single" w:sz="4" w:space="0" w:color="auto"/>
              <w:left w:val="nil"/>
              <w:bottom w:val="nil"/>
              <w:right w:val="nil"/>
            </w:tcBorders>
            <w:shd w:val="clear" w:color="auto" w:fill="auto"/>
            <w:noWrap/>
            <w:vAlign w:val="center"/>
          </w:tcPr>
          <w:p w14:paraId="5E437055" w14:textId="222917DC" w:rsidR="00DA4A72" w:rsidRPr="004D3B47" w:rsidRDefault="00DA4A72" w:rsidP="00DB7E45">
            <w:pPr>
              <w:jc w:val="right"/>
              <w:rPr>
                <w:szCs w:val="23"/>
              </w:rPr>
            </w:pPr>
            <w:r w:rsidRPr="002602E2">
              <w:t>8</w:t>
            </w:r>
          </w:p>
        </w:tc>
        <w:tc>
          <w:tcPr>
            <w:tcW w:w="850" w:type="dxa"/>
            <w:tcBorders>
              <w:top w:val="single" w:sz="4" w:space="0" w:color="auto"/>
              <w:left w:val="nil"/>
              <w:bottom w:val="nil"/>
              <w:right w:val="nil"/>
            </w:tcBorders>
            <w:shd w:val="clear" w:color="auto" w:fill="auto"/>
            <w:noWrap/>
            <w:vAlign w:val="center"/>
          </w:tcPr>
          <w:p w14:paraId="5C3943A5" w14:textId="1D851430" w:rsidR="00DA4A72" w:rsidRPr="004D3B47" w:rsidRDefault="00DA4A72" w:rsidP="00DB7E45">
            <w:pPr>
              <w:jc w:val="right"/>
              <w:rPr>
                <w:szCs w:val="23"/>
              </w:rPr>
            </w:pPr>
            <w:r w:rsidRPr="002602E2">
              <w:t>50.0</w:t>
            </w:r>
          </w:p>
        </w:tc>
        <w:tc>
          <w:tcPr>
            <w:tcW w:w="851" w:type="dxa"/>
            <w:tcBorders>
              <w:top w:val="single" w:sz="4" w:space="0" w:color="auto"/>
              <w:left w:val="nil"/>
              <w:bottom w:val="nil"/>
              <w:right w:val="nil"/>
            </w:tcBorders>
            <w:shd w:val="clear" w:color="auto" w:fill="auto"/>
            <w:noWrap/>
            <w:vAlign w:val="center"/>
          </w:tcPr>
          <w:p w14:paraId="1BE4F7D2" w14:textId="156430EF" w:rsidR="00DA4A72" w:rsidRPr="004D3B47" w:rsidRDefault="00DA4A72" w:rsidP="00DB7E45">
            <w:pPr>
              <w:jc w:val="right"/>
              <w:rPr>
                <w:szCs w:val="23"/>
              </w:rPr>
            </w:pPr>
            <w:r w:rsidRPr="002602E2">
              <w:t>49</w:t>
            </w:r>
          </w:p>
        </w:tc>
        <w:tc>
          <w:tcPr>
            <w:tcW w:w="850" w:type="dxa"/>
            <w:tcBorders>
              <w:top w:val="single" w:sz="4" w:space="0" w:color="auto"/>
              <w:left w:val="nil"/>
              <w:bottom w:val="nil"/>
              <w:right w:val="nil"/>
            </w:tcBorders>
            <w:shd w:val="clear" w:color="auto" w:fill="auto"/>
            <w:noWrap/>
            <w:vAlign w:val="center"/>
          </w:tcPr>
          <w:p w14:paraId="3A03F5D3" w14:textId="3FB5FCD8" w:rsidR="00DA4A72" w:rsidRPr="004D3B47" w:rsidRDefault="00DA4A72" w:rsidP="00DB7E45">
            <w:pPr>
              <w:jc w:val="right"/>
              <w:rPr>
                <w:szCs w:val="23"/>
              </w:rPr>
            </w:pPr>
            <w:r w:rsidRPr="002602E2">
              <w:t>81.7</w:t>
            </w:r>
          </w:p>
        </w:tc>
        <w:tc>
          <w:tcPr>
            <w:tcW w:w="992" w:type="dxa"/>
            <w:tcBorders>
              <w:top w:val="single" w:sz="4" w:space="0" w:color="auto"/>
              <w:left w:val="nil"/>
              <w:bottom w:val="nil"/>
              <w:right w:val="nil"/>
            </w:tcBorders>
            <w:shd w:val="clear" w:color="auto" w:fill="auto"/>
            <w:noWrap/>
            <w:vAlign w:val="center"/>
          </w:tcPr>
          <w:p w14:paraId="44FA84E1" w14:textId="43B1B0E7" w:rsidR="00DA4A72" w:rsidRPr="004D3B47" w:rsidRDefault="00DA4A72" w:rsidP="00DB7E45">
            <w:pPr>
              <w:jc w:val="right"/>
              <w:rPr>
                <w:szCs w:val="23"/>
              </w:rPr>
            </w:pPr>
            <w:r w:rsidRPr="002602E2">
              <w:t>116</w:t>
            </w:r>
          </w:p>
        </w:tc>
        <w:tc>
          <w:tcPr>
            <w:tcW w:w="993" w:type="dxa"/>
            <w:tcBorders>
              <w:top w:val="single" w:sz="4" w:space="0" w:color="auto"/>
              <w:left w:val="nil"/>
              <w:bottom w:val="nil"/>
              <w:right w:val="single" w:sz="4" w:space="0" w:color="auto"/>
            </w:tcBorders>
            <w:shd w:val="clear" w:color="auto" w:fill="auto"/>
            <w:noWrap/>
            <w:vAlign w:val="center"/>
          </w:tcPr>
          <w:p w14:paraId="59C894C9" w14:textId="12DC5DDF" w:rsidR="00DA4A72" w:rsidRPr="004D3B47" w:rsidRDefault="00DA4A72" w:rsidP="00DB7E45">
            <w:pPr>
              <w:jc w:val="right"/>
              <w:rPr>
                <w:szCs w:val="23"/>
              </w:rPr>
            </w:pPr>
            <w:r w:rsidRPr="002602E2">
              <w:t>89.2</w:t>
            </w:r>
          </w:p>
        </w:tc>
      </w:tr>
      <w:tr w:rsidR="00DA4A72" w:rsidRPr="004D3B47" w14:paraId="4FA11925" w14:textId="77777777" w:rsidTr="00DB7E45">
        <w:trPr>
          <w:trHeight w:val="300"/>
        </w:trPr>
        <w:tc>
          <w:tcPr>
            <w:tcW w:w="2284" w:type="dxa"/>
            <w:tcBorders>
              <w:top w:val="nil"/>
              <w:left w:val="single" w:sz="4" w:space="0" w:color="auto"/>
              <w:bottom w:val="nil"/>
              <w:right w:val="nil"/>
            </w:tcBorders>
            <w:shd w:val="clear" w:color="auto" w:fill="auto"/>
            <w:noWrap/>
          </w:tcPr>
          <w:p w14:paraId="5E25A9E1" w14:textId="77777777" w:rsidR="00DA4A72" w:rsidRPr="004D3B47" w:rsidRDefault="00DA4A72" w:rsidP="00DA4A72">
            <w:pPr>
              <w:keepNext/>
              <w:keepLines/>
              <w:rPr>
                <w:szCs w:val="23"/>
              </w:rPr>
            </w:pPr>
            <w:r w:rsidRPr="004D3B47">
              <w:t>Bay of Plenty</w:t>
            </w:r>
          </w:p>
        </w:tc>
        <w:tc>
          <w:tcPr>
            <w:tcW w:w="851" w:type="dxa"/>
            <w:tcBorders>
              <w:top w:val="nil"/>
              <w:left w:val="nil"/>
              <w:bottom w:val="nil"/>
              <w:right w:val="nil"/>
            </w:tcBorders>
            <w:shd w:val="clear" w:color="auto" w:fill="auto"/>
            <w:noWrap/>
            <w:vAlign w:val="center"/>
          </w:tcPr>
          <w:p w14:paraId="65F310A6" w14:textId="2B09E039" w:rsidR="00DA4A72" w:rsidRPr="004D3B47" w:rsidRDefault="00DA4A72" w:rsidP="00DB7E45">
            <w:pPr>
              <w:jc w:val="right"/>
              <w:rPr>
                <w:szCs w:val="23"/>
              </w:rPr>
            </w:pPr>
            <w:r w:rsidRPr="002602E2">
              <w:t>14</w:t>
            </w:r>
          </w:p>
        </w:tc>
        <w:tc>
          <w:tcPr>
            <w:tcW w:w="992" w:type="dxa"/>
            <w:tcBorders>
              <w:top w:val="nil"/>
              <w:left w:val="nil"/>
              <w:bottom w:val="nil"/>
              <w:right w:val="nil"/>
            </w:tcBorders>
            <w:shd w:val="clear" w:color="auto" w:fill="auto"/>
            <w:noWrap/>
            <w:vAlign w:val="center"/>
          </w:tcPr>
          <w:p w14:paraId="38D2B06F" w14:textId="34EBA4A1"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05C75D08" w14:textId="4F1777A0" w:rsidR="00DA4A72" w:rsidRPr="004D3B47" w:rsidRDefault="00DA4A72" w:rsidP="00DB7E45">
            <w:pPr>
              <w:jc w:val="right"/>
              <w:rPr>
                <w:szCs w:val="23"/>
              </w:rPr>
            </w:pPr>
            <w:r w:rsidRPr="002602E2">
              <w:t>3</w:t>
            </w:r>
          </w:p>
        </w:tc>
        <w:tc>
          <w:tcPr>
            <w:tcW w:w="850" w:type="dxa"/>
            <w:tcBorders>
              <w:top w:val="nil"/>
              <w:left w:val="nil"/>
              <w:bottom w:val="nil"/>
              <w:right w:val="nil"/>
            </w:tcBorders>
            <w:shd w:val="clear" w:color="auto" w:fill="auto"/>
            <w:noWrap/>
            <w:vAlign w:val="center"/>
          </w:tcPr>
          <w:p w14:paraId="4C48B30E" w14:textId="5255055F"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1C09EDF0" w14:textId="22BBFBF5" w:rsidR="00DA4A72" w:rsidRPr="004D3B47" w:rsidRDefault="00DA4A72" w:rsidP="00DB7E45">
            <w:pPr>
              <w:jc w:val="right"/>
              <w:rPr>
                <w:szCs w:val="23"/>
              </w:rPr>
            </w:pPr>
            <w:r w:rsidRPr="002602E2">
              <w:t>5</w:t>
            </w:r>
          </w:p>
        </w:tc>
        <w:tc>
          <w:tcPr>
            <w:tcW w:w="850" w:type="dxa"/>
            <w:tcBorders>
              <w:top w:val="nil"/>
              <w:left w:val="nil"/>
              <w:bottom w:val="nil"/>
              <w:right w:val="nil"/>
            </w:tcBorders>
            <w:shd w:val="clear" w:color="auto" w:fill="auto"/>
            <w:noWrap/>
            <w:vAlign w:val="center"/>
          </w:tcPr>
          <w:p w14:paraId="43F9DF76" w14:textId="20BDB5CE"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63FE9273" w14:textId="28F46479" w:rsidR="00DA4A72" w:rsidRPr="004D3B47" w:rsidRDefault="00DA4A72" w:rsidP="00DB7E45">
            <w:pPr>
              <w:jc w:val="right"/>
              <w:rPr>
                <w:szCs w:val="23"/>
              </w:rPr>
            </w:pPr>
            <w:r w:rsidRPr="002602E2">
              <w:t>53</w:t>
            </w:r>
          </w:p>
        </w:tc>
        <w:tc>
          <w:tcPr>
            <w:tcW w:w="993" w:type="dxa"/>
            <w:tcBorders>
              <w:top w:val="nil"/>
              <w:left w:val="nil"/>
              <w:bottom w:val="nil"/>
              <w:right w:val="single" w:sz="4" w:space="0" w:color="auto"/>
            </w:tcBorders>
            <w:shd w:val="clear" w:color="auto" w:fill="auto"/>
            <w:noWrap/>
            <w:vAlign w:val="center"/>
          </w:tcPr>
          <w:p w14:paraId="384524CA" w14:textId="42BF381E" w:rsidR="00DA4A72" w:rsidRPr="004D3B47" w:rsidRDefault="00DA4A72" w:rsidP="00DB7E45">
            <w:pPr>
              <w:jc w:val="right"/>
              <w:rPr>
                <w:szCs w:val="23"/>
              </w:rPr>
            </w:pPr>
            <w:r w:rsidRPr="002602E2">
              <w:t>88.3</w:t>
            </w:r>
          </w:p>
        </w:tc>
      </w:tr>
      <w:tr w:rsidR="00DA4A72" w:rsidRPr="004D3B47" w14:paraId="337B1701" w14:textId="77777777" w:rsidTr="00DB7E45">
        <w:trPr>
          <w:trHeight w:val="300"/>
        </w:trPr>
        <w:tc>
          <w:tcPr>
            <w:tcW w:w="2284" w:type="dxa"/>
            <w:tcBorders>
              <w:top w:val="nil"/>
              <w:left w:val="single" w:sz="4" w:space="0" w:color="auto"/>
              <w:bottom w:val="nil"/>
              <w:right w:val="nil"/>
            </w:tcBorders>
            <w:shd w:val="clear" w:color="auto" w:fill="auto"/>
            <w:noWrap/>
          </w:tcPr>
          <w:p w14:paraId="724E9062" w14:textId="77777777" w:rsidR="00DA4A72" w:rsidRPr="004D3B47" w:rsidRDefault="00DA4A72" w:rsidP="00DA4A72">
            <w:pPr>
              <w:keepNext/>
              <w:keepLines/>
              <w:rPr>
                <w:szCs w:val="23"/>
              </w:rPr>
            </w:pPr>
            <w:r w:rsidRPr="004D3B47">
              <w:t>Canterbury</w:t>
            </w:r>
          </w:p>
        </w:tc>
        <w:tc>
          <w:tcPr>
            <w:tcW w:w="851" w:type="dxa"/>
            <w:tcBorders>
              <w:top w:val="nil"/>
              <w:left w:val="nil"/>
              <w:bottom w:val="nil"/>
              <w:right w:val="nil"/>
            </w:tcBorders>
            <w:shd w:val="clear" w:color="auto" w:fill="auto"/>
            <w:noWrap/>
            <w:vAlign w:val="center"/>
          </w:tcPr>
          <w:p w14:paraId="4B05E7AD" w14:textId="3CD8BFA6" w:rsidR="00DA4A72" w:rsidRPr="004D3B47" w:rsidRDefault="00DA4A72" w:rsidP="00DB7E45">
            <w:pPr>
              <w:jc w:val="right"/>
              <w:rPr>
                <w:szCs w:val="23"/>
              </w:rPr>
            </w:pPr>
            <w:r w:rsidRPr="002602E2">
              <w:t>17</w:t>
            </w:r>
          </w:p>
        </w:tc>
        <w:tc>
          <w:tcPr>
            <w:tcW w:w="992" w:type="dxa"/>
            <w:tcBorders>
              <w:top w:val="nil"/>
              <w:left w:val="nil"/>
              <w:bottom w:val="nil"/>
              <w:right w:val="nil"/>
            </w:tcBorders>
            <w:shd w:val="clear" w:color="auto" w:fill="auto"/>
            <w:noWrap/>
            <w:vAlign w:val="center"/>
          </w:tcPr>
          <w:p w14:paraId="3C95BD3A" w14:textId="623D1A98" w:rsidR="00DA4A72" w:rsidRPr="004D3B47" w:rsidRDefault="00DA4A72" w:rsidP="00DB7E45">
            <w:pPr>
              <w:jc w:val="right"/>
              <w:rPr>
                <w:szCs w:val="23"/>
              </w:rPr>
            </w:pPr>
            <w:r w:rsidRPr="002602E2">
              <w:t>85.0</w:t>
            </w:r>
          </w:p>
        </w:tc>
        <w:tc>
          <w:tcPr>
            <w:tcW w:w="851" w:type="dxa"/>
            <w:tcBorders>
              <w:top w:val="nil"/>
              <w:left w:val="nil"/>
              <w:bottom w:val="nil"/>
              <w:right w:val="nil"/>
            </w:tcBorders>
            <w:shd w:val="clear" w:color="auto" w:fill="auto"/>
            <w:noWrap/>
            <w:vAlign w:val="center"/>
          </w:tcPr>
          <w:p w14:paraId="57892AB1" w14:textId="5D322A82" w:rsidR="00DA4A72" w:rsidRPr="004D3B47" w:rsidRDefault="00DA4A72" w:rsidP="00DB7E45">
            <w:pPr>
              <w:jc w:val="right"/>
              <w:rPr>
                <w:szCs w:val="23"/>
              </w:rPr>
            </w:pPr>
            <w:r w:rsidRPr="002602E2">
              <w:t>2</w:t>
            </w:r>
          </w:p>
        </w:tc>
        <w:tc>
          <w:tcPr>
            <w:tcW w:w="850" w:type="dxa"/>
            <w:tcBorders>
              <w:top w:val="nil"/>
              <w:left w:val="nil"/>
              <w:bottom w:val="nil"/>
              <w:right w:val="nil"/>
            </w:tcBorders>
            <w:shd w:val="clear" w:color="auto" w:fill="auto"/>
            <w:noWrap/>
            <w:vAlign w:val="center"/>
          </w:tcPr>
          <w:p w14:paraId="4437B339" w14:textId="6895AFA4"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27E37344" w14:textId="51800E6E" w:rsidR="00DA4A72" w:rsidRPr="004D3B47" w:rsidRDefault="00DA4A72" w:rsidP="00DB7E45">
            <w:pPr>
              <w:jc w:val="right"/>
              <w:rPr>
                <w:szCs w:val="23"/>
              </w:rPr>
            </w:pPr>
            <w:r w:rsidRPr="002602E2">
              <w:t>5</w:t>
            </w:r>
          </w:p>
        </w:tc>
        <w:tc>
          <w:tcPr>
            <w:tcW w:w="850" w:type="dxa"/>
            <w:tcBorders>
              <w:top w:val="nil"/>
              <w:left w:val="nil"/>
              <w:bottom w:val="nil"/>
              <w:right w:val="nil"/>
            </w:tcBorders>
            <w:shd w:val="clear" w:color="auto" w:fill="auto"/>
            <w:noWrap/>
            <w:vAlign w:val="center"/>
          </w:tcPr>
          <w:p w14:paraId="5BC9BE36" w14:textId="38B6625C"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6592F488" w14:textId="47E83970" w:rsidR="00DA4A72" w:rsidRPr="004D3B47" w:rsidRDefault="00DA4A72" w:rsidP="00DB7E45">
            <w:pPr>
              <w:jc w:val="right"/>
              <w:rPr>
                <w:szCs w:val="23"/>
              </w:rPr>
            </w:pPr>
            <w:r w:rsidRPr="002602E2">
              <w:t>177</w:t>
            </w:r>
          </w:p>
        </w:tc>
        <w:tc>
          <w:tcPr>
            <w:tcW w:w="993" w:type="dxa"/>
            <w:tcBorders>
              <w:top w:val="nil"/>
              <w:left w:val="nil"/>
              <w:bottom w:val="nil"/>
              <w:right w:val="single" w:sz="4" w:space="0" w:color="auto"/>
            </w:tcBorders>
            <w:shd w:val="clear" w:color="auto" w:fill="auto"/>
            <w:noWrap/>
            <w:vAlign w:val="center"/>
          </w:tcPr>
          <w:p w14:paraId="51BBFA38" w14:textId="32F06B9C" w:rsidR="00DA4A72" w:rsidRPr="004D3B47" w:rsidRDefault="00DA4A72" w:rsidP="00DB7E45">
            <w:pPr>
              <w:jc w:val="right"/>
              <w:rPr>
                <w:szCs w:val="23"/>
              </w:rPr>
            </w:pPr>
            <w:r w:rsidRPr="002602E2">
              <w:t>90.8</w:t>
            </w:r>
          </w:p>
        </w:tc>
      </w:tr>
      <w:tr w:rsidR="00DA4A72" w:rsidRPr="004D3B47" w14:paraId="6EA22EAC" w14:textId="77777777" w:rsidTr="00DB7E45">
        <w:trPr>
          <w:trHeight w:val="300"/>
        </w:trPr>
        <w:tc>
          <w:tcPr>
            <w:tcW w:w="2284" w:type="dxa"/>
            <w:tcBorders>
              <w:top w:val="nil"/>
              <w:left w:val="single" w:sz="4" w:space="0" w:color="auto"/>
              <w:bottom w:val="nil"/>
              <w:right w:val="nil"/>
            </w:tcBorders>
            <w:shd w:val="clear" w:color="auto" w:fill="auto"/>
            <w:noWrap/>
          </w:tcPr>
          <w:p w14:paraId="142E40FB" w14:textId="77777777" w:rsidR="00DA4A72" w:rsidRPr="004D3B47" w:rsidRDefault="00DA4A72" w:rsidP="00DA4A72">
            <w:pPr>
              <w:keepNext/>
              <w:keepLines/>
              <w:rPr>
                <w:szCs w:val="23"/>
              </w:rPr>
            </w:pPr>
            <w:r w:rsidRPr="004D3B47">
              <w:t>Capital &amp; Coast</w:t>
            </w:r>
          </w:p>
        </w:tc>
        <w:tc>
          <w:tcPr>
            <w:tcW w:w="851" w:type="dxa"/>
            <w:tcBorders>
              <w:top w:val="nil"/>
              <w:left w:val="nil"/>
              <w:bottom w:val="nil"/>
              <w:right w:val="nil"/>
            </w:tcBorders>
            <w:shd w:val="clear" w:color="auto" w:fill="auto"/>
            <w:noWrap/>
            <w:vAlign w:val="center"/>
          </w:tcPr>
          <w:p w14:paraId="4D7F98D3" w14:textId="4C5D050E" w:rsidR="00DA4A72" w:rsidRPr="004D3B47" w:rsidRDefault="00DA4A72" w:rsidP="00DB7E45">
            <w:pPr>
              <w:jc w:val="right"/>
              <w:rPr>
                <w:szCs w:val="23"/>
              </w:rPr>
            </w:pPr>
            <w:r w:rsidRPr="002602E2">
              <w:t>9</w:t>
            </w:r>
          </w:p>
        </w:tc>
        <w:tc>
          <w:tcPr>
            <w:tcW w:w="992" w:type="dxa"/>
            <w:tcBorders>
              <w:top w:val="nil"/>
              <w:left w:val="nil"/>
              <w:bottom w:val="nil"/>
              <w:right w:val="nil"/>
            </w:tcBorders>
            <w:shd w:val="clear" w:color="auto" w:fill="auto"/>
            <w:noWrap/>
            <w:vAlign w:val="center"/>
          </w:tcPr>
          <w:p w14:paraId="3316C6F9" w14:textId="2797CB92" w:rsidR="00DA4A72" w:rsidRPr="004D3B47" w:rsidRDefault="00DA4A72" w:rsidP="00DB7E45">
            <w:pPr>
              <w:jc w:val="right"/>
              <w:rPr>
                <w:szCs w:val="23"/>
              </w:rPr>
            </w:pPr>
            <w:r w:rsidRPr="002602E2">
              <w:t>90.0</w:t>
            </w:r>
          </w:p>
        </w:tc>
        <w:tc>
          <w:tcPr>
            <w:tcW w:w="851" w:type="dxa"/>
            <w:tcBorders>
              <w:top w:val="nil"/>
              <w:left w:val="nil"/>
              <w:bottom w:val="nil"/>
              <w:right w:val="nil"/>
            </w:tcBorders>
            <w:shd w:val="clear" w:color="auto" w:fill="auto"/>
            <w:noWrap/>
            <w:vAlign w:val="center"/>
          </w:tcPr>
          <w:p w14:paraId="0BDBFCA7" w14:textId="05695F95" w:rsidR="00DA4A72" w:rsidRPr="004D3B47" w:rsidRDefault="00DA4A72" w:rsidP="00DB7E45">
            <w:pPr>
              <w:jc w:val="right"/>
              <w:rPr>
                <w:szCs w:val="23"/>
              </w:rPr>
            </w:pPr>
            <w:r w:rsidRPr="002602E2">
              <w:t>6</w:t>
            </w:r>
          </w:p>
        </w:tc>
        <w:tc>
          <w:tcPr>
            <w:tcW w:w="850" w:type="dxa"/>
            <w:tcBorders>
              <w:top w:val="nil"/>
              <w:left w:val="nil"/>
              <w:bottom w:val="nil"/>
              <w:right w:val="nil"/>
            </w:tcBorders>
            <w:shd w:val="clear" w:color="auto" w:fill="auto"/>
            <w:noWrap/>
            <w:vAlign w:val="center"/>
          </w:tcPr>
          <w:p w14:paraId="11783D01" w14:textId="36848BCE" w:rsidR="00DA4A72" w:rsidRPr="004D3B47" w:rsidRDefault="00DA4A72" w:rsidP="00DB7E45">
            <w:pPr>
              <w:jc w:val="right"/>
              <w:rPr>
                <w:szCs w:val="23"/>
              </w:rPr>
            </w:pPr>
            <w:r w:rsidRPr="002602E2">
              <w:t>85.7</w:t>
            </w:r>
          </w:p>
        </w:tc>
        <w:tc>
          <w:tcPr>
            <w:tcW w:w="851" w:type="dxa"/>
            <w:tcBorders>
              <w:top w:val="nil"/>
              <w:left w:val="nil"/>
              <w:bottom w:val="nil"/>
              <w:right w:val="nil"/>
            </w:tcBorders>
            <w:shd w:val="clear" w:color="auto" w:fill="auto"/>
            <w:noWrap/>
            <w:vAlign w:val="center"/>
          </w:tcPr>
          <w:p w14:paraId="4CC91AE4" w14:textId="15F42BEA" w:rsidR="00DA4A72" w:rsidRPr="004D3B47" w:rsidRDefault="00DA4A72" w:rsidP="00DB7E45">
            <w:pPr>
              <w:jc w:val="right"/>
              <w:rPr>
                <w:szCs w:val="23"/>
              </w:rPr>
            </w:pPr>
            <w:r w:rsidRPr="002602E2">
              <w:t>7</w:t>
            </w:r>
          </w:p>
        </w:tc>
        <w:tc>
          <w:tcPr>
            <w:tcW w:w="850" w:type="dxa"/>
            <w:tcBorders>
              <w:top w:val="nil"/>
              <w:left w:val="nil"/>
              <w:bottom w:val="nil"/>
              <w:right w:val="nil"/>
            </w:tcBorders>
            <w:shd w:val="clear" w:color="auto" w:fill="auto"/>
            <w:noWrap/>
            <w:vAlign w:val="center"/>
          </w:tcPr>
          <w:p w14:paraId="5A197A43" w14:textId="53456DD3" w:rsidR="00DA4A72" w:rsidRPr="004D3B47" w:rsidRDefault="00DA4A72" w:rsidP="00DB7E45">
            <w:pPr>
              <w:jc w:val="right"/>
              <w:rPr>
                <w:szCs w:val="23"/>
              </w:rPr>
            </w:pPr>
            <w:r w:rsidRPr="002602E2">
              <w:t>70.0</w:t>
            </w:r>
          </w:p>
        </w:tc>
        <w:tc>
          <w:tcPr>
            <w:tcW w:w="992" w:type="dxa"/>
            <w:tcBorders>
              <w:top w:val="nil"/>
              <w:left w:val="nil"/>
              <w:bottom w:val="nil"/>
              <w:right w:val="nil"/>
            </w:tcBorders>
            <w:shd w:val="clear" w:color="auto" w:fill="auto"/>
            <w:noWrap/>
            <w:vAlign w:val="center"/>
          </w:tcPr>
          <w:p w14:paraId="1E744996" w14:textId="29930BE0" w:rsidR="00DA4A72" w:rsidRPr="004D3B47" w:rsidRDefault="00DA4A72" w:rsidP="00DB7E45">
            <w:pPr>
              <w:jc w:val="right"/>
              <w:rPr>
                <w:szCs w:val="23"/>
              </w:rPr>
            </w:pPr>
            <w:r w:rsidRPr="002602E2">
              <w:t>78</w:t>
            </w:r>
          </w:p>
        </w:tc>
        <w:tc>
          <w:tcPr>
            <w:tcW w:w="993" w:type="dxa"/>
            <w:tcBorders>
              <w:top w:val="nil"/>
              <w:left w:val="nil"/>
              <w:bottom w:val="nil"/>
              <w:right w:val="single" w:sz="4" w:space="0" w:color="auto"/>
            </w:tcBorders>
            <w:shd w:val="clear" w:color="auto" w:fill="auto"/>
            <w:noWrap/>
            <w:vAlign w:val="center"/>
          </w:tcPr>
          <w:p w14:paraId="6E37D2E3" w14:textId="093B4A26" w:rsidR="00DA4A72" w:rsidRPr="004D3B47" w:rsidRDefault="00DA4A72" w:rsidP="00DB7E45">
            <w:pPr>
              <w:jc w:val="right"/>
              <w:rPr>
                <w:szCs w:val="23"/>
              </w:rPr>
            </w:pPr>
            <w:r w:rsidRPr="002602E2">
              <w:t>86.7</w:t>
            </w:r>
          </w:p>
        </w:tc>
      </w:tr>
      <w:tr w:rsidR="00DA4A72" w:rsidRPr="004D3B47" w14:paraId="76215025" w14:textId="77777777" w:rsidTr="00DB7E45">
        <w:trPr>
          <w:trHeight w:val="300"/>
        </w:trPr>
        <w:tc>
          <w:tcPr>
            <w:tcW w:w="2284" w:type="dxa"/>
            <w:tcBorders>
              <w:top w:val="nil"/>
              <w:left w:val="single" w:sz="4" w:space="0" w:color="auto"/>
              <w:bottom w:val="nil"/>
              <w:right w:val="nil"/>
            </w:tcBorders>
            <w:shd w:val="clear" w:color="auto" w:fill="auto"/>
            <w:noWrap/>
          </w:tcPr>
          <w:p w14:paraId="5EE55F03" w14:textId="77777777" w:rsidR="00DA4A72" w:rsidRPr="004D3B47" w:rsidRDefault="00DA4A72" w:rsidP="00DA4A72">
            <w:pPr>
              <w:keepNext/>
              <w:keepLines/>
              <w:rPr>
                <w:szCs w:val="23"/>
              </w:rPr>
            </w:pPr>
            <w:r w:rsidRPr="004D3B47">
              <w:t>Counties Manukau</w:t>
            </w:r>
          </w:p>
        </w:tc>
        <w:tc>
          <w:tcPr>
            <w:tcW w:w="851" w:type="dxa"/>
            <w:tcBorders>
              <w:top w:val="nil"/>
              <w:left w:val="nil"/>
              <w:bottom w:val="nil"/>
              <w:right w:val="nil"/>
            </w:tcBorders>
            <w:shd w:val="clear" w:color="auto" w:fill="auto"/>
            <w:noWrap/>
            <w:vAlign w:val="center"/>
          </w:tcPr>
          <w:p w14:paraId="207AF0E6" w14:textId="42984901" w:rsidR="00DA4A72" w:rsidRPr="004D3B47" w:rsidRDefault="00DA4A72" w:rsidP="00DB7E45">
            <w:pPr>
              <w:jc w:val="right"/>
              <w:rPr>
                <w:szCs w:val="23"/>
              </w:rPr>
            </w:pPr>
            <w:r w:rsidRPr="002602E2">
              <w:t>24</w:t>
            </w:r>
          </w:p>
        </w:tc>
        <w:tc>
          <w:tcPr>
            <w:tcW w:w="992" w:type="dxa"/>
            <w:tcBorders>
              <w:top w:val="nil"/>
              <w:left w:val="nil"/>
              <w:bottom w:val="nil"/>
              <w:right w:val="nil"/>
            </w:tcBorders>
            <w:shd w:val="clear" w:color="auto" w:fill="auto"/>
            <w:noWrap/>
            <w:vAlign w:val="center"/>
          </w:tcPr>
          <w:p w14:paraId="2778763B" w14:textId="673583DA" w:rsidR="00DA4A72" w:rsidRPr="004D3B47" w:rsidRDefault="00DA4A72" w:rsidP="00DB7E45">
            <w:pPr>
              <w:jc w:val="right"/>
              <w:rPr>
                <w:szCs w:val="23"/>
              </w:rPr>
            </w:pPr>
            <w:r w:rsidRPr="002602E2">
              <w:t>82.8</w:t>
            </w:r>
          </w:p>
        </w:tc>
        <w:tc>
          <w:tcPr>
            <w:tcW w:w="851" w:type="dxa"/>
            <w:tcBorders>
              <w:top w:val="nil"/>
              <w:left w:val="nil"/>
              <w:bottom w:val="nil"/>
              <w:right w:val="nil"/>
            </w:tcBorders>
            <w:shd w:val="clear" w:color="auto" w:fill="auto"/>
            <w:noWrap/>
            <w:vAlign w:val="center"/>
          </w:tcPr>
          <w:p w14:paraId="535C84A2" w14:textId="0B102FE5" w:rsidR="00DA4A72" w:rsidRPr="004D3B47" w:rsidRDefault="00DA4A72" w:rsidP="00DB7E45">
            <w:pPr>
              <w:jc w:val="right"/>
              <w:rPr>
                <w:szCs w:val="23"/>
              </w:rPr>
            </w:pPr>
            <w:r w:rsidRPr="002602E2">
              <w:t>26</w:t>
            </w:r>
          </w:p>
        </w:tc>
        <w:tc>
          <w:tcPr>
            <w:tcW w:w="850" w:type="dxa"/>
            <w:tcBorders>
              <w:top w:val="nil"/>
              <w:left w:val="nil"/>
              <w:bottom w:val="nil"/>
              <w:right w:val="nil"/>
            </w:tcBorders>
            <w:shd w:val="clear" w:color="auto" w:fill="auto"/>
            <w:noWrap/>
            <w:vAlign w:val="center"/>
          </w:tcPr>
          <w:p w14:paraId="1F591478" w14:textId="070A14AC" w:rsidR="00DA4A72" w:rsidRPr="004D3B47" w:rsidRDefault="00DA4A72" w:rsidP="00DB7E45">
            <w:pPr>
              <w:jc w:val="right"/>
              <w:rPr>
                <w:szCs w:val="23"/>
              </w:rPr>
            </w:pPr>
            <w:r w:rsidRPr="002602E2">
              <w:t>61.9</w:t>
            </w:r>
          </w:p>
        </w:tc>
        <w:tc>
          <w:tcPr>
            <w:tcW w:w="851" w:type="dxa"/>
            <w:tcBorders>
              <w:top w:val="nil"/>
              <w:left w:val="nil"/>
              <w:bottom w:val="nil"/>
              <w:right w:val="nil"/>
            </w:tcBorders>
            <w:shd w:val="clear" w:color="auto" w:fill="auto"/>
            <w:noWrap/>
            <w:vAlign w:val="center"/>
          </w:tcPr>
          <w:p w14:paraId="3772FC5D" w14:textId="28C7D1F8" w:rsidR="00DA4A72" w:rsidRPr="004D3B47" w:rsidRDefault="00DA4A72" w:rsidP="00DB7E45">
            <w:pPr>
              <w:jc w:val="right"/>
              <w:rPr>
                <w:szCs w:val="23"/>
              </w:rPr>
            </w:pPr>
            <w:r w:rsidRPr="002602E2">
              <w:t>26</w:t>
            </w:r>
          </w:p>
        </w:tc>
        <w:tc>
          <w:tcPr>
            <w:tcW w:w="850" w:type="dxa"/>
            <w:tcBorders>
              <w:top w:val="nil"/>
              <w:left w:val="nil"/>
              <w:bottom w:val="nil"/>
              <w:right w:val="nil"/>
            </w:tcBorders>
            <w:shd w:val="clear" w:color="auto" w:fill="auto"/>
            <w:noWrap/>
            <w:vAlign w:val="center"/>
          </w:tcPr>
          <w:p w14:paraId="51483B2C" w14:textId="14CED583" w:rsidR="00DA4A72" w:rsidRPr="004D3B47" w:rsidRDefault="00DA4A72" w:rsidP="00DB7E45">
            <w:pPr>
              <w:jc w:val="right"/>
              <w:rPr>
                <w:szCs w:val="23"/>
              </w:rPr>
            </w:pPr>
            <w:r w:rsidRPr="002602E2">
              <w:t>74.3</w:t>
            </w:r>
          </w:p>
        </w:tc>
        <w:tc>
          <w:tcPr>
            <w:tcW w:w="992" w:type="dxa"/>
            <w:tcBorders>
              <w:top w:val="nil"/>
              <w:left w:val="nil"/>
              <w:bottom w:val="nil"/>
              <w:right w:val="nil"/>
            </w:tcBorders>
            <w:shd w:val="clear" w:color="auto" w:fill="auto"/>
            <w:noWrap/>
            <w:vAlign w:val="center"/>
          </w:tcPr>
          <w:p w14:paraId="5B12FA73" w14:textId="5DE1C1D4" w:rsidR="00DA4A72" w:rsidRPr="004D3B47" w:rsidRDefault="00DA4A72" w:rsidP="00DB7E45">
            <w:pPr>
              <w:jc w:val="right"/>
              <w:rPr>
                <w:szCs w:val="23"/>
              </w:rPr>
            </w:pPr>
            <w:r w:rsidRPr="002602E2">
              <w:t>67</w:t>
            </w:r>
          </w:p>
        </w:tc>
        <w:tc>
          <w:tcPr>
            <w:tcW w:w="993" w:type="dxa"/>
            <w:tcBorders>
              <w:top w:val="nil"/>
              <w:left w:val="nil"/>
              <w:bottom w:val="nil"/>
              <w:right w:val="single" w:sz="4" w:space="0" w:color="auto"/>
            </w:tcBorders>
            <w:shd w:val="clear" w:color="auto" w:fill="auto"/>
            <w:noWrap/>
            <w:vAlign w:val="center"/>
          </w:tcPr>
          <w:p w14:paraId="021EE419" w14:textId="38D5C78B" w:rsidR="00DA4A72" w:rsidRPr="004D3B47" w:rsidRDefault="00DA4A72" w:rsidP="00DB7E45">
            <w:pPr>
              <w:jc w:val="right"/>
              <w:rPr>
                <w:szCs w:val="23"/>
              </w:rPr>
            </w:pPr>
            <w:r w:rsidRPr="002602E2">
              <w:t>84.8</w:t>
            </w:r>
          </w:p>
        </w:tc>
      </w:tr>
      <w:tr w:rsidR="00DA4A72" w:rsidRPr="004D3B47" w14:paraId="3F4C774C" w14:textId="77777777" w:rsidTr="00DB7E45">
        <w:trPr>
          <w:trHeight w:val="300"/>
        </w:trPr>
        <w:tc>
          <w:tcPr>
            <w:tcW w:w="2284" w:type="dxa"/>
            <w:tcBorders>
              <w:top w:val="nil"/>
              <w:left w:val="single" w:sz="4" w:space="0" w:color="auto"/>
              <w:bottom w:val="nil"/>
              <w:right w:val="nil"/>
            </w:tcBorders>
            <w:shd w:val="clear" w:color="auto" w:fill="auto"/>
            <w:noWrap/>
          </w:tcPr>
          <w:p w14:paraId="770C9D11" w14:textId="77777777" w:rsidR="00DA4A72" w:rsidRPr="004D3B47" w:rsidRDefault="00DA4A72" w:rsidP="00DA4A72">
            <w:pPr>
              <w:keepNext/>
              <w:keepLines/>
              <w:rPr>
                <w:szCs w:val="23"/>
              </w:rPr>
            </w:pPr>
            <w:r w:rsidRPr="004D3B47">
              <w:t>Hawke's Bay</w:t>
            </w:r>
          </w:p>
        </w:tc>
        <w:tc>
          <w:tcPr>
            <w:tcW w:w="851" w:type="dxa"/>
            <w:tcBorders>
              <w:top w:val="nil"/>
              <w:left w:val="nil"/>
              <w:bottom w:val="nil"/>
              <w:right w:val="nil"/>
            </w:tcBorders>
            <w:shd w:val="clear" w:color="auto" w:fill="auto"/>
            <w:noWrap/>
            <w:vAlign w:val="center"/>
          </w:tcPr>
          <w:p w14:paraId="39F28F3C" w14:textId="7C54FE0D" w:rsidR="00DA4A72" w:rsidRPr="004D3B47" w:rsidRDefault="00DA4A72" w:rsidP="00DB7E45">
            <w:pPr>
              <w:jc w:val="right"/>
              <w:rPr>
                <w:szCs w:val="23"/>
              </w:rPr>
            </w:pPr>
            <w:r w:rsidRPr="002602E2">
              <w:t>11</w:t>
            </w:r>
          </w:p>
        </w:tc>
        <w:tc>
          <w:tcPr>
            <w:tcW w:w="992" w:type="dxa"/>
            <w:tcBorders>
              <w:top w:val="nil"/>
              <w:left w:val="nil"/>
              <w:bottom w:val="nil"/>
              <w:right w:val="nil"/>
            </w:tcBorders>
            <w:shd w:val="clear" w:color="auto" w:fill="auto"/>
            <w:noWrap/>
            <w:vAlign w:val="center"/>
          </w:tcPr>
          <w:p w14:paraId="296DC697" w14:textId="63A341C4" w:rsidR="00DA4A72" w:rsidRPr="004D3B47" w:rsidRDefault="00DA4A72" w:rsidP="00DB7E45">
            <w:pPr>
              <w:jc w:val="right"/>
              <w:rPr>
                <w:szCs w:val="23"/>
              </w:rPr>
            </w:pPr>
            <w:r w:rsidRPr="002602E2">
              <w:t>68.8</w:t>
            </w:r>
          </w:p>
        </w:tc>
        <w:tc>
          <w:tcPr>
            <w:tcW w:w="851" w:type="dxa"/>
            <w:tcBorders>
              <w:top w:val="nil"/>
              <w:left w:val="nil"/>
              <w:bottom w:val="nil"/>
              <w:right w:val="nil"/>
            </w:tcBorders>
            <w:shd w:val="clear" w:color="auto" w:fill="auto"/>
            <w:noWrap/>
            <w:vAlign w:val="center"/>
          </w:tcPr>
          <w:p w14:paraId="736867DE" w14:textId="091EDE96"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0765A7C3" w14:textId="004DE6EE"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61E19DE8" w14:textId="47A0E20C" w:rsidR="00DA4A72" w:rsidRPr="004D3B47" w:rsidRDefault="00DA4A72" w:rsidP="00DB7E45">
            <w:pPr>
              <w:jc w:val="right"/>
              <w:rPr>
                <w:szCs w:val="23"/>
              </w:rPr>
            </w:pPr>
            <w:r w:rsidRPr="002602E2">
              <w:t>6</w:t>
            </w:r>
          </w:p>
        </w:tc>
        <w:tc>
          <w:tcPr>
            <w:tcW w:w="850" w:type="dxa"/>
            <w:tcBorders>
              <w:top w:val="nil"/>
              <w:left w:val="nil"/>
              <w:bottom w:val="nil"/>
              <w:right w:val="nil"/>
            </w:tcBorders>
            <w:shd w:val="clear" w:color="auto" w:fill="auto"/>
            <w:noWrap/>
            <w:vAlign w:val="center"/>
          </w:tcPr>
          <w:p w14:paraId="2773C4B8" w14:textId="020CB8F0"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1F4E8EDA" w14:textId="3D1F7121" w:rsidR="00DA4A72" w:rsidRPr="004D3B47" w:rsidRDefault="00DA4A72" w:rsidP="00DB7E45">
            <w:pPr>
              <w:jc w:val="right"/>
              <w:rPr>
                <w:szCs w:val="23"/>
              </w:rPr>
            </w:pPr>
            <w:r w:rsidRPr="002602E2">
              <w:t>43</w:t>
            </w:r>
          </w:p>
        </w:tc>
        <w:tc>
          <w:tcPr>
            <w:tcW w:w="993" w:type="dxa"/>
            <w:tcBorders>
              <w:top w:val="nil"/>
              <w:left w:val="nil"/>
              <w:bottom w:val="nil"/>
              <w:right w:val="single" w:sz="4" w:space="0" w:color="auto"/>
            </w:tcBorders>
            <w:shd w:val="clear" w:color="auto" w:fill="auto"/>
            <w:noWrap/>
            <w:vAlign w:val="center"/>
          </w:tcPr>
          <w:p w14:paraId="23CB0A07" w14:textId="7A43E3B1" w:rsidR="00DA4A72" w:rsidRPr="004D3B47" w:rsidRDefault="00DA4A72" w:rsidP="00DB7E45">
            <w:pPr>
              <w:jc w:val="right"/>
              <w:rPr>
                <w:szCs w:val="23"/>
              </w:rPr>
            </w:pPr>
            <w:r w:rsidRPr="002602E2">
              <w:t>81.1</w:t>
            </w:r>
          </w:p>
        </w:tc>
      </w:tr>
      <w:tr w:rsidR="00DA4A72" w:rsidRPr="004D3B47" w14:paraId="257BAB9E" w14:textId="77777777" w:rsidTr="00DB7E45">
        <w:trPr>
          <w:trHeight w:val="300"/>
        </w:trPr>
        <w:tc>
          <w:tcPr>
            <w:tcW w:w="2284" w:type="dxa"/>
            <w:tcBorders>
              <w:top w:val="nil"/>
              <w:left w:val="single" w:sz="4" w:space="0" w:color="auto"/>
              <w:bottom w:val="nil"/>
              <w:right w:val="nil"/>
            </w:tcBorders>
            <w:shd w:val="clear" w:color="auto" w:fill="auto"/>
            <w:noWrap/>
          </w:tcPr>
          <w:p w14:paraId="738986C2" w14:textId="77777777" w:rsidR="00DA4A72" w:rsidRPr="004D3B47" w:rsidRDefault="00DA4A72" w:rsidP="00DA4A72">
            <w:pPr>
              <w:keepNext/>
              <w:keepLines/>
              <w:rPr>
                <w:szCs w:val="23"/>
              </w:rPr>
            </w:pPr>
            <w:r w:rsidRPr="004D3B47">
              <w:t>Hutt Valley</w:t>
            </w:r>
          </w:p>
        </w:tc>
        <w:tc>
          <w:tcPr>
            <w:tcW w:w="851" w:type="dxa"/>
            <w:tcBorders>
              <w:top w:val="nil"/>
              <w:left w:val="nil"/>
              <w:bottom w:val="nil"/>
              <w:right w:val="nil"/>
            </w:tcBorders>
            <w:shd w:val="clear" w:color="auto" w:fill="auto"/>
            <w:noWrap/>
            <w:vAlign w:val="center"/>
          </w:tcPr>
          <w:p w14:paraId="7E03ACBF" w14:textId="1982F2F1" w:rsidR="00DA4A72" w:rsidRPr="004D3B47" w:rsidRDefault="00DA4A72" w:rsidP="00DB7E45">
            <w:pPr>
              <w:jc w:val="right"/>
              <w:rPr>
                <w:szCs w:val="23"/>
              </w:rPr>
            </w:pPr>
            <w:r w:rsidRPr="002602E2">
              <w:t>12</w:t>
            </w:r>
          </w:p>
        </w:tc>
        <w:tc>
          <w:tcPr>
            <w:tcW w:w="992" w:type="dxa"/>
            <w:tcBorders>
              <w:top w:val="nil"/>
              <w:left w:val="nil"/>
              <w:bottom w:val="nil"/>
              <w:right w:val="nil"/>
            </w:tcBorders>
            <w:shd w:val="clear" w:color="auto" w:fill="auto"/>
            <w:noWrap/>
            <w:vAlign w:val="center"/>
          </w:tcPr>
          <w:p w14:paraId="6E07075B" w14:textId="4FAEC1EB"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1EB22486" w14:textId="7E524150" w:rsidR="00DA4A72" w:rsidRPr="004D3B47" w:rsidRDefault="00DA4A72" w:rsidP="00DB7E45">
            <w:pPr>
              <w:jc w:val="right"/>
              <w:rPr>
                <w:szCs w:val="23"/>
              </w:rPr>
            </w:pPr>
            <w:r w:rsidRPr="002602E2">
              <w:t>2</w:t>
            </w:r>
          </w:p>
        </w:tc>
        <w:tc>
          <w:tcPr>
            <w:tcW w:w="850" w:type="dxa"/>
            <w:tcBorders>
              <w:top w:val="nil"/>
              <w:left w:val="nil"/>
              <w:bottom w:val="nil"/>
              <w:right w:val="nil"/>
            </w:tcBorders>
            <w:shd w:val="clear" w:color="auto" w:fill="auto"/>
            <w:noWrap/>
            <w:vAlign w:val="center"/>
          </w:tcPr>
          <w:p w14:paraId="332FE2E6" w14:textId="34A09E50"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4F207090" w14:textId="10E62D78" w:rsidR="00DA4A72" w:rsidRPr="004D3B47" w:rsidRDefault="00DA4A72" w:rsidP="00DB7E45">
            <w:pPr>
              <w:jc w:val="right"/>
              <w:rPr>
                <w:szCs w:val="23"/>
              </w:rPr>
            </w:pPr>
            <w:r w:rsidRPr="002602E2">
              <w:t>7</w:t>
            </w:r>
          </w:p>
        </w:tc>
        <w:tc>
          <w:tcPr>
            <w:tcW w:w="850" w:type="dxa"/>
            <w:tcBorders>
              <w:top w:val="nil"/>
              <w:left w:val="nil"/>
              <w:bottom w:val="nil"/>
              <w:right w:val="nil"/>
            </w:tcBorders>
            <w:shd w:val="clear" w:color="auto" w:fill="auto"/>
            <w:noWrap/>
            <w:vAlign w:val="center"/>
          </w:tcPr>
          <w:p w14:paraId="2A8B2A71" w14:textId="696B163B" w:rsidR="00DA4A72" w:rsidRPr="004D3B47" w:rsidRDefault="00DA4A72" w:rsidP="00DB7E45">
            <w:pPr>
              <w:jc w:val="right"/>
              <w:rPr>
                <w:szCs w:val="23"/>
              </w:rPr>
            </w:pPr>
            <w:r w:rsidRPr="002602E2">
              <w:t>87.5</w:t>
            </w:r>
          </w:p>
        </w:tc>
        <w:tc>
          <w:tcPr>
            <w:tcW w:w="992" w:type="dxa"/>
            <w:tcBorders>
              <w:top w:val="nil"/>
              <w:left w:val="nil"/>
              <w:bottom w:val="nil"/>
              <w:right w:val="nil"/>
            </w:tcBorders>
            <w:shd w:val="clear" w:color="auto" w:fill="auto"/>
            <w:noWrap/>
            <w:vAlign w:val="center"/>
          </w:tcPr>
          <w:p w14:paraId="37E7FAA2" w14:textId="4C40B3C5" w:rsidR="00DA4A72" w:rsidRPr="004D3B47" w:rsidRDefault="00DA4A72" w:rsidP="00DB7E45">
            <w:pPr>
              <w:jc w:val="right"/>
              <w:rPr>
                <w:szCs w:val="23"/>
              </w:rPr>
            </w:pPr>
            <w:r w:rsidRPr="002602E2">
              <w:t>32</w:t>
            </w:r>
          </w:p>
        </w:tc>
        <w:tc>
          <w:tcPr>
            <w:tcW w:w="993" w:type="dxa"/>
            <w:tcBorders>
              <w:top w:val="nil"/>
              <w:left w:val="nil"/>
              <w:bottom w:val="nil"/>
              <w:right w:val="single" w:sz="4" w:space="0" w:color="auto"/>
            </w:tcBorders>
            <w:shd w:val="clear" w:color="auto" w:fill="auto"/>
            <w:noWrap/>
            <w:vAlign w:val="center"/>
          </w:tcPr>
          <w:p w14:paraId="5986DA90" w14:textId="693D5A57" w:rsidR="00DA4A72" w:rsidRPr="004D3B47" w:rsidRDefault="00DA4A72" w:rsidP="00DB7E45">
            <w:pPr>
              <w:jc w:val="right"/>
              <w:rPr>
                <w:szCs w:val="23"/>
              </w:rPr>
            </w:pPr>
            <w:r w:rsidRPr="002602E2">
              <w:t>82.1</w:t>
            </w:r>
          </w:p>
        </w:tc>
      </w:tr>
      <w:tr w:rsidR="00DA4A72" w:rsidRPr="004D3B47" w14:paraId="7B3531C5" w14:textId="77777777" w:rsidTr="00DB7E45">
        <w:trPr>
          <w:trHeight w:val="300"/>
        </w:trPr>
        <w:tc>
          <w:tcPr>
            <w:tcW w:w="2284" w:type="dxa"/>
            <w:tcBorders>
              <w:top w:val="nil"/>
              <w:left w:val="single" w:sz="4" w:space="0" w:color="auto"/>
              <w:bottom w:val="nil"/>
              <w:right w:val="nil"/>
            </w:tcBorders>
            <w:shd w:val="clear" w:color="auto" w:fill="auto"/>
            <w:noWrap/>
          </w:tcPr>
          <w:p w14:paraId="1473960E" w14:textId="77777777" w:rsidR="00DA4A72" w:rsidRPr="004D3B47" w:rsidRDefault="00DA4A72" w:rsidP="00DA4A72">
            <w:pPr>
              <w:keepNext/>
              <w:keepLines/>
              <w:rPr>
                <w:szCs w:val="23"/>
              </w:rPr>
            </w:pPr>
            <w:r w:rsidRPr="004D3B47">
              <w:t>Lakes</w:t>
            </w:r>
          </w:p>
        </w:tc>
        <w:tc>
          <w:tcPr>
            <w:tcW w:w="851" w:type="dxa"/>
            <w:tcBorders>
              <w:top w:val="nil"/>
              <w:left w:val="nil"/>
              <w:bottom w:val="nil"/>
              <w:right w:val="nil"/>
            </w:tcBorders>
            <w:shd w:val="clear" w:color="auto" w:fill="auto"/>
            <w:noWrap/>
            <w:vAlign w:val="center"/>
          </w:tcPr>
          <w:p w14:paraId="31505FC5" w14:textId="71BFAA46" w:rsidR="00DA4A72" w:rsidRPr="004D3B47" w:rsidRDefault="00DA4A72" w:rsidP="00DB7E45">
            <w:pPr>
              <w:jc w:val="right"/>
              <w:rPr>
                <w:szCs w:val="23"/>
              </w:rPr>
            </w:pPr>
            <w:r w:rsidRPr="002602E2">
              <w:t>7</w:t>
            </w:r>
          </w:p>
        </w:tc>
        <w:tc>
          <w:tcPr>
            <w:tcW w:w="992" w:type="dxa"/>
            <w:tcBorders>
              <w:top w:val="nil"/>
              <w:left w:val="nil"/>
              <w:bottom w:val="nil"/>
              <w:right w:val="nil"/>
            </w:tcBorders>
            <w:shd w:val="clear" w:color="auto" w:fill="auto"/>
            <w:noWrap/>
            <w:vAlign w:val="center"/>
          </w:tcPr>
          <w:p w14:paraId="7376C362" w14:textId="60F42422" w:rsidR="00DA4A72" w:rsidRPr="004D3B47" w:rsidRDefault="00DA4A72" w:rsidP="00DB7E45">
            <w:pPr>
              <w:jc w:val="right"/>
              <w:rPr>
                <w:szCs w:val="23"/>
              </w:rPr>
            </w:pPr>
            <w:r w:rsidRPr="002602E2">
              <w:t>87.5</w:t>
            </w:r>
          </w:p>
        </w:tc>
        <w:tc>
          <w:tcPr>
            <w:tcW w:w="851" w:type="dxa"/>
            <w:tcBorders>
              <w:top w:val="nil"/>
              <w:left w:val="nil"/>
              <w:bottom w:val="nil"/>
              <w:right w:val="nil"/>
            </w:tcBorders>
            <w:shd w:val="clear" w:color="auto" w:fill="auto"/>
            <w:noWrap/>
            <w:vAlign w:val="center"/>
          </w:tcPr>
          <w:p w14:paraId="2E3276FF" w14:textId="111B0AFD"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610BD9CB" w14:textId="55814F32"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1EAF33B0" w14:textId="5CC80F59" w:rsidR="00DA4A72" w:rsidRPr="004D3B47" w:rsidRDefault="00DA4A72" w:rsidP="00DB7E45">
            <w:pPr>
              <w:jc w:val="right"/>
              <w:rPr>
                <w:szCs w:val="23"/>
              </w:rPr>
            </w:pPr>
            <w:r w:rsidRPr="002602E2">
              <w:t>3</w:t>
            </w:r>
          </w:p>
        </w:tc>
        <w:tc>
          <w:tcPr>
            <w:tcW w:w="850" w:type="dxa"/>
            <w:tcBorders>
              <w:top w:val="nil"/>
              <w:left w:val="nil"/>
              <w:bottom w:val="nil"/>
              <w:right w:val="nil"/>
            </w:tcBorders>
            <w:shd w:val="clear" w:color="auto" w:fill="auto"/>
            <w:noWrap/>
            <w:vAlign w:val="center"/>
          </w:tcPr>
          <w:p w14:paraId="425EB2D7" w14:textId="0201AF8A"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45FFBC05" w14:textId="15B7EB52" w:rsidR="00DA4A72" w:rsidRPr="004D3B47" w:rsidRDefault="00DA4A72" w:rsidP="00DB7E45">
            <w:pPr>
              <w:jc w:val="right"/>
              <w:rPr>
                <w:szCs w:val="23"/>
              </w:rPr>
            </w:pPr>
            <w:r w:rsidRPr="002602E2">
              <w:t>29</w:t>
            </w:r>
          </w:p>
        </w:tc>
        <w:tc>
          <w:tcPr>
            <w:tcW w:w="993" w:type="dxa"/>
            <w:tcBorders>
              <w:top w:val="nil"/>
              <w:left w:val="nil"/>
              <w:bottom w:val="nil"/>
              <w:right w:val="single" w:sz="4" w:space="0" w:color="auto"/>
            </w:tcBorders>
            <w:shd w:val="clear" w:color="auto" w:fill="auto"/>
            <w:noWrap/>
            <w:vAlign w:val="center"/>
          </w:tcPr>
          <w:p w14:paraId="7EDCE474" w14:textId="4BCB6662" w:rsidR="00DA4A72" w:rsidRPr="004D3B47" w:rsidRDefault="00DA4A72" w:rsidP="00DB7E45">
            <w:pPr>
              <w:jc w:val="right"/>
              <w:rPr>
                <w:szCs w:val="23"/>
              </w:rPr>
            </w:pPr>
            <w:r w:rsidRPr="002602E2">
              <w:t>96.7</w:t>
            </w:r>
          </w:p>
        </w:tc>
      </w:tr>
      <w:tr w:rsidR="00DA4A72" w:rsidRPr="004D3B47" w14:paraId="1D2471CF" w14:textId="77777777" w:rsidTr="00DB7E45">
        <w:trPr>
          <w:trHeight w:val="300"/>
        </w:trPr>
        <w:tc>
          <w:tcPr>
            <w:tcW w:w="2284" w:type="dxa"/>
            <w:tcBorders>
              <w:top w:val="nil"/>
              <w:left w:val="single" w:sz="4" w:space="0" w:color="auto"/>
              <w:bottom w:val="nil"/>
              <w:right w:val="nil"/>
            </w:tcBorders>
            <w:shd w:val="clear" w:color="auto" w:fill="auto"/>
            <w:noWrap/>
          </w:tcPr>
          <w:p w14:paraId="42C347AE" w14:textId="77777777" w:rsidR="00DA4A72" w:rsidRPr="004D3B47" w:rsidRDefault="00DA4A72" w:rsidP="00DA4A72">
            <w:pPr>
              <w:keepNext/>
              <w:keepLines/>
              <w:rPr>
                <w:szCs w:val="23"/>
              </w:rPr>
            </w:pPr>
            <w:r w:rsidRPr="004D3B47">
              <w:t>Mid Central</w:t>
            </w:r>
          </w:p>
        </w:tc>
        <w:tc>
          <w:tcPr>
            <w:tcW w:w="851" w:type="dxa"/>
            <w:tcBorders>
              <w:top w:val="nil"/>
              <w:left w:val="nil"/>
              <w:bottom w:val="nil"/>
              <w:right w:val="nil"/>
            </w:tcBorders>
            <w:shd w:val="clear" w:color="auto" w:fill="auto"/>
            <w:noWrap/>
            <w:vAlign w:val="center"/>
          </w:tcPr>
          <w:p w14:paraId="58A1B474" w14:textId="552393EB" w:rsidR="00DA4A72" w:rsidRPr="004D3B47" w:rsidRDefault="00DA4A72" w:rsidP="00DB7E45">
            <w:pPr>
              <w:jc w:val="right"/>
              <w:rPr>
                <w:szCs w:val="23"/>
              </w:rPr>
            </w:pPr>
            <w:r w:rsidRPr="002602E2">
              <w:t>12</w:t>
            </w:r>
          </w:p>
        </w:tc>
        <w:tc>
          <w:tcPr>
            <w:tcW w:w="992" w:type="dxa"/>
            <w:tcBorders>
              <w:top w:val="nil"/>
              <w:left w:val="nil"/>
              <w:bottom w:val="nil"/>
              <w:right w:val="nil"/>
            </w:tcBorders>
            <w:shd w:val="clear" w:color="auto" w:fill="auto"/>
            <w:noWrap/>
            <w:vAlign w:val="center"/>
          </w:tcPr>
          <w:p w14:paraId="4E94A29A" w14:textId="50EE81CD"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372ECD54" w14:textId="68F670BC" w:rsidR="00DA4A72" w:rsidRPr="004D3B47" w:rsidRDefault="00DA4A72" w:rsidP="00DB7E45">
            <w:pPr>
              <w:jc w:val="right"/>
              <w:rPr>
                <w:szCs w:val="23"/>
              </w:rPr>
            </w:pPr>
            <w:r w:rsidRPr="002602E2">
              <w:t>3</w:t>
            </w:r>
          </w:p>
        </w:tc>
        <w:tc>
          <w:tcPr>
            <w:tcW w:w="850" w:type="dxa"/>
            <w:tcBorders>
              <w:top w:val="nil"/>
              <w:left w:val="nil"/>
              <w:bottom w:val="nil"/>
              <w:right w:val="nil"/>
            </w:tcBorders>
            <w:shd w:val="clear" w:color="auto" w:fill="auto"/>
            <w:noWrap/>
            <w:vAlign w:val="center"/>
          </w:tcPr>
          <w:p w14:paraId="1987F220" w14:textId="514FBF47"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0F606A9A" w14:textId="7B69DE9B" w:rsidR="00DA4A72" w:rsidRPr="004D3B47" w:rsidRDefault="00DA4A72" w:rsidP="00DB7E45">
            <w:pPr>
              <w:jc w:val="right"/>
              <w:rPr>
                <w:szCs w:val="23"/>
              </w:rPr>
            </w:pPr>
            <w:r w:rsidRPr="002602E2">
              <w:t>5</w:t>
            </w:r>
          </w:p>
        </w:tc>
        <w:tc>
          <w:tcPr>
            <w:tcW w:w="850" w:type="dxa"/>
            <w:tcBorders>
              <w:top w:val="nil"/>
              <w:left w:val="nil"/>
              <w:bottom w:val="nil"/>
              <w:right w:val="nil"/>
            </w:tcBorders>
            <w:shd w:val="clear" w:color="auto" w:fill="auto"/>
            <w:noWrap/>
            <w:vAlign w:val="center"/>
          </w:tcPr>
          <w:p w14:paraId="00E65989" w14:textId="278DDC04" w:rsidR="00DA4A72" w:rsidRPr="004D3B47" w:rsidRDefault="00DA4A72" w:rsidP="00DB7E45">
            <w:pPr>
              <w:jc w:val="right"/>
              <w:rPr>
                <w:szCs w:val="23"/>
              </w:rPr>
            </w:pPr>
            <w:r w:rsidRPr="002602E2">
              <w:t>83.3</w:t>
            </w:r>
          </w:p>
        </w:tc>
        <w:tc>
          <w:tcPr>
            <w:tcW w:w="992" w:type="dxa"/>
            <w:tcBorders>
              <w:top w:val="nil"/>
              <w:left w:val="nil"/>
              <w:bottom w:val="nil"/>
              <w:right w:val="nil"/>
            </w:tcBorders>
            <w:shd w:val="clear" w:color="auto" w:fill="auto"/>
            <w:noWrap/>
            <w:vAlign w:val="center"/>
          </w:tcPr>
          <w:p w14:paraId="20058A1A" w14:textId="083E5B1A" w:rsidR="00DA4A72" w:rsidRPr="004D3B47" w:rsidRDefault="00DA4A72" w:rsidP="00DB7E45">
            <w:pPr>
              <w:jc w:val="right"/>
              <w:rPr>
                <w:szCs w:val="23"/>
              </w:rPr>
            </w:pPr>
            <w:r w:rsidRPr="002602E2">
              <w:t>57</w:t>
            </w:r>
          </w:p>
        </w:tc>
        <w:tc>
          <w:tcPr>
            <w:tcW w:w="993" w:type="dxa"/>
            <w:tcBorders>
              <w:top w:val="nil"/>
              <w:left w:val="nil"/>
              <w:bottom w:val="nil"/>
              <w:right w:val="single" w:sz="4" w:space="0" w:color="auto"/>
            </w:tcBorders>
            <w:shd w:val="clear" w:color="auto" w:fill="auto"/>
            <w:noWrap/>
            <w:vAlign w:val="center"/>
          </w:tcPr>
          <w:p w14:paraId="0F8FDD2B" w14:textId="5B399929" w:rsidR="00DA4A72" w:rsidRPr="004D3B47" w:rsidRDefault="00DA4A72" w:rsidP="00DB7E45">
            <w:pPr>
              <w:jc w:val="right"/>
              <w:rPr>
                <w:szCs w:val="23"/>
              </w:rPr>
            </w:pPr>
            <w:r w:rsidRPr="002602E2">
              <w:t>90.5</w:t>
            </w:r>
          </w:p>
        </w:tc>
      </w:tr>
      <w:tr w:rsidR="00DA4A72" w:rsidRPr="004D3B47" w14:paraId="6A39EA0A" w14:textId="77777777" w:rsidTr="00DB7E45">
        <w:trPr>
          <w:trHeight w:val="300"/>
        </w:trPr>
        <w:tc>
          <w:tcPr>
            <w:tcW w:w="2284" w:type="dxa"/>
            <w:tcBorders>
              <w:top w:val="nil"/>
              <w:left w:val="single" w:sz="4" w:space="0" w:color="auto"/>
              <w:bottom w:val="nil"/>
              <w:right w:val="nil"/>
            </w:tcBorders>
            <w:shd w:val="clear" w:color="auto" w:fill="auto"/>
            <w:noWrap/>
          </w:tcPr>
          <w:p w14:paraId="1A2ED05B" w14:textId="77777777" w:rsidR="00DA4A72" w:rsidRPr="004D3B47" w:rsidRDefault="00DA4A72" w:rsidP="00DA4A72">
            <w:pPr>
              <w:keepNext/>
              <w:keepLines/>
              <w:rPr>
                <w:szCs w:val="23"/>
              </w:rPr>
            </w:pPr>
            <w:r w:rsidRPr="004D3B47">
              <w:t>Nelson Marlborough</w:t>
            </w:r>
          </w:p>
        </w:tc>
        <w:tc>
          <w:tcPr>
            <w:tcW w:w="851" w:type="dxa"/>
            <w:tcBorders>
              <w:top w:val="nil"/>
              <w:left w:val="nil"/>
              <w:bottom w:val="nil"/>
              <w:right w:val="nil"/>
            </w:tcBorders>
            <w:shd w:val="clear" w:color="auto" w:fill="auto"/>
            <w:noWrap/>
            <w:vAlign w:val="center"/>
          </w:tcPr>
          <w:p w14:paraId="10FBED18" w14:textId="4BB593E2" w:rsidR="00DA4A72" w:rsidRPr="004D3B47" w:rsidRDefault="00DA4A72" w:rsidP="00DB7E45">
            <w:pPr>
              <w:jc w:val="right"/>
              <w:rPr>
                <w:szCs w:val="23"/>
              </w:rPr>
            </w:pPr>
            <w:r w:rsidRPr="002602E2">
              <w:t>3</w:t>
            </w:r>
          </w:p>
        </w:tc>
        <w:tc>
          <w:tcPr>
            <w:tcW w:w="992" w:type="dxa"/>
            <w:tcBorders>
              <w:top w:val="nil"/>
              <w:left w:val="nil"/>
              <w:bottom w:val="nil"/>
              <w:right w:val="nil"/>
            </w:tcBorders>
            <w:shd w:val="clear" w:color="auto" w:fill="auto"/>
            <w:noWrap/>
            <w:vAlign w:val="center"/>
          </w:tcPr>
          <w:p w14:paraId="2BC36C20" w14:textId="0FF724B7" w:rsidR="00DA4A72" w:rsidRPr="004D3B47" w:rsidRDefault="00DA4A72" w:rsidP="00DB7E45">
            <w:pPr>
              <w:jc w:val="right"/>
              <w:rPr>
                <w:szCs w:val="23"/>
              </w:rPr>
            </w:pPr>
            <w:r w:rsidRPr="002602E2">
              <w:t>75.0</w:t>
            </w:r>
          </w:p>
        </w:tc>
        <w:tc>
          <w:tcPr>
            <w:tcW w:w="851" w:type="dxa"/>
            <w:tcBorders>
              <w:top w:val="nil"/>
              <w:left w:val="nil"/>
              <w:bottom w:val="nil"/>
              <w:right w:val="nil"/>
            </w:tcBorders>
            <w:shd w:val="clear" w:color="auto" w:fill="auto"/>
            <w:noWrap/>
            <w:vAlign w:val="center"/>
          </w:tcPr>
          <w:p w14:paraId="0317E4E1" w14:textId="17482B44"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46B42E05" w14:textId="46B09EAD"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09564057" w14:textId="00C43DED" w:rsidR="00DA4A72" w:rsidRPr="004D3B47" w:rsidRDefault="00DA4A72" w:rsidP="00DB7E45">
            <w:pPr>
              <w:jc w:val="right"/>
              <w:rPr>
                <w:szCs w:val="23"/>
              </w:rPr>
            </w:pPr>
            <w:r w:rsidRPr="002602E2">
              <w:t>3</w:t>
            </w:r>
          </w:p>
        </w:tc>
        <w:tc>
          <w:tcPr>
            <w:tcW w:w="850" w:type="dxa"/>
            <w:tcBorders>
              <w:top w:val="nil"/>
              <w:left w:val="nil"/>
              <w:bottom w:val="nil"/>
              <w:right w:val="nil"/>
            </w:tcBorders>
            <w:shd w:val="clear" w:color="auto" w:fill="auto"/>
            <w:noWrap/>
            <w:vAlign w:val="center"/>
          </w:tcPr>
          <w:p w14:paraId="4CEEF31E" w14:textId="03884FDE"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05F19181" w14:textId="1F6CB5EB" w:rsidR="00DA4A72" w:rsidRPr="004D3B47" w:rsidRDefault="00DA4A72" w:rsidP="00DB7E45">
            <w:pPr>
              <w:jc w:val="right"/>
              <w:rPr>
                <w:szCs w:val="23"/>
              </w:rPr>
            </w:pPr>
            <w:r w:rsidRPr="002602E2">
              <w:t>41</w:t>
            </w:r>
          </w:p>
        </w:tc>
        <w:tc>
          <w:tcPr>
            <w:tcW w:w="993" w:type="dxa"/>
            <w:tcBorders>
              <w:top w:val="nil"/>
              <w:left w:val="nil"/>
              <w:bottom w:val="nil"/>
              <w:right w:val="single" w:sz="4" w:space="0" w:color="auto"/>
            </w:tcBorders>
            <w:shd w:val="clear" w:color="auto" w:fill="auto"/>
            <w:noWrap/>
            <w:vAlign w:val="center"/>
          </w:tcPr>
          <w:p w14:paraId="1F67BFE8" w14:textId="288BB52C" w:rsidR="00DA4A72" w:rsidRPr="004D3B47" w:rsidRDefault="00DA4A72" w:rsidP="00DB7E45">
            <w:pPr>
              <w:jc w:val="right"/>
              <w:rPr>
                <w:szCs w:val="23"/>
              </w:rPr>
            </w:pPr>
            <w:r w:rsidRPr="002602E2">
              <w:t>91.1</w:t>
            </w:r>
          </w:p>
        </w:tc>
      </w:tr>
      <w:tr w:rsidR="00DA4A72" w:rsidRPr="004D3B47" w14:paraId="271F17AA" w14:textId="77777777" w:rsidTr="00DB7E45">
        <w:trPr>
          <w:trHeight w:val="300"/>
        </w:trPr>
        <w:tc>
          <w:tcPr>
            <w:tcW w:w="2284" w:type="dxa"/>
            <w:tcBorders>
              <w:top w:val="nil"/>
              <w:left w:val="single" w:sz="4" w:space="0" w:color="auto"/>
              <w:bottom w:val="nil"/>
              <w:right w:val="nil"/>
            </w:tcBorders>
            <w:shd w:val="clear" w:color="auto" w:fill="auto"/>
            <w:noWrap/>
          </w:tcPr>
          <w:p w14:paraId="4AD47BC4" w14:textId="77777777" w:rsidR="00DA4A72" w:rsidRPr="004D3B47" w:rsidRDefault="00DA4A72" w:rsidP="00DA4A72">
            <w:pPr>
              <w:keepNext/>
              <w:keepLines/>
              <w:rPr>
                <w:szCs w:val="23"/>
              </w:rPr>
            </w:pPr>
            <w:r w:rsidRPr="004D3B47">
              <w:t>Northland</w:t>
            </w:r>
          </w:p>
        </w:tc>
        <w:tc>
          <w:tcPr>
            <w:tcW w:w="851" w:type="dxa"/>
            <w:tcBorders>
              <w:top w:val="nil"/>
              <w:left w:val="nil"/>
              <w:bottom w:val="nil"/>
              <w:right w:val="nil"/>
            </w:tcBorders>
            <w:shd w:val="clear" w:color="auto" w:fill="auto"/>
            <w:noWrap/>
            <w:vAlign w:val="center"/>
          </w:tcPr>
          <w:p w14:paraId="549CEAE3" w14:textId="12B22766" w:rsidR="00DA4A72" w:rsidRPr="004D3B47" w:rsidRDefault="00DA4A72" w:rsidP="00DB7E45">
            <w:pPr>
              <w:jc w:val="right"/>
              <w:rPr>
                <w:szCs w:val="23"/>
              </w:rPr>
            </w:pPr>
            <w:r w:rsidRPr="002602E2">
              <w:t>11</w:t>
            </w:r>
          </w:p>
        </w:tc>
        <w:tc>
          <w:tcPr>
            <w:tcW w:w="992" w:type="dxa"/>
            <w:tcBorders>
              <w:top w:val="nil"/>
              <w:left w:val="nil"/>
              <w:bottom w:val="nil"/>
              <w:right w:val="nil"/>
            </w:tcBorders>
            <w:shd w:val="clear" w:color="auto" w:fill="auto"/>
            <w:noWrap/>
            <w:vAlign w:val="center"/>
          </w:tcPr>
          <w:p w14:paraId="22EBFAC1" w14:textId="579E3E0C"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51FF945B" w14:textId="6CBF2737"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54EB4385" w14:textId="7C504AD5" w:rsidR="00DA4A72" w:rsidRPr="004D3B47" w:rsidRDefault="00DA4A72" w:rsidP="00DB7E45">
            <w:pPr>
              <w:jc w:val="right"/>
              <w:rPr>
                <w:szCs w:val="23"/>
              </w:rPr>
            </w:pPr>
            <w:r w:rsidRPr="002602E2">
              <w:t>-</w:t>
            </w:r>
          </w:p>
        </w:tc>
        <w:tc>
          <w:tcPr>
            <w:tcW w:w="851" w:type="dxa"/>
            <w:tcBorders>
              <w:top w:val="nil"/>
              <w:left w:val="nil"/>
              <w:bottom w:val="nil"/>
              <w:right w:val="nil"/>
            </w:tcBorders>
            <w:shd w:val="clear" w:color="auto" w:fill="auto"/>
            <w:noWrap/>
            <w:vAlign w:val="center"/>
          </w:tcPr>
          <w:p w14:paraId="608A24B3" w14:textId="2F53D646" w:rsidR="00DA4A72" w:rsidRPr="004D3B47" w:rsidRDefault="00DA4A72" w:rsidP="00DB7E45">
            <w:pPr>
              <w:jc w:val="right"/>
              <w:rPr>
                <w:szCs w:val="23"/>
              </w:rPr>
            </w:pPr>
            <w:r w:rsidRPr="002602E2">
              <w:t>2</w:t>
            </w:r>
          </w:p>
        </w:tc>
        <w:tc>
          <w:tcPr>
            <w:tcW w:w="850" w:type="dxa"/>
            <w:tcBorders>
              <w:top w:val="nil"/>
              <w:left w:val="nil"/>
              <w:bottom w:val="nil"/>
              <w:right w:val="nil"/>
            </w:tcBorders>
            <w:shd w:val="clear" w:color="auto" w:fill="auto"/>
            <w:noWrap/>
            <w:vAlign w:val="center"/>
          </w:tcPr>
          <w:p w14:paraId="2EAEC9A2" w14:textId="3E500FE0"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027A2731" w14:textId="207DD30D" w:rsidR="00DA4A72" w:rsidRPr="004D3B47" w:rsidRDefault="00DA4A72" w:rsidP="00DB7E45">
            <w:pPr>
              <w:jc w:val="right"/>
              <w:rPr>
                <w:szCs w:val="23"/>
              </w:rPr>
            </w:pPr>
            <w:r w:rsidRPr="002602E2">
              <w:t>30</w:t>
            </w:r>
          </w:p>
        </w:tc>
        <w:tc>
          <w:tcPr>
            <w:tcW w:w="993" w:type="dxa"/>
            <w:tcBorders>
              <w:top w:val="nil"/>
              <w:left w:val="nil"/>
              <w:bottom w:val="nil"/>
              <w:right w:val="single" w:sz="4" w:space="0" w:color="auto"/>
            </w:tcBorders>
            <w:shd w:val="clear" w:color="auto" w:fill="auto"/>
            <w:noWrap/>
            <w:vAlign w:val="center"/>
          </w:tcPr>
          <w:p w14:paraId="233E4663" w14:textId="161668ED" w:rsidR="00DA4A72" w:rsidRPr="004D3B47" w:rsidRDefault="00DA4A72" w:rsidP="00DB7E45">
            <w:pPr>
              <w:jc w:val="right"/>
              <w:rPr>
                <w:szCs w:val="23"/>
              </w:rPr>
            </w:pPr>
            <w:r w:rsidRPr="002602E2">
              <w:t>76.9</w:t>
            </w:r>
          </w:p>
        </w:tc>
      </w:tr>
      <w:tr w:rsidR="00DA4A72" w:rsidRPr="004D3B47" w14:paraId="6958DBC6" w14:textId="77777777" w:rsidTr="00DB7E45">
        <w:trPr>
          <w:trHeight w:val="300"/>
        </w:trPr>
        <w:tc>
          <w:tcPr>
            <w:tcW w:w="2284" w:type="dxa"/>
            <w:tcBorders>
              <w:top w:val="nil"/>
              <w:left w:val="single" w:sz="4" w:space="0" w:color="auto"/>
              <w:bottom w:val="nil"/>
              <w:right w:val="nil"/>
            </w:tcBorders>
            <w:shd w:val="clear" w:color="auto" w:fill="auto"/>
            <w:noWrap/>
          </w:tcPr>
          <w:p w14:paraId="6EDB9B1D" w14:textId="77777777" w:rsidR="00DA4A72" w:rsidRPr="004D3B47" w:rsidRDefault="00DA4A72" w:rsidP="00DA4A72">
            <w:pPr>
              <w:keepNext/>
              <w:keepLines/>
              <w:rPr>
                <w:szCs w:val="23"/>
              </w:rPr>
            </w:pPr>
            <w:r w:rsidRPr="004D3B47">
              <w:t>South Canterbury</w:t>
            </w:r>
          </w:p>
        </w:tc>
        <w:tc>
          <w:tcPr>
            <w:tcW w:w="851" w:type="dxa"/>
            <w:tcBorders>
              <w:top w:val="nil"/>
              <w:left w:val="nil"/>
              <w:bottom w:val="nil"/>
              <w:right w:val="nil"/>
            </w:tcBorders>
            <w:shd w:val="clear" w:color="auto" w:fill="auto"/>
            <w:noWrap/>
            <w:vAlign w:val="center"/>
          </w:tcPr>
          <w:p w14:paraId="79DA96E0" w14:textId="74C3FF59" w:rsidR="00DA4A72" w:rsidRPr="004D3B47" w:rsidRDefault="00DA4A72" w:rsidP="00DB7E45">
            <w:pPr>
              <w:jc w:val="right"/>
              <w:rPr>
                <w:szCs w:val="23"/>
              </w:rPr>
            </w:pPr>
            <w:r w:rsidRPr="002602E2">
              <w:t>1</w:t>
            </w:r>
          </w:p>
        </w:tc>
        <w:tc>
          <w:tcPr>
            <w:tcW w:w="992" w:type="dxa"/>
            <w:tcBorders>
              <w:top w:val="nil"/>
              <w:left w:val="nil"/>
              <w:bottom w:val="nil"/>
              <w:right w:val="nil"/>
            </w:tcBorders>
            <w:shd w:val="clear" w:color="auto" w:fill="auto"/>
            <w:noWrap/>
            <w:vAlign w:val="center"/>
          </w:tcPr>
          <w:p w14:paraId="51DB0C94" w14:textId="1E27DC77" w:rsidR="00DA4A72" w:rsidRPr="004D3B47" w:rsidRDefault="00DA4A72" w:rsidP="00DB7E45">
            <w:pPr>
              <w:jc w:val="right"/>
              <w:rPr>
                <w:szCs w:val="23"/>
              </w:rPr>
            </w:pPr>
            <w:r w:rsidRPr="002602E2">
              <w:t>50.0</w:t>
            </w:r>
          </w:p>
        </w:tc>
        <w:tc>
          <w:tcPr>
            <w:tcW w:w="851" w:type="dxa"/>
            <w:tcBorders>
              <w:top w:val="nil"/>
              <w:left w:val="nil"/>
              <w:bottom w:val="nil"/>
              <w:right w:val="nil"/>
            </w:tcBorders>
            <w:shd w:val="clear" w:color="auto" w:fill="auto"/>
            <w:noWrap/>
            <w:vAlign w:val="center"/>
          </w:tcPr>
          <w:p w14:paraId="5B7E77AF" w14:textId="7A4180B1"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1DC26053" w14:textId="3DF300BC" w:rsidR="00DA4A72" w:rsidRPr="004D3B47" w:rsidRDefault="00DA4A72" w:rsidP="00DB7E45">
            <w:pPr>
              <w:jc w:val="right"/>
              <w:rPr>
                <w:szCs w:val="23"/>
              </w:rPr>
            </w:pPr>
            <w:r w:rsidRPr="002602E2">
              <w:t>-</w:t>
            </w:r>
          </w:p>
        </w:tc>
        <w:tc>
          <w:tcPr>
            <w:tcW w:w="851" w:type="dxa"/>
            <w:tcBorders>
              <w:top w:val="nil"/>
              <w:left w:val="nil"/>
              <w:bottom w:val="nil"/>
              <w:right w:val="nil"/>
            </w:tcBorders>
            <w:shd w:val="clear" w:color="auto" w:fill="auto"/>
            <w:noWrap/>
            <w:vAlign w:val="center"/>
          </w:tcPr>
          <w:p w14:paraId="44F60B45" w14:textId="2E6FFEA5" w:rsidR="00DA4A72" w:rsidRPr="004D3B47" w:rsidRDefault="00DA4A72" w:rsidP="00DB7E45">
            <w:pPr>
              <w:jc w:val="right"/>
              <w:rPr>
                <w:szCs w:val="23"/>
              </w:rPr>
            </w:pPr>
            <w:r w:rsidRPr="002602E2">
              <w:t>2</w:t>
            </w:r>
          </w:p>
        </w:tc>
        <w:tc>
          <w:tcPr>
            <w:tcW w:w="850" w:type="dxa"/>
            <w:tcBorders>
              <w:top w:val="nil"/>
              <w:left w:val="nil"/>
              <w:bottom w:val="nil"/>
              <w:right w:val="nil"/>
            </w:tcBorders>
            <w:shd w:val="clear" w:color="auto" w:fill="auto"/>
            <w:noWrap/>
            <w:vAlign w:val="center"/>
          </w:tcPr>
          <w:p w14:paraId="2E1B3BF8" w14:textId="1988CB52"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65D87421" w14:textId="2FECD84A" w:rsidR="00DA4A72" w:rsidRPr="004D3B47" w:rsidRDefault="00DA4A72" w:rsidP="00DB7E45">
            <w:pPr>
              <w:jc w:val="right"/>
              <w:rPr>
                <w:szCs w:val="23"/>
              </w:rPr>
            </w:pPr>
            <w:r w:rsidRPr="002602E2">
              <w:t>22</w:t>
            </w:r>
          </w:p>
        </w:tc>
        <w:tc>
          <w:tcPr>
            <w:tcW w:w="993" w:type="dxa"/>
            <w:tcBorders>
              <w:top w:val="nil"/>
              <w:left w:val="nil"/>
              <w:bottom w:val="nil"/>
              <w:right w:val="single" w:sz="4" w:space="0" w:color="auto"/>
            </w:tcBorders>
            <w:shd w:val="clear" w:color="auto" w:fill="auto"/>
            <w:noWrap/>
            <w:vAlign w:val="center"/>
          </w:tcPr>
          <w:p w14:paraId="3BEC0A6D" w14:textId="2C325E02" w:rsidR="00DA4A72" w:rsidRPr="004D3B47" w:rsidRDefault="00DA4A72" w:rsidP="00DB7E45">
            <w:pPr>
              <w:jc w:val="right"/>
              <w:rPr>
                <w:szCs w:val="23"/>
              </w:rPr>
            </w:pPr>
            <w:r w:rsidRPr="002602E2">
              <w:t>95.7</w:t>
            </w:r>
          </w:p>
        </w:tc>
      </w:tr>
      <w:tr w:rsidR="00DA4A72" w:rsidRPr="004D3B47" w14:paraId="35787F45" w14:textId="77777777" w:rsidTr="00DB7E45">
        <w:trPr>
          <w:trHeight w:val="300"/>
        </w:trPr>
        <w:tc>
          <w:tcPr>
            <w:tcW w:w="2284" w:type="dxa"/>
            <w:tcBorders>
              <w:top w:val="nil"/>
              <w:left w:val="single" w:sz="4" w:space="0" w:color="auto"/>
              <w:bottom w:val="nil"/>
              <w:right w:val="nil"/>
            </w:tcBorders>
            <w:shd w:val="clear" w:color="auto" w:fill="auto"/>
            <w:noWrap/>
          </w:tcPr>
          <w:p w14:paraId="10F43584" w14:textId="77777777" w:rsidR="00DA4A72" w:rsidRPr="004D3B47" w:rsidRDefault="00DA4A72" w:rsidP="00DA4A72">
            <w:pPr>
              <w:keepNext/>
              <w:keepLines/>
              <w:rPr>
                <w:szCs w:val="23"/>
              </w:rPr>
            </w:pPr>
            <w:r w:rsidRPr="004D3B47">
              <w:t>Southern</w:t>
            </w:r>
          </w:p>
        </w:tc>
        <w:tc>
          <w:tcPr>
            <w:tcW w:w="851" w:type="dxa"/>
            <w:tcBorders>
              <w:top w:val="nil"/>
              <w:left w:val="nil"/>
              <w:bottom w:val="nil"/>
              <w:right w:val="nil"/>
            </w:tcBorders>
            <w:shd w:val="clear" w:color="auto" w:fill="auto"/>
            <w:noWrap/>
            <w:vAlign w:val="center"/>
          </w:tcPr>
          <w:p w14:paraId="03B5C2BA" w14:textId="234D4560" w:rsidR="00DA4A72" w:rsidRPr="004D3B47" w:rsidRDefault="00DA4A72" w:rsidP="00DB7E45">
            <w:pPr>
              <w:jc w:val="right"/>
              <w:rPr>
                <w:szCs w:val="23"/>
              </w:rPr>
            </w:pPr>
            <w:r w:rsidRPr="002602E2">
              <w:t>12</w:t>
            </w:r>
          </w:p>
        </w:tc>
        <w:tc>
          <w:tcPr>
            <w:tcW w:w="992" w:type="dxa"/>
            <w:tcBorders>
              <w:top w:val="nil"/>
              <w:left w:val="nil"/>
              <w:bottom w:val="nil"/>
              <w:right w:val="nil"/>
            </w:tcBorders>
            <w:shd w:val="clear" w:color="auto" w:fill="auto"/>
            <w:noWrap/>
            <w:vAlign w:val="center"/>
          </w:tcPr>
          <w:p w14:paraId="6EFC0EC4" w14:textId="666B34C3" w:rsidR="00DA4A72" w:rsidRPr="004D3B47" w:rsidRDefault="00DA4A72" w:rsidP="00DB7E45">
            <w:pPr>
              <w:jc w:val="right"/>
              <w:rPr>
                <w:szCs w:val="23"/>
              </w:rPr>
            </w:pPr>
            <w:r w:rsidRPr="002602E2">
              <w:t>92.3</w:t>
            </w:r>
          </w:p>
        </w:tc>
        <w:tc>
          <w:tcPr>
            <w:tcW w:w="851" w:type="dxa"/>
            <w:tcBorders>
              <w:top w:val="nil"/>
              <w:left w:val="nil"/>
              <w:bottom w:val="nil"/>
              <w:right w:val="nil"/>
            </w:tcBorders>
            <w:shd w:val="clear" w:color="auto" w:fill="auto"/>
            <w:noWrap/>
            <w:vAlign w:val="center"/>
          </w:tcPr>
          <w:p w14:paraId="56CF740E" w14:textId="39D40238" w:rsidR="00DA4A72" w:rsidRPr="004D3B47" w:rsidRDefault="00DA4A72" w:rsidP="00DB7E45">
            <w:pPr>
              <w:jc w:val="right"/>
              <w:rPr>
                <w:szCs w:val="23"/>
              </w:rPr>
            </w:pPr>
            <w:r w:rsidRPr="002602E2">
              <w:t>4</w:t>
            </w:r>
          </w:p>
        </w:tc>
        <w:tc>
          <w:tcPr>
            <w:tcW w:w="850" w:type="dxa"/>
            <w:tcBorders>
              <w:top w:val="nil"/>
              <w:left w:val="nil"/>
              <w:bottom w:val="nil"/>
              <w:right w:val="nil"/>
            </w:tcBorders>
            <w:shd w:val="clear" w:color="auto" w:fill="auto"/>
            <w:noWrap/>
            <w:vAlign w:val="center"/>
          </w:tcPr>
          <w:p w14:paraId="6FA42ADA" w14:textId="1565EEF8" w:rsidR="00DA4A72" w:rsidRPr="004D3B47" w:rsidRDefault="00DA4A72" w:rsidP="00DB7E45">
            <w:pPr>
              <w:jc w:val="right"/>
              <w:rPr>
                <w:szCs w:val="23"/>
              </w:rPr>
            </w:pPr>
            <w:r w:rsidRPr="002602E2">
              <w:t>80.0</w:t>
            </w:r>
          </w:p>
        </w:tc>
        <w:tc>
          <w:tcPr>
            <w:tcW w:w="851" w:type="dxa"/>
            <w:tcBorders>
              <w:top w:val="nil"/>
              <w:left w:val="nil"/>
              <w:bottom w:val="nil"/>
              <w:right w:val="nil"/>
            </w:tcBorders>
            <w:shd w:val="clear" w:color="auto" w:fill="auto"/>
            <w:noWrap/>
            <w:vAlign w:val="center"/>
          </w:tcPr>
          <w:p w14:paraId="080CF15F" w14:textId="028D64A8" w:rsidR="00DA4A72" w:rsidRPr="004D3B47" w:rsidRDefault="00DA4A72" w:rsidP="00DB7E45">
            <w:pPr>
              <w:jc w:val="right"/>
              <w:rPr>
                <w:szCs w:val="23"/>
              </w:rPr>
            </w:pPr>
            <w:r w:rsidRPr="002602E2">
              <w:t>4</w:t>
            </w:r>
          </w:p>
        </w:tc>
        <w:tc>
          <w:tcPr>
            <w:tcW w:w="850" w:type="dxa"/>
            <w:tcBorders>
              <w:top w:val="nil"/>
              <w:left w:val="nil"/>
              <w:bottom w:val="nil"/>
              <w:right w:val="nil"/>
            </w:tcBorders>
            <w:shd w:val="clear" w:color="auto" w:fill="auto"/>
            <w:noWrap/>
            <w:vAlign w:val="center"/>
          </w:tcPr>
          <w:p w14:paraId="73948CDF" w14:textId="055B3C3A"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24ED2C2B" w14:textId="18224395" w:rsidR="00DA4A72" w:rsidRPr="004D3B47" w:rsidRDefault="00DA4A72" w:rsidP="00DB7E45">
            <w:pPr>
              <w:jc w:val="right"/>
              <w:rPr>
                <w:szCs w:val="23"/>
              </w:rPr>
            </w:pPr>
            <w:r w:rsidRPr="002602E2">
              <w:t>129</w:t>
            </w:r>
          </w:p>
        </w:tc>
        <w:tc>
          <w:tcPr>
            <w:tcW w:w="993" w:type="dxa"/>
            <w:tcBorders>
              <w:top w:val="nil"/>
              <w:left w:val="nil"/>
              <w:bottom w:val="nil"/>
              <w:right w:val="single" w:sz="4" w:space="0" w:color="auto"/>
            </w:tcBorders>
            <w:shd w:val="clear" w:color="auto" w:fill="auto"/>
            <w:noWrap/>
            <w:vAlign w:val="center"/>
          </w:tcPr>
          <w:p w14:paraId="39C4297D" w14:textId="758772AC" w:rsidR="00DA4A72" w:rsidRPr="004D3B47" w:rsidRDefault="00DA4A72" w:rsidP="00DB7E45">
            <w:pPr>
              <w:jc w:val="right"/>
              <w:rPr>
                <w:szCs w:val="23"/>
              </w:rPr>
            </w:pPr>
            <w:r w:rsidRPr="002602E2">
              <w:t>92.8</w:t>
            </w:r>
          </w:p>
        </w:tc>
      </w:tr>
      <w:tr w:rsidR="00DA4A72" w:rsidRPr="004D3B47" w14:paraId="41432695" w14:textId="77777777" w:rsidTr="00DB7E45">
        <w:trPr>
          <w:trHeight w:val="300"/>
        </w:trPr>
        <w:tc>
          <w:tcPr>
            <w:tcW w:w="2284" w:type="dxa"/>
            <w:tcBorders>
              <w:top w:val="nil"/>
              <w:left w:val="single" w:sz="4" w:space="0" w:color="auto"/>
              <w:bottom w:val="nil"/>
              <w:right w:val="nil"/>
            </w:tcBorders>
            <w:shd w:val="clear" w:color="auto" w:fill="auto"/>
            <w:noWrap/>
          </w:tcPr>
          <w:p w14:paraId="6AB75241" w14:textId="77777777" w:rsidR="00DA4A72" w:rsidRPr="004D3B47" w:rsidRDefault="00DA4A72" w:rsidP="00DA4A72">
            <w:pPr>
              <w:keepNext/>
              <w:keepLines/>
              <w:rPr>
                <w:szCs w:val="23"/>
              </w:rPr>
            </w:pPr>
            <w:r w:rsidRPr="004D3B47">
              <w:t>Tairawhiti</w:t>
            </w:r>
          </w:p>
        </w:tc>
        <w:tc>
          <w:tcPr>
            <w:tcW w:w="851" w:type="dxa"/>
            <w:tcBorders>
              <w:top w:val="nil"/>
              <w:left w:val="nil"/>
              <w:bottom w:val="nil"/>
              <w:right w:val="nil"/>
            </w:tcBorders>
            <w:shd w:val="clear" w:color="auto" w:fill="auto"/>
            <w:noWrap/>
            <w:vAlign w:val="center"/>
          </w:tcPr>
          <w:p w14:paraId="15DB7FCD" w14:textId="68473358" w:rsidR="00DA4A72" w:rsidRPr="004D3B47" w:rsidRDefault="00DA4A72" w:rsidP="00DB7E45">
            <w:pPr>
              <w:jc w:val="right"/>
              <w:rPr>
                <w:szCs w:val="23"/>
              </w:rPr>
            </w:pPr>
            <w:r w:rsidRPr="002602E2">
              <w:t>14</w:t>
            </w:r>
          </w:p>
        </w:tc>
        <w:tc>
          <w:tcPr>
            <w:tcW w:w="992" w:type="dxa"/>
            <w:tcBorders>
              <w:top w:val="nil"/>
              <w:left w:val="nil"/>
              <w:bottom w:val="nil"/>
              <w:right w:val="nil"/>
            </w:tcBorders>
            <w:shd w:val="clear" w:color="auto" w:fill="auto"/>
            <w:noWrap/>
            <w:vAlign w:val="center"/>
          </w:tcPr>
          <w:p w14:paraId="20C29C70" w14:textId="0E89AD22"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64F83AAB" w14:textId="52C3B5FC"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21EFA4FD" w14:textId="39296D13" w:rsidR="00DA4A72" w:rsidRPr="004D3B47" w:rsidRDefault="00DA4A72" w:rsidP="00DB7E45">
            <w:pPr>
              <w:jc w:val="right"/>
              <w:rPr>
                <w:szCs w:val="23"/>
              </w:rPr>
            </w:pPr>
            <w:r w:rsidRPr="002602E2">
              <w:t>-</w:t>
            </w:r>
          </w:p>
        </w:tc>
        <w:tc>
          <w:tcPr>
            <w:tcW w:w="851" w:type="dxa"/>
            <w:tcBorders>
              <w:top w:val="nil"/>
              <w:left w:val="nil"/>
              <w:bottom w:val="nil"/>
              <w:right w:val="nil"/>
            </w:tcBorders>
            <w:shd w:val="clear" w:color="auto" w:fill="auto"/>
            <w:noWrap/>
            <w:vAlign w:val="center"/>
          </w:tcPr>
          <w:p w14:paraId="019942D9" w14:textId="054A344B"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6FA63680" w14:textId="0AC4D22E" w:rsidR="00DA4A72" w:rsidRPr="004D3B47" w:rsidRDefault="00DA4A72" w:rsidP="00DB7E45">
            <w:pPr>
              <w:jc w:val="right"/>
              <w:rPr>
                <w:szCs w:val="23"/>
              </w:rPr>
            </w:pPr>
            <w:r w:rsidRPr="002602E2">
              <w:t>-</w:t>
            </w:r>
          </w:p>
        </w:tc>
        <w:tc>
          <w:tcPr>
            <w:tcW w:w="992" w:type="dxa"/>
            <w:tcBorders>
              <w:top w:val="nil"/>
              <w:left w:val="nil"/>
              <w:bottom w:val="nil"/>
              <w:right w:val="nil"/>
            </w:tcBorders>
            <w:shd w:val="clear" w:color="auto" w:fill="auto"/>
            <w:noWrap/>
            <w:vAlign w:val="center"/>
          </w:tcPr>
          <w:p w14:paraId="5685CB21" w14:textId="3BBFD347" w:rsidR="00DA4A72" w:rsidRPr="004D3B47" w:rsidRDefault="00DA4A72" w:rsidP="00DB7E45">
            <w:pPr>
              <w:jc w:val="right"/>
              <w:rPr>
                <w:szCs w:val="23"/>
              </w:rPr>
            </w:pPr>
            <w:r w:rsidRPr="002602E2">
              <w:t>16</w:t>
            </w:r>
          </w:p>
        </w:tc>
        <w:tc>
          <w:tcPr>
            <w:tcW w:w="993" w:type="dxa"/>
            <w:tcBorders>
              <w:top w:val="nil"/>
              <w:left w:val="nil"/>
              <w:bottom w:val="nil"/>
              <w:right w:val="single" w:sz="4" w:space="0" w:color="auto"/>
            </w:tcBorders>
            <w:shd w:val="clear" w:color="auto" w:fill="auto"/>
            <w:noWrap/>
            <w:vAlign w:val="center"/>
          </w:tcPr>
          <w:p w14:paraId="65CE9551" w14:textId="491916D8" w:rsidR="00DA4A72" w:rsidRPr="004D3B47" w:rsidRDefault="00DA4A72" w:rsidP="00DB7E45">
            <w:pPr>
              <w:jc w:val="right"/>
              <w:rPr>
                <w:szCs w:val="23"/>
              </w:rPr>
            </w:pPr>
            <w:r w:rsidRPr="002602E2">
              <w:t>94.1</w:t>
            </w:r>
          </w:p>
        </w:tc>
      </w:tr>
      <w:tr w:rsidR="00DA4A72" w:rsidRPr="004D3B47" w14:paraId="6A8E9839" w14:textId="77777777" w:rsidTr="00DB7E45">
        <w:trPr>
          <w:trHeight w:val="300"/>
        </w:trPr>
        <w:tc>
          <w:tcPr>
            <w:tcW w:w="2284" w:type="dxa"/>
            <w:tcBorders>
              <w:top w:val="nil"/>
              <w:left w:val="single" w:sz="4" w:space="0" w:color="auto"/>
              <w:bottom w:val="nil"/>
              <w:right w:val="nil"/>
            </w:tcBorders>
            <w:shd w:val="clear" w:color="auto" w:fill="auto"/>
            <w:noWrap/>
          </w:tcPr>
          <w:p w14:paraId="482BFA05" w14:textId="77777777" w:rsidR="00DA4A72" w:rsidRPr="004D3B47" w:rsidRDefault="00DA4A72" w:rsidP="00DA4A72">
            <w:pPr>
              <w:keepNext/>
              <w:keepLines/>
              <w:rPr>
                <w:szCs w:val="23"/>
              </w:rPr>
            </w:pPr>
            <w:r w:rsidRPr="004D3B47">
              <w:t>Taranaki</w:t>
            </w:r>
          </w:p>
        </w:tc>
        <w:tc>
          <w:tcPr>
            <w:tcW w:w="851" w:type="dxa"/>
            <w:tcBorders>
              <w:top w:val="nil"/>
              <w:left w:val="nil"/>
              <w:bottom w:val="nil"/>
              <w:right w:val="nil"/>
            </w:tcBorders>
            <w:shd w:val="clear" w:color="auto" w:fill="auto"/>
            <w:noWrap/>
            <w:vAlign w:val="center"/>
          </w:tcPr>
          <w:p w14:paraId="5A236E20" w14:textId="628E4451" w:rsidR="00DA4A72" w:rsidRPr="004D3B47" w:rsidRDefault="00DA4A72" w:rsidP="00DB7E45">
            <w:pPr>
              <w:jc w:val="right"/>
              <w:rPr>
                <w:szCs w:val="23"/>
              </w:rPr>
            </w:pPr>
            <w:r w:rsidRPr="002602E2">
              <w:t>11</w:t>
            </w:r>
          </w:p>
        </w:tc>
        <w:tc>
          <w:tcPr>
            <w:tcW w:w="992" w:type="dxa"/>
            <w:tcBorders>
              <w:top w:val="nil"/>
              <w:left w:val="nil"/>
              <w:bottom w:val="nil"/>
              <w:right w:val="nil"/>
            </w:tcBorders>
            <w:shd w:val="clear" w:color="auto" w:fill="auto"/>
            <w:noWrap/>
            <w:vAlign w:val="center"/>
          </w:tcPr>
          <w:p w14:paraId="1C44B970" w14:textId="06DFCE31"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138AC22D" w14:textId="52F5DD74"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4D47EC92" w14:textId="3D3D9910" w:rsidR="00DA4A72" w:rsidRPr="004D3B47" w:rsidRDefault="00DA4A72" w:rsidP="00DB7E45">
            <w:pPr>
              <w:jc w:val="right"/>
              <w:rPr>
                <w:szCs w:val="23"/>
              </w:rPr>
            </w:pPr>
            <w:r w:rsidRPr="002602E2">
              <w:t>-</w:t>
            </w:r>
          </w:p>
        </w:tc>
        <w:tc>
          <w:tcPr>
            <w:tcW w:w="851" w:type="dxa"/>
            <w:tcBorders>
              <w:top w:val="nil"/>
              <w:left w:val="nil"/>
              <w:bottom w:val="nil"/>
              <w:right w:val="nil"/>
            </w:tcBorders>
            <w:shd w:val="clear" w:color="auto" w:fill="auto"/>
            <w:noWrap/>
            <w:vAlign w:val="center"/>
          </w:tcPr>
          <w:p w14:paraId="5B4B8E08" w14:textId="7F25C031"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7C949F72" w14:textId="664B1FA5"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6CB5D0BF" w14:textId="6B09E2EB" w:rsidR="00DA4A72" w:rsidRPr="004D3B47" w:rsidRDefault="00DA4A72" w:rsidP="00DB7E45">
            <w:pPr>
              <w:jc w:val="right"/>
              <w:rPr>
                <w:szCs w:val="23"/>
              </w:rPr>
            </w:pPr>
            <w:r w:rsidRPr="002602E2">
              <w:t>43</w:t>
            </w:r>
          </w:p>
        </w:tc>
        <w:tc>
          <w:tcPr>
            <w:tcW w:w="993" w:type="dxa"/>
            <w:tcBorders>
              <w:top w:val="nil"/>
              <w:left w:val="nil"/>
              <w:bottom w:val="nil"/>
              <w:right w:val="single" w:sz="4" w:space="0" w:color="auto"/>
            </w:tcBorders>
            <w:shd w:val="clear" w:color="auto" w:fill="auto"/>
            <w:noWrap/>
            <w:vAlign w:val="center"/>
          </w:tcPr>
          <w:p w14:paraId="161624CD" w14:textId="75533360" w:rsidR="00DA4A72" w:rsidRPr="004D3B47" w:rsidRDefault="00DA4A72" w:rsidP="00DB7E45">
            <w:pPr>
              <w:jc w:val="right"/>
              <w:rPr>
                <w:szCs w:val="23"/>
              </w:rPr>
            </w:pPr>
            <w:r w:rsidRPr="002602E2">
              <w:t>87.8</w:t>
            </w:r>
          </w:p>
        </w:tc>
      </w:tr>
      <w:tr w:rsidR="00DA4A72" w:rsidRPr="004D3B47" w14:paraId="64F56171" w14:textId="77777777" w:rsidTr="00DB7E45">
        <w:trPr>
          <w:trHeight w:val="300"/>
        </w:trPr>
        <w:tc>
          <w:tcPr>
            <w:tcW w:w="2284" w:type="dxa"/>
            <w:tcBorders>
              <w:top w:val="nil"/>
              <w:left w:val="single" w:sz="4" w:space="0" w:color="auto"/>
              <w:bottom w:val="nil"/>
              <w:right w:val="nil"/>
            </w:tcBorders>
            <w:shd w:val="clear" w:color="auto" w:fill="auto"/>
            <w:noWrap/>
          </w:tcPr>
          <w:p w14:paraId="7B72B50B" w14:textId="77777777" w:rsidR="00DA4A72" w:rsidRPr="004D3B47" w:rsidRDefault="00DA4A72" w:rsidP="00DA4A72">
            <w:pPr>
              <w:keepNext/>
              <w:keepLines/>
              <w:rPr>
                <w:szCs w:val="23"/>
              </w:rPr>
            </w:pPr>
            <w:r w:rsidRPr="004D3B47">
              <w:t>Waikato</w:t>
            </w:r>
          </w:p>
        </w:tc>
        <w:tc>
          <w:tcPr>
            <w:tcW w:w="851" w:type="dxa"/>
            <w:tcBorders>
              <w:top w:val="nil"/>
              <w:left w:val="nil"/>
              <w:bottom w:val="nil"/>
              <w:right w:val="nil"/>
            </w:tcBorders>
            <w:shd w:val="clear" w:color="auto" w:fill="auto"/>
            <w:noWrap/>
            <w:vAlign w:val="center"/>
          </w:tcPr>
          <w:p w14:paraId="7A986E3D" w14:textId="13E6DA32" w:rsidR="00DA4A72" w:rsidRPr="004D3B47" w:rsidRDefault="00DA4A72" w:rsidP="00DB7E45">
            <w:pPr>
              <w:jc w:val="right"/>
              <w:rPr>
                <w:szCs w:val="23"/>
              </w:rPr>
            </w:pPr>
            <w:r w:rsidRPr="002602E2">
              <w:t>37</w:t>
            </w:r>
          </w:p>
        </w:tc>
        <w:tc>
          <w:tcPr>
            <w:tcW w:w="992" w:type="dxa"/>
            <w:tcBorders>
              <w:top w:val="nil"/>
              <w:left w:val="nil"/>
              <w:bottom w:val="nil"/>
              <w:right w:val="nil"/>
            </w:tcBorders>
            <w:shd w:val="clear" w:color="auto" w:fill="auto"/>
            <w:noWrap/>
            <w:vAlign w:val="center"/>
          </w:tcPr>
          <w:p w14:paraId="44CA151E" w14:textId="1A4D6E6F" w:rsidR="00DA4A72" w:rsidRPr="004D3B47" w:rsidRDefault="00DA4A72" w:rsidP="00DB7E45">
            <w:pPr>
              <w:jc w:val="right"/>
              <w:rPr>
                <w:szCs w:val="23"/>
              </w:rPr>
            </w:pPr>
            <w:r w:rsidRPr="002602E2">
              <w:t>90.2</w:t>
            </w:r>
          </w:p>
        </w:tc>
        <w:tc>
          <w:tcPr>
            <w:tcW w:w="851" w:type="dxa"/>
            <w:tcBorders>
              <w:top w:val="nil"/>
              <w:left w:val="nil"/>
              <w:bottom w:val="nil"/>
              <w:right w:val="nil"/>
            </w:tcBorders>
            <w:shd w:val="clear" w:color="auto" w:fill="auto"/>
            <w:noWrap/>
            <w:vAlign w:val="center"/>
          </w:tcPr>
          <w:p w14:paraId="1798FC96" w14:textId="279249A1" w:rsidR="00DA4A72" w:rsidRPr="004D3B47" w:rsidRDefault="00DA4A72" w:rsidP="00DB7E45">
            <w:pPr>
              <w:jc w:val="right"/>
              <w:rPr>
                <w:szCs w:val="23"/>
              </w:rPr>
            </w:pPr>
            <w:r w:rsidRPr="002602E2">
              <w:t>3</w:t>
            </w:r>
          </w:p>
        </w:tc>
        <w:tc>
          <w:tcPr>
            <w:tcW w:w="850" w:type="dxa"/>
            <w:tcBorders>
              <w:top w:val="nil"/>
              <w:left w:val="nil"/>
              <w:bottom w:val="nil"/>
              <w:right w:val="nil"/>
            </w:tcBorders>
            <w:shd w:val="clear" w:color="auto" w:fill="auto"/>
            <w:noWrap/>
            <w:vAlign w:val="center"/>
          </w:tcPr>
          <w:p w14:paraId="631ED46A" w14:textId="321F6CE5"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30C7E31D" w14:textId="7AA16B00" w:rsidR="00DA4A72" w:rsidRPr="004D3B47" w:rsidRDefault="00DA4A72" w:rsidP="00DB7E45">
            <w:pPr>
              <w:jc w:val="right"/>
              <w:rPr>
                <w:szCs w:val="23"/>
              </w:rPr>
            </w:pPr>
            <w:r w:rsidRPr="002602E2">
              <w:t>8</w:t>
            </w:r>
          </w:p>
        </w:tc>
        <w:tc>
          <w:tcPr>
            <w:tcW w:w="850" w:type="dxa"/>
            <w:tcBorders>
              <w:top w:val="nil"/>
              <w:left w:val="nil"/>
              <w:bottom w:val="nil"/>
              <w:right w:val="nil"/>
            </w:tcBorders>
            <w:shd w:val="clear" w:color="auto" w:fill="auto"/>
            <w:noWrap/>
            <w:vAlign w:val="center"/>
          </w:tcPr>
          <w:p w14:paraId="7F60ABFE" w14:textId="1D92C8BA" w:rsidR="00DA4A72" w:rsidRPr="004D3B47" w:rsidRDefault="00DA4A72" w:rsidP="00DB7E45">
            <w:pPr>
              <w:jc w:val="right"/>
              <w:rPr>
                <w:szCs w:val="23"/>
              </w:rPr>
            </w:pPr>
            <w:r w:rsidRPr="002602E2">
              <w:t>80.0</w:t>
            </w:r>
          </w:p>
        </w:tc>
        <w:tc>
          <w:tcPr>
            <w:tcW w:w="992" w:type="dxa"/>
            <w:tcBorders>
              <w:top w:val="nil"/>
              <w:left w:val="nil"/>
              <w:bottom w:val="nil"/>
              <w:right w:val="nil"/>
            </w:tcBorders>
            <w:shd w:val="clear" w:color="auto" w:fill="auto"/>
            <w:noWrap/>
            <w:vAlign w:val="center"/>
          </w:tcPr>
          <w:p w14:paraId="3AB33505" w14:textId="232B4670" w:rsidR="00DA4A72" w:rsidRPr="004D3B47" w:rsidRDefault="00DA4A72" w:rsidP="00DB7E45">
            <w:pPr>
              <w:jc w:val="right"/>
              <w:rPr>
                <w:szCs w:val="23"/>
              </w:rPr>
            </w:pPr>
            <w:r w:rsidRPr="002602E2">
              <w:t>85</w:t>
            </w:r>
          </w:p>
        </w:tc>
        <w:tc>
          <w:tcPr>
            <w:tcW w:w="993" w:type="dxa"/>
            <w:tcBorders>
              <w:top w:val="nil"/>
              <w:left w:val="nil"/>
              <w:bottom w:val="nil"/>
              <w:right w:val="single" w:sz="4" w:space="0" w:color="auto"/>
            </w:tcBorders>
            <w:shd w:val="clear" w:color="auto" w:fill="auto"/>
            <w:noWrap/>
            <w:vAlign w:val="center"/>
          </w:tcPr>
          <w:p w14:paraId="0805E380" w14:textId="4E39F960" w:rsidR="00DA4A72" w:rsidRPr="004D3B47" w:rsidRDefault="00DA4A72" w:rsidP="00DB7E45">
            <w:pPr>
              <w:jc w:val="right"/>
              <w:rPr>
                <w:szCs w:val="23"/>
              </w:rPr>
            </w:pPr>
            <w:r w:rsidRPr="002602E2">
              <w:t>91.4</w:t>
            </w:r>
          </w:p>
        </w:tc>
      </w:tr>
      <w:tr w:rsidR="00DA4A72" w:rsidRPr="004D3B47" w14:paraId="076D0CF1" w14:textId="77777777" w:rsidTr="00DB7E45">
        <w:trPr>
          <w:trHeight w:val="300"/>
        </w:trPr>
        <w:tc>
          <w:tcPr>
            <w:tcW w:w="2284" w:type="dxa"/>
            <w:tcBorders>
              <w:top w:val="nil"/>
              <w:left w:val="single" w:sz="4" w:space="0" w:color="auto"/>
              <w:bottom w:val="nil"/>
              <w:right w:val="nil"/>
            </w:tcBorders>
            <w:shd w:val="clear" w:color="auto" w:fill="auto"/>
            <w:noWrap/>
          </w:tcPr>
          <w:p w14:paraId="34A811E1" w14:textId="77777777" w:rsidR="00DA4A72" w:rsidRPr="004D3B47" w:rsidRDefault="00DA4A72" w:rsidP="00DA4A72">
            <w:pPr>
              <w:keepNext/>
              <w:keepLines/>
              <w:rPr>
                <w:szCs w:val="23"/>
              </w:rPr>
            </w:pPr>
            <w:r w:rsidRPr="004D3B47">
              <w:t>Wairarapa</w:t>
            </w:r>
          </w:p>
        </w:tc>
        <w:tc>
          <w:tcPr>
            <w:tcW w:w="851" w:type="dxa"/>
            <w:tcBorders>
              <w:top w:val="nil"/>
              <w:left w:val="nil"/>
              <w:bottom w:val="nil"/>
              <w:right w:val="nil"/>
            </w:tcBorders>
            <w:shd w:val="clear" w:color="auto" w:fill="auto"/>
            <w:noWrap/>
            <w:vAlign w:val="center"/>
          </w:tcPr>
          <w:p w14:paraId="2EC2B8CF" w14:textId="2120A4AE" w:rsidR="00DA4A72" w:rsidRPr="004D3B47" w:rsidRDefault="00DA4A72" w:rsidP="00DB7E45">
            <w:pPr>
              <w:jc w:val="right"/>
              <w:rPr>
                <w:szCs w:val="23"/>
              </w:rPr>
            </w:pPr>
            <w:r w:rsidRPr="002602E2">
              <w:t>4</w:t>
            </w:r>
          </w:p>
        </w:tc>
        <w:tc>
          <w:tcPr>
            <w:tcW w:w="992" w:type="dxa"/>
            <w:tcBorders>
              <w:top w:val="nil"/>
              <w:left w:val="nil"/>
              <w:bottom w:val="nil"/>
              <w:right w:val="nil"/>
            </w:tcBorders>
            <w:shd w:val="clear" w:color="auto" w:fill="auto"/>
            <w:noWrap/>
            <w:vAlign w:val="center"/>
          </w:tcPr>
          <w:p w14:paraId="7F38AF64" w14:textId="7C5A61A7" w:rsidR="00DA4A72" w:rsidRPr="004D3B47" w:rsidRDefault="00DA4A72" w:rsidP="00DB7E45">
            <w:pPr>
              <w:jc w:val="right"/>
              <w:rPr>
                <w:szCs w:val="23"/>
              </w:rPr>
            </w:pPr>
            <w:r w:rsidRPr="002602E2">
              <w:t>80.0</w:t>
            </w:r>
          </w:p>
        </w:tc>
        <w:tc>
          <w:tcPr>
            <w:tcW w:w="851" w:type="dxa"/>
            <w:tcBorders>
              <w:top w:val="nil"/>
              <w:left w:val="nil"/>
              <w:bottom w:val="nil"/>
              <w:right w:val="nil"/>
            </w:tcBorders>
            <w:shd w:val="clear" w:color="auto" w:fill="auto"/>
            <w:noWrap/>
            <w:vAlign w:val="center"/>
          </w:tcPr>
          <w:p w14:paraId="3CAD997F" w14:textId="32613795"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6AE674E0" w14:textId="569E28F8" w:rsidR="00DA4A72" w:rsidRPr="004D3B47" w:rsidRDefault="00DA4A72" w:rsidP="00DB7E45">
            <w:pPr>
              <w:jc w:val="right"/>
              <w:rPr>
                <w:szCs w:val="23"/>
              </w:rPr>
            </w:pPr>
            <w:r w:rsidRPr="002602E2">
              <w:t>-</w:t>
            </w:r>
          </w:p>
        </w:tc>
        <w:tc>
          <w:tcPr>
            <w:tcW w:w="851" w:type="dxa"/>
            <w:tcBorders>
              <w:top w:val="nil"/>
              <w:left w:val="nil"/>
              <w:bottom w:val="nil"/>
              <w:right w:val="nil"/>
            </w:tcBorders>
            <w:shd w:val="clear" w:color="auto" w:fill="auto"/>
            <w:noWrap/>
            <w:vAlign w:val="center"/>
          </w:tcPr>
          <w:p w14:paraId="261EAA1D" w14:textId="0C9683C5"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0170F461" w14:textId="0549CF99" w:rsidR="00DA4A72" w:rsidRPr="004D3B47" w:rsidRDefault="00DA4A72" w:rsidP="00DB7E45">
            <w:pPr>
              <w:jc w:val="right"/>
              <w:rPr>
                <w:szCs w:val="23"/>
              </w:rPr>
            </w:pPr>
            <w:r w:rsidRPr="002602E2">
              <w:t>-</w:t>
            </w:r>
          </w:p>
        </w:tc>
        <w:tc>
          <w:tcPr>
            <w:tcW w:w="992" w:type="dxa"/>
            <w:tcBorders>
              <w:top w:val="nil"/>
              <w:left w:val="nil"/>
              <w:bottom w:val="nil"/>
              <w:right w:val="nil"/>
            </w:tcBorders>
            <w:shd w:val="clear" w:color="auto" w:fill="auto"/>
            <w:noWrap/>
            <w:vAlign w:val="center"/>
          </w:tcPr>
          <w:p w14:paraId="655BD88B" w14:textId="7BADC871" w:rsidR="00DA4A72" w:rsidRPr="004D3B47" w:rsidRDefault="00DA4A72" w:rsidP="00DB7E45">
            <w:pPr>
              <w:jc w:val="right"/>
              <w:rPr>
                <w:szCs w:val="23"/>
              </w:rPr>
            </w:pPr>
            <w:r w:rsidRPr="002602E2">
              <w:t>11</w:t>
            </w:r>
          </w:p>
        </w:tc>
        <w:tc>
          <w:tcPr>
            <w:tcW w:w="993" w:type="dxa"/>
            <w:tcBorders>
              <w:top w:val="nil"/>
              <w:left w:val="nil"/>
              <w:bottom w:val="nil"/>
              <w:right w:val="single" w:sz="4" w:space="0" w:color="auto"/>
            </w:tcBorders>
            <w:shd w:val="clear" w:color="auto" w:fill="auto"/>
            <w:noWrap/>
            <w:vAlign w:val="center"/>
          </w:tcPr>
          <w:p w14:paraId="0F8F4C41" w14:textId="54EF892A" w:rsidR="00DA4A72" w:rsidRPr="004D3B47" w:rsidRDefault="00DA4A72" w:rsidP="00DB7E45">
            <w:pPr>
              <w:jc w:val="right"/>
              <w:rPr>
                <w:szCs w:val="23"/>
              </w:rPr>
            </w:pPr>
            <w:r w:rsidRPr="002602E2">
              <w:t>91.7</w:t>
            </w:r>
          </w:p>
        </w:tc>
      </w:tr>
      <w:tr w:rsidR="00DA4A72" w:rsidRPr="004D3B47" w14:paraId="1F1B792F" w14:textId="77777777" w:rsidTr="00DB7E45">
        <w:trPr>
          <w:trHeight w:val="300"/>
        </w:trPr>
        <w:tc>
          <w:tcPr>
            <w:tcW w:w="2284" w:type="dxa"/>
            <w:tcBorders>
              <w:top w:val="nil"/>
              <w:left w:val="single" w:sz="4" w:space="0" w:color="auto"/>
              <w:bottom w:val="nil"/>
              <w:right w:val="nil"/>
            </w:tcBorders>
            <w:shd w:val="clear" w:color="auto" w:fill="auto"/>
            <w:noWrap/>
          </w:tcPr>
          <w:p w14:paraId="7D963D48" w14:textId="77777777" w:rsidR="00DA4A72" w:rsidRPr="004D3B47" w:rsidRDefault="00DA4A72" w:rsidP="00DA4A72">
            <w:pPr>
              <w:keepNext/>
              <w:keepLines/>
              <w:rPr>
                <w:szCs w:val="23"/>
              </w:rPr>
            </w:pPr>
            <w:r w:rsidRPr="004D3B47">
              <w:t>Waitemata</w:t>
            </w:r>
          </w:p>
        </w:tc>
        <w:tc>
          <w:tcPr>
            <w:tcW w:w="851" w:type="dxa"/>
            <w:tcBorders>
              <w:top w:val="nil"/>
              <w:left w:val="nil"/>
              <w:bottom w:val="nil"/>
              <w:right w:val="nil"/>
            </w:tcBorders>
            <w:shd w:val="clear" w:color="auto" w:fill="auto"/>
            <w:noWrap/>
            <w:vAlign w:val="center"/>
          </w:tcPr>
          <w:p w14:paraId="07B9FB28" w14:textId="046E02AD" w:rsidR="00DA4A72" w:rsidRPr="004D3B47" w:rsidRDefault="00DA4A72" w:rsidP="00DB7E45">
            <w:pPr>
              <w:jc w:val="right"/>
              <w:rPr>
                <w:szCs w:val="23"/>
              </w:rPr>
            </w:pPr>
            <w:r w:rsidRPr="002602E2">
              <w:t>16</w:t>
            </w:r>
          </w:p>
        </w:tc>
        <w:tc>
          <w:tcPr>
            <w:tcW w:w="992" w:type="dxa"/>
            <w:tcBorders>
              <w:top w:val="nil"/>
              <w:left w:val="nil"/>
              <w:bottom w:val="nil"/>
              <w:right w:val="nil"/>
            </w:tcBorders>
            <w:shd w:val="clear" w:color="auto" w:fill="auto"/>
            <w:noWrap/>
            <w:vAlign w:val="center"/>
          </w:tcPr>
          <w:p w14:paraId="04E4D4B9" w14:textId="0B696857" w:rsidR="00DA4A72" w:rsidRPr="004D3B47" w:rsidRDefault="00DA4A72" w:rsidP="00DB7E45">
            <w:pPr>
              <w:jc w:val="right"/>
              <w:rPr>
                <w:szCs w:val="23"/>
              </w:rPr>
            </w:pPr>
            <w:r w:rsidRPr="002602E2">
              <w:t>88.9</w:t>
            </w:r>
          </w:p>
        </w:tc>
        <w:tc>
          <w:tcPr>
            <w:tcW w:w="851" w:type="dxa"/>
            <w:tcBorders>
              <w:top w:val="nil"/>
              <w:left w:val="nil"/>
              <w:bottom w:val="nil"/>
              <w:right w:val="nil"/>
            </w:tcBorders>
            <w:shd w:val="clear" w:color="auto" w:fill="auto"/>
            <w:noWrap/>
            <w:vAlign w:val="center"/>
          </w:tcPr>
          <w:p w14:paraId="59C1709B" w14:textId="65D47BA3" w:rsidR="00DA4A72" w:rsidRPr="004D3B47" w:rsidRDefault="00DA4A72" w:rsidP="00DB7E45">
            <w:pPr>
              <w:jc w:val="right"/>
              <w:rPr>
                <w:szCs w:val="23"/>
              </w:rPr>
            </w:pPr>
            <w:r w:rsidRPr="002602E2">
              <w:t>12</w:t>
            </w:r>
          </w:p>
        </w:tc>
        <w:tc>
          <w:tcPr>
            <w:tcW w:w="850" w:type="dxa"/>
            <w:tcBorders>
              <w:top w:val="nil"/>
              <w:left w:val="nil"/>
              <w:bottom w:val="nil"/>
              <w:right w:val="nil"/>
            </w:tcBorders>
            <w:shd w:val="clear" w:color="auto" w:fill="auto"/>
            <w:noWrap/>
            <w:vAlign w:val="center"/>
          </w:tcPr>
          <w:p w14:paraId="6D09DB5F" w14:textId="23981899" w:rsidR="00DA4A72" w:rsidRPr="004D3B47" w:rsidRDefault="00DA4A72" w:rsidP="00DB7E45">
            <w:pPr>
              <w:jc w:val="right"/>
              <w:rPr>
                <w:szCs w:val="23"/>
              </w:rPr>
            </w:pPr>
            <w:r w:rsidRPr="002602E2">
              <w:t>80.0</w:t>
            </w:r>
          </w:p>
        </w:tc>
        <w:tc>
          <w:tcPr>
            <w:tcW w:w="851" w:type="dxa"/>
            <w:tcBorders>
              <w:top w:val="nil"/>
              <w:left w:val="nil"/>
              <w:bottom w:val="nil"/>
              <w:right w:val="nil"/>
            </w:tcBorders>
            <w:shd w:val="clear" w:color="auto" w:fill="auto"/>
            <w:noWrap/>
            <w:vAlign w:val="center"/>
          </w:tcPr>
          <w:p w14:paraId="2E31CF63" w14:textId="1CF46D24" w:rsidR="00DA4A72" w:rsidRPr="004D3B47" w:rsidRDefault="00DA4A72" w:rsidP="00DB7E45">
            <w:pPr>
              <w:jc w:val="right"/>
              <w:rPr>
                <w:szCs w:val="23"/>
              </w:rPr>
            </w:pPr>
            <w:r w:rsidRPr="002602E2">
              <w:t>52</w:t>
            </w:r>
          </w:p>
        </w:tc>
        <w:tc>
          <w:tcPr>
            <w:tcW w:w="850" w:type="dxa"/>
            <w:tcBorders>
              <w:top w:val="nil"/>
              <w:left w:val="nil"/>
              <w:bottom w:val="nil"/>
              <w:right w:val="nil"/>
            </w:tcBorders>
            <w:shd w:val="clear" w:color="auto" w:fill="auto"/>
            <w:noWrap/>
            <w:vAlign w:val="center"/>
          </w:tcPr>
          <w:p w14:paraId="47EDD6D1" w14:textId="680BC376" w:rsidR="00DA4A72" w:rsidRPr="004D3B47" w:rsidRDefault="00DA4A72" w:rsidP="00DB7E45">
            <w:pPr>
              <w:jc w:val="right"/>
              <w:rPr>
                <w:szCs w:val="23"/>
              </w:rPr>
            </w:pPr>
            <w:r w:rsidRPr="002602E2">
              <w:t>89.7</w:t>
            </w:r>
          </w:p>
        </w:tc>
        <w:tc>
          <w:tcPr>
            <w:tcW w:w="992" w:type="dxa"/>
            <w:tcBorders>
              <w:top w:val="nil"/>
              <w:left w:val="nil"/>
              <w:bottom w:val="nil"/>
              <w:right w:val="nil"/>
            </w:tcBorders>
            <w:shd w:val="clear" w:color="auto" w:fill="auto"/>
            <w:noWrap/>
            <w:vAlign w:val="center"/>
          </w:tcPr>
          <w:p w14:paraId="0A56DF34" w14:textId="2656675A" w:rsidR="00DA4A72" w:rsidRPr="004D3B47" w:rsidRDefault="00DA4A72" w:rsidP="00DB7E45">
            <w:pPr>
              <w:jc w:val="right"/>
              <w:rPr>
                <w:szCs w:val="23"/>
              </w:rPr>
            </w:pPr>
            <w:r w:rsidRPr="002602E2">
              <w:t>148</w:t>
            </w:r>
          </w:p>
        </w:tc>
        <w:tc>
          <w:tcPr>
            <w:tcW w:w="993" w:type="dxa"/>
            <w:tcBorders>
              <w:top w:val="nil"/>
              <w:left w:val="nil"/>
              <w:bottom w:val="nil"/>
              <w:right w:val="single" w:sz="4" w:space="0" w:color="auto"/>
            </w:tcBorders>
            <w:shd w:val="clear" w:color="auto" w:fill="auto"/>
            <w:noWrap/>
            <w:vAlign w:val="center"/>
          </w:tcPr>
          <w:p w14:paraId="41BD881C" w14:textId="5BC7A73C" w:rsidR="00DA4A72" w:rsidRPr="004D3B47" w:rsidRDefault="00DA4A72" w:rsidP="00DB7E45">
            <w:pPr>
              <w:jc w:val="right"/>
              <w:rPr>
                <w:szCs w:val="23"/>
              </w:rPr>
            </w:pPr>
            <w:r w:rsidRPr="002602E2">
              <w:t>89.7</w:t>
            </w:r>
          </w:p>
        </w:tc>
      </w:tr>
      <w:tr w:rsidR="00DA4A72" w:rsidRPr="004D3B47" w14:paraId="5BC31069" w14:textId="77777777" w:rsidTr="00DB7E45">
        <w:trPr>
          <w:trHeight w:val="300"/>
        </w:trPr>
        <w:tc>
          <w:tcPr>
            <w:tcW w:w="2284" w:type="dxa"/>
            <w:tcBorders>
              <w:top w:val="nil"/>
              <w:left w:val="single" w:sz="4" w:space="0" w:color="auto"/>
              <w:bottom w:val="nil"/>
              <w:right w:val="nil"/>
            </w:tcBorders>
            <w:shd w:val="clear" w:color="auto" w:fill="auto"/>
            <w:noWrap/>
          </w:tcPr>
          <w:p w14:paraId="7C04BFD6" w14:textId="77777777" w:rsidR="00DA4A72" w:rsidRPr="004D3B47" w:rsidRDefault="00DA4A72" w:rsidP="00DA4A72">
            <w:pPr>
              <w:keepNext/>
              <w:keepLines/>
              <w:rPr>
                <w:szCs w:val="23"/>
              </w:rPr>
            </w:pPr>
            <w:r w:rsidRPr="004D3B47">
              <w:t>West Coast</w:t>
            </w:r>
          </w:p>
        </w:tc>
        <w:tc>
          <w:tcPr>
            <w:tcW w:w="851" w:type="dxa"/>
            <w:tcBorders>
              <w:top w:val="nil"/>
              <w:left w:val="nil"/>
              <w:bottom w:val="nil"/>
              <w:right w:val="nil"/>
            </w:tcBorders>
            <w:shd w:val="clear" w:color="auto" w:fill="auto"/>
            <w:noWrap/>
            <w:vAlign w:val="center"/>
          </w:tcPr>
          <w:p w14:paraId="5D4064AF" w14:textId="156783D6" w:rsidR="00DA4A72" w:rsidRPr="004D3B47" w:rsidRDefault="00DA4A72" w:rsidP="00DB7E45">
            <w:pPr>
              <w:jc w:val="right"/>
              <w:rPr>
                <w:szCs w:val="23"/>
              </w:rPr>
            </w:pPr>
            <w:r w:rsidRPr="002602E2">
              <w:t>1</w:t>
            </w:r>
          </w:p>
        </w:tc>
        <w:tc>
          <w:tcPr>
            <w:tcW w:w="992" w:type="dxa"/>
            <w:tcBorders>
              <w:top w:val="nil"/>
              <w:left w:val="nil"/>
              <w:bottom w:val="nil"/>
              <w:right w:val="nil"/>
            </w:tcBorders>
            <w:shd w:val="clear" w:color="auto" w:fill="auto"/>
            <w:noWrap/>
            <w:vAlign w:val="center"/>
          </w:tcPr>
          <w:p w14:paraId="0A6375CE" w14:textId="3F3976D1"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24AB065A" w14:textId="1A90141C"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501F6C1B" w14:textId="24602408"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6083379A" w14:textId="175300AE" w:rsidR="00DA4A72" w:rsidRPr="004D3B47" w:rsidRDefault="00DA4A72" w:rsidP="00DB7E45">
            <w:pPr>
              <w:jc w:val="right"/>
              <w:rPr>
                <w:szCs w:val="23"/>
              </w:rPr>
            </w:pPr>
            <w:r w:rsidRPr="002602E2">
              <w:t>-</w:t>
            </w:r>
          </w:p>
        </w:tc>
        <w:tc>
          <w:tcPr>
            <w:tcW w:w="850" w:type="dxa"/>
            <w:tcBorders>
              <w:top w:val="nil"/>
              <w:left w:val="nil"/>
              <w:bottom w:val="nil"/>
              <w:right w:val="nil"/>
            </w:tcBorders>
            <w:shd w:val="clear" w:color="auto" w:fill="auto"/>
            <w:noWrap/>
            <w:vAlign w:val="center"/>
          </w:tcPr>
          <w:p w14:paraId="24F8E916" w14:textId="664DC868" w:rsidR="00DA4A72" w:rsidRPr="004D3B47" w:rsidRDefault="00DA4A72" w:rsidP="00DB7E45">
            <w:pPr>
              <w:jc w:val="right"/>
              <w:rPr>
                <w:szCs w:val="23"/>
              </w:rPr>
            </w:pPr>
            <w:r w:rsidRPr="002602E2">
              <w:t>-</w:t>
            </w:r>
          </w:p>
        </w:tc>
        <w:tc>
          <w:tcPr>
            <w:tcW w:w="992" w:type="dxa"/>
            <w:tcBorders>
              <w:top w:val="nil"/>
              <w:left w:val="nil"/>
              <w:bottom w:val="nil"/>
              <w:right w:val="nil"/>
            </w:tcBorders>
            <w:shd w:val="clear" w:color="auto" w:fill="auto"/>
            <w:noWrap/>
            <w:vAlign w:val="center"/>
          </w:tcPr>
          <w:p w14:paraId="7C12B82C" w14:textId="510E3CA2" w:rsidR="00DA4A72" w:rsidRPr="004D3B47" w:rsidRDefault="00DA4A72" w:rsidP="00DB7E45">
            <w:pPr>
              <w:jc w:val="right"/>
              <w:rPr>
                <w:szCs w:val="23"/>
              </w:rPr>
            </w:pPr>
            <w:r w:rsidRPr="002602E2">
              <w:t>5</w:t>
            </w:r>
          </w:p>
        </w:tc>
        <w:tc>
          <w:tcPr>
            <w:tcW w:w="993" w:type="dxa"/>
            <w:tcBorders>
              <w:top w:val="nil"/>
              <w:left w:val="nil"/>
              <w:bottom w:val="nil"/>
              <w:right w:val="single" w:sz="4" w:space="0" w:color="auto"/>
            </w:tcBorders>
            <w:shd w:val="clear" w:color="auto" w:fill="auto"/>
            <w:noWrap/>
            <w:vAlign w:val="center"/>
          </w:tcPr>
          <w:p w14:paraId="75305F40" w14:textId="2A39008C" w:rsidR="00DA4A72" w:rsidRPr="004D3B47" w:rsidRDefault="00DA4A72" w:rsidP="00DB7E45">
            <w:pPr>
              <w:jc w:val="right"/>
              <w:rPr>
                <w:szCs w:val="23"/>
              </w:rPr>
            </w:pPr>
            <w:r w:rsidRPr="002602E2">
              <w:t>71.4</w:t>
            </w:r>
          </w:p>
        </w:tc>
      </w:tr>
      <w:tr w:rsidR="00DA4A72" w:rsidRPr="004D3B47" w14:paraId="0910B333" w14:textId="77777777" w:rsidTr="00DB7E45">
        <w:trPr>
          <w:trHeight w:val="300"/>
        </w:trPr>
        <w:tc>
          <w:tcPr>
            <w:tcW w:w="2284" w:type="dxa"/>
            <w:tcBorders>
              <w:top w:val="nil"/>
              <w:left w:val="single" w:sz="4" w:space="0" w:color="auto"/>
              <w:bottom w:val="nil"/>
              <w:right w:val="nil"/>
            </w:tcBorders>
            <w:shd w:val="clear" w:color="auto" w:fill="auto"/>
            <w:noWrap/>
          </w:tcPr>
          <w:p w14:paraId="65597737" w14:textId="77777777" w:rsidR="00DA4A72" w:rsidRPr="004D3B47" w:rsidRDefault="00DA4A72" w:rsidP="00DA4A72">
            <w:pPr>
              <w:keepNext/>
              <w:keepLines/>
              <w:rPr>
                <w:szCs w:val="23"/>
              </w:rPr>
            </w:pPr>
            <w:r w:rsidRPr="004D3B47">
              <w:t>Whanganui</w:t>
            </w:r>
          </w:p>
        </w:tc>
        <w:tc>
          <w:tcPr>
            <w:tcW w:w="851" w:type="dxa"/>
            <w:tcBorders>
              <w:top w:val="nil"/>
              <w:left w:val="nil"/>
              <w:bottom w:val="nil"/>
              <w:right w:val="nil"/>
            </w:tcBorders>
            <w:shd w:val="clear" w:color="auto" w:fill="auto"/>
            <w:noWrap/>
            <w:vAlign w:val="center"/>
          </w:tcPr>
          <w:p w14:paraId="343F687A" w14:textId="67D6D1B3" w:rsidR="00DA4A72" w:rsidRPr="004D3B47" w:rsidRDefault="00DA4A72" w:rsidP="00DB7E45">
            <w:pPr>
              <w:jc w:val="right"/>
              <w:rPr>
                <w:szCs w:val="23"/>
              </w:rPr>
            </w:pPr>
            <w:r w:rsidRPr="002602E2">
              <w:t>10</w:t>
            </w:r>
          </w:p>
        </w:tc>
        <w:tc>
          <w:tcPr>
            <w:tcW w:w="992" w:type="dxa"/>
            <w:tcBorders>
              <w:top w:val="nil"/>
              <w:left w:val="nil"/>
              <w:bottom w:val="nil"/>
              <w:right w:val="nil"/>
            </w:tcBorders>
            <w:shd w:val="clear" w:color="auto" w:fill="auto"/>
            <w:noWrap/>
            <w:vAlign w:val="center"/>
          </w:tcPr>
          <w:p w14:paraId="7F97CE95" w14:textId="3737ADE0"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7DDD2828" w14:textId="6E1628CA"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285A7474" w14:textId="6327B2FC" w:rsidR="00DA4A72" w:rsidRPr="004D3B47" w:rsidRDefault="00DA4A72" w:rsidP="00DB7E45">
            <w:pPr>
              <w:jc w:val="right"/>
              <w:rPr>
                <w:szCs w:val="23"/>
              </w:rPr>
            </w:pPr>
            <w:r w:rsidRPr="002602E2">
              <w:t>100.0</w:t>
            </w:r>
          </w:p>
        </w:tc>
        <w:tc>
          <w:tcPr>
            <w:tcW w:w="851" w:type="dxa"/>
            <w:tcBorders>
              <w:top w:val="nil"/>
              <w:left w:val="nil"/>
              <w:bottom w:val="nil"/>
              <w:right w:val="nil"/>
            </w:tcBorders>
            <w:shd w:val="clear" w:color="auto" w:fill="auto"/>
            <w:noWrap/>
            <w:vAlign w:val="center"/>
          </w:tcPr>
          <w:p w14:paraId="31324B9A" w14:textId="050A5314" w:rsidR="00DA4A72" w:rsidRPr="004D3B47" w:rsidRDefault="00DA4A72" w:rsidP="00DB7E45">
            <w:pPr>
              <w:jc w:val="right"/>
              <w:rPr>
                <w:szCs w:val="23"/>
              </w:rPr>
            </w:pPr>
            <w:r w:rsidRPr="002602E2">
              <w:t>1</w:t>
            </w:r>
          </w:p>
        </w:tc>
        <w:tc>
          <w:tcPr>
            <w:tcW w:w="850" w:type="dxa"/>
            <w:tcBorders>
              <w:top w:val="nil"/>
              <w:left w:val="nil"/>
              <w:bottom w:val="nil"/>
              <w:right w:val="nil"/>
            </w:tcBorders>
            <w:shd w:val="clear" w:color="auto" w:fill="auto"/>
            <w:noWrap/>
            <w:vAlign w:val="center"/>
          </w:tcPr>
          <w:p w14:paraId="718B1508" w14:textId="7821DE75" w:rsidR="00DA4A72" w:rsidRPr="004D3B47" w:rsidRDefault="00DA4A72" w:rsidP="00DB7E45">
            <w:pPr>
              <w:jc w:val="right"/>
              <w:rPr>
                <w:szCs w:val="23"/>
              </w:rPr>
            </w:pPr>
            <w:r w:rsidRPr="002602E2">
              <w:t>100.0</w:t>
            </w:r>
          </w:p>
        </w:tc>
        <w:tc>
          <w:tcPr>
            <w:tcW w:w="992" w:type="dxa"/>
            <w:tcBorders>
              <w:top w:val="nil"/>
              <w:left w:val="nil"/>
              <w:bottom w:val="nil"/>
              <w:right w:val="nil"/>
            </w:tcBorders>
            <w:shd w:val="clear" w:color="auto" w:fill="auto"/>
            <w:noWrap/>
            <w:vAlign w:val="center"/>
          </w:tcPr>
          <w:p w14:paraId="7FB2B5AF" w14:textId="4660378C" w:rsidR="00DA4A72" w:rsidRPr="004D3B47" w:rsidRDefault="00DA4A72" w:rsidP="00DB7E45">
            <w:pPr>
              <w:jc w:val="right"/>
              <w:rPr>
                <w:szCs w:val="23"/>
              </w:rPr>
            </w:pPr>
            <w:r w:rsidRPr="002602E2">
              <w:t>17</w:t>
            </w:r>
          </w:p>
        </w:tc>
        <w:tc>
          <w:tcPr>
            <w:tcW w:w="993" w:type="dxa"/>
            <w:tcBorders>
              <w:top w:val="nil"/>
              <w:left w:val="nil"/>
              <w:bottom w:val="nil"/>
              <w:right w:val="single" w:sz="4" w:space="0" w:color="auto"/>
            </w:tcBorders>
            <w:shd w:val="clear" w:color="auto" w:fill="auto"/>
            <w:noWrap/>
            <w:vAlign w:val="center"/>
          </w:tcPr>
          <w:p w14:paraId="05F0FC6E" w14:textId="743FD83D" w:rsidR="00DA4A72" w:rsidRPr="004D3B47" w:rsidRDefault="00DA4A72" w:rsidP="00DB7E45">
            <w:pPr>
              <w:jc w:val="right"/>
              <w:rPr>
                <w:szCs w:val="23"/>
              </w:rPr>
            </w:pPr>
            <w:r w:rsidRPr="002602E2">
              <w:t>94.4</w:t>
            </w:r>
          </w:p>
        </w:tc>
      </w:tr>
      <w:tr w:rsidR="00DA4A72" w:rsidRPr="004D3B47" w14:paraId="6F04BD68" w14:textId="77777777" w:rsidTr="00DB7E45">
        <w:trPr>
          <w:trHeight w:val="300"/>
        </w:trPr>
        <w:tc>
          <w:tcPr>
            <w:tcW w:w="2284" w:type="dxa"/>
            <w:tcBorders>
              <w:top w:val="nil"/>
              <w:left w:val="single" w:sz="4" w:space="0" w:color="auto"/>
              <w:bottom w:val="single" w:sz="4" w:space="0" w:color="auto"/>
              <w:right w:val="nil"/>
            </w:tcBorders>
            <w:shd w:val="clear" w:color="auto" w:fill="auto"/>
            <w:noWrap/>
          </w:tcPr>
          <w:p w14:paraId="60B75795" w14:textId="77777777" w:rsidR="00DA4A72" w:rsidRPr="004D3B47" w:rsidRDefault="00DA4A72" w:rsidP="00DA4A72">
            <w:pPr>
              <w:keepNext/>
              <w:keepLines/>
              <w:rPr>
                <w:b/>
              </w:rPr>
            </w:pPr>
            <w:r w:rsidRPr="004D3B47">
              <w:rPr>
                <w:b/>
              </w:rPr>
              <w:t>Total</w:t>
            </w:r>
          </w:p>
        </w:tc>
        <w:tc>
          <w:tcPr>
            <w:tcW w:w="851" w:type="dxa"/>
            <w:tcBorders>
              <w:top w:val="nil"/>
              <w:left w:val="nil"/>
              <w:bottom w:val="single" w:sz="4" w:space="0" w:color="auto"/>
              <w:right w:val="nil"/>
            </w:tcBorders>
            <w:shd w:val="clear" w:color="auto" w:fill="auto"/>
            <w:noWrap/>
            <w:vAlign w:val="center"/>
          </w:tcPr>
          <w:p w14:paraId="74A7E7D6" w14:textId="505788F5" w:rsidR="00DA4A72" w:rsidRPr="00DA4A72" w:rsidRDefault="00DA4A72" w:rsidP="00DB7E45">
            <w:pPr>
              <w:jc w:val="right"/>
              <w:rPr>
                <w:b/>
                <w:bCs/>
                <w:i/>
                <w:szCs w:val="23"/>
              </w:rPr>
            </w:pPr>
            <w:r w:rsidRPr="001177FC">
              <w:rPr>
                <w:b/>
                <w:bCs/>
              </w:rPr>
              <w:t>236</w:t>
            </w:r>
          </w:p>
        </w:tc>
        <w:tc>
          <w:tcPr>
            <w:tcW w:w="992" w:type="dxa"/>
            <w:tcBorders>
              <w:top w:val="nil"/>
              <w:left w:val="nil"/>
              <w:bottom w:val="single" w:sz="4" w:space="0" w:color="auto"/>
              <w:right w:val="nil"/>
            </w:tcBorders>
            <w:shd w:val="clear" w:color="auto" w:fill="auto"/>
            <w:noWrap/>
            <w:vAlign w:val="center"/>
          </w:tcPr>
          <w:p w14:paraId="6875EE7B" w14:textId="492DEEF4" w:rsidR="00DA4A72" w:rsidRPr="00DA4A72" w:rsidRDefault="00DA4A72" w:rsidP="00DB7E45">
            <w:pPr>
              <w:jc w:val="right"/>
              <w:rPr>
                <w:b/>
                <w:bCs/>
                <w:i/>
                <w:szCs w:val="23"/>
              </w:rPr>
            </w:pPr>
            <w:r w:rsidRPr="001177FC">
              <w:rPr>
                <w:b/>
                <w:bCs/>
              </w:rPr>
              <w:t>89.1</w:t>
            </w:r>
          </w:p>
        </w:tc>
        <w:tc>
          <w:tcPr>
            <w:tcW w:w="851" w:type="dxa"/>
            <w:tcBorders>
              <w:top w:val="nil"/>
              <w:left w:val="nil"/>
              <w:bottom w:val="single" w:sz="4" w:space="0" w:color="auto"/>
              <w:right w:val="nil"/>
            </w:tcBorders>
            <w:shd w:val="clear" w:color="auto" w:fill="auto"/>
            <w:noWrap/>
            <w:vAlign w:val="center"/>
          </w:tcPr>
          <w:p w14:paraId="0F4ADAB3" w14:textId="0234D937" w:rsidR="00DA4A72" w:rsidRPr="00DA4A72" w:rsidRDefault="00DA4A72" w:rsidP="00DB7E45">
            <w:pPr>
              <w:jc w:val="right"/>
              <w:rPr>
                <w:b/>
                <w:bCs/>
                <w:i/>
                <w:szCs w:val="23"/>
              </w:rPr>
            </w:pPr>
            <w:r w:rsidRPr="001177FC">
              <w:rPr>
                <w:b/>
                <w:bCs/>
              </w:rPr>
              <w:t>74</w:t>
            </w:r>
          </w:p>
        </w:tc>
        <w:tc>
          <w:tcPr>
            <w:tcW w:w="850" w:type="dxa"/>
            <w:tcBorders>
              <w:top w:val="nil"/>
              <w:left w:val="nil"/>
              <w:bottom w:val="single" w:sz="4" w:space="0" w:color="auto"/>
              <w:right w:val="nil"/>
            </w:tcBorders>
            <w:shd w:val="clear" w:color="auto" w:fill="auto"/>
            <w:noWrap/>
            <w:vAlign w:val="center"/>
          </w:tcPr>
          <w:p w14:paraId="45B4BBBA" w14:textId="407DCCE6" w:rsidR="00DA4A72" w:rsidRPr="00DA4A72" w:rsidRDefault="00DA4A72" w:rsidP="00DB7E45">
            <w:pPr>
              <w:jc w:val="right"/>
              <w:rPr>
                <w:b/>
                <w:bCs/>
                <w:i/>
                <w:szCs w:val="23"/>
              </w:rPr>
            </w:pPr>
            <w:r w:rsidRPr="001177FC">
              <w:rPr>
                <w:b/>
                <w:bCs/>
              </w:rPr>
              <w:t>71.8</w:t>
            </w:r>
          </w:p>
        </w:tc>
        <w:tc>
          <w:tcPr>
            <w:tcW w:w="851" w:type="dxa"/>
            <w:tcBorders>
              <w:top w:val="nil"/>
              <w:left w:val="nil"/>
              <w:bottom w:val="single" w:sz="4" w:space="0" w:color="auto"/>
              <w:right w:val="nil"/>
            </w:tcBorders>
            <w:shd w:val="clear" w:color="auto" w:fill="auto"/>
            <w:noWrap/>
            <w:vAlign w:val="center"/>
          </w:tcPr>
          <w:p w14:paraId="419298F9" w14:textId="352A7D0F" w:rsidR="00DA4A72" w:rsidRPr="00DA4A72" w:rsidRDefault="00DA4A72" w:rsidP="00DB7E45">
            <w:pPr>
              <w:jc w:val="right"/>
              <w:rPr>
                <w:b/>
                <w:bCs/>
                <w:i/>
                <w:szCs w:val="23"/>
              </w:rPr>
            </w:pPr>
            <w:r w:rsidRPr="001177FC">
              <w:rPr>
                <w:b/>
                <w:bCs/>
              </w:rPr>
              <w:t>186</w:t>
            </w:r>
          </w:p>
        </w:tc>
        <w:tc>
          <w:tcPr>
            <w:tcW w:w="850" w:type="dxa"/>
            <w:tcBorders>
              <w:top w:val="nil"/>
              <w:left w:val="nil"/>
              <w:bottom w:val="single" w:sz="4" w:space="0" w:color="auto"/>
              <w:right w:val="nil"/>
            </w:tcBorders>
            <w:shd w:val="clear" w:color="auto" w:fill="auto"/>
            <w:noWrap/>
            <w:vAlign w:val="center"/>
          </w:tcPr>
          <w:p w14:paraId="30037075" w14:textId="3A0C6956" w:rsidR="00DA4A72" w:rsidRPr="00DA4A72" w:rsidRDefault="00DA4A72" w:rsidP="00DB7E45">
            <w:pPr>
              <w:jc w:val="right"/>
              <w:rPr>
                <w:b/>
                <w:bCs/>
                <w:i/>
                <w:szCs w:val="23"/>
              </w:rPr>
            </w:pPr>
            <w:r w:rsidRPr="001177FC">
              <w:rPr>
                <w:b/>
                <w:bCs/>
              </w:rPr>
              <w:t>84.9</w:t>
            </w:r>
          </w:p>
        </w:tc>
        <w:tc>
          <w:tcPr>
            <w:tcW w:w="992" w:type="dxa"/>
            <w:tcBorders>
              <w:top w:val="nil"/>
              <w:left w:val="nil"/>
              <w:bottom w:val="single" w:sz="4" w:space="0" w:color="auto"/>
              <w:right w:val="nil"/>
            </w:tcBorders>
            <w:shd w:val="clear" w:color="auto" w:fill="auto"/>
            <w:noWrap/>
            <w:vAlign w:val="center"/>
          </w:tcPr>
          <w:p w14:paraId="0EFE16D8" w14:textId="0931EDA0" w:rsidR="00DA4A72" w:rsidRPr="00DA4A72" w:rsidRDefault="00DA4A72" w:rsidP="00DB7E45">
            <w:pPr>
              <w:jc w:val="right"/>
              <w:rPr>
                <w:b/>
                <w:bCs/>
                <w:i/>
                <w:szCs w:val="23"/>
              </w:rPr>
            </w:pPr>
            <w:r w:rsidRPr="001177FC">
              <w:rPr>
                <w:b/>
                <w:bCs/>
              </w:rPr>
              <w:t>1199</w:t>
            </w:r>
          </w:p>
        </w:tc>
        <w:tc>
          <w:tcPr>
            <w:tcW w:w="993" w:type="dxa"/>
            <w:tcBorders>
              <w:top w:val="nil"/>
              <w:left w:val="nil"/>
              <w:bottom w:val="single" w:sz="4" w:space="0" w:color="auto"/>
              <w:right w:val="single" w:sz="4" w:space="0" w:color="auto"/>
            </w:tcBorders>
            <w:shd w:val="clear" w:color="auto" w:fill="auto"/>
            <w:noWrap/>
            <w:vAlign w:val="center"/>
          </w:tcPr>
          <w:p w14:paraId="44BF03E2" w14:textId="5B75BD62" w:rsidR="00DA4A72" w:rsidRPr="00DA4A72" w:rsidRDefault="00DA4A72" w:rsidP="00DB7E45">
            <w:pPr>
              <w:jc w:val="right"/>
              <w:rPr>
                <w:b/>
                <w:bCs/>
                <w:i/>
                <w:szCs w:val="23"/>
              </w:rPr>
            </w:pPr>
            <w:r w:rsidRPr="001177FC">
              <w:rPr>
                <w:b/>
                <w:bCs/>
              </w:rPr>
              <w:t>89.1</w:t>
            </w:r>
          </w:p>
        </w:tc>
      </w:tr>
    </w:tbl>
    <w:p w14:paraId="23E3237D" w14:textId="0CC2760B" w:rsidR="00E20201" w:rsidRPr="004D3B47" w:rsidRDefault="00E20201" w:rsidP="00DE16F5">
      <w:pPr>
        <w:spacing w:before="120"/>
        <w:ind w:right="544"/>
        <w:jc w:val="both"/>
        <w:rPr>
          <w:i/>
          <w:sz w:val="20"/>
        </w:rPr>
      </w:pPr>
      <w:r w:rsidRPr="004D3B47">
        <w:rPr>
          <w:i/>
          <w:sz w:val="20"/>
        </w:rPr>
        <w:t xml:space="preserve">‘ – ‘ indicates there were no women in this sub-category with a </w:t>
      </w:r>
      <w:r w:rsidR="00174213">
        <w:rPr>
          <w:i/>
          <w:sz w:val="20"/>
        </w:rPr>
        <w:t>high-grade</w:t>
      </w:r>
      <w:r w:rsidRPr="004D3B47">
        <w:rPr>
          <w:i/>
          <w:sz w:val="20"/>
        </w:rPr>
        <w:t xml:space="preserve"> cytology report</w:t>
      </w:r>
      <w:r w:rsidR="007446AD">
        <w:rPr>
          <w:i/>
          <w:sz w:val="20"/>
        </w:rPr>
        <w:t>.</w:t>
      </w:r>
    </w:p>
    <w:p w14:paraId="5BD52AAE" w14:textId="77777777" w:rsidR="00B16159" w:rsidRPr="004D3B47" w:rsidRDefault="00B16159" w:rsidP="00DE16F5">
      <w:pPr>
        <w:ind w:right="544"/>
        <w:jc w:val="both"/>
        <w:rPr>
          <w:sz w:val="22"/>
        </w:rPr>
      </w:pPr>
    </w:p>
    <w:p w14:paraId="2273A506" w14:textId="119C369D" w:rsidR="00B16159" w:rsidRPr="00B97375" w:rsidRDefault="008E7879" w:rsidP="00B16159">
      <w:pPr>
        <w:pStyle w:val="Caption"/>
        <w:keepNext/>
      </w:pPr>
      <w:bookmarkStart w:id="1056" w:name="_Ref73362963"/>
      <w:bookmarkStart w:id="1057" w:name="_Toc5627626"/>
      <w:bookmarkStart w:id="1058" w:name="_Toc12875568"/>
      <w:bookmarkStart w:id="1059" w:name="_Toc68615748"/>
      <w:r w:rsidRPr="004D3B47">
        <w:t>Table</w:t>
      </w:r>
      <w:r w:rsidR="002E33EC"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2919D1">
        <w:rPr>
          <w:noProof/>
        </w:rPr>
        <w:t>16</w:t>
      </w:r>
      <w:r w:rsidR="00905C1A" w:rsidRPr="004D3B47">
        <w:rPr>
          <w:noProof/>
        </w:rPr>
        <w:fldChar w:fldCharType="end"/>
      </w:r>
      <w:bookmarkEnd w:id="1056"/>
      <w:r w:rsidR="002E33EC" w:rsidRPr="004D3B47">
        <w:t xml:space="preserve"> </w:t>
      </w:r>
      <w:r w:rsidR="00B60BFA" w:rsidRPr="004D3B47">
        <w:t>-</w:t>
      </w:r>
      <w:r w:rsidR="00B16159" w:rsidRPr="004D3B47">
        <w:t xml:space="preserve"> Women</w:t>
      </w:r>
      <w:r w:rsidR="00B419DA" w:rsidRPr="004D3B47">
        <w:t xml:space="preserve"> </w:t>
      </w:r>
      <w:r w:rsidR="00B16159" w:rsidRPr="004D3B47">
        <w:t xml:space="preserve">with </w:t>
      </w:r>
      <w:r w:rsidR="00174213">
        <w:t>high-grade</w:t>
      </w:r>
      <w:r w:rsidR="00B16159" w:rsidRPr="00B97375">
        <w:t xml:space="preserve"> cytology who have follow-up within 90 and 180 days recorded on the NCSP Register, by urgency of referral and type of follow-up</w:t>
      </w:r>
      <w:bookmarkEnd w:id="1049"/>
      <w:bookmarkEnd w:id="1050"/>
      <w:bookmarkEnd w:id="1051"/>
      <w:bookmarkEnd w:id="1052"/>
      <w:bookmarkEnd w:id="1053"/>
      <w:bookmarkEnd w:id="1054"/>
      <w:bookmarkEnd w:id="1055"/>
      <w:bookmarkEnd w:id="1057"/>
      <w:bookmarkEnd w:id="1058"/>
      <w:bookmarkEnd w:id="1059"/>
    </w:p>
    <w:tbl>
      <w:tblPr>
        <w:tblW w:w="8743" w:type="dxa"/>
        <w:tblInd w:w="93" w:type="dxa"/>
        <w:tblLook w:val="04A0" w:firstRow="1" w:lastRow="0" w:firstColumn="1" w:lastColumn="0" w:noHBand="0" w:noVBand="1"/>
      </w:tblPr>
      <w:tblGrid>
        <w:gridCol w:w="3220"/>
        <w:gridCol w:w="1963"/>
        <w:gridCol w:w="718"/>
        <w:gridCol w:w="1547"/>
        <w:gridCol w:w="1295"/>
      </w:tblGrid>
      <w:tr w:rsidR="00B16159" w:rsidRPr="00B97375" w14:paraId="57C5591B"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498E8A82" w14:textId="77777777" w:rsidR="00B16159" w:rsidRPr="00B97375" w:rsidRDefault="00B16159" w:rsidP="00B16159">
            <w:pPr>
              <w:rPr>
                <w:rFonts w:eastAsia="Times New Roman"/>
                <w:szCs w:val="23"/>
                <w:lang w:eastAsia="en-AU"/>
              </w:rPr>
            </w:pPr>
            <w:r w:rsidRPr="00B97375">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7C6477F6"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 xml:space="preserve">Urgent referral </w:t>
            </w:r>
          </w:p>
          <w:p w14:paraId="355B174C"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(HS2, SC, AC1-</w:t>
            </w:r>
            <w:r w:rsidR="006005E8" w:rsidRPr="00B97375">
              <w:rPr>
                <w:rFonts w:eastAsia="Times New Roman"/>
                <w:b/>
                <w:szCs w:val="23"/>
                <w:lang w:eastAsia="en-AU"/>
              </w:rPr>
              <w:t>AC</w:t>
            </w:r>
            <w:r w:rsidRPr="00B97375">
              <w:rPr>
                <w:rFonts w:eastAsia="Times New Roman"/>
                <w:b/>
                <w:szCs w:val="23"/>
                <w:lang w:eastAsia="en-AU"/>
              </w:rPr>
              <w:t>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02998D10"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No suspicion of invasion (ASH, HS1, AG1-</w:t>
            </w:r>
            <w:r w:rsidR="006005E8" w:rsidRPr="00B97375">
              <w:rPr>
                <w:rFonts w:eastAsia="Times New Roman"/>
                <w:b/>
                <w:szCs w:val="23"/>
                <w:lang w:eastAsia="en-AU"/>
              </w:rPr>
              <w:t>AG</w:t>
            </w:r>
            <w:r w:rsidRPr="00B97375">
              <w:rPr>
                <w:rFonts w:eastAsia="Times New Roman"/>
                <w:b/>
                <w:szCs w:val="23"/>
                <w:lang w:eastAsia="en-AU"/>
              </w:rPr>
              <w:t>5, AIS)</w:t>
            </w:r>
          </w:p>
        </w:tc>
      </w:tr>
      <w:tr w:rsidR="00B16159" w:rsidRPr="00B97375" w14:paraId="59359997"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48F846CA" w14:textId="77777777" w:rsidR="00B16159" w:rsidRPr="00B97375" w:rsidRDefault="00B16159" w:rsidP="00B16159">
            <w:pPr>
              <w:rPr>
                <w:rFonts w:eastAsia="Times New Roman"/>
                <w:b/>
                <w:bCs/>
                <w:szCs w:val="23"/>
                <w:lang w:eastAsia="en-AU"/>
              </w:rPr>
            </w:pPr>
            <w:r w:rsidRPr="00B97375">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77C08607" w14:textId="77777777" w:rsidR="00B16159" w:rsidRPr="00B97375" w:rsidRDefault="00B16159" w:rsidP="00C54A5A">
            <w:pPr>
              <w:ind w:left="231" w:right="240"/>
              <w:jc w:val="right"/>
              <w:rPr>
                <w:rFonts w:eastAsia="Times New Roman"/>
                <w:b/>
                <w:bCs/>
                <w:szCs w:val="23"/>
                <w:lang w:eastAsia="en-AU"/>
              </w:rPr>
            </w:pPr>
            <w:r w:rsidRPr="00B97375">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2FE2A1CC" w14:textId="77777777" w:rsidR="00B16159" w:rsidRPr="00B97375" w:rsidRDefault="00B16159" w:rsidP="00C54A5A">
            <w:pPr>
              <w:jc w:val="right"/>
              <w:rPr>
                <w:rFonts w:eastAsia="Times New Roman"/>
                <w:b/>
                <w:bCs/>
                <w:szCs w:val="23"/>
                <w:lang w:eastAsia="en-AU"/>
              </w:rPr>
            </w:pPr>
            <w:r w:rsidRPr="00B97375">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2465CE47" w14:textId="77777777" w:rsidR="00B16159" w:rsidRPr="00B97375" w:rsidRDefault="00B16159" w:rsidP="00B16159">
            <w:pPr>
              <w:jc w:val="right"/>
              <w:rPr>
                <w:rFonts w:eastAsia="Times New Roman"/>
                <w:b/>
                <w:bCs/>
                <w:szCs w:val="23"/>
                <w:lang w:eastAsia="en-AU"/>
              </w:rPr>
            </w:pPr>
            <w:r w:rsidRPr="00B97375">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70A731FD" w14:textId="77777777" w:rsidR="00B16159" w:rsidRPr="00B97375" w:rsidRDefault="00B16159" w:rsidP="00B16159">
            <w:pPr>
              <w:jc w:val="right"/>
              <w:rPr>
                <w:rFonts w:eastAsia="Times New Roman"/>
                <w:b/>
                <w:bCs/>
                <w:szCs w:val="23"/>
                <w:lang w:eastAsia="en-AU"/>
              </w:rPr>
            </w:pPr>
            <w:r w:rsidRPr="00B97375">
              <w:rPr>
                <w:rFonts w:eastAsia="Times New Roman"/>
                <w:b/>
                <w:bCs/>
                <w:szCs w:val="23"/>
                <w:lang w:eastAsia="en-AU"/>
              </w:rPr>
              <w:t>%</w:t>
            </w:r>
          </w:p>
        </w:tc>
      </w:tr>
      <w:tr w:rsidR="006A3E2D" w:rsidRPr="00B97375" w14:paraId="211A3C47"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7852183C" w14:textId="77777777" w:rsidR="006A3E2D" w:rsidRPr="006A3E2D" w:rsidRDefault="006A3E2D" w:rsidP="006A3E2D">
            <w:pPr>
              <w:rPr>
                <w:b/>
                <w:u w:val="single"/>
              </w:rPr>
            </w:pPr>
            <w:r w:rsidRPr="006A3E2D">
              <w:rPr>
                <w:b/>
              </w:rPr>
              <w:t>Follow-up within 90 days</w:t>
            </w:r>
          </w:p>
        </w:tc>
        <w:tc>
          <w:tcPr>
            <w:tcW w:w="1963" w:type="dxa"/>
            <w:tcBorders>
              <w:top w:val="nil"/>
              <w:left w:val="nil"/>
              <w:bottom w:val="nil"/>
              <w:right w:val="nil"/>
            </w:tcBorders>
            <w:shd w:val="clear" w:color="auto" w:fill="auto"/>
            <w:noWrap/>
            <w:hideMark/>
          </w:tcPr>
          <w:p w14:paraId="0078A299" w14:textId="77777777" w:rsidR="006A3E2D" w:rsidRPr="00B97375" w:rsidRDefault="006A3E2D" w:rsidP="006A3E2D">
            <w:pPr>
              <w:jc w:val="right"/>
              <w:rPr>
                <w:szCs w:val="23"/>
              </w:rPr>
            </w:pPr>
          </w:p>
        </w:tc>
        <w:tc>
          <w:tcPr>
            <w:tcW w:w="718" w:type="dxa"/>
            <w:tcBorders>
              <w:top w:val="nil"/>
              <w:left w:val="nil"/>
              <w:bottom w:val="nil"/>
              <w:right w:val="nil"/>
            </w:tcBorders>
            <w:shd w:val="clear" w:color="auto" w:fill="auto"/>
            <w:noWrap/>
            <w:hideMark/>
          </w:tcPr>
          <w:p w14:paraId="2F02712B" w14:textId="77777777" w:rsidR="006A3E2D" w:rsidRPr="00B97375" w:rsidRDefault="006A3E2D" w:rsidP="006A3E2D">
            <w:pPr>
              <w:jc w:val="right"/>
              <w:rPr>
                <w:szCs w:val="23"/>
              </w:rPr>
            </w:pPr>
          </w:p>
        </w:tc>
        <w:tc>
          <w:tcPr>
            <w:tcW w:w="1547" w:type="dxa"/>
            <w:tcBorders>
              <w:top w:val="nil"/>
              <w:left w:val="nil"/>
              <w:bottom w:val="nil"/>
              <w:right w:val="nil"/>
            </w:tcBorders>
            <w:shd w:val="clear" w:color="auto" w:fill="auto"/>
            <w:noWrap/>
            <w:hideMark/>
          </w:tcPr>
          <w:p w14:paraId="0BBC5132" w14:textId="77777777" w:rsidR="006A3E2D" w:rsidRPr="00B97375" w:rsidRDefault="006A3E2D" w:rsidP="006A3E2D">
            <w:pPr>
              <w:jc w:val="right"/>
              <w:rPr>
                <w:szCs w:val="23"/>
              </w:rPr>
            </w:pPr>
          </w:p>
        </w:tc>
        <w:tc>
          <w:tcPr>
            <w:tcW w:w="1295" w:type="dxa"/>
            <w:tcBorders>
              <w:top w:val="nil"/>
              <w:left w:val="nil"/>
              <w:bottom w:val="nil"/>
              <w:right w:val="single" w:sz="4" w:space="0" w:color="auto"/>
            </w:tcBorders>
            <w:shd w:val="clear" w:color="auto" w:fill="auto"/>
            <w:noWrap/>
            <w:hideMark/>
          </w:tcPr>
          <w:p w14:paraId="5283B096" w14:textId="097987B9" w:rsidR="006A3E2D" w:rsidRPr="00B97375" w:rsidRDefault="006A3E2D" w:rsidP="006A3E2D">
            <w:pPr>
              <w:jc w:val="right"/>
              <w:rPr>
                <w:szCs w:val="23"/>
              </w:rPr>
            </w:pPr>
          </w:p>
        </w:tc>
      </w:tr>
      <w:tr w:rsidR="00DA4A72" w:rsidRPr="00B97375" w14:paraId="27AAD25D"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0687406B" w14:textId="77777777" w:rsidR="00DA4A72" w:rsidRPr="00B97375" w:rsidRDefault="00DA4A72" w:rsidP="00DA4A72">
            <w:pPr>
              <w:rPr>
                <w:rFonts w:eastAsia="Times New Roman"/>
                <w:szCs w:val="23"/>
                <w:lang w:eastAsia="en-AU"/>
              </w:rPr>
            </w:pPr>
            <w:r w:rsidRPr="00B97375">
              <w:rPr>
                <w:rFonts w:eastAsia="Times New Roman"/>
                <w:szCs w:val="23"/>
                <w:lang w:eastAsia="en-AU"/>
              </w:rPr>
              <w:t>- histology</w:t>
            </w:r>
          </w:p>
        </w:tc>
        <w:tc>
          <w:tcPr>
            <w:tcW w:w="1963" w:type="dxa"/>
            <w:tcBorders>
              <w:top w:val="nil"/>
              <w:left w:val="nil"/>
              <w:bottom w:val="nil"/>
              <w:right w:val="nil"/>
            </w:tcBorders>
            <w:shd w:val="clear" w:color="auto" w:fill="auto"/>
            <w:noWrap/>
          </w:tcPr>
          <w:p w14:paraId="0DBF0D6F" w14:textId="54C7C415" w:rsidR="00DA4A72" w:rsidRPr="00B97375" w:rsidRDefault="00DA4A72" w:rsidP="00DA4A72">
            <w:pPr>
              <w:jc w:val="right"/>
              <w:rPr>
                <w:szCs w:val="23"/>
              </w:rPr>
            </w:pPr>
            <w:r w:rsidRPr="00885B10">
              <w:t>48</w:t>
            </w:r>
          </w:p>
        </w:tc>
        <w:tc>
          <w:tcPr>
            <w:tcW w:w="718" w:type="dxa"/>
            <w:tcBorders>
              <w:top w:val="nil"/>
              <w:left w:val="nil"/>
              <w:bottom w:val="nil"/>
              <w:right w:val="nil"/>
            </w:tcBorders>
            <w:shd w:val="clear" w:color="auto" w:fill="auto"/>
            <w:noWrap/>
          </w:tcPr>
          <w:p w14:paraId="75731684" w14:textId="0EBA3A4A" w:rsidR="00DA4A72" w:rsidRPr="00B97375" w:rsidRDefault="00DA4A72" w:rsidP="00DA4A72">
            <w:pPr>
              <w:jc w:val="right"/>
              <w:rPr>
                <w:szCs w:val="23"/>
              </w:rPr>
            </w:pPr>
            <w:r w:rsidRPr="00885B10">
              <w:t>68.6</w:t>
            </w:r>
          </w:p>
        </w:tc>
        <w:tc>
          <w:tcPr>
            <w:tcW w:w="1547" w:type="dxa"/>
            <w:tcBorders>
              <w:top w:val="nil"/>
              <w:left w:val="nil"/>
              <w:bottom w:val="nil"/>
              <w:right w:val="nil"/>
            </w:tcBorders>
            <w:shd w:val="clear" w:color="auto" w:fill="auto"/>
            <w:noWrap/>
          </w:tcPr>
          <w:p w14:paraId="5B33B2D3" w14:textId="195AE880" w:rsidR="00DA4A72" w:rsidRPr="00B97375" w:rsidRDefault="00DA4A72" w:rsidP="00DA4A72">
            <w:pPr>
              <w:jc w:val="right"/>
              <w:rPr>
                <w:szCs w:val="23"/>
              </w:rPr>
            </w:pPr>
            <w:r w:rsidRPr="00885B10">
              <w:t xml:space="preserve"> 1,490 </w:t>
            </w:r>
          </w:p>
        </w:tc>
        <w:tc>
          <w:tcPr>
            <w:tcW w:w="1295" w:type="dxa"/>
            <w:tcBorders>
              <w:top w:val="nil"/>
              <w:left w:val="nil"/>
              <w:bottom w:val="nil"/>
              <w:right w:val="single" w:sz="4" w:space="0" w:color="auto"/>
            </w:tcBorders>
            <w:shd w:val="clear" w:color="auto" w:fill="auto"/>
            <w:noWrap/>
          </w:tcPr>
          <w:p w14:paraId="69601FA4" w14:textId="4F963224" w:rsidR="00DA4A72" w:rsidRPr="00B97375" w:rsidRDefault="00DA4A72" w:rsidP="00DA4A72">
            <w:pPr>
              <w:jc w:val="right"/>
              <w:rPr>
                <w:szCs w:val="23"/>
              </w:rPr>
            </w:pPr>
            <w:r w:rsidRPr="00885B10">
              <w:t>80.0</w:t>
            </w:r>
          </w:p>
        </w:tc>
      </w:tr>
      <w:tr w:rsidR="00DA4A72" w:rsidRPr="00B97375" w14:paraId="722438A9"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5F54EFF5" w14:textId="77777777" w:rsidR="00DA4A72" w:rsidRPr="00B97375" w:rsidRDefault="00DA4A72" w:rsidP="00DA4A72">
            <w:pPr>
              <w:rPr>
                <w:rFonts w:eastAsia="Times New Roman"/>
                <w:szCs w:val="23"/>
                <w:lang w:eastAsia="en-AU"/>
              </w:rPr>
            </w:pPr>
            <w:r w:rsidRPr="00B97375">
              <w:rPr>
                <w:rFonts w:eastAsia="Times New Roman"/>
                <w:szCs w:val="23"/>
                <w:lang w:eastAsia="en-AU"/>
              </w:rPr>
              <w:t>- any follow-up</w:t>
            </w:r>
          </w:p>
        </w:tc>
        <w:tc>
          <w:tcPr>
            <w:tcW w:w="1963" w:type="dxa"/>
            <w:tcBorders>
              <w:top w:val="nil"/>
              <w:left w:val="nil"/>
              <w:bottom w:val="nil"/>
              <w:right w:val="nil"/>
            </w:tcBorders>
            <w:shd w:val="clear" w:color="auto" w:fill="auto"/>
            <w:noWrap/>
          </w:tcPr>
          <w:p w14:paraId="5886705B" w14:textId="500E7F65" w:rsidR="00DA4A72" w:rsidRPr="00B97375" w:rsidRDefault="00DA4A72" w:rsidP="00DA4A72">
            <w:pPr>
              <w:jc w:val="right"/>
              <w:rPr>
                <w:szCs w:val="23"/>
              </w:rPr>
            </w:pPr>
            <w:r w:rsidRPr="00885B10">
              <w:t>51</w:t>
            </w:r>
          </w:p>
        </w:tc>
        <w:tc>
          <w:tcPr>
            <w:tcW w:w="718" w:type="dxa"/>
            <w:tcBorders>
              <w:top w:val="nil"/>
              <w:left w:val="nil"/>
              <w:bottom w:val="nil"/>
              <w:right w:val="nil"/>
            </w:tcBorders>
            <w:shd w:val="clear" w:color="auto" w:fill="auto"/>
            <w:noWrap/>
          </w:tcPr>
          <w:p w14:paraId="3891318B" w14:textId="573A2A3E" w:rsidR="00DA4A72" w:rsidRPr="00B97375" w:rsidRDefault="00DA4A72" w:rsidP="00DA4A72">
            <w:pPr>
              <w:jc w:val="right"/>
              <w:rPr>
                <w:szCs w:val="23"/>
              </w:rPr>
            </w:pPr>
            <w:r w:rsidRPr="00885B10">
              <w:t>72.9</w:t>
            </w:r>
          </w:p>
        </w:tc>
        <w:tc>
          <w:tcPr>
            <w:tcW w:w="1547" w:type="dxa"/>
            <w:tcBorders>
              <w:top w:val="nil"/>
              <w:left w:val="nil"/>
              <w:bottom w:val="nil"/>
              <w:right w:val="nil"/>
            </w:tcBorders>
            <w:shd w:val="clear" w:color="auto" w:fill="auto"/>
            <w:noWrap/>
          </w:tcPr>
          <w:p w14:paraId="35267D36" w14:textId="6D738395" w:rsidR="00DA4A72" w:rsidRPr="00B97375" w:rsidRDefault="00DA4A72" w:rsidP="00DA4A72">
            <w:pPr>
              <w:jc w:val="right"/>
              <w:rPr>
                <w:szCs w:val="23"/>
              </w:rPr>
            </w:pPr>
            <w:r w:rsidRPr="00885B10">
              <w:t xml:space="preserve"> 1,659 </w:t>
            </w:r>
          </w:p>
        </w:tc>
        <w:tc>
          <w:tcPr>
            <w:tcW w:w="1295" w:type="dxa"/>
            <w:tcBorders>
              <w:top w:val="nil"/>
              <w:left w:val="nil"/>
              <w:bottom w:val="nil"/>
              <w:right w:val="single" w:sz="4" w:space="0" w:color="auto"/>
            </w:tcBorders>
            <w:shd w:val="clear" w:color="auto" w:fill="auto"/>
            <w:noWrap/>
          </w:tcPr>
          <w:p w14:paraId="209E40AF" w14:textId="038BDD06" w:rsidR="00DA4A72" w:rsidRPr="00B97375" w:rsidRDefault="00DA4A72" w:rsidP="00DA4A72">
            <w:pPr>
              <w:jc w:val="right"/>
              <w:rPr>
                <w:szCs w:val="23"/>
              </w:rPr>
            </w:pPr>
            <w:r w:rsidRPr="00885B10">
              <w:t>89.0</w:t>
            </w:r>
          </w:p>
        </w:tc>
      </w:tr>
      <w:tr w:rsidR="00DA4A72" w:rsidRPr="00B97375" w14:paraId="09347E08"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729EA959" w14:textId="77777777" w:rsidR="00DA4A72" w:rsidRPr="00B97375" w:rsidRDefault="00DA4A72" w:rsidP="00DA4A72">
            <w:pPr>
              <w:rPr>
                <w:rFonts w:eastAsia="Times New Roman"/>
                <w:iCs/>
                <w:szCs w:val="23"/>
                <w:lang w:eastAsia="en-AU"/>
              </w:rPr>
            </w:pPr>
            <w:r w:rsidRPr="00B97375">
              <w:rPr>
                <w:rFonts w:eastAsia="Times New Roman"/>
                <w:iCs/>
                <w:szCs w:val="23"/>
                <w:lang w:eastAsia="en-AU"/>
              </w:rPr>
              <w:t>- no follow-up</w:t>
            </w:r>
          </w:p>
        </w:tc>
        <w:tc>
          <w:tcPr>
            <w:tcW w:w="1963" w:type="dxa"/>
            <w:tcBorders>
              <w:top w:val="nil"/>
              <w:left w:val="nil"/>
              <w:bottom w:val="nil"/>
              <w:right w:val="nil"/>
            </w:tcBorders>
            <w:shd w:val="clear" w:color="auto" w:fill="auto"/>
            <w:noWrap/>
          </w:tcPr>
          <w:p w14:paraId="4BD3A235" w14:textId="27AAE641" w:rsidR="00DA4A72" w:rsidRPr="00B97375" w:rsidRDefault="00DA4A72" w:rsidP="00DA4A72">
            <w:pPr>
              <w:jc w:val="right"/>
              <w:rPr>
                <w:i/>
                <w:iCs/>
                <w:szCs w:val="23"/>
              </w:rPr>
            </w:pPr>
            <w:r w:rsidRPr="00885B10">
              <w:t>19</w:t>
            </w:r>
          </w:p>
        </w:tc>
        <w:tc>
          <w:tcPr>
            <w:tcW w:w="718" w:type="dxa"/>
            <w:tcBorders>
              <w:top w:val="nil"/>
              <w:left w:val="nil"/>
              <w:bottom w:val="nil"/>
              <w:right w:val="nil"/>
            </w:tcBorders>
            <w:shd w:val="clear" w:color="auto" w:fill="auto"/>
            <w:noWrap/>
          </w:tcPr>
          <w:p w14:paraId="1102B43B" w14:textId="6250127E" w:rsidR="00DA4A72" w:rsidRPr="00B97375" w:rsidRDefault="00DA4A72" w:rsidP="00DA4A72">
            <w:pPr>
              <w:jc w:val="right"/>
              <w:rPr>
                <w:i/>
                <w:iCs/>
                <w:szCs w:val="23"/>
              </w:rPr>
            </w:pPr>
            <w:r w:rsidRPr="00885B10">
              <w:t>27.1</w:t>
            </w:r>
          </w:p>
        </w:tc>
        <w:tc>
          <w:tcPr>
            <w:tcW w:w="1547" w:type="dxa"/>
            <w:tcBorders>
              <w:top w:val="nil"/>
              <w:left w:val="nil"/>
              <w:bottom w:val="nil"/>
              <w:right w:val="nil"/>
            </w:tcBorders>
            <w:shd w:val="clear" w:color="auto" w:fill="auto"/>
            <w:noWrap/>
          </w:tcPr>
          <w:p w14:paraId="2FC90145" w14:textId="34E26588" w:rsidR="00DA4A72" w:rsidRPr="00B97375" w:rsidRDefault="00DA4A72" w:rsidP="00DA4A72">
            <w:pPr>
              <w:jc w:val="right"/>
              <w:rPr>
                <w:i/>
                <w:iCs/>
                <w:szCs w:val="23"/>
              </w:rPr>
            </w:pPr>
            <w:r w:rsidRPr="00885B10">
              <w:t>204</w:t>
            </w:r>
          </w:p>
        </w:tc>
        <w:tc>
          <w:tcPr>
            <w:tcW w:w="1295" w:type="dxa"/>
            <w:tcBorders>
              <w:top w:val="nil"/>
              <w:left w:val="nil"/>
              <w:bottom w:val="nil"/>
              <w:right w:val="single" w:sz="4" w:space="0" w:color="auto"/>
            </w:tcBorders>
            <w:shd w:val="clear" w:color="auto" w:fill="auto"/>
            <w:noWrap/>
          </w:tcPr>
          <w:p w14:paraId="4D4272A2" w14:textId="6C5DF29D" w:rsidR="00DA4A72" w:rsidRPr="00B97375" w:rsidRDefault="00DA4A72" w:rsidP="00DA4A72">
            <w:pPr>
              <w:jc w:val="right"/>
              <w:rPr>
                <w:i/>
                <w:iCs/>
                <w:szCs w:val="23"/>
              </w:rPr>
            </w:pPr>
            <w:r w:rsidRPr="00885B10">
              <w:t>11.0</w:t>
            </w:r>
          </w:p>
        </w:tc>
      </w:tr>
      <w:tr w:rsidR="00DA4A72" w:rsidRPr="00B97375" w14:paraId="0A2FD331"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3DD3AFD4" w14:textId="77777777" w:rsidR="00DA4A72" w:rsidRPr="006A3E2D" w:rsidRDefault="00DA4A72" w:rsidP="00DA4A72">
            <w:pPr>
              <w:rPr>
                <w:b/>
                <w:u w:val="single"/>
              </w:rPr>
            </w:pPr>
            <w:r w:rsidRPr="006A3E2D">
              <w:rPr>
                <w:b/>
              </w:rPr>
              <w:t>Follow-up within 180 days</w:t>
            </w:r>
          </w:p>
        </w:tc>
        <w:tc>
          <w:tcPr>
            <w:tcW w:w="1963" w:type="dxa"/>
            <w:tcBorders>
              <w:top w:val="nil"/>
              <w:left w:val="nil"/>
              <w:bottom w:val="nil"/>
              <w:right w:val="nil"/>
            </w:tcBorders>
            <w:shd w:val="clear" w:color="auto" w:fill="auto"/>
            <w:noWrap/>
          </w:tcPr>
          <w:p w14:paraId="7D0D3752" w14:textId="77777777" w:rsidR="00DA4A72" w:rsidRPr="00B97375" w:rsidRDefault="00DA4A72" w:rsidP="00DA4A72">
            <w:pPr>
              <w:jc w:val="right"/>
              <w:rPr>
                <w:szCs w:val="23"/>
              </w:rPr>
            </w:pPr>
          </w:p>
        </w:tc>
        <w:tc>
          <w:tcPr>
            <w:tcW w:w="718" w:type="dxa"/>
            <w:tcBorders>
              <w:top w:val="nil"/>
              <w:left w:val="nil"/>
              <w:bottom w:val="nil"/>
              <w:right w:val="nil"/>
            </w:tcBorders>
            <w:shd w:val="clear" w:color="auto" w:fill="auto"/>
            <w:noWrap/>
          </w:tcPr>
          <w:p w14:paraId="7F1046C9" w14:textId="77777777" w:rsidR="00DA4A72" w:rsidRPr="00B97375" w:rsidRDefault="00DA4A72" w:rsidP="00DA4A72">
            <w:pPr>
              <w:jc w:val="right"/>
              <w:rPr>
                <w:szCs w:val="23"/>
              </w:rPr>
            </w:pPr>
          </w:p>
        </w:tc>
        <w:tc>
          <w:tcPr>
            <w:tcW w:w="1547" w:type="dxa"/>
            <w:tcBorders>
              <w:top w:val="nil"/>
              <w:left w:val="nil"/>
              <w:bottom w:val="nil"/>
              <w:right w:val="nil"/>
            </w:tcBorders>
            <w:shd w:val="clear" w:color="auto" w:fill="auto"/>
            <w:noWrap/>
          </w:tcPr>
          <w:p w14:paraId="2E7892EB" w14:textId="77777777" w:rsidR="00DA4A72" w:rsidRPr="00B97375" w:rsidRDefault="00DA4A72" w:rsidP="00DA4A72">
            <w:pPr>
              <w:jc w:val="right"/>
              <w:rPr>
                <w:szCs w:val="23"/>
              </w:rPr>
            </w:pPr>
          </w:p>
        </w:tc>
        <w:tc>
          <w:tcPr>
            <w:tcW w:w="1295" w:type="dxa"/>
            <w:tcBorders>
              <w:top w:val="nil"/>
              <w:left w:val="nil"/>
              <w:bottom w:val="nil"/>
              <w:right w:val="single" w:sz="4" w:space="0" w:color="auto"/>
            </w:tcBorders>
            <w:shd w:val="clear" w:color="auto" w:fill="auto"/>
            <w:noWrap/>
          </w:tcPr>
          <w:p w14:paraId="62A90BA0" w14:textId="77777777" w:rsidR="00DA4A72" w:rsidRPr="00B97375" w:rsidRDefault="00DA4A72" w:rsidP="00DA4A72">
            <w:pPr>
              <w:jc w:val="right"/>
              <w:rPr>
                <w:szCs w:val="23"/>
              </w:rPr>
            </w:pPr>
          </w:p>
        </w:tc>
      </w:tr>
      <w:tr w:rsidR="00DA4A72" w:rsidRPr="00B97375" w14:paraId="657892D4"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67C5BF03" w14:textId="77777777" w:rsidR="00DA4A72" w:rsidRPr="00B97375" w:rsidRDefault="00DA4A72" w:rsidP="00DA4A72">
            <w:pPr>
              <w:rPr>
                <w:rFonts w:eastAsia="Times New Roman"/>
                <w:szCs w:val="23"/>
                <w:lang w:eastAsia="en-AU"/>
              </w:rPr>
            </w:pPr>
            <w:r w:rsidRPr="00B97375">
              <w:rPr>
                <w:rFonts w:eastAsia="Times New Roman"/>
                <w:szCs w:val="23"/>
                <w:lang w:eastAsia="en-AU"/>
              </w:rPr>
              <w:t>- histology</w:t>
            </w:r>
          </w:p>
        </w:tc>
        <w:tc>
          <w:tcPr>
            <w:tcW w:w="1963" w:type="dxa"/>
            <w:tcBorders>
              <w:top w:val="nil"/>
              <w:left w:val="nil"/>
              <w:bottom w:val="nil"/>
              <w:right w:val="nil"/>
            </w:tcBorders>
            <w:shd w:val="clear" w:color="auto" w:fill="auto"/>
            <w:noWrap/>
          </w:tcPr>
          <w:p w14:paraId="283DC97B" w14:textId="6B315390" w:rsidR="00DA4A72" w:rsidRPr="00B97375" w:rsidRDefault="00DA4A72" w:rsidP="00DA4A72">
            <w:pPr>
              <w:jc w:val="right"/>
              <w:rPr>
                <w:szCs w:val="23"/>
              </w:rPr>
            </w:pPr>
            <w:r w:rsidRPr="00885B10">
              <w:t>57</w:t>
            </w:r>
          </w:p>
        </w:tc>
        <w:tc>
          <w:tcPr>
            <w:tcW w:w="718" w:type="dxa"/>
            <w:tcBorders>
              <w:top w:val="nil"/>
              <w:left w:val="nil"/>
              <w:bottom w:val="nil"/>
              <w:right w:val="nil"/>
            </w:tcBorders>
            <w:shd w:val="clear" w:color="auto" w:fill="auto"/>
            <w:noWrap/>
          </w:tcPr>
          <w:p w14:paraId="65674308" w14:textId="5E5FB61E" w:rsidR="00DA4A72" w:rsidRPr="00B97375" w:rsidRDefault="00DA4A72" w:rsidP="00DA4A72">
            <w:pPr>
              <w:jc w:val="right"/>
              <w:rPr>
                <w:szCs w:val="23"/>
              </w:rPr>
            </w:pPr>
            <w:r w:rsidRPr="00885B10">
              <w:t>81.4</w:t>
            </w:r>
          </w:p>
        </w:tc>
        <w:tc>
          <w:tcPr>
            <w:tcW w:w="1547" w:type="dxa"/>
            <w:tcBorders>
              <w:top w:val="nil"/>
              <w:left w:val="nil"/>
              <w:bottom w:val="nil"/>
              <w:right w:val="nil"/>
            </w:tcBorders>
            <w:shd w:val="clear" w:color="auto" w:fill="auto"/>
            <w:noWrap/>
          </w:tcPr>
          <w:p w14:paraId="45837175" w14:textId="18DA9204" w:rsidR="00DA4A72" w:rsidRPr="00B97375" w:rsidRDefault="00DA4A72" w:rsidP="00DA4A72">
            <w:pPr>
              <w:jc w:val="right"/>
              <w:rPr>
                <w:szCs w:val="23"/>
              </w:rPr>
            </w:pPr>
            <w:r w:rsidRPr="00885B10">
              <w:t xml:space="preserve"> 1,638 </w:t>
            </w:r>
          </w:p>
        </w:tc>
        <w:tc>
          <w:tcPr>
            <w:tcW w:w="1295" w:type="dxa"/>
            <w:tcBorders>
              <w:top w:val="nil"/>
              <w:left w:val="nil"/>
              <w:bottom w:val="nil"/>
              <w:right w:val="single" w:sz="4" w:space="0" w:color="auto"/>
            </w:tcBorders>
            <w:shd w:val="clear" w:color="auto" w:fill="auto"/>
            <w:noWrap/>
          </w:tcPr>
          <w:p w14:paraId="5EA47064" w14:textId="14205343" w:rsidR="00DA4A72" w:rsidRPr="00B97375" w:rsidRDefault="00DA4A72" w:rsidP="00DA4A72">
            <w:pPr>
              <w:jc w:val="right"/>
              <w:rPr>
                <w:szCs w:val="23"/>
              </w:rPr>
            </w:pPr>
            <w:r w:rsidRPr="00885B10">
              <w:t>87.9</w:t>
            </w:r>
          </w:p>
        </w:tc>
      </w:tr>
      <w:tr w:rsidR="00DA4A72" w:rsidRPr="00B97375" w14:paraId="3AA4EC8C" w14:textId="77777777" w:rsidTr="00025563">
        <w:trPr>
          <w:trHeight w:val="300"/>
        </w:trPr>
        <w:tc>
          <w:tcPr>
            <w:tcW w:w="3220" w:type="dxa"/>
            <w:tcBorders>
              <w:top w:val="nil"/>
              <w:left w:val="single" w:sz="4" w:space="0" w:color="auto"/>
              <w:bottom w:val="nil"/>
              <w:right w:val="nil"/>
            </w:tcBorders>
            <w:shd w:val="clear" w:color="auto" w:fill="auto"/>
            <w:noWrap/>
            <w:vAlign w:val="bottom"/>
            <w:hideMark/>
          </w:tcPr>
          <w:p w14:paraId="5DA5BB6F" w14:textId="77777777" w:rsidR="00DA4A72" w:rsidRPr="00B97375" w:rsidRDefault="00DA4A72" w:rsidP="00DA4A72">
            <w:pPr>
              <w:rPr>
                <w:rFonts w:eastAsia="Times New Roman"/>
                <w:szCs w:val="23"/>
                <w:lang w:eastAsia="en-AU"/>
              </w:rPr>
            </w:pPr>
            <w:r w:rsidRPr="00B97375">
              <w:rPr>
                <w:rFonts w:eastAsia="Times New Roman"/>
                <w:szCs w:val="23"/>
                <w:lang w:eastAsia="en-AU"/>
              </w:rPr>
              <w:t>- any follow-up</w:t>
            </w:r>
          </w:p>
        </w:tc>
        <w:tc>
          <w:tcPr>
            <w:tcW w:w="1963" w:type="dxa"/>
            <w:tcBorders>
              <w:top w:val="nil"/>
              <w:left w:val="nil"/>
              <w:bottom w:val="nil"/>
              <w:right w:val="nil"/>
            </w:tcBorders>
            <w:shd w:val="clear" w:color="auto" w:fill="auto"/>
            <w:noWrap/>
          </w:tcPr>
          <w:p w14:paraId="3A148B29" w14:textId="3726E078" w:rsidR="00DA4A72" w:rsidRPr="00B97375" w:rsidRDefault="00DA4A72" w:rsidP="00DA4A72">
            <w:pPr>
              <w:jc w:val="right"/>
              <w:rPr>
                <w:szCs w:val="23"/>
              </w:rPr>
            </w:pPr>
            <w:r w:rsidRPr="00885B10">
              <w:t>55</w:t>
            </w:r>
          </w:p>
        </w:tc>
        <w:tc>
          <w:tcPr>
            <w:tcW w:w="718" w:type="dxa"/>
            <w:tcBorders>
              <w:top w:val="nil"/>
              <w:left w:val="nil"/>
              <w:bottom w:val="nil"/>
              <w:right w:val="nil"/>
            </w:tcBorders>
            <w:shd w:val="clear" w:color="auto" w:fill="auto"/>
            <w:noWrap/>
          </w:tcPr>
          <w:p w14:paraId="412B64B5" w14:textId="697E3F19" w:rsidR="00DA4A72" w:rsidRPr="00B97375" w:rsidRDefault="00DA4A72" w:rsidP="00DA4A72">
            <w:pPr>
              <w:jc w:val="right"/>
              <w:rPr>
                <w:szCs w:val="23"/>
              </w:rPr>
            </w:pPr>
            <w:r w:rsidRPr="00885B10">
              <w:t>78.6</w:t>
            </w:r>
          </w:p>
        </w:tc>
        <w:tc>
          <w:tcPr>
            <w:tcW w:w="1547" w:type="dxa"/>
            <w:tcBorders>
              <w:top w:val="nil"/>
              <w:left w:val="nil"/>
              <w:bottom w:val="nil"/>
              <w:right w:val="nil"/>
            </w:tcBorders>
            <w:shd w:val="clear" w:color="auto" w:fill="auto"/>
            <w:noWrap/>
          </w:tcPr>
          <w:p w14:paraId="38C3522A" w14:textId="2B478451" w:rsidR="00DA4A72" w:rsidRPr="00B97375" w:rsidRDefault="00DA4A72" w:rsidP="00DA4A72">
            <w:pPr>
              <w:jc w:val="right"/>
              <w:rPr>
                <w:szCs w:val="23"/>
              </w:rPr>
            </w:pPr>
            <w:r w:rsidRPr="00885B10">
              <w:t xml:space="preserve"> 1,757 </w:t>
            </w:r>
          </w:p>
        </w:tc>
        <w:tc>
          <w:tcPr>
            <w:tcW w:w="1295" w:type="dxa"/>
            <w:tcBorders>
              <w:top w:val="nil"/>
              <w:left w:val="nil"/>
              <w:bottom w:val="nil"/>
              <w:right w:val="single" w:sz="4" w:space="0" w:color="auto"/>
            </w:tcBorders>
            <w:shd w:val="clear" w:color="auto" w:fill="auto"/>
            <w:noWrap/>
          </w:tcPr>
          <w:p w14:paraId="3833EA01" w14:textId="71ABCFEB" w:rsidR="00DA4A72" w:rsidRPr="00B97375" w:rsidRDefault="00DA4A72" w:rsidP="00DA4A72">
            <w:pPr>
              <w:jc w:val="right"/>
              <w:rPr>
                <w:szCs w:val="23"/>
              </w:rPr>
            </w:pPr>
            <w:r w:rsidRPr="00885B10">
              <w:t>94.3</w:t>
            </w:r>
          </w:p>
        </w:tc>
      </w:tr>
      <w:tr w:rsidR="00DA4A72" w:rsidRPr="00B97375" w14:paraId="1A57526E" w14:textId="77777777" w:rsidTr="00025563">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64139BF0" w14:textId="77777777" w:rsidR="00DA4A72" w:rsidRPr="00B97375" w:rsidRDefault="00DA4A72" w:rsidP="00DA4A72">
            <w:pPr>
              <w:rPr>
                <w:rFonts w:eastAsia="Times New Roman"/>
                <w:iCs/>
                <w:szCs w:val="23"/>
                <w:lang w:eastAsia="en-AU"/>
              </w:rPr>
            </w:pPr>
            <w:r w:rsidRPr="00B97375">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tcPr>
          <w:p w14:paraId="5F52214C" w14:textId="675468EC" w:rsidR="00DA4A72" w:rsidRPr="00B97375" w:rsidRDefault="00DA4A72" w:rsidP="00DA4A72">
            <w:pPr>
              <w:jc w:val="right"/>
              <w:rPr>
                <w:i/>
                <w:iCs/>
                <w:szCs w:val="23"/>
              </w:rPr>
            </w:pPr>
            <w:r w:rsidRPr="00885B10">
              <w:t>15</w:t>
            </w:r>
          </w:p>
        </w:tc>
        <w:tc>
          <w:tcPr>
            <w:tcW w:w="718" w:type="dxa"/>
            <w:tcBorders>
              <w:top w:val="nil"/>
              <w:left w:val="nil"/>
              <w:bottom w:val="single" w:sz="4" w:space="0" w:color="auto"/>
              <w:right w:val="nil"/>
            </w:tcBorders>
            <w:shd w:val="clear" w:color="auto" w:fill="auto"/>
            <w:noWrap/>
          </w:tcPr>
          <w:p w14:paraId="6CD45C04" w14:textId="2C4A1DFF" w:rsidR="00DA4A72" w:rsidRPr="00B97375" w:rsidRDefault="00DA4A72" w:rsidP="00DA4A72">
            <w:pPr>
              <w:jc w:val="right"/>
              <w:rPr>
                <w:i/>
                <w:iCs/>
                <w:szCs w:val="23"/>
              </w:rPr>
            </w:pPr>
            <w:r w:rsidRPr="00885B10">
              <w:t>21.4</w:t>
            </w:r>
          </w:p>
        </w:tc>
        <w:tc>
          <w:tcPr>
            <w:tcW w:w="1547" w:type="dxa"/>
            <w:tcBorders>
              <w:top w:val="nil"/>
              <w:left w:val="nil"/>
              <w:bottom w:val="single" w:sz="4" w:space="0" w:color="auto"/>
              <w:right w:val="nil"/>
            </w:tcBorders>
            <w:shd w:val="clear" w:color="auto" w:fill="auto"/>
            <w:noWrap/>
          </w:tcPr>
          <w:p w14:paraId="29DAE583" w14:textId="326D8792" w:rsidR="00DA4A72" w:rsidRPr="00B97375" w:rsidRDefault="00DA4A72" w:rsidP="00DA4A72">
            <w:pPr>
              <w:jc w:val="right"/>
              <w:rPr>
                <w:i/>
                <w:iCs/>
                <w:szCs w:val="23"/>
              </w:rPr>
            </w:pPr>
            <w:r w:rsidRPr="00885B10">
              <w:t>106</w:t>
            </w:r>
          </w:p>
        </w:tc>
        <w:tc>
          <w:tcPr>
            <w:tcW w:w="1295" w:type="dxa"/>
            <w:tcBorders>
              <w:top w:val="nil"/>
              <w:left w:val="nil"/>
              <w:bottom w:val="single" w:sz="4" w:space="0" w:color="auto"/>
              <w:right w:val="single" w:sz="4" w:space="0" w:color="auto"/>
            </w:tcBorders>
            <w:shd w:val="clear" w:color="auto" w:fill="auto"/>
            <w:noWrap/>
          </w:tcPr>
          <w:p w14:paraId="4DA3A755" w14:textId="2EF6ADE7" w:rsidR="00DA4A72" w:rsidRPr="00B97375" w:rsidRDefault="00DA4A72" w:rsidP="00DA4A72">
            <w:pPr>
              <w:jc w:val="right"/>
              <w:rPr>
                <w:i/>
                <w:iCs/>
                <w:szCs w:val="23"/>
              </w:rPr>
            </w:pPr>
            <w:r w:rsidRPr="00885B10">
              <w:t>5.7</w:t>
            </w:r>
          </w:p>
        </w:tc>
      </w:tr>
    </w:tbl>
    <w:p w14:paraId="230204AE" w14:textId="77777777" w:rsidR="00B16159" w:rsidRPr="00B97375" w:rsidRDefault="00B16159" w:rsidP="00DE16F5">
      <w:pPr>
        <w:ind w:right="544"/>
        <w:jc w:val="both"/>
        <w:rPr>
          <w:sz w:val="22"/>
        </w:rPr>
      </w:pPr>
    </w:p>
    <w:p w14:paraId="56D08E66" w14:textId="6C8E684E" w:rsidR="006A3E2D" w:rsidRPr="008B2CD2" w:rsidRDefault="0008224E" w:rsidP="000748DB">
      <w:pPr>
        <w:pStyle w:val="Caption"/>
        <w:keepNext/>
      </w:pPr>
      <w:bookmarkStart w:id="1060" w:name="_Ref275937888"/>
      <w:bookmarkStart w:id="1061" w:name="_Ref293576167"/>
      <w:bookmarkStart w:id="1062" w:name="_Toc509928628"/>
      <w:bookmarkStart w:id="1063" w:name="_Toc528676316"/>
      <w:bookmarkStart w:id="1064" w:name="_Toc5627758"/>
      <w:bookmarkStart w:id="1065" w:name="_Toc12875721"/>
      <w:bookmarkStart w:id="1066" w:name="_Toc68615902"/>
      <w:bookmarkStart w:id="1067" w:name="_Toc486941201"/>
      <w:bookmarkStart w:id="1068" w:name="_Toc475605314"/>
      <w:bookmarkStart w:id="1069" w:name="_Toc459126416"/>
      <w:bookmarkStart w:id="1070" w:name="_Toc469398435"/>
      <w:bookmarkStart w:id="1071" w:name="_Toc454287269"/>
      <w:r w:rsidRPr="00B97375">
        <w:t>Figure</w:t>
      </w:r>
      <w:r w:rsidR="00620078" w:rsidRPr="00B97375">
        <w:t xml:space="preserve"> </w:t>
      </w:r>
      <w:r w:rsidR="00CB60A1" w:rsidRPr="00C70C4C">
        <w:fldChar w:fldCharType="begin"/>
      </w:r>
      <w:r w:rsidR="00CB60A1" w:rsidRPr="00B97375">
        <w:instrText xml:space="preserve"> SEQ Figure \* ARABIC </w:instrText>
      </w:r>
      <w:r w:rsidR="00CB60A1" w:rsidRPr="00C70C4C">
        <w:fldChar w:fldCharType="separate"/>
      </w:r>
      <w:r w:rsidR="002919D1">
        <w:rPr>
          <w:noProof/>
        </w:rPr>
        <w:t>76</w:t>
      </w:r>
      <w:r w:rsidR="00CB60A1" w:rsidRPr="00C70C4C">
        <w:fldChar w:fldCharType="end"/>
      </w:r>
      <w:bookmarkEnd w:id="1060"/>
      <w:bookmarkEnd w:id="1061"/>
      <w:r w:rsidR="00620078" w:rsidRPr="00B97375">
        <w:t xml:space="preserve"> </w:t>
      </w:r>
      <w:r w:rsidR="00B60BFA" w:rsidRPr="00B97375">
        <w:t>-</w:t>
      </w:r>
      <w:r w:rsidR="00620078" w:rsidRPr="00B97375">
        <w:t xml:space="preserve"> </w:t>
      </w:r>
      <w:r w:rsidR="00334276" w:rsidRPr="00B97375">
        <w:t xml:space="preserve">Proportion of women </w:t>
      </w:r>
      <w:r w:rsidR="00620078" w:rsidRPr="00B97375">
        <w:t xml:space="preserve">without any follow-up test within </w:t>
      </w:r>
      <w:r w:rsidR="00BD618E" w:rsidRPr="00B97375">
        <w:t xml:space="preserve">90 days and within </w:t>
      </w:r>
      <w:r w:rsidR="00620078" w:rsidRPr="00B97375">
        <w:t xml:space="preserve">180 days of a </w:t>
      </w:r>
      <w:r w:rsidR="00174213">
        <w:t>high-grade</w:t>
      </w:r>
      <w:r w:rsidR="00620078" w:rsidRPr="00B97375">
        <w:t xml:space="preserve"> cytology </w:t>
      </w:r>
      <w:r w:rsidR="00540CE8" w:rsidRPr="00B97375">
        <w:t>report</w:t>
      </w:r>
      <w:r w:rsidR="00602A16" w:rsidRPr="004D3B47">
        <w:t xml:space="preserve"> recorded on the NCSP Register</w:t>
      </w:r>
      <w:r w:rsidR="00620078" w:rsidRPr="00B97375">
        <w:t>, by DHB</w:t>
      </w:r>
      <w:bookmarkEnd w:id="1062"/>
      <w:bookmarkEnd w:id="1063"/>
      <w:bookmarkEnd w:id="1064"/>
      <w:bookmarkEnd w:id="1065"/>
      <w:bookmarkEnd w:id="1066"/>
    </w:p>
    <w:p w14:paraId="2B1DC98A" w14:textId="487A43CB" w:rsidR="00620078" w:rsidRPr="00B97375" w:rsidRDefault="00DA4A72" w:rsidP="00025563">
      <w:pPr>
        <w:pStyle w:val="Caption"/>
        <w:spacing w:after="80"/>
        <w:ind w:right="-23"/>
        <w:jc w:val="both"/>
        <w:rPr>
          <w:lang w:eastAsia="en-AU"/>
        </w:rPr>
      </w:pPr>
      <w:r>
        <w:rPr>
          <w:noProof/>
          <w:lang w:eastAsia="en-AU"/>
        </w:rPr>
        <w:drawing>
          <wp:inline distT="0" distB="0" distL="0" distR="0" wp14:anchorId="6DCD87B8" wp14:editId="401CD995">
            <wp:extent cx="5400000" cy="350433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00" cy="3504333"/>
                    </a:xfrm>
                    <a:prstGeom prst="rect">
                      <a:avLst/>
                    </a:prstGeom>
                    <a:noFill/>
                  </pic:spPr>
                </pic:pic>
              </a:graphicData>
            </a:graphic>
          </wp:inline>
        </w:drawing>
      </w:r>
    </w:p>
    <w:p w14:paraId="30C96FC0" w14:textId="1D8B6135" w:rsidR="00BB4A77" w:rsidRPr="00B97375" w:rsidRDefault="00BB4A77" w:rsidP="00BB4A77">
      <w:pPr>
        <w:rPr>
          <w:i/>
          <w:sz w:val="20"/>
          <w:szCs w:val="20"/>
          <w:lang w:eastAsia="en-AU"/>
        </w:rPr>
      </w:pPr>
      <w:r w:rsidRPr="00B97375">
        <w:rPr>
          <w:i/>
          <w:sz w:val="20"/>
          <w:szCs w:val="20"/>
          <w:lang w:eastAsia="en-AU"/>
        </w:rPr>
        <w:t>There were no women without follow-up recorded within 180 days in Wairarapa</w:t>
      </w:r>
      <w:r w:rsidR="00712B4E">
        <w:rPr>
          <w:i/>
          <w:sz w:val="20"/>
          <w:szCs w:val="20"/>
          <w:lang w:eastAsia="en-AU"/>
        </w:rPr>
        <w:t>, West Coast and Whanganui</w:t>
      </w:r>
      <w:r w:rsidRPr="00B97375">
        <w:rPr>
          <w:i/>
          <w:sz w:val="20"/>
          <w:szCs w:val="20"/>
          <w:lang w:eastAsia="en-AU"/>
        </w:rPr>
        <w:t>.</w:t>
      </w:r>
    </w:p>
    <w:p w14:paraId="3AD0F091" w14:textId="77777777" w:rsidR="00BB4A77" w:rsidRPr="00B97375" w:rsidRDefault="00BB4A77" w:rsidP="00DE16F5">
      <w:pPr>
        <w:ind w:right="544"/>
        <w:jc w:val="both"/>
        <w:rPr>
          <w:lang w:eastAsia="en-AU"/>
        </w:rPr>
      </w:pPr>
    </w:p>
    <w:p w14:paraId="7CA9C004" w14:textId="6093F121" w:rsidR="00620078" w:rsidRPr="00B97375" w:rsidRDefault="00C65151" w:rsidP="00637559">
      <w:pPr>
        <w:pStyle w:val="Caption"/>
        <w:keepNext/>
        <w:spacing w:after="80"/>
        <w:ind w:right="-22"/>
        <w:jc w:val="both"/>
      </w:pPr>
      <w:bookmarkStart w:id="1072" w:name="_Ref517445955"/>
      <w:bookmarkStart w:id="1073" w:name="_Toc509928629"/>
      <w:bookmarkStart w:id="1074" w:name="_Toc528676317"/>
      <w:bookmarkStart w:id="1075" w:name="_Toc5627759"/>
      <w:bookmarkStart w:id="1076" w:name="_Toc12875722"/>
      <w:bookmarkStart w:id="1077" w:name="_Toc68615903"/>
      <w:r w:rsidRPr="00B97375">
        <w:t>Figure</w:t>
      </w:r>
      <w:r w:rsidR="008A786F"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77</w:t>
      </w:r>
      <w:r w:rsidR="00905C1A">
        <w:rPr>
          <w:noProof/>
        </w:rPr>
        <w:fldChar w:fldCharType="end"/>
      </w:r>
      <w:bookmarkEnd w:id="1072"/>
      <w:r w:rsidR="00620078" w:rsidRPr="00B97375">
        <w:t xml:space="preserve"> </w:t>
      </w:r>
      <w:r w:rsidR="00B60BFA" w:rsidRPr="00B97375">
        <w:t>-</w:t>
      </w:r>
      <w:r w:rsidR="00620078" w:rsidRPr="00B97375">
        <w:t xml:space="preserve"> </w:t>
      </w:r>
      <w:r w:rsidR="00334276" w:rsidRPr="00B97375">
        <w:t xml:space="preserve">Proportion of women </w:t>
      </w:r>
      <w:r w:rsidR="00620078" w:rsidRPr="00B97375">
        <w:t xml:space="preserve">without any follow-up test within </w:t>
      </w:r>
      <w:r w:rsidR="00BD618E" w:rsidRPr="00B97375">
        <w:t xml:space="preserve">90 days and within </w:t>
      </w:r>
      <w:r w:rsidR="00620078" w:rsidRPr="00B97375">
        <w:t xml:space="preserve">180 days of a </w:t>
      </w:r>
      <w:r w:rsidR="00174213">
        <w:t>high-grade</w:t>
      </w:r>
      <w:r w:rsidR="00620078" w:rsidRPr="00B97375">
        <w:t xml:space="preserve"> cytology </w:t>
      </w:r>
      <w:r w:rsidR="00540CE8" w:rsidRPr="00B97375">
        <w:t>report</w:t>
      </w:r>
      <w:r w:rsidR="00602A16" w:rsidRPr="004D3B47">
        <w:t xml:space="preserve"> recorded on the NCSP Register</w:t>
      </w:r>
      <w:r w:rsidR="00620078" w:rsidRPr="00B97375">
        <w:t xml:space="preserve">, by </w:t>
      </w:r>
      <w:r w:rsidR="008A786F" w:rsidRPr="00B97375">
        <w:t>ethnicity</w:t>
      </w:r>
      <w:bookmarkEnd w:id="1067"/>
      <w:bookmarkEnd w:id="1068"/>
      <w:bookmarkEnd w:id="1073"/>
      <w:bookmarkEnd w:id="1074"/>
      <w:bookmarkEnd w:id="1075"/>
      <w:bookmarkEnd w:id="1076"/>
      <w:bookmarkEnd w:id="1077"/>
    </w:p>
    <w:p w14:paraId="5B30A626" w14:textId="1F3A3B47" w:rsidR="00E57728" w:rsidRPr="004D3B47" w:rsidRDefault="00E27B2A" w:rsidP="00A5040B">
      <w:r>
        <w:rPr>
          <w:noProof/>
        </w:rPr>
        <w:drawing>
          <wp:inline distT="0" distB="0" distL="0" distR="0" wp14:anchorId="0B5D5D43" wp14:editId="7D6C5E68">
            <wp:extent cx="5400000" cy="3240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00" cy="3240887"/>
                    </a:xfrm>
                    <a:prstGeom prst="rect">
                      <a:avLst/>
                    </a:prstGeom>
                    <a:noFill/>
                  </pic:spPr>
                </pic:pic>
              </a:graphicData>
            </a:graphic>
          </wp:inline>
        </w:drawing>
      </w:r>
    </w:p>
    <w:p w14:paraId="49F425C1" w14:textId="750912AD" w:rsidR="00A5040B" w:rsidRPr="00B97375" w:rsidRDefault="008E7879" w:rsidP="00B30DF8">
      <w:pPr>
        <w:pStyle w:val="Caption"/>
        <w:keepNext/>
        <w:keepLines/>
        <w:spacing w:after="80"/>
        <w:ind w:right="-22"/>
        <w:jc w:val="both"/>
      </w:pPr>
      <w:bookmarkStart w:id="1078" w:name="_Ref388367207"/>
      <w:bookmarkStart w:id="1079" w:name="_Ref512848780"/>
      <w:bookmarkStart w:id="1080" w:name="_Toc469398299"/>
      <w:bookmarkStart w:id="1081" w:name="_Toc454286175"/>
      <w:bookmarkStart w:id="1082" w:name="_Toc486941062"/>
      <w:bookmarkStart w:id="1083" w:name="_Toc475605536"/>
      <w:bookmarkStart w:id="1084" w:name="_Toc509928507"/>
      <w:bookmarkStart w:id="1085" w:name="_Toc528676180"/>
      <w:bookmarkStart w:id="1086" w:name="_Toc5627627"/>
      <w:bookmarkStart w:id="1087" w:name="_Toc12875569"/>
      <w:bookmarkStart w:id="1088" w:name="_Toc68615749"/>
      <w:bookmarkEnd w:id="1069"/>
      <w:bookmarkEnd w:id="1070"/>
      <w:bookmarkEnd w:id="1071"/>
      <w:r w:rsidRPr="00B97375">
        <w:t>Table</w:t>
      </w:r>
      <w:r w:rsidR="00A5040B"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17</w:t>
      </w:r>
      <w:r w:rsidR="00100CC8" w:rsidRPr="00B97375">
        <w:rPr>
          <w:noProof/>
        </w:rPr>
        <w:fldChar w:fldCharType="end"/>
      </w:r>
      <w:bookmarkEnd w:id="1078"/>
      <w:bookmarkEnd w:id="1079"/>
      <w:r w:rsidR="00A5040B" w:rsidRPr="00B97375">
        <w:t xml:space="preserve"> - Women without any follow-up test within </w:t>
      </w:r>
      <w:r w:rsidR="003126F0" w:rsidRPr="00B97375">
        <w:t xml:space="preserve">90 and </w:t>
      </w:r>
      <w:r w:rsidR="00A5040B" w:rsidRPr="00B97375">
        <w:t xml:space="preserve">180 days of a </w:t>
      </w:r>
      <w:r w:rsidR="00174213">
        <w:t>high-grade</w:t>
      </w:r>
      <w:r w:rsidR="00A5040B" w:rsidRPr="00B97375">
        <w:t xml:space="preserve"> cytology report</w:t>
      </w:r>
      <w:r w:rsidR="00602A16" w:rsidRPr="004D3B47">
        <w:t xml:space="preserve"> recorded on the NCSP Register</w:t>
      </w:r>
      <w:r w:rsidR="00A5040B" w:rsidRPr="00B97375">
        <w:t>, by DHB</w:t>
      </w:r>
      <w:bookmarkEnd w:id="1080"/>
      <w:bookmarkEnd w:id="1081"/>
      <w:bookmarkEnd w:id="1082"/>
      <w:bookmarkEnd w:id="1083"/>
      <w:bookmarkEnd w:id="1084"/>
      <w:bookmarkEnd w:id="1085"/>
      <w:bookmarkEnd w:id="1086"/>
      <w:bookmarkEnd w:id="1087"/>
      <w:bookmarkEnd w:id="1088"/>
    </w:p>
    <w:tbl>
      <w:tblPr>
        <w:tblW w:w="7943" w:type="dxa"/>
        <w:tblInd w:w="93" w:type="dxa"/>
        <w:tblLook w:val="04A0" w:firstRow="1" w:lastRow="0" w:firstColumn="1" w:lastColumn="0" w:noHBand="0" w:noVBand="1"/>
      </w:tblPr>
      <w:tblGrid>
        <w:gridCol w:w="2283"/>
        <w:gridCol w:w="1407"/>
        <w:gridCol w:w="1094"/>
        <w:gridCol w:w="1125"/>
        <w:gridCol w:w="1245"/>
        <w:gridCol w:w="789"/>
      </w:tblGrid>
      <w:tr w:rsidR="00DB7E45" w:rsidRPr="00B97375" w14:paraId="20E65FE2" w14:textId="77777777" w:rsidTr="00DB7E45">
        <w:trPr>
          <w:trHeight w:val="900"/>
        </w:trPr>
        <w:tc>
          <w:tcPr>
            <w:tcW w:w="2283" w:type="dxa"/>
            <w:vMerge w:val="restart"/>
            <w:tcBorders>
              <w:top w:val="single" w:sz="4" w:space="0" w:color="auto"/>
              <w:left w:val="single" w:sz="4" w:space="0" w:color="auto"/>
              <w:right w:val="nil"/>
            </w:tcBorders>
            <w:shd w:val="clear" w:color="auto" w:fill="D9D9D9" w:themeFill="background1" w:themeFillShade="D9"/>
            <w:noWrap/>
            <w:hideMark/>
          </w:tcPr>
          <w:p w14:paraId="3659341B" w14:textId="14530E69" w:rsidR="00DB7E45" w:rsidRPr="00B97375" w:rsidRDefault="00DB7E45" w:rsidP="00DB7E45">
            <w:pPr>
              <w:keepNext/>
              <w:keepLines/>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DHB</w:t>
            </w:r>
          </w:p>
        </w:tc>
        <w:tc>
          <w:tcPr>
            <w:tcW w:w="1407" w:type="dxa"/>
            <w:tcBorders>
              <w:top w:val="single" w:sz="4" w:space="0" w:color="auto"/>
              <w:left w:val="nil"/>
              <w:bottom w:val="nil"/>
              <w:right w:val="nil"/>
            </w:tcBorders>
            <w:shd w:val="clear" w:color="auto" w:fill="D9D9D9" w:themeFill="background1" w:themeFillShade="D9"/>
            <w:hideMark/>
          </w:tcPr>
          <w:p w14:paraId="1730C53B" w14:textId="497F2513" w:rsidR="00DB7E45" w:rsidRPr="00B97375" w:rsidRDefault="00174213" w:rsidP="00DB7E45">
            <w:pPr>
              <w:keepNext/>
              <w:keepLines/>
              <w:jc w:val="cente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High-grade</w:t>
            </w:r>
            <w:r w:rsidR="00DB7E45" w:rsidRPr="00B97375">
              <w:rPr>
                <w:rFonts w:asciiTheme="minorHAnsi" w:eastAsia="Times New Roman" w:hAnsiTheme="minorHAnsi" w:cs="Calibri"/>
                <w:b/>
                <w:bCs/>
                <w:szCs w:val="23"/>
                <w:lang w:eastAsia="en-AU"/>
              </w:rPr>
              <w:t xml:space="preserve"> cytology</w:t>
            </w:r>
          </w:p>
        </w:tc>
        <w:tc>
          <w:tcPr>
            <w:tcW w:w="2219" w:type="dxa"/>
            <w:gridSpan w:val="2"/>
            <w:tcBorders>
              <w:top w:val="single" w:sz="4" w:space="0" w:color="auto"/>
              <w:left w:val="nil"/>
              <w:bottom w:val="nil"/>
              <w:right w:val="nil"/>
            </w:tcBorders>
            <w:shd w:val="clear" w:color="auto" w:fill="D9D9D9" w:themeFill="background1" w:themeFillShade="D9"/>
            <w:hideMark/>
          </w:tcPr>
          <w:p w14:paraId="450B1E9B" w14:textId="77777777" w:rsidR="00DB7E45" w:rsidRPr="00B97375" w:rsidRDefault="00DB7E45" w:rsidP="00DB7E45">
            <w:pPr>
              <w:keepNext/>
              <w:keepLines/>
              <w:jc w:val="cente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nil"/>
              <w:right w:val="single" w:sz="4" w:space="0" w:color="000000"/>
            </w:tcBorders>
            <w:shd w:val="clear" w:color="auto" w:fill="D9D9D9" w:themeFill="background1" w:themeFillShade="D9"/>
            <w:hideMark/>
          </w:tcPr>
          <w:p w14:paraId="56A206A9" w14:textId="77777777" w:rsidR="00DB7E45" w:rsidRPr="00B97375" w:rsidRDefault="00DB7E45" w:rsidP="00DB7E45">
            <w:pPr>
              <w:keepNext/>
              <w:keepLines/>
              <w:jc w:val="cente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Without a follow-up test by 180 days</w:t>
            </w:r>
          </w:p>
        </w:tc>
      </w:tr>
      <w:tr w:rsidR="00DB7E45" w:rsidRPr="00B97375" w14:paraId="0AC90E90" w14:textId="77777777" w:rsidTr="00EE0460">
        <w:trPr>
          <w:trHeight w:val="300"/>
        </w:trPr>
        <w:tc>
          <w:tcPr>
            <w:tcW w:w="2283" w:type="dxa"/>
            <w:vMerge/>
            <w:tcBorders>
              <w:left w:val="single" w:sz="4" w:space="0" w:color="auto"/>
              <w:bottom w:val="single" w:sz="4" w:space="0" w:color="auto"/>
              <w:right w:val="nil"/>
            </w:tcBorders>
            <w:shd w:val="clear" w:color="auto" w:fill="D9D9D9" w:themeFill="background1" w:themeFillShade="D9"/>
            <w:noWrap/>
            <w:hideMark/>
          </w:tcPr>
          <w:p w14:paraId="40F91673" w14:textId="67571F27" w:rsidR="00DB7E45" w:rsidRPr="00B97375" w:rsidRDefault="00DB7E45" w:rsidP="00DB7E45">
            <w:pPr>
              <w:keepNext/>
              <w:keepLines/>
              <w:rPr>
                <w:rFonts w:asciiTheme="minorHAnsi" w:eastAsia="Times New Roman" w:hAnsiTheme="minorHAnsi" w:cs="Calibri"/>
                <w:b/>
                <w:bCs/>
                <w:szCs w:val="23"/>
                <w:lang w:eastAsia="en-AU"/>
              </w:rPr>
            </w:pPr>
          </w:p>
        </w:tc>
        <w:tc>
          <w:tcPr>
            <w:tcW w:w="1407" w:type="dxa"/>
            <w:tcBorders>
              <w:top w:val="nil"/>
              <w:left w:val="nil"/>
              <w:bottom w:val="single" w:sz="4" w:space="0" w:color="auto"/>
              <w:right w:val="nil"/>
            </w:tcBorders>
            <w:shd w:val="clear" w:color="auto" w:fill="D9D9D9" w:themeFill="background1" w:themeFillShade="D9"/>
            <w:noWrap/>
            <w:vAlign w:val="bottom"/>
            <w:hideMark/>
          </w:tcPr>
          <w:p w14:paraId="2EDF2035" w14:textId="77777777" w:rsidR="00DB7E45" w:rsidRPr="00B97375" w:rsidRDefault="00DB7E45" w:rsidP="00465A1B">
            <w:pPr>
              <w:keepNext/>
              <w:keepLines/>
              <w:ind w:right="306"/>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094" w:type="dxa"/>
            <w:tcBorders>
              <w:top w:val="nil"/>
              <w:left w:val="nil"/>
              <w:bottom w:val="single" w:sz="4" w:space="0" w:color="auto"/>
              <w:right w:val="nil"/>
            </w:tcBorders>
            <w:shd w:val="clear" w:color="auto" w:fill="D9D9D9" w:themeFill="background1" w:themeFillShade="D9"/>
            <w:noWrap/>
            <w:vAlign w:val="bottom"/>
            <w:hideMark/>
          </w:tcPr>
          <w:p w14:paraId="40E35058" w14:textId="77777777" w:rsidR="00DB7E45" w:rsidRPr="00B97375" w:rsidRDefault="00DB7E45" w:rsidP="00465A1B">
            <w:pPr>
              <w:keepNext/>
              <w:keepLines/>
              <w:ind w:right="58"/>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125" w:type="dxa"/>
            <w:tcBorders>
              <w:top w:val="nil"/>
              <w:left w:val="nil"/>
              <w:bottom w:val="single" w:sz="4" w:space="0" w:color="auto"/>
              <w:right w:val="nil"/>
            </w:tcBorders>
            <w:shd w:val="clear" w:color="auto" w:fill="D9D9D9" w:themeFill="background1" w:themeFillShade="D9"/>
            <w:noWrap/>
            <w:vAlign w:val="bottom"/>
            <w:hideMark/>
          </w:tcPr>
          <w:p w14:paraId="6B8E178F" w14:textId="77777777" w:rsidR="00DB7E45" w:rsidRPr="00B97375" w:rsidRDefault="00DB7E45"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c>
          <w:tcPr>
            <w:tcW w:w="1245" w:type="dxa"/>
            <w:tcBorders>
              <w:top w:val="nil"/>
              <w:left w:val="nil"/>
              <w:bottom w:val="single" w:sz="4" w:space="0" w:color="auto"/>
              <w:right w:val="nil"/>
            </w:tcBorders>
            <w:shd w:val="clear" w:color="auto" w:fill="D9D9D9" w:themeFill="background1" w:themeFillShade="D9"/>
            <w:noWrap/>
            <w:vAlign w:val="bottom"/>
            <w:hideMark/>
          </w:tcPr>
          <w:p w14:paraId="452AAFC0" w14:textId="77777777" w:rsidR="00DB7E45" w:rsidRPr="00B97375" w:rsidRDefault="00DB7E45"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789" w:type="dxa"/>
            <w:tcBorders>
              <w:top w:val="nil"/>
              <w:left w:val="nil"/>
              <w:bottom w:val="single" w:sz="4" w:space="0" w:color="auto"/>
              <w:right w:val="single" w:sz="4" w:space="0" w:color="auto"/>
            </w:tcBorders>
            <w:shd w:val="clear" w:color="auto" w:fill="D9D9D9" w:themeFill="background1" w:themeFillShade="D9"/>
            <w:noWrap/>
            <w:vAlign w:val="bottom"/>
            <w:hideMark/>
          </w:tcPr>
          <w:p w14:paraId="11A53AAF" w14:textId="77777777" w:rsidR="00DB7E45" w:rsidRPr="00B97375" w:rsidRDefault="00DB7E45"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r>
      <w:tr w:rsidR="00DA4A72" w:rsidRPr="00B97375" w14:paraId="104EEF8F"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5E406C9F" w14:textId="77777777" w:rsidR="00DA4A72" w:rsidRPr="00B97375" w:rsidRDefault="00DA4A72" w:rsidP="00DA4A72">
            <w:pPr>
              <w:keepNext/>
              <w:keepLines/>
              <w:rPr>
                <w:rFonts w:asciiTheme="minorHAnsi" w:eastAsia="Times New Roman" w:hAnsiTheme="minorHAnsi" w:cs="Calibri"/>
                <w:szCs w:val="23"/>
                <w:lang w:eastAsia="en-AU"/>
              </w:rPr>
            </w:pPr>
            <w:r w:rsidRPr="006A3E2D">
              <w:t>Auckland</w:t>
            </w:r>
          </w:p>
        </w:tc>
        <w:tc>
          <w:tcPr>
            <w:tcW w:w="1407" w:type="dxa"/>
            <w:tcBorders>
              <w:top w:val="nil"/>
              <w:left w:val="nil"/>
              <w:bottom w:val="nil"/>
              <w:right w:val="nil"/>
            </w:tcBorders>
            <w:shd w:val="clear" w:color="auto" w:fill="auto"/>
            <w:noWrap/>
          </w:tcPr>
          <w:p w14:paraId="68940672" w14:textId="0126B079" w:rsidR="00DA4A72" w:rsidRPr="00B97375" w:rsidRDefault="00DA4A72" w:rsidP="00DA4A72">
            <w:pPr>
              <w:jc w:val="right"/>
              <w:rPr>
                <w:rFonts w:asciiTheme="minorHAnsi" w:hAnsiTheme="minorHAnsi"/>
                <w:szCs w:val="23"/>
              </w:rPr>
            </w:pPr>
            <w:r w:rsidRPr="00464753">
              <w:t xml:space="preserve"> 220 </w:t>
            </w:r>
          </w:p>
        </w:tc>
        <w:tc>
          <w:tcPr>
            <w:tcW w:w="1094" w:type="dxa"/>
            <w:tcBorders>
              <w:top w:val="nil"/>
              <w:left w:val="nil"/>
              <w:bottom w:val="nil"/>
              <w:right w:val="nil"/>
            </w:tcBorders>
            <w:shd w:val="clear" w:color="auto" w:fill="auto"/>
            <w:noWrap/>
          </w:tcPr>
          <w:p w14:paraId="11C838D4" w14:textId="444CCFA0" w:rsidR="00DA4A72" w:rsidRPr="00B97375" w:rsidRDefault="00DA4A72" w:rsidP="00DA4A72">
            <w:pPr>
              <w:jc w:val="right"/>
              <w:rPr>
                <w:rFonts w:asciiTheme="minorHAnsi" w:hAnsiTheme="minorHAnsi"/>
                <w:szCs w:val="23"/>
              </w:rPr>
            </w:pPr>
            <w:r w:rsidRPr="00464753">
              <w:t xml:space="preserve"> 27 </w:t>
            </w:r>
          </w:p>
        </w:tc>
        <w:tc>
          <w:tcPr>
            <w:tcW w:w="1125" w:type="dxa"/>
            <w:tcBorders>
              <w:top w:val="nil"/>
              <w:left w:val="nil"/>
              <w:bottom w:val="nil"/>
              <w:right w:val="nil"/>
            </w:tcBorders>
            <w:shd w:val="clear" w:color="auto" w:fill="auto"/>
            <w:noWrap/>
          </w:tcPr>
          <w:p w14:paraId="4938E8B1" w14:textId="51C60A67" w:rsidR="00DA4A72" w:rsidRPr="00B97375" w:rsidRDefault="00DA4A72" w:rsidP="00DA4A72">
            <w:pPr>
              <w:jc w:val="right"/>
              <w:rPr>
                <w:rFonts w:asciiTheme="minorHAnsi" w:hAnsiTheme="minorHAnsi"/>
                <w:szCs w:val="23"/>
              </w:rPr>
            </w:pPr>
            <w:r w:rsidRPr="00464753">
              <w:t>12.3</w:t>
            </w:r>
          </w:p>
        </w:tc>
        <w:tc>
          <w:tcPr>
            <w:tcW w:w="1245" w:type="dxa"/>
            <w:tcBorders>
              <w:top w:val="nil"/>
              <w:left w:val="nil"/>
              <w:bottom w:val="nil"/>
              <w:right w:val="nil"/>
            </w:tcBorders>
            <w:shd w:val="clear" w:color="auto" w:fill="auto"/>
            <w:noWrap/>
          </w:tcPr>
          <w:p w14:paraId="2743B9AD" w14:textId="358A03FC" w:rsidR="00DA4A72" w:rsidRPr="00B97375" w:rsidRDefault="00DA4A72" w:rsidP="00DA4A72">
            <w:pPr>
              <w:jc w:val="right"/>
              <w:rPr>
                <w:rFonts w:asciiTheme="minorHAnsi" w:hAnsiTheme="minorHAnsi"/>
                <w:szCs w:val="23"/>
              </w:rPr>
            </w:pPr>
            <w:r w:rsidRPr="00464753">
              <w:t xml:space="preserve"> 21 </w:t>
            </w:r>
          </w:p>
        </w:tc>
        <w:tc>
          <w:tcPr>
            <w:tcW w:w="789" w:type="dxa"/>
            <w:tcBorders>
              <w:top w:val="nil"/>
              <w:left w:val="nil"/>
              <w:bottom w:val="nil"/>
              <w:right w:val="single" w:sz="4" w:space="0" w:color="auto"/>
            </w:tcBorders>
            <w:shd w:val="clear" w:color="auto" w:fill="auto"/>
            <w:noWrap/>
          </w:tcPr>
          <w:p w14:paraId="6C36E07C" w14:textId="0AC7A9F9" w:rsidR="00DA4A72" w:rsidRPr="00B97375" w:rsidRDefault="00DA4A72" w:rsidP="00DA4A72">
            <w:pPr>
              <w:jc w:val="right"/>
              <w:rPr>
                <w:rFonts w:asciiTheme="minorHAnsi" w:hAnsiTheme="minorHAnsi"/>
                <w:szCs w:val="23"/>
              </w:rPr>
            </w:pPr>
            <w:r w:rsidRPr="00464753">
              <w:t>9.5</w:t>
            </w:r>
          </w:p>
        </w:tc>
      </w:tr>
      <w:tr w:rsidR="00DA4A72" w:rsidRPr="00B97375" w14:paraId="12192FC0"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3F48F3D3" w14:textId="77777777" w:rsidR="00DA4A72" w:rsidRPr="00B97375" w:rsidRDefault="00DA4A72" w:rsidP="00DA4A72">
            <w:pPr>
              <w:keepNext/>
              <w:keepLines/>
              <w:rPr>
                <w:rFonts w:asciiTheme="minorHAnsi" w:eastAsia="Times New Roman" w:hAnsiTheme="minorHAnsi" w:cs="Calibri"/>
                <w:szCs w:val="23"/>
                <w:lang w:eastAsia="en-AU"/>
              </w:rPr>
            </w:pPr>
            <w:r w:rsidRPr="006A3E2D">
              <w:t>Bay of Plenty</w:t>
            </w:r>
          </w:p>
        </w:tc>
        <w:tc>
          <w:tcPr>
            <w:tcW w:w="1407" w:type="dxa"/>
            <w:tcBorders>
              <w:top w:val="nil"/>
              <w:left w:val="nil"/>
              <w:bottom w:val="nil"/>
              <w:right w:val="nil"/>
            </w:tcBorders>
            <w:shd w:val="clear" w:color="auto" w:fill="auto"/>
            <w:noWrap/>
          </w:tcPr>
          <w:p w14:paraId="6CBECC4D" w14:textId="28D07D9D" w:rsidR="00DA4A72" w:rsidRPr="00B97375" w:rsidRDefault="00DA4A72" w:rsidP="00DA4A72">
            <w:pPr>
              <w:jc w:val="right"/>
              <w:rPr>
                <w:rFonts w:asciiTheme="minorHAnsi" w:hAnsiTheme="minorHAnsi"/>
                <w:szCs w:val="23"/>
              </w:rPr>
            </w:pPr>
            <w:r w:rsidRPr="00464753">
              <w:t xml:space="preserve"> 82 </w:t>
            </w:r>
          </w:p>
        </w:tc>
        <w:tc>
          <w:tcPr>
            <w:tcW w:w="1094" w:type="dxa"/>
            <w:tcBorders>
              <w:top w:val="nil"/>
              <w:left w:val="nil"/>
              <w:bottom w:val="nil"/>
              <w:right w:val="nil"/>
            </w:tcBorders>
            <w:shd w:val="clear" w:color="auto" w:fill="auto"/>
            <w:noWrap/>
          </w:tcPr>
          <w:p w14:paraId="6EB0A054" w14:textId="616FC6CD" w:rsidR="00DA4A72" w:rsidRPr="00B97375" w:rsidRDefault="00DA4A72" w:rsidP="00DA4A72">
            <w:pPr>
              <w:jc w:val="right"/>
              <w:rPr>
                <w:rFonts w:asciiTheme="minorHAnsi" w:hAnsiTheme="minorHAnsi"/>
                <w:szCs w:val="23"/>
              </w:rPr>
            </w:pPr>
            <w:r w:rsidRPr="00464753">
              <w:t xml:space="preserve"> 9 </w:t>
            </w:r>
          </w:p>
        </w:tc>
        <w:tc>
          <w:tcPr>
            <w:tcW w:w="1125" w:type="dxa"/>
            <w:tcBorders>
              <w:top w:val="nil"/>
              <w:left w:val="nil"/>
              <w:bottom w:val="nil"/>
              <w:right w:val="nil"/>
            </w:tcBorders>
            <w:shd w:val="clear" w:color="auto" w:fill="auto"/>
            <w:noWrap/>
          </w:tcPr>
          <w:p w14:paraId="0903A82F" w14:textId="182A8D5A" w:rsidR="00DA4A72" w:rsidRPr="00B97375" w:rsidRDefault="00DA4A72" w:rsidP="00DA4A72">
            <w:pPr>
              <w:jc w:val="right"/>
              <w:rPr>
                <w:rFonts w:asciiTheme="minorHAnsi" w:hAnsiTheme="minorHAnsi"/>
                <w:szCs w:val="23"/>
              </w:rPr>
            </w:pPr>
            <w:r w:rsidRPr="00464753">
              <w:t>11.0</w:t>
            </w:r>
          </w:p>
        </w:tc>
        <w:tc>
          <w:tcPr>
            <w:tcW w:w="1245" w:type="dxa"/>
            <w:tcBorders>
              <w:top w:val="nil"/>
              <w:left w:val="nil"/>
              <w:bottom w:val="nil"/>
              <w:right w:val="nil"/>
            </w:tcBorders>
            <w:shd w:val="clear" w:color="auto" w:fill="auto"/>
            <w:noWrap/>
          </w:tcPr>
          <w:p w14:paraId="6C57DBAD" w14:textId="337D783C" w:rsidR="00DA4A72" w:rsidRPr="00B97375" w:rsidRDefault="00DA4A72" w:rsidP="00DA4A72">
            <w:pPr>
              <w:jc w:val="right"/>
              <w:rPr>
                <w:rFonts w:asciiTheme="minorHAnsi" w:hAnsiTheme="minorHAnsi"/>
                <w:szCs w:val="23"/>
              </w:rPr>
            </w:pPr>
            <w:r w:rsidRPr="00464753">
              <w:t xml:space="preserve"> 3 </w:t>
            </w:r>
          </w:p>
        </w:tc>
        <w:tc>
          <w:tcPr>
            <w:tcW w:w="789" w:type="dxa"/>
            <w:tcBorders>
              <w:top w:val="nil"/>
              <w:left w:val="nil"/>
              <w:bottom w:val="nil"/>
              <w:right w:val="single" w:sz="4" w:space="0" w:color="auto"/>
            </w:tcBorders>
            <w:shd w:val="clear" w:color="auto" w:fill="auto"/>
            <w:noWrap/>
          </w:tcPr>
          <w:p w14:paraId="01937C6E" w14:textId="6F7A54A9" w:rsidR="00DA4A72" w:rsidRPr="00B97375" w:rsidRDefault="00DA4A72" w:rsidP="00DA4A72">
            <w:pPr>
              <w:jc w:val="right"/>
              <w:rPr>
                <w:rFonts w:asciiTheme="minorHAnsi" w:hAnsiTheme="minorHAnsi"/>
                <w:szCs w:val="23"/>
              </w:rPr>
            </w:pPr>
            <w:r w:rsidRPr="00464753">
              <w:t>3.7</w:t>
            </w:r>
          </w:p>
        </w:tc>
      </w:tr>
      <w:tr w:rsidR="00DA4A72" w:rsidRPr="00B97375" w14:paraId="3B7F9B37"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6B499D88" w14:textId="77777777" w:rsidR="00DA4A72" w:rsidRPr="00B97375" w:rsidRDefault="00DA4A72" w:rsidP="00DA4A72">
            <w:pPr>
              <w:keepNext/>
              <w:keepLines/>
              <w:rPr>
                <w:rFonts w:asciiTheme="minorHAnsi" w:eastAsia="Times New Roman" w:hAnsiTheme="minorHAnsi" w:cs="Calibri"/>
                <w:szCs w:val="23"/>
                <w:lang w:eastAsia="en-AU"/>
              </w:rPr>
            </w:pPr>
            <w:r w:rsidRPr="006A3E2D">
              <w:t>Canterbury</w:t>
            </w:r>
          </w:p>
        </w:tc>
        <w:tc>
          <w:tcPr>
            <w:tcW w:w="1407" w:type="dxa"/>
            <w:tcBorders>
              <w:top w:val="nil"/>
              <w:left w:val="nil"/>
              <w:bottom w:val="nil"/>
              <w:right w:val="nil"/>
            </w:tcBorders>
            <w:shd w:val="clear" w:color="auto" w:fill="auto"/>
            <w:noWrap/>
          </w:tcPr>
          <w:p w14:paraId="022D6C60" w14:textId="430EC072" w:rsidR="00DA4A72" w:rsidRPr="00B97375" w:rsidRDefault="00DA4A72" w:rsidP="00DA4A72">
            <w:pPr>
              <w:jc w:val="right"/>
              <w:rPr>
                <w:rFonts w:asciiTheme="minorHAnsi" w:hAnsiTheme="minorHAnsi"/>
                <w:szCs w:val="23"/>
              </w:rPr>
            </w:pPr>
            <w:r w:rsidRPr="00464753">
              <w:t xml:space="preserve"> 222 </w:t>
            </w:r>
          </w:p>
        </w:tc>
        <w:tc>
          <w:tcPr>
            <w:tcW w:w="1094" w:type="dxa"/>
            <w:tcBorders>
              <w:top w:val="nil"/>
              <w:left w:val="nil"/>
              <w:bottom w:val="nil"/>
              <w:right w:val="nil"/>
            </w:tcBorders>
            <w:shd w:val="clear" w:color="auto" w:fill="auto"/>
            <w:noWrap/>
          </w:tcPr>
          <w:p w14:paraId="23A3416B" w14:textId="27F9A25E" w:rsidR="00DA4A72" w:rsidRPr="00B97375" w:rsidRDefault="00DA4A72" w:rsidP="00DA4A72">
            <w:pPr>
              <w:jc w:val="right"/>
              <w:rPr>
                <w:rFonts w:asciiTheme="minorHAnsi" w:hAnsiTheme="minorHAnsi"/>
                <w:szCs w:val="23"/>
              </w:rPr>
            </w:pPr>
            <w:r w:rsidRPr="00464753">
              <w:t xml:space="preserve"> 16 </w:t>
            </w:r>
          </w:p>
        </w:tc>
        <w:tc>
          <w:tcPr>
            <w:tcW w:w="1125" w:type="dxa"/>
            <w:tcBorders>
              <w:top w:val="nil"/>
              <w:left w:val="nil"/>
              <w:bottom w:val="nil"/>
              <w:right w:val="nil"/>
            </w:tcBorders>
            <w:shd w:val="clear" w:color="auto" w:fill="auto"/>
            <w:noWrap/>
          </w:tcPr>
          <w:p w14:paraId="49117599" w14:textId="2ED6B888" w:rsidR="00DA4A72" w:rsidRPr="00B97375" w:rsidRDefault="00DA4A72" w:rsidP="00DA4A72">
            <w:pPr>
              <w:jc w:val="right"/>
              <w:rPr>
                <w:rFonts w:asciiTheme="minorHAnsi" w:hAnsiTheme="minorHAnsi"/>
                <w:szCs w:val="23"/>
              </w:rPr>
            </w:pPr>
            <w:r w:rsidRPr="00464753">
              <w:t>7.2</w:t>
            </w:r>
          </w:p>
        </w:tc>
        <w:tc>
          <w:tcPr>
            <w:tcW w:w="1245" w:type="dxa"/>
            <w:tcBorders>
              <w:top w:val="nil"/>
              <w:left w:val="nil"/>
              <w:bottom w:val="nil"/>
              <w:right w:val="nil"/>
            </w:tcBorders>
            <w:shd w:val="clear" w:color="auto" w:fill="auto"/>
            <w:noWrap/>
          </w:tcPr>
          <w:p w14:paraId="3DD94340" w14:textId="7E71FEB6" w:rsidR="00DA4A72" w:rsidRPr="00B97375" w:rsidRDefault="00DA4A72" w:rsidP="00DA4A72">
            <w:pPr>
              <w:jc w:val="right"/>
              <w:rPr>
                <w:rFonts w:asciiTheme="minorHAnsi" w:hAnsiTheme="minorHAnsi"/>
                <w:szCs w:val="23"/>
              </w:rPr>
            </w:pPr>
            <w:r w:rsidRPr="00464753">
              <w:t xml:space="preserve"> 10 </w:t>
            </w:r>
          </w:p>
        </w:tc>
        <w:tc>
          <w:tcPr>
            <w:tcW w:w="789" w:type="dxa"/>
            <w:tcBorders>
              <w:top w:val="nil"/>
              <w:left w:val="nil"/>
              <w:bottom w:val="nil"/>
              <w:right w:val="single" w:sz="4" w:space="0" w:color="auto"/>
            </w:tcBorders>
            <w:shd w:val="clear" w:color="auto" w:fill="auto"/>
            <w:noWrap/>
          </w:tcPr>
          <w:p w14:paraId="52F5D1D4" w14:textId="76458CFE" w:rsidR="00DA4A72" w:rsidRPr="00B97375" w:rsidRDefault="00DA4A72" w:rsidP="00DA4A72">
            <w:pPr>
              <w:jc w:val="right"/>
              <w:rPr>
                <w:rFonts w:asciiTheme="minorHAnsi" w:hAnsiTheme="minorHAnsi"/>
                <w:szCs w:val="23"/>
              </w:rPr>
            </w:pPr>
            <w:r w:rsidRPr="00464753">
              <w:t>4.5</w:t>
            </w:r>
          </w:p>
        </w:tc>
      </w:tr>
      <w:tr w:rsidR="00DA4A72" w:rsidRPr="00B97375" w14:paraId="339CB49C"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297267B8" w14:textId="77777777" w:rsidR="00DA4A72" w:rsidRPr="00B97375" w:rsidRDefault="00DA4A72" w:rsidP="00DA4A72">
            <w:pPr>
              <w:keepNext/>
              <w:keepLines/>
              <w:rPr>
                <w:rFonts w:asciiTheme="minorHAnsi" w:eastAsia="Times New Roman" w:hAnsiTheme="minorHAnsi" w:cs="Calibri"/>
                <w:szCs w:val="23"/>
                <w:lang w:eastAsia="en-AU"/>
              </w:rPr>
            </w:pPr>
            <w:r w:rsidRPr="006A3E2D">
              <w:t>Capital &amp; Coast</w:t>
            </w:r>
          </w:p>
        </w:tc>
        <w:tc>
          <w:tcPr>
            <w:tcW w:w="1407" w:type="dxa"/>
            <w:tcBorders>
              <w:top w:val="nil"/>
              <w:left w:val="nil"/>
              <w:bottom w:val="nil"/>
              <w:right w:val="nil"/>
            </w:tcBorders>
            <w:shd w:val="clear" w:color="auto" w:fill="auto"/>
            <w:noWrap/>
          </w:tcPr>
          <w:p w14:paraId="2501D669" w14:textId="653ED64C" w:rsidR="00DA4A72" w:rsidRPr="00B97375" w:rsidRDefault="00DA4A72" w:rsidP="00DA4A72">
            <w:pPr>
              <w:jc w:val="right"/>
              <w:rPr>
                <w:rFonts w:asciiTheme="minorHAnsi" w:hAnsiTheme="minorHAnsi"/>
                <w:szCs w:val="23"/>
              </w:rPr>
            </w:pPr>
            <w:r w:rsidRPr="00464753">
              <w:t xml:space="preserve"> 117 </w:t>
            </w:r>
          </w:p>
        </w:tc>
        <w:tc>
          <w:tcPr>
            <w:tcW w:w="1094" w:type="dxa"/>
            <w:tcBorders>
              <w:top w:val="nil"/>
              <w:left w:val="nil"/>
              <w:bottom w:val="nil"/>
              <w:right w:val="nil"/>
            </w:tcBorders>
            <w:shd w:val="clear" w:color="auto" w:fill="auto"/>
            <w:noWrap/>
          </w:tcPr>
          <w:p w14:paraId="528B4872" w14:textId="36AFFC59" w:rsidR="00DA4A72" w:rsidRPr="00B97375" w:rsidRDefault="00DA4A72" w:rsidP="00DA4A72">
            <w:pPr>
              <w:jc w:val="right"/>
              <w:rPr>
                <w:rFonts w:asciiTheme="minorHAnsi" w:hAnsiTheme="minorHAnsi"/>
                <w:szCs w:val="23"/>
              </w:rPr>
            </w:pPr>
            <w:r w:rsidRPr="00464753">
              <w:t xml:space="preserve"> 6 </w:t>
            </w:r>
          </w:p>
        </w:tc>
        <w:tc>
          <w:tcPr>
            <w:tcW w:w="1125" w:type="dxa"/>
            <w:tcBorders>
              <w:top w:val="nil"/>
              <w:left w:val="nil"/>
              <w:bottom w:val="nil"/>
              <w:right w:val="nil"/>
            </w:tcBorders>
            <w:shd w:val="clear" w:color="auto" w:fill="auto"/>
            <w:noWrap/>
          </w:tcPr>
          <w:p w14:paraId="44671023" w14:textId="1870BAE6" w:rsidR="00DA4A72" w:rsidRPr="00B97375" w:rsidRDefault="00DA4A72" w:rsidP="00DA4A72">
            <w:pPr>
              <w:jc w:val="right"/>
              <w:rPr>
                <w:rFonts w:asciiTheme="minorHAnsi" w:hAnsiTheme="minorHAnsi"/>
                <w:szCs w:val="23"/>
              </w:rPr>
            </w:pPr>
            <w:r w:rsidRPr="00464753">
              <w:t>5.1</w:t>
            </w:r>
          </w:p>
        </w:tc>
        <w:tc>
          <w:tcPr>
            <w:tcW w:w="1245" w:type="dxa"/>
            <w:tcBorders>
              <w:top w:val="nil"/>
              <w:left w:val="nil"/>
              <w:bottom w:val="nil"/>
              <w:right w:val="nil"/>
            </w:tcBorders>
            <w:shd w:val="clear" w:color="auto" w:fill="auto"/>
            <w:noWrap/>
          </w:tcPr>
          <w:p w14:paraId="40E2D692" w14:textId="37BED7DB" w:rsidR="00DA4A72" w:rsidRPr="00B97375" w:rsidRDefault="00DA4A72" w:rsidP="00DA4A72">
            <w:pPr>
              <w:jc w:val="right"/>
              <w:rPr>
                <w:rFonts w:asciiTheme="minorHAnsi" w:hAnsiTheme="minorHAnsi"/>
                <w:szCs w:val="23"/>
              </w:rPr>
            </w:pPr>
            <w:r w:rsidRPr="00464753">
              <w:t xml:space="preserve"> 3 </w:t>
            </w:r>
          </w:p>
        </w:tc>
        <w:tc>
          <w:tcPr>
            <w:tcW w:w="789" w:type="dxa"/>
            <w:tcBorders>
              <w:top w:val="nil"/>
              <w:left w:val="nil"/>
              <w:bottom w:val="nil"/>
              <w:right w:val="single" w:sz="4" w:space="0" w:color="auto"/>
            </w:tcBorders>
            <w:shd w:val="clear" w:color="auto" w:fill="auto"/>
            <w:noWrap/>
          </w:tcPr>
          <w:p w14:paraId="594E804B" w14:textId="2F6BBF48" w:rsidR="00DA4A72" w:rsidRPr="00B97375" w:rsidRDefault="00DA4A72" w:rsidP="00DA4A72">
            <w:pPr>
              <w:jc w:val="right"/>
              <w:rPr>
                <w:rFonts w:asciiTheme="minorHAnsi" w:hAnsiTheme="minorHAnsi"/>
                <w:szCs w:val="23"/>
              </w:rPr>
            </w:pPr>
            <w:r w:rsidRPr="00464753">
              <w:t>2.6</w:t>
            </w:r>
          </w:p>
        </w:tc>
      </w:tr>
      <w:tr w:rsidR="00DA4A72" w:rsidRPr="00B97375" w14:paraId="7F887FE9"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1DC985B6" w14:textId="77777777" w:rsidR="00DA4A72" w:rsidRPr="00B97375" w:rsidRDefault="00DA4A72" w:rsidP="00DA4A72">
            <w:pPr>
              <w:keepNext/>
              <w:keepLines/>
              <w:rPr>
                <w:rFonts w:asciiTheme="minorHAnsi" w:eastAsia="Times New Roman" w:hAnsiTheme="minorHAnsi" w:cs="Calibri"/>
                <w:szCs w:val="23"/>
                <w:lang w:eastAsia="en-AU"/>
              </w:rPr>
            </w:pPr>
            <w:r w:rsidRPr="006A3E2D">
              <w:t>Counties Manukau</w:t>
            </w:r>
          </w:p>
        </w:tc>
        <w:tc>
          <w:tcPr>
            <w:tcW w:w="1407" w:type="dxa"/>
            <w:tcBorders>
              <w:top w:val="nil"/>
              <w:left w:val="nil"/>
              <w:bottom w:val="nil"/>
              <w:right w:val="nil"/>
            </w:tcBorders>
            <w:shd w:val="clear" w:color="auto" w:fill="auto"/>
            <w:noWrap/>
          </w:tcPr>
          <w:p w14:paraId="571B6411" w14:textId="5395F503" w:rsidR="00DA4A72" w:rsidRPr="00B97375" w:rsidRDefault="00DA4A72" w:rsidP="00DA4A72">
            <w:pPr>
              <w:jc w:val="right"/>
              <w:rPr>
                <w:rFonts w:asciiTheme="minorHAnsi" w:hAnsiTheme="minorHAnsi"/>
                <w:szCs w:val="23"/>
              </w:rPr>
            </w:pPr>
            <w:r w:rsidRPr="00464753">
              <w:t xml:space="preserve"> 185 </w:t>
            </w:r>
          </w:p>
        </w:tc>
        <w:tc>
          <w:tcPr>
            <w:tcW w:w="1094" w:type="dxa"/>
            <w:tcBorders>
              <w:top w:val="nil"/>
              <w:left w:val="nil"/>
              <w:bottom w:val="nil"/>
              <w:right w:val="nil"/>
            </w:tcBorders>
            <w:shd w:val="clear" w:color="auto" w:fill="auto"/>
            <w:noWrap/>
          </w:tcPr>
          <w:p w14:paraId="50DACEEB" w14:textId="3AE55559" w:rsidR="00DA4A72" w:rsidRPr="00B97375" w:rsidRDefault="00DA4A72" w:rsidP="00DA4A72">
            <w:pPr>
              <w:jc w:val="right"/>
              <w:rPr>
                <w:rFonts w:asciiTheme="minorHAnsi" w:hAnsiTheme="minorHAnsi"/>
                <w:szCs w:val="23"/>
              </w:rPr>
            </w:pPr>
            <w:r w:rsidRPr="00464753">
              <w:t xml:space="preserve"> 84 </w:t>
            </w:r>
          </w:p>
        </w:tc>
        <w:tc>
          <w:tcPr>
            <w:tcW w:w="1125" w:type="dxa"/>
            <w:tcBorders>
              <w:top w:val="nil"/>
              <w:left w:val="nil"/>
              <w:bottom w:val="nil"/>
              <w:right w:val="nil"/>
            </w:tcBorders>
            <w:shd w:val="clear" w:color="auto" w:fill="auto"/>
            <w:noWrap/>
          </w:tcPr>
          <w:p w14:paraId="7540F90A" w14:textId="0B080855" w:rsidR="00DA4A72" w:rsidRPr="00B97375" w:rsidRDefault="00DA4A72" w:rsidP="00DA4A72">
            <w:pPr>
              <w:jc w:val="right"/>
              <w:rPr>
                <w:rFonts w:asciiTheme="minorHAnsi" w:hAnsiTheme="minorHAnsi"/>
                <w:szCs w:val="23"/>
              </w:rPr>
            </w:pPr>
            <w:r w:rsidRPr="00464753">
              <w:t>45.4</w:t>
            </w:r>
          </w:p>
        </w:tc>
        <w:tc>
          <w:tcPr>
            <w:tcW w:w="1245" w:type="dxa"/>
            <w:tcBorders>
              <w:top w:val="nil"/>
              <w:left w:val="nil"/>
              <w:bottom w:val="nil"/>
              <w:right w:val="nil"/>
            </w:tcBorders>
            <w:shd w:val="clear" w:color="auto" w:fill="auto"/>
            <w:noWrap/>
          </w:tcPr>
          <w:p w14:paraId="589EF582" w14:textId="4E3465EB" w:rsidR="00DA4A72" w:rsidRPr="00B97375" w:rsidRDefault="00DA4A72" w:rsidP="00DA4A72">
            <w:pPr>
              <w:jc w:val="right"/>
              <w:rPr>
                <w:rFonts w:asciiTheme="minorHAnsi" w:hAnsiTheme="minorHAnsi"/>
                <w:szCs w:val="23"/>
              </w:rPr>
            </w:pPr>
            <w:r w:rsidRPr="00464753">
              <w:t xml:space="preserve"> 32 </w:t>
            </w:r>
          </w:p>
        </w:tc>
        <w:tc>
          <w:tcPr>
            <w:tcW w:w="789" w:type="dxa"/>
            <w:tcBorders>
              <w:top w:val="nil"/>
              <w:left w:val="nil"/>
              <w:bottom w:val="nil"/>
              <w:right w:val="single" w:sz="4" w:space="0" w:color="auto"/>
            </w:tcBorders>
            <w:shd w:val="clear" w:color="auto" w:fill="auto"/>
            <w:noWrap/>
          </w:tcPr>
          <w:p w14:paraId="653D6640" w14:textId="4B36B552" w:rsidR="00DA4A72" w:rsidRPr="00B97375" w:rsidRDefault="00DA4A72" w:rsidP="00DA4A72">
            <w:pPr>
              <w:jc w:val="right"/>
              <w:rPr>
                <w:rFonts w:asciiTheme="minorHAnsi" w:hAnsiTheme="minorHAnsi"/>
                <w:szCs w:val="23"/>
              </w:rPr>
            </w:pPr>
            <w:r w:rsidRPr="00464753">
              <w:t>17.3</w:t>
            </w:r>
          </w:p>
        </w:tc>
      </w:tr>
      <w:tr w:rsidR="00DA4A72" w:rsidRPr="00B97375" w14:paraId="1A36AE1E"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32A0059B" w14:textId="77777777" w:rsidR="00DA4A72" w:rsidRPr="00B97375" w:rsidRDefault="00DA4A72" w:rsidP="00DA4A72">
            <w:pPr>
              <w:keepNext/>
              <w:keepLines/>
              <w:rPr>
                <w:rFonts w:asciiTheme="minorHAnsi" w:eastAsia="Times New Roman" w:hAnsiTheme="minorHAnsi" w:cs="Calibri"/>
                <w:szCs w:val="23"/>
                <w:lang w:eastAsia="en-AU"/>
              </w:rPr>
            </w:pPr>
            <w:r w:rsidRPr="006A3E2D">
              <w:t>Hawke's Bay</w:t>
            </w:r>
          </w:p>
        </w:tc>
        <w:tc>
          <w:tcPr>
            <w:tcW w:w="1407" w:type="dxa"/>
            <w:tcBorders>
              <w:top w:val="nil"/>
              <w:left w:val="nil"/>
              <w:bottom w:val="nil"/>
              <w:right w:val="nil"/>
            </w:tcBorders>
            <w:shd w:val="clear" w:color="auto" w:fill="auto"/>
            <w:noWrap/>
          </w:tcPr>
          <w:p w14:paraId="4003DDCE" w14:textId="0CD6F989" w:rsidR="00DA4A72" w:rsidRPr="00B97375" w:rsidRDefault="00DA4A72" w:rsidP="00DA4A72">
            <w:pPr>
              <w:jc w:val="right"/>
              <w:rPr>
                <w:rFonts w:asciiTheme="minorHAnsi" w:hAnsiTheme="minorHAnsi"/>
                <w:szCs w:val="23"/>
              </w:rPr>
            </w:pPr>
            <w:r w:rsidRPr="00464753">
              <w:t xml:space="preserve"> 76 </w:t>
            </w:r>
          </w:p>
        </w:tc>
        <w:tc>
          <w:tcPr>
            <w:tcW w:w="1094" w:type="dxa"/>
            <w:tcBorders>
              <w:top w:val="nil"/>
              <w:left w:val="nil"/>
              <w:bottom w:val="nil"/>
              <w:right w:val="nil"/>
            </w:tcBorders>
            <w:shd w:val="clear" w:color="auto" w:fill="auto"/>
            <w:noWrap/>
          </w:tcPr>
          <w:p w14:paraId="6F610126" w14:textId="2E2FC214" w:rsidR="00DA4A72" w:rsidRPr="00B97375" w:rsidRDefault="00DA4A72" w:rsidP="00DA4A72">
            <w:pPr>
              <w:jc w:val="right"/>
              <w:rPr>
                <w:rFonts w:asciiTheme="minorHAnsi" w:hAnsiTheme="minorHAnsi"/>
                <w:szCs w:val="23"/>
              </w:rPr>
            </w:pPr>
            <w:r w:rsidRPr="00464753">
              <w:t xml:space="preserve"> 8 </w:t>
            </w:r>
          </w:p>
        </w:tc>
        <w:tc>
          <w:tcPr>
            <w:tcW w:w="1125" w:type="dxa"/>
            <w:tcBorders>
              <w:top w:val="nil"/>
              <w:left w:val="nil"/>
              <w:bottom w:val="nil"/>
              <w:right w:val="nil"/>
            </w:tcBorders>
            <w:shd w:val="clear" w:color="auto" w:fill="auto"/>
            <w:noWrap/>
          </w:tcPr>
          <w:p w14:paraId="7775FC6C" w14:textId="793553C7" w:rsidR="00DA4A72" w:rsidRPr="00B97375" w:rsidRDefault="00DA4A72" w:rsidP="00DA4A72">
            <w:pPr>
              <w:jc w:val="right"/>
              <w:rPr>
                <w:rFonts w:asciiTheme="minorHAnsi" w:hAnsiTheme="minorHAnsi"/>
                <w:szCs w:val="23"/>
              </w:rPr>
            </w:pPr>
            <w:r w:rsidRPr="00464753">
              <w:t>10.5</w:t>
            </w:r>
          </w:p>
        </w:tc>
        <w:tc>
          <w:tcPr>
            <w:tcW w:w="1245" w:type="dxa"/>
            <w:tcBorders>
              <w:top w:val="nil"/>
              <w:left w:val="nil"/>
              <w:bottom w:val="nil"/>
              <w:right w:val="nil"/>
            </w:tcBorders>
            <w:shd w:val="clear" w:color="auto" w:fill="auto"/>
            <w:noWrap/>
          </w:tcPr>
          <w:p w14:paraId="0461B18D" w14:textId="0DDBE352" w:rsidR="00DA4A72" w:rsidRPr="00B97375" w:rsidRDefault="00DA4A72" w:rsidP="00DA4A72">
            <w:pPr>
              <w:jc w:val="right"/>
              <w:rPr>
                <w:rFonts w:asciiTheme="minorHAnsi" w:hAnsiTheme="minorHAnsi"/>
                <w:szCs w:val="23"/>
              </w:rPr>
            </w:pPr>
            <w:r w:rsidRPr="00464753">
              <w:t xml:space="preserve"> 2 </w:t>
            </w:r>
          </w:p>
        </w:tc>
        <w:tc>
          <w:tcPr>
            <w:tcW w:w="789" w:type="dxa"/>
            <w:tcBorders>
              <w:top w:val="nil"/>
              <w:left w:val="nil"/>
              <w:bottom w:val="nil"/>
              <w:right w:val="single" w:sz="4" w:space="0" w:color="auto"/>
            </w:tcBorders>
            <w:shd w:val="clear" w:color="auto" w:fill="auto"/>
            <w:noWrap/>
          </w:tcPr>
          <w:p w14:paraId="32E51A82" w14:textId="47AC752A" w:rsidR="00DA4A72" w:rsidRPr="00B97375" w:rsidRDefault="00DA4A72" w:rsidP="00DA4A72">
            <w:pPr>
              <w:jc w:val="right"/>
              <w:rPr>
                <w:rFonts w:asciiTheme="minorHAnsi" w:hAnsiTheme="minorHAnsi"/>
                <w:szCs w:val="23"/>
              </w:rPr>
            </w:pPr>
            <w:r w:rsidRPr="00464753">
              <w:t>2.6</w:t>
            </w:r>
          </w:p>
        </w:tc>
      </w:tr>
      <w:tr w:rsidR="00DA4A72" w:rsidRPr="00B97375" w14:paraId="05FBB148"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3EC273EA" w14:textId="77777777" w:rsidR="00DA4A72" w:rsidRPr="00B97375" w:rsidRDefault="00DA4A72" w:rsidP="00DA4A72">
            <w:pPr>
              <w:keepNext/>
              <w:keepLines/>
              <w:rPr>
                <w:rFonts w:asciiTheme="minorHAnsi" w:eastAsia="Times New Roman" w:hAnsiTheme="minorHAnsi" w:cs="Calibri"/>
                <w:szCs w:val="23"/>
                <w:lang w:eastAsia="en-AU"/>
              </w:rPr>
            </w:pPr>
            <w:r w:rsidRPr="006A3E2D">
              <w:t>Hutt Valley</w:t>
            </w:r>
          </w:p>
        </w:tc>
        <w:tc>
          <w:tcPr>
            <w:tcW w:w="1407" w:type="dxa"/>
            <w:tcBorders>
              <w:top w:val="nil"/>
              <w:left w:val="nil"/>
              <w:bottom w:val="nil"/>
              <w:right w:val="nil"/>
            </w:tcBorders>
            <w:shd w:val="clear" w:color="auto" w:fill="auto"/>
            <w:noWrap/>
          </w:tcPr>
          <w:p w14:paraId="44E5A8A1" w14:textId="3E17A4D3" w:rsidR="00DA4A72" w:rsidRPr="00B97375" w:rsidRDefault="00DA4A72" w:rsidP="00DA4A72">
            <w:pPr>
              <w:jc w:val="right"/>
              <w:rPr>
                <w:rFonts w:asciiTheme="minorHAnsi" w:hAnsiTheme="minorHAnsi"/>
                <w:szCs w:val="23"/>
              </w:rPr>
            </w:pPr>
            <w:r w:rsidRPr="00464753">
              <w:t xml:space="preserve"> 61 </w:t>
            </w:r>
          </w:p>
        </w:tc>
        <w:tc>
          <w:tcPr>
            <w:tcW w:w="1094" w:type="dxa"/>
            <w:tcBorders>
              <w:top w:val="nil"/>
              <w:left w:val="nil"/>
              <w:bottom w:val="nil"/>
              <w:right w:val="nil"/>
            </w:tcBorders>
            <w:shd w:val="clear" w:color="auto" w:fill="auto"/>
            <w:noWrap/>
          </w:tcPr>
          <w:p w14:paraId="39831369" w14:textId="2C1B00F4" w:rsidR="00DA4A72" w:rsidRPr="00B97375" w:rsidRDefault="00DA4A72" w:rsidP="00DA4A72">
            <w:pPr>
              <w:jc w:val="right"/>
              <w:rPr>
                <w:rFonts w:asciiTheme="minorHAnsi" w:hAnsiTheme="minorHAnsi"/>
                <w:szCs w:val="23"/>
              </w:rPr>
            </w:pPr>
            <w:r w:rsidRPr="00464753">
              <w:t xml:space="preserve"> 2 </w:t>
            </w:r>
          </w:p>
        </w:tc>
        <w:tc>
          <w:tcPr>
            <w:tcW w:w="1125" w:type="dxa"/>
            <w:tcBorders>
              <w:top w:val="nil"/>
              <w:left w:val="nil"/>
              <w:bottom w:val="nil"/>
              <w:right w:val="nil"/>
            </w:tcBorders>
            <w:shd w:val="clear" w:color="auto" w:fill="auto"/>
            <w:noWrap/>
          </w:tcPr>
          <w:p w14:paraId="748C84B3" w14:textId="2300635D" w:rsidR="00DA4A72" w:rsidRPr="00B97375" w:rsidRDefault="00DA4A72" w:rsidP="00DA4A72">
            <w:pPr>
              <w:jc w:val="right"/>
              <w:rPr>
                <w:rFonts w:asciiTheme="minorHAnsi" w:hAnsiTheme="minorHAnsi"/>
                <w:szCs w:val="23"/>
              </w:rPr>
            </w:pPr>
            <w:r w:rsidRPr="00464753">
              <w:t>3.3</w:t>
            </w:r>
          </w:p>
        </w:tc>
        <w:tc>
          <w:tcPr>
            <w:tcW w:w="1245" w:type="dxa"/>
            <w:tcBorders>
              <w:top w:val="nil"/>
              <w:left w:val="nil"/>
              <w:bottom w:val="nil"/>
              <w:right w:val="nil"/>
            </w:tcBorders>
            <w:shd w:val="clear" w:color="auto" w:fill="auto"/>
            <w:noWrap/>
          </w:tcPr>
          <w:p w14:paraId="4DCBB3E6" w14:textId="60F0AEA4" w:rsidR="00DA4A72" w:rsidRPr="00B97375" w:rsidRDefault="00DA4A72" w:rsidP="00DA4A72">
            <w:pPr>
              <w:jc w:val="right"/>
              <w:rPr>
                <w:rFonts w:asciiTheme="minorHAnsi" w:hAnsiTheme="minorHAnsi"/>
                <w:szCs w:val="23"/>
              </w:rPr>
            </w:pPr>
            <w:r w:rsidRPr="00464753">
              <w:t xml:space="preserve"> 2 </w:t>
            </w:r>
          </w:p>
        </w:tc>
        <w:tc>
          <w:tcPr>
            <w:tcW w:w="789" w:type="dxa"/>
            <w:tcBorders>
              <w:top w:val="nil"/>
              <w:left w:val="nil"/>
              <w:bottom w:val="nil"/>
              <w:right w:val="single" w:sz="4" w:space="0" w:color="auto"/>
            </w:tcBorders>
            <w:shd w:val="clear" w:color="auto" w:fill="auto"/>
            <w:noWrap/>
          </w:tcPr>
          <w:p w14:paraId="1AC1558D" w14:textId="0C68AAD7" w:rsidR="00DA4A72" w:rsidRPr="00B97375" w:rsidRDefault="00DA4A72" w:rsidP="00DA4A72">
            <w:pPr>
              <w:jc w:val="right"/>
              <w:rPr>
                <w:rFonts w:asciiTheme="minorHAnsi" w:hAnsiTheme="minorHAnsi"/>
                <w:szCs w:val="23"/>
              </w:rPr>
            </w:pPr>
            <w:r w:rsidRPr="00464753">
              <w:t>3.3</w:t>
            </w:r>
          </w:p>
        </w:tc>
      </w:tr>
      <w:tr w:rsidR="00DA4A72" w:rsidRPr="00B97375" w14:paraId="6942DDF3"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23CCCD55" w14:textId="77777777" w:rsidR="00DA4A72" w:rsidRPr="00B97375" w:rsidRDefault="00DA4A72" w:rsidP="00DA4A72">
            <w:pPr>
              <w:keepNext/>
              <w:keepLines/>
              <w:rPr>
                <w:rFonts w:asciiTheme="minorHAnsi" w:eastAsia="Times New Roman" w:hAnsiTheme="minorHAnsi" w:cs="Calibri"/>
                <w:szCs w:val="23"/>
                <w:lang w:eastAsia="en-AU"/>
              </w:rPr>
            </w:pPr>
            <w:r w:rsidRPr="006A3E2D">
              <w:t>Lakes</w:t>
            </w:r>
          </w:p>
        </w:tc>
        <w:tc>
          <w:tcPr>
            <w:tcW w:w="1407" w:type="dxa"/>
            <w:tcBorders>
              <w:top w:val="nil"/>
              <w:left w:val="nil"/>
              <w:bottom w:val="nil"/>
              <w:right w:val="nil"/>
            </w:tcBorders>
            <w:shd w:val="clear" w:color="auto" w:fill="auto"/>
            <w:noWrap/>
          </w:tcPr>
          <w:p w14:paraId="02EDF5DF" w14:textId="266EA4BE" w:rsidR="00DA4A72" w:rsidRPr="00B97375" w:rsidRDefault="00DA4A72" w:rsidP="00DA4A72">
            <w:pPr>
              <w:jc w:val="right"/>
              <w:rPr>
                <w:rFonts w:asciiTheme="minorHAnsi" w:hAnsiTheme="minorHAnsi"/>
                <w:szCs w:val="23"/>
              </w:rPr>
            </w:pPr>
            <w:r w:rsidRPr="00464753">
              <w:t xml:space="preserve"> 42 </w:t>
            </w:r>
          </w:p>
        </w:tc>
        <w:tc>
          <w:tcPr>
            <w:tcW w:w="1094" w:type="dxa"/>
            <w:tcBorders>
              <w:top w:val="nil"/>
              <w:left w:val="nil"/>
              <w:bottom w:val="nil"/>
              <w:right w:val="nil"/>
            </w:tcBorders>
            <w:shd w:val="clear" w:color="auto" w:fill="auto"/>
            <w:noWrap/>
          </w:tcPr>
          <w:p w14:paraId="7DFE2421" w14:textId="7DB2CE0F" w:rsidR="00DA4A72" w:rsidRPr="00B97375" w:rsidRDefault="00DA4A72" w:rsidP="00DA4A72">
            <w:pPr>
              <w:jc w:val="right"/>
              <w:rPr>
                <w:rFonts w:asciiTheme="minorHAnsi" w:hAnsiTheme="minorHAnsi"/>
                <w:szCs w:val="23"/>
              </w:rPr>
            </w:pPr>
            <w:r w:rsidRPr="00464753">
              <w:t xml:space="preserve"> 2 </w:t>
            </w:r>
          </w:p>
        </w:tc>
        <w:tc>
          <w:tcPr>
            <w:tcW w:w="1125" w:type="dxa"/>
            <w:tcBorders>
              <w:top w:val="nil"/>
              <w:left w:val="nil"/>
              <w:bottom w:val="nil"/>
              <w:right w:val="nil"/>
            </w:tcBorders>
            <w:shd w:val="clear" w:color="auto" w:fill="auto"/>
            <w:noWrap/>
          </w:tcPr>
          <w:p w14:paraId="19BD0812" w14:textId="4F9808C3" w:rsidR="00DA4A72" w:rsidRPr="00B97375" w:rsidRDefault="00DA4A72" w:rsidP="00DA4A72">
            <w:pPr>
              <w:jc w:val="right"/>
              <w:rPr>
                <w:rFonts w:asciiTheme="minorHAnsi" w:hAnsiTheme="minorHAnsi"/>
                <w:szCs w:val="23"/>
              </w:rPr>
            </w:pPr>
            <w:r w:rsidRPr="00464753">
              <w:t>4.8</w:t>
            </w:r>
          </w:p>
        </w:tc>
        <w:tc>
          <w:tcPr>
            <w:tcW w:w="1245" w:type="dxa"/>
            <w:tcBorders>
              <w:top w:val="nil"/>
              <w:left w:val="nil"/>
              <w:bottom w:val="nil"/>
              <w:right w:val="nil"/>
            </w:tcBorders>
            <w:shd w:val="clear" w:color="auto" w:fill="auto"/>
            <w:noWrap/>
          </w:tcPr>
          <w:p w14:paraId="03EB4B52" w14:textId="16950FA9" w:rsidR="00DA4A72" w:rsidRPr="00B97375" w:rsidRDefault="00DA4A72" w:rsidP="00DA4A72">
            <w:pPr>
              <w:jc w:val="right"/>
              <w:rPr>
                <w:rFonts w:asciiTheme="minorHAnsi" w:hAnsiTheme="minorHAnsi"/>
                <w:szCs w:val="23"/>
              </w:rPr>
            </w:pPr>
            <w:r w:rsidRPr="00464753">
              <w:t xml:space="preserve"> 2 </w:t>
            </w:r>
          </w:p>
        </w:tc>
        <w:tc>
          <w:tcPr>
            <w:tcW w:w="789" w:type="dxa"/>
            <w:tcBorders>
              <w:top w:val="nil"/>
              <w:left w:val="nil"/>
              <w:bottom w:val="nil"/>
              <w:right w:val="single" w:sz="4" w:space="0" w:color="auto"/>
            </w:tcBorders>
            <w:shd w:val="clear" w:color="auto" w:fill="auto"/>
            <w:noWrap/>
          </w:tcPr>
          <w:p w14:paraId="74B545C7" w14:textId="6F8692AB" w:rsidR="00DA4A72" w:rsidRPr="00B97375" w:rsidRDefault="00DA4A72" w:rsidP="00DA4A72">
            <w:pPr>
              <w:jc w:val="right"/>
              <w:rPr>
                <w:rFonts w:asciiTheme="minorHAnsi" w:hAnsiTheme="minorHAnsi"/>
                <w:szCs w:val="23"/>
              </w:rPr>
            </w:pPr>
            <w:r w:rsidRPr="00464753">
              <w:t>4.8</w:t>
            </w:r>
          </w:p>
        </w:tc>
      </w:tr>
      <w:tr w:rsidR="00DA4A72" w:rsidRPr="00B97375" w14:paraId="7FADCBAA"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45499A74" w14:textId="77777777" w:rsidR="00DA4A72" w:rsidRPr="00B97375" w:rsidRDefault="00DA4A72" w:rsidP="00DA4A72">
            <w:pPr>
              <w:keepNext/>
              <w:keepLines/>
              <w:rPr>
                <w:rFonts w:asciiTheme="minorHAnsi" w:eastAsia="Times New Roman" w:hAnsiTheme="minorHAnsi" w:cs="Calibri"/>
                <w:szCs w:val="23"/>
                <w:lang w:eastAsia="en-AU"/>
              </w:rPr>
            </w:pPr>
            <w:r w:rsidRPr="006A3E2D">
              <w:t>Mid Central</w:t>
            </w:r>
          </w:p>
        </w:tc>
        <w:tc>
          <w:tcPr>
            <w:tcW w:w="1407" w:type="dxa"/>
            <w:tcBorders>
              <w:top w:val="nil"/>
              <w:left w:val="nil"/>
              <w:bottom w:val="nil"/>
              <w:right w:val="nil"/>
            </w:tcBorders>
            <w:shd w:val="clear" w:color="auto" w:fill="auto"/>
            <w:noWrap/>
          </w:tcPr>
          <w:p w14:paraId="33B7328D" w14:textId="18B5A6E1" w:rsidR="00DA4A72" w:rsidRPr="00B97375" w:rsidRDefault="00DA4A72" w:rsidP="00DA4A72">
            <w:pPr>
              <w:jc w:val="right"/>
              <w:rPr>
                <w:rFonts w:asciiTheme="minorHAnsi" w:hAnsiTheme="minorHAnsi"/>
                <w:szCs w:val="23"/>
              </w:rPr>
            </w:pPr>
            <w:r w:rsidRPr="00464753">
              <w:t xml:space="preserve"> 84 </w:t>
            </w:r>
          </w:p>
        </w:tc>
        <w:tc>
          <w:tcPr>
            <w:tcW w:w="1094" w:type="dxa"/>
            <w:tcBorders>
              <w:top w:val="nil"/>
              <w:left w:val="nil"/>
              <w:bottom w:val="nil"/>
              <w:right w:val="nil"/>
            </w:tcBorders>
            <w:shd w:val="clear" w:color="auto" w:fill="auto"/>
            <w:noWrap/>
          </w:tcPr>
          <w:p w14:paraId="161B1FF8" w14:textId="0BCFC9DA" w:rsidR="00DA4A72" w:rsidRPr="00B97375" w:rsidRDefault="00DA4A72" w:rsidP="00DA4A72">
            <w:pPr>
              <w:jc w:val="right"/>
              <w:rPr>
                <w:rFonts w:asciiTheme="minorHAnsi" w:hAnsiTheme="minorHAnsi"/>
                <w:szCs w:val="23"/>
              </w:rPr>
            </w:pPr>
            <w:r w:rsidRPr="00464753">
              <w:t xml:space="preserve"> 7 </w:t>
            </w:r>
          </w:p>
        </w:tc>
        <w:tc>
          <w:tcPr>
            <w:tcW w:w="1125" w:type="dxa"/>
            <w:tcBorders>
              <w:top w:val="nil"/>
              <w:left w:val="nil"/>
              <w:bottom w:val="nil"/>
              <w:right w:val="nil"/>
            </w:tcBorders>
            <w:shd w:val="clear" w:color="auto" w:fill="auto"/>
            <w:noWrap/>
          </w:tcPr>
          <w:p w14:paraId="29A63148" w14:textId="3D7F67F1" w:rsidR="00DA4A72" w:rsidRPr="00B97375" w:rsidRDefault="00DA4A72" w:rsidP="00DA4A72">
            <w:pPr>
              <w:jc w:val="right"/>
              <w:rPr>
                <w:rFonts w:asciiTheme="minorHAnsi" w:hAnsiTheme="minorHAnsi"/>
                <w:szCs w:val="23"/>
              </w:rPr>
            </w:pPr>
            <w:r w:rsidRPr="00464753">
              <w:t>8.3</w:t>
            </w:r>
          </w:p>
        </w:tc>
        <w:tc>
          <w:tcPr>
            <w:tcW w:w="1245" w:type="dxa"/>
            <w:tcBorders>
              <w:top w:val="nil"/>
              <w:left w:val="nil"/>
              <w:bottom w:val="nil"/>
              <w:right w:val="nil"/>
            </w:tcBorders>
            <w:shd w:val="clear" w:color="auto" w:fill="auto"/>
            <w:noWrap/>
          </w:tcPr>
          <w:p w14:paraId="67BD55DE" w14:textId="5BC367C9" w:rsidR="00DA4A72" w:rsidRPr="00B97375" w:rsidRDefault="00DA4A72" w:rsidP="00DA4A72">
            <w:pPr>
              <w:jc w:val="right"/>
              <w:rPr>
                <w:rFonts w:asciiTheme="minorHAnsi" w:hAnsiTheme="minorHAnsi"/>
                <w:szCs w:val="23"/>
              </w:rPr>
            </w:pPr>
            <w:r w:rsidRPr="00464753">
              <w:t xml:space="preserve"> 4 </w:t>
            </w:r>
          </w:p>
        </w:tc>
        <w:tc>
          <w:tcPr>
            <w:tcW w:w="789" w:type="dxa"/>
            <w:tcBorders>
              <w:top w:val="nil"/>
              <w:left w:val="nil"/>
              <w:bottom w:val="nil"/>
              <w:right w:val="single" w:sz="4" w:space="0" w:color="auto"/>
            </w:tcBorders>
            <w:shd w:val="clear" w:color="auto" w:fill="auto"/>
            <w:noWrap/>
          </w:tcPr>
          <w:p w14:paraId="6594271F" w14:textId="72715EB0" w:rsidR="00DA4A72" w:rsidRPr="00B97375" w:rsidRDefault="00DA4A72" w:rsidP="00DA4A72">
            <w:pPr>
              <w:jc w:val="right"/>
              <w:rPr>
                <w:rFonts w:asciiTheme="minorHAnsi" w:hAnsiTheme="minorHAnsi"/>
                <w:szCs w:val="23"/>
              </w:rPr>
            </w:pPr>
            <w:r w:rsidRPr="00464753">
              <w:t>4.8</w:t>
            </w:r>
          </w:p>
        </w:tc>
      </w:tr>
      <w:tr w:rsidR="00DA4A72" w:rsidRPr="00B97375" w14:paraId="0DE84AE8"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496B3F2E" w14:textId="77777777" w:rsidR="00DA4A72" w:rsidRPr="00B97375" w:rsidRDefault="00DA4A72" w:rsidP="00DA4A72">
            <w:pPr>
              <w:keepNext/>
              <w:keepLines/>
              <w:rPr>
                <w:rFonts w:asciiTheme="minorHAnsi" w:eastAsia="Times New Roman" w:hAnsiTheme="minorHAnsi" w:cs="Calibri"/>
                <w:szCs w:val="23"/>
                <w:lang w:eastAsia="en-AU"/>
              </w:rPr>
            </w:pPr>
            <w:r w:rsidRPr="006A3E2D">
              <w:t>Nelson Marlborough</w:t>
            </w:r>
          </w:p>
        </w:tc>
        <w:tc>
          <w:tcPr>
            <w:tcW w:w="1407" w:type="dxa"/>
            <w:tcBorders>
              <w:top w:val="nil"/>
              <w:left w:val="nil"/>
              <w:bottom w:val="nil"/>
              <w:right w:val="nil"/>
            </w:tcBorders>
            <w:shd w:val="clear" w:color="auto" w:fill="auto"/>
            <w:noWrap/>
          </w:tcPr>
          <w:p w14:paraId="32639C75" w14:textId="024A6985" w:rsidR="00DA4A72" w:rsidRPr="00B97375" w:rsidRDefault="00DA4A72" w:rsidP="00DA4A72">
            <w:pPr>
              <w:jc w:val="right"/>
              <w:rPr>
                <w:rFonts w:asciiTheme="minorHAnsi" w:hAnsiTheme="minorHAnsi"/>
                <w:szCs w:val="23"/>
              </w:rPr>
            </w:pPr>
            <w:r w:rsidRPr="00464753">
              <w:t xml:space="preserve"> 53 </w:t>
            </w:r>
          </w:p>
        </w:tc>
        <w:tc>
          <w:tcPr>
            <w:tcW w:w="1094" w:type="dxa"/>
            <w:tcBorders>
              <w:top w:val="nil"/>
              <w:left w:val="nil"/>
              <w:bottom w:val="nil"/>
              <w:right w:val="nil"/>
            </w:tcBorders>
            <w:shd w:val="clear" w:color="auto" w:fill="auto"/>
            <w:noWrap/>
          </w:tcPr>
          <w:p w14:paraId="3275F8B1" w14:textId="7BBED639" w:rsidR="00DA4A72" w:rsidRPr="00B97375" w:rsidRDefault="00DA4A72" w:rsidP="00DA4A72">
            <w:pPr>
              <w:jc w:val="right"/>
              <w:rPr>
                <w:rFonts w:asciiTheme="minorHAnsi" w:hAnsiTheme="minorHAnsi"/>
                <w:szCs w:val="23"/>
              </w:rPr>
            </w:pPr>
            <w:r w:rsidRPr="00464753">
              <w:t xml:space="preserve"> 5 </w:t>
            </w:r>
          </w:p>
        </w:tc>
        <w:tc>
          <w:tcPr>
            <w:tcW w:w="1125" w:type="dxa"/>
            <w:tcBorders>
              <w:top w:val="nil"/>
              <w:left w:val="nil"/>
              <w:bottom w:val="nil"/>
              <w:right w:val="nil"/>
            </w:tcBorders>
            <w:shd w:val="clear" w:color="auto" w:fill="auto"/>
            <w:noWrap/>
          </w:tcPr>
          <w:p w14:paraId="72D25D03" w14:textId="632D50C7" w:rsidR="00DA4A72" w:rsidRPr="00B97375" w:rsidRDefault="00DA4A72" w:rsidP="00DA4A72">
            <w:pPr>
              <w:jc w:val="right"/>
              <w:rPr>
                <w:rFonts w:asciiTheme="minorHAnsi" w:hAnsiTheme="minorHAnsi"/>
                <w:szCs w:val="23"/>
              </w:rPr>
            </w:pPr>
            <w:r w:rsidRPr="00464753">
              <w:t>9.4</w:t>
            </w:r>
          </w:p>
        </w:tc>
        <w:tc>
          <w:tcPr>
            <w:tcW w:w="1245" w:type="dxa"/>
            <w:tcBorders>
              <w:top w:val="nil"/>
              <w:left w:val="nil"/>
              <w:bottom w:val="nil"/>
              <w:right w:val="nil"/>
            </w:tcBorders>
            <w:shd w:val="clear" w:color="auto" w:fill="auto"/>
            <w:noWrap/>
          </w:tcPr>
          <w:p w14:paraId="0B473D92" w14:textId="5C80CDD0" w:rsidR="00DA4A72" w:rsidRPr="00B97375" w:rsidRDefault="00DA4A72" w:rsidP="00DA4A72">
            <w:pPr>
              <w:jc w:val="right"/>
              <w:rPr>
                <w:rFonts w:asciiTheme="minorHAnsi" w:hAnsiTheme="minorHAnsi"/>
                <w:szCs w:val="23"/>
              </w:rPr>
            </w:pPr>
            <w:r w:rsidRPr="00464753">
              <w:t xml:space="preserve"> 2 </w:t>
            </w:r>
          </w:p>
        </w:tc>
        <w:tc>
          <w:tcPr>
            <w:tcW w:w="789" w:type="dxa"/>
            <w:tcBorders>
              <w:top w:val="nil"/>
              <w:left w:val="nil"/>
              <w:bottom w:val="nil"/>
              <w:right w:val="single" w:sz="4" w:space="0" w:color="auto"/>
            </w:tcBorders>
            <w:shd w:val="clear" w:color="auto" w:fill="auto"/>
            <w:noWrap/>
          </w:tcPr>
          <w:p w14:paraId="4711B8B8" w14:textId="54649780" w:rsidR="00DA4A72" w:rsidRPr="00B97375" w:rsidRDefault="00DA4A72" w:rsidP="00DA4A72">
            <w:pPr>
              <w:jc w:val="right"/>
              <w:rPr>
                <w:rFonts w:asciiTheme="minorHAnsi" w:hAnsiTheme="minorHAnsi"/>
                <w:szCs w:val="23"/>
              </w:rPr>
            </w:pPr>
            <w:r w:rsidRPr="00464753">
              <w:t>3.8</w:t>
            </w:r>
          </w:p>
        </w:tc>
      </w:tr>
      <w:tr w:rsidR="00DA4A72" w:rsidRPr="00B97375" w14:paraId="3C51B529"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238E5484" w14:textId="77777777" w:rsidR="00DA4A72" w:rsidRPr="00B97375" w:rsidRDefault="00DA4A72" w:rsidP="00DA4A72">
            <w:pPr>
              <w:keepNext/>
              <w:keepLines/>
              <w:rPr>
                <w:rFonts w:asciiTheme="minorHAnsi" w:eastAsia="Times New Roman" w:hAnsiTheme="minorHAnsi" w:cs="Calibri"/>
                <w:szCs w:val="23"/>
                <w:lang w:eastAsia="en-AU"/>
              </w:rPr>
            </w:pPr>
            <w:r w:rsidRPr="006A3E2D">
              <w:t>Northland</w:t>
            </w:r>
          </w:p>
        </w:tc>
        <w:tc>
          <w:tcPr>
            <w:tcW w:w="1407" w:type="dxa"/>
            <w:tcBorders>
              <w:top w:val="nil"/>
              <w:left w:val="nil"/>
              <w:bottom w:val="nil"/>
              <w:right w:val="nil"/>
            </w:tcBorders>
            <w:shd w:val="clear" w:color="auto" w:fill="auto"/>
            <w:noWrap/>
          </w:tcPr>
          <w:p w14:paraId="264D0234" w14:textId="3214FBC4" w:rsidR="00DA4A72" w:rsidRPr="00B97375" w:rsidRDefault="00DA4A72" w:rsidP="00DA4A72">
            <w:pPr>
              <w:jc w:val="right"/>
              <w:rPr>
                <w:rFonts w:asciiTheme="minorHAnsi" w:hAnsiTheme="minorHAnsi"/>
                <w:szCs w:val="23"/>
              </w:rPr>
            </w:pPr>
            <w:r w:rsidRPr="00464753">
              <w:t xml:space="preserve"> 52 </w:t>
            </w:r>
          </w:p>
        </w:tc>
        <w:tc>
          <w:tcPr>
            <w:tcW w:w="1094" w:type="dxa"/>
            <w:tcBorders>
              <w:top w:val="nil"/>
              <w:left w:val="nil"/>
              <w:bottom w:val="nil"/>
              <w:right w:val="nil"/>
            </w:tcBorders>
            <w:shd w:val="clear" w:color="auto" w:fill="auto"/>
            <w:noWrap/>
          </w:tcPr>
          <w:p w14:paraId="735A4BD8" w14:textId="6A0B681D" w:rsidR="00DA4A72" w:rsidRPr="00B97375" w:rsidRDefault="00DA4A72" w:rsidP="00DA4A72">
            <w:pPr>
              <w:jc w:val="right"/>
              <w:rPr>
                <w:rFonts w:asciiTheme="minorHAnsi" w:hAnsiTheme="minorHAnsi"/>
                <w:szCs w:val="23"/>
              </w:rPr>
            </w:pPr>
            <w:r w:rsidRPr="00464753">
              <w:t xml:space="preserve"> 6 </w:t>
            </w:r>
          </w:p>
        </w:tc>
        <w:tc>
          <w:tcPr>
            <w:tcW w:w="1125" w:type="dxa"/>
            <w:tcBorders>
              <w:top w:val="nil"/>
              <w:left w:val="nil"/>
              <w:bottom w:val="nil"/>
              <w:right w:val="nil"/>
            </w:tcBorders>
            <w:shd w:val="clear" w:color="auto" w:fill="auto"/>
            <w:noWrap/>
          </w:tcPr>
          <w:p w14:paraId="6A1C9E31" w14:textId="52A61F8A" w:rsidR="00DA4A72" w:rsidRPr="00B97375" w:rsidRDefault="00DA4A72" w:rsidP="00DA4A72">
            <w:pPr>
              <w:jc w:val="right"/>
              <w:rPr>
                <w:rFonts w:asciiTheme="minorHAnsi" w:hAnsiTheme="minorHAnsi"/>
                <w:szCs w:val="23"/>
              </w:rPr>
            </w:pPr>
            <w:r w:rsidRPr="00464753">
              <w:t>11.5</w:t>
            </w:r>
          </w:p>
        </w:tc>
        <w:tc>
          <w:tcPr>
            <w:tcW w:w="1245" w:type="dxa"/>
            <w:tcBorders>
              <w:top w:val="nil"/>
              <w:left w:val="nil"/>
              <w:bottom w:val="nil"/>
              <w:right w:val="nil"/>
            </w:tcBorders>
            <w:shd w:val="clear" w:color="auto" w:fill="auto"/>
            <w:noWrap/>
          </w:tcPr>
          <w:p w14:paraId="66EDC066" w14:textId="4A14C667" w:rsidR="00DA4A72" w:rsidRPr="00B97375" w:rsidRDefault="00DA4A72" w:rsidP="00DA4A72">
            <w:pPr>
              <w:jc w:val="right"/>
              <w:rPr>
                <w:rFonts w:asciiTheme="minorHAnsi" w:hAnsiTheme="minorHAnsi"/>
                <w:szCs w:val="23"/>
              </w:rPr>
            </w:pPr>
            <w:r w:rsidRPr="00464753">
              <w:t xml:space="preserve"> 4 </w:t>
            </w:r>
          </w:p>
        </w:tc>
        <w:tc>
          <w:tcPr>
            <w:tcW w:w="789" w:type="dxa"/>
            <w:tcBorders>
              <w:top w:val="nil"/>
              <w:left w:val="nil"/>
              <w:bottom w:val="nil"/>
              <w:right w:val="single" w:sz="4" w:space="0" w:color="auto"/>
            </w:tcBorders>
            <w:shd w:val="clear" w:color="auto" w:fill="auto"/>
            <w:noWrap/>
          </w:tcPr>
          <w:p w14:paraId="49FAF9E5" w14:textId="1A0C2C05" w:rsidR="00DA4A72" w:rsidRPr="00B97375" w:rsidRDefault="00DA4A72" w:rsidP="00DA4A72">
            <w:pPr>
              <w:jc w:val="right"/>
              <w:rPr>
                <w:rFonts w:asciiTheme="minorHAnsi" w:hAnsiTheme="minorHAnsi"/>
                <w:szCs w:val="23"/>
              </w:rPr>
            </w:pPr>
            <w:r w:rsidRPr="00464753">
              <w:t>7.7</w:t>
            </w:r>
          </w:p>
        </w:tc>
      </w:tr>
      <w:tr w:rsidR="00DA4A72" w:rsidRPr="00B97375" w14:paraId="7EE1E2C7"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259FC01C" w14:textId="77777777" w:rsidR="00DA4A72" w:rsidRPr="00B97375" w:rsidRDefault="00DA4A72" w:rsidP="00DA4A72">
            <w:pPr>
              <w:keepNext/>
              <w:keepLines/>
              <w:rPr>
                <w:rFonts w:asciiTheme="minorHAnsi" w:eastAsia="Times New Roman" w:hAnsiTheme="minorHAnsi" w:cs="Calibri"/>
                <w:szCs w:val="23"/>
                <w:lang w:eastAsia="en-AU"/>
              </w:rPr>
            </w:pPr>
            <w:r w:rsidRPr="006A3E2D">
              <w:t>South Canterbury</w:t>
            </w:r>
          </w:p>
        </w:tc>
        <w:tc>
          <w:tcPr>
            <w:tcW w:w="1407" w:type="dxa"/>
            <w:tcBorders>
              <w:top w:val="nil"/>
              <w:left w:val="nil"/>
              <w:bottom w:val="nil"/>
              <w:right w:val="nil"/>
            </w:tcBorders>
            <w:shd w:val="clear" w:color="auto" w:fill="auto"/>
            <w:noWrap/>
          </w:tcPr>
          <w:p w14:paraId="7C99C052" w14:textId="6001840C" w:rsidR="00DA4A72" w:rsidRPr="00B97375" w:rsidRDefault="00DA4A72" w:rsidP="00DA4A72">
            <w:pPr>
              <w:jc w:val="right"/>
              <w:rPr>
                <w:rFonts w:asciiTheme="minorHAnsi" w:hAnsiTheme="minorHAnsi"/>
                <w:szCs w:val="23"/>
              </w:rPr>
            </w:pPr>
            <w:r w:rsidRPr="00464753">
              <w:t xml:space="preserve"> 27 </w:t>
            </w:r>
          </w:p>
        </w:tc>
        <w:tc>
          <w:tcPr>
            <w:tcW w:w="1094" w:type="dxa"/>
            <w:tcBorders>
              <w:top w:val="nil"/>
              <w:left w:val="nil"/>
              <w:bottom w:val="nil"/>
              <w:right w:val="nil"/>
            </w:tcBorders>
            <w:shd w:val="clear" w:color="auto" w:fill="auto"/>
            <w:noWrap/>
          </w:tcPr>
          <w:p w14:paraId="3173F4F0" w14:textId="35339E18" w:rsidR="00DA4A72" w:rsidRPr="00B97375" w:rsidRDefault="00DA4A72" w:rsidP="00DA4A72">
            <w:pPr>
              <w:jc w:val="right"/>
              <w:rPr>
                <w:rFonts w:asciiTheme="minorHAnsi" w:hAnsiTheme="minorHAnsi"/>
                <w:szCs w:val="23"/>
              </w:rPr>
            </w:pPr>
            <w:r w:rsidRPr="00464753">
              <w:t xml:space="preserve"> 3 </w:t>
            </w:r>
          </w:p>
        </w:tc>
        <w:tc>
          <w:tcPr>
            <w:tcW w:w="1125" w:type="dxa"/>
            <w:tcBorders>
              <w:top w:val="nil"/>
              <w:left w:val="nil"/>
              <w:bottom w:val="nil"/>
              <w:right w:val="nil"/>
            </w:tcBorders>
            <w:shd w:val="clear" w:color="auto" w:fill="auto"/>
            <w:noWrap/>
          </w:tcPr>
          <w:p w14:paraId="48886B6F" w14:textId="1844E17A" w:rsidR="00DA4A72" w:rsidRPr="00B97375" w:rsidRDefault="00DA4A72" w:rsidP="00DA4A72">
            <w:pPr>
              <w:jc w:val="right"/>
              <w:rPr>
                <w:rFonts w:asciiTheme="minorHAnsi" w:hAnsiTheme="minorHAnsi"/>
                <w:szCs w:val="23"/>
              </w:rPr>
            </w:pPr>
            <w:r w:rsidRPr="00464753">
              <w:t>11.1</w:t>
            </w:r>
          </w:p>
        </w:tc>
        <w:tc>
          <w:tcPr>
            <w:tcW w:w="1245" w:type="dxa"/>
            <w:tcBorders>
              <w:top w:val="nil"/>
              <w:left w:val="nil"/>
              <w:bottom w:val="nil"/>
              <w:right w:val="nil"/>
            </w:tcBorders>
            <w:shd w:val="clear" w:color="auto" w:fill="auto"/>
            <w:noWrap/>
          </w:tcPr>
          <w:p w14:paraId="348E6FC5" w14:textId="258AC83C" w:rsidR="00DA4A72" w:rsidRPr="00B97375" w:rsidRDefault="00DA4A72" w:rsidP="00DA4A72">
            <w:pPr>
              <w:jc w:val="right"/>
              <w:rPr>
                <w:rFonts w:asciiTheme="minorHAnsi" w:hAnsiTheme="minorHAnsi"/>
                <w:szCs w:val="23"/>
              </w:rPr>
            </w:pPr>
            <w:r w:rsidRPr="00464753">
              <w:t xml:space="preserve"> 1 </w:t>
            </w:r>
          </w:p>
        </w:tc>
        <w:tc>
          <w:tcPr>
            <w:tcW w:w="789" w:type="dxa"/>
            <w:tcBorders>
              <w:top w:val="nil"/>
              <w:left w:val="nil"/>
              <w:bottom w:val="nil"/>
              <w:right w:val="single" w:sz="4" w:space="0" w:color="auto"/>
            </w:tcBorders>
            <w:shd w:val="clear" w:color="auto" w:fill="auto"/>
            <w:noWrap/>
          </w:tcPr>
          <w:p w14:paraId="5762A85D" w14:textId="58306124" w:rsidR="00DA4A72" w:rsidRPr="00B97375" w:rsidRDefault="00DA4A72" w:rsidP="00DA4A72">
            <w:pPr>
              <w:jc w:val="right"/>
              <w:rPr>
                <w:rFonts w:asciiTheme="minorHAnsi" w:hAnsiTheme="minorHAnsi"/>
                <w:szCs w:val="23"/>
              </w:rPr>
            </w:pPr>
            <w:r w:rsidRPr="00464753">
              <w:t>3.7</w:t>
            </w:r>
          </w:p>
        </w:tc>
      </w:tr>
      <w:tr w:rsidR="00DA4A72" w:rsidRPr="00B97375" w14:paraId="3DDBFB97"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3AC5FB2F" w14:textId="77777777" w:rsidR="00DA4A72" w:rsidRPr="00B97375" w:rsidRDefault="00DA4A72" w:rsidP="00DA4A72">
            <w:pPr>
              <w:keepNext/>
              <w:keepLines/>
              <w:rPr>
                <w:rFonts w:asciiTheme="minorHAnsi" w:eastAsia="Times New Roman" w:hAnsiTheme="minorHAnsi" w:cs="Calibri"/>
                <w:szCs w:val="23"/>
                <w:lang w:eastAsia="en-AU"/>
              </w:rPr>
            </w:pPr>
            <w:r w:rsidRPr="006A3E2D">
              <w:t>Southern</w:t>
            </w:r>
          </w:p>
        </w:tc>
        <w:tc>
          <w:tcPr>
            <w:tcW w:w="1407" w:type="dxa"/>
            <w:tcBorders>
              <w:top w:val="nil"/>
              <w:left w:val="nil"/>
              <w:bottom w:val="nil"/>
              <w:right w:val="nil"/>
            </w:tcBorders>
            <w:shd w:val="clear" w:color="auto" w:fill="auto"/>
            <w:noWrap/>
          </w:tcPr>
          <w:p w14:paraId="5841FC89" w14:textId="530B7685" w:rsidR="00DA4A72" w:rsidRPr="00B97375" w:rsidRDefault="00DA4A72" w:rsidP="00DA4A72">
            <w:pPr>
              <w:jc w:val="right"/>
              <w:rPr>
                <w:rFonts w:asciiTheme="minorHAnsi" w:hAnsiTheme="minorHAnsi"/>
                <w:szCs w:val="23"/>
              </w:rPr>
            </w:pPr>
            <w:r w:rsidRPr="00464753">
              <w:t xml:space="preserve"> 161 </w:t>
            </w:r>
          </w:p>
        </w:tc>
        <w:tc>
          <w:tcPr>
            <w:tcW w:w="1094" w:type="dxa"/>
            <w:tcBorders>
              <w:top w:val="nil"/>
              <w:left w:val="nil"/>
              <w:bottom w:val="nil"/>
              <w:right w:val="nil"/>
            </w:tcBorders>
            <w:shd w:val="clear" w:color="auto" w:fill="auto"/>
            <w:noWrap/>
          </w:tcPr>
          <w:p w14:paraId="7681F207" w14:textId="79CEC15A" w:rsidR="00DA4A72" w:rsidRPr="00B97375" w:rsidRDefault="00DA4A72" w:rsidP="00DA4A72">
            <w:pPr>
              <w:jc w:val="right"/>
              <w:rPr>
                <w:rFonts w:asciiTheme="minorHAnsi" w:hAnsiTheme="minorHAnsi"/>
                <w:szCs w:val="23"/>
              </w:rPr>
            </w:pPr>
            <w:r w:rsidRPr="00464753">
              <w:t xml:space="preserve"> 8 </w:t>
            </w:r>
          </w:p>
        </w:tc>
        <w:tc>
          <w:tcPr>
            <w:tcW w:w="1125" w:type="dxa"/>
            <w:tcBorders>
              <w:top w:val="nil"/>
              <w:left w:val="nil"/>
              <w:bottom w:val="nil"/>
              <w:right w:val="nil"/>
            </w:tcBorders>
            <w:shd w:val="clear" w:color="auto" w:fill="auto"/>
            <w:noWrap/>
          </w:tcPr>
          <w:p w14:paraId="722EE3B6" w14:textId="0BDC8F43" w:rsidR="00DA4A72" w:rsidRPr="00B97375" w:rsidRDefault="00DA4A72" w:rsidP="00DA4A72">
            <w:pPr>
              <w:jc w:val="right"/>
              <w:rPr>
                <w:rFonts w:asciiTheme="minorHAnsi" w:hAnsiTheme="minorHAnsi"/>
                <w:szCs w:val="23"/>
              </w:rPr>
            </w:pPr>
            <w:r w:rsidRPr="00464753">
              <w:t>5.0</w:t>
            </w:r>
          </w:p>
        </w:tc>
        <w:tc>
          <w:tcPr>
            <w:tcW w:w="1245" w:type="dxa"/>
            <w:tcBorders>
              <w:top w:val="nil"/>
              <w:left w:val="nil"/>
              <w:bottom w:val="nil"/>
              <w:right w:val="nil"/>
            </w:tcBorders>
            <w:shd w:val="clear" w:color="auto" w:fill="auto"/>
            <w:noWrap/>
          </w:tcPr>
          <w:p w14:paraId="0BE2AFFC" w14:textId="2770B0AB" w:rsidR="00DA4A72" w:rsidRPr="00B97375" w:rsidRDefault="00DA4A72" w:rsidP="00DA4A72">
            <w:pPr>
              <w:jc w:val="right"/>
              <w:rPr>
                <w:rFonts w:asciiTheme="minorHAnsi" w:hAnsiTheme="minorHAnsi"/>
                <w:szCs w:val="23"/>
              </w:rPr>
            </w:pPr>
            <w:r w:rsidRPr="00464753">
              <w:t xml:space="preserve"> 6 </w:t>
            </w:r>
          </w:p>
        </w:tc>
        <w:tc>
          <w:tcPr>
            <w:tcW w:w="789" w:type="dxa"/>
            <w:tcBorders>
              <w:top w:val="nil"/>
              <w:left w:val="nil"/>
              <w:bottom w:val="nil"/>
              <w:right w:val="single" w:sz="4" w:space="0" w:color="auto"/>
            </w:tcBorders>
            <w:shd w:val="clear" w:color="auto" w:fill="auto"/>
            <w:noWrap/>
          </w:tcPr>
          <w:p w14:paraId="12861B8F" w14:textId="293653DC" w:rsidR="00DA4A72" w:rsidRPr="00B97375" w:rsidRDefault="00DA4A72" w:rsidP="00DA4A72">
            <w:pPr>
              <w:jc w:val="right"/>
              <w:rPr>
                <w:rFonts w:asciiTheme="minorHAnsi" w:hAnsiTheme="minorHAnsi"/>
                <w:szCs w:val="23"/>
              </w:rPr>
            </w:pPr>
            <w:r w:rsidRPr="00464753">
              <w:t>3.7</w:t>
            </w:r>
          </w:p>
        </w:tc>
      </w:tr>
      <w:tr w:rsidR="00DA4A72" w:rsidRPr="00B97375" w14:paraId="2B187F18"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3B4FA400" w14:textId="77777777" w:rsidR="00DA4A72" w:rsidRPr="00B97375" w:rsidRDefault="00DA4A72" w:rsidP="00DA4A72">
            <w:pPr>
              <w:keepNext/>
              <w:keepLines/>
              <w:rPr>
                <w:rFonts w:asciiTheme="minorHAnsi" w:eastAsia="Times New Roman" w:hAnsiTheme="minorHAnsi" w:cs="Calibri"/>
                <w:szCs w:val="23"/>
                <w:lang w:eastAsia="en-AU"/>
              </w:rPr>
            </w:pPr>
            <w:r w:rsidRPr="006A3E2D">
              <w:t>Tairawhiti</w:t>
            </w:r>
          </w:p>
        </w:tc>
        <w:tc>
          <w:tcPr>
            <w:tcW w:w="1407" w:type="dxa"/>
            <w:tcBorders>
              <w:top w:val="nil"/>
              <w:left w:val="nil"/>
              <w:bottom w:val="nil"/>
              <w:right w:val="nil"/>
            </w:tcBorders>
            <w:shd w:val="clear" w:color="auto" w:fill="auto"/>
            <w:noWrap/>
          </w:tcPr>
          <w:p w14:paraId="79536D29" w14:textId="243BDA31" w:rsidR="00DA4A72" w:rsidRPr="00B97375" w:rsidRDefault="00DA4A72" w:rsidP="00DA4A72">
            <w:pPr>
              <w:jc w:val="right"/>
              <w:rPr>
                <w:rFonts w:asciiTheme="minorHAnsi" w:hAnsiTheme="minorHAnsi"/>
                <w:szCs w:val="23"/>
              </w:rPr>
            </w:pPr>
            <w:r w:rsidRPr="00464753">
              <w:t xml:space="preserve"> 31 </w:t>
            </w:r>
          </w:p>
        </w:tc>
        <w:tc>
          <w:tcPr>
            <w:tcW w:w="1094" w:type="dxa"/>
            <w:tcBorders>
              <w:top w:val="nil"/>
              <w:left w:val="nil"/>
              <w:bottom w:val="nil"/>
              <w:right w:val="nil"/>
            </w:tcBorders>
            <w:shd w:val="clear" w:color="auto" w:fill="auto"/>
            <w:noWrap/>
          </w:tcPr>
          <w:p w14:paraId="108FC3F2" w14:textId="272E5747" w:rsidR="00DA4A72" w:rsidRPr="00B97375" w:rsidRDefault="00DA4A72" w:rsidP="00DA4A72">
            <w:pPr>
              <w:jc w:val="right"/>
              <w:rPr>
                <w:rFonts w:asciiTheme="minorHAnsi" w:hAnsiTheme="minorHAnsi"/>
                <w:szCs w:val="23"/>
              </w:rPr>
            </w:pPr>
            <w:r w:rsidRPr="00464753">
              <w:t xml:space="preserve"> 3 </w:t>
            </w:r>
          </w:p>
        </w:tc>
        <w:tc>
          <w:tcPr>
            <w:tcW w:w="1125" w:type="dxa"/>
            <w:tcBorders>
              <w:top w:val="nil"/>
              <w:left w:val="nil"/>
              <w:bottom w:val="nil"/>
              <w:right w:val="nil"/>
            </w:tcBorders>
            <w:shd w:val="clear" w:color="auto" w:fill="auto"/>
            <w:noWrap/>
          </w:tcPr>
          <w:p w14:paraId="765CCCBD" w14:textId="37D71197" w:rsidR="00DA4A72" w:rsidRPr="00B97375" w:rsidRDefault="00DA4A72" w:rsidP="00DA4A72">
            <w:pPr>
              <w:jc w:val="right"/>
              <w:rPr>
                <w:rFonts w:asciiTheme="minorHAnsi" w:hAnsiTheme="minorHAnsi"/>
                <w:szCs w:val="23"/>
              </w:rPr>
            </w:pPr>
            <w:r w:rsidRPr="00464753">
              <w:t>9.7</w:t>
            </w:r>
          </w:p>
        </w:tc>
        <w:tc>
          <w:tcPr>
            <w:tcW w:w="1245" w:type="dxa"/>
            <w:tcBorders>
              <w:top w:val="nil"/>
              <w:left w:val="nil"/>
              <w:bottom w:val="nil"/>
              <w:right w:val="nil"/>
            </w:tcBorders>
            <w:shd w:val="clear" w:color="auto" w:fill="auto"/>
            <w:noWrap/>
          </w:tcPr>
          <w:p w14:paraId="612766D8" w14:textId="50CA9CAE" w:rsidR="00DA4A72" w:rsidRPr="00B97375" w:rsidRDefault="00DA4A72" w:rsidP="00DA4A72">
            <w:pPr>
              <w:jc w:val="right"/>
              <w:rPr>
                <w:rFonts w:asciiTheme="minorHAnsi" w:hAnsiTheme="minorHAnsi"/>
                <w:szCs w:val="23"/>
              </w:rPr>
            </w:pPr>
            <w:r w:rsidRPr="00464753">
              <w:t xml:space="preserve"> 1 </w:t>
            </w:r>
          </w:p>
        </w:tc>
        <w:tc>
          <w:tcPr>
            <w:tcW w:w="789" w:type="dxa"/>
            <w:tcBorders>
              <w:top w:val="nil"/>
              <w:left w:val="nil"/>
              <w:bottom w:val="nil"/>
              <w:right w:val="single" w:sz="4" w:space="0" w:color="auto"/>
            </w:tcBorders>
            <w:shd w:val="clear" w:color="auto" w:fill="auto"/>
            <w:noWrap/>
          </w:tcPr>
          <w:p w14:paraId="3FA153CC" w14:textId="07E99C5A" w:rsidR="00DA4A72" w:rsidRPr="00B97375" w:rsidRDefault="00DA4A72" w:rsidP="00DA4A72">
            <w:pPr>
              <w:jc w:val="right"/>
              <w:rPr>
                <w:rFonts w:asciiTheme="minorHAnsi" w:hAnsiTheme="minorHAnsi"/>
                <w:szCs w:val="23"/>
              </w:rPr>
            </w:pPr>
            <w:r w:rsidRPr="00464753">
              <w:t>3.2</w:t>
            </w:r>
          </w:p>
        </w:tc>
      </w:tr>
      <w:tr w:rsidR="00DA4A72" w:rsidRPr="00B97375" w14:paraId="0622EB73"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65D08838" w14:textId="77777777" w:rsidR="00DA4A72" w:rsidRPr="00B97375" w:rsidRDefault="00DA4A72" w:rsidP="00DA4A72">
            <w:pPr>
              <w:keepNext/>
              <w:keepLines/>
              <w:rPr>
                <w:rFonts w:asciiTheme="minorHAnsi" w:eastAsia="Times New Roman" w:hAnsiTheme="minorHAnsi" w:cs="Calibri"/>
                <w:szCs w:val="23"/>
                <w:lang w:eastAsia="en-AU"/>
              </w:rPr>
            </w:pPr>
            <w:r w:rsidRPr="006A3E2D">
              <w:t>Taranaki</w:t>
            </w:r>
          </w:p>
        </w:tc>
        <w:tc>
          <w:tcPr>
            <w:tcW w:w="1407" w:type="dxa"/>
            <w:tcBorders>
              <w:top w:val="nil"/>
              <w:left w:val="nil"/>
              <w:bottom w:val="nil"/>
              <w:right w:val="nil"/>
            </w:tcBorders>
            <w:shd w:val="clear" w:color="auto" w:fill="auto"/>
            <w:noWrap/>
          </w:tcPr>
          <w:p w14:paraId="0C06B7A5" w14:textId="281FD3B5" w:rsidR="00DA4A72" w:rsidRPr="00B97375" w:rsidRDefault="00DA4A72" w:rsidP="00DA4A72">
            <w:pPr>
              <w:jc w:val="right"/>
              <w:rPr>
                <w:rFonts w:asciiTheme="minorHAnsi" w:hAnsiTheme="minorHAnsi"/>
                <w:szCs w:val="23"/>
              </w:rPr>
            </w:pPr>
            <w:r w:rsidRPr="00464753">
              <w:t xml:space="preserve"> 61 </w:t>
            </w:r>
          </w:p>
        </w:tc>
        <w:tc>
          <w:tcPr>
            <w:tcW w:w="1094" w:type="dxa"/>
            <w:tcBorders>
              <w:top w:val="nil"/>
              <w:left w:val="nil"/>
              <w:bottom w:val="nil"/>
              <w:right w:val="nil"/>
            </w:tcBorders>
            <w:shd w:val="clear" w:color="auto" w:fill="auto"/>
            <w:noWrap/>
          </w:tcPr>
          <w:p w14:paraId="78BFEC9C" w14:textId="68098445" w:rsidR="00DA4A72" w:rsidRPr="00B97375" w:rsidRDefault="00DA4A72" w:rsidP="00DA4A72">
            <w:pPr>
              <w:jc w:val="right"/>
              <w:rPr>
                <w:rFonts w:asciiTheme="minorHAnsi" w:hAnsiTheme="minorHAnsi"/>
                <w:szCs w:val="23"/>
              </w:rPr>
            </w:pPr>
            <w:r w:rsidRPr="00464753">
              <w:t xml:space="preserve"> 3 </w:t>
            </w:r>
          </w:p>
        </w:tc>
        <w:tc>
          <w:tcPr>
            <w:tcW w:w="1125" w:type="dxa"/>
            <w:tcBorders>
              <w:top w:val="nil"/>
              <w:left w:val="nil"/>
              <w:bottom w:val="nil"/>
              <w:right w:val="nil"/>
            </w:tcBorders>
            <w:shd w:val="clear" w:color="auto" w:fill="auto"/>
            <w:noWrap/>
          </w:tcPr>
          <w:p w14:paraId="75E51B4C" w14:textId="502429C6" w:rsidR="00DA4A72" w:rsidRPr="00B97375" w:rsidRDefault="00DA4A72" w:rsidP="00DA4A72">
            <w:pPr>
              <w:jc w:val="right"/>
              <w:rPr>
                <w:rFonts w:asciiTheme="minorHAnsi" w:hAnsiTheme="minorHAnsi"/>
                <w:szCs w:val="23"/>
              </w:rPr>
            </w:pPr>
            <w:r w:rsidRPr="00464753">
              <w:t>4.9</w:t>
            </w:r>
          </w:p>
        </w:tc>
        <w:tc>
          <w:tcPr>
            <w:tcW w:w="1245" w:type="dxa"/>
            <w:tcBorders>
              <w:top w:val="nil"/>
              <w:left w:val="nil"/>
              <w:bottom w:val="nil"/>
              <w:right w:val="nil"/>
            </w:tcBorders>
            <w:shd w:val="clear" w:color="auto" w:fill="auto"/>
            <w:noWrap/>
          </w:tcPr>
          <w:p w14:paraId="715531E9" w14:textId="1663818D" w:rsidR="00DA4A72" w:rsidRPr="00B97375" w:rsidRDefault="00DA4A72" w:rsidP="00DA4A72">
            <w:pPr>
              <w:jc w:val="right"/>
              <w:rPr>
                <w:rFonts w:asciiTheme="minorHAnsi" w:hAnsiTheme="minorHAnsi"/>
                <w:szCs w:val="23"/>
              </w:rPr>
            </w:pPr>
            <w:r w:rsidRPr="00464753">
              <w:t xml:space="preserve"> 2 </w:t>
            </w:r>
          </w:p>
        </w:tc>
        <w:tc>
          <w:tcPr>
            <w:tcW w:w="789" w:type="dxa"/>
            <w:tcBorders>
              <w:top w:val="nil"/>
              <w:left w:val="nil"/>
              <w:bottom w:val="nil"/>
              <w:right w:val="single" w:sz="4" w:space="0" w:color="auto"/>
            </w:tcBorders>
            <w:shd w:val="clear" w:color="auto" w:fill="auto"/>
            <w:noWrap/>
          </w:tcPr>
          <w:p w14:paraId="6C68A8DC" w14:textId="026DB1ED" w:rsidR="00DA4A72" w:rsidRPr="00B97375" w:rsidRDefault="00DA4A72" w:rsidP="00DA4A72">
            <w:pPr>
              <w:jc w:val="right"/>
              <w:rPr>
                <w:rFonts w:asciiTheme="minorHAnsi" w:hAnsiTheme="minorHAnsi"/>
                <w:szCs w:val="23"/>
              </w:rPr>
            </w:pPr>
            <w:r w:rsidRPr="00464753">
              <w:t>3.3</w:t>
            </w:r>
          </w:p>
        </w:tc>
      </w:tr>
      <w:tr w:rsidR="00DA4A72" w:rsidRPr="00B97375" w14:paraId="6607618E"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04AF4112" w14:textId="77777777" w:rsidR="00DA4A72" w:rsidRPr="00B97375" w:rsidRDefault="00DA4A72" w:rsidP="00DA4A72">
            <w:pPr>
              <w:keepNext/>
              <w:keepLines/>
              <w:rPr>
                <w:rFonts w:asciiTheme="minorHAnsi" w:eastAsia="Times New Roman" w:hAnsiTheme="minorHAnsi" w:cs="Calibri"/>
                <w:szCs w:val="23"/>
                <w:lang w:eastAsia="en-AU"/>
              </w:rPr>
            </w:pPr>
            <w:r w:rsidRPr="006A3E2D">
              <w:t>Waikato</w:t>
            </w:r>
          </w:p>
        </w:tc>
        <w:tc>
          <w:tcPr>
            <w:tcW w:w="1407" w:type="dxa"/>
            <w:tcBorders>
              <w:top w:val="nil"/>
              <w:left w:val="nil"/>
              <w:bottom w:val="nil"/>
              <w:right w:val="nil"/>
            </w:tcBorders>
            <w:shd w:val="clear" w:color="auto" w:fill="auto"/>
            <w:noWrap/>
          </w:tcPr>
          <w:p w14:paraId="525FFC0C" w14:textId="454F9150" w:rsidR="00DA4A72" w:rsidRPr="00B97375" w:rsidRDefault="00DA4A72" w:rsidP="00DA4A72">
            <w:pPr>
              <w:jc w:val="right"/>
              <w:rPr>
                <w:rFonts w:asciiTheme="minorHAnsi" w:hAnsiTheme="minorHAnsi"/>
                <w:szCs w:val="23"/>
              </w:rPr>
            </w:pPr>
            <w:r w:rsidRPr="00464753">
              <w:t xml:space="preserve"> 147 </w:t>
            </w:r>
          </w:p>
        </w:tc>
        <w:tc>
          <w:tcPr>
            <w:tcW w:w="1094" w:type="dxa"/>
            <w:tcBorders>
              <w:top w:val="nil"/>
              <w:left w:val="nil"/>
              <w:bottom w:val="nil"/>
              <w:right w:val="nil"/>
            </w:tcBorders>
            <w:shd w:val="clear" w:color="auto" w:fill="auto"/>
            <w:noWrap/>
          </w:tcPr>
          <w:p w14:paraId="47552E27" w14:textId="18867718" w:rsidR="00DA4A72" w:rsidRPr="00B97375" w:rsidRDefault="00DA4A72" w:rsidP="00DA4A72">
            <w:pPr>
              <w:jc w:val="right"/>
              <w:rPr>
                <w:rFonts w:asciiTheme="minorHAnsi" w:hAnsiTheme="minorHAnsi"/>
                <w:szCs w:val="23"/>
              </w:rPr>
            </w:pPr>
            <w:r w:rsidRPr="00464753">
              <w:t xml:space="preserve"> 12 </w:t>
            </w:r>
          </w:p>
        </w:tc>
        <w:tc>
          <w:tcPr>
            <w:tcW w:w="1125" w:type="dxa"/>
            <w:tcBorders>
              <w:top w:val="nil"/>
              <w:left w:val="nil"/>
              <w:bottom w:val="nil"/>
              <w:right w:val="nil"/>
            </w:tcBorders>
            <w:shd w:val="clear" w:color="auto" w:fill="auto"/>
            <w:noWrap/>
          </w:tcPr>
          <w:p w14:paraId="29D8672F" w14:textId="799393B4" w:rsidR="00DA4A72" w:rsidRPr="00B97375" w:rsidRDefault="00DA4A72" w:rsidP="00DA4A72">
            <w:pPr>
              <w:jc w:val="right"/>
              <w:rPr>
                <w:rFonts w:asciiTheme="minorHAnsi" w:hAnsiTheme="minorHAnsi"/>
                <w:szCs w:val="23"/>
              </w:rPr>
            </w:pPr>
            <w:r w:rsidRPr="00464753">
              <w:t>8.2</w:t>
            </w:r>
          </w:p>
        </w:tc>
        <w:tc>
          <w:tcPr>
            <w:tcW w:w="1245" w:type="dxa"/>
            <w:tcBorders>
              <w:top w:val="nil"/>
              <w:left w:val="nil"/>
              <w:bottom w:val="nil"/>
              <w:right w:val="nil"/>
            </w:tcBorders>
            <w:shd w:val="clear" w:color="auto" w:fill="auto"/>
            <w:noWrap/>
          </w:tcPr>
          <w:p w14:paraId="6DFB47D2" w14:textId="2D96653D" w:rsidR="00DA4A72" w:rsidRPr="00B97375" w:rsidRDefault="00DA4A72" w:rsidP="00DA4A72">
            <w:pPr>
              <w:jc w:val="right"/>
              <w:rPr>
                <w:rFonts w:asciiTheme="minorHAnsi" w:hAnsiTheme="minorHAnsi"/>
                <w:szCs w:val="23"/>
              </w:rPr>
            </w:pPr>
            <w:r w:rsidRPr="00464753">
              <w:t xml:space="preserve"> 10 </w:t>
            </w:r>
          </w:p>
        </w:tc>
        <w:tc>
          <w:tcPr>
            <w:tcW w:w="789" w:type="dxa"/>
            <w:tcBorders>
              <w:top w:val="nil"/>
              <w:left w:val="nil"/>
              <w:bottom w:val="nil"/>
              <w:right w:val="single" w:sz="4" w:space="0" w:color="auto"/>
            </w:tcBorders>
            <w:shd w:val="clear" w:color="auto" w:fill="auto"/>
            <w:noWrap/>
          </w:tcPr>
          <w:p w14:paraId="5BFF23A5" w14:textId="7DB6B0F2" w:rsidR="00DA4A72" w:rsidRPr="00B97375" w:rsidRDefault="00DA4A72" w:rsidP="00DA4A72">
            <w:pPr>
              <w:jc w:val="right"/>
              <w:rPr>
                <w:rFonts w:asciiTheme="minorHAnsi" w:hAnsiTheme="minorHAnsi"/>
                <w:szCs w:val="23"/>
              </w:rPr>
            </w:pPr>
            <w:r w:rsidRPr="00464753">
              <w:t>6.8</w:t>
            </w:r>
          </w:p>
        </w:tc>
      </w:tr>
      <w:tr w:rsidR="00DA4A72" w:rsidRPr="00B97375" w14:paraId="7580CA53"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44368503" w14:textId="77777777" w:rsidR="00DA4A72" w:rsidRPr="00B97375" w:rsidRDefault="00DA4A72" w:rsidP="00DA4A72">
            <w:pPr>
              <w:keepNext/>
              <w:keepLines/>
              <w:rPr>
                <w:rFonts w:asciiTheme="minorHAnsi" w:eastAsia="Times New Roman" w:hAnsiTheme="minorHAnsi" w:cs="Calibri"/>
                <w:szCs w:val="23"/>
                <w:lang w:eastAsia="en-AU"/>
              </w:rPr>
            </w:pPr>
            <w:r w:rsidRPr="006A3E2D">
              <w:t>Wairarapa</w:t>
            </w:r>
          </w:p>
        </w:tc>
        <w:tc>
          <w:tcPr>
            <w:tcW w:w="1407" w:type="dxa"/>
            <w:tcBorders>
              <w:top w:val="nil"/>
              <w:left w:val="nil"/>
              <w:bottom w:val="nil"/>
              <w:right w:val="nil"/>
            </w:tcBorders>
            <w:shd w:val="clear" w:color="auto" w:fill="auto"/>
            <w:noWrap/>
          </w:tcPr>
          <w:p w14:paraId="7A99AAAA" w14:textId="64AF214F" w:rsidR="00DA4A72" w:rsidRPr="00B97375" w:rsidRDefault="00DA4A72" w:rsidP="00DA4A72">
            <w:pPr>
              <w:jc w:val="right"/>
              <w:rPr>
                <w:rFonts w:asciiTheme="minorHAnsi" w:hAnsiTheme="minorHAnsi"/>
                <w:szCs w:val="23"/>
              </w:rPr>
            </w:pPr>
            <w:r w:rsidRPr="00464753">
              <w:t xml:space="preserve"> 17 </w:t>
            </w:r>
          </w:p>
        </w:tc>
        <w:tc>
          <w:tcPr>
            <w:tcW w:w="1094" w:type="dxa"/>
            <w:tcBorders>
              <w:top w:val="nil"/>
              <w:left w:val="nil"/>
              <w:bottom w:val="nil"/>
              <w:right w:val="nil"/>
            </w:tcBorders>
            <w:shd w:val="clear" w:color="auto" w:fill="auto"/>
            <w:noWrap/>
          </w:tcPr>
          <w:p w14:paraId="74352F25" w14:textId="22F18CA4" w:rsidR="00DA4A72" w:rsidRPr="00B97375" w:rsidRDefault="00DA4A72" w:rsidP="00DA4A72">
            <w:pPr>
              <w:jc w:val="right"/>
              <w:rPr>
                <w:rFonts w:asciiTheme="minorHAnsi" w:hAnsiTheme="minorHAnsi"/>
                <w:szCs w:val="23"/>
              </w:rPr>
            </w:pPr>
            <w:r w:rsidRPr="00464753">
              <w:t xml:space="preserve"> -</w:t>
            </w:r>
            <w:r w:rsidR="000436BD">
              <w:t xml:space="preserve"> </w:t>
            </w:r>
            <w:r w:rsidRPr="00464753">
              <w:t xml:space="preserve"> </w:t>
            </w:r>
          </w:p>
        </w:tc>
        <w:tc>
          <w:tcPr>
            <w:tcW w:w="1125" w:type="dxa"/>
            <w:tcBorders>
              <w:top w:val="nil"/>
              <w:left w:val="nil"/>
              <w:bottom w:val="nil"/>
              <w:right w:val="nil"/>
            </w:tcBorders>
            <w:shd w:val="clear" w:color="auto" w:fill="auto"/>
            <w:noWrap/>
          </w:tcPr>
          <w:p w14:paraId="375E9428" w14:textId="1636CBE0" w:rsidR="00DA4A72" w:rsidRPr="00B97375" w:rsidRDefault="00DA4A72" w:rsidP="00DA4A72">
            <w:pPr>
              <w:jc w:val="right"/>
              <w:rPr>
                <w:rFonts w:asciiTheme="minorHAnsi" w:hAnsiTheme="minorHAnsi"/>
                <w:szCs w:val="23"/>
              </w:rPr>
            </w:pPr>
            <w:r w:rsidRPr="00464753">
              <w:t>0.0</w:t>
            </w:r>
          </w:p>
        </w:tc>
        <w:tc>
          <w:tcPr>
            <w:tcW w:w="1245" w:type="dxa"/>
            <w:tcBorders>
              <w:top w:val="nil"/>
              <w:left w:val="nil"/>
              <w:bottom w:val="nil"/>
              <w:right w:val="nil"/>
            </w:tcBorders>
            <w:shd w:val="clear" w:color="auto" w:fill="auto"/>
            <w:noWrap/>
          </w:tcPr>
          <w:p w14:paraId="426683CB" w14:textId="3A3D49B4" w:rsidR="00DA4A72" w:rsidRPr="00B97375" w:rsidRDefault="00DA4A72" w:rsidP="00DA4A72">
            <w:pPr>
              <w:jc w:val="right"/>
              <w:rPr>
                <w:rFonts w:asciiTheme="minorHAnsi" w:hAnsiTheme="minorHAnsi"/>
                <w:szCs w:val="23"/>
              </w:rPr>
            </w:pPr>
            <w:r w:rsidRPr="00464753">
              <w:t xml:space="preserve"> -</w:t>
            </w:r>
            <w:r w:rsidR="000436BD">
              <w:t xml:space="preserve"> </w:t>
            </w:r>
            <w:r w:rsidRPr="00464753">
              <w:t xml:space="preserve"> </w:t>
            </w:r>
          </w:p>
        </w:tc>
        <w:tc>
          <w:tcPr>
            <w:tcW w:w="789" w:type="dxa"/>
            <w:tcBorders>
              <w:top w:val="nil"/>
              <w:left w:val="nil"/>
              <w:bottom w:val="nil"/>
              <w:right w:val="single" w:sz="4" w:space="0" w:color="auto"/>
            </w:tcBorders>
            <w:shd w:val="clear" w:color="auto" w:fill="auto"/>
            <w:noWrap/>
          </w:tcPr>
          <w:p w14:paraId="71DAE49A" w14:textId="3462C393" w:rsidR="00DA4A72" w:rsidRPr="00B97375" w:rsidRDefault="00DA4A72" w:rsidP="00DA4A72">
            <w:pPr>
              <w:jc w:val="right"/>
              <w:rPr>
                <w:rFonts w:asciiTheme="minorHAnsi" w:hAnsiTheme="minorHAnsi"/>
                <w:szCs w:val="23"/>
              </w:rPr>
            </w:pPr>
            <w:r w:rsidRPr="00464753">
              <w:t>0.0</w:t>
            </w:r>
          </w:p>
        </w:tc>
      </w:tr>
      <w:tr w:rsidR="00DA4A72" w:rsidRPr="00B97375" w14:paraId="7F431E2F"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68DEBF05" w14:textId="77777777" w:rsidR="00DA4A72" w:rsidRPr="00B97375" w:rsidRDefault="00DA4A72" w:rsidP="00DA4A72">
            <w:pPr>
              <w:keepNext/>
              <w:keepLines/>
              <w:rPr>
                <w:rFonts w:asciiTheme="minorHAnsi" w:eastAsia="Times New Roman" w:hAnsiTheme="minorHAnsi" w:cs="Calibri"/>
                <w:szCs w:val="23"/>
                <w:lang w:eastAsia="en-AU"/>
              </w:rPr>
            </w:pPr>
            <w:r w:rsidRPr="006A3E2D">
              <w:t>Waitemata</w:t>
            </w:r>
          </w:p>
        </w:tc>
        <w:tc>
          <w:tcPr>
            <w:tcW w:w="1407" w:type="dxa"/>
            <w:tcBorders>
              <w:top w:val="nil"/>
              <w:left w:val="nil"/>
              <w:bottom w:val="nil"/>
              <w:right w:val="nil"/>
            </w:tcBorders>
            <w:shd w:val="clear" w:color="auto" w:fill="auto"/>
            <w:noWrap/>
          </w:tcPr>
          <w:p w14:paraId="4453202C" w14:textId="4BF5A343" w:rsidR="00DA4A72" w:rsidRPr="00B97375" w:rsidRDefault="00DA4A72" w:rsidP="00DA4A72">
            <w:pPr>
              <w:jc w:val="right"/>
              <w:rPr>
                <w:rFonts w:asciiTheme="minorHAnsi" w:hAnsiTheme="minorHAnsi"/>
                <w:szCs w:val="23"/>
              </w:rPr>
            </w:pPr>
            <w:r w:rsidRPr="00464753">
              <w:t xml:space="preserve"> 256 </w:t>
            </w:r>
          </w:p>
        </w:tc>
        <w:tc>
          <w:tcPr>
            <w:tcW w:w="1094" w:type="dxa"/>
            <w:tcBorders>
              <w:top w:val="nil"/>
              <w:left w:val="nil"/>
              <w:bottom w:val="nil"/>
              <w:right w:val="nil"/>
            </w:tcBorders>
            <w:shd w:val="clear" w:color="auto" w:fill="auto"/>
            <w:noWrap/>
          </w:tcPr>
          <w:p w14:paraId="44060D67" w14:textId="29851869" w:rsidR="00DA4A72" w:rsidRPr="00B97375" w:rsidRDefault="00DA4A72" w:rsidP="00DA4A72">
            <w:pPr>
              <w:jc w:val="right"/>
              <w:rPr>
                <w:rFonts w:asciiTheme="minorHAnsi" w:hAnsiTheme="minorHAnsi"/>
                <w:szCs w:val="23"/>
              </w:rPr>
            </w:pPr>
            <w:r w:rsidRPr="00464753">
              <w:t xml:space="preserve"> 21 </w:t>
            </w:r>
          </w:p>
        </w:tc>
        <w:tc>
          <w:tcPr>
            <w:tcW w:w="1125" w:type="dxa"/>
            <w:tcBorders>
              <w:top w:val="nil"/>
              <w:left w:val="nil"/>
              <w:bottom w:val="nil"/>
              <w:right w:val="nil"/>
            </w:tcBorders>
            <w:shd w:val="clear" w:color="auto" w:fill="auto"/>
            <w:noWrap/>
          </w:tcPr>
          <w:p w14:paraId="373D04F5" w14:textId="72062A2A" w:rsidR="00DA4A72" w:rsidRPr="00B97375" w:rsidRDefault="00DA4A72" w:rsidP="00DA4A72">
            <w:pPr>
              <w:jc w:val="right"/>
              <w:rPr>
                <w:rFonts w:asciiTheme="minorHAnsi" w:hAnsiTheme="minorHAnsi"/>
                <w:szCs w:val="23"/>
              </w:rPr>
            </w:pPr>
            <w:r w:rsidRPr="00464753">
              <w:t>8.2</w:t>
            </w:r>
          </w:p>
        </w:tc>
        <w:tc>
          <w:tcPr>
            <w:tcW w:w="1245" w:type="dxa"/>
            <w:tcBorders>
              <w:top w:val="nil"/>
              <w:left w:val="nil"/>
              <w:bottom w:val="nil"/>
              <w:right w:val="nil"/>
            </w:tcBorders>
            <w:shd w:val="clear" w:color="auto" w:fill="auto"/>
            <w:noWrap/>
          </w:tcPr>
          <w:p w14:paraId="3AF3EAFE" w14:textId="718C8C09" w:rsidR="00DA4A72" w:rsidRPr="00B97375" w:rsidRDefault="00DA4A72" w:rsidP="00DA4A72">
            <w:pPr>
              <w:jc w:val="right"/>
              <w:rPr>
                <w:rFonts w:asciiTheme="minorHAnsi" w:hAnsiTheme="minorHAnsi"/>
                <w:szCs w:val="23"/>
              </w:rPr>
            </w:pPr>
            <w:r w:rsidRPr="00464753">
              <w:t xml:space="preserve"> 16 </w:t>
            </w:r>
          </w:p>
        </w:tc>
        <w:tc>
          <w:tcPr>
            <w:tcW w:w="789" w:type="dxa"/>
            <w:tcBorders>
              <w:top w:val="nil"/>
              <w:left w:val="nil"/>
              <w:bottom w:val="nil"/>
              <w:right w:val="single" w:sz="4" w:space="0" w:color="auto"/>
            </w:tcBorders>
            <w:shd w:val="clear" w:color="auto" w:fill="auto"/>
            <w:noWrap/>
          </w:tcPr>
          <w:p w14:paraId="3A8AF0C2" w14:textId="37E51BFF" w:rsidR="00DA4A72" w:rsidRPr="00B97375" w:rsidRDefault="00DA4A72" w:rsidP="00DA4A72">
            <w:pPr>
              <w:jc w:val="right"/>
              <w:rPr>
                <w:rFonts w:asciiTheme="minorHAnsi" w:hAnsiTheme="minorHAnsi"/>
                <w:szCs w:val="23"/>
              </w:rPr>
            </w:pPr>
            <w:r w:rsidRPr="00464753">
              <w:t>6.3</w:t>
            </w:r>
          </w:p>
        </w:tc>
      </w:tr>
      <w:tr w:rsidR="00DA4A72" w:rsidRPr="00B97375" w14:paraId="3E9CA509"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4CE9FDDD" w14:textId="77777777" w:rsidR="00DA4A72" w:rsidRPr="00B97375" w:rsidRDefault="00DA4A72" w:rsidP="00DA4A72">
            <w:pPr>
              <w:keepNext/>
              <w:keepLines/>
              <w:rPr>
                <w:rFonts w:asciiTheme="minorHAnsi" w:eastAsia="Times New Roman" w:hAnsiTheme="minorHAnsi" w:cs="Calibri"/>
                <w:szCs w:val="23"/>
                <w:lang w:eastAsia="en-AU"/>
              </w:rPr>
            </w:pPr>
            <w:r w:rsidRPr="006A3E2D">
              <w:t>West Coast</w:t>
            </w:r>
          </w:p>
        </w:tc>
        <w:tc>
          <w:tcPr>
            <w:tcW w:w="1407" w:type="dxa"/>
            <w:tcBorders>
              <w:top w:val="nil"/>
              <w:left w:val="nil"/>
              <w:bottom w:val="nil"/>
              <w:right w:val="nil"/>
            </w:tcBorders>
            <w:shd w:val="clear" w:color="auto" w:fill="auto"/>
            <w:noWrap/>
          </w:tcPr>
          <w:p w14:paraId="47BCECD0" w14:textId="6B6FE0AC" w:rsidR="00DA4A72" w:rsidRPr="00B97375" w:rsidRDefault="00DA4A72" w:rsidP="00DA4A72">
            <w:pPr>
              <w:jc w:val="right"/>
              <w:rPr>
                <w:rFonts w:asciiTheme="minorHAnsi" w:hAnsiTheme="minorHAnsi"/>
                <w:szCs w:val="23"/>
              </w:rPr>
            </w:pPr>
            <w:r w:rsidRPr="00464753">
              <w:t xml:space="preserve"> 9 </w:t>
            </w:r>
          </w:p>
        </w:tc>
        <w:tc>
          <w:tcPr>
            <w:tcW w:w="1094" w:type="dxa"/>
            <w:tcBorders>
              <w:top w:val="nil"/>
              <w:left w:val="nil"/>
              <w:bottom w:val="nil"/>
              <w:right w:val="nil"/>
            </w:tcBorders>
            <w:shd w:val="clear" w:color="auto" w:fill="auto"/>
            <w:noWrap/>
          </w:tcPr>
          <w:p w14:paraId="35D5C61F" w14:textId="51EE2096" w:rsidR="00DA4A72" w:rsidRPr="00B97375" w:rsidRDefault="00DA4A72" w:rsidP="00DA4A72">
            <w:pPr>
              <w:jc w:val="right"/>
              <w:rPr>
                <w:rFonts w:asciiTheme="minorHAnsi" w:hAnsiTheme="minorHAnsi"/>
                <w:szCs w:val="23"/>
              </w:rPr>
            </w:pPr>
            <w:r w:rsidRPr="00464753">
              <w:t xml:space="preserve"> -</w:t>
            </w:r>
            <w:r w:rsidR="000436BD">
              <w:t xml:space="preserve"> </w:t>
            </w:r>
            <w:r w:rsidRPr="00464753">
              <w:t xml:space="preserve"> </w:t>
            </w:r>
          </w:p>
        </w:tc>
        <w:tc>
          <w:tcPr>
            <w:tcW w:w="1125" w:type="dxa"/>
            <w:tcBorders>
              <w:top w:val="nil"/>
              <w:left w:val="nil"/>
              <w:bottom w:val="nil"/>
              <w:right w:val="nil"/>
            </w:tcBorders>
            <w:shd w:val="clear" w:color="auto" w:fill="auto"/>
            <w:noWrap/>
          </w:tcPr>
          <w:p w14:paraId="651E75F1" w14:textId="4B14B410" w:rsidR="00DA4A72" w:rsidRPr="00B97375" w:rsidRDefault="00DA4A72" w:rsidP="00DA4A72">
            <w:pPr>
              <w:jc w:val="right"/>
              <w:rPr>
                <w:rFonts w:asciiTheme="minorHAnsi" w:hAnsiTheme="minorHAnsi"/>
                <w:szCs w:val="23"/>
              </w:rPr>
            </w:pPr>
            <w:r w:rsidRPr="00464753">
              <w:t>0.0</w:t>
            </w:r>
          </w:p>
        </w:tc>
        <w:tc>
          <w:tcPr>
            <w:tcW w:w="1245" w:type="dxa"/>
            <w:tcBorders>
              <w:top w:val="nil"/>
              <w:left w:val="nil"/>
              <w:bottom w:val="nil"/>
              <w:right w:val="nil"/>
            </w:tcBorders>
            <w:shd w:val="clear" w:color="auto" w:fill="auto"/>
            <w:noWrap/>
          </w:tcPr>
          <w:p w14:paraId="5C9F80DB" w14:textId="3A344D90" w:rsidR="00DA4A72" w:rsidRPr="00B97375" w:rsidRDefault="00DA4A72" w:rsidP="00DA4A72">
            <w:pPr>
              <w:jc w:val="right"/>
              <w:rPr>
                <w:rFonts w:asciiTheme="minorHAnsi" w:hAnsiTheme="minorHAnsi"/>
                <w:szCs w:val="23"/>
              </w:rPr>
            </w:pPr>
            <w:r w:rsidRPr="00464753">
              <w:t xml:space="preserve"> -</w:t>
            </w:r>
            <w:r w:rsidR="000436BD">
              <w:t xml:space="preserve"> </w:t>
            </w:r>
            <w:r w:rsidRPr="00464753">
              <w:t xml:space="preserve"> </w:t>
            </w:r>
          </w:p>
        </w:tc>
        <w:tc>
          <w:tcPr>
            <w:tcW w:w="789" w:type="dxa"/>
            <w:tcBorders>
              <w:top w:val="nil"/>
              <w:left w:val="nil"/>
              <w:bottom w:val="nil"/>
              <w:right w:val="single" w:sz="4" w:space="0" w:color="auto"/>
            </w:tcBorders>
            <w:shd w:val="clear" w:color="auto" w:fill="auto"/>
            <w:noWrap/>
          </w:tcPr>
          <w:p w14:paraId="6E1F3762" w14:textId="3C6E20FC" w:rsidR="00DA4A72" w:rsidRPr="00B97375" w:rsidRDefault="00DA4A72" w:rsidP="00DA4A72">
            <w:pPr>
              <w:jc w:val="right"/>
              <w:rPr>
                <w:rFonts w:asciiTheme="minorHAnsi" w:hAnsiTheme="minorHAnsi"/>
                <w:szCs w:val="23"/>
              </w:rPr>
            </w:pPr>
            <w:r w:rsidRPr="00464753">
              <w:t>0.0</w:t>
            </w:r>
          </w:p>
        </w:tc>
      </w:tr>
      <w:tr w:rsidR="00DA4A72" w:rsidRPr="00B97375" w14:paraId="203E8FBD"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1A741C9E" w14:textId="77777777" w:rsidR="00DA4A72" w:rsidRPr="00B97375" w:rsidRDefault="00DA4A72" w:rsidP="00DA4A72">
            <w:pPr>
              <w:keepNext/>
              <w:keepLines/>
              <w:rPr>
                <w:rFonts w:asciiTheme="minorHAnsi" w:eastAsia="Times New Roman" w:hAnsiTheme="minorHAnsi" w:cs="Calibri"/>
                <w:szCs w:val="23"/>
                <w:lang w:eastAsia="en-AU"/>
              </w:rPr>
            </w:pPr>
            <w:r w:rsidRPr="006A3E2D">
              <w:t>Whanganui</w:t>
            </w:r>
          </w:p>
        </w:tc>
        <w:tc>
          <w:tcPr>
            <w:tcW w:w="1407" w:type="dxa"/>
            <w:tcBorders>
              <w:top w:val="nil"/>
              <w:left w:val="nil"/>
              <w:bottom w:val="nil"/>
              <w:right w:val="nil"/>
            </w:tcBorders>
            <w:shd w:val="clear" w:color="auto" w:fill="auto"/>
            <w:noWrap/>
          </w:tcPr>
          <w:p w14:paraId="737AA4C6" w14:textId="67F43FEE" w:rsidR="00DA4A72" w:rsidRPr="00B97375" w:rsidRDefault="00DA4A72" w:rsidP="00DA4A72">
            <w:pPr>
              <w:jc w:val="right"/>
              <w:rPr>
                <w:rFonts w:asciiTheme="minorHAnsi" w:hAnsiTheme="minorHAnsi"/>
                <w:szCs w:val="23"/>
              </w:rPr>
            </w:pPr>
            <w:r w:rsidRPr="00464753">
              <w:t xml:space="preserve"> 30 </w:t>
            </w:r>
          </w:p>
        </w:tc>
        <w:tc>
          <w:tcPr>
            <w:tcW w:w="1094" w:type="dxa"/>
            <w:tcBorders>
              <w:top w:val="nil"/>
              <w:left w:val="nil"/>
              <w:bottom w:val="nil"/>
              <w:right w:val="nil"/>
            </w:tcBorders>
            <w:shd w:val="clear" w:color="auto" w:fill="auto"/>
            <w:noWrap/>
          </w:tcPr>
          <w:p w14:paraId="431035CB" w14:textId="20458C3E" w:rsidR="00DA4A72" w:rsidRPr="00B97375" w:rsidRDefault="00DA4A72" w:rsidP="00DA4A72">
            <w:pPr>
              <w:jc w:val="right"/>
              <w:rPr>
                <w:rFonts w:asciiTheme="minorHAnsi" w:hAnsiTheme="minorHAnsi"/>
                <w:szCs w:val="23"/>
              </w:rPr>
            </w:pPr>
            <w:r w:rsidRPr="00464753">
              <w:t xml:space="preserve"> 1 </w:t>
            </w:r>
          </w:p>
        </w:tc>
        <w:tc>
          <w:tcPr>
            <w:tcW w:w="1125" w:type="dxa"/>
            <w:tcBorders>
              <w:top w:val="nil"/>
              <w:left w:val="nil"/>
              <w:bottom w:val="nil"/>
              <w:right w:val="nil"/>
            </w:tcBorders>
            <w:shd w:val="clear" w:color="auto" w:fill="auto"/>
            <w:noWrap/>
          </w:tcPr>
          <w:p w14:paraId="5FEC7BF2" w14:textId="2721E6E4" w:rsidR="00DA4A72" w:rsidRPr="00B97375" w:rsidRDefault="00DA4A72" w:rsidP="00DA4A72">
            <w:pPr>
              <w:jc w:val="right"/>
              <w:rPr>
                <w:rFonts w:asciiTheme="minorHAnsi" w:hAnsiTheme="minorHAnsi"/>
                <w:szCs w:val="23"/>
              </w:rPr>
            </w:pPr>
            <w:r w:rsidRPr="00464753">
              <w:t>3.3</w:t>
            </w:r>
          </w:p>
        </w:tc>
        <w:tc>
          <w:tcPr>
            <w:tcW w:w="1245" w:type="dxa"/>
            <w:tcBorders>
              <w:top w:val="nil"/>
              <w:left w:val="nil"/>
              <w:bottom w:val="nil"/>
              <w:right w:val="nil"/>
            </w:tcBorders>
            <w:shd w:val="clear" w:color="auto" w:fill="auto"/>
            <w:noWrap/>
          </w:tcPr>
          <w:p w14:paraId="0E5BCC88" w14:textId="57590340" w:rsidR="00DA4A72" w:rsidRPr="00B97375" w:rsidRDefault="00DA4A72" w:rsidP="00DA4A72">
            <w:pPr>
              <w:jc w:val="right"/>
              <w:rPr>
                <w:rFonts w:asciiTheme="minorHAnsi" w:hAnsiTheme="minorHAnsi"/>
                <w:szCs w:val="23"/>
              </w:rPr>
            </w:pPr>
            <w:r w:rsidRPr="00464753">
              <w:t xml:space="preserve"> -</w:t>
            </w:r>
            <w:r w:rsidR="000436BD">
              <w:t xml:space="preserve"> </w:t>
            </w:r>
            <w:r w:rsidRPr="00464753">
              <w:t xml:space="preserve"> </w:t>
            </w:r>
          </w:p>
        </w:tc>
        <w:tc>
          <w:tcPr>
            <w:tcW w:w="789" w:type="dxa"/>
            <w:tcBorders>
              <w:top w:val="nil"/>
              <w:left w:val="nil"/>
              <w:bottom w:val="nil"/>
              <w:right w:val="single" w:sz="4" w:space="0" w:color="auto"/>
            </w:tcBorders>
            <w:shd w:val="clear" w:color="auto" w:fill="auto"/>
            <w:noWrap/>
          </w:tcPr>
          <w:p w14:paraId="72C23A2C" w14:textId="4AA9DC11" w:rsidR="00DA4A72" w:rsidRPr="00B97375" w:rsidRDefault="00DA4A72" w:rsidP="00DA4A72">
            <w:pPr>
              <w:jc w:val="right"/>
              <w:rPr>
                <w:rFonts w:asciiTheme="minorHAnsi" w:hAnsiTheme="minorHAnsi"/>
                <w:szCs w:val="23"/>
              </w:rPr>
            </w:pPr>
            <w:r w:rsidRPr="00464753">
              <w:t>0.0</w:t>
            </w:r>
          </w:p>
        </w:tc>
      </w:tr>
      <w:tr w:rsidR="00DA4A72" w:rsidRPr="00B97375" w14:paraId="1327E1AC" w14:textId="77777777" w:rsidTr="00025563">
        <w:trPr>
          <w:trHeight w:val="300"/>
        </w:trPr>
        <w:tc>
          <w:tcPr>
            <w:tcW w:w="2283" w:type="dxa"/>
            <w:tcBorders>
              <w:top w:val="nil"/>
              <w:left w:val="single" w:sz="4" w:space="0" w:color="auto"/>
              <w:bottom w:val="nil"/>
              <w:right w:val="nil"/>
            </w:tcBorders>
            <w:shd w:val="clear" w:color="auto" w:fill="auto"/>
            <w:noWrap/>
            <w:vAlign w:val="bottom"/>
            <w:hideMark/>
          </w:tcPr>
          <w:p w14:paraId="1B1D12EA" w14:textId="77777777" w:rsidR="00DA4A72" w:rsidRPr="00B97375" w:rsidRDefault="00DA4A72" w:rsidP="00DA4A72">
            <w:pPr>
              <w:keepNext/>
              <w:keepLines/>
              <w:rPr>
                <w:rFonts w:asciiTheme="minorHAnsi" w:eastAsia="Times New Roman" w:hAnsiTheme="minorHAnsi" w:cs="Calibri"/>
                <w:i/>
                <w:iCs/>
                <w:szCs w:val="23"/>
                <w:lang w:eastAsia="en-AU"/>
              </w:rPr>
            </w:pPr>
            <w:r w:rsidRPr="006A3E2D">
              <w:t>Unspecified</w:t>
            </w:r>
          </w:p>
        </w:tc>
        <w:tc>
          <w:tcPr>
            <w:tcW w:w="1407" w:type="dxa"/>
            <w:tcBorders>
              <w:top w:val="nil"/>
              <w:left w:val="nil"/>
              <w:bottom w:val="nil"/>
              <w:right w:val="nil"/>
            </w:tcBorders>
            <w:shd w:val="clear" w:color="auto" w:fill="auto"/>
            <w:noWrap/>
          </w:tcPr>
          <w:p w14:paraId="456B58E6" w14:textId="524552F0" w:rsidR="00DA4A72" w:rsidRPr="00B97375" w:rsidRDefault="00DA4A72" w:rsidP="00DA4A72">
            <w:pPr>
              <w:jc w:val="right"/>
              <w:rPr>
                <w:rFonts w:asciiTheme="minorHAnsi" w:hAnsiTheme="minorHAnsi"/>
                <w:i/>
                <w:iCs/>
                <w:szCs w:val="23"/>
              </w:rPr>
            </w:pPr>
            <w:r w:rsidRPr="00464753">
              <w:t xml:space="preserve"> -</w:t>
            </w:r>
            <w:r w:rsidR="000436BD">
              <w:t xml:space="preserve"> </w:t>
            </w:r>
            <w:r w:rsidRPr="00464753">
              <w:t xml:space="preserve"> </w:t>
            </w:r>
          </w:p>
        </w:tc>
        <w:tc>
          <w:tcPr>
            <w:tcW w:w="1094" w:type="dxa"/>
            <w:tcBorders>
              <w:top w:val="nil"/>
              <w:left w:val="nil"/>
              <w:bottom w:val="nil"/>
              <w:right w:val="nil"/>
            </w:tcBorders>
            <w:shd w:val="clear" w:color="auto" w:fill="auto"/>
            <w:noWrap/>
          </w:tcPr>
          <w:p w14:paraId="423E4ABE" w14:textId="2FA1A363" w:rsidR="00DA4A72" w:rsidRPr="00B97375" w:rsidRDefault="00DA4A72" w:rsidP="00DA4A72">
            <w:pPr>
              <w:jc w:val="right"/>
              <w:rPr>
                <w:rFonts w:asciiTheme="minorHAnsi" w:hAnsiTheme="minorHAnsi"/>
                <w:i/>
                <w:iCs/>
                <w:szCs w:val="23"/>
              </w:rPr>
            </w:pPr>
            <w:r w:rsidRPr="00464753">
              <w:t xml:space="preserve"> -</w:t>
            </w:r>
            <w:r w:rsidR="000436BD">
              <w:t xml:space="preserve"> </w:t>
            </w:r>
            <w:r w:rsidRPr="00464753">
              <w:t xml:space="preserve"> </w:t>
            </w:r>
          </w:p>
        </w:tc>
        <w:tc>
          <w:tcPr>
            <w:tcW w:w="1125" w:type="dxa"/>
            <w:tcBorders>
              <w:top w:val="nil"/>
              <w:left w:val="nil"/>
              <w:bottom w:val="nil"/>
              <w:right w:val="nil"/>
            </w:tcBorders>
            <w:shd w:val="clear" w:color="auto" w:fill="auto"/>
            <w:noWrap/>
          </w:tcPr>
          <w:p w14:paraId="6AC63708" w14:textId="77777777" w:rsidR="00DA4A72" w:rsidRPr="00B97375" w:rsidRDefault="00DA4A72" w:rsidP="00DA4A72">
            <w:pPr>
              <w:jc w:val="right"/>
              <w:rPr>
                <w:rFonts w:asciiTheme="minorHAnsi" w:hAnsiTheme="minorHAnsi"/>
                <w:i/>
                <w:iCs/>
                <w:szCs w:val="23"/>
              </w:rPr>
            </w:pPr>
          </w:p>
        </w:tc>
        <w:tc>
          <w:tcPr>
            <w:tcW w:w="1245" w:type="dxa"/>
            <w:tcBorders>
              <w:top w:val="nil"/>
              <w:left w:val="nil"/>
              <w:bottom w:val="nil"/>
              <w:right w:val="nil"/>
            </w:tcBorders>
            <w:shd w:val="clear" w:color="auto" w:fill="auto"/>
            <w:noWrap/>
          </w:tcPr>
          <w:p w14:paraId="513A3035" w14:textId="67718A25" w:rsidR="00DA4A72" w:rsidRPr="00B97375" w:rsidRDefault="00DA4A72" w:rsidP="00DA4A72">
            <w:pPr>
              <w:jc w:val="right"/>
              <w:rPr>
                <w:rFonts w:asciiTheme="minorHAnsi" w:hAnsiTheme="minorHAnsi"/>
                <w:i/>
                <w:iCs/>
                <w:szCs w:val="23"/>
              </w:rPr>
            </w:pPr>
            <w:r w:rsidRPr="00464753">
              <w:t xml:space="preserve"> -</w:t>
            </w:r>
            <w:r w:rsidR="000436BD">
              <w:t xml:space="preserve"> </w:t>
            </w:r>
            <w:r w:rsidRPr="00464753">
              <w:t xml:space="preserve"> </w:t>
            </w:r>
          </w:p>
        </w:tc>
        <w:tc>
          <w:tcPr>
            <w:tcW w:w="789" w:type="dxa"/>
            <w:tcBorders>
              <w:top w:val="nil"/>
              <w:left w:val="nil"/>
              <w:bottom w:val="nil"/>
              <w:right w:val="single" w:sz="4" w:space="0" w:color="auto"/>
            </w:tcBorders>
            <w:shd w:val="clear" w:color="auto" w:fill="auto"/>
            <w:noWrap/>
          </w:tcPr>
          <w:p w14:paraId="4058364C" w14:textId="77777777" w:rsidR="00DA4A72" w:rsidRPr="00B97375" w:rsidRDefault="00DA4A72" w:rsidP="00DA4A72">
            <w:pPr>
              <w:jc w:val="right"/>
              <w:rPr>
                <w:rFonts w:asciiTheme="minorHAnsi" w:hAnsiTheme="minorHAnsi"/>
                <w:i/>
                <w:iCs/>
                <w:szCs w:val="23"/>
              </w:rPr>
            </w:pPr>
          </w:p>
        </w:tc>
      </w:tr>
      <w:tr w:rsidR="00DA4A72" w:rsidRPr="00B97375" w14:paraId="3382BB75" w14:textId="77777777" w:rsidTr="00025563">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7C0931B6" w14:textId="77777777" w:rsidR="00DA4A72" w:rsidRPr="00B97375" w:rsidRDefault="00DA4A72" w:rsidP="00DA4A72">
            <w:pPr>
              <w:rPr>
                <w:rFonts w:asciiTheme="minorHAnsi" w:eastAsia="Times New Roman" w:hAnsiTheme="minorHAnsi" w:cs="Calibri"/>
                <w:b/>
                <w:bCs/>
                <w:i/>
                <w:szCs w:val="23"/>
                <w:lang w:eastAsia="en-AU"/>
              </w:rPr>
            </w:pPr>
            <w:r w:rsidRPr="006A3E2D">
              <w:rPr>
                <w:b/>
              </w:rPr>
              <w:t>Total</w:t>
            </w:r>
          </w:p>
        </w:tc>
        <w:tc>
          <w:tcPr>
            <w:tcW w:w="1407" w:type="dxa"/>
            <w:tcBorders>
              <w:top w:val="nil"/>
              <w:left w:val="nil"/>
              <w:bottom w:val="single" w:sz="4" w:space="0" w:color="auto"/>
              <w:right w:val="nil"/>
            </w:tcBorders>
            <w:shd w:val="clear" w:color="auto" w:fill="auto"/>
            <w:noWrap/>
          </w:tcPr>
          <w:p w14:paraId="07C51618" w14:textId="73354CAE" w:rsidR="00DA4A72" w:rsidRPr="00DA4A72" w:rsidRDefault="00DA4A72" w:rsidP="00DA4A72">
            <w:pPr>
              <w:jc w:val="right"/>
              <w:rPr>
                <w:rFonts w:asciiTheme="minorHAnsi" w:hAnsiTheme="minorHAnsi"/>
                <w:b/>
                <w:bCs/>
                <w:i/>
                <w:szCs w:val="23"/>
              </w:rPr>
            </w:pPr>
            <w:r w:rsidRPr="001177FC">
              <w:rPr>
                <w:b/>
                <w:bCs/>
              </w:rPr>
              <w:t xml:space="preserve"> 1,933 </w:t>
            </w:r>
          </w:p>
        </w:tc>
        <w:tc>
          <w:tcPr>
            <w:tcW w:w="1094" w:type="dxa"/>
            <w:tcBorders>
              <w:top w:val="nil"/>
              <w:left w:val="nil"/>
              <w:bottom w:val="single" w:sz="4" w:space="0" w:color="auto"/>
              <w:right w:val="nil"/>
            </w:tcBorders>
            <w:shd w:val="clear" w:color="auto" w:fill="auto"/>
            <w:noWrap/>
          </w:tcPr>
          <w:p w14:paraId="2EED5DAD" w14:textId="5ECBA812" w:rsidR="00DA4A72" w:rsidRPr="00DA4A72" w:rsidRDefault="00DA4A72" w:rsidP="00DA4A72">
            <w:pPr>
              <w:jc w:val="right"/>
              <w:rPr>
                <w:rFonts w:asciiTheme="minorHAnsi" w:hAnsiTheme="minorHAnsi"/>
                <w:b/>
                <w:bCs/>
                <w:i/>
                <w:szCs w:val="23"/>
              </w:rPr>
            </w:pPr>
            <w:r w:rsidRPr="001177FC">
              <w:rPr>
                <w:b/>
                <w:bCs/>
              </w:rPr>
              <w:t xml:space="preserve"> 223 </w:t>
            </w:r>
          </w:p>
        </w:tc>
        <w:tc>
          <w:tcPr>
            <w:tcW w:w="1125" w:type="dxa"/>
            <w:tcBorders>
              <w:top w:val="nil"/>
              <w:left w:val="nil"/>
              <w:bottom w:val="single" w:sz="4" w:space="0" w:color="auto"/>
              <w:right w:val="nil"/>
            </w:tcBorders>
            <w:shd w:val="clear" w:color="auto" w:fill="auto"/>
            <w:noWrap/>
          </w:tcPr>
          <w:p w14:paraId="632F9036" w14:textId="45FB93EE" w:rsidR="00DA4A72" w:rsidRPr="00DA4A72" w:rsidRDefault="00DA4A72" w:rsidP="00DA4A72">
            <w:pPr>
              <w:jc w:val="right"/>
              <w:rPr>
                <w:rFonts w:asciiTheme="minorHAnsi" w:hAnsiTheme="minorHAnsi"/>
                <w:b/>
                <w:bCs/>
                <w:i/>
                <w:szCs w:val="23"/>
              </w:rPr>
            </w:pPr>
            <w:r w:rsidRPr="001177FC">
              <w:rPr>
                <w:b/>
                <w:bCs/>
              </w:rPr>
              <w:t>11.5</w:t>
            </w:r>
          </w:p>
        </w:tc>
        <w:tc>
          <w:tcPr>
            <w:tcW w:w="1245" w:type="dxa"/>
            <w:tcBorders>
              <w:top w:val="nil"/>
              <w:left w:val="nil"/>
              <w:bottom w:val="single" w:sz="4" w:space="0" w:color="auto"/>
              <w:right w:val="nil"/>
            </w:tcBorders>
            <w:shd w:val="clear" w:color="auto" w:fill="auto"/>
            <w:noWrap/>
          </w:tcPr>
          <w:p w14:paraId="32BC43B5" w14:textId="5F66DFAF" w:rsidR="00DA4A72" w:rsidRPr="00DA4A72" w:rsidRDefault="00DA4A72" w:rsidP="00DA4A72">
            <w:pPr>
              <w:jc w:val="right"/>
              <w:rPr>
                <w:rFonts w:asciiTheme="minorHAnsi" w:hAnsiTheme="minorHAnsi"/>
                <w:b/>
                <w:bCs/>
                <w:i/>
                <w:szCs w:val="23"/>
              </w:rPr>
            </w:pPr>
            <w:r w:rsidRPr="001177FC">
              <w:rPr>
                <w:b/>
                <w:bCs/>
              </w:rPr>
              <w:t xml:space="preserve"> 121 </w:t>
            </w:r>
          </w:p>
        </w:tc>
        <w:tc>
          <w:tcPr>
            <w:tcW w:w="789" w:type="dxa"/>
            <w:tcBorders>
              <w:top w:val="nil"/>
              <w:left w:val="nil"/>
              <w:bottom w:val="single" w:sz="4" w:space="0" w:color="auto"/>
              <w:right w:val="single" w:sz="4" w:space="0" w:color="auto"/>
            </w:tcBorders>
            <w:shd w:val="clear" w:color="auto" w:fill="auto"/>
            <w:noWrap/>
          </w:tcPr>
          <w:p w14:paraId="7B7E334B" w14:textId="08A02EB2" w:rsidR="00DA4A72" w:rsidRPr="00DA4A72" w:rsidRDefault="00DA4A72" w:rsidP="00DA4A72">
            <w:pPr>
              <w:jc w:val="right"/>
              <w:rPr>
                <w:rFonts w:asciiTheme="minorHAnsi" w:hAnsiTheme="minorHAnsi"/>
                <w:b/>
                <w:bCs/>
                <w:i/>
                <w:szCs w:val="23"/>
              </w:rPr>
            </w:pPr>
            <w:r w:rsidRPr="001177FC">
              <w:rPr>
                <w:b/>
                <w:bCs/>
              </w:rPr>
              <w:t>6.3</w:t>
            </w:r>
          </w:p>
        </w:tc>
      </w:tr>
    </w:tbl>
    <w:p w14:paraId="395E510B" w14:textId="45B35443" w:rsidR="00A5040B" w:rsidRPr="00B97375" w:rsidRDefault="000748DB" w:rsidP="00A5040B">
      <w:pPr>
        <w:ind w:right="544"/>
        <w:jc w:val="both"/>
      </w:pPr>
      <w:r w:rsidRPr="004D3B47">
        <w:rPr>
          <w:i/>
          <w:sz w:val="20"/>
        </w:rPr>
        <w:t>‘ – ‘ indicates there were no women in this sub-category</w:t>
      </w:r>
      <w:r>
        <w:rPr>
          <w:i/>
          <w:sz w:val="20"/>
        </w:rPr>
        <w:t xml:space="preserve"> with a high-grade cytology report</w:t>
      </w:r>
      <w:r w:rsidR="007446AD">
        <w:rPr>
          <w:i/>
          <w:sz w:val="20"/>
        </w:rPr>
        <w:t>.</w:t>
      </w:r>
    </w:p>
    <w:p w14:paraId="7257EF28" w14:textId="77777777" w:rsidR="00A5040B" w:rsidRPr="00B97375" w:rsidRDefault="00A5040B" w:rsidP="00A5040B">
      <w:pPr>
        <w:ind w:right="544"/>
        <w:jc w:val="both"/>
      </w:pPr>
    </w:p>
    <w:p w14:paraId="327EBB68" w14:textId="4E36A370" w:rsidR="003B56DF" w:rsidRPr="00B97375" w:rsidRDefault="008E7879" w:rsidP="00B30DF8">
      <w:pPr>
        <w:pStyle w:val="Caption"/>
        <w:keepNext/>
        <w:spacing w:after="80"/>
        <w:ind w:right="-22"/>
        <w:jc w:val="both"/>
      </w:pPr>
      <w:bookmarkStart w:id="1089" w:name="_Ref388367224"/>
      <w:bookmarkStart w:id="1090" w:name="_Toc469398300"/>
      <w:bookmarkStart w:id="1091" w:name="_Toc454286176"/>
      <w:bookmarkStart w:id="1092" w:name="_Toc486941063"/>
      <w:bookmarkStart w:id="1093" w:name="_Toc475605537"/>
      <w:bookmarkStart w:id="1094" w:name="_Toc509928508"/>
      <w:bookmarkStart w:id="1095" w:name="_Toc528676181"/>
      <w:bookmarkStart w:id="1096" w:name="_Toc5627628"/>
      <w:bookmarkStart w:id="1097" w:name="_Toc12875570"/>
      <w:bookmarkStart w:id="1098" w:name="_Toc68615750"/>
      <w:r w:rsidRPr="00B97375">
        <w:t>Table</w:t>
      </w:r>
      <w:r w:rsidR="003B56DF"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18</w:t>
      </w:r>
      <w:r w:rsidR="00100CC8" w:rsidRPr="00B97375">
        <w:rPr>
          <w:noProof/>
        </w:rPr>
        <w:fldChar w:fldCharType="end"/>
      </w:r>
      <w:bookmarkEnd w:id="1089"/>
      <w:r w:rsidR="003B56DF" w:rsidRPr="00B97375">
        <w:t xml:space="preserve"> - Women without any follow-up test within 180 days of a </w:t>
      </w:r>
      <w:r w:rsidR="00174213">
        <w:t>high-grade</w:t>
      </w:r>
      <w:r w:rsidR="003B56DF" w:rsidRPr="00B97375">
        <w:t xml:space="preserve"> cytology report</w:t>
      </w:r>
      <w:r w:rsidR="00602A16" w:rsidRPr="004D3B47">
        <w:t xml:space="preserve"> recorded on the NCSP Register</w:t>
      </w:r>
      <w:r w:rsidR="003B56DF" w:rsidRPr="00B97375">
        <w:t>, by ethnicity</w:t>
      </w:r>
      <w:bookmarkEnd w:id="1090"/>
      <w:bookmarkEnd w:id="1091"/>
      <w:bookmarkEnd w:id="1092"/>
      <w:bookmarkEnd w:id="1093"/>
      <w:bookmarkEnd w:id="1094"/>
      <w:bookmarkEnd w:id="1095"/>
      <w:bookmarkEnd w:id="1096"/>
      <w:bookmarkEnd w:id="1097"/>
      <w:bookmarkEnd w:id="1098"/>
    </w:p>
    <w:tbl>
      <w:tblPr>
        <w:tblW w:w="795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1014"/>
        <w:gridCol w:w="996"/>
        <w:gridCol w:w="938"/>
      </w:tblGrid>
      <w:tr w:rsidR="00F53611" w:rsidRPr="00B97375" w14:paraId="4829254D" w14:textId="77777777" w:rsidTr="00DB7E45">
        <w:trPr>
          <w:trHeight w:val="525"/>
        </w:trPr>
        <w:tc>
          <w:tcPr>
            <w:tcW w:w="2170" w:type="dxa"/>
            <w:tcBorders>
              <w:top w:val="single" w:sz="4" w:space="0" w:color="auto"/>
              <w:bottom w:val="nil"/>
            </w:tcBorders>
            <w:shd w:val="clear" w:color="auto" w:fill="D9D9D9" w:themeFill="background1" w:themeFillShade="D9"/>
            <w:noWrap/>
            <w:hideMark/>
          </w:tcPr>
          <w:p w14:paraId="42E85195" w14:textId="77777777" w:rsidR="003B56DF" w:rsidRPr="00B97375" w:rsidRDefault="003B56DF" w:rsidP="00DB7E45">
            <w:pP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658EA1EF" w14:textId="5FC77230" w:rsidR="003B56DF" w:rsidRPr="00B97375" w:rsidRDefault="00174213" w:rsidP="00A857BF">
            <w:pPr>
              <w:jc w:val="center"/>
              <w:rPr>
                <w:rFonts w:asciiTheme="minorHAnsi" w:eastAsia="Times New Roman" w:hAnsiTheme="minorHAnsi"/>
                <w:b/>
                <w:bCs/>
                <w:sz w:val="22"/>
                <w:szCs w:val="20"/>
                <w:lang w:eastAsia="en-AU"/>
              </w:rPr>
            </w:pPr>
            <w:r>
              <w:rPr>
                <w:rFonts w:asciiTheme="minorHAnsi" w:eastAsia="Times New Roman" w:hAnsiTheme="minorHAnsi"/>
                <w:b/>
                <w:bCs/>
                <w:sz w:val="22"/>
                <w:szCs w:val="20"/>
                <w:lang w:eastAsia="en-AU"/>
              </w:rPr>
              <w:t>High-grade</w:t>
            </w:r>
            <w:r w:rsidR="003B56DF" w:rsidRPr="00B97375">
              <w:rPr>
                <w:rFonts w:asciiTheme="minorHAnsi" w:eastAsia="Times New Roman" w:hAnsiTheme="minorHAnsi"/>
                <w:b/>
                <w:bCs/>
                <w:sz w:val="22"/>
                <w:szCs w:val="20"/>
                <w:lang w:eastAsia="en-AU"/>
              </w:rPr>
              <w:t xml:space="preserve"> cytology</w:t>
            </w:r>
          </w:p>
        </w:tc>
        <w:tc>
          <w:tcPr>
            <w:tcW w:w="2289" w:type="dxa"/>
            <w:gridSpan w:val="2"/>
            <w:tcBorders>
              <w:top w:val="single" w:sz="4" w:space="0" w:color="auto"/>
              <w:bottom w:val="nil"/>
            </w:tcBorders>
            <w:shd w:val="clear" w:color="auto" w:fill="D9D9D9" w:themeFill="background1" w:themeFillShade="D9"/>
            <w:vAlign w:val="bottom"/>
            <w:hideMark/>
          </w:tcPr>
          <w:p w14:paraId="2BE741BD" w14:textId="77777777" w:rsidR="003B56DF" w:rsidRPr="00B97375" w:rsidRDefault="003B56DF" w:rsidP="00A857BF">
            <w:pPr>
              <w:jc w:val="cente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61D1C96C" w14:textId="77777777" w:rsidR="003B56DF" w:rsidRPr="00B97375" w:rsidRDefault="003B56DF" w:rsidP="00A857BF">
            <w:pPr>
              <w:jc w:val="cente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Without follow-up by 180 days</w:t>
            </w:r>
          </w:p>
        </w:tc>
      </w:tr>
      <w:tr w:rsidR="00F53611" w:rsidRPr="00B97375" w14:paraId="70C26F7E" w14:textId="77777777" w:rsidTr="006A3E2D">
        <w:trPr>
          <w:trHeight w:val="255"/>
        </w:trPr>
        <w:tc>
          <w:tcPr>
            <w:tcW w:w="2170" w:type="dxa"/>
            <w:tcBorders>
              <w:top w:val="nil"/>
              <w:bottom w:val="single" w:sz="4" w:space="0" w:color="auto"/>
            </w:tcBorders>
            <w:shd w:val="clear" w:color="auto" w:fill="D9D9D9" w:themeFill="background1" w:themeFillShade="D9"/>
            <w:noWrap/>
            <w:vAlign w:val="bottom"/>
            <w:hideMark/>
          </w:tcPr>
          <w:p w14:paraId="6D88D87B" w14:textId="77777777" w:rsidR="003B56DF" w:rsidRPr="00B97375" w:rsidRDefault="003B56DF" w:rsidP="00A857BF">
            <w:pP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35E5DAE6"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4E0B78E7"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1014" w:type="dxa"/>
            <w:tcBorders>
              <w:top w:val="nil"/>
              <w:bottom w:val="single" w:sz="4" w:space="0" w:color="auto"/>
            </w:tcBorders>
            <w:shd w:val="clear" w:color="auto" w:fill="D9D9D9" w:themeFill="background1" w:themeFillShade="D9"/>
            <w:noWrap/>
            <w:vAlign w:val="bottom"/>
            <w:hideMark/>
          </w:tcPr>
          <w:p w14:paraId="292A1D78"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4FB95F7B" w14:textId="77777777" w:rsidR="003B56DF" w:rsidRPr="00B97375" w:rsidRDefault="003B56DF" w:rsidP="00A857BF">
            <w:pPr>
              <w:ind w:right="274"/>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1590D830"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t>
            </w:r>
          </w:p>
        </w:tc>
      </w:tr>
      <w:tr w:rsidR="00DA4A72" w:rsidRPr="00B97375" w14:paraId="522AE4B6" w14:textId="77777777" w:rsidTr="006A3E2D">
        <w:trPr>
          <w:trHeight w:val="300"/>
        </w:trPr>
        <w:tc>
          <w:tcPr>
            <w:tcW w:w="2170" w:type="dxa"/>
            <w:tcBorders>
              <w:top w:val="single" w:sz="4" w:space="0" w:color="auto"/>
            </w:tcBorders>
            <w:shd w:val="clear" w:color="auto" w:fill="auto"/>
            <w:noWrap/>
            <w:vAlign w:val="bottom"/>
            <w:hideMark/>
          </w:tcPr>
          <w:p w14:paraId="6E3C2E9B" w14:textId="77777777" w:rsidR="00DA4A72" w:rsidRPr="00B97375" w:rsidRDefault="00DA4A72" w:rsidP="00DA4A72">
            <w:pPr>
              <w:rPr>
                <w:rFonts w:eastAsia="Times New Roman" w:cs="Calibri"/>
                <w:szCs w:val="23"/>
                <w:lang w:eastAsia="en-AU"/>
              </w:rPr>
            </w:pPr>
            <w:r w:rsidRPr="00B97375">
              <w:rPr>
                <w:rFonts w:eastAsia="Times New Roman" w:cs="Calibri"/>
                <w:szCs w:val="23"/>
                <w:lang w:eastAsia="en-AU"/>
              </w:rPr>
              <w:t>Māori</w:t>
            </w:r>
          </w:p>
        </w:tc>
        <w:tc>
          <w:tcPr>
            <w:tcW w:w="1560" w:type="dxa"/>
            <w:tcBorders>
              <w:top w:val="single" w:sz="4" w:space="0" w:color="auto"/>
            </w:tcBorders>
            <w:shd w:val="clear" w:color="auto" w:fill="auto"/>
            <w:noWrap/>
          </w:tcPr>
          <w:p w14:paraId="15D4D7A3" w14:textId="042C0848" w:rsidR="00DA4A72" w:rsidRPr="00B97375" w:rsidRDefault="00DA4A72" w:rsidP="00DA4A72">
            <w:pPr>
              <w:jc w:val="right"/>
              <w:rPr>
                <w:sz w:val="22"/>
              </w:rPr>
            </w:pPr>
            <w:r w:rsidRPr="00C73505">
              <w:t xml:space="preserve"> 265 </w:t>
            </w:r>
          </w:p>
        </w:tc>
        <w:tc>
          <w:tcPr>
            <w:tcW w:w="1275" w:type="dxa"/>
            <w:tcBorders>
              <w:top w:val="single" w:sz="4" w:space="0" w:color="auto"/>
            </w:tcBorders>
            <w:shd w:val="clear" w:color="auto" w:fill="auto"/>
            <w:noWrap/>
          </w:tcPr>
          <w:p w14:paraId="21614E46" w14:textId="28466CAD" w:rsidR="00DA4A72" w:rsidRPr="00B97375" w:rsidRDefault="00DA4A72" w:rsidP="00DA4A72">
            <w:pPr>
              <w:jc w:val="right"/>
              <w:rPr>
                <w:sz w:val="22"/>
              </w:rPr>
            </w:pPr>
            <w:r w:rsidRPr="00C73505">
              <w:t xml:space="preserve"> 36 </w:t>
            </w:r>
          </w:p>
        </w:tc>
        <w:tc>
          <w:tcPr>
            <w:tcW w:w="1014" w:type="dxa"/>
            <w:tcBorders>
              <w:top w:val="single" w:sz="4" w:space="0" w:color="auto"/>
            </w:tcBorders>
            <w:shd w:val="clear" w:color="auto" w:fill="auto"/>
            <w:noWrap/>
          </w:tcPr>
          <w:p w14:paraId="2D04A6E7" w14:textId="30C3FD5E" w:rsidR="00DA4A72" w:rsidRPr="00B97375" w:rsidRDefault="00DA4A72" w:rsidP="00DA4A72">
            <w:pPr>
              <w:jc w:val="right"/>
              <w:rPr>
                <w:sz w:val="22"/>
              </w:rPr>
            </w:pPr>
            <w:r w:rsidRPr="00C73505">
              <w:t>13.6</w:t>
            </w:r>
          </w:p>
        </w:tc>
        <w:tc>
          <w:tcPr>
            <w:tcW w:w="996" w:type="dxa"/>
            <w:tcBorders>
              <w:top w:val="single" w:sz="4" w:space="0" w:color="auto"/>
            </w:tcBorders>
            <w:shd w:val="clear" w:color="auto" w:fill="auto"/>
            <w:noWrap/>
          </w:tcPr>
          <w:p w14:paraId="2683ACBC" w14:textId="69DBD4CA" w:rsidR="00DA4A72" w:rsidRPr="00B97375" w:rsidRDefault="00DA4A72" w:rsidP="00DA4A72">
            <w:pPr>
              <w:jc w:val="right"/>
              <w:rPr>
                <w:sz w:val="22"/>
              </w:rPr>
            </w:pPr>
            <w:r w:rsidRPr="00C73505">
              <w:t xml:space="preserve"> 17 </w:t>
            </w:r>
          </w:p>
        </w:tc>
        <w:tc>
          <w:tcPr>
            <w:tcW w:w="938" w:type="dxa"/>
            <w:tcBorders>
              <w:top w:val="single" w:sz="4" w:space="0" w:color="auto"/>
            </w:tcBorders>
            <w:shd w:val="clear" w:color="auto" w:fill="auto"/>
            <w:noWrap/>
          </w:tcPr>
          <w:p w14:paraId="24866058" w14:textId="317F3AD3" w:rsidR="00DA4A72" w:rsidRPr="00B97375" w:rsidRDefault="00DA4A72" w:rsidP="00DA4A72">
            <w:pPr>
              <w:jc w:val="right"/>
              <w:rPr>
                <w:sz w:val="22"/>
              </w:rPr>
            </w:pPr>
            <w:r w:rsidRPr="00C73505">
              <w:t>6.4</w:t>
            </w:r>
          </w:p>
        </w:tc>
      </w:tr>
      <w:tr w:rsidR="00DA4A72" w:rsidRPr="00B97375" w14:paraId="75AA19D3" w14:textId="77777777" w:rsidTr="006A3E2D">
        <w:trPr>
          <w:trHeight w:val="300"/>
        </w:trPr>
        <w:tc>
          <w:tcPr>
            <w:tcW w:w="2170" w:type="dxa"/>
            <w:shd w:val="clear" w:color="auto" w:fill="auto"/>
            <w:noWrap/>
            <w:hideMark/>
          </w:tcPr>
          <w:p w14:paraId="529504AA" w14:textId="77777777" w:rsidR="00DA4A72" w:rsidRPr="00B97375" w:rsidRDefault="00DA4A72" w:rsidP="00DA4A72">
            <w:pPr>
              <w:rPr>
                <w:rFonts w:eastAsia="Times New Roman" w:cs="Calibri"/>
                <w:szCs w:val="23"/>
                <w:lang w:eastAsia="en-AU"/>
              </w:rPr>
            </w:pPr>
            <w:r w:rsidRPr="00B97375">
              <w:rPr>
                <w:rFonts w:eastAsia="Times New Roman" w:cs="Calibri"/>
                <w:szCs w:val="23"/>
                <w:lang w:eastAsia="en-AU"/>
              </w:rPr>
              <w:t>Pacific</w:t>
            </w:r>
          </w:p>
        </w:tc>
        <w:tc>
          <w:tcPr>
            <w:tcW w:w="1560" w:type="dxa"/>
            <w:shd w:val="clear" w:color="auto" w:fill="auto"/>
            <w:noWrap/>
          </w:tcPr>
          <w:p w14:paraId="39E0D2D6" w14:textId="79008AA3" w:rsidR="00DA4A72" w:rsidRPr="00B97375" w:rsidRDefault="00DA4A72" w:rsidP="00DA4A72">
            <w:pPr>
              <w:jc w:val="right"/>
              <w:rPr>
                <w:sz w:val="22"/>
              </w:rPr>
            </w:pPr>
            <w:r w:rsidRPr="00C73505">
              <w:t xml:space="preserve"> 103 </w:t>
            </w:r>
          </w:p>
        </w:tc>
        <w:tc>
          <w:tcPr>
            <w:tcW w:w="1275" w:type="dxa"/>
            <w:shd w:val="clear" w:color="auto" w:fill="auto"/>
            <w:noWrap/>
          </w:tcPr>
          <w:p w14:paraId="010536DC" w14:textId="24D39530" w:rsidR="00DA4A72" w:rsidRPr="00B97375" w:rsidRDefault="00DA4A72" w:rsidP="00DA4A72">
            <w:pPr>
              <w:jc w:val="right"/>
              <w:rPr>
                <w:sz w:val="22"/>
              </w:rPr>
            </w:pPr>
            <w:r w:rsidRPr="00C73505">
              <w:t xml:space="preserve"> 42 </w:t>
            </w:r>
          </w:p>
        </w:tc>
        <w:tc>
          <w:tcPr>
            <w:tcW w:w="1014" w:type="dxa"/>
            <w:shd w:val="clear" w:color="auto" w:fill="auto"/>
            <w:noWrap/>
          </w:tcPr>
          <w:p w14:paraId="4016449A" w14:textId="640F2395" w:rsidR="00DA4A72" w:rsidRPr="00B97375" w:rsidRDefault="00DA4A72" w:rsidP="00DA4A72">
            <w:pPr>
              <w:jc w:val="right"/>
              <w:rPr>
                <w:sz w:val="22"/>
              </w:rPr>
            </w:pPr>
            <w:r w:rsidRPr="00C73505">
              <w:t>40.8</w:t>
            </w:r>
          </w:p>
        </w:tc>
        <w:tc>
          <w:tcPr>
            <w:tcW w:w="996" w:type="dxa"/>
            <w:shd w:val="clear" w:color="auto" w:fill="auto"/>
            <w:noWrap/>
          </w:tcPr>
          <w:p w14:paraId="3152A801" w14:textId="33D50078" w:rsidR="00DA4A72" w:rsidRPr="00B97375" w:rsidRDefault="00DA4A72" w:rsidP="00DA4A72">
            <w:pPr>
              <w:jc w:val="right"/>
              <w:rPr>
                <w:sz w:val="22"/>
              </w:rPr>
            </w:pPr>
            <w:r w:rsidRPr="00C73505">
              <w:t xml:space="preserve"> 25 </w:t>
            </w:r>
          </w:p>
        </w:tc>
        <w:tc>
          <w:tcPr>
            <w:tcW w:w="938" w:type="dxa"/>
            <w:shd w:val="clear" w:color="auto" w:fill="auto"/>
            <w:noWrap/>
          </w:tcPr>
          <w:p w14:paraId="4B040E6C" w14:textId="0D7FC04E" w:rsidR="00DA4A72" w:rsidRPr="00B97375" w:rsidRDefault="00DA4A72" w:rsidP="00DA4A72">
            <w:pPr>
              <w:jc w:val="right"/>
              <w:rPr>
                <w:sz w:val="22"/>
              </w:rPr>
            </w:pPr>
            <w:r w:rsidRPr="00C73505">
              <w:t>24.3</w:t>
            </w:r>
          </w:p>
        </w:tc>
      </w:tr>
      <w:tr w:rsidR="00DA4A72" w:rsidRPr="00B97375" w14:paraId="0EB24E5A" w14:textId="77777777" w:rsidTr="006A3E2D">
        <w:trPr>
          <w:trHeight w:val="300"/>
        </w:trPr>
        <w:tc>
          <w:tcPr>
            <w:tcW w:w="2170" w:type="dxa"/>
            <w:shd w:val="clear" w:color="auto" w:fill="auto"/>
            <w:noWrap/>
            <w:hideMark/>
          </w:tcPr>
          <w:p w14:paraId="19ADB6A1" w14:textId="77777777" w:rsidR="00DA4A72" w:rsidRPr="00B97375" w:rsidRDefault="00DA4A72" w:rsidP="00DA4A72">
            <w:pPr>
              <w:rPr>
                <w:rFonts w:eastAsia="Times New Roman" w:cs="Calibri"/>
                <w:szCs w:val="23"/>
                <w:lang w:eastAsia="en-AU"/>
              </w:rPr>
            </w:pPr>
            <w:r w:rsidRPr="00B97375">
              <w:rPr>
                <w:rFonts w:eastAsia="Times New Roman" w:cs="Calibri"/>
                <w:szCs w:val="23"/>
                <w:lang w:eastAsia="en-AU"/>
              </w:rPr>
              <w:t>Asian</w:t>
            </w:r>
          </w:p>
        </w:tc>
        <w:tc>
          <w:tcPr>
            <w:tcW w:w="1560" w:type="dxa"/>
            <w:shd w:val="clear" w:color="auto" w:fill="auto"/>
            <w:noWrap/>
          </w:tcPr>
          <w:p w14:paraId="38440572" w14:textId="79013976" w:rsidR="00DA4A72" w:rsidRPr="00B97375" w:rsidRDefault="00DA4A72" w:rsidP="00DA4A72">
            <w:pPr>
              <w:jc w:val="right"/>
              <w:rPr>
                <w:sz w:val="22"/>
              </w:rPr>
            </w:pPr>
            <w:r w:rsidRPr="00C73505">
              <w:t xml:space="preserve"> 219 </w:t>
            </w:r>
          </w:p>
        </w:tc>
        <w:tc>
          <w:tcPr>
            <w:tcW w:w="1275" w:type="dxa"/>
            <w:shd w:val="clear" w:color="auto" w:fill="auto"/>
            <w:noWrap/>
          </w:tcPr>
          <w:p w14:paraId="2491C0C8" w14:textId="3F066EDC" w:rsidR="00DA4A72" w:rsidRPr="00B97375" w:rsidRDefault="00DA4A72" w:rsidP="00DA4A72">
            <w:pPr>
              <w:jc w:val="right"/>
              <w:rPr>
                <w:sz w:val="22"/>
              </w:rPr>
            </w:pPr>
            <w:r w:rsidRPr="00C73505">
              <w:t xml:space="preserve"> 33 </w:t>
            </w:r>
          </w:p>
        </w:tc>
        <w:tc>
          <w:tcPr>
            <w:tcW w:w="1014" w:type="dxa"/>
            <w:shd w:val="clear" w:color="auto" w:fill="auto"/>
            <w:noWrap/>
          </w:tcPr>
          <w:p w14:paraId="069D6E62" w14:textId="74D7C5A9" w:rsidR="00DA4A72" w:rsidRPr="00B97375" w:rsidRDefault="00DA4A72" w:rsidP="00DA4A72">
            <w:pPr>
              <w:jc w:val="right"/>
              <w:rPr>
                <w:sz w:val="22"/>
              </w:rPr>
            </w:pPr>
            <w:r w:rsidRPr="00C73505">
              <w:t>15.1</w:t>
            </w:r>
          </w:p>
        </w:tc>
        <w:tc>
          <w:tcPr>
            <w:tcW w:w="996" w:type="dxa"/>
            <w:shd w:val="clear" w:color="auto" w:fill="auto"/>
            <w:noWrap/>
          </w:tcPr>
          <w:p w14:paraId="60A06224" w14:textId="14C6D923" w:rsidR="00DA4A72" w:rsidRPr="00B97375" w:rsidRDefault="00DA4A72" w:rsidP="00DA4A72">
            <w:pPr>
              <w:jc w:val="right"/>
              <w:rPr>
                <w:sz w:val="22"/>
              </w:rPr>
            </w:pPr>
            <w:r w:rsidRPr="00C73505">
              <w:t xml:space="preserve"> 16 </w:t>
            </w:r>
          </w:p>
        </w:tc>
        <w:tc>
          <w:tcPr>
            <w:tcW w:w="938" w:type="dxa"/>
            <w:shd w:val="clear" w:color="auto" w:fill="auto"/>
            <w:noWrap/>
          </w:tcPr>
          <w:p w14:paraId="03E1F64B" w14:textId="2B84C731" w:rsidR="00DA4A72" w:rsidRPr="00B97375" w:rsidRDefault="00DA4A72" w:rsidP="00DA4A72">
            <w:pPr>
              <w:jc w:val="right"/>
              <w:rPr>
                <w:sz w:val="22"/>
              </w:rPr>
            </w:pPr>
            <w:r w:rsidRPr="00C73505">
              <w:t>7.3</w:t>
            </w:r>
          </w:p>
        </w:tc>
      </w:tr>
      <w:tr w:rsidR="00DA4A72" w:rsidRPr="00B97375" w14:paraId="779A2CE5" w14:textId="77777777" w:rsidTr="00145CB7">
        <w:trPr>
          <w:trHeight w:val="300"/>
        </w:trPr>
        <w:tc>
          <w:tcPr>
            <w:tcW w:w="2170" w:type="dxa"/>
            <w:tcBorders>
              <w:bottom w:val="nil"/>
            </w:tcBorders>
            <w:shd w:val="clear" w:color="auto" w:fill="auto"/>
            <w:noWrap/>
            <w:hideMark/>
          </w:tcPr>
          <w:p w14:paraId="69748186" w14:textId="77777777" w:rsidR="00DA4A72" w:rsidRPr="00B97375" w:rsidRDefault="00DA4A72" w:rsidP="00DA4A72">
            <w:pPr>
              <w:rPr>
                <w:rFonts w:eastAsia="Times New Roman" w:cs="Calibri"/>
                <w:szCs w:val="23"/>
                <w:lang w:eastAsia="en-AU"/>
              </w:rPr>
            </w:pPr>
            <w:r w:rsidRPr="00B97375">
              <w:rPr>
                <w:rFonts w:eastAsia="Times New Roman" w:cs="Calibri"/>
                <w:szCs w:val="23"/>
                <w:lang w:eastAsia="en-AU"/>
              </w:rPr>
              <w:t>European/ Other</w:t>
            </w:r>
          </w:p>
        </w:tc>
        <w:tc>
          <w:tcPr>
            <w:tcW w:w="1560" w:type="dxa"/>
            <w:tcBorders>
              <w:bottom w:val="nil"/>
            </w:tcBorders>
            <w:shd w:val="clear" w:color="auto" w:fill="auto"/>
            <w:noWrap/>
          </w:tcPr>
          <w:p w14:paraId="3599DFAD" w14:textId="1FDA747A" w:rsidR="00DA4A72" w:rsidRPr="00B97375" w:rsidRDefault="00DA4A72" w:rsidP="00DA4A72">
            <w:pPr>
              <w:jc w:val="right"/>
              <w:rPr>
                <w:sz w:val="22"/>
              </w:rPr>
            </w:pPr>
            <w:r w:rsidRPr="00C73505">
              <w:t xml:space="preserve"> 1,346 </w:t>
            </w:r>
          </w:p>
        </w:tc>
        <w:tc>
          <w:tcPr>
            <w:tcW w:w="1275" w:type="dxa"/>
            <w:tcBorders>
              <w:bottom w:val="nil"/>
            </w:tcBorders>
            <w:shd w:val="clear" w:color="auto" w:fill="auto"/>
            <w:noWrap/>
          </w:tcPr>
          <w:p w14:paraId="6B26BC33" w14:textId="1AB31F59" w:rsidR="00DA4A72" w:rsidRPr="00B97375" w:rsidRDefault="00DA4A72" w:rsidP="00DA4A72">
            <w:pPr>
              <w:jc w:val="right"/>
              <w:rPr>
                <w:sz w:val="22"/>
              </w:rPr>
            </w:pPr>
            <w:r w:rsidRPr="00C73505">
              <w:t xml:space="preserve"> 112 </w:t>
            </w:r>
          </w:p>
        </w:tc>
        <w:tc>
          <w:tcPr>
            <w:tcW w:w="1014" w:type="dxa"/>
            <w:tcBorders>
              <w:bottom w:val="nil"/>
            </w:tcBorders>
            <w:shd w:val="clear" w:color="auto" w:fill="auto"/>
            <w:noWrap/>
          </w:tcPr>
          <w:p w14:paraId="480ECDE3" w14:textId="64C6678E" w:rsidR="00DA4A72" w:rsidRPr="00B97375" w:rsidRDefault="00DA4A72" w:rsidP="00DA4A72">
            <w:pPr>
              <w:jc w:val="right"/>
              <w:rPr>
                <w:sz w:val="22"/>
              </w:rPr>
            </w:pPr>
            <w:r w:rsidRPr="00C73505">
              <w:t>8.3</w:t>
            </w:r>
          </w:p>
        </w:tc>
        <w:tc>
          <w:tcPr>
            <w:tcW w:w="996" w:type="dxa"/>
            <w:tcBorders>
              <w:bottom w:val="nil"/>
            </w:tcBorders>
            <w:shd w:val="clear" w:color="auto" w:fill="auto"/>
            <w:noWrap/>
          </w:tcPr>
          <w:p w14:paraId="7AFD63E3" w14:textId="2A7FA4B4" w:rsidR="00DA4A72" w:rsidRPr="00B97375" w:rsidRDefault="00DA4A72" w:rsidP="00DA4A72">
            <w:pPr>
              <w:jc w:val="right"/>
              <w:rPr>
                <w:sz w:val="22"/>
              </w:rPr>
            </w:pPr>
            <w:r w:rsidRPr="00C73505">
              <w:t xml:space="preserve"> 63 </w:t>
            </w:r>
          </w:p>
        </w:tc>
        <w:tc>
          <w:tcPr>
            <w:tcW w:w="938" w:type="dxa"/>
            <w:tcBorders>
              <w:bottom w:val="nil"/>
            </w:tcBorders>
            <w:shd w:val="clear" w:color="auto" w:fill="auto"/>
            <w:noWrap/>
          </w:tcPr>
          <w:p w14:paraId="65EE0747" w14:textId="7DDE595D" w:rsidR="00DA4A72" w:rsidRPr="00B97375" w:rsidRDefault="00DA4A72" w:rsidP="00DA4A72">
            <w:pPr>
              <w:jc w:val="right"/>
              <w:rPr>
                <w:sz w:val="22"/>
              </w:rPr>
            </w:pPr>
            <w:r w:rsidRPr="00C73505">
              <w:t>4.7</w:t>
            </w:r>
          </w:p>
        </w:tc>
      </w:tr>
      <w:tr w:rsidR="00DA4A72" w:rsidRPr="00B97375" w14:paraId="52DA0070" w14:textId="77777777" w:rsidTr="00145CB7">
        <w:trPr>
          <w:trHeight w:val="300"/>
        </w:trPr>
        <w:tc>
          <w:tcPr>
            <w:tcW w:w="2170" w:type="dxa"/>
            <w:tcBorders>
              <w:top w:val="nil"/>
              <w:bottom w:val="single" w:sz="4" w:space="0" w:color="auto"/>
            </w:tcBorders>
            <w:shd w:val="clear" w:color="auto" w:fill="auto"/>
            <w:noWrap/>
            <w:hideMark/>
          </w:tcPr>
          <w:p w14:paraId="70B941ED" w14:textId="77777777" w:rsidR="00DA4A72" w:rsidRPr="00B97375" w:rsidRDefault="00DA4A72" w:rsidP="00DA4A72">
            <w:pPr>
              <w:rPr>
                <w:rFonts w:eastAsia="Times New Roman" w:cs="Calibri"/>
                <w:b/>
                <w:bCs/>
                <w:i/>
                <w:szCs w:val="23"/>
                <w:lang w:eastAsia="en-AU"/>
              </w:rPr>
            </w:pPr>
            <w:r w:rsidRPr="006A3E2D">
              <w:rPr>
                <w:b/>
              </w:rPr>
              <w:t>Total</w:t>
            </w:r>
          </w:p>
        </w:tc>
        <w:tc>
          <w:tcPr>
            <w:tcW w:w="1560" w:type="dxa"/>
            <w:tcBorders>
              <w:top w:val="nil"/>
              <w:bottom w:val="single" w:sz="4" w:space="0" w:color="auto"/>
            </w:tcBorders>
            <w:shd w:val="clear" w:color="auto" w:fill="auto"/>
            <w:noWrap/>
          </w:tcPr>
          <w:p w14:paraId="0E23214E" w14:textId="56174C08" w:rsidR="00DA4A72" w:rsidRPr="00DA4A72" w:rsidRDefault="00DA4A72" w:rsidP="00DA4A72">
            <w:pPr>
              <w:jc w:val="right"/>
              <w:rPr>
                <w:b/>
                <w:bCs/>
                <w:i/>
                <w:sz w:val="22"/>
              </w:rPr>
            </w:pPr>
            <w:r w:rsidRPr="001177FC">
              <w:rPr>
                <w:b/>
                <w:bCs/>
              </w:rPr>
              <w:t xml:space="preserve"> 1,933 </w:t>
            </w:r>
          </w:p>
        </w:tc>
        <w:tc>
          <w:tcPr>
            <w:tcW w:w="1275" w:type="dxa"/>
            <w:tcBorders>
              <w:top w:val="nil"/>
              <w:bottom w:val="single" w:sz="4" w:space="0" w:color="auto"/>
            </w:tcBorders>
            <w:shd w:val="clear" w:color="auto" w:fill="auto"/>
            <w:noWrap/>
          </w:tcPr>
          <w:p w14:paraId="74C158B7" w14:textId="56CCA380" w:rsidR="00DA4A72" w:rsidRPr="00DA4A72" w:rsidRDefault="00DA4A72" w:rsidP="00DA4A72">
            <w:pPr>
              <w:jc w:val="right"/>
              <w:rPr>
                <w:b/>
                <w:bCs/>
                <w:i/>
                <w:sz w:val="22"/>
              </w:rPr>
            </w:pPr>
            <w:r w:rsidRPr="001177FC">
              <w:rPr>
                <w:b/>
                <w:bCs/>
              </w:rPr>
              <w:t xml:space="preserve"> 223 </w:t>
            </w:r>
          </w:p>
        </w:tc>
        <w:tc>
          <w:tcPr>
            <w:tcW w:w="1014" w:type="dxa"/>
            <w:tcBorders>
              <w:top w:val="nil"/>
              <w:bottom w:val="single" w:sz="4" w:space="0" w:color="auto"/>
            </w:tcBorders>
            <w:shd w:val="clear" w:color="auto" w:fill="auto"/>
            <w:noWrap/>
          </w:tcPr>
          <w:p w14:paraId="38756B34" w14:textId="03A9421E" w:rsidR="00DA4A72" w:rsidRPr="00DA4A72" w:rsidRDefault="00DA4A72" w:rsidP="00DA4A72">
            <w:pPr>
              <w:jc w:val="right"/>
              <w:rPr>
                <w:b/>
                <w:bCs/>
                <w:i/>
                <w:sz w:val="22"/>
              </w:rPr>
            </w:pPr>
            <w:r w:rsidRPr="001177FC">
              <w:rPr>
                <w:b/>
                <w:bCs/>
              </w:rPr>
              <w:t>11.5</w:t>
            </w:r>
          </w:p>
        </w:tc>
        <w:tc>
          <w:tcPr>
            <w:tcW w:w="996" w:type="dxa"/>
            <w:tcBorders>
              <w:top w:val="nil"/>
              <w:bottom w:val="single" w:sz="4" w:space="0" w:color="auto"/>
            </w:tcBorders>
            <w:shd w:val="clear" w:color="auto" w:fill="auto"/>
            <w:noWrap/>
          </w:tcPr>
          <w:p w14:paraId="0B9E7426" w14:textId="0F5A197F" w:rsidR="00DA4A72" w:rsidRPr="00DA4A72" w:rsidRDefault="00DA4A72" w:rsidP="00DA4A72">
            <w:pPr>
              <w:jc w:val="right"/>
              <w:rPr>
                <w:b/>
                <w:bCs/>
                <w:i/>
                <w:sz w:val="22"/>
              </w:rPr>
            </w:pPr>
            <w:r w:rsidRPr="001177FC">
              <w:rPr>
                <w:b/>
                <w:bCs/>
              </w:rPr>
              <w:t xml:space="preserve"> 121 </w:t>
            </w:r>
          </w:p>
        </w:tc>
        <w:tc>
          <w:tcPr>
            <w:tcW w:w="938" w:type="dxa"/>
            <w:tcBorders>
              <w:top w:val="nil"/>
              <w:bottom w:val="single" w:sz="4" w:space="0" w:color="auto"/>
            </w:tcBorders>
            <w:shd w:val="clear" w:color="auto" w:fill="auto"/>
            <w:noWrap/>
          </w:tcPr>
          <w:p w14:paraId="58DA8981" w14:textId="0E90D124" w:rsidR="00DA4A72" w:rsidRPr="00DA4A72" w:rsidRDefault="00DA4A72" w:rsidP="00DA4A72">
            <w:pPr>
              <w:jc w:val="right"/>
              <w:rPr>
                <w:b/>
                <w:bCs/>
                <w:i/>
                <w:sz w:val="22"/>
              </w:rPr>
            </w:pPr>
            <w:r w:rsidRPr="001177FC">
              <w:rPr>
                <w:b/>
                <w:bCs/>
              </w:rPr>
              <w:t>6.3</w:t>
            </w:r>
          </w:p>
        </w:tc>
      </w:tr>
    </w:tbl>
    <w:p w14:paraId="104FBC15" w14:textId="77777777" w:rsidR="00A5040B" w:rsidRPr="00B97375" w:rsidRDefault="00A5040B" w:rsidP="00A5040B"/>
    <w:p w14:paraId="5DEF1A9D" w14:textId="77777777" w:rsidR="00411DC4" w:rsidRPr="00B97375" w:rsidRDefault="00411DC4" w:rsidP="00866A4E">
      <w:bookmarkStart w:id="1099" w:name="_Toc438477966"/>
      <w:bookmarkStart w:id="1100" w:name="_Toc471467035"/>
      <w:bookmarkStart w:id="1101" w:name="_Toc478551513"/>
      <w:bookmarkStart w:id="1102" w:name="_Toc482704695"/>
      <w:bookmarkStart w:id="1103" w:name="_Toc478551579"/>
      <w:bookmarkStart w:id="1104" w:name="_Toc276457776"/>
      <w:r w:rsidRPr="00B97375">
        <w:br w:type="page"/>
      </w:r>
    </w:p>
    <w:p w14:paraId="38DCE096" w14:textId="2C745E0B" w:rsidR="00DA1189" w:rsidRPr="00B97375" w:rsidRDefault="00C65151" w:rsidP="00DA1189">
      <w:pPr>
        <w:pStyle w:val="Caption"/>
        <w:spacing w:after="80"/>
        <w:ind w:right="-23"/>
        <w:jc w:val="both"/>
      </w:pPr>
      <w:bookmarkStart w:id="1105" w:name="_Ref499886917"/>
      <w:bookmarkStart w:id="1106" w:name="_Toc509928630"/>
      <w:bookmarkStart w:id="1107" w:name="_Toc528676318"/>
      <w:bookmarkStart w:id="1108" w:name="_Toc5627760"/>
      <w:bookmarkStart w:id="1109" w:name="_Toc12875723"/>
      <w:bookmarkStart w:id="1110" w:name="_Toc68615904"/>
      <w:r w:rsidRPr="00B97375">
        <w:t>Figure</w:t>
      </w:r>
      <w:r w:rsidR="00DA1189"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78</w:t>
      </w:r>
      <w:r w:rsidR="00905C1A">
        <w:rPr>
          <w:noProof/>
        </w:rPr>
        <w:fldChar w:fldCharType="end"/>
      </w:r>
      <w:bookmarkEnd w:id="1105"/>
      <w:r w:rsidR="00DA1189" w:rsidRPr="00B97375">
        <w:t xml:space="preserve"> – Trends in the </w:t>
      </w:r>
      <w:r w:rsidR="005A68CB" w:rsidRPr="00B97375">
        <w:t>proportion</w:t>
      </w:r>
      <w:r w:rsidR="00DA1189" w:rsidRPr="00B97375">
        <w:t xml:space="preserve"> of women with </w:t>
      </w:r>
      <w:r w:rsidR="00174213">
        <w:t>high-grade</w:t>
      </w:r>
      <w:r w:rsidR="00DA1189" w:rsidRPr="00B97375">
        <w:t xml:space="preserve"> cytology who have follow-up within 90 days recorded on the NCSP Register, by DHB</w:t>
      </w:r>
      <w:bookmarkEnd w:id="1106"/>
      <w:bookmarkEnd w:id="1107"/>
      <w:bookmarkEnd w:id="1108"/>
      <w:bookmarkEnd w:id="1109"/>
      <w:bookmarkEnd w:id="1110"/>
    </w:p>
    <w:p w14:paraId="0CA0B562" w14:textId="57FD2848" w:rsidR="00134479" w:rsidRPr="00B97375" w:rsidRDefault="00DA4A72" w:rsidP="00134479">
      <w:r>
        <w:rPr>
          <w:noProof/>
          <w:lang w:eastAsia="en-AU"/>
        </w:rPr>
        <w:drawing>
          <wp:inline distT="0" distB="0" distL="0" distR="0" wp14:anchorId="13CC5C54" wp14:editId="2D94FA5A">
            <wp:extent cx="5400000" cy="35017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00" cy="3501742"/>
                    </a:xfrm>
                    <a:prstGeom prst="rect">
                      <a:avLst/>
                    </a:prstGeom>
                    <a:noFill/>
                  </pic:spPr>
                </pic:pic>
              </a:graphicData>
            </a:graphic>
          </wp:inline>
        </w:drawing>
      </w:r>
    </w:p>
    <w:p w14:paraId="0C5B30BE" w14:textId="77777777" w:rsidR="00134479" w:rsidRPr="00B97375" w:rsidRDefault="00134479" w:rsidP="00134479"/>
    <w:p w14:paraId="2169AF15" w14:textId="7F945DEA" w:rsidR="00DA1189" w:rsidRPr="00B97375" w:rsidRDefault="00C65151" w:rsidP="00DA1189">
      <w:pPr>
        <w:pStyle w:val="Caption"/>
      </w:pPr>
      <w:bookmarkStart w:id="1111" w:name="_Ref499886927"/>
      <w:bookmarkStart w:id="1112" w:name="_Toc509928631"/>
      <w:bookmarkStart w:id="1113" w:name="_Toc528676319"/>
      <w:bookmarkStart w:id="1114" w:name="_Toc12875724"/>
      <w:bookmarkStart w:id="1115" w:name="_Toc68615905"/>
      <w:r w:rsidRPr="00B97375">
        <w:t>Figure</w:t>
      </w:r>
      <w:r w:rsidR="00DA1189"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79</w:t>
      </w:r>
      <w:r w:rsidR="00905C1A">
        <w:rPr>
          <w:noProof/>
        </w:rPr>
        <w:fldChar w:fldCharType="end"/>
      </w:r>
      <w:bookmarkEnd w:id="1111"/>
      <w:r w:rsidR="00953EBB" w:rsidRPr="00B97375">
        <w:t xml:space="preserve"> </w:t>
      </w:r>
      <w:r w:rsidR="00DA1189" w:rsidRPr="00B97375">
        <w:t xml:space="preserve">– Trends in the </w:t>
      </w:r>
      <w:r w:rsidR="005A68CB" w:rsidRPr="00B97375">
        <w:t>prop</w:t>
      </w:r>
      <w:r w:rsidR="005B71F1" w:rsidRPr="00B97375">
        <w:t>o</w:t>
      </w:r>
      <w:r w:rsidR="005A68CB" w:rsidRPr="00B97375">
        <w:t>rtion</w:t>
      </w:r>
      <w:r w:rsidR="00DA1189" w:rsidRPr="00B97375">
        <w:t xml:space="preserve"> of women with </w:t>
      </w:r>
      <w:r w:rsidR="00174213">
        <w:t>high-grade</w:t>
      </w:r>
      <w:r w:rsidR="00DA1189" w:rsidRPr="00B97375">
        <w:t xml:space="preserve"> cytology who have follow-up within 180 days recorded on the NCSP Register, by DHB</w:t>
      </w:r>
      <w:bookmarkEnd w:id="1112"/>
      <w:bookmarkEnd w:id="1113"/>
      <w:bookmarkEnd w:id="1114"/>
      <w:bookmarkEnd w:id="1115"/>
    </w:p>
    <w:p w14:paraId="19B2970C" w14:textId="25FF4818" w:rsidR="00AC33B0" w:rsidRDefault="00DA4A72" w:rsidP="00B361A8">
      <w:pPr>
        <w:pStyle w:val="Caption"/>
        <w:spacing w:after="80"/>
        <w:ind w:right="-23"/>
        <w:jc w:val="both"/>
      </w:pPr>
      <w:bookmarkStart w:id="1116" w:name="_Toc5627762"/>
      <w:bookmarkStart w:id="1117" w:name="_Toc12875725"/>
      <w:r>
        <w:rPr>
          <w:noProof/>
          <w:lang w:eastAsia="en-AU"/>
        </w:rPr>
        <w:drawing>
          <wp:inline distT="0" distB="0" distL="0" distR="0" wp14:anchorId="3525A3FF" wp14:editId="6AE0FC27">
            <wp:extent cx="5400000" cy="353967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00" cy="3539670"/>
                    </a:xfrm>
                    <a:prstGeom prst="rect">
                      <a:avLst/>
                    </a:prstGeom>
                    <a:noFill/>
                  </pic:spPr>
                </pic:pic>
              </a:graphicData>
            </a:graphic>
          </wp:inline>
        </w:drawing>
      </w:r>
    </w:p>
    <w:p w14:paraId="73597A14" w14:textId="77777777" w:rsidR="00AC33B0" w:rsidRDefault="00AC33B0" w:rsidP="00B361A8">
      <w:pPr>
        <w:pStyle w:val="Caption"/>
        <w:spacing w:after="80"/>
        <w:ind w:right="-23"/>
        <w:jc w:val="both"/>
      </w:pPr>
    </w:p>
    <w:p w14:paraId="2EEEFC76" w14:textId="518C2C8A" w:rsidR="00B361A8" w:rsidRPr="00B97375" w:rsidRDefault="00C65151" w:rsidP="000748DB">
      <w:pPr>
        <w:pStyle w:val="Caption"/>
        <w:keepNext/>
        <w:spacing w:after="80"/>
        <w:ind w:right="-23"/>
        <w:jc w:val="both"/>
      </w:pPr>
      <w:bookmarkStart w:id="1118" w:name="_Ref499887000"/>
      <w:bookmarkStart w:id="1119" w:name="_Toc509928632"/>
      <w:bookmarkStart w:id="1120" w:name="_Toc528676320"/>
      <w:bookmarkStart w:id="1121" w:name="_Toc68615906"/>
      <w:r w:rsidRPr="00B97375">
        <w:t>Figure</w:t>
      </w:r>
      <w:r w:rsidR="00B361A8"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80</w:t>
      </w:r>
      <w:r w:rsidR="00905C1A">
        <w:rPr>
          <w:noProof/>
        </w:rPr>
        <w:fldChar w:fldCharType="end"/>
      </w:r>
      <w:bookmarkEnd w:id="1118"/>
      <w:r w:rsidR="00B361A8" w:rsidRPr="00B97375">
        <w:t xml:space="preserve"> - Trends in the </w:t>
      </w:r>
      <w:r w:rsidR="005A68CB" w:rsidRPr="00B97375">
        <w:t>proportion</w:t>
      </w:r>
      <w:r w:rsidR="00B361A8" w:rsidRPr="00B97375">
        <w:t xml:space="preserve"> of women with </w:t>
      </w:r>
      <w:r w:rsidR="00174213">
        <w:t>high-grade</w:t>
      </w:r>
      <w:r w:rsidR="00B361A8" w:rsidRPr="00B97375">
        <w:t xml:space="preserve"> cytology who have follow-up within 90 days recorded on the NCSP Register, by ethnicity</w:t>
      </w:r>
      <w:bookmarkEnd w:id="1116"/>
      <w:bookmarkEnd w:id="1117"/>
      <w:bookmarkEnd w:id="1119"/>
      <w:bookmarkEnd w:id="1120"/>
      <w:bookmarkEnd w:id="1121"/>
    </w:p>
    <w:p w14:paraId="21581695" w14:textId="4D7D96D0" w:rsidR="00134479" w:rsidRPr="00B97375" w:rsidRDefault="00DA4A72" w:rsidP="00F570E8">
      <w:r>
        <w:rPr>
          <w:noProof/>
          <w:lang w:eastAsia="en-AU"/>
        </w:rPr>
        <w:drawing>
          <wp:inline distT="0" distB="0" distL="0" distR="0" wp14:anchorId="2D8D0FFB" wp14:editId="696F9FA1">
            <wp:extent cx="5400000" cy="353967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00" cy="3539675"/>
                    </a:xfrm>
                    <a:prstGeom prst="rect">
                      <a:avLst/>
                    </a:prstGeom>
                    <a:noFill/>
                  </pic:spPr>
                </pic:pic>
              </a:graphicData>
            </a:graphic>
          </wp:inline>
        </w:drawing>
      </w:r>
    </w:p>
    <w:p w14:paraId="4B671231" w14:textId="77777777" w:rsidR="00B72BB1" w:rsidRPr="00B97375" w:rsidRDefault="00B72BB1" w:rsidP="00EA2EED">
      <w:pPr>
        <w:jc w:val="both"/>
        <w:rPr>
          <w:noProof/>
          <w:lang w:eastAsia="en-AU"/>
        </w:rPr>
      </w:pPr>
      <w:bookmarkStart w:id="1122" w:name="_Ref499887007"/>
    </w:p>
    <w:p w14:paraId="4C31C741" w14:textId="53836793" w:rsidR="00B361A8" w:rsidRPr="00B97375" w:rsidRDefault="0008224E" w:rsidP="00B361A8">
      <w:pPr>
        <w:pStyle w:val="Caption"/>
      </w:pPr>
      <w:bookmarkStart w:id="1123" w:name="_Ref512848907"/>
      <w:bookmarkStart w:id="1124" w:name="_Toc509928633"/>
      <w:bookmarkStart w:id="1125" w:name="_Toc528676321"/>
      <w:bookmarkStart w:id="1126" w:name="_Toc5627763"/>
      <w:bookmarkStart w:id="1127" w:name="_Toc12875726"/>
      <w:bookmarkStart w:id="1128" w:name="_Toc68615907"/>
      <w:r w:rsidRPr="00B97375">
        <w:t>Figure</w:t>
      </w:r>
      <w:r w:rsidR="008E05EF"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81</w:t>
      </w:r>
      <w:r w:rsidR="00905C1A">
        <w:rPr>
          <w:noProof/>
        </w:rPr>
        <w:fldChar w:fldCharType="end"/>
      </w:r>
      <w:bookmarkEnd w:id="1122"/>
      <w:bookmarkEnd w:id="1123"/>
      <w:r w:rsidR="00B361A8" w:rsidRPr="00B97375">
        <w:t xml:space="preserve"> - Trends in the </w:t>
      </w:r>
      <w:r w:rsidR="005A68CB" w:rsidRPr="00B97375">
        <w:t>proportion</w:t>
      </w:r>
      <w:r w:rsidR="00B361A8" w:rsidRPr="00B97375">
        <w:t xml:space="preserve"> of women with </w:t>
      </w:r>
      <w:r w:rsidR="00174213">
        <w:t>high-grade</w:t>
      </w:r>
      <w:r w:rsidR="00B361A8" w:rsidRPr="00B97375">
        <w:t xml:space="preserve"> cytology who have follow-up within 180 days recorded on the NCSP Register, by ethnicity</w:t>
      </w:r>
      <w:bookmarkEnd w:id="1124"/>
      <w:bookmarkEnd w:id="1125"/>
      <w:bookmarkEnd w:id="1126"/>
      <w:bookmarkEnd w:id="1127"/>
      <w:bookmarkEnd w:id="1128"/>
    </w:p>
    <w:p w14:paraId="586711B1" w14:textId="660F7816" w:rsidR="00572F8B" w:rsidRDefault="00DA4A72" w:rsidP="00F570E8">
      <w:r>
        <w:rPr>
          <w:noProof/>
          <w:lang w:eastAsia="en-AU"/>
        </w:rPr>
        <w:drawing>
          <wp:inline distT="0" distB="0" distL="0" distR="0" wp14:anchorId="7C5158B2" wp14:editId="03C394FE">
            <wp:extent cx="5400000" cy="35335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00" cy="3533582"/>
                    </a:xfrm>
                    <a:prstGeom prst="rect">
                      <a:avLst/>
                    </a:prstGeom>
                    <a:noFill/>
                  </pic:spPr>
                </pic:pic>
              </a:graphicData>
            </a:graphic>
          </wp:inline>
        </w:drawing>
      </w:r>
    </w:p>
    <w:p w14:paraId="1C9722B5" w14:textId="101BFA49" w:rsidR="00712B4E" w:rsidRDefault="00712B4E" w:rsidP="00F570E8"/>
    <w:p w14:paraId="136F20C2" w14:textId="21C752F6" w:rsidR="001177FC" w:rsidRPr="00B97375" w:rsidRDefault="001177FC" w:rsidP="001177FC">
      <w:pPr>
        <w:pStyle w:val="Caption"/>
        <w:keepNext/>
        <w:spacing w:after="80"/>
        <w:ind w:right="-23"/>
        <w:jc w:val="both"/>
      </w:pPr>
      <w:bookmarkStart w:id="1129" w:name="_Ref67571852"/>
      <w:bookmarkStart w:id="1130" w:name="_Toc68615908"/>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82</w:t>
      </w:r>
      <w:r>
        <w:rPr>
          <w:noProof/>
        </w:rPr>
        <w:fldChar w:fldCharType="end"/>
      </w:r>
      <w:bookmarkEnd w:id="1129"/>
      <w:r w:rsidRPr="00B97375">
        <w:t xml:space="preserve"> - Trends in the proportion of women with </w:t>
      </w:r>
      <w:r w:rsidR="00174213">
        <w:t>high-grade</w:t>
      </w:r>
      <w:r w:rsidRPr="00B97375">
        <w:t xml:space="preserve"> cytology who have follow-up within 90 days recorded on the NCSP Register, by </w:t>
      </w:r>
      <w:r>
        <w:t>age group</w:t>
      </w:r>
      <w:bookmarkEnd w:id="1130"/>
    </w:p>
    <w:p w14:paraId="29485F96" w14:textId="7F6134A9" w:rsidR="001177FC" w:rsidRPr="00B97375" w:rsidRDefault="00467CFB" w:rsidP="001177FC">
      <w:r>
        <w:rPr>
          <w:noProof/>
          <w:lang w:eastAsia="en-AU"/>
        </w:rPr>
        <w:drawing>
          <wp:inline distT="0" distB="0" distL="0" distR="0" wp14:anchorId="6EF69D2A" wp14:editId="3E082E3D">
            <wp:extent cx="5400000" cy="35639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00" cy="3563972"/>
                    </a:xfrm>
                    <a:prstGeom prst="rect">
                      <a:avLst/>
                    </a:prstGeom>
                    <a:noFill/>
                  </pic:spPr>
                </pic:pic>
              </a:graphicData>
            </a:graphic>
          </wp:inline>
        </w:drawing>
      </w:r>
    </w:p>
    <w:p w14:paraId="5887BE4E" w14:textId="77777777" w:rsidR="001177FC" w:rsidRPr="00B97375" w:rsidRDefault="001177FC" w:rsidP="001177FC">
      <w:pPr>
        <w:jc w:val="both"/>
        <w:rPr>
          <w:noProof/>
          <w:lang w:eastAsia="en-AU"/>
        </w:rPr>
      </w:pPr>
    </w:p>
    <w:p w14:paraId="4433FB44" w14:textId="7D0FE21E" w:rsidR="007014C8" w:rsidRDefault="001177FC" w:rsidP="00467CFB">
      <w:pPr>
        <w:pStyle w:val="Caption"/>
      </w:pPr>
      <w:bookmarkStart w:id="1131" w:name="_Ref67571854"/>
      <w:bookmarkStart w:id="1132" w:name="_Toc68615909"/>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83</w:t>
      </w:r>
      <w:r>
        <w:rPr>
          <w:noProof/>
        </w:rPr>
        <w:fldChar w:fldCharType="end"/>
      </w:r>
      <w:bookmarkEnd w:id="1131"/>
      <w:r w:rsidRPr="00B97375">
        <w:t xml:space="preserve"> - Trends in the proportion of women with </w:t>
      </w:r>
      <w:r w:rsidR="00174213">
        <w:t>high-grade</w:t>
      </w:r>
      <w:r w:rsidRPr="00B97375">
        <w:t xml:space="preserve"> cytology who have follow-up within 180 days recorded on the NCSP Register, by </w:t>
      </w:r>
      <w:r>
        <w:t>age group</w:t>
      </w:r>
      <w:bookmarkEnd w:id="1132"/>
    </w:p>
    <w:p w14:paraId="7C2DB4C1" w14:textId="3D7ECAB9" w:rsidR="00712B4E" w:rsidRDefault="00467CFB" w:rsidP="007014C8">
      <w:r>
        <w:rPr>
          <w:noProof/>
          <w:lang w:eastAsia="en-AU"/>
        </w:rPr>
        <w:drawing>
          <wp:inline distT="0" distB="0" distL="0" distR="0" wp14:anchorId="5E724E3A" wp14:editId="0FFDBF24">
            <wp:extent cx="5400000" cy="316839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00" cy="3168398"/>
                    </a:xfrm>
                    <a:prstGeom prst="rect">
                      <a:avLst/>
                    </a:prstGeom>
                    <a:noFill/>
                  </pic:spPr>
                </pic:pic>
              </a:graphicData>
            </a:graphic>
          </wp:inline>
        </w:drawing>
      </w:r>
      <w:r w:rsidR="00712B4E">
        <w:br w:type="page"/>
      </w:r>
    </w:p>
    <w:p w14:paraId="39F6DDCB" w14:textId="017ADAED" w:rsidR="007014C8" w:rsidRDefault="00712B4E" w:rsidP="001177FC">
      <w:pPr>
        <w:pStyle w:val="Caption"/>
      </w:pPr>
      <w:bookmarkStart w:id="1133" w:name="_Ref67564077"/>
      <w:bookmarkStart w:id="1134" w:name="_Toc68615910"/>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84</w:t>
      </w:r>
      <w:r>
        <w:rPr>
          <w:noProof/>
        </w:rPr>
        <w:fldChar w:fldCharType="end"/>
      </w:r>
      <w:bookmarkEnd w:id="1133"/>
      <w:r w:rsidRPr="00B97375">
        <w:t xml:space="preserve"> - Trends in the proportion of women with </w:t>
      </w:r>
      <w:r w:rsidR="00174213">
        <w:t>high-grade</w:t>
      </w:r>
      <w:r w:rsidRPr="00B97375">
        <w:t xml:space="preserve"> cytology who have</w:t>
      </w:r>
      <w:r>
        <w:t xml:space="preserve"> no</w:t>
      </w:r>
      <w:r w:rsidRPr="00B97375">
        <w:t xml:space="preserve"> follow-up within</w:t>
      </w:r>
      <w:r>
        <w:t xml:space="preserve"> 90</w:t>
      </w:r>
      <w:r w:rsidRPr="00B97375">
        <w:t xml:space="preserve"> days recorded on the NCSP Register, by </w:t>
      </w:r>
      <w:r>
        <w:t>DHB</w:t>
      </w:r>
      <w:bookmarkStart w:id="1135" w:name="_Toc2170043"/>
      <w:bookmarkEnd w:id="1134"/>
    </w:p>
    <w:p w14:paraId="1F71BABE" w14:textId="31B95C30" w:rsidR="00712B4E" w:rsidRDefault="001177FC" w:rsidP="007014C8">
      <w:r>
        <w:rPr>
          <w:noProof/>
          <w:lang w:eastAsia="en-AU"/>
        </w:rPr>
        <w:drawing>
          <wp:inline distT="0" distB="0" distL="0" distR="0" wp14:anchorId="4AB9EA5D" wp14:editId="020D563A">
            <wp:extent cx="5400000" cy="36161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00" cy="3616113"/>
                    </a:xfrm>
                    <a:prstGeom prst="rect">
                      <a:avLst/>
                    </a:prstGeom>
                    <a:noFill/>
                  </pic:spPr>
                </pic:pic>
              </a:graphicData>
            </a:graphic>
          </wp:inline>
        </w:drawing>
      </w:r>
    </w:p>
    <w:p w14:paraId="52DAB3E6" w14:textId="77777777" w:rsidR="007014C8" w:rsidRPr="007014C8" w:rsidRDefault="007014C8" w:rsidP="007014C8"/>
    <w:p w14:paraId="668EA6AF" w14:textId="3BDCB42E" w:rsidR="007014C8" w:rsidRPr="007014C8" w:rsidRDefault="00712B4E" w:rsidP="00E27B2A">
      <w:pPr>
        <w:pStyle w:val="Caption"/>
      </w:pPr>
      <w:bookmarkStart w:id="1136" w:name="_Ref67564086"/>
      <w:bookmarkStart w:id="1137" w:name="_Toc68615911"/>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85</w:t>
      </w:r>
      <w:r>
        <w:rPr>
          <w:noProof/>
        </w:rPr>
        <w:fldChar w:fldCharType="end"/>
      </w:r>
      <w:bookmarkEnd w:id="1136"/>
      <w:r w:rsidRPr="00B97375">
        <w:t xml:space="preserve"> - Trends in the proportion of women with </w:t>
      </w:r>
      <w:r w:rsidR="00174213">
        <w:t>high-grade</w:t>
      </w:r>
      <w:r w:rsidRPr="00B97375">
        <w:t xml:space="preserve"> cytology who have</w:t>
      </w:r>
      <w:r>
        <w:t xml:space="preserve"> no</w:t>
      </w:r>
      <w:r w:rsidRPr="00B97375">
        <w:t xml:space="preserve"> follow-up within</w:t>
      </w:r>
      <w:r>
        <w:t xml:space="preserve"> 180</w:t>
      </w:r>
      <w:r w:rsidRPr="00B97375">
        <w:t xml:space="preserve"> days recorded on the NCSP Register, by </w:t>
      </w:r>
      <w:r>
        <w:t>DHB</w:t>
      </w:r>
      <w:bookmarkEnd w:id="1137"/>
    </w:p>
    <w:p w14:paraId="051E953C" w14:textId="112AC1B0" w:rsidR="00997E23" w:rsidRPr="00B97375" w:rsidRDefault="00DA4A72" w:rsidP="007014C8">
      <w:r>
        <w:rPr>
          <w:noProof/>
          <w:lang w:eastAsia="en-AU"/>
        </w:rPr>
        <w:drawing>
          <wp:inline distT="0" distB="0" distL="0" distR="0" wp14:anchorId="22CFB070" wp14:editId="3F1B07E5">
            <wp:extent cx="5400000" cy="367141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00" cy="3671417"/>
                    </a:xfrm>
                    <a:prstGeom prst="rect">
                      <a:avLst/>
                    </a:prstGeom>
                    <a:noFill/>
                  </pic:spPr>
                </pic:pic>
              </a:graphicData>
            </a:graphic>
          </wp:inline>
        </w:drawing>
      </w:r>
      <w:r w:rsidR="00997E23" w:rsidRPr="00B97375">
        <w:br w:type="page"/>
      </w:r>
    </w:p>
    <w:p w14:paraId="014FE1C9" w14:textId="77777777" w:rsidR="006437E5" w:rsidRPr="00B97375" w:rsidRDefault="006437E5" w:rsidP="003B0FD1">
      <w:pPr>
        <w:pStyle w:val="Heading2"/>
        <w:keepNext w:val="0"/>
        <w:widowControl w:val="0"/>
        <w:ind w:right="544"/>
        <w:jc w:val="both"/>
        <w:rPr>
          <w:noProof/>
          <w:lang w:eastAsia="en-AU"/>
        </w:rPr>
      </w:pPr>
      <w:bookmarkStart w:id="1138" w:name="_Toc509928453"/>
      <w:bookmarkStart w:id="1139" w:name="_Toc528676056"/>
      <w:bookmarkStart w:id="1140" w:name="_Toc66871667"/>
      <w:r w:rsidRPr="00B97375">
        <w:rPr>
          <w:noProof/>
          <w:lang w:eastAsia="en-AU"/>
        </w:rPr>
        <w:t xml:space="preserve">Indicator 7 – Colposcopy </w:t>
      </w:r>
      <w:r w:rsidR="00CB2CFD" w:rsidRPr="00B97375">
        <w:t>Indicators</w:t>
      </w:r>
      <w:bookmarkEnd w:id="1099"/>
      <w:bookmarkEnd w:id="1100"/>
      <w:bookmarkEnd w:id="1101"/>
      <w:bookmarkEnd w:id="1102"/>
      <w:bookmarkEnd w:id="1103"/>
      <w:bookmarkEnd w:id="1135"/>
      <w:bookmarkEnd w:id="1138"/>
      <w:bookmarkEnd w:id="1139"/>
      <w:bookmarkEnd w:id="1140"/>
    </w:p>
    <w:p w14:paraId="70959E54" w14:textId="77777777" w:rsidR="000330BA" w:rsidRPr="00B97375" w:rsidRDefault="000330BA" w:rsidP="000330BA">
      <w:pPr>
        <w:ind w:right="544"/>
        <w:jc w:val="both"/>
      </w:pPr>
    </w:p>
    <w:p w14:paraId="36E7F334" w14:textId="10AAE57E" w:rsidR="000330BA" w:rsidRPr="00B97375" w:rsidRDefault="000330BA" w:rsidP="000330BA">
      <w:pPr>
        <w:ind w:right="544"/>
        <w:jc w:val="both"/>
      </w:pPr>
      <w:r w:rsidRPr="00B97375">
        <w:t>These indicators report on colposcopy, against the</w:t>
      </w:r>
      <w:r w:rsidR="00BC1AB9" w:rsidRPr="00B97375">
        <w:t xml:space="preserve"> 2013</w:t>
      </w:r>
      <w:r w:rsidRPr="00B97375">
        <w:t xml:space="preserve"> </w:t>
      </w:r>
      <w:r w:rsidR="00441062" w:rsidRPr="00B97375">
        <w:t>NCSP Policies and Standards</w:t>
      </w:r>
      <w:r w:rsidR="00271FE4" w:rsidRPr="00B97375">
        <w:t>, Section 6</w:t>
      </w:r>
      <w:r w:rsidRPr="00B97375">
        <w:t>.</w:t>
      </w:r>
      <w:r w:rsidR="000436BD">
        <w:t xml:space="preserve"> </w:t>
      </w:r>
      <w:r w:rsidRPr="00B97375">
        <w:t>They include the following aspects</w:t>
      </w:r>
      <w:r w:rsidR="00271FE4" w:rsidRPr="00B97375">
        <w:t>:</w:t>
      </w:r>
    </w:p>
    <w:p w14:paraId="7B69EC7A" w14:textId="77777777" w:rsidR="000330BA" w:rsidRPr="00B97375" w:rsidRDefault="000330BA" w:rsidP="000330BA">
      <w:pPr>
        <w:ind w:right="544"/>
        <w:jc w:val="both"/>
        <w:rPr>
          <w:lang w:eastAsia="en-AU"/>
        </w:rPr>
      </w:pPr>
    </w:p>
    <w:p w14:paraId="29A1F550" w14:textId="3A13223A" w:rsidR="000330BA" w:rsidRPr="00B97375" w:rsidRDefault="000436BD" w:rsidP="008D2A45">
      <w:pPr>
        <w:numPr>
          <w:ilvl w:val="0"/>
          <w:numId w:val="11"/>
        </w:numPr>
        <w:ind w:left="720" w:right="34"/>
        <w:jc w:val="both"/>
        <w:rPr>
          <w:lang w:val="en-NZ"/>
        </w:rPr>
      </w:pPr>
      <w:r>
        <w:rPr>
          <w:lang w:val="en-NZ"/>
        </w:rPr>
        <w:t xml:space="preserve"> </w:t>
      </w:r>
      <w:r w:rsidR="000330BA" w:rsidRPr="00B97375">
        <w:rPr>
          <w:lang w:val="en-NZ"/>
        </w:rPr>
        <w:t xml:space="preserve">Timeliness of colposcopic assessment of </w:t>
      </w:r>
      <w:r w:rsidR="00174213">
        <w:rPr>
          <w:lang w:val="en-NZ"/>
        </w:rPr>
        <w:t>high-grade</w:t>
      </w:r>
      <w:r w:rsidR="000330BA" w:rsidRPr="00B97375">
        <w:rPr>
          <w:lang w:val="en-NZ"/>
        </w:rPr>
        <w:t xml:space="preserve"> cytology results</w:t>
      </w:r>
      <w:r w:rsidR="00441062" w:rsidRPr="00B97375">
        <w:rPr>
          <w:lang w:val="en-NZ"/>
        </w:rPr>
        <w:t xml:space="preserve"> (Standard 602)</w:t>
      </w:r>
    </w:p>
    <w:p w14:paraId="454CD49B" w14:textId="77777777" w:rsidR="000330BA" w:rsidRPr="00B97375" w:rsidRDefault="000330BA" w:rsidP="008D2A45">
      <w:pPr>
        <w:ind w:right="544"/>
        <w:jc w:val="both"/>
        <w:rPr>
          <w:lang w:val="en-NZ"/>
        </w:rPr>
      </w:pPr>
    </w:p>
    <w:p w14:paraId="2F851048" w14:textId="0A58212B" w:rsidR="000330BA" w:rsidRPr="00B97375" w:rsidRDefault="000436BD" w:rsidP="008D2A45">
      <w:pPr>
        <w:numPr>
          <w:ilvl w:val="0"/>
          <w:numId w:val="11"/>
        </w:numPr>
        <w:ind w:left="720" w:right="34"/>
        <w:jc w:val="both"/>
        <w:rPr>
          <w:lang w:val="en-NZ"/>
        </w:rPr>
      </w:pPr>
      <w:r>
        <w:rPr>
          <w:lang w:val="en-NZ"/>
        </w:rPr>
        <w:t xml:space="preserve"> </w:t>
      </w:r>
      <w:r w:rsidR="000330BA" w:rsidRPr="00B97375">
        <w:rPr>
          <w:lang w:val="en-NZ"/>
        </w:rPr>
        <w:t xml:space="preserve">Timeliness of colposcopic assessment of </w:t>
      </w:r>
      <w:r w:rsidR="00174213">
        <w:rPr>
          <w:lang w:val="en-NZ"/>
        </w:rPr>
        <w:t>low-grade</w:t>
      </w:r>
      <w:r w:rsidR="000330BA" w:rsidRPr="00B97375">
        <w:rPr>
          <w:lang w:val="en-NZ"/>
        </w:rPr>
        <w:t xml:space="preserve"> cytology results</w:t>
      </w:r>
      <w:r w:rsidR="00441062" w:rsidRPr="00B97375">
        <w:rPr>
          <w:lang w:val="en-NZ"/>
        </w:rPr>
        <w:t xml:space="preserve"> (Standard 602)</w:t>
      </w:r>
    </w:p>
    <w:p w14:paraId="1ECE690F" w14:textId="77777777" w:rsidR="000330BA" w:rsidRPr="00B97375" w:rsidRDefault="000330BA" w:rsidP="008D2A45">
      <w:pPr>
        <w:ind w:right="544"/>
        <w:jc w:val="both"/>
        <w:rPr>
          <w:lang w:val="en-NZ"/>
        </w:rPr>
      </w:pPr>
    </w:p>
    <w:p w14:paraId="6FA12230" w14:textId="04C5F548" w:rsidR="000330BA" w:rsidRPr="00B97375" w:rsidRDefault="000436BD" w:rsidP="008D2A45">
      <w:pPr>
        <w:numPr>
          <w:ilvl w:val="0"/>
          <w:numId w:val="11"/>
        </w:numPr>
        <w:ind w:left="720" w:right="544"/>
        <w:jc w:val="both"/>
        <w:rPr>
          <w:lang w:val="en-NZ"/>
        </w:rPr>
      </w:pPr>
      <w:r>
        <w:rPr>
          <w:lang w:val="en-NZ"/>
        </w:rPr>
        <w:t xml:space="preserve"> </w:t>
      </w:r>
      <w:r w:rsidR="000330BA" w:rsidRPr="00B97375">
        <w:rPr>
          <w:lang w:val="en-NZ"/>
        </w:rPr>
        <w:t>Adequacy of documenting colposcopy assessment</w:t>
      </w:r>
      <w:r w:rsidR="00441062" w:rsidRPr="00B97375">
        <w:rPr>
          <w:lang w:val="en-NZ"/>
        </w:rPr>
        <w:t xml:space="preserve"> (Standard 603)</w:t>
      </w:r>
    </w:p>
    <w:p w14:paraId="13A97F0E" w14:textId="77777777" w:rsidR="000330BA" w:rsidRPr="00B97375" w:rsidRDefault="000330BA" w:rsidP="008D2A45">
      <w:pPr>
        <w:pStyle w:val="ListParagraph"/>
        <w:ind w:left="0" w:right="544"/>
        <w:jc w:val="both"/>
        <w:rPr>
          <w:lang w:val="en-NZ"/>
        </w:rPr>
      </w:pPr>
    </w:p>
    <w:p w14:paraId="687BFA0D" w14:textId="1F1403D4" w:rsidR="000330BA" w:rsidRPr="00B97375" w:rsidRDefault="000436BD" w:rsidP="008D2A45">
      <w:pPr>
        <w:numPr>
          <w:ilvl w:val="0"/>
          <w:numId w:val="11"/>
        </w:numPr>
        <w:ind w:left="720" w:right="544"/>
        <w:jc w:val="both"/>
        <w:rPr>
          <w:lang w:val="en-NZ"/>
        </w:rPr>
      </w:pPr>
      <w:r>
        <w:rPr>
          <w:lang w:val="en-NZ"/>
        </w:rPr>
        <w:t xml:space="preserve"> </w:t>
      </w:r>
      <w:r w:rsidR="000330BA" w:rsidRPr="00B97375">
        <w:rPr>
          <w:lang w:val="en-NZ"/>
        </w:rPr>
        <w:t>Timeliness of treatment</w:t>
      </w:r>
      <w:r w:rsidR="00441062" w:rsidRPr="00B97375">
        <w:rPr>
          <w:lang w:val="en-NZ"/>
        </w:rPr>
        <w:t xml:space="preserve"> (Standard 605)</w:t>
      </w:r>
    </w:p>
    <w:p w14:paraId="7734A6E0" w14:textId="77777777" w:rsidR="000330BA" w:rsidRPr="00B97375" w:rsidRDefault="000330BA" w:rsidP="008D2A45">
      <w:pPr>
        <w:pStyle w:val="ListParagraph"/>
        <w:ind w:left="0"/>
        <w:rPr>
          <w:lang w:val="en-NZ"/>
        </w:rPr>
      </w:pPr>
    </w:p>
    <w:p w14:paraId="39F2DDA1" w14:textId="00466C74" w:rsidR="000330BA" w:rsidRPr="00B97375" w:rsidRDefault="000436BD" w:rsidP="008D2A45">
      <w:pPr>
        <w:numPr>
          <w:ilvl w:val="0"/>
          <w:numId w:val="11"/>
        </w:numPr>
        <w:ind w:left="720" w:right="544"/>
        <w:jc w:val="both"/>
        <w:rPr>
          <w:lang w:val="en-NZ"/>
        </w:rPr>
      </w:pPr>
      <w:r>
        <w:rPr>
          <w:lang w:val="en-NZ"/>
        </w:rPr>
        <w:t xml:space="preserve"> </w:t>
      </w:r>
      <w:r w:rsidR="000330BA" w:rsidRPr="00B97375">
        <w:rPr>
          <w:lang w:val="en-NZ"/>
        </w:rPr>
        <w:t>Timely discharging of women after treatment</w:t>
      </w:r>
      <w:r w:rsidR="00441062" w:rsidRPr="00B97375">
        <w:rPr>
          <w:lang w:val="en-NZ"/>
        </w:rPr>
        <w:t xml:space="preserve"> (Standard 608)</w:t>
      </w:r>
    </w:p>
    <w:p w14:paraId="352D45E0" w14:textId="77777777" w:rsidR="000330BA" w:rsidRPr="00B97375" w:rsidRDefault="000330BA" w:rsidP="008D2A45">
      <w:pPr>
        <w:pStyle w:val="ListParagraph"/>
        <w:ind w:left="0"/>
        <w:rPr>
          <w:lang w:val="en-NZ"/>
        </w:rPr>
      </w:pPr>
    </w:p>
    <w:p w14:paraId="24DE7ACB" w14:textId="377E71D2" w:rsidR="000330BA" w:rsidRPr="00B97375" w:rsidRDefault="000436BD" w:rsidP="008D2A45">
      <w:pPr>
        <w:numPr>
          <w:ilvl w:val="0"/>
          <w:numId w:val="11"/>
        </w:numPr>
        <w:ind w:left="720" w:right="544"/>
        <w:jc w:val="both"/>
        <w:rPr>
          <w:lang w:val="en-NZ"/>
        </w:rPr>
      </w:pPr>
      <w:r>
        <w:rPr>
          <w:lang w:val="en-NZ"/>
        </w:rPr>
        <w:t xml:space="preserve"> </w:t>
      </w:r>
      <w:r w:rsidR="000330BA" w:rsidRPr="00B97375">
        <w:rPr>
          <w:lang w:val="en-NZ"/>
        </w:rPr>
        <w:t>Failure or refusal to attend appointments</w:t>
      </w:r>
      <w:r w:rsidR="00441062" w:rsidRPr="00B97375">
        <w:rPr>
          <w:lang w:val="en-NZ"/>
        </w:rPr>
        <w:t xml:space="preserve"> (Standard 609)</w:t>
      </w:r>
    </w:p>
    <w:p w14:paraId="06197E1D" w14:textId="77777777" w:rsidR="000330BA" w:rsidRPr="00B97375" w:rsidRDefault="000330BA" w:rsidP="008D2A45">
      <w:pPr>
        <w:pStyle w:val="ListParagraph"/>
        <w:ind w:left="0"/>
        <w:rPr>
          <w:lang w:val="en-NZ"/>
        </w:rPr>
      </w:pPr>
    </w:p>
    <w:p w14:paraId="1B07D323" w14:textId="467EC404" w:rsidR="000330BA" w:rsidRPr="00B97375" w:rsidRDefault="000436BD" w:rsidP="008D2A45">
      <w:pPr>
        <w:numPr>
          <w:ilvl w:val="0"/>
          <w:numId w:val="11"/>
        </w:numPr>
        <w:ind w:left="720" w:right="544"/>
        <w:jc w:val="both"/>
        <w:rPr>
          <w:lang w:val="en-NZ"/>
        </w:rPr>
      </w:pPr>
      <w:r>
        <w:rPr>
          <w:lang w:val="en-NZ"/>
        </w:rPr>
        <w:t xml:space="preserve"> </w:t>
      </w:r>
      <w:r w:rsidR="000330BA" w:rsidRPr="00B97375">
        <w:rPr>
          <w:lang w:val="en-NZ"/>
        </w:rPr>
        <w:t>Maintaining staff skill levels - minimum colposcopy volumes</w:t>
      </w:r>
      <w:r w:rsidR="00441062" w:rsidRPr="00B97375">
        <w:rPr>
          <w:lang w:val="en-NZ"/>
        </w:rPr>
        <w:t xml:space="preserve"> (Standard 611)</w:t>
      </w:r>
    </w:p>
    <w:p w14:paraId="163BACD3" w14:textId="77777777" w:rsidR="000330BA" w:rsidRPr="00B97375" w:rsidRDefault="000330BA" w:rsidP="00F648AC">
      <w:pPr>
        <w:ind w:right="544"/>
        <w:jc w:val="both"/>
        <w:rPr>
          <w:lang w:val="en-NZ"/>
        </w:rPr>
      </w:pPr>
    </w:p>
    <w:p w14:paraId="0A61DC98" w14:textId="77777777" w:rsidR="000330BA" w:rsidRPr="00B97375" w:rsidRDefault="00441062" w:rsidP="00E41B3A">
      <w:pPr>
        <w:pStyle w:val="NoSpacing"/>
        <w:jc w:val="both"/>
        <w:rPr>
          <w:lang w:eastAsia="en-AU"/>
        </w:rPr>
      </w:pPr>
      <w:r w:rsidRPr="00B97375">
        <w:rPr>
          <w:lang w:eastAsia="en-AU"/>
        </w:rPr>
        <w:t xml:space="preserve">Some of these indicators </w:t>
      </w:r>
      <w:r w:rsidR="006E78DF" w:rsidRPr="00B97375">
        <w:rPr>
          <w:lang w:eastAsia="en-AU"/>
        </w:rPr>
        <w:t>(</w:t>
      </w:r>
      <w:r w:rsidR="008D2A45" w:rsidRPr="00B97375">
        <w:rPr>
          <w:lang w:eastAsia="en-AU"/>
        </w:rPr>
        <w:t>7.6</w:t>
      </w:r>
      <w:r w:rsidR="0071751D" w:rsidRPr="00B97375">
        <w:rPr>
          <w:lang w:eastAsia="en-AU"/>
        </w:rPr>
        <w:t xml:space="preserve"> and</w:t>
      </w:r>
      <w:r w:rsidR="008D2A45" w:rsidRPr="00B97375">
        <w:rPr>
          <w:lang w:eastAsia="en-AU"/>
        </w:rPr>
        <w:t xml:space="preserve"> 7.7) </w:t>
      </w:r>
      <w:r w:rsidR="00BC1AB9" w:rsidRPr="00B97375">
        <w:rPr>
          <w:lang w:eastAsia="en-AU"/>
        </w:rPr>
        <w:t>have not been developed</w:t>
      </w:r>
      <w:r w:rsidRPr="00B97375">
        <w:rPr>
          <w:lang w:eastAsia="en-AU"/>
        </w:rPr>
        <w:t>.</w:t>
      </w:r>
      <w:r w:rsidR="00BC7A7A" w:rsidRPr="00B97375">
        <w:rPr>
          <w:lang w:eastAsia="en-AU"/>
        </w:rPr>
        <w:t xml:space="preserve"> It is envisioned that all indicators will be reviewed as part of the planned transition to primary HPV screening, and so these may be included in future monitoring reports after the </w:t>
      </w:r>
      <w:r w:rsidR="00BC7A7A" w:rsidRPr="00B97375">
        <w:rPr>
          <w:lang w:val="en-NZ" w:eastAsia="en-AU"/>
        </w:rPr>
        <w:t>program</w:t>
      </w:r>
      <w:r w:rsidR="0049495D" w:rsidRPr="00B97375">
        <w:rPr>
          <w:lang w:val="en-NZ" w:eastAsia="en-AU"/>
        </w:rPr>
        <w:t>me</w:t>
      </w:r>
      <w:r w:rsidR="00BC7A7A" w:rsidRPr="00B97375">
        <w:rPr>
          <w:lang w:eastAsia="en-AU"/>
        </w:rPr>
        <w:t xml:space="preserve"> transitions.</w:t>
      </w:r>
    </w:p>
    <w:p w14:paraId="675860B3" w14:textId="77777777" w:rsidR="004173F6" w:rsidRPr="00B97375" w:rsidRDefault="004173F6" w:rsidP="00E41B3A">
      <w:pPr>
        <w:pStyle w:val="NoSpacing"/>
        <w:jc w:val="both"/>
        <w:rPr>
          <w:lang w:eastAsia="en-AU"/>
        </w:rPr>
      </w:pPr>
    </w:p>
    <w:p w14:paraId="448296AF" w14:textId="670F54AA" w:rsidR="00E814E8" w:rsidRPr="00B97375" w:rsidRDefault="004173F6" w:rsidP="00E41B3A">
      <w:pPr>
        <w:pStyle w:val="NoSpacing"/>
        <w:jc w:val="both"/>
        <w:rPr>
          <w:lang w:eastAsia="en-AU"/>
        </w:rPr>
      </w:pPr>
      <w:r w:rsidRPr="00B97375">
        <w:rPr>
          <w:lang w:eastAsia="en-AU"/>
        </w:rPr>
        <w:t xml:space="preserve">Colposcopy data has been recorded on the NCSP Register for a relatively short time, compared to cytology and histology data. </w:t>
      </w:r>
      <w:r w:rsidR="00600AE3" w:rsidRPr="00B97375">
        <w:rPr>
          <w:lang w:eastAsia="en-AU"/>
        </w:rPr>
        <w:t>T</w:t>
      </w:r>
      <w:r w:rsidRPr="00B97375">
        <w:rPr>
          <w:lang w:eastAsia="en-AU"/>
        </w:rPr>
        <w:t>here is incomplete reporting of colposcopy data to the NCSP Register, and therefore results for these indicators may need to be interpreted with some caution. However</w:t>
      </w:r>
      <w:r w:rsidR="00385285" w:rsidRPr="00B97375">
        <w:rPr>
          <w:lang w:eastAsia="en-AU"/>
        </w:rPr>
        <w:t>,</w:t>
      </w:r>
      <w:r w:rsidRPr="00B97375">
        <w:rPr>
          <w:lang w:eastAsia="en-AU"/>
        </w:rPr>
        <w:t xml:space="preserve"> it was</w:t>
      </w:r>
      <w:r w:rsidR="00BC1AB9" w:rsidRPr="00B97375">
        <w:rPr>
          <w:lang w:eastAsia="en-AU"/>
        </w:rPr>
        <w:t xml:space="preserve"> and is</w:t>
      </w:r>
      <w:r w:rsidRPr="00B97375">
        <w:rPr>
          <w:lang w:eastAsia="en-AU"/>
        </w:rPr>
        <w:t xml:space="preserve"> felt that colposcopy indicators were an important quality measure of the NCSP, and reporting on them should not be unduly delayed. </w:t>
      </w:r>
      <w:r w:rsidR="009A590A" w:rsidRPr="00B97375">
        <w:rPr>
          <w:lang w:eastAsia="en-AU"/>
        </w:rPr>
        <w:t xml:space="preserve">This was </w:t>
      </w:r>
      <w:r w:rsidR="00633BF4" w:rsidRPr="00B97375">
        <w:rPr>
          <w:lang w:eastAsia="en-AU"/>
        </w:rPr>
        <w:t xml:space="preserve">also </w:t>
      </w:r>
      <w:r w:rsidR="009A590A" w:rsidRPr="00B97375">
        <w:rPr>
          <w:lang w:eastAsia="en-AU"/>
        </w:rPr>
        <w:t>a recommendation of the 2011 Parliamentary Review into the NCSP</w:t>
      </w:r>
      <w:r w:rsidR="00812472" w:rsidRPr="00B97375">
        <w:rPr>
          <w:lang w:eastAsia="en-AU"/>
        </w:rPr>
        <w:t>.</w:t>
      </w:r>
      <w:hyperlink w:anchor="_ENREF_17" w:tooltip="Ministry of Health, 2011 #3717" w:history="1">
        <w:r w:rsidR="000E28F8" w:rsidRPr="00B97375">
          <w:rPr>
            <w:lang w:val="en-NZ" w:eastAsia="en-AU"/>
          </w:rPr>
          <w:fldChar w:fldCharType="begin"/>
        </w:r>
        <w:r w:rsidR="000E28F8">
          <w:rPr>
            <w:lang w:val="en-NZ" w:eastAsia="en-AU"/>
          </w:rPr>
          <w:instrText xml:space="preserve"> ADDIN EN.CITE &lt;EndNote&gt;&lt;Cite&gt;&lt;Author&gt;Ministry of Health&lt;/Author&gt;&lt;Year&gt;2011&lt;/Year&gt;&lt;RecNum&gt;3717&lt;/RecNum&gt;&lt;DisplayText&gt;&lt;style face="superscript"&gt;17&lt;/style&gt;&lt;/DisplayText&gt;&lt;record&gt;&lt;rec-number&gt;3717&lt;/rec-number&gt;&lt;foreign-keys&gt;&lt;key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0E28F8" w:rsidRPr="00B97375">
          <w:rPr>
            <w:lang w:val="en-NZ" w:eastAsia="en-AU"/>
          </w:rPr>
          <w:fldChar w:fldCharType="separate"/>
        </w:r>
        <w:r w:rsidR="000E28F8" w:rsidRPr="005879F7">
          <w:rPr>
            <w:noProof/>
            <w:vertAlign w:val="superscript"/>
            <w:lang w:val="en-NZ" w:eastAsia="en-AU"/>
          </w:rPr>
          <w:t>17</w:t>
        </w:r>
        <w:r w:rsidR="000E28F8" w:rsidRPr="00B97375">
          <w:rPr>
            <w:lang w:val="en-NZ" w:eastAsia="en-AU"/>
          </w:rPr>
          <w:fldChar w:fldCharType="end"/>
        </w:r>
      </w:hyperlink>
      <w:r w:rsidR="009A590A" w:rsidRPr="00B97375">
        <w:rPr>
          <w:lang w:eastAsia="en-AU"/>
        </w:rPr>
        <w:t xml:space="preserve"> </w:t>
      </w:r>
      <w:r w:rsidRPr="00B97375">
        <w:rPr>
          <w:lang w:eastAsia="en-AU"/>
        </w:rPr>
        <w:t>It is anticipated that completeness of colposcopy data on the NCSP Register will continue to improve over time.</w:t>
      </w:r>
      <w:r w:rsidR="00BC7A7A" w:rsidRPr="00B97375">
        <w:rPr>
          <w:lang w:eastAsia="en-AU"/>
        </w:rPr>
        <w:t xml:space="preserve"> The 2015 Parliamentary Review again emphasised that achieving complete recording of colposcopy data on the NCSP Register </w:t>
      </w:r>
      <w:r w:rsidR="00600AE3" w:rsidRPr="00B97375">
        <w:rPr>
          <w:lang w:eastAsia="en-AU"/>
        </w:rPr>
        <w:t>i</w:t>
      </w:r>
      <w:r w:rsidR="00BC7A7A" w:rsidRPr="00B97375">
        <w:rPr>
          <w:lang w:eastAsia="en-AU"/>
        </w:rPr>
        <w:t>s essential</w:t>
      </w:r>
      <w:r w:rsidR="00812472" w:rsidRPr="00B97375">
        <w:rPr>
          <w:lang w:eastAsia="en-AU"/>
        </w:rPr>
        <w:t>.</w:t>
      </w:r>
      <w:r w:rsidR="00F97F31" w:rsidRPr="00B97375">
        <w:rPr>
          <w:lang w:eastAsia="en-AU"/>
        </w:rPr>
        <w:t xml:space="preserve"> </w:t>
      </w:r>
      <w:hyperlink w:anchor="_ENREF_18" w:tooltip="Parliamentary Review Committee, 2015 #10262" w:history="1">
        <w:r w:rsidR="000E28F8" w:rsidRPr="00B97375">
          <w:rPr>
            <w:lang w:eastAsia="en-AU"/>
          </w:rPr>
          <w:fldChar w:fldCharType="begin"/>
        </w:r>
        <w:r w:rsidR="000E28F8">
          <w:rPr>
            <w:lang w:eastAsia="en-AU"/>
          </w:rPr>
          <w:instrText xml:space="preserve"> ADDIN EN.CITE &lt;EndNote&gt;&lt;Cite&gt;&lt;Author&gt;Parliamentary Review Committee&lt;/Author&gt;&lt;Year&gt;2015&lt;/Year&gt;&lt;RecNum&gt;10262&lt;/RecNum&gt;&lt;DisplayText&gt;&lt;style face="superscript"&gt;18&lt;/style&gt;&lt;/DisplayText&gt;&lt;record&gt;&lt;rec-number&gt;10262&lt;/rec-number&gt;&lt;foreign-keys&gt;&lt;key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0E28F8" w:rsidRPr="00B97375">
          <w:rPr>
            <w:lang w:eastAsia="en-AU"/>
          </w:rPr>
          <w:fldChar w:fldCharType="separate"/>
        </w:r>
        <w:r w:rsidR="000E28F8" w:rsidRPr="005879F7">
          <w:rPr>
            <w:noProof/>
            <w:vertAlign w:val="superscript"/>
            <w:lang w:eastAsia="en-AU"/>
          </w:rPr>
          <w:t>18</w:t>
        </w:r>
        <w:r w:rsidR="000E28F8" w:rsidRPr="00B97375">
          <w:rPr>
            <w:lang w:eastAsia="en-AU"/>
          </w:rPr>
          <w:fldChar w:fldCharType="end"/>
        </w:r>
      </w:hyperlink>
      <w:r w:rsidR="00BC7A7A" w:rsidRPr="00B97375">
        <w:rPr>
          <w:lang w:eastAsia="en-AU"/>
        </w:rPr>
        <w:t xml:space="preserve"> </w:t>
      </w:r>
    </w:p>
    <w:p w14:paraId="60DB8160" w14:textId="77777777" w:rsidR="00152E17" w:rsidRPr="00B97375" w:rsidRDefault="00152E17" w:rsidP="00E41B3A">
      <w:pPr>
        <w:pStyle w:val="NoSpacing"/>
        <w:jc w:val="both"/>
        <w:rPr>
          <w:lang w:eastAsia="en-AU"/>
        </w:rPr>
      </w:pPr>
    </w:p>
    <w:p w14:paraId="5FFF3CDB" w14:textId="2BD24955" w:rsidR="00E814E8" w:rsidRPr="00B97375" w:rsidRDefault="00E814E8" w:rsidP="00E41B3A">
      <w:pPr>
        <w:pStyle w:val="NoSpacing"/>
        <w:jc w:val="both"/>
        <w:rPr>
          <w:lang w:eastAsia="en-AU"/>
        </w:rPr>
      </w:pPr>
      <w:r w:rsidRPr="00B97375">
        <w:rPr>
          <w:lang w:eastAsia="en-AU"/>
        </w:rPr>
        <w:t xml:space="preserve">Additionally, </w:t>
      </w:r>
      <w:r w:rsidR="003A2379" w:rsidRPr="00B97375">
        <w:rPr>
          <w:lang w:eastAsia="en-AU"/>
        </w:rPr>
        <w:t xml:space="preserve">not all </w:t>
      </w:r>
      <w:r w:rsidR="00BD0410" w:rsidRPr="00B97375">
        <w:rPr>
          <w:lang w:eastAsia="en-AU"/>
        </w:rPr>
        <w:t>DHBs</w:t>
      </w:r>
      <w:r w:rsidR="003A2379" w:rsidRPr="00B97375">
        <w:rPr>
          <w:lang w:eastAsia="en-AU"/>
        </w:rPr>
        <w:t xml:space="preserve"> </w:t>
      </w:r>
      <w:r w:rsidR="00B81B2E" w:rsidRPr="00B97375">
        <w:rPr>
          <w:lang w:eastAsia="en-AU"/>
        </w:rPr>
        <w:t>we</w:t>
      </w:r>
      <w:r w:rsidR="003A2379" w:rsidRPr="00B97375">
        <w:rPr>
          <w:lang w:eastAsia="en-AU"/>
        </w:rPr>
        <w:t xml:space="preserve">re yet </w:t>
      </w:r>
      <w:r w:rsidR="00385285" w:rsidRPr="00B97375">
        <w:rPr>
          <w:lang w:eastAsia="en-AU"/>
        </w:rPr>
        <w:t>report</w:t>
      </w:r>
      <w:r w:rsidR="003A2379" w:rsidRPr="00B97375">
        <w:rPr>
          <w:lang w:eastAsia="en-AU"/>
        </w:rPr>
        <w:t>ing</w:t>
      </w:r>
      <w:r w:rsidRPr="00B97375">
        <w:rPr>
          <w:lang w:eastAsia="en-AU"/>
        </w:rPr>
        <w:t xml:space="preserve"> the full data required by </w:t>
      </w:r>
      <w:r w:rsidR="005D6229" w:rsidRPr="00B97375">
        <w:rPr>
          <w:lang w:val="en-NZ"/>
        </w:rPr>
        <w:t>Colposcopy</w:t>
      </w:r>
      <w:r w:rsidRPr="00B97375">
        <w:t xml:space="preserve"> Policies and Standard</w:t>
      </w:r>
      <w:r w:rsidR="000C1765" w:rsidRPr="00B97375">
        <w:t>s</w:t>
      </w:r>
      <w:r w:rsidRPr="00B97375">
        <w:t xml:space="preserve"> 2013 </w:t>
      </w:r>
      <w:r w:rsidR="000C1765" w:rsidRPr="00B97375">
        <w:t xml:space="preserve">for the full </w:t>
      </w:r>
      <w:r w:rsidR="00FF6322" w:rsidRPr="00B97375">
        <w:t>-</w:t>
      </w:r>
      <w:r w:rsidR="00B81B2E" w:rsidRPr="00B97375">
        <w:t xml:space="preserve">time periods reported on in this </w:t>
      </w:r>
      <w:r w:rsidR="00E11D88" w:rsidRPr="00B97375">
        <w:t>report</w:t>
      </w:r>
      <w:r w:rsidR="00A9206A" w:rsidRPr="00B97375">
        <w:rPr>
          <w:lang w:val="en-NZ"/>
        </w:rPr>
        <w:t xml:space="preserve"> (as </w:t>
      </w:r>
      <w:r w:rsidR="0004364E" w:rsidRPr="00B97375">
        <w:rPr>
          <w:lang w:val="en-NZ"/>
        </w:rPr>
        <w:t xml:space="preserve">all </w:t>
      </w:r>
      <w:r w:rsidR="00A9206A" w:rsidRPr="00B97375">
        <w:rPr>
          <w:lang w:val="en-NZ"/>
        </w:rPr>
        <w:t xml:space="preserve">indicators </w:t>
      </w:r>
      <w:r w:rsidR="0004364E" w:rsidRPr="00B97375">
        <w:rPr>
          <w:lang w:val="en-NZ"/>
        </w:rPr>
        <w:t xml:space="preserve">other than 7.3 can </w:t>
      </w:r>
      <w:r w:rsidR="00A9206A" w:rsidRPr="00B97375">
        <w:rPr>
          <w:lang w:val="en-NZ"/>
        </w:rPr>
        <w:t>report on colposcopy which occurred earlier than the current monitoring period)</w:t>
      </w:r>
      <w:r w:rsidR="0004364E" w:rsidRPr="00B97375">
        <w:rPr>
          <w:lang w:val="en-NZ"/>
        </w:rPr>
        <w:t>;</w:t>
      </w:r>
      <w:r w:rsidR="00500BB4" w:rsidRPr="00B97375">
        <w:t xml:space="preserve"> the last three DHBs </w:t>
      </w:r>
      <w:r w:rsidR="00DB03DA" w:rsidRPr="00B97375">
        <w:rPr>
          <w:lang w:val="en-NZ"/>
        </w:rPr>
        <w:t>went</w:t>
      </w:r>
      <w:r w:rsidR="00500BB4" w:rsidRPr="00B97375">
        <w:t xml:space="preserve"> live with the 2013 Standards in August 2016</w:t>
      </w:r>
      <w:r w:rsidRPr="00B97375">
        <w:t xml:space="preserve">. This means that in </w:t>
      </w:r>
      <w:r w:rsidR="00BC1AB9" w:rsidRPr="00B97375">
        <w:t xml:space="preserve">many </w:t>
      </w:r>
      <w:r w:rsidRPr="00B97375">
        <w:t xml:space="preserve">cases performance indicators are not directly compared to the targets or </w:t>
      </w:r>
      <w:r w:rsidRPr="00B97375">
        <w:rPr>
          <w:lang w:val="en-US"/>
        </w:rPr>
        <w:t>have</w:t>
      </w:r>
      <w:r w:rsidRPr="00B97375">
        <w:t xml:space="preserve"> had to rely on proxy data to measure performance. Where relevant, this is described in the sections relating to the individual indicators.</w:t>
      </w:r>
    </w:p>
    <w:p w14:paraId="5DCE767F" w14:textId="3CA7046B" w:rsidR="000330BA" w:rsidRPr="00B97375" w:rsidRDefault="008610A7" w:rsidP="008610A7">
      <w:pPr>
        <w:pStyle w:val="Heading3"/>
        <w:rPr>
          <w:lang w:eastAsia="en-AU"/>
        </w:rPr>
      </w:pPr>
      <w:r w:rsidRPr="00B97375">
        <w:rPr>
          <w:lang w:eastAsia="en-AU"/>
        </w:rPr>
        <w:br w:type="page"/>
      </w:r>
      <w:bookmarkStart w:id="1141" w:name="_Toc478551514"/>
      <w:bookmarkStart w:id="1142" w:name="_Toc482704696"/>
      <w:bookmarkStart w:id="1143" w:name="_Toc478551580"/>
      <w:bookmarkStart w:id="1144" w:name="_Toc509928455"/>
      <w:bookmarkStart w:id="1145" w:name="_Toc528676057"/>
      <w:bookmarkStart w:id="1146" w:name="_Toc2170044"/>
      <w:bookmarkStart w:id="1147" w:name="_Toc66871668"/>
      <w:r w:rsidR="000330BA" w:rsidRPr="00B97375">
        <w:rPr>
          <w:lang w:eastAsia="en-AU"/>
        </w:rPr>
        <w:t xml:space="preserve">Indicator 7.1 – Timeliness of colposcopic assessment – </w:t>
      </w:r>
      <w:r w:rsidR="00174213">
        <w:rPr>
          <w:lang w:eastAsia="en-AU"/>
        </w:rPr>
        <w:t>high-grade</w:t>
      </w:r>
      <w:r w:rsidR="000330BA" w:rsidRPr="00B97375">
        <w:rPr>
          <w:lang w:eastAsia="en-AU"/>
        </w:rPr>
        <w:t xml:space="preserve"> cytology</w:t>
      </w:r>
      <w:bookmarkEnd w:id="1141"/>
      <w:bookmarkEnd w:id="1142"/>
      <w:bookmarkEnd w:id="1143"/>
      <w:bookmarkEnd w:id="1144"/>
      <w:bookmarkEnd w:id="1145"/>
      <w:bookmarkEnd w:id="1146"/>
      <w:bookmarkEnd w:id="1147"/>
    </w:p>
    <w:p w14:paraId="54A4D747" w14:textId="77777777" w:rsidR="006437E5" w:rsidRPr="00B97375"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6437E5" w:rsidRPr="00B97375" w14:paraId="5F1BF79C" w14:textId="77777777" w:rsidTr="00DB73F1">
        <w:tc>
          <w:tcPr>
            <w:tcW w:w="1791" w:type="dxa"/>
          </w:tcPr>
          <w:p w14:paraId="52E3A345" w14:textId="77777777" w:rsidR="006437E5" w:rsidRPr="008C346F" w:rsidRDefault="006437E5" w:rsidP="00DE16F5">
            <w:pPr>
              <w:spacing w:before="120"/>
              <w:ind w:right="544"/>
              <w:jc w:val="both"/>
              <w:rPr>
                <w:b/>
              </w:rPr>
            </w:pPr>
            <w:r w:rsidRPr="008C346F">
              <w:rPr>
                <w:b/>
              </w:rPr>
              <w:t>Definition</w:t>
            </w:r>
          </w:p>
        </w:tc>
        <w:tc>
          <w:tcPr>
            <w:tcW w:w="7531" w:type="dxa"/>
          </w:tcPr>
          <w:p w14:paraId="01FB7E2A" w14:textId="27E38ECF" w:rsidR="0053234B" w:rsidRPr="008C346F" w:rsidRDefault="00694339" w:rsidP="0053234B">
            <w:pPr>
              <w:spacing w:before="120"/>
              <w:ind w:right="34"/>
              <w:jc w:val="both"/>
            </w:pPr>
            <w:r w:rsidRPr="008C346F">
              <w:rPr>
                <w:lang w:val="en-NZ"/>
              </w:rPr>
              <w:t>This indicator measures performance against Standard 60</w:t>
            </w:r>
            <w:r w:rsidRPr="008C346F">
              <w:rPr>
                <w:lang w:val="en-US"/>
              </w:rPr>
              <w:t>2</w:t>
            </w:r>
            <w:r w:rsidR="008436CE" w:rsidRPr="008C346F">
              <w:rPr>
                <w:lang w:val="en-US"/>
              </w:rPr>
              <w:t>.</w:t>
            </w:r>
            <w:r w:rsidR="00096938" w:rsidRPr="008C346F">
              <w:rPr>
                <w:lang w:val="en-US"/>
              </w:rPr>
              <w:t xml:space="preserve"> </w:t>
            </w:r>
            <w:r w:rsidR="00530CEB" w:rsidRPr="008C346F">
              <w:t xml:space="preserve">It relates to the proportion of women seen at colposcopy within the recommended time period, from the time of the receipt of a referral from the </w:t>
            </w:r>
            <w:r w:rsidR="00292950" w:rsidRPr="008C346F">
              <w:t>sample taker</w:t>
            </w:r>
            <w:r w:rsidR="00530CEB" w:rsidRPr="008C346F">
              <w:t xml:space="preserve"> for a </w:t>
            </w:r>
            <w:r w:rsidR="00174213">
              <w:t>high-grade</w:t>
            </w:r>
            <w:r w:rsidR="00530CEB" w:rsidRPr="008C346F">
              <w:t xml:space="preserve"> cytology.</w:t>
            </w:r>
          </w:p>
          <w:p w14:paraId="2823BA8C" w14:textId="77777777" w:rsidR="0053234B" w:rsidRPr="008C346F" w:rsidRDefault="0053234B" w:rsidP="0053234B">
            <w:pPr>
              <w:pStyle w:val="NoSpacing"/>
            </w:pPr>
          </w:p>
          <w:p w14:paraId="4A6ECFFE" w14:textId="0379FC29" w:rsidR="00866BC2" w:rsidRPr="008C346F" w:rsidRDefault="00030AD2" w:rsidP="00372B11">
            <w:pPr>
              <w:pStyle w:val="NoSpacing"/>
              <w:jc w:val="both"/>
              <w:rPr>
                <w:lang w:val="en-NZ"/>
              </w:rPr>
            </w:pPr>
            <w:r w:rsidRPr="008C346F">
              <w:t xml:space="preserve">As in Indicator 6, </w:t>
            </w:r>
            <w:r w:rsidR="00174213">
              <w:t>high-grade</w:t>
            </w:r>
            <w:r w:rsidR="00866BC2" w:rsidRPr="008C346F">
              <w:rPr>
                <w:lang w:val="en-NZ"/>
              </w:rPr>
              <w:t xml:space="preserve"> cytology results are included if the cytology sample was collected in the six months </w:t>
            </w:r>
            <w:r w:rsidR="00ED7EF1" w:rsidRPr="008C346F">
              <w:rPr>
                <w:lang w:val="en-NZ"/>
              </w:rPr>
              <w:t>preceding</w:t>
            </w:r>
            <w:r w:rsidR="00866BC2" w:rsidRPr="008C346F">
              <w:rPr>
                <w:lang w:val="en-NZ"/>
              </w:rPr>
              <w:t xml:space="preserve"> the current monitoring period</w:t>
            </w:r>
            <w:r w:rsidRPr="008C346F">
              <w:t xml:space="preserve"> (</w:t>
            </w:r>
            <w:r w:rsidR="00621D34" w:rsidRPr="008C346F">
              <w:t>i.e.</w:t>
            </w:r>
            <w:r w:rsidR="00F17225" w:rsidRPr="008C346F">
              <w:t xml:space="preserve"> </w:t>
            </w:r>
            <w:bookmarkStart w:id="1148" w:name="ind71_Start_6mprior_ddmm1"/>
            <w:r w:rsidR="009B126B" w:rsidRPr="008C346F">
              <w:t xml:space="preserve">1 </w:t>
            </w:r>
            <w:bookmarkEnd w:id="1148"/>
            <w:r w:rsidR="009B126B" w:rsidRPr="008C346F">
              <w:rPr>
                <w:szCs w:val="23"/>
              </w:rPr>
              <w:t>January</w:t>
            </w:r>
            <w:r w:rsidR="00F1133A" w:rsidRPr="008C346F">
              <w:rPr>
                <w:szCs w:val="23"/>
              </w:rPr>
              <w:t xml:space="preserve"> - </w:t>
            </w:r>
            <w:r w:rsidR="009B126B" w:rsidRPr="008C346F">
              <w:rPr>
                <w:szCs w:val="23"/>
              </w:rPr>
              <w:t>30 June</w:t>
            </w:r>
            <w:r w:rsidR="003E6DDB" w:rsidRPr="008C346F">
              <w:rPr>
                <w:szCs w:val="23"/>
              </w:rPr>
              <w:t xml:space="preserve"> </w:t>
            </w:r>
            <w:r w:rsidR="009B126B" w:rsidRPr="008C346F">
              <w:rPr>
                <w:szCs w:val="23"/>
              </w:rPr>
              <w:t>2019</w:t>
            </w:r>
            <w:r w:rsidRPr="008C346F">
              <w:t>)</w:t>
            </w:r>
            <w:r w:rsidR="00E11D88" w:rsidRPr="008C346F">
              <w:t>.</w:t>
            </w:r>
            <w:r w:rsidR="00F1133A" w:rsidRPr="008C346F">
              <w:t xml:space="preserve"> </w:t>
            </w:r>
            <w:r w:rsidR="00174213">
              <w:rPr>
                <w:lang w:val="en-NZ"/>
              </w:rPr>
              <w:t>High-grade</w:t>
            </w:r>
            <w:r w:rsidR="00866BC2" w:rsidRPr="008C346F">
              <w:rPr>
                <w:lang w:val="en-NZ"/>
              </w:rPr>
              <w:t xml:space="preserve"> cytology is defined as that associated with any of the TBS codes ASH, HS1, HS2, SC, AG1-</w:t>
            </w:r>
            <w:r w:rsidR="006005E8" w:rsidRPr="008C346F">
              <w:rPr>
                <w:lang w:val="en-NZ"/>
              </w:rPr>
              <w:t>AG</w:t>
            </w:r>
            <w:r w:rsidR="00866BC2" w:rsidRPr="008C346F">
              <w:rPr>
                <w:lang w:val="en-NZ"/>
              </w:rPr>
              <w:t>5, AIS, AC1-</w:t>
            </w:r>
            <w:r w:rsidR="006005E8" w:rsidRPr="008C346F">
              <w:rPr>
                <w:lang w:val="en-NZ"/>
              </w:rPr>
              <w:t>AC</w:t>
            </w:r>
            <w:r w:rsidR="00866BC2" w:rsidRPr="008C346F">
              <w:rPr>
                <w:lang w:val="en-NZ"/>
              </w:rPr>
              <w:t xml:space="preserve">5. </w:t>
            </w:r>
            <w:r w:rsidR="004D2AE0" w:rsidRPr="008C346F">
              <w:rPr>
                <w:lang w:val="en-NZ"/>
              </w:rPr>
              <w:t xml:space="preserve">Where a woman has more than one </w:t>
            </w:r>
            <w:r w:rsidR="00174213">
              <w:rPr>
                <w:lang w:val="en-NZ"/>
              </w:rPr>
              <w:t>high-grade</w:t>
            </w:r>
            <w:r w:rsidR="004D2AE0" w:rsidRPr="008C346F">
              <w:rPr>
                <w:lang w:val="en-NZ"/>
              </w:rPr>
              <w:t xml:space="preserve"> cytology result in the relevant time period, the result from the </w:t>
            </w:r>
            <w:r w:rsidR="007D5756" w:rsidRPr="008C346F">
              <w:rPr>
                <w:lang w:val="en-NZ"/>
              </w:rPr>
              <w:t>fir</w:t>
            </w:r>
            <w:r w:rsidR="004D2AE0" w:rsidRPr="008C346F">
              <w:rPr>
                <w:lang w:val="en-NZ"/>
              </w:rPr>
              <w:t xml:space="preserve">st </w:t>
            </w:r>
            <w:r w:rsidR="00174213">
              <w:rPr>
                <w:lang w:val="en-NZ"/>
              </w:rPr>
              <w:t>high-grade</w:t>
            </w:r>
            <w:r w:rsidR="00ED777D" w:rsidRPr="008C346F">
              <w:rPr>
                <w:lang w:val="en-NZ"/>
              </w:rPr>
              <w:t xml:space="preserve"> </w:t>
            </w:r>
            <w:r w:rsidR="004D2AE0" w:rsidRPr="008C346F">
              <w:rPr>
                <w:lang w:val="en-NZ"/>
              </w:rPr>
              <w:t xml:space="preserve">cytology sample </w:t>
            </w:r>
            <w:r w:rsidR="007D5756" w:rsidRPr="008C346F">
              <w:rPr>
                <w:lang w:val="en-NZ"/>
              </w:rPr>
              <w:t xml:space="preserve">collected </w:t>
            </w:r>
            <w:r w:rsidR="004D2AE0" w:rsidRPr="008C346F">
              <w:rPr>
                <w:lang w:val="en-NZ"/>
              </w:rPr>
              <w:t xml:space="preserve">is used. </w:t>
            </w:r>
            <w:r w:rsidR="00866BC2" w:rsidRPr="008C346F">
              <w:rPr>
                <w:lang w:val="en-NZ"/>
              </w:rPr>
              <w:t xml:space="preserve">Timeliness of colposcopic assessment is calculated separately for those women with clinical suspicion of invasive carcinoma, or a suspicion of invasive </w:t>
            </w:r>
            <w:r w:rsidR="003330F3" w:rsidRPr="008C346F">
              <w:rPr>
                <w:lang w:val="en-NZ"/>
              </w:rPr>
              <w:t xml:space="preserve">carcinoma </w:t>
            </w:r>
            <w:r w:rsidR="00866BC2" w:rsidRPr="008C346F">
              <w:rPr>
                <w:lang w:val="en-NZ"/>
              </w:rPr>
              <w:t>(</w:t>
            </w:r>
            <w:r w:rsidR="003330F3" w:rsidRPr="008C346F">
              <w:rPr>
                <w:lang w:val="en-NZ"/>
              </w:rPr>
              <w:t xml:space="preserve">based on either cytological interpretation </w:t>
            </w:r>
            <w:r w:rsidR="00866BC2" w:rsidRPr="008C346F">
              <w:rPr>
                <w:lang w:val="en-NZ"/>
              </w:rPr>
              <w:t>TBS codes HS2, SC, AC1-AC5</w:t>
            </w:r>
            <w:r w:rsidR="007D5756" w:rsidRPr="008C346F">
              <w:rPr>
                <w:lang w:val="en-NZ"/>
              </w:rPr>
              <w:t xml:space="preserve"> or recommendation codes R10 or R14</w:t>
            </w:r>
            <w:r w:rsidR="003330F3" w:rsidRPr="008C346F">
              <w:rPr>
                <w:lang w:val="en-NZ"/>
              </w:rPr>
              <w:t xml:space="preserve"> that may be used in the context of symptoms</w:t>
            </w:r>
            <w:r w:rsidR="00866BC2" w:rsidRPr="008C346F">
              <w:rPr>
                <w:lang w:val="en-NZ"/>
              </w:rPr>
              <w:t xml:space="preserve">); and for women with other </w:t>
            </w:r>
            <w:r w:rsidR="00174213">
              <w:rPr>
                <w:lang w:val="en-NZ"/>
              </w:rPr>
              <w:t>high-grade</w:t>
            </w:r>
            <w:r w:rsidR="00866BC2" w:rsidRPr="008C346F">
              <w:rPr>
                <w:lang w:val="en-NZ"/>
              </w:rPr>
              <w:t xml:space="preserve"> cytology results (TBS codes ASH, HS1, AG1-</w:t>
            </w:r>
            <w:r w:rsidR="006005E8" w:rsidRPr="008C346F">
              <w:rPr>
                <w:lang w:val="en-NZ"/>
              </w:rPr>
              <w:t>AG</w:t>
            </w:r>
            <w:r w:rsidR="00866BC2" w:rsidRPr="008C346F">
              <w:rPr>
                <w:lang w:val="en-NZ"/>
              </w:rPr>
              <w:t xml:space="preserve">5, AIS), since the </w:t>
            </w:r>
            <w:r w:rsidR="008244FA" w:rsidRPr="008C346F">
              <w:rPr>
                <w:lang w:val="en-NZ"/>
              </w:rPr>
              <w:t>timeframes</w:t>
            </w:r>
            <w:r w:rsidR="00866BC2" w:rsidRPr="008C346F">
              <w:rPr>
                <w:lang w:val="en-NZ"/>
              </w:rPr>
              <w:t xml:space="preserve"> differ for these two groups.</w:t>
            </w:r>
          </w:p>
          <w:p w14:paraId="182E226F" w14:textId="77777777" w:rsidR="00866BC2" w:rsidRPr="008C346F" w:rsidRDefault="00866BC2" w:rsidP="00372B11">
            <w:pPr>
              <w:pStyle w:val="NoSpacing"/>
              <w:rPr>
                <w:lang w:val="en-NZ"/>
              </w:rPr>
            </w:pPr>
          </w:p>
          <w:p w14:paraId="3CEBCA06" w14:textId="40A624F0" w:rsidR="00712ADE" w:rsidRPr="008C346F" w:rsidRDefault="004D2AE0" w:rsidP="00372B11">
            <w:pPr>
              <w:pStyle w:val="NoSpacing"/>
              <w:jc w:val="both"/>
            </w:pPr>
            <w:r w:rsidRPr="008C346F">
              <w:t xml:space="preserve">Referrals and colposcopy visits for these women were retrieved from the NCSP Register. </w:t>
            </w:r>
            <w:r w:rsidR="007E507D" w:rsidRPr="008C346F">
              <w:t>The standard requires that a</w:t>
            </w:r>
            <w:r w:rsidR="00DA5158" w:rsidRPr="008C346F">
              <w:t xml:space="preserve"> woma</w:t>
            </w:r>
            <w:r w:rsidR="007E507D" w:rsidRPr="008C346F">
              <w:t>n be seen within a time period from when the colposcopy unit receive</w:t>
            </w:r>
            <w:r w:rsidR="00C15FD6" w:rsidRPr="008C346F">
              <w:t>d</w:t>
            </w:r>
            <w:r w:rsidR="007E507D" w:rsidRPr="008C346F">
              <w:t xml:space="preserve"> the referral. </w:t>
            </w:r>
            <w:r w:rsidR="00DA5158" w:rsidRPr="008C346F">
              <w:t>However due to the completeness of the accepted referral date compared to the received date, referral accepted date is used in this indicator as a proxy</w:t>
            </w:r>
            <w:r w:rsidR="00845F15" w:rsidRPr="008C346F">
              <w:t xml:space="preserve"> for the date the referral was received, and the start date for calculating timeliness</w:t>
            </w:r>
            <w:r w:rsidR="00DA5158" w:rsidRPr="008C346F">
              <w:t xml:space="preserve">. </w:t>
            </w:r>
            <w:r w:rsidRPr="008C346F">
              <w:t>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8C346F">
              <w:t>curred after an accepted referr</w:t>
            </w:r>
            <w:r w:rsidRPr="008C346F">
              <w:t xml:space="preserve">al </w:t>
            </w:r>
            <w:r w:rsidR="00ED777D" w:rsidRPr="008C346F">
              <w:t xml:space="preserve">(to the same DHB) </w:t>
            </w:r>
            <w:r w:rsidRPr="008C346F">
              <w:t>and no later than the end of the current monitoring period. The difference of four weeks between the two was to ensure that there were at least four weeks of data</w:t>
            </w:r>
            <w:r w:rsidR="00990621" w:rsidRPr="008C346F">
              <w:t xml:space="preserve"> </w:t>
            </w:r>
            <w:r w:rsidRPr="008C346F">
              <w:t xml:space="preserve">following every </w:t>
            </w:r>
            <w:r w:rsidR="002F3023" w:rsidRPr="008C346F">
              <w:t xml:space="preserve">accepted </w:t>
            </w:r>
            <w:r w:rsidRPr="008C346F">
              <w:t>referral which could be searched for colposcopy visits.</w:t>
            </w:r>
            <w:r w:rsidR="002B498D" w:rsidRPr="008C346F">
              <w:t xml:space="preserve"> In the current report, histology data are also used to supplement colposcopy data and help ascertain if a colposcopy visit occurred. Women with a histology sample collected after their cytology sample are assumed to have attended a colposcopy clinic for follow-up</w:t>
            </w:r>
            <w:r w:rsidR="00A253FC" w:rsidRPr="008C346F">
              <w:rPr>
                <w:lang w:val="en-NZ"/>
              </w:rPr>
              <w:t xml:space="preserve"> on the date the histology sample was collected</w:t>
            </w:r>
            <w:r w:rsidR="002B498D" w:rsidRPr="008C346F">
              <w:t>, even if a colposcopy visit is not explicitly recorded on the NCSP Register.</w:t>
            </w:r>
          </w:p>
          <w:p w14:paraId="3CB22FE2" w14:textId="77777777" w:rsidR="006E060D" w:rsidRPr="008C346F" w:rsidRDefault="006E060D" w:rsidP="00372B11">
            <w:pPr>
              <w:pStyle w:val="NoSpacing"/>
              <w:jc w:val="both"/>
            </w:pPr>
          </w:p>
          <w:p w14:paraId="1AE3B391" w14:textId="3F01CB05" w:rsidR="00712ADE" w:rsidRPr="008C346F" w:rsidRDefault="00712ADE" w:rsidP="006E060D">
            <w:pPr>
              <w:pStyle w:val="NoSpacing"/>
              <w:jc w:val="both"/>
            </w:pPr>
            <w:r w:rsidRPr="008C346F">
              <w:t xml:space="preserve">Histology results have been used by the NCSP Register to </w:t>
            </w:r>
            <w:r w:rsidRPr="008C346F">
              <w:rPr>
                <w:lang w:val="en-NZ"/>
              </w:rPr>
              <w:t>follow</w:t>
            </w:r>
            <w:r w:rsidR="00CE589F" w:rsidRPr="008C346F">
              <w:rPr>
                <w:lang w:val="en-NZ"/>
              </w:rPr>
              <w:t xml:space="preserve"> </w:t>
            </w:r>
            <w:r w:rsidRPr="008C346F">
              <w:rPr>
                <w:lang w:val="en-NZ"/>
              </w:rPr>
              <w:t xml:space="preserve">up </w:t>
            </w:r>
            <w:r w:rsidR="00CE589F" w:rsidRPr="008C346F">
              <w:rPr>
                <w:lang w:val="en-NZ"/>
              </w:rPr>
              <w:t xml:space="preserve">missing </w:t>
            </w:r>
            <w:r w:rsidRPr="008C346F">
              <w:rPr>
                <w:lang w:val="en-NZ"/>
              </w:rPr>
              <w:t>colposcopy visit</w:t>
            </w:r>
            <w:r w:rsidR="00CE589F" w:rsidRPr="008C346F">
              <w:rPr>
                <w:lang w:val="en-NZ"/>
              </w:rPr>
              <w:t xml:space="preserve"> data</w:t>
            </w:r>
            <w:r w:rsidRPr="008C346F">
              <w:rPr>
                <w:lang w:val="en-NZ"/>
              </w:rPr>
              <w:t xml:space="preserve"> to </w:t>
            </w:r>
            <w:r w:rsidRPr="008C346F">
              <w:t xml:space="preserve">improve the quality of </w:t>
            </w:r>
            <w:r w:rsidR="005D6229" w:rsidRPr="008C346F">
              <w:rPr>
                <w:lang w:val="en-NZ"/>
              </w:rPr>
              <w:t>colposcopy</w:t>
            </w:r>
            <w:r w:rsidR="008E2E39" w:rsidRPr="008C346F">
              <w:t xml:space="preserve"> data on the Register.</w:t>
            </w:r>
            <w:r w:rsidRPr="008C346F">
              <w:t xml:space="preserve"> During the previous and current monitoring periods all DHBs adopted electronic reporting of the 2013 Standards</w:t>
            </w:r>
            <w:r w:rsidR="003329C7" w:rsidRPr="008C346F">
              <w:t xml:space="preserve">, with the last </w:t>
            </w:r>
            <w:r w:rsidRPr="008C346F">
              <w:t xml:space="preserve">three DHBs </w:t>
            </w:r>
            <w:r w:rsidR="003329C7" w:rsidRPr="008C346F">
              <w:t xml:space="preserve">going </w:t>
            </w:r>
            <w:r w:rsidR="008E2E39" w:rsidRPr="008C346F">
              <w:t>live in August 2016.</w:t>
            </w:r>
            <w:r w:rsidRPr="008C346F">
              <w:t xml:space="preserve"> </w:t>
            </w:r>
            <w:r w:rsidR="00F50A3D" w:rsidRPr="008C346F">
              <w:rPr>
                <w:lang w:val="en-NZ"/>
              </w:rPr>
              <w:t xml:space="preserve">This has greatly improved the data on the Register and for </w:t>
            </w:r>
            <w:r w:rsidR="00275C2E" w:rsidRPr="008C346F">
              <w:t>public DHBs</w:t>
            </w:r>
            <w:r w:rsidR="00F50A3D" w:rsidRPr="008C346F">
              <w:rPr>
                <w:lang w:val="en-NZ"/>
              </w:rPr>
              <w:t xml:space="preserve"> and</w:t>
            </w:r>
            <w:r w:rsidR="00275C2E" w:rsidRPr="008C346F">
              <w:t xml:space="preserve"> </w:t>
            </w:r>
            <w:r w:rsidR="00E761BB" w:rsidRPr="008C346F">
              <w:t>when data are sufficiently complete</w:t>
            </w:r>
            <w:r w:rsidR="00275C2E" w:rsidRPr="008C346F">
              <w:t xml:space="preserve"> f</w:t>
            </w:r>
            <w:r w:rsidRPr="008C346F">
              <w:t xml:space="preserve">uture reports </w:t>
            </w:r>
            <w:r w:rsidR="00FC1945" w:rsidRPr="008C346F">
              <w:rPr>
                <w:lang w:val="en-NZ"/>
              </w:rPr>
              <w:t>will</w:t>
            </w:r>
            <w:r w:rsidRPr="008C346F">
              <w:t xml:space="preserve"> be able to report </w:t>
            </w:r>
            <w:r w:rsidR="00397CDA" w:rsidRPr="008C346F">
              <w:rPr>
                <w:lang w:val="en-NZ"/>
              </w:rPr>
              <w:t xml:space="preserve">directly </w:t>
            </w:r>
            <w:r w:rsidRPr="008C346F">
              <w:t>against the 2013 Standards without using the current proxies</w:t>
            </w:r>
            <w:r w:rsidR="00FC1945" w:rsidRPr="008C346F">
              <w:t xml:space="preserve"> for DHBs (with limited exceptions)</w:t>
            </w:r>
            <w:r w:rsidR="00F50A3D" w:rsidRPr="008C346F">
              <w:rPr>
                <w:lang w:val="en-NZ"/>
              </w:rPr>
              <w:t xml:space="preserve">. </w:t>
            </w:r>
            <w:r w:rsidR="00FC1945" w:rsidRPr="008C346F">
              <w:rPr>
                <w:lang w:val="en-NZ"/>
              </w:rPr>
              <w:t>Whereas, f</w:t>
            </w:r>
            <w:r w:rsidR="00F50A3D" w:rsidRPr="008C346F">
              <w:rPr>
                <w:lang w:val="en-NZ"/>
              </w:rPr>
              <w:t>or private clinics complete reporting agai</w:t>
            </w:r>
            <w:r w:rsidR="00A04EEE" w:rsidRPr="008C346F">
              <w:rPr>
                <w:lang w:val="en-NZ"/>
              </w:rPr>
              <w:t>nst the 2013 S</w:t>
            </w:r>
            <w:r w:rsidR="00F50A3D" w:rsidRPr="008C346F">
              <w:rPr>
                <w:lang w:val="en-NZ"/>
              </w:rPr>
              <w:t xml:space="preserve">tandards </w:t>
            </w:r>
            <w:r w:rsidR="00B553FA" w:rsidRPr="008C346F">
              <w:rPr>
                <w:lang w:val="en-NZ"/>
              </w:rPr>
              <w:t>is</w:t>
            </w:r>
            <w:r w:rsidR="00F50A3D" w:rsidRPr="008C346F">
              <w:rPr>
                <w:lang w:val="en-NZ"/>
              </w:rPr>
              <w:t xml:space="preserve"> </w:t>
            </w:r>
            <w:r w:rsidR="00397CDA" w:rsidRPr="008C346F">
              <w:rPr>
                <w:lang w:val="en-NZ"/>
              </w:rPr>
              <w:t>taking</w:t>
            </w:r>
            <w:r w:rsidR="00EA0860" w:rsidRPr="008C346F">
              <w:rPr>
                <w:lang w:val="en-NZ"/>
              </w:rPr>
              <w:t xml:space="preserve"> </w:t>
            </w:r>
            <w:r w:rsidR="00F50A3D" w:rsidRPr="008C346F">
              <w:rPr>
                <w:lang w:val="en-NZ"/>
              </w:rPr>
              <w:t xml:space="preserve">more time with the majority still reporting against 2008 standards. Therefore, values reported for the private aggregate will </w:t>
            </w:r>
            <w:r w:rsidR="00397CDA" w:rsidRPr="008C346F">
              <w:rPr>
                <w:lang w:val="en-NZ"/>
              </w:rPr>
              <w:t>need to</w:t>
            </w:r>
            <w:r w:rsidR="00F50A3D" w:rsidRPr="008C346F">
              <w:rPr>
                <w:lang w:val="en-NZ"/>
              </w:rPr>
              <w:t xml:space="preserve"> continue to use </w:t>
            </w:r>
            <w:r w:rsidR="007977E4" w:rsidRPr="008C346F">
              <w:rPr>
                <w:lang w:val="en-NZ"/>
              </w:rPr>
              <w:t>histology</w:t>
            </w:r>
            <w:r w:rsidR="00EA0860" w:rsidRPr="008C346F">
              <w:rPr>
                <w:lang w:val="en-NZ"/>
              </w:rPr>
              <w:t xml:space="preserve"> proxies</w:t>
            </w:r>
            <w:r w:rsidR="00F50A3D" w:rsidRPr="008C346F">
              <w:rPr>
                <w:lang w:val="en-NZ"/>
              </w:rPr>
              <w:t xml:space="preserve"> </w:t>
            </w:r>
            <w:r w:rsidR="00FC1945" w:rsidRPr="008C346F">
              <w:rPr>
                <w:lang w:val="en-NZ"/>
              </w:rPr>
              <w:t>(where necessary)</w:t>
            </w:r>
            <w:r w:rsidR="00F50A3D" w:rsidRPr="008C346F">
              <w:rPr>
                <w:lang w:val="en-NZ"/>
              </w:rPr>
              <w:t xml:space="preserve"> until </w:t>
            </w:r>
            <w:r w:rsidR="00FC1945" w:rsidRPr="008C346F">
              <w:rPr>
                <w:lang w:val="en-NZ"/>
              </w:rPr>
              <w:t>all private data is in accordance with the</w:t>
            </w:r>
            <w:r w:rsidR="00F50A3D" w:rsidRPr="008C346F">
              <w:rPr>
                <w:lang w:val="en-NZ"/>
              </w:rPr>
              <w:t xml:space="preserve"> 2013 Standard</w:t>
            </w:r>
            <w:r w:rsidR="00FC1945" w:rsidRPr="008C346F">
              <w:rPr>
                <w:lang w:val="en-NZ"/>
              </w:rPr>
              <w:t>s</w:t>
            </w:r>
            <w:r w:rsidRPr="008C346F">
              <w:t>.</w:t>
            </w:r>
            <w:r w:rsidR="00420A78" w:rsidRPr="008C346F">
              <w:t xml:space="preserve"> </w:t>
            </w:r>
          </w:p>
          <w:p w14:paraId="2C6C7993" w14:textId="77777777" w:rsidR="004D2AE0" w:rsidRPr="008C346F" w:rsidRDefault="004D2AE0" w:rsidP="0000125A">
            <w:pPr>
              <w:pStyle w:val="ListParagraph"/>
              <w:ind w:left="52" w:right="544"/>
              <w:jc w:val="both"/>
              <w:rPr>
                <w:lang w:val="en-NZ"/>
              </w:rPr>
            </w:pPr>
          </w:p>
          <w:p w14:paraId="5880C335" w14:textId="77777777" w:rsidR="00866BC2" w:rsidRPr="008C346F" w:rsidRDefault="0000125A" w:rsidP="003050BE">
            <w:pPr>
              <w:pStyle w:val="ListParagraph"/>
              <w:ind w:left="0"/>
              <w:jc w:val="both"/>
              <w:rPr>
                <w:lang w:val="en-NZ"/>
              </w:rPr>
            </w:pPr>
            <w:r w:rsidRPr="008C346F">
              <w:rPr>
                <w:lang w:val="en-NZ"/>
              </w:rPr>
              <w:t xml:space="preserve">Results are reported by ethnicity and DHB. For women who attended colposcopy, DHB is assigned on the basis of the DHB of the colposcopy facility where </w:t>
            </w:r>
            <w:r w:rsidR="00096C85" w:rsidRPr="008C346F">
              <w:t>they</w:t>
            </w:r>
            <w:r w:rsidRPr="008C346F">
              <w:rPr>
                <w:lang w:val="en-NZ"/>
              </w:rPr>
              <w:t xml:space="preserve"> attended for colposcopy. </w:t>
            </w:r>
            <w:r w:rsidR="00866BC2" w:rsidRPr="008C346F">
              <w:rPr>
                <w:lang w:val="en-NZ"/>
              </w:rPr>
              <w:t>The date on which the referral to that DHB was accepted is used to calculate timeliness. If there are multiple referrals for the same woman to that DHB, the date of the first accepted referral followi</w:t>
            </w:r>
            <w:r w:rsidR="003A0C54" w:rsidRPr="008C346F">
              <w:rPr>
                <w:lang w:val="en-NZ"/>
              </w:rPr>
              <w:t>ng the cytology sample is used.</w:t>
            </w:r>
            <w:r w:rsidR="00D5302F" w:rsidRPr="008C346F">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8C346F">
              <w:t>,</w:t>
            </w:r>
            <w:r w:rsidR="00D5302F" w:rsidRPr="008C346F">
              <w:rPr>
                <w:lang w:val="en-NZ"/>
              </w:rPr>
              <w:t xml:space="preserve"> these women were reported on separately.</w:t>
            </w:r>
          </w:p>
          <w:p w14:paraId="5ECDBB0B" w14:textId="77777777" w:rsidR="00866BC2" w:rsidRPr="008C346F" w:rsidRDefault="00866BC2" w:rsidP="0000125A">
            <w:pPr>
              <w:pStyle w:val="ListParagraph"/>
              <w:ind w:left="52" w:right="544"/>
              <w:jc w:val="both"/>
              <w:rPr>
                <w:lang w:val="en-NZ"/>
              </w:rPr>
            </w:pPr>
          </w:p>
          <w:p w14:paraId="158D7954" w14:textId="77777777" w:rsidR="0000125A" w:rsidRPr="008C346F" w:rsidRDefault="0000125A" w:rsidP="003050BE">
            <w:pPr>
              <w:pStyle w:val="ListParagraph"/>
              <w:ind w:left="0"/>
              <w:jc w:val="both"/>
              <w:rPr>
                <w:lang w:val="en-NZ"/>
              </w:rPr>
            </w:pPr>
            <w:r w:rsidRPr="008C346F">
              <w:rPr>
                <w:lang w:val="en-NZ"/>
              </w:rPr>
              <w:t>For women who did not attend colposcopy</w:t>
            </w:r>
            <w:r w:rsidR="00866BC2" w:rsidRPr="008C346F">
              <w:rPr>
                <w:lang w:val="en-NZ"/>
              </w:rPr>
              <w:t xml:space="preserve"> </w:t>
            </w:r>
            <w:r w:rsidR="004D2AE0" w:rsidRPr="008C346F">
              <w:rPr>
                <w:lang w:val="en-NZ"/>
              </w:rPr>
              <w:t xml:space="preserve">prior to the end of </w:t>
            </w:r>
            <w:r w:rsidR="00866BC2" w:rsidRPr="008C346F">
              <w:rPr>
                <w:lang w:val="en-NZ"/>
              </w:rPr>
              <w:t xml:space="preserve">the </w:t>
            </w:r>
            <w:r w:rsidR="004D2AE0" w:rsidRPr="008C346F">
              <w:rPr>
                <w:lang w:val="en-NZ"/>
              </w:rPr>
              <w:t xml:space="preserve">current </w:t>
            </w:r>
            <w:r w:rsidR="00866BC2" w:rsidRPr="008C346F">
              <w:rPr>
                <w:lang w:val="en-NZ"/>
              </w:rPr>
              <w:t>monitoring period</w:t>
            </w:r>
            <w:r w:rsidRPr="008C346F">
              <w:rPr>
                <w:lang w:val="en-NZ"/>
              </w:rPr>
              <w:t>, DHB is assigned based on the DHB of the facility which accepted the referral for that woman (where the referral was accepted no later than four weeks prior to the end of the current monitoring period)</w:t>
            </w:r>
            <w:r w:rsidR="00990621" w:rsidRPr="008C346F">
              <w:rPr>
                <w:lang w:val="en-NZ"/>
              </w:rPr>
              <w:t>. If there we</w:t>
            </w:r>
            <w:r w:rsidRPr="008C346F">
              <w:rPr>
                <w:lang w:val="en-NZ"/>
              </w:rPr>
              <w:t>re multiple referrals for the same woman which occurred after the cytology s</w:t>
            </w:r>
            <w:r w:rsidR="00990621" w:rsidRPr="008C346F">
              <w:rPr>
                <w:lang w:val="en-NZ"/>
              </w:rPr>
              <w:t>ample</w:t>
            </w:r>
            <w:r w:rsidRPr="008C346F">
              <w:rPr>
                <w:lang w:val="en-NZ"/>
              </w:rPr>
              <w:t>, the most recent</w:t>
            </w:r>
            <w:r w:rsidR="00ED777D" w:rsidRPr="008C346F">
              <w:rPr>
                <w:lang w:val="en-NZ"/>
              </w:rPr>
              <w:t>ly</w:t>
            </w:r>
            <w:r w:rsidRPr="008C346F">
              <w:rPr>
                <w:lang w:val="en-NZ"/>
              </w:rPr>
              <w:t xml:space="preserve"> </w:t>
            </w:r>
            <w:r w:rsidR="00ED777D" w:rsidRPr="008C346F">
              <w:rPr>
                <w:lang w:val="en-NZ"/>
              </w:rPr>
              <w:t>accepted referral</w:t>
            </w:r>
            <w:r w:rsidRPr="008C346F">
              <w:rPr>
                <w:lang w:val="en-NZ"/>
              </w:rPr>
              <w:t xml:space="preserve"> within the timeframe was used.</w:t>
            </w:r>
          </w:p>
          <w:p w14:paraId="6F74474E" w14:textId="77777777" w:rsidR="00990621" w:rsidRPr="008C346F" w:rsidRDefault="00990621" w:rsidP="0000125A">
            <w:pPr>
              <w:pStyle w:val="ListParagraph"/>
              <w:ind w:left="52" w:right="544"/>
              <w:jc w:val="both"/>
              <w:rPr>
                <w:lang w:val="en-NZ"/>
              </w:rPr>
            </w:pPr>
          </w:p>
          <w:p w14:paraId="5AE07997" w14:textId="0BB977F8" w:rsidR="00990621" w:rsidRPr="008C346F" w:rsidRDefault="00990621" w:rsidP="003050BE">
            <w:pPr>
              <w:pStyle w:val="ListParagraph"/>
              <w:ind w:left="0"/>
              <w:jc w:val="both"/>
              <w:rPr>
                <w:lang w:val="en-NZ"/>
              </w:rPr>
            </w:pPr>
            <w:r w:rsidRPr="008C346F">
              <w:rPr>
                <w:lang w:val="en-NZ"/>
              </w:rPr>
              <w:t xml:space="preserve">For women who neither attended colposcopy nor had an accepted referral with any DHB, DHB is assigned on the basis of the health facility where their </w:t>
            </w:r>
            <w:r w:rsidR="00174213">
              <w:rPr>
                <w:lang w:val="en-NZ"/>
              </w:rPr>
              <w:t>high-grade</w:t>
            </w:r>
            <w:r w:rsidRPr="008C346F">
              <w:rPr>
                <w:lang w:val="en-NZ"/>
              </w:rPr>
              <w:t xml:space="preserve"> cytology sample was collected.</w:t>
            </w:r>
          </w:p>
          <w:p w14:paraId="70A5723D" w14:textId="77777777" w:rsidR="0000125A" w:rsidRPr="008C346F" w:rsidRDefault="0000125A" w:rsidP="00F648AC">
            <w:pPr>
              <w:pStyle w:val="NoSpacing"/>
            </w:pPr>
          </w:p>
          <w:p w14:paraId="161C8CF1" w14:textId="77777777" w:rsidR="004D2AE0" w:rsidRPr="008C346F" w:rsidRDefault="004D2AE0" w:rsidP="00F648AC">
            <w:pPr>
              <w:pStyle w:val="NoSpacing"/>
              <w:jc w:val="both"/>
            </w:pPr>
            <w:r w:rsidRPr="008C346F">
              <w:t>Since cytology samples were collected in the six months</w:t>
            </w:r>
            <w:r w:rsidR="00990621" w:rsidRPr="008C346F">
              <w:t xml:space="preserve"> prior to the current </w:t>
            </w:r>
            <w:r w:rsidR="00325D57" w:rsidRPr="008C346F">
              <w:t>monitoring</w:t>
            </w:r>
            <w:r w:rsidR="00990621" w:rsidRPr="008C346F">
              <w:t xml:space="preserve"> period</w:t>
            </w:r>
            <w:r w:rsidRPr="008C346F">
              <w:t>, this allows a</w:t>
            </w:r>
            <w:r w:rsidR="00990621" w:rsidRPr="008C346F">
              <w:t xml:space="preserve"> follow-up</w:t>
            </w:r>
            <w:r w:rsidRPr="008C346F">
              <w:t xml:space="preserve"> period of at least six months </w:t>
            </w:r>
            <w:r w:rsidR="00990621" w:rsidRPr="008C346F">
              <w:t xml:space="preserve">for all women </w:t>
            </w:r>
            <w:r w:rsidRPr="008C346F">
              <w:t>(and up to 12 months</w:t>
            </w:r>
            <w:r w:rsidR="00990621" w:rsidRPr="008C346F">
              <w:t xml:space="preserve"> for some women</w:t>
            </w:r>
            <w:r w:rsidRPr="008C346F">
              <w:t>) where a woman can attend colposcopy and be assigned to a DHB, or alternately have a referral accepted by a DHB.</w:t>
            </w:r>
          </w:p>
          <w:p w14:paraId="6057B9EA" w14:textId="77777777" w:rsidR="004D2AE0" w:rsidRPr="008C346F" w:rsidRDefault="004D2AE0" w:rsidP="0000125A">
            <w:pPr>
              <w:pStyle w:val="ListParagraph"/>
              <w:ind w:left="52" w:right="544"/>
              <w:jc w:val="both"/>
              <w:rPr>
                <w:lang w:val="en-NZ"/>
              </w:rPr>
            </w:pPr>
          </w:p>
          <w:p w14:paraId="208420F9" w14:textId="506D0958" w:rsidR="006437E5" w:rsidRPr="008C346F" w:rsidRDefault="00174213" w:rsidP="003050BE">
            <w:pPr>
              <w:pStyle w:val="ListParagraph"/>
              <w:ind w:left="0"/>
              <w:jc w:val="both"/>
              <w:rPr>
                <w:lang w:val="en-NZ"/>
              </w:rPr>
            </w:pPr>
            <w:r>
              <w:rPr>
                <w:lang w:val="en-NZ"/>
              </w:rPr>
              <w:t>High-grade</w:t>
            </w:r>
            <w:r w:rsidR="00D5302F" w:rsidRPr="008C346F">
              <w:rPr>
                <w:lang w:val="en-NZ"/>
              </w:rPr>
              <w:t xml:space="preserve"> c</w:t>
            </w:r>
            <w:r w:rsidR="00ED777D" w:rsidRPr="008C346F">
              <w:rPr>
                <w:lang w:val="en-NZ"/>
              </w:rPr>
              <w:t>ytology tests indicating that a w</w:t>
            </w:r>
            <w:r w:rsidR="0000125A" w:rsidRPr="008C346F">
              <w:rPr>
                <w:lang w:val="en-NZ"/>
              </w:rPr>
              <w:t>om</w:t>
            </w:r>
            <w:r w:rsidR="00ED777D" w:rsidRPr="008C346F">
              <w:rPr>
                <w:lang w:val="en-NZ"/>
              </w:rPr>
              <w:t>a</w:t>
            </w:r>
            <w:r w:rsidR="0000125A" w:rsidRPr="008C346F">
              <w:rPr>
                <w:lang w:val="en-NZ"/>
              </w:rPr>
              <w:t xml:space="preserve">n </w:t>
            </w:r>
            <w:r w:rsidR="00ED777D" w:rsidRPr="008C346F">
              <w:rPr>
                <w:lang w:val="en-NZ"/>
              </w:rPr>
              <w:t xml:space="preserve">was </w:t>
            </w:r>
            <w:r w:rsidR="0000125A" w:rsidRPr="008C346F">
              <w:rPr>
                <w:lang w:val="en-NZ"/>
              </w:rPr>
              <w:t xml:space="preserve">already under specialist management (TBS=R13) </w:t>
            </w:r>
            <w:r w:rsidR="00ED777D" w:rsidRPr="008C346F">
              <w:rPr>
                <w:lang w:val="en-NZ"/>
              </w:rPr>
              <w:t>we</w:t>
            </w:r>
            <w:r w:rsidR="0000125A" w:rsidRPr="008C346F">
              <w:rPr>
                <w:lang w:val="en-NZ"/>
              </w:rPr>
              <w:t>re excluded from this measure</w:t>
            </w:r>
            <w:r w:rsidR="007E65A4" w:rsidRPr="008C346F">
              <w:rPr>
                <w:lang w:val="en-NZ"/>
              </w:rPr>
              <w:t>.</w:t>
            </w:r>
          </w:p>
          <w:p w14:paraId="07F1B791" w14:textId="77777777" w:rsidR="006437E5" w:rsidRPr="008C346F" w:rsidRDefault="006437E5" w:rsidP="00DE16F5">
            <w:pPr>
              <w:ind w:left="360" w:right="544"/>
              <w:jc w:val="both"/>
              <w:rPr>
                <w:lang w:val="en-NZ"/>
              </w:rPr>
            </w:pPr>
          </w:p>
        </w:tc>
      </w:tr>
      <w:tr w:rsidR="0000125A" w:rsidRPr="00B97375" w14:paraId="7EBF0E26" w14:textId="77777777" w:rsidTr="00DB73F1">
        <w:tc>
          <w:tcPr>
            <w:tcW w:w="1791" w:type="dxa"/>
          </w:tcPr>
          <w:p w14:paraId="4EF715E1" w14:textId="77777777" w:rsidR="0000125A" w:rsidRPr="008C346F" w:rsidRDefault="0000125A" w:rsidP="00DE16F5">
            <w:pPr>
              <w:spacing w:before="120"/>
              <w:ind w:right="544"/>
              <w:jc w:val="both"/>
              <w:rPr>
                <w:b/>
              </w:rPr>
            </w:pPr>
            <w:r w:rsidRPr="008C346F">
              <w:rPr>
                <w:b/>
              </w:rPr>
              <w:t>Target</w:t>
            </w:r>
          </w:p>
        </w:tc>
        <w:tc>
          <w:tcPr>
            <w:tcW w:w="7531" w:type="dxa"/>
          </w:tcPr>
          <w:p w14:paraId="780F3C64" w14:textId="2ECA9AC4" w:rsidR="002268F5" w:rsidRPr="008C346F" w:rsidRDefault="006C4C57" w:rsidP="00F648AC">
            <w:pPr>
              <w:spacing w:before="120"/>
              <w:ind w:right="34"/>
              <w:jc w:val="both"/>
            </w:pPr>
            <w:r w:rsidRPr="008C346F">
              <w:rPr>
                <w:b/>
                <w:i/>
              </w:rPr>
              <w:t xml:space="preserve">Timeliness – </w:t>
            </w:r>
            <w:r w:rsidR="00174213">
              <w:rPr>
                <w:b/>
                <w:i/>
              </w:rPr>
              <w:t>high-grade</w:t>
            </w:r>
            <w:r w:rsidRPr="008C346F">
              <w:rPr>
                <w:b/>
                <w:i/>
              </w:rPr>
              <w:t xml:space="preserve"> cytology indicating suspicion of invasive disease</w:t>
            </w:r>
            <w:r w:rsidRPr="008C346F">
              <w:t xml:space="preserve"> </w:t>
            </w:r>
          </w:p>
          <w:p w14:paraId="7B8CB87E" w14:textId="063D1537" w:rsidR="0000125A" w:rsidRPr="008C346F" w:rsidRDefault="0000125A" w:rsidP="00F648AC">
            <w:pPr>
              <w:spacing w:before="120"/>
              <w:ind w:right="34"/>
              <w:jc w:val="both"/>
              <w:rPr>
                <w:lang w:val="en-NZ"/>
              </w:rPr>
            </w:pPr>
            <w:r w:rsidRPr="008C346F">
              <w:rPr>
                <w:lang w:val="en-NZ"/>
              </w:rPr>
              <w:t xml:space="preserve">95% or more of women who have </w:t>
            </w:r>
            <w:r w:rsidR="00182D09" w:rsidRPr="008C346F">
              <w:t xml:space="preserve">evidence of clinical suspicion of invasive carcinoma, or a laboratory report indicating ‘features suspicious for invasion’, or ‘changes consistent with squamous cell carcinoma’ </w:t>
            </w:r>
            <w:r w:rsidR="000B05F6" w:rsidRPr="008C346F">
              <w:rPr>
                <w:lang w:val="en-NZ"/>
              </w:rPr>
              <w:t xml:space="preserve">(TBS codes HS2, SC, AC1-AC5), </w:t>
            </w:r>
            <w:r w:rsidR="00182D09" w:rsidRPr="008C346F">
              <w:t xml:space="preserve">or similar, must receive a date for a colposcopy appointment or a gynaecological assessment that is within 10 working days </w:t>
            </w:r>
            <w:r w:rsidR="0038277F" w:rsidRPr="008C346F">
              <w:t>from when the colposcopy unit received</w:t>
            </w:r>
            <w:r w:rsidR="00182D09" w:rsidRPr="008C346F">
              <w:t xml:space="preserve"> the referral</w:t>
            </w:r>
            <w:r w:rsidR="0038277F" w:rsidRPr="008C346F">
              <w:t xml:space="preserve"> from the </w:t>
            </w:r>
            <w:r w:rsidR="00430090">
              <w:t>cytology sample</w:t>
            </w:r>
            <w:r w:rsidR="0038277F" w:rsidRPr="008C346F">
              <w:t xml:space="preserve"> taker/</w:t>
            </w:r>
            <w:r w:rsidR="00A92E06" w:rsidRPr="008C346F">
              <w:t xml:space="preserve"> </w:t>
            </w:r>
            <w:r w:rsidR="0038277F" w:rsidRPr="008C346F">
              <w:t>referrer</w:t>
            </w:r>
            <w:r w:rsidR="000B05F6" w:rsidRPr="008C346F">
              <w:rPr>
                <w:lang w:val="en-NZ"/>
              </w:rPr>
              <w:t>.</w:t>
            </w:r>
          </w:p>
          <w:p w14:paraId="608EB6D4" w14:textId="77777777" w:rsidR="00F648AC" w:rsidRPr="008C346F" w:rsidRDefault="00F648AC" w:rsidP="00F648AC">
            <w:pPr>
              <w:pStyle w:val="NoSpacing"/>
              <w:jc w:val="both"/>
              <w:rPr>
                <w:lang w:val="en-NZ"/>
              </w:rPr>
            </w:pPr>
          </w:p>
          <w:p w14:paraId="5E08C2FF" w14:textId="74557108" w:rsidR="006C4C57" w:rsidRPr="008C346F" w:rsidRDefault="006C4C57" w:rsidP="008E4FF3">
            <w:pPr>
              <w:pStyle w:val="NoSpacing"/>
              <w:keepNext/>
              <w:rPr>
                <w:b/>
                <w:i/>
                <w:lang w:val="en-NZ"/>
              </w:rPr>
            </w:pPr>
            <w:r w:rsidRPr="008C346F">
              <w:rPr>
                <w:b/>
                <w:i/>
                <w:lang w:val="en-NZ"/>
              </w:rPr>
              <w:t xml:space="preserve">Timeliness – </w:t>
            </w:r>
            <w:r w:rsidR="00174213">
              <w:rPr>
                <w:b/>
                <w:i/>
                <w:lang w:val="en-NZ"/>
              </w:rPr>
              <w:t>high-grade</w:t>
            </w:r>
            <w:r w:rsidRPr="008C346F">
              <w:rPr>
                <w:b/>
                <w:i/>
                <w:lang w:val="en-NZ"/>
              </w:rPr>
              <w:t xml:space="preserve"> cytology (no suspicion of invasive disease)</w:t>
            </w:r>
          </w:p>
          <w:p w14:paraId="112DA4A1" w14:textId="36C58660" w:rsidR="0000125A" w:rsidRPr="008C346F" w:rsidRDefault="0000125A" w:rsidP="00F648AC">
            <w:pPr>
              <w:pStyle w:val="NoSpacing"/>
              <w:jc w:val="both"/>
              <w:rPr>
                <w:lang w:val="en-NZ"/>
              </w:rPr>
            </w:pPr>
            <w:r w:rsidRPr="008C346F">
              <w:rPr>
                <w:lang w:val="en-NZ"/>
              </w:rPr>
              <w:t xml:space="preserve">95% or more of women who have </w:t>
            </w:r>
            <w:r w:rsidR="00174213">
              <w:rPr>
                <w:lang w:val="en-NZ"/>
              </w:rPr>
              <w:t>high-grade</w:t>
            </w:r>
            <w:r w:rsidRPr="008C346F">
              <w:rPr>
                <w:lang w:val="en-NZ"/>
              </w:rPr>
              <w:t xml:space="preserve"> </w:t>
            </w:r>
            <w:r w:rsidR="007E507D" w:rsidRPr="008C346F">
              <w:rPr>
                <w:lang w:val="en-NZ"/>
              </w:rPr>
              <w:t>cervical</w:t>
            </w:r>
            <w:r w:rsidRPr="008C346F">
              <w:rPr>
                <w:lang w:val="en-NZ"/>
              </w:rPr>
              <w:t xml:space="preserve"> </w:t>
            </w:r>
            <w:r w:rsidR="00430090">
              <w:rPr>
                <w:lang w:val="en-NZ"/>
              </w:rPr>
              <w:t>cytology sample</w:t>
            </w:r>
            <w:r w:rsidRPr="008C346F">
              <w:rPr>
                <w:lang w:val="en-NZ"/>
              </w:rPr>
              <w:t xml:space="preserve"> abnormalities </w:t>
            </w:r>
            <w:r w:rsidR="00391B03" w:rsidRPr="008C346F">
              <w:rPr>
                <w:lang w:val="en-NZ"/>
              </w:rPr>
              <w:t>(</w:t>
            </w:r>
            <w:r w:rsidR="001D5AF3" w:rsidRPr="008C346F">
              <w:rPr>
                <w:lang w:val="en-NZ"/>
              </w:rPr>
              <w:t xml:space="preserve">but </w:t>
            </w:r>
            <w:r w:rsidR="00391B03" w:rsidRPr="008C346F">
              <w:rPr>
                <w:lang w:val="en-NZ"/>
              </w:rPr>
              <w:t>no suspicion of invasive disease</w:t>
            </w:r>
            <w:r w:rsidR="00D63BD8" w:rsidRPr="008C346F">
              <w:rPr>
                <w:lang w:val="en-NZ"/>
              </w:rPr>
              <w:t>; TBS codes ASH, HS1, AG1-AG5, AIS</w:t>
            </w:r>
            <w:r w:rsidR="00391B03" w:rsidRPr="008C346F">
              <w:rPr>
                <w:lang w:val="en-NZ"/>
              </w:rPr>
              <w:t xml:space="preserve">) </w:t>
            </w:r>
            <w:r w:rsidR="000B05F6" w:rsidRPr="008C346F">
              <w:t xml:space="preserve">must receive a date for a colposcopy </w:t>
            </w:r>
            <w:r w:rsidR="00EC73A6" w:rsidRPr="008C346F">
              <w:t>appointment</w:t>
            </w:r>
            <w:r w:rsidR="000B05F6" w:rsidRPr="008C346F">
              <w:t xml:space="preserve"> within 20 working days </w:t>
            </w:r>
            <w:r w:rsidR="0038277F" w:rsidRPr="008C346F">
              <w:t>from when the colposcopy unit received</w:t>
            </w:r>
            <w:r w:rsidR="000B05F6" w:rsidRPr="008C346F">
              <w:t xml:space="preserve"> the referral</w:t>
            </w:r>
            <w:r w:rsidR="0038277F" w:rsidRPr="008C346F">
              <w:t xml:space="preserve"> from the </w:t>
            </w:r>
            <w:r w:rsidR="00430090">
              <w:t>cytology sample</w:t>
            </w:r>
            <w:r w:rsidR="0038277F" w:rsidRPr="008C346F">
              <w:t xml:space="preserve"> taker/</w:t>
            </w:r>
            <w:r w:rsidR="00A92E06" w:rsidRPr="008C346F">
              <w:t xml:space="preserve"> </w:t>
            </w:r>
            <w:r w:rsidR="0038277F" w:rsidRPr="008C346F">
              <w:t>referrer</w:t>
            </w:r>
            <w:r w:rsidR="00661E90" w:rsidRPr="008C346F">
              <w:t>.</w:t>
            </w:r>
          </w:p>
          <w:p w14:paraId="1F116EDC" w14:textId="77777777" w:rsidR="00F648AC" w:rsidRPr="008C346F" w:rsidRDefault="00F648AC" w:rsidP="00F648AC">
            <w:pPr>
              <w:pStyle w:val="NoSpacing"/>
              <w:jc w:val="both"/>
              <w:rPr>
                <w:lang w:val="en-NZ"/>
              </w:rPr>
            </w:pPr>
          </w:p>
          <w:p w14:paraId="7AD6B480" w14:textId="3BC630AF" w:rsidR="004F51A7" w:rsidRPr="008C346F" w:rsidRDefault="004F51A7" w:rsidP="00F648AC">
            <w:pPr>
              <w:pStyle w:val="NoSpacing"/>
              <w:jc w:val="both"/>
              <w:rPr>
                <w:lang w:val="en-NZ"/>
              </w:rPr>
            </w:pPr>
            <w:r w:rsidRPr="008C346F">
              <w:rPr>
                <w:lang w:val="en-NZ"/>
              </w:rPr>
              <w:t xml:space="preserve">The targets for this indicator rely on records of </w:t>
            </w:r>
            <w:r w:rsidR="007F3B18" w:rsidRPr="008C346F">
              <w:rPr>
                <w:lang w:val="en-NZ"/>
              </w:rPr>
              <w:t>colposcopy appointments</w:t>
            </w:r>
            <w:r w:rsidR="003A0C54" w:rsidRPr="008C346F">
              <w:rPr>
                <w:lang w:val="en-NZ"/>
              </w:rPr>
              <w:t xml:space="preserve"> on the NCSP Register.</w:t>
            </w:r>
            <w:r w:rsidRPr="008C346F">
              <w:rPr>
                <w:lang w:val="en-NZ"/>
              </w:rPr>
              <w:t xml:space="preserve"> </w:t>
            </w:r>
            <w:r w:rsidR="00CC4DE4" w:rsidRPr="008C346F">
              <w:rPr>
                <w:lang w:val="en-NZ"/>
              </w:rPr>
              <w:t xml:space="preserve">As advised by the Ministry and </w:t>
            </w:r>
            <w:r w:rsidR="004B753C" w:rsidRPr="008C346F">
              <w:rPr>
                <w:lang w:val="en-NZ"/>
              </w:rPr>
              <w:t xml:space="preserve">NCSP </w:t>
            </w:r>
            <w:r w:rsidR="00CC4DE4" w:rsidRPr="008C346F">
              <w:rPr>
                <w:lang w:val="en-NZ"/>
              </w:rPr>
              <w:t>Advisory Group</w:t>
            </w:r>
            <w:r w:rsidR="00960050" w:rsidRPr="008C346F">
              <w:rPr>
                <w:lang w:val="en-NZ"/>
              </w:rPr>
              <w:t xml:space="preserve"> for all women with a </w:t>
            </w:r>
            <w:r w:rsidR="00174213">
              <w:rPr>
                <w:lang w:val="en-NZ"/>
              </w:rPr>
              <w:t>high-grade</w:t>
            </w:r>
            <w:r w:rsidR="00960050" w:rsidRPr="008C346F">
              <w:rPr>
                <w:lang w:val="en-NZ"/>
              </w:rPr>
              <w:t xml:space="preserve"> cytology test</w:t>
            </w:r>
            <w:r w:rsidR="004B753C" w:rsidRPr="008C346F">
              <w:rPr>
                <w:lang w:val="en-NZ"/>
              </w:rPr>
              <w:t xml:space="preserve"> </w:t>
            </w:r>
            <w:r w:rsidR="00960050" w:rsidRPr="008C346F">
              <w:t xml:space="preserve">in the six months prior to the current </w:t>
            </w:r>
            <w:r w:rsidR="00325D57" w:rsidRPr="008C346F">
              <w:t>monitoring</w:t>
            </w:r>
            <w:r w:rsidR="00960050" w:rsidRPr="008C346F">
              <w:t xml:space="preserve"> period</w:t>
            </w:r>
            <w:r w:rsidR="007F3B18" w:rsidRPr="008C346F">
              <w:rPr>
                <w:lang w:val="en-NZ"/>
              </w:rPr>
              <w:t xml:space="preserve">, </w:t>
            </w:r>
            <w:r w:rsidRPr="008C346F">
              <w:rPr>
                <w:lang w:val="en-NZ"/>
              </w:rPr>
              <w:t xml:space="preserve">timeliness </w:t>
            </w:r>
            <w:r w:rsidR="00CC4DE4" w:rsidRPr="008C346F">
              <w:rPr>
                <w:lang w:val="en-NZ"/>
              </w:rPr>
              <w:t xml:space="preserve">is </w:t>
            </w:r>
            <w:r w:rsidR="00845F15" w:rsidRPr="008C346F">
              <w:rPr>
                <w:lang w:val="en-NZ"/>
              </w:rPr>
              <w:t xml:space="preserve">instead </w:t>
            </w:r>
            <w:r w:rsidR="00CC4DE4" w:rsidRPr="008C346F">
              <w:rPr>
                <w:lang w:val="en-NZ"/>
              </w:rPr>
              <w:t>measured from</w:t>
            </w:r>
            <w:r w:rsidRPr="008C346F">
              <w:rPr>
                <w:lang w:val="en-NZ"/>
              </w:rPr>
              <w:t xml:space="preserve"> the time between a</w:t>
            </w:r>
            <w:r w:rsidR="007F3B18" w:rsidRPr="008C346F">
              <w:rPr>
                <w:lang w:val="en-NZ"/>
              </w:rPr>
              <w:t xml:space="preserve"> referral </w:t>
            </w:r>
            <w:r w:rsidR="00CC4DE4" w:rsidRPr="008C346F">
              <w:rPr>
                <w:lang w:val="en-NZ"/>
              </w:rPr>
              <w:t>is</w:t>
            </w:r>
            <w:r w:rsidR="007F3B18" w:rsidRPr="008C346F">
              <w:rPr>
                <w:lang w:val="en-NZ"/>
              </w:rPr>
              <w:t xml:space="preserve"> accepted </w:t>
            </w:r>
            <w:r w:rsidR="00CC4DE4" w:rsidRPr="008C346F">
              <w:rPr>
                <w:lang w:val="en-NZ"/>
              </w:rPr>
              <w:t xml:space="preserve">to when </w:t>
            </w:r>
            <w:r w:rsidR="00642BBC" w:rsidRPr="008C346F">
              <w:rPr>
                <w:lang w:val="en-NZ"/>
              </w:rPr>
              <w:t xml:space="preserve">women </w:t>
            </w:r>
            <w:r w:rsidR="00913522" w:rsidRPr="008C346F">
              <w:rPr>
                <w:i/>
                <w:lang w:val="en-NZ"/>
              </w:rPr>
              <w:t xml:space="preserve">have their </w:t>
            </w:r>
            <w:r w:rsidR="00CC4DE4" w:rsidRPr="008C346F">
              <w:rPr>
                <w:i/>
                <w:lang w:val="en-NZ"/>
              </w:rPr>
              <w:t>first</w:t>
            </w:r>
            <w:r w:rsidR="00913522" w:rsidRPr="008C346F">
              <w:rPr>
                <w:i/>
                <w:lang w:val="en-NZ"/>
              </w:rPr>
              <w:t xml:space="preserve"> subsequent</w:t>
            </w:r>
            <w:r w:rsidRPr="008C346F">
              <w:rPr>
                <w:lang w:val="en-NZ"/>
              </w:rPr>
              <w:t xml:space="preserve"> colposcopy</w:t>
            </w:r>
            <w:r w:rsidR="007F3B18" w:rsidRPr="008C346F">
              <w:rPr>
                <w:lang w:val="en-NZ"/>
              </w:rPr>
              <w:t xml:space="preserve"> visit</w:t>
            </w:r>
            <w:r w:rsidRPr="008C346F">
              <w:rPr>
                <w:lang w:val="en-NZ"/>
              </w:rPr>
              <w:t xml:space="preserve">, acknowledging that this is not </w:t>
            </w:r>
            <w:r w:rsidR="00845F15" w:rsidRPr="008C346F">
              <w:rPr>
                <w:lang w:val="en-NZ"/>
              </w:rPr>
              <w:t>exactly</w:t>
            </w:r>
            <w:r w:rsidRPr="008C346F">
              <w:rPr>
                <w:lang w:val="en-NZ"/>
              </w:rPr>
              <w:t xml:space="preserve"> </w:t>
            </w:r>
            <w:r w:rsidR="00845F15" w:rsidRPr="008C346F">
              <w:rPr>
                <w:lang w:val="en-NZ"/>
              </w:rPr>
              <w:t>as stated in</w:t>
            </w:r>
            <w:r w:rsidRPr="008C346F">
              <w:rPr>
                <w:lang w:val="en-NZ"/>
              </w:rPr>
              <w:t xml:space="preserve"> the </w:t>
            </w:r>
            <w:r w:rsidR="00845F15" w:rsidRPr="008C346F">
              <w:rPr>
                <w:lang w:val="en-NZ"/>
              </w:rPr>
              <w:t>Standard</w:t>
            </w:r>
            <w:r w:rsidRPr="008C346F">
              <w:rPr>
                <w:lang w:val="en-NZ"/>
              </w:rPr>
              <w:t xml:space="preserve"> target</w:t>
            </w:r>
            <w:r w:rsidR="00566D1D" w:rsidRPr="008C346F">
              <w:rPr>
                <w:lang w:val="en-NZ"/>
              </w:rPr>
              <w:t xml:space="preserve"> above</w:t>
            </w:r>
            <w:r w:rsidRPr="008C346F">
              <w:rPr>
                <w:lang w:val="en-NZ"/>
              </w:rPr>
              <w:t>.</w:t>
            </w:r>
          </w:p>
          <w:p w14:paraId="19D796C0" w14:textId="77777777" w:rsidR="00016AB3" w:rsidRPr="008C346F" w:rsidRDefault="00016AB3" w:rsidP="00F648AC">
            <w:pPr>
              <w:pStyle w:val="NoSpacing"/>
              <w:rPr>
                <w:lang w:val="en-NZ"/>
              </w:rPr>
            </w:pPr>
          </w:p>
        </w:tc>
      </w:tr>
      <w:tr w:rsidR="006437E5" w:rsidRPr="00B97375" w14:paraId="2CB719DE" w14:textId="77777777" w:rsidTr="00DB73F1">
        <w:tc>
          <w:tcPr>
            <w:tcW w:w="1791" w:type="dxa"/>
          </w:tcPr>
          <w:p w14:paraId="028ED62C" w14:textId="77777777" w:rsidR="006437E5" w:rsidRPr="008C346F" w:rsidRDefault="006437E5" w:rsidP="00DE16F5">
            <w:pPr>
              <w:spacing w:before="120"/>
              <w:ind w:right="544"/>
              <w:jc w:val="both"/>
              <w:rPr>
                <w:b/>
              </w:rPr>
            </w:pPr>
            <w:r w:rsidRPr="008C346F">
              <w:rPr>
                <w:b/>
              </w:rPr>
              <w:t>Current Situation</w:t>
            </w:r>
          </w:p>
          <w:p w14:paraId="3CBB0DF5" w14:textId="77777777" w:rsidR="006437E5" w:rsidRPr="008C346F" w:rsidRDefault="006437E5" w:rsidP="00DE16F5">
            <w:pPr>
              <w:spacing w:before="120"/>
              <w:ind w:right="544"/>
              <w:jc w:val="both"/>
              <w:rPr>
                <w:b/>
              </w:rPr>
            </w:pPr>
          </w:p>
        </w:tc>
        <w:tc>
          <w:tcPr>
            <w:tcW w:w="7531" w:type="dxa"/>
          </w:tcPr>
          <w:p w14:paraId="6F133DC7" w14:textId="6AB5EDF3" w:rsidR="006437E5" w:rsidRPr="008C346F" w:rsidRDefault="00111996" w:rsidP="003050BE">
            <w:pPr>
              <w:spacing w:before="120"/>
              <w:jc w:val="both"/>
              <w:rPr>
                <w:szCs w:val="23"/>
              </w:rPr>
            </w:pPr>
            <w:r w:rsidRPr="008C346F">
              <w:rPr>
                <w:szCs w:val="23"/>
              </w:rPr>
              <w:t xml:space="preserve">In the period </w:t>
            </w:r>
            <w:bookmarkStart w:id="1149" w:name="ind71_Start_6mprior_ddmm2"/>
            <w:r w:rsidR="009B126B" w:rsidRPr="008C346F">
              <w:t xml:space="preserve">1 </w:t>
            </w:r>
            <w:bookmarkEnd w:id="1149"/>
            <w:r w:rsidR="009B126B" w:rsidRPr="008C346F">
              <w:rPr>
                <w:szCs w:val="23"/>
              </w:rPr>
              <w:t>January</w:t>
            </w:r>
            <w:r w:rsidR="00FD0E11" w:rsidRPr="008C346F">
              <w:rPr>
                <w:szCs w:val="23"/>
              </w:rPr>
              <w:t xml:space="preserve"> </w:t>
            </w:r>
            <w:r w:rsidR="00064651" w:rsidRPr="008C346F">
              <w:rPr>
                <w:szCs w:val="23"/>
              </w:rPr>
              <w:t xml:space="preserve">- </w:t>
            </w:r>
            <w:r w:rsidR="009B126B" w:rsidRPr="008C346F">
              <w:rPr>
                <w:szCs w:val="23"/>
              </w:rPr>
              <w:t>30 June</w:t>
            </w:r>
            <w:r w:rsidR="000B3A18" w:rsidRPr="008C346F">
              <w:rPr>
                <w:szCs w:val="23"/>
              </w:rPr>
              <w:t xml:space="preserve"> </w:t>
            </w:r>
            <w:r w:rsidR="009B126B" w:rsidRPr="008C346F">
              <w:rPr>
                <w:szCs w:val="23"/>
              </w:rPr>
              <w:t>2019</w:t>
            </w:r>
            <w:r w:rsidR="00064651" w:rsidRPr="008C346F">
              <w:rPr>
                <w:szCs w:val="23"/>
              </w:rPr>
              <w:t>,</w:t>
            </w:r>
            <w:r w:rsidR="00064651" w:rsidRPr="008C346F">
              <w:t xml:space="preserve"> </w:t>
            </w:r>
            <w:r w:rsidR="005C7A3B" w:rsidRPr="008C346F">
              <w:rPr>
                <w:szCs w:val="23"/>
              </w:rPr>
              <w:t xml:space="preserve">there were </w:t>
            </w:r>
            <w:bookmarkStart w:id="1150" w:name="ind71_hg_smpl"/>
            <w:r w:rsidR="009B126B" w:rsidRPr="008C346F">
              <w:t>1,</w:t>
            </w:r>
            <w:bookmarkEnd w:id="1150"/>
            <w:r w:rsidR="009B126B" w:rsidRPr="008C346F">
              <w:rPr>
                <w:szCs w:val="23"/>
              </w:rPr>
              <w:t>933</w:t>
            </w:r>
            <w:r w:rsidR="002A4250" w:rsidRPr="008C346F">
              <w:rPr>
                <w:szCs w:val="23"/>
              </w:rPr>
              <w:t xml:space="preserve"> </w:t>
            </w:r>
            <w:r w:rsidRPr="008C346F">
              <w:rPr>
                <w:szCs w:val="23"/>
              </w:rPr>
              <w:t xml:space="preserve">women with </w:t>
            </w:r>
            <w:r w:rsidR="00174213">
              <w:rPr>
                <w:szCs w:val="23"/>
              </w:rPr>
              <w:t>high-grade</w:t>
            </w:r>
            <w:r w:rsidRPr="008C346F">
              <w:rPr>
                <w:szCs w:val="23"/>
              </w:rPr>
              <w:t xml:space="preserve"> cytology results who were not already under specialist management.</w:t>
            </w:r>
            <w:r w:rsidR="000436BD">
              <w:rPr>
                <w:szCs w:val="23"/>
              </w:rPr>
              <w:t xml:space="preserve"> </w:t>
            </w:r>
            <w:r w:rsidR="009C79BD" w:rsidRPr="008C346F">
              <w:rPr>
                <w:szCs w:val="23"/>
              </w:rPr>
              <w:t>There were</w:t>
            </w:r>
            <w:r w:rsidR="000B3A18" w:rsidRPr="008C346F">
              <w:rPr>
                <w:szCs w:val="23"/>
              </w:rPr>
              <w:t xml:space="preserve"> </w:t>
            </w:r>
            <w:r w:rsidR="009B126B" w:rsidRPr="008C346F">
              <w:rPr>
                <w:szCs w:val="23"/>
              </w:rPr>
              <w:t>70</w:t>
            </w:r>
            <w:r w:rsidR="00EE5228" w:rsidRPr="008C346F">
              <w:rPr>
                <w:szCs w:val="23"/>
              </w:rPr>
              <w:t xml:space="preserve"> </w:t>
            </w:r>
            <w:r w:rsidRPr="008C346F">
              <w:rPr>
                <w:szCs w:val="23"/>
              </w:rPr>
              <w:t xml:space="preserve">women </w:t>
            </w:r>
            <w:r w:rsidR="00127546" w:rsidRPr="008C346F">
              <w:rPr>
                <w:szCs w:val="23"/>
              </w:rPr>
              <w:t xml:space="preserve">who </w:t>
            </w:r>
            <w:r w:rsidRPr="008C346F">
              <w:rPr>
                <w:szCs w:val="23"/>
              </w:rPr>
              <w:t xml:space="preserve">had results indicating suspicion of invasive disease, and the </w:t>
            </w:r>
            <w:r w:rsidR="00064651" w:rsidRPr="008C346F">
              <w:rPr>
                <w:szCs w:val="23"/>
              </w:rPr>
              <w:t>remainin</w:t>
            </w:r>
            <w:r w:rsidR="00F057C5" w:rsidRPr="008C346F">
              <w:rPr>
                <w:szCs w:val="23"/>
              </w:rPr>
              <w:t>g</w:t>
            </w:r>
            <w:bookmarkStart w:id="1151" w:name="ind71_hgcyto_smpl"/>
            <w:r w:rsidR="000B3A18" w:rsidRPr="008C346F">
              <w:rPr>
                <w:szCs w:val="23"/>
              </w:rPr>
              <w:t xml:space="preserve"> </w:t>
            </w:r>
            <w:r w:rsidR="009B126B" w:rsidRPr="008C346F">
              <w:t>1,</w:t>
            </w:r>
            <w:bookmarkEnd w:id="1151"/>
            <w:r w:rsidR="009B126B" w:rsidRPr="008C346F">
              <w:rPr>
                <w:szCs w:val="23"/>
              </w:rPr>
              <w:t>863</w:t>
            </w:r>
            <w:r w:rsidRPr="008C346F">
              <w:rPr>
                <w:szCs w:val="23"/>
              </w:rPr>
              <w:t xml:space="preserve"> had other </w:t>
            </w:r>
            <w:r w:rsidR="00174213">
              <w:rPr>
                <w:szCs w:val="23"/>
              </w:rPr>
              <w:t>high-grade</w:t>
            </w:r>
            <w:r w:rsidRPr="008C346F">
              <w:rPr>
                <w:szCs w:val="23"/>
              </w:rPr>
              <w:t xml:space="preserve"> cytology results</w:t>
            </w:r>
            <w:r w:rsidR="00652C95" w:rsidRPr="008C346F">
              <w:rPr>
                <w:szCs w:val="23"/>
              </w:rPr>
              <w:t>. In total, accepted referrals were found for</w:t>
            </w:r>
            <w:r w:rsidR="000B3A18" w:rsidRPr="008C346F">
              <w:rPr>
                <w:szCs w:val="23"/>
              </w:rPr>
              <w:t xml:space="preserve"> </w:t>
            </w:r>
            <w:bookmarkStart w:id="1152" w:name="ind71_referral_smpl"/>
            <w:r w:rsidR="009B126B" w:rsidRPr="008C346F">
              <w:t>1,</w:t>
            </w:r>
            <w:bookmarkEnd w:id="1152"/>
            <w:r w:rsidR="009B126B" w:rsidRPr="008C346F">
              <w:rPr>
                <w:szCs w:val="23"/>
              </w:rPr>
              <w:t>687</w:t>
            </w:r>
            <w:r w:rsidR="00064651" w:rsidRPr="008C346F">
              <w:rPr>
                <w:szCs w:val="23"/>
              </w:rPr>
              <w:t xml:space="preserve"> (</w:t>
            </w:r>
            <w:r w:rsidR="009B126B" w:rsidRPr="008C346F">
              <w:t>87.</w:t>
            </w:r>
            <w:r w:rsidR="009B126B" w:rsidRPr="008C346F">
              <w:rPr>
                <w:szCs w:val="23"/>
              </w:rPr>
              <w:t>3</w:t>
            </w:r>
            <w:r w:rsidR="000B3A18" w:rsidRPr="008C346F">
              <w:rPr>
                <w:szCs w:val="23"/>
              </w:rPr>
              <w:t>%</w:t>
            </w:r>
            <w:r w:rsidR="00064651" w:rsidRPr="008C346F">
              <w:rPr>
                <w:szCs w:val="23"/>
              </w:rPr>
              <w:t>)</w:t>
            </w:r>
            <w:r w:rsidR="000B3A18" w:rsidRPr="008C346F">
              <w:rPr>
                <w:szCs w:val="23"/>
              </w:rPr>
              <w:t xml:space="preserve"> </w:t>
            </w:r>
            <w:r w:rsidR="00652C95" w:rsidRPr="008C346F">
              <w:rPr>
                <w:szCs w:val="23"/>
              </w:rPr>
              <w:t xml:space="preserve">of the </w:t>
            </w:r>
            <w:bookmarkStart w:id="1153" w:name="ind71_hgcyto_smpl2"/>
            <w:r w:rsidR="009B126B" w:rsidRPr="008C346F">
              <w:t>1,</w:t>
            </w:r>
            <w:bookmarkEnd w:id="1153"/>
            <w:r w:rsidR="009B126B" w:rsidRPr="008C346F">
              <w:rPr>
                <w:szCs w:val="23"/>
              </w:rPr>
              <w:t>933</w:t>
            </w:r>
            <w:r w:rsidR="00652C95" w:rsidRPr="008C346F">
              <w:rPr>
                <w:szCs w:val="23"/>
              </w:rPr>
              <w:t xml:space="preserve"> women</w:t>
            </w:r>
            <w:r w:rsidR="00E1330B" w:rsidRPr="008C346F">
              <w:rPr>
                <w:szCs w:val="23"/>
              </w:rPr>
              <w:t xml:space="preserve"> (</w:t>
            </w:r>
            <w:r w:rsidR="00100CC8" w:rsidRPr="008C346F">
              <w:rPr>
                <w:szCs w:val="23"/>
              </w:rPr>
              <w:fldChar w:fldCharType="begin"/>
            </w:r>
            <w:r w:rsidR="00E1330B" w:rsidRPr="008C346F">
              <w:rPr>
                <w:szCs w:val="23"/>
              </w:rPr>
              <w:instrText xml:space="preserve"> REF _Ref310261730 \h </w:instrText>
            </w:r>
            <w:r w:rsidR="000873D2" w:rsidRPr="008C346F">
              <w:rPr>
                <w:szCs w:val="23"/>
              </w:rPr>
              <w:instrText xml:space="preserve"> \* MERGEFORMAT </w:instrText>
            </w:r>
            <w:r w:rsidR="00100CC8" w:rsidRPr="008C346F">
              <w:rPr>
                <w:szCs w:val="23"/>
              </w:rPr>
            </w:r>
            <w:r w:rsidR="00100CC8" w:rsidRPr="008C346F">
              <w:rPr>
                <w:szCs w:val="23"/>
              </w:rPr>
              <w:fldChar w:fldCharType="separate"/>
            </w:r>
            <w:r w:rsidR="002919D1" w:rsidRPr="00B97375">
              <w:t xml:space="preserve">Table </w:t>
            </w:r>
            <w:r w:rsidR="002919D1">
              <w:t>71</w:t>
            </w:r>
            <w:r w:rsidR="00100CC8" w:rsidRPr="008C346F">
              <w:rPr>
                <w:szCs w:val="23"/>
              </w:rPr>
              <w:fldChar w:fldCharType="end"/>
            </w:r>
            <w:r w:rsidR="00E1330B" w:rsidRPr="008C346F">
              <w:rPr>
                <w:szCs w:val="23"/>
              </w:rPr>
              <w:t>)</w:t>
            </w:r>
            <w:r w:rsidRPr="008C346F">
              <w:rPr>
                <w:szCs w:val="23"/>
              </w:rPr>
              <w:t>.</w:t>
            </w:r>
          </w:p>
          <w:p w14:paraId="503600F7" w14:textId="77777777" w:rsidR="004B7C8E" w:rsidRPr="008C346F" w:rsidRDefault="004B7C8E" w:rsidP="0087782F">
            <w:pPr>
              <w:pStyle w:val="NoSpacing"/>
            </w:pPr>
          </w:p>
          <w:p w14:paraId="42CFDF5E" w14:textId="0C94F32D" w:rsidR="00765D13" w:rsidRPr="008C346F" w:rsidRDefault="00765D13" w:rsidP="005234EB">
            <w:pPr>
              <w:pStyle w:val="NoSpacing"/>
              <w:rPr>
                <w:b/>
                <w:i/>
              </w:rPr>
            </w:pPr>
            <w:r w:rsidRPr="008C346F">
              <w:rPr>
                <w:b/>
                <w:i/>
              </w:rPr>
              <w:t xml:space="preserve">Timeliness – </w:t>
            </w:r>
            <w:r w:rsidR="00174213">
              <w:rPr>
                <w:b/>
                <w:i/>
              </w:rPr>
              <w:t>high-grade</w:t>
            </w:r>
            <w:r w:rsidRPr="008C346F">
              <w:rPr>
                <w:b/>
                <w:i/>
              </w:rPr>
              <w:t xml:space="preserve"> cytology indicating suspicion of invasive disease</w:t>
            </w:r>
          </w:p>
          <w:p w14:paraId="3BB8F89C" w14:textId="75694321" w:rsidR="00B74D22" w:rsidRPr="008C346F" w:rsidRDefault="00B74D22" w:rsidP="00F648AC">
            <w:pPr>
              <w:pStyle w:val="NoSpacing"/>
              <w:jc w:val="both"/>
            </w:pPr>
            <w:r w:rsidRPr="008C346F">
              <w:t>Accepte</w:t>
            </w:r>
            <w:r w:rsidR="00B6064D" w:rsidRPr="008C346F">
              <w:t xml:space="preserve">d referrals </w:t>
            </w:r>
            <w:r w:rsidR="00712ADE" w:rsidRPr="008C346F">
              <w:t xml:space="preserve">for colposcopy </w:t>
            </w:r>
            <w:r w:rsidR="00B6064D" w:rsidRPr="008C346F">
              <w:t xml:space="preserve">were found for </w:t>
            </w:r>
            <w:r w:rsidR="009B126B" w:rsidRPr="008C346F">
              <w:rPr>
                <w:szCs w:val="23"/>
              </w:rPr>
              <w:t>37</w:t>
            </w:r>
            <w:r w:rsidR="000B3A18" w:rsidRPr="008C346F">
              <w:rPr>
                <w:lang w:val="en-NZ"/>
              </w:rPr>
              <w:t xml:space="preserve"> </w:t>
            </w:r>
            <w:r w:rsidR="00064651" w:rsidRPr="008C346F">
              <w:rPr>
                <w:lang w:val="en-NZ"/>
              </w:rPr>
              <w:t>(</w:t>
            </w:r>
            <w:r w:rsidR="009B126B" w:rsidRPr="008C346F">
              <w:rPr>
                <w:szCs w:val="23"/>
              </w:rPr>
              <w:t>52.9</w:t>
            </w:r>
            <w:r w:rsidR="000B3A18" w:rsidRPr="008C346F">
              <w:rPr>
                <w:szCs w:val="23"/>
                <w:lang w:val="en-NZ"/>
              </w:rPr>
              <w:t>%</w:t>
            </w:r>
            <w:r w:rsidR="003D4233" w:rsidRPr="008C346F">
              <w:rPr>
                <w:lang w:val="en-NZ"/>
              </w:rPr>
              <w:t xml:space="preserve">) </w:t>
            </w:r>
            <w:r w:rsidRPr="008C346F">
              <w:rPr>
                <w:lang w:val="en-NZ"/>
              </w:rPr>
              <w:t xml:space="preserve">of the </w:t>
            </w:r>
            <w:r w:rsidR="009B126B" w:rsidRPr="008C346F">
              <w:rPr>
                <w:szCs w:val="23"/>
              </w:rPr>
              <w:t>70</w:t>
            </w:r>
            <w:r w:rsidRPr="008C346F">
              <w:t xml:space="preserve"> </w:t>
            </w:r>
            <w:r w:rsidR="00EB585E" w:rsidRPr="008C346F">
              <w:t xml:space="preserve">women who had </w:t>
            </w:r>
            <w:r w:rsidR="00174213">
              <w:t>high-grade</w:t>
            </w:r>
            <w:r w:rsidR="00EB585E" w:rsidRPr="008C346F">
              <w:t xml:space="preserve"> cytology indicating suspicion of invasive disease</w:t>
            </w:r>
            <w:r w:rsidRPr="008C346F">
              <w:t xml:space="preserve">. </w:t>
            </w:r>
            <w:r w:rsidR="00712ADE" w:rsidRPr="008C346F">
              <w:t xml:space="preserve">For those </w:t>
            </w:r>
            <w:r w:rsidR="003C3C6C" w:rsidRPr="008C346F">
              <w:t xml:space="preserve">with an accepted colposcopy </w:t>
            </w:r>
            <w:r w:rsidR="00712ADE" w:rsidRPr="008C346F">
              <w:t>referr</w:t>
            </w:r>
            <w:r w:rsidR="003C3C6C" w:rsidRPr="008C346F">
              <w:t>al record</w:t>
            </w:r>
            <w:r w:rsidR="00712ADE" w:rsidRPr="008C346F">
              <w:t xml:space="preserve">ed, referrals </w:t>
            </w:r>
            <w:r w:rsidR="00E1330B" w:rsidRPr="008C346F">
              <w:t xml:space="preserve">are broken down by the detailed cytological result in </w:t>
            </w:r>
            <w:r w:rsidR="00100CC8" w:rsidRPr="008C346F">
              <w:fldChar w:fldCharType="begin"/>
            </w:r>
            <w:r w:rsidR="00E1330B" w:rsidRPr="008C346F">
              <w:instrText xml:space="preserve"> REF _Ref336249578 \h </w:instrText>
            </w:r>
            <w:r w:rsidR="003714E8" w:rsidRPr="008C346F">
              <w:instrText xml:space="preserve"> \* MERGEFORMAT </w:instrText>
            </w:r>
            <w:r w:rsidR="00100CC8" w:rsidRPr="008C346F">
              <w:fldChar w:fldCharType="separate"/>
            </w:r>
            <w:r w:rsidR="002919D1" w:rsidRPr="00B97375">
              <w:t xml:space="preserve">Table </w:t>
            </w:r>
            <w:r w:rsidR="002919D1">
              <w:rPr>
                <w:noProof/>
              </w:rPr>
              <w:t>74</w:t>
            </w:r>
            <w:r w:rsidR="00100CC8" w:rsidRPr="008C346F">
              <w:fldChar w:fldCharType="end"/>
            </w:r>
            <w:r w:rsidR="00E1330B" w:rsidRPr="008C346F">
              <w:t>.</w:t>
            </w:r>
            <w:r w:rsidR="000436BD">
              <w:t xml:space="preserve"> </w:t>
            </w:r>
            <w:r w:rsidRPr="008C346F">
              <w:t xml:space="preserve">Of these </w:t>
            </w:r>
            <w:r w:rsidR="009B126B" w:rsidRPr="008C346F">
              <w:rPr>
                <w:szCs w:val="23"/>
              </w:rPr>
              <w:t>37</w:t>
            </w:r>
            <w:r w:rsidR="000200C2" w:rsidRPr="008C346F">
              <w:t xml:space="preserve"> </w:t>
            </w:r>
            <w:r w:rsidRPr="008C346F">
              <w:t xml:space="preserve">women with a referral, </w:t>
            </w:r>
            <w:r w:rsidR="009B126B" w:rsidRPr="008C346F">
              <w:rPr>
                <w:szCs w:val="23"/>
              </w:rPr>
              <w:t>31</w:t>
            </w:r>
            <w:r w:rsidR="000B3A18" w:rsidRPr="008C346F">
              <w:rPr>
                <w:lang w:val="en-NZ"/>
              </w:rPr>
              <w:t xml:space="preserve"> </w:t>
            </w:r>
            <w:r w:rsidR="00064651" w:rsidRPr="008C346F">
              <w:rPr>
                <w:lang w:val="en-NZ"/>
              </w:rPr>
              <w:t>(</w:t>
            </w:r>
            <w:r w:rsidR="009B126B" w:rsidRPr="008C346F">
              <w:rPr>
                <w:szCs w:val="23"/>
              </w:rPr>
              <w:t>83.8</w:t>
            </w:r>
            <w:r w:rsidR="000B3A18" w:rsidRPr="008C346F">
              <w:rPr>
                <w:szCs w:val="23"/>
              </w:rPr>
              <w:t>%</w:t>
            </w:r>
            <w:r w:rsidRPr="008C346F">
              <w:t>)</w:t>
            </w:r>
            <w:r w:rsidR="000B3A18" w:rsidRPr="008C346F">
              <w:t xml:space="preserve"> </w:t>
            </w:r>
            <w:r w:rsidRPr="008C346F">
              <w:t xml:space="preserve">have a record of a colposcopy visit on the NCSP Register within </w:t>
            </w:r>
            <w:r w:rsidR="00FB258E" w:rsidRPr="008C346F">
              <w:t xml:space="preserve">ten working days </w:t>
            </w:r>
            <w:r w:rsidRPr="008C346F">
              <w:t xml:space="preserve">of their referral, and </w:t>
            </w:r>
            <w:r w:rsidR="009B126B" w:rsidRPr="008C346F">
              <w:rPr>
                <w:szCs w:val="23"/>
              </w:rPr>
              <w:t>33</w:t>
            </w:r>
            <w:r w:rsidR="00064651" w:rsidRPr="008C346F">
              <w:rPr>
                <w:lang w:val="en-NZ"/>
              </w:rPr>
              <w:t xml:space="preserve"> (</w:t>
            </w:r>
            <w:r w:rsidR="009B126B" w:rsidRPr="008C346F">
              <w:rPr>
                <w:szCs w:val="23"/>
              </w:rPr>
              <w:t>89.2</w:t>
            </w:r>
            <w:r w:rsidR="00346F0F" w:rsidRPr="008C346F">
              <w:rPr>
                <w:szCs w:val="23"/>
              </w:rPr>
              <w:t>%</w:t>
            </w:r>
            <w:r w:rsidRPr="008C346F">
              <w:t xml:space="preserve">) have a visit within </w:t>
            </w:r>
            <w:r w:rsidR="00FB258E" w:rsidRPr="008C346F">
              <w:t xml:space="preserve">20 working days </w:t>
            </w:r>
            <w:r w:rsidR="00E14B25" w:rsidRPr="008C346F">
              <w:t>(</w:t>
            </w:r>
            <w:r w:rsidR="00100CC8" w:rsidRPr="008C346F">
              <w:fldChar w:fldCharType="begin"/>
            </w:r>
            <w:r w:rsidR="00E14B25" w:rsidRPr="008C346F">
              <w:instrText xml:space="preserve"> REF _Ref370225405 \h </w:instrText>
            </w:r>
            <w:r w:rsidR="00AD5EE1" w:rsidRPr="008C346F">
              <w:instrText xml:space="preserve"> \* MERGEFORMAT</w:instrText>
            </w:r>
            <w:r w:rsidR="00E14B25" w:rsidRPr="008C346F">
              <w:instrText xml:space="preserve"> </w:instrText>
            </w:r>
            <w:r w:rsidR="00100CC8" w:rsidRPr="008C346F">
              <w:fldChar w:fldCharType="separate"/>
            </w:r>
            <w:r w:rsidR="002919D1" w:rsidRPr="00B97375">
              <w:t xml:space="preserve">Table </w:t>
            </w:r>
            <w:r w:rsidR="002919D1">
              <w:rPr>
                <w:noProof/>
              </w:rPr>
              <w:t>19</w:t>
            </w:r>
            <w:r w:rsidR="00100CC8" w:rsidRPr="008C346F">
              <w:fldChar w:fldCharType="end"/>
            </w:r>
            <w:r w:rsidR="00E14B25" w:rsidRPr="008C346F">
              <w:t>)</w:t>
            </w:r>
            <w:r w:rsidRPr="008C346F">
              <w:t>.</w:t>
            </w:r>
          </w:p>
          <w:p w14:paraId="42263BE2" w14:textId="77777777" w:rsidR="00F648AC" w:rsidRPr="008C346F" w:rsidRDefault="00F648AC" w:rsidP="00F648AC">
            <w:pPr>
              <w:pStyle w:val="NoSpacing"/>
            </w:pPr>
          </w:p>
          <w:p w14:paraId="4FD42451" w14:textId="6819DB34" w:rsidR="00801356" w:rsidRPr="008C346F" w:rsidRDefault="00037496" w:rsidP="00F648AC">
            <w:pPr>
              <w:pStyle w:val="NoSpacing"/>
              <w:jc w:val="both"/>
            </w:pPr>
            <w:r w:rsidRPr="008C346F">
              <w:t>Consider</w:t>
            </w:r>
            <w:r w:rsidR="00FF01C1" w:rsidRPr="008C346F">
              <w:t xml:space="preserve">ing all </w:t>
            </w:r>
            <w:r w:rsidR="009B126B" w:rsidRPr="008C346F">
              <w:rPr>
                <w:szCs w:val="23"/>
              </w:rPr>
              <w:t>70</w:t>
            </w:r>
            <w:r w:rsidR="00EF3789" w:rsidRPr="008C346F">
              <w:t xml:space="preserve"> </w:t>
            </w:r>
            <w:r w:rsidRPr="008C346F">
              <w:t xml:space="preserve">women with </w:t>
            </w:r>
            <w:r w:rsidR="00174213">
              <w:t>high-grade</w:t>
            </w:r>
            <w:r w:rsidRPr="008C346F">
              <w:t xml:space="preserve"> cytology indicating suspicion of invasive disease, regardless of whether </w:t>
            </w:r>
            <w:r w:rsidR="008A5C02" w:rsidRPr="008C346F">
              <w:t xml:space="preserve">or not </w:t>
            </w:r>
            <w:r w:rsidRPr="008C346F">
              <w:t xml:space="preserve">a referral </w:t>
            </w:r>
            <w:r w:rsidR="00712ADE" w:rsidRPr="008C346F">
              <w:t xml:space="preserve">to colposcopy </w:t>
            </w:r>
            <w:r w:rsidRPr="008C346F">
              <w:t xml:space="preserve">was recorded, a </w:t>
            </w:r>
            <w:r w:rsidR="00624A5D" w:rsidRPr="008C346F">
              <w:t>total</w:t>
            </w:r>
            <w:r w:rsidRPr="008C346F">
              <w:t xml:space="preserve"> of</w:t>
            </w:r>
            <w:r w:rsidR="00624A5D" w:rsidRPr="008C346F">
              <w:t xml:space="preserve"> </w:t>
            </w:r>
            <w:r w:rsidR="009B126B" w:rsidRPr="008C346F">
              <w:rPr>
                <w:szCs w:val="23"/>
              </w:rPr>
              <w:t>55</w:t>
            </w:r>
            <w:r w:rsidR="00064651" w:rsidRPr="008C346F">
              <w:rPr>
                <w:lang w:val="en-NZ"/>
              </w:rPr>
              <w:t xml:space="preserve"> (</w:t>
            </w:r>
            <w:r w:rsidR="009B126B" w:rsidRPr="008C346F">
              <w:rPr>
                <w:szCs w:val="23"/>
              </w:rPr>
              <w:t>78.6</w:t>
            </w:r>
            <w:r w:rsidR="00346F0F" w:rsidRPr="008C346F">
              <w:rPr>
                <w:szCs w:val="23"/>
              </w:rPr>
              <w:t>%</w:t>
            </w:r>
            <w:r w:rsidR="00624A5D" w:rsidRPr="008C346F">
              <w:t>)</w:t>
            </w:r>
            <w:r w:rsidR="00346F0F" w:rsidRPr="008C346F">
              <w:t xml:space="preserve"> </w:t>
            </w:r>
            <w:r w:rsidR="00624A5D" w:rsidRPr="008C346F">
              <w:t xml:space="preserve">have a record of a colposcopy visit prior to </w:t>
            </w:r>
            <w:sdt>
              <w:sdtPr>
                <w:alias w:val="End Period"/>
                <w:tag w:val="End Period"/>
                <w:id w:val="6795182"/>
                <w:placeholder>
                  <w:docPart w:val="C9AF28DAE83841E59918F4E92AA51992"/>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E615E8" w:rsidRPr="008C346F">
              <w:t xml:space="preserve"> </w:t>
            </w:r>
            <w:r w:rsidR="00E34169" w:rsidRPr="008C346F">
              <w:t xml:space="preserve">representing a follow-up period of at least six and up to 12 months after their </w:t>
            </w:r>
            <w:r w:rsidR="00174213">
              <w:t>high-grade</w:t>
            </w:r>
            <w:r w:rsidR="00E34169" w:rsidRPr="008C346F">
              <w:t xml:space="preserve"> cytology</w:t>
            </w:r>
            <w:r w:rsidR="00F059A6" w:rsidRPr="008C346F">
              <w:t xml:space="preserve"> report</w:t>
            </w:r>
            <w:r w:rsidR="00624A5D" w:rsidRPr="008C346F">
              <w:t>.</w:t>
            </w:r>
          </w:p>
          <w:p w14:paraId="188221C0" w14:textId="77777777" w:rsidR="00446FC3" w:rsidRPr="008C346F" w:rsidRDefault="00446FC3" w:rsidP="00372B11">
            <w:pPr>
              <w:pStyle w:val="NoSpacing"/>
            </w:pPr>
          </w:p>
          <w:p w14:paraId="535592EC" w14:textId="3BBCCA6E" w:rsidR="00765D13" w:rsidRPr="008C346F" w:rsidRDefault="00765D13" w:rsidP="00F648AC">
            <w:pPr>
              <w:pStyle w:val="NoSpacing"/>
              <w:rPr>
                <w:b/>
                <w:i/>
              </w:rPr>
            </w:pPr>
            <w:r w:rsidRPr="008C346F">
              <w:rPr>
                <w:b/>
                <w:i/>
              </w:rPr>
              <w:t xml:space="preserve">Timeliness – </w:t>
            </w:r>
            <w:r w:rsidR="00174213">
              <w:rPr>
                <w:b/>
                <w:i/>
              </w:rPr>
              <w:t>high-grade</w:t>
            </w:r>
            <w:r w:rsidRPr="008C346F">
              <w:rPr>
                <w:b/>
                <w:i/>
              </w:rPr>
              <w:t xml:space="preserve"> cytology (no suspicion of invasive disease)</w:t>
            </w:r>
          </w:p>
          <w:p w14:paraId="14F24F37" w14:textId="13BC131B" w:rsidR="002779DF" w:rsidRPr="008C346F" w:rsidRDefault="002779DF" w:rsidP="00F648AC">
            <w:pPr>
              <w:pStyle w:val="NoSpacing"/>
              <w:jc w:val="both"/>
            </w:pPr>
            <w:r w:rsidRPr="008C346F">
              <w:t xml:space="preserve">Accepted referrals </w:t>
            </w:r>
            <w:r w:rsidR="00712ADE" w:rsidRPr="008C346F">
              <w:t xml:space="preserve">for colposcopy </w:t>
            </w:r>
            <w:r w:rsidRPr="008C346F">
              <w:t xml:space="preserve">were found </w:t>
            </w:r>
            <w:r w:rsidR="004F2A87" w:rsidRPr="008C346F">
              <w:t>for</w:t>
            </w:r>
            <w:r w:rsidR="00346F0F" w:rsidRPr="008C346F">
              <w:rPr>
                <w:szCs w:val="23"/>
              </w:rPr>
              <w:t xml:space="preserve"> </w:t>
            </w:r>
            <w:bookmarkStart w:id="1154" w:name="ind71_nosid_ref_smpl"/>
            <w:r w:rsidR="009B126B" w:rsidRPr="008C346F">
              <w:t>1,</w:t>
            </w:r>
            <w:bookmarkEnd w:id="1154"/>
            <w:r w:rsidR="009B126B" w:rsidRPr="008C346F">
              <w:rPr>
                <w:szCs w:val="23"/>
              </w:rPr>
              <w:t>650</w:t>
            </w:r>
            <w:r w:rsidR="004F2A87" w:rsidRPr="008C346F">
              <w:t xml:space="preserve"> </w:t>
            </w:r>
            <w:r w:rsidRPr="008C346F">
              <w:t xml:space="preserve">women </w:t>
            </w:r>
            <w:r w:rsidR="00064651" w:rsidRPr="008C346F">
              <w:rPr>
                <w:szCs w:val="23"/>
              </w:rPr>
              <w:t>(</w:t>
            </w:r>
            <w:r w:rsidR="009B126B" w:rsidRPr="008C346F">
              <w:t>88.</w:t>
            </w:r>
            <w:r w:rsidR="009B126B" w:rsidRPr="008C346F">
              <w:rPr>
                <w:szCs w:val="23"/>
              </w:rPr>
              <w:t>6</w:t>
            </w:r>
            <w:r w:rsidR="00346F0F" w:rsidRPr="008C346F">
              <w:rPr>
                <w:szCs w:val="23"/>
              </w:rPr>
              <w:t>%</w:t>
            </w:r>
            <w:r w:rsidR="00064651" w:rsidRPr="008C346F">
              <w:t>)</w:t>
            </w:r>
            <w:r w:rsidR="00346F0F" w:rsidRPr="008C346F">
              <w:t xml:space="preserve"> </w:t>
            </w:r>
            <w:r w:rsidR="00642795" w:rsidRPr="008C346F">
              <w:t xml:space="preserve">of the </w:t>
            </w:r>
            <w:bookmarkStart w:id="1155" w:name="ind71_hgcyto_smpl3"/>
            <w:r w:rsidR="009B126B" w:rsidRPr="008C346F">
              <w:t>1,</w:t>
            </w:r>
            <w:bookmarkEnd w:id="1155"/>
            <w:r w:rsidR="009B126B" w:rsidRPr="008C346F">
              <w:rPr>
                <w:szCs w:val="23"/>
              </w:rPr>
              <w:t>863</w:t>
            </w:r>
            <w:r w:rsidR="00642795" w:rsidRPr="008C346F">
              <w:t xml:space="preserve"> women</w:t>
            </w:r>
            <w:r w:rsidR="0011410D" w:rsidRPr="008C346F">
              <w:t xml:space="preserve"> </w:t>
            </w:r>
            <w:r w:rsidR="00712ADE" w:rsidRPr="008C346F">
              <w:t xml:space="preserve">who had </w:t>
            </w:r>
            <w:r w:rsidR="00174213">
              <w:t>high-grade</w:t>
            </w:r>
            <w:r w:rsidR="00712ADE" w:rsidRPr="008C346F">
              <w:t xml:space="preserve"> cytology not indicating suspicion of invasive disease. </w:t>
            </w:r>
            <w:r w:rsidRPr="008C346F">
              <w:t>Among the women with accepted referrals,</w:t>
            </w:r>
            <w:r w:rsidR="00346F0F" w:rsidRPr="008C346F">
              <w:rPr>
                <w:szCs w:val="23"/>
              </w:rPr>
              <w:t xml:space="preserve"> </w:t>
            </w:r>
            <w:bookmarkStart w:id="1156" w:name="ind71_nosid_colp20_smpl"/>
            <w:r w:rsidR="009B126B" w:rsidRPr="008C346F">
              <w:t>1,</w:t>
            </w:r>
            <w:bookmarkEnd w:id="1156"/>
            <w:r w:rsidR="009B126B" w:rsidRPr="008C346F">
              <w:rPr>
                <w:szCs w:val="23"/>
              </w:rPr>
              <w:t>179</w:t>
            </w:r>
            <w:r w:rsidR="00064651" w:rsidRPr="008C346F">
              <w:rPr>
                <w:szCs w:val="23"/>
              </w:rPr>
              <w:t xml:space="preserve"> (</w:t>
            </w:r>
            <w:r w:rsidR="009B126B" w:rsidRPr="008C346F">
              <w:rPr>
                <w:szCs w:val="23"/>
              </w:rPr>
              <w:t>71.5</w:t>
            </w:r>
            <w:r w:rsidR="00346F0F" w:rsidRPr="008C346F">
              <w:t>%</w:t>
            </w:r>
            <w:r w:rsidRPr="008C346F">
              <w:t>)</w:t>
            </w:r>
            <w:r w:rsidR="00064651" w:rsidRPr="008C346F">
              <w:rPr>
                <w:szCs w:val="23"/>
              </w:rPr>
              <w:t xml:space="preserve"> </w:t>
            </w:r>
            <w:r w:rsidRPr="008C346F">
              <w:t xml:space="preserve">were seen </w:t>
            </w:r>
            <w:r w:rsidR="0036342D" w:rsidRPr="008C346F">
              <w:t xml:space="preserve">at colposcopy </w:t>
            </w:r>
            <w:r w:rsidRPr="008C346F">
              <w:t xml:space="preserve">within </w:t>
            </w:r>
            <w:r w:rsidR="00974F77" w:rsidRPr="008C346F">
              <w:t>20 working day</w:t>
            </w:r>
            <w:r w:rsidRPr="008C346F">
              <w:t>s of their referral</w:t>
            </w:r>
            <w:r w:rsidR="002D1302" w:rsidRPr="008C346F">
              <w:t xml:space="preserve">, and </w:t>
            </w:r>
            <w:bookmarkStart w:id="1157" w:name="ind71_nosid_colp40_smpl"/>
            <w:r w:rsidR="009B126B" w:rsidRPr="008C346F">
              <w:t>1,</w:t>
            </w:r>
            <w:bookmarkEnd w:id="1157"/>
            <w:r w:rsidR="009B126B" w:rsidRPr="008C346F">
              <w:rPr>
                <w:szCs w:val="23"/>
              </w:rPr>
              <w:t>424</w:t>
            </w:r>
            <w:r w:rsidR="00064651" w:rsidRPr="008C346F">
              <w:rPr>
                <w:szCs w:val="23"/>
              </w:rPr>
              <w:t xml:space="preserve"> (</w:t>
            </w:r>
            <w:r w:rsidR="009B126B" w:rsidRPr="008C346F">
              <w:rPr>
                <w:szCs w:val="23"/>
              </w:rPr>
              <w:t>86.3</w:t>
            </w:r>
            <w:r w:rsidR="002D1302" w:rsidRPr="008C346F">
              <w:t>%) were seen within 40 working days</w:t>
            </w:r>
            <w:r w:rsidR="00E14B25" w:rsidRPr="008C346F">
              <w:t xml:space="preserve"> (</w:t>
            </w:r>
            <w:r w:rsidR="001C3225" w:rsidRPr="008C346F">
              <w:fldChar w:fldCharType="begin"/>
            </w:r>
            <w:r w:rsidR="001C3225" w:rsidRPr="008C346F">
              <w:instrText xml:space="preserve"> REF _Ref429385028 \h </w:instrText>
            </w:r>
            <w:r w:rsidR="008A2500" w:rsidRPr="008C346F">
              <w:instrText xml:space="preserve"> \* MERGEFORMAT </w:instrText>
            </w:r>
            <w:r w:rsidR="001C3225" w:rsidRPr="008C346F">
              <w:fldChar w:fldCharType="separate"/>
            </w:r>
            <w:r w:rsidR="002919D1" w:rsidRPr="00B97375">
              <w:t xml:space="preserve">Table </w:t>
            </w:r>
            <w:r w:rsidR="002919D1">
              <w:rPr>
                <w:noProof/>
              </w:rPr>
              <w:t>72</w:t>
            </w:r>
            <w:r w:rsidR="001C3225" w:rsidRPr="008C346F">
              <w:fldChar w:fldCharType="end"/>
            </w:r>
            <w:r w:rsidR="00E14B25" w:rsidRPr="008C346F">
              <w:t>)</w:t>
            </w:r>
            <w:r w:rsidRPr="008C346F">
              <w:t>.</w:t>
            </w:r>
            <w:r w:rsidR="00E14B25" w:rsidRPr="008C346F">
              <w:t xml:space="preserve"> </w:t>
            </w:r>
            <w:r w:rsidR="005075A2" w:rsidRPr="008C346F">
              <w:t>The proportion of women seen within 20 working days varied</w:t>
            </w:r>
            <w:r w:rsidR="00E14B25" w:rsidRPr="008C346F">
              <w:t xml:space="preserve"> by ethnicity, from</w:t>
            </w:r>
            <w:r w:rsidR="00064651" w:rsidRPr="008C346F">
              <w:t xml:space="preserve"> </w:t>
            </w:r>
            <w:r w:rsidR="009B126B" w:rsidRPr="008C346F">
              <w:rPr>
                <w:szCs w:val="23"/>
              </w:rPr>
              <w:t>34.6</w:t>
            </w:r>
            <w:r w:rsidR="006C63C1" w:rsidRPr="008C346F">
              <w:rPr>
                <w:szCs w:val="23"/>
              </w:rPr>
              <w:t>%</w:t>
            </w:r>
            <w:r w:rsidR="006C63C1" w:rsidRPr="008C346F">
              <w:t xml:space="preserve"> </w:t>
            </w:r>
            <w:r w:rsidR="00064651" w:rsidRPr="008C346F">
              <w:t>(</w:t>
            </w:r>
            <w:bookmarkStart w:id="1158" w:name="ind71_ethcolp20_min"/>
            <w:r w:rsidR="009B126B" w:rsidRPr="008C346F">
              <w:t>Pacific</w:t>
            </w:r>
            <w:bookmarkEnd w:id="1158"/>
            <w:r w:rsidR="003D0073" w:rsidRPr="008C346F">
              <w:rPr>
                <w:szCs w:val="23"/>
              </w:rPr>
              <w:t xml:space="preserve"> </w:t>
            </w:r>
            <w:r w:rsidR="002A0115" w:rsidRPr="008C346F">
              <w:t>women)</w:t>
            </w:r>
            <w:r w:rsidR="00B94446" w:rsidRPr="008C346F">
              <w:t xml:space="preserve"> to </w:t>
            </w:r>
            <w:r w:rsidR="009B126B" w:rsidRPr="008C346F">
              <w:t>76.</w:t>
            </w:r>
            <w:r w:rsidR="009B126B" w:rsidRPr="008C346F">
              <w:rPr>
                <w:szCs w:val="23"/>
              </w:rPr>
              <w:t>8</w:t>
            </w:r>
            <w:r w:rsidR="006C63C1" w:rsidRPr="008C346F">
              <w:t xml:space="preserve">% </w:t>
            </w:r>
            <w:r w:rsidR="00064651" w:rsidRPr="008C346F">
              <w:t>(</w:t>
            </w:r>
            <w:r w:rsidR="00E9379F" w:rsidRPr="008C346F">
              <w:t>European/ Other</w:t>
            </w:r>
            <w:r w:rsidR="00136563" w:rsidRPr="008C346F">
              <w:rPr>
                <w:szCs w:val="23"/>
              </w:rPr>
              <w:t xml:space="preserve"> </w:t>
            </w:r>
            <w:r w:rsidR="002A0115" w:rsidRPr="008C346F">
              <w:t>women</w:t>
            </w:r>
            <w:r w:rsidR="001500D5">
              <w:t xml:space="preserve">; </w:t>
            </w:r>
            <w:r w:rsidR="00100CC8" w:rsidRPr="008C346F">
              <w:fldChar w:fldCharType="begin"/>
            </w:r>
            <w:r w:rsidR="00155AB5" w:rsidRPr="008C346F">
              <w:instrText xml:space="preserve"> REF _Ref429384964 \h </w:instrText>
            </w:r>
            <w:r w:rsidR="006B16A5" w:rsidRPr="008C346F">
              <w:instrText xml:space="preserve"> \* MERGEFORMAT </w:instrText>
            </w:r>
            <w:r w:rsidR="00100CC8" w:rsidRPr="008C346F">
              <w:fldChar w:fldCharType="separate"/>
            </w:r>
            <w:r w:rsidR="002919D1" w:rsidRPr="00B97375">
              <w:t xml:space="preserve">Figure </w:t>
            </w:r>
            <w:r w:rsidR="002919D1">
              <w:rPr>
                <w:noProof/>
              </w:rPr>
              <w:t>86</w:t>
            </w:r>
            <w:r w:rsidR="00100CC8" w:rsidRPr="008C346F">
              <w:fldChar w:fldCharType="end"/>
            </w:r>
            <w:r w:rsidR="00155AB5" w:rsidRPr="008C346F">
              <w:t xml:space="preserve">, </w:t>
            </w:r>
            <w:r w:rsidR="00100CC8" w:rsidRPr="008C346F">
              <w:fldChar w:fldCharType="begin"/>
            </w:r>
            <w:r w:rsidR="00155AB5" w:rsidRPr="008C346F">
              <w:instrText xml:space="preserve"> REF _Ref429385028 \h </w:instrText>
            </w:r>
            <w:r w:rsidR="006B16A5" w:rsidRPr="008C346F">
              <w:instrText xml:space="preserve"> \* MERGEFORMAT </w:instrText>
            </w:r>
            <w:r w:rsidR="00100CC8" w:rsidRPr="008C346F">
              <w:fldChar w:fldCharType="separate"/>
            </w:r>
            <w:r w:rsidR="002919D1" w:rsidRPr="00B97375">
              <w:t xml:space="preserve">Table </w:t>
            </w:r>
            <w:r w:rsidR="002919D1">
              <w:rPr>
                <w:noProof/>
              </w:rPr>
              <w:t>72</w:t>
            </w:r>
            <w:r w:rsidR="00100CC8" w:rsidRPr="008C346F">
              <w:fldChar w:fldCharType="end"/>
            </w:r>
            <w:r w:rsidR="00B94446" w:rsidRPr="008C346F">
              <w:t>).</w:t>
            </w:r>
            <w:r w:rsidR="00155AB5" w:rsidRPr="008C346F">
              <w:t xml:space="preserve"> This </w:t>
            </w:r>
            <w:r w:rsidR="005075A2" w:rsidRPr="008C346F">
              <w:t xml:space="preserve">proportion also </w:t>
            </w:r>
            <w:r w:rsidR="00155AB5" w:rsidRPr="008C346F">
              <w:t>varied by DHB from</w:t>
            </w:r>
            <w:r w:rsidR="006C63C1" w:rsidRPr="008C346F">
              <w:rPr>
                <w:szCs w:val="23"/>
              </w:rPr>
              <w:t xml:space="preserve"> </w:t>
            </w:r>
            <w:r w:rsidR="009B126B" w:rsidRPr="008C346F">
              <w:rPr>
                <w:szCs w:val="23"/>
              </w:rPr>
              <w:t>4.6</w:t>
            </w:r>
            <w:r w:rsidR="00136563" w:rsidRPr="008C346F">
              <w:rPr>
                <w:szCs w:val="23"/>
              </w:rPr>
              <w:t>%</w:t>
            </w:r>
            <w:r w:rsidR="00064651" w:rsidRPr="008C346F">
              <w:t xml:space="preserve"> (</w:t>
            </w:r>
            <w:bookmarkStart w:id="1159" w:name="ind71_dhbcolp20_min"/>
            <w:r w:rsidR="009B126B" w:rsidRPr="008C346F">
              <w:t>Counties Manukau</w:t>
            </w:r>
            <w:bookmarkEnd w:id="1159"/>
            <w:r w:rsidR="00064651" w:rsidRPr="008C346F">
              <w:rPr>
                <w:szCs w:val="23"/>
              </w:rPr>
              <w:t>)</w:t>
            </w:r>
            <w:r w:rsidR="00064651" w:rsidRPr="008C346F">
              <w:t xml:space="preserve"> to</w:t>
            </w:r>
            <w:bookmarkStart w:id="1160" w:name="ind71_dhbcolp20_max_pct"/>
            <w:r w:rsidR="006C63C1" w:rsidRPr="008C346F">
              <w:rPr>
                <w:szCs w:val="23"/>
              </w:rPr>
              <w:t xml:space="preserve"> </w:t>
            </w:r>
            <w:bookmarkEnd w:id="1160"/>
            <w:r w:rsidR="009B126B" w:rsidRPr="008C346F">
              <w:rPr>
                <w:szCs w:val="23"/>
              </w:rPr>
              <w:t>100.0</w:t>
            </w:r>
            <w:r w:rsidR="00064651" w:rsidRPr="008C346F">
              <w:rPr>
                <w:szCs w:val="23"/>
              </w:rPr>
              <w:t>% (</w:t>
            </w:r>
            <w:r w:rsidR="009B126B" w:rsidRPr="008C346F">
              <w:t>Whanganui</w:t>
            </w:r>
            <w:r w:rsidR="001500D5">
              <w:t xml:space="preserve">; </w:t>
            </w:r>
            <w:r w:rsidR="00B86FC4" w:rsidRPr="008C346F">
              <w:fldChar w:fldCharType="begin"/>
            </w:r>
            <w:r w:rsidR="00B86FC4" w:rsidRPr="008C346F">
              <w:instrText xml:space="preserve"> REF _Ref479148728 \h  \* MERGEFORMAT </w:instrText>
            </w:r>
            <w:r w:rsidR="00B86FC4" w:rsidRPr="008C346F">
              <w:fldChar w:fldCharType="separate"/>
            </w:r>
            <w:r w:rsidR="002919D1" w:rsidRPr="004D3B47">
              <w:t xml:space="preserve"> </w:t>
            </w:r>
            <w:r w:rsidR="002919D1" w:rsidRPr="00B97375">
              <w:t>Figure</w:t>
            </w:r>
            <w:r w:rsidR="002919D1" w:rsidRPr="00B97375">
              <w:rPr>
                <w:noProof/>
              </w:rPr>
              <w:t xml:space="preserve"> </w:t>
            </w:r>
            <w:r w:rsidR="002919D1">
              <w:rPr>
                <w:noProof/>
              </w:rPr>
              <w:t>87</w:t>
            </w:r>
            <w:r w:rsidR="00B86FC4" w:rsidRPr="008C346F">
              <w:fldChar w:fldCharType="end"/>
            </w:r>
            <w:r w:rsidR="00155AB5" w:rsidRPr="008C346F">
              <w:t xml:space="preserve">, </w:t>
            </w:r>
            <w:r w:rsidR="00DB09E2" w:rsidRPr="008C346F">
              <w:fldChar w:fldCharType="begin"/>
            </w:r>
            <w:r w:rsidR="00DB09E2" w:rsidRPr="008C346F">
              <w:instrText xml:space="preserve"> REF _Ref512850003 \h </w:instrText>
            </w:r>
            <w:r w:rsidR="00CB01A3" w:rsidRPr="008C346F">
              <w:instrText xml:space="preserve"> \* MERGEFORMAT </w:instrText>
            </w:r>
            <w:r w:rsidR="00DB09E2" w:rsidRPr="008C346F">
              <w:fldChar w:fldCharType="separate"/>
            </w:r>
            <w:r w:rsidR="002919D1" w:rsidRPr="00B97375">
              <w:t xml:space="preserve">Table </w:t>
            </w:r>
            <w:r w:rsidR="002919D1">
              <w:rPr>
                <w:noProof/>
              </w:rPr>
              <w:t>73</w:t>
            </w:r>
            <w:r w:rsidR="00DB09E2" w:rsidRPr="008C346F">
              <w:fldChar w:fldCharType="end"/>
            </w:r>
            <w:r w:rsidR="00155AB5" w:rsidRPr="008C346F">
              <w:t>).</w:t>
            </w:r>
            <w:r w:rsidR="00F71838" w:rsidRPr="008C346F">
              <w:t xml:space="preserve"> </w:t>
            </w:r>
            <w:r w:rsidR="000B7BA0">
              <w:t xml:space="preserve">The proportion of women seen within 20 and 40 working days was low in Counties Manukau, so </w:t>
            </w:r>
            <w:r w:rsidR="004107AA">
              <w:t xml:space="preserve">the time period was additionally extended to a </w:t>
            </w:r>
            <w:r w:rsidR="000B7BA0">
              <w:t xml:space="preserve">period of </w:t>
            </w:r>
            <w:r w:rsidR="00F71838" w:rsidRPr="008C346F">
              <w:t xml:space="preserve">80 </w:t>
            </w:r>
            <w:r w:rsidR="00D20225" w:rsidRPr="008C346F">
              <w:t xml:space="preserve">working </w:t>
            </w:r>
            <w:r w:rsidR="00F71838" w:rsidRPr="008C346F">
              <w:t>days</w:t>
            </w:r>
            <w:r w:rsidR="000B7BA0">
              <w:t>; by this time,</w:t>
            </w:r>
            <w:r w:rsidR="00F71838" w:rsidRPr="008C346F">
              <w:t xml:space="preserve"> 87.0% of women had been seen</w:t>
            </w:r>
            <w:r w:rsidR="00726BDF" w:rsidRPr="008C346F">
              <w:t xml:space="preserve"> in this DHB</w:t>
            </w:r>
            <w:r w:rsidR="00F71838" w:rsidRPr="008C346F">
              <w:t>.</w:t>
            </w:r>
          </w:p>
          <w:p w14:paraId="2ED59E8A" w14:textId="77777777" w:rsidR="00F648AC" w:rsidRPr="008C346F" w:rsidRDefault="00F648AC" w:rsidP="00F648AC">
            <w:pPr>
              <w:pStyle w:val="NoSpacing"/>
            </w:pPr>
          </w:p>
          <w:p w14:paraId="4A8D6060" w14:textId="789BAFEB" w:rsidR="00E93AA1" w:rsidRPr="008C346F" w:rsidRDefault="00624A5D" w:rsidP="00B038B2">
            <w:pPr>
              <w:pStyle w:val="NoSpacing"/>
              <w:jc w:val="both"/>
            </w:pPr>
            <w:r w:rsidRPr="008C346F">
              <w:t>In total,</w:t>
            </w:r>
            <w:r w:rsidR="00DE299A" w:rsidRPr="008C346F">
              <w:rPr>
                <w:szCs w:val="23"/>
                <w:lang w:val="en-NZ"/>
              </w:rPr>
              <w:t xml:space="preserve"> </w:t>
            </w:r>
            <w:bookmarkStart w:id="1161" w:name="ind71_nosid_colp_smpl"/>
            <w:r w:rsidR="009B126B" w:rsidRPr="008C346F">
              <w:t>1,</w:t>
            </w:r>
            <w:bookmarkEnd w:id="1161"/>
            <w:r w:rsidR="009B126B" w:rsidRPr="008C346F">
              <w:rPr>
                <w:szCs w:val="23"/>
              </w:rPr>
              <w:t>761</w:t>
            </w:r>
            <w:r w:rsidR="00777FFD" w:rsidRPr="008C346F">
              <w:rPr>
                <w:szCs w:val="23"/>
                <w:lang w:val="en-NZ"/>
              </w:rPr>
              <w:t xml:space="preserve"> </w:t>
            </w:r>
            <w:r w:rsidR="00BB40C4" w:rsidRPr="008C346F">
              <w:rPr>
                <w:szCs w:val="23"/>
                <w:lang w:val="en-NZ"/>
              </w:rPr>
              <w:t>(</w:t>
            </w:r>
            <w:r w:rsidR="009B126B" w:rsidRPr="008C346F">
              <w:rPr>
                <w:szCs w:val="23"/>
              </w:rPr>
              <w:t>94.5</w:t>
            </w:r>
            <w:r w:rsidR="00BB40C4" w:rsidRPr="008C346F">
              <w:rPr>
                <w:szCs w:val="23"/>
              </w:rPr>
              <w:t>%</w:t>
            </w:r>
            <w:r w:rsidR="00064651" w:rsidRPr="008C346F">
              <w:t>)</w:t>
            </w:r>
            <w:r w:rsidRPr="008C346F">
              <w:t xml:space="preserve"> of the</w:t>
            </w:r>
            <w:r w:rsidR="00777FFD" w:rsidRPr="008C346F">
              <w:rPr>
                <w:szCs w:val="23"/>
              </w:rPr>
              <w:t xml:space="preserve"> </w:t>
            </w:r>
            <w:bookmarkStart w:id="1162" w:name="ind71_hgcyto_smpl4"/>
            <w:r w:rsidR="009B126B" w:rsidRPr="008C346F">
              <w:t>1,</w:t>
            </w:r>
            <w:bookmarkEnd w:id="1162"/>
            <w:r w:rsidR="009B126B" w:rsidRPr="008C346F">
              <w:rPr>
                <w:szCs w:val="23"/>
              </w:rPr>
              <w:t>863</w:t>
            </w:r>
            <w:r w:rsidRPr="008C346F">
              <w:t xml:space="preserve"> women with </w:t>
            </w:r>
            <w:r w:rsidR="00174213">
              <w:t>high-grade</w:t>
            </w:r>
            <w:r w:rsidRPr="008C346F">
              <w:t xml:space="preserve"> cytology </w:t>
            </w:r>
            <w:r w:rsidR="00413D77" w:rsidRPr="008C346F">
              <w:t xml:space="preserve">(but no </w:t>
            </w:r>
            <w:r w:rsidRPr="008C346F">
              <w:t>suspicion of invasive disease</w:t>
            </w:r>
            <w:r w:rsidR="00413D77" w:rsidRPr="008C346F">
              <w:t>)</w:t>
            </w:r>
            <w:r w:rsidRPr="008C346F">
              <w:t xml:space="preserve"> </w:t>
            </w:r>
            <w:r w:rsidR="00413D77" w:rsidRPr="008C346F">
              <w:t xml:space="preserve">relating to a sample collected in </w:t>
            </w:r>
            <w:r w:rsidR="00F9575F" w:rsidRPr="008C346F">
              <w:t>the period</w:t>
            </w:r>
            <w:r w:rsidR="007C79DF" w:rsidRPr="008C346F">
              <w:t xml:space="preserve"> </w:t>
            </w:r>
            <w:bookmarkStart w:id="1163" w:name="ind71_Start_6mprior_ddmm3"/>
            <w:r w:rsidR="009B126B" w:rsidRPr="008C346F">
              <w:t xml:space="preserve">1 </w:t>
            </w:r>
            <w:bookmarkEnd w:id="1163"/>
            <w:r w:rsidR="009B126B" w:rsidRPr="008C346F">
              <w:rPr>
                <w:szCs w:val="23"/>
              </w:rPr>
              <w:t>January</w:t>
            </w:r>
            <w:r w:rsidR="00777FFD" w:rsidRPr="008C346F">
              <w:rPr>
                <w:szCs w:val="23"/>
              </w:rPr>
              <w:t xml:space="preserve"> </w:t>
            </w:r>
            <w:r w:rsidR="00DB4256" w:rsidRPr="008C346F">
              <w:rPr>
                <w:szCs w:val="23"/>
              </w:rPr>
              <w:t xml:space="preserve">- </w:t>
            </w:r>
            <w:r w:rsidR="009B126B" w:rsidRPr="008C346F">
              <w:rPr>
                <w:szCs w:val="23"/>
              </w:rPr>
              <w:t>30 June</w:t>
            </w:r>
            <w:r w:rsidR="00DB4256" w:rsidRPr="008C346F">
              <w:rPr>
                <w:szCs w:val="23"/>
              </w:rPr>
              <w:t xml:space="preserve"> </w:t>
            </w:r>
            <w:r w:rsidR="009B126B" w:rsidRPr="008C346F">
              <w:rPr>
                <w:szCs w:val="23"/>
              </w:rPr>
              <w:t>2019</w:t>
            </w:r>
            <w:r w:rsidR="00777FFD" w:rsidRPr="008C346F">
              <w:t xml:space="preserve"> </w:t>
            </w:r>
            <w:r w:rsidRPr="008C346F">
              <w:t xml:space="preserve">have a record of a colposcopy visit prior to </w:t>
            </w:r>
            <w:sdt>
              <w:sdtPr>
                <w:alias w:val="End Period"/>
                <w:tag w:val="End Period"/>
                <w:id w:val="-1595461419"/>
                <w:placeholder>
                  <w:docPart w:val="3CF5204897FD4FEF966934FCBA6E4309"/>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E615E8" w:rsidRPr="008C346F">
              <w:t xml:space="preserve"> </w:t>
            </w:r>
            <w:r w:rsidR="00E34169" w:rsidRPr="008C346F">
              <w:t xml:space="preserve">(representing a follow-up period of at least six and up to 12 months after their </w:t>
            </w:r>
            <w:r w:rsidR="00174213">
              <w:t>high-grade</w:t>
            </w:r>
            <w:r w:rsidR="00E34169" w:rsidRPr="008C346F">
              <w:t xml:space="preserve"> cytology</w:t>
            </w:r>
            <w:r w:rsidR="00AC077C" w:rsidRPr="008C346F">
              <w:t>)</w:t>
            </w:r>
            <w:r w:rsidR="001D6391" w:rsidRPr="008C346F">
              <w:t>.</w:t>
            </w:r>
          </w:p>
        </w:tc>
      </w:tr>
      <w:tr w:rsidR="000330BA" w:rsidRPr="00B97375" w14:paraId="4B08003F" w14:textId="77777777" w:rsidTr="00DB73F1">
        <w:tc>
          <w:tcPr>
            <w:tcW w:w="1791" w:type="dxa"/>
          </w:tcPr>
          <w:p w14:paraId="07682F12" w14:textId="77777777" w:rsidR="000330BA" w:rsidRPr="008C346F" w:rsidRDefault="000330BA" w:rsidP="001372EE">
            <w:pPr>
              <w:spacing w:before="120"/>
              <w:ind w:right="544"/>
              <w:jc w:val="both"/>
              <w:rPr>
                <w:b/>
              </w:rPr>
            </w:pPr>
            <w:r w:rsidRPr="008C346F">
              <w:rPr>
                <w:b/>
              </w:rPr>
              <w:t>Trends</w:t>
            </w:r>
          </w:p>
        </w:tc>
        <w:tc>
          <w:tcPr>
            <w:tcW w:w="7531" w:type="dxa"/>
          </w:tcPr>
          <w:p w14:paraId="42E27BB6" w14:textId="1EB855A3" w:rsidR="000C1765" w:rsidRPr="008C346F" w:rsidRDefault="00F7735C" w:rsidP="001372EE">
            <w:pPr>
              <w:spacing w:before="120"/>
              <w:ind w:right="34"/>
              <w:jc w:val="both"/>
              <w:rPr>
                <w:szCs w:val="23"/>
              </w:rPr>
            </w:pPr>
            <w:r w:rsidRPr="008C346F">
              <w:rPr>
                <w:szCs w:val="23"/>
              </w:rPr>
              <w:t xml:space="preserve">Nationally, the proportion of women with </w:t>
            </w:r>
            <w:r w:rsidR="00174213">
              <w:rPr>
                <w:szCs w:val="23"/>
              </w:rPr>
              <w:t>high-grade</w:t>
            </w:r>
            <w:r w:rsidRPr="008C346F">
              <w:rPr>
                <w:szCs w:val="23"/>
              </w:rPr>
              <w:t xml:space="preserve"> cytology indicating suspicion of invasive disease </w:t>
            </w:r>
            <w:r w:rsidR="008A5C02" w:rsidRPr="008C346F">
              <w:rPr>
                <w:szCs w:val="23"/>
              </w:rPr>
              <w:t xml:space="preserve">and an accepted colposcopy referral who were </w:t>
            </w:r>
            <w:r w:rsidRPr="008C346F">
              <w:rPr>
                <w:szCs w:val="23"/>
              </w:rPr>
              <w:t>seen within the target timeframe</w:t>
            </w:r>
            <w:r w:rsidR="00EC492C" w:rsidRPr="008C346F">
              <w:rPr>
                <w:szCs w:val="23"/>
              </w:rPr>
              <w:t xml:space="preserve"> (10 working days)</w:t>
            </w:r>
            <w:r w:rsidRPr="008C346F">
              <w:rPr>
                <w:szCs w:val="23"/>
              </w:rPr>
              <w:t xml:space="preserve"> </w:t>
            </w:r>
            <w:r w:rsidR="007A60E7">
              <w:rPr>
                <w:szCs w:val="23"/>
              </w:rPr>
              <w:t>ha</w:t>
            </w:r>
            <w:r w:rsidR="00CB1745" w:rsidRPr="008C346F">
              <w:rPr>
                <w:szCs w:val="23"/>
              </w:rPr>
              <w:t xml:space="preserve">s </w:t>
            </w:r>
            <w:r w:rsidR="007A60E7">
              <w:rPr>
                <w:szCs w:val="23"/>
              </w:rPr>
              <w:t>increased</w:t>
            </w:r>
            <w:r w:rsidR="009C732B" w:rsidRPr="008C346F">
              <w:t xml:space="preserve"> </w:t>
            </w:r>
            <w:r w:rsidRPr="008C346F">
              <w:rPr>
                <w:szCs w:val="23"/>
              </w:rPr>
              <w:t xml:space="preserve">from </w:t>
            </w:r>
            <w:r w:rsidR="009B126B" w:rsidRPr="008C346F">
              <w:rPr>
                <w:szCs w:val="23"/>
              </w:rPr>
              <w:t>81.3</w:t>
            </w:r>
            <w:r w:rsidRPr="008C346F">
              <w:rPr>
                <w:szCs w:val="23"/>
              </w:rPr>
              <w:t xml:space="preserve">% to </w:t>
            </w:r>
            <w:r w:rsidR="009B126B" w:rsidRPr="008C346F">
              <w:rPr>
                <w:szCs w:val="23"/>
              </w:rPr>
              <w:t>83.8</w:t>
            </w:r>
            <w:r w:rsidRPr="008C346F">
              <w:rPr>
                <w:szCs w:val="23"/>
              </w:rPr>
              <w:t>%</w:t>
            </w:r>
            <w:r w:rsidR="00FC0B84" w:rsidRPr="008C346F">
              <w:rPr>
                <w:szCs w:val="23"/>
              </w:rPr>
              <w:t xml:space="preserve">. </w:t>
            </w:r>
            <w:r w:rsidR="009E5C4F" w:rsidRPr="008C346F">
              <w:rPr>
                <w:szCs w:val="23"/>
              </w:rPr>
              <w:t>T</w:t>
            </w:r>
            <w:r w:rsidR="00437993" w:rsidRPr="008C346F">
              <w:rPr>
                <w:szCs w:val="23"/>
              </w:rPr>
              <w:t xml:space="preserve">he percentage </w:t>
            </w:r>
            <w:r w:rsidR="00FC0B84" w:rsidRPr="008C346F">
              <w:rPr>
                <w:szCs w:val="23"/>
              </w:rPr>
              <w:t xml:space="preserve">of women with </w:t>
            </w:r>
            <w:r w:rsidR="00174213">
              <w:rPr>
                <w:szCs w:val="23"/>
              </w:rPr>
              <w:t>high-grade</w:t>
            </w:r>
            <w:r w:rsidR="00FC0B84" w:rsidRPr="008C346F">
              <w:rPr>
                <w:szCs w:val="23"/>
              </w:rPr>
              <w:t xml:space="preserve"> cytology indicating suspicion of invasive disease </w:t>
            </w:r>
            <w:r w:rsidR="008A5C02" w:rsidRPr="008C346F">
              <w:rPr>
                <w:szCs w:val="23"/>
              </w:rPr>
              <w:t xml:space="preserve">and an accepted colposcopy referral who were </w:t>
            </w:r>
            <w:r w:rsidR="00437993" w:rsidRPr="008C346F">
              <w:rPr>
                <w:szCs w:val="23"/>
              </w:rPr>
              <w:t xml:space="preserve">seen within </w:t>
            </w:r>
            <w:r w:rsidR="00302D98" w:rsidRPr="008C346F">
              <w:rPr>
                <w:szCs w:val="23"/>
              </w:rPr>
              <w:t>20 working days</w:t>
            </w:r>
            <w:r w:rsidR="00437993" w:rsidRPr="008C346F">
              <w:rPr>
                <w:szCs w:val="23"/>
              </w:rPr>
              <w:t xml:space="preserve"> </w:t>
            </w:r>
            <w:r w:rsidR="009F4C3C" w:rsidRPr="008C346F">
              <w:rPr>
                <w:szCs w:val="23"/>
              </w:rPr>
              <w:t>(</w:t>
            </w:r>
            <w:r w:rsidR="009B126B" w:rsidRPr="008C346F">
              <w:rPr>
                <w:szCs w:val="23"/>
              </w:rPr>
              <w:t>89.2</w:t>
            </w:r>
            <w:r w:rsidR="00777FFD" w:rsidRPr="008C346F">
              <w:rPr>
                <w:szCs w:val="23"/>
              </w:rPr>
              <w:t>%</w:t>
            </w:r>
            <w:r w:rsidR="009F4C3C" w:rsidRPr="008C346F">
              <w:rPr>
                <w:szCs w:val="23"/>
              </w:rPr>
              <w:t>) i</w:t>
            </w:r>
            <w:r w:rsidR="00437993" w:rsidRPr="008C346F">
              <w:rPr>
                <w:szCs w:val="23"/>
              </w:rPr>
              <w:t xml:space="preserve">s </w:t>
            </w:r>
            <w:r w:rsidR="007A60E7">
              <w:rPr>
                <w:szCs w:val="23"/>
              </w:rPr>
              <w:t xml:space="preserve">also </w:t>
            </w:r>
            <w:r w:rsidR="009B126B" w:rsidRPr="008C346F">
              <w:rPr>
                <w:szCs w:val="23"/>
              </w:rPr>
              <w:t>higher</w:t>
            </w:r>
            <w:r w:rsidR="004D72C2" w:rsidRPr="008C346F">
              <w:rPr>
                <w:szCs w:val="23"/>
              </w:rPr>
              <w:t xml:space="preserve"> </w:t>
            </w:r>
            <w:r w:rsidR="009F4C3C" w:rsidRPr="008C346F">
              <w:rPr>
                <w:szCs w:val="23"/>
              </w:rPr>
              <w:t>t</w:t>
            </w:r>
            <w:r w:rsidR="00110D6C" w:rsidRPr="008C346F">
              <w:rPr>
                <w:szCs w:val="23"/>
              </w:rPr>
              <w:t>han</w:t>
            </w:r>
            <w:r w:rsidR="009F4C3C" w:rsidRPr="008C346F">
              <w:rPr>
                <w:szCs w:val="23"/>
              </w:rPr>
              <w:t xml:space="preserve"> the previous report </w:t>
            </w:r>
            <w:r w:rsidR="00536022" w:rsidRPr="008C346F">
              <w:rPr>
                <w:szCs w:val="23"/>
              </w:rPr>
              <w:t>(</w:t>
            </w:r>
            <w:r w:rsidR="009B126B" w:rsidRPr="008C346F">
              <w:rPr>
                <w:szCs w:val="23"/>
              </w:rPr>
              <w:t>85</w:t>
            </w:r>
            <w:r w:rsidR="009B126B" w:rsidRPr="008C346F">
              <w:t>.4</w:t>
            </w:r>
            <w:r w:rsidRPr="008C346F">
              <w:rPr>
                <w:szCs w:val="23"/>
              </w:rPr>
              <w:t>%</w:t>
            </w:r>
            <w:r w:rsidR="009F4C3C" w:rsidRPr="008C346F">
              <w:rPr>
                <w:szCs w:val="23"/>
              </w:rPr>
              <w:t>)</w:t>
            </w:r>
            <w:r w:rsidR="00D27674" w:rsidRPr="008C346F">
              <w:rPr>
                <w:szCs w:val="23"/>
              </w:rPr>
              <w:t xml:space="preserve">. </w:t>
            </w:r>
          </w:p>
          <w:p w14:paraId="05B0DB79" w14:textId="44072D16" w:rsidR="00F648AC" w:rsidRPr="008C346F" w:rsidRDefault="00F648AC" w:rsidP="001372EE">
            <w:pPr>
              <w:pStyle w:val="NoSpacing"/>
              <w:jc w:val="both"/>
            </w:pPr>
          </w:p>
          <w:p w14:paraId="62598400" w14:textId="5611B962" w:rsidR="00F47FAB" w:rsidRDefault="00F47FAB" w:rsidP="001372EE">
            <w:pPr>
              <w:pStyle w:val="NoSpacing"/>
              <w:jc w:val="both"/>
            </w:pPr>
            <w:r w:rsidRPr="008C346F">
              <w:t xml:space="preserve">The proportion of women with high-grade cytology (but no suspicion of invasive disease) and an accepted colposcopy referral was </w:t>
            </w:r>
            <w:r>
              <w:t xml:space="preserve">considerably </w:t>
            </w:r>
            <w:r w:rsidRPr="008C346F">
              <w:t>lower in Counties Manukau in this report (from 36.0% to 4.6% within 20 working days and 64.7% to 19.1% within 40 working days).</w:t>
            </w:r>
            <w:r>
              <w:t xml:space="preserve"> The proportion of women seen within 20 working days has been decreasing for at least the last two reporting periods in Counties Manukau, Hawke’s Bay, and Mid Central (</w:t>
            </w:r>
            <w:r w:rsidR="0067304B">
              <w:fldChar w:fldCharType="begin"/>
            </w:r>
            <w:r w:rsidR="0067304B">
              <w:instrText xml:space="preserve"> REF _Ref67574226 \h </w:instrText>
            </w:r>
            <w:r w:rsidR="001372EE">
              <w:instrText xml:space="preserve"> \* MERGEFORMAT </w:instrText>
            </w:r>
            <w:r w:rsidR="0067304B">
              <w:fldChar w:fldCharType="separate"/>
            </w:r>
            <w:r w:rsidR="002919D1" w:rsidRPr="00B97375">
              <w:t xml:space="preserve">Figure </w:t>
            </w:r>
            <w:r w:rsidR="002919D1">
              <w:rPr>
                <w:noProof/>
              </w:rPr>
              <w:t>89</w:t>
            </w:r>
            <w:r w:rsidR="0067304B">
              <w:fldChar w:fldCharType="end"/>
            </w:r>
            <w:r>
              <w:t>).</w:t>
            </w:r>
          </w:p>
          <w:p w14:paraId="15517BEA" w14:textId="77777777" w:rsidR="00F47FAB" w:rsidRPr="008C346F" w:rsidRDefault="00F47FAB" w:rsidP="001372EE">
            <w:pPr>
              <w:pStyle w:val="NoSpacing"/>
              <w:jc w:val="both"/>
            </w:pPr>
          </w:p>
          <w:p w14:paraId="6CE06913" w14:textId="0D32BC6A" w:rsidR="004856A1" w:rsidRPr="008C346F" w:rsidRDefault="00FC0B84" w:rsidP="001372EE">
            <w:pPr>
              <w:pStyle w:val="NoSpacing"/>
              <w:jc w:val="both"/>
            </w:pPr>
            <w:r w:rsidRPr="008C346F">
              <w:t>T</w:t>
            </w:r>
            <w:r w:rsidR="00F7735C" w:rsidRPr="008C346F">
              <w:t>he proportion of women with high</w:t>
            </w:r>
            <w:r w:rsidR="00F53D95" w:rsidRPr="008C346F">
              <w:t>-</w:t>
            </w:r>
            <w:r w:rsidR="00F7735C" w:rsidRPr="008C346F">
              <w:t xml:space="preserve">grade cytology (but no suspicion of invasive disease) </w:t>
            </w:r>
            <w:r w:rsidR="008A5C02" w:rsidRPr="008C346F">
              <w:t xml:space="preserve">and an accepted colposcopy referral who were </w:t>
            </w:r>
            <w:r w:rsidR="00F7735C" w:rsidRPr="008C346F">
              <w:t xml:space="preserve">seen within </w:t>
            </w:r>
            <w:r w:rsidR="00110D6C" w:rsidRPr="008C346F">
              <w:t xml:space="preserve">20 working days </w:t>
            </w:r>
            <w:r w:rsidR="007A60E7">
              <w:t>(</w:t>
            </w:r>
            <w:r w:rsidR="007A60E7" w:rsidRPr="008C346F">
              <w:rPr>
                <w:szCs w:val="23"/>
              </w:rPr>
              <w:t>71.5</w:t>
            </w:r>
            <w:r w:rsidR="007A60E7" w:rsidRPr="008C346F">
              <w:t>%</w:t>
            </w:r>
            <w:r w:rsidR="007A60E7">
              <w:t xml:space="preserve">) </w:t>
            </w:r>
            <w:r w:rsidR="00B00924" w:rsidRPr="008C346F">
              <w:t>is lower</w:t>
            </w:r>
            <w:r w:rsidR="007A60E7">
              <w:t xml:space="preserve"> than </w:t>
            </w:r>
            <w:r w:rsidR="007A60E7" w:rsidRPr="008C346F">
              <w:t>in the previous report</w:t>
            </w:r>
            <w:r w:rsidR="00D27674" w:rsidRPr="008C346F">
              <w:t xml:space="preserve"> </w:t>
            </w:r>
            <w:r w:rsidR="007A60E7">
              <w:t>(</w:t>
            </w:r>
            <w:r w:rsidR="009B126B" w:rsidRPr="008C346F">
              <w:rPr>
                <w:szCs w:val="23"/>
              </w:rPr>
              <w:t>72.9</w:t>
            </w:r>
            <w:r w:rsidR="00753066" w:rsidRPr="008C346F">
              <w:t>%</w:t>
            </w:r>
            <w:r w:rsidR="007A60E7">
              <w:t>)</w:t>
            </w:r>
            <w:r w:rsidR="00EA486D" w:rsidRPr="008C346F">
              <w:t xml:space="preserve">. This </w:t>
            </w:r>
            <w:r w:rsidR="00B00924" w:rsidRPr="008C346F">
              <w:rPr>
                <w:lang w:val="en-NZ"/>
              </w:rPr>
              <w:t xml:space="preserve">proportion </w:t>
            </w:r>
            <w:r w:rsidR="007A60E7">
              <w:rPr>
                <w:lang w:val="en-NZ"/>
              </w:rPr>
              <w:t xml:space="preserve">was also lower </w:t>
            </w:r>
            <w:r w:rsidR="00B00924" w:rsidRPr="008C346F">
              <w:rPr>
                <w:lang w:val="en-NZ"/>
              </w:rPr>
              <w:t>in three</w:t>
            </w:r>
            <w:r w:rsidR="003545D0" w:rsidRPr="008C346F">
              <w:t xml:space="preserve"> ethnic groups </w:t>
            </w:r>
            <w:r w:rsidR="00BF3A70" w:rsidRPr="008C346F">
              <w:t>(</w:t>
            </w:r>
            <w:r w:rsidR="001F6600" w:rsidRPr="008C346F">
              <w:t>Māori</w:t>
            </w:r>
            <w:r w:rsidR="002E3B73" w:rsidRPr="008C346F">
              <w:t>: 70.2%</w:t>
            </w:r>
            <w:r w:rsidR="00B00924" w:rsidRPr="008C346F">
              <w:t xml:space="preserve"> to 62.2%</w:t>
            </w:r>
            <w:r w:rsidR="002E3B73" w:rsidRPr="008C346F">
              <w:t>; Pacific: 47.7%</w:t>
            </w:r>
            <w:r w:rsidR="00B00924" w:rsidRPr="008C346F">
              <w:t xml:space="preserve"> to 34.6%</w:t>
            </w:r>
            <w:r w:rsidR="002E3B73" w:rsidRPr="008C346F">
              <w:t>; Asian: 68.1%</w:t>
            </w:r>
            <w:r w:rsidR="00B00924" w:rsidRPr="008C346F">
              <w:t xml:space="preserve"> to 66.0%</w:t>
            </w:r>
            <w:r w:rsidR="001500D5">
              <w:t xml:space="preserve">; </w:t>
            </w:r>
            <w:r w:rsidR="00F91974" w:rsidRPr="008C346F">
              <w:fldChar w:fldCharType="begin"/>
            </w:r>
            <w:r w:rsidR="00F91974" w:rsidRPr="008C346F">
              <w:instrText xml:space="preserve"> REF _Ref475522084 \h </w:instrText>
            </w:r>
            <w:r w:rsidR="00567CE4" w:rsidRPr="008C346F">
              <w:instrText xml:space="preserve"> \* MERGEFORMAT </w:instrText>
            </w:r>
            <w:r w:rsidR="00F91974" w:rsidRPr="008C346F">
              <w:fldChar w:fldCharType="separate"/>
            </w:r>
            <w:r w:rsidR="002919D1" w:rsidRPr="00B97375">
              <w:t xml:space="preserve">Figure </w:t>
            </w:r>
            <w:r w:rsidR="002919D1">
              <w:rPr>
                <w:noProof/>
              </w:rPr>
              <w:t>88</w:t>
            </w:r>
            <w:r w:rsidR="00F91974" w:rsidRPr="008C346F">
              <w:fldChar w:fldCharType="end"/>
            </w:r>
            <w:r w:rsidR="00F0164B" w:rsidRPr="008C346F">
              <w:t>).</w:t>
            </w:r>
            <w:r w:rsidR="009A2FB1" w:rsidRPr="008C346F">
              <w:t xml:space="preserve"> </w:t>
            </w:r>
            <w:r w:rsidR="00346FE7" w:rsidRPr="008C346F">
              <w:t xml:space="preserve">The proportion of </w:t>
            </w:r>
            <w:r w:rsidR="00302D98" w:rsidRPr="008C346F">
              <w:t xml:space="preserve">all </w:t>
            </w:r>
            <w:r w:rsidR="00346FE7" w:rsidRPr="008C346F">
              <w:t xml:space="preserve">women with </w:t>
            </w:r>
            <w:r w:rsidR="00174213">
              <w:t>high-grade</w:t>
            </w:r>
            <w:r w:rsidR="00346FE7" w:rsidRPr="008C346F">
              <w:t xml:space="preserve"> results for whom an accepted referral was available on the NCSP Register </w:t>
            </w:r>
            <w:r w:rsidR="00437993" w:rsidRPr="008C346F">
              <w:t>is</w:t>
            </w:r>
            <w:r w:rsidR="00B314ED" w:rsidRPr="008C346F">
              <w:rPr>
                <w:lang w:val="en-NZ"/>
              </w:rPr>
              <w:t xml:space="preserve"> </w:t>
            </w:r>
            <w:r w:rsidR="009B126B" w:rsidRPr="008C346F">
              <w:t>lower</w:t>
            </w:r>
            <w:r w:rsidR="00B314ED" w:rsidRPr="008C346F">
              <w:rPr>
                <w:lang w:val="en-NZ"/>
              </w:rPr>
              <w:t xml:space="preserve"> </w:t>
            </w:r>
            <w:r w:rsidR="00346FE7" w:rsidRPr="008C346F">
              <w:t xml:space="preserve">in </w:t>
            </w:r>
            <w:r w:rsidR="00437993" w:rsidRPr="008C346F">
              <w:t xml:space="preserve">the current report </w:t>
            </w:r>
            <w:r w:rsidR="00354BFC" w:rsidRPr="008C346F">
              <w:t>compared to</w:t>
            </w:r>
            <w:r w:rsidR="00437993" w:rsidRPr="008C346F">
              <w:t xml:space="preserve"> the previous report</w:t>
            </w:r>
            <w:r w:rsidR="00346FE7" w:rsidRPr="008C346F">
              <w:t xml:space="preserve"> </w:t>
            </w:r>
            <w:r w:rsidR="00064651" w:rsidRPr="008C346F">
              <w:rPr>
                <w:szCs w:val="23"/>
                <w:lang w:val="en-NZ"/>
              </w:rPr>
              <w:t>(</w:t>
            </w:r>
            <w:r w:rsidR="009B126B" w:rsidRPr="008C346F">
              <w:t>87.</w:t>
            </w:r>
            <w:r w:rsidR="009B126B" w:rsidRPr="008C346F">
              <w:rPr>
                <w:szCs w:val="23"/>
              </w:rPr>
              <w:t>3</w:t>
            </w:r>
            <w:r w:rsidR="00064651" w:rsidRPr="008C346F">
              <w:t>%</w:t>
            </w:r>
            <w:r w:rsidR="00437993" w:rsidRPr="008C346F">
              <w:t xml:space="preserve"> in </w:t>
            </w:r>
            <w:r w:rsidR="00C0721F" w:rsidRPr="008C346F">
              <w:t>the current r</w:t>
            </w:r>
            <w:r w:rsidR="00437993" w:rsidRPr="008C346F">
              <w:t>eport</w:t>
            </w:r>
            <w:r w:rsidR="00346FE7" w:rsidRPr="008C346F">
              <w:t xml:space="preserve">; </w:t>
            </w:r>
            <w:r w:rsidR="009B126B" w:rsidRPr="008C346F">
              <w:rPr>
                <w:szCs w:val="23"/>
              </w:rPr>
              <w:t>87.9</w:t>
            </w:r>
            <w:r w:rsidR="00674F0E" w:rsidRPr="008C346F">
              <w:t>%</w:t>
            </w:r>
            <w:r w:rsidR="00346FE7" w:rsidRPr="008C346F">
              <w:t xml:space="preserve"> in </w:t>
            </w:r>
            <w:r w:rsidR="00B314ED" w:rsidRPr="008C346F">
              <w:t>the previous report</w:t>
            </w:r>
            <w:r w:rsidR="00346FE7" w:rsidRPr="008C346F">
              <w:t>).</w:t>
            </w:r>
          </w:p>
          <w:p w14:paraId="782BFFFA" w14:textId="77777777" w:rsidR="003141A2" w:rsidRPr="008C346F" w:rsidRDefault="003141A2" w:rsidP="001372EE">
            <w:pPr>
              <w:pStyle w:val="NoSpacing"/>
              <w:jc w:val="both"/>
            </w:pPr>
          </w:p>
        </w:tc>
      </w:tr>
      <w:tr w:rsidR="000330BA" w:rsidRPr="00B97375" w14:paraId="0815DBAA" w14:textId="77777777" w:rsidTr="00DB73F1">
        <w:tc>
          <w:tcPr>
            <w:tcW w:w="1791" w:type="dxa"/>
          </w:tcPr>
          <w:p w14:paraId="0CFE566B" w14:textId="77777777" w:rsidR="000330BA" w:rsidRPr="008C346F" w:rsidRDefault="000330BA" w:rsidP="00DE16F5">
            <w:pPr>
              <w:spacing w:before="120"/>
              <w:ind w:right="544"/>
              <w:jc w:val="both"/>
              <w:rPr>
                <w:b/>
              </w:rPr>
            </w:pPr>
            <w:r w:rsidRPr="008C346F">
              <w:rPr>
                <w:b/>
              </w:rPr>
              <w:t>Comments</w:t>
            </w:r>
          </w:p>
        </w:tc>
        <w:tc>
          <w:tcPr>
            <w:tcW w:w="7531" w:type="dxa"/>
          </w:tcPr>
          <w:p w14:paraId="1445FF12" w14:textId="6EC64D68" w:rsidR="00E55EF5" w:rsidRPr="008C346F" w:rsidRDefault="002F3023" w:rsidP="00914696">
            <w:pPr>
              <w:spacing w:before="120"/>
              <w:ind w:right="34"/>
              <w:jc w:val="both"/>
              <w:rPr>
                <w:szCs w:val="23"/>
              </w:rPr>
            </w:pPr>
            <w:r w:rsidRPr="008C346F">
              <w:rPr>
                <w:szCs w:val="23"/>
              </w:rPr>
              <w:t xml:space="preserve">Since </w:t>
            </w:r>
            <w:r w:rsidR="00A95C63" w:rsidRPr="008C346F">
              <w:rPr>
                <w:szCs w:val="23"/>
              </w:rPr>
              <w:t>this indicator</w:t>
            </w:r>
            <w:r w:rsidRPr="008C346F">
              <w:rPr>
                <w:szCs w:val="23"/>
              </w:rPr>
              <w:t xml:space="preserve"> relies on colposcopy data in the NCSP Register, </w:t>
            </w:r>
            <w:r w:rsidR="00CB47EE" w:rsidRPr="008C346F">
              <w:rPr>
                <w:szCs w:val="23"/>
              </w:rPr>
              <w:t xml:space="preserve">any </w:t>
            </w:r>
            <w:r w:rsidRPr="008C346F">
              <w:rPr>
                <w:szCs w:val="23"/>
              </w:rPr>
              <w:t>incomplete</w:t>
            </w:r>
            <w:r w:rsidR="00CB47EE" w:rsidRPr="008C346F">
              <w:rPr>
                <w:szCs w:val="23"/>
              </w:rPr>
              <w:t>ness in</w:t>
            </w:r>
            <w:r w:rsidRPr="008C346F">
              <w:rPr>
                <w:szCs w:val="23"/>
              </w:rPr>
              <w:t xml:space="preserve"> reporting of </w:t>
            </w:r>
            <w:r w:rsidR="007B2E61" w:rsidRPr="008C346F">
              <w:rPr>
                <w:szCs w:val="23"/>
              </w:rPr>
              <w:t xml:space="preserve">referrals and </w:t>
            </w:r>
            <w:r w:rsidRPr="008C346F">
              <w:rPr>
                <w:szCs w:val="23"/>
              </w:rPr>
              <w:t>colposcopy visits</w:t>
            </w:r>
            <w:r w:rsidR="0023585C" w:rsidRPr="008C346F">
              <w:rPr>
                <w:szCs w:val="23"/>
              </w:rPr>
              <w:t xml:space="preserve"> at the time of the data extract from the NCSP Register (</w:t>
            </w:r>
            <w:r w:rsidR="00B00924" w:rsidRPr="008C346F">
              <w:rPr>
                <w:szCs w:val="23"/>
              </w:rPr>
              <w:t xml:space="preserve">March 2020 for </w:t>
            </w:r>
            <w:r w:rsidR="0023585C" w:rsidRPr="008C346F">
              <w:rPr>
                <w:szCs w:val="23"/>
              </w:rPr>
              <w:t>the current report)</w:t>
            </w:r>
            <w:r w:rsidRPr="008C346F">
              <w:rPr>
                <w:szCs w:val="23"/>
              </w:rPr>
              <w:t xml:space="preserve"> </w:t>
            </w:r>
            <w:r w:rsidR="00CB47EE" w:rsidRPr="008C346F">
              <w:rPr>
                <w:szCs w:val="23"/>
              </w:rPr>
              <w:t>would lead</w:t>
            </w:r>
            <w:r w:rsidRPr="008C346F">
              <w:rPr>
                <w:szCs w:val="23"/>
              </w:rPr>
              <w:t xml:space="preserve"> to an underestimate of the number of women with</w:t>
            </w:r>
            <w:r w:rsidR="009E75B0" w:rsidRPr="008C346F">
              <w:rPr>
                <w:szCs w:val="23"/>
              </w:rPr>
              <w:t xml:space="preserve"> referrals and/or</w:t>
            </w:r>
            <w:r w:rsidRPr="008C346F">
              <w:rPr>
                <w:szCs w:val="23"/>
              </w:rPr>
              <w:t xml:space="preserve"> follow-up colposcopy visits.</w:t>
            </w:r>
            <w:r w:rsidR="00710A7E" w:rsidRPr="008C346F">
              <w:rPr>
                <w:szCs w:val="23"/>
              </w:rPr>
              <w:t xml:space="preserve"> </w:t>
            </w:r>
            <w:r w:rsidR="0023585C" w:rsidRPr="008C346F">
              <w:rPr>
                <w:szCs w:val="23"/>
              </w:rPr>
              <w:t xml:space="preserve">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r w:rsidR="003C3CF1" w:rsidRPr="008C346F">
              <w:rPr>
                <w:szCs w:val="23"/>
              </w:rPr>
              <w:t xml:space="preserve">Among the </w:t>
            </w:r>
            <w:r w:rsidR="00B00924" w:rsidRPr="008C346F">
              <w:rPr>
                <w:szCs w:val="23"/>
              </w:rPr>
              <w:t>1,816</w:t>
            </w:r>
            <w:r w:rsidR="00F7419A" w:rsidRPr="008C346F">
              <w:rPr>
                <w:lang w:val="en-NZ"/>
              </w:rPr>
              <w:t xml:space="preserve"> </w:t>
            </w:r>
            <w:r w:rsidR="00393C03" w:rsidRPr="008C346F">
              <w:rPr>
                <w:szCs w:val="23"/>
              </w:rPr>
              <w:t xml:space="preserve">women </w:t>
            </w:r>
            <w:r w:rsidR="003C3CF1" w:rsidRPr="008C346F">
              <w:rPr>
                <w:szCs w:val="23"/>
              </w:rPr>
              <w:t>(</w:t>
            </w:r>
            <w:r w:rsidR="00393C03" w:rsidRPr="008C346F">
              <w:rPr>
                <w:szCs w:val="23"/>
              </w:rPr>
              <w:t>with or without a referral</w:t>
            </w:r>
            <w:r w:rsidR="003C3CF1" w:rsidRPr="008C346F">
              <w:rPr>
                <w:szCs w:val="23"/>
              </w:rPr>
              <w:t>)</w:t>
            </w:r>
            <w:r w:rsidR="00393C03" w:rsidRPr="008C346F">
              <w:rPr>
                <w:szCs w:val="23"/>
              </w:rPr>
              <w:t xml:space="preserve"> </w:t>
            </w:r>
            <w:r w:rsidR="008F1847" w:rsidRPr="008C346F">
              <w:rPr>
                <w:szCs w:val="23"/>
              </w:rPr>
              <w:t xml:space="preserve">who </w:t>
            </w:r>
            <w:r w:rsidR="003C3CF1" w:rsidRPr="008C346F">
              <w:rPr>
                <w:szCs w:val="23"/>
              </w:rPr>
              <w:t>had a colposcopy visit</w:t>
            </w:r>
            <w:r w:rsidR="00393C03" w:rsidRPr="008C346F">
              <w:rPr>
                <w:szCs w:val="23"/>
              </w:rPr>
              <w:t xml:space="preserve"> by the end of the current monitoring period</w:t>
            </w:r>
            <w:r w:rsidR="003C3CF1" w:rsidRPr="008C346F">
              <w:rPr>
                <w:szCs w:val="23"/>
              </w:rPr>
              <w:t xml:space="preserve">, there were </w:t>
            </w:r>
            <w:bookmarkStart w:id="1164" w:name="ind71_histo_proxy"/>
            <w:r w:rsidR="00B00924" w:rsidRPr="008C346F">
              <w:rPr>
                <w:szCs w:val="23"/>
              </w:rPr>
              <w:t>112</w:t>
            </w:r>
            <w:r w:rsidR="002E3B73" w:rsidRPr="008C346F">
              <w:rPr>
                <w:szCs w:val="23"/>
              </w:rPr>
              <w:t xml:space="preserve"> </w:t>
            </w:r>
            <w:r w:rsidR="00CB73DB" w:rsidRPr="008C346F">
              <w:rPr>
                <w:szCs w:val="23"/>
              </w:rPr>
              <w:t>(</w:t>
            </w:r>
            <w:r w:rsidR="00B00924" w:rsidRPr="008C346F">
              <w:rPr>
                <w:szCs w:val="23"/>
              </w:rPr>
              <w:t>7.1</w:t>
            </w:r>
            <w:r w:rsidR="003C3CF1" w:rsidRPr="008C346F">
              <w:rPr>
                <w:szCs w:val="23"/>
              </w:rPr>
              <w:t>%)</w:t>
            </w:r>
            <w:bookmarkEnd w:id="1164"/>
            <w:r w:rsidR="003C3CF1" w:rsidRPr="008C346F">
              <w:rPr>
                <w:szCs w:val="23"/>
              </w:rPr>
              <w:t xml:space="preserve"> women where the</w:t>
            </w:r>
            <w:r w:rsidR="00393C03" w:rsidRPr="008C346F">
              <w:rPr>
                <w:szCs w:val="23"/>
              </w:rPr>
              <w:t xml:space="preserve"> colposcopy visit </w:t>
            </w:r>
            <w:r w:rsidR="003C3CF1" w:rsidRPr="008C346F">
              <w:rPr>
                <w:szCs w:val="23"/>
              </w:rPr>
              <w:t xml:space="preserve">was </w:t>
            </w:r>
            <w:r w:rsidR="00DE1132" w:rsidRPr="008C346F">
              <w:rPr>
                <w:szCs w:val="23"/>
              </w:rPr>
              <w:t>not explicitly recorded on the NCSP Register and</w:t>
            </w:r>
            <w:r w:rsidR="00393C03" w:rsidRPr="008C346F">
              <w:rPr>
                <w:szCs w:val="23"/>
              </w:rPr>
              <w:t xml:space="preserve"> </w:t>
            </w:r>
            <w:r w:rsidR="003C3CF1" w:rsidRPr="008C346F">
              <w:rPr>
                <w:szCs w:val="23"/>
              </w:rPr>
              <w:t xml:space="preserve">was </w:t>
            </w:r>
            <w:r w:rsidR="00393C03" w:rsidRPr="008C346F">
              <w:rPr>
                <w:szCs w:val="23"/>
              </w:rPr>
              <w:t xml:space="preserve">inferred by </w:t>
            </w:r>
            <w:r w:rsidR="003C3CF1" w:rsidRPr="008C346F">
              <w:rPr>
                <w:szCs w:val="23"/>
              </w:rPr>
              <w:t>using the</w:t>
            </w:r>
            <w:r w:rsidR="00393C03" w:rsidRPr="008C346F">
              <w:rPr>
                <w:szCs w:val="23"/>
              </w:rPr>
              <w:t xml:space="preserve"> histology result</w:t>
            </w:r>
            <w:r w:rsidR="003C3CF1" w:rsidRPr="008C346F">
              <w:rPr>
                <w:szCs w:val="23"/>
              </w:rPr>
              <w:t xml:space="preserve"> proxy</w:t>
            </w:r>
            <w:r w:rsidR="00393C03" w:rsidRPr="008C346F">
              <w:rPr>
                <w:szCs w:val="23"/>
              </w:rPr>
              <w:t>.</w:t>
            </w:r>
          </w:p>
          <w:p w14:paraId="5C5711DB" w14:textId="77777777" w:rsidR="00F648AC" w:rsidRPr="008C346F" w:rsidRDefault="00F648AC" w:rsidP="00F648AC">
            <w:pPr>
              <w:pStyle w:val="NoSpacing"/>
            </w:pPr>
          </w:p>
          <w:p w14:paraId="1354E0DE" w14:textId="137C6B8F" w:rsidR="00ED20C5" w:rsidRPr="008C346F" w:rsidRDefault="00ED20C5" w:rsidP="00F648AC">
            <w:pPr>
              <w:pStyle w:val="NoSpacing"/>
              <w:jc w:val="both"/>
            </w:pPr>
            <w:r w:rsidRPr="008C346F">
              <w:t>For women with high</w:t>
            </w:r>
            <w:r w:rsidR="00F47FB2" w:rsidRPr="008C346F">
              <w:t>-</w:t>
            </w:r>
            <w:r w:rsidRPr="008C346F">
              <w:t>grade cytology indicating suspicion of invasive disease</w:t>
            </w:r>
            <w:r w:rsidR="00CB47EE" w:rsidRPr="008C346F">
              <w:rPr>
                <w:lang w:val="en-NZ"/>
              </w:rPr>
              <w:t>,</w:t>
            </w:r>
            <w:r w:rsidRPr="008C346F">
              <w:t xml:space="preserve"> the number referred for colposcopy is likely to be an underestimation of women with appropriate follow-up. Many women referred with suspicion of invasive disease are referred </w:t>
            </w:r>
            <w:r w:rsidR="008A5C02" w:rsidRPr="008C346F">
              <w:t xml:space="preserve">directly </w:t>
            </w:r>
            <w:r w:rsidRPr="008C346F">
              <w:t xml:space="preserve">to gynae-oncology for a cone biopsy instead of </w:t>
            </w:r>
            <w:r w:rsidR="005D6229" w:rsidRPr="008C346F">
              <w:rPr>
                <w:lang w:val="en-NZ"/>
              </w:rPr>
              <w:t>colposcopy</w:t>
            </w:r>
            <w:r w:rsidRPr="008C346F">
              <w:t xml:space="preserve">. </w:t>
            </w:r>
            <w:r w:rsidR="00DE1132" w:rsidRPr="008C346F">
              <w:t xml:space="preserve">This likely explains the comparatively low proportion of women with AC1-5 results who have a record of colposcopy referral (50% or less). </w:t>
            </w:r>
            <w:r w:rsidRPr="008C346F">
              <w:t>Therefore</w:t>
            </w:r>
            <w:r w:rsidR="005D6229" w:rsidRPr="008C346F">
              <w:rPr>
                <w:lang w:val="en-NZ"/>
              </w:rPr>
              <w:t>,</w:t>
            </w:r>
            <w:r w:rsidRPr="008C346F">
              <w:t xml:space="preserve"> the proportion with colposcopy in this group does not </w:t>
            </w:r>
            <w:r w:rsidR="00842E94" w:rsidRPr="008C346F">
              <w:t>fully reflect</w:t>
            </w:r>
            <w:r w:rsidRPr="008C346F">
              <w:t xml:space="preserve"> the level of performance.</w:t>
            </w:r>
            <w:r w:rsidR="000436BD">
              <w:t xml:space="preserve"> </w:t>
            </w:r>
          </w:p>
          <w:p w14:paraId="3A43641D" w14:textId="77777777" w:rsidR="00F648AC" w:rsidRPr="008C346F" w:rsidRDefault="00F648AC" w:rsidP="00F648AC">
            <w:pPr>
              <w:pStyle w:val="NoSpacing"/>
            </w:pPr>
          </w:p>
          <w:p w14:paraId="4664809B" w14:textId="6AAA61D9" w:rsidR="000330BA" w:rsidRPr="008C346F" w:rsidRDefault="00170E83" w:rsidP="00F648AC">
            <w:pPr>
              <w:pStyle w:val="NoSpacing"/>
              <w:jc w:val="both"/>
            </w:pPr>
            <w:r w:rsidRPr="008C346F">
              <w:t xml:space="preserve">Additional information about follow-up tests performed in women with </w:t>
            </w:r>
            <w:r w:rsidR="00174213">
              <w:t>high-grade</w:t>
            </w:r>
            <w:r w:rsidRPr="008C346F">
              <w:t xml:space="preserve"> cytology is included in Indic</w:t>
            </w:r>
            <w:r w:rsidR="00295111" w:rsidRPr="008C346F">
              <w:t xml:space="preserve">ator 6. The same </w:t>
            </w:r>
            <w:bookmarkStart w:id="1165" w:name="ind71_hg_smpl2"/>
            <w:r w:rsidR="009B126B" w:rsidRPr="008C346F">
              <w:t>1,</w:t>
            </w:r>
            <w:bookmarkEnd w:id="1165"/>
            <w:r w:rsidR="009B126B" w:rsidRPr="008C346F">
              <w:rPr>
                <w:szCs w:val="23"/>
              </w:rPr>
              <w:t>933</w:t>
            </w:r>
            <w:r w:rsidR="00295111" w:rsidRPr="008C346F">
              <w:t xml:space="preserve"> women </w:t>
            </w:r>
            <w:r w:rsidR="00064651" w:rsidRPr="008C346F">
              <w:rPr>
                <w:szCs w:val="23"/>
                <w:lang w:val="en-NZ"/>
              </w:rPr>
              <w:t>(</w:t>
            </w:r>
            <w:r w:rsidR="009B126B" w:rsidRPr="008C346F">
              <w:rPr>
                <w:szCs w:val="23"/>
              </w:rPr>
              <w:t>70</w:t>
            </w:r>
            <w:r w:rsidRPr="008C346F">
              <w:t xml:space="preserve"> with suspicion of invasive disease, </w:t>
            </w:r>
            <w:bookmarkStart w:id="1166" w:name="ind71_hgcyto_smpl5"/>
            <w:r w:rsidR="009B126B" w:rsidRPr="008C346F">
              <w:t>1,</w:t>
            </w:r>
            <w:bookmarkEnd w:id="1166"/>
            <w:r w:rsidR="009B126B" w:rsidRPr="008C346F">
              <w:rPr>
                <w:szCs w:val="23"/>
              </w:rPr>
              <w:t>863</w:t>
            </w:r>
            <w:r w:rsidRPr="008C346F">
              <w:t xml:space="preserve"> </w:t>
            </w:r>
            <w:r w:rsidR="00D321CD" w:rsidRPr="008C346F">
              <w:t xml:space="preserve">with </w:t>
            </w:r>
            <w:r w:rsidRPr="008C346F">
              <w:t xml:space="preserve">other </w:t>
            </w:r>
            <w:r w:rsidR="00174213">
              <w:t>high-grade</w:t>
            </w:r>
            <w:r w:rsidRPr="008C346F">
              <w:t xml:space="preserve"> cytology) are included in both this measure and Indicator 6.</w:t>
            </w:r>
            <w:r w:rsidR="000436BD">
              <w:t xml:space="preserve"> </w:t>
            </w:r>
            <w:r w:rsidR="00E91927" w:rsidRPr="008C346F">
              <w:t>In Indicator 6, it was found that</w:t>
            </w:r>
            <w:r w:rsidR="00777FFD" w:rsidRPr="008C346F">
              <w:rPr>
                <w:lang w:val="en-NZ"/>
              </w:rPr>
              <w:t xml:space="preserve"> </w:t>
            </w:r>
            <w:bookmarkStart w:id="1167" w:name="ind6_71_hisfu180_smpl"/>
            <w:r w:rsidR="009B126B" w:rsidRPr="008C346F">
              <w:t>1,</w:t>
            </w:r>
            <w:bookmarkEnd w:id="1167"/>
            <w:r w:rsidR="009B126B" w:rsidRPr="008C346F">
              <w:rPr>
                <w:szCs w:val="23"/>
              </w:rPr>
              <w:t>694</w:t>
            </w:r>
            <w:r w:rsidR="008C178D" w:rsidRPr="008C346F">
              <w:rPr>
                <w:lang w:val="en-NZ"/>
              </w:rPr>
              <w:t xml:space="preserve"> (</w:t>
            </w:r>
            <w:r w:rsidR="009B126B" w:rsidRPr="008C346F">
              <w:t>87.</w:t>
            </w:r>
            <w:r w:rsidR="009B126B" w:rsidRPr="008C346F">
              <w:rPr>
                <w:szCs w:val="23"/>
              </w:rPr>
              <w:t>9</w:t>
            </w:r>
            <w:r w:rsidR="00777FFD" w:rsidRPr="008C346F">
              <w:rPr>
                <w:lang w:val="en-NZ"/>
              </w:rPr>
              <w:t>%</w:t>
            </w:r>
            <w:r w:rsidR="00910B36" w:rsidRPr="008C346F">
              <w:rPr>
                <w:lang w:val="en-NZ"/>
              </w:rPr>
              <w:t>)</w:t>
            </w:r>
            <w:r w:rsidR="008C178D" w:rsidRPr="008C346F">
              <w:rPr>
                <w:lang w:val="en-NZ"/>
              </w:rPr>
              <w:t xml:space="preserve"> </w:t>
            </w:r>
            <w:r w:rsidR="00910B36" w:rsidRPr="008C346F">
              <w:rPr>
                <w:lang w:val="en-NZ"/>
              </w:rPr>
              <w:t>had histology within 180 days and</w:t>
            </w:r>
            <w:r w:rsidR="008C178D" w:rsidRPr="008C346F">
              <w:rPr>
                <w:lang w:val="en-NZ"/>
              </w:rPr>
              <w:t xml:space="preserve"> </w:t>
            </w:r>
            <w:bookmarkStart w:id="1168" w:name="ind6_71_anyfu180_smpl3"/>
            <w:r w:rsidR="009B126B" w:rsidRPr="008C346F">
              <w:t>1,</w:t>
            </w:r>
            <w:bookmarkEnd w:id="1168"/>
            <w:r w:rsidR="009B126B" w:rsidRPr="008C346F">
              <w:rPr>
                <w:szCs w:val="23"/>
              </w:rPr>
              <w:t>812</w:t>
            </w:r>
            <w:r w:rsidR="00777FFD" w:rsidRPr="008C346F">
              <w:t xml:space="preserve"> </w:t>
            </w:r>
            <w:r w:rsidR="00064651" w:rsidRPr="008C346F">
              <w:rPr>
                <w:szCs w:val="23"/>
                <w:lang w:val="en-NZ"/>
              </w:rPr>
              <w:t>(</w:t>
            </w:r>
            <w:r w:rsidR="009B126B" w:rsidRPr="008C346F">
              <w:t>93.7</w:t>
            </w:r>
            <w:r w:rsidR="00777FFD" w:rsidRPr="008C346F">
              <w:t>%</w:t>
            </w:r>
            <w:r w:rsidR="00E91927" w:rsidRPr="008C346F">
              <w:t>)</w:t>
            </w:r>
            <w:r w:rsidR="00777FFD" w:rsidRPr="008C346F">
              <w:t xml:space="preserve"> </w:t>
            </w:r>
            <w:r w:rsidR="00E91927" w:rsidRPr="008C346F">
              <w:t>had a follow-up test of some sort</w:t>
            </w:r>
            <w:r w:rsidR="00D35693" w:rsidRPr="008C346F">
              <w:t xml:space="preserve"> within 180 days</w:t>
            </w:r>
            <w:r w:rsidR="00E91927" w:rsidRPr="008C346F">
              <w:t xml:space="preserve">. </w:t>
            </w:r>
            <w:r w:rsidR="00910B36" w:rsidRPr="008C346F">
              <w:rPr>
                <w:lang w:val="en-NZ"/>
              </w:rPr>
              <w:t>W</w:t>
            </w:r>
            <w:r w:rsidR="008C178D" w:rsidRPr="008C346F">
              <w:rPr>
                <w:lang w:val="en-NZ"/>
              </w:rPr>
              <w:t>hile in this indicator</w:t>
            </w:r>
            <w:r w:rsidR="00E91927" w:rsidRPr="008C346F">
              <w:t xml:space="preserve">, colposcopy </w:t>
            </w:r>
            <w:r w:rsidR="00D321CD" w:rsidRPr="008C346F">
              <w:t xml:space="preserve">and histology </w:t>
            </w:r>
            <w:r w:rsidR="00E91927" w:rsidRPr="008C346F">
              <w:t>records indicate that</w:t>
            </w:r>
            <w:r w:rsidR="00533F56" w:rsidRPr="008C346F">
              <w:rPr>
                <w:lang w:val="en-NZ"/>
              </w:rPr>
              <w:t xml:space="preserve"> </w:t>
            </w:r>
            <w:bookmarkStart w:id="1169" w:name="ind71_colp_total_smpl2"/>
            <w:r w:rsidR="009B126B" w:rsidRPr="008C346F">
              <w:t>1,</w:t>
            </w:r>
            <w:bookmarkEnd w:id="1169"/>
            <w:r w:rsidR="009B126B" w:rsidRPr="008C346F">
              <w:rPr>
                <w:szCs w:val="23"/>
              </w:rPr>
              <w:t>816</w:t>
            </w:r>
            <w:r w:rsidR="00306F84" w:rsidRPr="008C346F">
              <w:rPr>
                <w:lang w:val="en-NZ"/>
              </w:rPr>
              <w:t xml:space="preserve"> </w:t>
            </w:r>
            <w:r w:rsidR="00064651" w:rsidRPr="008C346F">
              <w:rPr>
                <w:lang w:val="en-NZ"/>
              </w:rPr>
              <w:t>(</w:t>
            </w:r>
            <w:r w:rsidR="009B126B" w:rsidRPr="008C346F">
              <w:t>93.</w:t>
            </w:r>
            <w:r w:rsidR="009B126B" w:rsidRPr="008C346F">
              <w:rPr>
                <w:szCs w:val="23"/>
              </w:rPr>
              <w:t>9</w:t>
            </w:r>
            <w:r w:rsidR="00306F84" w:rsidRPr="008C346F">
              <w:rPr>
                <w:szCs w:val="23"/>
              </w:rPr>
              <w:t>%</w:t>
            </w:r>
            <w:r w:rsidR="00AF2466" w:rsidRPr="008C346F">
              <w:rPr>
                <w:szCs w:val="23"/>
              </w:rPr>
              <w:t>)</w:t>
            </w:r>
            <w:r w:rsidR="00AF2466" w:rsidRPr="008C346F">
              <w:t xml:space="preserve"> women had attended colposcopy prior to </w:t>
            </w:r>
            <w:sdt>
              <w:sdtPr>
                <w:alias w:val="End Period"/>
                <w:tag w:val="End Period"/>
                <w:id w:val="-1953003600"/>
                <w:placeholder>
                  <w:docPart w:val="9BA0062DD06541AEBCFA2807D09EA0E7"/>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E615E8" w:rsidRPr="008C346F">
              <w:t xml:space="preserve"> </w:t>
            </w:r>
            <w:r w:rsidR="00FB03CE" w:rsidRPr="008C346F">
              <w:t>(</w:t>
            </w:r>
            <w:r w:rsidR="00385285" w:rsidRPr="008C346F">
              <w:t>i.e.</w:t>
            </w:r>
            <w:r w:rsidR="00EB203E" w:rsidRPr="008C346F">
              <w:t xml:space="preserve"> </w:t>
            </w:r>
            <w:r w:rsidR="00AF2466" w:rsidRPr="008C346F">
              <w:t>in a period of at least 18</w:t>
            </w:r>
            <w:r w:rsidR="004C79FF" w:rsidRPr="008C346F">
              <w:t>1</w:t>
            </w:r>
            <w:r w:rsidR="00AF2466" w:rsidRPr="008C346F">
              <w:t xml:space="preserve"> days </w:t>
            </w:r>
            <w:r w:rsidR="00EB203E" w:rsidRPr="008C346F">
              <w:t xml:space="preserve">and up to one year </w:t>
            </w:r>
            <w:r w:rsidR="00AF2466" w:rsidRPr="008C346F">
              <w:t xml:space="preserve">after their </w:t>
            </w:r>
            <w:r w:rsidR="00174213">
              <w:t>high-grade</w:t>
            </w:r>
            <w:r w:rsidR="00AF2466" w:rsidRPr="008C346F">
              <w:t xml:space="preserve"> cytology sample</w:t>
            </w:r>
            <w:r w:rsidR="00503D39" w:rsidRPr="008C346F">
              <w:t>)</w:t>
            </w:r>
            <w:r w:rsidR="00AF2466" w:rsidRPr="008C346F">
              <w:t>.</w:t>
            </w:r>
            <w:r w:rsidR="00D35693" w:rsidRPr="008C346F">
              <w:t xml:space="preserve"> </w:t>
            </w:r>
            <w:r w:rsidR="00BF2AD3" w:rsidRPr="008C346F">
              <w:t>Note that there may be some differences in results by DHB, however, since in Indicator 6 the DHB assigned to a woman is her own DHB (or, where this information is not available on the NCSP Register, the DHB of her responsible health facility</w:t>
            </w:r>
            <w:r w:rsidR="00AF5347" w:rsidRPr="008C346F">
              <w:t xml:space="preserve">, based on </w:t>
            </w:r>
            <w:r w:rsidR="000E0E71" w:rsidRPr="008C346F">
              <w:t>the clinic’s geographic location</w:t>
            </w:r>
            <w:r w:rsidR="00BF2AD3" w:rsidRPr="008C346F">
              <w:t>). In this indicator, women are assigned to a DHB based on either the DHB where they attended colposcopy, or the most recent DHB to which they have been referred (for women without colposcopy visits)</w:t>
            </w:r>
            <w:r w:rsidR="004053DE" w:rsidRPr="008C346F">
              <w:t xml:space="preserve">, or to the DHB of the health facility where the </w:t>
            </w:r>
            <w:r w:rsidR="00174213">
              <w:t>high-grade</w:t>
            </w:r>
            <w:r w:rsidR="004053DE" w:rsidRPr="008C346F">
              <w:t xml:space="preserve"> cytology sample was collected (for women with no referral and no colposcopy visit)</w:t>
            </w:r>
            <w:r w:rsidR="00BF2AD3" w:rsidRPr="008C346F">
              <w:t>.</w:t>
            </w:r>
            <w:r w:rsidR="00AF5347" w:rsidRPr="008C346F">
              <w:t xml:space="preserve"> Additionally, only public clinics are assigned a DHB</w:t>
            </w:r>
            <w:r w:rsidR="00EB203E" w:rsidRPr="008C346F">
              <w:t xml:space="preserve"> within Indicator 7.1</w:t>
            </w:r>
            <w:r w:rsidR="00AF5347" w:rsidRPr="008C346F">
              <w:t>; private clinics are separated out and reported on as a group.</w:t>
            </w:r>
          </w:p>
          <w:p w14:paraId="18A68C82" w14:textId="77777777" w:rsidR="00F648AC" w:rsidRPr="008C346F" w:rsidRDefault="00F648AC" w:rsidP="00F648AC">
            <w:pPr>
              <w:pStyle w:val="NoSpacing"/>
              <w:jc w:val="both"/>
            </w:pPr>
          </w:p>
          <w:p w14:paraId="486914AB" w14:textId="207735F5" w:rsidR="0052471B" w:rsidRPr="008C346F" w:rsidRDefault="00440262" w:rsidP="00F648AC">
            <w:pPr>
              <w:pStyle w:val="NoSpacing"/>
              <w:jc w:val="both"/>
            </w:pPr>
            <w:r w:rsidRPr="008C346F">
              <w:t xml:space="preserve">Reasons why a woman may not attend colposcopy within the recommended timeframe include both capacity limitations within the clinic, and potentially factors related to the woman requiring follow-up. </w:t>
            </w:r>
            <w:r w:rsidR="001E562B" w:rsidRPr="008C346F">
              <w:t xml:space="preserve">Currently there is </w:t>
            </w:r>
            <w:r w:rsidRPr="008C346F">
              <w:t>incomplete</w:t>
            </w:r>
            <w:r w:rsidR="001E562B" w:rsidRPr="008C346F">
              <w:t xml:space="preserve"> information available on the NCSP Register about colposcopy appointments which are scheduled for women </w:t>
            </w:r>
            <w:r w:rsidRPr="008C346F">
              <w:t xml:space="preserve">where </w:t>
            </w:r>
            <w:r w:rsidR="001E562B" w:rsidRPr="008C346F">
              <w:t>the</w:t>
            </w:r>
            <w:r w:rsidRPr="008C346F">
              <w:t xml:space="preserve"> woman</w:t>
            </w:r>
            <w:r w:rsidR="001E562B" w:rsidRPr="008C346F">
              <w:t xml:space="preserve"> </w:t>
            </w:r>
            <w:r w:rsidRPr="008C346F">
              <w:t xml:space="preserve">reschedules or </w:t>
            </w:r>
            <w:r w:rsidR="001E562B" w:rsidRPr="008C346F">
              <w:t>do</w:t>
            </w:r>
            <w:r w:rsidRPr="008C346F">
              <w:t>es</w:t>
            </w:r>
            <w:r w:rsidR="001E562B" w:rsidRPr="008C346F">
              <w:t xml:space="preserve"> not attend. Therefore</w:t>
            </w:r>
            <w:r w:rsidR="005D6229" w:rsidRPr="008C346F">
              <w:rPr>
                <w:lang w:val="en-NZ"/>
              </w:rPr>
              <w:t>,</w:t>
            </w:r>
            <w:r w:rsidR="001E562B" w:rsidRPr="008C346F">
              <w:t xml:space="preserve"> in this indicator it is not possible to distinguish delay</w:t>
            </w:r>
            <w:r w:rsidR="008D57B7" w:rsidRPr="008C346F">
              <w:t>s</w:t>
            </w:r>
            <w:r w:rsidR="001E562B" w:rsidRPr="008C346F">
              <w:t xml:space="preserve"> in attending colposcopy following </w:t>
            </w:r>
            <w:r w:rsidR="00174213">
              <w:t>high-grade</w:t>
            </w:r>
            <w:r w:rsidR="001E562B" w:rsidRPr="008C346F">
              <w:t xml:space="preserve"> cytology </w:t>
            </w:r>
            <w:r w:rsidR="008D57B7" w:rsidRPr="008C346F">
              <w:t xml:space="preserve">which are </w:t>
            </w:r>
            <w:r w:rsidR="001E562B" w:rsidRPr="008C346F">
              <w:t xml:space="preserve">due to capacity </w:t>
            </w:r>
            <w:r w:rsidR="008D57B7" w:rsidRPr="008C346F">
              <w:t>constraints which restrict the clinic’s ability to offer timely appointments, and delays which may be due to an individual woman’s need to reschedule an appointment</w:t>
            </w:r>
            <w:r w:rsidRPr="008C346F">
              <w:t xml:space="preserve"> or failure to attend</w:t>
            </w:r>
            <w:r w:rsidR="001E562B" w:rsidRPr="008C346F">
              <w:t>.</w:t>
            </w:r>
            <w:r w:rsidR="008D57B7" w:rsidRPr="008C346F">
              <w:t xml:space="preserve"> Factors which may lead a woman to delay a recommended visit include caring responsibilities, planned travel, competing prior commitments, illness, </w:t>
            </w:r>
            <w:r w:rsidRPr="008C346F">
              <w:t xml:space="preserve">or </w:t>
            </w:r>
            <w:r w:rsidR="008D57B7" w:rsidRPr="008C346F">
              <w:t>menstruation.</w:t>
            </w:r>
            <w:r w:rsidR="000436BD">
              <w:t xml:space="preserve"> </w:t>
            </w:r>
          </w:p>
          <w:p w14:paraId="024ABBDE" w14:textId="77777777" w:rsidR="009B0EE6" w:rsidRPr="008C346F" w:rsidRDefault="009B0EE6" w:rsidP="00F648AC">
            <w:pPr>
              <w:pStyle w:val="NoSpacing"/>
            </w:pPr>
          </w:p>
        </w:tc>
      </w:tr>
    </w:tbl>
    <w:p w14:paraId="4998BC16" w14:textId="77777777" w:rsidR="007D5E4D" w:rsidRPr="00B97375" w:rsidRDefault="007D5E4D">
      <w:pPr>
        <w:sectPr w:rsidR="007D5E4D" w:rsidRPr="00B97375" w:rsidSect="008A3FC6">
          <w:footerReference w:type="default" r:id="rId110"/>
          <w:pgSz w:w="11907" w:h="16839" w:code="9"/>
          <w:pgMar w:top="1440" w:right="1417" w:bottom="1276" w:left="1440" w:header="708" w:footer="567" w:gutter="0"/>
          <w:cols w:space="708"/>
          <w:docGrid w:linePitch="360"/>
        </w:sectPr>
      </w:pPr>
      <w:bookmarkStart w:id="1170" w:name="_Ref310427904"/>
    </w:p>
    <w:p w14:paraId="037472BA" w14:textId="2479FC10" w:rsidR="001D760F" w:rsidRPr="00B97375" w:rsidRDefault="008E7879" w:rsidP="00E00719">
      <w:pPr>
        <w:pStyle w:val="Caption"/>
        <w:keepNext/>
        <w:keepLines/>
        <w:spacing w:after="80"/>
        <w:jc w:val="both"/>
      </w:pPr>
      <w:bookmarkStart w:id="1171" w:name="_Ref370225405"/>
      <w:bookmarkStart w:id="1172" w:name="_Toc469398301"/>
      <w:bookmarkStart w:id="1173" w:name="_Toc454286177"/>
      <w:bookmarkStart w:id="1174" w:name="_Toc486941064"/>
      <w:bookmarkStart w:id="1175" w:name="_Toc475605538"/>
      <w:bookmarkStart w:id="1176" w:name="_Toc509928509"/>
      <w:bookmarkStart w:id="1177" w:name="_Toc528676182"/>
      <w:bookmarkStart w:id="1178" w:name="_Toc5627629"/>
      <w:bookmarkStart w:id="1179" w:name="_Toc12875571"/>
      <w:bookmarkStart w:id="1180" w:name="_Toc68615751"/>
      <w:r w:rsidRPr="00B97375">
        <w:t>Table</w:t>
      </w:r>
      <w:r w:rsidR="001D760F"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19</w:t>
      </w:r>
      <w:r w:rsidR="00100CC8" w:rsidRPr="00B97375">
        <w:rPr>
          <w:noProof/>
        </w:rPr>
        <w:fldChar w:fldCharType="end"/>
      </w:r>
      <w:bookmarkEnd w:id="1171"/>
      <w:r w:rsidR="001D760F" w:rsidRPr="00B97375">
        <w:t xml:space="preserve"> </w:t>
      </w:r>
      <w:r w:rsidR="00B60BFA" w:rsidRPr="00B97375">
        <w:t>-</w:t>
      </w:r>
      <w:r w:rsidR="001D760F" w:rsidRPr="00B97375">
        <w:t xml:space="preserve"> Women with a </w:t>
      </w:r>
      <w:r w:rsidR="00174213">
        <w:t>high-grade</w:t>
      </w:r>
      <w:r w:rsidR="001D760F" w:rsidRPr="00B97375">
        <w:t xml:space="preserve"> cytology report (suspicion of invasive disease), accepted referral and colposcopy visit, by ethnicity</w:t>
      </w:r>
      <w:bookmarkEnd w:id="1172"/>
      <w:bookmarkEnd w:id="1173"/>
      <w:bookmarkEnd w:id="1174"/>
      <w:bookmarkEnd w:id="1175"/>
      <w:bookmarkEnd w:id="1176"/>
      <w:bookmarkEnd w:id="1177"/>
      <w:bookmarkEnd w:id="1178"/>
      <w:bookmarkEnd w:id="1179"/>
      <w:bookmarkEnd w:id="1180"/>
      <w:r w:rsidR="001D760F" w:rsidRPr="00B97375">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1D760F" w:rsidRPr="00B97375" w14:paraId="20C9CCF3" w14:textId="77777777" w:rsidTr="00DB7E45">
        <w:trPr>
          <w:trHeight w:val="465"/>
        </w:trPr>
        <w:tc>
          <w:tcPr>
            <w:tcW w:w="1892" w:type="dxa"/>
            <w:vMerge w:val="restart"/>
            <w:tcBorders>
              <w:top w:val="single" w:sz="4" w:space="0" w:color="auto"/>
              <w:left w:val="single" w:sz="4" w:space="0" w:color="auto"/>
            </w:tcBorders>
            <w:shd w:val="clear" w:color="000000" w:fill="D9D9D9"/>
            <w:hideMark/>
          </w:tcPr>
          <w:p w14:paraId="2561EC7D" w14:textId="77777777" w:rsidR="001D760F" w:rsidRPr="00B97375" w:rsidRDefault="001D760F" w:rsidP="00DB7E45">
            <w:pPr>
              <w:keepNext/>
              <w:keepLines/>
              <w:rPr>
                <w:rFonts w:eastAsia="Times New Roman" w:cs="Calibri"/>
                <w:b/>
                <w:bCs/>
                <w:szCs w:val="23"/>
                <w:lang w:eastAsia="en-AU"/>
              </w:rPr>
            </w:pPr>
            <w:r w:rsidRPr="00B97375">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38BA439D"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 xml:space="preserve">HG women </w:t>
            </w:r>
            <w:r w:rsidR="009D5F78" w:rsidRPr="00B97375">
              <w:rPr>
                <w:rFonts w:eastAsia="Times New Roman" w:cs="Calibri"/>
                <w:b/>
                <w:bCs/>
                <w:szCs w:val="23"/>
                <w:lang w:eastAsia="en-AU"/>
              </w:rPr>
              <w:t>(</w:t>
            </w:r>
            <w:r w:rsidRPr="00B97375">
              <w:rPr>
                <w:rFonts w:eastAsia="Times New Roman" w:cs="Calibri"/>
                <w:b/>
                <w:bCs/>
                <w:szCs w:val="23"/>
                <w:lang w:eastAsia="en-AU"/>
              </w:rPr>
              <w:t>suspicion of invasion</w:t>
            </w:r>
            <w:r w:rsidR="009D5F78" w:rsidRPr="00B97375">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5CC0AD75"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66CB5005"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Women seen within:</w:t>
            </w:r>
          </w:p>
        </w:tc>
      </w:tr>
      <w:tr w:rsidR="001D760F" w:rsidRPr="00B97375" w14:paraId="30D2A268" w14:textId="77777777" w:rsidTr="00AF7D6A">
        <w:trPr>
          <w:trHeight w:val="480"/>
        </w:trPr>
        <w:tc>
          <w:tcPr>
            <w:tcW w:w="1892" w:type="dxa"/>
            <w:vMerge/>
            <w:tcBorders>
              <w:left w:val="single" w:sz="4" w:space="0" w:color="auto"/>
            </w:tcBorders>
            <w:vAlign w:val="center"/>
            <w:hideMark/>
          </w:tcPr>
          <w:p w14:paraId="78C846CA" w14:textId="77777777" w:rsidR="001D760F" w:rsidRPr="00B97375" w:rsidRDefault="001D760F" w:rsidP="00E00719">
            <w:pPr>
              <w:keepNext/>
              <w:keepLines/>
              <w:rPr>
                <w:rFonts w:eastAsia="Times New Roman" w:cs="Calibri"/>
                <w:b/>
                <w:bCs/>
                <w:szCs w:val="23"/>
                <w:lang w:eastAsia="en-AU"/>
              </w:rPr>
            </w:pPr>
          </w:p>
        </w:tc>
        <w:tc>
          <w:tcPr>
            <w:tcW w:w="1363" w:type="dxa"/>
            <w:vMerge/>
            <w:vAlign w:val="center"/>
            <w:hideMark/>
          </w:tcPr>
          <w:p w14:paraId="36509C49" w14:textId="77777777" w:rsidR="001D760F" w:rsidRPr="00B97375" w:rsidRDefault="001D760F" w:rsidP="00E00719">
            <w:pPr>
              <w:keepNext/>
              <w:keepLines/>
              <w:rPr>
                <w:rFonts w:eastAsia="Times New Roman" w:cs="Calibri"/>
                <w:b/>
                <w:bCs/>
                <w:szCs w:val="23"/>
                <w:lang w:eastAsia="en-AU"/>
              </w:rPr>
            </w:pPr>
          </w:p>
        </w:tc>
        <w:tc>
          <w:tcPr>
            <w:tcW w:w="1340" w:type="dxa"/>
            <w:vMerge/>
            <w:vAlign w:val="center"/>
            <w:hideMark/>
          </w:tcPr>
          <w:p w14:paraId="4D885B62" w14:textId="77777777" w:rsidR="001D760F" w:rsidRPr="00B97375" w:rsidRDefault="001D760F" w:rsidP="00E00719">
            <w:pPr>
              <w:keepNext/>
              <w:keepLines/>
              <w:rPr>
                <w:rFonts w:eastAsia="Times New Roman" w:cs="Calibri"/>
                <w:b/>
                <w:bCs/>
                <w:szCs w:val="23"/>
                <w:lang w:eastAsia="en-AU"/>
              </w:rPr>
            </w:pPr>
          </w:p>
        </w:tc>
        <w:tc>
          <w:tcPr>
            <w:tcW w:w="2513" w:type="dxa"/>
            <w:gridSpan w:val="2"/>
            <w:shd w:val="clear" w:color="000000" w:fill="D9D9D9"/>
            <w:hideMark/>
          </w:tcPr>
          <w:p w14:paraId="0326A7A8" w14:textId="77777777" w:rsidR="001D760F" w:rsidRPr="00B97375" w:rsidRDefault="001D760F" w:rsidP="00FC0B84">
            <w:pPr>
              <w:keepNext/>
              <w:keepLines/>
              <w:jc w:val="center"/>
              <w:rPr>
                <w:rFonts w:eastAsia="Times New Roman" w:cs="Calibri"/>
                <w:b/>
                <w:bCs/>
                <w:szCs w:val="23"/>
                <w:lang w:eastAsia="en-AU"/>
              </w:rPr>
            </w:pPr>
            <w:r w:rsidRPr="00B97375">
              <w:rPr>
                <w:rFonts w:eastAsia="Times New Roman" w:cs="Calibri"/>
                <w:b/>
                <w:bCs/>
                <w:szCs w:val="23"/>
                <w:lang w:eastAsia="en-AU"/>
              </w:rPr>
              <w:t>1</w:t>
            </w:r>
            <w:r w:rsidR="00FC0B84" w:rsidRPr="00B97375">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7CFA7E77" w14:textId="77777777" w:rsidR="001D760F" w:rsidRPr="00B97375" w:rsidRDefault="00FC0B84" w:rsidP="00E00719">
            <w:pPr>
              <w:keepNext/>
              <w:keepLines/>
              <w:jc w:val="center"/>
              <w:rPr>
                <w:rFonts w:eastAsia="Times New Roman" w:cs="Calibri"/>
                <w:b/>
                <w:bCs/>
                <w:szCs w:val="23"/>
                <w:lang w:eastAsia="en-AU"/>
              </w:rPr>
            </w:pPr>
            <w:r w:rsidRPr="00B97375">
              <w:rPr>
                <w:rFonts w:eastAsia="Times New Roman" w:cs="Calibri"/>
                <w:b/>
                <w:bCs/>
                <w:szCs w:val="23"/>
                <w:lang w:eastAsia="en-AU"/>
              </w:rPr>
              <w:t>20 working days</w:t>
            </w:r>
          </w:p>
        </w:tc>
      </w:tr>
      <w:tr w:rsidR="001D760F" w:rsidRPr="00B97375" w14:paraId="78D6B4BE" w14:textId="77777777" w:rsidTr="00AF7D6A">
        <w:trPr>
          <w:trHeight w:val="315"/>
        </w:trPr>
        <w:tc>
          <w:tcPr>
            <w:tcW w:w="1892" w:type="dxa"/>
            <w:vMerge/>
            <w:tcBorders>
              <w:left w:val="single" w:sz="4" w:space="0" w:color="auto"/>
              <w:bottom w:val="single" w:sz="4" w:space="0" w:color="auto"/>
            </w:tcBorders>
            <w:vAlign w:val="center"/>
            <w:hideMark/>
          </w:tcPr>
          <w:p w14:paraId="1BAD2E0D" w14:textId="77777777" w:rsidR="001D760F" w:rsidRPr="00B97375"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5DCC5A06" w14:textId="77777777" w:rsidR="001D760F" w:rsidRPr="00B97375" w:rsidRDefault="001D760F" w:rsidP="00DB7E45">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340" w:type="dxa"/>
            <w:tcBorders>
              <w:bottom w:val="single" w:sz="4" w:space="0" w:color="auto"/>
            </w:tcBorders>
            <w:shd w:val="clear" w:color="000000" w:fill="D9D9D9"/>
            <w:hideMark/>
          </w:tcPr>
          <w:p w14:paraId="03A685F4" w14:textId="77777777" w:rsidR="001D760F" w:rsidRPr="00B97375" w:rsidRDefault="001D760F" w:rsidP="00DB7E45">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327" w:type="dxa"/>
            <w:tcBorders>
              <w:bottom w:val="single" w:sz="4" w:space="0" w:color="auto"/>
            </w:tcBorders>
            <w:shd w:val="clear" w:color="000000" w:fill="D9D9D9"/>
            <w:hideMark/>
          </w:tcPr>
          <w:p w14:paraId="266D9917" w14:textId="77777777" w:rsidR="001D760F" w:rsidRPr="00B97375" w:rsidRDefault="001D760F" w:rsidP="00DB7E45">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186" w:type="dxa"/>
            <w:tcBorders>
              <w:bottom w:val="single" w:sz="4" w:space="0" w:color="auto"/>
            </w:tcBorders>
            <w:shd w:val="clear" w:color="000000" w:fill="D9D9D9"/>
            <w:hideMark/>
          </w:tcPr>
          <w:p w14:paraId="5596CAB7" w14:textId="77777777" w:rsidR="001D760F" w:rsidRPr="00B97375" w:rsidRDefault="001D760F" w:rsidP="00DB7E45">
            <w:pPr>
              <w:keepNext/>
              <w:keepLines/>
              <w:jc w:val="right"/>
              <w:rPr>
                <w:rFonts w:eastAsia="Times New Roman" w:cs="Calibri"/>
                <w:b/>
                <w:bCs/>
                <w:szCs w:val="23"/>
                <w:lang w:eastAsia="en-AU"/>
              </w:rPr>
            </w:pPr>
            <w:r w:rsidRPr="00B97375">
              <w:rPr>
                <w:rFonts w:eastAsia="Times New Roman" w:cs="Calibri"/>
                <w:b/>
                <w:bCs/>
                <w:szCs w:val="23"/>
                <w:lang w:eastAsia="en-AU"/>
              </w:rPr>
              <w:t>%</w:t>
            </w:r>
          </w:p>
        </w:tc>
        <w:tc>
          <w:tcPr>
            <w:tcW w:w="949" w:type="dxa"/>
            <w:tcBorders>
              <w:bottom w:val="single" w:sz="4" w:space="0" w:color="auto"/>
            </w:tcBorders>
            <w:shd w:val="clear" w:color="000000" w:fill="D9D9D9"/>
            <w:hideMark/>
          </w:tcPr>
          <w:p w14:paraId="14EBB3A3" w14:textId="77777777" w:rsidR="001D760F" w:rsidRPr="00B97375" w:rsidRDefault="001D760F" w:rsidP="00DB7E45">
            <w:pPr>
              <w:keepNext/>
              <w:keepLines/>
              <w:jc w:val="right"/>
              <w:rPr>
                <w:rFonts w:eastAsia="Times New Roman" w:cs="Calibri"/>
                <w:b/>
                <w:bCs/>
                <w:szCs w:val="23"/>
                <w:lang w:eastAsia="en-AU"/>
              </w:rPr>
            </w:pPr>
            <w:r w:rsidRPr="00B97375">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31572FEF" w14:textId="77777777" w:rsidR="001D760F" w:rsidRPr="00B97375" w:rsidRDefault="001D760F" w:rsidP="00DB7E45">
            <w:pPr>
              <w:keepNext/>
              <w:keepLines/>
              <w:jc w:val="right"/>
              <w:rPr>
                <w:rFonts w:eastAsia="Times New Roman" w:cs="Calibri"/>
                <w:b/>
                <w:bCs/>
                <w:szCs w:val="23"/>
                <w:lang w:eastAsia="en-AU"/>
              </w:rPr>
            </w:pPr>
            <w:r w:rsidRPr="00B97375">
              <w:rPr>
                <w:rFonts w:eastAsia="Times New Roman" w:cs="Calibri"/>
                <w:b/>
                <w:bCs/>
                <w:szCs w:val="23"/>
                <w:lang w:eastAsia="en-AU"/>
              </w:rPr>
              <w:t>%</w:t>
            </w:r>
          </w:p>
        </w:tc>
      </w:tr>
      <w:tr w:rsidR="00F71838" w:rsidRPr="00B97375" w14:paraId="4E91E2D9" w14:textId="77777777" w:rsidTr="00AF7D6A">
        <w:trPr>
          <w:trHeight w:val="300"/>
        </w:trPr>
        <w:tc>
          <w:tcPr>
            <w:tcW w:w="1892" w:type="dxa"/>
            <w:tcBorders>
              <w:top w:val="single" w:sz="4" w:space="0" w:color="auto"/>
              <w:left w:val="single" w:sz="4" w:space="0" w:color="auto"/>
              <w:bottom w:val="nil"/>
            </w:tcBorders>
            <w:shd w:val="clear" w:color="auto" w:fill="auto"/>
            <w:hideMark/>
          </w:tcPr>
          <w:p w14:paraId="5FE0E3D1" w14:textId="77777777" w:rsidR="00F71838" w:rsidRPr="00B97375" w:rsidRDefault="00F71838" w:rsidP="00F71838">
            <w:pPr>
              <w:keepNext/>
              <w:keepLines/>
              <w:rPr>
                <w:rFonts w:cs="Arial"/>
                <w:szCs w:val="23"/>
              </w:rPr>
            </w:pPr>
            <w:r w:rsidRPr="00B97375">
              <w:rPr>
                <w:rFonts w:cs="Arial"/>
                <w:szCs w:val="23"/>
              </w:rPr>
              <w:t>Māori</w:t>
            </w:r>
          </w:p>
        </w:tc>
        <w:tc>
          <w:tcPr>
            <w:tcW w:w="1363" w:type="dxa"/>
            <w:tcBorders>
              <w:top w:val="single" w:sz="4" w:space="0" w:color="auto"/>
              <w:bottom w:val="nil"/>
            </w:tcBorders>
            <w:shd w:val="clear" w:color="auto" w:fill="auto"/>
          </w:tcPr>
          <w:p w14:paraId="5190C070" w14:textId="1D9A6B71" w:rsidR="00F71838" w:rsidRPr="00B97375" w:rsidRDefault="00F71838" w:rsidP="00DB7E45">
            <w:pPr>
              <w:ind w:right="297"/>
              <w:jc w:val="right"/>
              <w:rPr>
                <w:szCs w:val="23"/>
              </w:rPr>
            </w:pPr>
            <w:r w:rsidRPr="003E51CE">
              <w:t>10</w:t>
            </w:r>
          </w:p>
        </w:tc>
        <w:tc>
          <w:tcPr>
            <w:tcW w:w="1340" w:type="dxa"/>
            <w:tcBorders>
              <w:top w:val="single" w:sz="4" w:space="0" w:color="auto"/>
              <w:bottom w:val="nil"/>
            </w:tcBorders>
            <w:shd w:val="clear" w:color="auto" w:fill="auto"/>
          </w:tcPr>
          <w:p w14:paraId="393357AA" w14:textId="48189229" w:rsidR="00F71838" w:rsidRPr="00B97375" w:rsidRDefault="00F71838" w:rsidP="00DB7E45">
            <w:pPr>
              <w:ind w:right="297"/>
              <w:jc w:val="right"/>
              <w:rPr>
                <w:szCs w:val="23"/>
              </w:rPr>
            </w:pPr>
            <w:r w:rsidRPr="003E51CE">
              <w:t>8</w:t>
            </w:r>
          </w:p>
        </w:tc>
        <w:tc>
          <w:tcPr>
            <w:tcW w:w="1327" w:type="dxa"/>
            <w:tcBorders>
              <w:top w:val="single" w:sz="4" w:space="0" w:color="auto"/>
              <w:bottom w:val="nil"/>
            </w:tcBorders>
            <w:shd w:val="clear" w:color="auto" w:fill="auto"/>
          </w:tcPr>
          <w:p w14:paraId="01B6D979" w14:textId="71AC0D00" w:rsidR="00F71838" w:rsidRPr="00B97375" w:rsidRDefault="00F71838" w:rsidP="00DB7E45">
            <w:pPr>
              <w:ind w:right="297"/>
              <w:jc w:val="right"/>
              <w:rPr>
                <w:szCs w:val="23"/>
              </w:rPr>
            </w:pPr>
            <w:r w:rsidRPr="003E51CE">
              <w:t>7</w:t>
            </w:r>
          </w:p>
        </w:tc>
        <w:tc>
          <w:tcPr>
            <w:tcW w:w="1186" w:type="dxa"/>
            <w:tcBorders>
              <w:top w:val="single" w:sz="4" w:space="0" w:color="auto"/>
              <w:bottom w:val="nil"/>
            </w:tcBorders>
            <w:shd w:val="clear" w:color="auto" w:fill="auto"/>
          </w:tcPr>
          <w:p w14:paraId="5EC199B9" w14:textId="707BBE98" w:rsidR="00F71838" w:rsidRPr="00B97375" w:rsidRDefault="00F71838" w:rsidP="00DB7E45">
            <w:pPr>
              <w:jc w:val="right"/>
              <w:rPr>
                <w:szCs w:val="23"/>
              </w:rPr>
            </w:pPr>
            <w:r w:rsidRPr="003E51CE">
              <w:t>87.5</w:t>
            </w:r>
          </w:p>
        </w:tc>
        <w:tc>
          <w:tcPr>
            <w:tcW w:w="949" w:type="dxa"/>
            <w:tcBorders>
              <w:top w:val="single" w:sz="4" w:space="0" w:color="auto"/>
              <w:bottom w:val="nil"/>
            </w:tcBorders>
            <w:shd w:val="clear" w:color="auto" w:fill="auto"/>
          </w:tcPr>
          <w:p w14:paraId="443332D7" w14:textId="564BC853" w:rsidR="00F71838" w:rsidRPr="00B97375" w:rsidRDefault="00F71838" w:rsidP="00DB7E45">
            <w:pPr>
              <w:jc w:val="right"/>
              <w:rPr>
                <w:szCs w:val="23"/>
              </w:rPr>
            </w:pPr>
            <w:r w:rsidRPr="003E51CE">
              <w:t>8</w:t>
            </w:r>
          </w:p>
        </w:tc>
        <w:tc>
          <w:tcPr>
            <w:tcW w:w="1059" w:type="dxa"/>
            <w:tcBorders>
              <w:top w:val="single" w:sz="4" w:space="0" w:color="auto"/>
              <w:bottom w:val="nil"/>
              <w:right w:val="single" w:sz="4" w:space="0" w:color="auto"/>
            </w:tcBorders>
            <w:shd w:val="clear" w:color="auto" w:fill="auto"/>
          </w:tcPr>
          <w:p w14:paraId="7B322A68" w14:textId="345102C7" w:rsidR="00F71838" w:rsidRPr="00B97375" w:rsidRDefault="00F71838" w:rsidP="00DB7E45">
            <w:pPr>
              <w:jc w:val="right"/>
              <w:rPr>
                <w:szCs w:val="23"/>
              </w:rPr>
            </w:pPr>
            <w:r w:rsidRPr="003E51CE">
              <w:t>100.0</w:t>
            </w:r>
          </w:p>
        </w:tc>
      </w:tr>
      <w:tr w:rsidR="00F71838" w:rsidRPr="00B97375" w14:paraId="0BAB6D66" w14:textId="77777777" w:rsidTr="00AF7D6A">
        <w:trPr>
          <w:trHeight w:val="300"/>
        </w:trPr>
        <w:tc>
          <w:tcPr>
            <w:tcW w:w="1892" w:type="dxa"/>
            <w:tcBorders>
              <w:top w:val="nil"/>
              <w:left w:val="single" w:sz="4" w:space="0" w:color="auto"/>
              <w:bottom w:val="nil"/>
            </w:tcBorders>
            <w:shd w:val="clear" w:color="auto" w:fill="auto"/>
            <w:hideMark/>
          </w:tcPr>
          <w:p w14:paraId="4DB87D77" w14:textId="77777777" w:rsidR="00F71838" w:rsidRPr="00B97375" w:rsidRDefault="00F71838" w:rsidP="00F71838">
            <w:pPr>
              <w:keepNext/>
              <w:keepLines/>
              <w:rPr>
                <w:rFonts w:cs="Arial"/>
                <w:szCs w:val="23"/>
              </w:rPr>
            </w:pPr>
            <w:r w:rsidRPr="00B97375">
              <w:rPr>
                <w:rFonts w:cs="Arial"/>
                <w:szCs w:val="23"/>
              </w:rPr>
              <w:t>Pacific</w:t>
            </w:r>
          </w:p>
        </w:tc>
        <w:tc>
          <w:tcPr>
            <w:tcW w:w="1363" w:type="dxa"/>
            <w:tcBorders>
              <w:top w:val="nil"/>
              <w:bottom w:val="nil"/>
            </w:tcBorders>
            <w:shd w:val="clear" w:color="auto" w:fill="auto"/>
          </w:tcPr>
          <w:p w14:paraId="39B227E1" w14:textId="22E451FA" w:rsidR="00F71838" w:rsidRPr="00B97375" w:rsidRDefault="00F71838" w:rsidP="00DB7E45">
            <w:pPr>
              <w:ind w:right="297"/>
              <w:jc w:val="right"/>
              <w:rPr>
                <w:szCs w:val="23"/>
              </w:rPr>
            </w:pPr>
            <w:r w:rsidRPr="003E51CE">
              <w:t>9</w:t>
            </w:r>
          </w:p>
        </w:tc>
        <w:tc>
          <w:tcPr>
            <w:tcW w:w="1340" w:type="dxa"/>
            <w:tcBorders>
              <w:top w:val="nil"/>
              <w:bottom w:val="nil"/>
            </w:tcBorders>
            <w:shd w:val="clear" w:color="auto" w:fill="auto"/>
          </w:tcPr>
          <w:p w14:paraId="02B0C0ED" w14:textId="2C29BAD0" w:rsidR="00F71838" w:rsidRPr="00B97375" w:rsidRDefault="00F71838" w:rsidP="00DB7E45">
            <w:pPr>
              <w:ind w:right="297"/>
              <w:jc w:val="right"/>
              <w:rPr>
                <w:szCs w:val="23"/>
              </w:rPr>
            </w:pPr>
            <w:r w:rsidRPr="003E51CE">
              <w:t>2</w:t>
            </w:r>
          </w:p>
        </w:tc>
        <w:tc>
          <w:tcPr>
            <w:tcW w:w="1327" w:type="dxa"/>
            <w:tcBorders>
              <w:top w:val="nil"/>
              <w:bottom w:val="nil"/>
            </w:tcBorders>
            <w:shd w:val="clear" w:color="auto" w:fill="auto"/>
          </w:tcPr>
          <w:p w14:paraId="51E603F0" w14:textId="57F092FB" w:rsidR="00F71838" w:rsidRPr="00B97375" w:rsidRDefault="00F71838" w:rsidP="00DB7E45">
            <w:pPr>
              <w:ind w:right="297"/>
              <w:jc w:val="right"/>
              <w:rPr>
                <w:szCs w:val="23"/>
              </w:rPr>
            </w:pPr>
            <w:r w:rsidRPr="003E51CE">
              <w:t>1</w:t>
            </w:r>
          </w:p>
        </w:tc>
        <w:tc>
          <w:tcPr>
            <w:tcW w:w="1186" w:type="dxa"/>
            <w:tcBorders>
              <w:top w:val="nil"/>
              <w:bottom w:val="nil"/>
            </w:tcBorders>
            <w:shd w:val="clear" w:color="auto" w:fill="auto"/>
          </w:tcPr>
          <w:p w14:paraId="0031DEBE" w14:textId="434383B8" w:rsidR="00F71838" w:rsidRPr="00B97375" w:rsidRDefault="00F71838" w:rsidP="00DB7E45">
            <w:pPr>
              <w:jc w:val="right"/>
              <w:rPr>
                <w:szCs w:val="23"/>
              </w:rPr>
            </w:pPr>
            <w:r w:rsidRPr="003E51CE">
              <w:t>50.0</w:t>
            </w:r>
          </w:p>
        </w:tc>
        <w:tc>
          <w:tcPr>
            <w:tcW w:w="949" w:type="dxa"/>
            <w:tcBorders>
              <w:top w:val="nil"/>
              <w:bottom w:val="nil"/>
            </w:tcBorders>
            <w:shd w:val="clear" w:color="auto" w:fill="auto"/>
          </w:tcPr>
          <w:p w14:paraId="143ACD42" w14:textId="10211033" w:rsidR="00F71838" w:rsidRPr="00B97375" w:rsidRDefault="00F71838" w:rsidP="00DB7E45">
            <w:pPr>
              <w:jc w:val="right"/>
              <w:rPr>
                <w:szCs w:val="23"/>
              </w:rPr>
            </w:pPr>
            <w:r w:rsidRPr="003E51CE">
              <w:t>1</w:t>
            </w:r>
          </w:p>
        </w:tc>
        <w:tc>
          <w:tcPr>
            <w:tcW w:w="1059" w:type="dxa"/>
            <w:tcBorders>
              <w:top w:val="nil"/>
              <w:bottom w:val="nil"/>
              <w:right w:val="single" w:sz="4" w:space="0" w:color="auto"/>
            </w:tcBorders>
            <w:shd w:val="clear" w:color="auto" w:fill="auto"/>
          </w:tcPr>
          <w:p w14:paraId="2EE1133A" w14:textId="5F772CA6" w:rsidR="00F71838" w:rsidRPr="00B97375" w:rsidRDefault="00F71838" w:rsidP="00DB7E45">
            <w:pPr>
              <w:jc w:val="right"/>
              <w:rPr>
                <w:szCs w:val="23"/>
              </w:rPr>
            </w:pPr>
            <w:r w:rsidRPr="003E51CE">
              <w:t>50.0</w:t>
            </w:r>
          </w:p>
        </w:tc>
      </w:tr>
      <w:tr w:rsidR="00F71838" w:rsidRPr="00B97375" w14:paraId="23283FC4" w14:textId="77777777" w:rsidTr="00AF7D6A">
        <w:trPr>
          <w:trHeight w:val="300"/>
        </w:trPr>
        <w:tc>
          <w:tcPr>
            <w:tcW w:w="1892" w:type="dxa"/>
            <w:tcBorders>
              <w:top w:val="nil"/>
              <w:left w:val="single" w:sz="4" w:space="0" w:color="auto"/>
              <w:bottom w:val="nil"/>
            </w:tcBorders>
            <w:shd w:val="clear" w:color="auto" w:fill="auto"/>
            <w:hideMark/>
          </w:tcPr>
          <w:p w14:paraId="4A909920" w14:textId="77777777" w:rsidR="00F71838" w:rsidRPr="00B97375" w:rsidRDefault="00F71838" w:rsidP="00F71838">
            <w:pPr>
              <w:keepNext/>
              <w:keepLines/>
              <w:rPr>
                <w:rFonts w:cs="Arial"/>
                <w:szCs w:val="23"/>
              </w:rPr>
            </w:pPr>
            <w:r w:rsidRPr="00B97375">
              <w:rPr>
                <w:rFonts w:cs="Arial"/>
                <w:szCs w:val="23"/>
              </w:rPr>
              <w:t>Asian</w:t>
            </w:r>
          </w:p>
        </w:tc>
        <w:tc>
          <w:tcPr>
            <w:tcW w:w="1363" w:type="dxa"/>
            <w:tcBorders>
              <w:top w:val="nil"/>
              <w:bottom w:val="nil"/>
            </w:tcBorders>
            <w:shd w:val="clear" w:color="auto" w:fill="auto"/>
          </w:tcPr>
          <w:p w14:paraId="284F4DDF" w14:textId="79F8B804" w:rsidR="00F71838" w:rsidRPr="00B97375" w:rsidRDefault="00F71838" w:rsidP="00DB7E45">
            <w:pPr>
              <w:ind w:right="297"/>
              <w:jc w:val="right"/>
              <w:rPr>
                <w:szCs w:val="23"/>
              </w:rPr>
            </w:pPr>
            <w:r w:rsidRPr="003E51CE">
              <w:t>4</w:t>
            </w:r>
          </w:p>
        </w:tc>
        <w:tc>
          <w:tcPr>
            <w:tcW w:w="1340" w:type="dxa"/>
            <w:tcBorders>
              <w:top w:val="nil"/>
              <w:bottom w:val="nil"/>
            </w:tcBorders>
            <w:shd w:val="clear" w:color="auto" w:fill="auto"/>
          </w:tcPr>
          <w:p w14:paraId="056B3769" w14:textId="55B857E1" w:rsidR="00F71838" w:rsidRPr="00B97375" w:rsidRDefault="00F71838" w:rsidP="00DB7E45">
            <w:pPr>
              <w:ind w:right="297"/>
              <w:jc w:val="right"/>
              <w:rPr>
                <w:szCs w:val="23"/>
              </w:rPr>
            </w:pPr>
            <w:r w:rsidRPr="003E51CE">
              <w:t>2</w:t>
            </w:r>
          </w:p>
        </w:tc>
        <w:tc>
          <w:tcPr>
            <w:tcW w:w="1327" w:type="dxa"/>
            <w:tcBorders>
              <w:top w:val="nil"/>
              <w:bottom w:val="nil"/>
            </w:tcBorders>
            <w:shd w:val="clear" w:color="auto" w:fill="auto"/>
          </w:tcPr>
          <w:p w14:paraId="7D3970FC" w14:textId="1C103845" w:rsidR="00F71838" w:rsidRPr="00B97375" w:rsidRDefault="00F71838" w:rsidP="00DB7E45">
            <w:pPr>
              <w:ind w:right="297"/>
              <w:jc w:val="right"/>
              <w:rPr>
                <w:szCs w:val="23"/>
              </w:rPr>
            </w:pPr>
            <w:r w:rsidRPr="003E51CE">
              <w:t>2</w:t>
            </w:r>
          </w:p>
        </w:tc>
        <w:tc>
          <w:tcPr>
            <w:tcW w:w="1186" w:type="dxa"/>
            <w:tcBorders>
              <w:top w:val="nil"/>
              <w:bottom w:val="nil"/>
            </w:tcBorders>
            <w:shd w:val="clear" w:color="auto" w:fill="auto"/>
          </w:tcPr>
          <w:p w14:paraId="1FB07C71" w14:textId="354B6743" w:rsidR="00F71838" w:rsidRPr="00B97375" w:rsidRDefault="00F71838" w:rsidP="00DB7E45">
            <w:pPr>
              <w:jc w:val="right"/>
              <w:rPr>
                <w:szCs w:val="23"/>
              </w:rPr>
            </w:pPr>
            <w:r w:rsidRPr="003E51CE">
              <w:t>100.0</w:t>
            </w:r>
          </w:p>
        </w:tc>
        <w:tc>
          <w:tcPr>
            <w:tcW w:w="949" w:type="dxa"/>
            <w:tcBorders>
              <w:top w:val="nil"/>
              <w:bottom w:val="nil"/>
            </w:tcBorders>
            <w:shd w:val="clear" w:color="auto" w:fill="auto"/>
          </w:tcPr>
          <w:p w14:paraId="50A2CF7F" w14:textId="28C55806" w:rsidR="00F71838" w:rsidRPr="00B97375" w:rsidRDefault="00F71838" w:rsidP="00DB7E45">
            <w:pPr>
              <w:jc w:val="right"/>
              <w:rPr>
                <w:szCs w:val="23"/>
              </w:rPr>
            </w:pPr>
            <w:r w:rsidRPr="003E51CE">
              <w:t>2</w:t>
            </w:r>
          </w:p>
        </w:tc>
        <w:tc>
          <w:tcPr>
            <w:tcW w:w="1059" w:type="dxa"/>
            <w:tcBorders>
              <w:top w:val="nil"/>
              <w:bottom w:val="nil"/>
              <w:right w:val="single" w:sz="4" w:space="0" w:color="auto"/>
            </w:tcBorders>
            <w:shd w:val="clear" w:color="auto" w:fill="auto"/>
          </w:tcPr>
          <w:p w14:paraId="10FF09D1" w14:textId="35CE9A20" w:rsidR="00F71838" w:rsidRPr="00B97375" w:rsidRDefault="00F71838" w:rsidP="00DB7E45">
            <w:pPr>
              <w:jc w:val="right"/>
              <w:rPr>
                <w:szCs w:val="23"/>
              </w:rPr>
            </w:pPr>
            <w:r w:rsidRPr="003E51CE">
              <w:t>100.0</w:t>
            </w:r>
          </w:p>
        </w:tc>
      </w:tr>
      <w:tr w:rsidR="00F71838" w:rsidRPr="00B97375" w14:paraId="5C6FFFE9" w14:textId="77777777" w:rsidTr="00AF7D6A">
        <w:trPr>
          <w:trHeight w:val="300"/>
        </w:trPr>
        <w:tc>
          <w:tcPr>
            <w:tcW w:w="1892" w:type="dxa"/>
            <w:tcBorders>
              <w:top w:val="nil"/>
              <w:left w:val="single" w:sz="4" w:space="0" w:color="auto"/>
              <w:bottom w:val="nil"/>
            </w:tcBorders>
            <w:shd w:val="clear" w:color="auto" w:fill="auto"/>
            <w:hideMark/>
          </w:tcPr>
          <w:p w14:paraId="5A22F574" w14:textId="77777777" w:rsidR="00F71838" w:rsidRPr="00B97375" w:rsidRDefault="00F71838" w:rsidP="00F71838">
            <w:pPr>
              <w:keepNext/>
              <w:keepLines/>
              <w:rPr>
                <w:rFonts w:cs="Arial"/>
                <w:szCs w:val="23"/>
              </w:rPr>
            </w:pPr>
            <w:r w:rsidRPr="00B97375">
              <w:rPr>
                <w:rFonts w:cs="Arial"/>
                <w:szCs w:val="23"/>
              </w:rPr>
              <w:t>European/ Other</w:t>
            </w:r>
          </w:p>
        </w:tc>
        <w:tc>
          <w:tcPr>
            <w:tcW w:w="1363" w:type="dxa"/>
            <w:tcBorders>
              <w:top w:val="nil"/>
              <w:bottom w:val="nil"/>
            </w:tcBorders>
            <w:shd w:val="clear" w:color="auto" w:fill="auto"/>
          </w:tcPr>
          <w:p w14:paraId="0A2F4646" w14:textId="51FB7D17" w:rsidR="00F71838" w:rsidRPr="00B97375" w:rsidRDefault="00F71838" w:rsidP="00DB7E45">
            <w:pPr>
              <w:ind w:right="297"/>
              <w:jc w:val="right"/>
              <w:rPr>
                <w:szCs w:val="23"/>
              </w:rPr>
            </w:pPr>
            <w:r w:rsidRPr="003E51CE">
              <w:t>47</w:t>
            </w:r>
          </w:p>
        </w:tc>
        <w:tc>
          <w:tcPr>
            <w:tcW w:w="1340" w:type="dxa"/>
            <w:tcBorders>
              <w:top w:val="nil"/>
              <w:bottom w:val="nil"/>
            </w:tcBorders>
            <w:shd w:val="clear" w:color="auto" w:fill="auto"/>
          </w:tcPr>
          <w:p w14:paraId="52A7AAD1" w14:textId="37FAAF6D" w:rsidR="00F71838" w:rsidRPr="00B97375" w:rsidRDefault="00F71838" w:rsidP="00DB7E45">
            <w:pPr>
              <w:ind w:right="297"/>
              <w:jc w:val="right"/>
              <w:rPr>
                <w:szCs w:val="23"/>
              </w:rPr>
            </w:pPr>
            <w:r w:rsidRPr="003E51CE">
              <w:t>25</w:t>
            </w:r>
          </w:p>
        </w:tc>
        <w:tc>
          <w:tcPr>
            <w:tcW w:w="1327" w:type="dxa"/>
            <w:tcBorders>
              <w:top w:val="nil"/>
              <w:bottom w:val="nil"/>
            </w:tcBorders>
            <w:shd w:val="clear" w:color="auto" w:fill="auto"/>
          </w:tcPr>
          <w:p w14:paraId="05510765" w14:textId="2728BACC" w:rsidR="00F71838" w:rsidRPr="00B97375" w:rsidRDefault="00F71838" w:rsidP="00DB7E45">
            <w:pPr>
              <w:ind w:right="297"/>
              <w:jc w:val="right"/>
              <w:rPr>
                <w:szCs w:val="23"/>
              </w:rPr>
            </w:pPr>
            <w:r w:rsidRPr="003E51CE">
              <w:t>21</w:t>
            </w:r>
          </w:p>
        </w:tc>
        <w:tc>
          <w:tcPr>
            <w:tcW w:w="1186" w:type="dxa"/>
            <w:tcBorders>
              <w:top w:val="nil"/>
              <w:bottom w:val="nil"/>
            </w:tcBorders>
            <w:shd w:val="clear" w:color="auto" w:fill="auto"/>
          </w:tcPr>
          <w:p w14:paraId="10955DA6" w14:textId="6092E18D" w:rsidR="00F71838" w:rsidRPr="00B97375" w:rsidRDefault="00F71838" w:rsidP="00DB7E45">
            <w:pPr>
              <w:jc w:val="right"/>
              <w:rPr>
                <w:szCs w:val="23"/>
              </w:rPr>
            </w:pPr>
            <w:r w:rsidRPr="003E51CE">
              <w:t>84.0</w:t>
            </w:r>
          </w:p>
        </w:tc>
        <w:tc>
          <w:tcPr>
            <w:tcW w:w="949" w:type="dxa"/>
            <w:tcBorders>
              <w:top w:val="nil"/>
              <w:bottom w:val="nil"/>
            </w:tcBorders>
            <w:shd w:val="clear" w:color="auto" w:fill="auto"/>
          </w:tcPr>
          <w:p w14:paraId="4D36665F" w14:textId="7DE3B5F6" w:rsidR="00F71838" w:rsidRPr="00B97375" w:rsidRDefault="00F71838" w:rsidP="00DB7E45">
            <w:pPr>
              <w:jc w:val="right"/>
              <w:rPr>
                <w:szCs w:val="23"/>
              </w:rPr>
            </w:pPr>
            <w:r w:rsidRPr="003E51CE">
              <w:t>22</w:t>
            </w:r>
          </w:p>
        </w:tc>
        <w:tc>
          <w:tcPr>
            <w:tcW w:w="1059" w:type="dxa"/>
            <w:tcBorders>
              <w:top w:val="nil"/>
              <w:bottom w:val="nil"/>
              <w:right w:val="single" w:sz="4" w:space="0" w:color="auto"/>
            </w:tcBorders>
            <w:shd w:val="clear" w:color="auto" w:fill="auto"/>
          </w:tcPr>
          <w:p w14:paraId="3B0225C6" w14:textId="23C8931C" w:rsidR="00F71838" w:rsidRPr="00B97375" w:rsidRDefault="00F71838" w:rsidP="00DB7E45">
            <w:pPr>
              <w:jc w:val="right"/>
              <w:rPr>
                <w:szCs w:val="23"/>
              </w:rPr>
            </w:pPr>
            <w:r w:rsidRPr="003E51CE">
              <w:t>88.0</w:t>
            </w:r>
          </w:p>
        </w:tc>
      </w:tr>
      <w:tr w:rsidR="00F71838" w:rsidRPr="00B97375" w14:paraId="4A6DB1A7" w14:textId="77777777" w:rsidTr="00AF7D6A">
        <w:trPr>
          <w:trHeight w:val="315"/>
        </w:trPr>
        <w:tc>
          <w:tcPr>
            <w:tcW w:w="1892" w:type="dxa"/>
            <w:tcBorders>
              <w:top w:val="nil"/>
              <w:left w:val="single" w:sz="4" w:space="0" w:color="auto"/>
              <w:bottom w:val="single" w:sz="4" w:space="0" w:color="auto"/>
            </w:tcBorders>
            <w:shd w:val="clear" w:color="auto" w:fill="auto"/>
            <w:hideMark/>
          </w:tcPr>
          <w:p w14:paraId="4FB96576" w14:textId="77777777" w:rsidR="00F71838" w:rsidRPr="00B97375" w:rsidRDefault="00F71838" w:rsidP="00F71838">
            <w:pPr>
              <w:rPr>
                <w:rFonts w:cs="Arial"/>
                <w:b/>
                <w:bCs/>
                <w:szCs w:val="23"/>
              </w:rPr>
            </w:pPr>
            <w:r w:rsidRPr="00B97375">
              <w:rPr>
                <w:rFonts w:cs="Arial"/>
                <w:b/>
                <w:bCs/>
                <w:szCs w:val="23"/>
              </w:rPr>
              <w:t>Total</w:t>
            </w:r>
          </w:p>
        </w:tc>
        <w:tc>
          <w:tcPr>
            <w:tcW w:w="1363" w:type="dxa"/>
            <w:tcBorders>
              <w:top w:val="nil"/>
              <w:bottom w:val="single" w:sz="4" w:space="0" w:color="auto"/>
            </w:tcBorders>
            <w:shd w:val="clear" w:color="auto" w:fill="auto"/>
          </w:tcPr>
          <w:p w14:paraId="16763537" w14:textId="60C04CA5" w:rsidR="00F71838" w:rsidRPr="00F71838" w:rsidRDefault="00F71838" w:rsidP="00DB7E45">
            <w:pPr>
              <w:ind w:right="297"/>
              <w:jc w:val="right"/>
              <w:rPr>
                <w:b/>
                <w:bCs/>
                <w:szCs w:val="23"/>
              </w:rPr>
            </w:pPr>
            <w:r w:rsidRPr="00025563">
              <w:rPr>
                <w:b/>
                <w:bCs/>
              </w:rPr>
              <w:t>70</w:t>
            </w:r>
          </w:p>
        </w:tc>
        <w:tc>
          <w:tcPr>
            <w:tcW w:w="1340" w:type="dxa"/>
            <w:tcBorders>
              <w:top w:val="nil"/>
              <w:bottom w:val="single" w:sz="4" w:space="0" w:color="auto"/>
            </w:tcBorders>
            <w:shd w:val="clear" w:color="auto" w:fill="auto"/>
          </w:tcPr>
          <w:p w14:paraId="4FE42E2F" w14:textId="4C494DFA" w:rsidR="00F71838" w:rsidRPr="00F71838" w:rsidRDefault="00F71838" w:rsidP="00DB7E45">
            <w:pPr>
              <w:ind w:right="297"/>
              <w:jc w:val="right"/>
              <w:rPr>
                <w:b/>
                <w:bCs/>
                <w:szCs w:val="23"/>
              </w:rPr>
            </w:pPr>
            <w:r w:rsidRPr="00025563">
              <w:rPr>
                <w:b/>
                <w:bCs/>
              </w:rPr>
              <w:t>37</w:t>
            </w:r>
          </w:p>
        </w:tc>
        <w:tc>
          <w:tcPr>
            <w:tcW w:w="1327" w:type="dxa"/>
            <w:tcBorders>
              <w:top w:val="nil"/>
              <w:bottom w:val="single" w:sz="4" w:space="0" w:color="auto"/>
            </w:tcBorders>
            <w:shd w:val="clear" w:color="auto" w:fill="auto"/>
          </w:tcPr>
          <w:p w14:paraId="7FCCAB8B" w14:textId="33414936" w:rsidR="00F71838" w:rsidRPr="00F71838" w:rsidRDefault="00F71838" w:rsidP="00DB7E45">
            <w:pPr>
              <w:ind w:right="297"/>
              <w:jc w:val="right"/>
              <w:rPr>
                <w:b/>
                <w:bCs/>
                <w:szCs w:val="23"/>
              </w:rPr>
            </w:pPr>
            <w:r w:rsidRPr="00025563">
              <w:rPr>
                <w:b/>
                <w:bCs/>
              </w:rPr>
              <w:t>31</w:t>
            </w:r>
          </w:p>
        </w:tc>
        <w:tc>
          <w:tcPr>
            <w:tcW w:w="1186" w:type="dxa"/>
            <w:tcBorders>
              <w:top w:val="nil"/>
              <w:bottom w:val="single" w:sz="4" w:space="0" w:color="auto"/>
            </w:tcBorders>
            <w:shd w:val="clear" w:color="auto" w:fill="auto"/>
          </w:tcPr>
          <w:p w14:paraId="69DDF7F8" w14:textId="6AA26AD7" w:rsidR="00F71838" w:rsidRPr="00F71838" w:rsidRDefault="00F71838" w:rsidP="00DB7E45">
            <w:pPr>
              <w:jc w:val="right"/>
              <w:rPr>
                <w:b/>
                <w:bCs/>
                <w:szCs w:val="23"/>
              </w:rPr>
            </w:pPr>
            <w:r w:rsidRPr="00025563">
              <w:rPr>
                <w:b/>
                <w:bCs/>
              </w:rPr>
              <w:t>83.8</w:t>
            </w:r>
          </w:p>
        </w:tc>
        <w:tc>
          <w:tcPr>
            <w:tcW w:w="949" w:type="dxa"/>
            <w:tcBorders>
              <w:top w:val="nil"/>
              <w:bottom w:val="single" w:sz="4" w:space="0" w:color="auto"/>
            </w:tcBorders>
            <w:shd w:val="clear" w:color="auto" w:fill="auto"/>
          </w:tcPr>
          <w:p w14:paraId="037EC455" w14:textId="73E9AC38" w:rsidR="00F71838" w:rsidRPr="00F71838" w:rsidRDefault="00F71838" w:rsidP="00DB7E45">
            <w:pPr>
              <w:jc w:val="right"/>
              <w:rPr>
                <w:b/>
                <w:bCs/>
                <w:szCs w:val="23"/>
              </w:rPr>
            </w:pPr>
            <w:r w:rsidRPr="00025563">
              <w:rPr>
                <w:b/>
                <w:bCs/>
              </w:rPr>
              <w:t>33</w:t>
            </w:r>
          </w:p>
        </w:tc>
        <w:tc>
          <w:tcPr>
            <w:tcW w:w="1059" w:type="dxa"/>
            <w:tcBorders>
              <w:top w:val="nil"/>
              <w:bottom w:val="single" w:sz="4" w:space="0" w:color="auto"/>
              <w:right w:val="single" w:sz="4" w:space="0" w:color="auto"/>
            </w:tcBorders>
            <w:shd w:val="clear" w:color="auto" w:fill="auto"/>
          </w:tcPr>
          <w:p w14:paraId="313E9F30" w14:textId="6680D2AF" w:rsidR="00F71838" w:rsidRPr="00F71838" w:rsidRDefault="00F71838" w:rsidP="00DB7E45">
            <w:pPr>
              <w:jc w:val="right"/>
              <w:rPr>
                <w:b/>
                <w:bCs/>
                <w:szCs w:val="23"/>
              </w:rPr>
            </w:pPr>
            <w:r w:rsidRPr="00025563">
              <w:rPr>
                <w:b/>
                <w:bCs/>
              </w:rPr>
              <w:t>89.2</w:t>
            </w:r>
          </w:p>
        </w:tc>
      </w:tr>
    </w:tbl>
    <w:p w14:paraId="6D453CDD" w14:textId="530DFFE3" w:rsidR="0068353F" w:rsidRDefault="0068353F" w:rsidP="00A0417E"/>
    <w:p w14:paraId="5B1E97EE" w14:textId="77777777" w:rsidR="000748DB" w:rsidRPr="00B97375" w:rsidRDefault="000748DB" w:rsidP="00A0417E"/>
    <w:p w14:paraId="143CEB64" w14:textId="072DA55F" w:rsidR="002D1F6F" w:rsidRPr="00B97375" w:rsidRDefault="0008224E" w:rsidP="00903AD7">
      <w:pPr>
        <w:pStyle w:val="Caption"/>
        <w:keepNext/>
      </w:pPr>
      <w:bookmarkStart w:id="1181" w:name="_Ref429384964"/>
      <w:bookmarkStart w:id="1182" w:name="_Toc459126418"/>
      <w:bookmarkStart w:id="1183" w:name="_Toc469398437"/>
      <w:bookmarkStart w:id="1184" w:name="_Toc454287271"/>
      <w:bookmarkStart w:id="1185" w:name="_Toc486941203"/>
      <w:bookmarkStart w:id="1186" w:name="_Toc475605316"/>
      <w:bookmarkStart w:id="1187" w:name="_Toc509928634"/>
      <w:bookmarkStart w:id="1188" w:name="_Toc528676322"/>
      <w:bookmarkStart w:id="1189" w:name="_Toc5627764"/>
      <w:bookmarkStart w:id="1190" w:name="_Toc12875727"/>
      <w:bookmarkStart w:id="1191" w:name="_Toc68615912"/>
      <w:r w:rsidRPr="00B97375">
        <w:t>Figure</w:t>
      </w:r>
      <w:r w:rsidR="0068353F" w:rsidRPr="00B97375">
        <w:t xml:space="preserve"> </w:t>
      </w:r>
      <w:r w:rsidR="00905C1A" w:rsidRPr="00B00924">
        <w:rPr>
          <w:b w:val="0"/>
        </w:rPr>
        <w:fldChar w:fldCharType="begin"/>
      </w:r>
      <w:r w:rsidR="00905C1A">
        <w:rPr>
          <w:noProof/>
        </w:rPr>
        <w:instrText xml:space="preserve"> SEQ Figure \* ARABIC </w:instrText>
      </w:r>
      <w:r w:rsidR="00905C1A" w:rsidRPr="00B00924">
        <w:rPr>
          <w:b w:val="0"/>
        </w:rPr>
        <w:fldChar w:fldCharType="separate"/>
      </w:r>
      <w:r w:rsidR="002919D1">
        <w:rPr>
          <w:noProof/>
        </w:rPr>
        <w:t>86</w:t>
      </w:r>
      <w:r w:rsidR="00905C1A" w:rsidRPr="00B00924">
        <w:rPr>
          <w:b w:val="0"/>
        </w:rPr>
        <w:fldChar w:fldCharType="end"/>
      </w:r>
      <w:bookmarkEnd w:id="1181"/>
      <w:r w:rsidR="0068353F" w:rsidRPr="00B97375">
        <w:t xml:space="preserve"> </w:t>
      </w:r>
      <w:r w:rsidR="00B60BFA" w:rsidRPr="00B97375">
        <w:t>-</w:t>
      </w:r>
      <w:r w:rsidR="0068353F" w:rsidRPr="00B97375">
        <w:t xml:space="preserve"> Percentage of women with a </w:t>
      </w:r>
      <w:r w:rsidR="00174213">
        <w:t>high-grade</w:t>
      </w:r>
      <w:r w:rsidR="0068353F" w:rsidRPr="00B97375">
        <w:t xml:space="preserve"> cytology (no suspicion of invasive disease) with a colposcopy visit within </w:t>
      </w:r>
      <w:r w:rsidR="00945D3F" w:rsidRPr="00B97375">
        <w:t xml:space="preserve">20 and </w:t>
      </w:r>
      <w:r w:rsidR="00C148AA" w:rsidRPr="00B97375">
        <w:t>4</w:t>
      </w:r>
      <w:r w:rsidR="0068353F" w:rsidRPr="00B97375">
        <w:t>0 working days, by ethnicity</w:t>
      </w:r>
      <w:bookmarkEnd w:id="1182"/>
      <w:bookmarkEnd w:id="1183"/>
      <w:bookmarkEnd w:id="1184"/>
      <w:bookmarkEnd w:id="1185"/>
      <w:bookmarkEnd w:id="1186"/>
      <w:bookmarkEnd w:id="1187"/>
      <w:bookmarkEnd w:id="1188"/>
      <w:bookmarkEnd w:id="1189"/>
      <w:bookmarkEnd w:id="1190"/>
      <w:bookmarkEnd w:id="1191"/>
    </w:p>
    <w:p w14:paraId="001F0D9C" w14:textId="7E9A9BFD" w:rsidR="00644DF7" w:rsidRPr="00B00924" w:rsidRDefault="00291421" w:rsidP="00A0417E">
      <w:pPr>
        <w:rPr>
          <w:i/>
          <w:sz w:val="20"/>
        </w:rPr>
      </w:pPr>
      <w:r w:rsidRPr="004D3B47">
        <w:rPr>
          <w:i/>
          <w:noProof/>
          <w:sz w:val="20"/>
          <w:szCs w:val="20"/>
          <w:lang w:eastAsia="en-AU"/>
        </w:rPr>
        <w:drawing>
          <wp:inline distT="0" distB="0" distL="0" distR="0" wp14:anchorId="0C5F2DCD" wp14:editId="013EC540">
            <wp:extent cx="5400000" cy="393254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400000" cy="3932546"/>
                    </a:xfrm>
                    <a:prstGeom prst="rect">
                      <a:avLst/>
                    </a:prstGeom>
                    <a:noFill/>
                  </pic:spPr>
                </pic:pic>
              </a:graphicData>
            </a:graphic>
          </wp:inline>
        </w:drawing>
      </w:r>
      <w:bookmarkStart w:id="1192" w:name="_Ref429384974"/>
      <w:bookmarkStart w:id="1193" w:name="_Toc459126419"/>
      <w:bookmarkStart w:id="1194" w:name="_Toc469398438"/>
      <w:bookmarkStart w:id="1195" w:name="_Toc454287272"/>
    </w:p>
    <w:p w14:paraId="4259C894" w14:textId="0BB46F27" w:rsidR="00235089" w:rsidRPr="00B97375" w:rsidRDefault="00235089" w:rsidP="00235089">
      <w:pPr>
        <w:rPr>
          <w:i/>
          <w:sz w:val="20"/>
          <w:szCs w:val="20"/>
        </w:rPr>
      </w:pPr>
      <w:r w:rsidRPr="00B97375">
        <w:rPr>
          <w:i/>
          <w:sz w:val="20"/>
          <w:szCs w:val="20"/>
        </w:rPr>
        <w:t>95% target relates to colposcopy visits within 20 working days</w:t>
      </w:r>
      <w:r w:rsidR="007446AD">
        <w:rPr>
          <w:i/>
          <w:sz w:val="20"/>
          <w:szCs w:val="20"/>
        </w:rPr>
        <w:t>.</w:t>
      </w:r>
    </w:p>
    <w:p w14:paraId="0970A45F" w14:textId="77777777" w:rsidR="00BA663B" w:rsidRPr="00B97375" w:rsidRDefault="00411DC4" w:rsidP="00235089">
      <w:pPr>
        <w:rPr>
          <w:i/>
          <w:sz w:val="20"/>
          <w:szCs w:val="20"/>
        </w:rPr>
      </w:pPr>
      <w:r w:rsidRPr="00B97375">
        <w:rPr>
          <w:i/>
          <w:sz w:val="20"/>
          <w:szCs w:val="20"/>
        </w:rPr>
        <w:br w:type="page"/>
      </w:r>
    </w:p>
    <w:p w14:paraId="415E80C4" w14:textId="13A2F996" w:rsidR="0068353F" w:rsidRPr="00B97375" w:rsidRDefault="0068353F" w:rsidP="0068353F">
      <w:pPr>
        <w:pStyle w:val="Caption"/>
        <w:keepNext/>
      </w:pPr>
      <w:bookmarkStart w:id="1196" w:name="_Ref479148728"/>
      <w:bookmarkStart w:id="1197" w:name="_Toc486941204"/>
      <w:bookmarkStart w:id="1198" w:name="_Toc475605317"/>
      <w:bookmarkStart w:id="1199" w:name="_Toc509928635"/>
      <w:bookmarkStart w:id="1200" w:name="_Toc528676323"/>
      <w:r w:rsidRPr="004D3B47">
        <w:t xml:space="preserve"> </w:t>
      </w:r>
      <w:bookmarkStart w:id="1201" w:name="_Ref25057814"/>
      <w:bookmarkStart w:id="1202" w:name="_Toc5627765"/>
      <w:bookmarkStart w:id="1203" w:name="_Toc12875728"/>
      <w:bookmarkStart w:id="1204" w:name="_Toc68615913"/>
      <w:r w:rsidR="0008224E" w:rsidRPr="00B97375">
        <w:t>Figure</w:t>
      </w:r>
      <w:r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87</w:t>
      </w:r>
      <w:r w:rsidR="00905C1A">
        <w:rPr>
          <w:noProof/>
        </w:rPr>
        <w:fldChar w:fldCharType="end"/>
      </w:r>
      <w:bookmarkEnd w:id="1192"/>
      <w:bookmarkEnd w:id="1196"/>
      <w:bookmarkEnd w:id="1201"/>
      <w:r w:rsidRPr="00B97375">
        <w:t xml:space="preserve"> </w:t>
      </w:r>
      <w:r w:rsidR="00B60BFA" w:rsidRPr="00B97375">
        <w:t>-</w:t>
      </w:r>
      <w:r w:rsidRPr="00B97375">
        <w:t xml:space="preserve"> Percentage of women with a </w:t>
      </w:r>
      <w:r w:rsidR="00174213">
        <w:t>high-grade</w:t>
      </w:r>
      <w:r w:rsidRPr="00B97375">
        <w:t xml:space="preserve"> cytology (no suspicion of invasive disease) with a colposcopy visit within </w:t>
      </w:r>
      <w:r w:rsidR="00945D3F" w:rsidRPr="00B97375">
        <w:t xml:space="preserve">20 and </w:t>
      </w:r>
      <w:r w:rsidR="0056451C" w:rsidRPr="00B97375">
        <w:t>4</w:t>
      </w:r>
      <w:r w:rsidRPr="00B97375">
        <w:t>0 working days, by DHB</w:t>
      </w:r>
      <w:bookmarkEnd w:id="1193"/>
      <w:bookmarkEnd w:id="1194"/>
      <w:bookmarkEnd w:id="1195"/>
      <w:bookmarkEnd w:id="1197"/>
      <w:bookmarkEnd w:id="1198"/>
      <w:bookmarkEnd w:id="1199"/>
      <w:bookmarkEnd w:id="1200"/>
      <w:bookmarkEnd w:id="1202"/>
      <w:bookmarkEnd w:id="1203"/>
      <w:bookmarkEnd w:id="1204"/>
    </w:p>
    <w:p w14:paraId="617EB824" w14:textId="0B4D91BC" w:rsidR="0068353F" w:rsidRPr="00B97375" w:rsidRDefault="00291421" w:rsidP="00A0417E">
      <w:r w:rsidRPr="004D3B47">
        <w:rPr>
          <w:noProof/>
          <w:lang w:eastAsia="en-AU"/>
        </w:rPr>
        <w:drawing>
          <wp:inline distT="0" distB="0" distL="0" distR="0" wp14:anchorId="39DC89ED" wp14:editId="118AE107">
            <wp:extent cx="5400000" cy="3656603"/>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00000" cy="3656603"/>
                    </a:xfrm>
                    <a:prstGeom prst="rect">
                      <a:avLst/>
                    </a:prstGeom>
                    <a:noFill/>
                  </pic:spPr>
                </pic:pic>
              </a:graphicData>
            </a:graphic>
          </wp:inline>
        </w:drawing>
      </w:r>
    </w:p>
    <w:p w14:paraId="556B2E38" w14:textId="2418D25C" w:rsidR="00235089" w:rsidRPr="00B97375" w:rsidRDefault="00235089" w:rsidP="00235089">
      <w:pPr>
        <w:rPr>
          <w:i/>
          <w:sz w:val="20"/>
          <w:szCs w:val="20"/>
        </w:rPr>
      </w:pPr>
      <w:r w:rsidRPr="00B97375">
        <w:rPr>
          <w:i/>
          <w:sz w:val="20"/>
          <w:szCs w:val="20"/>
        </w:rPr>
        <w:t>95% target relates to colposcopy visits within 20 working days</w:t>
      </w:r>
      <w:r w:rsidR="007446AD">
        <w:rPr>
          <w:i/>
          <w:sz w:val="20"/>
          <w:szCs w:val="20"/>
        </w:rPr>
        <w:t>.</w:t>
      </w:r>
    </w:p>
    <w:p w14:paraId="0BD8FED3" w14:textId="77777777" w:rsidR="00235089" w:rsidRPr="00B97375" w:rsidRDefault="00235089" w:rsidP="00A0417E">
      <w:pPr>
        <w:rPr>
          <w:i/>
          <w:sz w:val="20"/>
          <w:szCs w:val="20"/>
        </w:rPr>
      </w:pPr>
    </w:p>
    <w:p w14:paraId="1EB4AE62" w14:textId="79B59ECA" w:rsidR="00853E74" w:rsidRPr="00B97375" w:rsidRDefault="0008224E" w:rsidP="006C1579">
      <w:pPr>
        <w:pStyle w:val="Caption"/>
        <w:keepNext/>
        <w:jc w:val="both"/>
      </w:pPr>
      <w:bookmarkStart w:id="1205" w:name="_Ref475522084"/>
      <w:bookmarkStart w:id="1206" w:name="_Toc486941205"/>
      <w:bookmarkStart w:id="1207" w:name="_Toc509928636"/>
      <w:bookmarkStart w:id="1208" w:name="_Toc528676324"/>
      <w:bookmarkStart w:id="1209" w:name="_Toc5627766"/>
      <w:bookmarkStart w:id="1210" w:name="_Toc12875729"/>
      <w:bookmarkStart w:id="1211" w:name="_Toc68615914"/>
      <w:bookmarkEnd w:id="1170"/>
      <w:r w:rsidRPr="00B97375">
        <w:t>Figure</w:t>
      </w:r>
      <w:r w:rsidR="00853E74"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88</w:t>
      </w:r>
      <w:r w:rsidR="00905C1A">
        <w:rPr>
          <w:noProof/>
        </w:rPr>
        <w:fldChar w:fldCharType="end"/>
      </w:r>
      <w:bookmarkEnd w:id="1205"/>
      <w:r w:rsidR="00853E74" w:rsidRPr="00B97375">
        <w:t xml:space="preserve"> </w:t>
      </w:r>
      <w:r w:rsidR="00E6706B" w:rsidRPr="00B97375">
        <w:t>–</w:t>
      </w:r>
      <w:r w:rsidR="00853E74" w:rsidRPr="00B97375">
        <w:t xml:space="preserve"> </w:t>
      </w:r>
      <w:r w:rsidR="00E6706B" w:rsidRPr="00B97375">
        <w:t>Trends of the proportion of w</w:t>
      </w:r>
      <w:r w:rsidR="00853E74" w:rsidRPr="00B97375">
        <w:t>omen</w:t>
      </w:r>
      <w:bookmarkStart w:id="1212" w:name="_Toc475605318"/>
      <w:r w:rsidR="00853E74" w:rsidRPr="00B97375">
        <w:t xml:space="preserve"> with a </w:t>
      </w:r>
      <w:r w:rsidR="00174213">
        <w:t>high-grade</w:t>
      </w:r>
      <w:r w:rsidR="00853E74" w:rsidRPr="00B97375">
        <w:t xml:space="preserve"> cytology report (no suspicion of invasive disease) seen within 4 weeks (20 working days), by ethnicity</w:t>
      </w:r>
      <w:bookmarkEnd w:id="1206"/>
      <w:bookmarkEnd w:id="1207"/>
      <w:bookmarkEnd w:id="1208"/>
      <w:bookmarkEnd w:id="1209"/>
      <w:bookmarkEnd w:id="1210"/>
      <w:bookmarkEnd w:id="1211"/>
      <w:bookmarkEnd w:id="1212"/>
    </w:p>
    <w:p w14:paraId="1492B541" w14:textId="746863EB" w:rsidR="004666AB" w:rsidRPr="00B97375" w:rsidRDefault="0067304B" w:rsidP="005C0EB3">
      <w:r>
        <w:rPr>
          <w:noProof/>
          <w:lang w:eastAsia="en-AU"/>
        </w:rPr>
        <w:drawing>
          <wp:inline distT="0" distB="0" distL="0" distR="0" wp14:anchorId="1AE11A86" wp14:editId="4BD7CE59">
            <wp:extent cx="5400000" cy="3556861"/>
            <wp:effectExtent l="0" t="0" r="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00" cy="3556861"/>
                    </a:xfrm>
                    <a:prstGeom prst="rect">
                      <a:avLst/>
                    </a:prstGeom>
                    <a:noFill/>
                  </pic:spPr>
                </pic:pic>
              </a:graphicData>
            </a:graphic>
          </wp:inline>
        </w:drawing>
      </w:r>
    </w:p>
    <w:p w14:paraId="1D49B2B0" w14:textId="3ABA575B" w:rsidR="00730B88" w:rsidRDefault="00A16E3E" w:rsidP="005C0EB3">
      <w:pPr>
        <w:rPr>
          <w:i/>
          <w:sz w:val="20"/>
        </w:rPr>
      </w:pPr>
      <w:r w:rsidRPr="00B97375">
        <w:rPr>
          <w:i/>
          <w:sz w:val="20"/>
        </w:rPr>
        <w:t>95% target relates to colposcopy visits within 20 working days</w:t>
      </w:r>
      <w:r w:rsidR="007446AD">
        <w:rPr>
          <w:i/>
          <w:sz w:val="20"/>
        </w:rPr>
        <w:t>.</w:t>
      </w:r>
    </w:p>
    <w:p w14:paraId="7A841BE2" w14:textId="77777777" w:rsidR="00730B88" w:rsidRDefault="00730B88" w:rsidP="005C0EB3">
      <w:pPr>
        <w:rPr>
          <w:i/>
          <w:sz w:val="20"/>
        </w:rPr>
      </w:pPr>
    </w:p>
    <w:p w14:paraId="392EAA02" w14:textId="7D6927A7" w:rsidR="00730B88" w:rsidRPr="00B97375" w:rsidRDefault="00730B88" w:rsidP="00730B88">
      <w:pPr>
        <w:pStyle w:val="Caption"/>
        <w:keepNext/>
        <w:jc w:val="both"/>
      </w:pPr>
      <w:bookmarkStart w:id="1213" w:name="_Ref67574226"/>
      <w:bookmarkStart w:id="1214" w:name="_Toc68615915"/>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89</w:t>
      </w:r>
      <w:r>
        <w:rPr>
          <w:noProof/>
        </w:rPr>
        <w:fldChar w:fldCharType="end"/>
      </w:r>
      <w:bookmarkEnd w:id="1213"/>
      <w:r w:rsidRPr="00B97375">
        <w:t xml:space="preserve"> – Trends of the proportion of women with a </w:t>
      </w:r>
      <w:r w:rsidR="00174213">
        <w:t>high-grade</w:t>
      </w:r>
      <w:r w:rsidRPr="00B97375">
        <w:t xml:space="preserve"> cytology report (no suspicion of invasive disease) seen within 4 weeks (20 working days), by </w:t>
      </w:r>
      <w:r>
        <w:t>DHB</w:t>
      </w:r>
      <w:bookmarkEnd w:id="1214"/>
    </w:p>
    <w:p w14:paraId="4E3CE0C6" w14:textId="77777777" w:rsidR="00730B88" w:rsidRPr="00B97375" w:rsidRDefault="00730B88" w:rsidP="00730B88">
      <w:r w:rsidRPr="004D3B47">
        <w:rPr>
          <w:noProof/>
          <w:lang w:eastAsia="en-AU"/>
        </w:rPr>
        <w:drawing>
          <wp:inline distT="0" distB="0" distL="0" distR="0" wp14:anchorId="47EE2F18" wp14:editId="0DD1E1EE">
            <wp:extent cx="5400000" cy="3795517"/>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00000" cy="3795517"/>
                    </a:xfrm>
                    <a:prstGeom prst="rect">
                      <a:avLst/>
                    </a:prstGeom>
                    <a:noFill/>
                  </pic:spPr>
                </pic:pic>
              </a:graphicData>
            </a:graphic>
          </wp:inline>
        </w:drawing>
      </w:r>
    </w:p>
    <w:p w14:paraId="494A0877" w14:textId="674AC6D2" w:rsidR="00117555" w:rsidRPr="00025563" w:rsidRDefault="00730B88" w:rsidP="00730B88">
      <w:pPr>
        <w:rPr>
          <w:rStyle w:val="Heading3Char"/>
          <w:rFonts w:eastAsia="Calibri"/>
        </w:rPr>
      </w:pPr>
      <w:r w:rsidRPr="00B97375">
        <w:rPr>
          <w:i/>
          <w:sz w:val="20"/>
        </w:rPr>
        <w:t>95% target relates to colposcopy visits within 20 working days</w:t>
      </w:r>
      <w:r w:rsidR="007446AD">
        <w:rPr>
          <w:i/>
          <w:sz w:val="20"/>
        </w:rPr>
        <w:t>.</w:t>
      </w:r>
      <w:r w:rsidR="00D9646B" w:rsidRPr="00B97375">
        <w:rPr>
          <w:lang w:eastAsia="en-AU"/>
        </w:rPr>
        <w:br w:type="page"/>
      </w:r>
    </w:p>
    <w:p w14:paraId="3833A53B" w14:textId="17D841D5" w:rsidR="00117555" w:rsidRPr="00B97375" w:rsidRDefault="00117555" w:rsidP="0003356C">
      <w:pPr>
        <w:pStyle w:val="Heading3"/>
        <w:rPr>
          <w:lang w:eastAsia="en-AU"/>
        </w:rPr>
      </w:pPr>
      <w:bookmarkStart w:id="1215" w:name="_Toc478551515"/>
      <w:bookmarkStart w:id="1216" w:name="_Toc482704697"/>
      <w:bookmarkStart w:id="1217" w:name="_Toc478551581"/>
      <w:bookmarkStart w:id="1218" w:name="_Toc509928456"/>
      <w:bookmarkStart w:id="1219" w:name="_Toc528676058"/>
      <w:bookmarkStart w:id="1220" w:name="_Toc2170045"/>
      <w:bookmarkStart w:id="1221" w:name="_Toc66871669"/>
      <w:r w:rsidRPr="00B97375">
        <w:rPr>
          <w:lang w:eastAsia="en-AU"/>
        </w:rPr>
        <w:t xml:space="preserve">Indicator 7.2 – Timeliness of colposcopic assessment – </w:t>
      </w:r>
      <w:r w:rsidR="00174213">
        <w:rPr>
          <w:lang w:eastAsia="en-AU"/>
        </w:rPr>
        <w:t>low-grade</w:t>
      </w:r>
      <w:r w:rsidRPr="00B97375">
        <w:rPr>
          <w:lang w:eastAsia="en-AU"/>
        </w:rPr>
        <w:t xml:space="preserve"> cytology</w:t>
      </w:r>
      <w:bookmarkEnd w:id="1215"/>
      <w:bookmarkEnd w:id="1216"/>
      <w:bookmarkEnd w:id="1217"/>
      <w:bookmarkEnd w:id="1218"/>
      <w:bookmarkEnd w:id="1219"/>
      <w:bookmarkEnd w:id="1220"/>
      <w:bookmarkEnd w:id="1221"/>
    </w:p>
    <w:p w14:paraId="3056A6C5" w14:textId="77777777" w:rsidR="00117555" w:rsidRPr="00B9737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B97375" w14:paraId="15C62804" w14:textId="77777777" w:rsidTr="00117555">
        <w:tc>
          <w:tcPr>
            <w:tcW w:w="1791" w:type="dxa"/>
          </w:tcPr>
          <w:p w14:paraId="0748A159" w14:textId="77777777" w:rsidR="00117555" w:rsidRPr="008C346F" w:rsidRDefault="00117555" w:rsidP="009203A8">
            <w:pPr>
              <w:spacing w:before="120"/>
              <w:ind w:right="544"/>
              <w:jc w:val="both"/>
              <w:rPr>
                <w:b/>
              </w:rPr>
            </w:pPr>
            <w:r w:rsidRPr="008C346F">
              <w:rPr>
                <w:b/>
              </w:rPr>
              <w:t>Definition</w:t>
            </w:r>
          </w:p>
        </w:tc>
        <w:tc>
          <w:tcPr>
            <w:tcW w:w="7531" w:type="dxa"/>
          </w:tcPr>
          <w:p w14:paraId="08627547" w14:textId="56993AF8" w:rsidR="00004132" w:rsidRPr="008C346F" w:rsidRDefault="00694339" w:rsidP="00694339">
            <w:pPr>
              <w:spacing w:before="120"/>
              <w:ind w:right="34"/>
              <w:jc w:val="both"/>
            </w:pPr>
            <w:r w:rsidRPr="008C346F">
              <w:rPr>
                <w:lang w:val="en-NZ"/>
              </w:rPr>
              <w:t>This indicator measures performance against Standard 60</w:t>
            </w:r>
            <w:r w:rsidRPr="008C346F">
              <w:rPr>
                <w:lang w:val="en-US"/>
              </w:rPr>
              <w:t>2</w:t>
            </w:r>
            <w:r w:rsidRPr="008C346F">
              <w:rPr>
                <w:lang w:val="en-NZ"/>
              </w:rPr>
              <w:t xml:space="preserve">. </w:t>
            </w:r>
            <w:r w:rsidR="00004132" w:rsidRPr="008C346F">
              <w:t xml:space="preserve">It reports on the timeliness of colposcopic assessment of women with either persistent </w:t>
            </w:r>
            <w:r w:rsidR="00174213">
              <w:t>low-grade</w:t>
            </w:r>
            <w:r w:rsidR="00004132" w:rsidRPr="008C346F">
              <w:t xml:space="preserve"> cytology, or </w:t>
            </w:r>
            <w:r w:rsidR="00174213">
              <w:t>low-grade</w:t>
            </w:r>
            <w:r w:rsidR="00004132" w:rsidRPr="008C346F">
              <w:t xml:space="preserve"> cytology and concurrent positive hrHPV test.</w:t>
            </w:r>
          </w:p>
          <w:p w14:paraId="7BCB6DFC" w14:textId="77777777" w:rsidR="00F30928" w:rsidRPr="008C346F" w:rsidRDefault="00F30928" w:rsidP="00F30928">
            <w:pPr>
              <w:pStyle w:val="NoSpacing"/>
              <w:rPr>
                <w:lang w:val="en-NZ"/>
              </w:rPr>
            </w:pPr>
          </w:p>
          <w:p w14:paraId="46474632" w14:textId="72D389AD" w:rsidR="003275DD" w:rsidRPr="008C346F" w:rsidRDefault="00F663E4" w:rsidP="00F30928">
            <w:pPr>
              <w:pStyle w:val="NoSpacing"/>
              <w:jc w:val="both"/>
              <w:rPr>
                <w:lang w:val="en-NZ"/>
              </w:rPr>
            </w:pPr>
            <w:r w:rsidRPr="008C346F">
              <w:rPr>
                <w:lang w:val="en-NZ"/>
              </w:rPr>
              <w:t>Women were included in this measure if they had a cytology sample collected</w:t>
            </w:r>
            <w:r w:rsidR="003275DD" w:rsidRPr="008C346F">
              <w:rPr>
                <w:lang w:val="en-NZ"/>
              </w:rPr>
              <w:t xml:space="preserve"> in the </w:t>
            </w:r>
            <w:r w:rsidR="00E2179A" w:rsidRPr="008C346F">
              <w:rPr>
                <w:lang w:val="en-NZ"/>
              </w:rPr>
              <w:t xml:space="preserve">6-month </w:t>
            </w:r>
            <w:r w:rsidR="003275DD" w:rsidRPr="008C346F">
              <w:rPr>
                <w:lang w:val="en-NZ"/>
              </w:rPr>
              <w:t>period</w:t>
            </w:r>
            <w:r w:rsidR="00C13124" w:rsidRPr="008C346F">
              <w:rPr>
                <w:lang w:val="en-NZ"/>
              </w:rPr>
              <w:t xml:space="preserve"> </w:t>
            </w:r>
            <w:r w:rsidR="00E2179A" w:rsidRPr="008C346F">
              <w:rPr>
                <w:lang w:val="en-NZ"/>
              </w:rPr>
              <w:t>ending 12 months prior to the end of the current monitoring period (</w:t>
            </w:r>
            <w:bookmarkStart w:id="1222" w:name="ind72_Start_1yprior_ddmm1"/>
            <w:r w:rsidR="009B126B" w:rsidRPr="008C346F">
              <w:rPr>
                <w:lang w:val="en-NZ"/>
              </w:rPr>
              <w:t xml:space="preserve">1 </w:t>
            </w:r>
            <w:bookmarkEnd w:id="1222"/>
            <w:r w:rsidR="009B126B" w:rsidRPr="008C346F">
              <w:rPr>
                <w:lang w:val="en-NZ"/>
              </w:rPr>
              <w:t>July</w:t>
            </w:r>
            <w:r w:rsidR="00DE00AD" w:rsidRPr="008C346F">
              <w:rPr>
                <w:lang w:val="en-NZ"/>
              </w:rPr>
              <w:t xml:space="preserve"> </w:t>
            </w:r>
            <w:r w:rsidR="00640CA0" w:rsidRPr="008C346F">
              <w:rPr>
                <w:lang w:val="en-NZ"/>
              </w:rPr>
              <w:t xml:space="preserve">– </w:t>
            </w:r>
            <w:r w:rsidR="009B126B" w:rsidRPr="008C346F">
              <w:rPr>
                <w:lang w:val="en-NZ"/>
              </w:rPr>
              <w:t>31 December</w:t>
            </w:r>
            <w:r w:rsidR="00640CA0" w:rsidRPr="008C346F">
              <w:rPr>
                <w:lang w:val="en-NZ"/>
              </w:rPr>
              <w:t xml:space="preserve"> </w:t>
            </w:r>
            <w:r w:rsidR="009B126B" w:rsidRPr="008C346F">
              <w:rPr>
                <w:lang w:val="en-NZ"/>
              </w:rPr>
              <w:t>2018</w:t>
            </w:r>
            <w:r w:rsidR="00FC494A" w:rsidRPr="008C346F">
              <w:rPr>
                <w:sz w:val="22"/>
              </w:rPr>
              <w:t xml:space="preserve"> </w:t>
            </w:r>
            <w:r w:rsidR="00E2179A" w:rsidRPr="008C346F">
              <w:rPr>
                <w:lang w:val="en-NZ"/>
              </w:rPr>
              <w:t>for the current report)</w:t>
            </w:r>
            <w:r w:rsidR="003275DD" w:rsidRPr="008C346F">
              <w:rPr>
                <w:lang w:val="en-NZ"/>
              </w:rPr>
              <w:t xml:space="preserve"> </w:t>
            </w:r>
            <w:r w:rsidRPr="008C346F">
              <w:rPr>
                <w:lang w:val="en-NZ"/>
              </w:rPr>
              <w:t xml:space="preserve">where the results </w:t>
            </w:r>
            <w:r w:rsidR="00385285" w:rsidRPr="008C346F">
              <w:t>were</w:t>
            </w:r>
            <w:r w:rsidRPr="008C346F">
              <w:rPr>
                <w:lang w:val="en-NZ"/>
              </w:rPr>
              <w:t xml:space="preserve"> </w:t>
            </w:r>
            <w:r w:rsidR="00174213">
              <w:rPr>
                <w:lang w:val="en-NZ"/>
              </w:rPr>
              <w:t>low-grade</w:t>
            </w:r>
            <w:r w:rsidRPr="008C346F">
              <w:rPr>
                <w:lang w:val="en-NZ"/>
              </w:rPr>
              <w:t xml:space="preserve"> (ASC-US or LSIL), and either a positive hrHPV test (within four weeks of the cytology result) or a previous </w:t>
            </w:r>
            <w:r w:rsidR="00174213">
              <w:rPr>
                <w:lang w:val="en-NZ"/>
              </w:rPr>
              <w:t>low-grade</w:t>
            </w:r>
            <w:r w:rsidRPr="008C346F">
              <w:rPr>
                <w:lang w:val="en-NZ"/>
              </w:rPr>
              <w:t xml:space="preserve"> cytology result (within the previous five years)</w:t>
            </w:r>
            <w:r w:rsidR="003275DD" w:rsidRPr="008C346F">
              <w:rPr>
                <w:lang w:val="en-NZ"/>
              </w:rPr>
              <w:t>.</w:t>
            </w:r>
            <w:r w:rsidR="007858D1" w:rsidRPr="008C346F">
              <w:rPr>
                <w:lang w:val="en-NZ"/>
              </w:rPr>
              <w:t xml:space="preserve"> </w:t>
            </w:r>
            <w:r w:rsidR="002C3D4B" w:rsidRPr="008C346F">
              <w:rPr>
                <w:lang w:val="en-NZ"/>
              </w:rPr>
              <w:t>W</w:t>
            </w:r>
            <w:r w:rsidR="007858D1" w:rsidRPr="008C346F">
              <w:rPr>
                <w:lang w:val="en-NZ"/>
              </w:rPr>
              <w:t xml:space="preserve">omen undergoing test-of-cure management for a recent treatment of a </w:t>
            </w:r>
            <w:r w:rsidR="00174213">
              <w:rPr>
                <w:lang w:val="en-NZ"/>
              </w:rPr>
              <w:t>high-grade</w:t>
            </w:r>
            <w:r w:rsidR="007858D1" w:rsidRPr="008C346F">
              <w:rPr>
                <w:lang w:val="en-NZ"/>
              </w:rPr>
              <w:t xml:space="preserve"> squamous lesion (within the previous 4 years) were excluded. </w:t>
            </w:r>
          </w:p>
          <w:p w14:paraId="375CCA80" w14:textId="77777777" w:rsidR="00F30928" w:rsidRPr="008C346F" w:rsidRDefault="00F30928" w:rsidP="00F30928">
            <w:pPr>
              <w:pStyle w:val="NoSpacing"/>
            </w:pPr>
          </w:p>
          <w:p w14:paraId="7DD15E46" w14:textId="3303EB88" w:rsidR="00F663E4" w:rsidRPr="008C346F" w:rsidRDefault="00F663E4" w:rsidP="00F30928">
            <w:pPr>
              <w:pStyle w:val="NoSpacing"/>
              <w:jc w:val="both"/>
            </w:pPr>
            <w:r w:rsidRPr="008C346F">
              <w:t>Referrals and colposcopy visits for these women were retrieved from the NCSP Register. Referrals were retrieved where the date on which the referral was accepted occurred after the date the cytology sample was collected</w:t>
            </w:r>
            <w:r w:rsidR="007C122C" w:rsidRPr="008C346F">
              <w:t xml:space="preserve">, and at least 26 weeks before the end of the current monitoring period </w:t>
            </w:r>
            <w:r w:rsidR="00064651" w:rsidRPr="008C346F">
              <w:t>(</w:t>
            </w:r>
            <w:r w:rsidR="00621D34" w:rsidRPr="008C346F">
              <w:t>i.e.</w:t>
            </w:r>
            <w:r w:rsidR="00A1328F" w:rsidRPr="008C346F">
              <w:t xml:space="preserve"> 26 weeks before</w:t>
            </w:r>
            <w:bookmarkStart w:id="1223" w:name="ind72_End_report_ddmm1"/>
            <w:r w:rsidR="00A1328F" w:rsidRPr="008C346F">
              <w:t xml:space="preserve"> </w:t>
            </w:r>
            <w:bookmarkEnd w:id="1223"/>
            <w:sdt>
              <w:sdtPr>
                <w:alias w:val="End Period"/>
                <w:tag w:val="End Period"/>
                <w:id w:val="-471679555"/>
                <w:placeholder>
                  <w:docPart w:val="743A20024A9849199179E6E8D4BAE089"/>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064651" w:rsidRPr="008C346F">
              <w:t>,</w:t>
            </w:r>
            <w:r w:rsidR="007C122C" w:rsidRPr="008C346F">
              <w:t xml:space="preserve"> to allow at least 26 weeks following the referral for colposcopy to occur)</w:t>
            </w:r>
            <w:r w:rsidRPr="008C346F">
              <w:t>. Colposcopy visits recorded on the NCSP Register were retrieved if they occurred after the cytology test and no later than the end o</w:t>
            </w:r>
            <w:r w:rsidR="007C122C" w:rsidRPr="008C346F">
              <w:t xml:space="preserve">f the current monitoring period. </w:t>
            </w:r>
            <w:r w:rsidR="00061A62" w:rsidRPr="008C346F">
              <w:t>In addition to explicit colposcopy visit records, histology samples in the same timeframe were used as a proxy for a colposcopy visit</w:t>
            </w:r>
            <w:r w:rsidR="00AF3AD8" w:rsidRPr="008C346F">
              <w:t>, to supplement colposcopy visit data</w:t>
            </w:r>
            <w:r w:rsidR="00061A62" w:rsidRPr="008C346F">
              <w:t>.</w:t>
            </w:r>
          </w:p>
          <w:p w14:paraId="641A9219" w14:textId="77777777" w:rsidR="00F30928" w:rsidRPr="008C346F" w:rsidRDefault="00F30928" w:rsidP="00F30928">
            <w:pPr>
              <w:pStyle w:val="NoSpacing"/>
            </w:pPr>
          </w:p>
          <w:p w14:paraId="6A63ADDC" w14:textId="1AE00512" w:rsidR="00F663E4" w:rsidRPr="008C346F" w:rsidRDefault="00F663E4" w:rsidP="00F30928">
            <w:pPr>
              <w:pStyle w:val="NoSpacing"/>
              <w:jc w:val="both"/>
            </w:pPr>
            <w:r w:rsidRPr="008C346F">
              <w:t xml:space="preserve">Results are reported by ethnicity and DHB. </w:t>
            </w:r>
            <w:r w:rsidR="00CB14D7" w:rsidRPr="008C346F">
              <w:t>DHB is assigned in the same way as in Indicator 7.1.</w:t>
            </w:r>
            <w:r w:rsidR="000436BD">
              <w:t xml:space="preserve"> </w:t>
            </w:r>
            <w:r w:rsidRPr="008C346F">
              <w:t xml:space="preserve">For women who attended colposcopy, DHB is assigned on the basis of the DHB of the colposcopy facility where </w:t>
            </w:r>
            <w:r w:rsidR="006C0245" w:rsidRPr="008C346F">
              <w:rPr>
                <w:lang w:val="en-NZ"/>
              </w:rPr>
              <w:t>they</w:t>
            </w:r>
            <w:r w:rsidRPr="008C346F">
              <w:t xml:space="preserve"> attended for colposcopy</w:t>
            </w:r>
            <w:r w:rsidR="005E7CAF" w:rsidRPr="008C346F">
              <w:t xml:space="preserve"> (or where the histology sample was collected</w:t>
            </w:r>
            <w:r w:rsidR="00AF3AD8" w:rsidRPr="008C346F">
              <w:t xml:space="preserve"> if a visit is not explicitly recorded</w:t>
            </w:r>
            <w:r w:rsidR="005E7CAF" w:rsidRPr="008C346F">
              <w:t>)</w:t>
            </w:r>
            <w:r w:rsidR="009532C8" w:rsidRPr="008C346F">
              <w:t>.</w:t>
            </w:r>
            <w:r w:rsidR="004D48F5" w:rsidRPr="008C346F">
              <w:t xml:space="preserve"> </w:t>
            </w:r>
            <w:r w:rsidRPr="008C346F">
              <w:t>If there are multiple referrals for the same woman to that DHB, the date of the first accepted referral following the cytology sample is used.</w:t>
            </w:r>
            <w:r w:rsidR="000436BD">
              <w:t xml:space="preserve"> </w:t>
            </w:r>
          </w:p>
          <w:p w14:paraId="0D11B687" w14:textId="77777777" w:rsidR="00F30928" w:rsidRPr="008C346F" w:rsidRDefault="00F30928" w:rsidP="00F30928">
            <w:pPr>
              <w:pStyle w:val="NoSpacing"/>
            </w:pPr>
          </w:p>
          <w:p w14:paraId="7B941834" w14:textId="77777777" w:rsidR="00F663E4" w:rsidRPr="008C346F" w:rsidRDefault="00F663E4" w:rsidP="00F30928">
            <w:pPr>
              <w:pStyle w:val="NoSpacing"/>
              <w:jc w:val="both"/>
            </w:pPr>
            <w:r w:rsidRPr="008C346F">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7B7187CF" w14:textId="77777777" w:rsidR="00F30928" w:rsidRPr="008C346F" w:rsidRDefault="00F30928" w:rsidP="00F30928">
            <w:pPr>
              <w:pStyle w:val="NoSpacing"/>
            </w:pPr>
          </w:p>
          <w:p w14:paraId="4D741964" w14:textId="4281C37C" w:rsidR="00F663E4" w:rsidRPr="008C346F" w:rsidRDefault="00F663E4" w:rsidP="00F30928">
            <w:pPr>
              <w:pStyle w:val="NoSpacing"/>
              <w:jc w:val="both"/>
            </w:pPr>
            <w:r w:rsidRPr="008C346F">
              <w:t xml:space="preserve">For women who neither attended colposcopy nor had an accepted referral with any DHB, DHB is assigned on the basis of the </w:t>
            </w:r>
            <w:r w:rsidR="004D48F5" w:rsidRPr="008C346F">
              <w:t xml:space="preserve">geographic region of </w:t>
            </w:r>
            <w:r w:rsidR="0081778A" w:rsidRPr="008C346F">
              <w:rPr>
                <w:lang w:val="en-NZ"/>
              </w:rPr>
              <w:t xml:space="preserve">the </w:t>
            </w:r>
            <w:r w:rsidRPr="008C346F">
              <w:t xml:space="preserve">health facility where their </w:t>
            </w:r>
            <w:r w:rsidR="00174213">
              <w:t>low-grade</w:t>
            </w:r>
            <w:r w:rsidRPr="008C346F">
              <w:t xml:space="preserve"> cytology sample was collected.</w:t>
            </w:r>
          </w:p>
          <w:p w14:paraId="79FF01A4" w14:textId="77777777" w:rsidR="00F30928" w:rsidRPr="008C346F" w:rsidRDefault="00F30928" w:rsidP="00F30928">
            <w:pPr>
              <w:pStyle w:val="NoSpacing"/>
            </w:pPr>
          </w:p>
          <w:p w14:paraId="46EEFB7F" w14:textId="77777777" w:rsidR="00F663E4" w:rsidRPr="008C346F" w:rsidRDefault="00F663E4" w:rsidP="00F30928">
            <w:pPr>
              <w:pStyle w:val="NoSpacing"/>
              <w:jc w:val="both"/>
            </w:pPr>
            <w:r w:rsidRPr="008C346F">
              <w:t xml:space="preserve">Since cytology samples were collected in the </w:t>
            </w:r>
            <w:r w:rsidR="00E2179A" w:rsidRPr="008C346F">
              <w:t>6</w:t>
            </w:r>
            <w:r w:rsidR="007531D6" w:rsidRPr="008C346F">
              <w:t>-</w:t>
            </w:r>
            <w:r w:rsidRPr="008C346F">
              <w:t>month</w:t>
            </w:r>
            <w:r w:rsidR="00E2179A" w:rsidRPr="008C346F">
              <w:t xml:space="preserve"> period</w:t>
            </w:r>
            <w:r w:rsidRPr="008C346F">
              <w:t xml:space="preserve"> </w:t>
            </w:r>
            <w:r w:rsidR="00B23503" w:rsidRPr="008C346F">
              <w:t>ending 12</w:t>
            </w:r>
            <w:r w:rsidR="00952359" w:rsidRPr="008C346F">
              <w:t xml:space="preserve"> </w:t>
            </w:r>
            <w:r w:rsidR="00B23503" w:rsidRPr="008C346F">
              <w:t xml:space="preserve">months </w:t>
            </w:r>
            <w:r w:rsidRPr="008C346F">
              <w:t xml:space="preserve">prior to the </w:t>
            </w:r>
            <w:r w:rsidR="00B23503" w:rsidRPr="008C346F">
              <w:t xml:space="preserve">end of the </w:t>
            </w:r>
            <w:r w:rsidRPr="008C346F">
              <w:t xml:space="preserve">current </w:t>
            </w:r>
            <w:r w:rsidR="00325D57" w:rsidRPr="008C346F">
              <w:t>monitoring</w:t>
            </w:r>
            <w:r w:rsidRPr="008C346F">
              <w:t xml:space="preserve"> period, this allows a follow-up period of at least </w:t>
            </w:r>
            <w:r w:rsidR="00B23503" w:rsidRPr="008C346F">
              <w:t>twelve</w:t>
            </w:r>
            <w:r w:rsidRPr="008C346F">
              <w:t xml:space="preserve"> months for all women (and up to 1</w:t>
            </w:r>
            <w:r w:rsidR="00702523" w:rsidRPr="008C346F">
              <w:t>8</w:t>
            </w:r>
            <w:r w:rsidRPr="008C346F">
              <w:t xml:space="preserve"> months for some women) where a woman can attend colposcopy and be assigned to a DHB</w:t>
            </w:r>
            <w:r w:rsidR="007531D6" w:rsidRPr="008C346F">
              <w:t>.</w:t>
            </w:r>
          </w:p>
          <w:p w14:paraId="593307FC" w14:textId="77777777" w:rsidR="00FF2C7D" w:rsidRPr="008C346F" w:rsidRDefault="00FF2C7D" w:rsidP="00F87014">
            <w:pPr>
              <w:spacing w:before="120"/>
              <w:ind w:right="34"/>
              <w:jc w:val="center"/>
              <w:rPr>
                <w:lang w:val="en-NZ"/>
              </w:rPr>
            </w:pPr>
          </w:p>
        </w:tc>
      </w:tr>
      <w:tr w:rsidR="00117555" w:rsidRPr="00B97375" w14:paraId="450A68E2" w14:textId="77777777" w:rsidTr="00117555">
        <w:tc>
          <w:tcPr>
            <w:tcW w:w="1791" w:type="dxa"/>
          </w:tcPr>
          <w:p w14:paraId="6DF9D048" w14:textId="77777777" w:rsidR="00117555" w:rsidRPr="008C346F" w:rsidRDefault="00117555" w:rsidP="009203A8">
            <w:pPr>
              <w:spacing w:before="120"/>
              <w:ind w:right="544"/>
              <w:jc w:val="both"/>
              <w:rPr>
                <w:b/>
              </w:rPr>
            </w:pPr>
            <w:r w:rsidRPr="008C346F">
              <w:rPr>
                <w:b/>
              </w:rPr>
              <w:t>Target</w:t>
            </w:r>
          </w:p>
        </w:tc>
        <w:tc>
          <w:tcPr>
            <w:tcW w:w="7531" w:type="dxa"/>
          </w:tcPr>
          <w:p w14:paraId="23B84827" w14:textId="77777777" w:rsidR="005620A7" w:rsidRPr="008C346F" w:rsidRDefault="00264564" w:rsidP="008F4C04">
            <w:pPr>
              <w:spacing w:before="120"/>
              <w:ind w:right="34"/>
              <w:jc w:val="both"/>
              <w:rPr>
                <w:lang w:val="en-NZ"/>
              </w:rPr>
            </w:pPr>
            <w:r w:rsidRPr="008C346F">
              <w:rPr>
                <w:lang w:val="en-NZ"/>
              </w:rPr>
              <w:t>95% of women who have persistent low-grade abnormalities</w:t>
            </w:r>
            <w:r w:rsidR="004B0B8D" w:rsidRPr="008C346F">
              <w:rPr>
                <w:lang w:val="en-NZ"/>
              </w:rPr>
              <w:t>,</w:t>
            </w:r>
            <w:r w:rsidRPr="008C346F">
              <w:rPr>
                <w:lang w:val="en-NZ"/>
              </w:rPr>
              <w:t xml:space="preserve"> or a low-grade abnormality and positive HPV test, must receive </w:t>
            </w:r>
            <w:r w:rsidR="00730F5F" w:rsidRPr="008C346F">
              <w:t>a date for a colposcopy appointment that does not exceed 26 weeks of receipt of the referral</w:t>
            </w:r>
            <w:r w:rsidR="006739A1" w:rsidRPr="008C346F">
              <w:rPr>
                <w:lang w:val="en-NZ"/>
              </w:rPr>
              <w:t>.</w:t>
            </w:r>
          </w:p>
          <w:p w14:paraId="6FB4CC84" w14:textId="77777777" w:rsidR="006739A1" w:rsidRPr="008C346F" w:rsidRDefault="006739A1" w:rsidP="00225A4A">
            <w:pPr>
              <w:pStyle w:val="NoSpacing"/>
              <w:rPr>
                <w:lang w:val="en-NZ"/>
              </w:rPr>
            </w:pPr>
          </w:p>
          <w:p w14:paraId="0616E7AE" w14:textId="2336D696" w:rsidR="006C0245" w:rsidRPr="008C346F" w:rsidRDefault="006C0245" w:rsidP="006C0245">
            <w:pPr>
              <w:pStyle w:val="NoSpacing"/>
              <w:jc w:val="both"/>
              <w:rPr>
                <w:lang w:val="en-NZ"/>
              </w:rPr>
            </w:pPr>
            <w:r w:rsidRPr="008C346F">
              <w:rPr>
                <w:lang w:val="en-NZ"/>
              </w:rPr>
              <w:t xml:space="preserve">At present, this indicator reports on aspects of follow-up, but not specifically on timeliness in relation to the standard, as the date of the first colposcopic </w:t>
            </w:r>
            <w:r w:rsidR="002C5805" w:rsidRPr="008C346F">
              <w:rPr>
                <w:lang w:val="en-NZ"/>
              </w:rPr>
              <w:t>assessment</w:t>
            </w:r>
            <w:r w:rsidRPr="008C346F">
              <w:rPr>
                <w:lang w:val="en-NZ"/>
              </w:rPr>
              <w:t xml:space="preserve"> is not yet available for all women with a </w:t>
            </w:r>
            <w:r w:rsidR="00174213">
              <w:rPr>
                <w:lang w:val="en-NZ"/>
              </w:rPr>
              <w:t>low-grade</w:t>
            </w:r>
            <w:r w:rsidRPr="008C346F">
              <w:rPr>
                <w:lang w:val="en-NZ"/>
              </w:rPr>
              <w:t xml:space="preserv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37C2BE47" w14:textId="77777777" w:rsidR="006739A1" w:rsidRPr="008C346F" w:rsidRDefault="006739A1" w:rsidP="00225A4A">
            <w:pPr>
              <w:pStyle w:val="NoSpacing"/>
              <w:rPr>
                <w:lang w:val="en-NZ"/>
              </w:rPr>
            </w:pPr>
          </w:p>
        </w:tc>
      </w:tr>
      <w:tr w:rsidR="006739A1" w:rsidRPr="00B97375" w14:paraId="0EC43160" w14:textId="77777777" w:rsidTr="00117555">
        <w:tc>
          <w:tcPr>
            <w:tcW w:w="1791" w:type="dxa"/>
          </w:tcPr>
          <w:p w14:paraId="3B667DB1" w14:textId="77777777" w:rsidR="006739A1" w:rsidRPr="008C346F" w:rsidRDefault="006739A1" w:rsidP="009203A8">
            <w:pPr>
              <w:spacing w:before="120"/>
              <w:ind w:right="544"/>
              <w:jc w:val="both"/>
              <w:rPr>
                <w:b/>
              </w:rPr>
            </w:pPr>
            <w:r w:rsidRPr="008C346F">
              <w:rPr>
                <w:b/>
              </w:rPr>
              <w:t>Current situation</w:t>
            </w:r>
          </w:p>
        </w:tc>
        <w:tc>
          <w:tcPr>
            <w:tcW w:w="7531" w:type="dxa"/>
          </w:tcPr>
          <w:p w14:paraId="65F0D61A" w14:textId="0B457706" w:rsidR="00F30928" w:rsidRPr="008C346F" w:rsidRDefault="003275DD" w:rsidP="008B2CD2">
            <w:pPr>
              <w:pStyle w:val="NoSpacing"/>
              <w:spacing w:before="120"/>
              <w:jc w:val="both"/>
              <w:rPr>
                <w:lang w:val="en-NZ"/>
              </w:rPr>
            </w:pPr>
            <w:r w:rsidRPr="008C346F">
              <w:rPr>
                <w:lang w:val="en-NZ"/>
              </w:rPr>
              <w:t xml:space="preserve">There were </w:t>
            </w:r>
            <w:bookmarkStart w:id="1224" w:name="ind72_lgchpv_smpl"/>
            <w:r w:rsidR="009B126B" w:rsidRPr="008C346F">
              <w:t>3,</w:t>
            </w:r>
            <w:bookmarkEnd w:id="1224"/>
            <w:r w:rsidR="009B126B" w:rsidRPr="008C346F">
              <w:rPr>
                <w:szCs w:val="23"/>
              </w:rPr>
              <w:t>737</w:t>
            </w:r>
            <w:r w:rsidR="00FE0871" w:rsidRPr="008C346F">
              <w:t xml:space="preserve"> </w:t>
            </w:r>
            <w:r w:rsidRPr="008C346F">
              <w:rPr>
                <w:lang w:val="en-NZ"/>
              </w:rPr>
              <w:t>women with</w:t>
            </w:r>
            <w:r w:rsidRPr="008C346F">
              <w:t xml:space="preserve"> </w:t>
            </w:r>
            <w:r w:rsidR="00B20BE4" w:rsidRPr="008C346F">
              <w:t>either</w:t>
            </w:r>
            <w:r w:rsidRPr="008C346F">
              <w:rPr>
                <w:lang w:val="en-NZ"/>
              </w:rPr>
              <w:t xml:space="preserve"> </w:t>
            </w:r>
            <w:r w:rsidR="00F65325" w:rsidRPr="008C346F">
              <w:rPr>
                <w:lang w:val="en-NZ"/>
              </w:rPr>
              <w:t xml:space="preserve">persistent </w:t>
            </w:r>
            <w:r w:rsidR="00174213">
              <w:rPr>
                <w:lang w:val="en-NZ"/>
              </w:rPr>
              <w:t>low-grade</w:t>
            </w:r>
            <w:r w:rsidR="00F65325" w:rsidRPr="008C346F">
              <w:rPr>
                <w:lang w:val="en-NZ"/>
              </w:rPr>
              <w:t xml:space="preserve"> cytology or </w:t>
            </w:r>
            <w:r w:rsidR="00174213">
              <w:rPr>
                <w:lang w:val="en-NZ"/>
              </w:rPr>
              <w:t>low-grade</w:t>
            </w:r>
            <w:r w:rsidR="00F65325" w:rsidRPr="008C346F">
              <w:rPr>
                <w:lang w:val="en-NZ"/>
              </w:rPr>
              <w:t xml:space="preserve"> cytology and a positive hrHPV test collected in the period </w:t>
            </w:r>
            <w:bookmarkStart w:id="1225" w:name="ind72_Start_1yprior_ddmm2"/>
            <w:r w:rsidR="009B126B" w:rsidRPr="008C346F">
              <w:rPr>
                <w:lang w:val="en-NZ"/>
              </w:rPr>
              <w:t xml:space="preserve">1 </w:t>
            </w:r>
            <w:bookmarkEnd w:id="1225"/>
            <w:r w:rsidR="009B126B" w:rsidRPr="008C346F">
              <w:rPr>
                <w:lang w:val="en-NZ"/>
              </w:rPr>
              <w:t>July</w:t>
            </w:r>
            <w:r w:rsidR="00330CB8" w:rsidRPr="008C346F">
              <w:rPr>
                <w:lang w:val="en-NZ"/>
              </w:rPr>
              <w:t xml:space="preserve"> </w:t>
            </w:r>
            <w:r w:rsidR="00BB6EAD" w:rsidRPr="008C346F">
              <w:rPr>
                <w:lang w:val="en-NZ"/>
              </w:rPr>
              <w:t xml:space="preserve">– </w:t>
            </w:r>
            <w:r w:rsidR="009B126B" w:rsidRPr="008C346F">
              <w:rPr>
                <w:lang w:val="en-NZ"/>
              </w:rPr>
              <w:t>31 December</w:t>
            </w:r>
            <w:r w:rsidR="00BB6EAD" w:rsidRPr="008C346F">
              <w:rPr>
                <w:lang w:val="en-NZ"/>
              </w:rPr>
              <w:t xml:space="preserve"> </w:t>
            </w:r>
            <w:bookmarkStart w:id="1226" w:name="ind72_1yprior_year2"/>
            <w:r w:rsidR="009B126B" w:rsidRPr="008C346F">
              <w:rPr>
                <w:lang w:val="en-NZ"/>
              </w:rPr>
              <w:t>201</w:t>
            </w:r>
            <w:bookmarkEnd w:id="1226"/>
            <w:r w:rsidR="009B126B" w:rsidRPr="008C346F">
              <w:rPr>
                <w:lang w:val="en-NZ"/>
              </w:rPr>
              <w:t>8</w:t>
            </w:r>
            <w:r w:rsidR="004B0B8D" w:rsidRPr="008C346F">
              <w:t>.</w:t>
            </w:r>
            <w:r w:rsidR="00F65325" w:rsidRPr="008C346F">
              <w:rPr>
                <w:lang w:val="en-NZ"/>
              </w:rPr>
              <w:t xml:space="preserve"> </w:t>
            </w:r>
            <w:r w:rsidR="00D77CC8" w:rsidRPr="008C346F">
              <w:rPr>
                <w:lang w:val="en-NZ"/>
              </w:rPr>
              <w:t>Nationally, s</w:t>
            </w:r>
            <w:r w:rsidR="00F65325" w:rsidRPr="008C346F">
              <w:rPr>
                <w:lang w:val="en-NZ"/>
              </w:rPr>
              <w:t xml:space="preserve">ubsequent accepted referrals are recorded for </w:t>
            </w:r>
            <w:bookmarkStart w:id="1227" w:name="ind72_referral_smpl"/>
            <w:r w:rsidR="009B126B" w:rsidRPr="008C346F">
              <w:t>3,</w:t>
            </w:r>
            <w:bookmarkEnd w:id="1227"/>
            <w:r w:rsidR="009B126B" w:rsidRPr="008C346F">
              <w:rPr>
                <w:szCs w:val="23"/>
              </w:rPr>
              <w:t>215</w:t>
            </w:r>
            <w:r w:rsidR="00330CB8" w:rsidRPr="008C346F">
              <w:rPr>
                <w:szCs w:val="23"/>
              </w:rPr>
              <w:t xml:space="preserve"> </w:t>
            </w:r>
            <w:r w:rsidR="00064651" w:rsidRPr="008C346F">
              <w:rPr>
                <w:szCs w:val="23"/>
              </w:rPr>
              <w:t>(</w:t>
            </w:r>
            <w:r w:rsidR="009B126B" w:rsidRPr="008C346F">
              <w:rPr>
                <w:szCs w:val="23"/>
              </w:rPr>
              <w:t>86.0</w:t>
            </w:r>
            <w:r w:rsidR="00330CB8" w:rsidRPr="008C346F">
              <w:rPr>
                <w:szCs w:val="23"/>
                <w:lang w:val="en-NZ"/>
              </w:rPr>
              <w:t>%</w:t>
            </w:r>
            <w:r w:rsidR="00064651" w:rsidRPr="008C346F">
              <w:rPr>
                <w:szCs w:val="23"/>
                <w:lang w:val="en-NZ"/>
              </w:rPr>
              <w:t>)</w:t>
            </w:r>
            <w:r w:rsidR="00064651" w:rsidRPr="008C346F">
              <w:t xml:space="preserve"> </w:t>
            </w:r>
            <w:r w:rsidR="00F65325" w:rsidRPr="008C346F">
              <w:rPr>
                <w:lang w:val="en-NZ"/>
              </w:rPr>
              <w:t xml:space="preserve">of these women, and subsequent colposcopy for </w:t>
            </w:r>
            <w:bookmarkStart w:id="1228" w:name="ind72_colp_smpl"/>
            <w:r w:rsidR="009B126B" w:rsidRPr="008C346F">
              <w:t>3,</w:t>
            </w:r>
            <w:bookmarkEnd w:id="1228"/>
            <w:r w:rsidR="009B126B" w:rsidRPr="008C346F">
              <w:rPr>
                <w:szCs w:val="23"/>
              </w:rPr>
              <w:t>414</w:t>
            </w:r>
            <w:r w:rsidR="00064651" w:rsidRPr="008C346F">
              <w:rPr>
                <w:szCs w:val="23"/>
              </w:rPr>
              <w:t xml:space="preserve"> (</w:t>
            </w:r>
            <w:bookmarkStart w:id="1229" w:name="ind72_colp_pct"/>
            <w:r w:rsidR="009B126B" w:rsidRPr="008C346F">
              <w:t>91.</w:t>
            </w:r>
            <w:bookmarkEnd w:id="1229"/>
            <w:r w:rsidR="009B126B" w:rsidRPr="008C346F">
              <w:rPr>
                <w:szCs w:val="23"/>
              </w:rPr>
              <w:t>4</w:t>
            </w:r>
            <w:r w:rsidR="00064651" w:rsidRPr="008C346F">
              <w:rPr>
                <w:szCs w:val="23"/>
                <w:lang w:val="en-NZ"/>
              </w:rPr>
              <w:t>%).</w:t>
            </w:r>
            <w:r w:rsidR="00D77CC8" w:rsidRPr="008C346F">
              <w:rPr>
                <w:lang w:val="en-NZ"/>
              </w:rPr>
              <w:t xml:space="preserve"> The proportion of women for whom a subsequent referral and colposcopy visit are recorded are shown by DHB in </w:t>
            </w:r>
            <w:r w:rsidR="00616FB9" w:rsidRPr="008C346F">
              <w:fldChar w:fldCharType="begin"/>
            </w:r>
            <w:r w:rsidR="00616FB9" w:rsidRPr="008C346F">
              <w:instrText xml:space="preserve"> REF _Ref390185675 \h  \* MERGEFORMAT </w:instrText>
            </w:r>
            <w:r w:rsidR="00616FB9" w:rsidRPr="008C346F">
              <w:fldChar w:fldCharType="separate"/>
            </w:r>
            <w:r w:rsidR="002919D1" w:rsidRPr="002919D1">
              <w:rPr>
                <w:lang w:val="en-NZ"/>
              </w:rPr>
              <w:t xml:space="preserve">Figure </w:t>
            </w:r>
            <w:r w:rsidR="002919D1">
              <w:t>90</w:t>
            </w:r>
            <w:r w:rsidR="00616FB9" w:rsidRPr="008C346F">
              <w:fldChar w:fldCharType="end"/>
            </w:r>
            <w:r w:rsidR="00D77CC8" w:rsidRPr="008C346F">
              <w:rPr>
                <w:lang w:val="en-NZ"/>
              </w:rPr>
              <w:t>, and by ethnicity in</w:t>
            </w:r>
            <w:r w:rsidR="00B05DCD" w:rsidRPr="008C346F">
              <w:t xml:space="preserve"> </w:t>
            </w:r>
            <w:r w:rsidR="004C128E" w:rsidRPr="008C346F">
              <w:fldChar w:fldCharType="begin"/>
            </w:r>
            <w:r w:rsidR="004C128E" w:rsidRPr="008C346F">
              <w:instrText xml:space="preserve"> REF _Ref390611180 \h  \* MERGEFORMAT </w:instrText>
            </w:r>
            <w:r w:rsidR="004C128E" w:rsidRPr="008C346F">
              <w:fldChar w:fldCharType="separate"/>
            </w:r>
            <w:r w:rsidR="002919D1" w:rsidRPr="008C346F">
              <w:t xml:space="preserve">Figure </w:t>
            </w:r>
            <w:r w:rsidR="002919D1" w:rsidRPr="002919D1">
              <w:rPr>
                <w:bCs/>
                <w:noProof/>
              </w:rPr>
              <w:t>91</w:t>
            </w:r>
            <w:r w:rsidR="004C128E" w:rsidRPr="008C346F">
              <w:fldChar w:fldCharType="end"/>
            </w:r>
            <w:r w:rsidR="00D77CC8" w:rsidRPr="008C346F">
              <w:rPr>
                <w:lang w:val="en-NZ"/>
              </w:rPr>
              <w:t>. The proportion of women for whom an accepted referral was recorded on the NCSP Register ranged from</w:t>
            </w:r>
            <w:r w:rsidR="00064651" w:rsidRPr="008C346F">
              <w:rPr>
                <w:szCs w:val="23"/>
              </w:rPr>
              <w:t xml:space="preserve"> </w:t>
            </w:r>
            <w:r w:rsidR="009B126B" w:rsidRPr="008C346F">
              <w:rPr>
                <w:szCs w:val="23"/>
              </w:rPr>
              <w:t>88.3</w:t>
            </w:r>
            <w:r w:rsidR="00AE1853" w:rsidRPr="008C346F">
              <w:rPr>
                <w:szCs w:val="23"/>
              </w:rPr>
              <w:t>%</w:t>
            </w:r>
            <w:r w:rsidR="00064651" w:rsidRPr="008C346F">
              <w:rPr>
                <w:szCs w:val="23"/>
              </w:rPr>
              <w:t xml:space="preserve"> (</w:t>
            </w:r>
            <w:r w:rsidR="009B126B" w:rsidRPr="008C346F">
              <w:rPr>
                <w:szCs w:val="23"/>
              </w:rPr>
              <w:t>Hawke's Bay</w:t>
            </w:r>
            <w:r w:rsidR="00064651" w:rsidRPr="008C346F">
              <w:rPr>
                <w:szCs w:val="23"/>
              </w:rPr>
              <w:t xml:space="preserve">) to </w:t>
            </w:r>
            <w:r w:rsidR="009B126B" w:rsidRPr="008C346F">
              <w:rPr>
                <w:szCs w:val="23"/>
              </w:rPr>
              <w:t>100</w:t>
            </w:r>
            <w:r w:rsidR="009B126B" w:rsidRPr="008C346F">
              <w:t>.0</w:t>
            </w:r>
            <w:r w:rsidR="00AE1853" w:rsidRPr="008C346F">
              <w:rPr>
                <w:szCs w:val="23"/>
              </w:rPr>
              <w:t xml:space="preserve">% </w:t>
            </w:r>
            <w:bookmarkStart w:id="1230" w:name="ind72_dhbref_max"/>
            <w:r w:rsidR="00064651" w:rsidRPr="008C346F">
              <w:rPr>
                <w:szCs w:val="23"/>
              </w:rPr>
              <w:t>(</w:t>
            </w:r>
            <w:r w:rsidR="009B126B" w:rsidRPr="008C346F">
              <w:t>South Canterbury</w:t>
            </w:r>
            <w:bookmarkEnd w:id="1230"/>
            <w:r w:rsidR="008B2CD2" w:rsidRPr="008C346F">
              <w:rPr>
                <w:szCs w:val="23"/>
              </w:rPr>
              <w:t xml:space="preserve">, </w:t>
            </w:r>
            <w:r w:rsidR="006745A7" w:rsidRPr="008C346F">
              <w:rPr>
                <w:szCs w:val="23"/>
              </w:rPr>
              <w:t>Wairarapa</w:t>
            </w:r>
            <w:r w:rsidR="00AE1853" w:rsidRPr="008C346F">
              <w:rPr>
                <w:szCs w:val="23"/>
              </w:rPr>
              <w:t>;</w:t>
            </w:r>
            <w:r w:rsidR="00AE1853" w:rsidRPr="008C346F">
              <w:t xml:space="preserve"> </w:t>
            </w:r>
            <w:r w:rsidR="00616FB9" w:rsidRPr="008C346F">
              <w:fldChar w:fldCharType="begin"/>
            </w:r>
            <w:r w:rsidR="00616FB9" w:rsidRPr="008C346F">
              <w:instrText xml:space="preserve"> REF _Ref390185675 \h  \* MERGEFORMAT </w:instrText>
            </w:r>
            <w:r w:rsidR="00616FB9" w:rsidRPr="008C346F">
              <w:fldChar w:fldCharType="separate"/>
            </w:r>
            <w:r w:rsidR="002919D1" w:rsidRPr="002919D1">
              <w:rPr>
                <w:lang w:val="en-NZ"/>
              </w:rPr>
              <w:t xml:space="preserve">Figure </w:t>
            </w:r>
            <w:r w:rsidR="002919D1">
              <w:t>90</w:t>
            </w:r>
            <w:r w:rsidR="00616FB9" w:rsidRPr="008C346F">
              <w:fldChar w:fldCharType="end"/>
            </w:r>
            <w:r w:rsidR="00B81A46" w:rsidRPr="008C346F">
              <w:rPr>
                <w:lang w:val="en-NZ"/>
              </w:rPr>
              <w:t>).</w:t>
            </w:r>
            <w:r w:rsidR="00D77CC8" w:rsidRPr="008C346F">
              <w:rPr>
                <w:lang w:val="en-NZ"/>
              </w:rPr>
              <w:t xml:space="preserve"> The proportion of women with a subsequent colposcopy visit </w:t>
            </w:r>
            <w:r w:rsidR="00B20BE4" w:rsidRPr="008C346F">
              <w:t xml:space="preserve">(which occurred by the end of the current monitoring period) </w:t>
            </w:r>
            <w:r w:rsidR="00D77CC8" w:rsidRPr="008C346F">
              <w:rPr>
                <w:lang w:val="en-NZ"/>
              </w:rPr>
              <w:t xml:space="preserve">recorded on the NCSP Register ranged from </w:t>
            </w:r>
            <w:r w:rsidR="009B126B" w:rsidRPr="008C346F">
              <w:rPr>
                <w:szCs w:val="23"/>
              </w:rPr>
              <w:t>85.1</w:t>
            </w:r>
            <w:r w:rsidR="00AE1853" w:rsidRPr="008C346F">
              <w:rPr>
                <w:szCs w:val="23"/>
              </w:rPr>
              <w:t>%</w:t>
            </w:r>
            <w:r w:rsidR="00805D2D" w:rsidRPr="008C346F">
              <w:rPr>
                <w:szCs w:val="23"/>
              </w:rPr>
              <w:t xml:space="preserve"> </w:t>
            </w:r>
            <w:r w:rsidR="00064651" w:rsidRPr="008C346F">
              <w:rPr>
                <w:szCs w:val="23"/>
              </w:rPr>
              <w:t>(</w:t>
            </w:r>
            <w:r w:rsidR="009B126B" w:rsidRPr="008C346F">
              <w:rPr>
                <w:szCs w:val="23"/>
              </w:rPr>
              <w:t>Hawke's Bay</w:t>
            </w:r>
            <w:r w:rsidR="00064651" w:rsidRPr="008C346F">
              <w:rPr>
                <w:szCs w:val="23"/>
              </w:rPr>
              <w:t>)</w:t>
            </w:r>
            <w:r w:rsidR="00AE1853" w:rsidRPr="008C346F">
              <w:t xml:space="preserve"> </w:t>
            </w:r>
            <w:r w:rsidR="00064651" w:rsidRPr="008C346F">
              <w:rPr>
                <w:szCs w:val="23"/>
              </w:rPr>
              <w:t xml:space="preserve">to </w:t>
            </w:r>
            <w:r w:rsidR="009B126B" w:rsidRPr="008C346F">
              <w:t>all</w:t>
            </w:r>
            <w:r w:rsidR="00AE1853" w:rsidRPr="008C346F">
              <w:rPr>
                <w:szCs w:val="23"/>
              </w:rPr>
              <w:t xml:space="preserve"> </w:t>
            </w:r>
            <w:r w:rsidR="00064651" w:rsidRPr="008C346F">
              <w:rPr>
                <w:szCs w:val="23"/>
              </w:rPr>
              <w:t>women (</w:t>
            </w:r>
            <w:r w:rsidR="009B126B" w:rsidRPr="008C346F">
              <w:rPr>
                <w:szCs w:val="23"/>
              </w:rPr>
              <w:t>South Canterbury</w:t>
            </w:r>
            <w:r w:rsidR="008B2CD2" w:rsidRPr="008C346F">
              <w:rPr>
                <w:szCs w:val="23"/>
              </w:rPr>
              <w:t>, West Coast, Wairarapa</w:t>
            </w:r>
            <w:r w:rsidR="00A85E4B" w:rsidRPr="008C346F">
              <w:rPr>
                <w:szCs w:val="23"/>
              </w:rPr>
              <w:t>;</w:t>
            </w:r>
            <w:r w:rsidR="00001324" w:rsidRPr="008C346F">
              <w:rPr>
                <w:szCs w:val="23"/>
                <w:lang w:val="en-NZ"/>
              </w:rPr>
              <w:t xml:space="preserve"> </w:t>
            </w:r>
            <w:r w:rsidR="00616FB9" w:rsidRPr="008C346F">
              <w:fldChar w:fldCharType="begin"/>
            </w:r>
            <w:r w:rsidR="00616FB9" w:rsidRPr="008C346F">
              <w:instrText xml:space="preserve"> REF _Ref390185675 \h  \* MERGEFORMAT </w:instrText>
            </w:r>
            <w:r w:rsidR="00616FB9" w:rsidRPr="008C346F">
              <w:fldChar w:fldCharType="separate"/>
            </w:r>
            <w:r w:rsidR="002919D1" w:rsidRPr="002919D1">
              <w:rPr>
                <w:lang w:val="en-NZ"/>
              </w:rPr>
              <w:t xml:space="preserve">Figure </w:t>
            </w:r>
            <w:r w:rsidR="002919D1">
              <w:t>90</w:t>
            </w:r>
            <w:r w:rsidR="00616FB9" w:rsidRPr="008C346F">
              <w:fldChar w:fldCharType="end"/>
            </w:r>
            <w:r w:rsidR="00D77CC8" w:rsidRPr="008C346F">
              <w:rPr>
                <w:lang w:val="en-NZ"/>
              </w:rPr>
              <w:t xml:space="preserve">). </w:t>
            </w:r>
            <w:r w:rsidR="00513389" w:rsidRPr="008C346F">
              <w:rPr>
                <w:lang w:val="en-NZ"/>
              </w:rPr>
              <w:t xml:space="preserve">For ethnicity, </w:t>
            </w:r>
            <w:r w:rsidR="00A940D6" w:rsidRPr="008C346F">
              <w:t>the</w:t>
            </w:r>
            <w:r w:rsidR="00132164" w:rsidRPr="008C346F">
              <w:t xml:space="preserve"> proportion of women for whom an accepted referral was recorded on the NCSP Register ranged from </w:t>
            </w:r>
            <w:r w:rsidR="009B126B" w:rsidRPr="008C346F">
              <w:rPr>
                <w:szCs w:val="23"/>
              </w:rPr>
              <w:t>83.5</w:t>
            </w:r>
            <w:r w:rsidR="00064651" w:rsidRPr="008C346F">
              <w:rPr>
                <w:szCs w:val="23"/>
              </w:rPr>
              <w:t>%</w:t>
            </w:r>
            <w:r w:rsidR="00132164" w:rsidRPr="008C346F">
              <w:t xml:space="preserve"> for </w:t>
            </w:r>
            <w:r w:rsidR="009B126B" w:rsidRPr="008C346F">
              <w:rPr>
                <w:szCs w:val="23"/>
              </w:rPr>
              <w:t>Asian</w:t>
            </w:r>
            <w:r w:rsidR="00A811C9" w:rsidRPr="008C346F">
              <w:t xml:space="preserve"> </w:t>
            </w:r>
            <w:r w:rsidR="00132164" w:rsidRPr="008C346F">
              <w:t xml:space="preserve">women to </w:t>
            </w:r>
            <w:r w:rsidR="009B126B" w:rsidRPr="008C346F">
              <w:rPr>
                <w:szCs w:val="23"/>
              </w:rPr>
              <w:t>90.4</w:t>
            </w:r>
            <w:r w:rsidR="00132164" w:rsidRPr="008C346F">
              <w:t xml:space="preserve">% for </w:t>
            </w:r>
            <w:r w:rsidR="00F71838" w:rsidRPr="008C346F">
              <w:rPr>
                <w:szCs w:val="23"/>
              </w:rPr>
              <w:t>Māori</w:t>
            </w:r>
            <w:r w:rsidR="00132164" w:rsidRPr="008C346F">
              <w:t xml:space="preserve"> women (</w:t>
            </w:r>
            <w:r w:rsidR="004C128E" w:rsidRPr="008C346F">
              <w:fldChar w:fldCharType="begin"/>
            </w:r>
            <w:r w:rsidR="004C128E" w:rsidRPr="008C346F">
              <w:instrText xml:space="preserve"> REF _Ref390611180 \h  \* MERGEFORMAT </w:instrText>
            </w:r>
            <w:r w:rsidR="004C128E" w:rsidRPr="008C346F">
              <w:fldChar w:fldCharType="separate"/>
            </w:r>
            <w:r w:rsidR="002919D1" w:rsidRPr="008C346F">
              <w:t xml:space="preserve">Figure </w:t>
            </w:r>
            <w:r w:rsidR="002919D1" w:rsidRPr="002919D1">
              <w:rPr>
                <w:bCs/>
                <w:noProof/>
              </w:rPr>
              <w:t>91</w:t>
            </w:r>
            <w:r w:rsidR="004C128E" w:rsidRPr="008C346F">
              <w:fldChar w:fldCharType="end"/>
            </w:r>
            <w:r w:rsidR="00132164" w:rsidRPr="008C346F">
              <w:t xml:space="preserve">). The proportion of women with a subsequent colposcopy visit recorded on the NCSP Register </w:t>
            </w:r>
            <w:r w:rsidR="00DE1132" w:rsidRPr="008C346F">
              <w:t xml:space="preserve">(regardless of whether or not a referral was recorded) </w:t>
            </w:r>
            <w:r w:rsidR="00132164" w:rsidRPr="008C346F">
              <w:t xml:space="preserve">ranged from </w:t>
            </w:r>
            <w:r w:rsidR="009B126B" w:rsidRPr="008C346F">
              <w:rPr>
                <w:szCs w:val="23"/>
              </w:rPr>
              <w:t>82.1</w:t>
            </w:r>
            <w:r w:rsidR="008B2CD2" w:rsidRPr="008C346F">
              <w:rPr>
                <w:szCs w:val="23"/>
              </w:rPr>
              <w:t>%</w:t>
            </w:r>
            <w:r w:rsidR="00064651" w:rsidRPr="008C346F">
              <w:rPr>
                <w:szCs w:val="23"/>
              </w:rPr>
              <w:t xml:space="preserve"> </w:t>
            </w:r>
            <w:r w:rsidR="004E13F6" w:rsidRPr="008C346F">
              <w:rPr>
                <w:szCs w:val="23"/>
              </w:rPr>
              <w:t>(</w:t>
            </w:r>
            <w:bookmarkStart w:id="1231" w:name="ind72_ethcolp_min"/>
            <w:r w:rsidR="009B126B" w:rsidRPr="008C346F">
              <w:t>Pacific</w:t>
            </w:r>
            <w:bookmarkEnd w:id="1231"/>
            <w:r w:rsidR="004F7F42" w:rsidRPr="008C346F">
              <w:t xml:space="preserve"> </w:t>
            </w:r>
            <w:r w:rsidR="00132164" w:rsidRPr="008C346F">
              <w:t xml:space="preserve">women) to </w:t>
            </w:r>
            <w:r w:rsidR="009B126B" w:rsidRPr="008C346F">
              <w:rPr>
                <w:szCs w:val="23"/>
              </w:rPr>
              <w:t>93.3</w:t>
            </w:r>
            <w:r w:rsidR="00064651" w:rsidRPr="008C346F">
              <w:rPr>
                <w:szCs w:val="23"/>
              </w:rPr>
              <w:t>% (</w:t>
            </w:r>
            <w:r w:rsidR="00E9379F" w:rsidRPr="008C346F">
              <w:t>European/ Other</w:t>
            </w:r>
            <w:r w:rsidR="00A811C9" w:rsidRPr="008C346F">
              <w:t xml:space="preserve"> </w:t>
            </w:r>
            <w:r w:rsidR="00132164" w:rsidRPr="008C346F">
              <w:t>women</w:t>
            </w:r>
            <w:r w:rsidR="001500D5">
              <w:t xml:space="preserve">; </w:t>
            </w:r>
            <w:r w:rsidR="006E5374" w:rsidRPr="008C346F">
              <w:fldChar w:fldCharType="begin"/>
            </w:r>
            <w:r w:rsidR="006E5374" w:rsidRPr="008C346F">
              <w:instrText xml:space="preserve"> REF _</w:instrText>
            </w:r>
            <w:r w:rsidR="004C128E" w:rsidRPr="008C346F">
              <w:instrText>Ref390611180</w:instrText>
            </w:r>
            <w:r w:rsidR="006E5374" w:rsidRPr="008C346F">
              <w:instrText xml:space="preserve"> \h </w:instrText>
            </w:r>
            <w:r w:rsidR="00E4596F" w:rsidRPr="008C346F">
              <w:instrText xml:space="preserve"> \* MERGEFORMAT </w:instrText>
            </w:r>
            <w:r w:rsidR="006E5374" w:rsidRPr="008C346F">
              <w:fldChar w:fldCharType="separate"/>
            </w:r>
            <w:r w:rsidR="002919D1" w:rsidRPr="008C346F">
              <w:t xml:space="preserve">Figure </w:t>
            </w:r>
            <w:r w:rsidR="002919D1" w:rsidRPr="002919D1">
              <w:rPr>
                <w:bCs/>
                <w:noProof/>
              </w:rPr>
              <w:t>91</w:t>
            </w:r>
            <w:r w:rsidR="006E5374" w:rsidRPr="008C346F">
              <w:fldChar w:fldCharType="end"/>
            </w:r>
            <w:r w:rsidR="006E5374" w:rsidRPr="008C346F">
              <w:t>)</w:t>
            </w:r>
            <w:r w:rsidR="00132164" w:rsidRPr="008C346F">
              <w:t>.</w:t>
            </w:r>
            <w:r w:rsidR="00D77CC8" w:rsidRPr="008C346F">
              <w:rPr>
                <w:lang w:val="en-NZ"/>
              </w:rPr>
              <w:t xml:space="preserve"> </w:t>
            </w:r>
          </w:p>
          <w:p w14:paraId="63528560" w14:textId="77777777" w:rsidR="003C6E91" w:rsidRPr="008C346F" w:rsidRDefault="003C6E91" w:rsidP="00FB56EE">
            <w:pPr>
              <w:pStyle w:val="NoSpacing"/>
              <w:jc w:val="both"/>
              <w:rPr>
                <w:lang w:val="en-NZ"/>
              </w:rPr>
            </w:pPr>
          </w:p>
          <w:p w14:paraId="6FD39D39" w14:textId="6186FEFF" w:rsidR="00B05DCD" w:rsidRPr="008C346F" w:rsidRDefault="00531F77" w:rsidP="00F30928">
            <w:pPr>
              <w:pStyle w:val="NoSpacing"/>
              <w:jc w:val="both"/>
              <w:rPr>
                <w:lang w:val="en-NZ"/>
              </w:rPr>
            </w:pPr>
            <w:r w:rsidRPr="008C346F">
              <w:rPr>
                <w:lang w:val="en-NZ"/>
              </w:rPr>
              <w:t>T</w:t>
            </w:r>
            <w:r w:rsidR="009E607C" w:rsidRPr="008C346F">
              <w:rPr>
                <w:lang w:val="en-NZ"/>
              </w:rPr>
              <w:t xml:space="preserve">imeliness of colposcopic assessment is provided by </w:t>
            </w:r>
            <w:r w:rsidR="00C23854" w:rsidRPr="008C346F">
              <w:rPr>
                <w:lang w:val="en-NZ"/>
              </w:rPr>
              <w:t xml:space="preserve">examining the time between when a referral is accepted for a colposcopy </w:t>
            </w:r>
            <w:r w:rsidR="00DF6CBE" w:rsidRPr="008C346F">
              <w:rPr>
                <w:lang w:val="en-NZ"/>
              </w:rPr>
              <w:t>and when a woma</w:t>
            </w:r>
            <w:r w:rsidR="00C23854" w:rsidRPr="008C346F">
              <w:rPr>
                <w:lang w:val="en-NZ"/>
              </w:rPr>
              <w:t xml:space="preserve">n attended for colposcopy. </w:t>
            </w:r>
            <w:r w:rsidR="00DE1132" w:rsidRPr="008C346F">
              <w:rPr>
                <w:lang w:val="en-NZ"/>
              </w:rPr>
              <w:t xml:space="preserve">Among the </w:t>
            </w:r>
            <w:bookmarkStart w:id="1232" w:name="ind72_referral_smpl2"/>
            <w:r w:rsidR="009B126B" w:rsidRPr="008C346F">
              <w:t>3,</w:t>
            </w:r>
            <w:bookmarkEnd w:id="1232"/>
            <w:r w:rsidR="009B126B" w:rsidRPr="008C346F">
              <w:rPr>
                <w:szCs w:val="23"/>
              </w:rPr>
              <w:t>215</w:t>
            </w:r>
            <w:r w:rsidR="00A12DF0" w:rsidRPr="008C346F">
              <w:rPr>
                <w:lang w:val="en-NZ"/>
              </w:rPr>
              <w:t xml:space="preserve"> </w:t>
            </w:r>
            <w:r w:rsidR="00DE1132" w:rsidRPr="008C346F">
              <w:rPr>
                <w:lang w:val="en-NZ"/>
              </w:rPr>
              <w:t>women with an accepted referral n</w:t>
            </w:r>
            <w:r w:rsidR="00DF6CBE" w:rsidRPr="008C346F">
              <w:rPr>
                <w:lang w:val="en-NZ"/>
              </w:rPr>
              <w:t>ationally</w:t>
            </w:r>
            <w:r w:rsidR="00A04E90" w:rsidRPr="008C346F">
              <w:rPr>
                <w:lang w:val="en-NZ"/>
              </w:rPr>
              <w:t xml:space="preserve">, </w:t>
            </w:r>
            <w:bookmarkStart w:id="1233" w:name="ind72_colp26_smpl"/>
            <w:r w:rsidR="009B126B" w:rsidRPr="008C346F">
              <w:t>2,</w:t>
            </w:r>
            <w:bookmarkEnd w:id="1233"/>
            <w:r w:rsidR="009B126B" w:rsidRPr="008C346F">
              <w:rPr>
                <w:szCs w:val="23"/>
              </w:rPr>
              <w:t>536</w:t>
            </w:r>
            <w:r w:rsidR="009712EC" w:rsidRPr="008C346F">
              <w:rPr>
                <w:szCs w:val="23"/>
                <w:lang w:val="en-NZ"/>
              </w:rPr>
              <w:t xml:space="preserve"> </w:t>
            </w:r>
            <w:r w:rsidR="00064651" w:rsidRPr="008C346F">
              <w:rPr>
                <w:szCs w:val="23"/>
                <w:lang w:val="en-NZ"/>
              </w:rPr>
              <w:t>(</w:t>
            </w:r>
            <w:r w:rsidR="009B126B" w:rsidRPr="008C346F">
              <w:rPr>
                <w:szCs w:val="23"/>
              </w:rPr>
              <w:t>78.9</w:t>
            </w:r>
            <w:r w:rsidR="00A811C9" w:rsidRPr="008C346F">
              <w:rPr>
                <w:lang w:val="en-NZ"/>
              </w:rPr>
              <w:t>%</w:t>
            </w:r>
            <w:r w:rsidR="00A04E90" w:rsidRPr="008C346F">
              <w:rPr>
                <w:lang w:val="en-NZ"/>
              </w:rPr>
              <w:t>) women attended for colposcopy within 26 weeks of their accepted referral</w:t>
            </w:r>
            <w:r w:rsidR="00D77CC8" w:rsidRPr="008C346F">
              <w:rPr>
                <w:lang w:val="en-NZ"/>
              </w:rPr>
              <w:t xml:space="preserve"> (</w:t>
            </w:r>
            <w:r w:rsidR="00064651" w:rsidRPr="008C346F">
              <w:rPr>
                <w:szCs w:val="23"/>
                <w:lang w:val="en-NZ"/>
              </w:rPr>
              <w:fldChar w:fldCharType="begin"/>
            </w:r>
            <w:r w:rsidR="00064651" w:rsidRPr="008C346F">
              <w:rPr>
                <w:szCs w:val="23"/>
                <w:lang w:val="en-NZ"/>
              </w:rPr>
              <w:instrText xml:space="preserve"> REF _Ref390605581 \h  \* MERGEFORMAT </w:instrText>
            </w:r>
            <w:r w:rsidR="00064651" w:rsidRPr="008C346F">
              <w:rPr>
                <w:szCs w:val="23"/>
                <w:lang w:val="en-NZ"/>
              </w:rPr>
            </w:r>
            <w:r w:rsidR="00064651" w:rsidRPr="008C346F">
              <w:rPr>
                <w:szCs w:val="23"/>
                <w:lang w:val="en-NZ"/>
              </w:rPr>
              <w:fldChar w:fldCharType="separate"/>
            </w:r>
            <w:r w:rsidR="002919D1" w:rsidRPr="002919D1">
              <w:rPr>
                <w:szCs w:val="23"/>
              </w:rPr>
              <w:t xml:space="preserve">Table </w:t>
            </w:r>
            <w:r w:rsidR="002919D1">
              <w:rPr>
                <w:noProof/>
              </w:rPr>
              <w:t>75</w:t>
            </w:r>
            <w:r w:rsidR="00064651" w:rsidRPr="008C346F">
              <w:rPr>
                <w:szCs w:val="23"/>
                <w:lang w:val="en-NZ"/>
              </w:rPr>
              <w:fldChar w:fldCharType="end"/>
            </w:r>
            <w:r w:rsidR="00D77CC8" w:rsidRPr="008C346F">
              <w:rPr>
                <w:lang w:val="en-NZ"/>
              </w:rPr>
              <w:t>)</w:t>
            </w:r>
            <w:r w:rsidR="00A04E90" w:rsidRPr="008C346F">
              <w:rPr>
                <w:lang w:val="en-NZ"/>
              </w:rPr>
              <w:t>.</w:t>
            </w:r>
            <w:r w:rsidR="00CE7E02" w:rsidRPr="008C346F">
              <w:rPr>
                <w:lang w:val="en-NZ"/>
              </w:rPr>
              <w:t xml:space="preserve"> By DHB, the proportion of women who attended for colposcopy within 26 weeks of their accepted referral ranged from </w:t>
            </w:r>
            <w:r w:rsidR="009B126B" w:rsidRPr="008C346F">
              <w:rPr>
                <w:szCs w:val="23"/>
              </w:rPr>
              <w:t>8.4</w:t>
            </w:r>
            <w:r w:rsidR="00A811C9" w:rsidRPr="008C346F">
              <w:rPr>
                <w:szCs w:val="23"/>
                <w:lang w:val="en-NZ"/>
              </w:rPr>
              <w:t>%</w:t>
            </w:r>
            <w:r w:rsidR="009712EC" w:rsidRPr="008C346F">
              <w:rPr>
                <w:szCs w:val="23"/>
                <w:lang w:val="en-NZ"/>
              </w:rPr>
              <w:t xml:space="preserve"> </w:t>
            </w:r>
            <w:r w:rsidR="00064651" w:rsidRPr="008C346F">
              <w:rPr>
                <w:szCs w:val="23"/>
                <w:lang w:val="en-NZ"/>
              </w:rPr>
              <w:t>(</w:t>
            </w:r>
            <w:bookmarkStart w:id="1234" w:name="ind72_dhbcolp26_min"/>
            <w:r w:rsidR="009B126B" w:rsidRPr="008C346F">
              <w:t>Hawke's Bay</w:t>
            </w:r>
            <w:bookmarkEnd w:id="1234"/>
            <w:r w:rsidR="00CE7E02" w:rsidRPr="008C346F">
              <w:rPr>
                <w:lang w:val="en-NZ"/>
              </w:rPr>
              <w:t xml:space="preserve">) to </w:t>
            </w:r>
            <w:bookmarkStart w:id="1235" w:name="ind72_dhbcolp26_max_pct"/>
            <w:r w:rsidR="009B126B" w:rsidRPr="008C346F">
              <w:t>all</w:t>
            </w:r>
            <w:bookmarkEnd w:id="1235"/>
            <w:r w:rsidR="00A811C9" w:rsidRPr="008C346F">
              <w:t xml:space="preserve"> </w:t>
            </w:r>
            <w:r w:rsidR="00CE7E02" w:rsidRPr="008C346F">
              <w:rPr>
                <w:lang w:val="en-NZ"/>
              </w:rPr>
              <w:t xml:space="preserve">women </w:t>
            </w:r>
            <w:r w:rsidR="00064651" w:rsidRPr="008C346F">
              <w:rPr>
                <w:szCs w:val="23"/>
              </w:rPr>
              <w:t>(</w:t>
            </w:r>
            <w:r w:rsidR="009B126B" w:rsidRPr="008C346F">
              <w:rPr>
                <w:szCs w:val="23"/>
              </w:rPr>
              <w:t>Taranaki</w:t>
            </w:r>
            <w:r w:rsidR="008B2CD2" w:rsidRPr="008C346F">
              <w:rPr>
                <w:szCs w:val="23"/>
              </w:rPr>
              <w:t>, West Coast, Wairarapa</w:t>
            </w:r>
            <w:r w:rsidR="001500D5">
              <w:rPr>
                <w:lang w:val="en-NZ"/>
              </w:rPr>
              <w:t xml:space="preserve">; </w:t>
            </w:r>
            <w:r w:rsidR="00997B46" w:rsidRPr="008C346F">
              <w:rPr>
                <w:szCs w:val="23"/>
                <w:lang w:val="en-NZ"/>
              </w:rPr>
              <w:fldChar w:fldCharType="begin"/>
            </w:r>
            <w:r w:rsidR="00997B46" w:rsidRPr="008C346F">
              <w:rPr>
                <w:lang w:val="en-NZ"/>
              </w:rPr>
              <w:instrText xml:space="preserve"> REF _Ref528571494 \h </w:instrText>
            </w:r>
            <w:r w:rsidR="00997B46" w:rsidRPr="008C346F">
              <w:rPr>
                <w:szCs w:val="23"/>
                <w:lang w:val="en-NZ"/>
              </w:rPr>
              <w:instrText xml:space="preserve"> \* MERGEFORMAT </w:instrText>
            </w:r>
            <w:r w:rsidR="00997B46" w:rsidRPr="008C346F">
              <w:rPr>
                <w:szCs w:val="23"/>
                <w:lang w:val="en-NZ"/>
              </w:rPr>
            </w:r>
            <w:r w:rsidR="00997B46" w:rsidRPr="008C346F">
              <w:rPr>
                <w:szCs w:val="23"/>
                <w:lang w:val="en-NZ"/>
              </w:rPr>
              <w:fldChar w:fldCharType="separate"/>
            </w:r>
            <w:r w:rsidR="002919D1" w:rsidRPr="00B97375">
              <w:t xml:space="preserve">Figure </w:t>
            </w:r>
            <w:r w:rsidR="002919D1">
              <w:rPr>
                <w:noProof/>
              </w:rPr>
              <w:t>92</w:t>
            </w:r>
            <w:r w:rsidR="00997B46" w:rsidRPr="008C346F">
              <w:rPr>
                <w:szCs w:val="23"/>
                <w:lang w:val="en-NZ"/>
              </w:rPr>
              <w:fldChar w:fldCharType="end"/>
            </w:r>
            <w:r w:rsidR="00C72ADD" w:rsidRPr="008C346F">
              <w:rPr>
                <w:szCs w:val="23"/>
                <w:lang w:val="en-NZ"/>
              </w:rPr>
              <w:t xml:space="preserve">, </w:t>
            </w:r>
            <w:r w:rsidR="00C72ADD" w:rsidRPr="008C346F">
              <w:rPr>
                <w:szCs w:val="23"/>
                <w:lang w:val="en-NZ"/>
              </w:rPr>
              <w:fldChar w:fldCharType="begin"/>
            </w:r>
            <w:r w:rsidR="00C72ADD" w:rsidRPr="008C346F">
              <w:rPr>
                <w:szCs w:val="23"/>
                <w:lang w:val="en-NZ"/>
              </w:rPr>
              <w:instrText xml:space="preserve"> REF _Ref390605581 \h </w:instrText>
            </w:r>
            <w:r w:rsidR="006A5C70" w:rsidRPr="008C346F">
              <w:rPr>
                <w:szCs w:val="23"/>
                <w:lang w:val="en-NZ"/>
              </w:rPr>
              <w:instrText xml:space="preserve"> \* MERGEFORMAT </w:instrText>
            </w:r>
            <w:r w:rsidR="00C72ADD" w:rsidRPr="008C346F">
              <w:rPr>
                <w:szCs w:val="23"/>
                <w:lang w:val="en-NZ"/>
              </w:rPr>
            </w:r>
            <w:r w:rsidR="00C72ADD" w:rsidRPr="008C346F">
              <w:rPr>
                <w:szCs w:val="23"/>
                <w:lang w:val="en-NZ"/>
              </w:rPr>
              <w:fldChar w:fldCharType="separate"/>
            </w:r>
            <w:r w:rsidR="002919D1" w:rsidRPr="002919D1">
              <w:rPr>
                <w:lang w:val="en-NZ"/>
              </w:rPr>
              <w:t>Table</w:t>
            </w:r>
            <w:r w:rsidR="002919D1" w:rsidRPr="002919D1">
              <w:rPr>
                <w:noProof/>
                <w:lang w:val="en-NZ"/>
              </w:rPr>
              <w:t xml:space="preserve"> </w:t>
            </w:r>
            <w:r w:rsidR="002919D1">
              <w:rPr>
                <w:noProof/>
              </w:rPr>
              <w:t>75</w:t>
            </w:r>
            <w:r w:rsidR="00C72ADD" w:rsidRPr="008C346F">
              <w:rPr>
                <w:szCs w:val="23"/>
                <w:lang w:val="en-NZ"/>
              </w:rPr>
              <w:fldChar w:fldCharType="end"/>
            </w:r>
            <w:r w:rsidR="00064651" w:rsidRPr="008C346F">
              <w:rPr>
                <w:szCs w:val="23"/>
                <w:lang w:val="en-NZ"/>
              </w:rPr>
              <w:t>).</w:t>
            </w:r>
            <w:r w:rsidR="00CE7E02" w:rsidRPr="008C346F">
              <w:rPr>
                <w:lang w:val="en-NZ"/>
              </w:rPr>
              <w:t xml:space="preserve"> By ethnicity</w:t>
            </w:r>
            <w:r w:rsidR="007C122C" w:rsidRPr="008C346F">
              <w:rPr>
                <w:lang w:val="en-NZ"/>
              </w:rPr>
              <w:t xml:space="preserve">, this </w:t>
            </w:r>
            <w:r w:rsidR="00781C05" w:rsidRPr="008C346F">
              <w:rPr>
                <w:lang w:val="en-NZ"/>
              </w:rPr>
              <w:t>f</w:t>
            </w:r>
            <w:r w:rsidR="003A6634" w:rsidRPr="008C346F">
              <w:rPr>
                <w:lang w:val="en-NZ"/>
              </w:rPr>
              <w:t>igure</w:t>
            </w:r>
            <w:r w:rsidR="007C122C" w:rsidRPr="008C346F">
              <w:rPr>
                <w:lang w:val="en-NZ"/>
              </w:rPr>
              <w:t xml:space="preserve"> ranged from </w:t>
            </w:r>
            <w:r w:rsidR="009B126B" w:rsidRPr="008C346F">
              <w:rPr>
                <w:szCs w:val="23"/>
              </w:rPr>
              <w:t>70</w:t>
            </w:r>
            <w:r w:rsidR="009B126B" w:rsidRPr="008C346F">
              <w:t>.9</w:t>
            </w:r>
            <w:r w:rsidR="0086108C" w:rsidRPr="008C346F">
              <w:rPr>
                <w:szCs w:val="23"/>
                <w:lang w:val="en-NZ"/>
              </w:rPr>
              <w:t xml:space="preserve">% </w:t>
            </w:r>
            <w:r w:rsidR="00064651" w:rsidRPr="008C346F">
              <w:rPr>
                <w:szCs w:val="23"/>
                <w:lang w:val="en-NZ"/>
              </w:rPr>
              <w:t xml:space="preserve">of </w:t>
            </w:r>
            <w:r w:rsidR="005348C7" w:rsidRPr="008C346F">
              <w:rPr>
                <w:szCs w:val="23"/>
              </w:rPr>
              <w:t>Māori</w:t>
            </w:r>
            <w:r w:rsidR="0086108C" w:rsidRPr="008C346F">
              <w:t xml:space="preserve"> </w:t>
            </w:r>
            <w:r w:rsidR="007C122C" w:rsidRPr="008C346F">
              <w:rPr>
                <w:lang w:val="en-NZ"/>
              </w:rPr>
              <w:t xml:space="preserve">women attending for colposcopy within 26 weeks of their accepted referral, to </w:t>
            </w:r>
            <w:r w:rsidR="009B126B" w:rsidRPr="008C346F">
              <w:rPr>
                <w:szCs w:val="23"/>
              </w:rPr>
              <w:t>82</w:t>
            </w:r>
            <w:r w:rsidR="009B126B" w:rsidRPr="008C346F">
              <w:t>.7</w:t>
            </w:r>
            <w:r w:rsidR="0086108C" w:rsidRPr="008C346F">
              <w:rPr>
                <w:szCs w:val="23"/>
                <w:lang w:val="en-NZ"/>
              </w:rPr>
              <w:t>%</w:t>
            </w:r>
            <w:r w:rsidR="00A10376" w:rsidRPr="008C346F">
              <w:rPr>
                <w:szCs w:val="23"/>
                <w:lang w:val="en-NZ"/>
              </w:rPr>
              <w:t xml:space="preserve"> </w:t>
            </w:r>
            <w:r w:rsidR="00064651" w:rsidRPr="008C346F">
              <w:rPr>
                <w:szCs w:val="23"/>
                <w:lang w:val="en-NZ"/>
              </w:rPr>
              <w:t xml:space="preserve">of </w:t>
            </w:r>
            <w:r w:rsidR="009B126B" w:rsidRPr="008C346F">
              <w:rPr>
                <w:szCs w:val="23"/>
              </w:rPr>
              <w:t>Asian</w:t>
            </w:r>
            <w:r w:rsidR="0086108C" w:rsidRPr="008C346F">
              <w:rPr>
                <w:lang w:val="en-NZ"/>
              </w:rPr>
              <w:t xml:space="preserve"> </w:t>
            </w:r>
            <w:r w:rsidR="007C122C" w:rsidRPr="008C346F">
              <w:rPr>
                <w:lang w:val="en-NZ"/>
              </w:rPr>
              <w:t>women (</w:t>
            </w:r>
            <w:r w:rsidR="00B05DCD" w:rsidRPr="008C346F">
              <w:rPr>
                <w:lang w:val="en-NZ"/>
              </w:rPr>
              <w:fldChar w:fldCharType="begin"/>
            </w:r>
            <w:r w:rsidR="00B05DCD" w:rsidRPr="008C346F">
              <w:rPr>
                <w:lang w:val="en-NZ"/>
              </w:rPr>
              <w:instrText xml:space="preserve"> REF _Ref482785034 \h </w:instrText>
            </w:r>
            <w:r w:rsidR="008132D8" w:rsidRPr="008C346F">
              <w:rPr>
                <w:lang w:val="en-NZ"/>
              </w:rPr>
              <w:instrText xml:space="preserve"> \* MERGEFORMAT </w:instrText>
            </w:r>
            <w:r w:rsidR="00B05DCD" w:rsidRPr="008C346F">
              <w:rPr>
                <w:lang w:val="en-NZ"/>
              </w:rPr>
            </w:r>
            <w:r w:rsidR="00B05DCD" w:rsidRPr="008C346F">
              <w:rPr>
                <w:lang w:val="en-NZ"/>
              </w:rPr>
              <w:fldChar w:fldCharType="separate"/>
            </w:r>
            <w:r w:rsidR="002919D1" w:rsidRPr="002919D1">
              <w:rPr>
                <w:lang w:val="en-NZ"/>
              </w:rPr>
              <w:t xml:space="preserve">Figure </w:t>
            </w:r>
            <w:r w:rsidR="002919D1" w:rsidRPr="002919D1">
              <w:rPr>
                <w:noProof/>
                <w:lang w:val="en-NZ"/>
              </w:rPr>
              <w:t>93</w:t>
            </w:r>
            <w:r w:rsidR="00B05DCD" w:rsidRPr="008C346F">
              <w:rPr>
                <w:lang w:val="en-NZ"/>
              </w:rPr>
              <w:fldChar w:fldCharType="end"/>
            </w:r>
            <w:r w:rsidR="00C72ADD" w:rsidRPr="008C346F">
              <w:rPr>
                <w:lang w:val="en-NZ"/>
              </w:rPr>
              <w:t xml:space="preserve">, </w:t>
            </w:r>
            <w:r w:rsidR="00C72ADD" w:rsidRPr="008C346F">
              <w:rPr>
                <w:lang w:val="en-NZ"/>
              </w:rPr>
              <w:fldChar w:fldCharType="begin"/>
            </w:r>
            <w:r w:rsidR="00C72ADD" w:rsidRPr="008C346F">
              <w:rPr>
                <w:lang w:val="en-NZ"/>
              </w:rPr>
              <w:instrText xml:space="preserve"> REF _Ref390611625 \h </w:instrText>
            </w:r>
            <w:r w:rsidR="008132D8" w:rsidRPr="008C346F">
              <w:rPr>
                <w:lang w:val="en-NZ"/>
              </w:rPr>
              <w:instrText xml:space="preserve"> \* MERGEFORMAT </w:instrText>
            </w:r>
            <w:r w:rsidR="00C72ADD" w:rsidRPr="008C346F">
              <w:rPr>
                <w:lang w:val="en-NZ"/>
              </w:rPr>
            </w:r>
            <w:r w:rsidR="00C72ADD" w:rsidRPr="008C346F">
              <w:rPr>
                <w:lang w:val="en-NZ"/>
              </w:rPr>
              <w:fldChar w:fldCharType="separate"/>
            </w:r>
            <w:r w:rsidR="002919D1" w:rsidRPr="00B97375">
              <w:t xml:space="preserve">Table </w:t>
            </w:r>
            <w:r w:rsidR="002919D1" w:rsidRPr="002919D1">
              <w:rPr>
                <w:noProof/>
                <w:lang w:val="en-NZ"/>
              </w:rPr>
              <w:t>76</w:t>
            </w:r>
            <w:r w:rsidR="00C72ADD" w:rsidRPr="008C346F">
              <w:rPr>
                <w:lang w:val="en-NZ"/>
              </w:rPr>
              <w:fldChar w:fldCharType="end"/>
            </w:r>
            <w:r w:rsidR="00B05DCD" w:rsidRPr="008C346F">
              <w:rPr>
                <w:lang w:val="en-NZ"/>
              </w:rPr>
              <w:t>)</w:t>
            </w:r>
          </w:p>
          <w:p w14:paraId="24437C62" w14:textId="77777777" w:rsidR="00B11B6B" w:rsidRPr="008C346F" w:rsidRDefault="00B11B6B" w:rsidP="00620368">
            <w:pPr>
              <w:pStyle w:val="NoSpacing"/>
              <w:rPr>
                <w:lang w:val="en-NZ"/>
              </w:rPr>
            </w:pPr>
          </w:p>
          <w:p w14:paraId="4C078C00" w14:textId="2AF4ADAA" w:rsidR="00B11B6B" w:rsidRPr="008C346F" w:rsidRDefault="00C70C4C" w:rsidP="005234EB">
            <w:pPr>
              <w:pStyle w:val="NoSpacing"/>
              <w:jc w:val="both"/>
              <w:rPr>
                <w:lang w:val="en-NZ"/>
              </w:rPr>
            </w:pPr>
            <w:r w:rsidRPr="008C346F">
              <w:rPr>
                <w:lang w:val="en-NZ"/>
              </w:rPr>
              <w:t>Overall,</w:t>
            </w:r>
            <w:r w:rsidR="00B11B6B" w:rsidRPr="008C346F">
              <w:rPr>
                <w:lang w:val="en-NZ"/>
              </w:rPr>
              <w:t xml:space="preserve"> </w:t>
            </w:r>
            <w:r w:rsidR="009B126B" w:rsidRPr="008C346F">
              <w:t>3,</w:t>
            </w:r>
            <w:r w:rsidR="009B126B" w:rsidRPr="008C346F">
              <w:rPr>
                <w:szCs w:val="23"/>
              </w:rPr>
              <w:t>012</w:t>
            </w:r>
            <w:r w:rsidR="0062253D" w:rsidRPr="008C346F">
              <w:t xml:space="preserve"> </w:t>
            </w:r>
            <w:r w:rsidR="00B11B6B" w:rsidRPr="008C346F">
              <w:rPr>
                <w:lang w:val="en-NZ"/>
              </w:rPr>
              <w:t>women attended colposcopy following an accepted referral on the NCSP Register, and by the end of the current monit</w:t>
            </w:r>
            <w:r w:rsidR="00A66F11" w:rsidRPr="008C346F">
              <w:rPr>
                <w:lang w:val="en-NZ"/>
              </w:rPr>
              <w:t>or</w:t>
            </w:r>
            <w:r w:rsidR="00B11B6B" w:rsidRPr="008C346F">
              <w:rPr>
                <w:lang w:val="en-NZ"/>
              </w:rPr>
              <w:t xml:space="preserve">ing </w:t>
            </w:r>
            <w:r w:rsidR="00AA3E78" w:rsidRPr="008C346F">
              <w:rPr>
                <w:lang w:val="en-NZ"/>
              </w:rPr>
              <w:t>period</w:t>
            </w:r>
            <w:r w:rsidR="00AC4C9D" w:rsidRPr="008C346F">
              <w:rPr>
                <w:lang w:val="en-NZ"/>
              </w:rPr>
              <w:t xml:space="preserve"> (a follow-up period of </w:t>
            </w:r>
            <w:r w:rsidR="002223F9" w:rsidRPr="008C346F">
              <w:rPr>
                <w:lang w:val="en-NZ"/>
              </w:rPr>
              <w:t>12 - 18</w:t>
            </w:r>
            <w:r w:rsidR="00AC4C9D" w:rsidRPr="008C346F">
              <w:rPr>
                <w:lang w:val="en-NZ"/>
              </w:rPr>
              <w:t xml:space="preserve"> months after their cytology sample)</w:t>
            </w:r>
            <w:r w:rsidR="00AA3E78" w:rsidRPr="008C346F">
              <w:rPr>
                <w:lang w:val="en-NZ"/>
              </w:rPr>
              <w:t>.</w:t>
            </w:r>
            <w:r w:rsidR="00B11B6B" w:rsidRPr="008C346F">
              <w:rPr>
                <w:lang w:val="en-NZ"/>
              </w:rPr>
              <w:t xml:space="preserve"> T</w:t>
            </w:r>
            <w:r w:rsidR="00B11B6B" w:rsidRPr="008C346F">
              <w:t xml:space="preserve">his is equivalent to </w:t>
            </w:r>
            <w:r w:rsidR="009B126B" w:rsidRPr="008C346F">
              <w:t>80.</w:t>
            </w:r>
            <w:r w:rsidR="009B126B" w:rsidRPr="008C346F">
              <w:rPr>
                <w:szCs w:val="23"/>
              </w:rPr>
              <w:t>6</w:t>
            </w:r>
            <w:r w:rsidR="00B11B6B" w:rsidRPr="008C346F">
              <w:rPr>
                <w:szCs w:val="23"/>
                <w:lang w:val="en-NZ"/>
              </w:rPr>
              <w:t>%</w:t>
            </w:r>
            <w:r w:rsidR="00B11B6B" w:rsidRPr="008C346F">
              <w:rPr>
                <w:lang w:val="en-NZ"/>
              </w:rPr>
              <w:t xml:space="preserve"> of all women with persistent </w:t>
            </w:r>
            <w:r w:rsidR="00174213">
              <w:rPr>
                <w:lang w:val="en-NZ"/>
              </w:rPr>
              <w:t>low-grade</w:t>
            </w:r>
            <w:r w:rsidR="00B11B6B" w:rsidRPr="008C346F">
              <w:rPr>
                <w:lang w:val="en-NZ"/>
              </w:rPr>
              <w:t xml:space="preserve"> cytology or </w:t>
            </w:r>
            <w:r w:rsidR="00174213">
              <w:rPr>
                <w:lang w:val="en-NZ"/>
              </w:rPr>
              <w:t>low-grade</w:t>
            </w:r>
            <w:r w:rsidR="00B11B6B" w:rsidRPr="008C346F">
              <w:rPr>
                <w:lang w:val="en-NZ"/>
              </w:rPr>
              <w:t xml:space="preserve"> cytology and a positive hrHPV test, and </w:t>
            </w:r>
            <w:bookmarkStart w:id="1236" w:name="ind72_refcolp_pct"/>
            <w:r w:rsidR="009B126B" w:rsidRPr="008C346F">
              <w:t>93.</w:t>
            </w:r>
            <w:bookmarkEnd w:id="1236"/>
            <w:r w:rsidR="009B126B" w:rsidRPr="008C346F">
              <w:t>7</w:t>
            </w:r>
            <w:r w:rsidR="00B11B6B" w:rsidRPr="008C346F">
              <w:rPr>
                <w:szCs w:val="23"/>
                <w:lang w:val="en-NZ"/>
              </w:rPr>
              <w:t>%</w:t>
            </w:r>
            <w:r w:rsidR="00B11B6B" w:rsidRPr="008C346F">
              <w:rPr>
                <w:lang w:val="en-NZ"/>
              </w:rPr>
              <w:t xml:space="preserve"> of women who had an accepted referral following their </w:t>
            </w:r>
            <w:r w:rsidR="00174213">
              <w:rPr>
                <w:lang w:val="en-NZ"/>
              </w:rPr>
              <w:t>low-grade</w:t>
            </w:r>
            <w:r w:rsidR="00B11B6B" w:rsidRPr="008C346F">
              <w:rPr>
                <w:lang w:val="en-NZ"/>
              </w:rPr>
              <w:t xml:space="preserve"> cytology.</w:t>
            </w:r>
          </w:p>
          <w:p w14:paraId="5892B204" w14:textId="77777777" w:rsidR="005234EB" w:rsidRPr="008C346F" w:rsidRDefault="005234EB" w:rsidP="005234EB">
            <w:pPr>
              <w:pStyle w:val="NoSpacing"/>
              <w:jc w:val="both"/>
              <w:rPr>
                <w:lang w:val="en-NZ"/>
              </w:rPr>
            </w:pPr>
          </w:p>
        </w:tc>
      </w:tr>
      <w:tr w:rsidR="006739A1" w:rsidRPr="00B97375" w14:paraId="5D7ADCD1" w14:textId="77777777" w:rsidTr="00117555">
        <w:tc>
          <w:tcPr>
            <w:tcW w:w="1791" w:type="dxa"/>
          </w:tcPr>
          <w:p w14:paraId="17A6F543" w14:textId="77777777" w:rsidR="006739A1" w:rsidRPr="008C346F" w:rsidRDefault="006739A1" w:rsidP="009203A8">
            <w:pPr>
              <w:spacing w:before="120"/>
              <w:ind w:right="544"/>
              <w:jc w:val="both"/>
              <w:rPr>
                <w:b/>
              </w:rPr>
            </w:pPr>
            <w:r w:rsidRPr="008C346F">
              <w:rPr>
                <w:b/>
              </w:rPr>
              <w:t>Trends</w:t>
            </w:r>
          </w:p>
        </w:tc>
        <w:tc>
          <w:tcPr>
            <w:tcW w:w="7531" w:type="dxa"/>
          </w:tcPr>
          <w:p w14:paraId="7B1BC674" w14:textId="3E904E3D" w:rsidR="0071123E" w:rsidRPr="008C346F" w:rsidRDefault="004C1A09" w:rsidP="008F1BE2">
            <w:pPr>
              <w:spacing w:before="120"/>
              <w:ind w:right="34"/>
              <w:jc w:val="both"/>
              <w:rPr>
                <w:lang w:val="en-NZ"/>
              </w:rPr>
            </w:pPr>
            <w:r w:rsidRPr="008C346F">
              <w:rPr>
                <w:lang w:val="en-NZ"/>
              </w:rPr>
              <w:t xml:space="preserve">Nationally, </w:t>
            </w:r>
            <w:r w:rsidR="0071123E" w:rsidRPr="008C346F">
              <w:rPr>
                <w:lang w:val="en-NZ"/>
              </w:rPr>
              <w:t xml:space="preserve">the proportion of women with </w:t>
            </w:r>
            <w:r w:rsidR="00101AC0" w:rsidRPr="008C346F">
              <w:rPr>
                <w:lang w:val="en-NZ"/>
              </w:rPr>
              <w:t>a record of</w:t>
            </w:r>
            <w:r w:rsidR="0071123E" w:rsidRPr="008C346F">
              <w:rPr>
                <w:lang w:val="en-NZ"/>
              </w:rPr>
              <w:t xml:space="preserve"> colposcopy within 26 weeks </w:t>
            </w:r>
            <w:r w:rsidR="00672BD3" w:rsidRPr="008C346F">
              <w:rPr>
                <w:lang w:val="en-NZ"/>
              </w:rPr>
              <w:t xml:space="preserve">of being referred </w:t>
            </w:r>
            <w:r w:rsidR="00101AC0" w:rsidRPr="008C346F">
              <w:rPr>
                <w:lang w:val="en-NZ"/>
              </w:rPr>
              <w:t>is</w:t>
            </w:r>
            <w:r w:rsidR="0071123E" w:rsidRPr="008C346F">
              <w:rPr>
                <w:lang w:val="en-NZ"/>
              </w:rPr>
              <w:t xml:space="preserve"> </w:t>
            </w:r>
            <w:r w:rsidR="00101AC0" w:rsidRPr="008C346F">
              <w:t>low</w:t>
            </w:r>
            <w:r w:rsidR="006745A7" w:rsidRPr="008C346F">
              <w:t>er</w:t>
            </w:r>
            <w:r w:rsidR="00F71838" w:rsidRPr="008C346F">
              <w:t xml:space="preserve"> </w:t>
            </w:r>
            <w:r w:rsidR="00362BBC" w:rsidRPr="008C346F">
              <w:t>(</w:t>
            </w:r>
            <w:r w:rsidR="009B126B" w:rsidRPr="008C346F">
              <w:rPr>
                <w:szCs w:val="23"/>
              </w:rPr>
              <w:t>78.9</w:t>
            </w:r>
            <w:r w:rsidR="00362BBC" w:rsidRPr="008C346F">
              <w:t>% in the current report</w:t>
            </w:r>
            <w:r w:rsidR="00B11B6B" w:rsidRPr="008C346F">
              <w:t>,</w:t>
            </w:r>
            <w:r w:rsidR="00362BBC" w:rsidRPr="008C346F">
              <w:t xml:space="preserve"> compared to </w:t>
            </w:r>
            <w:r w:rsidR="009B126B" w:rsidRPr="008C346F">
              <w:rPr>
                <w:szCs w:val="23"/>
              </w:rPr>
              <w:t>80.1</w:t>
            </w:r>
            <w:r w:rsidR="00362BBC" w:rsidRPr="008C346F">
              <w:t>% in the previous report)</w:t>
            </w:r>
            <w:r w:rsidR="008B2CD2" w:rsidRPr="008C346F">
              <w:t>.</w:t>
            </w:r>
            <w:r w:rsidR="0071123E" w:rsidRPr="008C346F">
              <w:rPr>
                <w:lang w:val="en-NZ"/>
              </w:rPr>
              <w:t xml:space="preserve"> </w:t>
            </w:r>
            <w:r w:rsidR="008B2CD2" w:rsidRPr="008C346F">
              <w:rPr>
                <w:lang w:val="en-NZ"/>
              </w:rPr>
              <w:t>It is lower in two</w:t>
            </w:r>
            <w:r w:rsidR="0071123E" w:rsidRPr="008C346F">
              <w:rPr>
                <w:lang w:val="en-NZ"/>
              </w:rPr>
              <w:t xml:space="preserve"> ethnic group</w:t>
            </w:r>
            <w:r w:rsidR="008B2CD2" w:rsidRPr="008C346F">
              <w:rPr>
                <w:lang w:val="en-NZ"/>
              </w:rPr>
              <w:t>s (</w:t>
            </w:r>
            <w:r w:rsidR="00F71838" w:rsidRPr="008C346F">
              <w:rPr>
                <w:lang w:val="en-NZ"/>
              </w:rPr>
              <w:t>Māori</w:t>
            </w:r>
            <w:r w:rsidR="008B2CD2" w:rsidRPr="008C346F">
              <w:rPr>
                <w:lang w:val="en-NZ"/>
              </w:rPr>
              <w:t xml:space="preserve"> and Pacific women) and higher in two (Asian and European/ Other women</w:t>
            </w:r>
            <w:r w:rsidR="001500D5">
              <w:rPr>
                <w:lang w:val="en-NZ"/>
              </w:rPr>
              <w:t xml:space="preserve">; </w:t>
            </w:r>
            <w:r w:rsidR="000B25B8" w:rsidRPr="008C346F">
              <w:fldChar w:fldCharType="begin"/>
            </w:r>
            <w:r w:rsidR="000B25B8" w:rsidRPr="008C346F">
              <w:instrText xml:space="preserve"> REF _Ref497807694 \h </w:instrText>
            </w:r>
            <w:r w:rsidR="004B5CCE" w:rsidRPr="008C346F">
              <w:instrText xml:space="preserve"> \* MERGEFORMAT </w:instrText>
            </w:r>
            <w:r w:rsidR="000B25B8" w:rsidRPr="008C346F">
              <w:fldChar w:fldCharType="separate"/>
            </w:r>
            <w:r w:rsidR="002919D1" w:rsidRPr="00B97375">
              <w:t xml:space="preserve">Figure </w:t>
            </w:r>
            <w:r w:rsidR="002919D1">
              <w:rPr>
                <w:bCs/>
                <w:noProof/>
              </w:rPr>
              <w:t>94</w:t>
            </w:r>
            <w:r w:rsidR="000B25B8" w:rsidRPr="008C346F">
              <w:fldChar w:fldCharType="end"/>
            </w:r>
            <w:r w:rsidR="00D03DB5" w:rsidRPr="008C346F">
              <w:t>).</w:t>
            </w:r>
            <w:r w:rsidR="0071123E" w:rsidRPr="008C346F">
              <w:t xml:space="preserve"> </w:t>
            </w:r>
            <w:r w:rsidR="00672BD3" w:rsidRPr="008C346F">
              <w:t>T</w:t>
            </w:r>
            <w:r w:rsidR="0071123E" w:rsidRPr="008C346F">
              <w:rPr>
                <w:lang w:val="en-NZ"/>
              </w:rPr>
              <w:t xml:space="preserve">he proportion of women seen within 26 weeks </w:t>
            </w:r>
            <w:r w:rsidR="00D32169" w:rsidRPr="008C346F">
              <w:rPr>
                <w:lang w:val="en-NZ"/>
              </w:rPr>
              <w:t xml:space="preserve">is higher than in </w:t>
            </w:r>
            <w:r w:rsidR="00D125F8" w:rsidRPr="008C346F">
              <w:t>the previous report</w:t>
            </w:r>
            <w:r w:rsidR="0071123E" w:rsidRPr="008C346F">
              <w:t xml:space="preserve"> </w:t>
            </w:r>
            <w:r w:rsidR="00672BD3" w:rsidRPr="008C346F">
              <w:t xml:space="preserve">in </w:t>
            </w:r>
            <w:r w:rsidR="008B2CD2" w:rsidRPr="008C346F">
              <w:t>ten</w:t>
            </w:r>
            <w:r w:rsidR="00672BD3" w:rsidRPr="008C346F">
              <w:t xml:space="preserve"> out of </w:t>
            </w:r>
            <w:r w:rsidR="00021A31" w:rsidRPr="008C346F">
              <w:t>twenty</w:t>
            </w:r>
            <w:r w:rsidR="00672BD3" w:rsidRPr="008C346F">
              <w:t xml:space="preserve"> DHBs </w:t>
            </w:r>
            <w:r w:rsidR="0071123E" w:rsidRPr="008C346F">
              <w:rPr>
                <w:lang w:val="en-NZ"/>
              </w:rPr>
              <w:t>(</w:t>
            </w:r>
            <w:r w:rsidR="001B770E" w:rsidRPr="008C346F">
              <w:fldChar w:fldCharType="begin"/>
            </w:r>
            <w:r w:rsidR="001B770E" w:rsidRPr="008C346F">
              <w:instrText xml:space="preserve"> REF _Ref499716013 \h </w:instrText>
            </w:r>
            <w:r w:rsidR="008B01A4" w:rsidRPr="008C346F">
              <w:instrText xml:space="preserve"> \* MERGEFORMAT </w:instrText>
            </w:r>
            <w:r w:rsidR="001B770E" w:rsidRPr="008C346F">
              <w:fldChar w:fldCharType="separate"/>
            </w:r>
            <w:r w:rsidR="002919D1" w:rsidRPr="00B97375">
              <w:t xml:space="preserve">Figure </w:t>
            </w:r>
            <w:r w:rsidR="002919D1">
              <w:rPr>
                <w:noProof/>
              </w:rPr>
              <w:t>95</w:t>
            </w:r>
            <w:r w:rsidR="001B770E" w:rsidRPr="008C346F">
              <w:fldChar w:fldCharType="end"/>
            </w:r>
            <w:r w:rsidR="0071123E" w:rsidRPr="008C346F">
              <w:t xml:space="preserve">). </w:t>
            </w:r>
            <w:r w:rsidR="00672BD3" w:rsidRPr="008C346F">
              <w:t>A s</w:t>
            </w:r>
            <w:r w:rsidR="0071123E" w:rsidRPr="008C346F">
              <w:t>ubstantial</w:t>
            </w:r>
            <w:r w:rsidR="0071123E" w:rsidRPr="008C346F">
              <w:rPr>
                <w:lang w:val="en-NZ"/>
              </w:rPr>
              <w:t xml:space="preserve"> </w:t>
            </w:r>
            <w:r w:rsidR="00B11B6B" w:rsidRPr="008C346F">
              <w:rPr>
                <w:lang w:val="en-NZ"/>
              </w:rPr>
              <w:t xml:space="preserve">decrease </w:t>
            </w:r>
            <w:r w:rsidR="00CF4800" w:rsidRPr="008C346F">
              <w:t>(greater than 10</w:t>
            </w:r>
            <w:r w:rsidR="00672BD3" w:rsidRPr="008C346F">
              <w:t xml:space="preserve"> percentage points</w:t>
            </w:r>
            <w:r w:rsidR="00CF4800" w:rsidRPr="008C346F">
              <w:t xml:space="preserve">) </w:t>
            </w:r>
            <w:r w:rsidR="00B11B6B" w:rsidRPr="008C346F">
              <w:rPr>
                <w:lang w:val="en-NZ"/>
              </w:rPr>
              <w:t>in the proportion seen within 26 weeks w</w:t>
            </w:r>
            <w:r w:rsidR="00672BD3" w:rsidRPr="008C346F">
              <w:rPr>
                <w:lang w:val="en-NZ"/>
              </w:rPr>
              <w:t>as</w:t>
            </w:r>
            <w:r w:rsidR="00B53A10" w:rsidRPr="008C346F">
              <w:t xml:space="preserve"> </w:t>
            </w:r>
            <w:r w:rsidR="00B11B6B" w:rsidRPr="008C346F">
              <w:rPr>
                <w:lang w:val="en-NZ"/>
              </w:rPr>
              <w:t xml:space="preserve">observed in </w:t>
            </w:r>
            <w:r w:rsidR="008455DB" w:rsidRPr="008C346F">
              <w:t>four</w:t>
            </w:r>
            <w:r w:rsidR="00622792" w:rsidRPr="008C346F">
              <w:rPr>
                <w:lang w:val="en-NZ"/>
              </w:rPr>
              <w:t xml:space="preserve"> </w:t>
            </w:r>
            <w:r w:rsidR="00B11B6B" w:rsidRPr="008C346F">
              <w:rPr>
                <w:lang w:val="en-NZ"/>
              </w:rPr>
              <w:t>DHB</w:t>
            </w:r>
            <w:r w:rsidR="0000140A" w:rsidRPr="008C346F">
              <w:rPr>
                <w:lang w:val="en-NZ"/>
              </w:rPr>
              <w:t>s</w:t>
            </w:r>
            <w:r w:rsidR="00B11B6B" w:rsidRPr="008C346F">
              <w:rPr>
                <w:lang w:val="en-NZ"/>
              </w:rPr>
              <w:t xml:space="preserve"> (</w:t>
            </w:r>
            <w:r w:rsidR="008B2CD2" w:rsidRPr="008C346F">
              <w:t>Hawke’s Bay, Mid Central, Southern and Tairawhiti</w:t>
            </w:r>
            <w:r w:rsidR="00B11B6B" w:rsidRPr="008C346F">
              <w:rPr>
                <w:lang w:val="en-NZ"/>
              </w:rPr>
              <w:t>).</w:t>
            </w:r>
            <w:r w:rsidR="00CF4800" w:rsidRPr="008C346F">
              <w:rPr>
                <w:lang w:val="en-NZ"/>
              </w:rPr>
              <w:t xml:space="preserve"> Conversely, a substantial increase </w:t>
            </w:r>
            <w:r w:rsidR="00CF4800" w:rsidRPr="008C346F">
              <w:t>(greater than 10</w:t>
            </w:r>
            <w:r w:rsidR="00672BD3" w:rsidRPr="008C346F">
              <w:t xml:space="preserve"> percentage points</w:t>
            </w:r>
            <w:r w:rsidR="00CF4800" w:rsidRPr="008C346F">
              <w:t xml:space="preserve">) </w:t>
            </w:r>
            <w:r w:rsidR="00CF4800" w:rsidRPr="008C346F">
              <w:rPr>
                <w:lang w:val="en-NZ"/>
              </w:rPr>
              <w:t xml:space="preserve">in the proportion of women with </w:t>
            </w:r>
            <w:r w:rsidR="005D6229" w:rsidRPr="008C346F">
              <w:t>colposcopy</w:t>
            </w:r>
            <w:r w:rsidR="00CF4800" w:rsidRPr="008C346F">
              <w:rPr>
                <w:lang w:val="en-NZ"/>
              </w:rPr>
              <w:t xml:space="preserve"> within 26 weeks </w:t>
            </w:r>
            <w:r w:rsidR="00CF4800" w:rsidRPr="008C346F">
              <w:t xml:space="preserve">compared to the previous report </w:t>
            </w:r>
            <w:r w:rsidR="00CF4800" w:rsidRPr="008C346F">
              <w:rPr>
                <w:lang w:val="en-NZ"/>
              </w:rPr>
              <w:t xml:space="preserve">was seen in </w:t>
            </w:r>
            <w:r w:rsidR="008455DB" w:rsidRPr="008C346F">
              <w:rPr>
                <w:lang w:val="en-NZ"/>
              </w:rPr>
              <w:t>one</w:t>
            </w:r>
            <w:r w:rsidR="00F21E84" w:rsidRPr="008C346F">
              <w:t xml:space="preserve"> </w:t>
            </w:r>
            <w:r w:rsidR="00CF4800" w:rsidRPr="008C346F">
              <w:t>DHB (</w:t>
            </w:r>
            <w:r w:rsidR="008B2CD2" w:rsidRPr="008C346F">
              <w:t>Waikato</w:t>
            </w:r>
            <w:r w:rsidR="00CF4800" w:rsidRPr="008C346F">
              <w:t>).</w:t>
            </w:r>
            <w:r w:rsidR="00CF4800" w:rsidRPr="008C346F">
              <w:rPr>
                <w:lang w:val="en-NZ"/>
              </w:rPr>
              <w:t xml:space="preserve"> </w:t>
            </w:r>
            <w:r w:rsidR="001D643F" w:rsidRPr="008C346F">
              <w:rPr>
                <w:lang w:val="en-NZ"/>
              </w:rPr>
              <w:t>Th</w:t>
            </w:r>
            <w:r w:rsidR="00B930B2" w:rsidRPr="008C346F">
              <w:rPr>
                <w:lang w:val="en-NZ"/>
              </w:rPr>
              <w:t>e</w:t>
            </w:r>
            <w:r w:rsidR="001D643F" w:rsidRPr="008C346F">
              <w:rPr>
                <w:lang w:val="en-NZ"/>
              </w:rPr>
              <w:t xml:space="preserve"> decrease in the number of women seen within 2</w:t>
            </w:r>
            <w:r w:rsidR="00330DDB" w:rsidRPr="008C346F">
              <w:rPr>
                <w:lang w:val="en-NZ"/>
              </w:rPr>
              <w:t>6 weeks</w:t>
            </w:r>
            <w:r w:rsidR="00735788" w:rsidRPr="008C346F">
              <w:rPr>
                <w:lang w:val="en-NZ"/>
              </w:rPr>
              <w:t xml:space="preserve"> </w:t>
            </w:r>
            <w:r w:rsidR="001D643F" w:rsidRPr="008C346F">
              <w:rPr>
                <w:lang w:val="en-NZ"/>
              </w:rPr>
              <w:t xml:space="preserve">appears to be associated with an </w:t>
            </w:r>
            <w:r w:rsidR="00B930B2" w:rsidRPr="008C346F">
              <w:rPr>
                <w:lang w:val="en-NZ"/>
              </w:rPr>
              <w:t xml:space="preserve">substantial </w:t>
            </w:r>
            <w:r w:rsidR="001D643F" w:rsidRPr="008C346F">
              <w:rPr>
                <w:lang w:val="en-NZ"/>
              </w:rPr>
              <w:t xml:space="preserve">increase in the number </w:t>
            </w:r>
            <w:r w:rsidR="00151A1B" w:rsidRPr="008C346F">
              <w:rPr>
                <w:lang w:val="en-NZ"/>
              </w:rPr>
              <w:t>of col</w:t>
            </w:r>
            <w:r w:rsidR="001D643F" w:rsidRPr="008C346F">
              <w:rPr>
                <w:lang w:val="en-NZ"/>
              </w:rPr>
              <w:t>poscopies</w:t>
            </w:r>
            <w:r w:rsidR="00151A1B" w:rsidRPr="008C346F">
              <w:rPr>
                <w:lang w:val="en-NZ"/>
              </w:rPr>
              <w:t xml:space="preserve"> </w:t>
            </w:r>
            <w:r w:rsidR="00B930B2" w:rsidRPr="008C346F">
              <w:rPr>
                <w:lang w:val="en-NZ"/>
              </w:rPr>
              <w:t xml:space="preserve">performed </w:t>
            </w:r>
            <w:r w:rsidR="00151A1B" w:rsidRPr="008C346F">
              <w:rPr>
                <w:lang w:val="en-NZ"/>
              </w:rPr>
              <w:t xml:space="preserve">in some of these DHB’s (see </w:t>
            </w:r>
            <w:r w:rsidR="00151A1B" w:rsidRPr="008C346F">
              <w:rPr>
                <w:lang w:val="en-NZ"/>
              </w:rPr>
              <w:fldChar w:fldCharType="begin"/>
            </w:r>
            <w:r w:rsidR="00151A1B" w:rsidRPr="008C346F">
              <w:rPr>
                <w:lang w:val="en-NZ"/>
              </w:rPr>
              <w:instrText xml:space="preserve"> REF _Ref479233001 \h </w:instrText>
            </w:r>
            <w:r w:rsidR="00151A1B" w:rsidRPr="008C346F">
              <w:rPr>
                <w:lang w:val="en-NZ"/>
              </w:rPr>
            </w:r>
            <w:r w:rsidR="00151A1B" w:rsidRPr="008C346F">
              <w:rPr>
                <w:lang w:val="en-NZ"/>
              </w:rPr>
              <w:fldChar w:fldCharType="separate"/>
            </w:r>
            <w:r w:rsidR="002919D1" w:rsidRPr="00B97375">
              <w:t xml:space="preserve">Figure </w:t>
            </w:r>
            <w:r w:rsidR="002919D1">
              <w:rPr>
                <w:noProof/>
              </w:rPr>
              <w:t>98</w:t>
            </w:r>
            <w:r w:rsidR="00151A1B" w:rsidRPr="008C346F">
              <w:rPr>
                <w:lang w:val="en-NZ"/>
              </w:rPr>
              <w:fldChar w:fldCharType="end"/>
            </w:r>
            <w:r w:rsidR="00151A1B" w:rsidRPr="008C346F">
              <w:rPr>
                <w:lang w:val="en-NZ"/>
              </w:rPr>
              <w:t>)</w:t>
            </w:r>
            <w:r w:rsidR="00566029" w:rsidRPr="008C346F">
              <w:rPr>
                <w:lang w:val="en-NZ"/>
              </w:rPr>
              <w:t>.</w:t>
            </w:r>
            <w:r w:rsidR="000436BD">
              <w:rPr>
                <w:lang w:val="en-NZ"/>
              </w:rPr>
              <w:t xml:space="preserve"> </w:t>
            </w:r>
          </w:p>
          <w:p w14:paraId="73995C67" w14:textId="77777777" w:rsidR="000A6588" w:rsidRPr="008C346F" w:rsidRDefault="000A6588" w:rsidP="004B1F94">
            <w:pPr>
              <w:pStyle w:val="NoSpacing"/>
              <w:rPr>
                <w:lang w:val="en-NZ"/>
              </w:rPr>
            </w:pPr>
          </w:p>
        </w:tc>
      </w:tr>
      <w:tr w:rsidR="006739A1" w:rsidRPr="00B97375" w14:paraId="6690F039" w14:textId="77777777" w:rsidTr="00117555">
        <w:tc>
          <w:tcPr>
            <w:tcW w:w="1791" w:type="dxa"/>
          </w:tcPr>
          <w:p w14:paraId="4D763270" w14:textId="77777777" w:rsidR="006739A1" w:rsidRPr="008C346F" w:rsidRDefault="006739A1" w:rsidP="009203A8">
            <w:pPr>
              <w:spacing w:before="120"/>
              <w:ind w:right="544"/>
              <w:jc w:val="both"/>
              <w:rPr>
                <w:b/>
              </w:rPr>
            </w:pPr>
            <w:r w:rsidRPr="008C346F">
              <w:rPr>
                <w:b/>
              </w:rPr>
              <w:t>Comments</w:t>
            </w:r>
          </w:p>
        </w:tc>
        <w:tc>
          <w:tcPr>
            <w:tcW w:w="7531" w:type="dxa"/>
          </w:tcPr>
          <w:p w14:paraId="4A79DDD6" w14:textId="70B531B2" w:rsidR="00595458" w:rsidRPr="008C346F" w:rsidRDefault="00595458" w:rsidP="000C68ED">
            <w:pPr>
              <w:spacing w:before="120"/>
              <w:ind w:right="34"/>
              <w:jc w:val="both"/>
              <w:rPr>
                <w:lang w:val="en-NZ"/>
              </w:rPr>
            </w:pPr>
            <w:r w:rsidRPr="008C346F">
              <w:rPr>
                <w:lang w:val="en-NZ"/>
              </w:rPr>
              <w:t>Since this indicator relies on colposcopy data in the NCSP Register, any incompleteness in reporting of referrals and colposcopy visits as at the time of the data extract from the NCSP Register (</w:t>
            </w:r>
            <w:r w:rsidR="008B2CD2" w:rsidRPr="008C346F">
              <w:rPr>
                <w:lang w:val="en-NZ"/>
              </w:rPr>
              <w:t>March 2020</w:t>
            </w:r>
            <w:r w:rsidRPr="008C346F">
              <w:rPr>
                <w:lang w:val="en-NZ"/>
              </w:rPr>
              <w:t xml:space="preserve">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40402AD7" w14:textId="77777777" w:rsidR="00F30928" w:rsidRPr="008C346F" w:rsidRDefault="00F30928" w:rsidP="00F30928">
            <w:pPr>
              <w:pStyle w:val="NoSpacing"/>
              <w:rPr>
                <w:lang w:val="en-NZ"/>
              </w:rPr>
            </w:pPr>
          </w:p>
          <w:p w14:paraId="78B85A9C" w14:textId="77777777" w:rsidR="006739A1" w:rsidRPr="008C346F" w:rsidRDefault="00F7436C" w:rsidP="00F30928">
            <w:pPr>
              <w:pStyle w:val="NoSpacing"/>
              <w:jc w:val="both"/>
              <w:rPr>
                <w:lang w:val="en-NZ"/>
              </w:rPr>
            </w:pPr>
            <w:r w:rsidRPr="008C346F">
              <w:rPr>
                <w:lang w:val="en-NZ"/>
              </w:rPr>
              <w:t xml:space="preserve">As has been the case for previous </w:t>
            </w:r>
            <w:r w:rsidR="00325D57" w:rsidRPr="008C346F">
              <w:t>monitoring</w:t>
            </w:r>
            <w:r w:rsidRPr="008C346F">
              <w:rPr>
                <w:lang w:val="en-NZ"/>
              </w:rPr>
              <w:t xml:space="preserve"> periods, i</w:t>
            </w:r>
            <w:r w:rsidR="0011178E" w:rsidRPr="008C346F">
              <w:rPr>
                <w:lang w:val="en-NZ"/>
              </w:rPr>
              <w:t xml:space="preserve">t is </w:t>
            </w:r>
            <w:r w:rsidR="00714654" w:rsidRPr="008C346F">
              <w:rPr>
                <w:lang w:val="en-NZ"/>
              </w:rPr>
              <w:t xml:space="preserve">evident </w:t>
            </w:r>
            <w:r w:rsidR="0011178E" w:rsidRPr="008C346F">
              <w:rPr>
                <w:lang w:val="en-NZ"/>
              </w:rPr>
              <w:t>that referrals are incompletely recorded on the NCSP Register, as some women have a record of a colposcopy visit, but no record of an</w:t>
            </w:r>
            <w:r w:rsidR="00204B02" w:rsidRPr="008C346F">
              <w:rPr>
                <w:lang w:val="en-NZ"/>
              </w:rPr>
              <w:t xml:space="preserve"> accepted referral</w:t>
            </w:r>
            <w:r w:rsidR="0011178E" w:rsidRPr="008C346F">
              <w:rPr>
                <w:lang w:val="en-NZ"/>
              </w:rPr>
              <w:t>.</w:t>
            </w:r>
          </w:p>
          <w:p w14:paraId="53791113" w14:textId="77777777" w:rsidR="00204B02" w:rsidRPr="008C346F" w:rsidRDefault="00204B02" w:rsidP="00B27993">
            <w:pPr>
              <w:pStyle w:val="NoSpacing"/>
              <w:rPr>
                <w:lang w:val="en-NZ"/>
              </w:rPr>
            </w:pPr>
          </w:p>
        </w:tc>
      </w:tr>
    </w:tbl>
    <w:p w14:paraId="615CB13E" w14:textId="77777777" w:rsidR="005F445E" w:rsidRPr="00B97375" w:rsidRDefault="005F445E">
      <w:pPr>
        <w:rPr>
          <w:rFonts w:ascii="Cambria" w:eastAsia="Times New Roman" w:hAnsi="Cambria"/>
          <w:b/>
          <w:bCs/>
          <w:sz w:val="26"/>
          <w:szCs w:val="26"/>
          <w:lang w:eastAsia="en-AU"/>
        </w:rPr>
      </w:pPr>
      <w:r w:rsidRPr="00B97375">
        <w:rPr>
          <w:lang w:eastAsia="en-AU"/>
        </w:rPr>
        <w:br w:type="page"/>
      </w:r>
    </w:p>
    <w:p w14:paraId="3C087F00" w14:textId="3269B26D" w:rsidR="005F445E" w:rsidRPr="00B97375" w:rsidRDefault="0008224E" w:rsidP="00280598">
      <w:pPr>
        <w:pStyle w:val="Caption"/>
        <w:keepNext/>
        <w:spacing w:after="40"/>
      </w:pPr>
      <w:bookmarkStart w:id="1237" w:name="_Ref390185675"/>
      <w:bookmarkStart w:id="1238" w:name="_Toc459126420"/>
      <w:bookmarkStart w:id="1239" w:name="_Toc469398439"/>
      <w:bookmarkStart w:id="1240" w:name="_Toc454287273"/>
      <w:bookmarkStart w:id="1241" w:name="_Toc486941206"/>
      <w:bookmarkStart w:id="1242" w:name="_Toc475605319"/>
      <w:bookmarkStart w:id="1243" w:name="_Toc509928637"/>
      <w:bookmarkStart w:id="1244" w:name="_Toc528676325"/>
      <w:bookmarkStart w:id="1245" w:name="_Toc5627767"/>
      <w:bookmarkStart w:id="1246" w:name="_Toc12875730"/>
      <w:bookmarkStart w:id="1247" w:name="_Toc68615916"/>
      <w:r w:rsidRPr="00B97375">
        <w:t>Figure</w:t>
      </w:r>
      <w:r w:rsidR="005F445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90</w:t>
      </w:r>
      <w:r w:rsidR="00905C1A">
        <w:rPr>
          <w:noProof/>
        </w:rPr>
        <w:fldChar w:fldCharType="end"/>
      </w:r>
      <w:bookmarkEnd w:id="1237"/>
      <w:r w:rsidR="005F445E" w:rsidRPr="00B97375">
        <w:t xml:space="preserve"> - Follow-up recorded* for women with persistent LG cytology/ LG cytology and positive hrHPV test</w:t>
      </w:r>
      <w:r w:rsidR="00F212F4" w:rsidRPr="00B97375">
        <w:t>, by DHB</w:t>
      </w:r>
      <w:bookmarkEnd w:id="1238"/>
      <w:bookmarkEnd w:id="1239"/>
      <w:bookmarkEnd w:id="1240"/>
      <w:bookmarkEnd w:id="1241"/>
      <w:bookmarkEnd w:id="1242"/>
      <w:bookmarkEnd w:id="1243"/>
      <w:bookmarkEnd w:id="1244"/>
      <w:bookmarkEnd w:id="1245"/>
      <w:bookmarkEnd w:id="1246"/>
      <w:bookmarkEnd w:id="1247"/>
    </w:p>
    <w:p w14:paraId="2CFCF6EC" w14:textId="561B7E7A" w:rsidR="008E05EF" w:rsidRPr="00B97375" w:rsidRDefault="00F338B8" w:rsidP="003B03E6">
      <w:pPr>
        <w:keepNext/>
        <w:keepLines/>
        <w:rPr>
          <w:lang w:eastAsia="en-AU"/>
        </w:rPr>
      </w:pPr>
      <w:bookmarkStart w:id="1248" w:name="_Toc475605321"/>
      <w:r w:rsidRPr="004D3B47">
        <w:rPr>
          <w:noProof/>
          <w:lang w:eastAsia="en-AU"/>
        </w:rPr>
        <w:drawing>
          <wp:inline distT="0" distB="0" distL="0" distR="0" wp14:anchorId="77CFF4E5" wp14:editId="6C71CA1C">
            <wp:extent cx="5400000" cy="3498591"/>
            <wp:effectExtent l="0" t="0" r="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7F997FFE" w14:textId="5D201EA0" w:rsidR="005F445E" w:rsidRPr="00B97375" w:rsidRDefault="005F445E" w:rsidP="00040145">
      <w:pPr>
        <w:jc w:val="both"/>
        <w:rPr>
          <w:i/>
          <w:sz w:val="20"/>
        </w:rPr>
      </w:pPr>
      <w:r w:rsidRPr="00B97375">
        <w:rPr>
          <w:i/>
          <w:sz w:val="20"/>
          <w:lang w:eastAsia="en-AU"/>
        </w:rPr>
        <w:t xml:space="preserve">* </w:t>
      </w:r>
      <w:r w:rsidR="003B03E6" w:rsidRPr="00B97375">
        <w:rPr>
          <w:i/>
          <w:sz w:val="20"/>
          <w:lang w:eastAsia="en-AU"/>
        </w:rPr>
        <w:t xml:space="preserve">For colposcopies ‘follow-up’ includes colposcopies </w:t>
      </w:r>
      <w:r w:rsidR="00DD278C">
        <w:rPr>
          <w:i/>
          <w:sz w:val="20"/>
          <w:lang w:eastAsia="en-AU"/>
        </w:rPr>
        <w:t xml:space="preserve">or histology samples </w:t>
      </w:r>
      <w:r w:rsidR="003B03E6" w:rsidRPr="00B97375">
        <w:rPr>
          <w:i/>
          <w:sz w:val="20"/>
          <w:lang w:eastAsia="en-AU"/>
        </w:rPr>
        <w:t xml:space="preserve">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p>
    <w:p w14:paraId="3ED01F52" w14:textId="77777777" w:rsidR="0008130C" w:rsidRPr="00B97375" w:rsidRDefault="0008130C" w:rsidP="008E05EF">
      <w:pPr>
        <w:rPr>
          <w:lang w:eastAsia="en-AU"/>
        </w:rPr>
      </w:pPr>
      <w:bookmarkStart w:id="1249" w:name="_Ref390605559"/>
    </w:p>
    <w:p w14:paraId="514E63EE" w14:textId="6E4BDEB0" w:rsidR="008E05EF" w:rsidRPr="00B97375" w:rsidRDefault="0008224E" w:rsidP="00DD2AD1">
      <w:pPr>
        <w:pStyle w:val="Caption"/>
        <w:spacing w:after="80"/>
        <w:ind w:right="-23"/>
        <w:jc w:val="both"/>
        <w:rPr>
          <w:lang w:eastAsia="en-AU"/>
        </w:rPr>
      </w:pPr>
      <w:bookmarkStart w:id="1250" w:name="_Ref390611180"/>
      <w:bookmarkStart w:id="1251" w:name="_Toc454287275"/>
      <w:bookmarkStart w:id="1252" w:name="_Toc509928638"/>
      <w:bookmarkStart w:id="1253" w:name="_Toc528676326"/>
      <w:bookmarkStart w:id="1254" w:name="_Toc5627768"/>
      <w:bookmarkStart w:id="1255" w:name="_Toc12875731"/>
      <w:bookmarkStart w:id="1256" w:name="_Toc68615917"/>
      <w:bookmarkStart w:id="1257" w:name="_Toc459126422"/>
      <w:bookmarkStart w:id="1258" w:name="_Toc469398441"/>
      <w:bookmarkStart w:id="1259" w:name="_Toc486941208"/>
      <w:r w:rsidRPr="008C346F">
        <w:t>Figure</w:t>
      </w:r>
      <w:r w:rsidR="006C46DF" w:rsidRPr="008C346F">
        <w:t xml:space="preserve"> </w:t>
      </w:r>
      <w:r w:rsidR="00BB2914">
        <w:fldChar w:fldCharType="begin"/>
      </w:r>
      <w:r w:rsidR="00BB2914">
        <w:instrText xml:space="preserve"> SEQ Figure \* ARABIC </w:instrText>
      </w:r>
      <w:r w:rsidR="00BB2914">
        <w:fldChar w:fldCharType="separate"/>
      </w:r>
      <w:r w:rsidR="002919D1">
        <w:rPr>
          <w:noProof/>
        </w:rPr>
        <w:t>91</w:t>
      </w:r>
      <w:r w:rsidR="00BB2914">
        <w:rPr>
          <w:noProof/>
        </w:rPr>
        <w:fldChar w:fldCharType="end"/>
      </w:r>
      <w:bookmarkStart w:id="1260" w:name="_Toc454287276"/>
      <w:bookmarkEnd w:id="1249"/>
      <w:bookmarkEnd w:id="1250"/>
      <w:bookmarkEnd w:id="1251"/>
      <w:r w:rsidR="008E05EF" w:rsidRPr="008C346F">
        <w:t xml:space="preserve"> - Follow</w:t>
      </w:r>
      <w:r w:rsidR="008E05EF" w:rsidRPr="00B97375">
        <w:t>-up recorded* for women with persistent LG cytology/ LG cytology and positive hrHPV test, by ethnicity</w:t>
      </w:r>
      <w:bookmarkEnd w:id="1252"/>
      <w:bookmarkEnd w:id="1253"/>
      <w:bookmarkEnd w:id="1254"/>
      <w:bookmarkEnd w:id="1255"/>
      <w:bookmarkEnd w:id="1256"/>
    </w:p>
    <w:p w14:paraId="475C84D1" w14:textId="7D77EE2D" w:rsidR="00097422" w:rsidRPr="00B97375" w:rsidRDefault="00F338B8" w:rsidP="006C46DF">
      <w:pPr>
        <w:rPr>
          <w:lang w:eastAsia="en-AU"/>
        </w:rPr>
      </w:pPr>
      <w:r w:rsidRPr="004D3B47">
        <w:rPr>
          <w:noProof/>
          <w:lang w:eastAsia="en-AU"/>
        </w:rPr>
        <w:drawing>
          <wp:inline distT="0" distB="0" distL="0" distR="0" wp14:anchorId="6FEB3BC5" wp14:editId="774292A3">
            <wp:extent cx="5400000" cy="3146093"/>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00000" cy="3146093"/>
                    </a:xfrm>
                    <a:prstGeom prst="rect">
                      <a:avLst/>
                    </a:prstGeom>
                    <a:noFill/>
                  </pic:spPr>
                </pic:pic>
              </a:graphicData>
            </a:graphic>
          </wp:inline>
        </w:drawing>
      </w:r>
    </w:p>
    <w:p w14:paraId="43601A38" w14:textId="205712E2" w:rsidR="0084713D" w:rsidRDefault="005F445E" w:rsidP="00040145">
      <w:pPr>
        <w:jc w:val="both"/>
        <w:rPr>
          <w:i/>
          <w:sz w:val="20"/>
        </w:rPr>
      </w:pPr>
      <w:r w:rsidRPr="00B97375">
        <w:rPr>
          <w:i/>
          <w:sz w:val="20"/>
          <w:lang w:eastAsia="en-AU"/>
        </w:rPr>
        <w:t xml:space="preserve">* </w:t>
      </w:r>
      <w:r w:rsidR="0013636E" w:rsidRPr="00B97375">
        <w:rPr>
          <w:i/>
          <w:sz w:val="20"/>
          <w:lang w:eastAsia="en-AU"/>
        </w:rPr>
        <w:t xml:space="preserve">For colposcopies ‘follow-up’ includes </w:t>
      </w:r>
      <w:r w:rsidR="00B72BB1" w:rsidRPr="00B97375">
        <w:rPr>
          <w:i/>
          <w:sz w:val="20"/>
          <w:lang w:eastAsia="en-AU"/>
        </w:rPr>
        <w:t>colposcopies</w:t>
      </w:r>
      <w:r w:rsidR="0013636E" w:rsidRPr="00B97375">
        <w:rPr>
          <w:i/>
          <w:sz w:val="20"/>
          <w:lang w:eastAsia="en-AU"/>
        </w:rPr>
        <w:t xml:space="preserve"> </w:t>
      </w:r>
      <w:r w:rsidR="00DD278C">
        <w:rPr>
          <w:i/>
          <w:sz w:val="20"/>
          <w:lang w:eastAsia="en-AU"/>
        </w:rPr>
        <w:t xml:space="preserve">or histology samples </w:t>
      </w:r>
      <w:r w:rsidR="0013636E" w:rsidRPr="00B97375">
        <w:rPr>
          <w:i/>
          <w:sz w:val="20"/>
          <w:lang w:eastAsia="en-AU"/>
        </w:rPr>
        <w:t xml:space="preserve">recorded on </w:t>
      </w:r>
      <w:r w:rsidR="008D7F90" w:rsidRPr="00B97375">
        <w:rPr>
          <w:i/>
          <w:sz w:val="20"/>
          <w:lang w:eastAsia="en-AU"/>
        </w:rPr>
        <w:t xml:space="preserve">the NCSP Register </w:t>
      </w:r>
      <w:r w:rsidR="00B72BB1" w:rsidRPr="00B97375">
        <w:rPr>
          <w:i/>
          <w:sz w:val="20"/>
          <w:lang w:eastAsia="en-AU"/>
        </w:rPr>
        <w:t>which occurred no later than</w:t>
      </w:r>
      <w:r w:rsidR="008D7F90" w:rsidRPr="00B97375">
        <w:rPr>
          <w:i/>
          <w:sz w:val="20"/>
          <w:lang w:eastAsia="en-AU"/>
        </w:rPr>
        <w:t xml:space="preserve"> the end of the current monitoring period</w:t>
      </w:r>
      <w:r w:rsidR="00B72BB1" w:rsidRPr="00B97375">
        <w:rPr>
          <w:i/>
          <w:sz w:val="20"/>
          <w:lang w:eastAsia="en-AU"/>
        </w:rPr>
        <w:t>, regardless of whether there is a referral or not</w:t>
      </w:r>
      <w:r w:rsidR="008D7F90" w:rsidRPr="00B97375">
        <w:rPr>
          <w:i/>
          <w:sz w:val="20"/>
          <w:lang w:eastAsia="en-AU"/>
        </w:rPr>
        <w:t xml:space="preserve">. Referrals includes those recorded on the NCSP Register </w:t>
      </w:r>
      <w:r w:rsidR="00B72BB1" w:rsidRPr="00B97375">
        <w:rPr>
          <w:i/>
          <w:sz w:val="20"/>
          <w:lang w:eastAsia="en-AU"/>
        </w:rPr>
        <w:t>that were accepted no later than</w:t>
      </w:r>
      <w:r w:rsidR="008D7F90" w:rsidRPr="00B97375">
        <w:rPr>
          <w:i/>
          <w:sz w:val="20"/>
          <w:lang w:eastAsia="en-AU"/>
        </w:rPr>
        <w:t xml:space="preserve"> 26 weeks prior to the end of the current monitoring period. </w:t>
      </w:r>
    </w:p>
    <w:p w14:paraId="140FEE8F" w14:textId="77777777" w:rsidR="00DD278C" w:rsidRPr="00B97375" w:rsidRDefault="00DD278C" w:rsidP="00040145">
      <w:pPr>
        <w:jc w:val="both"/>
        <w:rPr>
          <w:i/>
          <w:sz w:val="20"/>
        </w:rPr>
      </w:pPr>
    </w:p>
    <w:p w14:paraId="58DABD72" w14:textId="6ECF3CBD" w:rsidR="006C46DF" w:rsidRPr="00B97375" w:rsidRDefault="00C65151" w:rsidP="00040145">
      <w:pPr>
        <w:pStyle w:val="Caption"/>
        <w:keepNext/>
        <w:spacing w:after="40"/>
        <w:jc w:val="both"/>
      </w:pPr>
      <w:bookmarkStart w:id="1261" w:name="_Ref528571494"/>
      <w:bookmarkStart w:id="1262" w:name="_Toc509928639"/>
      <w:bookmarkStart w:id="1263" w:name="_Toc528676327"/>
      <w:bookmarkStart w:id="1264" w:name="_Toc5627769"/>
      <w:bookmarkStart w:id="1265" w:name="_Toc12875732"/>
      <w:bookmarkStart w:id="1266" w:name="_Toc68615918"/>
      <w:r w:rsidRPr="00B97375">
        <w:t>Figure</w:t>
      </w:r>
      <w:r w:rsidR="006C46DF"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92</w:t>
      </w:r>
      <w:r w:rsidR="00905C1A">
        <w:rPr>
          <w:noProof/>
        </w:rPr>
        <w:fldChar w:fldCharType="end"/>
      </w:r>
      <w:bookmarkEnd w:id="1261"/>
      <w:r w:rsidR="006C46DF" w:rsidRPr="00B97375">
        <w:t xml:space="preserve"> - </w:t>
      </w:r>
      <w:r w:rsidR="0008130C" w:rsidRPr="00B97375">
        <w:t>Women with persistent LG cytology</w:t>
      </w:r>
      <w:r w:rsidR="00CB071F" w:rsidRPr="00B97375">
        <w:t>/</w:t>
      </w:r>
      <w:r w:rsidR="0008130C" w:rsidRPr="00B97375">
        <w:t xml:space="preserve"> LG cytology and positive hrHPV test and an accepted referral for colposcopy: percentage with a colposcopy visit recorded within 26 weeks of the date the referral was accepted, by </w:t>
      </w:r>
      <w:bookmarkEnd w:id="1260"/>
      <w:r w:rsidR="0008130C" w:rsidRPr="00B97375">
        <w:t>DHB</w:t>
      </w:r>
      <w:bookmarkEnd w:id="1248"/>
      <w:bookmarkEnd w:id="1257"/>
      <w:bookmarkEnd w:id="1258"/>
      <w:bookmarkEnd w:id="1259"/>
      <w:bookmarkEnd w:id="1262"/>
      <w:bookmarkEnd w:id="1263"/>
      <w:bookmarkEnd w:id="1264"/>
      <w:bookmarkEnd w:id="1265"/>
      <w:bookmarkEnd w:id="1266"/>
    </w:p>
    <w:p w14:paraId="5AA295DB" w14:textId="5B2F6BEF" w:rsidR="00130268" w:rsidRPr="00B97375" w:rsidRDefault="00F338B8" w:rsidP="006C46DF">
      <w:pPr>
        <w:rPr>
          <w:lang w:eastAsia="en-AU"/>
        </w:rPr>
      </w:pPr>
      <w:r w:rsidRPr="004D3B47">
        <w:rPr>
          <w:noProof/>
          <w:lang w:eastAsia="en-AU"/>
        </w:rPr>
        <w:drawing>
          <wp:inline distT="0" distB="0" distL="0" distR="0" wp14:anchorId="454CA4A3" wp14:editId="7CF451A9">
            <wp:extent cx="5400000" cy="3500650"/>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p>
    <w:p w14:paraId="2A5BCB6D" w14:textId="77777777" w:rsidR="00036EA6" w:rsidRPr="00B97375" w:rsidRDefault="00036EA6" w:rsidP="00040145">
      <w:pPr>
        <w:pStyle w:val="Caption"/>
        <w:keepNext/>
        <w:spacing w:after="40"/>
        <w:jc w:val="both"/>
      </w:pPr>
      <w:bookmarkStart w:id="1267" w:name="_Ref390611593"/>
      <w:bookmarkStart w:id="1268" w:name="_Toc454287277"/>
      <w:bookmarkStart w:id="1269" w:name="_Toc459126423"/>
      <w:bookmarkStart w:id="1270" w:name="_Toc469398442"/>
    </w:p>
    <w:p w14:paraId="1E97D869" w14:textId="6D574296" w:rsidR="00F212F4" w:rsidRPr="00B97375" w:rsidRDefault="0008224E" w:rsidP="00040145">
      <w:pPr>
        <w:pStyle w:val="Caption"/>
        <w:keepNext/>
        <w:spacing w:after="40"/>
        <w:jc w:val="both"/>
      </w:pPr>
      <w:bookmarkStart w:id="1271" w:name="_Ref482785034"/>
      <w:bookmarkStart w:id="1272" w:name="_Toc486941209"/>
      <w:bookmarkStart w:id="1273" w:name="_Toc475605322"/>
      <w:bookmarkStart w:id="1274" w:name="_Toc509928640"/>
      <w:bookmarkStart w:id="1275" w:name="_Toc528676328"/>
      <w:bookmarkStart w:id="1276" w:name="_Toc5627770"/>
      <w:bookmarkStart w:id="1277" w:name="_Toc12875733"/>
      <w:bookmarkStart w:id="1278" w:name="_Toc68615919"/>
      <w:r w:rsidRPr="00B97375">
        <w:t>Figure</w:t>
      </w:r>
      <w:r w:rsidR="00F212F4"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93</w:t>
      </w:r>
      <w:r w:rsidR="00905C1A">
        <w:rPr>
          <w:noProof/>
        </w:rPr>
        <w:fldChar w:fldCharType="end"/>
      </w:r>
      <w:bookmarkEnd w:id="1267"/>
      <w:bookmarkEnd w:id="1271"/>
      <w:r w:rsidR="00F212F4" w:rsidRPr="00B97375">
        <w:t xml:space="preserve"> - </w:t>
      </w:r>
      <w:r w:rsidR="006C73A2" w:rsidRPr="00B97375">
        <w:t>Women with persistent LG cytology or LG cytology and positive hrHPV test and an accepted referral for colposcopy</w:t>
      </w:r>
      <w:bookmarkStart w:id="1279" w:name="_Toc454287278"/>
      <w:bookmarkEnd w:id="1268"/>
      <w:r w:rsidR="006C73A2" w:rsidRPr="00B97375">
        <w:t>: percentage with a colposcopy visit recorded within 26 weeks of the date the referral was accepted</w:t>
      </w:r>
      <w:r w:rsidR="00F212F4" w:rsidRPr="00B97375">
        <w:t>, by ethnicity</w:t>
      </w:r>
      <w:bookmarkEnd w:id="1269"/>
      <w:bookmarkEnd w:id="1270"/>
      <w:bookmarkEnd w:id="1272"/>
      <w:bookmarkEnd w:id="1273"/>
      <w:bookmarkEnd w:id="1274"/>
      <w:bookmarkEnd w:id="1275"/>
      <w:bookmarkEnd w:id="1276"/>
      <w:bookmarkEnd w:id="1277"/>
      <w:bookmarkEnd w:id="1278"/>
      <w:bookmarkEnd w:id="1279"/>
    </w:p>
    <w:p w14:paraId="76D9D6F4" w14:textId="7CB547B7" w:rsidR="00F212F4" w:rsidRPr="00B97375" w:rsidRDefault="00F338B8" w:rsidP="006C73A2">
      <w:pPr>
        <w:spacing w:line="264" w:lineRule="auto"/>
        <w:rPr>
          <w:lang w:eastAsia="en-AU"/>
        </w:rPr>
      </w:pPr>
      <w:r w:rsidRPr="004D3B47">
        <w:rPr>
          <w:noProof/>
          <w:lang w:eastAsia="en-AU"/>
        </w:rPr>
        <w:drawing>
          <wp:inline distT="0" distB="0" distL="0" distR="0" wp14:anchorId="4BA2F553" wp14:editId="54E3E149">
            <wp:extent cx="5400000" cy="3498591"/>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r w:rsidR="0084713D" w:rsidRPr="00B97375">
        <w:br w:type="page"/>
      </w:r>
    </w:p>
    <w:p w14:paraId="1E18482D" w14:textId="2267A150" w:rsidR="00D03DB5" w:rsidRPr="00B97375" w:rsidRDefault="0008224E" w:rsidP="00280598">
      <w:pPr>
        <w:pStyle w:val="Caption"/>
        <w:jc w:val="both"/>
        <w:rPr>
          <w:lang w:eastAsia="en-AU"/>
        </w:rPr>
      </w:pPr>
      <w:bookmarkStart w:id="1280" w:name="_Ref460326979"/>
      <w:bookmarkStart w:id="1281" w:name="_Ref497807694"/>
      <w:bookmarkStart w:id="1282" w:name="_Toc469398444"/>
      <w:bookmarkStart w:id="1283" w:name="_Toc486941210"/>
      <w:bookmarkStart w:id="1284" w:name="_Toc509928641"/>
      <w:bookmarkStart w:id="1285" w:name="_Toc528676329"/>
      <w:bookmarkStart w:id="1286" w:name="_Toc5627771"/>
      <w:bookmarkStart w:id="1287" w:name="_Toc12875734"/>
      <w:bookmarkStart w:id="1288" w:name="_Toc68615920"/>
      <w:bookmarkStart w:id="1289" w:name="_Ref447535087"/>
      <w:bookmarkStart w:id="1290" w:name="_Toc475605323"/>
      <w:bookmarkStart w:id="1291" w:name="_Toc459126425"/>
      <w:bookmarkStart w:id="1292" w:name="_Toc469398443"/>
      <w:bookmarkStart w:id="1293" w:name="_Ref447532321"/>
      <w:bookmarkStart w:id="1294" w:name="_Toc459126424"/>
      <w:r w:rsidRPr="00B97375">
        <w:t>Figure</w:t>
      </w:r>
      <w:r w:rsidR="00D03DB5" w:rsidRPr="00B97375">
        <w:t xml:space="preserve"> </w:t>
      </w:r>
      <w:r w:rsidR="008F047E" w:rsidRPr="00F500DC">
        <w:fldChar w:fldCharType="begin"/>
      </w:r>
      <w:r w:rsidR="008F047E" w:rsidRPr="00F500DC">
        <w:rPr>
          <w:bCs w:val="0"/>
        </w:rPr>
        <w:instrText xml:space="preserve"> SEQ Figure \* ARABIC </w:instrText>
      </w:r>
      <w:r w:rsidR="008F047E" w:rsidRPr="00F500DC">
        <w:fldChar w:fldCharType="separate"/>
      </w:r>
      <w:r w:rsidR="002919D1">
        <w:rPr>
          <w:bCs w:val="0"/>
          <w:noProof/>
        </w:rPr>
        <w:t>94</w:t>
      </w:r>
      <w:r w:rsidR="008F047E" w:rsidRPr="00F500DC">
        <w:rPr>
          <w:sz w:val="23"/>
        </w:rPr>
        <w:fldChar w:fldCharType="end"/>
      </w:r>
      <w:bookmarkEnd w:id="1280"/>
      <w:bookmarkEnd w:id="1281"/>
      <w:r w:rsidR="00D03DB5" w:rsidRPr="00B97375">
        <w:rPr>
          <w:lang w:eastAsia="en-AU"/>
        </w:rPr>
        <w:t xml:space="preserve"> - Trends in the proportion of w</w:t>
      </w:r>
      <w:r w:rsidR="00D03DB5" w:rsidRPr="00B97375">
        <w:t>omen with persistent LG cytology or LG cytology and positive hrHPV test and an accepted referral for colposcopy who have a colposcopy visit recorded within 26 weeks of the date the referral was accepted</w:t>
      </w:r>
      <w:r w:rsidR="00D03DB5" w:rsidRPr="00B97375">
        <w:rPr>
          <w:lang w:eastAsia="en-AU"/>
        </w:rPr>
        <w:t xml:space="preserve">, </w:t>
      </w:r>
      <w:bookmarkEnd w:id="1282"/>
      <w:r w:rsidR="00D03DB5" w:rsidRPr="00B97375">
        <w:rPr>
          <w:lang w:eastAsia="en-AU"/>
        </w:rPr>
        <w:t xml:space="preserve">by </w:t>
      </w:r>
      <w:r w:rsidR="0019731A" w:rsidRPr="004D3B47">
        <w:rPr>
          <w:lang w:eastAsia="en-AU"/>
        </w:rPr>
        <w:t>DHB</w:t>
      </w:r>
      <w:bookmarkEnd w:id="1283"/>
      <w:bookmarkEnd w:id="1284"/>
      <w:bookmarkEnd w:id="1285"/>
      <w:bookmarkEnd w:id="1286"/>
      <w:bookmarkEnd w:id="1287"/>
      <w:bookmarkEnd w:id="1288"/>
    </w:p>
    <w:p w14:paraId="2495B1CD" w14:textId="4C11EF8E" w:rsidR="00D03DB5" w:rsidRPr="00B97375" w:rsidRDefault="00F338B8" w:rsidP="00040145">
      <w:pPr>
        <w:pStyle w:val="Caption"/>
        <w:jc w:val="both"/>
      </w:pPr>
      <w:r w:rsidRPr="004D3B47">
        <w:rPr>
          <w:noProof/>
          <w:lang w:eastAsia="en-AU"/>
        </w:rPr>
        <w:drawing>
          <wp:inline distT="0" distB="0" distL="0" distR="0" wp14:anchorId="672007D4" wp14:editId="75D96B5D">
            <wp:extent cx="5400000" cy="3650377"/>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400000" cy="3650377"/>
                    </a:xfrm>
                    <a:prstGeom prst="rect">
                      <a:avLst/>
                    </a:prstGeom>
                    <a:noFill/>
                  </pic:spPr>
                </pic:pic>
              </a:graphicData>
            </a:graphic>
          </wp:inline>
        </w:drawing>
      </w:r>
    </w:p>
    <w:p w14:paraId="1DD2DBF1" w14:textId="77777777" w:rsidR="00F2155C" w:rsidRPr="00B97375" w:rsidRDefault="00F2155C" w:rsidP="00F2155C"/>
    <w:p w14:paraId="3D4C778E" w14:textId="4F51A962" w:rsidR="0071123E" w:rsidRPr="00B97375" w:rsidRDefault="0008224E" w:rsidP="00280598">
      <w:pPr>
        <w:pStyle w:val="Caption"/>
        <w:jc w:val="both"/>
        <w:rPr>
          <w:lang w:eastAsia="en-AU"/>
        </w:rPr>
      </w:pPr>
      <w:bookmarkStart w:id="1295" w:name="_Ref482785098"/>
      <w:bookmarkStart w:id="1296" w:name="_Ref499716013"/>
      <w:bookmarkStart w:id="1297" w:name="_Toc486941211"/>
      <w:bookmarkStart w:id="1298" w:name="_Toc509928642"/>
      <w:bookmarkStart w:id="1299" w:name="_Toc528676330"/>
      <w:bookmarkStart w:id="1300" w:name="_Toc5627772"/>
      <w:bookmarkStart w:id="1301" w:name="_Toc12875735"/>
      <w:bookmarkStart w:id="1302" w:name="_Toc68615921"/>
      <w:r w:rsidRPr="00B97375">
        <w:t>Figure</w:t>
      </w:r>
      <w:r w:rsidR="0071123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95</w:t>
      </w:r>
      <w:r w:rsidR="00905C1A">
        <w:rPr>
          <w:noProof/>
        </w:rPr>
        <w:fldChar w:fldCharType="end"/>
      </w:r>
      <w:bookmarkEnd w:id="1289"/>
      <w:bookmarkEnd w:id="1295"/>
      <w:bookmarkEnd w:id="1296"/>
      <w:r w:rsidR="0071123E" w:rsidRPr="00B97375">
        <w:rPr>
          <w:lang w:eastAsia="en-AU"/>
        </w:rPr>
        <w:t xml:space="preserve"> - Trends in proportion of w</w:t>
      </w:r>
      <w:r w:rsidR="0071123E" w:rsidRPr="00B97375">
        <w:t>omen with persistent LG cytology or LG cytology and positive hrHPV test and an accepted referral for colposcopy who have a colposcopy visit recorded within 26 weeks of the date the referral was accepted</w:t>
      </w:r>
      <w:r w:rsidR="0071123E" w:rsidRPr="00B97375">
        <w:rPr>
          <w:lang w:eastAsia="en-AU"/>
        </w:rPr>
        <w:t xml:space="preserve">, </w:t>
      </w:r>
      <w:r w:rsidR="004A7E2E" w:rsidRPr="00B97375">
        <w:rPr>
          <w:lang w:eastAsia="en-AU"/>
        </w:rPr>
        <w:t xml:space="preserve">by </w:t>
      </w:r>
      <w:bookmarkStart w:id="1303" w:name="_Toc475605324"/>
      <w:bookmarkEnd w:id="1290"/>
      <w:r w:rsidR="0019731A" w:rsidRPr="004D3B47">
        <w:rPr>
          <w:lang w:eastAsia="en-AU"/>
        </w:rPr>
        <w:t>ethnicity</w:t>
      </w:r>
      <w:bookmarkEnd w:id="1291"/>
      <w:bookmarkEnd w:id="1292"/>
      <w:bookmarkEnd w:id="1297"/>
      <w:bookmarkEnd w:id="1298"/>
      <w:bookmarkEnd w:id="1299"/>
      <w:bookmarkEnd w:id="1300"/>
      <w:bookmarkEnd w:id="1301"/>
      <w:bookmarkEnd w:id="1302"/>
      <w:bookmarkEnd w:id="1303"/>
    </w:p>
    <w:bookmarkEnd w:id="1293"/>
    <w:bookmarkEnd w:id="1294"/>
    <w:p w14:paraId="6447FF09" w14:textId="0B23EE83" w:rsidR="006C46DF" w:rsidRPr="00B97375" w:rsidRDefault="00F338B8">
      <w:pPr>
        <w:rPr>
          <w:lang w:eastAsia="en-AU"/>
        </w:rPr>
      </w:pPr>
      <w:r w:rsidRPr="004D3B47">
        <w:rPr>
          <w:noProof/>
          <w:lang w:eastAsia="en-AU"/>
        </w:rPr>
        <w:drawing>
          <wp:inline distT="0" distB="0" distL="0" distR="0" wp14:anchorId="5BFFDA8D" wp14:editId="619F84DB">
            <wp:extent cx="5400000" cy="3500650"/>
            <wp:effectExtent l="0" t="0" r="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400000" cy="3500650"/>
                    </a:xfrm>
                    <a:prstGeom prst="rect">
                      <a:avLst/>
                    </a:prstGeom>
                    <a:noFill/>
                  </pic:spPr>
                </pic:pic>
              </a:graphicData>
            </a:graphic>
          </wp:inline>
        </w:drawing>
      </w:r>
      <w:r w:rsidR="006C46DF" w:rsidRPr="00B97375">
        <w:rPr>
          <w:lang w:eastAsia="en-AU"/>
        </w:rPr>
        <w:br w:type="page"/>
      </w:r>
    </w:p>
    <w:p w14:paraId="390FF368" w14:textId="77777777" w:rsidR="00117555" w:rsidRPr="00B97375" w:rsidRDefault="00117555" w:rsidP="00117555">
      <w:pPr>
        <w:pStyle w:val="Heading3"/>
        <w:rPr>
          <w:lang w:eastAsia="en-AU"/>
        </w:rPr>
      </w:pPr>
      <w:bookmarkStart w:id="1304" w:name="_Toc478551516"/>
      <w:bookmarkStart w:id="1305" w:name="_Toc482704698"/>
      <w:bookmarkStart w:id="1306" w:name="_Toc478551582"/>
      <w:bookmarkStart w:id="1307" w:name="_Toc509928457"/>
      <w:bookmarkStart w:id="1308" w:name="_Toc528676059"/>
      <w:bookmarkStart w:id="1309" w:name="_Toc2170046"/>
      <w:bookmarkStart w:id="1310" w:name="_Toc66871670"/>
      <w:r w:rsidRPr="00B97375">
        <w:rPr>
          <w:lang w:eastAsia="en-AU"/>
        </w:rPr>
        <w:t>Indicator 7.3 – Adequacy of documenting colposcopy assessment</w:t>
      </w:r>
      <w:bookmarkEnd w:id="1304"/>
      <w:bookmarkEnd w:id="1305"/>
      <w:bookmarkEnd w:id="1306"/>
      <w:bookmarkEnd w:id="1307"/>
      <w:bookmarkEnd w:id="1308"/>
      <w:bookmarkEnd w:id="1309"/>
      <w:bookmarkEnd w:id="1310"/>
    </w:p>
    <w:p w14:paraId="33F9AF47" w14:textId="77777777" w:rsidR="00117555" w:rsidRPr="00B9737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B97375" w14:paraId="54D5DAC8" w14:textId="77777777" w:rsidTr="00423D42">
        <w:tc>
          <w:tcPr>
            <w:tcW w:w="1791" w:type="dxa"/>
          </w:tcPr>
          <w:p w14:paraId="0CC6101C" w14:textId="77777777" w:rsidR="00117555" w:rsidRPr="008C346F" w:rsidRDefault="00117555" w:rsidP="009203A8">
            <w:pPr>
              <w:spacing w:before="120"/>
              <w:ind w:right="544"/>
              <w:jc w:val="both"/>
              <w:rPr>
                <w:b/>
              </w:rPr>
            </w:pPr>
            <w:r w:rsidRPr="008C346F">
              <w:rPr>
                <w:b/>
              </w:rPr>
              <w:t>Definition</w:t>
            </w:r>
          </w:p>
        </w:tc>
        <w:tc>
          <w:tcPr>
            <w:tcW w:w="7531" w:type="dxa"/>
          </w:tcPr>
          <w:p w14:paraId="2564C96E" w14:textId="77777777" w:rsidR="00694339" w:rsidRPr="008C346F" w:rsidRDefault="00694339" w:rsidP="00694339">
            <w:pPr>
              <w:spacing w:before="120"/>
              <w:ind w:right="34"/>
              <w:jc w:val="both"/>
              <w:rPr>
                <w:lang w:val="en-NZ"/>
              </w:rPr>
            </w:pPr>
            <w:r w:rsidRPr="008C346F">
              <w:rPr>
                <w:lang w:val="en-NZ"/>
              </w:rPr>
              <w:t>This indicator measures performance against Standard 603.</w:t>
            </w:r>
          </w:p>
          <w:p w14:paraId="269050D6" w14:textId="77777777" w:rsidR="00A2368F" w:rsidRPr="008C346F" w:rsidRDefault="00A2368F" w:rsidP="00A2368F">
            <w:pPr>
              <w:pStyle w:val="NoSpacing"/>
              <w:rPr>
                <w:lang w:val="en-NZ"/>
              </w:rPr>
            </w:pPr>
          </w:p>
          <w:p w14:paraId="0979ED59" w14:textId="77777777" w:rsidR="00694339" w:rsidRPr="008C346F" w:rsidRDefault="00694339" w:rsidP="00A2368F">
            <w:pPr>
              <w:pStyle w:val="NoSpacing"/>
              <w:rPr>
                <w:lang w:val="en-NZ"/>
              </w:rPr>
            </w:pPr>
            <w:r w:rsidRPr="008C346F">
              <w:rPr>
                <w:lang w:val="en-NZ"/>
              </w:rPr>
              <w:t xml:space="preserve">The proportion of colposcopies which occurred within the monitoring period with complete reporting of </w:t>
            </w:r>
          </w:p>
          <w:p w14:paraId="25932D60" w14:textId="77777777" w:rsidR="00DF6CBE" w:rsidRPr="008C346F" w:rsidRDefault="00694339" w:rsidP="00FA0FF3">
            <w:pPr>
              <w:numPr>
                <w:ilvl w:val="0"/>
                <w:numId w:val="18"/>
              </w:numPr>
              <w:spacing w:before="120"/>
              <w:ind w:right="34"/>
              <w:jc w:val="both"/>
              <w:rPr>
                <w:lang w:val="en-NZ"/>
              </w:rPr>
            </w:pPr>
            <w:r w:rsidRPr="008C346F">
              <w:rPr>
                <w:lang w:val="en-NZ"/>
              </w:rPr>
              <w:t>visibility of the squamo-columnar junction</w:t>
            </w:r>
          </w:p>
          <w:p w14:paraId="1A407EA4" w14:textId="77777777" w:rsidR="00DF6CBE" w:rsidRPr="008C346F" w:rsidRDefault="00694339" w:rsidP="00FA0FF3">
            <w:pPr>
              <w:numPr>
                <w:ilvl w:val="0"/>
                <w:numId w:val="18"/>
              </w:numPr>
              <w:spacing w:before="120"/>
              <w:ind w:right="34"/>
              <w:jc w:val="both"/>
              <w:rPr>
                <w:lang w:val="en-NZ"/>
              </w:rPr>
            </w:pPr>
            <w:r w:rsidRPr="008C346F">
              <w:rPr>
                <w:lang w:val="en-NZ"/>
              </w:rPr>
              <w:t>presence or absence of a visible lesion</w:t>
            </w:r>
          </w:p>
          <w:p w14:paraId="374706FC" w14:textId="77777777" w:rsidR="00DF6CBE" w:rsidRPr="008C346F" w:rsidRDefault="00694339" w:rsidP="00FA0FF3">
            <w:pPr>
              <w:numPr>
                <w:ilvl w:val="0"/>
                <w:numId w:val="18"/>
              </w:numPr>
              <w:spacing w:before="120"/>
              <w:ind w:right="34"/>
              <w:jc w:val="both"/>
              <w:rPr>
                <w:lang w:val="en-NZ"/>
              </w:rPr>
            </w:pPr>
            <w:r w:rsidRPr="008C346F">
              <w:rPr>
                <w:lang w:val="en-NZ"/>
              </w:rPr>
              <w:t xml:space="preserve">colposcopic opinion regarding the nature of the abnormality </w:t>
            </w:r>
          </w:p>
          <w:p w14:paraId="3AE3CE3C" w14:textId="77777777" w:rsidR="00DF6CBE" w:rsidRPr="008C346F" w:rsidRDefault="00A04FFC" w:rsidP="00FA0FF3">
            <w:pPr>
              <w:numPr>
                <w:ilvl w:val="0"/>
                <w:numId w:val="18"/>
              </w:numPr>
              <w:spacing w:before="120"/>
              <w:ind w:right="34"/>
              <w:jc w:val="both"/>
              <w:rPr>
                <w:lang w:val="en-NZ"/>
              </w:rPr>
            </w:pPr>
            <w:r w:rsidRPr="008C346F">
              <w:rPr>
                <w:lang w:val="en-NZ"/>
              </w:rPr>
              <w:t>recommended management and follow-up</w:t>
            </w:r>
          </w:p>
          <w:p w14:paraId="506BA1B9" w14:textId="77777777" w:rsidR="00DF6CBE" w:rsidRPr="008C346F" w:rsidRDefault="00A04FFC" w:rsidP="00FA0FF3">
            <w:pPr>
              <w:numPr>
                <w:ilvl w:val="0"/>
                <w:numId w:val="18"/>
              </w:numPr>
              <w:spacing w:before="120"/>
              <w:ind w:right="34"/>
              <w:jc w:val="both"/>
              <w:rPr>
                <w:lang w:val="en-NZ"/>
              </w:rPr>
            </w:pPr>
            <w:r w:rsidRPr="008C346F">
              <w:rPr>
                <w:lang w:val="en-NZ"/>
              </w:rPr>
              <w:t>timeframe recommended for follow-up</w:t>
            </w:r>
          </w:p>
          <w:p w14:paraId="4C280C73" w14:textId="77777777" w:rsidR="00DF6CBE" w:rsidRPr="008C346F" w:rsidRDefault="00694339" w:rsidP="00FA0FF3">
            <w:pPr>
              <w:numPr>
                <w:ilvl w:val="0"/>
                <w:numId w:val="18"/>
              </w:numPr>
              <w:spacing w:before="120"/>
              <w:ind w:right="34"/>
              <w:jc w:val="both"/>
              <w:rPr>
                <w:lang w:val="en-NZ"/>
              </w:rPr>
            </w:pPr>
            <w:r w:rsidRPr="008C346F">
              <w:rPr>
                <w:lang w:val="en-NZ"/>
              </w:rPr>
              <w:t xml:space="preserve">items </w:t>
            </w:r>
            <w:r w:rsidR="00CE5B2E" w:rsidRPr="008C346F">
              <w:rPr>
                <w:lang w:val="en-NZ"/>
              </w:rPr>
              <w:t xml:space="preserve">i), ii), and iii) </w:t>
            </w:r>
            <w:r w:rsidRPr="008C346F">
              <w:rPr>
                <w:lang w:val="en-NZ"/>
              </w:rPr>
              <w:t xml:space="preserve">completed </w:t>
            </w:r>
          </w:p>
          <w:p w14:paraId="3772743D" w14:textId="77777777" w:rsidR="00694339" w:rsidRPr="008C346F" w:rsidRDefault="00694339" w:rsidP="00694339">
            <w:pPr>
              <w:spacing w:before="120"/>
              <w:ind w:right="34"/>
              <w:jc w:val="both"/>
              <w:rPr>
                <w:lang w:val="en-NZ"/>
              </w:rPr>
            </w:pPr>
          </w:p>
          <w:p w14:paraId="3CE2278B" w14:textId="77777777" w:rsidR="00117555" w:rsidRPr="008C346F" w:rsidRDefault="00694339" w:rsidP="00694339">
            <w:pPr>
              <w:pStyle w:val="ListParagraph"/>
              <w:ind w:left="52" w:right="544"/>
              <w:jc w:val="both"/>
              <w:rPr>
                <w:lang w:val="en-NZ"/>
              </w:rPr>
            </w:pPr>
            <w:r w:rsidRPr="008C346F">
              <w:rPr>
                <w:lang w:val="en-NZ"/>
              </w:rPr>
              <w:t>Results are reported by DHB, based on the DHB of the facility where colposcopy was performed.</w:t>
            </w:r>
          </w:p>
          <w:p w14:paraId="4B13E21A" w14:textId="77777777" w:rsidR="00117555" w:rsidRPr="008C346F" w:rsidRDefault="00117555" w:rsidP="00117555">
            <w:pPr>
              <w:pStyle w:val="ListParagraph"/>
              <w:ind w:left="52" w:right="544"/>
              <w:jc w:val="both"/>
              <w:rPr>
                <w:lang w:val="en-NZ"/>
              </w:rPr>
            </w:pPr>
          </w:p>
        </w:tc>
      </w:tr>
      <w:tr w:rsidR="00117555" w:rsidRPr="00B97375" w14:paraId="6E7DD076" w14:textId="77777777" w:rsidTr="00423D42">
        <w:tc>
          <w:tcPr>
            <w:tcW w:w="1791" w:type="dxa"/>
          </w:tcPr>
          <w:p w14:paraId="2B37149B" w14:textId="77777777" w:rsidR="00117555" w:rsidRPr="008C346F" w:rsidRDefault="00117555" w:rsidP="009203A8">
            <w:pPr>
              <w:spacing w:before="120"/>
              <w:ind w:right="544"/>
              <w:jc w:val="both"/>
              <w:rPr>
                <w:b/>
              </w:rPr>
            </w:pPr>
            <w:r w:rsidRPr="008C346F">
              <w:rPr>
                <w:b/>
              </w:rPr>
              <w:t>Target</w:t>
            </w:r>
          </w:p>
        </w:tc>
        <w:tc>
          <w:tcPr>
            <w:tcW w:w="7531" w:type="dxa"/>
          </w:tcPr>
          <w:p w14:paraId="7B1E5200" w14:textId="77777777" w:rsidR="00694339" w:rsidRPr="008C346F" w:rsidRDefault="00694339" w:rsidP="00694339">
            <w:pPr>
              <w:spacing w:before="120"/>
              <w:ind w:right="34"/>
              <w:jc w:val="both"/>
              <w:rPr>
                <w:lang w:val="en-NZ"/>
              </w:rPr>
            </w:pPr>
            <w:r w:rsidRPr="008C346F">
              <w:rPr>
                <w:lang w:val="en-NZ"/>
              </w:rPr>
              <w:t xml:space="preserve">100% of medical notes will accurately record colposcopic findings </w:t>
            </w:r>
            <w:r w:rsidR="00C26AD5" w:rsidRPr="008C346F">
              <w:t>at first and</w:t>
            </w:r>
            <w:r w:rsidR="008C11E4" w:rsidRPr="008C346F">
              <w:t xml:space="preserve"> any</w:t>
            </w:r>
            <w:r w:rsidR="00C26AD5" w:rsidRPr="008C346F">
              <w:t xml:space="preserve"> subsequent assessments</w:t>
            </w:r>
            <w:r w:rsidR="002F41AF" w:rsidRPr="008C346F">
              <w:t xml:space="preserve">, </w:t>
            </w:r>
            <w:r w:rsidRPr="008C346F">
              <w:rPr>
                <w:lang w:val="en-NZ"/>
              </w:rPr>
              <w:t>including:</w:t>
            </w:r>
          </w:p>
          <w:p w14:paraId="553CC615" w14:textId="77777777" w:rsidR="00694339" w:rsidRPr="008C346F" w:rsidRDefault="00694339" w:rsidP="00FA0FF3">
            <w:pPr>
              <w:numPr>
                <w:ilvl w:val="0"/>
                <w:numId w:val="33"/>
              </w:numPr>
              <w:spacing w:before="120"/>
              <w:ind w:right="34"/>
              <w:jc w:val="both"/>
              <w:rPr>
                <w:lang w:val="en-NZ"/>
              </w:rPr>
            </w:pPr>
            <w:r w:rsidRPr="008C346F">
              <w:rPr>
                <w:lang w:val="en-NZ"/>
              </w:rPr>
              <w:t>visibility of the squamo-columnar junction</w:t>
            </w:r>
          </w:p>
          <w:p w14:paraId="1787E5AE" w14:textId="77777777" w:rsidR="00694339" w:rsidRPr="008C346F" w:rsidRDefault="00694339" w:rsidP="00FA0FF3">
            <w:pPr>
              <w:numPr>
                <w:ilvl w:val="0"/>
                <w:numId w:val="33"/>
              </w:numPr>
              <w:spacing w:before="120"/>
              <w:ind w:right="34"/>
              <w:jc w:val="both"/>
              <w:rPr>
                <w:lang w:val="en-NZ"/>
              </w:rPr>
            </w:pPr>
            <w:r w:rsidRPr="008C346F">
              <w:rPr>
                <w:lang w:val="en-NZ"/>
              </w:rPr>
              <w:t>presence or absence of a visible lesion</w:t>
            </w:r>
          </w:p>
          <w:p w14:paraId="5382F3B7" w14:textId="77777777" w:rsidR="00694339" w:rsidRPr="008C346F" w:rsidRDefault="00694339" w:rsidP="00FA0FF3">
            <w:pPr>
              <w:numPr>
                <w:ilvl w:val="0"/>
                <w:numId w:val="33"/>
              </w:numPr>
              <w:spacing w:before="120"/>
              <w:ind w:right="34"/>
              <w:jc w:val="both"/>
              <w:rPr>
                <w:lang w:val="en-NZ"/>
              </w:rPr>
            </w:pPr>
            <w:r w:rsidRPr="008C346F">
              <w:rPr>
                <w:lang w:val="en-NZ"/>
              </w:rPr>
              <w:t>visibility of the limits of lesion</w:t>
            </w:r>
          </w:p>
          <w:p w14:paraId="61CC9376" w14:textId="77777777" w:rsidR="00A04FFC" w:rsidRPr="008C346F" w:rsidRDefault="00694339" w:rsidP="00FA0FF3">
            <w:pPr>
              <w:numPr>
                <w:ilvl w:val="0"/>
                <w:numId w:val="33"/>
              </w:numPr>
              <w:spacing w:before="120"/>
              <w:ind w:right="34"/>
              <w:jc w:val="both"/>
              <w:rPr>
                <w:lang w:val="en-NZ"/>
              </w:rPr>
            </w:pPr>
            <w:r w:rsidRPr="008C346F">
              <w:rPr>
                <w:lang w:val="en-NZ"/>
              </w:rPr>
              <w:t>colposcopic opinion regarding the nature of the abnormality and the requirement for treatment</w:t>
            </w:r>
          </w:p>
          <w:p w14:paraId="004209DC" w14:textId="77777777" w:rsidR="00A04FFC" w:rsidRPr="008C346F" w:rsidRDefault="00A04FFC" w:rsidP="00FA0FF3">
            <w:pPr>
              <w:numPr>
                <w:ilvl w:val="0"/>
                <w:numId w:val="33"/>
              </w:numPr>
              <w:spacing w:before="120"/>
              <w:ind w:right="34"/>
              <w:jc w:val="both"/>
              <w:rPr>
                <w:lang w:val="en-NZ"/>
              </w:rPr>
            </w:pPr>
            <w:r w:rsidRPr="008C346F">
              <w:rPr>
                <w:lang w:val="en-NZ"/>
              </w:rPr>
              <w:t xml:space="preserve">recommended management and follow-up </w:t>
            </w:r>
          </w:p>
          <w:p w14:paraId="0080F74C" w14:textId="77777777" w:rsidR="00694339" w:rsidRPr="008C346F" w:rsidRDefault="00A04FFC" w:rsidP="00FA0FF3">
            <w:pPr>
              <w:numPr>
                <w:ilvl w:val="0"/>
                <w:numId w:val="33"/>
              </w:numPr>
              <w:spacing w:before="120"/>
              <w:ind w:right="34"/>
              <w:jc w:val="both"/>
              <w:rPr>
                <w:lang w:val="en-NZ"/>
              </w:rPr>
            </w:pPr>
            <w:r w:rsidRPr="008C346F">
              <w:rPr>
                <w:lang w:val="en-NZ"/>
              </w:rPr>
              <w:t>timeframe recommended for follow-up</w:t>
            </w:r>
            <w:r w:rsidR="00694339" w:rsidRPr="008C346F">
              <w:rPr>
                <w:lang w:val="en-NZ"/>
              </w:rPr>
              <w:t>.</w:t>
            </w:r>
          </w:p>
          <w:p w14:paraId="6E9BBED4" w14:textId="77777777" w:rsidR="00694339" w:rsidRPr="008C346F" w:rsidRDefault="00694339" w:rsidP="00E04778">
            <w:pPr>
              <w:pStyle w:val="NoSpacing"/>
              <w:rPr>
                <w:lang w:val="en-NZ"/>
              </w:rPr>
            </w:pPr>
          </w:p>
          <w:p w14:paraId="67F4B746" w14:textId="77777777" w:rsidR="00117555" w:rsidRPr="008C346F" w:rsidRDefault="00694339" w:rsidP="00E04778">
            <w:pPr>
              <w:pStyle w:val="NoSpacing"/>
              <w:jc w:val="both"/>
              <w:rPr>
                <w:lang w:val="en-NZ"/>
              </w:rPr>
            </w:pPr>
            <w:r w:rsidRPr="008C346F">
              <w:rPr>
                <w:lang w:val="en-NZ"/>
              </w:rPr>
              <w:t>Items i), ii)</w:t>
            </w:r>
            <w:r w:rsidR="00CE5B2E" w:rsidRPr="008C346F">
              <w:rPr>
                <w:lang w:val="en-NZ"/>
              </w:rPr>
              <w:t>, v), vi)</w:t>
            </w:r>
            <w:r w:rsidRPr="008C346F">
              <w:rPr>
                <w:lang w:val="en-NZ"/>
              </w:rPr>
              <w:t xml:space="preserve"> and </w:t>
            </w:r>
            <w:r w:rsidR="00464EE7" w:rsidRPr="008C346F">
              <w:rPr>
                <w:lang w:val="en-NZ"/>
              </w:rPr>
              <w:t xml:space="preserve">the </w:t>
            </w:r>
            <w:r w:rsidRPr="008C346F">
              <w:rPr>
                <w:lang w:val="en-NZ"/>
              </w:rPr>
              <w:t xml:space="preserve">first of the items in iv) can be assessed using data in the NCSP Register, and are reported on below. Item iii) and </w:t>
            </w:r>
            <w:r w:rsidR="00464EE7" w:rsidRPr="008C346F">
              <w:rPr>
                <w:lang w:val="en-NZ"/>
              </w:rPr>
              <w:t xml:space="preserve">the </w:t>
            </w:r>
            <w:r w:rsidRPr="008C346F">
              <w:rPr>
                <w:lang w:val="en-NZ"/>
              </w:rPr>
              <w:t xml:space="preserve">second half of item iv) cannot </w:t>
            </w:r>
            <w:r w:rsidR="007629F9" w:rsidRPr="008C346F">
              <w:rPr>
                <w:lang w:val="en-NZ"/>
              </w:rPr>
              <w:t xml:space="preserve">currently </w:t>
            </w:r>
            <w:r w:rsidRPr="008C346F">
              <w:rPr>
                <w:lang w:val="en-NZ"/>
              </w:rPr>
              <w:t xml:space="preserve">be assessed </w:t>
            </w:r>
            <w:r w:rsidR="00B621D2" w:rsidRPr="008C346F">
              <w:rPr>
                <w:lang w:val="en-NZ"/>
              </w:rPr>
              <w:t>as a</w:t>
            </w:r>
            <w:r w:rsidR="00B621D2" w:rsidRPr="008C346F">
              <w:t>lthough</w:t>
            </w:r>
            <w:r w:rsidR="00A56658" w:rsidRPr="008C346F">
              <w:rPr>
                <w:lang w:val="en-NZ"/>
              </w:rPr>
              <w:t xml:space="preserve"> </w:t>
            </w:r>
            <w:r w:rsidR="007E2286" w:rsidRPr="008C346F">
              <w:rPr>
                <w:lang w:val="en-NZ"/>
              </w:rPr>
              <w:t xml:space="preserve">all </w:t>
            </w:r>
            <w:r w:rsidR="00B621D2" w:rsidRPr="008C346F">
              <w:t>DHBs have transi</w:t>
            </w:r>
            <w:r w:rsidR="00345034" w:rsidRPr="008C346F">
              <w:t>tioned to reporting using 2013 S</w:t>
            </w:r>
            <w:r w:rsidR="00B621D2" w:rsidRPr="008C346F">
              <w:t>tandards th</w:t>
            </w:r>
            <w:r w:rsidR="00766EE1" w:rsidRPr="008C346F">
              <w:t>ese</w:t>
            </w:r>
            <w:r w:rsidR="00B621D2" w:rsidRPr="008C346F">
              <w:t xml:space="preserve"> fields cannot be fully utilised due to a lack of completeness</w:t>
            </w:r>
            <w:r w:rsidR="005D6229" w:rsidRPr="008C346F">
              <w:rPr>
                <w:lang w:val="en-NZ"/>
              </w:rPr>
              <w:t>.</w:t>
            </w:r>
            <w:r w:rsidR="0043244C" w:rsidRPr="008C346F">
              <w:rPr>
                <w:lang w:val="en-NZ"/>
              </w:rPr>
              <w:t xml:space="preserve"> </w:t>
            </w:r>
            <w:r w:rsidR="009542FE" w:rsidRPr="008C346F">
              <w:rPr>
                <w:lang w:val="en-NZ"/>
              </w:rPr>
              <w:t>For private</w:t>
            </w:r>
            <w:r w:rsidR="00A56658" w:rsidRPr="008C346F">
              <w:rPr>
                <w:lang w:val="en-NZ"/>
              </w:rPr>
              <w:t xml:space="preserve"> clinics</w:t>
            </w:r>
            <w:r w:rsidR="009542FE" w:rsidRPr="008C346F">
              <w:rPr>
                <w:lang w:val="en-NZ"/>
              </w:rPr>
              <w:t>, however, compl</w:t>
            </w:r>
            <w:r w:rsidR="00345034" w:rsidRPr="008C346F">
              <w:rPr>
                <w:lang w:val="en-NZ"/>
              </w:rPr>
              <w:t>ete reporting against the 2013 S</w:t>
            </w:r>
            <w:r w:rsidR="009542FE" w:rsidRPr="008C346F">
              <w:rPr>
                <w:lang w:val="en-NZ"/>
              </w:rPr>
              <w:t xml:space="preserve">tandards </w:t>
            </w:r>
            <w:r w:rsidR="0090137C" w:rsidRPr="008C346F">
              <w:rPr>
                <w:lang w:val="en-NZ"/>
              </w:rPr>
              <w:t>is</w:t>
            </w:r>
            <w:r w:rsidR="009542FE" w:rsidRPr="008C346F">
              <w:rPr>
                <w:lang w:val="en-NZ"/>
              </w:rPr>
              <w:t xml:space="preserve"> likely to take more time</w:t>
            </w:r>
            <w:r w:rsidR="00A56658" w:rsidRPr="008C346F">
              <w:rPr>
                <w:lang w:val="en-NZ"/>
              </w:rPr>
              <w:t xml:space="preserve"> with the</w:t>
            </w:r>
            <w:r w:rsidR="00464EE7" w:rsidRPr="008C346F">
              <w:rPr>
                <w:lang w:val="en-NZ"/>
              </w:rPr>
              <w:t xml:space="preserve"> </w:t>
            </w:r>
            <w:r w:rsidR="009542FE" w:rsidRPr="008C346F">
              <w:rPr>
                <w:lang w:val="en-NZ"/>
              </w:rPr>
              <w:t xml:space="preserve">majority still reporting against 2008 standards. Therefore, values reported for </w:t>
            </w:r>
            <w:r w:rsidR="005D0B3A" w:rsidRPr="008C346F">
              <w:rPr>
                <w:lang w:val="en-NZ"/>
              </w:rPr>
              <w:t xml:space="preserve">the </w:t>
            </w:r>
            <w:r w:rsidR="009542FE" w:rsidRPr="008C346F">
              <w:rPr>
                <w:lang w:val="en-NZ"/>
              </w:rPr>
              <w:t>private aggregate will continue to use proxies for a much longer</w:t>
            </w:r>
            <w:r w:rsidR="00BF00D9" w:rsidRPr="008C346F">
              <w:rPr>
                <w:lang w:val="en-NZ"/>
              </w:rPr>
              <w:t xml:space="preserve"> period</w:t>
            </w:r>
            <w:r w:rsidR="009542FE" w:rsidRPr="008C346F">
              <w:rPr>
                <w:lang w:val="en-NZ"/>
              </w:rPr>
              <w:t xml:space="preserve"> until complete 2013 reporting occurs.</w:t>
            </w:r>
            <w:r w:rsidR="0043244C" w:rsidRPr="008C346F">
              <w:rPr>
                <w:lang w:val="en-NZ"/>
              </w:rPr>
              <w:t xml:space="preserve"> </w:t>
            </w:r>
          </w:p>
          <w:p w14:paraId="3227D903" w14:textId="77777777" w:rsidR="00E04778" w:rsidRPr="008C346F" w:rsidRDefault="00E04778" w:rsidP="00E04778">
            <w:pPr>
              <w:pStyle w:val="NoSpacing"/>
              <w:jc w:val="both"/>
              <w:rPr>
                <w:lang w:val="en-NZ"/>
              </w:rPr>
            </w:pPr>
          </w:p>
          <w:p w14:paraId="3DBD2719" w14:textId="77777777" w:rsidR="007E1E2B" w:rsidRPr="008C346F" w:rsidRDefault="007E1E2B" w:rsidP="00E04778">
            <w:pPr>
              <w:pStyle w:val="NoSpacing"/>
              <w:jc w:val="both"/>
              <w:rPr>
                <w:lang w:val="en-NZ"/>
              </w:rPr>
            </w:pPr>
            <w:r w:rsidRPr="008C346F">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1C91D036" w14:textId="77777777" w:rsidR="00E04778" w:rsidRPr="008C346F" w:rsidRDefault="00E04778" w:rsidP="00E04778">
            <w:pPr>
              <w:pStyle w:val="NoSpacing"/>
              <w:jc w:val="both"/>
              <w:rPr>
                <w:lang w:val="en-NZ"/>
              </w:rPr>
            </w:pPr>
          </w:p>
          <w:p w14:paraId="20ED7133" w14:textId="77777777" w:rsidR="00CB1EF3" w:rsidRPr="008C346F" w:rsidRDefault="007E1E2B" w:rsidP="00E04778">
            <w:pPr>
              <w:pStyle w:val="NoSpacing"/>
              <w:jc w:val="both"/>
              <w:rPr>
                <w:lang w:val="en-NZ"/>
              </w:rPr>
            </w:pPr>
            <w:r w:rsidRPr="008C346F">
              <w:rPr>
                <w:lang w:val="en-NZ"/>
              </w:rPr>
              <w:t>When calculating the overall completeness of items</w:t>
            </w:r>
            <w:r w:rsidR="00464EE7" w:rsidRPr="008C346F">
              <w:rPr>
                <w:lang w:val="en-NZ"/>
              </w:rPr>
              <w:t xml:space="preserve"> i), ii), and iii)</w:t>
            </w:r>
            <w:r w:rsidRPr="008C346F">
              <w:rPr>
                <w:lang w:val="en-NZ"/>
              </w:rPr>
              <w:t>, colposcopic opinion regarding the nature of the abnormality was only required where colposcopic appearance was recorded as either abnormal or inconclusive.</w:t>
            </w:r>
          </w:p>
          <w:p w14:paraId="501C733D" w14:textId="77777777" w:rsidR="00C80994" w:rsidRPr="008C346F" w:rsidRDefault="00C80994" w:rsidP="00E04778">
            <w:pPr>
              <w:pStyle w:val="NoSpacing"/>
              <w:jc w:val="both"/>
              <w:rPr>
                <w:lang w:val="en-NZ"/>
              </w:rPr>
            </w:pPr>
          </w:p>
        </w:tc>
      </w:tr>
      <w:tr w:rsidR="00117555" w:rsidRPr="00B97375" w14:paraId="6A3BAE59" w14:textId="77777777" w:rsidTr="00423D42">
        <w:tc>
          <w:tcPr>
            <w:tcW w:w="1791" w:type="dxa"/>
          </w:tcPr>
          <w:p w14:paraId="6BB32EE2" w14:textId="77777777" w:rsidR="00117555" w:rsidRPr="008C346F" w:rsidRDefault="00117555" w:rsidP="009203A8">
            <w:pPr>
              <w:spacing w:before="120"/>
              <w:ind w:right="544"/>
              <w:jc w:val="both"/>
              <w:rPr>
                <w:b/>
              </w:rPr>
            </w:pPr>
            <w:r w:rsidRPr="008C346F">
              <w:rPr>
                <w:b/>
              </w:rPr>
              <w:t>Current Situation</w:t>
            </w:r>
          </w:p>
          <w:p w14:paraId="541A8338" w14:textId="77777777" w:rsidR="00117555" w:rsidRPr="008C346F" w:rsidRDefault="00117555" w:rsidP="009203A8">
            <w:pPr>
              <w:spacing w:before="120"/>
              <w:ind w:right="544"/>
              <w:jc w:val="both"/>
              <w:rPr>
                <w:b/>
              </w:rPr>
            </w:pPr>
          </w:p>
        </w:tc>
        <w:tc>
          <w:tcPr>
            <w:tcW w:w="7531" w:type="dxa"/>
          </w:tcPr>
          <w:p w14:paraId="1828E392" w14:textId="1D6C45A6" w:rsidR="007E1E2B" w:rsidRPr="008C346F" w:rsidRDefault="00EE4168" w:rsidP="00CD4C75">
            <w:pPr>
              <w:spacing w:before="120"/>
              <w:ind w:right="34"/>
              <w:jc w:val="both"/>
              <w:rPr>
                <w:szCs w:val="23"/>
              </w:rPr>
            </w:pPr>
            <w:r w:rsidRPr="008C346F">
              <w:rPr>
                <w:szCs w:val="23"/>
              </w:rPr>
              <w:t xml:space="preserve">There were </w:t>
            </w:r>
            <w:r w:rsidR="009B126B" w:rsidRPr="008C346F">
              <w:t>12,</w:t>
            </w:r>
            <w:r w:rsidR="009B126B" w:rsidRPr="008C346F">
              <w:rPr>
                <w:szCs w:val="23"/>
              </w:rPr>
              <w:t>146</w:t>
            </w:r>
            <w:r w:rsidR="007E4411" w:rsidRPr="008C346F">
              <w:rPr>
                <w:szCs w:val="23"/>
              </w:rPr>
              <w:t xml:space="preserve"> </w:t>
            </w:r>
            <w:r w:rsidRPr="008C346F">
              <w:rPr>
                <w:szCs w:val="23"/>
              </w:rPr>
              <w:t xml:space="preserve">colposcopy visits within the current monitoring period recorded on the NCSP Register. </w:t>
            </w:r>
            <w:r w:rsidR="007E1E2B" w:rsidRPr="008C346F">
              <w:rPr>
                <w:szCs w:val="23"/>
              </w:rPr>
              <w:t xml:space="preserve">Documentation relating </w:t>
            </w:r>
            <w:r w:rsidR="007E1E2B" w:rsidRPr="008C346F">
              <w:rPr>
                <w:lang w:val="en-NZ"/>
              </w:rPr>
              <w:t>to</w:t>
            </w:r>
            <w:r w:rsidR="007E1E2B" w:rsidRPr="008C346F">
              <w:rPr>
                <w:szCs w:val="23"/>
              </w:rPr>
              <w:t xml:space="preserve"> these visits was analysed</w:t>
            </w:r>
            <w:r w:rsidR="00432880" w:rsidRPr="008C346F">
              <w:rPr>
                <w:szCs w:val="23"/>
              </w:rPr>
              <w:t xml:space="preserve"> (</w:t>
            </w:r>
            <w:r w:rsidR="006F2A9D">
              <w:rPr>
                <w:szCs w:val="23"/>
              </w:rPr>
              <w:fldChar w:fldCharType="begin"/>
            </w:r>
            <w:r w:rsidR="006F2A9D">
              <w:rPr>
                <w:szCs w:val="23"/>
              </w:rPr>
              <w:instrText xml:space="preserve"> REF _Ref66890756 \h </w:instrText>
            </w:r>
            <w:r w:rsidR="006F2A9D">
              <w:rPr>
                <w:szCs w:val="23"/>
              </w:rPr>
            </w:r>
            <w:r w:rsidR="006F2A9D">
              <w:rPr>
                <w:szCs w:val="23"/>
              </w:rPr>
              <w:fldChar w:fldCharType="separate"/>
            </w:r>
            <w:r w:rsidR="002919D1" w:rsidRPr="00B97375">
              <w:t xml:space="preserve">Table </w:t>
            </w:r>
            <w:r w:rsidR="002919D1">
              <w:rPr>
                <w:noProof/>
              </w:rPr>
              <w:t>77</w:t>
            </w:r>
            <w:r w:rsidR="006F2A9D">
              <w:rPr>
                <w:szCs w:val="23"/>
              </w:rPr>
              <w:fldChar w:fldCharType="end"/>
            </w:r>
            <w:r w:rsidR="00432880" w:rsidRPr="008C346F">
              <w:rPr>
                <w:szCs w:val="23"/>
              </w:rPr>
              <w:t>)</w:t>
            </w:r>
            <w:r w:rsidR="007E1E2B" w:rsidRPr="008C346F">
              <w:rPr>
                <w:szCs w:val="23"/>
              </w:rPr>
              <w:t>.</w:t>
            </w:r>
          </w:p>
          <w:p w14:paraId="73AF24EA" w14:textId="77777777" w:rsidR="00A2368F" w:rsidRPr="008C346F" w:rsidRDefault="00A2368F" w:rsidP="00A2368F">
            <w:pPr>
              <w:pStyle w:val="NoSpacing"/>
            </w:pPr>
          </w:p>
          <w:p w14:paraId="21280CC9" w14:textId="6875FACA" w:rsidR="00AF7802" w:rsidRPr="008C346F" w:rsidRDefault="00EE4168" w:rsidP="00A2368F">
            <w:pPr>
              <w:pStyle w:val="NoSpacing"/>
              <w:jc w:val="both"/>
            </w:pPr>
            <w:r w:rsidRPr="008C346F">
              <w:t>Nationally, the visibility of the squamo</w:t>
            </w:r>
            <w:r w:rsidR="003F13DF" w:rsidRPr="008C346F">
              <w:t>-</w:t>
            </w:r>
            <w:r w:rsidRPr="008C346F">
              <w:t xml:space="preserve">columnar junction was documented for </w:t>
            </w:r>
            <w:bookmarkStart w:id="1311" w:name="ind73_scj_pct"/>
            <w:r w:rsidR="009B126B" w:rsidRPr="008C346F">
              <w:t>97.</w:t>
            </w:r>
            <w:bookmarkEnd w:id="1311"/>
            <w:r w:rsidR="009B126B" w:rsidRPr="008C346F">
              <w:rPr>
                <w:szCs w:val="23"/>
              </w:rPr>
              <w:t>3</w:t>
            </w:r>
            <w:r w:rsidRPr="008C346F">
              <w:rPr>
                <w:szCs w:val="23"/>
              </w:rPr>
              <w:t>%</w:t>
            </w:r>
            <w:r w:rsidRPr="008C346F">
              <w:t xml:space="preserve"> of visits; the presence or absence of a lesion was documented for </w:t>
            </w:r>
            <w:r w:rsidR="00AE258F" w:rsidRPr="008C346F">
              <w:t>all</w:t>
            </w:r>
            <w:r w:rsidR="009668A2" w:rsidRPr="008C346F">
              <w:rPr>
                <w:szCs w:val="23"/>
              </w:rPr>
              <w:t xml:space="preserve"> </w:t>
            </w:r>
            <w:r w:rsidRPr="008C346F">
              <w:t xml:space="preserve">visits; </w:t>
            </w:r>
            <w:r w:rsidR="000719D3" w:rsidRPr="008C346F">
              <w:t xml:space="preserve">and </w:t>
            </w:r>
            <w:r w:rsidRPr="008C346F">
              <w:t xml:space="preserve">an opinion regarding the lesion grade was documented for </w:t>
            </w:r>
            <w:bookmarkStart w:id="1312" w:name="ind73_grade_pct"/>
            <w:r w:rsidR="009B126B" w:rsidRPr="008C346F">
              <w:t>92.</w:t>
            </w:r>
            <w:bookmarkEnd w:id="1312"/>
            <w:r w:rsidR="009B126B" w:rsidRPr="008C346F">
              <w:rPr>
                <w:szCs w:val="23"/>
              </w:rPr>
              <w:t>5</w:t>
            </w:r>
            <w:r w:rsidRPr="008C346F">
              <w:t>% of visits where the presence of a lesion could not be ruled out</w:t>
            </w:r>
            <w:r w:rsidR="004A6CDA" w:rsidRPr="008C346F">
              <w:t>. Additionally,</w:t>
            </w:r>
            <w:r w:rsidR="009664D0" w:rsidRPr="008C346F">
              <w:t xml:space="preserve"> </w:t>
            </w:r>
            <w:r w:rsidR="00CB0FF4" w:rsidRPr="008C346F">
              <w:t>t</w:t>
            </w:r>
            <w:r w:rsidR="004A6CDA" w:rsidRPr="008C346F">
              <w:t xml:space="preserve">he type of follow-up was documented for </w:t>
            </w:r>
            <w:r w:rsidR="009B126B" w:rsidRPr="008C346F">
              <w:rPr>
                <w:szCs w:val="23"/>
              </w:rPr>
              <w:t>92.2</w:t>
            </w:r>
            <w:r w:rsidR="004A6CDA" w:rsidRPr="008C346F">
              <w:t xml:space="preserve">% of visits and the timeframe for follow-up was documented for </w:t>
            </w:r>
            <w:r w:rsidR="009B126B" w:rsidRPr="008C346F">
              <w:rPr>
                <w:szCs w:val="23"/>
              </w:rPr>
              <w:t>91.6</w:t>
            </w:r>
            <w:r w:rsidR="004A6CDA" w:rsidRPr="008C346F">
              <w:t xml:space="preserve">% of visits. </w:t>
            </w:r>
            <w:r w:rsidR="00442E3C" w:rsidRPr="008C346F">
              <w:t xml:space="preserve">The visibility of the squamo-columnar junction, presence or absence of a visible lesion, and the colposcopic opinion regarding the nature of the abnormality (where relevant) were all documented for </w:t>
            </w:r>
            <w:r w:rsidR="009B126B" w:rsidRPr="008C346F">
              <w:t>93.</w:t>
            </w:r>
            <w:r w:rsidR="009B126B" w:rsidRPr="008C346F">
              <w:rPr>
                <w:szCs w:val="23"/>
              </w:rPr>
              <w:t>1</w:t>
            </w:r>
            <w:r w:rsidR="00E54FFF" w:rsidRPr="008C346F">
              <w:rPr>
                <w:szCs w:val="23"/>
              </w:rPr>
              <w:t>%</w:t>
            </w:r>
            <w:r w:rsidR="00442E3C" w:rsidRPr="008C346F">
              <w:t xml:space="preserve"> of visits.</w:t>
            </w:r>
            <w:r w:rsidR="001337E0" w:rsidRPr="008C346F">
              <w:t xml:space="preserve"> </w:t>
            </w:r>
          </w:p>
          <w:p w14:paraId="187F4487" w14:textId="77777777" w:rsidR="00E04778" w:rsidRPr="008C346F" w:rsidRDefault="00E04778" w:rsidP="00E04778">
            <w:pPr>
              <w:pStyle w:val="NoSpacing"/>
            </w:pPr>
          </w:p>
          <w:p w14:paraId="6574A9C9" w14:textId="3A066B17" w:rsidR="00EE4168" w:rsidRPr="008C346F" w:rsidRDefault="001337E0" w:rsidP="00E04778">
            <w:pPr>
              <w:pStyle w:val="NoSpacing"/>
              <w:jc w:val="both"/>
            </w:pPr>
            <w:r w:rsidRPr="008C346F">
              <w:t xml:space="preserve">The colposcopic appearance was reported to be abnormal in </w:t>
            </w:r>
            <w:r w:rsidR="009B126B" w:rsidRPr="008C346F">
              <w:rPr>
                <w:szCs w:val="23"/>
              </w:rPr>
              <w:t>55.1</w:t>
            </w:r>
            <w:r w:rsidRPr="008C346F">
              <w:rPr>
                <w:szCs w:val="23"/>
              </w:rPr>
              <w:t xml:space="preserve">% </w:t>
            </w:r>
            <w:r w:rsidRPr="008C346F">
              <w:t xml:space="preserve">of </w:t>
            </w:r>
            <w:r w:rsidR="005D6229" w:rsidRPr="008C346F">
              <w:rPr>
                <w:lang w:val="en-NZ"/>
              </w:rPr>
              <w:t>colposcopies</w:t>
            </w:r>
            <w:r w:rsidRPr="008C346F">
              <w:t xml:space="preserve">, and inconclusive in </w:t>
            </w:r>
            <w:bookmarkStart w:id="1313" w:name="ind73_inconallcolp_pct"/>
            <w:r w:rsidR="009B126B" w:rsidRPr="008C346F">
              <w:t>4.</w:t>
            </w:r>
            <w:bookmarkEnd w:id="1313"/>
            <w:r w:rsidR="009B126B" w:rsidRPr="008C346F">
              <w:rPr>
                <w:szCs w:val="23"/>
              </w:rPr>
              <w:t>5</w:t>
            </w:r>
            <w:r w:rsidRPr="008C346F">
              <w:t>% of colposcopies</w:t>
            </w:r>
            <w:r w:rsidR="00DD455D" w:rsidRPr="008C346F">
              <w:t xml:space="preserve"> </w:t>
            </w:r>
            <w:r w:rsidR="006F2A9D" w:rsidRPr="008C346F">
              <w:rPr>
                <w:szCs w:val="23"/>
              </w:rPr>
              <w:t>(</w:t>
            </w:r>
            <w:r w:rsidR="006F2A9D">
              <w:rPr>
                <w:szCs w:val="23"/>
              </w:rPr>
              <w:fldChar w:fldCharType="begin"/>
            </w:r>
            <w:r w:rsidR="006F2A9D">
              <w:rPr>
                <w:szCs w:val="23"/>
              </w:rPr>
              <w:instrText xml:space="preserve"> REF _Ref66890756 \h </w:instrText>
            </w:r>
            <w:r w:rsidR="006F2A9D">
              <w:rPr>
                <w:szCs w:val="23"/>
              </w:rPr>
            </w:r>
            <w:r w:rsidR="006F2A9D">
              <w:rPr>
                <w:szCs w:val="23"/>
              </w:rPr>
              <w:fldChar w:fldCharType="separate"/>
            </w:r>
            <w:r w:rsidR="002919D1" w:rsidRPr="00B97375">
              <w:t xml:space="preserve">Table </w:t>
            </w:r>
            <w:r w:rsidR="002919D1">
              <w:rPr>
                <w:noProof/>
              </w:rPr>
              <w:t>77</w:t>
            </w:r>
            <w:r w:rsidR="006F2A9D">
              <w:rPr>
                <w:szCs w:val="23"/>
              </w:rPr>
              <w:fldChar w:fldCharType="end"/>
            </w:r>
            <w:r w:rsidR="006F2A9D" w:rsidRPr="008C346F">
              <w:rPr>
                <w:szCs w:val="23"/>
              </w:rPr>
              <w:t>).</w:t>
            </w:r>
            <w:r w:rsidR="00355182" w:rsidRPr="008C346F">
              <w:t xml:space="preserve"> </w:t>
            </w:r>
            <w:r w:rsidR="000719D3" w:rsidRPr="008C346F">
              <w:t>B</w:t>
            </w:r>
            <w:r w:rsidR="00355182" w:rsidRPr="008C346F">
              <w:t>iops</w:t>
            </w:r>
            <w:r w:rsidR="000719D3" w:rsidRPr="008C346F">
              <w:t>ies</w:t>
            </w:r>
            <w:r w:rsidR="00355182" w:rsidRPr="008C346F">
              <w:t xml:space="preserve"> w</w:t>
            </w:r>
            <w:r w:rsidR="000719D3" w:rsidRPr="008C346F">
              <w:t>ere</w:t>
            </w:r>
            <w:r w:rsidR="00355182" w:rsidRPr="008C346F">
              <w:t xml:space="preserve"> taken at </w:t>
            </w:r>
            <w:bookmarkStart w:id="1314" w:name="ind73_biopabnl_pct"/>
            <w:r w:rsidR="009B126B" w:rsidRPr="008C346F">
              <w:t>91.</w:t>
            </w:r>
            <w:bookmarkEnd w:id="1314"/>
            <w:r w:rsidR="009B126B" w:rsidRPr="008C346F">
              <w:rPr>
                <w:szCs w:val="23"/>
              </w:rPr>
              <w:t>9</w:t>
            </w:r>
            <w:r w:rsidR="00B944F6" w:rsidRPr="008C346F">
              <w:t>%</w:t>
            </w:r>
            <w:r w:rsidR="00355182" w:rsidRPr="008C346F">
              <w:t xml:space="preserve"> of colposcopies when the colposcopic appearance was abnormal</w:t>
            </w:r>
            <w:r w:rsidR="000719D3" w:rsidRPr="008C346F">
              <w:t xml:space="preserve">; </w:t>
            </w:r>
            <w:r w:rsidR="009B126B" w:rsidRPr="008C346F">
              <w:rPr>
                <w:szCs w:val="23"/>
              </w:rPr>
              <w:t>35.0</w:t>
            </w:r>
            <w:r w:rsidR="000719D3" w:rsidRPr="008C346F">
              <w:t>%</w:t>
            </w:r>
            <w:r w:rsidR="00355182" w:rsidRPr="008C346F">
              <w:t xml:space="preserve"> of colposcopies</w:t>
            </w:r>
            <w:r w:rsidR="000719D3" w:rsidRPr="008C346F">
              <w:t xml:space="preserve"> where the colposcopic appearance</w:t>
            </w:r>
            <w:r w:rsidR="00355182" w:rsidRPr="008C346F">
              <w:t xml:space="preserve"> was </w:t>
            </w:r>
            <w:r w:rsidR="000719D3" w:rsidRPr="008C346F">
              <w:t xml:space="preserve">reported as </w:t>
            </w:r>
            <w:r w:rsidR="00355182" w:rsidRPr="008C346F">
              <w:t>inconclusive</w:t>
            </w:r>
            <w:r w:rsidR="000719D3" w:rsidRPr="008C346F">
              <w:t xml:space="preserve">, and </w:t>
            </w:r>
            <w:r w:rsidR="009B126B" w:rsidRPr="008C346F">
              <w:rPr>
                <w:szCs w:val="23"/>
              </w:rPr>
              <w:t>20.1</w:t>
            </w:r>
            <w:r w:rsidR="000719D3" w:rsidRPr="008C346F">
              <w:t>% of colposcopies where colposcopic appearance was reported as</w:t>
            </w:r>
            <w:r w:rsidR="00355182" w:rsidRPr="008C346F">
              <w:t xml:space="preserve"> </w:t>
            </w:r>
            <w:r w:rsidR="00FB03CE" w:rsidRPr="008C346F">
              <w:t>normal</w:t>
            </w:r>
            <w:r w:rsidR="006F2A9D">
              <w:t xml:space="preserve"> (</w:t>
            </w:r>
            <w:r w:rsidR="006F2A9D">
              <w:fldChar w:fldCharType="begin"/>
            </w:r>
            <w:r w:rsidR="006F2A9D">
              <w:instrText xml:space="preserve"> REF _Ref66890833 \h </w:instrText>
            </w:r>
            <w:r w:rsidR="006F2A9D">
              <w:fldChar w:fldCharType="separate"/>
            </w:r>
            <w:r w:rsidR="002919D1" w:rsidRPr="00B97375">
              <w:t xml:space="preserve">Table </w:t>
            </w:r>
            <w:r w:rsidR="002919D1">
              <w:rPr>
                <w:noProof/>
              </w:rPr>
              <w:t>78</w:t>
            </w:r>
            <w:r w:rsidR="006F2A9D">
              <w:fldChar w:fldCharType="end"/>
            </w:r>
            <w:r w:rsidR="006F2A9D">
              <w:t>)</w:t>
            </w:r>
            <w:r w:rsidR="00355182" w:rsidRPr="008C346F">
              <w:t>.</w:t>
            </w:r>
            <w:r w:rsidR="00806638" w:rsidRPr="008C346F">
              <w:t xml:space="preserve"> </w:t>
            </w:r>
          </w:p>
          <w:p w14:paraId="47A26D72" w14:textId="77777777" w:rsidR="00E04778" w:rsidRPr="008C346F" w:rsidRDefault="00E04778" w:rsidP="00E04778">
            <w:pPr>
              <w:pStyle w:val="NoSpacing"/>
            </w:pPr>
          </w:p>
          <w:p w14:paraId="3D4D77B2" w14:textId="15162008" w:rsidR="00355182" w:rsidRPr="008C346F" w:rsidRDefault="00EE4168" w:rsidP="00E04778">
            <w:pPr>
              <w:pStyle w:val="NoSpacing"/>
              <w:jc w:val="both"/>
            </w:pPr>
            <w:r w:rsidRPr="008C346F">
              <w:t xml:space="preserve">Documentation varied by DHB, as shown in </w:t>
            </w:r>
            <w:r w:rsidR="00100CC8" w:rsidRPr="008C346F">
              <w:fldChar w:fldCharType="begin"/>
            </w:r>
            <w:r w:rsidRPr="008C346F">
              <w:instrText xml:space="preserve"> REF _Ref310024592 \h </w:instrText>
            </w:r>
            <w:r w:rsidR="000D0FFB" w:rsidRPr="008C346F">
              <w:instrText xml:space="preserve"> \* MERGEFORMAT </w:instrText>
            </w:r>
            <w:r w:rsidR="00100CC8" w:rsidRPr="008C346F">
              <w:fldChar w:fldCharType="separate"/>
            </w:r>
            <w:r w:rsidR="002919D1" w:rsidRPr="00B97375">
              <w:t xml:space="preserve">Figure </w:t>
            </w:r>
            <w:r w:rsidR="002919D1" w:rsidRPr="002919D1">
              <w:rPr>
                <w:lang w:val="en-NZ"/>
              </w:rPr>
              <w:t>96</w:t>
            </w:r>
            <w:r w:rsidR="00100CC8" w:rsidRPr="008C346F">
              <w:fldChar w:fldCharType="end"/>
            </w:r>
            <w:r w:rsidR="00615F50" w:rsidRPr="008C346F">
              <w:t xml:space="preserve"> and</w:t>
            </w:r>
            <w:r w:rsidR="006F2A9D">
              <w:t xml:space="preserve"> </w:t>
            </w:r>
            <w:r w:rsidR="006F2A9D">
              <w:rPr>
                <w:szCs w:val="23"/>
              </w:rPr>
              <w:fldChar w:fldCharType="begin"/>
            </w:r>
            <w:r w:rsidR="006F2A9D">
              <w:rPr>
                <w:szCs w:val="23"/>
              </w:rPr>
              <w:instrText xml:space="preserve"> REF _Ref66890756 \h </w:instrText>
            </w:r>
            <w:r w:rsidR="006F2A9D">
              <w:rPr>
                <w:szCs w:val="23"/>
              </w:rPr>
            </w:r>
            <w:r w:rsidR="006F2A9D">
              <w:rPr>
                <w:szCs w:val="23"/>
              </w:rPr>
              <w:fldChar w:fldCharType="separate"/>
            </w:r>
            <w:r w:rsidR="002919D1" w:rsidRPr="00B97375">
              <w:t xml:space="preserve">Table </w:t>
            </w:r>
            <w:r w:rsidR="002919D1">
              <w:rPr>
                <w:noProof/>
              </w:rPr>
              <w:t>77</w:t>
            </w:r>
            <w:r w:rsidR="006F2A9D">
              <w:rPr>
                <w:szCs w:val="23"/>
              </w:rPr>
              <w:fldChar w:fldCharType="end"/>
            </w:r>
            <w:r w:rsidRPr="008C346F">
              <w:t xml:space="preserve">. </w:t>
            </w:r>
            <w:r w:rsidR="007D2001" w:rsidRPr="008C346F">
              <w:t xml:space="preserve">Documentation of </w:t>
            </w:r>
            <w:r w:rsidRPr="008C346F">
              <w:t>visibility of the squamo</w:t>
            </w:r>
            <w:r w:rsidR="003F13DF" w:rsidRPr="008C346F">
              <w:t>-</w:t>
            </w:r>
            <w:r w:rsidRPr="008C346F">
              <w:t xml:space="preserve">columnar junction varied from </w:t>
            </w:r>
            <w:r w:rsidR="009B126B" w:rsidRPr="008C346F">
              <w:rPr>
                <w:szCs w:val="23"/>
              </w:rPr>
              <w:t>92.3</w:t>
            </w:r>
            <w:r w:rsidR="00731EFB" w:rsidRPr="008C346F">
              <w:rPr>
                <w:szCs w:val="23"/>
              </w:rPr>
              <w:t>%</w:t>
            </w:r>
            <w:r w:rsidRPr="008C346F">
              <w:t xml:space="preserve"> (</w:t>
            </w:r>
            <w:r w:rsidR="009B126B" w:rsidRPr="008C346F">
              <w:rPr>
                <w:szCs w:val="23"/>
              </w:rPr>
              <w:t>South Canterbury</w:t>
            </w:r>
            <w:r w:rsidR="00A60D18" w:rsidRPr="008C346F">
              <w:t>)</w:t>
            </w:r>
            <w:r w:rsidR="00731EFB" w:rsidRPr="008C346F">
              <w:t xml:space="preserve"> </w:t>
            </w:r>
            <w:r w:rsidRPr="008C346F">
              <w:t xml:space="preserve">to </w:t>
            </w:r>
            <w:r w:rsidR="009B126B" w:rsidRPr="008C346F">
              <w:rPr>
                <w:szCs w:val="23"/>
              </w:rPr>
              <w:t>99.5</w:t>
            </w:r>
            <w:r w:rsidR="00731EFB" w:rsidRPr="008C346F">
              <w:rPr>
                <w:szCs w:val="23"/>
              </w:rPr>
              <w:t>%</w:t>
            </w:r>
            <w:r w:rsidR="00EF296D" w:rsidRPr="008C346F">
              <w:rPr>
                <w:szCs w:val="23"/>
              </w:rPr>
              <w:t xml:space="preserve"> of</w:t>
            </w:r>
            <w:r w:rsidR="00BC3645" w:rsidRPr="008C346F">
              <w:t xml:space="preserve"> cases in </w:t>
            </w:r>
            <w:r w:rsidR="009B126B" w:rsidRPr="008C346F">
              <w:rPr>
                <w:szCs w:val="23"/>
              </w:rPr>
              <w:t>Tairawhiti</w:t>
            </w:r>
            <w:r w:rsidR="001343BF" w:rsidRPr="008C346F">
              <w:rPr>
                <w:szCs w:val="23"/>
              </w:rPr>
              <w:t>.</w:t>
            </w:r>
            <w:r w:rsidRPr="008C346F">
              <w:t xml:space="preserve"> </w:t>
            </w:r>
            <w:r w:rsidR="007D2001" w:rsidRPr="008C346F">
              <w:t xml:space="preserve">In all </w:t>
            </w:r>
            <w:r w:rsidR="00BD0410" w:rsidRPr="008C346F">
              <w:t>DHBs</w:t>
            </w:r>
            <w:r w:rsidR="007D2001" w:rsidRPr="008C346F">
              <w:t xml:space="preserve">, all colposcopy reports documented </w:t>
            </w:r>
            <w:r w:rsidRPr="008C346F">
              <w:t>the presence or absence of a lesion</w:t>
            </w:r>
            <w:r w:rsidR="00DA33B5" w:rsidRPr="008C346F">
              <w:t>.</w:t>
            </w:r>
            <w:r w:rsidR="000436BD">
              <w:t xml:space="preserve"> </w:t>
            </w:r>
            <w:r w:rsidR="00A934CD" w:rsidRPr="008C346F">
              <w:t>R</w:t>
            </w:r>
            <w:r w:rsidR="00DA33B5" w:rsidRPr="008C346F">
              <w:t>ecording of the opinion regarding the abnorm</w:t>
            </w:r>
            <w:r w:rsidR="007E1E2B" w:rsidRPr="008C346F">
              <w:t>a</w:t>
            </w:r>
            <w:r w:rsidR="00DA33B5" w:rsidRPr="008C346F">
              <w:t>lity grade</w:t>
            </w:r>
            <w:r w:rsidR="007E1E2B" w:rsidRPr="008C346F">
              <w:t xml:space="preserve"> (which was only assessed if</w:t>
            </w:r>
            <w:r w:rsidR="00BF204B" w:rsidRPr="008C346F">
              <w:t xml:space="preserve"> the</w:t>
            </w:r>
            <w:r w:rsidR="007E1E2B" w:rsidRPr="008C346F">
              <w:t xml:space="preserve"> </w:t>
            </w:r>
            <w:r w:rsidR="007E1E2B" w:rsidRPr="008C346F">
              <w:rPr>
                <w:lang w:val="en-NZ"/>
              </w:rPr>
              <w:t>colposcopic appearance was recorded as abnormal or inconclusive)</w:t>
            </w:r>
            <w:r w:rsidR="00DA33B5" w:rsidRPr="008C346F">
              <w:t xml:space="preserve">, ranged from </w:t>
            </w:r>
            <w:r w:rsidR="009B126B" w:rsidRPr="008C346F">
              <w:rPr>
                <w:szCs w:val="23"/>
              </w:rPr>
              <w:t>84.3</w:t>
            </w:r>
            <w:r w:rsidR="00643A89" w:rsidRPr="008C346F">
              <w:rPr>
                <w:szCs w:val="23"/>
                <w:lang w:val="en-NZ"/>
              </w:rPr>
              <w:t>%</w:t>
            </w:r>
            <w:r w:rsidR="00DA33B5" w:rsidRPr="008C346F">
              <w:rPr>
                <w:lang w:val="en-NZ"/>
              </w:rPr>
              <w:t xml:space="preserve"> (</w:t>
            </w:r>
            <w:r w:rsidR="009B126B" w:rsidRPr="008C346F">
              <w:rPr>
                <w:szCs w:val="23"/>
              </w:rPr>
              <w:t>South Canterbury</w:t>
            </w:r>
            <w:r w:rsidR="00DA33B5" w:rsidRPr="008C346F">
              <w:rPr>
                <w:szCs w:val="23"/>
                <w:lang w:val="en-NZ"/>
              </w:rPr>
              <w:t>)</w:t>
            </w:r>
            <w:r w:rsidR="00643A89" w:rsidRPr="008C346F">
              <w:t xml:space="preserve"> </w:t>
            </w:r>
            <w:r w:rsidR="00DA33B5" w:rsidRPr="008C346F">
              <w:rPr>
                <w:lang w:val="en-NZ"/>
              </w:rPr>
              <w:t xml:space="preserve">to </w:t>
            </w:r>
            <w:r w:rsidR="009B126B" w:rsidRPr="008C346F">
              <w:t>97.</w:t>
            </w:r>
            <w:r w:rsidR="009B126B" w:rsidRPr="008C346F">
              <w:rPr>
                <w:szCs w:val="23"/>
              </w:rPr>
              <w:t>4</w:t>
            </w:r>
            <w:r w:rsidR="00643A89" w:rsidRPr="008C346F">
              <w:t>%</w:t>
            </w:r>
            <w:r w:rsidR="00DA33B5" w:rsidRPr="008C346F">
              <w:t xml:space="preserve"> (</w:t>
            </w:r>
            <w:r w:rsidR="009B126B" w:rsidRPr="008C346F">
              <w:rPr>
                <w:szCs w:val="23"/>
              </w:rPr>
              <w:t>Tairawhiti</w:t>
            </w:r>
            <w:r w:rsidR="00DA33B5" w:rsidRPr="008C346F">
              <w:rPr>
                <w:lang w:val="en-NZ"/>
              </w:rPr>
              <w:t>).</w:t>
            </w:r>
            <w:r w:rsidR="00DA33B5" w:rsidRPr="008C346F">
              <w:t xml:space="preserve"> </w:t>
            </w:r>
            <w:r w:rsidR="00162C70" w:rsidRPr="008C346F">
              <w:t xml:space="preserve">Recording of the recommended type of follow-up ranged from </w:t>
            </w:r>
            <w:r w:rsidR="009B126B" w:rsidRPr="008C346F">
              <w:rPr>
                <w:szCs w:val="23"/>
              </w:rPr>
              <w:t>54</w:t>
            </w:r>
            <w:r w:rsidR="009B126B" w:rsidRPr="008C346F">
              <w:t>.8</w:t>
            </w:r>
            <w:r w:rsidR="007C7B2C" w:rsidRPr="008C346F">
              <w:rPr>
                <w:szCs w:val="23"/>
                <w:lang w:val="en-NZ"/>
              </w:rPr>
              <w:t>%</w:t>
            </w:r>
            <w:r w:rsidR="007C7B2C" w:rsidRPr="008C346F">
              <w:rPr>
                <w:lang w:val="en-NZ"/>
              </w:rPr>
              <w:t xml:space="preserve"> (</w:t>
            </w:r>
            <w:r w:rsidR="009B126B" w:rsidRPr="008C346F">
              <w:t>Nelson Marlborough</w:t>
            </w:r>
            <w:r w:rsidR="00162C70" w:rsidRPr="008C346F">
              <w:rPr>
                <w:szCs w:val="23"/>
                <w:lang w:val="en-NZ"/>
              </w:rPr>
              <w:t>)</w:t>
            </w:r>
            <w:r w:rsidR="005A5D68" w:rsidRPr="008C346F">
              <w:rPr>
                <w:szCs w:val="23"/>
                <w:lang w:val="en-NZ"/>
              </w:rPr>
              <w:t xml:space="preserve"> </w:t>
            </w:r>
            <w:r w:rsidR="00162C70" w:rsidRPr="008C346F">
              <w:rPr>
                <w:lang w:val="en-NZ"/>
              </w:rPr>
              <w:t xml:space="preserve">to </w:t>
            </w:r>
            <w:r w:rsidR="009B126B" w:rsidRPr="008C346F">
              <w:rPr>
                <w:szCs w:val="23"/>
              </w:rPr>
              <w:t>99.2</w:t>
            </w:r>
            <w:r w:rsidR="00643A89" w:rsidRPr="008C346F">
              <w:rPr>
                <w:szCs w:val="23"/>
              </w:rPr>
              <w:t>%</w:t>
            </w:r>
            <w:r w:rsidR="00643A89" w:rsidRPr="008C346F">
              <w:rPr>
                <w:lang w:val="en-NZ"/>
              </w:rPr>
              <w:t xml:space="preserve"> </w:t>
            </w:r>
            <w:r w:rsidR="005C08A4" w:rsidRPr="008C346F">
              <w:rPr>
                <w:lang w:val="en-NZ"/>
              </w:rPr>
              <w:t>of</w:t>
            </w:r>
            <w:r w:rsidR="00643A89" w:rsidRPr="008C346F">
              <w:t xml:space="preserve"> </w:t>
            </w:r>
            <w:r w:rsidR="009A2424" w:rsidRPr="008C346F">
              <w:rPr>
                <w:lang w:val="en-NZ"/>
              </w:rPr>
              <w:t>cases</w:t>
            </w:r>
            <w:r w:rsidR="005A5D68" w:rsidRPr="008C346F">
              <w:rPr>
                <w:szCs w:val="23"/>
                <w:lang w:val="en-NZ"/>
              </w:rPr>
              <w:t xml:space="preserve"> </w:t>
            </w:r>
            <w:r w:rsidR="00162C70" w:rsidRPr="008C346F">
              <w:rPr>
                <w:lang w:val="en-NZ"/>
              </w:rPr>
              <w:t>(</w:t>
            </w:r>
            <w:r w:rsidR="009B126B" w:rsidRPr="008C346F">
              <w:rPr>
                <w:szCs w:val="23"/>
              </w:rPr>
              <w:t>Taranaki</w:t>
            </w:r>
            <w:r w:rsidR="00162C70" w:rsidRPr="008C346F">
              <w:rPr>
                <w:lang w:val="en-NZ"/>
              </w:rPr>
              <w:t>)</w:t>
            </w:r>
            <w:r w:rsidR="00162C70" w:rsidRPr="008C346F">
              <w:t xml:space="preserve"> and recording of the recommended timeframe for follow-up ranged from</w:t>
            </w:r>
            <w:r w:rsidR="007C7B2C" w:rsidRPr="008C346F">
              <w:t xml:space="preserve"> </w:t>
            </w:r>
            <w:r w:rsidR="009B126B" w:rsidRPr="008C346F">
              <w:rPr>
                <w:szCs w:val="23"/>
              </w:rPr>
              <w:t>54.8</w:t>
            </w:r>
            <w:r w:rsidR="007C7B2C" w:rsidRPr="008C346F">
              <w:t>% (</w:t>
            </w:r>
            <w:r w:rsidR="009B126B" w:rsidRPr="008C346F">
              <w:t>Nelson Marlborough</w:t>
            </w:r>
            <w:r w:rsidR="007C7B2C" w:rsidRPr="008C346F">
              <w:rPr>
                <w:lang w:val="en-NZ"/>
              </w:rPr>
              <w:t>)</w:t>
            </w:r>
            <w:r w:rsidR="00162C70" w:rsidRPr="008C346F">
              <w:rPr>
                <w:lang w:val="en-NZ"/>
              </w:rPr>
              <w:t xml:space="preserve"> to </w:t>
            </w:r>
            <w:r w:rsidR="009B126B" w:rsidRPr="008C346F">
              <w:rPr>
                <w:szCs w:val="23"/>
              </w:rPr>
              <w:t>99.2</w:t>
            </w:r>
            <w:r w:rsidR="003C2494" w:rsidRPr="008C346F">
              <w:rPr>
                <w:szCs w:val="23"/>
                <w:lang w:val="en-NZ"/>
              </w:rPr>
              <w:t>%</w:t>
            </w:r>
            <w:r w:rsidR="00162C70" w:rsidRPr="008C346F">
              <w:rPr>
                <w:szCs w:val="23"/>
                <w:lang w:val="en-NZ"/>
              </w:rPr>
              <w:t xml:space="preserve"> (</w:t>
            </w:r>
            <w:r w:rsidR="009B126B" w:rsidRPr="008C346F">
              <w:rPr>
                <w:szCs w:val="23"/>
              </w:rPr>
              <w:t>Taranaki</w:t>
            </w:r>
            <w:r w:rsidR="00162C70" w:rsidRPr="008C346F">
              <w:t>).</w:t>
            </w:r>
            <w:r w:rsidR="003C2494" w:rsidRPr="008C346F">
              <w:t xml:space="preserve"> </w:t>
            </w:r>
            <w:r w:rsidR="008F1DCA" w:rsidRPr="008C346F">
              <w:t xml:space="preserve">Complete documentation of the visibility of the squamo-columnar junction, presence or absence of a visible lesion, and the colposcopic opinion regarding the nature of the abnormality </w:t>
            </w:r>
            <w:r w:rsidR="005D0B3A" w:rsidRPr="008C346F">
              <w:t xml:space="preserve">(where required) </w:t>
            </w:r>
            <w:r w:rsidR="008F1DCA" w:rsidRPr="008C346F">
              <w:t xml:space="preserve">ranged from </w:t>
            </w:r>
            <w:r w:rsidR="009B126B" w:rsidRPr="008C346F">
              <w:rPr>
                <w:szCs w:val="23"/>
              </w:rPr>
              <w:t>85.7</w:t>
            </w:r>
            <w:r w:rsidR="00A156D9" w:rsidRPr="008C346F">
              <w:rPr>
                <w:szCs w:val="23"/>
                <w:lang w:val="en-NZ"/>
              </w:rPr>
              <w:t>%</w:t>
            </w:r>
            <w:r w:rsidR="008F1DCA" w:rsidRPr="008C346F">
              <w:rPr>
                <w:lang w:val="en-NZ"/>
              </w:rPr>
              <w:t xml:space="preserve"> (</w:t>
            </w:r>
            <w:r w:rsidR="009B126B" w:rsidRPr="008C346F">
              <w:rPr>
                <w:szCs w:val="23"/>
              </w:rPr>
              <w:t>South Canterbury</w:t>
            </w:r>
            <w:r w:rsidR="008F1DCA" w:rsidRPr="008C346F">
              <w:rPr>
                <w:lang w:val="en-NZ"/>
              </w:rPr>
              <w:t>)</w:t>
            </w:r>
            <w:r w:rsidR="00A156D9" w:rsidRPr="008C346F">
              <w:t xml:space="preserve"> </w:t>
            </w:r>
            <w:r w:rsidR="008F1DCA" w:rsidRPr="008C346F">
              <w:rPr>
                <w:lang w:val="en-NZ"/>
              </w:rPr>
              <w:t xml:space="preserve">to </w:t>
            </w:r>
            <w:r w:rsidR="009B126B" w:rsidRPr="008C346F">
              <w:t>97.8</w:t>
            </w:r>
            <w:r w:rsidR="004B5CAE" w:rsidRPr="008C346F">
              <w:rPr>
                <w:szCs w:val="23"/>
                <w:lang w:val="en-NZ"/>
              </w:rPr>
              <w:t>%</w:t>
            </w:r>
            <w:r w:rsidR="008F1DCA" w:rsidRPr="008C346F">
              <w:rPr>
                <w:lang w:val="en-NZ"/>
              </w:rPr>
              <w:t xml:space="preserve"> (</w:t>
            </w:r>
            <w:r w:rsidR="009B126B" w:rsidRPr="008C346F">
              <w:rPr>
                <w:szCs w:val="23"/>
              </w:rPr>
              <w:t>Tairawhiti</w:t>
            </w:r>
            <w:r w:rsidR="001500D5">
              <w:t xml:space="preserve">; </w:t>
            </w:r>
            <w:r w:rsidR="00F9476E" w:rsidRPr="008C346F">
              <w:fldChar w:fldCharType="begin"/>
            </w:r>
            <w:r w:rsidR="00F9476E" w:rsidRPr="008C346F">
              <w:instrText xml:space="preserve"> REF _Ref372617213 \h  \* MERGEFORMAT </w:instrText>
            </w:r>
            <w:r w:rsidR="00F9476E" w:rsidRPr="008C346F">
              <w:fldChar w:fldCharType="separate"/>
            </w:r>
            <w:r w:rsidR="002919D1" w:rsidRPr="00B97375">
              <w:t xml:space="preserve">Figure </w:t>
            </w:r>
            <w:r w:rsidR="002919D1" w:rsidRPr="002919D1">
              <w:rPr>
                <w:lang w:val="en-NZ"/>
              </w:rPr>
              <w:t>97</w:t>
            </w:r>
            <w:r w:rsidR="00F9476E" w:rsidRPr="008C346F">
              <w:fldChar w:fldCharType="end"/>
            </w:r>
            <w:r w:rsidR="00F9476E" w:rsidRPr="008C346F">
              <w:rPr>
                <w:lang w:val="en-NZ"/>
              </w:rPr>
              <w:t>,</w:t>
            </w:r>
            <w:r w:rsidR="006A151D" w:rsidRPr="008C346F">
              <w:rPr>
                <w:lang w:val="en-NZ"/>
              </w:rPr>
              <w:t xml:space="preserve"> </w:t>
            </w:r>
            <w:r w:rsidR="006F2A9D">
              <w:rPr>
                <w:lang w:val="en-NZ"/>
              </w:rPr>
              <w:fldChar w:fldCharType="begin"/>
            </w:r>
            <w:r w:rsidR="006F2A9D">
              <w:rPr>
                <w:lang w:val="en-NZ"/>
              </w:rPr>
              <w:instrText xml:space="preserve"> REF _Ref66890756 \h </w:instrText>
            </w:r>
            <w:r w:rsidR="006F2A9D">
              <w:rPr>
                <w:lang w:val="en-NZ"/>
              </w:rPr>
            </w:r>
            <w:r w:rsidR="006F2A9D">
              <w:rPr>
                <w:lang w:val="en-NZ"/>
              </w:rPr>
              <w:fldChar w:fldCharType="separate"/>
            </w:r>
            <w:r w:rsidR="002919D1" w:rsidRPr="00B97375">
              <w:t xml:space="preserve">Table </w:t>
            </w:r>
            <w:r w:rsidR="002919D1">
              <w:rPr>
                <w:noProof/>
              </w:rPr>
              <w:t>77</w:t>
            </w:r>
            <w:r w:rsidR="006F2A9D">
              <w:rPr>
                <w:lang w:val="en-NZ"/>
              </w:rPr>
              <w:fldChar w:fldCharType="end"/>
            </w:r>
            <w:r w:rsidR="00F9476E" w:rsidRPr="008C346F">
              <w:rPr>
                <w:lang w:val="en-NZ"/>
              </w:rPr>
              <w:t>)</w:t>
            </w:r>
            <w:r w:rsidR="00064651" w:rsidRPr="008C346F">
              <w:rPr>
                <w:lang w:val="en-NZ"/>
              </w:rPr>
              <w:t>.</w:t>
            </w:r>
          </w:p>
          <w:p w14:paraId="5FF5B3DD" w14:textId="77777777" w:rsidR="00E04778" w:rsidRPr="008C346F" w:rsidRDefault="00E04778" w:rsidP="00E04778">
            <w:pPr>
              <w:pStyle w:val="NoSpacing"/>
            </w:pPr>
          </w:p>
          <w:p w14:paraId="70021B12" w14:textId="6781B8DE" w:rsidR="00EE4168" w:rsidRPr="008C346F" w:rsidRDefault="001337E0" w:rsidP="00E04778">
            <w:pPr>
              <w:pStyle w:val="NoSpacing"/>
              <w:jc w:val="both"/>
            </w:pPr>
            <w:r w:rsidRPr="008C346F">
              <w:t xml:space="preserve">Abnormal colposcopic appearance ranged from </w:t>
            </w:r>
            <w:r w:rsidR="009B126B" w:rsidRPr="008C346F">
              <w:t>41.</w:t>
            </w:r>
            <w:r w:rsidR="009B126B" w:rsidRPr="008C346F">
              <w:rPr>
                <w:szCs w:val="23"/>
              </w:rPr>
              <w:t>7</w:t>
            </w:r>
            <w:r w:rsidRPr="008C346F">
              <w:rPr>
                <w:szCs w:val="23"/>
              </w:rPr>
              <w:t>%</w:t>
            </w:r>
            <w:r w:rsidR="000342D5" w:rsidRPr="008C346F">
              <w:rPr>
                <w:szCs w:val="23"/>
              </w:rPr>
              <w:t xml:space="preserve"> </w:t>
            </w:r>
            <w:r w:rsidRPr="008C346F">
              <w:t xml:space="preserve">of colposcopies </w:t>
            </w:r>
            <w:r w:rsidRPr="008C346F">
              <w:rPr>
                <w:lang w:val="en-NZ"/>
              </w:rPr>
              <w:t>(</w:t>
            </w:r>
            <w:r w:rsidR="009B126B" w:rsidRPr="008C346F">
              <w:rPr>
                <w:szCs w:val="23"/>
              </w:rPr>
              <w:t>South Canterbury</w:t>
            </w:r>
            <w:r w:rsidRPr="008C346F">
              <w:t xml:space="preserve">) to </w:t>
            </w:r>
            <w:r w:rsidR="009B126B" w:rsidRPr="008C346F">
              <w:rPr>
                <w:szCs w:val="23"/>
              </w:rPr>
              <w:t>67.1</w:t>
            </w:r>
            <w:r w:rsidRPr="008C346F">
              <w:t>% of colposcopies</w:t>
            </w:r>
            <w:r w:rsidR="0030061D" w:rsidRPr="008C346F">
              <w:t xml:space="preserve"> </w:t>
            </w:r>
            <w:r w:rsidR="0030061D" w:rsidRPr="008C346F">
              <w:rPr>
                <w:lang w:val="en-NZ"/>
              </w:rPr>
              <w:t>(</w:t>
            </w:r>
            <w:r w:rsidR="009B126B" w:rsidRPr="008C346F">
              <w:rPr>
                <w:szCs w:val="23"/>
              </w:rPr>
              <w:t>West Coast</w:t>
            </w:r>
            <w:r w:rsidRPr="008C346F">
              <w:t>). Inconclusive colpos</w:t>
            </w:r>
            <w:r w:rsidR="00D17824" w:rsidRPr="008C346F">
              <w:t xml:space="preserve">copic appearance ranged from </w:t>
            </w:r>
            <w:r w:rsidR="009B126B" w:rsidRPr="008C346F">
              <w:t>1.</w:t>
            </w:r>
            <w:r w:rsidR="009B126B" w:rsidRPr="008C346F">
              <w:rPr>
                <w:szCs w:val="23"/>
              </w:rPr>
              <w:t>6</w:t>
            </w:r>
            <w:r w:rsidRPr="008C346F">
              <w:rPr>
                <w:szCs w:val="23"/>
              </w:rPr>
              <w:t>%</w:t>
            </w:r>
            <w:r w:rsidRPr="008C346F">
              <w:t xml:space="preserve"> of colposcopies </w:t>
            </w:r>
            <w:r w:rsidRPr="008C346F">
              <w:rPr>
                <w:lang w:val="en-NZ"/>
              </w:rPr>
              <w:t>(</w:t>
            </w:r>
            <w:r w:rsidR="009B126B" w:rsidRPr="008C346F">
              <w:rPr>
                <w:szCs w:val="23"/>
              </w:rPr>
              <w:t>Tairawhiti</w:t>
            </w:r>
            <w:r w:rsidRPr="008C346F">
              <w:t xml:space="preserve">) to </w:t>
            </w:r>
            <w:r w:rsidR="009B126B" w:rsidRPr="008C346F">
              <w:rPr>
                <w:szCs w:val="23"/>
              </w:rPr>
              <w:t>11.0</w:t>
            </w:r>
            <w:r w:rsidR="007C7B2C" w:rsidRPr="008C346F">
              <w:rPr>
                <w:szCs w:val="23"/>
                <w:lang w:val="en-NZ"/>
              </w:rPr>
              <w:t>%</w:t>
            </w:r>
            <w:r w:rsidR="00F9204B" w:rsidRPr="008C346F">
              <w:rPr>
                <w:lang w:val="en-NZ"/>
              </w:rPr>
              <w:t xml:space="preserve"> </w:t>
            </w:r>
            <w:r w:rsidR="00F9204B" w:rsidRPr="008C346F">
              <w:t xml:space="preserve">of colposcopies </w:t>
            </w:r>
            <w:r w:rsidRPr="008C346F">
              <w:rPr>
                <w:szCs w:val="23"/>
                <w:lang w:val="en-NZ"/>
              </w:rPr>
              <w:t>(</w:t>
            </w:r>
            <w:r w:rsidR="009B126B" w:rsidRPr="008C346F">
              <w:t>West Coast</w:t>
            </w:r>
            <w:r w:rsidR="001500D5">
              <w:rPr>
                <w:lang w:val="en-NZ"/>
              </w:rPr>
              <w:t xml:space="preserve">; </w:t>
            </w:r>
            <w:r w:rsidR="006F2A9D">
              <w:fldChar w:fldCharType="begin"/>
            </w:r>
            <w:r w:rsidR="006F2A9D">
              <w:instrText xml:space="preserve"> REF _Ref66890833 \h </w:instrText>
            </w:r>
            <w:r w:rsidR="006F2A9D">
              <w:fldChar w:fldCharType="separate"/>
            </w:r>
            <w:r w:rsidR="002919D1" w:rsidRPr="00B97375">
              <w:t xml:space="preserve">Table </w:t>
            </w:r>
            <w:r w:rsidR="002919D1">
              <w:rPr>
                <w:noProof/>
              </w:rPr>
              <w:t>78</w:t>
            </w:r>
            <w:r w:rsidR="006F2A9D">
              <w:fldChar w:fldCharType="end"/>
            </w:r>
            <w:r w:rsidRPr="008C346F">
              <w:t>).</w:t>
            </w:r>
            <w:r w:rsidR="00A33820" w:rsidRPr="008C346F">
              <w:t xml:space="preserve"> The proportion of colposcopies where a biopsy was taken also varied by DHB. </w:t>
            </w:r>
            <w:r w:rsidR="005D0B3A" w:rsidRPr="008C346F">
              <w:t xml:space="preserve">This proportion ranged from </w:t>
            </w:r>
            <w:r w:rsidR="009B126B" w:rsidRPr="008C346F">
              <w:rPr>
                <w:szCs w:val="23"/>
              </w:rPr>
              <w:t>86</w:t>
            </w:r>
            <w:r w:rsidR="009B126B" w:rsidRPr="008C346F">
              <w:t>.6</w:t>
            </w:r>
            <w:r w:rsidR="009D6C2B" w:rsidRPr="008C346F">
              <w:rPr>
                <w:szCs w:val="23"/>
                <w:lang w:val="en-NZ"/>
              </w:rPr>
              <w:t>%</w:t>
            </w:r>
            <w:r w:rsidR="00A15277" w:rsidRPr="008C346F">
              <w:rPr>
                <w:szCs w:val="23"/>
                <w:lang w:val="en-NZ"/>
              </w:rPr>
              <w:t xml:space="preserve"> </w:t>
            </w:r>
            <w:r w:rsidR="005D0B3A" w:rsidRPr="008C346F">
              <w:t xml:space="preserve">of visits in </w:t>
            </w:r>
            <w:r w:rsidR="009B126B" w:rsidRPr="008C346F">
              <w:rPr>
                <w:szCs w:val="23"/>
              </w:rPr>
              <w:t>Bay of Plenty</w:t>
            </w:r>
            <w:r w:rsidR="005D0B3A" w:rsidRPr="008C346F">
              <w:t>,</w:t>
            </w:r>
            <w:r w:rsidR="00DF3485" w:rsidRPr="008C346F">
              <w:t xml:space="preserve"> </w:t>
            </w:r>
            <w:r w:rsidR="005D0B3A" w:rsidRPr="008C346F">
              <w:t xml:space="preserve">up to </w:t>
            </w:r>
            <w:r w:rsidR="009B126B" w:rsidRPr="008C346F">
              <w:rPr>
                <w:szCs w:val="23"/>
              </w:rPr>
              <w:t>97.6</w:t>
            </w:r>
            <w:r w:rsidR="009D6C2B" w:rsidRPr="008C346F">
              <w:rPr>
                <w:szCs w:val="23"/>
                <w:lang w:val="en-NZ"/>
              </w:rPr>
              <w:t>%</w:t>
            </w:r>
            <w:r w:rsidR="005D0B3A" w:rsidRPr="008C346F">
              <w:rPr>
                <w:lang w:val="en-NZ"/>
              </w:rPr>
              <w:t xml:space="preserve"> (</w:t>
            </w:r>
            <w:r w:rsidR="009B126B" w:rsidRPr="008C346F">
              <w:rPr>
                <w:szCs w:val="23"/>
              </w:rPr>
              <w:t>Whanganui</w:t>
            </w:r>
            <w:r w:rsidR="005D0B3A" w:rsidRPr="008C346F">
              <w:t>)</w:t>
            </w:r>
            <w:r w:rsidR="00F668B0" w:rsidRPr="008C346F">
              <w:rPr>
                <w:szCs w:val="23"/>
              </w:rPr>
              <w:t xml:space="preserve"> </w:t>
            </w:r>
            <w:r w:rsidR="005D0B3A" w:rsidRPr="008C346F">
              <w:t>w</w:t>
            </w:r>
            <w:r w:rsidR="00A33820" w:rsidRPr="008C346F">
              <w:t>hen the colposcopic appearance was abnormal</w:t>
            </w:r>
            <w:r w:rsidR="005D0B3A" w:rsidRPr="008C346F">
              <w:t>, and</w:t>
            </w:r>
            <w:r w:rsidR="000436BD">
              <w:t xml:space="preserve"> </w:t>
            </w:r>
            <w:r w:rsidR="00A33820" w:rsidRPr="008C346F">
              <w:t xml:space="preserve">from </w:t>
            </w:r>
            <w:r w:rsidR="009B126B" w:rsidRPr="008C346F">
              <w:rPr>
                <w:szCs w:val="23"/>
              </w:rPr>
              <w:t>South Canterbury</w:t>
            </w:r>
            <w:r w:rsidR="00DF3485" w:rsidRPr="008C346F">
              <w:rPr>
                <w:lang w:val="en-NZ"/>
              </w:rPr>
              <w:t xml:space="preserve"> </w:t>
            </w:r>
            <w:r w:rsidR="005D0B3A" w:rsidRPr="008C346F">
              <w:rPr>
                <w:lang w:val="en-NZ"/>
              </w:rPr>
              <w:t>(</w:t>
            </w:r>
            <w:r w:rsidR="009B126B" w:rsidRPr="008C346F">
              <w:t>7.1</w:t>
            </w:r>
            <w:r w:rsidR="00F71838" w:rsidRPr="008C346F">
              <w:t>%</w:t>
            </w:r>
            <w:r w:rsidR="00C82C5D" w:rsidRPr="008C346F">
              <w:t>)</w:t>
            </w:r>
            <w:r w:rsidR="004C1F83" w:rsidRPr="008C346F">
              <w:t xml:space="preserve"> up to </w:t>
            </w:r>
            <w:bookmarkStart w:id="1315" w:name="ind73_biopnmal_max_pct"/>
            <w:r w:rsidR="009B126B" w:rsidRPr="008C346F">
              <w:t>Wairarapa</w:t>
            </w:r>
            <w:bookmarkEnd w:id="1315"/>
            <w:r w:rsidR="00DF3485" w:rsidRPr="008C346F">
              <w:t xml:space="preserve"> </w:t>
            </w:r>
            <w:r w:rsidR="005D0B3A" w:rsidRPr="008C346F">
              <w:t>(</w:t>
            </w:r>
            <w:r w:rsidR="009B126B" w:rsidRPr="008C346F">
              <w:rPr>
                <w:szCs w:val="23"/>
              </w:rPr>
              <w:t>37.5</w:t>
            </w:r>
            <w:r w:rsidR="00F71838" w:rsidRPr="008C346F">
              <w:rPr>
                <w:szCs w:val="23"/>
              </w:rPr>
              <w:t>%</w:t>
            </w:r>
            <w:r w:rsidR="00862EE1" w:rsidRPr="008C346F">
              <w:t>)</w:t>
            </w:r>
            <w:r w:rsidR="00DF3485" w:rsidRPr="008C346F">
              <w:t xml:space="preserve"> </w:t>
            </w:r>
            <w:r w:rsidR="005D0B3A" w:rsidRPr="008C346F">
              <w:t xml:space="preserve">when the colposcopic appearance was normal </w:t>
            </w:r>
            <w:r w:rsidR="00FB03CE" w:rsidRPr="008C346F">
              <w:t>(</w:t>
            </w:r>
            <w:r w:rsidR="006F2A9D">
              <w:fldChar w:fldCharType="begin"/>
            </w:r>
            <w:r w:rsidR="006F2A9D">
              <w:instrText xml:space="preserve"> REF _Ref66890936 \h </w:instrText>
            </w:r>
            <w:r w:rsidR="006F2A9D">
              <w:fldChar w:fldCharType="separate"/>
            </w:r>
            <w:r w:rsidR="002919D1" w:rsidRPr="00B97375">
              <w:t xml:space="preserve">Table </w:t>
            </w:r>
            <w:r w:rsidR="002919D1">
              <w:rPr>
                <w:noProof/>
              </w:rPr>
              <w:t>79</w:t>
            </w:r>
            <w:r w:rsidR="006F2A9D">
              <w:fldChar w:fldCharType="end"/>
            </w:r>
            <w:r w:rsidR="00A33820" w:rsidRPr="008C346F">
              <w:t>).</w:t>
            </w:r>
          </w:p>
          <w:p w14:paraId="1BD57010" w14:textId="77777777" w:rsidR="00E04778" w:rsidRPr="008C346F" w:rsidRDefault="00E04778" w:rsidP="00E04778">
            <w:pPr>
              <w:pStyle w:val="NoSpacing"/>
            </w:pPr>
          </w:p>
          <w:p w14:paraId="6638C64A" w14:textId="7B42FB30" w:rsidR="00D1676D" w:rsidRPr="008C346F" w:rsidRDefault="00592FE7" w:rsidP="00E04778">
            <w:pPr>
              <w:pStyle w:val="NoSpacing"/>
              <w:jc w:val="both"/>
            </w:pPr>
            <w:r w:rsidRPr="008C346F">
              <w:t>Colposcopies performed in p</w:t>
            </w:r>
            <w:r w:rsidR="00831674" w:rsidRPr="008C346F">
              <w:t xml:space="preserve">rivate practice accounted for </w:t>
            </w:r>
            <w:r w:rsidR="009B126B" w:rsidRPr="008C346F">
              <w:rPr>
                <w:szCs w:val="23"/>
              </w:rPr>
              <w:t>10.</w:t>
            </w:r>
            <w:r w:rsidR="009B126B" w:rsidRPr="008C346F">
              <w:t>9</w:t>
            </w:r>
            <w:r w:rsidR="00483C64" w:rsidRPr="008C346F">
              <w:rPr>
                <w:szCs w:val="23"/>
              </w:rPr>
              <w:t>%</w:t>
            </w:r>
            <w:r w:rsidRPr="008C346F">
              <w:t xml:space="preserve"> of all colposcopies recorded on the NCSP Register in New Zealand in the current monitoring period</w:t>
            </w:r>
            <w:r w:rsidR="001A258C" w:rsidRPr="008C346F">
              <w:t xml:space="preserve">. The documentation rate </w:t>
            </w:r>
            <w:r w:rsidR="0037032D" w:rsidRPr="008C346F">
              <w:rPr>
                <w:lang w:val="en-NZ"/>
              </w:rPr>
              <w:t>varied</w:t>
            </w:r>
            <w:r w:rsidR="00F5783D" w:rsidRPr="008C346F">
              <w:rPr>
                <w:lang w:val="en-NZ"/>
              </w:rPr>
              <w:t xml:space="preserve"> </w:t>
            </w:r>
            <w:r w:rsidR="0078774E" w:rsidRPr="008C346F">
              <w:rPr>
                <w:lang w:val="en-NZ"/>
              </w:rPr>
              <w:t>a</w:t>
            </w:r>
            <w:r w:rsidR="00F5783D" w:rsidRPr="008C346F">
              <w:rPr>
                <w:lang w:val="en-NZ"/>
              </w:rPr>
              <w:t>ccording</w:t>
            </w:r>
            <w:r w:rsidR="009039F2" w:rsidRPr="008C346F">
              <w:t xml:space="preserve"> </w:t>
            </w:r>
            <w:r w:rsidR="0074774F" w:rsidRPr="008C346F">
              <w:t>to</w:t>
            </w:r>
            <w:r w:rsidR="00F5783D" w:rsidRPr="008C346F">
              <w:rPr>
                <w:lang w:val="en-NZ"/>
              </w:rPr>
              <w:t xml:space="preserve"> the recorded section</w:t>
            </w:r>
            <w:r w:rsidR="001A258C" w:rsidRPr="008C346F">
              <w:t xml:space="preserve"> in private practice </w:t>
            </w:r>
            <w:r w:rsidR="00F5783D" w:rsidRPr="008C346F">
              <w:rPr>
                <w:lang w:val="en-NZ"/>
              </w:rPr>
              <w:t xml:space="preserve">when </w:t>
            </w:r>
            <w:r w:rsidR="009039F2" w:rsidRPr="008C346F">
              <w:t>compared with</w:t>
            </w:r>
            <w:r w:rsidR="001A258C" w:rsidRPr="008C346F">
              <w:t xml:space="preserve"> public clinics overall</w:t>
            </w:r>
            <w:r w:rsidR="00D225EE" w:rsidRPr="008C346F">
              <w:rPr>
                <w:lang w:val="en-NZ"/>
              </w:rPr>
              <w:t xml:space="preserve"> </w:t>
            </w:r>
            <w:r w:rsidR="006F2A9D" w:rsidRPr="008C346F">
              <w:rPr>
                <w:szCs w:val="23"/>
              </w:rPr>
              <w:t>(</w:t>
            </w:r>
            <w:r w:rsidR="006F2A9D">
              <w:rPr>
                <w:szCs w:val="23"/>
              </w:rPr>
              <w:fldChar w:fldCharType="begin"/>
            </w:r>
            <w:r w:rsidR="006F2A9D">
              <w:rPr>
                <w:szCs w:val="23"/>
              </w:rPr>
              <w:instrText xml:space="preserve"> REF _Ref66890756 \h </w:instrText>
            </w:r>
            <w:r w:rsidR="006F2A9D">
              <w:rPr>
                <w:szCs w:val="23"/>
              </w:rPr>
            </w:r>
            <w:r w:rsidR="006F2A9D">
              <w:rPr>
                <w:szCs w:val="23"/>
              </w:rPr>
              <w:fldChar w:fldCharType="separate"/>
            </w:r>
            <w:r w:rsidR="002919D1" w:rsidRPr="00B97375">
              <w:t xml:space="preserve">Table </w:t>
            </w:r>
            <w:r w:rsidR="002919D1">
              <w:rPr>
                <w:noProof/>
              </w:rPr>
              <w:t>77</w:t>
            </w:r>
            <w:r w:rsidR="006F2A9D">
              <w:rPr>
                <w:szCs w:val="23"/>
              </w:rPr>
              <w:fldChar w:fldCharType="end"/>
            </w:r>
            <w:r w:rsidR="006F2A9D" w:rsidRPr="008C346F">
              <w:rPr>
                <w:szCs w:val="23"/>
              </w:rPr>
              <w:t>).</w:t>
            </w:r>
            <w:r w:rsidR="001A258C" w:rsidRPr="008C346F">
              <w:rPr>
                <w:lang w:val="en-NZ"/>
              </w:rPr>
              <w:t xml:space="preserve"> </w:t>
            </w:r>
            <w:r w:rsidR="000A4BEA" w:rsidRPr="008C346F">
              <w:t>Documentation completion rate was similar in private</w:t>
            </w:r>
            <w:r w:rsidR="00E711F2" w:rsidRPr="008C346F">
              <w:t xml:space="preserve"> and public clinics overall for t</w:t>
            </w:r>
            <w:r w:rsidR="001609C6" w:rsidRPr="008C346F">
              <w:t xml:space="preserve">he proportion of colposcopies </w:t>
            </w:r>
            <w:r w:rsidR="00E711F2" w:rsidRPr="008C346F">
              <w:t>documenting visibility of the squamo</w:t>
            </w:r>
            <w:r w:rsidR="003F13DF" w:rsidRPr="008C346F">
              <w:t>-</w:t>
            </w:r>
            <w:r w:rsidR="00E711F2" w:rsidRPr="008C346F">
              <w:t>columnar junction (</w:t>
            </w:r>
            <w:bookmarkStart w:id="1316" w:name="ind73_privsjc_pct"/>
            <w:r w:rsidR="00222ECB" w:rsidRPr="008C346F">
              <w:rPr>
                <w:szCs w:val="23"/>
              </w:rPr>
              <w:t>9</w:t>
            </w:r>
            <w:r w:rsidR="007E5EB4" w:rsidRPr="008C346F">
              <w:rPr>
                <w:szCs w:val="23"/>
              </w:rPr>
              <w:t>7</w:t>
            </w:r>
            <w:r w:rsidR="000A4BEA" w:rsidRPr="008C346F">
              <w:rPr>
                <w:szCs w:val="23"/>
              </w:rPr>
              <w:t>.</w:t>
            </w:r>
            <w:bookmarkEnd w:id="1316"/>
            <w:r w:rsidR="007E5EB4" w:rsidRPr="008C346F">
              <w:rPr>
                <w:szCs w:val="23"/>
              </w:rPr>
              <w:t>7</w:t>
            </w:r>
            <w:r w:rsidR="000A4BEA" w:rsidRPr="008C346F">
              <w:rPr>
                <w:lang w:val="en-NZ"/>
              </w:rPr>
              <w:t>% for private practice and</w:t>
            </w:r>
            <w:r w:rsidR="000A4BEA" w:rsidRPr="008C346F">
              <w:t xml:space="preserve"> </w:t>
            </w:r>
            <w:bookmarkStart w:id="1317" w:name="ind73_publsjc_pct"/>
            <w:r w:rsidR="003E28F0" w:rsidRPr="008C346F">
              <w:t>97.</w:t>
            </w:r>
            <w:bookmarkEnd w:id="1317"/>
            <w:r w:rsidR="007E5EB4" w:rsidRPr="008C346F">
              <w:t>3</w:t>
            </w:r>
            <w:r w:rsidR="000A4BEA" w:rsidRPr="008C346F">
              <w:rPr>
                <w:szCs w:val="23"/>
              </w:rPr>
              <w:t xml:space="preserve">% </w:t>
            </w:r>
            <w:r w:rsidR="000A4BEA" w:rsidRPr="008C346F">
              <w:t>for public clinics overall</w:t>
            </w:r>
            <w:r w:rsidR="000A4BEA" w:rsidRPr="008C346F">
              <w:rPr>
                <w:lang w:val="en-NZ"/>
              </w:rPr>
              <w:t>) and for documenting the presence or absence of a lesion (</w:t>
            </w:r>
            <w:bookmarkStart w:id="1318" w:name="ind73_publleasion_pct"/>
            <w:r w:rsidR="000A4BEA" w:rsidRPr="008C346F">
              <w:t>100</w:t>
            </w:r>
            <w:r w:rsidR="000A4BEA" w:rsidRPr="008C346F">
              <w:rPr>
                <w:szCs w:val="23"/>
              </w:rPr>
              <w:t>.0</w:t>
            </w:r>
            <w:bookmarkEnd w:id="1318"/>
            <w:r w:rsidR="000A4BEA" w:rsidRPr="008C346F">
              <w:rPr>
                <w:szCs w:val="23"/>
                <w:lang w:val="en-NZ"/>
              </w:rPr>
              <w:t xml:space="preserve">% </w:t>
            </w:r>
            <w:r w:rsidR="000A4BEA" w:rsidRPr="008C346F">
              <w:rPr>
                <w:lang w:val="en-NZ"/>
              </w:rPr>
              <w:t>in both private and public clinics).</w:t>
            </w:r>
            <w:r w:rsidR="00FD1472" w:rsidRPr="008C346F">
              <w:rPr>
                <w:lang w:val="en-NZ"/>
              </w:rPr>
              <w:t xml:space="preserve"> </w:t>
            </w:r>
            <w:r w:rsidR="00FD1472" w:rsidRPr="008C346F">
              <w:t xml:space="preserve">An opinion regarding the lesion grade was documented for </w:t>
            </w:r>
            <w:r w:rsidR="00FD1472" w:rsidRPr="008C346F">
              <w:rPr>
                <w:szCs w:val="23"/>
              </w:rPr>
              <w:t>9</w:t>
            </w:r>
            <w:r w:rsidR="007E5EB4" w:rsidRPr="008C346F">
              <w:rPr>
                <w:szCs w:val="23"/>
              </w:rPr>
              <w:t>4.9</w:t>
            </w:r>
            <w:r w:rsidR="00FD1472" w:rsidRPr="008C346F">
              <w:t xml:space="preserve">% of visits in public practice where the presence of a lesion could not be ruled out and </w:t>
            </w:r>
            <w:r w:rsidR="007E5EB4" w:rsidRPr="008C346F">
              <w:t>92</w:t>
            </w:r>
            <w:r w:rsidR="00FD1472" w:rsidRPr="008C346F">
              <w:t>.</w:t>
            </w:r>
            <w:r w:rsidR="007E5EB4" w:rsidRPr="008C346F">
              <w:t>2</w:t>
            </w:r>
            <w:r w:rsidR="00FD1472" w:rsidRPr="008C346F">
              <w:t>% of visits in private clinics.</w:t>
            </w:r>
            <w:r w:rsidR="000A4BEA" w:rsidRPr="008C346F">
              <w:rPr>
                <w:lang w:val="en-NZ"/>
              </w:rPr>
              <w:t xml:space="preserve"> </w:t>
            </w:r>
            <w:r w:rsidR="00907226" w:rsidRPr="008C346F">
              <w:rPr>
                <w:lang w:val="en-NZ"/>
              </w:rPr>
              <w:t>The proportion complete</w:t>
            </w:r>
            <w:r w:rsidR="003118D1" w:rsidRPr="008C346F">
              <w:rPr>
                <w:lang w:val="en-NZ"/>
              </w:rPr>
              <w:t>d</w:t>
            </w:r>
            <w:r w:rsidR="00D44E71" w:rsidRPr="008C346F">
              <w:t xml:space="preserve"> was </w:t>
            </w:r>
            <w:r w:rsidR="00222ECB" w:rsidRPr="008C346F">
              <w:t xml:space="preserve">lower </w:t>
            </w:r>
            <w:r w:rsidR="00D44E71" w:rsidRPr="008C346F">
              <w:t xml:space="preserve">in </w:t>
            </w:r>
            <w:r w:rsidR="00484A95" w:rsidRPr="008C346F">
              <w:t>public</w:t>
            </w:r>
            <w:r w:rsidR="00222ECB" w:rsidRPr="008C346F">
              <w:t xml:space="preserve"> clinics compared to</w:t>
            </w:r>
            <w:r w:rsidR="00484A95" w:rsidRPr="008C346F">
              <w:t xml:space="preserve"> </w:t>
            </w:r>
            <w:r w:rsidR="004D441E" w:rsidRPr="008C346F">
              <w:t xml:space="preserve">private </w:t>
            </w:r>
            <w:r w:rsidR="00D44E71" w:rsidRPr="008C346F">
              <w:t>clinics</w:t>
            </w:r>
            <w:r w:rsidR="00E4509D" w:rsidRPr="008C346F">
              <w:rPr>
                <w:lang w:val="en-NZ"/>
              </w:rPr>
              <w:t xml:space="preserve"> overall for</w:t>
            </w:r>
            <w:r w:rsidR="00907226" w:rsidRPr="008C346F">
              <w:rPr>
                <w:lang w:val="en-NZ"/>
              </w:rPr>
              <w:t xml:space="preserve"> </w:t>
            </w:r>
            <w:r w:rsidR="00E4509D" w:rsidRPr="008C346F">
              <w:rPr>
                <w:lang w:val="en-NZ"/>
              </w:rPr>
              <w:t>documenting</w:t>
            </w:r>
            <w:r w:rsidR="001A258C" w:rsidRPr="008C346F">
              <w:t xml:space="preserve"> </w:t>
            </w:r>
            <w:r w:rsidR="003937AF" w:rsidRPr="008C346F">
              <w:rPr>
                <w:lang w:val="en-NZ"/>
              </w:rPr>
              <w:t>follow-up timeframe (</w:t>
            </w:r>
            <w:r w:rsidR="007E5EB4" w:rsidRPr="008C346F">
              <w:rPr>
                <w:szCs w:val="23"/>
              </w:rPr>
              <w:t>92</w:t>
            </w:r>
            <w:r w:rsidR="00222ECB" w:rsidRPr="008C346F">
              <w:rPr>
                <w:szCs w:val="23"/>
              </w:rPr>
              <w:t>.</w:t>
            </w:r>
            <w:r w:rsidR="007E5EB4" w:rsidRPr="008C346F">
              <w:rPr>
                <w:szCs w:val="23"/>
              </w:rPr>
              <w:t>0</w:t>
            </w:r>
            <w:r w:rsidR="00514B9A" w:rsidRPr="008C346F">
              <w:rPr>
                <w:szCs w:val="23"/>
                <w:lang w:val="en-NZ"/>
              </w:rPr>
              <w:t>%</w:t>
            </w:r>
            <w:r w:rsidR="003118D1" w:rsidRPr="008C346F">
              <w:rPr>
                <w:lang w:val="en-NZ"/>
              </w:rPr>
              <w:t xml:space="preserve"> </w:t>
            </w:r>
            <w:r w:rsidR="001A258C" w:rsidRPr="008C346F">
              <w:t>public clinics</w:t>
            </w:r>
            <w:r w:rsidR="00E4509D" w:rsidRPr="008C346F">
              <w:rPr>
                <w:lang w:val="en-NZ"/>
              </w:rPr>
              <w:t xml:space="preserve">; </w:t>
            </w:r>
            <w:r w:rsidR="007E5EB4" w:rsidRPr="008C346F">
              <w:rPr>
                <w:szCs w:val="23"/>
              </w:rPr>
              <w:t>88</w:t>
            </w:r>
            <w:r w:rsidR="00222ECB" w:rsidRPr="008C346F">
              <w:rPr>
                <w:szCs w:val="23"/>
              </w:rPr>
              <w:t>.</w:t>
            </w:r>
            <w:r w:rsidR="007E5EB4" w:rsidRPr="008C346F">
              <w:rPr>
                <w:szCs w:val="23"/>
              </w:rPr>
              <w:t>3</w:t>
            </w:r>
            <w:r w:rsidR="00514B9A" w:rsidRPr="008C346F">
              <w:rPr>
                <w:szCs w:val="23"/>
                <w:lang w:val="en-NZ"/>
              </w:rPr>
              <w:t>%</w:t>
            </w:r>
            <w:r w:rsidR="00DF3485" w:rsidRPr="008C346F">
              <w:rPr>
                <w:szCs w:val="23"/>
                <w:lang w:val="en-NZ"/>
              </w:rPr>
              <w:t xml:space="preserve"> </w:t>
            </w:r>
            <w:r w:rsidR="00E4509D" w:rsidRPr="008C346F">
              <w:rPr>
                <w:lang w:val="en-NZ"/>
              </w:rPr>
              <w:t>for private practice</w:t>
            </w:r>
            <w:r w:rsidR="001A258C" w:rsidRPr="008C346F">
              <w:rPr>
                <w:lang w:val="en-NZ"/>
              </w:rPr>
              <w:t>)</w:t>
            </w:r>
            <w:r w:rsidR="003937AF" w:rsidRPr="008C346F">
              <w:rPr>
                <w:lang w:val="en-NZ"/>
              </w:rPr>
              <w:t xml:space="preserve"> and </w:t>
            </w:r>
            <w:r w:rsidR="00484A95" w:rsidRPr="008C346F">
              <w:rPr>
                <w:lang w:val="en-NZ"/>
              </w:rPr>
              <w:t xml:space="preserve">somewhat higher in private clinics overall for </w:t>
            </w:r>
            <w:r w:rsidR="003937AF" w:rsidRPr="008C346F">
              <w:rPr>
                <w:lang w:val="en-NZ"/>
              </w:rPr>
              <w:t xml:space="preserve">follow-up </w:t>
            </w:r>
            <w:r w:rsidR="00226BBD" w:rsidRPr="008C346F">
              <w:rPr>
                <w:lang w:val="en-NZ"/>
              </w:rPr>
              <w:t>type (</w:t>
            </w:r>
            <w:bookmarkStart w:id="1319" w:name="ind73_publfutype_pct"/>
            <w:r w:rsidR="0032471D" w:rsidRPr="008C346F">
              <w:rPr>
                <w:szCs w:val="23"/>
              </w:rPr>
              <w:t>9</w:t>
            </w:r>
            <w:bookmarkEnd w:id="1319"/>
            <w:r w:rsidR="00222ECB" w:rsidRPr="008C346F">
              <w:rPr>
                <w:szCs w:val="23"/>
              </w:rPr>
              <w:t>2.</w:t>
            </w:r>
            <w:r w:rsidR="007E5EB4" w:rsidRPr="008C346F">
              <w:rPr>
                <w:szCs w:val="23"/>
              </w:rPr>
              <w:t>6</w:t>
            </w:r>
            <w:r w:rsidR="00514B9A" w:rsidRPr="008C346F">
              <w:t>%</w:t>
            </w:r>
            <w:r w:rsidR="00514B9A" w:rsidRPr="008C346F">
              <w:rPr>
                <w:lang w:val="en-NZ"/>
              </w:rPr>
              <w:t xml:space="preserve"> </w:t>
            </w:r>
            <w:r w:rsidR="003937AF" w:rsidRPr="008C346F">
              <w:rPr>
                <w:lang w:val="en-NZ"/>
              </w:rPr>
              <w:t>for public clinics</w:t>
            </w:r>
            <w:r w:rsidR="00226BBD" w:rsidRPr="008C346F">
              <w:t xml:space="preserve"> and </w:t>
            </w:r>
            <w:r w:rsidR="007E5EB4" w:rsidRPr="008C346F">
              <w:rPr>
                <w:szCs w:val="23"/>
              </w:rPr>
              <w:t>89</w:t>
            </w:r>
            <w:r w:rsidR="00222ECB" w:rsidRPr="008C346F">
              <w:rPr>
                <w:szCs w:val="23"/>
              </w:rPr>
              <w:t>.</w:t>
            </w:r>
            <w:r w:rsidR="007E5EB4" w:rsidRPr="008C346F">
              <w:rPr>
                <w:szCs w:val="23"/>
              </w:rPr>
              <w:t>4</w:t>
            </w:r>
            <w:r w:rsidR="00514B9A" w:rsidRPr="008C346F">
              <w:rPr>
                <w:szCs w:val="23"/>
              </w:rPr>
              <w:t xml:space="preserve">% </w:t>
            </w:r>
            <w:r w:rsidR="00E4509D" w:rsidRPr="008C346F">
              <w:rPr>
                <w:lang w:val="en-NZ"/>
              </w:rPr>
              <w:t>for private practice</w:t>
            </w:r>
            <w:r w:rsidR="003937AF" w:rsidRPr="008C346F">
              <w:rPr>
                <w:lang w:val="en-NZ"/>
              </w:rPr>
              <w:t>)</w:t>
            </w:r>
            <w:r w:rsidR="0078774E" w:rsidRPr="008C346F">
              <w:rPr>
                <w:lang w:val="en-NZ"/>
              </w:rPr>
              <w:t xml:space="preserve">. </w:t>
            </w:r>
            <w:r w:rsidR="00237DE2" w:rsidRPr="008C346F">
              <w:t>C</w:t>
            </w:r>
            <w:r w:rsidR="00A86702" w:rsidRPr="008C346F">
              <w:t xml:space="preserve">omplete documentation of the visibility of the squamo-columnar junction, presence or absence of a visible lesion, and the colposcopic opinion regarding the nature of the abnormality </w:t>
            </w:r>
            <w:r w:rsidR="007E5EB4" w:rsidRPr="008C346F">
              <w:rPr>
                <w:lang w:val="en-NZ"/>
              </w:rPr>
              <w:t xml:space="preserve">lower in public clinics compared to private clinics </w:t>
            </w:r>
            <w:r w:rsidR="00226BBD" w:rsidRPr="008C346F">
              <w:t>(</w:t>
            </w:r>
            <w:r w:rsidR="009B126B" w:rsidRPr="008C346F">
              <w:rPr>
                <w:szCs w:val="23"/>
              </w:rPr>
              <w:t>94.9</w:t>
            </w:r>
            <w:r w:rsidR="008F0246" w:rsidRPr="008C346F">
              <w:rPr>
                <w:szCs w:val="23"/>
              </w:rPr>
              <w:t xml:space="preserve">% </w:t>
            </w:r>
            <w:r w:rsidR="00A86702" w:rsidRPr="008C346F">
              <w:t>for private practice</w:t>
            </w:r>
            <w:r w:rsidR="00AA3921" w:rsidRPr="008C346F">
              <w:t xml:space="preserve"> </w:t>
            </w:r>
            <w:r w:rsidR="00E711F2" w:rsidRPr="008C346F">
              <w:rPr>
                <w:szCs w:val="23"/>
              </w:rPr>
              <w:t xml:space="preserve">vs </w:t>
            </w:r>
            <w:r w:rsidR="009B126B" w:rsidRPr="008C346F">
              <w:rPr>
                <w:szCs w:val="23"/>
              </w:rPr>
              <w:t>92.9</w:t>
            </w:r>
            <w:r w:rsidR="008F0246" w:rsidRPr="008C346F">
              <w:rPr>
                <w:lang w:val="en-NZ"/>
              </w:rPr>
              <w:t>%</w:t>
            </w:r>
            <w:r w:rsidR="00A86702" w:rsidRPr="008C346F">
              <w:t xml:space="preserve"> for public clinics</w:t>
            </w:r>
            <w:r w:rsidR="00C027C5" w:rsidRPr="008C346F">
              <w:t xml:space="preserve"> overall</w:t>
            </w:r>
            <w:r w:rsidR="007E5EB4" w:rsidRPr="008C346F">
              <w:rPr>
                <w:lang w:val="en-NZ"/>
              </w:rPr>
              <w:t>.</w:t>
            </w:r>
          </w:p>
          <w:p w14:paraId="2B1BF2BB" w14:textId="77777777" w:rsidR="00CB1EF3" w:rsidRPr="008C346F" w:rsidRDefault="00CB1EF3" w:rsidP="00151225">
            <w:pPr>
              <w:pStyle w:val="NoSpacing"/>
            </w:pPr>
          </w:p>
        </w:tc>
      </w:tr>
      <w:tr w:rsidR="00117555" w:rsidRPr="00B97375" w14:paraId="31185156" w14:textId="77777777" w:rsidTr="00423D42">
        <w:tc>
          <w:tcPr>
            <w:tcW w:w="1791" w:type="dxa"/>
          </w:tcPr>
          <w:p w14:paraId="0E9C71F0" w14:textId="77777777" w:rsidR="00117555" w:rsidRPr="008C346F" w:rsidRDefault="00117555" w:rsidP="009203A8">
            <w:pPr>
              <w:spacing w:before="120"/>
              <w:ind w:right="544"/>
              <w:jc w:val="both"/>
              <w:rPr>
                <w:b/>
              </w:rPr>
            </w:pPr>
            <w:r w:rsidRPr="008C346F">
              <w:rPr>
                <w:b/>
              </w:rPr>
              <w:t>Trends</w:t>
            </w:r>
          </w:p>
        </w:tc>
        <w:tc>
          <w:tcPr>
            <w:tcW w:w="7531" w:type="dxa"/>
          </w:tcPr>
          <w:p w14:paraId="1B1ECA4C" w14:textId="199FA1FB" w:rsidR="003C0C24" w:rsidRPr="006F2A9D" w:rsidRDefault="00483E9B" w:rsidP="006F2A9D">
            <w:pPr>
              <w:spacing w:before="120"/>
              <w:ind w:right="34"/>
              <w:jc w:val="both"/>
              <w:rPr>
                <w:szCs w:val="23"/>
              </w:rPr>
            </w:pPr>
            <w:r w:rsidRPr="008C346F">
              <w:rPr>
                <w:szCs w:val="23"/>
              </w:rPr>
              <w:t xml:space="preserve">For New Zealand as a whole, documentation of colposcopy visit items has remained </w:t>
            </w:r>
            <w:r w:rsidR="00065912" w:rsidRPr="008C346F">
              <w:rPr>
                <w:szCs w:val="23"/>
              </w:rPr>
              <w:t>fairly</w:t>
            </w:r>
            <w:r w:rsidRPr="008C346F">
              <w:rPr>
                <w:szCs w:val="23"/>
              </w:rPr>
              <w:t xml:space="preserve"> consistent over the last four monitoring periods. In the current period visibility of the squamo</w:t>
            </w:r>
            <w:r w:rsidR="003F13DF" w:rsidRPr="008C346F">
              <w:rPr>
                <w:szCs w:val="23"/>
              </w:rPr>
              <w:t>-</w:t>
            </w:r>
            <w:r w:rsidRPr="008C346F">
              <w:rPr>
                <w:szCs w:val="23"/>
              </w:rPr>
              <w:t>columnar junction was documented for</w:t>
            </w:r>
            <w:r w:rsidR="002A2529" w:rsidRPr="008C346F">
              <w:rPr>
                <w:szCs w:val="23"/>
              </w:rPr>
              <w:t xml:space="preserve"> </w:t>
            </w:r>
            <w:bookmarkStart w:id="1320" w:name="ind73_scj_pct2"/>
            <w:r w:rsidR="009B126B" w:rsidRPr="008C346F">
              <w:t>97.</w:t>
            </w:r>
            <w:bookmarkEnd w:id="1320"/>
            <w:r w:rsidR="009B126B" w:rsidRPr="008C346F">
              <w:rPr>
                <w:szCs w:val="23"/>
              </w:rPr>
              <w:t>3</w:t>
            </w:r>
            <w:r w:rsidRPr="008C346F">
              <w:rPr>
                <w:szCs w:val="23"/>
              </w:rPr>
              <w:t>% of colposcopies</w:t>
            </w:r>
            <w:r w:rsidR="005C55C8" w:rsidRPr="008C346F">
              <w:rPr>
                <w:szCs w:val="23"/>
              </w:rPr>
              <w:t>,</w:t>
            </w:r>
            <w:r w:rsidRPr="008C346F">
              <w:rPr>
                <w:szCs w:val="23"/>
              </w:rPr>
              <w:t xml:space="preserve"> compared </w:t>
            </w:r>
            <w:r w:rsidR="00065912" w:rsidRPr="008C346F">
              <w:rPr>
                <w:szCs w:val="23"/>
              </w:rPr>
              <w:t>with</w:t>
            </w:r>
            <w:r w:rsidRPr="008C346F">
              <w:rPr>
                <w:szCs w:val="23"/>
              </w:rPr>
              <w:t xml:space="preserve"> </w:t>
            </w:r>
            <w:r w:rsidR="00973239" w:rsidRPr="008C346F">
              <w:rPr>
                <w:szCs w:val="23"/>
              </w:rPr>
              <w:t xml:space="preserve">between </w:t>
            </w:r>
            <w:r w:rsidR="009B126B" w:rsidRPr="008C346F">
              <w:rPr>
                <w:szCs w:val="23"/>
              </w:rPr>
              <w:t>97.1</w:t>
            </w:r>
            <w:r w:rsidR="007E5EB4" w:rsidRPr="008C346F">
              <w:rPr>
                <w:szCs w:val="23"/>
              </w:rPr>
              <w:t>%</w:t>
            </w:r>
            <w:r w:rsidR="00973239" w:rsidRPr="008C346F">
              <w:t xml:space="preserve"> </w:t>
            </w:r>
            <w:r w:rsidR="00973239" w:rsidRPr="008C346F">
              <w:rPr>
                <w:szCs w:val="23"/>
              </w:rPr>
              <w:t>and</w:t>
            </w:r>
            <w:r w:rsidR="00973239" w:rsidRPr="008C346F">
              <w:t xml:space="preserve"> </w:t>
            </w:r>
            <w:r w:rsidR="009B126B" w:rsidRPr="008C346F">
              <w:t>97.3</w:t>
            </w:r>
            <w:r w:rsidR="007E5EB4" w:rsidRPr="008C346F">
              <w:t>%</w:t>
            </w:r>
            <w:r w:rsidR="00B76BF1" w:rsidRPr="008C346F">
              <w:rPr>
                <w:szCs w:val="23"/>
              </w:rPr>
              <w:t xml:space="preserve"> </w:t>
            </w:r>
            <w:r w:rsidR="00973239" w:rsidRPr="008C346F">
              <w:rPr>
                <w:szCs w:val="23"/>
              </w:rPr>
              <w:t>over the previous three</w:t>
            </w:r>
            <w:r w:rsidR="00B76BF1" w:rsidRPr="008C346F">
              <w:rPr>
                <w:szCs w:val="23"/>
              </w:rPr>
              <w:t xml:space="preserve"> m</w:t>
            </w:r>
            <w:r w:rsidR="00065912" w:rsidRPr="008C346F">
              <w:rPr>
                <w:szCs w:val="23"/>
              </w:rPr>
              <w:t>onitoring period</w:t>
            </w:r>
            <w:r w:rsidR="00973239" w:rsidRPr="008C346F">
              <w:rPr>
                <w:szCs w:val="23"/>
              </w:rPr>
              <w:t>s</w:t>
            </w:r>
            <w:r w:rsidRPr="008C346F">
              <w:rPr>
                <w:szCs w:val="23"/>
              </w:rPr>
              <w:t>.</w:t>
            </w:r>
            <w:r w:rsidR="004E2B6C" w:rsidRPr="008C346F">
              <w:rPr>
                <w:szCs w:val="23"/>
              </w:rPr>
              <w:t xml:space="preserve"> The presence or absence of a lesion was documented for </w:t>
            </w:r>
            <w:bookmarkStart w:id="1321" w:name="ind73_lesion_pct2"/>
            <w:r w:rsidR="009B126B" w:rsidRPr="008C346F">
              <w:t>all</w:t>
            </w:r>
            <w:bookmarkEnd w:id="1321"/>
            <w:r w:rsidR="00973239" w:rsidRPr="008C346F">
              <w:rPr>
                <w:szCs w:val="23"/>
              </w:rPr>
              <w:t xml:space="preserve"> v</w:t>
            </w:r>
            <w:r w:rsidR="004E2B6C" w:rsidRPr="008C346F">
              <w:rPr>
                <w:szCs w:val="23"/>
              </w:rPr>
              <w:t xml:space="preserve">isits in </w:t>
            </w:r>
            <w:r w:rsidR="007E5EB4" w:rsidRPr="008C346F">
              <w:rPr>
                <w:szCs w:val="23"/>
              </w:rPr>
              <w:t>the last four monitoring periods</w:t>
            </w:r>
            <w:r w:rsidR="004E2B6C" w:rsidRPr="008C346F">
              <w:rPr>
                <w:szCs w:val="23"/>
              </w:rPr>
              <w:t xml:space="preserve">. </w:t>
            </w:r>
            <w:r w:rsidR="008268B4" w:rsidRPr="008C346F">
              <w:rPr>
                <w:szCs w:val="23"/>
              </w:rPr>
              <w:t>In the current period a</w:t>
            </w:r>
            <w:r w:rsidR="004E2B6C" w:rsidRPr="008C346F">
              <w:rPr>
                <w:szCs w:val="23"/>
              </w:rPr>
              <w:t xml:space="preserve">n opinion regarding the lesion grade was documented for </w:t>
            </w:r>
            <w:bookmarkStart w:id="1322" w:name="ind73_grade_pct2"/>
            <w:r w:rsidR="009B126B" w:rsidRPr="008C346F">
              <w:t>92.</w:t>
            </w:r>
            <w:bookmarkEnd w:id="1322"/>
            <w:r w:rsidR="009B126B" w:rsidRPr="008C346F">
              <w:rPr>
                <w:szCs w:val="23"/>
              </w:rPr>
              <w:t>5</w:t>
            </w:r>
            <w:r w:rsidR="004E2B6C" w:rsidRPr="008C346F">
              <w:rPr>
                <w:szCs w:val="23"/>
              </w:rPr>
              <w:t xml:space="preserve">% of visits where the presence of a lesion could not be ruled out, compared </w:t>
            </w:r>
            <w:r w:rsidR="008268B4" w:rsidRPr="008C346F">
              <w:rPr>
                <w:szCs w:val="23"/>
              </w:rPr>
              <w:t>with between</w:t>
            </w:r>
            <w:r w:rsidR="004E2B6C" w:rsidRPr="008C346F">
              <w:rPr>
                <w:szCs w:val="23"/>
              </w:rPr>
              <w:t xml:space="preserve"> </w:t>
            </w:r>
            <w:r w:rsidR="009B126B" w:rsidRPr="008C346F">
              <w:t>91.6</w:t>
            </w:r>
            <w:r w:rsidR="008268B4" w:rsidRPr="008C346F">
              <w:rPr>
                <w:szCs w:val="23"/>
              </w:rPr>
              <w:t xml:space="preserve">% and </w:t>
            </w:r>
            <w:r w:rsidR="009B126B" w:rsidRPr="008C346F">
              <w:rPr>
                <w:szCs w:val="23"/>
              </w:rPr>
              <w:t>92</w:t>
            </w:r>
            <w:r w:rsidR="009B126B" w:rsidRPr="008C346F">
              <w:t>.7</w:t>
            </w:r>
            <w:r w:rsidR="008268B4" w:rsidRPr="008C346F">
              <w:rPr>
                <w:szCs w:val="23"/>
              </w:rPr>
              <w:t>% for the previous three monitoring periods.</w:t>
            </w:r>
            <w:r w:rsidR="00424C2C" w:rsidRPr="008C346F">
              <w:rPr>
                <w:szCs w:val="23"/>
              </w:rPr>
              <w:t xml:space="preserve"> Recording of recommended follow-up type was documented for </w:t>
            </w:r>
            <w:r w:rsidR="009B126B" w:rsidRPr="008C346F">
              <w:rPr>
                <w:szCs w:val="23"/>
              </w:rPr>
              <w:t>92.2</w:t>
            </w:r>
            <w:r w:rsidR="00424C2C" w:rsidRPr="008C346F">
              <w:rPr>
                <w:szCs w:val="23"/>
              </w:rPr>
              <w:t>% of visits</w:t>
            </w:r>
            <w:r w:rsidR="00652A17" w:rsidRPr="008C346F">
              <w:rPr>
                <w:szCs w:val="23"/>
              </w:rPr>
              <w:t xml:space="preserve"> in the current period, </w:t>
            </w:r>
            <w:r w:rsidR="00F23F4E" w:rsidRPr="008C346F">
              <w:rPr>
                <w:szCs w:val="23"/>
              </w:rPr>
              <w:t xml:space="preserve">which is </w:t>
            </w:r>
            <w:r w:rsidR="009B126B" w:rsidRPr="008C346F">
              <w:rPr>
                <w:szCs w:val="23"/>
              </w:rPr>
              <w:t>within</w:t>
            </w:r>
            <w:r w:rsidR="00A2409A" w:rsidRPr="008C346F">
              <w:rPr>
                <w:szCs w:val="23"/>
              </w:rPr>
              <w:t xml:space="preserve"> </w:t>
            </w:r>
            <w:r w:rsidR="00652A17" w:rsidRPr="008C346F">
              <w:rPr>
                <w:szCs w:val="23"/>
              </w:rPr>
              <w:t xml:space="preserve">the </w:t>
            </w:r>
            <w:r w:rsidR="00E54DFB" w:rsidRPr="008C346F">
              <w:rPr>
                <w:szCs w:val="23"/>
              </w:rPr>
              <w:t>range</w:t>
            </w:r>
            <w:r w:rsidR="00652A17" w:rsidRPr="008C346F">
              <w:rPr>
                <w:szCs w:val="23"/>
              </w:rPr>
              <w:t xml:space="preserve"> seen for the previous three periods</w:t>
            </w:r>
            <w:r w:rsidR="00E54DFB" w:rsidRPr="008C346F">
              <w:rPr>
                <w:szCs w:val="23"/>
              </w:rPr>
              <w:t xml:space="preserve"> </w:t>
            </w:r>
            <w:r w:rsidR="0008496F" w:rsidRPr="008C346F">
              <w:rPr>
                <w:szCs w:val="23"/>
              </w:rPr>
              <w:t>(</w:t>
            </w:r>
            <w:r w:rsidR="009B126B" w:rsidRPr="008C346F">
              <w:rPr>
                <w:szCs w:val="23"/>
              </w:rPr>
              <w:t>90</w:t>
            </w:r>
            <w:r w:rsidR="009B126B" w:rsidRPr="008C346F">
              <w:t>.1</w:t>
            </w:r>
            <w:r w:rsidR="00E54DFB" w:rsidRPr="008C346F">
              <w:rPr>
                <w:szCs w:val="23"/>
              </w:rPr>
              <w:t>%</w:t>
            </w:r>
            <w:r w:rsidR="00D47AB8" w:rsidRPr="008C346F">
              <w:rPr>
                <w:szCs w:val="23"/>
              </w:rPr>
              <w:t xml:space="preserve"> </w:t>
            </w:r>
            <w:r w:rsidR="00E54DFB" w:rsidRPr="008C346F">
              <w:rPr>
                <w:szCs w:val="23"/>
              </w:rPr>
              <w:t>-</w:t>
            </w:r>
            <w:r w:rsidR="00D47AB8" w:rsidRPr="008C346F">
              <w:rPr>
                <w:szCs w:val="23"/>
              </w:rPr>
              <w:t xml:space="preserve"> </w:t>
            </w:r>
            <w:r w:rsidR="009B126B" w:rsidRPr="008C346F">
              <w:t>95.6</w:t>
            </w:r>
            <w:r w:rsidR="00E54DFB" w:rsidRPr="008C346F">
              <w:rPr>
                <w:szCs w:val="23"/>
              </w:rPr>
              <w:t>%</w:t>
            </w:r>
            <w:r w:rsidR="0008496F" w:rsidRPr="008C346F">
              <w:rPr>
                <w:szCs w:val="23"/>
              </w:rPr>
              <w:t>)</w:t>
            </w:r>
            <w:r w:rsidR="009E1937" w:rsidRPr="008C346F">
              <w:rPr>
                <w:szCs w:val="23"/>
              </w:rPr>
              <w:t>.</w:t>
            </w:r>
            <w:r w:rsidR="00652A17" w:rsidRPr="008C346F">
              <w:rPr>
                <w:szCs w:val="23"/>
              </w:rPr>
              <w:t xml:space="preserve"> </w:t>
            </w:r>
            <w:r w:rsidR="009E1937" w:rsidRPr="008C346F">
              <w:rPr>
                <w:szCs w:val="23"/>
              </w:rPr>
              <w:t xml:space="preserve">This was </w:t>
            </w:r>
            <w:r w:rsidR="00F23F4E" w:rsidRPr="008C346F">
              <w:rPr>
                <w:szCs w:val="23"/>
              </w:rPr>
              <w:t>also</w:t>
            </w:r>
            <w:r w:rsidR="00652A17" w:rsidRPr="008C346F">
              <w:rPr>
                <w:szCs w:val="23"/>
              </w:rPr>
              <w:t xml:space="preserve"> the</w:t>
            </w:r>
            <w:r w:rsidR="00F23F4E" w:rsidRPr="008C346F">
              <w:rPr>
                <w:szCs w:val="23"/>
              </w:rPr>
              <w:t xml:space="preserve"> case for</w:t>
            </w:r>
            <w:r w:rsidR="00652A17" w:rsidRPr="008C346F">
              <w:rPr>
                <w:szCs w:val="23"/>
              </w:rPr>
              <w:t xml:space="preserve"> recommended timeframe for follow-up</w:t>
            </w:r>
            <w:r w:rsidR="009E1937" w:rsidRPr="008C346F">
              <w:rPr>
                <w:szCs w:val="23"/>
              </w:rPr>
              <w:t>, which</w:t>
            </w:r>
            <w:r w:rsidR="00652A17" w:rsidRPr="008C346F">
              <w:rPr>
                <w:szCs w:val="23"/>
              </w:rPr>
              <w:t xml:space="preserve"> was recorded for </w:t>
            </w:r>
            <w:r w:rsidR="009B126B" w:rsidRPr="008C346F">
              <w:rPr>
                <w:szCs w:val="23"/>
              </w:rPr>
              <w:t>91.6</w:t>
            </w:r>
            <w:r w:rsidR="00652A17" w:rsidRPr="008C346F">
              <w:rPr>
                <w:szCs w:val="23"/>
              </w:rPr>
              <w:t xml:space="preserve">% of visits in the current period </w:t>
            </w:r>
            <w:r w:rsidR="009E1937" w:rsidRPr="008C346F">
              <w:rPr>
                <w:szCs w:val="23"/>
              </w:rPr>
              <w:t>compared with</w:t>
            </w:r>
            <w:r w:rsidR="00652A17" w:rsidRPr="008C346F">
              <w:rPr>
                <w:szCs w:val="23"/>
              </w:rPr>
              <w:t xml:space="preserve"> </w:t>
            </w:r>
            <w:r w:rsidR="009B126B" w:rsidRPr="008C346F">
              <w:rPr>
                <w:szCs w:val="23"/>
              </w:rPr>
              <w:t>89</w:t>
            </w:r>
            <w:r w:rsidR="009B126B" w:rsidRPr="008C346F">
              <w:t>.4</w:t>
            </w:r>
            <w:r w:rsidR="00652A17" w:rsidRPr="008C346F">
              <w:rPr>
                <w:szCs w:val="23"/>
              </w:rPr>
              <w:t>%</w:t>
            </w:r>
            <w:r w:rsidR="0008496F" w:rsidRPr="008C346F">
              <w:rPr>
                <w:szCs w:val="23"/>
              </w:rPr>
              <w:t xml:space="preserve"> </w:t>
            </w:r>
            <w:r w:rsidR="0048796F" w:rsidRPr="008C346F">
              <w:rPr>
                <w:szCs w:val="23"/>
              </w:rPr>
              <w:t>-</w:t>
            </w:r>
            <w:r w:rsidR="0008496F" w:rsidRPr="008C346F">
              <w:rPr>
                <w:szCs w:val="23"/>
              </w:rPr>
              <w:t xml:space="preserve"> </w:t>
            </w:r>
            <w:r w:rsidR="009B126B" w:rsidRPr="008C346F">
              <w:t>94.9</w:t>
            </w:r>
            <w:r w:rsidR="009E1937" w:rsidRPr="008C346F">
              <w:rPr>
                <w:szCs w:val="23"/>
              </w:rPr>
              <w:t>%</w:t>
            </w:r>
            <w:r w:rsidR="00652A17" w:rsidRPr="008C346F">
              <w:rPr>
                <w:szCs w:val="23"/>
              </w:rPr>
              <w:t xml:space="preserve"> in the previous three periods.</w:t>
            </w:r>
            <w:r w:rsidR="006F2A9D">
              <w:rPr>
                <w:szCs w:val="23"/>
              </w:rPr>
              <w:t xml:space="preserve"> </w:t>
            </w:r>
            <w:r w:rsidR="00AF7A9F" w:rsidRPr="008C346F">
              <w:t>T</w:t>
            </w:r>
            <w:r w:rsidR="0048796F" w:rsidRPr="008C346F">
              <w:t xml:space="preserve">rends in the completion of all required fields </w:t>
            </w:r>
            <w:r w:rsidR="005C55C8" w:rsidRPr="008C346F">
              <w:rPr>
                <w:lang w:val="en-NZ"/>
              </w:rPr>
              <w:t xml:space="preserve">by DHB </w:t>
            </w:r>
            <w:r w:rsidR="0048796F" w:rsidRPr="008C346F">
              <w:t xml:space="preserve">are shown in </w:t>
            </w:r>
            <w:r w:rsidR="00061AED" w:rsidRPr="008C346F">
              <w:fldChar w:fldCharType="begin"/>
            </w:r>
            <w:r w:rsidR="00061AED" w:rsidRPr="008C346F">
              <w:instrText xml:space="preserve"> REF _Ref372617213 \h </w:instrText>
            </w:r>
            <w:r w:rsidR="003C0C24" w:rsidRPr="008C346F">
              <w:instrText xml:space="preserve"> \* MERGEFORMAT </w:instrText>
            </w:r>
            <w:r w:rsidR="00061AED" w:rsidRPr="008C346F">
              <w:fldChar w:fldCharType="separate"/>
            </w:r>
            <w:r w:rsidR="002919D1" w:rsidRPr="00B97375">
              <w:t xml:space="preserve">Figure </w:t>
            </w:r>
            <w:r w:rsidR="002919D1" w:rsidRPr="002919D1">
              <w:rPr>
                <w:noProof/>
                <w:lang w:val="en-NZ"/>
              </w:rPr>
              <w:t>97</w:t>
            </w:r>
            <w:r w:rsidR="00061AED" w:rsidRPr="008C346F">
              <w:fldChar w:fldCharType="end"/>
            </w:r>
            <w:r w:rsidR="0048796F" w:rsidRPr="008C346F">
              <w:t xml:space="preserve">. </w:t>
            </w:r>
          </w:p>
          <w:p w14:paraId="074381A1" w14:textId="77777777" w:rsidR="005F3DA4" w:rsidRPr="008C346F" w:rsidRDefault="005F3DA4" w:rsidP="00E3399F">
            <w:pPr>
              <w:pStyle w:val="NoSpacing"/>
            </w:pPr>
          </w:p>
          <w:p w14:paraId="443D01C8" w14:textId="24B5C173" w:rsidR="004C4DF6" w:rsidRPr="008C346F" w:rsidRDefault="007326D4" w:rsidP="00E3399F">
            <w:pPr>
              <w:pStyle w:val="NoSpacing"/>
              <w:jc w:val="both"/>
              <w:rPr>
                <w:noProof/>
              </w:rPr>
            </w:pPr>
            <w:r w:rsidRPr="008C346F">
              <w:t xml:space="preserve">In total </w:t>
            </w:r>
            <w:r w:rsidR="009B126B" w:rsidRPr="008C346F">
              <w:rPr>
                <w:szCs w:val="23"/>
              </w:rPr>
              <w:t>60.3</w:t>
            </w:r>
            <w:r w:rsidRPr="008C346F">
              <w:t>% of</w:t>
            </w:r>
            <w:r w:rsidR="00CC361F" w:rsidRPr="008C346F">
              <w:t xml:space="preserve"> colposcopies had</w:t>
            </w:r>
            <w:r w:rsidRPr="008C346F">
              <w:t xml:space="preserve"> an </w:t>
            </w:r>
            <w:r w:rsidR="00CC361F" w:rsidRPr="008C346F">
              <w:t xml:space="preserve">associated </w:t>
            </w:r>
            <w:r w:rsidRPr="008C346F">
              <w:t>biopsy</w:t>
            </w:r>
            <w:r w:rsidR="003C55CD" w:rsidRPr="008C346F">
              <w:t xml:space="preserve"> compared to </w:t>
            </w:r>
            <w:r w:rsidR="009B126B" w:rsidRPr="008C346F">
              <w:rPr>
                <w:szCs w:val="23"/>
              </w:rPr>
              <w:t>59.4</w:t>
            </w:r>
            <w:r w:rsidR="003C55CD" w:rsidRPr="008C346F">
              <w:t xml:space="preserve">% in the previous report. Of these, </w:t>
            </w:r>
            <w:r w:rsidR="00CC361F" w:rsidRPr="008C346F">
              <w:t>biopsies were taken in</w:t>
            </w:r>
            <w:r w:rsidR="00A2409A" w:rsidRPr="008C346F">
              <w:t xml:space="preserve"> </w:t>
            </w:r>
            <w:bookmarkStart w:id="1323" w:name="ind73_biopabnl_pct2"/>
            <w:r w:rsidR="009B126B" w:rsidRPr="008C346F">
              <w:t>91.</w:t>
            </w:r>
            <w:bookmarkEnd w:id="1323"/>
            <w:r w:rsidR="009B126B" w:rsidRPr="008C346F">
              <w:rPr>
                <w:szCs w:val="23"/>
              </w:rPr>
              <w:t>9</w:t>
            </w:r>
            <w:r w:rsidR="003C55CD" w:rsidRPr="008C346F">
              <w:t>% of colposcopies with an abnormal appearance</w:t>
            </w:r>
            <w:r w:rsidR="00CC361F" w:rsidRPr="008C346F">
              <w:t xml:space="preserve"> in this report </w:t>
            </w:r>
            <w:r w:rsidR="005E70A0" w:rsidRPr="008C346F">
              <w:t>and</w:t>
            </w:r>
            <w:r w:rsidR="00C3581A" w:rsidRPr="008C346F">
              <w:t xml:space="preserve"> </w:t>
            </w:r>
            <w:r w:rsidR="009B126B" w:rsidRPr="008C346F">
              <w:rPr>
                <w:szCs w:val="23"/>
              </w:rPr>
              <w:t>91</w:t>
            </w:r>
            <w:r w:rsidR="009B126B" w:rsidRPr="008C346F">
              <w:t>.3</w:t>
            </w:r>
            <w:r w:rsidR="00C3581A" w:rsidRPr="008C346F">
              <w:t>% in the previous report.</w:t>
            </w:r>
            <w:r w:rsidR="00CC361F" w:rsidRPr="008C346F">
              <w:t xml:space="preserve"> </w:t>
            </w:r>
            <w:r w:rsidR="009B126B" w:rsidRPr="008C346F">
              <w:rPr>
                <w:szCs w:val="23"/>
              </w:rPr>
              <w:t>20.1</w:t>
            </w:r>
            <w:r w:rsidR="005E70A0" w:rsidRPr="008C346F">
              <w:t xml:space="preserve">% of </w:t>
            </w:r>
            <w:r w:rsidR="00CC361F" w:rsidRPr="008C346F">
              <w:t xml:space="preserve">colposcopies with a normal appearance </w:t>
            </w:r>
            <w:r w:rsidR="005E70A0" w:rsidRPr="008C346F">
              <w:t>also had documentation of a</w:t>
            </w:r>
            <w:r w:rsidR="00CC361F" w:rsidRPr="008C346F">
              <w:t xml:space="preserve"> biopsy taken</w:t>
            </w:r>
            <w:r w:rsidR="005E70A0" w:rsidRPr="008C346F">
              <w:t xml:space="preserve"> in this</w:t>
            </w:r>
            <w:r w:rsidR="00A2409A" w:rsidRPr="008C346F">
              <w:t xml:space="preserve"> reporting period</w:t>
            </w:r>
            <w:r w:rsidR="005E70A0" w:rsidRPr="008C346F">
              <w:t xml:space="preserve"> and</w:t>
            </w:r>
            <w:r w:rsidR="00A2409A" w:rsidRPr="008C346F">
              <w:t xml:space="preserve"> between </w:t>
            </w:r>
            <w:r w:rsidR="009B126B" w:rsidRPr="008C346F">
              <w:t>18.</w:t>
            </w:r>
            <w:r w:rsidR="009B126B" w:rsidRPr="008C346F">
              <w:rPr>
                <w:szCs w:val="23"/>
              </w:rPr>
              <w:t>8</w:t>
            </w:r>
            <w:r w:rsidR="00A2409A" w:rsidRPr="008C346F">
              <w:t>% and</w:t>
            </w:r>
            <w:r w:rsidR="003C5913" w:rsidRPr="008C346F">
              <w:t xml:space="preserve"> </w:t>
            </w:r>
            <w:r w:rsidR="009B126B" w:rsidRPr="008C346F">
              <w:t>21.4</w:t>
            </w:r>
            <w:r w:rsidR="00146028" w:rsidRPr="008C346F">
              <w:t>%</w:t>
            </w:r>
            <w:r w:rsidR="00A2409A" w:rsidRPr="008C346F">
              <w:t xml:space="preserve"> </w:t>
            </w:r>
            <w:r w:rsidR="003C5913" w:rsidRPr="008C346F">
              <w:t xml:space="preserve">in </w:t>
            </w:r>
            <w:r w:rsidR="00A2409A" w:rsidRPr="008C346F">
              <w:t>pr</w:t>
            </w:r>
            <w:r w:rsidR="005E70A0" w:rsidRPr="008C346F">
              <w:t>evious reporting periods</w:t>
            </w:r>
            <w:r w:rsidR="00CC361F" w:rsidRPr="008C346F">
              <w:t>.</w:t>
            </w:r>
            <w:r w:rsidR="000436BD">
              <w:t xml:space="preserve"> </w:t>
            </w:r>
            <w:r w:rsidR="00E108F4" w:rsidRPr="008C346F">
              <w:t xml:space="preserve">Trends in the number of colposcopies recorded on the NCSP Register </w:t>
            </w:r>
            <w:r w:rsidR="005C55C8" w:rsidRPr="008C346F">
              <w:t xml:space="preserve">by DHB </w:t>
            </w:r>
            <w:r w:rsidR="00E108F4" w:rsidRPr="008C346F">
              <w:t xml:space="preserve">are shown in </w:t>
            </w:r>
            <w:r w:rsidR="007446AD">
              <w:fldChar w:fldCharType="begin"/>
            </w:r>
            <w:r w:rsidR="007446AD">
              <w:instrText xml:space="preserve"> REF _Ref479233001 \h </w:instrText>
            </w:r>
            <w:r w:rsidR="007446AD">
              <w:fldChar w:fldCharType="separate"/>
            </w:r>
            <w:r w:rsidR="002919D1" w:rsidRPr="00B97375">
              <w:t xml:space="preserve">Figure </w:t>
            </w:r>
            <w:r w:rsidR="002919D1">
              <w:rPr>
                <w:noProof/>
              </w:rPr>
              <w:t>98</w:t>
            </w:r>
            <w:r w:rsidR="007446AD">
              <w:fldChar w:fldCharType="end"/>
            </w:r>
            <w:r w:rsidR="00E108F4" w:rsidRPr="008C346F">
              <w:t xml:space="preserve">. The number of colposcopies </w:t>
            </w:r>
            <w:r w:rsidR="00850C2B" w:rsidRPr="008C346F">
              <w:t xml:space="preserve">decreased </w:t>
            </w:r>
            <w:r w:rsidR="00E108F4" w:rsidRPr="008C346F">
              <w:t xml:space="preserve">in the current </w:t>
            </w:r>
            <w:r w:rsidR="00325D57" w:rsidRPr="008C346F">
              <w:t>monitoring</w:t>
            </w:r>
            <w:r w:rsidR="00E108F4" w:rsidRPr="008C346F">
              <w:t xml:space="preserve"> period</w:t>
            </w:r>
            <w:r w:rsidR="00324BFC" w:rsidRPr="008C346F">
              <w:t xml:space="preserve"> in </w:t>
            </w:r>
            <w:r w:rsidR="007E5EB4" w:rsidRPr="008C346F">
              <w:t>eight</w:t>
            </w:r>
            <w:r w:rsidR="007A308E" w:rsidRPr="008C346F">
              <w:t xml:space="preserve"> </w:t>
            </w:r>
            <w:r w:rsidR="00324BFC" w:rsidRPr="008C346F">
              <w:t xml:space="preserve">of the </w:t>
            </w:r>
            <w:r w:rsidR="00685F00" w:rsidRPr="008C346F">
              <w:t>twenty</w:t>
            </w:r>
            <w:r w:rsidR="00324BFC" w:rsidRPr="008C346F">
              <w:t xml:space="preserve"> </w:t>
            </w:r>
            <w:r w:rsidR="00BD0410" w:rsidRPr="008C346F">
              <w:t>DHBs</w:t>
            </w:r>
            <w:r w:rsidR="00B24664" w:rsidRPr="008C346F">
              <w:t xml:space="preserve"> with </w:t>
            </w:r>
            <w:r w:rsidR="00FB03CE" w:rsidRPr="008C346F">
              <w:t>an</w:t>
            </w:r>
            <w:r w:rsidR="00B24664" w:rsidRPr="008C346F">
              <w:t xml:space="preserve"> overall </w:t>
            </w:r>
            <w:bookmarkStart w:id="1324" w:name="ind73_total_colp_change"/>
            <w:r w:rsidR="00B24664" w:rsidRPr="008C346F">
              <w:t>decrease</w:t>
            </w:r>
            <w:bookmarkEnd w:id="1324"/>
            <w:r w:rsidR="003C5913" w:rsidRPr="008C346F">
              <w:t xml:space="preserve"> </w:t>
            </w:r>
            <w:r w:rsidR="00B24664" w:rsidRPr="008C346F">
              <w:t xml:space="preserve">in the number of </w:t>
            </w:r>
            <w:r w:rsidR="005D6229" w:rsidRPr="008C346F">
              <w:t>colposcopies</w:t>
            </w:r>
            <w:r w:rsidR="00B24664" w:rsidRPr="008C346F">
              <w:t xml:space="preserve"> of</w:t>
            </w:r>
            <w:r w:rsidR="007E5EB4" w:rsidRPr="008C346F">
              <w:t xml:space="preserve"> 1.0</w:t>
            </w:r>
            <w:r w:rsidR="00B24664" w:rsidRPr="008C346F">
              <w:t>%</w:t>
            </w:r>
            <w:r w:rsidR="00324BFC" w:rsidRPr="008C346F">
              <w:t>.</w:t>
            </w:r>
            <w:r w:rsidR="00E108F4" w:rsidRPr="008C346F">
              <w:t xml:space="preserve"> </w:t>
            </w:r>
          </w:p>
          <w:p w14:paraId="737A2CDF" w14:textId="77777777" w:rsidR="00B24664" w:rsidRPr="008C346F" w:rsidRDefault="00B24664" w:rsidP="00025563">
            <w:pPr>
              <w:pStyle w:val="NoSpacing"/>
            </w:pPr>
          </w:p>
        </w:tc>
      </w:tr>
      <w:tr w:rsidR="00117555" w:rsidRPr="00B97375" w14:paraId="6D960D82" w14:textId="77777777" w:rsidTr="00F83B1F">
        <w:tc>
          <w:tcPr>
            <w:tcW w:w="1791" w:type="dxa"/>
          </w:tcPr>
          <w:p w14:paraId="0CF5207E" w14:textId="77777777" w:rsidR="00117555" w:rsidRPr="008C346F" w:rsidRDefault="00117555" w:rsidP="009203A8">
            <w:pPr>
              <w:spacing w:before="120"/>
              <w:ind w:right="544"/>
              <w:jc w:val="both"/>
              <w:rPr>
                <w:b/>
              </w:rPr>
            </w:pPr>
            <w:r w:rsidRPr="008C346F">
              <w:rPr>
                <w:b/>
              </w:rPr>
              <w:t>Comments</w:t>
            </w:r>
          </w:p>
        </w:tc>
        <w:tc>
          <w:tcPr>
            <w:tcW w:w="7531" w:type="dxa"/>
          </w:tcPr>
          <w:p w14:paraId="32EC49DB" w14:textId="0FE8C395" w:rsidR="00310CFE" w:rsidRPr="008C346F" w:rsidRDefault="00A56658" w:rsidP="00CD4C75">
            <w:pPr>
              <w:spacing w:before="120"/>
              <w:ind w:right="34"/>
              <w:jc w:val="both"/>
              <w:rPr>
                <w:szCs w:val="23"/>
              </w:rPr>
            </w:pPr>
            <w:r w:rsidRPr="008C346F">
              <w:rPr>
                <w:szCs w:val="23"/>
              </w:rPr>
              <w:t>The current</w:t>
            </w:r>
            <w:r w:rsidR="002164AB" w:rsidRPr="008C346F">
              <w:rPr>
                <w:szCs w:val="23"/>
              </w:rPr>
              <w:t xml:space="preserve"> colposcopy standard</w:t>
            </w:r>
            <w:r w:rsidR="00894C45" w:rsidRPr="008C346F">
              <w:rPr>
                <w:szCs w:val="23"/>
              </w:rPr>
              <w:t xml:space="preserve"> was published in July 2013 (available at </w:t>
            </w:r>
            <w:hyperlink r:id="rId121" w:history="1">
              <w:r w:rsidR="001501D0" w:rsidRPr="008C346F">
                <w:rPr>
                  <w:rStyle w:val="Hyperlink"/>
                  <w:color w:val="auto"/>
                </w:rPr>
                <w:t>https://www.nsu.govt.nz/health-professionals/national-cervical-screening-programme/policies-and-standards</w:t>
              </w:r>
            </w:hyperlink>
            <w:r w:rsidR="00894C45" w:rsidRPr="008C346F">
              <w:rPr>
                <w:szCs w:val="23"/>
              </w:rPr>
              <w:t xml:space="preserve">). </w:t>
            </w:r>
            <w:r w:rsidR="00615F50" w:rsidRPr="008C346F">
              <w:rPr>
                <w:szCs w:val="23"/>
              </w:rPr>
              <w:t xml:space="preserve">This </w:t>
            </w:r>
            <w:r w:rsidR="005C55C8" w:rsidRPr="008C346F">
              <w:rPr>
                <w:szCs w:val="23"/>
              </w:rPr>
              <w:t>indicator</w:t>
            </w:r>
            <w:r w:rsidR="00615F50" w:rsidRPr="008C346F">
              <w:rPr>
                <w:szCs w:val="23"/>
              </w:rPr>
              <w:t xml:space="preserve"> is only able to assess adequacy of documentation where colposcopy visits have been entered onto the NCSP Register</w:t>
            </w:r>
            <w:r w:rsidR="0042587C" w:rsidRPr="008C346F">
              <w:rPr>
                <w:szCs w:val="23"/>
              </w:rPr>
              <w:t xml:space="preserve"> in accordance with the 2013 Colposcopy Standard.</w:t>
            </w:r>
            <w:r w:rsidR="00615F50" w:rsidRPr="008C346F">
              <w:rPr>
                <w:szCs w:val="23"/>
              </w:rPr>
              <w:t xml:space="preserve"> Therefore, it cannot provide an absolute estimate of adequacy if these data are incomplete on the NCSP Register</w:t>
            </w:r>
            <w:r w:rsidR="005C55C8" w:rsidRPr="008C346F">
              <w:rPr>
                <w:szCs w:val="23"/>
              </w:rPr>
              <w:t xml:space="preserve"> (that is, if the colposcopy visit itself is not recorded on the NCSP Register)</w:t>
            </w:r>
            <w:r w:rsidR="00615F50" w:rsidRPr="008C346F">
              <w:rPr>
                <w:szCs w:val="23"/>
              </w:rPr>
              <w:t>.</w:t>
            </w:r>
            <w:r w:rsidR="00710A7E" w:rsidRPr="008C346F">
              <w:rPr>
                <w:szCs w:val="23"/>
              </w:rPr>
              <w:t xml:space="preserve"> The data used in this analysis was extracted from the </w:t>
            </w:r>
            <w:r w:rsidR="00900B14" w:rsidRPr="008C346F">
              <w:rPr>
                <w:szCs w:val="23"/>
              </w:rPr>
              <w:t>NCSP Register i</w:t>
            </w:r>
            <w:r w:rsidR="00710A7E" w:rsidRPr="008C346F">
              <w:rPr>
                <w:szCs w:val="23"/>
              </w:rPr>
              <w:t xml:space="preserve">n </w:t>
            </w:r>
            <w:r w:rsidR="007E5EB4" w:rsidRPr="008C346F">
              <w:rPr>
                <w:szCs w:val="23"/>
              </w:rPr>
              <w:t>March 2020</w:t>
            </w:r>
            <w:r w:rsidR="00710A7E" w:rsidRPr="008C346F">
              <w:rPr>
                <w:szCs w:val="23"/>
              </w:rPr>
              <w:t>.</w:t>
            </w:r>
          </w:p>
          <w:p w14:paraId="2DDA265C" w14:textId="77777777" w:rsidR="00A2368F" w:rsidRPr="008C346F" w:rsidRDefault="00A2368F" w:rsidP="00A2368F">
            <w:pPr>
              <w:pStyle w:val="NoSpacing"/>
            </w:pPr>
          </w:p>
          <w:p w14:paraId="24FE5C0F" w14:textId="47E008B0" w:rsidR="00647DE4" w:rsidRPr="008C346F" w:rsidRDefault="00647DE4" w:rsidP="00A2368F">
            <w:pPr>
              <w:pStyle w:val="NoSpacing"/>
              <w:jc w:val="both"/>
            </w:pPr>
            <w:r w:rsidRPr="008C346F">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8C346F">
              <w:t>DHBs</w:t>
            </w:r>
            <w:r w:rsidRPr="008C346F">
              <w:t xml:space="preserve"> </w:t>
            </w:r>
            <w:r w:rsidR="005206F1" w:rsidRPr="008C346F">
              <w:t xml:space="preserve">that </w:t>
            </w:r>
            <w:r w:rsidRPr="008C346F">
              <w:t>electronically report data to the NCSP Register, the completeness of these fields is likely to lag behind that of other fields, because the colposcopy visit data will be loaded onto the NCSP Register soon after the visit and before</w:t>
            </w:r>
            <w:r w:rsidR="001B103D" w:rsidRPr="008C346F">
              <w:t xml:space="preserve"> this information is available.</w:t>
            </w:r>
            <w:r w:rsidRPr="008C346F">
              <w:t xml:space="preserve"> </w:t>
            </w:r>
            <w:r w:rsidR="00631C7F" w:rsidRPr="008C346F">
              <w:t xml:space="preserve">As more </w:t>
            </w:r>
            <w:r w:rsidR="00BD0410" w:rsidRPr="008C346F">
              <w:t>DHBs</w:t>
            </w:r>
            <w:r w:rsidR="00631C7F" w:rsidRPr="008C346F">
              <w:t xml:space="preserve"> have moved to electronic reporting, this lag could explain the reduction in the percentage of colposcopies where these items are complete, </w:t>
            </w:r>
            <w:r w:rsidR="001B103D" w:rsidRPr="008C346F">
              <w:t>compared to previous reports.</w:t>
            </w:r>
            <w:r w:rsidR="00631C7F" w:rsidRPr="008C346F">
              <w:t xml:space="preserve"> Additionally, since there is a lag in reporting </w:t>
            </w:r>
            <w:r w:rsidR="005206F1" w:rsidRPr="008C346F">
              <w:t>recommended type and timeframe for follow-up</w:t>
            </w:r>
            <w:r w:rsidR="00631C7F" w:rsidRPr="008C346F">
              <w:t>, these two items</w:t>
            </w:r>
            <w:r w:rsidR="005206F1" w:rsidRPr="008C346F">
              <w:t xml:space="preserve"> </w:t>
            </w:r>
            <w:r w:rsidR="00497EF7" w:rsidRPr="008C346F">
              <w:t>were</w:t>
            </w:r>
            <w:r w:rsidR="005206F1" w:rsidRPr="008C346F">
              <w:t xml:space="preserve"> removed from the calculation of ‘all items complete’ </w:t>
            </w:r>
            <w:r w:rsidR="00497EF7" w:rsidRPr="008C346F">
              <w:t>in Report 43 and this has remained the case in subsequent</w:t>
            </w:r>
            <w:r w:rsidR="005206F1" w:rsidRPr="008C346F">
              <w:t xml:space="preserve"> report</w:t>
            </w:r>
            <w:r w:rsidR="00497EF7" w:rsidRPr="008C346F">
              <w:t>s</w:t>
            </w:r>
            <w:r w:rsidR="001B103D" w:rsidRPr="008C346F">
              <w:t>.</w:t>
            </w:r>
            <w:r w:rsidR="00A03A18" w:rsidRPr="008C346F">
              <w:t xml:space="preserve"> </w:t>
            </w:r>
            <w:r w:rsidR="001B103D" w:rsidRPr="008C346F">
              <w:t>T</w:t>
            </w:r>
            <w:r w:rsidRPr="008C346F">
              <w:t xml:space="preserve">hese are </w:t>
            </w:r>
            <w:r w:rsidR="00705527" w:rsidRPr="008C346F">
              <w:t xml:space="preserve">often </w:t>
            </w:r>
            <w:r w:rsidRPr="008C346F">
              <w:t>not the fields with the lowest completion rates</w:t>
            </w:r>
            <w:r w:rsidR="0008496F" w:rsidRPr="008C346F">
              <w:t xml:space="preserve"> however</w:t>
            </w:r>
            <w:r w:rsidRPr="008C346F">
              <w:t xml:space="preserve">, and </w:t>
            </w:r>
            <w:r w:rsidR="005206F1" w:rsidRPr="008C346F">
              <w:t>therefore removing them from the calculation made a relatively small difference to ‘all items complete’</w:t>
            </w:r>
            <w:r w:rsidRPr="008C346F">
              <w:t xml:space="preserve">. </w:t>
            </w:r>
            <w:r w:rsidR="003D122B" w:rsidRPr="008C346F">
              <w:t xml:space="preserve">In </w:t>
            </w:r>
            <w:r w:rsidR="00DB537E">
              <w:rPr>
                <w:lang w:val="en-NZ"/>
              </w:rPr>
              <w:t xml:space="preserve">the majority of the </w:t>
            </w:r>
            <w:r w:rsidR="00BD0410" w:rsidRPr="008C346F">
              <w:t>DHBs</w:t>
            </w:r>
            <w:r w:rsidR="003D122B" w:rsidRPr="008C346F">
              <w:t>, t</w:t>
            </w:r>
            <w:r w:rsidRPr="008C346F">
              <w:t xml:space="preserve">he field with the lowest completion rate </w:t>
            </w:r>
            <w:r w:rsidR="003D122B" w:rsidRPr="008C346F">
              <w:t xml:space="preserve">is </w:t>
            </w:r>
            <w:r w:rsidR="007117F9" w:rsidRPr="008C346F">
              <w:t>the documentation of the opinion regarding the nature of abnormality grade</w:t>
            </w:r>
            <w:r w:rsidRPr="008C346F">
              <w:t xml:space="preserve"> (only required where the presence of a lesion could not be ruled out).</w:t>
            </w:r>
            <w:r w:rsidR="000436BD">
              <w:t xml:space="preserve"> </w:t>
            </w:r>
            <w:r w:rsidRPr="008C346F">
              <w:t xml:space="preserve">It is possible that </w:t>
            </w:r>
            <w:r w:rsidR="003D122B" w:rsidRPr="008C346F">
              <w:t>the low completion rate for predicted abnormality grade could</w:t>
            </w:r>
            <w:r w:rsidR="0054014B" w:rsidRPr="008C346F">
              <w:t xml:space="preserve"> be</w:t>
            </w:r>
            <w:r w:rsidR="003D122B" w:rsidRPr="008C346F">
              <w:t xml:space="preserve"> because </w:t>
            </w:r>
            <w:r w:rsidRPr="008C346F">
              <w:t xml:space="preserve">some clinics are incorrectly interpreting the requirement to document a </w:t>
            </w:r>
            <w:r w:rsidRPr="008C346F">
              <w:rPr>
                <w:i/>
              </w:rPr>
              <w:t>predicted</w:t>
            </w:r>
            <w:r w:rsidRPr="008C346F">
              <w:t xml:space="preserve"> abnormality grade (which </w:t>
            </w:r>
            <w:r w:rsidR="0042587C" w:rsidRPr="008C346F">
              <w:t xml:space="preserve">should </w:t>
            </w:r>
            <w:r w:rsidRPr="008C346F">
              <w:t xml:space="preserve">be documented at the time of colposcopy) as a requirement to document the </w:t>
            </w:r>
            <w:r w:rsidRPr="008C346F">
              <w:rPr>
                <w:i/>
              </w:rPr>
              <w:t>diagnosed</w:t>
            </w:r>
            <w:r w:rsidRPr="008C346F">
              <w:t xml:space="preserve"> abnormality grade, </w:t>
            </w:r>
            <w:r w:rsidR="0008496F" w:rsidRPr="008C346F">
              <w:t xml:space="preserve">which can only be done </w:t>
            </w:r>
            <w:r w:rsidRPr="008C346F">
              <w:t>after histology results are available.</w:t>
            </w:r>
          </w:p>
          <w:p w14:paraId="4D1E6D9C" w14:textId="77777777" w:rsidR="00A2368F" w:rsidRPr="008C346F" w:rsidRDefault="00A2368F" w:rsidP="00A2368F">
            <w:pPr>
              <w:pStyle w:val="NoSpacing"/>
            </w:pPr>
          </w:p>
          <w:p w14:paraId="235FE26C" w14:textId="4A2973A4" w:rsidR="002164AB" w:rsidRPr="008C346F" w:rsidRDefault="00615F50" w:rsidP="00A2368F">
            <w:pPr>
              <w:pStyle w:val="NoSpacing"/>
              <w:jc w:val="both"/>
            </w:pPr>
            <w:r w:rsidRPr="008C346F">
              <w:t>Some items in the</w:t>
            </w:r>
            <w:r w:rsidR="0042587C" w:rsidRPr="008C346F">
              <w:t xml:space="preserve"> 2013</w:t>
            </w:r>
            <w:r w:rsidRPr="008C346F">
              <w:t xml:space="preserve"> </w:t>
            </w:r>
            <w:r w:rsidR="002E663F" w:rsidRPr="008C346F">
              <w:t xml:space="preserve">colposcopy </w:t>
            </w:r>
            <w:r w:rsidRPr="008C346F">
              <w:t>standard are not included in the</w:t>
            </w:r>
            <w:r w:rsidR="00A56658" w:rsidRPr="008C346F">
              <w:t xml:space="preserve"> 2008</w:t>
            </w:r>
            <w:r w:rsidRPr="008C346F">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8C346F">
              <w:t>is recorded, and wh</w:t>
            </w:r>
            <w:r w:rsidR="00BC51A7" w:rsidRPr="008C346F">
              <w:t>e</w:t>
            </w:r>
            <w:r w:rsidR="00910F84" w:rsidRPr="008C346F">
              <w:t xml:space="preserve">ther follow-up is recommended with a colposcopist, oncology services, or </w:t>
            </w:r>
            <w:r w:rsidR="00292950" w:rsidRPr="008C346F">
              <w:rPr>
                <w:lang w:val="en-NZ"/>
              </w:rPr>
              <w:t>sample</w:t>
            </w:r>
            <w:r w:rsidR="00910F84" w:rsidRPr="008C346F">
              <w:t xml:space="preserve"> taker)</w:t>
            </w:r>
            <w:r w:rsidRPr="008C346F">
              <w:t xml:space="preserve">. It is also not possible to determine the reason for the visit from the colposcopy visit form, for example if this is </w:t>
            </w:r>
            <w:r w:rsidR="00385285" w:rsidRPr="008C346F">
              <w:t>a</w:t>
            </w:r>
            <w:r w:rsidRPr="008C346F">
              <w:t xml:space="preserve"> first visit or a follow-up visit</w:t>
            </w:r>
            <w:r w:rsidR="006B0039" w:rsidRPr="008C346F">
              <w:t xml:space="preserve">; or whether it was prompted by a </w:t>
            </w:r>
            <w:r w:rsidR="00174213">
              <w:t>high-grade</w:t>
            </w:r>
            <w:r w:rsidR="006B0039" w:rsidRPr="008C346F">
              <w:t xml:space="preserve"> cytology result, a </w:t>
            </w:r>
            <w:r w:rsidR="00174213">
              <w:t>low-grade</w:t>
            </w:r>
            <w:r w:rsidR="006B0039" w:rsidRPr="008C346F">
              <w:t xml:space="preserve"> cytology result which is either persistent or accompanied by a positive high </w:t>
            </w:r>
            <w:r w:rsidR="00313D61" w:rsidRPr="008C346F">
              <w:t>-</w:t>
            </w:r>
            <w:r w:rsidR="006B0039" w:rsidRPr="008C346F">
              <w:t>risk HPV test result, a request for referral regardless of cytology results, or another reason.</w:t>
            </w:r>
            <w:r w:rsidR="00F12435" w:rsidRPr="008C346F">
              <w:t xml:space="preserve"> </w:t>
            </w:r>
            <w:r w:rsidR="00A56658" w:rsidRPr="008C346F">
              <w:t>As</w:t>
            </w:r>
            <w:r w:rsidR="003166AF" w:rsidRPr="008C346F">
              <w:t xml:space="preserve"> most private colposcopists</w:t>
            </w:r>
            <w:r w:rsidR="00A56658" w:rsidRPr="008C346F">
              <w:t xml:space="preserve"> were still reporting to the NCSP Register using the 2008 standard </w:t>
            </w:r>
            <w:r w:rsidR="006B102B" w:rsidRPr="008C346F">
              <w:t>and due to</w:t>
            </w:r>
            <w:r w:rsidR="006E228A" w:rsidRPr="008C346F">
              <w:t xml:space="preserve"> the </w:t>
            </w:r>
            <w:r w:rsidR="006B102B" w:rsidRPr="008C346F">
              <w:t>low completeness of</w:t>
            </w:r>
            <w:r w:rsidR="006E228A" w:rsidRPr="008C346F">
              <w:t xml:space="preserve"> </w:t>
            </w:r>
            <w:r w:rsidR="00A56658" w:rsidRPr="008C346F">
              <w:t xml:space="preserve">the </w:t>
            </w:r>
            <w:r w:rsidR="006B102B" w:rsidRPr="008C346F">
              <w:t>fields required to calculate the additional items for tho</w:t>
            </w:r>
            <w:r w:rsidR="007147BF" w:rsidRPr="008C346F">
              <w:t>se DHBs using 2013 S</w:t>
            </w:r>
            <w:r w:rsidR="006B102B" w:rsidRPr="008C346F">
              <w:t>tandards</w:t>
            </w:r>
            <w:r w:rsidR="00A56658" w:rsidRPr="008C346F">
              <w:t xml:space="preserve">, these items could not be taken into account in this indicator for the current report. </w:t>
            </w:r>
          </w:p>
          <w:p w14:paraId="71B2A5F8" w14:textId="77777777" w:rsidR="00CD4C75" w:rsidRPr="008C346F" w:rsidRDefault="00CD4C75" w:rsidP="00025563">
            <w:pPr>
              <w:pStyle w:val="NoSpacing"/>
            </w:pPr>
          </w:p>
        </w:tc>
      </w:tr>
    </w:tbl>
    <w:p w14:paraId="30911C27" w14:textId="7D5099F4" w:rsidR="00B233A6" w:rsidRPr="00B97375" w:rsidRDefault="00B233A6" w:rsidP="002B74F2">
      <w:pPr>
        <w:pStyle w:val="Caption"/>
        <w:keepNext/>
        <w:spacing w:after="40"/>
      </w:pPr>
      <w:r w:rsidRPr="00B97375">
        <w:br w:type="page"/>
      </w:r>
      <w:bookmarkStart w:id="1325" w:name="_Ref310024592"/>
      <w:bookmarkStart w:id="1326" w:name="_Toc459126426"/>
      <w:bookmarkStart w:id="1327" w:name="_Toc469398445"/>
      <w:bookmarkStart w:id="1328" w:name="_Toc454287279"/>
      <w:bookmarkStart w:id="1329" w:name="_Toc486941212"/>
      <w:bookmarkStart w:id="1330" w:name="_Toc475605325"/>
      <w:bookmarkStart w:id="1331" w:name="_Toc509928643"/>
      <w:bookmarkStart w:id="1332" w:name="_Toc528676331"/>
      <w:bookmarkStart w:id="1333" w:name="_Toc5627773"/>
      <w:bookmarkStart w:id="1334" w:name="_Toc12875736"/>
      <w:bookmarkStart w:id="1335" w:name="_Toc68615922"/>
      <w:r w:rsidR="0008224E" w:rsidRPr="00B97375">
        <w:t>Figure</w:t>
      </w:r>
      <w:r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96</w:t>
      </w:r>
      <w:r w:rsidR="00905C1A">
        <w:rPr>
          <w:noProof/>
        </w:rPr>
        <w:fldChar w:fldCharType="end"/>
      </w:r>
      <w:bookmarkEnd w:id="1325"/>
      <w:r w:rsidRPr="00B97375">
        <w:t xml:space="preserve"> </w:t>
      </w:r>
      <w:r w:rsidR="00B60BFA" w:rsidRPr="00B97375">
        <w:t>-</w:t>
      </w:r>
      <w:r w:rsidRPr="00B97375">
        <w:t xml:space="preserve"> Completion of colposcopic assessment fields, by DHB</w:t>
      </w:r>
      <w:bookmarkEnd w:id="1326"/>
      <w:bookmarkEnd w:id="1327"/>
      <w:bookmarkEnd w:id="1328"/>
      <w:bookmarkEnd w:id="1329"/>
      <w:bookmarkEnd w:id="1330"/>
      <w:bookmarkEnd w:id="1331"/>
      <w:bookmarkEnd w:id="1332"/>
      <w:bookmarkEnd w:id="1333"/>
      <w:bookmarkEnd w:id="1334"/>
      <w:bookmarkEnd w:id="1335"/>
    </w:p>
    <w:p w14:paraId="49F1DB9C" w14:textId="2EC287D4" w:rsidR="00156A0B" w:rsidRPr="00B97375" w:rsidRDefault="002E70E4" w:rsidP="00156A0B">
      <w:r w:rsidRPr="004D3B47">
        <w:rPr>
          <w:noProof/>
          <w:lang w:eastAsia="en-AU"/>
        </w:rPr>
        <w:drawing>
          <wp:inline distT="0" distB="0" distL="0" distR="0" wp14:anchorId="77E19DA3" wp14:editId="7319005D">
            <wp:extent cx="5400000" cy="35336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400000" cy="3533695"/>
                    </a:xfrm>
                    <a:prstGeom prst="rect">
                      <a:avLst/>
                    </a:prstGeom>
                    <a:noFill/>
                  </pic:spPr>
                </pic:pic>
              </a:graphicData>
            </a:graphic>
          </wp:inline>
        </w:drawing>
      </w:r>
    </w:p>
    <w:p w14:paraId="5A5419F1" w14:textId="77777777" w:rsidR="002E29D8" w:rsidRPr="00B97375" w:rsidRDefault="002E29D8" w:rsidP="002D16A7">
      <w:pPr>
        <w:spacing w:before="20" w:after="20"/>
      </w:pPr>
    </w:p>
    <w:p w14:paraId="67741B26" w14:textId="21808F6E" w:rsidR="006E642E" w:rsidRPr="00B97375" w:rsidRDefault="0008224E" w:rsidP="002B74F2">
      <w:pPr>
        <w:pStyle w:val="Caption"/>
        <w:keepNext/>
        <w:spacing w:after="40"/>
      </w:pPr>
      <w:bookmarkStart w:id="1336" w:name="_Ref372617213"/>
      <w:bookmarkStart w:id="1337" w:name="_Toc459126427"/>
      <w:bookmarkStart w:id="1338" w:name="_Toc469398446"/>
      <w:bookmarkStart w:id="1339" w:name="_Toc454287280"/>
      <w:bookmarkStart w:id="1340" w:name="_Toc486941213"/>
      <w:bookmarkStart w:id="1341" w:name="_Toc475605326"/>
      <w:bookmarkStart w:id="1342" w:name="_Toc509928644"/>
      <w:bookmarkStart w:id="1343" w:name="_Toc528676332"/>
      <w:bookmarkStart w:id="1344" w:name="_Toc5627774"/>
      <w:bookmarkStart w:id="1345" w:name="_Toc12875737"/>
      <w:bookmarkStart w:id="1346" w:name="_Toc68615923"/>
      <w:r w:rsidRPr="00B97375">
        <w:t>Figure</w:t>
      </w:r>
      <w:r w:rsidR="006E642E"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97</w:t>
      </w:r>
      <w:r w:rsidR="00905C1A">
        <w:rPr>
          <w:noProof/>
        </w:rPr>
        <w:fldChar w:fldCharType="end"/>
      </w:r>
      <w:bookmarkEnd w:id="1336"/>
      <w:r w:rsidR="006E642E" w:rsidRPr="00B97375">
        <w:t xml:space="preserve"> </w:t>
      </w:r>
      <w:r w:rsidR="00B60BFA" w:rsidRPr="00B97375">
        <w:t>-</w:t>
      </w:r>
      <w:r w:rsidR="006E642E" w:rsidRPr="00B97375">
        <w:t xml:space="preserve"> Trends in the completion of all required colposcopic assessment fields, by DHB</w:t>
      </w:r>
      <w:bookmarkEnd w:id="1337"/>
      <w:bookmarkEnd w:id="1338"/>
      <w:bookmarkEnd w:id="1339"/>
      <w:bookmarkEnd w:id="1340"/>
      <w:bookmarkEnd w:id="1341"/>
      <w:bookmarkEnd w:id="1342"/>
      <w:bookmarkEnd w:id="1343"/>
      <w:bookmarkEnd w:id="1344"/>
      <w:bookmarkEnd w:id="1345"/>
      <w:bookmarkEnd w:id="1346"/>
    </w:p>
    <w:p w14:paraId="243573B3" w14:textId="77777777" w:rsidR="002E29D8" w:rsidRPr="004D3B47" w:rsidRDefault="002E70E4" w:rsidP="00481524">
      <w:r w:rsidRPr="004D3B47">
        <w:rPr>
          <w:noProof/>
          <w:lang w:eastAsia="en-AU"/>
        </w:rPr>
        <w:drawing>
          <wp:inline distT="0" distB="0" distL="0" distR="0" wp14:anchorId="31A4603D" wp14:editId="49F0F8DC">
            <wp:extent cx="5400000" cy="3178347"/>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400000" cy="3178347"/>
                    </a:xfrm>
                    <a:prstGeom prst="rect">
                      <a:avLst/>
                    </a:prstGeom>
                    <a:noFill/>
                  </pic:spPr>
                </pic:pic>
              </a:graphicData>
            </a:graphic>
          </wp:inline>
        </w:drawing>
      </w:r>
    </w:p>
    <w:p w14:paraId="754551A5" w14:textId="77777777" w:rsidR="00720FD5" w:rsidRPr="00B97375" w:rsidRDefault="00720FD5" w:rsidP="00481524"/>
    <w:p w14:paraId="7F5A23C5" w14:textId="77777777" w:rsidR="00CF1DC8" w:rsidRPr="00B97375" w:rsidRDefault="00CF1DC8" w:rsidP="00481524"/>
    <w:p w14:paraId="401B2E15" w14:textId="77777777" w:rsidR="0097088A" w:rsidRPr="00B97375" w:rsidRDefault="0097088A" w:rsidP="00481524">
      <w:bookmarkStart w:id="1347" w:name="_Ref372617467"/>
      <w:bookmarkStart w:id="1348" w:name="_Toc459126428"/>
      <w:bookmarkStart w:id="1349" w:name="_Toc469398447"/>
      <w:bookmarkStart w:id="1350" w:name="_Toc454287281"/>
    </w:p>
    <w:p w14:paraId="6DC3BCA9" w14:textId="5752F160" w:rsidR="00720FD5" w:rsidRPr="00B97375" w:rsidRDefault="0008224E" w:rsidP="002B74F2">
      <w:pPr>
        <w:pStyle w:val="Caption"/>
        <w:keepNext/>
        <w:spacing w:after="40"/>
      </w:pPr>
      <w:bookmarkStart w:id="1351" w:name="_Ref479233001"/>
      <w:bookmarkStart w:id="1352" w:name="_Ref479232983"/>
      <w:bookmarkStart w:id="1353" w:name="_Toc486941214"/>
      <w:bookmarkStart w:id="1354" w:name="_Toc475605327"/>
      <w:bookmarkStart w:id="1355" w:name="_Toc509928645"/>
      <w:bookmarkStart w:id="1356" w:name="_Toc528676333"/>
      <w:bookmarkStart w:id="1357" w:name="_Toc5627775"/>
      <w:bookmarkStart w:id="1358" w:name="_Toc12875738"/>
      <w:bookmarkStart w:id="1359" w:name="_Toc68615924"/>
      <w:r w:rsidRPr="00B97375">
        <w:t>Figure</w:t>
      </w:r>
      <w:r w:rsidR="00720FD5"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98</w:t>
      </w:r>
      <w:r w:rsidR="00905C1A">
        <w:rPr>
          <w:noProof/>
        </w:rPr>
        <w:fldChar w:fldCharType="end"/>
      </w:r>
      <w:bookmarkEnd w:id="1347"/>
      <w:bookmarkEnd w:id="1351"/>
      <w:r w:rsidR="00720FD5" w:rsidRPr="00B97375">
        <w:t xml:space="preserve"> </w:t>
      </w:r>
      <w:r w:rsidR="00B60BFA" w:rsidRPr="00B97375">
        <w:t>-</w:t>
      </w:r>
      <w:r w:rsidR="00720FD5" w:rsidRPr="00B97375">
        <w:t xml:space="preserve"> Trends in the number of colposcopies recorded on the NCSP Register, by DHB</w:t>
      </w:r>
      <w:bookmarkEnd w:id="1348"/>
      <w:bookmarkEnd w:id="1349"/>
      <w:bookmarkEnd w:id="1350"/>
      <w:bookmarkEnd w:id="1352"/>
      <w:bookmarkEnd w:id="1353"/>
      <w:bookmarkEnd w:id="1354"/>
      <w:bookmarkEnd w:id="1355"/>
      <w:bookmarkEnd w:id="1356"/>
      <w:bookmarkEnd w:id="1357"/>
      <w:bookmarkEnd w:id="1358"/>
      <w:bookmarkEnd w:id="1359"/>
    </w:p>
    <w:p w14:paraId="092981DB" w14:textId="50C8D9D0" w:rsidR="001D0C46" w:rsidRPr="00B97375" w:rsidRDefault="002E70E4" w:rsidP="00481524">
      <w:r w:rsidRPr="004D3B47">
        <w:rPr>
          <w:noProof/>
          <w:lang w:eastAsia="en-AU"/>
        </w:rPr>
        <w:drawing>
          <wp:inline distT="0" distB="0" distL="0" distR="0" wp14:anchorId="4458CE43" wp14:editId="6243A7A1">
            <wp:extent cx="5400000" cy="3504443"/>
            <wp:effectExtent l="0" t="0" r="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186755C0" w14:textId="77777777" w:rsidR="009203A8" w:rsidRPr="00B97375" w:rsidRDefault="009203A8" w:rsidP="002E29D8">
      <w:pPr>
        <w:jc w:val="both"/>
        <w:rPr>
          <w:rStyle w:val="Heading3Char"/>
          <w:rFonts w:eastAsia="Calibri"/>
        </w:rPr>
      </w:pPr>
      <w:r w:rsidRPr="00B97375">
        <w:br w:type="page"/>
      </w:r>
    </w:p>
    <w:p w14:paraId="4F515A26" w14:textId="77777777" w:rsidR="00C602CE" w:rsidRPr="00B97375" w:rsidRDefault="00C602CE" w:rsidP="00110F76">
      <w:pPr>
        <w:pStyle w:val="Heading3"/>
        <w:rPr>
          <w:rStyle w:val="Heading3Char"/>
          <w:lang w:eastAsia="en-AU"/>
        </w:rPr>
      </w:pPr>
      <w:bookmarkStart w:id="1360" w:name="_Toc482704699"/>
      <w:bookmarkStart w:id="1361" w:name="_Toc509928458"/>
      <w:bookmarkStart w:id="1362" w:name="_Toc528676060"/>
      <w:bookmarkStart w:id="1363" w:name="_Toc2170047"/>
      <w:bookmarkStart w:id="1364" w:name="_Toc66871671"/>
      <w:r w:rsidRPr="00B97375">
        <w:rPr>
          <w:lang w:eastAsia="en-AU"/>
        </w:rPr>
        <w:t>Indicator 7.4 – Timeliness and appropriateness of treatment</w:t>
      </w:r>
      <w:bookmarkEnd w:id="1360"/>
      <w:bookmarkEnd w:id="1361"/>
      <w:bookmarkEnd w:id="1362"/>
      <w:bookmarkEnd w:id="1363"/>
      <w:bookmarkEnd w:id="1364"/>
    </w:p>
    <w:p w14:paraId="7EFC54DE" w14:textId="77777777" w:rsidR="009203A8" w:rsidRPr="00B97375" w:rsidRDefault="009203A8" w:rsidP="009203A8">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9203A8" w:rsidRPr="00B97375" w14:paraId="41D984ED" w14:textId="77777777" w:rsidTr="009203A8">
        <w:tc>
          <w:tcPr>
            <w:tcW w:w="1791" w:type="dxa"/>
          </w:tcPr>
          <w:p w14:paraId="3150CC86" w14:textId="77777777" w:rsidR="009203A8" w:rsidRPr="008C346F" w:rsidRDefault="009203A8" w:rsidP="009203A8">
            <w:pPr>
              <w:spacing w:before="120"/>
              <w:ind w:right="544"/>
              <w:jc w:val="both"/>
              <w:rPr>
                <w:b/>
              </w:rPr>
            </w:pPr>
            <w:r w:rsidRPr="008C346F">
              <w:rPr>
                <w:b/>
              </w:rPr>
              <w:t>Definition</w:t>
            </w:r>
          </w:p>
        </w:tc>
        <w:tc>
          <w:tcPr>
            <w:tcW w:w="7929" w:type="dxa"/>
          </w:tcPr>
          <w:p w14:paraId="03C2FE89" w14:textId="20BC9624" w:rsidR="009203A8" w:rsidRPr="008C346F" w:rsidRDefault="009203A8" w:rsidP="00556E61">
            <w:pPr>
              <w:spacing w:before="120"/>
              <w:ind w:right="175"/>
              <w:jc w:val="both"/>
              <w:rPr>
                <w:lang w:val="en-NZ"/>
              </w:rPr>
            </w:pPr>
            <w:r w:rsidRPr="008C346F">
              <w:rPr>
                <w:lang w:val="en-NZ"/>
              </w:rPr>
              <w:t>This indicator measures performance against Standard 605.</w:t>
            </w:r>
            <w:r w:rsidR="000436BD">
              <w:rPr>
                <w:lang w:val="en-NZ"/>
              </w:rPr>
              <w:t xml:space="preserve"> </w:t>
            </w:r>
          </w:p>
          <w:p w14:paraId="6AAB76AE" w14:textId="77777777" w:rsidR="00A61031" w:rsidRPr="008C346F" w:rsidRDefault="00A61031" w:rsidP="00A61031">
            <w:pPr>
              <w:pStyle w:val="NoSpacing"/>
            </w:pPr>
          </w:p>
          <w:p w14:paraId="4EF4D1CB" w14:textId="2A04BFA3" w:rsidR="005C4DC2" w:rsidRPr="008C346F" w:rsidRDefault="00E33189" w:rsidP="00A61031">
            <w:pPr>
              <w:pStyle w:val="NoSpacing"/>
              <w:jc w:val="both"/>
              <w:rPr>
                <w:lang w:val="en-NZ"/>
              </w:rPr>
            </w:pPr>
            <w:r w:rsidRPr="008C346F">
              <w:t>It reports on t</w:t>
            </w:r>
            <w:r w:rsidR="004C1F2B" w:rsidRPr="008C346F">
              <w:t>he</w:t>
            </w:r>
            <w:r w:rsidR="004C1F2B" w:rsidRPr="008C346F">
              <w:rPr>
                <w:lang w:val="en-NZ"/>
              </w:rPr>
              <w:t xml:space="preserve"> proportion of women with histological </w:t>
            </w:r>
            <w:r w:rsidR="00174213">
              <w:rPr>
                <w:lang w:val="en-NZ"/>
              </w:rPr>
              <w:t>high-grade</w:t>
            </w:r>
            <w:r w:rsidR="009B0D64" w:rsidRPr="008C346F">
              <w:rPr>
                <w:lang w:val="en-NZ"/>
              </w:rPr>
              <w:t xml:space="preserve"> </w:t>
            </w:r>
            <w:r w:rsidR="004C1F2B" w:rsidRPr="008C346F">
              <w:rPr>
                <w:lang w:val="en-NZ"/>
              </w:rPr>
              <w:t xml:space="preserve">squamous intraepithelial lesions (HSIL) who are </w:t>
            </w:r>
            <w:r w:rsidR="004C1F2B" w:rsidRPr="008C346F">
              <w:rPr>
                <w:szCs w:val="23"/>
              </w:rPr>
              <w:t>treated</w:t>
            </w:r>
            <w:r w:rsidR="004C1F2B" w:rsidRPr="008C346F">
              <w:rPr>
                <w:lang w:val="en-NZ"/>
              </w:rPr>
              <w:t xml:space="preserve"> within </w:t>
            </w:r>
            <w:r w:rsidR="00F20D4F" w:rsidRPr="008C346F">
              <w:rPr>
                <w:lang w:val="en-NZ"/>
              </w:rPr>
              <w:t>eight</w:t>
            </w:r>
            <w:r w:rsidR="004C1F2B" w:rsidRPr="008C346F">
              <w:rPr>
                <w:lang w:val="en-NZ"/>
              </w:rPr>
              <w:t xml:space="preserve"> weeks of histological confirmation. </w:t>
            </w:r>
            <w:r w:rsidR="004E7B9B" w:rsidRPr="008C346F">
              <w:rPr>
                <w:lang w:val="en-NZ"/>
              </w:rPr>
              <w:t>Histological HSIL is defined as CIN</w:t>
            </w:r>
            <w:r w:rsidR="00692301" w:rsidRPr="008C346F">
              <w:rPr>
                <w:lang w:val="en-NZ"/>
              </w:rPr>
              <w:t xml:space="preserve"> </w:t>
            </w:r>
            <w:r w:rsidR="004E7B9B" w:rsidRPr="008C346F">
              <w:rPr>
                <w:lang w:val="en-NZ"/>
              </w:rPr>
              <w:t>2, CIN</w:t>
            </w:r>
            <w:r w:rsidR="00692301" w:rsidRPr="008C346F">
              <w:rPr>
                <w:lang w:val="en-NZ"/>
              </w:rPr>
              <w:t xml:space="preserve"> </w:t>
            </w:r>
            <w:r w:rsidR="004E7B9B" w:rsidRPr="008C346F">
              <w:rPr>
                <w:lang w:val="en-NZ"/>
              </w:rPr>
              <w:t xml:space="preserve">3, </w:t>
            </w:r>
            <w:r w:rsidR="004C1F2B" w:rsidRPr="008C346F">
              <w:rPr>
                <w:lang w:val="en-NZ"/>
              </w:rPr>
              <w:t>CIN</w:t>
            </w:r>
            <w:r w:rsidR="00692301" w:rsidRPr="008C346F">
              <w:rPr>
                <w:lang w:val="en-NZ"/>
              </w:rPr>
              <w:t xml:space="preserve"> </w:t>
            </w:r>
            <w:r w:rsidR="004C1F2B" w:rsidRPr="008C346F">
              <w:rPr>
                <w:lang w:val="en-NZ"/>
              </w:rPr>
              <w:t>2/3</w:t>
            </w:r>
            <w:r w:rsidR="004E7B9B" w:rsidRPr="008C346F">
              <w:rPr>
                <w:lang w:val="en-NZ"/>
              </w:rPr>
              <w:t xml:space="preserve"> or HSIL not otherwise specified (SNOMED codes M74007, M74008,</w:t>
            </w:r>
            <w:r w:rsidR="00B64530" w:rsidRPr="008C346F">
              <w:rPr>
                <w:lang w:val="en-NZ"/>
              </w:rPr>
              <w:t xml:space="preserve"> </w:t>
            </w:r>
            <w:r w:rsidR="004E7B9B" w:rsidRPr="008C346F">
              <w:rPr>
                <w:lang w:val="en-NZ"/>
              </w:rPr>
              <w:t>M80102</w:t>
            </w:r>
            <w:r w:rsidR="00EC064B" w:rsidRPr="008C346F">
              <w:rPr>
                <w:lang w:val="en-NZ"/>
              </w:rPr>
              <w:t>,</w:t>
            </w:r>
            <w:r w:rsidR="004E7B9B" w:rsidRPr="008C346F">
              <w:rPr>
                <w:lang w:val="en-NZ"/>
              </w:rPr>
              <w:t xml:space="preserve"> M80702</w:t>
            </w:r>
            <w:r w:rsidR="00EC064B" w:rsidRPr="008C346F">
              <w:rPr>
                <w:lang w:val="en-NZ"/>
              </w:rPr>
              <w:t xml:space="preserve"> and M67017</w:t>
            </w:r>
            <w:r w:rsidR="004E7B9B" w:rsidRPr="008C346F">
              <w:rPr>
                <w:lang w:val="en-NZ"/>
              </w:rPr>
              <w:t>).</w:t>
            </w:r>
          </w:p>
          <w:p w14:paraId="212137C2" w14:textId="77777777" w:rsidR="00A61031" w:rsidRPr="008C346F" w:rsidRDefault="00A61031" w:rsidP="00A61031">
            <w:pPr>
              <w:pStyle w:val="NoSpacing"/>
              <w:rPr>
                <w:lang w:val="en-NZ"/>
              </w:rPr>
            </w:pPr>
          </w:p>
          <w:p w14:paraId="1264CD3E" w14:textId="5F6F43F0" w:rsidR="004C1F2B" w:rsidRPr="008C346F" w:rsidRDefault="005674D3" w:rsidP="00A61031">
            <w:pPr>
              <w:pStyle w:val="NoSpacing"/>
              <w:jc w:val="both"/>
              <w:rPr>
                <w:lang w:val="en-NZ"/>
              </w:rPr>
            </w:pPr>
            <w:r w:rsidRPr="008C346F">
              <w:rPr>
                <w:lang w:val="en-NZ"/>
              </w:rPr>
              <w:t>Histological LSIL is not routinely treated</w:t>
            </w:r>
            <w:r w:rsidR="003130F8" w:rsidRPr="008C346F">
              <w:rPr>
                <w:lang w:val="en-NZ"/>
              </w:rPr>
              <w:t xml:space="preserve">, as treatment is not recommended for women with </w:t>
            </w:r>
            <w:r w:rsidR="00174213">
              <w:rPr>
                <w:lang w:val="en-NZ"/>
              </w:rPr>
              <w:t>low-grade</w:t>
            </w:r>
            <w:r w:rsidR="003130F8" w:rsidRPr="008C346F">
              <w:rPr>
                <w:lang w:val="en-NZ"/>
              </w:rPr>
              <w:t xml:space="preserve"> abnormalities</w:t>
            </w:r>
            <w:r w:rsidR="007B3965" w:rsidRPr="008C346F">
              <w:rPr>
                <w:lang w:val="en-NZ"/>
              </w:rPr>
              <w:t xml:space="preserve"> in the 2013 Colposcopy Standards</w:t>
            </w:r>
            <w:r w:rsidR="00A5459F" w:rsidRPr="008C346F">
              <w:rPr>
                <w:lang w:val="en-NZ"/>
              </w:rPr>
              <w:t xml:space="preserve"> (consistent with 2008 NCSP </w:t>
            </w:r>
            <w:r w:rsidR="00A5459F" w:rsidRPr="008C346F">
              <w:rPr>
                <w:i/>
                <w:lang w:val="en-NZ"/>
              </w:rPr>
              <w:t>Guidelines for Cervical Screening in New Zealand</w:t>
            </w:r>
            <w:r w:rsidR="00A5459F" w:rsidRPr="008C346F">
              <w:rPr>
                <w:lang w:val="en-NZ"/>
              </w:rPr>
              <w:t>)</w:t>
            </w:r>
            <w:r w:rsidR="003130F8" w:rsidRPr="008C346F">
              <w:rPr>
                <w:lang w:val="en-NZ"/>
              </w:rPr>
              <w:t xml:space="preserve">. The </w:t>
            </w:r>
            <w:r w:rsidR="007B3965" w:rsidRPr="008C346F">
              <w:rPr>
                <w:lang w:val="en-NZ"/>
              </w:rPr>
              <w:t>2013 Colposcopy S</w:t>
            </w:r>
            <w:r w:rsidR="003130F8" w:rsidRPr="008C346F">
              <w:rPr>
                <w:lang w:val="en-NZ"/>
              </w:rPr>
              <w:t>tandard recommends that the number of women who are treated with low-grade lesions (less than CIN</w:t>
            </w:r>
            <w:r w:rsidR="00692301" w:rsidRPr="008C346F">
              <w:rPr>
                <w:lang w:val="en-NZ"/>
              </w:rPr>
              <w:t xml:space="preserve"> </w:t>
            </w:r>
            <w:r w:rsidR="003130F8" w:rsidRPr="008C346F">
              <w:rPr>
                <w:lang w:val="en-NZ"/>
              </w:rPr>
              <w:t>2 on histology) be minimised.</w:t>
            </w:r>
            <w:r w:rsidR="000436BD">
              <w:rPr>
                <w:lang w:val="en-NZ"/>
              </w:rPr>
              <w:t xml:space="preserve"> </w:t>
            </w:r>
            <w:r w:rsidR="00A5459F" w:rsidRPr="008C346F">
              <w:rPr>
                <w:lang w:val="en-NZ"/>
              </w:rPr>
              <w:t>Therefore</w:t>
            </w:r>
            <w:r w:rsidR="005D6229" w:rsidRPr="008C346F">
              <w:rPr>
                <w:lang w:val="en-NZ"/>
              </w:rPr>
              <w:t>,</w:t>
            </w:r>
            <w:r w:rsidRPr="008C346F">
              <w:rPr>
                <w:lang w:val="en-NZ"/>
              </w:rPr>
              <w:t xml:space="preserve"> treatment of LSIL is included in this report for descriptive purposes and to examine the appropriateness </w:t>
            </w:r>
            <w:r w:rsidR="00A5459F" w:rsidRPr="008C346F">
              <w:rPr>
                <w:lang w:val="en-NZ"/>
              </w:rPr>
              <w:t xml:space="preserve">(not timeliness) </w:t>
            </w:r>
            <w:r w:rsidRPr="008C346F">
              <w:rPr>
                <w:lang w:val="en-NZ"/>
              </w:rPr>
              <w:t xml:space="preserve">of treatment. This report describes the </w:t>
            </w:r>
            <w:r w:rsidR="00A5459F" w:rsidRPr="008C346F">
              <w:rPr>
                <w:lang w:val="en-NZ"/>
              </w:rPr>
              <w:t xml:space="preserve">number and </w:t>
            </w:r>
            <w:r w:rsidRPr="008C346F">
              <w:rPr>
                <w:lang w:val="en-NZ"/>
              </w:rPr>
              <w:t xml:space="preserve">proportion of women with histological </w:t>
            </w:r>
            <w:r w:rsidR="00174213">
              <w:rPr>
                <w:lang w:val="en-NZ"/>
              </w:rPr>
              <w:t>low-grade</w:t>
            </w:r>
            <w:r w:rsidRPr="008C346F">
              <w:rPr>
                <w:lang w:val="en-NZ"/>
              </w:rPr>
              <w:t xml:space="preserve"> squamous intraepithelial lesions (LSIL) who are treated. To ensure consistency in the follow-up time examined for each woman and in order to allow timely reporting, treatments are included if they occur within 26 weeks of histological confirmation. </w:t>
            </w:r>
            <w:r w:rsidR="004C1F2B" w:rsidRPr="008C346F">
              <w:rPr>
                <w:lang w:val="en-NZ"/>
              </w:rPr>
              <w:t xml:space="preserve">Histological LSIL is defined as CIN1 or CIN not otherwise specified (SNOMED codes </w:t>
            </w:r>
            <w:r w:rsidR="00E60D0A" w:rsidRPr="008C346F">
              <w:rPr>
                <w:lang w:val="en-NZ"/>
              </w:rPr>
              <w:t>M74006</w:t>
            </w:r>
            <w:r w:rsidR="004C1F2B" w:rsidRPr="008C346F">
              <w:rPr>
                <w:lang w:val="en-NZ"/>
              </w:rPr>
              <w:t>, M67016, M74000</w:t>
            </w:r>
            <w:r w:rsidR="00B64530" w:rsidRPr="008C346F">
              <w:rPr>
                <w:lang w:val="en-NZ"/>
              </w:rPr>
              <w:t xml:space="preserve"> and </w:t>
            </w:r>
            <w:r w:rsidR="00E60D0A" w:rsidRPr="008C346F">
              <w:rPr>
                <w:lang w:val="en-NZ"/>
              </w:rPr>
              <w:t>M67015</w:t>
            </w:r>
            <w:r w:rsidR="004C1F2B" w:rsidRPr="008C346F">
              <w:rPr>
                <w:lang w:val="en-NZ"/>
              </w:rPr>
              <w:t>)</w:t>
            </w:r>
            <w:r w:rsidR="002D5474" w:rsidRPr="008C346F">
              <w:rPr>
                <w:lang w:val="en-NZ"/>
              </w:rPr>
              <w:t>.</w:t>
            </w:r>
            <w:r w:rsidR="00FD1B18" w:rsidRPr="008C346F">
              <w:rPr>
                <w:lang w:val="en-NZ"/>
              </w:rPr>
              <w:t xml:space="preserve"> Women with histological LSIL who are treated but who also have a record of histological HSIL in the six-month period prior to their treatment are excluded, as their treatment in considered appropriate.</w:t>
            </w:r>
          </w:p>
          <w:p w14:paraId="40228D1A" w14:textId="77777777" w:rsidR="00A61031" w:rsidRPr="008C346F" w:rsidRDefault="00A61031" w:rsidP="00A61031">
            <w:pPr>
              <w:pStyle w:val="NoSpacing"/>
              <w:rPr>
                <w:lang w:val="en-NZ"/>
              </w:rPr>
            </w:pPr>
          </w:p>
          <w:p w14:paraId="088C0686" w14:textId="2B0337AA" w:rsidR="00760637" w:rsidRPr="008C346F" w:rsidRDefault="00760637" w:rsidP="00A61031">
            <w:pPr>
              <w:pStyle w:val="NoSpacing"/>
              <w:jc w:val="both"/>
              <w:rPr>
                <w:lang w:val="en-NZ"/>
              </w:rPr>
            </w:pPr>
            <w:r w:rsidRPr="008C346F">
              <w:rPr>
                <w:lang w:val="en-NZ"/>
              </w:rPr>
              <w:t xml:space="preserve">Women are included in this indicator if they have a histology sample where the result is HSIL or LSIL (as </w:t>
            </w:r>
            <w:r w:rsidR="009B0D64" w:rsidRPr="008C346F">
              <w:rPr>
                <w:lang w:val="en-NZ"/>
              </w:rPr>
              <w:t xml:space="preserve">previously </w:t>
            </w:r>
            <w:r w:rsidRPr="008C346F">
              <w:rPr>
                <w:lang w:val="en-NZ"/>
              </w:rPr>
              <w:t>defined</w:t>
            </w:r>
            <w:r w:rsidR="009B0D64" w:rsidRPr="008C346F">
              <w:rPr>
                <w:lang w:val="en-NZ"/>
              </w:rPr>
              <w:t>,</w:t>
            </w:r>
            <w:r w:rsidRPr="008C346F">
              <w:rPr>
                <w:lang w:val="en-NZ"/>
              </w:rPr>
              <w:t xml:space="preserve"> above), and the sample was collected in the six-month period immediately prior to the current </w:t>
            </w:r>
            <w:r w:rsidR="00325D57" w:rsidRPr="008C346F">
              <w:t>monitoring</w:t>
            </w:r>
            <w:r w:rsidRPr="008C346F">
              <w:rPr>
                <w:lang w:val="en-NZ"/>
              </w:rPr>
              <w:t xml:space="preserve"> period (</w:t>
            </w:r>
            <w:r w:rsidR="00EF7875" w:rsidRPr="008C346F">
              <w:t>i.e.</w:t>
            </w:r>
            <w:r w:rsidRPr="008C346F">
              <w:rPr>
                <w:lang w:val="en-NZ"/>
              </w:rPr>
              <w:t xml:space="preserve"> in the period </w:t>
            </w:r>
            <w:bookmarkStart w:id="1365" w:name="ind74_Start_6mprior_ddmm1"/>
            <w:r w:rsidR="009B126B" w:rsidRPr="008C346F">
              <w:t xml:space="preserve">1 </w:t>
            </w:r>
            <w:bookmarkEnd w:id="1365"/>
            <w:r w:rsidR="009B126B" w:rsidRPr="008C346F">
              <w:rPr>
                <w:szCs w:val="23"/>
              </w:rPr>
              <w:t>January</w:t>
            </w:r>
            <w:r w:rsidR="00EB408F" w:rsidRPr="008C346F">
              <w:rPr>
                <w:szCs w:val="23"/>
              </w:rPr>
              <w:t xml:space="preserve"> - </w:t>
            </w:r>
            <w:r w:rsidR="009B126B" w:rsidRPr="008C346F">
              <w:rPr>
                <w:szCs w:val="23"/>
              </w:rPr>
              <w:t>30 June</w:t>
            </w:r>
            <w:r w:rsidR="002A2529" w:rsidRPr="008C346F">
              <w:rPr>
                <w:szCs w:val="23"/>
              </w:rPr>
              <w:t xml:space="preserve"> </w:t>
            </w:r>
            <w:r w:rsidR="009B126B" w:rsidRPr="008C346F">
              <w:rPr>
                <w:szCs w:val="23"/>
              </w:rPr>
              <w:t>2019</w:t>
            </w:r>
            <w:r w:rsidRPr="008C346F">
              <w:t>)</w:t>
            </w:r>
            <w:r w:rsidR="00D77CAD" w:rsidRPr="008C346F">
              <w:t>.</w:t>
            </w:r>
            <w:r w:rsidR="00D77CAD" w:rsidRPr="008C346F">
              <w:rPr>
                <w:lang w:val="en-NZ"/>
              </w:rPr>
              <w:t xml:space="preserve"> HSIL results must have been reported at least 8 weeks prior to the end of the current </w:t>
            </w:r>
            <w:r w:rsidR="00325D57" w:rsidRPr="008C346F">
              <w:t>monitoring</w:t>
            </w:r>
            <w:r w:rsidR="00D77CAD" w:rsidRPr="008C346F">
              <w:rPr>
                <w:lang w:val="en-NZ"/>
              </w:rPr>
              <w:t xml:space="preserve"> period</w:t>
            </w:r>
            <w:r w:rsidRPr="008C346F">
              <w:rPr>
                <w:lang w:val="en-NZ"/>
              </w:rPr>
              <w:t>,</w:t>
            </w:r>
            <w:r w:rsidR="00D77CAD" w:rsidRPr="008C346F">
              <w:rPr>
                <w:lang w:val="en-NZ"/>
              </w:rPr>
              <w:t xml:space="preserve"> and LSIL results must have been reported at least 26 weeks prior to the end of the current </w:t>
            </w:r>
            <w:r w:rsidR="00325D57" w:rsidRPr="008C346F">
              <w:t>monitoring</w:t>
            </w:r>
            <w:r w:rsidR="00D77CAD" w:rsidRPr="008C346F">
              <w:rPr>
                <w:lang w:val="en-NZ"/>
              </w:rPr>
              <w:t xml:space="preserve"> period,</w:t>
            </w:r>
            <w:r w:rsidRPr="008C346F">
              <w:rPr>
                <w:lang w:val="en-NZ"/>
              </w:rPr>
              <w:t xml:space="preserve"> in order to allow sufficient follow-up time for this indicator. </w:t>
            </w:r>
          </w:p>
          <w:p w14:paraId="7EE3019E" w14:textId="77777777" w:rsidR="00A61031" w:rsidRPr="008C346F" w:rsidRDefault="00A61031" w:rsidP="00A61031">
            <w:pPr>
              <w:pStyle w:val="NoSpacing"/>
              <w:rPr>
                <w:lang w:val="en-NZ"/>
              </w:rPr>
            </w:pPr>
          </w:p>
          <w:p w14:paraId="65C1FA6A" w14:textId="77777777" w:rsidR="00941A3C" w:rsidRPr="008C346F" w:rsidRDefault="002D5474" w:rsidP="00A61031">
            <w:pPr>
              <w:pStyle w:val="NoSpacing"/>
              <w:jc w:val="both"/>
              <w:rPr>
                <w:lang w:val="en-NZ"/>
              </w:rPr>
            </w:pPr>
            <w:r w:rsidRPr="008C346F">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8C346F">
              <w:rPr>
                <w:lang w:val="en-NZ"/>
              </w:rPr>
              <w:t xml:space="preserve"> </w:t>
            </w:r>
          </w:p>
          <w:p w14:paraId="5DB0A3A0" w14:textId="77777777" w:rsidR="00A61031" w:rsidRPr="008C346F" w:rsidRDefault="00A61031" w:rsidP="00A61031">
            <w:pPr>
              <w:pStyle w:val="NoSpacing"/>
              <w:rPr>
                <w:lang w:val="en-NZ"/>
              </w:rPr>
            </w:pPr>
          </w:p>
          <w:p w14:paraId="5C821946" w14:textId="77777777" w:rsidR="002D5474" w:rsidRPr="008C346F" w:rsidRDefault="00941A3C" w:rsidP="00A61031">
            <w:pPr>
              <w:pStyle w:val="NoSpacing"/>
              <w:jc w:val="both"/>
              <w:rPr>
                <w:lang w:val="en-NZ"/>
              </w:rPr>
            </w:pPr>
            <w:r w:rsidRPr="008C346F">
              <w:rPr>
                <w:lang w:val="en-NZ"/>
              </w:rPr>
              <w:t>DHB is assigned based on the clinic where the histology sample was collected.</w:t>
            </w:r>
            <w:r w:rsidR="002D5474" w:rsidRPr="008C346F">
              <w:rPr>
                <w:lang w:val="en-NZ"/>
              </w:rPr>
              <w:t xml:space="preserve"> </w:t>
            </w:r>
          </w:p>
          <w:p w14:paraId="06107EB4" w14:textId="77777777" w:rsidR="00760637" w:rsidRPr="008C346F" w:rsidRDefault="00760637" w:rsidP="00E3399F">
            <w:pPr>
              <w:pStyle w:val="NoSpacing"/>
              <w:rPr>
                <w:lang w:val="en-NZ"/>
              </w:rPr>
            </w:pPr>
          </w:p>
        </w:tc>
      </w:tr>
      <w:tr w:rsidR="009203A8" w:rsidRPr="00B97375" w14:paraId="2988EF0B" w14:textId="77777777" w:rsidTr="009203A8">
        <w:tc>
          <w:tcPr>
            <w:tcW w:w="1791" w:type="dxa"/>
          </w:tcPr>
          <w:p w14:paraId="50CD4127" w14:textId="77777777" w:rsidR="009203A8" w:rsidRPr="008C346F" w:rsidRDefault="009203A8" w:rsidP="009203A8">
            <w:pPr>
              <w:spacing w:before="120"/>
              <w:ind w:right="544"/>
              <w:jc w:val="both"/>
              <w:rPr>
                <w:b/>
              </w:rPr>
            </w:pPr>
            <w:r w:rsidRPr="008C346F">
              <w:rPr>
                <w:b/>
              </w:rPr>
              <w:t>Target</w:t>
            </w:r>
          </w:p>
        </w:tc>
        <w:tc>
          <w:tcPr>
            <w:tcW w:w="7929" w:type="dxa"/>
          </w:tcPr>
          <w:p w14:paraId="6D4952D3" w14:textId="77777777" w:rsidR="007B04E3" w:rsidRPr="008C346F" w:rsidRDefault="007B04E3" w:rsidP="00E86674">
            <w:pPr>
              <w:spacing w:before="120"/>
              <w:ind w:right="34"/>
              <w:jc w:val="both"/>
              <w:rPr>
                <w:lang w:val="en-NZ"/>
              </w:rPr>
            </w:pPr>
            <w:r w:rsidRPr="008C346F">
              <w:rPr>
                <w:lang w:val="en-NZ"/>
              </w:rPr>
              <w:t xml:space="preserve">90% or more of women with HSIL are treated within 8 weeks of histological confirmation of </w:t>
            </w:r>
            <w:r w:rsidRPr="008C346F">
              <w:t>CIN</w:t>
            </w:r>
            <w:r w:rsidR="00692301" w:rsidRPr="008C346F">
              <w:t xml:space="preserve"> </w:t>
            </w:r>
            <w:r w:rsidRPr="008C346F">
              <w:t>2</w:t>
            </w:r>
            <w:r w:rsidR="00D77CAD" w:rsidRPr="008C346F">
              <w:rPr>
                <w:lang w:val="en-NZ"/>
              </w:rPr>
              <w:t>/3</w:t>
            </w:r>
            <w:r w:rsidR="00CF04B2" w:rsidRPr="008C346F">
              <w:rPr>
                <w:lang w:val="en-NZ"/>
              </w:rPr>
              <w:t>.</w:t>
            </w:r>
          </w:p>
          <w:p w14:paraId="30FB6ACE" w14:textId="77777777" w:rsidR="00A61031" w:rsidRPr="008C346F" w:rsidRDefault="00A61031" w:rsidP="00A61031">
            <w:pPr>
              <w:pStyle w:val="NoSpacing"/>
              <w:rPr>
                <w:lang w:val="en-NZ"/>
              </w:rPr>
            </w:pPr>
          </w:p>
          <w:p w14:paraId="383D27F2" w14:textId="4C8B103B" w:rsidR="003130F8" w:rsidRPr="008C346F" w:rsidRDefault="003130F8" w:rsidP="00A61031">
            <w:pPr>
              <w:pStyle w:val="NoSpacing"/>
              <w:jc w:val="both"/>
              <w:rPr>
                <w:lang w:val="en-NZ"/>
              </w:rPr>
            </w:pPr>
            <w:r w:rsidRPr="008C346F">
              <w:rPr>
                <w:lang w:val="en-NZ"/>
              </w:rPr>
              <w:t>The</w:t>
            </w:r>
            <w:r w:rsidR="00A5459F" w:rsidRPr="008C346F">
              <w:rPr>
                <w:lang w:val="en-NZ"/>
              </w:rPr>
              <w:t xml:space="preserve">re is no explicit target relating to </w:t>
            </w:r>
            <w:r w:rsidR="00174213">
              <w:rPr>
                <w:lang w:val="en-NZ"/>
              </w:rPr>
              <w:t>low-grade</w:t>
            </w:r>
            <w:r w:rsidR="00A5459F" w:rsidRPr="008C346F">
              <w:rPr>
                <w:lang w:val="en-NZ"/>
              </w:rPr>
              <w:t xml:space="preserve"> lesions, but the standard recommends that the </w:t>
            </w:r>
            <w:r w:rsidRPr="008C346F">
              <w:rPr>
                <w:lang w:val="en-NZ"/>
              </w:rPr>
              <w:t>number of women who are treated with low-grade lesions (less than CIN</w:t>
            </w:r>
            <w:r w:rsidR="00692301" w:rsidRPr="008C346F">
              <w:rPr>
                <w:lang w:val="en-NZ"/>
              </w:rPr>
              <w:t xml:space="preserve"> </w:t>
            </w:r>
            <w:r w:rsidRPr="008C346F">
              <w:rPr>
                <w:lang w:val="en-NZ"/>
              </w:rPr>
              <w:t xml:space="preserve">2 on histology) </w:t>
            </w:r>
            <w:r w:rsidR="00A5459F" w:rsidRPr="008C346F">
              <w:rPr>
                <w:lang w:val="en-NZ"/>
              </w:rPr>
              <w:t>be</w:t>
            </w:r>
            <w:r w:rsidRPr="008C346F">
              <w:rPr>
                <w:lang w:val="en-NZ"/>
              </w:rPr>
              <w:t xml:space="preserve"> minimised. </w:t>
            </w:r>
          </w:p>
          <w:p w14:paraId="1D3230DA" w14:textId="77777777" w:rsidR="00A5459F" w:rsidRPr="008C346F" w:rsidRDefault="00A5459F" w:rsidP="00E3399F">
            <w:pPr>
              <w:pStyle w:val="NoSpacing"/>
              <w:rPr>
                <w:lang w:val="en-NZ"/>
              </w:rPr>
            </w:pPr>
          </w:p>
        </w:tc>
      </w:tr>
      <w:tr w:rsidR="005C4DC2" w:rsidRPr="00B97375" w14:paraId="047E19A4" w14:textId="77777777" w:rsidTr="009203A8">
        <w:tc>
          <w:tcPr>
            <w:tcW w:w="1791" w:type="dxa"/>
          </w:tcPr>
          <w:p w14:paraId="0547364B" w14:textId="77777777" w:rsidR="005C4DC2" w:rsidRPr="008C346F" w:rsidRDefault="005C4DC2" w:rsidP="004E7B9B">
            <w:pPr>
              <w:spacing w:before="120"/>
              <w:jc w:val="both"/>
              <w:rPr>
                <w:b/>
              </w:rPr>
            </w:pPr>
            <w:r w:rsidRPr="008C346F">
              <w:rPr>
                <w:b/>
              </w:rPr>
              <w:t>Current Situation</w:t>
            </w:r>
          </w:p>
        </w:tc>
        <w:tc>
          <w:tcPr>
            <w:tcW w:w="7929" w:type="dxa"/>
          </w:tcPr>
          <w:p w14:paraId="17FA7EB1" w14:textId="2222AC63" w:rsidR="005C4DC2" w:rsidRPr="008C346F" w:rsidRDefault="00760637" w:rsidP="00E86674">
            <w:pPr>
              <w:spacing w:before="120"/>
              <w:ind w:right="34"/>
              <w:jc w:val="both"/>
              <w:rPr>
                <w:szCs w:val="23"/>
              </w:rPr>
            </w:pPr>
            <w:r w:rsidRPr="008C346F">
              <w:rPr>
                <w:lang w:val="en-NZ"/>
              </w:rPr>
              <w:t xml:space="preserve">There were </w:t>
            </w:r>
            <w:bookmarkStart w:id="1366" w:name="ind74_cin23_smpl"/>
            <w:r w:rsidR="009B126B" w:rsidRPr="008C346F">
              <w:t>2,</w:t>
            </w:r>
            <w:bookmarkEnd w:id="1366"/>
            <w:r w:rsidR="009B126B" w:rsidRPr="008C346F">
              <w:rPr>
                <w:szCs w:val="23"/>
              </w:rPr>
              <w:t>054</w:t>
            </w:r>
            <w:r w:rsidR="00EA76E9" w:rsidRPr="008C346F">
              <w:t xml:space="preserve"> </w:t>
            </w:r>
            <w:r w:rsidR="00D77CAD" w:rsidRPr="008C346F">
              <w:rPr>
                <w:lang w:val="en-NZ"/>
              </w:rPr>
              <w:t xml:space="preserve">women with a histological diagnosis of </w:t>
            </w:r>
            <w:r w:rsidR="00D77CAD" w:rsidRPr="008C346F">
              <w:t>CIN</w:t>
            </w:r>
            <w:r w:rsidR="00692301" w:rsidRPr="008C346F">
              <w:t xml:space="preserve"> </w:t>
            </w:r>
            <w:r w:rsidR="00D77CAD" w:rsidRPr="008C346F">
              <w:t>2</w:t>
            </w:r>
            <w:r w:rsidR="00D77CAD" w:rsidRPr="008C346F">
              <w:rPr>
                <w:lang w:val="en-NZ"/>
              </w:rPr>
              <w:t xml:space="preserve">/3 (associated with histology samples collected in the previous six </w:t>
            </w:r>
            <w:r w:rsidR="00ED4EC1" w:rsidRPr="008C346F">
              <w:rPr>
                <w:lang w:val="en-NZ"/>
              </w:rPr>
              <w:t>months and</w:t>
            </w:r>
            <w:r w:rsidR="00D77CAD" w:rsidRPr="008C346F">
              <w:rPr>
                <w:lang w:val="en-NZ"/>
              </w:rPr>
              <w:t xml:space="preserve"> reported at least eight weeks prior to </w:t>
            </w:r>
            <w:sdt>
              <w:sdtPr>
                <w:alias w:val="End Period"/>
                <w:tag w:val="End Period"/>
                <w:id w:val="-1858959127"/>
                <w:placeholder>
                  <w:docPart w:val="D9A61555253B439C8F4566721ADD01ED"/>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8D1B7A" w:rsidRPr="008C346F">
              <w:rPr>
                <w:lang w:val="en-NZ"/>
              </w:rPr>
              <w:t>).</w:t>
            </w:r>
            <w:r w:rsidR="00D77CAD" w:rsidRPr="008C346F">
              <w:rPr>
                <w:lang w:val="en-NZ"/>
              </w:rPr>
              <w:t xml:space="preserve"> Of these women, </w:t>
            </w:r>
            <w:bookmarkStart w:id="1367" w:name="ind74_8weeks_smpl"/>
            <w:r w:rsidR="009B126B" w:rsidRPr="008C346F">
              <w:t>1,</w:t>
            </w:r>
            <w:bookmarkEnd w:id="1367"/>
            <w:r w:rsidR="009B126B" w:rsidRPr="008C346F">
              <w:rPr>
                <w:szCs w:val="23"/>
              </w:rPr>
              <w:t>262</w:t>
            </w:r>
            <w:r w:rsidR="00EA76E9" w:rsidRPr="008C346F">
              <w:t xml:space="preserve"> </w:t>
            </w:r>
            <w:r w:rsidR="00D77CAD" w:rsidRPr="008C346F">
              <w:rPr>
                <w:lang w:val="en-NZ"/>
              </w:rPr>
              <w:t xml:space="preserve">women </w:t>
            </w:r>
            <w:r w:rsidR="00064651" w:rsidRPr="008C346F">
              <w:rPr>
                <w:lang w:val="en-NZ"/>
              </w:rPr>
              <w:t>(</w:t>
            </w:r>
            <w:r w:rsidR="009B126B" w:rsidRPr="008C346F">
              <w:t>61.</w:t>
            </w:r>
            <w:r w:rsidR="009B126B" w:rsidRPr="008C346F">
              <w:rPr>
                <w:szCs w:val="23"/>
              </w:rPr>
              <w:t>4</w:t>
            </w:r>
            <w:r w:rsidR="00EA76E9" w:rsidRPr="008C346F">
              <w:rPr>
                <w:lang w:val="en-NZ"/>
              </w:rPr>
              <w:t>%</w:t>
            </w:r>
            <w:r w:rsidR="00D77CAD" w:rsidRPr="008C346F">
              <w:rPr>
                <w:lang w:val="en-NZ"/>
              </w:rPr>
              <w:t>) were treated within eight weeks of HSIL being histologically confirmed. The proportion of women treated within eight weeks varied widely by DHB, from</w:t>
            </w:r>
            <w:r w:rsidR="00EA76E9" w:rsidRPr="008C346F">
              <w:rPr>
                <w:lang w:val="en-NZ"/>
              </w:rPr>
              <w:t xml:space="preserve"> </w:t>
            </w:r>
            <w:r w:rsidR="009B126B" w:rsidRPr="008C346F">
              <w:rPr>
                <w:szCs w:val="23"/>
              </w:rPr>
              <w:t>55.6</w:t>
            </w:r>
            <w:r w:rsidR="00EA76E9" w:rsidRPr="008C346F">
              <w:rPr>
                <w:lang w:val="en-NZ"/>
              </w:rPr>
              <w:t>%</w:t>
            </w:r>
            <w:r w:rsidR="002E2F15" w:rsidRPr="008C346F">
              <w:rPr>
                <w:lang w:val="en-NZ"/>
              </w:rPr>
              <w:t xml:space="preserve"> </w:t>
            </w:r>
            <w:r w:rsidR="002E2F15" w:rsidRPr="008C346F">
              <w:t>(</w:t>
            </w:r>
            <w:r w:rsidR="009B126B" w:rsidRPr="008C346F">
              <w:rPr>
                <w:szCs w:val="23"/>
              </w:rPr>
              <w:t>Hawke's Bay</w:t>
            </w:r>
            <w:r w:rsidR="002E2F15" w:rsidRPr="008C346F">
              <w:rPr>
                <w:lang w:val="en-NZ"/>
              </w:rPr>
              <w:t>)</w:t>
            </w:r>
            <w:r w:rsidR="00EA76E9" w:rsidRPr="008C346F">
              <w:t xml:space="preserve"> </w:t>
            </w:r>
            <w:r w:rsidR="00FB03CE" w:rsidRPr="008C346F">
              <w:rPr>
                <w:lang w:val="en-NZ"/>
              </w:rPr>
              <w:t xml:space="preserve">to </w:t>
            </w:r>
            <w:r w:rsidR="009B126B" w:rsidRPr="008C346F">
              <w:rPr>
                <w:szCs w:val="23"/>
              </w:rPr>
              <w:t>87.9</w:t>
            </w:r>
            <w:r w:rsidR="008C3BAC" w:rsidRPr="008C346F">
              <w:t>%</w:t>
            </w:r>
            <w:r w:rsidR="00A32E5A" w:rsidRPr="008C346F">
              <w:t xml:space="preserve"> of</w:t>
            </w:r>
            <w:r w:rsidR="008D1B7A" w:rsidRPr="008C346F">
              <w:t xml:space="preserve"> </w:t>
            </w:r>
            <w:r w:rsidR="00F15761" w:rsidRPr="008C346F">
              <w:rPr>
                <w:szCs w:val="23"/>
              </w:rPr>
              <w:t>women</w:t>
            </w:r>
            <w:r w:rsidR="002E2F15" w:rsidRPr="008C346F">
              <w:rPr>
                <w:lang w:val="en-NZ"/>
              </w:rPr>
              <w:t xml:space="preserve"> (</w:t>
            </w:r>
            <w:r w:rsidR="009B126B" w:rsidRPr="008C346F">
              <w:t>Whanganui</w:t>
            </w:r>
            <w:r w:rsidR="002E2F15" w:rsidRPr="008C346F">
              <w:t>)</w:t>
            </w:r>
            <w:r w:rsidR="00064651" w:rsidRPr="008C346F">
              <w:t xml:space="preserve">. </w:t>
            </w:r>
            <w:bookmarkStart w:id="1368" w:name="ind74_dhb8wks_tgt"/>
            <w:r w:rsidR="009B126B" w:rsidRPr="008C346F">
              <w:t>No</w:t>
            </w:r>
            <w:bookmarkEnd w:id="1368"/>
            <w:r w:rsidR="002E2F15" w:rsidRPr="008C346F">
              <w:rPr>
                <w:szCs w:val="23"/>
              </w:rPr>
              <w:t xml:space="preserve"> DHB</w:t>
            </w:r>
            <w:r w:rsidR="00501013" w:rsidRPr="008C346F">
              <w:rPr>
                <w:szCs w:val="23"/>
              </w:rPr>
              <w:t>s</w:t>
            </w:r>
            <w:r w:rsidR="008D1B7A" w:rsidRPr="008C346F">
              <w:t xml:space="preserve"> </w:t>
            </w:r>
            <w:r w:rsidR="007F68BD" w:rsidRPr="008C346F">
              <w:rPr>
                <w:lang w:val="en-NZ"/>
              </w:rPr>
              <w:t xml:space="preserve">met the target of </w:t>
            </w:r>
            <w:r w:rsidR="00FD1B18" w:rsidRPr="008C346F">
              <w:rPr>
                <w:lang w:val="en-NZ"/>
              </w:rPr>
              <w:t xml:space="preserve">at least </w:t>
            </w:r>
            <w:r w:rsidR="007F68BD" w:rsidRPr="008C346F">
              <w:rPr>
                <w:lang w:val="en-NZ"/>
              </w:rPr>
              <w:t>9</w:t>
            </w:r>
            <w:r w:rsidR="0043518E" w:rsidRPr="008C346F">
              <w:rPr>
                <w:lang w:val="en-NZ"/>
              </w:rPr>
              <w:t>0</w:t>
            </w:r>
            <w:r w:rsidR="007F68BD" w:rsidRPr="008C346F">
              <w:rPr>
                <w:lang w:val="en-NZ"/>
              </w:rPr>
              <w:t>% of women treated within eight weeks of histological confirmation of HSIL</w:t>
            </w:r>
            <w:r w:rsidR="00D224EB" w:rsidRPr="008C346F">
              <w:rPr>
                <w:lang w:val="en-NZ"/>
              </w:rPr>
              <w:t xml:space="preserve"> </w:t>
            </w:r>
            <w:r w:rsidR="007F68BD" w:rsidRPr="008C346F">
              <w:rPr>
                <w:lang w:val="en-NZ"/>
              </w:rPr>
              <w:t>(</w:t>
            </w:r>
            <w:r w:rsidR="00616FB9" w:rsidRPr="008C346F">
              <w:fldChar w:fldCharType="begin"/>
            </w:r>
            <w:r w:rsidR="00616FB9" w:rsidRPr="008C346F">
              <w:instrText xml:space="preserve"> REF _Ref328257721 \h  \* MERGEFORMAT </w:instrText>
            </w:r>
            <w:r w:rsidR="00616FB9" w:rsidRPr="008C346F">
              <w:fldChar w:fldCharType="separate"/>
            </w:r>
            <w:r w:rsidR="002919D1" w:rsidRPr="00B97375">
              <w:t xml:space="preserve">Figure </w:t>
            </w:r>
            <w:r w:rsidR="002919D1">
              <w:t>99</w:t>
            </w:r>
            <w:r w:rsidR="00616FB9" w:rsidRPr="008C346F">
              <w:fldChar w:fldCharType="end"/>
            </w:r>
            <w:r w:rsidR="007F68BD" w:rsidRPr="008C346F">
              <w:rPr>
                <w:lang w:val="en-NZ"/>
              </w:rPr>
              <w:t>,</w:t>
            </w:r>
            <w:r w:rsidR="00DB04F5">
              <w:rPr>
                <w:lang w:val="en-NZ"/>
              </w:rPr>
              <w:t xml:space="preserve"> </w:t>
            </w:r>
            <w:r w:rsidR="00DB04F5">
              <w:rPr>
                <w:lang w:val="en-NZ"/>
              </w:rPr>
              <w:fldChar w:fldCharType="begin"/>
            </w:r>
            <w:r w:rsidR="00DB04F5">
              <w:rPr>
                <w:lang w:val="en-NZ"/>
              </w:rPr>
              <w:instrText xml:space="preserve"> REF _Ref68593055 \h </w:instrText>
            </w:r>
            <w:r w:rsidR="00DB04F5">
              <w:rPr>
                <w:lang w:val="en-NZ"/>
              </w:rPr>
            </w:r>
            <w:r w:rsidR="00DB04F5">
              <w:rPr>
                <w:lang w:val="en-NZ"/>
              </w:rPr>
              <w:fldChar w:fldCharType="separate"/>
            </w:r>
            <w:r w:rsidR="002919D1" w:rsidRPr="00B97375">
              <w:t xml:space="preserve">Table </w:t>
            </w:r>
            <w:r w:rsidR="002919D1">
              <w:rPr>
                <w:noProof/>
              </w:rPr>
              <w:t>20</w:t>
            </w:r>
            <w:r w:rsidR="00DB04F5">
              <w:rPr>
                <w:lang w:val="en-NZ"/>
              </w:rPr>
              <w:fldChar w:fldCharType="end"/>
            </w:r>
            <w:r w:rsidR="007F68BD" w:rsidRPr="008C346F">
              <w:rPr>
                <w:lang w:val="en-NZ"/>
              </w:rPr>
              <w:t>).</w:t>
            </w:r>
            <w:r w:rsidR="006C4DB2" w:rsidRPr="008C346F">
              <w:rPr>
                <w:lang w:val="en-NZ"/>
              </w:rPr>
              <w:t xml:space="preserve"> No ethnicity group met the target with </w:t>
            </w:r>
            <w:r w:rsidR="00FD0CD5">
              <w:rPr>
                <w:lang w:val="en-NZ"/>
              </w:rPr>
              <w:t xml:space="preserve">the </w:t>
            </w:r>
            <w:r w:rsidR="006C4DB2" w:rsidRPr="008C346F">
              <w:rPr>
                <w:lang w:val="en-NZ"/>
              </w:rPr>
              <w:t xml:space="preserve">proportion of women treated within eight weeks </w:t>
            </w:r>
            <w:r w:rsidR="00FD0CD5">
              <w:rPr>
                <w:lang w:val="en-NZ"/>
              </w:rPr>
              <w:t>ranging from</w:t>
            </w:r>
            <w:r w:rsidR="006C4DB2" w:rsidRPr="008C346F">
              <w:rPr>
                <w:lang w:val="en-NZ"/>
              </w:rPr>
              <w:t xml:space="preserve"> 53.5% in Pacific women </w:t>
            </w:r>
            <w:r w:rsidR="00FD0CD5">
              <w:rPr>
                <w:lang w:val="en-NZ"/>
              </w:rPr>
              <w:t>to</w:t>
            </w:r>
            <w:r w:rsidR="006C4DB2" w:rsidRPr="008C346F">
              <w:rPr>
                <w:lang w:val="en-NZ"/>
              </w:rPr>
              <w:t xml:space="preserve"> a maximum of 65.0% in Asian women</w:t>
            </w:r>
            <w:r w:rsidR="00002ACA">
              <w:rPr>
                <w:lang w:val="en-NZ"/>
              </w:rPr>
              <w:t xml:space="preserve"> (</w:t>
            </w:r>
            <w:r w:rsidR="00002ACA">
              <w:rPr>
                <w:lang w:val="en-NZ"/>
              </w:rPr>
              <w:fldChar w:fldCharType="begin"/>
            </w:r>
            <w:r w:rsidR="00002ACA">
              <w:rPr>
                <w:lang w:val="en-NZ"/>
              </w:rPr>
              <w:instrText xml:space="preserve"> REF _Ref73363764 \h </w:instrText>
            </w:r>
            <w:r w:rsidR="00002ACA">
              <w:rPr>
                <w:lang w:val="en-NZ"/>
              </w:rPr>
            </w:r>
            <w:r w:rsidR="00002ACA">
              <w:rPr>
                <w:lang w:val="en-NZ"/>
              </w:rPr>
              <w:fldChar w:fldCharType="separate"/>
            </w:r>
            <w:r w:rsidR="002919D1" w:rsidRPr="00B97375">
              <w:t xml:space="preserve">Figure </w:t>
            </w:r>
            <w:r w:rsidR="002919D1">
              <w:rPr>
                <w:noProof/>
              </w:rPr>
              <w:t>100</w:t>
            </w:r>
            <w:r w:rsidR="00002ACA">
              <w:rPr>
                <w:lang w:val="en-NZ"/>
              </w:rPr>
              <w:fldChar w:fldCharType="end"/>
            </w:r>
            <w:r w:rsidR="00002ACA">
              <w:rPr>
                <w:lang w:val="en-NZ"/>
              </w:rPr>
              <w:t>)</w:t>
            </w:r>
            <w:r w:rsidR="006C4DB2" w:rsidRPr="008C346F">
              <w:rPr>
                <w:lang w:val="en-NZ"/>
              </w:rPr>
              <w:t xml:space="preserve">. </w:t>
            </w:r>
            <w:r w:rsidR="00ED4EC1" w:rsidRPr="008C346F">
              <w:rPr>
                <w:lang w:val="en-NZ"/>
              </w:rPr>
              <w:t>Similarly,</w:t>
            </w:r>
            <w:r w:rsidR="006C4DB2" w:rsidRPr="008C346F">
              <w:rPr>
                <w:lang w:val="en-NZ"/>
              </w:rPr>
              <w:t xml:space="preserve"> no age group met the target</w:t>
            </w:r>
            <w:r w:rsidR="00FD0CD5">
              <w:rPr>
                <w:lang w:val="en-NZ"/>
              </w:rPr>
              <w:t>,</w:t>
            </w:r>
            <w:r w:rsidR="006C4DB2" w:rsidRPr="008C346F">
              <w:rPr>
                <w:lang w:val="en-NZ"/>
              </w:rPr>
              <w:t xml:space="preserve"> with </w:t>
            </w:r>
            <w:r w:rsidR="00FD0CD5">
              <w:rPr>
                <w:lang w:val="en-NZ"/>
              </w:rPr>
              <w:t xml:space="preserve">the </w:t>
            </w:r>
            <w:r w:rsidR="006C4DB2" w:rsidRPr="008C346F">
              <w:rPr>
                <w:lang w:val="en-NZ"/>
              </w:rPr>
              <w:t xml:space="preserve">proportion of women treated within eight weeks </w:t>
            </w:r>
            <w:r w:rsidR="00FD0CD5">
              <w:rPr>
                <w:lang w:val="en-NZ"/>
              </w:rPr>
              <w:t xml:space="preserve">ranging from </w:t>
            </w:r>
            <w:r w:rsidR="006C4DB2" w:rsidRPr="008C346F">
              <w:rPr>
                <w:lang w:val="en-NZ"/>
              </w:rPr>
              <w:t xml:space="preserve">37.9% in 20-24 year old women </w:t>
            </w:r>
            <w:r w:rsidR="00FD0CD5">
              <w:rPr>
                <w:lang w:val="en-NZ"/>
              </w:rPr>
              <w:t>to</w:t>
            </w:r>
            <w:r w:rsidR="006C4DB2" w:rsidRPr="008C346F">
              <w:rPr>
                <w:lang w:val="en-NZ"/>
              </w:rPr>
              <w:t xml:space="preserve"> a maximum of 70.7% in 40-44 year old women</w:t>
            </w:r>
            <w:r w:rsidR="00002ACA">
              <w:rPr>
                <w:lang w:val="en-NZ"/>
              </w:rPr>
              <w:t xml:space="preserve"> (</w:t>
            </w:r>
            <w:r w:rsidR="00002ACA">
              <w:rPr>
                <w:lang w:val="en-NZ"/>
              </w:rPr>
              <w:fldChar w:fldCharType="begin"/>
            </w:r>
            <w:r w:rsidR="00002ACA">
              <w:rPr>
                <w:lang w:val="en-NZ"/>
              </w:rPr>
              <w:instrText xml:space="preserve"> REF _Ref73363773 \h </w:instrText>
            </w:r>
            <w:r w:rsidR="00002ACA">
              <w:rPr>
                <w:lang w:val="en-NZ"/>
              </w:rPr>
            </w:r>
            <w:r w:rsidR="00002ACA">
              <w:rPr>
                <w:lang w:val="en-NZ"/>
              </w:rPr>
              <w:fldChar w:fldCharType="separate"/>
            </w:r>
            <w:r w:rsidR="002919D1" w:rsidRPr="00B97375">
              <w:t xml:space="preserve">Figure </w:t>
            </w:r>
            <w:r w:rsidR="002919D1">
              <w:rPr>
                <w:noProof/>
              </w:rPr>
              <w:t>101</w:t>
            </w:r>
            <w:r w:rsidR="00002ACA">
              <w:rPr>
                <w:lang w:val="en-NZ"/>
              </w:rPr>
              <w:fldChar w:fldCharType="end"/>
            </w:r>
            <w:r w:rsidR="00002ACA">
              <w:rPr>
                <w:lang w:val="en-NZ"/>
              </w:rPr>
              <w:t>)</w:t>
            </w:r>
            <w:r w:rsidR="006C4DB2" w:rsidRPr="008C346F">
              <w:rPr>
                <w:lang w:val="en-NZ"/>
              </w:rPr>
              <w:t xml:space="preserve">. </w:t>
            </w:r>
            <w:r w:rsidR="0032143B">
              <w:rPr>
                <w:lang w:val="en-NZ"/>
              </w:rPr>
              <w:t>The a</w:t>
            </w:r>
            <w:r w:rsidR="006C4DB2" w:rsidRPr="008C346F">
              <w:rPr>
                <w:lang w:val="en-NZ"/>
              </w:rPr>
              <w:t xml:space="preserve">ge-specific proportions </w:t>
            </w:r>
            <w:r w:rsidR="0032143B">
              <w:rPr>
                <w:lang w:val="en-NZ"/>
              </w:rPr>
              <w:t xml:space="preserve">of women treated within eight weeks of histological </w:t>
            </w:r>
            <w:r w:rsidR="00FA2601" w:rsidRPr="008C346F">
              <w:rPr>
                <w:lang w:val="en-NZ"/>
              </w:rPr>
              <w:t xml:space="preserve">confirmation of </w:t>
            </w:r>
            <w:r w:rsidR="0032143B">
              <w:rPr>
                <w:lang w:val="en-NZ"/>
              </w:rPr>
              <w:t xml:space="preserve">HSIL </w:t>
            </w:r>
            <w:r w:rsidR="006C4DB2" w:rsidRPr="008C346F">
              <w:rPr>
                <w:lang w:val="en-NZ"/>
              </w:rPr>
              <w:t xml:space="preserve">are shown </w:t>
            </w:r>
            <w:r w:rsidR="00FA2601" w:rsidRPr="008C346F">
              <w:rPr>
                <w:lang w:val="en-NZ"/>
              </w:rPr>
              <w:t xml:space="preserve">by ethnicity </w:t>
            </w:r>
            <w:r w:rsidR="006C4DB2" w:rsidRPr="008C346F">
              <w:rPr>
                <w:lang w:val="en-NZ"/>
              </w:rPr>
              <w:t>in</w:t>
            </w:r>
            <w:r w:rsidR="00A6295F">
              <w:rPr>
                <w:lang w:val="en-NZ"/>
              </w:rPr>
              <w:t xml:space="preserve"> </w:t>
            </w:r>
            <w:r w:rsidR="00A6295F">
              <w:rPr>
                <w:lang w:val="en-NZ"/>
              </w:rPr>
              <w:fldChar w:fldCharType="begin"/>
            </w:r>
            <w:r w:rsidR="00A6295F">
              <w:rPr>
                <w:lang w:val="en-NZ"/>
              </w:rPr>
              <w:instrText xml:space="preserve"> REF _Ref67576745 \h </w:instrText>
            </w:r>
            <w:r w:rsidR="00A6295F">
              <w:rPr>
                <w:lang w:val="en-NZ"/>
              </w:rPr>
            </w:r>
            <w:r w:rsidR="00A6295F">
              <w:rPr>
                <w:lang w:val="en-NZ"/>
              </w:rPr>
              <w:fldChar w:fldCharType="separate"/>
            </w:r>
            <w:r w:rsidR="002919D1" w:rsidRPr="00B97375">
              <w:t xml:space="preserve">Figure </w:t>
            </w:r>
            <w:r w:rsidR="002919D1">
              <w:rPr>
                <w:noProof/>
              </w:rPr>
              <w:t>103</w:t>
            </w:r>
            <w:r w:rsidR="00A6295F">
              <w:rPr>
                <w:lang w:val="en-NZ"/>
              </w:rPr>
              <w:fldChar w:fldCharType="end"/>
            </w:r>
            <w:r w:rsidR="00A6295F">
              <w:rPr>
                <w:lang w:val="en-NZ"/>
              </w:rPr>
              <w:t xml:space="preserve"> and</w:t>
            </w:r>
            <w:r w:rsidR="006C4DB2" w:rsidRPr="008C346F">
              <w:rPr>
                <w:lang w:val="en-NZ"/>
              </w:rPr>
              <w:t xml:space="preserve"> </w:t>
            </w:r>
            <w:r w:rsidR="00151DDF" w:rsidRPr="008C346F">
              <w:rPr>
                <w:lang w:val="en-NZ"/>
              </w:rPr>
              <w:fldChar w:fldCharType="begin"/>
            </w:r>
            <w:r w:rsidR="00151DDF" w:rsidRPr="008C346F">
              <w:rPr>
                <w:lang w:val="en-NZ"/>
              </w:rPr>
              <w:instrText xml:space="preserve"> REF _Ref39841049 \h </w:instrText>
            </w:r>
            <w:r w:rsidR="00151DDF" w:rsidRPr="008C346F">
              <w:rPr>
                <w:lang w:val="en-NZ"/>
              </w:rPr>
            </w:r>
            <w:r w:rsidR="00151DDF" w:rsidRPr="008C346F">
              <w:rPr>
                <w:lang w:val="en-NZ"/>
              </w:rPr>
              <w:fldChar w:fldCharType="separate"/>
            </w:r>
            <w:r w:rsidR="002919D1" w:rsidRPr="00B97375">
              <w:t xml:space="preserve">Table </w:t>
            </w:r>
            <w:r w:rsidR="002919D1">
              <w:rPr>
                <w:noProof/>
              </w:rPr>
              <w:t>23</w:t>
            </w:r>
            <w:r w:rsidR="00151DDF" w:rsidRPr="008C346F">
              <w:rPr>
                <w:lang w:val="en-NZ"/>
              </w:rPr>
              <w:fldChar w:fldCharType="end"/>
            </w:r>
            <w:r w:rsidR="006C4DB2" w:rsidRPr="008C346F">
              <w:rPr>
                <w:lang w:val="en-NZ"/>
              </w:rPr>
              <w:t>.</w:t>
            </w:r>
          </w:p>
          <w:p w14:paraId="7FDAFC8D" w14:textId="77777777" w:rsidR="00A61031" w:rsidRPr="008C346F" w:rsidRDefault="00A61031" w:rsidP="00A61031">
            <w:pPr>
              <w:pStyle w:val="NoSpacing"/>
              <w:rPr>
                <w:lang w:val="en-NZ"/>
              </w:rPr>
            </w:pPr>
          </w:p>
          <w:p w14:paraId="1A4281E6" w14:textId="0B553964" w:rsidR="002469A1" w:rsidRPr="008C346F" w:rsidRDefault="002D5474" w:rsidP="00E86674">
            <w:pPr>
              <w:pStyle w:val="NoSpacing"/>
              <w:rPr>
                <w:lang w:val="en-NZ"/>
              </w:rPr>
            </w:pPr>
            <w:r w:rsidRPr="008C346F">
              <w:rPr>
                <w:lang w:val="en-NZ"/>
              </w:rPr>
              <w:t>There were</w:t>
            </w:r>
            <w:bookmarkStart w:id="1369" w:name="ind74_hislsil_smpl"/>
            <w:r w:rsidR="00EA76E9" w:rsidRPr="008C346F">
              <w:rPr>
                <w:szCs w:val="23"/>
              </w:rPr>
              <w:t xml:space="preserve"> </w:t>
            </w:r>
            <w:r w:rsidR="009B126B" w:rsidRPr="008C346F">
              <w:t>1,</w:t>
            </w:r>
            <w:bookmarkEnd w:id="1369"/>
            <w:r w:rsidR="009B126B" w:rsidRPr="008C346F">
              <w:rPr>
                <w:szCs w:val="23"/>
              </w:rPr>
              <w:t>872</w:t>
            </w:r>
            <w:r w:rsidR="00397E2B" w:rsidRPr="008C346F">
              <w:rPr>
                <w:lang w:val="en-NZ"/>
              </w:rPr>
              <w:t xml:space="preserve"> </w:t>
            </w:r>
            <w:r w:rsidRPr="008C346F">
              <w:rPr>
                <w:lang w:val="en-NZ"/>
              </w:rPr>
              <w:t xml:space="preserve">women with a histological diagnosis of LSIL (associated with histology samples collected in the previous six </w:t>
            </w:r>
            <w:r w:rsidR="00ED4EC1" w:rsidRPr="008C346F">
              <w:rPr>
                <w:lang w:val="en-NZ"/>
              </w:rPr>
              <w:t>months and</w:t>
            </w:r>
            <w:r w:rsidRPr="008C346F">
              <w:rPr>
                <w:lang w:val="en-NZ"/>
              </w:rPr>
              <w:t xml:space="preserve"> reported at least 26 weeks prior to </w:t>
            </w:r>
            <w:sdt>
              <w:sdtPr>
                <w:alias w:val="End Period"/>
                <w:tag w:val="End Period"/>
                <w:id w:val="537403420"/>
                <w:placeholder>
                  <w:docPart w:val="34113208EED1438F9319ABEA440E2C21"/>
                </w:placeholder>
                <w:dataBinding w:prefixMappings="xmlns:ns0='http://schemas.microsoft.com/office/2006/coverPageProps' " w:xpath="/ns0:CoverPageProperties[1]/ns0:Abstract[1]" w:storeItemID="{55AF091B-3C7A-41E3-B477-F2FDAA23CFDA}"/>
                <w:text/>
              </w:sdtPr>
              <w:sdtEndPr/>
              <w:sdtContent>
                <w:r w:rsidR="00E54575" w:rsidRPr="008C346F">
                  <w:t>31 December 2019</w:t>
                </w:r>
              </w:sdtContent>
            </w:sdt>
            <w:r w:rsidR="008D1B7A" w:rsidRPr="008C346F">
              <w:rPr>
                <w:lang w:val="en-NZ"/>
              </w:rPr>
              <w:t>).</w:t>
            </w:r>
            <w:r w:rsidRPr="008C346F">
              <w:rPr>
                <w:lang w:val="en-NZ"/>
              </w:rPr>
              <w:t xml:space="preserve"> </w:t>
            </w:r>
            <w:r w:rsidR="005D62AA" w:rsidRPr="008C346F">
              <w:rPr>
                <w:lang w:val="en-NZ"/>
              </w:rPr>
              <w:t>T</w:t>
            </w:r>
            <w:r w:rsidR="00162283" w:rsidRPr="008C346F">
              <w:rPr>
                <w:lang w:val="en-NZ"/>
              </w:rPr>
              <w:t xml:space="preserve">reatment for histological LSIL is not routinely recommended in the </w:t>
            </w:r>
            <w:r w:rsidR="007B3965" w:rsidRPr="008C346F">
              <w:rPr>
                <w:lang w:val="en-NZ"/>
              </w:rPr>
              <w:t xml:space="preserve">2013 Colposcopy Standards or the </w:t>
            </w:r>
            <w:r w:rsidR="00162283" w:rsidRPr="008C346F">
              <w:rPr>
                <w:lang w:val="en-NZ"/>
              </w:rPr>
              <w:t xml:space="preserve">2008 NCSP </w:t>
            </w:r>
            <w:r w:rsidR="00162283" w:rsidRPr="008C346F">
              <w:rPr>
                <w:i/>
                <w:lang w:val="en-NZ"/>
              </w:rPr>
              <w:t xml:space="preserve">Guidelines for Cervical Screening in </w:t>
            </w:r>
            <w:r w:rsidR="00162283" w:rsidRPr="008C346F">
              <w:rPr>
                <w:lang w:val="en-NZ"/>
              </w:rPr>
              <w:t>New</w:t>
            </w:r>
            <w:r w:rsidR="00162283" w:rsidRPr="008C346F">
              <w:rPr>
                <w:i/>
                <w:lang w:val="en-NZ"/>
              </w:rPr>
              <w:t xml:space="preserve"> Zealand</w:t>
            </w:r>
            <w:hyperlink w:anchor="_ENREF_19" w:tooltip="National Screening Unit, 2008 #3978" w:history="1">
              <w:r w:rsidR="000E28F8" w:rsidRPr="008C346F">
                <w:rPr>
                  <w:lang w:val="en-NZ"/>
                </w:rPr>
                <w:fldChar w:fldCharType="begin"/>
              </w:r>
              <w:r w:rsidR="000E28F8">
                <w:rPr>
                  <w:lang w:val="en-NZ"/>
                </w:rPr>
                <w:instrText xml:space="preserve"> ADDIN EN.CITE &lt;EndNote&gt;&lt;Cite&gt;&lt;Author&gt;National Screening Unit&lt;/Author&gt;&lt;Year&gt;2008&lt;/Year&gt;&lt;RecNum&gt;3978&lt;/RecNum&gt;&lt;DisplayText&gt;&lt;style face="superscript"&gt;19&lt;/style&gt;&lt;/DisplayText&gt;&lt;record&gt;&lt;rec-number&gt;3978&lt;/rec-number&gt;&lt;foreign-keys&gt;&lt;key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0E28F8" w:rsidRPr="008C346F">
                <w:rPr>
                  <w:lang w:val="en-NZ"/>
                </w:rPr>
                <w:fldChar w:fldCharType="separate"/>
              </w:r>
              <w:r w:rsidR="000E28F8" w:rsidRPr="005879F7">
                <w:rPr>
                  <w:noProof/>
                  <w:vertAlign w:val="superscript"/>
                  <w:lang w:val="en-NZ"/>
                </w:rPr>
                <w:t>19</w:t>
              </w:r>
              <w:r w:rsidR="000E28F8" w:rsidRPr="008C346F">
                <w:rPr>
                  <w:lang w:val="en-NZ"/>
                </w:rPr>
                <w:fldChar w:fldCharType="end"/>
              </w:r>
            </w:hyperlink>
            <w:r w:rsidR="00162283" w:rsidRPr="008C346F">
              <w:rPr>
                <w:lang w:val="en-NZ"/>
              </w:rPr>
              <w:t>, and so t</w:t>
            </w:r>
            <w:r w:rsidRPr="008C346F">
              <w:rPr>
                <w:lang w:val="en-NZ"/>
              </w:rPr>
              <w:t xml:space="preserve">imeliness of treatment </w:t>
            </w:r>
            <w:r w:rsidR="00162283" w:rsidRPr="008C346F">
              <w:rPr>
                <w:lang w:val="en-NZ"/>
              </w:rPr>
              <w:t xml:space="preserve">is </w:t>
            </w:r>
            <w:r w:rsidRPr="008C346F">
              <w:rPr>
                <w:lang w:val="en-NZ"/>
              </w:rPr>
              <w:t xml:space="preserve">not </w:t>
            </w:r>
            <w:r w:rsidR="007B3965" w:rsidRPr="008C346F">
              <w:rPr>
                <w:lang w:val="en-NZ"/>
              </w:rPr>
              <w:t xml:space="preserve">examined or </w:t>
            </w:r>
            <w:r w:rsidR="005D62AA" w:rsidRPr="008C346F">
              <w:rPr>
                <w:lang w:val="en-NZ"/>
              </w:rPr>
              <w:t>compared to a target</w:t>
            </w:r>
            <w:r w:rsidRPr="008C346F">
              <w:rPr>
                <w:lang w:val="en-NZ"/>
              </w:rPr>
              <w:t xml:space="preserve"> for LSIL. However</w:t>
            </w:r>
            <w:r w:rsidR="00B64530" w:rsidRPr="008C346F">
              <w:rPr>
                <w:lang w:val="en-NZ"/>
              </w:rPr>
              <w:t>,</w:t>
            </w:r>
            <w:r w:rsidRPr="008C346F">
              <w:rPr>
                <w:lang w:val="en-NZ"/>
              </w:rPr>
              <w:t xml:space="preserve"> for descriptive purposes</w:t>
            </w:r>
            <w:r w:rsidR="007B3965" w:rsidRPr="008C346F">
              <w:rPr>
                <w:lang w:val="en-NZ"/>
              </w:rPr>
              <w:t xml:space="preserve"> and to examine appropriateness of treatment</w:t>
            </w:r>
            <w:r w:rsidRPr="008C346F">
              <w:rPr>
                <w:lang w:val="en-NZ"/>
              </w:rPr>
              <w:t xml:space="preserve">, </w:t>
            </w:r>
            <w:r w:rsidR="007B3965" w:rsidRPr="008C346F">
              <w:rPr>
                <w:lang w:val="en-NZ"/>
              </w:rPr>
              <w:t xml:space="preserve">follow-up records were retrieved for </w:t>
            </w:r>
            <w:r w:rsidRPr="008C346F">
              <w:rPr>
                <w:lang w:val="en-NZ"/>
              </w:rPr>
              <w:t xml:space="preserve">the </w:t>
            </w:r>
            <w:bookmarkStart w:id="1370" w:name="ind74_hislsil_smpl2"/>
            <w:r w:rsidR="009B126B" w:rsidRPr="008C346F">
              <w:t>1,</w:t>
            </w:r>
            <w:bookmarkEnd w:id="1370"/>
            <w:r w:rsidR="009B126B" w:rsidRPr="008C346F">
              <w:rPr>
                <w:szCs w:val="23"/>
              </w:rPr>
              <w:t>872</w:t>
            </w:r>
            <w:r w:rsidR="00F359F2" w:rsidRPr="008C346F">
              <w:rPr>
                <w:lang w:val="en-NZ"/>
              </w:rPr>
              <w:t xml:space="preserve"> </w:t>
            </w:r>
            <w:r w:rsidRPr="008C346F">
              <w:rPr>
                <w:lang w:val="en-NZ"/>
              </w:rPr>
              <w:t>women</w:t>
            </w:r>
            <w:r w:rsidR="004B681B" w:rsidRPr="008C346F">
              <w:rPr>
                <w:lang w:val="en-NZ"/>
              </w:rPr>
              <w:t xml:space="preserve"> with histological LSIL</w:t>
            </w:r>
            <w:r w:rsidRPr="008C346F">
              <w:rPr>
                <w:lang w:val="en-NZ"/>
              </w:rPr>
              <w:t>. Of the</w:t>
            </w:r>
            <w:r w:rsidR="004B681B" w:rsidRPr="008C346F">
              <w:rPr>
                <w:lang w:val="en-NZ"/>
              </w:rPr>
              <w:t>se</w:t>
            </w:r>
            <w:r w:rsidR="00A97A9A" w:rsidRPr="008C346F">
              <w:rPr>
                <w:lang w:val="en-NZ"/>
              </w:rPr>
              <w:t xml:space="preserve"> </w:t>
            </w:r>
            <w:r w:rsidRPr="008C346F">
              <w:rPr>
                <w:lang w:val="en-NZ"/>
              </w:rPr>
              <w:t xml:space="preserve">women, </w:t>
            </w:r>
            <w:r w:rsidR="009B126B" w:rsidRPr="008C346F">
              <w:rPr>
                <w:szCs w:val="23"/>
              </w:rPr>
              <w:t>114</w:t>
            </w:r>
            <w:r w:rsidR="00064651" w:rsidRPr="008C346F">
              <w:rPr>
                <w:lang w:val="en-NZ"/>
              </w:rPr>
              <w:t xml:space="preserve"> (</w:t>
            </w:r>
            <w:r w:rsidR="009B126B" w:rsidRPr="008C346F">
              <w:rPr>
                <w:szCs w:val="23"/>
              </w:rPr>
              <w:t>6.1</w:t>
            </w:r>
            <w:r w:rsidR="00EA76E9" w:rsidRPr="008C346F">
              <w:rPr>
                <w:lang w:val="en-NZ"/>
              </w:rPr>
              <w:t>%</w:t>
            </w:r>
            <w:r w:rsidRPr="008C346F">
              <w:rPr>
                <w:lang w:val="en-NZ"/>
              </w:rPr>
              <w:t xml:space="preserve">) </w:t>
            </w:r>
            <w:r w:rsidR="001377D1" w:rsidRPr="008C346F">
              <w:rPr>
                <w:lang w:val="en-NZ"/>
              </w:rPr>
              <w:t>women</w:t>
            </w:r>
            <w:r w:rsidR="008D1B7A" w:rsidRPr="008C346F">
              <w:rPr>
                <w:lang w:val="en-NZ"/>
              </w:rPr>
              <w:t xml:space="preserve"> </w:t>
            </w:r>
            <w:r w:rsidRPr="008C346F">
              <w:rPr>
                <w:lang w:val="en-NZ"/>
              </w:rPr>
              <w:t xml:space="preserve">were </w:t>
            </w:r>
            <w:r w:rsidR="00162283" w:rsidRPr="008C346F">
              <w:rPr>
                <w:lang w:val="en-NZ"/>
              </w:rPr>
              <w:t xml:space="preserve">subsequently </w:t>
            </w:r>
            <w:r w:rsidRPr="008C346F">
              <w:rPr>
                <w:lang w:val="en-NZ"/>
              </w:rPr>
              <w:t>treated within 26 weeks of LSIL being histologically confirmed</w:t>
            </w:r>
            <w:r w:rsidR="00D224EB" w:rsidRPr="008C346F">
              <w:rPr>
                <w:lang w:val="en-NZ"/>
              </w:rPr>
              <w:t xml:space="preserve"> and had no additional record of </w:t>
            </w:r>
            <w:r w:rsidR="00174213">
              <w:rPr>
                <w:lang w:val="en-NZ"/>
              </w:rPr>
              <w:t>high-grade</w:t>
            </w:r>
            <w:r w:rsidR="00D224EB" w:rsidRPr="008C346F">
              <w:rPr>
                <w:lang w:val="en-NZ"/>
              </w:rPr>
              <w:t xml:space="preserve"> histology in the six months preceding their treatment</w:t>
            </w:r>
            <w:r w:rsidRPr="008C346F">
              <w:rPr>
                <w:lang w:val="en-NZ"/>
              </w:rPr>
              <w:t xml:space="preserve">. The proportion of women </w:t>
            </w:r>
            <w:r w:rsidR="002A03FA" w:rsidRPr="008C346F">
              <w:rPr>
                <w:lang w:val="en-NZ"/>
              </w:rPr>
              <w:t xml:space="preserve">subsequently </w:t>
            </w:r>
            <w:r w:rsidRPr="008C346F">
              <w:rPr>
                <w:lang w:val="en-NZ"/>
              </w:rPr>
              <w:t xml:space="preserve">treated varied widely by DHB, from </w:t>
            </w:r>
            <w:r w:rsidR="009B126B" w:rsidRPr="008C346F">
              <w:rPr>
                <w:szCs w:val="23"/>
              </w:rPr>
              <w:t>no</w:t>
            </w:r>
            <w:r w:rsidR="00876C4E" w:rsidRPr="008C346F">
              <w:rPr>
                <w:szCs w:val="23"/>
              </w:rPr>
              <w:t xml:space="preserve"> </w:t>
            </w:r>
            <w:r w:rsidR="00036EDE" w:rsidRPr="008C346F">
              <w:rPr>
                <w:lang w:val="en-NZ"/>
              </w:rPr>
              <w:t>women</w:t>
            </w:r>
            <w:r w:rsidRPr="008C346F">
              <w:rPr>
                <w:lang w:val="en-NZ"/>
              </w:rPr>
              <w:t xml:space="preserve"> </w:t>
            </w:r>
            <w:r w:rsidR="00064651" w:rsidRPr="008C346F">
              <w:rPr>
                <w:lang w:val="en-NZ"/>
              </w:rPr>
              <w:t>(</w:t>
            </w:r>
            <w:r w:rsidR="009B126B" w:rsidRPr="008C346F">
              <w:rPr>
                <w:szCs w:val="23"/>
              </w:rPr>
              <w:t>Wairarapa</w:t>
            </w:r>
            <w:r w:rsidR="0004340A" w:rsidRPr="008C346F">
              <w:rPr>
                <w:szCs w:val="23"/>
              </w:rPr>
              <w:t xml:space="preserve"> and West Coast</w:t>
            </w:r>
            <w:r w:rsidRPr="008C346F">
              <w:rPr>
                <w:lang w:val="en-NZ"/>
              </w:rPr>
              <w:t xml:space="preserve">) to </w:t>
            </w:r>
            <w:r w:rsidR="009B126B" w:rsidRPr="008C346F">
              <w:rPr>
                <w:szCs w:val="23"/>
              </w:rPr>
              <w:t>16.7</w:t>
            </w:r>
            <w:r w:rsidR="001B3AB8" w:rsidRPr="008C346F">
              <w:rPr>
                <w:lang w:val="en-NZ"/>
              </w:rPr>
              <w:t>%</w:t>
            </w:r>
            <w:r w:rsidR="00064651" w:rsidRPr="008C346F">
              <w:rPr>
                <w:lang w:val="en-NZ"/>
              </w:rPr>
              <w:t xml:space="preserve"> (</w:t>
            </w:r>
            <w:bookmarkStart w:id="1371" w:name="ind74_dhbtreat26_max"/>
            <w:r w:rsidR="009B126B" w:rsidRPr="008C346F">
              <w:t>Northland</w:t>
            </w:r>
            <w:bookmarkEnd w:id="1371"/>
            <w:r w:rsidR="0004340A" w:rsidRPr="008C346F">
              <w:t xml:space="preserve"> and Taranaki</w:t>
            </w:r>
            <w:r w:rsidR="001500D5">
              <w:rPr>
                <w:szCs w:val="23"/>
              </w:rPr>
              <w:t>;</w:t>
            </w:r>
            <w:r w:rsidR="00DB04F5">
              <w:rPr>
                <w:szCs w:val="23"/>
              </w:rPr>
              <w:t xml:space="preserve"> </w:t>
            </w:r>
            <w:r w:rsidR="00DB04F5">
              <w:rPr>
                <w:szCs w:val="23"/>
              </w:rPr>
              <w:fldChar w:fldCharType="begin"/>
            </w:r>
            <w:r w:rsidR="00DB04F5">
              <w:rPr>
                <w:szCs w:val="23"/>
              </w:rPr>
              <w:instrText xml:space="preserve"> REF _Ref68593055 \h </w:instrText>
            </w:r>
            <w:r w:rsidR="00DB04F5">
              <w:rPr>
                <w:szCs w:val="23"/>
              </w:rPr>
            </w:r>
            <w:r w:rsidR="00DB04F5">
              <w:rPr>
                <w:szCs w:val="23"/>
              </w:rPr>
              <w:fldChar w:fldCharType="separate"/>
            </w:r>
            <w:r w:rsidR="002919D1" w:rsidRPr="00B97375">
              <w:t xml:space="preserve">Table </w:t>
            </w:r>
            <w:r w:rsidR="002919D1">
              <w:rPr>
                <w:noProof/>
              </w:rPr>
              <w:t>20</w:t>
            </w:r>
            <w:r w:rsidR="00DB04F5">
              <w:rPr>
                <w:szCs w:val="23"/>
              </w:rPr>
              <w:fldChar w:fldCharType="end"/>
            </w:r>
            <w:r w:rsidR="007F68BD" w:rsidRPr="008C346F">
              <w:t>)</w:t>
            </w:r>
            <w:r w:rsidRPr="008C346F">
              <w:t>.</w:t>
            </w:r>
            <w:r w:rsidR="005D62AA" w:rsidRPr="008C346F">
              <w:rPr>
                <w:lang w:val="en-NZ"/>
              </w:rPr>
              <w:t xml:space="preserve"> </w:t>
            </w:r>
            <w:r w:rsidR="00F20D4F" w:rsidRPr="008C346F">
              <w:rPr>
                <w:lang w:val="en-NZ"/>
              </w:rPr>
              <w:t xml:space="preserve">The DHB where the largest number of women were treated was </w:t>
            </w:r>
            <w:r w:rsidR="009B126B" w:rsidRPr="008C346F">
              <w:rPr>
                <w:szCs w:val="23"/>
              </w:rPr>
              <w:t>Canterbury</w:t>
            </w:r>
            <w:r w:rsidR="00064651" w:rsidRPr="008C346F">
              <w:rPr>
                <w:lang w:val="en-NZ"/>
              </w:rPr>
              <w:t xml:space="preserve"> (</w:t>
            </w:r>
            <w:r w:rsidR="009B126B" w:rsidRPr="008C346F">
              <w:rPr>
                <w:szCs w:val="23"/>
              </w:rPr>
              <w:t>26</w:t>
            </w:r>
            <w:r w:rsidR="00B65187" w:rsidRPr="008C346F">
              <w:rPr>
                <w:lang w:val="en-NZ"/>
              </w:rPr>
              <w:t xml:space="preserve"> </w:t>
            </w:r>
            <w:r w:rsidR="00F20D4F" w:rsidRPr="008C346F">
              <w:rPr>
                <w:lang w:val="en-NZ"/>
              </w:rPr>
              <w:t>women).</w:t>
            </w:r>
            <w:r w:rsidR="006C4DB2" w:rsidRPr="008C346F">
              <w:rPr>
                <w:lang w:val="en-NZ"/>
              </w:rPr>
              <w:t xml:space="preserve"> The minimum proportion of women treated within 26 weeks was </w:t>
            </w:r>
            <w:r w:rsidR="00641343">
              <w:rPr>
                <w:lang w:val="en-NZ"/>
              </w:rPr>
              <w:t>5</w:t>
            </w:r>
            <w:r w:rsidR="006C4DB2" w:rsidRPr="008C346F">
              <w:rPr>
                <w:lang w:val="en-NZ"/>
              </w:rPr>
              <w:t>.</w:t>
            </w:r>
            <w:r w:rsidR="00055015">
              <w:rPr>
                <w:lang w:val="en-NZ"/>
              </w:rPr>
              <w:t>5</w:t>
            </w:r>
            <w:r w:rsidR="006C4DB2" w:rsidRPr="008C346F">
              <w:rPr>
                <w:lang w:val="en-NZ"/>
              </w:rPr>
              <w:t xml:space="preserve">% in </w:t>
            </w:r>
            <w:r w:rsidR="00055015">
              <w:rPr>
                <w:lang w:val="en-NZ"/>
              </w:rPr>
              <w:t>Maori</w:t>
            </w:r>
            <w:r w:rsidR="006C4DB2" w:rsidRPr="008C346F">
              <w:rPr>
                <w:lang w:val="en-NZ"/>
              </w:rPr>
              <w:t xml:space="preserve"> women and a maximum of </w:t>
            </w:r>
            <w:r w:rsidR="00DF5708">
              <w:rPr>
                <w:lang w:val="en-NZ"/>
              </w:rPr>
              <w:t>7</w:t>
            </w:r>
            <w:r w:rsidR="006C4DB2" w:rsidRPr="008C346F">
              <w:rPr>
                <w:lang w:val="en-NZ"/>
              </w:rPr>
              <w:t>.</w:t>
            </w:r>
            <w:r w:rsidR="00DF5708">
              <w:rPr>
                <w:lang w:val="en-NZ"/>
              </w:rPr>
              <w:t>9</w:t>
            </w:r>
            <w:r w:rsidR="006C4DB2" w:rsidRPr="008C346F">
              <w:rPr>
                <w:lang w:val="en-NZ"/>
              </w:rPr>
              <w:t xml:space="preserve">% in Pacific women. The minimum proportion of women treated within 26 weeks was </w:t>
            </w:r>
            <w:r w:rsidR="00D3172B">
              <w:rPr>
                <w:lang w:val="en-NZ"/>
              </w:rPr>
              <w:t>0</w:t>
            </w:r>
            <w:r w:rsidR="006C4DB2" w:rsidRPr="008C346F">
              <w:rPr>
                <w:lang w:val="en-NZ"/>
              </w:rPr>
              <w:t>.0% in</w:t>
            </w:r>
            <w:r w:rsidR="00D3172B">
              <w:rPr>
                <w:lang w:val="en-NZ"/>
              </w:rPr>
              <w:t xml:space="preserve"> women &lt;20 years and 0.3% in women 20-24</w:t>
            </w:r>
            <w:r w:rsidR="006C4DB2" w:rsidRPr="008C346F">
              <w:rPr>
                <w:lang w:val="en-NZ"/>
              </w:rPr>
              <w:t xml:space="preserve"> year</w:t>
            </w:r>
            <w:r w:rsidR="00D3172B">
              <w:rPr>
                <w:lang w:val="en-NZ"/>
              </w:rPr>
              <w:t>s</w:t>
            </w:r>
            <w:r w:rsidR="006C4DB2" w:rsidRPr="008C346F">
              <w:rPr>
                <w:lang w:val="en-NZ"/>
              </w:rPr>
              <w:t xml:space="preserve"> old and a maximum of 15.8% in 60-64 year old women.</w:t>
            </w:r>
            <w:r w:rsidR="0032143B">
              <w:rPr>
                <w:lang w:val="en-NZ"/>
              </w:rPr>
              <w:t xml:space="preserve"> </w:t>
            </w:r>
            <w:r w:rsidR="00FA2601">
              <w:rPr>
                <w:lang w:val="en-NZ"/>
              </w:rPr>
              <w:t>The proportion treated by age and ethnicity are shown in</w:t>
            </w:r>
            <w:r w:rsidR="0032143B">
              <w:rPr>
                <w:lang w:val="en-NZ"/>
              </w:rPr>
              <w:t xml:space="preserve"> </w:t>
            </w:r>
            <w:r w:rsidR="00002ACA">
              <w:rPr>
                <w:lang w:val="en-NZ"/>
              </w:rPr>
              <w:fldChar w:fldCharType="begin"/>
            </w:r>
            <w:r w:rsidR="00002ACA">
              <w:rPr>
                <w:lang w:val="en-NZ"/>
              </w:rPr>
              <w:instrText xml:space="preserve"> REF _Ref73363736 \h </w:instrText>
            </w:r>
            <w:r w:rsidR="00002ACA">
              <w:rPr>
                <w:lang w:val="en-NZ"/>
              </w:rPr>
            </w:r>
            <w:r w:rsidR="00002ACA">
              <w:rPr>
                <w:lang w:val="en-NZ"/>
              </w:rPr>
              <w:fldChar w:fldCharType="separate"/>
            </w:r>
            <w:r w:rsidR="002919D1" w:rsidRPr="00B97375">
              <w:t xml:space="preserve">Table </w:t>
            </w:r>
            <w:r w:rsidR="002919D1">
              <w:rPr>
                <w:noProof/>
              </w:rPr>
              <w:t>24</w:t>
            </w:r>
            <w:r w:rsidR="00002ACA">
              <w:rPr>
                <w:lang w:val="en-NZ"/>
              </w:rPr>
              <w:fldChar w:fldCharType="end"/>
            </w:r>
            <w:r w:rsidR="00002ACA">
              <w:rPr>
                <w:lang w:val="en-NZ"/>
              </w:rPr>
              <w:t>.</w:t>
            </w:r>
          </w:p>
        </w:tc>
      </w:tr>
      <w:tr w:rsidR="005C4DC2" w:rsidRPr="00B97375" w14:paraId="0ADCB554" w14:textId="77777777" w:rsidTr="009203A8">
        <w:tc>
          <w:tcPr>
            <w:tcW w:w="1791" w:type="dxa"/>
          </w:tcPr>
          <w:p w14:paraId="74AA6E2F" w14:textId="77777777" w:rsidR="005C4DC2" w:rsidRPr="008C346F" w:rsidRDefault="005C4DC2" w:rsidP="009203A8">
            <w:pPr>
              <w:spacing w:before="120"/>
              <w:ind w:right="544"/>
              <w:jc w:val="both"/>
              <w:rPr>
                <w:b/>
              </w:rPr>
            </w:pPr>
            <w:r w:rsidRPr="008C346F">
              <w:rPr>
                <w:b/>
              </w:rPr>
              <w:t>Trends</w:t>
            </w:r>
          </w:p>
        </w:tc>
        <w:tc>
          <w:tcPr>
            <w:tcW w:w="7929" w:type="dxa"/>
          </w:tcPr>
          <w:p w14:paraId="4951F776" w14:textId="188F4706" w:rsidR="00C76B64" w:rsidRPr="008C346F" w:rsidRDefault="0043518E" w:rsidP="00E86674">
            <w:pPr>
              <w:spacing w:before="120"/>
              <w:ind w:right="34"/>
              <w:jc w:val="both"/>
            </w:pPr>
            <w:r w:rsidRPr="008C346F">
              <w:rPr>
                <w:szCs w:val="23"/>
              </w:rPr>
              <w:t xml:space="preserve">Nationally, the proportion of women with histological HSIL who </w:t>
            </w:r>
            <w:r w:rsidR="00C76B64" w:rsidRPr="008C346F">
              <w:rPr>
                <w:szCs w:val="23"/>
              </w:rPr>
              <w:t>we</w:t>
            </w:r>
            <w:r w:rsidRPr="008C346F">
              <w:rPr>
                <w:szCs w:val="23"/>
              </w:rPr>
              <w:t xml:space="preserve">re treated within eight weeks of histological confirmation </w:t>
            </w:r>
            <w:r w:rsidR="00C76B64" w:rsidRPr="008C346F">
              <w:rPr>
                <w:szCs w:val="23"/>
              </w:rPr>
              <w:t xml:space="preserve">is </w:t>
            </w:r>
            <w:r w:rsidR="0032143B">
              <w:rPr>
                <w:szCs w:val="23"/>
              </w:rPr>
              <w:t xml:space="preserve">slightly </w:t>
            </w:r>
            <w:r w:rsidR="009B126B" w:rsidRPr="008C346F">
              <w:rPr>
                <w:szCs w:val="23"/>
              </w:rPr>
              <w:t>higher</w:t>
            </w:r>
            <w:r w:rsidR="00876C4E" w:rsidRPr="008C346F">
              <w:t xml:space="preserve"> </w:t>
            </w:r>
            <w:r w:rsidR="00385285" w:rsidRPr="008C346F">
              <w:rPr>
                <w:szCs w:val="23"/>
              </w:rPr>
              <w:t>than</w:t>
            </w:r>
            <w:r w:rsidR="00C76B64" w:rsidRPr="008C346F">
              <w:rPr>
                <w:szCs w:val="23"/>
              </w:rPr>
              <w:t xml:space="preserve"> the previous monitoring report</w:t>
            </w:r>
            <w:bookmarkStart w:id="1372" w:name="ind74_8weeks_pct2"/>
            <w:r w:rsidR="00876C4E" w:rsidRPr="008C346F">
              <w:rPr>
                <w:szCs w:val="23"/>
              </w:rPr>
              <w:t xml:space="preserve"> (</w:t>
            </w:r>
            <w:bookmarkEnd w:id="1372"/>
            <w:r w:rsidR="009B126B" w:rsidRPr="008C346F">
              <w:rPr>
                <w:szCs w:val="23"/>
              </w:rPr>
              <w:t>61.1</w:t>
            </w:r>
            <w:r w:rsidRPr="008C346F">
              <w:rPr>
                <w:szCs w:val="23"/>
              </w:rPr>
              <w:t xml:space="preserve">% in the previous </w:t>
            </w:r>
            <w:r w:rsidR="00C76B64" w:rsidRPr="008C346F">
              <w:rPr>
                <w:szCs w:val="23"/>
              </w:rPr>
              <w:t>report</w:t>
            </w:r>
            <w:r w:rsidRPr="008C346F">
              <w:rPr>
                <w:szCs w:val="23"/>
              </w:rPr>
              <w:t xml:space="preserve">, </w:t>
            </w:r>
            <w:r w:rsidR="009B126B" w:rsidRPr="008C346F">
              <w:t>61.</w:t>
            </w:r>
            <w:r w:rsidR="009B126B" w:rsidRPr="008C346F">
              <w:rPr>
                <w:szCs w:val="23"/>
              </w:rPr>
              <w:t>4</w:t>
            </w:r>
            <w:r w:rsidRPr="008C346F">
              <w:rPr>
                <w:szCs w:val="23"/>
              </w:rPr>
              <w:t>%</w:t>
            </w:r>
            <w:r w:rsidR="001B3AB8" w:rsidRPr="008C346F">
              <w:rPr>
                <w:szCs w:val="23"/>
              </w:rPr>
              <w:t xml:space="preserve"> </w:t>
            </w:r>
            <w:r w:rsidRPr="008C346F">
              <w:rPr>
                <w:szCs w:val="23"/>
              </w:rPr>
              <w:t xml:space="preserve">in the current </w:t>
            </w:r>
            <w:r w:rsidR="00C76B64" w:rsidRPr="008C346F">
              <w:rPr>
                <w:szCs w:val="23"/>
              </w:rPr>
              <w:t>report</w:t>
            </w:r>
            <w:r w:rsidR="0032143B">
              <w:rPr>
                <w:szCs w:val="23"/>
              </w:rPr>
              <w:t>)</w:t>
            </w:r>
            <w:r w:rsidRPr="008C346F">
              <w:rPr>
                <w:szCs w:val="23"/>
              </w:rPr>
              <w:t>.</w:t>
            </w:r>
            <w:r w:rsidR="00C76B64" w:rsidRPr="008C346F">
              <w:rPr>
                <w:szCs w:val="23"/>
              </w:rPr>
              <w:t xml:space="preserve"> </w:t>
            </w:r>
            <w:r w:rsidR="00772A7E" w:rsidRPr="008C346F">
              <w:rPr>
                <w:szCs w:val="23"/>
              </w:rPr>
              <w:t xml:space="preserve">The proportion of women with histological HSIL who were treated within eight weeks for the current report period </w:t>
            </w:r>
            <w:r w:rsidR="00E82678" w:rsidRPr="008C346F">
              <w:rPr>
                <w:szCs w:val="23"/>
              </w:rPr>
              <w:t xml:space="preserve">is higher </w:t>
            </w:r>
            <w:r w:rsidR="00772A7E" w:rsidRPr="008C346F">
              <w:rPr>
                <w:szCs w:val="23"/>
              </w:rPr>
              <w:t xml:space="preserve">in </w:t>
            </w:r>
            <w:r w:rsidR="00151DDF" w:rsidRPr="008C346F">
              <w:rPr>
                <w:szCs w:val="23"/>
              </w:rPr>
              <w:t>thirteen</w:t>
            </w:r>
            <w:r w:rsidR="00EE1523" w:rsidRPr="008C346F">
              <w:rPr>
                <w:szCs w:val="23"/>
              </w:rPr>
              <w:t xml:space="preserve"> </w:t>
            </w:r>
            <w:r w:rsidR="00772A7E" w:rsidRPr="008C346F">
              <w:rPr>
                <w:szCs w:val="23"/>
              </w:rPr>
              <w:t xml:space="preserve">of the </w:t>
            </w:r>
            <w:r w:rsidR="00151DDF" w:rsidRPr="008C346F">
              <w:rPr>
                <w:szCs w:val="23"/>
              </w:rPr>
              <w:t>twenty</w:t>
            </w:r>
            <w:r w:rsidR="00772A7E" w:rsidRPr="008C346F">
              <w:rPr>
                <w:szCs w:val="23"/>
              </w:rPr>
              <w:t xml:space="preserve"> </w:t>
            </w:r>
            <w:r w:rsidR="00BD0410" w:rsidRPr="008C346F">
              <w:rPr>
                <w:szCs w:val="23"/>
              </w:rPr>
              <w:t>DHBs</w:t>
            </w:r>
            <w:r w:rsidR="00772A7E" w:rsidRPr="008C346F">
              <w:rPr>
                <w:szCs w:val="23"/>
              </w:rPr>
              <w:t xml:space="preserve"> </w:t>
            </w:r>
            <w:r w:rsidR="002179F0" w:rsidRPr="008C346F">
              <w:rPr>
                <w:szCs w:val="23"/>
              </w:rPr>
              <w:t xml:space="preserve">when </w:t>
            </w:r>
            <w:r w:rsidR="00772A7E" w:rsidRPr="008C346F">
              <w:rPr>
                <w:szCs w:val="23"/>
              </w:rPr>
              <w:t xml:space="preserve">compared with the previous report </w:t>
            </w:r>
            <w:r w:rsidR="00930A7A" w:rsidRPr="008C346F">
              <w:rPr>
                <w:szCs w:val="23"/>
              </w:rPr>
              <w:t>(</w:t>
            </w:r>
            <w:r w:rsidR="00C67CD4" w:rsidRPr="008C346F">
              <w:rPr>
                <w:szCs w:val="23"/>
              </w:rPr>
              <w:fldChar w:fldCharType="begin"/>
            </w:r>
            <w:r w:rsidR="00C67CD4" w:rsidRPr="008C346F">
              <w:rPr>
                <w:szCs w:val="23"/>
              </w:rPr>
              <w:instrText xml:space="preserve"> REF _Ref475523169 \h </w:instrText>
            </w:r>
            <w:r w:rsidR="00142D5E" w:rsidRPr="008C346F">
              <w:rPr>
                <w:szCs w:val="23"/>
              </w:rPr>
              <w:instrText xml:space="preserve"> \* MERGEFORMAT </w:instrText>
            </w:r>
            <w:r w:rsidR="00C67CD4" w:rsidRPr="008C346F">
              <w:rPr>
                <w:szCs w:val="23"/>
              </w:rPr>
            </w:r>
            <w:r w:rsidR="00C67CD4" w:rsidRPr="008C346F">
              <w:rPr>
                <w:szCs w:val="23"/>
              </w:rPr>
              <w:fldChar w:fldCharType="separate"/>
            </w:r>
            <w:r w:rsidR="002919D1" w:rsidRPr="00B97375">
              <w:t xml:space="preserve">Figure </w:t>
            </w:r>
            <w:r w:rsidR="002919D1">
              <w:rPr>
                <w:noProof/>
              </w:rPr>
              <w:t>102</w:t>
            </w:r>
            <w:r w:rsidR="00C67CD4" w:rsidRPr="008C346F">
              <w:rPr>
                <w:szCs w:val="23"/>
              </w:rPr>
              <w:fldChar w:fldCharType="end"/>
            </w:r>
            <w:r w:rsidR="00930A7A" w:rsidRPr="008C346F">
              <w:rPr>
                <w:szCs w:val="23"/>
              </w:rPr>
              <w:t>)</w:t>
            </w:r>
            <w:r w:rsidR="00772A7E" w:rsidRPr="008C346F">
              <w:rPr>
                <w:szCs w:val="23"/>
              </w:rPr>
              <w:t>.</w:t>
            </w:r>
            <w:r w:rsidR="00AD2ECA" w:rsidRPr="008C346F">
              <w:rPr>
                <w:szCs w:val="23"/>
              </w:rPr>
              <w:t xml:space="preserve"> The proportion treated within eight weeks has decreased over the last two monitoring period</w:t>
            </w:r>
            <w:r w:rsidR="00C429EC" w:rsidRPr="008C346F">
              <w:rPr>
                <w:szCs w:val="23"/>
              </w:rPr>
              <w:t>s</w:t>
            </w:r>
            <w:r w:rsidR="00AD2ECA" w:rsidRPr="008C346F">
              <w:rPr>
                <w:szCs w:val="23"/>
              </w:rPr>
              <w:t xml:space="preserve"> in </w:t>
            </w:r>
            <w:r w:rsidR="00F71838" w:rsidRPr="008C346F">
              <w:rPr>
                <w:szCs w:val="23"/>
              </w:rPr>
              <w:t>seven</w:t>
            </w:r>
            <w:r w:rsidR="00876C4E" w:rsidRPr="008C346F">
              <w:rPr>
                <w:szCs w:val="23"/>
              </w:rPr>
              <w:t xml:space="preserve"> </w:t>
            </w:r>
            <w:r w:rsidR="00AD2ECA" w:rsidRPr="008C346F">
              <w:rPr>
                <w:szCs w:val="23"/>
              </w:rPr>
              <w:t>DHBs</w:t>
            </w:r>
            <w:r w:rsidR="006C4DB2" w:rsidRPr="008C346F">
              <w:rPr>
                <w:szCs w:val="23"/>
              </w:rPr>
              <w:t>.</w:t>
            </w:r>
          </w:p>
          <w:p w14:paraId="688F4368" w14:textId="77777777" w:rsidR="00A61031" w:rsidRPr="008C346F" w:rsidRDefault="00A61031" w:rsidP="00A61031">
            <w:pPr>
              <w:pStyle w:val="NoSpacing"/>
              <w:rPr>
                <w:szCs w:val="23"/>
              </w:rPr>
            </w:pPr>
          </w:p>
          <w:p w14:paraId="5B19C8F1" w14:textId="2BE24511" w:rsidR="0043518E" w:rsidRDefault="0043518E" w:rsidP="00A61031">
            <w:pPr>
              <w:pStyle w:val="NoSpacing"/>
              <w:jc w:val="both"/>
              <w:rPr>
                <w:lang w:val="en-NZ"/>
              </w:rPr>
            </w:pPr>
            <w:r w:rsidRPr="008C346F">
              <w:rPr>
                <w:szCs w:val="23"/>
              </w:rPr>
              <w:t xml:space="preserve">The proportion of women </w:t>
            </w:r>
            <w:r w:rsidRPr="008C346F">
              <w:rPr>
                <w:lang w:val="en-NZ"/>
              </w:rPr>
              <w:t xml:space="preserve">with histological LSIL who were </w:t>
            </w:r>
            <w:r w:rsidR="002A03FA" w:rsidRPr="008C346F">
              <w:rPr>
                <w:lang w:val="en-NZ"/>
              </w:rPr>
              <w:t>subsequently tr</w:t>
            </w:r>
            <w:r w:rsidR="00B62ED3" w:rsidRPr="008C346F">
              <w:rPr>
                <w:lang w:val="en-NZ"/>
              </w:rPr>
              <w:t>e</w:t>
            </w:r>
            <w:r w:rsidR="002A03FA" w:rsidRPr="008C346F">
              <w:rPr>
                <w:lang w:val="en-NZ"/>
              </w:rPr>
              <w:t>ated (</w:t>
            </w:r>
            <w:r w:rsidRPr="008C346F">
              <w:rPr>
                <w:lang w:val="en-NZ"/>
              </w:rPr>
              <w:t xml:space="preserve">within 26 </w:t>
            </w:r>
            <w:r w:rsidRPr="008C346F">
              <w:rPr>
                <w:szCs w:val="23"/>
              </w:rPr>
              <w:t>weeks</w:t>
            </w:r>
            <w:r w:rsidRPr="008C346F">
              <w:rPr>
                <w:lang w:val="en-NZ"/>
              </w:rPr>
              <w:t xml:space="preserve"> of LSIL </w:t>
            </w:r>
            <w:r w:rsidRPr="008C346F">
              <w:rPr>
                <w:szCs w:val="23"/>
              </w:rPr>
              <w:t>being</w:t>
            </w:r>
            <w:r w:rsidRPr="008C346F">
              <w:rPr>
                <w:lang w:val="en-NZ"/>
              </w:rPr>
              <w:t xml:space="preserve"> histologically confirmed</w:t>
            </w:r>
            <w:r w:rsidR="002A03FA" w:rsidRPr="008C346F">
              <w:rPr>
                <w:lang w:val="en-NZ"/>
              </w:rPr>
              <w:t>)</w:t>
            </w:r>
            <w:r w:rsidRPr="008C346F">
              <w:rPr>
                <w:lang w:val="en-NZ"/>
              </w:rPr>
              <w:t xml:space="preserve"> </w:t>
            </w:r>
            <w:r w:rsidR="00C76B64" w:rsidRPr="008C346F">
              <w:rPr>
                <w:lang w:val="en-NZ"/>
              </w:rPr>
              <w:t xml:space="preserve">has </w:t>
            </w:r>
            <w:r w:rsidR="009B126B" w:rsidRPr="008C346F">
              <w:t>increased</w:t>
            </w:r>
            <w:r w:rsidR="00C76B64" w:rsidRPr="008C346F">
              <w:rPr>
                <w:lang w:val="en-NZ"/>
              </w:rPr>
              <w:t xml:space="preserve">, from </w:t>
            </w:r>
            <w:r w:rsidR="009B126B" w:rsidRPr="008C346F">
              <w:t>5.</w:t>
            </w:r>
            <w:r w:rsidR="009B126B" w:rsidRPr="008C346F">
              <w:rPr>
                <w:szCs w:val="23"/>
              </w:rPr>
              <w:t>9</w:t>
            </w:r>
            <w:r w:rsidR="00C76B64" w:rsidRPr="008C346F">
              <w:rPr>
                <w:lang w:val="en-NZ"/>
              </w:rPr>
              <w:t>%</w:t>
            </w:r>
            <w:r w:rsidRPr="008C346F">
              <w:rPr>
                <w:lang w:val="en-NZ"/>
              </w:rPr>
              <w:t xml:space="preserve"> </w:t>
            </w:r>
            <w:r w:rsidR="00C76B64" w:rsidRPr="008C346F">
              <w:rPr>
                <w:lang w:val="en-NZ"/>
              </w:rPr>
              <w:t>for</w:t>
            </w:r>
            <w:r w:rsidRPr="008C346F">
              <w:rPr>
                <w:lang w:val="en-NZ"/>
              </w:rPr>
              <w:t xml:space="preserve"> the previous report </w:t>
            </w:r>
            <w:r w:rsidR="00C76B64" w:rsidRPr="008C346F">
              <w:rPr>
                <w:lang w:val="en-NZ"/>
              </w:rPr>
              <w:t xml:space="preserve">to </w:t>
            </w:r>
            <w:r w:rsidR="009B126B" w:rsidRPr="008C346F">
              <w:rPr>
                <w:szCs w:val="23"/>
              </w:rPr>
              <w:t>6.1</w:t>
            </w:r>
            <w:r w:rsidRPr="008C346F">
              <w:rPr>
                <w:lang w:val="en-NZ"/>
              </w:rPr>
              <w:t>%</w:t>
            </w:r>
            <w:r w:rsidR="0003404F" w:rsidRPr="008C346F">
              <w:rPr>
                <w:lang w:val="en-NZ"/>
              </w:rPr>
              <w:t xml:space="preserve"> in t</w:t>
            </w:r>
            <w:r w:rsidR="00C76B64" w:rsidRPr="008C346F">
              <w:rPr>
                <w:lang w:val="en-NZ"/>
              </w:rPr>
              <w:t>he current report</w:t>
            </w:r>
            <w:r w:rsidRPr="008C346F">
              <w:rPr>
                <w:lang w:val="en-NZ"/>
              </w:rPr>
              <w:t>.</w:t>
            </w:r>
          </w:p>
          <w:p w14:paraId="228075BE" w14:textId="77777777" w:rsidR="00EC08DD" w:rsidRPr="008C346F" w:rsidRDefault="00EC08DD" w:rsidP="00A61031">
            <w:pPr>
              <w:pStyle w:val="NoSpacing"/>
              <w:jc w:val="both"/>
              <w:rPr>
                <w:szCs w:val="23"/>
              </w:rPr>
            </w:pPr>
          </w:p>
          <w:p w14:paraId="073EAF6E" w14:textId="77777777" w:rsidR="005C4DC2" w:rsidRPr="008C346F" w:rsidRDefault="005C4DC2" w:rsidP="00E86674">
            <w:pPr>
              <w:pStyle w:val="NoSpacing"/>
              <w:rPr>
                <w:lang w:val="en-NZ"/>
              </w:rPr>
            </w:pPr>
          </w:p>
        </w:tc>
      </w:tr>
      <w:tr w:rsidR="005C4DC2" w:rsidRPr="00B97375" w14:paraId="3A5DAA27" w14:textId="77777777" w:rsidTr="009203A8">
        <w:tc>
          <w:tcPr>
            <w:tcW w:w="1791" w:type="dxa"/>
          </w:tcPr>
          <w:p w14:paraId="50250AFE" w14:textId="77777777" w:rsidR="005C4DC2" w:rsidRPr="008C346F" w:rsidRDefault="005C4DC2" w:rsidP="009203A8">
            <w:pPr>
              <w:spacing w:before="120"/>
              <w:ind w:right="544"/>
              <w:jc w:val="both"/>
              <w:rPr>
                <w:b/>
              </w:rPr>
            </w:pPr>
            <w:r w:rsidRPr="008C346F">
              <w:rPr>
                <w:b/>
              </w:rPr>
              <w:t>Comments</w:t>
            </w:r>
          </w:p>
        </w:tc>
        <w:tc>
          <w:tcPr>
            <w:tcW w:w="7929" w:type="dxa"/>
          </w:tcPr>
          <w:p w14:paraId="382383F2" w14:textId="77777777" w:rsidR="00941A3C" w:rsidRPr="008C346F" w:rsidRDefault="00680AF3" w:rsidP="00BB5806">
            <w:pPr>
              <w:spacing w:before="120"/>
              <w:ind w:right="34"/>
              <w:jc w:val="both"/>
              <w:rPr>
                <w:lang w:val="en-NZ"/>
              </w:rPr>
            </w:pPr>
            <w:r w:rsidRPr="008C346F">
              <w:rPr>
                <w:lang w:val="en-NZ"/>
              </w:rPr>
              <w:t>Whether or not t</w:t>
            </w:r>
            <w:r w:rsidR="00A97A9A" w:rsidRPr="008C346F">
              <w:rPr>
                <w:lang w:val="en-NZ"/>
              </w:rPr>
              <w:t xml:space="preserve">reatment </w:t>
            </w:r>
            <w:r w:rsidRPr="008C346F">
              <w:rPr>
                <w:lang w:val="en-NZ"/>
              </w:rPr>
              <w:t xml:space="preserve">has occurred </w:t>
            </w:r>
            <w:r w:rsidR="00A97A9A" w:rsidRPr="008C346F">
              <w:rPr>
                <w:lang w:val="en-NZ"/>
              </w:rPr>
              <w:t xml:space="preserve">is </w:t>
            </w:r>
            <w:r w:rsidRPr="008C346F">
              <w:rPr>
                <w:lang w:val="en-NZ"/>
              </w:rPr>
              <w:t xml:space="preserve">determined for this indicator </w:t>
            </w:r>
            <w:r w:rsidR="006C2995" w:rsidRPr="008C346F">
              <w:rPr>
                <w:lang w:val="en-NZ"/>
              </w:rPr>
              <w:t>via colposcopy data in the NCSP Regi</w:t>
            </w:r>
            <w:r w:rsidR="000450E8" w:rsidRPr="008C346F">
              <w:rPr>
                <w:lang w:val="en-NZ"/>
              </w:rPr>
              <w:t>s</w:t>
            </w:r>
            <w:r w:rsidR="006C2995" w:rsidRPr="008C346F">
              <w:rPr>
                <w:lang w:val="en-NZ"/>
              </w:rPr>
              <w:t xml:space="preserve">ter. </w:t>
            </w:r>
            <w:r w:rsidR="00BF5711" w:rsidRPr="008C346F">
              <w:rPr>
                <w:szCs w:val="23"/>
              </w:rPr>
              <w:t>T</w:t>
            </w:r>
            <w:r w:rsidR="006601A5" w:rsidRPr="008C346F">
              <w:rPr>
                <w:szCs w:val="23"/>
              </w:rPr>
              <w:t>rends may</w:t>
            </w:r>
            <w:r w:rsidR="00F56F62" w:rsidRPr="008C346F">
              <w:rPr>
                <w:szCs w:val="23"/>
              </w:rPr>
              <w:t xml:space="preserve"> </w:t>
            </w:r>
            <w:r w:rsidR="006601A5" w:rsidRPr="008C346F">
              <w:rPr>
                <w:szCs w:val="23"/>
              </w:rPr>
              <w:t xml:space="preserve">reflect changes in the completeness of colposcopy data recording treatment within a DHB rather than </w:t>
            </w:r>
            <w:r w:rsidR="00F56F62" w:rsidRPr="008C346F">
              <w:rPr>
                <w:szCs w:val="23"/>
              </w:rPr>
              <w:t xml:space="preserve">necessarily </w:t>
            </w:r>
            <w:r w:rsidR="006601A5" w:rsidRPr="008C346F">
              <w:rPr>
                <w:szCs w:val="23"/>
              </w:rPr>
              <w:t xml:space="preserve">true increases or decreases in the proportion of women treated. </w:t>
            </w:r>
            <w:r w:rsidR="00910CB8" w:rsidRPr="008C346F">
              <w:rPr>
                <w:szCs w:val="23"/>
              </w:rPr>
              <w:t>This incomplete recording of treatment potentially affects the results for treatments for both HSIL and LSIL</w:t>
            </w:r>
            <w:r w:rsidR="00941A3C" w:rsidRPr="008C346F">
              <w:rPr>
                <w:lang w:val="en-NZ"/>
              </w:rPr>
              <w:t>. In some cases, treatment may have occurred in a different clinic to that where the original histology sample 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8C346F">
              <w:rPr>
                <w:lang w:val="en-NZ"/>
              </w:rPr>
              <w:t xml:space="preserve"> (or conversely a woman whose histology sample was collected at a DHB clinic may have been treated outside a DHB clinic)</w:t>
            </w:r>
            <w:r w:rsidR="00941A3C" w:rsidRPr="008C346F">
              <w:rPr>
                <w:lang w:val="en-NZ"/>
              </w:rPr>
              <w:t>.</w:t>
            </w:r>
            <w:r w:rsidR="000450E8" w:rsidRPr="008C346F">
              <w:rPr>
                <w:lang w:val="en-NZ"/>
              </w:rPr>
              <w:t xml:space="preserve"> Note, however, that timeliness is assessed here by including any treatment visits, regardless of where they occurred.</w:t>
            </w:r>
          </w:p>
          <w:p w14:paraId="4589B44E" w14:textId="77777777" w:rsidR="00A61031" w:rsidRPr="008C346F" w:rsidRDefault="00A61031" w:rsidP="00A61031">
            <w:pPr>
              <w:pStyle w:val="NoSpacing"/>
              <w:rPr>
                <w:lang w:val="en-NZ"/>
              </w:rPr>
            </w:pPr>
          </w:p>
          <w:p w14:paraId="4ED6E28F" w14:textId="237A61A6" w:rsidR="00C00740" w:rsidRPr="008C346F" w:rsidRDefault="00482D16" w:rsidP="009D3A54">
            <w:pPr>
              <w:pStyle w:val="NoSpacing"/>
              <w:jc w:val="both"/>
              <w:rPr>
                <w:lang w:val="en-NZ"/>
              </w:rPr>
            </w:pPr>
            <w:r w:rsidRPr="008C346F">
              <w:rPr>
                <w:lang w:val="en-NZ"/>
              </w:rPr>
              <w:t xml:space="preserve">The </w:t>
            </w:r>
            <w:r w:rsidR="00E53450" w:rsidRPr="008C346F">
              <w:rPr>
                <w:lang w:val="en-NZ"/>
              </w:rPr>
              <w:t xml:space="preserve">2013 </w:t>
            </w:r>
            <w:r w:rsidRPr="008C346F">
              <w:rPr>
                <w:lang w:val="en-NZ"/>
              </w:rPr>
              <w:t xml:space="preserve">National Cervical Screening Programme Policies and Standards: </w:t>
            </w:r>
            <w:r w:rsidR="000F772B" w:rsidRPr="008C346F">
              <w:rPr>
                <w:lang w:val="en-NZ"/>
              </w:rPr>
              <w:t>‘</w:t>
            </w:r>
            <w:r w:rsidRPr="008C346F">
              <w:rPr>
                <w:lang w:val="en-NZ"/>
              </w:rPr>
              <w:t>Section 6 –</w:t>
            </w:r>
            <w:r w:rsidR="00E861B2" w:rsidRPr="008C346F">
              <w:rPr>
                <w:lang w:val="en-NZ"/>
              </w:rPr>
              <w:t xml:space="preserve"> </w:t>
            </w:r>
            <w:r w:rsidRPr="008C346F">
              <w:rPr>
                <w:lang w:val="en-NZ"/>
              </w:rPr>
              <w:t>Providing a Colposcopy Service</w:t>
            </w:r>
            <w:r w:rsidR="000F772B" w:rsidRPr="008C346F">
              <w:rPr>
                <w:lang w:val="en-NZ"/>
              </w:rPr>
              <w:t>’</w:t>
            </w:r>
            <w:r w:rsidRPr="008C346F">
              <w:rPr>
                <w:lang w:val="en-NZ"/>
              </w:rPr>
              <w:t xml:space="preserve"> requires</w:t>
            </w:r>
            <w:r w:rsidR="00C00740" w:rsidRPr="008C346F">
              <w:rPr>
                <w:lang w:val="en-NZ"/>
              </w:rPr>
              <w:t xml:space="preserve"> colposcopy clinics </w:t>
            </w:r>
            <w:r w:rsidR="001C20BF" w:rsidRPr="008C346F">
              <w:rPr>
                <w:lang w:val="en-NZ"/>
              </w:rPr>
              <w:t xml:space="preserve">to </w:t>
            </w:r>
            <w:r w:rsidR="00C00740" w:rsidRPr="008C346F">
              <w:rPr>
                <w:lang w:val="en-NZ"/>
              </w:rPr>
              <w:t>provide information about the “decision to treat date</w:t>
            </w:r>
            <w:r w:rsidR="00AC0F3C" w:rsidRPr="008C346F">
              <w:rPr>
                <w:lang w:val="en-NZ"/>
              </w:rPr>
              <w:t>” and “date histology result is received”.</w:t>
            </w:r>
            <w:r w:rsidR="000436BD">
              <w:rPr>
                <w:lang w:val="en-NZ"/>
              </w:rPr>
              <w:t xml:space="preserve"> </w:t>
            </w:r>
            <w:r w:rsidRPr="008C346F">
              <w:rPr>
                <w:lang w:val="en-NZ"/>
              </w:rPr>
              <w:t xml:space="preserve">At present, </w:t>
            </w:r>
            <w:r w:rsidR="00AC0F3C" w:rsidRPr="008C346F">
              <w:rPr>
                <w:lang w:val="en-NZ"/>
              </w:rPr>
              <w:t>these dates are</w:t>
            </w:r>
            <w:r w:rsidRPr="008C346F">
              <w:rPr>
                <w:lang w:val="en-NZ"/>
              </w:rPr>
              <w:t xml:space="preserve"> not available </w:t>
            </w:r>
            <w:r w:rsidR="00536D6D" w:rsidRPr="008C346F">
              <w:rPr>
                <w:lang w:val="en-NZ"/>
              </w:rPr>
              <w:t xml:space="preserve">to use </w:t>
            </w:r>
            <w:r w:rsidR="00A64A1F" w:rsidRPr="008C346F">
              <w:rPr>
                <w:lang w:val="en-NZ"/>
              </w:rPr>
              <w:t xml:space="preserve">due to low completeness of this item </w:t>
            </w:r>
            <w:r w:rsidRPr="008C346F">
              <w:rPr>
                <w:lang w:val="en-NZ"/>
              </w:rPr>
              <w:t xml:space="preserve">on the NCSP Register. </w:t>
            </w:r>
            <w:r w:rsidR="00C00740" w:rsidRPr="008C346F">
              <w:rPr>
                <w:lang w:val="en-NZ"/>
              </w:rPr>
              <w:t>When this</w:t>
            </w:r>
            <w:r w:rsidRPr="008C346F">
              <w:rPr>
                <w:lang w:val="en-NZ"/>
              </w:rPr>
              <w:t xml:space="preserve"> </w:t>
            </w:r>
            <w:r w:rsidR="00C00740" w:rsidRPr="008C346F">
              <w:rPr>
                <w:lang w:val="en-NZ"/>
              </w:rPr>
              <w:t>information is available</w:t>
            </w:r>
            <w:r w:rsidR="00E53450" w:rsidRPr="008C346F">
              <w:rPr>
                <w:lang w:val="en-NZ"/>
              </w:rPr>
              <w:t xml:space="preserve"> for all </w:t>
            </w:r>
            <w:r w:rsidR="00BD0410" w:rsidRPr="008C346F">
              <w:rPr>
                <w:lang w:val="en-NZ"/>
              </w:rPr>
              <w:t>DHBs</w:t>
            </w:r>
            <w:r w:rsidR="00B17479" w:rsidRPr="008C346F">
              <w:rPr>
                <w:lang w:val="en-NZ"/>
              </w:rPr>
              <w:t xml:space="preserve"> for a full monitoring period</w:t>
            </w:r>
            <w:r w:rsidR="00C00740" w:rsidRPr="008C346F">
              <w:rPr>
                <w:lang w:val="en-NZ"/>
              </w:rPr>
              <w:t>, it will be used to calculate timeliness of treatment</w:t>
            </w:r>
            <w:r w:rsidR="001C20BF" w:rsidRPr="008C346F">
              <w:rPr>
                <w:lang w:val="en-NZ"/>
              </w:rPr>
              <w:t xml:space="preserve"> for women with histological </w:t>
            </w:r>
            <w:r w:rsidR="00AC0F3C" w:rsidRPr="008C346F">
              <w:rPr>
                <w:lang w:val="en-NZ"/>
              </w:rPr>
              <w:t>HISL</w:t>
            </w:r>
            <w:r w:rsidR="00C00740" w:rsidRPr="008C346F">
              <w:rPr>
                <w:lang w:val="en-NZ"/>
              </w:rPr>
              <w:t>.</w:t>
            </w:r>
          </w:p>
          <w:p w14:paraId="24BE7A11" w14:textId="77777777" w:rsidR="00A97A9A" w:rsidRPr="008C346F" w:rsidRDefault="00A97A9A" w:rsidP="00BB5806">
            <w:pPr>
              <w:pStyle w:val="NoSpacing"/>
              <w:rPr>
                <w:lang w:val="en-NZ"/>
              </w:rPr>
            </w:pPr>
          </w:p>
        </w:tc>
      </w:tr>
    </w:tbl>
    <w:p w14:paraId="36557B0D" w14:textId="77777777" w:rsidR="001F76C8" w:rsidRPr="00B97375" w:rsidRDefault="001F76C8" w:rsidP="00412E7C">
      <w:pPr>
        <w:sectPr w:rsidR="001F76C8" w:rsidRPr="00B97375" w:rsidSect="008A3FC6">
          <w:footerReference w:type="default" r:id="rId125"/>
          <w:pgSz w:w="11907" w:h="16839" w:code="9"/>
          <w:pgMar w:top="1440" w:right="1417" w:bottom="1276" w:left="1440" w:header="708" w:footer="567" w:gutter="0"/>
          <w:cols w:space="708"/>
          <w:docGrid w:linePitch="360"/>
        </w:sectPr>
      </w:pPr>
    </w:p>
    <w:p w14:paraId="085E763F" w14:textId="021F54E4" w:rsidR="00412E7C" w:rsidRPr="00B97375" w:rsidRDefault="0008224E" w:rsidP="00E22573">
      <w:pPr>
        <w:pStyle w:val="Caption"/>
        <w:keepNext/>
        <w:keepLines/>
        <w:jc w:val="both"/>
      </w:pPr>
      <w:bookmarkStart w:id="1373" w:name="_Ref328257721"/>
      <w:bookmarkStart w:id="1374" w:name="_Toc459126429"/>
      <w:bookmarkStart w:id="1375" w:name="_Toc469398448"/>
      <w:bookmarkStart w:id="1376" w:name="_Toc454287282"/>
      <w:bookmarkStart w:id="1377" w:name="_Toc486941215"/>
      <w:bookmarkStart w:id="1378" w:name="_Toc475605328"/>
      <w:bookmarkStart w:id="1379" w:name="_Toc509928646"/>
      <w:bookmarkStart w:id="1380" w:name="_Toc528676334"/>
      <w:bookmarkStart w:id="1381" w:name="_Toc5627776"/>
      <w:bookmarkStart w:id="1382" w:name="_Toc12875739"/>
      <w:bookmarkStart w:id="1383" w:name="_Toc68615925"/>
      <w:r w:rsidRPr="00B97375">
        <w:t>Figure</w:t>
      </w:r>
      <w:r w:rsidR="00412E7C"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99</w:t>
      </w:r>
      <w:r w:rsidR="00905C1A">
        <w:rPr>
          <w:noProof/>
        </w:rPr>
        <w:fldChar w:fldCharType="end"/>
      </w:r>
      <w:bookmarkEnd w:id="1373"/>
      <w:r w:rsidR="00412E7C" w:rsidRPr="00B97375">
        <w:t xml:space="preserve"> </w:t>
      </w:r>
      <w:r w:rsidR="00B60BFA" w:rsidRPr="00B97375">
        <w:t>-</w:t>
      </w:r>
      <w:r w:rsidR="00412E7C" w:rsidRPr="00B97375">
        <w:t xml:space="preserve"> Proportion of women treated within eight weeks of histological confirmation of HSIL</w:t>
      </w:r>
      <w:bookmarkEnd w:id="1374"/>
      <w:bookmarkEnd w:id="1375"/>
      <w:bookmarkEnd w:id="1376"/>
      <w:bookmarkEnd w:id="1377"/>
      <w:bookmarkEnd w:id="1378"/>
      <w:r w:rsidR="0068083C" w:rsidRPr="00B97375">
        <w:t>, by DHB</w:t>
      </w:r>
      <w:bookmarkEnd w:id="1379"/>
      <w:bookmarkEnd w:id="1380"/>
      <w:bookmarkEnd w:id="1381"/>
      <w:bookmarkEnd w:id="1382"/>
      <w:bookmarkEnd w:id="1383"/>
    </w:p>
    <w:p w14:paraId="142582B4" w14:textId="10A25C61" w:rsidR="005C4DC2" w:rsidRPr="00B97375" w:rsidRDefault="000E1920" w:rsidP="00FA7417">
      <w:r w:rsidRPr="004D3B47">
        <w:rPr>
          <w:noProof/>
          <w:lang w:eastAsia="en-AU"/>
        </w:rPr>
        <w:drawing>
          <wp:inline distT="0" distB="0" distL="0" distR="0" wp14:anchorId="4469556B" wp14:editId="77C11500">
            <wp:extent cx="5400000" cy="3724773"/>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00000" cy="3724773"/>
                    </a:xfrm>
                    <a:prstGeom prst="rect">
                      <a:avLst/>
                    </a:prstGeom>
                    <a:noFill/>
                  </pic:spPr>
                </pic:pic>
              </a:graphicData>
            </a:graphic>
          </wp:inline>
        </w:drawing>
      </w:r>
    </w:p>
    <w:p w14:paraId="7E13E703" w14:textId="2297F4D3" w:rsidR="00E22573" w:rsidRDefault="00E22573" w:rsidP="006D473E">
      <w:pPr>
        <w:jc w:val="both"/>
        <w:rPr>
          <w:i/>
          <w:sz w:val="20"/>
          <w:lang w:eastAsia="en-AU"/>
        </w:rPr>
      </w:pPr>
      <w:r w:rsidRPr="00B97375">
        <w:rPr>
          <w:i/>
          <w:sz w:val="20"/>
          <w:lang w:eastAsia="en-AU"/>
        </w:rPr>
        <w:t>Date that histology results were reported to requesting clinician is used as the date of histological confirmation.</w:t>
      </w:r>
      <w:r w:rsidR="000436BD">
        <w:rPr>
          <w:i/>
          <w:sz w:val="20"/>
          <w:lang w:eastAsia="en-AU"/>
        </w:rPr>
        <w:t xml:space="preserve"> </w:t>
      </w:r>
      <w:r w:rsidRPr="00B97375">
        <w:rPr>
          <w:i/>
          <w:sz w:val="20"/>
          <w:lang w:eastAsia="en-AU"/>
        </w:rPr>
        <w:t>DHB is assigned based on the clinic where the original HSIL histology sample was collected</w:t>
      </w:r>
      <w:r w:rsidR="00EF670E" w:rsidRPr="00B97375">
        <w:rPr>
          <w:i/>
          <w:sz w:val="20"/>
          <w:lang w:eastAsia="en-AU"/>
        </w:rPr>
        <w:t>, however treatments will be included regardless of where they occurred</w:t>
      </w:r>
      <w:r w:rsidRPr="00B97375">
        <w:rPr>
          <w:i/>
          <w:sz w:val="20"/>
          <w:lang w:eastAsia="en-AU"/>
        </w:rPr>
        <w:t>.</w:t>
      </w:r>
    </w:p>
    <w:p w14:paraId="2064BB14" w14:textId="2A6BEBB2" w:rsidR="006C4DB2" w:rsidRDefault="006C4DB2" w:rsidP="006D473E">
      <w:pPr>
        <w:jc w:val="both"/>
        <w:rPr>
          <w:i/>
          <w:sz w:val="20"/>
          <w:lang w:eastAsia="en-AU"/>
        </w:rPr>
      </w:pPr>
    </w:p>
    <w:p w14:paraId="05D1E493" w14:textId="3F539FB2" w:rsidR="006C4DB2" w:rsidRPr="00B97375" w:rsidRDefault="006C4DB2" w:rsidP="006C4DB2">
      <w:pPr>
        <w:pStyle w:val="Caption"/>
        <w:keepNext/>
        <w:keepLines/>
        <w:jc w:val="both"/>
      </w:pPr>
      <w:bookmarkStart w:id="1384" w:name="_Ref73363764"/>
      <w:bookmarkStart w:id="1385" w:name="_Toc68615926"/>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100</w:t>
      </w:r>
      <w:r>
        <w:rPr>
          <w:noProof/>
        </w:rPr>
        <w:fldChar w:fldCharType="end"/>
      </w:r>
      <w:bookmarkEnd w:id="1384"/>
      <w:r w:rsidRPr="00B97375">
        <w:t xml:space="preserve"> - Proportion of women treated within eight weeks of histological confirmation of HSIL, by </w:t>
      </w:r>
      <w:r>
        <w:t>ethnicity</w:t>
      </w:r>
      <w:bookmarkEnd w:id="1385"/>
    </w:p>
    <w:p w14:paraId="603A8908" w14:textId="77777777" w:rsidR="006C4DB2" w:rsidRPr="00B97375" w:rsidRDefault="006C4DB2" w:rsidP="006C4DB2">
      <w:r w:rsidRPr="004D3B47">
        <w:rPr>
          <w:noProof/>
          <w:lang w:eastAsia="en-AU"/>
        </w:rPr>
        <w:drawing>
          <wp:inline distT="0" distB="0" distL="0" distR="0" wp14:anchorId="40A7E97F" wp14:editId="66E8D88D">
            <wp:extent cx="5400000" cy="367594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00000" cy="3675940"/>
                    </a:xfrm>
                    <a:prstGeom prst="rect">
                      <a:avLst/>
                    </a:prstGeom>
                    <a:noFill/>
                  </pic:spPr>
                </pic:pic>
              </a:graphicData>
            </a:graphic>
          </wp:inline>
        </w:drawing>
      </w:r>
    </w:p>
    <w:p w14:paraId="22A4753E" w14:textId="77777777" w:rsidR="00F71838" w:rsidRDefault="00F71838" w:rsidP="006C4DB2">
      <w:pPr>
        <w:pStyle w:val="Caption"/>
        <w:keepNext/>
        <w:keepLines/>
        <w:jc w:val="both"/>
      </w:pPr>
    </w:p>
    <w:p w14:paraId="66FCD410" w14:textId="565D518B" w:rsidR="006C4DB2" w:rsidRPr="00B97375" w:rsidRDefault="006C4DB2" w:rsidP="006C4DB2">
      <w:pPr>
        <w:pStyle w:val="Caption"/>
        <w:keepNext/>
        <w:keepLines/>
        <w:jc w:val="both"/>
      </w:pPr>
      <w:bookmarkStart w:id="1386" w:name="_Ref73363773"/>
      <w:bookmarkStart w:id="1387" w:name="_Toc68615927"/>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101</w:t>
      </w:r>
      <w:r>
        <w:rPr>
          <w:noProof/>
        </w:rPr>
        <w:fldChar w:fldCharType="end"/>
      </w:r>
      <w:bookmarkEnd w:id="1386"/>
      <w:r w:rsidRPr="00B97375">
        <w:t xml:space="preserve"> - Proportion of women treated within eight weeks of histological confirmation of HSIL, by </w:t>
      </w:r>
      <w:r>
        <w:t>age</w:t>
      </w:r>
      <w:bookmarkEnd w:id="1387"/>
    </w:p>
    <w:p w14:paraId="0C605304" w14:textId="77777777" w:rsidR="006C4DB2" w:rsidRPr="00B97375" w:rsidRDefault="006C4DB2" w:rsidP="006C4DB2">
      <w:r w:rsidRPr="004D3B47">
        <w:rPr>
          <w:noProof/>
          <w:lang w:eastAsia="en-AU"/>
        </w:rPr>
        <w:drawing>
          <wp:inline distT="0" distB="0" distL="0" distR="0" wp14:anchorId="665D74D3" wp14:editId="63B5051C">
            <wp:extent cx="5400000" cy="369701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00000" cy="3697017"/>
                    </a:xfrm>
                    <a:prstGeom prst="rect">
                      <a:avLst/>
                    </a:prstGeom>
                    <a:noFill/>
                  </pic:spPr>
                </pic:pic>
              </a:graphicData>
            </a:graphic>
          </wp:inline>
        </w:drawing>
      </w:r>
    </w:p>
    <w:p w14:paraId="093DC25E" w14:textId="77777777" w:rsidR="006C4DB2" w:rsidRPr="00B97375" w:rsidRDefault="006C4DB2" w:rsidP="006D473E">
      <w:pPr>
        <w:jc w:val="both"/>
        <w:rPr>
          <w:i/>
          <w:sz w:val="20"/>
          <w:lang w:eastAsia="en-AU"/>
        </w:rPr>
      </w:pPr>
    </w:p>
    <w:p w14:paraId="5C92640F" w14:textId="77777777" w:rsidR="00930A7A" w:rsidRPr="00B97375" w:rsidRDefault="00930A7A" w:rsidP="00412E7C">
      <w:pPr>
        <w:rPr>
          <w:i/>
          <w:sz w:val="20"/>
          <w:lang w:eastAsia="en-AU"/>
        </w:rPr>
      </w:pPr>
    </w:p>
    <w:p w14:paraId="77158AF5" w14:textId="3CE9E3A5" w:rsidR="00930A7A" w:rsidRPr="00B97375" w:rsidRDefault="0008224E" w:rsidP="00A50A7F">
      <w:pPr>
        <w:pStyle w:val="Caption"/>
        <w:keepNext/>
        <w:keepLines/>
        <w:jc w:val="both"/>
      </w:pPr>
      <w:bookmarkStart w:id="1388" w:name="_Ref475523169"/>
      <w:bookmarkStart w:id="1389" w:name="_Toc486941216"/>
      <w:bookmarkStart w:id="1390" w:name="_Toc509928647"/>
      <w:bookmarkStart w:id="1391" w:name="_Toc528676335"/>
      <w:bookmarkStart w:id="1392" w:name="_Toc5627777"/>
      <w:bookmarkStart w:id="1393" w:name="_Toc12875740"/>
      <w:bookmarkStart w:id="1394" w:name="_Toc68615928"/>
      <w:r w:rsidRPr="00B97375">
        <w:t>Figure</w:t>
      </w:r>
      <w:r w:rsidR="00930A7A"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102</w:t>
      </w:r>
      <w:r w:rsidR="00905C1A">
        <w:rPr>
          <w:noProof/>
        </w:rPr>
        <w:fldChar w:fldCharType="end"/>
      </w:r>
      <w:bookmarkEnd w:id="1388"/>
      <w:r w:rsidR="00930A7A" w:rsidRPr="00B97375">
        <w:t xml:space="preserve"> </w:t>
      </w:r>
      <w:r w:rsidR="00B60BFA" w:rsidRPr="00B97375">
        <w:t>-</w:t>
      </w:r>
      <w:r w:rsidR="00930A7A" w:rsidRPr="00B97375">
        <w:t xml:space="preserve"> Trends in the proportion of women treated within eight weeks of histological confirmation of HSIL, by DHB</w:t>
      </w:r>
      <w:bookmarkEnd w:id="1389"/>
      <w:bookmarkEnd w:id="1390"/>
      <w:bookmarkEnd w:id="1391"/>
      <w:bookmarkEnd w:id="1392"/>
      <w:bookmarkEnd w:id="1393"/>
      <w:bookmarkEnd w:id="1394"/>
    </w:p>
    <w:p w14:paraId="1080CE58" w14:textId="49FF8DBF" w:rsidR="000D278B" w:rsidRPr="00B97375" w:rsidRDefault="000E1920" w:rsidP="000D278B">
      <w:r w:rsidRPr="004D3B47">
        <w:rPr>
          <w:noProof/>
          <w:lang w:eastAsia="en-AU"/>
        </w:rPr>
        <w:drawing>
          <wp:inline distT="0" distB="0" distL="0" distR="0" wp14:anchorId="6BEDC16F" wp14:editId="191CCFE3">
            <wp:extent cx="5400000" cy="3533693"/>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5400000" cy="3533693"/>
                    </a:xfrm>
                    <a:prstGeom prst="rect">
                      <a:avLst/>
                    </a:prstGeom>
                    <a:noFill/>
                  </pic:spPr>
                </pic:pic>
              </a:graphicData>
            </a:graphic>
          </wp:inline>
        </w:drawing>
      </w:r>
    </w:p>
    <w:p w14:paraId="3878CAD4" w14:textId="77777777" w:rsidR="00C827DE" w:rsidRPr="00B97375" w:rsidRDefault="00C827DE" w:rsidP="00412E7C"/>
    <w:p w14:paraId="0D09FE16" w14:textId="77777777" w:rsidR="00E22573" w:rsidRPr="00B97375" w:rsidRDefault="00E22573" w:rsidP="00412E7C">
      <w:pPr>
        <w:sectPr w:rsidR="00E22573" w:rsidRPr="00B97375" w:rsidSect="008A3FC6">
          <w:pgSz w:w="11907" w:h="16839" w:code="9"/>
          <w:pgMar w:top="1440" w:right="1417" w:bottom="1276" w:left="1440" w:header="708" w:footer="567" w:gutter="0"/>
          <w:cols w:space="708"/>
          <w:docGrid w:linePitch="360"/>
        </w:sectPr>
      </w:pPr>
    </w:p>
    <w:p w14:paraId="252DBD8E" w14:textId="7F768FF9" w:rsidR="008342EB" w:rsidRPr="00B97375" w:rsidRDefault="008342EB" w:rsidP="008342EB">
      <w:pPr>
        <w:pStyle w:val="Caption"/>
        <w:keepNext/>
        <w:keepLines/>
      </w:pPr>
      <w:bookmarkStart w:id="1395" w:name="_Ref67576745"/>
      <w:bookmarkStart w:id="1396" w:name="_Toc68615929"/>
      <w:bookmarkStart w:id="1397" w:name="_Ref328257755"/>
      <w:bookmarkStart w:id="1398" w:name="_Toc469398302"/>
      <w:bookmarkStart w:id="1399" w:name="_Toc454286178"/>
      <w:bookmarkStart w:id="1400" w:name="_Toc486941065"/>
      <w:bookmarkStart w:id="1401" w:name="_Toc509928510"/>
      <w:bookmarkStart w:id="1402" w:name="_Toc528676183"/>
      <w:bookmarkStart w:id="1403" w:name="_Toc5627630"/>
      <w:bookmarkStart w:id="1404" w:name="_Toc12875572"/>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103</w:t>
      </w:r>
      <w:r>
        <w:rPr>
          <w:noProof/>
        </w:rPr>
        <w:fldChar w:fldCharType="end"/>
      </w:r>
      <w:bookmarkEnd w:id="1395"/>
      <w:r w:rsidRPr="00B97375">
        <w:t xml:space="preserve"> - Timeliness and appropriateness of treatment</w:t>
      </w:r>
      <w:r>
        <w:t xml:space="preserve"> (HSIL)</w:t>
      </w:r>
      <w:r w:rsidRPr="00B97375">
        <w:t xml:space="preserve">, </w:t>
      </w:r>
      <w:r>
        <w:t>by age (20-69) and ethnicity</w:t>
      </w:r>
      <w:bookmarkEnd w:id="1396"/>
      <w:r>
        <w:t xml:space="preserve"> </w:t>
      </w:r>
    </w:p>
    <w:p w14:paraId="4C67D2A8" w14:textId="4B812E83" w:rsidR="008342EB" w:rsidRDefault="00184C44" w:rsidP="008342EB">
      <w:pPr>
        <w:pStyle w:val="Caption"/>
        <w:keepNext/>
        <w:keepLines/>
        <w:jc w:val="both"/>
      </w:pPr>
      <w:r>
        <w:rPr>
          <w:noProof/>
        </w:rPr>
        <w:drawing>
          <wp:inline distT="0" distB="0" distL="0" distR="0" wp14:anchorId="00311F92" wp14:editId="37473D2B">
            <wp:extent cx="5400000" cy="3619196"/>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000" cy="3619196"/>
                    </a:xfrm>
                    <a:prstGeom prst="rect">
                      <a:avLst/>
                    </a:prstGeom>
                    <a:noFill/>
                  </pic:spPr>
                </pic:pic>
              </a:graphicData>
            </a:graphic>
          </wp:inline>
        </w:drawing>
      </w:r>
    </w:p>
    <w:p w14:paraId="66F0A64B" w14:textId="31C3BAAD" w:rsidR="00DD278C" w:rsidRDefault="00DD278C" w:rsidP="008342EB">
      <w:pPr>
        <w:pStyle w:val="Caption"/>
        <w:keepNext/>
        <w:keepLines/>
        <w:jc w:val="both"/>
        <w:sectPr w:rsidR="00DD278C" w:rsidSect="00DD278C">
          <w:footerReference w:type="default" r:id="rId131"/>
          <w:pgSz w:w="11907" w:h="16839" w:code="9"/>
          <w:pgMar w:top="1440" w:right="1276" w:bottom="1276" w:left="1276" w:header="708" w:footer="567" w:gutter="0"/>
          <w:cols w:space="708"/>
          <w:docGrid w:linePitch="360"/>
        </w:sectPr>
      </w:pPr>
    </w:p>
    <w:p w14:paraId="312FC9C6" w14:textId="0E212543" w:rsidR="008342EB" w:rsidRDefault="008342EB" w:rsidP="008342EB">
      <w:pPr>
        <w:pStyle w:val="Caption"/>
        <w:keepNext/>
        <w:keepLines/>
        <w:jc w:val="both"/>
        <w:rPr>
          <w:b w:val="0"/>
          <w:bCs w:val="0"/>
        </w:rPr>
      </w:pPr>
    </w:p>
    <w:p w14:paraId="0BFDFEF5" w14:textId="64D6FB76" w:rsidR="00A817A8" w:rsidRDefault="008E7879" w:rsidP="00A817A8">
      <w:pPr>
        <w:pStyle w:val="Caption"/>
        <w:keepNext/>
        <w:keepLines/>
      </w:pPr>
      <w:bookmarkStart w:id="1405" w:name="_Ref68593055"/>
      <w:bookmarkStart w:id="1406" w:name="_Toc68615752"/>
      <w:r w:rsidRPr="00B97375">
        <w:t>Table</w:t>
      </w:r>
      <w:r w:rsidR="004C1F2B" w:rsidRPr="00B97375">
        <w:t xml:space="preserve"> </w:t>
      </w:r>
      <w:r w:rsidR="00100CC8" w:rsidRPr="00B97375">
        <w:rPr>
          <w:b w:val="0"/>
          <w:bCs w:val="0"/>
        </w:rPr>
        <w:fldChar w:fldCharType="begin"/>
      </w:r>
      <w:r w:rsidR="0004456A" w:rsidRPr="00B97375">
        <w:instrText xml:space="preserve"> SEQ Table \* ARABIC </w:instrText>
      </w:r>
      <w:r w:rsidR="00100CC8" w:rsidRPr="00B97375">
        <w:rPr>
          <w:b w:val="0"/>
          <w:bCs w:val="0"/>
        </w:rPr>
        <w:fldChar w:fldCharType="separate"/>
      </w:r>
      <w:r w:rsidR="002919D1">
        <w:rPr>
          <w:noProof/>
        </w:rPr>
        <w:t>20</w:t>
      </w:r>
      <w:r w:rsidR="00100CC8" w:rsidRPr="00B97375">
        <w:rPr>
          <w:b w:val="0"/>
          <w:bCs w:val="0"/>
          <w:noProof/>
        </w:rPr>
        <w:fldChar w:fldCharType="end"/>
      </w:r>
      <w:bookmarkEnd w:id="1397"/>
      <w:bookmarkEnd w:id="1405"/>
      <w:r w:rsidR="004C1F2B" w:rsidRPr="00B97375">
        <w:t xml:space="preserve"> </w:t>
      </w:r>
      <w:r w:rsidR="00B60BFA" w:rsidRPr="00B97375">
        <w:t>-</w:t>
      </w:r>
      <w:r w:rsidR="004C1F2B" w:rsidRPr="00B97375">
        <w:t xml:space="preserve"> Timeliness </w:t>
      </w:r>
      <w:r w:rsidR="00806BEF" w:rsidRPr="00B97375">
        <w:t xml:space="preserve">and appropriateness </w:t>
      </w:r>
      <w:r w:rsidR="004C1F2B" w:rsidRPr="00B97375">
        <w:t>of treatment, by DHB</w:t>
      </w:r>
      <w:bookmarkEnd w:id="1398"/>
      <w:bookmarkEnd w:id="1399"/>
      <w:bookmarkEnd w:id="1400"/>
      <w:bookmarkEnd w:id="1401"/>
      <w:bookmarkEnd w:id="1402"/>
      <w:bookmarkEnd w:id="1403"/>
      <w:bookmarkEnd w:id="1404"/>
      <w:bookmarkEnd w:id="1406"/>
    </w:p>
    <w:tbl>
      <w:tblPr>
        <w:tblStyle w:val="TableGrid"/>
        <w:tblW w:w="13745" w:type="dxa"/>
        <w:tblBorders>
          <w:insideH w:val="none" w:sz="0" w:space="0" w:color="auto"/>
          <w:insideV w:val="none" w:sz="0" w:space="0" w:color="auto"/>
        </w:tblBorders>
        <w:tblLayout w:type="fixed"/>
        <w:tblLook w:val="04A0" w:firstRow="1" w:lastRow="0" w:firstColumn="1" w:lastColumn="0" w:noHBand="0" w:noVBand="1"/>
      </w:tblPr>
      <w:tblGrid>
        <w:gridCol w:w="2972"/>
        <w:gridCol w:w="2126"/>
        <w:gridCol w:w="1560"/>
        <w:gridCol w:w="1417"/>
        <w:gridCol w:w="2268"/>
        <w:gridCol w:w="1438"/>
        <w:gridCol w:w="1964"/>
      </w:tblGrid>
      <w:tr w:rsidR="00A817A8" w:rsidRPr="001E0433" w14:paraId="5B122D3C" w14:textId="77777777" w:rsidTr="00630A76">
        <w:trPr>
          <w:trHeight w:val="268"/>
        </w:trPr>
        <w:tc>
          <w:tcPr>
            <w:tcW w:w="2972" w:type="dxa"/>
            <w:vMerge w:val="restart"/>
            <w:tcBorders>
              <w:top w:val="single" w:sz="4" w:space="0" w:color="auto"/>
              <w:bottom w:val="nil"/>
              <w:right w:val="single" w:sz="4" w:space="0" w:color="auto"/>
            </w:tcBorders>
            <w:shd w:val="clear" w:color="auto" w:fill="D9D9D9" w:themeFill="background1" w:themeFillShade="D9"/>
            <w:noWrap/>
            <w:hideMark/>
          </w:tcPr>
          <w:p w14:paraId="40B434E0" w14:textId="77777777" w:rsidR="00A817A8" w:rsidRPr="00A817A8" w:rsidRDefault="00A817A8" w:rsidP="00A817A8">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 Age</w:t>
            </w:r>
          </w:p>
        </w:tc>
        <w:tc>
          <w:tcPr>
            <w:tcW w:w="2126" w:type="dxa"/>
            <w:tcBorders>
              <w:top w:val="single" w:sz="4" w:space="0" w:color="auto"/>
              <w:left w:val="single" w:sz="4" w:space="0" w:color="auto"/>
              <w:bottom w:val="nil"/>
            </w:tcBorders>
            <w:shd w:val="clear" w:color="auto" w:fill="D9D9D9" w:themeFill="background1" w:themeFillShade="D9"/>
          </w:tcPr>
          <w:p w14:paraId="5C5D3FA1"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CIN 2/3</w:t>
            </w:r>
          </w:p>
        </w:tc>
        <w:tc>
          <w:tcPr>
            <w:tcW w:w="2977" w:type="dxa"/>
            <w:gridSpan w:val="2"/>
            <w:tcBorders>
              <w:top w:val="single" w:sz="4" w:space="0" w:color="auto"/>
              <w:bottom w:val="nil"/>
              <w:right w:val="single" w:sz="4" w:space="0" w:color="auto"/>
            </w:tcBorders>
            <w:shd w:val="clear" w:color="auto" w:fill="D9D9D9" w:themeFill="background1" w:themeFillShade="D9"/>
          </w:tcPr>
          <w:p w14:paraId="005EDD8E"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Treated within 8 weeks</w:t>
            </w:r>
          </w:p>
        </w:tc>
        <w:tc>
          <w:tcPr>
            <w:tcW w:w="2268" w:type="dxa"/>
            <w:tcBorders>
              <w:top w:val="single" w:sz="4" w:space="0" w:color="auto"/>
              <w:left w:val="single" w:sz="4" w:space="0" w:color="auto"/>
              <w:bottom w:val="nil"/>
            </w:tcBorders>
            <w:shd w:val="clear" w:color="auto" w:fill="D9D9D9" w:themeFill="background1" w:themeFillShade="D9"/>
          </w:tcPr>
          <w:p w14:paraId="526650CC"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histological LSIL*</w:t>
            </w:r>
          </w:p>
        </w:tc>
        <w:tc>
          <w:tcPr>
            <w:tcW w:w="3402" w:type="dxa"/>
            <w:gridSpan w:val="2"/>
            <w:tcBorders>
              <w:top w:val="single" w:sz="4" w:space="0" w:color="auto"/>
              <w:bottom w:val="nil"/>
            </w:tcBorders>
            <w:shd w:val="clear" w:color="auto" w:fill="D9D9D9" w:themeFill="background1" w:themeFillShade="D9"/>
            <w:hideMark/>
          </w:tcPr>
          <w:p w14:paraId="3A369580"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subsequently treated</w:t>
            </w:r>
            <w:r w:rsidRPr="00B97375">
              <w:rPr>
                <w:rFonts w:asciiTheme="minorHAnsi" w:hAnsiTheme="minorHAnsi"/>
                <w:b/>
                <w:szCs w:val="23"/>
                <w:vertAlign w:val="superscript"/>
              </w:rPr>
              <w:t>†</w:t>
            </w:r>
          </w:p>
        </w:tc>
      </w:tr>
      <w:tr w:rsidR="00A817A8" w:rsidRPr="001E0433" w14:paraId="6275D9A0" w14:textId="77777777" w:rsidTr="00630A76">
        <w:trPr>
          <w:trHeight w:val="331"/>
        </w:trPr>
        <w:tc>
          <w:tcPr>
            <w:tcW w:w="2972" w:type="dxa"/>
            <w:vMerge/>
            <w:tcBorders>
              <w:top w:val="nil"/>
              <w:bottom w:val="single" w:sz="4" w:space="0" w:color="auto"/>
              <w:right w:val="single" w:sz="4" w:space="0" w:color="auto"/>
            </w:tcBorders>
            <w:shd w:val="clear" w:color="auto" w:fill="D9D9D9" w:themeFill="background1" w:themeFillShade="D9"/>
            <w:noWrap/>
            <w:hideMark/>
          </w:tcPr>
          <w:p w14:paraId="635E398D" w14:textId="77777777" w:rsidR="00A817A8" w:rsidRPr="001E0433" w:rsidRDefault="00A817A8" w:rsidP="00A817A8">
            <w:pPr>
              <w:rPr>
                <w:rFonts w:asciiTheme="minorHAnsi" w:eastAsia="Times New Roman" w:hAnsiTheme="minorHAnsi" w:cstheme="minorHAnsi"/>
                <w:szCs w:val="23"/>
                <w:lang w:eastAsia="en-AU"/>
              </w:rPr>
            </w:pPr>
          </w:p>
        </w:tc>
        <w:tc>
          <w:tcPr>
            <w:tcW w:w="2126" w:type="dxa"/>
            <w:tcBorders>
              <w:top w:val="nil"/>
              <w:left w:val="single" w:sz="4" w:space="0" w:color="auto"/>
              <w:bottom w:val="single" w:sz="4" w:space="0" w:color="auto"/>
            </w:tcBorders>
            <w:shd w:val="clear" w:color="auto" w:fill="D9D9D9" w:themeFill="background1" w:themeFillShade="D9"/>
            <w:hideMark/>
          </w:tcPr>
          <w:p w14:paraId="30D2BF80"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560" w:type="dxa"/>
            <w:tcBorders>
              <w:top w:val="nil"/>
              <w:bottom w:val="single" w:sz="4" w:space="0" w:color="auto"/>
            </w:tcBorders>
            <w:shd w:val="clear" w:color="auto" w:fill="D9D9D9" w:themeFill="background1" w:themeFillShade="D9"/>
            <w:hideMark/>
          </w:tcPr>
          <w:p w14:paraId="20094CD8"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417" w:type="dxa"/>
            <w:tcBorders>
              <w:top w:val="nil"/>
              <w:bottom w:val="single" w:sz="4" w:space="0" w:color="auto"/>
              <w:right w:val="single" w:sz="4" w:space="0" w:color="auto"/>
            </w:tcBorders>
            <w:shd w:val="clear" w:color="auto" w:fill="D9D9D9" w:themeFill="background1" w:themeFillShade="D9"/>
            <w:hideMark/>
          </w:tcPr>
          <w:p w14:paraId="1FD5CEEA"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c>
          <w:tcPr>
            <w:tcW w:w="2268" w:type="dxa"/>
            <w:tcBorders>
              <w:top w:val="nil"/>
              <w:left w:val="single" w:sz="4" w:space="0" w:color="auto"/>
              <w:bottom w:val="single" w:sz="4" w:space="0" w:color="auto"/>
            </w:tcBorders>
            <w:shd w:val="clear" w:color="auto" w:fill="D9D9D9" w:themeFill="background1" w:themeFillShade="D9"/>
            <w:hideMark/>
          </w:tcPr>
          <w:p w14:paraId="686FB5AE"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438" w:type="dxa"/>
            <w:tcBorders>
              <w:top w:val="nil"/>
              <w:bottom w:val="single" w:sz="4" w:space="0" w:color="auto"/>
            </w:tcBorders>
            <w:shd w:val="clear" w:color="auto" w:fill="D9D9D9" w:themeFill="background1" w:themeFillShade="D9"/>
            <w:hideMark/>
          </w:tcPr>
          <w:p w14:paraId="2099C9C7"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46DE8A8B"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r>
      <w:tr w:rsidR="00A817A8" w:rsidRPr="00A817A8" w14:paraId="66D0A970" w14:textId="77777777" w:rsidTr="00630A76">
        <w:trPr>
          <w:trHeight w:val="268"/>
        </w:trPr>
        <w:tc>
          <w:tcPr>
            <w:tcW w:w="2972" w:type="dxa"/>
            <w:tcBorders>
              <w:top w:val="single" w:sz="4" w:space="0" w:color="auto"/>
              <w:right w:val="single" w:sz="4" w:space="0" w:color="auto"/>
            </w:tcBorders>
            <w:noWrap/>
            <w:hideMark/>
          </w:tcPr>
          <w:p w14:paraId="5E2AB4E0" w14:textId="37036DD9" w:rsidR="00A817A8" w:rsidRPr="00A817A8" w:rsidRDefault="00A817A8" w:rsidP="00A817A8">
            <w:pPr>
              <w:rPr>
                <w:rFonts w:asciiTheme="minorHAnsi" w:eastAsia="Times New Roman" w:hAnsiTheme="minorHAnsi" w:cstheme="minorHAnsi"/>
                <w:i/>
                <w:iCs/>
                <w:szCs w:val="23"/>
                <w:lang w:eastAsia="en-AU"/>
              </w:rPr>
            </w:pPr>
            <w:r w:rsidRPr="00A817A8">
              <w:rPr>
                <w:i/>
                <w:iCs/>
              </w:rPr>
              <w:t>Public clinics (overall)</w:t>
            </w:r>
          </w:p>
        </w:tc>
        <w:tc>
          <w:tcPr>
            <w:tcW w:w="2126" w:type="dxa"/>
            <w:tcBorders>
              <w:top w:val="single" w:sz="4" w:space="0" w:color="auto"/>
              <w:left w:val="single" w:sz="4" w:space="0" w:color="auto"/>
            </w:tcBorders>
            <w:noWrap/>
            <w:hideMark/>
          </w:tcPr>
          <w:p w14:paraId="2769E8D7" w14:textId="43660BA8"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1,704 </w:t>
            </w:r>
          </w:p>
        </w:tc>
        <w:tc>
          <w:tcPr>
            <w:tcW w:w="1560" w:type="dxa"/>
            <w:tcBorders>
              <w:top w:val="single" w:sz="4" w:space="0" w:color="auto"/>
            </w:tcBorders>
            <w:noWrap/>
            <w:hideMark/>
          </w:tcPr>
          <w:p w14:paraId="2516566D" w14:textId="11BB9DB9"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1,128 </w:t>
            </w:r>
          </w:p>
        </w:tc>
        <w:tc>
          <w:tcPr>
            <w:tcW w:w="1417" w:type="dxa"/>
            <w:tcBorders>
              <w:top w:val="single" w:sz="4" w:space="0" w:color="auto"/>
              <w:right w:val="single" w:sz="4" w:space="0" w:color="auto"/>
            </w:tcBorders>
            <w:noWrap/>
            <w:hideMark/>
          </w:tcPr>
          <w:p w14:paraId="64FE50AA" w14:textId="0CDBB7D1"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66.2</w:t>
            </w:r>
          </w:p>
        </w:tc>
        <w:tc>
          <w:tcPr>
            <w:tcW w:w="2268" w:type="dxa"/>
            <w:tcBorders>
              <w:top w:val="single" w:sz="4" w:space="0" w:color="auto"/>
              <w:left w:val="single" w:sz="4" w:space="0" w:color="auto"/>
            </w:tcBorders>
            <w:noWrap/>
            <w:hideMark/>
          </w:tcPr>
          <w:p w14:paraId="0B696506" w14:textId="5A8CC00E"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1,458 </w:t>
            </w:r>
          </w:p>
        </w:tc>
        <w:tc>
          <w:tcPr>
            <w:tcW w:w="1438" w:type="dxa"/>
            <w:tcBorders>
              <w:top w:val="single" w:sz="4" w:space="0" w:color="auto"/>
            </w:tcBorders>
            <w:noWrap/>
            <w:hideMark/>
          </w:tcPr>
          <w:p w14:paraId="655553CB" w14:textId="6A8AB73B"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97 </w:t>
            </w:r>
          </w:p>
        </w:tc>
        <w:tc>
          <w:tcPr>
            <w:tcW w:w="1964" w:type="dxa"/>
            <w:tcBorders>
              <w:top w:val="single" w:sz="4" w:space="0" w:color="auto"/>
            </w:tcBorders>
            <w:noWrap/>
            <w:hideMark/>
          </w:tcPr>
          <w:p w14:paraId="157C90EE" w14:textId="486D8F9D"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6.7</w:t>
            </w:r>
          </w:p>
        </w:tc>
      </w:tr>
      <w:tr w:rsidR="00A817A8" w:rsidRPr="001E0433" w14:paraId="4520CF24" w14:textId="77777777" w:rsidTr="00630A76">
        <w:trPr>
          <w:trHeight w:val="268"/>
        </w:trPr>
        <w:tc>
          <w:tcPr>
            <w:tcW w:w="2972" w:type="dxa"/>
            <w:tcBorders>
              <w:right w:val="single" w:sz="4" w:space="0" w:color="auto"/>
            </w:tcBorders>
            <w:noWrap/>
            <w:hideMark/>
          </w:tcPr>
          <w:p w14:paraId="6E01299E" w14:textId="4CCAE63D" w:rsidR="00A817A8" w:rsidRPr="001E0433" w:rsidRDefault="00A817A8" w:rsidP="00A817A8">
            <w:pPr>
              <w:rPr>
                <w:rFonts w:asciiTheme="minorHAnsi" w:eastAsia="Times New Roman" w:hAnsiTheme="minorHAnsi" w:cstheme="minorHAnsi"/>
                <w:szCs w:val="23"/>
                <w:lang w:eastAsia="en-AU"/>
              </w:rPr>
            </w:pPr>
            <w:r w:rsidRPr="006C4DB2">
              <w:t>Auckland</w:t>
            </w:r>
          </w:p>
        </w:tc>
        <w:tc>
          <w:tcPr>
            <w:tcW w:w="2126" w:type="dxa"/>
            <w:tcBorders>
              <w:left w:val="single" w:sz="4" w:space="0" w:color="auto"/>
            </w:tcBorders>
            <w:noWrap/>
            <w:hideMark/>
          </w:tcPr>
          <w:p w14:paraId="3DA67CDF" w14:textId="693092C5" w:rsidR="00A817A8" w:rsidRPr="001E0433" w:rsidRDefault="00A817A8" w:rsidP="00A817A8">
            <w:pPr>
              <w:jc w:val="right"/>
              <w:rPr>
                <w:rFonts w:asciiTheme="minorHAnsi" w:eastAsia="Times New Roman" w:hAnsiTheme="minorHAnsi" w:cstheme="minorHAnsi"/>
                <w:szCs w:val="23"/>
                <w:lang w:eastAsia="en-AU"/>
              </w:rPr>
            </w:pPr>
            <w:r w:rsidRPr="003F3CF6">
              <w:t xml:space="preserve"> 139 </w:t>
            </w:r>
          </w:p>
        </w:tc>
        <w:tc>
          <w:tcPr>
            <w:tcW w:w="1560" w:type="dxa"/>
            <w:noWrap/>
            <w:hideMark/>
          </w:tcPr>
          <w:p w14:paraId="37115533" w14:textId="283C21C7" w:rsidR="00A817A8" w:rsidRPr="001E0433" w:rsidRDefault="00A817A8" w:rsidP="00A817A8">
            <w:pPr>
              <w:jc w:val="right"/>
              <w:rPr>
                <w:rFonts w:asciiTheme="minorHAnsi" w:eastAsia="Times New Roman" w:hAnsiTheme="minorHAnsi" w:cstheme="minorHAnsi"/>
                <w:szCs w:val="23"/>
                <w:lang w:eastAsia="en-AU"/>
              </w:rPr>
            </w:pPr>
            <w:r w:rsidRPr="003F3CF6">
              <w:t xml:space="preserve"> 88 </w:t>
            </w:r>
          </w:p>
        </w:tc>
        <w:tc>
          <w:tcPr>
            <w:tcW w:w="1417" w:type="dxa"/>
            <w:tcBorders>
              <w:right w:val="single" w:sz="4" w:space="0" w:color="auto"/>
            </w:tcBorders>
            <w:noWrap/>
            <w:hideMark/>
          </w:tcPr>
          <w:p w14:paraId="2EFE455E" w14:textId="6706ED8B" w:rsidR="00A817A8" w:rsidRPr="001E0433" w:rsidRDefault="00A817A8" w:rsidP="00A817A8">
            <w:pPr>
              <w:jc w:val="right"/>
              <w:rPr>
                <w:rFonts w:asciiTheme="minorHAnsi" w:eastAsia="Times New Roman" w:hAnsiTheme="minorHAnsi" w:cstheme="minorHAnsi"/>
                <w:szCs w:val="23"/>
                <w:lang w:eastAsia="en-AU"/>
              </w:rPr>
            </w:pPr>
            <w:r w:rsidRPr="003F3CF6">
              <w:t>63.3</w:t>
            </w:r>
          </w:p>
        </w:tc>
        <w:tc>
          <w:tcPr>
            <w:tcW w:w="2268" w:type="dxa"/>
            <w:tcBorders>
              <w:left w:val="single" w:sz="4" w:space="0" w:color="auto"/>
            </w:tcBorders>
            <w:noWrap/>
            <w:hideMark/>
          </w:tcPr>
          <w:p w14:paraId="6BB7F7B2" w14:textId="4C872969" w:rsidR="00A817A8" w:rsidRPr="001E0433" w:rsidRDefault="00A817A8" w:rsidP="00A817A8">
            <w:pPr>
              <w:jc w:val="right"/>
              <w:rPr>
                <w:rFonts w:asciiTheme="minorHAnsi" w:eastAsia="Times New Roman" w:hAnsiTheme="minorHAnsi" w:cstheme="minorHAnsi"/>
                <w:szCs w:val="23"/>
                <w:lang w:eastAsia="en-AU"/>
              </w:rPr>
            </w:pPr>
            <w:r w:rsidRPr="003F3CF6">
              <w:t xml:space="preserve"> 136 </w:t>
            </w:r>
          </w:p>
        </w:tc>
        <w:tc>
          <w:tcPr>
            <w:tcW w:w="1438" w:type="dxa"/>
            <w:noWrap/>
            <w:hideMark/>
          </w:tcPr>
          <w:p w14:paraId="0BA64B9F" w14:textId="2ACBD390" w:rsidR="00A817A8" w:rsidRPr="001E0433" w:rsidRDefault="00A817A8" w:rsidP="00A817A8">
            <w:pPr>
              <w:jc w:val="right"/>
              <w:rPr>
                <w:rFonts w:asciiTheme="minorHAnsi" w:eastAsia="Times New Roman" w:hAnsiTheme="minorHAnsi" w:cstheme="minorHAnsi"/>
                <w:szCs w:val="23"/>
                <w:lang w:eastAsia="en-AU"/>
              </w:rPr>
            </w:pPr>
            <w:r w:rsidRPr="003F3CF6">
              <w:t>7</w:t>
            </w:r>
          </w:p>
        </w:tc>
        <w:tc>
          <w:tcPr>
            <w:tcW w:w="1964" w:type="dxa"/>
            <w:noWrap/>
            <w:hideMark/>
          </w:tcPr>
          <w:p w14:paraId="05AFD23B" w14:textId="12C9E116" w:rsidR="00A817A8" w:rsidRPr="001E0433" w:rsidRDefault="00A817A8" w:rsidP="00A817A8">
            <w:pPr>
              <w:jc w:val="right"/>
              <w:rPr>
                <w:rFonts w:asciiTheme="minorHAnsi" w:eastAsia="Times New Roman" w:hAnsiTheme="minorHAnsi" w:cstheme="minorHAnsi"/>
                <w:szCs w:val="23"/>
                <w:lang w:eastAsia="en-AU"/>
              </w:rPr>
            </w:pPr>
            <w:r w:rsidRPr="003F3CF6">
              <w:t>5.1</w:t>
            </w:r>
          </w:p>
        </w:tc>
      </w:tr>
      <w:tr w:rsidR="00A817A8" w:rsidRPr="001E0433" w14:paraId="03652488" w14:textId="77777777" w:rsidTr="00630A76">
        <w:trPr>
          <w:trHeight w:val="268"/>
        </w:trPr>
        <w:tc>
          <w:tcPr>
            <w:tcW w:w="2972" w:type="dxa"/>
            <w:tcBorders>
              <w:right w:val="single" w:sz="4" w:space="0" w:color="auto"/>
            </w:tcBorders>
            <w:noWrap/>
            <w:hideMark/>
          </w:tcPr>
          <w:p w14:paraId="16B76A47" w14:textId="7D133A7C" w:rsidR="00A817A8" w:rsidRPr="001E0433" w:rsidRDefault="00A817A8" w:rsidP="00A817A8">
            <w:pPr>
              <w:rPr>
                <w:rFonts w:asciiTheme="minorHAnsi" w:eastAsia="Times New Roman" w:hAnsiTheme="minorHAnsi" w:cstheme="minorHAnsi"/>
                <w:szCs w:val="23"/>
                <w:lang w:eastAsia="en-AU"/>
              </w:rPr>
            </w:pPr>
            <w:r w:rsidRPr="006C4DB2">
              <w:t>Bay of Plenty</w:t>
            </w:r>
          </w:p>
        </w:tc>
        <w:tc>
          <w:tcPr>
            <w:tcW w:w="2126" w:type="dxa"/>
            <w:tcBorders>
              <w:left w:val="single" w:sz="4" w:space="0" w:color="auto"/>
            </w:tcBorders>
            <w:noWrap/>
            <w:hideMark/>
          </w:tcPr>
          <w:p w14:paraId="1574E33D" w14:textId="4E453A47" w:rsidR="00A817A8" w:rsidRPr="001E0433" w:rsidRDefault="00A817A8" w:rsidP="00A817A8">
            <w:pPr>
              <w:jc w:val="right"/>
              <w:rPr>
                <w:rFonts w:asciiTheme="minorHAnsi" w:eastAsia="Times New Roman" w:hAnsiTheme="minorHAnsi" w:cstheme="minorHAnsi"/>
                <w:szCs w:val="23"/>
                <w:lang w:eastAsia="en-AU"/>
              </w:rPr>
            </w:pPr>
            <w:r w:rsidRPr="003F3CF6">
              <w:t xml:space="preserve"> 84 </w:t>
            </w:r>
          </w:p>
        </w:tc>
        <w:tc>
          <w:tcPr>
            <w:tcW w:w="1560" w:type="dxa"/>
            <w:noWrap/>
            <w:hideMark/>
          </w:tcPr>
          <w:p w14:paraId="403E4C8A" w14:textId="45372DB9" w:rsidR="00A817A8" w:rsidRPr="001E0433" w:rsidRDefault="00A817A8" w:rsidP="00A817A8">
            <w:pPr>
              <w:jc w:val="right"/>
              <w:rPr>
                <w:rFonts w:asciiTheme="minorHAnsi" w:eastAsia="Times New Roman" w:hAnsiTheme="minorHAnsi" w:cstheme="minorHAnsi"/>
                <w:szCs w:val="23"/>
                <w:lang w:eastAsia="en-AU"/>
              </w:rPr>
            </w:pPr>
            <w:r w:rsidRPr="003F3CF6">
              <w:t xml:space="preserve"> 59 </w:t>
            </w:r>
          </w:p>
        </w:tc>
        <w:tc>
          <w:tcPr>
            <w:tcW w:w="1417" w:type="dxa"/>
            <w:tcBorders>
              <w:right w:val="single" w:sz="4" w:space="0" w:color="auto"/>
            </w:tcBorders>
            <w:noWrap/>
            <w:hideMark/>
          </w:tcPr>
          <w:p w14:paraId="310B1882" w14:textId="25184652" w:rsidR="00A817A8" w:rsidRPr="001E0433" w:rsidRDefault="00A817A8" w:rsidP="00A817A8">
            <w:pPr>
              <w:jc w:val="right"/>
              <w:rPr>
                <w:rFonts w:asciiTheme="minorHAnsi" w:eastAsia="Times New Roman" w:hAnsiTheme="minorHAnsi" w:cstheme="minorHAnsi"/>
                <w:szCs w:val="23"/>
                <w:lang w:eastAsia="en-AU"/>
              </w:rPr>
            </w:pPr>
            <w:r w:rsidRPr="003F3CF6">
              <w:t>70.2</w:t>
            </w:r>
          </w:p>
        </w:tc>
        <w:tc>
          <w:tcPr>
            <w:tcW w:w="2268" w:type="dxa"/>
            <w:tcBorders>
              <w:left w:val="single" w:sz="4" w:space="0" w:color="auto"/>
            </w:tcBorders>
            <w:noWrap/>
            <w:hideMark/>
          </w:tcPr>
          <w:p w14:paraId="11B80CEB" w14:textId="6F955471" w:rsidR="00A817A8" w:rsidRPr="001E0433" w:rsidRDefault="00A817A8" w:rsidP="00A817A8">
            <w:pPr>
              <w:jc w:val="right"/>
              <w:rPr>
                <w:rFonts w:asciiTheme="minorHAnsi" w:eastAsia="Times New Roman" w:hAnsiTheme="minorHAnsi" w:cstheme="minorHAnsi"/>
                <w:szCs w:val="23"/>
                <w:lang w:eastAsia="en-AU"/>
              </w:rPr>
            </w:pPr>
            <w:r w:rsidRPr="003F3CF6">
              <w:t xml:space="preserve"> 70 </w:t>
            </w:r>
          </w:p>
        </w:tc>
        <w:tc>
          <w:tcPr>
            <w:tcW w:w="1438" w:type="dxa"/>
            <w:noWrap/>
            <w:hideMark/>
          </w:tcPr>
          <w:p w14:paraId="5CD4571B" w14:textId="695DC847" w:rsidR="00A817A8" w:rsidRPr="001E0433" w:rsidRDefault="00A817A8" w:rsidP="00A817A8">
            <w:pPr>
              <w:jc w:val="right"/>
              <w:rPr>
                <w:rFonts w:asciiTheme="minorHAnsi" w:eastAsia="Times New Roman" w:hAnsiTheme="minorHAnsi" w:cstheme="minorHAnsi"/>
                <w:szCs w:val="23"/>
                <w:lang w:eastAsia="en-AU"/>
              </w:rPr>
            </w:pPr>
            <w:r w:rsidRPr="003F3CF6">
              <w:t>6</w:t>
            </w:r>
          </w:p>
        </w:tc>
        <w:tc>
          <w:tcPr>
            <w:tcW w:w="1964" w:type="dxa"/>
            <w:noWrap/>
            <w:hideMark/>
          </w:tcPr>
          <w:p w14:paraId="591E8870" w14:textId="222BBF7F" w:rsidR="00A817A8" w:rsidRPr="001E0433" w:rsidRDefault="00A817A8" w:rsidP="00A817A8">
            <w:pPr>
              <w:jc w:val="right"/>
              <w:rPr>
                <w:rFonts w:asciiTheme="minorHAnsi" w:eastAsia="Times New Roman" w:hAnsiTheme="minorHAnsi" w:cstheme="minorHAnsi"/>
                <w:szCs w:val="23"/>
                <w:lang w:eastAsia="en-AU"/>
              </w:rPr>
            </w:pPr>
            <w:r w:rsidRPr="003F3CF6">
              <w:t>8.6</w:t>
            </w:r>
          </w:p>
        </w:tc>
      </w:tr>
      <w:tr w:rsidR="00A817A8" w:rsidRPr="001E0433" w14:paraId="0AD24DDC" w14:textId="77777777" w:rsidTr="00630A76">
        <w:trPr>
          <w:trHeight w:val="268"/>
        </w:trPr>
        <w:tc>
          <w:tcPr>
            <w:tcW w:w="2972" w:type="dxa"/>
            <w:tcBorders>
              <w:right w:val="single" w:sz="4" w:space="0" w:color="auto"/>
            </w:tcBorders>
            <w:noWrap/>
          </w:tcPr>
          <w:p w14:paraId="4196C847" w14:textId="4D3959AA" w:rsidR="00A817A8" w:rsidRPr="0070377D" w:rsidRDefault="00A817A8" w:rsidP="00A817A8">
            <w:r w:rsidRPr="006C4DB2">
              <w:t>Canterbury</w:t>
            </w:r>
          </w:p>
        </w:tc>
        <w:tc>
          <w:tcPr>
            <w:tcW w:w="2126" w:type="dxa"/>
            <w:tcBorders>
              <w:left w:val="single" w:sz="4" w:space="0" w:color="auto"/>
            </w:tcBorders>
            <w:noWrap/>
          </w:tcPr>
          <w:p w14:paraId="508E2242" w14:textId="06F5B494" w:rsidR="00A817A8" w:rsidRPr="0070377D" w:rsidRDefault="00A817A8" w:rsidP="00A817A8">
            <w:pPr>
              <w:jc w:val="right"/>
            </w:pPr>
            <w:r w:rsidRPr="003F3CF6">
              <w:t xml:space="preserve"> 226 </w:t>
            </w:r>
          </w:p>
        </w:tc>
        <w:tc>
          <w:tcPr>
            <w:tcW w:w="1560" w:type="dxa"/>
            <w:noWrap/>
          </w:tcPr>
          <w:p w14:paraId="77C52F57" w14:textId="4D43C9B4" w:rsidR="00A817A8" w:rsidRPr="0070377D" w:rsidRDefault="00A817A8" w:rsidP="00A817A8">
            <w:pPr>
              <w:jc w:val="right"/>
            </w:pPr>
            <w:r w:rsidRPr="003F3CF6">
              <w:t xml:space="preserve"> 140 </w:t>
            </w:r>
          </w:p>
        </w:tc>
        <w:tc>
          <w:tcPr>
            <w:tcW w:w="1417" w:type="dxa"/>
            <w:tcBorders>
              <w:right w:val="single" w:sz="4" w:space="0" w:color="auto"/>
            </w:tcBorders>
            <w:noWrap/>
          </w:tcPr>
          <w:p w14:paraId="62B615FD" w14:textId="0EFE7B4A" w:rsidR="00A817A8" w:rsidRPr="0070377D" w:rsidRDefault="00A817A8" w:rsidP="00A817A8">
            <w:pPr>
              <w:jc w:val="right"/>
            </w:pPr>
            <w:r w:rsidRPr="003F3CF6">
              <w:t>61.9</w:t>
            </w:r>
          </w:p>
        </w:tc>
        <w:tc>
          <w:tcPr>
            <w:tcW w:w="2268" w:type="dxa"/>
            <w:tcBorders>
              <w:left w:val="single" w:sz="4" w:space="0" w:color="auto"/>
            </w:tcBorders>
            <w:noWrap/>
          </w:tcPr>
          <w:p w14:paraId="7E766EA3" w14:textId="673BA5E0" w:rsidR="00A817A8" w:rsidRPr="0070377D" w:rsidRDefault="00A817A8" w:rsidP="00A817A8">
            <w:pPr>
              <w:jc w:val="right"/>
            </w:pPr>
            <w:r w:rsidRPr="003F3CF6">
              <w:t xml:space="preserve"> 384 </w:t>
            </w:r>
          </w:p>
        </w:tc>
        <w:tc>
          <w:tcPr>
            <w:tcW w:w="1438" w:type="dxa"/>
            <w:noWrap/>
          </w:tcPr>
          <w:p w14:paraId="207F5A5A" w14:textId="135C3A6B" w:rsidR="00A817A8" w:rsidRPr="0070377D" w:rsidRDefault="00A817A8" w:rsidP="00A817A8">
            <w:pPr>
              <w:jc w:val="right"/>
            </w:pPr>
            <w:r w:rsidRPr="003F3CF6">
              <w:t>26</w:t>
            </w:r>
          </w:p>
        </w:tc>
        <w:tc>
          <w:tcPr>
            <w:tcW w:w="1964" w:type="dxa"/>
            <w:noWrap/>
          </w:tcPr>
          <w:p w14:paraId="50BA0157" w14:textId="4AE164A8" w:rsidR="00A817A8" w:rsidRPr="0070377D" w:rsidRDefault="00A817A8" w:rsidP="00A817A8">
            <w:pPr>
              <w:jc w:val="right"/>
            </w:pPr>
            <w:r w:rsidRPr="003F3CF6">
              <w:t>6.8</w:t>
            </w:r>
          </w:p>
        </w:tc>
      </w:tr>
      <w:tr w:rsidR="00A817A8" w:rsidRPr="001E0433" w14:paraId="67DD014C" w14:textId="77777777" w:rsidTr="00630A76">
        <w:trPr>
          <w:trHeight w:val="268"/>
        </w:trPr>
        <w:tc>
          <w:tcPr>
            <w:tcW w:w="2972" w:type="dxa"/>
            <w:tcBorders>
              <w:right w:val="single" w:sz="4" w:space="0" w:color="auto"/>
            </w:tcBorders>
            <w:noWrap/>
          </w:tcPr>
          <w:p w14:paraId="4101AFF0" w14:textId="6A4C3314" w:rsidR="00A817A8" w:rsidRPr="0070377D" w:rsidRDefault="00A817A8" w:rsidP="00A817A8">
            <w:r w:rsidRPr="006C4DB2">
              <w:t>Capital &amp; Coast</w:t>
            </w:r>
          </w:p>
        </w:tc>
        <w:tc>
          <w:tcPr>
            <w:tcW w:w="2126" w:type="dxa"/>
            <w:tcBorders>
              <w:left w:val="single" w:sz="4" w:space="0" w:color="auto"/>
            </w:tcBorders>
            <w:noWrap/>
          </w:tcPr>
          <w:p w14:paraId="78C75ACF" w14:textId="12329311" w:rsidR="00A817A8" w:rsidRPr="0070377D" w:rsidRDefault="00A817A8" w:rsidP="00A817A8">
            <w:pPr>
              <w:jc w:val="right"/>
            </w:pPr>
            <w:r w:rsidRPr="003F3CF6">
              <w:t xml:space="preserve"> 80 </w:t>
            </w:r>
          </w:p>
        </w:tc>
        <w:tc>
          <w:tcPr>
            <w:tcW w:w="1560" w:type="dxa"/>
            <w:noWrap/>
          </w:tcPr>
          <w:p w14:paraId="12F3A220" w14:textId="7EDBF6A2" w:rsidR="00A817A8" w:rsidRPr="0070377D" w:rsidRDefault="00A817A8" w:rsidP="00A817A8">
            <w:pPr>
              <w:jc w:val="right"/>
            </w:pPr>
            <w:r w:rsidRPr="003F3CF6">
              <w:t xml:space="preserve"> 59 </w:t>
            </w:r>
          </w:p>
        </w:tc>
        <w:tc>
          <w:tcPr>
            <w:tcW w:w="1417" w:type="dxa"/>
            <w:tcBorders>
              <w:right w:val="single" w:sz="4" w:space="0" w:color="auto"/>
            </w:tcBorders>
            <w:noWrap/>
          </w:tcPr>
          <w:p w14:paraId="279F60E5" w14:textId="06B87B64" w:rsidR="00A817A8" w:rsidRPr="0070377D" w:rsidRDefault="00A817A8" w:rsidP="00A817A8">
            <w:pPr>
              <w:jc w:val="right"/>
            </w:pPr>
            <w:r w:rsidRPr="003F3CF6">
              <w:t>73.8</w:t>
            </w:r>
          </w:p>
        </w:tc>
        <w:tc>
          <w:tcPr>
            <w:tcW w:w="2268" w:type="dxa"/>
            <w:tcBorders>
              <w:left w:val="single" w:sz="4" w:space="0" w:color="auto"/>
            </w:tcBorders>
            <w:noWrap/>
          </w:tcPr>
          <w:p w14:paraId="2854FEAB" w14:textId="510C5D4A" w:rsidR="00A817A8" w:rsidRPr="0070377D" w:rsidRDefault="00A817A8" w:rsidP="00A817A8">
            <w:pPr>
              <w:jc w:val="right"/>
            </w:pPr>
            <w:r w:rsidRPr="003F3CF6">
              <w:t xml:space="preserve"> 85 </w:t>
            </w:r>
          </w:p>
        </w:tc>
        <w:tc>
          <w:tcPr>
            <w:tcW w:w="1438" w:type="dxa"/>
            <w:noWrap/>
          </w:tcPr>
          <w:p w14:paraId="5FBAB8EA" w14:textId="2717FD09" w:rsidR="00A817A8" w:rsidRPr="0070377D" w:rsidRDefault="00A817A8" w:rsidP="00A817A8">
            <w:pPr>
              <w:jc w:val="right"/>
            </w:pPr>
            <w:r w:rsidRPr="003F3CF6">
              <w:t>12</w:t>
            </w:r>
          </w:p>
        </w:tc>
        <w:tc>
          <w:tcPr>
            <w:tcW w:w="1964" w:type="dxa"/>
            <w:noWrap/>
          </w:tcPr>
          <w:p w14:paraId="1954DE33" w14:textId="334248AD" w:rsidR="00A817A8" w:rsidRPr="0070377D" w:rsidRDefault="00A817A8" w:rsidP="00A817A8">
            <w:pPr>
              <w:jc w:val="right"/>
            </w:pPr>
            <w:r w:rsidRPr="003F3CF6">
              <w:t>14.1</w:t>
            </w:r>
          </w:p>
        </w:tc>
      </w:tr>
      <w:tr w:rsidR="00A817A8" w:rsidRPr="001E0433" w14:paraId="56F42A5C" w14:textId="77777777" w:rsidTr="00630A76">
        <w:trPr>
          <w:trHeight w:val="268"/>
        </w:trPr>
        <w:tc>
          <w:tcPr>
            <w:tcW w:w="2972" w:type="dxa"/>
            <w:tcBorders>
              <w:right w:val="single" w:sz="4" w:space="0" w:color="auto"/>
            </w:tcBorders>
            <w:noWrap/>
          </w:tcPr>
          <w:p w14:paraId="2487B859" w14:textId="1D9A8138" w:rsidR="00A817A8" w:rsidRPr="0070377D" w:rsidRDefault="00A817A8" w:rsidP="00A817A8">
            <w:r w:rsidRPr="006C4DB2">
              <w:t>Counties Manukau</w:t>
            </w:r>
          </w:p>
        </w:tc>
        <w:tc>
          <w:tcPr>
            <w:tcW w:w="2126" w:type="dxa"/>
            <w:tcBorders>
              <w:left w:val="single" w:sz="4" w:space="0" w:color="auto"/>
            </w:tcBorders>
            <w:noWrap/>
          </w:tcPr>
          <w:p w14:paraId="05B7EBDA" w14:textId="23475CE4" w:rsidR="00A817A8" w:rsidRPr="0070377D" w:rsidRDefault="00A817A8" w:rsidP="00A817A8">
            <w:pPr>
              <w:jc w:val="right"/>
            </w:pPr>
            <w:r w:rsidRPr="003F3CF6">
              <w:t xml:space="preserve"> 104 </w:t>
            </w:r>
          </w:p>
        </w:tc>
        <w:tc>
          <w:tcPr>
            <w:tcW w:w="1560" w:type="dxa"/>
            <w:noWrap/>
          </w:tcPr>
          <w:p w14:paraId="7BDFC28A" w14:textId="7AAC6E77" w:rsidR="00A817A8" w:rsidRPr="0070377D" w:rsidRDefault="00A817A8" w:rsidP="00A817A8">
            <w:pPr>
              <w:jc w:val="right"/>
            </w:pPr>
            <w:r w:rsidRPr="003F3CF6">
              <w:t xml:space="preserve"> 64 </w:t>
            </w:r>
          </w:p>
        </w:tc>
        <w:tc>
          <w:tcPr>
            <w:tcW w:w="1417" w:type="dxa"/>
            <w:tcBorders>
              <w:right w:val="single" w:sz="4" w:space="0" w:color="auto"/>
            </w:tcBorders>
            <w:noWrap/>
          </w:tcPr>
          <w:p w14:paraId="523718C0" w14:textId="36BE5325" w:rsidR="00A817A8" w:rsidRPr="0070377D" w:rsidRDefault="00A817A8" w:rsidP="00A817A8">
            <w:pPr>
              <w:jc w:val="right"/>
            </w:pPr>
            <w:r w:rsidRPr="003F3CF6">
              <w:t>61.5</w:t>
            </w:r>
          </w:p>
        </w:tc>
        <w:tc>
          <w:tcPr>
            <w:tcW w:w="2268" w:type="dxa"/>
            <w:tcBorders>
              <w:left w:val="single" w:sz="4" w:space="0" w:color="auto"/>
            </w:tcBorders>
            <w:noWrap/>
          </w:tcPr>
          <w:p w14:paraId="26BD57E4" w14:textId="1663A460" w:rsidR="00A817A8" w:rsidRPr="0070377D" w:rsidRDefault="00A817A8" w:rsidP="00A817A8">
            <w:pPr>
              <w:jc w:val="right"/>
            </w:pPr>
            <w:r w:rsidRPr="003F3CF6">
              <w:t xml:space="preserve"> 165 </w:t>
            </w:r>
          </w:p>
        </w:tc>
        <w:tc>
          <w:tcPr>
            <w:tcW w:w="1438" w:type="dxa"/>
            <w:noWrap/>
          </w:tcPr>
          <w:p w14:paraId="48E18D03" w14:textId="7BDDD556" w:rsidR="00A817A8" w:rsidRPr="0070377D" w:rsidRDefault="00A817A8" w:rsidP="00A817A8">
            <w:pPr>
              <w:jc w:val="right"/>
            </w:pPr>
            <w:r w:rsidRPr="003F3CF6">
              <w:t>8</w:t>
            </w:r>
          </w:p>
        </w:tc>
        <w:tc>
          <w:tcPr>
            <w:tcW w:w="1964" w:type="dxa"/>
            <w:noWrap/>
          </w:tcPr>
          <w:p w14:paraId="0FEB7500" w14:textId="3AFB59E3" w:rsidR="00A817A8" w:rsidRPr="0070377D" w:rsidRDefault="00A817A8" w:rsidP="00A817A8">
            <w:pPr>
              <w:jc w:val="right"/>
            </w:pPr>
            <w:r w:rsidRPr="003F3CF6">
              <w:t>4.8</w:t>
            </w:r>
          </w:p>
        </w:tc>
      </w:tr>
      <w:tr w:rsidR="00A817A8" w:rsidRPr="001E0433" w14:paraId="66200C41" w14:textId="77777777" w:rsidTr="00630A76">
        <w:trPr>
          <w:trHeight w:val="268"/>
        </w:trPr>
        <w:tc>
          <w:tcPr>
            <w:tcW w:w="2972" w:type="dxa"/>
            <w:tcBorders>
              <w:right w:val="single" w:sz="4" w:space="0" w:color="auto"/>
            </w:tcBorders>
            <w:noWrap/>
          </w:tcPr>
          <w:p w14:paraId="7009EF73" w14:textId="360A358E" w:rsidR="00A817A8" w:rsidRPr="0070377D" w:rsidRDefault="00A817A8" w:rsidP="00A817A8">
            <w:r w:rsidRPr="006C4DB2">
              <w:t>Hawke's Bay</w:t>
            </w:r>
          </w:p>
        </w:tc>
        <w:tc>
          <w:tcPr>
            <w:tcW w:w="2126" w:type="dxa"/>
            <w:tcBorders>
              <w:left w:val="single" w:sz="4" w:space="0" w:color="auto"/>
            </w:tcBorders>
            <w:noWrap/>
          </w:tcPr>
          <w:p w14:paraId="4833FB6C" w14:textId="0626C876" w:rsidR="00A817A8" w:rsidRPr="0070377D" w:rsidRDefault="00A817A8" w:rsidP="00A817A8">
            <w:pPr>
              <w:jc w:val="right"/>
            </w:pPr>
            <w:r w:rsidRPr="003F3CF6">
              <w:t xml:space="preserve"> 54 </w:t>
            </w:r>
          </w:p>
        </w:tc>
        <w:tc>
          <w:tcPr>
            <w:tcW w:w="1560" w:type="dxa"/>
            <w:noWrap/>
          </w:tcPr>
          <w:p w14:paraId="0D4146C3" w14:textId="2321624B" w:rsidR="00A817A8" w:rsidRPr="0070377D" w:rsidRDefault="00A817A8" w:rsidP="00A817A8">
            <w:pPr>
              <w:jc w:val="right"/>
            </w:pPr>
            <w:r w:rsidRPr="003F3CF6">
              <w:t xml:space="preserve"> 30 </w:t>
            </w:r>
          </w:p>
        </w:tc>
        <w:tc>
          <w:tcPr>
            <w:tcW w:w="1417" w:type="dxa"/>
            <w:tcBorders>
              <w:right w:val="single" w:sz="4" w:space="0" w:color="auto"/>
            </w:tcBorders>
            <w:noWrap/>
          </w:tcPr>
          <w:p w14:paraId="1C44693B" w14:textId="5B9CEF43" w:rsidR="00A817A8" w:rsidRPr="0070377D" w:rsidRDefault="00A817A8" w:rsidP="00A817A8">
            <w:pPr>
              <w:jc w:val="right"/>
            </w:pPr>
            <w:r w:rsidRPr="003F3CF6">
              <w:t>55.6</w:t>
            </w:r>
          </w:p>
        </w:tc>
        <w:tc>
          <w:tcPr>
            <w:tcW w:w="2268" w:type="dxa"/>
            <w:tcBorders>
              <w:left w:val="single" w:sz="4" w:space="0" w:color="auto"/>
            </w:tcBorders>
            <w:noWrap/>
          </w:tcPr>
          <w:p w14:paraId="0785AD5E" w14:textId="762337A5" w:rsidR="00A817A8" w:rsidRPr="0070377D" w:rsidRDefault="00A817A8" w:rsidP="00A817A8">
            <w:pPr>
              <w:jc w:val="right"/>
            </w:pPr>
            <w:r w:rsidRPr="003F3CF6">
              <w:t xml:space="preserve"> 15 </w:t>
            </w:r>
          </w:p>
        </w:tc>
        <w:tc>
          <w:tcPr>
            <w:tcW w:w="1438" w:type="dxa"/>
            <w:noWrap/>
          </w:tcPr>
          <w:p w14:paraId="2E5893B7" w14:textId="596817D9" w:rsidR="00A817A8" w:rsidRPr="0070377D" w:rsidRDefault="00A817A8" w:rsidP="00A817A8">
            <w:pPr>
              <w:jc w:val="right"/>
            </w:pPr>
            <w:r w:rsidRPr="003F3CF6">
              <w:t>1</w:t>
            </w:r>
          </w:p>
        </w:tc>
        <w:tc>
          <w:tcPr>
            <w:tcW w:w="1964" w:type="dxa"/>
            <w:noWrap/>
          </w:tcPr>
          <w:p w14:paraId="17279F89" w14:textId="6D6454F8" w:rsidR="00A817A8" w:rsidRPr="0070377D" w:rsidRDefault="00A817A8" w:rsidP="00A817A8">
            <w:pPr>
              <w:jc w:val="right"/>
            </w:pPr>
            <w:r w:rsidRPr="003F3CF6">
              <w:t>6.7</w:t>
            </w:r>
          </w:p>
        </w:tc>
      </w:tr>
      <w:tr w:rsidR="00A817A8" w:rsidRPr="001E0433" w14:paraId="7771AE3C" w14:textId="77777777" w:rsidTr="00630A76">
        <w:trPr>
          <w:trHeight w:val="268"/>
        </w:trPr>
        <w:tc>
          <w:tcPr>
            <w:tcW w:w="2972" w:type="dxa"/>
            <w:tcBorders>
              <w:right w:val="single" w:sz="4" w:space="0" w:color="auto"/>
            </w:tcBorders>
            <w:noWrap/>
          </w:tcPr>
          <w:p w14:paraId="7683105F" w14:textId="0FC4D1E1" w:rsidR="00A817A8" w:rsidRPr="0070377D" w:rsidRDefault="00A817A8" w:rsidP="00A817A8">
            <w:r w:rsidRPr="006C4DB2">
              <w:t>Hutt Valley</w:t>
            </w:r>
          </w:p>
        </w:tc>
        <w:tc>
          <w:tcPr>
            <w:tcW w:w="2126" w:type="dxa"/>
            <w:tcBorders>
              <w:left w:val="single" w:sz="4" w:space="0" w:color="auto"/>
            </w:tcBorders>
            <w:noWrap/>
          </w:tcPr>
          <w:p w14:paraId="1D1808E5" w14:textId="005808BF" w:rsidR="00A817A8" w:rsidRPr="0070377D" w:rsidRDefault="00A817A8" w:rsidP="00A817A8">
            <w:pPr>
              <w:jc w:val="right"/>
            </w:pPr>
            <w:r w:rsidRPr="003F3CF6">
              <w:t xml:space="preserve"> 51 </w:t>
            </w:r>
          </w:p>
        </w:tc>
        <w:tc>
          <w:tcPr>
            <w:tcW w:w="1560" w:type="dxa"/>
            <w:noWrap/>
          </w:tcPr>
          <w:p w14:paraId="3E1A00C0" w14:textId="5831CD23" w:rsidR="00A817A8" w:rsidRPr="0070377D" w:rsidRDefault="00A817A8" w:rsidP="00A817A8">
            <w:pPr>
              <w:jc w:val="right"/>
            </w:pPr>
            <w:r w:rsidRPr="003F3CF6">
              <w:t xml:space="preserve"> 37 </w:t>
            </w:r>
          </w:p>
        </w:tc>
        <w:tc>
          <w:tcPr>
            <w:tcW w:w="1417" w:type="dxa"/>
            <w:tcBorders>
              <w:right w:val="single" w:sz="4" w:space="0" w:color="auto"/>
            </w:tcBorders>
            <w:noWrap/>
          </w:tcPr>
          <w:p w14:paraId="069B8B23" w14:textId="171C61BC" w:rsidR="00A817A8" w:rsidRPr="0070377D" w:rsidRDefault="00A817A8" w:rsidP="00A817A8">
            <w:pPr>
              <w:jc w:val="right"/>
            </w:pPr>
            <w:r w:rsidRPr="003F3CF6">
              <w:t>72.5</w:t>
            </w:r>
          </w:p>
        </w:tc>
        <w:tc>
          <w:tcPr>
            <w:tcW w:w="2268" w:type="dxa"/>
            <w:tcBorders>
              <w:left w:val="single" w:sz="4" w:space="0" w:color="auto"/>
            </w:tcBorders>
            <w:noWrap/>
          </w:tcPr>
          <w:p w14:paraId="183578D6" w14:textId="0352FA79" w:rsidR="00A817A8" w:rsidRPr="0070377D" w:rsidRDefault="00A817A8" w:rsidP="00A817A8">
            <w:pPr>
              <w:jc w:val="right"/>
            </w:pPr>
            <w:r w:rsidRPr="003F3CF6">
              <w:t xml:space="preserve"> 33 </w:t>
            </w:r>
          </w:p>
        </w:tc>
        <w:tc>
          <w:tcPr>
            <w:tcW w:w="1438" w:type="dxa"/>
            <w:noWrap/>
          </w:tcPr>
          <w:p w14:paraId="56696948" w14:textId="70112331" w:rsidR="00A817A8" w:rsidRPr="0070377D" w:rsidRDefault="00A817A8" w:rsidP="00A817A8">
            <w:pPr>
              <w:jc w:val="right"/>
            </w:pPr>
            <w:r w:rsidRPr="003F3CF6">
              <w:t>3</w:t>
            </w:r>
          </w:p>
        </w:tc>
        <w:tc>
          <w:tcPr>
            <w:tcW w:w="1964" w:type="dxa"/>
            <w:noWrap/>
          </w:tcPr>
          <w:p w14:paraId="24F8CA32" w14:textId="34E10CBC" w:rsidR="00A817A8" w:rsidRPr="0070377D" w:rsidRDefault="00A817A8" w:rsidP="00A817A8">
            <w:pPr>
              <w:jc w:val="right"/>
            </w:pPr>
            <w:r w:rsidRPr="003F3CF6">
              <w:t>9.1</w:t>
            </w:r>
          </w:p>
        </w:tc>
      </w:tr>
      <w:tr w:rsidR="00A817A8" w:rsidRPr="001E0433" w14:paraId="54F668F3" w14:textId="77777777" w:rsidTr="00630A76">
        <w:trPr>
          <w:trHeight w:val="268"/>
        </w:trPr>
        <w:tc>
          <w:tcPr>
            <w:tcW w:w="2972" w:type="dxa"/>
            <w:tcBorders>
              <w:right w:val="single" w:sz="4" w:space="0" w:color="auto"/>
            </w:tcBorders>
            <w:noWrap/>
          </w:tcPr>
          <w:p w14:paraId="5F363E56" w14:textId="2EFE43CB" w:rsidR="00A817A8" w:rsidRPr="0070377D" w:rsidRDefault="00A817A8" w:rsidP="00A817A8">
            <w:r w:rsidRPr="006C4DB2">
              <w:t>Lakes</w:t>
            </w:r>
          </w:p>
        </w:tc>
        <w:tc>
          <w:tcPr>
            <w:tcW w:w="2126" w:type="dxa"/>
            <w:tcBorders>
              <w:left w:val="single" w:sz="4" w:space="0" w:color="auto"/>
            </w:tcBorders>
            <w:noWrap/>
          </w:tcPr>
          <w:p w14:paraId="3F0263E6" w14:textId="7D61789F" w:rsidR="00A817A8" w:rsidRPr="0070377D" w:rsidRDefault="00A817A8" w:rsidP="00A817A8">
            <w:pPr>
              <w:jc w:val="right"/>
            </w:pPr>
            <w:r w:rsidRPr="003F3CF6">
              <w:t xml:space="preserve"> 55 </w:t>
            </w:r>
          </w:p>
        </w:tc>
        <w:tc>
          <w:tcPr>
            <w:tcW w:w="1560" w:type="dxa"/>
            <w:noWrap/>
          </w:tcPr>
          <w:p w14:paraId="59BF55A8" w14:textId="5DBEB794" w:rsidR="00A817A8" w:rsidRPr="0070377D" w:rsidRDefault="00A817A8" w:rsidP="00A817A8">
            <w:pPr>
              <w:jc w:val="right"/>
            </w:pPr>
            <w:r w:rsidRPr="003F3CF6">
              <w:t xml:space="preserve"> 43 </w:t>
            </w:r>
          </w:p>
        </w:tc>
        <w:tc>
          <w:tcPr>
            <w:tcW w:w="1417" w:type="dxa"/>
            <w:tcBorders>
              <w:right w:val="single" w:sz="4" w:space="0" w:color="auto"/>
            </w:tcBorders>
            <w:noWrap/>
          </w:tcPr>
          <w:p w14:paraId="1C45E57A" w14:textId="1F0D3473" w:rsidR="00A817A8" w:rsidRPr="0070377D" w:rsidRDefault="00A817A8" w:rsidP="00A817A8">
            <w:pPr>
              <w:jc w:val="right"/>
            </w:pPr>
            <w:r w:rsidRPr="003F3CF6">
              <w:t>78.2</w:t>
            </w:r>
          </w:p>
        </w:tc>
        <w:tc>
          <w:tcPr>
            <w:tcW w:w="2268" w:type="dxa"/>
            <w:tcBorders>
              <w:left w:val="single" w:sz="4" w:space="0" w:color="auto"/>
            </w:tcBorders>
            <w:noWrap/>
          </w:tcPr>
          <w:p w14:paraId="40812BD3" w14:textId="5811BE28" w:rsidR="00A817A8" w:rsidRPr="0070377D" w:rsidRDefault="00A817A8" w:rsidP="00A817A8">
            <w:pPr>
              <w:jc w:val="right"/>
            </w:pPr>
            <w:r w:rsidRPr="003F3CF6">
              <w:t xml:space="preserve"> 40 </w:t>
            </w:r>
          </w:p>
        </w:tc>
        <w:tc>
          <w:tcPr>
            <w:tcW w:w="1438" w:type="dxa"/>
            <w:noWrap/>
          </w:tcPr>
          <w:p w14:paraId="367B0177" w14:textId="40541BDF" w:rsidR="00A817A8" w:rsidRPr="0070377D" w:rsidRDefault="00A817A8" w:rsidP="00A817A8">
            <w:pPr>
              <w:jc w:val="right"/>
            </w:pPr>
            <w:r w:rsidRPr="003F3CF6">
              <w:t>1</w:t>
            </w:r>
          </w:p>
        </w:tc>
        <w:tc>
          <w:tcPr>
            <w:tcW w:w="1964" w:type="dxa"/>
            <w:noWrap/>
          </w:tcPr>
          <w:p w14:paraId="27F3F478" w14:textId="16DBB194" w:rsidR="00A817A8" w:rsidRPr="0070377D" w:rsidRDefault="00A817A8" w:rsidP="00A817A8">
            <w:pPr>
              <w:jc w:val="right"/>
            </w:pPr>
            <w:r w:rsidRPr="003F3CF6">
              <w:t>2.5</w:t>
            </w:r>
          </w:p>
        </w:tc>
      </w:tr>
      <w:tr w:rsidR="00A817A8" w:rsidRPr="001E0433" w14:paraId="2F886C94" w14:textId="77777777" w:rsidTr="00630A76">
        <w:trPr>
          <w:trHeight w:val="268"/>
        </w:trPr>
        <w:tc>
          <w:tcPr>
            <w:tcW w:w="2972" w:type="dxa"/>
            <w:tcBorders>
              <w:right w:val="single" w:sz="4" w:space="0" w:color="auto"/>
            </w:tcBorders>
            <w:noWrap/>
          </w:tcPr>
          <w:p w14:paraId="6F6263EC" w14:textId="597AB95D" w:rsidR="00A817A8" w:rsidRPr="0070377D" w:rsidRDefault="00A817A8" w:rsidP="00A817A8">
            <w:r w:rsidRPr="006C4DB2">
              <w:t>Mid Central</w:t>
            </w:r>
          </w:p>
        </w:tc>
        <w:tc>
          <w:tcPr>
            <w:tcW w:w="2126" w:type="dxa"/>
            <w:tcBorders>
              <w:left w:val="single" w:sz="4" w:space="0" w:color="auto"/>
            </w:tcBorders>
            <w:noWrap/>
          </w:tcPr>
          <w:p w14:paraId="2CA0408F" w14:textId="52BCB9BE" w:rsidR="00A817A8" w:rsidRPr="0070377D" w:rsidRDefault="00A817A8" w:rsidP="00A817A8">
            <w:pPr>
              <w:jc w:val="right"/>
            </w:pPr>
            <w:r w:rsidRPr="003F3CF6">
              <w:t xml:space="preserve"> 106 </w:t>
            </w:r>
          </w:p>
        </w:tc>
        <w:tc>
          <w:tcPr>
            <w:tcW w:w="1560" w:type="dxa"/>
            <w:noWrap/>
          </w:tcPr>
          <w:p w14:paraId="1AD9701D" w14:textId="6D2A7A70" w:rsidR="00A817A8" w:rsidRPr="0070377D" w:rsidRDefault="00A817A8" w:rsidP="00A817A8">
            <w:pPr>
              <w:jc w:val="right"/>
            </w:pPr>
            <w:r w:rsidRPr="003F3CF6">
              <w:t xml:space="preserve"> 73 </w:t>
            </w:r>
          </w:p>
        </w:tc>
        <w:tc>
          <w:tcPr>
            <w:tcW w:w="1417" w:type="dxa"/>
            <w:tcBorders>
              <w:right w:val="single" w:sz="4" w:space="0" w:color="auto"/>
            </w:tcBorders>
            <w:noWrap/>
          </w:tcPr>
          <w:p w14:paraId="22AECAEC" w14:textId="7692CBCD" w:rsidR="00A817A8" w:rsidRPr="0070377D" w:rsidRDefault="00A817A8" w:rsidP="00A817A8">
            <w:pPr>
              <w:jc w:val="right"/>
            </w:pPr>
            <w:r w:rsidRPr="003F3CF6">
              <w:t>68.9</w:t>
            </w:r>
          </w:p>
        </w:tc>
        <w:tc>
          <w:tcPr>
            <w:tcW w:w="2268" w:type="dxa"/>
            <w:tcBorders>
              <w:left w:val="single" w:sz="4" w:space="0" w:color="auto"/>
            </w:tcBorders>
            <w:noWrap/>
          </w:tcPr>
          <w:p w14:paraId="26AB9707" w14:textId="624B7E1E" w:rsidR="00A817A8" w:rsidRPr="0070377D" w:rsidRDefault="00A817A8" w:rsidP="00A817A8">
            <w:pPr>
              <w:jc w:val="right"/>
            </w:pPr>
            <w:r w:rsidRPr="003F3CF6">
              <w:t xml:space="preserve"> 42 </w:t>
            </w:r>
          </w:p>
        </w:tc>
        <w:tc>
          <w:tcPr>
            <w:tcW w:w="1438" w:type="dxa"/>
            <w:noWrap/>
          </w:tcPr>
          <w:p w14:paraId="1FCDB279" w14:textId="7110F077" w:rsidR="00A817A8" w:rsidRPr="0070377D" w:rsidRDefault="00A817A8" w:rsidP="00A817A8">
            <w:pPr>
              <w:jc w:val="right"/>
            </w:pPr>
            <w:r w:rsidRPr="003F3CF6">
              <w:t>1</w:t>
            </w:r>
          </w:p>
        </w:tc>
        <w:tc>
          <w:tcPr>
            <w:tcW w:w="1964" w:type="dxa"/>
            <w:noWrap/>
          </w:tcPr>
          <w:p w14:paraId="31449803" w14:textId="5D9125EB" w:rsidR="00A817A8" w:rsidRPr="0070377D" w:rsidRDefault="00A817A8" w:rsidP="00A817A8">
            <w:pPr>
              <w:jc w:val="right"/>
            </w:pPr>
            <w:r w:rsidRPr="003F3CF6">
              <w:t>2.4</w:t>
            </w:r>
          </w:p>
        </w:tc>
      </w:tr>
      <w:tr w:rsidR="00A817A8" w:rsidRPr="001E0433" w14:paraId="247BD1F5" w14:textId="77777777" w:rsidTr="00630A76">
        <w:trPr>
          <w:trHeight w:val="268"/>
        </w:trPr>
        <w:tc>
          <w:tcPr>
            <w:tcW w:w="2972" w:type="dxa"/>
            <w:tcBorders>
              <w:right w:val="single" w:sz="4" w:space="0" w:color="auto"/>
            </w:tcBorders>
            <w:noWrap/>
          </w:tcPr>
          <w:p w14:paraId="1FBA3A2A" w14:textId="5AF5E528" w:rsidR="00A817A8" w:rsidRPr="0070377D" w:rsidRDefault="00A817A8" w:rsidP="00A817A8">
            <w:r w:rsidRPr="006C4DB2">
              <w:t>Nelson Marlborough</w:t>
            </w:r>
          </w:p>
        </w:tc>
        <w:tc>
          <w:tcPr>
            <w:tcW w:w="2126" w:type="dxa"/>
            <w:tcBorders>
              <w:left w:val="single" w:sz="4" w:space="0" w:color="auto"/>
            </w:tcBorders>
            <w:noWrap/>
          </w:tcPr>
          <w:p w14:paraId="46563347" w14:textId="0CE8F5E7" w:rsidR="00A817A8" w:rsidRPr="0070377D" w:rsidRDefault="00A817A8" w:rsidP="00A817A8">
            <w:pPr>
              <w:jc w:val="right"/>
            </w:pPr>
            <w:r w:rsidRPr="003F3CF6">
              <w:t xml:space="preserve"> 40 </w:t>
            </w:r>
          </w:p>
        </w:tc>
        <w:tc>
          <w:tcPr>
            <w:tcW w:w="1560" w:type="dxa"/>
            <w:noWrap/>
          </w:tcPr>
          <w:p w14:paraId="73F9F259" w14:textId="6D830E32" w:rsidR="00A817A8" w:rsidRPr="0070377D" w:rsidRDefault="00A817A8" w:rsidP="00A817A8">
            <w:pPr>
              <w:jc w:val="right"/>
            </w:pPr>
            <w:r w:rsidRPr="003F3CF6">
              <w:t xml:space="preserve"> 33 </w:t>
            </w:r>
          </w:p>
        </w:tc>
        <w:tc>
          <w:tcPr>
            <w:tcW w:w="1417" w:type="dxa"/>
            <w:tcBorders>
              <w:right w:val="single" w:sz="4" w:space="0" w:color="auto"/>
            </w:tcBorders>
            <w:noWrap/>
          </w:tcPr>
          <w:p w14:paraId="56D32C14" w14:textId="28F5E912" w:rsidR="00A817A8" w:rsidRPr="0070377D" w:rsidRDefault="00A817A8" w:rsidP="00A817A8">
            <w:pPr>
              <w:jc w:val="right"/>
            </w:pPr>
            <w:r w:rsidRPr="003F3CF6">
              <w:t>82.5</w:t>
            </w:r>
          </w:p>
        </w:tc>
        <w:tc>
          <w:tcPr>
            <w:tcW w:w="2268" w:type="dxa"/>
            <w:tcBorders>
              <w:left w:val="single" w:sz="4" w:space="0" w:color="auto"/>
            </w:tcBorders>
            <w:noWrap/>
          </w:tcPr>
          <w:p w14:paraId="7E4EDCE5" w14:textId="48E1E798" w:rsidR="00A817A8" w:rsidRPr="0070377D" w:rsidRDefault="00A817A8" w:rsidP="00A817A8">
            <w:pPr>
              <w:jc w:val="right"/>
            </w:pPr>
            <w:r w:rsidRPr="003F3CF6">
              <w:t xml:space="preserve"> 20 </w:t>
            </w:r>
          </w:p>
        </w:tc>
        <w:tc>
          <w:tcPr>
            <w:tcW w:w="1438" w:type="dxa"/>
            <w:noWrap/>
          </w:tcPr>
          <w:p w14:paraId="327D3108" w14:textId="1C9618B1" w:rsidR="00A817A8" w:rsidRPr="0070377D" w:rsidRDefault="00A817A8" w:rsidP="00A817A8">
            <w:pPr>
              <w:jc w:val="right"/>
            </w:pPr>
            <w:r w:rsidRPr="003F3CF6">
              <w:t>1</w:t>
            </w:r>
          </w:p>
        </w:tc>
        <w:tc>
          <w:tcPr>
            <w:tcW w:w="1964" w:type="dxa"/>
            <w:noWrap/>
          </w:tcPr>
          <w:p w14:paraId="07CED2DB" w14:textId="74882FED" w:rsidR="00A817A8" w:rsidRPr="0070377D" w:rsidRDefault="00A817A8" w:rsidP="00A817A8">
            <w:pPr>
              <w:jc w:val="right"/>
            </w:pPr>
            <w:r w:rsidRPr="003F3CF6">
              <w:t>5.0</w:t>
            </w:r>
          </w:p>
        </w:tc>
      </w:tr>
      <w:tr w:rsidR="00A817A8" w:rsidRPr="001E0433" w14:paraId="0C25FD18" w14:textId="77777777" w:rsidTr="00630A76">
        <w:trPr>
          <w:trHeight w:val="268"/>
        </w:trPr>
        <w:tc>
          <w:tcPr>
            <w:tcW w:w="2972" w:type="dxa"/>
            <w:tcBorders>
              <w:right w:val="single" w:sz="4" w:space="0" w:color="auto"/>
            </w:tcBorders>
            <w:noWrap/>
          </w:tcPr>
          <w:p w14:paraId="3D3278E6" w14:textId="4AADEE2F" w:rsidR="00A817A8" w:rsidRPr="0070377D" w:rsidRDefault="00A817A8" w:rsidP="00A817A8">
            <w:r w:rsidRPr="006C4DB2">
              <w:t>Northland</w:t>
            </w:r>
          </w:p>
        </w:tc>
        <w:tc>
          <w:tcPr>
            <w:tcW w:w="2126" w:type="dxa"/>
            <w:tcBorders>
              <w:left w:val="single" w:sz="4" w:space="0" w:color="auto"/>
            </w:tcBorders>
            <w:noWrap/>
          </w:tcPr>
          <w:p w14:paraId="5454E1AD" w14:textId="02FD6F62" w:rsidR="00A817A8" w:rsidRPr="0070377D" w:rsidRDefault="00A817A8" w:rsidP="00A817A8">
            <w:pPr>
              <w:jc w:val="right"/>
            </w:pPr>
            <w:r w:rsidRPr="003F3CF6">
              <w:t xml:space="preserve"> 59 </w:t>
            </w:r>
          </w:p>
        </w:tc>
        <w:tc>
          <w:tcPr>
            <w:tcW w:w="1560" w:type="dxa"/>
            <w:noWrap/>
          </w:tcPr>
          <w:p w14:paraId="576286AF" w14:textId="473FAA7C" w:rsidR="00A817A8" w:rsidRPr="0070377D" w:rsidRDefault="00A817A8" w:rsidP="00A817A8">
            <w:pPr>
              <w:jc w:val="right"/>
            </w:pPr>
            <w:r w:rsidRPr="003F3CF6">
              <w:t xml:space="preserve"> 43 </w:t>
            </w:r>
          </w:p>
        </w:tc>
        <w:tc>
          <w:tcPr>
            <w:tcW w:w="1417" w:type="dxa"/>
            <w:tcBorders>
              <w:right w:val="single" w:sz="4" w:space="0" w:color="auto"/>
            </w:tcBorders>
            <w:noWrap/>
          </w:tcPr>
          <w:p w14:paraId="79D5C36F" w14:textId="6A1E2719" w:rsidR="00A817A8" w:rsidRPr="0070377D" w:rsidRDefault="00A817A8" w:rsidP="00A817A8">
            <w:pPr>
              <w:jc w:val="right"/>
            </w:pPr>
            <w:r w:rsidRPr="003F3CF6">
              <w:t>72.9</w:t>
            </w:r>
          </w:p>
        </w:tc>
        <w:tc>
          <w:tcPr>
            <w:tcW w:w="2268" w:type="dxa"/>
            <w:tcBorders>
              <w:left w:val="single" w:sz="4" w:space="0" w:color="auto"/>
            </w:tcBorders>
            <w:noWrap/>
          </w:tcPr>
          <w:p w14:paraId="18B76DB1" w14:textId="15757871" w:rsidR="00A817A8" w:rsidRPr="0070377D" w:rsidRDefault="00A817A8" w:rsidP="00A817A8">
            <w:pPr>
              <w:jc w:val="right"/>
            </w:pPr>
            <w:r w:rsidRPr="003F3CF6">
              <w:t xml:space="preserve"> 18 </w:t>
            </w:r>
          </w:p>
        </w:tc>
        <w:tc>
          <w:tcPr>
            <w:tcW w:w="1438" w:type="dxa"/>
            <w:noWrap/>
          </w:tcPr>
          <w:p w14:paraId="4FF7D639" w14:textId="77FD451B" w:rsidR="00A817A8" w:rsidRPr="0070377D" w:rsidRDefault="00A817A8" w:rsidP="00A817A8">
            <w:pPr>
              <w:jc w:val="right"/>
            </w:pPr>
            <w:r w:rsidRPr="003F3CF6">
              <w:t>3</w:t>
            </w:r>
          </w:p>
        </w:tc>
        <w:tc>
          <w:tcPr>
            <w:tcW w:w="1964" w:type="dxa"/>
            <w:noWrap/>
          </w:tcPr>
          <w:p w14:paraId="71E22803" w14:textId="2334E076" w:rsidR="00A817A8" w:rsidRPr="0070377D" w:rsidRDefault="00A817A8" w:rsidP="00A817A8">
            <w:pPr>
              <w:jc w:val="right"/>
            </w:pPr>
            <w:r w:rsidRPr="003F3CF6">
              <w:t>16.7</w:t>
            </w:r>
          </w:p>
        </w:tc>
      </w:tr>
      <w:tr w:rsidR="00A817A8" w:rsidRPr="001E0433" w14:paraId="23CD4EAA" w14:textId="77777777" w:rsidTr="00630A76">
        <w:trPr>
          <w:trHeight w:val="268"/>
        </w:trPr>
        <w:tc>
          <w:tcPr>
            <w:tcW w:w="2972" w:type="dxa"/>
            <w:tcBorders>
              <w:right w:val="single" w:sz="4" w:space="0" w:color="auto"/>
            </w:tcBorders>
            <w:noWrap/>
          </w:tcPr>
          <w:p w14:paraId="286B3AE4" w14:textId="493F715A" w:rsidR="00A817A8" w:rsidRPr="0070377D" w:rsidRDefault="00A817A8" w:rsidP="00A817A8">
            <w:r w:rsidRPr="006C4DB2">
              <w:t>South Canterbury</w:t>
            </w:r>
          </w:p>
        </w:tc>
        <w:tc>
          <w:tcPr>
            <w:tcW w:w="2126" w:type="dxa"/>
            <w:tcBorders>
              <w:left w:val="single" w:sz="4" w:space="0" w:color="auto"/>
            </w:tcBorders>
            <w:noWrap/>
          </w:tcPr>
          <w:p w14:paraId="34BF0702" w14:textId="03E739A1" w:rsidR="00A817A8" w:rsidRPr="0070377D" w:rsidRDefault="00A817A8" w:rsidP="00A817A8">
            <w:pPr>
              <w:jc w:val="right"/>
            </w:pPr>
            <w:r w:rsidRPr="003F3CF6">
              <w:t xml:space="preserve"> 29 </w:t>
            </w:r>
          </w:p>
        </w:tc>
        <w:tc>
          <w:tcPr>
            <w:tcW w:w="1560" w:type="dxa"/>
            <w:noWrap/>
          </w:tcPr>
          <w:p w14:paraId="1F7CAAD3" w14:textId="394EF6E1" w:rsidR="00A817A8" w:rsidRPr="0070377D" w:rsidRDefault="00A817A8" w:rsidP="00A817A8">
            <w:pPr>
              <w:jc w:val="right"/>
            </w:pPr>
            <w:r w:rsidRPr="003F3CF6">
              <w:t xml:space="preserve"> 24 </w:t>
            </w:r>
          </w:p>
        </w:tc>
        <w:tc>
          <w:tcPr>
            <w:tcW w:w="1417" w:type="dxa"/>
            <w:tcBorders>
              <w:right w:val="single" w:sz="4" w:space="0" w:color="auto"/>
            </w:tcBorders>
            <w:noWrap/>
          </w:tcPr>
          <w:p w14:paraId="0CB224FE" w14:textId="3A0E287B" w:rsidR="00A817A8" w:rsidRPr="0070377D" w:rsidRDefault="00A817A8" w:rsidP="00A817A8">
            <w:pPr>
              <w:jc w:val="right"/>
            </w:pPr>
            <w:r w:rsidRPr="003F3CF6">
              <w:t>82.8</w:t>
            </w:r>
          </w:p>
        </w:tc>
        <w:tc>
          <w:tcPr>
            <w:tcW w:w="2268" w:type="dxa"/>
            <w:tcBorders>
              <w:left w:val="single" w:sz="4" w:space="0" w:color="auto"/>
            </w:tcBorders>
            <w:noWrap/>
          </w:tcPr>
          <w:p w14:paraId="2941CA90" w14:textId="7932A91A" w:rsidR="00A817A8" w:rsidRPr="0070377D" w:rsidRDefault="00A817A8" w:rsidP="00A817A8">
            <w:pPr>
              <w:jc w:val="right"/>
            </w:pPr>
            <w:r w:rsidRPr="003F3CF6">
              <w:t xml:space="preserve"> 8 </w:t>
            </w:r>
          </w:p>
        </w:tc>
        <w:tc>
          <w:tcPr>
            <w:tcW w:w="1438" w:type="dxa"/>
            <w:noWrap/>
          </w:tcPr>
          <w:p w14:paraId="5C04C92F" w14:textId="165190D2" w:rsidR="00A817A8" w:rsidRPr="0070377D" w:rsidRDefault="00A817A8" w:rsidP="00A817A8">
            <w:pPr>
              <w:jc w:val="right"/>
            </w:pPr>
            <w:r w:rsidRPr="003F3CF6">
              <w:t>1</w:t>
            </w:r>
          </w:p>
        </w:tc>
        <w:tc>
          <w:tcPr>
            <w:tcW w:w="1964" w:type="dxa"/>
            <w:noWrap/>
          </w:tcPr>
          <w:p w14:paraId="3EA6E5DE" w14:textId="359E83A0" w:rsidR="00A817A8" w:rsidRPr="0070377D" w:rsidRDefault="00A817A8" w:rsidP="00A817A8">
            <w:pPr>
              <w:jc w:val="right"/>
            </w:pPr>
            <w:r w:rsidRPr="003F3CF6">
              <w:t>12.5</w:t>
            </w:r>
          </w:p>
        </w:tc>
      </w:tr>
      <w:tr w:rsidR="00A817A8" w:rsidRPr="001E0433" w14:paraId="66B81A00" w14:textId="77777777" w:rsidTr="00630A76">
        <w:trPr>
          <w:trHeight w:val="268"/>
        </w:trPr>
        <w:tc>
          <w:tcPr>
            <w:tcW w:w="2972" w:type="dxa"/>
            <w:tcBorders>
              <w:right w:val="single" w:sz="4" w:space="0" w:color="auto"/>
            </w:tcBorders>
            <w:noWrap/>
          </w:tcPr>
          <w:p w14:paraId="164FA182" w14:textId="4CA8B08C" w:rsidR="00A817A8" w:rsidRPr="0070377D" w:rsidRDefault="00A817A8" w:rsidP="00A817A8">
            <w:r w:rsidRPr="006C4DB2">
              <w:t>Southern</w:t>
            </w:r>
          </w:p>
        </w:tc>
        <w:tc>
          <w:tcPr>
            <w:tcW w:w="2126" w:type="dxa"/>
            <w:tcBorders>
              <w:left w:val="single" w:sz="4" w:space="0" w:color="auto"/>
            </w:tcBorders>
            <w:noWrap/>
          </w:tcPr>
          <w:p w14:paraId="07F3B23A" w14:textId="07FDE52D" w:rsidR="00A817A8" w:rsidRPr="0070377D" w:rsidRDefault="00A817A8" w:rsidP="00A817A8">
            <w:pPr>
              <w:jc w:val="right"/>
            </w:pPr>
            <w:r w:rsidRPr="003F3CF6">
              <w:t xml:space="preserve"> 157 </w:t>
            </w:r>
          </w:p>
        </w:tc>
        <w:tc>
          <w:tcPr>
            <w:tcW w:w="1560" w:type="dxa"/>
            <w:noWrap/>
          </w:tcPr>
          <w:p w14:paraId="2B08FED0" w14:textId="66191995" w:rsidR="00A817A8" w:rsidRPr="0070377D" w:rsidRDefault="00A817A8" w:rsidP="00A817A8">
            <w:pPr>
              <w:jc w:val="right"/>
            </w:pPr>
            <w:r w:rsidRPr="003F3CF6">
              <w:t xml:space="preserve"> 93 </w:t>
            </w:r>
          </w:p>
        </w:tc>
        <w:tc>
          <w:tcPr>
            <w:tcW w:w="1417" w:type="dxa"/>
            <w:tcBorders>
              <w:right w:val="single" w:sz="4" w:space="0" w:color="auto"/>
            </w:tcBorders>
            <w:noWrap/>
          </w:tcPr>
          <w:p w14:paraId="13243DB1" w14:textId="0BA249CC" w:rsidR="00A817A8" w:rsidRPr="0070377D" w:rsidRDefault="00A817A8" w:rsidP="00A817A8">
            <w:pPr>
              <w:jc w:val="right"/>
            </w:pPr>
            <w:r w:rsidRPr="003F3CF6">
              <w:t>59.2</w:t>
            </w:r>
          </w:p>
        </w:tc>
        <w:tc>
          <w:tcPr>
            <w:tcW w:w="2268" w:type="dxa"/>
            <w:tcBorders>
              <w:left w:val="single" w:sz="4" w:space="0" w:color="auto"/>
            </w:tcBorders>
            <w:noWrap/>
          </w:tcPr>
          <w:p w14:paraId="705F77C1" w14:textId="521B8F20" w:rsidR="00A817A8" w:rsidRPr="0070377D" w:rsidRDefault="00A817A8" w:rsidP="00A817A8">
            <w:pPr>
              <w:jc w:val="right"/>
            </w:pPr>
            <w:r w:rsidRPr="003F3CF6">
              <w:t xml:space="preserve"> 58 </w:t>
            </w:r>
          </w:p>
        </w:tc>
        <w:tc>
          <w:tcPr>
            <w:tcW w:w="1438" w:type="dxa"/>
            <w:noWrap/>
          </w:tcPr>
          <w:p w14:paraId="198219C2" w14:textId="117250F0" w:rsidR="00A817A8" w:rsidRPr="0070377D" w:rsidRDefault="00A817A8" w:rsidP="00A817A8">
            <w:pPr>
              <w:jc w:val="right"/>
            </w:pPr>
            <w:r w:rsidRPr="003F3CF6">
              <w:t>1</w:t>
            </w:r>
          </w:p>
        </w:tc>
        <w:tc>
          <w:tcPr>
            <w:tcW w:w="1964" w:type="dxa"/>
            <w:noWrap/>
          </w:tcPr>
          <w:p w14:paraId="2F22D7A8" w14:textId="7F1A03D2" w:rsidR="00A817A8" w:rsidRPr="0070377D" w:rsidRDefault="00A817A8" w:rsidP="00A817A8">
            <w:pPr>
              <w:jc w:val="right"/>
            </w:pPr>
            <w:r w:rsidRPr="003F3CF6">
              <w:t>1.7</w:t>
            </w:r>
          </w:p>
        </w:tc>
      </w:tr>
      <w:tr w:rsidR="00A817A8" w:rsidRPr="001E0433" w14:paraId="1C1F62CB" w14:textId="77777777" w:rsidTr="00630A76">
        <w:trPr>
          <w:trHeight w:val="268"/>
        </w:trPr>
        <w:tc>
          <w:tcPr>
            <w:tcW w:w="2972" w:type="dxa"/>
            <w:tcBorders>
              <w:right w:val="single" w:sz="4" w:space="0" w:color="auto"/>
            </w:tcBorders>
            <w:noWrap/>
          </w:tcPr>
          <w:p w14:paraId="3FCA6743" w14:textId="4F1CB924" w:rsidR="00A817A8" w:rsidRPr="0070377D" w:rsidRDefault="00A817A8" w:rsidP="00A817A8">
            <w:r w:rsidRPr="006C4DB2">
              <w:t>Tairawhiti</w:t>
            </w:r>
          </w:p>
        </w:tc>
        <w:tc>
          <w:tcPr>
            <w:tcW w:w="2126" w:type="dxa"/>
            <w:tcBorders>
              <w:left w:val="single" w:sz="4" w:space="0" w:color="auto"/>
            </w:tcBorders>
            <w:noWrap/>
          </w:tcPr>
          <w:p w14:paraId="52E85971" w14:textId="02D2C5C2" w:rsidR="00A817A8" w:rsidRPr="0070377D" w:rsidRDefault="00A817A8" w:rsidP="00A817A8">
            <w:pPr>
              <w:jc w:val="right"/>
            </w:pPr>
            <w:r w:rsidRPr="003F3CF6">
              <w:t xml:space="preserve"> 43 </w:t>
            </w:r>
          </w:p>
        </w:tc>
        <w:tc>
          <w:tcPr>
            <w:tcW w:w="1560" w:type="dxa"/>
            <w:noWrap/>
          </w:tcPr>
          <w:p w14:paraId="36BC37AB" w14:textId="79BD897E" w:rsidR="00A817A8" w:rsidRPr="0070377D" w:rsidRDefault="00A817A8" w:rsidP="00A817A8">
            <w:pPr>
              <w:jc w:val="right"/>
            </w:pPr>
            <w:r w:rsidRPr="003F3CF6">
              <w:t xml:space="preserve"> 31 </w:t>
            </w:r>
          </w:p>
        </w:tc>
        <w:tc>
          <w:tcPr>
            <w:tcW w:w="1417" w:type="dxa"/>
            <w:tcBorders>
              <w:right w:val="single" w:sz="4" w:space="0" w:color="auto"/>
            </w:tcBorders>
            <w:noWrap/>
          </w:tcPr>
          <w:p w14:paraId="6DB05902" w14:textId="6D5EC857" w:rsidR="00A817A8" w:rsidRPr="0070377D" w:rsidRDefault="00A817A8" w:rsidP="00A817A8">
            <w:pPr>
              <w:jc w:val="right"/>
            </w:pPr>
            <w:r w:rsidRPr="003F3CF6">
              <w:t>72.1</w:t>
            </w:r>
          </w:p>
        </w:tc>
        <w:tc>
          <w:tcPr>
            <w:tcW w:w="2268" w:type="dxa"/>
            <w:tcBorders>
              <w:left w:val="single" w:sz="4" w:space="0" w:color="auto"/>
            </w:tcBorders>
            <w:noWrap/>
          </w:tcPr>
          <w:p w14:paraId="2153A348" w14:textId="5E558E9F" w:rsidR="00A817A8" w:rsidRPr="0070377D" w:rsidRDefault="00A817A8" w:rsidP="00A817A8">
            <w:pPr>
              <w:jc w:val="right"/>
            </w:pPr>
            <w:r w:rsidRPr="003F3CF6">
              <w:t xml:space="preserve"> 15 </w:t>
            </w:r>
          </w:p>
        </w:tc>
        <w:tc>
          <w:tcPr>
            <w:tcW w:w="1438" w:type="dxa"/>
            <w:noWrap/>
          </w:tcPr>
          <w:p w14:paraId="20ABB6E2" w14:textId="19B673A0" w:rsidR="00A817A8" w:rsidRPr="0070377D" w:rsidRDefault="00A817A8" w:rsidP="00A817A8">
            <w:pPr>
              <w:jc w:val="right"/>
            </w:pPr>
            <w:r w:rsidRPr="003F3CF6">
              <w:t>1</w:t>
            </w:r>
          </w:p>
        </w:tc>
        <w:tc>
          <w:tcPr>
            <w:tcW w:w="1964" w:type="dxa"/>
            <w:noWrap/>
          </w:tcPr>
          <w:p w14:paraId="7693B8A4" w14:textId="18ED2DE3" w:rsidR="00A817A8" w:rsidRPr="0070377D" w:rsidRDefault="00A817A8" w:rsidP="00A817A8">
            <w:pPr>
              <w:jc w:val="right"/>
            </w:pPr>
            <w:r w:rsidRPr="003F3CF6">
              <w:t>6.7</w:t>
            </w:r>
          </w:p>
        </w:tc>
      </w:tr>
      <w:tr w:rsidR="00A817A8" w:rsidRPr="001E0433" w14:paraId="5952C73F" w14:textId="77777777" w:rsidTr="00630A76">
        <w:trPr>
          <w:trHeight w:val="268"/>
        </w:trPr>
        <w:tc>
          <w:tcPr>
            <w:tcW w:w="2972" w:type="dxa"/>
            <w:tcBorders>
              <w:right w:val="single" w:sz="4" w:space="0" w:color="auto"/>
            </w:tcBorders>
            <w:noWrap/>
            <w:hideMark/>
          </w:tcPr>
          <w:p w14:paraId="5A3721D6" w14:textId="2CD57BEB" w:rsidR="00A817A8" w:rsidRPr="001E0433" w:rsidRDefault="00A817A8" w:rsidP="00A817A8">
            <w:pPr>
              <w:rPr>
                <w:rFonts w:asciiTheme="minorHAnsi" w:eastAsia="Times New Roman" w:hAnsiTheme="minorHAnsi" w:cstheme="minorHAnsi"/>
                <w:szCs w:val="23"/>
                <w:lang w:eastAsia="en-AU"/>
              </w:rPr>
            </w:pPr>
            <w:r w:rsidRPr="006C4DB2">
              <w:t>Taranaki</w:t>
            </w:r>
          </w:p>
        </w:tc>
        <w:tc>
          <w:tcPr>
            <w:tcW w:w="2126" w:type="dxa"/>
            <w:tcBorders>
              <w:left w:val="single" w:sz="4" w:space="0" w:color="auto"/>
            </w:tcBorders>
            <w:noWrap/>
            <w:hideMark/>
          </w:tcPr>
          <w:p w14:paraId="101A03EF" w14:textId="308C5FAA" w:rsidR="00A817A8" w:rsidRPr="001E0433" w:rsidRDefault="00A817A8" w:rsidP="00A817A8">
            <w:pPr>
              <w:jc w:val="right"/>
              <w:rPr>
                <w:rFonts w:asciiTheme="minorHAnsi" w:eastAsia="Times New Roman" w:hAnsiTheme="minorHAnsi" w:cstheme="minorHAnsi"/>
                <w:szCs w:val="23"/>
                <w:lang w:eastAsia="en-AU"/>
              </w:rPr>
            </w:pPr>
            <w:r w:rsidRPr="003F3CF6">
              <w:t xml:space="preserve"> 44 </w:t>
            </w:r>
          </w:p>
        </w:tc>
        <w:tc>
          <w:tcPr>
            <w:tcW w:w="1560" w:type="dxa"/>
            <w:noWrap/>
            <w:hideMark/>
          </w:tcPr>
          <w:p w14:paraId="51159E99" w14:textId="4745F993" w:rsidR="00A817A8" w:rsidRPr="001E0433" w:rsidRDefault="00A817A8" w:rsidP="00A817A8">
            <w:pPr>
              <w:jc w:val="right"/>
              <w:rPr>
                <w:rFonts w:asciiTheme="minorHAnsi" w:eastAsia="Times New Roman" w:hAnsiTheme="minorHAnsi" w:cstheme="minorHAnsi"/>
                <w:szCs w:val="23"/>
                <w:lang w:eastAsia="en-AU"/>
              </w:rPr>
            </w:pPr>
            <w:r w:rsidRPr="003F3CF6">
              <w:t xml:space="preserve"> 25 </w:t>
            </w:r>
          </w:p>
        </w:tc>
        <w:tc>
          <w:tcPr>
            <w:tcW w:w="1417" w:type="dxa"/>
            <w:tcBorders>
              <w:right w:val="single" w:sz="4" w:space="0" w:color="auto"/>
            </w:tcBorders>
            <w:noWrap/>
            <w:hideMark/>
          </w:tcPr>
          <w:p w14:paraId="457224F4" w14:textId="0CE15830" w:rsidR="00A817A8" w:rsidRPr="001E0433" w:rsidRDefault="00A817A8" w:rsidP="00A817A8">
            <w:pPr>
              <w:jc w:val="right"/>
              <w:rPr>
                <w:rFonts w:asciiTheme="minorHAnsi" w:eastAsia="Times New Roman" w:hAnsiTheme="minorHAnsi" w:cstheme="minorHAnsi"/>
                <w:szCs w:val="23"/>
                <w:lang w:eastAsia="en-AU"/>
              </w:rPr>
            </w:pPr>
            <w:r w:rsidRPr="003F3CF6">
              <w:t>56.8</w:t>
            </w:r>
          </w:p>
        </w:tc>
        <w:tc>
          <w:tcPr>
            <w:tcW w:w="2268" w:type="dxa"/>
            <w:tcBorders>
              <w:left w:val="single" w:sz="4" w:space="0" w:color="auto"/>
            </w:tcBorders>
            <w:noWrap/>
            <w:hideMark/>
          </w:tcPr>
          <w:p w14:paraId="47008885" w14:textId="06A3C024" w:rsidR="00A817A8" w:rsidRPr="001E0433" w:rsidRDefault="00A817A8" w:rsidP="00A817A8">
            <w:pPr>
              <w:jc w:val="right"/>
              <w:rPr>
                <w:rFonts w:asciiTheme="minorHAnsi" w:eastAsia="Times New Roman" w:hAnsiTheme="minorHAnsi" w:cstheme="minorHAnsi"/>
                <w:szCs w:val="23"/>
                <w:lang w:eastAsia="en-AU"/>
              </w:rPr>
            </w:pPr>
            <w:r w:rsidRPr="003F3CF6">
              <w:t xml:space="preserve"> 30 </w:t>
            </w:r>
          </w:p>
        </w:tc>
        <w:tc>
          <w:tcPr>
            <w:tcW w:w="1438" w:type="dxa"/>
            <w:noWrap/>
            <w:hideMark/>
          </w:tcPr>
          <w:p w14:paraId="7A823506" w14:textId="7E6810CB" w:rsidR="00A817A8" w:rsidRPr="001E0433" w:rsidRDefault="00A817A8" w:rsidP="00A817A8">
            <w:pPr>
              <w:jc w:val="right"/>
              <w:rPr>
                <w:rFonts w:asciiTheme="minorHAnsi" w:eastAsia="Times New Roman" w:hAnsiTheme="minorHAnsi" w:cstheme="minorHAnsi"/>
                <w:szCs w:val="23"/>
                <w:lang w:eastAsia="en-AU"/>
              </w:rPr>
            </w:pPr>
            <w:r w:rsidRPr="003F3CF6">
              <w:t>5</w:t>
            </w:r>
          </w:p>
        </w:tc>
        <w:tc>
          <w:tcPr>
            <w:tcW w:w="1964" w:type="dxa"/>
            <w:noWrap/>
            <w:hideMark/>
          </w:tcPr>
          <w:p w14:paraId="703917CB" w14:textId="6F830944" w:rsidR="00A817A8" w:rsidRPr="001E0433" w:rsidRDefault="00A817A8" w:rsidP="00A817A8">
            <w:pPr>
              <w:jc w:val="right"/>
              <w:rPr>
                <w:rFonts w:asciiTheme="minorHAnsi" w:eastAsia="Times New Roman" w:hAnsiTheme="minorHAnsi" w:cstheme="minorHAnsi"/>
                <w:szCs w:val="23"/>
                <w:lang w:eastAsia="en-AU"/>
              </w:rPr>
            </w:pPr>
            <w:r w:rsidRPr="003F3CF6">
              <w:t>16.7</w:t>
            </w:r>
          </w:p>
        </w:tc>
      </w:tr>
      <w:tr w:rsidR="00A817A8" w:rsidRPr="001E0433" w14:paraId="3D98E69A" w14:textId="77777777" w:rsidTr="00630A76">
        <w:trPr>
          <w:trHeight w:val="268"/>
        </w:trPr>
        <w:tc>
          <w:tcPr>
            <w:tcW w:w="2972" w:type="dxa"/>
            <w:tcBorders>
              <w:right w:val="single" w:sz="4" w:space="0" w:color="auto"/>
            </w:tcBorders>
            <w:noWrap/>
            <w:hideMark/>
          </w:tcPr>
          <w:p w14:paraId="57B2A981" w14:textId="63ED31ED" w:rsidR="00A817A8" w:rsidRPr="001E0433" w:rsidRDefault="00A817A8" w:rsidP="00A817A8">
            <w:pPr>
              <w:rPr>
                <w:rFonts w:asciiTheme="minorHAnsi" w:eastAsia="Times New Roman" w:hAnsiTheme="minorHAnsi" w:cstheme="minorHAnsi"/>
                <w:szCs w:val="23"/>
                <w:lang w:eastAsia="en-AU"/>
              </w:rPr>
            </w:pPr>
            <w:r w:rsidRPr="006C4DB2">
              <w:t>Waikato</w:t>
            </w:r>
          </w:p>
        </w:tc>
        <w:tc>
          <w:tcPr>
            <w:tcW w:w="2126" w:type="dxa"/>
            <w:tcBorders>
              <w:left w:val="single" w:sz="4" w:space="0" w:color="auto"/>
            </w:tcBorders>
            <w:noWrap/>
            <w:hideMark/>
          </w:tcPr>
          <w:p w14:paraId="7C1DB019" w14:textId="4DED08D9" w:rsidR="00A817A8" w:rsidRPr="001E0433" w:rsidRDefault="00A817A8" w:rsidP="00A817A8">
            <w:pPr>
              <w:jc w:val="right"/>
              <w:rPr>
                <w:rFonts w:asciiTheme="minorHAnsi" w:eastAsia="Times New Roman" w:hAnsiTheme="minorHAnsi" w:cstheme="minorHAnsi"/>
                <w:szCs w:val="23"/>
                <w:lang w:eastAsia="en-AU"/>
              </w:rPr>
            </w:pPr>
            <w:r w:rsidRPr="003F3CF6">
              <w:t xml:space="preserve"> 165 </w:t>
            </w:r>
          </w:p>
        </w:tc>
        <w:tc>
          <w:tcPr>
            <w:tcW w:w="1560" w:type="dxa"/>
            <w:noWrap/>
            <w:hideMark/>
          </w:tcPr>
          <w:p w14:paraId="19F9A10D" w14:textId="5B14F79D" w:rsidR="00A817A8" w:rsidRPr="001E0433" w:rsidRDefault="00A817A8" w:rsidP="00A817A8">
            <w:pPr>
              <w:jc w:val="right"/>
              <w:rPr>
                <w:rFonts w:asciiTheme="minorHAnsi" w:eastAsia="Times New Roman" w:hAnsiTheme="minorHAnsi" w:cstheme="minorHAnsi"/>
                <w:szCs w:val="23"/>
                <w:lang w:eastAsia="en-AU"/>
              </w:rPr>
            </w:pPr>
            <w:r w:rsidRPr="003F3CF6">
              <w:t xml:space="preserve"> 92 </w:t>
            </w:r>
          </w:p>
        </w:tc>
        <w:tc>
          <w:tcPr>
            <w:tcW w:w="1417" w:type="dxa"/>
            <w:tcBorders>
              <w:right w:val="single" w:sz="4" w:space="0" w:color="auto"/>
            </w:tcBorders>
            <w:noWrap/>
            <w:hideMark/>
          </w:tcPr>
          <w:p w14:paraId="18A42DD7" w14:textId="2747B196" w:rsidR="00A817A8" w:rsidRPr="001E0433" w:rsidRDefault="00A817A8" w:rsidP="00A817A8">
            <w:pPr>
              <w:jc w:val="right"/>
              <w:rPr>
                <w:rFonts w:asciiTheme="minorHAnsi" w:eastAsia="Times New Roman" w:hAnsiTheme="minorHAnsi" w:cstheme="minorHAnsi"/>
                <w:szCs w:val="23"/>
                <w:lang w:eastAsia="en-AU"/>
              </w:rPr>
            </w:pPr>
            <w:r w:rsidRPr="003F3CF6">
              <w:t>55.8</w:t>
            </w:r>
          </w:p>
        </w:tc>
        <w:tc>
          <w:tcPr>
            <w:tcW w:w="2268" w:type="dxa"/>
            <w:tcBorders>
              <w:left w:val="single" w:sz="4" w:space="0" w:color="auto"/>
            </w:tcBorders>
            <w:noWrap/>
            <w:hideMark/>
          </w:tcPr>
          <w:p w14:paraId="6D7F5AD5" w14:textId="098369E0" w:rsidR="00A817A8" w:rsidRPr="001E0433" w:rsidRDefault="00A817A8" w:rsidP="00A817A8">
            <w:pPr>
              <w:jc w:val="right"/>
              <w:rPr>
                <w:rFonts w:asciiTheme="minorHAnsi" w:eastAsia="Times New Roman" w:hAnsiTheme="minorHAnsi" w:cstheme="minorHAnsi"/>
                <w:szCs w:val="23"/>
                <w:lang w:eastAsia="en-AU"/>
              </w:rPr>
            </w:pPr>
            <w:r w:rsidRPr="003F3CF6">
              <w:t xml:space="preserve"> 108 </w:t>
            </w:r>
          </w:p>
        </w:tc>
        <w:tc>
          <w:tcPr>
            <w:tcW w:w="1438" w:type="dxa"/>
            <w:noWrap/>
            <w:hideMark/>
          </w:tcPr>
          <w:p w14:paraId="49CC9364" w14:textId="2A6DDCE6" w:rsidR="00A817A8" w:rsidRPr="001E0433" w:rsidRDefault="00A817A8" w:rsidP="00A817A8">
            <w:pPr>
              <w:jc w:val="right"/>
              <w:rPr>
                <w:rFonts w:asciiTheme="minorHAnsi" w:eastAsia="Times New Roman" w:hAnsiTheme="minorHAnsi" w:cstheme="minorHAnsi"/>
                <w:szCs w:val="23"/>
                <w:lang w:eastAsia="en-AU"/>
              </w:rPr>
            </w:pPr>
            <w:r w:rsidRPr="003F3CF6">
              <w:t>2</w:t>
            </w:r>
          </w:p>
        </w:tc>
        <w:tc>
          <w:tcPr>
            <w:tcW w:w="1964" w:type="dxa"/>
            <w:noWrap/>
            <w:hideMark/>
          </w:tcPr>
          <w:p w14:paraId="483F4077" w14:textId="0DC7227C" w:rsidR="00A817A8" w:rsidRPr="001E0433" w:rsidRDefault="00A817A8" w:rsidP="00A817A8">
            <w:pPr>
              <w:jc w:val="right"/>
              <w:rPr>
                <w:rFonts w:asciiTheme="minorHAnsi" w:eastAsia="Times New Roman" w:hAnsiTheme="minorHAnsi" w:cstheme="minorHAnsi"/>
                <w:szCs w:val="23"/>
                <w:lang w:eastAsia="en-AU"/>
              </w:rPr>
            </w:pPr>
            <w:r w:rsidRPr="003F3CF6">
              <w:t>1.9</w:t>
            </w:r>
          </w:p>
        </w:tc>
      </w:tr>
      <w:tr w:rsidR="00A817A8" w:rsidRPr="001E0433" w14:paraId="45C97FFF" w14:textId="77777777" w:rsidTr="00630A76">
        <w:trPr>
          <w:trHeight w:val="268"/>
        </w:trPr>
        <w:tc>
          <w:tcPr>
            <w:tcW w:w="2972" w:type="dxa"/>
            <w:tcBorders>
              <w:right w:val="single" w:sz="4" w:space="0" w:color="auto"/>
            </w:tcBorders>
            <w:noWrap/>
            <w:hideMark/>
          </w:tcPr>
          <w:p w14:paraId="2DD385D3" w14:textId="4C966C61" w:rsidR="00A817A8" w:rsidRPr="001E0433" w:rsidRDefault="00A817A8" w:rsidP="00A817A8">
            <w:pPr>
              <w:rPr>
                <w:rFonts w:asciiTheme="minorHAnsi" w:eastAsia="Times New Roman" w:hAnsiTheme="minorHAnsi" w:cstheme="minorHAnsi"/>
                <w:szCs w:val="23"/>
                <w:lang w:eastAsia="en-AU"/>
              </w:rPr>
            </w:pPr>
            <w:r w:rsidRPr="006C4DB2">
              <w:t>Wairarapa</w:t>
            </w:r>
          </w:p>
        </w:tc>
        <w:tc>
          <w:tcPr>
            <w:tcW w:w="2126" w:type="dxa"/>
            <w:tcBorders>
              <w:left w:val="single" w:sz="4" w:space="0" w:color="auto"/>
            </w:tcBorders>
            <w:noWrap/>
            <w:hideMark/>
          </w:tcPr>
          <w:p w14:paraId="26C1CE5D" w14:textId="486BF55C" w:rsidR="00A817A8" w:rsidRPr="001E0433" w:rsidRDefault="00A817A8" w:rsidP="00A817A8">
            <w:pPr>
              <w:jc w:val="right"/>
              <w:rPr>
                <w:rFonts w:asciiTheme="minorHAnsi" w:eastAsia="Times New Roman" w:hAnsiTheme="minorHAnsi" w:cstheme="minorHAnsi"/>
                <w:szCs w:val="23"/>
                <w:lang w:eastAsia="en-AU"/>
              </w:rPr>
            </w:pPr>
            <w:r w:rsidRPr="003F3CF6">
              <w:t xml:space="preserve"> 14 </w:t>
            </w:r>
          </w:p>
        </w:tc>
        <w:tc>
          <w:tcPr>
            <w:tcW w:w="1560" w:type="dxa"/>
            <w:noWrap/>
            <w:hideMark/>
          </w:tcPr>
          <w:p w14:paraId="74169009" w14:textId="449484C3" w:rsidR="00A817A8" w:rsidRPr="001E0433" w:rsidRDefault="00A817A8" w:rsidP="00A817A8">
            <w:pPr>
              <w:jc w:val="right"/>
              <w:rPr>
                <w:rFonts w:asciiTheme="minorHAnsi" w:eastAsia="Times New Roman" w:hAnsiTheme="minorHAnsi" w:cstheme="minorHAnsi"/>
                <w:szCs w:val="23"/>
                <w:lang w:eastAsia="en-AU"/>
              </w:rPr>
            </w:pPr>
            <w:r w:rsidRPr="003F3CF6">
              <w:t xml:space="preserve"> 10 </w:t>
            </w:r>
          </w:p>
        </w:tc>
        <w:tc>
          <w:tcPr>
            <w:tcW w:w="1417" w:type="dxa"/>
            <w:tcBorders>
              <w:right w:val="single" w:sz="4" w:space="0" w:color="auto"/>
            </w:tcBorders>
            <w:noWrap/>
            <w:hideMark/>
          </w:tcPr>
          <w:p w14:paraId="20A0A9B3" w14:textId="301FEA6C" w:rsidR="00A817A8" w:rsidRPr="001E0433" w:rsidRDefault="00A817A8" w:rsidP="00A817A8">
            <w:pPr>
              <w:jc w:val="right"/>
              <w:rPr>
                <w:rFonts w:asciiTheme="minorHAnsi" w:eastAsia="Times New Roman" w:hAnsiTheme="minorHAnsi" w:cstheme="minorHAnsi"/>
                <w:szCs w:val="23"/>
                <w:lang w:eastAsia="en-AU"/>
              </w:rPr>
            </w:pPr>
            <w:r w:rsidRPr="003F3CF6">
              <w:t>71.4</w:t>
            </w:r>
          </w:p>
        </w:tc>
        <w:tc>
          <w:tcPr>
            <w:tcW w:w="2268" w:type="dxa"/>
            <w:tcBorders>
              <w:left w:val="single" w:sz="4" w:space="0" w:color="auto"/>
            </w:tcBorders>
            <w:noWrap/>
            <w:hideMark/>
          </w:tcPr>
          <w:p w14:paraId="4E9AF864" w14:textId="301C4819" w:rsidR="00A817A8" w:rsidRPr="001E0433" w:rsidRDefault="00A817A8" w:rsidP="00A817A8">
            <w:pPr>
              <w:jc w:val="right"/>
              <w:rPr>
                <w:rFonts w:asciiTheme="minorHAnsi" w:eastAsia="Times New Roman" w:hAnsiTheme="minorHAnsi" w:cstheme="minorHAnsi"/>
                <w:szCs w:val="23"/>
                <w:lang w:eastAsia="en-AU"/>
              </w:rPr>
            </w:pPr>
            <w:r w:rsidRPr="003F3CF6">
              <w:t xml:space="preserve"> 11 </w:t>
            </w:r>
          </w:p>
        </w:tc>
        <w:tc>
          <w:tcPr>
            <w:tcW w:w="1438" w:type="dxa"/>
            <w:noWrap/>
            <w:hideMark/>
          </w:tcPr>
          <w:p w14:paraId="2A37EF4B" w14:textId="42585B1E" w:rsidR="00A817A8" w:rsidRPr="001E0433" w:rsidRDefault="00A817A8" w:rsidP="00A817A8">
            <w:pPr>
              <w:jc w:val="right"/>
              <w:rPr>
                <w:rFonts w:asciiTheme="minorHAnsi" w:eastAsia="Times New Roman" w:hAnsiTheme="minorHAnsi" w:cstheme="minorHAnsi"/>
                <w:szCs w:val="23"/>
                <w:lang w:eastAsia="en-AU"/>
              </w:rPr>
            </w:pPr>
            <w:r w:rsidRPr="003F3CF6">
              <w:t>0</w:t>
            </w:r>
          </w:p>
        </w:tc>
        <w:tc>
          <w:tcPr>
            <w:tcW w:w="1964" w:type="dxa"/>
            <w:noWrap/>
            <w:hideMark/>
          </w:tcPr>
          <w:p w14:paraId="3EE3D75A" w14:textId="3CC97BAD" w:rsidR="00A817A8" w:rsidRPr="001E0433" w:rsidRDefault="00A817A8" w:rsidP="00A817A8">
            <w:pPr>
              <w:jc w:val="right"/>
              <w:rPr>
                <w:rFonts w:asciiTheme="minorHAnsi" w:eastAsia="Times New Roman" w:hAnsiTheme="minorHAnsi" w:cstheme="minorHAnsi"/>
                <w:szCs w:val="23"/>
                <w:lang w:eastAsia="en-AU"/>
              </w:rPr>
            </w:pPr>
            <w:r w:rsidRPr="003F3CF6">
              <w:t>0.0</w:t>
            </w:r>
          </w:p>
        </w:tc>
      </w:tr>
      <w:tr w:rsidR="00A817A8" w:rsidRPr="001E0433" w14:paraId="257A4C54" w14:textId="77777777" w:rsidTr="00630A76">
        <w:trPr>
          <w:trHeight w:val="268"/>
        </w:trPr>
        <w:tc>
          <w:tcPr>
            <w:tcW w:w="2972" w:type="dxa"/>
            <w:tcBorders>
              <w:right w:val="single" w:sz="4" w:space="0" w:color="auto"/>
            </w:tcBorders>
            <w:noWrap/>
            <w:hideMark/>
          </w:tcPr>
          <w:p w14:paraId="5E402D7B" w14:textId="76AD891C" w:rsidR="00A817A8" w:rsidRPr="001E0433" w:rsidRDefault="00A817A8" w:rsidP="00A817A8">
            <w:pPr>
              <w:rPr>
                <w:rFonts w:asciiTheme="minorHAnsi" w:eastAsia="Times New Roman" w:hAnsiTheme="minorHAnsi" w:cstheme="minorHAnsi"/>
                <w:szCs w:val="23"/>
                <w:lang w:eastAsia="en-AU"/>
              </w:rPr>
            </w:pPr>
            <w:r w:rsidRPr="006C4DB2">
              <w:t>Waitemata</w:t>
            </w:r>
          </w:p>
        </w:tc>
        <w:tc>
          <w:tcPr>
            <w:tcW w:w="2126" w:type="dxa"/>
            <w:tcBorders>
              <w:left w:val="single" w:sz="4" w:space="0" w:color="auto"/>
            </w:tcBorders>
            <w:noWrap/>
            <w:hideMark/>
          </w:tcPr>
          <w:p w14:paraId="5F1DAB56" w14:textId="7F5484D4" w:rsidR="00A817A8" w:rsidRPr="001E0433" w:rsidRDefault="00A817A8" w:rsidP="00A817A8">
            <w:pPr>
              <w:jc w:val="right"/>
              <w:rPr>
                <w:rFonts w:asciiTheme="minorHAnsi" w:eastAsia="Times New Roman" w:hAnsiTheme="minorHAnsi" w:cstheme="minorHAnsi"/>
                <w:szCs w:val="23"/>
                <w:lang w:eastAsia="en-AU"/>
              </w:rPr>
            </w:pPr>
            <w:r w:rsidRPr="003F3CF6">
              <w:t xml:space="preserve"> 180 </w:t>
            </w:r>
          </w:p>
        </w:tc>
        <w:tc>
          <w:tcPr>
            <w:tcW w:w="1560" w:type="dxa"/>
            <w:noWrap/>
            <w:hideMark/>
          </w:tcPr>
          <w:p w14:paraId="1042F26A" w14:textId="792FF90E" w:rsidR="00A817A8" w:rsidRPr="001E0433" w:rsidRDefault="00A817A8" w:rsidP="00A817A8">
            <w:pPr>
              <w:jc w:val="right"/>
              <w:rPr>
                <w:rFonts w:asciiTheme="minorHAnsi" w:eastAsia="Times New Roman" w:hAnsiTheme="minorHAnsi" w:cstheme="minorHAnsi"/>
                <w:szCs w:val="23"/>
                <w:lang w:eastAsia="en-AU"/>
              </w:rPr>
            </w:pPr>
            <w:r w:rsidRPr="003F3CF6">
              <w:t xml:space="preserve"> 119 </w:t>
            </w:r>
          </w:p>
        </w:tc>
        <w:tc>
          <w:tcPr>
            <w:tcW w:w="1417" w:type="dxa"/>
            <w:tcBorders>
              <w:right w:val="single" w:sz="4" w:space="0" w:color="auto"/>
            </w:tcBorders>
            <w:noWrap/>
            <w:hideMark/>
          </w:tcPr>
          <w:p w14:paraId="735A7CC2" w14:textId="04792DD7" w:rsidR="00A817A8" w:rsidRPr="001E0433" w:rsidRDefault="00A817A8" w:rsidP="00A817A8">
            <w:pPr>
              <w:jc w:val="right"/>
              <w:rPr>
                <w:rFonts w:asciiTheme="minorHAnsi" w:eastAsia="Times New Roman" w:hAnsiTheme="minorHAnsi" w:cstheme="minorHAnsi"/>
                <w:szCs w:val="23"/>
                <w:lang w:eastAsia="en-AU"/>
              </w:rPr>
            </w:pPr>
            <w:r w:rsidRPr="003F3CF6">
              <w:t>66.1</w:t>
            </w:r>
          </w:p>
        </w:tc>
        <w:tc>
          <w:tcPr>
            <w:tcW w:w="2268" w:type="dxa"/>
            <w:tcBorders>
              <w:left w:val="single" w:sz="4" w:space="0" w:color="auto"/>
            </w:tcBorders>
            <w:noWrap/>
            <w:hideMark/>
          </w:tcPr>
          <w:p w14:paraId="71711DC7" w14:textId="313DFF1B" w:rsidR="00A817A8" w:rsidRPr="001E0433" w:rsidRDefault="00A817A8" w:rsidP="00A817A8">
            <w:pPr>
              <w:jc w:val="right"/>
              <w:rPr>
                <w:rFonts w:asciiTheme="minorHAnsi" w:eastAsia="Times New Roman" w:hAnsiTheme="minorHAnsi" w:cstheme="minorHAnsi"/>
                <w:szCs w:val="23"/>
                <w:lang w:eastAsia="en-AU"/>
              </w:rPr>
            </w:pPr>
            <w:r w:rsidRPr="003F3CF6">
              <w:t xml:space="preserve"> 165 </w:t>
            </w:r>
          </w:p>
        </w:tc>
        <w:tc>
          <w:tcPr>
            <w:tcW w:w="1438" w:type="dxa"/>
            <w:noWrap/>
            <w:hideMark/>
          </w:tcPr>
          <w:p w14:paraId="1B904C83" w14:textId="1EB92233" w:rsidR="00A817A8" w:rsidRPr="001E0433" w:rsidRDefault="00A817A8" w:rsidP="00A817A8">
            <w:pPr>
              <w:jc w:val="right"/>
              <w:rPr>
                <w:rFonts w:asciiTheme="minorHAnsi" w:eastAsia="Times New Roman" w:hAnsiTheme="minorHAnsi" w:cstheme="minorHAnsi"/>
                <w:szCs w:val="23"/>
                <w:lang w:eastAsia="en-AU"/>
              </w:rPr>
            </w:pPr>
            <w:r w:rsidRPr="003F3CF6">
              <w:t>17</w:t>
            </w:r>
          </w:p>
        </w:tc>
        <w:tc>
          <w:tcPr>
            <w:tcW w:w="1964" w:type="dxa"/>
            <w:noWrap/>
            <w:hideMark/>
          </w:tcPr>
          <w:p w14:paraId="09D402C1" w14:textId="243E27C9" w:rsidR="00A817A8" w:rsidRPr="001E0433" w:rsidRDefault="00A817A8" w:rsidP="00A817A8">
            <w:pPr>
              <w:jc w:val="right"/>
              <w:rPr>
                <w:rFonts w:asciiTheme="minorHAnsi" w:eastAsia="Times New Roman" w:hAnsiTheme="minorHAnsi" w:cstheme="minorHAnsi"/>
                <w:szCs w:val="23"/>
                <w:lang w:eastAsia="en-AU"/>
              </w:rPr>
            </w:pPr>
            <w:r w:rsidRPr="003F3CF6">
              <w:t>10.3</w:t>
            </w:r>
          </w:p>
        </w:tc>
      </w:tr>
      <w:tr w:rsidR="00A817A8" w:rsidRPr="001E0433" w14:paraId="51D8A22C" w14:textId="77777777" w:rsidTr="00630A76">
        <w:trPr>
          <w:trHeight w:val="268"/>
        </w:trPr>
        <w:tc>
          <w:tcPr>
            <w:tcW w:w="2972" w:type="dxa"/>
            <w:tcBorders>
              <w:right w:val="single" w:sz="4" w:space="0" w:color="auto"/>
            </w:tcBorders>
            <w:noWrap/>
            <w:hideMark/>
          </w:tcPr>
          <w:p w14:paraId="5FCEFE6B" w14:textId="467D16C8" w:rsidR="00A817A8" w:rsidRPr="001E0433" w:rsidRDefault="00A817A8" w:rsidP="00A817A8">
            <w:pPr>
              <w:rPr>
                <w:rFonts w:asciiTheme="minorHAnsi" w:eastAsia="Times New Roman" w:hAnsiTheme="minorHAnsi" w:cstheme="minorHAnsi"/>
                <w:szCs w:val="23"/>
                <w:lang w:eastAsia="en-AU"/>
              </w:rPr>
            </w:pPr>
            <w:r w:rsidRPr="006C4DB2">
              <w:t>West Coast</w:t>
            </w:r>
          </w:p>
        </w:tc>
        <w:tc>
          <w:tcPr>
            <w:tcW w:w="2126" w:type="dxa"/>
            <w:tcBorders>
              <w:left w:val="single" w:sz="4" w:space="0" w:color="auto"/>
            </w:tcBorders>
            <w:noWrap/>
            <w:hideMark/>
          </w:tcPr>
          <w:p w14:paraId="230328CA" w14:textId="704E69CE" w:rsidR="00A817A8" w:rsidRPr="001E0433" w:rsidRDefault="00A817A8" w:rsidP="00A817A8">
            <w:pPr>
              <w:jc w:val="right"/>
              <w:rPr>
                <w:rFonts w:asciiTheme="minorHAnsi" w:eastAsia="Times New Roman" w:hAnsiTheme="minorHAnsi" w:cstheme="minorHAnsi"/>
                <w:szCs w:val="23"/>
                <w:lang w:eastAsia="en-AU"/>
              </w:rPr>
            </w:pPr>
            <w:r w:rsidRPr="003F3CF6">
              <w:t xml:space="preserve"> 16 </w:t>
            </w:r>
          </w:p>
        </w:tc>
        <w:tc>
          <w:tcPr>
            <w:tcW w:w="1560" w:type="dxa"/>
            <w:noWrap/>
            <w:hideMark/>
          </w:tcPr>
          <w:p w14:paraId="4B407FA9" w14:textId="651C8627" w:rsidR="00A817A8" w:rsidRPr="001E0433" w:rsidRDefault="00A817A8" w:rsidP="00A817A8">
            <w:pPr>
              <w:jc w:val="right"/>
              <w:rPr>
                <w:rFonts w:asciiTheme="minorHAnsi" w:eastAsia="Times New Roman" w:hAnsiTheme="minorHAnsi" w:cstheme="minorHAnsi"/>
                <w:szCs w:val="23"/>
                <w:lang w:eastAsia="en-AU"/>
              </w:rPr>
            </w:pPr>
            <w:r w:rsidRPr="003F3CF6">
              <w:t xml:space="preserve"> 14 </w:t>
            </w:r>
          </w:p>
        </w:tc>
        <w:tc>
          <w:tcPr>
            <w:tcW w:w="1417" w:type="dxa"/>
            <w:tcBorders>
              <w:right w:val="single" w:sz="4" w:space="0" w:color="auto"/>
            </w:tcBorders>
            <w:noWrap/>
            <w:hideMark/>
          </w:tcPr>
          <w:p w14:paraId="046E4BAB" w14:textId="2845A879" w:rsidR="00A817A8" w:rsidRPr="001E0433" w:rsidRDefault="00A817A8" w:rsidP="00A817A8">
            <w:pPr>
              <w:jc w:val="right"/>
              <w:rPr>
                <w:rFonts w:asciiTheme="minorHAnsi" w:eastAsia="Times New Roman" w:hAnsiTheme="minorHAnsi" w:cstheme="minorHAnsi"/>
                <w:szCs w:val="23"/>
                <w:lang w:eastAsia="en-AU"/>
              </w:rPr>
            </w:pPr>
            <w:r w:rsidRPr="003F3CF6">
              <w:t>87.5</w:t>
            </w:r>
          </w:p>
        </w:tc>
        <w:tc>
          <w:tcPr>
            <w:tcW w:w="2268" w:type="dxa"/>
            <w:tcBorders>
              <w:left w:val="single" w:sz="4" w:space="0" w:color="auto"/>
            </w:tcBorders>
            <w:noWrap/>
            <w:hideMark/>
          </w:tcPr>
          <w:p w14:paraId="1659875C" w14:textId="6DC45031" w:rsidR="00A817A8" w:rsidRPr="001E0433" w:rsidRDefault="00A817A8" w:rsidP="00A817A8">
            <w:pPr>
              <w:jc w:val="right"/>
              <w:rPr>
                <w:rFonts w:asciiTheme="minorHAnsi" w:eastAsia="Times New Roman" w:hAnsiTheme="minorHAnsi" w:cstheme="minorHAnsi"/>
                <w:szCs w:val="23"/>
                <w:lang w:eastAsia="en-AU"/>
              </w:rPr>
            </w:pPr>
            <w:r w:rsidRPr="003F3CF6">
              <w:t xml:space="preserve"> 17 </w:t>
            </w:r>
          </w:p>
        </w:tc>
        <w:tc>
          <w:tcPr>
            <w:tcW w:w="1438" w:type="dxa"/>
            <w:noWrap/>
            <w:hideMark/>
          </w:tcPr>
          <w:p w14:paraId="03AA9CA8" w14:textId="40FC4AD8" w:rsidR="00A817A8" w:rsidRPr="001E0433" w:rsidRDefault="00A817A8" w:rsidP="00A817A8">
            <w:pPr>
              <w:jc w:val="right"/>
              <w:rPr>
                <w:rFonts w:asciiTheme="minorHAnsi" w:eastAsia="Times New Roman" w:hAnsiTheme="minorHAnsi" w:cstheme="minorHAnsi"/>
                <w:szCs w:val="23"/>
                <w:lang w:eastAsia="en-AU"/>
              </w:rPr>
            </w:pPr>
            <w:r w:rsidRPr="003F3CF6">
              <w:t>0</w:t>
            </w:r>
          </w:p>
        </w:tc>
        <w:tc>
          <w:tcPr>
            <w:tcW w:w="1964" w:type="dxa"/>
            <w:noWrap/>
            <w:hideMark/>
          </w:tcPr>
          <w:p w14:paraId="43489067" w14:textId="2CF05881" w:rsidR="00A817A8" w:rsidRPr="001E0433" w:rsidRDefault="00A817A8" w:rsidP="00A817A8">
            <w:pPr>
              <w:jc w:val="right"/>
              <w:rPr>
                <w:rFonts w:asciiTheme="minorHAnsi" w:eastAsia="Times New Roman" w:hAnsiTheme="minorHAnsi" w:cstheme="minorHAnsi"/>
                <w:szCs w:val="23"/>
                <w:lang w:eastAsia="en-AU"/>
              </w:rPr>
            </w:pPr>
            <w:r w:rsidRPr="003F3CF6">
              <w:t>0.0</w:t>
            </w:r>
          </w:p>
        </w:tc>
      </w:tr>
      <w:tr w:rsidR="00A817A8" w:rsidRPr="001E0433" w14:paraId="41B3A8E0" w14:textId="77777777" w:rsidTr="00630A76">
        <w:trPr>
          <w:trHeight w:val="268"/>
        </w:trPr>
        <w:tc>
          <w:tcPr>
            <w:tcW w:w="2972" w:type="dxa"/>
            <w:tcBorders>
              <w:right w:val="single" w:sz="4" w:space="0" w:color="auto"/>
            </w:tcBorders>
            <w:noWrap/>
            <w:hideMark/>
          </w:tcPr>
          <w:p w14:paraId="7ED25B41" w14:textId="1E7377E7" w:rsidR="00A817A8" w:rsidRPr="001E0433" w:rsidRDefault="00A817A8" w:rsidP="00A817A8">
            <w:pPr>
              <w:rPr>
                <w:rFonts w:asciiTheme="minorHAnsi" w:eastAsia="Times New Roman" w:hAnsiTheme="minorHAnsi" w:cstheme="minorHAnsi"/>
                <w:szCs w:val="23"/>
                <w:lang w:eastAsia="en-AU"/>
              </w:rPr>
            </w:pPr>
            <w:r w:rsidRPr="006C4DB2">
              <w:t>Whanganui</w:t>
            </w:r>
          </w:p>
        </w:tc>
        <w:tc>
          <w:tcPr>
            <w:tcW w:w="2126" w:type="dxa"/>
            <w:tcBorders>
              <w:left w:val="single" w:sz="4" w:space="0" w:color="auto"/>
            </w:tcBorders>
            <w:noWrap/>
            <w:hideMark/>
          </w:tcPr>
          <w:p w14:paraId="6703D4AE" w14:textId="71F56EF0" w:rsidR="00A817A8" w:rsidRPr="001E0433" w:rsidRDefault="00A817A8" w:rsidP="00A817A8">
            <w:pPr>
              <w:jc w:val="right"/>
              <w:rPr>
                <w:rFonts w:asciiTheme="minorHAnsi" w:eastAsia="Times New Roman" w:hAnsiTheme="minorHAnsi" w:cstheme="minorHAnsi"/>
                <w:szCs w:val="23"/>
                <w:lang w:eastAsia="en-AU"/>
              </w:rPr>
            </w:pPr>
            <w:r w:rsidRPr="003F3CF6">
              <w:t xml:space="preserve"> 58 </w:t>
            </w:r>
          </w:p>
        </w:tc>
        <w:tc>
          <w:tcPr>
            <w:tcW w:w="1560" w:type="dxa"/>
            <w:noWrap/>
            <w:hideMark/>
          </w:tcPr>
          <w:p w14:paraId="19031205" w14:textId="7D5C53CD" w:rsidR="00A817A8" w:rsidRPr="001E0433" w:rsidRDefault="00A817A8" w:rsidP="00A817A8">
            <w:pPr>
              <w:jc w:val="right"/>
              <w:rPr>
                <w:rFonts w:asciiTheme="minorHAnsi" w:eastAsia="Times New Roman" w:hAnsiTheme="minorHAnsi" w:cstheme="minorHAnsi"/>
                <w:szCs w:val="23"/>
                <w:lang w:eastAsia="en-AU"/>
              </w:rPr>
            </w:pPr>
            <w:r w:rsidRPr="003F3CF6">
              <w:t xml:space="preserve"> 51 </w:t>
            </w:r>
          </w:p>
        </w:tc>
        <w:tc>
          <w:tcPr>
            <w:tcW w:w="1417" w:type="dxa"/>
            <w:tcBorders>
              <w:right w:val="single" w:sz="4" w:space="0" w:color="auto"/>
            </w:tcBorders>
            <w:noWrap/>
            <w:hideMark/>
          </w:tcPr>
          <w:p w14:paraId="25D7187E" w14:textId="78F4DA6C" w:rsidR="00A817A8" w:rsidRPr="001E0433" w:rsidRDefault="00A817A8" w:rsidP="00A817A8">
            <w:pPr>
              <w:jc w:val="right"/>
              <w:rPr>
                <w:rFonts w:asciiTheme="minorHAnsi" w:eastAsia="Times New Roman" w:hAnsiTheme="minorHAnsi" w:cstheme="minorHAnsi"/>
                <w:szCs w:val="23"/>
                <w:lang w:eastAsia="en-AU"/>
              </w:rPr>
            </w:pPr>
            <w:r w:rsidRPr="003F3CF6">
              <w:t>87.9</w:t>
            </w:r>
          </w:p>
        </w:tc>
        <w:tc>
          <w:tcPr>
            <w:tcW w:w="2268" w:type="dxa"/>
            <w:tcBorders>
              <w:left w:val="single" w:sz="4" w:space="0" w:color="auto"/>
            </w:tcBorders>
            <w:noWrap/>
            <w:hideMark/>
          </w:tcPr>
          <w:p w14:paraId="47D368F9" w14:textId="2BB50517" w:rsidR="00A817A8" w:rsidRPr="001E0433" w:rsidRDefault="00A817A8" w:rsidP="00A817A8">
            <w:pPr>
              <w:jc w:val="right"/>
              <w:rPr>
                <w:rFonts w:asciiTheme="minorHAnsi" w:eastAsia="Times New Roman" w:hAnsiTheme="minorHAnsi" w:cstheme="minorHAnsi"/>
                <w:szCs w:val="23"/>
                <w:lang w:eastAsia="en-AU"/>
              </w:rPr>
            </w:pPr>
            <w:r w:rsidRPr="003F3CF6">
              <w:t xml:space="preserve"> 38 </w:t>
            </w:r>
          </w:p>
        </w:tc>
        <w:tc>
          <w:tcPr>
            <w:tcW w:w="1438" w:type="dxa"/>
            <w:noWrap/>
            <w:hideMark/>
          </w:tcPr>
          <w:p w14:paraId="146EF213" w14:textId="09FA9148" w:rsidR="00A817A8" w:rsidRPr="001E0433" w:rsidRDefault="00A817A8" w:rsidP="00A817A8">
            <w:pPr>
              <w:jc w:val="right"/>
              <w:rPr>
                <w:rFonts w:asciiTheme="minorHAnsi" w:eastAsia="Times New Roman" w:hAnsiTheme="minorHAnsi" w:cstheme="minorHAnsi"/>
                <w:szCs w:val="23"/>
                <w:lang w:eastAsia="en-AU"/>
              </w:rPr>
            </w:pPr>
            <w:r w:rsidRPr="003F3CF6">
              <w:t>1</w:t>
            </w:r>
          </w:p>
        </w:tc>
        <w:tc>
          <w:tcPr>
            <w:tcW w:w="1964" w:type="dxa"/>
            <w:noWrap/>
            <w:hideMark/>
          </w:tcPr>
          <w:p w14:paraId="7F497FAA" w14:textId="72B0A740" w:rsidR="00A817A8" w:rsidRPr="001E0433" w:rsidRDefault="00A817A8" w:rsidP="00A817A8">
            <w:pPr>
              <w:jc w:val="right"/>
              <w:rPr>
                <w:rFonts w:asciiTheme="minorHAnsi" w:eastAsia="Times New Roman" w:hAnsiTheme="minorHAnsi" w:cstheme="minorHAnsi"/>
                <w:szCs w:val="23"/>
                <w:lang w:eastAsia="en-AU"/>
              </w:rPr>
            </w:pPr>
            <w:r w:rsidRPr="003F3CF6">
              <w:t>2.6</w:t>
            </w:r>
          </w:p>
        </w:tc>
      </w:tr>
      <w:tr w:rsidR="00A817A8" w:rsidRPr="00A817A8" w14:paraId="6668F634" w14:textId="77777777" w:rsidTr="00630A76">
        <w:trPr>
          <w:trHeight w:val="268"/>
        </w:trPr>
        <w:tc>
          <w:tcPr>
            <w:tcW w:w="2972" w:type="dxa"/>
            <w:tcBorders>
              <w:right w:val="single" w:sz="4" w:space="0" w:color="auto"/>
            </w:tcBorders>
            <w:noWrap/>
            <w:hideMark/>
          </w:tcPr>
          <w:p w14:paraId="246266A1" w14:textId="5DA42EEC" w:rsidR="00A817A8" w:rsidRPr="00A817A8" w:rsidRDefault="00A817A8" w:rsidP="00A817A8">
            <w:pPr>
              <w:rPr>
                <w:rFonts w:asciiTheme="minorHAnsi" w:eastAsia="Times New Roman" w:hAnsiTheme="minorHAnsi" w:cstheme="minorHAnsi"/>
                <w:i/>
                <w:iCs/>
                <w:szCs w:val="23"/>
                <w:lang w:eastAsia="en-AU"/>
              </w:rPr>
            </w:pPr>
            <w:r w:rsidRPr="00A817A8">
              <w:rPr>
                <w:i/>
                <w:iCs/>
              </w:rPr>
              <w:t>Private Practice</w:t>
            </w:r>
          </w:p>
        </w:tc>
        <w:tc>
          <w:tcPr>
            <w:tcW w:w="2126" w:type="dxa"/>
            <w:tcBorders>
              <w:left w:val="single" w:sz="4" w:space="0" w:color="auto"/>
            </w:tcBorders>
            <w:noWrap/>
            <w:hideMark/>
          </w:tcPr>
          <w:p w14:paraId="6E07EC60" w14:textId="31DCF002"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350 </w:t>
            </w:r>
          </w:p>
        </w:tc>
        <w:tc>
          <w:tcPr>
            <w:tcW w:w="1560" w:type="dxa"/>
            <w:noWrap/>
            <w:hideMark/>
          </w:tcPr>
          <w:p w14:paraId="4104206D" w14:textId="32087A75"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134 </w:t>
            </w:r>
          </w:p>
        </w:tc>
        <w:tc>
          <w:tcPr>
            <w:tcW w:w="1417" w:type="dxa"/>
            <w:tcBorders>
              <w:right w:val="single" w:sz="4" w:space="0" w:color="auto"/>
            </w:tcBorders>
            <w:noWrap/>
            <w:hideMark/>
          </w:tcPr>
          <w:p w14:paraId="565CD1AF" w14:textId="081EA902"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38.3 </w:t>
            </w:r>
          </w:p>
        </w:tc>
        <w:tc>
          <w:tcPr>
            <w:tcW w:w="2268" w:type="dxa"/>
            <w:tcBorders>
              <w:left w:val="single" w:sz="4" w:space="0" w:color="auto"/>
            </w:tcBorders>
            <w:noWrap/>
            <w:hideMark/>
          </w:tcPr>
          <w:p w14:paraId="41E5097B" w14:textId="75635C0B"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414 </w:t>
            </w:r>
          </w:p>
        </w:tc>
        <w:tc>
          <w:tcPr>
            <w:tcW w:w="1438" w:type="dxa"/>
            <w:noWrap/>
            <w:hideMark/>
          </w:tcPr>
          <w:p w14:paraId="0AA98489" w14:textId="4616BEFB"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17 </w:t>
            </w:r>
          </w:p>
        </w:tc>
        <w:tc>
          <w:tcPr>
            <w:tcW w:w="1964" w:type="dxa"/>
            <w:noWrap/>
            <w:hideMark/>
          </w:tcPr>
          <w:p w14:paraId="244E2EDF" w14:textId="0EBDDA63" w:rsidR="00A817A8" w:rsidRPr="00A817A8" w:rsidRDefault="00A817A8" w:rsidP="00A817A8">
            <w:pPr>
              <w:jc w:val="right"/>
              <w:rPr>
                <w:rFonts w:asciiTheme="minorHAnsi" w:eastAsia="Times New Roman" w:hAnsiTheme="minorHAnsi" w:cstheme="minorHAnsi"/>
                <w:i/>
                <w:iCs/>
                <w:szCs w:val="23"/>
                <w:lang w:eastAsia="en-AU"/>
              </w:rPr>
            </w:pPr>
            <w:r w:rsidRPr="00A817A8">
              <w:rPr>
                <w:i/>
                <w:iCs/>
              </w:rPr>
              <w:t xml:space="preserve"> 4.1 </w:t>
            </w:r>
          </w:p>
        </w:tc>
      </w:tr>
      <w:tr w:rsidR="00A817A8" w:rsidRPr="001E0433" w14:paraId="2C447ECD" w14:textId="77777777" w:rsidTr="00630A76">
        <w:trPr>
          <w:trHeight w:val="268"/>
        </w:trPr>
        <w:tc>
          <w:tcPr>
            <w:tcW w:w="2972" w:type="dxa"/>
            <w:tcBorders>
              <w:right w:val="single" w:sz="4" w:space="0" w:color="auto"/>
            </w:tcBorders>
            <w:noWrap/>
          </w:tcPr>
          <w:p w14:paraId="63BA16E2" w14:textId="710306DA" w:rsidR="00A817A8" w:rsidRPr="001E0433" w:rsidRDefault="00A817A8" w:rsidP="00A817A8">
            <w:pPr>
              <w:rPr>
                <w:rFonts w:asciiTheme="minorHAnsi" w:eastAsia="Times New Roman" w:hAnsiTheme="minorHAnsi" w:cstheme="minorHAnsi"/>
                <w:b/>
                <w:bCs/>
                <w:i/>
                <w:iCs/>
                <w:szCs w:val="23"/>
                <w:lang w:eastAsia="en-AU"/>
              </w:rPr>
            </w:pPr>
            <w:r w:rsidRPr="006C4DB2">
              <w:rPr>
                <w:b/>
              </w:rPr>
              <w:t>Total</w:t>
            </w:r>
          </w:p>
        </w:tc>
        <w:tc>
          <w:tcPr>
            <w:tcW w:w="2126" w:type="dxa"/>
            <w:tcBorders>
              <w:left w:val="single" w:sz="4" w:space="0" w:color="auto"/>
            </w:tcBorders>
            <w:noWrap/>
          </w:tcPr>
          <w:p w14:paraId="750CCED0" w14:textId="33222CF5" w:rsidR="00A817A8" w:rsidRPr="001E0433" w:rsidRDefault="00A817A8" w:rsidP="00A817A8">
            <w:pPr>
              <w:jc w:val="right"/>
              <w:rPr>
                <w:rFonts w:asciiTheme="minorHAnsi" w:hAnsiTheme="minorHAnsi" w:cstheme="minorHAnsi"/>
                <w:b/>
                <w:bCs/>
                <w:i/>
                <w:iCs/>
                <w:szCs w:val="23"/>
              </w:rPr>
            </w:pPr>
            <w:r w:rsidRPr="00025563">
              <w:rPr>
                <w:b/>
              </w:rPr>
              <w:t xml:space="preserve"> 2,054 </w:t>
            </w:r>
          </w:p>
        </w:tc>
        <w:tc>
          <w:tcPr>
            <w:tcW w:w="1560" w:type="dxa"/>
            <w:noWrap/>
          </w:tcPr>
          <w:p w14:paraId="0767054A" w14:textId="0AC278F3" w:rsidR="00A817A8" w:rsidRPr="001E0433" w:rsidRDefault="00A817A8" w:rsidP="00A817A8">
            <w:pPr>
              <w:jc w:val="right"/>
              <w:rPr>
                <w:rFonts w:asciiTheme="minorHAnsi" w:hAnsiTheme="minorHAnsi" w:cstheme="minorHAnsi"/>
                <w:b/>
                <w:bCs/>
                <w:i/>
                <w:iCs/>
                <w:szCs w:val="23"/>
              </w:rPr>
            </w:pPr>
            <w:r w:rsidRPr="00025563">
              <w:rPr>
                <w:b/>
              </w:rPr>
              <w:t xml:space="preserve"> 1,262 </w:t>
            </w:r>
          </w:p>
        </w:tc>
        <w:tc>
          <w:tcPr>
            <w:tcW w:w="1417" w:type="dxa"/>
            <w:tcBorders>
              <w:right w:val="single" w:sz="4" w:space="0" w:color="auto"/>
            </w:tcBorders>
            <w:noWrap/>
          </w:tcPr>
          <w:p w14:paraId="1642A7F3" w14:textId="516CB7BF" w:rsidR="00A817A8" w:rsidRPr="001E0433" w:rsidRDefault="00A817A8" w:rsidP="00A817A8">
            <w:pPr>
              <w:jc w:val="right"/>
              <w:rPr>
                <w:rFonts w:asciiTheme="minorHAnsi" w:hAnsiTheme="minorHAnsi" w:cstheme="minorHAnsi"/>
                <w:b/>
                <w:bCs/>
                <w:i/>
                <w:iCs/>
                <w:szCs w:val="23"/>
              </w:rPr>
            </w:pPr>
            <w:r w:rsidRPr="00025563">
              <w:rPr>
                <w:b/>
              </w:rPr>
              <w:t xml:space="preserve"> 61.4 </w:t>
            </w:r>
          </w:p>
        </w:tc>
        <w:tc>
          <w:tcPr>
            <w:tcW w:w="2268" w:type="dxa"/>
            <w:tcBorders>
              <w:left w:val="single" w:sz="4" w:space="0" w:color="auto"/>
            </w:tcBorders>
            <w:noWrap/>
          </w:tcPr>
          <w:p w14:paraId="1631D45F" w14:textId="59F8193C" w:rsidR="00A817A8" w:rsidRPr="001E0433" w:rsidRDefault="00A817A8" w:rsidP="00A817A8">
            <w:pPr>
              <w:jc w:val="right"/>
              <w:rPr>
                <w:rFonts w:asciiTheme="minorHAnsi" w:hAnsiTheme="minorHAnsi" w:cstheme="minorHAnsi"/>
                <w:b/>
                <w:bCs/>
                <w:i/>
                <w:iCs/>
                <w:szCs w:val="23"/>
              </w:rPr>
            </w:pPr>
            <w:r w:rsidRPr="00025563">
              <w:rPr>
                <w:b/>
              </w:rPr>
              <w:t xml:space="preserve"> 1,872 </w:t>
            </w:r>
          </w:p>
        </w:tc>
        <w:tc>
          <w:tcPr>
            <w:tcW w:w="1438" w:type="dxa"/>
            <w:noWrap/>
          </w:tcPr>
          <w:p w14:paraId="10ACF1BE" w14:textId="274183BD" w:rsidR="00A817A8" w:rsidRPr="001E0433" w:rsidRDefault="00A817A8" w:rsidP="00A817A8">
            <w:pPr>
              <w:jc w:val="right"/>
              <w:rPr>
                <w:rFonts w:asciiTheme="minorHAnsi" w:hAnsiTheme="minorHAnsi" w:cstheme="minorHAnsi"/>
                <w:b/>
                <w:bCs/>
                <w:i/>
                <w:iCs/>
                <w:szCs w:val="23"/>
              </w:rPr>
            </w:pPr>
            <w:r w:rsidRPr="00025563">
              <w:rPr>
                <w:b/>
              </w:rPr>
              <w:t xml:space="preserve"> 114 </w:t>
            </w:r>
          </w:p>
        </w:tc>
        <w:tc>
          <w:tcPr>
            <w:tcW w:w="1964" w:type="dxa"/>
            <w:noWrap/>
          </w:tcPr>
          <w:p w14:paraId="55C2C676" w14:textId="01624715" w:rsidR="00A817A8" w:rsidRPr="001E0433" w:rsidRDefault="00A817A8" w:rsidP="00A817A8">
            <w:pPr>
              <w:jc w:val="right"/>
              <w:rPr>
                <w:rFonts w:asciiTheme="minorHAnsi" w:hAnsiTheme="minorHAnsi" w:cstheme="minorHAnsi"/>
                <w:b/>
                <w:bCs/>
                <w:i/>
                <w:iCs/>
                <w:szCs w:val="23"/>
              </w:rPr>
            </w:pPr>
            <w:r w:rsidRPr="00025563">
              <w:rPr>
                <w:b/>
              </w:rPr>
              <w:t xml:space="preserve"> 6.1 </w:t>
            </w:r>
          </w:p>
        </w:tc>
      </w:tr>
    </w:tbl>
    <w:p w14:paraId="4E9CDC01" w14:textId="77777777" w:rsidR="00E22573" w:rsidRPr="00B97375" w:rsidRDefault="0010792E" w:rsidP="00412E7C">
      <w:pPr>
        <w:rPr>
          <w:i/>
          <w:sz w:val="20"/>
          <w:lang w:eastAsia="en-AU"/>
        </w:rPr>
      </w:pPr>
      <w:r w:rsidRPr="00B97375">
        <w:rPr>
          <w:i/>
          <w:sz w:val="20"/>
          <w:szCs w:val="20"/>
        </w:rPr>
        <w:t>DHB is assigned based on the clinic where the original HSIL histology sample was collected, however treatments will be included regardless of where they occurred</w:t>
      </w:r>
      <w:r w:rsidR="00E22573" w:rsidRPr="00B97375">
        <w:rPr>
          <w:i/>
          <w:sz w:val="20"/>
          <w:lang w:eastAsia="en-AU"/>
        </w:rPr>
        <w:t>.</w:t>
      </w:r>
    </w:p>
    <w:p w14:paraId="3DF26F23" w14:textId="7EFA8059" w:rsidR="006C4DB2" w:rsidRDefault="00E22573" w:rsidP="008C1553">
      <w:pPr>
        <w:pStyle w:val="NoSpacing"/>
        <w:rPr>
          <w:i/>
          <w:sz w:val="20"/>
          <w:szCs w:val="20"/>
        </w:rPr>
      </w:pPr>
      <w:r w:rsidRPr="00B97375">
        <w:rPr>
          <w:i/>
          <w:sz w:val="20"/>
          <w:szCs w:val="20"/>
        </w:rPr>
        <w:t>* CIN1, CIN not otherwise specified (SNOMED codes M67015, M67016, M74000</w:t>
      </w:r>
      <w:r w:rsidR="00B64530" w:rsidRPr="00B97375">
        <w:rPr>
          <w:i/>
          <w:sz w:val="20"/>
          <w:szCs w:val="20"/>
        </w:rPr>
        <w:t xml:space="preserve"> and</w:t>
      </w:r>
      <w:r w:rsidR="00D142ED" w:rsidRPr="00B97375">
        <w:rPr>
          <w:i/>
          <w:sz w:val="20"/>
          <w:szCs w:val="20"/>
        </w:rPr>
        <w:t xml:space="preserve"> M74006).</w:t>
      </w:r>
      <w:r w:rsidRPr="00B97375">
        <w:rPr>
          <w:i/>
          <w:sz w:val="20"/>
          <w:szCs w:val="20"/>
        </w:rPr>
        <w:t xml:space="preserve"> CIN1 is not routinely treated (consistent with 2008 NCSP Guidelines for Cervical Screening in New Zealand), so these result</w:t>
      </w:r>
      <w:r w:rsidR="00D142ED" w:rsidRPr="00B97375">
        <w:rPr>
          <w:i/>
          <w:sz w:val="20"/>
          <w:szCs w:val="20"/>
        </w:rPr>
        <w:t>s are not compared to a target.</w:t>
      </w:r>
      <w:r w:rsidRPr="00B97375">
        <w:rPr>
          <w:i/>
          <w:sz w:val="20"/>
          <w:szCs w:val="20"/>
        </w:rPr>
        <w:t xml:space="preserve"> They appear here for descriptive purposes </w:t>
      </w:r>
      <w:r w:rsidR="00F17C1F" w:rsidRPr="00B97375">
        <w:rPr>
          <w:i/>
          <w:sz w:val="20"/>
          <w:szCs w:val="20"/>
        </w:rPr>
        <w:t xml:space="preserve">to show </w:t>
      </w:r>
      <w:r w:rsidR="00776965" w:rsidRPr="00B97375">
        <w:rPr>
          <w:i/>
          <w:sz w:val="20"/>
          <w:szCs w:val="20"/>
          <w:lang w:val="en-NZ"/>
        </w:rPr>
        <w:t>how frequently</w:t>
      </w:r>
      <w:r w:rsidR="00F17C1F" w:rsidRPr="00B97375">
        <w:rPr>
          <w:i/>
          <w:sz w:val="20"/>
          <w:szCs w:val="20"/>
        </w:rPr>
        <w:t xml:space="preserve"> the </w:t>
      </w:r>
      <w:r w:rsidR="00B22894" w:rsidRPr="00B97375">
        <w:rPr>
          <w:i/>
          <w:sz w:val="20"/>
          <w:szCs w:val="20"/>
        </w:rPr>
        <w:t xml:space="preserve">women with </w:t>
      </w:r>
      <w:r w:rsidR="00F17C1F" w:rsidRPr="00B97375">
        <w:rPr>
          <w:i/>
          <w:sz w:val="20"/>
          <w:szCs w:val="20"/>
        </w:rPr>
        <w:t xml:space="preserve">histologically confirmed </w:t>
      </w:r>
      <w:r w:rsidR="008D5918" w:rsidRPr="00B97375">
        <w:rPr>
          <w:i/>
          <w:sz w:val="20"/>
          <w:szCs w:val="20"/>
        </w:rPr>
        <w:t xml:space="preserve">LSIL </w:t>
      </w:r>
      <w:r w:rsidR="00F17C1F" w:rsidRPr="00B97375">
        <w:rPr>
          <w:i/>
          <w:sz w:val="20"/>
          <w:szCs w:val="20"/>
        </w:rPr>
        <w:t>were treated</w:t>
      </w:r>
      <w:r w:rsidRPr="00B97375">
        <w:rPr>
          <w:i/>
          <w:sz w:val="20"/>
          <w:szCs w:val="20"/>
        </w:rPr>
        <w:t>.</w:t>
      </w:r>
      <w:r w:rsidR="00806BEF" w:rsidRPr="00B97375">
        <w:rPr>
          <w:i/>
          <w:sz w:val="20"/>
          <w:szCs w:val="20"/>
        </w:rPr>
        <w:t xml:space="preserve"> † </w:t>
      </w:r>
      <w:r w:rsidR="006746CF" w:rsidRPr="00B97375">
        <w:rPr>
          <w:i/>
          <w:sz w:val="20"/>
          <w:szCs w:val="20"/>
        </w:rPr>
        <w:t xml:space="preserve">Includes women treated within 26 weeks of </w:t>
      </w:r>
      <w:r w:rsidR="006746CF">
        <w:rPr>
          <w:i/>
          <w:sz w:val="20"/>
          <w:szCs w:val="20"/>
        </w:rPr>
        <w:t xml:space="preserve">the date that </w:t>
      </w:r>
      <w:r w:rsidR="006746CF" w:rsidRPr="00B97375">
        <w:rPr>
          <w:i/>
          <w:sz w:val="20"/>
          <w:szCs w:val="20"/>
        </w:rPr>
        <w:t>LSIL histology results were reported to requesting clinician</w:t>
      </w:r>
      <w:r w:rsidR="00DB04F5">
        <w:rPr>
          <w:i/>
          <w:sz w:val="20"/>
          <w:szCs w:val="20"/>
        </w:rPr>
        <w:t>.</w:t>
      </w:r>
    </w:p>
    <w:p w14:paraId="0D551D82" w14:textId="77777777" w:rsidR="006C4DB2" w:rsidRDefault="006C4DB2" w:rsidP="008C1553">
      <w:pPr>
        <w:pStyle w:val="NoSpacing"/>
        <w:rPr>
          <w:i/>
          <w:sz w:val="20"/>
          <w:szCs w:val="20"/>
        </w:rPr>
      </w:pPr>
    </w:p>
    <w:p w14:paraId="5392B938" w14:textId="2118D28E" w:rsidR="00A817A8" w:rsidRDefault="006C4DB2" w:rsidP="00A817A8">
      <w:pPr>
        <w:pStyle w:val="Caption"/>
        <w:keepNext/>
        <w:keepLines/>
      </w:pPr>
      <w:bookmarkStart w:id="1407" w:name="_Toc68615753"/>
      <w:r w:rsidRPr="00B97375">
        <w:t xml:space="preserve">Table </w:t>
      </w:r>
      <w:r w:rsidR="00BB2914">
        <w:fldChar w:fldCharType="begin"/>
      </w:r>
      <w:r w:rsidR="00BB2914">
        <w:instrText xml:space="preserve"> SEQ Table \* ARABIC </w:instrText>
      </w:r>
      <w:r w:rsidR="00BB2914">
        <w:fldChar w:fldCharType="separate"/>
      </w:r>
      <w:r w:rsidR="002919D1">
        <w:rPr>
          <w:noProof/>
        </w:rPr>
        <w:t>21</w:t>
      </w:r>
      <w:r w:rsidR="00BB2914">
        <w:rPr>
          <w:noProof/>
        </w:rPr>
        <w:fldChar w:fldCharType="end"/>
      </w:r>
      <w:r w:rsidRPr="00B97375">
        <w:t xml:space="preserve"> - Timeliness and appropriateness of treatment, by </w:t>
      </w:r>
      <w:r>
        <w:t>ethnicity</w:t>
      </w:r>
      <w:bookmarkEnd w:id="1407"/>
    </w:p>
    <w:tbl>
      <w:tblPr>
        <w:tblStyle w:val="TableGrid"/>
        <w:tblW w:w="13745" w:type="dxa"/>
        <w:tblBorders>
          <w:insideH w:val="none" w:sz="0" w:space="0" w:color="auto"/>
          <w:insideV w:val="none" w:sz="0" w:space="0" w:color="auto"/>
        </w:tblBorders>
        <w:tblLayout w:type="fixed"/>
        <w:tblLook w:val="04A0" w:firstRow="1" w:lastRow="0" w:firstColumn="1" w:lastColumn="0" w:noHBand="0" w:noVBand="1"/>
      </w:tblPr>
      <w:tblGrid>
        <w:gridCol w:w="1963"/>
        <w:gridCol w:w="1964"/>
        <w:gridCol w:w="1963"/>
        <w:gridCol w:w="1964"/>
        <w:gridCol w:w="1963"/>
        <w:gridCol w:w="1964"/>
        <w:gridCol w:w="1964"/>
      </w:tblGrid>
      <w:tr w:rsidR="00A817A8" w:rsidRPr="001E0433" w14:paraId="74848254" w14:textId="77777777" w:rsidTr="00A817A8">
        <w:trPr>
          <w:trHeight w:val="268"/>
        </w:trPr>
        <w:tc>
          <w:tcPr>
            <w:tcW w:w="1963" w:type="dxa"/>
            <w:vMerge w:val="restart"/>
            <w:tcBorders>
              <w:top w:val="single" w:sz="4" w:space="0" w:color="auto"/>
              <w:bottom w:val="nil"/>
              <w:right w:val="single" w:sz="4" w:space="0" w:color="auto"/>
            </w:tcBorders>
            <w:shd w:val="clear" w:color="auto" w:fill="D9D9D9" w:themeFill="background1" w:themeFillShade="D9"/>
            <w:noWrap/>
            <w:hideMark/>
          </w:tcPr>
          <w:p w14:paraId="62F2FC83" w14:textId="77777777" w:rsidR="00A817A8" w:rsidRPr="00A817A8" w:rsidRDefault="00A817A8" w:rsidP="00A817A8">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 Age</w:t>
            </w:r>
          </w:p>
        </w:tc>
        <w:tc>
          <w:tcPr>
            <w:tcW w:w="1964" w:type="dxa"/>
            <w:tcBorders>
              <w:top w:val="single" w:sz="4" w:space="0" w:color="auto"/>
              <w:left w:val="single" w:sz="4" w:space="0" w:color="auto"/>
              <w:bottom w:val="nil"/>
            </w:tcBorders>
            <w:shd w:val="clear" w:color="auto" w:fill="D9D9D9" w:themeFill="background1" w:themeFillShade="D9"/>
          </w:tcPr>
          <w:p w14:paraId="1ECE20FB"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CIN 2/3</w:t>
            </w:r>
          </w:p>
        </w:tc>
        <w:tc>
          <w:tcPr>
            <w:tcW w:w="3927" w:type="dxa"/>
            <w:gridSpan w:val="2"/>
            <w:tcBorders>
              <w:top w:val="single" w:sz="4" w:space="0" w:color="auto"/>
              <w:bottom w:val="nil"/>
              <w:right w:val="single" w:sz="4" w:space="0" w:color="auto"/>
            </w:tcBorders>
            <w:shd w:val="clear" w:color="auto" w:fill="D9D9D9" w:themeFill="background1" w:themeFillShade="D9"/>
          </w:tcPr>
          <w:p w14:paraId="64D40C88"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Treated within 8 weeks</w:t>
            </w:r>
          </w:p>
        </w:tc>
        <w:tc>
          <w:tcPr>
            <w:tcW w:w="1963" w:type="dxa"/>
            <w:tcBorders>
              <w:top w:val="single" w:sz="4" w:space="0" w:color="auto"/>
              <w:left w:val="single" w:sz="4" w:space="0" w:color="auto"/>
              <w:bottom w:val="nil"/>
            </w:tcBorders>
            <w:shd w:val="clear" w:color="auto" w:fill="D9D9D9" w:themeFill="background1" w:themeFillShade="D9"/>
          </w:tcPr>
          <w:p w14:paraId="35F1A4F5"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histological LSIL*</w:t>
            </w:r>
          </w:p>
        </w:tc>
        <w:tc>
          <w:tcPr>
            <w:tcW w:w="3928" w:type="dxa"/>
            <w:gridSpan w:val="2"/>
            <w:tcBorders>
              <w:top w:val="single" w:sz="4" w:space="0" w:color="auto"/>
              <w:bottom w:val="nil"/>
            </w:tcBorders>
            <w:shd w:val="clear" w:color="auto" w:fill="D9D9D9" w:themeFill="background1" w:themeFillShade="D9"/>
            <w:hideMark/>
          </w:tcPr>
          <w:p w14:paraId="125225E5" w14:textId="77777777"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subsequently treated</w:t>
            </w:r>
            <w:r w:rsidRPr="00B97375">
              <w:rPr>
                <w:rFonts w:asciiTheme="minorHAnsi" w:hAnsiTheme="minorHAnsi"/>
                <w:b/>
                <w:szCs w:val="23"/>
                <w:vertAlign w:val="superscript"/>
              </w:rPr>
              <w:t>†</w:t>
            </w:r>
          </w:p>
        </w:tc>
      </w:tr>
      <w:tr w:rsidR="00A817A8" w:rsidRPr="001E0433" w14:paraId="267C80F5" w14:textId="77777777" w:rsidTr="00A817A8">
        <w:trPr>
          <w:trHeight w:val="331"/>
        </w:trPr>
        <w:tc>
          <w:tcPr>
            <w:tcW w:w="1963" w:type="dxa"/>
            <w:vMerge/>
            <w:tcBorders>
              <w:top w:val="nil"/>
              <w:bottom w:val="single" w:sz="4" w:space="0" w:color="auto"/>
              <w:right w:val="single" w:sz="4" w:space="0" w:color="auto"/>
            </w:tcBorders>
            <w:shd w:val="clear" w:color="auto" w:fill="D9D9D9" w:themeFill="background1" w:themeFillShade="D9"/>
            <w:noWrap/>
            <w:hideMark/>
          </w:tcPr>
          <w:p w14:paraId="1A88BCF1" w14:textId="77777777" w:rsidR="00A817A8" w:rsidRPr="001E0433" w:rsidRDefault="00A817A8" w:rsidP="00A817A8">
            <w:pPr>
              <w:rPr>
                <w:rFonts w:asciiTheme="minorHAnsi" w:eastAsia="Times New Roman" w:hAnsiTheme="minorHAnsi" w:cstheme="minorHAnsi"/>
                <w:szCs w:val="23"/>
                <w:lang w:eastAsia="en-AU"/>
              </w:rPr>
            </w:pPr>
          </w:p>
        </w:tc>
        <w:tc>
          <w:tcPr>
            <w:tcW w:w="1964" w:type="dxa"/>
            <w:tcBorders>
              <w:top w:val="nil"/>
              <w:left w:val="single" w:sz="4" w:space="0" w:color="auto"/>
              <w:bottom w:val="single" w:sz="4" w:space="0" w:color="auto"/>
            </w:tcBorders>
            <w:shd w:val="clear" w:color="auto" w:fill="D9D9D9" w:themeFill="background1" w:themeFillShade="D9"/>
            <w:hideMark/>
          </w:tcPr>
          <w:p w14:paraId="0AC516BC"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3" w:type="dxa"/>
            <w:tcBorders>
              <w:top w:val="nil"/>
              <w:bottom w:val="single" w:sz="4" w:space="0" w:color="auto"/>
            </w:tcBorders>
            <w:shd w:val="clear" w:color="auto" w:fill="D9D9D9" w:themeFill="background1" w:themeFillShade="D9"/>
            <w:hideMark/>
          </w:tcPr>
          <w:p w14:paraId="4605F214"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right w:val="single" w:sz="4" w:space="0" w:color="auto"/>
            </w:tcBorders>
            <w:shd w:val="clear" w:color="auto" w:fill="D9D9D9" w:themeFill="background1" w:themeFillShade="D9"/>
            <w:hideMark/>
          </w:tcPr>
          <w:p w14:paraId="6D24C38D"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c>
          <w:tcPr>
            <w:tcW w:w="1963" w:type="dxa"/>
            <w:tcBorders>
              <w:top w:val="nil"/>
              <w:left w:val="single" w:sz="4" w:space="0" w:color="auto"/>
              <w:bottom w:val="single" w:sz="4" w:space="0" w:color="auto"/>
            </w:tcBorders>
            <w:shd w:val="clear" w:color="auto" w:fill="D9D9D9" w:themeFill="background1" w:themeFillShade="D9"/>
            <w:hideMark/>
          </w:tcPr>
          <w:p w14:paraId="366EF3B5"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5988276A"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575D0458" w14:textId="77777777"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r>
      <w:tr w:rsidR="00DA24E3" w:rsidRPr="001E0433" w14:paraId="06F2EDDC" w14:textId="77777777" w:rsidTr="00A817A8">
        <w:trPr>
          <w:trHeight w:val="268"/>
        </w:trPr>
        <w:tc>
          <w:tcPr>
            <w:tcW w:w="1963" w:type="dxa"/>
            <w:tcBorders>
              <w:top w:val="single" w:sz="4" w:space="0" w:color="auto"/>
              <w:right w:val="single" w:sz="4" w:space="0" w:color="auto"/>
            </w:tcBorders>
            <w:noWrap/>
            <w:hideMark/>
          </w:tcPr>
          <w:p w14:paraId="116BFA71" w14:textId="207FF544" w:rsidR="00DA24E3" w:rsidRPr="001E0433" w:rsidRDefault="00DA24E3" w:rsidP="00DA24E3">
            <w:pPr>
              <w:rPr>
                <w:rFonts w:asciiTheme="minorHAnsi" w:eastAsia="Times New Roman" w:hAnsiTheme="minorHAnsi" w:cstheme="minorHAnsi"/>
                <w:szCs w:val="23"/>
                <w:lang w:eastAsia="en-AU"/>
              </w:rPr>
            </w:pPr>
            <w:r w:rsidRPr="003E24C6">
              <w:t xml:space="preserve"> </w:t>
            </w:r>
            <w:r>
              <w:t>Māori</w:t>
            </w:r>
            <w:r w:rsidRPr="003E24C6">
              <w:t xml:space="preserve"> </w:t>
            </w:r>
          </w:p>
        </w:tc>
        <w:tc>
          <w:tcPr>
            <w:tcW w:w="1964" w:type="dxa"/>
            <w:tcBorders>
              <w:top w:val="single" w:sz="4" w:space="0" w:color="auto"/>
              <w:left w:val="single" w:sz="4" w:space="0" w:color="auto"/>
            </w:tcBorders>
            <w:noWrap/>
            <w:hideMark/>
          </w:tcPr>
          <w:p w14:paraId="767386CE" w14:textId="2260A72F" w:rsidR="00DA24E3" w:rsidRPr="001E0433" w:rsidRDefault="00DA24E3" w:rsidP="00DA24E3">
            <w:pPr>
              <w:jc w:val="right"/>
              <w:rPr>
                <w:rFonts w:asciiTheme="minorHAnsi" w:eastAsia="Times New Roman" w:hAnsiTheme="minorHAnsi" w:cstheme="minorHAnsi"/>
                <w:szCs w:val="23"/>
                <w:lang w:eastAsia="en-AU"/>
              </w:rPr>
            </w:pPr>
            <w:r w:rsidRPr="003E24C6">
              <w:t xml:space="preserve"> 307 </w:t>
            </w:r>
          </w:p>
        </w:tc>
        <w:tc>
          <w:tcPr>
            <w:tcW w:w="1963" w:type="dxa"/>
            <w:tcBorders>
              <w:top w:val="single" w:sz="4" w:space="0" w:color="auto"/>
            </w:tcBorders>
            <w:noWrap/>
            <w:hideMark/>
          </w:tcPr>
          <w:p w14:paraId="49079129" w14:textId="5311A7FD" w:rsidR="00DA24E3" w:rsidRPr="001E0433" w:rsidRDefault="00DA24E3" w:rsidP="00DA24E3">
            <w:pPr>
              <w:jc w:val="right"/>
              <w:rPr>
                <w:rFonts w:asciiTheme="minorHAnsi" w:eastAsia="Times New Roman" w:hAnsiTheme="minorHAnsi" w:cstheme="minorHAnsi"/>
                <w:szCs w:val="23"/>
                <w:lang w:eastAsia="en-AU"/>
              </w:rPr>
            </w:pPr>
            <w:r w:rsidRPr="003E24C6">
              <w:t xml:space="preserve"> 196 </w:t>
            </w:r>
          </w:p>
        </w:tc>
        <w:tc>
          <w:tcPr>
            <w:tcW w:w="1964" w:type="dxa"/>
            <w:tcBorders>
              <w:top w:val="single" w:sz="4" w:space="0" w:color="auto"/>
              <w:right w:val="single" w:sz="4" w:space="0" w:color="auto"/>
            </w:tcBorders>
            <w:noWrap/>
            <w:hideMark/>
          </w:tcPr>
          <w:p w14:paraId="4258A357" w14:textId="5E6BDC2A" w:rsidR="00DA24E3" w:rsidRPr="001E0433" w:rsidRDefault="00DA24E3" w:rsidP="00DA24E3">
            <w:pPr>
              <w:jc w:val="right"/>
              <w:rPr>
                <w:rFonts w:asciiTheme="minorHAnsi" w:eastAsia="Times New Roman" w:hAnsiTheme="minorHAnsi" w:cstheme="minorHAnsi"/>
                <w:szCs w:val="23"/>
                <w:lang w:eastAsia="en-AU"/>
              </w:rPr>
            </w:pPr>
            <w:r w:rsidRPr="003E24C6">
              <w:t xml:space="preserve"> 63.8 </w:t>
            </w:r>
          </w:p>
        </w:tc>
        <w:tc>
          <w:tcPr>
            <w:tcW w:w="1963" w:type="dxa"/>
            <w:tcBorders>
              <w:top w:val="single" w:sz="4" w:space="0" w:color="auto"/>
              <w:left w:val="single" w:sz="4" w:space="0" w:color="auto"/>
            </w:tcBorders>
            <w:noWrap/>
            <w:hideMark/>
          </w:tcPr>
          <w:p w14:paraId="5D7F2B74" w14:textId="4A6EBA9F" w:rsidR="00DA24E3" w:rsidRPr="001E0433" w:rsidRDefault="00DA24E3" w:rsidP="00DA24E3">
            <w:pPr>
              <w:jc w:val="right"/>
              <w:rPr>
                <w:rFonts w:asciiTheme="minorHAnsi" w:eastAsia="Times New Roman" w:hAnsiTheme="minorHAnsi" w:cstheme="minorHAnsi"/>
                <w:szCs w:val="23"/>
                <w:lang w:eastAsia="en-AU"/>
              </w:rPr>
            </w:pPr>
            <w:r w:rsidRPr="005E1DA2">
              <w:t xml:space="preserve"> 181 </w:t>
            </w:r>
          </w:p>
        </w:tc>
        <w:tc>
          <w:tcPr>
            <w:tcW w:w="1964" w:type="dxa"/>
            <w:tcBorders>
              <w:top w:val="single" w:sz="4" w:space="0" w:color="auto"/>
            </w:tcBorders>
            <w:noWrap/>
            <w:hideMark/>
          </w:tcPr>
          <w:p w14:paraId="72B2DBBA" w14:textId="62B3E298" w:rsidR="00DA24E3" w:rsidRPr="001E0433" w:rsidRDefault="00DA24E3" w:rsidP="00DA24E3">
            <w:pPr>
              <w:jc w:val="right"/>
              <w:rPr>
                <w:rFonts w:asciiTheme="minorHAnsi" w:eastAsia="Times New Roman" w:hAnsiTheme="minorHAnsi" w:cstheme="minorHAnsi"/>
                <w:szCs w:val="23"/>
                <w:lang w:eastAsia="en-AU"/>
              </w:rPr>
            </w:pPr>
            <w:r w:rsidRPr="005E1DA2">
              <w:t xml:space="preserve"> 10 </w:t>
            </w:r>
          </w:p>
        </w:tc>
        <w:tc>
          <w:tcPr>
            <w:tcW w:w="1964" w:type="dxa"/>
            <w:tcBorders>
              <w:top w:val="single" w:sz="4" w:space="0" w:color="auto"/>
            </w:tcBorders>
            <w:noWrap/>
            <w:hideMark/>
          </w:tcPr>
          <w:p w14:paraId="52A45F90" w14:textId="2E52E539" w:rsidR="00DA24E3" w:rsidRPr="001E0433" w:rsidRDefault="00DA24E3" w:rsidP="00DA24E3">
            <w:pPr>
              <w:jc w:val="right"/>
              <w:rPr>
                <w:rFonts w:asciiTheme="minorHAnsi" w:eastAsia="Times New Roman" w:hAnsiTheme="minorHAnsi" w:cstheme="minorHAnsi"/>
                <w:szCs w:val="23"/>
                <w:lang w:eastAsia="en-AU"/>
              </w:rPr>
            </w:pPr>
            <w:r w:rsidRPr="005E1DA2">
              <w:t xml:space="preserve"> 5.5 </w:t>
            </w:r>
          </w:p>
        </w:tc>
      </w:tr>
      <w:tr w:rsidR="00DA24E3" w:rsidRPr="001E0433" w14:paraId="27E4D6D9" w14:textId="77777777" w:rsidTr="00A817A8">
        <w:trPr>
          <w:trHeight w:val="268"/>
        </w:trPr>
        <w:tc>
          <w:tcPr>
            <w:tcW w:w="1963" w:type="dxa"/>
            <w:tcBorders>
              <w:right w:val="single" w:sz="4" w:space="0" w:color="auto"/>
            </w:tcBorders>
            <w:noWrap/>
            <w:hideMark/>
          </w:tcPr>
          <w:p w14:paraId="309BBC88" w14:textId="280FE00B" w:rsidR="00DA24E3" w:rsidRPr="001E0433" w:rsidRDefault="00DA24E3" w:rsidP="00DA24E3">
            <w:pPr>
              <w:rPr>
                <w:rFonts w:asciiTheme="minorHAnsi" w:eastAsia="Times New Roman" w:hAnsiTheme="minorHAnsi" w:cstheme="minorHAnsi"/>
                <w:szCs w:val="23"/>
                <w:lang w:eastAsia="en-AU"/>
              </w:rPr>
            </w:pPr>
            <w:r w:rsidRPr="003E24C6">
              <w:t xml:space="preserve"> Pacific</w:t>
            </w:r>
            <w:r>
              <w:t xml:space="preserve"> </w:t>
            </w:r>
          </w:p>
        </w:tc>
        <w:tc>
          <w:tcPr>
            <w:tcW w:w="1964" w:type="dxa"/>
            <w:tcBorders>
              <w:left w:val="single" w:sz="4" w:space="0" w:color="auto"/>
            </w:tcBorders>
            <w:noWrap/>
            <w:hideMark/>
          </w:tcPr>
          <w:p w14:paraId="619C7C4E" w14:textId="6189B8C7" w:rsidR="00DA24E3" w:rsidRPr="001E0433" w:rsidRDefault="00DA24E3" w:rsidP="00DA24E3">
            <w:pPr>
              <w:jc w:val="right"/>
              <w:rPr>
                <w:rFonts w:asciiTheme="minorHAnsi" w:eastAsia="Times New Roman" w:hAnsiTheme="minorHAnsi" w:cstheme="minorHAnsi"/>
                <w:szCs w:val="23"/>
                <w:lang w:eastAsia="en-AU"/>
              </w:rPr>
            </w:pPr>
            <w:r w:rsidRPr="003E24C6">
              <w:t xml:space="preserve"> 86 </w:t>
            </w:r>
          </w:p>
        </w:tc>
        <w:tc>
          <w:tcPr>
            <w:tcW w:w="1963" w:type="dxa"/>
            <w:noWrap/>
            <w:hideMark/>
          </w:tcPr>
          <w:p w14:paraId="4B59A071" w14:textId="5A784DFC" w:rsidR="00DA24E3" w:rsidRPr="001E0433" w:rsidRDefault="00DA24E3" w:rsidP="00DA24E3">
            <w:pPr>
              <w:jc w:val="right"/>
              <w:rPr>
                <w:rFonts w:asciiTheme="minorHAnsi" w:eastAsia="Times New Roman" w:hAnsiTheme="minorHAnsi" w:cstheme="minorHAnsi"/>
                <w:szCs w:val="23"/>
                <w:lang w:eastAsia="en-AU"/>
              </w:rPr>
            </w:pPr>
            <w:r w:rsidRPr="003E24C6">
              <w:t xml:space="preserve"> 46 </w:t>
            </w:r>
          </w:p>
        </w:tc>
        <w:tc>
          <w:tcPr>
            <w:tcW w:w="1964" w:type="dxa"/>
            <w:tcBorders>
              <w:right w:val="single" w:sz="4" w:space="0" w:color="auto"/>
            </w:tcBorders>
            <w:noWrap/>
            <w:hideMark/>
          </w:tcPr>
          <w:p w14:paraId="486CDC4D" w14:textId="4FF6F926" w:rsidR="00DA24E3" w:rsidRPr="001E0433" w:rsidRDefault="00DA24E3" w:rsidP="00DA24E3">
            <w:pPr>
              <w:jc w:val="right"/>
              <w:rPr>
                <w:rFonts w:asciiTheme="minorHAnsi" w:eastAsia="Times New Roman" w:hAnsiTheme="minorHAnsi" w:cstheme="minorHAnsi"/>
                <w:szCs w:val="23"/>
                <w:lang w:eastAsia="en-AU"/>
              </w:rPr>
            </w:pPr>
            <w:r w:rsidRPr="003E24C6">
              <w:t xml:space="preserve"> 53.5 </w:t>
            </w:r>
          </w:p>
        </w:tc>
        <w:tc>
          <w:tcPr>
            <w:tcW w:w="1963" w:type="dxa"/>
            <w:tcBorders>
              <w:left w:val="single" w:sz="4" w:space="0" w:color="auto"/>
            </w:tcBorders>
            <w:noWrap/>
            <w:hideMark/>
          </w:tcPr>
          <w:p w14:paraId="134C5A3B" w14:textId="09DAC512" w:rsidR="00DA24E3" w:rsidRPr="001E0433" w:rsidRDefault="00DA24E3" w:rsidP="00DA24E3">
            <w:pPr>
              <w:jc w:val="right"/>
              <w:rPr>
                <w:rFonts w:asciiTheme="minorHAnsi" w:eastAsia="Times New Roman" w:hAnsiTheme="minorHAnsi" w:cstheme="minorHAnsi"/>
                <w:szCs w:val="23"/>
                <w:lang w:eastAsia="en-AU"/>
              </w:rPr>
            </w:pPr>
            <w:r w:rsidRPr="005E1DA2">
              <w:t xml:space="preserve"> 76 </w:t>
            </w:r>
          </w:p>
        </w:tc>
        <w:tc>
          <w:tcPr>
            <w:tcW w:w="1964" w:type="dxa"/>
            <w:noWrap/>
            <w:hideMark/>
          </w:tcPr>
          <w:p w14:paraId="732E3E41" w14:textId="7718826E" w:rsidR="00DA24E3" w:rsidRPr="001E0433" w:rsidRDefault="00DA24E3" w:rsidP="00DA24E3">
            <w:pPr>
              <w:jc w:val="right"/>
              <w:rPr>
                <w:rFonts w:asciiTheme="minorHAnsi" w:eastAsia="Times New Roman" w:hAnsiTheme="minorHAnsi" w:cstheme="minorHAnsi"/>
                <w:szCs w:val="23"/>
                <w:lang w:eastAsia="en-AU"/>
              </w:rPr>
            </w:pPr>
            <w:r w:rsidRPr="005E1DA2">
              <w:t xml:space="preserve"> 6 </w:t>
            </w:r>
          </w:p>
        </w:tc>
        <w:tc>
          <w:tcPr>
            <w:tcW w:w="1964" w:type="dxa"/>
            <w:noWrap/>
            <w:hideMark/>
          </w:tcPr>
          <w:p w14:paraId="501745FD" w14:textId="699DA6B7" w:rsidR="00DA24E3" w:rsidRPr="001E0433" w:rsidRDefault="00DA24E3" w:rsidP="00DA24E3">
            <w:pPr>
              <w:jc w:val="right"/>
              <w:rPr>
                <w:rFonts w:asciiTheme="minorHAnsi" w:eastAsia="Times New Roman" w:hAnsiTheme="minorHAnsi" w:cstheme="minorHAnsi"/>
                <w:szCs w:val="23"/>
                <w:lang w:eastAsia="en-AU"/>
              </w:rPr>
            </w:pPr>
            <w:r w:rsidRPr="005E1DA2">
              <w:t xml:space="preserve"> 7.9 </w:t>
            </w:r>
          </w:p>
        </w:tc>
      </w:tr>
      <w:tr w:rsidR="00DA24E3" w:rsidRPr="001E0433" w14:paraId="55EC8772" w14:textId="77777777" w:rsidTr="00A817A8">
        <w:trPr>
          <w:trHeight w:val="268"/>
        </w:trPr>
        <w:tc>
          <w:tcPr>
            <w:tcW w:w="1963" w:type="dxa"/>
            <w:tcBorders>
              <w:right w:val="single" w:sz="4" w:space="0" w:color="auto"/>
            </w:tcBorders>
            <w:noWrap/>
            <w:hideMark/>
          </w:tcPr>
          <w:p w14:paraId="111317CE" w14:textId="0F924E8F" w:rsidR="00DA24E3" w:rsidRPr="001E0433" w:rsidRDefault="00DA24E3" w:rsidP="00DA24E3">
            <w:pPr>
              <w:rPr>
                <w:rFonts w:asciiTheme="minorHAnsi" w:eastAsia="Times New Roman" w:hAnsiTheme="minorHAnsi" w:cstheme="minorHAnsi"/>
                <w:szCs w:val="23"/>
                <w:lang w:eastAsia="en-AU"/>
              </w:rPr>
            </w:pPr>
            <w:r w:rsidRPr="003E24C6">
              <w:t xml:space="preserve"> Asian </w:t>
            </w:r>
          </w:p>
        </w:tc>
        <w:tc>
          <w:tcPr>
            <w:tcW w:w="1964" w:type="dxa"/>
            <w:tcBorders>
              <w:left w:val="single" w:sz="4" w:space="0" w:color="auto"/>
            </w:tcBorders>
            <w:noWrap/>
            <w:hideMark/>
          </w:tcPr>
          <w:p w14:paraId="2484EC90" w14:textId="7A08FDCC" w:rsidR="00DA24E3" w:rsidRPr="001E0433" w:rsidRDefault="00DA24E3" w:rsidP="00DA24E3">
            <w:pPr>
              <w:jc w:val="right"/>
              <w:rPr>
                <w:rFonts w:asciiTheme="minorHAnsi" w:eastAsia="Times New Roman" w:hAnsiTheme="minorHAnsi" w:cstheme="minorHAnsi"/>
                <w:szCs w:val="23"/>
                <w:lang w:eastAsia="en-AU"/>
              </w:rPr>
            </w:pPr>
            <w:r w:rsidRPr="003E24C6">
              <w:t xml:space="preserve"> 206 </w:t>
            </w:r>
          </w:p>
        </w:tc>
        <w:tc>
          <w:tcPr>
            <w:tcW w:w="1963" w:type="dxa"/>
            <w:noWrap/>
            <w:hideMark/>
          </w:tcPr>
          <w:p w14:paraId="1A742908" w14:textId="26B011FC" w:rsidR="00DA24E3" w:rsidRPr="001E0433" w:rsidRDefault="00DA24E3" w:rsidP="00DA24E3">
            <w:pPr>
              <w:jc w:val="right"/>
              <w:rPr>
                <w:rFonts w:asciiTheme="minorHAnsi" w:eastAsia="Times New Roman" w:hAnsiTheme="minorHAnsi" w:cstheme="minorHAnsi"/>
                <w:szCs w:val="23"/>
                <w:lang w:eastAsia="en-AU"/>
              </w:rPr>
            </w:pPr>
            <w:r w:rsidRPr="003E24C6">
              <w:t xml:space="preserve"> 134 </w:t>
            </w:r>
          </w:p>
        </w:tc>
        <w:tc>
          <w:tcPr>
            <w:tcW w:w="1964" w:type="dxa"/>
            <w:tcBorders>
              <w:right w:val="single" w:sz="4" w:space="0" w:color="auto"/>
            </w:tcBorders>
            <w:noWrap/>
            <w:hideMark/>
          </w:tcPr>
          <w:p w14:paraId="7556CDC7" w14:textId="0B2CAE6D" w:rsidR="00DA24E3" w:rsidRPr="001E0433" w:rsidRDefault="00DA24E3" w:rsidP="00DA24E3">
            <w:pPr>
              <w:jc w:val="right"/>
              <w:rPr>
                <w:rFonts w:asciiTheme="minorHAnsi" w:eastAsia="Times New Roman" w:hAnsiTheme="minorHAnsi" w:cstheme="minorHAnsi"/>
                <w:szCs w:val="23"/>
                <w:lang w:eastAsia="en-AU"/>
              </w:rPr>
            </w:pPr>
            <w:r w:rsidRPr="003E24C6">
              <w:t xml:space="preserve"> 65.0 </w:t>
            </w:r>
          </w:p>
        </w:tc>
        <w:tc>
          <w:tcPr>
            <w:tcW w:w="1963" w:type="dxa"/>
            <w:tcBorders>
              <w:left w:val="single" w:sz="4" w:space="0" w:color="auto"/>
            </w:tcBorders>
            <w:noWrap/>
            <w:hideMark/>
          </w:tcPr>
          <w:p w14:paraId="1E213C23" w14:textId="203436C8" w:rsidR="00DA24E3" w:rsidRPr="001E0433" w:rsidRDefault="00DA24E3" w:rsidP="00DA24E3">
            <w:pPr>
              <w:jc w:val="right"/>
              <w:rPr>
                <w:rFonts w:asciiTheme="minorHAnsi" w:eastAsia="Times New Roman" w:hAnsiTheme="minorHAnsi" w:cstheme="minorHAnsi"/>
                <w:szCs w:val="23"/>
                <w:lang w:eastAsia="en-AU"/>
              </w:rPr>
            </w:pPr>
            <w:r w:rsidRPr="005E1DA2">
              <w:t xml:space="preserve"> 230 </w:t>
            </w:r>
          </w:p>
        </w:tc>
        <w:tc>
          <w:tcPr>
            <w:tcW w:w="1964" w:type="dxa"/>
            <w:noWrap/>
            <w:hideMark/>
          </w:tcPr>
          <w:p w14:paraId="7C0CD378" w14:textId="7074EF4F" w:rsidR="00DA24E3" w:rsidRPr="001E0433" w:rsidRDefault="00DA24E3" w:rsidP="00DA24E3">
            <w:pPr>
              <w:jc w:val="right"/>
              <w:rPr>
                <w:rFonts w:asciiTheme="minorHAnsi" w:eastAsia="Times New Roman" w:hAnsiTheme="minorHAnsi" w:cstheme="minorHAnsi"/>
                <w:szCs w:val="23"/>
                <w:lang w:eastAsia="en-AU"/>
              </w:rPr>
            </w:pPr>
            <w:r w:rsidRPr="005E1DA2">
              <w:t xml:space="preserve"> 18 </w:t>
            </w:r>
          </w:p>
        </w:tc>
        <w:tc>
          <w:tcPr>
            <w:tcW w:w="1964" w:type="dxa"/>
            <w:noWrap/>
            <w:hideMark/>
          </w:tcPr>
          <w:p w14:paraId="13198ABF" w14:textId="150ACB5B" w:rsidR="00DA24E3" w:rsidRPr="001E0433" w:rsidRDefault="00DA24E3" w:rsidP="00DA24E3">
            <w:pPr>
              <w:jc w:val="right"/>
              <w:rPr>
                <w:rFonts w:asciiTheme="minorHAnsi" w:eastAsia="Times New Roman" w:hAnsiTheme="minorHAnsi" w:cstheme="minorHAnsi"/>
                <w:szCs w:val="23"/>
                <w:lang w:eastAsia="en-AU"/>
              </w:rPr>
            </w:pPr>
            <w:r w:rsidRPr="005E1DA2">
              <w:t xml:space="preserve"> 7.8 </w:t>
            </w:r>
          </w:p>
        </w:tc>
      </w:tr>
      <w:tr w:rsidR="00DA24E3" w:rsidRPr="001E0433" w14:paraId="40949C2E" w14:textId="77777777" w:rsidTr="00A817A8">
        <w:trPr>
          <w:trHeight w:val="268"/>
        </w:trPr>
        <w:tc>
          <w:tcPr>
            <w:tcW w:w="1963" w:type="dxa"/>
            <w:tcBorders>
              <w:right w:val="single" w:sz="4" w:space="0" w:color="auto"/>
            </w:tcBorders>
            <w:noWrap/>
            <w:hideMark/>
          </w:tcPr>
          <w:p w14:paraId="6E14F3E2" w14:textId="435E616D" w:rsidR="00DA24E3" w:rsidRPr="001E0433" w:rsidRDefault="00DA24E3" w:rsidP="00DA24E3">
            <w:pPr>
              <w:rPr>
                <w:rFonts w:asciiTheme="minorHAnsi" w:eastAsia="Times New Roman" w:hAnsiTheme="minorHAnsi" w:cstheme="minorHAnsi"/>
                <w:szCs w:val="23"/>
                <w:lang w:eastAsia="en-AU"/>
              </w:rPr>
            </w:pPr>
            <w:r w:rsidRPr="003E24C6">
              <w:t xml:space="preserve"> </w:t>
            </w:r>
            <w:r>
              <w:t>European/ Other</w:t>
            </w:r>
            <w:r w:rsidRPr="003E24C6">
              <w:t xml:space="preserve"> </w:t>
            </w:r>
          </w:p>
        </w:tc>
        <w:tc>
          <w:tcPr>
            <w:tcW w:w="1964" w:type="dxa"/>
            <w:tcBorders>
              <w:left w:val="single" w:sz="4" w:space="0" w:color="auto"/>
            </w:tcBorders>
            <w:noWrap/>
            <w:hideMark/>
          </w:tcPr>
          <w:p w14:paraId="34DD0C47" w14:textId="3AED3BEC" w:rsidR="00DA24E3" w:rsidRPr="001E0433" w:rsidRDefault="00DA24E3" w:rsidP="00DA24E3">
            <w:pPr>
              <w:jc w:val="right"/>
              <w:rPr>
                <w:rFonts w:asciiTheme="minorHAnsi" w:eastAsia="Times New Roman" w:hAnsiTheme="minorHAnsi" w:cstheme="minorHAnsi"/>
                <w:szCs w:val="23"/>
                <w:lang w:eastAsia="en-AU"/>
              </w:rPr>
            </w:pPr>
            <w:r w:rsidRPr="003E24C6">
              <w:t xml:space="preserve"> 1,455 </w:t>
            </w:r>
          </w:p>
        </w:tc>
        <w:tc>
          <w:tcPr>
            <w:tcW w:w="1963" w:type="dxa"/>
            <w:noWrap/>
            <w:hideMark/>
          </w:tcPr>
          <w:p w14:paraId="1F2CDE48" w14:textId="0F616112" w:rsidR="00DA24E3" w:rsidRPr="001E0433" w:rsidRDefault="00DA24E3" w:rsidP="00DA24E3">
            <w:pPr>
              <w:jc w:val="right"/>
              <w:rPr>
                <w:rFonts w:asciiTheme="minorHAnsi" w:eastAsia="Times New Roman" w:hAnsiTheme="minorHAnsi" w:cstheme="minorHAnsi"/>
                <w:szCs w:val="23"/>
                <w:lang w:eastAsia="en-AU"/>
              </w:rPr>
            </w:pPr>
            <w:r w:rsidRPr="003E24C6">
              <w:t xml:space="preserve"> 886 </w:t>
            </w:r>
          </w:p>
        </w:tc>
        <w:tc>
          <w:tcPr>
            <w:tcW w:w="1964" w:type="dxa"/>
            <w:tcBorders>
              <w:right w:val="single" w:sz="4" w:space="0" w:color="auto"/>
            </w:tcBorders>
            <w:noWrap/>
            <w:hideMark/>
          </w:tcPr>
          <w:p w14:paraId="17582582" w14:textId="13315BB8" w:rsidR="00DA24E3" w:rsidRPr="001E0433" w:rsidRDefault="00DA24E3" w:rsidP="00DA24E3">
            <w:pPr>
              <w:jc w:val="right"/>
              <w:rPr>
                <w:rFonts w:asciiTheme="minorHAnsi" w:eastAsia="Times New Roman" w:hAnsiTheme="minorHAnsi" w:cstheme="minorHAnsi"/>
                <w:szCs w:val="23"/>
                <w:lang w:eastAsia="en-AU"/>
              </w:rPr>
            </w:pPr>
            <w:r w:rsidRPr="003E24C6">
              <w:t xml:space="preserve"> 60.9 </w:t>
            </w:r>
          </w:p>
        </w:tc>
        <w:tc>
          <w:tcPr>
            <w:tcW w:w="1963" w:type="dxa"/>
            <w:tcBorders>
              <w:left w:val="single" w:sz="4" w:space="0" w:color="auto"/>
            </w:tcBorders>
            <w:noWrap/>
            <w:hideMark/>
          </w:tcPr>
          <w:p w14:paraId="2BA3AC4B" w14:textId="514FFD9A" w:rsidR="00DA24E3" w:rsidRPr="001E0433" w:rsidRDefault="00DA24E3" w:rsidP="00DA24E3">
            <w:pPr>
              <w:jc w:val="right"/>
              <w:rPr>
                <w:rFonts w:asciiTheme="minorHAnsi" w:eastAsia="Times New Roman" w:hAnsiTheme="minorHAnsi" w:cstheme="minorHAnsi"/>
                <w:szCs w:val="23"/>
                <w:lang w:eastAsia="en-AU"/>
              </w:rPr>
            </w:pPr>
            <w:r w:rsidRPr="005E1DA2">
              <w:t xml:space="preserve"> 1,385 </w:t>
            </w:r>
          </w:p>
        </w:tc>
        <w:tc>
          <w:tcPr>
            <w:tcW w:w="1964" w:type="dxa"/>
            <w:noWrap/>
            <w:hideMark/>
          </w:tcPr>
          <w:p w14:paraId="41157856" w14:textId="752D8C7D" w:rsidR="00DA24E3" w:rsidRPr="001E0433" w:rsidRDefault="00DA24E3" w:rsidP="00DA24E3">
            <w:pPr>
              <w:jc w:val="right"/>
              <w:rPr>
                <w:rFonts w:asciiTheme="minorHAnsi" w:eastAsia="Times New Roman" w:hAnsiTheme="minorHAnsi" w:cstheme="minorHAnsi"/>
                <w:szCs w:val="23"/>
                <w:lang w:eastAsia="en-AU"/>
              </w:rPr>
            </w:pPr>
            <w:r w:rsidRPr="005E1DA2">
              <w:t xml:space="preserve"> 80 </w:t>
            </w:r>
          </w:p>
        </w:tc>
        <w:tc>
          <w:tcPr>
            <w:tcW w:w="1964" w:type="dxa"/>
            <w:noWrap/>
            <w:hideMark/>
          </w:tcPr>
          <w:p w14:paraId="6FB652D5" w14:textId="417AC920" w:rsidR="00DA24E3" w:rsidRPr="001E0433" w:rsidRDefault="00DA24E3" w:rsidP="00DA24E3">
            <w:pPr>
              <w:jc w:val="right"/>
              <w:rPr>
                <w:rFonts w:asciiTheme="minorHAnsi" w:eastAsia="Times New Roman" w:hAnsiTheme="minorHAnsi" w:cstheme="minorHAnsi"/>
                <w:szCs w:val="23"/>
                <w:lang w:eastAsia="en-AU"/>
              </w:rPr>
            </w:pPr>
            <w:r w:rsidRPr="005E1DA2">
              <w:t xml:space="preserve"> 5.8 </w:t>
            </w:r>
          </w:p>
        </w:tc>
      </w:tr>
      <w:tr w:rsidR="00DA24E3" w:rsidRPr="001E0433" w14:paraId="6D8F61AA" w14:textId="77777777" w:rsidTr="00A817A8">
        <w:trPr>
          <w:trHeight w:val="268"/>
        </w:trPr>
        <w:tc>
          <w:tcPr>
            <w:tcW w:w="1963" w:type="dxa"/>
            <w:tcBorders>
              <w:right w:val="single" w:sz="4" w:space="0" w:color="auto"/>
            </w:tcBorders>
            <w:noWrap/>
            <w:hideMark/>
          </w:tcPr>
          <w:p w14:paraId="203872A5" w14:textId="45B1D707" w:rsidR="00DA24E3" w:rsidRPr="001E0433" w:rsidRDefault="00DA24E3" w:rsidP="00DA24E3">
            <w:pPr>
              <w:rPr>
                <w:rFonts w:asciiTheme="minorHAnsi" w:eastAsia="Times New Roman" w:hAnsiTheme="minorHAnsi" w:cstheme="minorHAnsi"/>
                <w:szCs w:val="23"/>
                <w:lang w:eastAsia="en-AU"/>
              </w:rPr>
            </w:pPr>
            <w:r w:rsidRPr="00025563">
              <w:rPr>
                <w:b/>
                <w:bCs/>
              </w:rPr>
              <w:t xml:space="preserve"> NZ overall </w:t>
            </w:r>
          </w:p>
        </w:tc>
        <w:tc>
          <w:tcPr>
            <w:tcW w:w="1964" w:type="dxa"/>
            <w:tcBorders>
              <w:left w:val="single" w:sz="4" w:space="0" w:color="auto"/>
            </w:tcBorders>
            <w:noWrap/>
            <w:hideMark/>
          </w:tcPr>
          <w:p w14:paraId="3092E6EE" w14:textId="6E804910" w:rsidR="00DA24E3" w:rsidRPr="001E0433" w:rsidRDefault="00DA24E3" w:rsidP="00DA24E3">
            <w:pPr>
              <w:jc w:val="right"/>
              <w:rPr>
                <w:rFonts w:asciiTheme="minorHAnsi" w:eastAsia="Times New Roman" w:hAnsiTheme="minorHAnsi" w:cstheme="minorHAnsi"/>
                <w:szCs w:val="23"/>
                <w:lang w:eastAsia="en-AU"/>
              </w:rPr>
            </w:pPr>
            <w:r w:rsidRPr="00025563">
              <w:rPr>
                <w:b/>
                <w:bCs/>
              </w:rPr>
              <w:t xml:space="preserve"> 2,054 </w:t>
            </w:r>
          </w:p>
        </w:tc>
        <w:tc>
          <w:tcPr>
            <w:tcW w:w="1963" w:type="dxa"/>
            <w:noWrap/>
            <w:hideMark/>
          </w:tcPr>
          <w:p w14:paraId="0EB1FAC7" w14:textId="24CA33D8" w:rsidR="00DA24E3" w:rsidRPr="001E0433" w:rsidRDefault="00DA24E3" w:rsidP="00DA24E3">
            <w:pPr>
              <w:jc w:val="right"/>
              <w:rPr>
                <w:rFonts w:asciiTheme="minorHAnsi" w:eastAsia="Times New Roman" w:hAnsiTheme="minorHAnsi" w:cstheme="minorHAnsi"/>
                <w:szCs w:val="23"/>
                <w:lang w:eastAsia="en-AU"/>
              </w:rPr>
            </w:pPr>
            <w:r w:rsidRPr="00025563">
              <w:rPr>
                <w:b/>
                <w:bCs/>
              </w:rPr>
              <w:t xml:space="preserve"> 1,262 </w:t>
            </w:r>
          </w:p>
        </w:tc>
        <w:tc>
          <w:tcPr>
            <w:tcW w:w="1964" w:type="dxa"/>
            <w:tcBorders>
              <w:right w:val="single" w:sz="4" w:space="0" w:color="auto"/>
            </w:tcBorders>
            <w:noWrap/>
            <w:hideMark/>
          </w:tcPr>
          <w:p w14:paraId="5CEE4E40" w14:textId="66DD7B47" w:rsidR="00DA24E3" w:rsidRPr="001E0433" w:rsidRDefault="00DA24E3" w:rsidP="00DA24E3">
            <w:pPr>
              <w:jc w:val="right"/>
              <w:rPr>
                <w:rFonts w:asciiTheme="minorHAnsi" w:eastAsia="Times New Roman" w:hAnsiTheme="minorHAnsi" w:cstheme="minorHAnsi"/>
                <w:szCs w:val="23"/>
                <w:lang w:eastAsia="en-AU"/>
              </w:rPr>
            </w:pPr>
            <w:r w:rsidRPr="00025563">
              <w:rPr>
                <w:b/>
                <w:bCs/>
              </w:rPr>
              <w:t xml:space="preserve"> 61.4 </w:t>
            </w:r>
          </w:p>
        </w:tc>
        <w:tc>
          <w:tcPr>
            <w:tcW w:w="1963" w:type="dxa"/>
            <w:tcBorders>
              <w:left w:val="single" w:sz="4" w:space="0" w:color="auto"/>
            </w:tcBorders>
            <w:noWrap/>
            <w:hideMark/>
          </w:tcPr>
          <w:p w14:paraId="3D3CE2AA" w14:textId="12968E27" w:rsidR="00DA24E3" w:rsidRPr="00DA24E3" w:rsidRDefault="00DA24E3" w:rsidP="00DA24E3">
            <w:pPr>
              <w:jc w:val="right"/>
              <w:rPr>
                <w:rFonts w:asciiTheme="minorHAnsi" w:eastAsia="Times New Roman" w:hAnsiTheme="minorHAnsi" w:cstheme="minorHAnsi"/>
                <w:b/>
                <w:bCs/>
                <w:szCs w:val="23"/>
                <w:lang w:eastAsia="en-AU"/>
              </w:rPr>
            </w:pPr>
            <w:r w:rsidRPr="00DA24E3">
              <w:rPr>
                <w:b/>
                <w:bCs/>
              </w:rPr>
              <w:t xml:space="preserve"> 1,872 </w:t>
            </w:r>
          </w:p>
        </w:tc>
        <w:tc>
          <w:tcPr>
            <w:tcW w:w="1964" w:type="dxa"/>
            <w:noWrap/>
            <w:hideMark/>
          </w:tcPr>
          <w:p w14:paraId="63D05F6F" w14:textId="62224D87" w:rsidR="00DA24E3" w:rsidRPr="00DA24E3" w:rsidRDefault="00DA24E3" w:rsidP="00DA24E3">
            <w:pPr>
              <w:jc w:val="right"/>
              <w:rPr>
                <w:rFonts w:asciiTheme="minorHAnsi" w:eastAsia="Times New Roman" w:hAnsiTheme="minorHAnsi" w:cstheme="minorHAnsi"/>
                <w:b/>
                <w:bCs/>
                <w:szCs w:val="23"/>
                <w:lang w:eastAsia="en-AU"/>
              </w:rPr>
            </w:pPr>
            <w:r w:rsidRPr="00DA24E3">
              <w:rPr>
                <w:b/>
                <w:bCs/>
              </w:rPr>
              <w:t xml:space="preserve"> 114 </w:t>
            </w:r>
          </w:p>
        </w:tc>
        <w:tc>
          <w:tcPr>
            <w:tcW w:w="1964" w:type="dxa"/>
            <w:noWrap/>
            <w:hideMark/>
          </w:tcPr>
          <w:p w14:paraId="4BEA10B2" w14:textId="3259E41E" w:rsidR="00DA24E3" w:rsidRPr="00DA24E3" w:rsidRDefault="00DA24E3" w:rsidP="00DA24E3">
            <w:pPr>
              <w:jc w:val="right"/>
              <w:rPr>
                <w:rFonts w:asciiTheme="minorHAnsi" w:eastAsia="Times New Roman" w:hAnsiTheme="minorHAnsi" w:cstheme="minorHAnsi"/>
                <w:b/>
                <w:bCs/>
                <w:szCs w:val="23"/>
                <w:lang w:eastAsia="en-AU"/>
              </w:rPr>
            </w:pPr>
            <w:r w:rsidRPr="00DA24E3">
              <w:rPr>
                <w:b/>
                <w:bCs/>
              </w:rPr>
              <w:t xml:space="preserve"> 6.1 </w:t>
            </w:r>
          </w:p>
        </w:tc>
      </w:tr>
    </w:tbl>
    <w:p w14:paraId="5A126A10" w14:textId="1315B25B" w:rsidR="006C4DB2" w:rsidRDefault="006746CF" w:rsidP="008C1553">
      <w:pPr>
        <w:pStyle w:val="NoSpacing"/>
        <w:rPr>
          <w:i/>
          <w:sz w:val="20"/>
          <w:szCs w:val="20"/>
        </w:rPr>
      </w:pPr>
      <w:r w:rsidRPr="00B97375">
        <w:rPr>
          <w:i/>
          <w:sz w:val="20"/>
          <w:szCs w:val="20"/>
        </w:rPr>
        <w:t xml:space="preserve">* CIN1, CIN not otherwise specified (SNOMED codes M67015, M67016, M74000 and M74006). CIN1 is not routinely treated (consistent with 2008 NCSP Guidelines for Cervical Screening in New Zealand), so these results are not compared to a target. They appear here for descriptive purposes to show </w:t>
      </w:r>
      <w:r w:rsidRPr="00B97375">
        <w:rPr>
          <w:i/>
          <w:sz w:val="20"/>
          <w:szCs w:val="20"/>
          <w:lang w:val="en-NZ"/>
        </w:rPr>
        <w:t>how frequently</w:t>
      </w:r>
      <w:r w:rsidRPr="00B97375">
        <w:rPr>
          <w:i/>
          <w:sz w:val="20"/>
          <w:szCs w:val="20"/>
        </w:rPr>
        <w:t xml:space="preserve"> the women with histological LSIL were treated. † Includes women treated within 26 weeks of </w:t>
      </w:r>
      <w:r>
        <w:rPr>
          <w:i/>
          <w:sz w:val="20"/>
          <w:szCs w:val="20"/>
        </w:rPr>
        <w:t xml:space="preserve">the date that </w:t>
      </w:r>
      <w:r w:rsidRPr="00B97375">
        <w:rPr>
          <w:i/>
          <w:sz w:val="20"/>
          <w:szCs w:val="20"/>
        </w:rPr>
        <w:t>LSIL histology results were reported to requesting clinician.</w:t>
      </w:r>
    </w:p>
    <w:p w14:paraId="1BAC7F3A" w14:textId="77777777" w:rsidR="006C4DB2" w:rsidRDefault="006C4DB2" w:rsidP="008C1553">
      <w:pPr>
        <w:pStyle w:val="NoSpacing"/>
        <w:rPr>
          <w:i/>
          <w:sz w:val="20"/>
          <w:szCs w:val="20"/>
        </w:rPr>
      </w:pPr>
    </w:p>
    <w:p w14:paraId="54C2EBBF" w14:textId="0FF287FA" w:rsidR="00A817A8" w:rsidRDefault="006C4DB2" w:rsidP="00A817A8">
      <w:pPr>
        <w:pStyle w:val="Caption"/>
        <w:keepNext/>
        <w:keepLines/>
      </w:pPr>
      <w:bookmarkStart w:id="1408" w:name="_Toc68615754"/>
      <w:r w:rsidRPr="00B97375">
        <w:t xml:space="preserve">Table </w:t>
      </w:r>
      <w:r w:rsidR="00BB2914">
        <w:fldChar w:fldCharType="begin"/>
      </w:r>
      <w:r w:rsidR="00BB2914">
        <w:instrText xml:space="preserve"> SEQ Table \* ARABIC </w:instrText>
      </w:r>
      <w:r w:rsidR="00BB2914">
        <w:fldChar w:fldCharType="separate"/>
      </w:r>
      <w:r w:rsidR="002919D1">
        <w:rPr>
          <w:noProof/>
        </w:rPr>
        <w:t>22</w:t>
      </w:r>
      <w:r w:rsidR="00BB2914">
        <w:rPr>
          <w:noProof/>
        </w:rPr>
        <w:fldChar w:fldCharType="end"/>
      </w:r>
      <w:r w:rsidRPr="00B97375">
        <w:t xml:space="preserve"> - Timeliness and appropriateness of treatment, by </w:t>
      </w:r>
      <w:r>
        <w:t>age</w:t>
      </w:r>
      <w:bookmarkEnd w:id="1408"/>
    </w:p>
    <w:tbl>
      <w:tblPr>
        <w:tblStyle w:val="TableGrid"/>
        <w:tblW w:w="13745" w:type="dxa"/>
        <w:tblBorders>
          <w:insideH w:val="none" w:sz="0" w:space="0" w:color="auto"/>
          <w:insideV w:val="none" w:sz="0" w:space="0" w:color="auto"/>
        </w:tblBorders>
        <w:tblLayout w:type="fixed"/>
        <w:tblLook w:val="04A0" w:firstRow="1" w:lastRow="0" w:firstColumn="1" w:lastColumn="0" w:noHBand="0" w:noVBand="1"/>
      </w:tblPr>
      <w:tblGrid>
        <w:gridCol w:w="1963"/>
        <w:gridCol w:w="1964"/>
        <w:gridCol w:w="1963"/>
        <w:gridCol w:w="1964"/>
        <w:gridCol w:w="1963"/>
        <w:gridCol w:w="1964"/>
        <w:gridCol w:w="1964"/>
      </w:tblGrid>
      <w:tr w:rsidR="00A817A8" w:rsidRPr="001E0433" w14:paraId="1967C6E9" w14:textId="77777777" w:rsidTr="00A817A8">
        <w:trPr>
          <w:trHeight w:val="268"/>
        </w:trPr>
        <w:tc>
          <w:tcPr>
            <w:tcW w:w="1963" w:type="dxa"/>
            <w:vMerge w:val="restart"/>
            <w:tcBorders>
              <w:top w:val="single" w:sz="4" w:space="0" w:color="auto"/>
              <w:bottom w:val="nil"/>
              <w:right w:val="single" w:sz="4" w:space="0" w:color="auto"/>
            </w:tcBorders>
            <w:shd w:val="clear" w:color="auto" w:fill="D9D9D9" w:themeFill="background1" w:themeFillShade="D9"/>
            <w:noWrap/>
            <w:hideMark/>
          </w:tcPr>
          <w:p w14:paraId="411DD857" w14:textId="77777777" w:rsidR="00A817A8" w:rsidRPr="00A817A8" w:rsidRDefault="00A817A8" w:rsidP="00A817A8">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 Age</w:t>
            </w:r>
          </w:p>
        </w:tc>
        <w:tc>
          <w:tcPr>
            <w:tcW w:w="1964" w:type="dxa"/>
            <w:tcBorders>
              <w:top w:val="single" w:sz="4" w:space="0" w:color="auto"/>
              <w:left w:val="single" w:sz="4" w:space="0" w:color="auto"/>
              <w:bottom w:val="nil"/>
            </w:tcBorders>
            <w:shd w:val="clear" w:color="auto" w:fill="D9D9D9" w:themeFill="background1" w:themeFillShade="D9"/>
          </w:tcPr>
          <w:p w14:paraId="34A78961" w14:textId="27784619"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CIN 2/3</w:t>
            </w:r>
          </w:p>
        </w:tc>
        <w:tc>
          <w:tcPr>
            <w:tcW w:w="3927" w:type="dxa"/>
            <w:gridSpan w:val="2"/>
            <w:tcBorders>
              <w:top w:val="single" w:sz="4" w:space="0" w:color="auto"/>
              <w:bottom w:val="nil"/>
              <w:right w:val="single" w:sz="4" w:space="0" w:color="auto"/>
            </w:tcBorders>
            <w:shd w:val="clear" w:color="auto" w:fill="D9D9D9" w:themeFill="background1" w:themeFillShade="D9"/>
          </w:tcPr>
          <w:p w14:paraId="3F6506FA" w14:textId="596D0126"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Treated within 8 weeks</w:t>
            </w:r>
          </w:p>
        </w:tc>
        <w:tc>
          <w:tcPr>
            <w:tcW w:w="1963" w:type="dxa"/>
            <w:tcBorders>
              <w:top w:val="single" w:sz="4" w:space="0" w:color="auto"/>
              <w:left w:val="single" w:sz="4" w:space="0" w:color="auto"/>
              <w:bottom w:val="nil"/>
            </w:tcBorders>
            <w:shd w:val="clear" w:color="auto" w:fill="D9D9D9" w:themeFill="background1" w:themeFillShade="D9"/>
          </w:tcPr>
          <w:p w14:paraId="310150CE" w14:textId="15CC0B7A"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with histological LSIL*</w:t>
            </w:r>
          </w:p>
        </w:tc>
        <w:tc>
          <w:tcPr>
            <w:tcW w:w="3928" w:type="dxa"/>
            <w:gridSpan w:val="2"/>
            <w:tcBorders>
              <w:top w:val="single" w:sz="4" w:space="0" w:color="auto"/>
              <w:bottom w:val="nil"/>
            </w:tcBorders>
            <w:shd w:val="clear" w:color="auto" w:fill="D9D9D9" w:themeFill="background1" w:themeFillShade="D9"/>
            <w:hideMark/>
          </w:tcPr>
          <w:p w14:paraId="225DAA98" w14:textId="19D5D240" w:rsidR="00A817A8" w:rsidRPr="001E0433" w:rsidRDefault="00A817A8" w:rsidP="00A817A8">
            <w:pPr>
              <w:jc w:val="center"/>
              <w:rPr>
                <w:rFonts w:asciiTheme="minorHAnsi" w:eastAsia="Times New Roman" w:hAnsiTheme="minorHAnsi" w:cstheme="minorHAnsi"/>
                <w:b/>
                <w:bCs/>
                <w:szCs w:val="23"/>
                <w:lang w:eastAsia="en-AU"/>
              </w:rPr>
            </w:pPr>
            <w:r w:rsidRPr="00B97375">
              <w:rPr>
                <w:rFonts w:asciiTheme="minorHAnsi" w:hAnsiTheme="minorHAnsi"/>
                <w:b/>
                <w:szCs w:val="23"/>
              </w:rPr>
              <w:t>Women subsequently treated</w:t>
            </w:r>
            <w:r w:rsidRPr="00B97375">
              <w:rPr>
                <w:rFonts w:asciiTheme="minorHAnsi" w:hAnsiTheme="minorHAnsi"/>
                <w:b/>
                <w:szCs w:val="23"/>
                <w:vertAlign w:val="superscript"/>
              </w:rPr>
              <w:t>†</w:t>
            </w:r>
          </w:p>
        </w:tc>
      </w:tr>
      <w:tr w:rsidR="00A817A8" w:rsidRPr="001E0433" w14:paraId="45DF0746" w14:textId="77777777" w:rsidTr="00596B9A">
        <w:trPr>
          <w:trHeight w:val="331"/>
        </w:trPr>
        <w:tc>
          <w:tcPr>
            <w:tcW w:w="1963" w:type="dxa"/>
            <w:vMerge/>
            <w:tcBorders>
              <w:top w:val="nil"/>
              <w:bottom w:val="single" w:sz="4" w:space="0" w:color="auto"/>
              <w:right w:val="single" w:sz="4" w:space="0" w:color="auto"/>
            </w:tcBorders>
            <w:shd w:val="clear" w:color="auto" w:fill="D9D9D9" w:themeFill="background1" w:themeFillShade="D9"/>
            <w:noWrap/>
            <w:hideMark/>
          </w:tcPr>
          <w:p w14:paraId="3D469809" w14:textId="77777777" w:rsidR="00A817A8" w:rsidRPr="001E0433" w:rsidRDefault="00A817A8" w:rsidP="00A817A8">
            <w:pPr>
              <w:rPr>
                <w:rFonts w:asciiTheme="minorHAnsi" w:eastAsia="Times New Roman" w:hAnsiTheme="minorHAnsi" w:cstheme="minorHAnsi"/>
                <w:szCs w:val="23"/>
                <w:lang w:eastAsia="en-AU"/>
              </w:rPr>
            </w:pPr>
          </w:p>
        </w:tc>
        <w:tc>
          <w:tcPr>
            <w:tcW w:w="1964" w:type="dxa"/>
            <w:tcBorders>
              <w:top w:val="nil"/>
              <w:left w:val="single" w:sz="4" w:space="0" w:color="auto"/>
              <w:bottom w:val="single" w:sz="4" w:space="0" w:color="auto"/>
            </w:tcBorders>
            <w:shd w:val="clear" w:color="auto" w:fill="D9D9D9" w:themeFill="background1" w:themeFillShade="D9"/>
            <w:hideMark/>
          </w:tcPr>
          <w:p w14:paraId="58435E5F" w14:textId="328CF4E6"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3" w:type="dxa"/>
            <w:tcBorders>
              <w:top w:val="nil"/>
              <w:bottom w:val="single" w:sz="4" w:space="0" w:color="auto"/>
            </w:tcBorders>
            <w:shd w:val="clear" w:color="auto" w:fill="D9D9D9" w:themeFill="background1" w:themeFillShade="D9"/>
            <w:hideMark/>
          </w:tcPr>
          <w:p w14:paraId="2B8838D5" w14:textId="4DDA1899"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right w:val="single" w:sz="4" w:space="0" w:color="auto"/>
            </w:tcBorders>
            <w:shd w:val="clear" w:color="auto" w:fill="D9D9D9" w:themeFill="background1" w:themeFillShade="D9"/>
            <w:hideMark/>
          </w:tcPr>
          <w:p w14:paraId="23F90073" w14:textId="50BB1981"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c>
          <w:tcPr>
            <w:tcW w:w="1963" w:type="dxa"/>
            <w:tcBorders>
              <w:top w:val="nil"/>
              <w:left w:val="single" w:sz="4" w:space="0" w:color="auto"/>
              <w:bottom w:val="single" w:sz="4" w:space="0" w:color="auto"/>
            </w:tcBorders>
            <w:shd w:val="clear" w:color="auto" w:fill="D9D9D9" w:themeFill="background1" w:themeFillShade="D9"/>
            <w:hideMark/>
          </w:tcPr>
          <w:p w14:paraId="2292F0AE" w14:textId="679DC6D8"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7A27FFD3" w14:textId="466D969D"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N</w:t>
            </w:r>
          </w:p>
        </w:tc>
        <w:tc>
          <w:tcPr>
            <w:tcW w:w="1964" w:type="dxa"/>
            <w:tcBorders>
              <w:top w:val="nil"/>
              <w:bottom w:val="single" w:sz="4" w:space="0" w:color="auto"/>
            </w:tcBorders>
            <w:shd w:val="clear" w:color="auto" w:fill="D9D9D9" w:themeFill="background1" w:themeFillShade="D9"/>
            <w:hideMark/>
          </w:tcPr>
          <w:p w14:paraId="6B8E3FD4" w14:textId="7B99271B" w:rsidR="00A817A8" w:rsidRPr="001E0433" w:rsidRDefault="00A817A8" w:rsidP="00A817A8">
            <w:pPr>
              <w:jc w:val="right"/>
              <w:rPr>
                <w:rFonts w:asciiTheme="minorHAnsi" w:eastAsia="Times New Roman" w:hAnsiTheme="minorHAnsi" w:cstheme="minorHAnsi"/>
                <w:b/>
                <w:bCs/>
                <w:szCs w:val="23"/>
                <w:lang w:eastAsia="en-AU"/>
              </w:rPr>
            </w:pPr>
            <w:r w:rsidRPr="00B97375">
              <w:rPr>
                <w:rFonts w:asciiTheme="minorHAnsi" w:hAnsiTheme="minorHAnsi"/>
                <w:b/>
                <w:szCs w:val="23"/>
              </w:rPr>
              <w:t>%</w:t>
            </w:r>
          </w:p>
        </w:tc>
      </w:tr>
      <w:tr w:rsidR="006C63A4" w:rsidRPr="001E0433" w14:paraId="4CA5077D" w14:textId="77777777" w:rsidTr="00596B9A">
        <w:trPr>
          <w:trHeight w:val="268"/>
        </w:trPr>
        <w:tc>
          <w:tcPr>
            <w:tcW w:w="1963" w:type="dxa"/>
            <w:tcBorders>
              <w:top w:val="single" w:sz="4" w:space="0" w:color="auto"/>
              <w:left w:val="single" w:sz="4" w:space="0" w:color="auto"/>
              <w:bottom w:val="nil"/>
              <w:right w:val="single" w:sz="4" w:space="0" w:color="auto"/>
            </w:tcBorders>
            <w:noWrap/>
          </w:tcPr>
          <w:p w14:paraId="26658DA1" w14:textId="1C33280B" w:rsidR="006C63A4" w:rsidRPr="0070377D" w:rsidRDefault="00596B9A" w:rsidP="006C63A4">
            <w:r>
              <w:t>&lt;20</w:t>
            </w:r>
          </w:p>
        </w:tc>
        <w:tc>
          <w:tcPr>
            <w:tcW w:w="1964" w:type="dxa"/>
            <w:tcBorders>
              <w:top w:val="single" w:sz="4" w:space="0" w:color="auto"/>
              <w:left w:val="single" w:sz="4" w:space="0" w:color="auto"/>
              <w:bottom w:val="nil"/>
              <w:right w:val="nil"/>
            </w:tcBorders>
            <w:noWrap/>
          </w:tcPr>
          <w:p w14:paraId="20F7125C" w14:textId="7193DDB9" w:rsidR="006C63A4" w:rsidRPr="0070377D" w:rsidRDefault="00596B9A" w:rsidP="006C63A4">
            <w:pPr>
              <w:jc w:val="right"/>
            </w:pPr>
            <w:r>
              <w:t>-</w:t>
            </w:r>
          </w:p>
        </w:tc>
        <w:tc>
          <w:tcPr>
            <w:tcW w:w="1963" w:type="dxa"/>
            <w:tcBorders>
              <w:top w:val="single" w:sz="4" w:space="0" w:color="auto"/>
              <w:left w:val="nil"/>
              <w:bottom w:val="nil"/>
              <w:right w:val="nil"/>
            </w:tcBorders>
            <w:noWrap/>
          </w:tcPr>
          <w:p w14:paraId="41882817" w14:textId="50ADF718" w:rsidR="006C63A4" w:rsidRPr="0070377D" w:rsidRDefault="00596B9A" w:rsidP="006C63A4">
            <w:pPr>
              <w:jc w:val="right"/>
            </w:pPr>
            <w:r>
              <w:t>-</w:t>
            </w:r>
          </w:p>
        </w:tc>
        <w:tc>
          <w:tcPr>
            <w:tcW w:w="1964" w:type="dxa"/>
            <w:tcBorders>
              <w:top w:val="single" w:sz="4" w:space="0" w:color="auto"/>
              <w:left w:val="nil"/>
              <w:bottom w:val="nil"/>
              <w:right w:val="single" w:sz="4" w:space="0" w:color="auto"/>
            </w:tcBorders>
            <w:noWrap/>
          </w:tcPr>
          <w:p w14:paraId="1F76DDF0" w14:textId="3CED3B58" w:rsidR="006C63A4" w:rsidRPr="0070377D" w:rsidRDefault="00596B9A" w:rsidP="006C63A4">
            <w:pPr>
              <w:jc w:val="right"/>
            </w:pPr>
            <w:r>
              <w:t>-</w:t>
            </w:r>
          </w:p>
        </w:tc>
        <w:tc>
          <w:tcPr>
            <w:tcW w:w="1963" w:type="dxa"/>
            <w:tcBorders>
              <w:top w:val="single" w:sz="4" w:space="0" w:color="auto"/>
              <w:left w:val="single" w:sz="4" w:space="0" w:color="auto"/>
              <w:bottom w:val="nil"/>
            </w:tcBorders>
            <w:noWrap/>
          </w:tcPr>
          <w:p w14:paraId="2E2D0306" w14:textId="1A76A043" w:rsidR="006C63A4" w:rsidRPr="0070377D" w:rsidRDefault="006C63A4" w:rsidP="006C63A4">
            <w:pPr>
              <w:jc w:val="right"/>
            </w:pPr>
            <w:r w:rsidRPr="00500A4E">
              <w:t xml:space="preserve"> 2 </w:t>
            </w:r>
          </w:p>
        </w:tc>
        <w:tc>
          <w:tcPr>
            <w:tcW w:w="1964" w:type="dxa"/>
            <w:tcBorders>
              <w:top w:val="single" w:sz="4" w:space="0" w:color="auto"/>
              <w:bottom w:val="nil"/>
            </w:tcBorders>
            <w:noWrap/>
          </w:tcPr>
          <w:p w14:paraId="0FD9D7EC" w14:textId="53EED8B8" w:rsidR="006C63A4" w:rsidRPr="0070377D" w:rsidRDefault="006C63A4" w:rsidP="006C63A4">
            <w:pPr>
              <w:jc w:val="right"/>
            </w:pPr>
            <w:r w:rsidRPr="00500A4E">
              <w:t xml:space="preserve"> -   </w:t>
            </w:r>
          </w:p>
        </w:tc>
        <w:tc>
          <w:tcPr>
            <w:tcW w:w="1964" w:type="dxa"/>
            <w:tcBorders>
              <w:top w:val="single" w:sz="4" w:space="0" w:color="auto"/>
              <w:bottom w:val="nil"/>
              <w:right w:val="single" w:sz="4" w:space="0" w:color="auto"/>
            </w:tcBorders>
            <w:noWrap/>
          </w:tcPr>
          <w:p w14:paraId="333D2AF0" w14:textId="0CFCF565" w:rsidR="006C63A4" w:rsidRPr="0070377D" w:rsidRDefault="006C63A4" w:rsidP="006C63A4">
            <w:pPr>
              <w:jc w:val="right"/>
            </w:pPr>
            <w:r w:rsidRPr="00500A4E">
              <w:t xml:space="preserve"> -   </w:t>
            </w:r>
          </w:p>
        </w:tc>
      </w:tr>
      <w:tr w:rsidR="006C63A4" w:rsidRPr="001E0433" w14:paraId="2ACF88E4" w14:textId="77777777" w:rsidTr="00596B9A">
        <w:trPr>
          <w:trHeight w:val="268"/>
        </w:trPr>
        <w:tc>
          <w:tcPr>
            <w:tcW w:w="1963" w:type="dxa"/>
            <w:tcBorders>
              <w:top w:val="nil"/>
              <w:left w:val="single" w:sz="4" w:space="0" w:color="auto"/>
              <w:bottom w:val="nil"/>
              <w:right w:val="single" w:sz="4" w:space="0" w:color="auto"/>
            </w:tcBorders>
            <w:noWrap/>
            <w:hideMark/>
          </w:tcPr>
          <w:p w14:paraId="1826E26C" w14:textId="364843B0" w:rsidR="006C63A4" w:rsidRPr="001E0433" w:rsidRDefault="006C63A4" w:rsidP="006C63A4">
            <w:pPr>
              <w:rPr>
                <w:rFonts w:asciiTheme="minorHAnsi" w:eastAsia="Times New Roman" w:hAnsiTheme="minorHAnsi" w:cstheme="minorHAnsi"/>
                <w:szCs w:val="23"/>
                <w:lang w:eastAsia="en-AU"/>
              </w:rPr>
            </w:pPr>
            <w:r w:rsidRPr="0070377D">
              <w:t xml:space="preserve"> 20-24 </w:t>
            </w:r>
          </w:p>
        </w:tc>
        <w:tc>
          <w:tcPr>
            <w:tcW w:w="1964" w:type="dxa"/>
            <w:tcBorders>
              <w:top w:val="nil"/>
              <w:left w:val="single" w:sz="4" w:space="0" w:color="auto"/>
              <w:bottom w:val="nil"/>
              <w:right w:val="nil"/>
            </w:tcBorders>
            <w:noWrap/>
            <w:hideMark/>
          </w:tcPr>
          <w:p w14:paraId="26C9027B" w14:textId="40982E04" w:rsidR="006C63A4" w:rsidRPr="001E0433" w:rsidRDefault="006C63A4" w:rsidP="006C63A4">
            <w:pPr>
              <w:jc w:val="right"/>
              <w:rPr>
                <w:rFonts w:asciiTheme="minorHAnsi" w:eastAsia="Times New Roman" w:hAnsiTheme="minorHAnsi" w:cstheme="minorHAnsi"/>
                <w:szCs w:val="23"/>
                <w:lang w:eastAsia="en-AU"/>
              </w:rPr>
            </w:pPr>
            <w:r w:rsidRPr="0070377D">
              <w:t xml:space="preserve"> 272 </w:t>
            </w:r>
          </w:p>
        </w:tc>
        <w:tc>
          <w:tcPr>
            <w:tcW w:w="1963" w:type="dxa"/>
            <w:tcBorders>
              <w:top w:val="nil"/>
              <w:left w:val="nil"/>
              <w:bottom w:val="nil"/>
              <w:right w:val="nil"/>
            </w:tcBorders>
            <w:noWrap/>
            <w:hideMark/>
          </w:tcPr>
          <w:p w14:paraId="0870F9D6" w14:textId="51C3F0D0" w:rsidR="006C63A4" w:rsidRPr="001E0433" w:rsidRDefault="006C63A4" w:rsidP="006C63A4">
            <w:pPr>
              <w:jc w:val="right"/>
              <w:rPr>
                <w:rFonts w:asciiTheme="minorHAnsi" w:eastAsia="Times New Roman" w:hAnsiTheme="minorHAnsi" w:cstheme="minorHAnsi"/>
                <w:szCs w:val="23"/>
                <w:lang w:eastAsia="en-AU"/>
              </w:rPr>
            </w:pPr>
            <w:r w:rsidRPr="0070377D">
              <w:t xml:space="preserve"> 103 </w:t>
            </w:r>
          </w:p>
        </w:tc>
        <w:tc>
          <w:tcPr>
            <w:tcW w:w="1964" w:type="dxa"/>
            <w:tcBorders>
              <w:top w:val="nil"/>
              <w:left w:val="nil"/>
              <w:bottom w:val="nil"/>
              <w:right w:val="single" w:sz="4" w:space="0" w:color="auto"/>
            </w:tcBorders>
            <w:noWrap/>
            <w:hideMark/>
          </w:tcPr>
          <w:p w14:paraId="712D2F5A" w14:textId="703B26EE" w:rsidR="006C63A4" w:rsidRPr="001E0433" w:rsidRDefault="006C63A4" w:rsidP="006C63A4">
            <w:pPr>
              <w:jc w:val="right"/>
              <w:rPr>
                <w:rFonts w:asciiTheme="minorHAnsi" w:eastAsia="Times New Roman" w:hAnsiTheme="minorHAnsi" w:cstheme="minorHAnsi"/>
                <w:szCs w:val="23"/>
                <w:lang w:eastAsia="en-AU"/>
              </w:rPr>
            </w:pPr>
            <w:r w:rsidRPr="0070377D">
              <w:t xml:space="preserve"> 37.9 </w:t>
            </w:r>
          </w:p>
        </w:tc>
        <w:tc>
          <w:tcPr>
            <w:tcW w:w="1963" w:type="dxa"/>
            <w:tcBorders>
              <w:top w:val="nil"/>
              <w:left w:val="single" w:sz="4" w:space="0" w:color="auto"/>
              <w:bottom w:val="nil"/>
            </w:tcBorders>
            <w:noWrap/>
            <w:hideMark/>
          </w:tcPr>
          <w:p w14:paraId="6D7E7AC4" w14:textId="56208AE5" w:rsidR="006C63A4" w:rsidRPr="001E0433" w:rsidRDefault="006C63A4" w:rsidP="006C63A4">
            <w:pPr>
              <w:jc w:val="right"/>
              <w:rPr>
                <w:rFonts w:asciiTheme="minorHAnsi" w:eastAsia="Times New Roman" w:hAnsiTheme="minorHAnsi" w:cstheme="minorHAnsi"/>
                <w:szCs w:val="23"/>
                <w:lang w:eastAsia="en-AU"/>
              </w:rPr>
            </w:pPr>
            <w:r w:rsidRPr="00500A4E">
              <w:t xml:space="preserve"> 339 </w:t>
            </w:r>
          </w:p>
        </w:tc>
        <w:tc>
          <w:tcPr>
            <w:tcW w:w="1964" w:type="dxa"/>
            <w:tcBorders>
              <w:top w:val="nil"/>
              <w:bottom w:val="nil"/>
            </w:tcBorders>
            <w:noWrap/>
            <w:hideMark/>
          </w:tcPr>
          <w:p w14:paraId="2838A0C6" w14:textId="164905DC" w:rsidR="006C63A4" w:rsidRPr="001E0433" w:rsidRDefault="006C63A4" w:rsidP="006C63A4">
            <w:pPr>
              <w:jc w:val="right"/>
              <w:rPr>
                <w:rFonts w:asciiTheme="minorHAnsi" w:eastAsia="Times New Roman" w:hAnsiTheme="minorHAnsi" w:cstheme="minorHAnsi"/>
                <w:szCs w:val="23"/>
                <w:lang w:eastAsia="en-AU"/>
              </w:rPr>
            </w:pPr>
            <w:r w:rsidRPr="00500A4E">
              <w:t xml:space="preserve"> 1 </w:t>
            </w:r>
          </w:p>
        </w:tc>
        <w:tc>
          <w:tcPr>
            <w:tcW w:w="1964" w:type="dxa"/>
            <w:tcBorders>
              <w:top w:val="nil"/>
              <w:bottom w:val="nil"/>
              <w:right w:val="single" w:sz="4" w:space="0" w:color="auto"/>
            </w:tcBorders>
            <w:noWrap/>
            <w:hideMark/>
          </w:tcPr>
          <w:p w14:paraId="1F7C913E" w14:textId="6451EFC7" w:rsidR="006C63A4" w:rsidRPr="001E0433" w:rsidRDefault="006C63A4" w:rsidP="006C63A4">
            <w:pPr>
              <w:jc w:val="right"/>
              <w:rPr>
                <w:rFonts w:asciiTheme="minorHAnsi" w:eastAsia="Times New Roman" w:hAnsiTheme="minorHAnsi" w:cstheme="minorHAnsi"/>
                <w:szCs w:val="23"/>
                <w:lang w:eastAsia="en-AU"/>
              </w:rPr>
            </w:pPr>
            <w:r w:rsidRPr="00500A4E">
              <w:t xml:space="preserve"> 0.3 </w:t>
            </w:r>
          </w:p>
        </w:tc>
      </w:tr>
      <w:tr w:rsidR="006C63A4" w:rsidRPr="001E0433" w14:paraId="10D7E740" w14:textId="77777777" w:rsidTr="00596B9A">
        <w:trPr>
          <w:trHeight w:val="268"/>
        </w:trPr>
        <w:tc>
          <w:tcPr>
            <w:tcW w:w="1963" w:type="dxa"/>
            <w:tcBorders>
              <w:top w:val="nil"/>
              <w:left w:val="single" w:sz="4" w:space="0" w:color="auto"/>
              <w:bottom w:val="nil"/>
              <w:right w:val="single" w:sz="4" w:space="0" w:color="auto"/>
            </w:tcBorders>
            <w:noWrap/>
            <w:hideMark/>
          </w:tcPr>
          <w:p w14:paraId="76C3646C" w14:textId="390F0BF6" w:rsidR="006C63A4" w:rsidRPr="001E0433" w:rsidRDefault="006C63A4" w:rsidP="006C63A4">
            <w:pPr>
              <w:rPr>
                <w:rFonts w:asciiTheme="minorHAnsi" w:eastAsia="Times New Roman" w:hAnsiTheme="minorHAnsi" w:cstheme="minorHAnsi"/>
                <w:szCs w:val="23"/>
                <w:lang w:eastAsia="en-AU"/>
              </w:rPr>
            </w:pPr>
            <w:r w:rsidRPr="0070377D">
              <w:t xml:space="preserve"> 25-29 </w:t>
            </w:r>
          </w:p>
        </w:tc>
        <w:tc>
          <w:tcPr>
            <w:tcW w:w="1964" w:type="dxa"/>
            <w:tcBorders>
              <w:top w:val="nil"/>
              <w:left w:val="single" w:sz="4" w:space="0" w:color="auto"/>
              <w:bottom w:val="nil"/>
              <w:right w:val="nil"/>
            </w:tcBorders>
            <w:noWrap/>
            <w:hideMark/>
          </w:tcPr>
          <w:p w14:paraId="40F07C05" w14:textId="7800DAA9" w:rsidR="006C63A4" w:rsidRPr="001E0433" w:rsidRDefault="006C63A4" w:rsidP="006C63A4">
            <w:pPr>
              <w:jc w:val="right"/>
              <w:rPr>
                <w:rFonts w:asciiTheme="minorHAnsi" w:eastAsia="Times New Roman" w:hAnsiTheme="minorHAnsi" w:cstheme="minorHAnsi"/>
                <w:szCs w:val="23"/>
                <w:lang w:eastAsia="en-AU"/>
              </w:rPr>
            </w:pPr>
            <w:r w:rsidRPr="0070377D">
              <w:t xml:space="preserve"> 436 </w:t>
            </w:r>
          </w:p>
        </w:tc>
        <w:tc>
          <w:tcPr>
            <w:tcW w:w="1963" w:type="dxa"/>
            <w:tcBorders>
              <w:top w:val="nil"/>
              <w:left w:val="nil"/>
              <w:bottom w:val="nil"/>
              <w:right w:val="nil"/>
            </w:tcBorders>
            <w:noWrap/>
            <w:hideMark/>
          </w:tcPr>
          <w:p w14:paraId="64D29E29" w14:textId="2458DA70" w:rsidR="006C63A4" w:rsidRPr="001E0433" w:rsidRDefault="006C63A4" w:rsidP="006C63A4">
            <w:pPr>
              <w:jc w:val="right"/>
              <w:rPr>
                <w:rFonts w:asciiTheme="minorHAnsi" w:eastAsia="Times New Roman" w:hAnsiTheme="minorHAnsi" w:cstheme="minorHAnsi"/>
                <w:szCs w:val="23"/>
                <w:lang w:eastAsia="en-AU"/>
              </w:rPr>
            </w:pPr>
            <w:r w:rsidRPr="0070377D">
              <w:t xml:space="preserve"> 265 </w:t>
            </w:r>
          </w:p>
        </w:tc>
        <w:tc>
          <w:tcPr>
            <w:tcW w:w="1964" w:type="dxa"/>
            <w:tcBorders>
              <w:top w:val="nil"/>
              <w:left w:val="nil"/>
              <w:bottom w:val="nil"/>
              <w:right w:val="single" w:sz="4" w:space="0" w:color="auto"/>
            </w:tcBorders>
            <w:noWrap/>
            <w:hideMark/>
          </w:tcPr>
          <w:p w14:paraId="7F0A7CA2" w14:textId="1F6A6179" w:rsidR="006C63A4" w:rsidRPr="001E0433" w:rsidRDefault="006C63A4" w:rsidP="006C63A4">
            <w:pPr>
              <w:jc w:val="right"/>
              <w:rPr>
                <w:rFonts w:asciiTheme="minorHAnsi" w:eastAsia="Times New Roman" w:hAnsiTheme="minorHAnsi" w:cstheme="minorHAnsi"/>
                <w:szCs w:val="23"/>
                <w:lang w:eastAsia="en-AU"/>
              </w:rPr>
            </w:pPr>
            <w:r w:rsidRPr="0070377D">
              <w:t xml:space="preserve"> 60.8 </w:t>
            </w:r>
          </w:p>
        </w:tc>
        <w:tc>
          <w:tcPr>
            <w:tcW w:w="1963" w:type="dxa"/>
            <w:tcBorders>
              <w:top w:val="nil"/>
              <w:left w:val="single" w:sz="4" w:space="0" w:color="auto"/>
              <w:bottom w:val="nil"/>
            </w:tcBorders>
            <w:noWrap/>
            <w:hideMark/>
          </w:tcPr>
          <w:p w14:paraId="505C48B7" w14:textId="64CD6B66" w:rsidR="006C63A4" w:rsidRPr="001E0433" w:rsidRDefault="006C63A4" w:rsidP="006C63A4">
            <w:pPr>
              <w:jc w:val="right"/>
              <w:rPr>
                <w:rFonts w:asciiTheme="minorHAnsi" w:eastAsia="Times New Roman" w:hAnsiTheme="minorHAnsi" w:cstheme="minorHAnsi"/>
                <w:szCs w:val="23"/>
                <w:lang w:eastAsia="en-AU"/>
              </w:rPr>
            </w:pPr>
            <w:r w:rsidRPr="00500A4E">
              <w:t xml:space="preserve"> 342 </w:t>
            </w:r>
          </w:p>
        </w:tc>
        <w:tc>
          <w:tcPr>
            <w:tcW w:w="1964" w:type="dxa"/>
            <w:tcBorders>
              <w:top w:val="nil"/>
              <w:bottom w:val="nil"/>
            </w:tcBorders>
            <w:noWrap/>
            <w:hideMark/>
          </w:tcPr>
          <w:p w14:paraId="7F5E63AD" w14:textId="4411BBFC" w:rsidR="006C63A4" w:rsidRPr="001E0433" w:rsidRDefault="006C63A4" w:rsidP="006C63A4">
            <w:pPr>
              <w:jc w:val="right"/>
              <w:rPr>
                <w:rFonts w:asciiTheme="minorHAnsi" w:eastAsia="Times New Roman" w:hAnsiTheme="minorHAnsi" w:cstheme="minorHAnsi"/>
                <w:szCs w:val="23"/>
                <w:lang w:eastAsia="en-AU"/>
              </w:rPr>
            </w:pPr>
            <w:r w:rsidRPr="00500A4E">
              <w:t xml:space="preserve"> 9 </w:t>
            </w:r>
          </w:p>
        </w:tc>
        <w:tc>
          <w:tcPr>
            <w:tcW w:w="1964" w:type="dxa"/>
            <w:tcBorders>
              <w:top w:val="nil"/>
              <w:bottom w:val="nil"/>
              <w:right w:val="single" w:sz="4" w:space="0" w:color="auto"/>
            </w:tcBorders>
            <w:noWrap/>
            <w:hideMark/>
          </w:tcPr>
          <w:p w14:paraId="6322E3D3" w14:textId="0C6E9329" w:rsidR="006C63A4" w:rsidRPr="001E0433" w:rsidRDefault="006C63A4" w:rsidP="006C63A4">
            <w:pPr>
              <w:jc w:val="right"/>
              <w:rPr>
                <w:rFonts w:asciiTheme="minorHAnsi" w:eastAsia="Times New Roman" w:hAnsiTheme="minorHAnsi" w:cstheme="minorHAnsi"/>
                <w:szCs w:val="23"/>
                <w:lang w:eastAsia="en-AU"/>
              </w:rPr>
            </w:pPr>
            <w:r w:rsidRPr="00500A4E">
              <w:t xml:space="preserve"> 2.6 </w:t>
            </w:r>
          </w:p>
        </w:tc>
      </w:tr>
      <w:tr w:rsidR="006C63A4" w:rsidRPr="001E0433" w14:paraId="3B557627" w14:textId="77777777" w:rsidTr="00596B9A">
        <w:trPr>
          <w:trHeight w:val="268"/>
        </w:trPr>
        <w:tc>
          <w:tcPr>
            <w:tcW w:w="1963" w:type="dxa"/>
            <w:tcBorders>
              <w:top w:val="nil"/>
              <w:left w:val="single" w:sz="4" w:space="0" w:color="auto"/>
              <w:bottom w:val="nil"/>
              <w:right w:val="single" w:sz="4" w:space="0" w:color="auto"/>
            </w:tcBorders>
            <w:noWrap/>
            <w:hideMark/>
          </w:tcPr>
          <w:p w14:paraId="45CF3234" w14:textId="1FE2D05D" w:rsidR="006C63A4" w:rsidRPr="001E0433" w:rsidRDefault="006C63A4" w:rsidP="006C63A4">
            <w:pPr>
              <w:rPr>
                <w:rFonts w:asciiTheme="minorHAnsi" w:eastAsia="Times New Roman" w:hAnsiTheme="minorHAnsi" w:cstheme="minorHAnsi"/>
                <w:szCs w:val="23"/>
                <w:lang w:eastAsia="en-AU"/>
              </w:rPr>
            </w:pPr>
            <w:r w:rsidRPr="0070377D">
              <w:t xml:space="preserve"> 30-34 </w:t>
            </w:r>
          </w:p>
        </w:tc>
        <w:tc>
          <w:tcPr>
            <w:tcW w:w="1964" w:type="dxa"/>
            <w:tcBorders>
              <w:top w:val="nil"/>
              <w:left w:val="single" w:sz="4" w:space="0" w:color="auto"/>
              <w:bottom w:val="nil"/>
              <w:right w:val="nil"/>
            </w:tcBorders>
            <w:noWrap/>
            <w:hideMark/>
          </w:tcPr>
          <w:p w14:paraId="38C5D852" w14:textId="188C559F" w:rsidR="006C63A4" w:rsidRPr="001E0433" w:rsidRDefault="006C63A4" w:rsidP="006C63A4">
            <w:pPr>
              <w:jc w:val="right"/>
              <w:rPr>
                <w:rFonts w:asciiTheme="minorHAnsi" w:eastAsia="Times New Roman" w:hAnsiTheme="minorHAnsi" w:cstheme="minorHAnsi"/>
                <w:szCs w:val="23"/>
                <w:lang w:eastAsia="en-AU"/>
              </w:rPr>
            </w:pPr>
            <w:r w:rsidRPr="0070377D">
              <w:t xml:space="preserve"> 470 </w:t>
            </w:r>
          </w:p>
        </w:tc>
        <w:tc>
          <w:tcPr>
            <w:tcW w:w="1963" w:type="dxa"/>
            <w:tcBorders>
              <w:top w:val="nil"/>
              <w:left w:val="nil"/>
              <w:bottom w:val="nil"/>
              <w:right w:val="nil"/>
            </w:tcBorders>
            <w:noWrap/>
            <w:hideMark/>
          </w:tcPr>
          <w:p w14:paraId="19089D0E" w14:textId="30F58B15" w:rsidR="006C63A4" w:rsidRPr="001E0433" w:rsidRDefault="006C63A4" w:rsidP="006C63A4">
            <w:pPr>
              <w:jc w:val="right"/>
              <w:rPr>
                <w:rFonts w:asciiTheme="minorHAnsi" w:eastAsia="Times New Roman" w:hAnsiTheme="minorHAnsi" w:cstheme="minorHAnsi"/>
                <w:szCs w:val="23"/>
                <w:lang w:eastAsia="en-AU"/>
              </w:rPr>
            </w:pPr>
            <w:r w:rsidRPr="0070377D">
              <w:t xml:space="preserve"> 324 </w:t>
            </w:r>
          </w:p>
        </w:tc>
        <w:tc>
          <w:tcPr>
            <w:tcW w:w="1964" w:type="dxa"/>
            <w:tcBorders>
              <w:top w:val="nil"/>
              <w:left w:val="nil"/>
              <w:bottom w:val="nil"/>
              <w:right w:val="single" w:sz="4" w:space="0" w:color="auto"/>
            </w:tcBorders>
            <w:noWrap/>
            <w:hideMark/>
          </w:tcPr>
          <w:p w14:paraId="7A7DDEB3" w14:textId="39D05A32" w:rsidR="006C63A4" w:rsidRPr="001E0433" w:rsidRDefault="006C63A4" w:rsidP="006C63A4">
            <w:pPr>
              <w:jc w:val="right"/>
              <w:rPr>
                <w:rFonts w:asciiTheme="minorHAnsi" w:eastAsia="Times New Roman" w:hAnsiTheme="minorHAnsi" w:cstheme="minorHAnsi"/>
                <w:szCs w:val="23"/>
                <w:lang w:eastAsia="en-AU"/>
              </w:rPr>
            </w:pPr>
            <w:r w:rsidRPr="0070377D">
              <w:t xml:space="preserve"> 68.9 </w:t>
            </w:r>
          </w:p>
        </w:tc>
        <w:tc>
          <w:tcPr>
            <w:tcW w:w="1963" w:type="dxa"/>
            <w:tcBorders>
              <w:top w:val="nil"/>
              <w:left w:val="single" w:sz="4" w:space="0" w:color="auto"/>
              <w:bottom w:val="nil"/>
            </w:tcBorders>
            <w:noWrap/>
            <w:hideMark/>
          </w:tcPr>
          <w:p w14:paraId="49D57735" w14:textId="4EAF78F1" w:rsidR="006C63A4" w:rsidRPr="001E0433" w:rsidRDefault="006C63A4" w:rsidP="006C63A4">
            <w:pPr>
              <w:jc w:val="right"/>
              <w:rPr>
                <w:rFonts w:asciiTheme="minorHAnsi" w:eastAsia="Times New Roman" w:hAnsiTheme="minorHAnsi" w:cstheme="minorHAnsi"/>
                <w:szCs w:val="23"/>
                <w:lang w:eastAsia="en-AU"/>
              </w:rPr>
            </w:pPr>
            <w:r w:rsidRPr="00500A4E">
              <w:t xml:space="preserve"> 319 </w:t>
            </w:r>
          </w:p>
        </w:tc>
        <w:tc>
          <w:tcPr>
            <w:tcW w:w="1964" w:type="dxa"/>
            <w:tcBorders>
              <w:top w:val="nil"/>
              <w:bottom w:val="nil"/>
            </w:tcBorders>
            <w:noWrap/>
            <w:hideMark/>
          </w:tcPr>
          <w:p w14:paraId="1D4B019A" w14:textId="1E6AE44B" w:rsidR="006C63A4" w:rsidRPr="001E0433" w:rsidRDefault="006C63A4" w:rsidP="006C63A4">
            <w:pPr>
              <w:jc w:val="right"/>
              <w:rPr>
                <w:rFonts w:asciiTheme="minorHAnsi" w:eastAsia="Times New Roman" w:hAnsiTheme="minorHAnsi" w:cstheme="minorHAnsi"/>
                <w:szCs w:val="23"/>
                <w:lang w:eastAsia="en-AU"/>
              </w:rPr>
            </w:pPr>
            <w:r w:rsidRPr="00500A4E">
              <w:t xml:space="preserve"> 20 </w:t>
            </w:r>
          </w:p>
        </w:tc>
        <w:tc>
          <w:tcPr>
            <w:tcW w:w="1964" w:type="dxa"/>
            <w:tcBorders>
              <w:top w:val="nil"/>
              <w:bottom w:val="nil"/>
              <w:right w:val="single" w:sz="4" w:space="0" w:color="auto"/>
            </w:tcBorders>
            <w:noWrap/>
            <w:hideMark/>
          </w:tcPr>
          <w:p w14:paraId="61892026" w14:textId="698AB591" w:rsidR="006C63A4" w:rsidRPr="001E0433" w:rsidRDefault="006C63A4" w:rsidP="006C63A4">
            <w:pPr>
              <w:jc w:val="right"/>
              <w:rPr>
                <w:rFonts w:asciiTheme="minorHAnsi" w:eastAsia="Times New Roman" w:hAnsiTheme="minorHAnsi" w:cstheme="minorHAnsi"/>
                <w:szCs w:val="23"/>
                <w:lang w:eastAsia="en-AU"/>
              </w:rPr>
            </w:pPr>
            <w:r w:rsidRPr="00500A4E">
              <w:t xml:space="preserve"> 6.3 </w:t>
            </w:r>
          </w:p>
        </w:tc>
      </w:tr>
      <w:tr w:rsidR="006C63A4" w:rsidRPr="001E0433" w14:paraId="01996797" w14:textId="77777777" w:rsidTr="00596B9A">
        <w:trPr>
          <w:trHeight w:val="268"/>
        </w:trPr>
        <w:tc>
          <w:tcPr>
            <w:tcW w:w="1963" w:type="dxa"/>
            <w:tcBorders>
              <w:top w:val="nil"/>
              <w:left w:val="single" w:sz="4" w:space="0" w:color="auto"/>
              <w:bottom w:val="nil"/>
              <w:right w:val="single" w:sz="4" w:space="0" w:color="auto"/>
            </w:tcBorders>
            <w:noWrap/>
            <w:hideMark/>
          </w:tcPr>
          <w:p w14:paraId="58A28AD6" w14:textId="36FCEA52" w:rsidR="006C63A4" w:rsidRPr="001E0433" w:rsidRDefault="006C63A4" w:rsidP="006C63A4">
            <w:pPr>
              <w:rPr>
                <w:rFonts w:asciiTheme="minorHAnsi" w:eastAsia="Times New Roman" w:hAnsiTheme="minorHAnsi" w:cstheme="minorHAnsi"/>
                <w:szCs w:val="23"/>
                <w:lang w:eastAsia="en-AU"/>
              </w:rPr>
            </w:pPr>
            <w:r w:rsidRPr="0070377D">
              <w:t xml:space="preserve"> 35-39 </w:t>
            </w:r>
          </w:p>
        </w:tc>
        <w:tc>
          <w:tcPr>
            <w:tcW w:w="1964" w:type="dxa"/>
            <w:tcBorders>
              <w:top w:val="nil"/>
              <w:left w:val="single" w:sz="4" w:space="0" w:color="auto"/>
              <w:bottom w:val="nil"/>
              <w:right w:val="nil"/>
            </w:tcBorders>
            <w:noWrap/>
            <w:hideMark/>
          </w:tcPr>
          <w:p w14:paraId="6EB51752" w14:textId="2A9A79FB" w:rsidR="006C63A4" w:rsidRPr="001E0433" w:rsidRDefault="006C63A4" w:rsidP="006C63A4">
            <w:pPr>
              <w:jc w:val="right"/>
              <w:rPr>
                <w:rFonts w:asciiTheme="minorHAnsi" w:eastAsia="Times New Roman" w:hAnsiTheme="minorHAnsi" w:cstheme="minorHAnsi"/>
                <w:szCs w:val="23"/>
                <w:lang w:eastAsia="en-AU"/>
              </w:rPr>
            </w:pPr>
            <w:r w:rsidRPr="0070377D">
              <w:t xml:space="preserve"> 304 </w:t>
            </w:r>
          </w:p>
        </w:tc>
        <w:tc>
          <w:tcPr>
            <w:tcW w:w="1963" w:type="dxa"/>
            <w:tcBorders>
              <w:top w:val="nil"/>
              <w:left w:val="nil"/>
              <w:bottom w:val="nil"/>
              <w:right w:val="nil"/>
            </w:tcBorders>
            <w:noWrap/>
            <w:hideMark/>
          </w:tcPr>
          <w:p w14:paraId="344C8DFD" w14:textId="3BFEFE24" w:rsidR="006C63A4" w:rsidRPr="001E0433" w:rsidRDefault="006C63A4" w:rsidP="006C63A4">
            <w:pPr>
              <w:jc w:val="right"/>
              <w:rPr>
                <w:rFonts w:asciiTheme="minorHAnsi" w:eastAsia="Times New Roman" w:hAnsiTheme="minorHAnsi" w:cstheme="minorHAnsi"/>
                <w:szCs w:val="23"/>
                <w:lang w:eastAsia="en-AU"/>
              </w:rPr>
            </w:pPr>
            <w:r w:rsidRPr="0070377D">
              <w:t xml:space="preserve"> 193 </w:t>
            </w:r>
          </w:p>
        </w:tc>
        <w:tc>
          <w:tcPr>
            <w:tcW w:w="1964" w:type="dxa"/>
            <w:tcBorders>
              <w:top w:val="nil"/>
              <w:left w:val="nil"/>
              <w:bottom w:val="nil"/>
              <w:right w:val="single" w:sz="4" w:space="0" w:color="auto"/>
            </w:tcBorders>
            <w:noWrap/>
            <w:hideMark/>
          </w:tcPr>
          <w:p w14:paraId="77EFFDA5" w14:textId="0569AC6B" w:rsidR="006C63A4" w:rsidRPr="001E0433" w:rsidRDefault="006C63A4" w:rsidP="006C63A4">
            <w:pPr>
              <w:jc w:val="right"/>
              <w:rPr>
                <w:rFonts w:asciiTheme="minorHAnsi" w:eastAsia="Times New Roman" w:hAnsiTheme="minorHAnsi" w:cstheme="minorHAnsi"/>
                <w:szCs w:val="23"/>
                <w:lang w:eastAsia="en-AU"/>
              </w:rPr>
            </w:pPr>
            <w:r w:rsidRPr="0070377D">
              <w:t xml:space="preserve"> 63.5 </w:t>
            </w:r>
          </w:p>
        </w:tc>
        <w:tc>
          <w:tcPr>
            <w:tcW w:w="1963" w:type="dxa"/>
            <w:tcBorders>
              <w:top w:val="nil"/>
              <w:left w:val="single" w:sz="4" w:space="0" w:color="auto"/>
              <w:bottom w:val="nil"/>
            </w:tcBorders>
            <w:noWrap/>
            <w:hideMark/>
          </w:tcPr>
          <w:p w14:paraId="4CE2A1DF" w14:textId="6AA729CF" w:rsidR="006C63A4" w:rsidRPr="001E0433" w:rsidRDefault="006C63A4" w:rsidP="006C63A4">
            <w:pPr>
              <w:jc w:val="right"/>
              <w:rPr>
                <w:rFonts w:asciiTheme="minorHAnsi" w:eastAsia="Times New Roman" w:hAnsiTheme="minorHAnsi" w:cstheme="minorHAnsi"/>
                <w:szCs w:val="23"/>
                <w:lang w:eastAsia="en-AU"/>
              </w:rPr>
            </w:pPr>
            <w:r w:rsidRPr="00500A4E">
              <w:t xml:space="preserve"> 231 </w:t>
            </w:r>
          </w:p>
        </w:tc>
        <w:tc>
          <w:tcPr>
            <w:tcW w:w="1964" w:type="dxa"/>
            <w:tcBorders>
              <w:top w:val="nil"/>
              <w:bottom w:val="nil"/>
            </w:tcBorders>
            <w:noWrap/>
            <w:hideMark/>
          </w:tcPr>
          <w:p w14:paraId="2D68B677" w14:textId="407EC18A" w:rsidR="006C63A4" w:rsidRPr="001E0433" w:rsidRDefault="006C63A4" w:rsidP="006C63A4">
            <w:pPr>
              <w:jc w:val="right"/>
              <w:rPr>
                <w:rFonts w:asciiTheme="minorHAnsi" w:eastAsia="Times New Roman" w:hAnsiTheme="minorHAnsi" w:cstheme="minorHAnsi"/>
                <w:szCs w:val="23"/>
                <w:lang w:eastAsia="en-AU"/>
              </w:rPr>
            </w:pPr>
            <w:r w:rsidRPr="00500A4E">
              <w:t xml:space="preserve"> 9 </w:t>
            </w:r>
          </w:p>
        </w:tc>
        <w:tc>
          <w:tcPr>
            <w:tcW w:w="1964" w:type="dxa"/>
            <w:tcBorders>
              <w:top w:val="nil"/>
              <w:bottom w:val="nil"/>
              <w:right w:val="single" w:sz="4" w:space="0" w:color="auto"/>
            </w:tcBorders>
            <w:noWrap/>
            <w:hideMark/>
          </w:tcPr>
          <w:p w14:paraId="252CAD87" w14:textId="25B20A0C" w:rsidR="006C63A4" w:rsidRPr="001E0433" w:rsidRDefault="006C63A4" w:rsidP="006C63A4">
            <w:pPr>
              <w:jc w:val="right"/>
              <w:rPr>
                <w:rFonts w:asciiTheme="minorHAnsi" w:eastAsia="Times New Roman" w:hAnsiTheme="minorHAnsi" w:cstheme="minorHAnsi"/>
                <w:szCs w:val="23"/>
                <w:lang w:eastAsia="en-AU"/>
              </w:rPr>
            </w:pPr>
            <w:r w:rsidRPr="00500A4E">
              <w:t xml:space="preserve"> 3.9 </w:t>
            </w:r>
          </w:p>
        </w:tc>
      </w:tr>
      <w:tr w:rsidR="006C63A4" w:rsidRPr="001E0433" w14:paraId="1BCD243F" w14:textId="77777777" w:rsidTr="00596B9A">
        <w:trPr>
          <w:trHeight w:val="268"/>
        </w:trPr>
        <w:tc>
          <w:tcPr>
            <w:tcW w:w="1963" w:type="dxa"/>
            <w:tcBorders>
              <w:top w:val="nil"/>
              <w:left w:val="single" w:sz="4" w:space="0" w:color="auto"/>
              <w:bottom w:val="nil"/>
              <w:right w:val="single" w:sz="4" w:space="0" w:color="auto"/>
            </w:tcBorders>
            <w:noWrap/>
            <w:hideMark/>
          </w:tcPr>
          <w:p w14:paraId="7527CA0B" w14:textId="647B7767" w:rsidR="006C63A4" w:rsidRPr="001E0433" w:rsidRDefault="006C63A4" w:rsidP="006C63A4">
            <w:pPr>
              <w:rPr>
                <w:rFonts w:asciiTheme="minorHAnsi" w:eastAsia="Times New Roman" w:hAnsiTheme="minorHAnsi" w:cstheme="minorHAnsi"/>
                <w:szCs w:val="23"/>
                <w:lang w:eastAsia="en-AU"/>
              </w:rPr>
            </w:pPr>
            <w:r w:rsidRPr="0070377D">
              <w:t xml:space="preserve"> 40-44 </w:t>
            </w:r>
          </w:p>
        </w:tc>
        <w:tc>
          <w:tcPr>
            <w:tcW w:w="1964" w:type="dxa"/>
            <w:tcBorders>
              <w:top w:val="nil"/>
              <w:left w:val="single" w:sz="4" w:space="0" w:color="auto"/>
              <w:bottom w:val="nil"/>
              <w:right w:val="nil"/>
            </w:tcBorders>
            <w:noWrap/>
            <w:hideMark/>
          </w:tcPr>
          <w:p w14:paraId="127EFF10" w14:textId="7F2F04EB" w:rsidR="006C63A4" w:rsidRPr="001E0433" w:rsidRDefault="006C63A4" w:rsidP="006C63A4">
            <w:pPr>
              <w:jc w:val="right"/>
              <w:rPr>
                <w:rFonts w:asciiTheme="minorHAnsi" w:eastAsia="Times New Roman" w:hAnsiTheme="minorHAnsi" w:cstheme="minorHAnsi"/>
                <w:szCs w:val="23"/>
                <w:lang w:eastAsia="en-AU"/>
              </w:rPr>
            </w:pPr>
            <w:r w:rsidRPr="0070377D">
              <w:t xml:space="preserve"> 181 </w:t>
            </w:r>
          </w:p>
        </w:tc>
        <w:tc>
          <w:tcPr>
            <w:tcW w:w="1963" w:type="dxa"/>
            <w:tcBorders>
              <w:top w:val="nil"/>
              <w:left w:val="nil"/>
              <w:bottom w:val="nil"/>
              <w:right w:val="nil"/>
            </w:tcBorders>
            <w:noWrap/>
            <w:hideMark/>
          </w:tcPr>
          <w:p w14:paraId="2D0BB998" w14:textId="2EB81A4B" w:rsidR="006C63A4" w:rsidRPr="001E0433" w:rsidRDefault="006C63A4" w:rsidP="006C63A4">
            <w:pPr>
              <w:jc w:val="right"/>
              <w:rPr>
                <w:rFonts w:asciiTheme="minorHAnsi" w:eastAsia="Times New Roman" w:hAnsiTheme="minorHAnsi" w:cstheme="minorHAnsi"/>
                <w:szCs w:val="23"/>
                <w:lang w:eastAsia="en-AU"/>
              </w:rPr>
            </w:pPr>
            <w:r w:rsidRPr="0070377D">
              <w:t xml:space="preserve"> 128 </w:t>
            </w:r>
          </w:p>
        </w:tc>
        <w:tc>
          <w:tcPr>
            <w:tcW w:w="1964" w:type="dxa"/>
            <w:tcBorders>
              <w:top w:val="nil"/>
              <w:left w:val="nil"/>
              <w:bottom w:val="nil"/>
              <w:right w:val="single" w:sz="4" w:space="0" w:color="auto"/>
            </w:tcBorders>
            <w:noWrap/>
            <w:hideMark/>
          </w:tcPr>
          <w:p w14:paraId="35DBB936" w14:textId="034421D6" w:rsidR="006C63A4" w:rsidRPr="001E0433" w:rsidRDefault="006C63A4" w:rsidP="006C63A4">
            <w:pPr>
              <w:jc w:val="right"/>
              <w:rPr>
                <w:rFonts w:asciiTheme="minorHAnsi" w:eastAsia="Times New Roman" w:hAnsiTheme="minorHAnsi" w:cstheme="minorHAnsi"/>
                <w:szCs w:val="23"/>
                <w:lang w:eastAsia="en-AU"/>
              </w:rPr>
            </w:pPr>
            <w:r w:rsidRPr="0070377D">
              <w:t xml:space="preserve"> 70.7 </w:t>
            </w:r>
          </w:p>
        </w:tc>
        <w:tc>
          <w:tcPr>
            <w:tcW w:w="1963" w:type="dxa"/>
            <w:tcBorders>
              <w:top w:val="nil"/>
              <w:left w:val="single" w:sz="4" w:space="0" w:color="auto"/>
              <w:bottom w:val="nil"/>
            </w:tcBorders>
            <w:noWrap/>
            <w:hideMark/>
          </w:tcPr>
          <w:p w14:paraId="495D20E9" w14:textId="1984BD3D" w:rsidR="006C63A4" w:rsidRPr="001E0433" w:rsidRDefault="006C63A4" w:rsidP="006C63A4">
            <w:pPr>
              <w:jc w:val="right"/>
              <w:rPr>
                <w:rFonts w:asciiTheme="minorHAnsi" w:eastAsia="Times New Roman" w:hAnsiTheme="minorHAnsi" w:cstheme="minorHAnsi"/>
                <w:szCs w:val="23"/>
                <w:lang w:eastAsia="en-AU"/>
              </w:rPr>
            </w:pPr>
            <w:r w:rsidRPr="00500A4E">
              <w:t xml:space="preserve"> 186 </w:t>
            </w:r>
          </w:p>
        </w:tc>
        <w:tc>
          <w:tcPr>
            <w:tcW w:w="1964" w:type="dxa"/>
            <w:tcBorders>
              <w:top w:val="nil"/>
              <w:bottom w:val="nil"/>
            </w:tcBorders>
            <w:noWrap/>
            <w:hideMark/>
          </w:tcPr>
          <w:p w14:paraId="14C471C0" w14:textId="402C4BEF" w:rsidR="006C63A4" w:rsidRPr="001E0433" w:rsidRDefault="006C63A4" w:rsidP="006C63A4">
            <w:pPr>
              <w:jc w:val="right"/>
              <w:rPr>
                <w:rFonts w:asciiTheme="minorHAnsi" w:eastAsia="Times New Roman" w:hAnsiTheme="minorHAnsi" w:cstheme="minorHAnsi"/>
                <w:szCs w:val="23"/>
                <w:lang w:eastAsia="en-AU"/>
              </w:rPr>
            </w:pPr>
            <w:r w:rsidRPr="00500A4E">
              <w:t xml:space="preserve"> 19 </w:t>
            </w:r>
          </w:p>
        </w:tc>
        <w:tc>
          <w:tcPr>
            <w:tcW w:w="1964" w:type="dxa"/>
            <w:tcBorders>
              <w:top w:val="nil"/>
              <w:bottom w:val="nil"/>
              <w:right w:val="single" w:sz="4" w:space="0" w:color="auto"/>
            </w:tcBorders>
            <w:noWrap/>
            <w:hideMark/>
          </w:tcPr>
          <w:p w14:paraId="4F4C83D4" w14:textId="3E4786AD" w:rsidR="006C63A4" w:rsidRPr="001E0433" w:rsidRDefault="006C63A4" w:rsidP="006C63A4">
            <w:pPr>
              <w:jc w:val="right"/>
              <w:rPr>
                <w:rFonts w:asciiTheme="minorHAnsi" w:eastAsia="Times New Roman" w:hAnsiTheme="minorHAnsi" w:cstheme="minorHAnsi"/>
                <w:szCs w:val="23"/>
                <w:lang w:eastAsia="en-AU"/>
              </w:rPr>
            </w:pPr>
            <w:r w:rsidRPr="00500A4E">
              <w:t xml:space="preserve"> 10.2 </w:t>
            </w:r>
          </w:p>
        </w:tc>
      </w:tr>
      <w:tr w:rsidR="006C63A4" w:rsidRPr="001E0433" w14:paraId="445B20B5" w14:textId="77777777" w:rsidTr="00596B9A">
        <w:trPr>
          <w:trHeight w:val="268"/>
        </w:trPr>
        <w:tc>
          <w:tcPr>
            <w:tcW w:w="1963" w:type="dxa"/>
            <w:tcBorders>
              <w:top w:val="nil"/>
              <w:left w:val="single" w:sz="4" w:space="0" w:color="auto"/>
              <w:bottom w:val="nil"/>
              <w:right w:val="single" w:sz="4" w:space="0" w:color="auto"/>
            </w:tcBorders>
            <w:noWrap/>
            <w:hideMark/>
          </w:tcPr>
          <w:p w14:paraId="27F44E3E" w14:textId="44395BE2" w:rsidR="006C63A4" w:rsidRPr="001E0433" w:rsidRDefault="006C63A4" w:rsidP="006C63A4">
            <w:pPr>
              <w:rPr>
                <w:rFonts w:asciiTheme="minorHAnsi" w:eastAsia="Times New Roman" w:hAnsiTheme="minorHAnsi" w:cstheme="minorHAnsi"/>
                <w:szCs w:val="23"/>
                <w:lang w:eastAsia="en-AU"/>
              </w:rPr>
            </w:pPr>
            <w:r w:rsidRPr="0070377D">
              <w:t xml:space="preserve"> 45-49 </w:t>
            </w:r>
          </w:p>
        </w:tc>
        <w:tc>
          <w:tcPr>
            <w:tcW w:w="1964" w:type="dxa"/>
            <w:tcBorders>
              <w:top w:val="nil"/>
              <w:left w:val="single" w:sz="4" w:space="0" w:color="auto"/>
              <w:bottom w:val="nil"/>
              <w:right w:val="nil"/>
            </w:tcBorders>
            <w:noWrap/>
            <w:hideMark/>
          </w:tcPr>
          <w:p w14:paraId="626A73B1" w14:textId="38629F09" w:rsidR="006C63A4" w:rsidRPr="001E0433" w:rsidRDefault="006C63A4" w:rsidP="006C63A4">
            <w:pPr>
              <w:jc w:val="right"/>
              <w:rPr>
                <w:rFonts w:asciiTheme="minorHAnsi" w:eastAsia="Times New Roman" w:hAnsiTheme="minorHAnsi" w:cstheme="minorHAnsi"/>
                <w:szCs w:val="23"/>
                <w:lang w:eastAsia="en-AU"/>
              </w:rPr>
            </w:pPr>
            <w:r w:rsidRPr="0070377D">
              <w:t xml:space="preserve"> 140 </w:t>
            </w:r>
          </w:p>
        </w:tc>
        <w:tc>
          <w:tcPr>
            <w:tcW w:w="1963" w:type="dxa"/>
            <w:tcBorders>
              <w:top w:val="nil"/>
              <w:left w:val="nil"/>
              <w:bottom w:val="nil"/>
              <w:right w:val="nil"/>
            </w:tcBorders>
            <w:noWrap/>
            <w:hideMark/>
          </w:tcPr>
          <w:p w14:paraId="28E53EF8" w14:textId="3DB20378" w:rsidR="006C63A4" w:rsidRPr="001E0433" w:rsidRDefault="006C63A4" w:rsidP="006C63A4">
            <w:pPr>
              <w:jc w:val="right"/>
              <w:rPr>
                <w:rFonts w:asciiTheme="minorHAnsi" w:eastAsia="Times New Roman" w:hAnsiTheme="minorHAnsi" w:cstheme="minorHAnsi"/>
                <w:szCs w:val="23"/>
                <w:lang w:eastAsia="en-AU"/>
              </w:rPr>
            </w:pPr>
            <w:r w:rsidRPr="0070377D">
              <w:t xml:space="preserve"> 90 </w:t>
            </w:r>
          </w:p>
        </w:tc>
        <w:tc>
          <w:tcPr>
            <w:tcW w:w="1964" w:type="dxa"/>
            <w:tcBorders>
              <w:top w:val="nil"/>
              <w:left w:val="nil"/>
              <w:bottom w:val="nil"/>
              <w:right w:val="single" w:sz="4" w:space="0" w:color="auto"/>
            </w:tcBorders>
            <w:noWrap/>
            <w:hideMark/>
          </w:tcPr>
          <w:p w14:paraId="7DAD789F" w14:textId="2271756E" w:rsidR="006C63A4" w:rsidRPr="001E0433" w:rsidRDefault="006C63A4" w:rsidP="006C63A4">
            <w:pPr>
              <w:jc w:val="right"/>
              <w:rPr>
                <w:rFonts w:asciiTheme="minorHAnsi" w:eastAsia="Times New Roman" w:hAnsiTheme="minorHAnsi" w:cstheme="minorHAnsi"/>
                <w:szCs w:val="23"/>
                <w:lang w:eastAsia="en-AU"/>
              </w:rPr>
            </w:pPr>
            <w:r w:rsidRPr="0070377D">
              <w:t xml:space="preserve"> 64.3 </w:t>
            </w:r>
          </w:p>
        </w:tc>
        <w:tc>
          <w:tcPr>
            <w:tcW w:w="1963" w:type="dxa"/>
            <w:tcBorders>
              <w:top w:val="nil"/>
              <w:left w:val="single" w:sz="4" w:space="0" w:color="auto"/>
              <w:bottom w:val="nil"/>
            </w:tcBorders>
            <w:noWrap/>
            <w:hideMark/>
          </w:tcPr>
          <w:p w14:paraId="02F96560" w14:textId="64A978C9" w:rsidR="006C63A4" w:rsidRPr="001E0433" w:rsidRDefault="006C63A4" w:rsidP="006C63A4">
            <w:pPr>
              <w:jc w:val="right"/>
              <w:rPr>
                <w:rFonts w:asciiTheme="minorHAnsi" w:eastAsia="Times New Roman" w:hAnsiTheme="minorHAnsi" w:cstheme="minorHAnsi"/>
                <w:szCs w:val="23"/>
                <w:lang w:eastAsia="en-AU"/>
              </w:rPr>
            </w:pPr>
            <w:r w:rsidRPr="00500A4E">
              <w:t xml:space="preserve"> 166 </w:t>
            </w:r>
          </w:p>
        </w:tc>
        <w:tc>
          <w:tcPr>
            <w:tcW w:w="1964" w:type="dxa"/>
            <w:tcBorders>
              <w:top w:val="nil"/>
              <w:bottom w:val="nil"/>
            </w:tcBorders>
            <w:noWrap/>
            <w:hideMark/>
          </w:tcPr>
          <w:p w14:paraId="34B2BFDC" w14:textId="0A71CBE4" w:rsidR="006C63A4" w:rsidRPr="001E0433" w:rsidRDefault="006C63A4" w:rsidP="006C63A4">
            <w:pPr>
              <w:jc w:val="right"/>
              <w:rPr>
                <w:rFonts w:asciiTheme="minorHAnsi" w:eastAsia="Times New Roman" w:hAnsiTheme="minorHAnsi" w:cstheme="minorHAnsi"/>
                <w:szCs w:val="23"/>
                <w:lang w:eastAsia="en-AU"/>
              </w:rPr>
            </w:pPr>
            <w:r w:rsidRPr="00500A4E">
              <w:t xml:space="preserve"> 20 </w:t>
            </w:r>
          </w:p>
        </w:tc>
        <w:tc>
          <w:tcPr>
            <w:tcW w:w="1964" w:type="dxa"/>
            <w:tcBorders>
              <w:top w:val="nil"/>
              <w:bottom w:val="nil"/>
              <w:right w:val="single" w:sz="4" w:space="0" w:color="auto"/>
            </w:tcBorders>
            <w:noWrap/>
            <w:hideMark/>
          </w:tcPr>
          <w:p w14:paraId="4877264D" w14:textId="19002565" w:rsidR="006C63A4" w:rsidRPr="001E0433" w:rsidRDefault="006C63A4" w:rsidP="006C63A4">
            <w:pPr>
              <w:jc w:val="right"/>
              <w:rPr>
                <w:rFonts w:asciiTheme="minorHAnsi" w:eastAsia="Times New Roman" w:hAnsiTheme="minorHAnsi" w:cstheme="minorHAnsi"/>
                <w:szCs w:val="23"/>
                <w:lang w:eastAsia="en-AU"/>
              </w:rPr>
            </w:pPr>
            <w:r w:rsidRPr="00500A4E">
              <w:t xml:space="preserve"> 12.0 </w:t>
            </w:r>
          </w:p>
        </w:tc>
      </w:tr>
      <w:tr w:rsidR="006C63A4" w:rsidRPr="001E0433" w14:paraId="78BE4654" w14:textId="77777777" w:rsidTr="00596B9A">
        <w:trPr>
          <w:trHeight w:val="268"/>
        </w:trPr>
        <w:tc>
          <w:tcPr>
            <w:tcW w:w="1963" w:type="dxa"/>
            <w:tcBorders>
              <w:top w:val="nil"/>
              <w:left w:val="single" w:sz="4" w:space="0" w:color="auto"/>
              <w:bottom w:val="nil"/>
              <w:right w:val="single" w:sz="4" w:space="0" w:color="auto"/>
            </w:tcBorders>
            <w:noWrap/>
            <w:hideMark/>
          </w:tcPr>
          <w:p w14:paraId="7702A6ED" w14:textId="6E84A8B8" w:rsidR="006C63A4" w:rsidRPr="001E0433" w:rsidRDefault="006C63A4" w:rsidP="006C63A4">
            <w:pPr>
              <w:rPr>
                <w:rFonts w:asciiTheme="minorHAnsi" w:eastAsia="Times New Roman" w:hAnsiTheme="minorHAnsi" w:cstheme="minorHAnsi"/>
                <w:szCs w:val="23"/>
                <w:lang w:eastAsia="en-AU"/>
              </w:rPr>
            </w:pPr>
            <w:r w:rsidRPr="0070377D">
              <w:t xml:space="preserve"> 50-54 </w:t>
            </w:r>
          </w:p>
        </w:tc>
        <w:tc>
          <w:tcPr>
            <w:tcW w:w="1964" w:type="dxa"/>
            <w:tcBorders>
              <w:top w:val="nil"/>
              <w:left w:val="single" w:sz="4" w:space="0" w:color="auto"/>
              <w:bottom w:val="nil"/>
              <w:right w:val="nil"/>
            </w:tcBorders>
            <w:noWrap/>
            <w:hideMark/>
          </w:tcPr>
          <w:p w14:paraId="3BCAD6DF" w14:textId="09DCCEFE" w:rsidR="006C63A4" w:rsidRPr="001E0433" w:rsidRDefault="006C63A4" w:rsidP="006C63A4">
            <w:pPr>
              <w:jc w:val="right"/>
              <w:rPr>
                <w:rFonts w:asciiTheme="minorHAnsi" w:eastAsia="Times New Roman" w:hAnsiTheme="minorHAnsi" w:cstheme="minorHAnsi"/>
                <w:szCs w:val="23"/>
                <w:lang w:eastAsia="en-AU"/>
              </w:rPr>
            </w:pPr>
            <w:r w:rsidRPr="0070377D">
              <w:t xml:space="preserve"> 91 </w:t>
            </w:r>
          </w:p>
        </w:tc>
        <w:tc>
          <w:tcPr>
            <w:tcW w:w="1963" w:type="dxa"/>
            <w:tcBorders>
              <w:top w:val="nil"/>
              <w:left w:val="nil"/>
              <w:bottom w:val="nil"/>
              <w:right w:val="nil"/>
            </w:tcBorders>
            <w:noWrap/>
            <w:hideMark/>
          </w:tcPr>
          <w:p w14:paraId="6FA1FDC1" w14:textId="7BD1D778" w:rsidR="006C63A4" w:rsidRPr="001E0433" w:rsidRDefault="006C63A4" w:rsidP="006C63A4">
            <w:pPr>
              <w:jc w:val="right"/>
              <w:rPr>
                <w:rFonts w:asciiTheme="minorHAnsi" w:eastAsia="Times New Roman" w:hAnsiTheme="minorHAnsi" w:cstheme="minorHAnsi"/>
                <w:szCs w:val="23"/>
                <w:lang w:eastAsia="en-AU"/>
              </w:rPr>
            </w:pPr>
            <w:r w:rsidRPr="0070377D">
              <w:t xml:space="preserve"> 60 </w:t>
            </w:r>
          </w:p>
        </w:tc>
        <w:tc>
          <w:tcPr>
            <w:tcW w:w="1964" w:type="dxa"/>
            <w:tcBorders>
              <w:top w:val="nil"/>
              <w:left w:val="nil"/>
              <w:bottom w:val="nil"/>
              <w:right w:val="single" w:sz="4" w:space="0" w:color="auto"/>
            </w:tcBorders>
            <w:noWrap/>
            <w:hideMark/>
          </w:tcPr>
          <w:p w14:paraId="3490BFAA" w14:textId="18C9FD47" w:rsidR="006C63A4" w:rsidRPr="001E0433" w:rsidRDefault="006C63A4" w:rsidP="006C63A4">
            <w:pPr>
              <w:jc w:val="right"/>
              <w:rPr>
                <w:rFonts w:asciiTheme="minorHAnsi" w:eastAsia="Times New Roman" w:hAnsiTheme="minorHAnsi" w:cstheme="minorHAnsi"/>
                <w:szCs w:val="23"/>
                <w:lang w:eastAsia="en-AU"/>
              </w:rPr>
            </w:pPr>
            <w:r w:rsidRPr="0070377D">
              <w:t xml:space="preserve"> 65.9 </w:t>
            </w:r>
          </w:p>
        </w:tc>
        <w:tc>
          <w:tcPr>
            <w:tcW w:w="1963" w:type="dxa"/>
            <w:tcBorders>
              <w:top w:val="nil"/>
              <w:left w:val="single" w:sz="4" w:space="0" w:color="auto"/>
              <w:bottom w:val="nil"/>
            </w:tcBorders>
            <w:noWrap/>
            <w:hideMark/>
          </w:tcPr>
          <w:p w14:paraId="30159BA0" w14:textId="6CD254C2" w:rsidR="006C63A4" w:rsidRPr="001E0433" w:rsidRDefault="006C63A4" w:rsidP="006C63A4">
            <w:pPr>
              <w:jc w:val="right"/>
              <w:rPr>
                <w:rFonts w:asciiTheme="minorHAnsi" w:eastAsia="Times New Roman" w:hAnsiTheme="minorHAnsi" w:cstheme="minorHAnsi"/>
                <w:szCs w:val="23"/>
                <w:lang w:eastAsia="en-AU"/>
              </w:rPr>
            </w:pPr>
            <w:r w:rsidRPr="00500A4E">
              <w:t xml:space="preserve"> 110 </w:t>
            </w:r>
          </w:p>
        </w:tc>
        <w:tc>
          <w:tcPr>
            <w:tcW w:w="1964" w:type="dxa"/>
            <w:tcBorders>
              <w:top w:val="nil"/>
              <w:bottom w:val="nil"/>
            </w:tcBorders>
            <w:noWrap/>
            <w:hideMark/>
          </w:tcPr>
          <w:p w14:paraId="48000BD0" w14:textId="19948D61" w:rsidR="006C63A4" w:rsidRPr="001E0433" w:rsidRDefault="006C63A4" w:rsidP="006C63A4">
            <w:pPr>
              <w:jc w:val="right"/>
              <w:rPr>
                <w:rFonts w:asciiTheme="minorHAnsi" w:eastAsia="Times New Roman" w:hAnsiTheme="minorHAnsi" w:cstheme="minorHAnsi"/>
                <w:szCs w:val="23"/>
                <w:lang w:eastAsia="en-AU"/>
              </w:rPr>
            </w:pPr>
            <w:r w:rsidRPr="00500A4E">
              <w:t xml:space="preserve"> 14 </w:t>
            </w:r>
          </w:p>
        </w:tc>
        <w:tc>
          <w:tcPr>
            <w:tcW w:w="1964" w:type="dxa"/>
            <w:tcBorders>
              <w:top w:val="nil"/>
              <w:bottom w:val="nil"/>
              <w:right w:val="single" w:sz="4" w:space="0" w:color="auto"/>
            </w:tcBorders>
            <w:noWrap/>
            <w:hideMark/>
          </w:tcPr>
          <w:p w14:paraId="44D1F75D" w14:textId="7603C461" w:rsidR="006C63A4" w:rsidRPr="001E0433" w:rsidRDefault="006C63A4" w:rsidP="006C63A4">
            <w:pPr>
              <w:jc w:val="right"/>
              <w:rPr>
                <w:rFonts w:asciiTheme="minorHAnsi" w:eastAsia="Times New Roman" w:hAnsiTheme="minorHAnsi" w:cstheme="minorHAnsi"/>
                <w:szCs w:val="23"/>
                <w:lang w:eastAsia="en-AU"/>
              </w:rPr>
            </w:pPr>
            <w:r w:rsidRPr="00500A4E">
              <w:t xml:space="preserve"> 12.7 </w:t>
            </w:r>
          </w:p>
        </w:tc>
      </w:tr>
      <w:tr w:rsidR="006C63A4" w:rsidRPr="001E0433" w14:paraId="166C704A" w14:textId="77777777" w:rsidTr="00596B9A">
        <w:trPr>
          <w:trHeight w:val="268"/>
        </w:trPr>
        <w:tc>
          <w:tcPr>
            <w:tcW w:w="1963" w:type="dxa"/>
            <w:tcBorders>
              <w:top w:val="nil"/>
              <w:left w:val="single" w:sz="4" w:space="0" w:color="auto"/>
              <w:bottom w:val="nil"/>
              <w:right w:val="single" w:sz="4" w:space="0" w:color="auto"/>
            </w:tcBorders>
            <w:noWrap/>
            <w:hideMark/>
          </w:tcPr>
          <w:p w14:paraId="369CF595" w14:textId="6F02274B" w:rsidR="006C63A4" w:rsidRPr="001E0433" w:rsidRDefault="006C63A4" w:rsidP="006C63A4">
            <w:pPr>
              <w:rPr>
                <w:rFonts w:asciiTheme="minorHAnsi" w:eastAsia="Times New Roman" w:hAnsiTheme="minorHAnsi" w:cstheme="minorHAnsi"/>
                <w:szCs w:val="23"/>
                <w:lang w:eastAsia="en-AU"/>
              </w:rPr>
            </w:pPr>
            <w:r w:rsidRPr="0070377D">
              <w:t xml:space="preserve"> 55-59 </w:t>
            </w:r>
          </w:p>
        </w:tc>
        <w:tc>
          <w:tcPr>
            <w:tcW w:w="1964" w:type="dxa"/>
            <w:tcBorders>
              <w:top w:val="nil"/>
              <w:left w:val="single" w:sz="4" w:space="0" w:color="auto"/>
              <w:bottom w:val="nil"/>
              <w:right w:val="nil"/>
            </w:tcBorders>
            <w:noWrap/>
            <w:hideMark/>
          </w:tcPr>
          <w:p w14:paraId="3E8632B7" w14:textId="632584BA" w:rsidR="006C63A4" w:rsidRPr="001E0433" w:rsidRDefault="006C63A4" w:rsidP="006C63A4">
            <w:pPr>
              <w:jc w:val="right"/>
              <w:rPr>
                <w:rFonts w:asciiTheme="minorHAnsi" w:eastAsia="Times New Roman" w:hAnsiTheme="minorHAnsi" w:cstheme="minorHAnsi"/>
                <w:szCs w:val="23"/>
                <w:lang w:eastAsia="en-AU"/>
              </w:rPr>
            </w:pPr>
            <w:r w:rsidRPr="0070377D">
              <w:t xml:space="preserve"> 74 </w:t>
            </w:r>
          </w:p>
        </w:tc>
        <w:tc>
          <w:tcPr>
            <w:tcW w:w="1963" w:type="dxa"/>
            <w:tcBorders>
              <w:top w:val="nil"/>
              <w:left w:val="nil"/>
              <w:bottom w:val="nil"/>
              <w:right w:val="nil"/>
            </w:tcBorders>
            <w:noWrap/>
            <w:hideMark/>
          </w:tcPr>
          <w:p w14:paraId="3D546B4D" w14:textId="109049E8" w:rsidR="006C63A4" w:rsidRPr="001E0433" w:rsidRDefault="006C63A4" w:rsidP="006C63A4">
            <w:pPr>
              <w:jc w:val="right"/>
              <w:rPr>
                <w:rFonts w:asciiTheme="minorHAnsi" w:eastAsia="Times New Roman" w:hAnsiTheme="minorHAnsi" w:cstheme="minorHAnsi"/>
                <w:szCs w:val="23"/>
                <w:lang w:eastAsia="en-AU"/>
              </w:rPr>
            </w:pPr>
            <w:r w:rsidRPr="0070377D">
              <w:t xml:space="preserve"> 45 </w:t>
            </w:r>
          </w:p>
        </w:tc>
        <w:tc>
          <w:tcPr>
            <w:tcW w:w="1964" w:type="dxa"/>
            <w:tcBorders>
              <w:top w:val="nil"/>
              <w:left w:val="nil"/>
              <w:bottom w:val="nil"/>
              <w:right w:val="single" w:sz="4" w:space="0" w:color="auto"/>
            </w:tcBorders>
            <w:noWrap/>
            <w:hideMark/>
          </w:tcPr>
          <w:p w14:paraId="6AA53420" w14:textId="07823628" w:rsidR="006C63A4" w:rsidRPr="001E0433" w:rsidRDefault="006C63A4" w:rsidP="006C63A4">
            <w:pPr>
              <w:jc w:val="right"/>
              <w:rPr>
                <w:rFonts w:asciiTheme="minorHAnsi" w:eastAsia="Times New Roman" w:hAnsiTheme="minorHAnsi" w:cstheme="minorHAnsi"/>
                <w:szCs w:val="23"/>
                <w:lang w:eastAsia="en-AU"/>
              </w:rPr>
            </w:pPr>
            <w:r w:rsidRPr="0070377D">
              <w:t xml:space="preserve"> 60.8 </w:t>
            </w:r>
          </w:p>
        </w:tc>
        <w:tc>
          <w:tcPr>
            <w:tcW w:w="1963" w:type="dxa"/>
            <w:tcBorders>
              <w:top w:val="nil"/>
              <w:left w:val="single" w:sz="4" w:space="0" w:color="auto"/>
              <w:bottom w:val="nil"/>
            </w:tcBorders>
            <w:noWrap/>
            <w:hideMark/>
          </w:tcPr>
          <w:p w14:paraId="5ECD9095" w14:textId="35B33A18" w:rsidR="006C63A4" w:rsidRPr="001E0433" w:rsidRDefault="006C63A4" w:rsidP="006C63A4">
            <w:pPr>
              <w:jc w:val="right"/>
              <w:rPr>
                <w:rFonts w:asciiTheme="minorHAnsi" w:eastAsia="Times New Roman" w:hAnsiTheme="minorHAnsi" w:cstheme="minorHAnsi"/>
                <w:szCs w:val="23"/>
                <w:lang w:eastAsia="en-AU"/>
              </w:rPr>
            </w:pPr>
            <w:r w:rsidRPr="00500A4E">
              <w:t xml:space="preserve"> 90 </w:t>
            </w:r>
          </w:p>
        </w:tc>
        <w:tc>
          <w:tcPr>
            <w:tcW w:w="1964" w:type="dxa"/>
            <w:tcBorders>
              <w:top w:val="nil"/>
              <w:bottom w:val="nil"/>
            </w:tcBorders>
            <w:noWrap/>
            <w:hideMark/>
          </w:tcPr>
          <w:p w14:paraId="0F307F9F" w14:textId="20E02727" w:rsidR="006C63A4" w:rsidRPr="001E0433" w:rsidRDefault="006C63A4" w:rsidP="006C63A4">
            <w:pPr>
              <w:jc w:val="right"/>
              <w:rPr>
                <w:rFonts w:asciiTheme="minorHAnsi" w:eastAsia="Times New Roman" w:hAnsiTheme="minorHAnsi" w:cstheme="minorHAnsi"/>
                <w:szCs w:val="23"/>
                <w:lang w:eastAsia="en-AU"/>
              </w:rPr>
            </w:pPr>
            <w:r w:rsidRPr="00500A4E">
              <w:t xml:space="preserve"> 10 </w:t>
            </w:r>
          </w:p>
        </w:tc>
        <w:tc>
          <w:tcPr>
            <w:tcW w:w="1964" w:type="dxa"/>
            <w:tcBorders>
              <w:top w:val="nil"/>
              <w:bottom w:val="nil"/>
              <w:right w:val="single" w:sz="4" w:space="0" w:color="auto"/>
            </w:tcBorders>
            <w:noWrap/>
            <w:hideMark/>
          </w:tcPr>
          <w:p w14:paraId="529CA1EB" w14:textId="18813BC7" w:rsidR="006C63A4" w:rsidRPr="001E0433" w:rsidRDefault="006C63A4" w:rsidP="006C63A4">
            <w:pPr>
              <w:jc w:val="right"/>
              <w:rPr>
                <w:rFonts w:asciiTheme="minorHAnsi" w:eastAsia="Times New Roman" w:hAnsiTheme="minorHAnsi" w:cstheme="minorHAnsi"/>
                <w:szCs w:val="23"/>
                <w:lang w:eastAsia="en-AU"/>
              </w:rPr>
            </w:pPr>
            <w:r w:rsidRPr="00500A4E">
              <w:t xml:space="preserve"> 11.1 </w:t>
            </w:r>
          </w:p>
        </w:tc>
      </w:tr>
      <w:tr w:rsidR="006C63A4" w:rsidRPr="001E0433" w14:paraId="5D7F0455" w14:textId="77777777" w:rsidTr="00596B9A">
        <w:trPr>
          <w:trHeight w:val="268"/>
        </w:trPr>
        <w:tc>
          <w:tcPr>
            <w:tcW w:w="1963" w:type="dxa"/>
            <w:tcBorders>
              <w:top w:val="nil"/>
              <w:left w:val="single" w:sz="4" w:space="0" w:color="auto"/>
              <w:bottom w:val="nil"/>
              <w:right w:val="single" w:sz="4" w:space="0" w:color="auto"/>
            </w:tcBorders>
            <w:noWrap/>
            <w:hideMark/>
          </w:tcPr>
          <w:p w14:paraId="591C738A" w14:textId="0C497AF7" w:rsidR="006C63A4" w:rsidRPr="001E0433" w:rsidRDefault="006C63A4" w:rsidP="006C63A4">
            <w:pPr>
              <w:rPr>
                <w:rFonts w:asciiTheme="minorHAnsi" w:eastAsia="Times New Roman" w:hAnsiTheme="minorHAnsi" w:cstheme="minorHAnsi"/>
                <w:szCs w:val="23"/>
                <w:lang w:eastAsia="en-AU"/>
              </w:rPr>
            </w:pPr>
            <w:r w:rsidRPr="0070377D">
              <w:t xml:space="preserve"> 60-64 </w:t>
            </w:r>
          </w:p>
        </w:tc>
        <w:tc>
          <w:tcPr>
            <w:tcW w:w="1964" w:type="dxa"/>
            <w:tcBorders>
              <w:top w:val="nil"/>
              <w:left w:val="single" w:sz="4" w:space="0" w:color="auto"/>
              <w:bottom w:val="nil"/>
              <w:right w:val="nil"/>
            </w:tcBorders>
            <w:noWrap/>
            <w:hideMark/>
          </w:tcPr>
          <w:p w14:paraId="338958DD" w14:textId="467E9A08" w:rsidR="006C63A4" w:rsidRPr="001E0433" w:rsidRDefault="006C63A4" w:rsidP="006C63A4">
            <w:pPr>
              <w:jc w:val="right"/>
              <w:rPr>
                <w:rFonts w:asciiTheme="minorHAnsi" w:eastAsia="Times New Roman" w:hAnsiTheme="minorHAnsi" w:cstheme="minorHAnsi"/>
                <w:szCs w:val="23"/>
                <w:lang w:eastAsia="en-AU"/>
              </w:rPr>
            </w:pPr>
            <w:r w:rsidRPr="0070377D">
              <w:t xml:space="preserve"> 44 </w:t>
            </w:r>
          </w:p>
        </w:tc>
        <w:tc>
          <w:tcPr>
            <w:tcW w:w="1963" w:type="dxa"/>
            <w:tcBorders>
              <w:top w:val="nil"/>
              <w:left w:val="nil"/>
              <w:bottom w:val="nil"/>
              <w:right w:val="nil"/>
            </w:tcBorders>
            <w:noWrap/>
            <w:hideMark/>
          </w:tcPr>
          <w:p w14:paraId="3722E70F" w14:textId="3C52B4FD" w:rsidR="006C63A4" w:rsidRPr="001E0433" w:rsidRDefault="006C63A4" w:rsidP="006C63A4">
            <w:pPr>
              <w:jc w:val="right"/>
              <w:rPr>
                <w:rFonts w:asciiTheme="minorHAnsi" w:eastAsia="Times New Roman" w:hAnsiTheme="minorHAnsi" w:cstheme="minorHAnsi"/>
                <w:szCs w:val="23"/>
                <w:lang w:eastAsia="en-AU"/>
              </w:rPr>
            </w:pPr>
            <w:r w:rsidRPr="0070377D">
              <w:t xml:space="preserve"> 29 </w:t>
            </w:r>
          </w:p>
        </w:tc>
        <w:tc>
          <w:tcPr>
            <w:tcW w:w="1964" w:type="dxa"/>
            <w:tcBorders>
              <w:top w:val="nil"/>
              <w:left w:val="nil"/>
              <w:bottom w:val="nil"/>
              <w:right w:val="single" w:sz="4" w:space="0" w:color="auto"/>
            </w:tcBorders>
            <w:noWrap/>
            <w:hideMark/>
          </w:tcPr>
          <w:p w14:paraId="5106FCF2" w14:textId="3EEC8794" w:rsidR="006C63A4" w:rsidRPr="001E0433" w:rsidRDefault="006C63A4" w:rsidP="006C63A4">
            <w:pPr>
              <w:jc w:val="right"/>
              <w:rPr>
                <w:rFonts w:asciiTheme="minorHAnsi" w:eastAsia="Times New Roman" w:hAnsiTheme="minorHAnsi" w:cstheme="minorHAnsi"/>
                <w:szCs w:val="23"/>
                <w:lang w:eastAsia="en-AU"/>
              </w:rPr>
            </w:pPr>
            <w:r w:rsidRPr="0070377D">
              <w:t xml:space="preserve"> 65.9 </w:t>
            </w:r>
          </w:p>
        </w:tc>
        <w:tc>
          <w:tcPr>
            <w:tcW w:w="1963" w:type="dxa"/>
            <w:tcBorders>
              <w:top w:val="nil"/>
              <w:left w:val="single" w:sz="4" w:space="0" w:color="auto"/>
              <w:bottom w:val="nil"/>
            </w:tcBorders>
            <w:noWrap/>
            <w:hideMark/>
          </w:tcPr>
          <w:p w14:paraId="1422A93B" w14:textId="77383A84" w:rsidR="006C63A4" w:rsidRPr="001E0433" w:rsidRDefault="006C63A4" w:rsidP="006C63A4">
            <w:pPr>
              <w:jc w:val="right"/>
              <w:rPr>
                <w:rFonts w:asciiTheme="minorHAnsi" w:eastAsia="Times New Roman" w:hAnsiTheme="minorHAnsi" w:cstheme="minorHAnsi"/>
                <w:szCs w:val="23"/>
                <w:lang w:eastAsia="en-AU"/>
              </w:rPr>
            </w:pPr>
            <w:r w:rsidRPr="00500A4E">
              <w:t xml:space="preserve"> 38 </w:t>
            </w:r>
          </w:p>
        </w:tc>
        <w:tc>
          <w:tcPr>
            <w:tcW w:w="1964" w:type="dxa"/>
            <w:tcBorders>
              <w:top w:val="nil"/>
              <w:bottom w:val="nil"/>
            </w:tcBorders>
            <w:noWrap/>
            <w:hideMark/>
          </w:tcPr>
          <w:p w14:paraId="10C303B2" w14:textId="368C2EE6" w:rsidR="006C63A4" w:rsidRPr="001E0433" w:rsidRDefault="006C63A4" w:rsidP="006C63A4">
            <w:pPr>
              <w:jc w:val="right"/>
              <w:rPr>
                <w:rFonts w:asciiTheme="minorHAnsi" w:eastAsia="Times New Roman" w:hAnsiTheme="minorHAnsi" w:cstheme="minorHAnsi"/>
                <w:szCs w:val="23"/>
                <w:lang w:eastAsia="en-AU"/>
              </w:rPr>
            </w:pPr>
            <w:r w:rsidRPr="00500A4E">
              <w:t xml:space="preserve"> 6 </w:t>
            </w:r>
          </w:p>
        </w:tc>
        <w:tc>
          <w:tcPr>
            <w:tcW w:w="1964" w:type="dxa"/>
            <w:tcBorders>
              <w:top w:val="nil"/>
              <w:bottom w:val="nil"/>
              <w:right w:val="single" w:sz="4" w:space="0" w:color="auto"/>
            </w:tcBorders>
            <w:noWrap/>
            <w:hideMark/>
          </w:tcPr>
          <w:p w14:paraId="24716D2D" w14:textId="24082E7F" w:rsidR="006C63A4" w:rsidRPr="001E0433" w:rsidRDefault="006C63A4" w:rsidP="006C63A4">
            <w:pPr>
              <w:jc w:val="right"/>
              <w:rPr>
                <w:rFonts w:asciiTheme="minorHAnsi" w:eastAsia="Times New Roman" w:hAnsiTheme="minorHAnsi" w:cstheme="minorHAnsi"/>
                <w:szCs w:val="23"/>
                <w:lang w:eastAsia="en-AU"/>
              </w:rPr>
            </w:pPr>
            <w:r w:rsidRPr="00500A4E">
              <w:t xml:space="preserve"> 15.8 </w:t>
            </w:r>
          </w:p>
        </w:tc>
      </w:tr>
      <w:tr w:rsidR="006C63A4" w:rsidRPr="001E0433" w14:paraId="06187E81" w14:textId="77777777" w:rsidTr="00596B9A">
        <w:trPr>
          <w:trHeight w:val="268"/>
        </w:trPr>
        <w:tc>
          <w:tcPr>
            <w:tcW w:w="1963" w:type="dxa"/>
            <w:tcBorders>
              <w:top w:val="nil"/>
              <w:left w:val="single" w:sz="4" w:space="0" w:color="auto"/>
              <w:bottom w:val="nil"/>
              <w:right w:val="single" w:sz="4" w:space="0" w:color="auto"/>
            </w:tcBorders>
            <w:noWrap/>
            <w:hideMark/>
          </w:tcPr>
          <w:p w14:paraId="6CD62B02" w14:textId="3E0D8AF7" w:rsidR="006C63A4" w:rsidRPr="001E0433" w:rsidRDefault="006C63A4" w:rsidP="006C63A4">
            <w:pPr>
              <w:rPr>
                <w:rFonts w:asciiTheme="minorHAnsi" w:eastAsia="Times New Roman" w:hAnsiTheme="minorHAnsi" w:cstheme="minorHAnsi"/>
                <w:szCs w:val="23"/>
                <w:lang w:eastAsia="en-AU"/>
              </w:rPr>
            </w:pPr>
            <w:r w:rsidRPr="0070377D">
              <w:t xml:space="preserve"> 65-69 </w:t>
            </w:r>
          </w:p>
        </w:tc>
        <w:tc>
          <w:tcPr>
            <w:tcW w:w="1964" w:type="dxa"/>
            <w:tcBorders>
              <w:top w:val="nil"/>
              <w:left w:val="single" w:sz="4" w:space="0" w:color="auto"/>
              <w:bottom w:val="nil"/>
              <w:right w:val="nil"/>
            </w:tcBorders>
            <w:noWrap/>
            <w:hideMark/>
          </w:tcPr>
          <w:p w14:paraId="6F3CEEC6" w14:textId="1209E4C6" w:rsidR="006C63A4" w:rsidRPr="001E0433" w:rsidRDefault="006C63A4" w:rsidP="006C63A4">
            <w:pPr>
              <w:jc w:val="right"/>
              <w:rPr>
                <w:rFonts w:asciiTheme="minorHAnsi" w:eastAsia="Times New Roman" w:hAnsiTheme="minorHAnsi" w:cstheme="minorHAnsi"/>
                <w:szCs w:val="23"/>
                <w:lang w:eastAsia="en-AU"/>
              </w:rPr>
            </w:pPr>
            <w:r w:rsidRPr="0070377D">
              <w:t xml:space="preserve"> 31 </w:t>
            </w:r>
          </w:p>
        </w:tc>
        <w:tc>
          <w:tcPr>
            <w:tcW w:w="1963" w:type="dxa"/>
            <w:tcBorders>
              <w:top w:val="nil"/>
              <w:left w:val="nil"/>
              <w:bottom w:val="nil"/>
              <w:right w:val="nil"/>
            </w:tcBorders>
            <w:noWrap/>
            <w:hideMark/>
          </w:tcPr>
          <w:p w14:paraId="0FA1164C" w14:textId="56375403" w:rsidR="006C63A4" w:rsidRPr="001E0433" w:rsidRDefault="006C63A4" w:rsidP="006C63A4">
            <w:pPr>
              <w:jc w:val="right"/>
              <w:rPr>
                <w:rFonts w:asciiTheme="minorHAnsi" w:eastAsia="Times New Roman" w:hAnsiTheme="minorHAnsi" w:cstheme="minorHAnsi"/>
                <w:szCs w:val="23"/>
                <w:lang w:eastAsia="en-AU"/>
              </w:rPr>
            </w:pPr>
            <w:r w:rsidRPr="0070377D">
              <w:t xml:space="preserve"> 18 </w:t>
            </w:r>
          </w:p>
        </w:tc>
        <w:tc>
          <w:tcPr>
            <w:tcW w:w="1964" w:type="dxa"/>
            <w:tcBorders>
              <w:top w:val="nil"/>
              <w:left w:val="nil"/>
              <w:bottom w:val="nil"/>
              <w:right w:val="single" w:sz="4" w:space="0" w:color="auto"/>
            </w:tcBorders>
            <w:noWrap/>
            <w:hideMark/>
          </w:tcPr>
          <w:p w14:paraId="31E11888" w14:textId="224003EA" w:rsidR="006C63A4" w:rsidRPr="001E0433" w:rsidRDefault="006C63A4" w:rsidP="006C63A4">
            <w:pPr>
              <w:jc w:val="right"/>
              <w:rPr>
                <w:rFonts w:asciiTheme="minorHAnsi" w:eastAsia="Times New Roman" w:hAnsiTheme="minorHAnsi" w:cstheme="minorHAnsi"/>
                <w:szCs w:val="23"/>
                <w:lang w:eastAsia="en-AU"/>
              </w:rPr>
            </w:pPr>
            <w:r w:rsidRPr="0070377D">
              <w:t xml:space="preserve"> 58.1 </w:t>
            </w:r>
          </w:p>
        </w:tc>
        <w:tc>
          <w:tcPr>
            <w:tcW w:w="1963" w:type="dxa"/>
            <w:tcBorders>
              <w:top w:val="nil"/>
              <w:left w:val="single" w:sz="4" w:space="0" w:color="auto"/>
              <w:bottom w:val="nil"/>
            </w:tcBorders>
            <w:noWrap/>
            <w:hideMark/>
          </w:tcPr>
          <w:p w14:paraId="2376F8B8" w14:textId="5502A0D9" w:rsidR="006C63A4" w:rsidRPr="001E0433" w:rsidRDefault="006C63A4" w:rsidP="006C63A4">
            <w:pPr>
              <w:jc w:val="right"/>
              <w:rPr>
                <w:rFonts w:asciiTheme="minorHAnsi" w:eastAsia="Times New Roman" w:hAnsiTheme="minorHAnsi" w:cstheme="minorHAnsi"/>
                <w:szCs w:val="23"/>
                <w:lang w:eastAsia="en-AU"/>
              </w:rPr>
            </w:pPr>
            <w:r w:rsidRPr="00500A4E">
              <w:t xml:space="preserve"> 35 </w:t>
            </w:r>
          </w:p>
        </w:tc>
        <w:tc>
          <w:tcPr>
            <w:tcW w:w="1964" w:type="dxa"/>
            <w:tcBorders>
              <w:top w:val="nil"/>
              <w:bottom w:val="nil"/>
            </w:tcBorders>
            <w:noWrap/>
            <w:hideMark/>
          </w:tcPr>
          <w:p w14:paraId="2630601F" w14:textId="47EA6574" w:rsidR="006C63A4" w:rsidRPr="001E0433" w:rsidRDefault="006C63A4" w:rsidP="006C63A4">
            <w:pPr>
              <w:jc w:val="right"/>
              <w:rPr>
                <w:rFonts w:asciiTheme="minorHAnsi" w:eastAsia="Times New Roman" w:hAnsiTheme="minorHAnsi" w:cstheme="minorHAnsi"/>
                <w:szCs w:val="23"/>
                <w:lang w:eastAsia="en-AU"/>
              </w:rPr>
            </w:pPr>
            <w:r w:rsidRPr="00500A4E">
              <w:t xml:space="preserve"> 4 </w:t>
            </w:r>
          </w:p>
        </w:tc>
        <w:tc>
          <w:tcPr>
            <w:tcW w:w="1964" w:type="dxa"/>
            <w:tcBorders>
              <w:top w:val="nil"/>
              <w:bottom w:val="nil"/>
              <w:right w:val="single" w:sz="4" w:space="0" w:color="auto"/>
            </w:tcBorders>
            <w:noWrap/>
            <w:hideMark/>
          </w:tcPr>
          <w:p w14:paraId="28E43E5C" w14:textId="533EEBB0" w:rsidR="006C63A4" w:rsidRPr="001E0433" w:rsidRDefault="006C63A4" w:rsidP="006C63A4">
            <w:pPr>
              <w:jc w:val="right"/>
              <w:rPr>
                <w:rFonts w:asciiTheme="minorHAnsi" w:eastAsia="Times New Roman" w:hAnsiTheme="minorHAnsi" w:cstheme="minorHAnsi"/>
                <w:szCs w:val="23"/>
                <w:lang w:eastAsia="en-AU"/>
              </w:rPr>
            </w:pPr>
            <w:r w:rsidRPr="00500A4E">
              <w:t xml:space="preserve"> 11.4 </w:t>
            </w:r>
          </w:p>
        </w:tc>
      </w:tr>
      <w:tr w:rsidR="006C63A4" w:rsidRPr="001E0433" w14:paraId="5EA1195A" w14:textId="77777777" w:rsidTr="00596B9A">
        <w:trPr>
          <w:trHeight w:val="268"/>
        </w:trPr>
        <w:tc>
          <w:tcPr>
            <w:tcW w:w="1963" w:type="dxa"/>
            <w:tcBorders>
              <w:top w:val="nil"/>
              <w:left w:val="single" w:sz="4" w:space="0" w:color="auto"/>
              <w:bottom w:val="nil"/>
              <w:right w:val="single" w:sz="4" w:space="0" w:color="auto"/>
            </w:tcBorders>
            <w:noWrap/>
          </w:tcPr>
          <w:p w14:paraId="4AEAE60E" w14:textId="6966C5A2" w:rsidR="006C63A4" w:rsidRPr="001E0433" w:rsidRDefault="006C63A4" w:rsidP="006C63A4">
            <w:pPr>
              <w:rPr>
                <w:rFonts w:asciiTheme="minorHAnsi" w:eastAsia="Times New Roman" w:hAnsiTheme="minorHAnsi" w:cstheme="minorHAnsi"/>
                <w:b/>
                <w:bCs/>
                <w:i/>
                <w:iCs/>
                <w:szCs w:val="23"/>
                <w:lang w:eastAsia="en-AU"/>
              </w:rPr>
            </w:pPr>
            <w:r w:rsidRPr="0070377D">
              <w:t xml:space="preserve"> 70+ </w:t>
            </w:r>
          </w:p>
        </w:tc>
        <w:tc>
          <w:tcPr>
            <w:tcW w:w="1964" w:type="dxa"/>
            <w:tcBorders>
              <w:top w:val="nil"/>
              <w:left w:val="single" w:sz="4" w:space="0" w:color="auto"/>
              <w:bottom w:val="nil"/>
              <w:right w:val="nil"/>
            </w:tcBorders>
            <w:noWrap/>
          </w:tcPr>
          <w:p w14:paraId="3088765D" w14:textId="26B8BF7B" w:rsidR="006C63A4" w:rsidRPr="001E0433" w:rsidRDefault="006C63A4" w:rsidP="006C63A4">
            <w:pPr>
              <w:jc w:val="right"/>
              <w:rPr>
                <w:rFonts w:asciiTheme="minorHAnsi" w:hAnsiTheme="minorHAnsi" w:cstheme="minorHAnsi"/>
                <w:b/>
                <w:bCs/>
                <w:i/>
                <w:iCs/>
                <w:szCs w:val="23"/>
              </w:rPr>
            </w:pPr>
            <w:r w:rsidRPr="0070377D">
              <w:t xml:space="preserve"> 11 </w:t>
            </w:r>
          </w:p>
        </w:tc>
        <w:tc>
          <w:tcPr>
            <w:tcW w:w="1963" w:type="dxa"/>
            <w:tcBorders>
              <w:top w:val="nil"/>
              <w:left w:val="nil"/>
              <w:bottom w:val="nil"/>
              <w:right w:val="nil"/>
            </w:tcBorders>
            <w:noWrap/>
          </w:tcPr>
          <w:p w14:paraId="7E318800" w14:textId="18968D2E" w:rsidR="006C63A4" w:rsidRPr="001E0433" w:rsidRDefault="006C63A4" w:rsidP="006C63A4">
            <w:pPr>
              <w:jc w:val="right"/>
              <w:rPr>
                <w:rFonts w:asciiTheme="minorHAnsi" w:hAnsiTheme="minorHAnsi" w:cstheme="minorHAnsi"/>
                <w:b/>
                <w:bCs/>
                <w:i/>
                <w:iCs/>
                <w:szCs w:val="23"/>
              </w:rPr>
            </w:pPr>
            <w:r w:rsidRPr="0070377D">
              <w:t xml:space="preserve"> 7 </w:t>
            </w:r>
          </w:p>
        </w:tc>
        <w:tc>
          <w:tcPr>
            <w:tcW w:w="1964" w:type="dxa"/>
            <w:tcBorders>
              <w:top w:val="nil"/>
              <w:left w:val="nil"/>
              <w:bottom w:val="nil"/>
              <w:right w:val="single" w:sz="4" w:space="0" w:color="auto"/>
            </w:tcBorders>
            <w:noWrap/>
          </w:tcPr>
          <w:p w14:paraId="4D3B6D5F" w14:textId="62B2D9BA" w:rsidR="006C63A4" w:rsidRPr="001E0433" w:rsidRDefault="006C63A4" w:rsidP="006C63A4">
            <w:pPr>
              <w:jc w:val="right"/>
              <w:rPr>
                <w:rFonts w:asciiTheme="minorHAnsi" w:hAnsiTheme="minorHAnsi" w:cstheme="minorHAnsi"/>
                <w:b/>
                <w:bCs/>
                <w:i/>
                <w:iCs/>
                <w:szCs w:val="23"/>
              </w:rPr>
            </w:pPr>
            <w:r w:rsidRPr="0070377D">
              <w:t xml:space="preserve"> 63.6 </w:t>
            </w:r>
          </w:p>
        </w:tc>
        <w:tc>
          <w:tcPr>
            <w:tcW w:w="1963" w:type="dxa"/>
            <w:tcBorders>
              <w:top w:val="nil"/>
              <w:left w:val="single" w:sz="4" w:space="0" w:color="auto"/>
              <w:bottom w:val="nil"/>
            </w:tcBorders>
            <w:noWrap/>
          </w:tcPr>
          <w:p w14:paraId="7BDFBBA3" w14:textId="7058755E" w:rsidR="006C63A4" w:rsidRPr="001E0433" w:rsidRDefault="006C63A4" w:rsidP="006C63A4">
            <w:pPr>
              <w:jc w:val="right"/>
              <w:rPr>
                <w:rFonts w:asciiTheme="minorHAnsi" w:hAnsiTheme="minorHAnsi" w:cstheme="minorHAnsi"/>
                <w:b/>
                <w:bCs/>
                <w:i/>
                <w:iCs/>
                <w:szCs w:val="23"/>
              </w:rPr>
            </w:pPr>
            <w:r w:rsidRPr="00500A4E">
              <w:t xml:space="preserve"> 14 </w:t>
            </w:r>
          </w:p>
        </w:tc>
        <w:tc>
          <w:tcPr>
            <w:tcW w:w="1964" w:type="dxa"/>
            <w:tcBorders>
              <w:top w:val="nil"/>
              <w:bottom w:val="nil"/>
            </w:tcBorders>
            <w:noWrap/>
          </w:tcPr>
          <w:p w14:paraId="512E4C28" w14:textId="4538A9D4" w:rsidR="006C63A4" w:rsidRPr="001E0433" w:rsidRDefault="006C63A4" w:rsidP="006C63A4">
            <w:pPr>
              <w:jc w:val="right"/>
              <w:rPr>
                <w:rFonts w:asciiTheme="minorHAnsi" w:hAnsiTheme="minorHAnsi" w:cstheme="minorHAnsi"/>
                <w:b/>
                <w:bCs/>
                <w:i/>
                <w:iCs/>
                <w:szCs w:val="23"/>
              </w:rPr>
            </w:pPr>
            <w:r w:rsidRPr="00500A4E">
              <w:t xml:space="preserve"> 2 </w:t>
            </w:r>
          </w:p>
        </w:tc>
        <w:tc>
          <w:tcPr>
            <w:tcW w:w="1964" w:type="dxa"/>
            <w:tcBorders>
              <w:top w:val="nil"/>
              <w:bottom w:val="nil"/>
              <w:right w:val="single" w:sz="4" w:space="0" w:color="auto"/>
            </w:tcBorders>
            <w:noWrap/>
          </w:tcPr>
          <w:p w14:paraId="782C82C1" w14:textId="5ED0DD76" w:rsidR="006C63A4" w:rsidRPr="001E0433" w:rsidRDefault="006C63A4" w:rsidP="006C63A4">
            <w:pPr>
              <w:jc w:val="right"/>
              <w:rPr>
                <w:rFonts w:asciiTheme="minorHAnsi" w:hAnsiTheme="minorHAnsi" w:cstheme="minorHAnsi"/>
                <w:b/>
                <w:bCs/>
                <w:i/>
                <w:iCs/>
                <w:szCs w:val="23"/>
              </w:rPr>
            </w:pPr>
            <w:r w:rsidRPr="00500A4E">
              <w:t xml:space="preserve"> 14.3 </w:t>
            </w:r>
          </w:p>
        </w:tc>
      </w:tr>
      <w:tr w:rsidR="006C63A4" w:rsidRPr="001E0433" w14:paraId="36A660C1" w14:textId="77777777" w:rsidTr="00596B9A">
        <w:trPr>
          <w:trHeight w:val="268"/>
        </w:trPr>
        <w:tc>
          <w:tcPr>
            <w:tcW w:w="1963" w:type="dxa"/>
            <w:tcBorders>
              <w:top w:val="nil"/>
              <w:left w:val="single" w:sz="4" w:space="0" w:color="auto"/>
              <w:bottom w:val="single" w:sz="4" w:space="0" w:color="auto"/>
              <w:right w:val="single" w:sz="4" w:space="0" w:color="auto"/>
            </w:tcBorders>
            <w:noWrap/>
            <w:hideMark/>
          </w:tcPr>
          <w:p w14:paraId="74B9C4AC" w14:textId="2E2601F2" w:rsidR="006C63A4" w:rsidRPr="001E0433" w:rsidRDefault="006C63A4" w:rsidP="006C63A4">
            <w:pPr>
              <w:rPr>
                <w:rFonts w:asciiTheme="minorHAnsi" w:eastAsia="Times New Roman" w:hAnsiTheme="minorHAnsi" w:cstheme="minorHAnsi"/>
                <w:b/>
                <w:bCs/>
                <w:i/>
                <w:iCs/>
                <w:szCs w:val="23"/>
                <w:lang w:eastAsia="en-AU"/>
              </w:rPr>
            </w:pPr>
            <w:r w:rsidRPr="00025563">
              <w:rPr>
                <w:b/>
                <w:bCs/>
              </w:rPr>
              <w:t xml:space="preserve"> NZ overall </w:t>
            </w:r>
          </w:p>
        </w:tc>
        <w:tc>
          <w:tcPr>
            <w:tcW w:w="1964" w:type="dxa"/>
            <w:tcBorders>
              <w:top w:val="nil"/>
              <w:left w:val="single" w:sz="4" w:space="0" w:color="auto"/>
              <w:bottom w:val="single" w:sz="4" w:space="0" w:color="auto"/>
              <w:right w:val="nil"/>
            </w:tcBorders>
            <w:noWrap/>
            <w:hideMark/>
          </w:tcPr>
          <w:p w14:paraId="15BAE1F7" w14:textId="4DF4A607" w:rsidR="006C63A4" w:rsidRPr="001E0433" w:rsidRDefault="006C63A4" w:rsidP="006C63A4">
            <w:pPr>
              <w:jc w:val="right"/>
              <w:rPr>
                <w:rFonts w:asciiTheme="minorHAnsi" w:eastAsia="Times New Roman" w:hAnsiTheme="minorHAnsi" w:cstheme="minorHAnsi"/>
                <w:b/>
                <w:bCs/>
                <w:i/>
                <w:iCs/>
                <w:szCs w:val="23"/>
                <w:lang w:eastAsia="en-AU"/>
              </w:rPr>
            </w:pPr>
            <w:r w:rsidRPr="00025563">
              <w:rPr>
                <w:b/>
                <w:bCs/>
              </w:rPr>
              <w:t xml:space="preserve"> 2,054 </w:t>
            </w:r>
          </w:p>
        </w:tc>
        <w:tc>
          <w:tcPr>
            <w:tcW w:w="1963" w:type="dxa"/>
            <w:tcBorders>
              <w:top w:val="nil"/>
              <w:left w:val="nil"/>
              <w:bottom w:val="single" w:sz="4" w:space="0" w:color="auto"/>
              <w:right w:val="nil"/>
            </w:tcBorders>
            <w:noWrap/>
            <w:hideMark/>
          </w:tcPr>
          <w:p w14:paraId="3D7B6E5D" w14:textId="2F9C9D80" w:rsidR="006C63A4" w:rsidRPr="001E0433" w:rsidRDefault="006C63A4" w:rsidP="006C63A4">
            <w:pPr>
              <w:jc w:val="right"/>
              <w:rPr>
                <w:rFonts w:asciiTheme="minorHAnsi" w:eastAsia="Times New Roman" w:hAnsiTheme="minorHAnsi" w:cstheme="minorHAnsi"/>
                <w:b/>
                <w:bCs/>
                <w:i/>
                <w:iCs/>
                <w:szCs w:val="23"/>
                <w:lang w:eastAsia="en-AU"/>
              </w:rPr>
            </w:pPr>
            <w:r w:rsidRPr="00025563">
              <w:rPr>
                <w:b/>
                <w:bCs/>
              </w:rPr>
              <w:t xml:space="preserve"> 1,262 </w:t>
            </w:r>
          </w:p>
        </w:tc>
        <w:tc>
          <w:tcPr>
            <w:tcW w:w="1964" w:type="dxa"/>
            <w:tcBorders>
              <w:top w:val="nil"/>
              <w:left w:val="nil"/>
              <w:bottom w:val="single" w:sz="4" w:space="0" w:color="auto"/>
              <w:right w:val="single" w:sz="4" w:space="0" w:color="auto"/>
            </w:tcBorders>
            <w:noWrap/>
            <w:hideMark/>
          </w:tcPr>
          <w:p w14:paraId="4345B103" w14:textId="571E5E35" w:rsidR="006C63A4" w:rsidRPr="001E0433" w:rsidRDefault="006C63A4" w:rsidP="006C63A4">
            <w:pPr>
              <w:jc w:val="right"/>
              <w:rPr>
                <w:rFonts w:asciiTheme="minorHAnsi" w:eastAsia="Times New Roman" w:hAnsiTheme="minorHAnsi" w:cstheme="minorHAnsi"/>
                <w:b/>
                <w:bCs/>
                <w:i/>
                <w:iCs/>
                <w:szCs w:val="23"/>
                <w:lang w:eastAsia="en-AU"/>
              </w:rPr>
            </w:pPr>
            <w:r w:rsidRPr="00025563">
              <w:rPr>
                <w:b/>
                <w:bCs/>
              </w:rPr>
              <w:t xml:space="preserve"> 61.4 </w:t>
            </w:r>
          </w:p>
        </w:tc>
        <w:tc>
          <w:tcPr>
            <w:tcW w:w="1963" w:type="dxa"/>
            <w:tcBorders>
              <w:top w:val="nil"/>
              <w:left w:val="single" w:sz="4" w:space="0" w:color="auto"/>
              <w:bottom w:val="single" w:sz="4" w:space="0" w:color="auto"/>
            </w:tcBorders>
            <w:noWrap/>
            <w:hideMark/>
          </w:tcPr>
          <w:p w14:paraId="63A4A803" w14:textId="4691CFBB" w:rsidR="006C63A4" w:rsidRPr="00596B9A" w:rsidRDefault="006C63A4" w:rsidP="006C63A4">
            <w:pPr>
              <w:jc w:val="right"/>
              <w:rPr>
                <w:rFonts w:asciiTheme="minorHAnsi" w:eastAsia="Times New Roman" w:hAnsiTheme="minorHAnsi" w:cstheme="minorHAnsi"/>
                <w:b/>
                <w:bCs/>
                <w:i/>
                <w:iCs/>
                <w:szCs w:val="23"/>
                <w:lang w:eastAsia="en-AU"/>
              </w:rPr>
            </w:pPr>
            <w:r w:rsidRPr="00596B9A">
              <w:rPr>
                <w:b/>
                <w:bCs/>
              </w:rPr>
              <w:t xml:space="preserve"> 1,87</w:t>
            </w:r>
            <w:r w:rsidR="00596B9A" w:rsidRPr="00596B9A">
              <w:rPr>
                <w:b/>
                <w:bCs/>
              </w:rPr>
              <w:t>2</w:t>
            </w:r>
            <w:r w:rsidRPr="00596B9A">
              <w:rPr>
                <w:b/>
                <w:bCs/>
              </w:rPr>
              <w:t xml:space="preserve"> </w:t>
            </w:r>
          </w:p>
        </w:tc>
        <w:tc>
          <w:tcPr>
            <w:tcW w:w="1964" w:type="dxa"/>
            <w:tcBorders>
              <w:top w:val="nil"/>
              <w:bottom w:val="single" w:sz="4" w:space="0" w:color="auto"/>
            </w:tcBorders>
            <w:noWrap/>
            <w:hideMark/>
          </w:tcPr>
          <w:p w14:paraId="3ECE78D2" w14:textId="6509D216" w:rsidR="006C63A4" w:rsidRPr="00596B9A" w:rsidRDefault="006C63A4" w:rsidP="006C63A4">
            <w:pPr>
              <w:jc w:val="right"/>
              <w:rPr>
                <w:rFonts w:asciiTheme="minorHAnsi" w:eastAsia="Times New Roman" w:hAnsiTheme="minorHAnsi" w:cstheme="minorHAnsi"/>
                <w:b/>
                <w:bCs/>
                <w:i/>
                <w:iCs/>
                <w:szCs w:val="23"/>
                <w:lang w:eastAsia="en-AU"/>
              </w:rPr>
            </w:pPr>
            <w:r w:rsidRPr="00596B9A">
              <w:rPr>
                <w:b/>
                <w:bCs/>
              </w:rPr>
              <w:t xml:space="preserve"> 114 </w:t>
            </w:r>
          </w:p>
        </w:tc>
        <w:tc>
          <w:tcPr>
            <w:tcW w:w="1964" w:type="dxa"/>
            <w:tcBorders>
              <w:top w:val="nil"/>
              <w:bottom w:val="single" w:sz="4" w:space="0" w:color="auto"/>
              <w:right w:val="single" w:sz="4" w:space="0" w:color="auto"/>
            </w:tcBorders>
            <w:noWrap/>
            <w:hideMark/>
          </w:tcPr>
          <w:p w14:paraId="11FDE230" w14:textId="1DD4102B" w:rsidR="006C63A4" w:rsidRPr="00596B9A" w:rsidRDefault="006C63A4" w:rsidP="006C63A4">
            <w:pPr>
              <w:jc w:val="right"/>
              <w:rPr>
                <w:rFonts w:asciiTheme="minorHAnsi" w:eastAsia="Times New Roman" w:hAnsiTheme="minorHAnsi" w:cstheme="minorHAnsi"/>
                <w:b/>
                <w:bCs/>
                <w:i/>
                <w:iCs/>
                <w:szCs w:val="23"/>
                <w:lang w:eastAsia="en-AU"/>
              </w:rPr>
            </w:pPr>
            <w:r w:rsidRPr="00596B9A">
              <w:rPr>
                <w:b/>
                <w:bCs/>
              </w:rPr>
              <w:t xml:space="preserve"> 6.1 </w:t>
            </w:r>
          </w:p>
        </w:tc>
      </w:tr>
    </w:tbl>
    <w:p w14:paraId="376FEB57" w14:textId="41DDB2E0" w:rsidR="007048A3" w:rsidRPr="006746CF" w:rsidRDefault="006746CF" w:rsidP="007048A3">
      <w:pPr>
        <w:pStyle w:val="Caption"/>
        <w:keepNext/>
        <w:keepLines/>
        <w:rPr>
          <w:b w:val="0"/>
        </w:rPr>
      </w:pPr>
      <w:r w:rsidRPr="006746CF">
        <w:rPr>
          <w:b w:val="0"/>
          <w:i/>
        </w:rPr>
        <w:t xml:space="preserve">* CIN1, CIN not otherwise specified (SNOMED codes M67015, M67016, M74000 and M74006). CIN1 is not routinely treated (consistent with 2008 NCSP Guidelines for Cervical Screening in New Zealand), so these results are not compared to a target. They appear here for descriptive purposes to show </w:t>
      </w:r>
      <w:r w:rsidRPr="006746CF">
        <w:rPr>
          <w:b w:val="0"/>
          <w:i/>
          <w:lang w:val="en-NZ"/>
        </w:rPr>
        <w:t>how frequently</w:t>
      </w:r>
      <w:r w:rsidRPr="006746CF">
        <w:rPr>
          <w:b w:val="0"/>
          <w:i/>
        </w:rPr>
        <w:t xml:space="preserve"> the women with histological LSIL were treated. † Includes women treated within 26 weeks of </w:t>
      </w:r>
      <w:r>
        <w:rPr>
          <w:b w:val="0"/>
          <w:i/>
        </w:rPr>
        <w:t xml:space="preserve">the date that LSIL </w:t>
      </w:r>
      <w:r w:rsidRPr="006746CF">
        <w:rPr>
          <w:b w:val="0"/>
          <w:i/>
        </w:rPr>
        <w:t>histology results were reported to requesting clinician.</w:t>
      </w:r>
    </w:p>
    <w:p w14:paraId="621FA9B5" w14:textId="77777777" w:rsidR="007048A3" w:rsidRDefault="007048A3">
      <w:pPr>
        <w:rPr>
          <w:b/>
          <w:bCs/>
          <w:sz w:val="20"/>
          <w:szCs w:val="20"/>
        </w:rPr>
      </w:pPr>
      <w:r>
        <w:br w:type="page"/>
      </w:r>
    </w:p>
    <w:p w14:paraId="3FBF8537" w14:textId="123913F0" w:rsidR="00A817A8" w:rsidRDefault="007048A3" w:rsidP="00B726C8">
      <w:pPr>
        <w:pStyle w:val="Caption"/>
        <w:keepNext/>
        <w:keepLines/>
      </w:pPr>
      <w:bookmarkStart w:id="1409" w:name="_Ref39841049"/>
      <w:bookmarkStart w:id="1410" w:name="_Toc68615755"/>
      <w:r w:rsidRPr="00B97375">
        <w:t xml:space="preserve">Table </w:t>
      </w:r>
      <w:r w:rsidR="00BB2914">
        <w:fldChar w:fldCharType="begin"/>
      </w:r>
      <w:r w:rsidR="00BB2914">
        <w:instrText xml:space="preserve"> SEQ Table \* ARABIC </w:instrText>
      </w:r>
      <w:r w:rsidR="00BB2914">
        <w:fldChar w:fldCharType="separate"/>
      </w:r>
      <w:r w:rsidR="002919D1">
        <w:rPr>
          <w:noProof/>
        </w:rPr>
        <w:t>23</w:t>
      </w:r>
      <w:r w:rsidR="00BB2914">
        <w:rPr>
          <w:noProof/>
        </w:rPr>
        <w:fldChar w:fldCharType="end"/>
      </w:r>
      <w:bookmarkEnd w:id="1409"/>
      <w:r w:rsidRPr="00B97375">
        <w:t xml:space="preserve"> - Timeliness and appropriateness of treatment</w:t>
      </w:r>
      <w:r w:rsidR="0072038C">
        <w:t xml:space="preserve"> (HSIL)</w:t>
      </w:r>
      <w:r w:rsidRPr="00B97375">
        <w:t xml:space="preserve">, </w:t>
      </w:r>
      <w:r>
        <w:t xml:space="preserve">by </w:t>
      </w:r>
      <w:r w:rsidR="0089026B">
        <w:t xml:space="preserve">age </w:t>
      </w:r>
      <w:r w:rsidR="00E3137E">
        <w:t xml:space="preserve">(20-69) </w:t>
      </w:r>
      <w:r w:rsidR="0089026B">
        <w:t xml:space="preserve">and </w:t>
      </w:r>
      <w:r>
        <w:t>ethnicity</w:t>
      </w:r>
      <w:bookmarkEnd w:id="1410"/>
      <w:r w:rsidR="00E3137E">
        <w:t xml:space="preserve"> </w:t>
      </w:r>
    </w:p>
    <w:tbl>
      <w:tblPr>
        <w:tblW w:w="143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0"/>
        <w:gridCol w:w="1590"/>
        <w:gridCol w:w="1590"/>
        <w:gridCol w:w="1590"/>
        <w:gridCol w:w="1857"/>
        <w:gridCol w:w="1324"/>
        <w:gridCol w:w="1590"/>
        <w:gridCol w:w="1197"/>
        <w:gridCol w:w="1984"/>
      </w:tblGrid>
      <w:tr w:rsidR="00A817A8" w:rsidRPr="001E0433" w14:paraId="45A9FE8C" w14:textId="77777777" w:rsidTr="00A817A8">
        <w:trPr>
          <w:trHeight w:val="255"/>
        </w:trPr>
        <w:tc>
          <w:tcPr>
            <w:tcW w:w="1590" w:type="dxa"/>
            <w:vMerge w:val="restart"/>
            <w:tcBorders>
              <w:top w:val="single" w:sz="4" w:space="0" w:color="auto"/>
              <w:bottom w:val="nil"/>
              <w:right w:val="single" w:sz="4" w:space="0" w:color="auto"/>
            </w:tcBorders>
            <w:shd w:val="clear" w:color="auto" w:fill="D9D9D9" w:themeFill="background1" w:themeFillShade="D9"/>
            <w:noWrap/>
            <w:hideMark/>
          </w:tcPr>
          <w:p w14:paraId="3344F1BA" w14:textId="77777777" w:rsidR="00A817A8" w:rsidRPr="00A817A8" w:rsidRDefault="00A817A8" w:rsidP="00A817A8">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Age</w:t>
            </w:r>
          </w:p>
        </w:tc>
        <w:tc>
          <w:tcPr>
            <w:tcW w:w="6627" w:type="dxa"/>
            <w:gridSpan w:val="4"/>
            <w:tcBorders>
              <w:top w:val="single" w:sz="4" w:space="0" w:color="auto"/>
              <w:left w:val="single" w:sz="4" w:space="0" w:color="auto"/>
              <w:bottom w:val="nil"/>
              <w:right w:val="single" w:sz="4" w:space="0" w:color="auto"/>
            </w:tcBorders>
            <w:shd w:val="clear" w:color="auto" w:fill="D9D9D9" w:themeFill="background1" w:themeFillShade="D9"/>
            <w:vAlign w:val="bottom"/>
          </w:tcPr>
          <w:p w14:paraId="76FA2C42" w14:textId="77777777" w:rsidR="00A817A8" w:rsidRPr="001E0433" w:rsidRDefault="00A817A8" w:rsidP="00A817A8">
            <w:pPr>
              <w:jc w:val="cente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Women with CIN2/3 (N)</w:t>
            </w:r>
          </w:p>
        </w:tc>
        <w:tc>
          <w:tcPr>
            <w:tcW w:w="6095" w:type="dxa"/>
            <w:gridSpan w:val="4"/>
            <w:tcBorders>
              <w:top w:val="single" w:sz="4" w:space="0" w:color="auto"/>
              <w:left w:val="single" w:sz="4" w:space="0" w:color="auto"/>
              <w:bottom w:val="nil"/>
            </w:tcBorders>
            <w:shd w:val="clear" w:color="auto" w:fill="D9D9D9" w:themeFill="background1" w:themeFillShade="D9"/>
            <w:vAlign w:val="bottom"/>
          </w:tcPr>
          <w:p w14:paraId="7680C8F3" w14:textId="77777777" w:rsidR="00A817A8" w:rsidRPr="001E0433" w:rsidRDefault="00A817A8" w:rsidP="00A817A8">
            <w:pPr>
              <w:jc w:val="cente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Treated within 8 weeks (%)</w:t>
            </w:r>
          </w:p>
        </w:tc>
      </w:tr>
      <w:tr w:rsidR="00A817A8" w:rsidRPr="001E0433" w14:paraId="2D7EB0DF" w14:textId="77777777" w:rsidTr="00A817A8">
        <w:trPr>
          <w:trHeight w:val="305"/>
        </w:trPr>
        <w:tc>
          <w:tcPr>
            <w:tcW w:w="1590" w:type="dxa"/>
            <w:vMerge/>
            <w:tcBorders>
              <w:top w:val="nil"/>
              <w:bottom w:val="single" w:sz="4" w:space="0" w:color="auto"/>
              <w:right w:val="single" w:sz="4" w:space="0" w:color="auto"/>
            </w:tcBorders>
            <w:shd w:val="clear" w:color="auto" w:fill="auto"/>
            <w:noWrap/>
            <w:vAlign w:val="bottom"/>
            <w:hideMark/>
          </w:tcPr>
          <w:p w14:paraId="25972CD5" w14:textId="77777777" w:rsidR="00A817A8" w:rsidRPr="001E0433" w:rsidRDefault="00A817A8" w:rsidP="00A817A8">
            <w:pPr>
              <w:rPr>
                <w:rFonts w:asciiTheme="minorHAnsi" w:eastAsia="Times New Roman" w:hAnsiTheme="minorHAnsi" w:cstheme="minorHAnsi"/>
                <w:szCs w:val="23"/>
                <w:lang w:eastAsia="en-AU"/>
              </w:rPr>
            </w:pPr>
          </w:p>
        </w:tc>
        <w:tc>
          <w:tcPr>
            <w:tcW w:w="1590" w:type="dxa"/>
            <w:tcBorders>
              <w:top w:val="nil"/>
              <w:left w:val="single" w:sz="4" w:space="0" w:color="auto"/>
              <w:bottom w:val="single" w:sz="4" w:space="0" w:color="auto"/>
            </w:tcBorders>
            <w:shd w:val="clear" w:color="000000" w:fill="D9D9D9"/>
            <w:vAlign w:val="bottom"/>
            <w:hideMark/>
          </w:tcPr>
          <w:p w14:paraId="339FB767" w14:textId="77777777" w:rsidR="00A817A8" w:rsidRPr="001E0433" w:rsidRDefault="00A817A8" w:rsidP="00A817A8">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Māori</w:t>
            </w:r>
          </w:p>
        </w:tc>
        <w:tc>
          <w:tcPr>
            <w:tcW w:w="1590" w:type="dxa"/>
            <w:tcBorders>
              <w:top w:val="nil"/>
              <w:bottom w:val="single" w:sz="4" w:space="0" w:color="auto"/>
            </w:tcBorders>
            <w:shd w:val="clear" w:color="000000" w:fill="D9D9D9"/>
            <w:vAlign w:val="bottom"/>
            <w:hideMark/>
          </w:tcPr>
          <w:p w14:paraId="114BC3F6" w14:textId="77777777" w:rsidR="00A817A8" w:rsidRPr="001E0433" w:rsidRDefault="00A817A8" w:rsidP="00A817A8">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Pacific</w:t>
            </w:r>
          </w:p>
        </w:tc>
        <w:tc>
          <w:tcPr>
            <w:tcW w:w="1590" w:type="dxa"/>
            <w:tcBorders>
              <w:top w:val="nil"/>
              <w:bottom w:val="single" w:sz="4" w:space="0" w:color="auto"/>
            </w:tcBorders>
            <w:shd w:val="clear" w:color="000000" w:fill="D9D9D9"/>
            <w:vAlign w:val="bottom"/>
            <w:hideMark/>
          </w:tcPr>
          <w:p w14:paraId="22A96A2B" w14:textId="77777777" w:rsidR="00A817A8" w:rsidRPr="001E0433" w:rsidRDefault="00A817A8" w:rsidP="00A817A8">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Asian</w:t>
            </w:r>
          </w:p>
        </w:tc>
        <w:tc>
          <w:tcPr>
            <w:tcW w:w="1857" w:type="dxa"/>
            <w:tcBorders>
              <w:top w:val="nil"/>
              <w:bottom w:val="single" w:sz="4" w:space="0" w:color="auto"/>
              <w:right w:val="single" w:sz="4" w:space="0" w:color="auto"/>
            </w:tcBorders>
            <w:shd w:val="clear" w:color="000000" w:fill="D9D9D9"/>
            <w:vAlign w:val="bottom"/>
            <w:hideMark/>
          </w:tcPr>
          <w:p w14:paraId="585AB721" w14:textId="77777777" w:rsidR="00A817A8" w:rsidRPr="001E0433" w:rsidRDefault="00A817A8" w:rsidP="00A817A8">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European/Other</w:t>
            </w:r>
          </w:p>
        </w:tc>
        <w:tc>
          <w:tcPr>
            <w:tcW w:w="1324" w:type="dxa"/>
            <w:tcBorders>
              <w:top w:val="nil"/>
              <w:left w:val="single" w:sz="4" w:space="0" w:color="auto"/>
              <w:bottom w:val="single" w:sz="4" w:space="0" w:color="auto"/>
            </w:tcBorders>
            <w:shd w:val="clear" w:color="000000" w:fill="D9D9D9"/>
            <w:vAlign w:val="bottom"/>
            <w:hideMark/>
          </w:tcPr>
          <w:p w14:paraId="2B306014"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Māori</w:t>
            </w:r>
          </w:p>
        </w:tc>
        <w:tc>
          <w:tcPr>
            <w:tcW w:w="1590" w:type="dxa"/>
            <w:tcBorders>
              <w:top w:val="nil"/>
              <w:bottom w:val="single" w:sz="4" w:space="0" w:color="auto"/>
            </w:tcBorders>
            <w:shd w:val="clear" w:color="000000" w:fill="D9D9D9"/>
            <w:vAlign w:val="bottom"/>
            <w:hideMark/>
          </w:tcPr>
          <w:p w14:paraId="79E2B91A"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Pacific</w:t>
            </w:r>
          </w:p>
        </w:tc>
        <w:tc>
          <w:tcPr>
            <w:tcW w:w="1197" w:type="dxa"/>
            <w:tcBorders>
              <w:top w:val="nil"/>
              <w:bottom w:val="single" w:sz="4" w:space="0" w:color="auto"/>
            </w:tcBorders>
            <w:shd w:val="clear" w:color="000000" w:fill="D9D9D9"/>
            <w:vAlign w:val="bottom"/>
            <w:hideMark/>
          </w:tcPr>
          <w:p w14:paraId="09E4127C"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Asian</w:t>
            </w:r>
          </w:p>
        </w:tc>
        <w:tc>
          <w:tcPr>
            <w:tcW w:w="1984" w:type="dxa"/>
            <w:tcBorders>
              <w:top w:val="nil"/>
              <w:bottom w:val="single" w:sz="4" w:space="0" w:color="auto"/>
            </w:tcBorders>
            <w:shd w:val="clear" w:color="000000" w:fill="D9D9D9"/>
            <w:vAlign w:val="bottom"/>
            <w:hideMark/>
          </w:tcPr>
          <w:p w14:paraId="0DA5D23A"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European/Other</w:t>
            </w:r>
          </w:p>
        </w:tc>
      </w:tr>
      <w:tr w:rsidR="00B726C8" w:rsidRPr="001E0433" w14:paraId="3BA54D31" w14:textId="77777777" w:rsidTr="00A817A8">
        <w:trPr>
          <w:trHeight w:val="255"/>
        </w:trPr>
        <w:tc>
          <w:tcPr>
            <w:tcW w:w="1590" w:type="dxa"/>
            <w:tcBorders>
              <w:top w:val="single" w:sz="4" w:space="0" w:color="auto"/>
              <w:right w:val="single" w:sz="4" w:space="0" w:color="auto"/>
            </w:tcBorders>
            <w:shd w:val="clear" w:color="auto" w:fill="auto"/>
            <w:noWrap/>
            <w:vAlign w:val="bottom"/>
            <w:hideMark/>
          </w:tcPr>
          <w:p w14:paraId="70541E85"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20-24</w:t>
            </w:r>
          </w:p>
        </w:tc>
        <w:tc>
          <w:tcPr>
            <w:tcW w:w="1590" w:type="dxa"/>
            <w:tcBorders>
              <w:top w:val="single" w:sz="4" w:space="0" w:color="auto"/>
              <w:left w:val="single" w:sz="4" w:space="0" w:color="auto"/>
              <w:bottom w:val="nil"/>
            </w:tcBorders>
            <w:shd w:val="clear" w:color="auto" w:fill="auto"/>
            <w:noWrap/>
            <w:hideMark/>
          </w:tcPr>
          <w:p w14:paraId="6623C767" w14:textId="7819B8F0" w:rsidR="00B726C8" w:rsidRPr="001E0433" w:rsidRDefault="00B726C8" w:rsidP="00B726C8">
            <w:pPr>
              <w:jc w:val="right"/>
              <w:rPr>
                <w:rFonts w:asciiTheme="minorHAnsi" w:eastAsia="Times New Roman" w:hAnsiTheme="minorHAnsi" w:cstheme="minorHAnsi"/>
                <w:szCs w:val="23"/>
                <w:lang w:eastAsia="en-AU"/>
              </w:rPr>
            </w:pPr>
            <w:r w:rsidRPr="00524013">
              <w:t>40</w:t>
            </w:r>
          </w:p>
        </w:tc>
        <w:tc>
          <w:tcPr>
            <w:tcW w:w="1590" w:type="dxa"/>
            <w:tcBorders>
              <w:top w:val="single" w:sz="4" w:space="0" w:color="auto"/>
              <w:bottom w:val="nil"/>
            </w:tcBorders>
            <w:shd w:val="clear" w:color="auto" w:fill="auto"/>
            <w:noWrap/>
            <w:hideMark/>
          </w:tcPr>
          <w:p w14:paraId="05A5BAA0" w14:textId="51D27E7D" w:rsidR="00B726C8" w:rsidRPr="001E0433" w:rsidRDefault="00B726C8" w:rsidP="00B726C8">
            <w:pPr>
              <w:jc w:val="right"/>
              <w:rPr>
                <w:rFonts w:asciiTheme="minorHAnsi" w:eastAsia="Times New Roman" w:hAnsiTheme="minorHAnsi" w:cstheme="minorHAnsi"/>
                <w:szCs w:val="23"/>
                <w:lang w:eastAsia="en-AU"/>
              </w:rPr>
            </w:pPr>
            <w:r w:rsidRPr="00524013">
              <w:t>10</w:t>
            </w:r>
          </w:p>
        </w:tc>
        <w:tc>
          <w:tcPr>
            <w:tcW w:w="1590" w:type="dxa"/>
            <w:tcBorders>
              <w:top w:val="single" w:sz="4" w:space="0" w:color="auto"/>
              <w:bottom w:val="nil"/>
            </w:tcBorders>
            <w:shd w:val="clear" w:color="auto" w:fill="auto"/>
            <w:noWrap/>
            <w:hideMark/>
          </w:tcPr>
          <w:p w14:paraId="41F5376F" w14:textId="4D181680" w:rsidR="00B726C8" w:rsidRPr="001E0433" w:rsidRDefault="00B726C8" w:rsidP="00B726C8">
            <w:pPr>
              <w:jc w:val="right"/>
              <w:rPr>
                <w:rFonts w:asciiTheme="minorHAnsi" w:eastAsia="Times New Roman" w:hAnsiTheme="minorHAnsi" w:cstheme="minorHAnsi"/>
                <w:szCs w:val="23"/>
                <w:lang w:eastAsia="en-AU"/>
              </w:rPr>
            </w:pPr>
            <w:r w:rsidRPr="00524013">
              <w:t>7</w:t>
            </w:r>
          </w:p>
        </w:tc>
        <w:tc>
          <w:tcPr>
            <w:tcW w:w="1857" w:type="dxa"/>
            <w:tcBorders>
              <w:top w:val="single" w:sz="4" w:space="0" w:color="auto"/>
              <w:bottom w:val="nil"/>
              <w:right w:val="single" w:sz="4" w:space="0" w:color="auto"/>
            </w:tcBorders>
            <w:shd w:val="clear" w:color="auto" w:fill="auto"/>
            <w:noWrap/>
            <w:hideMark/>
          </w:tcPr>
          <w:p w14:paraId="775C76B6" w14:textId="6FF77614" w:rsidR="00B726C8" w:rsidRPr="001E0433" w:rsidRDefault="00B726C8" w:rsidP="00B726C8">
            <w:pPr>
              <w:jc w:val="right"/>
              <w:rPr>
                <w:rFonts w:asciiTheme="minorHAnsi" w:eastAsia="Times New Roman" w:hAnsiTheme="minorHAnsi" w:cstheme="minorHAnsi"/>
                <w:szCs w:val="23"/>
                <w:lang w:eastAsia="en-AU"/>
              </w:rPr>
            </w:pPr>
            <w:r w:rsidRPr="00524013">
              <w:t>215</w:t>
            </w:r>
          </w:p>
        </w:tc>
        <w:tc>
          <w:tcPr>
            <w:tcW w:w="1324" w:type="dxa"/>
            <w:tcBorders>
              <w:top w:val="single" w:sz="4" w:space="0" w:color="auto"/>
              <w:left w:val="single" w:sz="4" w:space="0" w:color="auto"/>
            </w:tcBorders>
            <w:shd w:val="clear" w:color="auto" w:fill="auto"/>
            <w:noWrap/>
            <w:hideMark/>
          </w:tcPr>
          <w:p w14:paraId="314318B5" w14:textId="73074F5F" w:rsidR="00B726C8" w:rsidRPr="001E0433" w:rsidRDefault="00B726C8" w:rsidP="00B726C8">
            <w:pPr>
              <w:jc w:val="right"/>
              <w:rPr>
                <w:rFonts w:asciiTheme="minorHAnsi" w:eastAsia="Times New Roman" w:hAnsiTheme="minorHAnsi" w:cstheme="minorHAnsi"/>
                <w:szCs w:val="23"/>
                <w:lang w:eastAsia="en-AU"/>
              </w:rPr>
            </w:pPr>
            <w:r w:rsidRPr="00524013">
              <w:t>47.5</w:t>
            </w:r>
          </w:p>
        </w:tc>
        <w:tc>
          <w:tcPr>
            <w:tcW w:w="1590" w:type="dxa"/>
            <w:tcBorders>
              <w:top w:val="single" w:sz="4" w:space="0" w:color="auto"/>
            </w:tcBorders>
            <w:shd w:val="clear" w:color="auto" w:fill="auto"/>
            <w:noWrap/>
            <w:hideMark/>
          </w:tcPr>
          <w:p w14:paraId="7617A381" w14:textId="2680ABBE" w:rsidR="00B726C8" w:rsidRPr="001E0433" w:rsidRDefault="00B726C8" w:rsidP="00B726C8">
            <w:pPr>
              <w:jc w:val="right"/>
              <w:rPr>
                <w:rFonts w:asciiTheme="minorHAnsi" w:eastAsia="Times New Roman" w:hAnsiTheme="minorHAnsi" w:cstheme="minorHAnsi"/>
                <w:szCs w:val="23"/>
                <w:lang w:eastAsia="en-AU"/>
              </w:rPr>
            </w:pPr>
            <w:r w:rsidRPr="00524013">
              <w:t>60.0</w:t>
            </w:r>
          </w:p>
        </w:tc>
        <w:tc>
          <w:tcPr>
            <w:tcW w:w="1197" w:type="dxa"/>
            <w:tcBorders>
              <w:top w:val="single" w:sz="4" w:space="0" w:color="auto"/>
            </w:tcBorders>
            <w:shd w:val="clear" w:color="auto" w:fill="auto"/>
            <w:noWrap/>
            <w:hideMark/>
          </w:tcPr>
          <w:p w14:paraId="03E87E35" w14:textId="681B0E8B" w:rsidR="00B726C8" w:rsidRPr="001E0433" w:rsidRDefault="00B726C8" w:rsidP="00B726C8">
            <w:pPr>
              <w:jc w:val="right"/>
              <w:rPr>
                <w:rFonts w:asciiTheme="minorHAnsi" w:eastAsia="Times New Roman" w:hAnsiTheme="minorHAnsi" w:cstheme="minorHAnsi"/>
                <w:szCs w:val="23"/>
                <w:lang w:eastAsia="en-AU"/>
              </w:rPr>
            </w:pPr>
            <w:r w:rsidRPr="00524013">
              <w:t>28.6</w:t>
            </w:r>
          </w:p>
        </w:tc>
        <w:tc>
          <w:tcPr>
            <w:tcW w:w="1984" w:type="dxa"/>
            <w:tcBorders>
              <w:top w:val="single" w:sz="4" w:space="0" w:color="auto"/>
            </w:tcBorders>
            <w:shd w:val="clear" w:color="auto" w:fill="auto"/>
            <w:noWrap/>
            <w:hideMark/>
          </w:tcPr>
          <w:p w14:paraId="093E71ED" w14:textId="222D8158" w:rsidR="00B726C8" w:rsidRPr="001E0433" w:rsidRDefault="00B726C8" w:rsidP="00B726C8">
            <w:pPr>
              <w:jc w:val="right"/>
              <w:rPr>
                <w:rFonts w:asciiTheme="minorHAnsi" w:eastAsia="Times New Roman" w:hAnsiTheme="minorHAnsi" w:cstheme="minorHAnsi"/>
                <w:szCs w:val="23"/>
                <w:lang w:eastAsia="en-AU"/>
              </w:rPr>
            </w:pPr>
            <w:r w:rsidRPr="00524013">
              <w:t>35.3</w:t>
            </w:r>
          </w:p>
        </w:tc>
      </w:tr>
      <w:tr w:rsidR="00B726C8" w:rsidRPr="001E0433" w14:paraId="0EBF361F" w14:textId="77777777" w:rsidTr="00A817A8">
        <w:trPr>
          <w:trHeight w:val="255"/>
        </w:trPr>
        <w:tc>
          <w:tcPr>
            <w:tcW w:w="1590" w:type="dxa"/>
            <w:tcBorders>
              <w:right w:val="single" w:sz="4" w:space="0" w:color="auto"/>
            </w:tcBorders>
            <w:shd w:val="clear" w:color="auto" w:fill="auto"/>
            <w:noWrap/>
            <w:vAlign w:val="bottom"/>
            <w:hideMark/>
          </w:tcPr>
          <w:p w14:paraId="4F8F1E33"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25-29</w:t>
            </w:r>
          </w:p>
        </w:tc>
        <w:tc>
          <w:tcPr>
            <w:tcW w:w="1590" w:type="dxa"/>
            <w:tcBorders>
              <w:top w:val="nil"/>
              <w:left w:val="single" w:sz="4" w:space="0" w:color="auto"/>
              <w:bottom w:val="nil"/>
            </w:tcBorders>
            <w:shd w:val="clear" w:color="auto" w:fill="auto"/>
            <w:noWrap/>
            <w:hideMark/>
          </w:tcPr>
          <w:p w14:paraId="40867CB8" w14:textId="78DB1F53" w:rsidR="00B726C8" w:rsidRPr="001E0433" w:rsidRDefault="00B726C8" w:rsidP="00B726C8">
            <w:pPr>
              <w:jc w:val="right"/>
              <w:rPr>
                <w:rFonts w:asciiTheme="minorHAnsi" w:eastAsia="Times New Roman" w:hAnsiTheme="minorHAnsi" w:cstheme="minorHAnsi"/>
                <w:szCs w:val="23"/>
                <w:lang w:eastAsia="en-AU"/>
              </w:rPr>
            </w:pPr>
            <w:r w:rsidRPr="00524013">
              <w:t>59</w:t>
            </w:r>
          </w:p>
        </w:tc>
        <w:tc>
          <w:tcPr>
            <w:tcW w:w="1590" w:type="dxa"/>
            <w:tcBorders>
              <w:top w:val="nil"/>
              <w:bottom w:val="nil"/>
            </w:tcBorders>
            <w:shd w:val="clear" w:color="auto" w:fill="auto"/>
            <w:noWrap/>
            <w:hideMark/>
          </w:tcPr>
          <w:p w14:paraId="026B71CB" w14:textId="0245DA12" w:rsidR="00B726C8" w:rsidRPr="001E0433" w:rsidRDefault="00B726C8" w:rsidP="00B726C8">
            <w:pPr>
              <w:jc w:val="right"/>
              <w:rPr>
                <w:rFonts w:asciiTheme="minorHAnsi" w:eastAsia="Times New Roman" w:hAnsiTheme="minorHAnsi" w:cstheme="minorHAnsi"/>
                <w:szCs w:val="23"/>
                <w:lang w:eastAsia="en-AU"/>
              </w:rPr>
            </w:pPr>
            <w:r w:rsidRPr="00524013">
              <w:t>16</w:t>
            </w:r>
          </w:p>
        </w:tc>
        <w:tc>
          <w:tcPr>
            <w:tcW w:w="1590" w:type="dxa"/>
            <w:tcBorders>
              <w:top w:val="nil"/>
              <w:bottom w:val="nil"/>
            </w:tcBorders>
            <w:shd w:val="clear" w:color="auto" w:fill="auto"/>
            <w:noWrap/>
            <w:hideMark/>
          </w:tcPr>
          <w:p w14:paraId="6EF92F24" w14:textId="3B56EED3" w:rsidR="00B726C8" w:rsidRPr="001E0433" w:rsidRDefault="00B726C8" w:rsidP="00B726C8">
            <w:pPr>
              <w:jc w:val="right"/>
              <w:rPr>
                <w:rFonts w:asciiTheme="minorHAnsi" w:eastAsia="Times New Roman" w:hAnsiTheme="minorHAnsi" w:cstheme="minorHAnsi"/>
                <w:szCs w:val="23"/>
                <w:lang w:eastAsia="en-AU"/>
              </w:rPr>
            </w:pPr>
            <w:r w:rsidRPr="00524013">
              <w:t>30</w:t>
            </w:r>
          </w:p>
        </w:tc>
        <w:tc>
          <w:tcPr>
            <w:tcW w:w="1857" w:type="dxa"/>
            <w:tcBorders>
              <w:top w:val="nil"/>
              <w:bottom w:val="nil"/>
              <w:right w:val="single" w:sz="4" w:space="0" w:color="auto"/>
            </w:tcBorders>
            <w:shd w:val="clear" w:color="auto" w:fill="auto"/>
            <w:noWrap/>
            <w:hideMark/>
          </w:tcPr>
          <w:p w14:paraId="68927356" w14:textId="6975FBCF" w:rsidR="00B726C8" w:rsidRPr="001E0433" w:rsidRDefault="00B726C8" w:rsidP="00B726C8">
            <w:pPr>
              <w:jc w:val="right"/>
              <w:rPr>
                <w:rFonts w:asciiTheme="minorHAnsi" w:eastAsia="Times New Roman" w:hAnsiTheme="minorHAnsi" w:cstheme="minorHAnsi"/>
                <w:szCs w:val="23"/>
                <w:lang w:eastAsia="en-AU"/>
              </w:rPr>
            </w:pPr>
            <w:r w:rsidRPr="00524013">
              <w:t>331</w:t>
            </w:r>
          </w:p>
        </w:tc>
        <w:tc>
          <w:tcPr>
            <w:tcW w:w="1324" w:type="dxa"/>
            <w:tcBorders>
              <w:left w:val="single" w:sz="4" w:space="0" w:color="auto"/>
            </w:tcBorders>
            <w:shd w:val="clear" w:color="auto" w:fill="auto"/>
            <w:noWrap/>
            <w:hideMark/>
          </w:tcPr>
          <w:p w14:paraId="555F935E" w14:textId="2B6DD745" w:rsidR="00B726C8" w:rsidRPr="001E0433" w:rsidRDefault="00B726C8" w:rsidP="00B726C8">
            <w:pPr>
              <w:jc w:val="right"/>
              <w:rPr>
                <w:rFonts w:asciiTheme="minorHAnsi" w:eastAsia="Times New Roman" w:hAnsiTheme="minorHAnsi" w:cstheme="minorHAnsi"/>
                <w:szCs w:val="23"/>
                <w:lang w:eastAsia="en-AU"/>
              </w:rPr>
            </w:pPr>
            <w:r w:rsidRPr="00524013">
              <w:t>61.0</w:t>
            </w:r>
          </w:p>
        </w:tc>
        <w:tc>
          <w:tcPr>
            <w:tcW w:w="1590" w:type="dxa"/>
            <w:shd w:val="clear" w:color="auto" w:fill="auto"/>
            <w:noWrap/>
            <w:hideMark/>
          </w:tcPr>
          <w:p w14:paraId="4EA550EB" w14:textId="7BD1EAAD" w:rsidR="00B726C8" w:rsidRPr="001E0433" w:rsidRDefault="00B726C8" w:rsidP="00B726C8">
            <w:pPr>
              <w:jc w:val="right"/>
              <w:rPr>
                <w:rFonts w:asciiTheme="minorHAnsi" w:eastAsia="Times New Roman" w:hAnsiTheme="minorHAnsi" w:cstheme="minorHAnsi"/>
                <w:szCs w:val="23"/>
                <w:lang w:eastAsia="en-AU"/>
              </w:rPr>
            </w:pPr>
            <w:r w:rsidRPr="00524013">
              <w:t>62.5</w:t>
            </w:r>
          </w:p>
        </w:tc>
        <w:tc>
          <w:tcPr>
            <w:tcW w:w="1197" w:type="dxa"/>
            <w:shd w:val="clear" w:color="auto" w:fill="auto"/>
            <w:noWrap/>
            <w:hideMark/>
          </w:tcPr>
          <w:p w14:paraId="371E240F" w14:textId="07275525" w:rsidR="00B726C8" w:rsidRPr="001E0433" w:rsidRDefault="00B726C8" w:rsidP="00B726C8">
            <w:pPr>
              <w:jc w:val="right"/>
              <w:rPr>
                <w:rFonts w:asciiTheme="minorHAnsi" w:eastAsia="Times New Roman" w:hAnsiTheme="minorHAnsi" w:cstheme="minorHAnsi"/>
                <w:szCs w:val="23"/>
                <w:lang w:eastAsia="en-AU"/>
              </w:rPr>
            </w:pPr>
            <w:r w:rsidRPr="00524013">
              <w:t>53.3</w:t>
            </w:r>
          </w:p>
        </w:tc>
        <w:tc>
          <w:tcPr>
            <w:tcW w:w="1984" w:type="dxa"/>
            <w:shd w:val="clear" w:color="auto" w:fill="auto"/>
            <w:noWrap/>
            <w:hideMark/>
          </w:tcPr>
          <w:p w14:paraId="1A5A2161" w14:textId="3A031C65" w:rsidR="00B726C8" w:rsidRPr="001E0433" w:rsidRDefault="00B726C8" w:rsidP="00B726C8">
            <w:pPr>
              <w:jc w:val="right"/>
              <w:rPr>
                <w:rFonts w:asciiTheme="minorHAnsi" w:eastAsia="Times New Roman" w:hAnsiTheme="minorHAnsi" w:cstheme="minorHAnsi"/>
                <w:szCs w:val="23"/>
                <w:lang w:eastAsia="en-AU"/>
              </w:rPr>
            </w:pPr>
            <w:r w:rsidRPr="00524013">
              <w:t>61.3</w:t>
            </w:r>
          </w:p>
        </w:tc>
      </w:tr>
      <w:tr w:rsidR="00B726C8" w:rsidRPr="001E0433" w14:paraId="28E1FB9A" w14:textId="77777777" w:rsidTr="00A817A8">
        <w:trPr>
          <w:trHeight w:val="255"/>
        </w:trPr>
        <w:tc>
          <w:tcPr>
            <w:tcW w:w="1590" w:type="dxa"/>
            <w:tcBorders>
              <w:right w:val="single" w:sz="4" w:space="0" w:color="auto"/>
            </w:tcBorders>
            <w:shd w:val="clear" w:color="auto" w:fill="auto"/>
            <w:noWrap/>
            <w:vAlign w:val="bottom"/>
            <w:hideMark/>
          </w:tcPr>
          <w:p w14:paraId="588BF95C"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30-34</w:t>
            </w:r>
          </w:p>
        </w:tc>
        <w:tc>
          <w:tcPr>
            <w:tcW w:w="1590" w:type="dxa"/>
            <w:tcBorders>
              <w:top w:val="nil"/>
              <w:left w:val="single" w:sz="4" w:space="0" w:color="auto"/>
              <w:bottom w:val="nil"/>
            </w:tcBorders>
            <w:shd w:val="clear" w:color="auto" w:fill="auto"/>
            <w:noWrap/>
            <w:hideMark/>
          </w:tcPr>
          <w:p w14:paraId="0CEA1DCF" w14:textId="57C25BB9" w:rsidR="00B726C8" w:rsidRPr="001E0433" w:rsidRDefault="00B726C8" w:rsidP="00B726C8">
            <w:pPr>
              <w:jc w:val="right"/>
              <w:rPr>
                <w:rFonts w:asciiTheme="minorHAnsi" w:eastAsia="Times New Roman" w:hAnsiTheme="minorHAnsi" w:cstheme="minorHAnsi"/>
                <w:szCs w:val="23"/>
                <w:lang w:eastAsia="en-AU"/>
              </w:rPr>
            </w:pPr>
            <w:r w:rsidRPr="00524013">
              <w:t>64</w:t>
            </w:r>
          </w:p>
        </w:tc>
        <w:tc>
          <w:tcPr>
            <w:tcW w:w="1590" w:type="dxa"/>
            <w:tcBorders>
              <w:top w:val="nil"/>
              <w:bottom w:val="nil"/>
            </w:tcBorders>
            <w:shd w:val="clear" w:color="auto" w:fill="auto"/>
            <w:noWrap/>
            <w:hideMark/>
          </w:tcPr>
          <w:p w14:paraId="0C864A72" w14:textId="4B6BB53E" w:rsidR="00B726C8" w:rsidRPr="001E0433" w:rsidRDefault="00B726C8" w:rsidP="00B726C8">
            <w:pPr>
              <w:jc w:val="right"/>
              <w:rPr>
                <w:rFonts w:asciiTheme="minorHAnsi" w:eastAsia="Times New Roman" w:hAnsiTheme="minorHAnsi" w:cstheme="minorHAnsi"/>
                <w:szCs w:val="23"/>
                <w:lang w:eastAsia="en-AU"/>
              </w:rPr>
            </w:pPr>
            <w:r w:rsidRPr="00524013">
              <w:t>20</w:t>
            </w:r>
          </w:p>
        </w:tc>
        <w:tc>
          <w:tcPr>
            <w:tcW w:w="1590" w:type="dxa"/>
            <w:tcBorders>
              <w:top w:val="nil"/>
              <w:bottom w:val="nil"/>
            </w:tcBorders>
            <w:shd w:val="clear" w:color="auto" w:fill="auto"/>
            <w:noWrap/>
            <w:hideMark/>
          </w:tcPr>
          <w:p w14:paraId="16E2AC64" w14:textId="03370C62" w:rsidR="00B726C8" w:rsidRPr="001E0433" w:rsidRDefault="00B726C8" w:rsidP="00B726C8">
            <w:pPr>
              <w:jc w:val="right"/>
              <w:rPr>
                <w:rFonts w:asciiTheme="minorHAnsi" w:eastAsia="Times New Roman" w:hAnsiTheme="minorHAnsi" w:cstheme="minorHAnsi"/>
                <w:szCs w:val="23"/>
                <w:lang w:eastAsia="en-AU"/>
              </w:rPr>
            </w:pPr>
            <w:r w:rsidRPr="00524013">
              <w:t>55</w:t>
            </w:r>
          </w:p>
        </w:tc>
        <w:tc>
          <w:tcPr>
            <w:tcW w:w="1857" w:type="dxa"/>
            <w:tcBorders>
              <w:top w:val="nil"/>
              <w:bottom w:val="nil"/>
              <w:right w:val="single" w:sz="4" w:space="0" w:color="auto"/>
            </w:tcBorders>
            <w:shd w:val="clear" w:color="auto" w:fill="auto"/>
            <w:noWrap/>
            <w:hideMark/>
          </w:tcPr>
          <w:p w14:paraId="10FC3BEB" w14:textId="2272F7D2" w:rsidR="00B726C8" w:rsidRPr="001E0433" w:rsidRDefault="00B726C8" w:rsidP="00B726C8">
            <w:pPr>
              <w:jc w:val="right"/>
              <w:rPr>
                <w:rFonts w:asciiTheme="minorHAnsi" w:eastAsia="Times New Roman" w:hAnsiTheme="minorHAnsi" w:cstheme="minorHAnsi"/>
                <w:szCs w:val="23"/>
                <w:lang w:eastAsia="en-AU"/>
              </w:rPr>
            </w:pPr>
            <w:r w:rsidRPr="00524013">
              <w:t>331</w:t>
            </w:r>
          </w:p>
        </w:tc>
        <w:tc>
          <w:tcPr>
            <w:tcW w:w="1324" w:type="dxa"/>
            <w:tcBorders>
              <w:left w:val="single" w:sz="4" w:space="0" w:color="auto"/>
            </w:tcBorders>
            <w:shd w:val="clear" w:color="auto" w:fill="auto"/>
            <w:noWrap/>
            <w:hideMark/>
          </w:tcPr>
          <w:p w14:paraId="379353B4" w14:textId="42E28913" w:rsidR="00B726C8" w:rsidRPr="001E0433" w:rsidRDefault="00B726C8" w:rsidP="00B726C8">
            <w:pPr>
              <w:jc w:val="right"/>
              <w:rPr>
                <w:rFonts w:asciiTheme="minorHAnsi" w:eastAsia="Times New Roman" w:hAnsiTheme="minorHAnsi" w:cstheme="minorHAnsi"/>
                <w:szCs w:val="23"/>
                <w:lang w:eastAsia="en-AU"/>
              </w:rPr>
            </w:pPr>
            <w:r w:rsidRPr="00524013">
              <w:t>67.2</w:t>
            </w:r>
          </w:p>
        </w:tc>
        <w:tc>
          <w:tcPr>
            <w:tcW w:w="1590" w:type="dxa"/>
            <w:shd w:val="clear" w:color="auto" w:fill="auto"/>
            <w:noWrap/>
            <w:hideMark/>
          </w:tcPr>
          <w:p w14:paraId="29FEF61C" w14:textId="400631C8" w:rsidR="00B726C8" w:rsidRPr="001E0433" w:rsidRDefault="00B726C8" w:rsidP="00B726C8">
            <w:pPr>
              <w:jc w:val="right"/>
              <w:rPr>
                <w:rFonts w:asciiTheme="minorHAnsi" w:eastAsia="Times New Roman" w:hAnsiTheme="minorHAnsi" w:cstheme="minorHAnsi"/>
                <w:szCs w:val="23"/>
                <w:lang w:eastAsia="en-AU"/>
              </w:rPr>
            </w:pPr>
            <w:r w:rsidRPr="00524013">
              <w:t>65.0</w:t>
            </w:r>
          </w:p>
        </w:tc>
        <w:tc>
          <w:tcPr>
            <w:tcW w:w="1197" w:type="dxa"/>
            <w:shd w:val="clear" w:color="auto" w:fill="auto"/>
            <w:noWrap/>
            <w:hideMark/>
          </w:tcPr>
          <w:p w14:paraId="35346238" w14:textId="37B3418A" w:rsidR="00B726C8" w:rsidRPr="001E0433" w:rsidRDefault="00B726C8" w:rsidP="00B726C8">
            <w:pPr>
              <w:jc w:val="right"/>
              <w:rPr>
                <w:rFonts w:asciiTheme="minorHAnsi" w:eastAsia="Times New Roman" w:hAnsiTheme="minorHAnsi" w:cstheme="minorHAnsi"/>
                <w:szCs w:val="23"/>
                <w:lang w:eastAsia="en-AU"/>
              </w:rPr>
            </w:pPr>
            <w:r w:rsidRPr="00524013">
              <w:t>69.1</w:t>
            </w:r>
          </w:p>
        </w:tc>
        <w:tc>
          <w:tcPr>
            <w:tcW w:w="1984" w:type="dxa"/>
            <w:shd w:val="clear" w:color="auto" w:fill="auto"/>
            <w:noWrap/>
            <w:hideMark/>
          </w:tcPr>
          <w:p w14:paraId="35A8D436" w14:textId="7F3F977E" w:rsidR="00B726C8" w:rsidRPr="001E0433" w:rsidRDefault="00B726C8" w:rsidP="00B726C8">
            <w:pPr>
              <w:jc w:val="right"/>
              <w:rPr>
                <w:rFonts w:asciiTheme="minorHAnsi" w:eastAsia="Times New Roman" w:hAnsiTheme="minorHAnsi" w:cstheme="minorHAnsi"/>
                <w:szCs w:val="23"/>
                <w:lang w:eastAsia="en-AU"/>
              </w:rPr>
            </w:pPr>
            <w:r w:rsidRPr="00524013">
              <w:t>69.5</w:t>
            </w:r>
          </w:p>
        </w:tc>
      </w:tr>
      <w:tr w:rsidR="00B726C8" w:rsidRPr="001E0433" w14:paraId="23F9AFCD" w14:textId="77777777" w:rsidTr="00A817A8">
        <w:trPr>
          <w:trHeight w:val="255"/>
        </w:trPr>
        <w:tc>
          <w:tcPr>
            <w:tcW w:w="1590" w:type="dxa"/>
            <w:tcBorders>
              <w:right w:val="single" w:sz="4" w:space="0" w:color="auto"/>
            </w:tcBorders>
            <w:shd w:val="clear" w:color="auto" w:fill="auto"/>
            <w:noWrap/>
            <w:vAlign w:val="bottom"/>
            <w:hideMark/>
          </w:tcPr>
          <w:p w14:paraId="007E1093"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35-39</w:t>
            </w:r>
          </w:p>
        </w:tc>
        <w:tc>
          <w:tcPr>
            <w:tcW w:w="1590" w:type="dxa"/>
            <w:tcBorders>
              <w:top w:val="nil"/>
              <w:left w:val="single" w:sz="4" w:space="0" w:color="auto"/>
              <w:bottom w:val="nil"/>
            </w:tcBorders>
            <w:shd w:val="clear" w:color="auto" w:fill="auto"/>
            <w:noWrap/>
            <w:hideMark/>
          </w:tcPr>
          <w:p w14:paraId="7F4E91C5" w14:textId="33E0A83A" w:rsidR="00B726C8" w:rsidRPr="001E0433" w:rsidRDefault="00B726C8" w:rsidP="00B726C8">
            <w:pPr>
              <w:jc w:val="right"/>
              <w:rPr>
                <w:rFonts w:asciiTheme="minorHAnsi" w:eastAsia="Times New Roman" w:hAnsiTheme="minorHAnsi" w:cstheme="minorHAnsi"/>
                <w:szCs w:val="23"/>
                <w:lang w:eastAsia="en-AU"/>
              </w:rPr>
            </w:pPr>
            <w:r w:rsidRPr="00524013">
              <w:t>36</w:t>
            </w:r>
          </w:p>
        </w:tc>
        <w:tc>
          <w:tcPr>
            <w:tcW w:w="1590" w:type="dxa"/>
            <w:tcBorders>
              <w:top w:val="nil"/>
              <w:bottom w:val="nil"/>
            </w:tcBorders>
            <w:shd w:val="clear" w:color="auto" w:fill="auto"/>
            <w:noWrap/>
            <w:hideMark/>
          </w:tcPr>
          <w:p w14:paraId="043B1F84" w14:textId="1108078E" w:rsidR="00B726C8" w:rsidRPr="001E0433" w:rsidRDefault="00B726C8" w:rsidP="00B726C8">
            <w:pPr>
              <w:jc w:val="right"/>
              <w:rPr>
                <w:rFonts w:asciiTheme="minorHAnsi" w:eastAsia="Times New Roman" w:hAnsiTheme="minorHAnsi" w:cstheme="minorHAnsi"/>
                <w:szCs w:val="23"/>
                <w:lang w:eastAsia="en-AU"/>
              </w:rPr>
            </w:pPr>
            <w:r w:rsidRPr="00524013">
              <w:t>12</w:t>
            </w:r>
          </w:p>
        </w:tc>
        <w:tc>
          <w:tcPr>
            <w:tcW w:w="1590" w:type="dxa"/>
            <w:tcBorders>
              <w:top w:val="nil"/>
              <w:bottom w:val="nil"/>
            </w:tcBorders>
            <w:shd w:val="clear" w:color="auto" w:fill="auto"/>
            <w:noWrap/>
            <w:hideMark/>
          </w:tcPr>
          <w:p w14:paraId="6B34CE03" w14:textId="0A8E9E0B" w:rsidR="00B726C8" w:rsidRPr="001E0433" w:rsidRDefault="00B726C8" w:rsidP="00B726C8">
            <w:pPr>
              <w:jc w:val="right"/>
              <w:rPr>
                <w:rFonts w:asciiTheme="minorHAnsi" w:eastAsia="Times New Roman" w:hAnsiTheme="minorHAnsi" w:cstheme="minorHAnsi"/>
                <w:szCs w:val="23"/>
                <w:lang w:eastAsia="en-AU"/>
              </w:rPr>
            </w:pPr>
            <w:r w:rsidRPr="00524013">
              <w:t>45</w:t>
            </w:r>
          </w:p>
        </w:tc>
        <w:tc>
          <w:tcPr>
            <w:tcW w:w="1857" w:type="dxa"/>
            <w:tcBorders>
              <w:top w:val="nil"/>
              <w:bottom w:val="nil"/>
              <w:right w:val="single" w:sz="4" w:space="0" w:color="auto"/>
            </w:tcBorders>
            <w:shd w:val="clear" w:color="auto" w:fill="auto"/>
            <w:noWrap/>
            <w:hideMark/>
          </w:tcPr>
          <w:p w14:paraId="63D038BB" w14:textId="0878C7A1" w:rsidR="00B726C8" w:rsidRPr="001E0433" w:rsidRDefault="00B726C8" w:rsidP="00B726C8">
            <w:pPr>
              <w:jc w:val="right"/>
              <w:rPr>
                <w:rFonts w:asciiTheme="minorHAnsi" w:eastAsia="Times New Roman" w:hAnsiTheme="minorHAnsi" w:cstheme="minorHAnsi"/>
                <w:szCs w:val="23"/>
                <w:lang w:eastAsia="en-AU"/>
              </w:rPr>
            </w:pPr>
            <w:r w:rsidRPr="00524013">
              <w:t>211</w:t>
            </w:r>
          </w:p>
        </w:tc>
        <w:tc>
          <w:tcPr>
            <w:tcW w:w="1324" w:type="dxa"/>
            <w:tcBorders>
              <w:left w:val="single" w:sz="4" w:space="0" w:color="auto"/>
            </w:tcBorders>
            <w:shd w:val="clear" w:color="auto" w:fill="auto"/>
            <w:noWrap/>
            <w:hideMark/>
          </w:tcPr>
          <w:p w14:paraId="461D50A6" w14:textId="3CABD87C" w:rsidR="00B726C8" w:rsidRPr="001E0433" w:rsidRDefault="00B726C8" w:rsidP="00B726C8">
            <w:pPr>
              <w:jc w:val="right"/>
              <w:rPr>
                <w:rFonts w:asciiTheme="minorHAnsi" w:eastAsia="Times New Roman" w:hAnsiTheme="minorHAnsi" w:cstheme="minorHAnsi"/>
                <w:szCs w:val="23"/>
                <w:lang w:eastAsia="en-AU"/>
              </w:rPr>
            </w:pPr>
            <w:r w:rsidRPr="00524013">
              <w:t>72.2</w:t>
            </w:r>
          </w:p>
        </w:tc>
        <w:tc>
          <w:tcPr>
            <w:tcW w:w="1590" w:type="dxa"/>
            <w:shd w:val="clear" w:color="auto" w:fill="auto"/>
            <w:noWrap/>
            <w:hideMark/>
          </w:tcPr>
          <w:p w14:paraId="6DABCDAA" w14:textId="493B652C" w:rsidR="00B726C8" w:rsidRPr="001E0433" w:rsidRDefault="00B726C8" w:rsidP="00B726C8">
            <w:pPr>
              <w:jc w:val="right"/>
              <w:rPr>
                <w:rFonts w:asciiTheme="minorHAnsi" w:eastAsia="Times New Roman" w:hAnsiTheme="minorHAnsi" w:cstheme="minorHAnsi"/>
                <w:szCs w:val="23"/>
                <w:lang w:eastAsia="en-AU"/>
              </w:rPr>
            </w:pPr>
            <w:r w:rsidRPr="00524013">
              <w:t>41.7</w:t>
            </w:r>
          </w:p>
        </w:tc>
        <w:tc>
          <w:tcPr>
            <w:tcW w:w="1197" w:type="dxa"/>
            <w:shd w:val="clear" w:color="auto" w:fill="auto"/>
            <w:noWrap/>
            <w:hideMark/>
          </w:tcPr>
          <w:p w14:paraId="72FDD908" w14:textId="0755946A" w:rsidR="00B726C8" w:rsidRPr="001E0433" w:rsidRDefault="00B726C8" w:rsidP="00B726C8">
            <w:pPr>
              <w:jc w:val="right"/>
              <w:rPr>
                <w:rFonts w:asciiTheme="minorHAnsi" w:eastAsia="Times New Roman" w:hAnsiTheme="minorHAnsi" w:cstheme="minorHAnsi"/>
                <w:szCs w:val="23"/>
                <w:lang w:eastAsia="en-AU"/>
              </w:rPr>
            </w:pPr>
            <w:r w:rsidRPr="00524013">
              <w:t>68.9</w:t>
            </w:r>
          </w:p>
        </w:tc>
        <w:tc>
          <w:tcPr>
            <w:tcW w:w="1984" w:type="dxa"/>
            <w:shd w:val="clear" w:color="auto" w:fill="auto"/>
            <w:noWrap/>
            <w:hideMark/>
          </w:tcPr>
          <w:p w14:paraId="0F7C05DD" w14:textId="114451E9" w:rsidR="00B726C8" w:rsidRPr="001E0433" w:rsidRDefault="00B726C8" w:rsidP="00B726C8">
            <w:pPr>
              <w:jc w:val="right"/>
              <w:rPr>
                <w:rFonts w:asciiTheme="minorHAnsi" w:eastAsia="Times New Roman" w:hAnsiTheme="minorHAnsi" w:cstheme="minorHAnsi"/>
                <w:szCs w:val="23"/>
                <w:lang w:eastAsia="en-AU"/>
              </w:rPr>
            </w:pPr>
            <w:r w:rsidRPr="00524013">
              <w:t>62.1</w:t>
            </w:r>
          </w:p>
        </w:tc>
      </w:tr>
      <w:tr w:rsidR="00B726C8" w:rsidRPr="001E0433" w14:paraId="413784D5" w14:textId="77777777" w:rsidTr="00A817A8">
        <w:trPr>
          <w:trHeight w:val="255"/>
        </w:trPr>
        <w:tc>
          <w:tcPr>
            <w:tcW w:w="1590" w:type="dxa"/>
            <w:tcBorders>
              <w:right w:val="single" w:sz="4" w:space="0" w:color="auto"/>
            </w:tcBorders>
            <w:shd w:val="clear" w:color="auto" w:fill="auto"/>
            <w:noWrap/>
            <w:vAlign w:val="bottom"/>
            <w:hideMark/>
          </w:tcPr>
          <w:p w14:paraId="3CDA0E02"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40-44</w:t>
            </w:r>
          </w:p>
        </w:tc>
        <w:tc>
          <w:tcPr>
            <w:tcW w:w="1590" w:type="dxa"/>
            <w:tcBorders>
              <w:top w:val="nil"/>
              <w:left w:val="single" w:sz="4" w:space="0" w:color="auto"/>
              <w:bottom w:val="nil"/>
            </w:tcBorders>
            <w:shd w:val="clear" w:color="auto" w:fill="auto"/>
            <w:noWrap/>
            <w:hideMark/>
          </w:tcPr>
          <w:p w14:paraId="145847F5" w14:textId="79178361" w:rsidR="00B726C8" w:rsidRPr="001E0433" w:rsidRDefault="00B726C8" w:rsidP="00B726C8">
            <w:pPr>
              <w:jc w:val="right"/>
              <w:rPr>
                <w:rFonts w:asciiTheme="minorHAnsi" w:eastAsia="Times New Roman" w:hAnsiTheme="minorHAnsi" w:cstheme="minorHAnsi"/>
                <w:szCs w:val="23"/>
                <w:lang w:eastAsia="en-AU"/>
              </w:rPr>
            </w:pPr>
            <w:r w:rsidRPr="00524013">
              <w:t>31</w:t>
            </w:r>
          </w:p>
        </w:tc>
        <w:tc>
          <w:tcPr>
            <w:tcW w:w="1590" w:type="dxa"/>
            <w:tcBorders>
              <w:top w:val="nil"/>
              <w:bottom w:val="nil"/>
            </w:tcBorders>
            <w:shd w:val="clear" w:color="auto" w:fill="auto"/>
            <w:noWrap/>
            <w:hideMark/>
          </w:tcPr>
          <w:p w14:paraId="19CD44B1" w14:textId="378D1632" w:rsidR="00B726C8" w:rsidRPr="001E0433" w:rsidRDefault="00B726C8" w:rsidP="00B726C8">
            <w:pPr>
              <w:jc w:val="right"/>
              <w:rPr>
                <w:rFonts w:asciiTheme="minorHAnsi" w:eastAsia="Times New Roman" w:hAnsiTheme="minorHAnsi" w:cstheme="minorHAnsi"/>
                <w:szCs w:val="23"/>
                <w:lang w:eastAsia="en-AU"/>
              </w:rPr>
            </w:pPr>
            <w:r w:rsidRPr="00524013">
              <w:t>12</w:t>
            </w:r>
          </w:p>
        </w:tc>
        <w:tc>
          <w:tcPr>
            <w:tcW w:w="1590" w:type="dxa"/>
            <w:tcBorders>
              <w:top w:val="nil"/>
              <w:bottom w:val="nil"/>
            </w:tcBorders>
            <w:shd w:val="clear" w:color="auto" w:fill="auto"/>
            <w:noWrap/>
            <w:hideMark/>
          </w:tcPr>
          <w:p w14:paraId="72D10719" w14:textId="23D94054" w:rsidR="00B726C8" w:rsidRPr="001E0433" w:rsidRDefault="00B726C8" w:rsidP="00B726C8">
            <w:pPr>
              <w:jc w:val="right"/>
              <w:rPr>
                <w:rFonts w:asciiTheme="minorHAnsi" w:eastAsia="Times New Roman" w:hAnsiTheme="minorHAnsi" w:cstheme="minorHAnsi"/>
                <w:szCs w:val="23"/>
                <w:lang w:eastAsia="en-AU"/>
              </w:rPr>
            </w:pPr>
            <w:r w:rsidRPr="00524013">
              <w:t>14</w:t>
            </w:r>
          </w:p>
        </w:tc>
        <w:tc>
          <w:tcPr>
            <w:tcW w:w="1857" w:type="dxa"/>
            <w:tcBorders>
              <w:top w:val="nil"/>
              <w:bottom w:val="nil"/>
              <w:right w:val="single" w:sz="4" w:space="0" w:color="auto"/>
            </w:tcBorders>
            <w:shd w:val="clear" w:color="auto" w:fill="auto"/>
            <w:noWrap/>
            <w:hideMark/>
          </w:tcPr>
          <w:p w14:paraId="580A5140" w14:textId="7EB53F50" w:rsidR="00B726C8" w:rsidRPr="001E0433" w:rsidRDefault="00B726C8" w:rsidP="00B726C8">
            <w:pPr>
              <w:jc w:val="right"/>
              <w:rPr>
                <w:rFonts w:asciiTheme="minorHAnsi" w:eastAsia="Times New Roman" w:hAnsiTheme="minorHAnsi" w:cstheme="minorHAnsi"/>
                <w:szCs w:val="23"/>
                <w:lang w:eastAsia="en-AU"/>
              </w:rPr>
            </w:pPr>
            <w:r w:rsidRPr="00524013">
              <w:t>124</w:t>
            </w:r>
          </w:p>
        </w:tc>
        <w:tc>
          <w:tcPr>
            <w:tcW w:w="1324" w:type="dxa"/>
            <w:tcBorders>
              <w:left w:val="single" w:sz="4" w:space="0" w:color="auto"/>
            </w:tcBorders>
            <w:shd w:val="clear" w:color="auto" w:fill="auto"/>
            <w:noWrap/>
            <w:hideMark/>
          </w:tcPr>
          <w:p w14:paraId="1EDBF82B" w14:textId="7387D985" w:rsidR="00B726C8" w:rsidRPr="001E0433" w:rsidRDefault="00B726C8" w:rsidP="00B726C8">
            <w:pPr>
              <w:jc w:val="right"/>
              <w:rPr>
                <w:rFonts w:asciiTheme="minorHAnsi" w:eastAsia="Times New Roman" w:hAnsiTheme="minorHAnsi" w:cstheme="minorHAnsi"/>
                <w:szCs w:val="23"/>
                <w:lang w:eastAsia="en-AU"/>
              </w:rPr>
            </w:pPr>
            <w:r w:rsidRPr="00524013">
              <w:t>77.4</w:t>
            </w:r>
          </w:p>
        </w:tc>
        <w:tc>
          <w:tcPr>
            <w:tcW w:w="1590" w:type="dxa"/>
            <w:shd w:val="clear" w:color="auto" w:fill="auto"/>
            <w:noWrap/>
            <w:hideMark/>
          </w:tcPr>
          <w:p w14:paraId="77CC3D05" w14:textId="4288A8C8" w:rsidR="00B726C8" w:rsidRPr="001E0433" w:rsidRDefault="00B726C8" w:rsidP="00B726C8">
            <w:pPr>
              <w:jc w:val="right"/>
              <w:rPr>
                <w:rFonts w:asciiTheme="minorHAnsi" w:eastAsia="Times New Roman" w:hAnsiTheme="minorHAnsi" w:cstheme="minorHAnsi"/>
                <w:szCs w:val="23"/>
                <w:lang w:eastAsia="en-AU"/>
              </w:rPr>
            </w:pPr>
            <w:r w:rsidRPr="00524013">
              <w:t>50.0</w:t>
            </w:r>
          </w:p>
        </w:tc>
        <w:tc>
          <w:tcPr>
            <w:tcW w:w="1197" w:type="dxa"/>
            <w:shd w:val="clear" w:color="auto" w:fill="auto"/>
            <w:noWrap/>
            <w:hideMark/>
          </w:tcPr>
          <w:p w14:paraId="714DD9E1" w14:textId="50A38F7C" w:rsidR="00B726C8" w:rsidRPr="001E0433" w:rsidRDefault="00B726C8" w:rsidP="00B726C8">
            <w:pPr>
              <w:jc w:val="right"/>
              <w:rPr>
                <w:rFonts w:asciiTheme="minorHAnsi" w:eastAsia="Times New Roman" w:hAnsiTheme="minorHAnsi" w:cstheme="minorHAnsi"/>
                <w:szCs w:val="23"/>
                <w:lang w:eastAsia="en-AU"/>
              </w:rPr>
            </w:pPr>
            <w:r w:rsidRPr="00524013">
              <w:t>78.6</w:t>
            </w:r>
          </w:p>
        </w:tc>
        <w:tc>
          <w:tcPr>
            <w:tcW w:w="1984" w:type="dxa"/>
            <w:shd w:val="clear" w:color="auto" w:fill="auto"/>
            <w:noWrap/>
            <w:hideMark/>
          </w:tcPr>
          <w:p w14:paraId="52AC90B0" w14:textId="6495547C" w:rsidR="00B726C8" w:rsidRPr="001E0433" w:rsidRDefault="00B726C8" w:rsidP="00B726C8">
            <w:pPr>
              <w:jc w:val="right"/>
              <w:rPr>
                <w:rFonts w:asciiTheme="minorHAnsi" w:eastAsia="Times New Roman" w:hAnsiTheme="minorHAnsi" w:cstheme="minorHAnsi"/>
                <w:szCs w:val="23"/>
                <w:lang w:eastAsia="en-AU"/>
              </w:rPr>
            </w:pPr>
            <w:r w:rsidRPr="00524013">
              <w:t>70.2</w:t>
            </w:r>
          </w:p>
        </w:tc>
      </w:tr>
      <w:tr w:rsidR="00B726C8" w:rsidRPr="001E0433" w14:paraId="481DC00D" w14:textId="77777777" w:rsidTr="00A817A8">
        <w:trPr>
          <w:trHeight w:val="255"/>
        </w:trPr>
        <w:tc>
          <w:tcPr>
            <w:tcW w:w="1590" w:type="dxa"/>
            <w:tcBorders>
              <w:right w:val="single" w:sz="4" w:space="0" w:color="auto"/>
            </w:tcBorders>
            <w:shd w:val="clear" w:color="auto" w:fill="auto"/>
            <w:noWrap/>
            <w:vAlign w:val="bottom"/>
            <w:hideMark/>
          </w:tcPr>
          <w:p w14:paraId="09EFB181"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45-49</w:t>
            </w:r>
          </w:p>
        </w:tc>
        <w:tc>
          <w:tcPr>
            <w:tcW w:w="1590" w:type="dxa"/>
            <w:tcBorders>
              <w:top w:val="nil"/>
              <w:left w:val="single" w:sz="4" w:space="0" w:color="auto"/>
              <w:bottom w:val="nil"/>
            </w:tcBorders>
            <w:shd w:val="clear" w:color="auto" w:fill="auto"/>
            <w:noWrap/>
            <w:hideMark/>
          </w:tcPr>
          <w:p w14:paraId="4B795856" w14:textId="073BBD18" w:rsidR="00B726C8" w:rsidRPr="001E0433" w:rsidRDefault="00B726C8" w:rsidP="00B726C8">
            <w:pPr>
              <w:jc w:val="right"/>
              <w:rPr>
                <w:rFonts w:asciiTheme="minorHAnsi" w:eastAsia="Times New Roman" w:hAnsiTheme="minorHAnsi" w:cstheme="minorHAnsi"/>
                <w:szCs w:val="23"/>
                <w:lang w:eastAsia="en-AU"/>
              </w:rPr>
            </w:pPr>
            <w:r w:rsidRPr="00524013">
              <w:t>30</w:t>
            </w:r>
          </w:p>
        </w:tc>
        <w:tc>
          <w:tcPr>
            <w:tcW w:w="1590" w:type="dxa"/>
            <w:tcBorders>
              <w:top w:val="nil"/>
              <w:bottom w:val="nil"/>
            </w:tcBorders>
            <w:shd w:val="clear" w:color="auto" w:fill="auto"/>
            <w:noWrap/>
            <w:hideMark/>
          </w:tcPr>
          <w:p w14:paraId="093EB71C" w14:textId="260338FC" w:rsidR="00B726C8" w:rsidRPr="001E0433" w:rsidRDefault="00B726C8" w:rsidP="00B726C8">
            <w:pPr>
              <w:jc w:val="right"/>
              <w:rPr>
                <w:rFonts w:asciiTheme="minorHAnsi" w:eastAsia="Times New Roman" w:hAnsiTheme="minorHAnsi" w:cstheme="minorHAnsi"/>
                <w:szCs w:val="23"/>
                <w:lang w:eastAsia="en-AU"/>
              </w:rPr>
            </w:pPr>
            <w:r w:rsidRPr="00524013">
              <w:t>3</w:t>
            </w:r>
          </w:p>
        </w:tc>
        <w:tc>
          <w:tcPr>
            <w:tcW w:w="1590" w:type="dxa"/>
            <w:tcBorders>
              <w:top w:val="nil"/>
              <w:bottom w:val="nil"/>
            </w:tcBorders>
            <w:shd w:val="clear" w:color="auto" w:fill="auto"/>
            <w:noWrap/>
            <w:hideMark/>
          </w:tcPr>
          <w:p w14:paraId="460354CF" w14:textId="7F4458CD" w:rsidR="00B726C8" w:rsidRPr="001E0433" w:rsidRDefault="00B726C8" w:rsidP="00B726C8">
            <w:pPr>
              <w:jc w:val="right"/>
              <w:rPr>
                <w:rFonts w:asciiTheme="minorHAnsi" w:eastAsia="Times New Roman" w:hAnsiTheme="minorHAnsi" w:cstheme="minorHAnsi"/>
                <w:szCs w:val="23"/>
                <w:lang w:eastAsia="en-AU"/>
              </w:rPr>
            </w:pPr>
            <w:r w:rsidRPr="00524013">
              <w:t>21</w:t>
            </w:r>
          </w:p>
        </w:tc>
        <w:tc>
          <w:tcPr>
            <w:tcW w:w="1857" w:type="dxa"/>
            <w:tcBorders>
              <w:top w:val="nil"/>
              <w:bottom w:val="nil"/>
              <w:right w:val="single" w:sz="4" w:space="0" w:color="auto"/>
            </w:tcBorders>
            <w:shd w:val="clear" w:color="auto" w:fill="auto"/>
            <w:noWrap/>
            <w:hideMark/>
          </w:tcPr>
          <w:p w14:paraId="08D9666A" w14:textId="7D9E352F" w:rsidR="00B726C8" w:rsidRPr="001E0433" w:rsidRDefault="00B726C8" w:rsidP="00B726C8">
            <w:pPr>
              <w:jc w:val="right"/>
              <w:rPr>
                <w:rFonts w:asciiTheme="minorHAnsi" w:eastAsia="Times New Roman" w:hAnsiTheme="minorHAnsi" w:cstheme="minorHAnsi"/>
                <w:szCs w:val="23"/>
                <w:lang w:eastAsia="en-AU"/>
              </w:rPr>
            </w:pPr>
            <w:r w:rsidRPr="00524013">
              <w:t>86</w:t>
            </w:r>
          </w:p>
        </w:tc>
        <w:tc>
          <w:tcPr>
            <w:tcW w:w="1324" w:type="dxa"/>
            <w:tcBorders>
              <w:left w:val="single" w:sz="4" w:space="0" w:color="auto"/>
            </w:tcBorders>
            <w:shd w:val="clear" w:color="auto" w:fill="auto"/>
            <w:noWrap/>
            <w:hideMark/>
          </w:tcPr>
          <w:p w14:paraId="173AA27D" w14:textId="64FB0A4C" w:rsidR="00B726C8" w:rsidRPr="001E0433" w:rsidRDefault="00B726C8" w:rsidP="00B726C8">
            <w:pPr>
              <w:jc w:val="right"/>
              <w:rPr>
                <w:rFonts w:asciiTheme="minorHAnsi" w:eastAsia="Times New Roman" w:hAnsiTheme="minorHAnsi" w:cstheme="minorHAnsi"/>
                <w:szCs w:val="23"/>
                <w:lang w:eastAsia="en-AU"/>
              </w:rPr>
            </w:pPr>
            <w:r w:rsidRPr="00524013">
              <w:t>53.3</w:t>
            </w:r>
          </w:p>
        </w:tc>
        <w:tc>
          <w:tcPr>
            <w:tcW w:w="1590" w:type="dxa"/>
            <w:shd w:val="clear" w:color="auto" w:fill="auto"/>
            <w:noWrap/>
            <w:hideMark/>
          </w:tcPr>
          <w:p w14:paraId="3F784ECE" w14:textId="225A263C" w:rsidR="00B726C8" w:rsidRPr="001E0433" w:rsidRDefault="00B726C8" w:rsidP="00B726C8">
            <w:pPr>
              <w:jc w:val="right"/>
              <w:rPr>
                <w:rFonts w:asciiTheme="minorHAnsi" w:eastAsia="Times New Roman" w:hAnsiTheme="minorHAnsi" w:cstheme="minorHAnsi"/>
                <w:szCs w:val="23"/>
                <w:lang w:eastAsia="en-AU"/>
              </w:rPr>
            </w:pPr>
            <w:r w:rsidRPr="00524013">
              <w:t>33.3</w:t>
            </w:r>
          </w:p>
        </w:tc>
        <w:tc>
          <w:tcPr>
            <w:tcW w:w="1197" w:type="dxa"/>
            <w:shd w:val="clear" w:color="auto" w:fill="auto"/>
            <w:noWrap/>
            <w:hideMark/>
          </w:tcPr>
          <w:p w14:paraId="057413ED" w14:textId="0DF730DE" w:rsidR="00B726C8" w:rsidRPr="001E0433" w:rsidRDefault="00B726C8" w:rsidP="00B726C8">
            <w:pPr>
              <w:jc w:val="right"/>
              <w:rPr>
                <w:rFonts w:asciiTheme="minorHAnsi" w:eastAsia="Times New Roman" w:hAnsiTheme="minorHAnsi" w:cstheme="minorHAnsi"/>
                <w:szCs w:val="23"/>
                <w:lang w:eastAsia="en-AU"/>
              </w:rPr>
            </w:pPr>
            <w:r w:rsidRPr="00524013">
              <w:t>81.0</w:t>
            </w:r>
          </w:p>
        </w:tc>
        <w:tc>
          <w:tcPr>
            <w:tcW w:w="1984" w:type="dxa"/>
            <w:shd w:val="clear" w:color="auto" w:fill="auto"/>
            <w:noWrap/>
            <w:hideMark/>
          </w:tcPr>
          <w:p w14:paraId="512D0B77" w14:textId="154CCBF4" w:rsidR="00B726C8" w:rsidRPr="001E0433" w:rsidRDefault="00B726C8" w:rsidP="00B726C8">
            <w:pPr>
              <w:jc w:val="right"/>
              <w:rPr>
                <w:rFonts w:asciiTheme="minorHAnsi" w:eastAsia="Times New Roman" w:hAnsiTheme="minorHAnsi" w:cstheme="minorHAnsi"/>
                <w:szCs w:val="23"/>
                <w:lang w:eastAsia="en-AU"/>
              </w:rPr>
            </w:pPr>
            <w:r w:rsidRPr="00524013">
              <w:t>65.1</w:t>
            </w:r>
          </w:p>
        </w:tc>
      </w:tr>
      <w:tr w:rsidR="00B726C8" w:rsidRPr="001E0433" w14:paraId="15DE37B2" w14:textId="77777777" w:rsidTr="00A817A8">
        <w:trPr>
          <w:trHeight w:val="255"/>
        </w:trPr>
        <w:tc>
          <w:tcPr>
            <w:tcW w:w="1590" w:type="dxa"/>
            <w:tcBorders>
              <w:right w:val="single" w:sz="4" w:space="0" w:color="auto"/>
            </w:tcBorders>
            <w:shd w:val="clear" w:color="auto" w:fill="auto"/>
            <w:noWrap/>
            <w:vAlign w:val="bottom"/>
            <w:hideMark/>
          </w:tcPr>
          <w:p w14:paraId="385D9B2C"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50-54</w:t>
            </w:r>
          </w:p>
        </w:tc>
        <w:tc>
          <w:tcPr>
            <w:tcW w:w="1590" w:type="dxa"/>
            <w:tcBorders>
              <w:top w:val="nil"/>
              <w:left w:val="single" w:sz="4" w:space="0" w:color="auto"/>
              <w:bottom w:val="nil"/>
            </w:tcBorders>
            <w:shd w:val="clear" w:color="auto" w:fill="auto"/>
            <w:noWrap/>
            <w:hideMark/>
          </w:tcPr>
          <w:p w14:paraId="7A16C8C3" w14:textId="2BD7ABF8" w:rsidR="00B726C8" w:rsidRPr="001E0433" w:rsidRDefault="00B726C8" w:rsidP="00B726C8">
            <w:pPr>
              <w:jc w:val="right"/>
              <w:rPr>
                <w:rFonts w:asciiTheme="minorHAnsi" w:eastAsia="Times New Roman" w:hAnsiTheme="minorHAnsi" w:cstheme="minorHAnsi"/>
                <w:szCs w:val="23"/>
                <w:lang w:eastAsia="en-AU"/>
              </w:rPr>
            </w:pPr>
            <w:r w:rsidRPr="00524013">
              <w:t>22</w:t>
            </w:r>
          </w:p>
        </w:tc>
        <w:tc>
          <w:tcPr>
            <w:tcW w:w="1590" w:type="dxa"/>
            <w:tcBorders>
              <w:top w:val="nil"/>
              <w:bottom w:val="nil"/>
            </w:tcBorders>
            <w:shd w:val="clear" w:color="auto" w:fill="auto"/>
            <w:noWrap/>
            <w:hideMark/>
          </w:tcPr>
          <w:p w14:paraId="5720E29D" w14:textId="2151144B" w:rsidR="00B726C8" w:rsidRPr="001E0433" w:rsidRDefault="00B726C8" w:rsidP="00B726C8">
            <w:pPr>
              <w:jc w:val="right"/>
              <w:rPr>
                <w:rFonts w:asciiTheme="minorHAnsi" w:eastAsia="Times New Roman" w:hAnsiTheme="minorHAnsi" w:cstheme="minorHAnsi"/>
                <w:szCs w:val="23"/>
                <w:lang w:eastAsia="en-AU"/>
              </w:rPr>
            </w:pPr>
            <w:r w:rsidRPr="00524013">
              <w:t>8</w:t>
            </w:r>
          </w:p>
        </w:tc>
        <w:tc>
          <w:tcPr>
            <w:tcW w:w="1590" w:type="dxa"/>
            <w:tcBorders>
              <w:top w:val="nil"/>
              <w:bottom w:val="nil"/>
            </w:tcBorders>
            <w:shd w:val="clear" w:color="auto" w:fill="auto"/>
            <w:noWrap/>
            <w:hideMark/>
          </w:tcPr>
          <w:p w14:paraId="23A291F4" w14:textId="753CFCF5" w:rsidR="00B726C8" w:rsidRPr="001E0433" w:rsidRDefault="00B726C8" w:rsidP="00B726C8">
            <w:pPr>
              <w:jc w:val="right"/>
              <w:rPr>
                <w:rFonts w:asciiTheme="minorHAnsi" w:eastAsia="Times New Roman" w:hAnsiTheme="minorHAnsi" w:cstheme="minorHAnsi"/>
                <w:szCs w:val="23"/>
                <w:lang w:eastAsia="en-AU"/>
              </w:rPr>
            </w:pPr>
            <w:r w:rsidRPr="00524013">
              <w:t>11</w:t>
            </w:r>
          </w:p>
        </w:tc>
        <w:tc>
          <w:tcPr>
            <w:tcW w:w="1857" w:type="dxa"/>
            <w:tcBorders>
              <w:top w:val="nil"/>
              <w:bottom w:val="nil"/>
              <w:right w:val="single" w:sz="4" w:space="0" w:color="auto"/>
            </w:tcBorders>
            <w:shd w:val="clear" w:color="auto" w:fill="auto"/>
            <w:noWrap/>
            <w:hideMark/>
          </w:tcPr>
          <w:p w14:paraId="2EC60D37" w14:textId="717EB98E" w:rsidR="00B726C8" w:rsidRPr="001E0433" w:rsidRDefault="00B726C8" w:rsidP="00B726C8">
            <w:pPr>
              <w:jc w:val="right"/>
              <w:rPr>
                <w:rFonts w:asciiTheme="minorHAnsi" w:eastAsia="Times New Roman" w:hAnsiTheme="minorHAnsi" w:cstheme="minorHAnsi"/>
                <w:szCs w:val="23"/>
                <w:lang w:eastAsia="en-AU"/>
              </w:rPr>
            </w:pPr>
            <w:r w:rsidRPr="00524013">
              <w:t>50</w:t>
            </w:r>
          </w:p>
        </w:tc>
        <w:tc>
          <w:tcPr>
            <w:tcW w:w="1324" w:type="dxa"/>
            <w:tcBorders>
              <w:left w:val="single" w:sz="4" w:space="0" w:color="auto"/>
            </w:tcBorders>
            <w:shd w:val="clear" w:color="auto" w:fill="auto"/>
            <w:noWrap/>
            <w:hideMark/>
          </w:tcPr>
          <w:p w14:paraId="7EF5CD12" w14:textId="3BADEC34" w:rsidR="00B726C8" w:rsidRPr="001E0433" w:rsidRDefault="00B726C8" w:rsidP="00B726C8">
            <w:pPr>
              <w:jc w:val="right"/>
              <w:rPr>
                <w:rFonts w:asciiTheme="minorHAnsi" w:eastAsia="Times New Roman" w:hAnsiTheme="minorHAnsi" w:cstheme="minorHAnsi"/>
                <w:szCs w:val="23"/>
                <w:lang w:eastAsia="en-AU"/>
              </w:rPr>
            </w:pPr>
            <w:r w:rsidRPr="00524013">
              <w:t>63.6</w:t>
            </w:r>
          </w:p>
        </w:tc>
        <w:tc>
          <w:tcPr>
            <w:tcW w:w="1590" w:type="dxa"/>
            <w:shd w:val="clear" w:color="auto" w:fill="auto"/>
            <w:noWrap/>
            <w:hideMark/>
          </w:tcPr>
          <w:p w14:paraId="36C9206E" w14:textId="555DFF0D" w:rsidR="00B726C8" w:rsidRPr="001E0433" w:rsidRDefault="00B726C8" w:rsidP="00B726C8">
            <w:pPr>
              <w:jc w:val="right"/>
              <w:rPr>
                <w:rFonts w:asciiTheme="minorHAnsi" w:eastAsia="Times New Roman" w:hAnsiTheme="minorHAnsi" w:cstheme="minorHAnsi"/>
                <w:szCs w:val="23"/>
                <w:lang w:eastAsia="en-AU"/>
              </w:rPr>
            </w:pPr>
            <w:r w:rsidRPr="00524013">
              <w:t>25.0</w:t>
            </w:r>
          </w:p>
        </w:tc>
        <w:tc>
          <w:tcPr>
            <w:tcW w:w="1197" w:type="dxa"/>
            <w:shd w:val="clear" w:color="auto" w:fill="auto"/>
            <w:noWrap/>
            <w:hideMark/>
          </w:tcPr>
          <w:p w14:paraId="5CEDDD39" w14:textId="4D6DA969" w:rsidR="00B726C8" w:rsidRPr="001E0433" w:rsidRDefault="00B726C8" w:rsidP="00B726C8">
            <w:pPr>
              <w:jc w:val="right"/>
              <w:rPr>
                <w:rFonts w:asciiTheme="minorHAnsi" w:eastAsia="Times New Roman" w:hAnsiTheme="minorHAnsi" w:cstheme="minorHAnsi"/>
                <w:szCs w:val="23"/>
                <w:lang w:eastAsia="en-AU"/>
              </w:rPr>
            </w:pPr>
            <w:r w:rsidRPr="00524013">
              <w:t>45.5</w:t>
            </w:r>
          </w:p>
        </w:tc>
        <w:tc>
          <w:tcPr>
            <w:tcW w:w="1984" w:type="dxa"/>
            <w:shd w:val="clear" w:color="auto" w:fill="auto"/>
            <w:noWrap/>
            <w:hideMark/>
          </w:tcPr>
          <w:p w14:paraId="2C4CB591" w14:textId="08721FAA" w:rsidR="00B726C8" w:rsidRPr="001E0433" w:rsidRDefault="00B726C8" w:rsidP="00B726C8">
            <w:pPr>
              <w:jc w:val="right"/>
              <w:rPr>
                <w:rFonts w:asciiTheme="minorHAnsi" w:eastAsia="Times New Roman" w:hAnsiTheme="minorHAnsi" w:cstheme="minorHAnsi"/>
                <w:szCs w:val="23"/>
                <w:lang w:eastAsia="en-AU"/>
              </w:rPr>
            </w:pPr>
            <w:r w:rsidRPr="00524013">
              <w:t>78.0</w:t>
            </w:r>
          </w:p>
        </w:tc>
      </w:tr>
      <w:tr w:rsidR="00B726C8" w:rsidRPr="001E0433" w14:paraId="109A28A4" w14:textId="77777777" w:rsidTr="00A817A8">
        <w:trPr>
          <w:trHeight w:val="255"/>
        </w:trPr>
        <w:tc>
          <w:tcPr>
            <w:tcW w:w="1590" w:type="dxa"/>
            <w:tcBorders>
              <w:right w:val="single" w:sz="4" w:space="0" w:color="auto"/>
            </w:tcBorders>
            <w:shd w:val="clear" w:color="auto" w:fill="auto"/>
            <w:noWrap/>
            <w:vAlign w:val="bottom"/>
            <w:hideMark/>
          </w:tcPr>
          <w:p w14:paraId="090B6E1A"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55-59</w:t>
            </w:r>
          </w:p>
        </w:tc>
        <w:tc>
          <w:tcPr>
            <w:tcW w:w="1590" w:type="dxa"/>
            <w:tcBorders>
              <w:top w:val="nil"/>
              <w:left w:val="single" w:sz="4" w:space="0" w:color="auto"/>
              <w:bottom w:val="nil"/>
            </w:tcBorders>
            <w:shd w:val="clear" w:color="auto" w:fill="auto"/>
            <w:noWrap/>
            <w:hideMark/>
          </w:tcPr>
          <w:p w14:paraId="168B8509" w14:textId="27CBE332" w:rsidR="00B726C8" w:rsidRPr="001E0433" w:rsidRDefault="00B726C8" w:rsidP="00B726C8">
            <w:pPr>
              <w:jc w:val="right"/>
              <w:rPr>
                <w:rFonts w:asciiTheme="minorHAnsi" w:eastAsia="Times New Roman" w:hAnsiTheme="minorHAnsi" w:cstheme="minorHAnsi"/>
                <w:szCs w:val="23"/>
                <w:lang w:eastAsia="en-AU"/>
              </w:rPr>
            </w:pPr>
            <w:r w:rsidRPr="00524013">
              <w:t>13</w:t>
            </w:r>
          </w:p>
        </w:tc>
        <w:tc>
          <w:tcPr>
            <w:tcW w:w="1590" w:type="dxa"/>
            <w:tcBorders>
              <w:top w:val="nil"/>
              <w:bottom w:val="nil"/>
            </w:tcBorders>
            <w:shd w:val="clear" w:color="auto" w:fill="auto"/>
            <w:noWrap/>
            <w:hideMark/>
          </w:tcPr>
          <w:p w14:paraId="017B567B" w14:textId="156E862B" w:rsidR="00B726C8" w:rsidRPr="001E0433" w:rsidRDefault="00B726C8" w:rsidP="00B726C8">
            <w:pPr>
              <w:jc w:val="right"/>
              <w:rPr>
                <w:rFonts w:asciiTheme="minorHAnsi" w:eastAsia="Times New Roman" w:hAnsiTheme="minorHAnsi" w:cstheme="minorHAnsi"/>
                <w:szCs w:val="23"/>
                <w:lang w:eastAsia="en-AU"/>
              </w:rPr>
            </w:pPr>
            <w:r w:rsidRPr="00524013">
              <w:t>1</w:t>
            </w:r>
          </w:p>
        </w:tc>
        <w:tc>
          <w:tcPr>
            <w:tcW w:w="1590" w:type="dxa"/>
            <w:tcBorders>
              <w:top w:val="nil"/>
              <w:bottom w:val="nil"/>
            </w:tcBorders>
            <w:shd w:val="clear" w:color="auto" w:fill="auto"/>
            <w:noWrap/>
            <w:hideMark/>
          </w:tcPr>
          <w:p w14:paraId="73B1669A" w14:textId="310702EF" w:rsidR="00B726C8" w:rsidRPr="001E0433" w:rsidRDefault="00B726C8" w:rsidP="00B726C8">
            <w:pPr>
              <w:jc w:val="right"/>
              <w:rPr>
                <w:rFonts w:asciiTheme="minorHAnsi" w:eastAsia="Times New Roman" w:hAnsiTheme="minorHAnsi" w:cstheme="minorHAnsi"/>
                <w:szCs w:val="23"/>
                <w:lang w:eastAsia="en-AU"/>
              </w:rPr>
            </w:pPr>
            <w:r w:rsidRPr="00524013">
              <w:t>14</w:t>
            </w:r>
          </w:p>
        </w:tc>
        <w:tc>
          <w:tcPr>
            <w:tcW w:w="1857" w:type="dxa"/>
            <w:tcBorders>
              <w:top w:val="nil"/>
              <w:bottom w:val="nil"/>
              <w:right w:val="single" w:sz="4" w:space="0" w:color="auto"/>
            </w:tcBorders>
            <w:shd w:val="clear" w:color="auto" w:fill="auto"/>
            <w:noWrap/>
            <w:hideMark/>
          </w:tcPr>
          <w:p w14:paraId="77BA0B71" w14:textId="5C4753BB" w:rsidR="00B726C8" w:rsidRPr="001E0433" w:rsidRDefault="00B726C8" w:rsidP="00B726C8">
            <w:pPr>
              <w:jc w:val="right"/>
              <w:rPr>
                <w:rFonts w:asciiTheme="minorHAnsi" w:eastAsia="Times New Roman" w:hAnsiTheme="minorHAnsi" w:cstheme="minorHAnsi"/>
                <w:szCs w:val="23"/>
                <w:lang w:eastAsia="en-AU"/>
              </w:rPr>
            </w:pPr>
            <w:r w:rsidRPr="00524013">
              <w:t>46</w:t>
            </w:r>
          </w:p>
        </w:tc>
        <w:tc>
          <w:tcPr>
            <w:tcW w:w="1324" w:type="dxa"/>
            <w:tcBorders>
              <w:left w:val="single" w:sz="4" w:space="0" w:color="auto"/>
            </w:tcBorders>
            <w:shd w:val="clear" w:color="auto" w:fill="auto"/>
            <w:noWrap/>
            <w:hideMark/>
          </w:tcPr>
          <w:p w14:paraId="3755F034" w14:textId="184FB2F6" w:rsidR="00B726C8" w:rsidRPr="001E0433" w:rsidRDefault="00B726C8" w:rsidP="00B726C8">
            <w:pPr>
              <w:jc w:val="right"/>
              <w:rPr>
                <w:rFonts w:asciiTheme="minorHAnsi" w:eastAsia="Times New Roman" w:hAnsiTheme="minorHAnsi" w:cstheme="minorHAnsi"/>
                <w:szCs w:val="23"/>
                <w:lang w:eastAsia="en-AU"/>
              </w:rPr>
            </w:pPr>
            <w:r w:rsidRPr="00524013">
              <w:t>76.9</w:t>
            </w:r>
          </w:p>
        </w:tc>
        <w:tc>
          <w:tcPr>
            <w:tcW w:w="1590" w:type="dxa"/>
            <w:shd w:val="clear" w:color="auto" w:fill="auto"/>
            <w:noWrap/>
            <w:hideMark/>
          </w:tcPr>
          <w:p w14:paraId="76ECC1FF" w14:textId="122F4648" w:rsidR="00B726C8" w:rsidRPr="001E0433" w:rsidRDefault="00B726C8" w:rsidP="00B726C8">
            <w:pPr>
              <w:jc w:val="right"/>
              <w:rPr>
                <w:rFonts w:asciiTheme="minorHAnsi" w:eastAsia="Times New Roman" w:hAnsiTheme="minorHAnsi" w:cstheme="minorHAnsi"/>
                <w:szCs w:val="23"/>
                <w:lang w:eastAsia="en-AU"/>
              </w:rPr>
            </w:pPr>
            <w:r w:rsidRPr="00524013">
              <w:t>100.0</w:t>
            </w:r>
          </w:p>
        </w:tc>
        <w:tc>
          <w:tcPr>
            <w:tcW w:w="1197" w:type="dxa"/>
            <w:shd w:val="clear" w:color="auto" w:fill="auto"/>
            <w:noWrap/>
            <w:hideMark/>
          </w:tcPr>
          <w:p w14:paraId="73DB3BEF" w14:textId="597A1B54" w:rsidR="00B726C8" w:rsidRPr="001E0433" w:rsidRDefault="00B726C8" w:rsidP="00B726C8">
            <w:pPr>
              <w:jc w:val="right"/>
              <w:rPr>
                <w:rFonts w:asciiTheme="minorHAnsi" w:eastAsia="Times New Roman" w:hAnsiTheme="minorHAnsi" w:cstheme="minorHAnsi"/>
                <w:szCs w:val="23"/>
                <w:lang w:eastAsia="en-AU"/>
              </w:rPr>
            </w:pPr>
            <w:r w:rsidRPr="00524013">
              <w:t>64.3</w:t>
            </w:r>
          </w:p>
        </w:tc>
        <w:tc>
          <w:tcPr>
            <w:tcW w:w="1984" w:type="dxa"/>
            <w:shd w:val="clear" w:color="auto" w:fill="auto"/>
            <w:noWrap/>
            <w:hideMark/>
          </w:tcPr>
          <w:p w14:paraId="3C973A08" w14:textId="490DB1F8" w:rsidR="00B726C8" w:rsidRPr="001E0433" w:rsidRDefault="00B726C8" w:rsidP="00B726C8">
            <w:pPr>
              <w:jc w:val="right"/>
              <w:rPr>
                <w:rFonts w:asciiTheme="minorHAnsi" w:eastAsia="Times New Roman" w:hAnsiTheme="minorHAnsi" w:cstheme="minorHAnsi"/>
                <w:szCs w:val="23"/>
                <w:lang w:eastAsia="en-AU"/>
              </w:rPr>
            </w:pPr>
            <w:r w:rsidRPr="00524013">
              <w:t>54.3</w:t>
            </w:r>
          </w:p>
        </w:tc>
      </w:tr>
      <w:tr w:rsidR="00B726C8" w:rsidRPr="001E0433" w14:paraId="77EDF8DB" w14:textId="77777777" w:rsidTr="00A817A8">
        <w:trPr>
          <w:trHeight w:val="255"/>
        </w:trPr>
        <w:tc>
          <w:tcPr>
            <w:tcW w:w="1590" w:type="dxa"/>
            <w:tcBorders>
              <w:right w:val="single" w:sz="4" w:space="0" w:color="auto"/>
            </w:tcBorders>
            <w:shd w:val="clear" w:color="auto" w:fill="auto"/>
            <w:noWrap/>
            <w:vAlign w:val="bottom"/>
            <w:hideMark/>
          </w:tcPr>
          <w:p w14:paraId="0515C5FE"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60-64</w:t>
            </w:r>
          </w:p>
        </w:tc>
        <w:tc>
          <w:tcPr>
            <w:tcW w:w="1590" w:type="dxa"/>
            <w:tcBorders>
              <w:top w:val="nil"/>
              <w:left w:val="single" w:sz="4" w:space="0" w:color="auto"/>
              <w:bottom w:val="nil"/>
            </w:tcBorders>
            <w:shd w:val="clear" w:color="auto" w:fill="auto"/>
            <w:noWrap/>
            <w:hideMark/>
          </w:tcPr>
          <w:p w14:paraId="2F594D68" w14:textId="6D0D0B95" w:rsidR="00B726C8" w:rsidRPr="001E0433" w:rsidRDefault="00B726C8" w:rsidP="00B726C8">
            <w:pPr>
              <w:jc w:val="right"/>
              <w:rPr>
                <w:rFonts w:asciiTheme="minorHAnsi" w:eastAsia="Times New Roman" w:hAnsiTheme="minorHAnsi" w:cstheme="minorHAnsi"/>
                <w:szCs w:val="23"/>
                <w:lang w:eastAsia="en-AU"/>
              </w:rPr>
            </w:pPr>
            <w:r w:rsidRPr="00524013">
              <w:t>6</w:t>
            </w:r>
          </w:p>
        </w:tc>
        <w:tc>
          <w:tcPr>
            <w:tcW w:w="1590" w:type="dxa"/>
            <w:tcBorders>
              <w:top w:val="nil"/>
              <w:bottom w:val="nil"/>
            </w:tcBorders>
            <w:shd w:val="clear" w:color="auto" w:fill="auto"/>
            <w:noWrap/>
            <w:hideMark/>
          </w:tcPr>
          <w:p w14:paraId="0FFB6819" w14:textId="29C6C102" w:rsidR="00B726C8" w:rsidRPr="001E0433" w:rsidRDefault="00B726C8" w:rsidP="00B726C8">
            <w:pPr>
              <w:jc w:val="right"/>
              <w:rPr>
                <w:rFonts w:asciiTheme="minorHAnsi" w:eastAsia="Times New Roman" w:hAnsiTheme="minorHAnsi" w:cstheme="minorHAnsi"/>
                <w:szCs w:val="23"/>
                <w:lang w:eastAsia="en-AU"/>
              </w:rPr>
            </w:pPr>
            <w:r w:rsidRPr="00524013">
              <w:t>3</w:t>
            </w:r>
          </w:p>
        </w:tc>
        <w:tc>
          <w:tcPr>
            <w:tcW w:w="1590" w:type="dxa"/>
            <w:tcBorders>
              <w:top w:val="nil"/>
              <w:bottom w:val="nil"/>
            </w:tcBorders>
            <w:shd w:val="clear" w:color="auto" w:fill="auto"/>
            <w:noWrap/>
            <w:hideMark/>
          </w:tcPr>
          <w:p w14:paraId="3AD54E57" w14:textId="68ED1C4E" w:rsidR="00B726C8" w:rsidRPr="001E0433" w:rsidRDefault="00B726C8" w:rsidP="00B726C8">
            <w:pPr>
              <w:jc w:val="right"/>
              <w:rPr>
                <w:rFonts w:asciiTheme="minorHAnsi" w:eastAsia="Times New Roman" w:hAnsiTheme="minorHAnsi" w:cstheme="minorHAnsi"/>
                <w:szCs w:val="23"/>
                <w:lang w:eastAsia="en-AU"/>
              </w:rPr>
            </w:pPr>
            <w:r w:rsidRPr="00524013">
              <w:t>4</w:t>
            </w:r>
          </w:p>
        </w:tc>
        <w:tc>
          <w:tcPr>
            <w:tcW w:w="1857" w:type="dxa"/>
            <w:tcBorders>
              <w:top w:val="nil"/>
              <w:bottom w:val="nil"/>
              <w:right w:val="single" w:sz="4" w:space="0" w:color="auto"/>
            </w:tcBorders>
            <w:shd w:val="clear" w:color="auto" w:fill="auto"/>
            <w:noWrap/>
            <w:hideMark/>
          </w:tcPr>
          <w:p w14:paraId="242B2F7B" w14:textId="6F755E4C" w:rsidR="00B726C8" w:rsidRPr="001E0433" w:rsidRDefault="00B726C8" w:rsidP="00B726C8">
            <w:pPr>
              <w:jc w:val="right"/>
              <w:rPr>
                <w:rFonts w:asciiTheme="minorHAnsi" w:eastAsia="Times New Roman" w:hAnsiTheme="minorHAnsi" w:cstheme="minorHAnsi"/>
                <w:szCs w:val="23"/>
                <w:lang w:eastAsia="en-AU"/>
              </w:rPr>
            </w:pPr>
            <w:r w:rsidRPr="00524013">
              <w:t>31</w:t>
            </w:r>
          </w:p>
        </w:tc>
        <w:tc>
          <w:tcPr>
            <w:tcW w:w="1324" w:type="dxa"/>
            <w:tcBorders>
              <w:left w:val="single" w:sz="4" w:space="0" w:color="auto"/>
            </w:tcBorders>
            <w:shd w:val="clear" w:color="auto" w:fill="auto"/>
            <w:noWrap/>
            <w:hideMark/>
          </w:tcPr>
          <w:p w14:paraId="27C94D4A" w14:textId="598C6D3F" w:rsidR="00B726C8" w:rsidRPr="001E0433" w:rsidRDefault="00B726C8" w:rsidP="00B726C8">
            <w:pPr>
              <w:jc w:val="right"/>
              <w:rPr>
                <w:rFonts w:asciiTheme="minorHAnsi" w:eastAsia="Times New Roman" w:hAnsiTheme="minorHAnsi" w:cstheme="minorHAnsi"/>
                <w:szCs w:val="23"/>
                <w:lang w:eastAsia="en-AU"/>
              </w:rPr>
            </w:pPr>
            <w:r w:rsidRPr="00524013">
              <w:t>66.7</w:t>
            </w:r>
          </w:p>
        </w:tc>
        <w:tc>
          <w:tcPr>
            <w:tcW w:w="1590" w:type="dxa"/>
            <w:shd w:val="clear" w:color="auto" w:fill="auto"/>
            <w:noWrap/>
            <w:hideMark/>
          </w:tcPr>
          <w:p w14:paraId="70A6CDEC" w14:textId="0F03D33D" w:rsidR="00B726C8" w:rsidRPr="001E0433" w:rsidRDefault="00B726C8" w:rsidP="00B726C8">
            <w:pPr>
              <w:jc w:val="right"/>
              <w:rPr>
                <w:rFonts w:asciiTheme="minorHAnsi" w:eastAsia="Times New Roman" w:hAnsiTheme="minorHAnsi" w:cstheme="minorHAnsi"/>
                <w:szCs w:val="23"/>
                <w:lang w:eastAsia="en-AU"/>
              </w:rPr>
            </w:pPr>
            <w:r w:rsidRPr="00524013">
              <w:t>33.3</w:t>
            </w:r>
          </w:p>
        </w:tc>
        <w:tc>
          <w:tcPr>
            <w:tcW w:w="1197" w:type="dxa"/>
            <w:shd w:val="clear" w:color="auto" w:fill="auto"/>
            <w:noWrap/>
            <w:hideMark/>
          </w:tcPr>
          <w:p w14:paraId="4A36BFDC" w14:textId="3A783CDF" w:rsidR="00B726C8" w:rsidRPr="001E0433" w:rsidRDefault="00B726C8" w:rsidP="00B726C8">
            <w:pPr>
              <w:jc w:val="right"/>
              <w:rPr>
                <w:rFonts w:asciiTheme="minorHAnsi" w:eastAsia="Times New Roman" w:hAnsiTheme="minorHAnsi" w:cstheme="minorHAnsi"/>
                <w:szCs w:val="23"/>
                <w:lang w:eastAsia="en-AU"/>
              </w:rPr>
            </w:pPr>
            <w:r w:rsidRPr="00524013">
              <w:t>50.0</w:t>
            </w:r>
          </w:p>
        </w:tc>
        <w:tc>
          <w:tcPr>
            <w:tcW w:w="1984" w:type="dxa"/>
            <w:shd w:val="clear" w:color="auto" w:fill="auto"/>
            <w:noWrap/>
            <w:hideMark/>
          </w:tcPr>
          <w:p w14:paraId="316B2EC5" w14:textId="45EA795B" w:rsidR="00B726C8" w:rsidRPr="001E0433" w:rsidRDefault="00B726C8" w:rsidP="00B726C8">
            <w:pPr>
              <w:jc w:val="right"/>
              <w:rPr>
                <w:rFonts w:asciiTheme="minorHAnsi" w:eastAsia="Times New Roman" w:hAnsiTheme="minorHAnsi" w:cstheme="minorHAnsi"/>
                <w:szCs w:val="23"/>
                <w:lang w:eastAsia="en-AU"/>
              </w:rPr>
            </w:pPr>
            <w:r w:rsidRPr="00524013">
              <w:t>71.0</w:t>
            </w:r>
          </w:p>
        </w:tc>
      </w:tr>
      <w:tr w:rsidR="00B726C8" w:rsidRPr="001E0433" w14:paraId="255CE5E0" w14:textId="77777777" w:rsidTr="00A817A8">
        <w:trPr>
          <w:trHeight w:val="255"/>
        </w:trPr>
        <w:tc>
          <w:tcPr>
            <w:tcW w:w="1590" w:type="dxa"/>
            <w:tcBorders>
              <w:right w:val="single" w:sz="4" w:space="0" w:color="auto"/>
            </w:tcBorders>
            <w:shd w:val="clear" w:color="auto" w:fill="auto"/>
            <w:noWrap/>
            <w:vAlign w:val="bottom"/>
            <w:hideMark/>
          </w:tcPr>
          <w:p w14:paraId="7F70D9B9" w14:textId="77777777" w:rsidR="00B726C8" w:rsidRPr="001E0433" w:rsidRDefault="00B726C8" w:rsidP="00B726C8">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65-69</w:t>
            </w:r>
          </w:p>
        </w:tc>
        <w:tc>
          <w:tcPr>
            <w:tcW w:w="1590" w:type="dxa"/>
            <w:tcBorders>
              <w:top w:val="nil"/>
              <w:left w:val="single" w:sz="4" w:space="0" w:color="auto"/>
              <w:bottom w:val="nil"/>
            </w:tcBorders>
            <w:shd w:val="clear" w:color="auto" w:fill="auto"/>
            <w:noWrap/>
            <w:hideMark/>
          </w:tcPr>
          <w:p w14:paraId="275D8B44" w14:textId="294E1A1C" w:rsidR="00B726C8" w:rsidRPr="001E0433" w:rsidRDefault="00B726C8" w:rsidP="00B726C8">
            <w:pPr>
              <w:jc w:val="right"/>
              <w:rPr>
                <w:rFonts w:asciiTheme="minorHAnsi" w:eastAsia="Times New Roman" w:hAnsiTheme="minorHAnsi" w:cstheme="minorHAnsi"/>
                <w:szCs w:val="23"/>
                <w:lang w:eastAsia="en-AU"/>
              </w:rPr>
            </w:pPr>
            <w:r w:rsidRPr="00524013">
              <w:t>4</w:t>
            </w:r>
          </w:p>
        </w:tc>
        <w:tc>
          <w:tcPr>
            <w:tcW w:w="1590" w:type="dxa"/>
            <w:tcBorders>
              <w:top w:val="nil"/>
              <w:bottom w:val="nil"/>
            </w:tcBorders>
            <w:shd w:val="clear" w:color="auto" w:fill="auto"/>
            <w:noWrap/>
            <w:hideMark/>
          </w:tcPr>
          <w:p w14:paraId="4AB46953" w14:textId="1A854CD5" w:rsidR="00B726C8" w:rsidRPr="001E0433" w:rsidRDefault="003C55B1" w:rsidP="00B726C8">
            <w:pPr>
              <w:jc w:val="right"/>
              <w:rPr>
                <w:rFonts w:asciiTheme="minorHAnsi" w:eastAsia="Times New Roman" w:hAnsiTheme="minorHAnsi" w:cstheme="minorHAnsi"/>
                <w:szCs w:val="23"/>
                <w:lang w:eastAsia="en-AU"/>
              </w:rPr>
            </w:pPr>
            <w:r>
              <w:t>-</w:t>
            </w:r>
          </w:p>
        </w:tc>
        <w:tc>
          <w:tcPr>
            <w:tcW w:w="1590" w:type="dxa"/>
            <w:tcBorders>
              <w:top w:val="nil"/>
              <w:bottom w:val="nil"/>
            </w:tcBorders>
            <w:shd w:val="clear" w:color="auto" w:fill="auto"/>
            <w:noWrap/>
            <w:hideMark/>
          </w:tcPr>
          <w:p w14:paraId="063962C8" w14:textId="6A2877D0" w:rsidR="00B726C8" w:rsidRPr="001E0433" w:rsidRDefault="00B726C8" w:rsidP="00B726C8">
            <w:pPr>
              <w:jc w:val="right"/>
              <w:rPr>
                <w:rFonts w:asciiTheme="minorHAnsi" w:eastAsia="Times New Roman" w:hAnsiTheme="minorHAnsi" w:cstheme="minorHAnsi"/>
                <w:szCs w:val="23"/>
                <w:lang w:eastAsia="en-AU"/>
              </w:rPr>
            </w:pPr>
            <w:r w:rsidRPr="00524013">
              <w:t>5</w:t>
            </w:r>
          </w:p>
        </w:tc>
        <w:tc>
          <w:tcPr>
            <w:tcW w:w="1857" w:type="dxa"/>
            <w:tcBorders>
              <w:top w:val="nil"/>
              <w:bottom w:val="nil"/>
              <w:right w:val="single" w:sz="4" w:space="0" w:color="auto"/>
            </w:tcBorders>
            <w:shd w:val="clear" w:color="auto" w:fill="auto"/>
            <w:noWrap/>
            <w:hideMark/>
          </w:tcPr>
          <w:p w14:paraId="628F4D06" w14:textId="0AA88558" w:rsidR="00B726C8" w:rsidRPr="001E0433" w:rsidRDefault="00B726C8" w:rsidP="00B726C8">
            <w:pPr>
              <w:jc w:val="right"/>
              <w:rPr>
                <w:rFonts w:asciiTheme="minorHAnsi" w:eastAsia="Times New Roman" w:hAnsiTheme="minorHAnsi" w:cstheme="minorHAnsi"/>
                <w:szCs w:val="23"/>
                <w:lang w:eastAsia="en-AU"/>
              </w:rPr>
            </w:pPr>
            <w:r w:rsidRPr="00524013">
              <w:t>22</w:t>
            </w:r>
          </w:p>
        </w:tc>
        <w:tc>
          <w:tcPr>
            <w:tcW w:w="1324" w:type="dxa"/>
            <w:tcBorders>
              <w:left w:val="single" w:sz="4" w:space="0" w:color="auto"/>
            </w:tcBorders>
            <w:shd w:val="clear" w:color="auto" w:fill="auto"/>
            <w:noWrap/>
            <w:hideMark/>
          </w:tcPr>
          <w:p w14:paraId="2E8ACC20" w14:textId="50C9B34A" w:rsidR="00B726C8" w:rsidRPr="001E0433" w:rsidRDefault="00B726C8" w:rsidP="00B726C8">
            <w:pPr>
              <w:jc w:val="right"/>
              <w:rPr>
                <w:rFonts w:asciiTheme="minorHAnsi" w:eastAsia="Times New Roman" w:hAnsiTheme="minorHAnsi" w:cstheme="minorHAnsi"/>
                <w:szCs w:val="23"/>
                <w:lang w:eastAsia="en-AU"/>
              </w:rPr>
            </w:pPr>
            <w:r w:rsidRPr="00524013">
              <w:t>50.0</w:t>
            </w:r>
          </w:p>
        </w:tc>
        <w:tc>
          <w:tcPr>
            <w:tcW w:w="1590" w:type="dxa"/>
            <w:shd w:val="clear" w:color="auto" w:fill="auto"/>
            <w:noWrap/>
            <w:hideMark/>
          </w:tcPr>
          <w:p w14:paraId="1DC5C583" w14:textId="67F50426" w:rsidR="00B726C8" w:rsidRPr="001E0433" w:rsidRDefault="003C55B1" w:rsidP="00B726C8">
            <w:pPr>
              <w:jc w:val="right"/>
              <w:rPr>
                <w:rFonts w:asciiTheme="minorHAnsi" w:eastAsia="Times New Roman" w:hAnsiTheme="minorHAnsi" w:cstheme="minorHAnsi"/>
                <w:szCs w:val="23"/>
                <w:lang w:eastAsia="en-AU"/>
              </w:rPr>
            </w:pPr>
            <w:r>
              <w:t>-</w:t>
            </w:r>
          </w:p>
        </w:tc>
        <w:tc>
          <w:tcPr>
            <w:tcW w:w="1197" w:type="dxa"/>
            <w:shd w:val="clear" w:color="auto" w:fill="auto"/>
            <w:noWrap/>
            <w:hideMark/>
          </w:tcPr>
          <w:p w14:paraId="4736FCEB" w14:textId="2074F1BD" w:rsidR="00B726C8" w:rsidRPr="001E0433" w:rsidRDefault="00B726C8" w:rsidP="00B726C8">
            <w:pPr>
              <w:jc w:val="right"/>
              <w:rPr>
                <w:rFonts w:asciiTheme="minorHAnsi" w:eastAsia="Times New Roman" w:hAnsiTheme="minorHAnsi" w:cstheme="minorHAnsi"/>
                <w:szCs w:val="23"/>
                <w:lang w:eastAsia="en-AU"/>
              </w:rPr>
            </w:pPr>
            <w:r w:rsidRPr="00524013">
              <w:t>60.0</w:t>
            </w:r>
          </w:p>
        </w:tc>
        <w:tc>
          <w:tcPr>
            <w:tcW w:w="1984" w:type="dxa"/>
            <w:shd w:val="clear" w:color="auto" w:fill="auto"/>
            <w:noWrap/>
            <w:hideMark/>
          </w:tcPr>
          <w:p w14:paraId="2391A468" w14:textId="3084786C" w:rsidR="00B726C8" w:rsidRPr="001E0433" w:rsidRDefault="00B726C8" w:rsidP="00B726C8">
            <w:pPr>
              <w:jc w:val="right"/>
              <w:rPr>
                <w:rFonts w:asciiTheme="minorHAnsi" w:eastAsia="Times New Roman" w:hAnsiTheme="minorHAnsi" w:cstheme="minorHAnsi"/>
                <w:szCs w:val="23"/>
                <w:lang w:eastAsia="en-AU"/>
              </w:rPr>
            </w:pPr>
            <w:r w:rsidRPr="00524013">
              <w:t>59.1</w:t>
            </w:r>
          </w:p>
        </w:tc>
      </w:tr>
      <w:tr w:rsidR="00B726C8" w:rsidRPr="001E0433" w14:paraId="2E973B12" w14:textId="77777777" w:rsidTr="00A817A8">
        <w:trPr>
          <w:trHeight w:val="255"/>
        </w:trPr>
        <w:tc>
          <w:tcPr>
            <w:tcW w:w="1590" w:type="dxa"/>
            <w:tcBorders>
              <w:right w:val="single" w:sz="4" w:space="0" w:color="auto"/>
            </w:tcBorders>
            <w:shd w:val="clear" w:color="auto" w:fill="auto"/>
            <w:noWrap/>
            <w:vAlign w:val="bottom"/>
          </w:tcPr>
          <w:p w14:paraId="5EEA0B62" w14:textId="691170AF" w:rsidR="00B726C8" w:rsidRPr="001E0433" w:rsidRDefault="00B726C8" w:rsidP="00B726C8">
            <w:pPr>
              <w:rPr>
                <w:rFonts w:asciiTheme="minorHAnsi" w:eastAsia="Times New Roman" w:hAnsiTheme="minorHAnsi" w:cstheme="minorHAnsi"/>
                <w:szCs w:val="23"/>
                <w:lang w:eastAsia="en-AU"/>
              </w:rPr>
            </w:pPr>
            <w:r>
              <w:rPr>
                <w:rFonts w:asciiTheme="minorHAnsi" w:eastAsia="Times New Roman" w:hAnsiTheme="minorHAnsi" w:cstheme="minorHAnsi"/>
                <w:szCs w:val="23"/>
                <w:lang w:eastAsia="en-AU"/>
              </w:rPr>
              <w:t>70+</w:t>
            </w:r>
          </w:p>
        </w:tc>
        <w:tc>
          <w:tcPr>
            <w:tcW w:w="1590" w:type="dxa"/>
            <w:tcBorders>
              <w:top w:val="nil"/>
              <w:left w:val="single" w:sz="4" w:space="0" w:color="auto"/>
              <w:bottom w:val="nil"/>
            </w:tcBorders>
            <w:shd w:val="clear" w:color="auto" w:fill="auto"/>
            <w:noWrap/>
          </w:tcPr>
          <w:p w14:paraId="53C3A4C3" w14:textId="650C9B3A" w:rsidR="00B726C8" w:rsidRPr="001E0433" w:rsidRDefault="00B726C8" w:rsidP="00B726C8">
            <w:pPr>
              <w:jc w:val="right"/>
              <w:rPr>
                <w:rFonts w:asciiTheme="minorHAnsi" w:hAnsiTheme="minorHAnsi" w:cstheme="minorHAnsi"/>
                <w:szCs w:val="23"/>
              </w:rPr>
            </w:pPr>
            <w:r w:rsidRPr="00524013">
              <w:t>2</w:t>
            </w:r>
          </w:p>
        </w:tc>
        <w:tc>
          <w:tcPr>
            <w:tcW w:w="1590" w:type="dxa"/>
            <w:tcBorders>
              <w:top w:val="nil"/>
              <w:bottom w:val="nil"/>
            </w:tcBorders>
            <w:shd w:val="clear" w:color="auto" w:fill="auto"/>
            <w:noWrap/>
          </w:tcPr>
          <w:p w14:paraId="1394B7D7" w14:textId="2FABF1AA" w:rsidR="00B726C8" w:rsidRPr="001E0433" w:rsidRDefault="00B726C8" w:rsidP="00B726C8">
            <w:pPr>
              <w:jc w:val="right"/>
              <w:rPr>
                <w:rFonts w:asciiTheme="minorHAnsi" w:hAnsiTheme="minorHAnsi" w:cstheme="minorHAnsi"/>
                <w:szCs w:val="23"/>
              </w:rPr>
            </w:pPr>
            <w:r w:rsidRPr="00524013">
              <w:t>1</w:t>
            </w:r>
          </w:p>
        </w:tc>
        <w:tc>
          <w:tcPr>
            <w:tcW w:w="1590" w:type="dxa"/>
            <w:tcBorders>
              <w:top w:val="nil"/>
              <w:bottom w:val="nil"/>
            </w:tcBorders>
            <w:shd w:val="clear" w:color="auto" w:fill="auto"/>
            <w:noWrap/>
          </w:tcPr>
          <w:p w14:paraId="4B5D7544" w14:textId="6F367DB9" w:rsidR="00B726C8" w:rsidRPr="001E0433" w:rsidRDefault="003C55B1" w:rsidP="00B726C8">
            <w:pPr>
              <w:jc w:val="right"/>
              <w:rPr>
                <w:rFonts w:asciiTheme="minorHAnsi" w:hAnsiTheme="minorHAnsi" w:cstheme="minorHAnsi"/>
                <w:szCs w:val="23"/>
              </w:rPr>
            </w:pPr>
            <w:r>
              <w:t>-</w:t>
            </w:r>
          </w:p>
        </w:tc>
        <w:tc>
          <w:tcPr>
            <w:tcW w:w="1857" w:type="dxa"/>
            <w:tcBorders>
              <w:top w:val="nil"/>
              <w:bottom w:val="nil"/>
              <w:right w:val="single" w:sz="4" w:space="0" w:color="auto"/>
            </w:tcBorders>
            <w:shd w:val="clear" w:color="auto" w:fill="auto"/>
            <w:noWrap/>
          </w:tcPr>
          <w:p w14:paraId="5B689A74" w14:textId="52ABC928" w:rsidR="00B726C8" w:rsidRPr="001E0433" w:rsidRDefault="00B726C8" w:rsidP="00B726C8">
            <w:pPr>
              <w:jc w:val="right"/>
              <w:rPr>
                <w:rFonts w:asciiTheme="minorHAnsi" w:hAnsiTheme="minorHAnsi" w:cstheme="minorHAnsi"/>
                <w:szCs w:val="23"/>
              </w:rPr>
            </w:pPr>
            <w:r w:rsidRPr="00524013">
              <w:t>8</w:t>
            </w:r>
          </w:p>
        </w:tc>
        <w:tc>
          <w:tcPr>
            <w:tcW w:w="1324" w:type="dxa"/>
            <w:tcBorders>
              <w:left w:val="single" w:sz="4" w:space="0" w:color="auto"/>
            </w:tcBorders>
            <w:shd w:val="clear" w:color="auto" w:fill="auto"/>
            <w:noWrap/>
          </w:tcPr>
          <w:p w14:paraId="56FA2B6E" w14:textId="2350D594" w:rsidR="00B726C8" w:rsidRPr="001E0433" w:rsidRDefault="00B726C8" w:rsidP="00B726C8">
            <w:pPr>
              <w:jc w:val="right"/>
              <w:rPr>
                <w:rFonts w:asciiTheme="minorHAnsi" w:hAnsiTheme="minorHAnsi" w:cstheme="minorHAnsi"/>
                <w:szCs w:val="23"/>
              </w:rPr>
            </w:pPr>
            <w:r w:rsidRPr="00524013">
              <w:t>100.0</w:t>
            </w:r>
          </w:p>
        </w:tc>
        <w:tc>
          <w:tcPr>
            <w:tcW w:w="1590" w:type="dxa"/>
            <w:shd w:val="clear" w:color="auto" w:fill="auto"/>
            <w:noWrap/>
          </w:tcPr>
          <w:p w14:paraId="56610C40" w14:textId="6F1E64A2" w:rsidR="00B726C8" w:rsidRPr="001E0433" w:rsidRDefault="00B726C8" w:rsidP="00B726C8">
            <w:pPr>
              <w:jc w:val="right"/>
              <w:rPr>
                <w:rFonts w:asciiTheme="minorHAnsi" w:hAnsiTheme="minorHAnsi" w:cstheme="minorHAnsi"/>
                <w:szCs w:val="23"/>
              </w:rPr>
            </w:pPr>
            <w:r w:rsidRPr="00524013">
              <w:t>100.0</w:t>
            </w:r>
          </w:p>
        </w:tc>
        <w:tc>
          <w:tcPr>
            <w:tcW w:w="1197" w:type="dxa"/>
            <w:shd w:val="clear" w:color="auto" w:fill="auto"/>
            <w:noWrap/>
          </w:tcPr>
          <w:p w14:paraId="641FE5AA" w14:textId="19B64F06" w:rsidR="00B726C8" w:rsidRPr="001E0433" w:rsidRDefault="003C55B1" w:rsidP="00B726C8">
            <w:pPr>
              <w:jc w:val="right"/>
              <w:rPr>
                <w:rFonts w:asciiTheme="minorHAnsi" w:hAnsiTheme="minorHAnsi" w:cstheme="minorHAnsi"/>
                <w:szCs w:val="23"/>
              </w:rPr>
            </w:pPr>
            <w:r>
              <w:t>-</w:t>
            </w:r>
          </w:p>
        </w:tc>
        <w:tc>
          <w:tcPr>
            <w:tcW w:w="1984" w:type="dxa"/>
            <w:shd w:val="clear" w:color="auto" w:fill="auto"/>
            <w:noWrap/>
          </w:tcPr>
          <w:p w14:paraId="36BA929C" w14:textId="46003171" w:rsidR="00B726C8" w:rsidRPr="001E0433" w:rsidRDefault="00B726C8" w:rsidP="00B726C8">
            <w:pPr>
              <w:jc w:val="right"/>
              <w:rPr>
                <w:rFonts w:asciiTheme="minorHAnsi" w:hAnsiTheme="minorHAnsi" w:cstheme="minorHAnsi"/>
                <w:szCs w:val="23"/>
              </w:rPr>
            </w:pPr>
            <w:r w:rsidRPr="00524013">
              <w:t>50.0</w:t>
            </w:r>
          </w:p>
        </w:tc>
      </w:tr>
      <w:tr w:rsidR="00B726C8" w:rsidRPr="001E0433" w14:paraId="05A463DB" w14:textId="77777777" w:rsidTr="00A817A8">
        <w:trPr>
          <w:trHeight w:val="255"/>
        </w:trPr>
        <w:tc>
          <w:tcPr>
            <w:tcW w:w="1590" w:type="dxa"/>
            <w:tcBorders>
              <w:right w:val="single" w:sz="4" w:space="0" w:color="auto"/>
            </w:tcBorders>
            <w:shd w:val="clear" w:color="auto" w:fill="auto"/>
            <w:noWrap/>
            <w:vAlign w:val="bottom"/>
            <w:hideMark/>
          </w:tcPr>
          <w:p w14:paraId="77EB8FC6" w14:textId="77777777" w:rsidR="00B726C8" w:rsidRPr="001E0433" w:rsidRDefault="00B726C8" w:rsidP="00B726C8">
            <w:pPr>
              <w:rPr>
                <w:rFonts w:asciiTheme="minorHAnsi" w:eastAsia="Times New Roman" w:hAnsiTheme="minorHAnsi" w:cstheme="minorHAnsi"/>
                <w:b/>
                <w:bCs/>
                <w:i/>
                <w:iCs/>
                <w:szCs w:val="23"/>
                <w:lang w:eastAsia="en-AU"/>
              </w:rPr>
            </w:pPr>
            <w:r w:rsidRPr="001E0433">
              <w:rPr>
                <w:rFonts w:asciiTheme="minorHAnsi" w:eastAsia="Times New Roman" w:hAnsiTheme="minorHAnsi" w:cstheme="minorHAnsi"/>
                <w:b/>
                <w:bCs/>
                <w:i/>
                <w:iCs/>
                <w:szCs w:val="23"/>
                <w:lang w:eastAsia="en-AU"/>
              </w:rPr>
              <w:t>NZ overall</w:t>
            </w:r>
          </w:p>
        </w:tc>
        <w:tc>
          <w:tcPr>
            <w:tcW w:w="1590" w:type="dxa"/>
            <w:tcBorders>
              <w:top w:val="nil"/>
              <w:left w:val="single" w:sz="4" w:space="0" w:color="auto"/>
              <w:bottom w:val="single" w:sz="4" w:space="0" w:color="auto"/>
            </w:tcBorders>
            <w:shd w:val="clear" w:color="auto" w:fill="auto"/>
            <w:noWrap/>
            <w:hideMark/>
          </w:tcPr>
          <w:p w14:paraId="22F7911F" w14:textId="0C1AC573"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307</w:t>
            </w:r>
          </w:p>
        </w:tc>
        <w:tc>
          <w:tcPr>
            <w:tcW w:w="1590" w:type="dxa"/>
            <w:tcBorders>
              <w:top w:val="nil"/>
              <w:bottom w:val="single" w:sz="4" w:space="0" w:color="auto"/>
            </w:tcBorders>
            <w:shd w:val="clear" w:color="auto" w:fill="auto"/>
            <w:noWrap/>
            <w:hideMark/>
          </w:tcPr>
          <w:p w14:paraId="0E872536" w14:textId="25F18EC5"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86</w:t>
            </w:r>
          </w:p>
        </w:tc>
        <w:tc>
          <w:tcPr>
            <w:tcW w:w="1590" w:type="dxa"/>
            <w:tcBorders>
              <w:top w:val="nil"/>
              <w:bottom w:val="single" w:sz="4" w:space="0" w:color="auto"/>
            </w:tcBorders>
            <w:shd w:val="clear" w:color="auto" w:fill="auto"/>
            <w:noWrap/>
            <w:hideMark/>
          </w:tcPr>
          <w:p w14:paraId="71AB3F03" w14:textId="5395856C"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206</w:t>
            </w:r>
          </w:p>
        </w:tc>
        <w:tc>
          <w:tcPr>
            <w:tcW w:w="1857" w:type="dxa"/>
            <w:tcBorders>
              <w:top w:val="nil"/>
              <w:bottom w:val="single" w:sz="4" w:space="0" w:color="auto"/>
              <w:right w:val="single" w:sz="4" w:space="0" w:color="auto"/>
            </w:tcBorders>
            <w:shd w:val="clear" w:color="auto" w:fill="auto"/>
            <w:noWrap/>
            <w:hideMark/>
          </w:tcPr>
          <w:p w14:paraId="519D5159" w14:textId="02D31937"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1455</w:t>
            </w:r>
          </w:p>
        </w:tc>
        <w:tc>
          <w:tcPr>
            <w:tcW w:w="1324" w:type="dxa"/>
            <w:tcBorders>
              <w:left w:val="single" w:sz="4" w:space="0" w:color="auto"/>
            </w:tcBorders>
            <w:shd w:val="clear" w:color="auto" w:fill="auto"/>
            <w:noWrap/>
            <w:hideMark/>
          </w:tcPr>
          <w:p w14:paraId="1B469588" w14:textId="46D2FB3F"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63.8</w:t>
            </w:r>
          </w:p>
        </w:tc>
        <w:tc>
          <w:tcPr>
            <w:tcW w:w="1590" w:type="dxa"/>
            <w:shd w:val="clear" w:color="auto" w:fill="auto"/>
            <w:noWrap/>
            <w:hideMark/>
          </w:tcPr>
          <w:p w14:paraId="7DE33FD8" w14:textId="64537054"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53.5</w:t>
            </w:r>
          </w:p>
        </w:tc>
        <w:tc>
          <w:tcPr>
            <w:tcW w:w="1197" w:type="dxa"/>
            <w:shd w:val="clear" w:color="auto" w:fill="auto"/>
            <w:noWrap/>
            <w:hideMark/>
          </w:tcPr>
          <w:p w14:paraId="12153F94" w14:textId="2B477C6B"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65.0</w:t>
            </w:r>
          </w:p>
        </w:tc>
        <w:tc>
          <w:tcPr>
            <w:tcW w:w="1984" w:type="dxa"/>
            <w:shd w:val="clear" w:color="auto" w:fill="auto"/>
            <w:noWrap/>
            <w:hideMark/>
          </w:tcPr>
          <w:p w14:paraId="5434B8DA" w14:textId="02B39B3E" w:rsidR="00B726C8" w:rsidRPr="00B726C8" w:rsidRDefault="00B726C8" w:rsidP="00B726C8">
            <w:pPr>
              <w:jc w:val="right"/>
              <w:rPr>
                <w:rFonts w:asciiTheme="minorHAnsi" w:eastAsia="Times New Roman" w:hAnsiTheme="minorHAnsi" w:cstheme="minorHAnsi"/>
                <w:b/>
                <w:bCs/>
                <w:i/>
                <w:iCs/>
                <w:szCs w:val="23"/>
                <w:lang w:eastAsia="en-AU"/>
              </w:rPr>
            </w:pPr>
            <w:r w:rsidRPr="00B726C8">
              <w:rPr>
                <w:b/>
                <w:bCs/>
              </w:rPr>
              <w:t>60.9</w:t>
            </w:r>
          </w:p>
        </w:tc>
      </w:tr>
    </w:tbl>
    <w:p w14:paraId="0BC9D28D" w14:textId="7F6096D1" w:rsidR="001E0433" w:rsidRDefault="001E0433">
      <w:pPr>
        <w:rPr>
          <w:b/>
          <w:bCs/>
          <w:sz w:val="20"/>
          <w:szCs w:val="20"/>
        </w:rPr>
      </w:pPr>
      <w:bookmarkStart w:id="1411" w:name="_Ref45884602"/>
    </w:p>
    <w:p w14:paraId="7590DCDB" w14:textId="6C1212E4" w:rsidR="00E3137E" w:rsidRPr="00B97375" w:rsidRDefault="00E3137E" w:rsidP="00E3137E">
      <w:pPr>
        <w:pStyle w:val="Caption"/>
        <w:keepNext/>
        <w:keepLines/>
      </w:pPr>
      <w:bookmarkStart w:id="1412" w:name="_Ref73363736"/>
      <w:bookmarkStart w:id="1413" w:name="_Toc68615756"/>
      <w:r w:rsidRPr="00B97375">
        <w:t xml:space="preserve">Table </w:t>
      </w:r>
      <w:r w:rsidR="00BB2914">
        <w:fldChar w:fldCharType="begin"/>
      </w:r>
      <w:r w:rsidR="00BB2914">
        <w:instrText xml:space="preserve"> SEQ Table \* ARABIC </w:instrText>
      </w:r>
      <w:r w:rsidR="00BB2914">
        <w:fldChar w:fldCharType="separate"/>
      </w:r>
      <w:r w:rsidR="002919D1">
        <w:rPr>
          <w:noProof/>
        </w:rPr>
        <w:t>24</w:t>
      </w:r>
      <w:r w:rsidR="00BB2914">
        <w:rPr>
          <w:noProof/>
        </w:rPr>
        <w:fldChar w:fldCharType="end"/>
      </w:r>
      <w:bookmarkEnd w:id="1411"/>
      <w:bookmarkEnd w:id="1412"/>
      <w:r w:rsidRPr="00B97375">
        <w:t xml:space="preserve"> - Timeliness and appropriateness of treatment</w:t>
      </w:r>
      <w:r w:rsidR="0072038C">
        <w:t xml:space="preserve"> (LSIL)</w:t>
      </w:r>
      <w:r w:rsidRPr="00B97375">
        <w:t xml:space="preserve">, </w:t>
      </w:r>
      <w:r>
        <w:t>by age (20-69) and ethnicity</w:t>
      </w:r>
      <w:bookmarkEnd w:id="1413"/>
      <w:r>
        <w:t xml:space="preserve"> </w:t>
      </w:r>
    </w:p>
    <w:tbl>
      <w:tblPr>
        <w:tblW w:w="143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0"/>
        <w:gridCol w:w="1590"/>
        <w:gridCol w:w="1590"/>
        <w:gridCol w:w="1590"/>
        <w:gridCol w:w="1857"/>
        <w:gridCol w:w="1324"/>
        <w:gridCol w:w="1590"/>
        <w:gridCol w:w="1197"/>
        <w:gridCol w:w="1984"/>
      </w:tblGrid>
      <w:tr w:rsidR="00A817A8" w:rsidRPr="001E0433" w14:paraId="70EAF31C" w14:textId="77777777" w:rsidTr="00A817A8">
        <w:trPr>
          <w:trHeight w:val="255"/>
        </w:trPr>
        <w:tc>
          <w:tcPr>
            <w:tcW w:w="1590" w:type="dxa"/>
            <w:vMerge w:val="restart"/>
            <w:tcBorders>
              <w:top w:val="single" w:sz="4" w:space="0" w:color="auto"/>
              <w:bottom w:val="nil"/>
              <w:right w:val="single" w:sz="4" w:space="0" w:color="auto"/>
            </w:tcBorders>
            <w:shd w:val="clear" w:color="auto" w:fill="D9D9D9" w:themeFill="background1" w:themeFillShade="D9"/>
            <w:noWrap/>
            <w:hideMark/>
          </w:tcPr>
          <w:p w14:paraId="573F9DB1" w14:textId="18E7882B" w:rsidR="00A817A8" w:rsidRPr="00A817A8" w:rsidRDefault="00A817A8" w:rsidP="00A817A8">
            <w:pPr>
              <w:rPr>
                <w:rFonts w:asciiTheme="minorHAnsi" w:eastAsia="Times New Roman" w:hAnsiTheme="minorHAnsi" w:cstheme="minorHAnsi"/>
                <w:b/>
                <w:bCs/>
                <w:szCs w:val="23"/>
                <w:lang w:eastAsia="en-AU"/>
              </w:rPr>
            </w:pPr>
            <w:r w:rsidRPr="00A817A8">
              <w:rPr>
                <w:rFonts w:asciiTheme="minorHAnsi" w:eastAsia="Times New Roman" w:hAnsiTheme="minorHAnsi" w:cstheme="minorHAnsi"/>
                <w:b/>
                <w:bCs/>
                <w:szCs w:val="23"/>
                <w:lang w:eastAsia="en-AU"/>
              </w:rPr>
              <w:t>Age</w:t>
            </w:r>
          </w:p>
        </w:tc>
        <w:tc>
          <w:tcPr>
            <w:tcW w:w="6627" w:type="dxa"/>
            <w:gridSpan w:val="4"/>
            <w:tcBorders>
              <w:top w:val="single" w:sz="4" w:space="0" w:color="auto"/>
              <w:left w:val="single" w:sz="4" w:space="0" w:color="auto"/>
              <w:bottom w:val="nil"/>
              <w:right w:val="single" w:sz="4" w:space="0" w:color="auto"/>
            </w:tcBorders>
            <w:shd w:val="clear" w:color="auto" w:fill="D9D9D9" w:themeFill="background1" w:themeFillShade="D9"/>
            <w:vAlign w:val="bottom"/>
          </w:tcPr>
          <w:p w14:paraId="7826DED4" w14:textId="0BE928DA" w:rsidR="00A817A8" w:rsidRPr="001E0433" w:rsidRDefault="00A817A8" w:rsidP="00A604CA">
            <w:pPr>
              <w:jc w:val="cente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Women with CIN2/3 (N)</w:t>
            </w:r>
          </w:p>
        </w:tc>
        <w:tc>
          <w:tcPr>
            <w:tcW w:w="6095" w:type="dxa"/>
            <w:gridSpan w:val="4"/>
            <w:tcBorders>
              <w:top w:val="single" w:sz="4" w:space="0" w:color="auto"/>
              <w:left w:val="single" w:sz="4" w:space="0" w:color="auto"/>
              <w:bottom w:val="nil"/>
            </w:tcBorders>
            <w:shd w:val="clear" w:color="auto" w:fill="D9D9D9" w:themeFill="background1" w:themeFillShade="D9"/>
            <w:vAlign w:val="bottom"/>
          </w:tcPr>
          <w:p w14:paraId="54F90969" w14:textId="77777777" w:rsidR="00A817A8" w:rsidRPr="001E0433" w:rsidRDefault="00A817A8" w:rsidP="00A604CA">
            <w:pPr>
              <w:jc w:val="cente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Treated within 8 weeks (%)</w:t>
            </w:r>
          </w:p>
        </w:tc>
      </w:tr>
      <w:tr w:rsidR="00A817A8" w:rsidRPr="001E0433" w14:paraId="333DA19F" w14:textId="77777777" w:rsidTr="00A817A8">
        <w:trPr>
          <w:trHeight w:val="305"/>
        </w:trPr>
        <w:tc>
          <w:tcPr>
            <w:tcW w:w="1590" w:type="dxa"/>
            <w:vMerge/>
            <w:tcBorders>
              <w:top w:val="nil"/>
              <w:bottom w:val="single" w:sz="4" w:space="0" w:color="auto"/>
              <w:right w:val="single" w:sz="4" w:space="0" w:color="auto"/>
            </w:tcBorders>
            <w:shd w:val="clear" w:color="auto" w:fill="auto"/>
            <w:noWrap/>
            <w:vAlign w:val="bottom"/>
            <w:hideMark/>
          </w:tcPr>
          <w:p w14:paraId="007D5D94" w14:textId="4C017B76" w:rsidR="00A817A8" w:rsidRPr="001E0433" w:rsidRDefault="00A817A8" w:rsidP="00A604CA">
            <w:pPr>
              <w:rPr>
                <w:rFonts w:asciiTheme="minorHAnsi" w:eastAsia="Times New Roman" w:hAnsiTheme="minorHAnsi" w:cstheme="minorHAnsi"/>
                <w:szCs w:val="23"/>
                <w:lang w:eastAsia="en-AU"/>
              </w:rPr>
            </w:pPr>
          </w:p>
        </w:tc>
        <w:tc>
          <w:tcPr>
            <w:tcW w:w="1590" w:type="dxa"/>
            <w:tcBorders>
              <w:top w:val="nil"/>
              <w:left w:val="single" w:sz="4" w:space="0" w:color="auto"/>
              <w:bottom w:val="single" w:sz="4" w:space="0" w:color="auto"/>
            </w:tcBorders>
            <w:shd w:val="clear" w:color="000000" w:fill="D9D9D9"/>
            <w:vAlign w:val="bottom"/>
            <w:hideMark/>
          </w:tcPr>
          <w:p w14:paraId="647BB986" w14:textId="20C250BF" w:rsidR="00A817A8" w:rsidRPr="001E0433" w:rsidRDefault="00A817A8" w:rsidP="00A604CA">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Māori</w:t>
            </w:r>
          </w:p>
        </w:tc>
        <w:tc>
          <w:tcPr>
            <w:tcW w:w="1590" w:type="dxa"/>
            <w:tcBorders>
              <w:top w:val="nil"/>
              <w:bottom w:val="single" w:sz="4" w:space="0" w:color="auto"/>
            </w:tcBorders>
            <w:shd w:val="clear" w:color="000000" w:fill="D9D9D9"/>
            <w:vAlign w:val="bottom"/>
            <w:hideMark/>
          </w:tcPr>
          <w:p w14:paraId="798943D0" w14:textId="77777777" w:rsidR="00A817A8" w:rsidRPr="001E0433" w:rsidRDefault="00A817A8" w:rsidP="00A604CA">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Pacific</w:t>
            </w:r>
          </w:p>
        </w:tc>
        <w:tc>
          <w:tcPr>
            <w:tcW w:w="1590" w:type="dxa"/>
            <w:tcBorders>
              <w:top w:val="nil"/>
              <w:bottom w:val="single" w:sz="4" w:space="0" w:color="auto"/>
            </w:tcBorders>
            <w:shd w:val="clear" w:color="000000" w:fill="D9D9D9"/>
            <w:vAlign w:val="bottom"/>
            <w:hideMark/>
          </w:tcPr>
          <w:p w14:paraId="21FB6AB7" w14:textId="77777777" w:rsidR="00A817A8" w:rsidRPr="001E0433" w:rsidRDefault="00A817A8" w:rsidP="00A604CA">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Asian</w:t>
            </w:r>
          </w:p>
        </w:tc>
        <w:tc>
          <w:tcPr>
            <w:tcW w:w="1857" w:type="dxa"/>
            <w:tcBorders>
              <w:top w:val="nil"/>
              <w:bottom w:val="single" w:sz="4" w:space="0" w:color="auto"/>
              <w:right w:val="single" w:sz="4" w:space="0" w:color="auto"/>
            </w:tcBorders>
            <w:shd w:val="clear" w:color="000000" w:fill="D9D9D9"/>
            <w:vAlign w:val="bottom"/>
            <w:hideMark/>
          </w:tcPr>
          <w:p w14:paraId="4539B48A" w14:textId="77777777" w:rsidR="00A817A8" w:rsidRPr="001E0433" w:rsidRDefault="00A817A8" w:rsidP="00A604CA">
            <w:pPr>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European/Other</w:t>
            </w:r>
          </w:p>
        </w:tc>
        <w:tc>
          <w:tcPr>
            <w:tcW w:w="1324" w:type="dxa"/>
            <w:tcBorders>
              <w:top w:val="nil"/>
              <w:left w:val="single" w:sz="4" w:space="0" w:color="auto"/>
              <w:bottom w:val="single" w:sz="4" w:space="0" w:color="auto"/>
            </w:tcBorders>
            <w:shd w:val="clear" w:color="000000" w:fill="D9D9D9"/>
            <w:vAlign w:val="bottom"/>
            <w:hideMark/>
          </w:tcPr>
          <w:p w14:paraId="51CFE59A" w14:textId="59A06329"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Māori</w:t>
            </w:r>
          </w:p>
        </w:tc>
        <w:tc>
          <w:tcPr>
            <w:tcW w:w="1590" w:type="dxa"/>
            <w:tcBorders>
              <w:top w:val="nil"/>
              <w:bottom w:val="single" w:sz="4" w:space="0" w:color="auto"/>
            </w:tcBorders>
            <w:shd w:val="clear" w:color="000000" w:fill="D9D9D9"/>
            <w:vAlign w:val="bottom"/>
            <w:hideMark/>
          </w:tcPr>
          <w:p w14:paraId="2FA82C1F"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Pacific</w:t>
            </w:r>
          </w:p>
        </w:tc>
        <w:tc>
          <w:tcPr>
            <w:tcW w:w="1197" w:type="dxa"/>
            <w:tcBorders>
              <w:top w:val="nil"/>
              <w:bottom w:val="single" w:sz="4" w:space="0" w:color="auto"/>
            </w:tcBorders>
            <w:shd w:val="clear" w:color="000000" w:fill="D9D9D9"/>
            <w:vAlign w:val="bottom"/>
            <w:hideMark/>
          </w:tcPr>
          <w:p w14:paraId="61B17FAB"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Asian</w:t>
            </w:r>
          </w:p>
        </w:tc>
        <w:tc>
          <w:tcPr>
            <w:tcW w:w="1984" w:type="dxa"/>
            <w:tcBorders>
              <w:top w:val="nil"/>
              <w:bottom w:val="single" w:sz="4" w:space="0" w:color="auto"/>
            </w:tcBorders>
            <w:shd w:val="clear" w:color="000000" w:fill="D9D9D9"/>
            <w:vAlign w:val="bottom"/>
            <w:hideMark/>
          </w:tcPr>
          <w:p w14:paraId="717BBE3A" w14:textId="77777777" w:rsidR="00A817A8" w:rsidRPr="001E0433" w:rsidRDefault="00A817A8" w:rsidP="00A817A8">
            <w:pPr>
              <w:jc w:val="right"/>
              <w:rPr>
                <w:rFonts w:asciiTheme="minorHAnsi" w:eastAsia="Times New Roman" w:hAnsiTheme="minorHAnsi" w:cstheme="minorHAnsi"/>
                <w:b/>
                <w:bCs/>
                <w:szCs w:val="23"/>
                <w:lang w:eastAsia="en-AU"/>
              </w:rPr>
            </w:pPr>
            <w:r w:rsidRPr="001E0433">
              <w:rPr>
                <w:rFonts w:asciiTheme="minorHAnsi" w:eastAsia="Times New Roman" w:hAnsiTheme="minorHAnsi" w:cstheme="minorHAnsi"/>
                <w:b/>
                <w:bCs/>
                <w:szCs w:val="23"/>
                <w:lang w:eastAsia="en-AU"/>
              </w:rPr>
              <w:t>European/Other</w:t>
            </w:r>
          </w:p>
        </w:tc>
      </w:tr>
      <w:tr w:rsidR="003C55B1" w:rsidRPr="001E0433" w14:paraId="3B68B206" w14:textId="77777777" w:rsidTr="00CB549C">
        <w:trPr>
          <w:trHeight w:val="255"/>
        </w:trPr>
        <w:tc>
          <w:tcPr>
            <w:tcW w:w="1590" w:type="dxa"/>
            <w:tcBorders>
              <w:top w:val="single" w:sz="4" w:space="0" w:color="auto"/>
              <w:right w:val="single" w:sz="4" w:space="0" w:color="auto"/>
            </w:tcBorders>
            <w:shd w:val="clear" w:color="auto" w:fill="auto"/>
            <w:noWrap/>
            <w:vAlign w:val="bottom"/>
            <w:hideMark/>
          </w:tcPr>
          <w:p w14:paraId="5E6E0FA0" w14:textId="659226DB" w:rsidR="003C55B1" w:rsidRPr="001E0433" w:rsidRDefault="003C55B1" w:rsidP="003C55B1">
            <w:pPr>
              <w:rPr>
                <w:rFonts w:asciiTheme="minorHAnsi" w:eastAsia="Times New Roman" w:hAnsiTheme="minorHAnsi" w:cstheme="minorHAnsi"/>
                <w:szCs w:val="23"/>
                <w:lang w:eastAsia="en-AU"/>
              </w:rPr>
            </w:pPr>
            <w:r>
              <w:rPr>
                <w:rFonts w:asciiTheme="minorHAnsi" w:eastAsia="Times New Roman" w:hAnsiTheme="minorHAnsi" w:cstheme="minorHAnsi"/>
                <w:szCs w:val="23"/>
                <w:lang w:eastAsia="en-AU"/>
              </w:rPr>
              <w:t>&lt;</w:t>
            </w:r>
            <w:r w:rsidRPr="001E0433">
              <w:rPr>
                <w:rFonts w:asciiTheme="minorHAnsi" w:eastAsia="Times New Roman" w:hAnsiTheme="minorHAnsi" w:cstheme="minorHAnsi"/>
                <w:szCs w:val="23"/>
                <w:lang w:eastAsia="en-AU"/>
              </w:rPr>
              <w:t>20</w:t>
            </w:r>
          </w:p>
        </w:tc>
        <w:tc>
          <w:tcPr>
            <w:tcW w:w="1590" w:type="dxa"/>
            <w:tcBorders>
              <w:top w:val="single" w:sz="4" w:space="0" w:color="auto"/>
              <w:left w:val="single" w:sz="4" w:space="0" w:color="auto"/>
              <w:bottom w:val="nil"/>
            </w:tcBorders>
            <w:shd w:val="clear" w:color="auto" w:fill="auto"/>
            <w:noWrap/>
            <w:hideMark/>
          </w:tcPr>
          <w:p w14:paraId="3F5A562D" w14:textId="378FFCD8" w:rsidR="003C55B1" w:rsidRPr="001E0433" w:rsidRDefault="003C55B1" w:rsidP="003C55B1">
            <w:pPr>
              <w:jc w:val="right"/>
              <w:rPr>
                <w:rFonts w:asciiTheme="minorHAnsi" w:eastAsia="Times New Roman" w:hAnsiTheme="minorHAnsi" w:cstheme="minorHAnsi"/>
                <w:szCs w:val="23"/>
                <w:lang w:eastAsia="en-AU"/>
              </w:rPr>
            </w:pPr>
            <w:r w:rsidRPr="004D54C1">
              <w:t>1</w:t>
            </w:r>
          </w:p>
        </w:tc>
        <w:tc>
          <w:tcPr>
            <w:tcW w:w="1590" w:type="dxa"/>
            <w:tcBorders>
              <w:top w:val="single" w:sz="4" w:space="0" w:color="auto"/>
              <w:bottom w:val="nil"/>
            </w:tcBorders>
            <w:shd w:val="clear" w:color="auto" w:fill="auto"/>
            <w:noWrap/>
            <w:hideMark/>
          </w:tcPr>
          <w:p w14:paraId="07A8C927" w14:textId="3007E790" w:rsidR="003C55B1" w:rsidRPr="001E0433" w:rsidRDefault="003C55B1" w:rsidP="003C55B1">
            <w:pPr>
              <w:jc w:val="right"/>
              <w:rPr>
                <w:rFonts w:asciiTheme="minorHAnsi" w:eastAsia="Times New Roman" w:hAnsiTheme="minorHAnsi" w:cstheme="minorHAnsi"/>
                <w:szCs w:val="23"/>
                <w:lang w:eastAsia="en-AU"/>
              </w:rPr>
            </w:pPr>
            <w:r>
              <w:t>-</w:t>
            </w:r>
          </w:p>
        </w:tc>
        <w:tc>
          <w:tcPr>
            <w:tcW w:w="1590" w:type="dxa"/>
            <w:tcBorders>
              <w:top w:val="single" w:sz="4" w:space="0" w:color="auto"/>
              <w:bottom w:val="nil"/>
            </w:tcBorders>
            <w:shd w:val="clear" w:color="auto" w:fill="auto"/>
            <w:noWrap/>
            <w:hideMark/>
          </w:tcPr>
          <w:p w14:paraId="7139979C" w14:textId="7C5CCF5E" w:rsidR="003C55B1" w:rsidRPr="001E0433" w:rsidRDefault="003C55B1" w:rsidP="003C55B1">
            <w:pPr>
              <w:jc w:val="right"/>
              <w:rPr>
                <w:rFonts w:asciiTheme="minorHAnsi" w:eastAsia="Times New Roman" w:hAnsiTheme="minorHAnsi" w:cstheme="minorHAnsi"/>
                <w:szCs w:val="23"/>
                <w:lang w:eastAsia="en-AU"/>
              </w:rPr>
            </w:pPr>
            <w:r>
              <w:t>-</w:t>
            </w:r>
          </w:p>
        </w:tc>
        <w:tc>
          <w:tcPr>
            <w:tcW w:w="1857" w:type="dxa"/>
            <w:tcBorders>
              <w:top w:val="single" w:sz="4" w:space="0" w:color="auto"/>
              <w:bottom w:val="nil"/>
              <w:right w:val="single" w:sz="4" w:space="0" w:color="auto"/>
            </w:tcBorders>
            <w:shd w:val="clear" w:color="auto" w:fill="auto"/>
            <w:noWrap/>
            <w:hideMark/>
          </w:tcPr>
          <w:p w14:paraId="497A2F96" w14:textId="3098FC2A" w:rsidR="003C55B1" w:rsidRPr="001E0433" w:rsidRDefault="003C55B1" w:rsidP="003C55B1">
            <w:pPr>
              <w:jc w:val="right"/>
              <w:rPr>
                <w:rFonts w:asciiTheme="minorHAnsi" w:eastAsia="Times New Roman" w:hAnsiTheme="minorHAnsi" w:cstheme="minorHAnsi"/>
                <w:szCs w:val="23"/>
                <w:lang w:eastAsia="en-AU"/>
              </w:rPr>
            </w:pPr>
            <w:r w:rsidRPr="004D54C1">
              <w:t>1</w:t>
            </w:r>
          </w:p>
        </w:tc>
        <w:tc>
          <w:tcPr>
            <w:tcW w:w="1324" w:type="dxa"/>
            <w:tcBorders>
              <w:top w:val="single" w:sz="4" w:space="0" w:color="auto"/>
              <w:left w:val="single" w:sz="4" w:space="0" w:color="auto"/>
            </w:tcBorders>
            <w:shd w:val="clear" w:color="auto" w:fill="auto"/>
            <w:noWrap/>
            <w:hideMark/>
          </w:tcPr>
          <w:p w14:paraId="6F806754" w14:textId="11D64EEF" w:rsidR="003C55B1" w:rsidRPr="001E0433" w:rsidRDefault="003C55B1" w:rsidP="003C55B1">
            <w:pPr>
              <w:jc w:val="right"/>
              <w:rPr>
                <w:rFonts w:asciiTheme="minorHAnsi" w:eastAsia="Times New Roman" w:hAnsiTheme="minorHAnsi" w:cstheme="minorHAnsi"/>
                <w:szCs w:val="23"/>
                <w:lang w:eastAsia="en-AU"/>
              </w:rPr>
            </w:pPr>
            <w:r w:rsidRPr="00A4359B">
              <w:t>-</w:t>
            </w:r>
          </w:p>
        </w:tc>
        <w:tc>
          <w:tcPr>
            <w:tcW w:w="1590" w:type="dxa"/>
            <w:tcBorders>
              <w:top w:val="single" w:sz="4" w:space="0" w:color="auto"/>
            </w:tcBorders>
            <w:shd w:val="clear" w:color="auto" w:fill="auto"/>
            <w:noWrap/>
            <w:hideMark/>
          </w:tcPr>
          <w:p w14:paraId="2C08F98D" w14:textId="1CAA90CF" w:rsidR="003C55B1" w:rsidRPr="001E0433" w:rsidRDefault="003C55B1" w:rsidP="003C55B1">
            <w:pPr>
              <w:jc w:val="right"/>
              <w:rPr>
                <w:rFonts w:asciiTheme="minorHAnsi" w:eastAsia="Times New Roman" w:hAnsiTheme="minorHAnsi" w:cstheme="minorHAnsi"/>
                <w:szCs w:val="23"/>
                <w:lang w:eastAsia="en-AU"/>
              </w:rPr>
            </w:pPr>
            <w:r w:rsidRPr="00A4359B">
              <w:t>-</w:t>
            </w:r>
          </w:p>
        </w:tc>
        <w:tc>
          <w:tcPr>
            <w:tcW w:w="1197" w:type="dxa"/>
            <w:tcBorders>
              <w:top w:val="single" w:sz="4" w:space="0" w:color="auto"/>
            </w:tcBorders>
            <w:shd w:val="clear" w:color="auto" w:fill="auto"/>
            <w:noWrap/>
            <w:hideMark/>
          </w:tcPr>
          <w:p w14:paraId="6F5A6FC2" w14:textId="55C48452" w:rsidR="003C55B1" w:rsidRPr="001E0433" w:rsidRDefault="003C55B1" w:rsidP="003C55B1">
            <w:pPr>
              <w:jc w:val="right"/>
              <w:rPr>
                <w:rFonts w:asciiTheme="minorHAnsi" w:eastAsia="Times New Roman" w:hAnsiTheme="minorHAnsi" w:cstheme="minorHAnsi"/>
                <w:szCs w:val="23"/>
                <w:lang w:eastAsia="en-AU"/>
              </w:rPr>
            </w:pPr>
            <w:r w:rsidRPr="00A4359B">
              <w:t>-</w:t>
            </w:r>
          </w:p>
        </w:tc>
        <w:tc>
          <w:tcPr>
            <w:tcW w:w="1984" w:type="dxa"/>
            <w:tcBorders>
              <w:top w:val="single" w:sz="4" w:space="0" w:color="auto"/>
            </w:tcBorders>
            <w:shd w:val="clear" w:color="auto" w:fill="auto"/>
            <w:noWrap/>
            <w:hideMark/>
          </w:tcPr>
          <w:p w14:paraId="7B7E6800" w14:textId="1826E26E" w:rsidR="003C55B1" w:rsidRPr="001E0433" w:rsidRDefault="003C55B1" w:rsidP="003C55B1">
            <w:pPr>
              <w:jc w:val="right"/>
              <w:rPr>
                <w:rFonts w:asciiTheme="minorHAnsi" w:eastAsia="Times New Roman" w:hAnsiTheme="minorHAnsi" w:cstheme="minorHAnsi"/>
                <w:szCs w:val="23"/>
                <w:lang w:eastAsia="en-AU"/>
              </w:rPr>
            </w:pPr>
            <w:r w:rsidRPr="00A4359B">
              <w:t>-</w:t>
            </w:r>
          </w:p>
        </w:tc>
      </w:tr>
      <w:tr w:rsidR="003C55B1" w:rsidRPr="001E0433" w14:paraId="0C03A6D3" w14:textId="77777777" w:rsidTr="00CB549C">
        <w:trPr>
          <w:trHeight w:val="255"/>
        </w:trPr>
        <w:tc>
          <w:tcPr>
            <w:tcW w:w="1590" w:type="dxa"/>
            <w:tcBorders>
              <w:right w:val="single" w:sz="4" w:space="0" w:color="auto"/>
            </w:tcBorders>
            <w:shd w:val="clear" w:color="auto" w:fill="auto"/>
            <w:noWrap/>
            <w:vAlign w:val="bottom"/>
            <w:hideMark/>
          </w:tcPr>
          <w:p w14:paraId="3A826AEB" w14:textId="21B90D92"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2</w:t>
            </w:r>
            <w:r>
              <w:rPr>
                <w:rFonts w:asciiTheme="minorHAnsi" w:eastAsia="Times New Roman" w:hAnsiTheme="minorHAnsi" w:cstheme="minorHAnsi"/>
                <w:szCs w:val="23"/>
                <w:lang w:eastAsia="en-AU"/>
              </w:rPr>
              <w:t>0</w:t>
            </w:r>
            <w:r w:rsidRPr="001E0433">
              <w:rPr>
                <w:rFonts w:asciiTheme="minorHAnsi" w:eastAsia="Times New Roman" w:hAnsiTheme="minorHAnsi" w:cstheme="minorHAnsi"/>
                <w:szCs w:val="23"/>
                <w:lang w:eastAsia="en-AU"/>
              </w:rPr>
              <w:t>-2</w:t>
            </w:r>
            <w:r>
              <w:rPr>
                <w:rFonts w:asciiTheme="minorHAnsi" w:eastAsia="Times New Roman" w:hAnsiTheme="minorHAnsi" w:cstheme="minorHAnsi"/>
                <w:szCs w:val="23"/>
                <w:lang w:eastAsia="en-AU"/>
              </w:rPr>
              <w:t>4</w:t>
            </w:r>
          </w:p>
        </w:tc>
        <w:tc>
          <w:tcPr>
            <w:tcW w:w="1590" w:type="dxa"/>
            <w:tcBorders>
              <w:top w:val="nil"/>
              <w:left w:val="single" w:sz="4" w:space="0" w:color="auto"/>
              <w:bottom w:val="nil"/>
            </w:tcBorders>
            <w:shd w:val="clear" w:color="auto" w:fill="auto"/>
            <w:noWrap/>
            <w:hideMark/>
          </w:tcPr>
          <w:p w14:paraId="384C91F0" w14:textId="3478BD44" w:rsidR="003C55B1" w:rsidRPr="001E0433" w:rsidRDefault="003C55B1" w:rsidP="003C55B1">
            <w:pPr>
              <w:jc w:val="right"/>
              <w:rPr>
                <w:rFonts w:asciiTheme="minorHAnsi" w:eastAsia="Times New Roman" w:hAnsiTheme="minorHAnsi" w:cstheme="minorHAnsi"/>
                <w:szCs w:val="23"/>
                <w:lang w:eastAsia="en-AU"/>
              </w:rPr>
            </w:pPr>
            <w:r w:rsidRPr="004D54C1">
              <w:t>36</w:t>
            </w:r>
          </w:p>
        </w:tc>
        <w:tc>
          <w:tcPr>
            <w:tcW w:w="1590" w:type="dxa"/>
            <w:tcBorders>
              <w:top w:val="nil"/>
              <w:bottom w:val="nil"/>
            </w:tcBorders>
            <w:shd w:val="clear" w:color="auto" w:fill="auto"/>
            <w:noWrap/>
            <w:hideMark/>
          </w:tcPr>
          <w:p w14:paraId="6C87727C" w14:textId="33F913B5" w:rsidR="003C55B1" w:rsidRPr="001E0433" w:rsidRDefault="003C55B1" w:rsidP="003C55B1">
            <w:pPr>
              <w:jc w:val="right"/>
              <w:rPr>
                <w:rFonts w:asciiTheme="minorHAnsi" w:eastAsia="Times New Roman" w:hAnsiTheme="minorHAnsi" w:cstheme="minorHAnsi"/>
                <w:szCs w:val="23"/>
                <w:lang w:eastAsia="en-AU"/>
              </w:rPr>
            </w:pPr>
            <w:r w:rsidRPr="004D54C1">
              <w:t>12</w:t>
            </w:r>
          </w:p>
        </w:tc>
        <w:tc>
          <w:tcPr>
            <w:tcW w:w="1590" w:type="dxa"/>
            <w:tcBorders>
              <w:top w:val="nil"/>
              <w:bottom w:val="nil"/>
            </w:tcBorders>
            <w:shd w:val="clear" w:color="auto" w:fill="auto"/>
            <w:noWrap/>
            <w:hideMark/>
          </w:tcPr>
          <w:p w14:paraId="233FF822" w14:textId="4635F8E4" w:rsidR="003C55B1" w:rsidRPr="001E0433" w:rsidRDefault="003C55B1" w:rsidP="003C55B1">
            <w:pPr>
              <w:jc w:val="right"/>
              <w:rPr>
                <w:rFonts w:asciiTheme="minorHAnsi" w:eastAsia="Times New Roman" w:hAnsiTheme="minorHAnsi" w:cstheme="minorHAnsi"/>
                <w:szCs w:val="23"/>
                <w:lang w:eastAsia="en-AU"/>
              </w:rPr>
            </w:pPr>
            <w:r w:rsidRPr="004D54C1">
              <w:t>16</w:t>
            </w:r>
          </w:p>
        </w:tc>
        <w:tc>
          <w:tcPr>
            <w:tcW w:w="1857" w:type="dxa"/>
            <w:tcBorders>
              <w:top w:val="nil"/>
              <w:bottom w:val="nil"/>
              <w:right w:val="single" w:sz="4" w:space="0" w:color="auto"/>
            </w:tcBorders>
            <w:shd w:val="clear" w:color="auto" w:fill="auto"/>
            <w:noWrap/>
            <w:hideMark/>
          </w:tcPr>
          <w:p w14:paraId="681EF835" w14:textId="763F1E4F" w:rsidR="003C55B1" w:rsidRPr="001E0433" w:rsidRDefault="003C55B1" w:rsidP="003C55B1">
            <w:pPr>
              <w:jc w:val="right"/>
              <w:rPr>
                <w:rFonts w:asciiTheme="minorHAnsi" w:eastAsia="Times New Roman" w:hAnsiTheme="minorHAnsi" w:cstheme="minorHAnsi"/>
                <w:szCs w:val="23"/>
                <w:lang w:eastAsia="en-AU"/>
              </w:rPr>
            </w:pPr>
            <w:r w:rsidRPr="004D54C1">
              <w:t>275</w:t>
            </w:r>
          </w:p>
        </w:tc>
        <w:tc>
          <w:tcPr>
            <w:tcW w:w="1324" w:type="dxa"/>
            <w:tcBorders>
              <w:left w:val="single" w:sz="4" w:space="0" w:color="auto"/>
            </w:tcBorders>
            <w:shd w:val="clear" w:color="auto" w:fill="auto"/>
            <w:noWrap/>
            <w:hideMark/>
          </w:tcPr>
          <w:p w14:paraId="0724EA84" w14:textId="63C59766" w:rsidR="003C55B1" w:rsidRPr="001E0433" w:rsidRDefault="003C55B1" w:rsidP="003C55B1">
            <w:pPr>
              <w:jc w:val="right"/>
              <w:rPr>
                <w:rFonts w:asciiTheme="minorHAnsi" w:eastAsia="Times New Roman" w:hAnsiTheme="minorHAnsi" w:cstheme="minorHAnsi"/>
                <w:szCs w:val="23"/>
                <w:lang w:eastAsia="en-AU"/>
              </w:rPr>
            </w:pPr>
            <w:r w:rsidRPr="0089367A">
              <w:t>-</w:t>
            </w:r>
          </w:p>
        </w:tc>
        <w:tc>
          <w:tcPr>
            <w:tcW w:w="1590" w:type="dxa"/>
            <w:shd w:val="clear" w:color="auto" w:fill="auto"/>
            <w:noWrap/>
            <w:hideMark/>
          </w:tcPr>
          <w:p w14:paraId="2E457497" w14:textId="030BF51B" w:rsidR="003C55B1" w:rsidRPr="001E0433" w:rsidRDefault="003C55B1" w:rsidP="003C55B1">
            <w:pPr>
              <w:jc w:val="right"/>
              <w:rPr>
                <w:rFonts w:asciiTheme="minorHAnsi" w:eastAsia="Times New Roman" w:hAnsiTheme="minorHAnsi" w:cstheme="minorHAnsi"/>
                <w:szCs w:val="23"/>
                <w:lang w:eastAsia="en-AU"/>
              </w:rPr>
            </w:pPr>
            <w:r w:rsidRPr="0089367A">
              <w:t>-</w:t>
            </w:r>
          </w:p>
        </w:tc>
        <w:tc>
          <w:tcPr>
            <w:tcW w:w="1197" w:type="dxa"/>
            <w:shd w:val="clear" w:color="auto" w:fill="auto"/>
            <w:noWrap/>
            <w:hideMark/>
          </w:tcPr>
          <w:p w14:paraId="399685E5" w14:textId="04E22A35" w:rsidR="003C55B1" w:rsidRPr="001E0433" w:rsidRDefault="003C55B1" w:rsidP="003C55B1">
            <w:pPr>
              <w:jc w:val="right"/>
              <w:rPr>
                <w:rFonts w:asciiTheme="minorHAnsi" w:eastAsia="Times New Roman" w:hAnsiTheme="minorHAnsi" w:cstheme="minorHAnsi"/>
                <w:szCs w:val="23"/>
                <w:lang w:eastAsia="en-AU"/>
              </w:rPr>
            </w:pPr>
            <w:r w:rsidRPr="004D54C1">
              <w:t>6.3</w:t>
            </w:r>
          </w:p>
        </w:tc>
        <w:tc>
          <w:tcPr>
            <w:tcW w:w="1984" w:type="dxa"/>
            <w:shd w:val="clear" w:color="auto" w:fill="auto"/>
            <w:noWrap/>
            <w:hideMark/>
          </w:tcPr>
          <w:p w14:paraId="5E9B6F24" w14:textId="61C4EEC5" w:rsidR="003C55B1" w:rsidRPr="001E0433" w:rsidRDefault="003C55B1" w:rsidP="003C55B1">
            <w:pPr>
              <w:jc w:val="right"/>
              <w:rPr>
                <w:rFonts w:asciiTheme="minorHAnsi" w:eastAsia="Times New Roman" w:hAnsiTheme="minorHAnsi" w:cstheme="minorHAnsi"/>
                <w:szCs w:val="23"/>
                <w:lang w:eastAsia="en-AU"/>
              </w:rPr>
            </w:pPr>
            <w:r>
              <w:t>-</w:t>
            </w:r>
          </w:p>
        </w:tc>
      </w:tr>
      <w:tr w:rsidR="003C55B1" w:rsidRPr="001E0433" w14:paraId="20D68939" w14:textId="77777777" w:rsidTr="00CB549C">
        <w:trPr>
          <w:trHeight w:val="255"/>
        </w:trPr>
        <w:tc>
          <w:tcPr>
            <w:tcW w:w="1590" w:type="dxa"/>
            <w:tcBorders>
              <w:right w:val="single" w:sz="4" w:space="0" w:color="auto"/>
            </w:tcBorders>
            <w:shd w:val="clear" w:color="auto" w:fill="auto"/>
            <w:noWrap/>
            <w:vAlign w:val="bottom"/>
          </w:tcPr>
          <w:p w14:paraId="24D6B8EE" w14:textId="0B1D5474" w:rsidR="003C55B1" w:rsidRPr="001E0433" w:rsidRDefault="003C55B1" w:rsidP="003C55B1">
            <w:pPr>
              <w:rPr>
                <w:rFonts w:asciiTheme="minorHAnsi" w:eastAsia="Times New Roman" w:hAnsiTheme="minorHAnsi" w:cstheme="minorHAnsi"/>
                <w:szCs w:val="23"/>
                <w:lang w:eastAsia="en-AU"/>
              </w:rPr>
            </w:pPr>
            <w:r>
              <w:rPr>
                <w:rFonts w:asciiTheme="minorHAnsi" w:eastAsia="Times New Roman" w:hAnsiTheme="minorHAnsi" w:cstheme="minorHAnsi"/>
                <w:szCs w:val="23"/>
                <w:lang w:eastAsia="en-AU"/>
              </w:rPr>
              <w:t>25-29</w:t>
            </w:r>
          </w:p>
        </w:tc>
        <w:tc>
          <w:tcPr>
            <w:tcW w:w="1590" w:type="dxa"/>
            <w:tcBorders>
              <w:top w:val="nil"/>
              <w:left w:val="single" w:sz="4" w:space="0" w:color="auto"/>
              <w:bottom w:val="nil"/>
            </w:tcBorders>
            <w:shd w:val="clear" w:color="auto" w:fill="auto"/>
            <w:noWrap/>
          </w:tcPr>
          <w:p w14:paraId="5C813ACE" w14:textId="12F0C5E5" w:rsidR="003C55B1" w:rsidRPr="001E0433" w:rsidRDefault="003C55B1" w:rsidP="003C55B1">
            <w:pPr>
              <w:jc w:val="right"/>
              <w:rPr>
                <w:rFonts w:asciiTheme="minorHAnsi" w:hAnsiTheme="minorHAnsi" w:cstheme="minorHAnsi"/>
                <w:szCs w:val="23"/>
              </w:rPr>
            </w:pPr>
            <w:r w:rsidRPr="004D54C1">
              <w:t>35</w:t>
            </w:r>
          </w:p>
        </w:tc>
        <w:tc>
          <w:tcPr>
            <w:tcW w:w="1590" w:type="dxa"/>
            <w:tcBorders>
              <w:top w:val="nil"/>
              <w:bottom w:val="nil"/>
            </w:tcBorders>
            <w:shd w:val="clear" w:color="auto" w:fill="auto"/>
            <w:noWrap/>
          </w:tcPr>
          <w:p w14:paraId="64B9E174" w14:textId="39E48BDA" w:rsidR="003C55B1" w:rsidRPr="001E0433" w:rsidRDefault="003C55B1" w:rsidP="003C55B1">
            <w:pPr>
              <w:jc w:val="right"/>
              <w:rPr>
                <w:rFonts w:asciiTheme="minorHAnsi" w:hAnsiTheme="minorHAnsi" w:cstheme="minorHAnsi"/>
                <w:szCs w:val="23"/>
              </w:rPr>
            </w:pPr>
            <w:r w:rsidRPr="004D54C1">
              <w:t>11</w:t>
            </w:r>
          </w:p>
        </w:tc>
        <w:tc>
          <w:tcPr>
            <w:tcW w:w="1590" w:type="dxa"/>
            <w:tcBorders>
              <w:top w:val="nil"/>
              <w:bottom w:val="nil"/>
            </w:tcBorders>
            <w:shd w:val="clear" w:color="auto" w:fill="auto"/>
            <w:noWrap/>
          </w:tcPr>
          <w:p w14:paraId="4A0AF934" w14:textId="0FD603BD" w:rsidR="003C55B1" w:rsidRPr="001E0433" w:rsidRDefault="003C55B1" w:rsidP="003C55B1">
            <w:pPr>
              <w:jc w:val="right"/>
              <w:rPr>
                <w:rFonts w:asciiTheme="minorHAnsi" w:hAnsiTheme="minorHAnsi" w:cstheme="minorHAnsi"/>
                <w:szCs w:val="23"/>
              </w:rPr>
            </w:pPr>
            <w:r w:rsidRPr="004D54C1">
              <w:t>31</w:t>
            </w:r>
          </w:p>
        </w:tc>
        <w:tc>
          <w:tcPr>
            <w:tcW w:w="1857" w:type="dxa"/>
            <w:tcBorders>
              <w:top w:val="nil"/>
              <w:bottom w:val="nil"/>
              <w:right w:val="single" w:sz="4" w:space="0" w:color="auto"/>
            </w:tcBorders>
            <w:shd w:val="clear" w:color="auto" w:fill="auto"/>
            <w:noWrap/>
          </w:tcPr>
          <w:p w14:paraId="22072678" w14:textId="205A1F76" w:rsidR="003C55B1" w:rsidRPr="001E0433" w:rsidRDefault="003C55B1" w:rsidP="003C55B1">
            <w:pPr>
              <w:jc w:val="right"/>
              <w:rPr>
                <w:rFonts w:asciiTheme="minorHAnsi" w:hAnsiTheme="minorHAnsi" w:cstheme="minorHAnsi"/>
                <w:szCs w:val="23"/>
              </w:rPr>
            </w:pPr>
            <w:r w:rsidRPr="004D54C1">
              <w:t>265</w:t>
            </w:r>
          </w:p>
        </w:tc>
        <w:tc>
          <w:tcPr>
            <w:tcW w:w="1324" w:type="dxa"/>
            <w:tcBorders>
              <w:left w:val="single" w:sz="4" w:space="0" w:color="auto"/>
            </w:tcBorders>
            <w:shd w:val="clear" w:color="auto" w:fill="auto"/>
            <w:noWrap/>
          </w:tcPr>
          <w:p w14:paraId="075B96A0" w14:textId="3C75B561" w:rsidR="003C55B1" w:rsidRPr="001E0433" w:rsidRDefault="003C55B1" w:rsidP="003C55B1">
            <w:pPr>
              <w:jc w:val="right"/>
              <w:rPr>
                <w:rFonts w:asciiTheme="minorHAnsi" w:hAnsiTheme="minorHAnsi" w:cstheme="minorHAnsi"/>
                <w:szCs w:val="23"/>
              </w:rPr>
            </w:pPr>
            <w:r w:rsidRPr="004D54C1">
              <w:t>2.9</w:t>
            </w:r>
          </w:p>
        </w:tc>
        <w:tc>
          <w:tcPr>
            <w:tcW w:w="1590" w:type="dxa"/>
            <w:shd w:val="clear" w:color="auto" w:fill="auto"/>
            <w:noWrap/>
          </w:tcPr>
          <w:p w14:paraId="5FAE211C" w14:textId="147250F0" w:rsidR="003C55B1" w:rsidRPr="001E0433" w:rsidRDefault="003C55B1" w:rsidP="003C55B1">
            <w:pPr>
              <w:jc w:val="right"/>
              <w:rPr>
                <w:rFonts w:asciiTheme="minorHAnsi" w:hAnsiTheme="minorHAnsi" w:cstheme="minorHAnsi"/>
                <w:szCs w:val="23"/>
              </w:rPr>
            </w:pPr>
            <w:r>
              <w:t>-</w:t>
            </w:r>
          </w:p>
        </w:tc>
        <w:tc>
          <w:tcPr>
            <w:tcW w:w="1197" w:type="dxa"/>
            <w:shd w:val="clear" w:color="auto" w:fill="auto"/>
            <w:noWrap/>
          </w:tcPr>
          <w:p w14:paraId="363916B9" w14:textId="5E0823B1" w:rsidR="003C55B1" w:rsidRPr="001E0433" w:rsidRDefault="003C55B1" w:rsidP="003C55B1">
            <w:pPr>
              <w:jc w:val="right"/>
              <w:rPr>
                <w:rFonts w:asciiTheme="minorHAnsi" w:hAnsiTheme="minorHAnsi" w:cstheme="minorHAnsi"/>
                <w:szCs w:val="23"/>
              </w:rPr>
            </w:pPr>
            <w:r>
              <w:t>-</w:t>
            </w:r>
          </w:p>
        </w:tc>
        <w:tc>
          <w:tcPr>
            <w:tcW w:w="1984" w:type="dxa"/>
            <w:shd w:val="clear" w:color="auto" w:fill="auto"/>
            <w:noWrap/>
          </w:tcPr>
          <w:p w14:paraId="47299218" w14:textId="16F941B7" w:rsidR="003C55B1" w:rsidRPr="001E0433" w:rsidRDefault="003C55B1" w:rsidP="003C55B1">
            <w:pPr>
              <w:jc w:val="right"/>
              <w:rPr>
                <w:rFonts w:asciiTheme="minorHAnsi" w:hAnsiTheme="minorHAnsi" w:cstheme="minorHAnsi"/>
                <w:szCs w:val="23"/>
              </w:rPr>
            </w:pPr>
            <w:r w:rsidRPr="004D54C1">
              <w:t>3.0</w:t>
            </w:r>
          </w:p>
        </w:tc>
      </w:tr>
      <w:tr w:rsidR="003C55B1" w:rsidRPr="001E0433" w14:paraId="5673B43F" w14:textId="77777777" w:rsidTr="00CB549C">
        <w:trPr>
          <w:trHeight w:val="255"/>
        </w:trPr>
        <w:tc>
          <w:tcPr>
            <w:tcW w:w="1590" w:type="dxa"/>
            <w:tcBorders>
              <w:right w:val="single" w:sz="4" w:space="0" w:color="auto"/>
            </w:tcBorders>
            <w:shd w:val="clear" w:color="auto" w:fill="auto"/>
            <w:noWrap/>
            <w:vAlign w:val="bottom"/>
            <w:hideMark/>
          </w:tcPr>
          <w:p w14:paraId="0323B1F7"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30-34</w:t>
            </w:r>
          </w:p>
        </w:tc>
        <w:tc>
          <w:tcPr>
            <w:tcW w:w="1590" w:type="dxa"/>
            <w:tcBorders>
              <w:top w:val="nil"/>
              <w:left w:val="single" w:sz="4" w:space="0" w:color="auto"/>
              <w:bottom w:val="nil"/>
            </w:tcBorders>
            <w:shd w:val="clear" w:color="auto" w:fill="auto"/>
            <w:noWrap/>
            <w:hideMark/>
          </w:tcPr>
          <w:p w14:paraId="0B6F04E2" w14:textId="7B045531" w:rsidR="003C55B1" w:rsidRPr="001E0433" w:rsidRDefault="003C55B1" w:rsidP="003C55B1">
            <w:pPr>
              <w:jc w:val="right"/>
              <w:rPr>
                <w:rFonts w:asciiTheme="minorHAnsi" w:eastAsia="Times New Roman" w:hAnsiTheme="minorHAnsi" w:cstheme="minorHAnsi"/>
                <w:szCs w:val="23"/>
                <w:lang w:eastAsia="en-AU"/>
              </w:rPr>
            </w:pPr>
            <w:r w:rsidRPr="004D54C1">
              <w:t>28</w:t>
            </w:r>
          </w:p>
        </w:tc>
        <w:tc>
          <w:tcPr>
            <w:tcW w:w="1590" w:type="dxa"/>
            <w:tcBorders>
              <w:top w:val="nil"/>
              <w:bottom w:val="nil"/>
            </w:tcBorders>
            <w:shd w:val="clear" w:color="auto" w:fill="auto"/>
            <w:noWrap/>
            <w:hideMark/>
          </w:tcPr>
          <w:p w14:paraId="3D1B15C4" w14:textId="2755D364" w:rsidR="003C55B1" w:rsidRPr="001E0433" w:rsidRDefault="003C55B1" w:rsidP="003C55B1">
            <w:pPr>
              <w:jc w:val="right"/>
              <w:rPr>
                <w:rFonts w:asciiTheme="minorHAnsi" w:eastAsia="Times New Roman" w:hAnsiTheme="minorHAnsi" w:cstheme="minorHAnsi"/>
                <w:szCs w:val="23"/>
                <w:lang w:eastAsia="en-AU"/>
              </w:rPr>
            </w:pPr>
            <w:r w:rsidRPr="004D54C1">
              <w:t>12</w:t>
            </w:r>
          </w:p>
        </w:tc>
        <w:tc>
          <w:tcPr>
            <w:tcW w:w="1590" w:type="dxa"/>
            <w:tcBorders>
              <w:top w:val="nil"/>
              <w:bottom w:val="nil"/>
            </w:tcBorders>
            <w:shd w:val="clear" w:color="auto" w:fill="auto"/>
            <w:noWrap/>
            <w:hideMark/>
          </w:tcPr>
          <w:p w14:paraId="531ECB7F" w14:textId="41EFAE5D" w:rsidR="003C55B1" w:rsidRPr="001E0433" w:rsidRDefault="003C55B1" w:rsidP="003C55B1">
            <w:pPr>
              <w:jc w:val="right"/>
              <w:rPr>
                <w:rFonts w:asciiTheme="minorHAnsi" w:eastAsia="Times New Roman" w:hAnsiTheme="minorHAnsi" w:cstheme="minorHAnsi"/>
                <w:szCs w:val="23"/>
                <w:lang w:eastAsia="en-AU"/>
              </w:rPr>
            </w:pPr>
            <w:r w:rsidRPr="004D54C1">
              <w:t>48</w:t>
            </w:r>
          </w:p>
        </w:tc>
        <w:tc>
          <w:tcPr>
            <w:tcW w:w="1857" w:type="dxa"/>
            <w:tcBorders>
              <w:top w:val="nil"/>
              <w:bottom w:val="nil"/>
              <w:right w:val="single" w:sz="4" w:space="0" w:color="auto"/>
            </w:tcBorders>
            <w:shd w:val="clear" w:color="auto" w:fill="auto"/>
            <w:noWrap/>
            <w:hideMark/>
          </w:tcPr>
          <w:p w14:paraId="5F71A6BE" w14:textId="76AC4231" w:rsidR="003C55B1" w:rsidRPr="001E0433" w:rsidRDefault="003C55B1" w:rsidP="003C55B1">
            <w:pPr>
              <w:jc w:val="right"/>
              <w:rPr>
                <w:rFonts w:asciiTheme="minorHAnsi" w:eastAsia="Times New Roman" w:hAnsiTheme="minorHAnsi" w:cstheme="minorHAnsi"/>
                <w:szCs w:val="23"/>
                <w:lang w:eastAsia="en-AU"/>
              </w:rPr>
            </w:pPr>
            <w:r w:rsidRPr="004D54C1">
              <w:t>231</w:t>
            </w:r>
          </w:p>
        </w:tc>
        <w:tc>
          <w:tcPr>
            <w:tcW w:w="1324" w:type="dxa"/>
            <w:tcBorders>
              <w:left w:val="single" w:sz="4" w:space="0" w:color="auto"/>
            </w:tcBorders>
            <w:shd w:val="clear" w:color="auto" w:fill="auto"/>
            <w:noWrap/>
            <w:hideMark/>
          </w:tcPr>
          <w:p w14:paraId="2616BE89" w14:textId="06C3817E" w:rsidR="003C55B1" w:rsidRPr="001E0433" w:rsidRDefault="003C55B1" w:rsidP="003C55B1">
            <w:pPr>
              <w:jc w:val="right"/>
              <w:rPr>
                <w:rFonts w:asciiTheme="minorHAnsi" w:eastAsia="Times New Roman" w:hAnsiTheme="minorHAnsi" w:cstheme="minorHAnsi"/>
                <w:szCs w:val="23"/>
                <w:lang w:eastAsia="en-AU"/>
              </w:rPr>
            </w:pPr>
            <w:r>
              <w:t>-</w:t>
            </w:r>
          </w:p>
        </w:tc>
        <w:tc>
          <w:tcPr>
            <w:tcW w:w="1590" w:type="dxa"/>
            <w:shd w:val="clear" w:color="auto" w:fill="auto"/>
            <w:noWrap/>
            <w:hideMark/>
          </w:tcPr>
          <w:p w14:paraId="51985CBE" w14:textId="621D520D" w:rsidR="003C55B1" w:rsidRPr="001E0433" w:rsidRDefault="003C55B1" w:rsidP="003C55B1">
            <w:pPr>
              <w:jc w:val="right"/>
              <w:rPr>
                <w:rFonts w:asciiTheme="minorHAnsi" w:eastAsia="Times New Roman" w:hAnsiTheme="minorHAnsi" w:cstheme="minorHAnsi"/>
                <w:szCs w:val="23"/>
                <w:lang w:eastAsia="en-AU"/>
              </w:rPr>
            </w:pPr>
            <w:r w:rsidRPr="004D54C1">
              <w:t>16.7</w:t>
            </w:r>
          </w:p>
        </w:tc>
        <w:tc>
          <w:tcPr>
            <w:tcW w:w="1197" w:type="dxa"/>
            <w:shd w:val="clear" w:color="auto" w:fill="auto"/>
            <w:noWrap/>
            <w:hideMark/>
          </w:tcPr>
          <w:p w14:paraId="5D2AD018" w14:textId="035BEA4F" w:rsidR="003C55B1" w:rsidRPr="001E0433" w:rsidRDefault="003C55B1" w:rsidP="003C55B1">
            <w:pPr>
              <w:jc w:val="right"/>
              <w:rPr>
                <w:rFonts w:asciiTheme="minorHAnsi" w:eastAsia="Times New Roman" w:hAnsiTheme="minorHAnsi" w:cstheme="minorHAnsi"/>
                <w:szCs w:val="23"/>
                <w:lang w:eastAsia="en-AU"/>
              </w:rPr>
            </w:pPr>
            <w:r w:rsidRPr="004D54C1">
              <w:t>8.3</w:t>
            </w:r>
          </w:p>
        </w:tc>
        <w:tc>
          <w:tcPr>
            <w:tcW w:w="1984" w:type="dxa"/>
            <w:shd w:val="clear" w:color="auto" w:fill="auto"/>
            <w:noWrap/>
            <w:hideMark/>
          </w:tcPr>
          <w:p w14:paraId="4E7E1836" w14:textId="2CD966D9" w:rsidR="003C55B1" w:rsidRPr="001E0433" w:rsidRDefault="003C55B1" w:rsidP="003C55B1">
            <w:pPr>
              <w:jc w:val="right"/>
              <w:rPr>
                <w:rFonts w:asciiTheme="minorHAnsi" w:eastAsia="Times New Roman" w:hAnsiTheme="minorHAnsi" w:cstheme="minorHAnsi"/>
                <w:szCs w:val="23"/>
                <w:lang w:eastAsia="en-AU"/>
              </w:rPr>
            </w:pPr>
            <w:r w:rsidRPr="004D54C1">
              <w:t>6.1</w:t>
            </w:r>
          </w:p>
        </w:tc>
      </w:tr>
      <w:tr w:rsidR="003C55B1" w:rsidRPr="001E0433" w14:paraId="6C943BE9" w14:textId="77777777" w:rsidTr="00CB549C">
        <w:trPr>
          <w:trHeight w:val="255"/>
        </w:trPr>
        <w:tc>
          <w:tcPr>
            <w:tcW w:w="1590" w:type="dxa"/>
            <w:tcBorders>
              <w:right w:val="single" w:sz="4" w:space="0" w:color="auto"/>
            </w:tcBorders>
            <w:shd w:val="clear" w:color="auto" w:fill="auto"/>
            <w:noWrap/>
            <w:vAlign w:val="bottom"/>
            <w:hideMark/>
          </w:tcPr>
          <w:p w14:paraId="2FD6AC8E"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35-39</w:t>
            </w:r>
          </w:p>
        </w:tc>
        <w:tc>
          <w:tcPr>
            <w:tcW w:w="1590" w:type="dxa"/>
            <w:tcBorders>
              <w:top w:val="nil"/>
              <w:left w:val="single" w:sz="4" w:space="0" w:color="auto"/>
              <w:bottom w:val="nil"/>
            </w:tcBorders>
            <w:shd w:val="clear" w:color="auto" w:fill="auto"/>
            <w:noWrap/>
            <w:hideMark/>
          </w:tcPr>
          <w:p w14:paraId="59A68AFE" w14:textId="05D46856" w:rsidR="003C55B1" w:rsidRPr="001E0433" w:rsidRDefault="003C55B1" w:rsidP="003C55B1">
            <w:pPr>
              <w:jc w:val="right"/>
              <w:rPr>
                <w:rFonts w:asciiTheme="minorHAnsi" w:eastAsia="Times New Roman" w:hAnsiTheme="minorHAnsi" w:cstheme="minorHAnsi"/>
                <w:szCs w:val="23"/>
                <w:lang w:eastAsia="en-AU"/>
              </w:rPr>
            </w:pPr>
            <w:r w:rsidRPr="004D54C1">
              <w:t>29</w:t>
            </w:r>
          </w:p>
        </w:tc>
        <w:tc>
          <w:tcPr>
            <w:tcW w:w="1590" w:type="dxa"/>
            <w:tcBorders>
              <w:top w:val="nil"/>
              <w:bottom w:val="nil"/>
            </w:tcBorders>
            <w:shd w:val="clear" w:color="auto" w:fill="auto"/>
            <w:noWrap/>
            <w:hideMark/>
          </w:tcPr>
          <w:p w14:paraId="652F1015" w14:textId="3ACFDB54" w:rsidR="003C55B1" w:rsidRPr="001E0433" w:rsidRDefault="003C55B1" w:rsidP="003C55B1">
            <w:pPr>
              <w:jc w:val="right"/>
              <w:rPr>
                <w:rFonts w:asciiTheme="minorHAnsi" w:eastAsia="Times New Roman" w:hAnsiTheme="minorHAnsi" w:cstheme="minorHAnsi"/>
                <w:szCs w:val="23"/>
                <w:lang w:eastAsia="en-AU"/>
              </w:rPr>
            </w:pPr>
            <w:r w:rsidRPr="004D54C1">
              <w:t>13</w:t>
            </w:r>
          </w:p>
        </w:tc>
        <w:tc>
          <w:tcPr>
            <w:tcW w:w="1590" w:type="dxa"/>
            <w:tcBorders>
              <w:top w:val="nil"/>
              <w:bottom w:val="nil"/>
            </w:tcBorders>
            <w:shd w:val="clear" w:color="auto" w:fill="auto"/>
            <w:noWrap/>
            <w:hideMark/>
          </w:tcPr>
          <w:p w14:paraId="5988DF5A" w14:textId="40951AD6" w:rsidR="003C55B1" w:rsidRPr="001E0433" w:rsidRDefault="003C55B1" w:rsidP="003C55B1">
            <w:pPr>
              <w:jc w:val="right"/>
              <w:rPr>
                <w:rFonts w:asciiTheme="minorHAnsi" w:eastAsia="Times New Roman" w:hAnsiTheme="minorHAnsi" w:cstheme="minorHAnsi"/>
                <w:szCs w:val="23"/>
                <w:lang w:eastAsia="en-AU"/>
              </w:rPr>
            </w:pPr>
            <w:r w:rsidRPr="004D54C1">
              <w:t>49</w:t>
            </w:r>
          </w:p>
        </w:tc>
        <w:tc>
          <w:tcPr>
            <w:tcW w:w="1857" w:type="dxa"/>
            <w:tcBorders>
              <w:top w:val="nil"/>
              <w:bottom w:val="nil"/>
              <w:right w:val="single" w:sz="4" w:space="0" w:color="auto"/>
            </w:tcBorders>
            <w:shd w:val="clear" w:color="auto" w:fill="auto"/>
            <w:noWrap/>
            <w:hideMark/>
          </w:tcPr>
          <w:p w14:paraId="72ED64D9" w14:textId="521BCB83" w:rsidR="003C55B1" w:rsidRPr="001E0433" w:rsidRDefault="003C55B1" w:rsidP="003C55B1">
            <w:pPr>
              <w:jc w:val="right"/>
              <w:rPr>
                <w:rFonts w:asciiTheme="minorHAnsi" w:eastAsia="Times New Roman" w:hAnsiTheme="minorHAnsi" w:cstheme="minorHAnsi"/>
                <w:szCs w:val="23"/>
                <w:lang w:eastAsia="en-AU"/>
              </w:rPr>
            </w:pPr>
            <w:r w:rsidRPr="004D54C1">
              <w:t>140</w:t>
            </w:r>
          </w:p>
        </w:tc>
        <w:tc>
          <w:tcPr>
            <w:tcW w:w="1324" w:type="dxa"/>
            <w:tcBorders>
              <w:left w:val="single" w:sz="4" w:space="0" w:color="auto"/>
            </w:tcBorders>
            <w:shd w:val="clear" w:color="auto" w:fill="auto"/>
            <w:noWrap/>
            <w:hideMark/>
          </w:tcPr>
          <w:p w14:paraId="1842BAEA" w14:textId="38EBEA7F" w:rsidR="003C55B1" w:rsidRPr="001E0433" w:rsidRDefault="003C55B1" w:rsidP="003C55B1">
            <w:pPr>
              <w:jc w:val="right"/>
              <w:rPr>
                <w:rFonts w:asciiTheme="minorHAnsi" w:eastAsia="Times New Roman" w:hAnsiTheme="minorHAnsi" w:cstheme="minorHAnsi"/>
                <w:szCs w:val="23"/>
                <w:lang w:eastAsia="en-AU"/>
              </w:rPr>
            </w:pPr>
            <w:r w:rsidRPr="004D54C1">
              <w:t>6.9</w:t>
            </w:r>
          </w:p>
        </w:tc>
        <w:tc>
          <w:tcPr>
            <w:tcW w:w="1590" w:type="dxa"/>
            <w:shd w:val="clear" w:color="auto" w:fill="auto"/>
            <w:noWrap/>
            <w:hideMark/>
          </w:tcPr>
          <w:p w14:paraId="53097401" w14:textId="243AFEB8" w:rsidR="003C55B1" w:rsidRPr="001E0433" w:rsidRDefault="003C55B1" w:rsidP="003C55B1">
            <w:pPr>
              <w:jc w:val="right"/>
              <w:rPr>
                <w:rFonts w:asciiTheme="minorHAnsi" w:eastAsia="Times New Roman" w:hAnsiTheme="minorHAnsi" w:cstheme="minorHAnsi"/>
                <w:szCs w:val="23"/>
                <w:lang w:eastAsia="en-AU"/>
              </w:rPr>
            </w:pPr>
            <w:r w:rsidRPr="004D54C1">
              <w:t>7.7</w:t>
            </w:r>
          </w:p>
        </w:tc>
        <w:tc>
          <w:tcPr>
            <w:tcW w:w="1197" w:type="dxa"/>
            <w:shd w:val="clear" w:color="auto" w:fill="auto"/>
            <w:noWrap/>
            <w:hideMark/>
          </w:tcPr>
          <w:p w14:paraId="2CB431C4" w14:textId="76EFE0B2" w:rsidR="003C55B1" w:rsidRPr="001E0433" w:rsidRDefault="003C55B1" w:rsidP="003C55B1">
            <w:pPr>
              <w:jc w:val="right"/>
              <w:rPr>
                <w:rFonts w:asciiTheme="minorHAnsi" w:eastAsia="Times New Roman" w:hAnsiTheme="minorHAnsi" w:cstheme="minorHAnsi"/>
                <w:szCs w:val="23"/>
                <w:lang w:eastAsia="en-AU"/>
              </w:rPr>
            </w:pPr>
            <w:r w:rsidRPr="004D54C1">
              <w:t>4.1</w:t>
            </w:r>
          </w:p>
        </w:tc>
        <w:tc>
          <w:tcPr>
            <w:tcW w:w="1984" w:type="dxa"/>
            <w:shd w:val="clear" w:color="auto" w:fill="auto"/>
            <w:noWrap/>
            <w:hideMark/>
          </w:tcPr>
          <w:p w14:paraId="17E5F928" w14:textId="774F2CF6" w:rsidR="003C55B1" w:rsidRPr="001E0433" w:rsidRDefault="003C55B1" w:rsidP="003C55B1">
            <w:pPr>
              <w:jc w:val="right"/>
              <w:rPr>
                <w:rFonts w:asciiTheme="minorHAnsi" w:eastAsia="Times New Roman" w:hAnsiTheme="minorHAnsi" w:cstheme="minorHAnsi"/>
                <w:szCs w:val="23"/>
                <w:lang w:eastAsia="en-AU"/>
              </w:rPr>
            </w:pPr>
            <w:r w:rsidRPr="004D54C1">
              <w:t>2.9</w:t>
            </w:r>
          </w:p>
        </w:tc>
      </w:tr>
      <w:tr w:rsidR="003C55B1" w:rsidRPr="001E0433" w14:paraId="6EF1172A" w14:textId="77777777" w:rsidTr="00CB549C">
        <w:trPr>
          <w:trHeight w:val="255"/>
        </w:trPr>
        <w:tc>
          <w:tcPr>
            <w:tcW w:w="1590" w:type="dxa"/>
            <w:tcBorders>
              <w:right w:val="single" w:sz="4" w:space="0" w:color="auto"/>
            </w:tcBorders>
            <w:shd w:val="clear" w:color="auto" w:fill="auto"/>
            <w:noWrap/>
            <w:vAlign w:val="bottom"/>
            <w:hideMark/>
          </w:tcPr>
          <w:p w14:paraId="0DCB4552"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40-44</w:t>
            </w:r>
          </w:p>
        </w:tc>
        <w:tc>
          <w:tcPr>
            <w:tcW w:w="1590" w:type="dxa"/>
            <w:tcBorders>
              <w:top w:val="nil"/>
              <w:left w:val="single" w:sz="4" w:space="0" w:color="auto"/>
              <w:bottom w:val="nil"/>
            </w:tcBorders>
            <w:shd w:val="clear" w:color="auto" w:fill="auto"/>
            <w:noWrap/>
            <w:hideMark/>
          </w:tcPr>
          <w:p w14:paraId="4A2F0F04" w14:textId="55BF5E4A" w:rsidR="003C55B1" w:rsidRPr="001E0433" w:rsidRDefault="003C55B1" w:rsidP="003C55B1">
            <w:pPr>
              <w:jc w:val="right"/>
              <w:rPr>
                <w:rFonts w:asciiTheme="minorHAnsi" w:eastAsia="Times New Roman" w:hAnsiTheme="minorHAnsi" w:cstheme="minorHAnsi"/>
                <w:szCs w:val="23"/>
                <w:lang w:eastAsia="en-AU"/>
              </w:rPr>
            </w:pPr>
            <w:r w:rsidRPr="004D54C1">
              <w:t>14</w:t>
            </w:r>
          </w:p>
        </w:tc>
        <w:tc>
          <w:tcPr>
            <w:tcW w:w="1590" w:type="dxa"/>
            <w:tcBorders>
              <w:top w:val="nil"/>
              <w:bottom w:val="nil"/>
            </w:tcBorders>
            <w:shd w:val="clear" w:color="auto" w:fill="auto"/>
            <w:noWrap/>
            <w:hideMark/>
          </w:tcPr>
          <w:p w14:paraId="0A5FD716" w14:textId="3D557210" w:rsidR="003C55B1" w:rsidRPr="001E0433" w:rsidRDefault="003C55B1" w:rsidP="003C55B1">
            <w:pPr>
              <w:jc w:val="right"/>
              <w:rPr>
                <w:rFonts w:asciiTheme="minorHAnsi" w:eastAsia="Times New Roman" w:hAnsiTheme="minorHAnsi" w:cstheme="minorHAnsi"/>
                <w:szCs w:val="23"/>
                <w:lang w:eastAsia="en-AU"/>
              </w:rPr>
            </w:pPr>
            <w:r w:rsidRPr="004D54C1">
              <w:t>9</w:t>
            </w:r>
          </w:p>
        </w:tc>
        <w:tc>
          <w:tcPr>
            <w:tcW w:w="1590" w:type="dxa"/>
            <w:tcBorders>
              <w:top w:val="nil"/>
              <w:bottom w:val="nil"/>
            </w:tcBorders>
            <w:shd w:val="clear" w:color="auto" w:fill="auto"/>
            <w:noWrap/>
            <w:hideMark/>
          </w:tcPr>
          <w:p w14:paraId="19CB172C" w14:textId="7C13F6D0" w:rsidR="003C55B1" w:rsidRPr="001E0433" w:rsidRDefault="003C55B1" w:rsidP="003C55B1">
            <w:pPr>
              <w:jc w:val="right"/>
              <w:rPr>
                <w:rFonts w:asciiTheme="minorHAnsi" w:eastAsia="Times New Roman" w:hAnsiTheme="minorHAnsi" w:cstheme="minorHAnsi"/>
                <w:szCs w:val="23"/>
                <w:lang w:eastAsia="en-AU"/>
              </w:rPr>
            </w:pPr>
            <w:r w:rsidRPr="004D54C1">
              <w:t>23</w:t>
            </w:r>
          </w:p>
        </w:tc>
        <w:tc>
          <w:tcPr>
            <w:tcW w:w="1857" w:type="dxa"/>
            <w:tcBorders>
              <w:top w:val="nil"/>
              <w:bottom w:val="nil"/>
              <w:right w:val="single" w:sz="4" w:space="0" w:color="auto"/>
            </w:tcBorders>
            <w:shd w:val="clear" w:color="auto" w:fill="auto"/>
            <w:noWrap/>
            <w:hideMark/>
          </w:tcPr>
          <w:p w14:paraId="1F44C4F5" w14:textId="3BBF4BEB" w:rsidR="003C55B1" w:rsidRPr="001E0433" w:rsidRDefault="003C55B1" w:rsidP="003C55B1">
            <w:pPr>
              <w:jc w:val="right"/>
              <w:rPr>
                <w:rFonts w:asciiTheme="minorHAnsi" w:eastAsia="Times New Roman" w:hAnsiTheme="minorHAnsi" w:cstheme="minorHAnsi"/>
                <w:szCs w:val="23"/>
                <w:lang w:eastAsia="en-AU"/>
              </w:rPr>
            </w:pPr>
            <w:r w:rsidRPr="004D54C1">
              <w:t>140</w:t>
            </w:r>
          </w:p>
        </w:tc>
        <w:tc>
          <w:tcPr>
            <w:tcW w:w="1324" w:type="dxa"/>
            <w:tcBorders>
              <w:left w:val="single" w:sz="4" w:space="0" w:color="auto"/>
            </w:tcBorders>
            <w:shd w:val="clear" w:color="auto" w:fill="auto"/>
            <w:noWrap/>
            <w:hideMark/>
          </w:tcPr>
          <w:p w14:paraId="2C44B9E8" w14:textId="35012C0B" w:rsidR="003C55B1" w:rsidRPr="001E0433" w:rsidRDefault="003C55B1" w:rsidP="003C55B1">
            <w:pPr>
              <w:jc w:val="right"/>
              <w:rPr>
                <w:rFonts w:asciiTheme="minorHAnsi" w:eastAsia="Times New Roman" w:hAnsiTheme="minorHAnsi" w:cstheme="minorHAnsi"/>
                <w:szCs w:val="23"/>
                <w:lang w:eastAsia="en-AU"/>
              </w:rPr>
            </w:pPr>
            <w:r w:rsidRPr="004D54C1">
              <w:t>7.1</w:t>
            </w:r>
          </w:p>
        </w:tc>
        <w:tc>
          <w:tcPr>
            <w:tcW w:w="1590" w:type="dxa"/>
            <w:shd w:val="clear" w:color="auto" w:fill="auto"/>
            <w:noWrap/>
            <w:hideMark/>
          </w:tcPr>
          <w:p w14:paraId="639CB705" w14:textId="08AA08EA" w:rsidR="003C55B1" w:rsidRPr="001E0433" w:rsidRDefault="003C55B1" w:rsidP="003C55B1">
            <w:pPr>
              <w:jc w:val="right"/>
              <w:rPr>
                <w:rFonts w:asciiTheme="minorHAnsi" w:eastAsia="Times New Roman" w:hAnsiTheme="minorHAnsi" w:cstheme="minorHAnsi"/>
                <w:szCs w:val="23"/>
                <w:lang w:eastAsia="en-AU"/>
              </w:rPr>
            </w:pPr>
            <w:r>
              <w:t>-</w:t>
            </w:r>
          </w:p>
        </w:tc>
        <w:tc>
          <w:tcPr>
            <w:tcW w:w="1197" w:type="dxa"/>
            <w:shd w:val="clear" w:color="auto" w:fill="auto"/>
            <w:noWrap/>
            <w:hideMark/>
          </w:tcPr>
          <w:p w14:paraId="0E262E6F" w14:textId="75E5F98F" w:rsidR="003C55B1" w:rsidRPr="001E0433" w:rsidRDefault="003C55B1" w:rsidP="003C55B1">
            <w:pPr>
              <w:jc w:val="right"/>
              <w:rPr>
                <w:rFonts w:asciiTheme="minorHAnsi" w:eastAsia="Times New Roman" w:hAnsiTheme="minorHAnsi" w:cstheme="minorHAnsi"/>
                <w:szCs w:val="23"/>
                <w:lang w:eastAsia="en-AU"/>
              </w:rPr>
            </w:pPr>
            <w:r w:rsidRPr="004D54C1">
              <w:t>13.0</w:t>
            </w:r>
          </w:p>
        </w:tc>
        <w:tc>
          <w:tcPr>
            <w:tcW w:w="1984" w:type="dxa"/>
            <w:shd w:val="clear" w:color="auto" w:fill="auto"/>
            <w:noWrap/>
            <w:hideMark/>
          </w:tcPr>
          <w:p w14:paraId="69D01636" w14:textId="34E959EF" w:rsidR="003C55B1" w:rsidRPr="001E0433" w:rsidRDefault="003C55B1" w:rsidP="003C55B1">
            <w:pPr>
              <w:jc w:val="right"/>
              <w:rPr>
                <w:rFonts w:asciiTheme="minorHAnsi" w:eastAsia="Times New Roman" w:hAnsiTheme="minorHAnsi" w:cstheme="minorHAnsi"/>
                <w:szCs w:val="23"/>
                <w:lang w:eastAsia="en-AU"/>
              </w:rPr>
            </w:pPr>
            <w:r w:rsidRPr="004D54C1">
              <w:t>10.7</w:t>
            </w:r>
          </w:p>
        </w:tc>
      </w:tr>
      <w:tr w:rsidR="003C55B1" w:rsidRPr="001E0433" w14:paraId="0987D615" w14:textId="77777777" w:rsidTr="00CB549C">
        <w:trPr>
          <w:trHeight w:val="255"/>
        </w:trPr>
        <w:tc>
          <w:tcPr>
            <w:tcW w:w="1590" w:type="dxa"/>
            <w:tcBorders>
              <w:right w:val="single" w:sz="4" w:space="0" w:color="auto"/>
            </w:tcBorders>
            <w:shd w:val="clear" w:color="auto" w:fill="auto"/>
            <w:noWrap/>
            <w:vAlign w:val="bottom"/>
            <w:hideMark/>
          </w:tcPr>
          <w:p w14:paraId="3212A8A2"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45-49</w:t>
            </w:r>
          </w:p>
        </w:tc>
        <w:tc>
          <w:tcPr>
            <w:tcW w:w="1590" w:type="dxa"/>
            <w:tcBorders>
              <w:top w:val="nil"/>
              <w:left w:val="single" w:sz="4" w:space="0" w:color="auto"/>
              <w:bottom w:val="nil"/>
            </w:tcBorders>
            <w:shd w:val="clear" w:color="auto" w:fill="auto"/>
            <w:noWrap/>
            <w:hideMark/>
          </w:tcPr>
          <w:p w14:paraId="10DC2ACB" w14:textId="6A5B7833" w:rsidR="003C55B1" w:rsidRPr="001E0433" w:rsidRDefault="003C55B1" w:rsidP="003C55B1">
            <w:pPr>
              <w:jc w:val="right"/>
              <w:rPr>
                <w:rFonts w:asciiTheme="minorHAnsi" w:eastAsia="Times New Roman" w:hAnsiTheme="minorHAnsi" w:cstheme="minorHAnsi"/>
                <w:szCs w:val="23"/>
                <w:lang w:eastAsia="en-AU"/>
              </w:rPr>
            </w:pPr>
            <w:r w:rsidRPr="004D54C1">
              <w:t>15</w:t>
            </w:r>
          </w:p>
        </w:tc>
        <w:tc>
          <w:tcPr>
            <w:tcW w:w="1590" w:type="dxa"/>
            <w:tcBorders>
              <w:top w:val="nil"/>
              <w:bottom w:val="nil"/>
            </w:tcBorders>
            <w:shd w:val="clear" w:color="auto" w:fill="auto"/>
            <w:noWrap/>
            <w:hideMark/>
          </w:tcPr>
          <w:p w14:paraId="69625C59" w14:textId="119DB84D" w:rsidR="003C55B1" w:rsidRPr="001E0433" w:rsidRDefault="003C55B1" w:rsidP="003C55B1">
            <w:pPr>
              <w:jc w:val="right"/>
              <w:rPr>
                <w:rFonts w:asciiTheme="minorHAnsi" w:eastAsia="Times New Roman" w:hAnsiTheme="minorHAnsi" w:cstheme="minorHAnsi"/>
                <w:szCs w:val="23"/>
                <w:lang w:eastAsia="en-AU"/>
              </w:rPr>
            </w:pPr>
            <w:r w:rsidRPr="004D54C1">
              <w:t>9</w:t>
            </w:r>
          </w:p>
        </w:tc>
        <w:tc>
          <w:tcPr>
            <w:tcW w:w="1590" w:type="dxa"/>
            <w:tcBorders>
              <w:top w:val="nil"/>
              <w:bottom w:val="nil"/>
            </w:tcBorders>
            <w:shd w:val="clear" w:color="auto" w:fill="auto"/>
            <w:noWrap/>
            <w:hideMark/>
          </w:tcPr>
          <w:p w14:paraId="7D7DC1C8" w14:textId="1AAA62D0" w:rsidR="003C55B1" w:rsidRPr="001E0433" w:rsidRDefault="003C55B1" w:rsidP="003C55B1">
            <w:pPr>
              <w:jc w:val="right"/>
              <w:rPr>
                <w:rFonts w:asciiTheme="minorHAnsi" w:eastAsia="Times New Roman" w:hAnsiTheme="minorHAnsi" w:cstheme="minorHAnsi"/>
                <w:szCs w:val="23"/>
                <w:lang w:eastAsia="en-AU"/>
              </w:rPr>
            </w:pPr>
            <w:r w:rsidRPr="004D54C1">
              <w:t>29</w:t>
            </w:r>
          </w:p>
        </w:tc>
        <w:tc>
          <w:tcPr>
            <w:tcW w:w="1857" w:type="dxa"/>
            <w:tcBorders>
              <w:top w:val="nil"/>
              <w:bottom w:val="nil"/>
              <w:right w:val="single" w:sz="4" w:space="0" w:color="auto"/>
            </w:tcBorders>
            <w:shd w:val="clear" w:color="auto" w:fill="auto"/>
            <w:noWrap/>
            <w:hideMark/>
          </w:tcPr>
          <w:p w14:paraId="5C8014BC" w14:textId="5710B118" w:rsidR="003C55B1" w:rsidRPr="001E0433" w:rsidRDefault="003C55B1" w:rsidP="003C55B1">
            <w:pPr>
              <w:jc w:val="right"/>
              <w:rPr>
                <w:rFonts w:asciiTheme="minorHAnsi" w:eastAsia="Times New Roman" w:hAnsiTheme="minorHAnsi" w:cstheme="minorHAnsi"/>
                <w:szCs w:val="23"/>
                <w:lang w:eastAsia="en-AU"/>
              </w:rPr>
            </w:pPr>
            <w:r w:rsidRPr="004D54C1">
              <w:t>113</w:t>
            </w:r>
          </w:p>
        </w:tc>
        <w:tc>
          <w:tcPr>
            <w:tcW w:w="1324" w:type="dxa"/>
            <w:tcBorders>
              <w:left w:val="single" w:sz="4" w:space="0" w:color="auto"/>
            </w:tcBorders>
            <w:shd w:val="clear" w:color="auto" w:fill="auto"/>
            <w:noWrap/>
            <w:hideMark/>
          </w:tcPr>
          <w:p w14:paraId="38A84C89" w14:textId="20F1CA0D" w:rsidR="003C55B1" w:rsidRPr="001E0433" w:rsidRDefault="003C55B1" w:rsidP="003C55B1">
            <w:pPr>
              <w:jc w:val="right"/>
              <w:rPr>
                <w:rFonts w:asciiTheme="minorHAnsi" w:eastAsia="Times New Roman" w:hAnsiTheme="minorHAnsi" w:cstheme="minorHAnsi"/>
                <w:szCs w:val="23"/>
                <w:lang w:eastAsia="en-AU"/>
              </w:rPr>
            </w:pPr>
            <w:r w:rsidRPr="004D54C1">
              <w:t>33.3</w:t>
            </w:r>
          </w:p>
        </w:tc>
        <w:tc>
          <w:tcPr>
            <w:tcW w:w="1590" w:type="dxa"/>
            <w:shd w:val="clear" w:color="auto" w:fill="auto"/>
            <w:noWrap/>
            <w:hideMark/>
          </w:tcPr>
          <w:p w14:paraId="2B8CEE40" w14:textId="355737EB" w:rsidR="003C55B1" w:rsidRPr="001E0433" w:rsidRDefault="003C55B1" w:rsidP="003C55B1">
            <w:pPr>
              <w:jc w:val="right"/>
              <w:rPr>
                <w:rFonts w:asciiTheme="minorHAnsi" w:eastAsia="Times New Roman" w:hAnsiTheme="minorHAnsi" w:cstheme="minorHAnsi"/>
                <w:szCs w:val="23"/>
                <w:lang w:eastAsia="en-AU"/>
              </w:rPr>
            </w:pPr>
            <w:r w:rsidRPr="004D54C1">
              <w:t>11.1</w:t>
            </w:r>
          </w:p>
        </w:tc>
        <w:tc>
          <w:tcPr>
            <w:tcW w:w="1197" w:type="dxa"/>
            <w:shd w:val="clear" w:color="auto" w:fill="auto"/>
            <w:noWrap/>
            <w:hideMark/>
          </w:tcPr>
          <w:p w14:paraId="589CD5DB" w14:textId="6D45B85B" w:rsidR="003C55B1" w:rsidRPr="001E0433" w:rsidRDefault="003C55B1" w:rsidP="003C55B1">
            <w:pPr>
              <w:jc w:val="right"/>
              <w:rPr>
                <w:rFonts w:asciiTheme="minorHAnsi" w:eastAsia="Times New Roman" w:hAnsiTheme="minorHAnsi" w:cstheme="minorHAnsi"/>
                <w:szCs w:val="23"/>
                <w:lang w:eastAsia="en-AU"/>
              </w:rPr>
            </w:pPr>
            <w:r w:rsidRPr="004D54C1">
              <w:t>10.3</w:t>
            </w:r>
          </w:p>
        </w:tc>
        <w:tc>
          <w:tcPr>
            <w:tcW w:w="1984" w:type="dxa"/>
            <w:shd w:val="clear" w:color="auto" w:fill="auto"/>
            <w:noWrap/>
            <w:hideMark/>
          </w:tcPr>
          <w:p w14:paraId="13C50CC6" w14:textId="703BBCBF" w:rsidR="003C55B1" w:rsidRPr="001E0433" w:rsidRDefault="003C55B1" w:rsidP="003C55B1">
            <w:pPr>
              <w:jc w:val="right"/>
              <w:rPr>
                <w:rFonts w:asciiTheme="minorHAnsi" w:eastAsia="Times New Roman" w:hAnsiTheme="minorHAnsi" w:cstheme="minorHAnsi"/>
                <w:szCs w:val="23"/>
                <w:lang w:eastAsia="en-AU"/>
              </w:rPr>
            </w:pPr>
            <w:r w:rsidRPr="004D54C1">
              <w:t>9.7</w:t>
            </w:r>
          </w:p>
        </w:tc>
      </w:tr>
      <w:tr w:rsidR="003C55B1" w:rsidRPr="001E0433" w14:paraId="05C0E997" w14:textId="77777777" w:rsidTr="00CB549C">
        <w:trPr>
          <w:trHeight w:val="255"/>
        </w:trPr>
        <w:tc>
          <w:tcPr>
            <w:tcW w:w="1590" w:type="dxa"/>
            <w:tcBorders>
              <w:right w:val="single" w:sz="4" w:space="0" w:color="auto"/>
            </w:tcBorders>
            <w:shd w:val="clear" w:color="auto" w:fill="auto"/>
            <w:noWrap/>
            <w:vAlign w:val="bottom"/>
            <w:hideMark/>
          </w:tcPr>
          <w:p w14:paraId="3B2CA86A"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50-54</w:t>
            </w:r>
          </w:p>
        </w:tc>
        <w:tc>
          <w:tcPr>
            <w:tcW w:w="1590" w:type="dxa"/>
            <w:tcBorders>
              <w:top w:val="nil"/>
              <w:left w:val="single" w:sz="4" w:space="0" w:color="auto"/>
              <w:bottom w:val="nil"/>
            </w:tcBorders>
            <w:shd w:val="clear" w:color="auto" w:fill="auto"/>
            <w:noWrap/>
            <w:hideMark/>
          </w:tcPr>
          <w:p w14:paraId="3B45BA9B" w14:textId="20391817" w:rsidR="003C55B1" w:rsidRPr="001E0433" w:rsidRDefault="003C55B1" w:rsidP="003C55B1">
            <w:pPr>
              <w:jc w:val="right"/>
              <w:rPr>
                <w:rFonts w:asciiTheme="minorHAnsi" w:eastAsia="Times New Roman" w:hAnsiTheme="minorHAnsi" w:cstheme="minorHAnsi"/>
                <w:szCs w:val="23"/>
                <w:lang w:eastAsia="en-AU"/>
              </w:rPr>
            </w:pPr>
            <w:r w:rsidRPr="004D54C1">
              <w:t>10</w:t>
            </w:r>
          </w:p>
        </w:tc>
        <w:tc>
          <w:tcPr>
            <w:tcW w:w="1590" w:type="dxa"/>
            <w:tcBorders>
              <w:top w:val="nil"/>
              <w:bottom w:val="nil"/>
            </w:tcBorders>
            <w:shd w:val="clear" w:color="auto" w:fill="auto"/>
            <w:noWrap/>
            <w:hideMark/>
          </w:tcPr>
          <w:p w14:paraId="7D14ACD0" w14:textId="328C951C" w:rsidR="003C55B1" w:rsidRPr="001E0433" w:rsidRDefault="003C55B1" w:rsidP="003C55B1">
            <w:pPr>
              <w:jc w:val="right"/>
              <w:rPr>
                <w:rFonts w:asciiTheme="minorHAnsi" w:eastAsia="Times New Roman" w:hAnsiTheme="minorHAnsi" w:cstheme="minorHAnsi"/>
                <w:szCs w:val="23"/>
                <w:lang w:eastAsia="en-AU"/>
              </w:rPr>
            </w:pPr>
            <w:r w:rsidRPr="004D54C1">
              <w:t>5</w:t>
            </w:r>
          </w:p>
        </w:tc>
        <w:tc>
          <w:tcPr>
            <w:tcW w:w="1590" w:type="dxa"/>
            <w:tcBorders>
              <w:top w:val="nil"/>
              <w:bottom w:val="nil"/>
            </w:tcBorders>
            <w:shd w:val="clear" w:color="auto" w:fill="auto"/>
            <w:noWrap/>
            <w:hideMark/>
          </w:tcPr>
          <w:p w14:paraId="1D36A5F8" w14:textId="1CED0353" w:rsidR="003C55B1" w:rsidRPr="001E0433" w:rsidRDefault="003C55B1" w:rsidP="003C55B1">
            <w:pPr>
              <w:jc w:val="right"/>
              <w:rPr>
                <w:rFonts w:asciiTheme="minorHAnsi" w:eastAsia="Times New Roman" w:hAnsiTheme="minorHAnsi" w:cstheme="minorHAnsi"/>
                <w:szCs w:val="23"/>
                <w:lang w:eastAsia="en-AU"/>
              </w:rPr>
            </w:pPr>
            <w:r w:rsidRPr="004D54C1">
              <w:t>10</w:t>
            </w:r>
          </w:p>
        </w:tc>
        <w:tc>
          <w:tcPr>
            <w:tcW w:w="1857" w:type="dxa"/>
            <w:tcBorders>
              <w:top w:val="nil"/>
              <w:bottom w:val="nil"/>
              <w:right w:val="single" w:sz="4" w:space="0" w:color="auto"/>
            </w:tcBorders>
            <w:shd w:val="clear" w:color="auto" w:fill="auto"/>
            <w:noWrap/>
            <w:hideMark/>
          </w:tcPr>
          <w:p w14:paraId="5489DF0E" w14:textId="2044FBF1" w:rsidR="003C55B1" w:rsidRPr="001E0433" w:rsidRDefault="003C55B1" w:rsidP="003C55B1">
            <w:pPr>
              <w:jc w:val="right"/>
              <w:rPr>
                <w:rFonts w:asciiTheme="minorHAnsi" w:eastAsia="Times New Roman" w:hAnsiTheme="minorHAnsi" w:cstheme="minorHAnsi"/>
                <w:szCs w:val="23"/>
                <w:lang w:eastAsia="en-AU"/>
              </w:rPr>
            </w:pPr>
            <w:r w:rsidRPr="004D54C1">
              <w:t>85</w:t>
            </w:r>
          </w:p>
        </w:tc>
        <w:tc>
          <w:tcPr>
            <w:tcW w:w="1324" w:type="dxa"/>
            <w:tcBorders>
              <w:left w:val="single" w:sz="4" w:space="0" w:color="auto"/>
            </w:tcBorders>
            <w:shd w:val="clear" w:color="auto" w:fill="auto"/>
            <w:noWrap/>
            <w:hideMark/>
          </w:tcPr>
          <w:p w14:paraId="483EEC42" w14:textId="3E302BC0" w:rsidR="003C55B1" w:rsidRPr="001E0433" w:rsidRDefault="003C55B1" w:rsidP="003C55B1">
            <w:pPr>
              <w:jc w:val="right"/>
              <w:rPr>
                <w:rFonts w:asciiTheme="minorHAnsi" w:eastAsia="Times New Roman" w:hAnsiTheme="minorHAnsi" w:cstheme="minorHAnsi"/>
                <w:szCs w:val="23"/>
                <w:lang w:eastAsia="en-AU"/>
              </w:rPr>
            </w:pPr>
            <w:r w:rsidRPr="00CF24FD">
              <w:t>-</w:t>
            </w:r>
          </w:p>
        </w:tc>
        <w:tc>
          <w:tcPr>
            <w:tcW w:w="1590" w:type="dxa"/>
            <w:shd w:val="clear" w:color="auto" w:fill="auto"/>
            <w:noWrap/>
            <w:hideMark/>
          </w:tcPr>
          <w:p w14:paraId="30FA8774" w14:textId="6B0ABFF5" w:rsidR="003C55B1" w:rsidRPr="001E0433" w:rsidRDefault="003C55B1" w:rsidP="003C55B1">
            <w:pPr>
              <w:jc w:val="right"/>
              <w:rPr>
                <w:rFonts w:asciiTheme="minorHAnsi" w:eastAsia="Times New Roman" w:hAnsiTheme="minorHAnsi" w:cstheme="minorHAnsi"/>
                <w:szCs w:val="23"/>
                <w:lang w:eastAsia="en-AU"/>
              </w:rPr>
            </w:pPr>
            <w:r w:rsidRPr="004D54C1">
              <w:t>20.0</w:t>
            </w:r>
          </w:p>
        </w:tc>
        <w:tc>
          <w:tcPr>
            <w:tcW w:w="1197" w:type="dxa"/>
            <w:shd w:val="clear" w:color="auto" w:fill="auto"/>
            <w:noWrap/>
            <w:hideMark/>
          </w:tcPr>
          <w:p w14:paraId="162B4110" w14:textId="5520BEB2" w:rsidR="003C55B1" w:rsidRPr="001E0433" w:rsidRDefault="003C55B1" w:rsidP="003C55B1">
            <w:pPr>
              <w:jc w:val="right"/>
              <w:rPr>
                <w:rFonts w:asciiTheme="minorHAnsi" w:eastAsia="Times New Roman" w:hAnsiTheme="minorHAnsi" w:cstheme="minorHAnsi"/>
                <w:szCs w:val="23"/>
                <w:lang w:eastAsia="en-AU"/>
              </w:rPr>
            </w:pPr>
            <w:r w:rsidRPr="004D54C1">
              <w:t>10.0</w:t>
            </w:r>
          </w:p>
        </w:tc>
        <w:tc>
          <w:tcPr>
            <w:tcW w:w="1984" w:type="dxa"/>
            <w:shd w:val="clear" w:color="auto" w:fill="auto"/>
            <w:noWrap/>
            <w:hideMark/>
          </w:tcPr>
          <w:p w14:paraId="146BC713" w14:textId="1F4BF525" w:rsidR="003C55B1" w:rsidRPr="001E0433" w:rsidRDefault="003C55B1" w:rsidP="003C55B1">
            <w:pPr>
              <w:jc w:val="right"/>
              <w:rPr>
                <w:rFonts w:asciiTheme="minorHAnsi" w:eastAsia="Times New Roman" w:hAnsiTheme="minorHAnsi" w:cstheme="minorHAnsi"/>
                <w:szCs w:val="23"/>
                <w:lang w:eastAsia="en-AU"/>
              </w:rPr>
            </w:pPr>
            <w:r w:rsidRPr="004D54C1">
              <w:t>14.1</w:t>
            </w:r>
          </w:p>
        </w:tc>
      </w:tr>
      <w:tr w:rsidR="003C55B1" w:rsidRPr="001E0433" w14:paraId="2E96F145" w14:textId="77777777" w:rsidTr="00CB549C">
        <w:trPr>
          <w:trHeight w:val="255"/>
        </w:trPr>
        <w:tc>
          <w:tcPr>
            <w:tcW w:w="1590" w:type="dxa"/>
            <w:tcBorders>
              <w:right w:val="single" w:sz="4" w:space="0" w:color="auto"/>
            </w:tcBorders>
            <w:shd w:val="clear" w:color="auto" w:fill="auto"/>
            <w:noWrap/>
            <w:vAlign w:val="bottom"/>
            <w:hideMark/>
          </w:tcPr>
          <w:p w14:paraId="54CDF67C"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55-59</w:t>
            </w:r>
          </w:p>
        </w:tc>
        <w:tc>
          <w:tcPr>
            <w:tcW w:w="1590" w:type="dxa"/>
            <w:tcBorders>
              <w:top w:val="nil"/>
              <w:left w:val="single" w:sz="4" w:space="0" w:color="auto"/>
              <w:bottom w:val="nil"/>
            </w:tcBorders>
            <w:shd w:val="clear" w:color="auto" w:fill="auto"/>
            <w:noWrap/>
            <w:hideMark/>
          </w:tcPr>
          <w:p w14:paraId="7C75C876" w14:textId="1929B94B" w:rsidR="003C55B1" w:rsidRPr="001E0433" w:rsidRDefault="003C55B1" w:rsidP="003C55B1">
            <w:pPr>
              <w:jc w:val="right"/>
              <w:rPr>
                <w:rFonts w:asciiTheme="minorHAnsi" w:eastAsia="Times New Roman" w:hAnsiTheme="minorHAnsi" w:cstheme="minorHAnsi"/>
                <w:szCs w:val="23"/>
                <w:lang w:eastAsia="en-AU"/>
              </w:rPr>
            </w:pPr>
            <w:r w:rsidRPr="004D54C1">
              <w:t>6</w:t>
            </w:r>
          </w:p>
        </w:tc>
        <w:tc>
          <w:tcPr>
            <w:tcW w:w="1590" w:type="dxa"/>
            <w:tcBorders>
              <w:top w:val="nil"/>
              <w:bottom w:val="nil"/>
            </w:tcBorders>
            <w:shd w:val="clear" w:color="auto" w:fill="auto"/>
            <w:noWrap/>
            <w:hideMark/>
          </w:tcPr>
          <w:p w14:paraId="4D9859C4" w14:textId="19308098" w:rsidR="003C55B1" w:rsidRPr="001E0433" w:rsidRDefault="003C55B1" w:rsidP="003C55B1">
            <w:pPr>
              <w:jc w:val="right"/>
              <w:rPr>
                <w:rFonts w:asciiTheme="minorHAnsi" w:eastAsia="Times New Roman" w:hAnsiTheme="minorHAnsi" w:cstheme="minorHAnsi"/>
                <w:szCs w:val="23"/>
                <w:lang w:eastAsia="en-AU"/>
              </w:rPr>
            </w:pPr>
            <w:r w:rsidRPr="004D54C1">
              <w:t>2</w:t>
            </w:r>
          </w:p>
        </w:tc>
        <w:tc>
          <w:tcPr>
            <w:tcW w:w="1590" w:type="dxa"/>
            <w:tcBorders>
              <w:top w:val="nil"/>
              <w:bottom w:val="nil"/>
            </w:tcBorders>
            <w:shd w:val="clear" w:color="auto" w:fill="auto"/>
            <w:noWrap/>
            <w:hideMark/>
          </w:tcPr>
          <w:p w14:paraId="68B89AA1" w14:textId="52987ADE" w:rsidR="003C55B1" w:rsidRPr="001E0433" w:rsidRDefault="003C55B1" w:rsidP="003C55B1">
            <w:pPr>
              <w:jc w:val="right"/>
              <w:rPr>
                <w:rFonts w:asciiTheme="minorHAnsi" w:eastAsia="Times New Roman" w:hAnsiTheme="minorHAnsi" w:cstheme="minorHAnsi"/>
                <w:szCs w:val="23"/>
                <w:lang w:eastAsia="en-AU"/>
              </w:rPr>
            </w:pPr>
            <w:r w:rsidRPr="004D54C1">
              <w:t>13</w:t>
            </w:r>
          </w:p>
        </w:tc>
        <w:tc>
          <w:tcPr>
            <w:tcW w:w="1857" w:type="dxa"/>
            <w:tcBorders>
              <w:top w:val="nil"/>
              <w:bottom w:val="nil"/>
              <w:right w:val="single" w:sz="4" w:space="0" w:color="auto"/>
            </w:tcBorders>
            <w:shd w:val="clear" w:color="auto" w:fill="auto"/>
            <w:noWrap/>
            <w:hideMark/>
          </w:tcPr>
          <w:p w14:paraId="0D10F7F2" w14:textId="460432BC" w:rsidR="003C55B1" w:rsidRPr="001E0433" w:rsidRDefault="003C55B1" w:rsidP="003C55B1">
            <w:pPr>
              <w:jc w:val="right"/>
              <w:rPr>
                <w:rFonts w:asciiTheme="minorHAnsi" w:eastAsia="Times New Roman" w:hAnsiTheme="minorHAnsi" w:cstheme="minorHAnsi"/>
                <w:szCs w:val="23"/>
                <w:lang w:eastAsia="en-AU"/>
              </w:rPr>
            </w:pPr>
            <w:r w:rsidRPr="004D54C1">
              <w:t>69</w:t>
            </w:r>
          </w:p>
        </w:tc>
        <w:tc>
          <w:tcPr>
            <w:tcW w:w="1324" w:type="dxa"/>
            <w:tcBorders>
              <w:left w:val="single" w:sz="4" w:space="0" w:color="auto"/>
            </w:tcBorders>
            <w:shd w:val="clear" w:color="auto" w:fill="auto"/>
            <w:noWrap/>
            <w:hideMark/>
          </w:tcPr>
          <w:p w14:paraId="5F04B024" w14:textId="1C78FA8B" w:rsidR="003C55B1" w:rsidRPr="001E0433" w:rsidRDefault="003C55B1" w:rsidP="003C55B1">
            <w:pPr>
              <w:jc w:val="right"/>
              <w:rPr>
                <w:rFonts w:asciiTheme="minorHAnsi" w:eastAsia="Times New Roman" w:hAnsiTheme="minorHAnsi" w:cstheme="minorHAnsi"/>
                <w:szCs w:val="23"/>
                <w:lang w:eastAsia="en-AU"/>
              </w:rPr>
            </w:pPr>
            <w:r w:rsidRPr="00CF24FD">
              <w:t>-</w:t>
            </w:r>
          </w:p>
        </w:tc>
        <w:tc>
          <w:tcPr>
            <w:tcW w:w="1590" w:type="dxa"/>
            <w:shd w:val="clear" w:color="auto" w:fill="auto"/>
            <w:noWrap/>
            <w:hideMark/>
          </w:tcPr>
          <w:p w14:paraId="51E63BE1" w14:textId="1B792F09" w:rsidR="003C55B1" w:rsidRPr="001E0433" w:rsidRDefault="003C55B1" w:rsidP="003C55B1">
            <w:pPr>
              <w:jc w:val="right"/>
              <w:rPr>
                <w:rFonts w:asciiTheme="minorHAnsi" w:eastAsia="Times New Roman" w:hAnsiTheme="minorHAnsi" w:cstheme="minorHAnsi"/>
                <w:szCs w:val="23"/>
                <w:lang w:eastAsia="en-AU"/>
              </w:rPr>
            </w:pPr>
            <w:r w:rsidRPr="00EE221F">
              <w:t>-</w:t>
            </w:r>
          </w:p>
        </w:tc>
        <w:tc>
          <w:tcPr>
            <w:tcW w:w="1197" w:type="dxa"/>
            <w:shd w:val="clear" w:color="auto" w:fill="auto"/>
            <w:noWrap/>
            <w:hideMark/>
          </w:tcPr>
          <w:p w14:paraId="089408AC" w14:textId="79A26E65" w:rsidR="003C55B1" w:rsidRPr="001E0433" w:rsidRDefault="003C55B1" w:rsidP="003C55B1">
            <w:pPr>
              <w:jc w:val="right"/>
              <w:rPr>
                <w:rFonts w:asciiTheme="minorHAnsi" w:eastAsia="Times New Roman" w:hAnsiTheme="minorHAnsi" w:cstheme="minorHAnsi"/>
                <w:szCs w:val="23"/>
                <w:lang w:eastAsia="en-AU"/>
              </w:rPr>
            </w:pPr>
            <w:r w:rsidRPr="004D54C1">
              <w:t>15.4</w:t>
            </w:r>
          </w:p>
        </w:tc>
        <w:tc>
          <w:tcPr>
            <w:tcW w:w="1984" w:type="dxa"/>
            <w:shd w:val="clear" w:color="auto" w:fill="auto"/>
            <w:noWrap/>
            <w:hideMark/>
          </w:tcPr>
          <w:p w14:paraId="321D7179" w14:textId="1F85371D" w:rsidR="003C55B1" w:rsidRPr="001E0433" w:rsidRDefault="003C55B1" w:rsidP="003C55B1">
            <w:pPr>
              <w:jc w:val="right"/>
              <w:rPr>
                <w:rFonts w:asciiTheme="minorHAnsi" w:eastAsia="Times New Roman" w:hAnsiTheme="minorHAnsi" w:cstheme="minorHAnsi"/>
                <w:szCs w:val="23"/>
                <w:lang w:eastAsia="en-AU"/>
              </w:rPr>
            </w:pPr>
            <w:r w:rsidRPr="004D54C1">
              <w:t>11.6</w:t>
            </w:r>
          </w:p>
        </w:tc>
      </w:tr>
      <w:tr w:rsidR="003C55B1" w:rsidRPr="001E0433" w14:paraId="0C0651CA" w14:textId="77777777" w:rsidTr="00CB549C">
        <w:trPr>
          <w:trHeight w:val="255"/>
        </w:trPr>
        <w:tc>
          <w:tcPr>
            <w:tcW w:w="1590" w:type="dxa"/>
            <w:tcBorders>
              <w:right w:val="single" w:sz="4" w:space="0" w:color="auto"/>
            </w:tcBorders>
            <w:shd w:val="clear" w:color="auto" w:fill="auto"/>
            <w:noWrap/>
            <w:vAlign w:val="bottom"/>
            <w:hideMark/>
          </w:tcPr>
          <w:p w14:paraId="6FB2B463"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60-64</w:t>
            </w:r>
          </w:p>
        </w:tc>
        <w:tc>
          <w:tcPr>
            <w:tcW w:w="1590" w:type="dxa"/>
            <w:tcBorders>
              <w:top w:val="nil"/>
              <w:left w:val="single" w:sz="4" w:space="0" w:color="auto"/>
              <w:bottom w:val="nil"/>
            </w:tcBorders>
            <w:shd w:val="clear" w:color="auto" w:fill="auto"/>
            <w:noWrap/>
            <w:hideMark/>
          </w:tcPr>
          <w:p w14:paraId="35BF2F61" w14:textId="1F3EB5F5" w:rsidR="003C55B1" w:rsidRPr="001E0433" w:rsidRDefault="003C55B1" w:rsidP="003C55B1">
            <w:pPr>
              <w:jc w:val="right"/>
              <w:rPr>
                <w:rFonts w:asciiTheme="minorHAnsi" w:eastAsia="Times New Roman" w:hAnsiTheme="minorHAnsi" w:cstheme="minorHAnsi"/>
                <w:szCs w:val="23"/>
                <w:lang w:eastAsia="en-AU"/>
              </w:rPr>
            </w:pPr>
            <w:r w:rsidRPr="004D54C1">
              <w:t>4</w:t>
            </w:r>
          </w:p>
        </w:tc>
        <w:tc>
          <w:tcPr>
            <w:tcW w:w="1590" w:type="dxa"/>
            <w:tcBorders>
              <w:top w:val="nil"/>
              <w:bottom w:val="nil"/>
            </w:tcBorders>
            <w:shd w:val="clear" w:color="auto" w:fill="auto"/>
            <w:noWrap/>
            <w:hideMark/>
          </w:tcPr>
          <w:p w14:paraId="028967FF" w14:textId="32BFCD7F" w:rsidR="003C55B1" w:rsidRPr="001E0433" w:rsidRDefault="003C55B1" w:rsidP="003C55B1">
            <w:pPr>
              <w:tabs>
                <w:tab w:val="center" w:pos="687"/>
                <w:tab w:val="right" w:pos="1374"/>
              </w:tabs>
              <w:rPr>
                <w:rFonts w:asciiTheme="minorHAnsi" w:eastAsia="Times New Roman" w:hAnsiTheme="minorHAnsi" w:cstheme="minorHAnsi"/>
                <w:szCs w:val="23"/>
                <w:lang w:eastAsia="en-AU"/>
              </w:rPr>
            </w:pPr>
            <w:r>
              <w:tab/>
            </w:r>
            <w:r>
              <w:tab/>
              <w:t>-</w:t>
            </w:r>
          </w:p>
        </w:tc>
        <w:tc>
          <w:tcPr>
            <w:tcW w:w="1590" w:type="dxa"/>
            <w:tcBorders>
              <w:top w:val="nil"/>
              <w:bottom w:val="nil"/>
            </w:tcBorders>
            <w:shd w:val="clear" w:color="auto" w:fill="auto"/>
            <w:noWrap/>
            <w:hideMark/>
          </w:tcPr>
          <w:p w14:paraId="6C674740" w14:textId="2C4179F6" w:rsidR="003C55B1" w:rsidRPr="001E0433" w:rsidRDefault="003C55B1" w:rsidP="003C55B1">
            <w:pPr>
              <w:jc w:val="right"/>
              <w:rPr>
                <w:rFonts w:asciiTheme="minorHAnsi" w:eastAsia="Times New Roman" w:hAnsiTheme="minorHAnsi" w:cstheme="minorHAnsi"/>
                <w:szCs w:val="23"/>
                <w:lang w:eastAsia="en-AU"/>
              </w:rPr>
            </w:pPr>
            <w:r w:rsidRPr="004D54C1">
              <w:t>4</w:t>
            </w:r>
          </w:p>
        </w:tc>
        <w:tc>
          <w:tcPr>
            <w:tcW w:w="1857" w:type="dxa"/>
            <w:tcBorders>
              <w:top w:val="nil"/>
              <w:bottom w:val="nil"/>
              <w:right w:val="single" w:sz="4" w:space="0" w:color="auto"/>
            </w:tcBorders>
            <w:shd w:val="clear" w:color="auto" w:fill="auto"/>
            <w:noWrap/>
            <w:hideMark/>
          </w:tcPr>
          <w:p w14:paraId="51254322" w14:textId="3A199E48" w:rsidR="003C55B1" w:rsidRPr="001E0433" w:rsidRDefault="003C55B1" w:rsidP="003C55B1">
            <w:pPr>
              <w:jc w:val="right"/>
              <w:rPr>
                <w:rFonts w:asciiTheme="minorHAnsi" w:eastAsia="Times New Roman" w:hAnsiTheme="minorHAnsi" w:cstheme="minorHAnsi"/>
                <w:szCs w:val="23"/>
                <w:lang w:eastAsia="en-AU"/>
              </w:rPr>
            </w:pPr>
            <w:r w:rsidRPr="004D54C1">
              <w:t>30</w:t>
            </w:r>
          </w:p>
        </w:tc>
        <w:tc>
          <w:tcPr>
            <w:tcW w:w="1324" w:type="dxa"/>
            <w:tcBorders>
              <w:left w:val="single" w:sz="4" w:space="0" w:color="auto"/>
            </w:tcBorders>
            <w:shd w:val="clear" w:color="auto" w:fill="auto"/>
            <w:noWrap/>
            <w:hideMark/>
          </w:tcPr>
          <w:p w14:paraId="1D8D5AE0" w14:textId="5B9691A6" w:rsidR="003C55B1" w:rsidRPr="001E0433" w:rsidRDefault="003C55B1" w:rsidP="003C55B1">
            <w:pPr>
              <w:jc w:val="right"/>
              <w:rPr>
                <w:rFonts w:asciiTheme="minorHAnsi" w:eastAsia="Times New Roman" w:hAnsiTheme="minorHAnsi" w:cstheme="minorHAnsi"/>
                <w:szCs w:val="23"/>
                <w:lang w:eastAsia="en-AU"/>
              </w:rPr>
            </w:pPr>
            <w:r w:rsidRPr="004D54C1">
              <w:t>25.0</w:t>
            </w:r>
          </w:p>
        </w:tc>
        <w:tc>
          <w:tcPr>
            <w:tcW w:w="1590" w:type="dxa"/>
            <w:shd w:val="clear" w:color="auto" w:fill="auto"/>
            <w:noWrap/>
            <w:hideMark/>
          </w:tcPr>
          <w:p w14:paraId="52E40FF3" w14:textId="20604E80" w:rsidR="003C55B1" w:rsidRPr="001E0433" w:rsidRDefault="003C55B1" w:rsidP="003C55B1">
            <w:pPr>
              <w:jc w:val="right"/>
              <w:rPr>
                <w:rFonts w:asciiTheme="minorHAnsi" w:eastAsia="Times New Roman" w:hAnsiTheme="minorHAnsi" w:cstheme="minorHAnsi"/>
                <w:szCs w:val="23"/>
                <w:lang w:eastAsia="en-AU"/>
              </w:rPr>
            </w:pPr>
            <w:r w:rsidRPr="00EE221F">
              <w:t>-</w:t>
            </w:r>
          </w:p>
        </w:tc>
        <w:tc>
          <w:tcPr>
            <w:tcW w:w="1197" w:type="dxa"/>
            <w:shd w:val="clear" w:color="auto" w:fill="auto"/>
            <w:noWrap/>
            <w:hideMark/>
          </w:tcPr>
          <w:p w14:paraId="1244CF8C" w14:textId="1FA1095F" w:rsidR="003C55B1" w:rsidRPr="001E0433" w:rsidRDefault="003C55B1" w:rsidP="003C55B1">
            <w:pPr>
              <w:jc w:val="right"/>
              <w:rPr>
                <w:rFonts w:asciiTheme="minorHAnsi" w:eastAsia="Times New Roman" w:hAnsiTheme="minorHAnsi" w:cstheme="minorHAnsi"/>
                <w:szCs w:val="23"/>
                <w:lang w:eastAsia="en-AU"/>
              </w:rPr>
            </w:pPr>
            <w:r w:rsidRPr="004D54C1">
              <w:t>25.0</w:t>
            </w:r>
          </w:p>
        </w:tc>
        <w:tc>
          <w:tcPr>
            <w:tcW w:w="1984" w:type="dxa"/>
            <w:shd w:val="clear" w:color="auto" w:fill="auto"/>
            <w:noWrap/>
            <w:hideMark/>
          </w:tcPr>
          <w:p w14:paraId="74DAE168" w14:textId="6633E0EE" w:rsidR="003C55B1" w:rsidRPr="001E0433" w:rsidRDefault="003C55B1" w:rsidP="003C55B1">
            <w:pPr>
              <w:jc w:val="right"/>
              <w:rPr>
                <w:rFonts w:asciiTheme="minorHAnsi" w:eastAsia="Times New Roman" w:hAnsiTheme="minorHAnsi" w:cstheme="minorHAnsi"/>
                <w:szCs w:val="23"/>
                <w:lang w:eastAsia="en-AU"/>
              </w:rPr>
            </w:pPr>
            <w:r w:rsidRPr="004D54C1">
              <w:t>13.3</w:t>
            </w:r>
          </w:p>
        </w:tc>
      </w:tr>
      <w:tr w:rsidR="003C55B1" w:rsidRPr="001E0433" w14:paraId="54900E69" w14:textId="77777777" w:rsidTr="00CB549C">
        <w:trPr>
          <w:trHeight w:val="255"/>
        </w:trPr>
        <w:tc>
          <w:tcPr>
            <w:tcW w:w="1590" w:type="dxa"/>
            <w:tcBorders>
              <w:right w:val="single" w:sz="4" w:space="0" w:color="auto"/>
            </w:tcBorders>
            <w:shd w:val="clear" w:color="auto" w:fill="auto"/>
            <w:noWrap/>
            <w:vAlign w:val="bottom"/>
            <w:hideMark/>
          </w:tcPr>
          <w:p w14:paraId="697C615C" w14:textId="77777777" w:rsidR="003C55B1" w:rsidRPr="001E0433" w:rsidRDefault="003C55B1" w:rsidP="003C55B1">
            <w:pPr>
              <w:rPr>
                <w:rFonts w:asciiTheme="minorHAnsi" w:eastAsia="Times New Roman" w:hAnsiTheme="minorHAnsi" w:cstheme="minorHAnsi"/>
                <w:szCs w:val="23"/>
                <w:lang w:eastAsia="en-AU"/>
              </w:rPr>
            </w:pPr>
            <w:r w:rsidRPr="001E0433">
              <w:rPr>
                <w:rFonts w:asciiTheme="minorHAnsi" w:eastAsia="Times New Roman" w:hAnsiTheme="minorHAnsi" w:cstheme="minorHAnsi"/>
                <w:szCs w:val="23"/>
                <w:lang w:eastAsia="en-AU"/>
              </w:rPr>
              <w:t>65-69</w:t>
            </w:r>
          </w:p>
        </w:tc>
        <w:tc>
          <w:tcPr>
            <w:tcW w:w="1590" w:type="dxa"/>
            <w:tcBorders>
              <w:top w:val="nil"/>
              <w:left w:val="single" w:sz="4" w:space="0" w:color="auto"/>
              <w:bottom w:val="nil"/>
            </w:tcBorders>
            <w:shd w:val="clear" w:color="auto" w:fill="auto"/>
            <w:noWrap/>
            <w:hideMark/>
          </w:tcPr>
          <w:p w14:paraId="63B0025A" w14:textId="5D790C77" w:rsidR="003C55B1" w:rsidRPr="001E0433" w:rsidRDefault="003C55B1" w:rsidP="003C55B1">
            <w:pPr>
              <w:jc w:val="right"/>
              <w:rPr>
                <w:rFonts w:asciiTheme="minorHAnsi" w:eastAsia="Times New Roman" w:hAnsiTheme="minorHAnsi" w:cstheme="minorHAnsi"/>
                <w:szCs w:val="23"/>
                <w:lang w:eastAsia="en-AU"/>
              </w:rPr>
            </w:pPr>
            <w:r w:rsidRPr="004D54C1">
              <w:t>3</w:t>
            </w:r>
          </w:p>
        </w:tc>
        <w:tc>
          <w:tcPr>
            <w:tcW w:w="1590" w:type="dxa"/>
            <w:tcBorders>
              <w:top w:val="nil"/>
              <w:bottom w:val="nil"/>
            </w:tcBorders>
            <w:shd w:val="clear" w:color="auto" w:fill="auto"/>
            <w:noWrap/>
            <w:hideMark/>
          </w:tcPr>
          <w:p w14:paraId="7257212A" w14:textId="3D87D000" w:rsidR="003C55B1" w:rsidRPr="001E0433" w:rsidRDefault="003C55B1" w:rsidP="003C55B1">
            <w:pPr>
              <w:jc w:val="right"/>
              <w:rPr>
                <w:rFonts w:asciiTheme="minorHAnsi" w:eastAsia="Times New Roman" w:hAnsiTheme="minorHAnsi" w:cstheme="minorHAnsi"/>
                <w:szCs w:val="23"/>
                <w:lang w:eastAsia="en-AU"/>
              </w:rPr>
            </w:pPr>
            <w:r w:rsidRPr="004D54C1">
              <w:t>2</w:t>
            </w:r>
          </w:p>
        </w:tc>
        <w:tc>
          <w:tcPr>
            <w:tcW w:w="1590" w:type="dxa"/>
            <w:tcBorders>
              <w:top w:val="nil"/>
              <w:bottom w:val="nil"/>
            </w:tcBorders>
            <w:shd w:val="clear" w:color="auto" w:fill="auto"/>
            <w:noWrap/>
            <w:hideMark/>
          </w:tcPr>
          <w:p w14:paraId="13A04CBC" w14:textId="18159340" w:rsidR="003C55B1" w:rsidRPr="001E0433" w:rsidRDefault="003C55B1" w:rsidP="003C55B1">
            <w:pPr>
              <w:jc w:val="right"/>
              <w:rPr>
                <w:rFonts w:asciiTheme="minorHAnsi" w:eastAsia="Times New Roman" w:hAnsiTheme="minorHAnsi" w:cstheme="minorHAnsi"/>
                <w:szCs w:val="23"/>
                <w:lang w:eastAsia="en-AU"/>
              </w:rPr>
            </w:pPr>
            <w:r w:rsidRPr="004D54C1">
              <w:t>6</w:t>
            </w:r>
          </w:p>
        </w:tc>
        <w:tc>
          <w:tcPr>
            <w:tcW w:w="1857" w:type="dxa"/>
            <w:tcBorders>
              <w:top w:val="nil"/>
              <w:bottom w:val="nil"/>
              <w:right w:val="single" w:sz="4" w:space="0" w:color="auto"/>
            </w:tcBorders>
            <w:shd w:val="clear" w:color="auto" w:fill="auto"/>
            <w:noWrap/>
            <w:hideMark/>
          </w:tcPr>
          <w:p w14:paraId="07AC812C" w14:textId="4652EB9F" w:rsidR="003C55B1" w:rsidRPr="001E0433" w:rsidRDefault="003C55B1" w:rsidP="003C55B1">
            <w:pPr>
              <w:jc w:val="right"/>
              <w:rPr>
                <w:rFonts w:asciiTheme="minorHAnsi" w:eastAsia="Times New Roman" w:hAnsiTheme="minorHAnsi" w:cstheme="minorHAnsi"/>
                <w:szCs w:val="23"/>
                <w:lang w:eastAsia="en-AU"/>
              </w:rPr>
            </w:pPr>
            <w:r w:rsidRPr="004D54C1">
              <w:t>24</w:t>
            </w:r>
          </w:p>
        </w:tc>
        <w:tc>
          <w:tcPr>
            <w:tcW w:w="1324" w:type="dxa"/>
            <w:tcBorders>
              <w:left w:val="single" w:sz="4" w:space="0" w:color="auto"/>
            </w:tcBorders>
            <w:shd w:val="clear" w:color="auto" w:fill="auto"/>
            <w:noWrap/>
            <w:hideMark/>
          </w:tcPr>
          <w:p w14:paraId="7FE42349" w14:textId="511C5E76" w:rsidR="003C55B1" w:rsidRPr="001E0433" w:rsidRDefault="003C55B1" w:rsidP="003C55B1">
            <w:pPr>
              <w:jc w:val="right"/>
              <w:rPr>
                <w:rFonts w:asciiTheme="minorHAnsi" w:eastAsia="Times New Roman" w:hAnsiTheme="minorHAnsi" w:cstheme="minorHAnsi"/>
                <w:szCs w:val="23"/>
                <w:lang w:eastAsia="en-AU"/>
              </w:rPr>
            </w:pPr>
            <w:r w:rsidRPr="00E81114">
              <w:t>-</w:t>
            </w:r>
          </w:p>
        </w:tc>
        <w:tc>
          <w:tcPr>
            <w:tcW w:w="1590" w:type="dxa"/>
            <w:shd w:val="clear" w:color="auto" w:fill="auto"/>
            <w:noWrap/>
            <w:hideMark/>
          </w:tcPr>
          <w:p w14:paraId="6E2AB176" w14:textId="6A7F8B0C" w:rsidR="003C55B1" w:rsidRPr="001E0433" w:rsidRDefault="003C55B1" w:rsidP="003C55B1">
            <w:pPr>
              <w:jc w:val="right"/>
              <w:rPr>
                <w:rFonts w:asciiTheme="minorHAnsi" w:eastAsia="Times New Roman" w:hAnsiTheme="minorHAnsi" w:cstheme="minorHAnsi"/>
                <w:szCs w:val="23"/>
                <w:lang w:eastAsia="en-AU"/>
              </w:rPr>
            </w:pPr>
            <w:r w:rsidRPr="00EE221F">
              <w:t>-</w:t>
            </w:r>
          </w:p>
        </w:tc>
        <w:tc>
          <w:tcPr>
            <w:tcW w:w="1197" w:type="dxa"/>
            <w:shd w:val="clear" w:color="auto" w:fill="auto"/>
            <w:noWrap/>
            <w:hideMark/>
          </w:tcPr>
          <w:p w14:paraId="76E6E523" w14:textId="483E6C97" w:rsidR="003C55B1" w:rsidRPr="001E0433" w:rsidRDefault="003C55B1" w:rsidP="003C55B1">
            <w:pPr>
              <w:jc w:val="right"/>
              <w:rPr>
                <w:rFonts w:asciiTheme="minorHAnsi" w:eastAsia="Times New Roman" w:hAnsiTheme="minorHAnsi" w:cstheme="minorHAnsi"/>
                <w:szCs w:val="23"/>
                <w:lang w:eastAsia="en-AU"/>
              </w:rPr>
            </w:pPr>
            <w:r w:rsidRPr="004D54C1">
              <w:t>16.7</w:t>
            </w:r>
          </w:p>
        </w:tc>
        <w:tc>
          <w:tcPr>
            <w:tcW w:w="1984" w:type="dxa"/>
            <w:shd w:val="clear" w:color="auto" w:fill="auto"/>
            <w:noWrap/>
            <w:hideMark/>
          </w:tcPr>
          <w:p w14:paraId="12F177DD" w14:textId="1EE290F5" w:rsidR="003C55B1" w:rsidRPr="001E0433" w:rsidRDefault="003C55B1" w:rsidP="003C55B1">
            <w:pPr>
              <w:jc w:val="right"/>
              <w:rPr>
                <w:rFonts w:asciiTheme="minorHAnsi" w:eastAsia="Times New Roman" w:hAnsiTheme="minorHAnsi" w:cstheme="minorHAnsi"/>
                <w:szCs w:val="23"/>
                <w:lang w:eastAsia="en-AU"/>
              </w:rPr>
            </w:pPr>
            <w:r w:rsidRPr="004D54C1">
              <w:t>12.5</w:t>
            </w:r>
          </w:p>
        </w:tc>
      </w:tr>
      <w:tr w:rsidR="003C55B1" w:rsidRPr="001E0433" w14:paraId="4B31F3A3" w14:textId="77777777" w:rsidTr="00CB549C">
        <w:trPr>
          <w:trHeight w:val="255"/>
        </w:trPr>
        <w:tc>
          <w:tcPr>
            <w:tcW w:w="1590" w:type="dxa"/>
            <w:tcBorders>
              <w:right w:val="single" w:sz="4" w:space="0" w:color="auto"/>
            </w:tcBorders>
            <w:shd w:val="clear" w:color="auto" w:fill="auto"/>
            <w:noWrap/>
            <w:vAlign w:val="bottom"/>
          </w:tcPr>
          <w:p w14:paraId="3B28541F" w14:textId="32DA420B" w:rsidR="003C55B1" w:rsidRPr="001E0433" w:rsidRDefault="003C55B1" w:rsidP="003C55B1">
            <w:pPr>
              <w:rPr>
                <w:rFonts w:asciiTheme="minorHAnsi" w:eastAsia="Times New Roman" w:hAnsiTheme="minorHAnsi" w:cstheme="minorHAnsi"/>
                <w:szCs w:val="23"/>
                <w:lang w:eastAsia="en-AU"/>
              </w:rPr>
            </w:pPr>
            <w:r>
              <w:rPr>
                <w:rFonts w:asciiTheme="minorHAnsi" w:eastAsia="Times New Roman" w:hAnsiTheme="minorHAnsi" w:cstheme="minorHAnsi"/>
                <w:szCs w:val="23"/>
                <w:lang w:eastAsia="en-AU"/>
              </w:rPr>
              <w:t>70+</w:t>
            </w:r>
          </w:p>
        </w:tc>
        <w:tc>
          <w:tcPr>
            <w:tcW w:w="1590" w:type="dxa"/>
            <w:tcBorders>
              <w:top w:val="nil"/>
              <w:left w:val="single" w:sz="4" w:space="0" w:color="auto"/>
              <w:bottom w:val="nil"/>
            </w:tcBorders>
            <w:shd w:val="clear" w:color="auto" w:fill="auto"/>
            <w:noWrap/>
          </w:tcPr>
          <w:p w14:paraId="152FEE93" w14:textId="33BFD5FC" w:rsidR="003C55B1" w:rsidRPr="001E0433" w:rsidRDefault="003C55B1" w:rsidP="003C55B1">
            <w:pPr>
              <w:jc w:val="right"/>
              <w:rPr>
                <w:rFonts w:asciiTheme="minorHAnsi" w:hAnsiTheme="minorHAnsi" w:cstheme="minorHAnsi"/>
                <w:szCs w:val="23"/>
              </w:rPr>
            </w:pPr>
            <w:r>
              <w:t>-</w:t>
            </w:r>
          </w:p>
        </w:tc>
        <w:tc>
          <w:tcPr>
            <w:tcW w:w="1590" w:type="dxa"/>
            <w:tcBorders>
              <w:top w:val="nil"/>
              <w:bottom w:val="nil"/>
            </w:tcBorders>
            <w:shd w:val="clear" w:color="auto" w:fill="auto"/>
            <w:noWrap/>
          </w:tcPr>
          <w:p w14:paraId="6AE0318D" w14:textId="49156EEB" w:rsidR="003C55B1" w:rsidRPr="001E0433" w:rsidRDefault="003C55B1" w:rsidP="003C55B1">
            <w:pPr>
              <w:jc w:val="right"/>
              <w:rPr>
                <w:rFonts w:asciiTheme="minorHAnsi" w:hAnsiTheme="minorHAnsi" w:cstheme="minorHAnsi"/>
                <w:szCs w:val="23"/>
              </w:rPr>
            </w:pPr>
            <w:r w:rsidRPr="004D54C1">
              <w:t>1</w:t>
            </w:r>
          </w:p>
        </w:tc>
        <w:tc>
          <w:tcPr>
            <w:tcW w:w="1590" w:type="dxa"/>
            <w:tcBorders>
              <w:top w:val="nil"/>
              <w:bottom w:val="nil"/>
            </w:tcBorders>
            <w:shd w:val="clear" w:color="auto" w:fill="auto"/>
            <w:noWrap/>
          </w:tcPr>
          <w:p w14:paraId="35D9D83F" w14:textId="564D1C7D" w:rsidR="003C55B1" w:rsidRPr="001E0433" w:rsidRDefault="003C55B1" w:rsidP="003C55B1">
            <w:pPr>
              <w:jc w:val="right"/>
              <w:rPr>
                <w:rFonts w:asciiTheme="minorHAnsi" w:hAnsiTheme="minorHAnsi" w:cstheme="minorHAnsi"/>
                <w:szCs w:val="23"/>
              </w:rPr>
            </w:pPr>
            <w:r w:rsidRPr="004D54C1">
              <w:t>1</w:t>
            </w:r>
          </w:p>
        </w:tc>
        <w:tc>
          <w:tcPr>
            <w:tcW w:w="1857" w:type="dxa"/>
            <w:tcBorders>
              <w:top w:val="nil"/>
              <w:bottom w:val="nil"/>
              <w:right w:val="single" w:sz="4" w:space="0" w:color="auto"/>
            </w:tcBorders>
            <w:shd w:val="clear" w:color="auto" w:fill="auto"/>
            <w:noWrap/>
          </w:tcPr>
          <w:p w14:paraId="0149C3A1" w14:textId="674ACF8F" w:rsidR="003C55B1" w:rsidRPr="001E0433" w:rsidRDefault="003C55B1" w:rsidP="003C55B1">
            <w:pPr>
              <w:jc w:val="right"/>
              <w:rPr>
                <w:rFonts w:asciiTheme="minorHAnsi" w:hAnsiTheme="minorHAnsi" w:cstheme="minorHAnsi"/>
                <w:szCs w:val="23"/>
              </w:rPr>
            </w:pPr>
            <w:r w:rsidRPr="004D54C1">
              <w:t>12</w:t>
            </w:r>
          </w:p>
        </w:tc>
        <w:tc>
          <w:tcPr>
            <w:tcW w:w="1324" w:type="dxa"/>
            <w:tcBorders>
              <w:left w:val="single" w:sz="4" w:space="0" w:color="auto"/>
            </w:tcBorders>
            <w:shd w:val="clear" w:color="auto" w:fill="auto"/>
            <w:noWrap/>
          </w:tcPr>
          <w:p w14:paraId="05E2A9B2" w14:textId="413A9A7E" w:rsidR="003C55B1" w:rsidRPr="001E0433" w:rsidRDefault="003C55B1" w:rsidP="003C55B1">
            <w:pPr>
              <w:jc w:val="right"/>
              <w:rPr>
                <w:rFonts w:asciiTheme="minorHAnsi" w:hAnsiTheme="minorHAnsi" w:cstheme="minorHAnsi"/>
                <w:szCs w:val="23"/>
              </w:rPr>
            </w:pPr>
            <w:r w:rsidRPr="00E81114">
              <w:t>-</w:t>
            </w:r>
          </w:p>
        </w:tc>
        <w:tc>
          <w:tcPr>
            <w:tcW w:w="1590" w:type="dxa"/>
            <w:shd w:val="clear" w:color="auto" w:fill="auto"/>
            <w:noWrap/>
          </w:tcPr>
          <w:p w14:paraId="6394B99A" w14:textId="557B893D" w:rsidR="003C55B1" w:rsidRPr="001E0433" w:rsidRDefault="003C55B1" w:rsidP="003C55B1">
            <w:pPr>
              <w:jc w:val="right"/>
              <w:rPr>
                <w:rFonts w:asciiTheme="minorHAnsi" w:hAnsiTheme="minorHAnsi" w:cstheme="minorHAnsi"/>
                <w:szCs w:val="23"/>
              </w:rPr>
            </w:pPr>
            <w:r w:rsidRPr="004D54C1">
              <w:t>100.0</w:t>
            </w:r>
          </w:p>
        </w:tc>
        <w:tc>
          <w:tcPr>
            <w:tcW w:w="1197" w:type="dxa"/>
            <w:shd w:val="clear" w:color="auto" w:fill="auto"/>
            <w:noWrap/>
          </w:tcPr>
          <w:p w14:paraId="5BA12729" w14:textId="13AF3211" w:rsidR="003C55B1" w:rsidRPr="001E0433" w:rsidRDefault="003C55B1" w:rsidP="003C55B1">
            <w:pPr>
              <w:jc w:val="right"/>
              <w:rPr>
                <w:rFonts w:asciiTheme="minorHAnsi" w:hAnsiTheme="minorHAnsi" w:cstheme="minorHAnsi"/>
                <w:szCs w:val="23"/>
              </w:rPr>
            </w:pPr>
            <w:r>
              <w:t>-</w:t>
            </w:r>
          </w:p>
        </w:tc>
        <w:tc>
          <w:tcPr>
            <w:tcW w:w="1984" w:type="dxa"/>
            <w:shd w:val="clear" w:color="auto" w:fill="auto"/>
            <w:noWrap/>
          </w:tcPr>
          <w:p w14:paraId="50684528" w14:textId="421D836D" w:rsidR="003C55B1" w:rsidRPr="001E0433" w:rsidRDefault="003C55B1" w:rsidP="003C55B1">
            <w:pPr>
              <w:jc w:val="right"/>
              <w:rPr>
                <w:rFonts w:asciiTheme="minorHAnsi" w:hAnsiTheme="minorHAnsi" w:cstheme="minorHAnsi"/>
                <w:szCs w:val="23"/>
              </w:rPr>
            </w:pPr>
            <w:r w:rsidRPr="004D54C1">
              <w:t>8.3</w:t>
            </w:r>
          </w:p>
        </w:tc>
      </w:tr>
      <w:tr w:rsidR="003C55B1" w:rsidRPr="001E0433" w14:paraId="6E0E603A" w14:textId="77777777" w:rsidTr="00CB549C">
        <w:trPr>
          <w:trHeight w:val="255"/>
        </w:trPr>
        <w:tc>
          <w:tcPr>
            <w:tcW w:w="1590" w:type="dxa"/>
            <w:tcBorders>
              <w:right w:val="single" w:sz="4" w:space="0" w:color="auto"/>
            </w:tcBorders>
            <w:shd w:val="clear" w:color="auto" w:fill="auto"/>
            <w:noWrap/>
            <w:vAlign w:val="bottom"/>
            <w:hideMark/>
          </w:tcPr>
          <w:p w14:paraId="3585A3AB" w14:textId="77777777" w:rsidR="003C55B1" w:rsidRPr="001E0433" w:rsidRDefault="003C55B1" w:rsidP="003C55B1">
            <w:pPr>
              <w:rPr>
                <w:rFonts w:asciiTheme="minorHAnsi" w:eastAsia="Times New Roman" w:hAnsiTheme="minorHAnsi" w:cstheme="minorHAnsi"/>
                <w:b/>
                <w:bCs/>
                <w:i/>
                <w:iCs/>
                <w:szCs w:val="23"/>
                <w:lang w:eastAsia="en-AU"/>
              </w:rPr>
            </w:pPr>
            <w:r w:rsidRPr="001E0433">
              <w:rPr>
                <w:rFonts w:asciiTheme="minorHAnsi" w:eastAsia="Times New Roman" w:hAnsiTheme="minorHAnsi" w:cstheme="minorHAnsi"/>
                <w:b/>
                <w:bCs/>
                <w:i/>
                <w:iCs/>
                <w:szCs w:val="23"/>
                <w:lang w:eastAsia="en-AU"/>
              </w:rPr>
              <w:t>NZ overall</w:t>
            </w:r>
          </w:p>
        </w:tc>
        <w:tc>
          <w:tcPr>
            <w:tcW w:w="1590" w:type="dxa"/>
            <w:tcBorders>
              <w:top w:val="nil"/>
              <w:left w:val="single" w:sz="4" w:space="0" w:color="auto"/>
              <w:bottom w:val="single" w:sz="4" w:space="0" w:color="auto"/>
            </w:tcBorders>
            <w:shd w:val="clear" w:color="auto" w:fill="auto"/>
            <w:noWrap/>
            <w:hideMark/>
          </w:tcPr>
          <w:p w14:paraId="62E4A292" w14:textId="39E504BD"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181</w:t>
            </w:r>
          </w:p>
        </w:tc>
        <w:tc>
          <w:tcPr>
            <w:tcW w:w="1590" w:type="dxa"/>
            <w:tcBorders>
              <w:top w:val="nil"/>
              <w:bottom w:val="single" w:sz="4" w:space="0" w:color="auto"/>
            </w:tcBorders>
            <w:shd w:val="clear" w:color="auto" w:fill="auto"/>
            <w:noWrap/>
            <w:hideMark/>
          </w:tcPr>
          <w:p w14:paraId="783DB7DE" w14:textId="1A446CEF"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76</w:t>
            </w:r>
          </w:p>
        </w:tc>
        <w:tc>
          <w:tcPr>
            <w:tcW w:w="1590" w:type="dxa"/>
            <w:tcBorders>
              <w:top w:val="nil"/>
              <w:bottom w:val="single" w:sz="4" w:space="0" w:color="auto"/>
            </w:tcBorders>
            <w:shd w:val="clear" w:color="auto" w:fill="auto"/>
            <w:noWrap/>
            <w:hideMark/>
          </w:tcPr>
          <w:p w14:paraId="72C3B103" w14:textId="65ED8558"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230</w:t>
            </w:r>
          </w:p>
        </w:tc>
        <w:tc>
          <w:tcPr>
            <w:tcW w:w="1857" w:type="dxa"/>
            <w:tcBorders>
              <w:top w:val="nil"/>
              <w:bottom w:val="single" w:sz="4" w:space="0" w:color="auto"/>
              <w:right w:val="single" w:sz="4" w:space="0" w:color="auto"/>
            </w:tcBorders>
            <w:shd w:val="clear" w:color="auto" w:fill="auto"/>
            <w:noWrap/>
            <w:hideMark/>
          </w:tcPr>
          <w:p w14:paraId="586AB98C" w14:textId="6EE7A5E5"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1385</w:t>
            </w:r>
          </w:p>
        </w:tc>
        <w:tc>
          <w:tcPr>
            <w:tcW w:w="1324" w:type="dxa"/>
            <w:tcBorders>
              <w:left w:val="single" w:sz="4" w:space="0" w:color="auto"/>
            </w:tcBorders>
            <w:shd w:val="clear" w:color="auto" w:fill="auto"/>
            <w:noWrap/>
            <w:hideMark/>
          </w:tcPr>
          <w:p w14:paraId="115D1AA3" w14:textId="323DEE4F"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5.5</w:t>
            </w:r>
          </w:p>
        </w:tc>
        <w:tc>
          <w:tcPr>
            <w:tcW w:w="1590" w:type="dxa"/>
            <w:shd w:val="clear" w:color="auto" w:fill="auto"/>
            <w:noWrap/>
            <w:hideMark/>
          </w:tcPr>
          <w:p w14:paraId="3BD38C79" w14:textId="57CF0D7D"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7.9</w:t>
            </w:r>
          </w:p>
        </w:tc>
        <w:tc>
          <w:tcPr>
            <w:tcW w:w="1197" w:type="dxa"/>
            <w:shd w:val="clear" w:color="auto" w:fill="auto"/>
            <w:noWrap/>
            <w:hideMark/>
          </w:tcPr>
          <w:p w14:paraId="3DC0CCB5" w14:textId="289B0A9F"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7.8</w:t>
            </w:r>
          </w:p>
        </w:tc>
        <w:tc>
          <w:tcPr>
            <w:tcW w:w="1984" w:type="dxa"/>
            <w:shd w:val="clear" w:color="auto" w:fill="auto"/>
            <w:noWrap/>
            <w:hideMark/>
          </w:tcPr>
          <w:p w14:paraId="287A11EC" w14:textId="3236F2B0" w:rsidR="003C55B1" w:rsidRPr="003C55B1" w:rsidRDefault="003C55B1" w:rsidP="003C55B1">
            <w:pPr>
              <w:jc w:val="right"/>
              <w:rPr>
                <w:rFonts w:asciiTheme="minorHAnsi" w:eastAsia="Times New Roman" w:hAnsiTheme="minorHAnsi" w:cstheme="minorHAnsi"/>
                <w:b/>
                <w:bCs/>
                <w:i/>
                <w:iCs/>
                <w:szCs w:val="23"/>
                <w:lang w:eastAsia="en-AU"/>
              </w:rPr>
            </w:pPr>
            <w:r w:rsidRPr="003C55B1">
              <w:rPr>
                <w:b/>
                <w:bCs/>
              </w:rPr>
              <w:t>5.8</w:t>
            </w:r>
          </w:p>
        </w:tc>
      </w:tr>
    </w:tbl>
    <w:p w14:paraId="72B0F0FF" w14:textId="7F491BA7" w:rsidR="00E3137E" w:rsidRPr="00B97375" w:rsidRDefault="00E3137E" w:rsidP="008C1553">
      <w:pPr>
        <w:pStyle w:val="NoSpacing"/>
        <w:rPr>
          <w:i/>
          <w:sz w:val="20"/>
          <w:szCs w:val="20"/>
        </w:rPr>
        <w:sectPr w:rsidR="00E3137E" w:rsidRPr="00B97375" w:rsidSect="00E22573">
          <w:footerReference w:type="default" r:id="rId132"/>
          <w:pgSz w:w="16839" w:h="11907" w:orient="landscape" w:code="9"/>
          <w:pgMar w:top="1276" w:right="1440" w:bottom="1276" w:left="1276" w:header="708" w:footer="567" w:gutter="0"/>
          <w:cols w:space="708"/>
          <w:docGrid w:linePitch="360"/>
        </w:sectPr>
      </w:pPr>
      <w:r>
        <w:rPr>
          <w:i/>
          <w:sz w:val="20"/>
          <w:szCs w:val="20"/>
        </w:rPr>
        <w:t xml:space="preserve"> </w:t>
      </w:r>
      <w:r w:rsidRPr="004D3B47">
        <w:rPr>
          <w:i/>
          <w:sz w:val="20"/>
        </w:rPr>
        <w:t>‘ – ‘ indicates there were no women in this sub-category</w:t>
      </w:r>
      <w:r>
        <w:rPr>
          <w:i/>
          <w:sz w:val="20"/>
        </w:rPr>
        <w:t xml:space="preserve"> with histological HSIL/ LSIL</w:t>
      </w:r>
      <w:r w:rsidR="00DB04F5">
        <w:rPr>
          <w:i/>
          <w:sz w:val="20"/>
        </w:rPr>
        <w:t>.</w:t>
      </w:r>
    </w:p>
    <w:p w14:paraId="091A504A" w14:textId="77777777" w:rsidR="00520BFE" w:rsidRPr="00B97375" w:rsidRDefault="00520BFE" w:rsidP="00520BFE">
      <w:pPr>
        <w:pStyle w:val="Heading3"/>
        <w:rPr>
          <w:lang w:eastAsia="en-AU"/>
        </w:rPr>
      </w:pPr>
      <w:bookmarkStart w:id="1414" w:name="_Toc478551517"/>
      <w:bookmarkStart w:id="1415" w:name="_Toc482704700"/>
      <w:bookmarkStart w:id="1416" w:name="_Toc478551583"/>
      <w:bookmarkStart w:id="1417" w:name="_Toc509928459"/>
      <w:bookmarkStart w:id="1418" w:name="_Toc528676061"/>
      <w:bookmarkStart w:id="1419" w:name="_Toc2170048"/>
      <w:bookmarkStart w:id="1420" w:name="_Toc66871672"/>
      <w:r w:rsidRPr="00B97375">
        <w:rPr>
          <w:lang w:eastAsia="en-AU"/>
        </w:rPr>
        <w:t>Indicator 7.5 – Timely discharging of women after treatment</w:t>
      </w:r>
      <w:bookmarkEnd w:id="1414"/>
      <w:bookmarkEnd w:id="1415"/>
      <w:bookmarkEnd w:id="1416"/>
      <w:bookmarkEnd w:id="1417"/>
      <w:bookmarkEnd w:id="1418"/>
      <w:bookmarkEnd w:id="1419"/>
      <w:bookmarkEnd w:id="1420"/>
      <w:r w:rsidRPr="00B97375">
        <w:rPr>
          <w:lang w:eastAsia="en-AU"/>
        </w:rPr>
        <w:t xml:space="preserve"> </w:t>
      </w:r>
    </w:p>
    <w:p w14:paraId="5186DEDA" w14:textId="77777777" w:rsidR="00520BFE" w:rsidRPr="00B97375" w:rsidRDefault="00520BFE" w:rsidP="00520BFE">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520BFE" w:rsidRPr="00FE57B7" w14:paraId="30BE474E" w14:textId="77777777" w:rsidTr="00520BFE">
        <w:tc>
          <w:tcPr>
            <w:tcW w:w="1791" w:type="dxa"/>
          </w:tcPr>
          <w:p w14:paraId="3E204556" w14:textId="77777777" w:rsidR="00520BFE" w:rsidRPr="00FE57B7" w:rsidRDefault="00520BFE" w:rsidP="00D072C7">
            <w:pPr>
              <w:spacing w:before="120"/>
              <w:ind w:right="544"/>
              <w:jc w:val="both"/>
              <w:rPr>
                <w:b/>
              </w:rPr>
            </w:pPr>
            <w:r w:rsidRPr="00FE57B7">
              <w:rPr>
                <w:b/>
              </w:rPr>
              <w:t>Definition</w:t>
            </w:r>
          </w:p>
        </w:tc>
        <w:tc>
          <w:tcPr>
            <w:tcW w:w="7929" w:type="dxa"/>
          </w:tcPr>
          <w:p w14:paraId="7710BC8C" w14:textId="77777777" w:rsidR="00520BFE" w:rsidRPr="00FE57B7" w:rsidRDefault="00520BFE" w:rsidP="000B1838">
            <w:pPr>
              <w:spacing w:before="120"/>
              <w:ind w:right="175"/>
              <w:jc w:val="both"/>
              <w:rPr>
                <w:lang w:val="en-NZ"/>
              </w:rPr>
            </w:pPr>
            <w:r w:rsidRPr="00FE57B7">
              <w:rPr>
                <w:lang w:val="en-NZ"/>
              </w:rPr>
              <w:t>This indicator measures performance against Standard 608.</w:t>
            </w:r>
          </w:p>
          <w:p w14:paraId="581E2B90" w14:textId="77777777" w:rsidR="005E63EE" w:rsidRPr="00FE57B7" w:rsidRDefault="005E63EE" w:rsidP="005E63EE">
            <w:pPr>
              <w:pStyle w:val="NoSpacing"/>
              <w:rPr>
                <w:lang w:val="en-NZ"/>
              </w:rPr>
            </w:pPr>
          </w:p>
          <w:p w14:paraId="187A11F3" w14:textId="470B86DA" w:rsidR="00520BFE" w:rsidRPr="00FE57B7" w:rsidRDefault="003D35EA" w:rsidP="005E63EE">
            <w:pPr>
              <w:pStyle w:val="NoSpacing"/>
              <w:jc w:val="both"/>
              <w:rPr>
                <w:lang w:val="en-NZ"/>
              </w:rPr>
            </w:pPr>
            <w:r w:rsidRPr="00FE57B7">
              <w:rPr>
                <w:lang w:val="en-NZ"/>
              </w:rPr>
              <w:t>It reports on t</w:t>
            </w:r>
            <w:r w:rsidR="00520BFE" w:rsidRPr="00FE57B7">
              <w:rPr>
                <w:lang w:val="en-NZ"/>
              </w:rPr>
              <w:t xml:space="preserve">he proportion of women treated </w:t>
            </w:r>
            <w:r w:rsidR="001509FF" w:rsidRPr="00FE57B7">
              <w:rPr>
                <w:lang w:val="en-NZ"/>
              </w:rPr>
              <w:t xml:space="preserve">for a </w:t>
            </w:r>
            <w:r w:rsidR="00174213">
              <w:rPr>
                <w:lang w:val="en-NZ"/>
              </w:rPr>
              <w:t>high-grade</w:t>
            </w:r>
            <w:r w:rsidR="001509FF" w:rsidRPr="00FE57B7">
              <w:rPr>
                <w:lang w:val="en-NZ"/>
              </w:rPr>
              <w:t xml:space="preserve"> lesion </w:t>
            </w:r>
            <w:r w:rsidR="00520BFE" w:rsidRPr="00FE57B7">
              <w:rPr>
                <w:lang w:val="en-NZ"/>
              </w:rPr>
              <w:t xml:space="preserve">who: </w:t>
            </w:r>
          </w:p>
          <w:p w14:paraId="1E0F5A91" w14:textId="77777777" w:rsidR="00520BFE" w:rsidRPr="00FE57B7" w:rsidRDefault="00520BFE" w:rsidP="008D5918">
            <w:pPr>
              <w:numPr>
                <w:ilvl w:val="0"/>
                <w:numId w:val="21"/>
              </w:numPr>
              <w:spacing w:before="120"/>
              <w:ind w:left="761" w:right="432" w:hanging="284"/>
              <w:jc w:val="both"/>
              <w:rPr>
                <w:lang w:val="en-NZ"/>
              </w:rPr>
            </w:pPr>
            <w:r w:rsidRPr="00FE57B7">
              <w:rPr>
                <w:lang w:val="en-NZ"/>
              </w:rPr>
              <w:t xml:space="preserve">receive colposcopy within the period </w:t>
            </w:r>
            <w:r w:rsidR="000650B7" w:rsidRPr="00FE57B7">
              <w:rPr>
                <w:lang w:val="en-NZ"/>
              </w:rPr>
              <w:t>up to nine</w:t>
            </w:r>
            <w:r w:rsidRPr="00FE57B7">
              <w:rPr>
                <w:lang w:val="en-NZ"/>
              </w:rPr>
              <w:t xml:space="preserve"> months after their treatment</w:t>
            </w:r>
          </w:p>
          <w:p w14:paraId="4E12247F" w14:textId="77777777" w:rsidR="00520BFE" w:rsidRPr="00FE57B7" w:rsidRDefault="00520BFE" w:rsidP="008D5918">
            <w:pPr>
              <w:numPr>
                <w:ilvl w:val="0"/>
                <w:numId w:val="21"/>
              </w:numPr>
              <w:spacing w:before="120"/>
              <w:ind w:left="761" w:right="432" w:hanging="284"/>
              <w:jc w:val="both"/>
              <w:rPr>
                <w:lang w:val="en-NZ"/>
              </w:rPr>
            </w:pPr>
            <w:r w:rsidRPr="00FE57B7">
              <w:rPr>
                <w:lang w:val="en-NZ"/>
              </w:rPr>
              <w:t xml:space="preserve">receive colposcopy and cytology within the period </w:t>
            </w:r>
            <w:r w:rsidR="000650B7" w:rsidRPr="00FE57B7">
              <w:rPr>
                <w:lang w:val="en-NZ"/>
              </w:rPr>
              <w:t xml:space="preserve">up to nine </w:t>
            </w:r>
            <w:r w:rsidRPr="00FE57B7">
              <w:rPr>
                <w:lang w:val="en-NZ"/>
              </w:rPr>
              <w:t>months after their treatment</w:t>
            </w:r>
          </w:p>
          <w:p w14:paraId="290F0257" w14:textId="77777777" w:rsidR="00F33216" w:rsidRPr="00FE57B7" w:rsidRDefault="00F33216" w:rsidP="008D5918">
            <w:pPr>
              <w:numPr>
                <w:ilvl w:val="0"/>
                <w:numId w:val="21"/>
              </w:numPr>
              <w:spacing w:before="120"/>
              <w:ind w:left="477" w:right="432" w:firstLine="0"/>
              <w:jc w:val="both"/>
              <w:rPr>
                <w:lang w:val="en-NZ"/>
              </w:rPr>
            </w:pPr>
            <w:r w:rsidRPr="00FE57B7">
              <w:rPr>
                <w:lang w:val="en-NZ"/>
              </w:rPr>
              <w:t>are discharged appropriately within 12 months of their treatment</w:t>
            </w:r>
            <w:r w:rsidR="009C734B" w:rsidRPr="00FE57B7">
              <w:rPr>
                <w:lang w:val="en-NZ"/>
              </w:rPr>
              <w:t>.</w:t>
            </w:r>
          </w:p>
          <w:p w14:paraId="3FD99427" w14:textId="77777777" w:rsidR="005E63EE" w:rsidRPr="00FE57B7" w:rsidRDefault="005E63EE" w:rsidP="005E63EE">
            <w:pPr>
              <w:pStyle w:val="NoSpacing"/>
              <w:rPr>
                <w:lang w:val="en-NZ"/>
              </w:rPr>
            </w:pPr>
          </w:p>
          <w:p w14:paraId="19158020" w14:textId="018EC397" w:rsidR="004374D7" w:rsidRPr="00FE57B7" w:rsidRDefault="004374D7" w:rsidP="005E63EE">
            <w:pPr>
              <w:pStyle w:val="NoSpacing"/>
              <w:jc w:val="both"/>
              <w:rPr>
                <w:lang w:val="en-NZ"/>
              </w:rPr>
            </w:pPr>
            <w:r w:rsidRPr="00FE57B7">
              <w:rPr>
                <w:lang w:val="en-NZ"/>
              </w:rPr>
              <w:t>Treatment was defined as a colposcopy visit where there was a record of electrosurgical excision, laser ablation or excision, cold knife cone biopsy, or total hysterectomy.</w:t>
            </w:r>
            <w:r w:rsidR="002B02E5" w:rsidRPr="00FE57B7">
              <w:rPr>
                <w:lang w:val="en-NZ"/>
              </w:rPr>
              <w:t xml:space="preserve"> Colposcopy visits involving punch biopsies only are not included.</w:t>
            </w:r>
            <w:r w:rsidR="001509FF" w:rsidRPr="00FE57B7">
              <w:rPr>
                <w:lang w:val="en-NZ"/>
              </w:rPr>
              <w:t xml:space="preserve"> Treatment was included if it was for a </w:t>
            </w:r>
            <w:r w:rsidR="00174213">
              <w:rPr>
                <w:lang w:val="en-NZ"/>
              </w:rPr>
              <w:t>high-grade</w:t>
            </w:r>
            <w:r w:rsidR="001509FF" w:rsidRPr="00FE57B7">
              <w:rPr>
                <w:lang w:val="en-NZ"/>
              </w:rPr>
              <w:t xml:space="preserve"> lesion (CIN</w:t>
            </w:r>
            <w:r w:rsidR="00692301" w:rsidRPr="00FE57B7">
              <w:rPr>
                <w:lang w:val="en-NZ"/>
              </w:rPr>
              <w:t xml:space="preserve"> </w:t>
            </w:r>
            <w:r w:rsidR="001509FF" w:rsidRPr="00FE57B7">
              <w:rPr>
                <w:lang w:val="en-NZ"/>
              </w:rPr>
              <w:t>2</w:t>
            </w:r>
            <w:r w:rsidR="00AF0610" w:rsidRPr="00FE57B7">
              <w:rPr>
                <w:lang w:val="en-NZ"/>
              </w:rPr>
              <w:t xml:space="preserve"> </w:t>
            </w:r>
            <w:r w:rsidR="00F129C0" w:rsidRPr="00FE57B7">
              <w:t>or</w:t>
            </w:r>
            <w:r w:rsidR="001509FF" w:rsidRPr="00FE57B7">
              <w:rPr>
                <w:lang w:val="en-NZ"/>
              </w:rPr>
              <w:t xml:space="preserve"> CIN</w:t>
            </w:r>
            <w:r w:rsidR="00692301" w:rsidRPr="00FE57B7">
              <w:rPr>
                <w:lang w:val="en-NZ"/>
              </w:rPr>
              <w:t xml:space="preserve"> </w:t>
            </w:r>
            <w:r w:rsidR="001509FF" w:rsidRPr="00FE57B7">
              <w:rPr>
                <w:lang w:val="en-NZ"/>
              </w:rPr>
              <w:t>3), based on histology results for any histology specimen collected concurrent with or up to six months prior to treatment.</w:t>
            </w:r>
          </w:p>
          <w:p w14:paraId="68E10AF0" w14:textId="77777777" w:rsidR="005E63EE" w:rsidRPr="00FE57B7" w:rsidRDefault="005E63EE" w:rsidP="005E63EE">
            <w:pPr>
              <w:pStyle w:val="NoSpacing"/>
              <w:rPr>
                <w:lang w:val="en-NZ"/>
              </w:rPr>
            </w:pPr>
          </w:p>
          <w:p w14:paraId="1C6D85B0" w14:textId="25B3127D" w:rsidR="00F75B5F" w:rsidRPr="00FE57B7" w:rsidRDefault="001509FF" w:rsidP="005E63EE">
            <w:pPr>
              <w:pStyle w:val="NoSpacing"/>
              <w:jc w:val="both"/>
              <w:rPr>
                <w:lang w:val="en-NZ"/>
              </w:rPr>
            </w:pPr>
            <w:r w:rsidRPr="00FE57B7">
              <w:rPr>
                <w:lang w:val="en-NZ"/>
              </w:rPr>
              <w:t xml:space="preserve">To allow for 12 months of follow-up information to be available, this indicator reports on women treated in the six-month period ending 12 months prior to the end of </w:t>
            </w:r>
            <w:r w:rsidR="00484B8D" w:rsidRPr="00FE57B7">
              <w:rPr>
                <w:lang w:val="en-NZ"/>
              </w:rPr>
              <w:t xml:space="preserve">the </w:t>
            </w:r>
            <w:r w:rsidRPr="00FE57B7">
              <w:rPr>
                <w:lang w:val="en-NZ"/>
              </w:rPr>
              <w:t xml:space="preserve">current </w:t>
            </w:r>
            <w:r w:rsidR="00325D57" w:rsidRPr="00FE57B7">
              <w:t>monitoring</w:t>
            </w:r>
            <w:r w:rsidRPr="00FE57B7">
              <w:rPr>
                <w:lang w:val="en-NZ"/>
              </w:rPr>
              <w:t xml:space="preserve"> period</w:t>
            </w:r>
            <w:r w:rsidR="00C21035" w:rsidRPr="00FE57B7">
              <w:t xml:space="preserve"> (i.e.</w:t>
            </w:r>
            <w:bookmarkStart w:id="1421" w:name="ind75_Start_1yrprior_ddmm1"/>
            <w:r w:rsidR="00C21035" w:rsidRPr="00FE57B7">
              <w:t xml:space="preserve"> </w:t>
            </w:r>
            <w:r w:rsidR="009B126B" w:rsidRPr="00FE57B7">
              <w:t xml:space="preserve">1 </w:t>
            </w:r>
            <w:bookmarkEnd w:id="1421"/>
            <w:r w:rsidR="009B126B" w:rsidRPr="00FE57B7">
              <w:rPr>
                <w:szCs w:val="23"/>
              </w:rPr>
              <w:t>July</w:t>
            </w:r>
            <w:r w:rsidR="001C6A7D" w:rsidRPr="00FE57B7">
              <w:rPr>
                <w:lang w:val="en-NZ"/>
              </w:rPr>
              <w:t xml:space="preserve"> - </w:t>
            </w:r>
            <w:r w:rsidR="009B126B" w:rsidRPr="00FE57B7">
              <w:rPr>
                <w:szCs w:val="23"/>
              </w:rPr>
              <w:t>31 December</w:t>
            </w:r>
            <w:r w:rsidR="00A57772" w:rsidRPr="00FE57B7">
              <w:t xml:space="preserve"> </w:t>
            </w:r>
            <w:r w:rsidR="009B126B" w:rsidRPr="00FE57B7">
              <w:t>2018</w:t>
            </w:r>
            <w:r w:rsidR="00C21035" w:rsidRPr="00FE57B7">
              <w:rPr>
                <w:lang w:val="en-NZ"/>
              </w:rPr>
              <w:t>)</w:t>
            </w:r>
            <w:r w:rsidRPr="00FE57B7">
              <w:t>.</w:t>
            </w:r>
            <w:r w:rsidR="00A57772" w:rsidRPr="00FE57B7">
              <w:rPr>
                <w:lang w:val="en-NZ"/>
              </w:rPr>
              <w:t xml:space="preserve"> </w:t>
            </w:r>
            <w:r w:rsidR="007320B3" w:rsidRPr="00FE57B7">
              <w:rPr>
                <w:lang w:val="en-NZ"/>
              </w:rPr>
              <w:t xml:space="preserve">Records for each woman treated in the six-month period ending 12 months prior to the end of current </w:t>
            </w:r>
            <w:r w:rsidR="00325D57" w:rsidRPr="00FE57B7">
              <w:t>monitoring</w:t>
            </w:r>
            <w:r w:rsidR="007320B3" w:rsidRPr="00FE57B7">
              <w:rPr>
                <w:lang w:val="en-NZ"/>
              </w:rPr>
              <w:t xml:space="preserve"> period were retrieved from the NCSP Register. Among these treated women, the number of women with a colposcopy visit, </w:t>
            </w:r>
            <w:r w:rsidR="003450B9" w:rsidRPr="00FE57B7">
              <w:rPr>
                <w:lang w:val="en-NZ"/>
              </w:rPr>
              <w:t xml:space="preserve">and with </w:t>
            </w:r>
            <w:r w:rsidR="007320B3" w:rsidRPr="00FE57B7">
              <w:rPr>
                <w:lang w:val="en-NZ"/>
              </w:rPr>
              <w:t xml:space="preserve">both a colposcopy </w:t>
            </w:r>
            <w:r w:rsidR="00385285" w:rsidRPr="00FE57B7">
              <w:t>visits</w:t>
            </w:r>
            <w:r w:rsidR="007320B3" w:rsidRPr="00FE57B7">
              <w:rPr>
                <w:lang w:val="en-NZ"/>
              </w:rPr>
              <w:t xml:space="preserve"> and a cytology sample was calculated. Follow</w:t>
            </w:r>
            <w:r w:rsidR="004374D7" w:rsidRPr="00FE57B7">
              <w:rPr>
                <w:lang w:val="en-NZ"/>
              </w:rPr>
              <w:t>-</w:t>
            </w:r>
            <w:r w:rsidR="007320B3" w:rsidRPr="00FE57B7">
              <w:rPr>
                <w:lang w:val="en-NZ"/>
              </w:rPr>
              <w:t>up colposcopy visits were not restricted to only those within the same DHB as where initial treatment occurred</w:t>
            </w:r>
            <w:r w:rsidR="004374D7" w:rsidRPr="00FE57B7">
              <w:rPr>
                <w:lang w:val="en-NZ"/>
              </w:rPr>
              <w:t>; rather any colposcopy visit recorded on the NCSP Register for that woman was included</w:t>
            </w:r>
            <w:r w:rsidR="007320B3" w:rsidRPr="00FE57B7">
              <w:rPr>
                <w:lang w:val="en-NZ"/>
              </w:rPr>
              <w:t xml:space="preserve">. </w:t>
            </w:r>
            <w:r w:rsidR="00F75B5F" w:rsidRPr="00FE57B7">
              <w:rPr>
                <w:lang w:val="en-NZ"/>
              </w:rPr>
              <w:t>Follow-up visits were retrieved for the period up to nine months after the treatment visit.</w:t>
            </w:r>
          </w:p>
          <w:p w14:paraId="30AE6504" w14:textId="77777777" w:rsidR="005E63EE" w:rsidRPr="00FE57B7" w:rsidRDefault="005E63EE" w:rsidP="005E63EE">
            <w:pPr>
              <w:pStyle w:val="NoSpacing"/>
              <w:rPr>
                <w:lang w:val="en-NZ"/>
              </w:rPr>
            </w:pPr>
          </w:p>
          <w:p w14:paraId="2D660726" w14:textId="77777777" w:rsidR="00F33216" w:rsidRPr="00FE57B7" w:rsidRDefault="00F83B1F" w:rsidP="005E63EE">
            <w:pPr>
              <w:pStyle w:val="NoSpacing"/>
              <w:jc w:val="both"/>
              <w:rPr>
                <w:lang w:val="en-NZ"/>
              </w:rPr>
            </w:pPr>
            <w:r w:rsidRPr="00FE57B7">
              <w:rPr>
                <w:lang w:val="en-NZ"/>
              </w:rPr>
              <w:t>Eligibility for discharge is not explicitly defined in the NCSP Colposcopy Standard, so b</w:t>
            </w:r>
            <w:r w:rsidR="00F33216" w:rsidRPr="00FE57B7">
              <w:rPr>
                <w:lang w:val="en-NZ"/>
              </w:rPr>
              <w:t>ased on advice from the NCSP Advisory Group, women were defined as eligible for discharge if they had a colposcopy visit and cytology test</w:t>
            </w:r>
            <w:r w:rsidR="00A4648B" w:rsidRPr="00FE57B7">
              <w:rPr>
                <w:lang w:val="en-NZ"/>
              </w:rPr>
              <w:t xml:space="preserve"> following their treatment</w:t>
            </w:r>
            <w:r w:rsidR="00F33216" w:rsidRPr="00FE57B7">
              <w:rPr>
                <w:lang w:val="en-NZ"/>
              </w:rPr>
              <w:t>, and their cytology result was negative.</w:t>
            </w:r>
          </w:p>
          <w:p w14:paraId="3E2CF53A" w14:textId="77777777" w:rsidR="005E63EE" w:rsidRPr="00FE57B7" w:rsidRDefault="005E63EE" w:rsidP="005E63EE">
            <w:pPr>
              <w:pStyle w:val="NoSpacing"/>
              <w:rPr>
                <w:lang w:val="en-NZ"/>
              </w:rPr>
            </w:pPr>
          </w:p>
          <w:p w14:paraId="5DC8834B" w14:textId="77777777" w:rsidR="00F33216" w:rsidRPr="00FE57B7" w:rsidRDefault="00F33216" w:rsidP="005E63EE">
            <w:pPr>
              <w:pStyle w:val="NoSpacing"/>
              <w:jc w:val="both"/>
              <w:rPr>
                <w:lang w:val="en-NZ"/>
              </w:rPr>
            </w:pPr>
            <w:r w:rsidRPr="00FE57B7">
              <w:rPr>
                <w:lang w:val="en-NZ"/>
              </w:rPr>
              <w:t xml:space="preserve">Women were defined as having been discharged when their colposcopy report form recommended follow-up by their </w:t>
            </w:r>
            <w:r w:rsidR="00292950" w:rsidRPr="00FE57B7">
              <w:rPr>
                <w:lang w:val="en-NZ"/>
              </w:rPr>
              <w:t>sample</w:t>
            </w:r>
            <w:r w:rsidR="00144BB5" w:rsidRPr="00FE57B7">
              <w:rPr>
                <w:lang w:val="en-NZ"/>
              </w:rPr>
              <w:t xml:space="preserve"> </w:t>
            </w:r>
            <w:r w:rsidRPr="00FE57B7">
              <w:rPr>
                <w:lang w:val="en-NZ"/>
              </w:rPr>
              <w:t>taker/ referring practitioner.</w:t>
            </w:r>
          </w:p>
          <w:p w14:paraId="7061AA30" w14:textId="77777777" w:rsidR="005E63EE" w:rsidRPr="00FE57B7" w:rsidRDefault="005E63EE" w:rsidP="005E63EE">
            <w:pPr>
              <w:pStyle w:val="NoSpacing"/>
              <w:rPr>
                <w:lang w:val="en-NZ"/>
              </w:rPr>
            </w:pPr>
          </w:p>
          <w:p w14:paraId="6DCADA63" w14:textId="77777777" w:rsidR="004374D7" w:rsidRPr="00FE57B7" w:rsidRDefault="004374D7" w:rsidP="005E63EE">
            <w:pPr>
              <w:pStyle w:val="NoSpacing"/>
              <w:jc w:val="both"/>
            </w:pPr>
            <w:r w:rsidRPr="00FE57B7">
              <w:rPr>
                <w:lang w:val="en-NZ"/>
              </w:rPr>
              <w:t>Results are reported by DHB, based on the DHB of the facility where the treatment colposcopy was performed. Therefore, for the purpose of this indicator</w:t>
            </w:r>
            <w:r w:rsidR="009C734B" w:rsidRPr="00FE57B7">
              <w:rPr>
                <w:lang w:val="en-NZ"/>
              </w:rPr>
              <w:t>,</w:t>
            </w:r>
            <w:r w:rsidRPr="00FE57B7">
              <w:rPr>
                <w:lang w:val="en-NZ"/>
              </w:rPr>
              <w:t xml:space="preserve"> the DHB where treatment occurred was regarded as the DHB responsible for </w:t>
            </w:r>
            <w:r w:rsidR="00E67118" w:rsidRPr="00FE57B7">
              <w:rPr>
                <w:lang w:val="en-NZ"/>
              </w:rPr>
              <w:t xml:space="preserve">ensuring a treated </w:t>
            </w:r>
            <w:r w:rsidR="00385285" w:rsidRPr="00FE57B7">
              <w:t>woman</w:t>
            </w:r>
            <w:r w:rsidR="00E67118" w:rsidRPr="00FE57B7">
              <w:rPr>
                <w:lang w:val="en-NZ"/>
              </w:rPr>
              <w:t xml:space="preserve"> was followed</w:t>
            </w:r>
            <w:r w:rsidRPr="00FE57B7">
              <w:rPr>
                <w:lang w:val="en-NZ"/>
              </w:rPr>
              <w:t xml:space="preserve"> up. However, as previously</w:t>
            </w:r>
            <w:r w:rsidR="003450B9" w:rsidRPr="00FE57B7">
              <w:rPr>
                <w:lang w:val="en-NZ"/>
              </w:rPr>
              <w:t xml:space="preserve"> described</w:t>
            </w:r>
            <w:r w:rsidRPr="00FE57B7">
              <w:rPr>
                <w:lang w:val="en-NZ"/>
              </w:rPr>
              <w:t xml:space="preserve">, the follow-up colposcopy visit need not have occurred </w:t>
            </w:r>
            <w:r w:rsidR="009B0D64" w:rsidRPr="00FE57B7">
              <w:rPr>
                <w:lang w:val="en-NZ"/>
              </w:rPr>
              <w:t>with</w:t>
            </w:r>
            <w:r w:rsidRPr="00FE57B7">
              <w:rPr>
                <w:lang w:val="en-NZ"/>
              </w:rPr>
              <w:t xml:space="preserve">in that DHB. </w:t>
            </w:r>
          </w:p>
          <w:p w14:paraId="1A28F7FC" w14:textId="77777777" w:rsidR="004374D7" w:rsidRPr="00FE57B7" w:rsidRDefault="004374D7" w:rsidP="00E3399F">
            <w:pPr>
              <w:pStyle w:val="NoSpacing"/>
              <w:rPr>
                <w:lang w:val="en-NZ"/>
              </w:rPr>
            </w:pPr>
          </w:p>
        </w:tc>
      </w:tr>
      <w:tr w:rsidR="00520BFE" w:rsidRPr="00FE57B7" w14:paraId="472DF6B2" w14:textId="77777777" w:rsidTr="00520BFE">
        <w:tc>
          <w:tcPr>
            <w:tcW w:w="1791" w:type="dxa"/>
          </w:tcPr>
          <w:p w14:paraId="0EC23D20" w14:textId="77777777" w:rsidR="00520BFE" w:rsidRPr="00FE57B7" w:rsidRDefault="00520BFE" w:rsidP="00D072C7">
            <w:pPr>
              <w:spacing w:before="120"/>
              <w:ind w:right="544"/>
              <w:jc w:val="both"/>
              <w:rPr>
                <w:b/>
              </w:rPr>
            </w:pPr>
            <w:r w:rsidRPr="00FE57B7">
              <w:rPr>
                <w:b/>
              </w:rPr>
              <w:t>Target</w:t>
            </w:r>
          </w:p>
        </w:tc>
        <w:tc>
          <w:tcPr>
            <w:tcW w:w="7929" w:type="dxa"/>
          </w:tcPr>
          <w:p w14:paraId="4CAFBA88" w14:textId="57A3E977" w:rsidR="00520BFE" w:rsidRPr="00FE57B7" w:rsidRDefault="00520BFE" w:rsidP="008A1501">
            <w:pPr>
              <w:spacing w:before="120"/>
              <w:ind w:right="34"/>
              <w:jc w:val="both"/>
              <w:rPr>
                <w:lang w:val="en-NZ"/>
              </w:rPr>
            </w:pPr>
            <w:r w:rsidRPr="00FE57B7">
              <w:rPr>
                <w:lang w:val="en-NZ"/>
              </w:rPr>
              <w:t>90% or more of women treated for CIN</w:t>
            </w:r>
            <w:r w:rsidR="00B64530" w:rsidRPr="00FE57B7">
              <w:rPr>
                <w:lang w:val="en-NZ"/>
              </w:rPr>
              <w:t xml:space="preserve"> 2 or 3</w:t>
            </w:r>
            <w:r w:rsidRPr="00FE57B7">
              <w:rPr>
                <w:lang w:val="en-NZ"/>
              </w:rPr>
              <w:t xml:space="preserve"> should have a colposcopy and </w:t>
            </w:r>
            <w:r w:rsidR="00430090">
              <w:rPr>
                <w:lang w:val="en-NZ"/>
              </w:rPr>
              <w:t>cytology sample</w:t>
            </w:r>
            <w:r w:rsidRPr="00FE57B7">
              <w:rPr>
                <w:lang w:val="en-NZ"/>
              </w:rPr>
              <w:t xml:space="preserve"> within </w:t>
            </w:r>
            <w:r w:rsidR="002F415D" w:rsidRPr="00FE57B7">
              <w:rPr>
                <w:lang w:val="en-NZ"/>
              </w:rPr>
              <w:t xml:space="preserve">the </w:t>
            </w:r>
            <w:r w:rsidR="00F54F81" w:rsidRPr="00FE57B7">
              <w:rPr>
                <w:lang w:val="en-NZ"/>
              </w:rPr>
              <w:t>nine-</w:t>
            </w:r>
            <w:r w:rsidR="00385285" w:rsidRPr="00FE57B7">
              <w:rPr>
                <w:lang w:val="en-NZ"/>
              </w:rPr>
              <w:t>month</w:t>
            </w:r>
            <w:r w:rsidR="002F415D" w:rsidRPr="00FE57B7">
              <w:rPr>
                <w:lang w:val="en-NZ"/>
              </w:rPr>
              <w:t xml:space="preserve"> period</w:t>
            </w:r>
            <w:r w:rsidR="00F75B5F" w:rsidRPr="00FE57B7">
              <w:rPr>
                <w:lang w:val="en-NZ"/>
              </w:rPr>
              <w:t xml:space="preserve"> </w:t>
            </w:r>
            <w:r w:rsidRPr="00FE57B7">
              <w:t>post</w:t>
            </w:r>
            <w:r w:rsidR="001F2A94" w:rsidRPr="00FE57B7">
              <w:t>-</w:t>
            </w:r>
            <w:r w:rsidRPr="00FE57B7">
              <w:t>treatment</w:t>
            </w:r>
          </w:p>
          <w:p w14:paraId="0C93DF4E" w14:textId="77777777" w:rsidR="005E63EE" w:rsidRPr="00FE57B7" w:rsidRDefault="005E63EE" w:rsidP="005E63EE">
            <w:pPr>
              <w:pStyle w:val="NoSpacing"/>
              <w:rPr>
                <w:lang w:val="en-NZ"/>
              </w:rPr>
            </w:pPr>
          </w:p>
          <w:p w14:paraId="1FEA7C65" w14:textId="77777777" w:rsidR="00CF122C" w:rsidRPr="00FE57B7" w:rsidRDefault="00520BFE" w:rsidP="00CF122C">
            <w:pPr>
              <w:pStyle w:val="NoSpacing"/>
              <w:rPr>
                <w:lang w:val="en-NZ"/>
              </w:rPr>
            </w:pPr>
            <w:r w:rsidRPr="00FE57B7">
              <w:rPr>
                <w:lang w:val="en-NZ"/>
              </w:rPr>
              <w:t xml:space="preserve">90% or more of women treated for CIN </w:t>
            </w:r>
            <w:r w:rsidR="004E5498" w:rsidRPr="00FE57B7">
              <w:rPr>
                <w:lang w:val="en-NZ"/>
              </w:rPr>
              <w:t xml:space="preserve">2 or 3 </w:t>
            </w:r>
            <w:r w:rsidRPr="00FE57B7">
              <w:rPr>
                <w:lang w:val="en-NZ"/>
              </w:rPr>
              <w:t xml:space="preserve">should be discharged back to the </w:t>
            </w:r>
            <w:r w:rsidR="00292950" w:rsidRPr="00FE57B7">
              <w:rPr>
                <w:lang w:val="en-NZ"/>
              </w:rPr>
              <w:t xml:space="preserve">sample </w:t>
            </w:r>
            <w:r w:rsidRPr="00FE57B7">
              <w:rPr>
                <w:lang w:val="en-NZ"/>
              </w:rPr>
              <w:t>taker as appropriate</w:t>
            </w:r>
            <w:r w:rsidR="001509FF" w:rsidRPr="00FE57B7">
              <w:rPr>
                <w:lang w:val="en-NZ"/>
              </w:rPr>
              <w:t>.</w:t>
            </w:r>
          </w:p>
          <w:p w14:paraId="01B2E5FE" w14:textId="77777777" w:rsidR="007A380D" w:rsidRPr="00FE57B7" w:rsidRDefault="007A380D" w:rsidP="00CF122C">
            <w:pPr>
              <w:pStyle w:val="NoSpacing"/>
              <w:rPr>
                <w:lang w:val="en-NZ"/>
              </w:rPr>
            </w:pPr>
          </w:p>
        </w:tc>
      </w:tr>
      <w:tr w:rsidR="00520BFE" w:rsidRPr="00FE57B7" w14:paraId="487748D2" w14:textId="77777777" w:rsidTr="00520BFE">
        <w:tc>
          <w:tcPr>
            <w:tcW w:w="1791" w:type="dxa"/>
          </w:tcPr>
          <w:p w14:paraId="495DF810" w14:textId="77777777" w:rsidR="00520BFE" w:rsidRPr="00FE57B7" w:rsidRDefault="00520BFE" w:rsidP="009C734B">
            <w:pPr>
              <w:spacing w:before="120"/>
              <w:ind w:right="544"/>
              <w:jc w:val="both"/>
              <w:rPr>
                <w:b/>
              </w:rPr>
            </w:pPr>
            <w:r w:rsidRPr="00FE57B7">
              <w:rPr>
                <w:b/>
              </w:rPr>
              <w:t>Current Situation</w:t>
            </w:r>
          </w:p>
        </w:tc>
        <w:tc>
          <w:tcPr>
            <w:tcW w:w="7929" w:type="dxa"/>
          </w:tcPr>
          <w:p w14:paraId="35024FC9" w14:textId="5C087D02" w:rsidR="00520BFE" w:rsidRPr="00FE57B7" w:rsidRDefault="00693055" w:rsidP="008A1501">
            <w:pPr>
              <w:spacing w:before="120"/>
              <w:ind w:right="34"/>
              <w:jc w:val="both"/>
              <w:rPr>
                <w:lang w:val="en-NZ"/>
              </w:rPr>
            </w:pPr>
            <w:r w:rsidRPr="00FE57B7">
              <w:rPr>
                <w:lang w:val="en-NZ"/>
              </w:rPr>
              <w:t>There were</w:t>
            </w:r>
            <w:r w:rsidR="00A71C20" w:rsidRPr="00FE57B7">
              <w:rPr>
                <w:lang w:val="en-NZ"/>
              </w:rPr>
              <w:t xml:space="preserve"> </w:t>
            </w:r>
            <w:bookmarkStart w:id="1422" w:name="ind75_tottreat_smpl"/>
            <w:r w:rsidR="009B126B" w:rsidRPr="00FE57B7">
              <w:t>1,</w:t>
            </w:r>
            <w:bookmarkEnd w:id="1422"/>
            <w:r w:rsidR="009B126B" w:rsidRPr="00FE57B7">
              <w:rPr>
                <w:szCs w:val="23"/>
              </w:rPr>
              <w:t>268</w:t>
            </w:r>
            <w:r w:rsidR="009702B1" w:rsidRPr="00FE57B7">
              <w:t xml:space="preserve"> </w:t>
            </w:r>
            <w:r w:rsidRPr="00FE57B7">
              <w:rPr>
                <w:lang w:val="en-NZ"/>
              </w:rPr>
              <w:t xml:space="preserve">women treated </w:t>
            </w:r>
            <w:r w:rsidR="00C64902" w:rsidRPr="00FE57B7">
              <w:rPr>
                <w:lang w:val="en-NZ"/>
              </w:rPr>
              <w:t xml:space="preserve">for </w:t>
            </w:r>
            <w:r w:rsidR="00AF0610" w:rsidRPr="00FE57B7">
              <w:t>CIN</w:t>
            </w:r>
            <w:r w:rsidR="00692301" w:rsidRPr="00FE57B7">
              <w:t xml:space="preserve"> </w:t>
            </w:r>
            <w:r w:rsidR="00AF0610" w:rsidRPr="00FE57B7">
              <w:t>2</w:t>
            </w:r>
            <w:r w:rsidR="00AF0610" w:rsidRPr="00FE57B7">
              <w:rPr>
                <w:lang w:val="en-NZ"/>
              </w:rPr>
              <w:t xml:space="preserve"> or </w:t>
            </w:r>
            <w:r w:rsidR="00AF0610" w:rsidRPr="00FE57B7">
              <w:t>CIN</w:t>
            </w:r>
            <w:r w:rsidR="00692301" w:rsidRPr="00FE57B7">
              <w:t xml:space="preserve"> </w:t>
            </w:r>
            <w:r w:rsidR="00AF0610" w:rsidRPr="00FE57B7">
              <w:t>3</w:t>
            </w:r>
            <w:r w:rsidR="00AF0610" w:rsidRPr="00FE57B7">
              <w:rPr>
                <w:lang w:val="en-NZ"/>
              </w:rPr>
              <w:t xml:space="preserve"> </w:t>
            </w:r>
            <w:r w:rsidR="00C64902" w:rsidRPr="00FE57B7">
              <w:rPr>
                <w:lang w:val="en-NZ"/>
              </w:rPr>
              <w:t xml:space="preserve">lesions </w:t>
            </w:r>
            <w:r w:rsidRPr="00FE57B7">
              <w:rPr>
                <w:lang w:val="en-NZ"/>
              </w:rPr>
              <w:t xml:space="preserve">in the six-month period from </w:t>
            </w:r>
            <w:bookmarkStart w:id="1423" w:name="ind75_Start_1yrprior_ddmm2"/>
            <w:r w:rsidR="009B126B" w:rsidRPr="00FE57B7">
              <w:t xml:space="preserve">1 </w:t>
            </w:r>
            <w:bookmarkEnd w:id="1423"/>
            <w:r w:rsidR="009B126B" w:rsidRPr="00FE57B7">
              <w:rPr>
                <w:szCs w:val="23"/>
              </w:rPr>
              <w:t>July</w:t>
            </w:r>
            <w:r w:rsidR="00857A0F" w:rsidRPr="00FE57B7">
              <w:rPr>
                <w:szCs w:val="23"/>
              </w:rPr>
              <w:t xml:space="preserve"> - </w:t>
            </w:r>
            <w:r w:rsidR="009B126B" w:rsidRPr="00FE57B7">
              <w:rPr>
                <w:szCs w:val="23"/>
              </w:rPr>
              <w:t>31 December</w:t>
            </w:r>
            <w:r w:rsidR="009702B1" w:rsidRPr="00FE57B7">
              <w:t xml:space="preserve"> </w:t>
            </w:r>
            <w:r w:rsidR="009B126B" w:rsidRPr="00FE57B7">
              <w:t>2018</w:t>
            </w:r>
            <w:r w:rsidRPr="00FE57B7">
              <w:rPr>
                <w:lang w:val="en-NZ"/>
              </w:rPr>
              <w:t xml:space="preserve">. These women were followed up for </w:t>
            </w:r>
            <w:r w:rsidR="00D35D94" w:rsidRPr="00FE57B7">
              <w:rPr>
                <w:lang w:val="en-NZ"/>
              </w:rPr>
              <w:t xml:space="preserve">12 </w:t>
            </w:r>
            <w:r w:rsidRPr="00FE57B7">
              <w:rPr>
                <w:lang w:val="en-NZ"/>
              </w:rPr>
              <w:t>months from the date of their treatment visit.</w:t>
            </w:r>
            <w:r w:rsidR="00AF0610" w:rsidRPr="00FE57B7">
              <w:rPr>
                <w:lang w:val="en-NZ"/>
              </w:rPr>
              <w:t xml:space="preserve"> </w:t>
            </w:r>
          </w:p>
          <w:p w14:paraId="34BBA0EC" w14:textId="77777777" w:rsidR="005E63EE" w:rsidRPr="00FE57B7" w:rsidRDefault="005E63EE" w:rsidP="005E63EE">
            <w:pPr>
              <w:pStyle w:val="NoSpacing"/>
            </w:pPr>
          </w:p>
          <w:p w14:paraId="1D193B7A" w14:textId="77777777" w:rsidR="00373D27" w:rsidRPr="00FE57B7" w:rsidRDefault="00373D27" w:rsidP="005E63EE">
            <w:pPr>
              <w:pStyle w:val="NoSpacing"/>
              <w:rPr>
                <w:b/>
                <w:i/>
              </w:rPr>
            </w:pPr>
            <w:r w:rsidRPr="00FE57B7">
              <w:rPr>
                <w:b/>
                <w:i/>
              </w:rPr>
              <w:t>Follow-up post treatment</w:t>
            </w:r>
          </w:p>
          <w:p w14:paraId="6C0B8492" w14:textId="2037E91B" w:rsidR="00693055" w:rsidRPr="00FE57B7" w:rsidRDefault="001509FF" w:rsidP="008A1501">
            <w:pPr>
              <w:pStyle w:val="NoSpacing"/>
              <w:jc w:val="both"/>
            </w:pPr>
            <w:r w:rsidRPr="00FE57B7">
              <w:t>T</w:t>
            </w:r>
            <w:r w:rsidR="00693055" w:rsidRPr="00FE57B7">
              <w:t xml:space="preserve">here were </w:t>
            </w:r>
            <w:r w:rsidR="009B126B" w:rsidRPr="00FE57B7">
              <w:rPr>
                <w:szCs w:val="23"/>
              </w:rPr>
              <w:t>884</w:t>
            </w:r>
            <w:r w:rsidR="00A670F3" w:rsidRPr="00FE57B7">
              <w:t xml:space="preserve"> </w:t>
            </w:r>
            <w:r w:rsidR="00693055" w:rsidRPr="00FE57B7">
              <w:t xml:space="preserve">women </w:t>
            </w:r>
            <w:r w:rsidR="00064651" w:rsidRPr="00FE57B7">
              <w:t>(</w:t>
            </w:r>
            <w:r w:rsidR="009B126B" w:rsidRPr="00FE57B7">
              <w:rPr>
                <w:szCs w:val="23"/>
              </w:rPr>
              <w:t>69.7</w:t>
            </w:r>
            <w:r w:rsidR="009702B1" w:rsidRPr="00FE57B7">
              <w:rPr>
                <w:szCs w:val="23"/>
              </w:rPr>
              <w:t>%</w:t>
            </w:r>
            <w:r w:rsidR="00693055" w:rsidRPr="00FE57B7">
              <w:rPr>
                <w:szCs w:val="23"/>
              </w:rPr>
              <w:t>)</w:t>
            </w:r>
            <w:r w:rsidR="00A670F3" w:rsidRPr="00FE57B7">
              <w:rPr>
                <w:szCs w:val="23"/>
              </w:rPr>
              <w:t xml:space="preserve"> </w:t>
            </w:r>
            <w:r w:rsidR="00693055" w:rsidRPr="00FE57B7">
              <w:t xml:space="preserve">with a follow-up colposcopy, and </w:t>
            </w:r>
            <w:r w:rsidR="009B126B" w:rsidRPr="00FE57B7">
              <w:rPr>
                <w:szCs w:val="23"/>
              </w:rPr>
              <w:t>866</w:t>
            </w:r>
            <w:r w:rsidR="009702B1" w:rsidRPr="00FE57B7">
              <w:t xml:space="preserve"> </w:t>
            </w:r>
            <w:r w:rsidR="00693055" w:rsidRPr="00FE57B7">
              <w:t xml:space="preserve">women </w:t>
            </w:r>
            <w:r w:rsidR="00064651" w:rsidRPr="00FE57B7">
              <w:rPr>
                <w:szCs w:val="23"/>
                <w:lang w:val="en-NZ"/>
              </w:rPr>
              <w:t>(</w:t>
            </w:r>
            <w:r w:rsidR="009B126B" w:rsidRPr="00FE57B7">
              <w:rPr>
                <w:szCs w:val="23"/>
              </w:rPr>
              <w:t>68.3</w:t>
            </w:r>
            <w:r w:rsidR="009702B1" w:rsidRPr="00FE57B7">
              <w:t>%</w:t>
            </w:r>
            <w:r w:rsidR="00064651" w:rsidRPr="00FE57B7">
              <w:t>)</w:t>
            </w:r>
            <w:r w:rsidR="00693055" w:rsidRPr="00FE57B7">
              <w:t xml:space="preserve"> with both a follow-up </w:t>
            </w:r>
            <w:r w:rsidR="00693055" w:rsidRPr="00FE57B7">
              <w:rPr>
                <w:lang w:val="en-NZ"/>
              </w:rPr>
              <w:t>colposcopy</w:t>
            </w:r>
            <w:r w:rsidR="00693055" w:rsidRPr="00FE57B7">
              <w:t xml:space="preserve"> and a cytology sample</w:t>
            </w:r>
            <w:r w:rsidRPr="00FE57B7">
              <w:t xml:space="preserve"> in the </w:t>
            </w:r>
            <w:r w:rsidR="00DC5DD3" w:rsidRPr="00FE57B7">
              <w:t>nine-month</w:t>
            </w:r>
            <w:r w:rsidR="006E0B64" w:rsidRPr="00FE57B7">
              <w:t xml:space="preserve"> </w:t>
            </w:r>
            <w:r w:rsidRPr="00FE57B7">
              <w:t xml:space="preserve">period after their </w:t>
            </w:r>
            <w:r w:rsidRPr="00FE57B7">
              <w:rPr>
                <w:lang w:val="en-NZ"/>
              </w:rPr>
              <w:t>treatment</w:t>
            </w:r>
            <w:r w:rsidRPr="00FE57B7">
              <w:t xml:space="preserve"> visit</w:t>
            </w:r>
            <w:r w:rsidR="00693055" w:rsidRPr="00FE57B7">
              <w:t>.</w:t>
            </w:r>
            <w:r w:rsidR="000436BD">
              <w:t xml:space="preserve"> </w:t>
            </w:r>
          </w:p>
          <w:p w14:paraId="10E9B94C" w14:textId="77777777" w:rsidR="005E63EE" w:rsidRPr="00FE57B7" w:rsidRDefault="005E63EE" w:rsidP="005E63EE">
            <w:pPr>
              <w:pStyle w:val="NoSpacing"/>
            </w:pPr>
          </w:p>
          <w:p w14:paraId="71764D95" w14:textId="5B190D10" w:rsidR="006C2C13" w:rsidRPr="00FE57B7" w:rsidRDefault="00100CC8" w:rsidP="005E63EE">
            <w:pPr>
              <w:pStyle w:val="NoSpacing"/>
              <w:jc w:val="both"/>
            </w:pPr>
            <w:r w:rsidRPr="00FE57B7">
              <w:fldChar w:fldCharType="begin"/>
            </w:r>
            <w:r w:rsidR="00B93D83" w:rsidRPr="00FE57B7">
              <w:instrText xml:space="preserve"> REF _Ref309728322 \h </w:instrText>
            </w:r>
            <w:r w:rsidR="005B2656" w:rsidRPr="00FE57B7">
              <w:instrText xml:space="preserve"> \* MERGEFORMAT </w:instrText>
            </w:r>
            <w:r w:rsidRPr="00FE57B7">
              <w:fldChar w:fldCharType="separate"/>
            </w:r>
            <w:r w:rsidR="002919D1" w:rsidRPr="00B97375">
              <w:t xml:space="preserve">Figure </w:t>
            </w:r>
            <w:r w:rsidR="002919D1" w:rsidRPr="002919D1">
              <w:rPr>
                <w:lang w:val="en-NZ"/>
              </w:rPr>
              <w:t>104</w:t>
            </w:r>
            <w:r w:rsidRPr="00FE57B7">
              <w:fldChar w:fldCharType="end"/>
            </w:r>
            <w:r w:rsidR="00B93D83" w:rsidRPr="00FE57B7">
              <w:t xml:space="preserve"> shows the </w:t>
            </w:r>
            <w:r w:rsidR="00B93D83" w:rsidRPr="00FE57B7">
              <w:rPr>
                <w:lang w:val="en-NZ"/>
              </w:rPr>
              <w:t>percentage</w:t>
            </w:r>
            <w:r w:rsidR="00B93D83" w:rsidRPr="00FE57B7">
              <w:t xml:space="preserve"> of treated women with a record of follow-up colposcopy, and both follow-up colposcopy and a cytology sample, in the period </w:t>
            </w:r>
            <w:r w:rsidR="007F34F9" w:rsidRPr="00FE57B7">
              <w:t>up</w:t>
            </w:r>
            <w:r w:rsidR="00B93D83" w:rsidRPr="00FE57B7">
              <w:t xml:space="preserve"> to </w:t>
            </w:r>
            <w:r w:rsidR="007F34F9" w:rsidRPr="00FE57B7">
              <w:t>nine</w:t>
            </w:r>
            <w:r w:rsidR="00B93D83" w:rsidRPr="00FE57B7">
              <w:t xml:space="preserve"> months post-</w:t>
            </w:r>
            <w:r w:rsidR="00B93D83" w:rsidRPr="00FE57B7">
              <w:rPr>
                <w:lang w:val="en-NZ"/>
              </w:rPr>
              <w:t>treatment</w:t>
            </w:r>
            <w:r w:rsidR="00D4173B" w:rsidRPr="00FE57B7">
              <w:t xml:space="preserve"> by DHB</w:t>
            </w:r>
            <w:r w:rsidR="00B93D83" w:rsidRPr="00FE57B7">
              <w:t>. Generally, the number of women with both cytology and colposcopy was very similar to the number of women with at least colposcopy</w:t>
            </w:r>
            <w:r w:rsidR="00D4173B" w:rsidRPr="00FE57B7">
              <w:t xml:space="preserve"> (</w:t>
            </w:r>
            <w:r w:rsidR="00DB09E2" w:rsidRPr="00FE57B7">
              <w:rPr>
                <w:lang w:val="en-NZ"/>
              </w:rPr>
              <w:fldChar w:fldCharType="begin"/>
            </w:r>
            <w:r w:rsidR="00DB09E2" w:rsidRPr="00FE57B7">
              <w:rPr>
                <w:lang w:val="en-NZ"/>
              </w:rPr>
              <w:instrText xml:space="preserve"> REF _Ref512850221 \h </w:instrText>
            </w:r>
            <w:r w:rsidR="00A34DB0" w:rsidRPr="00FE57B7">
              <w:rPr>
                <w:lang w:val="en-NZ"/>
              </w:rPr>
              <w:instrText xml:space="preserve"> \* MERGEFORMAT </w:instrText>
            </w:r>
            <w:r w:rsidR="00DB09E2" w:rsidRPr="00FE57B7">
              <w:rPr>
                <w:lang w:val="en-NZ"/>
              </w:rPr>
            </w:r>
            <w:r w:rsidR="00DB09E2" w:rsidRPr="00FE57B7">
              <w:rPr>
                <w:lang w:val="en-NZ"/>
              </w:rPr>
              <w:fldChar w:fldCharType="separate"/>
            </w:r>
            <w:r w:rsidR="002919D1" w:rsidRPr="00B97375">
              <w:t xml:space="preserve">Table </w:t>
            </w:r>
            <w:r w:rsidR="002919D1">
              <w:rPr>
                <w:noProof/>
              </w:rPr>
              <w:t>81</w:t>
            </w:r>
            <w:r w:rsidR="00DB09E2" w:rsidRPr="00FE57B7">
              <w:rPr>
                <w:lang w:val="en-NZ"/>
              </w:rPr>
              <w:fldChar w:fldCharType="end"/>
            </w:r>
            <w:r w:rsidR="00064651" w:rsidRPr="00FE57B7">
              <w:rPr>
                <w:lang w:val="en-NZ"/>
              </w:rPr>
              <w:t>).</w:t>
            </w:r>
            <w:r w:rsidR="00B93D83" w:rsidRPr="00FE57B7">
              <w:t xml:space="preserve"> The </w:t>
            </w:r>
            <w:r w:rsidR="004E2296" w:rsidRPr="00FE57B7">
              <w:t xml:space="preserve">maximum </w:t>
            </w:r>
            <w:r w:rsidR="00B93D83" w:rsidRPr="00FE57B7">
              <w:t xml:space="preserve">number of women with colposcopy </w:t>
            </w:r>
            <w:r w:rsidR="00F369D6" w:rsidRPr="00FE57B7">
              <w:t xml:space="preserve">only and </w:t>
            </w:r>
            <w:r w:rsidR="00B93D83" w:rsidRPr="00FE57B7">
              <w:t xml:space="preserve">no </w:t>
            </w:r>
            <w:r w:rsidR="00F369D6" w:rsidRPr="00FE57B7">
              <w:t xml:space="preserve">record of a </w:t>
            </w:r>
            <w:r w:rsidR="00B93D83" w:rsidRPr="00FE57B7">
              <w:t xml:space="preserve">cytology </w:t>
            </w:r>
            <w:r w:rsidR="00F369D6" w:rsidRPr="00FE57B7">
              <w:t xml:space="preserve">sample in the timeframe </w:t>
            </w:r>
            <w:r w:rsidR="009B0D64" w:rsidRPr="00FE57B7">
              <w:t xml:space="preserve">was </w:t>
            </w:r>
            <w:r w:rsidR="006E0B64" w:rsidRPr="00FE57B7">
              <w:t xml:space="preserve">at most </w:t>
            </w:r>
            <w:r w:rsidR="007048A3" w:rsidRPr="00FE57B7">
              <w:rPr>
                <w:szCs w:val="23"/>
              </w:rPr>
              <w:t>three</w:t>
            </w:r>
            <w:r w:rsidR="004E6D27" w:rsidRPr="00FE57B7">
              <w:rPr>
                <w:szCs w:val="23"/>
                <w:lang w:val="en-NZ"/>
              </w:rPr>
              <w:t xml:space="preserve"> </w:t>
            </w:r>
            <w:r w:rsidR="00FB03CE" w:rsidRPr="00FE57B7">
              <w:rPr>
                <w:lang w:val="en-NZ"/>
              </w:rPr>
              <w:t xml:space="preserve">in </w:t>
            </w:r>
            <w:r w:rsidR="009B126B" w:rsidRPr="00FE57B7">
              <w:rPr>
                <w:szCs w:val="23"/>
              </w:rPr>
              <w:t>Canterbury</w:t>
            </w:r>
            <w:r w:rsidR="00B93D83" w:rsidRPr="00FE57B7">
              <w:t>.</w:t>
            </w:r>
            <w:r w:rsidR="000436BD">
              <w:t xml:space="preserve"> </w:t>
            </w:r>
          </w:p>
          <w:p w14:paraId="628B3713" w14:textId="77777777" w:rsidR="005E63EE" w:rsidRPr="00FE57B7" w:rsidRDefault="005E63EE" w:rsidP="005E63EE">
            <w:pPr>
              <w:pStyle w:val="NoSpacing"/>
            </w:pPr>
          </w:p>
          <w:p w14:paraId="5962EDD2" w14:textId="7D0337C1" w:rsidR="006C2C13" w:rsidRPr="00FE57B7" w:rsidRDefault="0030746F" w:rsidP="0008247A">
            <w:pPr>
              <w:pStyle w:val="NoSpacing"/>
              <w:jc w:val="both"/>
            </w:pPr>
            <w:r w:rsidRPr="00FE57B7">
              <w:t>Nationally, t</w:t>
            </w:r>
            <w:r w:rsidR="006127E5" w:rsidRPr="00FE57B7">
              <w:t xml:space="preserve">he percentage of women </w:t>
            </w:r>
            <w:r w:rsidR="006127E5" w:rsidRPr="00FE57B7">
              <w:rPr>
                <w:lang w:val="en-NZ"/>
              </w:rPr>
              <w:t>treated</w:t>
            </w:r>
            <w:r w:rsidR="006127E5" w:rsidRPr="00FE57B7">
              <w:t xml:space="preserve"> for </w:t>
            </w:r>
            <w:r w:rsidR="00174213">
              <w:t>high-grade</w:t>
            </w:r>
            <w:r w:rsidR="00EA20BB" w:rsidRPr="00FE57B7">
              <w:t xml:space="preserve"> lesions</w:t>
            </w:r>
            <w:r w:rsidR="006127E5" w:rsidRPr="00FE57B7">
              <w:t xml:space="preserve"> with a record of colposcopy and </w:t>
            </w:r>
            <w:r w:rsidR="006127E5" w:rsidRPr="00FE57B7">
              <w:rPr>
                <w:lang w:val="en-NZ"/>
              </w:rPr>
              <w:t>cytology</w:t>
            </w:r>
            <w:r w:rsidR="007F016B" w:rsidRPr="00FE57B7">
              <w:t xml:space="preserve"> </w:t>
            </w:r>
            <w:r w:rsidR="007F016B" w:rsidRPr="00FE57B7">
              <w:rPr>
                <w:lang w:val="en-NZ"/>
              </w:rPr>
              <w:t xml:space="preserve">within the </w:t>
            </w:r>
            <w:r w:rsidR="006E0B64" w:rsidRPr="00FE57B7">
              <w:rPr>
                <w:lang w:val="en-NZ"/>
              </w:rPr>
              <w:t>nine</w:t>
            </w:r>
            <w:r w:rsidR="007F016B" w:rsidRPr="00FE57B7">
              <w:rPr>
                <w:lang w:val="en-NZ"/>
              </w:rPr>
              <w:t>-month period post</w:t>
            </w:r>
            <w:r w:rsidR="00507DE6" w:rsidRPr="00FE57B7">
              <w:t>-</w:t>
            </w:r>
            <w:r w:rsidR="007F016B" w:rsidRPr="00FE57B7">
              <w:rPr>
                <w:lang w:val="en-NZ"/>
              </w:rPr>
              <w:t>treatment</w:t>
            </w:r>
            <w:r w:rsidR="002A1E82" w:rsidRPr="00FE57B7">
              <w:t xml:space="preserve"> </w:t>
            </w:r>
            <w:r w:rsidR="00064651" w:rsidRPr="00FE57B7">
              <w:rPr>
                <w:szCs w:val="23"/>
                <w:lang w:val="en-NZ"/>
              </w:rPr>
              <w:t>(</w:t>
            </w:r>
            <w:r w:rsidR="009B126B" w:rsidRPr="00FE57B7">
              <w:rPr>
                <w:szCs w:val="23"/>
              </w:rPr>
              <w:t>68.3</w:t>
            </w:r>
            <w:r w:rsidR="00CD22E5" w:rsidRPr="00FE57B7">
              <w:rPr>
                <w:szCs w:val="23"/>
                <w:lang w:val="en-NZ"/>
              </w:rPr>
              <w:t>%</w:t>
            </w:r>
            <w:r w:rsidR="00064651" w:rsidRPr="00FE57B7">
              <w:rPr>
                <w:lang w:val="en-NZ"/>
              </w:rPr>
              <w:t xml:space="preserve">) </w:t>
            </w:r>
            <w:r w:rsidR="00DC5DD3" w:rsidRPr="00FE57B7">
              <w:rPr>
                <w:lang w:val="en-NZ"/>
              </w:rPr>
              <w:t xml:space="preserve">is </w:t>
            </w:r>
            <w:r w:rsidR="00DC5DD3" w:rsidRPr="00FE57B7">
              <w:rPr>
                <w:szCs w:val="23"/>
                <w:lang w:val="en-NZ"/>
              </w:rPr>
              <w:t>below</w:t>
            </w:r>
            <w:r w:rsidR="007B595B" w:rsidRPr="00FE57B7">
              <w:t xml:space="preserve"> </w:t>
            </w:r>
            <w:r w:rsidR="006127E5" w:rsidRPr="00FE57B7">
              <w:t>the target value of 90%.</w:t>
            </w:r>
            <w:r w:rsidR="00BF1C1C">
              <w:t xml:space="preserve"> </w:t>
            </w:r>
            <w:r w:rsidR="009B126B" w:rsidRPr="00FE57B7">
              <w:rPr>
                <w:szCs w:val="23"/>
              </w:rPr>
              <w:t>No</w:t>
            </w:r>
            <w:r w:rsidR="00446706" w:rsidRPr="00FE57B7">
              <w:t xml:space="preserve"> </w:t>
            </w:r>
            <w:r w:rsidR="00B70DA4" w:rsidRPr="00FE57B7">
              <w:rPr>
                <w:lang w:val="en-NZ"/>
              </w:rPr>
              <w:t>DHB</w:t>
            </w:r>
            <w:r w:rsidR="005A77E7" w:rsidRPr="00FE57B7">
              <w:rPr>
                <w:lang w:val="en-NZ"/>
              </w:rPr>
              <w:t>s</w:t>
            </w:r>
            <w:r w:rsidR="00446706" w:rsidRPr="00FE57B7">
              <w:rPr>
                <w:lang w:val="en-NZ"/>
              </w:rPr>
              <w:t xml:space="preserve"> </w:t>
            </w:r>
            <w:r w:rsidR="006C2C13" w:rsidRPr="00FE57B7">
              <w:t xml:space="preserve">met the target of at least </w:t>
            </w:r>
            <w:r w:rsidR="006C2C13" w:rsidRPr="00FE57B7">
              <w:rPr>
                <w:lang w:val="en-US"/>
              </w:rPr>
              <w:t xml:space="preserve">90% of women receiving cytology and colposcopy within </w:t>
            </w:r>
            <w:r w:rsidR="006E0B64" w:rsidRPr="00FE57B7">
              <w:rPr>
                <w:lang w:val="en-US"/>
              </w:rPr>
              <w:t>nine</w:t>
            </w:r>
            <w:r w:rsidR="006C2C13" w:rsidRPr="00FE57B7">
              <w:t xml:space="preserve"> months post-treatment</w:t>
            </w:r>
            <w:r w:rsidR="00685A35" w:rsidRPr="00FE57B7">
              <w:t xml:space="preserve"> (</w:t>
            </w:r>
            <w:r w:rsidR="00100CC8" w:rsidRPr="00FE57B7">
              <w:fldChar w:fldCharType="begin"/>
            </w:r>
            <w:r w:rsidR="0058550C" w:rsidRPr="00FE57B7">
              <w:instrText xml:space="preserve"> REF _Ref309728322 \h </w:instrText>
            </w:r>
            <w:r w:rsidR="008D4E5A" w:rsidRPr="00FE57B7">
              <w:instrText xml:space="preserve"> \* MERGEFORMAT </w:instrText>
            </w:r>
            <w:r w:rsidR="00100CC8" w:rsidRPr="00FE57B7">
              <w:fldChar w:fldCharType="separate"/>
            </w:r>
            <w:r w:rsidR="002919D1" w:rsidRPr="00B97375">
              <w:t xml:space="preserve">Figure </w:t>
            </w:r>
            <w:r w:rsidR="002919D1" w:rsidRPr="002919D1">
              <w:rPr>
                <w:lang w:val="en-NZ"/>
              </w:rPr>
              <w:t>104</w:t>
            </w:r>
            <w:r w:rsidR="00100CC8" w:rsidRPr="00FE57B7">
              <w:fldChar w:fldCharType="end"/>
            </w:r>
            <w:r w:rsidR="00064651" w:rsidRPr="00FE57B7">
              <w:rPr>
                <w:lang w:val="en-NZ"/>
              </w:rPr>
              <w:t xml:space="preserve">, </w:t>
            </w:r>
            <w:r w:rsidR="00B63684" w:rsidRPr="00FE57B7">
              <w:rPr>
                <w:lang w:val="en-NZ"/>
              </w:rPr>
              <w:fldChar w:fldCharType="begin"/>
            </w:r>
            <w:r w:rsidR="00B63684" w:rsidRPr="00FE57B7">
              <w:rPr>
                <w:lang w:val="en-NZ"/>
              </w:rPr>
              <w:instrText xml:space="preserve"> REF _Ref512850221 \h </w:instrText>
            </w:r>
            <w:r w:rsidR="004B3123" w:rsidRPr="00FE57B7">
              <w:rPr>
                <w:lang w:val="en-NZ"/>
              </w:rPr>
              <w:instrText xml:space="preserve"> \* MERGEFORMAT </w:instrText>
            </w:r>
            <w:r w:rsidR="00B63684" w:rsidRPr="00FE57B7">
              <w:rPr>
                <w:lang w:val="en-NZ"/>
              </w:rPr>
            </w:r>
            <w:r w:rsidR="00B63684" w:rsidRPr="00FE57B7">
              <w:rPr>
                <w:lang w:val="en-NZ"/>
              </w:rPr>
              <w:fldChar w:fldCharType="separate"/>
            </w:r>
            <w:r w:rsidR="002919D1" w:rsidRPr="00B97375">
              <w:t xml:space="preserve">Table </w:t>
            </w:r>
            <w:r w:rsidR="002919D1">
              <w:rPr>
                <w:noProof/>
              </w:rPr>
              <w:t>81</w:t>
            </w:r>
            <w:r w:rsidR="00B63684" w:rsidRPr="00FE57B7">
              <w:rPr>
                <w:lang w:val="en-NZ"/>
              </w:rPr>
              <w:fldChar w:fldCharType="end"/>
            </w:r>
            <w:r w:rsidR="00B63684" w:rsidRPr="00FE57B7">
              <w:rPr>
                <w:lang w:val="en-NZ"/>
              </w:rPr>
              <w:t>)</w:t>
            </w:r>
            <w:r w:rsidR="00DF0928" w:rsidRPr="00FE57B7">
              <w:t xml:space="preserve"> The percentage of treated women with a record of both follow-up colposcopy and a cytology sample in the period </w:t>
            </w:r>
            <w:r w:rsidR="00496009" w:rsidRPr="00FE57B7">
              <w:t>up</w:t>
            </w:r>
            <w:r w:rsidR="00DF0928" w:rsidRPr="00FE57B7">
              <w:t xml:space="preserve"> to </w:t>
            </w:r>
            <w:r w:rsidR="00496009" w:rsidRPr="00FE57B7">
              <w:t>nine</w:t>
            </w:r>
            <w:r w:rsidR="00DF0928" w:rsidRPr="00FE57B7">
              <w:t xml:space="preserve"> months post-treatment varied by DHB fro</w:t>
            </w:r>
            <w:r w:rsidR="007B595B" w:rsidRPr="00FE57B7">
              <w:t>m</w:t>
            </w:r>
            <w:r w:rsidR="002B7E87" w:rsidRPr="00FE57B7">
              <w:rPr>
                <w:szCs w:val="23"/>
                <w:lang w:val="en-NZ"/>
              </w:rPr>
              <w:t xml:space="preserve"> </w:t>
            </w:r>
            <w:r w:rsidR="009B126B" w:rsidRPr="00FE57B7">
              <w:rPr>
                <w:szCs w:val="23"/>
              </w:rPr>
              <w:t>26.3</w:t>
            </w:r>
            <w:r w:rsidR="002B7E87" w:rsidRPr="00FE57B7">
              <w:rPr>
                <w:szCs w:val="23"/>
                <w:lang w:val="en-NZ"/>
              </w:rPr>
              <w:t>%</w:t>
            </w:r>
            <w:r w:rsidR="000436BD">
              <w:rPr>
                <w:szCs w:val="23"/>
                <w:lang w:val="en-NZ"/>
              </w:rPr>
              <w:t xml:space="preserve"> </w:t>
            </w:r>
            <w:r w:rsidR="00064651" w:rsidRPr="00FE57B7">
              <w:rPr>
                <w:lang w:val="en-NZ"/>
              </w:rPr>
              <w:t>(</w:t>
            </w:r>
            <w:r w:rsidR="009B126B" w:rsidRPr="00FE57B7">
              <w:t>Bay of Plenty</w:t>
            </w:r>
            <w:r w:rsidR="00064651" w:rsidRPr="00FE57B7">
              <w:rPr>
                <w:lang w:val="en-NZ"/>
              </w:rPr>
              <w:t xml:space="preserve">) to </w:t>
            </w:r>
            <w:r w:rsidR="009B126B" w:rsidRPr="00FE57B7">
              <w:rPr>
                <w:szCs w:val="23"/>
              </w:rPr>
              <w:t>89.2</w:t>
            </w:r>
            <w:r w:rsidR="002B7E87" w:rsidRPr="00FE57B7">
              <w:rPr>
                <w:szCs w:val="23"/>
                <w:lang w:val="en-NZ"/>
              </w:rPr>
              <w:t xml:space="preserve">% </w:t>
            </w:r>
            <w:r w:rsidR="004B3123" w:rsidRPr="00FE57B7">
              <w:rPr>
                <w:szCs w:val="23"/>
                <w:lang w:val="en-NZ"/>
              </w:rPr>
              <w:t>women</w:t>
            </w:r>
            <w:r w:rsidR="00064651" w:rsidRPr="00FE57B7">
              <w:rPr>
                <w:lang w:val="en-NZ"/>
              </w:rPr>
              <w:t xml:space="preserve"> (</w:t>
            </w:r>
            <w:r w:rsidR="009B126B" w:rsidRPr="00FE57B7">
              <w:rPr>
                <w:szCs w:val="23"/>
              </w:rPr>
              <w:t>Nelson Marlborough</w:t>
            </w:r>
            <w:r w:rsidR="00DF0928" w:rsidRPr="00FE57B7">
              <w:t>).</w:t>
            </w:r>
            <w:r w:rsidR="002B7E87" w:rsidRPr="00FE57B7">
              <w:t xml:space="preserve"> </w:t>
            </w:r>
          </w:p>
          <w:p w14:paraId="434A67FB" w14:textId="77777777" w:rsidR="008A1501" w:rsidRPr="00FE57B7" w:rsidRDefault="008A1501" w:rsidP="008A1501">
            <w:pPr>
              <w:pStyle w:val="NoSpacing"/>
            </w:pPr>
          </w:p>
          <w:p w14:paraId="1883E818" w14:textId="77777777" w:rsidR="00373D27" w:rsidRPr="00FE57B7" w:rsidRDefault="00373D27" w:rsidP="008A1501">
            <w:pPr>
              <w:pStyle w:val="NoSpacing"/>
              <w:rPr>
                <w:b/>
                <w:i/>
              </w:rPr>
            </w:pPr>
            <w:r w:rsidRPr="00FE57B7">
              <w:rPr>
                <w:b/>
                <w:i/>
              </w:rPr>
              <w:t>Women discharged appropriately</w:t>
            </w:r>
          </w:p>
          <w:p w14:paraId="176BA761" w14:textId="36D0731D" w:rsidR="00141993" w:rsidRPr="00FE57B7" w:rsidRDefault="00EB3F93" w:rsidP="007048A3">
            <w:pPr>
              <w:pStyle w:val="NoSpacing"/>
              <w:jc w:val="both"/>
            </w:pPr>
            <w:r w:rsidRPr="00FE57B7">
              <w:t xml:space="preserve">In total, </w:t>
            </w:r>
            <w:r w:rsidR="009B126B" w:rsidRPr="00FE57B7">
              <w:rPr>
                <w:szCs w:val="23"/>
              </w:rPr>
              <w:t>900</w:t>
            </w:r>
            <w:r w:rsidR="002B7E87" w:rsidRPr="00FE57B7">
              <w:t xml:space="preserve"> </w:t>
            </w:r>
            <w:r w:rsidRPr="00FE57B7">
              <w:t xml:space="preserve">women </w:t>
            </w:r>
            <w:r w:rsidR="00064651" w:rsidRPr="00FE57B7">
              <w:rPr>
                <w:lang w:val="en-NZ"/>
              </w:rPr>
              <w:t>(</w:t>
            </w:r>
            <w:r w:rsidR="009B126B" w:rsidRPr="00FE57B7">
              <w:rPr>
                <w:szCs w:val="23"/>
              </w:rPr>
              <w:t>71.0</w:t>
            </w:r>
            <w:r w:rsidRPr="00FE57B7">
              <w:t>%</w:t>
            </w:r>
            <w:r w:rsidR="00C64902" w:rsidRPr="00FE57B7">
              <w:t xml:space="preserve"> of those treated</w:t>
            </w:r>
            <w:r w:rsidRPr="00FE57B7">
              <w:t xml:space="preserve">) were </w:t>
            </w:r>
            <w:r w:rsidR="00C64902" w:rsidRPr="00FE57B7">
              <w:t xml:space="preserve">eligible to be </w:t>
            </w:r>
            <w:r w:rsidRPr="00FE57B7">
              <w:t xml:space="preserve">discharged </w:t>
            </w:r>
            <w:r w:rsidR="00C64902" w:rsidRPr="00FE57B7">
              <w:t>by 12</w:t>
            </w:r>
            <w:r w:rsidRPr="00FE57B7">
              <w:t xml:space="preserve"> months after their treatment visit, and</w:t>
            </w:r>
            <w:r w:rsidR="002B7E87" w:rsidRPr="00FE57B7">
              <w:rPr>
                <w:szCs w:val="23"/>
              </w:rPr>
              <w:t xml:space="preserve"> </w:t>
            </w:r>
            <w:r w:rsidR="009B126B" w:rsidRPr="00FE57B7">
              <w:rPr>
                <w:szCs w:val="23"/>
              </w:rPr>
              <w:t>742</w:t>
            </w:r>
            <w:r w:rsidR="00BD5BF5" w:rsidRPr="00FE57B7">
              <w:t xml:space="preserve"> </w:t>
            </w:r>
            <w:r w:rsidR="00C64902" w:rsidRPr="00FE57B7">
              <w:t xml:space="preserve">of these women </w:t>
            </w:r>
            <w:r w:rsidR="00064651" w:rsidRPr="00FE57B7">
              <w:rPr>
                <w:szCs w:val="23"/>
                <w:lang w:val="en-NZ"/>
              </w:rPr>
              <w:t>(</w:t>
            </w:r>
            <w:r w:rsidR="009B126B" w:rsidRPr="00FE57B7">
              <w:rPr>
                <w:szCs w:val="23"/>
              </w:rPr>
              <w:t>82.4</w:t>
            </w:r>
            <w:r w:rsidR="002B7E87" w:rsidRPr="00FE57B7">
              <w:t>%</w:t>
            </w:r>
            <w:r w:rsidR="00064651" w:rsidRPr="00FE57B7">
              <w:t>)</w:t>
            </w:r>
            <w:r w:rsidR="00BF1C1C">
              <w:t xml:space="preserve"> </w:t>
            </w:r>
            <w:r w:rsidRPr="00FE57B7">
              <w:t>were discharged within 12 months of treatment</w:t>
            </w:r>
            <w:r w:rsidR="0058550C" w:rsidRPr="00FE57B7">
              <w:t xml:space="preserve"> (</w:t>
            </w:r>
            <w:r w:rsidR="00100CC8" w:rsidRPr="00FE57B7">
              <w:fldChar w:fldCharType="begin"/>
            </w:r>
            <w:r w:rsidR="0058550C" w:rsidRPr="00FE57B7">
              <w:instrText xml:space="preserve"> REF _Ref309741548 \h </w:instrText>
            </w:r>
            <w:r w:rsidR="00FA63AD" w:rsidRPr="00FE57B7">
              <w:instrText xml:space="preserve"> \* MERGEFORMAT </w:instrText>
            </w:r>
            <w:r w:rsidR="00100CC8" w:rsidRPr="00FE57B7">
              <w:fldChar w:fldCharType="separate"/>
            </w:r>
            <w:r w:rsidR="002919D1" w:rsidRPr="00B97375">
              <w:t xml:space="preserve">Table </w:t>
            </w:r>
            <w:r w:rsidR="002919D1" w:rsidRPr="002919D1">
              <w:rPr>
                <w:lang w:val="en-NZ"/>
              </w:rPr>
              <w:t>80</w:t>
            </w:r>
            <w:r w:rsidR="00100CC8" w:rsidRPr="00FE57B7">
              <w:fldChar w:fldCharType="end"/>
            </w:r>
            <w:r w:rsidR="0058550C" w:rsidRPr="00FE57B7">
              <w:t>)</w:t>
            </w:r>
            <w:r w:rsidRPr="00FE57B7">
              <w:t xml:space="preserve">. </w:t>
            </w:r>
            <w:r w:rsidR="00100CC8" w:rsidRPr="00FE57B7">
              <w:fldChar w:fldCharType="begin"/>
            </w:r>
            <w:r w:rsidRPr="00FE57B7">
              <w:instrText xml:space="preserve"> REF _Ref309728920 \h </w:instrText>
            </w:r>
            <w:r w:rsidR="00FA63AD" w:rsidRPr="00FE57B7">
              <w:instrText xml:space="preserve"> \* MERGEFORMAT </w:instrText>
            </w:r>
            <w:r w:rsidR="00100CC8" w:rsidRPr="00FE57B7">
              <w:fldChar w:fldCharType="separate"/>
            </w:r>
            <w:r w:rsidR="002919D1" w:rsidRPr="00B97375">
              <w:t xml:space="preserve">Figure </w:t>
            </w:r>
            <w:r w:rsidR="002919D1" w:rsidRPr="002919D1">
              <w:rPr>
                <w:lang w:val="en-NZ"/>
              </w:rPr>
              <w:t>105</w:t>
            </w:r>
            <w:r w:rsidR="00100CC8" w:rsidRPr="00FE57B7">
              <w:fldChar w:fldCharType="end"/>
            </w:r>
            <w:r w:rsidRPr="00FE57B7">
              <w:t xml:space="preserve"> </w:t>
            </w:r>
            <w:r w:rsidR="002D7FD5" w:rsidRPr="00FE57B7">
              <w:t>shows how these percentages varied</w:t>
            </w:r>
            <w:r w:rsidRPr="00FE57B7">
              <w:t xml:space="preserve"> by DHB. </w:t>
            </w:r>
            <w:r w:rsidR="00F369D6" w:rsidRPr="00FE57B7">
              <w:t>The per</w:t>
            </w:r>
            <w:r w:rsidR="006127E5" w:rsidRPr="00FE57B7">
              <w:t>ce</w:t>
            </w:r>
            <w:r w:rsidR="00F369D6" w:rsidRPr="00FE57B7">
              <w:t xml:space="preserve">ntage of women </w:t>
            </w:r>
            <w:r w:rsidR="00C64902" w:rsidRPr="00FE57B7">
              <w:t xml:space="preserve">eligible for discharge who were </w:t>
            </w:r>
            <w:r w:rsidR="00F369D6" w:rsidRPr="00FE57B7">
              <w:t xml:space="preserve">discharged within </w:t>
            </w:r>
            <w:r w:rsidR="00C64902" w:rsidRPr="00FE57B7">
              <w:t>12</w:t>
            </w:r>
            <w:r w:rsidR="00F369D6" w:rsidRPr="00FE57B7">
              <w:t xml:space="preserve"> months of treatment </w:t>
            </w:r>
            <w:r w:rsidRPr="00FE57B7">
              <w:t xml:space="preserve">ranged from </w:t>
            </w:r>
            <w:r w:rsidR="009B126B" w:rsidRPr="00FE57B7">
              <w:rPr>
                <w:szCs w:val="23"/>
              </w:rPr>
              <w:t>52.6</w:t>
            </w:r>
            <w:r w:rsidR="00833E99" w:rsidRPr="00FE57B7">
              <w:t xml:space="preserve">% </w:t>
            </w:r>
            <w:r w:rsidR="00064651" w:rsidRPr="00FE57B7">
              <w:t>(</w:t>
            </w:r>
            <w:r w:rsidR="009B126B" w:rsidRPr="00FE57B7">
              <w:rPr>
                <w:szCs w:val="23"/>
              </w:rPr>
              <w:t>Bay of Plenty</w:t>
            </w:r>
            <w:r w:rsidR="00064651" w:rsidRPr="00FE57B7">
              <w:rPr>
                <w:lang w:val="en-NZ"/>
              </w:rPr>
              <w:t>)</w:t>
            </w:r>
            <w:r w:rsidR="00833E99" w:rsidRPr="00FE57B7">
              <w:t xml:space="preserve"> </w:t>
            </w:r>
            <w:r w:rsidR="00590EA5" w:rsidRPr="00FE57B7">
              <w:t xml:space="preserve">to </w:t>
            </w:r>
            <w:bookmarkStart w:id="1424" w:name="ind75_discharge_max_pct"/>
            <w:r w:rsidR="009B126B" w:rsidRPr="00FE57B7">
              <w:t>all</w:t>
            </w:r>
            <w:bookmarkEnd w:id="1424"/>
            <w:r w:rsidR="00833E99" w:rsidRPr="00FE57B7">
              <w:t xml:space="preserve"> </w:t>
            </w:r>
            <w:r w:rsidR="006A7FCF" w:rsidRPr="00FE57B7">
              <w:t xml:space="preserve">eligible women </w:t>
            </w:r>
            <w:r w:rsidR="00064651" w:rsidRPr="00FE57B7">
              <w:rPr>
                <w:lang w:val="en-NZ"/>
              </w:rPr>
              <w:t>(</w:t>
            </w:r>
            <w:bookmarkStart w:id="1425" w:name="ind75_discharge_max"/>
            <w:r w:rsidR="007048A3" w:rsidRPr="00FE57B7">
              <w:t>Hutt Valley, Waikato, Wairarapa, West Coast</w:t>
            </w:r>
            <w:bookmarkEnd w:id="1425"/>
            <w:r w:rsidR="001500D5">
              <w:t xml:space="preserve">; </w:t>
            </w:r>
            <w:r w:rsidR="00100CC8" w:rsidRPr="00FE57B7">
              <w:fldChar w:fldCharType="begin"/>
            </w:r>
            <w:r w:rsidR="0058550C" w:rsidRPr="00FE57B7">
              <w:instrText xml:space="preserve"> REF _Ref309741548 \h </w:instrText>
            </w:r>
            <w:r w:rsidR="00E93720" w:rsidRPr="00FE57B7">
              <w:instrText xml:space="preserve"> \* MERGEFORMAT </w:instrText>
            </w:r>
            <w:r w:rsidR="00100CC8" w:rsidRPr="00FE57B7">
              <w:fldChar w:fldCharType="separate"/>
            </w:r>
            <w:r w:rsidR="002919D1" w:rsidRPr="00B97375">
              <w:t xml:space="preserve">Table </w:t>
            </w:r>
            <w:r w:rsidR="002919D1" w:rsidRPr="002919D1">
              <w:rPr>
                <w:lang w:val="en-NZ"/>
              </w:rPr>
              <w:t>80</w:t>
            </w:r>
            <w:r w:rsidR="00100CC8" w:rsidRPr="00FE57B7">
              <w:fldChar w:fldCharType="end"/>
            </w:r>
            <w:r w:rsidR="0058550C" w:rsidRPr="00FE57B7">
              <w:t>)</w:t>
            </w:r>
            <w:r w:rsidRPr="00FE57B7">
              <w:t xml:space="preserve">. </w:t>
            </w:r>
            <w:r w:rsidR="00BD0508" w:rsidRPr="00FE57B7">
              <w:t xml:space="preserve">In some cases, the number of women eligible for discharge was small, so these results should be interpreted with caution </w:t>
            </w:r>
            <w:r w:rsidR="00064651" w:rsidRPr="00FE57B7">
              <w:rPr>
                <w:lang w:val="en-NZ"/>
              </w:rPr>
              <w:t>(</w:t>
            </w:r>
            <w:bookmarkStart w:id="1426" w:name="ind75_eligdis_3max"/>
            <w:r w:rsidR="0032471D" w:rsidRPr="00FE57B7">
              <w:rPr>
                <w:szCs w:val="23"/>
              </w:rPr>
              <w:t>ten</w:t>
            </w:r>
            <w:bookmarkEnd w:id="1426"/>
            <w:r w:rsidR="00064651" w:rsidRPr="00FE57B7">
              <w:t xml:space="preserve"> or fewer women in</w:t>
            </w:r>
            <w:bookmarkStart w:id="1427" w:name="ind75_eligdis_min1"/>
            <w:r w:rsidR="00064651" w:rsidRPr="00FE57B7">
              <w:t xml:space="preserve"> </w:t>
            </w:r>
            <w:bookmarkStart w:id="1428" w:name="ind75_eligdis_min2"/>
            <w:bookmarkEnd w:id="1427"/>
            <w:r w:rsidR="009B126B" w:rsidRPr="00FE57B7">
              <w:t>West Coast</w:t>
            </w:r>
            <w:bookmarkEnd w:id="1428"/>
            <w:r w:rsidR="00833E99" w:rsidRPr="00FE57B7">
              <w:rPr>
                <w:szCs w:val="23"/>
              </w:rPr>
              <w:t xml:space="preserve">, </w:t>
            </w:r>
            <w:r w:rsidR="009B126B" w:rsidRPr="00FE57B7">
              <w:rPr>
                <w:szCs w:val="23"/>
              </w:rPr>
              <w:t>Wairarapa</w:t>
            </w:r>
            <w:r w:rsidR="008321AD" w:rsidRPr="00FE57B7">
              <w:rPr>
                <w:szCs w:val="23"/>
              </w:rPr>
              <w:t xml:space="preserve">, </w:t>
            </w:r>
            <w:r w:rsidR="009B126B" w:rsidRPr="00FE57B7">
              <w:rPr>
                <w:szCs w:val="23"/>
              </w:rPr>
              <w:t>South Canterbury</w:t>
            </w:r>
            <w:r w:rsidR="005D28E3" w:rsidRPr="00FE57B7">
              <w:t>)</w:t>
            </w:r>
            <w:r w:rsidR="00336C5F" w:rsidRPr="00FE57B7">
              <w:t>.</w:t>
            </w:r>
          </w:p>
          <w:p w14:paraId="1800F2BB" w14:textId="77777777" w:rsidR="008321AD" w:rsidRPr="00FE57B7" w:rsidRDefault="008321AD" w:rsidP="005E63EE">
            <w:pPr>
              <w:pStyle w:val="NoSpacing"/>
              <w:jc w:val="both"/>
            </w:pPr>
          </w:p>
          <w:p w14:paraId="77DFC7FA" w14:textId="17F10DB6" w:rsidR="008A0819" w:rsidRPr="00FE57B7" w:rsidRDefault="00485901" w:rsidP="005E63EE">
            <w:pPr>
              <w:pStyle w:val="NoSpacing"/>
              <w:jc w:val="both"/>
            </w:pPr>
            <w:r w:rsidRPr="00FE57B7">
              <w:rPr>
                <w:szCs w:val="23"/>
              </w:rPr>
              <w:t>Nine</w:t>
            </w:r>
            <w:r w:rsidR="008321AD" w:rsidRPr="00FE57B7">
              <w:t xml:space="preserve"> </w:t>
            </w:r>
            <w:r w:rsidR="00BD0410" w:rsidRPr="00FE57B7">
              <w:t>DHBs</w:t>
            </w:r>
            <w:r w:rsidR="00064651" w:rsidRPr="00FE57B7">
              <w:t xml:space="preserve"> met the target of discharging 90% of women where appropriate within 12 months (</w:t>
            </w:r>
            <w:r w:rsidR="009B126B" w:rsidRPr="00FE57B7">
              <w:t>Auckland</w:t>
            </w:r>
            <w:r w:rsidR="003E4107" w:rsidRPr="00FE57B7">
              <w:rPr>
                <w:szCs w:val="23"/>
              </w:rPr>
              <w:t>,</w:t>
            </w:r>
            <w:r w:rsidR="003E4107" w:rsidRPr="00FE57B7">
              <w:t xml:space="preserve"> </w:t>
            </w:r>
            <w:r w:rsidR="009B126B" w:rsidRPr="00FE57B7">
              <w:rPr>
                <w:szCs w:val="23"/>
              </w:rPr>
              <w:t>Capital &amp; Coast</w:t>
            </w:r>
            <w:r w:rsidR="003E4107" w:rsidRPr="00FE57B7">
              <w:rPr>
                <w:szCs w:val="23"/>
              </w:rPr>
              <w:t xml:space="preserve">, </w:t>
            </w:r>
            <w:bookmarkStart w:id="1429" w:name="ind75_eligdis_cm"/>
            <w:r w:rsidR="009B126B" w:rsidRPr="00FE57B7">
              <w:t>Counties Manukau</w:t>
            </w:r>
            <w:bookmarkEnd w:id="1429"/>
            <w:r w:rsidR="003E4107" w:rsidRPr="00FE57B7">
              <w:rPr>
                <w:szCs w:val="23"/>
              </w:rPr>
              <w:t xml:space="preserve">, </w:t>
            </w:r>
            <w:bookmarkStart w:id="1430" w:name="ind75_eligdis_hv"/>
            <w:r w:rsidR="009B126B" w:rsidRPr="00FE57B7">
              <w:t>Hutt Valley</w:t>
            </w:r>
            <w:bookmarkEnd w:id="1430"/>
            <w:r w:rsidR="003E4107" w:rsidRPr="00FE57B7">
              <w:rPr>
                <w:szCs w:val="23"/>
              </w:rPr>
              <w:t xml:space="preserve">, </w:t>
            </w:r>
            <w:bookmarkStart w:id="1431" w:name="ind75_eligdis_nm"/>
            <w:r w:rsidR="009B126B" w:rsidRPr="00FE57B7">
              <w:t>Nelson Marlborough</w:t>
            </w:r>
            <w:bookmarkEnd w:id="1431"/>
            <w:r w:rsidR="003E4107" w:rsidRPr="00FE57B7">
              <w:rPr>
                <w:szCs w:val="23"/>
              </w:rPr>
              <w:t xml:space="preserve">, </w:t>
            </w:r>
            <w:r w:rsidR="009B126B" w:rsidRPr="00FE57B7">
              <w:t>Southern</w:t>
            </w:r>
            <w:r w:rsidR="003E4107" w:rsidRPr="00FE57B7">
              <w:rPr>
                <w:szCs w:val="23"/>
              </w:rPr>
              <w:t xml:space="preserve">, </w:t>
            </w:r>
            <w:bookmarkStart w:id="1432" w:name="ind75_eligdis_waik"/>
            <w:r w:rsidR="009B126B" w:rsidRPr="00FE57B7">
              <w:t>Waikato</w:t>
            </w:r>
            <w:bookmarkEnd w:id="1432"/>
            <w:r w:rsidR="003E4107" w:rsidRPr="00FE57B7">
              <w:rPr>
                <w:szCs w:val="23"/>
              </w:rPr>
              <w:t xml:space="preserve">, </w:t>
            </w:r>
            <w:bookmarkStart w:id="1433" w:name="ind75_eligdis_wair"/>
            <w:r w:rsidR="009B126B" w:rsidRPr="00FE57B7">
              <w:t>Wairarapa</w:t>
            </w:r>
            <w:bookmarkEnd w:id="1433"/>
            <w:r w:rsidR="003E4107" w:rsidRPr="00FE57B7">
              <w:rPr>
                <w:szCs w:val="23"/>
              </w:rPr>
              <w:t xml:space="preserve">, </w:t>
            </w:r>
            <w:r w:rsidR="009B126B" w:rsidRPr="00FE57B7">
              <w:t>West Coast</w:t>
            </w:r>
            <w:r w:rsidR="00833E99" w:rsidRPr="00FE57B7">
              <w:rPr>
                <w:lang w:val="en-NZ"/>
              </w:rPr>
              <w:t>).</w:t>
            </w:r>
            <w:r w:rsidR="00BF1C1C">
              <w:rPr>
                <w:lang w:val="en-NZ"/>
              </w:rPr>
              <w:t xml:space="preserve"> </w:t>
            </w:r>
            <w:r w:rsidR="001962D7" w:rsidRPr="00FE57B7">
              <w:t>In total</w:t>
            </w:r>
            <w:r w:rsidR="00C8111B" w:rsidRPr="00FE57B7">
              <w:t xml:space="preserve"> (that is, without considering whether </w:t>
            </w:r>
            <w:r w:rsidR="0095345C" w:rsidRPr="00FE57B7">
              <w:t xml:space="preserve">or not </w:t>
            </w:r>
            <w:r w:rsidR="00C8111B" w:rsidRPr="00FE57B7">
              <w:t>women met the criteria suggested by the NCSP Advisory Group to be eligible for discharge)</w:t>
            </w:r>
            <w:r w:rsidR="001962D7" w:rsidRPr="00FE57B7">
              <w:t xml:space="preserve">, </w:t>
            </w:r>
            <w:r w:rsidR="009B126B" w:rsidRPr="00FE57B7">
              <w:rPr>
                <w:szCs w:val="23"/>
              </w:rPr>
              <w:t>855</w:t>
            </w:r>
            <w:r w:rsidR="00833E99" w:rsidRPr="00FE57B7">
              <w:t xml:space="preserve"> </w:t>
            </w:r>
            <w:r w:rsidR="001962D7" w:rsidRPr="00FE57B7">
              <w:t xml:space="preserve">women were discharged within 12 months of being treated for a </w:t>
            </w:r>
            <w:r w:rsidR="00174213">
              <w:t>high-grade</w:t>
            </w:r>
            <w:r w:rsidR="001962D7" w:rsidRPr="00FE57B7">
              <w:t xml:space="preserve"> lesion </w:t>
            </w:r>
            <w:r w:rsidR="00064651" w:rsidRPr="00FE57B7">
              <w:rPr>
                <w:lang w:val="en-NZ"/>
              </w:rPr>
              <w:t>(</w:t>
            </w:r>
            <w:r w:rsidR="009B126B" w:rsidRPr="00FE57B7">
              <w:rPr>
                <w:szCs w:val="23"/>
              </w:rPr>
              <w:t>67.4</w:t>
            </w:r>
            <w:r w:rsidR="001962D7" w:rsidRPr="00FE57B7">
              <w:t>% of all women treated</w:t>
            </w:r>
            <w:r w:rsidR="00CE007B" w:rsidRPr="00FE57B7">
              <w:t xml:space="preserve"> for a </w:t>
            </w:r>
            <w:r w:rsidR="00174213">
              <w:t>high-grade</w:t>
            </w:r>
            <w:r w:rsidR="00CE007B" w:rsidRPr="00FE57B7">
              <w:t xml:space="preserve"> lesion</w:t>
            </w:r>
            <w:r w:rsidR="001962D7" w:rsidRPr="00FE57B7">
              <w:t>).</w:t>
            </w:r>
            <w:r w:rsidR="00E3754D" w:rsidRPr="00FE57B7">
              <w:t xml:space="preserve"> </w:t>
            </w:r>
          </w:p>
          <w:p w14:paraId="5F07C757" w14:textId="77777777" w:rsidR="008321AD" w:rsidRPr="00FE57B7" w:rsidRDefault="008321AD" w:rsidP="005E63EE">
            <w:pPr>
              <w:pStyle w:val="NoSpacing"/>
              <w:jc w:val="both"/>
            </w:pPr>
          </w:p>
        </w:tc>
      </w:tr>
      <w:tr w:rsidR="00520BFE" w:rsidRPr="00FE57B7" w14:paraId="4AF567BF" w14:textId="77777777" w:rsidTr="00520BFE">
        <w:tc>
          <w:tcPr>
            <w:tcW w:w="1791" w:type="dxa"/>
          </w:tcPr>
          <w:p w14:paraId="23316F91" w14:textId="77777777" w:rsidR="00520BFE" w:rsidRPr="00FE57B7" w:rsidRDefault="00520BFE" w:rsidP="00D072C7">
            <w:pPr>
              <w:spacing w:before="120"/>
              <w:ind w:right="544"/>
              <w:jc w:val="both"/>
              <w:rPr>
                <w:b/>
              </w:rPr>
            </w:pPr>
            <w:r w:rsidRPr="00FE57B7">
              <w:rPr>
                <w:b/>
              </w:rPr>
              <w:t>Trends</w:t>
            </w:r>
          </w:p>
        </w:tc>
        <w:tc>
          <w:tcPr>
            <w:tcW w:w="7929" w:type="dxa"/>
          </w:tcPr>
          <w:p w14:paraId="3A91C7E5" w14:textId="5C3213F0" w:rsidR="00A85593" w:rsidRPr="00FE57B7" w:rsidRDefault="00B00DB7" w:rsidP="008A1501">
            <w:pPr>
              <w:spacing w:before="120"/>
              <w:ind w:right="34"/>
              <w:jc w:val="both"/>
              <w:rPr>
                <w:szCs w:val="23"/>
              </w:rPr>
            </w:pPr>
            <w:r w:rsidRPr="00FE57B7">
              <w:rPr>
                <w:szCs w:val="23"/>
              </w:rPr>
              <w:t xml:space="preserve">The proportion of women with follow-up </w:t>
            </w:r>
            <w:r w:rsidR="007048A3" w:rsidRPr="00FE57B7">
              <w:rPr>
                <w:szCs w:val="23"/>
              </w:rPr>
              <w:t>is lower</w:t>
            </w:r>
            <w:r w:rsidR="007B595B" w:rsidRPr="00FE57B7">
              <w:t xml:space="preserve"> </w:t>
            </w:r>
            <w:r w:rsidRPr="00FE57B7">
              <w:rPr>
                <w:szCs w:val="23"/>
              </w:rPr>
              <w:t xml:space="preserve">overall (from </w:t>
            </w:r>
            <w:r w:rsidR="009B126B" w:rsidRPr="00FE57B7">
              <w:t>74.4</w:t>
            </w:r>
            <w:r w:rsidR="00064651" w:rsidRPr="00FE57B7">
              <w:rPr>
                <w:szCs w:val="23"/>
              </w:rPr>
              <w:t>%</w:t>
            </w:r>
            <w:r w:rsidR="00522B94" w:rsidRPr="00FE57B7">
              <w:rPr>
                <w:szCs w:val="23"/>
              </w:rPr>
              <w:t xml:space="preserve"> </w:t>
            </w:r>
            <w:r w:rsidR="0001251D" w:rsidRPr="00FE57B7">
              <w:rPr>
                <w:szCs w:val="23"/>
              </w:rPr>
              <w:t xml:space="preserve">to </w:t>
            </w:r>
            <w:r w:rsidR="009B126B" w:rsidRPr="00FE57B7">
              <w:rPr>
                <w:szCs w:val="23"/>
              </w:rPr>
              <w:t>69.7</w:t>
            </w:r>
            <w:r w:rsidR="0001251D" w:rsidRPr="00FE57B7">
              <w:rPr>
                <w:szCs w:val="23"/>
              </w:rPr>
              <w:t>%</w:t>
            </w:r>
            <w:r w:rsidR="00522B94" w:rsidRPr="00FE57B7">
              <w:rPr>
                <w:szCs w:val="23"/>
              </w:rPr>
              <w:t xml:space="preserve"> </w:t>
            </w:r>
            <w:r w:rsidRPr="00FE57B7">
              <w:rPr>
                <w:szCs w:val="23"/>
              </w:rPr>
              <w:t xml:space="preserve">for colposcopy, and from </w:t>
            </w:r>
            <w:r w:rsidR="009B126B" w:rsidRPr="00FE57B7">
              <w:t>73.1</w:t>
            </w:r>
            <w:r w:rsidR="00064651" w:rsidRPr="00FE57B7">
              <w:rPr>
                <w:szCs w:val="23"/>
              </w:rPr>
              <w:t>%</w:t>
            </w:r>
            <w:r w:rsidRPr="00FE57B7">
              <w:rPr>
                <w:szCs w:val="23"/>
              </w:rPr>
              <w:t xml:space="preserve"> to </w:t>
            </w:r>
            <w:r w:rsidR="009B126B" w:rsidRPr="00FE57B7">
              <w:rPr>
                <w:szCs w:val="23"/>
              </w:rPr>
              <w:t>68.3</w:t>
            </w:r>
            <w:r w:rsidR="00D20ACA" w:rsidRPr="00FE57B7">
              <w:rPr>
                <w:szCs w:val="23"/>
              </w:rPr>
              <w:t>%</w:t>
            </w:r>
            <w:r w:rsidRPr="00FE57B7">
              <w:rPr>
                <w:szCs w:val="23"/>
              </w:rPr>
              <w:t xml:space="preserve"> for both cytology and colposcopy). </w:t>
            </w:r>
            <w:r w:rsidR="009B126B" w:rsidRPr="00FE57B7">
              <w:rPr>
                <w:szCs w:val="23"/>
              </w:rPr>
              <w:t>No</w:t>
            </w:r>
            <w:r w:rsidR="00501E6B" w:rsidRPr="00FE57B7">
              <w:rPr>
                <w:szCs w:val="23"/>
              </w:rPr>
              <w:t xml:space="preserve"> </w:t>
            </w:r>
            <w:r w:rsidR="00EF4E2F" w:rsidRPr="00FE57B7">
              <w:rPr>
                <w:szCs w:val="23"/>
              </w:rPr>
              <w:t>DHB</w:t>
            </w:r>
            <w:r w:rsidR="00250838" w:rsidRPr="00FE57B7">
              <w:rPr>
                <w:szCs w:val="23"/>
              </w:rPr>
              <w:t>s</w:t>
            </w:r>
            <w:r w:rsidR="00A85593" w:rsidRPr="00FE57B7">
              <w:rPr>
                <w:szCs w:val="23"/>
              </w:rPr>
              <w:t xml:space="preserve"> met the target of 90% of women having colposcopy and cytology within </w:t>
            </w:r>
            <w:r w:rsidR="005B2713" w:rsidRPr="00FE57B7">
              <w:rPr>
                <w:szCs w:val="23"/>
              </w:rPr>
              <w:t>nine</w:t>
            </w:r>
            <w:r w:rsidR="00A85593" w:rsidRPr="00FE57B7">
              <w:rPr>
                <w:szCs w:val="23"/>
              </w:rPr>
              <w:t xml:space="preserve"> months of treatment, </w:t>
            </w:r>
            <w:r w:rsidR="00F85FF7" w:rsidRPr="00FE57B7">
              <w:rPr>
                <w:szCs w:val="23"/>
              </w:rPr>
              <w:t xml:space="preserve">compared to </w:t>
            </w:r>
            <w:r w:rsidR="007048A3" w:rsidRPr="00FE57B7">
              <w:rPr>
                <w:szCs w:val="23"/>
              </w:rPr>
              <w:t>f</w:t>
            </w:r>
            <w:r w:rsidR="009B126B" w:rsidRPr="00FE57B7">
              <w:rPr>
                <w:szCs w:val="23"/>
              </w:rPr>
              <w:t>our</w:t>
            </w:r>
            <w:r w:rsidR="007B595B" w:rsidRPr="00FE57B7">
              <w:t xml:space="preserve"> </w:t>
            </w:r>
            <w:r w:rsidR="00BD0410" w:rsidRPr="00FE57B7">
              <w:rPr>
                <w:szCs w:val="23"/>
              </w:rPr>
              <w:t>DHB</w:t>
            </w:r>
            <w:r w:rsidR="00BC0B3C" w:rsidRPr="00FE57B7">
              <w:rPr>
                <w:szCs w:val="23"/>
              </w:rPr>
              <w:t>s</w:t>
            </w:r>
            <w:r w:rsidR="009C2854" w:rsidRPr="00FE57B7">
              <w:rPr>
                <w:szCs w:val="23"/>
              </w:rPr>
              <w:t xml:space="preserve"> in</w:t>
            </w:r>
            <w:r w:rsidR="00A85593" w:rsidRPr="00FE57B7">
              <w:rPr>
                <w:szCs w:val="23"/>
              </w:rPr>
              <w:t xml:space="preserve"> the previous </w:t>
            </w:r>
            <w:r w:rsidR="009C2854" w:rsidRPr="00FE57B7">
              <w:rPr>
                <w:szCs w:val="23"/>
              </w:rPr>
              <w:t>report</w:t>
            </w:r>
            <w:r w:rsidR="00A85593" w:rsidRPr="00FE57B7">
              <w:rPr>
                <w:szCs w:val="23"/>
              </w:rPr>
              <w:t xml:space="preserve">. </w:t>
            </w:r>
          </w:p>
          <w:p w14:paraId="05AE7B34" w14:textId="77777777" w:rsidR="005E63EE" w:rsidRPr="00FE57B7" w:rsidRDefault="005E63EE" w:rsidP="005E63EE">
            <w:pPr>
              <w:pStyle w:val="NoSpacing"/>
            </w:pPr>
          </w:p>
          <w:p w14:paraId="11B939A8" w14:textId="083246F0" w:rsidR="00520BFE" w:rsidRPr="00FE57B7" w:rsidRDefault="00EF6C12" w:rsidP="005E63EE">
            <w:pPr>
              <w:pStyle w:val="NoSpacing"/>
              <w:jc w:val="both"/>
            </w:pPr>
            <w:r w:rsidRPr="00FE57B7">
              <w:t xml:space="preserve">The proportion of women discharged </w:t>
            </w:r>
            <w:r w:rsidR="00DA48E2" w:rsidRPr="00FE57B7">
              <w:t xml:space="preserve">appropriately </w:t>
            </w:r>
            <w:r w:rsidRPr="00FE57B7">
              <w:t xml:space="preserve">to their </w:t>
            </w:r>
            <w:r w:rsidR="00292950" w:rsidRPr="00FE57B7">
              <w:rPr>
                <w:lang w:val="en-NZ"/>
              </w:rPr>
              <w:t>sample</w:t>
            </w:r>
            <w:r w:rsidR="00144BB5" w:rsidRPr="00FE57B7">
              <w:t xml:space="preserve"> </w:t>
            </w:r>
            <w:r w:rsidRPr="00FE57B7">
              <w:t xml:space="preserve">taker </w:t>
            </w:r>
            <w:r w:rsidR="00FE4DA2" w:rsidRPr="00FE57B7">
              <w:t>by 12</w:t>
            </w:r>
            <w:r w:rsidRPr="00FE57B7">
              <w:t xml:space="preserve"> months </w:t>
            </w:r>
            <w:r w:rsidR="007048A3" w:rsidRPr="00FE57B7">
              <w:t>is lower</w:t>
            </w:r>
            <w:r w:rsidRPr="00FE57B7">
              <w:t xml:space="preserve"> </w:t>
            </w:r>
            <w:r w:rsidR="00A85593" w:rsidRPr="00FE57B7">
              <w:rPr>
                <w:lang w:val="en-NZ"/>
              </w:rPr>
              <w:t>(</w:t>
            </w:r>
            <w:r w:rsidR="009B126B" w:rsidRPr="00FE57B7">
              <w:rPr>
                <w:szCs w:val="23"/>
              </w:rPr>
              <w:t>84.9</w:t>
            </w:r>
            <w:r w:rsidR="00522B94" w:rsidRPr="00FE57B7">
              <w:t>%</w:t>
            </w:r>
            <w:r w:rsidR="00103645" w:rsidRPr="00FE57B7">
              <w:t xml:space="preserve"> </w:t>
            </w:r>
            <w:r w:rsidR="00EF6728" w:rsidRPr="00FE57B7">
              <w:t>in the previous report</w:t>
            </w:r>
            <w:r w:rsidR="00507DE6" w:rsidRPr="00FE57B7">
              <w:t>;</w:t>
            </w:r>
            <w:r w:rsidR="00103645" w:rsidRPr="00FE57B7">
              <w:t xml:space="preserve"> </w:t>
            </w:r>
            <w:r w:rsidR="009B126B" w:rsidRPr="00FE57B7">
              <w:rPr>
                <w:szCs w:val="23"/>
              </w:rPr>
              <w:t>82.4</w:t>
            </w:r>
            <w:r w:rsidR="00FB03CE" w:rsidRPr="00FE57B7">
              <w:t>% in</w:t>
            </w:r>
            <w:r w:rsidR="00EF6728" w:rsidRPr="00FE57B7">
              <w:t xml:space="preserve"> the</w:t>
            </w:r>
            <w:r w:rsidR="00103645" w:rsidRPr="00FE57B7">
              <w:t xml:space="preserve"> current </w:t>
            </w:r>
            <w:r w:rsidR="00A85593" w:rsidRPr="00FE57B7">
              <w:t>report). T</w:t>
            </w:r>
            <w:r w:rsidR="00DA48E2" w:rsidRPr="00FE57B7">
              <w:t xml:space="preserve">he number of </w:t>
            </w:r>
            <w:r w:rsidR="00BD0410" w:rsidRPr="00FE57B7">
              <w:t>DHBs</w:t>
            </w:r>
            <w:r w:rsidR="00DA48E2" w:rsidRPr="00FE57B7">
              <w:t xml:space="preserve"> meeting the target of 90% </w:t>
            </w:r>
            <w:r w:rsidR="009B126B" w:rsidRPr="00FE57B7">
              <w:t>remained similar</w:t>
            </w:r>
            <w:r w:rsidR="00963E06" w:rsidRPr="00FE57B7">
              <w:t xml:space="preserve"> </w:t>
            </w:r>
            <w:r w:rsidR="000712C6" w:rsidRPr="00FE57B7">
              <w:t>(nine</w:t>
            </w:r>
            <w:r w:rsidR="0004340A" w:rsidRPr="00FE57B7">
              <w:t xml:space="preserve"> in this report and the previous report</w:t>
            </w:r>
            <w:r w:rsidR="000712C6" w:rsidRPr="00FE57B7">
              <w:t>)</w:t>
            </w:r>
            <w:r w:rsidR="00030B3A" w:rsidRPr="00FE57B7">
              <w:t>.</w:t>
            </w:r>
          </w:p>
          <w:p w14:paraId="09E5AB9D" w14:textId="77777777" w:rsidR="00EF6728" w:rsidRPr="00FE57B7" w:rsidRDefault="00EF6728" w:rsidP="008A1501">
            <w:pPr>
              <w:pStyle w:val="NoSpacing"/>
            </w:pPr>
          </w:p>
        </w:tc>
      </w:tr>
      <w:tr w:rsidR="00520BFE" w:rsidRPr="00FE57B7" w14:paraId="265C2566" w14:textId="77777777" w:rsidTr="00520BFE">
        <w:tc>
          <w:tcPr>
            <w:tcW w:w="1791" w:type="dxa"/>
          </w:tcPr>
          <w:p w14:paraId="4399EFB1" w14:textId="77777777" w:rsidR="00520BFE" w:rsidRPr="00FE57B7" w:rsidRDefault="00520BFE" w:rsidP="00D072C7">
            <w:pPr>
              <w:spacing w:before="120"/>
              <w:ind w:right="544"/>
              <w:jc w:val="both"/>
              <w:rPr>
                <w:b/>
              </w:rPr>
            </w:pPr>
            <w:r w:rsidRPr="00FE57B7">
              <w:rPr>
                <w:b/>
              </w:rPr>
              <w:t>Comments</w:t>
            </w:r>
          </w:p>
        </w:tc>
        <w:tc>
          <w:tcPr>
            <w:tcW w:w="7929" w:type="dxa"/>
          </w:tcPr>
          <w:p w14:paraId="038D22F6" w14:textId="6EC12804" w:rsidR="005E63EE" w:rsidRPr="00FE57B7" w:rsidRDefault="006127E5" w:rsidP="00FB7689">
            <w:pPr>
              <w:pStyle w:val="NoSpacing"/>
              <w:jc w:val="both"/>
              <w:rPr>
                <w:szCs w:val="23"/>
              </w:rPr>
            </w:pPr>
            <w:r w:rsidRPr="00FE57B7">
              <w:rPr>
                <w:szCs w:val="23"/>
              </w:rPr>
              <w:t xml:space="preserve">Since </w:t>
            </w:r>
            <w:r w:rsidR="006F1CD6" w:rsidRPr="00FE57B7">
              <w:rPr>
                <w:szCs w:val="23"/>
              </w:rPr>
              <w:t>this indicator</w:t>
            </w:r>
            <w:r w:rsidRPr="00FE57B7">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FE57B7">
              <w:rPr>
                <w:szCs w:val="23"/>
              </w:rPr>
              <w:t xml:space="preserve"> The data used in this analysis was extracted from the NCSP Register </w:t>
            </w:r>
            <w:r w:rsidR="006F1CD6" w:rsidRPr="00FE57B7">
              <w:rPr>
                <w:szCs w:val="23"/>
              </w:rPr>
              <w:t>i</w:t>
            </w:r>
            <w:r w:rsidR="00710A7E" w:rsidRPr="00FE57B7">
              <w:rPr>
                <w:szCs w:val="23"/>
              </w:rPr>
              <w:t xml:space="preserve">n </w:t>
            </w:r>
            <w:r w:rsidR="00051A5D" w:rsidRPr="00FE57B7">
              <w:rPr>
                <w:szCs w:val="23"/>
              </w:rPr>
              <w:t xml:space="preserve">late </w:t>
            </w:r>
            <w:r w:rsidR="007048A3" w:rsidRPr="00FE57B7">
              <w:rPr>
                <w:szCs w:val="23"/>
              </w:rPr>
              <w:t>March 2020</w:t>
            </w:r>
            <w:r w:rsidR="00710A7E" w:rsidRPr="00FE57B7">
              <w:rPr>
                <w:szCs w:val="23"/>
              </w:rPr>
              <w:t>.</w:t>
            </w:r>
          </w:p>
          <w:p w14:paraId="5882D9AF" w14:textId="77777777" w:rsidR="00FB7689" w:rsidRPr="00FE57B7" w:rsidRDefault="00FB7689" w:rsidP="00FB7689">
            <w:pPr>
              <w:pStyle w:val="NoSpacing"/>
              <w:jc w:val="both"/>
            </w:pPr>
          </w:p>
          <w:p w14:paraId="2EE5EFC2" w14:textId="77777777" w:rsidR="005F4C2B" w:rsidRPr="00FE57B7" w:rsidRDefault="006C2C13" w:rsidP="005E63EE">
            <w:pPr>
              <w:pStyle w:val="NoSpacing"/>
              <w:jc w:val="both"/>
            </w:pPr>
            <w:r w:rsidRPr="00FE57B7">
              <w:t>The target that 90% or more of women treated for CIN</w:t>
            </w:r>
            <w:r w:rsidR="004E5498" w:rsidRPr="00FE57B7">
              <w:t xml:space="preserve"> 2 or 3</w:t>
            </w:r>
            <w:r w:rsidRPr="00FE57B7">
              <w:t xml:space="preserve"> should be discharged back to the </w:t>
            </w:r>
            <w:r w:rsidR="00292950" w:rsidRPr="00FE57B7">
              <w:rPr>
                <w:lang w:val="en-NZ"/>
              </w:rPr>
              <w:t>sample</w:t>
            </w:r>
            <w:r w:rsidR="00144BB5" w:rsidRPr="00FE57B7">
              <w:t xml:space="preserve"> </w:t>
            </w:r>
            <w:r w:rsidRPr="00FE57B7">
              <w:t xml:space="preserve">taker as appropriate was assessed in this monitoring report, </w:t>
            </w:r>
            <w:r w:rsidR="006F1CD6" w:rsidRPr="00FE57B7">
              <w:t>based on guidance from the NCSP Advisory Group as to when discharge would be appropriate. However</w:t>
            </w:r>
            <w:r w:rsidR="00385285" w:rsidRPr="00FE57B7">
              <w:t>,</w:t>
            </w:r>
            <w:r w:rsidR="006F1CD6" w:rsidRPr="00FE57B7">
              <w:t xml:space="preserve"> it should be noted that </w:t>
            </w:r>
            <w:r w:rsidR="00AA0C7D" w:rsidRPr="00FE57B7">
              <w:t xml:space="preserve">neither the 2008 NCSP Guidelines for Cervical Screening in New Zealand nor the 2013 Colposcopy Standards </w:t>
            </w:r>
            <w:r w:rsidR="006F1CD6" w:rsidRPr="00FE57B7">
              <w:t xml:space="preserve">themselves </w:t>
            </w:r>
            <w:r w:rsidRPr="00FE57B7">
              <w:t xml:space="preserve">provide explicit guidance for when discharge back to the </w:t>
            </w:r>
            <w:r w:rsidR="00292950" w:rsidRPr="00FE57B7">
              <w:rPr>
                <w:lang w:val="en-NZ"/>
              </w:rPr>
              <w:t>sample</w:t>
            </w:r>
            <w:r w:rsidR="00E00719" w:rsidRPr="00FE57B7">
              <w:t xml:space="preserve"> </w:t>
            </w:r>
            <w:r w:rsidRPr="00FE57B7">
              <w:t>taker is appropriate.</w:t>
            </w:r>
          </w:p>
          <w:p w14:paraId="462BAF81" w14:textId="77777777" w:rsidR="005E63EE" w:rsidRPr="00FE57B7" w:rsidRDefault="005E63EE" w:rsidP="005E63EE">
            <w:pPr>
              <w:pStyle w:val="NoSpacing"/>
            </w:pPr>
          </w:p>
          <w:p w14:paraId="14F8D363" w14:textId="782EB66B" w:rsidR="00AE3F65" w:rsidRPr="00FE57B7" w:rsidRDefault="00AE3F65" w:rsidP="005E63EE">
            <w:pPr>
              <w:pStyle w:val="NoSpacing"/>
              <w:jc w:val="both"/>
            </w:pPr>
            <w:r w:rsidRPr="00FE57B7">
              <w:t>In some circumstances, women may be treated within one DHB, but referred to another DHB for follow-up. This information is not always recorded in the NCSP Register</w:t>
            </w:r>
            <w:r w:rsidR="000D7D5D" w:rsidRPr="00FE57B7">
              <w:t>,</w:t>
            </w:r>
            <w:r w:rsidRPr="00FE57B7">
              <w:t xml:space="preserve"> however this measure does take into account a</w:t>
            </w:r>
            <w:r w:rsidR="00273574" w:rsidRPr="00FE57B7">
              <w:t>ll</w:t>
            </w:r>
            <w:r w:rsidRPr="00FE57B7">
              <w:t xml:space="preserve"> follow-up visits which women attend, regardless of the DHB in which they occur</w:t>
            </w:r>
            <w:r w:rsidR="00600ABD" w:rsidRPr="00FE57B7">
              <w:t>red</w:t>
            </w:r>
            <w:r w:rsidRPr="00FE57B7">
              <w:t xml:space="preserve">. </w:t>
            </w:r>
            <w:r w:rsidR="000D7D5D" w:rsidRPr="00FE57B7">
              <w:t xml:space="preserve">For </w:t>
            </w:r>
            <w:r w:rsidRPr="00FE57B7">
              <w:t>clarity in this report, women remain assigned to the DHB where their treatment was performed.</w:t>
            </w:r>
            <w:r w:rsidR="000436BD">
              <w:t xml:space="preserve"> </w:t>
            </w:r>
            <w:r w:rsidRPr="00FE57B7">
              <w:t xml:space="preserve"> </w:t>
            </w:r>
          </w:p>
          <w:p w14:paraId="28D2498B" w14:textId="77777777" w:rsidR="00F70562" w:rsidRPr="00FE57B7" w:rsidRDefault="00F70562" w:rsidP="00E3399F">
            <w:pPr>
              <w:pStyle w:val="NoSpacing"/>
            </w:pPr>
          </w:p>
        </w:tc>
      </w:tr>
    </w:tbl>
    <w:p w14:paraId="381393F8" w14:textId="74FD6D6B" w:rsidR="00945EF6" w:rsidRPr="00B97375" w:rsidRDefault="00DC2679" w:rsidP="00804A28">
      <w:pPr>
        <w:pStyle w:val="Caption"/>
        <w:keepNext/>
        <w:keepLines/>
        <w:jc w:val="both"/>
      </w:pPr>
      <w:r w:rsidRPr="00B97375">
        <w:br w:type="page"/>
      </w:r>
      <w:bookmarkStart w:id="1434" w:name="_Ref309728322"/>
      <w:bookmarkStart w:id="1435" w:name="_Toc459126430"/>
      <w:bookmarkStart w:id="1436" w:name="_Toc469398449"/>
      <w:bookmarkStart w:id="1437" w:name="_Toc454287283"/>
      <w:bookmarkStart w:id="1438" w:name="_Toc486941217"/>
      <w:bookmarkStart w:id="1439" w:name="_Toc475605330"/>
      <w:bookmarkStart w:id="1440" w:name="_Toc509928648"/>
      <w:bookmarkStart w:id="1441" w:name="_Toc528676336"/>
      <w:bookmarkStart w:id="1442" w:name="_Toc5627778"/>
      <w:bookmarkStart w:id="1443" w:name="_Toc12875741"/>
      <w:bookmarkStart w:id="1444" w:name="_Toc68615930"/>
      <w:r w:rsidR="0008224E" w:rsidRPr="00B97375">
        <w:t>Figure</w:t>
      </w:r>
      <w:r w:rsidR="00481524"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104</w:t>
      </w:r>
      <w:r w:rsidR="00905C1A">
        <w:rPr>
          <w:noProof/>
        </w:rPr>
        <w:fldChar w:fldCharType="end"/>
      </w:r>
      <w:bookmarkEnd w:id="1434"/>
      <w:r w:rsidR="00481524" w:rsidRPr="00B97375">
        <w:t xml:space="preserve"> </w:t>
      </w:r>
      <w:r w:rsidR="00B60BFA" w:rsidRPr="00B97375">
        <w:t>-</w:t>
      </w:r>
      <w:r w:rsidR="00481524" w:rsidRPr="00B97375">
        <w:t xml:space="preserve"> Percentage of women treated with colposcopy, and both colposcopy and cytology, </w:t>
      </w:r>
      <w:r w:rsidR="00335B80" w:rsidRPr="00B97375">
        <w:t>with</w:t>
      </w:r>
      <w:r w:rsidR="00481524" w:rsidRPr="00B97375">
        <w:t xml:space="preserve">in </w:t>
      </w:r>
      <w:r w:rsidR="00335B80" w:rsidRPr="00B97375">
        <w:t>nine</w:t>
      </w:r>
      <w:r w:rsidR="00481524" w:rsidRPr="00B97375">
        <w:t xml:space="preserve"> months </w:t>
      </w:r>
      <w:r w:rsidR="00335B80" w:rsidRPr="00B97375">
        <w:t>post-treatment</w:t>
      </w:r>
      <w:bookmarkEnd w:id="1435"/>
      <w:bookmarkEnd w:id="1436"/>
      <w:bookmarkEnd w:id="1437"/>
      <w:bookmarkEnd w:id="1438"/>
      <w:bookmarkEnd w:id="1439"/>
      <w:r w:rsidR="00A227FD" w:rsidRPr="00B97375">
        <w:t>, by DHB</w:t>
      </w:r>
      <w:bookmarkEnd w:id="1440"/>
      <w:bookmarkEnd w:id="1441"/>
      <w:bookmarkEnd w:id="1442"/>
      <w:bookmarkEnd w:id="1443"/>
      <w:bookmarkEnd w:id="1444"/>
    </w:p>
    <w:p w14:paraId="622069BB" w14:textId="1F8E3E24" w:rsidR="00481524" w:rsidRPr="00B97375" w:rsidRDefault="00B51095" w:rsidP="00E00459">
      <w:pPr>
        <w:spacing w:line="264" w:lineRule="auto"/>
        <w:rPr>
          <w:noProof/>
          <w:lang w:eastAsia="en-AU"/>
        </w:rPr>
      </w:pPr>
      <w:r w:rsidRPr="004D3B47">
        <w:rPr>
          <w:noProof/>
          <w:lang w:eastAsia="en-AU"/>
        </w:rPr>
        <w:drawing>
          <wp:inline distT="0" distB="0" distL="0" distR="0" wp14:anchorId="2EF2BEA0" wp14:editId="6B086364">
            <wp:extent cx="5400000" cy="3498591"/>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10852692" w14:textId="77777777" w:rsidR="00481524" w:rsidRPr="00B97375" w:rsidRDefault="00481524" w:rsidP="00481524">
      <w:pPr>
        <w:rPr>
          <w:noProof/>
          <w:lang w:eastAsia="en-AU"/>
        </w:rPr>
      </w:pPr>
    </w:p>
    <w:p w14:paraId="5F255746" w14:textId="6A2B1961" w:rsidR="002A1E82" w:rsidRPr="00B97375" w:rsidRDefault="0008224E" w:rsidP="002B74F2">
      <w:pPr>
        <w:pStyle w:val="Caption"/>
        <w:keepNext/>
        <w:keepLines/>
        <w:jc w:val="both"/>
      </w:pPr>
      <w:bookmarkStart w:id="1445" w:name="_Ref309728920"/>
      <w:bookmarkStart w:id="1446" w:name="_Toc459126431"/>
      <w:bookmarkStart w:id="1447" w:name="_Toc469398450"/>
      <w:bookmarkStart w:id="1448" w:name="_Toc454287284"/>
      <w:bookmarkStart w:id="1449" w:name="_Toc486941218"/>
      <w:bookmarkStart w:id="1450" w:name="_Toc475605331"/>
      <w:bookmarkStart w:id="1451" w:name="_Toc509928649"/>
      <w:bookmarkStart w:id="1452" w:name="_Toc528676337"/>
      <w:bookmarkStart w:id="1453" w:name="_Toc5627779"/>
      <w:bookmarkStart w:id="1454" w:name="_Toc12875742"/>
      <w:bookmarkStart w:id="1455" w:name="_Toc68615931"/>
      <w:bookmarkStart w:id="1456" w:name="_Ref309728763"/>
      <w:r w:rsidRPr="00B97375">
        <w:t>Figure</w:t>
      </w:r>
      <w:r w:rsidR="002A1E82"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105</w:t>
      </w:r>
      <w:r w:rsidR="00905C1A">
        <w:rPr>
          <w:noProof/>
        </w:rPr>
        <w:fldChar w:fldCharType="end"/>
      </w:r>
      <w:bookmarkEnd w:id="1445"/>
      <w:r w:rsidR="002A1E82" w:rsidRPr="00B97375">
        <w:t xml:space="preserve"> </w:t>
      </w:r>
      <w:r w:rsidR="00B60BFA" w:rsidRPr="00B97375">
        <w:t>-</w:t>
      </w:r>
      <w:r w:rsidR="002A1E82" w:rsidRPr="00B97375">
        <w:t xml:space="preserve"> Percentage of women discharged appropriately within 12 months of treatment</w:t>
      </w:r>
      <w:bookmarkEnd w:id="1446"/>
      <w:bookmarkEnd w:id="1447"/>
      <w:bookmarkEnd w:id="1448"/>
      <w:bookmarkEnd w:id="1449"/>
      <w:bookmarkEnd w:id="1450"/>
      <w:r w:rsidR="00A227FD" w:rsidRPr="00B97375">
        <w:t>, by DHB</w:t>
      </w:r>
      <w:bookmarkEnd w:id="1451"/>
      <w:bookmarkEnd w:id="1452"/>
      <w:bookmarkEnd w:id="1453"/>
      <w:bookmarkEnd w:id="1454"/>
      <w:bookmarkEnd w:id="1455"/>
    </w:p>
    <w:p w14:paraId="1B244EEB" w14:textId="41FD263B" w:rsidR="00954952" w:rsidRPr="00B97375" w:rsidRDefault="00B51095">
      <w:pPr>
        <w:rPr>
          <w:noProof/>
          <w:lang w:val="en-US" w:eastAsia="en-AU"/>
        </w:rPr>
      </w:pPr>
      <w:r w:rsidRPr="004D3B47">
        <w:rPr>
          <w:noProof/>
          <w:lang w:eastAsia="en-AU"/>
        </w:rPr>
        <w:drawing>
          <wp:inline distT="0" distB="0" distL="0" distR="0" wp14:anchorId="0FDAF490" wp14:editId="332EE3BA">
            <wp:extent cx="5400000" cy="3521993"/>
            <wp:effectExtent l="0" t="0" r="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400000" cy="3521993"/>
                    </a:xfrm>
                    <a:prstGeom prst="rect">
                      <a:avLst/>
                    </a:prstGeom>
                    <a:noFill/>
                  </pic:spPr>
                </pic:pic>
              </a:graphicData>
            </a:graphic>
          </wp:inline>
        </w:drawing>
      </w:r>
      <w:r w:rsidR="00954952" w:rsidRPr="00B97375">
        <w:rPr>
          <w:noProof/>
          <w:lang w:val="en-US" w:eastAsia="en-AU"/>
        </w:rPr>
        <w:br w:type="page"/>
      </w:r>
    </w:p>
    <w:p w14:paraId="312DFA71" w14:textId="77777777" w:rsidR="005009F9" w:rsidRPr="00B97375" w:rsidRDefault="005009F9" w:rsidP="005009F9">
      <w:pPr>
        <w:pStyle w:val="Heading2"/>
        <w:ind w:right="544"/>
        <w:jc w:val="both"/>
        <w:rPr>
          <w:noProof/>
          <w:lang w:eastAsia="en-AU"/>
        </w:rPr>
      </w:pPr>
      <w:bookmarkStart w:id="1457" w:name="_Toc438477967"/>
      <w:bookmarkStart w:id="1458" w:name="_Toc471467036"/>
      <w:bookmarkStart w:id="1459" w:name="_Toc478551518"/>
      <w:bookmarkStart w:id="1460" w:name="_Toc482704701"/>
      <w:bookmarkStart w:id="1461" w:name="_Toc478551584"/>
      <w:bookmarkStart w:id="1462" w:name="_Toc509928460"/>
      <w:bookmarkStart w:id="1463" w:name="_Toc528676062"/>
      <w:bookmarkStart w:id="1464" w:name="_Toc2170049"/>
      <w:bookmarkStart w:id="1465" w:name="_Toc66871673"/>
      <w:bookmarkStart w:id="1466" w:name="_Toc438477968"/>
      <w:bookmarkStart w:id="1467" w:name="_Toc471467037"/>
      <w:bookmarkStart w:id="1468" w:name="_Toc478551522"/>
      <w:bookmarkStart w:id="1469" w:name="_Toc482704705"/>
      <w:bookmarkStart w:id="1470" w:name="_Toc478551588"/>
      <w:bookmarkStart w:id="1471" w:name="_Toc509928464"/>
      <w:bookmarkStart w:id="1472" w:name="_Toc528676066"/>
      <w:bookmarkStart w:id="1473" w:name="_Toc2170053"/>
      <w:bookmarkStart w:id="1474" w:name="_Toc66871677"/>
      <w:bookmarkEnd w:id="1104"/>
      <w:bookmarkEnd w:id="1456"/>
      <w:r w:rsidRPr="00B97375">
        <w:rPr>
          <w:noProof/>
          <w:lang w:eastAsia="en-AU"/>
        </w:rPr>
        <w:t>Indicator 8 – HPV tests</w:t>
      </w:r>
      <w:bookmarkEnd w:id="1457"/>
      <w:bookmarkEnd w:id="1458"/>
      <w:bookmarkEnd w:id="1459"/>
      <w:bookmarkEnd w:id="1460"/>
      <w:bookmarkEnd w:id="1461"/>
      <w:bookmarkEnd w:id="1462"/>
      <w:bookmarkEnd w:id="1463"/>
      <w:bookmarkEnd w:id="1464"/>
      <w:bookmarkEnd w:id="1465"/>
    </w:p>
    <w:p w14:paraId="4BED9485" w14:textId="77777777" w:rsidR="005009F9" w:rsidRPr="00B97375" w:rsidRDefault="005009F9" w:rsidP="005009F9">
      <w:pPr>
        <w:ind w:right="544"/>
        <w:jc w:val="both"/>
      </w:pPr>
    </w:p>
    <w:p w14:paraId="7467997D" w14:textId="6311A2DB" w:rsidR="005009F9" w:rsidRPr="00B97375" w:rsidRDefault="005009F9" w:rsidP="005009F9">
      <w:pPr>
        <w:ind w:right="544"/>
        <w:jc w:val="both"/>
      </w:pPr>
      <w:r w:rsidRPr="00B97375">
        <w:t>The indicators report on the use of HPV testing.</w:t>
      </w:r>
      <w:r w:rsidR="000436BD">
        <w:t xml:space="preserve"> </w:t>
      </w:r>
      <w:r w:rsidRPr="00B97375">
        <w:t>At present, they incorporate the following indicators:</w:t>
      </w:r>
    </w:p>
    <w:p w14:paraId="4578552F" w14:textId="77777777" w:rsidR="005009F9" w:rsidRPr="00B97375" w:rsidRDefault="005009F9" w:rsidP="005009F9">
      <w:pPr>
        <w:ind w:right="544"/>
        <w:jc w:val="both"/>
      </w:pPr>
    </w:p>
    <w:p w14:paraId="3468C0D2" w14:textId="5CABBE35" w:rsidR="005009F9" w:rsidRPr="00B97375" w:rsidRDefault="005009F9" w:rsidP="005009F9">
      <w:pPr>
        <w:numPr>
          <w:ilvl w:val="0"/>
          <w:numId w:val="26"/>
        </w:numPr>
        <w:ind w:right="544"/>
        <w:jc w:val="both"/>
      </w:pPr>
      <w:r w:rsidRPr="00B97375">
        <w:t xml:space="preserve"> Triage of </w:t>
      </w:r>
      <w:r w:rsidR="00174213">
        <w:t>low-grade</w:t>
      </w:r>
      <w:r w:rsidRPr="00B97375">
        <w:t xml:space="preserve"> cytology</w:t>
      </w:r>
    </w:p>
    <w:p w14:paraId="31B9FC7A" w14:textId="77777777" w:rsidR="005009F9" w:rsidRPr="00B97375" w:rsidRDefault="005009F9" w:rsidP="005009F9">
      <w:pPr>
        <w:ind w:right="544"/>
        <w:jc w:val="both"/>
      </w:pPr>
    </w:p>
    <w:p w14:paraId="47179309" w14:textId="725E53FC" w:rsidR="005009F9" w:rsidRPr="00B97375" w:rsidRDefault="005009F9" w:rsidP="005009F9">
      <w:pPr>
        <w:numPr>
          <w:ilvl w:val="0"/>
          <w:numId w:val="26"/>
        </w:numPr>
        <w:ind w:right="544"/>
        <w:jc w:val="both"/>
      </w:pPr>
      <w:r w:rsidRPr="00B97375">
        <w:t xml:space="preserve"> HPV test volumes (including purpose for which the test was performed)</w:t>
      </w:r>
      <w:r w:rsidR="000436BD">
        <w:t xml:space="preserve"> </w:t>
      </w:r>
    </w:p>
    <w:p w14:paraId="6E709B61" w14:textId="77777777" w:rsidR="005009F9" w:rsidRPr="00B97375" w:rsidRDefault="005009F9" w:rsidP="005009F9">
      <w:pPr>
        <w:pStyle w:val="ListParagraph"/>
      </w:pPr>
    </w:p>
    <w:p w14:paraId="7105D3A4" w14:textId="5D16A76A" w:rsidR="005009F9" w:rsidRPr="00B97375" w:rsidRDefault="005009F9" w:rsidP="005009F9">
      <w:pPr>
        <w:numPr>
          <w:ilvl w:val="0"/>
          <w:numId w:val="26"/>
        </w:numPr>
        <w:ind w:right="544"/>
        <w:jc w:val="both"/>
      </w:pPr>
      <w:r w:rsidRPr="00B97375">
        <w:t xml:space="preserve">HPV tests for follow-up of women with a historical </w:t>
      </w:r>
      <w:r w:rsidR="00174213">
        <w:t>high-grade</w:t>
      </w:r>
      <w:r w:rsidRPr="00B97375">
        <w:t xml:space="preserve"> abnormality </w:t>
      </w:r>
    </w:p>
    <w:p w14:paraId="07954114" w14:textId="77777777" w:rsidR="005009F9" w:rsidRPr="00B97375" w:rsidRDefault="005009F9" w:rsidP="005009F9">
      <w:pPr>
        <w:ind w:right="544"/>
        <w:jc w:val="both"/>
      </w:pPr>
    </w:p>
    <w:p w14:paraId="03EE518B" w14:textId="77777777" w:rsidR="005009F9" w:rsidRPr="00B97375" w:rsidRDefault="005009F9" w:rsidP="005009F9">
      <w:pPr>
        <w:ind w:right="544"/>
        <w:jc w:val="both"/>
      </w:pPr>
    </w:p>
    <w:p w14:paraId="68BAFA97" w14:textId="60198DFC" w:rsidR="005009F9" w:rsidRPr="00B97375" w:rsidRDefault="005009F9" w:rsidP="005009F9">
      <w:pPr>
        <w:spacing w:after="120"/>
        <w:ind w:right="544"/>
        <w:jc w:val="both"/>
      </w:pPr>
      <w:r w:rsidRPr="00B97375">
        <w:t>Other than HPV test volumes (indicator 8.2) specific monitoring of the other uses of HPV testing is not yet included.</w:t>
      </w:r>
      <w:r w:rsidR="000436BD">
        <w:t xml:space="preserve"> </w:t>
      </w:r>
      <w:r w:rsidRPr="00B97375">
        <w:t>These other purposes include:</w:t>
      </w:r>
    </w:p>
    <w:p w14:paraId="682C5C6D" w14:textId="77777777" w:rsidR="005009F9" w:rsidRPr="00B97375" w:rsidRDefault="005009F9" w:rsidP="005009F9">
      <w:pPr>
        <w:numPr>
          <w:ilvl w:val="0"/>
          <w:numId w:val="25"/>
        </w:numPr>
        <w:spacing w:after="120"/>
        <w:ind w:right="544"/>
        <w:jc w:val="both"/>
      </w:pPr>
      <w:r w:rsidRPr="00B97375">
        <w:t xml:space="preserve">Management of women previously treated for CIN </w:t>
      </w:r>
    </w:p>
    <w:p w14:paraId="08E2BF2E" w14:textId="25D38179" w:rsidR="005009F9" w:rsidRPr="00B97375" w:rsidRDefault="005009F9" w:rsidP="005009F9">
      <w:pPr>
        <w:numPr>
          <w:ilvl w:val="0"/>
          <w:numId w:val="25"/>
        </w:numPr>
        <w:spacing w:after="120"/>
        <w:ind w:right="544"/>
        <w:jc w:val="both"/>
      </w:pPr>
      <w:r w:rsidRPr="00B97375">
        <w:t xml:space="preserve">Management of women with a </w:t>
      </w:r>
      <w:r w:rsidR="00174213">
        <w:t>high-grade</w:t>
      </w:r>
      <w:r w:rsidRPr="00B97375">
        <w:t xml:space="preserve"> squamous cytology result in the past followed by negative cytology </w:t>
      </w:r>
    </w:p>
    <w:p w14:paraId="7DCD0BAB" w14:textId="77777777" w:rsidR="005009F9" w:rsidRPr="00B97375" w:rsidRDefault="005009F9" w:rsidP="005009F9">
      <w:pPr>
        <w:numPr>
          <w:ilvl w:val="0"/>
          <w:numId w:val="25"/>
        </w:numPr>
        <w:spacing w:after="120"/>
        <w:ind w:right="544"/>
        <w:jc w:val="both"/>
      </w:pPr>
      <w:r w:rsidRPr="00B97375">
        <w:t>Resolution of discordant cytology, colposcopy and histology</w:t>
      </w:r>
    </w:p>
    <w:p w14:paraId="3E4595A8" w14:textId="77777777" w:rsidR="005009F9" w:rsidRPr="00B97375" w:rsidRDefault="005009F9" w:rsidP="005009F9">
      <w:pPr>
        <w:pStyle w:val="Heading3"/>
        <w:ind w:right="544"/>
        <w:jc w:val="both"/>
        <w:rPr>
          <w:lang w:eastAsia="en-AU"/>
        </w:rPr>
      </w:pPr>
      <w:r w:rsidRPr="00B97375">
        <w:rPr>
          <w:lang w:eastAsia="en-AU"/>
        </w:rPr>
        <w:br w:type="page"/>
      </w:r>
      <w:bookmarkStart w:id="1475" w:name="_Ref370218815"/>
      <w:bookmarkStart w:id="1476" w:name="_Toc478551519"/>
      <w:bookmarkStart w:id="1477" w:name="_Toc482704702"/>
      <w:bookmarkStart w:id="1478" w:name="_Toc478551585"/>
      <w:bookmarkStart w:id="1479" w:name="_Toc509928461"/>
      <w:bookmarkStart w:id="1480" w:name="_Toc528676063"/>
      <w:bookmarkStart w:id="1481" w:name="_Toc2170050"/>
      <w:bookmarkStart w:id="1482" w:name="_Toc66871674"/>
      <w:r>
        <w:rPr>
          <w:lang w:eastAsia="en-AU"/>
        </w:rPr>
        <w:t>Indicator 8.1 – Triage of low</w:t>
      </w:r>
      <w:r w:rsidRPr="00B97375">
        <w:rPr>
          <w:lang w:eastAsia="en-AU"/>
        </w:rPr>
        <w:t>-grade cytology</w:t>
      </w:r>
      <w:bookmarkEnd w:id="1475"/>
      <w:bookmarkEnd w:id="1476"/>
      <w:bookmarkEnd w:id="1477"/>
      <w:bookmarkEnd w:id="1478"/>
      <w:bookmarkEnd w:id="1479"/>
      <w:bookmarkEnd w:id="1480"/>
      <w:bookmarkEnd w:id="1481"/>
      <w:bookmarkEnd w:id="1482"/>
    </w:p>
    <w:p w14:paraId="0E8B35A9" w14:textId="77777777" w:rsidR="005009F9" w:rsidRPr="00B97375" w:rsidRDefault="005009F9" w:rsidP="005009F9">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009F9" w:rsidRPr="00FE57B7" w14:paraId="407A170E" w14:textId="77777777" w:rsidTr="00284348">
        <w:tc>
          <w:tcPr>
            <w:tcW w:w="1526" w:type="dxa"/>
          </w:tcPr>
          <w:p w14:paraId="0D964FE4" w14:textId="77777777" w:rsidR="005009F9" w:rsidRPr="00FE57B7" w:rsidRDefault="005009F9" w:rsidP="00284348">
            <w:pPr>
              <w:spacing w:before="120"/>
              <w:ind w:right="544"/>
              <w:jc w:val="both"/>
              <w:rPr>
                <w:b/>
              </w:rPr>
            </w:pPr>
            <w:r w:rsidRPr="00FE57B7">
              <w:rPr>
                <w:b/>
              </w:rPr>
              <w:t>Definition</w:t>
            </w:r>
          </w:p>
        </w:tc>
        <w:tc>
          <w:tcPr>
            <w:tcW w:w="7796" w:type="dxa"/>
          </w:tcPr>
          <w:p w14:paraId="5A8399D8" w14:textId="58069594" w:rsidR="005009F9" w:rsidRPr="00FE57B7" w:rsidRDefault="005009F9" w:rsidP="00284348">
            <w:pPr>
              <w:spacing w:before="120"/>
              <w:ind w:right="-9"/>
              <w:jc w:val="both"/>
              <w:rPr>
                <w:lang w:val="en-NZ"/>
              </w:rPr>
            </w:pPr>
            <w:r w:rsidRPr="00FE57B7">
              <w:t>For</w:t>
            </w:r>
            <w:r w:rsidRPr="00FE57B7">
              <w:rPr>
                <w:lang w:val="en-NZ"/>
              </w:rPr>
              <w:t xml:space="preserve"> women with an ASC-US or LSIL (</w:t>
            </w:r>
            <w:r w:rsidR="00174213">
              <w:rPr>
                <w:lang w:val="en-NZ"/>
              </w:rPr>
              <w:t>low-grade</w:t>
            </w:r>
            <w:r w:rsidRPr="00FE57B7">
              <w:rPr>
                <w:lang w:val="en-NZ"/>
              </w:rPr>
              <w:t>) cytology result relating to a cervical sample taken in the monitoring period, and with no recent abnormal cytology (</w:t>
            </w:r>
            <w:r w:rsidRPr="00FE57B7">
              <w:t>i.e.</w:t>
            </w:r>
            <w:r w:rsidRPr="00FE57B7">
              <w:rPr>
                <w:lang w:val="en-NZ"/>
              </w:rPr>
              <w:t xml:space="preserve"> abnormal cytology results relating to specimens taken in the preceding five years), the following are reported on as follows:</w:t>
            </w:r>
          </w:p>
          <w:p w14:paraId="05B1E045" w14:textId="77777777" w:rsidR="005009F9" w:rsidRPr="00FE57B7" w:rsidRDefault="005009F9" w:rsidP="00284348">
            <w:pPr>
              <w:numPr>
                <w:ilvl w:val="0"/>
                <w:numId w:val="14"/>
              </w:numPr>
              <w:spacing w:before="120"/>
              <w:ind w:right="34"/>
              <w:jc w:val="both"/>
              <w:rPr>
                <w:lang w:val="en-NZ"/>
              </w:rPr>
            </w:pPr>
            <w:r w:rsidRPr="00FE57B7">
              <w:rPr>
                <w:lang w:val="en-NZ"/>
              </w:rPr>
              <w:t>The number and proportion of women with a subsequent HPV triage test (by age group, and cytology laboratory)</w:t>
            </w:r>
          </w:p>
          <w:p w14:paraId="13F560A8" w14:textId="77777777" w:rsidR="005009F9" w:rsidRPr="00FE57B7" w:rsidRDefault="005009F9" w:rsidP="00284348">
            <w:pPr>
              <w:numPr>
                <w:ilvl w:val="0"/>
                <w:numId w:val="14"/>
              </w:numPr>
              <w:spacing w:before="120"/>
              <w:ind w:right="34"/>
              <w:jc w:val="both"/>
              <w:rPr>
                <w:lang w:val="en-NZ"/>
              </w:rPr>
            </w:pPr>
            <w:r w:rsidRPr="00FE57B7">
              <w:rPr>
                <w:lang w:val="en-NZ"/>
              </w:rPr>
              <w:t>Women with positive HPV triage result, as a proportion of women with a valid HPV test (by age group, and cytology laboratory)</w:t>
            </w:r>
          </w:p>
          <w:p w14:paraId="4789B93D" w14:textId="77777777" w:rsidR="005009F9" w:rsidRPr="00FE57B7" w:rsidRDefault="005009F9" w:rsidP="00284348">
            <w:pPr>
              <w:numPr>
                <w:ilvl w:val="0"/>
                <w:numId w:val="14"/>
              </w:numPr>
              <w:spacing w:before="120"/>
              <w:ind w:right="34"/>
              <w:jc w:val="both"/>
              <w:rPr>
                <w:lang w:val="en-NZ"/>
              </w:rPr>
            </w:pPr>
            <w:r w:rsidRPr="00FE57B7">
              <w:rPr>
                <w:lang w:val="en-NZ"/>
              </w:rPr>
              <w:t>Histological outcomes in women</w:t>
            </w:r>
            <w:r w:rsidRPr="00FE57B7">
              <w:t xml:space="preserve"> with a positive triage test,</w:t>
            </w:r>
            <w:r w:rsidRPr="00FE57B7">
              <w:rPr>
                <w:lang w:val="en-NZ"/>
              </w:rPr>
              <w:t xml:space="preserve"> where this information is available within 12 months following a positive HPV triage test</w:t>
            </w:r>
          </w:p>
          <w:p w14:paraId="09943972" w14:textId="77777777" w:rsidR="005009F9" w:rsidRPr="00FE57B7" w:rsidRDefault="005009F9" w:rsidP="00284348">
            <w:pPr>
              <w:spacing w:before="120"/>
              <w:ind w:left="360" w:right="34"/>
              <w:jc w:val="both"/>
              <w:rPr>
                <w:lang w:val="en-NZ"/>
              </w:rPr>
            </w:pPr>
          </w:p>
          <w:p w14:paraId="166C8D8D" w14:textId="50DC73E8" w:rsidR="005009F9" w:rsidRPr="00FE57B7" w:rsidRDefault="005009F9" w:rsidP="00284348">
            <w:pPr>
              <w:pStyle w:val="NoSpacing"/>
              <w:jc w:val="both"/>
              <w:rPr>
                <w:lang w:val="en-NZ"/>
              </w:rPr>
            </w:pPr>
            <w:r w:rsidRPr="00FE57B7">
              <w:rPr>
                <w:lang w:val="en-NZ"/>
              </w:rPr>
              <w:t xml:space="preserve">Where a woman has two different </w:t>
            </w:r>
            <w:r w:rsidR="00174213">
              <w:rPr>
                <w:lang w:val="en-NZ"/>
              </w:rPr>
              <w:t>low-grade</w:t>
            </w:r>
            <w:r w:rsidRPr="00FE57B7">
              <w:rPr>
                <w:lang w:val="en-NZ"/>
              </w:rPr>
              <w:t xml:space="preserve"> cytology results, relating to a sample or samples collected on the same date, she is grouped in accordance with the most serious result (</w:t>
            </w:r>
            <w:r w:rsidRPr="00FE57B7">
              <w:t>i.e.</w:t>
            </w:r>
            <w:r w:rsidRPr="00FE57B7">
              <w:rPr>
                <w:lang w:val="en-NZ"/>
              </w:rPr>
              <w:t xml:space="preserve"> LSIL).</w:t>
            </w:r>
          </w:p>
          <w:p w14:paraId="5D7F2A78" w14:textId="77777777" w:rsidR="005009F9" w:rsidRPr="00FE57B7" w:rsidRDefault="005009F9" w:rsidP="00284348">
            <w:pPr>
              <w:pStyle w:val="NoSpacing"/>
              <w:jc w:val="both"/>
              <w:rPr>
                <w:lang w:val="en-NZ"/>
              </w:rPr>
            </w:pPr>
          </w:p>
          <w:p w14:paraId="728D2C09" w14:textId="77777777" w:rsidR="005009F9" w:rsidRPr="00FE57B7" w:rsidRDefault="005009F9" w:rsidP="00284348">
            <w:pPr>
              <w:pStyle w:val="NoSpacing"/>
              <w:jc w:val="both"/>
              <w:rPr>
                <w:lang w:val="en-NZ"/>
              </w:rPr>
            </w:pPr>
            <w:r w:rsidRPr="00FE57B7">
              <w:rPr>
                <w:lang w:val="en-NZ"/>
              </w:rPr>
              <w:t>A subsequent HPV triage test is defined as an HPV test where the sample was collected at the same time or after the cytology sample, and where there is a result available (including invalid results).</w:t>
            </w:r>
          </w:p>
          <w:p w14:paraId="2CDF4B6F" w14:textId="77777777" w:rsidR="005009F9" w:rsidRPr="00FE57B7" w:rsidRDefault="005009F9" w:rsidP="00284348">
            <w:pPr>
              <w:pStyle w:val="NoSpacing"/>
              <w:jc w:val="both"/>
              <w:rPr>
                <w:rFonts w:cs="Arial"/>
                <w:szCs w:val="20"/>
              </w:rPr>
            </w:pPr>
          </w:p>
          <w:p w14:paraId="0D5DA609" w14:textId="77777777" w:rsidR="005009F9" w:rsidRPr="00FE57B7" w:rsidRDefault="005009F9" w:rsidP="00284348">
            <w:pPr>
              <w:pStyle w:val="NoSpacing"/>
              <w:jc w:val="both"/>
            </w:pPr>
            <w:r w:rsidRPr="00FE57B7">
              <w:t>Women whose ASC-US or LSIL cytology test is associated with a recommendation code of R14 (refer regardless of cytology result) are excluded, as they may be symptomatic.</w:t>
            </w:r>
          </w:p>
          <w:p w14:paraId="5CB77066" w14:textId="77777777" w:rsidR="005009F9" w:rsidRPr="00FE57B7" w:rsidRDefault="005009F9" w:rsidP="00284348">
            <w:pPr>
              <w:pStyle w:val="NoSpacing"/>
              <w:jc w:val="both"/>
            </w:pPr>
          </w:p>
          <w:p w14:paraId="045FDDB0" w14:textId="6285D441" w:rsidR="005009F9" w:rsidRPr="00FE57B7" w:rsidRDefault="005009F9" w:rsidP="00284348">
            <w:pPr>
              <w:pStyle w:val="NoSpacing"/>
              <w:jc w:val="both"/>
              <w:rPr>
                <w:lang w:val="en-NZ"/>
              </w:rPr>
            </w:pPr>
            <w:r w:rsidRPr="00FE57B7">
              <w:rPr>
                <w:lang w:val="en-NZ"/>
              </w:rPr>
              <w:t xml:space="preserve">Women who are aged less than 30 years are excluded from this indicator if they have ever had either a </w:t>
            </w:r>
            <w:r w:rsidR="00174213">
              <w:rPr>
                <w:lang w:val="en-NZ"/>
              </w:rPr>
              <w:t>high-grade</w:t>
            </w:r>
            <w:r w:rsidRPr="00FE57B7">
              <w:rPr>
                <w:lang w:val="en-NZ"/>
              </w:rPr>
              <w:t xml:space="preserve"> squamous cytology result (ASC-H, HSIL) or a </w:t>
            </w:r>
            <w:r w:rsidR="00174213">
              <w:rPr>
                <w:lang w:val="en-NZ"/>
              </w:rPr>
              <w:t>high-grade</w:t>
            </w:r>
            <w:r w:rsidRPr="00FE57B7">
              <w:rPr>
                <w:lang w:val="en-NZ"/>
              </w:rPr>
              <w:t xml:space="preserve"> squamous histology result (CIN 2/3), as they may be having an HPV test in order to follow-up a previous </w:t>
            </w:r>
            <w:r w:rsidR="00174213">
              <w:rPr>
                <w:lang w:val="en-NZ"/>
              </w:rPr>
              <w:t>high-grade</w:t>
            </w:r>
            <w:r w:rsidRPr="00FE57B7">
              <w:rPr>
                <w:lang w:val="en-NZ"/>
              </w:rPr>
              <w:t xml:space="preserve"> squamous abnormality (cytology or histology, </w:t>
            </w:r>
            <w:r w:rsidRPr="00FE57B7">
              <w:t>i.e.</w:t>
            </w:r>
            <w:r w:rsidRPr="00FE57B7">
              <w:rPr>
                <w:lang w:val="en-NZ"/>
              </w:rPr>
              <w:t xml:space="preserve"> </w:t>
            </w:r>
            <w:r w:rsidRPr="00FE57B7">
              <w:t>historical</w:t>
            </w:r>
            <w:r w:rsidRPr="00FE57B7">
              <w:rPr>
                <w:lang w:val="en-NZ"/>
              </w:rPr>
              <w:t xml:space="preserve"> testing or as a test-of-cure following treatment for CIN2/3).</w:t>
            </w:r>
          </w:p>
          <w:p w14:paraId="6CC85A3D" w14:textId="77777777" w:rsidR="005009F9" w:rsidRPr="00FE57B7" w:rsidRDefault="005009F9" w:rsidP="00284348">
            <w:pPr>
              <w:pStyle w:val="NoSpacing"/>
              <w:jc w:val="both"/>
              <w:rPr>
                <w:lang w:val="en-NZ"/>
              </w:rPr>
            </w:pPr>
          </w:p>
          <w:p w14:paraId="5D3AC3EE" w14:textId="045A011D" w:rsidR="005009F9" w:rsidRPr="00FE57B7" w:rsidRDefault="005009F9" w:rsidP="00284348">
            <w:pPr>
              <w:pStyle w:val="NoSpacing"/>
              <w:jc w:val="both"/>
            </w:pPr>
            <w:r w:rsidRPr="00FE57B7">
              <w:t>If a laboratory which performed the cytology refers the HPV test to a different laboratory, measures are based on the laboratory which performed the cytology test.</w:t>
            </w:r>
            <w:r w:rsidR="000436BD">
              <w:t xml:space="preserve"> </w:t>
            </w:r>
          </w:p>
          <w:p w14:paraId="327B5F59" w14:textId="77777777" w:rsidR="005009F9" w:rsidRPr="00FE57B7" w:rsidRDefault="005009F9" w:rsidP="00284348">
            <w:pPr>
              <w:pStyle w:val="NoSpacing"/>
              <w:jc w:val="both"/>
            </w:pPr>
          </w:p>
          <w:p w14:paraId="4205A3A9" w14:textId="77777777" w:rsidR="005009F9" w:rsidRPr="00FE57B7" w:rsidRDefault="005009F9" w:rsidP="00284348">
            <w:pPr>
              <w:pStyle w:val="NoSpacing"/>
              <w:jc w:val="both"/>
              <w:rPr>
                <w:lang w:val="en-NZ"/>
              </w:rPr>
            </w:pPr>
            <w:r w:rsidRPr="00FE57B7">
              <w:rPr>
                <w:lang w:val="en-NZ"/>
              </w:rPr>
              <w:t>Measures reported by age are based on the age of the women on the date that the cytology sample was collected.</w:t>
            </w:r>
          </w:p>
          <w:p w14:paraId="6D646B6D" w14:textId="77777777" w:rsidR="005009F9" w:rsidRPr="00FE57B7" w:rsidRDefault="005009F9" w:rsidP="00284348">
            <w:pPr>
              <w:ind w:right="34"/>
              <w:jc w:val="both"/>
              <w:rPr>
                <w:lang w:val="en-NZ"/>
              </w:rPr>
            </w:pPr>
          </w:p>
        </w:tc>
      </w:tr>
      <w:tr w:rsidR="005009F9" w:rsidRPr="00FE57B7" w14:paraId="66A287F9" w14:textId="77777777" w:rsidTr="00284348">
        <w:tc>
          <w:tcPr>
            <w:tcW w:w="1526" w:type="dxa"/>
          </w:tcPr>
          <w:p w14:paraId="26D341A3" w14:textId="77777777" w:rsidR="005009F9" w:rsidRPr="00FE57B7" w:rsidRDefault="005009F9" w:rsidP="00284348">
            <w:pPr>
              <w:spacing w:before="120"/>
              <w:ind w:right="544"/>
              <w:jc w:val="both"/>
              <w:rPr>
                <w:b/>
              </w:rPr>
            </w:pPr>
            <w:r w:rsidRPr="00FE57B7">
              <w:rPr>
                <w:b/>
              </w:rPr>
              <w:t>Target</w:t>
            </w:r>
          </w:p>
        </w:tc>
        <w:tc>
          <w:tcPr>
            <w:tcW w:w="7796" w:type="dxa"/>
          </w:tcPr>
          <w:p w14:paraId="1189E3FB" w14:textId="77777777" w:rsidR="005009F9" w:rsidRPr="00FE57B7" w:rsidRDefault="005009F9" w:rsidP="00284348">
            <w:pPr>
              <w:spacing w:before="120"/>
              <w:ind w:right="544"/>
              <w:jc w:val="both"/>
              <w:rPr>
                <w:lang w:val="en-NZ"/>
              </w:rPr>
            </w:pPr>
            <w:r w:rsidRPr="00FE57B7">
              <w:rPr>
                <w:lang w:val="en-NZ"/>
              </w:rPr>
              <w:t>Targets have not yet been set.</w:t>
            </w:r>
          </w:p>
          <w:p w14:paraId="71FBDEE2" w14:textId="77777777" w:rsidR="005009F9" w:rsidRPr="00FE57B7" w:rsidRDefault="005009F9" w:rsidP="00284348">
            <w:pPr>
              <w:ind w:right="544"/>
              <w:jc w:val="both"/>
              <w:rPr>
                <w:lang w:val="en-NZ"/>
              </w:rPr>
            </w:pPr>
          </w:p>
        </w:tc>
      </w:tr>
      <w:tr w:rsidR="005009F9" w:rsidRPr="00FE57B7" w14:paraId="200737C3" w14:textId="77777777" w:rsidTr="00284348">
        <w:tc>
          <w:tcPr>
            <w:tcW w:w="1526" w:type="dxa"/>
            <w:tcBorders>
              <w:bottom w:val="single" w:sz="4" w:space="0" w:color="auto"/>
            </w:tcBorders>
          </w:tcPr>
          <w:p w14:paraId="04474FAD" w14:textId="77777777" w:rsidR="005009F9" w:rsidRPr="00FE57B7" w:rsidRDefault="005009F9" w:rsidP="00284348">
            <w:pPr>
              <w:spacing w:before="120"/>
              <w:ind w:right="544"/>
              <w:jc w:val="both"/>
              <w:rPr>
                <w:b/>
              </w:rPr>
            </w:pPr>
            <w:r w:rsidRPr="00FE57B7">
              <w:rPr>
                <w:b/>
              </w:rPr>
              <w:t>Current Situation</w:t>
            </w:r>
          </w:p>
          <w:p w14:paraId="3EC848C2" w14:textId="77777777" w:rsidR="005009F9" w:rsidRPr="00FE57B7" w:rsidRDefault="005009F9" w:rsidP="00284348">
            <w:pPr>
              <w:spacing w:before="120"/>
              <w:ind w:right="544"/>
              <w:jc w:val="both"/>
              <w:rPr>
                <w:b/>
              </w:rPr>
            </w:pPr>
          </w:p>
        </w:tc>
        <w:tc>
          <w:tcPr>
            <w:tcW w:w="7796" w:type="dxa"/>
          </w:tcPr>
          <w:p w14:paraId="249C1B10" w14:textId="77777777" w:rsidR="005009F9" w:rsidRPr="00FE57B7" w:rsidRDefault="005009F9" w:rsidP="00284348">
            <w:pPr>
              <w:spacing w:before="120"/>
              <w:jc w:val="both"/>
            </w:pPr>
            <w:r w:rsidRPr="00FE57B7">
              <w:t xml:space="preserve">There were </w:t>
            </w:r>
            <w:r w:rsidRPr="00FE57B7">
              <w:rPr>
                <w:szCs w:val="23"/>
              </w:rPr>
              <w:t>578</w:t>
            </w:r>
            <w:r w:rsidRPr="00FE57B7">
              <w:t xml:space="preserve"> women aged less than 30 years and </w:t>
            </w:r>
            <w:bookmarkStart w:id="1483" w:name="ind81_ascus_gt30_smpl"/>
            <w:r w:rsidRPr="00FE57B7">
              <w:t>1,</w:t>
            </w:r>
            <w:bookmarkEnd w:id="1483"/>
            <w:r w:rsidRPr="00FE57B7">
              <w:rPr>
                <w:szCs w:val="23"/>
              </w:rPr>
              <w:t>521</w:t>
            </w:r>
            <w:r w:rsidRPr="00FE57B7">
              <w:t xml:space="preserve"> women aged 30 years or more with an ASC-US cytology result relating to a sample collected in the current monitoring period, and who had no abnormal cytology results relating to samples taken in the previous five years. The corresponding figures for LSIL are </w:t>
            </w:r>
            <w:r w:rsidRPr="00FE57B7">
              <w:rPr>
                <w:szCs w:val="23"/>
              </w:rPr>
              <w:t>1,738</w:t>
            </w:r>
            <w:r w:rsidRPr="00FE57B7">
              <w:t xml:space="preserve"> women aged less than 30 years and 1,</w:t>
            </w:r>
            <w:r w:rsidRPr="00FE57B7">
              <w:rPr>
                <w:szCs w:val="23"/>
              </w:rPr>
              <w:t>544</w:t>
            </w:r>
            <w:r w:rsidRPr="00FE57B7">
              <w:t xml:space="preserve"> women aged 30 years or more.</w:t>
            </w:r>
          </w:p>
          <w:p w14:paraId="13C6ED76" w14:textId="77777777" w:rsidR="005009F9" w:rsidRPr="00FE57B7" w:rsidRDefault="005009F9" w:rsidP="00284348">
            <w:pPr>
              <w:pStyle w:val="NoSpacing"/>
            </w:pPr>
          </w:p>
          <w:p w14:paraId="519087A1" w14:textId="77777777" w:rsidR="005009F9" w:rsidRPr="00FE57B7" w:rsidRDefault="005009F9" w:rsidP="00284348">
            <w:pPr>
              <w:pStyle w:val="NoSpacing"/>
              <w:rPr>
                <w:b/>
                <w:i/>
              </w:rPr>
            </w:pPr>
            <w:r w:rsidRPr="00FE57B7">
              <w:rPr>
                <w:b/>
                <w:i/>
              </w:rPr>
              <w:t>HPV triage</w:t>
            </w:r>
          </w:p>
          <w:p w14:paraId="30B01B6F" w14:textId="00E16507" w:rsidR="005009F9" w:rsidRPr="00FE57B7" w:rsidRDefault="005009F9" w:rsidP="00284348">
            <w:pPr>
              <w:pStyle w:val="NoSpacing"/>
              <w:jc w:val="both"/>
              <w:rPr>
                <w:szCs w:val="23"/>
              </w:rPr>
            </w:pPr>
            <w:r w:rsidRPr="00FE57B7">
              <w:t xml:space="preserve">NCSP Guidelines (2008) recommend that women aged 30 years or more who have not had an abnormal cytology report in the previous five years are offered a HPV triage test following ASC-US or LSIL cytology. Among these eligible women, </w:t>
            </w:r>
            <w:bookmarkStart w:id="1484" w:name="ind81_ascus_hpv_pct"/>
            <w:r w:rsidRPr="00FE57B7">
              <w:t>97.</w:t>
            </w:r>
            <w:bookmarkEnd w:id="1484"/>
            <w:r w:rsidRPr="00FE57B7">
              <w:rPr>
                <w:szCs w:val="23"/>
              </w:rPr>
              <w:t>1</w:t>
            </w:r>
            <w:r w:rsidRPr="00FE57B7">
              <w:t xml:space="preserve">% of women aged 30 years or more with an ASC-US cytology result, and </w:t>
            </w:r>
            <w:r w:rsidRPr="00FE57B7">
              <w:rPr>
                <w:szCs w:val="23"/>
              </w:rPr>
              <w:t>97.4</w:t>
            </w:r>
            <w:r w:rsidRPr="00FE57B7">
              <w:t>% of women aged 30 years or more with an LSIL cytology result are recorded as having a subsequent HPV test (</w:t>
            </w:r>
            <w:r w:rsidRPr="00FE57B7">
              <w:fldChar w:fldCharType="begin"/>
            </w:r>
            <w:r w:rsidRPr="00FE57B7">
              <w:instrText xml:space="preserve"> REF _Ref370209759 \h  \* MERGEFORMAT </w:instrText>
            </w:r>
            <w:r w:rsidRPr="00FE57B7">
              <w:fldChar w:fldCharType="separate"/>
            </w:r>
            <w:r w:rsidR="002919D1" w:rsidRPr="00B97375">
              <w:t xml:space="preserve">Table </w:t>
            </w:r>
            <w:r w:rsidR="002919D1" w:rsidRPr="002919D1">
              <w:rPr>
                <w:lang w:val="en-NZ"/>
              </w:rPr>
              <w:t>82</w:t>
            </w:r>
            <w:r w:rsidRPr="00FE57B7">
              <w:fldChar w:fldCharType="end"/>
            </w:r>
            <w:r w:rsidRPr="00FE57B7">
              <w:t xml:space="preserve">, </w:t>
            </w:r>
            <w:r w:rsidRPr="00FE57B7">
              <w:fldChar w:fldCharType="begin"/>
            </w:r>
            <w:r w:rsidRPr="00FE57B7">
              <w:instrText xml:space="preserve"> REF _Ref293567476 \h  \* MERGEFORMAT </w:instrText>
            </w:r>
            <w:r w:rsidRPr="00FE57B7">
              <w:fldChar w:fldCharType="separate"/>
            </w:r>
            <w:r w:rsidR="002919D1" w:rsidRPr="00B97375">
              <w:t xml:space="preserve">Table </w:t>
            </w:r>
            <w:r w:rsidR="002919D1" w:rsidRPr="002919D1">
              <w:rPr>
                <w:lang w:val="en-NZ"/>
              </w:rPr>
              <w:t>83</w:t>
            </w:r>
            <w:r w:rsidRPr="00FE57B7">
              <w:fldChar w:fldCharType="end"/>
            </w:r>
            <w:r w:rsidRPr="00FE57B7">
              <w:t>). These proportions ranged from 93.3</w:t>
            </w:r>
            <w:r w:rsidRPr="00FE57B7">
              <w:rPr>
                <w:szCs w:val="23"/>
              </w:rPr>
              <w:t>%</w:t>
            </w:r>
            <w:r w:rsidRPr="00FE57B7">
              <w:t xml:space="preserve"> (</w:t>
            </w:r>
            <w:bookmarkStart w:id="1485" w:name="ind81_ascushpv_min"/>
            <w:r w:rsidRPr="00FE57B7">
              <w:t>Medlab Central Ltd</w:t>
            </w:r>
            <w:bookmarkEnd w:id="1485"/>
            <w:r w:rsidRPr="00FE57B7">
              <w:rPr>
                <w:lang w:val="en-NZ"/>
              </w:rPr>
              <w:t>) to</w:t>
            </w:r>
            <w:r w:rsidR="000436BD">
              <w:t xml:space="preserve"> </w:t>
            </w:r>
            <w:r w:rsidRPr="00FE57B7">
              <w:rPr>
                <w:szCs w:val="23"/>
              </w:rPr>
              <w:t>98.7</w:t>
            </w:r>
            <w:r w:rsidRPr="00FE57B7">
              <w:rPr>
                <w:lang w:val="en-NZ"/>
              </w:rPr>
              <w:t xml:space="preserve"> (</w:t>
            </w:r>
            <w:r w:rsidRPr="00FE57B7">
              <w:rPr>
                <w:szCs w:val="23"/>
              </w:rPr>
              <w:t>Anatomical Pathology Services</w:t>
            </w:r>
            <w:r w:rsidRPr="00FE57B7">
              <w:rPr>
                <w:lang w:val="en-NZ"/>
              </w:rPr>
              <w:t>)</w:t>
            </w:r>
            <w:r w:rsidRPr="00FE57B7">
              <w:rPr>
                <w:szCs w:val="23"/>
              </w:rPr>
              <w:t xml:space="preserve"> </w:t>
            </w:r>
            <w:r w:rsidRPr="00FE57B7">
              <w:t xml:space="preserve">for ASC-US cytology results and from </w:t>
            </w:r>
            <w:r w:rsidRPr="00FE57B7">
              <w:rPr>
                <w:szCs w:val="23"/>
              </w:rPr>
              <w:t>94.8</w:t>
            </w:r>
            <w:r w:rsidRPr="00FE57B7">
              <w:t>% (</w:t>
            </w:r>
            <w:r w:rsidRPr="00FE57B7">
              <w:rPr>
                <w:szCs w:val="23"/>
              </w:rPr>
              <w:t>LabPLUS</w:t>
            </w:r>
            <w:r w:rsidRPr="00FE57B7">
              <w:rPr>
                <w:lang w:val="en-NZ"/>
              </w:rPr>
              <w:t xml:space="preserve">) to </w:t>
            </w:r>
            <w:r w:rsidRPr="00FE57B7">
              <w:t>100.0</w:t>
            </w:r>
            <w:r w:rsidRPr="00FE57B7">
              <w:rPr>
                <w:lang w:val="en-NZ"/>
              </w:rPr>
              <w:t>%</w:t>
            </w:r>
            <w:r w:rsidRPr="00FE57B7">
              <w:rPr>
                <w:szCs w:val="23"/>
                <w:lang w:val="en-NZ"/>
              </w:rPr>
              <w:t xml:space="preserve"> (</w:t>
            </w:r>
            <w:bookmarkStart w:id="1486" w:name="ind81_ascushpv_max"/>
            <w:r w:rsidRPr="00FE57B7">
              <w:t>Canterbury Health Laboratories</w:t>
            </w:r>
            <w:bookmarkEnd w:id="1486"/>
            <w:r w:rsidRPr="00FE57B7">
              <w:t>) for LSIL cytology results (</w:t>
            </w:r>
            <w:r w:rsidRPr="00FE57B7">
              <w:fldChar w:fldCharType="begin"/>
            </w:r>
            <w:r w:rsidRPr="00FE57B7">
              <w:instrText xml:space="preserve"> REF _Ref293581973 \h  \* MERGEFORMAT </w:instrText>
            </w:r>
            <w:r w:rsidRPr="00FE57B7">
              <w:fldChar w:fldCharType="separate"/>
            </w:r>
            <w:r w:rsidR="002919D1" w:rsidRPr="00B97375">
              <w:t xml:space="preserve">Figure </w:t>
            </w:r>
            <w:r w:rsidR="002919D1" w:rsidRPr="002919D1">
              <w:rPr>
                <w:lang w:val="en-NZ"/>
              </w:rPr>
              <w:t>106</w:t>
            </w:r>
            <w:r w:rsidRPr="00FE57B7">
              <w:fldChar w:fldCharType="end"/>
            </w:r>
            <w:r w:rsidRPr="00FE57B7">
              <w:t xml:space="preserve">, </w:t>
            </w:r>
            <w:r w:rsidRPr="00FE57B7">
              <w:fldChar w:fldCharType="begin"/>
            </w:r>
            <w:r w:rsidRPr="00FE57B7">
              <w:instrText xml:space="preserve"> REF _Ref370209759 \h  \* MERGEFORMAT </w:instrText>
            </w:r>
            <w:r w:rsidRPr="00FE57B7">
              <w:fldChar w:fldCharType="separate"/>
            </w:r>
            <w:r w:rsidR="002919D1" w:rsidRPr="00B97375">
              <w:t xml:space="preserve">Table </w:t>
            </w:r>
            <w:r w:rsidR="002919D1" w:rsidRPr="002919D1">
              <w:rPr>
                <w:lang w:val="en-NZ"/>
              </w:rPr>
              <w:t>82</w:t>
            </w:r>
            <w:r w:rsidRPr="00FE57B7">
              <w:fldChar w:fldCharType="end"/>
            </w:r>
            <w:r w:rsidRPr="00FE57B7">
              <w:t xml:space="preserve">, </w:t>
            </w:r>
            <w:r w:rsidRPr="00FE57B7">
              <w:fldChar w:fldCharType="begin"/>
            </w:r>
            <w:r w:rsidRPr="00FE57B7">
              <w:instrText xml:space="preserve"> REF _Ref293567476 \h  \* MERGEFORMAT </w:instrText>
            </w:r>
            <w:r w:rsidRPr="00FE57B7">
              <w:fldChar w:fldCharType="separate"/>
            </w:r>
            <w:r w:rsidR="002919D1" w:rsidRPr="00B97375">
              <w:t xml:space="preserve">Table </w:t>
            </w:r>
            <w:r w:rsidR="002919D1" w:rsidRPr="002919D1">
              <w:rPr>
                <w:lang w:val="en-NZ"/>
              </w:rPr>
              <w:t>83</w:t>
            </w:r>
            <w:r w:rsidRPr="00FE57B7">
              <w:fldChar w:fldCharType="end"/>
            </w:r>
            <w:r w:rsidRPr="00FE57B7">
              <w:t>).</w:t>
            </w:r>
          </w:p>
          <w:p w14:paraId="6F193309" w14:textId="77777777" w:rsidR="005009F9" w:rsidRPr="00FE57B7" w:rsidRDefault="005009F9" w:rsidP="00284348">
            <w:pPr>
              <w:pStyle w:val="NoSpacing"/>
              <w:jc w:val="both"/>
            </w:pPr>
          </w:p>
          <w:p w14:paraId="34C7C593" w14:textId="252C4FD1" w:rsidR="005009F9" w:rsidRPr="00FE57B7" w:rsidRDefault="005009F9" w:rsidP="00284348">
            <w:pPr>
              <w:pStyle w:val="NoSpacing"/>
              <w:jc w:val="both"/>
            </w:pPr>
            <w:r w:rsidRPr="00FE57B7">
              <w:t>HPV triage is not included in the recommendations for women aged less than 30 years, and accordingly the proportions of women aged less than 30 years with a subsequent HPV test are very small. Subsequent HPV tests are recorded in the NCSP Register for 1.</w:t>
            </w:r>
            <w:r w:rsidRPr="00FE57B7">
              <w:rPr>
                <w:szCs w:val="23"/>
              </w:rPr>
              <w:t>0%</w:t>
            </w:r>
            <w:r w:rsidRPr="00FE57B7">
              <w:t xml:space="preserve"> of women aged less than 30 years with ASC-US results, and </w:t>
            </w:r>
            <w:bookmarkStart w:id="1487" w:name="ind81_lsillt30_pct"/>
            <w:r w:rsidRPr="00FE57B7">
              <w:t>0.</w:t>
            </w:r>
            <w:bookmarkEnd w:id="1487"/>
            <w:r w:rsidRPr="00FE57B7">
              <w:rPr>
                <w:szCs w:val="23"/>
              </w:rPr>
              <w:t>9%</w:t>
            </w:r>
            <w:r w:rsidRPr="00FE57B7">
              <w:t xml:space="preserve"> of women aged less than 30 years with LSIL results. These proportions ranged from </w:t>
            </w:r>
            <w:r w:rsidRPr="00FE57B7">
              <w:rPr>
                <w:lang w:val="en-NZ"/>
              </w:rPr>
              <w:t>no women (</w:t>
            </w:r>
            <w:r w:rsidRPr="00FE57B7">
              <w:t>Canterbury Health Laboratories</w:t>
            </w:r>
            <w:r w:rsidRPr="00FE57B7">
              <w:rPr>
                <w:szCs w:val="23"/>
              </w:rPr>
              <w:t>, LabPLUS, Pathlab</w:t>
            </w:r>
            <w:r w:rsidRPr="00FE57B7">
              <w:rPr>
                <w:lang w:val="en-NZ"/>
              </w:rPr>
              <w:t>) to</w:t>
            </w:r>
            <w:r w:rsidRPr="00FE57B7">
              <w:rPr>
                <w:szCs w:val="23"/>
                <w:lang w:val="en-NZ"/>
              </w:rPr>
              <w:t xml:space="preserve"> </w:t>
            </w:r>
            <w:r w:rsidRPr="00FE57B7">
              <w:rPr>
                <w:szCs w:val="23"/>
              </w:rPr>
              <w:t>2.5</w:t>
            </w:r>
            <w:r w:rsidRPr="00FE57B7">
              <w:rPr>
                <w:szCs w:val="23"/>
                <w:lang w:val="en-NZ"/>
              </w:rPr>
              <w:t>% (</w:t>
            </w:r>
            <w:r w:rsidRPr="00FE57B7">
              <w:t>Medlab Central Ltd</w:t>
            </w:r>
            <w:r w:rsidRPr="00FE57B7">
              <w:rPr>
                <w:lang w:val="en-NZ"/>
              </w:rPr>
              <w:t xml:space="preserve">) for women with ASC-US results, and from </w:t>
            </w:r>
            <w:r w:rsidRPr="00FE57B7">
              <w:t>no</w:t>
            </w:r>
            <w:r w:rsidRPr="00FE57B7">
              <w:rPr>
                <w:szCs w:val="23"/>
              </w:rPr>
              <w:t xml:space="preserve"> </w:t>
            </w:r>
            <w:r w:rsidRPr="00FE57B7">
              <w:t>women (</w:t>
            </w:r>
            <w:r w:rsidRPr="00FE57B7">
              <w:rPr>
                <w:szCs w:val="23"/>
              </w:rPr>
              <w:t>Pathlab</w:t>
            </w:r>
            <w:r w:rsidRPr="00FE57B7">
              <w:rPr>
                <w:lang w:val="en-NZ"/>
              </w:rPr>
              <w:t xml:space="preserve">) to </w:t>
            </w:r>
            <w:r w:rsidRPr="00FE57B7">
              <w:rPr>
                <w:szCs w:val="23"/>
              </w:rPr>
              <w:t>1.6</w:t>
            </w:r>
            <w:r w:rsidRPr="00FE57B7">
              <w:rPr>
                <w:szCs w:val="23"/>
                <w:lang w:val="en-NZ"/>
              </w:rPr>
              <w:t>% (</w:t>
            </w:r>
            <w:r w:rsidRPr="00FE57B7">
              <w:t>Southern Community Labs) for women with LSIL results (</w:t>
            </w:r>
            <w:r w:rsidRPr="00FE57B7">
              <w:fldChar w:fldCharType="begin"/>
            </w:r>
            <w:r w:rsidRPr="00FE57B7">
              <w:instrText xml:space="preserve"> REF _Ref370209759 \h  \* MERGEFORMAT </w:instrText>
            </w:r>
            <w:r w:rsidRPr="00FE57B7">
              <w:fldChar w:fldCharType="separate"/>
            </w:r>
            <w:r w:rsidR="002919D1" w:rsidRPr="00B97375">
              <w:t xml:space="preserve">Table </w:t>
            </w:r>
            <w:r w:rsidR="002919D1" w:rsidRPr="002919D1">
              <w:rPr>
                <w:noProof/>
                <w:lang w:val="en-NZ"/>
              </w:rPr>
              <w:t>82</w:t>
            </w:r>
            <w:r w:rsidRPr="00FE57B7">
              <w:fldChar w:fldCharType="end"/>
            </w:r>
            <w:r w:rsidRPr="00FE57B7">
              <w:t xml:space="preserve">, </w:t>
            </w:r>
            <w:r w:rsidRPr="00FE57B7">
              <w:fldChar w:fldCharType="begin"/>
            </w:r>
            <w:r w:rsidRPr="00FE57B7">
              <w:instrText xml:space="preserve"> REF _Ref293567476 \h  \* MERGEFORMAT </w:instrText>
            </w:r>
            <w:r w:rsidRPr="00FE57B7">
              <w:fldChar w:fldCharType="separate"/>
            </w:r>
            <w:r w:rsidR="002919D1" w:rsidRPr="00B97375">
              <w:t xml:space="preserve">Table </w:t>
            </w:r>
            <w:r w:rsidR="002919D1" w:rsidRPr="002919D1">
              <w:rPr>
                <w:lang w:val="en-NZ"/>
              </w:rPr>
              <w:t>83</w:t>
            </w:r>
            <w:r w:rsidRPr="00FE57B7">
              <w:fldChar w:fldCharType="end"/>
            </w:r>
            <w:r w:rsidRPr="00FE57B7">
              <w:t xml:space="preserve">). </w:t>
            </w:r>
          </w:p>
          <w:p w14:paraId="6EF3620E" w14:textId="77777777" w:rsidR="005009F9" w:rsidRPr="00FE57B7" w:rsidRDefault="005009F9" w:rsidP="00284348">
            <w:pPr>
              <w:pStyle w:val="NoSpacing"/>
            </w:pPr>
          </w:p>
          <w:p w14:paraId="0A05A222" w14:textId="77777777" w:rsidR="005009F9" w:rsidRPr="00FE57B7" w:rsidRDefault="005009F9" w:rsidP="00284348">
            <w:pPr>
              <w:pStyle w:val="NoSpacing"/>
              <w:rPr>
                <w:b/>
                <w:i/>
              </w:rPr>
            </w:pPr>
            <w:r w:rsidRPr="00FE57B7">
              <w:rPr>
                <w:b/>
                <w:i/>
              </w:rPr>
              <w:t>Positive triage tests</w:t>
            </w:r>
          </w:p>
          <w:p w14:paraId="1529AD53" w14:textId="00DFD709" w:rsidR="005009F9" w:rsidRPr="00FE57B7" w:rsidRDefault="005009F9" w:rsidP="00284348">
            <w:pPr>
              <w:pStyle w:val="NoSpacing"/>
              <w:jc w:val="both"/>
            </w:pPr>
            <w:r w:rsidRPr="00FE57B7">
              <w:t xml:space="preserve">Among women aged 30 years or more with a valid HPV triage test results, the proportion who were positive for high-risk HPV (hrHPV) was </w:t>
            </w:r>
            <w:r w:rsidRPr="00FE57B7">
              <w:rPr>
                <w:szCs w:val="23"/>
              </w:rPr>
              <w:t>22.3</w:t>
            </w:r>
            <w:r w:rsidRPr="00FE57B7">
              <w:t>% for women with ASC-US results, and</w:t>
            </w:r>
            <w:r w:rsidRPr="00FE57B7">
              <w:rPr>
                <w:szCs w:val="23"/>
              </w:rPr>
              <w:t xml:space="preserve"> 59.4%</w:t>
            </w:r>
            <w:r w:rsidRPr="00FE57B7">
              <w:t xml:space="preserve"> for women with LSIL results. These proportions varied by laboratory from </w:t>
            </w:r>
            <w:r w:rsidRPr="00FE57B7">
              <w:rPr>
                <w:szCs w:val="23"/>
              </w:rPr>
              <w:t>11.9</w:t>
            </w:r>
            <w:r w:rsidRPr="00FE57B7">
              <w:rPr>
                <w:szCs w:val="23"/>
                <w:lang w:val="en-NZ"/>
              </w:rPr>
              <w:t>%</w:t>
            </w:r>
            <w:r w:rsidRPr="00FE57B7">
              <w:rPr>
                <w:lang w:val="en-NZ"/>
              </w:rPr>
              <w:t xml:space="preserve"> (</w:t>
            </w:r>
            <w:r w:rsidRPr="00FE57B7">
              <w:rPr>
                <w:szCs w:val="23"/>
              </w:rPr>
              <w:t>Canterbury Health Laboratories)</w:t>
            </w:r>
            <w:r w:rsidRPr="00FE57B7">
              <w:t xml:space="preserve"> to </w:t>
            </w:r>
            <w:bookmarkStart w:id="1488" w:name="ind81_ahpvpos_max_pct"/>
            <w:r w:rsidRPr="00FE57B7">
              <w:t>28.</w:t>
            </w:r>
            <w:bookmarkEnd w:id="1488"/>
            <w:r w:rsidRPr="00FE57B7">
              <w:rPr>
                <w:szCs w:val="23"/>
              </w:rPr>
              <w:t>7</w:t>
            </w:r>
            <w:r w:rsidRPr="00FE57B7">
              <w:rPr>
                <w:szCs w:val="23"/>
                <w:lang w:val="en-NZ"/>
              </w:rPr>
              <w:t>%</w:t>
            </w:r>
            <w:r w:rsidRPr="00FE57B7">
              <w:rPr>
                <w:lang w:val="en-NZ"/>
              </w:rPr>
              <w:t xml:space="preserve"> (</w:t>
            </w:r>
            <w:r w:rsidRPr="00FE57B7">
              <w:rPr>
                <w:szCs w:val="23"/>
              </w:rPr>
              <w:t xml:space="preserve">Anatomical Pathology Services) </w:t>
            </w:r>
            <w:r w:rsidRPr="00FE57B7">
              <w:t>for women with ASC-US cytology (</w:t>
            </w:r>
            <w:r w:rsidRPr="00FE57B7">
              <w:fldChar w:fldCharType="begin"/>
            </w:r>
            <w:r w:rsidRPr="00FE57B7">
              <w:instrText xml:space="preserve"> REF _Ref293304816 \h </w:instrText>
            </w:r>
            <w:r w:rsidRPr="00FE57B7">
              <w:fldChar w:fldCharType="separate"/>
            </w:r>
            <w:r w:rsidR="002919D1" w:rsidRPr="00F53611">
              <w:t xml:space="preserve">Figure </w:t>
            </w:r>
            <w:r w:rsidR="002919D1">
              <w:rPr>
                <w:noProof/>
              </w:rPr>
              <w:t>107</w:t>
            </w:r>
            <w:r w:rsidRPr="00FE57B7">
              <w:fldChar w:fldCharType="end"/>
            </w:r>
            <w:r w:rsidRPr="00FE57B7">
              <w:t>), and from</w:t>
            </w:r>
            <w:r w:rsidRPr="00FE57B7">
              <w:rPr>
                <w:szCs w:val="23"/>
              </w:rPr>
              <w:t xml:space="preserve"> 42.9</w:t>
            </w:r>
            <w:r w:rsidRPr="00FE57B7">
              <w:rPr>
                <w:szCs w:val="23"/>
                <w:lang w:val="en-NZ"/>
              </w:rPr>
              <w:t>%</w:t>
            </w:r>
            <w:r w:rsidRPr="00FE57B7">
              <w:rPr>
                <w:lang w:val="en-NZ"/>
              </w:rPr>
              <w:t xml:space="preserve"> (</w:t>
            </w:r>
            <w:r w:rsidRPr="00FE57B7">
              <w:rPr>
                <w:szCs w:val="23"/>
              </w:rPr>
              <w:t>LabPLUS)</w:t>
            </w:r>
            <w:r w:rsidRPr="00FE57B7">
              <w:t xml:space="preserve"> to </w:t>
            </w:r>
            <w:r w:rsidRPr="00FE57B7">
              <w:rPr>
                <w:szCs w:val="23"/>
              </w:rPr>
              <w:t>78</w:t>
            </w:r>
            <w:r w:rsidRPr="00FE57B7">
              <w:t>.1% (</w:t>
            </w:r>
            <w:r w:rsidRPr="00FE57B7">
              <w:rPr>
                <w:szCs w:val="23"/>
              </w:rPr>
              <w:t>Canterbury Health Laboratories</w:t>
            </w:r>
            <w:r w:rsidRPr="00FE57B7">
              <w:t>) for women with LSIL cytology (</w:t>
            </w:r>
            <w:r w:rsidRPr="00FE57B7">
              <w:fldChar w:fldCharType="begin"/>
            </w:r>
            <w:r w:rsidRPr="00FE57B7">
              <w:instrText xml:space="preserve"> REF _Ref293567570 \h  \* MERGEFORMAT </w:instrText>
            </w:r>
            <w:r w:rsidRPr="00FE57B7">
              <w:fldChar w:fldCharType="separate"/>
            </w:r>
            <w:r w:rsidR="002919D1" w:rsidRPr="00B97375">
              <w:t xml:space="preserve">Figure </w:t>
            </w:r>
            <w:r w:rsidR="002919D1" w:rsidRPr="002919D1">
              <w:rPr>
                <w:lang w:val="en-NZ"/>
              </w:rPr>
              <w:t>108</w:t>
            </w:r>
            <w:r w:rsidRPr="00FE57B7">
              <w:fldChar w:fldCharType="end"/>
            </w:r>
            <w:r w:rsidRPr="00FE57B7">
              <w:t xml:space="preserve">). </w:t>
            </w:r>
          </w:p>
          <w:p w14:paraId="7AEAFAC0" w14:textId="77777777" w:rsidR="005009F9" w:rsidRPr="00FE57B7" w:rsidRDefault="005009F9" w:rsidP="00284348">
            <w:pPr>
              <w:pStyle w:val="NoSpacing"/>
              <w:jc w:val="both"/>
            </w:pPr>
          </w:p>
          <w:p w14:paraId="23A2A165" w14:textId="080171FC" w:rsidR="005009F9" w:rsidRPr="00FE57B7" w:rsidRDefault="005009F9" w:rsidP="00284348">
            <w:pPr>
              <w:pStyle w:val="NoSpacing"/>
              <w:jc w:val="both"/>
            </w:pPr>
            <w:r w:rsidRPr="00FE57B7">
              <w:t xml:space="preserve">The proportion of women whose HPV triage test was positive also varied by age. Among women aged 30-69 years, HPV positivity rates were highest for those aged </w:t>
            </w:r>
            <w:bookmarkStart w:id="1489" w:name="ind81_ascusage_max"/>
            <w:r w:rsidRPr="00FE57B7">
              <w:t xml:space="preserve">30-39 </w:t>
            </w:r>
            <w:bookmarkEnd w:id="1489"/>
            <w:r w:rsidRPr="00FE57B7">
              <w:t>years for women with ASC-US cytology</w:t>
            </w:r>
            <w:r w:rsidRPr="00FE57B7">
              <w:rPr>
                <w:lang w:val="en-NZ"/>
              </w:rPr>
              <w:t xml:space="preserve"> (</w:t>
            </w:r>
            <w:r w:rsidRPr="00FE57B7">
              <w:rPr>
                <w:szCs w:val="23"/>
              </w:rPr>
              <w:t>30.7</w:t>
            </w:r>
            <w:r w:rsidRPr="00FE57B7">
              <w:rPr>
                <w:szCs w:val="23"/>
                <w:lang w:val="en-NZ"/>
              </w:rPr>
              <w:t>%</w:t>
            </w:r>
            <w:r w:rsidRPr="00FE57B7">
              <w:rPr>
                <w:lang w:val="en-NZ"/>
              </w:rPr>
              <w:t>),</w:t>
            </w:r>
            <w:r w:rsidRPr="00FE57B7">
              <w:t xml:space="preserve"> and </w:t>
            </w:r>
            <w:bookmarkStart w:id="1490" w:name="ind81_lsilage_max"/>
            <w:r w:rsidRPr="00FE57B7">
              <w:t xml:space="preserve">30-39 </w:t>
            </w:r>
            <w:r w:rsidRPr="00FE57B7">
              <w:rPr>
                <w:szCs w:val="23"/>
              </w:rPr>
              <w:t>years</w:t>
            </w:r>
            <w:bookmarkEnd w:id="1490"/>
            <w:r w:rsidRPr="00FE57B7">
              <w:t xml:space="preserve"> for those with LSIL cytology </w:t>
            </w:r>
            <w:r w:rsidRPr="00FE57B7">
              <w:rPr>
                <w:lang w:val="en-NZ"/>
              </w:rPr>
              <w:t>(</w:t>
            </w:r>
            <w:r w:rsidRPr="00FE57B7">
              <w:rPr>
                <w:szCs w:val="23"/>
              </w:rPr>
              <w:t>65.5</w:t>
            </w:r>
            <w:r w:rsidRPr="00FE57B7">
              <w:rPr>
                <w:szCs w:val="23"/>
                <w:lang w:val="en-NZ"/>
              </w:rPr>
              <w:t>%</w:t>
            </w:r>
            <w:r w:rsidRPr="00FE57B7">
              <w:rPr>
                <w:lang w:val="en-NZ"/>
              </w:rPr>
              <w:t>). HPV</w:t>
            </w:r>
            <w:r w:rsidRPr="00FE57B7">
              <w:t xml:space="preserve"> positivity rates </w:t>
            </w:r>
            <w:r w:rsidRPr="00FE57B7">
              <w:rPr>
                <w:lang w:val="en-NZ"/>
              </w:rPr>
              <w:t xml:space="preserve">generally decreased with increasing age but were broadly similar </w:t>
            </w:r>
            <w:r w:rsidRPr="00FE57B7">
              <w:t>for</w:t>
            </w:r>
            <w:r w:rsidRPr="00FE57B7">
              <w:rPr>
                <w:lang w:val="en-NZ"/>
              </w:rPr>
              <w:t xml:space="preserve"> women in</w:t>
            </w:r>
            <w:r w:rsidRPr="00FE57B7">
              <w:t xml:space="preserve"> each of the 10-year age groups between 40 and 69 years</w:t>
            </w:r>
            <w:r w:rsidRPr="00FE57B7">
              <w:rPr>
                <w:lang w:val="en-NZ"/>
              </w:rPr>
              <w:t xml:space="preserve">. For women with ASC-US results, the positivity rates in the 10-year age groups </w:t>
            </w:r>
            <w:r w:rsidRPr="00FE57B7">
              <w:t xml:space="preserve">between </w:t>
            </w:r>
            <w:r w:rsidRPr="00FE57B7">
              <w:rPr>
                <w:lang w:val="en-NZ"/>
              </w:rPr>
              <w:t xml:space="preserve">40 </w:t>
            </w:r>
            <w:r w:rsidRPr="00FE57B7">
              <w:t xml:space="preserve">and </w:t>
            </w:r>
            <w:r w:rsidRPr="00FE57B7">
              <w:rPr>
                <w:lang w:val="en-NZ"/>
              </w:rPr>
              <w:t xml:space="preserve">69 years ranged between </w:t>
            </w:r>
            <w:r w:rsidRPr="00FE57B7">
              <w:t xml:space="preserve">16.5% </w:t>
            </w:r>
            <w:r w:rsidRPr="00FE57B7">
              <w:rPr>
                <w:lang w:val="en-NZ"/>
              </w:rPr>
              <w:t>and</w:t>
            </w:r>
            <w:bookmarkStart w:id="1491" w:name="ind81_aage4069_max_pct"/>
            <w:r w:rsidRPr="00FE57B7">
              <w:rPr>
                <w:szCs w:val="23"/>
                <w:lang w:val="en-NZ"/>
              </w:rPr>
              <w:t xml:space="preserve"> </w:t>
            </w:r>
            <w:bookmarkEnd w:id="1491"/>
            <w:r w:rsidRPr="00FE57B7">
              <w:rPr>
                <w:szCs w:val="23"/>
              </w:rPr>
              <w:t>26.0</w:t>
            </w:r>
            <w:r w:rsidRPr="00FE57B7">
              <w:rPr>
                <w:szCs w:val="23"/>
                <w:lang w:val="en-NZ"/>
              </w:rPr>
              <w:t>% (</w:t>
            </w:r>
            <w:r w:rsidRPr="00FE57B7">
              <w:rPr>
                <w:szCs w:val="23"/>
                <w:lang w:val="en-NZ"/>
              </w:rPr>
              <w:fldChar w:fldCharType="begin"/>
            </w:r>
            <w:r w:rsidRPr="00FE57B7">
              <w:rPr>
                <w:szCs w:val="23"/>
                <w:lang w:val="en-NZ"/>
              </w:rPr>
              <w:instrText xml:space="preserve"> REF _Ref528833633 \h </w:instrText>
            </w:r>
            <w:r w:rsidRPr="00FE57B7">
              <w:rPr>
                <w:szCs w:val="23"/>
                <w:lang w:val="en-NZ"/>
              </w:rPr>
            </w:r>
            <w:r w:rsidRPr="00FE57B7">
              <w:rPr>
                <w:szCs w:val="23"/>
                <w:lang w:val="en-NZ"/>
              </w:rPr>
              <w:fldChar w:fldCharType="separate"/>
            </w:r>
            <w:r w:rsidR="002919D1" w:rsidRPr="00B97375">
              <w:t xml:space="preserve">Figure </w:t>
            </w:r>
            <w:r w:rsidR="002919D1">
              <w:rPr>
                <w:noProof/>
              </w:rPr>
              <w:t>109</w:t>
            </w:r>
            <w:r w:rsidRPr="00FE57B7">
              <w:rPr>
                <w:szCs w:val="23"/>
                <w:lang w:val="en-NZ"/>
              </w:rPr>
              <w:fldChar w:fldCharType="end"/>
            </w:r>
            <w:r w:rsidRPr="00FE57B7">
              <w:rPr>
                <w:szCs w:val="23"/>
                <w:lang w:val="en-NZ"/>
              </w:rPr>
              <w:t xml:space="preserve">, </w:t>
            </w:r>
            <w:r w:rsidRPr="00FE57B7">
              <w:rPr>
                <w:szCs w:val="23"/>
                <w:lang w:val="en-NZ"/>
              </w:rPr>
              <w:fldChar w:fldCharType="begin"/>
            </w:r>
            <w:r w:rsidRPr="00FE57B7">
              <w:rPr>
                <w:szCs w:val="23"/>
                <w:lang w:val="en-NZ"/>
              </w:rPr>
              <w:instrText xml:space="preserve"> REF _Ref293306060 \h  \* MERGEFORMAT </w:instrText>
            </w:r>
            <w:r w:rsidRPr="00FE57B7">
              <w:rPr>
                <w:szCs w:val="23"/>
                <w:lang w:val="en-NZ"/>
              </w:rPr>
            </w:r>
            <w:r w:rsidRPr="00FE57B7">
              <w:rPr>
                <w:szCs w:val="23"/>
                <w:lang w:val="en-NZ"/>
              </w:rPr>
              <w:fldChar w:fldCharType="separate"/>
            </w:r>
            <w:r w:rsidR="002919D1" w:rsidRPr="00B97375">
              <w:t xml:space="preserve">Table </w:t>
            </w:r>
            <w:r w:rsidR="002919D1">
              <w:rPr>
                <w:noProof/>
              </w:rPr>
              <w:t>25</w:t>
            </w:r>
            <w:r w:rsidRPr="00FE57B7">
              <w:rPr>
                <w:szCs w:val="23"/>
                <w:lang w:val="en-NZ"/>
              </w:rPr>
              <w:fldChar w:fldCharType="end"/>
            </w:r>
            <w:r w:rsidRPr="00FE57B7">
              <w:rPr>
                <w:lang w:val="en-NZ"/>
              </w:rPr>
              <w:t xml:space="preserve">). </w:t>
            </w:r>
            <w:r w:rsidRPr="00FE57B7">
              <w:t xml:space="preserve">For women with LSIL results, the positivity rates were between </w:t>
            </w:r>
            <w:r w:rsidRPr="00FE57B7">
              <w:rPr>
                <w:szCs w:val="23"/>
              </w:rPr>
              <w:t>53.4</w:t>
            </w:r>
            <w:r w:rsidRPr="00FE57B7">
              <w:rPr>
                <w:szCs w:val="23"/>
                <w:lang w:val="en-NZ"/>
              </w:rPr>
              <w:t>%</w:t>
            </w:r>
            <w:r w:rsidRPr="00FE57B7">
              <w:rPr>
                <w:lang w:val="en-NZ"/>
              </w:rPr>
              <w:t xml:space="preserve"> and </w:t>
            </w:r>
            <w:r w:rsidRPr="00FE57B7">
              <w:rPr>
                <w:szCs w:val="23"/>
              </w:rPr>
              <w:t>54.5%</w:t>
            </w:r>
            <w:r w:rsidRPr="00FE57B7">
              <w:t xml:space="preserve"> for these 10-year age groups (</w:t>
            </w:r>
            <w:r w:rsidRPr="00FE57B7">
              <w:fldChar w:fldCharType="begin"/>
            </w:r>
            <w:r w:rsidRPr="00FE57B7">
              <w:instrText xml:space="preserve"> REF _Ref528833633 \h </w:instrText>
            </w:r>
            <w:r w:rsidRPr="00FE57B7">
              <w:fldChar w:fldCharType="separate"/>
            </w:r>
            <w:r w:rsidR="002919D1" w:rsidRPr="00B97375">
              <w:t xml:space="preserve">Figure </w:t>
            </w:r>
            <w:r w:rsidR="002919D1">
              <w:rPr>
                <w:noProof/>
              </w:rPr>
              <w:t>109</w:t>
            </w:r>
            <w:r w:rsidRPr="00FE57B7">
              <w:fldChar w:fldCharType="end"/>
            </w:r>
            <w:r w:rsidRPr="00FE57B7">
              <w:rPr>
                <w:lang w:val="en-NZ"/>
              </w:rPr>
              <w:t xml:space="preserve">, </w:t>
            </w:r>
            <w:r w:rsidRPr="00FE57B7">
              <w:rPr>
                <w:lang w:val="en-NZ"/>
              </w:rPr>
              <w:fldChar w:fldCharType="begin"/>
            </w:r>
            <w:r w:rsidRPr="00FE57B7">
              <w:rPr>
                <w:lang w:val="en-NZ"/>
              </w:rPr>
              <w:instrText xml:space="preserve"> REF _Ref497814247 \h  \* MERGEFORMAT </w:instrText>
            </w:r>
            <w:r w:rsidRPr="00FE57B7">
              <w:rPr>
                <w:lang w:val="en-NZ"/>
              </w:rPr>
            </w:r>
            <w:r w:rsidRPr="00FE57B7">
              <w:rPr>
                <w:lang w:val="en-NZ"/>
              </w:rPr>
              <w:fldChar w:fldCharType="separate"/>
            </w:r>
            <w:r w:rsidR="002919D1" w:rsidRPr="00B97375">
              <w:t xml:space="preserve">Table </w:t>
            </w:r>
            <w:r w:rsidR="002919D1">
              <w:rPr>
                <w:noProof/>
              </w:rPr>
              <w:t>26</w:t>
            </w:r>
            <w:r w:rsidRPr="00FE57B7">
              <w:rPr>
                <w:lang w:val="en-NZ"/>
              </w:rPr>
              <w:fldChar w:fldCharType="end"/>
            </w:r>
            <w:r w:rsidRPr="00FE57B7">
              <w:rPr>
                <w:lang w:val="en-NZ"/>
              </w:rPr>
              <w:t>).</w:t>
            </w:r>
            <w:r w:rsidRPr="00FE57B7">
              <w:t xml:space="preserve"> </w:t>
            </w:r>
          </w:p>
          <w:p w14:paraId="31166D18" w14:textId="77777777" w:rsidR="005009F9" w:rsidRPr="00FE57B7" w:rsidRDefault="005009F9" w:rsidP="00284348">
            <w:pPr>
              <w:pStyle w:val="NoSpacing"/>
            </w:pPr>
          </w:p>
          <w:p w14:paraId="4463FD8C" w14:textId="77777777" w:rsidR="005009F9" w:rsidRPr="00FE57B7" w:rsidRDefault="005009F9" w:rsidP="00284348">
            <w:pPr>
              <w:pStyle w:val="NoSpacing"/>
              <w:rPr>
                <w:b/>
                <w:i/>
              </w:rPr>
            </w:pPr>
            <w:r w:rsidRPr="00FE57B7">
              <w:rPr>
                <w:b/>
                <w:i/>
              </w:rPr>
              <w:t>Histological outcomes in triage-positive women who attended colposcopy</w:t>
            </w:r>
          </w:p>
          <w:p w14:paraId="4B02B6CE" w14:textId="19CED0EB" w:rsidR="005009F9" w:rsidRPr="00FE57B7" w:rsidRDefault="005009F9" w:rsidP="00284348">
            <w:pPr>
              <w:pStyle w:val="NoSpacing"/>
              <w:jc w:val="both"/>
            </w:pPr>
            <w:r w:rsidRPr="00FE57B7">
              <w:t xml:space="preserve">In order to allow sufficient time for women to have attended colposcopy following a positive triage test, histological outcomes were assessed in women with </w:t>
            </w:r>
            <w:r w:rsidR="00174213">
              <w:t>low-grade</w:t>
            </w:r>
            <w:r w:rsidRPr="00FE57B7">
              <w:t xml:space="preserve"> cytology and a positive HPV triage test in the six-month period</w:t>
            </w:r>
            <w:r w:rsidRPr="00FE57B7">
              <w:rPr>
                <w:szCs w:val="23"/>
              </w:rPr>
              <w:t xml:space="preserve"> </w:t>
            </w:r>
            <w:bookmarkStart w:id="1492" w:name="ind81_Start_1yprior_ddmm1"/>
            <w:r w:rsidRPr="00FE57B7">
              <w:t xml:space="preserve">1 </w:t>
            </w:r>
            <w:bookmarkEnd w:id="1492"/>
            <w:r w:rsidRPr="00FE57B7">
              <w:rPr>
                <w:szCs w:val="23"/>
              </w:rPr>
              <w:t>July – 31 December</w:t>
            </w:r>
            <w:r w:rsidRPr="00FE57B7">
              <w:t xml:space="preserve"> 2018</w:t>
            </w:r>
            <w:r w:rsidRPr="00FE57B7">
              <w:rPr>
                <w:lang w:val="en-NZ"/>
              </w:rPr>
              <w:t>.</w:t>
            </w:r>
            <w:r w:rsidRPr="00FE57B7">
              <w:t xml:space="preserve"> In this period, there were </w:t>
            </w:r>
            <w:r w:rsidRPr="00FE57B7">
              <w:rPr>
                <w:szCs w:val="23"/>
              </w:rPr>
              <w:t>390</w:t>
            </w:r>
            <w:r w:rsidRPr="00FE57B7">
              <w:t xml:space="preserve"> women with an ASC-US cytology result and positive HPV triage test, and </w:t>
            </w:r>
            <w:r w:rsidRPr="00FE57B7">
              <w:rPr>
                <w:szCs w:val="23"/>
              </w:rPr>
              <w:t>920</w:t>
            </w:r>
            <w:r w:rsidRPr="00FE57B7">
              <w:t xml:space="preserve"> who had an LSIL cytology result and positive HPV triage test. </w:t>
            </w:r>
            <w:r w:rsidRPr="00FE57B7">
              <w:rPr>
                <w:szCs w:val="23"/>
              </w:rPr>
              <w:t xml:space="preserve">358 </w:t>
            </w:r>
            <w:r w:rsidRPr="00FE57B7">
              <w:rPr>
                <w:lang w:val="en-NZ"/>
              </w:rPr>
              <w:t>(</w:t>
            </w:r>
            <w:r w:rsidRPr="00FE57B7">
              <w:t>91.</w:t>
            </w:r>
            <w:r w:rsidRPr="00FE57B7">
              <w:rPr>
                <w:szCs w:val="23"/>
              </w:rPr>
              <w:t>8</w:t>
            </w:r>
            <w:r w:rsidRPr="00FE57B7">
              <w:rPr>
                <w:szCs w:val="23"/>
                <w:lang w:val="en-NZ"/>
              </w:rPr>
              <w:t>%)</w:t>
            </w:r>
            <w:r w:rsidRPr="00FE57B7">
              <w:rPr>
                <w:szCs w:val="23"/>
              </w:rPr>
              <w:t xml:space="preserve"> </w:t>
            </w:r>
            <w:r w:rsidRPr="00FE57B7">
              <w:t xml:space="preserve">of the women with ASC-US who were </w:t>
            </w:r>
            <w:r w:rsidRPr="00FE57B7">
              <w:rPr>
                <w:lang w:val="en-NZ"/>
              </w:rPr>
              <w:t>triage-positive</w:t>
            </w:r>
            <w:r w:rsidRPr="00FE57B7">
              <w:t xml:space="preserve"> and </w:t>
            </w:r>
            <w:r w:rsidRPr="00FE57B7">
              <w:rPr>
                <w:szCs w:val="23"/>
              </w:rPr>
              <w:t>850</w:t>
            </w:r>
            <w:r w:rsidRPr="00FE57B7">
              <w:rPr>
                <w:lang w:val="en-NZ"/>
              </w:rPr>
              <w:t xml:space="preserve"> (</w:t>
            </w:r>
            <w:bookmarkStart w:id="1493" w:name="ind81_lppvcolp_pct"/>
            <w:r w:rsidRPr="00FE57B7">
              <w:t>92.</w:t>
            </w:r>
            <w:bookmarkEnd w:id="1493"/>
            <w:r w:rsidRPr="00FE57B7">
              <w:rPr>
                <w:szCs w:val="23"/>
              </w:rPr>
              <w:t>4%)</w:t>
            </w:r>
            <w:r w:rsidRPr="00FE57B7">
              <w:t xml:space="preserve"> of the women with LSIL who were </w:t>
            </w:r>
            <w:r w:rsidRPr="00FE57B7">
              <w:rPr>
                <w:lang w:val="en-NZ"/>
              </w:rPr>
              <w:t>triage-positive</w:t>
            </w:r>
            <w:r w:rsidRPr="00FE57B7">
              <w:t xml:space="preserve"> had a record of colposcopy and/or histology within the 12 months following their initial test results. Among the women with a record of colposcopy, </w:t>
            </w:r>
            <w:r w:rsidRPr="00FE57B7">
              <w:rPr>
                <w:szCs w:val="23"/>
              </w:rPr>
              <w:t xml:space="preserve">244 </w:t>
            </w:r>
            <w:r w:rsidRPr="00FE57B7">
              <w:t>(</w:t>
            </w:r>
            <w:r w:rsidRPr="00FE57B7">
              <w:rPr>
                <w:szCs w:val="23"/>
              </w:rPr>
              <w:t>68.2%</w:t>
            </w:r>
            <w:r w:rsidRPr="00FE57B7">
              <w:t xml:space="preserve">) and </w:t>
            </w:r>
            <w:r w:rsidRPr="00FE57B7">
              <w:rPr>
                <w:szCs w:val="23"/>
              </w:rPr>
              <w:t>604</w:t>
            </w:r>
            <w:r w:rsidRPr="00FE57B7">
              <w:rPr>
                <w:lang w:val="en-NZ"/>
              </w:rPr>
              <w:t xml:space="preserve"> (</w:t>
            </w:r>
            <w:r w:rsidRPr="00FE57B7">
              <w:rPr>
                <w:szCs w:val="23"/>
              </w:rPr>
              <w:t>71.1%)</w:t>
            </w:r>
            <w:r w:rsidRPr="00FE57B7">
              <w:t xml:space="preserve"> of the women with ASC-US and LSIL respectively have a histology record.</w:t>
            </w:r>
            <w:r w:rsidR="000436BD">
              <w:t xml:space="preserve"> </w:t>
            </w:r>
          </w:p>
          <w:p w14:paraId="422BD999" w14:textId="77777777" w:rsidR="005009F9" w:rsidRPr="00FE57B7" w:rsidRDefault="005009F9" w:rsidP="00284348">
            <w:pPr>
              <w:pStyle w:val="NoSpacing"/>
              <w:jc w:val="both"/>
            </w:pPr>
          </w:p>
          <w:p w14:paraId="2747977A" w14:textId="313CF51B" w:rsidR="005009F9" w:rsidRPr="00FE57B7" w:rsidRDefault="005009F9" w:rsidP="00284348">
            <w:pPr>
              <w:pStyle w:val="NoSpacing"/>
              <w:jc w:val="both"/>
            </w:pPr>
            <w:r w:rsidRPr="00FE57B7">
              <w:t xml:space="preserve">Histological outcomes in these women were initially considered in an analogous manner to Indicator 5.2 – that is, the number of women with CIN 2 or worse histology (CIN 2+; also see Appendix D), as a percentage of women who had a histology result available. The percentage of women with histology whose histology result was CIN 2+ was </w:t>
            </w:r>
            <w:r w:rsidRPr="00FE57B7">
              <w:rPr>
                <w:szCs w:val="23"/>
              </w:rPr>
              <w:t>21.7</w:t>
            </w:r>
            <w:r w:rsidRPr="00FE57B7">
              <w:t xml:space="preserve">% for HPV triage-positive ASC-US and </w:t>
            </w:r>
            <w:r w:rsidRPr="00FE57B7">
              <w:rPr>
                <w:szCs w:val="23"/>
              </w:rPr>
              <w:t>18</w:t>
            </w:r>
            <w:r w:rsidRPr="00FE57B7">
              <w:t>.7</w:t>
            </w:r>
            <w:r w:rsidRPr="00FE57B7">
              <w:rPr>
                <w:szCs w:val="23"/>
              </w:rPr>
              <w:t>%</w:t>
            </w:r>
            <w:r w:rsidRPr="00FE57B7">
              <w:t xml:space="preserve"> for HPV triage-positive LSIL (</w:t>
            </w:r>
            <w:r w:rsidRPr="00FE57B7">
              <w:fldChar w:fldCharType="begin"/>
            </w:r>
            <w:r w:rsidRPr="00FE57B7">
              <w:instrText xml:space="preserve"> REF _Ref422490530 \h  \* MERGEFORMAT </w:instrText>
            </w:r>
            <w:r w:rsidRPr="00FE57B7">
              <w:fldChar w:fldCharType="separate"/>
            </w:r>
            <w:r w:rsidR="002919D1" w:rsidRPr="00B97375">
              <w:t xml:space="preserve">Table </w:t>
            </w:r>
            <w:r w:rsidR="002919D1" w:rsidRPr="002919D1">
              <w:rPr>
                <w:lang w:val="en-NZ"/>
              </w:rPr>
              <w:t>84</w:t>
            </w:r>
            <w:r w:rsidRPr="00FE57B7">
              <w:fldChar w:fldCharType="end"/>
            </w:r>
            <w:r w:rsidRPr="00FE57B7">
              <w:t xml:space="preserve">, </w:t>
            </w:r>
            <w:r w:rsidRPr="00FE57B7">
              <w:fldChar w:fldCharType="begin"/>
            </w:r>
            <w:r w:rsidRPr="00FE57B7">
              <w:instrText xml:space="preserve"> REF _Ref422490532 \h  \* MERGEFORMAT </w:instrText>
            </w:r>
            <w:r w:rsidRPr="00FE57B7">
              <w:fldChar w:fldCharType="separate"/>
            </w:r>
            <w:r w:rsidR="002919D1" w:rsidRPr="00B97375">
              <w:t xml:space="preserve">Table </w:t>
            </w:r>
            <w:r w:rsidR="002919D1" w:rsidRPr="002919D1">
              <w:rPr>
                <w:lang w:val="en-NZ"/>
              </w:rPr>
              <w:t>85</w:t>
            </w:r>
            <w:r w:rsidRPr="00FE57B7">
              <w:fldChar w:fldCharType="end"/>
            </w:r>
            <w:r w:rsidRPr="00FE57B7">
              <w:t>).</w:t>
            </w:r>
            <w:r w:rsidR="000436BD">
              <w:t xml:space="preserve"> </w:t>
            </w:r>
            <w:r w:rsidRPr="00FE57B7">
              <w:t>These percentages varied by laboratory from</w:t>
            </w:r>
            <w:r w:rsidRPr="00FE57B7">
              <w:rPr>
                <w:szCs w:val="23"/>
                <w:lang w:val="en-NZ"/>
              </w:rPr>
              <w:t xml:space="preserve"> </w:t>
            </w:r>
            <w:r w:rsidRPr="00FE57B7">
              <w:rPr>
                <w:szCs w:val="23"/>
              </w:rPr>
              <w:t>14.3</w:t>
            </w:r>
            <w:r w:rsidRPr="00FE57B7">
              <w:rPr>
                <w:szCs w:val="23"/>
                <w:lang w:val="en-NZ"/>
              </w:rPr>
              <w:t>%</w:t>
            </w:r>
            <w:r w:rsidRPr="00FE57B7">
              <w:rPr>
                <w:lang w:val="en-NZ"/>
              </w:rPr>
              <w:t xml:space="preserve"> (</w:t>
            </w:r>
            <w:r w:rsidRPr="00FE57B7">
              <w:t>Canterbury Health Laboratories)</w:t>
            </w:r>
            <w:r w:rsidRPr="00FE57B7">
              <w:rPr>
                <w:szCs w:val="23"/>
                <w:lang w:val="en-NZ"/>
              </w:rPr>
              <w:t xml:space="preserve"> </w:t>
            </w:r>
            <w:r w:rsidRPr="00FE57B7">
              <w:t>to</w:t>
            </w:r>
            <w:r w:rsidRPr="00FE57B7">
              <w:rPr>
                <w:szCs w:val="23"/>
                <w:lang w:val="en-NZ"/>
              </w:rPr>
              <w:t xml:space="preserve"> </w:t>
            </w:r>
            <w:r w:rsidRPr="00FE57B7">
              <w:rPr>
                <w:szCs w:val="23"/>
              </w:rPr>
              <w:t>25.9</w:t>
            </w:r>
            <w:r w:rsidRPr="00FE57B7">
              <w:rPr>
                <w:szCs w:val="23"/>
                <w:lang w:val="en-NZ"/>
              </w:rPr>
              <w:t xml:space="preserve">% </w:t>
            </w:r>
            <w:r w:rsidRPr="00FE57B7">
              <w:rPr>
                <w:lang w:val="en-NZ"/>
              </w:rPr>
              <w:t>(</w:t>
            </w:r>
            <w:r w:rsidRPr="00FE57B7">
              <w:t xml:space="preserve">Medlab Central Ltd) for HPV triage-positive ASC-US and from </w:t>
            </w:r>
            <w:r w:rsidRPr="00FE57B7">
              <w:rPr>
                <w:szCs w:val="23"/>
              </w:rPr>
              <w:t>10.0</w:t>
            </w:r>
            <w:r w:rsidRPr="00FE57B7">
              <w:rPr>
                <w:szCs w:val="23"/>
                <w:lang w:val="en-NZ"/>
              </w:rPr>
              <w:t>%</w:t>
            </w:r>
            <w:r w:rsidRPr="00FE57B7">
              <w:rPr>
                <w:lang w:val="en-NZ"/>
              </w:rPr>
              <w:t xml:space="preserve"> (</w:t>
            </w:r>
            <w:r w:rsidRPr="00FE57B7">
              <w:t xml:space="preserve">Canterbury Health Laboratories) to </w:t>
            </w:r>
            <w:r w:rsidRPr="00FE57B7">
              <w:rPr>
                <w:szCs w:val="23"/>
              </w:rPr>
              <w:t>30.2</w:t>
            </w:r>
            <w:r w:rsidRPr="00FE57B7">
              <w:rPr>
                <w:szCs w:val="23"/>
                <w:lang w:val="en-NZ"/>
              </w:rPr>
              <w:t>%</w:t>
            </w:r>
            <w:r w:rsidRPr="00FE57B7">
              <w:rPr>
                <w:lang w:val="en-NZ"/>
              </w:rPr>
              <w:t xml:space="preserve"> (</w:t>
            </w:r>
            <w:bookmarkStart w:id="1494" w:name="ind81_lppvcinh_max"/>
            <w:r w:rsidRPr="00FE57B7">
              <w:t>Medlab Central Ltd</w:t>
            </w:r>
            <w:bookmarkEnd w:id="1494"/>
            <w:r w:rsidRPr="00FE57B7">
              <w:rPr>
                <w:szCs w:val="23"/>
              </w:rPr>
              <w:t xml:space="preserve">) </w:t>
            </w:r>
            <w:r w:rsidRPr="00FE57B7">
              <w:t>for HPV triage-positive LSIL (</w:t>
            </w:r>
            <w:r w:rsidRPr="00FE57B7">
              <w:fldChar w:fldCharType="begin"/>
            </w:r>
            <w:r w:rsidRPr="00FE57B7">
              <w:instrText xml:space="preserve"> REF _Ref422239444 \h  \* MERGEFORMAT </w:instrText>
            </w:r>
            <w:r w:rsidRPr="00FE57B7">
              <w:fldChar w:fldCharType="separate"/>
            </w:r>
            <w:r w:rsidR="002919D1" w:rsidRPr="00B97375">
              <w:t xml:space="preserve">Figure </w:t>
            </w:r>
            <w:r w:rsidR="002919D1" w:rsidRPr="002919D1">
              <w:rPr>
                <w:lang w:val="en-NZ"/>
              </w:rPr>
              <w:t>110</w:t>
            </w:r>
            <w:r w:rsidRPr="00FE57B7">
              <w:fldChar w:fldCharType="end"/>
            </w:r>
            <w:r w:rsidRPr="00FE57B7">
              <w:t>).</w:t>
            </w:r>
            <w:r w:rsidR="000436BD">
              <w:t xml:space="preserve"> </w:t>
            </w:r>
          </w:p>
          <w:p w14:paraId="008AF572" w14:textId="77777777" w:rsidR="005009F9" w:rsidRPr="00FE57B7" w:rsidRDefault="005009F9" w:rsidP="00284348">
            <w:pPr>
              <w:pStyle w:val="NoSpacing"/>
              <w:jc w:val="both"/>
            </w:pPr>
          </w:p>
          <w:p w14:paraId="6DF6CCE2" w14:textId="4CF77EBE" w:rsidR="005009F9" w:rsidRPr="00FE57B7" w:rsidRDefault="005009F9" w:rsidP="00284348">
            <w:pPr>
              <w:pStyle w:val="NoSpacing"/>
              <w:jc w:val="both"/>
            </w:pPr>
            <w:r w:rsidRPr="00FE57B7">
              <w:t>We additionally considered histological outcomes as a percentage of women who attended colposcopy (rather than only those with a histology result</w:t>
            </w:r>
            <w:r w:rsidRPr="00FE57B7">
              <w:rPr>
                <w:lang w:val="en-NZ"/>
              </w:rPr>
              <w:t>), as some women may have no histology because colposcopic impression was normal.</w:t>
            </w:r>
            <w:r w:rsidRPr="00FE57B7">
              <w:t xml:space="preserve"> The corresponding percentages of women with CIN 2+ histology </w:t>
            </w:r>
            <w:r w:rsidRPr="00FE57B7">
              <w:rPr>
                <w:lang w:val="en-NZ"/>
              </w:rPr>
              <w:t xml:space="preserve">was </w:t>
            </w:r>
            <w:r w:rsidRPr="00FE57B7">
              <w:rPr>
                <w:szCs w:val="23"/>
              </w:rPr>
              <w:t>14.8</w:t>
            </w:r>
            <w:r w:rsidRPr="00FE57B7">
              <w:t>% for HPV triage-positive ASC-US and 13.</w:t>
            </w:r>
            <w:r w:rsidRPr="00FE57B7">
              <w:rPr>
                <w:szCs w:val="23"/>
              </w:rPr>
              <w:t>3</w:t>
            </w:r>
            <w:r w:rsidRPr="00FE57B7">
              <w:t>% for HPV triage-positive LSIL (</w:t>
            </w:r>
            <w:r w:rsidRPr="00FE57B7">
              <w:fldChar w:fldCharType="begin"/>
            </w:r>
            <w:r w:rsidRPr="00FE57B7">
              <w:instrText xml:space="preserve"> REF _Ref422490530 \h  \* MERGEFORMAT </w:instrText>
            </w:r>
            <w:r w:rsidRPr="00FE57B7">
              <w:fldChar w:fldCharType="separate"/>
            </w:r>
            <w:r w:rsidR="002919D1" w:rsidRPr="00B97375">
              <w:t xml:space="preserve">Table </w:t>
            </w:r>
            <w:r w:rsidR="002919D1" w:rsidRPr="002919D1">
              <w:rPr>
                <w:lang w:val="en-NZ"/>
              </w:rPr>
              <w:t>84</w:t>
            </w:r>
            <w:r w:rsidRPr="00FE57B7">
              <w:fldChar w:fldCharType="end"/>
            </w:r>
            <w:r w:rsidRPr="00FE57B7">
              <w:t xml:space="preserve">, </w:t>
            </w:r>
            <w:r w:rsidRPr="00FE57B7">
              <w:fldChar w:fldCharType="begin"/>
            </w:r>
            <w:r w:rsidRPr="00FE57B7">
              <w:instrText xml:space="preserve"> REF _Ref422490532 \h  \* MERGEFORMAT </w:instrText>
            </w:r>
            <w:r w:rsidRPr="00FE57B7">
              <w:fldChar w:fldCharType="separate"/>
            </w:r>
            <w:r w:rsidR="002919D1" w:rsidRPr="00B97375">
              <w:t xml:space="preserve">Table </w:t>
            </w:r>
            <w:r w:rsidR="002919D1" w:rsidRPr="002919D1">
              <w:rPr>
                <w:lang w:val="en-NZ"/>
              </w:rPr>
              <w:t>85</w:t>
            </w:r>
            <w:r w:rsidRPr="00FE57B7">
              <w:fldChar w:fldCharType="end"/>
            </w:r>
            <w:r w:rsidRPr="00FE57B7">
              <w:t>). These percentages varied by laboratory from</w:t>
            </w:r>
            <w:r w:rsidRPr="00FE57B7">
              <w:rPr>
                <w:lang w:val="en-NZ"/>
              </w:rPr>
              <w:t xml:space="preserve"> </w:t>
            </w:r>
            <w:r w:rsidRPr="00FE57B7">
              <w:rPr>
                <w:szCs w:val="23"/>
              </w:rPr>
              <w:t>10.5</w:t>
            </w:r>
            <w:r w:rsidRPr="00FE57B7">
              <w:rPr>
                <w:szCs w:val="23"/>
                <w:lang w:val="en-NZ"/>
              </w:rPr>
              <w:t>%</w:t>
            </w:r>
            <w:r w:rsidRPr="00FE57B7">
              <w:rPr>
                <w:lang w:val="en-NZ"/>
              </w:rPr>
              <w:t xml:space="preserve"> (</w:t>
            </w:r>
            <w:r w:rsidRPr="00FE57B7">
              <w:t xml:space="preserve">Canterbury Health Laboratories) to </w:t>
            </w:r>
            <w:r w:rsidRPr="00FE57B7">
              <w:rPr>
                <w:szCs w:val="23"/>
              </w:rPr>
              <w:t>16.3</w:t>
            </w:r>
            <w:r w:rsidRPr="00FE57B7">
              <w:rPr>
                <w:szCs w:val="23"/>
                <w:lang w:val="en-NZ"/>
              </w:rPr>
              <w:t>%</w:t>
            </w:r>
            <w:r w:rsidRPr="00FE57B7">
              <w:rPr>
                <w:lang w:val="en-NZ"/>
              </w:rPr>
              <w:t xml:space="preserve"> (</w:t>
            </w:r>
            <w:r w:rsidRPr="00FE57B7">
              <w:rPr>
                <w:szCs w:val="23"/>
              </w:rPr>
              <w:t>Anatomical Pathology Services</w:t>
            </w:r>
            <w:r w:rsidRPr="00FE57B7">
              <w:t>)</w:t>
            </w:r>
            <w:r w:rsidRPr="00FE57B7">
              <w:rPr>
                <w:lang w:val="en-NZ"/>
              </w:rPr>
              <w:t xml:space="preserve"> </w:t>
            </w:r>
            <w:r w:rsidRPr="00FE57B7">
              <w:t xml:space="preserve">for HPV triage-positive ASC-US and from </w:t>
            </w:r>
            <w:r w:rsidRPr="00FE57B7">
              <w:rPr>
                <w:szCs w:val="23"/>
              </w:rPr>
              <w:t>8.8</w:t>
            </w:r>
            <w:r w:rsidRPr="00FE57B7">
              <w:rPr>
                <w:szCs w:val="23"/>
                <w:lang w:val="en-NZ"/>
              </w:rPr>
              <w:t>% (</w:t>
            </w:r>
            <w:r w:rsidRPr="00FE57B7">
              <w:t>Canterbury Health Laboratories) to 22.2</w:t>
            </w:r>
            <w:r w:rsidRPr="00FE57B7">
              <w:rPr>
                <w:szCs w:val="23"/>
                <w:lang w:val="en-NZ"/>
              </w:rPr>
              <w:t>%</w:t>
            </w:r>
            <w:r w:rsidRPr="00FE57B7">
              <w:rPr>
                <w:lang w:val="en-NZ"/>
              </w:rPr>
              <w:t xml:space="preserve"> (</w:t>
            </w:r>
            <w:bookmarkStart w:id="1495" w:name="ind81_appvcinc_min"/>
            <w:r w:rsidRPr="00FE57B7">
              <w:t>Medlab Central Ltd</w:t>
            </w:r>
            <w:bookmarkEnd w:id="1495"/>
            <w:r w:rsidRPr="00FE57B7">
              <w:rPr>
                <w:szCs w:val="23"/>
              </w:rPr>
              <w:t>)</w:t>
            </w:r>
            <w:r w:rsidRPr="00FE57B7">
              <w:t xml:space="preserve"> for HPV triage-positive LSIL (</w:t>
            </w:r>
            <w:r w:rsidRPr="00FE57B7">
              <w:fldChar w:fldCharType="begin"/>
            </w:r>
            <w:r w:rsidRPr="00FE57B7">
              <w:instrText xml:space="preserve"> REF _Ref528574870 \h  \* MERGEFORMAT </w:instrText>
            </w:r>
            <w:r w:rsidRPr="00FE57B7">
              <w:fldChar w:fldCharType="separate"/>
            </w:r>
            <w:r w:rsidR="002919D1" w:rsidRPr="00B97375">
              <w:t xml:space="preserve">Figure </w:t>
            </w:r>
            <w:r w:rsidR="002919D1">
              <w:rPr>
                <w:noProof/>
              </w:rPr>
              <w:t>111</w:t>
            </w:r>
            <w:r w:rsidRPr="00FE57B7">
              <w:fldChar w:fldCharType="end"/>
            </w:r>
            <w:r w:rsidRPr="00FE57B7">
              <w:t xml:space="preserve">). For context, these are also compared with the corresponding percentages for women with ASC-H and HSIL cytology with CIN 2+ histology (among women who attended colposcopy within six months), by laboratory, in </w:t>
            </w:r>
            <w:r w:rsidRPr="00FE57B7">
              <w:fldChar w:fldCharType="begin"/>
            </w:r>
            <w:r w:rsidRPr="00FE57B7">
              <w:instrText xml:space="preserve"> REF _Ref528574870 \h  \* MERGEFORMAT </w:instrText>
            </w:r>
            <w:r w:rsidRPr="00FE57B7">
              <w:fldChar w:fldCharType="separate"/>
            </w:r>
            <w:r w:rsidR="002919D1" w:rsidRPr="00B97375">
              <w:t xml:space="preserve">Figure </w:t>
            </w:r>
            <w:r w:rsidR="002919D1">
              <w:rPr>
                <w:noProof/>
              </w:rPr>
              <w:t>111</w:t>
            </w:r>
            <w:r w:rsidRPr="00FE57B7">
              <w:fldChar w:fldCharType="end"/>
            </w:r>
            <w:r w:rsidR="00267E33">
              <w:t xml:space="preserve"> and </w:t>
            </w:r>
            <w:r w:rsidR="00267E33">
              <w:fldChar w:fldCharType="begin"/>
            </w:r>
            <w:r w:rsidR="00267E33">
              <w:instrText xml:space="preserve"> REF _Ref460417893 \h </w:instrText>
            </w:r>
            <w:r w:rsidR="00267E33">
              <w:fldChar w:fldCharType="separate"/>
            </w:r>
            <w:r w:rsidR="002919D1" w:rsidRPr="00B97375">
              <w:t xml:space="preserve">Figure </w:t>
            </w:r>
            <w:r w:rsidR="002919D1">
              <w:rPr>
                <w:noProof/>
              </w:rPr>
              <w:t>112</w:t>
            </w:r>
            <w:r w:rsidR="00267E33">
              <w:fldChar w:fldCharType="end"/>
            </w:r>
            <w:r w:rsidRPr="00FE57B7">
              <w:t>.</w:t>
            </w:r>
          </w:p>
          <w:p w14:paraId="301EFC54" w14:textId="77777777" w:rsidR="005009F9" w:rsidRPr="00FE57B7" w:rsidRDefault="005009F9" w:rsidP="00284348">
            <w:pPr>
              <w:pStyle w:val="NoSpacing"/>
              <w:jc w:val="both"/>
            </w:pPr>
          </w:p>
          <w:p w14:paraId="2FC2FC0E" w14:textId="3E709282" w:rsidR="005009F9" w:rsidRPr="00FE57B7" w:rsidRDefault="005009F9" w:rsidP="00DB04F5">
            <w:pPr>
              <w:pStyle w:val="NoSpacing"/>
              <w:jc w:val="both"/>
            </w:pPr>
            <w:r w:rsidRPr="00FE57B7">
              <w:t>Histological outcomes within 12 months in women with triage-positive test results are shown by age, as a percentage of women with histology recorded (</w:t>
            </w:r>
            <w:r w:rsidRPr="00FE57B7">
              <w:fldChar w:fldCharType="begin"/>
            </w:r>
            <w:r w:rsidRPr="00FE57B7">
              <w:instrText xml:space="preserve"> REF _Ref482790521 \h  \* MERGEFORMAT </w:instrText>
            </w:r>
            <w:r w:rsidRPr="00FE57B7">
              <w:fldChar w:fldCharType="separate"/>
            </w:r>
            <w:r w:rsidR="002919D1" w:rsidRPr="00B97375">
              <w:t xml:space="preserve">Figure </w:t>
            </w:r>
            <w:r w:rsidR="002919D1" w:rsidRPr="002919D1">
              <w:rPr>
                <w:noProof/>
                <w:lang w:val="en-NZ"/>
              </w:rPr>
              <w:t>113</w:t>
            </w:r>
            <w:r w:rsidRPr="00FE57B7">
              <w:fldChar w:fldCharType="end"/>
            </w:r>
            <w:r w:rsidRPr="00FE57B7">
              <w:t>), and as a percentage of women with colposcopy recorded (</w:t>
            </w:r>
            <w:r w:rsidR="00DB04F5">
              <w:fldChar w:fldCharType="begin"/>
            </w:r>
            <w:r w:rsidR="00DB04F5">
              <w:instrText xml:space="preserve"> REF _Ref68593223 \h </w:instrText>
            </w:r>
            <w:r w:rsidR="00DB04F5">
              <w:fldChar w:fldCharType="separate"/>
            </w:r>
            <w:r w:rsidR="002919D1" w:rsidRPr="00B97375">
              <w:t xml:space="preserve">Figure </w:t>
            </w:r>
            <w:r w:rsidR="002919D1">
              <w:rPr>
                <w:noProof/>
              </w:rPr>
              <w:t>114</w:t>
            </w:r>
            <w:r w:rsidR="00DB04F5">
              <w:fldChar w:fldCharType="end"/>
            </w:r>
            <w:r w:rsidR="00DB04F5">
              <w:t>).</w:t>
            </w:r>
            <w:r w:rsidRPr="00FE57B7">
              <w:t xml:space="preserve"> Among women aged 30-69 years, the percentage of women with </w:t>
            </w:r>
            <w:r w:rsidRPr="00FE57B7">
              <w:rPr>
                <w:lang w:val="en-NZ"/>
              </w:rPr>
              <w:t>CIN 2</w:t>
            </w:r>
            <w:r w:rsidRPr="00FE57B7">
              <w:t xml:space="preserve">+ histology within 12 months generally decreased with increasing age for HPV triage-positive ASC-US and </w:t>
            </w:r>
            <w:r w:rsidRPr="00FE57B7">
              <w:rPr>
                <w:lang w:val="en-NZ"/>
              </w:rPr>
              <w:t xml:space="preserve">LSIL. </w:t>
            </w:r>
            <w:r w:rsidRPr="00FE57B7">
              <w:t>There were</w:t>
            </w:r>
            <w:r w:rsidRPr="00FE57B7">
              <w:rPr>
                <w:szCs w:val="23"/>
              </w:rPr>
              <w:t xml:space="preserve"> </w:t>
            </w:r>
            <w:r w:rsidRPr="00FE57B7">
              <w:t xml:space="preserve">no cases of </w:t>
            </w:r>
            <w:r w:rsidRPr="00FE57B7">
              <w:rPr>
                <w:lang w:val="en-NZ"/>
              </w:rPr>
              <w:t>CIN 2</w:t>
            </w:r>
            <w:r w:rsidRPr="00FE57B7">
              <w:t xml:space="preserve">+ among women aged </w:t>
            </w:r>
            <w:r w:rsidRPr="00FE57B7">
              <w:rPr>
                <w:lang w:val="en-NZ"/>
              </w:rPr>
              <w:t>70+</w:t>
            </w:r>
            <w:r w:rsidRPr="00FE57B7">
              <w:t xml:space="preserve"> years with</w:t>
            </w:r>
            <w:r w:rsidRPr="00FE57B7">
              <w:rPr>
                <w:lang w:val="en-NZ"/>
              </w:rPr>
              <w:t xml:space="preserve"> ASC-US and</w:t>
            </w:r>
            <w:r w:rsidRPr="00FE57B7">
              <w:t xml:space="preserve"> a positive HPV triage test. There were no cases for women ages 70+ years with LSIL. The age group with the highest proportion of triage positive women with CIN2+ histology was 30-39 years for both ASC-US and LSIL (30.1% and 22.8%, respectively).</w:t>
            </w:r>
            <w:r w:rsidR="000436BD">
              <w:t xml:space="preserve"> </w:t>
            </w:r>
          </w:p>
          <w:p w14:paraId="664C813F" w14:textId="77777777" w:rsidR="005009F9" w:rsidRPr="00FE57B7" w:rsidRDefault="005009F9" w:rsidP="00284348">
            <w:pPr>
              <w:pStyle w:val="NoSpacing"/>
              <w:jc w:val="both"/>
            </w:pPr>
          </w:p>
        </w:tc>
      </w:tr>
      <w:tr w:rsidR="005009F9" w:rsidRPr="00FE57B7" w14:paraId="2D894052" w14:textId="77777777" w:rsidTr="00284348">
        <w:tc>
          <w:tcPr>
            <w:tcW w:w="1526" w:type="dxa"/>
            <w:tcBorders>
              <w:top w:val="single" w:sz="4" w:space="0" w:color="auto"/>
              <w:bottom w:val="single" w:sz="4" w:space="0" w:color="auto"/>
              <w:right w:val="nil"/>
            </w:tcBorders>
          </w:tcPr>
          <w:p w14:paraId="4FF30091" w14:textId="77777777" w:rsidR="005009F9" w:rsidRPr="00FE57B7" w:rsidRDefault="005009F9" w:rsidP="00284348">
            <w:pPr>
              <w:spacing w:before="120"/>
              <w:ind w:right="544"/>
              <w:jc w:val="both"/>
              <w:rPr>
                <w:b/>
              </w:rPr>
            </w:pPr>
            <w:r w:rsidRPr="00FE57B7">
              <w:rPr>
                <w:b/>
              </w:rPr>
              <w:t>Trends</w:t>
            </w:r>
          </w:p>
        </w:tc>
        <w:tc>
          <w:tcPr>
            <w:tcW w:w="7796" w:type="dxa"/>
            <w:tcBorders>
              <w:top w:val="single" w:sz="4" w:space="0" w:color="auto"/>
              <w:left w:val="nil"/>
              <w:bottom w:val="single" w:sz="4" w:space="0" w:color="auto"/>
            </w:tcBorders>
          </w:tcPr>
          <w:p w14:paraId="38699484" w14:textId="77777777" w:rsidR="005009F9" w:rsidRPr="00FE57B7" w:rsidRDefault="005009F9" w:rsidP="00284348">
            <w:pPr>
              <w:spacing w:before="120"/>
              <w:rPr>
                <w:b/>
                <w:i/>
                <w:szCs w:val="23"/>
              </w:rPr>
            </w:pPr>
            <w:r w:rsidRPr="00FE57B7">
              <w:rPr>
                <w:b/>
                <w:i/>
                <w:szCs w:val="23"/>
              </w:rPr>
              <w:t>HPV triage</w:t>
            </w:r>
          </w:p>
          <w:p w14:paraId="45735DA0" w14:textId="3A7F314C" w:rsidR="005009F9" w:rsidRPr="00FE57B7" w:rsidRDefault="005009F9" w:rsidP="00284348">
            <w:pPr>
              <w:pStyle w:val="NoSpacing"/>
              <w:jc w:val="both"/>
              <w:rPr>
                <w:lang w:val="en-NZ"/>
              </w:rPr>
            </w:pPr>
            <w:r w:rsidRPr="00FE57B7">
              <w:rPr>
                <w:lang w:val="en-NZ"/>
              </w:rPr>
              <w:t xml:space="preserve">The proportion of women aged 30 years or more with </w:t>
            </w:r>
            <w:r w:rsidR="00174213">
              <w:rPr>
                <w:lang w:val="en-NZ"/>
              </w:rPr>
              <w:t>low-grade</w:t>
            </w:r>
            <w:r w:rsidRPr="00FE57B7">
              <w:rPr>
                <w:lang w:val="en-NZ"/>
              </w:rPr>
              <w:t xml:space="preserve"> cytology (and no recent abnormal cytology in the preceding five years) who received a subsequent HPV test is </w:t>
            </w:r>
            <w:r w:rsidRPr="00FE57B7">
              <w:rPr>
                <w:szCs w:val="23"/>
              </w:rPr>
              <w:t>lower</w:t>
            </w:r>
            <w:r w:rsidRPr="00FE57B7">
              <w:t xml:space="preserve"> than </w:t>
            </w:r>
            <w:r w:rsidRPr="00FE57B7">
              <w:rPr>
                <w:lang w:val="en-NZ"/>
              </w:rPr>
              <w:t>the previous report for women with ASC-US results (</w:t>
            </w:r>
            <w:r w:rsidRPr="00FE57B7">
              <w:rPr>
                <w:szCs w:val="23"/>
              </w:rPr>
              <w:t>97</w:t>
            </w:r>
            <w:r w:rsidRPr="00FE57B7">
              <w:t>.6</w:t>
            </w:r>
            <w:r w:rsidRPr="00FE57B7">
              <w:rPr>
                <w:lang w:val="en-NZ"/>
              </w:rPr>
              <w:t xml:space="preserve">% in the previous period compared to </w:t>
            </w:r>
            <w:bookmarkStart w:id="1496" w:name="ind81_ascus_hpv_pct2"/>
            <w:r w:rsidRPr="00FE57B7">
              <w:t>97.</w:t>
            </w:r>
            <w:bookmarkEnd w:id="1496"/>
            <w:r w:rsidRPr="00FE57B7">
              <w:rPr>
                <w:szCs w:val="23"/>
              </w:rPr>
              <w:t>1</w:t>
            </w:r>
            <w:r w:rsidRPr="00FE57B7">
              <w:rPr>
                <w:szCs w:val="23"/>
                <w:lang w:val="en-NZ"/>
              </w:rPr>
              <w:t xml:space="preserve">% </w:t>
            </w:r>
            <w:r w:rsidRPr="00FE57B7">
              <w:rPr>
                <w:lang w:val="en-NZ"/>
              </w:rPr>
              <w:t xml:space="preserve">in the current period), but women with LSIL results are higher than the previous period (96.0% in the previous period compared to </w:t>
            </w:r>
            <w:r w:rsidRPr="00FE57B7">
              <w:rPr>
                <w:szCs w:val="23"/>
              </w:rPr>
              <w:t>97.4</w:t>
            </w:r>
            <w:r w:rsidRPr="00FE57B7">
              <w:t>%</w:t>
            </w:r>
            <w:r w:rsidRPr="00FE57B7">
              <w:rPr>
                <w:lang w:val="en-NZ"/>
              </w:rPr>
              <w:t xml:space="preserve"> in the current period). The proportion of women aged less than 30 years with a subsequent HPV test is </w:t>
            </w:r>
            <w:r w:rsidRPr="00FE57B7">
              <w:rPr>
                <w:szCs w:val="23"/>
              </w:rPr>
              <w:t>lower</w:t>
            </w:r>
            <w:r w:rsidRPr="00FE57B7">
              <w:t xml:space="preserve"> than</w:t>
            </w:r>
            <w:r w:rsidRPr="00FE57B7">
              <w:rPr>
                <w:lang w:val="en-NZ"/>
              </w:rPr>
              <w:t xml:space="preserve"> the previous monitoring period for ASC-US but higher for LSIL results (</w:t>
            </w:r>
            <w:r w:rsidRPr="00FE57B7">
              <w:rPr>
                <w:szCs w:val="23"/>
              </w:rPr>
              <w:t>1.1</w:t>
            </w:r>
            <w:r w:rsidRPr="00FE57B7">
              <w:rPr>
                <w:lang w:val="en-NZ"/>
              </w:rPr>
              <w:t xml:space="preserve">% in the previous period compared to </w:t>
            </w:r>
            <w:r w:rsidRPr="00FE57B7">
              <w:t>1.</w:t>
            </w:r>
            <w:r w:rsidRPr="00FE57B7">
              <w:rPr>
                <w:szCs w:val="23"/>
              </w:rPr>
              <w:t>0</w:t>
            </w:r>
            <w:r w:rsidRPr="00FE57B7">
              <w:t xml:space="preserve">% in the current period for ASC-US; </w:t>
            </w:r>
            <w:r w:rsidRPr="00FE57B7">
              <w:rPr>
                <w:lang w:val="en-NZ"/>
              </w:rPr>
              <w:t xml:space="preserve">and </w:t>
            </w:r>
            <w:r w:rsidRPr="00FE57B7">
              <w:t>0.6</w:t>
            </w:r>
            <w:r w:rsidRPr="00FE57B7">
              <w:rPr>
                <w:szCs w:val="23"/>
                <w:lang w:val="en-NZ"/>
              </w:rPr>
              <w:t xml:space="preserve">% in the previous period </w:t>
            </w:r>
            <w:r w:rsidRPr="00FE57B7">
              <w:rPr>
                <w:lang w:val="en-NZ"/>
              </w:rPr>
              <w:t xml:space="preserve">compared to </w:t>
            </w:r>
            <w:r w:rsidRPr="00FE57B7">
              <w:rPr>
                <w:szCs w:val="23"/>
              </w:rPr>
              <w:t>0.9</w:t>
            </w:r>
            <w:r w:rsidRPr="00FE57B7">
              <w:rPr>
                <w:szCs w:val="23"/>
                <w:lang w:val="en-NZ"/>
              </w:rPr>
              <w:t xml:space="preserve">% in the </w:t>
            </w:r>
            <w:r w:rsidRPr="00FE57B7">
              <w:rPr>
                <w:lang w:val="en-NZ"/>
              </w:rPr>
              <w:t>current period for LSIL).</w:t>
            </w:r>
          </w:p>
          <w:p w14:paraId="75DB9C83" w14:textId="77777777" w:rsidR="005009F9" w:rsidRPr="00FE57B7" w:rsidRDefault="005009F9" w:rsidP="00284348">
            <w:pPr>
              <w:pStyle w:val="NoSpacing"/>
            </w:pPr>
          </w:p>
          <w:p w14:paraId="0510422F" w14:textId="77777777" w:rsidR="005009F9" w:rsidRPr="00FE57B7" w:rsidRDefault="005009F9" w:rsidP="00284348">
            <w:pPr>
              <w:pStyle w:val="NoSpacing"/>
              <w:rPr>
                <w:b/>
                <w:i/>
              </w:rPr>
            </w:pPr>
            <w:r w:rsidRPr="00FE57B7">
              <w:rPr>
                <w:b/>
                <w:i/>
              </w:rPr>
              <w:t>Positive triage tests</w:t>
            </w:r>
          </w:p>
          <w:p w14:paraId="5BC7AA76" w14:textId="77777777" w:rsidR="005009F9" w:rsidRPr="00FE57B7" w:rsidRDefault="005009F9" w:rsidP="00284348">
            <w:pPr>
              <w:pStyle w:val="NoSpacing"/>
              <w:jc w:val="both"/>
              <w:rPr>
                <w:lang w:val="en-NZ"/>
              </w:rPr>
            </w:pPr>
            <w:r w:rsidRPr="00FE57B7">
              <w:rPr>
                <w:lang w:val="en-NZ"/>
              </w:rPr>
              <w:t xml:space="preserve">The proportion of women aged 30 years or more who tested positive for a high risk HPV type is </w:t>
            </w:r>
            <w:r w:rsidRPr="00FE57B7">
              <w:t xml:space="preserve">lower than </w:t>
            </w:r>
            <w:r w:rsidRPr="00FE57B7">
              <w:rPr>
                <w:szCs w:val="23"/>
              </w:rPr>
              <w:t>the</w:t>
            </w:r>
            <w:r w:rsidRPr="00FE57B7">
              <w:rPr>
                <w:lang w:val="en-NZ"/>
              </w:rPr>
              <w:t xml:space="preserve"> current report for ASC-US (</w:t>
            </w:r>
            <w:r w:rsidRPr="00FE57B7">
              <w:rPr>
                <w:szCs w:val="23"/>
              </w:rPr>
              <w:t>23.7</w:t>
            </w:r>
            <w:r w:rsidRPr="00FE57B7">
              <w:t>%</w:t>
            </w:r>
            <w:r w:rsidRPr="00FE57B7">
              <w:rPr>
                <w:lang w:val="en-NZ"/>
              </w:rPr>
              <w:t xml:space="preserve"> in the previous report; </w:t>
            </w:r>
            <w:r w:rsidRPr="00FE57B7">
              <w:rPr>
                <w:szCs w:val="23"/>
              </w:rPr>
              <w:t>22.3</w:t>
            </w:r>
            <w:r w:rsidRPr="00FE57B7">
              <w:rPr>
                <w:lang w:val="en-NZ"/>
              </w:rPr>
              <w:t xml:space="preserve">% in the current report), and </w:t>
            </w:r>
            <w:r w:rsidRPr="00FE57B7">
              <w:rPr>
                <w:szCs w:val="23"/>
              </w:rPr>
              <w:t>lower</w:t>
            </w:r>
            <w:r w:rsidRPr="00FE57B7">
              <w:rPr>
                <w:lang w:val="en-NZ"/>
              </w:rPr>
              <w:t xml:space="preserve"> for LSIL (</w:t>
            </w:r>
            <w:r w:rsidRPr="00FE57B7">
              <w:rPr>
                <w:szCs w:val="23"/>
              </w:rPr>
              <w:t>61.2</w:t>
            </w:r>
            <w:r w:rsidRPr="00FE57B7">
              <w:t xml:space="preserve">% </w:t>
            </w:r>
            <w:r w:rsidRPr="00FE57B7">
              <w:rPr>
                <w:lang w:val="en-NZ"/>
              </w:rPr>
              <w:t xml:space="preserve">in the previous report; </w:t>
            </w:r>
            <w:r w:rsidRPr="00FE57B7">
              <w:rPr>
                <w:szCs w:val="23"/>
              </w:rPr>
              <w:t>59.4</w:t>
            </w:r>
            <w:r w:rsidRPr="00FE57B7">
              <w:rPr>
                <w:lang w:val="en-NZ"/>
              </w:rPr>
              <w:t>% in the current report)</w:t>
            </w:r>
            <w:r w:rsidRPr="00FE57B7">
              <w:t xml:space="preserve">. </w:t>
            </w:r>
          </w:p>
          <w:p w14:paraId="15E36336" w14:textId="77777777" w:rsidR="005009F9" w:rsidRPr="00FE57B7" w:rsidRDefault="005009F9" w:rsidP="00284348">
            <w:pPr>
              <w:pStyle w:val="NoSpacing"/>
            </w:pPr>
          </w:p>
          <w:p w14:paraId="4F61C923" w14:textId="77777777" w:rsidR="005009F9" w:rsidRPr="00FE57B7" w:rsidRDefault="005009F9" w:rsidP="00284348">
            <w:pPr>
              <w:pStyle w:val="NoSpacing"/>
              <w:rPr>
                <w:b/>
                <w:i/>
              </w:rPr>
            </w:pPr>
            <w:r w:rsidRPr="00FE57B7">
              <w:rPr>
                <w:b/>
                <w:i/>
              </w:rPr>
              <w:t xml:space="preserve">Histological outcomes in </w:t>
            </w:r>
            <w:r w:rsidRPr="00FE57B7">
              <w:rPr>
                <w:b/>
                <w:i/>
                <w:lang w:val="en-NZ"/>
              </w:rPr>
              <w:t>triage-positive</w:t>
            </w:r>
            <w:r w:rsidRPr="00FE57B7">
              <w:rPr>
                <w:b/>
                <w:i/>
              </w:rPr>
              <w:t xml:space="preserve"> women who attended colposcopy</w:t>
            </w:r>
          </w:p>
          <w:p w14:paraId="756E183B" w14:textId="052B7FA1" w:rsidR="005009F9" w:rsidRPr="00FE57B7" w:rsidRDefault="005009F9" w:rsidP="00284348">
            <w:pPr>
              <w:pStyle w:val="NoSpacing"/>
              <w:jc w:val="both"/>
            </w:pPr>
            <w:r w:rsidRPr="00FE57B7">
              <w:t>91.</w:t>
            </w:r>
            <w:r w:rsidRPr="00FE57B7">
              <w:rPr>
                <w:szCs w:val="23"/>
              </w:rPr>
              <w:t>8%</w:t>
            </w:r>
            <w:r w:rsidRPr="00FE57B7">
              <w:rPr>
                <w:lang w:val="en-NZ"/>
              </w:rPr>
              <w:t xml:space="preserve"> of women </w:t>
            </w:r>
            <w:r w:rsidRPr="00FE57B7">
              <w:t xml:space="preserve">with ASC-US cytology and a positive HPV triage test in the six-month reference period for the current report had a record of colposcopy and/or histology within the 12 months following their test result, </w:t>
            </w:r>
            <w:r w:rsidRPr="00FE57B7">
              <w:rPr>
                <w:lang w:val="en-NZ"/>
              </w:rPr>
              <w:t xml:space="preserve">which is higher than in </w:t>
            </w:r>
            <w:r w:rsidRPr="00FE57B7">
              <w:t>the previous report (</w:t>
            </w:r>
            <w:r w:rsidRPr="00FE57B7">
              <w:rPr>
                <w:szCs w:val="23"/>
              </w:rPr>
              <w:t>91.7</w:t>
            </w:r>
            <w:r w:rsidRPr="00FE57B7">
              <w:t>%). For the current report</w:t>
            </w:r>
            <w:r w:rsidRPr="00FE57B7">
              <w:rPr>
                <w:lang w:val="en-NZ"/>
              </w:rPr>
              <w:t>,</w:t>
            </w:r>
            <w:r w:rsidRPr="00FE57B7">
              <w:t xml:space="preserve"> </w:t>
            </w:r>
            <w:r w:rsidRPr="00FE57B7">
              <w:rPr>
                <w:szCs w:val="23"/>
              </w:rPr>
              <w:t>68.2</w:t>
            </w:r>
            <w:r w:rsidRPr="00FE57B7">
              <w:t xml:space="preserve">% of these women with colposcopy also had a histology record, </w:t>
            </w:r>
            <w:r w:rsidRPr="00FE57B7">
              <w:rPr>
                <w:lang w:val="en-NZ"/>
              </w:rPr>
              <w:t xml:space="preserve">which is </w:t>
            </w:r>
            <w:r w:rsidRPr="00FE57B7">
              <w:rPr>
                <w:szCs w:val="23"/>
              </w:rPr>
              <w:t>lower</w:t>
            </w:r>
            <w:r w:rsidRPr="00FE57B7">
              <w:t xml:space="preserve"> than the previous report</w:t>
            </w:r>
            <w:r w:rsidRPr="00FE57B7">
              <w:rPr>
                <w:lang w:val="en-NZ"/>
              </w:rPr>
              <w:t xml:space="preserve"> (</w:t>
            </w:r>
            <w:r w:rsidRPr="00FE57B7">
              <w:rPr>
                <w:szCs w:val="23"/>
              </w:rPr>
              <w:t>69.8</w:t>
            </w:r>
            <w:r w:rsidRPr="00FE57B7">
              <w:rPr>
                <w:lang w:val="en-NZ"/>
              </w:rPr>
              <w:t>%).</w:t>
            </w:r>
            <w:r w:rsidRPr="00FE57B7">
              <w:t xml:space="preserve"> Of these women with a histology record, the histology result was CIN 2+ for </w:t>
            </w:r>
            <w:r w:rsidRPr="00FE57B7">
              <w:rPr>
                <w:szCs w:val="23"/>
              </w:rPr>
              <w:t>21.7%</w:t>
            </w:r>
            <w:r w:rsidRPr="00FE57B7">
              <w:t xml:space="preserve"> of women in the current report, compared with </w:t>
            </w:r>
            <w:r w:rsidRPr="00FE57B7">
              <w:rPr>
                <w:szCs w:val="23"/>
              </w:rPr>
              <w:t>19.6</w:t>
            </w:r>
            <w:r w:rsidRPr="00FE57B7">
              <w:t>% in the previous report. When histological</w:t>
            </w:r>
            <w:r w:rsidRPr="00FE57B7">
              <w:rPr>
                <w:lang w:val="en-NZ"/>
              </w:rPr>
              <w:t xml:space="preserve"> CIN 2+</w:t>
            </w:r>
            <w:r w:rsidRPr="00FE57B7">
              <w:t xml:space="preserve"> outcomes were considered as a proportion of women with colposcopy, rather than histology, the corresponding </w:t>
            </w:r>
            <w:r w:rsidRPr="00FE57B7">
              <w:rPr>
                <w:lang w:val="en-NZ"/>
              </w:rPr>
              <w:t>figures</w:t>
            </w:r>
            <w:r w:rsidRPr="00FE57B7">
              <w:t xml:space="preserve"> were </w:t>
            </w:r>
            <w:r w:rsidRPr="00FE57B7">
              <w:rPr>
                <w:szCs w:val="23"/>
              </w:rPr>
              <w:t>14.8</w:t>
            </w:r>
            <w:r w:rsidRPr="00FE57B7">
              <w:t xml:space="preserve">% in the current report versus </w:t>
            </w:r>
            <w:r w:rsidRPr="00FE57B7">
              <w:rPr>
                <w:szCs w:val="23"/>
              </w:rPr>
              <w:t>13.7</w:t>
            </w:r>
            <w:r w:rsidRPr="00FE57B7">
              <w:t xml:space="preserve">% in the previous report. The proportion of triage-positive ASC-US women with CIN 2+ histology (among those who attended colposcopy) </w:t>
            </w:r>
            <w:r w:rsidRPr="00FE57B7">
              <w:rPr>
                <w:lang w:val="en-NZ"/>
              </w:rPr>
              <w:t>decreased</w:t>
            </w:r>
            <w:r w:rsidRPr="00FE57B7">
              <w:t xml:space="preserve"> compared to the previous report at </w:t>
            </w:r>
            <w:r w:rsidRPr="00FE57B7">
              <w:rPr>
                <w:lang w:val="en-NZ"/>
              </w:rPr>
              <w:t xml:space="preserve">three </w:t>
            </w:r>
            <w:r w:rsidRPr="00FE57B7">
              <w:t xml:space="preserve">of six laboratories </w:t>
            </w:r>
            <w:r w:rsidRPr="00FE57B7">
              <w:rPr>
                <w:rFonts w:asciiTheme="minorHAnsi" w:hAnsiTheme="minorHAnsi"/>
                <w:szCs w:val="23"/>
              </w:rPr>
              <w:t xml:space="preserve">(Canterbury Health Laboratories, Medlab, Southern Community Labs; </w:t>
            </w:r>
            <w:r w:rsidRPr="00FE57B7">
              <w:rPr>
                <w:rFonts w:asciiTheme="minorHAnsi" w:hAnsiTheme="minorHAnsi"/>
                <w:szCs w:val="23"/>
              </w:rPr>
              <w:fldChar w:fldCharType="begin"/>
            </w:r>
            <w:r w:rsidRPr="00FE57B7">
              <w:rPr>
                <w:rFonts w:asciiTheme="minorHAnsi" w:hAnsiTheme="minorHAnsi"/>
                <w:szCs w:val="23"/>
              </w:rPr>
              <w:instrText xml:space="preserve"> REF _Ref475524405 \h  \* MERGEFORMAT </w:instrText>
            </w:r>
            <w:r w:rsidRPr="00FE57B7">
              <w:rPr>
                <w:rFonts w:asciiTheme="minorHAnsi" w:hAnsiTheme="minorHAnsi"/>
                <w:szCs w:val="23"/>
              </w:rPr>
            </w:r>
            <w:r w:rsidRPr="00FE57B7">
              <w:rPr>
                <w:rFonts w:asciiTheme="minorHAnsi" w:hAnsiTheme="minorHAnsi"/>
                <w:szCs w:val="23"/>
              </w:rPr>
              <w:fldChar w:fldCharType="separate"/>
            </w:r>
            <w:r w:rsidR="002919D1" w:rsidRPr="002919D1">
              <w:rPr>
                <w:rFonts w:asciiTheme="minorHAnsi" w:hAnsiTheme="minorHAnsi"/>
                <w:szCs w:val="23"/>
              </w:rPr>
              <w:t xml:space="preserve">Figure </w:t>
            </w:r>
            <w:r w:rsidR="002919D1" w:rsidRPr="002919D1">
              <w:rPr>
                <w:rFonts w:asciiTheme="minorHAnsi" w:hAnsiTheme="minorHAnsi"/>
                <w:noProof/>
                <w:szCs w:val="23"/>
                <w:lang w:val="en-NZ"/>
              </w:rPr>
              <w:t>115</w:t>
            </w:r>
            <w:r w:rsidRPr="00FE57B7">
              <w:rPr>
                <w:rFonts w:asciiTheme="minorHAnsi" w:hAnsiTheme="minorHAnsi"/>
                <w:szCs w:val="23"/>
              </w:rPr>
              <w:fldChar w:fldCharType="end"/>
            </w:r>
            <w:r w:rsidRPr="00FE57B7">
              <w:rPr>
                <w:rFonts w:asciiTheme="minorHAnsi" w:hAnsiTheme="minorHAnsi"/>
                <w:szCs w:val="23"/>
              </w:rPr>
              <w:t xml:space="preserve">). </w:t>
            </w:r>
            <w:r w:rsidRPr="00FE57B7">
              <w:t>Caution must be taken when interpreting differences at LabPLUS due to frequently having small numbers of triage-positive women</w:t>
            </w:r>
            <w:r w:rsidRPr="00FE57B7">
              <w:rPr>
                <w:i/>
                <w:sz w:val="20"/>
              </w:rPr>
              <w:t xml:space="preserve"> </w:t>
            </w:r>
            <w:r w:rsidRPr="00FE57B7">
              <w:t>and therefore highly variable percentages</w:t>
            </w:r>
            <w:r w:rsidRPr="00FE57B7">
              <w:rPr>
                <w:rFonts w:asciiTheme="minorHAnsi" w:hAnsiTheme="minorHAnsi"/>
                <w:szCs w:val="23"/>
              </w:rPr>
              <w:t>).</w:t>
            </w:r>
          </w:p>
          <w:p w14:paraId="1BA48B71" w14:textId="77777777" w:rsidR="005009F9" w:rsidRPr="00FE57B7" w:rsidRDefault="005009F9" w:rsidP="00284348">
            <w:pPr>
              <w:pStyle w:val="NoSpacing"/>
              <w:jc w:val="both"/>
              <w:rPr>
                <w:rFonts w:asciiTheme="minorHAnsi" w:hAnsiTheme="minorHAnsi"/>
                <w:szCs w:val="23"/>
              </w:rPr>
            </w:pPr>
          </w:p>
          <w:p w14:paraId="12863935" w14:textId="34775459" w:rsidR="005009F9" w:rsidRDefault="005009F9" w:rsidP="00284348">
            <w:pPr>
              <w:pStyle w:val="NoSpacing"/>
              <w:jc w:val="both"/>
              <w:rPr>
                <w:szCs w:val="23"/>
              </w:rPr>
            </w:pPr>
            <w:r w:rsidRPr="00FE57B7">
              <w:t xml:space="preserve">For women with LSIL cytology and a positive HPV triage test in the reference period for the current report, </w:t>
            </w:r>
            <w:bookmarkStart w:id="1497" w:name="ind81_lsil_colp_pct2"/>
            <w:r w:rsidRPr="00FE57B7">
              <w:t>92.</w:t>
            </w:r>
            <w:bookmarkEnd w:id="1497"/>
            <w:r w:rsidRPr="00FE57B7">
              <w:rPr>
                <w:szCs w:val="23"/>
              </w:rPr>
              <w:t>4%</w:t>
            </w:r>
            <w:r w:rsidRPr="00FE57B7">
              <w:t xml:space="preserve"> had a record of colposcopy and/ or histology within 12 months of their result, which </w:t>
            </w:r>
            <w:r w:rsidRPr="00FE57B7">
              <w:rPr>
                <w:lang w:val="en-NZ"/>
              </w:rPr>
              <w:t xml:space="preserve">is </w:t>
            </w:r>
            <w:r w:rsidRPr="00FE57B7">
              <w:rPr>
                <w:szCs w:val="23"/>
              </w:rPr>
              <w:t>higher</w:t>
            </w:r>
            <w:r w:rsidRPr="00FE57B7">
              <w:t xml:space="preserve"> than the 92.</w:t>
            </w:r>
            <w:r w:rsidRPr="00FE57B7">
              <w:rPr>
                <w:szCs w:val="23"/>
              </w:rPr>
              <w:t>2</w:t>
            </w:r>
            <w:r w:rsidRPr="00FE57B7">
              <w:t xml:space="preserve">% of women in the previous report. For the current report </w:t>
            </w:r>
            <w:r w:rsidRPr="00FE57B7">
              <w:rPr>
                <w:szCs w:val="23"/>
              </w:rPr>
              <w:t>71.1</w:t>
            </w:r>
            <w:r w:rsidRPr="00FE57B7">
              <w:t xml:space="preserve">% of these women with colposcopy also had a histology record, compared with </w:t>
            </w:r>
            <w:r w:rsidRPr="00FE57B7">
              <w:rPr>
                <w:szCs w:val="23"/>
              </w:rPr>
              <w:t>70</w:t>
            </w:r>
            <w:r w:rsidRPr="00FE57B7">
              <w:t>.8% in the previous report.</w:t>
            </w:r>
            <w:r w:rsidR="000436BD">
              <w:t xml:space="preserve"> </w:t>
            </w:r>
            <w:r w:rsidRPr="00FE57B7">
              <w:t xml:space="preserve">Of those women with a histology record, the histology result was CIN 2+ for </w:t>
            </w:r>
            <w:bookmarkStart w:id="1498" w:name="ind81_lppvcinh_pct2"/>
            <w:r w:rsidRPr="00FE57B7">
              <w:rPr>
                <w:szCs w:val="23"/>
              </w:rPr>
              <w:t>18</w:t>
            </w:r>
            <w:r w:rsidRPr="00FE57B7">
              <w:t>.</w:t>
            </w:r>
            <w:bookmarkEnd w:id="1498"/>
            <w:r w:rsidRPr="00FE57B7">
              <w:t>7</w:t>
            </w:r>
            <w:r w:rsidRPr="00FE57B7">
              <w:rPr>
                <w:szCs w:val="23"/>
              </w:rPr>
              <w:t>%</w:t>
            </w:r>
            <w:r w:rsidRPr="00FE57B7">
              <w:t xml:space="preserve"> of women in the current report, compared with 19.</w:t>
            </w:r>
            <w:r w:rsidRPr="00FE57B7">
              <w:rPr>
                <w:szCs w:val="23"/>
              </w:rPr>
              <w:t>7</w:t>
            </w:r>
            <w:r w:rsidRPr="00FE57B7">
              <w:t>% in the previous report. When histological</w:t>
            </w:r>
            <w:r w:rsidRPr="00FE57B7">
              <w:rPr>
                <w:lang w:val="en-NZ"/>
              </w:rPr>
              <w:t xml:space="preserve"> CIN 2+</w:t>
            </w:r>
            <w:r w:rsidRPr="00FE57B7">
              <w:t xml:space="preserve"> outcomes were considered as a proportion of women with colposcopy, rather than histology, the corresponding </w:t>
            </w:r>
            <w:r w:rsidRPr="00FE57B7">
              <w:rPr>
                <w:lang w:val="en-NZ"/>
              </w:rPr>
              <w:t>figures</w:t>
            </w:r>
            <w:r w:rsidRPr="00FE57B7">
              <w:t xml:space="preserve"> were 13.</w:t>
            </w:r>
            <w:r w:rsidRPr="00FE57B7">
              <w:rPr>
                <w:szCs w:val="23"/>
              </w:rPr>
              <w:t>3</w:t>
            </w:r>
            <w:r w:rsidRPr="00FE57B7">
              <w:t xml:space="preserve">% for the current report and </w:t>
            </w:r>
            <w:r w:rsidRPr="00FE57B7">
              <w:rPr>
                <w:szCs w:val="23"/>
              </w:rPr>
              <w:t>13.9</w:t>
            </w:r>
            <w:r w:rsidRPr="00FE57B7">
              <w:t>% for the previous report. Trends in this proportion of LSIL triage-positive women with CIN 2+ histology (among those who attended colposcopy) are shown in</w:t>
            </w:r>
            <w:r>
              <w:rPr>
                <w:szCs w:val="23"/>
              </w:rPr>
              <w:t xml:space="preserve"> </w:t>
            </w:r>
            <w:r>
              <w:rPr>
                <w:szCs w:val="23"/>
              </w:rPr>
              <w:fldChar w:fldCharType="begin"/>
            </w:r>
            <w:r>
              <w:rPr>
                <w:szCs w:val="23"/>
              </w:rPr>
              <w:instrText xml:space="preserve"> REF _Ref39841278 \h </w:instrText>
            </w:r>
            <w:r>
              <w:rPr>
                <w:szCs w:val="23"/>
              </w:rPr>
            </w:r>
            <w:r>
              <w:rPr>
                <w:szCs w:val="23"/>
              </w:rPr>
              <w:fldChar w:fldCharType="separate"/>
            </w:r>
            <w:r w:rsidR="002919D1" w:rsidRPr="004D3B47">
              <w:t xml:space="preserve">Figure </w:t>
            </w:r>
            <w:r w:rsidR="002919D1">
              <w:rPr>
                <w:noProof/>
              </w:rPr>
              <w:t>116</w:t>
            </w:r>
            <w:r>
              <w:rPr>
                <w:szCs w:val="23"/>
              </w:rPr>
              <w:fldChar w:fldCharType="end"/>
            </w:r>
            <w:r w:rsidRPr="00FE57B7">
              <w:rPr>
                <w:szCs w:val="23"/>
              </w:rPr>
              <w:t>. The proportion with CIN2+ histology decreased in three laboratories (</w:t>
            </w:r>
            <w:r w:rsidRPr="00FE57B7">
              <w:rPr>
                <w:rFonts w:asciiTheme="minorHAnsi" w:hAnsiTheme="minorHAnsi"/>
              </w:rPr>
              <w:t>Canterbury Health Laboratories, LabPLUS, Southern Community Labs Dunedin</w:t>
            </w:r>
            <w:r w:rsidRPr="00FE57B7">
              <w:rPr>
                <w:szCs w:val="23"/>
              </w:rPr>
              <w:t xml:space="preserve">). </w:t>
            </w:r>
          </w:p>
          <w:p w14:paraId="51DEEADF" w14:textId="77777777" w:rsidR="00EC08DD" w:rsidRPr="00FE57B7" w:rsidRDefault="00EC08DD" w:rsidP="00284348">
            <w:pPr>
              <w:pStyle w:val="NoSpacing"/>
              <w:jc w:val="both"/>
            </w:pPr>
          </w:p>
          <w:p w14:paraId="424D60D9" w14:textId="77777777" w:rsidR="005009F9" w:rsidRPr="00FE57B7" w:rsidRDefault="005009F9" w:rsidP="00284348">
            <w:pPr>
              <w:pStyle w:val="NoSpacing"/>
              <w:rPr>
                <w:lang w:val="en-NZ"/>
              </w:rPr>
            </w:pPr>
          </w:p>
        </w:tc>
      </w:tr>
      <w:tr w:rsidR="005009F9" w:rsidRPr="00FE57B7" w14:paraId="62EA2F3D" w14:textId="77777777" w:rsidTr="00284348">
        <w:tc>
          <w:tcPr>
            <w:tcW w:w="1526" w:type="dxa"/>
            <w:tcBorders>
              <w:top w:val="single" w:sz="4" w:space="0" w:color="auto"/>
              <w:bottom w:val="single" w:sz="4" w:space="0" w:color="auto"/>
              <w:right w:val="nil"/>
            </w:tcBorders>
          </w:tcPr>
          <w:p w14:paraId="05755B51" w14:textId="77777777" w:rsidR="005009F9" w:rsidRPr="00FE57B7" w:rsidRDefault="005009F9" w:rsidP="00284348">
            <w:pPr>
              <w:spacing w:before="120"/>
              <w:ind w:right="544"/>
              <w:jc w:val="both"/>
              <w:rPr>
                <w:b/>
              </w:rPr>
            </w:pPr>
            <w:r w:rsidRPr="00FE57B7">
              <w:rPr>
                <w:b/>
              </w:rPr>
              <w:t>Comments</w:t>
            </w:r>
          </w:p>
        </w:tc>
        <w:tc>
          <w:tcPr>
            <w:tcW w:w="7796" w:type="dxa"/>
            <w:tcBorders>
              <w:top w:val="single" w:sz="4" w:space="0" w:color="auto"/>
              <w:left w:val="nil"/>
              <w:bottom w:val="single" w:sz="4" w:space="0" w:color="auto"/>
            </w:tcBorders>
          </w:tcPr>
          <w:p w14:paraId="023CD785" w14:textId="74945F94" w:rsidR="005009F9" w:rsidRPr="00FE57B7" w:rsidRDefault="005009F9" w:rsidP="00284348">
            <w:pPr>
              <w:spacing w:before="120"/>
              <w:jc w:val="both"/>
              <w:rPr>
                <w:lang w:val="en-NZ"/>
              </w:rPr>
            </w:pPr>
            <w:r w:rsidRPr="00FE57B7">
              <w:rPr>
                <w:lang w:val="en-NZ"/>
              </w:rPr>
              <w:t xml:space="preserve">A </w:t>
            </w:r>
            <w:r w:rsidRPr="00FE57B7">
              <w:t>small</w:t>
            </w:r>
            <w:r w:rsidRPr="00FE57B7">
              <w:rPr>
                <w:lang w:val="en-NZ"/>
              </w:rPr>
              <w:t xml:space="preserve"> number of women aged less than 30 years with </w:t>
            </w:r>
            <w:r w:rsidR="00174213">
              <w:rPr>
                <w:lang w:val="en-NZ"/>
              </w:rPr>
              <w:t>low-grade</w:t>
            </w:r>
            <w:r w:rsidRPr="00FE57B7">
              <w:rPr>
                <w:lang w:val="en-NZ"/>
              </w:rPr>
              <w:t xml:space="preserve"> results, no recent abnormalities (in the previous five years) and no record </w:t>
            </w:r>
            <w:r w:rsidRPr="00FE57B7">
              <w:t>at</w:t>
            </w:r>
            <w:r w:rsidRPr="00FE57B7">
              <w:rPr>
                <w:lang w:val="en-NZ"/>
              </w:rPr>
              <w:t xml:space="preserve"> any</w:t>
            </w:r>
            <w:r w:rsidRPr="00FE57B7">
              <w:t xml:space="preserve"> time of a</w:t>
            </w:r>
            <w:r w:rsidRPr="00FE57B7">
              <w:rPr>
                <w:lang w:val="en-NZ"/>
              </w:rPr>
              <w:t xml:space="preserve"> previous </w:t>
            </w:r>
            <w:r w:rsidR="00174213">
              <w:rPr>
                <w:lang w:val="en-NZ"/>
              </w:rPr>
              <w:t>high-grade</w:t>
            </w:r>
            <w:r w:rsidRPr="00FE57B7">
              <w:rPr>
                <w:lang w:val="en-NZ"/>
              </w:rPr>
              <w:t xml:space="preserve"> squamous abnormality (cytological or histological</w:t>
            </w:r>
            <w:r w:rsidRPr="00FE57B7">
              <w:t>),</w:t>
            </w:r>
            <w:r w:rsidRPr="00FE57B7">
              <w:rPr>
                <w:lang w:val="en-NZ"/>
              </w:rPr>
              <w:t xml:space="preserve"> have a record of a subsequent HPV test </w:t>
            </w:r>
            <w:r w:rsidRPr="00FE57B7">
              <w:t>(22</w:t>
            </w:r>
            <w:r w:rsidRPr="00FE57B7">
              <w:rPr>
                <w:lang w:val="en-NZ"/>
              </w:rPr>
              <w:t xml:space="preserve"> women). This is </w:t>
            </w:r>
            <w:r w:rsidRPr="00FE57B7">
              <w:t>the same number of women</w:t>
            </w:r>
            <w:r w:rsidRPr="00FE57B7">
              <w:rPr>
                <w:lang w:val="en-NZ"/>
              </w:rPr>
              <w:t xml:space="preserve"> as in the previous report</w:t>
            </w:r>
            <w:r w:rsidRPr="00FE57B7">
              <w:t>.</w:t>
            </w:r>
            <w:r w:rsidRPr="00FE57B7">
              <w:rPr>
                <w:lang w:val="en-NZ"/>
              </w:rPr>
              <w:t xml:space="preserve"> It is uncertain whether these HPV tests were performed for the purpose of triage, or for other reasons. In this report, we excluded women aged less than 30 years from this indicator if they had ever had a previous </w:t>
            </w:r>
            <w:r w:rsidR="00174213">
              <w:rPr>
                <w:lang w:val="en-NZ"/>
              </w:rPr>
              <w:t>high-grade</w:t>
            </w:r>
            <w:r w:rsidRPr="00FE57B7">
              <w:rPr>
                <w:lang w:val="en-NZ"/>
              </w:rPr>
              <w:t xml:space="preserve"> squamous abnormality (either ASC-H/ HSIL cytology, or </w:t>
            </w:r>
            <w:r w:rsidRPr="00FE57B7">
              <w:t>CIN 2</w:t>
            </w:r>
            <w:r w:rsidRPr="00FE57B7">
              <w:rPr>
                <w:lang w:val="en-NZ"/>
              </w:rPr>
              <w:t xml:space="preserve">/3 histology). This was done in order to avoid potential inadvertent inclusion in this group </w:t>
            </w:r>
            <w:r w:rsidRPr="00FE57B7">
              <w:t xml:space="preserve">of </w:t>
            </w:r>
            <w:r w:rsidRPr="00FE57B7">
              <w:rPr>
                <w:lang w:val="en-NZ"/>
              </w:rPr>
              <w:t xml:space="preserve">women being tested for HPV in concordance with the guidelines as part of “historical testing”. This could occur as a result of a previous </w:t>
            </w:r>
            <w:r w:rsidR="00174213">
              <w:rPr>
                <w:lang w:val="en-NZ"/>
              </w:rPr>
              <w:t>high-grade</w:t>
            </w:r>
            <w:r w:rsidRPr="00FE57B7">
              <w:rPr>
                <w:lang w:val="en-NZ"/>
              </w:rPr>
              <w:t xml:space="preserve"> squamous abnormality (either ASC-H/ HSIL cytology, or </w:t>
            </w:r>
            <w:r w:rsidRPr="00FE57B7">
              <w:t>CIN 2</w:t>
            </w:r>
            <w:r w:rsidRPr="00FE57B7">
              <w:rPr>
                <w:lang w:val="en-NZ"/>
              </w:rPr>
              <w:t>/3 histology) currently managed by annual cytology, which occurred more than five years earlier (since abnormalities within the previous five years are already taken into account). It is also possible that some women were aged 29 years at the time of their cytology sample, but 30 years at the time of the cytology result, although previous exploration has suggested that the extent of this is likely to be small.</w:t>
            </w:r>
            <w:r w:rsidRPr="00FE57B7">
              <w:rPr>
                <w:lang w:val="en-NZ"/>
              </w:rPr>
              <w:fldChar w:fldCharType="begin">
                <w:fldData xml:space="preserve">PEVuZE5vdGU+PENpdGU+PEF1dGhvcj5TbWl0aDwvQXV0aG9yPjxZZWFyPjIwMTI8L1llYXI+PFJl
Y051bT41MjUzPC9SZWNOdW0+PERpc3BsYXlUZXh0PjxzdHlsZSBmYWNlPSJzdXBlcnNjcmlwdCI+
MjAsMjE8L3N0eWxlPjwvRGlzcGxheVRleHQ+PHJlY29yZD48cmVjLW51bWJlcj41MjUzPC9yZWMt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Pr>
                <w:lang w:val="en-NZ"/>
              </w:rPr>
              <w:instrText xml:space="preserve"> ADDIN EN.CITE </w:instrText>
            </w:r>
            <w:r>
              <w:rPr>
                <w:lang w:val="en-NZ"/>
              </w:rPr>
              <w:fldChar w:fldCharType="begin">
                <w:fldData xml:space="preserve">PEVuZE5vdGU+PENpdGU+PEF1dGhvcj5TbWl0aDwvQXV0aG9yPjxZZWFyPjIwMTI8L1llYXI+PFJl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=
</w:fldData>
              </w:fldChar>
            </w:r>
            <w:r>
              <w:rPr>
                <w:lang w:val="en-NZ"/>
              </w:rPr>
              <w:instrText xml:space="preserve"> ADDIN EN.CITE.DATA </w:instrText>
            </w:r>
            <w:r>
              <w:rPr>
                <w:lang w:val="en-NZ"/>
              </w:rPr>
            </w:r>
            <w:r>
              <w:rPr>
                <w:lang w:val="en-NZ"/>
              </w:rPr>
              <w:fldChar w:fldCharType="end"/>
            </w:r>
            <w:r w:rsidRPr="00FE57B7">
              <w:rPr>
                <w:lang w:val="en-NZ"/>
              </w:rPr>
            </w:r>
            <w:r w:rsidRPr="00FE57B7">
              <w:rPr>
                <w:lang w:val="en-NZ"/>
              </w:rPr>
              <w:fldChar w:fldCharType="separate"/>
            </w:r>
            <w:hyperlink w:anchor="_ENREF_20" w:tooltip="Smith, 2012 #5253" w:history="1">
              <w:r w:rsidR="000E28F8" w:rsidRPr="005009F9">
                <w:rPr>
                  <w:noProof/>
                  <w:vertAlign w:val="superscript"/>
                  <w:lang w:val="en-NZ"/>
                </w:rPr>
                <w:t>20</w:t>
              </w:r>
            </w:hyperlink>
            <w:r w:rsidRPr="005009F9">
              <w:rPr>
                <w:noProof/>
                <w:vertAlign w:val="superscript"/>
                <w:lang w:val="en-NZ"/>
              </w:rPr>
              <w:t>,</w:t>
            </w:r>
            <w:hyperlink w:anchor="_ENREF_21" w:tooltip="Smith, 2012 #5252" w:history="1">
              <w:r w:rsidR="000E28F8" w:rsidRPr="005009F9">
                <w:rPr>
                  <w:noProof/>
                  <w:vertAlign w:val="superscript"/>
                  <w:lang w:val="en-NZ"/>
                </w:rPr>
                <w:t>21</w:t>
              </w:r>
            </w:hyperlink>
            <w:r w:rsidRPr="00FE57B7">
              <w:rPr>
                <w:lang w:val="en-NZ"/>
              </w:rPr>
              <w:fldChar w:fldCharType="end"/>
            </w:r>
            <w:r w:rsidR="000436BD">
              <w:rPr>
                <w:lang w:val="en-NZ"/>
              </w:rPr>
              <w:t xml:space="preserve"> </w:t>
            </w:r>
            <w:r w:rsidRPr="00FE57B7">
              <w:rPr>
                <w:lang w:val="en-NZ"/>
              </w:rPr>
              <w:t xml:space="preserve">Another possible explanation is that these women are being followed up for a previous </w:t>
            </w:r>
            <w:r w:rsidR="00174213">
              <w:rPr>
                <w:lang w:val="en-NZ"/>
              </w:rPr>
              <w:t>high-grade</w:t>
            </w:r>
            <w:r w:rsidRPr="00FE57B7">
              <w:rPr>
                <w:lang w:val="en-NZ"/>
              </w:rPr>
              <w:t xml:space="preserv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had any recent abnormalities (past five years, any abnormality grade); if they had ever had a </w:t>
            </w:r>
            <w:r w:rsidR="00174213">
              <w:rPr>
                <w:lang w:val="en-NZ"/>
              </w:rPr>
              <w:t>high-grade</w:t>
            </w:r>
            <w:r w:rsidRPr="00FE57B7">
              <w:rPr>
                <w:lang w:val="en-NZ"/>
              </w:rPr>
              <w:t xml:space="preserve"> squamous abnormality (but no glandular abnormality) recorded on the NCSP Register; if the sample for HPV testing was collected on the same day as a recorded colposcopy visit for that woman; or if the sample for HPV testing was collected more than five weeks after the cytology sample.</w:t>
            </w:r>
          </w:p>
          <w:p w14:paraId="7324B96B" w14:textId="77777777" w:rsidR="005009F9" w:rsidRPr="00FE57B7" w:rsidRDefault="005009F9" w:rsidP="00284348">
            <w:pPr>
              <w:pStyle w:val="NoSpacing"/>
            </w:pPr>
          </w:p>
        </w:tc>
      </w:tr>
    </w:tbl>
    <w:p w14:paraId="4D23212F" w14:textId="3EA496CF" w:rsidR="005009F9" w:rsidRPr="00B97375" w:rsidRDefault="005009F9" w:rsidP="005009F9">
      <w:pPr>
        <w:pStyle w:val="Caption"/>
        <w:spacing w:after="80"/>
        <w:ind w:right="544"/>
        <w:jc w:val="both"/>
      </w:pPr>
      <w:r w:rsidRPr="00B97375">
        <w:br w:type="page"/>
      </w:r>
      <w:bookmarkStart w:id="1499" w:name="_Ref293581973"/>
      <w:bookmarkStart w:id="1500" w:name="_Toc459126432"/>
      <w:bookmarkStart w:id="1501" w:name="_Toc469398451"/>
      <w:bookmarkStart w:id="1502" w:name="_Toc454287285"/>
      <w:bookmarkStart w:id="1503" w:name="_Toc486941219"/>
      <w:bookmarkStart w:id="1504" w:name="_Toc475605332"/>
      <w:bookmarkStart w:id="1505" w:name="_Toc509928650"/>
      <w:bookmarkStart w:id="1506" w:name="_Toc528676338"/>
      <w:bookmarkStart w:id="1507" w:name="_Toc5627780"/>
      <w:bookmarkStart w:id="1508" w:name="_Toc12875743"/>
      <w:bookmarkStart w:id="1509" w:name="_Toc66871899"/>
      <w:bookmarkStart w:id="1510" w:name="_Toc68615932"/>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106</w:t>
      </w:r>
      <w:r>
        <w:rPr>
          <w:noProof/>
        </w:rPr>
        <w:fldChar w:fldCharType="end"/>
      </w:r>
      <w:bookmarkEnd w:id="1499"/>
      <w:r w:rsidRPr="00B97375">
        <w:t xml:space="preserve"> - Proportion of women (aged 30 years or more) with low-grade cytology who have a subsequent HPV test, by laboratory and cytology result</w:t>
      </w:r>
      <w:bookmarkEnd w:id="1500"/>
      <w:bookmarkEnd w:id="1501"/>
      <w:bookmarkEnd w:id="1502"/>
      <w:bookmarkEnd w:id="1503"/>
      <w:bookmarkEnd w:id="1504"/>
      <w:bookmarkEnd w:id="1505"/>
      <w:bookmarkEnd w:id="1506"/>
      <w:bookmarkEnd w:id="1507"/>
      <w:bookmarkEnd w:id="1508"/>
      <w:bookmarkEnd w:id="1509"/>
      <w:bookmarkEnd w:id="1510"/>
    </w:p>
    <w:p w14:paraId="57BCE2BD" w14:textId="77777777" w:rsidR="005009F9" w:rsidRPr="00B97375" w:rsidRDefault="005009F9" w:rsidP="005009F9">
      <w:pPr>
        <w:ind w:right="544"/>
        <w:jc w:val="both"/>
      </w:pPr>
      <w:r w:rsidRPr="004D3B47">
        <w:rPr>
          <w:noProof/>
          <w:lang w:eastAsia="en-AU"/>
        </w:rPr>
        <w:drawing>
          <wp:inline distT="0" distB="0" distL="0" distR="0" wp14:anchorId="4398BE80" wp14:editId="5CACB085">
            <wp:extent cx="5400000" cy="3498591"/>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04533E43" w14:textId="77777777" w:rsidR="005009F9" w:rsidRPr="00B97375" w:rsidRDefault="005009F9" w:rsidP="005009F9">
      <w:pPr>
        <w:rPr>
          <w:i/>
          <w:sz w:val="20"/>
        </w:rPr>
      </w:pPr>
      <w:r w:rsidRPr="00B97375">
        <w:rPr>
          <w:i/>
          <w:sz w:val="20"/>
        </w:rPr>
        <w:t xml:space="preserve">Excludes women with abnormal cytology in the five years preceding their low-grade cytology sample. </w:t>
      </w:r>
    </w:p>
    <w:p w14:paraId="08883C67" w14:textId="77777777" w:rsidR="005009F9" w:rsidRPr="00B97375" w:rsidRDefault="005009F9" w:rsidP="005009F9">
      <w:pPr>
        <w:ind w:right="544"/>
        <w:jc w:val="both"/>
      </w:pPr>
    </w:p>
    <w:p w14:paraId="6D81E766" w14:textId="49353890" w:rsidR="005009F9" w:rsidRDefault="005009F9" w:rsidP="005009F9">
      <w:pPr>
        <w:pStyle w:val="Caption"/>
        <w:spacing w:after="80"/>
        <w:ind w:right="544"/>
        <w:jc w:val="both"/>
      </w:pPr>
      <w:bookmarkStart w:id="1511" w:name="_Ref293304816"/>
      <w:bookmarkStart w:id="1512" w:name="_Toc459126433"/>
      <w:bookmarkStart w:id="1513" w:name="_Toc469398452"/>
      <w:bookmarkStart w:id="1514" w:name="_Toc454287286"/>
      <w:bookmarkStart w:id="1515" w:name="_Toc486941220"/>
      <w:bookmarkStart w:id="1516" w:name="_Toc475605333"/>
      <w:bookmarkStart w:id="1517" w:name="_Toc509928651"/>
      <w:bookmarkStart w:id="1518" w:name="_Toc528676339"/>
      <w:bookmarkStart w:id="1519" w:name="_Toc5627781"/>
      <w:bookmarkStart w:id="1520" w:name="_Toc12875744"/>
      <w:bookmarkStart w:id="1521" w:name="_Toc66871900"/>
      <w:bookmarkStart w:id="1522" w:name="_Toc68615933"/>
      <w:r w:rsidRPr="00F53611">
        <w:t xml:space="preserve">Figure </w:t>
      </w:r>
      <w:r w:rsidRPr="00F53611">
        <w:fldChar w:fldCharType="begin"/>
      </w:r>
      <w:r>
        <w:instrText xml:space="preserve"> SEQ Figure \* ARABIC </w:instrText>
      </w:r>
      <w:r w:rsidRPr="00F53611">
        <w:fldChar w:fldCharType="separate"/>
      </w:r>
      <w:r w:rsidR="002919D1">
        <w:rPr>
          <w:noProof/>
        </w:rPr>
        <w:t>107</w:t>
      </w:r>
      <w:r w:rsidRPr="00F53611">
        <w:fldChar w:fldCharType="end"/>
      </w:r>
      <w:bookmarkStart w:id="1523" w:name="_Toc459126434"/>
      <w:bookmarkStart w:id="1524" w:name="_Toc469398453"/>
      <w:bookmarkStart w:id="1525" w:name="_Toc454287287"/>
      <w:bookmarkStart w:id="1526" w:name="_Toc486941221"/>
      <w:bookmarkStart w:id="1527" w:name="_Toc475605334"/>
      <w:bookmarkStart w:id="1528" w:name="_Toc509928652"/>
      <w:bookmarkEnd w:id="1511"/>
      <w:bookmarkEnd w:id="1512"/>
      <w:bookmarkEnd w:id="1513"/>
      <w:bookmarkEnd w:id="1514"/>
      <w:bookmarkEnd w:id="1515"/>
      <w:bookmarkEnd w:id="1516"/>
      <w:bookmarkEnd w:id="1517"/>
      <w:r w:rsidRPr="00F53611">
        <w:t xml:space="preserve"> - Proportion of HPV triage tests which are positive following ASC-US cytology (women aged 30 years or more), by cytology laboratory</w:t>
      </w:r>
      <w:bookmarkEnd w:id="1518"/>
      <w:bookmarkEnd w:id="1519"/>
      <w:bookmarkEnd w:id="1520"/>
      <w:bookmarkEnd w:id="1521"/>
      <w:bookmarkEnd w:id="1522"/>
      <w:bookmarkEnd w:id="1523"/>
      <w:bookmarkEnd w:id="1524"/>
      <w:bookmarkEnd w:id="1525"/>
      <w:bookmarkEnd w:id="1526"/>
      <w:bookmarkEnd w:id="1527"/>
      <w:bookmarkEnd w:id="1528"/>
    </w:p>
    <w:p w14:paraId="2B9725CC" w14:textId="50524C91" w:rsidR="005009F9" w:rsidRPr="00E54575" w:rsidRDefault="005009F9" w:rsidP="005009F9">
      <w:pPr>
        <w:rPr>
          <w:i/>
          <w:sz w:val="20"/>
        </w:rPr>
      </w:pPr>
      <w:r w:rsidRPr="004D3B47">
        <w:rPr>
          <w:noProof/>
          <w:lang w:eastAsia="en-AU"/>
        </w:rPr>
        <w:drawing>
          <wp:inline distT="0" distB="0" distL="0" distR="0" wp14:anchorId="50734D87" wp14:editId="7C688666">
            <wp:extent cx="5400000" cy="3504442"/>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1529" w:name="_Ref9602209"/>
      <w:bookmarkStart w:id="1530" w:name="_Toc5627782"/>
      <w:bookmarkStart w:id="1531" w:name="_Toc12875745"/>
      <w:r>
        <w:br/>
      </w:r>
      <w:r w:rsidRPr="00DB04F5">
        <w:rPr>
          <w:i/>
          <w:sz w:val="20"/>
          <w:szCs w:val="18"/>
          <w:lang w:eastAsia="en-AU"/>
        </w:rPr>
        <w:t xml:space="preserve">Note that LabPLUS results are based in very small numbers of triage-positive women (see </w:t>
      </w:r>
      <w:r w:rsidRPr="00DB04F5">
        <w:rPr>
          <w:i/>
          <w:sz w:val="20"/>
          <w:szCs w:val="18"/>
          <w:lang w:eastAsia="en-AU"/>
        </w:rPr>
        <w:fldChar w:fldCharType="begin"/>
      </w:r>
      <w:r w:rsidRPr="00DB04F5">
        <w:rPr>
          <w:i/>
          <w:sz w:val="20"/>
          <w:szCs w:val="18"/>
          <w:lang w:eastAsia="en-AU"/>
        </w:rPr>
        <w:instrText xml:space="preserve"> REF _Ref422490530 \h  \* MERGEFORMAT </w:instrText>
      </w:r>
      <w:r w:rsidRPr="00DB04F5">
        <w:rPr>
          <w:i/>
          <w:sz w:val="20"/>
          <w:szCs w:val="18"/>
          <w:lang w:eastAsia="en-AU"/>
        </w:rPr>
      </w:r>
      <w:r w:rsidRPr="00DB04F5">
        <w:rPr>
          <w:i/>
          <w:sz w:val="20"/>
          <w:szCs w:val="18"/>
          <w:lang w:eastAsia="en-AU"/>
        </w:rPr>
        <w:fldChar w:fldCharType="separate"/>
      </w:r>
      <w:r w:rsidR="002919D1" w:rsidRPr="002919D1">
        <w:rPr>
          <w:i/>
          <w:sz w:val="20"/>
          <w:szCs w:val="18"/>
          <w:lang w:eastAsia="en-AU"/>
        </w:rPr>
        <w:t>Table 84</w:t>
      </w:r>
      <w:r w:rsidRPr="00DB04F5">
        <w:rPr>
          <w:i/>
          <w:sz w:val="20"/>
          <w:szCs w:val="18"/>
          <w:lang w:eastAsia="en-AU"/>
        </w:rPr>
        <w:fldChar w:fldCharType="end"/>
      </w:r>
      <w:r w:rsidRPr="00DB04F5">
        <w:rPr>
          <w:i/>
          <w:sz w:val="20"/>
          <w:szCs w:val="18"/>
          <w:lang w:eastAsia="en-AU"/>
        </w:rPr>
        <w:t xml:space="preserve">). </w:t>
      </w:r>
    </w:p>
    <w:p w14:paraId="6091D2C2" w14:textId="4010171F" w:rsidR="005009F9" w:rsidRPr="00B97375" w:rsidRDefault="005009F9" w:rsidP="005009F9">
      <w:pPr>
        <w:pStyle w:val="Caption"/>
        <w:keepNext/>
        <w:spacing w:after="80"/>
        <w:ind w:right="544"/>
      </w:pPr>
      <w:r>
        <w:br/>
      </w:r>
      <w:bookmarkStart w:id="1532" w:name="_Ref293567570"/>
      <w:bookmarkStart w:id="1533" w:name="_Ref293568565"/>
      <w:bookmarkStart w:id="1534" w:name="_Toc459126435"/>
      <w:bookmarkStart w:id="1535" w:name="_Toc469398454"/>
      <w:bookmarkStart w:id="1536" w:name="_Toc454287288"/>
      <w:bookmarkStart w:id="1537" w:name="_Toc486941222"/>
      <w:bookmarkStart w:id="1538" w:name="_Toc475605335"/>
      <w:bookmarkStart w:id="1539" w:name="_Toc509928653"/>
      <w:bookmarkStart w:id="1540" w:name="_Toc528676340"/>
      <w:bookmarkStart w:id="1541" w:name="_Toc66871901"/>
      <w:bookmarkStart w:id="1542" w:name="_Toc68615934"/>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108</w:t>
      </w:r>
      <w:r>
        <w:rPr>
          <w:noProof/>
        </w:rPr>
        <w:fldChar w:fldCharType="end"/>
      </w:r>
      <w:bookmarkEnd w:id="1529"/>
      <w:bookmarkEnd w:id="1532"/>
      <w:r w:rsidRPr="00B97375">
        <w:t xml:space="preserve"> - Proportion of HPV triage tests which are positive following LSIL cytology (women aged 30 years or more), by cytology laboratory</w:t>
      </w:r>
      <w:bookmarkEnd w:id="1530"/>
      <w:bookmarkEnd w:id="1531"/>
      <w:bookmarkEnd w:id="1533"/>
      <w:bookmarkEnd w:id="1534"/>
      <w:bookmarkEnd w:id="1535"/>
      <w:bookmarkEnd w:id="1536"/>
      <w:bookmarkEnd w:id="1537"/>
      <w:bookmarkEnd w:id="1538"/>
      <w:bookmarkEnd w:id="1539"/>
      <w:bookmarkEnd w:id="1540"/>
      <w:bookmarkEnd w:id="1541"/>
      <w:bookmarkEnd w:id="1542"/>
    </w:p>
    <w:p w14:paraId="554F3989" w14:textId="77777777" w:rsidR="005009F9" w:rsidRPr="00B97375" w:rsidRDefault="005009F9" w:rsidP="005009F9">
      <w:bookmarkStart w:id="1543" w:name="_Ref293305786"/>
      <w:bookmarkStart w:id="1544" w:name="_Toc459126436"/>
      <w:bookmarkStart w:id="1545" w:name="_Toc469398455"/>
      <w:bookmarkStart w:id="1546" w:name="_Toc454287289"/>
      <w:bookmarkStart w:id="1547" w:name="_Toc486941223"/>
      <w:bookmarkStart w:id="1548" w:name="_Toc475605336"/>
      <w:r w:rsidRPr="004D3B47">
        <w:rPr>
          <w:noProof/>
          <w:lang w:eastAsia="en-AU"/>
        </w:rPr>
        <w:drawing>
          <wp:inline distT="0" distB="0" distL="0" distR="0" wp14:anchorId="1BD0912F" wp14:editId="30EAA542">
            <wp:extent cx="5400000" cy="3504442"/>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bookmarkStart w:id="1549" w:name="_Ref517357640"/>
      <w:bookmarkStart w:id="1550" w:name="_Ref519510595"/>
    </w:p>
    <w:p w14:paraId="5B5F2D89" w14:textId="77777777" w:rsidR="005009F9" w:rsidRPr="00B97375" w:rsidRDefault="005009F9" w:rsidP="005009F9"/>
    <w:p w14:paraId="6D62C8C4" w14:textId="1DCDE16E" w:rsidR="005009F9" w:rsidRPr="00B97375" w:rsidRDefault="005009F9" w:rsidP="005009F9">
      <w:pPr>
        <w:pStyle w:val="Caption"/>
        <w:keepNext/>
        <w:spacing w:after="80"/>
        <w:ind w:right="544"/>
        <w:jc w:val="both"/>
      </w:pPr>
      <w:bookmarkStart w:id="1551" w:name="_Ref528833633"/>
      <w:bookmarkStart w:id="1552" w:name="_Toc509928654"/>
      <w:bookmarkStart w:id="1553" w:name="_Toc528676341"/>
      <w:bookmarkStart w:id="1554" w:name="_Toc5627783"/>
      <w:bookmarkStart w:id="1555" w:name="_Toc12875746"/>
      <w:bookmarkStart w:id="1556" w:name="_Toc66871902"/>
      <w:bookmarkStart w:id="1557" w:name="_Toc68615935"/>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109</w:t>
      </w:r>
      <w:r>
        <w:rPr>
          <w:noProof/>
        </w:rPr>
        <w:fldChar w:fldCharType="end"/>
      </w:r>
      <w:bookmarkEnd w:id="1543"/>
      <w:bookmarkEnd w:id="1549"/>
      <w:bookmarkEnd w:id="1550"/>
      <w:bookmarkEnd w:id="1551"/>
      <w:r w:rsidRPr="00B97375">
        <w:t xml:space="preserve"> - Proportion of women with an HPV triage test who are HPV positive, by age and cytology result</w:t>
      </w:r>
      <w:bookmarkEnd w:id="1544"/>
      <w:bookmarkEnd w:id="1545"/>
      <w:bookmarkEnd w:id="1546"/>
      <w:bookmarkEnd w:id="1547"/>
      <w:bookmarkEnd w:id="1548"/>
      <w:bookmarkEnd w:id="1552"/>
      <w:bookmarkEnd w:id="1553"/>
      <w:bookmarkEnd w:id="1554"/>
      <w:bookmarkEnd w:id="1555"/>
      <w:bookmarkEnd w:id="1556"/>
      <w:bookmarkEnd w:id="1557"/>
    </w:p>
    <w:p w14:paraId="01BD0BE8" w14:textId="77777777" w:rsidR="005009F9" w:rsidRPr="00B97375" w:rsidRDefault="005009F9" w:rsidP="005009F9">
      <w:pPr>
        <w:keepNext/>
        <w:ind w:right="544"/>
        <w:jc w:val="both"/>
      </w:pPr>
      <w:r w:rsidRPr="004D3B47">
        <w:rPr>
          <w:noProof/>
          <w:lang w:eastAsia="en-AU"/>
        </w:rPr>
        <w:drawing>
          <wp:inline distT="0" distB="0" distL="0" distR="0" wp14:anchorId="602893B4" wp14:editId="42414BC2">
            <wp:extent cx="5400000" cy="349480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5400000" cy="3494806"/>
                    </a:xfrm>
                    <a:prstGeom prst="rect">
                      <a:avLst/>
                    </a:prstGeom>
                    <a:noFill/>
                  </pic:spPr>
                </pic:pic>
              </a:graphicData>
            </a:graphic>
          </wp:inline>
        </w:drawing>
      </w:r>
    </w:p>
    <w:p w14:paraId="4C7E6AC5" w14:textId="77777777" w:rsidR="005009F9" w:rsidRPr="00B97375" w:rsidRDefault="005009F9" w:rsidP="005009F9">
      <w:pPr>
        <w:ind w:right="544"/>
        <w:jc w:val="both"/>
        <w:rPr>
          <w:i/>
          <w:sz w:val="20"/>
        </w:rPr>
      </w:pPr>
      <w:r w:rsidRPr="00B97375">
        <w:rPr>
          <w:i/>
          <w:sz w:val="20"/>
        </w:rPr>
        <w:t xml:space="preserve">Note: Excludes results for women aged less than 30 years and aged 70 years or more, since these are based on very small numbers of women with valid HPV test results. </w:t>
      </w:r>
    </w:p>
    <w:p w14:paraId="28D2D6D8" w14:textId="77777777" w:rsidR="005009F9" w:rsidRPr="00E54575" w:rsidRDefault="005009F9" w:rsidP="005009F9">
      <w:pPr>
        <w:pStyle w:val="Heading1"/>
        <w:ind w:right="544"/>
        <w:jc w:val="both"/>
        <w:rPr>
          <w:color w:val="auto"/>
        </w:rPr>
        <w:sectPr w:rsidR="005009F9" w:rsidRPr="00E54575" w:rsidSect="008A3FC6">
          <w:footerReference w:type="default" r:id="rId139"/>
          <w:pgSz w:w="11907" w:h="16839" w:code="9"/>
          <w:pgMar w:top="1440" w:right="1417" w:bottom="1276" w:left="1440" w:header="708" w:footer="567" w:gutter="0"/>
          <w:cols w:space="708"/>
          <w:docGrid w:linePitch="360"/>
        </w:sectPr>
      </w:pPr>
    </w:p>
    <w:p w14:paraId="3B88EDB1" w14:textId="40597C8E" w:rsidR="005009F9" w:rsidRDefault="005009F9" w:rsidP="005009F9">
      <w:pPr>
        <w:pStyle w:val="Caption"/>
        <w:keepNext/>
        <w:spacing w:after="80"/>
        <w:ind w:right="544"/>
        <w:jc w:val="both"/>
      </w:pPr>
      <w:bookmarkStart w:id="1558" w:name="_Ref293306060"/>
      <w:bookmarkStart w:id="1559" w:name="_Toc304970066"/>
      <w:bookmarkStart w:id="1560" w:name="_Toc469398303"/>
      <w:bookmarkStart w:id="1561" w:name="_Toc454286179"/>
      <w:bookmarkStart w:id="1562" w:name="_Toc486941066"/>
      <w:bookmarkStart w:id="1563" w:name="_Toc475605540"/>
      <w:bookmarkStart w:id="1564" w:name="_Toc509928511"/>
      <w:bookmarkStart w:id="1565" w:name="_Toc528676184"/>
      <w:bookmarkStart w:id="1566" w:name="_Toc5627631"/>
      <w:bookmarkStart w:id="1567" w:name="_Toc12875573"/>
      <w:bookmarkStart w:id="1568" w:name="_Toc66890664"/>
      <w:bookmarkStart w:id="1569" w:name="_Toc68615757"/>
      <w:r w:rsidRPr="00B97375">
        <w:t xml:space="preserve">Table </w:t>
      </w:r>
      <w:r w:rsidR="00BB2914">
        <w:fldChar w:fldCharType="begin"/>
      </w:r>
      <w:r w:rsidR="00BB2914">
        <w:instrText xml:space="preserve"> SEQ Table \* ARABIC </w:instrText>
      </w:r>
      <w:r w:rsidR="00BB2914">
        <w:fldChar w:fldCharType="separate"/>
      </w:r>
      <w:r w:rsidR="002919D1">
        <w:rPr>
          <w:noProof/>
        </w:rPr>
        <w:t>25</w:t>
      </w:r>
      <w:r w:rsidR="00BB2914">
        <w:rPr>
          <w:noProof/>
        </w:rPr>
        <w:fldChar w:fldCharType="end"/>
      </w:r>
      <w:bookmarkEnd w:id="1558"/>
      <w:r w:rsidRPr="00B97375">
        <w:t xml:space="preserve"> - HPV triage test results following ASC-US cytology, by age and cytology laboratory</w:t>
      </w:r>
      <w:bookmarkEnd w:id="1559"/>
      <w:bookmarkEnd w:id="1560"/>
      <w:bookmarkEnd w:id="1561"/>
      <w:bookmarkEnd w:id="1562"/>
      <w:bookmarkEnd w:id="1563"/>
      <w:bookmarkEnd w:id="1564"/>
      <w:bookmarkEnd w:id="1565"/>
      <w:bookmarkEnd w:id="1566"/>
      <w:bookmarkEnd w:id="1567"/>
      <w:bookmarkEnd w:id="1568"/>
      <w:bookmarkEnd w:id="1569"/>
    </w:p>
    <w:p w14:paraId="4CF3020C" w14:textId="21A26080" w:rsidR="001E0433" w:rsidRDefault="001E0433" w:rsidP="001E0433"/>
    <w:tbl>
      <w:tblPr>
        <w:tblW w:w="517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3"/>
        <w:gridCol w:w="908"/>
        <w:gridCol w:w="968"/>
        <w:gridCol w:w="778"/>
        <w:gridCol w:w="754"/>
        <w:gridCol w:w="23"/>
        <w:gridCol w:w="780"/>
        <w:gridCol w:w="778"/>
        <w:gridCol w:w="780"/>
        <w:gridCol w:w="772"/>
        <w:gridCol w:w="6"/>
        <w:gridCol w:w="778"/>
        <w:gridCol w:w="783"/>
        <w:gridCol w:w="778"/>
        <w:gridCol w:w="801"/>
        <w:gridCol w:w="763"/>
        <w:gridCol w:w="772"/>
      </w:tblGrid>
      <w:tr w:rsidR="001E0433" w:rsidRPr="00B97375" w14:paraId="2F543986" w14:textId="77777777" w:rsidTr="00A817A8">
        <w:trPr>
          <w:cantSplit/>
        </w:trPr>
        <w:tc>
          <w:tcPr>
            <w:tcW w:w="1161" w:type="pct"/>
            <w:vMerge w:val="restart"/>
            <w:tcBorders>
              <w:top w:val="single" w:sz="4" w:space="0" w:color="auto"/>
              <w:bottom w:val="nil"/>
              <w:right w:val="single" w:sz="4" w:space="0" w:color="auto"/>
            </w:tcBorders>
            <w:shd w:val="clear" w:color="auto" w:fill="D9D9D9" w:themeFill="background1" w:themeFillShade="D9"/>
            <w:noWrap/>
          </w:tcPr>
          <w:p w14:paraId="6CFF9AAE" w14:textId="77777777" w:rsidR="001E0433" w:rsidRPr="00E54575" w:rsidRDefault="001E0433" w:rsidP="00A817A8">
            <w:pPr>
              <w:keepNext/>
              <w:ind w:right="544"/>
              <w:rPr>
                <w:b/>
              </w:rPr>
            </w:pPr>
            <w:r w:rsidRPr="00E54575">
              <w:rPr>
                <w:b/>
              </w:rPr>
              <w:t>Laboratory</w:t>
            </w:r>
          </w:p>
        </w:tc>
        <w:tc>
          <w:tcPr>
            <w:tcW w:w="642" w:type="pct"/>
            <w:gridSpan w:val="2"/>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24DDEDBD" w14:textId="77777777" w:rsidR="001E0433" w:rsidRPr="00E54575" w:rsidRDefault="001E0433" w:rsidP="00A817A8">
            <w:pPr>
              <w:keepNext/>
              <w:ind w:right="35"/>
              <w:jc w:val="center"/>
              <w:rPr>
                <w:b/>
              </w:rPr>
            </w:pPr>
            <w:r w:rsidRPr="00E54575">
              <w:rPr>
                <w:b/>
              </w:rPr>
              <w:t>Women with valid HPV test results</w:t>
            </w:r>
          </w:p>
        </w:tc>
        <w:tc>
          <w:tcPr>
            <w:tcW w:w="3197" w:type="pct"/>
            <w:gridSpan w:val="14"/>
            <w:tcBorders>
              <w:top w:val="single" w:sz="4" w:space="0" w:color="auto"/>
              <w:left w:val="single" w:sz="4" w:space="0" w:color="auto"/>
              <w:bottom w:val="nil"/>
            </w:tcBorders>
            <w:shd w:val="clear" w:color="auto" w:fill="D9D9D9" w:themeFill="background1" w:themeFillShade="D9"/>
            <w:noWrap/>
            <w:vAlign w:val="center"/>
          </w:tcPr>
          <w:p w14:paraId="70F62E1E" w14:textId="77777777" w:rsidR="001E0433" w:rsidRPr="00E54575" w:rsidRDefault="001E0433" w:rsidP="00A817A8">
            <w:pPr>
              <w:keepNext/>
              <w:ind w:right="544"/>
              <w:jc w:val="center"/>
              <w:rPr>
                <w:b/>
              </w:rPr>
            </w:pPr>
            <w:r w:rsidRPr="00E54575">
              <w:rPr>
                <w:b/>
              </w:rPr>
              <w:t>Women with positive HPV test results (number and % within each age group)</w:t>
            </w:r>
          </w:p>
        </w:tc>
      </w:tr>
      <w:tr w:rsidR="001E0433" w:rsidRPr="00B97375" w14:paraId="1770E71D" w14:textId="77777777" w:rsidTr="00A817A8">
        <w:trPr>
          <w:cantSplit/>
        </w:trPr>
        <w:tc>
          <w:tcPr>
            <w:tcW w:w="1161" w:type="pct"/>
            <w:vMerge/>
            <w:tcBorders>
              <w:top w:val="nil"/>
              <w:bottom w:val="nil"/>
              <w:right w:val="single" w:sz="4" w:space="0" w:color="auto"/>
            </w:tcBorders>
            <w:shd w:val="clear" w:color="auto" w:fill="D9D9D9" w:themeFill="background1" w:themeFillShade="D9"/>
            <w:vAlign w:val="center"/>
          </w:tcPr>
          <w:p w14:paraId="4D2F90A3" w14:textId="77777777" w:rsidR="001E0433" w:rsidRPr="00E54575" w:rsidRDefault="001E0433" w:rsidP="00A817A8">
            <w:pPr>
              <w:keepNext/>
              <w:ind w:right="544"/>
              <w:jc w:val="both"/>
              <w:rPr>
                <w:b/>
              </w:rPr>
            </w:pPr>
          </w:p>
        </w:tc>
        <w:tc>
          <w:tcPr>
            <w:tcW w:w="311" w:type="pct"/>
            <w:tcBorders>
              <w:top w:val="nil"/>
              <w:left w:val="single" w:sz="4" w:space="0" w:color="auto"/>
              <w:bottom w:val="nil"/>
            </w:tcBorders>
            <w:shd w:val="clear" w:color="auto" w:fill="D9D9D9" w:themeFill="background1" w:themeFillShade="D9"/>
            <w:vAlign w:val="center"/>
          </w:tcPr>
          <w:p w14:paraId="34CC9794" w14:textId="77777777" w:rsidR="001E0433" w:rsidRPr="00E54575" w:rsidRDefault="001E0433" w:rsidP="00A817A8">
            <w:pPr>
              <w:keepNext/>
              <w:ind w:right="-107"/>
              <w:jc w:val="center"/>
              <w:rPr>
                <w:b/>
              </w:rPr>
            </w:pPr>
            <w:r w:rsidRPr="00E54575">
              <w:rPr>
                <w:b/>
              </w:rPr>
              <w:t>&lt; 30yrs*</w:t>
            </w:r>
          </w:p>
        </w:tc>
        <w:tc>
          <w:tcPr>
            <w:tcW w:w="331" w:type="pct"/>
            <w:tcBorders>
              <w:top w:val="nil"/>
              <w:bottom w:val="nil"/>
              <w:right w:val="single" w:sz="4" w:space="0" w:color="auto"/>
            </w:tcBorders>
            <w:shd w:val="clear" w:color="auto" w:fill="D9D9D9" w:themeFill="background1" w:themeFillShade="D9"/>
            <w:vAlign w:val="center"/>
          </w:tcPr>
          <w:p w14:paraId="27DFE4DB" w14:textId="77777777" w:rsidR="001E0433" w:rsidRPr="00E54575" w:rsidRDefault="001E0433" w:rsidP="00A817A8">
            <w:pPr>
              <w:keepNext/>
              <w:ind w:left="-111" w:right="42"/>
              <w:jc w:val="center"/>
              <w:rPr>
                <w:b/>
              </w:rPr>
            </w:pPr>
            <w:r w:rsidRPr="00E54575">
              <w:rPr>
                <w:b/>
              </w:rPr>
              <w:t>30+ yrs</w:t>
            </w:r>
          </w:p>
        </w:tc>
        <w:tc>
          <w:tcPr>
            <w:tcW w:w="524" w:type="pct"/>
            <w:gridSpan w:val="2"/>
            <w:tcBorders>
              <w:top w:val="nil"/>
              <w:left w:val="single" w:sz="4" w:space="0" w:color="auto"/>
              <w:bottom w:val="nil"/>
            </w:tcBorders>
            <w:shd w:val="clear" w:color="auto" w:fill="D9D9D9" w:themeFill="background1" w:themeFillShade="D9"/>
            <w:vAlign w:val="center"/>
          </w:tcPr>
          <w:p w14:paraId="535B621A" w14:textId="77777777" w:rsidR="001E0433" w:rsidRPr="00E54575" w:rsidRDefault="001E0433" w:rsidP="00A817A8">
            <w:pPr>
              <w:keepNext/>
              <w:ind w:left="227"/>
              <w:jc w:val="center"/>
              <w:rPr>
                <w:b/>
              </w:rPr>
            </w:pPr>
            <w:r w:rsidRPr="00E54575">
              <w:rPr>
                <w:b/>
              </w:rPr>
              <w:t>&lt; 30yrs*</w:t>
            </w:r>
          </w:p>
        </w:tc>
        <w:tc>
          <w:tcPr>
            <w:tcW w:w="541" w:type="pct"/>
            <w:gridSpan w:val="3"/>
            <w:tcBorders>
              <w:top w:val="nil"/>
              <w:bottom w:val="nil"/>
            </w:tcBorders>
            <w:shd w:val="clear" w:color="auto" w:fill="D9D9D9" w:themeFill="background1" w:themeFillShade="D9"/>
            <w:vAlign w:val="center"/>
          </w:tcPr>
          <w:p w14:paraId="73CF504A" w14:textId="77777777" w:rsidR="001E0433" w:rsidRPr="00E54575" w:rsidRDefault="001E0433" w:rsidP="00A817A8">
            <w:pPr>
              <w:keepNext/>
              <w:ind w:left="227"/>
              <w:jc w:val="center"/>
              <w:rPr>
                <w:b/>
              </w:rPr>
            </w:pPr>
            <w:r w:rsidRPr="00E54575">
              <w:rPr>
                <w:b/>
              </w:rPr>
              <w:t>30-39 yrs</w:t>
            </w:r>
          </w:p>
        </w:tc>
        <w:tc>
          <w:tcPr>
            <w:tcW w:w="531" w:type="pct"/>
            <w:gridSpan w:val="2"/>
            <w:tcBorders>
              <w:top w:val="nil"/>
              <w:bottom w:val="nil"/>
            </w:tcBorders>
            <w:shd w:val="clear" w:color="auto" w:fill="D9D9D9" w:themeFill="background1" w:themeFillShade="D9"/>
            <w:vAlign w:val="center"/>
          </w:tcPr>
          <w:p w14:paraId="734826B5" w14:textId="77777777" w:rsidR="001E0433" w:rsidRPr="00E54575" w:rsidRDefault="001E0433" w:rsidP="00A817A8">
            <w:pPr>
              <w:keepNext/>
              <w:ind w:left="227"/>
              <w:jc w:val="center"/>
              <w:rPr>
                <w:b/>
              </w:rPr>
            </w:pPr>
            <w:r w:rsidRPr="00E54575">
              <w:rPr>
                <w:b/>
              </w:rPr>
              <w:t>40-49 yrs</w:t>
            </w:r>
          </w:p>
        </w:tc>
        <w:tc>
          <w:tcPr>
            <w:tcW w:w="536" w:type="pct"/>
            <w:gridSpan w:val="3"/>
            <w:tcBorders>
              <w:top w:val="nil"/>
              <w:bottom w:val="nil"/>
            </w:tcBorders>
            <w:shd w:val="clear" w:color="auto" w:fill="D9D9D9" w:themeFill="background1" w:themeFillShade="D9"/>
            <w:vAlign w:val="center"/>
          </w:tcPr>
          <w:p w14:paraId="3201E976" w14:textId="77777777" w:rsidR="001E0433" w:rsidRPr="00E54575" w:rsidRDefault="001E0433" w:rsidP="00A817A8">
            <w:pPr>
              <w:keepNext/>
              <w:ind w:left="227"/>
              <w:jc w:val="center"/>
              <w:rPr>
                <w:b/>
              </w:rPr>
            </w:pPr>
            <w:r w:rsidRPr="00E54575">
              <w:rPr>
                <w:b/>
              </w:rPr>
              <w:t>50-59 yrs</w:t>
            </w:r>
          </w:p>
        </w:tc>
        <w:tc>
          <w:tcPr>
            <w:tcW w:w="540" w:type="pct"/>
            <w:gridSpan w:val="2"/>
            <w:tcBorders>
              <w:top w:val="nil"/>
              <w:bottom w:val="nil"/>
            </w:tcBorders>
            <w:shd w:val="clear" w:color="auto" w:fill="D9D9D9" w:themeFill="background1" w:themeFillShade="D9"/>
            <w:vAlign w:val="center"/>
          </w:tcPr>
          <w:p w14:paraId="0E662983" w14:textId="77777777" w:rsidR="001E0433" w:rsidRPr="00E54575" w:rsidRDefault="001E0433" w:rsidP="00A817A8">
            <w:pPr>
              <w:keepNext/>
              <w:ind w:left="227"/>
              <w:jc w:val="center"/>
              <w:rPr>
                <w:b/>
              </w:rPr>
            </w:pPr>
            <w:r w:rsidRPr="00E54575">
              <w:rPr>
                <w:b/>
              </w:rPr>
              <w:t>60-69 yrs</w:t>
            </w:r>
          </w:p>
        </w:tc>
        <w:tc>
          <w:tcPr>
            <w:tcW w:w="525" w:type="pct"/>
            <w:gridSpan w:val="2"/>
            <w:tcBorders>
              <w:top w:val="nil"/>
              <w:bottom w:val="nil"/>
            </w:tcBorders>
            <w:shd w:val="clear" w:color="auto" w:fill="D9D9D9" w:themeFill="background1" w:themeFillShade="D9"/>
            <w:vAlign w:val="center"/>
          </w:tcPr>
          <w:p w14:paraId="005351AC" w14:textId="77777777" w:rsidR="001E0433" w:rsidRPr="00E54575" w:rsidRDefault="001E0433" w:rsidP="00A817A8">
            <w:pPr>
              <w:keepNext/>
              <w:ind w:right="-109"/>
              <w:jc w:val="center"/>
              <w:rPr>
                <w:b/>
              </w:rPr>
            </w:pPr>
            <w:r w:rsidRPr="00E54575">
              <w:rPr>
                <w:b/>
              </w:rPr>
              <w:t>70+ yrs</w:t>
            </w:r>
          </w:p>
        </w:tc>
      </w:tr>
      <w:tr w:rsidR="001E0433" w:rsidRPr="00B97375" w14:paraId="41E7C4CB" w14:textId="77777777" w:rsidTr="00A817A8">
        <w:trPr>
          <w:cantSplit/>
          <w:trHeight w:val="300"/>
        </w:trPr>
        <w:tc>
          <w:tcPr>
            <w:tcW w:w="1161" w:type="pct"/>
            <w:vMerge/>
            <w:tcBorders>
              <w:top w:val="nil"/>
              <w:bottom w:val="single" w:sz="4" w:space="0" w:color="auto"/>
              <w:right w:val="single" w:sz="4" w:space="0" w:color="auto"/>
            </w:tcBorders>
            <w:shd w:val="clear" w:color="auto" w:fill="D9D9D9" w:themeFill="background1" w:themeFillShade="D9"/>
            <w:noWrap/>
          </w:tcPr>
          <w:p w14:paraId="615EFCC8" w14:textId="77777777" w:rsidR="001E0433" w:rsidRPr="0034653F" w:rsidRDefault="001E0433" w:rsidP="00A817A8"/>
        </w:tc>
        <w:tc>
          <w:tcPr>
            <w:tcW w:w="311" w:type="pct"/>
            <w:tcBorders>
              <w:top w:val="nil"/>
              <w:left w:val="single" w:sz="4" w:space="0" w:color="auto"/>
              <w:bottom w:val="single" w:sz="4" w:space="0" w:color="auto"/>
            </w:tcBorders>
            <w:shd w:val="clear" w:color="auto" w:fill="D9D9D9" w:themeFill="background1" w:themeFillShade="D9"/>
            <w:noWrap/>
            <w:vAlign w:val="bottom"/>
          </w:tcPr>
          <w:p w14:paraId="1414642D" w14:textId="77777777" w:rsidR="001E0433" w:rsidRPr="0034653F" w:rsidRDefault="001E0433" w:rsidP="00A817A8">
            <w:pPr>
              <w:jc w:val="right"/>
            </w:pPr>
            <w:r w:rsidRPr="00E54575">
              <w:rPr>
                <w:b/>
              </w:rPr>
              <w:t>N</w:t>
            </w:r>
          </w:p>
        </w:tc>
        <w:tc>
          <w:tcPr>
            <w:tcW w:w="331" w:type="pct"/>
            <w:tcBorders>
              <w:top w:val="nil"/>
              <w:bottom w:val="single" w:sz="4" w:space="0" w:color="auto"/>
              <w:right w:val="single" w:sz="4" w:space="0" w:color="auto"/>
            </w:tcBorders>
            <w:shd w:val="clear" w:color="auto" w:fill="D9D9D9" w:themeFill="background1" w:themeFillShade="D9"/>
            <w:noWrap/>
            <w:vAlign w:val="bottom"/>
          </w:tcPr>
          <w:p w14:paraId="6D53BE07" w14:textId="77777777" w:rsidR="001E0433" w:rsidRPr="0034653F" w:rsidRDefault="001E0433" w:rsidP="00A817A8">
            <w:pPr>
              <w:jc w:val="right"/>
            </w:pPr>
            <w:r w:rsidRPr="00E54575">
              <w:rPr>
                <w:b/>
              </w:rPr>
              <w:t>N</w:t>
            </w:r>
          </w:p>
        </w:tc>
        <w:tc>
          <w:tcPr>
            <w:tcW w:w="266" w:type="pct"/>
            <w:tcBorders>
              <w:top w:val="nil"/>
              <w:left w:val="single" w:sz="4" w:space="0" w:color="auto"/>
              <w:bottom w:val="single" w:sz="4" w:space="0" w:color="auto"/>
            </w:tcBorders>
            <w:shd w:val="clear" w:color="auto" w:fill="D9D9D9" w:themeFill="background1" w:themeFillShade="D9"/>
            <w:noWrap/>
            <w:vAlign w:val="bottom"/>
          </w:tcPr>
          <w:p w14:paraId="40AE0EC6" w14:textId="77777777" w:rsidR="001E0433" w:rsidRPr="0034653F" w:rsidRDefault="001E0433" w:rsidP="00A817A8">
            <w:pPr>
              <w:jc w:val="right"/>
            </w:pPr>
            <w:r w:rsidRPr="00E54575">
              <w:rPr>
                <w:b/>
              </w:rPr>
              <w:t>N</w:t>
            </w:r>
          </w:p>
        </w:tc>
        <w:tc>
          <w:tcPr>
            <w:tcW w:w="266" w:type="pct"/>
            <w:gridSpan w:val="2"/>
            <w:tcBorders>
              <w:top w:val="nil"/>
              <w:bottom w:val="single" w:sz="4" w:space="0" w:color="auto"/>
            </w:tcBorders>
            <w:shd w:val="clear" w:color="auto" w:fill="D9D9D9" w:themeFill="background1" w:themeFillShade="D9"/>
            <w:noWrap/>
            <w:vAlign w:val="bottom"/>
          </w:tcPr>
          <w:p w14:paraId="7079A20F" w14:textId="77777777" w:rsidR="001E0433" w:rsidRPr="0034653F" w:rsidRDefault="001E0433" w:rsidP="00A817A8">
            <w:pPr>
              <w:jc w:val="right"/>
            </w:pPr>
            <w:r w:rsidRPr="00E54575">
              <w:rPr>
                <w:b/>
              </w:rPr>
              <w:t>%</w:t>
            </w:r>
          </w:p>
        </w:tc>
        <w:tc>
          <w:tcPr>
            <w:tcW w:w="267" w:type="pct"/>
            <w:tcBorders>
              <w:top w:val="nil"/>
              <w:bottom w:val="single" w:sz="4" w:space="0" w:color="auto"/>
            </w:tcBorders>
            <w:shd w:val="clear" w:color="auto" w:fill="D9D9D9" w:themeFill="background1" w:themeFillShade="D9"/>
            <w:noWrap/>
            <w:vAlign w:val="bottom"/>
          </w:tcPr>
          <w:p w14:paraId="054B1B61" w14:textId="77777777" w:rsidR="001E0433" w:rsidRPr="0034653F" w:rsidRDefault="001E0433" w:rsidP="00A817A8">
            <w:pPr>
              <w:jc w:val="right"/>
            </w:pPr>
            <w:r w:rsidRPr="00E54575">
              <w:rPr>
                <w:b/>
              </w:rPr>
              <w:t>N</w:t>
            </w:r>
          </w:p>
        </w:tc>
        <w:tc>
          <w:tcPr>
            <w:tcW w:w="266" w:type="pct"/>
            <w:tcBorders>
              <w:top w:val="nil"/>
              <w:bottom w:val="single" w:sz="4" w:space="0" w:color="auto"/>
            </w:tcBorders>
            <w:shd w:val="clear" w:color="auto" w:fill="D9D9D9" w:themeFill="background1" w:themeFillShade="D9"/>
            <w:noWrap/>
            <w:vAlign w:val="bottom"/>
          </w:tcPr>
          <w:p w14:paraId="2D660A84" w14:textId="77777777" w:rsidR="001E0433" w:rsidRPr="0034653F" w:rsidRDefault="001E0433" w:rsidP="00A817A8">
            <w:pPr>
              <w:jc w:val="right"/>
            </w:pPr>
            <w:r w:rsidRPr="00E54575">
              <w:rPr>
                <w:b/>
              </w:rPr>
              <w:t>%</w:t>
            </w:r>
          </w:p>
        </w:tc>
        <w:tc>
          <w:tcPr>
            <w:tcW w:w="267" w:type="pct"/>
            <w:tcBorders>
              <w:top w:val="nil"/>
              <w:bottom w:val="single" w:sz="4" w:space="0" w:color="auto"/>
            </w:tcBorders>
            <w:shd w:val="clear" w:color="auto" w:fill="D9D9D9" w:themeFill="background1" w:themeFillShade="D9"/>
            <w:vAlign w:val="bottom"/>
          </w:tcPr>
          <w:p w14:paraId="3EAE3F39" w14:textId="77777777" w:rsidR="001E0433" w:rsidRPr="0034653F" w:rsidRDefault="001E0433" w:rsidP="00A817A8">
            <w:pPr>
              <w:jc w:val="right"/>
            </w:pPr>
            <w:r w:rsidRPr="00E54575">
              <w:rPr>
                <w:b/>
              </w:rPr>
              <w:t>N</w:t>
            </w:r>
          </w:p>
        </w:tc>
        <w:tc>
          <w:tcPr>
            <w:tcW w:w="266" w:type="pct"/>
            <w:gridSpan w:val="2"/>
            <w:tcBorders>
              <w:top w:val="nil"/>
              <w:bottom w:val="single" w:sz="4" w:space="0" w:color="auto"/>
            </w:tcBorders>
            <w:shd w:val="clear" w:color="auto" w:fill="D9D9D9" w:themeFill="background1" w:themeFillShade="D9"/>
            <w:vAlign w:val="bottom"/>
          </w:tcPr>
          <w:p w14:paraId="3DBC3C4F" w14:textId="77777777" w:rsidR="001E0433" w:rsidRPr="0034653F" w:rsidRDefault="001E0433" w:rsidP="00A817A8">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79626AED" w14:textId="77777777" w:rsidR="001E0433" w:rsidRPr="0034653F" w:rsidRDefault="001E0433" w:rsidP="00A817A8">
            <w:pPr>
              <w:jc w:val="right"/>
            </w:pPr>
            <w:r w:rsidRPr="00E54575">
              <w:rPr>
                <w:b/>
              </w:rPr>
              <w:t>N</w:t>
            </w:r>
          </w:p>
        </w:tc>
        <w:tc>
          <w:tcPr>
            <w:tcW w:w="268" w:type="pct"/>
            <w:tcBorders>
              <w:top w:val="nil"/>
              <w:bottom w:val="single" w:sz="4" w:space="0" w:color="auto"/>
            </w:tcBorders>
            <w:shd w:val="clear" w:color="auto" w:fill="D9D9D9" w:themeFill="background1" w:themeFillShade="D9"/>
            <w:vAlign w:val="bottom"/>
          </w:tcPr>
          <w:p w14:paraId="4FAD0A32" w14:textId="77777777" w:rsidR="001E0433" w:rsidRPr="0034653F" w:rsidRDefault="001E0433" w:rsidP="00A817A8">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3C6D02FF" w14:textId="77777777" w:rsidR="001E0433" w:rsidRPr="0034653F" w:rsidRDefault="001E0433" w:rsidP="00A817A8">
            <w:pPr>
              <w:jc w:val="right"/>
            </w:pPr>
            <w:r w:rsidRPr="00E54575">
              <w:rPr>
                <w:b/>
              </w:rPr>
              <w:t>N</w:t>
            </w:r>
          </w:p>
        </w:tc>
        <w:tc>
          <w:tcPr>
            <w:tcW w:w="274" w:type="pct"/>
            <w:tcBorders>
              <w:top w:val="nil"/>
              <w:bottom w:val="single" w:sz="4" w:space="0" w:color="auto"/>
            </w:tcBorders>
            <w:shd w:val="clear" w:color="auto" w:fill="D9D9D9" w:themeFill="background1" w:themeFillShade="D9"/>
            <w:vAlign w:val="bottom"/>
          </w:tcPr>
          <w:p w14:paraId="3D18BA84" w14:textId="77777777" w:rsidR="001E0433" w:rsidRPr="0034653F" w:rsidRDefault="001E0433" w:rsidP="00A817A8">
            <w:pPr>
              <w:jc w:val="right"/>
            </w:pPr>
            <w:r w:rsidRPr="00E54575">
              <w:rPr>
                <w:b/>
              </w:rPr>
              <w:t>%</w:t>
            </w:r>
          </w:p>
        </w:tc>
        <w:tc>
          <w:tcPr>
            <w:tcW w:w="261" w:type="pct"/>
            <w:tcBorders>
              <w:top w:val="nil"/>
              <w:bottom w:val="single" w:sz="4" w:space="0" w:color="auto"/>
            </w:tcBorders>
            <w:shd w:val="clear" w:color="auto" w:fill="D9D9D9" w:themeFill="background1" w:themeFillShade="D9"/>
            <w:vAlign w:val="bottom"/>
          </w:tcPr>
          <w:p w14:paraId="78B83789" w14:textId="77777777" w:rsidR="001E0433" w:rsidRPr="0034653F" w:rsidRDefault="001E0433" w:rsidP="00A817A8">
            <w:pPr>
              <w:jc w:val="right"/>
            </w:pPr>
            <w:r w:rsidRPr="00E54575">
              <w:rPr>
                <w:b/>
              </w:rPr>
              <w:t>N</w:t>
            </w:r>
          </w:p>
        </w:tc>
        <w:tc>
          <w:tcPr>
            <w:tcW w:w="264" w:type="pct"/>
            <w:tcBorders>
              <w:top w:val="nil"/>
              <w:bottom w:val="single" w:sz="4" w:space="0" w:color="auto"/>
            </w:tcBorders>
            <w:shd w:val="clear" w:color="auto" w:fill="D9D9D9" w:themeFill="background1" w:themeFillShade="D9"/>
            <w:vAlign w:val="bottom"/>
          </w:tcPr>
          <w:p w14:paraId="4E377DF3" w14:textId="77777777" w:rsidR="001E0433" w:rsidRPr="0034653F" w:rsidRDefault="001E0433" w:rsidP="00A817A8">
            <w:pPr>
              <w:jc w:val="right"/>
            </w:pPr>
            <w:r w:rsidRPr="00E54575">
              <w:rPr>
                <w:b/>
              </w:rPr>
              <w:t>%</w:t>
            </w:r>
          </w:p>
        </w:tc>
      </w:tr>
      <w:tr w:rsidR="001E0433" w:rsidRPr="00B97375" w14:paraId="2E5D56A2" w14:textId="77777777" w:rsidTr="00A817A8">
        <w:trPr>
          <w:cantSplit/>
          <w:trHeight w:val="300"/>
        </w:trPr>
        <w:tc>
          <w:tcPr>
            <w:tcW w:w="1161" w:type="pct"/>
            <w:tcBorders>
              <w:top w:val="single" w:sz="4" w:space="0" w:color="auto"/>
              <w:right w:val="single" w:sz="4" w:space="0" w:color="auto"/>
            </w:tcBorders>
            <w:shd w:val="clear" w:color="auto" w:fill="auto"/>
            <w:noWrap/>
          </w:tcPr>
          <w:p w14:paraId="737580B3" w14:textId="3E2D01E0" w:rsidR="001E0433" w:rsidRPr="00E54575" w:rsidRDefault="001E0433" w:rsidP="001E0433">
            <w:pPr>
              <w:rPr>
                <w:sz w:val="22"/>
              </w:rPr>
            </w:pPr>
            <w:r w:rsidRPr="00EC0D1D">
              <w:t>Canterbury Health Laboratories</w:t>
            </w:r>
          </w:p>
        </w:tc>
        <w:tc>
          <w:tcPr>
            <w:tcW w:w="311" w:type="pct"/>
            <w:tcBorders>
              <w:top w:val="single" w:sz="4" w:space="0" w:color="auto"/>
              <w:left w:val="single" w:sz="4" w:space="0" w:color="auto"/>
              <w:bottom w:val="nil"/>
            </w:tcBorders>
            <w:shd w:val="clear" w:color="auto" w:fill="auto"/>
            <w:noWrap/>
          </w:tcPr>
          <w:p w14:paraId="7DD754E0" w14:textId="29D82CCA" w:rsidR="001E0433" w:rsidRPr="00E54575" w:rsidRDefault="001E0433" w:rsidP="001E0433">
            <w:pPr>
              <w:jc w:val="right"/>
              <w:rPr>
                <w:sz w:val="22"/>
              </w:rPr>
            </w:pPr>
            <w:r w:rsidRPr="00EC0D1D">
              <w:t>0</w:t>
            </w:r>
          </w:p>
        </w:tc>
        <w:tc>
          <w:tcPr>
            <w:tcW w:w="331" w:type="pct"/>
            <w:tcBorders>
              <w:top w:val="single" w:sz="4" w:space="0" w:color="auto"/>
              <w:bottom w:val="nil"/>
              <w:right w:val="single" w:sz="4" w:space="0" w:color="auto"/>
            </w:tcBorders>
            <w:shd w:val="clear" w:color="auto" w:fill="auto"/>
            <w:noWrap/>
          </w:tcPr>
          <w:p w14:paraId="48E00D56" w14:textId="275C6DB5" w:rsidR="001E0433" w:rsidRPr="00E54575" w:rsidRDefault="001E0433" w:rsidP="001E0433">
            <w:pPr>
              <w:jc w:val="right"/>
              <w:rPr>
                <w:sz w:val="22"/>
              </w:rPr>
            </w:pPr>
            <w:r w:rsidRPr="00EC0D1D">
              <w:t>126</w:t>
            </w:r>
          </w:p>
        </w:tc>
        <w:tc>
          <w:tcPr>
            <w:tcW w:w="266" w:type="pct"/>
            <w:tcBorders>
              <w:top w:val="single" w:sz="4" w:space="0" w:color="auto"/>
              <w:left w:val="single" w:sz="4" w:space="0" w:color="auto"/>
            </w:tcBorders>
            <w:shd w:val="clear" w:color="auto" w:fill="auto"/>
            <w:noWrap/>
          </w:tcPr>
          <w:p w14:paraId="566C6EBD" w14:textId="5E36A810" w:rsidR="001E0433" w:rsidRPr="00E54575" w:rsidRDefault="001E0433" w:rsidP="001E0433">
            <w:pPr>
              <w:jc w:val="right"/>
              <w:rPr>
                <w:sz w:val="22"/>
              </w:rPr>
            </w:pPr>
            <w:r w:rsidRPr="00EC0D1D">
              <w:t>0</w:t>
            </w:r>
          </w:p>
        </w:tc>
        <w:tc>
          <w:tcPr>
            <w:tcW w:w="266" w:type="pct"/>
            <w:gridSpan w:val="2"/>
            <w:tcBorders>
              <w:top w:val="single" w:sz="4" w:space="0" w:color="auto"/>
            </w:tcBorders>
            <w:shd w:val="clear" w:color="auto" w:fill="auto"/>
            <w:noWrap/>
          </w:tcPr>
          <w:p w14:paraId="18E121FA" w14:textId="5F9F5075" w:rsidR="001E0433" w:rsidRPr="00E54575" w:rsidRDefault="001E0433" w:rsidP="001E0433">
            <w:pPr>
              <w:jc w:val="right"/>
              <w:rPr>
                <w:sz w:val="22"/>
              </w:rPr>
            </w:pPr>
            <w:r w:rsidRPr="00EC0D1D">
              <w:t>0.0</w:t>
            </w:r>
          </w:p>
        </w:tc>
        <w:tc>
          <w:tcPr>
            <w:tcW w:w="267" w:type="pct"/>
            <w:tcBorders>
              <w:top w:val="single" w:sz="4" w:space="0" w:color="auto"/>
            </w:tcBorders>
            <w:shd w:val="clear" w:color="auto" w:fill="auto"/>
            <w:noWrap/>
          </w:tcPr>
          <w:p w14:paraId="0FE13B15" w14:textId="5B95D777" w:rsidR="001E0433" w:rsidRPr="00E54575" w:rsidRDefault="001E0433" w:rsidP="001E0433">
            <w:pPr>
              <w:jc w:val="right"/>
              <w:rPr>
                <w:sz w:val="22"/>
              </w:rPr>
            </w:pPr>
            <w:r w:rsidRPr="00EC0D1D">
              <w:t>6</w:t>
            </w:r>
          </w:p>
        </w:tc>
        <w:tc>
          <w:tcPr>
            <w:tcW w:w="266" w:type="pct"/>
            <w:tcBorders>
              <w:top w:val="single" w:sz="4" w:space="0" w:color="auto"/>
            </w:tcBorders>
            <w:shd w:val="clear" w:color="auto" w:fill="auto"/>
            <w:noWrap/>
          </w:tcPr>
          <w:p w14:paraId="4EA43E23" w14:textId="75E8D6B0" w:rsidR="001E0433" w:rsidRPr="00E54575" w:rsidRDefault="001E0433" w:rsidP="001E0433">
            <w:pPr>
              <w:jc w:val="right"/>
              <w:rPr>
                <w:sz w:val="22"/>
              </w:rPr>
            </w:pPr>
            <w:r w:rsidRPr="00EC0D1D">
              <w:t>14.3</w:t>
            </w:r>
          </w:p>
        </w:tc>
        <w:tc>
          <w:tcPr>
            <w:tcW w:w="267" w:type="pct"/>
            <w:tcBorders>
              <w:top w:val="single" w:sz="4" w:space="0" w:color="auto"/>
            </w:tcBorders>
            <w:shd w:val="clear" w:color="auto" w:fill="auto"/>
          </w:tcPr>
          <w:p w14:paraId="0DF0B6AF" w14:textId="74FDD65B" w:rsidR="001E0433" w:rsidRPr="00E54575" w:rsidRDefault="001E0433" w:rsidP="001E0433">
            <w:pPr>
              <w:jc w:val="right"/>
              <w:rPr>
                <w:sz w:val="22"/>
              </w:rPr>
            </w:pPr>
            <w:r w:rsidRPr="00EC0D1D">
              <w:t>4</w:t>
            </w:r>
          </w:p>
        </w:tc>
        <w:tc>
          <w:tcPr>
            <w:tcW w:w="266" w:type="pct"/>
            <w:gridSpan w:val="2"/>
            <w:tcBorders>
              <w:top w:val="single" w:sz="4" w:space="0" w:color="auto"/>
            </w:tcBorders>
            <w:shd w:val="clear" w:color="auto" w:fill="auto"/>
          </w:tcPr>
          <w:p w14:paraId="669D159D" w14:textId="531911DF" w:rsidR="001E0433" w:rsidRPr="00E54575" w:rsidRDefault="001E0433" w:rsidP="001E0433">
            <w:pPr>
              <w:jc w:val="right"/>
              <w:rPr>
                <w:sz w:val="22"/>
              </w:rPr>
            </w:pPr>
            <w:r w:rsidRPr="00EC0D1D">
              <w:t>11.8</w:t>
            </w:r>
          </w:p>
        </w:tc>
        <w:tc>
          <w:tcPr>
            <w:tcW w:w="266" w:type="pct"/>
            <w:tcBorders>
              <w:top w:val="single" w:sz="4" w:space="0" w:color="auto"/>
            </w:tcBorders>
            <w:shd w:val="clear" w:color="auto" w:fill="auto"/>
          </w:tcPr>
          <w:p w14:paraId="33531129" w14:textId="4874E830" w:rsidR="001E0433" w:rsidRPr="00E54575" w:rsidRDefault="001E0433" w:rsidP="001E0433">
            <w:pPr>
              <w:jc w:val="right"/>
              <w:rPr>
                <w:sz w:val="22"/>
              </w:rPr>
            </w:pPr>
            <w:r w:rsidRPr="00EC0D1D">
              <w:t>2</w:t>
            </w:r>
          </w:p>
        </w:tc>
        <w:tc>
          <w:tcPr>
            <w:tcW w:w="268" w:type="pct"/>
            <w:tcBorders>
              <w:top w:val="single" w:sz="4" w:space="0" w:color="auto"/>
            </w:tcBorders>
            <w:shd w:val="clear" w:color="auto" w:fill="auto"/>
          </w:tcPr>
          <w:p w14:paraId="14C625AB" w14:textId="33BAD77F" w:rsidR="001E0433" w:rsidRPr="00E54575" w:rsidRDefault="001E0433" w:rsidP="001E0433">
            <w:pPr>
              <w:jc w:val="right"/>
              <w:rPr>
                <w:sz w:val="22"/>
              </w:rPr>
            </w:pPr>
            <w:r w:rsidRPr="00EC0D1D">
              <w:t>5.6</w:t>
            </w:r>
          </w:p>
        </w:tc>
        <w:tc>
          <w:tcPr>
            <w:tcW w:w="266" w:type="pct"/>
            <w:tcBorders>
              <w:top w:val="single" w:sz="4" w:space="0" w:color="auto"/>
            </w:tcBorders>
            <w:shd w:val="clear" w:color="auto" w:fill="auto"/>
          </w:tcPr>
          <w:p w14:paraId="109FC773" w14:textId="2561D99C" w:rsidR="001E0433" w:rsidRPr="00E54575" w:rsidRDefault="001E0433" w:rsidP="001E0433">
            <w:pPr>
              <w:jc w:val="right"/>
              <w:rPr>
                <w:sz w:val="22"/>
              </w:rPr>
            </w:pPr>
            <w:r w:rsidRPr="00EC0D1D">
              <w:t>3</w:t>
            </w:r>
          </w:p>
        </w:tc>
        <w:tc>
          <w:tcPr>
            <w:tcW w:w="274" w:type="pct"/>
            <w:tcBorders>
              <w:top w:val="single" w:sz="4" w:space="0" w:color="auto"/>
            </w:tcBorders>
            <w:shd w:val="clear" w:color="auto" w:fill="auto"/>
          </w:tcPr>
          <w:p w14:paraId="5CB32E57" w14:textId="54E2924A" w:rsidR="001E0433" w:rsidRPr="00E54575" w:rsidRDefault="001E0433" w:rsidP="001E0433">
            <w:pPr>
              <w:jc w:val="right"/>
              <w:rPr>
                <w:sz w:val="22"/>
              </w:rPr>
            </w:pPr>
            <w:r w:rsidRPr="00EC0D1D">
              <w:t>23.1</w:t>
            </w:r>
          </w:p>
        </w:tc>
        <w:tc>
          <w:tcPr>
            <w:tcW w:w="261" w:type="pct"/>
            <w:tcBorders>
              <w:top w:val="single" w:sz="4" w:space="0" w:color="auto"/>
            </w:tcBorders>
            <w:shd w:val="clear" w:color="auto" w:fill="auto"/>
          </w:tcPr>
          <w:p w14:paraId="610595D9" w14:textId="5A09BE4D" w:rsidR="001E0433" w:rsidRPr="00E54575" w:rsidRDefault="001E0433" w:rsidP="001E0433">
            <w:pPr>
              <w:jc w:val="right"/>
              <w:rPr>
                <w:sz w:val="22"/>
              </w:rPr>
            </w:pPr>
            <w:r w:rsidRPr="00EC0D1D">
              <w:t>0</w:t>
            </w:r>
          </w:p>
        </w:tc>
        <w:tc>
          <w:tcPr>
            <w:tcW w:w="264" w:type="pct"/>
            <w:tcBorders>
              <w:top w:val="single" w:sz="4" w:space="0" w:color="auto"/>
            </w:tcBorders>
            <w:shd w:val="clear" w:color="auto" w:fill="auto"/>
          </w:tcPr>
          <w:p w14:paraId="2E52824C" w14:textId="37A036FC" w:rsidR="001E0433" w:rsidRPr="00E54575" w:rsidRDefault="001E0433" w:rsidP="001E0433">
            <w:pPr>
              <w:jc w:val="right"/>
              <w:rPr>
                <w:sz w:val="22"/>
              </w:rPr>
            </w:pPr>
            <w:r w:rsidRPr="00EC0D1D">
              <w:t>0.0</w:t>
            </w:r>
          </w:p>
        </w:tc>
      </w:tr>
      <w:tr w:rsidR="001E0433" w:rsidRPr="00B97375" w14:paraId="2C55E66D" w14:textId="77777777" w:rsidTr="00A817A8">
        <w:trPr>
          <w:cantSplit/>
          <w:trHeight w:val="300"/>
        </w:trPr>
        <w:tc>
          <w:tcPr>
            <w:tcW w:w="1161" w:type="pct"/>
            <w:tcBorders>
              <w:right w:val="single" w:sz="4" w:space="0" w:color="auto"/>
            </w:tcBorders>
            <w:shd w:val="clear" w:color="auto" w:fill="auto"/>
            <w:noWrap/>
          </w:tcPr>
          <w:p w14:paraId="4DD14118" w14:textId="3C670E4E" w:rsidR="001E0433" w:rsidRPr="00E54575" w:rsidRDefault="001E0433" w:rsidP="001E0433">
            <w:pPr>
              <w:rPr>
                <w:sz w:val="22"/>
              </w:rPr>
            </w:pPr>
            <w:r w:rsidRPr="00EC0D1D">
              <w:t>Anatomical Pathology Services</w:t>
            </w:r>
          </w:p>
        </w:tc>
        <w:tc>
          <w:tcPr>
            <w:tcW w:w="311" w:type="pct"/>
            <w:tcBorders>
              <w:top w:val="nil"/>
              <w:left w:val="single" w:sz="4" w:space="0" w:color="auto"/>
              <w:bottom w:val="nil"/>
            </w:tcBorders>
            <w:shd w:val="clear" w:color="auto" w:fill="auto"/>
            <w:noWrap/>
          </w:tcPr>
          <w:p w14:paraId="6FBB110E" w14:textId="09B1676E" w:rsidR="001E0433" w:rsidRPr="00E54575" w:rsidRDefault="001E0433" w:rsidP="001E0433">
            <w:pPr>
              <w:jc w:val="right"/>
              <w:rPr>
                <w:sz w:val="22"/>
              </w:rPr>
            </w:pPr>
            <w:r w:rsidRPr="00EC0D1D">
              <w:t>2</w:t>
            </w:r>
          </w:p>
        </w:tc>
        <w:tc>
          <w:tcPr>
            <w:tcW w:w="331" w:type="pct"/>
            <w:tcBorders>
              <w:top w:val="nil"/>
              <w:bottom w:val="nil"/>
              <w:right w:val="single" w:sz="4" w:space="0" w:color="auto"/>
            </w:tcBorders>
            <w:shd w:val="clear" w:color="auto" w:fill="auto"/>
            <w:noWrap/>
          </w:tcPr>
          <w:p w14:paraId="768A3008" w14:textId="3A81CFC7" w:rsidR="001E0433" w:rsidRPr="00E54575" w:rsidRDefault="001E0433" w:rsidP="001E0433">
            <w:pPr>
              <w:jc w:val="right"/>
              <w:rPr>
                <w:sz w:val="22"/>
              </w:rPr>
            </w:pPr>
            <w:r w:rsidRPr="00EC0D1D">
              <w:t>296</w:t>
            </w:r>
          </w:p>
        </w:tc>
        <w:tc>
          <w:tcPr>
            <w:tcW w:w="266" w:type="pct"/>
            <w:tcBorders>
              <w:left w:val="single" w:sz="4" w:space="0" w:color="auto"/>
            </w:tcBorders>
            <w:shd w:val="clear" w:color="auto" w:fill="auto"/>
            <w:noWrap/>
          </w:tcPr>
          <w:p w14:paraId="2E619D1E" w14:textId="0748DC79" w:rsidR="001E0433" w:rsidRPr="00E54575" w:rsidRDefault="001E0433" w:rsidP="001E0433">
            <w:pPr>
              <w:jc w:val="right"/>
              <w:rPr>
                <w:sz w:val="22"/>
              </w:rPr>
            </w:pPr>
            <w:r w:rsidRPr="00EC0D1D">
              <w:t>2</w:t>
            </w:r>
          </w:p>
        </w:tc>
        <w:tc>
          <w:tcPr>
            <w:tcW w:w="266" w:type="pct"/>
            <w:gridSpan w:val="2"/>
            <w:shd w:val="clear" w:color="auto" w:fill="auto"/>
            <w:noWrap/>
          </w:tcPr>
          <w:p w14:paraId="71D54543" w14:textId="30EE4138" w:rsidR="001E0433" w:rsidRPr="00E54575" w:rsidRDefault="001E0433" w:rsidP="001E0433">
            <w:pPr>
              <w:jc w:val="right"/>
              <w:rPr>
                <w:sz w:val="22"/>
              </w:rPr>
            </w:pPr>
            <w:r w:rsidRPr="00EC0D1D">
              <w:t>100.0</w:t>
            </w:r>
          </w:p>
        </w:tc>
        <w:tc>
          <w:tcPr>
            <w:tcW w:w="267" w:type="pct"/>
            <w:shd w:val="clear" w:color="auto" w:fill="auto"/>
            <w:noWrap/>
          </w:tcPr>
          <w:p w14:paraId="1DCF127A" w14:textId="6860F381" w:rsidR="001E0433" w:rsidRPr="00E54575" w:rsidRDefault="001E0433" w:rsidP="001E0433">
            <w:pPr>
              <w:jc w:val="right"/>
              <w:rPr>
                <w:sz w:val="22"/>
              </w:rPr>
            </w:pPr>
            <w:r w:rsidRPr="00EC0D1D">
              <w:t>42</w:t>
            </w:r>
          </w:p>
        </w:tc>
        <w:tc>
          <w:tcPr>
            <w:tcW w:w="266" w:type="pct"/>
            <w:shd w:val="clear" w:color="auto" w:fill="auto"/>
            <w:noWrap/>
          </w:tcPr>
          <w:p w14:paraId="2C04A4F8" w14:textId="13B06F5B" w:rsidR="001E0433" w:rsidRPr="00E54575" w:rsidRDefault="001E0433" w:rsidP="001E0433">
            <w:pPr>
              <w:jc w:val="right"/>
              <w:rPr>
                <w:sz w:val="22"/>
              </w:rPr>
            </w:pPr>
            <w:r w:rsidRPr="00EC0D1D">
              <w:t>44.2</w:t>
            </w:r>
          </w:p>
        </w:tc>
        <w:tc>
          <w:tcPr>
            <w:tcW w:w="267" w:type="pct"/>
            <w:shd w:val="clear" w:color="auto" w:fill="auto"/>
            <w:noWrap/>
          </w:tcPr>
          <w:p w14:paraId="49397EFB" w14:textId="65BFB521" w:rsidR="001E0433" w:rsidRPr="00E54575" w:rsidRDefault="001E0433" w:rsidP="001E0433">
            <w:pPr>
              <w:jc w:val="right"/>
              <w:rPr>
                <w:sz w:val="22"/>
              </w:rPr>
            </w:pPr>
            <w:r w:rsidRPr="00EC0D1D">
              <w:t>16</w:t>
            </w:r>
          </w:p>
        </w:tc>
        <w:tc>
          <w:tcPr>
            <w:tcW w:w="266" w:type="pct"/>
            <w:gridSpan w:val="2"/>
            <w:shd w:val="clear" w:color="auto" w:fill="auto"/>
            <w:noWrap/>
          </w:tcPr>
          <w:p w14:paraId="3DC94890" w14:textId="0D66E19F" w:rsidR="001E0433" w:rsidRPr="00E54575" w:rsidRDefault="001E0433" w:rsidP="001E0433">
            <w:pPr>
              <w:jc w:val="right"/>
              <w:rPr>
                <w:sz w:val="22"/>
              </w:rPr>
            </w:pPr>
            <w:r w:rsidRPr="00EC0D1D">
              <w:t>18.4</w:t>
            </w:r>
          </w:p>
        </w:tc>
        <w:tc>
          <w:tcPr>
            <w:tcW w:w="266" w:type="pct"/>
            <w:shd w:val="clear" w:color="auto" w:fill="auto"/>
          </w:tcPr>
          <w:p w14:paraId="6DF18CEF" w14:textId="3B2EF682" w:rsidR="001E0433" w:rsidRPr="00E54575" w:rsidRDefault="001E0433" w:rsidP="001E0433">
            <w:pPr>
              <w:jc w:val="right"/>
              <w:rPr>
                <w:sz w:val="22"/>
              </w:rPr>
            </w:pPr>
            <w:r w:rsidRPr="00EC0D1D">
              <w:t>18</w:t>
            </w:r>
          </w:p>
        </w:tc>
        <w:tc>
          <w:tcPr>
            <w:tcW w:w="268" w:type="pct"/>
            <w:shd w:val="clear" w:color="auto" w:fill="auto"/>
          </w:tcPr>
          <w:p w14:paraId="66B897BF" w14:textId="6D2084EB" w:rsidR="001E0433" w:rsidRPr="00E54575" w:rsidRDefault="001E0433" w:rsidP="001E0433">
            <w:pPr>
              <w:jc w:val="right"/>
              <w:rPr>
                <w:sz w:val="22"/>
              </w:rPr>
            </w:pPr>
            <w:r w:rsidRPr="00EC0D1D">
              <w:t>22.8</w:t>
            </w:r>
          </w:p>
        </w:tc>
        <w:tc>
          <w:tcPr>
            <w:tcW w:w="266" w:type="pct"/>
            <w:shd w:val="clear" w:color="auto" w:fill="auto"/>
          </w:tcPr>
          <w:p w14:paraId="52A25C04" w14:textId="4DAA50B8" w:rsidR="001E0433" w:rsidRPr="00E54575" w:rsidRDefault="001E0433" w:rsidP="001E0433">
            <w:pPr>
              <w:jc w:val="right"/>
              <w:rPr>
                <w:sz w:val="22"/>
              </w:rPr>
            </w:pPr>
            <w:r w:rsidRPr="00EC0D1D">
              <w:t>9</w:t>
            </w:r>
          </w:p>
        </w:tc>
        <w:tc>
          <w:tcPr>
            <w:tcW w:w="274" w:type="pct"/>
            <w:shd w:val="clear" w:color="auto" w:fill="auto"/>
          </w:tcPr>
          <w:p w14:paraId="39B0F94B" w14:textId="63FCD0D6" w:rsidR="001E0433" w:rsidRPr="00E54575" w:rsidRDefault="001E0433" w:rsidP="001E0433">
            <w:pPr>
              <w:jc w:val="right"/>
              <w:rPr>
                <w:sz w:val="22"/>
              </w:rPr>
            </w:pPr>
            <w:r w:rsidRPr="00EC0D1D">
              <w:t>27.3</w:t>
            </w:r>
          </w:p>
        </w:tc>
        <w:tc>
          <w:tcPr>
            <w:tcW w:w="261" w:type="pct"/>
            <w:shd w:val="clear" w:color="auto" w:fill="auto"/>
            <w:noWrap/>
          </w:tcPr>
          <w:p w14:paraId="5558850A" w14:textId="7CE16F3D" w:rsidR="001E0433" w:rsidRPr="00E54575" w:rsidRDefault="001E0433" w:rsidP="001E0433">
            <w:pPr>
              <w:jc w:val="right"/>
              <w:rPr>
                <w:sz w:val="22"/>
              </w:rPr>
            </w:pPr>
            <w:r w:rsidRPr="00EC0D1D">
              <w:t>0</w:t>
            </w:r>
          </w:p>
        </w:tc>
        <w:tc>
          <w:tcPr>
            <w:tcW w:w="264" w:type="pct"/>
            <w:shd w:val="clear" w:color="auto" w:fill="auto"/>
            <w:noWrap/>
          </w:tcPr>
          <w:p w14:paraId="3FF4C5D2" w14:textId="04D3662E" w:rsidR="001E0433" w:rsidRPr="00E54575" w:rsidRDefault="001E0433" w:rsidP="001E0433">
            <w:pPr>
              <w:jc w:val="right"/>
              <w:rPr>
                <w:sz w:val="22"/>
              </w:rPr>
            </w:pPr>
            <w:r w:rsidRPr="00EC0D1D">
              <w:t>0.0</w:t>
            </w:r>
          </w:p>
        </w:tc>
      </w:tr>
      <w:tr w:rsidR="001E0433" w:rsidRPr="00B97375" w14:paraId="773A68F0" w14:textId="77777777" w:rsidTr="00A817A8">
        <w:trPr>
          <w:cantSplit/>
          <w:trHeight w:val="300"/>
        </w:trPr>
        <w:tc>
          <w:tcPr>
            <w:tcW w:w="1161" w:type="pct"/>
            <w:tcBorders>
              <w:right w:val="single" w:sz="4" w:space="0" w:color="auto"/>
            </w:tcBorders>
            <w:shd w:val="clear" w:color="auto" w:fill="auto"/>
            <w:noWrap/>
          </w:tcPr>
          <w:p w14:paraId="7675B4F7" w14:textId="4EACA0E3" w:rsidR="001E0433" w:rsidRPr="00E54575" w:rsidRDefault="001E0433" w:rsidP="001E0433">
            <w:pPr>
              <w:rPr>
                <w:sz w:val="22"/>
              </w:rPr>
            </w:pPr>
            <w:r w:rsidRPr="00EC0D1D">
              <w:t>LabPLUS</w:t>
            </w:r>
          </w:p>
        </w:tc>
        <w:tc>
          <w:tcPr>
            <w:tcW w:w="311" w:type="pct"/>
            <w:tcBorders>
              <w:top w:val="nil"/>
              <w:left w:val="single" w:sz="4" w:space="0" w:color="auto"/>
              <w:bottom w:val="nil"/>
            </w:tcBorders>
            <w:shd w:val="clear" w:color="auto" w:fill="auto"/>
            <w:noWrap/>
          </w:tcPr>
          <w:p w14:paraId="1CAC71FA" w14:textId="0846C1CE" w:rsidR="001E0433" w:rsidRPr="00E54575" w:rsidRDefault="001E0433" w:rsidP="001E0433">
            <w:pPr>
              <w:jc w:val="right"/>
              <w:rPr>
                <w:sz w:val="22"/>
              </w:rPr>
            </w:pPr>
            <w:r w:rsidRPr="00EC0D1D">
              <w:t>0</w:t>
            </w:r>
          </w:p>
        </w:tc>
        <w:tc>
          <w:tcPr>
            <w:tcW w:w="331" w:type="pct"/>
            <w:tcBorders>
              <w:top w:val="nil"/>
              <w:bottom w:val="nil"/>
              <w:right w:val="single" w:sz="4" w:space="0" w:color="auto"/>
            </w:tcBorders>
            <w:shd w:val="clear" w:color="auto" w:fill="auto"/>
            <w:noWrap/>
          </w:tcPr>
          <w:p w14:paraId="1E9D3C3E" w14:textId="2BAC2CDC" w:rsidR="001E0433" w:rsidRPr="00E54575" w:rsidRDefault="001E0433" w:rsidP="001E0433">
            <w:pPr>
              <w:jc w:val="right"/>
              <w:rPr>
                <w:sz w:val="22"/>
              </w:rPr>
            </w:pPr>
            <w:r w:rsidRPr="00EC0D1D">
              <w:t>148</w:t>
            </w:r>
          </w:p>
        </w:tc>
        <w:tc>
          <w:tcPr>
            <w:tcW w:w="266" w:type="pct"/>
            <w:tcBorders>
              <w:left w:val="single" w:sz="4" w:space="0" w:color="auto"/>
            </w:tcBorders>
            <w:shd w:val="clear" w:color="auto" w:fill="auto"/>
            <w:noWrap/>
          </w:tcPr>
          <w:p w14:paraId="111CE7C0" w14:textId="7E0D36B9" w:rsidR="001E0433" w:rsidRPr="00E54575" w:rsidRDefault="001E0433" w:rsidP="001E0433">
            <w:pPr>
              <w:jc w:val="right"/>
              <w:rPr>
                <w:sz w:val="22"/>
              </w:rPr>
            </w:pPr>
            <w:r w:rsidRPr="00EC0D1D">
              <w:t>0</w:t>
            </w:r>
          </w:p>
        </w:tc>
        <w:tc>
          <w:tcPr>
            <w:tcW w:w="266" w:type="pct"/>
            <w:gridSpan w:val="2"/>
            <w:shd w:val="clear" w:color="auto" w:fill="auto"/>
            <w:noWrap/>
          </w:tcPr>
          <w:p w14:paraId="1CF36055" w14:textId="04E38831" w:rsidR="001E0433" w:rsidRPr="00E54575" w:rsidRDefault="001E0433" w:rsidP="001E0433">
            <w:pPr>
              <w:jc w:val="right"/>
              <w:rPr>
                <w:sz w:val="22"/>
              </w:rPr>
            </w:pPr>
            <w:r w:rsidRPr="00EC0D1D">
              <w:t>0.0</w:t>
            </w:r>
          </w:p>
        </w:tc>
        <w:tc>
          <w:tcPr>
            <w:tcW w:w="267" w:type="pct"/>
            <w:shd w:val="clear" w:color="auto" w:fill="auto"/>
            <w:noWrap/>
          </w:tcPr>
          <w:p w14:paraId="3FC35D78" w14:textId="36039179" w:rsidR="001E0433" w:rsidRPr="00E54575" w:rsidRDefault="001E0433" w:rsidP="001E0433">
            <w:pPr>
              <w:jc w:val="right"/>
              <w:rPr>
                <w:sz w:val="22"/>
              </w:rPr>
            </w:pPr>
            <w:r w:rsidRPr="00EC0D1D">
              <w:t>9</w:t>
            </w:r>
          </w:p>
        </w:tc>
        <w:tc>
          <w:tcPr>
            <w:tcW w:w="266" w:type="pct"/>
            <w:shd w:val="clear" w:color="auto" w:fill="auto"/>
            <w:noWrap/>
          </w:tcPr>
          <w:p w14:paraId="44E58E19" w14:textId="47B69539" w:rsidR="001E0433" w:rsidRPr="00E54575" w:rsidRDefault="001E0433" w:rsidP="001E0433">
            <w:pPr>
              <w:jc w:val="right"/>
              <w:rPr>
                <w:sz w:val="22"/>
              </w:rPr>
            </w:pPr>
            <w:r w:rsidRPr="00EC0D1D">
              <w:t>19.6</w:t>
            </w:r>
          </w:p>
        </w:tc>
        <w:tc>
          <w:tcPr>
            <w:tcW w:w="267" w:type="pct"/>
            <w:shd w:val="clear" w:color="auto" w:fill="auto"/>
            <w:noWrap/>
          </w:tcPr>
          <w:p w14:paraId="35893631" w14:textId="632108C8" w:rsidR="001E0433" w:rsidRPr="00E54575" w:rsidRDefault="001E0433" w:rsidP="001E0433">
            <w:pPr>
              <w:jc w:val="right"/>
              <w:rPr>
                <w:sz w:val="22"/>
              </w:rPr>
            </w:pPr>
            <w:r w:rsidRPr="00EC0D1D">
              <w:t>9</w:t>
            </w:r>
          </w:p>
        </w:tc>
        <w:tc>
          <w:tcPr>
            <w:tcW w:w="266" w:type="pct"/>
            <w:gridSpan w:val="2"/>
            <w:shd w:val="clear" w:color="auto" w:fill="auto"/>
            <w:noWrap/>
          </w:tcPr>
          <w:p w14:paraId="6BF0B8DC" w14:textId="069CF5B3" w:rsidR="001E0433" w:rsidRPr="00E54575" w:rsidRDefault="001E0433" w:rsidP="001E0433">
            <w:pPr>
              <w:jc w:val="right"/>
              <w:rPr>
                <w:sz w:val="22"/>
              </w:rPr>
            </w:pPr>
            <w:r w:rsidRPr="00EC0D1D">
              <w:t>17.3</w:t>
            </w:r>
          </w:p>
        </w:tc>
        <w:tc>
          <w:tcPr>
            <w:tcW w:w="266" w:type="pct"/>
            <w:shd w:val="clear" w:color="auto" w:fill="auto"/>
          </w:tcPr>
          <w:p w14:paraId="0CF0BF92" w14:textId="314CAAC1" w:rsidR="001E0433" w:rsidRPr="00E54575" w:rsidRDefault="001E0433" w:rsidP="001E0433">
            <w:pPr>
              <w:jc w:val="right"/>
              <w:rPr>
                <w:sz w:val="22"/>
              </w:rPr>
            </w:pPr>
            <w:r w:rsidRPr="00EC0D1D">
              <w:t>4</w:t>
            </w:r>
          </w:p>
        </w:tc>
        <w:tc>
          <w:tcPr>
            <w:tcW w:w="268" w:type="pct"/>
            <w:shd w:val="clear" w:color="auto" w:fill="auto"/>
          </w:tcPr>
          <w:p w14:paraId="0AF1EA08" w14:textId="50F09194" w:rsidR="001E0433" w:rsidRPr="00E54575" w:rsidRDefault="001E0433" w:rsidP="001E0433">
            <w:pPr>
              <w:jc w:val="right"/>
              <w:rPr>
                <w:sz w:val="22"/>
              </w:rPr>
            </w:pPr>
            <w:r w:rsidRPr="00EC0D1D">
              <w:t>12.9</w:t>
            </w:r>
          </w:p>
        </w:tc>
        <w:tc>
          <w:tcPr>
            <w:tcW w:w="266" w:type="pct"/>
            <w:shd w:val="clear" w:color="auto" w:fill="auto"/>
          </w:tcPr>
          <w:p w14:paraId="7DABEBE6" w14:textId="03E72CAE" w:rsidR="001E0433" w:rsidRPr="00E54575" w:rsidRDefault="001E0433" w:rsidP="001E0433">
            <w:pPr>
              <w:jc w:val="right"/>
              <w:rPr>
                <w:sz w:val="22"/>
              </w:rPr>
            </w:pPr>
            <w:r w:rsidRPr="00EC0D1D">
              <w:t>5</w:t>
            </w:r>
          </w:p>
        </w:tc>
        <w:tc>
          <w:tcPr>
            <w:tcW w:w="274" w:type="pct"/>
            <w:shd w:val="clear" w:color="auto" w:fill="auto"/>
          </w:tcPr>
          <w:p w14:paraId="4785E332" w14:textId="47AD61FC" w:rsidR="001E0433" w:rsidRPr="00E54575" w:rsidRDefault="001E0433" w:rsidP="001E0433">
            <w:pPr>
              <w:jc w:val="right"/>
              <w:rPr>
                <w:sz w:val="22"/>
              </w:rPr>
            </w:pPr>
            <w:r w:rsidRPr="00EC0D1D">
              <w:t>29.4</w:t>
            </w:r>
          </w:p>
        </w:tc>
        <w:tc>
          <w:tcPr>
            <w:tcW w:w="261" w:type="pct"/>
            <w:shd w:val="clear" w:color="auto" w:fill="auto"/>
            <w:noWrap/>
          </w:tcPr>
          <w:p w14:paraId="7669CCC1" w14:textId="241555F6" w:rsidR="001E0433" w:rsidRPr="00E54575" w:rsidRDefault="001E0433" w:rsidP="001E0433">
            <w:pPr>
              <w:jc w:val="right"/>
              <w:rPr>
                <w:sz w:val="22"/>
              </w:rPr>
            </w:pPr>
            <w:r w:rsidRPr="00EC0D1D">
              <w:t>1</w:t>
            </w:r>
          </w:p>
        </w:tc>
        <w:tc>
          <w:tcPr>
            <w:tcW w:w="264" w:type="pct"/>
            <w:shd w:val="clear" w:color="auto" w:fill="auto"/>
            <w:noWrap/>
          </w:tcPr>
          <w:p w14:paraId="53E0EEEA" w14:textId="5A033B20" w:rsidR="001E0433" w:rsidRPr="00E54575" w:rsidRDefault="001E0433" w:rsidP="001E0433">
            <w:pPr>
              <w:jc w:val="right"/>
              <w:rPr>
                <w:sz w:val="22"/>
              </w:rPr>
            </w:pPr>
            <w:r w:rsidRPr="00EC0D1D">
              <w:t>50.0</w:t>
            </w:r>
          </w:p>
        </w:tc>
      </w:tr>
      <w:tr w:rsidR="001E0433" w:rsidRPr="00B97375" w14:paraId="53AC297F" w14:textId="77777777" w:rsidTr="00A817A8">
        <w:trPr>
          <w:cantSplit/>
          <w:trHeight w:val="300"/>
        </w:trPr>
        <w:tc>
          <w:tcPr>
            <w:tcW w:w="1161" w:type="pct"/>
            <w:tcBorders>
              <w:right w:val="single" w:sz="4" w:space="0" w:color="auto"/>
            </w:tcBorders>
            <w:shd w:val="clear" w:color="auto" w:fill="auto"/>
            <w:noWrap/>
          </w:tcPr>
          <w:p w14:paraId="16D8A88A" w14:textId="27599A26" w:rsidR="001E0433" w:rsidRPr="00E54575" w:rsidRDefault="001E0433" w:rsidP="001E0433">
            <w:pPr>
              <w:rPr>
                <w:sz w:val="22"/>
              </w:rPr>
            </w:pPr>
            <w:r w:rsidRPr="00EC0D1D">
              <w:t>Medlab Central Ltd</w:t>
            </w:r>
          </w:p>
        </w:tc>
        <w:tc>
          <w:tcPr>
            <w:tcW w:w="311" w:type="pct"/>
            <w:tcBorders>
              <w:top w:val="nil"/>
              <w:left w:val="single" w:sz="4" w:space="0" w:color="auto"/>
              <w:bottom w:val="nil"/>
            </w:tcBorders>
            <w:shd w:val="clear" w:color="auto" w:fill="auto"/>
            <w:noWrap/>
          </w:tcPr>
          <w:p w14:paraId="10C67899" w14:textId="20A1B65F" w:rsidR="001E0433" w:rsidRPr="00E54575" w:rsidRDefault="001E0433" w:rsidP="001E0433">
            <w:pPr>
              <w:jc w:val="right"/>
              <w:rPr>
                <w:sz w:val="22"/>
              </w:rPr>
            </w:pPr>
            <w:r w:rsidRPr="00EC0D1D">
              <w:t>2</w:t>
            </w:r>
          </w:p>
        </w:tc>
        <w:tc>
          <w:tcPr>
            <w:tcW w:w="331" w:type="pct"/>
            <w:tcBorders>
              <w:top w:val="nil"/>
              <w:bottom w:val="nil"/>
              <w:right w:val="single" w:sz="4" w:space="0" w:color="auto"/>
            </w:tcBorders>
            <w:shd w:val="clear" w:color="auto" w:fill="auto"/>
            <w:noWrap/>
          </w:tcPr>
          <w:p w14:paraId="290D3D7B" w14:textId="3FF0D2E7" w:rsidR="001E0433" w:rsidRPr="00E54575" w:rsidRDefault="001E0433" w:rsidP="001E0433">
            <w:pPr>
              <w:jc w:val="right"/>
              <w:rPr>
                <w:sz w:val="22"/>
              </w:rPr>
            </w:pPr>
            <w:r w:rsidRPr="00EC0D1D">
              <w:t>210</w:t>
            </w:r>
          </w:p>
        </w:tc>
        <w:tc>
          <w:tcPr>
            <w:tcW w:w="266" w:type="pct"/>
            <w:tcBorders>
              <w:left w:val="single" w:sz="4" w:space="0" w:color="auto"/>
            </w:tcBorders>
            <w:shd w:val="clear" w:color="auto" w:fill="auto"/>
            <w:noWrap/>
          </w:tcPr>
          <w:p w14:paraId="7BFC5E7D" w14:textId="31DB1C0D" w:rsidR="001E0433" w:rsidRPr="00E54575" w:rsidRDefault="001E0433" w:rsidP="001E0433">
            <w:pPr>
              <w:jc w:val="right"/>
              <w:rPr>
                <w:sz w:val="22"/>
              </w:rPr>
            </w:pPr>
            <w:r w:rsidRPr="00EC0D1D">
              <w:t>2</w:t>
            </w:r>
          </w:p>
        </w:tc>
        <w:tc>
          <w:tcPr>
            <w:tcW w:w="266" w:type="pct"/>
            <w:gridSpan w:val="2"/>
            <w:shd w:val="clear" w:color="auto" w:fill="auto"/>
            <w:noWrap/>
          </w:tcPr>
          <w:p w14:paraId="1BC1D434" w14:textId="6AA86A36" w:rsidR="001E0433" w:rsidRPr="00E54575" w:rsidRDefault="001E0433" w:rsidP="001E0433">
            <w:pPr>
              <w:jc w:val="right"/>
              <w:rPr>
                <w:sz w:val="22"/>
              </w:rPr>
            </w:pPr>
            <w:r w:rsidRPr="00EC0D1D">
              <w:t>100.0</w:t>
            </w:r>
          </w:p>
        </w:tc>
        <w:tc>
          <w:tcPr>
            <w:tcW w:w="267" w:type="pct"/>
            <w:shd w:val="clear" w:color="auto" w:fill="auto"/>
            <w:noWrap/>
          </w:tcPr>
          <w:p w14:paraId="75F68CDA" w14:textId="3C2A7111" w:rsidR="001E0433" w:rsidRPr="00E54575" w:rsidRDefault="001E0433" w:rsidP="001E0433">
            <w:pPr>
              <w:jc w:val="right"/>
              <w:rPr>
                <w:sz w:val="22"/>
              </w:rPr>
            </w:pPr>
            <w:r w:rsidRPr="00EC0D1D">
              <w:t>12</w:t>
            </w:r>
          </w:p>
        </w:tc>
        <w:tc>
          <w:tcPr>
            <w:tcW w:w="266" w:type="pct"/>
            <w:shd w:val="clear" w:color="auto" w:fill="auto"/>
            <w:noWrap/>
          </w:tcPr>
          <w:p w14:paraId="0E868FB8" w14:textId="1AB17051" w:rsidR="001E0433" w:rsidRPr="00E54575" w:rsidRDefault="001E0433" w:rsidP="001E0433">
            <w:pPr>
              <w:jc w:val="right"/>
              <w:rPr>
                <w:sz w:val="22"/>
              </w:rPr>
            </w:pPr>
            <w:r w:rsidRPr="00EC0D1D">
              <w:t>20.3</w:t>
            </w:r>
          </w:p>
        </w:tc>
        <w:tc>
          <w:tcPr>
            <w:tcW w:w="267" w:type="pct"/>
            <w:shd w:val="clear" w:color="auto" w:fill="auto"/>
            <w:noWrap/>
          </w:tcPr>
          <w:p w14:paraId="5B443785" w14:textId="2AC2FD85" w:rsidR="001E0433" w:rsidRPr="00E54575" w:rsidRDefault="001E0433" w:rsidP="001E0433">
            <w:pPr>
              <w:jc w:val="right"/>
              <w:rPr>
                <w:sz w:val="22"/>
              </w:rPr>
            </w:pPr>
            <w:r w:rsidRPr="00EC0D1D">
              <w:t>9</w:t>
            </w:r>
          </w:p>
        </w:tc>
        <w:tc>
          <w:tcPr>
            <w:tcW w:w="266" w:type="pct"/>
            <w:gridSpan w:val="2"/>
            <w:shd w:val="clear" w:color="auto" w:fill="auto"/>
            <w:noWrap/>
          </w:tcPr>
          <w:p w14:paraId="6312D390" w14:textId="1ACD0867" w:rsidR="001E0433" w:rsidRPr="00E54575" w:rsidRDefault="001E0433" w:rsidP="001E0433">
            <w:pPr>
              <w:jc w:val="right"/>
              <w:rPr>
                <w:sz w:val="22"/>
              </w:rPr>
            </w:pPr>
            <w:r w:rsidRPr="00EC0D1D">
              <w:t>12.5</w:t>
            </w:r>
          </w:p>
        </w:tc>
        <w:tc>
          <w:tcPr>
            <w:tcW w:w="266" w:type="pct"/>
            <w:shd w:val="clear" w:color="auto" w:fill="auto"/>
          </w:tcPr>
          <w:p w14:paraId="644B2AE1" w14:textId="02934DA9" w:rsidR="001E0433" w:rsidRPr="00E54575" w:rsidRDefault="001E0433" w:rsidP="001E0433">
            <w:pPr>
              <w:jc w:val="right"/>
              <w:rPr>
                <w:sz w:val="22"/>
              </w:rPr>
            </w:pPr>
            <w:r w:rsidRPr="00EC0D1D">
              <w:t>8</w:t>
            </w:r>
          </w:p>
        </w:tc>
        <w:tc>
          <w:tcPr>
            <w:tcW w:w="268" w:type="pct"/>
            <w:shd w:val="clear" w:color="auto" w:fill="auto"/>
          </w:tcPr>
          <w:p w14:paraId="32B8E556" w14:textId="57120C49" w:rsidR="001E0433" w:rsidRPr="00E54575" w:rsidRDefault="001E0433" w:rsidP="001E0433">
            <w:pPr>
              <w:jc w:val="right"/>
              <w:rPr>
                <w:sz w:val="22"/>
              </w:rPr>
            </w:pPr>
            <w:r w:rsidRPr="00EC0D1D">
              <w:t>15.1</w:t>
            </w:r>
          </w:p>
        </w:tc>
        <w:tc>
          <w:tcPr>
            <w:tcW w:w="266" w:type="pct"/>
            <w:shd w:val="clear" w:color="auto" w:fill="auto"/>
          </w:tcPr>
          <w:p w14:paraId="7A42E7C9" w14:textId="217CE9AB" w:rsidR="001E0433" w:rsidRPr="00E54575" w:rsidRDefault="001E0433" w:rsidP="001E0433">
            <w:pPr>
              <w:jc w:val="right"/>
              <w:rPr>
                <w:sz w:val="22"/>
              </w:rPr>
            </w:pPr>
            <w:r w:rsidRPr="00EC0D1D">
              <w:t>7</w:t>
            </w:r>
          </w:p>
        </w:tc>
        <w:tc>
          <w:tcPr>
            <w:tcW w:w="274" w:type="pct"/>
            <w:shd w:val="clear" w:color="auto" w:fill="auto"/>
          </w:tcPr>
          <w:p w14:paraId="73C2F829" w14:textId="078FFCAC" w:rsidR="001E0433" w:rsidRPr="00E54575" w:rsidRDefault="001E0433" w:rsidP="001E0433">
            <w:pPr>
              <w:jc w:val="right"/>
              <w:rPr>
                <w:sz w:val="22"/>
              </w:rPr>
            </w:pPr>
            <w:r w:rsidRPr="00EC0D1D">
              <w:t>28.0</w:t>
            </w:r>
          </w:p>
        </w:tc>
        <w:tc>
          <w:tcPr>
            <w:tcW w:w="261" w:type="pct"/>
            <w:shd w:val="clear" w:color="auto" w:fill="auto"/>
            <w:noWrap/>
          </w:tcPr>
          <w:p w14:paraId="19B73DB3" w14:textId="711A8A70" w:rsidR="001E0433" w:rsidRPr="00E54575" w:rsidRDefault="001E0433" w:rsidP="001E0433">
            <w:pPr>
              <w:jc w:val="right"/>
              <w:rPr>
                <w:sz w:val="22"/>
              </w:rPr>
            </w:pPr>
            <w:r w:rsidRPr="00EC0D1D">
              <w:t>0</w:t>
            </w:r>
          </w:p>
        </w:tc>
        <w:tc>
          <w:tcPr>
            <w:tcW w:w="264" w:type="pct"/>
            <w:shd w:val="clear" w:color="auto" w:fill="auto"/>
            <w:noWrap/>
          </w:tcPr>
          <w:p w14:paraId="25C6B8CC" w14:textId="3CB0DB44" w:rsidR="001E0433" w:rsidRPr="00E54575" w:rsidRDefault="001E0433" w:rsidP="001E0433">
            <w:pPr>
              <w:jc w:val="right"/>
              <w:rPr>
                <w:sz w:val="22"/>
              </w:rPr>
            </w:pPr>
            <w:r w:rsidRPr="00EC0D1D">
              <w:t>0.0</w:t>
            </w:r>
          </w:p>
        </w:tc>
      </w:tr>
      <w:tr w:rsidR="001E0433" w:rsidRPr="00B97375" w14:paraId="0F837DCA" w14:textId="77777777" w:rsidTr="00A817A8">
        <w:trPr>
          <w:cantSplit/>
          <w:trHeight w:val="300"/>
        </w:trPr>
        <w:tc>
          <w:tcPr>
            <w:tcW w:w="1161" w:type="pct"/>
            <w:tcBorders>
              <w:right w:val="single" w:sz="4" w:space="0" w:color="auto"/>
            </w:tcBorders>
            <w:shd w:val="clear" w:color="auto" w:fill="auto"/>
            <w:noWrap/>
          </w:tcPr>
          <w:p w14:paraId="0EC0E09B" w14:textId="7D44C71E" w:rsidR="001E0433" w:rsidRPr="00E54575" w:rsidRDefault="001E0433" w:rsidP="001E0433">
            <w:pPr>
              <w:rPr>
                <w:sz w:val="22"/>
              </w:rPr>
            </w:pPr>
            <w:r w:rsidRPr="00EC0D1D">
              <w:t>Pathlab</w:t>
            </w:r>
          </w:p>
        </w:tc>
        <w:tc>
          <w:tcPr>
            <w:tcW w:w="311" w:type="pct"/>
            <w:tcBorders>
              <w:top w:val="nil"/>
              <w:left w:val="single" w:sz="4" w:space="0" w:color="auto"/>
              <w:bottom w:val="nil"/>
            </w:tcBorders>
            <w:shd w:val="clear" w:color="auto" w:fill="auto"/>
            <w:noWrap/>
          </w:tcPr>
          <w:p w14:paraId="18754A44" w14:textId="262262BF" w:rsidR="001E0433" w:rsidRPr="00E54575" w:rsidRDefault="001E0433" w:rsidP="001E0433">
            <w:pPr>
              <w:jc w:val="right"/>
              <w:rPr>
                <w:sz w:val="22"/>
              </w:rPr>
            </w:pPr>
            <w:r w:rsidRPr="00EC0D1D">
              <w:t>0</w:t>
            </w:r>
          </w:p>
        </w:tc>
        <w:tc>
          <w:tcPr>
            <w:tcW w:w="331" w:type="pct"/>
            <w:tcBorders>
              <w:top w:val="nil"/>
              <w:bottom w:val="nil"/>
              <w:right w:val="single" w:sz="4" w:space="0" w:color="auto"/>
            </w:tcBorders>
            <w:shd w:val="clear" w:color="auto" w:fill="auto"/>
            <w:noWrap/>
          </w:tcPr>
          <w:p w14:paraId="66AECFC5" w14:textId="0F08B131" w:rsidR="001E0433" w:rsidRPr="00E54575" w:rsidRDefault="001E0433" w:rsidP="001E0433">
            <w:pPr>
              <w:jc w:val="right"/>
              <w:rPr>
                <w:sz w:val="22"/>
              </w:rPr>
            </w:pPr>
            <w:r w:rsidRPr="00EC0D1D">
              <w:t>273</w:t>
            </w:r>
          </w:p>
        </w:tc>
        <w:tc>
          <w:tcPr>
            <w:tcW w:w="266" w:type="pct"/>
            <w:tcBorders>
              <w:left w:val="single" w:sz="4" w:space="0" w:color="auto"/>
            </w:tcBorders>
            <w:shd w:val="clear" w:color="auto" w:fill="auto"/>
            <w:noWrap/>
          </w:tcPr>
          <w:p w14:paraId="5B6593D4" w14:textId="31145DE4" w:rsidR="001E0433" w:rsidRPr="00E54575" w:rsidRDefault="001E0433" w:rsidP="001E0433">
            <w:pPr>
              <w:jc w:val="right"/>
              <w:rPr>
                <w:sz w:val="22"/>
              </w:rPr>
            </w:pPr>
            <w:r w:rsidRPr="00EC0D1D">
              <w:t>0</w:t>
            </w:r>
          </w:p>
        </w:tc>
        <w:tc>
          <w:tcPr>
            <w:tcW w:w="266" w:type="pct"/>
            <w:gridSpan w:val="2"/>
            <w:shd w:val="clear" w:color="auto" w:fill="auto"/>
            <w:noWrap/>
          </w:tcPr>
          <w:p w14:paraId="62E50EFE" w14:textId="6859A33C" w:rsidR="001E0433" w:rsidRPr="00E54575" w:rsidRDefault="001E0433" w:rsidP="001E0433">
            <w:pPr>
              <w:jc w:val="right"/>
              <w:rPr>
                <w:sz w:val="22"/>
              </w:rPr>
            </w:pPr>
            <w:r w:rsidRPr="00EC0D1D">
              <w:t>0.0</w:t>
            </w:r>
          </w:p>
        </w:tc>
        <w:tc>
          <w:tcPr>
            <w:tcW w:w="267" w:type="pct"/>
            <w:shd w:val="clear" w:color="auto" w:fill="auto"/>
            <w:noWrap/>
          </w:tcPr>
          <w:p w14:paraId="087D2475" w14:textId="6A65817C" w:rsidR="001E0433" w:rsidRPr="00E54575" w:rsidRDefault="001E0433" w:rsidP="001E0433">
            <w:pPr>
              <w:jc w:val="right"/>
              <w:rPr>
                <w:sz w:val="22"/>
              </w:rPr>
            </w:pPr>
            <w:r w:rsidRPr="00EC0D1D">
              <w:t>27</w:t>
            </w:r>
          </w:p>
        </w:tc>
        <w:tc>
          <w:tcPr>
            <w:tcW w:w="266" w:type="pct"/>
            <w:shd w:val="clear" w:color="auto" w:fill="auto"/>
            <w:noWrap/>
          </w:tcPr>
          <w:p w14:paraId="43EC4B7C" w14:textId="5DE4DB32" w:rsidR="001E0433" w:rsidRPr="00E54575" w:rsidRDefault="001E0433" w:rsidP="001E0433">
            <w:pPr>
              <w:jc w:val="right"/>
              <w:rPr>
                <w:sz w:val="22"/>
              </w:rPr>
            </w:pPr>
            <w:r w:rsidRPr="00EC0D1D">
              <w:t>31.8</w:t>
            </w:r>
          </w:p>
        </w:tc>
        <w:tc>
          <w:tcPr>
            <w:tcW w:w="267" w:type="pct"/>
            <w:shd w:val="clear" w:color="auto" w:fill="auto"/>
            <w:noWrap/>
          </w:tcPr>
          <w:p w14:paraId="5B18A99D" w14:textId="0ED669E0" w:rsidR="001E0433" w:rsidRPr="00E54575" w:rsidRDefault="001E0433" w:rsidP="001E0433">
            <w:pPr>
              <w:jc w:val="right"/>
              <w:rPr>
                <w:sz w:val="22"/>
              </w:rPr>
            </w:pPr>
            <w:r w:rsidRPr="00EC0D1D">
              <w:t>19</w:t>
            </w:r>
          </w:p>
        </w:tc>
        <w:tc>
          <w:tcPr>
            <w:tcW w:w="266" w:type="pct"/>
            <w:gridSpan w:val="2"/>
            <w:shd w:val="clear" w:color="auto" w:fill="auto"/>
            <w:noWrap/>
          </w:tcPr>
          <w:p w14:paraId="5C2FD682" w14:textId="24DD003F" w:rsidR="001E0433" w:rsidRPr="00E54575" w:rsidRDefault="001E0433" w:rsidP="001E0433">
            <w:pPr>
              <w:jc w:val="right"/>
              <w:rPr>
                <w:sz w:val="22"/>
              </w:rPr>
            </w:pPr>
            <w:r w:rsidRPr="00EC0D1D">
              <w:t>23.8</w:t>
            </w:r>
          </w:p>
        </w:tc>
        <w:tc>
          <w:tcPr>
            <w:tcW w:w="266" w:type="pct"/>
            <w:shd w:val="clear" w:color="auto" w:fill="auto"/>
          </w:tcPr>
          <w:p w14:paraId="32451756" w14:textId="56591194" w:rsidR="001E0433" w:rsidRPr="00E54575" w:rsidRDefault="001E0433" w:rsidP="001E0433">
            <w:pPr>
              <w:jc w:val="right"/>
              <w:rPr>
                <w:sz w:val="22"/>
              </w:rPr>
            </w:pPr>
            <w:r w:rsidRPr="00EC0D1D">
              <w:t>11</w:t>
            </w:r>
          </w:p>
        </w:tc>
        <w:tc>
          <w:tcPr>
            <w:tcW w:w="268" w:type="pct"/>
            <w:shd w:val="clear" w:color="auto" w:fill="auto"/>
          </w:tcPr>
          <w:p w14:paraId="1F9D1D7A" w14:textId="6509FF7F" w:rsidR="001E0433" w:rsidRPr="00E54575" w:rsidRDefault="001E0433" w:rsidP="001E0433">
            <w:pPr>
              <w:jc w:val="right"/>
              <w:rPr>
                <w:sz w:val="22"/>
              </w:rPr>
            </w:pPr>
            <w:r w:rsidRPr="00EC0D1D">
              <w:t>16.2</w:t>
            </w:r>
          </w:p>
        </w:tc>
        <w:tc>
          <w:tcPr>
            <w:tcW w:w="266" w:type="pct"/>
            <w:shd w:val="clear" w:color="auto" w:fill="auto"/>
          </w:tcPr>
          <w:p w14:paraId="6980A5FD" w14:textId="2D56C24C" w:rsidR="001E0433" w:rsidRPr="00E54575" w:rsidRDefault="001E0433" w:rsidP="001E0433">
            <w:pPr>
              <w:jc w:val="right"/>
              <w:rPr>
                <w:sz w:val="22"/>
              </w:rPr>
            </w:pPr>
            <w:r w:rsidRPr="00EC0D1D">
              <w:t>7</w:t>
            </w:r>
          </w:p>
        </w:tc>
        <w:tc>
          <w:tcPr>
            <w:tcW w:w="274" w:type="pct"/>
            <w:shd w:val="clear" w:color="auto" w:fill="auto"/>
          </w:tcPr>
          <w:p w14:paraId="076CBE7E" w14:textId="6E4D1FBA" w:rsidR="001E0433" w:rsidRPr="00E54575" w:rsidRDefault="001E0433" w:rsidP="001E0433">
            <w:pPr>
              <w:jc w:val="right"/>
              <w:rPr>
                <w:sz w:val="22"/>
              </w:rPr>
            </w:pPr>
            <w:r w:rsidRPr="00EC0D1D">
              <w:t>18.4</w:t>
            </w:r>
          </w:p>
        </w:tc>
        <w:tc>
          <w:tcPr>
            <w:tcW w:w="261" w:type="pct"/>
            <w:shd w:val="clear" w:color="auto" w:fill="auto"/>
            <w:noWrap/>
          </w:tcPr>
          <w:p w14:paraId="71D4AA9B" w14:textId="31B1042A" w:rsidR="001E0433" w:rsidRPr="00E54575" w:rsidRDefault="001E0433" w:rsidP="001E0433">
            <w:pPr>
              <w:jc w:val="right"/>
              <w:rPr>
                <w:sz w:val="22"/>
              </w:rPr>
            </w:pPr>
            <w:r w:rsidRPr="00EC0D1D">
              <w:t>1</w:t>
            </w:r>
          </w:p>
        </w:tc>
        <w:tc>
          <w:tcPr>
            <w:tcW w:w="264" w:type="pct"/>
            <w:shd w:val="clear" w:color="auto" w:fill="auto"/>
            <w:noWrap/>
          </w:tcPr>
          <w:p w14:paraId="06A1FD6A" w14:textId="79283D9A" w:rsidR="001E0433" w:rsidRPr="00E54575" w:rsidRDefault="001E0433" w:rsidP="001E0433">
            <w:pPr>
              <w:jc w:val="right"/>
              <w:rPr>
                <w:sz w:val="22"/>
              </w:rPr>
            </w:pPr>
            <w:r w:rsidRPr="00EC0D1D">
              <w:t>50.0</w:t>
            </w:r>
          </w:p>
        </w:tc>
      </w:tr>
      <w:tr w:rsidR="001E0433" w:rsidRPr="00B97375" w14:paraId="5C9272C5" w14:textId="77777777" w:rsidTr="00A817A8">
        <w:trPr>
          <w:cantSplit/>
          <w:trHeight w:val="300"/>
        </w:trPr>
        <w:tc>
          <w:tcPr>
            <w:tcW w:w="1161" w:type="pct"/>
            <w:tcBorders>
              <w:right w:val="single" w:sz="4" w:space="0" w:color="auto"/>
            </w:tcBorders>
            <w:shd w:val="clear" w:color="auto" w:fill="auto"/>
            <w:noWrap/>
          </w:tcPr>
          <w:p w14:paraId="427D5D4A" w14:textId="2C0E5DCF" w:rsidR="001E0433" w:rsidRPr="00E54575" w:rsidRDefault="001E0433" w:rsidP="001E0433">
            <w:pPr>
              <w:rPr>
                <w:sz w:val="22"/>
              </w:rPr>
            </w:pPr>
            <w:r w:rsidRPr="00EC0D1D">
              <w:t>Southern Community Labs</w:t>
            </w:r>
          </w:p>
        </w:tc>
        <w:tc>
          <w:tcPr>
            <w:tcW w:w="311" w:type="pct"/>
            <w:tcBorders>
              <w:top w:val="nil"/>
              <w:left w:val="single" w:sz="4" w:space="0" w:color="auto"/>
              <w:bottom w:val="nil"/>
            </w:tcBorders>
            <w:shd w:val="clear" w:color="auto" w:fill="auto"/>
            <w:noWrap/>
          </w:tcPr>
          <w:p w14:paraId="5E70AE7B" w14:textId="11983E5A" w:rsidR="001E0433" w:rsidRPr="00E54575" w:rsidRDefault="001E0433" w:rsidP="001E0433">
            <w:pPr>
              <w:jc w:val="right"/>
              <w:rPr>
                <w:sz w:val="22"/>
              </w:rPr>
            </w:pPr>
            <w:r w:rsidRPr="00EC0D1D">
              <w:t>2</w:t>
            </w:r>
          </w:p>
        </w:tc>
        <w:tc>
          <w:tcPr>
            <w:tcW w:w="331" w:type="pct"/>
            <w:tcBorders>
              <w:top w:val="nil"/>
              <w:bottom w:val="nil"/>
              <w:right w:val="single" w:sz="4" w:space="0" w:color="auto"/>
            </w:tcBorders>
            <w:shd w:val="clear" w:color="auto" w:fill="auto"/>
            <w:noWrap/>
          </w:tcPr>
          <w:p w14:paraId="23E29348" w14:textId="500B1BE3" w:rsidR="001E0433" w:rsidRPr="00E54575" w:rsidRDefault="001E0433" w:rsidP="001E0433">
            <w:pPr>
              <w:jc w:val="right"/>
              <w:rPr>
                <w:sz w:val="22"/>
              </w:rPr>
            </w:pPr>
            <w:r w:rsidRPr="00EC0D1D">
              <w:t>424</w:t>
            </w:r>
          </w:p>
        </w:tc>
        <w:tc>
          <w:tcPr>
            <w:tcW w:w="266" w:type="pct"/>
            <w:tcBorders>
              <w:left w:val="single" w:sz="4" w:space="0" w:color="auto"/>
            </w:tcBorders>
            <w:shd w:val="clear" w:color="auto" w:fill="auto"/>
            <w:noWrap/>
          </w:tcPr>
          <w:p w14:paraId="4638E887" w14:textId="21F3ACEA" w:rsidR="001E0433" w:rsidRPr="00E54575" w:rsidRDefault="001E0433" w:rsidP="001E0433">
            <w:pPr>
              <w:jc w:val="right"/>
              <w:rPr>
                <w:sz w:val="22"/>
              </w:rPr>
            </w:pPr>
            <w:r w:rsidRPr="00EC0D1D">
              <w:t>1</w:t>
            </w:r>
          </w:p>
        </w:tc>
        <w:tc>
          <w:tcPr>
            <w:tcW w:w="266" w:type="pct"/>
            <w:gridSpan w:val="2"/>
            <w:shd w:val="clear" w:color="auto" w:fill="auto"/>
            <w:noWrap/>
          </w:tcPr>
          <w:p w14:paraId="103D65CD" w14:textId="767AB439" w:rsidR="001E0433" w:rsidRPr="00E54575" w:rsidRDefault="001E0433" w:rsidP="001E0433">
            <w:pPr>
              <w:jc w:val="right"/>
              <w:rPr>
                <w:sz w:val="22"/>
              </w:rPr>
            </w:pPr>
            <w:r w:rsidRPr="00EC0D1D">
              <w:t>50.0</w:t>
            </w:r>
          </w:p>
        </w:tc>
        <w:tc>
          <w:tcPr>
            <w:tcW w:w="267" w:type="pct"/>
            <w:shd w:val="clear" w:color="auto" w:fill="auto"/>
            <w:noWrap/>
          </w:tcPr>
          <w:p w14:paraId="1E772C63" w14:textId="0B952B05" w:rsidR="001E0433" w:rsidRPr="00E54575" w:rsidRDefault="001E0433" w:rsidP="001E0433">
            <w:pPr>
              <w:jc w:val="right"/>
              <w:rPr>
                <w:sz w:val="22"/>
              </w:rPr>
            </w:pPr>
            <w:r w:rsidRPr="00EC0D1D">
              <w:t>50</w:t>
            </w:r>
          </w:p>
        </w:tc>
        <w:tc>
          <w:tcPr>
            <w:tcW w:w="266" w:type="pct"/>
            <w:shd w:val="clear" w:color="auto" w:fill="auto"/>
            <w:noWrap/>
          </w:tcPr>
          <w:p w14:paraId="5CEE8D4E" w14:textId="3ED3176C" w:rsidR="001E0433" w:rsidRPr="00E54575" w:rsidRDefault="001E0433" w:rsidP="001E0433">
            <w:pPr>
              <w:jc w:val="right"/>
              <w:rPr>
                <w:sz w:val="22"/>
              </w:rPr>
            </w:pPr>
            <w:r w:rsidRPr="00EC0D1D">
              <w:t>33.8</w:t>
            </w:r>
          </w:p>
        </w:tc>
        <w:tc>
          <w:tcPr>
            <w:tcW w:w="267" w:type="pct"/>
            <w:shd w:val="clear" w:color="auto" w:fill="auto"/>
            <w:noWrap/>
          </w:tcPr>
          <w:p w14:paraId="46AFE425" w14:textId="19A13374" w:rsidR="001E0433" w:rsidRPr="00E54575" w:rsidRDefault="001E0433" w:rsidP="001E0433">
            <w:pPr>
              <w:jc w:val="right"/>
              <w:rPr>
                <w:sz w:val="22"/>
              </w:rPr>
            </w:pPr>
            <w:r w:rsidRPr="00EC0D1D">
              <w:t>16</w:t>
            </w:r>
          </w:p>
        </w:tc>
        <w:tc>
          <w:tcPr>
            <w:tcW w:w="266" w:type="pct"/>
            <w:gridSpan w:val="2"/>
            <w:shd w:val="clear" w:color="auto" w:fill="auto"/>
            <w:noWrap/>
          </w:tcPr>
          <w:p w14:paraId="64D02E1D" w14:textId="1FB7F969" w:rsidR="001E0433" w:rsidRPr="00E54575" w:rsidRDefault="001E0433" w:rsidP="001E0433">
            <w:pPr>
              <w:jc w:val="right"/>
              <w:rPr>
                <w:sz w:val="22"/>
              </w:rPr>
            </w:pPr>
            <w:r w:rsidRPr="00EC0D1D">
              <w:t>15.4</w:t>
            </w:r>
          </w:p>
        </w:tc>
        <w:tc>
          <w:tcPr>
            <w:tcW w:w="266" w:type="pct"/>
            <w:shd w:val="clear" w:color="auto" w:fill="auto"/>
          </w:tcPr>
          <w:p w14:paraId="2186041A" w14:textId="3279088D" w:rsidR="001E0433" w:rsidRPr="00E54575" w:rsidRDefault="001E0433" w:rsidP="001E0433">
            <w:pPr>
              <w:jc w:val="right"/>
              <w:rPr>
                <w:sz w:val="22"/>
              </w:rPr>
            </w:pPr>
            <w:r w:rsidRPr="00EC0D1D">
              <w:t>19</w:t>
            </w:r>
          </w:p>
        </w:tc>
        <w:tc>
          <w:tcPr>
            <w:tcW w:w="268" w:type="pct"/>
            <w:shd w:val="clear" w:color="auto" w:fill="auto"/>
          </w:tcPr>
          <w:p w14:paraId="2D580CB3" w14:textId="720C5759" w:rsidR="001E0433" w:rsidRPr="00E54575" w:rsidRDefault="001E0433" w:rsidP="001E0433">
            <w:pPr>
              <w:jc w:val="right"/>
              <w:rPr>
                <w:sz w:val="22"/>
              </w:rPr>
            </w:pPr>
            <w:r w:rsidRPr="00EC0D1D">
              <w:t>17.4</w:t>
            </w:r>
          </w:p>
        </w:tc>
        <w:tc>
          <w:tcPr>
            <w:tcW w:w="266" w:type="pct"/>
            <w:shd w:val="clear" w:color="auto" w:fill="auto"/>
          </w:tcPr>
          <w:p w14:paraId="25EBEBCC" w14:textId="6D002AE9" w:rsidR="001E0433" w:rsidRPr="00E54575" w:rsidRDefault="001E0433" w:rsidP="001E0433">
            <w:pPr>
              <w:jc w:val="right"/>
              <w:rPr>
                <w:sz w:val="22"/>
              </w:rPr>
            </w:pPr>
            <w:r w:rsidRPr="00EC0D1D">
              <w:t>16</w:t>
            </w:r>
          </w:p>
        </w:tc>
        <w:tc>
          <w:tcPr>
            <w:tcW w:w="274" w:type="pct"/>
            <w:shd w:val="clear" w:color="auto" w:fill="auto"/>
          </w:tcPr>
          <w:p w14:paraId="66C1B07F" w14:textId="216EBE46" w:rsidR="001E0433" w:rsidRPr="00E54575" w:rsidRDefault="001E0433" w:rsidP="001E0433">
            <w:pPr>
              <w:jc w:val="right"/>
              <w:rPr>
                <w:sz w:val="22"/>
              </w:rPr>
            </w:pPr>
            <w:r w:rsidRPr="00EC0D1D">
              <w:t>29.1</w:t>
            </w:r>
          </w:p>
        </w:tc>
        <w:tc>
          <w:tcPr>
            <w:tcW w:w="261" w:type="pct"/>
            <w:shd w:val="clear" w:color="auto" w:fill="auto"/>
            <w:noWrap/>
          </w:tcPr>
          <w:p w14:paraId="2F9CEB9A" w14:textId="2C592163" w:rsidR="001E0433" w:rsidRPr="00E54575" w:rsidRDefault="001E0433" w:rsidP="001E0433">
            <w:pPr>
              <w:jc w:val="right"/>
              <w:rPr>
                <w:sz w:val="22"/>
              </w:rPr>
            </w:pPr>
            <w:r w:rsidRPr="00EC0D1D">
              <w:t>0</w:t>
            </w:r>
          </w:p>
        </w:tc>
        <w:tc>
          <w:tcPr>
            <w:tcW w:w="264" w:type="pct"/>
            <w:shd w:val="clear" w:color="auto" w:fill="auto"/>
            <w:noWrap/>
          </w:tcPr>
          <w:p w14:paraId="32074944" w14:textId="4E780D6A" w:rsidR="001E0433" w:rsidRPr="00E54575" w:rsidRDefault="001E0433" w:rsidP="001E0433">
            <w:pPr>
              <w:jc w:val="right"/>
              <w:rPr>
                <w:sz w:val="22"/>
              </w:rPr>
            </w:pPr>
            <w:r w:rsidRPr="00EC0D1D">
              <w:t>0.0</w:t>
            </w:r>
          </w:p>
        </w:tc>
      </w:tr>
      <w:tr w:rsidR="001E0433" w:rsidRPr="00B97375" w14:paraId="68EB9602" w14:textId="77777777" w:rsidTr="00A817A8">
        <w:trPr>
          <w:cantSplit/>
          <w:trHeight w:val="315"/>
        </w:trPr>
        <w:tc>
          <w:tcPr>
            <w:tcW w:w="1161" w:type="pct"/>
            <w:tcBorders>
              <w:right w:val="single" w:sz="4" w:space="0" w:color="auto"/>
            </w:tcBorders>
            <w:shd w:val="clear" w:color="auto" w:fill="auto"/>
            <w:noWrap/>
          </w:tcPr>
          <w:p w14:paraId="7949CAD3" w14:textId="27D23A14" w:rsidR="001E0433" w:rsidRPr="00E54575" w:rsidRDefault="001E0433" w:rsidP="001E0433">
            <w:pPr>
              <w:rPr>
                <w:b/>
                <w:bCs/>
                <w:sz w:val="22"/>
              </w:rPr>
            </w:pPr>
            <w:r w:rsidRPr="00EC0D1D">
              <w:t>Total</w:t>
            </w:r>
          </w:p>
        </w:tc>
        <w:tc>
          <w:tcPr>
            <w:tcW w:w="311" w:type="pct"/>
            <w:tcBorders>
              <w:top w:val="nil"/>
              <w:left w:val="single" w:sz="4" w:space="0" w:color="auto"/>
              <w:bottom w:val="single" w:sz="4" w:space="0" w:color="auto"/>
            </w:tcBorders>
            <w:shd w:val="clear" w:color="auto" w:fill="auto"/>
            <w:noWrap/>
          </w:tcPr>
          <w:p w14:paraId="1EF70A00" w14:textId="04277352" w:rsidR="001E0433" w:rsidRPr="00E54575" w:rsidRDefault="001E0433" w:rsidP="001E0433">
            <w:pPr>
              <w:jc w:val="right"/>
              <w:rPr>
                <w:b/>
                <w:bCs/>
                <w:sz w:val="22"/>
              </w:rPr>
            </w:pPr>
            <w:r w:rsidRPr="00025563">
              <w:rPr>
                <w:b/>
                <w:bCs/>
              </w:rPr>
              <w:t>6</w:t>
            </w:r>
          </w:p>
        </w:tc>
        <w:tc>
          <w:tcPr>
            <w:tcW w:w="331" w:type="pct"/>
            <w:tcBorders>
              <w:top w:val="nil"/>
              <w:bottom w:val="single" w:sz="4" w:space="0" w:color="auto"/>
              <w:right w:val="single" w:sz="4" w:space="0" w:color="auto"/>
            </w:tcBorders>
            <w:shd w:val="clear" w:color="auto" w:fill="auto"/>
            <w:noWrap/>
          </w:tcPr>
          <w:p w14:paraId="06475388" w14:textId="55ED1527" w:rsidR="001E0433" w:rsidRPr="00E54575" w:rsidRDefault="001E0433" w:rsidP="001E0433">
            <w:pPr>
              <w:jc w:val="right"/>
              <w:rPr>
                <w:b/>
                <w:bCs/>
                <w:sz w:val="22"/>
              </w:rPr>
            </w:pPr>
            <w:r w:rsidRPr="00025563">
              <w:rPr>
                <w:b/>
                <w:bCs/>
              </w:rPr>
              <w:t>1477</w:t>
            </w:r>
          </w:p>
        </w:tc>
        <w:tc>
          <w:tcPr>
            <w:tcW w:w="266" w:type="pct"/>
            <w:tcBorders>
              <w:left w:val="single" w:sz="4" w:space="0" w:color="auto"/>
            </w:tcBorders>
            <w:shd w:val="clear" w:color="auto" w:fill="auto"/>
            <w:noWrap/>
          </w:tcPr>
          <w:p w14:paraId="795C3E5A" w14:textId="651AA0AB" w:rsidR="001E0433" w:rsidRPr="00E54575" w:rsidRDefault="001E0433" w:rsidP="001E0433">
            <w:pPr>
              <w:jc w:val="right"/>
              <w:rPr>
                <w:b/>
                <w:bCs/>
                <w:sz w:val="22"/>
              </w:rPr>
            </w:pPr>
            <w:r w:rsidRPr="00025563">
              <w:rPr>
                <w:b/>
                <w:bCs/>
              </w:rPr>
              <w:t>5</w:t>
            </w:r>
          </w:p>
        </w:tc>
        <w:tc>
          <w:tcPr>
            <w:tcW w:w="266" w:type="pct"/>
            <w:gridSpan w:val="2"/>
            <w:shd w:val="clear" w:color="auto" w:fill="auto"/>
            <w:noWrap/>
          </w:tcPr>
          <w:p w14:paraId="62D0FA81" w14:textId="1AEC7B3B" w:rsidR="001E0433" w:rsidRPr="00E54575" w:rsidRDefault="001E0433" w:rsidP="001E0433">
            <w:pPr>
              <w:jc w:val="right"/>
              <w:rPr>
                <w:b/>
                <w:bCs/>
                <w:sz w:val="22"/>
              </w:rPr>
            </w:pPr>
            <w:r w:rsidRPr="00025563">
              <w:rPr>
                <w:b/>
                <w:bCs/>
              </w:rPr>
              <w:t>83.3</w:t>
            </w:r>
          </w:p>
        </w:tc>
        <w:tc>
          <w:tcPr>
            <w:tcW w:w="267" w:type="pct"/>
            <w:shd w:val="clear" w:color="auto" w:fill="auto"/>
            <w:noWrap/>
          </w:tcPr>
          <w:p w14:paraId="062711CA" w14:textId="25DA7BB9" w:rsidR="001E0433" w:rsidRPr="00E54575" w:rsidRDefault="001E0433" w:rsidP="001E0433">
            <w:pPr>
              <w:jc w:val="right"/>
              <w:rPr>
                <w:b/>
                <w:bCs/>
                <w:sz w:val="22"/>
              </w:rPr>
            </w:pPr>
            <w:r w:rsidRPr="00025563">
              <w:rPr>
                <w:b/>
                <w:bCs/>
              </w:rPr>
              <w:t>146</w:t>
            </w:r>
          </w:p>
        </w:tc>
        <w:tc>
          <w:tcPr>
            <w:tcW w:w="266" w:type="pct"/>
            <w:shd w:val="clear" w:color="auto" w:fill="auto"/>
            <w:noWrap/>
          </w:tcPr>
          <w:p w14:paraId="23E22D94" w14:textId="438296E2" w:rsidR="001E0433" w:rsidRPr="00E54575" w:rsidRDefault="001E0433" w:rsidP="001E0433">
            <w:pPr>
              <w:jc w:val="right"/>
              <w:rPr>
                <w:b/>
                <w:bCs/>
                <w:sz w:val="22"/>
              </w:rPr>
            </w:pPr>
            <w:r w:rsidRPr="00025563">
              <w:rPr>
                <w:b/>
                <w:bCs/>
              </w:rPr>
              <w:t>30.7</w:t>
            </w:r>
          </w:p>
        </w:tc>
        <w:tc>
          <w:tcPr>
            <w:tcW w:w="267" w:type="pct"/>
            <w:shd w:val="clear" w:color="auto" w:fill="auto"/>
            <w:noWrap/>
          </w:tcPr>
          <w:p w14:paraId="36FB4D46" w14:textId="3FB8A34A" w:rsidR="001E0433" w:rsidRPr="00E54575" w:rsidRDefault="001E0433" w:rsidP="001E0433">
            <w:pPr>
              <w:jc w:val="right"/>
              <w:rPr>
                <w:b/>
                <w:bCs/>
                <w:sz w:val="22"/>
              </w:rPr>
            </w:pPr>
            <w:r w:rsidRPr="00025563">
              <w:rPr>
                <w:b/>
                <w:bCs/>
              </w:rPr>
              <w:t>73</w:t>
            </w:r>
          </w:p>
        </w:tc>
        <w:tc>
          <w:tcPr>
            <w:tcW w:w="266" w:type="pct"/>
            <w:gridSpan w:val="2"/>
            <w:shd w:val="clear" w:color="auto" w:fill="auto"/>
            <w:noWrap/>
          </w:tcPr>
          <w:p w14:paraId="61D04D58" w14:textId="7733E595" w:rsidR="001E0433" w:rsidRPr="00E54575" w:rsidRDefault="001E0433" w:rsidP="001E0433">
            <w:pPr>
              <w:jc w:val="right"/>
              <w:rPr>
                <w:b/>
                <w:bCs/>
                <w:sz w:val="22"/>
              </w:rPr>
            </w:pPr>
            <w:r w:rsidRPr="00025563">
              <w:rPr>
                <w:b/>
                <w:bCs/>
              </w:rPr>
              <w:t>17.0</w:t>
            </w:r>
          </w:p>
        </w:tc>
        <w:tc>
          <w:tcPr>
            <w:tcW w:w="266" w:type="pct"/>
            <w:shd w:val="clear" w:color="auto" w:fill="auto"/>
          </w:tcPr>
          <w:p w14:paraId="0F341DC9" w14:textId="751203D6" w:rsidR="001E0433" w:rsidRPr="00E54575" w:rsidRDefault="001E0433" w:rsidP="001E0433">
            <w:pPr>
              <w:jc w:val="right"/>
              <w:rPr>
                <w:b/>
                <w:bCs/>
                <w:sz w:val="22"/>
              </w:rPr>
            </w:pPr>
            <w:r w:rsidRPr="00025563">
              <w:rPr>
                <w:b/>
                <w:bCs/>
              </w:rPr>
              <w:t>62</w:t>
            </w:r>
          </w:p>
        </w:tc>
        <w:tc>
          <w:tcPr>
            <w:tcW w:w="268" w:type="pct"/>
            <w:shd w:val="clear" w:color="auto" w:fill="auto"/>
          </w:tcPr>
          <w:p w14:paraId="5D676250" w14:textId="1B1EEF87" w:rsidR="001E0433" w:rsidRPr="00E54575" w:rsidRDefault="001E0433" w:rsidP="001E0433">
            <w:pPr>
              <w:jc w:val="right"/>
              <w:rPr>
                <w:b/>
                <w:bCs/>
                <w:sz w:val="22"/>
              </w:rPr>
            </w:pPr>
            <w:r w:rsidRPr="00025563">
              <w:rPr>
                <w:b/>
                <w:bCs/>
              </w:rPr>
              <w:t>16.5</w:t>
            </w:r>
          </w:p>
        </w:tc>
        <w:tc>
          <w:tcPr>
            <w:tcW w:w="266" w:type="pct"/>
            <w:shd w:val="clear" w:color="auto" w:fill="auto"/>
          </w:tcPr>
          <w:p w14:paraId="62337D0A" w14:textId="503B4E0B" w:rsidR="001E0433" w:rsidRPr="00E54575" w:rsidRDefault="001E0433" w:rsidP="001E0433">
            <w:pPr>
              <w:jc w:val="right"/>
              <w:rPr>
                <w:b/>
                <w:bCs/>
                <w:sz w:val="22"/>
              </w:rPr>
            </w:pPr>
            <w:r w:rsidRPr="00025563">
              <w:rPr>
                <w:b/>
                <w:bCs/>
              </w:rPr>
              <w:t>47</w:t>
            </w:r>
          </w:p>
        </w:tc>
        <w:tc>
          <w:tcPr>
            <w:tcW w:w="274" w:type="pct"/>
            <w:shd w:val="clear" w:color="auto" w:fill="auto"/>
          </w:tcPr>
          <w:p w14:paraId="6C50CAA3" w14:textId="0F68A4CE" w:rsidR="001E0433" w:rsidRPr="00E54575" w:rsidRDefault="001E0433" w:rsidP="001E0433">
            <w:pPr>
              <w:jc w:val="right"/>
              <w:rPr>
                <w:b/>
                <w:bCs/>
                <w:sz w:val="22"/>
              </w:rPr>
            </w:pPr>
            <w:r w:rsidRPr="00025563">
              <w:rPr>
                <w:b/>
                <w:bCs/>
              </w:rPr>
              <w:t>26.0</w:t>
            </w:r>
          </w:p>
        </w:tc>
        <w:tc>
          <w:tcPr>
            <w:tcW w:w="261" w:type="pct"/>
            <w:shd w:val="clear" w:color="auto" w:fill="auto"/>
            <w:noWrap/>
          </w:tcPr>
          <w:p w14:paraId="727ABF88" w14:textId="299EA82C" w:rsidR="001E0433" w:rsidRPr="00E54575" w:rsidRDefault="001E0433" w:rsidP="001E0433">
            <w:pPr>
              <w:jc w:val="right"/>
              <w:rPr>
                <w:b/>
                <w:bCs/>
                <w:sz w:val="22"/>
              </w:rPr>
            </w:pPr>
            <w:r w:rsidRPr="00025563">
              <w:rPr>
                <w:b/>
                <w:bCs/>
              </w:rPr>
              <w:t>2</w:t>
            </w:r>
          </w:p>
        </w:tc>
        <w:tc>
          <w:tcPr>
            <w:tcW w:w="264" w:type="pct"/>
            <w:shd w:val="clear" w:color="auto" w:fill="auto"/>
            <w:noWrap/>
          </w:tcPr>
          <w:p w14:paraId="6A12A908" w14:textId="7B154B66" w:rsidR="001E0433" w:rsidRPr="00E54575" w:rsidRDefault="001E0433" w:rsidP="001E0433">
            <w:pPr>
              <w:jc w:val="right"/>
              <w:rPr>
                <w:b/>
                <w:bCs/>
                <w:sz w:val="22"/>
              </w:rPr>
            </w:pPr>
            <w:r w:rsidRPr="00025563">
              <w:rPr>
                <w:b/>
                <w:bCs/>
              </w:rPr>
              <w:t>12.5</w:t>
            </w:r>
          </w:p>
        </w:tc>
      </w:tr>
    </w:tbl>
    <w:p w14:paraId="2C197B46" w14:textId="77777777" w:rsidR="005009F9" w:rsidRPr="00B97375" w:rsidRDefault="005009F9" w:rsidP="005009F9">
      <w:pPr>
        <w:rPr>
          <w:i/>
          <w:sz w:val="20"/>
        </w:rPr>
      </w:pPr>
      <w:bookmarkStart w:id="1570" w:name="_Ref293306062"/>
      <w:bookmarkStart w:id="1571" w:name="_Ref297126579"/>
      <w:bookmarkStart w:id="1572" w:name="_Toc304970067"/>
      <w:r w:rsidRPr="00B97375">
        <w:rPr>
          <w:i/>
          <w:sz w:val="20"/>
        </w:rPr>
        <w:t>Excludes women with abnormal cytology in the five years preceding their low-grade cytology sample.</w:t>
      </w:r>
    </w:p>
    <w:p w14:paraId="689AEFB7" w14:textId="213DC361" w:rsidR="005009F9" w:rsidRPr="00B97375" w:rsidRDefault="005009F9" w:rsidP="005009F9">
      <w:pPr>
        <w:rPr>
          <w:i/>
          <w:sz w:val="20"/>
        </w:rPr>
      </w:pPr>
      <w:r w:rsidRPr="00B97375">
        <w:rPr>
          <w:i/>
          <w:sz w:val="20"/>
        </w:rPr>
        <w:t xml:space="preserve">* Additionally excludes women with any previous squamous </w:t>
      </w:r>
      <w:r w:rsidR="00174213">
        <w:rPr>
          <w:i/>
          <w:sz w:val="20"/>
        </w:rPr>
        <w:t>high-grade</w:t>
      </w:r>
      <w:r w:rsidRPr="00B97375">
        <w:rPr>
          <w:i/>
          <w:sz w:val="20"/>
        </w:rPr>
        <w:t xml:space="preserve"> (cytology or histology)</w:t>
      </w:r>
      <w:r w:rsidR="00DB04F5">
        <w:rPr>
          <w:i/>
          <w:sz w:val="20"/>
        </w:rPr>
        <w:t>.</w:t>
      </w:r>
      <w:r w:rsidRPr="00B97375">
        <w:rPr>
          <w:i/>
          <w:sz w:val="20"/>
        </w:rPr>
        <w:br w:type="page"/>
      </w:r>
    </w:p>
    <w:p w14:paraId="1AEB1DAB" w14:textId="2391A424" w:rsidR="005009F9" w:rsidRPr="00B97375" w:rsidRDefault="005009F9" w:rsidP="005009F9">
      <w:pPr>
        <w:pStyle w:val="Caption"/>
        <w:keepNext/>
        <w:spacing w:after="80"/>
        <w:ind w:right="544"/>
        <w:jc w:val="both"/>
      </w:pPr>
      <w:bookmarkStart w:id="1573" w:name="_Ref497814247"/>
      <w:bookmarkStart w:id="1574" w:name="_Toc469398304"/>
      <w:bookmarkStart w:id="1575" w:name="_Toc454286180"/>
      <w:bookmarkStart w:id="1576" w:name="_Toc486941067"/>
      <w:bookmarkStart w:id="1577" w:name="_Toc475605541"/>
      <w:bookmarkStart w:id="1578" w:name="_Toc509928512"/>
      <w:bookmarkStart w:id="1579" w:name="_Toc528676185"/>
      <w:bookmarkStart w:id="1580" w:name="_Toc5627632"/>
      <w:bookmarkStart w:id="1581" w:name="_Toc12875574"/>
      <w:bookmarkStart w:id="1582" w:name="_Toc66890665"/>
      <w:bookmarkStart w:id="1583" w:name="_Toc68615758"/>
      <w:r w:rsidRPr="00B97375">
        <w:t xml:space="preserve">Table </w:t>
      </w:r>
      <w:r w:rsidR="00BB2914">
        <w:fldChar w:fldCharType="begin"/>
      </w:r>
      <w:r w:rsidR="00BB2914">
        <w:instrText xml:space="preserve"> SEQ Table \* ARABIC </w:instrText>
      </w:r>
      <w:r w:rsidR="00BB2914">
        <w:fldChar w:fldCharType="separate"/>
      </w:r>
      <w:r w:rsidR="002919D1">
        <w:rPr>
          <w:noProof/>
        </w:rPr>
        <w:t>26</w:t>
      </w:r>
      <w:r w:rsidR="00BB2914">
        <w:rPr>
          <w:noProof/>
        </w:rPr>
        <w:fldChar w:fldCharType="end"/>
      </w:r>
      <w:bookmarkEnd w:id="1570"/>
      <w:bookmarkEnd w:id="1571"/>
      <w:bookmarkEnd w:id="1573"/>
      <w:r w:rsidRPr="00B97375">
        <w:t xml:space="preserve"> - HPV triage test results following LSIL cytology, by age and cytology laboratory</w:t>
      </w:r>
      <w:bookmarkEnd w:id="1572"/>
      <w:bookmarkEnd w:id="1574"/>
      <w:bookmarkEnd w:id="1575"/>
      <w:bookmarkEnd w:id="1576"/>
      <w:bookmarkEnd w:id="1577"/>
      <w:bookmarkEnd w:id="1578"/>
      <w:bookmarkEnd w:id="1579"/>
      <w:bookmarkEnd w:id="1580"/>
      <w:bookmarkEnd w:id="1581"/>
      <w:bookmarkEnd w:id="1582"/>
      <w:bookmarkEnd w:id="1583"/>
    </w:p>
    <w:tbl>
      <w:tblPr>
        <w:tblW w:w="5178"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3"/>
        <w:gridCol w:w="908"/>
        <w:gridCol w:w="968"/>
        <w:gridCol w:w="778"/>
        <w:gridCol w:w="754"/>
        <w:gridCol w:w="23"/>
        <w:gridCol w:w="780"/>
        <w:gridCol w:w="778"/>
        <w:gridCol w:w="780"/>
        <w:gridCol w:w="772"/>
        <w:gridCol w:w="6"/>
        <w:gridCol w:w="778"/>
        <w:gridCol w:w="783"/>
        <w:gridCol w:w="778"/>
        <w:gridCol w:w="801"/>
        <w:gridCol w:w="763"/>
        <w:gridCol w:w="772"/>
      </w:tblGrid>
      <w:tr w:rsidR="001E0433" w:rsidRPr="00B97375" w14:paraId="3524C40C" w14:textId="77777777" w:rsidTr="001E0433">
        <w:trPr>
          <w:cantSplit/>
        </w:trPr>
        <w:tc>
          <w:tcPr>
            <w:tcW w:w="1161" w:type="pct"/>
            <w:vMerge w:val="restart"/>
            <w:tcBorders>
              <w:top w:val="single" w:sz="4" w:space="0" w:color="auto"/>
              <w:bottom w:val="nil"/>
              <w:right w:val="single" w:sz="4" w:space="0" w:color="auto"/>
            </w:tcBorders>
            <w:shd w:val="clear" w:color="auto" w:fill="D9D9D9" w:themeFill="background1" w:themeFillShade="D9"/>
            <w:noWrap/>
          </w:tcPr>
          <w:p w14:paraId="48DDE8F6" w14:textId="77777777" w:rsidR="001E0433" w:rsidRPr="00E54575" w:rsidRDefault="001E0433" w:rsidP="001E0433">
            <w:pPr>
              <w:keepNext/>
              <w:ind w:right="544"/>
              <w:rPr>
                <w:b/>
              </w:rPr>
            </w:pPr>
            <w:r w:rsidRPr="00E54575">
              <w:rPr>
                <w:b/>
              </w:rPr>
              <w:t>Laboratory</w:t>
            </w:r>
          </w:p>
        </w:tc>
        <w:tc>
          <w:tcPr>
            <w:tcW w:w="642" w:type="pct"/>
            <w:gridSpan w:val="2"/>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043EF5EB" w14:textId="77777777" w:rsidR="001E0433" w:rsidRPr="00E54575" w:rsidRDefault="001E0433" w:rsidP="001E0433">
            <w:pPr>
              <w:keepNext/>
              <w:ind w:right="35"/>
              <w:jc w:val="center"/>
              <w:rPr>
                <w:b/>
              </w:rPr>
            </w:pPr>
            <w:r w:rsidRPr="00E54575">
              <w:rPr>
                <w:b/>
              </w:rPr>
              <w:t>Women with valid HPV test results</w:t>
            </w:r>
          </w:p>
        </w:tc>
        <w:tc>
          <w:tcPr>
            <w:tcW w:w="3197" w:type="pct"/>
            <w:gridSpan w:val="14"/>
            <w:tcBorders>
              <w:top w:val="single" w:sz="4" w:space="0" w:color="auto"/>
              <w:left w:val="single" w:sz="4" w:space="0" w:color="auto"/>
              <w:bottom w:val="nil"/>
            </w:tcBorders>
            <w:shd w:val="clear" w:color="auto" w:fill="D9D9D9" w:themeFill="background1" w:themeFillShade="D9"/>
            <w:noWrap/>
            <w:vAlign w:val="center"/>
          </w:tcPr>
          <w:p w14:paraId="7E6CF5F5" w14:textId="77777777" w:rsidR="001E0433" w:rsidRPr="00E54575" w:rsidRDefault="001E0433" w:rsidP="001E0433">
            <w:pPr>
              <w:keepNext/>
              <w:ind w:right="544"/>
              <w:jc w:val="center"/>
              <w:rPr>
                <w:b/>
              </w:rPr>
            </w:pPr>
            <w:r w:rsidRPr="00E54575">
              <w:rPr>
                <w:b/>
              </w:rPr>
              <w:t>Women with positive HPV test results (number and % within each age group)</w:t>
            </w:r>
          </w:p>
        </w:tc>
      </w:tr>
      <w:tr w:rsidR="001E0433" w:rsidRPr="00B97375" w14:paraId="22359A43" w14:textId="77777777" w:rsidTr="001E0433">
        <w:trPr>
          <w:cantSplit/>
        </w:trPr>
        <w:tc>
          <w:tcPr>
            <w:tcW w:w="1161" w:type="pct"/>
            <w:vMerge/>
            <w:tcBorders>
              <w:top w:val="nil"/>
              <w:bottom w:val="nil"/>
              <w:right w:val="single" w:sz="4" w:space="0" w:color="auto"/>
            </w:tcBorders>
            <w:shd w:val="clear" w:color="auto" w:fill="D9D9D9" w:themeFill="background1" w:themeFillShade="D9"/>
            <w:vAlign w:val="center"/>
          </w:tcPr>
          <w:p w14:paraId="5E81C691" w14:textId="77777777" w:rsidR="001E0433" w:rsidRPr="00E54575" w:rsidRDefault="001E0433" w:rsidP="00284348">
            <w:pPr>
              <w:keepNext/>
              <w:ind w:right="544"/>
              <w:jc w:val="both"/>
              <w:rPr>
                <w:b/>
              </w:rPr>
            </w:pPr>
          </w:p>
        </w:tc>
        <w:tc>
          <w:tcPr>
            <w:tcW w:w="311" w:type="pct"/>
            <w:tcBorders>
              <w:top w:val="nil"/>
              <w:left w:val="single" w:sz="4" w:space="0" w:color="auto"/>
              <w:bottom w:val="nil"/>
            </w:tcBorders>
            <w:shd w:val="clear" w:color="auto" w:fill="D9D9D9" w:themeFill="background1" w:themeFillShade="D9"/>
            <w:vAlign w:val="center"/>
          </w:tcPr>
          <w:p w14:paraId="33AB8A15" w14:textId="77777777" w:rsidR="001E0433" w:rsidRPr="00E54575" w:rsidRDefault="001E0433" w:rsidP="001E0433">
            <w:pPr>
              <w:keepNext/>
              <w:ind w:right="-107"/>
              <w:jc w:val="center"/>
              <w:rPr>
                <w:b/>
              </w:rPr>
            </w:pPr>
            <w:r w:rsidRPr="00E54575">
              <w:rPr>
                <w:b/>
              </w:rPr>
              <w:t>&lt; 30yrs*</w:t>
            </w:r>
          </w:p>
        </w:tc>
        <w:tc>
          <w:tcPr>
            <w:tcW w:w="331" w:type="pct"/>
            <w:tcBorders>
              <w:top w:val="nil"/>
              <w:bottom w:val="nil"/>
              <w:right w:val="single" w:sz="4" w:space="0" w:color="auto"/>
            </w:tcBorders>
            <w:shd w:val="clear" w:color="auto" w:fill="D9D9D9" w:themeFill="background1" w:themeFillShade="D9"/>
            <w:vAlign w:val="center"/>
          </w:tcPr>
          <w:p w14:paraId="56DD2690" w14:textId="77777777" w:rsidR="001E0433" w:rsidRPr="00E54575" w:rsidRDefault="001E0433" w:rsidP="001E0433">
            <w:pPr>
              <w:keepNext/>
              <w:ind w:left="-111" w:right="42"/>
              <w:jc w:val="center"/>
              <w:rPr>
                <w:b/>
              </w:rPr>
            </w:pPr>
            <w:r w:rsidRPr="00E54575">
              <w:rPr>
                <w:b/>
              </w:rPr>
              <w:t>30+ yrs</w:t>
            </w:r>
          </w:p>
        </w:tc>
        <w:tc>
          <w:tcPr>
            <w:tcW w:w="524" w:type="pct"/>
            <w:gridSpan w:val="2"/>
            <w:tcBorders>
              <w:top w:val="nil"/>
              <w:left w:val="single" w:sz="4" w:space="0" w:color="auto"/>
              <w:bottom w:val="nil"/>
            </w:tcBorders>
            <w:shd w:val="clear" w:color="auto" w:fill="D9D9D9" w:themeFill="background1" w:themeFillShade="D9"/>
            <w:vAlign w:val="center"/>
          </w:tcPr>
          <w:p w14:paraId="7D1D4178" w14:textId="77777777" w:rsidR="001E0433" w:rsidRPr="00E54575" w:rsidRDefault="001E0433" w:rsidP="001E0433">
            <w:pPr>
              <w:keepNext/>
              <w:ind w:left="227"/>
              <w:jc w:val="center"/>
              <w:rPr>
                <w:b/>
              </w:rPr>
            </w:pPr>
            <w:r w:rsidRPr="00E54575">
              <w:rPr>
                <w:b/>
              </w:rPr>
              <w:t>&lt; 30yrs*</w:t>
            </w:r>
          </w:p>
        </w:tc>
        <w:tc>
          <w:tcPr>
            <w:tcW w:w="541" w:type="pct"/>
            <w:gridSpan w:val="3"/>
            <w:tcBorders>
              <w:top w:val="nil"/>
              <w:bottom w:val="nil"/>
            </w:tcBorders>
            <w:shd w:val="clear" w:color="auto" w:fill="D9D9D9" w:themeFill="background1" w:themeFillShade="D9"/>
            <w:vAlign w:val="center"/>
          </w:tcPr>
          <w:p w14:paraId="66658CA8" w14:textId="77777777" w:rsidR="001E0433" w:rsidRPr="00E54575" w:rsidRDefault="001E0433" w:rsidP="001E0433">
            <w:pPr>
              <w:keepNext/>
              <w:ind w:left="227"/>
              <w:jc w:val="center"/>
              <w:rPr>
                <w:b/>
              </w:rPr>
            </w:pPr>
            <w:r w:rsidRPr="00E54575">
              <w:rPr>
                <w:b/>
              </w:rPr>
              <w:t>30-39 yrs</w:t>
            </w:r>
          </w:p>
        </w:tc>
        <w:tc>
          <w:tcPr>
            <w:tcW w:w="531" w:type="pct"/>
            <w:gridSpan w:val="2"/>
            <w:tcBorders>
              <w:top w:val="nil"/>
              <w:bottom w:val="nil"/>
            </w:tcBorders>
            <w:shd w:val="clear" w:color="auto" w:fill="D9D9D9" w:themeFill="background1" w:themeFillShade="D9"/>
            <w:vAlign w:val="center"/>
          </w:tcPr>
          <w:p w14:paraId="60D1F0CE" w14:textId="77777777" w:rsidR="001E0433" w:rsidRPr="00E54575" w:rsidRDefault="001E0433" w:rsidP="001E0433">
            <w:pPr>
              <w:keepNext/>
              <w:ind w:left="227"/>
              <w:jc w:val="center"/>
              <w:rPr>
                <w:b/>
              </w:rPr>
            </w:pPr>
            <w:r w:rsidRPr="00E54575">
              <w:rPr>
                <w:b/>
              </w:rPr>
              <w:t>40-49 yrs</w:t>
            </w:r>
          </w:p>
        </w:tc>
        <w:tc>
          <w:tcPr>
            <w:tcW w:w="536" w:type="pct"/>
            <w:gridSpan w:val="3"/>
            <w:tcBorders>
              <w:top w:val="nil"/>
              <w:bottom w:val="nil"/>
            </w:tcBorders>
            <w:shd w:val="clear" w:color="auto" w:fill="D9D9D9" w:themeFill="background1" w:themeFillShade="D9"/>
            <w:vAlign w:val="center"/>
          </w:tcPr>
          <w:p w14:paraId="710FFEA0" w14:textId="77777777" w:rsidR="001E0433" w:rsidRPr="00E54575" w:rsidRDefault="001E0433" w:rsidP="001E0433">
            <w:pPr>
              <w:keepNext/>
              <w:ind w:left="227"/>
              <w:jc w:val="center"/>
              <w:rPr>
                <w:b/>
              </w:rPr>
            </w:pPr>
            <w:r w:rsidRPr="00E54575">
              <w:rPr>
                <w:b/>
              </w:rPr>
              <w:t>50-59 yrs</w:t>
            </w:r>
          </w:p>
        </w:tc>
        <w:tc>
          <w:tcPr>
            <w:tcW w:w="540" w:type="pct"/>
            <w:gridSpan w:val="2"/>
            <w:tcBorders>
              <w:top w:val="nil"/>
              <w:bottom w:val="nil"/>
            </w:tcBorders>
            <w:shd w:val="clear" w:color="auto" w:fill="D9D9D9" w:themeFill="background1" w:themeFillShade="D9"/>
            <w:vAlign w:val="center"/>
          </w:tcPr>
          <w:p w14:paraId="0DA840A1" w14:textId="77777777" w:rsidR="001E0433" w:rsidRPr="00E54575" w:rsidRDefault="001E0433" w:rsidP="001E0433">
            <w:pPr>
              <w:keepNext/>
              <w:ind w:left="227"/>
              <w:jc w:val="center"/>
              <w:rPr>
                <w:b/>
              </w:rPr>
            </w:pPr>
            <w:r w:rsidRPr="00E54575">
              <w:rPr>
                <w:b/>
              </w:rPr>
              <w:t>60-69 yrs</w:t>
            </w:r>
          </w:p>
        </w:tc>
        <w:tc>
          <w:tcPr>
            <w:tcW w:w="525" w:type="pct"/>
            <w:gridSpan w:val="2"/>
            <w:tcBorders>
              <w:top w:val="nil"/>
              <w:bottom w:val="nil"/>
            </w:tcBorders>
            <w:shd w:val="clear" w:color="auto" w:fill="D9D9D9" w:themeFill="background1" w:themeFillShade="D9"/>
            <w:vAlign w:val="center"/>
          </w:tcPr>
          <w:p w14:paraId="0AC427C0" w14:textId="77777777" w:rsidR="001E0433" w:rsidRPr="00E54575" w:rsidRDefault="001E0433" w:rsidP="001E0433">
            <w:pPr>
              <w:keepNext/>
              <w:ind w:right="-109"/>
              <w:jc w:val="center"/>
              <w:rPr>
                <w:b/>
              </w:rPr>
            </w:pPr>
            <w:r w:rsidRPr="00E54575">
              <w:rPr>
                <w:b/>
              </w:rPr>
              <w:t>70+ yrs</w:t>
            </w:r>
          </w:p>
        </w:tc>
      </w:tr>
      <w:tr w:rsidR="001E0433" w:rsidRPr="00B97375" w14:paraId="196E1B0D" w14:textId="77777777" w:rsidTr="001E0433">
        <w:trPr>
          <w:cantSplit/>
          <w:trHeight w:val="300"/>
        </w:trPr>
        <w:tc>
          <w:tcPr>
            <w:tcW w:w="1161" w:type="pct"/>
            <w:vMerge/>
            <w:tcBorders>
              <w:top w:val="nil"/>
              <w:bottom w:val="single" w:sz="4" w:space="0" w:color="auto"/>
              <w:right w:val="single" w:sz="4" w:space="0" w:color="auto"/>
            </w:tcBorders>
            <w:shd w:val="clear" w:color="auto" w:fill="D9D9D9" w:themeFill="background1" w:themeFillShade="D9"/>
            <w:noWrap/>
          </w:tcPr>
          <w:p w14:paraId="61257E12" w14:textId="77777777" w:rsidR="001E0433" w:rsidRPr="0034653F" w:rsidRDefault="001E0433" w:rsidP="001E0433"/>
        </w:tc>
        <w:tc>
          <w:tcPr>
            <w:tcW w:w="311" w:type="pct"/>
            <w:tcBorders>
              <w:top w:val="nil"/>
              <w:left w:val="single" w:sz="4" w:space="0" w:color="auto"/>
              <w:bottom w:val="single" w:sz="4" w:space="0" w:color="auto"/>
            </w:tcBorders>
            <w:shd w:val="clear" w:color="auto" w:fill="D9D9D9" w:themeFill="background1" w:themeFillShade="D9"/>
            <w:noWrap/>
            <w:vAlign w:val="bottom"/>
          </w:tcPr>
          <w:p w14:paraId="766264E2" w14:textId="2FA27561" w:rsidR="001E0433" w:rsidRPr="0034653F" w:rsidRDefault="001E0433" w:rsidP="001E0433">
            <w:pPr>
              <w:jc w:val="right"/>
            </w:pPr>
            <w:r w:rsidRPr="00E54575">
              <w:rPr>
                <w:b/>
              </w:rPr>
              <w:t>N</w:t>
            </w:r>
          </w:p>
        </w:tc>
        <w:tc>
          <w:tcPr>
            <w:tcW w:w="331" w:type="pct"/>
            <w:tcBorders>
              <w:top w:val="nil"/>
              <w:bottom w:val="single" w:sz="4" w:space="0" w:color="auto"/>
              <w:right w:val="single" w:sz="4" w:space="0" w:color="auto"/>
            </w:tcBorders>
            <w:shd w:val="clear" w:color="auto" w:fill="D9D9D9" w:themeFill="background1" w:themeFillShade="D9"/>
            <w:noWrap/>
            <w:vAlign w:val="bottom"/>
          </w:tcPr>
          <w:p w14:paraId="37C524F8" w14:textId="067DD46C" w:rsidR="001E0433" w:rsidRPr="0034653F" w:rsidRDefault="001E0433" w:rsidP="001E0433">
            <w:pPr>
              <w:jc w:val="right"/>
            </w:pPr>
            <w:r w:rsidRPr="00E54575">
              <w:rPr>
                <w:b/>
              </w:rPr>
              <w:t>N</w:t>
            </w:r>
          </w:p>
        </w:tc>
        <w:tc>
          <w:tcPr>
            <w:tcW w:w="266" w:type="pct"/>
            <w:tcBorders>
              <w:top w:val="nil"/>
              <w:left w:val="single" w:sz="4" w:space="0" w:color="auto"/>
              <w:bottom w:val="single" w:sz="4" w:space="0" w:color="auto"/>
            </w:tcBorders>
            <w:shd w:val="clear" w:color="auto" w:fill="D9D9D9" w:themeFill="background1" w:themeFillShade="D9"/>
            <w:noWrap/>
            <w:vAlign w:val="bottom"/>
          </w:tcPr>
          <w:p w14:paraId="2128031B" w14:textId="244ADFF8" w:rsidR="001E0433" w:rsidRPr="0034653F" w:rsidRDefault="001E0433" w:rsidP="001E0433">
            <w:pPr>
              <w:jc w:val="right"/>
            </w:pPr>
            <w:r w:rsidRPr="00E54575">
              <w:rPr>
                <w:b/>
              </w:rPr>
              <w:t>N</w:t>
            </w:r>
          </w:p>
        </w:tc>
        <w:tc>
          <w:tcPr>
            <w:tcW w:w="266" w:type="pct"/>
            <w:gridSpan w:val="2"/>
            <w:tcBorders>
              <w:top w:val="nil"/>
              <w:bottom w:val="single" w:sz="4" w:space="0" w:color="auto"/>
            </w:tcBorders>
            <w:shd w:val="clear" w:color="auto" w:fill="D9D9D9" w:themeFill="background1" w:themeFillShade="D9"/>
            <w:noWrap/>
            <w:vAlign w:val="bottom"/>
          </w:tcPr>
          <w:p w14:paraId="170BE174" w14:textId="677EF16D" w:rsidR="001E0433" w:rsidRPr="0034653F" w:rsidRDefault="001E0433" w:rsidP="001E0433">
            <w:pPr>
              <w:jc w:val="right"/>
            </w:pPr>
            <w:r w:rsidRPr="00E54575">
              <w:rPr>
                <w:b/>
              </w:rPr>
              <w:t>%</w:t>
            </w:r>
          </w:p>
        </w:tc>
        <w:tc>
          <w:tcPr>
            <w:tcW w:w="267" w:type="pct"/>
            <w:tcBorders>
              <w:top w:val="nil"/>
              <w:bottom w:val="single" w:sz="4" w:space="0" w:color="auto"/>
            </w:tcBorders>
            <w:shd w:val="clear" w:color="auto" w:fill="D9D9D9" w:themeFill="background1" w:themeFillShade="D9"/>
            <w:noWrap/>
            <w:vAlign w:val="bottom"/>
          </w:tcPr>
          <w:p w14:paraId="3DD4CCEC" w14:textId="0C00D59E" w:rsidR="001E0433" w:rsidRPr="0034653F" w:rsidRDefault="001E0433" w:rsidP="001E0433">
            <w:pPr>
              <w:jc w:val="right"/>
            </w:pPr>
            <w:r w:rsidRPr="00E54575">
              <w:rPr>
                <w:b/>
              </w:rPr>
              <w:t>N</w:t>
            </w:r>
          </w:p>
        </w:tc>
        <w:tc>
          <w:tcPr>
            <w:tcW w:w="266" w:type="pct"/>
            <w:tcBorders>
              <w:top w:val="nil"/>
              <w:bottom w:val="single" w:sz="4" w:space="0" w:color="auto"/>
            </w:tcBorders>
            <w:shd w:val="clear" w:color="auto" w:fill="D9D9D9" w:themeFill="background1" w:themeFillShade="D9"/>
            <w:noWrap/>
            <w:vAlign w:val="bottom"/>
          </w:tcPr>
          <w:p w14:paraId="27C652E7" w14:textId="170FBAE9" w:rsidR="001E0433" w:rsidRPr="0034653F" w:rsidRDefault="001E0433" w:rsidP="001E0433">
            <w:pPr>
              <w:jc w:val="right"/>
            </w:pPr>
            <w:r w:rsidRPr="00E54575">
              <w:rPr>
                <w:b/>
              </w:rPr>
              <w:t>%</w:t>
            </w:r>
          </w:p>
        </w:tc>
        <w:tc>
          <w:tcPr>
            <w:tcW w:w="267" w:type="pct"/>
            <w:tcBorders>
              <w:top w:val="nil"/>
              <w:bottom w:val="single" w:sz="4" w:space="0" w:color="auto"/>
            </w:tcBorders>
            <w:shd w:val="clear" w:color="auto" w:fill="D9D9D9" w:themeFill="background1" w:themeFillShade="D9"/>
            <w:vAlign w:val="bottom"/>
          </w:tcPr>
          <w:p w14:paraId="7E67213C" w14:textId="51822C13" w:rsidR="001E0433" w:rsidRPr="0034653F" w:rsidRDefault="001E0433" w:rsidP="001E0433">
            <w:pPr>
              <w:jc w:val="right"/>
            </w:pPr>
            <w:r w:rsidRPr="00E54575">
              <w:rPr>
                <w:b/>
              </w:rPr>
              <w:t>N</w:t>
            </w:r>
          </w:p>
        </w:tc>
        <w:tc>
          <w:tcPr>
            <w:tcW w:w="266" w:type="pct"/>
            <w:gridSpan w:val="2"/>
            <w:tcBorders>
              <w:top w:val="nil"/>
              <w:bottom w:val="single" w:sz="4" w:space="0" w:color="auto"/>
            </w:tcBorders>
            <w:shd w:val="clear" w:color="auto" w:fill="D9D9D9" w:themeFill="background1" w:themeFillShade="D9"/>
            <w:vAlign w:val="bottom"/>
          </w:tcPr>
          <w:p w14:paraId="5572F946" w14:textId="09E1ADEC" w:rsidR="001E0433" w:rsidRPr="0034653F" w:rsidRDefault="001E0433" w:rsidP="001E0433">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36D1E3A6" w14:textId="31D9E21E" w:rsidR="001E0433" w:rsidRPr="0034653F" w:rsidRDefault="001E0433" w:rsidP="001E0433">
            <w:pPr>
              <w:jc w:val="right"/>
            </w:pPr>
            <w:r w:rsidRPr="00E54575">
              <w:rPr>
                <w:b/>
              </w:rPr>
              <w:t>N</w:t>
            </w:r>
          </w:p>
        </w:tc>
        <w:tc>
          <w:tcPr>
            <w:tcW w:w="268" w:type="pct"/>
            <w:tcBorders>
              <w:top w:val="nil"/>
              <w:bottom w:val="single" w:sz="4" w:space="0" w:color="auto"/>
            </w:tcBorders>
            <w:shd w:val="clear" w:color="auto" w:fill="D9D9D9" w:themeFill="background1" w:themeFillShade="D9"/>
            <w:vAlign w:val="bottom"/>
          </w:tcPr>
          <w:p w14:paraId="2D171C64" w14:textId="0EC47942" w:rsidR="001E0433" w:rsidRPr="0034653F" w:rsidRDefault="001E0433" w:rsidP="001E0433">
            <w:pPr>
              <w:jc w:val="right"/>
            </w:pPr>
            <w:r w:rsidRPr="00E54575">
              <w:rPr>
                <w:b/>
              </w:rPr>
              <w:t>%</w:t>
            </w:r>
          </w:p>
        </w:tc>
        <w:tc>
          <w:tcPr>
            <w:tcW w:w="266" w:type="pct"/>
            <w:tcBorders>
              <w:top w:val="nil"/>
              <w:bottom w:val="single" w:sz="4" w:space="0" w:color="auto"/>
            </w:tcBorders>
            <w:shd w:val="clear" w:color="auto" w:fill="D9D9D9" w:themeFill="background1" w:themeFillShade="D9"/>
            <w:vAlign w:val="bottom"/>
          </w:tcPr>
          <w:p w14:paraId="6AA8EDEF" w14:textId="226CA315" w:rsidR="001E0433" w:rsidRPr="0034653F" w:rsidRDefault="001E0433" w:rsidP="001E0433">
            <w:pPr>
              <w:jc w:val="right"/>
            </w:pPr>
            <w:r w:rsidRPr="00E54575">
              <w:rPr>
                <w:b/>
              </w:rPr>
              <w:t>N</w:t>
            </w:r>
          </w:p>
        </w:tc>
        <w:tc>
          <w:tcPr>
            <w:tcW w:w="274" w:type="pct"/>
            <w:tcBorders>
              <w:top w:val="nil"/>
              <w:bottom w:val="single" w:sz="4" w:space="0" w:color="auto"/>
            </w:tcBorders>
            <w:shd w:val="clear" w:color="auto" w:fill="D9D9D9" w:themeFill="background1" w:themeFillShade="D9"/>
            <w:vAlign w:val="bottom"/>
          </w:tcPr>
          <w:p w14:paraId="6DBCE035" w14:textId="3CB928C2" w:rsidR="001E0433" w:rsidRPr="0034653F" w:rsidRDefault="001E0433" w:rsidP="001E0433">
            <w:pPr>
              <w:jc w:val="right"/>
            </w:pPr>
            <w:r w:rsidRPr="00E54575">
              <w:rPr>
                <w:b/>
              </w:rPr>
              <w:t>%</w:t>
            </w:r>
          </w:p>
        </w:tc>
        <w:tc>
          <w:tcPr>
            <w:tcW w:w="261" w:type="pct"/>
            <w:tcBorders>
              <w:top w:val="nil"/>
              <w:bottom w:val="single" w:sz="4" w:space="0" w:color="auto"/>
            </w:tcBorders>
            <w:shd w:val="clear" w:color="auto" w:fill="D9D9D9" w:themeFill="background1" w:themeFillShade="D9"/>
            <w:vAlign w:val="bottom"/>
          </w:tcPr>
          <w:p w14:paraId="01F25129" w14:textId="265D62EF" w:rsidR="001E0433" w:rsidRPr="0034653F" w:rsidRDefault="001E0433" w:rsidP="001E0433">
            <w:pPr>
              <w:jc w:val="right"/>
            </w:pPr>
            <w:r w:rsidRPr="00E54575">
              <w:rPr>
                <w:b/>
              </w:rPr>
              <w:t>N</w:t>
            </w:r>
          </w:p>
        </w:tc>
        <w:tc>
          <w:tcPr>
            <w:tcW w:w="264" w:type="pct"/>
            <w:tcBorders>
              <w:top w:val="nil"/>
              <w:bottom w:val="single" w:sz="4" w:space="0" w:color="auto"/>
            </w:tcBorders>
            <w:shd w:val="clear" w:color="auto" w:fill="D9D9D9" w:themeFill="background1" w:themeFillShade="D9"/>
            <w:vAlign w:val="bottom"/>
          </w:tcPr>
          <w:p w14:paraId="482047C5" w14:textId="67A93719" w:rsidR="001E0433" w:rsidRPr="0034653F" w:rsidRDefault="001E0433" w:rsidP="001E0433">
            <w:pPr>
              <w:jc w:val="right"/>
            </w:pPr>
            <w:r w:rsidRPr="00E54575">
              <w:rPr>
                <w:b/>
              </w:rPr>
              <w:t>%</w:t>
            </w:r>
          </w:p>
        </w:tc>
      </w:tr>
      <w:tr w:rsidR="001E0433" w:rsidRPr="00B97375" w14:paraId="338341C4" w14:textId="77777777" w:rsidTr="001E0433">
        <w:trPr>
          <w:cantSplit/>
          <w:trHeight w:val="300"/>
        </w:trPr>
        <w:tc>
          <w:tcPr>
            <w:tcW w:w="1161" w:type="pct"/>
            <w:tcBorders>
              <w:top w:val="single" w:sz="4" w:space="0" w:color="auto"/>
              <w:right w:val="single" w:sz="4" w:space="0" w:color="auto"/>
            </w:tcBorders>
            <w:shd w:val="clear" w:color="auto" w:fill="auto"/>
            <w:noWrap/>
          </w:tcPr>
          <w:p w14:paraId="534D6D86" w14:textId="77777777" w:rsidR="001E0433" w:rsidRPr="00E54575" w:rsidRDefault="001E0433" w:rsidP="001E0433">
            <w:pPr>
              <w:rPr>
                <w:sz w:val="22"/>
              </w:rPr>
            </w:pPr>
            <w:r w:rsidRPr="0034653F">
              <w:t>Canterbury Health Laboratories</w:t>
            </w:r>
          </w:p>
        </w:tc>
        <w:tc>
          <w:tcPr>
            <w:tcW w:w="311" w:type="pct"/>
            <w:tcBorders>
              <w:top w:val="single" w:sz="4" w:space="0" w:color="auto"/>
              <w:left w:val="single" w:sz="4" w:space="0" w:color="auto"/>
              <w:bottom w:val="nil"/>
            </w:tcBorders>
            <w:shd w:val="clear" w:color="auto" w:fill="auto"/>
            <w:noWrap/>
          </w:tcPr>
          <w:p w14:paraId="5C6F90F5" w14:textId="77777777" w:rsidR="001E0433" w:rsidRPr="00E54575" w:rsidRDefault="001E0433" w:rsidP="001E0433">
            <w:pPr>
              <w:jc w:val="right"/>
              <w:rPr>
                <w:sz w:val="22"/>
              </w:rPr>
            </w:pPr>
            <w:r w:rsidRPr="0034653F">
              <w:t>1</w:t>
            </w:r>
          </w:p>
        </w:tc>
        <w:tc>
          <w:tcPr>
            <w:tcW w:w="331" w:type="pct"/>
            <w:tcBorders>
              <w:top w:val="single" w:sz="4" w:space="0" w:color="auto"/>
              <w:bottom w:val="nil"/>
              <w:right w:val="single" w:sz="4" w:space="0" w:color="auto"/>
            </w:tcBorders>
            <w:shd w:val="clear" w:color="auto" w:fill="auto"/>
            <w:noWrap/>
          </w:tcPr>
          <w:p w14:paraId="3F18FAB2" w14:textId="77777777" w:rsidR="001E0433" w:rsidRPr="00E54575" w:rsidRDefault="001E0433" w:rsidP="001E0433">
            <w:pPr>
              <w:jc w:val="right"/>
              <w:rPr>
                <w:sz w:val="22"/>
              </w:rPr>
            </w:pPr>
            <w:r w:rsidRPr="0034653F">
              <w:t>64</w:t>
            </w:r>
          </w:p>
        </w:tc>
        <w:tc>
          <w:tcPr>
            <w:tcW w:w="266" w:type="pct"/>
            <w:tcBorders>
              <w:top w:val="single" w:sz="4" w:space="0" w:color="auto"/>
              <w:left w:val="single" w:sz="4" w:space="0" w:color="auto"/>
            </w:tcBorders>
            <w:shd w:val="clear" w:color="auto" w:fill="auto"/>
            <w:noWrap/>
          </w:tcPr>
          <w:p w14:paraId="3C564386" w14:textId="77777777" w:rsidR="001E0433" w:rsidRPr="00E54575" w:rsidRDefault="001E0433" w:rsidP="001E0433">
            <w:pPr>
              <w:jc w:val="right"/>
              <w:rPr>
                <w:sz w:val="22"/>
              </w:rPr>
            </w:pPr>
            <w:r w:rsidRPr="0034653F">
              <w:t>1</w:t>
            </w:r>
          </w:p>
        </w:tc>
        <w:tc>
          <w:tcPr>
            <w:tcW w:w="266" w:type="pct"/>
            <w:gridSpan w:val="2"/>
            <w:tcBorders>
              <w:top w:val="single" w:sz="4" w:space="0" w:color="auto"/>
            </w:tcBorders>
            <w:shd w:val="clear" w:color="auto" w:fill="auto"/>
            <w:noWrap/>
          </w:tcPr>
          <w:p w14:paraId="546942BF" w14:textId="77777777" w:rsidR="001E0433" w:rsidRPr="00E54575" w:rsidRDefault="001E0433" w:rsidP="001E0433">
            <w:pPr>
              <w:jc w:val="right"/>
              <w:rPr>
                <w:sz w:val="22"/>
              </w:rPr>
            </w:pPr>
            <w:r w:rsidRPr="0034653F">
              <w:t>100.0</w:t>
            </w:r>
          </w:p>
        </w:tc>
        <w:tc>
          <w:tcPr>
            <w:tcW w:w="267" w:type="pct"/>
            <w:tcBorders>
              <w:top w:val="single" w:sz="4" w:space="0" w:color="auto"/>
            </w:tcBorders>
            <w:shd w:val="clear" w:color="auto" w:fill="auto"/>
            <w:noWrap/>
          </w:tcPr>
          <w:p w14:paraId="653275C5" w14:textId="77777777" w:rsidR="001E0433" w:rsidRPr="00E54575" w:rsidRDefault="001E0433" w:rsidP="001E0433">
            <w:pPr>
              <w:jc w:val="right"/>
              <w:rPr>
                <w:sz w:val="22"/>
              </w:rPr>
            </w:pPr>
            <w:r w:rsidRPr="0034653F">
              <w:t>29</w:t>
            </w:r>
          </w:p>
        </w:tc>
        <w:tc>
          <w:tcPr>
            <w:tcW w:w="266" w:type="pct"/>
            <w:tcBorders>
              <w:top w:val="single" w:sz="4" w:space="0" w:color="auto"/>
            </w:tcBorders>
            <w:shd w:val="clear" w:color="auto" w:fill="auto"/>
            <w:noWrap/>
          </w:tcPr>
          <w:p w14:paraId="5BDD0558" w14:textId="77777777" w:rsidR="001E0433" w:rsidRPr="00E54575" w:rsidRDefault="001E0433" w:rsidP="001E0433">
            <w:pPr>
              <w:jc w:val="right"/>
              <w:rPr>
                <w:sz w:val="22"/>
              </w:rPr>
            </w:pPr>
            <w:r w:rsidRPr="0034653F">
              <w:t>80.6</w:t>
            </w:r>
          </w:p>
        </w:tc>
        <w:tc>
          <w:tcPr>
            <w:tcW w:w="267" w:type="pct"/>
            <w:tcBorders>
              <w:top w:val="single" w:sz="4" w:space="0" w:color="auto"/>
            </w:tcBorders>
            <w:shd w:val="clear" w:color="auto" w:fill="auto"/>
          </w:tcPr>
          <w:p w14:paraId="4922E7B2" w14:textId="77777777" w:rsidR="001E0433" w:rsidRPr="00E54575" w:rsidRDefault="001E0433" w:rsidP="001E0433">
            <w:pPr>
              <w:jc w:val="right"/>
              <w:rPr>
                <w:sz w:val="22"/>
              </w:rPr>
            </w:pPr>
            <w:r w:rsidRPr="0034653F">
              <w:t>9</w:t>
            </w:r>
          </w:p>
        </w:tc>
        <w:tc>
          <w:tcPr>
            <w:tcW w:w="266" w:type="pct"/>
            <w:gridSpan w:val="2"/>
            <w:tcBorders>
              <w:top w:val="single" w:sz="4" w:space="0" w:color="auto"/>
            </w:tcBorders>
            <w:shd w:val="clear" w:color="auto" w:fill="auto"/>
          </w:tcPr>
          <w:p w14:paraId="5B1F72A0" w14:textId="77777777" w:rsidR="001E0433" w:rsidRPr="00E54575" w:rsidRDefault="001E0433" w:rsidP="001E0433">
            <w:pPr>
              <w:jc w:val="right"/>
              <w:rPr>
                <w:sz w:val="22"/>
              </w:rPr>
            </w:pPr>
            <w:r w:rsidRPr="0034653F">
              <w:t>69.2</w:t>
            </w:r>
          </w:p>
        </w:tc>
        <w:tc>
          <w:tcPr>
            <w:tcW w:w="266" w:type="pct"/>
            <w:tcBorders>
              <w:top w:val="single" w:sz="4" w:space="0" w:color="auto"/>
            </w:tcBorders>
            <w:shd w:val="clear" w:color="auto" w:fill="auto"/>
          </w:tcPr>
          <w:p w14:paraId="607D5198" w14:textId="77777777" w:rsidR="001E0433" w:rsidRPr="00E54575" w:rsidRDefault="001E0433" w:rsidP="001E0433">
            <w:pPr>
              <w:jc w:val="right"/>
              <w:rPr>
                <w:sz w:val="22"/>
              </w:rPr>
            </w:pPr>
            <w:r w:rsidRPr="0034653F">
              <w:t>9</w:t>
            </w:r>
          </w:p>
        </w:tc>
        <w:tc>
          <w:tcPr>
            <w:tcW w:w="268" w:type="pct"/>
            <w:tcBorders>
              <w:top w:val="single" w:sz="4" w:space="0" w:color="auto"/>
            </w:tcBorders>
            <w:shd w:val="clear" w:color="auto" w:fill="auto"/>
          </w:tcPr>
          <w:p w14:paraId="42B01C85" w14:textId="77777777" w:rsidR="001E0433" w:rsidRPr="00E54575" w:rsidRDefault="001E0433" w:rsidP="001E0433">
            <w:pPr>
              <w:jc w:val="right"/>
              <w:rPr>
                <w:sz w:val="22"/>
              </w:rPr>
            </w:pPr>
            <w:r w:rsidRPr="0034653F">
              <w:t>75.0</w:t>
            </w:r>
          </w:p>
        </w:tc>
        <w:tc>
          <w:tcPr>
            <w:tcW w:w="266" w:type="pct"/>
            <w:tcBorders>
              <w:top w:val="single" w:sz="4" w:space="0" w:color="auto"/>
            </w:tcBorders>
            <w:shd w:val="clear" w:color="auto" w:fill="auto"/>
          </w:tcPr>
          <w:p w14:paraId="7942EE28" w14:textId="77777777" w:rsidR="001E0433" w:rsidRPr="00E54575" w:rsidRDefault="001E0433" w:rsidP="001E0433">
            <w:pPr>
              <w:jc w:val="right"/>
              <w:rPr>
                <w:sz w:val="22"/>
              </w:rPr>
            </w:pPr>
            <w:r w:rsidRPr="0034653F">
              <w:t>3</w:t>
            </w:r>
          </w:p>
        </w:tc>
        <w:tc>
          <w:tcPr>
            <w:tcW w:w="274" w:type="pct"/>
            <w:tcBorders>
              <w:top w:val="single" w:sz="4" w:space="0" w:color="auto"/>
            </w:tcBorders>
            <w:shd w:val="clear" w:color="auto" w:fill="auto"/>
          </w:tcPr>
          <w:p w14:paraId="17B77E8D" w14:textId="77777777" w:rsidR="001E0433" w:rsidRPr="00E54575" w:rsidRDefault="001E0433" w:rsidP="001E0433">
            <w:pPr>
              <w:jc w:val="right"/>
              <w:rPr>
                <w:sz w:val="22"/>
              </w:rPr>
            </w:pPr>
            <w:r w:rsidRPr="0034653F">
              <w:t>100.0</w:t>
            </w:r>
          </w:p>
        </w:tc>
        <w:tc>
          <w:tcPr>
            <w:tcW w:w="261" w:type="pct"/>
            <w:tcBorders>
              <w:top w:val="single" w:sz="4" w:space="0" w:color="auto"/>
            </w:tcBorders>
            <w:shd w:val="clear" w:color="auto" w:fill="auto"/>
          </w:tcPr>
          <w:p w14:paraId="757EB12D" w14:textId="77777777" w:rsidR="001E0433" w:rsidRPr="00E54575" w:rsidRDefault="001E0433" w:rsidP="001E0433">
            <w:pPr>
              <w:jc w:val="right"/>
              <w:rPr>
                <w:sz w:val="22"/>
              </w:rPr>
            </w:pPr>
            <w:r w:rsidRPr="0034653F">
              <w:t>0</w:t>
            </w:r>
          </w:p>
        </w:tc>
        <w:tc>
          <w:tcPr>
            <w:tcW w:w="264" w:type="pct"/>
            <w:tcBorders>
              <w:top w:val="single" w:sz="4" w:space="0" w:color="auto"/>
            </w:tcBorders>
            <w:shd w:val="clear" w:color="auto" w:fill="auto"/>
          </w:tcPr>
          <w:p w14:paraId="185FEFE7" w14:textId="77777777" w:rsidR="001E0433" w:rsidRPr="00E54575" w:rsidRDefault="001E0433" w:rsidP="001E0433">
            <w:pPr>
              <w:jc w:val="right"/>
              <w:rPr>
                <w:sz w:val="22"/>
              </w:rPr>
            </w:pPr>
            <w:r w:rsidRPr="0034653F">
              <w:t>0.0</w:t>
            </w:r>
          </w:p>
        </w:tc>
      </w:tr>
      <w:tr w:rsidR="001E0433" w:rsidRPr="00B97375" w14:paraId="5F0649BB" w14:textId="77777777" w:rsidTr="001E0433">
        <w:trPr>
          <w:cantSplit/>
          <w:trHeight w:val="300"/>
        </w:trPr>
        <w:tc>
          <w:tcPr>
            <w:tcW w:w="1161" w:type="pct"/>
            <w:tcBorders>
              <w:right w:val="single" w:sz="4" w:space="0" w:color="auto"/>
            </w:tcBorders>
            <w:shd w:val="clear" w:color="auto" w:fill="auto"/>
            <w:noWrap/>
          </w:tcPr>
          <w:p w14:paraId="4D7ED5AB" w14:textId="77777777" w:rsidR="001E0433" w:rsidRPr="00E54575" w:rsidRDefault="001E0433" w:rsidP="001E0433">
            <w:pPr>
              <w:rPr>
                <w:sz w:val="22"/>
              </w:rPr>
            </w:pPr>
            <w:r w:rsidRPr="0034653F">
              <w:t>Anatomical Pathology Services</w:t>
            </w:r>
          </w:p>
        </w:tc>
        <w:tc>
          <w:tcPr>
            <w:tcW w:w="311" w:type="pct"/>
            <w:tcBorders>
              <w:top w:val="nil"/>
              <w:left w:val="single" w:sz="4" w:space="0" w:color="auto"/>
              <w:bottom w:val="nil"/>
            </w:tcBorders>
            <w:shd w:val="clear" w:color="auto" w:fill="auto"/>
            <w:noWrap/>
          </w:tcPr>
          <w:p w14:paraId="15D7D651" w14:textId="77777777" w:rsidR="001E0433" w:rsidRPr="00E54575" w:rsidRDefault="001E0433" w:rsidP="001E0433">
            <w:pPr>
              <w:jc w:val="right"/>
              <w:rPr>
                <w:sz w:val="22"/>
              </w:rPr>
            </w:pPr>
            <w:r w:rsidRPr="0034653F">
              <w:t>1</w:t>
            </w:r>
          </w:p>
        </w:tc>
        <w:tc>
          <w:tcPr>
            <w:tcW w:w="331" w:type="pct"/>
            <w:tcBorders>
              <w:top w:val="nil"/>
              <w:bottom w:val="nil"/>
              <w:right w:val="single" w:sz="4" w:space="0" w:color="auto"/>
            </w:tcBorders>
            <w:shd w:val="clear" w:color="auto" w:fill="auto"/>
            <w:noWrap/>
          </w:tcPr>
          <w:p w14:paraId="1445A90F" w14:textId="77777777" w:rsidR="001E0433" w:rsidRPr="00E54575" w:rsidRDefault="001E0433" w:rsidP="001E0433">
            <w:pPr>
              <w:jc w:val="right"/>
              <w:rPr>
                <w:sz w:val="22"/>
              </w:rPr>
            </w:pPr>
            <w:r w:rsidRPr="0034653F">
              <w:t>351</w:t>
            </w:r>
          </w:p>
        </w:tc>
        <w:tc>
          <w:tcPr>
            <w:tcW w:w="266" w:type="pct"/>
            <w:tcBorders>
              <w:left w:val="single" w:sz="4" w:space="0" w:color="auto"/>
            </w:tcBorders>
            <w:shd w:val="clear" w:color="auto" w:fill="auto"/>
            <w:noWrap/>
          </w:tcPr>
          <w:p w14:paraId="4F7370CD" w14:textId="77777777" w:rsidR="001E0433" w:rsidRPr="00E54575" w:rsidRDefault="001E0433" w:rsidP="001E0433">
            <w:pPr>
              <w:jc w:val="right"/>
              <w:rPr>
                <w:sz w:val="22"/>
              </w:rPr>
            </w:pPr>
            <w:r w:rsidRPr="0034653F">
              <w:t>1</w:t>
            </w:r>
          </w:p>
        </w:tc>
        <w:tc>
          <w:tcPr>
            <w:tcW w:w="266" w:type="pct"/>
            <w:gridSpan w:val="2"/>
            <w:shd w:val="clear" w:color="auto" w:fill="auto"/>
            <w:noWrap/>
          </w:tcPr>
          <w:p w14:paraId="1ABB45D6" w14:textId="77777777" w:rsidR="001E0433" w:rsidRPr="00E54575" w:rsidRDefault="001E0433" w:rsidP="001E0433">
            <w:pPr>
              <w:jc w:val="right"/>
              <w:rPr>
                <w:sz w:val="22"/>
              </w:rPr>
            </w:pPr>
            <w:r w:rsidRPr="0034653F">
              <w:t>100.0</w:t>
            </w:r>
          </w:p>
        </w:tc>
        <w:tc>
          <w:tcPr>
            <w:tcW w:w="267" w:type="pct"/>
            <w:shd w:val="clear" w:color="auto" w:fill="auto"/>
            <w:noWrap/>
          </w:tcPr>
          <w:p w14:paraId="1D72E2A9" w14:textId="77777777" w:rsidR="001E0433" w:rsidRPr="00E54575" w:rsidRDefault="001E0433" w:rsidP="001E0433">
            <w:pPr>
              <w:jc w:val="right"/>
              <w:rPr>
                <w:sz w:val="22"/>
              </w:rPr>
            </w:pPr>
            <w:r w:rsidRPr="0034653F">
              <w:t>96</w:t>
            </w:r>
          </w:p>
        </w:tc>
        <w:tc>
          <w:tcPr>
            <w:tcW w:w="266" w:type="pct"/>
            <w:shd w:val="clear" w:color="auto" w:fill="auto"/>
            <w:noWrap/>
          </w:tcPr>
          <w:p w14:paraId="5B6E1E8C" w14:textId="77777777" w:rsidR="001E0433" w:rsidRPr="00E54575" w:rsidRDefault="001E0433" w:rsidP="001E0433">
            <w:pPr>
              <w:jc w:val="right"/>
              <w:rPr>
                <w:sz w:val="22"/>
              </w:rPr>
            </w:pPr>
            <w:r w:rsidRPr="0034653F">
              <w:t>57.5</w:t>
            </w:r>
          </w:p>
        </w:tc>
        <w:tc>
          <w:tcPr>
            <w:tcW w:w="267" w:type="pct"/>
            <w:shd w:val="clear" w:color="auto" w:fill="auto"/>
            <w:noWrap/>
          </w:tcPr>
          <w:p w14:paraId="2A96C0B2" w14:textId="77777777" w:rsidR="001E0433" w:rsidRPr="00E54575" w:rsidRDefault="001E0433" w:rsidP="001E0433">
            <w:pPr>
              <w:jc w:val="right"/>
              <w:rPr>
                <w:sz w:val="22"/>
              </w:rPr>
            </w:pPr>
            <w:r w:rsidRPr="0034653F">
              <w:t>49</w:t>
            </w:r>
          </w:p>
        </w:tc>
        <w:tc>
          <w:tcPr>
            <w:tcW w:w="266" w:type="pct"/>
            <w:gridSpan w:val="2"/>
            <w:shd w:val="clear" w:color="auto" w:fill="auto"/>
            <w:noWrap/>
          </w:tcPr>
          <w:p w14:paraId="746B2C5A" w14:textId="77777777" w:rsidR="001E0433" w:rsidRPr="00E54575" w:rsidRDefault="001E0433" w:rsidP="001E0433">
            <w:pPr>
              <w:jc w:val="right"/>
              <w:rPr>
                <w:sz w:val="22"/>
              </w:rPr>
            </w:pPr>
            <w:r w:rsidRPr="0034653F">
              <w:t>52.7</w:t>
            </w:r>
          </w:p>
        </w:tc>
        <w:tc>
          <w:tcPr>
            <w:tcW w:w="266" w:type="pct"/>
            <w:shd w:val="clear" w:color="auto" w:fill="auto"/>
          </w:tcPr>
          <w:p w14:paraId="4E9161AB" w14:textId="77777777" w:rsidR="001E0433" w:rsidRPr="00E54575" w:rsidRDefault="001E0433" w:rsidP="001E0433">
            <w:pPr>
              <w:jc w:val="right"/>
              <w:rPr>
                <w:sz w:val="22"/>
              </w:rPr>
            </w:pPr>
            <w:r w:rsidRPr="0034653F">
              <w:t>31</w:t>
            </w:r>
          </w:p>
        </w:tc>
        <w:tc>
          <w:tcPr>
            <w:tcW w:w="268" w:type="pct"/>
            <w:shd w:val="clear" w:color="auto" w:fill="auto"/>
          </w:tcPr>
          <w:p w14:paraId="3A5CC965" w14:textId="77777777" w:rsidR="001E0433" w:rsidRPr="00E54575" w:rsidRDefault="001E0433" w:rsidP="001E0433">
            <w:pPr>
              <w:jc w:val="right"/>
              <w:rPr>
                <w:sz w:val="22"/>
              </w:rPr>
            </w:pPr>
            <w:r w:rsidRPr="0034653F">
              <w:t>47.7</w:t>
            </w:r>
          </w:p>
        </w:tc>
        <w:tc>
          <w:tcPr>
            <w:tcW w:w="266" w:type="pct"/>
            <w:shd w:val="clear" w:color="auto" w:fill="auto"/>
          </w:tcPr>
          <w:p w14:paraId="14A6ED3A" w14:textId="77777777" w:rsidR="001E0433" w:rsidRPr="00E54575" w:rsidRDefault="001E0433" w:rsidP="001E0433">
            <w:pPr>
              <w:jc w:val="right"/>
              <w:rPr>
                <w:sz w:val="22"/>
              </w:rPr>
            </w:pPr>
            <w:r w:rsidRPr="0034653F">
              <w:t>13</w:t>
            </w:r>
          </w:p>
        </w:tc>
        <w:tc>
          <w:tcPr>
            <w:tcW w:w="274" w:type="pct"/>
            <w:shd w:val="clear" w:color="auto" w:fill="auto"/>
          </w:tcPr>
          <w:p w14:paraId="62E79320" w14:textId="77777777" w:rsidR="001E0433" w:rsidRPr="00E54575" w:rsidRDefault="001E0433" w:rsidP="001E0433">
            <w:pPr>
              <w:jc w:val="right"/>
              <w:rPr>
                <w:sz w:val="22"/>
              </w:rPr>
            </w:pPr>
            <w:r w:rsidRPr="0034653F">
              <w:t>56.5</w:t>
            </w:r>
          </w:p>
        </w:tc>
        <w:tc>
          <w:tcPr>
            <w:tcW w:w="261" w:type="pct"/>
            <w:shd w:val="clear" w:color="auto" w:fill="auto"/>
            <w:noWrap/>
          </w:tcPr>
          <w:p w14:paraId="69041048" w14:textId="77777777" w:rsidR="001E0433" w:rsidRPr="00E54575" w:rsidRDefault="001E0433" w:rsidP="001E0433">
            <w:pPr>
              <w:jc w:val="right"/>
              <w:rPr>
                <w:sz w:val="22"/>
              </w:rPr>
            </w:pPr>
            <w:r w:rsidRPr="0034653F">
              <w:t>2</w:t>
            </w:r>
          </w:p>
        </w:tc>
        <w:tc>
          <w:tcPr>
            <w:tcW w:w="264" w:type="pct"/>
            <w:shd w:val="clear" w:color="auto" w:fill="auto"/>
            <w:noWrap/>
          </w:tcPr>
          <w:p w14:paraId="5BF19C4E" w14:textId="77777777" w:rsidR="001E0433" w:rsidRPr="00E54575" w:rsidRDefault="001E0433" w:rsidP="001E0433">
            <w:pPr>
              <w:jc w:val="right"/>
              <w:rPr>
                <w:sz w:val="22"/>
              </w:rPr>
            </w:pPr>
            <w:r w:rsidRPr="0034653F">
              <w:t>66.7</w:t>
            </w:r>
          </w:p>
        </w:tc>
      </w:tr>
      <w:tr w:rsidR="001E0433" w:rsidRPr="00B97375" w14:paraId="764ADBA5" w14:textId="77777777" w:rsidTr="001E0433">
        <w:trPr>
          <w:cantSplit/>
          <w:trHeight w:val="300"/>
        </w:trPr>
        <w:tc>
          <w:tcPr>
            <w:tcW w:w="1161" w:type="pct"/>
            <w:tcBorders>
              <w:right w:val="single" w:sz="4" w:space="0" w:color="auto"/>
            </w:tcBorders>
            <w:shd w:val="clear" w:color="auto" w:fill="auto"/>
            <w:noWrap/>
          </w:tcPr>
          <w:p w14:paraId="0F476C45" w14:textId="77777777" w:rsidR="001E0433" w:rsidRPr="00E54575" w:rsidRDefault="001E0433" w:rsidP="001E0433">
            <w:pPr>
              <w:rPr>
                <w:sz w:val="22"/>
              </w:rPr>
            </w:pPr>
            <w:r w:rsidRPr="0034653F">
              <w:t>LabPLUS</w:t>
            </w:r>
          </w:p>
        </w:tc>
        <w:tc>
          <w:tcPr>
            <w:tcW w:w="311" w:type="pct"/>
            <w:tcBorders>
              <w:top w:val="nil"/>
              <w:left w:val="single" w:sz="4" w:space="0" w:color="auto"/>
              <w:bottom w:val="nil"/>
            </w:tcBorders>
            <w:shd w:val="clear" w:color="auto" w:fill="auto"/>
            <w:noWrap/>
          </w:tcPr>
          <w:p w14:paraId="421144AB" w14:textId="77777777" w:rsidR="001E0433" w:rsidRPr="00E54575" w:rsidRDefault="001E0433" w:rsidP="001E0433">
            <w:pPr>
              <w:jc w:val="right"/>
              <w:rPr>
                <w:sz w:val="22"/>
              </w:rPr>
            </w:pPr>
            <w:r w:rsidRPr="0034653F">
              <w:t>1</w:t>
            </w:r>
          </w:p>
        </w:tc>
        <w:tc>
          <w:tcPr>
            <w:tcW w:w="331" w:type="pct"/>
            <w:tcBorders>
              <w:top w:val="nil"/>
              <w:bottom w:val="nil"/>
              <w:right w:val="single" w:sz="4" w:space="0" w:color="auto"/>
            </w:tcBorders>
            <w:shd w:val="clear" w:color="auto" w:fill="auto"/>
            <w:noWrap/>
          </w:tcPr>
          <w:p w14:paraId="2B843767" w14:textId="77777777" w:rsidR="001E0433" w:rsidRPr="00E54575" w:rsidRDefault="001E0433" w:rsidP="001E0433">
            <w:pPr>
              <w:jc w:val="right"/>
              <w:rPr>
                <w:sz w:val="22"/>
              </w:rPr>
            </w:pPr>
            <w:r w:rsidRPr="0034653F">
              <w:t>91</w:t>
            </w:r>
          </w:p>
        </w:tc>
        <w:tc>
          <w:tcPr>
            <w:tcW w:w="266" w:type="pct"/>
            <w:tcBorders>
              <w:left w:val="single" w:sz="4" w:space="0" w:color="auto"/>
            </w:tcBorders>
            <w:shd w:val="clear" w:color="auto" w:fill="auto"/>
            <w:noWrap/>
          </w:tcPr>
          <w:p w14:paraId="0A4E37BF" w14:textId="77777777" w:rsidR="001E0433" w:rsidRPr="00E54575" w:rsidRDefault="001E0433" w:rsidP="001E0433">
            <w:pPr>
              <w:jc w:val="right"/>
              <w:rPr>
                <w:sz w:val="22"/>
              </w:rPr>
            </w:pPr>
            <w:r w:rsidRPr="0034653F">
              <w:t>0</w:t>
            </w:r>
          </w:p>
        </w:tc>
        <w:tc>
          <w:tcPr>
            <w:tcW w:w="266" w:type="pct"/>
            <w:gridSpan w:val="2"/>
            <w:shd w:val="clear" w:color="auto" w:fill="auto"/>
            <w:noWrap/>
          </w:tcPr>
          <w:p w14:paraId="75BD5F3E" w14:textId="77777777" w:rsidR="001E0433" w:rsidRPr="00E54575" w:rsidRDefault="001E0433" w:rsidP="001E0433">
            <w:pPr>
              <w:jc w:val="right"/>
              <w:rPr>
                <w:sz w:val="22"/>
              </w:rPr>
            </w:pPr>
            <w:r w:rsidRPr="0034653F">
              <w:t>0.0</w:t>
            </w:r>
          </w:p>
        </w:tc>
        <w:tc>
          <w:tcPr>
            <w:tcW w:w="267" w:type="pct"/>
            <w:shd w:val="clear" w:color="auto" w:fill="auto"/>
            <w:noWrap/>
          </w:tcPr>
          <w:p w14:paraId="7CFBCAF3" w14:textId="77777777" w:rsidR="001E0433" w:rsidRPr="00E54575" w:rsidRDefault="001E0433" w:rsidP="001E0433">
            <w:pPr>
              <w:jc w:val="right"/>
              <w:rPr>
                <w:sz w:val="22"/>
              </w:rPr>
            </w:pPr>
            <w:r w:rsidRPr="0034653F">
              <w:t>20</w:t>
            </w:r>
          </w:p>
        </w:tc>
        <w:tc>
          <w:tcPr>
            <w:tcW w:w="266" w:type="pct"/>
            <w:shd w:val="clear" w:color="auto" w:fill="auto"/>
            <w:noWrap/>
          </w:tcPr>
          <w:p w14:paraId="62A5CF2D" w14:textId="77777777" w:rsidR="001E0433" w:rsidRPr="00E54575" w:rsidRDefault="001E0433" w:rsidP="001E0433">
            <w:pPr>
              <w:jc w:val="right"/>
              <w:rPr>
                <w:sz w:val="22"/>
              </w:rPr>
            </w:pPr>
            <w:r w:rsidRPr="0034653F">
              <w:t>46.5</w:t>
            </w:r>
          </w:p>
        </w:tc>
        <w:tc>
          <w:tcPr>
            <w:tcW w:w="267" w:type="pct"/>
            <w:shd w:val="clear" w:color="auto" w:fill="auto"/>
            <w:noWrap/>
          </w:tcPr>
          <w:p w14:paraId="0E09D7C7" w14:textId="77777777" w:rsidR="001E0433" w:rsidRPr="00E54575" w:rsidRDefault="001E0433" w:rsidP="001E0433">
            <w:pPr>
              <w:jc w:val="right"/>
              <w:rPr>
                <w:sz w:val="22"/>
              </w:rPr>
            </w:pPr>
            <w:r w:rsidRPr="0034653F">
              <w:t>13</w:t>
            </w:r>
          </w:p>
        </w:tc>
        <w:tc>
          <w:tcPr>
            <w:tcW w:w="266" w:type="pct"/>
            <w:gridSpan w:val="2"/>
            <w:shd w:val="clear" w:color="auto" w:fill="auto"/>
            <w:noWrap/>
          </w:tcPr>
          <w:p w14:paraId="2AA7AC62" w14:textId="77777777" w:rsidR="001E0433" w:rsidRPr="00E54575" w:rsidRDefault="001E0433" w:rsidP="001E0433">
            <w:pPr>
              <w:jc w:val="right"/>
              <w:rPr>
                <w:sz w:val="22"/>
              </w:rPr>
            </w:pPr>
            <w:r w:rsidRPr="0034653F">
              <w:t>40.6</w:t>
            </w:r>
          </w:p>
        </w:tc>
        <w:tc>
          <w:tcPr>
            <w:tcW w:w="266" w:type="pct"/>
            <w:shd w:val="clear" w:color="auto" w:fill="auto"/>
          </w:tcPr>
          <w:p w14:paraId="7D8D0330" w14:textId="77777777" w:rsidR="001E0433" w:rsidRPr="00E54575" w:rsidRDefault="001E0433" w:rsidP="001E0433">
            <w:pPr>
              <w:jc w:val="right"/>
              <w:rPr>
                <w:sz w:val="22"/>
              </w:rPr>
            </w:pPr>
            <w:r w:rsidRPr="0034653F">
              <w:t>4</w:t>
            </w:r>
          </w:p>
        </w:tc>
        <w:tc>
          <w:tcPr>
            <w:tcW w:w="268" w:type="pct"/>
            <w:shd w:val="clear" w:color="auto" w:fill="auto"/>
          </w:tcPr>
          <w:p w14:paraId="25C0559B" w14:textId="77777777" w:rsidR="001E0433" w:rsidRPr="00E54575" w:rsidRDefault="001E0433" w:rsidP="001E0433">
            <w:pPr>
              <w:jc w:val="right"/>
              <w:rPr>
                <w:sz w:val="22"/>
              </w:rPr>
            </w:pPr>
            <w:r w:rsidRPr="0034653F">
              <w:t>40.0</w:t>
            </w:r>
          </w:p>
        </w:tc>
        <w:tc>
          <w:tcPr>
            <w:tcW w:w="266" w:type="pct"/>
            <w:shd w:val="clear" w:color="auto" w:fill="auto"/>
          </w:tcPr>
          <w:p w14:paraId="5EA0D6E0" w14:textId="77777777" w:rsidR="001E0433" w:rsidRPr="00E54575" w:rsidRDefault="001E0433" w:rsidP="001E0433">
            <w:pPr>
              <w:jc w:val="right"/>
              <w:rPr>
                <w:sz w:val="22"/>
              </w:rPr>
            </w:pPr>
            <w:r w:rsidRPr="0034653F">
              <w:t>2</w:t>
            </w:r>
          </w:p>
        </w:tc>
        <w:tc>
          <w:tcPr>
            <w:tcW w:w="274" w:type="pct"/>
            <w:shd w:val="clear" w:color="auto" w:fill="auto"/>
          </w:tcPr>
          <w:p w14:paraId="5B6038B9" w14:textId="77777777" w:rsidR="001E0433" w:rsidRPr="00E54575" w:rsidRDefault="001E0433" w:rsidP="001E0433">
            <w:pPr>
              <w:jc w:val="right"/>
              <w:rPr>
                <w:sz w:val="22"/>
              </w:rPr>
            </w:pPr>
            <w:r w:rsidRPr="0034653F">
              <w:t>33.3</w:t>
            </w:r>
          </w:p>
        </w:tc>
        <w:tc>
          <w:tcPr>
            <w:tcW w:w="261" w:type="pct"/>
            <w:shd w:val="clear" w:color="auto" w:fill="auto"/>
            <w:noWrap/>
          </w:tcPr>
          <w:p w14:paraId="156CF9E3" w14:textId="77777777" w:rsidR="001E0433" w:rsidRPr="00E54575" w:rsidRDefault="001E0433" w:rsidP="001E0433">
            <w:pPr>
              <w:jc w:val="right"/>
              <w:rPr>
                <w:sz w:val="22"/>
              </w:rPr>
            </w:pPr>
            <w:r w:rsidRPr="0034653F">
              <w:t>0</w:t>
            </w:r>
          </w:p>
        </w:tc>
        <w:tc>
          <w:tcPr>
            <w:tcW w:w="264" w:type="pct"/>
            <w:shd w:val="clear" w:color="auto" w:fill="auto"/>
            <w:noWrap/>
          </w:tcPr>
          <w:p w14:paraId="10BB236E" w14:textId="77777777" w:rsidR="001E0433" w:rsidRPr="00E54575" w:rsidRDefault="001E0433" w:rsidP="001E0433">
            <w:pPr>
              <w:jc w:val="right"/>
              <w:rPr>
                <w:sz w:val="22"/>
              </w:rPr>
            </w:pPr>
            <w:r w:rsidRPr="0034653F">
              <w:t>0.0</w:t>
            </w:r>
          </w:p>
        </w:tc>
      </w:tr>
      <w:tr w:rsidR="001E0433" w:rsidRPr="00B97375" w14:paraId="64048658" w14:textId="77777777" w:rsidTr="001E0433">
        <w:trPr>
          <w:cantSplit/>
          <w:trHeight w:val="300"/>
        </w:trPr>
        <w:tc>
          <w:tcPr>
            <w:tcW w:w="1161" w:type="pct"/>
            <w:tcBorders>
              <w:right w:val="single" w:sz="4" w:space="0" w:color="auto"/>
            </w:tcBorders>
            <w:shd w:val="clear" w:color="auto" w:fill="auto"/>
            <w:noWrap/>
          </w:tcPr>
          <w:p w14:paraId="30D93AFC" w14:textId="77777777" w:rsidR="001E0433" w:rsidRPr="00E54575" w:rsidRDefault="001E0433" w:rsidP="001E0433">
            <w:pPr>
              <w:rPr>
                <w:sz w:val="22"/>
              </w:rPr>
            </w:pPr>
            <w:r w:rsidRPr="0034653F">
              <w:t>Medlab Central Ltd</w:t>
            </w:r>
          </w:p>
        </w:tc>
        <w:tc>
          <w:tcPr>
            <w:tcW w:w="311" w:type="pct"/>
            <w:tcBorders>
              <w:top w:val="nil"/>
              <w:left w:val="single" w:sz="4" w:space="0" w:color="auto"/>
              <w:bottom w:val="nil"/>
            </w:tcBorders>
            <w:shd w:val="clear" w:color="auto" w:fill="auto"/>
            <w:noWrap/>
          </w:tcPr>
          <w:p w14:paraId="18B89AB5" w14:textId="77777777" w:rsidR="001E0433" w:rsidRPr="00E54575" w:rsidRDefault="001E0433" w:rsidP="001E0433">
            <w:pPr>
              <w:jc w:val="right"/>
              <w:rPr>
                <w:sz w:val="22"/>
              </w:rPr>
            </w:pPr>
            <w:r w:rsidRPr="0034653F">
              <w:t>1</w:t>
            </w:r>
          </w:p>
        </w:tc>
        <w:tc>
          <w:tcPr>
            <w:tcW w:w="331" w:type="pct"/>
            <w:tcBorders>
              <w:top w:val="nil"/>
              <w:bottom w:val="nil"/>
              <w:right w:val="single" w:sz="4" w:space="0" w:color="auto"/>
            </w:tcBorders>
            <w:shd w:val="clear" w:color="auto" w:fill="auto"/>
            <w:noWrap/>
          </w:tcPr>
          <w:p w14:paraId="7D13DE54" w14:textId="77777777" w:rsidR="001E0433" w:rsidRPr="00E54575" w:rsidRDefault="001E0433" w:rsidP="001E0433">
            <w:pPr>
              <w:jc w:val="right"/>
              <w:rPr>
                <w:sz w:val="22"/>
              </w:rPr>
            </w:pPr>
            <w:r w:rsidRPr="0034653F">
              <w:t>111</w:t>
            </w:r>
          </w:p>
        </w:tc>
        <w:tc>
          <w:tcPr>
            <w:tcW w:w="266" w:type="pct"/>
            <w:tcBorders>
              <w:left w:val="single" w:sz="4" w:space="0" w:color="auto"/>
            </w:tcBorders>
            <w:shd w:val="clear" w:color="auto" w:fill="auto"/>
            <w:noWrap/>
          </w:tcPr>
          <w:p w14:paraId="7E452EC7" w14:textId="77777777" w:rsidR="001E0433" w:rsidRPr="00E54575" w:rsidRDefault="001E0433" w:rsidP="001E0433">
            <w:pPr>
              <w:jc w:val="right"/>
              <w:rPr>
                <w:sz w:val="22"/>
              </w:rPr>
            </w:pPr>
            <w:r w:rsidRPr="0034653F">
              <w:t>0</w:t>
            </w:r>
          </w:p>
        </w:tc>
        <w:tc>
          <w:tcPr>
            <w:tcW w:w="266" w:type="pct"/>
            <w:gridSpan w:val="2"/>
            <w:shd w:val="clear" w:color="auto" w:fill="auto"/>
            <w:noWrap/>
          </w:tcPr>
          <w:p w14:paraId="3F2088A5" w14:textId="77777777" w:rsidR="001E0433" w:rsidRPr="00E54575" w:rsidRDefault="001E0433" w:rsidP="001E0433">
            <w:pPr>
              <w:jc w:val="right"/>
              <w:rPr>
                <w:sz w:val="22"/>
              </w:rPr>
            </w:pPr>
            <w:r w:rsidRPr="0034653F">
              <w:t>0.0</w:t>
            </w:r>
          </w:p>
        </w:tc>
        <w:tc>
          <w:tcPr>
            <w:tcW w:w="267" w:type="pct"/>
            <w:shd w:val="clear" w:color="auto" w:fill="auto"/>
            <w:noWrap/>
          </w:tcPr>
          <w:p w14:paraId="5E2701A0" w14:textId="77777777" w:rsidR="001E0433" w:rsidRPr="00E54575" w:rsidRDefault="001E0433" w:rsidP="001E0433">
            <w:pPr>
              <w:jc w:val="right"/>
              <w:rPr>
                <w:sz w:val="22"/>
              </w:rPr>
            </w:pPr>
            <w:r w:rsidRPr="0034653F">
              <w:t>40</w:t>
            </w:r>
          </w:p>
        </w:tc>
        <w:tc>
          <w:tcPr>
            <w:tcW w:w="266" w:type="pct"/>
            <w:shd w:val="clear" w:color="auto" w:fill="auto"/>
            <w:noWrap/>
          </w:tcPr>
          <w:p w14:paraId="19762F3E" w14:textId="77777777" w:rsidR="001E0433" w:rsidRPr="00E54575" w:rsidRDefault="001E0433" w:rsidP="001E0433">
            <w:pPr>
              <w:jc w:val="right"/>
              <w:rPr>
                <w:sz w:val="22"/>
              </w:rPr>
            </w:pPr>
            <w:r w:rsidRPr="0034653F">
              <w:t>76.9</w:t>
            </w:r>
          </w:p>
        </w:tc>
        <w:tc>
          <w:tcPr>
            <w:tcW w:w="267" w:type="pct"/>
            <w:shd w:val="clear" w:color="auto" w:fill="auto"/>
            <w:noWrap/>
          </w:tcPr>
          <w:p w14:paraId="65FF2860" w14:textId="77777777" w:rsidR="001E0433" w:rsidRPr="00E54575" w:rsidRDefault="001E0433" w:rsidP="001E0433">
            <w:pPr>
              <w:jc w:val="right"/>
              <w:rPr>
                <w:sz w:val="22"/>
              </w:rPr>
            </w:pPr>
            <w:r w:rsidRPr="0034653F">
              <w:t>17</w:t>
            </w:r>
          </w:p>
        </w:tc>
        <w:tc>
          <w:tcPr>
            <w:tcW w:w="266" w:type="pct"/>
            <w:gridSpan w:val="2"/>
            <w:shd w:val="clear" w:color="auto" w:fill="auto"/>
            <w:noWrap/>
          </w:tcPr>
          <w:p w14:paraId="08BCD653" w14:textId="77777777" w:rsidR="001E0433" w:rsidRPr="00E54575" w:rsidRDefault="001E0433" w:rsidP="001E0433">
            <w:pPr>
              <w:jc w:val="right"/>
              <w:rPr>
                <w:sz w:val="22"/>
              </w:rPr>
            </w:pPr>
            <w:r w:rsidRPr="0034653F">
              <w:t>50.0</w:t>
            </w:r>
          </w:p>
        </w:tc>
        <w:tc>
          <w:tcPr>
            <w:tcW w:w="266" w:type="pct"/>
            <w:shd w:val="clear" w:color="auto" w:fill="auto"/>
          </w:tcPr>
          <w:p w14:paraId="4F76F3C3" w14:textId="77777777" w:rsidR="001E0433" w:rsidRPr="00E54575" w:rsidRDefault="001E0433" w:rsidP="001E0433">
            <w:pPr>
              <w:jc w:val="right"/>
              <w:rPr>
                <w:sz w:val="22"/>
              </w:rPr>
            </w:pPr>
            <w:r w:rsidRPr="0034653F">
              <w:t>8</w:t>
            </w:r>
          </w:p>
        </w:tc>
        <w:tc>
          <w:tcPr>
            <w:tcW w:w="268" w:type="pct"/>
            <w:shd w:val="clear" w:color="auto" w:fill="auto"/>
          </w:tcPr>
          <w:p w14:paraId="21724FDE" w14:textId="77777777" w:rsidR="001E0433" w:rsidRPr="00E54575" w:rsidRDefault="001E0433" w:rsidP="001E0433">
            <w:pPr>
              <w:jc w:val="right"/>
              <w:rPr>
                <w:sz w:val="22"/>
              </w:rPr>
            </w:pPr>
            <w:r w:rsidRPr="0034653F">
              <w:t>61.5</w:t>
            </w:r>
          </w:p>
        </w:tc>
        <w:tc>
          <w:tcPr>
            <w:tcW w:w="266" w:type="pct"/>
            <w:shd w:val="clear" w:color="auto" w:fill="auto"/>
          </w:tcPr>
          <w:p w14:paraId="396EAAD3" w14:textId="77777777" w:rsidR="001E0433" w:rsidRPr="00E54575" w:rsidRDefault="001E0433" w:rsidP="001E0433">
            <w:pPr>
              <w:jc w:val="right"/>
              <w:rPr>
                <w:sz w:val="22"/>
              </w:rPr>
            </w:pPr>
            <w:r w:rsidRPr="0034653F">
              <w:t>5</w:t>
            </w:r>
          </w:p>
        </w:tc>
        <w:tc>
          <w:tcPr>
            <w:tcW w:w="274" w:type="pct"/>
            <w:shd w:val="clear" w:color="auto" w:fill="auto"/>
          </w:tcPr>
          <w:p w14:paraId="659C3CD0" w14:textId="77777777" w:rsidR="001E0433" w:rsidRPr="00E54575" w:rsidRDefault="001E0433" w:rsidP="001E0433">
            <w:pPr>
              <w:jc w:val="right"/>
              <w:rPr>
                <w:sz w:val="22"/>
              </w:rPr>
            </w:pPr>
            <w:r w:rsidRPr="0034653F">
              <w:t>41.7</w:t>
            </w:r>
          </w:p>
        </w:tc>
        <w:tc>
          <w:tcPr>
            <w:tcW w:w="261" w:type="pct"/>
            <w:shd w:val="clear" w:color="auto" w:fill="auto"/>
            <w:noWrap/>
          </w:tcPr>
          <w:p w14:paraId="35D5E170" w14:textId="77777777" w:rsidR="001E0433" w:rsidRPr="00E54575" w:rsidRDefault="001E0433" w:rsidP="001E0433">
            <w:pPr>
              <w:jc w:val="right"/>
              <w:rPr>
                <w:sz w:val="22"/>
              </w:rPr>
            </w:pPr>
            <w:r w:rsidRPr="0034653F">
              <w:t>0</w:t>
            </w:r>
          </w:p>
        </w:tc>
        <w:tc>
          <w:tcPr>
            <w:tcW w:w="264" w:type="pct"/>
            <w:shd w:val="clear" w:color="auto" w:fill="auto"/>
            <w:noWrap/>
          </w:tcPr>
          <w:p w14:paraId="69365269" w14:textId="77777777" w:rsidR="001E0433" w:rsidRPr="00E54575" w:rsidRDefault="001E0433" w:rsidP="001E0433">
            <w:pPr>
              <w:jc w:val="right"/>
              <w:rPr>
                <w:sz w:val="22"/>
              </w:rPr>
            </w:pPr>
            <w:r w:rsidRPr="0034653F">
              <w:t>0.0</w:t>
            </w:r>
          </w:p>
        </w:tc>
      </w:tr>
      <w:tr w:rsidR="001E0433" w:rsidRPr="00B97375" w14:paraId="5C2B3D57" w14:textId="77777777" w:rsidTr="001E0433">
        <w:trPr>
          <w:cantSplit/>
          <w:trHeight w:val="300"/>
        </w:trPr>
        <w:tc>
          <w:tcPr>
            <w:tcW w:w="1161" w:type="pct"/>
            <w:tcBorders>
              <w:right w:val="single" w:sz="4" w:space="0" w:color="auto"/>
            </w:tcBorders>
            <w:shd w:val="clear" w:color="auto" w:fill="auto"/>
            <w:noWrap/>
          </w:tcPr>
          <w:p w14:paraId="1CA2D602" w14:textId="77777777" w:rsidR="001E0433" w:rsidRPr="00E54575" w:rsidRDefault="001E0433" w:rsidP="001E0433">
            <w:pPr>
              <w:rPr>
                <w:sz w:val="22"/>
              </w:rPr>
            </w:pPr>
            <w:r w:rsidRPr="0034653F">
              <w:t>Pathlab</w:t>
            </w:r>
          </w:p>
        </w:tc>
        <w:tc>
          <w:tcPr>
            <w:tcW w:w="311" w:type="pct"/>
            <w:tcBorders>
              <w:top w:val="nil"/>
              <w:left w:val="single" w:sz="4" w:space="0" w:color="auto"/>
              <w:bottom w:val="nil"/>
            </w:tcBorders>
            <w:shd w:val="clear" w:color="auto" w:fill="auto"/>
            <w:noWrap/>
          </w:tcPr>
          <w:p w14:paraId="2DF8BDC1" w14:textId="77777777" w:rsidR="001E0433" w:rsidRPr="00E54575" w:rsidRDefault="001E0433" w:rsidP="001E0433">
            <w:pPr>
              <w:jc w:val="right"/>
              <w:rPr>
                <w:sz w:val="22"/>
              </w:rPr>
            </w:pPr>
            <w:r w:rsidRPr="0034653F">
              <w:t>0</w:t>
            </w:r>
          </w:p>
        </w:tc>
        <w:tc>
          <w:tcPr>
            <w:tcW w:w="331" w:type="pct"/>
            <w:tcBorders>
              <w:top w:val="nil"/>
              <w:bottom w:val="nil"/>
              <w:right w:val="single" w:sz="4" w:space="0" w:color="auto"/>
            </w:tcBorders>
            <w:shd w:val="clear" w:color="auto" w:fill="auto"/>
            <w:noWrap/>
          </w:tcPr>
          <w:p w14:paraId="3A946357" w14:textId="77777777" w:rsidR="001E0433" w:rsidRPr="00E54575" w:rsidRDefault="001E0433" w:rsidP="001E0433">
            <w:pPr>
              <w:jc w:val="right"/>
              <w:rPr>
                <w:sz w:val="22"/>
              </w:rPr>
            </w:pPr>
            <w:r w:rsidRPr="0034653F">
              <w:t>243</w:t>
            </w:r>
          </w:p>
        </w:tc>
        <w:tc>
          <w:tcPr>
            <w:tcW w:w="266" w:type="pct"/>
            <w:tcBorders>
              <w:left w:val="single" w:sz="4" w:space="0" w:color="auto"/>
            </w:tcBorders>
            <w:shd w:val="clear" w:color="auto" w:fill="auto"/>
            <w:noWrap/>
          </w:tcPr>
          <w:p w14:paraId="69B3CC5B" w14:textId="77777777" w:rsidR="001E0433" w:rsidRPr="00E54575" w:rsidRDefault="001E0433" w:rsidP="001E0433">
            <w:pPr>
              <w:jc w:val="right"/>
              <w:rPr>
                <w:sz w:val="22"/>
              </w:rPr>
            </w:pPr>
            <w:r w:rsidRPr="0034653F">
              <w:t>-</w:t>
            </w:r>
          </w:p>
        </w:tc>
        <w:tc>
          <w:tcPr>
            <w:tcW w:w="266" w:type="pct"/>
            <w:gridSpan w:val="2"/>
            <w:shd w:val="clear" w:color="auto" w:fill="auto"/>
            <w:noWrap/>
          </w:tcPr>
          <w:p w14:paraId="31B3B166" w14:textId="77777777" w:rsidR="001E0433" w:rsidRPr="00E54575" w:rsidRDefault="001E0433" w:rsidP="001E0433">
            <w:pPr>
              <w:jc w:val="right"/>
              <w:rPr>
                <w:sz w:val="22"/>
              </w:rPr>
            </w:pPr>
            <w:r w:rsidRPr="0034653F">
              <w:t>-</w:t>
            </w:r>
          </w:p>
        </w:tc>
        <w:tc>
          <w:tcPr>
            <w:tcW w:w="267" w:type="pct"/>
            <w:shd w:val="clear" w:color="auto" w:fill="auto"/>
            <w:noWrap/>
          </w:tcPr>
          <w:p w14:paraId="55A976F0" w14:textId="77777777" w:rsidR="001E0433" w:rsidRPr="00E54575" w:rsidRDefault="001E0433" w:rsidP="001E0433">
            <w:pPr>
              <w:jc w:val="right"/>
              <w:rPr>
                <w:sz w:val="22"/>
              </w:rPr>
            </w:pPr>
            <w:r w:rsidRPr="0034653F">
              <w:t>79</w:t>
            </w:r>
          </w:p>
        </w:tc>
        <w:tc>
          <w:tcPr>
            <w:tcW w:w="266" w:type="pct"/>
            <w:shd w:val="clear" w:color="auto" w:fill="auto"/>
            <w:noWrap/>
          </w:tcPr>
          <w:p w14:paraId="6144A9B4" w14:textId="77777777" w:rsidR="001E0433" w:rsidRPr="00E54575" w:rsidRDefault="001E0433" w:rsidP="001E0433">
            <w:pPr>
              <w:jc w:val="right"/>
              <w:rPr>
                <w:sz w:val="22"/>
              </w:rPr>
            </w:pPr>
            <w:r w:rsidRPr="0034653F">
              <w:t>75.2</w:t>
            </w:r>
          </w:p>
        </w:tc>
        <w:tc>
          <w:tcPr>
            <w:tcW w:w="267" w:type="pct"/>
            <w:shd w:val="clear" w:color="auto" w:fill="auto"/>
            <w:noWrap/>
          </w:tcPr>
          <w:p w14:paraId="222F5A66" w14:textId="77777777" w:rsidR="001E0433" w:rsidRPr="00E54575" w:rsidRDefault="001E0433" w:rsidP="001E0433">
            <w:pPr>
              <w:jc w:val="right"/>
              <w:rPr>
                <w:sz w:val="22"/>
              </w:rPr>
            </w:pPr>
            <w:r w:rsidRPr="0034653F">
              <w:t>37</w:t>
            </w:r>
          </w:p>
        </w:tc>
        <w:tc>
          <w:tcPr>
            <w:tcW w:w="266" w:type="pct"/>
            <w:gridSpan w:val="2"/>
            <w:shd w:val="clear" w:color="auto" w:fill="auto"/>
            <w:noWrap/>
          </w:tcPr>
          <w:p w14:paraId="0DABC623" w14:textId="77777777" w:rsidR="001E0433" w:rsidRPr="00E54575" w:rsidRDefault="001E0433" w:rsidP="001E0433">
            <w:pPr>
              <w:jc w:val="right"/>
              <w:rPr>
                <w:sz w:val="22"/>
              </w:rPr>
            </w:pPr>
            <w:r w:rsidRPr="0034653F">
              <w:t>54.4</w:t>
            </w:r>
          </w:p>
        </w:tc>
        <w:tc>
          <w:tcPr>
            <w:tcW w:w="266" w:type="pct"/>
            <w:shd w:val="clear" w:color="auto" w:fill="auto"/>
          </w:tcPr>
          <w:p w14:paraId="11DCE058" w14:textId="77777777" w:rsidR="001E0433" w:rsidRPr="00E54575" w:rsidRDefault="001E0433" w:rsidP="001E0433">
            <w:pPr>
              <w:jc w:val="right"/>
              <w:rPr>
                <w:sz w:val="22"/>
              </w:rPr>
            </w:pPr>
            <w:r w:rsidRPr="0034653F">
              <w:t>23</w:t>
            </w:r>
          </w:p>
        </w:tc>
        <w:tc>
          <w:tcPr>
            <w:tcW w:w="268" w:type="pct"/>
            <w:shd w:val="clear" w:color="auto" w:fill="auto"/>
          </w:tcPr>
          <w:p w14:paraId="61974936" w14:textId="77777777" w:rsidR="001E0433" w:rsidRPr="00E54575" w:rsidRDefault="001E0433" w:rsidP="001E0433">
            <w:pPr>
              <w:jc w:val="right"/>
              <w:rPr>
                <w:sz w:val="22"/>
              </w:rPr>
            </w:pPr>
            <w:r w:rsidRPr="0034653F">
              <w:t>51.1</w:t>
            </w:r>
          </w:p>
        </w:tc>
        <w:tc>
          <w:tcPr>
            <w:tcW w:w="266" w:type="pct"/>
            <w:shd w:val="clear" w:color="auto" w:fill="auto"/>
          </w:tcPr>
          <w:p w14:paraId="03E09422" w14:textId="77777777" w:rsidR="001E0433" w:rsidRPr="00E54575" w:rsidRDefault="001E0433" w:rsidP="001E0433">
            <w:pPr>
              <w:jc w:val="right"/>
              <w:rPr>
                <w:sz w:val="22"/>
              </w:rPr>
            </w:pPr>
            <w:r w:rsidRPr="0034653F">
              <w:t>12</w:t>
            </w:r>
          </w:p>
        </w:tc>
        <w:tc>
          <w:tcPr>
            <w:tcW w:w="274" w:type="pct"/>
            <w:shd w:val="clear" w:color="auto" w:fill="auto"/>
          </w:tcPr>
          <w:p w14:paraId="599F84F6" w14:textId="77777777" w:rsidR="001E0433" w:rsidRPr="00E54575" w:rsidRDefault="001E0433" w:rsidP="001E0433">
            <w:pPr>
              <w:jc w:val="right"/>
              <w:rPr>
                <w:sz w:val="22"/>
              </w:rPr>
            </w:pPr>
            <w:r w:rsidRPr="0034653F">
              <w:t>52.2</w:t>
            </w:r>
          </w:p>
        </w:tc>
        <w:tc>
          <w:tcPr>
            <w:tcW w:w="261" w:type="pct"/>
            <w:shd w:val="clear" w:color="auto" w:fill="auto"/>
            <w:noWrap/>
          </w:tcPr>
          <w:p w14:paraId="57BCBC70" w14:textId="77777777" w:rsidR="001E0433" w:rsidRPr="00E54575" w:rsidRDefault="001E0433" w:rsidP="001E0433">
            <w:pPr>
              <w:jc w:val="right"/>
              <w:rPr>
                <w:sz w:val="22"/>
              </w:rPr>
            </w:pPr>
            <w:r w:rsidRPr="0034653F">
              <w:t>2</w:t>
            </w:r>
          </w:p>
        </w:tc>
        <w:tc>
          <w:tcPr>
            <w:tcW w:w="264" w:type="pct"/>
            <w:shd w:val="clear" w:color="auto" w:fill="auto"/>
            <w:noWrap/>
          </w:tcPr>
          <w:p w14:paraId="7E96042D" w14:textId="77777777" w:rsidR="001E0433" w:rsidRPr="00E54575" w:rsidRDefault="001E0433" w:rsidP="001E0433">
            <w:pPr>
              <w:jc w:val="right"/>
              <w:rPr>
                <w:sz w:val="22"/>
              </w:rPr>
            </w:pPr>
            <w:r w:rsidRPr="0034653F">
              <w:t>100.0</w:t>
            </w:r>
          </w:p>
        </w:tc>
      </w:tr>
      <w:tr w:rsidR="001E0433" w:rsidRPr="00B97375" w14:paraId="3CD52CA0" w14:textId="77777777" w:rsidTr="001E0433">
        <w:trPr>
          <w:cantSplit/>
          <w:trHeight w:val="300"/>
        </w:trPr>
        <w:tc>
          <w:tcPr>
            <w:tcW w:w="1161" w:type="pct"/>
            <w:tcBorders>
              <w:right w:val="single" w:sz="4" w:space="0" w:color="auto"/>
            </w:tcBorders>
            <w:shd w:val="clear" w:color="auto" w:fill="auto"/>
            <w:noWrap/>
          </w:tcPr>
          <w:p w14:paraId="01DD0A5A" w14:textId="77777777" w:rsidR="001E0433" w:rsidRPr="00E54575" w:rsidRDefault="001E0433" w:rsidP="001E0433">
            <w:pPr>
              <w:rPr>
                <w:sz w:val="22"/>
              </w:rPr>
            </w:pPr>
            <w:r w:rsidRPr="0034653F">
              <w:t>Southern Community Labs</w:t>
            </w:r>
          </w:p>
        </w:tc>
        <w:tc>
          <w:tcPr>
            <w:tcW w:w="311" w:type="pct"/>
            <w:tcBorders>
              <w:top w:val="nil"/>
              <w:left w:val="single" w:sz="4" w:space="0" w:color="auto"/>
              <w:bottom w:val="nil"/>
            </w:tcBorders>
            <w:shd w:val="clear" w:color="auto" w:fill="auto"/>
            <w:noWrap/>
          </w:tcPr>
          <w:p w14:paraId="17E2C6B6" w14:textId="77777777" w:rsidR="001E0433" w:rsidRPr="00E54575" w:rsidRDefault="001E0433" w:rsidP="001E0433">
            <w:pPr>
              <w:jc w:val="right"/>
              <w:rPr>
                <w:sz w:val="22"/>
              </w:rPr>
            </w:pPr>
            <w:r w:rsidRPr="0034653F">
              <w:t>12</w:t>
            </w:r>
          </w:p>
        </w:tc>
        <w:tc>
          <w:tcPr>
            <w:tcW w:w="331" w:type="pct"/>
            <w:tcBorders>
              <w:top w:val="nil"/>
              <w:bottom w:val="nil"/>
              <w:right w:val="single" w:sz="4" w:space="0" w:color="auto"/>
            </w:tcBorders>
            <w:shd w:val="clear" w:color="auto" w:fill="auto"/>
            <w:noWrap/>
          </w:tcPr>
          <w:p w14:paraId="71EDE771" w14:textId="77777777" w:rsidR="001E0433" w:rsidRPr="00E54575" w:rsidRDefault="001E0433" w:rsidP="001E0433">
            <w:pPr>
              <w:jc w:val="right"/>
              <w:rPr>
                <w:sz w:val="22"/>
              </w:rPr>
            </w:pPr>
            <w:r w:rsidRPr="0034653F">
              <w:t>644</w:t>
            </w:r>
          </w:p>
        </w:tc>
        <w:tc>
          <w:tcPr>
            <w:tcW w:w="266" w:type="pct"/>
            <w:tcBorders>
              <w:left w:val="single" w:sz="4" w:space="0" w:color="auto"/>
            </w:tcBorders>
            <w:shd w:val="clear" w:color="auto" w:fill="auto"/>
            <w:noWrap/>
          </w:tcPr>
          <w:p w14:paraId="4ED4DB27" w14:textId="77777777" w:rsidR="001E0433" w:rsidRPr="00E54575" w:rsidRDefault="001E0433" w:rsidP="001E0433">
            <w:pPr>
              <w:jc w:val="right"/>
              <w:rPr>
                <w:sz w:val="22"/>
              </w:rPr>
            </w:pPr>
            <w:r w:rsidRPr="0034653F">
              <w:t>10</w:t>
            </w:r>
          </w:p>
        </w:tc>
        <w:tc>
          <w:tcPr>
            <w:tcW w:w="266" w:type="pct"/>
            <w:gridSpan w:val="2"/>
            <w:shd w:val="clear" w:color="auto" w:fill="auto"/>
            <w:noWrap/>
          </w:tcPr>
          <w:p w14:paraId="56E83FCF" w14:textId="77777777" w:rsidR="001E0433" w:rsidRPr="00E54575" w:rsidRDefault="001E0433" w:rsidP="001E0433">
            <w:pPr>
              <w:jc w:val="right"/>
              <w:rPr>
                <w:sz w:val="22"/>
              </w:rPr>
            </w:pPr>
            <w:r w:rsidRPr="0034653F">
              <w:t>83.3</w:t>
            </w:r>
          </w:p>
        </w:tc>
        <w:tc>
          <w:tcPr>
            <w:tcW w:w="267" w:type="pct"/>
            <w:shd w:val="clear" w:color="auto" w:fill="auto"/>
            <w:noWrap/>
          </w:tcPr>
          <w:p w14:paraId="26E4BD78" w14:textId="77777777" w:rsidR="001E0433" w:rsidRPr="00E54575" w:rsidRDefault="001E0433" w:rsidP="001E0433">
            <w:pPr>
              <w:jc w:val="right"/>
              <w:rPr>
                <w:sz w:val="22"/>
              </w:rPr>
            </w:pPr>
            <w:r w:rsidRPr="0034653F">
              <w:t>191</w:t>
            </w:r>
          </w:p>
        </w:tc>
        <w:tc>
          <w:tcPr>
            <w:tcW w:w="266" w:type="pct"/>
            <w:shd w:val="clear" w:color="auto" w:fill="auto"/>
            <w:noWrap/>
          </w:tcPr>
          <w:p w14:paraId="30457332" w14:textId="77777777" w:rsidR="001E0433" w:rsidRPr="00E54575" w:rsidRDefault="001E0433" w:rsidP="001E0433">
            <w:pPr>
              <w:jc w:val="right"/>
              <w:rPr>
                <w:sz w:val="22"/>
              </w:rPr>
            </w:pPr>
            <w:r w:rsidRPr="0034653F">
              <w:t>65.4</w:t>
            </w:r>
          </w:p>
        </w:tc>
        <w:tc>
          <w:tcPr>
            <w:tcW w:w="267" w:type="pct"/>
            <w:shd w:val="clear" w:color="auto" w:fill="auto"/>
            <w:noWrap/>
          </w:tcPr>
          <w:p w14:paraId="73610D64" w14:textId="77777777" w:rsidR="001E0433" w:rsidRPr="00E54575" w:rsidRDefault="001E0433" w:rsidP="001E0433">
            <w:pPr>
              <w:jc w:val="right"/>
              <w:rPr>
                <w:sz w:val="22"/>
              </w:rPr>
            </w:pPr>
            <w:r w:rsidRPr="0034653F">
              <w:t>104</w:t>
            </w:r>
          </w:p>
        </w:tc>
        <w:tc>
          <w:tcPr>
            <w:tcW w:w="266" w:type="pct"/>
            <w:gridSpan w:val="2"/>
            <w:shd w:val="clear" w:color="auto" w:fill="auto"/>
            <w:noWrap/>
          </w:tcPr>
          <w:p w14:paraId="6D4BB96D" w14:textId="77777777" w:rsidR="001E0433" w:rsidRPr="00E54575" w:rsidRDefault="001E0433" w:rsidP="001E0433">
            <w:pPr>
              <w:jc w:val="right"/>
              <w:rPr>
                <w:sz w:val="22"/>
              </w:rPr>
            </w:pPr>
            <w:r w:rsidRPr="0034653F">
              <w:t>57.8</w:t>
            </w:r>
          </w:p>
        </w:tc>
        <w:tc>
          <w:tcPr>
            <w:tcW w:w="266" w:type="pct"/>
            <w:shd w:val="clear" w:color="auto" w:fill="auto"/>
          </w:tcPr>
          <w:p w14:paraId="0D156D6E" w14:textId="77777777" w:rsidR="001E0433" w:rsidRPr="00E54575" w:rsidRDefault="001E0433" w:rsidP="001E0433">
            <w:pPr>
              <w:jc w:val="right"/>
              <w:rPr>
                <w:sz w:val="22"/>
              </w:rPr>
            </w:pPr>
            <w:r w:rsidRPr="0034653F">
              <w:t>65</w:t>
            </w:r>
          </w:p>
        </w:tc>
        <w:tc>
          <w:tcPr>
            <w:tcW w:w="268" w:type="pct"/>
            <w:shd w:val="clear" w:color="auto" w:fill="auto"/>
          </w:tcPr>
          <w:p w14:paraId="0A13DEEB" w14:textId="77777777" w:rsidR="001E0433" w:rsidRPr="00E54575" w:rsidRDefault="001E0433" w:rsidP="001E0433">
            <w:pPr>
              <w:jc w:val="right"/>
              <w:rPr>
                <w:sz w:val="22"/>
              </w:rPr>
            </w:pPr>
            <w:r w:rsidRPr="0034653F">
              <w:t>56.0</w:t>
            </w:r>
          </w:p>
        </w:tc>
        <w:tc>
          <w:tcPr>
            <w:tcW w:w="266" w:type="pct"/>
            <w:shd w:val="clear" w:color="auto" w:fill="auto"/>
          </w:tcPr>
          <w:p w14:paraId="375B9B90" w14:textId="77777777" w:rsidR="001E0433" w:rsidRPr="00E54575" w:rsidRDefault="001E0433" w:rsidP="001E0433">
            <w:pPr>
              <w:jc w:val="right"/>
              <w:rPr>
                <w:sz w:val="22"/>
              </w:rPr>
            </w:pPr>
            <w:r w:rsidRPr="0034653F">
              <w:t>28</w:t>
            </w:r>
          </w:p>
        </w:tc>
        <w:tc>
          <w:tcPr>
            <w:tcW w:w="274" w:type="pct"/>
            <w:shd w:val="clear" w:color="auto" w:fill="auto"/>
          </w:tcPr>
          <w:p w14:paraId="506BB402" w14:textId="77777777" w:rsidR="001E0433" w:rsidRPr="00E54575" w:rsidRDefault="001E0433" w:rsidP="001E0433">
            <w:pPr>
              <w:jc w:val="right"/>
              <w:rPr>
                <w:sz w:val="22"/>
              </w:rPr>
            </w:pPr>
            <w:r w:rsidRPr="0034653F">
              <w:t>54.9</w:t>
            </w:r>
          </w:p>
        </w:tc>
        <w:tc>
          <w:tcPr>
            <w:tcW w:w="261" w:type="pct"/>
            <w:shd w:val="clear" w:color="auto" w:fill="auto"/>
            <w:noWrap/>
          </w:tcPr>
          <w:p w14:paraId="4EE5A29E" w14:textId="77777777" w:rsidR="001E0433" w:rsidRPr="00E54575" w:rsidRDefault="001E0433" w:rsidP="001E0433">
            <w:pPr>
              <w:jc w:val="right"/>
              <w:rPr>
                <w:sz w:val="22"/>
              </w:rPr>
            </w:pPr>
            <w:r w:rsidRPr="0034653F">
              <w:t>2</w:t>
            </w:r>
          </w:p>
        </w:tc>
        <w:tc>
          <w:tcPr>
            <w:tcW w:w="264" w:type="pct"/>
            <w:shd w:val="clear" w:color="auto" w:fill="auto"/>
            <w:noWrap/>
          </w:tcPr>
          <w:p w14:paraId="5A9C64D5" w14:textId="77777777" w:rsidR="001E0433" w:rsidRPr="00E54575" w:rsidRDefault="001E0433" w:rsidP="001E0433">
            <w:pPr>
              <w:jc w:val="right"/>
              <w:rPr>
                <w:sz w:val="22"/>
              </w:rPr>
            </w:pPr>
            <w:r w:rsidRPr="0034653F">
              <w:t>40.0</w:t>
            </w:r>
          </w:p>
        </w:tc>
      </w:tr>
      <w:tr w:rsidR="001E0433" w:rsidRPr="00B97375" w14:paraId="6FA25BB3" w14:textId="77777777" w:rsidTr="001E0433">
        <w:trPr>
          <w:cantSplit/>
          <w:trHeight w:val="315"/>
        </w:trPr>
        <w:tc>
          <w:tcPr>
            <w:tcW w:w="1161" w:type="pct"/>
            <w:tcBorders>
              <w:right w:val="single" w:sz="4" w:space="0" w:color="auto"/>
            </w:tcBorders>
            <w:shd w:val="clear" w:color="auto" w:fill="auto"/>
            <w:noWrap/>
          </w:tcPr>
          <w:p w14:paraId="591DC985" w14:textId="77777777" w:rsidR="001E0433" w:rsidRPr="00E54575" w:rsidRDefault="001E0433" w:rsidP="001E0433">
            <w:pPr>
              <w:rPr>
                <w:b/>
                <w:bCs/>
                <w:sz w:val="22"/>
              </w:rPr>
            </w:pPr>
            <w:r w:rsidRPr="00025563">
              <w:rPr>
                <w:b/>
                <w:bCs/>
              </w:rPr>
              <w:t>Total</w:t>
            </w:r>
          </w:p>
        </w:tc>
        <w:tc>
          <w:tcPr>
            <w:tcW w:w="311" w:type="pct"/>
            <w:tcBorders>
              <w:top w:val="nil"/>
              <w:left w:val="single" w:sz="4" w:space="0" w:color="auto"/>
              <w:bottom w:val="single" w:sz="4" w:space="0" w:color="auto"/>
            </w:tcBorders>
            <w:shd w:val="clear" w:color="auto" w:fill="auto"/>
            <w:noWrap/>
          </w:tcPr>
          <w:p w14:paraId="66C8D386" w14:textId="77777777" w:rsidR="001E0433" w:rsidRPr="00E54575" w:rsidRDefault="001E0433" w:rsidP="001E0433">
            <w:pPr>
              <w:jc w:val="right"/>
              <w:rPr>
                <w:b/>
                <w:bCs/>
                <w:sz w:val="22"/>
              </w:rPr>
            </w:pPr>
            <w:r w:rsidRPr="00025563">
              <w:rPr>
                <w:b/>
                <w:bCs/>
              </w:rPr>
              <w:t>16</w:t>
            </w:r>
          </w:p>
        </w:tc>
        <w:tc>
          <w:tcPr>
            <w:tcW w:w="331" w:type="pct"/>
            <w:tcBorders>
              <w:top w:val="nil"/>
              <w:bottom w:val="single" w:sz="4" w:space="0" w:color="auto"/>
              <w:right w:val="single" w:sz="4" w:space="0" w:color="auto"/>
            </w:tcBorders>
            <w:shd w:val="clear" w:color="auto" w:fill="auto"/>
            <w:noWrap/>
          </w:tcPr>
          <w:p w14:paraId="41679E36" w14:textId="77777777" w:rsidR="001E0433" w:rsidRPr="00E54575" w:rsidRDefault="001E0433" w:rsidP="001E0433">
            <w:pPr>
              <w:jc w:val="right"/>
              <w:rPr>
                <w:b/>
                <w:bCs/>
                <w:sz w:val="22"/>
              </w:rPr>
            </w:pPr>
            <w:r w:rsidRPr="00025563">
              <w:rPr>
                <w:b/>
                <w:bCs/>
              </w:rPr>
              <w:t>1504</w:t>
            </w:r>
          </w:p>
        </w:tc>
        <w:tc>
          <w:tcPr>
            <w:tcW w:w="266" w:type="pct"/>
            <w:tcBorders>
              <w:left w:val="single" w:sz="4" w:space="0" w:color="auto"/>
            </w:tcBorders>
            <w:shd w:val="clear" w:color="auto" w:fill="auto"/>
            <w:noWrap/>
          </w:tcPr>
          <w:p w14:paraId="3F2D51FD" w14:textId="77777777" w:rsidR="001E0433" w:rsidRPr="00E54575" w:rsidRDefault="001E0433" w:rsidP="001E0433">
            <w:pPr>
              <w:jc w:val="right"/>
              <w:rPr>
                <w:b/>
                <w:bCs/>
                <w:sz w:val="22"/>
              </w:rPr>
            </w:pPr>
            <w:r w:rsidRPr="00025563">
              <w:rPr>
                <w:b/>
                <w:bCs/>
              </w:rPr>
              <w:t>12</w:t>
            </w:r>
          </w:p>
        </w:tc>
        <w:tc>
          <w:tcPr>
            <w:tcW w:w="266" w:type="pct"/>
            <w:gridSpan w:val="2"/>
            <w:shd w:val="clear" w:color="auto" w:fill="auto"/>
            <w:noWrap/>
          </w:tcPr>
          <w:p w14:paraId="48AF1E9E" w14:textId="77777777" w:rsidR="001E0433" w:rsidRPr="00E54575" w:rsidRDefault="001E0433" w:rsidP="001E0433">
            <w:pPr>
              <w:jc w:val="right"/>
              <w:rPr>
                <w:b/>
                <w:bCs/>
                <w:sz w:val="22"/>
              </w:rPr>
            </w:pPr>
            <w:r w:rsidRPr="00025563">
              <w:rPr>
                <w:b/>
                <w:bCs/>
              </w:rPr>
              <w:t>75.0</w:t>
            </w:r>
          </w:p>
        </w:tc>
        <w:tc>
          <w:tcPr>
            <w:tcW w:w="267" w:type="pct"/>
            <w:shd w:val="clear" w:color="auto" w:fill="auto"/>
            <w:noWrap/>
          </w:tcPr>
          <w:p w14:paraId="013666B9" w14:textId="77777777" w:rsidR="001E0433" w:rsidRPr="00E54575" w:rsidRDefault="001E0433" w:rsidP="001E0433">
            <w:pPr>
              <w:jc w:val="right"/>
              <w:rPr>
                <w:b/>
                <w:bCs/>
                <w:sz w:val="22"/>
              </w:rPr>
            </w:pPr>
            <w:r w:rsidRPr="00025563">
              <w:rPr>
                <w:b/>
                <w:bCs/>
              </w:rPr>
              <w:t>455</w:t>
            </w:r>
          </w:p>
        </w:tc>
        <w:tc>
          <w:tcPr>
            <w:tcW w:w="266" w:type="pct"/>
            <w:shd w:val="clear" w:color="auto" w:fill="auto"/>
            <w:noWrap/>
          </w:tcPr>
          <w:p w14:paraId="1F0F7A16" w14:textId="77777777" w:rsidR="001E0433" w:rsidRPr="00E54575" w:rsidRDefault="001E0433" w:rsidP="001E0433">
            <w:pPr>
              <w:jc w:val="right"/>
              <w:rPr>
                <w:b/>
                <w:bCs/>
                <w:sz w:val="22"/>
              </w:rPr>
            </w:pPr>
            <w:r w:rsidRPr="00025563">
              <w:rPr>
                <w:b/>
                <w:bCs/>
              </w:rPr>
              <w:t>65.5</w:t>
            </w:r>
          </w:p>
        </w:tc>
        <w:tc>
          <w:tcPr>
            <w:tcW w:w="267" w:type="pct"/>
            <w:shd w:val="clear" w:color="auto" w:fill="auto"/>
            <w:noWrap/>
          </w:tcPr>
          <w:p w14:paraId="2FCB5E48" w14:textId="77777777" w:rsidR="001E0433" w:rsidRPr="00E54575" w:rsidRDefault="001E0433" w:rsidP="001E0433">
            <w:pPr>
              <w:jc w:val="right"/>
              <w:rPr>
                <w:b/>
                <w:bCs/>
                <w:sz w:val="22"/>
              </w:rPr>
            </w:pPr>
            <w:r w:rsidRPr="00025563">
              <w:rPr>
                <w:b/>
                <w:bCs/>
              </w:rPr>
              <w:t>229</w:t>
            </w:r>
          </w:p>
        </w:tc>
        <w:tc>
          <w:tcPr>
            <w:tcW w:w="266" w:type="pct"/>
            <w:gridSpan w:val="2"/>
            <w:shd w:val="clear" w:color="auto" w:fill="auto"/>
            <w:noWrap/>
          </w:tcPr>
          <w:p w14:paraId="27ECCFA7" w14:textId="77777777" w:rsidR="001E0433" w:rsidRPr="00E54575" w:rsidRDefault="001E0433" w:rsidP="001E0433">
            <w:pPr>
              <w:jc w:val="right"/>
              <w:rPr>
                <w:b/>
                <w:bCs/>
                <w:sz w:val="22"/>
              </w:rPr>
            </w:pPr>
            <w:r w:rsidRPr="00025563">
              <w:rPr>
                <w:b/>
                <w:bCs/>
              </w:rPr>
              <w:t>54.5</w:t>
            </w:r>
          </w:p>
        </w:tc>
        <w:tc>
          <w:tcPr>
            <w:tcW w:w="266" w:type="pct"/>
            <w:shd w:val="clear" w:color="auto" w:fill="auto"/>
          </w:tcPr>
          <w:p w14:paraId="42E7138B" w14:textId="77777777" w:rsidR="001E0433" w:rsidRPr="00E54575" w:rsidRDefault="001E0433" w:rsidP="001E0433">
            <w:pPr>
              <w:jc w:val="right"/>
              <w:rPr>
                <w:b/>
                <w:bCs/>
                <w:sz w:val="22"/>
              </w:rPr>
            </w:pPr>
            <w:r w:rsidRPr="00025563">
              <w:rPr>
                <w:b/>
                <w:bCs/>
              </w:rPr>
              <w:t>140</w:t>
            </w:r>
          </w:p>
        </w:tc>
        <w:tc>
          <w:tcPr>
            <w:tcW w:w="268" w:type="pct"/>
            <w:shd w:val="clear" w:color="auto" w:fill="auto"/>
          </w:tcPr>
          <w:p w14:paraId="35E5A3D6" w14:textId="77777777" w:rsidR="001E0433" w:rsidRPr="00E54575" w:rsidRDefault="001E0433" w:rsidP="001E0433">
            <w:pPr>
              <w:jc w:val="right"/>
              <w:rPr>
                <w:b/>
                <w:bCs/>
                <w:sz w:val="22"/>
              </w:rPr>
            </w:pPr>
            <w:r w:rsidRPr="00025563">
              <w:rPr>
                <w:b/>
                <w:bCs/>
              </w:rPr>
              <w:t>53.6</w:t>
            </w:r>
          </w:p>
        </w:tc>
        <w:tc>
          <w:tcPr>
            <w:tcW w:w="266" w:type="pct"/>
            <w:shd w:val="clear" w:color="auto" w:fill="auto"/>
          </w:tcPr>
          <w:p w14:paraId="45CB0CED" w14:textId="77777777" w:rsidR="001E0433" w:rsidRPr="00E54575" w:rsidRDefault="001E0433" w:rsidP="001E0433">
            <w:pPr>
              <w:jc w:val="right"/>
              <w:rPr>
                <w:b/>
                <w:bCs/>
                <w:sz w:val="22"/>
              </w:rPr>
            </w:pPr>
            <w:r w:rsidRPr="00025563">
              <w:rPr>
                <w:b/>
                <w:bCs/>
              </w:rPr>
              <w:t>63</w:t>
            </w:r>
          </w:p>
        </w:tc>
        <w:tc>
          <w:tcPr>
            <w:tcW w:w="274" w:type="pct"/>
            <w:shd w:val="clear" w:color="auto" w:fill="auto"/>
          </w:tcPr>
          <w:p w14:paraId="19BBC52E" w14:textId="77777777" w:rsidR="001E0433" w:rsidRPr="00E54575" w:rsidRDefault="001E0433" w:rsidP="001E0433">
            <w:pPr>
              <w:jc w:val="right"/>
              <w:rPr>
                <w:b/>
                <w:bCs/>
                <w:sz w:val="22"/>
              </w:rPr>
            </w:pPr>
            <w:r w:rsidRPr="00025563">
              <w:rPr>
                <w:b/>
                <w:bCs/>
              </w:rPr>
              <w:t>53.4</w:t>
            </w:r>
          </w:p>
        </w:tc>
        <w:tc>
          <w:tcPr>
            <w:tcW w:w="261" w:type="pct"/>
            <w:shd w:val="clear" w:color="auto" w:fill="auto"/>
            <w:noWrap/>
          </w:tcPr>
          <w:p w14:paraId="53882A76" w14:textId="77777777" w:rsidR="001E0433" w:rsidRPr="00E54575" w:rsidRDefault="001E0433" w:rsidP="001E0433">
            <w:pPr>
              <w:jc w:val="right"/>
              <w:rPr>
                <w:b/>
                <w:bCs/>
                <w:sz w:val="22"/>
              </w:rPr>
            </w:pPr>
            <w:r w:rsidRPr="00025563">
              <w:rPr>
                <w:b/>
                <w:bCs/>
              </w:rPr>
              <w:t>6</w:t>
            </w:r>
          </w:p>
        </w:tc>
        <w:tc>
          <w:tcPr>
            <w:tcW w:w="264" w:type="pct"/>
            <w:shd w:val="clear" w:color="auto" w:fill="auto"/>
            <w:noWrap/>
          </w:tcPr>
          <w:p w14:paraId="29D1C5EA" w14:textId="77777777" w:rsidR="001E0433" w:rsidRPr="00E54575" w:rsidRDefault="001E0433" w:rsidP="001E0433">
            <w:pPr>
              <w:jc w:val="right"/>
              <w:rPr>
                <w:b/>
                <w:bCs/>
                <w:sz w:val="22"/>
              </w:rPr>
            </w:pPr>
            <w:r w:rsidRPr="00025563">
              <w:rPr>
                <w:b/>
                <w:bCs/>
              </w:rPr>
              <w:t>60.0</w:t>
            </w:r>
          </w:p>
        </w:tc>
      </w:tr>
    </w:tbl>
    <w:p w14:paraId="42A4DCFC" w14:textId="43DB016D" w:rsidR="005009F9" w:rsidRPr="00B97375" w:rsidRDefault="005009F9" w:rsidP="005009F9">
      <w:pPr>
        <w:rPr>
          <w:i/>
          <w:sz w:val="20"/>
        </w:rPr>
      </w:pPr>
      <w:r w:rsidRPr="00B97375">
        <w:rPr>
          <w:i/>
          <w:sz w:val="20"/>
        </w:rPr>
        <w:t>Excludes women with abnormal cytology in the five years preceding their low-grade cytology sample</w:t>
      </w:r>
      <w:r w:rsidR="00DB04F5">
        <w:rPr>
          <w:i/>
          <w:sz w:val="20"/>
        </w:rPr>
        <w:t>.</w:t>
      </w:r>
      <w:r w:rsidRPr="00B97375">
        <w:rPr>
          <w:i/>
          <w:sz w:val="20"/>
        </w:rPr>
        <w:t xml:space="preserve"> </w:t>
      </w:r>
    </w:p>
    <w:p w14:paraId="49BE8C3C" w14:textId="3291B54E" w:rsidR="005009F9" w:rsidRPr="00B97375" w:rsidRDefault="005009F9" w:rsidP="005009F9">
      <w:pPr>
        <w:rPr>
          <w:i/>
          <w:sz w:val="20"/>
        </w:rPr>
      </w:pPr>
      <w:r w:rsidRPr="00B97375">
        <w:rPr>
          <w:i/>
          <w:sz w:val="20"/>
        </w:rPr>
        <w:t xml:space="preserve">* Additionally excludes women with any previous squamous </w:t>
      </w:r>
      <w:r w:rsidR="00174213">
        <w:rPr>
          <w:i/>
          <w:sz w:val="20"/>
        </w:rPr>
        <w:t>high-grade</w:t>
      </w:r>
      <w:r w:rsidRPr="00B97375">
        <w:rPr>
          <w:i/>
          <w:sz w:val="20"/>
        </w:rPr>
        <w:t xml:space="preserve"> (cytology or histology)</w:t>
      </w:r>
      <w:r w:rsidR="00DB04F5">
        <w:rPr>
          <w:i/>
          <w:sz w:val="20"/>
        </w:rPr>
        <w:t>.</w:t>
      </w:r>
    </w:p>
    <w:p w14:paraId="2E16A7B9" w14:textId="77777777" w:rsidR="005009F9" w:rsidRPr="00B97375" w:rsidRDefault="005009F9" w:rsidP="005009F9">
      <w:pPr>
        <w:ind w:right="544"/>
        <w:jc w:val="both"/>
      </w:pPr>
    </w:p>
    <w:p w14:paraId="362D3A73" w14:textId="77777777" w:rsidR="005009F9" w:rsidRPr="00E54575" w:rsidRDefault="005009F9" w:rsidP="005009F9">
      <w:pPr>
        <w:pStyle w:val="Heading1"/>
        <w:ind w:right="544"/>
        <w:jc w:val="both"/>
        <w:rPr>
          <w:color w:val="auto"/>
        </w:rPr>
        <w:sectPr w:rsidR="005009F9" w:rsidRPr="00E54575" w:rsidSect="007443AC">
          <w:footerReference w:type="default" r:id="rId140"/>
          <w:pgSz w:w="16839" w:h="11907" w:orient="landscape" w:code="9"/>
          <w:pgMar w:top="1440" w:right="1440" w:bottom="1417" w:left="1276" w:header="708" w:footer="567" w:gutter="0"/>
          <w:cols w:space="708"/>
          <w:docGrid w:linePitch="360"/>
        </w:sectPr>
      </w:pPr>
    </w:p>
    <w:p w14:paraId="00282A3E" w14:textId="5401FAC5" w:rsidR="005009F9" w:rsidRPr="00B97375" w:rsidRDefault="005009F9" w:rsidP="005009F9">
      <w:pPr>
        <w:pStyle w:val="Caption"/>
        <w:keepNext/>
      </w:pPr>
      <w:bookmarkStart w:id="1584" w:name="_Ref429407794"/>
      <w:bookmarkStart w:id="1585" w:name="_Ref422239444"/>
      <w:bookmarkStart w:id="1586" w:name="_Toc459126437"/>
      <w:bookmarkStart w:id="1587" w:name="_Toc469398456"/>
      <w:bookmarkStart w:id="1588" w:name="_Toc454287290"/>
      <w:bookmarkStart w:id="1589" w:name="_Toc486941224"/>
      <w:bookmarkStart w:id="1590" w:name="_Toc475605337"/>
      <w:bookmarkStart w:id="1591" w:name="_Toc509928655"/>
      <w:bookmarkStart w:id="1592" w:name="_Toc528676342"/>
      <w:bookmarkStart w:id="1593" w:name="_Toc5627784"/>
      <w:bookmarkStart w:id="1594" w:name="_Toc12875747"/>
      <w:bookmarkStart w:id="1595" w:name="_Toc66871903"/>
      <w:bookmarkStart w:id="1596" w:name="_Toc68615936"/>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110</w:t>
      </w:r>
      <w:r>
        <w:rPr>
          <w:noProof/>
        </w:rPr>
        <w:fldChar w:fldCharType="end"/>
      </w:r>
      <w:bookmarkStart w:id="1597" w:name="_Toc459126438"/>
      <w:bookmarkStart w:id="1598" w:name="_Toc469398457"/>
      <w:bookmarkStart w:id="1599" w:name="_Toc454287291"/>
      <w:bookmarkEnd w:id="1584"/>
      <w:bookmarkEnd w:id="1585"/>
      <w:r w:rsidRPr="00B97375">
        <w:t xml:space="preserve"> – Triage-positive women with histologically-confirmed CIN 2+ within 12 months, as a percentage of all women with histology, by laboratory</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1FE9458C" w14:textId="5C6C1B1B" w:rsidR="005009F9" w:rsidRPr="00B97375" w:rsidRDefault="005009F9" w:rsidP="005009F9">
      <w:pPr>
        <w:spacing w:line="264" w:lineRule="auto"/>
        <w:rPr>
          <w:lang w:eastAsia="en-AU"/>
        </w:rPr>
      </w:pPr>
      <w:r w:rsidRPr="004D3B47">
        <w:rPr>
          <w:noProof/>
          <w:lang w:eastAsia="en-AU"/>
        </w:rPr>
        <w:drawing>
          <wp:inline distT="0" distB="0" distL="0" distR="0" wp14:anchorId="06161A85" wp14:editId="3498BE06">
            <wp:extent cx="5400000" cy="3500649"/>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5400000" cy="3500649"/>
                    </a:xfrm>
                    <a:prstGeom prst="rect">
                      <a:avLst/>
                    </a:prstGeom>
                    <a:noFill/>
                  </pic:spPr>
                </pic:pic>
              </a:graphicData>
            </a:graphic>
          </wp:inline>
        </w:drawing>
      </w:r>
    </w:p>
    <w:p w14:paraId="531DC81A" w14:textId="2C1AB2D4" w:rsidR="005009F9" w:rsidRPr="00B97375" w:rsidRDefault="005009F9" w:rsidP="005009F9">
      <w:pPr>
        <w:jc w:val="both"/>
        <w:rPr>
          <w:i/>
          <w:sz w:val="20"/>
          <w:lang w:eastAsia="en-AU"/>
        </w:rPr>
      </w:pPr>
      <w:r w:rsidRPr="00B97375">
        <w:rPr>
          <w:i/>
          <w:sz w:val="20"/>
          <w:lang w:eastAsia="en-AU"/>
        </w:rPr>
        <w:t xml:space="preserve">Note that LabPLUS results are based in very small numbers of triage-positive women (see </w:t>
      </w:r>
      <w:r w:rsidRPr="00B97375">
        <w:rPr>
          <w:i/>
          <w:sz w:val="20"/>
          <w:lang w:eastAsia="en-AU"/>
        </w:rPr>
        <w:fldChar w:fldCharType="begin"/>
      </w:r>
      <w:r w:rsidRPr="00B97375">
        <w:rPr>
          <w:i/>
          <w:sz w:val="20"/>
          <w:lang w:eastAsia="en-AU"/>
        </w:rPr>
        <w:instrText xml:space="preserve"> REF _Ref422490530 \h  \* MERGEFORMAT </w:instrText>
      </w:r>
      <w:r w:rsidRPr="00B97375">
        <w:rPr>
          <w:i/>
          <w:sz w:val="20"/>
          <w:lang w:eastAsia="en-AU"/>
        </w:rPr>
      </w:r>
      <w:r w:rsidRPr="00B97375">
        <w:rPr>
          <w:i/>
          <w:sz w:val="20"/>
          <w:lang w:eastAsia="en-AU"/>
        </w:rPr>
        <w:fldChar w:fldCharType="separate"/>
      </w:r>
      <w:r w:rsidR="002919D1" w:rsidRPr="002919D1">
        <w:rPr>
          <w:i/>
          <w:sz w:val="20"/>
          <w:lang w:eastAsia="en-AU"/>
        </w:rPr>
        <w:t>Table 84</w:t>
      </w:r>
      <w:r w:rsidRPr="00B97375">
        <w:rPr>
          <w:i/>
          <w:sz w:val="20"/>
          <w:lang w:eastAsia="en-AU"/>
        </w:rPr>
        <w:fldChar w:fldCharType="end"/>
      </w:r>
      <w:r w:rsidRPr="00B97375">
        <w:rPr>
          <w:i/>
          <w:sz w:val="20"/>
          <w:lang w:eastAsia="en-AU"/>
        </w:rPr>
        <w:t xml:space="preserve"> and </w:t>
      </w:r>
      <w:r w:rsidRPr="00B97375">
        <w:rPr>
          <w:i/>
          <w:sz w:val="20"/>
          <w:lang w:eastAsia="en-AU"/>
        </w:rPr>
        <w:fldChar w:fldCharType="begin"/>
      </w:r>
      <w:r w:rsidRPr="00B97375">
        <w:rPr>
          <w:i/>
          <w:sz w:val="20"/>
          <w:lang w:eastAsia="en-AU"/>
        </w:rPr>
        <w:instrText xml:space="preserve"> REF _Ref422490532 \h  \* MERGEFORMAT </w:instrText>
      </w:r>
      <w:r w:rsidRPr="00B97375">
        <w:rPr>
          <w:i/>
          <w:sz w:val="20"/>
          <w:lang w:eastAsia="en-AU"/>
        </w:rPr>
      </w:r>
      <w:r w:rsidRPr="00B97375">
        <w:rPr>
          <w:i/>
          <w:sz w:val="20"/>
          <w:lang w:eastAsia="en-AU"/>
        </w:rPr>
        <w:fldChar w:fldCharType="separate"/>
      </w:r>
      <w:r w:rsidR="002919D1" w:rsidRPr="002919D1">
        <w:rPr>
          <w:i/>
          <w:sz w:val="20"/>
          <w:lang w:eastAsia="en-AU"/>
        </w:rPr>
        <w:t>Table 85</w:t>
      </w:r>
      <w:r w:rsidRPr="00B97375">
        <w:rPr>
          <w:i/>
          <w:sz w:val="20"/>
          <w:lang w:eastAsia="en-AU"/>
        </w:rPr>
        <w:fldChar w:fldCharType="end"/>
      </w:r>
      <w:r w:rsidRPr="00B97375">
        <w:rPr>
          <w:i/>
          <w:sz w:val="20"/>
          <w:lang w:eastAsia="en-AU"/>
        </w:rPr>
        <w:t xml:space="preserve">). </w:t>
      </w:r>
    </w:p>
    <w:p w14:paraId="3892772B" w14:textId="77777777" w:rsidR="005009F9" w:rsidRPr="00B97375" w:rsidRDefault="005009F9" w:rsidP="005009F9">
      <w:pPr>
        <w:rPr>
          <w:i/>
          <w:sz w:val="20"/>
          <w:lang w:eastAsia="en-AU"/>
        </w:rPr>
      </w:pPr>
    </w:p>
    <w:p w14:paraId="65F291C6" w14:textId="6C20DDCE" w:rsidR="005009F9" w:rsidRPr="00B97375" w:rsidRDefault="005009F9" w:rsidP="005009F9">
      <w:pPr>
        <w:pStyle w:val="Caption"/>
        <w:spacing w:after="80"/>
        <w:ind w:right="-23"/>
        <w:jc w:val="both"/>
      </w:pPr>
      <w:bookmarkStart w:id="1600" w:name="_Ref528574870"/>
      <w:bookmarkStart w:id="1601" w:name="_Toc509928656"/>
      <w:bookmarkStart w:id="1602" w:name="_Toc528676343"/>
      <w:bookmarkStart w:id="1603" w:name="_Toc5627785"/>
      <w:bookmarkStart w:id="1604" w:name="_Toc12875748"/>
      <w:bookmarkStart w:id="1605" w:name="_Toc66871904"/>
      <w:bookmarkStart w:id="1606" w:name="_Toc68615937"/>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111</w:t>
      </w:r>
      <w:r>
        <w:rPr>
          <w:noProof/>
        </w:rPr>
        <w:fldChar w:fldCharType="end"/>
      </w:r>
      <w:bookmarkEnd w:id="1600"/>
      <w:r w:rsidRPr="00B97375">
        <w:t xml:space="preserve"> – Triage-</w:t>
      </w:r>
      <w:r w:rsidRPr="00FE57B7">
        <w:t>positive</w:t>
      </w:r>
      <w:r w:rsidRPr="00FE57B7">
        <w:rPr>
          <w:lang w:eastAsia="en-AU"/>
        </w:rPr>
        <w:t xml:space="preserve"> women with histologically-confirmed </w:t>
      </w:r>
      <w:r w:rsidRPr="00FE57B7">
        <w:t>CIN 2+</w:t>
      </w:r>
      <w:r w:rsidRPr="00B97375">
        <w:t xml:space="preserve"> within 12 months, as a percentage of all women who attended colposcopy, by laboratory</w:t>
      </w:r>
      <w:bookmarkEnd w:id="1601"/>
      <w:bookmarkEnd w:id="1602"/>
      <w:bookmarkEnd w:id="1603"/>
      <w:bookmarkEnd w:id="1604"/>
      <w:bookmarkEnd w:id="1605"/>
      <w:bookmarkEnd w:id="1606"/>
    </w:p>
    <w:p w14:paraId="25CF3B03" w14:textId="77777777" w:rsidR="005009F9" w:rsidRPr="00B97375" w:rsidRDefault="005009F9" w:rsidP="005009F9">
      <w:pPr>
        <w:rPr>
          <w:lang w:eastAsia="en-AU"/>
        </w:rPr>
      </w:pPr>
      <w:r w:rsidRPr="004D3B47">
        <w:rPr>
          <w:noProof/>
          <w:lang w:eastAsia="en-AU"/>
        </w:rPr>
        <w:drawing>
          <wp:inline distT="0" distB="0" distL="0" distR="0" wp14:anchorId="4BFF69D9" wp14:editId="6E2A6005">
            <wp:extent cx="5400000" cy="344840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5400000" cy="3448402"/>
                    </a:xfrm>
                    <a:prstGeom prst="rect">
                      <a:avLst/>
                    </a:prstGeom>
                    <a:noFill/>
                  </pic:spPr>
                </pic:pic>
              </a:graphicData>
            </a:graphic>
          </wp:inline>
        </w:drawing>
      </w:r>
    </w:p>
    <w:p w14:paraId="1A17B304" w14:textId="606CFE20" w:rsidR="005009F9" w:rsidRPr="00B97375" w:rsidRDefault="005009F9" w:rsidP="005009F9">
      <w:pPr>
        <w:rPr>
          <w:i/>
          <w:sz w:val="20"/>
          <w:lang w:eastAsia="en-AU"/>
        </w:rPr>
      </w:pPr>
      <w:r w:rsidRPr="00B97375">
        <w:rPr>
          <w:i/>
          <w:sz w:val="20"/>
          <w:lang w:eastAsia="en-AU"/>
        </w:rPr>
        <w:t xml:space="preserve">Note that LabPLUS results are based in very small numbers of triage-positive women (see </w:t>
      </w:r>
      <w:r w:rsidRPr="00B97375">
        <w:rPr>
          <w:i/>
          <w:sz w:val="20"/>
          <w:lang w:eastAsia="en-AU"/>
        </w:rPr>
        <w:fldChar w:fldCharType="begin"/>
      </w:r>
      <w:r w:rsidRPr="00B97375">
        <w:rPr>
          <w:i/>
          <w:sz w:val="20"/>
          <w:lang w:eastAsia="en-AU"/>
        </w:rPr>
        <w:instrText xml:space="preserve"> REF _Ref422490530 \h  \* MERGEFORMAT </w:instrText>
      </w:r>
      <w:r w:rsidRPr="00B97375">
        <w:rPr>
          <w:i/>
          <w:sz w:val="20"/>
          <w:lang w:eastAsia="en-AU"/>
        </w:rPr>
      </w:r>
      <w:r w:rsidRPr="00B97375">
        <w:rPr>
          <w:i/>
          <w:sz w:val="20"/>
          <w:lang w:eastAsia="en-AU"/>
        </w:rPr>
        <w:fldChar w:fldCharType="separate"/>
      </w:r>
      <w:r w:rsidR="002919D1" w:rsidRPr="002919D1">
        <w:rPr>
          <w:i/>
          <w:sz w:val="20"/>
          <w:lang w:eastAsia="en-AU"/>
        </w:rPr>
        <w:t>Table 84</w:t>
      </w:r>
      <w:r w:rsidRPr="00B97375">
        <w:rPr>
          <w:i/>
          <w:sz w:val="20"/>
          <w:lang w:eastAsia="en-AU"/>
        </w:rPr>
        <w:fldChar w:fldCharType="end"/>
      </w:r>
      <w:r w:rsidRPr="00B97375">
        <w:rPr>
          <w:i/>
          <w:sz w:val="20"/>
          <w:lang w:eastAsia="en-AU"/>
        </w:rPr>
        <w:t xml:space="preserve"> and </w:t>
      </w:r>
      <w:r w:rsidRPr="00B97375">
        <w:rPr>
          <w:i/>
          <w:sz w:val="20"/>
          <w:lang w:eastAsia="en-AU"/>
        </w:rPr>
        <w:fldChar w:fldCharType="begin"/>
      </w:r>
      <w:r w:rsidRPr="00B97375">
        <w:rPr>
          <w:i/>
          <w:sz w:val="20"/>
          <w:lang w:eastAsia="en-AU"/>
        </w:rPr>
        <w:instrText xml:space="preserve"> REF _Ref422490532 \h  \* MERGEFORMAT </w:instrText>
      </w:r>
      <w:r w:rsidRPr="00B97375">
        <w:rPr>
          <w:i/>
          <w:sz w:val="20"/>
          <w:lang w:eastAsia="en-AU"/>
        </w:rPr>
      </w:r>
      <w:r w:rsidRPr="00B97375">
        <w:rPr>
          <w:i/>
          <w:sz w:val="20"/>
          <w:lang w:eastAsia="en-AU"/>
        </w:rPr>
        <w:fldChar w:fldCharType="separate"/>
      </w:r>
      <w:r w:rsidR="002919D1" w:rsidRPr="002919D1">
        <w:rPr>
          <w:i/>
          <w:sz w:val="20"/>
          <w:lang w:eastAsia="en-AU"/>
        </w:rPr>
        <w:t>Table 85</w:t>
      </w:r>
      <w:r w:rsidRPr="00B97375">
        <w:rPr>
          <w:i/>
          <w:sz w:val="20"/>
          <w:lang w:eastAsia="en-AU"/>
        </w:rPr>
        <w:fldChar w:fldCharType="end"/>
      </w:r>
      <w:r w:rsidRPr="00B97375">
        <w:rPr>
          <w:i/>
          <w:sz w:val="20"/>
          <w:lang w:eastAsia="en-AU"/>
        </w:rPr>
        <w:t xml:space="preserve">). </w:t>
      </w:r>
    </w:p>
    <w:p w14:paraId="720C97C0" w14:textId="5B16B04E" w:rsidR="005009F9" w:rsidRPr="00B97375" w:rsidRDefault="005009F9" w:rsidP="005009F9">
      <w:pPr>
        <w:pStyle w:val="Caption"/>
        <w:keepNext/>
      </w:pPr>
      <w:bookmarkStart w:id="1607" w:name="_Ref460417893"/>
      <w:bookmarkStart w:id="1608" w:name="_Toc469398458"/>
      <w:bookmarkStart w:id="1609" w:name="_Toc486941225"/>
      <w:bookmarkStart w:id="1610" w:name="_Toc475605338"/>
      <w:bookmarkStart w:id="1611" w:name="_Toc454287292"/>
      <w:bookmarkStart w:id="1612" w:name="_Toc509928657"/>
      <w:bookmarkStart w:id="1613" w:name="_Toc528676344"/>
      <w:bookmarkStart w:id="1614" w:name="_Toc5627786"/>
      <w:bookmarkStart w:id="1615" w:name="_Toc12875749"/>
      <w:bookmarkStart w:id="1616" w:name="_Toc66871905"/>
      <w:bookmarkStart w:id="1617" w:name="_Toc68615938"/>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112</w:t>
      </w:r>
      <w:r>
        <w:rPr>
          <w:noProof/>
        </w:rPr>
        <w:fldChar w:fldCharType="end"/>
      </w:r>
      <w:bookmarkStart w:id="1618" w:name="_Toc486941226"/>
      <w:bookmarkStart w:id="1619" w:name="_Toc475605339"/>
      <w:bookmarkStart w:id="1620" w:name="_Ref422491334"/>
      <w:bookmarkStart w:id="1621" w:name="_Toc459126439"/>
      <w:bookmarkStart w:id="1622" w:name="_Toc469398459"/>
      <w:bookmarkStart w:id="1623" w:name="_Toc454287293"/>
      <w:bookmarkEnd w:id="1607"/>
      <w:bookmarkEnd w:id="1608"/>
      <w:bookmarkEnd w:id="1609"/>
      <w:bookmarkEnd w:id="1610"/>
      <w:bookmarkEnd w:id="1611"/>
      <w:r w:rsidRPr="00B97375">
        <w:t xml:space="preserve"> - Women with histologically-confirmed CIN 2+ within 12 months, as a percentage of all women who attended colposcopy, by laboratory and referral cytology</w:t>
      </w:r>
      <w:bookmarkEnd w:id="1612"/>
      <w:bookmarkEnd w:id="1613"/>
      <w:bookmarkEnd w:id="1614"/>
      <w:bookmarkEnd w:id="1615"/>
      <w:bookmarkEnd w:id="1616"/>
      <w:bookmarkEnd w:id="1617"/>
      <w:bookmarkEnd w:id="1618"/>
      <w:bookmarkEnd w:id="1619"/>
    </w:p>
    <w:p w14:paraId="68268F1E" w14:textId="77777777" w:rsidR="005009F9" w:rsidRPr="00B97375" w:rsidRDefault="005009F9" w:rsidP="005009F9">
      <w:pPr>
        <w:rPr>
          <w:lang w:eastAsia="en-AU"/>
        </w:rPr>
      </w:pPr>
      <w:r w:rsidRPr="004D3B47">
        <w:rPr>
          <w:noProof/>
          <w:lang w:eastAsia="en-AU"/>
        </w:rPr>
        <w:drawing>
          <wp:inline distT="0" distB="0" distL="0" distR="0" wp14:anchorId="4C840E0C" wp14:editId="71AC04B0">
            <wp:extent cx="5400000" cy="3485560"/>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400000" cy="3485560"/>
                    </a:xfrm>
                    <a:prstGeom prst="rect">
                      <a:avLst/>
                    </a:prstGeom>
                    <a:noFill/>
                  </pic:spPr>
                </pic:pic>
              </a:graphicData>
            </a:graphic>
          </wp:inline>
        </w:drawing>
      </w:r>
    </w:p>
    <w:p w14:paraId="2A4D612B" w14:textId="77777777" w:rsidR="005009F9" w:rsidRPr="00B97375" w:rsidRDefault="005009F9" w:rsidP="005009F9">
      <w:pPr>
        <w:rPr>
          <w:lang w:eastAsia="en-AU"/>
        </w:rPr>
      </w:pPr>
    </w:p>
    <w:p w14:paraId="75957E58" w14:textId="6575B69B" w:rsidR="005009F9" w:rsidRDefault="005009F9" w:rsidP="005009F9">
      <w:pPr>
        <w:pStyle w:val="Caption"/>
        <w:keepNext/>
      </w:pPr>
      <w:bookmarkStart w:id="1624" w:name="_Ref482790521"/>
      <w:bookmarkStart w:id="1625" w:name="_Toc486941227"/>
      <w:bookmarkStart w:id="1626" w:name="_Toc475605340"/>
      <w:bookmarkStart w:id="1627" w:name="_Toc509928658"/>
      <w:bookmarkStart w:id="1628" w:name="_Toc528676345"/>
      <w:bookmarkStart w:id="1629" w:name="_Toc5627787"/>
      <w:bookmarkStart w:id="1630" w:name="_Toc12875750"/>
      <w:bookmarkStart w:id="1631" w:name="_Toc66871906"/>
      <w:bookmarkStart w:id="1632" w:name="_Toc68615939"/>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113</w:t>
      </w:r>
      <w:r>
        <w:rPr>
          <w:noProof/>
        </w:rPr>
        <w:fldChar w:fldCharType="end"/>
      </w:r>
      <w:bookmarkEnd w:id="1624"/>
      <w:r w:rsidRPr="00B97375">
        <w:t xml:space="preserve"> – Triage-positive women with histologically-confirmed CIN 2+ within 12 months, as a percentage of women with histology recorded, by age</w:t>
      </w:r>
      <w:bookmarkEnd w:id="1620"/>
      <w:bookmarkEnd w:id="1621"/>
      <w:bookmarkEnd w:id="1622"/>
      <w:bookmarkEnd w:id="1623"/>
      <w:bookmarkEnd w:id="1625"/>
      <w:bookmarkEnd w:id="1626"/>
      <w:bookmarkEnd w:id="1627"/>
      <w:bookmarkEnd w:id="1628"/>
      <w:bookmarkEnd w:id="1629"/>
      <w:bookmarkEnd w:id="1630"/>
      <w:bookmarkEnd w:id="1631"/>
      <w:bookmarkEnd w:id="1632"/>
    </w:p>
    <w:p w14:paraId="031CDA01" w14:textId="77777777" w:rsidR="005009F9" w:rsidRDefault="005009F9" w:rsidP="005009F9">
      <w:pPr>
        <w:pStyle w:val="Caption"/>
        <w:keepNext/>
      </w:pPr>
      <w:r w:rsidRPr="004D3B47">
        <w:rPr>
          <w:noProof/>
          <w:lang w:eastAsia="en-AU"/>
        </w:rPr>
        <w:drawing>
          <wp:inline distT="0" distB="0" distL="0" distR="0" wp14:anchorId="22DE61DF" wp14:editId="786AF470">
            <wp:extent cx="5400000" cy="3498591"/>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bookmarkStart w:id="1633" w:name="_Ref422491340"/>
      <w:bookmarkStart w:id="1634" w:name="_Ref517357676"/>
      <w:bookmarkStart w:id="1635" w:name="_Toc459126440"/>
      <w:bookmarkStart w:id="1636" w:name="_Toc469398460"/>
      <w:bookmarkStart w:id="1637" w:name="_Toc486941228"/>
      <w:bookmarkStart w:id="1638" w:name="_Toc475605341"/>
      <w:bookmarkStart w:id="1639" w:name="_Toc509928659"/>
      <w:bookmarkStart w:id="1640" w:name="_Toc528676346"/>
      <w:bookmarkStart w:id="1641" w:name="_Toc5627788"/>
      <w:bookmarkStart w:id="1642" w:name="_Toc12875751"/>
    </w:p>
    <w:p w14:paraId="04E3F85D" w14:textId="77777777" w:rsidR="005009F9" w:rsidRDefault="005009F9" w:rsidP="005009F9">
      <w:pPr>
        <w:pStyle w:val="Caption"/>
        <w:keepNext/>
      </w:pPr>
    </w:p>
    <w:p w14:paraId="38BBAA68" w14:textId="77777777" w:rsidR="005009F9" w:rsidRPr="00522B29" w:rsidRDefault="005009F9" w:rsidP="005009F9"/>
    <w:p w14:paraId="12851F1B" w14:textId="77777777" w:rsidR="005009F9" w:rsidRDefault="005009F9" w:rsidP="005009F9">
      <w:pPr>
        <w:pStyle w:val="Caption"/>
        <w:keepNext/>
      </w:pPr>
    </w:p>
    <w:p w14:paraId="1807165E" w14:textId="473BDD0E" w:rsidR="005009F9" w:rsidRPr="00151DDF" w:rsidRDefault="005009F9" w:rsidP="005009F9">
      <w:pPr>
        <w:pStyle w:val="Caption"/>
        <w:keepNext/>
      </w:pPr>
      <w:bookmarkStart w:id="1643" w:name="_Ref68593223"/>
      <w:bookmarkStart w:id="1644" w:name="_Toc66871907"/>
      <w:bookmarkStart w:id="1645" w:name="_Toc68615940"/>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114</w:t>
      </w:r>
      <w:r>
        <w:rPr>
          <w:noProof/>
        </w:rPr>
        <w:fldChar w:fldCharType="end"/>
      </w:r>
      <w:bookmarkEnd w:id="1633"/>
      <w:bookmarkEnd w:id="1634"/>
      <w:bookmarkEnd w:id="1643"/>
      <w:r w:rsidRPr="00B97375">
        <w:t xml:space="preserve"> – Triage-positive women with histologically-confirmed CIN 2+ within 12 months, as a percentage of women with colposcopy recorded, by age</w:t>
      </w:r>
      <w:bookmarkEnd w:id="1635"/>
      <w:bookmarkEnd w:id="1636"/>
      <w:bookmarkEnd w:id="1637"/>
      <w:bookmarkEnd w:id="1638"/>
      <w:bookmarkEnd w:id="1639"/>
      <w:bookmarkEnd w:id="1640"/>
      <w:bookmarkEnd w:id="1641"/>
      <w:bookmarkEnd w:id="1642"/>
      <w:bookmarkEnd w:id="1644"/>
      <w:bookmarkEnd w:id="1645"/>
    </w:p>
    <w:p w14:paraId="62F1D988" w14:textId="77777777" w:rsidR="005009F9" w:rsidRPr="00B97375" w:rsidRDefault="005009F9" w:rsidP="005009F9">
      <w:pPr>
        <w:rPr>
          <w:lang w:eastAsia="en-AU"/>
        </w:rPr>
      </w:pPr>
      <w:r w:rsidRPr="004D3B47">
        <w:rPr>
          <w:noProof/>
          <w:lang w:eastAsia="en-AU"/>
        </w:rPr>
        <w:drawing>
          <wp:inline distT="0" distB="0" distL="0" distR="0" wp14:anchorId="414F1ECA" wp14:editId="18FB5CF5">
            <wp:extent cx="5400000" cy="3504442"/>
            <wp:effectExtent l="0" t="0" r="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733317E3" w14:textId="77777777" w:rsidR="005009F9" w:rsidRPr="00B97375" w:rsidRDefault="005009F9" w:rsidP="005009F9">
      <w:pPr>
        <w:rPr>
          <w:lang w:eastAsia="en-AU"/>
        </w:rPr>
      </w:pPr>
    </w:p>
    <w:p w14:paraId="45FA0230" w14:textId="66FBB447" w:rsidR="005009F9" w:rsidRPr="00151DDF" w:rsidRDefault="005009F9" w:rsidP="005009F9">
      <w:pPr>
        <w:pStyle w:val="Caption"/>
        <w:keepNext/>
        <w:tabs>
          <w:tab w:val="left" w:pos="7938"/>
        </w:tabs>
        <w:spacing w:after="80"/>
        <w:ind w:right="-22"/>
        <w:jc w:val="both"/>
      </w:pPr>
      <w:bookmarkStart w:id="1646" w:name="_Ref475524405"/>
      <w:bookmarkStart w:id="1647" w:name="_Toc5627789"/>
      <w:bookmarkStart w:id="1648" w:name="_Toc12875752"/>
      <w:bookmarkStart w:id="1649" w:name="_Toc66871908"/>
      <w:bookmarkStart w:id="1650" w:name="_Toc68615941"/>
      <w:bookmarkStart w:id="1651" w:name="_Toc486941229"/>
      <w:bookmarkStart w:id="1652" w:name="_Toc475605342"/>
      <w:bookmarkStart w:id="1653" w:name="_Toc509928660"/>
      <w:bookmarkStart w:id="1654" w:name="_Toc528676347"/>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115</w:t>
      </w:r>
      <w:r>
        <w:rPr>
          <w:noProof/>
        </w:rPr>
        <w:fldChar w:fldCharType="end"/>
      </w:r>
      <w:bookmarkEnd w:id="1646"/>
      <w:r w:rsidRPr="004D3B47">
        <w:t xml:space="preserve"> –</w:t>
      </w:r>
      <w:r w:rsidRPr="004D3B47">
        <w:rPr>
          <w:i/>
          <w:lang w:eastAsia="en-AU"/>
        </w:rPr>
        <w:t xml:space="preserve"> </w:t>
      </w:r>
      <w:r w:rsidRPr="004D3B47">
        <w:rPr>
          <w:lang w:eastAsia="en-AU"/>
        </w:rPr>
        <w:t xml:space="preserve">Trends in ASC-US </w:t>
      </w:r>
      <w:r w:rsidRPr="004D3B47">
        <w:t>triage</w:t>
      </w:r>
      <w:r w:rsidRPr="004D3B47">
        <w:rPr>
          <w:lang w:eastAsia="en-AU"/>
        </w:rPr>
        <w:t xml:space="preserve">-positive women </w:t>
      </w:r>
      <w:r w:rsidRPr="004D3B47">
        <w:t>with</w:t>
      </w:r>
      <w:r w:rsidRPr="004D3B47">
        <w:rPr>
          <w:lang w:eastAsia="en-AU"/>
        </w:rPr>
        <w:t xml:space="preserve"> histologically-confirmed CIN 2+ </w:t>
      </w:r>
      <w:r w:rsidRPr="004D3B47">
        <w:t>within 12 months, as a percentage of women with colposcopy recorded, by laboratory</w:t>
      </w:r>
      <w:bookmarkEnd w:id="1647"/>
      <w:bookmarkEnd w:id="1648"/>
      <w:bookmarkEnd w:id="1649"/>
      <w:bookmarkEnd w:id="1650"/>
      <w:r w:rsidRPr="004D3B47">
        <w:t xml:space="preserve"> </w:t>
      </w:r>
    </w:p>
    <w:p w14:paraId="2332B984" w14:textId="77777777" w:rsidR="005009F9" w:rsidRPr="004D3B47" w:rsidRDefault="005009F9" w:rsidP="005009F9">
      <w:r w:rsidRPr="004D3B47">
        <w:rPr>
          <w:noProof/>
          <w:lang w:eastAsia="en-AU"/>
        </w:rPr>
        <w:t xml:space="preserve"> </w:t>
      </w:r>
      <w:r w:rsidRPr="004D3B47">
        <w:rPr>
          <w:noProof/>
          <w:lang w:eastAsia="en-AU"/>
        </w:rPr>
        <w:drawing>
          <wp:inline distT="0" distB="0" distL="0" distR="0" wp14:anchorId="72FD091C" wp14:editId="5471268A">
            <wp:extent cx="5400000" cy="353369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400000" cy="3533693"/>
                    </a:xfrm>
                    <a:prstGeom prst="rect">
                      <a:avLst/>
                    </a:prstGeom>
                    <a:noFill/>
                  </pic:spPr>
                </pic:pic>
              </a:graphicData>
            </a:graphic>
          </wp:inline>
        </w:drawing>
      </w:r>
    </w:p>
    <w:p w14:paraId="6C03BAC4" w14:textId="06870976" w:rsidR="005009F9" w:rsidRPr="004D3B47" w:rsidRDefault="005009F9" w:rsidP="005009F9">
      <w:pPr>
        <w:rPr>
          <w:i/>
          <w:sz w:val="20"/>
        </w:rPr>
      </w:pPr>
      <w:r w:rsidRPr="00B97375">
        <w:rPr>
          <w:i/>
          <w:sz w:val="20"/>
          <w:lang w:eastAsia="en-AU"/>
        </w:rPr>
        <w:t xml:space="preserve">Time periods relate to monitoring report periods; results relate to samples collected </w:t>
      </w:r>
      <w:r w:rsidRPr="00B97375">
        <w:rPr>
          <w:i/>
          <w:sz w:val="20"/>
        </w:rPr>
        <w:t>in the 6-month</w:t>
      </w:r>
      <w:r w:rsidRPr="00B97375">
        <w:rPr>
          <w:i/>
          <w:sz w:val="20"/>
          <w:lang w:eastAsia="en-AU"/>
        </w:rPr>
        <w:t xml:space="preserve"> period</w:t>
      </w:r>
      <w:r w:rsidRPr="00B97375">
        <w:rPr>
          <w:lang w:eastAsia="en-AU"/>
        </w:rPr>
        <w:t xml:space="preserve"> </w:t>
      </w:r>
      <w:r w:rsidRPr="00B97375">
        <w:rPr>
          <w:i/>
          <w:sz w:val="20"/>
        </w:rPr>
        <w:t xml:space="preserve">12 months prior to the monitoring period, to allow for sufficient follow-up time for colposcopy/ histology. </w:t>
      </w:r>
      <w:r w:rsidRPr="004D3B47">
        <w:rPr>
          <w:i/>
          <w:sz w:val="20"/>
        </w:rPr>
        <w:t xml:space="preserve">See </w:t>
      </w:r>
      <w:r w:rsidRPr="004D3B47">
        <w:rPr>
          <w:i/>
          <w:sz w:val="20"/>
        </w:rPr>
        <w:fldChar w:fldCharType="begin"/>
      </w:r>
      <w:r w:rsidRPr="004D3B47">
        <w:rPr>
          <w:i/>
          <w:sz w:val="20"/>
        </w:rPr>
        <w:instrText xml:space="preserve"> REF _Ref422490530 \h  \* MERGEFORMAT </w:instrText>
      </w:r>
      <w:r w:rsidRPr="004D3B47">
        <w:rPr>
          <w:i/>
          <w:sz w:val="20"/>
        </w:rPr>
      </w:r>
      <w:r w:rsidRPr="004D3B47">
        <w:rPr>
          <w:i/>
          <w:sz w:val="20"/>
        </w:rPr>
        <w:fldChar w:fldCharType="separate"/>
      </w:r>
      <w:r w:rsidR="002919D1" w:rsidRPr="002919D1">
        <w:rPr>
          <w:i/>
          <w:sz w:val="20"/>
        </w:rPr>
        <w:t>Table 84</w:t>
      </w:r>
      <w:r w:rsidRPr="004D3B47">
        <w:rPr>
          <w:i/>
          <w:sz w:val="20"/>
        </w:rPr>
        <w:fldChar w:fldCharType="end"/>
      </w:r>
      <w:r w:rsidRPr="004D3B47">
        <w:rPr>
          <w:i/>
          <w:sz w:val="20"/>
        </w:rPr>
        <w:t>.</w:t>
      </w:r>
    </w:p>
    <w:p w14:paraId="6620EBC9" w14:textId="77777777" w:rsidR="005009F9" w:rsidRPr="004D3B47" w:rsidRDefault="005009F9" w:rsidP="005009F9">
      <w:pPr>
        <w:rPr>
          <w:i/>
          <w:sz w:val="20"/>
        </w:rPr>
      </w:pPr>
      <w:r w:rsidRPr="004D3B47">
        <w:rPr>
          <w:i/>
          <w:sz w:val="20"/>
        </w:rPr>
        <w:br w:type="page"/>
      </w:r>
    </w:p>
    <w:p w14:paraId="18025E28" w14:textId="6D707C36" w:rsidR="005009F9" w:rsidRPr="00151DDF" w:rsidRDefault="005009F9" w:rsidP="005009F9">
      <w:pPr>
        <w:pStyle w:val="Caption"/>
        <w:spacing w:after="80"/>
        <w:ind w:right="-23"/>
        <w:jc w:val="both"/>
      </w:pPr>
      <w:bookmarkStart w:id="1655" w:name="_Ref39841278"/>
      <w:bookmarkStart w:id="1656" w:name="_Toc5627790"/>
      <w:bookmarkStart w:id="1657" w:name="_Toc12875753"/>
      <w:bookmarkStart w:id="1658" w:name="_Toc66871909"/>
      <w:bookmarkStart w:id="1659" w:name="_Toc68615942"/>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116</w:t>
      </w:r>
      <w:r w:rsidRPr="004D3B47">
        <w:rPr>
          <w:noProof/>
        </w:rPr>
        <w:fldChar w:fldCharType="end"/>
      </w:r>
      <w:bookmarkEnd w:id="1655"/>
      <w:r w:rsidRPr="004D3B47">
        <w:t xml:space="preserve"> – Trends in LSIL</w:t>
      </w:r>
      <w:r w:rsidRPr="00B97375">
        <w:rPr>
          <w:lang w:eastAsia="en-AU"/>
        </w:rPr>
        <w:t xml:space="preserve"> </w:t>
      </w:r>
      <w:r w:rsidRPr="00B97375">
        <w:t>triage</w:t>
      </w:r>
      <w:r w:rsidRPr="00B97375">
        <w:rPr>
          <w:lang w:eastAsia="en-AU"/>
        </w:rPr>
        <w:t xml:space="preserve">-positive women </w:t>
      </w:r>
      <w:r w:rsidRPr="00B97375">
        <w:t>with</w:t>
      </w:r>
      <w:r w:rsidRPr="00B97375">
        <w:rPr>
          <w:lang w:eastAsia="en-AU"/>
        </w:rPr>
        <w:t xml:space="preserve"> histologically-confirmed CIN 2+ </w:t>
      </w:r>
      <w:r w:rsidRPr="00B97375">
        <w:t>within 12 months, as a percentage of women with colposcopy recorded, by laboratory</w:t>
      </w:r>
      <w:bookmarkEnd w:id="1651"/>
      <w:bookmarkEnd w:id="1652"/>
      <w:bookmarkEnd w:id="1653"/>
      <w:bookmarkEnd w:id="1654"/>
      <w:bookmarkEnd w:id="1656"/>
      <w:bookmarkEnd w:id="1657"/>
      <w:bookmarkEnd w:id="1658"/>
      <w:bookmarkEnd w:id="1659"/>
      <w:r w:rsidRPr="00B97375">
        <w:t xml:space="preserve"> </w:t>
      </w:r>
    </w:p>
    <w:p w14:paraId="2DE2D9BB" w14:textId="77777777" w:rsidR="005009F9" w:rsidRPr="00B97375" w:rsidRDefault="005009F9" w:rsidP="005009F9">
      <w:r w:rsidRPr="004D3B47">
        <w:rPr>
          <w:noProof/>
          <w:lang w:eastAsia="en-AU"/>
        </w:rPr>
        <w:drawing>
          <wp:inline distT="0" distB="0" distL="0" distR="0" wp14:anchorId="49E4348E" wp14:editId="5A145ED4">
            <wp:extent cx="5400000" cy="353369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5400000" cy="3533693"/>
                    </a:xfrm>
                    <a:prstGeom prst="rect">
                      <a:avLst/>
                    </a:prstGeom>
                    <a:noFill/>
                  </pic:spPr>
                </pic:pic>
              </a:graphicData>
            </a:graphic>
          </wp:inline>
        </w:drawing>
      </w:r>
    </w:p>
    <w:p w14:paraId="72C7B36C" w14:textId="4D9B206A" w:rsidR="005009F9" w:rsidRPr="00B97375" w:rsidRDefault="005009F9" w:rsidP="005009F9">
      <w:pPr>
        <w:rPr>
          <w:rFonts w:ascii="Cambria" w:eastAsia="Times New Roman" w:hAnsi="Cambria"/>
          <w:b/>
          <w:bCs/>
          <w:sz w:val="26"/>
          <w:szCs w:val="26"/>
          <w:lang w:eastAsia="en-AU"/>
        </w:rPr>
      </w:pPr>
      <w:r w:rsidRPr="00B97375">
        <w:rPr>
          <w:i/>
          <w:sz w:val="20"/>
          <w:lang w:eastAsia="en-AU"/>
        </w:rPr>
        <w:t xml:space="preserve">Time periods relate to monitoring report periods; results relate to samples collected </w:t>
      </w:r>
      <w:r w:rsidRPr="00B97375">
        <w:rPr>
          <w:i/>
          <w:sz w:val="20"/>
        </w:rPr>
        <w:t>in the 6-month</w:t>
      </w:r>
      <w:r w:rsidRPr="00B97375">
        <w:rPr>
          <w:i/>
          <w:sz w:val="20"/>
          <w:lang w:eastAsia="en-AU"/>
        </w:rPr>
        <w:t xml:space="preserve"> period</w:t>
      </w:r>
      <w:r w:rsidRPr="00B97375">
        <w:rPr>
          <w:lang w:eastAsia="en-AU"/>
        </w:rPr>
        <w:t xml:space="preserve"> </w:t>
      </w:r>
      <w:r w:rsidRPr="00B97375">
        <w:rPr>
          <w:i/>
          <w:sz w:val="20"/>
        </w:rPr>
        <w:t>12 months prior to the monitoring period, to allow for sufficient follow-up time for colposcopy/ histology.</w:t>
      </w:r>
      <w:r w:rsidR="000436BD">
        <w:rPr>
          <w:i/>
          <w:sz w:val="20"/>
        </w:rPr>
        <w:t xml:space="preserve"> </w:t>
      </w:r>
      <w:r w:rsidRPr="00B97375">
        <w:rPr>
          <w:i/>
          <w:sz w:val="20"/>
        </w:rPr>
        <w:t xml:space="preserve">Note that this graph excludes LabPLUS due to frequently having small numbers of triage-positive women and highly variable percentages. See </w:t>
      </w:r>
      <w:r w:rsidRPr="00B97375">
        <w:rPr>
          <w:i/>
          <w:sz w:val="20"/>
        </w:rPr>
        <w:fldChar w:fldCharType="begin"/>
      </w:r>
      <w:r w:rsidRPr="00B97375">
        <w:rPr>
          <w:i/>
          <w:sz w:val="20"/>
        </w:rPr>
        <w:instrText xml:space="preserve"> REF _Ref422490532 \h  \* MERGEFORMAT </w:instrText>
      </w:r>
      <w:r w:rsidRPr="00B97375">
        <w:rPr>
          <w:i/>
          <w:sz w:val="20"/>
        </w:rPr>
      </w:r>
      <w:r w:rsidRPr="00B97375">
        <w:rPr>
          <w:i/>
          <w:sz w:val="20"/>
        </w:rPr>
        <w:fldChar w:fldCharType="separate"/>
      </w:r>
      <w:r w:rsidR="002919D1" w:rsidRPr="002919D1">
        <w:rPr>
          <w:i/>
          <w:sz w:val="20"/>
        </w:rPr>
        <w:t>Table 85</w:t>
      </w:r>
      <w:r w:rsidRPr="00B97375">
        <w:rPr>
          <w:i/>
          <w:sz w:val="20"/>
        </w:rPr>
        <w:fldChar w:fldCharType="end"/>
      </w:r>
      <w:r w:rsidRPr="00B97375">
        <w:rPr>
          <w:i/>
          <w:sz w:val="20"/>
        </w:rPr>
        <w:t>.</w:t>
      </w:r>
    </w:p>
    <w:p w14:paraId="723B23ED" w14:textId="77777777" w:rsidR="005009F9" w:rsidRPr="00B97375" w:rsidRDefault="005009F9" w:rsidP="005009F9">
      <w:r w:rsidRPr="00B97375">
        <w:br w:type="page"/>
      </w:r>
    </w:p>
    <w:p w14:paraId="61DE384D" w14:textId="77777777" w:rsidR="005009F9" w:rsidRPr="00B97375" w:rsidRDefault="005009F9" w:rsidP="005009F9">
      <w:pPr>
        <w:pStyle w:val="Heading3"/>
        <w:ind w:right="544"/>
        <w:jc w:val="both"/>
        <w:rPr>
          <w:lang w:eastAsia="en-AU"/>
        </w:rPr>
      </w:pPr>
      <w:bookmarkStart w:id="1660" w:name="_Toc478551520"/>
      <w:bookmarkStart w:id="1661" w:name="_Toc482704703"/>
      <w:bookmarkStart w:id="1662" w:name="_Toc478551586"/>
      <w:bookmarkStart w:id="1663" w:name="_Toc509928462"/>
      <w:bookmarkStart w:id="1664" w:name="_Toc528676064"/>
      <w:bookmarkStart w:id="1665" w:name="_Toc2170051"/>
      <w:bookmarkStart w:id="1666" w:name="_Toc66871675"/>
      <w:bookmarkStart w:id="1667" w:name="_Ref475524426"/>
      <w:bookmarkStart w:id="1668" w:name="_Toc486941230"/>
      <w:r w:rsidRPr="00B97375">
        <w:rPr>
          <w:lang w:eastAsia="en-AU"/>
        </w:rPr>
        <w:t>Indicator 8.2 – HPV test volumes</w:t>
      </w:r>
      <w:bookmarkEnd w:id="1660"/>
      <w:bookmarkEnd w:id="1661"/>
      <w:bookmarkEnd w:id="1662"/>
      <w:bookmarkEnd w:id="1663"/>
      <w:bookmarkEnd w:id="1664"/>
      <w:bookmarkEnd w:id="1665"/>
      <w:bookmarkEnd w:id="1666"/>
    </w:p>
    <w:p w14:paraId="2522CFE5" w14:textId="77777777" w:rsidR="005009F9" w:rsidRPr="00B97375" w:rsidRDefault="005009F9" w:rsidP="005009F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009F9" w:rsidRPr="00B97375" w14:paraId="089E648D" w14:textId="77777777" w:rsidTr="00284348">
        <w:tc>
          <w:tcPr>
            <w:tcW w:w="1526" w:type="dxa"/>
          </w:tcPr>
          <w:p w14:paraId="438E4993" w14:textId="77777777" w:rsidR="005009F9" w:rsidRPr="00FE57B7" w:rsidRDefault="005009F9" w:rsidP="00284348">
            <w:pPr>
              <w:spacing w:before="120"/>
              <w:ind w:right="544"/>
              <w:jc w:val="both"/>
              <w:rPr>
                <w:b/>
              </w:rPr>
            </w:pPr>
            <w:r w:rsidRPr="00FE57B7">
              <w:rPr>
                <w:b/>
              </w:rPr>
              <w:t>Definition</w:t>
            </w:r>
          </w:p>
        </w:tc>
        <w:tc>
          <w:tcPr>
            <w:tcW w:w="7796" w:type="dxa"/>
          </w:tcPr>
          <w:p w14:paraId="44A96DE2" w14:textId="77777777" w:rsidR="005009F9" w:rsidRPr="00FE57B7" w:rsidRDefault="005009F9" w:rsidP="00284348">
            <w:pPr>
              <w:spacing w:before="120"/>
              <w:ind w:right="34"/>
              <w:jc w:val="both"/>
            </w:pPr>
            <w:r w:rsidRPr="00FE57B7">
              <w:t xml:space="preserve">All HPV tests received by laboratories within the monitoring period were retrieved. This volume of HPV tests (performed for any purpose) is reported on by: </w:t>
            </w:r>
          </w:p>
          <w:p w14:paraId="32E95D01" w14:textId="77777777" w:rsidR="005009F9" w:rsidRPr="00FE57B7" w:rsidRDefault="005009F9" w:rsidP="00284348">
            <w:pPr>
              <w:numPr>
                <w:ilvl w:val="0"/>
                <w:numId w:val="15"/>
              </w:numPr>
              <w:spacing w:before="120"/>
              <w:ind w:right="34"/>
              <w:jc w:val="both"/>
              <w:rPr>
                <w:lang w:val="en-NZ"/>
              </w:rPr>
            </w:pPr>
            <w:r w:rsidRPr="00FE57B7">
              <w:rPr>
                <w:lang w:val="en-NZ"/>
              </w:rPr>
              <w:t>Laboratory</w:t>
            </w:r>
          </w:p>
          <w:p w14:paraId="3DA1CA67" w14:textId="77777777" w:rsidR="005009F9" w:rsidRPr="00FE57B7" w:rsidRDefault="005009F9" w:rsidP="00284348">
            <w:pPr>
              <w:numPr>
                <w:ilvl w:val="0"/>
                <w:numId w:val="15"/>
              </w:numPr>
              <w:spacing w:before="120"/>
              <w:ind w:right="34"/>
              <w:jc w:val="both"/>
              <w:rPr>
                <w:lang w:val="en-NZ"/>
              </w:rPr>
            </w:pPr>
            <w:r w:rsidRPr="00FE57B7">
              <w:rPr>
                <w:lang w:val="en-NZ"/>
              </w:rPr>
              <w:t>Ethnicity</w:t>
            </w:r>
          </w:p>
          <w:p w14:paraId="02DE9F7F" w14:textId="77777777" w:rsidR="005009F9" w:rsidRPr="00FE57B7" w:rsidRDefault="005009F9" w:rsidP="00284348">
            <w:pPr>
              <w:numPr>
                <w:ilvl w:val="0"/>
                <w:numId w:val="15"/>
              </w:numPr>
              <w:spacing w:before="120"/>
              <w:ind w:right="34"/>
              <w:jc w:val="both"/>
              <w:rPr>
                <w:lang w:val="en-NZ"/>
              </w:rPr>
            </w:pPr>
            <w:r w:rsidRPr="00FE57B7">
              <w:rPr>
                <w:lang w:val="en-NZ"/>
              </w:rPr>
              <w:t>Age group</w:t>
            </w:r>
          </w:p>
          <w:p w14:paraId="319988F4" w14:textId="77777777" w:rsidR="005009F9" w:rsidRPr="00FE57B7" w:rsidRDefault="005009F9" w:rsidP="00284348">
            <w:pPr>
              <w:numPr>
                <w:ilvl w:val="0"/>
                <w:numId w:val="15"/>
              </w:numPr>
              <w:spacing w:before="120"/>
              <w:ind w:right="34"/>
              <w:jc w:val="both"/>
              <w:rPr>
                <w:lang w:val="en-NZ"/>
              </w:rPr>
            </w:pPr>
            <w:r w:rsidRPr="00FE57B7">
              <w:rPr>
                <w:lang w:val="en-NZ"/>
              </w:rPr>
              <w:t xml:space="preserve">Purpose </w:t>
            </w:r>
          </w:p>
          <w:p w14:paraId="6A27CCDC" w14:textId="77777777" w:rsidR="005009F9" w:rsidRPr="00FE57B7" w:rsidRDefault="005009F9" w:rsidP="00284348">
            <w:pPr>
              <w:pStyle w:val="NoSpacing"/>
              <w:rPr>
                <w:lang w:val="en-NZ"/>
              </w:rPr>
            </w:pPr>
            <w:r w:rsidRPr="00FE57B7">
              <w:rPr>
                <w:lang w:val="en-NZ"/>
              </w:rPr>
              <w:t>Purpose is defined as one of the following categories:</w:t>
            </w:r>
          </w:p>
          <w:p w14:paraId="13EB0B10" w14:textId="65268132" w:rsidR="005009F9" w:rsidRPr="00FE57B7" w:rsidRDefault="005009F9" w:rsidP="00284348">
            <w:pPr>
              <w:numPr>
                <w:ilvl w:val="0"/>
                <w:numId w:val="16"/>
              </w:numPr>
              <w:spacing w:before="120"/>
              <w:ind w:right="34"/>
              <w:jc w:val="both"/>
              <w:rPr>
                <w:lang w:val="en-NZ"/>
              </w:rPr>
            </w:pPr>
            <w:r w:rsidRPr="00FE57B7">
              <w:rPr>
                <w:lang w:val="en-NZ"/>
              </w:rPr>
              <w:t xml:space="preserve">Post-treatment </w:t>
            </w:r>
            <w:r w:rsidRPr="00FE57B7">
              <w:rPr>
                <w:i/>
                <w:lang w:val="en-NZ"/>
              </w:rPr>
              <w:t xml:space="preserve">(women treated for </w:t>
            </w:r>
            <w:r w:rsidR="00174213">
              <w:rPr>
                <w:i/>
                <w:lang w:val="en-NZ"/>
              </w:rPr>
              <w:t>high-grade</w:t>
            </w:r>
            <w:r w:rsidRPr="00FE57B7">
              <w:rPr>
                <w:i/>
                <w:lang w:val="en-NZ"/>
              </w:rPr>
              <w:t xml:space="preserve"> squamous lesions</w:t>
            </w:r>
            <w:r w:rsidRPr="00FE57B7">
              <w:rPr>
                <w:i/>
              </w:rPr>
              <w:t xml:space="preserve"> </w:t>
            </w:r>
            <w:r w:rsidRPr="00FE57B7">
              <w:rPr>
                <w:i/>
                <w:lang w:val="en-NZ"/>
              </w:rPr>
              <w:t xml:space="preserve">(specifically </w:t>
            </w:r>
            <w:r w:rsidRPr="00FE57B7">
              <w:rPr>
                <w:i/>
              </w:rPr>
              <w:t>CIN 2</w:t>
            </w:r>
            <w:r w:rsidRPr="00FE57B7">
              <w:rPr>
                <w:i/>
                <w:lang w:val="en-NZ"/>
              </w:rPr>
              <w:t>/3) in the period six months to four years prior to the HPV sample date, to capture two rounds of testing)</w:t>
            </w:r>
          </w:p>
          <w:p w14:paraId="3B1410F2" w14:textId="11D04CCF" w:rsidR="005009F9" w:rsidRPr="00FE57B7" w:rsidRDefault="005009F9" w:rsidP="00284348">
            <w:pPr>
              <w:numPr>
                <w:ilvl w:val="0"/>
                <w:numId w:val="16"/>
              </w:numPr>
              <w:spacing w:before="120"/>
              <w:ind w:right="34"/>
              <w:jc w:val="both"/>
              <w:rPr>
                <w:lang w:val="en-NZ"/>
              </w:rPr>
            </w:pPr>
            <w:r w:rsidRPr="00FE57B7">
              <w:rPr>
                <w:lang w:val="en-NZ"/>
              </w:rPr>
              <w:t xml:space="preserve">Historical </w:t>
            </w:r>
            <w:r w:rsidRPr="00FE57B7">
              <w:rPr>
                <w:i/>
                <w:lang w:val="en-NZ"/>
              </w:rPr>
              <w:t>(</w:t>
            </w:r>
            <w:r w:rsidR="00174213">
              <w:rPr>
                <w:i/>
                <w:lang w:val="en-NZ"/>
              </w:rPr>
              <w:t>high-grade</w:t>
            </w:r>
            <w:r w:rsidRPr="00FE57B7">
              <w:rPr>
                <w:i/>
                <w:lang w:val="en-NZ"/>
              </w:rPr>
              <w:t xml:space="preserve"> squamous cytology (ASC-H/ HSIL) or histology (</w:t>
            </w:r>
            <w:r w:rsidRPr="00FE57B7">
              <w:rPr>
                <w:i/>
              </w:rPr>
              <w:t>CIN 2</w:t>
            </w:r>
            <w:r w:rsidRPr="00FE57B7">
              <w:rPr>
                <w:i/>
                <w:lang w:val="en-NZ"/>
              </w:rPr>
              <w:t>/3) more than three years prior to the HPV test sample)</w:t>
            </w:r>
          </w:p>
          <w:p w14:paraId="0BDAED3B" w14:textId="77777777" w:rsidR="005009F9" w:rsidRPr="00FE57B7" w:rsidRDefault="005009F9" w:rsidP="00284348">
            <w:pPr>
              <w:numPr>
                <w:ilvl w:val="0"/>
                <w:numId w:val="16"/>
              </w:numPr>
              <w:spacing w:before="120"/>
              <w:ind w:right="34"/>
              <w:jc w:val="both"/>
              <w:rPr>
                <w:lang w:val="en-NZ"/>
              </w:rPr>
            </w:pPr>
            <w:r w:rsidRPr="00FE57B7">
              <w:rPr>
                <w:lang w:val="en-NZ"/>
              </w:rPr>
              <w:t>Taken at colposcopy (</w:t>
            </w:r>
            <w:r w:rsidRPr="00FE57B7">
              <w:rPr>
                <w:i/>
                <w:lang w:val="en-NZ"/>
              </w:rPr>
              <w:t>HPV sample collected on the same date as a colposcopy visit or a histology sample in the same woman)</w:t>
            </w:r>
          </w:p>
          <w:p w14:paraId="68CBB7B0" w14:textId="54B64656" w:rsidR="005009F9" w:rsidRPr="00FE57B7" w:rsidRDefault="005009F9" w:rsidP="00284348">
            <w:pPr>
              <w:numPr>
                <w:ilvl w:val="0"/>
                <w:numId w:val="16"/>
              </w:numPr>
              <w:spacing w:before="120"/>
              <w:ind w:right="34"/>
              <w:jc w:val="both"/>
              <w:rPr>
                <w:lang w:val="en-NZ"/>
              </w:rPr>
            </w:pPr>
            <w:r w:rsidRPr="00FE57B7">
              <w:rPr>
                <w:lang w:val="en-NZ"/>
              </w:rPr>
              <w:t xml:space="preserve">HPV triage </w:t>
            </w:r>
            <w:r w:rsidRPr="00FE57B7">
              <w:rPr>
                <w:i/>
                <w:lang w:val="en-NZ"/>
              </w:rPr>
              <w:t xml:space="preserve">(as defined in Indicator 8.1, but restricted to women aged 30 years or more at the time of the cytology specimen, and where the </w:t>
            </w:r>
            <w:r w:rsidR="00174213">
              <w:rPr>
                <w:i/>
                <w:lang w:val="en-NZ"/>
              </w:rPr>
              <w:t>low-grade</w:t>
            </w:r>
            <w:r w:rsidRPr="00FE57B7">
              <w:rPr>
                <w:i/>
                <w:lang w:val="en-NZ"/>
              </w:rPr>
              <w:t xml:space="preserve"> cytology (ASC-US or LSIL) was no more than six months prior to the HPV test)</w:t>
            </w:r>
          </w:p>
          <w:p w14:paraId="6A52D12C" w14:textId="77777777" w:rsidR="005009F9" w:rsidRPr="00FE57B7" w:rsidRDefault="005009F9" w:rsidP="00284348">
            <w:pPr>
              <w:numPr>
                <w:ilvl w:val="0"/>
                <w:numId w:val="16"/>
              </w:numPr>
              <w:spacing w:before="120"/>
              <w:ind w:right="34"/>
              <w:jc w:val="both"/>
              <w:rPr>
                <w:lang w:val="en-NZ"/>
              </w:rPr>
            </w:pPr>
            <w:r w:rsidRPr="00FE57B7">
              <w:rPr>
                <w:lang w:val="en-NZ"/>
              </w:rPr>
              <w:t xml:space="preserve">Other </w:t>
            </w:r>
            <w:r w:rsidRPr="00FE57B7">
              <w:rPr>
                <w:i/>
                <w:lang w:val="en-NZ"/>
              </w:rPr>
              <w:t>(tests which do not fit into any of the above categories)</w:t>
            </w:r>
          </w:p>
          <w:p w14:paraId="062F76F4" w14:textId="77777777" w:rsidR="005009F9" w:rsidRPr="00FE57B7" w:rsidRDefault="005009F9" w:rsidP="00284348">
            <w:pPr>
              <w:pStyle w:val="NoSpacing"/>
              <w:rPr>
                <w:lang w:val="en-NZ"/>
              </w:rPr>
            </w:pPr>
          </w:p>
          <w:p w14:paraId="65F32CAE" w14:textId="77777777" w:rsidR="005009F9" w:rsidRPr="00FE57B7" w:rsidRDefault="005009F9" w:rsidP="00284348">
            <w:pPr>
              <w:pStyle w:val="NoSpacing"/>
              <w:jc w:val="both"/>
              <w:rPr>
                <w:lang w:val="en-NZ"/>
              </w:rPr>
            </w:pPr>
            <w:r w:rsidRPr="00FE57B7">
              <w:rPr>
                <w:lang w:val="en-NZ"/>
              </w:rPr>
              <w:t>These categories are defined hierarchically in the order shown; that is, a test cannot fit into more than one category, and tests are only considered for inclusion in a category if no previous categories in the list apply. The purpose of tests is not at its final stage of development and is an item that is under ongoing review.</w:t>
            </w:r>
          </w:p>
          <w:p w14:paraId="3D05F856" w14:textId="77777777" w:rsidR="005009F9" w:rsidRPr="00FE57B7" w:rsidRDefault="005009F9" w:rsidP="00284348">
            <w:pPr>
              <w:pStyle w:val="NoSpacing"/>
              <w:rPr>
                <w:lang w:val="en-NZ"/>
              </w:rPr>
            </w:pPr>
          </w:p>
          <w:p w14:paraId="2914CF04" w14:textId="77777777" w:rsidR="005009F9" w:rsidRPr="00FE57B7" w:rsidRDefault="005009F9" w:rsidP="00284348">
            <w:pPr>
              <w:pStyle w:val="NoSpacing"/>
              <w:jc w:val="both"/>
              <w:rPr>
                <w:lang w:val="en-NZ"/>
              </w:rPr>
            </w:pPr>
            <w:r w:rsidRPr="00FE57B7">
              <w:rPr>
                <w:lang w:val="en-NZ"/>
              </w:rPr>
              <w:t xml:space="preserve">Tests in the ‘Other’ category were explored further. The number of tests that fell into the ‘Other’ category was found to be relatively high in this report, but this analysis is nonetheless indicative of the appropriate purposes. It is also useful to report the extent of hrHPV tests for other purposes and the need to eliminate </w:t>
            </w:r>
            <w:r w:rsidRPr="00FE57B7">
              <w:t>hrHPV</w:t>
            </w:r>
            <w:r w:rsidRPr="00FE57B7">
              <w:rPr>
                <w:lang w:val="en-NZ"/>
              </w:rPr>
              <w:t xml:space="preserve"> tests for other purposes</w:t>
            </w:r>
            <w:r w:rsidRPr="00FE57B7">
              <w:t xml:space="preserve"> </w:t>
            </w:r>
            <w:r w:rsidRPr="00FE57B7">
              <w:rPr>
                <w:lang w:val="en-NZ"/>
              </w:rPr>
              <w:t>that are not within the NCSP guidelines</w:t>
            </w:r>
            <w:r w:rsidRPr="00FE57B7">
              <w:t>.</w:t>
            </w:r>
            <w:r w:rsidRPr="00FE57B7">
              <w:rPr>
                <w:lang w:val="en-NZ"/>
              </w:rPr>
              <w:t xml:space="preserve"> For this reason, the purpose of </w:t>
            </w:r>
            <w:r w:rsidRPr="00FE57B7">
              <w:t>hrHPV</w:t>
            </w:r>
            <w:r w:rsidRPr="00FE57B7">
              <w:rPr>
                <w:lang w:val="en-NZ"/>
              </w:rPr>
              <w:t xml:space="preserve"> tests are discussed in this report.</w:t>
            </w:r>
          </w:p>
          <w:p w14:paraId="1E5682C7" w14:textId="77777777" w:rsidR="005009F9" w:rsidRPr="00FE57B7" w:rsidRDefault="005009F9" w:rsidP="00284348">
            <w:pPr>
              <w:pStyle w:val="NoSpacing"/>
              <w:rPr>
                <w:lang w:val="en-NZ"/>
              </w:rPr>
            </w:pPr>
          </w:p>
          <w:p w14:paraId="77E3DA37" w14:textId="77777777" w:rsidR="005009F9" w:rsidRPr="00FE57B7" w:rsidRDefault="005009F9" w:rsidP="00284348">
            <w:pPr>
              <w:pStyle w:val="NoSpacing"/>
              <w:jc w:val="both"/>
              <w:rPr>
                <w:lang w:val="en-NZ"/>
              </w:rPr>
            </w:pPr>
            <w:r w:rsidRPr="00FE57B7">
              <w:rPr>
                <w:lang w:val="en-NZ"/>
              </w:rPr>
              <w:t>Rates of invalid HPV tests are also reported on.</w:t>
            </w:r>
          </w:p>
          <w:p w14:paraId="7B376C95" w14:textId="77777777" w:rsidR="005009F9" w:rsidRPr="00FE57B7" w:rsidRDefault="005009F9" w:rsidP="00284348">
            <w:pPr>
              <w:pStyle w:val="NoSpacing"/>
              <w:rPr>
                <w:lang w:val="en-NZ"/>
              </w:rPr>
            </w:pPr>
          </w:p>
          <w:p w14:paraId="184D9308" w14:textId="77777777" w:rsidR="005009F9" w:rsidRPr="00FE57B7" w:rsidRDefault="005009F9" w:rsidP="00284348">
            <w:pPr>
              <w:pStyle w:val="NoSpacing"/>
              <w:jc w:val="both"/>
              <w:rPr>
                <w:lang w:val="en-NZ"/>
              </w:rPr>
            </w:pPr>
            <w:r w:rsidRPr="00FE57B7">
              <w:rPr>
                <w:lang w:val="en-NZ"/>
              </w:rPr>
              <w:t xml:space="preserve">Measures reported by age are based on the age of the women on the date that the </w:t>
            </w:r>
            <w:r w:rsidRPr="00FE57B7">
              <w:t>HPV test</w:t>
            </w:r>
            <w:r w:rsidRPr="00FE57B7">
              <w:rPr>
                <w:lang w:val="en-NZ"/>
              </w:rPr>
              <w:t xml:space="preserve"> sample was collected.</w:t>
            </w:r>
          </w:p>
          <w:p w14:paraId="730E59F8" w14:textId="77777777" w:rsidR="005009F9" w:rsidRPr="00FE57B7" w:rsidRDefault="005009F9" w:rsidP="00284348">
            <w:pPr>
              <w:pStyle w:val="NoSpacing"/>
              <w:rPr>
                <w:lang w:val="en-NZ"/>
              </w:rPr>
            </w:pPr>
          </w:p>
        </w:tc>
      </w:tr>
      <w:tr w:rsidR="005009F9" w:rsidRPr="00B97375" w14:paraId="66BE196B" w14:textId="77777777" w:rsidTr="00284348">
        <w:tc>
          <w:tcPr>
            <w:tcW w:w="1526" w:type="dxa"/>
          </w:tcPr>
          <w:p w14:paraId="3F84269A" w14:textId="77777777" w:rsidR="005009F9" w:rsidRPr="00FE57B7" w:rsidRDefault="005009F9" w:rsidP="00284348">
            <w:pPr>
              <w:spacing w:before="120"/>
              <w:ind w:right="544"/>
              <w:jc w:val="both"/>
              <w:rPr>
                <w:b/>
              </w:rPr>
            </w:pPr>
            <w:r w:rsidRPr="00FE57B7">
              <w:rPr>
                <w:b/>
              </w:rPr>
              <w:t>Target</w:t>
            </w:r>
          </w:p>
        </w:tc>
        <w:tc>
          <w:tcPr>
            <w:tcW w:w="7796" w:type="dxa"/>
          </w:tcPr>
          <w:p w14:paraId="4BC9B052" w14:textId="77777777" w:rsidR="005009F9" w:rsidRPr="00FE57B7" w:rsidRDefault="005009F9" w:rsidP="00284348">
            <w:pPr>
              <w:spacing w:before="120"/>
              <w:ind w:right="544"/>
              <w:jc w:val="both"/>
              <w:rPr>
                <w:lang w:val="en-NZ"/>
              </w:rPr>
            </w:pPr>
            <w:r w:rsidRPr="00FE57B7">
              <w:rPr>
                <w:lang w:val="en-NZ"/>
              </w:rPr>
              <w:t>Targets have not yet been set.</w:t>
            </w:r>
          </w:p>
          <w:p w14:paraId="137E137B" w14:textId="77777777" w:rsidR="005009F9" w:rsidRPr="00FE57B7" w:rsidRDefault="005009F9" w:rsidP="00284348">
            <w:pPr>
              <w:pStyle w:val="NoSpacing"/>
              <w:rPr>
                <w:lang w:val="en-NZ"/>
              </w:rPr>
            </w:pPr>
          </w:p>
        </w:tc>
      </w:tr>
      <w:tr w:rsidR="005009F9" w:rsidRPr="00B97375" w14:paraId="49C97F53" w14:textId="77777777" w:rsidTr="00284348">
        <w:tc>
          <w:tcPr>
            <w:tcW w:w="1526" w:type="dxa"/>
            <w:tcBorders>
              <w:bottom w:val="single" w:sz="4" w:space="0" w:color="auto"/>
            </w:tcBorders>
          </w:tcPr>
          <w:p w14:paraId="25E1FF81" w14:textId="77777777" w:rsidR="005009F9" w:rsidRPr="00FE57B7" w:rsidRDefault="005009F9" w:rsidP="00284348">
            <w:pPr>
              <w:spacing w:before="120"/>
              <w:ind w:right="544"/>
              <w:jc w:val="both"/>
              <w:rPr>
                <w:b/>
              </w:rPr>
            </w:pPr>
            <w:r w:rsidRPr="00FE57B7">
              <w:rPr>
                <w:b/>
              </w:rPr>
              <w:t>Current Situation</w:t>
            </w:r>
          </w:p>
          <w:p w14:paraId="6A13C556" w14:textId="77777777" w:rsidR="005009F9" w:rsidRPr="00FE57B7" w:rsidRDefault="005009F9" w:rsidP="00284348">
            <w:pPr>
              <w:spacing w:before="120"/>
              <w:ind w:right="544"/>
              <w:jc w:val="both"/>
              <w:rPr>
                <w:b/>
              </w:rPr>
            </w:pPr>
          </w:p>
        </w:tc>
        <w:tc>
          <w:tcPr>
            <w:tcW w:w="7796" w:type="dxa"/>
          </w:tcPr>
          <w:p w14:paraId="13866D67" w14:textId="77777777" w:rsidR="005009F9" w:rsidRPr="00FE57B7" w:rsidRDefault="005009F9" w:rsidP="00284348">
            <w:pPr>
              <w:spacing w:before="120"/>
              <w:ind w:right="34"/>
              <w:jc w:val="both"/>
              <w:rPr>
                <w:b/>
                <w:i/>
                <w:lang w:val="en-NZ"/>
              </w:rPr>
            </w:pPr>
            <w:r w:rsidRPr="00FE57B7">
              <w:rPr>
                <w:b/>
                <w:i/>
                <w:lang w:val="en-NZ"/>
              </w:rPr>
              <w:t xml:space="preserve">Overall volumes </w:t>
            </w:r>
          </w:p>
          <w:p w14:paraId="271FD73F" w14:textId="302C8C18" w:rsidR="005009F9" w:rsidRPr="00FE57B7" w:rsidRDefault="005009F9" w:rsidP="00284348">
            <w:pPr>
              <w:pStyle w:val="NoSpacing"/>
              <w:jc w:val="both"/>
            </w:pPr>
            <w:r w:rsidRPr="00FE57B7">
              <w:t xml:space="preserve">There were </w:t>
            </w:r>
            <w:r w:rsidRPr="00FE57B7">
              <w:rPr>
                <w:szCs w:val="23"/>
              </w:rPr>
              <w:t>15,736</w:t>
            </w:r>
            <w:r w:rsidRPr="00FE57B7">
              <w:t xml:space="preserve"> samples received by laboratories for HPV testing within the current monitoring period. These are reported on further in </w:t>
            </w:r>
            <w:r w:rsidRPr="00FE57B7">
              <w:fldChar w:fldCharType="begin"/>
            </w:r>
            <w:r w:rsidRPr="00FE57B7">
              <w:instrText xml:space="preserve"> REF _Ref302044532 \h  \* MERGEFORMAT </w:instrText>
            </w:r>
            <w:r w:rsidRPr="00FE57B7">
              <w:fldChar w:fldCharType="separate"/>
            </w:r>
            <w:r w:rsidR="002919D1" w:rsidRPr="00B97375">
              <w:t xml:space="preserve">Table </w:t>
            </w:r>
            <w:r w:rsidR="002919D1" w:rsidRPr="002919D1">
              <w:rPr>
                <w:lang w:val="en-NZ"/>
              </w:rPr>
              <w:t>86</w:t>
            </w:r>
            <w:r w:rsidRPr="00FE57B7">
              <w:fldChar w:fldCharType="end"/>
            </w:r>
            <w:r w:rsidRPr="00FE57B7">
              <w:t xml:space="preserve"> to </w:t>
            </w:r>
            <w:r w:rsidRPr="00FE57B7">
              <w:fldChar w:fldCharType="begin"/>
            </w:r>
            <w:r w:rsidRPr="00FE57B7">
              <w:instrText xml:space="preserve"> REF _</w:instrText>
            </w:r>
            <w:r w:rsidRPr="00FE57B7">
              <w:rPr>
                <w:lang w:val="en-NZ"/>
              </w:rPr>
              <w:instrText>Ref360739704</w:instrText>
            </w:r>
            <w:r w:rsidRPr="00FE57B7">
              <w:instrText xml:space="preserve"> \h  \* MERGEFORMAT </w:instrText>
            </w:r>
            <w:r w:rsidRPr="00FE57B7">
              <w:fldChar w:fldCharType="separate"/>
            </w:r>
            <w:r w:rsidR="002919D1" w:rsidRPr="00B97375">
              <w:t xml:space="preserve">Table </w:t>
            </w:r>
            <w:r w:rsidR="002919D1">
              <w:rPr>
                <w:noProof/>
              </w:rPr>
              <w:t>92</w:t>
            </w:r>
            <w:r w:rsidRPr="00FE57B7">
              <w:fldChar w:fldCharType="end"/>
            </w:r>
            <w:r w:rsidRPr="00FE57B7">
              <w:t xml:space="preserve">. Virtually all </w:t>
            </w:r>
            <w:bookmarkStart w:id="1669" w:name="ind82_hpv2069_pct"/>
            <w:r w:rsidRPr="00FE57B7">
              <w:t>(98.</w:t>
            </w:r>
            <w:bookmarkEnd w:id="1669"/>
            <w:r w:rsidRPr="00FE57B7">
              <w:rPr>
                <w:szCs w:val="23"/>
              </w:rPr>
              <w:t>0</w:t>
            </w:r>
            <w:r w:rsidRPr="00FE57B7">
              <w:rPr>
                <w:szCs w:val="23"/>
                <w:lang w:val="en-NZ"/>
              </w:rPr>
              <w:t>%)</w:t>
            </w:r>
            <w:r w:rsidRPr="00FE57B7">
              <w:t xml:space="preserve"> samples for HPV testing were from women aged 20-69 years. The large majority of women </w:t>
            </w:r>
            <w:r w:rsidRPr="00FE57B7">
              <w:rPr>
                <w:lang w:val="en-NZ"/>
              </w:rPr>
              <w:t>(</w:t>
            </w:r>
            <w:r w:rsidRPr="00FE57B7">
              <w:rPr>
                <w:szCs w:val="23"/>
              </w:rPr>
              <w:t>87.2</w:t>
            </w:r>
            <w:r w:rsidRPr="00FE57B7">
              <w:t>%) were aged 30 years or more (</w:t>
            </w:r>
            <w:r w:rsidRPr="00FE57B7">
              <w:fldChar w:fldCharType="begin"/>
            </w:r>
            <w:r w:rsidRPr="00FE57B7">
              <w:instrText xml:space="preserve"> REF _Ref360739429 \h  \* MERGEFORMAT </w:instrText>
            </w:r>
            <w:r w:rsidRPr="00FE57B7">
              <w:fldChar w:fldCharType="separate"/>
            </w:r>
            <w:r w:rsidR="002919D1" w:rsidRPr="00B97375">
              <w:t xml:space="preserve">Figure </w:t>
            </w:r>
            <w:r w:rsidR="002919D1" w:rsidRPr="002919D1">
              <w:rPr>
                <w:lang w:val="en-NZ"/>
              </w:rPr>
              <w:t>117</w:t>
            </w:r>
            <w:r w:rsidRPr="00FE57B7">
              <w:fldChar w:fldCharType="end"/>
            </w:r>
            <w:r w:rsidRPr="00FE57B7">
              <w:t xml:space="preserve">, </w:t>
            </w:r>
            <w:r w:rsidRPr="00FE57B7">
              <w:fldChar w:fldCharType="begin"/>
            </w:r>
            <w:r w:rsidRPr="00FE57B7">
              <w:instrText xml:space="preserve"> REF _Ref328311882 \h  \* MERGEFORMAT </w:instrText>
            </w:r>
            <w:r w:rsidRPr="00FE57B7">
              <w:fldChar w:fldCharType="separate"/>
            </w:r>
            <w:r w:rsidR="002919D1" w:rsidRPr="00B97375">
              <w:t xml:space="preserve">Table </w:t>
            </w:r>
            <w:r w:rsidR="002919D1" w:rsidRPr="002919D1">
              <w:rPr>
                <w:lang w:val="en-NZ"/>
              </w:rPr>
              <w:t>90</w:t>
            </w:r>
            <w:r w:rsidRPr="00FE57B7">
              <w:fldChar w:fldCharType="end"/>
            </w:r>
            <w:r w:rsidRPr="00FE57B7">
              <w:t>).</w:t>
            </w:r>
          </w:p>
          <w:p w14:paraId="0B9142AA" w14:textId="77777777" w:rsidR="005009F9" w:rsidRPr="00FE57B7" w:rsidRDefault="005009F9" w:rsidP="00284348">
            <w:pPr>
              <w:pStyle w:val="NoSpacing"/>
            </w:pPr>
          </w:p>
          <w:p w14:paraId="5EB71EC4" w14:textId="7C174590" w:rsidR="005009F9" w:rsidRPr="00FE57B7" w:rsidRDefault="005009F9" w:rsidP="00284348">
            <w:pPr>
              <w:pStyle w:val="NoSpacing"/>
              <w:jc w:val="both"/>
            </w:pPr>
            <w:r w:rsidRPr="00FE57B7">
              <w:t xml:space="preserve">The number of samples received by laboratories for HPV testing ranged from </w:t>
            </w:r>
            <w:r w:rsidRPr="00FE57B7">
              <w:rPr>
                <w:szCs w:val="23"/>
              </w:rPr>
              <w:t>812</w:t>
            </w:r>
            <w:r w:rsidRPr="00FE57B7">
              <w:t xml:space="preserve"> (</w:t>
            </w:r>
            <w:bookmarkStart w:id="1670" w:name="ind82_hpvlab_min"/>
            <w:r w:rsidRPr="00FE57B7">
              <w:t>LabPLUS</w:t>
            </w:r>
            <w:bookmarkEnd w:id="1670"/>
            <w:r w:rsidRPr="00FE57B7">
              <w:rPr>
                <w:lang w:val="en-NZ"/>
              </w:rPr>
              <w:t>;</w:t>
            </w:r>
            <w:bookmarkStart w:id="1671" w:name="ind82_hpvlab_min_pct"/>
            <w:r w:rsidRPr="00FE57B7">
              <w:rPr>
                <w:lang w:val="en-NZ"/>
              </w:rPr>
              <w:t xml:space="preserve"> </w:t>
            </w:r>
            <w:bookmarkEnd w:id="1671"/>
            <w:r w:rsidRPr="00FE57B7">
              <w:rPr>
                <w:szCs w:val="23"/>
              </w:rPr>
              <w:t>5.2</w:t>
            </w:r>
            <w:r w:rsidRPr="00FE57B7">
              <w:t xml:space="preserve">% of all HPV tests) to </w:t>
            </w:r>
            <w:r w:rsidRPr="00FE57B7">
              <w:rPr>
                <w:szCs w:val="23"/>
              </w:rPr>
              <w:t>6,879</w:t>
            </w:r>
            <w:r w:rsidRPr="00FE57B7">
              <w:t xml:space="preserve"> (</w:t>
            </w:r>
            <w:bookmarkStart w:id="1672" w:name="ind82_hpvlab_max"/>
            <w:r w:rsidRPr="00FE57B7">
              <w:t>Southern Community Labs</w:t>
            </w:r>
            <w:bookmarkEnd w:id="1672"/>
            <w:r w:rsidRPr="00FE57B7">
              <w:rPr>
                <w:szCs w:val="23"/>
                <w:lang w:val="en-NZ"/>
              </w:rPr>
              <w:t>;</w:t>
            </w:r>
            <w:bookmarkStart w:id="1673" w:name="ind82_hpvlab_max_pct"/>
            <w:r w:rsidRPr="00FE57B7">
              <w:rPr>
                <w:szCs w:val="23"/>
                <w:lang w:val="en-NZ"/>
              </w:rPr>
              <w:t xml:space="preserve"> </w:t>
            </w:r>
            <w:bookmarkEnd w:id="1673"/>
            <w:r w:rsidRPr="00FE57B7">
              <w:rPr>
                <w:szCs w:val="23"/>
              </w:rPr>
              <w:t>43.7</w:t>
            </w:r>
            <w:r w:rsidRPr="00FE57B7">
              <w:t>% of all HPV tests</w:t>
            </w:r>
            <w:r w:rsidR="000436BD">
              <w:t xml:space="preserve">; </w:t>
            </w:r>
            <w:r w:rsidRPr="00FE57B7">
              <w:fldChar w:fldCharType="begin"/>
            </w:r>
            <w:r w:rsidRPr="00FE57B7">
              <w:instrText xml:space="preserve"> REF _Ref360739461 \h  \* MERGEFORMAT </w:instrText>
            </w:r>
            <w:r w:rsidRPr="00FE57B7">
              <w:fldChar w:fldCharType="separate"/>
            </w:r>
            <w:r w:rsidR="002919D1" w:rsidRPr="00B97375">
              <w:t xml:space="preserve">Figure </w:t>
            </w:r>
            <w:r w:rsidR="002919D1">
              <w:rPr>
                <w:noProof/>
              </w:rPr>
              <w:t>118</w:t>
            </w:r>
            <w:r w:rsidRPr="00FE57B7">
              <w:fldChar w:fldCharType="end"/>
            </w:r>
            <w:r w:rsidRPr="00FE57B7">
              <w:t xml:space="preserve">, </w:t>
            </w:r>
            <w:r w:rsidRPr="00FE57B7">
              <w:fldChar w:fldCharType="begin"/>
            </w:r>
            <w:r w:rsidRPr="00FE57B7">
              <w:instrText xml:space="preserve"> REF _Ref302044532 \h  \* MERGEFORMAT </w:instrText>
            </w:r>
            <w:r w:rsidRPr="00FE57B7">
              <w:fldChar w:fldCharType="separate"/>
            </w:r>
            <w:r w:rsidR="002919D1" w:rsidRPr="00B97375">
              <w:t xml:space="preserve">Table </w:t>
            </w:r>
            <w:r w:rsidR="002919D1">
              <w:rPr>
                <w:noProof/>
              </w:rPr>
              <w:t>86</w:t>
            </w:r>
            <w:r w:rsidRPr="00FE57B7">
              <w:fldChar w:fldCharType="end"/>
            </w:r>
            <w:r w:rsidRPr="00FE57B7">
              <w:t xml:space="preserve">). </w:t>
            </w:r>
            <w:r w:rsidRPr="00FE57B7">
              <w:rPr>
                <w:szCs w:val="23"/>
              </w:rPr>
              <w:fldChar w:fldCharType="begin"/>
            </w:r>
            <w:r w:rsidRPr="00FE57B7">
              <w:rPr>
                <w:szCs w:val="23"/>
              </w:rPr>
              <w:instrText xml:space="preserve"> REF _Ref517431308 \h  \* MERGEFORMAT </w:instrText>
            </w:r>
            <w:r w:rsidRPr="00FE57B7">
              <w:rPr>
                <w:szCs w:val="23"/>
              </w:rPr>
            </w:r>
            <w:r w:rsidRPr="00FE57B7">
              <w:rPr>
                <w:szCs w:val="23"/>
              </w:rPr>
              <w:fldChar w:fldCharType="separate"/>
            </w:r>
            <w:r w:rsidR="002919D1" w:rsidRPr="00B97375">
              <w:t xml:space="preserve">Figure </w:t>
            </w:r>
            <w:r w:rsidR="002919D1">
              <w:rPr>
                <w:noProof/>
              </w:rPr>
              <w:t>119</w:t>
            </w:r>
            <w:r w:rsidRPr="00FE57B7">
              <w:rPr>
                <w:szCs w:val="23"/>
              </w:rPr>
              <w:fldChar w:fldCharType="end"/>
            </w:r>
            <w:r w:rsidRPr="00FE57B7">
              <w:rPr>
                <w:szCs w:val="23"/>
              </w:rPr>
              <w:t xml:space="preserve"> and </w:t>
            </w:r>
            <w:r w:rsidRPr="00FE57B7">
              <w:fldChar w:fldCharType="begin"/>
            </w:r>
            <w:r w:rsidRPr="00FE57B7">
              <w:instrText xml:space="preserve"> REF _Ref302044532 \h  \* MERGEFORMAT </w:instrText>
            </w:r>
            <w:r w:rsidRPr="00FE57B7">
              <w:fldChar w:fldCharType="separate"/>
            </w:r>
            <w:r w:rsidR="002919D1" w:rsidRPr="00B97375">
              <w:t xml:space="preserve">Table </w:t>
            </w:r>
            <w:r w:rsidR="002919D1" w:rsidRPr="002919D1">
              <w:rPr>
                <w:lang w:val="en-NZ"/>
              </w:rPr>
              <w:t>86</w:t>
            </w:r>
            <w:r w:rsidRPr="00FE57B7">
              <w:fldChar w:fldCharType="end"/>
            </w:r>
            <w:r w:rsidRPr="00FE57B7">
              <w:t xml:space="preserve"> show for each laboratory the ratio of the number of HPV tests received, divided by the number of cytology tests </w:t>
            </w:r>
            <w:r w:rsidRPr="00FE57B7">
              <w:rPr>
                <w:lang w:val="en-NZ"/>
              </w:rPr>
              <w:t>received</w:t>
            </w:r>
            <w:r w:rsidRPr="00FE57B7">
              <w:t xml:space="preserve"> (expressed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7.5% across New Zealand – that is, on average 7.5% of cytology tests are associated with an HPV test. This ratio varied by laboratory from 6.5% (</w:t>
            </w:r>
            <w:bookmarkStart w:id="1674" w:name="inf82_ratiolab_min"/>
            <w:bookmarkStart w:id="1675" w:name="ind82_ratiolab_min"/>
            <w:r w:rsidRPr="00FE57B7">
              <w:t>Southern Community Labs</w:t>
            </w:r>
            <w:bookmarkEnd w:id="1674"/>
            <w:bookmarkEnd w:id="1675"/>
            <w:r w:rsidRPr="00FE57B7">
              <w:t xml:space="preserve">; i.e. fewer HPV tests processed in relation to cytology tests processed than the national average) to </w:t>
            </w:r>
            <w:bookmarkStart w:id="1676" w:name="inf82_ratiolab_max_pct"/>
            <w:bookmarkStart w:id="1677" w:name="ind82_ratiolab_max_pct"/>
            <w:r w:rsidRPr="00FE57B7">
              <w:t>12.</w:t>
            </w:r>
            <w:bookmarkEnd w:id="1676"/>
            <w:bookmarkEnd w:id="1677"/>
            <w:r w:rsidRPr="00FE57B7">
              <w:t>3</w:t>
            </w:r>
            <w:r w:rsidRPr="00FE57B7">
              <w:rPr>
                <w:lang w:val="en-NZ"/>
              </w:rPr>
              <w:t>% (</w:t>
            </w:r>
            <w:bookmarkStart w:id="1678" w:name="inf82_ratiolab_max"/>
            <w:bookmarkStart w:id="1679" w:name="ind82_ratiolab_max"/>
            <w:r w:rsidRPr="00FE57B7">
              <w:t>Canterbury Health Laboratories</w:t>
            </w:r>
            <w:bookmarkEnd w:id="1678"/>
            <w:bookmarkEnd w:id="1679"/>
            <w:r w:rsidRPr="00FE57B7">
              <w:rPr>
                <w:lang w:val="en-NZ"/>
              </w:rPr>
              <w:t>; i.e.</w:t>
            </w:r>
            <w:r w:rsidRPr="00FE57B7">
              <w:t xml:space="preserve"> more HPV tests processed in relation to cytology tests processed than the national average). The distribution of HPV tests by ethnicity is shown in </w:t>
            </w:r>
            <w:r w:rsidRPr="00FE57B7">
              <w:fldChar w:fldCharType="begin"/>
            </w:r>
            <w:r w:rsidRPr="00FE57B7">
              <w:instrText xml:space="preserve"> REF _Ref360739344 \h  \* MERGEFORMAT </w:instrText>
            </w:r>
            <w:r w:rsidRPr="00FE57B7">
              <w:fldChar w:fldCharType="separate"/>
            </w:r>
            <w:r w:rsidR="002919D1" w:rsidRPr="00B97375">
              <w:t xml:space="preserve">Table </w:t>
            </w:r>
            <w:r w:rsidR="002919D1" w:rsidRPr="002919D1">
              <w:rPr>
                <w:lang w:val="en-NZ"/>
              </w:rPr>
              <w:t>89</w:t>
            </w:r>
            <w:r w:rsidRPr="00FE57B7">
              <w:fldChar w:fldCharType="end"/>
            </w:r>
            <w:r w:rsidRPr="00FE57B7">
              <w:t xml:space="preserve">. The overall proportion of HPV tests with invalid results was </w:t>
            </w:r>
            <w:bookmarkStart w:id="1680" w:name="ind82_invalid_pct"/>
            <w:r w:rsidRPr="00FE57B7">
              <w:t>0.</w:t>
            </w:r>
            <w:bookmarkEnd w:id="1680"/>
            <w:r w:rsidRPr="00FE57B7">
              <w:rPr>
                <w:szCs w:val="23"/>
              </w:rPr>
              <w:t>03%</w:t>
            </w:r>
            <w:r w:rsidRPr="00FE57B7">
              <w:t xml:space="preserve"> (</w:t>
            </w:r>
            <w:r w:rsidRPr="00FE57B7">
              <w:fldChar w:fldCharType="begin"/>
            </w:r>
            <w:r w:rsidRPr="00FE57B7">
              <w:instrText xml:space="preserve"> REF _Ref293570929 \h  \* MERGEFORMAT </w:instrText>
            </w:r>
            <w:r w:rsidRPr="00FE57B7">
              <w:fldChar w:fldCharType="separate"/>
            </w:r>
            <w:r w:rsidR="002919D1" w:rsidRPr="00B97375">
              <w:t xml:space="preserve">Table </w:t>
            </w:r>
            <w:r w:rsidR="002919D1" w:rsidRPr="002919D1">
              <w:rPr>
                <w:lang w:val="en-NZ"/>
              </w:rPr>
              <w:t>87</w:t>
            </w:r>
            <w:r w:rsidRPr="00FE57B7">
              <w:fldChar w:fldCharType="end"/>
            </w:r>
            <w:r w:rsidRPr="00FE57B7">
              <w:t>). The proportion was small for the HPV test technologies reported (</w:t>
            </w:r>
            <w:r w:rsidRPr="00FE57B7">
              <w:fldChar w:fldCharType="begin"/>
            </w:r>
            <w:r w:rsidRPr="00FE57B7">
              <w:instrText xml:space="preserve"> REF _Ref293570951 \h  \* MERGEFORMAT </w:instrText>
            </w:r>
            <w:r w:rsidRPr="00FE57B7">
              <w:fldChar w:fldCharType="separate"/>
            </w:r>
            <w:r w:rsidR="002919D1" w:rsidRPr="00B97375">
              <w:t xml:space="preserve">Table </w:t>
            </w:r>
            <w:r w:rsidR="002919D1" w:rsidRPr="002919D1">
              <w:rPr>
                <w:lang w:val="en-NZ"/>
              </w:rPr>
              <w:t>88</w:t>
            </w:r>
            <w:r w:rsidRPr="00FE57B7">
              <w:fldChar w:fldCharType="end"/>
            </w:r>
            <w:r w:rsidRPr="00FE57B7">
              <w:t>).</w:t>
            </w:r>
          </w:p>
          <w:p w14:paraId="32242915" w14:textId="77777777" w:rsidR="005009F9" w:rsidRPr="00FE57B7" w:rsidRDefault="005009F9" w:rsidP="00284348">
            <w:pPr>
              <w:pStyle w:val="NoSpacing"/>
              <w:rPr>
                <w:lang w:val="en-NZ"/>
              </w:rPr>
            </w:pPr>
          </w:p>
          <w:p w14:paraId="3048E957" w14:textId="77777777" w:rsidR="005009F9" w:rsidRPr="00FE57B7" w:rsidRDefault="005009F9" w:rsidP="00284348">
            <w:pPr>
              <w:pStyle w:val="NoSpacing"/>
              <w:rPr>
                <w:b/>
                <w:i/>
                <w:lang w:val="en-NZ"/>
              </w:rPr>
            </w:pPr>
            <w:r w:rsidRPr="00FE57B7">
              <w:rPr>
                <w:b/>
                <w:i/>
                <w:lang w:val="en-NZ"/>
              </w:rPr>
              <w:t xml:space="preserve">Purpose of HPV tests </w:t>
            </w:r>
          </w:p>
          <w:p w14:paraId="782C78DB" w14:textId="410C3D56" w:rsidR="005009F9" w:rsidRPr="00FE57B7" w:rsidRDefault="005009F9" w:rsidP="00284348">
            <w:pPr>
              <w:pStyle w:val="NoSpacing"/>
              <w:jc w:val="both"/>
            </w:pPr>
            <w:r w:rsidRPr="00FE57B7">
              <w:t>These HPV tests were further analysed in order to ascertain the purpose for which they were performed. Nationally, it was calculated</w:t>
            </w:r>
            <w:r w:rsidR="000436BD">
              <w:t xml:space="preserve"> </w:t>
            </w:r>
            <w:r w:rsidRPr="00FE57B7">
              <w:t xml:space="preserve">that </w:t>
            </w:r>
            <w:bookmarkStart w:id="1681" w:name="ind82_posttreat_smpl"/>
            <w:r w:rsidRPr="00FE57B7">
              <w:t>2,</w:t>
            </w:r>
            <w:bookmarkEnd w:id="1681"/>
            <w:r w:rsidRPr="00FE57B7">
              <w:rPr>
                <w:szCs w:val="23"/>
              </w:rPr>
              <w:t>429</w:t>
            </w:r>
            <w:r w:rsidRPr="00FE57B7">
              <w:rPr>
                <w:lang w:val="en-NZ"/>
              </w:rPr>
              <w:t xml:space="preserve"> (</w:t>
            </w:r>
            <w:r w:rsidRPr="00FE57B7">
              <w:t>15.</w:t>
            </w:r>
            <w:r w:rsidRPr="00FE57B7">
              <w:rPr>
                <w:szCs w:val="23"/>
              </w:rPr>
              <w:t>4%</w:t>
            </w:r>
            <w:r w:rsidRPr="00FE57B7">
              <w:t>) were for post-treatment management for women treated in the past four years</w:t>
            </w:r>
            <w:r w:rsidR="00481F36">
              <w:t xml:space="preserve"> (</w:t>
            </w:r>
            <w:r w:rsidR="00481F36">
              <w:fldChar w:fldCharType="begin"/>
            </w:r>
            <w:r w:rsidR="00481F36">
              <w:instrText xml:space="preserve"> REF _Ref360739588 \h </w:instrText>
            </w:r>
            <w:r w:rsidR="00481F36">
              <w:fldChar w:fldCharType="separate"/>
            </w:r>
            <w:r w:rsidR="002919D1" w:rsidRPr="00B97375">
              <w:t xml:space="preserve">Figure </w:t>
            </w:r>
            <w:r w:rsidR="002919D1">
              <w:rPr>
                <w:noProof/>
              </w:rPr>
              <w:t>120</w:t>
            </w:r>
            <w:r w:rsidR="00481F36">
              <w:fldChar w:fldCharType="end"/>
            </w:r>
            <w:r w:rsidR="00481F36">
              <w:t>)</w:t>
            </w:r>
            <w:r w:rsidRPr="00FE57B7">
              <w:t>;</w:t>
            </w:r>
            <w:r w:rsidR="000436BD">
              <w:t xml:space="preserve"> </w:t>
            </w:r>
            <w:r w:rsidRPr="00FE57B7">
              <w:t>5,</w:t>
            </w:r>
            <w:r w:rsidRPr="00FE57B7">
              <w:rPr>
                <w:szCs w:val="23"/>
              </w:rPr>
              <w:t>758</w:t>
            </w:r>
            <w:r w:rsidRPr="00FE57B7">
              <w:rPr>
                <w:lang w:val="en-NZ"/>
              </w:rPr>
              <w:t xml:space="preserve"> (</w:t>
            </w:r>
            <w:r w:rsidRPr="00FE57B7">
              <w:rPr>
                <w:szCs w:val="23"/>
              </w:rPr>
              <w:t>36</w:t>
            </w:r>
            <w:r w:rsidRPr="00FE57B7">
              <w:t>.</w:t>
            </w:r>
            <w:bookmarkStart w:id="1682" w:name="ind82_historical_smpl"/>
            <w:r w:rsidRPr="00FE57B7">
              <w:t>6</w:t>
            </w:r>
            <w:bookmarkEnd w:id="1682"/>
            <w:r w:rsidRPr="00FE57B7">
              <w:rPr>
                <w:szCs w:val="23"/>
              </w:rPr>
              <w:t>%</w:t>
            </w:r>
            <w:r w:rsidRPr="00FE57B7">
              <w:t xml:space="preserve">) were for follow-up management of women with </w:t>
            </w:r>
            <w:r w:rsidR="00174213">
              <w:t>high-grade</w:t>
            </w:r>
            <w:r w:rsidRPr="00FE57B7">
              <w:t xml:space="preserve"> squamous cytology or histology more than three years previously (historical testing); </w:t>
            </w:r>
            <w:bookmarkStart w:id="1683" w:name="ind82_colp_smpl"/>
            <w:r w:rsidRPr="00FE57B7">
              <w:t>1,</w:t>
            </w:r>
            <w:bookmarkEnd w:id="1683"/>
            <w:r w:rsidRPr="00FE57B7">
              <w:rPr>
                <w:szCs w:val="23"/>
              </w:rPr>
              <w:t>500</w:t>
            </w:r>
            <w:r w:rsidRPr="00FE57B7">
              <w:rPr>
                <w:lang w:val="en-NZ"/>
              </w:rPr>
              <w:t xml:space="preserve"> (</w:t>
            </w:r>
            <w:r w:rsidRPr="00FE57B7">
              <w:rPr>
                <w:szCs w:val="23"/>
              </w:rPr>
              <w:t>9.5%</w:t>
            </w:r>
            <w:r w:rsidRPr="00FE57B7">
              <w:t xml:space="preserve">) were on samples collected at a colposcopy visit which did not fit into a previous category (possibly for resolution of discordant results); and </w:t>
            </w:r>
            <w:bookmarkStart w:id="1684" w:name="ind82_triage_smpl"/>
            <w:r w:rsidRPr="00FE57B7">
              <w:t>2,</w:t>
            </w:r>
            <w:bookmarkEnd w:id="1684"/>
            <w:r w:rsidRPr="00FE57B7">
              <w:rPr>
                <w:szCs w:val="23"/>
              </w:rPr>
              <w:t>805</w:t>
            </w:r>
            <w:r w:rsidRPr="00FE57B7">
              <w:t xml:space="preserve"> (</w:t>
            </w:r>
            <w:bookmarkStart w:id="1685" w:name="ind82_triage_pct"/>
            <w:r w:rsidRPr="00FE57B7">
              <w:t>17.</w:t>
            </w:r>
            <w:bookmarkEnd w:id="1685"/>
            <w:r w:rsidRPr="00FE57B7">
              <w:t>8</w:t>
            </w:r>
            <w:r w:rsidRPr="00FE57B7">
              <w:rPr>
                <w:szCs w:val="23"/>
              </w:rPr>
              <w:t>%)</w:t>
            </w:r>
            <w:r w:rsidRPr="00FE57B7">
              <w:t xml:space="preserve"> were for triage of </w:t>
            </w:r>
            <w:r w:rsidR="00174213">
              <w:t>low-grade</w:t>
            </w:r>
            <w:r w:rsidRPr="00FE57B7">
              <w:t xml:space="preserve"> cytology in women aged 30 years or more. There were</w:t>
            </w:r>
            <w:r w:rsidRPr="00FE57B7">
              <w:rPr>
                <w:lang w:val="en-NZ"/>
              </w:rPr>
              <w:t xml:space="preserve"> </w:t>
            </w:r>
            <w:r w:rsidRPr="00FE57B7">
              <w:t>3,</w:t>
            </w:r>
            <w:r w:rsidRPr="00FE57B7">
              <w:rPr>
                <w:szCs w:val="23"/>
              </w:rPr>
              <w:t>244</w:t>
            </w:r>
            <w:r w:rsidRPr="00FE57B7">
              <w:rPr>
                <w:lang w:val="en-NZ"/>
              </w:rPr>
              <w:t xml:space="preserve"> (</w:t>
            </w:r>
            <w:r w:rsidRPr="00FE57B7">
              <w:rPr>
                <w:szCs w:val="23"/>
              </w:rPr>
              <w:t>20</w:t>
            </w:r>
            <w:r w:rsidRPr="00FE57B7">
              <w:t>.6%) HPV tests that did not fit into any of the previously described categories (</w:t>
            </w:r>
            <w:r w:rsidRPr="00FE57B7">
              <w:fldChar w:fldCharType="begin"/>
            </w:r>
            <w:r w:rsidRPr="00FE57B7">
              <w:instrText xml:space="preserve"> REF _Ref360739588 \h  \* MERGEFORMAT </w:instrText>
            </w:r>
            <w:r w:rsidRPr="00FE57B7">
              <w:fldChar w:fldCharType="separate"/>
            </w:r>
            <w:r w:rsidR="002919D1" w:rsidRPr="00B97375">
              <w:t xml:space="preserve">Figure </w:t>
            </w:r>
            <w:r w:rsidR="002919D1" w:rsidRPr="002919D1">
              <w:rPr>
                <w:lang w:val="en-NZ"/>
              </w:rPr>
              <w:t>120</w:t>
            </w:r>
            <w:r w:rsidRPr="00FE57B7">
              <w:fldChar w:fldCharType="end"/>
            </w:r>
            <w:r w:rsidRPr="00FE57B7">
              <w:t>). Further breakdowns of HPV tests by purpose are presented by age (</w:t>
            </w:r>
            <w:r w:rsidRPr="00FE57B7">
              <w:fldChar w:fldCharType="begin"/>
            </w:r>
            <w:r w:rsidRPr="00FE57B7">
              <w:instrText xml:space="preserve"> REF _Ref517431183 \h  \* MERGEFORMAT </w:instrText>
            </w:r>
            <w:r w:rsidRPr="00FE57B7">
              <w:fldChar w:fldCharType="separate"/>
            </w:r>
            <w:r w:rsidR="002919D1" w:rsidRPr="00B97375">
              <w:t xml:space="preserve">Figure </w:t>
            </w:r>
            <w:r w:rsidR="002919D1">
              <w:rPr>
                <w:noProof/>
              </w:rPr>
              <w:t>121</w:t>
            </w:r>
            <w:r w:rsidRPr="00FE57B7">
              <w:fldChar w:fldCharType="end"/>
            </w:r>
            <w:r w:rsidRPr="00FE57B7">
              <w:t xml:space="preserve">, </w:t>
            </w:r>
            <w:r w:rsidRPr="00FE57B7">
              <w:fldChar w:fldCharType="begin"/>
            </w:r>
            <w:r w:rsidRPr="00FE57B7">
              <w:instrText xml:space="preserve"> REF _Ref328311882 \h  \* MERGEFORMAT </w:instrText>
            </w:r>
            <w:r w:rsidRPr="00FE57B7">
              <w:fldChar w:fldCharType="separate"/>
            </w:r>
            <w:r w:rsidR="002919D1" w:rsidRPr="00B97375">
              <w:t xml:space="preserve">Table </w:t>
            </w:r>
            <w:r w:rsidR="002919D1">
              <w:rPr>
                <w:noProof/>
              </w:rPr>
              <w:t>90</w:t>
            </w:r>
            <w:r w:rsidRPr="00FE57B7">
              <w:fldChar w:fldCharType="end"/>
            </w:r>
            <w:r w:rsidRPr="00FE57B7">
              <w:t>), laboratory (</w:t>
            </w:r>
            <w:r w:rsidRPr="00FE57B7">
              <w:fldChar w:fldCharType="begin"/>
            </w:r>
            <w:r w:rsidRPr="00FE57B7">
              <w:instrText xml:space="preserve"> REF _Ref328311698 \h  \* MERGEFORMAT </w:instrText>
            </w:r>
            <w:r w:rsidRPr="00FE57B7">
              <w:fldChar w:fldCharType="separate"/>
            </w:r>
            <w:r w:rsidR="002919D1" w:rsidRPr="00B97375">
              <w:t xml:space="preserve">Figure </w:t>
            </w:r>
            <w:r w:rsidR="002919D1" w:rsidRPr="002919D1">
              <w:rPr>
                <w:lang w:val="en-NZ"/>
              </w:rPr>
              <w:t>122</w:t>
            </w:r>
            <w:r w:rsidRPr="00FE57B7">
              <w:fldChar w:fldCharType="end"/>
            </w:r>
            <w:r w:rsidRPr="00FE57B7">
              <w:t>), and ethnicity (</w:t>
            </w:r>
            <w:r w:rsidRPr="00FE57B7">
              <w:fldChar w:fldCharType="begin"/>
            </w:r>
            <w:r w:rsidRPr="00FE57B7">
              <w:instrText xml:space="preserve"> REF _Ref360739344 \h  \* MERGEFORMAT </w:instrText>
            </w:r>
            <w:r w:rsidRPr="00FE57B7">
              <w:fldChar w:fldCharType="separate"/>
            </w:r>
            <w:r w:rsidR="002919D1" w:rsidRPr="00B97375">
              <w:t xml:space="preserve">Table </w:t>
            </w:r>
            <w:r w:rsidR="002919D1" w:rsidRPr="002919D1">
              <w:rPr>
                <w:lang w:val="en-NZ"/>
              </w:rPr>
              <w:t>89</w:t>
            </w:r>
            <w:r w:rsidRPr="00FE57B7">
              <w:fldChar w:fldCharType="end"/>
            </w:r>
            <w:r w:rsidRPr="00FE57B7">
              <w:t xml:space="preserve">, </w:t>
            </w:r>
            <w:r w:rsidRPr="00FE57B7">
              <w:fldChar w:fldCharType="begin"/>
            </w:r>
            <w:r w:rsidRPr="00FE57B7">
              <w:instrText xml:space="preserve"> REF _Ref328311887 \h  \* MERGEFORMAT </w:instrText>
            </w:r>
            <w:r w:rsidRPr="00FE57B7">
              <w:fldChar w:fldCharType="separate"/>
            </w:r>
            <w:r w:rsidR="002919D1" w:rsidRPr="00B97375">
              <w:t xml:space="preserve">Table </w:t>
            </w:r>
            <w:r w:rsidR="002919D1">
              <w:rPr>
                <w:noProof/>
              </w:rPr>
              <w:t>91</w:t>
            </w:r>
            <w:r w:rsidRPr="00FE57B7">
              <w:fldChar w:fldCharType="end"/>
            </w:r>
            <w:r w:rsidRPr="00FE57B7">
              <w:t>).</w:t>
            </w:r>
          </w:p>
          <w:p w14:paraId="5D2569FC" w14:textId="77777777" w:rsidR="005009F9" w:rsidRPr="00FE57B7" w:rsidRDefault="005009F9" w:rsidP="00284348">
            <w:pPr>
              <w:pStyle w:val="NoSpacing"/>
            </w:pPr>
          </w:p>
          <w:p w14:paraId="7F5FCF45" w14:textId="4DEA3779" w:rsidR="005009F9" w:rsidRPr="00FE57B7" w:rsidRDefault="005009F9" w:rsidP="00284348">
            <w:pPr>
              <w:pStyle w:val="NoSpacing"/>
              <w:jc w:val="both"/>
            </w:pPr>
            <w:r w:rsidRPr="00FE57B7">
              <w:t>There were variations in HPV test purpose by age (</w:t>
            </w:r>
            <w:r w:rsidRPr="00FE57B7">
              <w:fldChar w:fldCharType="begin"/>
            </w:r>
            <w:r w:rsidRPr="00FE57B7">
              <w:instrText xml:space="preserve"> REF _Ref517431183 \h  \* MERGEFORMAT </w:instrText>
            </w:r>
            <w:r w:rsidRPr="00FE57B7">
              <w:fldChar w:fldCharType="separate"/>
            </w:r>
            <w:r w:rsidR="002919D1" w:rsidRPr="00B97375">
              <w:t xml:space="preserve">Figure </w:t>
            </w:r>
            <w:r w:rsidR="002919D1">
              <w:rPr>
                <w:noProof/>
              </w:rPr>
              <w:t>121</w:t>
            </w:r>
            <w:r w:rsidRPr="00FE57B7">
              <w:fldChar w:fldCharType="end"/>
            </w:r>
            <w:r w:rsidRPr="00FE57B7">
              <w:t xml:space="preserve">, </w:t>
            </w:r>
            <w:r w:rsidRPr="00FE57B7">
              <w:fldChar w:fldCharType="begin"/>
            </w:r>
            <w:r w:rsidRPr="00FE57B7">
              <w:instrText xml:space="preserve"> REF _Ref328311882 \h  \* MERGEFORMAT </w:instrText>
            </w:r>
            <w:r w:rsidRPr="00FE57B7">
              <w:fldChar w:fldCharType="separate"/>
            </w:r>
            <w:r w:rsidR="002919D1" w:rsidRPr="00B97375">
              <w:t xml:space="preserve">Table </w:t>
            </w:r>
            <w:r w:rsidR="002919D1" w:rsidRPr="002919D1">
              <w:rPr>
                <w:lang w:val="en-NZ"/>
              </w:rPr>
              <w:t>90</w:t>
            </w:r>
            <w:r w:rsidRPr="00FE57B7">
              <w:fldChar w:fldCharType="end"/>
            </w:r>
            <w:r w:rsidRPr="00FE57B7">
              <w:t>). HPV triage (by the definition used here, and consistent with NCSP Guidelines) did not occur in women aged less than 30 years.</w:t>
            </w:r>
            <w:r w:rsidR="000436BD">
              <w:t xml:space="preserve"> </w:t>
            </w:r>
            <w:r w:rsidRPr="00FE57B7">
              <w:t xml:space="preserve">In women aged less than 30 years, a comparatively larger proportion were taken </w:t>
            </w:r>
            <w:r w:rsidRPr="00FE57B7">
              <w:rPr>
                <w:lang w:val="en-NZ"/>
              </w:rPr>
              <w:t xml:space="preserve">for </w:t>
            </w:r>
            <w:r w:rsidRPr="00FE57B7">
              <w:t>post-treatment management (</w:t>
            </w:r>
            <w:r w:rsidRPr="00FE57B7">
              <w:rPr>
                <w:lang w:val="en-NZ"/>
              </w:rPr>
              <w:t>30.8</w:t>
            </w:r>
            <w:r w:rsidRPr="00FE57B7">
              <w:t xml:space="preserve">%) or at colposcopy (19.8%). For women aged 20-24 years the most common reason that HPV tests were performed were for colposcopy. For all 5-year age groups from 25 to 59 years the most common reason that HPV tests were performed were for historical </w:t>
            </w:r>
            <w:r w:rsidR="00174213">
              <w:t>high-grade</w:t>
            </w:r>
            <w:r w:rsidRPr="00FE57B7">
              <w:t xml:space="preserve"> squamous abnormalities (more than three years ago). For women aged 60-64 years </w:t>
            </w:r>
            <w:r w:rsidR="00753C57">
              <w:t xml:space="preserve">and older </w:t>
            </w:r>
            <w:r w:rsidRPr="00FE57B7">
              <w:t xml:space="preserve">the most common reason that HPV tests were performed were for Other. </w:t>
            </w:r>
          </w:p>
          <w:p w14:paraId="199F8B65" w14:textId="77777777" w:rsidR="005009F9" w:rsidRPr="00FE57B7" w:rsidRDefault="005009F9" w:rsidP="00284348">
            <w:pPr>
              <w:pStyle w:val="NoSpacing"/>
            </w:pPr>
          </w:p>
          <w:p w14:paraId="18B368F3" w14:textId="58DF031F" w:rsidR="005009F9" w:rsidRPr="00FE57B7" w:rsidRDefault="005009F9" w:rsidP="00284348">
            <w:pPr>
              <w:pStyle w:val="NoSpacing"/>
              <w:jc w:val="both"/>
            </w:pPr>
            <w:r w:rsidRPr="00FE57B7">
              <w:t>HPV test purpose also varied by laboratory (</w:t>
            </w:r>
            <w:r w:rsidRPr="00FE57B7">
              <w:fldChar w:fldCharType="begin"/>
            </w:r>
            <w:r w:rsidRPr="00FE57B7">
              <w:instrText xml:space="preserve"> REF _Ref328311698 \h  \* MERGEFORMAT </w:instrText>
            </w:r>
            <w:r w:rsidRPr="00FE57B7">
              <w:fldChar w:fldCharType="separate"/>
            </w:r>
            <w:r w:rsidR="002919D1" w:rsidRPr="00B97375">
              <w:t xml:space="preserve">Figure </w:t>
            </w:r>
            <w:r w:rsidR="002919D1" w:rsidRPr="002919D1">
              <w:rPr>
                <w:lang w:val="en-NZ"/>
              </w:rPr>
              <w:t>122</w:t>
            </w:r>
            <w:r w:rsidRPr="00FE57B7">
              <w:fldChar w:fldCharType="end"/>
            </w:r>
            <w:r w:rsidRPr="00FE57B7">
              <w:t xml:space="preserve">, </w:t>
            </w:r>
            <w:r w:rsidRPr="00FE57B7">
              <w:fldChar w:fldCharType="begin"/>
            </w:r>
            <w:r w:rsidRPr="00FE57B7">
              <w:instrText xml:space="preserve"> REF _Ref328311887 \h  \* MERGEFORMAT </w:instrText>
            </w:r>
            <w:r w:rsidRPr="00FE57B7">
              <w:fldChar w:fldCharType="separate"/>
            </w:r>
            <w:r w:rsidR="002919D1" w:rsidRPr="00B97375">
              <w:t xml:space="preserve">Table </w:t>
            </w:r>
            <w:r w:rsidR="002919D1" w:rsidRPr="002919D1">
              <w:rPr>
                <w:lang w:val="en-NZ"/>
              </w:rPr>
              <w:t>91</w:t>
            </w:r>
            <w:r w:rsidRPr="00FE57B7">
              <w:fldChar w:fldCharType="end"/>
            </w:r>
            <w:r w:rsidRPr="00FE57B7">
              <w:t xml:space="preserve">). Among tests for which the purpose could be determined, the most common reason for HPV testing for all laboratories except LabPLUS was historical </w:t>
            </w:r>
            <w:r w:rsidR="00174213">
              <w:t>high-grade</w:t>
            </w:r>
            <w:r w:rsidRPr="00FE57B7">
              <w:t xml:space="preserve"> squamous abnormalities (more than three years ago. For LabPLUS, HPV triage was the most common reason for HPV testing. In all laboratories, however, tests for which the purpose was unclear were quite common, varying from </w:t>
            </w:r>
            <w:r w:rsidRPr="00FE57B7">
              <w:rPr>
                <w:szCs w:val="23"/>
              </w:rPr>
              <w:t>12.4%</w:t>
            </w:r>
            <w:r w:rsidRPr="00FE57B7">
              <w:t xml:space="preserve"> at </w:t>
            </w:r>
            <w:bookmarkStart w:id="1686" w:name="ind82_otherlab_min"/>
            <w:r w:rsidRPr="00FE57B7">
              <w:t>LabPLUS</w:t>
            </w:r>
            <w:bookmarkEnd w:id="1686"/>
            <w:r w:rsidRPr="00FE57B7">
              <w:t xml:space="preserve"> to </w:t>
            </w:r>
            <w:bookmarkStart w:id="1687" w:name="ind82_otherlab_max"/>
            <w:r w:rsidRPr="00FE57B7">
              <w:rPr>
                <w:szCs w:val="23"/>
              </w:rPr>
              <w:t xml:space="preserve">26.5% </w:t>
            </w:r>
            <w:r w:rsidRPr="00FE57B7">
              <w:t>Southern Community Labs</w:t>
            </w:r>
            <w:bookmarkEnd w:id="1687"/>
            <w:r w:rsidRPr="00FE57B7">
              <w:t xml:space="preserve">. The proportion of tests performed for post-treatment management varied from </w:t>
            </w:r>
            <w:r w:rsidRPr="00FE57B7">
              <w:rPr>
                <w:szCs w:val="23"/>
              </w:rPr>
              <w:t>13.9%</w:t>
            </w:r>
            <w:r w:rsidRPr="00FE57B7">
              <w:t xml:space="preserve"> (</w:t>
            </w:r>
            <w:r w:rsidRPr="00FE57B7">
              <w:rPr>
                <w:szCs w:val="23"/>
              </w:rPr>
              <w:t>Southern Community Labs</w:t>
            </w:r>
            <w:r w:rsidRPr="00FE57B7">
              <w:t>)</w:t>
            </w:r>
            <w:r w:rsidRPr="00FE57B7">
              <w:rPr>
                <w:szCs w:val="23"/>
              </w:rPr>
              <w:t xml:space="preserve"> </w:t>
            </w:r>
            <w:r w:rsidRPr="00FE57B7">
              <w:t xml:space="preserve">to </w:t>
            </w:r>
            <w:r w:rsidRPr="00FE57B7">
              <w:rPr>
                <w:szCs w:val="23"/>
              </w:rPr>
              <w:t>21.3%</w:t>
            </w:r>
            <w:r w:rsidRPr="00FE57B7">
              <w:t xml:space="preserve"> (</w:t>
            </w:r>
            <w:bookmarkStart w:id="1688" w:name="ind82_posttreatlab_max"/>
            <w:r w:rsidRPr="00FE57B7">
              <w:t>Canterbury Health Laboratories</w:t>
            </w:r>
            <w:bookmarkEnd w:id="1688"/>
            <w:r w:rsidRPr="00FE57B7">
              <w:t xml:space="preserve">), while the proportion performed to follow up women with historical </w:t>
            </w:r>
            <w:r w:rsidR="00174213">
              <w:t>high-grade</w:t>
            </w:r>
            <w:r w:rsidRPr="00FE57B7">
              <w:t xml:space="preserve"> squamous abnormalities varied from </w:t>
            </w:r>
            <w:bookmarkStart w:id="1689" w:name="ind82_historicallab_min_pct"/>
            <w:r w:rsidRPr="00FE57B7">
              <w:t>21.</w:t>
            </w:r>
            <w:bookmarkEnd w:id="1689"/>
            <w:r w:rsidRPr="00FE57B7">
              <w:rPr>
                <w:szCs w:val="23"/>
              </w:rPr>
              <w:t>3</w:t>
            </w:r>
            <w:r w:rsidRPr="00FE57B7">
              <w:rPr>
                <w:szCs w:val="23"/>
                <w:lang w:val="en-NZ"/>
              </w:rPr>
              <w:t>%</w:t>
            </w:r>
            <w:r w:rsidRPr="00FE57B7">
              <w:rPr>
                <w:lang w:val="en-NZ"/>
              </w:rPr>
              <w:t xml:space="preserve"> (</w:t>
            </w:r>
            <w:bookmarkStart w:id="1690" w:name="ind82_historicallab_min"/>
            <w:r w:rsidRPr="00FE57B7">
              <w:t>LabPLUS</w:t>
            </w:r>
            <w:bookmarkEnd w:id="1690"/>
            <w:r w:rsidRPr="00FE57B7">
              <w:rPr>
                <w:lang w:val="en-NZ"/>
              </w:rPr>
              <w:t>)</w:t>
            </w:r>
            <w:r w:rsidRPr="00FE57B7">
              <w:t xml:space="preserve"> </w:t>
            </w:r>
            <w:r w:rsidRPr="00FE57B7">
              <w:rPr>
                <w:lang w:val="en-NZ"/>
              </w:rPr>
              <w:t xml:space="preserve">to </w:t>
            </w:r>
            <w:r w:rsidRPr="00FE57B7">
              <w:rPr>
                <w:szCs w:val="23"/>
              </w:rPr>
              <w:t>42</w:t>
            </w:r>
            <w:r w:rsidRPr="00FE57B7">
              <w:t>.1</w:t>
            </w:r>
            <w:r w:rsidRPr="00FE57B7">
              <w:rPr>
                <w:szCs w:val="23"/>
                <w:lang w:val="en-NZ"/>
              </w:rPr>
              <w:t xml:space="preserve">% </w:t>
            </w:r>
            <w:r w:rsidRPr="00FE57B7">
              <w:rPr>
                <w:lang w:val="en-NZ"/>
              </w:rPr>
              <w:t>(</w:t>
            </w:r>
            <w:r w:rsidRPr="00FE57B7">
              <w:t>Anatomical Pathology Services</w:t>
            </w:r>
            <w:r w:rsidRPr="00FE57B7">
              <w:rPr>
                <w:szCs w:val="23"/>
              </w:rPr>
              <w:t xml:space="preserve">). </w:t>
            </w:r>
            <w:r w:rsidRPr="00FE57B7">
              <w:t xml:space="preserve">The proportion of tests where the sample was collected at colposcopy but not for one of the previous purposes ranged from </w:t>
            </w:r>
            <w:bookmarkStart w:id="1691" w:name="ind82_colplab_min_pct"/>
            <w:r w:rsidRPr="00FE57B7">
              <w:t>2.</w:t>
            </w:r>
            <w:bookmarkEnd w:id="1691"/>
            <w:r w:rsidRPr="00FE57B7">
              <w:rPr>
                <w:szCs w:val="23"/>
              </w:rPr>
              <w:t>6%</w:t>
            </w:r>
            <w:r w:rsidRPr="00FE57B7">
              <w:t xml:space="preserve"> (Anatomical Pathology Services</w:t>
            </w:r>
            <w:r w:rsidRPr="00FE57B7">
              <w:rPr>
                <w:szCs w:val="23"/>
              </w:rPr>
              <w:t>)</w:t>
            </w:r>
            <w:r w:rsidRPr="00FE57B7">
              <w:t xml:space="preserve"> to </w:t>
            </w:r>
            <w:r w:rsidRPr="00FE57B7">
              <w:rPr>
                <w:szCs w:val="23"/>
              </w:rPr>
              <w:t>22.7%</w:t>
            </w:r>
            <w:r w:rsidRPr="00FE57B7">
              <w:t xml:space="preserve"> (</w:t>
            </w:r>
            <w:bookmarkStart w:id="1692" w:name="ind82_colplab_max"/>
            <w:r w:rsidRPr="00FE57B7">
              <w:t>LabPLUS</w:t>
            </w:r>
            <w:bookmarkEnd w:id="1692"/>
            <w:r w:rsidRPr="00FE57B7">
              <w:t xml:space="preserve">). The proportion of tests performed for HPV triage ranged from </w:t>
            </w:r>
            <w:r w:rsidRPr="00FE57B7">
              <w:rPr>
                <w:szCs w:val="23"/>
              </w:rPr>
              <w:t>14.3%</w:t>
            </w:r>
            <w:r w:rsidRPr="00FE57B7">
              <w:t xml:space="preserve"> (</w:t>
            </w:r>
            <w:r w:rsidRPr="00FE57B7">
              <w:rPr>
                <w:szCs w:val="23"/>
              </w:rPr>
              <w:t>Southern Community Labs)</w:t>
            </w:r>
            <w:r w:rsidRPr="00FE57B7">
              <w:t xml:space="preserve"> to </w:t>
            </w:r>
            <w:r w:rsidRPr="00FE57B7">
              <w:rPr>
                <w:szCs w:val="23"/>
              </w:rPr>
              <w:t>28.7</w:t>
            </w:r>
            <w:r w:rsidRPr="00FE57B7">
              <w:rPr>
                <w:szCs w:val="23"/>
                <w:lang w:val="en-NZ"/>
              </w:rPr>
              <w:t>%</w:t>
            </w:r>
            <w:r w:rsidRPr="00FE57B7">
              <w:rPr>
                <w:lang w:val="en-NZ"/>
              </w:rPr>
              <w:t xml:space="preserve"> (</w:t>
            </w:r>
            <w:bookmarkStart w:id="1693" w:name="ind82_triagelab_max"/>
            <w:r w:rsidRPr="00FE57B7">
              <w:t>LabPLUS</w:t>
            </w:r>
            <w:bookmarkEnd w:id="1693"/>
            <w:r w:rsidRPr="00FE57B7">
              <w:rPr>
                <w:lang w:val="en-NZ"/>
              </w:rPr>
              <w:t xml:space="preserve">). </w:t>
            </w:r>
          </w:p>
          <w:p w14:paraId="35CE0227" w14:textId="77777777" w:rsidR="005009F9" w:rsidRPr="00FE57B7" w:rsidRDefault="005009F9" w:rsidP="00284348">
            <w:pPr>
              <w:pStyle w:val="NoSpacing"/>
            </w:pPr>
          </w:p>
          <w:p w14:paraId="3B355DC5" w14:textId="28AC7812" w:rsidR="005009F9" w:rsidRPr="00FE57B7" w:rsidRDefault="005009F9" w:rsidP="00284348">
            <w:pPr>
              <w:pStyle w:val="NoSpacing"/>
              <w:jc w:val="both"/>
            </w:pPr>
            <w:r w:rsidRPr="00FE57B7">
              <w:t xml:space="preserve">The most common reason for HPV testing for Māori, Pacific and European/ Other women was historical </w:t>
            </w:r>
            <w:r w:rsidR="00174213">
              <w:t>high-grade</w:t>
            </w:r>
            <w:r w:rsidRPr="00FE57B7">
              <w:t xml:space="preserve"> squamous abnormalities (more than three years ago), whilst HPV triage was the most common reason for Asian women (</w:t>
            </w:r>
            <w:r w:rsidRPr="00FE57B7">
              <w:fldChar w:fldCharType="begin"/>
            </w:r>
            <w:r w:rsidRPr="00FE57B7">
              <w:instrText xml:space="preserve"> REF _Ref360739344 \h  \* MERGEFORMAT </w:instrText>
            </w:r>
            <w:r w:rsidRPr="00FE57B7">
              <w:fldChar w:fldCharType="separate"/>
            </w:r>
            <w:r w:rsidR="002919D1" w:rsidRPr="00B97375">
              <w:t xml:space="preserve">Table </w:t>
            </w:r>
            <w:r w:rsidR="002919D1" w:rsidRPr="002919D1">
              <w:rPr>
                <w:lang w:val="en-NZ"/>
              </w:rPr>
              <w:t>89</w:t>
            </w:r>
            <w:r w:rsidRPr="00FE57B7">
              <w:fldChar w:fldCharType="end"/>
            </w:r>
            <w:r w:rsidRPr="00FE57B7">
              <w:t>).</w:t>
            </w:r>
          </w:p>
          <w:p w14:paraId="095B32F9" w14:textId="77777777" w:rsidR="005009F9" w:rsidRPr="00FE57B7" w:rsidRDefault="005009F9" w:rsidP="00284348">
            <w:pPr>
              <w:pStyle w:val="NoSpacing"/>
            </w:pPr>
          </w:p>
          <w:p w14:paraId="0ABF3D39" w14:textId="03262911" w:rsidR="005009F9" w:rsidRPr="00FE57B7" w:rsidRDefault="005009F9" w:rsidP="00284348">
            <w:pPr>
              <w:pStyle w:val="NoSpacing"/>
              <w:jc w:val="both"/>
            </w:pPr>
            <w:r w:rsidRPr="00FE57B7">
              <w:t>Tests in the ‘Other’ category were further explored.</w:t>
            </w:r>
            <w:r w:rsidR="000436BD">
              <w:t xml:space="preserve"> </w:t>
            </w:r>
            <w:r w:rsidRPr="00FE57B7">
              <w:t>A proportion of the ‘Other’ tests (</w:t>
            </w:r>
            <w:bookmarkStart w:id="1694" w:name="ind82_otherptnr_pct"/>
            <w:r w:rsidRPr="00FE57B7">
              <w:t>3.</w:t>
            </w:r>
            <w:bookmarkEnd w:id="1694"/>
            <w:r w:rsidRPr="00FE57B7">
              <w:rPr>
                <w:szCs w:val="23"/>
              </w:rPr>
              <w:t>9</w:t>
            </w:r>
            <w:r w:rsidRPr="00FE57B7">
              <w:rPr>
                <w:szCs w:val="23"/>
                <w:lang w:val="en-NZ"/>
              </w:rPr>
              <w:t xml:space="preserve">%; </w:t>
            </w:r>
            <w:r w:rsidRPr="00FE57B7">
              <w:rPr>
                <w:szCs w:val="23"/>
              </w:rPr>
              <w:t>125</w:t>
            </w:r>
            <w:r w:rsidRPr="00FE57B7">
              <w:t xml:space="preserve"> tests)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bookmarkStart w:id="1695" w:name="ind82_otherpt_pct"/>
            <w:r w:rsidRPr="00FE57B7">
              <w:t>5.</w:t>
            </w:r>
            <w:bookmarkEnd w:id="1695"/>
            <w:r w:rsidRPr="00FE57B7">
              <w:rPr>
                <w:szCs w:val="23"/>
              </w:rPr>
              <w:t>2%</w:t>
            </w:r>
            <w:r w:rsidRPr="00FE57B7">
              <w:t xml:space="preserve"> occurred after treatment, but did not meet the criteria for post-treatment management because they occurred within 6 months of treatment (</w:t>
            </w:r>
            <w:bookmarkStart w:id="1696" w:name="ind82_otherpt6m_pct"/>
            <w:r w:rsidRPr="00FE57B7">
              <w:t>1.</w:t>
            </w:r>
            <w:bookmarkEnd w:id="1696"/>
            <w:r w:rsidRPr="00FE57B7">
              <w:rPr>
                <w:szCs w:val="23"/>
              </w:rPr>
              <w:t>0</w:t>
            </w:r>
            <w:r w:rsidRPr="00FE57B7">
              <w:rPr>
                <w:szCs w:val="23"/>
                <w:lang w:val="en-NZ"/>
              </w:rPr>
              <w:t>%;</w:t>
            </w:r>
            <w:r w:rsidRPr="00FE57B7">
              <w:rPr>
                <w:lang w:val="en-NZ"/>
              </w:rPr>
              <w:t xml:space="preserve"> </w:t>
            </w:r>
            <w:r w:rsidRPr="00FE57B7">
              <w:rPr>
                <w:szCs w:val="23"/>
              </w:rPr>
              <w:t>32</w:t>
            </w:r>
            <w:r w:rsidRPr="00FE57B7">
              <w:t xml:space="preserve"> tests), or after treatment of either a non-squamous </w:t>
            </w:r>
            <w:r w:rsidR="00174213">
              <w:t>high-grade</w:t>
            </w:r>
            <w:r w:rsidRPr="00FE57B7">
              <w:t xml:space="preserve"> (</w:t>
            </w:r>
            <w:bookmarkStart w:id="1697" w:name="ind82_otherptns_pct"/>
            <w:r w:rsidRPr="00FE57B7">
              <w:t>1.</w:t>
            </w:r>
            <w:bookmarkEnd w:id="1697"/>
            <w:r w:rsidRPr="00FE57B7">
              <w:rPr>
                <w:szCs w:val="23"/>
              </w:rPr>
              <w:t>5</w:t>
            </w:r>
            <w:r w:rsidRPr="00FE57B7">
              <w:rPr>
                <w:szCs w:val="23"/>
                <w:lang w:val="en-NZ"/>
              </w:rPr>
              <w:t>%</w:t>
            </w:r>
            <w:r w:rsidRPr="00FE57B7">
              <w:rPr>
                <w:lang w:val="en-NZ"/>
              </w:rPr>
              <w:t xml:space="preserve">; </w:t>
            </w:r>
            <w:r w:rsidRPr="00FE57B7">
              <w:rPr>
                <w:szCs w:val="23"/>
              </w:rPr>
              <w:t>49</w:t>
            </w:r>
            <w:r w:rsidRPr="00FE57B7">
              <w:t xml:space="preserve"> tests), or a non-</w:t>
            </w:r>
            <w:r w:rsidR="00174213">
              <w:t>high-grade</w:t>
            </w:r>
            <w:r w:rsidRPr="00FE57B7">
              <w:t xml:space="preserve"> (</w:t>
            </w:r>
            <w:bookmarkStart w:id="1698" w:name="ind82_otherptnhg_pct"/>
            <w:r w:rsidRPr="00FE57B7">
              <w:t>2.</w:t>
            </w:r>
            <w:bookmarkEnd w:id="1698"/>
            <w:r w:rsidRPr="00FE57B7">
              <w:t>6</w:t>
            </w:r>
            <w:r w:rsidRPr="00FE57B7">
              <w:rPr>
                <w:szCs w:val="23"/>
                <w:lang w:val="en-NZ"/>
              </w:rPr>
              <w:t>%</w:t>
            </w:r>
            <w:r w:rsidRPr="00FE57B7">
              <w:rPr>
                <w:lang w:val="en-NZ"/>
              </w:rPr>
              <w:t xml:space="preserve">; </w:t>
            </w:r>
            <w:r w:rsidRPr="00FE57B7">
              <w:rPr>
                <w:szCs w:val="23"/>
              </w:rPr>
              <w:t>85</w:t>
            </w:r>
            <w:r w:rsidRPr="00FE57B7">
              <w:t xml:space="preserve"> tests) or following treatment of cervical cancer (</w:t>
            </w:r>
            <w:bookmarkStart w:id="1699" w:name="ind82_othercervcancer_pct"/>
            <w:r w:rsidRPr="00FE57B7">
              <w:t>0.</w:t>
            </w:r>
            <w:bookmarkEnd w:id="1699"/>
            <w:r w:rsidRPr="00FE57B7">
              <w:rPr>
                <w:szCs w:val="23"/>
              </w:rPr>
              <w:t>06</w:t>
            </w:r>
            <w:r w:rsidRPr="00FE57B7">
              <w:rPr>
                <w:szCs w:val="23"/>
                <w:lang w:val="en-NZ"/>
              </w:rPr>
              <w:t>%;</w:t>
            </w:r>
            <w:r w:rsidRPr="00FE57B7">
              <w:rPr>
                <w:szCs w:val="23"/>
              </w:rPr>
              <w:t xml:space="preserve"> 2 </w:t>
            </w:r>
            <w:r w:rsidRPr="00FE57B7">
              <w:rPr>
                <w:lang w:val="en-NZ"/>
              </w:rPr>
              <w:t>tests).</w:t>
            </w:r>
            <w:r w:rsidRPr="00FE57B7">
              <w:t xml:space="preserve"> A further</w:t>
            </w:r>
            <w:r w:rsidRPr="00FE57B7">
              <w:rPr>
                <w:szCs w:val="23"/>
              </w:rPr>
              <w:t xml:space="preserve"> 20.2%</w:t>
            </w:r>
            <w:r w:rsidRPr="00FE57B7">
              <w:t xml:space="preserve"> of the ‘Other’ HPV tests occurred after a previous abnormality but one which did not meet the criteria for historical testing either because it was non-squamous (</w:t>
            </w:r>
            <w:r w:rsidRPr="00FE57B7">
              <w:rPr>
                <w:szCs w:val="23"/>
              </w:rPr>
              <w:t>9.9%</w:t>
            </w:r>
            <w:r w:rsidRPr="00FE57B7">
              <w:rPr>
                <w:lang w:val="en-NZ"/>
              </w:rPr>
              <w:t xml:space="preserve">; </w:t>
            </w:r>
            <w:r w:rsidRPr="00FE57B7">
              <w:rPr>
                <w:szCs w:val="23"/>
              </w:rPr>
              <w:t>321</w:t>
            </w:r>
            <w:r w:rsidRPr="00FE57B7">
              <w:t xml:space="preserve"> </w:t>
            </w:r>
            <w:r w:rsidRPr="00FE57B7">
              <w:rPr>
                <w:lang w:val="en-NZ"/>
              </w:rPr>
              <w:t>tests</w:t>
            </w:r>
            <w:r w:rsidRPr="00FE57B7">
              <w:rPr>
                <w:szCs w:val="23"/>
                <w:lang w:val="en-NZ"/>
              </w:rPr>
              <w:t xml:space="preserve">), </w:t>
            </w:r>
            <w:r w:rsidRPr="00FE57B7">
              <w:rPr>
                <w:lang w:val="en-NZ"/>
              </w:rPr>
              <w:t xml:space="preserve">the </w:t>
            </w:r>
            <w:r w:rsidR="00174213">
              <w:rPr>
                <w:lang w:val="en-NZ"/>
              </w:rPr>
              <w:t>high-grade</w:t>
            </w:r>
            <w:r w:rsidRPr="00FE57B7">
              <w:rPr>
                <w:lang w:val="en-NZ"/>
              </w:rPr>
              <w:t xml:space="preserve"> squamous cytology was less than three years ago (</w:t>
            </w:r>
            <w:r w:rsidRPr="00FE57B7">
              <w:rPr>
                <w:szCs w:val="23"/>
              </w:rPr>
              <w:t>10.1</w:t>
            </w:r>
            <w:r w:rsidRPr="00FE57B7">
              <w:rPr>
                <w:szCs w:val="23"/>
                <w:lang w:val="en-NZ"/>
              </w:rPr>
              <w:t>%</w:t>
            </w:r>
            <w:r w:rsidRPr="00FE57B7">
              <w:rPr>
                <w:lang w:val="en-NZ"/>
              </w:rPr>
              <w:t>;</w:t>
            </w:r>
            <w:r w:rsidRPr="00FE57B7">
              <w:rPr>
                <w:szCs w:val="23"/>
              </w:rPr>
              <w:t xml:space="preserve"> 329</w:t>
            </w:r>
            <w:r w:rsidRPr="00FE57B7">
              <w:rPr>
                <w:rFonts w:cs="Arial"/>
                <w:szCs w:val="23"/>
              </w:rPr>
              <w:t xml:space="preserve"> </w:t>
            </w:r>
            <w:r w:rsidRPr="00FE57B7">
              <w:rPr>
                <w:lang w:val="en-NZ"/>
              </w:rPr>
              <w:t>tests), o</w:t>
            </w:r>
            <w:r w:rsidRPr="00FE57B7">
              <w:t>r the histology diagnosis was cervical cancer (</w:t>
            </w:r>
            <w:bookmarkStart w:id="1700" w:name="ind82_otherhisnhg_pct"/>
            <w:r w:rsidRPr="00FE57B7">
              <w:t>0.2</w:t>
            </w:r>
            <w:bookmarkEnd w:id="1700"/>
            <w:r w:rsidRPr="00FE57B7">
              <w:t>%;</w:t>
            </w:r>
            <w:bookmarkStart w:id="1701" w:name="ind82_otherhisnhg_smpl"/>
            <w:r w:rsidRPr="00FE57B7">
              <w:t xml:space="preserve"> </w:t>
            </w:r>
            <w:bookmarkEnd w:id="1701"/>
            <w:r w:rsidRPr="00FE57B7">
              <w:rPr>
                <w:szCs w:val="23"/>
              </w:rPr>
              <w:t>5</w:t>
            </w:r>
            <w:r w:rsidRPr="00FE57B7">
              <w:t xml:space="preserve"> tests).</w:t>
            </w:r>
          </w:p>
          <w:p w14:paraId="659C611D" w14:textId="77777777" w:rsidR="005009F9" w:rsidRPr="00FE57B7" w:rsidRDefault="005009F9" w:rsidP="00284348">
            <w:pPr>
              <w:pStyle w:val="NoSpacing"/>
            </w:pPr>
          </w:p>
          <w:p w14:paraId="3B467239" w14:textId="1A8EF463" w:rsidR="005009F9" w:rsidRPr="00FE57B7" w:rsidRDefault="005009F9" w:rsidP="00284348">
            <w:pPr>
              <w:pStyle w:val="NoSpacing"/>
              <w:jc w:val="both"/>
            </w:pPr>
            <w:r w:rsidRPr="00FE57B7">
              <w:t>A larger proportion of the ‘Other’ tests (</w:t>
            </w:r>
            <w:r w:rsidRPr="00FE57B7">
              <w:rPr>
                <w:szCs w:val="23"/>
              </w:rPr>
              <w:t>27.4%</w:t>
            </w:r>
            <w:r w:rsidRPr="00FE57B7">
              <w:t>;</w:t>
            </w:r>
            <w:r w:rsidRPr="00FE57B7">
              <w:rPr>
                <w:szCs w:val="23"/>
              </w:rPr>
              <w:t xml:space="preserve"> 890</w:t>
            </w:r>
            <w:r w:rsidRPr="00FE57B7">
              <w:t xml:space="preserve"> tests) occurred in women who did not have any specific </w:t>
            </w:r>
            <w:r w:rsidR="00174213">
              <w:t>high-grade</w:t>
            </w:r>
            <w:r w:rsidRPr="00FE57B7">
              <w:t xml:space="preserve"> abnormality recorded on the NCSP Register, but who did have a record on the NCSP Register suggesting that they had a previous </w:t>
            </w:r>
            <w:r w:rsidR="00174213">
              <w:t>high-grade</w:t>
            </w:r>
            <w:r w:rsidRPr="00FE57B7">
              <w:t xml:space="preserve"> abnormality (although the Register does not record whether it was a squamous abnormality or not; consequently, HPV testing is not indicated in these women by the NCSP guidelines). These records predominantly indicated prior </w:t>
            </w:r>
            <w:r w:rsidR="00174213">
              <w:t>high-grade</w:t>
            </w:r>
            <w:r w:rsidRPr="00FE57B7">
              <w:t xml:space="preserve"> cytology (</w:t>
            </w:r>
            <w:r w:rsidRPr="00FE57B7">
              <w:rPr>
                <w:szCs w:val="23"/>
              </w:rPr>
              <w:t>22.0</w:t>
            </w:r>
            <w:r w:rsidRPr="00FE57B7">
              <w:rPr>
                <w:szCs w:val="23"/>
                <w:lang w:val="en-NZ"/>
              </w:rPr>
              <w:t>%</w:t>
            </w:r>
            <w:r w:rsidRPr="00FE57B7">
              <w:rPr>
                <w:lang w:val="en-NZ"/>
              </w:rPr>
              <w:t>;</w:t>
            </w:r>
            <w:r w:rsidRPr="00FE57B7">
              <w:rPr>
                <w:szCs w:val="23"/>
              </w:rPr>
              <w:t xml:space="preserve"> 714</w:t>
            </w:r>
            <w:r w:rsidRPr="00FE57B7">
              <w:t xml:space="preserve"> tests), but some suggested prior </w:t>
            </w:r>
            <w:r w:rsidR="00174213">
              <w:t>high-grade</w:t>
            </w:r>
            <w:r w:rsidRPr="00FE57B7">
              <w:t xml:space="preserve"> histology (</w:t>
            </w:r>
            <w:r w:rsidRPr="00FE57B7">
              <w:rPr>
                <w:szCs w:val="23"/>
              </w:rPr>
              <w:t>5.</w:t>
            </w:r>
            <w:r w:rsidRPr="00FE57B7">
              <w:t>4</w:t>
            </w:r>
            <w:r w:rsidRPr="00FE57B7">
              <w:rPr>
                <w:szCs w:val="23"/>
                <w:lang w:val="en-NZ"/>
              </w:rPr>
              <w:t>%</w:t>
            </w:r>
            <w:r w:rsidRPr="00FE57B7">
              <w:rPr>
                <w:lang w:val="en-NZ"/>
              </w:rPr>
              <w:t xml:space="preserve">; </w:t>
            </w:r>
            <w:r w:rsidRPr="00FE57B7">
              <w:rPr>
                <w:szCs w:val="23"/>
              </w:rPr>
              <w:t>176</w:t>
            </w:r>
            <w:r w:rsidRPr="00FE57B7">
              <w:t xml:space="preserve"> tests). Smaller proportions of HPV tests were associated with a </w:t>
            </w:r>
            <w:r w:rsidR="00174213">
              <w:t>low-grade</w:t>
            </w:r>
            <w:r w:rsidRPr="00FE57B7">
              <w:t xml:space="preserve"> abnormality, including either a current </w:t>
            </w:r>
            <w:r w:rsidR="00174213">
              <w:t>low-grade</w:t>
            </w:r>
            <w:r w:rsidRPr="00FE57B7">
              <w:t xml:space="preserve"> cytology result which did not meet the criteria for triage because the woman had another recent abnormality and triage was not required (3.</w:t>
            </w:r>
            <w:r w:rsidRPr="00FE57B7">
              <w:rPr>
                <w:szCs w:val="23"/>
              </w:rPr>
              <w:t>0</w:t>
            </w:r>
            <w:r w:rsidRPr="00FE57B7">
              <w:rPr>
                <w:szCs w:val="23"/>
                <w:lang w:val="en-NZ"/>
              </w:rPr>
              <w:t>%</w:t>
            </w:r>
            <w:r w:rsidRPr="00FE57B7">
              <w:rPr>
                <w:lang w:val="en-NZ"/>
              </w:rPr>
              <w:t xml:space="preserve">; </w:t>
            </w:r>
            <w:r w:rsidRPr="00FE57B7">
              <w:rPr>
                <w:szCs w:val="23"/>
              </w:rPr>
              <w:t>97</w:t>
            </w:r>
            <w:r w:rsidRPr="00FE57B7">
              <w:t xml:space="preserve"> tests), a record suggesting a previous low-grade cytology not explicitly recorded on the NCSP Register (3.</w:t>
            </w:r>
            <w:r w:rsidRPr="00FE57B7">
              <w:rPr>
                <w:szCs w:val="23"/>
              </w:rPr>
              <w:t>2</w:t>
            </w:r>
            <w:r w:rsidRPr="00FE57B7">
              <w:rPr>
                <w:szCs w:val="23"/>
                <w:lang w:val="en-NZ"/>
              </w:rPr>
              <w:t>%</w:t>
            </w:r>
            <w:r w:rsidRPr="00FE57B7">
              <w:rPr>
                <w:lang w:val="en-NZ"/>
              </w:rPr>
              <w:t xml:space="preserve">; </w:t>
            </w:r>
            <w:r w:rsidRPr="00FE57B7">
              <w:rPr>
                <w:szCs w:val="23"/>
              </w:rPr>
              <w:t>105</w:t>
            </w:r>
            <w:r w:rsidRPr="00FE57B7">
              <w:t xml:space="preserve"> tests), or collected by a specialist where none of the above reasons applied (</w:t>
            </w:r>
            <w:r w:rsidRPr="00FE57B7">
              <w:rPr>
                <w:szCs w:val="23"/>
              </w:rPr>
              <w:t>7.6</w:t>
            </w:r>
            <w:r w:rsidRPr="00FE57B7">
              <w:t xml:space="preserve">%; </w:t>
            </w:r>
            <w:r w:rsidRPr="00FE57B7">
              <w:rPr>
                <w:szCs w:val="23"/>
              </w:rPr>
              <w:t>246</w:t>
            </w:r>
            <w:r w:rsidRPr="00FE57B7">
              <w:t xml:space="preserve"> tests).</w:t>
            </w:r>
            <w:r w:rsidR="000436BD">
              <w:t xml:space="preserve"> </w:t>
            </w:r>
            <w:r w:rsidRPr="00FE57B7">
              <w:t xml:space="preserve">After this exploration, there remained </w:t>
            </w:r>
            <w:r w:rsidRPr="00FE57B7">
              <w:rPr>
                <w:szCs w:val="23"/>
              </w:rPr>
              <w:t>958</w:t>
            </w:r>
            <w:r w:rsidRPr="00FE57B7">
              <w:t xml:space="preserve"> tests </w:t>
            </w:r>
            <w:r w:rsidRPr="00FE57B7">
              <w:rPr>
                <w:lang w:val="en-NZ"/>
              </w:rPr>
              <w:t>(</w:t>
            </w:r>
            <w:bookmarkStart w:id="1702" w:name="ind82_otherrm_pct"/>
            <w:r w:rsidRPr="00FE57B7">
              <w:rPr>
                <w:szCs w:val="23"/>
              </w:rPr>
              <w:t>29</w:t>
            </w:r>
            <w:r w:rsidRPr="00FE57B7">
              <w:t>.</w:t>
            </w:r>
            <w:bookmarkEnd w:id="1702"/>
            <w:r w:rsidRPr="00FE57B7">
              <w:t>5% of ‘Other’ tests;</w:t>
            </w:r>
            <w:r w:rsidRPr="00FE57B7">
              <w:rPr>
                <w:szCs w:val="23"/>
              </w:rPr>
              <w:t xml:space="preserve"> </w:t>
            </w:r>
            <w:bookmarkStart w:id="1703" w:name="ind82_otherrm_allhpv_pct"/>
            <w:r w:rsidRPr="00FE57B7">
              <w:rPr>
                <w:szCs w:val="23"/>
              </w:rPr>
              <w:t>6</w:t>
            </w:r>
            <w:r w:rsidRPr="00FE57B7">
              <w:t>.</w:t>
            </w:r>
            <w:bookmarkEnd w:id="1703"/>
            <w:r w:rsidRPr="00FE57B7">
              <w:t>1</w:t>
            </w:r>
            <w:r w:rsidRPr="00FE57B7">
              <w:rPr>
                <w:szCs w:val="23"/>
              </w:rPr>
              <w:t>%</w:t>
            </w:r>
            <w:r w:rsidRPr="00FE57B7">
              <w:t xml:space="preserve"> of all HPV tests in the monitoring period) where purpose still could not be determined.</w:t>
            </w:r>
          </w:p>
          <w:p w14:paraId="1898C2A3" w14:textId="77777777" w:rsidR="005009F9" w:rsidRPr="00FE57B7" w:rsidRDefault="005009F9" w:rsidP="00284348">
            <w:pPr>
              <w:pStyle w:val="NoSpacing"/>
              <w:rPr>
                <w:lang w:val="en-NZ"/>
              </w:rPr>
            </w:pPr>
          </w:p>
          <w:p w14:paraId="376F9718" w14:textId="77777777" w:rsidR="005009F9" w:rsidRPr="00FE57B7" w:rsidRDefault="005009F9" w:rsidP="00284348">
            <w:pPr>
              <w:pStyle w:val="NoSpacing"/>
              <w:rPr>
                <w:b/>
                <w:i/>
                <w:lang w:val="en-NZ"/>
              </w:rPr>
            </w:pPr>
            <w:r w:rsidRPr="00FE57B7">
              <w:rPr>
                <w:b/>
                <w:i/>
                <w:lang w:val="en-NZ"/>
              </w:rPr>
              <w:t xml:space="preserve">HPV tests at colposcopy </w:t>
            </w:r>
          </w:p>
          <w:p w14:paraId="4F04502E" w14:textId="47FC9596" w:rsidR="005009F9" w:rsidRPr="00FE57B7" w:rsidRDefault="005009F9" w:rsidP="00284348">
            <w:pPr>
              <w:pStyle w:val="NoSpacing"/>
              <w:jc w:val="both"/>
            </w:pPr>
            <w:r w:rsidRPr="00FE57B7">
              <w:t>HPV tests taken at colposcopy, were further explored based on the DHB of the colposcopy clinic where the sample was taken and whether or not it was a public or a private clinic. This included only HPV tests where a colposcopy record exists and not those inferred by a histology result.</w:t>
            </w:r>
            <w:r w:rsidR="000436BD">
              <w:t xml:space="preserve"> </w:t>
            </w:r>
            <w:r w:rsidRPr="00FE57B7">
              <w:t xml:space="preserve">Nationally, more of the HPV tests that were taken at colposcopy came from public facilities </w:t>
            </w:r>
            <w:r w:rsidRPr="00FE57B7">
              <w:rPr>
                <w:lang w:val="en-NZ"/>
              </w:rPr>
              <w:t>(</w:t>
            </w:r>
            <w:r w:rsidRPr="00FE57B7">
              <w:t>88.</w:t>
            </w:r>
            <w:r w:rsidRPr="00FE57B7">
              <w:rPr>
                <w:szCs w:val="23"/>
              </w:rPr>
              <w:t>7</w:t>
            </w:r>
            <w:r w:rsidRPr="00FE57B7">
              <w:rPr>
                <w:szCs w:val="23"/>
                <w:lang w:val="en-NZ"/>
              </w:rPr>
              <w:t>%</w:t>
            </w:r>
            <w:r w:rsidRPr="00FE57B7">
              <w:rPr>
                <w:lang w:val="en-NZ"/>
              </w:rPr>
              <w:t xml:space="preserve">; </w:t>
            </w:r>
            <w:r w:rsidRPr="00FE57B7">
              <w:t>1,</w:t>
            </w:r>
            <w:r w:rsidRPr="00FE57B7">
              <w:rPr>
                <w:szCs w:val="23"/>
              </w:rPr>
              <w:t>205</w:t>
            </w:r>
            <w:r w:rsidRPr="00FE57B7">
              <w:t xml:space="preserve"> tests</w:t>
            </w:r>
            <w:r w:rsidRPr="00FE57B7">
              <w:rPr>
                <w:lang w:val="en-NZ"/>
              </w:rPr>
              <w:t>)</w:t>
            </w:r>
            <w:r w:rsidRPr="00FE57B7">
              <w:rPr>
                <w:szCs w:val="23"/>
              </w:rPr>
              <w:t xml:space="preserve"> </w:t>
            </w:r>
            <w:r w:rsidRPr="00FE57B7">
              <w:t xml:space="preserve">than from private facilities </w:t>
            </w:r>
            <w:r w:rsidRPr="00FE57B7">
              <w:rPr>
                <w:lang w:val="en-NZ"/>
              </w:rPr>
              <w:t>(</w:t>
            </w:r>
            <w:r w:rsidRPr="00FE57B7">
              <w:t>11.</w:t>
            </w:r>
            <w:r w:rsidRPr="00FE57B7">
              <w:rPr>
                <w:szCs w:val="23"/>
              </w:rPr>
              <w:t>3</w:t>
            </w:r>
            <w:r w:rsidRPr="00FE57B7">
              <w:rPr>
                <w:szCs w:val="23"/>
                <w:lang w:val="en-NZ"/>
              </w:rPr>
              <w:t>%</w:t>
            </w:r>
            <w:r w:rsidRPr="00FE57B7">
              <w:rPr>
                <w:lang w:val="en-NZ"/>
              </w:rPr>
              <w:t xml:space="preserve">; </w:t>
            </w:r>
            <w:r w:rsidRPr="00FE57B7">
              <w:rPr>
                <w:szCs w:val="23"/>
              </w:rPr>
              <w:t>154</w:t>
            </w:r>
            <w:r w:rsidRPr="00FE57B7">
              <w:t xml:space="preserve"> tests</w:t>
            </w:r>
            <w:r w:rsidRPr="00FE57B7">
              <w:rPr>
                <w:szCs w:val="23"/>
                <w:lang w:val="en-NZ"/>
              </w:rPr>
              <w:t>).</w:t>
            </w:r>
            <w:r w:rsidRPr="00FE57B7">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r w:rsidRPr="00FE57B7">
              <w:rPr>
                <w:szCs w:val="23"/>
              </w:rPr>
              <w:t>11.2%</w:t>
            </w:r>
            <w:r w:rsidRPr="00FE57B7">
              <w:t xml:space="preserve"> of colposcopies. In DHBs where HPV tests were collected at colposcopy, this value ranged from</w:t>
            </w:r>
            <w:r w:rsidRPr="00FE57B7">
              <w:rPr>
                <w:szCs w:val="23"/>
              </w:rPr>
              <w:t xml:space="preserve"> 3.</w:t>
            </w:r>
            <w:r w:rsidRPr="00FE57B7">
              <w:t>1</w:t>
            </w:r>
            <w:r w:rsidRPr="00FE57B7">
              <w:rPr>
                <w:szCs w:val="23"/>
              </w:rPr>
              <w:t xml:space="preserve">% </w:t>
            </w:r>
            <w:r w:rsidRPr="00FE57B7">
              <w:t>(</w:t>
            </w:r>
            <w:r w:rsidRPr="00FE57B7">
              <w:rPr>
                <w:szCs w:val="23"/>
              </w:rPr>
              <w:t>Auckland</w:t>
            </w:r>
            <w:r w:rsidRPr="00FE57B7">
              <w:t xml:space="preserve">) to </w:t>
            </w:r>
            <w:r w:rsidRPr="00FE57B7">
              <w:rPr>
                <w:szCs w:val="23"/>
              </w:rPr>
              <w:t>35.7%</w:t>
            </w:r>
            <w:r w:rsidRPr="00FE57B7">
              <w:t xml:space="preserve"> (</w:t>
            </w:r>
            <w:bookmarkStart w:id="1704" w:name="ind81_colpdhb_max"/>
            <w:r w:rsidRPr="00FE57B7">
              <w:t>Lakes</w:t>
            </w:r>
            <w:bookmarkEnd w:id="1704"/>
            <w:r w:rsidRPr="00FE57B7">
              <w:rPr>
                <w:szCs w:val="23"/>
              </w:rPr>
              <w:t>),</w:t>
            </w:r>
            <w:r w:rsidRPr="00FE57B7">
              <w:t xml:space="preserve"> and was </w:t>
            </w:r>
            <w:r w:rsidRPr="00FE57B7">
              <w:rPr>
                <w:szCs w:val="23"/>
              </w:rPr>
              <w:t>11.1%</w:t>
            </w:r>
            <w:r w:rsidRPr="00FE57B7">
              <w:t xml:space="preserve"> overall across all public DHB clinics (</w:t>
            </w:r>
            <w:r w:rsidRPr="00FE57B7">
              <w:fldChar w:fldCharType="begin"/>
            </w:r>
            <w:r w:rsidRPr="00FE57B7">
              <w:instrText xml:space="preserve"> REF _Ref517431245 \h  \* MERGEFORMAT </w:instrText>
            </w:r>
            <w:r w:rsidRPr="00FE57B7">
              <w:fldChar w:fldCharType="separate"/>
            </w:r>
            <w:r w:rsidR="002919D1" w:rsidRPr="00B97375">
              <w:t xml:space="preserve">Figure </w:t>
            </w:r>
            <w:r w:rsidR="002919D1">
              <w:rPr>
                <w:noProof/>
              </w:rPr>
              <w:t>123</w:t>
            </w:r>
            <w:r w:rsidRPr="00FE57B7">
              <w:fldChar w:fldCharType="end"/>
            </w:r>
            <w:r w:rsidRPr="00FE57B7">
              <w:t xml:space="preserve">, </w:t>
            </w:r>
            <w:r w:rsidRPr="00FE57B7">
              <w:rPr>
                <w:shd w:val="clear" w:color="auto" w:fill="FFFF00"/>
              </w:rPr>
              <w:fldChar w:fldCharType="begin"/>
            </w:r>
            <w:r w:rsidRPr="00FE57B7">
              <w:rPr>
                <w:shd w:val="clear" w:color="auto" w:fill="FFFF00"/>
              </w:rPr>
              <w:instrText xml:space="preserve"> REF _Ref360739704 \h  \* MERGEFORMAT </w:instrText>
            </w:r>
            <w:r w:rsidRPr="00FE57B7">
              <w:rPr>
                <w:shd w:val="clear" w:color="auto" w:fill="FFFF00"/>
              </w:rPr>
            </w:r>
            <w:r w:rsidRPr="00FE57B7">
              <w:rPr>
                <w:shd w:val="clear" w:color="auto" w:fill="FFFF00"/>
              </w:rPr>
              <w:fldChar w:fldCharType="separate"/>
            </w:r>
            <w:r w:rsidR="002919D1" w:rsidRPr="00B97375">
              <w:t xml:space="preserve">Table </w:t>
            </w:r>
            <w:r w:rsidR="002919D1" w:rsidRPr="002919D1">
              <w:rPr>
                <w:lang w:val="en-NZ"/>
              </w:rPr>
              <w:t>92</w:t>
            </w:r>
            <w:r w:rsidRPr="00FE57B7">
              <w:rPr>
                <w:shd w:val="clear" w:color="auto" w:fill="FFFF00"/>
              </w:rPr>
              <w:fldChar w:fldCharType="end"/>
            </w:r>
            <w:r w:rsidRPr="00FE57B7">
              <w:t xml:space="preserve">). In private practice, this rate was </w:t>
            </w:r>
            <w:r w:rsidRPr="00FE57B7">
              <w:rPr>
                <w:szCs w:val="23"/>
              </w:rPr>
              <w:t>11.6</w:t>
            </w:r>
            <w:r w:rsidRPr="00FE57B7">
              <w:rPr>
                <w:szCs w:val="23"/>
                <w:lang w:val="en-NZ"/>
              </w:rPr>
              <w:t xml:space="preserve">%. No HPV tests were conducted in </w:t>
            </w:r>
            <w:r w:rsidRPr="00FE57B7">
              <w:rPr>
                <w:szCs w:val="23"/>
              </w:rPr>
              <w:t>Hutt Valley and Tairawhiti.</w:t>
            </w:r>
          </w:p>
          <w:p w14:paraId="7384D418" w14:textId="77777777" w:rsidR="005009F9" w:rsidRPr="00FE57B7" w:rsidRDefault="005009F9" w:rsidP="00284348">
            <w:pPr>
              <w:pStyle w:val="NoSpacing"/>
            </w:pPr>
          </w:p>
        </w:tc>
      </w:tr>
      <w:tr w:rsidR="005009F9" w:rsidRPr="00B97375" w14:paraId="5D9A9E5B" w14:textId="77777777" w:rsidTr="00284348">
        <w:tc>
          <w:tcPr>
            <w:tcW w:w="1526" w:type="dxa"/>
            <w:tcBorders>
              <w:top w:val="single" w:sz="4" w:space="0" w:color="auto"/>
              <w:bottom w:val="single" w:sz="4" w:space="0" w:color="auto"/>
              <w:right w:val="nil"/>
            </w:tcBorders>
          </w:tcPr>
          <w:p w14:paraId="52266E7D" w14:textId="77777777" w:rsidR="005009F9" w:rsidRPr="00FE57B7" w:rsidRDefault="005009F9" w:rsidP="00284348">
            <w:pPr>
              <w:spacing w:before="120"/>
              <w:ind w:right="544"/>
              <w:jc w:val="both"/>
              <w:rPr>
                <w:b/>
              </w:rPr>
            </w:pPr>
            <w:r w:rsidRPr="00FE57B7">
              <w:rPr>
                <w:b/>
              </w:rPr>
              <w:t>Trends</w:t>
            </w:r>
          </w:p>
        </w:tc>
        <w:tc>
          <w:tcPr>
            <w:tcW w:w="7796" w:type="dxa"/>
            <w:tcBorders>
              <w:top w:val="single" w:sz="4" w:space="0" w:color="auto"/>
              <w:left w:val="nil"/>
              <w:bottom w:val="single" w:sz="4" w:space="0" w:color="auto"/>
            </w:tcBorders>
          </w:tcPr>
          <w:p w14:paraId="27699B5C" w14:textId="4EA7B3EF" w:rsidR="005009F9" w:rsidRPr="00FE57B7" w:rsidRDefault="005009F9" w:rsidP="00284348">
            <w:pPr>
              <w:spacing w:before="120"/>
              <w:ind w:right="34"/>
              <w:jc w:val="both"/>
              <w:rPr>
                <w:szCs w:val="23"/>
              </w:rPr>
            </w:pPr>
            <w:r w:rsidRPr="00FE57B7">
              <w:rPr>
                <w:szCs w:val="23"/>
              </w:rPr>
              <w:t xml:space="preserve">A </w:t>
            </w:r>
            <w:r w:rsidRPr="00FE57B7">
              <w:rPr>
                <w:lang w:val="en-US"/>
              </w:rPr>
              <w:t xml:space="preserve">lower </w:t>
            </w:r>
            <w:r w:rsidRPr="00FE57B7">
              <w:rPr>
                <w:szCs w:val="23"/>
              </w:rPr>
              <w:t>volume of HPV samples was received at laboratories for testing in the current (</w:t>
            </w:r>
            <w:r w:rsidRPr="00FE57B7">
              <w:rPr>
                <w:szCs w:val="23"/>
                <w:lang w:val="en-US"/>
              </w:rPr>
              <w:t>15,736</w:t>
            </w:r>
            <w:r w:rsidRPr="00FE57B7">
              <w:rPr>
                <w:szCs w:val="23"/>
              </w:rPr>
              <w:t>) compared to the previous monitoring period (</w:t>
            </w:r>
            <w:r w:rsidRPr="00FE57B7">
              <w:rPr>
                <w:szCs w:val="23"/>
                <w:lang w:val="en-US"/>
              </w:rPr>
              <w:t>16,282</w:t>
            </w:r>
            <w:r w:rsidRPr="00FE57B7">
              <w:rPr>
                <w:szCs w:val="23"/>
              </w:rPr>
              <w:t xml:space="preserve">; </w:t>
            </w:r>
            <w:r w:rsidRPr="00FE57B7">
              <w:rPr>
                <w:lang w:val="en-US"/>
              </w:rPr>
              <w:t>a decrease</w:t>
            </w:r>
            <w:r w:rsidRPr="00FE57B7">
              <w:rPr>
                <w:szCs w:val="23"/>
              </w:rPr>
              <w:t xml:space="preserve"> of </w:t>
            </w:r>
            <w:r w:rsidRPr="00FE57B7">
              <w:rPr>
                <w:szCs w:val="23"/>
                <w:lang w:val="en-US"/>
              </w:rPr>
              <w:t>3.4</w:t>
            </w:r>
            <w:r w:rsidRPr="00FE57B7">
              <w:rPr>
                <w:szCs w:val="23"/>
              </w:rPr>
              <w:t>%). Two laboratories experienced an increase in the number of samples received between the current monitoring period compared with the previous report period (LabPLUS and Medlab Central). The laboratory with the largest percentage decrease in the number of tests between the previous and current period was Anatomical Pathology Services (from 3,332</w:t>
            </w:r>
            <w:r w:rsidRPr="00FE57B7">
              <w:t xml:space="preserve"> </w:t>
            </w:r>
            <w:r w:rsidRPr="00FE57B7">
              <w:rPr>
                <w:szCs w:val="23"/>
              </w:rPr>
              <w:t xml:space="preserve">to 3,085; 7.4% decrease). Trends by laboratory can be seen in </w:t>
            </w:r>
            <w:r w:rsidRPr="00FE57B7">
              <w:rPr>
                <w:szCs w:val="23"/>
              </w:rPr>
              <w:fldChar w:fldCharType="begin"/>
            </w:r>
            <w:r w:rsidRPr="00FE57B7">
              <w:rPr>
                <w:szCs w:val="23"/>
              </w:rPr>
              <w:instrText xml:space="preserve"> REF _Ref486505788 \h  \* MERGEFORMAT </w:instrText>
            </w:r>
            <w:r w:rsidRPr="00FE57B7">
              <w:rPr>
                <w:szCs w:val="23"/>
              </w:rPr>
            </w:r>
            <w:r w:rsidRPr="00FE57B7">
              <w:rPr>
                <w:szCs w:val="23"/>
              </w:rPr>
              <w:fldChar w:fldCharType="separate"/>
            </w:r>
            <w:r w:rsidR="002919D1" w:rsidRPr="00B97375">
              <w:t xml:space="preserve">Figure </w:t>
            </w:r>
            <w:r w:rsidR="002919D1">
              <w:rPr>
                <w:noProof/>
              </w:rPr>
              <w:t>124</w:t>
            </w:r>
            <w:r w:rsidRPr="00FE57B7">
              <w:rPr>
                <w:szCs w:val="23"/>
              </w:rPr>
              <w:fldChar w:fldCharType="end"/>
            </w:r>
            <w:r w:rsidRPr="00FE57B7">
              <w:rPr>
                <w:szCs w:val="23"/>
              </w:rPr>
              <w:t>.</w:t>
            </w:r>
          </w:p>
          <w:p w14:paraId="1979EC1F" w14:textId="77777777" w:rsidR="005009F9" w:rsidRPr="00FE57B7" w:rsidRDefault="005009F9" w:rsidP="00284348">
            <w:pPr>
              <w:pStyle w:val="NoSpacing"/>
              <w:rPr>
                <w:lang w:val="en-US"/>
              </w:rPr>
            </w:pPr>
          </w:p>
          <w:p w14:paraId="7564109D" w14:textId="384F0053" w:rsidR="005009F9" w:rsidRPr="00A96115" w:rsidRDefault="005009F9" w:rsidP="00284348">
            <w:pPr>
              <w:pStyle w:val="NoSpacing"/>
              <w:jc w:val="both"/>
            </w:pPr>
            <w:r w:rsidRPr="00FE57B7">
              <w:rPr>
                <w:lang w:val="en-US"/>
              </w:rPr>
              <w:t xml:space="preserve">Changes in HPV test volumes varied across all test purpose categories. The greatest increase in the number of tests performed for the four guidelines categories (post-treatment, historical testing, HPV triage or tests at colposcopy) occurred in HPV tests taken at colposcopy (9.7% increase; </w:t>
            </w:r>
            <w:r w:rsidRPr="00FE57B7">
              <w:rPr>
                <w:szCs w:val="23"/>
              </w:rPr>
              <w:t xml:space="preserve">133 </w:t>
            </w:r>
            <w:r w:rsidRPr="00FE57B7">
              <w:rPr>
                <w:lang w:val="en-US"/>
              </w:rPr>
              <w:t>tests) and</w:t>
            </w:r>
            <w:r w:rsidRPr="00FE57B7">
              <w:t xml:space="preserve"> the greatest decrease was seen in HPV tests taken for ’Other’ reasons (decrease of 15.5% or 596 tests</w:t>
            </w:r>
            <w:r w:rsidR="000436BD">
              <w:t xml:space="preserve">; </w:t>
            </w:r>
            <w:r w:rsidRPr="00FE57B7">
              <w:fldChar w:fldCharType="begin"/>
            </w:r>
            <w:r w:rsidRPr="00FE57B7">
              <w:instrText xml:space="preserve"> REF _Ref512860137 \h  \* MERGEFORMAT </w:instrText>
            </w:r>
            <w:r w:rsidRPr="00FE57B7">
              <w:fldChar w:fldCharType="separate"/>
            </w:r>
            <w:r w:rsidR="002919D1" w:rsidRPr="00B97375">
              <w:t xml:space="preserve">Figure </w:t>
            </w:r>
            <w:r w:rsidR="002919D1">
              <w:rPr>
                <w:noProof/>
              </w:rPr>
              <w:t>125</w:t>
            </w:r>
            <w:r w:rsidRPr="00FE57B7">
              <w:fldChar w:fldCharType="end"/>
            </w:r>
            <w:r w:rsidRPr="00FE57B7">
              <w:t>). A decrease was also seen in</w:t>
            </w:r>
            <w:r w:rsidRPr="00FE57B7">
              <w:rPr>
                <w:lang w:val="en-US"/>
              </w:rPr>
              <w:t xml:space="preserve"> the number of HPV tests taken for post-treatment (107</w:t>
            </w:r>
            <w:r w:rsidRPr="00FE57B7">
              <w:t xml:space="preserve"> tests).</w:t>
            </w:r>
            <w:r>
              <w:t xml:space="preserve"> </w:t>
            </w:r>
            <w:r w:rsidRPr="00FE57B7">
              <w:rPr>
                <w:lang w:val="en-NZ"/>
              </w:rPr>
              <w:t>The proportion of HPV tests which are invalid remains very small (</w:t>
            </w:r>
            <w:r w:rsidRPr="00FE57B7">
              <w:rPr>
                <w:lang w:val="en-NZ"/>
              </w:rPr>
              <w:fldChar w:fldCharType="begin"/>
            </w:r>
            <w:r w:rsidRPr="00FE57B7">
              <w:rPr>
                <w:lang w:val="en-NZ"/>
              </w:rPr>
              <w:instrText xml:space="preserve"> REF _Ref293570951 \h </w:instrText>
            </w:r>
            <w:r w:rsidRPr="00FE57B7">
              <w:rPr>
                <w:lang w:val="en-NZ"/>
              </w:rPr>
            </w:r>
            <w:r w:rsidRPr="00FE57B7">
              <w:rPr>
                <w:lang w:val="en-NZ"/>
              </w:rPr>
              <w:fldChar w:fldCharType="separate"/>
            </w:r>
            <w:r w:rsidR="002919D1" w:rsidRPr="00B97375">
              <w:t xml:space="preserve">Table </w:t>
            </w:r>
            <w:r w:rsidR="002919D1">
              <w:rPr>
                <w:noProof/>
              </w:rPr>
              <w:t>88</w:t>
            </w:r>
            <w:r w:rsidRPr="00FE57B7">
              <w:rPr>
                <w:lang w:val="en-NZ"/>
              </w:rPr>
              <w:fldChar w:fldCharType="end"/>
            </w:r>
            <w:r w:rsidRPr="00FE57B7">
              <w:rPr>
                <w:lang w:val="en-NZ"/>
              </w:rPr>
              <w:t>).</w:t>
            </w:r>
          </w:p>
          <w:p w14:paraId="1ADE4F73" w14:textId="77777777" w:rsidR="005009F9" w:rsidRPr="00FE57B7" w:rsidRDefault="005009F9" w:rsidP="00284348">
            <w:pPr>
              <w:pStyle w:val="NoSpacing"/>
              <w:rPr>
                <w:lang w:val="en-NZ"/>
              </w:rPr>
            </w:pPr>
          </w:p>
        </w:tc>
      </w:tr>
      <w:tr w:rsidR="005009F9" w:rsidRPr="00B97375" w14:paraId="0B4FA8B7" w14:textId="77777777" w:rsidTr="00284348">
        <w:tc>
          <w:tcPr>
            <w:tcW w:w="1526" w:type="dxa"/>
            <w:tcBorders>
              <w:top w:val="single" w:sz="4" w:space="0" w:color="auto"/>
              <w:bottom w:val="single" w:sz="4" w:space="0" w:color="auto"/>
              <w:right w:val="nil"/>
            </w:tcBorders>
          </w:tcPr>
          <w:p w14:paraId="0FB9F003" w14:textId="77777777" w:rsidR="005009F9" w:rsidRPr="00FE57B7" w:rsidRDefault="005009F9" w:rsidP="00284348">
            <w:pPr>
              <w:spacing w:before="120"/>
              <w:ind w:right="544"/>
              <w:jc w:val="both"/>
              <w:rPr>
                <w:b/>
              </w:rPr>
            </w:pPr>
            <w:r w:rsidRPr="00FE57B7">
              <w:rPr>
                <w:b/>
              </w:rPr>
              <w:t>Comments</w:t>
            </w:r>
          </w:p>
        </w:tc>
        <w:tc>
          <w:tcPr>
            <w:tcW w:w="7796" w:type="dxa"/>
            <w:tcBorders>
              <w:top w:val="single" w:sz="4" w:space="0" w:color="auto"/>
              <w:left w:val="nil"/>
              <w:bottom w:val="single" w:sz="4" w:space="0" w:color="auto"/>
            </w:tcBorders>
          </w:tcPr>
          <w:p w14:paraId="6B396C98" w14:textId="3C4591B1" w:rsidR="005009F9" w:rsidRPr="00FE57B7" w:rsidRDefault="005009F9" w:rsidP="00284348">
            <w:pPr>
              <w:spacing w:before="120"/>
              <w:jc w:val="both"/>
            </w:pPr>
            <w:r w:rsidRPr="00FE57B7">
              <w:t>HPV volumes by laboratory will vary for a number of reasons, one of which being the general volume of work in that laboratory. In order to provide some correction for the variation in workloads between different laboratories, we calculated the ratio of HPV tests received to cytology tests reported on (</w:t>
            </w:r>
            <w:r w:rsidRPr="00FE57B7">
              <w:fldChar w:fldCharType="begin"/>
            </w:r>
            <w:r w:rsidRPr="00FE57B7">
              <w:instrText xml:space="preserve"> REF _Ref517431308 \h  \* MERGEFORMAT </w:instrText>
            </w:r>
            <w:r w:rsidRPr="00FE57B7">
              <w:fldChar w:fldCharType="separate"/>
            </w:r>
            <w:r w:rsidR="002919D1" w:rsidRPr="00B97375">
              <w:t xml:space="preserve">Figure </w:t>
            </w:r>
            <w:r w:rsidR="002919D1">
              <w:rPr>
                <w:noProof/>
              </w:rPr>
              <w:t>119</w:t>
            </w:r>
            <w:r w:rsidRPr="00FE57B7">
              <w:fldChar w:fldCharType="end"/>
            </w:r>
            <w:r w:rsidRPr="00FE57B7">
              <w:t xml:space="preserve">, </w:t>
            </w:r>
            <w:r w:rsidRPr="00FE57B7">
              <w:fldChar w:fldCharType="begin"/>
            </w:r>
            <w:r w:rsidRPr="00FE57B7">
              <w:instrText xml:space="preserve"> REF _Ref302044532 \h  \* MERGEFORMAT </w:instrText>
            </w:r>
            <w:r w:rsidRPr="00FE57B7">
              <w:fldChar w:fldCharType="separate"/>
            </w:r>
            <w:r w:rsidR="002919D1" w:rsidRPr="00B97375">
              <w:t xml:space="preserve">Table </w:t>
            </w:r>
            <w:r w:rsidR="002919D1">
              <w:t>86</w:t>
            </w:r>
            <w:r w:rsidRPr="00FE57B7">
              <w:fldChar w:fldCharType="end"/>
            </w:r>
            <w:r w:rsidRPr="00FE57B7">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w:t>
            </w:r>
            <w:r w:rsidR="00174213">
              <w:t>low-grade</w:t>
            </w:r>
            <w:r w:rsidRPr="00FE57B7">
              <w:t xml:space="preserve"> (ASC-US/LSIL) cytology results (but without recent abnormalities), therefore laboratories reporting higher rates of </w:t>
            </w:r>
            <w:r w:rsidR="00174213">
              <w:t>low-grade</w:t>
            </w:r>
            <w:r w:rsidRPr="00FE57B7">
              <w:t xml:space="preserve"> abnormalities may also have higher rates of triage testing. Conversely, laboratories reporting on a larger proportion of cytology from colposcopy clinics may be more likely to perform HPV tests arising from colposcopy (for example LabPLUS) but less likely to perform HPV triage testing, because women attending colposcopy have generally had a recent abnormality and therefore do not require triage. These issues may for example partly explain differences in the ratios between different Laboratories. To understand in more detail, the reasons for the differences, an explicit exploration of the purpose for which the HPV test was performed has been examined here.</w:t>
            </w:r>
            <w:r w:rsidR="000436BD">
              <w:t xml:space="preserve"> </w:t>
            </w:r>
          </w:p>
          <w:p w14:paraId="1507E454" w14:textId="77777777" w:rsidR="005009F9" w:rsidRPr="00FE57B7" w:rsidRDefault="005009F9" w:rsidP="00284348">
            <w:pPr>
              <w:pStyle w:val="NoSpacing"/>
            </w:pPr>
          </w:p>
          <w:p w14:paraId="6ACF2D93" w14:textId="775624DB" w:rsidR="005009F9" w:rsidRPr="00FE57B7" w:rsidRDefault="005009F9" w:rsidP="00284348">
            <w:pPr>
              <w:pStyle w:val="NoSpacing"/>
              <w:jc w:val="both"/>
            </w:pPr>
            <w:r w:rsidRPr="00FE57B7">
              <w:t>Exploration is ongoing into the potential reason for tests in the ‘Other’ category, as is the refinement of specifications for the analysis of purpose.</w:t>
            </w:r>
            <w:r w:rsidR="000436BD">
              <w:t xml:space="preserve"> </w:t>
            </w:r>
            <w:r w:rsidRPr="00FE57B7">
              <w:t xml:space="preserve">Some possible explanations include follow-up of women previously treated for </w:t>
            </w:r>
            <w:r w:rsidR="00174213">
              <w:t>high-grade</w:t>
            </w:r>
            <w:r w:rsidRPr="00FE57B7">
              <w:t xml:space="preserv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women aged 20-</w:t>
            </w:r>
            <w:r w:rsidRPr="00FE57B7">
              <w:rPr>
                <w:lang w:val="en-NZ"/>
              </w:rPr>
              <w:t>24</w:t>
            </w:r>
            <w:r w:rsidRPr="00FE57B7">
              <w:t xml:space="preserve">). Synopses held on the NCSP Register of previous (self-reported) </w:t>
            </w:r>
            <w:r w:rsidR="00174213">
              <w:t>high-grade</w:t>
            </w:r>
            <w:r w:rsidRPr="00FE57B7">
              <w:t xml:space="preserve"> abnormalities have been used in this report to explore this possibility further (although these synopses do not distinguish between squamous abnormalities and glandular abnormalities; HPV testing is currently only recommended for the management of women with previous squamous abnormalities). The proportion associated with a synopsis reflecting a previous </w:t>
            </w:r>
            <w:r w:rsidR="00174213">
              <w:t>high-grade</w:t>
            </w:r>
            <w:r w:rsidRPr="00FE57B7">
              <w:t xml:space="preserve"> abnormality (cytological or historical) reported here </w:t>
            </w:r>
            <w:r w:rsidRPr="00FE57B7">
              <w:rPr>
                <w:lang w:val="en-NZ"/>
              </w:rPr>
              <w:t>(27.4</w:t>
            </w:r>
            <w:r w:rsidRPr="00FE57B7">
              <w:t xml:space="preserve">%) is </w:t>
            </w:r>
            <w:r w:rsidRPr="00FE57B7">
              <w:rPr>
                <w:lang w:val="en-NZ"/>
              </w:rPr>
              <w:t xml:space="preserve">higher than </w:t>
            </w:r>
            <w:r w:rsidRPr="00FE57B7">
              <w:t>that in the previous report (</w:t>
            </w:r>
            <w:r w:rsidRPr="00FE57B7">
              <w:rPr>
                <w:lang w:val="en-NZ"/>
              </w:rPr>
              <w:t>24.8</w:t>
            </w:r>
            <w:r w:rsidRPr="00FE57B7">
              <w:t xml:space="preserve">%), and the number of tests in this category has decreased since the previous report (from </w:t>
            </w:r>
            <w:bookmarkStart w:id="1705" w:name="ind81_synopsis_smpl"/>
            <w:r w:rsidRPr="00FE57B7">
              <w:rPr>
                <w:lang w:val="en-NZ"/>
              </w:rPr>
              <w:t xml:space="preserve">951 </w:t>
            </w:r>
            <w:r w:rsidRPr="00FE57B7">
              <w:t xml:space="preserve">to </w:t>
            </w:r>
            <w:bookmarkEnd w:id="1705"/>
            <w:r w:rsidRPr="00FE57B7">
              <w:rPr>
                <w:lang w:val="en-NZ"/>
              </w:rPr>
              <w:t>890).</w:t>
            </w:r>
            <w:r w:rsidRPr="00FE57B7">
              <w:t xml:space="preserve"> In a June 2015 newsletter, the NCSP reminded laboratories that women with a previous glandular lesion, or a </w:t>
            </w:r>
            <w:r w:rsidR="00174213">
              <w:t>high-grade</w:t>
            </w:r>
            <w:r w:rsidRPr="00FE57B7">
              <w:t xml:space="preserve"> synopsis code on their screening history but no confirmation that the previous abnormality was squamous, should remain on annual screening and HPV testing is not indicated for these women. In reports prior to Number 49 (July – December 2017), some HPV tests that were collected at colposcopy were incorrectly classified in the ‘Other’ category (generally within the sub-category of a recent </w:t>
            </w:r>
            <w:r w:rsidR="00174213">
              <w:t>high-grade</w:t>
            </w:r>
            <w:r w:rsidRPr="00FE57B7">
              <w:t xml:space="preserve"> abnormality that therefore did not meet the criteria for post-treatment management or historical testing). This was corrected in Report 49 and the increase in tests collected at colposcopy is explained by this change. The number of tests collected at colposcopy reduced in Report 50 but increased in Report 51 and this reporting period, and is now higher than Report 49 by number and proportion.</w:t>
            </w:r>
          </w:p>
          <w:p w14:paraId="2914500C" w14:textId="77777777" w:rsidR="005009F9" w:rsidRPr="00FE57B7" w:rsidRDefault="005009F9" w:rsidP="00284348">
            <w:pPr>
              <w:pStyle w:val="NoSpacing"/>
              <w:jc w:val="both"/>
            </w:pPr>
          </w:p>
        </w:tc>
      </w:tr>
    </w:tbl>
    <w:p w14:paraId="0A082B7B" w14:textId="77777777" w:rsidR="005009F9" w:rsidRPr="00B97375" w:rsidRDefault="005009F9" w:rsidP="005009F9">
      <w:pPr>
        <w:rPr>
          <w:rStyle w:val="Strong"/>
        </w:rPr>
        <w:sectPr w:rsidR="005009F9" w:rsidRPr="00B97375" w:rsidSect="008A3FC6">
          <w:headerReference w:type="default" r:id="rId148"/>
          <w:footerReference w:type="default" r:id="rId149"/>
          <w:pgSz w:w="11907" w:h="16839" w:code="9"/>
          <w:pgMar w:top="1440" w:right="1417" w:bottom="1276" w:left="1440" w:header="708" w:footer="567" w:gutter="0"/>
          <w:cols w:space="708"/>
          <w:docGrid w:linePitch="360"/>
        </w:sectPr>
      </w:pPr>
    </w:p>
    <w:p w14:paraId="7678CD98" w14:textId="300AE8C0" w:rsidR="005009F9" w:rsidRPr="00B97375" w:rsidRDefault="005009F9" w:rsidP="005009F9">
      <w:pPr>
        <w:pStyle w:val="Caption"/>
        <w:keepNext/>
        <w:spacing w:after="40"/>
      </w:pPr>
      <w:bookmarkStart w:id="1706" w:name="_Ref360739429"/>
      <w:bookmarkStart w:id="1707" w:name="_Ref360739422"/>
      <w:bookmarkStart w:id="1708" w:name="_Toc459126441"/>
      <w:bookmarkStart w:id="1709" w:name="_Toc469398461"/>
      <w:bookmarkStart w:id="1710" w:name="_Toc454287294"/>
      <w:bookmarkStart w:id="1711" w:name="_Toc486941231"/>
      <w:bookmarkStart w:id="1712" w:name="_Toc509928662"/>
      <w:bookmarkStart w:id="1713" w:name="_Toc528676349"/>
      <w:bookmarkStart w:id="1714" w:name="_Toc5627791"/>
      <w:bookmarkStart w:id="1715" w:name="_Toc12875754"/>
      <w:bookmarkStart w:id="1716" w:name="_Toc66871910"/>
      <w:bookmarkStart w:id="1717" w:name="_Toc68615943"/>
      <w:r w:rsidRPr="00B97375">
        <w:t xml:space="preserve">Figure </w:t>
      </w:r>
      <w:bookmarkEnd w:id="1667"/>
      <w:bookmarkEnd w:id="1668"/>
      <w:r w:rsidRPr="00B97375">
        <w:fldChar w:fldCharType="begin"/>
      </w:r>
      <w:r w:rsidRPr="00B97375">
        <w:instrText xml:space="preserve"> SEQ Figure \* ARABIC </w:instrText>
      </w:r>
      <w:r w:rsidRPr="00B97375">
        <w:fldChar w:fldCharType="separate"/>
      </w:r>
      <w:r w:rsidR="002919D1">
        <w:rPr>
          <w:noProof/>
        </w:rPr>
        <w:t>117</w:t>
      </w:r>
      <w:r w:rsidRPr="00B97375">
        <w:rPr>
          <w:noProof/>
        </w:rPr>
        <w:fldChar w:fldCharType="end"/>
      </w:r>
      <w:bookmarkEnd w:id="1706"/>
      <w:r w:rsidRPr="00B97375">
        <w:t xml:space="preserve"> - Volume of HPV test samples received by laboratories during the monitoring period, by age</w:t>
      </w:r>
      <w:bookmarkEnd w:id="1707"/>
      <w:bookmarkEnd w:id="1708"/>
      <w:bookmarkEnd w:id="1709"/>
      <w:bookmarkEnd w:id="1710"/>
      <w:bookmarkEnd w:id="1711"/>
      <w:bookmarkEnd w:id="1712"/>
      <w:bookmarkEnd w:id="1713"/>
      <w:bookmarkEnd w:id="1714"/>
      <w:bookmarkEnd w:id="1715"/>
      <w:bookmarkEnd w:id="1716"/>
      <w:bookmarkEnd w:id="1717"/>
    </w:p>
    <w:p w14:paraId="46A00A38" w14:textId="77777777" w:rsidR="00DB04F5" w:rsidRDefault="005009F9" w:rsidP="005009F9">
      <w:r w:rsidRPr="004D3B47">
        <w:rPr>
          <w:noProof/>
          <w:lang w:eastAsia="en-AU"/>
        </w:rPr>
        <w:drawing>
          <wp:inline distT="0" distB="0" distL="0" distR="0" wp14:anchorId="51CBFA57" wp14:editId="272B6572">
            <wp:extent cx="5400000" cy="34948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400000" cy="3494805"/>
                    </a:xfrm>
                    <a:prstGeom prst="rect">
                      <a:avLst/>
                    </a:prstGeom>
                    <a:noFill/>
                  </pic:spPr>
                </pic:pic>
              </a:graphicData>
            </a:graphic>
          </wp:inline>
        </w:drawing>
      </w:r>
    </w:p>
    <w:p w14:paraId="2CFD3ABC" w14:textId="77777777" w:rsidR="00DB04F5" w:rsidRDefault="00DB04F5" w:rsidP="005009F9"/>
    <w:p w14:paraId="1AFDB9D9" w14:textId="76E9CBB0" w:rsidR="00DB04F5" w:rsidRDefault="00DB04F5" w:rsidP="00DB04F5">
      <w:pPr>
        <w:pStyle w:val="Caption"/>
        <w:keepNext/>
        <w:spacing w:after="40"/>
        <w:jc w:val="both"/>
      </w:pPr>
      <w:bookmarkStart w:id="1718" w:name="_Ref360739461"/>
      <w:bookmarkStart w:id="1719" w:name="_Toc459126442"/>
      <w:bookmarkStart w:id="1720" w:name="_Toc469398462"/>
      <w:bookmarkStart w:id="1721" w:name="_Toc454287295"/>
      <w:bookmarkStart w:id="1722" w:name="_Toc486941232"/>
      <w:bookmarkStart w:id="1723" w:name="_Toc475605345"/>
      <w:bookmarkStart w:id="1724" w:name="_Toc509928663"/>
      <w:bookmarkStart w:id="1725" w:name="_Toc528676350"/>
      <w:bookmarkStart w:id="1726" w:name="_Toc5627792"/>
      <w:bookmarkStart w:id="1727" w:name="_Toc12875755"/>
      <w:bookmarkStart w:id="1728" w:name="_Toc66871911"/>
      <w:bookmarkStart w:id="1729" w:name="_Toc68615944"/>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118</w:t>
      </w:r>
      <w:r>
        <w:rPr>
          <w:noProof/>
        </w:rPr>
        <w:fldChar w:fldCharType="end"/>
      </w:r>
      <w:bookmarkEnd w:id="1718"/>
      <w:r w:rsidRPr="00B97375">
        <w:t xml:space="preserve"> - Volume of HPV test samples received by laboratories during the monitoring period, by laboratory</w:t>
      </w:r>
      <w:bookmarkEnd w:id="1719"/>
      <w:bookmarkEnd w:id="1720"/>
      <w:bookmarkEnd w:id="1721"/>
      <w:bookmarkEnd w:id="1722"/>
      <w:bookmarkEnd w:id="1723"/>
      <w:bookmarkEnd w:id="1724"/>
      <w:bookmarkEnd w:id="1725"/>
      <w:bookmarkEnd w:id="1726"/>
      <w:bookmarkEnd w:id="1727"/>
      <w:bookmarkEnd w:id="1728"/>
      <w:bookmarkEnd w:id="1729"/>
    </w:p>
    <w:p w14:paraId="13743E1A" w14:textId="09C30E06" w:rsidR="005009F9" w:rsidRPr="00F4686C" w:rsidRDefault="00DB04F5" w:rsidP="005009F9">
      <w:r w:rsidRPr="004D3B47">
        <w:rPr>
          <w:noProof/>
          <w:lang w:eastAsia="en-AU"/>
        </w:rPr>
        <w:drawing>
          <wp:inline distT="0" distB="0" distL="0" distR="0" wp14:anchorId="0AC25B61" wp14:editId="5D3859A6">
            <wp:extent cx="5400000" cy="3498591"/>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5E34062C" w14:textId="2629D4B2" w:rsidR="005009F9" w:rsidRPr="00B97375" w:rsidRDefault="005009F9" w:rsidP="005009F9">
      <w:pPr>
        <w:pStyle w:val="Caption"/>
        <w:keepNext/>
        <w:spacing w:after="40"/>
        <w:jc w:val="both"/>
      </w:pPr>
      <w:bookmarkStart w:id="1730" w:name="_Ref358718914"/>
      <w:bookmarkStart w:id="1731" w:name="_Ref517431308"/>
      <w:bookmarkStart w:id="1732" w:name="_Toc459126443"/>
      <w:bookmarkStart w:id="1733" w:name="_Toc469398463"/>
      <w:bookmarkStart w:id="1734" w:name="_Toc454287296"/>
      <w:bookmarkStart w:id="1735" w:name="_Toc486941233"/>
      <w:bookmarkStart w:id="1736" w:name="_Toc475605346"/>
      <w:bookmarkStart w:id="1737" w:name="_Toc5627793"/>
      <w:bookmarkStart w:id="1738" w:name="_Toc12875756"/>
      <w:bookmarkStart w:id="1739" w:name="_Toc509928664"/>
      <w:bookmarkStart w:id="1740" w:name="_Toc528676351"/>
      <w:bookmarkStart w:id="1741" w:name="_Toc66871912"/>
      <w:bookmarkStart w:id="1742" w:name="_Toc68615945"/>
      <w:bookmarkStart w:id="1743" w:name="_Ref328312041"/>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119</w:t>
      </w:r>
      <w:r>
        <w:rPr>
          <w:noProof/>
        </w:rPr>
        <w:fldChar w:fldCharType="end"/>
      </w:r>
      <w:bookmarkEnd w:id="1730"/>
      <w:bookmarkEnd w:id="1731"/>
      <w:r w:rsidRPr="00B97375">
        <w:t xml:space="preserve"> - HPV test samples as a percentage of cytology test samples received during the monitoring period, by laboratory</w:t>
      </w:r>
      <w:bookmarkEnd w:id="1732"/>
      <w:bookmarkEnd w:id="1733"/>
      <w:bookmarkEnd w:id="1734"/>
      <w:bookmarkEnd w:id="1735"/>
      <w:bookmarkEnd w:id="1736"/>
      <w:bookmarkEnd w:id="1737"/>
      <w:bookmarkEnd w:id="1738"/>
      <w:bookmarkEnd w:id="1739"/>
      <w:bookmarkEnd w:id="1740"/>
      <w:bookmarkEnd w:id="1741"/>
      <w:bookmarkEnd w:id="1742"/>
    </w:p>
    <w:p w14:paraId="0CDDA2AD" w14:textId="77777777" w:rsidR="005009F9" w:rsidRPr="00E54575" w:rsidRDefault="005009F9" w:rsidP="005009F9">
      <w:r w:rsidRPr="004D3B47">
        <w:rPr>
          <w:noProof/>
          <w:lang w:eastAsia="en-AU"/>
        </w:rPr>
        <w:drawing>
          <wp:inline distT="0" distB="0" distL="0" distR="0" wp14:anchorId="10BBD86A" wp14:editId="6775E520">
            <wp:extent cx="5400000" cy="3498585"/>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400000" cy="3498585"/>
                    </a:xfrm>
                    <a:prstGeom prst="rect">
                      <a:avLst/>
                    </a:prstGeom>
                    <a:noFill/>
                  </pic:spPr>
                </pic:pic>
              </a:graphicData>
            </a:graphic>
          </wp:inline>
        </w:drawing>
      </w:r>
    </w:p>
    <w:p w14:paraId="2DB66E69" w14:textId="0599FD0E" w:rsidR="005009F9" w:rsidRPr="00B97375" w:rsidRDefault="005009F9" w:rsidP="005009F9">
      <w:pPr>
        <w:rPr>
          <w:i/>
          <w:sz w:val="20"/>
        </w:rPr>
      </w:pPr>
      <w:r w:rsidRPr="00B97375">
        <w:rPr>
          <w:i/>
          <w:sz w:val="20"/>
        </w:rPr>
        <w:t>HPV tests/ colposcopy can be interpreted as the percentage of cytology tests which have an associated HPV test</w:t>
      </w:r>
      <w:r w:rsidR="00DB04F5">
        <w:rPr>
          <w:i/>
          <w:sz w:val="20"/>
        </w:rPr>
        <w:t>.</w:t>
      </w:r>
    </w:p>
    <w:p w14:paraId="4AB68863" w14:textId="77777777" w:rsidR="005009F9" w:rsidRPr="00B97375" w:rsidRDefault="005009F9" w:rsidP="005009F9"/>
    <w:p w14:paraId="579B1A6D" w14:textId="7AF3A947" w:rsidR="005009F9" w:rsidRPr="00B97375" w:rsidRDefault="005009F9" w:rsidP="005009F9">
      <w:pPr>
        <w:pStyle w:val="Caption"/>
        <w:keepNext/>
        <w:spacing w:after="40"/>
      </w:pPr>
      <w:bookmarkStart w:id="1744" w:name="_Ref360739588"/>
      <w:bookmarkStart w:id="1745" w:name="_Toc459126444"/>
      <w:bookmarkStart w:id="1746" w:name="_Toc469398464"/>
      <w:bookmarkStart w:id="1747" w:name="_Toc454287297"/>
      <w:bookmarkStart w:id="1748" w:name="_Toc486941234"/>
      <w:bookmarkStart w:id="1749" w:name="_Toc475605347"/>
      <w:bookmarkStart w:id="1750" w:name="_Toc509928665"/>
      <w:bookmarkStart w:id="1751" w:name="_Toc528676352"/>
      <w:bookmarkStart w:id="1752" w:name="_Toc5627794"/>
      <w:bookmarkStart w:id="1753" w:name="_Toc12875757"/>
      <w:bookmarkStart w:id="1754" w:name="_Toc66871913"/>
      <w:bookmarkStart w:id="1755" w:name="_Toc68615946"/>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120</w:t>
      </w:r>
      <w:r>
        <w:rPr>
          <w:noProof/>
        </w:rPr>
        <w:fldChar w:fldCharType="end"/>
      </w:r>
      <w:bookmarkEnd w:id="1743"/>
      <w:bookmarkEnd w:id="1744"/>
      <w:r w:rsidRPr="00B97375">
        <w:t xml:space="preserve"> - Volume of HPV test samples received during the monitoring period, by purpose</w:t>
      </w:r>
      <w:bookmarkEnd w:id="1745"/>
      <w:bookmarkEnd w:id="1746"/>
      <w:bookmarkEnd w:id="1747"/>
      <w:bookmarkEnd w:id="1748"/>
      <w:bookmarkEnd w:id="1749"/>
      <w:bookmarkEnd w:id="1750"/>
      <w:bookmarkEnd w:id="1751"/>
      <w:bookmarkEnd w:id="1752"/>
      <w:bookmarkEnd w:id="1753"/>
      <w:bookmarkEnd w:id="1754"/>
      <w:bookmarkEnd w:id="1755"/>
    </w:p>
    <w:p w14:paraId="7451A6FA" w14:textId="77777777" w:rsidR="005009F9" w:rsidRPr="00B97375" w:rsidRDefault="005009F9" w:rsidP="005009F9">
      <w:pPr>
        <w:spacing w:line="264" w:lineRule="auto"/>
      </w:pPr>
      <w:bookmarkStart w:id="1756" w:name="_Ref328311686"/>
      <w:bookmarkStart w:id="1757" w:name="_Toc459126445"/>
      <w:bookmarkStart w:id="1758" w:name="_Toc469398465"/>
      <w:bookmarkStart w:id="1759" w:name="_Toc454287298"/>
      <w:bookmarkStart w:id="1760" w:name="_Toc486941235"/>
      <w:bookmarkStart w:id="1761" w:name="_Toc475605348"/>
      <w:r w:rsidRPr="004D3B47">
        <w:rPr>
          <w:noProof/>
          <w:lang w:eastAsia="en-AU"/>
        </w:rPr>
        <w:drawing>
          <wp:inline distT="0" distB="0" distL="0" distR="0" wp14:anchorId="2EF77394" wp14:editId="17AA71E1">
            <wp:extent cx="5400000" cy="3498591"/>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7B7FCDC9" w14:textId="77777777" w:rsidR="005009F9" w:rsidRPr="00B97375" w:rsidRDefault="005009F9" w:rsidP="005009F9">
      <w:r w:rsidRPr="00B97375">
        <w:br w:type="page"/>
      </w:r>
    </w:p>
    <w:p w14:paraId="710699B8" w14:textId="2F112198" w:rsidR="005009F9" w:rsidRPr="00B97375" w:rsidRDefault="005009F9" w:rsidP="005009F9">
      <w:pPr>
        <w:pStyle w:val="Caption"/>
        <w:keepNext/>
        <w:spacing w:after="40"/>
      </w:pPr>
      <w:bookmarkStart w:id="1762" w:name="_Ref517431183"/>
      <w:bookmarkStart w:id="1763" w:name="_Toc509928666"/>
      <w:bookmarkStart w:id="1764" w:name="_Toc528676353"/>
      <w:bookmarkStart w:id="1765" w:name="_Toc5627795"/>
      <w:bookmarkStart w:id="1766" w:name="_Toc12875758"/>
      <w:bookmarkStart w:id="1767" w:name="_Toc66871914"/>
      <w:bookmarkStart w:id="1768" w:name="_Toc68615947"/>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121</w:t>
      </w:r>
      <w:r>
        <w:rPr>
          <w:noProof/>
        </w:rPr>
        <w:fldChar w:fldCharType="end"/>
      </w:r>
      <w:bookmarkEnd w:id="1756"/>
      <w:bookmarkEnd w:id="1762"/>
      <w:r w:rsidRPr="00B97375">
        <w:rPr>
          <w:noProof/>
        </w:rPr>
        <w:t xml:space="preserve"> </w:t>
      </w:r>
      <w:r w:rsidRPr="00B97375">
        <w:t>- HPV test samples received during the monitoring period, by purpose and age</w:t>
      </w:r>
      <w:bookmarkEnd w:id="1757"/>
      <w:bookmarkEnd w:id="1758"/>
      <w:bookmarkEnd w:id="1759"/>
      <w:bookmarkEnd w:id="1760"/>
      <w:bookmarkEnd w:id="1761"/>
      <w:bookmarkEnd w:id="1763"/>
      <w:bookmarkEnd w:id="1764"/>
      <w:bookmarkEnd w:id="1765"/>
      <w:bookmarkEnd w:id="1766"/>
      <w:bookmarkEnd w:id="1767"/>
      <w:bookmarkEnd w:id="1768"/>
    </w:p>
    <w:p w14:paraId="0313304A" w14:textId="26AEAD8A" w:rsidR="005009F9" w:rsidRDefault="00481F36" w:rsidP="005009F9">
      <w:r w:rsidRPr="004D3B47">
        <w:rPr>
          <w:noProof/>
          <w:lang w:eastAsia="en-AU"/>
        </w:rPr>
        <w:drawing>
          <wp:inline distT="0" distB="0" distL="0" distR="0" wp14:anchorId="16444A6C" wp14:editId="54E7C90E">
            <wp:extent cx="5400000" cy="349859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60134365" w14:textId="77777777" w:rsidR="005009F9" w:rsidRDefault="005009F9" w:rsidP="005009F9"/>
    <w:p w14:paraId="435836E7" w14:textId="48F28217" w:rsidR="005009F9" w:rsidRDefault="005009F9" w:rsidP="005009F9">
      <w:pPr>
        <w:pStyle w:val="Caption"/>
        <w:keepNext/>
        <w:spacing w:after="40"/>
        <w:jc w:val="both"/>
      </w:pPr>
      <w:bookmarkStart w:id="1769" w:name="_Ref328311698"/>
      <w:bookmarkStart w:id="1770" w:name="_Toc459126446"/>
      <w:bookmarkStart w:id="1771" w:name="_Toc469398466"/>
      <w:bookmarkStart w:id="1772" w:name="_Toc454287299"/>
      <w:bookmarkStart w:id="1773" w:name="_Toc486941236"/>
      <w:bookmarkStart w:id="1774" w:name="_Toc475605349"/>
      <w:bookmarkStart w:id="1775" w:name="_Toc509928667"/>
      <w:bookmarkStart w:id="1776" w:name="_Toc528676354"/>
      <w:bookmarkStart w:id="1777" w:name="_Toc5627796"/>
      <w:bookmarkStart w:id="1778" w:name="_Toc12875759"/>
      <w:bookmarkStart w:id="1779" w:name="_Toc66871915"/>
      <w:bookmarkStart w:id="1780" w:name="_Toc68615948"/>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122</w:t>
      </w:r>
      <w:r>
        <w:rPr>
          <w:noProof/>
        </w:rPr>
        <w:fldChar w:fldCharType="end"/>
      </w:r>
      <w:bookmarkEnd w:id="1769"/>
      <w:r w:rsidRPr="00B97375">
        <w:rPr>
          <w:noProof/>
        </w:rPr>
        <w:t xml:space="preserve"> </w:t>
      </w:r>
      <w:r w:rsidRPr="00B97375">
        <w:t>- HPV test samples received during the monitoring period, by purpose and laboratory</w:t>
      </w:r>
      <w:bookmarkEnd w:id="1770"/>
      <w:bookmarkEnd w:id="1771"/>
      <w:bookmarkEnd w:id="1772"/>
      <w:bookmarkEnd w:id="1773"/>
      <w:bookmarkEnd w:id="1774"/>
      <w:bookmarkEnd w:id="1775"/>
      <w:bookmarkEnd w:id="1776"/>
      <w:bookmarkEnd w:id="1777"/>
      <w:bookmarkEnd w:id="1778"/>
      <w:bookmarkEnd w:id="1779"/>
      <w:bookmarkEnd w:id="1780"/>
    </w:p>
    <w:p w14:paraId="254411DF" w14:textId="79AE6EE9" w:rsidR="005009F9" w:rsidRPr="00B97375" w:rsidRDefault="00481F36" w:rsidP="005009F9">
      <w:r w:rsidRPr="004D3B47">
        <w:rPr>
          <w:noProof/>
          <w:lang w:eastAsia="en-AU"/>
        </w:rPr>
        <w:drawing>
          <wp:inline distT="0" distB="0" distL="0" distR="0" wp14:anchorId="291327DF" wp14:editId="33E1ECB0">
            <wp:extent cx="5400000" cy="350444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7F69532C" w14:textId="4865D847" w:rsidR="005009F9" w:rsidRPr="00B97375" w:rsidRDefault="005009F9" w:rsidP="005009F9">
      <w:pPr>
        <w:pStyle w:val="Caption"/>
        <w:keepNext/>
        <w:spacing w:after="40"/>
        <w:jc w:val="both"/>
      </w:pPr>
      <w:bookmarkStart w:id="1781" w:name="_Ref360739774"/>
      <w:bookmarkStart w:id="1782" w:name="_Ref517431245"/>
      <w:bookmarkStart w:id="1783" w:name="_Toc459126447"/>
      <w:bookmarkStart w:id="1784" w:name="_Toc469398467"/>
      <w:bookmarkStart w:id="1785" w:name="_Toc454287300"/>
      <w:bookmarkStart w:id="1786" w:name="_Toc486941237"/>
      <w:bookmarkStart w:id="1787" w:name="_Toc475605350"/>
      <w:bookmarkStart w:id="1788" w:name="_Toc5627797"/>
      <w:bookmarkStart w:id="1789" w:name="_Toc12875760"/>
      <w:bookmarkStart w:id="1790" w:name="_Toc509928668"/>
      <w:bookmarkStart w:id="1791" w:name="_Toc528676355"/>
      <w:bookmarkStart w:id="1792" w:name="_Toc66871916"/>
      <w:bookmarkStart w:id="1793" w:name="_Toc68615949"/>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123</w:t>
      </w:r>
      <w:r>
        <w:rPr>
          <w:noProof/>
        </w:rPr>
        <w:fldChar w:fldCharType="end"/>
      </w:r>
      <w:bookmarkEnd w:id="1781"/>
      <w:bookmarkEnd w:id="1782"/>
      <w:r w:rsidRPr="00B97375">
        <w:rPr>
          <w:noProof/>
        </w:rPr>
        <w:t xml:space="preserve"> </w:t>
      </w:r>
      <w:r w:rsidRPr="00B97375">
        <w:t>- HPV test samples collected at colposcopy, in relation to total colposcopies* performed in the period, by DHB</w:t>
      </w:r>
      <w:bookmarkEnd w:id="1783"/>
      <w:bookmarkEnd w:id="1784"/>
      <w:bookmarkEnd w:id="1785"/>
      <w:bookmarkEnd w:id="1786"/>
      <w:bookmarkEnd w:id="1787"/>
      <w:bookmarkEnd w:id="1788"/>
      <w:bookmarkEnd w:id="1789"/>
      <w:bookmarkEnd w:id="1790"/>
      <w:bookmarkEnd w:id="1791"/>
      <w:bookmarkEnd w:id="1792"/>
      <w:bookmarkEnd w:id="1793"/>
      <w:r w:rsidRPr="00B97375">
        <w:t xml:space="preserve"> </w:t>
      </w:r>
    </w:p>
    <w:p w14:paraId="06A8C6AF" w14:textId="77777777" w:rsidR="005009F9" w:rsidRPr="00E54575" w:rsidRDefault="005009F9" w:rsidP="005009F9">
      <w:r w:rsidRPr="004D3B47">
        <w:rPr>
          <w:noProof/>
          <w:lang w:eastAsia="en-AU"/>
        </w:rPr>
        <w:drawing>
          <wp:inline distT="0" distB="0" distL="0" distR="0" wp14:anchorId="42913D3D" wp14:editId="5E2DE29A">
            <wp:extent cx="5400000" cy="3399133"/>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400000" cy="3399133"/>
                    </a:xfrm>
                    <a:prstGeom prst="rect">
                      <a:avLst/>
                    </a:prstGeom>
                    <a:noFill/>
                  </pic:spPr>
                </pic:pic>
              </a:graphicData>
            </a:graphic>
          </wp:inline>
        </w:drawing>
      </w:r>
    </w:p>
    <w:p w14:paraId="13DAD941" w14:textId="77777777" w:rsidR="005009F9" w:rsidRPr="00B97375" w:rsidRDefault="005009F9" w:rsidP="005009F9">
      <w:pPr>
        <w:rPr>
          <w:i/>
          <w:sz w:val="20"/>
        </w:rPr>
      </w:pPr>
      <w:r w:rsidRPr="00B97375">
        <w:rPr>
          <w:i/>
          <w:sz w:val="20"/>
        </w:rPr>
        <w:t xml:space="preserve">HPV tests/ colposcopy can be interpreted broadly as the percentage of colposcopies within this DHB/ sector where a sample is collected for HPV testing. *the number of HPV tests here includes only HPV test samples where a colposcopy report record exists </w:t>
      </w:r>
      <w:r w:rsidRPr="00B97375">
        <w:rPr>
          <w:i/>
          <w:sz w:val="20"/>
          <w:szCs w:val="20"/>
        </w:rPr>
        <w:t>and</w:t>
      </w:r>
      <w:r w:rsidRPr="00B97375">
        <w:rPr>
          <w:i/>
          <w:sz w:val="20"/>
        </w:rPr>
        <w:t xml:space="preserve"> is not inferred by a histology result. </w:t>
      </w:r>
    </w:p>
    <w:p w14:paraId="4DCD567F" w14:textId="77777777" w:rsidR="005009F9" w:rsidRPr="00B97375" w:rsidRDefault="005009F9" w:rsidP="005009F9">
      <w:pPr>
        <w:rPr>
          <w:i/>
          <w:sz w:val="20"/>
        </w:rPr>
      </w:pPr>
    </w:p>
    <w:p w14:paraId="597C35B4" w14:textId="68434432" w:rsidR="005009F9" w:rsidRPr="00B97375" w:rsidRDefault="005009F9" w:rsidP="005009F9">
      <w:pPr>
        <w:pStyle w:val="Caption"/>
        <w:keepNext/>
        <w:spacing w:after="40"/>
      </w:pPr>
      <w:bookmarkStart w:id="1794" w:name="_Ref486505788"/>
      <w:bookmarkStart w:id="1795" w:name="_Toc475605351"/>
      <w:bookmarkStart w:id="1796" w:name="_Toc486941238"/>
      <w:bookmarkStart w:id="1797" w:name="_Toc509928669"/>
      <w:bookmarkStart w:id="1798" w:name="_Toc528676356"/>
      <w:bookmarkStart w:id="1799" w:name="_Toc5627798"/>
      <w:bookmarkStart w:id="1800" w:name="_Toc12875761"/>
      <w:bookmarkStart w:id="1801" w:name="_Toc66871917"/>
      <w:bookmarkStart w:id="1802" w:name="_Toc68615950"/>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124</w:t>
      </w:r>
      <w:r>
        <w:rPr>
          <w:noProof/>
        </w:rPr>
        <w:fldChar w:fldCharType="end"/>
      </w:r>
      <w:bookmarkEnd w:id="1794"/>
      <w:r w:rsidRPr="00B97375">
        <w:t xml:space="preserve"> - Trends in </w:t>
      </w:r>
      <w:bookmarkStart w:id="1803" w:name="_Toc475605352"/>
      <w:bookmarkEnd w:id="1795"/>
      <w:r w:rsidRPr="00B97375">
        <w:t>volumes of HPV test samples received, by laboratory</w:t>
      </w:r>
      <w:bookmarkEnd w:id="1796"/>
      <w:bookmarkEnd w:id="1797"/>
      <w:bookmarkEnd w:id="1798"/>
      <w:bookmarkEnd w:id="1799"/>
      <w:bookmarkEnd w:id="1800"/>
      <w:bookmarkEnd w:id="1801"/>
      <w:bookmarkEnd w:id="1802"/>
      <w:bookmarkEnd w:id="1803"/>
    </w:p>
    <w:p w14:paraId="0D2525FE" w14:textId="77777777" w:rsidR="005009F9" w:rsidRPr="00B97375" w:rsidRDefault="005009F9" w:rsidP="005009F9">
      <w:pPr>
        <w:jc w:val="both"/>
        <w:rPr>
          <w:sz w:val="20"/>
        </w:rPr>
      </w:pPr>
      <w:bookmarkStart w:id="1804" w:name="_Ref475524660"/>
      <w:bookmarkStart w:id="1805" w:name="_Toc486941239"/>
      <w:r w:rsidRPr="004D3B47">
        <w:rPr>
          <w:noProof/>
          <w:sz w:val="20"/>
          <w:lang w:eastAsia="en-AU"/>
        </w:rPr>
        <w:drawing>
          <wp:inline distT="0" distB="0" distL="0" distR="0" wp14:anchorId="34E752A9" wp14:editId="7E4E0868">
            <wp:extent cx="5400000" cy="3518447"/>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400000" cy="3518447"/>
                    </a:xfrm>
                    <a:prstGeom prst="rect">
                      <a:avLst/>
                    </a:prstGeom>
                    <a:noFill/>
                  </pic:spPr>
                </pic:pic>
              </a:graphicData>
            </a:graphic>
          </wp:inline>
        </w:drawing>
      </w:r>
    </w:p>
    <w:p w14:paraId="652F2E74" w14:textId="77777777" w:rsidR="005009F9" w:rsidRPr="00B97375" w:rsidRDefault="005009F9" w:rsidP="005009F9">
      <w:r w:rsidRPr="00B97375">
        <w:br w:type="page"/>
      </w:r>
    </w:p>
    <w:p w14:paraId="5E160649" w14:textId="4A71BFD4" w:rsidR="005009F9" w:rsidRPr="00B97375" w:rsidRDefault="005009F9" w:rsidP="005009F9">
      <w:pPr>
        <w:pStyle w:val="Caption"/>
        <w:keepNext/>
        <w:spacing w:after="40"/>
      </w:pPr>
      <w:bookmarkStart w:id="1806" w:name="_Ref512860137"/>
      <w:bookmarkStart w:id="1807" w:name="_Toc509928670"/>
      <w:bookmarkStart w:id="1808" w:name="_Toc528676357"/>
      <w:bookmarkStart w:id="1809" w:name="_Toc5627799"/>
      <w:bookmarkStart w:id="1810" w:name="_Toc12875762"/>
      <w:bookmarkStart w:id="1811" w:name="_Toc66871918"/>
      <w:bookmarkStart w:id="1812" w:name="_Toc68615951"/>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125</w:t>
      </w:r>
      <w:r>
        <w:rPr>
          <w:noProof/>
        </w:rPr>
        <w:fldChar w:fldCharType="end"/>
      </w:r>
      <w:bookmarkEnd w:id="1804"/>
      <w:bookmarkEnd w:id="1806"/>
      <w:r w:rsidRPr="00B97375">
        <w:t xml:space="preserve"> - Trends in volumes of HPV test samples received, by purpose</w:t>
      </w:r>
      <w:bookmarkEnd w:id="1805"/>
      <w:bookmarkEnd w:id="1807"/>
      <w:bookmarkEnd w:id="1808"/>
      <w:bookmarkEnd w:id="1809"/>
      <w:bookmarkEnd w:id="1810"/>
      <w:bookmarkEnd w:id="1811"/>
      <w:bookmarkEnd w:id="1812"/>
    </w:p>
    <w:p w14:paraId="0DFBF8D0" w14:textId="77777777" w:rsidR="005009F9" w:rsidRDefault="005009F9" w:rsidP="005009F9">
      <w:pPr>
        <w:pStyle w:val="Caption"/>
        <w:keepNext/>
        <w:spacing w:after="40"/>
      </w:pPr>
      <w:r w:rsidRPr="004D3B47">
        <w:rPr>
          <w:noProof/>
          <w:lang w:eastAsia="en-AU"/>
        </w:rPr>
        <w:drawing>
          <wp:inline distT="0" distB="0" distL="0" distR="0" wp14:anchorId="1D7BBC22" wp14:editId="1C72D4E7">
            <wp:extent cx="5400000" cy="3518446"/>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5400000" cy="3518446"/>
                    </a:xfrm>
                    <a:prstGeom prst="rect">
                      <a:avLst/>
                    </a:prstGeom>
                    <a:noFill/>
                  </pic:spPr>
                </pic:pic>
              </a:graphicData>
            </a:graphic>
          </wp:inline>
        </w:drawing>
      </w:r>
      <w:bookmarkStart w:id="1813" w:name="_Ref5620439"/>
      <w:bookmarkStart w:id="1814" w:name="_Toc5627800"/>
      <w:bookmarkStart w:id="1815" w:name="_Toc12875763"/>
    </w:p>
    <w:p w14:paraId="1684F252" w14:textId="77777777" w:rsidR="005009F9" w:rsidRDefault="005009F9" w:rsidP="005009F9">
      <w:pPr>
        <w:pStyle w:val="Caption"/>
        <w:keepNext/>
        <w:spacing w:after="40"/>
      </w:pPr>
    </w:p>
    <w:p w14:paraId="0550F475" w14:textId="56F7ACB2" w:rsidR="005009F9" w:rsidRPr="004D3B47" w:rsidRDefault="005009F9" w:rsidP="005009F9">
      <w:pPr>
        <w:pStyle w:val="Caption"/>
        <w:keepNext/>
        <w:spacing w:after="40"/>
      </w:pPr>
      <w:bookmarkStart w:id="1816" w:name="_Toc66871919"/>
      <w:bookmarkStart w:id="1817" w:name="_Toc68615952"/>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126</w:t>
      </w:r>
      <w:r w:rsidRPr="004D3B47">
        <w:rPr>
          <w:noProof/>
        </w:rPr>
        <w:fldChar w:fldCharType="end"/>
      </w:r>
      <w:bookmarkEnd w:id="1813"/>
      <w:r w:rsidRPr="004D3B47">
        <w:t xml:space="preserve"> - Trends in HPV test samples collected at colposcopy, in relation to total colposcopies* performed in the period, by DHB</w:t>
      </w:r>
      <w:bookmarkEnd w:id="1814"/>
      <w:bookmarkEnd w:id="1815"/>
      <w:bookmarkEnd w:id="1816"/>
      <w:bookmarkEnd w:id="1817"/>
      <w:r w:rsidRPr="004D3B47">
        <w:t xml:space="preserve"> </w:t>
      </w:r>
    </w:p>
    <w:p w14:paraId="0DBED69E" w14:textId="77777777" w:rsidR="005009F9" w:rsidRPr="004D3B47" w:rsidRDefault="005009F9" w:rsidP="005009F9">
      <w:pPr>
        <w:rPr>
          <w:i/>
          <w:sz w:val="20"/>
        </w:rPr>
      </w:pPr>
      <w:r w:rsidRPr="004D3B47">
        <w:rPr>
          <w:i/>
          <w:noProof/>
          <w:sz w:val="20"/>
          <w:lang w:eastAsia="en-AU"/>
        </w:rPr>
        <w:drawing>
          <wp:inline distT="0" distB="0" distL="0" distR="0" wp14:anchorId="5A16A1E9" wp14:editId="361D3836">
            <wp:extent cx="5400000" cy="3370973"/>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5400000" cy="3370973"/>
                    </a:xfrm>
                    <a:prstGeom prst="rect">
                      <a:avLst/>
                    </a:prstGeom>
                    <a:noFill/>
                  </pic:spPr>
                </pic:pic>
              </a:graphicData>
            </a:graphic>
          </wp:inline>
        </w:drawing>
      </w:r>
    </w:p>
    <w:p w14:paraId="6D3C2205" w14:textId="77777777" w:rsidR="005009F9" w:rsidRPr="00B97375" w:rsidRDefault="005009F9" w:rsidP="005009F9">
      <w:pPr>
        <w:rPr>
          <w:lang w:eastAsia="en-AU"/>
        </w:rPr>
      </w:pPr>
      <w:r w:rsidRPr="004D3B47">
        <w:rPr>
          <w:i/>
          <w:sz w:val="20"/>
        </w:rPr>
        <w:t>HPV tests/ colposcopy can be interpreted broadly as the percentage of colposcopies within this DHB/ sector where a sample is collected for HPV testing. *the number of HPV tests here includes only HPV test samples where a colposcopy report record exists and is not inferred by a histology result.</w:t>
      </w:r>
      <w:bookmarkStart w:id="1818" w:name="_Toc478551521"/>
      <w:bookmarkStart w:id="1819" w:name="_Toc482704704"/>
      <w:bookmarkStart w:id="1820" w:name="_Toc478551587"/>
      <w:r w:rsidRPr="00B97375">
        <w:rPr>
          <w:lang w:eastAsia="en-AU"/>
        </w:rPr>
        <w:br w:type="page"/>
      </w:r>
    </w:p>
    <w:p w14:paraId="36F2039E" w14:textId="70642C11" w:rsidR="005009F9" w:rsidRPr="00B97375" w:rsidRDefault="005009F9" w:rsidP="005009F9">
      <w:pPr>
        <w:pStyle w:val="Heading3"/>
        <w:ind w:right="544"/>
        <w:jc w:val="both"/>
        <w:rPr>
          <w:lang w:eastAsia="en-AU"/>
        </w:rPr>
      </w:pPr>
      <w:bookmarkStart w:id="1821" w:name="_Toc509928463"/>
      <w:bookmarkStart w:id="1822" w:name="_Toc528676065"/>
      <w:bookmarkStart w:id="1823" w:name="_Toc2170052"/>
      <w:bookmarkStart w:id="1824" w:name="_Toc66871676"/>
      <w:r w:rsidRPr="00B97375">
        <w:rPr>
          <w:lang w:eastAsia="en-AU"/>
        </w:rPr>
        <w:t xml:space="preserve">Indicator 8.3 – HPV tests for follow-up of women with a historical </w:t>
      </w:r>
      <w:r w:rsidR="00174213">
        <w:rPr>
          <w:lang w:eastAsia="en-AU"/>
        </w:rPr>
        <w:t>high-grade</w:t>
      </w:r>
      <w:r w:rsidRPr="00B97375">
        <w:rPr>
          <w:lang w:eastAsia="en-AU"/>
        </w:rPr>
        <w:t xml:space="preserve"> abnormality</w:t>
      </w:r>
      <w:bookmarkEnd w:id="1818"/>
      <w:bookmarkEnd w:id="1819"/>
      <w:bookmarkEnd w:id="1820"/>
      <w:bookmarkEnd w:id="1821"/>
      <w:bookmarkEnd w:id="1822"/>
      <w:bookmarkEnd w:id="1823"/>
      <w:bookmarkEnd w:id="1824"/>
      <w:r w:rsidRPr="00B97375">
        <w:rPr>
          <w:lang w:eastAsia="en-AU"/>
        </w:rPr>
        <w:t xml:space="preserve"> </w:t>
      </w:r>
    </w:p>
    <w:p w14:paraId="7D818A27" w14:textId="77777777" w:rsidR="005009F9" w:rsidRPr="00B97375" w:rsidRDefault="005009F9" w:rsidP="005009F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009F9" w:rsidRPr="00B97375" w14:paraId="3152737B" w14:textId="77777777" w:rsidTr="00284348">
        <w:tc>
          <w:tcPr>
            <w:tcW w:w="1526" w:type="dxa"/>
          </w:tcPr>
          <w:p w14:paraId="6D9DFE7D" w14:textId="77777777" w:rsidR="005009F9" w:rsidRPr="00FE57B7" w:rsidRDefault="005009F9" w:rsidP="00284348">
            <w:pPr>
              <w:spacing w:before="120"/>
              <w:ind w:right="544"/>
              <w:jc w:val="both"/>
              <w:rPr>
                <w:b/>
              </w:rPr>
            </w:pPr>
            <w:r w:rsidRPr="00FE57B7">
              <w:rPr>
                <w:b/>
              </w:rPr>
              <w:t>Definition</w:t>
            </w:r>
          </w:p>
        </w:tc>
        <w:tc>
          <w:tcPr>
            <w:tcW w:w="7796" w:type="dxa"/>
          </w:tcPr>
          <w:p w14:paraId="6138F938" w14:textId="6E22E674" w:rsidR="005009F9" w:rsidRPr="00FE57B7" w:rsidRDefault="005009F9" w:rsidP="00284348">
            <w:pPr>
              <w:spacing w:before="120"/>
              <w:ind w:right="34"/>
              <w:jc w:val="both"/>
            </w:pPr>
            <w:r w:rsidRPr="00FE57B7">
              <w:t xml:space="preserve">NCSP Guidelines for Cervical Screening in New Zealand state that women with a previous </w:t>
            </w:r>
            <w:r w:rsidR="00174213">
              <w:t>high-grade</w:t>
            </w:r>
            <w:r w:rsidRPr="00FE57B7">
              <w:t xml:space="preserve"> squamous abnormality (ASC-H, HSIL, CIN 2/3) more than three years ago may benefit from two rounds of dual cytology and hrHPV testing (“historical testing”). If women test negative on both tests over two years, they can safely be screened according to the routine screening recommendations (cytology alone every three years until 70).</w:t>
            </w:r>
            <w:r w:rsidR="000436BD">
              <w:t xml:space="preserve"> </w:t>
            </w:r>
            <w:r w:rsidRPr="00FE57B7">
              <w:t xml:space="preserve">HPV testing is not recommended for management of women with a historic non-squamous </w:t>
            </w:r>
            <w:r w:rsidR="00174213">
              <w:t>high-grade</w:t>
            </w:r>
            <w:r w:rsidRPr="00FE57B7">
              <w:t xml:space="preserve"> abnormality.</w:t>
            </w:r>
          </w:p>
          <w:p w14:paraId="61BDC444" w14:textId="77777777" w:rsidR="005009F9" w:rsidRPr="00FE57B7" w:rsidRDefault="005009F9" w:rsidP="00284348">
            <w:pPr>
              <w:pStyle w:val="NoSpacing"/>
            </w:pPr>
          </w:p>
          <w:p w14:paraId="481F4642" w14:textId="77777777" w:rsidR="005009F9" w:rsidRPr="00FE57B7" w:rsidRDefault="005009F9" w:rsidP="00284348">
            <w:pPr>
              <w:pStyle w:val="NoSpacing"/>
              <w:jc w:val="both"/>
            </w:pPr>
            <w:r w:rsidRPr="00FE57B7">
              <w:t xml:space="preserve">The purpose of this indicator is to examine the extent to which historical testing is being used for women who are eligible for it, and the outcomes of these tests. </w:t>
            </w:r>
          </w:p>
          <w:p w14:paraId="72D73ED8" w14:textId="77777777" w:rsidR="005009F9" w:rsidRPr="00FE57B7" w:rsidRDefault="005009F9" w:rsidP="00284348">
            <w:pPr>
              <w:pStyle w:val="NoSpacing"/>
            </w:pPr>
          </w:p>
          <w:p w14:paraId="4692E1C0" w14:textId="4C2C9103" w:rsidR="005009F9" w:rsidRPr="00FE57B7" w:rsidRDefault="005009F9" w:rsidP="00284348">
            <w:pPr>
              <w:pStyle w:val="NoSpacing"/>
              <w:jc w:val="both"/>
            </w:pPr>
            <w:r w:rsidRPr="00FE57B7">
              <w:t xml:space="preserve">Predominantly, women who are eligible for historical testing will be those who were eligible for it at the time it was introduced (1 October 2009), because women with more recent </w:t>
            </w:r>
            <w:r w:rsidR="00174213">
              <w:t>high-grade</w:t>
            </w:r>
            <w:r w:rsidRPr="00FE57B7">
              <w:t xml:space="preserve"> squamous abnormalities will be followed up with hrHPV testing in other ways (as part of standard post-treatment management and/ or use of hrHPV testing to assist in resolving discordant cytology and colposcopy/ histology). Women are considered to have been eligible for historical testing as at 1 October 2009 if: </w:t>
            </w:r>
          </w:p>
          <w:p w14:paraId="0BEB5134" w14:textId="4E4C4624" w:rsidR="005009F9" w:rsidRPr="00FE57B7" w:rsidRDefault="005009F9" w:rsidP="00284348">
            <w:pPr>
              <w:numPr>
                <w:ilvl w:val="0"/>
                <w:numId w:val="27"/>
              </w:numPr>
              <w:spacing w:before="120"/>
              <w:ind w:right="34"/>
              <w:jc w:val="both"/>
              <w:rPr>
                <w:lang w:val="en-NZ"/>
              </w:rPr>
            </w:pPr>
            <w:r w:rsidRPr="00FE57B7">
              <w:rPr>
                <w:lang w:val="en-NZ"/>
              </w:rPr>
              <w:t xml:space="preserve">They had a </w:t>
            </w:r>
            <w:r w:rsidR="00174213">
              <w:rPr>
                <w:lang w:val="en-NZ"/>
              </w:rPr>
              <w:t>high-grade</w:t>
            </w:r>
            <w:r w:rsidRPr="00FE57B7">
              <w:rPr>
                <w:lang w:val="en-NZ"/>
              </w:rPr>
              <w:t xml:space="preserve"> squamous abnormality (cytology or histology) more than three years prior to 1 October 2009, as per the definition of </w:t>
            </w:r>
            <w:r w:rsidRPr="00FE57B7">
              <w:t xml:space="preserve">historical testing </w:t>
            </w:r>
            <w:r w:rsidRPr="00FE57B7">
              <w:rPr>
                <w:lang w:val="en-NZ"/>
              </w:rPr>
              <w:t>(i.e. p</w:t>
            </w:r>
            <w:r w:rsidRPr="00FE57B7">
              <w:t>rior</w:t>
            </w:r>
            <w:r w:rsidRPr="00FE57B7">
              <w:rPr>
                <w:lang w:val="en-NZ"/>
              </w:rPr>
              <w:t xml:space="preserve"> to 1 October 2006) and</w:t>
            </w:r>
          </w:p>
          <w:p w14:paraId="5D96F22F" w14:textId="77777777" w:rsidR="005009F9" w:rsidRPr="00FE57B7" w:rsidRDefault="005009F9" w:rsidP="00284348">
            <w:pPr>
              <w:numPr>
                <w:ilvl w:val="0"/>
                <w:numId w:val="27"/>
              </w:numPr>
              <w:spacing w:before="120"/>
              <w:ind w:right="34"/>
              <w:jc w:val="both"/>
              <w:rPr>
                <w:lang w:val="en-NZ"/>
              </w:rPr>
            </w:pPr>
            <w:r w:rsidRPr="00FE57B7">
              <w:rPr>
                <w:lang w:val="en-NZ"/>
              </w:rPr>
              <w:t>They had no previous glandular abnormality (i.e. prior to 1 October 2009); and</w:t>
            </w:r>
          </w:p>
          <w:p w14:paraId="02D5DB0E" w14:textId="28C3AE7C" w:rsidR="005009F9" w:rsidRPr="00FE57B7" w:rsidRDefault="005009F9" w:rsidP="00284348">
            <w:pPr>
              <w:numPr>
                <w:ilvl w:val="0"/>
                <w:numId w:val="27"/>
              </w:numPr>
              <w:spacing w:before="120"/>
              <w:ind w:right="34"/>
              <w:jc w:val="both"/>
              <w:rPr>
                <w:lang w:val="en-NZ"/>
              </w:rPr>
            </w:pPr>
            <w:r w:rsidRPr="00FE57B7">
              <w:rPr>
                <w:lang w:val="en-NZ"/>
              </w:rPr>
              <w:t xml:space="preserve">Between their historical </w:t>
            </w:r>
            <w:r w:rsidR="00174213">
              <w:rPr>
                <w:lang w:val="en-NZ"/>
              </w:rPr>
              <w:t>high-grade</w:t>
            </w:r>
            <w:r w:rsidRPr="00FE57B7">
              <w:rPr>
                <w:lang w:val="en-NZ"/>
              </w:rPr>
              <w:t xml:space="preserve"> squamous abnormality and 1 October 2009, they had </w:t>
            </w:r>
            <w:r w:rsidRPr="00FE57B7">
              <w:rPr>
                <w:i/>
                <w:lang w:val="en-NZ"/>
              </w:rPr>
              <w:t>either</w:t>
            </w:r>
            <w:r w:rsidRPr="00FE57B7">
              <w:rPr>
                <w:lang w:val="en-NZ"/>
              </w:rPr>
              <w:t xml:space="preserve"> no cytology OR only negative cytology OR </w:t>
            </w:r>
            <w:r w:rsidRPr="00FE57B7">
              <w:rPr>
                <w:rFonts w:cs="Arial"/>
                <w:szCs w:val="20"/>
              </w:rPr>
              <w:t>three consecutive negative cytology tests as their most recent cytology results; and</w:t>
            </w:r>
          </w:p>
          <w:p w14:paraId="614163BA" w14:textId="77777777" w:rsidR="005009F9" w:rsidRPr="00FE57B7" w:rsidRDefault="005009F9" w:rsidP="00284348">
            <w:pPr>
              <w:numPr>
                <w:ilvl w:val="0"/>
                <w:numId w:val="27"/>
              </w:numPr>
              <w:spacing w:before="120"/>
              <w:ind w:right="34"/>
              <w:jc w:val="both"/>
              <w:rPr>
                <w:lang w:val="en-NZ"/>
              </w:rPr>
            </w:pPr>
            <w:r w:rsidRPr="00FE57B7">
              <w:rPr>
                <w:lang w:val="en-NZ"/>
              </w:rPr>
              <w:t>They were alive on 1 October 2009.</w:t>
            </w:r>
          </w:p>
          <w:p w14:paraId="249BC6E4" w14:textId="77777777" w:rsidR="005009F9" w:rsidRPr="00FE57B7" w:rsidRDefault="005009F9" w:rsidP="00284348">
            <w:pPr>
              <w:pStyle w:val="NoSpacing"/>
              <w:rPr>
                <w:lang w:val="en-NZ"/>
              </w:rPr>
            </w:pPr>
          </w:p>
          <w:p w14:paraId="0729EE06" w14:textId="195B6A44" w:rsidR="005009F9" w:rsidRPr="00FE57B7" w:rsidRDefault="005009F9" w:rsidP="00284348">
            <w:pPr>
              <w:spacing w:before="120"/>
              <w:ind w:right="34"/>
              <w:jc w:val="both"/>
              <w:rPr>
                <w:lang w:val="en-NZ"/>
              </w:rPr>
            </w:pPr>
            <w:r w:rsidRPr="00FE57B7">
              <w:rPr>
                <w:lang w:val="en-NZ"/>
              </w:rPr>
              <w:t xml:space="preserve">Women were excluded, however, if they had been treated for a </w:t>
            </w:r>
            <w:r w:rsidR="00174213">
              <w:t>high-grade</w:t>
            </w:r>
            <w:r w:rsidRPr="00FE57B7">
              <w:t xml:space="preserve"> squamous abnormality within the three years </w:t>
            </w:r>
            <w:r w:rsidRPr="00FE57B7">
              <w:rPr>
                <w:lang w:val="en-NZ"/>
              </w:rPr>
              <w:t xml:space="preserve">prior to 1 October 2009, because this meant they met the criteria for </w:t>
            </w:r>
            <w:r w:rsidRPr="00FE57B7">
              <w:rPr>
                <w:i/>
                <w:lang w:val="en-NZ"/>
              </w:rPr>
              <w:t>post-treatment women</w:t>
            </w:r>
            <w:r w:rsidRPr="00FE57B7">
              <w:rPr>
                <w:lang w:val="en-NZ"/>
              </w:rPr>
              <w:t>, rather than</w:t>
            </w:r>
            <w:r w:rsidRPr="00FE57B7">
              <w:rPr>
                <w:i/>
                <w:lang w:val="en-NZ"/>
              </w:rPr>
              <w:t xml:space="preserve"> historical testing.</w:t>
            </w:r>
            <w:r w:rsidRPr="00FE57B7">
              <w:rPr>
                <w:lang w:val="en-NZ"/>
              </w:rPr>
              <w:t xml:space="preserve"> Note that this indicator also does not report on historical testing in any women who became eligible for it after 1 October 2009 (although as noted above, this should be a small group as women with more recent </w:t>
            </w:r>
            <w:r w:rsidR="00174213">
              <w:rPr>
                <w:lang w:val="en-NZ"/>
              </w:rPr>
              <w:t>high-grade</w:t>
            </w:r>
            <w:r w:rsidRPr="00FE57B7">
              <w:rPr>
                <w:lang w:val="en-NZ"/>
              </w:rPr>
              <w:t xml:space="preserve"> squamous abnormalities will be followed up with hrHPV testing in other ways).</w:t>
            </w:r>
          </w:p>
          <w:p w14:paraId="6E9D23CF" w14:textId="77777777" w:rsidR="005009F9" w:rsidRPr="00FE57B7" w:rsidRDefault="005009F9" w:rsidP="00284348">
            <w:pPr>
              <w:pStyle w:val="NoSpacing"/>
              <w:rPr>
                <w:lang w:val="en-NZ"/>
              </w:rPr>
            </w:pPr>
          </w:p>
          <w:p w14:paraId="1D73AEEB" w14:textId="7EDAA8AE" w:rsidR="005009F9" w:rsidRPr="00FE57B7" w:rsidRDefault="005009F9" w:rsidP="00284348">
            <w:pPr>
              <w:pStyle w:val="NoSpacing"/>
              <w:jc w:val="both"/>
              <w:rPr>
                <w:lang w:val="en-NZ"/>
              </w:rPr>
            </w:pPr>
            <w:r w:rsidRPr="00FE57B7">
              <w:rPr>
                <w:lang w:val="en-NZ"/>
              </w:rPr>
              <w:t xml:space="preserve">Within the current report, Round 1 and Round 2 historical tests are only considered for women who were both eligible for historical testing on 1 October 2009 </w:t>
            </w:r>
            <w:r w:rsidRPr="00FE57B7">
              <w:rPr>
                <w:i/>
                <w:lang w:val="en-NZ"/>
              </w:rPr>
              <w:t>and</w:t>
            </w:r>
            <w:r w:rsidRPr="00FE57B7">
              <w:rPr>
                <w:lang w:val="en-NZ"/>
              </w:rPr>
              <w:t xml:space="preserve"> who also remained eligible for it throughout the current monitoring period.</w:t>
            </w:r>
            <w:r w:rsidR="000436BD">
              <w:rPr>
                <w:lang w:val="en-NZ"/>
              </w:rPr>
              <w:t xml:space="preserve"> </w:t>
            </w:r>
            <w:r w:rsidRPr="00FE57B7">
              <w:rPr>
                <w:lang w:val="en-NZ"/>
              </w:rPr>
              <w:t>Therefore, in the current report, women were excluded if:</w:t>
            </w:r>
          </w:p>
          <w:p w14:paraId="7A0A2471" w14:textId="77777777" w:rsidR="005009F9" w:rsidRPr="00FE57B7" w:rsidRDefault="005009F9" w:rsidP="00284348">
            <w:pPr>
              <w:numPr>
                <w:ilvl w:val="0"/>
                <w:numId w:val="28"/>
              </w:numPr>
              <w:spacing w:before="120"/>
              <w:ind w:right="34"/>
              <w:jc w:val="both"/>
              <w:rPr>
                <w:lang w:val="en-NZ"/>
              </w:rPr>
            </w:pPr>
            <w:r w:rsidRPr="00FE57B7">
              <w:rPr>
                <w:lang w:val="en-NZ"/>
              </w:rPr>
              <w:t xml:space="preserve">They were not still alive at the end of the current monitoring period </w:t>
            </w:r>
            <w:r w:rsidRPr="00FE57B7">
              <w:rPr>
                <w:i/>
                <w:lang w:val="en-NZ"/>
              </w:rPr>
              <w:t>(follow-up no longer possible)</w:t>
            </w:r>
            <w:r w:rsidRPr="00FE57B7">
              <w:rPr>
                <w:lang w:val="en-NZ"/>
              </w:rPr>
              <w:t>; or</w:t>
            </w:r>
          </w:p>
          <w:p w14:paraId="7224F04B" w14:textId="5735E280" w:rsidR="005009F9" w:rsidRPr="00FE57B7" w:rsidRDefault="005009F9" w:rsidP="00284348">
            <w:pPr>
              <w:numPr>
                <w:ilvl w:val="0"/>
                <w:numId w:val="28"/>
              </w:numPr>
              <w:spacing w:before="120"/>
              <w:ind w:right="34"/>
              <w:jc w:val="both"/>
              <w:rPr>
                <w:lang w:val="en-NZ"/>
              </w:rPr>
            </w:pPr>
            <w:r w:rsidRPr="00FE57B7">
              <w:rPr>
                <w:lang w:val="en-NZ"/>
              </w:rPr>
              <w:t xml:space="preserve">They had a non-squamous </w:t>
            </w:r>
            <w:r w:rsidR="00174213">
              <w:rPr>
                <w:lang w:val="en-NZ"/>
              </w:rPr>
              <w:t>high-grade</w:t>
            </w:r>
            <w:r w:rsidRPr="00FE57B7">
              <w:rPr>
                <w:lang w:val="en-NZ"/>
              </w:rPr>
              <w:t xml:space="preserve"> abnormality between becoming eligible (on 1 October 2009) and the end of the current monitoring period </w:t>
            </w:r>
            <w:r w:rsidRPr="00FE57B7">
              <w:rPr>
                <w:i/>
                <w:lang w:val="en-NZ"/>
              </w:rPr>
              <w:t xml:space="preserve">(no longer eligible for historical testing) </w:t>
            </w:r>
          </w:p>
          <w:p w14:paraId="0E236728" w14:textId="77777777" w:rsidR="005009F9" w:rsidRPr="00FE57B7" w:rsidRDefault="005009F9" w:rsidP="00284348">
            <w:pPr>
              <w:pStyle w:val="NoSpacing"/>
              <w:rPr>
                <w:lang w:val="en-NZ"/>
              </w:rPr>
            </w:pPr>
          </w:p>
          <w:p w14:paraId="7F393162" w14:textId="152F3FA0" w:rsidR="005009F9" w:rsidRPr="00FE57B7" w:rsidRDefault="005009F9" w:rsidP="00284348">
            <w:pPr>
              <w:pStyle w:val="NoSpacing"/>
              <w:jc w:val="both"/>
              <w:rPr>
                <w:lang w:val="en-NZ"/>
              </w:rPr>
            </w:pPr>
            <w:r w:rsidRPr="00FE57B7">
              <w:rPr>
                <w:lang w:val="en-NZ"/>
              </w:rPr>
              <w:t xml:space="preserve">HPV tests in these women from 1 October 2009 were retrieved. HPV tests which appeared to have been carried out for other recommended uses of HPV testing (such as HPV triage of </w:t>
            </w:r>
            <w:r w:rsidR="00174213">
              <w:rPr>
                <w:lang w:val="en-NZ"/>
              </w:rPr>
              <w:t>low-grade</w:t>
            </w:r>
            <w:r w:rsidRPr="00FE57B7">
              <w:rPr>
                <w:lang w:val="en-NZ"/>
              </w:rPr>
              <w:t xml:space="preserve"> cytology; HPV tests taken at colposcopy; or HPV tests performed to follow-up treatment of a </w:t>
            </w:r>
            <w:r w:rsidR="00174213">
              <w:rPr>
                <w:lang w:val="en-NZ"/>
              </w:rPr>
              <w:t>high-grade</w:t>
            </w:r>
            <w:r w:rsidRPr="00FE57B7">
              <w:rPr>
                <w:lang w:val="en-NZ"/>
              </w:rPr>
              <w:t xml:space="preserve"> squamous abnormality within the previous three years) were excluded since they were not performed for the purpose of historical testing. After excluding those tests, the first HPV test in each woman was defined as her Round 1 historical test.</w:t>
            </w:r>
            <w:r w:rsidR="000436BD">
              <w:rPr>
                <w:lang w:val="en-NZ"/>
              </w:rPr>
              <w:t xml:space="preserve"> </w:t>
            </w:r>
            <w:r w:rsidRPr="00FE57B7">
              <w:rPr>
                <w:lang w:val="en-NZ"/>
              </w:rPr>
              <w:t>A Round 2 historical test was defined as the first HPV test which occurred at least 9 months after a Round 1 historical test.</w:t>
            </w:r>
          </w:p>
          <w:p w14:paraId="50288439" w14:textId="77777777" w:rsidR="005009F9" w:rsidRPr="00FE57B7" w:rsidRDefault="005009F9" w:rsidP="00284348">
            <w:pPr>
              <w:pStyle w:val="NoSpacing"/>
              <w:rPr>
                <w:lang w:val="en-NZ"/>
              </w:rPr>
            </w:pPr>
          </w:p>
          <w:p w14:paraId="3D654FDB" w14:textId="77777777" w:rsidR="005009F9" w:rsidRPr="00FE57B7" w:rsidRDefault="005009F9" w:rsidP="00284348">
            <w:pPr>
              <w:pStyle w:val="NoSpacing"/>
              <w:jc w:val="both"/>
              <w:rPr>
                <w:lang w:val="en-NZ"/>
              </w:rPr>
            </w:pPr>
            <w:r w:rsidRPr="00FE57B7">
              <w:rPr>
                <w:lang w:val="en-NZ"/>
              </w:rPr>
              <w:t xml:space="preserve">Measures reported by age are based on the age of the women at the end of the current </w:t>
            </w:r>
            <w:r w:rsidRPr="00FE57B7">
              <w:t>monitoring</w:t>
            </w:r>
            <w:r w:rsidRPr="00FE57B7">
              <w:rPr>
                <w:lang w:val="en-NZ"/>
              </w:rPr>
              <w:t xml:space="preserve"> period (</w:t>
            </w:r>
            <w:r w:rsidRPr="00FE57B7">
              <w:t xml:space="preserve">i.e. a woman’s age at </w:t>
            </w:r>
            <w:sdt>
              <w:sdtPr>
                <w:alias w:val="End Period"/>
                <w:tag w:val="End Period"/>
                <w:id w:val="1329479653"/>
                <w:placeholder>
                  <w:docPart w:val="FAB749AC13D1465290386078B1802AAF"/>
                </w:placeholder>
                <w:dataBinding w:prefixMappings="xmlns:ns0='http://schemas.microsoft.com/office/2006/coverPageProps' " w:xpath="/ns0:CoverPageProperties[1]/ns0:Abstract[1]" w:storeItemID="{55AF091B-3C7A-41E3-B477-F2FDAA23CFDA}"/>
                <w:text/>
              </w:sdtPr>
              <w:sdtEndPr/>
              <w:sdtContent>
                <w:r w:rsidRPr="00FE57B7">
                  <w:t>31 December 2019</w:t>
                </w:r>
              </w:sdtContent>
            </w:sdt>
            <w:r w:rsidRPr="00FE57B7">
              <w:rPr>
                <w:lang w:val="en-NZ"/>
              </w:rPr>
              <w:t>). Measures reported by DHB are based on the geographic area relating to the woman’s residence (or if this information is not available, that of her responsible health provider).</w:t>
            </w:r>
          </w:p>
          <w:p w14:paraId="72B55388" w14:textId="77777777" w:rsidR="005009F9" w:rsidRPr="00FE57B7" w:rsidRDefault="005009F9" w:rsidP="00284348">
            <w:pPr>
              <w:ind w:right="34"/>
              <w:jc w:val="both"/>
              <w:rPr>
                <w:lang w:val="en-NZ"/>
              </w:rPr>
            </w:pPr>
          </w:p>
        </w:tc>
      </w:tr>
      <w:tr w:rsidR="005009F9" w:rsidRPr="00B97375" w14:paraId="514BAC47" w14:textId="77777777" w:rsidTr="00284348">
        <w:tc>
          <w:tcPr>
            <w:tcW w:w="1526" w:type="dxa"/>
          </w:tcPr>
          <w:p w14:paraId="4324FEE3" w14:textId="77777777" w:rsidR="005009F9" w:rsidRPr="00FE57B7" w:rsidRDefault="005009F9" w:rsidP="00284348">
            <w:pPr>
              <w:spacing w:before="120"/>
              <w:ind w:right="544"/>
              <w:jc w:val="both"/>
              <w:rPr>
                <w:b/>
              </w:rPr>
            </w:pPr>
            <w:r w:rsidRPr="00FE57B7">
              <w:rPr>
                <w:b/>
              </w:rPr>
              <w:t>Target</w:t>
            </w:r>
          </w:p>
        </w:tc>
        <w:tc>
          <w:tcPr>
            <w:tcW w:w="7796" w:type="dxa"/>
          </w:tcPr>
          <w:p w14:paraId="7D53360F" w14:textId="77777777" w:rsidR="005009F9" w:rsidRPr="00FE57B7" w:rsidRDefault="005009F9" w:rsidP="00284348">
            <w:pPr>
              <w:spacing w:before="120"/>
              <w:ind w:right="544"/>
              <w:jc w:val="both"/>
              <w:rPr>
                <w:lang w:val="en-NZ"/>
              </w:rPr>
            </w:pPr>
            <w:r w:rsidRPr="00FE57B7">
              <w:rPr>
                <w:lang w:val="en-NZ"/>
              </w:rPr>
              <w:t>Targets have not yet been set.</w:t>
            </w:r>
          </w:p>
          <w:p w14:paraId="7C4DD75B" w14:textId="77777777" w:rsidR="005009F9" w:rsidRPr="00FE57B7" w:rsidRDefault="005009F9" w:rsidP="00284348">
            <w:pPr>
              <w:ind w:right="544"/>
              <w:jc w:val="both"/>
              <w:rPr>
                <w:lang w:val="en-NZ"/>
              </w:rPr>
            </w:pPr>
          </w:p>
        </w:tc>
      </w:tr>
      <w:tr w:rsidR="005009F9" w:rsidRPr="00B97375" w14:paraId="5B86BE3C" w14:textId="77777777" w:rsidTr="00284348">
        <w:tc>
          <w:tcPr>
            <w:tcW w:w="1526" w:type="dxa"/>
            <w:tcBorders>
              <w:bottom w:val="single" w:sz="4" w:space="0" w:color="auto"/>
            </w:tcBorders>
          </w:tcPr>
          <w:p w14:paraId="5F1D0120" w14:textId="77777777" w:rsidR="005009F9" w:rsidRPr="00FE57B7" w:rsidRDefault="005009F9" w:rsidP="00284348">
            <w:pPr>
              <w:spacing w:before="120"/>
              <w:ind w:right="544"/>
              <w:jc w:val="both"/>
              <w:rPr>
                <w:b/>
              </w:rPr>
            </w:pPr>
            <w:r w:rsidRPr="00FE57B7">
              <w:rPr>
                <w:b/>
              </w:rPr>
              <w:t>Current Situation</w:t>
            </w:r>
          </w:p>
          <w:p w14:paraId="76C10096" w14:textId="77777777" w:rsidR="005009F9" w:rsidRPr="00FE57B7" w:rsidRDefault="005009F9" w:rsidP="00284348">
            <w:pPr>
              <w:spacing w:before="120"/>
              <w:ind w:right="544"/>
              <w:jc w:val="both"/>
              <w:rPr>
                <w:b/>
              </w:rPr>
            </w:pPr>
          </w:p>
        </w:tc>
        <w:tc>
          <w:tcPr>
            <w:tcW w:w="7796" w:type="dxa"/>
          </w:tcPr>
          <w:p w14:paraId="65408422" w14:textId="77777777" w:rsidR="005009F9" w:rsidRPr="00FE57B7" w:rsidRDefault="005009F9" w:rsidP="00284348">
            <w:pPr>
              <w:spacing w:before="120"/>
              <w:ind w:right="544"/>
              <w:jc w:val="both"/>
              <w:rPr>
                <w:b/>
                <w:i/>
                <w:lang w:val="en-NZ"/>
              </w:rPr>
            </w:pPr>
            <w:r w:rsidRPr="00FE57B7">
              <w:rPr>
                <w:b/>
                <w:i/>
              </w:rPr>
              <w:t>Overall</w:t>
            </w:r>
            <w:r w:rsidRPr="00FE57B7">
              <w:rPr>
                <w:b/>
                <w:i/>
                <w:lang w:val="en-NZ"/>
              </w:rPr>
              <w:t xml:space="preserve"> women eligible for historical testing </w:t>
            </w:r>
          </w:p>
          <w:p w14:paraId="771A001D" w14:textId="3478D531" w:rsidR="005009F9" w:rsidRPr="00FE57B7" w:rsidRDefault="005009F9" w:rsidP="00284348">
            <w:pPr>
              <w:pStyle w:val="NoSpacing"/>
              <w:jc w:val="both"/>
            </w:pPr>
            <w:r w:rsidRPr="00FE57B7">
              <w:t xml:space="preserve">There were </w:t>
            </w:r>
            <w:bookmarkStart w:id="1825" w:name="ind83_eligible_smpl"/>
            <w:r w:rsidRPr="00FE57B7">
              <w:t>50,</w:t>
            </w:r>
            <w:bookmarkEnd w:id="1825"/>
            <w:r w:rsidRPr="00FE57B7">
              <w:rPr>
                <w:szCs w:val="23"/>
              </w:rPr>
              <w:t>511</w:t>
            </w:r>
            <w:r w:rsidRPr="00FE57B7">
              <w:t xml:space="preserve"> women who, at 1 October 2009, were eligible for HPV testing to follow-up a historical squamous </w:t>
            </w:r>
            <w:r w:rsidR="00174213">
              <w:t>high-grade</w:t>
            </w:r>
            <w:r w:rsidRPr="00FE57B7">
              <w:t xml:space="preserve"> abnormality (“historical testing”). Of these women, 48,</w:t>
            </w:r>
            <w:r w:rsidRPr="00FE57B7">
              <w:rPr>
                <w:szCs w:val="23"/>
              </w:rPr>
              <w:t>896</w:t>
            </w:r>
            <w:r w:rsidRPr="00FE57B7">
              <w:t xml:space="preserve"> are considered in the current report (the remaining women were excluded because they were no longer alive at the end of the current monitoring period or were no longer eligible for historical testing because they had a non-squamous </w:t>
            </w:r>
            <w:r w:rsidR="00174213">
              <w:t>high-grade</w:t>
            </w:r>
            <w:r w:rsidRPr="00FE57B7">
              <w:t xml:space="preserve"> abnormality since 1 October 2009).</w:t>
            </w:r>
            <w:r w:rsidR="000436BD">
              <w:t xml:space="preserve"> </w:t>
            </w:r>
            <w:r w:rsidRPr="00FE57B7">
              <w:t xml:space="preserve">There were no women eligible for historical testing who were aged less than 25 years at the end of the current monitoring period; however, this is not unexpected, as women in this age group would have been aged less than 18 years old on 1 October 2009 and few women this age are screened or treated for </w:t>
            </w:r>
            <w:r w:rsidR="00174213">
              <w:t>high-grade</w:t>
            </w:r>
            <w:r w:rsidRPr="00FE57B7">
              <w:t xml:space="preserve"> abnormalities (</w:t>
            </w:r>
            <w:r w:rsidRPr="00FE57B7">
              <w:fldChar w:fldCharType="begin"/>
            </w:r>
            <w:r w:rsidRPr="00FE57B7">
              <w:instrText xml:space="preserve"> REF _Ref402251750 \h  \* MERGEFORMAT </w:instrText>
            </w:r>
            <w:r w:rsidRPr="00FE57B7">
              <w:fldChar w:fldCharType="separate"/>
            </w:r>
            <w:r w:rsidR="002919D1" w:rsidRPr="00B97375">
              <w:t xml:space="preserve">Table </w:t>
            </w:r>
            <w:r w:rsidR="002919D1" w:rsidRPr="002919D1">
              <w:rPr>
                <w:noProof/>
                <w:lang w:val="en-NZ"/>
              </w:rPr>
              <w:t>93</w:t>
            </w:r>
            <w:r w:rsidRPr="00FE57B7">
              <w:fldChar w:fldCharType="end"/>
            </w:r>
            <w:r w:rsidRPr="00FE57B7">
              <w:t xml:space="preserve">). </w:t>
            </w:r>
          </w:p>
          <w:p w14:paraId="3B834ABA" w14:textId="77777777" w:rsidR="005009F9" w:rsidRPr="00FE57B7" w:rsidRDefault="005009F9" w:rsidP="00284348">
            <w:pPr>
              <w:pStyle w:val="NoSpacing"/>
              <w:rPr>
                <w:szCs w:val="23"/>
              </w:rPr>
            </w:pPr>
            <w:r w:rsidRPr="00FE57B7">
              <w:t xml:space="preserve"> </w:t>
            </w:r>
          </w:p>
          <w:p w14:paraId="36D69484" w14:textId="77777777" w:rsidR="005009F9" w:rsidRPr="00FE57B7" w:rsidRDefault="005009F9" w:rsidP="00284348">
            <w:pPr>
              <w:pStyle w:val="NoSpacing"/>
              <w:rPr>
                <w:b/>
                <w:i/>
                <w:lang w:val="en-NZ"/>
              </w:rPr>
            </w:pPr>
            <w:r w:rsidRPr="00FE57B7">
              <w:rPr>
                <w:b/>
                <w:i/>
                <w:lang w:val="en-NZ"/>
              </w:rPr>
              <w:t>HPV tests performed for historical reasons</w:t>
            </w:r>
          </w:p>
          <w:p w14:paraId="610C68B6" w14:textId="77777777" w:rsidR="005009F9" w:rsidRPr="00FE57B7" w:rsidRDefault="005009F9" w:rsidP="00284348">
            <w:pPr>
              <w:pStyle w:val="NoSpacing"/>
              <w:jc w:val="both"/>
            </w:pPr>
            <w:r w:rsidRPr="00FE57B7">
              <w:rPr>
                <w:lang w:val="en-NZ"/>
              </w:rPr>
              <w:t xml:space="preserve">Overall, </w:t>
            </w:r>
            <w:bookmarkStart w:id="1826" w:name="ind83_round1_smpl"/>
            <w:r w:rsidRPr="00FE57B7">
              <w:t>34,</w:t>
            </w:r>
            <w:bookmarkEnd w:id="1826"/>
            <w:r w:rsidRPr="00FE57B7">
              <w:rPr>
                <w:szCs w:val="23"/>
              </w:rPr>
              <w:t>950</w:t>
            </w:r>
            <w:r w:rsidRPr="00FE57B7">
              <w:rPr>
                <w:lang w:val="en-NZ"/>
              </w:rPr>
              <w:t xml:space="preserve"> (</w:t>
            </w:r>
            <w:r w:rsidRPr="00FE57B7">
              <w:rPr>
                <w:szCs w:val="23"/>
              </w:rPr>
              <w:t>71</w:t>
            </w:r>
            <w:r w:rsidRPr="00FE57B7">
              <w:t>.5</w:t>
            </w:r>
            <w:r w:rsidRPr="00FE57B7">
              <w:rPr>
                <w:szCs w:val="23"/>
              </w:rPr>
              <w:t>%</w:t>
            </w:r>
            <w:r w:rsidRPr="00FE57B7">
              <w:t>) of the women eligible for historical testing have a Round 1 historical test recorded on the NCSP Register. There were</w:t>
            </w:r>
            <w:r w:rsidRPr="00FE57B7">
              <w:rPr>
                <w:szCs w:val="23"/>
              </w:rPr>
              <w:t xml:space="preserve"> 30,358</w:t>
            </w:r>
            <w:r w:rsidRPr="00FE57B7">
              <w:t xml:space="preserve"> women who also have a Round 2 historical tests </w:t>
            </w:r>
            <w:r w:rsidRPr="00FE57B7">
              <w:rPr>
                <w:lang w:val="en-NZ"/>
              </w:rPr>
              <w:t>(</w:t>
            </w:r>
            <w:r w:rsidRPr="00FE57B7">
              <w:rPr>
                <w:szCs w:val="23"/>
              </w:rPr>
              <w:t>62.1</w:t>
            </w:r>
            <w:r w:rsidRPr="00FE57B7">
              <w:t xml:space="preserve">% of eligible women; </w:t>
            </w:r>
            <w:r w:rsidRPr="00FE57B7">
              <w:rPr>
                <w:szCs w:val="23"/>
              </w:rPr>
              <w:t>86.9</w:t>
            </w:r>
            <w:r w:rsidRPr="00FE57B7">
              <w:t xml:space="preserve">% of those with a Round 1 test). </w:t>
            </w:r>
          </w:p>
          <w:p w14:paraId="341A0960" w14:textId="77777777" w:rsidR="005009F9" w:rsidRPr="00FE57B7" w:rsidRDefault="005009F9" w:rsidP="00284348">
            <w:pPr>
              <w:pStyle w:val="NoSpacing"/>
            </w:pPr>
          </w:p>
          <w:p w14:paraId="55E30879" w14:textId="2C8C1E30" w:rsidR="005009F9" w:rsidRPr="00FE57B7" w:rsidRDefault="005009F9" w:rsidP="00DB04F5">
            <w:pPr>
              <w:pStyle w:val="NoSpacing"/>
              <w:jc w:val="both"/>
            </w:pPr>
            <w:r w:rsidRPr="00FE57B7">
              <w:t xml:space="preserve">The proportion of women with historical tests varied by age. Among women aged 25 to 69 years at the end of the current monitoring period, the proportion of eligible women with a historical test varied from </w:t>
            </w:r>
            <w:r w:rsidRPr="00FE57B7">
              <w:rPr>
                <w:szCs w:val="23"/>
              </w:rPr>
              <w:t>60.0%</w:t>
            </w:r>
            <w:r w:rsidRPr="00FE57B7">
              <w:t xml:space="preserve"> (</w:t>
            </w:r>
            <w:bookmarkStart w:id="1827" w:name="ind83_rd1age_min"/>
            <w:r w:rsidRPr="00FE57B7">
              <w:t>25-29</w:t>
            </w:r>
            <w:bookmarkEnd w:id="1827"/>
            <w:r w:rsidRPr="00FE57B7">
              <w:t xml:space="preserve"> years) to </w:t>
            </w:r>
            <w:r w:rsidRPr="00FE57B7">
              <w:rPr>
                <w:szCs w:val="23"/>
              </w:rPr>
              <w:t>74.4%</w:t>
            </w:r>
            <w:r w:rsidRPr="00FE57B7">
              <w:t xml:space="preserve"> (</w:t>
            </w:r>
            <w:bookmarkStart w:id="1828" w:name="ind83_rd1age_max"/>
            <w:r w:rsidRPr="00FE57B7">
              <w:t>60-64</w:t>
            </w:r>
            <w:bookmarkEnd w:id="1828"/>
            <w:r w:rsidRPr="00FE57B7">
              <w:t xml:space="preserve"> years) for Round 1 tests, and from </w:t>
            </w:r>
            <w:r w:rsidRPr="00FE57B7">
              <w:rPr>
                <w:szCs w:val="23"/>
              </w:rPr>
              <w:t>40.0%</w:t>
            </w:r>
            <w:r w:rsidRPr="00FE57B7">
              <w:t xml:space="preserve"> (</w:t>
            </w:r>
            <w:bookmarkStart w:id="1829" w:name="ind83_rd2age_min"/>
            <w:r w:rsidRPr="00FE57B7">
              <w:t>25-29</w:t>
            </w:r>
            <w:bookmarkEnd w:id="1829"/>
            <w:r w:rsidRPr="00FE57B7">
              <w:t xml:space="preserve"> years) to</w:t>
            </w:r>
            <w:r w:rsidR="000436BD">
              <w:t xml:space="preserve"> </w:t>
            </w:r>
            <w:r w:rsidRPr="00FE57B7">
              <w:rPr>
                <w:szCs w:val="23"/>
              </w:rPr>
              <w:t>65.3%</w:t>
            </w:r>
            <w:r w:rsidRPr="00FE57B7">
              <w:t xml:space="preserve"> (65-69 years) for Round 2 tests (</w:t>
            </w:r>
            <w:r w:rsidRPr="00FE57B7">
              <w:fldChar w:fldCharType="begin"/>
            </w:r>
            <w:r w:rsidRPr="00FE57B7">
              <w:instrText xml:space="preserve"> REF _Ref402251786 \h  \* MERGEFORMAT </w:instrText>
            </w:r>
            <w:r w:rsidRPr="00FE57B7">
              <w:fldChar w:fldCharType="separate"/>
            </w:r>
            <w:r w:rsidR="002919D1" w:rsidRPr="00B97375">
              <w:t xml:space="preserve">Figure </w:t>
            </w:r>
            <w:r w:rsidR="002919D1" w:rsidRPr="002919D1">
              <w:rPr>
                <w:noProof/>
                <w:lang w:val="en-NZ"/>
              </w:rPr>
              <w:t>127</w:t>
            </w:r>
            <w:r w:rsidRPr="00FE57B7">
              <w:fldChar w:fldCharType="end"/>
            </w:r>
            <w:r w:rsidRPr="00FE57B7">
              <w:t xml:space="preserve">, </w:t>
            </w:r>
            <w:r w:rsidRPr="00FE57B7">
              <w:fldChar w:fldCharType="begin"/>
            </w:r>
            <w:r w:rsidRPr="00FE57B7">
              <w:instrText xml:space="preserve"> REF _Ref402251750 \h  \* MERGEFORMAT </w:instrText>
            </w:r>
            <w:r w:rsidRPr="00FE57B7">
              <w:fldChar w:fldCharType="separate"/>
            </w:r>
            <w:r w:rsidR="002919D1" w:rsidRPr="00B97375">
              <w:t xml:space="preserve">Table </w:t>
            </w:r>
            <w:r w:rsidR="002919D1" w:rsidRPr="002919D1">
              <w:rPr>
                <w:lang w:val="en-NZ"/>
              </w:rPr>
              <w:t>93</w:t>
            </w:r>
            <w:r w:rsidRPr="00FE57B7">
              <w:fldChar w:fldCharType="end"/>
            </w:r>
            <w:r w:rsidRPr="00FE57B7">
              <w:t>).</w:t>
            </w:r>
          </w:p>
          <w:p w14:paraId="65864EC9" w14:textId="77777777" w:rsidR="002919D1" w:rsidRPr="004D3B47" w:rsidRDefault="005009F9" w:rsidP="002919D1">
            <w:pPr>
              <w:pStyle w:val="NoSpacing"/>
              <w:jc w:val="both"/>
            </w:pPr>
            <w:r w:rsidRPr="00FE57B7">
              <w:t>The proportion of eligible women with historical tests also varied by DHB, from</w:t>
            </w:r>
            <w:r w:rsidR="000436BD">
              <w:t xml:space="preserve"> </w:t>
            </w:r>
            <w:r w:rsidRPr="00FE57B7">
              <w:rPr>
                <w:szCs w:val="23"/>
              </w:rPr>
              <w:t>61.2%</w:t>
            </w:r>
            <w:r w:rsidRPr="00FE57B7">
              <w:t xml:space="preserve"> (Auckland) to </w:t>
            </w:r>
            <w:r w:rsidRPr="00FE57B7">
              <w:rPr>
                <w:szCs w:val="23"/>
              </w:rPr>
              <w:t>82.2</w:t>
            </w:r>
            <w:r w:rsidRPr="00FE57B7">
              <w:rPr>
                <w:szCs w:val="23"/>
                <w:lang w:val="en-NZ"/>
              </w:rPr>
              <w:t>%</w:t>
            </w:r>
            <w:r w:rsidRPr="00FE57B7">
              <w:rPr>
                <w:lang w:val="en-NZ"/>
              </w:rPr>
              <w:t xml:space="preserve"> (</w:t>
            </w:r>
            <w:bookmarkStart w:id="1830" w:name="ind83_rd1dhb_max"/>
            <w:r w:rsidRPr="00FE57B7">
              <w:t>Nelson Marlborough</w:t>
            </w:r>
            <w:bookmarkEnd w:id="1830"/>
            <w:r w:rsidRPr="00FE57B7">
              <w:rPr>
                <w:lang w:val="en-NZ"/>
              </w:rPr>
              <w:t>)</w:t>
            </w:r>
            <w:r w:rsidRPr="00FE57B7">
              <w:t xml:space="preserve"> for Round 1 tests, and from </w:t>
            </w:r>
            <w:r w:rsidRPr="00FE57B7">
              <w:rPr>
                <w:szCs w:val="23"/>
              </w:rPr>
              <w:t>50.3</w:t>
            </w:r>
            <w:r w:rsidRPr="00FE57B7">
              <w:rPr>
                <w:szCs w:val="23"/>
                <w:lang w:val="en-NZ"/>
              </w:rPr>
              <w:t>%</w:t>
            </w:r>
            <w:r w:rsidRPr="00FE57B7">
              <w:rPr>
                <w:lang w:val="en-NZ"/>
              </w:rPr>
              <w:t xml:space="preserve"> (</w:t>
            </w:r>
            <w:bookmarkStart w:id="1831" w:name="ind83_rd2dhb_min"/>
            <w:r w:rsidRPr="00FE57B7">
              <w:t>Counties Manukau</w:t>
            </w:r>
            <w:bookmarkEnd w:id="1831"/>
            <w:r w:rsidRPr="00FE57B7">
              <w:t>) to</w:t>
            </w:r>
            <w:r w:rsidR="000436BD">
              <w:t xml:space="preserve"> </w:t>
            </w:r>
            <w:r w:rsidRPr="00FE57B7">
              <w:rPr>
                <w:szCs w:val="23"/>
              </w:rPr>
              <w:t>75.0%</w:t>
            </w:r>
            <w:r w:rsidRPr="00FE57B7">
              <w:t xml:space="preserve"> (</w:t>
            </w:r>
            <w:bookmarkStart w:id="1832" w:name="ind83_rd2dhb_max"/>
            <w:r w:rsidRPr="00FE57B7">
              <w:t>Nelson Marlborough</w:t>
            </w:r>
            <w:bookmarkEnd w:id="1832"/>
            <w:r w:rsidRPr="00FE57B7">
              <w:t>) for Round 2 tests (</w:t>
            </w:r>
            <w:r w:rsidRPr="00FE57B7">
              <w:fldChar w:fldCharType="begin"/>
            </w:r>
            <w:r w:rsidRPr="00FE57B7">
              <w:instrText xml:space="preserve"> REF _Ref402251794 \h  \* MERGEFORMAT </w:instrText>
            </w:r>
            <w:r w:rsidRPr="00FE57B7">
              <w:fldChar w:fldCharType="separate"/>
            </w:r>
          </w:p>
          <w:p w14:paraId="1325774B" w14:textId="1FD01775" w:rsidR="005009F9" w:rsidRPr="00FE57B7" w:rsidRDefault="002919D1" w:rsidP="00284348">
            <w:pPr>
              <w:pStyle w:val="NoSpacing"/>
              <w:jc w:val="both"/>
            </w:pPr>
            <w:r w:rsidRPr="00B97375">
              <w:t xml:space="preserve">Figure </w:t>
            </w:r>
            <w:r>
              <w:rPr>
                <w:noProof/>
              </w:rPr>
              <w:t>128</w:t>
            </w:r>
            <w:r w:rsidR="005009F9" w:rsidRPr="00FE57B7">
              <w:fldChar w:fldCharType="end"/>
            </w:r>
            <w:r w:rsidR="005009F9" w:rsidRPr="00FE57B7">
              <w:t xml:space="preserve">, </w:t>
            </w:r>
            <w:r w:rsidR="005009F9" w:rsidRPr="00FE57B7">
              <w:fldChar w:fldCharType="begin"/>
            </w:r>
            <w:r w:rsidR="005009F9" w:rsidRPr="00FE57B7">
              <w:instrText xml:space="preserve"> REF _Ref402251814 \h  \* MERGEFORMAT </w:instrText>
            </w:r>
            <w:r w:rsidR="005009F9" w:rsidRPr="00FE57B7">
              <w:fldChar w:fldCharType="separate"/>
            </w:r>
            <w:r w:rsidRPr="00B97375">
              <w:t xml:space="preserve">Table </w:t>
            </w:r>
            <w:r>
              <w:t>94</w:t>
            </w:r>
            <w:r w:rsidR="005009F9" w:rsidRPr="00FE57B7">
              <w:fldChar w:fldCharType="end"/>
            </w:r>
            <w:r w:rsidR="005009F9" w:rsidRPr="00FE57B7">
              <w:t>). The number of women eligible for historical testing in a given DHB did not appear to have any relationship with the proportion who had received a historical test (</w:t>
            </w:r>
            <w:r w:rsidR="005009F9" w:rsidRPr="00FE57B7">
              <w:fldChar w:fldCharType="begin"/>
            </w:r>
            <w:r w:rsidR="005009F9" w:rsidRPr="00FE57B7">
              <w:instrText xml:space="preserve"> REF _Ref517351541 \h  \* MERGEFORMAT </w:instrText>
            </w:r>
            <w:r w:rsidR="005009F9" w:rsidRPr="00FE57B7">
              <w:fldChar w:fldCharType="separate"/>
            </w:r>
            <w:r w:rsidRPr="00B97375">
              <w:t xml:space="preserve">Figure </w:t>
            </w:r>
            <w:r>
              <w:rPr>
                <w:noProof/>
              </w:rPr>
              <w:t>135</w:t>
            </w:r>
            <w:r w:rsidR="005009F9" w:rsidRPr="00FE57B7">
              <w:fldChar w:fldCharType="end"/>
            </w:r>
            <w:r w:rsidR="005009F9" w:rsidRPr="00FE57B7">
              <w:t>).</w:t>
            </w:r>
          </w:p>
          <w:p w14:paraId="1F5E2F19" w14:textId="77777777" w:rsidR="005009F9" w:rsidRPr="00FE57B7" w:rsidRDefault="005009F9" w:rsidP="00284348">
            <w:pPr>
              <w:pStyle w:val="NoSpacing"/>
            </w:pPr>
          </w:p>
          <w:p w14:paraId="7B419B0F" w14:textId="6E930E81" w:rsidR="005009F9" w:rsidRPr="00FE57B7" w:rsidRDefault="005009F9" w:rsidP="00284348">
            <w:pPr>
              <w:pStyle w:val="NoSpacing"/>
              <w:jc w:val="both"/>
            </w:pPr>
            <w:r w:rsidRPr="00FE57B7">
              <w:t xml:space="preserve">The proportion of eligible women with Round 1 historical tests ranged from </w:t>
            </w:r>
            <w:r w:rsidRPr="00FE57B7">
              <w:rPr>
                <w:szCs w:val="23"/>
              </w:rPr>
              <w:t>54.9%</w:t>
            </w:r>
            <w:r w:rsidRPr="00FE57B7">
              <w:t xml:space="preserve"> in </w:t>
            </w:r>
            <w:bookmarkStart w:id="1833" w:name="ind83_rd1eth_min"/>
            <w:r w:rsidRPr="00FE57B7">
              <w:t>Pacific</w:t>
            </w:r>
            <w:bookmarkEnd w:id="1833"/>
            <w:r w:rsidRPr="00FE57B7">
              <w:t xml:space="preserve"> women to </w:t>
            </w:r>
            <w:r w:rsidRPr="00FE57B7">
              <w:rPr>
                <w:szCs w:val="23"/>
              </w:rPr>
              <w:t>73.3</w:t>
            </w:r>
            <w:r w:rsidRPr="00FE57B7">
              <w:t xml:space="preserve">% in </w:t>
            </w:r>
            <w:bookmarkStart w:id="1834" w:name="ind83_rd1eth_max"/>
            <w:r w:rsidRPr="00FE57B7">
              <w:t>European/ Other</w:t>
            </w:r>
            <w:bookmarkEnd w:id="1834"/>
            <w:r w:rsidRPr="00FE57B7">
              <w:t xml:space="preserve"> women (</w:t>
            </w:r>
            <w:r w:rsidRPr="00FE57B7">
              <w:fldChar w:fldCharType="begin"/>
            </w:r>
            <w:r w:rsidRPr="00FE57B7">
              <w:instrText xml:space="preserve"> REF _Ref517351670 \h  \* MERGEFORMAT </w:instrText>
            </w:r>
            <w:r w:rsidRPr="00FE57B7">
              <w:fldChar w:fldCharType="separate"/>
            </w:r>
            <w:r w:rsidR="002919D1" w:rsidRPr="00B97375">
              <w:t xml:space="preserve">Figure </w:t>
            </w:r>
            <w:r w:rsidR="002919D1">
              <w:rPr>
                <w:bCs/>
                <w:noProof/>
              </w:rPr>
              <w:t>129</w:t>
            </w:r>
            <w:r w:rsidRPr="00FE57B7">
              <w:fldChar w:fldCharType="end"/>
            </w:r>
            <w:r w:rsidRPr="00FE57B7">
              <w:t xml:space="preserve">, </w:t>
            </w:r>
            <w:r w:rsidRPr="00FE57B7">
              <w:fldChar w:fldCharType="begin"/>
            </w:r>
            <w:r w:rsidRPr="00FE57B7">
              <w:instrText xml:space="preserve"> REF _Ref402251822 \h  \* MERGEFORMAT </w:instrText>
            </w:r>
            <w:r w:rsidRPr="00FE57B7">
              <w:fldChar w:fldCharType="separate"/>
            </w:r>
            <w:r w:rsidR="002919D1" w:rsidRPr="00B97375">
              <w:t xml:space="preserve">Table </w:t>
            </w:r>
            <w:r w:rsidR="002919D1" w:rsidRPr="002919D1">
              <w:rPr>
                <w:lang w:val="en-NZ"/>
              </w:rPr>
              <w:t>95</w:t>
            </w:r>
            <w:r w:rsidRPr="00FE57B7">
              <w:fldChar w:fldCharType="end"/>
            </w:r>
            <w:r w:rsidRPr="00FE57B7">
              <w:t xml:space="preserve">). For Round 2 tests, this proportion ranged from </w:t>
            </w:r>
            <w:r w:rsidRPr="00FE57B7">
              <w:rPr>
                <w:szCs w:val="23"/>
              </w:rPr>
              <w:t>42.8</w:t>
            </w:r>
            <w:r w:rsidRPr="00FE57B7">
              <w:t xml:space="preserve">% in </w:t>
            </w:r>
            <w:bookmarkStart w:id="1835" w:name="ind83_rd2eth_min"/>
            <w:r w:rsidRPr="00FE57B7">
              <w:t>Pacific</w:t>
            </w:r>
            <w:bookmarkEnd w:id="1835"/>
            <w:r w:rsidRPr="00FE57B7">
              <w:t xml:space="preserve"> women to </w:t>
            </w:r>
            <w:r w:rsidRPr="00FE57B7">
              <w:rPr>
                <w:szCs w:val="23"/>
              </w:rPr>
              <w:t>64.6</w:t>
            </w:r>
            <w:r w:rsidRPr="00FE57B7">
              <w:t>% in European/ Other women.</w:t>
            </w:r>
            <w:r w:rsidR="000436BD">
              <w:t xml:space="preserve"> </w:t>
            </w:r>
          </w:p>
          <w:p w14:paraId="1EE68B82" w14:textId="77777777" w:rsidR="005009F9" w:rsidRPr="00FE57B7" w:rsidRDefault="005009F9" w:rsidP="00284348">
            <w:pPr>
              <w:pStyle w:val="NoSpacing"/>
            </w:pPr>
          </w:p>
          <w:p w14:paraId="0D82B3DA" w14:textId="18CB8A73" w:rsidR="005009F9" w:rsidRPr="00FE57B7" w:rsidRDefault="005009F9" w:rsidP="00284348">
            <w:pPr>
              <w:pStyle w:val="NoSpacing"/>
              <w:jc w:val="both"/>
            </w:pPr>
            <w:r w:rsidRPr="00FE57B7">
              <w:t>We explored whether the proportion of women with a historical HPV test was influenced by screening participation within the previous five years (asking the question does higher screening participation for any test, increase the likelihood of initiating a historical test). The variation in the proportion of women with historical tests recorded did not appear to be fully explained by variations in screening participation, either by DHB (</w:t>
            </w:r>
            <w:r w:rsidRPr="00FE57B7">
              <w:rPr>
                <w:lang w:val="en-NZ"/>
              </w:rPr>
              <w:fldChar w:fldCharType="begin"/>
            </w:r>
            <w:r w:rsidRPr="00FE57B7">
              <w:rPr>
                <w:lang w:val="en-NZ"/>
              </w:rPr>
              <w:instrText xml:space="preserve"> REF _Ref492371043 \h  \* MERGEFORMAT </w:instrText>
            </w:r>
            <w:r w:rsidRPr="00FE57B7">
              <w:rPr>
                <w:lang w:val="en-NZ"/>
              </w:rPr>
            </w:r>
            <w:r w:rsidRPr="00FE57B7">
              <w:rPr>
                <w:lang w:val="en-NZ"/>
              </w:rPr>
              <w:fldChar w:fldCharType="separate"/>
            </w:r>
            <w:r w:rsidR="002919D1" w:rsidRPr="00B97375">
              <w:t xml:space="preserve">Figure </w:t>
            </w:r>
            <w:r w:rsidR="002919D1">
              <w:rPr>
                <w:noProof/>
              </w:rPr>
              <w:t>136</w:t>
            </w:r>
            <w:r w:rsidRPr="00FE57B7">
              <w:rPr>
                <w:lang w:val="en-NZ"/>
              </w:rPr>
              <w:fldChar w:fldCharType="end"/>
            </w:r>
            <w:r w:rsidRPr="00FE57B7">
              <w:rPr>
                <w:lang w:val="en-NZ"/>
              </w:rPr>
              <w:t xml:space="preserve">, </w:t>
            </w:r>
            <w:r w:rsidRPr="00FE57B7">
              <w:rPr>
                <w:lang w:val="en-NZ"/>
              </w:rPr>
              <w:fldChar w:fldCharType="begin"/>
            </w:r>
            <w:r w:rsidRPr="00FE57B7">
              <w:rPr>
                <w:lang w:val="en-NZ"/>
              </w:rPr>
              <w:instrText xml:space="preserve"> REF _Ref499885712 \h  \* MERGEFORMAT </w:instrText>
            </w:r>
            <w:r w:rsidRPr="00FE57B7">
              <w:rPr>
                <w:lang w:val="en-NZ"/>
              </w:rPr>
            </w:r>
            <w:r w:rsidRPr="00FE57B7">
              <w:rPr>
                <w:lang w:val="en-NZ"/>
              </w:rPr>
              <w:fldChar w:fldCharType="separate"/>
            </w:r>
            <w:r w:rsidR="002919D1" w:rsidRPr="00B97375">
              <w:t xml:space="preserve">Table </w:t>
            </w:r>
            <w:r w:rsidR="002919D1">
              <w:rPr>
                <w:noProof/>
              </w:rPr>
              <w:t>96</w:t>
            </w:r>
            <w:r w:rsidRPr="00FE57B7">
              <w:rPr>
                <w:lang w:val="en-NZ"/>
              </w:rPr>
              <w:fldChar w:fldCharType="end"/>
            </w:r>
            <w:r w:rsidRPr="00FE57B7">
              <w:t>) or by ethnicity (</w:t>
            </w:r>
            <w:r w:rsidRPr="00FE57B7">
              <w:fldChar w:fldCharType="begin"/>
            </w:r>
            <w:r w:rsidRPr="00FE57B7">
              <w:instrText xml:space="preserve"> REF _</w:instrText>
            </w:r>
            <w:r w:rsidRPr="00FE57B7">
              <w:rPr>
                <w:lang w:val="en-NZ"/>
              </w:rPr>
              <w:instrText>Ref497820646 \h  \* MERGEFORMAT</w:instrText>
            </w:r>
            <w:r w:rsidRPr="00FE57B7">
              <w:instrText xml:space="preserve"> </w:instrText>
            </w:r>
            <w:r w:rsidRPr="00FE57B7">
              <w:fldChar w:fldCharType="separate"/>
            </w:r>
            <w:r w:rsidR="002919D1" w:rsidRPr="00B97375">
              <w:t xml:space="preserve">Figure </w:t>
            </w:r>
            <w:r w:rsidR="002919D1">
              <w:rPr>
                <w:noProof/>
              </w:rPr>
              <w:t>137</w:t>
            </w:r>
            <w:r w:rsidRPr="00FE57B7">
              <w:fldChar w:fldCharType="end"/>
            </w:r>
            <w:r w:rsidRPr="00FE57B7">
              <w:t>).</w:t>
            </w:r>
          </w:p>
          <w:p w14:paraId="6A3A5975" w14:textId="77777777" w:rsidR="005009F9" w:rsidRPr="00FE57B7" w:rsidRDefault="005009F9" w:rsidP="00284348">
            <w:pPr>
              <w:pStyle w:val="NoSpacing"/>
            </w:pPr>
          </w:p>
        </w:tc>
      </w:tr>
      <w:tr w:rsidR="005009F9" w:rsidRPr="00B97375" w14:paraId="45E1CB7D" w14:textId="77777777" w:rsidTr="00284348">
        <w:tc>
          <w:tcPr>
            <w:tcW w:w="1526" w:type="dxa"/>
            <w:tcBorders>
              <w:top w:val="single" w:sz="4" w:space="0" w:color="auto"/>
              <w:bottom w:val="single" w:sz="4" w:space="0" w:color="auto"/>
              <w:right w:val="nil"/>
            </w:tcBorders>
          </w:tcPr>
          <w:p w14:paraId="5B3CF0BE" w14:textId="77777777" w:rsidR="005009F9" w:rsidRPr="00FE57B7" w:rsidRDefault="005009F9" w:rsidP="00284348">
            <w:pPr>
              <w:spacing w:before="120"/>
              <w:ind w:right="544"/>
              <w:jc w:val="both"/>
              <w:rPr>
                <w:b/>
              </w:rPr>
            </w:pPr>
            <w:r w:rsidRPr="00FE57B7">
              <w:rPr>
                <w:b/>
              </w:rPr>
              <w:t>Trends</w:t>
            </w:r>
          </w:p>
        </w:tc>
        <w:tc>
          <w:tcPr>
            <w:tcW w:w="7796" w:type="dxa"/>
            <w:tcBorders>
              <w:top w:val="single" w:sz="4" w:space="0" w:color="auto"/>
              <w:left w:val="nil"/>
              <w:bottom w:val="single" w:sz="4" w:space="0" w:color="auto"/>
            </w:tcBorders>
          </w:tcPr>
          <w:p w14:paraId="4BEC86E8" w14:textId="0B0B36E5" w:rsidR="005009F9" w:rsidRPr="00FE57B7" w:rsidRDefault="005009F9" w:rsidP="00284348">
            <w:pPr>
              <w:spacing w:before="120"/>
              <w:ind w:right="34"/>
              <w:jc w:val="both"/>
              <w:rPr>
                <w:szCs w:val="23"/>
              </w:rPr>
            </w:pPr>
            <w:r w:rsidRPr="00FE57B7">
              <w:rPr>
                <w:szCs w:val="23"/>
              </w:rPr>
              <w:t xml:space="preserve">As this Indicator is reporting on the cumulative proportion of women who were eligible for HPV testing for the management of a historical </w:t>
            </w:r>
            <w:r w:rsidR="00174213">
              <w:rPr>
                <w:szCs w:val="23"/>
              </w:rPr>
              <w:t>high-grade</w:t>
            </w:r>
            <w:r w:rsidRPr="00FE57B7">
              <w:rPr>
                <w:szCs w:val="23"/>
              </w:rPr>
              <w:t xml:space="preserve"> squamous lesion as at 1 October 2009, the proportion is generally expected to increase over time. </w:t>
            </w:r>
            <w:r w:rsidRPr="00FE57B7">
              <w:t>The proportion of eligible women with an HPV test recorded is higher than in the previous report from 70.5% to 71.5% for Round 1 tests, and from 60.5% to 62.1% for Round 2 tests.</w:t>
            </w:r>
            <w:r w:rsidRPr="00FE57B7">
              <w:rPr>
                <w:szCs w:val="23"/>
              </w:rPr>
              <w:t xml:space="preserve"> It has also done so in every DHB (</w:t>
            </w:r>
            <w:r w:rsidRPr="00FE57B7">
              <w:rPr>
                <w:szCs w:val="23"/>
              </w:rPr>
              <w:fldChar w:fldCharType="begin"/>
            </w:r>
            <w:r w:rsidRPr="00FE57B7">
              <w:rPr>
                <w:szCs w:val="23"/>
              </w:rPr>
              <w:instrText xml:space="preserve"> REF _Ref475525572 \h  \* MERGEFORMAT </w:instrText>
            </w:r>
            <w:r w:rsidRPr="00FE57B7">
              <w:rPr>
                <w:szCs w:val="23"/>
              </w:rPr>
            </w:r>
            <w:r w:rsidRPr="00FE57B7">
              <w:rPr>
                <w:szCs w:val="23"/>
              </w:rPr>
              <w:fldChar w:fldCharType="separate"/>
            </w:r>
            <w:r w:rsidR="002919D1" w:rsidRPr="00B97375">
              <w:t xml:space="preserve">Figure </w:t>
            </w:r>
            <w:r w:rsidR="002919D1">
              <w:rPr>
                <w:bCs/>
                <w:noProof/>
              </w:rPr>
              <w:t>130</w:t>
            </w:r>
            <w:r w:rsidRPr="00FE57B7">
              <w:rPr>
                <w:szCs w:val="23"/>
              </w:rPr>
              <w:fldChar w:fldCharType="end"/>
            </w:r>
            <w:r w:rsidRPr="00FE57B7">
              <w:rPr>
                <w:szCs w:val="23"/>
              </w:rPr>
              <w:t>), ethnicity (</w:t>
            </w:r>
            <w:r w:rsidRPr="00FE57B7">
              <w:rPr>
                <w:szCs w:val="23"/>
              </w:rPr>
              <w:fldChar w:fldCharType="begin"/>
            </w:r>
            <w:r w:rsidRPr="00FE57B7">
              <w:rPr>
                <w:szCs w:val="23"/>
              </w:rPr>
              <w:instrText xml:space="preserve"> REF _Ref517351717 \h  \* MERGEFORMAT </w:instrText>
            </w:r>
            <w:r w:rsidRPr="00FE57B7">
              <w:rPr>
                <w:szCs w:val="23"/>
              </w:rPr>
            </w:r>
            <w:r w:rsidRPr="00FE57B7">
              <w:rPr>
                <w:szCs w:val="23"/>
              </w:rPr>
              <w:fldChar w:fldCharType="separate"/>
            </w:r>
            <w:r w:rsidR="002919D1" w:rsidRPr="00B97375">
              <w:t xml:space="preserve">Figure </w:t>
            </w:r>
            <w:r w:rsidR="002919D1">
              <w:rPr>
                <w:noProof/>
              </w:rPr>
              <w:t>131</w:t>
            </w:r>
            <w:r w:rsidRPr="00FE57B7">
              <w:rPr>
                <w:szCs w:val="23"/>
              </w:rPr>
              <w:fldChar w:fldCharType="end"/>
            </w:r>
            <w:r w:rsidRPr="00FE57B7">
              <w:rPr>
                <w:szCs w:val="23"/>
              </w:rPr>
              <w:t>) and age group (</w:t>
            </w:r>
            <w:r w:rsidRPr="00FE57B7">
              <w:rPr>
                <w:szCs w:val="23"/>
              </w:rPr>
              <w:fldChar w:fldCharType="begin"/>
            </w:r>
            <w:r w:rsidRPr="00FE57B7">
              <w:rPr>
                <w:szCs w:val="23"/>
              </w:rPr>
              <w:instrText xml:space="preserve"> REF _Ref475525584 \h  \* MERGEFORMAT </w:instrText>
            </w:r>
            <w:r w:rsidRPr="00FE57B7">
              <w:rPr>
                <w:szCs w:val="23"/>
              </w:rPr>
            </w:r>
            <w:r w:rsidRPr="00FE57B7">
              <w:rPr>
                <w:szCs w:val="23"/>
              </w:rPr>
              <w:fldChar w:fldCharType="separate"/>
            </w:r>
            <w:r w:rsidR="002919D1" w:rsidRPr="00B97375">
              <w:t xml:space="preserve">Figure </w:t>
            </w:r>
            <w:r w:rsidR="002919D1">
              <w:rPr>
                <w:noProof/>
              </w:rPr>
              <w:t>132</w:t>
            </w:r>
            <w:r w:rsidRPr="00FE57B7">
              <w:rPr>
                <w:szCs w:val="23"/>
              </w:rPr>
              <w:fldChar w:fldCharType="end"/>
            </w:r>
            <w:r w:rsidRPr="00FE57B7">
              <w:rPr>
                <w:szCs w:val="23"/>
              </w:rPr>
              <w:t>) between this and the previous report.</w:t>
            </w:r>
            <w:r w:rsidR="000436BD">
              <w:rPr>
                <w:szCs w:val="23"/>
              </w:rPr>
              <w:t xml:space="preserve">  </w:t>
            </w:r>
            <w:r w:rsidRPr="00FE57B7">
              <w:rPr>
                <w:szCs w:val="23"/>
              </w:rPr>
              <w:t xml:space="preserve"> </w:t>
            </w:r>
          </w:p>
          <w:p w14:paraId="4C0062F9" w14:textId="77777777" w:rsidR="005009F9" w:rsidRPr="00FE57B7" w:rsidRDefault="005009F9" w:rsidP="00284348">
            <w:pPr>
              <w:pStyle w:val="NoSpacing"/>
              <w:rPr>
                <w:lang w:val="en-NZ"/>
              </w:rPr>
            </w:pPr>
            <w:r w:rsidRPr="00FE57B7">
              <w:rPr>
                <w:lang w:val="en-NZ"/>
              </w:rPr>
              <w:t xml:space="preserve"> </w:t>
            </w:r>
          </w:p>
        </w:tc>
      </w:tr>
      <w:tr w:rsidR="005009F9" w:rsidRPr="00B97375" w14:paraId="333B37B4" w14:textId="77777777" w:rsidTr="00284348">
        <w:tc>
          <w:tcPr>
            <w:tcW w:w="1526" w:type="dxa"/>
            <w:tcBorders>
              <w:top w:val="single" w:sz="4" w:space="0" w:color="auto"/>
              <w:bottom w:val="single" w:sz="4" w:space="0" w:color="auto"/>
              <w:right w:val="nil"/>
            </w:tcBorders>
          </w:tcPr>
          <w:p w14:paraId="02485CDF" w14:textId="77777777" w:rsidR="005009F9" w:rsidRPr="00FE57B7" w:rsidRDefault="005009F9" w:rsidP="00284348">
            <w:pPr>
              <w:spacing w:before="120"/>
              <w:ind w:right="544"/>
              <w:jc w:val="both"/>
              <w:rPr>
                <w:b/>
              </w:rPr>
            </w:pPr>
            <w:r w:rsidRPr="00FE57B7">
              <w:rPr>
                <w:b/>
              </w:rPr>
              <w:t>Comments</w:t>
            </w:r>
          </w:p>
        </w:tc>
        <w:tc>
          <w:tcPr>
            <w:tcW w:w="7796" w:type="dxa"/>
            <w:tcBorders>
              <w:top w:val="single" w:sz="4" w:space="0" w:color="auto"/>
              <w:left w:val="nil"/>
              <w:bottom w:val="single" w:sz="4" w:space="0" w:color="auto"/>
            </w:tcBorders>
          </w:tcPr>
          <w:p w14:paraId="2D1F7E0D" w14:textId="3AE875D3" w:rsidR="005009F9" w:rsidRPr="00FE57B7" w:rsidRDefault="005009F9" w:rsidP="00284348">
            <w:pPr>
              <w:spacing w:before="120"/>
              <w:jc w:val="both"/>
            </w:pPr>
            <w:r w:rsidRPr="00FE57B7">
              <w:rPr>
                <w:lang w:val="en-NZ"/>
              </w:rPr>
              <w:t xml:space="preserve">This indicator currently only considers women who had a </w:t>
            </w:r>
            <w:r w:rsidR="00174213">
              <w:rPr>
                <w:lang w:val="en-NZ"/>
              </w:rPr>
              <w:t>high-grade</w:t>
            </w:r>
            <w:r w:rsidRPr="00FE57B7">
              <w:rPr>
                <w:lang w:val="en-NZ"/>
              </w:rPr>
              <w:t xml:space="preserve"> squamous abnormality more than three years prior to 1 October 2009. It is anticipated that women with more recent </w:t>
            </w:r>
            <w:r w:rsidR="00174213">
              <w:rPr>
                <w:lang w:val="en-NZ"/>
              </w:rPr>
              <w:t>high-grade</w:t>
            </w:r>
            <w:r w:rsidRPr="00FE57B7">
              <w:rPr>
                <w:lang w:val="en-NZ"/>
              </w:rPr>
              <w:t xml:space="preserve"> squamous abnormalities will be followed up via standard post-treatment management which also includes hrHPV testing. It </w:t>
            </w:r>
            <w:r w:rsidRPr="00FE57B7">
              <w:t>was</w:t>
            </w:r>
            <w:r w:rsidRPr="00FE57B7">
              <w:rPr>
                <w:lang w:val="en-NZ"/>
              </w:rPr>
              <w:t xml:space="preserve"> intended that future monitoring reports </w:t>
            </w:r>
            <w:r w:rsidRPr="00FE57B7">
              <w:t>would</w:t>
            </w:r>
            <w:r w:rsidRPr="00FE57B7">
              <w:rPr>
                <w:lang w:val="en-NZ"/>
              </w:rPr>
              <w:t xml:space="preserve"> also incorporate reporting on the use of hrHPV tests for the purpose of post-treatment management as a separate sub-indicator within Indicator 8. </w:t>
            </w:r>
            <w:r w:rsidRPr="00FE57B7">
              <w:t xml:space="preserve">However, development of additional indicators has been suspended prior to the programme’s planned transition to primary HPV screening, as indicators will be reviewed as part of the transition process. </w:t>
            </w:r>
          </w:p>
          <w:p w14:paraId="2C33848E" w14:textId="77777777" w:rsidR="005009F9" w:rsidRPr="00FE57B7" w:rsidRDefault="005009F9" w:rsidP="00284348">
            <w:pPr>
              <w:pStyle w:val="NoSpacing"/>
              <w:jc w:val="both"/>
            </w:pPr>
          </w:p>
          <w:p w14:paraId="4F70FF2C" w14:textId="3C24BDA8" w:rsidR="005009F9" w:rsidRPr="00FE57B7" w:rsidRDefault="005009F9" w:rsidP="00284348">
            <w:pPr>
              <w:spacing w:before="120"/>
              <w:jc w:val="both"/>
            </w:pPr>
            <w:r w:rsidRPr="00FE57B7">
              <w:t xml:space="preserve">Planned future refinements include reporting on the proportion of the Round 1 and Round 2 historical tests where hrHPV was detected, and on how many women are able to be returned to routine screening after two rounds of negative cytology and hrHPV tests; considering women with a historical </w:t>
            </w:r>
            <w:r w:rsidR="00174213">
              <w:rPr>
                <w:lang w:val="en-NZ"/>
              </w:rPr>
              <w:t>high-grade</w:t>
            </w:r>
            <w:r w:rsidRPr="00FE57B7">
              <w:rPr>
                <w:lang w:val="en-NZ"/>
              </w:rPr>
              <w:t xml:space="preserve"> squamous abnormality who became eligible for historical testing after 1 October 2009; and </w:t>
            </w:r>
            <w:r w:rsidRPr="00FE57B7">
              <w:t>taking into account whether women have attended for any screening test, since women who have not attended for any testing could not be offered historical testing. This last point has been partially explored within the current report, by considering whether there was any relationship between the variations in women with Round 1 and Round 2 historical tests by DHB or ethnicity and the variations in screening participation within the previous five years by DHB or ethnicity. An extended period of five-years</w:t>
            </w:r>
            <w:bookmarkStart w:id="1836" w:name="_Hlk497399103"/>
            <w:r w:rsidRPr="00FE57B7">
              <w:t xml:space="preserve"> was examined for screening participation (rather than three, which is the usual measure), since it corresponds more closely than three-year participation </w:t>
            </w:r>
            <w:bookmarkEnd w:id="1836"/>
            <w:r w:rsidRPr="00FE57B7">
              <w:t>during which we searched for HPV tests in this group of women (i.e. from 1 October 2009 to the time of the data download from NCSP Register used within this report, early March 2019). However, as women with a previous abnormality are recommended to re-attend for screening more frequently than the routine interval, the variations in overall attendance by DHB or by ethnicity may differ from the variations by DHB or ethnicity in this subgroup of women who have had a previous abnormality.</w:t>
            </w:r>
            <w:r w:rsidR="000436BD">
              <w:t xml:space="preserve"> </w:t>
            </w:r>
            <w:r w:rsidRPr="00FE57B7">
              <w:t xml:space="preserve"> </w:t>
            </w:r>
          </w:p>
          <w:p w14:paraId="3CFA0EAE" w14:textId="77777777" w:rsidR="005009F9" w:rsidRPr="00FE57B7" w:rsidRDefault="005009F9" w:rsidP="00284348">
            <w:pPr>
              <w:pStyle w:val="NoSpacing"/>
            </w:pPr>
          </w:p>
          <w:p w14:paraId="6011FEED" w14:textId="1DBD69F1" w:rsidR="005009F9" w:rsidRPr="00FE57B7" w:rsidRDefault="005009F9" w:rsidP="00284348">
            <w:pPr>
              <w:pStyle w:val="NoSpacing"/>
              <w:jc w:val="both"/>
            </w:pPr>
            <w:r w:rsidRPr="00FE57B7">
              <w:t>It is possible that in some cases eligible women were offered historical HPV testing, but did not consent to the test. It has not been possible to take this into account within the current report.</w:t>
            </w:r>
            <w:r w:rsidR="000436BD">
              <w:t xml:space="preserve"> </w:t>
            </w:r>
            <w:r w:rsidRPr="00FE57B7">
              <w:t>While this affects Round 1 tests, this should be less of an issue for Round 2 tests, because in June 2015 the NCSP requested that laboratories prompt sample takers to add on an HPV test where this is indicated by the Guidelines, but was not requested by the sample taker. Additionally, for women who had already consented to the Round 1 HPV test, separate consent was not required for a Round 2 HPV test.</w:t>
            </w:r>
          </w:p>
          <w:p w14:paraId="2D6DC282" w14:textId="42B2F4B7" w:rsidR="005009F9" w:rsidRPr="00FE57B7" w:rsidRDefault="005009F9" w:rsidP="00284348">
            <w:pPr>
              <w:spacing w:before="120"/>
              <w:jc w:val="both"/>
            </w:pPr>
            <w:r w:rsidRPr="00FE57B7">
              <w:t>It is also possible that the reason some women underwent Round 1 tests, but not Round 2 tests, is because their concurrent cytology result indicated that other management (for example colposcopy referral) was required.</w:t>
            </w:r>
            <w:r w:rsidR="000436BD">
              <w:t xml:space="preserve"> </w:t>
            </w:r>
            <w:r w:rsidRPr="00FE57B7">
              <w:t>This might be explored when this indicator is further refined to report on the test results in women who have undergone historical testing.</w:t>
            </w:r>
          </w:p>
          <w:p w14:paraId="66CBCB18" w14:textId="77777777" w:rsidR="005009F9" w:rsidRPr="00FE57B7" w:rsidRDefault="005009F9" w:rsidP="00284348">
            <w:pPr>
              <w:spacing w:before="120"/>
              <w:jc w:val="both"/>
              <w:rPr>
                <w:lang w:val="en-NZ"/>
              </w:rPr>
            </w:pPr>
          </w:p>
        </w:tc>
      </w:tr>
    </w:tbl>
    <w:p w14:paraId="01D4C205" w14:textId="77777777" w:rsidR="005009F9" w:rsidRPr="00B97375" w:rsidRDefault="005009F9" w:rsidP="005009F9">
      <w:pPr>
        <w:rPr>
          <w:rStyle w:val="Strong"/>
        </w:rPr>
        <w:sectPr w:rsidR="005009F9" w:rsidRPr="00B97375" w:rsidSect="008A3FC6">
          <w:headerReference w:type="default" r:id="rId160"/>
          <w:footerReference w:type="default" r:id="rId161"/>
          <w:pgSz w:w="11907" w:h="16839" w:code="9"/>
          <w:pgMar w:top="1440" w:right="1417" w:bottom="1276" w:left="1440" w:header="708" w:footer="567" w:gutter="0"/>
          <w:cols w:space="708"/>
          <w:docGrid w:linePitch="360"/>
        </w:sectPr>
      </w:pPr>
    </w:p>
    <w:p w14:paraId="5A23F42F" w14:textId="4B062895" w:rsidR="005009F9" w:rsidRPr="00B97375" w:rsidRDefault="005009F9" w:rsidP="005009F9">
      <w:pPr>
        <w:pStyle w:val="Caption"/>
        <w:keepNext/>
        <w:jc w:val="both"/>
      </w:pPr>
      <w:bookmarkStart w:id="1837" w:name="_Ref402251786"/>
      <w:bookmarkStart w:id="1838" w:name="_Ref402251776"/>
      <w:bookmarkStart w:id="1839" w:name="_Toc454287301"/>
      <w:bookmarkStart w:id="1840" w:name="_Toc454287303"/>
      <w:bookmarkStart w:id="1841" w:name="_Toc509928671"/>
      <w:bookmarkStart w:id="1842" w:name="_Toc459126448"/>
      <w:bookmarkStart w:id="1843" w:name="_Toc469398468"/>
      <w:bookmarkStart w:id="1844" w:name="_Toc459126449"/>
      <w:bookmarkStart w:id="1845" w:name="_Toc469398469"/>
      <w:bookmarkStart w:id="1846" w:name="_Toc486941240"/>
      <w:bookmarkStart w:id="1847" w:name="_Toc528676358"/>
      <w:bookmarkStart w:id="1848" w:name="_Toc5627801"/>
      <w:bookmarkStart w:id="1849" w:name="_Toc12875764"/>
      <w:bookmarkStart w:id="1850" w:name="_Toc66871920"/>
      <w:bookmarkStart w:id="1851" w:name="_Toc68615953"/>
      <w:bookmarkStart w:id="1852" w:name="_Toc475605353"/>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127</w:t>
      </w:r>
      <w:r>
        <w:rPr>
          <w:noProof/>
        </w:rPr>
        <w:fldChar w:fldCharType="end"/>
      </w:r>
      <w:bookmarkStart w:id="1853" w:name="_Toc454287302"/>
      <w:bookmarkEnd w:id="1837"/>
      <w:bookmarkEnd w:id="1838"/>
      <w:bookmarkEnd w:id="1839"/>
      <w:r w:rsidRPr="00B97375">
        <w:t xml:space="preserve"> - Proportion of eligible women with squamous </w:t>
      </w:r>
      <w:r w:rsidR="00174213">
        <w:t>high-grade</w:t>
      </w:r>
      <w:r w:rsidRPr="00B97375">
        <w:t xml:space="preserve"> abnormality more than 3 years ago for whom an historical test is recorded on the NCSP Register, by </w:t>
      </w:r>
      <w:bookmarkEnd w:id="1840"/>
      <w:bookmarkEnd w:id="1853"/>
      <w:r w:rsidRPr="00B97375">
        <w:t xml:space="preserve">age at </w:t>
      </w:r>
      <w:bookmarkEnd w:id="1841"/>
      <w:bookmarkEnd w:id="1842"/>
      <w:bookmarkEnd w:id="1843"/>
      <w:bookmarkEnd w:id="1844"/>
      <w:bookmarkEnd w:id="1845"/>
      <w:bookmarkEnd w:id="1846"/>
      <w:bookmarkEnd w:id="1847"/>
      <w:bookmarkEnd w:id="1848"/>
      <w:bookmarkEnd w:id="1849"/>
      <w:sdt>
        <w:sdtPr>
          <w:alias w:val="End Period"/>
          <w:tag w:val="End Period"/>
          <w:id w:val="859478616"/>
          <w:placeholder>
            <w:docPart w:val="F1A745941F5947268D21580A3CD6B1C4"/>
          </w:placeholder>
          <w:dataBinding w:prefixMappings="xmlns:ns0='http://schemas.microsoft.com/office/2006/coverPageProps' " w:xpath="/ns0:CoverPageProperties[1]/ns0:Abstract[1]" w:storeItemID="{55AF091B-3C7A-41E3-B477-F2FDAA23CFDA}"/>
          <w:text/>
        </w:sdtPr>
        <w:sdtEndPr/>
        <w:sdtContent>
          <w:r>
            <w:t>31 December 2019</w:t>
          </w:r>
        </w:sdtContent>
      </w:sdt>
      <w:bookmarkEnd w:id="1850"/>
      <w:bookmarkEnd w:id="1851"/>
    </w:p>
    <w:p w14:paraId="305B9C06" w14:textId="77777777" w:rsidR="005009F9" w:rsidRPr="00B97375" w:rsidRDefault="005009F9" w:rsidP="005009F9">
      <w:r w:rsidRPr="004D3B47">
        <w:rPr>
          <w:noProof/>
          <w:lang w:eastAsia="en-AU"/>
        </w:rPr>
        <w:drawing>
          <wp:inline distT="0" distB="0" distL="0" distR="0" wp14:anchorId="21868B7B" wp14:editId="3A475AB9">
            <wp:extent cx="5400000" cy="3498591"/>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p>
    <w:p w14:paraId="457D60B4" w14:textId="77777777" w:rsidR="005009F9" w:rsidRPr="00B97375" w:rsidRDefault="005009F9" w:rsidP="005009F9">
      <w:pPr>
        <w:rPr>
          <w:i/>
          <w:sz w:val="22"/>
        </w:rPr>
      </w:pPr>
      <w:r w:rsidRPr="00B97375">
        <w:rPr>
          <w:i/>
          <w:sz w:val="20"/>
        </w:rPr>
        <w:t>No women aged less than 25 years at the end of the current monitoring period were eligible for historical testing on 1 October 2009.</w:t>
      </w:r>
    </w:p>
    <w:p w14:paraId="23409850" w14:textId="0C495663" w:rsidR="005009F9" w:rsidRPr="004D3B47" w:rsidRDefault="005009F9" w:rsidP="005009F9">
      <w:bookmarkStart w:id="1854" w:name="_Ref402251794"/>
      <w:bookmarkStart w:id="1855" w:name="_Toc509928672"/>
      <w:bookmarkStart w:id="1856" w:name="_Toc459126450"/>
      <w:bookmarkStart w:id="1857" w:name="_Toc469398470"/>
      <w:bookmarkStart w:id="1858" w:name="_Toc486941241"/>
      <w:bookmarkStart w:id="1859" w:name="_Toc528676359"/>
      <w:bookmarkStart w:id="1860" w:name="_Toc5627802"/>
      <w:bookmarkStart w:id="1861" w:name="_Toc12875765"/>
      <w:bookmarkStart w:id="1862" w:name="_Toc454287304"/>
    </w:p>
    <w:p w14:paraId="001FF13C" w14:textId="7B13387D" w:rsidR="005009F9" w:rsidRPr="00E54575" w:rsidRDefault="005009F9" w:rsidP="005009F9">
      <w:pPr>
        <w:pStyle w:val="Caption"/>
        <w:keepNext/>
        <w:jc w:val="both"/>
        <w:rPr>
          <w:i/>
        </w:rPr>
      </w:pPr>
      <w:bookmarkStart w:id="1863" w:name="_Toc66871921"/>
      <w:bookmarkStart w:id="1864" w:name="_Toc68615954"/>
      <w:r w:rsidRPr="00B97375">
        <w:t xml:space="preserve">Figure </w:t>
      </w:r>
      <w:r w:rsidRPr="00E54575">
        <w:rPr>
          <w:noProof/>
        </w:rPr>
        <w:fldChar w:fldCharType="begin"/>
      </w:r>
      <w:r>
        <w:rPr>
          <w:noProof/>
        </w:rPr>
        <w:instrText xml:space="preserve"> SEQ Figure \* ARABIC </w:instrText>
      </w:r>
      <w:r w:rsidRPr="00E54575">
        <w:rPr>
          <w:noProof/>
        </w:rPr>
        <w:fldChar w:fldCharType="separate"/>
      </w:r>
      <w:r w:rsidR="002919D1">
        <w:rPr>
          <w:noProof/>
        </w:rPr>
        <w:t>128</w:t>
      </w:r>
      <w:r w:rsidRPr="00E54575">
        <w:rPr>
          <w:sz w:val="23"/>
        </w:rPr>
        <w:fldChar w:fldCharType="end"/>
      </w:r>
      <w:bookmarkEnd w:id="1854"/>
      <w:r w:rsidRPr="00B97375">
        <w:t xml:space="preserve"> - Proportion of eligible women with squamous </w:t>
      </w:r>
      <w:r w:rsidR="00174213">
        <w:t>high-grade</w:t>
      </w:r>
      <w:r w:rsidRPr="00B97375">
        <w:t xml:space="preserve"> abnormality more than 3 years ago for whom an historical test is recorded on the NCSP Register, by DHB at </w:t>
      </w:r>
      <w:bookmarkStart w:id="1865" w:name="_Ref402864813"/>
      <w:bookmarkStart w:id="1866" w:name="_Toc459126451"/>
      <w:bookmarkStart w:id="1867" w:name="_Toc469398471"/>
      <w:bookmarkEnd w:id="1852"/>
      <w:bookmarkEnd w:id="1855"/>
      <w:bookmarkEnd w:id="1856"/>
      <w:bookmarkEnd w:id="1857"/>
      <w:bookmarkEnd w:id="1858"/>
      <w:bookmarkEnd w:id="1859"/>
      <w:bookmarkEnd w:id="1860"/>
      <w:bookmarkEnd w:id="1861"/>
      <w:sdt>
        <w:sdtPr>
          <w:alias w:val="End Period"/>
          <w:tag w:val="End Period"/>
          <w:id w:val="784626590"/>
          <w:placeholder>
            <w:docPart w:val="DFD58CB7709740C2964512862CAF66FB"/>
          </w:placeholder>
          <w:dataBinding w:prefixMappings="xmlns:ns0='http://schemas.microsoft.com/office/2006/coverPageProps' " w:xpath="/ns0:CoverPageProperties[1]/ns0:Abstract[1]" w:storeItemID="{55AF091B-3C7A-41E3-B477-F2FDAA23CFDA}"/>
          <w:text/>
        </w:sdtPr>
        <w:sdtEndPr/>
        <w:sdtContent>
          <w:r>
            <w:t>31 December 2019</w:t>
          </w:r>
        </w:sdtContent>
      </w:sdt>
      <w:bookmarkEnd w:id="1863"/>
      <w:bookmarkEnd w:id="1864"/>
    </w:p>
    <w:p w14:paraId="647638CD" w14:textId="77777777" w:rsidR="005009F9" w:rsidRPr="004D3B47" w:rsidRDefault="005009F9" w:rsidP="005009F9">
      <w:pPr>
        <w:rPr>
          <w:i/>
          <w:sz w:val="20"/>
        </w:rPr>
      </w:pPr>
      <w:r w:rsidRPr="004D3B47">
        <w:rPr>
          <w:noProof/>
          <w:lang w:eastAsia="en-AU"/>
        </w:rPr>
        <w:drawing>
          <wp:inline distT="0" distB="0" distL="0" distR="0" wp14:anchorId="732E96DA" wp14:editId="28180DE4">
            <wp:extent cx="5400000" cy="3504442"/>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5400000" cy="3504442"/>
                    </a:xfrm>
                    <a:prstGeom prst="rect">
                      <a:avLst/>
                    </a:prstGeom>
                    <a:noFill/>
                  </pic:spPr>
                </pic:pic>
              </a:graphicData>
            </a:graphic>
          </wp:inline>
        </w:drawing>
      </w:r>
    </w:p>
    <w:p w14:paraId="64CAFC33" w14:textId="18DA6B06" w:rsidR="005009F9" w:rsidRPr="00E54575" w:rsidRDefault="005009F9" w:rsidP="005009F9">
      <w:pPr>
        <w:pStyle w:val="Caption"/>
        <w:keepNext/>
        <w:jc w:val="both"/>
      </w:pPr>
      <w:bookmarkStart w:id="1868" w:name="_Ref482791981"/>
      <w:bookmarkStart w:id="1869" w:name="_Ref517351670"/>
      <w:bookmarkStart w:id="1870" w:name="_Toc475605354"/>
      <w:bookmarkStart w:id="1871" w:name="_Toc486941242"/>
      <w:bookmarkStart w:id="1872" w:name="_Toc5627803"/>
      <w:bookmarkStart w:id="1873" w:name="_Toc509928673"/>
      <w:bookmarkStart w:id="1874" w:name="_Toc528676360"/>
      <w:bookmarkStart w:id="1875" w:name="_Toc12875766"/>
      <w:bookmarkStart w:id="1876" w:name="_Toc66871922"/>
      <w:bookmarkStart w:id="1877" w:name="_Toc68615955"/>
      <w:r w:rsidRPr="00B97375">
        <w:t xml:space="preserve">Figure </w:t>
      </w:r>
      <w:r w:rsidRPr="00E54575">
        <w:rPr>
          <w:bCs w:val="0"/>
        </w:rPr>
        <w:fldChar w:fldCharType="begin"/>
      </w:r>
      <w:r w:rsidRPr="00B97375">
        <w:rPr>
          <w:bCs w:val="0"/>
        </w:rPr>
        <w:instrText xml:space="preserve"> SEQ Figure \* ARABIC </w:instrText>
      </w:r>
      <w:r w:rsidRPr="00E54575">
        <w:rPr>
          <w:bCs w:val="0"/>
        </w:rPr>
        <w:fldChar w:fldCharType="separate"/>
      </w:r>
      <w:r w:rsidR="002919D1">
        <w:rPr>
          <w:bCs w:val="0"/>
          <w:noProof/>
        </w:rPr>
        <w:t>129</w:t>
      </w:r>
      <w:r w:rsidRPr="00E54575">
        <w:fldChar w:fldCharType="end"/>
      </w:r>
      <w:bookmarkEnd w:id="1865"/>
      <w:bookmarkEnd w:id="1868"/>
      <w:bookmarkEnd w:id="1869"/>
      <w:r w:rsidRPr="00B97375">
        <w:t xml:space="preserve"> - Proportion of eligible women with squamous </w:t>
      </w:r>
      <w:r w:rsidR="00174213">
        <w:t>high-grade</w:t>
      </w:r>
      <w:r w:rsidRPr="00B97375">
        <w:t xml:space="preserve"> abnormality more than 3 years ago for whom an historical test is recorded on the NCSP Register, by </w:t>
      </w:r>
      <w:bookmarkEnd w:id="1870"/>
      <w:r w:rsidRPr="00B97375">
        <w:t>ethnicity</w:t>
      </w:r>
      <w:bookmarkEnd w:id="1871"/>
      <w:r w:rsidRPr="00B97375">
        <w:t xml:space="preserve"> at </w:t>
      </w:r>
      <w:bookmarkEnd w:id="1862"/>
      <w:bookmarkEnd w:id="1866"/>
      <w:bookmarkEnd w:id="1867"/>
      <w:bookmarkEnd w:id="1872"/>
      <w:bookmarkEnd w:id="1873"/>
      <w:bookmarkEnd w:id="1874"/>
      <w:sdt>
        <w:sdtPr>
          <w:alias w:val="End Period"/>
          <w:tag w:val="End Period"/>
          <w:id w:val="-748731001"/>
          <w:placeholder>
            <w:docPart w:val="C1272E5DCE14440D858040C480F13187"/>
          </w:placeholder>
          <w:dataBinding w:prefixMappings="xmlns:ns0='http://schemas.microsoft.com/office/2006/coverPageProps' " w:xpath="/ns0:CoverPageProperties[1]/ns0:Abstract[1]" w:storeItemID="{55AF091B-3C7A-41E3-B477-F2FDAA23CFDA}"/>
          <w:text/>
        </w:sdtPr>
        <w:sdtEndPr/>
        <w:sdtContent>
          <w:r>
            <w:t>31 December 2019</w:t>
          </w:r>
        </w:sdtContent>
      </w:sdt>
      <w:r w:rsidRPr="004D3B47">
        <w:t>.</w:t>
      </w:r>
      <w:bookmarkEnd w:id="1875"/>
      <w:bookmarkEnd w:id="1876"/>
      <w:bookmarkEnd w:id="1877"/>
    </w:p>
    <w:p w14:paraId="5A3A2B55" w14:textId="77777777" w:rsidR="005009F9" w:rsidRDefault="005009F9" w:rsidP="005009F9">
      <w:pPr>
        <w:pStyle w:val="Caption"/>
        <w:keepNext/>
        <w:jc w:val="both"/>
      </w:pPr>
      <w:r w:rsidRPr="004D3B47">
        <w:rPr>
          <w:i/>
          <w:noProof/>
          <w:lang w:eastAsia="en-AU"/>
        </w:rPr>
        <w:drawing>
          <wp:inline distT="0" distB="0" distL="0" distR="0" wp14:anchorId="0135F67F" wp14:editId="4FEA422D">
            <wp:extent cx="5400000" cy="3498591"/>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5400000" cy="3498591"/>
                    </a:xfrm>
                    <a:prstGeom prst="rect">
                      <a:avLst/>
                    </a:prstGeom>
                    <a:noFill/>
                  </pic:spPr>
                </pic:pic>
              </a:graphicData>
            </a:graphic>
          </wp:inline>
        </w:drawing>
      </w:r>
      <w:bookmarkStart w:id="1878" w:name="_Toc5627804"/>
      <w:bookmarkStart w:id="1879" w:name="_Toc12875767"/>
      <w:r w:rsidRPr="004D3B47">
        <w:t xml:space="preserve"> – </w:t>
      </w:r>
    </w:p>
    <w:p w14:paraId="22361693" w14:textId="77777777" w:rsidR="005009F9" w:rsidRPr="009A5D4A" w:rsidRDefault="005009F9" w:rsidP="005009F9"/>
    <w:p w14:paraId="69D73F48" w14:textId="7AE93302" w:rsidR="005009F9" w:rsidRPr="00B97375" w:rsidRDefault="005009F9" w:rsidP="00DB04F5">
      <w:pPr>
        <w:pStyle w:val="Caption"/>
        <w:rPr>
          <w:sz w:val="22"/>
        </w:rPr>
      </w:pPr>
      <w:bookmarkStart w:id="1880" w:name="_Ref475525572"/>
      <w:bookmarkStart w:id="1881" w:name="_Toc475605355"/>
      <w:bookmarkStart w:id="1882" w:name="_Toc486941243"/>
      <w:bookmarkStart w:id="1883" w:name="_Toc509928674"/>
      <w:bookmarkStart w:id="1884" w:name="_Toc528676361"/>
      <w:bookmarkStart w:id="1885" w:name="_Toc66871923"/>
      <w:bookmarkStart w:id="1886" w:name="_Toc68615956"/>
      <w:bookmarkEnd w:id="1878"/>
      <w:bookmarkEnd w:id="1879"/>
      <w:r w:rsidRPr="00B97375">
        <w:t xml:space="preserve">Figure </w:t>
      </w:r>
      <w:r>
        <w:rPr>
          <w:bCs w:val="0"/>
          <w:noProof/>
        </w:rPr>
        <w:fldChar w:fldCharType="begin"/>
      </w:r>
      <w:r>
        <w:rPr>
          <w:bCs w:val="0"/>
          <w:noProof/>
        </w:rPr>
        <w:instrText xml:space="preserve"> SEQ Figure \* ARABIC </w:instrText>
      </w:r>
      <w:r>
        <w:rPr>
          <w:bCs w:val="0"/>
          <w:noProof/>
        </w:rPr>
        <w:fldChar w:fldCharType="separate"/>
      </w:r>
      <w:r w:rsidR="002919D1">
        <w:rPr>
          <w:bCs w:val="0"/>
          <w:noProof/>
        </w:rPr>
        <w:t>130</w:t>
      </w:r>
      <w:r>
        <w:rPr>
          <w:bCs w:val="0"/>
          <w:noProof/>
        </w:rPr>
        <w:fldChar w:fldCharType="end"/>
      </w:r>
      <w:bookmarkEnd w:id="1880"/>
      <w:r w:rsidRPr="00B97375">
        <w:t xml:space="preserve"> </w:t>
      </w:r>
      <w:r>
        <w:t>-</w:t>
      </w:r>
      <w:r w:rsidRPr="00B97375">
        <w:t xml:space="preserve"> Trends in the proportion of eligible women with squamous </w:t>
      </w:r>
      <w:r w:rsidR="00174213">
        <w:t>high-grade</w:t>
      </w:r>
      <w:r w:rsidRPr="00B97375">
        <w:t xml:space="preserve"> abnormality more than 3 years ago for whom a round 1 historical test is recorded on the NCSP Register, by </w:t>
      </w:r>
      <w:bookmarkEnd w:id="1881"/>
      <w:r w:rsidRPr="00B97375">
        <w:t>DHB</w:t>
      </w:r>
      <w:bookmarkStart w:id="1887" w:name="_Ref475525578"/>
      <w:bookmarkStart w:id="1888" w:name="_Toc475605356"/>
      <w:bookmarkStart w:id="1889" w:name="_Toc486941244"/>
      <w:bookmarkEnd w:id="1882"/>
      <w:bookmarkEnd w:id="1883"/>
      <w:bookmarkEnd w:id="1884"/>
      <w:bookmarkEnd w:id="1885"/>
      <w:bookmarkEnd w:id="1886"/>
    </w:p>
    <w:p w14:paraId="7AEEA5C0" w14:textId="4CC040CC" w:rsidR="005009F9" w:rsidRPr="00B97375" w:rsidRDefault="005009F9" w:rsidP="005009F9">
      <w:pPr>
        <w:rPr>
          <w:sz w:val="22"/>
        </w:rPr>
      </w:pPr>
      <w:r w:rsidRPr="004D3B47">
        <w:rPr>
          <w:noProof/>
          <w:sz w:val="22"/>
          <w:lang w:eastAsia="en-AU"/>
        </w:rPr>
        <w:drawing>
          <wp:inline distT="0" distB="0" distL="0" distR="0" wp14:anchorId="7C2AB314" wp14:editId="6DA008B5">
            <wp:extent cx="5400000" cy="3535715"/>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5400000" cy="3535715"/>
                    </a:xfrm>
                    <a:prstGeom prst="rect">
                      <a:avLst/>
                    </a:prstGeom>
                    <a:noFill/>
                  </pic:spPr>
                </pic:pic>
              </a:graphicData>
            </a:graphic>
          </wp:inline>
        </w:drawing>
      </w:r>
    </w:p>
    <w:p w14:paraId="3059C019" w14:textId="5EA292BD" w:rsidR="005009F9" w:rsidRPr="00B97375" w:rsidRDefault="005009F9" w:rsidP="005009F9">
      <w:pPr>
        <w:pStyle w:val="Caption"/>
        <w:keepNext/>
        <w:jc w:val="both"/>
      </w:pPr>
      <w:bookmarkStart w:id="1890" w:name="_Ref517351717"/>
      <w:bookmarkStart w:id="1891" w:name="_Toc509928675"/>
      <w:bookmarkStart w:id="1892" w:name="_Toc528676362"/>
      <w:bookmarkStart w:id="1893" w:name="_Toc5627805"/>
      <w:bookmarkStart w:id="1894" w:name="_Toc12875768"/>
      <w:bookmarkStart w:id="1895" w:name="_Toc66871924"/>
      <w:bookmarkStart w:id="1896" w:name="_Toc68615957"/>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131</w:t>
      </w:r>
      <w:r>
        <w:rPr>
          <w:noProof/>
        </w:rPr>
        <w:fldChar w:fldCharType="end"/>
      </w:r>
      <w:bookmarkEnd w:id="1887"/>
      <w:bookmarkEnd w:id="1888"/>
      <w:bookmarkEnd w:id="1890"/>
      <w:r w:rsidRPr="00B97375">
        <w:t xml:space="preserve"> - Trends</w:t>
      </w:r>
      <w:bookmarkStart w:id="1897" w:name="_Toc459126452"/>
      <w:bookmarkStart w:id="1898" w:name="_Toc469398472"/>
      <w:bookmarkStart w:id="1899" w:name="_Toc454287305"/>
      <w:bookmarkStart w:id="1900" w:name="_Toc475605357"/>
      <w:r w:rsidRPr="00B97375">
        <w:t xml:space="preserve"> in the proportion of </w:t>
      </w:r>
      <w:bookmarkStart w:id="1901" w:name="_Toc475605358"/>
      <w:bookmarkEnd w:id="1897"/>
      <w:bookmarkEnd w:id="1898"/>
      <w:bookmarkEnd w:id="1899"/>
      <w:bookmarkEnd w:id="1900"/>
      <w:r w:rsidRPr="00B97375">
        <w:t xml:space="preserve">eligible women with squamous </w:t>
      </w:r>
      <w:r w:rsidR="00174213">
        <w:t>high-grade</w:t>
      </w:r>
      <w:r w:rsidRPr="00B97375">
        <w:t xml:space="preserve"> abnormality more than 3 years ago for whom a round 1 historical test is recorded on the NCSP Register, by </w:t>
      </w:r>
      <w:bookmarkEnd w:id="1901"/>
      <w:r w:rsidRPr="00B97375">
        <w:t>ethnicity</w:t>
      </w:r>
      <w:bookmarkEnd w:id="1889"/>
      <w:bookmarkEnd w:id="1891"/>
      <w:bookmarkEnd w:id="1892"/>
      <w:bookmarkEnd w:id="1893"/>
      <w:bookmarkEnd w:id="1894"/>
      <w:bookmarkEnd w:id="1895"/>
      <w:bookmarkEnd w:id="1896"/>
    </w:p>
    <w:p w14:paraId="7E2B3C25" w14:textId="77777777" w:rsidR="005009F9" w:rsidRPr="00B97375" w:rsidRDefault="005009F9" w:rsidP="005009F9">
      <w:pPr>
        <w:rPr>
          <w:i/>
          <w:sz w:val="20"/>
        </w:rPr>
      </w:pPr>
      <w:r w:rsidRPr="004D3B47">
        <w:rPr>
          <w:i/>
          <w:noProof/>
          <w:sz w:val="20"/>
          <w:lang w:eastAsia="en-AU"/>
        </w:rPr>
        <w:drawing>
          <wp:inline distT="0" distB="0" distL="0" distR="0" wp14:anchorId="62601540" wp14:editId="1D6BB9A6">
            <wp:extent cx="5400000" cy="350709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5400000" cy="3507097"/>
                    </a:xfrm>
                    <a:prstGeom prst="rect">
                      <a:avLst/>
                    </a:prstGeom>
                    <a:noFill/>
                  </pic:spPr>
                </pic:pic>
              </a:graphicData>
            </a:graphic>
          </wp:inline>
        </w:drawing>
      </w:r>
    </w:p>
    <w:p w14:paraId="5BAF5911" w14:textId="77777777" w:rsidR="005009F9" w:rsidRPr="00B97375" w:rsidRDefault="005009F9" w:rsidP="005009F9">
      <w:pPr>
        <w:rPr>
          <w:sz w:val="22"/>
        </w:rPr>
      </w:pPr>
    </w:p>
    <w:p w14:paraId="70F8C44E" w14:textId="0F457DF5" w:rsidR="005009F9" w:rsidRPr="00B97375" w:rsidRDefault="005009F9" w:rsidP="005009F9">
      <w:pPr>
        <w:pStyle w:val="Caption"/>
        <w:keepNext/>
        <w:jc w:val="both"/>
      </w:pPr>
      <w:bookmarkStart w:id="1902" w:name="_Ref475525584"/>
      <w:bookmarkStart w:id="1903" w:name="_Toc475605359"/>
      <w:bookmarkStart w:id="1904" w:name="_Toc486941245"/>
      <w:bookmarkStart w:id="1905" w:name="_Toc509928676"/>
      <w:bookmarkStart w:id="1906" w:name="_Toc528676363"/>
      <w:bookmarkStart w:id="1907" w:name="_Toc5627806"/>
      <w:bookmarkStart w:id="1908" w:name="_Toc12875769"/>
      <w:bookmarkStart w:id="1909" w:name="_Toc66871925"/>
      <w:bookmarkStart w:id="1910" w:name="_Toc68615958"/>
      <w:r w:rsidRPr="00B97375">
        <w:t xml:space="preserve">Figure </w:t>
      </w:r>
      <w:r>
        <w:rPr>
          <w:noProof/>
        </w:rPr>
        <w:fldChar w:fldCharType="begin"/>
      </w:r>
      <w:r>
        <w:rPr>
          <w:noProof/>
        </w:rPr>
        <w:instrText xml:space="preserve"> SEQ Figure \* ARABIC </w:instrText>
      </w:r>
      <w:r>
        <w:rPr>
          <w:noProof/>
        </w:rPr>
        <w:fldChar w:fldCharType="separate"/>
      </w:r>
      <w:r w:rsidR="002919D1">
        <w:rPr>
          <w:noProof/>
        </w:rPr>
        <w:t>132</w:t>
      </w:r>
      <w:r>
        <w:rPr>
          <w:noProof/>
        </w:rPr>
        <w:fldChar w:fldCharType="end"/>
      </w:r>
      <w:bookmarkEnd w:id="1902"/>
      <w:r w:rsidRPr="00B97375">
        <w:t xml:space="preserve"> - Trends in the proportion of eligible women with squamous </w:t>
      </w:r>
      <w:r w:rsidR="00174213">
        <w:t>high-grade</w:t>
      </w:r>
      <w:r w:rsidRPr="00B97375">
        <w:t xml:space="preserve"> abnormality more than 3 years ago for whom a </w:t>
      </w:r>
      <w:bookmarkStart w:id="1911" w:name="_Toc475605360"/>
      <w:bookmarkEnd w:id="1903"/>
      <w:r w:rsidRPr="00B97375">
        <w:t>round 1 historical test is recorded on the NCSP Register, by age</w:t>
      </w:r>
      <w:bookmarkEnd w:id="1904"/>
      <w:bookmarkEnd w:id="1905"/>
      <w:bookmarkEnd w:id="1906"/>
      <w:bookmarkEnd w:id="1907"/>
      <w:bookmarkEnd w:id="1908"/>
      <w:bookmarkEnd w:id="1909"/>
      <w:bookmarkEnd w:id="1910"/>
      <w:bookmarkEnd w:id="1911"/>
    </w:p>
    <w:p w14:paraId="128FCA17" w14:textId="77777777" w:rsidR="005009F9" w:rsidRPr="00B97375" w:rsidRDefault="005009F9" w:rsidP="005009F9">
      <w:r w:rsidRPr="004D3B47">
        <w:rPr>
          <w:noProof/>
          <w:lang w:eastAsia="en-AU"/>
        </w:rPr>
        <w:drawing>
          <wp:inline distT="0" distB="0" distL="0" distR="0" wp14:anchorId="2352BB77" wp14:editId="316C2585">
            <wp:extent cx="5400000" cy="3539545"/>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5400000" cy="3539545"/>
                    </a:xfrm>
                    <a:prstGeom prst="rect">
                      <a:avLst/>
                    </a:prstGeom>
                    <a:noFill/>
                  </pic:spPr>
                </pic:pic>
              </a:graphicData>
            </a:graphic>
          </wp:inline>
        </w:drawing>
      </w:r>
    </w:p>
    <w:p w14:paraId="3148A19C" w14:textId="77777777" w:rsidR="005009F9" w:rsidRPr="00B97375" w:rsidRDefault="005009F9" w:rsidP="005009F9">
      <w:pPr>
        <w:rPr>
          <w:i/>
          <w:sz w:val="22"/>
        </w:rPr>
      </w:pPr>
      <w:r w:rsidRPr="00B97375">
        <w:rPr>
          <w:i/>
          <w:sz w:val="20"/>
        </w:rPr>
        <w:t>No women aged less than 25 years at the end of the current monitoring period were eligible for historical testing on 1 October 2009.</w:t>
      </w:r>
    </w:p>
    <w:p w14:paraId="4A6C9B90" w14:textId="77777777" w:rsidR="005009F9" w:rsidRPr="00B97375" w:rsidRDefault="005009F9" w:rsidP="005009F9">
      <w:pPr>
        <w:rPr>
          <w:sz w:val="22"/>
        </w:rPr>
      </w:pPr>
    </w:p>
    <w:p w14:paraId="6476ED78" w14:textId="77777777" w:rsidR="00166E6E" w:rsidRPr="00B97375" w:rsidRDefault="00166E6E" w:rsidP="00166E6E">
      <w:pPr>
        <w:pStyle w:val="Headingappendix"/>
        <w:spacing w:after="100"/>
        <w:ind w:right="544"/>
        <w:jc w:val="both"/>
      </w:pPr>
      <w:r w:rsidRPr="00B97375">
        <w:t>Appendix A – Additional data</w:t>
      </w:r>
      <w:bookmarkEnd w:id="1466"/>
      <w:bookmarkEnd w:id="1467"/>
      <w:bookmarkEnd w:id="1468"/>
      <w:bookmarkEnd w:id="1469"/>
      <w:bookmarkEnd w:id="1470"/>
      <w:bookmarkEnd w:id="1471"/>
      <w:bookmarkEnd w:id="1472"/>
      <w:bookmarkEnd w:id="1473"/>
      <w:bookmarkEnd w:id="1474"/>
    </w:p>
    <w:p w14:paraId="41810DD4" w14:textId="77777777" w:rsidR="00030D6F" w:rsidRPr="00B97375" w:rsidRDefault="00030D6F" w:rsidP="00030D6F">
      <w:pPr>
        <w:pStyle w:val="Heading2"/>
        <w:ind w:right="544"/>
        <w:jc w:val="both"/>
      </w:pPr>
      <w:bookmarkStart w:id="1912" w:name="_Toc276457777"/>
      <w:bookmarkStart w:id="1913" w:name="_Toc471467038"/>
      <w:bookmarkStart w:id="1914" w:name="_Toc475630230"/>
      <w:bookmarkStart w:id="1915" w:name="_Toc482704706"/>
      <w:bookmarkStart w:id="1916" w:name="_Toc509928465"/>
      <w:bookmarkStart w:id="1917" w:name="_Toc528676067"/>
      <w:bookmarkStart w:id="1918" w:name="_Toc2170054"/>
      <w:bookmarkStart w:id="1919" w:name="_Toc66871678"/>
      <w:r w:rsidRPr="00B97375">
        <w:t>Indicator 1 - Coverage</w:t>
      </w:r>
      <w:bookmarkEnd w:id="1912"/>
      <w:bookmarkEnd w:id="1913"/>
      <w:bookmarkEnd w:id="1914"/>
      <w:bookmarkEnd w:id="1915"/>
      <w:bookmarkEnd w:id="1916"/>
      <w:bookmarkEnd w:id="1917"/>
      <w:bookmarkEnd w:id="1918"/>
      <w:bookmarkEnd w:id="1919"/>
    </w:p>
    <w:p w14:paraId="0EFC53D0" w14:textId="77777777" w:rsidR="00030D6F" w:rsidRPr="00B97375" w:rsidRDefault="00030D6F" w:rsidP="00030D6F">
      <w:pPr>
        <w:pStyle w:val="Heading3"/>
      </w:pPr>
      <w:bookmarkStart w:id="1920" w:name="_Toc475630231"/>
      <w:bookmarkStart w:id="1921" w:name="_Toc482704707"/>
      <w:bookmarkStart w:id="1922" w:name="_Toc509928466"/>
      <w:bookmarkStart w:id="1923" w:name="_Toc528676068"/>
      <w:bookmarkStart w:id="1924" w:name="_Toc2170055"/>
      <w:bookmarkStart w:id="1925" w:name="_Toc66871679"/>
      <w:bookmarkStart w:id="1926" w:name="_Ref275467327"/>
      <w:bookmarkStart w:id="1927" w:name="_Toc304970072"/>
      <w:r w:rsidRPr="00B97375">
        <w:t>Indicator 1.1 – Three-year coverage</w:t>
      </w:r>
      <w:bookmarkEnd w:id="1920"/>
      <w:bookmarkEnd w:id="1921"/>
      <w:bookmarkEnd w:id="1922"/>
      <w:bookmarkEnd w:id="1923"/>
      <w:bookmarkEnd w:id="1924"/>
      <w:bookmarkEnd w:id="1925"/>
    </w:p>
    <w:p w14:paraId="01280538" w14:textId="77777777" w:rsidR="00030D6F" w:rsidRPr="00B97375" w:rsidRDefault="00030D6F" w:rsidP="009D23CC">
      <w:bookmarkStart w:id="1928" w:name="_Ref275467342"/>
      <w:bookmarkStart w:id="1929" w:name="_Toc304970073"/>
      <w:bookmarkStart w:id="1930" w:name="_Toc469398306"/>
      <w:bookmarkEnd w:id="1926"/>
      <w:bookmarkEnd w:id="1927"/>
    </w:p>
    <w:p w14:paraId="2042F71E" w14:textId="580124CC" w:rsidR="001E0433" w:rsidRDefault="008E7879" w:rsidP="001E0433">
      <w:pPr>
        <w:pStyle w:val="Caption"/>
        <w:keepNext/>
        <w:spacing w:after="80"/>
        <w:ind w:right="-22"/>
        <w:jc w:val="both"/>
      </w:pPr>
      <w:bookmarkStart w:id="1931" w:name="_Ref482708721"/>
      <w:bookmarkStart w:id="1932" w:name="_Toc486941068"/>
      <w:bookmarkStart w:id="1933" w:name="_Toc475605542"/>
      <w:bookmarkStart w:id="1934" w:name="_Toc509928513"/>
      <w:bookmarkStart w:id="1935" w:name="_Toc528676186"/>
      <w:bookmarkStart w:id="1936" w:name="_Toc5627633"/>
      <w:bookmarkStart w:id="1937" w:name="_Toc12875575"/>
      <w:bookmarkStart w:id="1938" w:name="_Toc68615759"/>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27</w:t>
      </w:r>
      <w:r w:rsidR="00905C1A">
        <w:rPr>
          <w:noProof/>
        </w:rPr>
        <w:fldChar w:fldCharType="end"/>
      </w:r>
      <w:bookmarkEnd w:id="1928"/>
      <w:bookmarkEnd w:id="1931"/>
      <w:r w:rsidR="00030D6F" w:rsidRPr="00B97375">
        <w:t xml:space="preserve"> - </w:t>
      </w:r>
      <w:r w:rsidR="0097329E" w:rsidRPr="004D3B47">
        <w:t>Three-year c</w:t>
      </w:r>
      <w:r w:rsidR="00030D6F" w:rsidRPr="004D3B47">
        <w:t>overage</w:t>
      </w:r>
      <w:r w:rsidR="00030D6F" w:rsidRPr="00B97375">
        <w:t xml:space="preserve"> by DHB (women 25-69 years screened in the three years prior to </w:t>
      </w:r>
      <w:sdt>
        <w:sdtPr>
          <w:alias w:val="End Period"/>
          <w:tag w:val="End Period"/>
          <w:id w:val="2109615412"/>
          <w:placeholder>
            <w:docPart w:val="95746E03A0A44A01939435CCB333C5CC"/>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29"/>
      <w:bookmarkEnd w:id="1930"/>
      <w:bookmarkEnd w:id="1932"/>
      <w:bookmarkEnd w:id="1933"/>
      <w:bookmarkEnd w:id="1934"/>
      <w:bookmarkEnd w:id="1935"/>
      <w:bookmarkEnd w:id="1936"/>
      <w:bookmarkEnd w:id="1937"/>
      <w:bookmarkEnd w:id="1938"/>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474"/>
        <w:gridCol w:w="2337"/>
        <w:gridCol w:w="3218"/>
      </w:tblGrid>
      <w:tr w:rsidR="001E0433" w:rsidRPr="00B97375" w14:paraId="0C4D8F4F" w14:textId="77777777" w:rsidTr="00EC08DD">
        <w:trPr>
          <w:trHeight w:val="293"/>
        </w:trPr>
        <w:tc>
          <w:tcPr>
            <w:tcW w:w="1891" w:type="dxa"/>
            <w:tcBorders>
              <w:top w:val="single" w:sz="4" w:space="0" w:color="auto"/>
              <w:bottom w:val="nil"/>
            </w:tcBorders>
            <w:shd w:val="clear" w:color="000000" w:fill="D8D8D8"/>
          </w:tcPr>
          <w:p w14:paraId="0B8070B3" w14:textId="77777777" w:rsidR="001E0433" w:rsidRPr="00B97375" w:rsidRDefault="001E0433" w:rsidP="00EC08DD">
            <w:pPr>
              <w:keepNext/>
              <w:keepLines/>
              <w:rPr>
                <w:rFonts w:eastAsia="Times New Roman"/>
                <w:b/>
                <w:bCs/>
                <w:szCs w:val="23"/>
                <w:lang w:eastAsia="en-AU"/>
              </w:rPr>
            </w:pPr>
            <w:bookmarkStart w:id="1939" w:name="_Hlk68615038"/>
            <w:r w:rsidRPr="00B97375">
              <w:rPr>
                <w:rFonts w:eastAsia="Times New Roman"/>
                <w:b/>
                <w:bCs/>
                <w:szCs w:val="23"/>
                <w:lang w:eastAsia="en-AU"/>
              </w:rPr>
              <w:t>DHB</w:t>
            </w:r>
          </w:p>
        </w:tc>
        <w:tc>
          <w:tcPr>
            <w:tcW w:w="2337" w:type="dxa"/>
            <w:gridSpan w:val="2"/>
            <w:tcBorders>
              <w:top w:val="single" w:sz="4" w:space="0" w:color="auto"/>
              <w:bottom w:val="nil"/>
            </w:tcBorders>
            <w:shd w:val="clear" w:color="000000" w:fill="D8D8D8"/>
            <w:vAlign w:val="bottom"/>
          </w:tcPr>
          <w:p w14:paraId="5970415E" w14:textId="77777777" w:rsidR="001E0433" w:rsidRPr="00B97375" w:rsidRDefault="001E0433" w:rsidP="00A817A8">
            <w:pPr>
              <w:keepNext/>
              <w:keepLines/>
              <w:jc w:val="center"/>
              <w:rPr>
                <w:rFonts w:eastAsia="Times New Roman"/>
                <w:b/>
                <w:bCs/>
                <w:szCs w:val="23"/>
                <w:lang w:eastAsia="en-AU"/>
              </w:rPr>
            </w:pPr>
            <w:r w:rsidRPr="00B97375">
              <w:rPr>
                <w:rFonts w:asciiTheme="minorHAnsi" w:eastAsia="Times New Roman" w:hAnsiTheme="minorHAnsi"/>
                <w:b/>
                <w:bCs/>
                <w:szCs w:val="23"/>
                <w:lang w:eastAsia="en-AU"/>
              </w:rPr>
              <w:t>Hysterectomy adjusted population</w:t>
            </w:r>
          </w:p>
        </w:tc>
        <w:tc>
          <w:tcPr>
            <w:tcW w:w="5555" w:type="dxa"/>
            <w:gridSpan w:val="2"/>
            <w:tcBorders>
              <w:top w:val="single" w:sz="4" w:space="0" w:color="auto"/>
              <w:bottom w:val="nil"/>
            </w:tcBorders>
            <w:shd w:val="clear" w:color="000000" w:fill="D8D8D8"/>
            <w:vAlign w:val="bottom"/>
          </w:tcPr>
          <w:p w14:paraId="428891C8" w14:textId="4A23755E" w:rsidR="001E0433" w:rsidRPr="00B97375" w:rsidRDefault="001E0433" w:rsidP="00A817A8">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 xml:space="preserve">Women screened in the last </w:t>
            </w:r>
            <w:r>
              <w:rPr>
                <w:rFonts w:asciiTheme="minorHAnsi" w:eastAsia="Times New Roman" w:hAnsiTheme="minorHAnsi"/>
                <w:b/>
                <w:bCs/>
                <w:szCs w:val="23"/>
                <w:lang w:eastAsia="en-AU"/>
              </w:rPr>
              <w:t>3</w:t>
            </w:r>
            <w:r w:rsidRPr="00B97375">
              <w:rPr>
                <w:rFonts w:asciiTheme="minorHAnsi" w:eastAsia="Times New Roman" w:hAnsiTheme="minorHAnsi"/>
                <w:b/>
                <w:bCs/>
                <w:szCs w:val="23"/>
                <w:lang w:eastAsia="en-AU"/>
              </w:rPr>
              <w:t xml:space="preserve"> years</w:t>
            </w:r>
          </w:p>
        </w:tc>
      </w:tr>
      <w:tr w:rsidR="001E0433" w:rsidRPr="00B97375" w14:paraId="3E5766D7" w14:textId="77777777" w:rsidTr="00A817A8">
        <w:trPr>
          <w:trHeight w:val="269"/>
        </w:trPr>
        <w:tc>
          <w:tcPr>
            <w:tcW w:w="1891" w:type="dxa"/>
            <w:tcBorders>
              <w:top w:val="nil"/>
              <w:bottom w:val="single" w:sz="4" w:space="0" w:color="auto"/>
            </w:tcBorders>
            <w:shd w:val="clear" w:color="000000" w:fill="D8D8D8"/>
            <w:vAlign w:val="bottom"/>
          </w:tcPr>
          <w:p w14:paraId="167F8186" w14:textId="77777777" w:rsidR="001E0433" w:rsidRPr="00B97375" w:rsidRDefault="001E0433" w:rsidP="00A817A8">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3498B185" w14:textId="77777777" w:rsidR="001E0433" w:rsidRPr="00B97375" w:rsidRDefault="001E0433" w:rsidP="00A817A8">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2811" w:type="dxa"/>
            <w:gridSpan w:val="2"/>
            <w:tcBorders>
              <w:top w:val="nil"/>
              <w:bottom w:val="single" w:sz="4" w:space="0" w:color="auto"/>
            </w:tcBorders>
            <w:shd w:val="clear" w:color="000000" w:fill="D8D8D8"/>
            <w:vAlign w:val="bottom"/>
          </w:tcPr>
          <w:p w14:paraId="60DF0BDD" w14:textId="77777777" w:rsidR="001E0433" w:rsidRPr="00B97375" w:rsidRDefault="001E0433" w:rsidP="00A817A8">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3218" w:type="dxa"/>
            <w:tcBorders>
              <w:top w:val="nil"/>
              <w:bottom w:val="single" w:sz="4" w:space="0" w:color="auto"/>
            </w:tcBorders>
            <w:shd w:val="clear" w:color="000000" w:fill="D8D8D8"/>
            <w:vAlign w:val="bottom"/>
          </w:tcPr>
          <w:p w14:paraId="67D7013D" w14:textId="77777777" w:rsidR="001E0433" w:rsidRPr="00B97375" w:rsidRDefault="001E0433" w:rsidP="00A817A8">
            <w:pPr>
              <w:keepNext/>
              <w:keepLines/>
              <w:jc w:val="right"/>
              <w:rPr>
                <w:rFonts w:eastAsia="Times New Roman"/>
                <w:b/>
                <w:bCs/>
                <w:szCs w:val="23"/>
                <w:lang w:eastAsia="en-AU"/>
              </w:rPr>
            </w:pPr>
            <w:r>
              <w:rPr>
                <w:rFonts w:asciiTheme="minorHAnsi" w:eastAsia="Times New Roman" w:hAnsiTheme="minorHAnsi"/>
                <w:b/>
                <w:bCs/>
                <w:szCs w:val="23"/>
                <w:lang w:eastAsia="en-AU"/>
              </w:rPr>
              <w:t>%</w:t>
            </w:r>
          </w:p>
        </w:tc>
      </w:tr>
      <w:tr w:rsidR="001E0433" w:rsidRPr="00B97375" w14:paraId="442C7F39" w14:textId="77777777" w:rsidTr="00A817A8">
        <w:trPr>
          <w:trHeight w:val="290"/>
        </w:trPr>
        <w:tc>
          <w:tcPr>
            <w:tcW w:w="1891" w:type="dxa"/>
            <w:tcBorders>
              <w:top w:val="single" w:sz="4" w:space="0" w:color="auto"/>
            </w:tcBorders>
            <w:vAlign w:val="bottom"/>
          </w:tcPr>
          <w:p w14:paraId="3A110C3D" w14:textId="2933190F" w:rsidR="001E0433" w:rsidRPr="00FB52B2" w:rsidRDefault="001E0433" w:rsidP="001E0433">
            <w:pPr>
              <w:keepNext/>
              <w:keepLines/>
            </w:pPr>
            <w:r>
              <w:rPr>
                <w:rFonts w:cs="Calibri"/>
                <w:szCs w:val="23"/>
              </w:rPr>
              <w:t>Auckland</w:t>
            </w:r>
          </w:p>
        </w:tc>
        <w:tc>
          <w:tcPr>
            <w:tcW w:w="1863" w:type="dxa"/>
            <w:tcBorders>
              <w:top w:val="single" w:sz="4" w:space="0" w:color="auto"/>
            </w:tcBorders>
          </w:tcPr>
          <w:p w14:paraId="3B0F5A99" w14:textId="660BC7FE" w:rsidR="001E0433" w:rsidRPr="000D4068" w:rsidRDefault="001E0433" w:rsidP="001E0433">
            <w:pPr>
              <w:keepNext/>
              <w:keepLines/>
              <w:jc w:val="right"/>
            </w:pPr>
            <w:r w:rsidRPr="00F671B1">
              <w:t>139,511</w:t>
            </w:r>
          </w:p>
        </w:tc>
        <w:tc>
          <w:tcPr>
            <w:tcW w:w="2811" w:type="dxa"/>
            <w:gridSpan w:val="2"/>
            <w:tcBorders>
              <w:top w:val="single" w:sz="4" w:space="0" w:color="auto"/>
            </w:tcBorders>
          </w:tcPr>
          <w:p w14:paraId="571382A3" w14:textId="5A3C143E" w:rsidR="001E0433" w:rsidRPr="00FB52B2" w:rsidRDefault="001E0433" w:rsidP="001E0433">
            <w:pPr>
              <w:keepNext/>
              <w:keepLines/>
              <w:jc w:val="right"/>
            </w:pPr>
            <w:r w:rsidRPr="00F671B1">
              <w:t>105,141</w:t>
            </w:r>
          </w:p>
        </w:tc>
        <w:tc>
          <w:tcPr>
            <w:tcW w:w="3218" w:type="dxa"/>
            <w:tcBorders>
              <w:top w:val="single" w:sz="4" w:space="0" w:color="auto"/>
            </w:tcBorders>
          </w:tcPr>
          <w:p w14:paraId="22878600" w14:textId="5D5BF336" w:rsidR="001E0433" w:rsidRPr="00FB52B2" w:rsidRDefault="001E0433" w:rsidP="001E0433">
            <w:pPr>
              <w:keepNext/>
              <w:keepLines/>
              <w:jc w:val="right"/>
            </w:pPr>
            <w:r w:rsidRPr="00F671B1">
              <w:t>75.4</w:t>
            </w:r>
          </w:p>
        </w:tc>
      </w:tr>
      <w:tr w:rsidR="001E0433" w:rsidRPr="00B97375" w14:paraId="70166096" w14:textId="77777777" w:rsidTr="00A817A8">
        <w:trPr>
          <w:trHeight w:val="290"/>
        </w:trPr>
        <w:tc>
          <w:tcPr>
            <w:tcW w:w="1891" w:type="dxa"/>
            <w:vAlign w:val="bottom"/>
          </w:tcPr>
          <w:p w14:paraId="7A1983A6" w14:textId="0D09D04C" w:rsidR="001E0433" w:rsidRPr="00FB52B2" w:rsidRDefault="001E0433" w:rsidP="001E0433">
            <w:pPr>
              <w:keepNext/>
              <w:keepLines/>
            </w:pPr>
            <w:r>
              <w:rPr>
                <w:rFonts w:cs="Calibri"/>
                <w:szCs w:val="23"/>
              </w:rPr>
              <w:t>Bay of Plenty</w:t>
            </w:r>
          </w:p>
        </w:tc>
        <w:tc>
          <w:tcPr>
            <w:tcW w:w="1863" w:type="dxa"/>
          </w:tcPr>
          <w:p w14:paraId="3FDC5E42" w14:textId="3098D303" w:rsidR="001E0433" w:rsidRPr="000D4068" w:rsidRDefault="001E0433" w:rsidP="001E0433">
            <w:pPr>
              <w:keepNext/>
              <w:keepLines/>
              <w:jc w:val="right"/>
            </w:pPr>
            <w:r w:rsidRPr="00F671B1">
              <w:t>66,385</w:t>
            </w:r>
          </w:p>
        </w:tc>
        <w:tc>
          <w:tcPr>
            <w:tcW w:w="2811" w:type="dxa"/>
            <w:gridSpan w:val="2"/>
          </w:tcPr>
          <w:p w14:paraId="0418D3A3" w14:textId="4EAA9ECF" w:rsidR="001E0433" w:rsidRPr="00FB52B2" w:rsidRDefault="001E0433" w:rsidP="001E0433">
            <w:pPr>
              <w:keepNext/>
              <w:keepLines/>
              <w:jc w:val="right"/>
            </w:pPr>
            <w:r w:rsidRPr="00F671B1">
              <w:t>49,365</w:t>
            </w:r>
          </w:p>
        </w:tc>
        <w:tc>
          <w:tcPr>
            <w:tcW w:w="3218" w:type="dxa"/>
          </w:tcPr>
          <w:p w14:paraId="477BB688" w14:textId="1991E3DC" w:rsidR="001E0433" w:rsidRPr="00FB52B2" w:rsidRDefault="001E0433" w:rsidP="001E0433">
            <w:pPr>
              <w:keepNext/>
              <w:keepLines/>
              <w:jc w:val="right"/>
            </w:pPr>
            <w:r w:rsidRPr="00F671B1">
              <w:t>74.4</w:t>
            </w:r>
          </w:p>
        </w:tc>
      </w:tr>
      <w:tr w:rsidR="001E0433" w:rsidRPr="00B97375" w14:paraId="6A8E7528" w14:textId="77777777" w:rsidTr="00A817A8">
        <w:trPr>
          <w:trHeight w:val="290"/>
        </w:trPr>
        <w:tc>
          <w:tcPr>
            <w:tcW w:w="1891" w:type="dxa"/>
            <w:vAlign w:val="bottom"/>
          </w:tcPr>
          <w:p w14:paraId="25844AE3" w14:textId="68CFB95D" w:rsidR="001E0433" w:rsidRPr="00FB52B2" w:rsidRDefault="001E0433" w:rsidP="001E0433">
            <w:pPr>
              <w:keepNext/>
              <w:keepLines/>
            </w:pPr>
            <w:r>
              <w:rPr>
                <w:rFonts w:cs="Calibri"/>
                <w:szCs w:val="23"/>
              </w:rPr>
              <w:t>Canterbury</w:t>
            </w:r>
          </w:p>
        </w:tc>
        <w:tc>
          <w:tcPr>
            <w:tcW w:w="1863" w:type="dxa"/>
          </w:tcPr>
          <w:p w14:paraId="5F39AB9F" w14:textId="1E4010D2" w:rsidR="001E0433" w:rsidRPr="000D4068" w:rsidRDefault="001E0433" w:rsidP="001E0433">
            <w:pPr>
              <w:keepNext/>
              <w:keepLines/>
              <w:jc w:val="right"/>
            </w:pPr>
            <w:r w:rsidRPr="00F671B1">
              <w:t>151,430</w:t>
            </w:r>
          </w:p>
        </w:tc>
        <w:tc>
          <w:tcPr>
            <w:tcW w:w="2811" w:type="dxa"/>
            <w:gridSpan w:val="2"/>
          </w:tcPr>
          <w:p w14:paraId="4279E5B4" w14:textId="0821186F" w:rsidR="001E0433" w:rsidRPr="00FB52B2" w:rsidRDefault="001E0433" w:rsidP="001E0433">
            <w:pPr>
              <w:keepNext/>
              <w:keepLines/>
              <w:jc w:val="right"/>
            </w:pPr>
            <w:r w:rsidRPr="00F671B1">
              <w:t>109,262</w:t>
            </w:r>
          </w:p>
        </w:tc>
        <w:tc>
          <w:tcPr>
            <w:tcW w:w="3218" w:type="dxa"/>
          </w:tcPr>
          <w:p w14:paraId="596DF64B" w14:textId="096FD447" w:rsidR="001E0433" w:rsidRPr="00FB52B2" w:rsidRDefault="001E0433" w:rsidP="001E0433">
            <w:pPr>
              <w:keepNext/>
              <w:keepLines/>
              <w:jc w:val="right"/>
            </w:pPr>
            <w:r w:rsidRPr="00F671B1">
              <w:t>72.2</w:t>
            </w:r>
          </w:p>
        </w:tc>
      </w:tr>
      <w:tr w:rsidR="001E0433" w:rsidRPr="00B97375" w14:paraId="7121990F" w14:textId="77777777" w:rsidTr="00A817A8">
        <w:trPr>
          <w:trHeight w:val="290"/>
        </w:trPr>
        <w:tc>
          <w:tcPr>
            <w:tcW w:w="1891" w:type="dxa"/>
            <w:vAlign w:val="bottom"/>
          </w:tcPr>
          <w:p w14:paraId="76317E88" w14:textId="0BB68FCC" w:rsidR="001E0433" w:rsidRPr="00FB52B2" w:rsidRDefault="001E0433" w:rsidP="001E0433">
            <w:pPr>
              <w:keepNext/>
              <w:keepLines/>
            </w:pPr>
            <w:r>
              <w:rPr>
                <w:rFonts w:cs="Calibri"/>
                <w:szCs w:val="23"/>
              </w:rPr>
              <w:t>Capital &amp; Coast</w:t>
            </w:r>
          </w:p>
        </w:tc>
        <w:tc>
          <w:tcPr>
            <w:tcW w:w="1863" w:type="dxa"/>
          </w:tcPr>
          <w:p w14:paraId="63D02309" w14:textId="10D4A63D" w:rsidR="001E0433" w:rsidRPr="000D4068" w:rsidRDefault="001E0433" w:rsidP="001E0433">
            <w:pPr>
              <w:keepNext/>
              <w:keepLines/>
              <w:jc w:val="right"/>
            </w:pPr>
            <w:r w:rsidRPr="00F671B1">
              <w:t>87,395</w:t>
            </w:r>
          </w:p>
        </w:tc>
        <w:tc>
          <w:tcPr>
            <w:tcW w:w="2811" w:type="dxa"/>
            <w:gridSpan w:val="2"/>
          </w:tcPr>
          <w:p w14:paraId="42DD0562" w14:textId="3DD94307" w:rsidR="001E0433" w:rsidRPr="00FB52B2" w:rsidRDefault="001E0433" w:rsidP="001E0433">
            <w:pPr>
              <w:keepNext/>
              <w:keepLines/>
              <w:jc w:val="right"/>
            </w:pPr>
            <w:r w:rsidRPr="00F671B1">
              <w:t>66,957</w:t>
            </w:r>
          </w:p>
        </w:tc>
        <w:tc>
          <w:tcPr>
            <w:tcW w:w="3218" w:type="dxa"/>
          </w:tcPr>
          <w:p w14:paraId="342456C5" w14:textId="71B1F1C6" w:rsidR="001E0433" w:rsidRPr="00FB52B2" w:rsidRDefault="001E0433" w:rsidP="001E0433">
            <w:pPr>
              <w:keepNext/>
              <w:keepLines/>
              <w:jc w:val="right"/>
            </w:pPr>
            <w:r w:rsidRPr="00F671B1">
              <w:t>76.6</w:t>
            </w:r>
          </w:p>
        </w:tc>
      </w:tr>
      <w:tr w:rsidR="001E0433" w:rsidRPr="00B97375" w14:paraId="469DA574" w14:textId="77777777" w:rsidTr="00A817A8">
        <w:trPr>
          <w:trHeight w:val="290"/>
        </w:trPr>
        <w:tc>
          <w:tcPr>
            <w:tcW w:w="1891" w:type="dxa"/>
            <w:vAlign w:val="bottom"/>
          </w:tcPr>
          <w:p w14:paraId="30F9B7F5" w14:textId="3D3FD2D4" w:rsidR="001E0433" w:rsidRPr="00FB52B2" w:rsidRDefault="001E0433" w:rsidP="001E0433">
            <w:pPr>
              <w:keepNext/>
              <w:keepLines/>
            </w:pPr>
            <w:r>
              <w:rPr>
                <w:rFonts w:cs="Calibri"/>
                <w:szCs w:val="23"/>
              </w:rPr>
              <w:t>Counties Manukau</w:t>
            </w:r>
          </w:p>
        </w:tc>
        <w:tc>
          <w:tcPr>
            <w:tcW w:w="1863" w:type="dxa"/>
          </w:tcPr>
          <w:p w14:paraId="7712EDDE" w14:textId="7DC9020B" w:rsidR="001E0433" w:rsidRPr="000D4068" w:rsidRDefault="001E0433" w:rsidP="001E0433">
            <w:pPr>
              <w:keepNext/>
              <w:keepLines/>
              <w:jc w:val="right"/>
            </w:pPr>
            <w:r w:rsidRPr="00F671B1">
              <w:t>148,405</w:t>
            </w:r>
          </w:p>
        </w:tc>
        <w:tc>
          <w:tcPr>
            <w:tcW w:w="2811" w:type="dxa"/>
            <w:gridSpan w:val="2"/>
          </w:tcPr>
          <w:p w14:paraId="2C3C62DF" w14:textId="456B1E46" w:rsidR="001E0433" w:rsidRPr="00FB52B2" w:rsidRDefault="001E0433" w:rsidP="001E0433">
            <w:pPr>
              <w:keepNext/>
              <w:keepLines/>
              <w:jc w:val="right"/>
            </w:pPr>
            <w:r w:rsidRPr="00F671B1">
              <w:t>100,187</w:t>
            </w:r>
          </w:p>
        </w:tc>
        <w:tc>
          <w:tcPr>
            <w:tcW w:w="3218" w:type="dxa"/>
          </w:tcPr>
          <w:p w14:paraId="23A9DD5B" w14:textId="6265EA1B" w:rsidR="001E0433" w:rsidRPr="00FB52B2" w:rsidRDefault="001E0433" w:rsidP="001E0433">
            <w:pPr>
              <w:keepNext/>
              <w:keepLines/>
              <w:jc w:val="right"/>
            </w:pPr>
            <w:r w:rsidRPr="00F671B1">
              <w:t>67.5</w:t>
            </w:r>
          </w:p>
        </w:tc>
      </w:tr>
      <w:tr w:rsidR="001E0433" w:rsidRPr="00B97375" w14:paraId="0E1DE873" w14:textId="77777777" w:rsidTr="00A817A8">
        <w:trPr>
          <w:trHeight w:val="290"/>
        </w:trPr>
        <w:tc>
          <w:tcPr>
            <w:tcW w:w="1891" w:type="dxa"/>
            <w:vAlign w:val="bottom"/>
          </w:tcPr>
          <w:p w14:paraId="28E1323A" w14:textId="0BCAD1EA" w:rsidR="001E0433" w:rsidRPr="00FB52B2" w:rsidRDefault="001E0433" w:rsidP="001E0433">
            <w:pPr>
              <w:keepNext/>
              <w:keepLines/>
            </w:pPr>
            <w:r>
              <w:rPr>
                <w:rFonts w:cs="Calibri"/>
                <w:szCs w:val="23"/>
              </w:rPr>
              <w:t>Hawke's Bay</w:t>
            </w:r>
          </w:p>
        </w:tc>
        <w:tc>
          <w:tcPr>
            <w:tcW w:w="1863" w:type="dxa"/>
          </w:tcPr>
          <w:p w14:paraId="6250A1CD" w14:textId="015EA53D" w:rsidR="001E0433" w:rsidRPr="000D4068" w:rsidRDefault="001E0433" w:rsidP="001E0433">
            <w:pPr>
              <w:keepNext/>
              <w:keepLines/>
              <w:jc w:val="right"/>
            </w:pPr>
            <w:r w:rsidRPr="00F671B1">
              <w:t>44,797</w:t>
            </w:r>
          </w:p>
        </w:tc>
        <w:tc>
          <w:tcPr>
            <w:tcW w:w="2811" w:type="dxa"/>
            <w:gridSpan w:val="2"/>
          </w:tcPr>
          <w:p w14:paraId="4A5C214B" w14:textId="3DE5697A" w:rsidR="001E0433" w:rsidRPr="00FB52B2" w:rsidRDefault="001E0433" w:rsidP="001E0433">
            <w:pPr>
              <w:keepNext/>
              <w:keepLines/>
              <w:jc w:val="right"/>
            </w:pPr>
            <w:r w:rsidRPr="00F671B1">
              <w:t>31,476</w:t>
            </w:r>
          </w:p>
        </w:tc>
        <w:tc>
          <w:tcPr>
            <w:tcW w:w="3218" w:type="dxa"/>
          </w:tcPr>
          <w:p w14:paraId="4B7622B2" w14:textId="5FD576EA" w:rsidR="001E0433" w:rsidRPr="00FB52B2" w:rsidRDefault="001E0433" w:rsidP="001E0433">
            <w:pPr>
              <w:keepNext/>
              <w:keepLines/>
              <w:jc w:val="right"/>
            </w:pPr>
            <w:r w:rsidRPr="00F671B1">
              <w:t>70.3</w:t>
            </w:r>
          </w:p>
        </w:tc>
      </w:tr>
      <w:tr w:rsidR="001E0433" w:rsidRPr="00B97375" w14:paraId="32E93C84" w14:textId="77777777" w:rsidTr="00A817A8">
        <w:trPr>
          <w:trHeight w:val="290"/>
        </w:trPr>
        <w:tc>
          <w:tcPr>
            <w:tcW w:w="1891" w:type="dxa"/>
            <w:vAlign w:val="bottom"/>
          </w:tcPr>
          <w:p w14:paraId="2C6B38D4" w14:textId="797079D8" w:rsidR="001E0433" w:rsidRPr="00FB52B2" w:rsidRDefault="001E0433" w:rsidP="001E0433">
            <w:pPr>
              <w:keepNext/>
              <w:keepLines/>
            </w:pPr>
            <w:r>
              <w:rPr>
                <w:rFonts w:cs="Calibri"/>
                <w:szCs w:val="23"/>
              </w:rPr>
              <w:t>Hutt Valley</w:t>
            </w:r>
          </w:p>
        </w:tc>
        <w:tc>
          <w:tcPr>
            <w:tcW w:w="1863" w:type="dxa"/>
          </w:tcPr>
          <w:p w14:paraId="286FE792" w14:textId="60EBF736" w:rsidR="001E0433" w:rsidRPr="000D4068" w:rsidRDefault="001E0433" w:rsidP="001E0433">
            <w:pPr>
              <w:keepNext/>
              <w:keepLines/>
              <w:jc w:val="right"/>
            </w:pPr>
            <w:r w:rsidRPr="00F671B1">
              <w:t>42,093</w:t>
            </w:r>
          </w:p>
        </w:tc>
        <w:tc>
          <w:tcPr>
            <w:tcW w:w="2811" w:type="dxa"/>
            <w:gridSpan w:val="2"/>
          </w:tcPr>
          <w:p w14:paraId="68139B9C" w14:textId="2810F44B" w:rsidR="001E0433" w:rsidRPr="00FB52B2" w:rsidRDefault="001E0433" w:rsidP="001E0433">
            <w:pPr>
              <w:keepNext/>
              <w:keepLines/>
              <w:jc w:val="right"/>
            </w:pPr>
            <w:r w:rsidRPr="00F671B1">
              <w:t>30,410</w:t>
            </w:r>
          </w:p>
        </w:tc>
        <w:tc>
          <w:tcPr>
            <w:tcW w:w="3218" w:type="dxa"/>
          </w:tcPr>
          <w:p w14:paraId="5345AC20" w14:textId="0AC81703" w:rsidR="001E0433" w:rsidRPr="00FB52B2" w:rsidRDefault="001E0433" w:rsidP="001E0433">
            <w:pPr>
              <w:keepNext/>
              <w:keepLines/>
              <w:jc w:val="right"/>
            </w:pPr>
            <w:r w:rsidRPr="00F671B1">
              <w:t>72.2</w:t>
            </w:r>
          </w:p>
        </w:tc>
      </w:tr>
      <w:tr w:rsidR="001E0433" w:rsidRPr="00B97375" w14:paraId="41D9AD66" w14:textId="77777777" w:rsidTr="00A817A8">
        <w:trPr>
          <w:trHeight w:val="290"/>
        </w:trPr>
        <w:tc>
          <w:tcPr>
            <w:tcW w:w="1891" w:type="dxa"/>
            <w:vAlign w:val="bottom"/>
          </w:tcPr>
          <w:p w14:paraId="38C35537" w14:textId="3EFB02CF" w:rsidR="001E0433" w:rsidRPr="00FB52B2" w:rsidRDefault="001E0433" w:rsidP="001E0433">
            <w:pPr>
              <w:keepNext/>
              <w:keepLines/>
            </w:pPr>
            <w:r>
              <w:rPr>
                <w:rFonts w:cs="Calibri"/>
                <w:szCs w:val="23"/>
              </w:rPr>
              <w:t>Lakes</w:t>
            </w:r>
          </w:p>
        </w:tc>
        <w:tc>
          <w:tcPr>
            <w:tcW w:w="1863" w:type="dxa"/>
          </w:tcPr>
          <w:p w14:paraId="38A900D6" w14:textId="3E8467DB" w:rsidR="001E0433" w:rsidRPr="000D4068" w:rsidRDefault="001E0433" w:rsidP="001E0433">
            <w:pPr>
              <w:keepNext/>
              <w:keepLines/>
              <w:jc w:val="right"/>
            </w:pPr>
            <w:r w:rsidRPr="00F671B1">
              <w:t>30,170</w:t>
            </w:r>
          </w:p>
        </w:tc>
        <w:tc>
          <w:tcPr>
            <w:tcW w:w="2811" w:type="dxa"/>
            <w:gridSpan w:val="2"/>
          </w:tcPr>
          <w:p w14:paraId="4691F41F" w14:textId="72AD465C" w:rsidR="001E0433" w:rsidRPr="00FB52B2" w:rsidRDefault="001E0433" w:rsidP="001E0433">
            <w:pPr>
              <w:keepNext/>
              <w:keepLines/>
              <w:jc w:val="right"/>
            </w:pPr>
            <w:r w:rsidRPr="00F671B1">
              <w:t>21,886</w:t>
            </w:r>
          </w:p>
        </w:tc>
        <w:tc>
          <w:tcPr>
            <w:tcW w:w="3218" w:type="dxa"/>
          </w:tcPr>
          <w:p w14:paraId="684F360E" w14:textId="1CE8D876" w:rsidR="001E0433" w:rsidRPr="00FB52B2" w:rsidRDefault="001E0433" w:rsidP="001E0433">
            <w:pPr>
              <w:keepNext/>
              <w:keepLines/>
              <w:jc w:val="right"/>
            </w:pPr>
            <w:r w:rsidRPr="00F671B1">
              <w:t>72.5</w:t>
            </w:r>
          </w:p>
        </w:tc>
      </w:tr>
      <w:tr w:rsidR="001E0433" w:rsidRPr="00B97375" w14:paraId="40167CDD" w14:textId="77777777" w:rsidTr="00A817A8">
        <w:trPr>
          <w:trHeight w:val="290"/>
        </w:trPr>
        <w:tc>
          <w:tcPr>
            <w:tcW w:w="1891" w:type="dxa"/>
            <w:vAlign w:val="bottom"/>
          </w:tcPr>
          <w:p w14:paraId="56DDF4A0" w14:textId="3E76FFE9" w:rsidR="001E0433" w:rsidRPr="00FB52B2" w:rsidRDefault="001E0433" w:rsidP="001E0433">
            <w:pPr>
              <w:keepNext/>
              <w:keepLines/>
            </w:pPr>
            <w:r>
              <w:rPr>
                <w:rFonts w:cs="Calibri"/>
                <w:szCs w:val="23"/>
              </w:rPr>
              <w:t>Mid Central</w:t>
            </w:r>
          </w:p>
        </w:tc>
        <w:tc>
          <w:tcPr>
            <w:tcW w:w="1863" w:type="dxa"/>
          </w:tcPr>
          <w:p w14:paraId="1BFE7E69" w14:textId="395F906D" w:rsidR="001E0433" w:rsidRPr="000D4068" w:rsidRDefault="001E0433" w:rsidP="001E0433">
            <w:pPr>
              <w:keepNext/>
              <w:keepLines/>
              <w:jc w:val="right"/>
            </w:pPr>
            <w:r w:rsidRPr="00F671B1">
              <w:t>46,976</w:t>
            </w:r>
          </w:p>
        </w:tc>
        <w:tc>
          <w:tcPr>
            <w:tcW w:w="2811" w:type="dxa"/>
            <w:gridSpan w:val="2"/>
          </w:tcPr>
          <w:p w14:paraId="0D444549" w14:textId="528B430D" w:rsidR="001E0433" w:rsidRPr="00FB52B2" w:rsidRDefault="001E0433" w:rsidP="001E0433">
            <w:pPr>
              <w:keepNext/>
              <w:keepLines/>
              <w:jc w:val="right"/>
            </w:pPr>
            <w:r w:rsidRPr="00F671B1">
              <w:t>33,053</w:t>
            </w:r>
          </w:p>
        </w:tc>
        <w:tc>
          <w:tcPr>
            <w:tcW w:w="3218" w:type="dxa"/>
          </w:tcPr>
          <w:p w14:paraId="0F22AB68" w14:textId="3CF56FDE" w:rsidR="001E0433" w:rsidRPr="00FB52B2" w:rsidRDefault="001E0433" w:rsidP="001E0433">
            <w:pPr>
              <w:keepNext/>
              <w:keepLines/>
              <w:jc w:val="right"/>
            </w:pPr>
            <w:r w:rsidRPr="00F671B1">
              <w:t>70.4</w:t>
            </w:r>
          </w:p>
        </w:tc>
      </w:tr>
      <w:tr w:rsidR="001E0433" w:rsidRPr="00B97375" w14:paraId="0B60D162" w14:textId="77777777" w:rsidTr="00A817A8">
        <w:trPr>
          <w:trHeight w:val="290"/>
        </w:trPr>
        <w:tc>
          <w:tcPr>
            <w:tcW w:w="1891" w:type="dxa"/>
            <w:vAlign w:val="bottom"/>
          </w:tcPr>
          <w:p w14:paraId="39C0FA16" w14:textId="3218AFCF" w:rsidR="001E0433" w:rsidRPr="00FB52B2" w:rsidRDefault="001E0433" w:rsidP="001E0433">
            <w:pPr>
              <w:keepNext/>
              <w:keepLines/>
            </w:pPr>
            <w:r>
              <w:rPr>
                <w:rFonts w:cs="Calibri"/>
                <w:szCs w:val="23"/>
              </w:rPr>
              <w:t>Nelson Marlborough</w:t>
            </w:r>
          </w:p>
        </w:tc>
        <w:tc>
          <w:tcPr>
            <w:tcW w:w="1863" w:type="dxa"/>
          </w:tcPr>
          <w:p w14:paraId="3B46E2A1" w14:textId="1CE078FB" w:rsidR="001E0433" w:rsidRPr="000D4068" w:rsidRDefault="001E0433" w:rsidP="001E0433">
            <w:pPr>
              <w:keepNext/>
              <w:keepLines/>
              <w:jc w:val="right"/>
            </w:pPr>
            <w:r w:rsidRPr="00F671B1">
              <w:t>41,922</w:t>
            </w:r>
          </w:p>
        </w:tc>
        <w:tc>
          <w:tcPr>
            <w:tcW w:w="2811" w:type="dxa"/>
            <w:gridSpan w:val="2"/>
          </w:tcPr>
          <w:p w14:paraId="2970FCA7" w14:textId="6173E972" w:rsidR="001E0433" w:rsidRPr="00FB52B2" w:rsidRDefault="001E0433" w:rsidP="001E0433">
            <w:pPr>
              <w:keepNext/>
              <w:keepLines/>
              <w:jc w:val="right"/>
            </w:pPr>
            <w:r w:rsidRPr="00F671B1">
              <w:t>31,535</w:t>
            </w:r>
          </w:p>
        </w:tc>
        <w:tc>
          <w:tcPr>
            <w:tcW w:w="3218" w:type="dxa"/>
          </w:tcPr>
          <w:p w14:paraId="6E99550D" w14:textId="545A9494" w:rsidR="001E0433" w:rsidRPr="00FB52B2" w:rsidRDefault="001E0433" w:rsidP="001E0433">
            <w:pPr>
              <w:keepNext/>
              <w:keepLines/>
              <w:jc w:val="right"/>
            </w:pPr>
            <w:r w:rsidRPr="00F671B1">
              <w:t>75.2</w:t>
            </w:r>
          </w:p>
        </w:tc>
      </w:tr>
      <w:tr w:rsidR="001E0433" w:rsidRPr="00B97375" w14:paraId="22C4281E" w14:textId="77777777" w:rsidTr="00A817A8">
        <w:trPr>
          <w:trHeight w:val="290"/>
        </w:trPr>
        <w:tc>
          <w:tcPr>
            <w:tcW w:w="1891" w:type="dxa"/>
            <w:vAlign w:val="bottom"/>
          </w:tcPr>
          <w:p w14:paraId="1C4D413E" w14:textId="30A5C6D8" w:rsidR="001E0433" w:rsidRPr="00FB52B2" w:rsidRDefault="001E0433" w:rsidP="001E0433">
            <w:pPr>
              <w:keepNext/>
              <w:keepLines/>
            </w:pPr>
            <w:r>
              <w:rPr>
                <w:rFonts w:cs="Calibri"/>
                <w:szCs w:val="23"/>
              </w:rPr>
              <w:t>Northland</w:t>
            </w:r>
          </w:p>
        </w:tc>
        <w:tc>
          <w:tcPr>
            <w:tcW w:w="1863" w:type="dxa"/>
          </w:tcPr>
          <w:p w14:paraId="5ACCBA8B" w14:textId="7D97541D" w:rsidR="001E0433" w:rsidRPr="000D4068" w:rsidRDefault="001E0433" w:rsidP="001E0433">
            <w:pPr>
              <w:keepNext/>
              <w:keepLines/>
              <w:jc w:val="right"/>
            </w:pPr>
            <w:r w:rsidRPr="00F671B1">
              <w:t>48,417</w:t>
            </w:r>
          </w:p>
        </w:tc>
        <w:tc>
          <w:tcPr>
            <w:tcW w:w="2811" w:type="dxa"/>
            <w:gridSpan w:val="2"/>
          </w:tcPr>
          <w:p w14:paraId="7B1D4A39" w14:textId="029AA496" w:rsidR="001E0433" w:rsidRPr="00FB52B2" w:rsidRDefault="001E0433" w:rsidP="001E0433">
            <w:pPr>
              <w:keepNext/>
              <w:keepLines/>
              <w:jc w:val="right"/>
            </w:pPr>
            <w:r w:rsidRPr="00F671B1">
              <w:t>32,216</w:t>
            </w:r>
          </w:p>
        </w:tc>
        <w:tc>
          <w:tcPr>
            <w:tcW w:w="3218" w:type="dxa"/>
          </w:tcPr>
          <w:p w14:paraId="2DB563D8" w14:textId="41BBBD8E" w:rsidR="001E0433" w:rsidRPr="00FB52B2" w:rsidRDefault="001E0433" w:rsidP="001E0433">
            <w:pPr>
              <w:keepNext/>
              <w:keepLines/>
              <w:jc w:val="right"/>
            </w:pPr>
            <w:r w:rsidRPr="00F671B1">
              <w:t>66.5</w:t>
            </w:r>
          </w:p>
        </w:tc>
      </w:tr>
      <w:tr w:rsidR="001E0433" w:rsidRPr="00B97375" w14:paraId="3012AE20" w14:textId="77777777" w:rsidTr="00A817A8">
        <w:trPr>
          <w:trHeight w:val="290"/>
        </w:trPr>
        <w:tc>
          <w:tcPr>
            <w:tcW w:w="1891" w:type="dxa"/>
            <w:vAlign w:val="bottom"/>
          </w:tcPr>
          <w:p w14:paraId="5A43C7C9" w14:textId="3ED56CC5" w:rsidR="001E0433" w:rsidRPr="00FB52B2" w:rsidRDefault="001E0433" w:rsidP="001E0433">
            <w:pPr>
              <w:keepNext/>
              <w:keepLines/>
            </w:pPr>
            <w:r>
              <w:rPr>
                <w:rFonts w:cs="Calibri"/>
                <w:szCs w:val="23"/>
              </w:rPr>
              <w:t>South Canterbury</w:t>
            </w:r>
          </w:p>
        </w:tc>
        <w:tc>
          <w:tcPr>
            <w:tcW w:w="1863" w:type="dxa"/>
          </w:tcPr>
          <w:p w14:paraId="75544F65" w14:textId="3C5EE82C" w:rsidR="001E0433" w:rsidRPr="000D4068" w:rsidRDefault="001E0433" w:rsidP="001E0433">
            <w:pPr>
              <w:keepNext/>
              <w:keepLines/>
              <w:jc w:val="right"/>
            </w:pPr>
            <w:r w:rsidRPr="00F671B1">
              <w:t>15,954</w:t>
            </w:r>
          </w:p>
        </w:tc>
        <w:tc>
          <w:tcPr>
            <w:tcW w:w="2811" w:type="dxa"/>
            <w:gridSpan w:val="2"/>
          </w:tcPr>
          <w:p w14:paraId="3E76CCAE" w14:textId="621C98DA" w:rsidR="001E0433" w:rsidRPr="00FB52B2" w:rsidRDefault="001E0433" w:rsidP="001E0433">
            <w:pPr>
              <w:keepNext/>
              <w:keepLines/>
              <w:jc w:val="right"/>
            </w:pPr>
            <w:r w:rsidRPr="00F671B1">
              <w:t>11,341</w:t>
            </w:r>
          </w:p>
        </w:tc>
        <w:tc>
          <w:tcPr>
            <w:tcW w:w="3218" w:type="dxa"/>
          </w:tcPr>
          <w:p w14:paraId="6E96F3C5" w14:textId="4A34661A" w:rsidR="001E0433" w:rsidRPr="00FB52B2" w:rsidRDefault="001E0433" w:rsidP="001E0433">
            <w:pPr>
              <w:keepNext/>
              <w:keepLines/>
              <w:jc w:val="right"/>
            </w:pPr>
            <w:r w:rsidRPr="00F671B1">
              <w:t>71.1</w:t>
            </w:r>
          </w:p>
        </w:tc>
      </w:tr>
      <w:tr w:rsidR="001E0433" w:rsidRPr="00B97375" w14:paraId="41EAFD63" w14:textId="77777777" w:rsidTr="00A817A8">
        <w:trPr>
          <w:trHeight w:val="290"/>
        </w:trPr>
        <w:tc>
          <w:tcPr>
            <w:tcW w:w="1891" w:type="dxa"/>
            <w:vAlign w:val="bottom"/>
          </w:tcPr>
          <w:p w14:paraId="57AEC848" w14:textId="7BD35A57" w:rsidR="001E0433" w:rsidRPr="00FB52B2" w:rsidRDefault="001E0433" w:rsidP="001E0433">
            <w:pPr>
              <w:keepNext/>
              <w:keepLines/>
            </w:pPr>
            <w:r>
              <w:rPr>
                <w:rFonts w:cs="Calibri"/>
                <w:szCs w:val="23"/>
              </w:rPr>
              <w:t>Southern</w:t>
            </w:r>
          </w:p>
        </w:tc>
        <w:tc>
          <w:tcPr>
            <w:tcW w:w="1863" w:type="dxa"/>
          </w:tcPr>
          <w:p w14:paraId="67465702" w14:textId="37A5D99B" w:rsidR="001E0433" w:rsidRPr="000D4068" w:rsidRDefault="001E0433" w:rsidP="001E0433">
            <w:pPr>
              <w:keepNext/>
              <w:keepLines/>
              <w:jc w:val="right"/>
            </w:pPr>
            <w:r w:rsidRPr="00F671B1">
              <w:t>88,462</w:t>
            </w:r>
          </w:p>
        </w:tc>
        <w:tc>
          <w:tcPr>
            <w:tcW w:w="2811" w:type="dxa"/>
            <w:gridSpan w:val="2"/>
          </w:tcPr>
          <w:p w14:paraId="1084D44D" w14:textId="58B24995" w:rsidR="001E0433" w:rsidRPr="00FB52B2" w:rsidRDefault="001E0433" w:rsidP="001E0433">
            <w:pPr>
              <w:keepNext/>
              <w:keepLines/>
              <w:jc w:val="right"/>
            </w:pPr>
            <w:r w:rsidRPr="00F671B1">
              <w:t>64,631</w:t>
            </w:r>
          </w:p>
        </w:tc>
        <w:tc>
          <w:tcPr>
            <w:tcW w:w="3218" w:type="dxa"/>
          </w:tcPr>
          <w:p w14:paraId="52D14904" w14:textId="6D5C052C" w:rsidR="001E0433" w:rsidRPr="00FB52B2" w:rsidRDefault="001E0433" w:rsidP="001E0433">
            <w:pPr>
              <w:keepNext/>
              <w:keepLines/>
              <w:jc w:val="right"/>
            </w:pPr>
            <w:r w:rsidRPr="00F671B1">
              <w:t>73.1</w:t>
            </w:r>
          </w:p>
        </w:tc>
      </w:tr>
      <w:tr w:rsidR="001E0433" w:rsidRPr="00B97375" w14:paraId="69A515F7" w14:textId="77777777" w:rsidTr="00A817A8">
        <w:trPr>
          <w:trHeight w:val="290"/>
        </w:trPr>
        <w:tc>
          <w:tcPr>
            <w:tcW w:w="1891" w:type="dxa"/>
            <w:vAlign w:val="bottom"/>
          </w:tcPr>
          <w:p w14:paraId="6F079E1F" w14:textId="613A6D9D" w:rsidR="001E0433" w:rsidRPr="00FB52B2" w:rsidRDefault="001E0433" w:rsidP="001E0433">
            <w:pPr>
              <w:keepNext/>
              <w:keepLines/>
            </w:pPr>
            <w:r>
              <w:rPr>
                <w:rFonts w:cs="Calibri"/>
                <w:szCs w:val="23"/>
              </w:rPr>
              <w:t>Tairawhiti</w:t>
            </w:r>
          </w:p>
        </w:tc>
        <w:tc>
          <w:tcPr>
            <w:tcW w:w="1863" w:type="dxa"/>
          </w:tcPr>
          <w:p w14:paraId="1249FF54" w14:textId="2DEBEAC9" w:rsidR="001E0433" w:rsidRPr="000D4068" w:rsidRDefault="001E0433" w:rsidP="001E0433">
            <w:pPr>
              <w:keepNext/>
              <w:keepLines/>
              <w:jc w:val="right"/>
            </w:pPr>
            <w:r w:rsidRPr="00F671B1">
              <w:t>12,405</w:t>
            </w:r>
          </w:p>
        </w:tc>
        <w:tc>
          <w:tcPr>
            <w:tcW w:w="2811" w:type="dxa"/>
            <w:gridSpan w:val="2"/>
          </w:tcPr>
          <w:p w14:paraId="3BD4FAEE" w14:textId="2715C3F2" w:rsidR="001E0433" w:rsidRPr="00FB52B2" w:rsidRDefault="001E0433" w:rsidP="001E0433">
            <w:pPr>
              <w:keepNext/>
              <w:keepLines/>
              <w:jc w:val="right"/>
            </w:pPr>
            <w:r w:rsidRPr="00F671B1">
              <w:t>9,385</w:t>
            </w:r>
          </w:p>
        </w:tc>
        <w:tc>
          <w:tcPr>
            <w:tcW w:w="3218" w:type="dxa"/>
          </w:tcPr>
          <w:p w14:paraId="74AB45E3" w14:textId="018242A3" w:rsidR="001E0433" w:rsidRPr="00FB52B2" w:rsidRDefault="001E0433" w:rsidP="001E0433">
            <w:pPr>
              <w:keepNext/>
              <w:keepLines/>
              <w:jc w:val="right"/>
            </w:pPr>
            <w:r w:rsidRPr="00F671B1">
              <w:t>75.7</w:t>
            </w:r>
          </w:p>
        </w:tc>
      </w:tr>
      <w:tr w:rsidR="001E0433" w:rsidRPr="00B97375" w14:paraId="111B4F18" w14:textId="77777777" w:rsidTr="00A817A8">
        <w:trPr>
          <w:trHeight w:val="290"/>
        </w:trPr>
        <w:tc>
          <w:tcPr>
            <w:tcW w:w="1891" w:type="dxa"/>
            <w:vAlign w:val="bottom"/>
          </w:tcPr>
          <w:p w14:paraId="7D489259" w14:textId="13F637DF" w:rsidR="001E0433" w:rsidRPr="00FB52B2" w:rsidRDefault="001E0433" w:rsidP="001E0433">
            <w:pPr>
              <w:keepNext/>
              <w:keepLines/>
            </w:pPr>
            <w:r>
              <w:rPr>
                <w:rFonts w:cs="Calibri"/>
                <w:szCs w:val="23"/>
              </w:rPr>
              <w:t>Taranaki</w:t>
            </w:r>
          </w:p>
        </w:tc>
        <w:tc>
          <w:tcPr>
            <w:tcW w:w="1863" w:type="dxa"/>
          </w:tcPr>
          <w:p w14:paraId="64235691" w14:textId="50B09187" w:rsidR="001E0433" w:rsidRPr="000D4068" w:rsidRDefault="001E0433" w:rsidP="001E0433">
            <w:pPr>
              <w:keepNext/>
              <w:keepLines/>
              <w:jc w:val="right"/>
            </w:pPr>
            <w:r w:rsidRPr="00F671B1">
              <w:t>31,911</w:t>
            </w:r>
          </w:p>
        </w:tc>
        <w:tc>
          <w:tcPr>
            <w:tcW w:w="2811" w:type="dxa"/>
            <w:gridSpan w:val="2"/>
          </w:tcPr>
          <w:p w14:paraId="3ABCEACB" w14:textId="45387CFF" w:rsidR="001E0433" w:rsidRPr="00FB52B2" w:rsidRDefault="001E0433" w:rsidP="001E0433">
            <w:pPr>
              <w:keepNext/>
              <w:keepLines/>
              <w:jc w:val="right"/>
            </w:pPr>
            <w:r w:rsidRPr="00F671B1">
              <w:t>24,575</w:t>
            </w:r>
          </w:p>
        </w:tc>
        <w:tc>
          <w:tcPr>
            <w:tcW w:w="3218" w:type="dxa"/>
          </w:tcPr>
          <w:p w14:paraId="7C8839B8" w14:textId="2144CDC1" w:rsidR="001E0433" w:rsidRPr="00FB52B2" w:rsidRDefault="001E0433" w:rsidP="001E0433">
            <w:pPr>
              <w:keepNext/>
              <w:keepLines/>
              <w:jc w:val="right"/>
            </w:pPr>
            <w:r w:rsidRPr="00F671B1">
              <w:t>77.0</w:t>
            </w:r>
          </w:p>
        </w:tc>
      </w:tr>
      <w:tr w:rsidR="001E0433" w:rsidRPr="00B97375" w14:paraId="5CDBE0B0" w14:textId="77777777" w:rsidTr="00A817A8">
        <w:trPr>
          <w:trHeight w:val="290"/>
        </w:trPr>
        <w:tc>
          <w:tcPr>
            <w:tcW w:w="1891" w:type="dxa"/>
            <w:vAlign w:val="bottom"/>
          </w:tcPr>
          <w:p w14:paraId="5FB5F9F3" w14:textId="06B84DD2" w:rsidR="001E0433" w:rsidRPr="00FB52B2" w:rsidRDefault="001E0433" w:rsidP="001E0433">
            <w:pPr>
              <w:keepNext/>
              <w:keepLines/>
            </w:pPr>
            <w:r>
              <w:rPr>
                <w:rFonts w:cs="Calibri"/>
                <w:szCs w:val="23"/>
              </w:rPr>
              <w:t>Waikato</w:t>
            </w:r>
          </w:p>
        </w:tc>
        <w:tc>
          <w:tcPr>
            <w:tcW w:w="1863" w:type="dxa"/>
          </w:tcPr>
          <w:p w14:paraId="6342BBE3" w14:textId="53F43B90" w:rsidR="001E0433" w:rsidRPr="000D4068" w:rsidRDefault="001E0433" w:rsidP="001E0433">
            <w:pPr>
              <w:keepNext/>
              <w:keepLines/>
              <w:jc w:val="right"/>
            </w:pPr>
            <w:r w:rsidRPr="00F671B1">
              <w:t>110,200</w:t>
            </w:r>
          </w:p>
        </w:tc>
        <w:tc>
          <w:tcPr>
            <w:tcW w:w="2811" w:type="dxa"/>
            <w:gridSpan w:val="2"/>
          </w:tcPr>
          <w:p w14:paraId="122EE0CA" w14:textId="53AFA207" w:rsidR="001E0433" w:rsidRPr="00FB52B2" w:rsidRDefault="001E0433" w:rsidP="001E0433">
            <w:pPr>
              <w:keepNext/>
              <w:keepLines/>
              <w:jc w:val="right"/>
            </w:pPr>
            <w:r w:rsidRPr="00F671B1">
              <w:t>79,907</w:t>
            </w:r>
          </w:p>
        </w:tc>
        <w:tc>
          <w:tcPr>
            <w:tcW w:w="3218" w:type="dxa"/>
          </w:tcPr>
          <w:p w14:paraId="2B725962" w14:textId="3CEEBFB9" w:rsidR="001E0433" w:rsidRPr="00FB52B2" w:rsidRDefault="001E0433" w:rsidP="001E0433">
            <w:pPr>
              <w:keepNext/>
              <w:keepLines/>
              <w:jc w:val="right"/>
            </w:pPr>
            <w:r w:rsidRPr="00F671B1">
              <w:t>72.5</w:t>
            </w:r>
          </w:p>
        </w:tc>
      </w:tr>
      <w:tr w:rsidR="001E0433" w:rsidRPr="00B97375" w14:paraId="185420DB" w14:textId="77777777" w:rsidTr="00A817A8">
        <w:trPr>
          <w:trHeight w:val="290"/>
        </w:trPr>
        <w:tc>
          <w:tcPr>
            <w:tcW w:w="1891" w:type="dxa"/>
            <w:vAlign w:val="bottom"/>
          </w:tcPr>
          <w:p w14:paraId="7A47A2D7" w14:textId="185A4FF3" w:rsidR="001E0433" w:rsidRPr="00FB52B2" w:rsidRDefault="001E0433" w:rsidP="001E0433">
            <w:pPr>
              <w:keepNext/>
              <w:keepLines/>
            </w:pPr>
            <w:r>
              <w:rPr>
                <w:rFonts w:cs="Calibri"/>
                <w:szCs w:val="23"/>
              </w:rPr>
              <w:t>Wairarapa</w:t>
            </w:r>
          </w:p>
        </w:tc>
        <w:tc>
          <w:tcPr>
            <w:tcW w:w="1863" w:type="dxa"/>
          </w:tcPr>
          <w:p w14:paraId="293F0951" w14:textId="05982A9D" w:rsidR="001E0433" w:rsidRPr="000D4068" w:rsidRDefault="001E0433" w:rsidP="001E0433">
            <w:pPr>
              <w:keepNext/>
              <w:keepLines/>
              <w:jc w:val="right"/>
            </w:pPr>
            <w:r w:rsidRPr="00F671B1">
              <w:t>12,479</w:t>
            </w:r>
          </w:p>
        </w:tc>
        <w:tc>
          <w:tcPr>
            <w:tcW w:w="2811" w:type="dxa"/>
            <w:gridSpan w:val="2"/>
          </w:tcPr>
          <w:p w14:paraId="725541F6" w14:textId="680D4E85" w:rsidR="001E0433" w:rsidRPr="00FB52B2" w:rsidRDefault="001E0433" w:rsidP="001E0433">
            <w:pPr>
              <w:keepNext/>
              <w:keepLines/>
              <w:jc w:val="right"/>
            </w:pPr>
            <w:r w:rsidRPr="00F671B1">
              <w:t>8,620</w:t>
            </w:r>
          </w:p>
        </w:tc>
        <w:tc>
          <w:tcPr>
            <w:tcW w:w="3218" w:type="dxa"/>
          </w:tcPr>
          <w:p w14:paraId="4BD07CE4" w14:textId="0E850A3C" w:rsidR="001E0433" w:rsidRPr="00FB52B2" w:rsidRDefault="001E0433" w:rsidP="001E0433">
            <w:pPr>
              <w:keepNext/>
              <w:keepLines/>
              <w:jc w:val="right"/>
            </w:pPr>
            <w:r w:rsidRPr="00F671B1">
              <w:t>69.1</w:t>
            </w:r>
          </w:p>
        </w:tc>
      </w:tr>
      <w:tr w:rsidR="001E0433" w:rsidRPr="00B97375" w14:paraId="6335D4FE" w14:textId="77777777" w:rsidTr="00A817A8">
        <w:trPr>
          <w:trHeight w:val="290"/>
        </w:trPr>
        <w:tc>
          <w:tcPr>
            <w:tcW w:w="1891" w:type="dxa"/>
            <w:vAlign w:val="bottom"/>
          </w:tcPr>
          <w:p w14:paraId="6E7D25DB" w14:textId="41C19752" w:rsidR="001E0433" w:rsidRPr="00FB52B2" w:rsidRDefault="001E0433" w:rsidP="001E0433">
            <w:pPr>
              <w:keepNext/>
              <w:keepLines/>
            </w:pPr>
            <w:r>
              <w:rPr>
                <w:rFonts w:cs="Calibri"/>
                <w:szCs w:val="23"/>
              </w:rPr>
              <w:t>Waitemata</w:t>
            </w:r>
          </w:p>
        </w:tc>
        <w:tc>
          <w:tcPr>
            <w:tcW w:w="1863" w:type="dxa"/>
          </w:tcPr>
          <w:p w14:paraId="52223A85" w14:textId="67601C39" w:rsidR="001E0433" w:rsidRPr="000D4068" w:rsidRDefault="001E0433" w:rsidP="001E0433">
            <w:pPr>
              <w:keepNext/>
              <w:keepLines/>
              <w:jc w:val="right"/>
            </w:pPr>
            <w:r w:rsidRPr="00F671B1">
              <w:t>170,189</w:t>
            </w:r>
          </w:p>
        </w:tc>
        <w:tc>
          <w:tcPr>
            <w:tcW w:w="2811" w:type="dxa"/>
            <w:gridSpan w:val="2"/>
          </w:tcPr>
          <w:p w14:paraId="062BD2D1" w14:textId="2664A88B" w:rsidR="001E0433" w:rsidRPr="00FB52B2" w:rsidRDefault="001E0433" w:rsidP="001E0433">
            <w:pPr>
              <w:keepNext/>
              <w:keepLines/>
              <w:jc w:val="right"/>
            </w:pPr>
            <w:r w:rsidRPr="00F671B1">
              <w:t>122,410</w:t>
            </w:r>
          </w:p>
        </w:tc>
        <w:tc>
          <w:tcPr>
            <w:tcW w:w="3218" w:type="dxa"/>
          </w:tcPr>
          <w:p w14:paraId="5A434EE0" w14:textId="421A5FD9" w:rsidR="001E0433" w:rsidRPr="00FB52B2" w:rsidRDefault="001E0433" w:rsidP="001E0433">
            <w:pPr>
              <w:keepNext/>
              <w:keepLines/>
              <w:jc w:val="right"/>
            </w:pPr>
            <w:r w:rsidRPr="00F671B1">
              <w:t>71.9</w:t>
            </w:r>
          </w:p>
        </w:tc>
      </w:tr>
      <w:tr w:rsidR="001E0433" w:rsidRPr="00B97375" w14:paraId="23DB383A" w14:textId="77777777" w:rsidTr="00A817A8">
        <w:trPr>
          <w:trHeight w:val="290"/>
        </w:trPr>
        <w:tc>
          <w:tcPr>
            <w:tcW w:w="1891" w:type="dxa"/>
            <w:vAlign w:val="bottom"/>
          </w:tcPr>
          <w:p w14:paraId="23390A83" w14:textId="74E666BE" w:rsidR="001E0433" w:rsidRPr="00FB52B2" w:rsidRDefault="001E0433" w:rsidP="001E0433">
            <w:pPr>
              <w:keepNext/>
              <w:keepLines/>
            </w:pPr>
            <w:r>
              <w:rPr>
                <w:rFonts w:cs="Calibri"/>
                <w:szCs w:val="23"/>
              </w:rPr>
              <w:t>West Coast</w:t>
            </w:r>
          </w:p>
        </w:tc>
        <w:tc>
          <w:tcPr>
            <w:tcW w:w="1863" w:type="dxa"/>
          </w:tcPr>
          <w:p w14:paraId="5E550F31" w14:textId="1B006876" w:rsidR="001E0433" w:rsidRPr="000D4068" w:rsidRDefault="001E0433" w:rsidP="001E0433">
            <w:pPr>
              <w:keepNext/>
              <w:keepLines/>
              <w:jc w:val="right"/>
            </w:pPr>
            <w:r w:rsidRPr="00F671B1">
              <w:t>8,644</w:t>
            </w:r>
          </w:p>
        </w:tc>
        <w:tc>
          <w:tcPr>
            <w:tcW w:w="2811" w:type="dxa"/>
            <w:gridSpan w:val="2"/>
          </w:tcPr>
          <w:p w14:paraId="0034AF35" w14:textId="11810FDB" w:rsidR="001E0433" w:rsidRPr="00FB52B2" w:rsidRDefault="001E0433" w:rsidP="001E0433">
            <w:pPr>
              <w:keepNext/>
              <w:keepLines/>
              <w:jc w:val="right"/>
            </w:pPr>
            <w:r w:rsidRPr="00F671B1">
              <w:t>6,287</w:t>
            </w:r>
          </w:p>
        </w:tc>
        <w:tc>
          <w:tcPr>
            <w:tcW w:w="3218" w:type="dxa"/>
          </w:tcPr>
          <w:p w14:paraId="00324705" w14:textId="76ED9E36" w:rsidR="001E0433" w:rsidRPr="00FB52B2" w:rsidRDefault="001E0433" w:rsidP="001E0433">
            <w:pPr>
              <w:keepNext/>
              <w:keepLines/>
              <w:jc w:val="right"/>
            </w:pPr>
            <w:r w:rsidRPr="00F671B1">
              <w:t>72.7</w:t>
            </w:r>
          </w:p>
        </w:tc>
      </w:tr>
      <w:tr w:rsidR="001E0433" w:rsidRPr="00B97375" w14:paraId="006FC12D" w14:textId="77777777" w:rsidTr="00A817A8">
        <w:trPr>
          <w:trHeight w:val="305"/>
        </w:trPr>
        <w:tc>
          <w:tcPr>
            <w:tcW w:w="1891" w:type="dxa"/>
            <w:vAlign w:val="bottom"/>
          </w:tcPr>
          <w:p w14:paraId="2C08CDC5" w14:textId="407A1570" w:rsidR="001E0433" w:rsidRPr="00FB52B2" w:rsidRDefault="001E0433" w:rsidP="001E0433">
            <w:r>
              <w:rPr>
                <w:rFonts w:cs="Calibri"/>
                <w:szCs w:val="23"/>
              </w:rPr>
              <w:t>Whanganui</w:t>
            </w:r>
          </w:p>
        </w:tc>
        <w:tc>
          <w:tcPr>
            <w:tcW w:w="1863" w:type="dxa"/>
          </w:tcPr>
          <w:p w14:paraId="68CAC20A" w14:textId="45D3D4A8" w:rsidR="001E0433" w:rsidRPr="000D4068" w:rsidRDefault="001E0433" w:rsidP="001E0433">
            <w:pPr>
              <w:jc w:val="right"/>
            </w:pPr>
            <w:r w:rsidRPr="00F671B1">
              <w:t>17,146</w:t>
            </w:r>
          </w:p>
        </w:tc>
        <w:tc>
          <w:tcPr>
            <w:tcW w:w="2811" w:type="dxa"/>
            <w:gridSpan w:val="2"/>
          </w:tcPr>
          <w:p w14:paraId="4582D60F" w14:textId="0010FAAE" w:rsidR="001E0433" w:rsidRPr="00FB52B2" w:rsidRDefault="001E0433" w:rsidP="001E0433">
            <w:pPr>
              <w:jc w:val="right"/>
            </w:pPr>
            <w:r w:rsidRPr="00F671B1">
              <w:t>12,035</w:t>
            </w:r>
          </w:p>
        </w:tc>
        <w:tc>
          <w:tcPr>
            <w:tcW w:w="3218" w:type="dxa"/>
          </w:tcPr>
          <w:p w14:paraId="475AC621" w14:textId="5390603E" w:rsidR="001E0433" w:rsidRPr="00FB52B2" w:rsidRDefault="001E0433" w:rsidP="001E0433">
            <w:pPr>
              <w:jc w:val="right"/>
            </w:pPr>
            <w:r w:rsidRPr="00F671B1">
              <w:t>70.2</w:t>
            </w:r>
          </w:p>
        </w:tc>
      </w:tr>
      <w:tr w:rsidR="001E0433" w:rsidRPr="00B97375" w14:paraId="12959487" w14:textId="77777777" w:rsidTr="00A817A8">
        <w:trPr>
          <w:trHeight w:val="305"/>
        </w:trPr>
        <w:tc>
          <w:tcPr>
            <w:tcW w:w="1891" w:type="dxa"/>
            <w:vAlign w:val="bottom"/>
          </w:tcPr>
          <w:p w14:paraId="5A527F03" w14:textId="0F8B0C05" w:rsidR="001E0433" w:rsidRPr="00025563" w:rsidRDefault="001E0433" w:rsidP="001E0433">
            <w:pPr>
              <w:rPr>
                <w:b/>
                <w:bCs/>
              </w:rPr>
            </w:pPr>
            <w:r w:rsidRPr="00025563">
              <w:rPr>
                <w:rFonts w:cs="Calibri"/>
                <w:b/>
                <w:bCs/>
                <w:szCs w:val="23"/>
              </w:rPr>
              <w:t>Total</w:t>
            </w:r>
          </w:p>
        </w:tc>
        <w:tc>
          <w:tcPr>
            <w:tcW w:w="1863" w:type="dxa"/>
          </w:tcPr>
          <w:p w14:paraId="29DF819D" w14:textId="3EECD838" w:rsidR="001E0433" w:rsidRDefault="001E0433" w:rsidP="001E0433">
            <w:pPr>
              <w:jc w:val="right"/>
            </w:pPr>
            <w:r w:rsidRPr="00112FD7">
              <w:rPr>
                <w:b/>
                <w:bCs/>
              </w:rPr>
              <w:t>1,314,891</w:t>
            </w:r>
          </w:p>
        </w:tc>
        <w:tc>
          <w:tcPr>
            <w:tcW w:w="2811" w:type="dxa"/>
            <w:gridSpan w:val="2"/>
          </w:tcPr>
          <w:p w14:paraId="7E7C3C13" w14:textId="04085F47" w:rsidR="001E0433" w:rsidRDefault="001E0433" w:rsidP="001E0433">
            <w:pPr>
              <w:jc w:val="right"/>
            </w:pPr>
            <w:r w:rsidRPr="00112FD7">
              <w:rPr>
                <w:b/>
                <w:bCs/>
              </w:rPr>
              <w:t>950,679</w:t>
            </w:r>
          </w:p>
        </w:tc>
        <w:tc>
          <w:tcPr>
            <w:tcW w:w="3218" w:type="dxa"/>
          </w:tcPr>
          <w:p w14:paraId="7F198F26" w14:textId="21BE8B6C" w:rsidR="001E0433" w:rsidRDefault="001E0433" w:rsidP="001E0433">
            <w:pPr>
              <w:jc w:val="right"/>
            </w:pPr>
            <w:r w:rsidRPr="00112FD7">
              <w:rPr>
                <w:b/>
                <w:bCs/>
              </w:rPr>
              <w:t>72.3</w:t>
            </w:r>
          </w:p>
        </w:tc>
      </w:tr>
      <w:bookmarkEnd w:id="1939"/>
    </w:tbl>
    <w:p w14:paraId="5220AAB7" w14:textId="4A420CD1" w:rsidR="001E0433" w:rsidRDefault="001E0433" w:rsidP="001E0433"/>
    <w:p w14:paraId="3B6E6B25" w14:textId="4F282124" w:rsidR="001E0433" w:rsidRDefault="008E7879" w:rsidP="001E0433">
      <w:pPr>
        <w:pStyle w:val="Caption"/>
        <w:keepNext/>
        <w:spacing w:after="80"/>
        <w:ind w:right="-22"/>
        <w:jc w:val="both"/>
      </w:pPr>
      <w:bookmarkStart w:id="1940" w:name="_Ref275467371"/>
      <w:bookmarkStart w:id="1941" w:name="_Ref475458665"/>
      <w:bookmarkStart w:id="1942" w:name="_Toc304970074"/>
      <w:bookmarkStart w:id="1943" w:name="_Toc469398307"/>
      <w:bookmarkStart w:id="1944" w:name="_Toc486941069"/>
      <w:bookmarkStart w:id="1945" w:name="_Toc475605543"/>
      <w:bookmarkStart w:id="1946" w:name="_Toc509928514"/>
      <w:bookmarkStart w:id="1947" w:name="_Toc528676187"/>
      <w:bookmarkStart w:id="1948" w:name="_Toc5627634"/>
      <w:bookmarkStart w:id="1949" w:name="_Toc12875576"/>
      <w:bookmarkStart w:id="1950" w:name="_Toc6861576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28</w:t>
      </w:r>
      <w:r w:rsidR="00905C1A">
        <w:rPr>
          <w:noProof/>
        </w:rPr>
        <w:fldChar w:fldCharType="end"/>
      </w:r>
      <w:bookmarkEnd w:id="1940"/>
      <w:bookmarkEnd w:id="1941"/>
      <w:r w:rsidR="00030D6F" w:rsidRPr="00B97375">
        <w:t xml:space="preserve"> - </w:t>
      </w:r>
      <w:r w:rsidR="0097329E" w:rsidRPr="004D3B47">
        <w:t>Three-year c</w:t>
      </w:r>
      <w:r w:rsidR="00030D6F" w:rsidRPr="004D3B47">
        <w:t>overage</w:t>
      </w:r>
      <w:r w:rsidR="00030D6F" w:rsidRPr="00B97375">
        <w:t xml:space="preserve"> by ethnicity (women 25-69 years screened in the three years prior </w:t>
      </w:r>
      <w:sdt>
        <w:sdtPr>
          <w:alias w:val="End Period"/>
          <w:tag w:val="End Period"/>
          <w:id w:val="906490455"/>
          <w:placeholder>
            <w:docPart w:val="87135A141FE54BD38B14D645701881EA"/>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42"/>
      <w:bookmarkEnd w:id="1943"/>
      <w:bookmarkEnd w:id="1944"/>
      <w:bookmarkEnd w:id="1945"/>
      <w:bookmarkEnd w:id="1946"/>
      <w:bookmarkEnd w:id="1947"/>
      <w:bookmarkEnd w:id="1948"/>
      <w:bookmarkEnd w:id="1949"/>
      <w:bookmarkEnd w:id="1950"/>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1E0433" w:rsidRPr="00B97375" w14:paraId="6AAB0D83" w14:textId="77777777" w:rsidTr="00A817A8">
        <w:trPr>
          <w:trHeight w:val="293"/>
        </w:trPr>
        <w:tc>
          <w:tcPr>
            <w:tcW w:w="1891" w:type="dxa"/>
            <w:tcBorders>
              <w:top w:val="single" w:sz="4" w:space="0" w:color="auto"/>
              <w:bottom w:val="nil"/>
            </w:tcBorders>
            <w:shd w:val="clear" w:color="000000" w:fill="D8D8D8"/>
            <w:vAlign w:val="bottom"/>
          </w:tcPr>
          <w:p w14:paraId="6D1972F2" w14:textId="77777777" w:rsidR="001E0433" w:rsidRPr="00B97375" w:rsidRDefault="001E0433" w:rsidP="00A817A8">
            <w:pPr>
              <w:keepNext/>
              <w:keepLines/>
              <w:jc w:val="both"/>
              <w:rPr>
                <w:rFonts w:eastAsia="Times New Roman"/>
                <w:b/>
                <w:bCs/>
                <w:szCs w:val="23"/>
                <w:lang w:eastAsia="en-AU"/>
              </w:rPr>
            </w:pPr>
            <w:bookmarkStart w:id="1951" w:name="_Hlk68615060"/>
            <w:r w:rsidRPr="00B97375">
              <w:rPr>
                <w:rFonts w:asciiTheme="minorHAnsi" w:eastAsia="Times New Roman" w:hAnsiTheme="minorHAnsi"/>
                <w:b/>
                <w:bCs/>
                <w:szCs w:val="23"/>
                <w:lang w:eastAsia="en-AU"/>
              </w:rPr>
              <w:t>Ethnicity</w:t>
            </w:r>
          </w:p>
        </w:tc>
        <w:tc>
          <w:tcPr>
            <w:tcW w:w="2406" w:type="dxa"/>
            <w:vMerge w:val="restart"/>
            <w:tcBorders>
              <w:top w:val="single" w:sz="4" w:space="0" w:color="auto"/>
              <w:bottom w:val="nil"/>
            </w:tcBorders>
            <w:shd w:val="clear" w:color="000000" w:fill="D8D8D8"/>
            <w:vAlign w:val="bottom"/>
          </w:tcPr>
          <w:p w14:paraId="045B8DAD" w14:textId="391309C2" w:rsidR="001E0433" w:rsidRPr="00B97375" w:rsidRDefault="001E0433" w:rsidP="00A817A8">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r>
              <w:rPr>
                <w:rFonts w:eastAsia="Times New Roman" w:cs="Arial"/>
                <w:b/>
                <w:bCs/>
                <w:szCs w:val="23"/>
                <w:lang w:eastAsia="en-AU"/>
              </w:rPr>
              <w:t xml:space="preserve"> (ages 25-69 years)</w:t>
            </w:r>
          </w:p>
        </w:tc>
        <w:tc>
          <w:tcPr>
            <w:tcW w:w="5486" w:type="dxa"/>
            <w:gridSpan w:val="2"/>
            <w:tcBorders>
              <w:top w:val="single" w:sz="4" w:space="0" w:color="auto"/>
              <w:bottom w:val="nil"/>
            </w:tcBorders>
            <w:shd w:val="clear" w:color="000000" w:fill="D8D8D8"/>
            <w:vAlign w:val="bottom"/>
          </w:tcPr>
          <w:p w14:paraId="4756DEB8" w14:textId="4443C102" w:rsidR="001E0433" w:rsidRPr="00B97375" w:rsidRDefault="001E0433" w:rsidP="00A817A8">
            <w:pPr>
              <w:keepNext/>
              <w:keepLines/>
              <w:jc w:val="right"/>
              <w:rPr>
                <w:rFonts w:eastAsia="Times New Roman"/>
                <w:b/>
                <w:bCs/>
                <w:szCs w:val="23"/>
                <w:lang w:eastAsia="en-AU"/>
              </w:rPr>
            </w:pPr>
            <w:r w:rsidRPr="00B97375">
              <w:rPr>
                <w:rFonts w:eastAsia="Times New Roman" w:cs="Arial"/>
                <w:b/>
                <w:bCs/>
                <w:szCs w:val="23"/>
                <w:lang w:eastAsia="en-AU"/>
              </w:rPr>
              <w:t xml:space="preserve">Women screened in the last </w:t>
            </w:r>
            <w:r>
              <w:rPr>
                <w:rFonts w:eastAsia="Times New Roman" w:cs="Arial"/>
                <w:b/>
                <w:bCs/>
                <w:szCs w:val="23"/>
                <w:lang w:eastAsia="en-AU"/>
              </w:rPr>
              <w:t>3</w:t>
            </w:r>
            <w:r w:rsidRPr="00B97375">
              <w:rPr>
                <w:rFonts w:eastAsia="Times New Roman" w:cs="Arial"/>
                <w:b/>
                <w:bCs/>
                <w:szCs w:val="23"/>
                <w:lang w:eastAsia="en-AU"/>
              </w:rPr>
              <w:t xml:space="preserve"> years</w:t>
            </w:r>
            <w:r>
              <w:rPr>
                <w:rFonts w:eastAsia="Times New Roman" w:cs="Arial"/>
                <w:b/>
                <w:bCs/>
                <w:szCs w:val="23"/>
                <w:lang w:eastAsia="en-AU"/>
              </w:rPr>
              <w:t xml:space="preserve"> (ages 25-69 years)</w:t>
            </w:r>
          </w:p>
        </w:tc>
      </w:tr>
      <w:tr w:rsidR="001E0433" w:rsidRPr="00B97375" w14:paraId="5DD6BC78" w14:textId="77777777" w:rsidTr="00A817A8">
        <w:trPr>
          <w:trHeight w:val="269"/>
        </w:trPr>
        <w:tc>
          <w:tcPr>
            <w:tcW w:w="1891" w:type="dxa"/>
            <w:tcBorders>
              <w:top w:val="nil"/>
              <w:bottom w:val="single" w:sz="4" w:space="0" w:color="auto"/>
            </w:tcBorders>
            <w:shd w:val="clear" w:color="000000" w:fill="D8D8D8"/>
            <w:vAlign w:val="bottom"/>
          </w:tcPr>
          <w:p w14:paraId="3F323E2B" w14:textId="77777777" w:rsidR="001E0433" w:rsidRPr="00B97375" w:rsidRDefault="001E0433" w:rsidP="00A817A8">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0587E0D3" w14:textId="77777777" w:rsidR="001E0433" w:rsidRPr="00B97375" w:rsidRDefault="001E0433" w:rsidP="00A817A8">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48C8B307" w14:textId="77777777" w:rsidR="001E0433" w:rsidRPr="00B97375" w:rsidRDefault="001E0433" w:rsidP="00A817A8">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5688EC1B" w14:textId="77777777" w:rsidR="001E0433" w:rsidRPr="00B97375" w:rsidRDefault="001E0433" w:rsidP="00A817A8">
            <w:pPr>
              <w:keepNext/>
              <w:keepLines/>
              <w:jc w:val="right"/>
              <w:rPr>
                <w:rFonts w:eastAsia="Times New Roman"/>
                <w:b/>
                <w:bCs/>
                <w:szCs w:val="23"/>
                <w:lang w:eastAsia="en-AU"/>
              </w:rPr>
            </w:pPr>
            <w:r>
              <w:rPr>
                <w:rFonts w:eastAsia="Times New Roman"/>
                <w:b/>
                <w:bCs/>
                <w:szCs w:val="23"/>
                <w:lang w:eastAsia="en-AU"/>
              </w:rPr>
              <w:t>%</w:t>
            </w:r>
          </w:p>
        </w:tc>
      </w:tr>
      <w:tr w:rsidR="001E0433" w:rsidRPr="00B97375" w14:paraId="1F9B1444" w14:textId="77777777" w:rsidTr="00A817A8">
        <w:trPr>
          <w:trHeight w:val="290"/>
        </w:trPr>
        <w:tc>
          <w:tcPr>
            <w:tcW w:w="1891" w:type="dxa"/>
            <w:tcBorders>
              <w:top w:val="single" w:sz="4" w:space="0" w:color="auto"/>
            </w:tcBorders>
          </w:tcPr>
          <w:p w14:paraId="120940AE" w14:textId="20BF9D3E" w:rsidR="001E0433" w:rsidRPr="00FB52B2" w:rsidRDefault="001E0433" w:rsidP="001E0433">
            <w:pPr>
              <w:keepNext/>
              <w:keepLines/>
            </w:pPr>
            <w:r>
              <w:t>Māori</w:t>
            </w:r>
          </w:p>
        </w:tc>
        <w:tc>
          <w:tcPr>
            <w:tcW w:w="2406" w:type="dxa"/>
            <w:tcBorders>
              <w:top w:val="single" w:sz="4" w:space="0" w:color="auto"/>
            </w:tcBorders>
          </w:tcPr>
          <w:p w14:paraId="08031B12" w14:textId="0B57C048" w:rsidR="001E0433" w:rsidRPr="000D4068" w:rsidRDefault="001E0433" w:rsidP="001E0433">
            <w:pPr>
              <w:keepNext/>
              <w:keepLines/>
              <w:jc w:val="right"/>
            </w:pPr>
            <w:r w:rsidRPr="00786BA9">
              <w:t xml:space="preserve"> 185,951 </w:t>
            </w:r>
          </w:p>
        </w:tc>
        <w:tc>
          <w:tcPr>
            <w:tcW w:w="2268" w:type="dxa"/>
            <w:tcBorders>
              <w:top w:val="single" w:sz="4" w:space="0" w:color="auto"/>
            </w:tcBorders>
          </w:tcPr>
          <w:p w14:paraId="7A323C6E" w14:textId="5EDE8D29" w:rsidR="001E0433" w:rsidRPr="00FB52B2" w:rsidRDefault="001E0433" w:rsidP="001E0433">
            <w:pPr>
              <w:keepNext/>
              <w:keepLines/>
              <w:jc w:val="right"/>
            </w:pPr>
            <w:r w:rsidRPr="00786BA9">
              <w:t xml:space="preserve"> 109,177 </w:t>
            </w:r>
          </w:p>
        </w:tc>
        <w:tc>
          <w:tcPr>
            <w:tcW w:w="3218" w:type="dxa"/>
            <w:tcBorders>
              <w:top w:val="single" w:sz="4" w:space="0" w:color="auto"/>
            </w:tcBorders>
          </w:tcPr>
          <w:p w14:paraId="74453F52" w14:textId="445ECD84" w:rsidR="001E0433" w:rsidRPr="00FB52B2" w:rsidRDefault="001E0433" w:rsidP="001E0433">
            <w:pPr>
              <w:keepNext/>
              <w:keepLines/>
              <w:jc w:val="right"/>
            </w:pPr>
            <w:r w:rsidRPr="00786BA9">
              <w:t>58.7</w:t>
            </w:r>
          </w:p>
        </w:tc>
      </w:tr>
      <w:tr w:rsidR="001E0433" w:rsidRPr="00B97375" w14:paraId="5A81BC65" w14:textId="77777777" w:rsidTr="00A817A8">
        <w:trPr>
          <w:trHeight w:val="290"/>
        </w:trPr>
        <w:tc>
          <w:tcPr>
            <w:tcW w:w="1891" w:type="dxa"/>
          </w:tcPr>
          <w:p w14:paraId="1B6548B3" w14:textId="6C187666" w:rsidR="001E0433" w:rsidRPr="00FB52B2" w:rsidRDefault="001E0433" w:rsidP="001E0433">
            <w:pPr>
              <w:keepNext/>
              <w:keepLines/>
            </w:pPr>
            <w:r w:rsidRPr="0086050E">
              <w:t>Pacific</w:t>
            </w:r>
          </w:p>
        </w:tc>
        <w:tc>
          <w:tcPr>
            <w:tcW w:w="2406" w:type="dxa"/>
          </w:tcPr>
          <w:p w14:paraId="17A2C642" w14:textId="1E4F6EB1" w:rsidR="001E0433" w:rsidRPr="000D4068" w:rsidRDefault="001E0433" w:rsidP="001E0433">
            <w:pPr>
              <w:keepNext/>
              <w:keepLines/>
              <w:jc w:val="right"/>
            </w:pPr>
            <w:r w:rsidRPr="00786BA9">
              <w:t xml:space="preserve"> 75,569 </w:t>
            </w:r>
          </w:p>
        </w:tc>
        <w:tc>
          <w:tcPr>
            <w:tcW w:w="2268" w:type="dxa"/>
          </w:tcPr>
          <w:p w14:paraId="5A9C938A" w14:textId="51E32F62" w:rsidR="001E0433" w:rsidRPr="00FB52B2" w:rsidRDefault="001E0433" w:rsidP="001E0433">
            <w:pPr>
              <w:keepNext/>
              <w:keepLines/>
              <w:jc w:val="right"/>
            </w:pPr>
            <w:r w:rsidRPr="00786BA9">
              <w:t xml:space="preserve"> 49,683 </w:t>
            </w:r>
          </w:p>
        </w:tc>
        <w:tc>
          <w:tcPr>
            <w:tcW w:w="3218" w:type="dxa"/>
          </w:tcPr>
          <w:p w14:paraId="43D4EC80" w14:textId="202E50BC" w:rsidR="001E0433" w:rsidRPr="00FB52B2" w:rsidRDefault="001E0433" w:rsidP="001E0433">
            <w:pPr>
              <w:keepNext/>
              <w:keepLines/>
              <w:jc w:val="right"/>
            </w:pPr>
            <w:r w:rsidRPr="00786BA9">
              <w:t>65.7</w:t>
            </w:r>
          </w:p>
        </w:tc>
      </w:tr>
      <w:tr w:rsidR="001E0433" w:rsidRPr="00B97375" w14:paraId="0378E978" w14:textId="77777777" w:rsidTr="00A817A8">
        <w:trPr>
          <w:trHeight w:val="290"/>
        </w:trPr>
        <w:tc>
          <w:tcPr>
            <w:tcW w:w="1891" w:type="dxa"/>
          </w:tcPr>
          <w:p w14:paraId="3E255CFC" w14:textId="315EDB86" w:rsidR="001E0433" w:rsidRPr="00FB52B2" w:rsidRDefault="001E0433" w:rsidP="001E0433">
            <w:pPr>
              <w:keepNext/>
              <w:keepLines/>
            </w:pPr>
            <w:r w:rsidRPr="0086050E">
              <w:t>Asian</w:t>
            </w:r>
          </w:p>
        </w:tc>
        <w:tc>
          <w:tcPr>
            <w:tcW w:w="2406" w:type="dxa"/>
          </w:tcPr>
          <w:p w14:paraId="3A6D17C6" w14:textId="0694AB86" w:rsidR="001E0433" w:rsidRPr="000D4068" w:rsidRDefault="001E0433" w:rsidP="001E0433">
            <w:pPr>
              <w:keepNext/>
              <w:keepLines/>
              <w:jc w:val="right"/>
            </w:pPr>
            <w:r w:rsidRPr="00786BA9">
              <w:t xml:space="preserve"> 230,475 </w:t>
            </w:r>
          </w:p>
        </w:tc>
        <w:tc>
          <w:tcPr>
            <w:tcW w:w="2268" w:type="dxa"/>
          </w:tcPr>
          <w:p w14:paraId="0635D3CF" w14:textId="53BEF10F" w:rsidR="001E0433" w:rsidRPr="00FB52B2" w:rsidRDefault="001E0433" w:rsidP="001E0433">
            <w:pPr>
              <w:keepNext/>
              <w:keepLines/>
              <w:jc w:val="right"/>
            </w:pPr>
            <w:r w:rsidRPr="00786BA9">
              <w:t xml:space="preserve"> 142,315 </w:t>
            </w:r>
          </w:p>
        </w:tc>
        <w:tc>
          <w:tcPr>
            <w:tcW w:w="3218" w:type="dxa"/>
          </w:tcPr>
          <w:p w14:paraId="5A0B6D9C" w14:textId="35F40D1D" w:rsidR="001E0433" w:rsidRPr="00FB52B2" w:rsidRDefault="001E0433" w:rsidP="001E0433">
            <w:pPr>
              <w:keepNext/>
              <w:keepLines/>
              <w:jc w:val="right"/>
            </w:pPr>
            <w:r w:rsidRPr="00786BA9">
              <w:t>61.7</w:t>
            </w:r>
          </w:p>
        </w:tc>
      </w:tr>
      <w:tr w:rsidR="001E0433" w:rsidRPr="00B97375" w14:paraId="32A08CDF" w14:textId="77777777" w:rsidTr="00A817A8">
        <w:trPr>
          <w:trHeight w:val="290"/>
        </w:trPr>
        <w:tc>
          <w:tcPr>
            <w:tcW w:w="1891" w:type="dxa"/>
          </w:tcPr>
          <w:p w14:paraId="50A1545E" w14:textId="3BD529D9" w:rsidR="001E0433" w:rsidRPr="00FB52B2" w:rsidRDefault="001E0433" w:rsidP="001E0433">
            <w:pPr>
              <w:keepNext/>
              <w:keepLines/>
            </w:pPr>
            <w:r>
              <w:t>European/ Other</w:t>
            </w:r>
          </w:p>
        </w:tc>
        <w:tc>
          <w:tcPr>
            <w:tcW w:w="2406" w:type="dxa"/>
          </w:tcPr>
          <w:p w14:paraId="582E87B1" w14:textId="26D6338E" w:rsidR="001E0433" w:rsidRPr="000D4068" w:rsidRDefault="001E0433" w:rsidP="001E0433">
            <w:pPr>
              <w:keepNext/>
              <w:keepLines/>
              <w:jc w:val="right"/>
            </w:pPr>
            <w:r w:rsidRPr="00786BA9">
              <w:t xml:space="preserve"> 822,896 </w:t>
            </w:r>
          </w:p>
        </w:tc>
        <w:tc>
          <w:tcPr>
            <w:tcW w:w="2268" w:type="dxa"/>
          </w:tcPr>
          <w:p w14:paraId="0C188093" w14:textId="342D4711" w:rsidR="001E0433" w:rsidRPr="00FB52B2" w:rsidRDefault="001E0433" w:rsidP="001E0433">
            <w:pPr>
              <w:keepNext/>
              <w:keepLines/>
              <w:jc w:val="right"/>
            </w:pPr>
            <w:r w:rsidRPr="00786BA9">
              <w:t xml:space="preserve"> 649,504 </w:t>
            </w:r>
          </w:p>
        </w:tc>
        <w:tc>
          <w:tcPr>
            <w:tcW w:w="3218" w:type="dxa"/>
          </w:tcPr>
          <w:p w14:paraId="230930C4" w14:textId="15571F6D" w:rsidR="001E0433" w:rsidRPr="00FB52B2" w:rsidRDefault="001E0433" w:rsidP="001E0433">
            <w:pPr>
              <w:keepNext/>
              <w:keepLines/>
              <w:jc w:val="right"/>
            </w:pPr>
            <w:r w:rsidRPr="00786BA9">
              <w:t>78.9</w:t>
            </w:r>
          </w:p>
        </w:tc>
      </w:tr>
      <w:tr w:rsidR="001E0433" w:rsidRPr="00B97375" w14:paraId="1284435F" w14:textId="77777777" w:rsidTr="00A817A8">
        <w:trPr>
          <w:trHeight w:val="290"/>
        </w:trPr>
        <w:tc>
          <w:tcPr>
            <w:tcW w:w="1891" w:type="dxa"/>
          </w:tcPr>
          <w:p w14:paraId="54490D4B" w14:textId="79E2D38F" w:rsidR="001E0433" w:rsidRPr="00FB52B2" w:rsidRDefault="001E0433" w:rsidP="001E0433">
            <w:pPr>
              <w:keepNext/>
              <w:keepLines/>
            </w:pPr>
            <w:r w:rsidRPr="00025563">
              <w:rPr>
                <w:b/>
                <w:bCs/>
              </w:rPr>
              <w:t>Total</w:t>
            </w:r>
          </w:p>
        </w:tc>
        <w:tc>
          <w:tcPr>
            <w:tcW w:w="2406" w:type="dxa"/>
          </w:tcPr>
          <w:p w14:paraId="118FDEA0" w14:textId="29E99DC8" w:rsidR="001E0433" w:rsidRPr="000D4068" w:rsidRDefault="001E0433" w:rsidP="001E0433">
            <w:pPr>
              <w:keepNext/>
              <w:keepLines/>
              <w:jc w:val="right"/>
            </w:pPr>
            <w:r w:rsidRPr="00845527">
              <w:rPr>
                <w:b/>
                <w:bCs/>
              </w:rPr>
              <w:t xml:space="preserve"> 1,314,891 </w:t>
            </w:r>
          </w:p>
        </w:tc>
        <w:tc>
          <w:tcPr>
            <w:tcW w:w="2268" w:type="dxa"/>
          </w:tcPr>
          <w:p w14:paraId="575C5493" w14:textId="543BC1D7" w:rsidR="001E0433" w:rsidRPr="00FB52B2" w:rsidRDefault="001E0433" w:rsidP="001E0433">
            <w:pPr>
              <w:keepNext/>
              <w:keepLines/>
              <w:jc w:val="right"/>
            </w:pPr>
            <w:r w:rsidRPr="00845527">
              <w:rPr>
                <w:b/>
                <w:bCs/>
              </w:rPr>
              <w:t xml:space="preserve"> 950,679 </w:t>
            </w:r>
          </w:p>
        </w:tc>
        <w:tc>
          <w:tcPr>
            <w:tcW w:w="3218" w:type="dxa"/>
          </w:tcPr>
          <w:p w14:paraId="0C256AF0" w14:textId="6C91AAA9" w:rsidR="001E0433" w:rsidRPr="00FB52B2" w:rsidRDefault="001E0433" w:rsidP="001E0433">
            <w:pPr>
              <w:keepNext/>
              <w:keepLines/>
              <w:jc w:val="right"/>
            </w:pPr>
            <w:r w:rsidRPr="00845527">
              <w:rPr>
                <w:b/>
                <w:bCs/>
              </w:rPr>
              <w:t xml:space="preserve">72.3 </w:t>
            </w:r>
          </w:p>
        </w:tc>
      </w:tr>
      <w:bookmarkEnd w:id="1951"/>
    </w:tbl>
    <w:p w14:paraId="0AC2C558" w14:textId="77777777" w:rsidR="001E0433" w:rsidRDefault="001E0433" w:rsidP="001E0433"/>
    <w:p w14:paraId="1D582AB9" w14:textId="77777777" w:rsidR="00030D6F" w:rsidRPr="00B97375" w:rsidRDefault="00030D6F" w:rsidP="00030D6F">
      <w:pPr>
        <w:pStyle w:val="Caption"/>
        <w:ind w:right="544"/>
        <w:jc w:val="both"/>
        <w:sectPr w:rsidR="00030D6F" w:rsidRPr="00B97375" w:rsidSect="008A3FC6">
          <w:headerReference w:type="default" r:id="rId168"/>
          <w:footerReference w:type="default" r:id="rId169"/>
          <w:pgSz w:w="11907" w:h="16839" w:code="9"/>
          <w:pgMar w:top="1440" w:right="1417" w:bottom="1276" w:left="1440" w:header="708" w:footer="567" w:gutter="0"/>
          <w:cols w:space="708"/>
          <w:docGrid w:linePitch="360"/>
        </w:sectPr>
      </w:pPr>
    </w:p>
    <w:p w14:paraId="09170122" w14:textId="023B4F45" w:rsidR="001E0433" w:rsidRDefault="008E7879" w:rsidP="001E0433">
      <w:pPr>
        <w:pStyle w:val="Caption"/>
        <w:keepNext/>
        <w:spacing w:after="80"/>
        <w:ind w:right="-22"/>
        <w:jc w:val="both"/>
      </w:pPr>
      <w:bookmarkStart w:id="1952" w:name="_Ref475452784"/>
      <w:bookmarkStart w:id="1953" w:name="_Toc486941070"/>
      <w:bookmarkStart w:id="1954" w:name="_Toc475605544"/>
      <w:bookmarkStart w:id="1955" w:name="_Toc509928515"/>
      <w:bookmarkStart w:id="1956" w:name="_Toc528676188"/>
      <w:bookmarkStart w:id="1957" w:name="_Toc5627635"/>
      <w:bookmarkStart w:id="1958" w:name="_Toc12875577"/>
      <w:bookmarkStart w:id="1959" w:name="_Toc68615761"/>
      <w:bookmarkStart w:id="1960" w:name="_Ref275467409"/>
      <w:bookmarkStart w:id="1961" w:name="_Ref328313681"/>
      <w:bookmarkStart w:id="1962" w:name="_Toc304970077"/>
      <w:bookmarkStart w:id="1963" w:name="_Toc469398308"/>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29</w:t>
      </w:r>
      <w:r w:rsidR="00905C1A">
        <w:rPr>
          <w:noProof/>
        </w:rPr>
        <w:fldChar w:fldCharType="end"/>
      </w:r>
      <w:bookmarkEnd w:id="1952"/>
      <w:r w:rsidR="001372EE">
        <w:rPr>
          <w:noProof/>
        </w:rPr>
        <w:t xml:space="preserve"> -</w:t>
      </w:r>
      <w:r w:rsidR="00030D6F" w:rsidRPr="00B97375">
        <w:t xml:space="preserve"> </w:t>
      </w:r>
      <w:r w:rsidR="0097329E" w:rsidRPr="004D3B47">
        <w:t>Three-year c</w:t>
      </w:r>
      <w:r w:rsidR="00030D6F" w:rsidRPr="004D3B47">
        <w:t>overage</w:t>
      </w:r>
      <w:r w:rsidR="00030D6F" w:rsidRPr="00B97375">
        <w:t xml:space="preserve"> by age (women 20-69 years screened in the three years prior to </w:t>
      </w:r>
      <w:sdt>
        <w:sdtPr>
          <w:alias w:val="End Period"/>
          <w:tag w:val="End Period"/>
          <w:id w:val="-144284499"/>
          <w:placeholder>
            <w:docPart w:val="6E183F6E373A4FD98692927ED5FB9E78"/>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53"/>
      <w:bookmarkEnd w:id="1954"/>
      <w:bookmarkEnd w:id="1955"/>
      <w:bookmarkEnd w:id="1956"/>
      <w:bookmarkEnd w:id="1957"/>
      <w:bookmarkEnd w:id="1958"/>
      <w:bookmarkEnd w:id="1959"/>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1E0433" w:rsidRPr="00B97375" w14:paraId="02F9D198" w14:textId="77777777" w:rsidTr="00A817A8">
        <w:trPr>
          <w:trHeight w:val="293"/>
        </w:trPr>
        <w:tc>
          <w:tcPr>
            <w:tcW w:w="1891" w:type="dxa"/>
            <w:tcBorders>
              <w:top w:val="single" w:sz="4" w:space="0" w:color="auto"/>
              <w:bottom w:val="nil"/>
            </w:tcBorders>
            <w:shd w:val="clear" w:color="000000" w:fill="D8D8D8"/>
            <w:vAlign w:val="bottom"/>
          </w:tcPr>
          <w:p w14:paraId="029C5047" w14:textId="77777777" w:rsidR="001E0433" w:rsidRPr="00B97375" w:rsidRDefault="001E0433" w:rsidP="00A817A8">
            <w:pPr>
              <w:keepNext/>
              <w:keepLines/>
              <w:jc w:val="both"/>
              <w:rPr>
                <w:rFonts w:eastAsia="Times New Roman"/>
                <w:b/>
                <w:bCs/>
                <w:szCs w:val="23"/>
                <w:lang w:eastAsia="en-AU"/>
              </w:rPr>
            </w:pPr>
            <w:bookmarkStart w:id="1964" w:name="_Hlk68615084"/>
            <w:r w:rsidRPr="00B97375">
              <w:rPr>
                <w:rFonts w:eastAsia="Times New Roman" w:cs="Arial"/>
                <w:b/>
                <w:bCs/>
                <w:szCs w:val="23"/>
                <w:lang w:eastAsia="en-AU"/>
              </w:rPr>
              <w:t>Age</w:t>
            </w:r>
          </w:p>
        </w:tc>
        <w:tc>
          <w:tcPr>
            <w:tcW w:w="2406" w:type="dxa"/>
            <w:vMerge w:val="restart"/>
            <w:tcBorders>
              <w:top w:val="single" w:sz="4" w:space="0" w:color="auto"/>
              <w:bottom w:val="nil"/>
            </w:tcBorders>
            <w:shd w:val="clear" w:color="000000" w:fill="D8D8D8"/>
            <w:vAlign w:val="bottom"/>
          </w:tcPr>
          <w:p w14:paraId="41C06FD0" w14:textId="77777777" w:rsidR="001E0433" w:rsidRPr="00B97375" w:rsidRDefault="001E0433" w:rsidP="001372EE">
            <w:pPr>
              <w:keepNext/>
              <w:keepLines/>
              <w:jc w:val="right"/>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0E8E4500" w14:textId="2435DC3C" w:rsidR="001E0433" w:rsidRPr="00B97375" w:rsidRDefault="001E0433" w:rsidP="00A817A8">
            <w:pPr>
              <w:keepNext/>
              <w:keepLines/>
              <w:jc w:val="right"/>
              <w:rPr>
                <w:rFonts w:eastAsia="Times New Roman"/>
                <w:b/>
                <w:bCs/>
                <w:szCs w:val="23"/>
                <w:lang w:eastAsia="en-AU"/>
              </w:rPr>
            </w:pPr>
            <w:r w:rsidRPr="00B97375">
              <w:rPr>
                <w:rFonts w:eastAsia="Times New Roman" w:cs="Arial"/>
                <w:b/>
                <w:bCs/>
                <w:szCs w:val="23"/>
                <w:lang w:eastAsia="en-AU"/>
              </w:rPr>
              <w:t xml:space="preserve">Women screened in the last </w:t>
            </w:r>
            <w:r>
              <w:rPr>
                <w:rFonts w:eastAsia="Times New Roman" w:cs="Arial"/>
                <w:b/>
                <w:bCs/>
                <w:szCs w:val="23"/>
                <w:lang w:eastAsia="en-AU"/>
              </w:rPr>
              <w:t xml:space="preserve">3 </w:t>
            </w:r>
            <w:r w:rsidRPr="00B97375">
              <w:rPr>
                <w:rFonts w:eastAsia="Times New Roman" w:cs="Arial"/>
                <w:b/>
                <w:bCs/>
                <w:szCs w:val="23"/>
                <w:lang w:eastAsia="en-AU"/>
              </w:rPr>
              <w:t>years</w:t>
            </w:r>
          </w:p>
        </w:tc>
      </w:tr>
      <w:tr w:rsidR="001E0433" w:rsidRPr="00B97375" w14:paraId="4C2AEAD4" w14:textId="77777777" w:rsidTr="00A817A8">
        <w:trPr>
          <w:trHeight w:val="269"/>
        </w:trPr>
        <w:tc>
          <w:tcPr>
            <w:tcW w:w="1891" w:type="dxa"/>
            <w:tcBorders>
              <w:top w:val="nil"/>
              <w:bottom w:val="single" w:sz="4" w:space="0" w:color="auto"/>
            </w:tcBorders>
            <w:shd w:val="clear" w:color="000000" w:fill="D8D8D8"/>
            <w:vAlign w:val="bottom"/>
          </w:tcPr>
          <w:p w14:paraId="44EA575C" w14:textId="77777777" w:rsidR="001E0433" w:rsidRPr="00B97375" w:rsidRDefault="001E0433" w:rsidP="00A817A8">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6D264587" w14:textId="77777777" w:rsidR="001E0433" w:rsidRPr="00B97375" w:rsidRDefault="001E0433" w:rsidP="00A817A8">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70464C78" w14:textId="77777777" w:rsidR="001E0433" w:rsidRPr="00B97375" w:rsidRDefault="001E0433" w:rsidP="00A817A8">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53F07E52" w14:textId="77777777" w:rsidR="001E0433" w:rsidRPr="00B97375" w:rsidRDefault="001E0433" w:rsidP="00A817A8">
            <w:pPr>
              <w:keepNext/>
              <w:keepLines/>
              <w:jc w:val="right"/>
              <w:rPr>
                <w:rFonts w:eastAsia="Times New Roman"/>
                <w:b/>
                <w:bCs/>
                <w:szCs w:val="23"/>
                <w:lang w:eastAsia="en-AU"/>
              </w:rPr>
            </w:pPr>
            <w:r>
              <w:rPr>
                <w:rFonts w:eastAsia="Times New Roman"/>
                <w:b/>
                <w:bCs/>
                <w:szCs w:val="23"/>
                <w:lang w:eastAsia="en-AU"/>
              </w:rPr>
              <w:t>%</w:t>
            </w:r>
          </w:p>
        </w:tc>
      </w:tr>
      <w:tr w:rsidR="001E0433" w:rsidRPr="00B97375" w14:paraId="177AA990" w14:textId="77777777" w:rsidTr="00A817A8">
        <w:trPr>
          <w:trHeight w:val="290"/>
        </w:trPr>
        <w:tc>
          <w:tcPr>
            <w:tcW w:w="1891" w:type="dxa"/>
            <w:tcBorders>
              <w:top w:val="single" w:sz="4" w:space="0" w:color="auto"/>
            </w:tcBorders>
          </w:tcPr>
          <w:p w14:paraId="257F9518" w14:textId="77777777" w:rsidR="001E0433" w:rsidRPr="00FB52B2" w:rsidRDefault="001E0433" w:rsidP="001E0433">
            <w:pPr>
              <w:keepNext/>
              <w:keepLines/>
            </w:pPr>
            <w:r w:rsidRPr="008D2D0E">
              <w:t>20-24</w:t>
            </w:r>
          </w:p>
        </w:tc>
        <w:tc>
          <w:tcPr>
            <w:tcW w:w="2406" w:type="dxa"/>
            <w:tcBorders>
              <w:top w:val="single" w:sz="4" w:space="0" w:color="auto"/>
            </w:tcBorders>
          </w:tcPr>
          <w:p w14:paraId="2A877789" w14:textId="28842F98" w:rsidR="001E0433" w:rsidRPr="000D4068" w:rsidRDefault="001E0433" w:rsidP="001E0433">
            <w:pPr>
              <w:keepNext/>
              <w:keepLines/>
              <w:jc w:val="right"/>
            </w:pPr>
            <w:r w:rsidRPr="00EB04A0">
              <w:t>163,062</w:t>
            </w:r>
          </w:p>
        </w:tc>
        <w:tc>
          <w:tcPr>
            <w:tcW w:w="2268" w:type="dxa"/>
            <w:tcBorders>
              <w:top w:val="single" w:sz="4" w:space="0" w:color="auto"/>
            </w:tcBorders>
          </w:tcPr>
          <w:p w14:paraId="2A0196FE" w14:textId="3720839B" w:rsidR="001E0433" w:rsidRPr="00FB52B2" w:rsidRDefault="001E0433" w:rsidP="001E0433">
            <w:pPr>
              <w:keepNext/>
              <w:keepLines/>
              <w:jc w:val="right"/>
            </w:pPr>
            <w:r w:rsidRPr="00EB04A0">
              <w:t>71,396</w:t>
            </w:r>
          </w:p>
        </w:tc>
        <w:tc>
          <w:tcPr>
            <w:tcW w:w="3218" w:type="dxa"/>
            <w:tcBorders>
              <w:top w:val="single" w:sz="4" w:space="0" w:color="auto"/>
            </w:tcBorders>
          </w:tcPr>
          <w:p w14:paraId="1A0A480C" w14:textId="588620EC" w:rsidR="001E0433" w:rsidRPr="00FB52B2" w:rsidRDefault="001E0433" w:rsidP="001E0433">
            <w:pPr>
              <w:keepNext/>
              <w:keepLines/>
              <w:jc w:val="right"/>
            </w:pPr>
            <w:r w:rsidRPr="00EB04A0">
              <w:t>43.8</w:t>
            </w:r>
          </w:p>
        </w:tc>
      </w:tr>
      <w:tr w:rsidR="001E0433" w:rsidRPr="00B97375" w14:paraId="17CE80F9" w14:textId="77777777" w:rsidTr="00A817A8">
        <w:trPr>
          <w:trHeight w:val="290"/>
        </w:trPr>
        <w:tc>
          <w:tcPr>
            <w:tcW w:w="1891" w:type="dxa"/>
          </w:tcPr>
          <w:p w14:paraId="57C7AB70" w14:textId="77777777" w:rsidR="001E0433" w:rsidRPr="00FB52B2" w:rsidRDefault="001E0433" w:rsidP="001E0433">
            <w:pPr>
              <w:keepNext/>
              <w:keepLines/>
            </w:pPr>
            <w:r w:rsidRPr="008D2D0E">
              <w:t>25-29</w:t>
            </w:r>
          </w:p>
        </w:tc>
        <w:tc>
          <w:tcPr>
            <w:tcW w:w="2406" w:type="dxa"/>
          </w:tcPr>
          <w:p w14:paraId="2208D562" w14:textId="0ECAC585" w:rsidR="001E0433" w:rsidRPr="000D4068" w:rsidRDefault="001E0433" w:rsidP="001E0433">
            <w:pPr>
              <w:keepNext/>
              <w:keepLines/>
              <w:jc w:val="right"/>
            </w:pPr>
            <w:r w:rsidRPr="00EB04A0">
              <w:t>177,672</w:t>
            </w:r>
          </w:p>
        </w:tc>
        <w:tc>
          <w:tcPr>
            <w:tcW w:w="2268" w:type="dxa"/>
          </w:tcPr>
          <w:p w14:paraId="47EEE771" w14:textId="1B631278" w:rsidR="001E0433" w:rsidRPr="00FB52B2" w:rsidRDefault="001E0433" w:rsidP="001E0433">
            <w:pPr>
              <w:keepNext/>
              <w:keepLines/>
              <w:jc w:val="right"/>
            </w:pPr>
            <w:r w:rsidRPr="00EB04A0">
              <w:t>109,570</w:t>
            </w:r>
          </w:p>
        </w:tc>
        <w:tc>
          <w:tcPr>
            <w:tcW w:w="3218" w:type="dxa"/>
          </w:tcPr>
          <w:p w14:paraId="3331C7E6" w14:textId="19A0926A" w:rsidR="001E0433" w:rsidRPr="00FB52B2" w:rsidRDefault="001E0433" w:rsidP="001E0433">
            <w:pPr>
              <w:keepNext/>
              <w:keepLines/>
              <w:jc w:val="right"/>
            </w:pPr>
            <w:r w:rsidRPr="00EB04A0">
              <w:t>61.7</w:t>
            </w:r>
          </w:p>
        </w:tc>
      </w:tr>
      <w:tr w:rsidR="001E0433" w:rsidRPr="00B97375" w14:paraId="11EF42C1" w14:textId="77777777" w:rsidTr="00A817A8">
        <w:trPr>
          <w:trHeight w:val="290"/>
        </w:trPr>
        <w:tc>
          <w:tcPr>
            <w:tcW w:w="1891" w:type="dxa"/>
          </w:tcPr>
          <w:p w14:paraId="68368FB2" w14:textId="77777777" w:rsidR="001E0433" w:rsidRPr="00FB52B2" w:rsidRDefault="001E0433" w:rsidP="001E0433">
            <w:pPr>
              <w:keepNext/>
              <w:keepLines/>
            </w:pPr>
            <w:r w:rsidRPr="008D2D0E">
              <w:t>30-34</w:t>
            </w:r>
          </w:p>
        </w:tc>
        <w:tc>
          <w:tcPr>
            <w:tcW w:w="2406" w:type="dxa"/>
          </w:tcPr>
          <w:p w14:paraId="10338532" w14:textId="4FF065C8" w:rsidR="001E0433" w:rsidRPr="000D4068" w:rsidRDefault="001E0433" w:rsidP="001E0433">
            <w:pPr>
              <w:keepNext/>
              <w:keepLines/>
              <w:jc w:val="right"/>
            </w:pPr>
            <w:r w:rsidRPr="00EB04A0">
              <w:t>176,892</w:t>
            </w:r>
          </w:p>
        </w:tc>
        <w:tc>
          <w:tcPr>
            <w:tcW w:w="2268" w:type="dxa"/>
          </w:tcPr>
          <w:p w14:paraId="2389875D" w14:textId="6EB46A99" w:rsidR="001E0433" w:rsidRPr="00FB52B2" w:rsidRDefault="001E0433" w:rsidP="001E0433">
            <w:pPr>
              <w:keepNext/>
              <w:keepLines/>
              <w:jc w:val="right"/>
            </w:pPr>
            <w:r w:rsidRPr="00EB04A0">
              <w:t>119,116</w:t>
            </w:r>
          </w:p>
        </w:tc>
        <w:tc>
          <w:tcPr>
            <w:tcW w:w="3218" w:type="dxa"/>
          </w:tcPr>
          <w:p w14:paraId="6E1AB71A" w14:textId="7F580EE3" w:rsidR="001E0433" w:rsidRPr="00FB52B2" w:rsidRDefault="001E0433" w:rsidP="001E0433">
            <w:pPr>
              <w:keepNext/>
              <w:keepLines/>
              <w:jc w:val="right"/>
            </w:pPr>
            <w:r w:rsidRPr="00EB04A0">
              <w:t>67.3</w:t>
            </w:r>
          </w:p>
        </w:tc>
      </w:tr>
      <w:tr w:rsidR="001E0433" w:rsidRPr="00B97375" w14:paraId="42640F04" w14:textId="77777777" w:rsidTr="00A817A8">
        <w:trPr>
          <w:trHeight w:val="290"/>
        </w:trPr>
        <w:tc>
          <w:tcPr>
            <w:tcW w:w="1891" w:type="dxa"/>
          </w:tcPr>
          <w:p w14:paraId="22E0A594" w14:textId="77777777" w:rsidR="001E0433" w:rsidRPr="00FB52B2" w:rsidRDefault="001E0433" w:rsidP="001E0433">
            <w:pPr>
              <w:keepNext/>
              <w:keepLines/>
            </w:pPr>
            <w:r w:rsidRPr="008D2D0E">
              <w:t>35-39</w:t>
            </w:r>
          </w:p>
        </w:tc>
        <w:tc>
          <w:tcPr>
            <w:tcW w:w="2406" w:type="dxa"/>
          </w:tcPr>
          <w:p w14:paraId="1F3CF2D6" w14:textId="62E4EAFA" w:rsidR="001E0433" w:rsidRPr="000D4068" w:rsidRDefault="001E0433" w:rsidP="001E0433">
            <w:pPr>
              <w:keepNext/>
              <w:keepLines/>
              <w:jc w:val="right"/>
            </w:pPr>
            <w:r w:rsidRPr="00EB04A0">
              <w:t>157,711</w:t>
            </w:r>
          </w:p>
        </w:tc>
        <w:tc>
          <w:tcPr>
            <w:tcW w:w="2268" w:type="dxa"/>
          </w:tcPr>
          <w:p w14:paraId="003CCDF1" w14:textId="33E44B60" w:rsidR="001E0433" w:rsidRPr="00FB52B2" w:rsidRDefault="001E0433" w:rsidP="001E0433">
            <w:pPr>
              <w:keepNext/>
              <w:keepLines/>
              <w:jc w:val="right"/>
            </w:pPr>
            <w:r w:rsidRPr="00EB04A0">
              <w:t>115,055</w:t>
            </w:r>
          </w:p>
        </w:tc>
        <w:tc>
          <w:tcPr>
            <w:tcW w:w="3218" w:type="dxa"/>
          </w:tcPr>
          <w:p w14:paraId="37B553FE" w14:textId="39C76FDE" w:rsidR="001E0433" w:rsidRPr="00FB52B2" w:rsidRDefault="001E0433" w:rsidP="001E0433">
            <w:pPr>
              <w:keepNext/>
              <w:keepLines/>
              <w:jc w:val="right"/>
            </w:pPr>
            <w:r w:rsidRPr="00EB04A0">
              <w:t>73.0</w:t>
            </w:r>
          </w:p>
        </w:tc>
      </w:tr>
      <w:tr w:rsidR="001E0433" w:rsidRPr="00B97375" w14:paraId="5CB94E51" w14:textId="77777777" w:rsidTr="00A817A8">
        <w:trPr>
          <w:trHeight w:val="290"/>
        </w:trPr>
        <w:tc>
          <w:tcPr>
            <w:tcW w:w="1891" w:type="dxa"/>
          </w:tcPr>
          <w:p w14:paraId="13A0E938" w14:textId="77777777" w:rsidR="001E0433" w:rsidRPr="00FB52B2" w:rsidRDefault="001E0433" w:rsidP="001E0433">
            <w:pPr>
              <w:keepNext/>
              <w:keepLines/>
            </w:pPr>
            <w:r w:rsidRPr="008D2D0E">
              <w:t>40-44</w:t>
            </w:r>
          </w:p>
        </w:tc>
        <w:tc>
          <w:tcPr>
            <w:tcW w:w="2406" w:type="dxa"/>
          </w:tcPr>
          <w:p w14:paraId="1F1FB7E0" w14:textId="3F36B613" w:rsidR="001E0433" w:rsidRPr="000D4068" w:rsidRDefault="001E0433" w:rsidP="001E0433">
            <w:pPr>
              <w:keepNext/>
              <w:keepLines/>
              <w:jc w:val="right"/>
            </w:pPr>
            <w:r w:rsidRPr="00EB04A0">
              <w:t>144,511</w:t>
            </w:r>
          </w:p>
        </w:tc>
        <w:tc>
          <w:tcPr>
            <w:tcW w:w="2268" w:type="dxa"/>
          </w:tcPr>
          <w:p w14:paraId="1EDDDE80" w14:textId="12A4D155" w:rsidR="001E0433" w:rsidRPr="00FB52B2" w:rsidRDefault="001E0433" w:rsidP="001E0433">
            <w:pPr>
              <w:keepNext/>
              <w:keepLines/>
              <w:jc w:val="right"/>
            </w:pPr>
            <w:r w:rsidRPr="00EB04A0">
              <w:t>109,478</w:t>
            </w:r>
          </w:p>
        </w:tc>
        <w:tc>
          <w:tcPr>
            <w:tcW w:w="3218" w:type="dxa"/>
          </w:tcPr>
          <w:p w14:paraId="40AD8AF9" w14:textId="7973EBD3" w:rsidR="001E0433" w:rsidRPr="00FB52B2" w:rsidRDefault="001E0433" w:rsidP="001E0433">
            <w:pPr>
              <w:keepNext/>
              <w:keepLines/>
              <w:jc w:val="right"/>
            </w:pPr>
            <w:r w:rsidRPr="00EB04A0">
              <w:t>75.8</w:t>
            </w:r>
          </w:p>
        </w:tc>
      </w:tr>
      <w:tr w:rsidR="001E0433" w:rsidRPr="00B97375" w14:paraId="136355B6" w14:textId="77777777" w:rsidTr="00A817A8">
        <w:trPr>
          <w:trHeight w:val="290"/>
        </w:trPr>
        <w:tc>
          <w:tcPr>
            <w:tcW w:w="1891" w:type="dxa"/>
          </w:tcPr>
          <w:p w14:paraId="4BFE6DCA" w14:textId="77777777" w:rsidR="001E0433" w:rsidRPr="00FB52B2" w:rsidRDefault="001E0433" w:rsidP="001E0433">
            <w:pPr>
              <w:keepNext/>
              <w:keepLines/>
            </w:pPr>
            <w:r w:rsidRPr="008D2D0E">
              <w:t>45-49</w:t>
            </w:r>
          </w:p>
        </w:tc>
        <w:tc>
          <w:tcPr>
            <w:tcW w:w="2406" w:type="dxa"/>
          </w:tcPr>
          <w:p w14:paraId="7AC6BB97" w14:textId="5D9C0046" w:rsidR="001E0433" w:rsidRPr="000D4068" w:rsidRDefault="001E0433" w:rsidP="001E0433">
            <w:pPr>
              <w:keepNext/>
              <w:keepLines/>
              <w:jc w:val="right"/>
            </w:pPr>
            <w:r w:rsidRPr="00EB04A0">
              <w:t>153,905</w:t>
            </w:r>
          </w:p>
        </w:tc>
        <w:tc>
          <w:tcPr>
            <w:tcW w:w="2268" w:type="dxa"/>
          </w:tcPr>
          <w:p w14:paraId="35178E8F" w14:textId="18A69952" w:rsidR="001E0433" w:rsidRPr="00FB52B2" w:rsidRDefault="001E0433" w:rsidP="001E0433">
            <w:pPr>
              <w:keepNext/>
              <w:keepLines/>
              <w:jc w:val="right"/>
            </w:pPr>
            <w:r w:rsidRPr="00EB04A0">
              <w:t>119,734</w:t>
            </w:r>
          </w:p>
        </w:tc>
        <w:tc>
          <w:tcPr>
            <w:tcW w:w="3218" w:type="dxa"/>
          </w:tcPr>
          <w:p w14:paraId="63C4E3C8" w14:textId="2DD19A75" w:rsidR="001E0433" w:rsidRPr="00FB52B2" w:rsidRDefault="001E0433" w:rsidP="001E0433">
            <w:pPr>
              <w:keepNext/>
              <w:keepLines/>
              <w:jc w:val="right"/>
            </w:pPr>
            <w:r w:rsidRPr="00EB04A0">
              <w:t>77.8</w:t>
            </w:r>
          </w:p>
        </w:tc>
      </w:tr>
      <w:tr w:rsidR="001E0433" w:rsidRPr="00B97375" w14:paraId="06AEDD55" w14:textId="77777777" w:rsidTr="00A817A8">
        <w:trPr>
          <w:trHeight w:val="290"/>
        </w:trPr>
        <w:tc>
          <w:tcPr>
            <w:tcW w:w="1891" w:type="dxa"/>
          </w:tcPr>
          <w:p w14:paraId="64DBE9BA" w14:textId="77777777" w:rsidR="001E0433" w:rsidRPr="00FB52B2" w:rsidRDefault="001E0433" w:rsidP="001E0433">
            <w:pPr>
              <w:keepNext/>
              <w:keepLines/>
            </w:pPr>
            <w:r w:rsidRPr="008D2D0E">
              <w:t>50-54</w:t>
            </w:r>
          </w:p>
        </w:tc>
        <w:tc>
          <w:tcPr>
            <w:tcW w:w="2406" w:type="dxa"/>
          </w:tcPr>
          <w:p w14:paraId="63A270C4" w14:textId="13362533" w:rsidR="001E0433" w:rsidRPr="000D4068" w:rsidRDefault="001E0433" w:rsidP="001E0433">
            <w:pPr>
              <w:keepNext/>
              <w:keepLines/>
              <w:jc w:val="right"/>
            </w:pPr>
            <w:r w:rsidRPr="00EB04A0">
              <w:t>143,832</w:t>
            </w:r>
          </w:p>
        </w:tc>
        <w:tc>
          <w:tcPr>
            <w:tcW w:w="2268" w:type="dxa"/>
          </w:tcPr>
          <w:p w14:paraId="69CCF421" w14:textId="217A2FD9" w:rsidR="001E0433" w:rsidRPr="00FB52B2" w:rsidRDefault="001E0433" w:rsidP="001E0433">
            <w:pPr>
              <w:keepNext/>
              <w:keepLines/>
              <w:jc w:val="right"/>
            </w:pPr>
            <w:r w:rsidRPr="00EB04A0">
              <w:t>111,710</w:t>
            </w:r>
          </w:p>
        </w:tc>
        <w:tc>
          <w:tcPr>
            <w:tcW w:w="3218" w:type="dxa"/>
          </w:tcPr>
          <w:p w14:paraId="76BE8986" w14:textId="3FA5E54D" w:rsidR="001E0433" w:rsidRPr="00FB52B2" w:rsidRDefault="001E0433" w:rsidP="001E0433">
            <w:pPr>
              <w:keepNext/>
              <w:keepLines/>
              <w:jc w:val="right"/>
            </w:pPr>
            <w:r w:rsidRPr="00EB04A0">
              <w:t>77.7</w:t>
            </w:r>
          </w:p>
        </w:tc>
      </w:tr>
      <w:tr w:rsidR="001E0433" w:rsidRPr="00B97375" w14:paraId="77DD602A" w14:textId="77777777" w:rsidTr="00A817A8">
        <w:trPr>
          <w:trHeight w:val="290"/>
        </w:trPr>
        <w:tc>
          <w:tcPr>
            <w:tcW w:w="1891" w:type="dxa"/>
          </w:tcPr>
          <w:p w14:paraId="7D6DBEE5" w14:textId="77777777" w:rsidR="001E0433" w:rsidRPr="00FB52B2" w:rsidRDefault="001E0433" w:rsidP="001E0433">
            <w:pPr>
              <w:keepNext/>
              <w:keepLines/>
            </w:pPr>
            <w:r w:rsidRPr="008D2D0E">
              <w:t>55-59</w:t>
            </w:r>
          </w:p>
        </w:tc>
        <w:tc>
          <w:tcPr>
            <w:tcW w:w="2406" w:type="dxa"/>
          </w:tcPr>
          <w:p w14:paraId="76416028" w14:textId="61986F63" w:rsidR="001E0433" w:rsidRPr="000D4068" w:rsidRDefault="001E0433" w:rsidP="001E0433">
            <w:pPr>
              <w:keepNext/>
              <w:keepLines/>
              <w:jc w:val="right"/>
            </w:pPr>
            <w:r w:rsidRPr="00EB04A0">
              <w:t>140,901</w:t>
            </w:r>
          </w:p>
        </w:tc>
        <w:tc>
          <w:tcPr>
            <w:tcW w:w="2268" w:type="dxa"/>
          </w:tcPr>
          <w:p w14:paraId="4512E03B" w14:textId="0CC7DFA6" w:rsidR="001E0433" w:rsidRPr="00FB52B2" w:rsidRDefault="001E0433" w:rsidP="001E0433">
            <w:pPr>
              <w:keepNext/>
              <w:keepLines/>
              <w:jc w:val="right"/>
            </w:pPr>
            <w:r w:rsidRPr="00EB04A0">
              <w:t>107,844</w:t>
            </w:r>
          </w:p>
        </w:tc>
        <w:tc>
          <w:tcPr>
            <w:tcW w:w="3218" w:type="dxa"/>
          </w:tcPr>
          <w:p w14:paraId="00312176" w14:textId="05008AA9" w:rsidR="001E0433" w:rsidRPr="00FB52B2" w:rsidRDefault="001E0433" w:rsidP="001E0433">
            <w:pPr>
              <w:keepNext/>
              <w:keepLines/>
              <w:jc w:val="right"/>
            </w:pPr>
            <w:r w:rsidRPr="00EB04A0">
              <w:t>76.5</w:t>
            </w:r>
          </w:p>
        </w:tc>
      </w:tr>
      <w:tr w:rsidR="001E0433" w:rsidRPr="00B97375" w14:paraId="298488D3" w14:textId="77777777" w:rsidTr="00A817A8">
        <w:trPr>
          <w:trHeight w:val="290"/>
        </w:trPr>
        <w:tc>
          <w:tcPr>
            <w:tcW w:w="1891" w:type="dxa"/>
          </w:tcPr>
          <w:p w14:paraId="02BF2339" w14:textId="77777777" w:rsidR="001E0433" w:rsidRPr="00FB52B2" w:rsidRDefault="001E0433" w:rsidP="001E0433">
            <w:pPr>
              <w:keepNext/>
              <w:keepLines/>
            </w:pPr>
            <w:r w:rsidRPr="008D2D0E">
              <w:t>60-64</w:t>
            </w:r>
          </w:p>
        </w:tc>
        <w:tc>
          <w:tcPr>
            <w:tcW w:w="2406" w:type="dxa"/>
          </w:tcPr>
          <w:p w14:paraId="79B6FC39" w14:textId="65BDC9DB" w:rsidR="001E0433" w:rsidRPr="000D4068" w:rsidRDefault="001E0433" w:rsidP="001E0433">
            <w:pPr>
              <w:keepNext/>
              <w:keepLines/>
              <w:jc w:val="right"/>
            </w:pPr>
            <w:r w:rsidRPr="00EB04A0">
              <w:t>120,338</w:t>
            </w:r>
          </w:p>
        </w:tc>
        <w:tc>
          <w:tcPr>
            <w:tcW w:w="2268" w:type="dxa"/>
          </w:tcPr>
          <w:p w14:paraId="7BF71197" w14:textId="3A20C34F" w:rsidR="001E0433" w:rsidRPr="00FB52B2" w:rsidRDefault="001E0433" w:rsidP="001E0433">
            <w:pPr>
              <w:keepNext/>
              <w:keepLines/>
              <w:jc w:val="right"/>
            </w:pPr>
            <w:r w:rsidRPr="00EB04A0">
              <w:t>89,004</w:t>
            </w:r>
          </w:p>
        </w:tc>
        <w:tc>
          <w:tcPr>
            <w:tcW w:w="3218" w:type="dxa"/>
          </w:tcPr>
          <w:p w14:paraId="506ABA93" w14:textId="6E766477" w:rsidR="001E0433" w:rsidRPr="00FB52B2" w:rsidRDefault="001E0433" w:rsidP="001E0433">
            <w:pPr>
              <w:keepNext/>
              <w:keepLines/>
              <w:jc w:val="right"/>
            </w:pPr>
            <w:r w:rsidRPr="00EB04A0">
              <w:t>74.0</w:t>
            </w:r>
          </w:p>
        </w:tc>
      </w:tr>
      <w:tr w:rsidR="001E0433" w:rsidRPr="00B97375" w14:paraId="16CB7276" w14:textId="77777777" w:rsidTr="00A817A8">
        <w:trPr>
          <w:trHeight w:val="290"/>
        </w:trPr>
        <w:tc>
          <w:tcPr>
            <w:tcW w:w="1891" w:type="dxa"/>
          </w:tcPr>
          <w:p w14:paraId="5C81BDF3" w14:textId="77777777" w:rsidR="001E0433" w:rsidRPr="00FB52B2" w:rsidRDefault="001E0433" w:rsidP="001E0433">
            <w:pPr>
              <w:keepNext/>
              <w:keepLines/>
            </w:pPr>
            <w:r w:rsidRPr="008D2D0E">
              <w:t>65-69</w:t>
            </w:r>
          </w:p>
        </w:tc>
        <w:tc>
          <w:tcPr>
            <w:tcW w:w="2406" w:type="dxa"/>
          </w:tcPr>
          <w:p w14:paraId="7860EF10" w14:textId="46220B61" w:rsidR="001E0433" w:rsidRPr="000D4068" w:rsidRDefault="001E0433" w:rsidP="001E0433">
            <w:pPr>
              <w:keepNext/>
              <w:keepLines/>
              <w:jc w:val="right"/>
            </w:pPr>
            <w:r w:rsidRPr="00EB04A0">
              <w:t>99,129</w:t>
            </w:r>
          </w:p>
        </w:tc>
        <w:tc>
          <w:tcPr>
            <w:tcW w:w="2268" w:type="dxa"/>
          </w:tcPr>
          <w:p w14:paraId="39C02635" w14:textId="6F6B69F5" w:rsidR="001E0433" w:rsidRPr="00FB52B2" w:rsidRDefault="001E0433" w:rsidP="001E0433">
            <w:pPr>
              <w:keepNext/>
              <w:keepLines/>
              <w:jc w:val="right"/>
            </w:pPr>
            <w:r w:rsidRPr="00EB04A0">
              <w:t>69,168</w:t>
            </w:r>
          </w:p>
        </w:tc>
        <w:tc>
          <w:tcPr>
            <w:tcW w:w="3218" w:type="dxa"/>
          </w:tcPr>
          <w:p w14:paraId="1B86A097" w14:textId="79D5A9B1" w:rsidR="001E0433" w:rsidRPr="00FB52B2" w:rsidRDefault="001E0433" w:rsidP="001E0433">
            <w:pPr>
              <w:keepNext/>
              <w:keepLines/>
              <w:jc w:val="right"/>
            </w:pPr>
            <w:r w:rsidRPr="00EB04A0">
              <w:t>69.8</w:t>
            </w:r>
          </w:p>
        </w:tc>
      </w:tr>
      <w:tr w:rsidR="001E0433" w:rsidRPr="00B97375" w14:paraId="75EE8B08" w14:textId="77777777" w:rsidTr="00A817A8">
        <w:trPr>
          <w:trHeight w:val="290"/>
        </w:trPr>
        <w:tc>
          <w:tcPr>
            <w:tcW w:w="1891" w:type="dxa"/>
          </w:tcPr>
          <w:p w14:paraId="15F2D5C9" w14:textId="77777777" w:rsidR="001E0433" w:rsidRPr="00FB52B2" w:rsidRDefault="001E0433" w:rsidP="001E0433">
            <w:pPr>
              <w:keepNext/>
              <w:keepLines/>
            </w:pPr>
            <w:r w:rsidRPr="00025563">
              <w:rPr>
                <w:b/>
                <w:bCs/>
              </w:rPr>
              <w:t>20-69</w:t>
            </w:r>
          </w:p>
        </w:tc>
        <w:tc>
          <w:tcPr>
            <w:tcW w:w="2406" w:type="dxa"/>
          </w:tcPr>
          <w:p w14:paraId="20004D59" w14:textId="553116D0" w:rsidR="001E0433" w:rsidRPr="000D4068" w:rsidRDefault="001E0433" w:rsidP="001E0433">
            <w:pPr>
              <w:keepNext/>
              <w:keepLines/>
              <w:jc w:val="right"/>
            </w:pPr>
            <w:r w:rsidRPr="000459EB">
              <w:rPr>
                <w:b/>
                <w:bCs/>
              </w:rPr>
              <w:t>1,477,953</w:t>
            </w:r>
          </w:p>
        </w:tc>
        <w:tc>
          <w:tcPr>
            <w:tcW w:w="2268" w:type="dxa"/>
          </w:tcPr>
          <w:p w14:paraId="46A41431" w14:textId="0D9D7839" w:rsidR="001E0433" w:rsidRPr="00FB52B2" w:rsidRDefault="001E0433" w:rsidP="001E0433">
            <w:pPr>
              <w:keepNext/>
              <w:keepLines/>
              <w:jc w:val="right"/>
            </w:pPr>
            <w:r w:rsidRPr="000459EB">
              <w:rPr>
                <w:b/>
                <w:bCs/>
              </w:rPr>
              <w:t>1,022,075</w:t>
            </w:r>
          </w:p>
        </w:tc>
        <w:tc>
          <w:tcPr>
            <w:tcW w:w="3218" w:type="dxa"/>
          </w:tcPr>
          <w:p w14:paraId="1FA772DF" w14:textId="13C7746A" w:rsidR="001E0433" w:rsidRPr="00FB52B2" w:rsidRDefault="001E0433" w:rsidP="001E0433">
            <w:pPr>
              <w:keepNext/>
              <w:keepLines/>
              <w:jc w:val="right"/>
            </w:pPr>
            <w:r w:rsidRPr="000459EB">
              <w:rPr>
                <w:b/>
                <w:bCs/>
              </w:rPr>
              <w:t xml:space="preserve">69.2 </w:t>
            </w:r>
          </w:p>
        </w:tc>
      </w:tr>
      <w:bookmarkEnd w:id="1964"/>
    </w:tbl>
    <w:p w14:paraId="1A4B6406" w14:textId="06267836" w:rsidR="00030D6F" w:rsidRDefault="00030D6F" w:rsidP="00030D6F"/>
    <w:p w14:paraId="21B5890B" w14:textId="77777777" w:rsidR="00BE00E6" w:rsidRDefault="00BE00E6">
      <w:pPr>
        <w:rPr>
          <w:b/>
          <w:bCs/>
          <w:sz w:val="20"/>
          <w:szCs w:val="20"/>
        </w:rPr>
      </w:pPr>
      <w:r>
        <w:br w:type="page"/>
      </w:r>
    </w:p>
    <w:p w14:paraId="3EB65870" w14:textId="75693357" w:rsidR="00BE00E6" w:rsidRPr="004D3B47" w:rsidRDefault="00BE00E6" w:rsidP="00BE00E6">
      <w:pPr>
        <w:pStyle w:val="Caption"/>
        <w:keepNext/>
        <w:spacing w:after="80"/>
        <w:ind w:right="544"/>
        <w:jc w:val="both"/>
      </w:pPr>
      <w:bookmarkStart w:id="1965" w:name="_Ref68615279"/>
      <w:bookmarkStart w:id="1966" w:name="_Toc68615762"/>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30</w:t>
      </w:r>
      <w:r w:rsidRPr="004D3B47">
        <w:rPr>
          <w:noProof/>
        </w:rPr>
        <w:fldChar w:fldCharType="end"/>
      </w:r>
      <w:bookmarkEnd w:id="1965"/>
      <w:r w:rsidRPr="004D3B47">
        <w:t xml:space="preserve"> – Three-year coverage (women aged 25-69 years screened in the three years prior to </w:t>
      </w:r>
      <w:sdt>
        <w:sdtPr>
          <w:alias w:val="End Period"/>
          <w:tag w:val="End Period"/>
          <w:id w:val="-435286067"/>
          <w:placeholder>
            <w:docPart w:val="66F6680B48504B529C361D8585E23C87"/>
          </w:placeholder>
          <w:dataBinding w:prefixMappings="xmlns:ns0='http://schemas.microsoft.com/office/2006/coverPageProps' " w:xpath="/ns0:CoverPageProperties[1]/ns0:Abstract[1]" w:storeItemID="{55AF091B-3C7A-41E3-B477-F2FDAA23CFDA}"/>
          <w:text/>
        </w:sdtPr>
        <w:sdtEndPr/>
        <w:sdtContent>
          <w:r>
            <w:t>31 December 2019</w:t>
          </w:r>
        </w:sdtContent>
      </w:sdt>
      <w:r w:rsidRPr="004D3B47">
        <w:t>, hysterectomy adjusted), by ethnicity and DHB</w:t>
      </w:r>
      <w:bookmarkEnd w:id="1966"/>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BE00E6" w:rsidRPr="004D3B47" w14:paraId="774F4C9B" w14:textId="77777777" w:rsidTr="00EE2F73">
        <w:trPr>
          <w:trHeight w:val="301"/>
        </w:trPr>
        <w:tc>
          <w:tcPr>
            <w:tcW w:w="2116" w:type="dxa"/>
            <w:tcBorders>
              <w:top w:val="single" w:sz="4" w:space="0" w:color="auto"/>
              <w:bottom w:val="nil"/>
            </w:tcBorders>
            <w:shd w:val="clear" w:color="000000" w:fill="D9D9D9"/>
            <w:noWrap/>
            <w:vAlign w:val="bottom"/>
            <w:hideMark/>
          </w:tcPr>
          <w:p w14:paraId="746B9B0C" w14:textId="77777777" w:rsidR="00BE00E6" w:rsidRPr="00724B68" w:rsidRDefault="00BE00E6" w:rsidP="00EE2F73">
            <w:pPr>
              <w:jc w:val="center"/>
              <w:rPr>
                <w:rFonts w:asciiTheme="minorHAnsi" w:eastAsia="Times New Roman" w:hAnsiTheme="minorHAnsi"/>
                <w:b/>
                <w:bCs/>
                <w:szCs w:val="23"/>
                <w:lang w:eastAsia="en-AU"/>
              </w:rPr>
            </w:pPr>
          </w:p>
        </w:tc>
        <w:tc>
          <w:tcPr>
            <w:tcW w:w="2938" w:type="dxa"/>
            <w:gridSpan w:val="2"/>
            <w:tcBorders>
              <w:top w:val="single" w:sz="4" w:space="0" w:color="auto"/>
              <w:bottom w:val="nil"/>
            </w:tcBorders>
            <w:shd w:val="clear" w:color="000000" w:fill="D9D9D9"/>
            <w:noWrap/>
            <w:vAlign w:val="bottom"/>
            <w:hideMark/>
          </w:tcPr>
          <w:p w14:paraId="5F281DCF" w14:textId="77777777" w:rsidR="00BE00E6" w:rsidRPr="004D3B47" w:rsidRDefault="00BE00E6" w:rsidP="00EE2F73">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2943" w:type="dxa"/>
            <w:gridSpan w:val="2"/>
            <w:tcBorders>
              <w:top w:val="single" w:sz="4" w:space="0" w:color="auto"/>
              <w:bottom w:val="nil"/>
            </w:tcBorders>
            <w:shd w:val="clear" w:color="000000" w:fill="D9D9D9"/>
            <w:noWrap/>
            <w:vAlign w:val="bottom"/>
            <w:hideMark/>
          </w:tcPr>
          <w:p w14:paraId="210C712F" w14:textId="77777777" w:rsidR="00BE00E6" w:rsidRPr="004D3B47" w:rsidRDefault="00BE00E6" w:rsidP="00EE2F73">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2943" w:type="dxa"/>
            <w:gridSpan w:val="2"/>
            <w:tcBorders>
              <w:top w:val="single" w:sz="4" w:space="0" w:color="auto"/>
              <w:bottom w:val="nil"/>
            </w:tcBorders>
            <w:shd w:val="clear" w:color="000000" w:fill="D9D9D9"/>
            <w:noWrap/>
            <w:vAlign w:val="bottom"/>
            <w:hideMark/>
          </w:tcPr>
          <w:p w14:paraId="755EC986" w14:textId="77777777" w:rsidR="00BE00E6" w:rsidRPr="004D3B47" w:rsidRDefault="00BE00E6" w:rsidP="00EE2F73">
            <w:pPr>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2947" w:type="dxa"/>
            <w:gridSpan w:val="2"/>
            <w:tcBorders>
              <w:top w:val="single" w:sz="4" w:space="0" w:color="auto"/>
              <w:bottom w:val="nil"/>
            </w:tcBorders>
            <w:shd w:val="clear" w:color="000000" w:fill="D9D9D9"/>
            <w:noWrap/>
            <w:vAlign w:val="bottom"/>
            <w:hideMark/>
          </w:tcPr>
          <w:p w14:paraId="50661563"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r>
      <w:tr w:rsidR="00BE00E6" w:rsidRPr="004D3B47" w14:paraId="72F99CC8" w14:textId="77777777" w:rsidTr="00EE2F73">
        <w:trPr>
          <w:trHeight w:val="301"/>
        </w:trPr>
        <w:tc>
          <w:tcPr>
            <w:tcW w:w="2116" w:type="dxa"/>
            <w:tcBorders>
              <w:top w:val="nil"/>
              <w:bottom w:val="single" w:sz="4" w:space="0" w:color="auto"/>
            </w:tcBorders>
            <w:shd w:val="clear" w:color="000000" w:fill="D9D9D9"/>
            <w:noWrap/>
            <w:vAlign w:val="bottom"/>
            <w:hideMark/>
          </w:tcPr>
          <w:p w14:paraId="383AC7C0" w14:textId="77777777" w:rsidR="00BE00E6" w:rsidRPr="00724B68" w:rsidRDefault="00BE00E6" w:rsidP="00EE2F73">
            <w:pPr>
              <w:rPr>
                <w:rFonts w:asciiTheme="minorHAnsi" w:eastAsia="Times New Roman" w:hAnsiTheme="minorHAnsi"/>
                <w:b/>
                <w:bCs/>
                <w:szCs w:val="23"/>
                <w:lang w:eastAsia="en-AU"/>
              </w:rPr>
            </w:pPr>
            <w:r w:rsidRPr="00724B68">
              <w:rPr>
                <w:rFonts w:asciiTheme="minorHAnsi" w:eastAsia="Times New Roman" w:hAnsiTheme="minorHAnsi"/>
                <w:b/>
                <w:bCs/>
                <w:szCs w:val="23"/>
                <w:lang w:eastAsia="en-AU"/>
              </w:rPr>
              <w:t>DHB</w:t>
            </w:r>
          </w:p>
        </w:tc>
        <w:tc>
          <w:tcPr>
            <w:tcW w:w="1468" w:type="dxa"/>
            <w:tcBorders>
              <w:top w:val="nil"/>
              <w:bottom w:val="single" w:sz="4" w:space="0" w:color="auto"/>
            </w:tcBorders>
            <w:shd w:val="clear" w:color="000000" w:fill="D9D9D9"/>
            <w:noWrap/>
            <w:vAlign w:val="bottom"/>
            <w:hideMark/>
          </w:tcPr>
          <w:p w14:paraId="420DEAE4"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2AF8F403"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2BB5DFFF"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2" w:type="dxa"/>
            <w:tcBorders>
              <w:top w:val="nil"/>
              <w:bottom w:val="single" w:sz="4" w:space="0" w:color="auto"/>
            </w:tcBorders>
            <w:shd w:val="clear" w:color="000000" w:fill="D9D9D9"/>
            <w:noWrap/>
            <w:vAlign w:val="bottom"/>
            <w:hideMark/>
          </w:tcPr>
          <w:p w14:paraId="7B5F095B"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07F6F274"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27C01280"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0E92817C"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5" w:type="dxa"/>
            <w:tcBorders>
              <w:top w:val="nil"/>
              <w:bottom w:val="single" w:sz="4" w:space="0" w:color="auto"/>
            </w:tcBorders>
            <w:shd w:val="clear" w:color="000000" w:fill="D9D9D9"/>
            <w:noWrap/>
            <w:vAlign w:val="bottom"/>
            <w:hideMark/>
          </w:tcPr>
          <w:p w14:paraId="257E2261" w14:textId="77777777" w:rsidR="00BE00E6" w:rsidRPr="004D3B47" w:rsidRDefault="00BE00E6" w:rsidP="00EE2F73">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r>
      <w:tr w:rsidR="00BE00E6" w:rsidRPr="004D3B47" w14:paraId="183212EE" w14:textId="77777777" w:rsidTr="00EE2F73">
        <w:trPr>
          <w:trHeight w:val="331"/>
        </w:trPr>
        <w:tc>
          <w:tcPr>
            <w:tcW w:w="2116" w:type="dxa"/>
            <w:tcBorders>
              <w:top w:val="single" w:sz="4" w:space="0" w:color="auto"/>
            </w:tcBorders>
            <w:shd w:val="clear" w:color="auto" w:fill="auto"/>
            <w:noWrap/>
            <w:vAlign w:val="bottom"/>
            <w:hideMark/>
          </w:tcPr>
          <w:p w14:paraId="6D0091AD"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Auckland </w:t>
            </w:r>
          </w:p>
        </w:tc>
        <w:tc>
          <w:tcPr>
            <w:tcW w:w="1468" w:type="dxa"/>
            <w:tcBorders>
              <w:top w:val="single" w:sz="4" w:space="0" w:color="auto"/>
            </w:tcBorders>
            <w:shd w:val="clear" w:color="auto" w:fill="auto"/>
            <w:noWrap/>
            <w:vAlign w:val="bottom"/>
          </w:tcPr>
          <w:p w14:paraId="49E17EC7" w14:textId="37E74E4F" w:rsidR="00BE00E6" w:rsidRPr="00BE00E6" w:rsidRDefault="00BE00E6" w:rsidP="00BE00E6">
            <w:pPr>
              <w:jc w:val="right"/>
              <w:rPr>
                <w:rFonts w:asciiTheme="minorHAnsi" w:hAnsiTheme="minorHAnsi"/>
                <w:szCs w:val="23"/>
              </w:rPr>
            </w:pPr>
            <w:r w:rsidRPr="00BE00E6">
              <w:rPr>
                <w:szCs w:val="23"/>
              </w:rPr>
              <w:t xml:space="preserve">            5,682 </w:t>
            </w:r>
          </w:p>
        </w:tc>
        <w:tc>
          <w:tcPr>
            <w:tcW w:w="1470" w:type="dxa"/>
            <w:tcBorders>
              <w:top w:val="single" w:sz="4" w:space="0" w:color="auto"/>
            </w:tcBorders>
            <w:shd w:val="clear" w:color="auto" w:fill="auto"/>
            <w:noWrap/>
            <w:vAlign w:val="bottom"/>
          </w:tcPr>
          <w:p w14:paraId="6AC9658B" w14:textId="7546D203" w:rsidR="00BE00E6" w:rsidRPr="00BE00E6" w:rsidRDefault="00BE00E6" w:rsidP="00BE00E6">
            <w:pPr>
              <w:jc w:val="right"/>
              <w:rPr>
                <w:rFonts w:asciiTheme="minorHAnsi" w:hAnsiTheme="minorHAnsi"/>
                <w:szCs w:val="23"/>
              </w:rPr>
            </w:pPr>
            <w:r w:rsidRPr="00BE00E6">
              <w:rPr>
                <w:szCs w:val="23"/>
              </w:rPr>
              <w:t xml:space="preserve">          57.4 </w:t>
            </w:r>
          </w:p>
        </w:tc>
        <w:tc>
          <w:tcPr>
            <w:tcW w:w="1471" w:type="dxa"/>
            <w:tcBorders>
              <w:top w:val="single" w:sz="4" w:space="0" w:color="auto"/>
            </w:tcBorders>
            <w:shd w:val="clear" w:color="auto" w:fill="auto"/>
            <w:noWrap/>
            <w:vAlign w:val="bottom"/>
          </w:tcPr>
          <w:p w14:paraId="4B4969C0" w14:textId="7A137398" w:rsidR="00BE00E6" w:rsidRPr="00BE00E6" w:rsidRDefault="00BE00E6" w:rsidP="00BE00E6">
            <w:pPr>
              <w:jc w:val="right"/>
              <w:rPr>
                <w:rFonts w:asciiTheme="minorHAnsi" w:hAnsiTheme="minorHAnsi"/>
                <w:szCs w:val="23"/>
              </w:rPr>
            </w:pPr>
            <w:r w:rsidRPr="00BE00E6">
              <w:rPr>
                <w:szCs w:val="23"/>
              </w:rPr>
              <w:t xml:space="preserve">            9,098 </w:t>
            </w:r>
          </w:p>
        </w:tc>
        <w:tc>
          <w:tcPr>
            <w:tcW w:w="1472" w:type="dxa"/>
            <w:tcBorders>
              <w:top w:val="single" w:sz="4" w:space="0" w:color="auto"/>
            </w:tcBorders>
            <w:shd w:val="clear" w:color="auto" w:fill="auto"/>
            <w:noWrap/>
            <w:vAlign w:val="bottom"/>
          </w:tcPr>
          <w:p w14:paraId="5A6AC616" w14:textId="460C96DA" w:rsidR="00BE00E6" w:rsidRPr="00BE00E6" w:rsidRDefault="00BE00E6" w:rsidP="00BE00E6">
            <w:pPr>
              <w:jc w:val="right"/>
              <w:rPr>
                <w:rFonts w:asciiTheme="minorHAnsi" w:hAnsiTheme="minorHAnsi"/>
                <w:szCs w:val="23"/>
              </w:rPr>
            </w:pPr>
            <w:r w:rsidRPr="00BE00E6">
              <w:rPr>
                <w:szCs w:val="23"/>
              </w:rPr>
              <w:t xml:space="preserve">          69.0 </w:t>
            </w:r>
          </w:p>
        </w:tc>
        <w:tc>
          <w:tcPr>
            <w:tcW w:w="1472" w:type="dxa"/>
            <w:tcBorders>
              <w:top w:val="single" w:sz="4" w:space="0" w:color="auto"/>
            </w:tcBorders>
            <w:shd w:val="clear" w:color="auto" w:fill="auto"/>
            <w:noWrap/>
            <w:vAlign w:val="bottom"/>
          </w:tcPr>
          <w:p w14:paraId="4D3E23F1" w14:textId="6E3501A0" w:rsidR="00BE00E6" w:rsidRPr="00BE00E6" w:rsidRDefault="00BE00E6" w:rsidP="00BE00E6">
            <w:pPr>
              <w:jc w:val="right"/>
              <w:rPr>
                <w:rFonts w:asciiTheme="minorHAnsi" w:hAnsiTheme="minorHAnsi"/>
                <w:szCs w:val="23"/>
              </w:rPr>
            </w:pPr>
            <w:r w:rsidRPr="00BE00E6">
              <w:rPr>
                <w:szCs w:val="23"/>
              </w:rPr>
              <w:t xml:space="preserve">          30,751 </w:t>
            </w:r>
          </w:p>
        </w:tc>
        <w:tc>
          <w:tcPr>
            <w:tcW w:w="1471" w:type="dxa"/>
            <w:tcBorders>
              <w:top w:val="single" w:sz="4" w:space="0" w:color="auto"/>
            </w:tcBorders>
            <w:shd w:val="clear" w:color="auto" w:fill="auto"/>
            <w:noWrap/>
            <w:vAlign w:val="bottom"/>
          </w:tcPr>
          <w:p w14:paraId="63F5A83E" w14:textId="5905710B" w:rsidR="00BE00E6" w:rsidRPr="00BE00E6" w:rsidRDefault="00BE00E6" w:rsidP="00BE00E6">
            <w:pPr>
              <w:jc w:val="right"/>
              <w:rPr>
                <w:rFonts w:asciiTheme="minorHAnsi" w:hAnsiTheme="minorHAnsi"/>
                <w:szCs w:val="23"/>
              </w:rPr>
            </w:pPr>
            <w:r w:rsidRPr="00BE00E6">
              <w:rPr>
                <w:szCs w:val="23"/>
              </w:rPr>
              <w:t xml:space="preserve">          63.0 </w:t>
            </w:r>
          </w:p>
        </w:tc>
        <w:tc>
          <w:tcPr>
            <w:tcW w:w="1472" w:type="dxa"/>
            <w:tcBorders>
              <w:top w:val="single" w:sz="4" w:space="0" w:color="auto"/>
            </w:tcBorders>
            <w:shd w:val="clear" w:color="auto" w:fill="auto"/>
            <w:noWrap/>
            <w:vAlign w:val="bottom"/>
          </w:tcPr>
          <w:p w14:paraId="62444E9A" w14:textId="5020295B" w:rsidR="00BE00E6" w:rsidRPr="00BE00E6" w:rsidRDefault="00BE00E6" w:rsidP="00BE00E6">
            <w:pPr>
              <w:jc w:val="right"/>
              <w:rPr>
                <w:rFonts w:asciiTheme="minorHAnsi" w:hAnsiTheme="minorHAnsi"/>
                <w:szCs w:val="23"/>
              </w:rPr>
            </w:pPr>
            <w:r w:rsidRPr="00BE00E6">
              <w:rPr>
                <w:szCs w:val="23"/>
              </w:rPr>
              <w:t xml:space="preserve">           59,610 </w:t>
            </w:r>
          </w:p>
        </w:tc>
        <w:tc>
          <w:tcPr>
            <w:tcW w:w="1475" w:type="dxa"/>
            <w:tcBorders>
              <w:top w:val="single" w:sz="4" w:space="0" w:color="auto"/>
            </w:tcBorders>
            <w:shd w:val="clear" w:color="auto" w:fill="auto"/>
            <w:noWrap/>
            <w:vAlign w:val="bottom"/>
          </w:tcPr>
          <w:p w14:paraId="7188625A" w14:textId="202BCCB2" w:rsidR="00BE00E6" w:rsidRPr="00BE00E6" w:rsidRDefault="00BE00E6" w:rsidP="00BE00E6">
            <w:pPr>
              <w:jc w:val="right"/>
              <w:rPr>
                <w:rFonts w:asciiTheme="minorHAnsi" w:hAnsiTheme="minorHAnsi"/>
                <w:szCs w:val="23"/>
              </w:rPr>
            </w:pPr>
            <w:r w:rsidRPr="00BE00E6">
              <w:rPr>
                <w:szCs w:val="23"/>
              </w:rPr>
              <w:t xml:space="preserve">          88.1 </w:t>
            </w:r>
          </w:p>
        </w:tc>
      </w:tr>
      <w:tr w:rsidR="00BE00E6" w:rsidRPr="004D3B47" w14:paraId="6FD7A453" w14:textId="77777777" w:rsidTr="00EE2F73">
        <w:trPr>
          <w:trHeight w:val="301"/>
        </w:trPr>
        <w:tc>
          <w:tcPr>
            <w:tcW w:w="2116" w:type="dxa"/>
            <w:shd w:val="clear" w:color="auto" w:fill="auto"/>
            <w:noWrap/>
            <w:vAlign w:val="bottom"/>
            <w:hideMark/>
          </w:tcPr>
          <w:p w14:paraId="540CEE3B"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Bay of Plenty </w:t>
            </w:r>
          </w:p>
        </w:tc>
        <w:tc>
          <w:tcPr>
            <w:tcW w:w="1468" w:type="dxa"/>
            <w:shd w:val="clear" w:color="auto" w:fill="auto"/>
            <w:noWrap/>
            <w:vAlign w:val="bottom"/>
          </w:tcPr>
          <w:p w14:paraId="0F1C2900" w14:textId="1EB02AF5" w:rsidR="00BE00E6" w:rsidRPr="00BE00E6" w:rsidRDefault="00BE00E6" w:rsidP="00BE00E6">
            <w:pPr>
              <w:jc w:val="right"/>
              <w:rPr>
                <w:rFonts w:asciiTheme="minorHAnsi" w:hAnsiTheme="minorHAnsi"/>
                <w:szCs w:val="23"/>
              </w:rPr>
            </w:pPr>
            <w:r w:rsidRPr="00BE00E6">
              <w:rPr>
                <w:szCs w:val="23"/>
              </w:rPr>
              <w:t xml:space="preserve">            9,134 </w:t>
            </w:r>
          </w:p>
        </w:tc>
        <w:tc>
          <w:tcPr>
            <w:tcW w:w="1470" w:type="dxa"/>
            <w:shd w:val="clear" w:color="auto" w:fill="auto"/>
            <w:noWrap/>
            <w:vAlign w:val="bottom"/>
          </w:tcPr>
          <w:p w14:paraId="465D9721" w14:textId="50696D9D" w:rsidR="00BE00E6" w:rsidRPr="00BE00E6" w:rsidRDefault="00BE00E6" w:rsidP="00BE00E6">
            <w:pPr>
              <w:jc w:val="right"/>
              <w:rPr>
                <w:rFonts w:asciiTheme="minorHAnsi" w:hAnsiTheme="minorHAnsi"/>
                <w:szCs w:val="23"/>
              </w:rPr>
            </w:pPr>
            <w:r w:rsidRPr="00BE00E6">
              <w:rPr>
                <w:szCs w:val="23"/>
              </w:rPr>
              <w:t xml:space="preserve">          61.0 </w:t>
            </w:r>
          </w:p>
        </w:tc>
        <w:tc>
          <w:tcPr>
            <w:tcW w:w="1471" w:type="dxa"/>
            <w:shd w:val="clear" w:color="auto" w:fill="auto"/>
            <w:noWrap/>
            <w:vAlign w:val="bottom"/>
          </w:tcPr>
          <w:p w14:paraId="0F7B9453" w14:textId="2769691F" w:rsidR="00BE00E6" w:rsidRPr="00BE00E6" w:rsidRDefault="00BE00E6" w:rsidP="00BE00E6">
            <w:pPr>
              <w:jc w:val="right"/>
              <w:rPr>
                <w:rFonts w:asciiTheme="minorHAnsi" w:hAnsiTheme="minorHAnsi"/>
                <w:szCs w:val="23"/>
              </w:rPr>
            </w:pPr>
            <w:r w:rsidRPr="00BE00E6">
              <w:rPr>
                <w:szCs w:val="23"/>
              </w:rPr>
              <w:t xml:space="preserve">                637 </w:t>
            </w:r>
          </w:p>
        </w:tc>
        <w:tc>
          <w:tcPr>
            <w:tcW w:w="1472" w:type="dxa"/>
            <w:shd w:val="clear" w:color="auto" w:fill="auto"/>
            <w:noWrap/>
            <w:vAlign w:val="bottom"/>
          </w:tcPr>
          <w:p w14:paraId="12F5E4A2" w14:textId="1FCB81F4" w:rsidR="00BE00E6" w:rsidRPr="00BE00E6" w:rsidRDefault="00BE00E6" w:rsidP="00BE00E6">
            <w:pPr>
              <w:jc w:val="right"/>
              <w:rPr>
                <w:rFonts w:asciiTheme="minorHAnsi" w:hAnsiTheme="minorHAnsi"/>
                <w:szCs w:val="23"/>
              </w:rPr>
            </w:pPr>
            <w:r w:rsidRPr="00BE00E6">
              <w:rPr>
                <w:szCs w:val="23"/>
              </w:rPr>
              <w:t xml:space="preserve">          66.3 </w:t>
            </w:r>
          </w:p>
        </w:tc>
        <w:tc>
          <w:tcPr>
            <w:tcW w:w="1472" w:type="dxa"/>
            <w:shd w:val="clear" w:color="auto" w:fill="auto"/>
            <w:noWrap/>
            <w:vAlign w:val="bottom"/>
          </w:tcPr>
          <w:p w14:paraId="7E50E254" w14:textId="4327EA23" w:rsidR="00BE00E6" w:rsidRPr="00BE00E6" w:rsidRDefault="00BE00E6" w:rsidP="00BE00E6">
            <w:pPr>
              <w:jc w:val="right"/>
              <w:rPr>
                <w:rFonts w:asciiTheme="minorHAnsi" w:hAnsiTheme="minorHAnsi"/>
                <w:szCs w:val="23"/>
              </w:rPr>
            </w:pPr>
            <w:r w:rsidRPr="00BE00E6">
              <w:rPr>
                <w:szCs w:val="23"/>
              </w:rPr>
              <w:t xml:space="preserve">            3,146 </w:t>
            </w:r>
          </w:p>
        </w:tc>
        <w:tc>
          <w:tcPr>
            <w:tcW w:w="1471" w:type="dxa"/>
            <w:shd w:val="clear" w:color="auto" w:fill="auto"/>
            <w:noWrap/>
            <w:vAlign w:val="bottom"/>
          </w:tcPr>
          <w:p w14:paraId="0007BBA9" w14:textId="65CE28BE" w:rsidR="00BE00E6" w:rsidRPr="00BE00E6" w:rsidRDefault="00BE00E6" w:rsidP="00BE00E6">
            <w:pPr>
              <w:jc w:val="right"/>
              <w:rPr>
                <w:rFonts w:asciiTheme="minorHAnsi" w:hAnsiTheme="minorHAnsi"/>
                <w:szCs w:val="23"/>
              </w:rPr>
            </w:pPr>
            <w:r w:rsidRPr="00BE00E6">
              <w:rPr>
                <w:szCs w:val="23"/>
              </w:rPr>
              <w:t xml:space="preserve">          63.8 </w:t>
            </w:r>
          </w:p>
        </w:tc>
        <w:tc>
          <w:tcPr>
            <w:tcW w:w="1472" w:type="dxa"/>
            <w:shd w:val="clear" w:color="auto" w:fill="auto"/>
            <w:noWrap/>
            <w:vAlign w:val="bottom"/>
          </w:tcPr>
          <w:p w14:paraId="43B701B6" w14:textId="188B01E3" w:rsidR="00BE00E6" w:rsidRPr="00BE00E6" w:rsidRDefault="00BE00E6" w:rsidP="00BE00E6">
            <w:pPr>
              <w:jc w:val="right"/>
              <w:rPr>
                <w:rFonts w:asciiTheme="minorHAnsi" w:hAnsiTheme="minorHAnsi"/>
                <w:szCs w:val="23"/>
              </w:rPr>
            </w:pPr>
            <w:r w:rsidRPr="00BE00E6">
              <w:rPr>
                <w:szCs w:val="23"/>
              </w:rPr>
              <w:t xml:space="preserve">           36,448 </w:t>
            </w:r>
          </w:p>
        </w:tc>
        <w:tc>
          <w:tcPr>
            <w:tcW w:w="1475" w:type="dxa"/>
            <w:shd w:val="clear" w:color="auto" w:fill="auto"/>
            <w:noWrap/>
            <w:vAlign w:val="bottom"/>
          </w:tcPr>
          <w:p w14:paraId="5EC96940" w14:textId="1033DC35" w:rsidR="00BE00E6" w:rsidRPr="00BE00E6" w:rsidRDefault="00BE00E6" w:rsidP="00BE00E6">
            <w:pPr>
              <w:jc w:val="right"/>
              <w:rPr>
                <w:rFonts w:asciiTheme="minorHAnsi" w:hAnsiTheme="minorHAnsi"/>
                <w:szCs w:val="23"/>
              </w:rPr>
            </w:pPr>
            <w:r w:rsidRPr="00BE00E6">
              <w:rPr>
                <w:szCs w:val="23"/>
              </w:rPr>
              <w:t xml:space="preserve">          80.1 </w:t>
            </w:r>
          </w:p>
        </w:tc>
      </w:tr>
      <w:tr w:rsidR="00BE00E6" w:rsidRPr="004D3B47" w14:paraId="064E9E50" w14:textId="77777777" w:rsidTr="00EE2F73">
        <w:trPr>
          <w:trHeight w:val="301"/>
        </w:trPr>
        <w:tc>
          <w:tcPr>
            <w:tcW w:w="2116" w:type="dxa"/>
            <w:shd w:val="clear" w:color="auto" w:fill="auto"/>
            <w:noWrap/>
            <w:vAlign w:val="bottom"/>
            <w:hideMark/>
          </w:tcPr>
          <w:p w14:paraId="3EC7E975"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Canterbury </w:t>
            </w:r>
          </w:p>
        </w:tc>
        <w:tc>
          <w:tcPr>
            <w:tcW w:w="1468" w:type="dxa"/>
            <w:shd w:val="clear" w:color="auto" w:fill="auto"/>
            <w:noWrap/>
            <w:vAlign w:val="bottom"/>
          </w:tcPr>
          <w:p w14:paraId="1653F729" w14:textId="2760B067" w:rsidR="00BE00E6" w:rsidRPr="00BE00E6" w:rsidRDefault="00BE00E6" w:rsidP="00BE00E6">
            <w:pPr>
              <w:jc w:val="right"/>
              <w:rPr>
                <w:rFonts w:asciiTheme="minorHAnsi" w:hAnsiTheme="minorHAnsi"/>
                <w:szCs w:val="23"/>
              </w:rPr>
            </w:pPr>
            <w:r w:rsidRPr="00BE00E6">
              <w:rPr>
                <w:szCs w:val="23"/>
              </w:rPr>
              <w:t xml:space="preserve">            6,200 </w:t>
            </w:r>
          </w:p>
        </w:tc>
        <w:tc>
          <w:tcPr>
            <w:tcW w:w="1470" w:type="dxa"/>
            <w:shd w:val="clear" w:color="auto" w:fill="auto"/>
            <w:noWrap/>
            <w:vAlign w:val="bottom"/>
          </w:tcPr>
          <w:p w14:paraId="2E3DA894" w14:textId="3FFCD977" w:rsidR="00BE00E6" w:rsidRPr="00BE00E6" w:rsidRDefault="00BE00E6" w:rsidP="00BE00E6">
            <w:pPr>
              <w:jc w:val="right"/>
              <w:rPr>
                <w:rFonts w:asciiTheme="minorHAnsi" w:hAnsiTheme="minorHAnsi"/>
                <w:szCs w:val="23"/>
              </w:rPr>
            </w:pPr>
            <w:r w:rsidRPr="00BE00E6">
              <w:rPr>
                <w:szCs w:val="23"/>
              </w:rPr>
              <w:t xml:space="preserve">          52.6 </w:t>
            </w:r>
          </w:p>
        </w:tc>
        <w:tc>
          <w:tcPr>
            <w:tcW w:w="1471" w:type="dxa"/>
            <w:shd w:val="clear" w:color="auto" w:fill="auto"/>
            <w:noWrap/>
            <w:vAlign w:val="bottom"/>
          </w:tcPr>
          <w:p w14:paraId="0E78F096" w14:textId="5332807D" w:rsidR="00BE00E6" w:rsidRPr="00BE00E6" w:rsidRDefault="00BE00E6" w:rsidP="00BE00E6">
            <w:pPr>
              <w:jc w:val="right"/>
              <w:rPr>
                <w:rFonts w:asciiTheme="minorHAnsi" w:hAnsiTheme="minorHAnsi"/>
                <w:szCs w:val="23"/>
              </w:rPr>
            </w:pPr>
            <w:r w:rsidRPr="00BE00E6">
              <w:rPr>
                <w:szCs w:val="23"/>
              </w:rPr>
              <w:t xml:space="preserve">            2,301 </w:t>
            </w:r>
          </w:p>
        </w:tc>
        <w:tc>
          <w:tcPr>
            <w:tcW w:w="1472" w:type="dxa"/>
            <w:shd w:val="clear" w:color="auto" w:fill="auto"/>
            <w:noWrap/>
            <w:vAlign w:val="bottom"/>
          </w:tcPr>
          <w:p w14:paraId="50B27485" w14:textId="400AD2FA" w:rsidR="00BE00E6" w:rsidRPr="00BE00E6" w:rsidRDefault="00BE00E6" w:rsidP="00BE00E6">
            <w:pPr>
              <w:jc w:val="right"/>
              <w:rPr>
                <w:rFonts w:asciiTheme="minorHAnsi" w:hAnsiTheme="minorHAnsi"/>
                <w:szCs w:val="23"/>
              </w:rPr>
            </w:pPr>
            <w:r w:rsidRPr="00BE00E6">
              <w:rPr>
                <w:szCs w:val="23"/>
              </w:rPr>
              <w:t xml:space="preserve">          67.2 </w:t>
            </w:r>
          </w:p>
        </w:tc>
        <w:tc>
          <w:tcPr>
            <w:tcW w:w="1472" w:type="dxa"/>
            <w:shd w:val="clear" w:color="auto" w:fill="auto"/>
            <w:noWrap/>
            <w:vAlign w:val="bottom"/>
          </w:tcPr>
          <w:p w14:paraId="692CFDD6" w14:textId="6501B7A8" w:rsidR="00BE00E6" w:rsidRPr="00BE00E6" w:rsidRDefault="00BE00E6" w:rsidP="00BE00E6">
            <w:pPr>
              <w:jc w:val="right"/>
              <w:rPr>
                <w:rFonts w:asciiTheme="minorHAnsi" w:hAnsiTheme="minorHAnsi"/>
                <w:szCs w:val="23"/>
              </w:rPr>
            </w:pPr>
            <w:r w:rsidRPr="00BE00E6">
              <w:rPr>
                <w:szCs w:val="23"/>
              </w:rPr>
              <w:t xml:space="preserve">          12,369 </w:t>
            </w:r>
          </w:p>
        </w:tc>
        <w:tc>
          <w:tcPr>
            <w:tcW w:w="1471" w:type="dxa"/>
            <w:shd w:val="clear" w:color="auto" w:fill="auto"/>
            <w:noWrap/>
            <w:vAlign w:val="bottom"/>
          </w:tcPr>
          <w:p w14:paraId="7E12EDAE" w14:textId="38B2158C" w:rsidR="00BE00E6" w:rsidRPr="00BE00E6" w:rsidRDefault="00BE00E6" w:rsidP="00BE00E6">
            <w:pPr>
              <w:jc w:val="right"/>
              <w:rPr>
                <w:rFonts w:asciiTheme="minorHAnsi" w:hAnsiTheme="minorHAnsi"/>
                <w:szCs w:val="23"/>
              </w:rPr>
            </w:pPr>
            <w:r w:rsidRPr="00BE00E6">
              <w:rPr>
                <w:szCs w:val="23"/>
              </w:rPr>
              <w:t xml:space="preserve">          57.8 </w:t>
            </w:r>
          </w:p>
        </w:tc>
        <w:tc>
          <w:tcPr>
            <w:tcW w:w="1472" w:type="dxa"/>
            <w:shd w:val="clear" w:color="auto" w:fill="auto"/>
            <w:noWrap/>
            <w:vAlign w:val="bottom"/>
          </w:tcPr>
          <w:p w14:paraId="37351E7A" w14:textId="21A80372" w:rsidR="00BE00E6" w:rsidRPr="00BE00E6" w:rsidRDefault="00BE00E6" w:rsidP="00BE00E6">
            <w:pPr>
              <w:jc w:val="right"/>
              <w:rPr>
                <w:rFonts w:asciiTheme="minorHAnsi" w:hAnsiTheme="minorHAnsi"/>
                <w:szCs w:val="23"/>
              </w:rPr>
            </w:pPr>
            <w:r w:rsidRPr="00BE00E6">
              <w:rPr>
                <w:szCs w:val="23"/>
              </w:rPr>
              <w:t xml:space="preserve">           88,392 </w:t>
            </w:r>
          </w:p>
        </w:tc>
        <w:tc>
          <w:tcPr>
            <w:tcW w:w="1475" w:type="dxa"/>
            <w:shd w:val="clear" w:color="auto" w:fill="auto"/>
            <w:noWrap/>
            <w:vAlign w:val="bottom"/>
          </w:tcPr>
          <w:p w14:paraId="0BDF0850" w14:textId="18D15176" w:rsidR="00BE00E6" w:rsidRPr="00BE00E6" w:rsidRDefault="00BE00E6" w:rsidP="00BE00E6">
            <w:pPr>
              <w:jc w:val="right"/>
              <w:rPr>
                <w:rFonts w:asciiTheme="minorHAnsi" w:hAnsiTheme="minorHAnsi"/>
                <w:szCs w:val="23"/>
              </w:rPr>
            </w:pPr>
            <w:r w:rsidRPr="00BE00E6">
              <w:rPr>
                <w:szCs w:val="23"/>
              </w:rPr>
              <w:t xml:space="preserve">          77.0 </w:t>
            </w:r>
          </w:p>
        </w:tc>
      </w:tr>
      <w:tr w:rsidR="00BE00E6" w:rsidRPr="004D3B47" w14:paraId="0B215F12" w14:textId="77777777" w:rsidTr="00EE2F73">
        <w:trPr>
          <w:trHeight w:val="301"/>
        </w:trPr>
        <w:tc>
          <w:tcPr>
            <w:tcW w:w="2116" w:type="dxa"/>
            <w:shd w:val="clear" w:color="auto" w:fill="auto"/>
            <w:noWrap/>
            <w:vAlign w:val="bottom"/>
            <w:hideMark/>
          </w:tcPr>
          <w:p w14:paraId="111C0DDA"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Capital &amp; Coast </w:t>
            </w:r>
          </w:p>
        </w:tc>
        <w:tc>
          <w:tcPr>
            <w:tcW w:w="1468" w:type="dxa"/>
            <w:shd w:val="clear" w:color="auto" w:fill="auto"/>
            <w:noWrap/>
            <w:vAlign w:val="bottom"/>
          </w:tcPr>
          <w:p w14:paraId="7C4C0CCE" w14:textId="701F433C" w:rsidR="00BE00E6" w:rsidRPr="00BE00E6" w:rsidRDefault="00BE00E6" w:rsidP="00BE00E6">
            <w:pPr>
              <w:jc w:val="right"/>
              <w:rPr>
                <w:rFonts w:asciiTheme="minorHAnsi" w:hAnsiTheme="minorHAnsi"/>
                <w:szCs w:val="23"/>
              </w:rPr>
            </w:pPr>
            <w:r w:rsidRPr="00BE00E6">
              <w:rPr>
                <w:szCs w:val="23"/>
              </w:rPr>
              <w:t xml:space="preserve">            5,351 </w:t>
            </w:r>
          </w:p>
        </w:tc>
        <w:tc>
          <w:tcPr>
            <w:tcW w:w="1470" w:type="dxa"/>
            <w:shd w:val="clear" w:color="auto" w:fill="auto"/>
            <w:noWrap/>
            <w:vAlign w:val="bottom"/>
          </w:tcPr>
          <w:p w14:paraId="0C9425E9" w14:textId="4F7BB5DA" w:rsidR="00BE00E6" w:rsidRPr="00BE00E6" w:rsidRDefault="00BE00E6" w:rsidP="00BE00E6">
            <w:pPr>
              <w:jc w:val="right"/>
              <w:rPr>
                <w:rFonts w:asciiTheme="minorHAnsi" w:hAnsiTheme="minorHAnsi"/>
                <w:szCs w:val="23"/>
              </w:rPr>
            </w:pPr>
            <w:r w:rsidRPr="00BE00E6">
              <w:rPr>
                <w:szCs w:val="23"/>
              </w:rPr>
              <w:t xml:space="preserve">          60.7 </w:t>
            </w:r>
          </w:p>
        </w:tc>
        <w:tc>
          <w:tcPr>
            <w:tcW w:w="1471" w:type="dxa"/>
            <w:shd w:val="clear" w:color="auto" w:fill="auto"/>
            <w:noWrap/>
            <w:vAlign w:val="bottom"/>
          </w:tcPr>
          <w:p w14:paraId="2A7F24DA" w14:textId="02A7A980" w:rsidR="00BE00E6" w:rsidRPr="00BE00E6" w:rsidRDefault="00BE00E6" w:rsidP="00BE00E6">
            <w:pPr>
              <w:jc w:val="right"/>
              <w:rPr>
                <w:rFonts w:asciiTheme="minorHAnsi" w:hAnsiTheme="minorHAnsi"/>
                <w:szCs w:val="23"/>
              </w:rPr>
            </w:pPr>
            <w:r w:rsidRPr="00BE00E6">
              <w:rPr>
                <w:szCs w:val="23"/>
              </w:rPr>
              <w:t xml:space="preserve">            3,537 </w:t>
            </w:r>
          </w:p>
        </w:tc>
        <w:tc>
          <w:tcPr>
            <w:tcW w:w="1472" w:type="dxa"/>
            <w:shd w:val="clear" w:color="auto" w:fill="auto"/>
            <w:noWrap/>
            <w:vAlign w:val="bottom"/>
          </w:tcPr>
          <w:p w14:paraId="6AB5846D" w14:textId="241487D4" w:rsidR="00BE00E6" w:rsidRPr="00BE00E6" w:rsidRDefault="00BE00E6" w:rsidP="00BE00E6">
            <w:pPr>
              <w:jc w:val="right"/>
              <w:rPr>
                <w:rFonts w:asciiTheme="minorHAnsi" w:hAnsiTheme="minorHAnsi"/>
                <w:szCs w:val="23"/>
              </w:rPr>
            </w:pPr>
            <w:r w:rsidRPr="00BE00E6">
              <w:rPr>
                <w:szCs w:val="23"/>
              </w:rPr>
              <w:t xml:space="preserve">          63.9 </w:t>
            </w:r>
          </w:p>
        </w:tc>
        <w:tc>
          <w:tcPr>
            <w:tcW w:w="1472" w:type="dxa"/>
            <w:shd w:val="clear" w:color="auto" w:fill="auto"/>
            <w:noWrap/>
            <w:vAlign w:val="bottom"/>
          </w:tcPr>
          <w:p w14:paraId="50A64381" w14:textId="48C94B7B" w:rsidR="00BE00E6" w:rsidRPr="00BE00E6" w:rsidRDefault="00BE00E6" w:rsidP="00BE00E6">
            <w:pPr>
              <w:jc w:val="right"/>
              <w:rPr>
                <w:rFonts w:asciiTheme="minorHAnsi" w:hAnsiTheme="minorHAnsi"/>
                <w:szCs w:val="23"/>
              </w:rPr>
            </w:pPr>
            <w:r w:rsidRPr="00BE00E6">
              <w:rPr>
                <w:szCs w:val="23"/>
              </w:rPr>
              <w:t xml:space="preserve">            9,090 </w:t>
            </w:r>
          </w:p>
        </w:tc>
        <w:tc>
          <w:tcPr>
            <w:tcW w:w="1471" w:type="dxa"/>
            <w:shd w:val="clear" w:color="auto" w:fill="auto"/>
            <w:noWrap/>
            <w:vAlign w:val="bottom"/>
          </w:tcPr>
          <w:p w14:paraId="15789A03" w14:textId="50B8BB70" w:rsidR="00BE00E6" w:rsidRPr="00BE00E6" w:rsidRDefault="00BE00E6" w:rsidP="00BE00E6">
            <w:pPr>
              <w:jc w:val="right"/>
              <w:rPr>
                <w:rFonts w:asciiTheme="minorHAnsi" w:hAnsiTheme="minorHAnsi"/>
                <w:szCs w:val="23"/>
              </w:rPr>
            </w:pPr>
            <w:r w:rsidRPr="00BE00E6">
              <w:rPr>
                <w:szCs w:val="23"/>
              </w:rPr>
              <w:t xml:space="preserve">          64.0 </w:t>
            </w:r>
          </w:p>
        </w:tc>
        <w:tc>
          <w:tcPr>
            <w:tcW w:w="1472" w:type="dxa"/>
            <w:shd w:val="clear" w:color="auto" w:fill="auto"/>
            <w:noWrap/>
            <w:vAlign w:val="bottom"/>
          </w:tcPr>
          <w:p w14:paraId="4EB91904" w14:textId="25272167" w:rsidR="00BE00E6" w:rsidRPr="00BE00E6" w:rsidRDefault="00BE00E6" w:rsidP="00BE00E6">
            <w:pPr>
              <w:jc w:val="right"/>
              <w:rPr>
                <w:rFonts w:asciiTheme="minorHAnsi" w:hAnsiTheme="minorHAnsi"/>
                <w:szCs w:val="23"/>
              </w:rPr>
            </w:pPr>
            <w:r w:rsidRPr="00BE00E6">
              <w:rPr>
                <w:szCs w:val="23"/>
              </w:rPr>
              <w:t xml:space="preserve">           48,979 </w:t>
            </w:r>
          </w:p>
        </w:tc>
        <w:tc>
          <w:tcPr>
            <w:tcW w:w="1475" w:type="dxa"/>
            <w:shd w:val="clear" w:color="auto" w:fill="auto"/>
            <w:noWrap/>
            <w:vAlign w:val="bottom"/>
          </w:tcPr>
          <w:p w14:paraId="2E018393" w14:textId="5418715B" w:rsidR="00BE00E6" w:rsidRPr="00BE00E6" w:rsidRDefault="00BE00E6" w:rsidP="00BE00E6">
            <w:pPr>
              <w:jc w:val="right"/>
              <w:rPr>
                <w:rFonts w:asciiTheme="minorHAnsi" w:hAnsiTheme="minorHAnsi"/>
                <w:szCs w:val="23"/>
              </w:rPr>
            </w:pPr>
            <w:r w:rsidRPr="00BE00E6">
              <w:rPr>
                <w:szCs w:val="23"/>
              </w:rPr>
              <w:t xml:space="preserve">          83.2 </w:t>
            </w:r>
          </w:p>
        </w:tc>
      </w:tr>
      <w:tr w:rsidR="00BE00E6" w:rsidRPr="004D3B47" w14:paraId="032D52F2" w14:textId="77777777" w:rsidTr="00EE2F73">
        <w:trPr>
          <w:trHeight w:val="301"/>
        </w:trPr>
        <w:tc>
          <w:tcPr>
            <w:tcW w:w="2116" w:type="dxa"/>
            <w:shd w:val="clear" w:color="auto" w:fill="auto"/>
            <w:noWrap/>
            <w:vAlign w:val="bottom"/>
            <w:hideMark/>
          </w:tcPr>
          <w:p w14:paraId="1A48DFA7"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Counties Manukau </w:t>
            </w:r>
          </w:p>
        </w:tc>
        <w:tc>
          <w:tcPr>
            <w:tcW w:w="1468" w:type="dxa"/>
            <w:shd w:val="clear" w:color="auto" w:fill="auto"/>
            <w:noWrap/>
            <w:vAlign w:val="bottom"/>
          </w:tcPr>
          <w:p w14:paraId="78B8C04A" w14:textId="45FBF565" w:rsidR="00BE00E6" w:rsidRPr="00BE00E6" w:rsidRDefault="00BE00E6" w:rsidP="00BE00E6">
            <w:pPr>
              <w:jc w:val="right"/>
              <w:rPr>
                <w:rFonts w:asciiTheme="minorHAnsi" w:hAnsiTheme="minorHAnsi"/>
                <w:szCs w:val="23"/>
              </w:rPr>
            </w:pPr>
            <w:r w:rsidRPr="00BE00E6">
              <w:rPr>
                <w:szCs w:val="23"/>
              </w:rPr>
              <w:t xml:space="preserve">          11,626 </w:t>
            </w:r>
          </w:p>
        </w:tc>
        <w:tc>
          <w:tcPr>
            <w:tcW w:w="1470" w:type="dxa"/>
            <w:shd w:val="clear" w:color="auto" w:fill="auto"/>
            <w:noWrap/>
            <w:vAlign w:val="bottom"/>
          </w:tcPr>
          <w:p w14:paraId="62B5C0AE" w14:textId="5F7EC406" w:rsidR="00BE00E6" w:rsidRPr="00BE00E6" w:rsidRDefault="00BE00E6" w:rsidP="00BE00E6">
            <w:pPr>
              <w:jc w:val="right"/>
              <w:rPr>
                <w:rFonts w:asciiTheme="minorHAnsi" w:hAnsiTheme="minorHAnsi"/>
                <w:szCs w:val="23"/>
              </w:rPr>
            </w:pPr>
            <w:r w:rsidRPr="00BE00E6">
              <w:rPr>
                <w:szCs w:val="23"/>
              </w:rPr>
              <w:t xml:space="preserve">          55.0 </w:t>
            </w:r>
          </w:p>
        </w:tc>
        <w:tc>
          <w:tcPr>
            <w:tcW w:w="1471" w:type="dxa"/>
            <w:shd w:val="clear" w:color="auto" w:fill="auto"/>
            <w:noWrap/>
            <w:vAlign w:val="bottom"/>
          </w:tcPr>
          <w:p w14:paraId="71ADBF54" w14:textId="46D3B4F9" w:rsidR="00BE00E6" w:rsidRPr="00BE00E6" w:rsidRDefault="00BE00E6" w:rsidP="00BE00E6">
            <w:pPr>
              <w:jc w:val="right"/>
              <w:rPr>
                <w:rFonts w:asciiTheme="minorHAnsi" w:hAnsiTheme="minorHAnsi"/>
                <w:szCs w:val="23"/>
              </w:rPr>
            </w:pPr>
            <w:r w:rsidRPr="00BE00E6">
              <w:rPr>
                <w:szCs w:val="23"/>
              </w:rPr>
              <w:t xml:space="preserve">          18,644 </w:t>
            </w:r>
          </w:p>
        </w:tc>
        <w:tc>
          <w:tcPr>
            <w:tcW w:w="1472" w:type="dxa"/>
            <w:shd w:val="clear" w:color="auto" w:fill="auto"/>
            <w:noWrap/>
            <w:vAlign w:val="bottom"/>
          </w:tcPr>
          <w:p w14:paraId="3191FDD7" w14:textId="20202883" w:rsidR="00BE00E6" w:rsidRPr="00BE00E6" w:rsidRDefault="00BE00E6" w:rsidP="00BE00E6">
            <w:pPr>
              <w:jc w:val="right"/>
              <w:rPr>
                <w:rFonts w:asciiTheme="minorHAnsi" w:hAnsiTheme="minorHAnsi"/>
                <w:szCs w:val="23"/>
              </w:rPr>
            </w:pPr>
            <w:r w:rsidRPr="00BE00E6">
              <w:rPr>
                <w:szCs w:val="23"/>
              </w:rPr>
              <w:t xml:space="preserve">          64.8 </w:t>
            </w:r>
          </w:p>
        </w:tc>
        <w:tc>
          <w:tcPr>
            <w:tcW w:w="1472" w:type="dxa"/>
            <w:shd w:val="clear" w:color="auto" w:fill="auto"/>
            <w:noWrap/>
            <w:vAlign w:val="bottom"/>
          </w:tcPr>
          <w:p w14:paraId="48C3F28D" w14:textId="12BA9543" w:rsidR="00BE00E6" w:rsidRPr="00BE00E6" w:rsidRDefault="00BE00E6" w:rsidP="00BE00E6">
            <w:pPr>
              <w:jc w:val="right"/>
              <w:rPr>
                <w:rFonts w:asciiTheme="minorHAnsi" w:hAnsiTheme="minorHAnsi"/>
                <w:szCs w:val="23"/>
              </w:rPr>
            </w:pPr>
            <w:r w:rsidRPr="00BE00E6">
              <w:rPr>
                <w:szCs w:val="23"/>
              </w:rPr>
              <w:t xml:space="preserve">          29,444 </w:t>
            </w:r>
          </w:p>
        </w:tc>
        <w:tc>
          <w:tcPr>
            <w:tcW w:w="1471" w:type="dxa"/>
            <w:shd w:val="clear" w:color="auto" w:fill="auto"/>
            <w:noWrap/>
            <w:vAlign w:val="bottom"/>
          </w:tcPr>
          <w:p w14:paraId="203CF613" w14:textId="742A7081" w:rsidR="00BE00E6" w:rsidRPr="00BE00E6" w:rsidRDefault="00BE00E6" w:rsidP="00BE00E6">
            <w:pPr>
              <w:jc w:val="right"/>
              <w:rPr>
                <w:rFonts w:asciiTheme="minorHAnsi" w:hAnsiTheme="minorHAnsi"/>
                <w:szCs w:val="23"/>
              </w:rPr>
            </w:pPr>
            <w:r w:rsidRPr="00BE00E6">
              <w:rPr>
                <w:szCs w:val="23"/>
              </w:rPr>
              <w:t xml:space="preserve">          62.2 </w:t>
            </w:r>
          </w:p>
        </w:tc>
        <w:tc>
          <w:tcPr>
            <w:tcW w:w="1472" w:type="dxa"/>
            <w:shd w:val="clear" w:color="auto" w:fill="auto"/>
            <w:noWrap/>
            <w:vAlign w:val="bottom"/>
          </w:tcPr>
          <w:p w14:paraId="5DB8EB20" w14:textId="5D48A518" w:rsidR="00BE00E6" w:rsidRPr="00BE00E6" w:rsidRDefault="00BE00E6" w:rsidP="00BE00E6">
            <w:pPr>
              <w:jc w:val="right"/>
              <w:rPr>
                <w:rFonts w:asciiTheme="minorHAnsi" w:hAnsiTheme="minorHAnsi"/>
                <w:szCs w:val="23"/>
              </w:rPr>
            </w:pPr>
            <w:r w:rsidRPr="00BE00E6">
              <w:rPr>
                <w:szCs w:val="23"/>
              </w:rPr>
              <w:t xml:space="preserve">           40,473 </w:t>
            </w:r>
          </w:p>
        </w:tc>
        <w:tc>
          <w:tcPr>
            <w:tcW w:w="1475" w:type="dxa"/>
            <w:shd w:val="clear" w:color="auto" w:fill="auto"/>
            <w:noWrap/>
            <w:vAlign w:val="bottom"/>
          </w:tcPr>
          <w:p w14:paraId="1A211B9F" w14:textId="5BEAD63B" w:rsidR="00BE00E6" w:rsidRPr="00BE00E6" w:rsidRDefault="00BE00E6" w:rsidP="00BE00E6">
            <w:pPr>
              <w:jc w:val="right"/>
              <w:rPr>
                <w:rFonts w:asciiTheme="minorHAnsi" w:hAnsiTheme="minorHAnsi"/>
                <w:szCs w:val="23"/>
              </w:rPr>
            </w:pPr>
            <w:r w:rsidRPr="00BE00E6">
              <w:rPr>
                <w:szCs w:val="23"/>
              </w:rPr>
              <w:t xml:space="preserve">          79.2 </w:t>
            </w:r>
          </w:p>
        </w:tc>
      </w:tr>
      <w:tr w:rsidR="00BE00E6" w:rsidRPr="004D3B47" w14:paraId="6F21F990" w14:textId="77777777" w:rsidTr="00EE2F73">
        <w:trPr>
          <w:trHeight w:val="301"/>
        </w:trPr>
        <w:tc>
          <w:tcPr>
            <w:tcW w:w="2116" w:type="dxa"/>
            <w:shd w:val="clear" w:color="auto" w:fill="auto"/>
            <w:noWrap/>
            <w:vAlign w:val="bottom"/>
            <w:hideMark/>
          </w:tcPr>
          <w:p w14:paraId="7CD3B985"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Hawke's Bay </w:t>
            </w:r>
          </w:p>
        </w:tc>
        <w:tc>
          <w:tcPr>
            <w:tcW w:w="1468" w:type="dxa"/>
            <w:shd w:val="clear" w:color="auto" w:fill="auto"/>
            <w:noWrap/>
            <w:vAlign w:val="bottom"/>
          </w:tcPr>
          <w:p w14:paraId="61811894" w14:textId="6372D600" w:rsidR="00BE00E6" w:rsidRPr="00BE00E6" w:rsidRDefault="00BE00E6" w:rsidP="00BE00E6">
            <w:pPr>
              <w:jc w:val="right"/>
              <w:rPr>
                <w:rFonts w:asciiTheme="minorHAnsi" w:hAnsiTheme="minorHAnsi"/>
                <w:szCs w:val="23"/>
              </w:rPr>
            </w:pPr>
            <w:r w:rsidRPr="00BE00E6">
              <w:rPr>
                <w:szCs w:val="23"/>
              </w:rPr>
              <w:t xml:space="preserve">            6,865 </w:t>
            </w:r>
          </w:p>
        </w:tc>
        <w:tc>
          <w:tcPr>
            <w:tcW w:w="1470" w:type="dxa"/>
            <w:shd w:val="clear" w:color="auto" w:fill="auto"/>
            <w:noWrap/>
            <w:vAlign w:val="bottom"/>
          </w:tcPr>
          <w:p w14:paraId="3098E0E0" w14:textId="6043ED1C" w:rsidR="00BE00E6" w:rsidRPr="00BE00E6" w:rsidRDefault="00BE00E6" w:rsidP="00BE00E6">
            <w:pPr>
              <w:jc w:val="right"/>
              <w:rPr>
                <w:rFonts w:asciiTheme="minorHAnsi" w:hAnsiTheme="minorHAnsi"/>
                <w:szCs w:val="23"/>
              </w:rPr>
            </w:pPr>
            <w:r w:rsidRPr="00BE00E6">
              <w:rPr>
                <w:szCs w:val="23"/>
              </w:rPr>
              <w:t xml:space="preserve">          63.9 </w:t>
            </w:r>
          </w:p>
        </w:tc>
        <w:tc>
          <w:tcPr>
            <w:tcW w:w="1471" w:type="dxa"/>
            <w:shd w:val="clear" w:color="auto" w:fill="auto"/>
            <w:noWrap/>
            <w:vAlign w:val="bottom"/>
          </w:tcPr>
          <w:p w14:paraId="73F7B58F" w14:textId="083A7FE9" w:rsidR="00BE00E6" w:rsidRPr="00BE00E6" w:rsidRDefault="00BE00E6" w:rsidP="00BE00E6">
            <w:pPr>
              <w:jc w:val="right"/>
              <w:rPr>
                <w:rFonts w:asciiTheme="minorHAnsi" w:hAnsiTheme="minorHAnsi"/>
                <w:szCs w:val="23"/>
              </w:rPr>
            </w:pPr>
            <w:r w:rsidRPr="00BE00E6">
              <w:rPr>
                <w:szCs w:val="23"/>
              </w:rPr>
              <w:t xml:space="preserve">                939 </w:t>
            </w:r>
          </w:p>
        </w:tc>
        <w:tc>
          <w:tcPr>
            <w:tcW w:w="1472" w:type="dxa"/>
            <w:shd w:val="clear" w:color="auto" w:fill="auto"/>
            <w:noWrap/>
            <w:vAlign w:val="bottom"/>
          </w:tcPr>
          <w:p w14:paraId="00FD1408" w14:textId="728E3EEC" w:rsidR="00BE00E6" w:rsidRPr="00BE00E6" w:rsidRDefault="00BE00E6" w:rsidP="00BE00E6">
            <w:pPr>
              <w:jc w:val="right"/>
              <w:rPr>
                <w:rFonts w:asciiTheme="minorHAnsi" w:hAnsiTheme="minorHAnsi"/>
                <w:szCs w:val="23"/>
              </w:rPr>
            </w:pPr>
            <w:r w:rsidRPr="00BE00E6">
              <w:rPr>
                <w:szCs w:val="23"/>
              </w:rPr>
              <w:t xml:space="preserve">          69.3 </w:t>
            </w:r>
          </w:p>
        </w:tc>
        <w:tc>
          <w:tcPr>
            <w:tcW w:w="1472" w:type="dxa"/>
            <w:shd w:val="clear" w:color="auto" w:fill="auto"/>
            <w:noWrap/>
            <w:vAlign w:val="bottom"/>
          </w:tcPr>
          <w:p w14:paraId="07F62BBC" w14:textId="61B497F8" w:rsidR="00BE00E6" w:rsidRPr="00BE00E6" w:rsidRDefault="00BE00E6" w:rsidP="00BE00E6">
            <w:pPr>
              <w:jc w:val="right"/>
              <w:rPr>
                <w:rFonts w:asciiTheme="minorHAnsi" w:hAnsiTheme="minorHAnsi"/>
                <w:szCs w:val="23"/>
              </w:rPr>
            </w:pPr>
            <w:r w:rsidRPr="00BE00E6">
              <w:rPr>
                <w:szCs w:val="23"/>
              </w:rPr>
              <w:t xml:space="preserve">            1,540 </w:t>
            </w:r>
          </w:p>
        </w:tc>
        <w:tc>
          <w:tcPr>
            <w:tcW w:w="1471" w:type="dxa"/>
            <w:shd w:val="clear" w:color="auto" w:fill="auto"/>
            <w:noWrap/>
            <w:vAlign w:val="bottom"/>
          </w:tcPr>
          <w:p w14:paraId="09F880F3" w14:textId="1E944BA9" w:rsidR="00BE00E6" w:rsidRPr="00BE00E6" w:rsidRDefault="00BE00E6" w:rsidP="00BE00E6">
            <w:pPr>
              <w:jc w:val="right"/>
              <w:rPr>
                <w:rFonts w:asciiTheme="minorHAnsi" w:hAnsiTheme="minorHAnsi"/>
                <w:szCs w:val="23"/>
              </w:rPr>
            </w:pPr>
            <w:r w:rsidRPr="00BE00E6">
              <w:rPr>
                <w:szCs w:val="23"/>
              </w:rPr>
              <w:t xml:space="preserve">          60.1 </w:t>
            </w:r>
          </w:p>
        </w:tc>
        <w:tc>
          <w:tcPr>
            <w:tcW w:w="1472" w:type="dxa"/>
            <w:shd w:val="clear" w:color="auto" w:fill="auto"/>
            <w:noWrap/>
            <w:vAlign w:val="bottom"/>
          </w:tcPr>
          <w:p w14:paraId="1D77AB5B" w14:textId="0FE12B7D" w:rsidR="00BE00E6" w:rsidRPr="00BE00E6" w:rsidRDefault="00BE00E6" w:rsidP="00BE00E6">
            <w:pPr>
              <w:jc w:val="right"/>
              <w:rPr>
                <w:rFonts w:asciiTheme="minorHAnsi" w:hAnsiTheme="minorHAnsi"/>
                <w:szCs w:val="23"/>
              </w:rPr>
            </w:pPr>
            <w:r w:rsidRPr="00BE00E6">
              <w:rPr>
                <w:szCs w:val="23"/>
              </w:rPr>
              <w:t xml:space="preserve">           22,132 </w:t>
            </w:r>
          </w:p>
        </w:tc>
        <w:tc>
          <w:tcPr>
            <w:tcW w:w="1475" w:type="dxa"/>
            <w:shd w:val="clear" w:color="auto" w:fill="auto"/>
            <w:noWrap/>
            <w:vAlign w:val="bottom"/>
          </w:tcPr>
          <w:p w14:paraId="12F57F51" w14:textId="6A662466" w:rsidR="00BE00E6" w:rsidRPr="00BE00E6" w:rsidRDefault="00BE00E6" w:rsidP="00BE00E6">
            <w:pPr>
              <w:jc w:val="right"/>
              <w:rPr>
                <w:rFonts w:asciiTheme="minorHAnsi" w:hAnsiTheme="minorHAnsi"/>
                <w:szCs w:val="23"/>
              </w:rPr>
            </w:pPr>
            <w:r w:rsidRPr="00BE00E6">
              <w:rPr>
                <w:szCs w:val="23"/>
              </w:rPr>
              <w:t xml:space="preserve">          73.4 </w:t>
            </w:r>
          </w:p>
        </w:tc>
      </w:tr>
      <w:tr w:rsidR="00BE00E6" w:rsidRPr="004D3B47" w14:paraId="1CFD0091" w14:textId="77777777" w:rsidTr="00EE2F73">
        <w:trPr>
          <w:trHeight w:val="301"/>
        </w:trPr>
        <w:tc>
          <w:tcPr>
            <w:tcW w:w="2116" w:type="dxa"/>
            <w:shd w:val="clear" w:color="auto" w:fill="auto"/>
            <w:noWrap/>
            <w:vAlign w:val="bottom"/>
            <w:hideMark/>
          </w:tcPr>
          <w:p w14:paraId="056FF52D"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Hutt Valley </w:t>
            </w:r>
          </w:p>
        </w:tc>
        <w:tc>
          <w:tcPr>
            <w:tcW w:w="1468" w:type="dxa"/>
            <w:shd w:val="clear" w:color="auto" w:fill="auto"/>
            <w:noWrap/>
            <w:vAlign w:val="bottom"/>
          </w:tcPr>
          <w:p w14:paraId="331D71C7" w14:textId="7663D9DC" w:rsidR="00BE00E6" w:rsidRPr="00BE00E6" w:rsidRDefault="00BE00E6" w:rsidP="00BE00E6">
            <w:pPr>
              <w:jc w:val="right"/>
              <w:rPr>
                <w:rFonts w:asciiTheme="minorHAnsi" w:hAnsiTheme="minorHAnsi"/>
                <w:szCs w:val="23"/>
              </w:rPr>
            </w:pPr>
            <w:r w:rsidRPr="00BE00E6">
              <w:rPr>
                <w:szCs w:val="23"/>
              </w:rPr>
              <w:t xml:space="preserve">            3,917 </w:t>
            </w:r>
          </w:p>
        </w:tc>
        <w:tc>
          <w:tcPr>
            <w:tcW w:w="1470" w:type="dxa"/>
            <w:shd w:val="clear" w:color="auto" w:fill="auto"/>
            <w:noWrap/>
            <w:vAlign w:val="bottom"/>
          </w:tcPr>
          <w:p w14:paraId="0BA29C23" w14:textId="60461556" w:rsidR="00BE00E6" w:rsidRPr="00BE00E6" w:rsidRDefault="00BE00E6" w:rsidP="00BE00E6">
            <w:pPr>
              <w:jc w:val="right"/>
              <w:rPr>
                <w:rFonts w:asciiTheme="minorHAnsi" w:hAnsiTheme="minorHAnsi"/>
                <w:szCs w:val="23"/>
              </w:rPr>
            </w:pPr>
            <w:r w:rsidRPr="00BE00E6">
              <w:rPr>
                <w:szCs w:val="23"/>
              </w:rPr>
              <w:t xml:space="preserve">          61.5 </w:t>
            </w:r>
          </w:p>
        </w:tc>
        <w:tc>
          <w:tcPr>
            <w:tcW w:w="1471" w:type="dxa"/>
            <w:shd w:val="clear" w:color="auto" w:fill="auto"/>
            <w:noWrap/>
            <w:vAlign w:val="bottom"/>
          </w:tcPr>
          <w:p w14:paraId="784CB112" w14:textId="46CB089C" w:rsidR="00BE00E6" w:rsidRPr="00BE00E6" w:rsidRDefault="00BE00E6" w:rsidP="00BE00E6">
            <w:pPr>
              <w:jc w:val="right"/>
              <w:rPr>
                <w:rFonts w:asciiTheme="minorHAnsi" w:hAnsiTheme="minorHAnsi"/>
                <w:szCs w:val="23"/>
              </w:rPr>
            </w:pPr>
            <w:r w:rsidRPr="00BE00E6">
              <w:rPr>
                <w:szCs w:val="23"/>
              </w:rPr>
              <w:t xml:space="preserve">            1,880 </w:t>
            </w:r>
          </w:p>
        </w:tc>
        <w:tc>
          <w:tcPr>
            <w:tcW w:w="1472" w:type="dxa"/>
            <w:shd w:val="clear" w:color="auto" w:fill="auto"/>
            <w:noWrap/>
            <w:vAlign w:val="bottom"/>
          </w:tcPr>
          <w:p w14:paraId="3131EEE2" w14:textId="49175A32" w:rsidR="00BE00E6" w:rsidRPr="00BE00E6" w:rsidRDefault="00BE00E6" w:rsidP="00BE00E6">
            <w:pPr>
              <w:jc w:val="right"/>
              <w:rPr>
                <w:rFonts w:asciiTheme="minorHAnsi" w:hAnsiTheme="minorHAnsi"/>
                <w:szCs w:val="23"/>
              </w:rPr>
            </w:pPr>
            <w:r w:rsidRPr="00BE00E6">
              <w:rPr>
                <w:szCs w:val="23"/>
              </w:rPr>
              <w:t xml:space="preserve">          66.0 </w:t>
            </w:r>
          </w:p>
        </w:tc>
        <w:tc>
          <w:tcPr>
            <w:tcW w:w="1472" w:type="dxa"/>
            <w:shd w:val="clear" w:color="auto" w:fill="auto"/>
            <w:noWrap/>
            <w:vAlign w:val="bottom"/>
          </w:tcPr>
          <w:p w14:paraId="63A62AF1" w14:textId="3BC1ABA0" w:rsidR="00BE00E6" w:rsidRPr="00BE00E6" w:rsidRDefault="00BE00E6" w:rsidP="00BE00E6">
            <w:pPr>
              <w:jc w:val="right"/>
              <w:rPr>
                <w:rFonts w:asciiTheme="minorHAnsi" w:hAnsiTheme="minorHAnsi"/>
                <w:szCs w:val="23"/>
              </w:rPr>
            </w:pPr>
            <w:r w:rsidRPr="00BE00E6">
              <w:rPr>
                <w:szCs w:val="23"/>
              </w:rPr>
              <w:t xml:space="preserve">            4,176 </w:t>
            </w:r>
          </w:p>
        </w:tc>
        <w:tc>
          <w:tcPr>
            <w:tcW w:w="1471" w:type="dxa"/>
            <w:shd w:val="clear" w:color="auto" w:fill="auto"/>
            <w:noWrap/>
            <w:vAlign w:val="bottom"/>
          </w:tcPr>
          <w:p w14:paraId="78CA4D64" w14:textId="67E29A0B" w:rsidR="00BE00E6" w:rsidRPr="00BE00E6" w:rsidRDefault="00BE00E6" w:rsidP="00BE00E6">
            <w:pPr>
              <w:jc w:val="right"/>
              <w:rPr>
                <w:rFonts w:asciiTheme="minorHAnsi" w:hAnsiTheme="minorHAnsi"/>
                <w:szCs w:val="23"/>
              </w:rPr>
            </w:pPr>
            <w:r w:rsidRPr="00BE00E6">
              <w:rPr>
                <w:szCs w:val="23"/>
              </w:rPr>
              <w:t xml:space="preserve">          65.9 </w:t>
            </w:r>
          </w:p>
        </w:tc>
        <w:tc>
          <w:tcPr>
            <w:tcW w:w="1472" w:type="dxa"/>
            <w:shd w:val="clear" w:color="auto" w:fill="auto"/>
            <w:noWrap/>
            <w:vAlign w:val="bottom"/>
          </w:tcPr>
          <w:p w14:paraId="04080079" w14:textId="599468A7" w:rsidR="00BE00E6" w:rsidRPr="00BE00E6" w:rsidRDefault="00BE00E6" w:rsidP="00BE00E6">
            <w:pPr>
              <w:jc w:val="right"/>
              <w:rPr>
                <w:rFonts w:asciiTheme="minorHAnsi" w:hAnsiTheme="minorHAnsi"/>
                <w:szCs w:val="23"/>
              </w:rPr>
            </w:pPr>
            <w:r w:rsidRPr="00BE00E6">
              <w:rPr>
                <w:szCs w:val="23"/>
              </w:rPr>
              <w:t xml:space="preserve">           20,437 </w:t>
            </w:r>
          </w:p>
        </w:tc>
        <w:tc>
          <w:tcPr>
            <w:tcW w:w="1475" w:type="dxa"/>
            <w:shd w:val="clear" w:color="auto" w:fill="auto"/>
            <w:noWrap/>
            <w:vAlign w:val="bottom"/>
          </w:tcPr>
          <w:p w14:paraId="4206E146" w14:textId="189530B1" w:rsidR="00BE00E6" w:rsidRPr="00BE00E6" w:rsidRDefault="00BE00E6" w:rsidP="00BE00E6">
            <w:pPr>
              <w:jc w:val="right"/>
              <w:rPr>
                <w:rFonts w:asciiTheme="minorHAnsi" w:hAnsiTheme="minorHAnsi"/>
                <w:szCs w:val="23"/>
              </w:rPr>
            </w:pPr>
            <w:r w:rsidRPr="00BE00E6">
              <w:rPr>
                <w:szCs w:val="23"/>
              </w:rPr>
              <w:t xml:space="preserve">          77.0 </w:t>
            </w:r>
          </w:p>
        </w:tc>
      </w:tr>
      <w:tr w:rsidR="00BE00E6" w:rsidRPr="004D3B47" w14:paraId="1AD2D119" w14:textId="77777777" w:rsidTr="00EE2F73">
        <w:trPr>
          <w:trHeight w:val="301"/>
        </w:trPr>
        <w:tc>
          <w:tcPr>
            <w:tcW w:w="2116" w:type="dxa"/>
            <w:shd w:val="clear" w:color="auto" w:fill="auto"/>
            <w:noWrap/>
            <w:vAlign w:val="bottom"/>
            <w:hideMark/>
          </w:tcPr>
          <w:p w14:paraId="310B6EC1"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Lakes </w:t>
            </w:r>
          </w:p>
        </w:tc>
        <w:tc>
          <w:tcPr>
            <w:tcW w:w="1468" w:type="dxa"/>
            <w:shd w:val="clear" w:color="auto" w:fill="auto"/>
            <w:noWrap/>
            <w:vAlign w:val="bottom"/>
          </w:tcPr>
          <w:p w14:paraId="1EA49ECF" w14:textId="0BEECEEB" w:rsidR="00BE00E6" w:rsidRPr="00BE00E6" w:rsidRDefault="00BE00E6" w:rsidP="00BE00E6">
            <w:pPr>
              <w:jc w:val="right"/>
              <w:rPr>
                <w:rFonts w:asciiTheme="minorHAnsi" w:hAnsiTheme="minorHAnsi"/>
                <w:szCs w:val="23"/>
              </w:rPr>
            </w:pPr>
            <w:r w:rsidRPr="00BE00E6">
              <w:rPr>
                <w:szCs w:val="23"/>
              </w:rPr>
              <w:t xml:space="preserve">            6,215 </w:t>
            </w:r>
          </w:p>
        </w:tc>
        <w:tc>
          <w:tcPr>
            <w:tcW w:w="1470" w:type="dxa"/>
            <w:shd w:val="clear" w:color="auto" w:fill="auto"/>
            <w:noWrap/>
            <w:vAlign w:val="bottom"/>
          </w:tcPr>
          <w:p w14:paraId="2C6D239F" w14:textId="767F9B28" w:rsidR="00BE00E6" w:rsidRPr="00BE00E6" w:rsidRDefault="00BE00E6" w:rsidP="00BE00E6">
            <w:pPr>
              <w:jc w:val="right"/>
              <w:rPr>
                <w:rFonts w:asciiTheme="minorHAnsi" w:hAnsiTheme="minorHAnsi"/>
                <w:szCs w:val="23"/>
              </w:rPr>
            </w:pPr>
            <w:r w:rsidRPr="00BE00E6">
              <w:rPr>
                <w:szCs w:val="23"/>
              </w:rPr>
              <w:t xml:space="preserve">          61.9 </w:t>
            </w:r>
          </w:p>
        </w:tc>
        <w:tc>
          <w:tcPr>
            <w:tcW w:w="1471" w:type="dxa"/>
            <w:shd w:val="clear" w:color="auto" w:fill="auto"/>
            <w:noWrap/>
            <w:vAlign w:val="bottom"/>
          </w:tcPr>
          <w:p w14:paraId="71FC5BFB" w14:textId="268E409E" w:rsidR="00BE00E6" w:rsidRPr="00BE00E6" w:rsidRDefault="00BE00E6" w:rsidP="00BE00E6">
            <w:pPr>
              <w:jc w:val="right"/>
              <w:rPr>
                <w:rFonts w:asciiTheme="minorHAnsi" w:hAnsiTheme="minorHAnsi"/>
                <w:szCs w:val="23"/>
              </w:rPr>
            </w:pPr>
            <w:r w:rsidRPr="00BE00E6">
              <w:rPr>
                <w:szCs w:val="23"/>
              </w:rPr>
              <w:t xml:space="preserve">                479 </w:t>
            </w:r>
          </w:p>
        </w:tc>
        <w:tc>
          <w:tcPr>
            <w:tcW w:w="1472" w:type="dxa"/>
            <w:shd w:val="clear" w:color="auto" w:fill="auto"/>
            <w:noWrap/>
            <w:vAlign w:val="bottom"/>
          </w:tcPr>
          <w:p w14:paraId="7961A87D" w14:textId="6944DB28" w:rsidR="00BE00E6" w:rsidRPr="00BE00E6" w:rsidRDefault="00BE00E6" w:rsidP="00BE00E6">
            <w:pPr>
              <w:jc w:val="right"/>
              <w:rPr>
                <w:rFonts w:asciiTheme="minorHAnsi" w:hAnsiTheme="minorHAnsi"/>
                <w:szCs w:val="23"/>
              </w:rPr>
            </w:pPr>
            <w:r w:rsidRPr="00BE00E6">
              <w:rPr>
                <w:szCs w:val="23"/>
              </w:rPr>
              <w:t xml:space="preserve">          73.8 </w:t>
            </w:r>
          </w:p>
        </w:tc>
        <w:tc>
          <w:tcPr>
            <w:tcW w:w="1472" w:type="dxa"/>
            <w:shd w:val="clear" w:color="auto" w:fill="auto"/>
            <w:noWrap/>
            <w:vAlign w:val="bottom"/>
          </w:tcPr>
          <w:p w14:paraId="3289AA70" w14:textId="21437C59" w:rsidR="00BE00E6" w:rsidRPr="00BE00E6" w:rsidRDefault="00BE00E6" w:rsidP="00BE00E6">
            <w:pPr>
              <w:jc w:val="right"/>
              <w:rPr>
                <w:rFonts w:asciiTheme="minorHAnsi" w:hAnsiTheme="minorHAnsi"/>
                <w:szCs w:val="23"/>
              </w:rPr>
            </w:pPr>
            <w:r w:rsidRPr="00BE00E6">
              <w:rPr>
                <w:szCs w:val="23"/>
              </w:rPr>
              <w:t xml:space="preserve">            1,679 </w:t>
            </w:r>
          </w:p>
        </w:tc>
        <w:tc>
          <w:tcPr>
            <w:tcW w:w="1471" w:type="dxa"/>
            <w:shd w:val="clear" w:color="auto" w:fill="auto"/>
            <w:noWrap/>
            <w:vAlign w:val="bottom"/>
          </w:tcPr>
          <w:p w14:paraId="665C5B3C" w14:textId="45B055AC" w:rsidR="00BE00E6" w:rsidRPr="00BE00E6" w:rsidRDefault="00BE00E6" w:rsidP="00BE00E6">
            <w:pPr>
              <w:jc w:val="right"/>
              <w:rPr>
                <w:rFonts w:asciiTheme="minorHAnsi" w:hAnsiTheme="minorHAnsi"/>
                <w:szCs w:val="23"/>
              </w:rPr>
            </w:pPr>
            <w:r w:rsidRPr="00BE00E6">
              <w:rPr>
                <w:szCs w:val="23"/>
              </w:rPr>
              <w:t xml:space="preserve">          57.3 </w:t>
            </w:r>
          </w:p>
        </w:tc>
        <w:tc>
          <w:tcPr>
            <w:tcW w:w="1472" w:type="dxa"/>
            <w:shd w:val="clear" w:color="auto" w:fill="auto"/>
            <w:noWrap/>
            <w:vAlign w:val="bottom"/>
          </w:tcPr>
          <w:p w14:paraId="0024F0C1" w14:textId="0603B418" w:rsidR="00BE00E6" w:rsidRPr="00BE00E6" w:rsidRDefault="00BE00E6" w:rsidP="00BE00E6">
            <w:pPr>
              <w:jc w:val="right"/>
              <w:rPr>
                <w:rFonts w:asciiTheme="minorHAnsi" w:hAnsiTheme="minorHAnsi"/>
                <w:szCs w:val="23"/>
              </w:rPr>
            </w:pPr>
            <w:r w:rsidRPr="00BE00E6">
              <w:rPr>
                <w:szCs w:val="23"/>
              </w:rPr>
              <w:t xml:space="preserve">           13,513 </w:t>
            </w:r>
          </w:p>
        </w:tc>
        <w:tc>
          <w:tcPr>
            <w:tcW w:w="1475" w:type="dxa"/>
            <w:shd w:val="clear" w:color="auto" w:fill="auto"/>
            <w:noWrap/>
            <w:vAlign w:val="bottom"/>
          </w:tcPr>
          <w:p w14:paraId="2434DB6E" w14:textId="1C7E9B0E" w:rsidR="00BE00E6" w:rsidRPr="00BE00E6" w:rsidRDefault="00BE00E6" w:rsidP="00BE00E6">
            <w:pPr>
              <w:jc w:val="right"/>
              <w:rPr>
                <w:rFonts w:asciiTheme="minorHAnsi" w:hAnsiTheme="minorHAnsi"/>
                <w:szCs w:val="23"/>
              </w:rPr>
            </w:pPr>
            <w:r w:rsidRPr="00BE00E6">
              <w:rPr>
                <w:szCs w:val="23"/>
              </w:rPr>
              <w:t xml:space="preserve">          81.7 </w:t>
            </w:r>
          </w:p>
        </w:tc>
      </w:tr>
      <w:tr w:rsidR="00BE00E6" w:rsidRPr="004D3B47" w14:paraId="1022A496" w14:textId="77777777" w:rsidTr="00EE2F73">
        <w:trPr>
          <w:trHeight w:val="301"/>
        </w:trPr>
        <w:tc>
          <w:tcPr>
            <w:tcW w:w="2116" w:type="dxa"/>
            <w:shd w:val="clear" w:color="auto" w:fill="auto"/>
            <w:noWrap/>
            <w:vAlign w:val="bottom"/>
            <w:hideMark/>
          </w:tcPr>
          <w:p w14:paraId="24AC6E8C"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Mid Central </w:t>
            </w:r>
          </w:p>
        </w:tc>
        <w:tc>
          <w:tcPr>
            <w:tcW w:w="1468" w:type="dxa"/>
            <w:shd w:val="clear" w:color="auto" w:fill="auto"/>
            <w:noWrap/>
            <w:vAlign w:val="bottom"/>
          </w:tcPr>
          <w:p w14:paraId="0619A8C2" w14:textId="1EB55415" w:rsidR="00BE00E6" w:rsidRPr="00BE00E6" w:rsidRDefault="00BE00E6" w:rsidP="00BE00E6">
            <w:pPr>
              <w:jc w:val="right"/>
              <w:rPr>
                <w:rFonts w:asciiTheme="minorHAnsi" w:hAnsiTheme="minorHAnsi"/>
                <w:szCs w:val="23"/>
              </w:rPr>
            </w:pPr>
            <w:r w:rsidRPr="00BE00E6">
              <w:rPr>
                <w:szCs w:val="23"/>
              </w:rPr>
              <w:t xml:space="preserve">            5,287 </w:t>
            </w:r>
          </w:p>
        </w:tc>
        <w:tc>
          <w:tcPr>
            <w:tcW w:w="1470" w:type="dxa"/>
            <w:shd w:val="clear" w:color="auto" w:fill="auto"/>
            <w:noWrap/>
            <w:vAlign w:val="bottom"/>
          </w:tcPr>
          <w:p w14:paraId="216BE149" w14:textId="72C776D4" w:rsidR="00BE00E6" w:rsidRPr="00BE00E6" w:rsidRDefault="00BE00E6" w:rsidP="00BE00E6">
            <w:pPr>
              <w:jc w:val="right"/>
              <w:rPr>
                <w:rFonts w:asciiTheme="minorHAnsi" w:hAnsiTheme="minorHAnsi"/>
                <w:szCs w:val="23"/>
              </w:rPr>
            </w:pPr>
            <w:r w:rsidRPr="00BE00E6">
              <w:rPr>
                <w:szCs w:val="23"/>
              </w:rPr>
              <w:t xml:space="preserve">          62.9 </w:t>
            </w:r>
          </w:p>
        </w:tc>
        <w:tc>
          <w:tcPr>
            <w:tcW w:w="1471" w:type="dxa"/>
            <w:shd w:val="clear" w:color="auto" w:fill="auto"/>
            <w:noWrap/>
            <w:vAlign w:val="bottom"/>
          </w:tcPr>
          <w:p w14:paraId="42AE79F2" w14:textId="0A420DD1" w:rsidR="00BE00E6" w:rsidRPr="00BE00E6" w:rsidRDefault="00BE00E6" w:rsidP="00BE00E6">
            <w:pPr>
              <w:jc w:val="right"/>
              <w:rPr>
                <w:rFonts w:asciiTheme="minorHAnsi" w:hAnsiTheme="minorHAnsi"/>
                <w:szCs w:val="23"/>
              </w:rPr>
            </w:pPr>
            <w:r w:rsidRPr="00BE00E6">
              <w:rPr>
                <w:szCs w:val="23"/>
              </w:rPr>
              <w:t xml:space="preserve">                818 </w:t>
            </w:r>
          </w:p>
        </w:tc>
        <w:tc>
          <w:tcPr>
            <w:tcW w:w="1472" w:type="dxa"/>
            <w:shd w:val="clear" w:color="auto" w:fill="auto"/>
            <w:noWrap/>
            <w:vAlign w:val="bottom"/>
          </w:tcPr>
          <w:p w14:paraId="3A891D3E" w14:textId="06A96E77" w:rsidR="00BE00E6" w:rsidRPr="00BE00E6" w:rsidRDefault="00BE00E6" w:rsidP="00BE00E6">
            <w:pPr>
              <w:jc w:val="right"/>
              <w:rPr>
                <w:rFonts w:asciiTheme="minorHAnsi" w:hAnsiTheme="minorHAnsi"/>
                <w:szCs w:val="23"/>
              </w:rPr>
            </w:pPr>
            <w:r w:rsidRPr="00BE00E6">
              <w:rPr>
                <w:szCs w:val="23"/>
              </w:rPr>
              <w:t xml:space="preserve">          69.8 </w:t>
            </w:r>
          </w:p>
        </w:tc>
        <w:tc>
          <w:tcPr>
            <w:tcW w:w="1472" w:type="dxa"/>
            <w:shd w:val="clear" w:color="auto" w:fill="auto"/>
            <w:noWrap/>
            <w:vAlign w:val="bottom"/>
          </w:tcPr>
          <w:p w14:paraId="3933B5AE" w14:textId="6150900D" w:rsidR="00BE00E6" w:rsidRPr="00BE00E6" w:rsidRDefault="00BE00E6" w:rsidP="00BE00E6">
            <w:pPr>
              <w:jc w:val="right"/>
              <w:rPr>
                <w:rFonts w:asciiTheme="minorHAnsi" w:hAnsiTheme="minorHAnsi"/>
                <w:szCs w:val="23"/>
              </w:rPr>
            </w:pPr>
            <w:r w:rsidRPr="00BE00E6">
              <w:rPr>
                <w:szCs w:val="23"/>
              </w:rPr>
              <w:t xml:space="preserve">            2,467 </w:t>
            </w:r>
          </w:p>
        </w:tc>
        <w:tc>
          <w:tcPr>
            <w:tcW w:w="1471" w:type="dxa"/>
            <w:shd w:val="clear" w:color="auto" w:fill="auto"/>
            <w:noWrap/>
            <w:vAlign w:val="bottom"/>
          </w:tcPr>
          <w:p w14:paraId="0FCDAC1B" w14:textId="7954F8B1" w:rsidR="00BE00E6" w:rsidRPr="00BE00E6" w:rsidRDefault="00BE00E6" w:rsidP="00BE00E6">
            <w:pPr>
              <w:jc w:val="right"/>
              <w:rPr>
                <w:rFonts w:asciiTheme="minorHAnsi" w:hAnsiTheme="minorHAnsi"/>
                <w:szCs w:val="23"/>
              </w:rPr>
            </w:pPr>
            <w:r w:rsidRPr="00BE00E6">
              <w:rPr>
                <w:szCs w:val="23"/>
              </w:rPr>
              <w:t xml:space="preserve">          62.7 </w:t>
            </w:r>
          </w:p>
        </w:tc>
        <w:tc>
          <w:tcPr>
            <w:tcW w:w="1472" w:type="dxa"/>
            <w:shd w:val="clear" w:color="auto" w:fill="auto"/>
            <w:noWrap/>
            <w:vAlign w:val="bottom"/>
          </w:tcPr>
          <w:p w14:paraId="60503DC1" w14:textId="59BC143D" w:rsidR="00BE00E6" w:rsidRPr="00BE00E6" w:rsidRDefault="00BE00E6" w:rsidP="00BE00E6">
            <w:pPr>
              <w:jc w:val="right"/>
              <w:rPr>
                <w:rFonts w:asciiTheme="minorHAnsi" w:hAnsiTheme="minorHAnsi"/>
                <w:szCs w:val="23"/>
              </w:rPr>
            </w:pPr>
            <w:r w:rsidRPr="00BE00E6">
              <w:rPr>
                <w:szCs w:val="23"/>
              </w:rPr>
              <w:t xml:space="preserve">           24,481 </w:t>
            </w:r>
          </w:p>
        </w:tc>
        <w:tc>
          <w:tcPr>
            <w:tcW w:w="1475" w:type="dxa"/>
            <w:shd w:val="clear" w:color="auto" w:fill="auto"/>
            <w:noWrap/>
            <w:vAlign w:val="bottom"/>
          </w:tcPr>
          <w:p w14:paraId="015E0CEE" w14:textId="70FCEDDE" w:rsidR="00BE00E6" w:rsidRPr="00BE00E6" w:rsidRDefault="00BE00E6" w:rsidP="00BE00E6">
            <w:pPr>
              <w:jc w:val="right"/>
              <w:rPr>
                <w:rFonts w:asciiTheme="minorHAnsi" w:hAnsiTheme="minorHAnsi"/>
                <w:szCs w:val="23"/>
              </w:rPr>
            </w:pPr>
            <w:r w:rsidRPr="00BE00E6">
              <w:rPr>
                <w:szCs w:val="23"/>
              </w:rPr>
              <w:t xml:space="preserve">          73.1 </w:t>
            </w:r>
          </w:p>
        </w:tc>
      </w:tr>
      <w:tr w:rsidR="00BE00E6" w:rsidRPr="004D3B47" w14:paraId="0B3ADB76" w14:textId="77777777" w:rsidTr="00EE2F73">
        <w:trPr>
          <w:trHeight w:val="301"/>
        </w:trPr>
        <w:tc>
          <w:tcPr>
            <w:tcW w:w="2116" w:type="dxa"/>
            <w:shd w:val="clear" w:color="auto" w:fill="auto"/>
            <w:noWrap/>
            <w:vAlign w:val="bottom"/>
            <w:hideMark/>
          </w:tcPr>
          <w:p w14:paraId="1C10C2B9"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Nelson Marlborough </w:t>
            </w:r>
          </w:p>
        </w:tc>
        <w:tc>
          <w:tcPr>
            <w:tcW w:w="1468" w:type="dxa"/>
            <w:shd w:val="clear" w:color="auto" w:fill="auto"/>
            <w:noWrap/>
            <w:vAlign w:val="bottom"/>
          </w:tcPr>
          <w:p w14:paraId="4A0AE2F9" w14:textId="1C923228" w:rsidR="00BE00E6" w:rsidRPr="00BE00E6" w:rsidRDefault="00BE00E6" w:rsidP="00BE00E6">
            <w:pPr>
              <w:jc w:val="right"/>
              <w:rPr>
                <w:rFonts w:asciiTheme="minorHAnsi" w:hAnsiTheme="minorHAnsi"/>
                <w:szCs w:val="23"/>
              </w:rPr>
            </w:pPr>
            <w:r w:rsidRPr="00BE00E6">
              <w:rPr>
                <w:szCs w:val="23"/>
              </w:rPr>
              <w:t xml:space="preserve">            2,419 </w:t>
            </w:r>
          </w:p>
        </w:tc>
        <w:tc>
          <w:tcPr>
            <w:tcW w:w="1470" w:type="dxa"/>
            <w:shd w:val="clear" w:color="auto" w:fill="auto"/>
            <w:noWrap/>
            <w:vAlign w:val="bottom"/>
          </w:tcPr>
          <w:p w14:paraId="1EB24FA6" w14:textId="64139D98" w:rsidR="00BE00E6" w:rsidRPr="00BE00E6" w:rsidRDefault="00BE00E6" w:rsidP="00BE00E6">
            <w:pPr>
              <w:jc w:val="right"/>
              <w:rPr>
                <w:rFonts w:asciiTheme="minorHAnsi" w:hAnsiTheme="minorHAnsi"/>
                <w:szCs w:val="23"/>
              </w:rPr>
            </w:pPr>
            <w:r w:rsidRPr="00BE00E6">
              <w:rPr>
                <w:szCs w:val="23"/>
              </w:rPr>
              <w:t xml:space="preserve">          63.7 </w:t>
            </w:r>
          </w:p>
        </w:tc>
        <w:tc>
          <w:tcPr>
            <w:tcW w:w="1471" w:type="dxa"/>
            <w:shd w:val="clear" w:color="auto" w:fill="auto"/>
            <w:noWrap/>
            <w:vAlign w:val="bottom"/>
          </w:tcPr>
          <w:p w14:paraId="39A665BA" w14:textId="743E1BB6" w:rsidR="00BE00E6" w:rsidRPr="00BE00E6" w:rsidRDefault="00BE00E6" w:rsidP="00BE00E6">
            <w:pPr>
              <w:jc w:val="right"/>
              <w:rPr>
                <w:rFonts w:asciiTheme="minorHAnsi" w:hAnsiTheme="minorHAnsi"/>
                <w:szCs w:val="23"/>
              </w:rPr>
            </w:pPr>
            <w:r w:rsidRPr="00BE00E6">
              <w:rPr>
                <w:szCs w:val="23"/>
              </w:rPr>
              <w:t xml:space="preserve">                414 </w:t>
            </w:r>
          </w:p>
        </w:tc>
        <w:tc>
          <w:tcPr>
            <w:tcW w:w="1472" w:type="dxa"/>
            <w:shd w:val="clear" w:color="auto" w:fill="auto"/>
            <w:noWrap/>
            <w:vAlign w:val="bottom"/>
          </w:tcPr>
          <w:p w14:paraId="3F9962EB" w14:textId="3432FABF" w:rsidR="00BE00E6" w:rsidRPr="00BE00E6" w:rsidRDefault="00BE00E6" w:rsidP="00BE00E6">
            <w:pPr>
              <w:jc w:val="right"/>
              <w:rPr>
                <w:rFonts w:asciiTheme="minorHAnsi" w:hAnsiTheme="minorHAnsi"/>
                <w:szCs w:val="23"/>
              </w:rPr>
            </w:pPr>
            <w:r w:rsidRPr="00BE00E6">
              <w:rPr>
                <w:szCs w:val="23"/>
              </w:rPr>
              <w:t xml:space="preserve">          75.8 </w:t>
            </w:r>
          </w:p>
        </w:tc>
        <w:tc>
          <w:tcPr>
            <w:tcW w:w="1472" w:type="dxa"/>
            <w:shd w:val="clear" w:color="auto" w:fill="auto"/>
            <w:noWrap/>
            <w:vAlign w:val="bottom"/>
          </w:tcPr>
          <w:p w14:paraId="7A749CBF" w14:textId="42258ABD" w:rsidR="00BE00E6" w:rsidRPr="00BE00E6" w:rsidRDefault="00BE00E6" w:rsidP="00BE00E6">
            <w:pPr>
              <w:jc w:val="right"/>
              <w:rPr>
                <w:rFonts w:asciiTheme="minorHAnsi" w:hAnsiTheme="minorHAnsi"/>
                <w:szCs w:val="23"/>
              </w:rPr>
            </w:pPr>
            <w:r w:rsidRPr="00BE00E6">
              <w:rPr>
                <w:szCs w:val="23"/>
              </w:rPr>
              <w:t xml:space="preserve">            1,607 </w:t>
            </w:r>
          </w:p>
        </w:tc>
        <w:tc>
          <w:tcPr>
            <w:tcW w:w="1471" w:type="dxa"/>
            <w:shd w:val="clear" w:color="auto" w:fill="auto"/>
            <w:noWrap/>
            <w:vAlign w:val="bottom"/>
          </w:tcPr>
          <w:p w14:paraId="66AE413F" w14:textId="3234B375" w:rsidR="00BE00E6" w:rsidRPr="00BE00E6" w:rsidRDefault="00BE00E6" w:rsidP="00BE00E6">
            <w:pPr>
              <w:jc w:val="right"/>
              <w:rPr>
                <w:rFonts w:asciiTheme="minorHAnsi" w:hAnsiTheme="minorHAnsi"/>
                <w:szCs w:val="23"/>
              </w:rPr>
            </w:pPr>
            <w:r w:rsidRPr="00BE00E6">
              <w:rPr>
                <w:szCs w:val="23"/>
              </w:rPr>
              <w:t xml:space="preserve">          64.4 </w:t>
            </w:r>
          </w:p>
        </w:tc>
        <w:tc>
          <w:tcPr>
            <w:tcW w:w="1472" w:type="dxa"/>
            <w:shd w:val="clear" w:color="auto" w:fill="auto"/>
            <w:noWrap/>
            <w:vAlign w:val="bottom"/>
          </w:tcPr>
          <w:p w14:paraId="460A0373" w14:textId="56AD585B" w:rsidR="00BE00E6" w:rsidRPr="00BE00E6" w:rsidRDefault="00BE00E6" w:rsidP="00BE00E6">
            <w:pPr>
              <w:jc w:val="right"/>
              <w:rPr>
                <w:rFonts w:asciiTheme="minorHAnsi" w:hAnsiTheme="minorHAnsi"/>
                <w:szCs w:val="23"/>
              </w:rPr>
            </w:pPr>
            <w:r w:rsidRPr="00BE00E6">
              <w:rPr>
                <w:szCs w:val="23"/>
              </w:rPr>
              <w:t xml:space="preserve">           27,095 </w:t>
            </w:r>
          </w:p>
        </w:tc>
        <w:tc>
          <w:tcPr>
            <w:tcW w:w="1475" w:type="dxa"/>
            <w:shd w:val="clear" w:color="auto" w:fill="auto"/>
            <w:noWrap/>
            <w:vAlign w:val="bottom"/>
          </w:tcPr>
          <w:p w14:paraId="09332C65" w14:textId="16561E8B" w:rsidR="00BE00E6" w:rsidRPr="00BE00E6" w:rsidRDefault="00BE00E6" w:rsidP="00BE00E6">
            <w:pPr>
              <w:jc w:val="right"/>
              <w:rPr>
                <w:rFonts w:asciiTheme="minorHAnsi" w:hAnsiTheme="minorHAnsi"/>
                <w:szCs w:val="23"/>
              </w:rPr>
            </w:pPr>
            <w:r w:rsidRPr="00BE00E6">
              <w:rPr>
                <w:szCs w:val="23"/>
              </w:rPr>
              <w:t xml:space="preserve">          77.2 </w:t>
            </w:r>
          </w:p>
        </w:tc>
      </w:tr>
      <w:tr w:rsidR="00BE00E6" w:rsidRPr="004D3B47" w14:paraId="1BB9193C" w14:textId="77777777" w:rsidTr="00EE2F73">
        <w:trPr>
          <w:trHeight w:val="301"/>
        </w:trPr>
        <w:tc>
          <w:tcPr>
            <w:tcW w:w="2116" w:type="dxa"/>
            <w:shd w:val="clear" w:color="auto" w:fill="auto"/>
            <w:noWrap/>
            <w:vAlign w:val="bottom"/>
            <w:hideMark/>
          </w:tcPr>
          <w:p w14:paraId="6C01FD41"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Northland </w:t>
            </w:r>
          </w:p>
        </w:tc>
        <w:tc>
          <w:tcPr>
            <w:tcW w:w="1468" w:type="dxa"/>
            <w:shd w:val="clear" w:color="auto" w:fill="auto"/>
            <w:noWrap/>
            <w:vAlign w:val="bottom"/>
          </w:tcPr>
          <w:p w14:paraId="235D9A14" w14:textId="71614D4A" w:rsidR="00BE00E6" w:rsidRPr="00BE00E6" w:rsidRDefault="00BE00E6" w:rsidP="00BE00E6">
            <w:pPr>
              <w:jc w:val="right"/>
              <w:rPr>
                <w:rFonts w:asciiTheme="minorHAnsi" w:hAnsiTheme="minorHAnsi"/>
                <w:szCs w:val="23"/>
              </w:rPr>
            </w:pPr>
            <w:r w:rsidRPr="00BE00E6">
              <w:rPr>
                <w:szCs w:val="23"/>
              </w:rPr>
              <w:t xml:space="preserve">            8,597 </w:t>
            </w:r>
          </w:p>
        </w:tc>
        <w:tc>
          <w:tcPr>
            <w:tcW w:w="1470" w:type="dxa"/>
            <w:shd w:val="clear" w:color="auto" w:fill="auto"/>
            <w:noWrap/>
            <w:vAlign w:val="bottom"/>
          </w:tcPr>
          <w:p w14:paraId="58ECC7A8" w14:textId="51907AB3" w:rsidR="00BE00E6" w:rsidRPr="00BE00E6" w:rsidRDefault="00BE00E6" w:rsidP="00BE00E6">
            <w:pPr>
              <w:jc w:val="right"/>
              <w:rPr>
                <w:rFonts w:asciiTheme="minorHAnsi" w:hAnsiTheme="minorHAnsi"/>
                <w:szCs w:val="23"/>
              </w:rPr>
            </w:pPr>
            <w:r w:rsidRPr="00BE00E6">
              <w:rPr>
                <w:szCs w:val="23"/>
              </w:rPr>
              <w:t xml:space="preserve">          55.2 </w:t>
            </w:r>
          </w:p>
        </w:tc>
        <w:tc>
          <w:tcPr>
            <w:tcW w:w="1471" w:type="dxa"/>
            <w:shd w:val="clear" w:color="auto" w:fill="auto"/>
            <w:noWrap/>
            <w:vAlign w:val="bottom"/>
          </w:tcPr>
          <w:p w14:paraId="0EB4626F" w14:textId="15624AAE" w:rsidR="00BE00E6" w:rsidRPr="00BE00E6" w:rsidRDefault="00BE00E6" w:rsidP="00BE00E6">
            <w:pPr>
              <w:jc w:val="right"/>
              <w:rPr>
                <w:rFonts w:asciiTheme="minorHAnsi" w:hAnsiTheme="minorHAnsi"/>
                <w:szCs w:val="23"/>
              </w:rPr>
            </w:pPr>
            <w:r w:rsidRPr="00BE00E6">
              <w:rPr>
                <w:szCs w:val="23"/>
              </w:rPr>
              <w:t xml:space="preserve">                434 </w:t>
            </w:r>
          </w:p>
        </w:tc>
        <w:tc>
          <w:tcPr>
            <w:tcW w:w="1472" w:type="dxa"/>
            <w:shd w:val="clear" w:color="auto" w:fill="auto"/>
            <w:noWrap/>
            <w:vAlign w:val="bottom"/>
          </w:tcPr>
          <w:p w14:paraId="3930ED1A" w14:textId="49EDDF6E" w:rsidR="00BE00E6" w:rsidRPr="00BE00E6" w:rsidRDefault="00BE00E6" w:rsidP="00BE00E6">
            <w:pPr>
              <w:jc w:val="right"/>
              <w:rPr>
                <w:rFonts w:asciiTheme="minorHAnsi" w:hAnsiTheme="minorHAnsi"/>
                <w:szCs w:val="23"/>
              </w:rPr>
            </w:pPr>
            <w:r w:rsidRPr="00BE00E6">
              <w:rPr>
                <w:szCs w:val="23"/>
              </w:rPr>
              <w:t xml:space="preserve">          49.9 </w:t>
            </w:r>
          </w:p>
        </w:tc>
        <w:tc>
          <w:tcPr>
            <w:tcW w:w="1472" w:type="dxa"/>
            <w:shd w:val="clear" w:color="auto" w:fill="auto"/>
            <w:noWrap/>
            <w:vAlign w:val="bottom"/>
          </w:tcPr>
          <w:p w14:paraId="2504E1CD" w14:textId="58D5CDC8" w:rsidR="00BE00E6" w:rsidRPr="00BE00E6" w:rsidRDefault="00BE00E6" w:rsidP="00BE00E6">
            <w:pPr>
              <w:jc w:val="right"/>
              <w:rPr>
                <w:rFonts w:asciiTheme="minorHAnsi" w:hAnsiTheme="minorHAnsi"/>
                <w:szCs w:val="23"/>
              </w:rPr>
            </w:pPr>
            <w:r w:rsidRPr="00BE00E6">
              <w:rPr>
                <w:szCs w:val="23"/>
              </w:rPr>
              <w:t xml:space="preserve">            1,380 </w:t>
            </w:r>
          </w:p>
        </w:tc>
        <w:tc>
          <w:tcPr>
            <w:tcW w:w="1471" w:type="dxa"/>
            <w:shd w:val="clear" w:color="auto" w:fill="auto"/>
            <w:noWrap/>
            <w:vAlign w:val="bottom"/>
          </w:tcPr>
          <w:p w14:paraId="475749C4" w14:textId="63D6ED5A" w:rsidR="00BE00E6" w:rsidRPr="00BE00E6" w:rsidRDefault="00BE00E6" w:rsidP="00BE00E6">
            <w:pPr>
              <w:jc w:val="right"/>
              <w:rPr>
                <w:rFonts w:asciiTheme="minorHAnsi" w:hAnsiTheme="minorHAnsi"/>
                <w:szCs w:val="23"/>
              </w:rPr>
            </w:pPr>
            <w:r w:rsidRPr="00BE00E6">
              <w:rPr>
                <w:szCs w:val="23"/>
              </w:rPr>
              <w:t xml:space="preserve">          60.4 </w:t>
            </w:r>
          </w:p>
        </w:tc>
        <w:tc>
          <w:tcPr>
            <w:tcW w:w="1472" w:type="dxa"/>
            <w:shd w:val="clear" w:color="auto" w:fill="auto"/>
            <w:noWrap/>
            <w:vAlign w:val="bottom"/>
          </w:tcPr>
          <w:p w14:paraId="7AB5CB4D" w14:textId="45543136" w:rsidR="00BE00E6" w:rsidRPr="00BE00E6" w:rsidRDefault="00BE00E6" w:rsidP="00BE00E6">
            <w:pPr>
              <w:jc w:val="right"/>
              <w:rPr>
                <w:rFonts w:asciiTheme="minorHAnsi" w:hAnsiTheme="minorHAnsi"/>
                <w:szCs w:val="23"/>
              </w:rPr>
            </w:pPr>
            <w:r w:rsidRPr="00BE00E6">
              <w:rPr>
                <w:szCs w:val="23"/>
              </w:rPr>
              <w:t xml:space="preserve">           21,805 </w:t>
            </w:r>
          </w:p>
        </w:tc>
        <w:tc>
          <w:tcPr>
            <w:tcW w:w="1475" w:type="dxa"/>
            <w:shd w:val="clear" w:color="auto" w:fill="auto"/>
            <w:noWrap/>
            <w:vAlign w:val="bottom"/>
          </w:tcPr>
          <w:p w14:paraId="2B4546C7" w14:textId="3290EE25" w:rsidR="00BE00E6" w:rsidRPr="00BE00E6" w:rsidRDefault="00BE00E6" w:rsidP="00BE00E6">
            <w:pPr>
              <w:jc w:val="right"/>
              <w:rPr>
                <w:rFonts w:asciiTheme="minorHAnsi" w:hAnsiTheme="minorHAnsi"/>
                <w:szCs w:val="23"/>
              </w:rPr>
            </w:pPr>
            <w:r w:rsidRPr="00BE00E6">
              <w:rPr>
                <w:szCs w:val="23"/>
              </w:rPr>
              <w:t xml:space="preserve">          73.4 </w:t>
            </w:r>
          </w:p>
        </w:tc>
      </w:tr>
      <w:tr w:rsidR="00BE00E6" w:rsidRPr="004D3B47" w14:paraId="3D788730" w14:textId="77777777" w:rsidTr="00EE2F73">
        <w:trPr>
          <w:trHeight w:val="301"/>
        </w:trPr>
        <w:tc>
          <w:tcPr>
            <w:tcW w:w="2116" w:type="dxa"/>
            <w:shd w:val="clear" w:color="auto" w:fill="auto"/>
            <w:noWrap/>
            <w:vAlign w:val="bottom"/>
            <w:hideMark/>
          </w:tcPr>
          <w:p w14:paraId="2709DD94"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South Canterbury </w:t>
            </w:r>
          </w:p>
        </w:tc>
        <w:tc>
          <w:tcPr>
            <w:tcW w:w="1468" w:type="dxa"/>
            <w:shd w:val="clear" w:color="auto" w:fill="auto"/>
            <w:noWrap/>
            <w:vAlign w:val="bottom"/>
          </w:tcPr>
          <w:p w14:paraId="408634E2" w14:textId="6EE985FC" w:rsidR="00BE00E6" w:rsidRPr="00BE00E6" w:rsidRDefault="00BE00E6" w:rsidP="00BE00E6">
            <w:pPr>
              <w:jc w:val="right"/>
              <w:rPr>
                <w:rFonts w:asciiTheme="minorHAnsi" w:hAnsiTheme="minorHAnsi"/>
                <w:szCs w:val="23"/>
              </w:rPr>
            </w:pPr>
            <w:r w:rsidRPr="00BE00E6">
              <w:rPr>
                <w:szCs w:val="23"/>
              </w:rPr>
              <w:t xml:space="preserve">                631 </w:t>
            </w:r>
          </w:p>
        </w:tc>
        <w:tc>
          <w:tcPr>
            <w:tcW w:w="1470" w:type="dxa"/>
            <w:shd w:val="clear" w:color="auto" w:fill="auto"/>
            <w:noWrap/>
            <w:vAlign w:val="bottom"/>
          </w:tcPr>
          <w:p w14:paraId="77A78BD4" w14:textId="3A7BF980" w:rsidR="00BE00E6" w:rsidRPr="00BE00E6" w:rsidRDefault="00BE00E6" w:rsidP="00BE00E6">
            <w:pPr>
              <w:jc w:val="right"/>
              <w:rPr>
                <w:rFonts w:asciiTheme="minorHAnsi" w:hAnsiTheme="minorHAnsi"/>
                <w:szCs w:val="23"/>
              </w:rPr>
            </w:pPr>
            <w:r w:rsidRPr="00BE00E6">
              <w:rPr>
                <w:szCs w:val="23"/>
              </w:rPr>
              <w:t xml:space="preserve">          54.6 </w:t>
            </w:r>
          </w:p>
        </w:tc>
        <w:tc>
          <w:tcPr>
            <w:tcW w:w="1471" w:type="dxa"/>
            <w:shd w:val="clear" w:color="auto" w:fill="auto"/>
            <w:noWrap/>
            <w:vAlign w:val="bottom"/>
          </w:tcPr>
          <w:p w14:paraId="71AC3A06" w14:textId="709F5E32" w:rsidR="00BE00E6" w:rsidRPr="00BE00E6" w:rsidRDefault="00BE00E6" w:rsidP="00BE00E6">
            <w:pPr>
              <w:jc w:val="right"/>
              <w:rPr>
                <w:rFonts w:asciiTheme="minorHAnsi" w:hAnsiTheme="minorHAnsi"/>
                <w:szCs w:val="23"/>
              </w:rPr>
            </w:pPr>
            <w:r w:rsidRPr="00BE00E6">
              <w:rPr>
                <w:szCs w:val="23"/>
              </w:rPr>
              <w:t xml:space="preserve">                135 </w:t>
            </w:r>
          </w:p>
        </w:tc>
        <w:tc>
          <w:tcPr>
            <w:tcW w:w="1472" w:type="dxa"/>
            <w:shd w:val="clear" w:color="auto" w:fill="auto"/>
            <w:noWrap/>
            <w:vAlign w:val="bottom"/>
          </w:tcPr>
          <w:p w14:paraId="773AFBAD" w14:textId="336E5FD5" w:rsidR="00BE00E6" w:rsidRPr="00BE00E6" w:rsidRDefault="00BE00E6" w:rsidP="00BE00E6">
            <w:pPr>
              <w:jc w:val="right"/>
              <w:rPr>
                <w:rFonts w:asciiTheme="minorHAnsi" w:hAnsiTheme="minorHAnsi"/>
                <w:szCs w:val="23"/>
              </w:rPr>
            </w:pPr>
            <w:r w:rsidRPr="00BE00E6">
              <w:rPr>
                <w:szCs w:val="23"/>
              </w:rPr>
              <w:t xml:space="preserve">          74.2 </w:t>
            </w:r>
          </w:p>
        </w:tc>
        <w:tc>
          <w:tcPr>
            <w:tcW w:w="1472" w:type="dxa"/>
            <w:shd w:val="clear" w:color="auto" w:fill="auto"/>
            <w:noWrap/>
            <w:vAlign w:val="bottom"/>
          </w:tcPr>
          <w:p w14:paraId="2CD613A9" w14:textId="5A772B26" w:rsidR="00BE00E6" w:rsidRPr="00BE00E6" w:rsidRDefault="00BE00E6" w:rsidP="00BE00E6">
            <w:pPr>
              <w:jc w:val="right"/>
              <w:rPr>
                <w:rFonts w:asciiTheme="minorHAnsi" w:hAnsiTheme="minorHAnsi"/>
                <w:szCs w:val="23"/>
              </w:rPr>
            </w:pPr>
            <w:r w:rsidRPr="00BE00E6">
              <w:rPr>
                <w:szCs w:val="23"/>
              </w:rPr>
              <w:t xml:space="preserve">                510 </w:t>
            </w:r>
          </w:p>
        </w:tc>
        <w:tc>
          <w:tcPr>
            <w:tcW w:w="1471" w:type="dxa"/>
            <w:shd w:val="clear" w:color="auto" w:fill="auto"/>
            <w:noWrap/>
            <w:vAlign w:val="bottom"/>
          </w:tcPr>
          <w:p w14:paraId="2BBCFEF5" w14:textId="4B940DEE" w:rsidR="00BE00E6" w:rsidRPr="00BE00E6" w:rsidRDefault="00BE00E6" w:rsidP="00BE00E6">
            <w:pPr>
              <w:jc w:val="right"/>
              <w:rPr>
                <w:rFonts w:asciiTheme="minorHAnsi" w:hAnsiTheme="minorHAnsi"/>
                <w:szCs w:val="23"/>
              </w:rPr>
            </w:pPr>
            <w:r w:rsidRPr="00BE00E6">
              <w:rPr>
                <w:szCs w:val="23"/>
              </w:rPr>
              <w:t xml:space="preserve">          49.8 </w:t>
            </w:r>
          </w:p>
        </w:tc>
        <w:tc>
          <w:tcPr>
            <w:tcW w:w="1472" w:type="dxa"/>
            <w:shd w:val="clear" w:color="auto" w:fill="auto"/>
            <w:noWrap/>
            <w:vAlign w:val="bottom"/>
          </w:tcPr>
          <w:p w14:paraId="0C8DB833" w14:textId="0541BA81" w:rsidR="00BE00E6" w:rsidRPr="00BE00E6" w:rsidRDefault="00BE00E6" w:rsidP="00BE00E6">
            <w:pPr>
              <w:jc w:val="right"/>
              <w:rPr>
                <w:rFonts w:asciiTheme="minorHAnsi" w:hAnsiTheme="minorHAnsi"/>
                <w:szCs w:val="23"/>
              </w:rPr>
            </w:pPr>
            <w:r w:rsidRPr="00BE00E6">
              <w:rPr>
                <w:szCs w:val="23"/>
              </w:rPr>
              <w:t xml:space="preserve">           10,065 </w:t>
            </w:r>
          </w:p>
        </w:tc>
        <w:tc>
          <w:tcPr>
            <w:tcW w:w="1475" w:type="dxa"/>
            <w:shd w:val="clear" w:color="auto" w:fill="auto"/>
            <w:noWrap/>
            <w:vAlign w:val="bottom"/>
          </w:tcPr>
          <w:p w14:paraId="33E04309" w14:textId="24ABA3D7" w:rsidR="00BE00E6" w:rsidRPr="00BE00E6" w:rsidRDefault="00BE00E6" w:rsidP="00BE00E6">
            <w:pPr>
              <w:jc w:val="right"/>
              <w:rPr>
                <w:rFonts w:asciiTheme="minorHAnsi" w:hAnsiTheme="minorHAnsi"/>
                <w:szCs w:val="23"/>
              </w:rPr>
            </w:pPr>
            <w:r w:rsidRPr="00BE00E6">
              <w:rPr>
                <w:szCs w:val="23"/>
              </w:rPr>
              <w:t xml:space="preserve">          74.1 </w:t>
            </w:r>
          </w:p>
        </w:tc>
      </w:tr>
      <w:tr w:rsidR="00BE00E6" w:rsidRPr="004D3B47" w14:paraId="78405EF8" w14:textId="77777777" w:rsidTr="00EE2F73">
        <w:trPr>
          <w:trHeight w:val="301"/>
        </w:trPr>
        <w:tc>
          <w:tcPr>
            <w:tcW w:w="2116" w:type="dxa"/>
            <w:shd w:val="clear" w:color="auto" w:fill="auto"/>
            <w:noWrap/>
            <w:vAlign w:val="bottom"/>
            <w:hideMark/>
          </w:tcPr>
          <w:p w14:paraId="53E70AE3"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Southern </w:t>
            </w:r>
          </w:p>
        </w:tc>
        <w:tc>
          <w:tcPr>
            <w:tcW w:w="1468" w:type="dxa"/>
            <w:shd w:val="clear" w:color="auto" w:fill="auto"/>
            <w:noWrap/>
            <w:vAlign w:val="bottom"/>
          </w:tcPr>
          <w:p w14:paraId="6199871F" w14:textId="4548161A" w:rsidR="00BE00E6" w:rsidRPr="00BE00E6" w:rsidRDefault="00BE00E6" w:rsidP="00BE00E6">
            <w:pPr>
              <w:jc w:val="right"/>
              <w:rPr>
                <w:rFonts w:asciiTheme="minorHAnsi" w:hAnsiTheme="minorHAnsi"/>
                <w:szCs w:val="23"/>
              </w:rPr>
            </w:pPr>
            <w:r w:rsidRPr="00BE00E6">
              <w:rPr>
                <w:szCs w:val="23"/>
              </w:rPr>
              <w:t xml:space="preserve">            4,157 </w:t>
            </w:r>
          </w:p>
        </w:tc>
        <w:tc>
          <w:tcPr>
            <w:tcW w:w="1470" w:type="dxa"/>
            <w:shd w:val="clear" w:color="auto" w:fill="auto"/>
            <w:noWrap/>
            <w:vAlign w:val="bottom"/>
          </w:tcPr>
          <w:p w14:paraId="59E1963D" w14:textId="73F9CFB7" w:rsidR="00BE00E6" w:rsidRPr="00BE00E6" w:rsidRDefault="00BE00E6" w:rsidP="00BE00E6">
            <w:pPr>
              <w:jc w:val="right"/>
              <w:rPr>
                <w:rFonts w:asciiTheme="minorHAnsi" w:hAnsiTheme="minorHAnsi"/>
                <w:szCs w:val="23"/>
              </w:rPr>
            </w:pPr>
            <w:r w:rsidRPr="00BE00E6">
              <w:rPr>
                <w:szCs w:val="23"/>
              </w:rPr>
              <w:t xml:space="preserve">          54.8 </w:t>
            </w:r>
          </w:p>
        </w:tc>
        <w:tc>
          <w:tcPr>
            <w:tcW w:w="1471" w:type="dxa"/>
            <w:shd w:val="clear" w:color="auto" w:fill="auto"/>
            <w:noWrap/>
            <w:vAlign w:val="bottom"/>
          </w:tcPr>
          <w:p w14:paraId="3E4D842B" w14:textId="6564DEDF" w:rsidR="00BE00E6" w:rsidRPr="00BE00E6" w:rsidRDefault="00BE00E6" w:rsidP="00BE00E6">
            <w:pPr>
              <w:jc w:val="right"/>
              <w:rPr>
                <w:rFonts w:asciiTheme="minorHAnsi" w:hAnsiTheme="minorHAnsi"/>
                <w:szCs w:val="23"/>
              </w:rPr>
            </w:pPr>
            <w:r w:rsidRPr="00BE00E6">
              <w:rPr>
                <w:szCs w:val="23"/>
              </w:rPr>
              <w:t xml:space="preserve">            1,014 </w:t>
            </w:r>
          </w:p>
        </w:tc>
        <w:tc>
          <w:tcPr>
            <w:tcW w:w="1472" w:type="dxa"/>
            <w:shd w:val="clear" w:color="auto" w:fill="auto"/>
            <w:noWrap/>
            <w:vAlign w:val="bottom"/>
          </w:tcPr>
          <w:p w14:paraId="3ED42F93" w14:textId="147661F5" w:rsidR="00BE00E6" w:rsidRPr="00BE00E6" w:rsidRDefault="00BE00E6" w:rsidP="00BE00E6">
            <w:pPr>
              <w:jc w:val="right"/>
              <w:rPr>
                <w:rFonts w:asciiTheme="minorHAnsi" w:hAnsiTheme="minorHAnsi"/>
                <w:szCs w:val="23"/>
              </w:rPr>
            </w:pPr>
            <w:r w:rsidRPr="00BE00E6">
              <w:rPr>
                <w:szCs w:val="23"/>
              </w:rPr>
              <w:t xml:space="preserve">          69.2 </w:t>
            </w:r>
          </w:p>
        </w:tc>
        <w:tc>
          <w:tcPr>
            <w:tcW w:w="1472" w:type="dxa"/>
            <w:shd w:val="clear" w:color="auto" w:fill="auto"/>
            <w:noWrap/>
            <w:vAlign w:val="bottom"/>
          </w:tcPr>
          <w:p w14:paraId="6D31FEF4" w14:textId="299FB15D" w:rsidR="00BE00E6" w:rsidRPr="00BE00E6" w:rsidRDefault="00BE00E6" w:rsidP="00BE00E6">
            <w:pPr>
              <w:jc w:val="right"/>
              <w:rPr>
                <w:rFonts w:asciiTheme="minorHAnsi" w:hAnsiTheme="minorHAnsi"/>
                <w:szCs w:val="23"/>
              </w:rPr>
            </w:pPr>
            <w:r w:rsidRPr="00BE00E6">
              <w:rPr>
                <w:szCs w:val="23"/>
              </w:rPr>
              <w:t xml:space="preserve">            3,592 </w:t>
            </w:r>
          </w:p>
        </w:tc>
        <w:tc>
          <w:tcPr>
            <w:tcW w:w="1471" w:type="dxa"/>
            <w:shd w:val="clear" w:color="auto" w:fill="auto"/>
            <w:noWrap/>
            <w:vAlign w:val="bottom"/>
          </w:tcPr>
          <w:p w14:paraId="320ECDB4" w14:textId="0D4C91C3" w:rsidR="00BE00E6" w:rsidRPr="00BE00E6" w:rsidRDefault="00BE00E6" w:rsidP="00BE00E6">
            <w:pPr>
              <w:jc w:val="right"/>
              <w:rPr>
                <w:rFonts w:asciiTheme="minorHAnsi" w:hAnsiTheme="minorHAnsi"/>
                <w:szCs w:val="23"/>
              </w:rPr>
            </w:pPr>
            <w:r w:rsidRPr="00BE00E6">
              <w:rPr>
                <w:szCs w:val="23"/>
              </w:rPr>
              <w:t xml:space="preserve">          51.1 </w:t>
            </w:r>
          </w:p>
        </w:tc>
        <w:tc>
          <w:tcPr>
            <w:tcW w:w="1472" w:type="dxa"/>
            <w:shd w:val="clear" w:color="auto" w:fill="auto"/>
            <w:noWrap/>
            <w:vAlign w:val="bottom"/>
          </w:tcPr>
          <w:p w14:paraId="7CF63DFD" w14:textId="5A94BDF1" w:rsidR="00BE00E6" w:rsidRPr="00BE00E6" w:rsidRDefault="00BE00E6" w:rsidP="00BE00E6">
            <w:pPr>
              <w:jc w:val="right"/>
              <w:rPr>
                <w:rFonts w:asciiTheme="minorHAnsi" w:hAnsiTheme="minorHAnsi"/>
                <w:szCs w:val="23"/>
              </w:rPr>
            </w:pPr>
            <w:r w:rsidRPr="00BE00E6">
              <w:rPr>
                <w:szCs w:val="23"/>
              </w:rPr>
              <w:t xml:space="preserve">           55,868 </w:t>
            </w:r>
          </w:p>
        </w:tc>
        <w:tc>
          <w:tcPr>
            <w:tcW w:w="1475" w:type="dxa"/>
            <w:shd w:val="clear" w:color="auto" w:fill="auto"/>
            <w:noWrap/>
            <w:vAlign w:val="bottom"/>
          </w:tcPr>
          <w:p w14:paraId="0DB51DAE" w14:textId="313FF53E" w:rsidR="00BE00E6" w:rsidRPr="00BE00E6" w:rsidRDefault="00BE00E6" w:rsidP="00BE00E6">
            <w:pPr>
              <w:jc w:val="right"/>
              <w:rPr>
                <w:rFonts w:asciiTheme="minorHAnsi" w:hAnsiTheme="minorHAnsi"/>
                <w:szCs w:val="23"/>
              </w:rPr>
            </w:pPr>
            <w:r w:rsidRPr="00BE00E6">
              <w:rPr>
                <w:szCs w:val="23"/>
              </w:rPr>
              <w:t xml:space="preserve">          77.2 </w:t>
            </w:r>
          </w:p>
        </w:tc>
      </w:tr>
      <w:tr w:rsidR="00BE00E6" w:rsidRPr="004D3B47" w14:paraId="0DFAE63D" w14:textId="77777777" w:rsidTr="00EE2F73">
        <w:trPr>
          <w:trHeight w:val="301"/>
        </w:trPr>
        <w:tc>
          <w:tcPr>
            <w:tcW w:w="2116" w:type="dxa"/>
            <w:shd w:val="clear" w:color="auto" w:fill="auto"/>
            <w:noWrap/>
            <w:vAlign w:val="bottom"/>
            <w:hideMark/>
          </w:tcPr>
          <w:p w14:paraId="58884A3A"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Tairawhiti </w:t>
            </w:r>
          </w:p>
        </w:tc>
        <w:tc>
          <w:tcPr>
            <w:tcW w:w="1468" w:type="dxa"/>
            <w:shd w:val="clear" w:color="auto" w:fill="auto"/>
            <w:noWrap/>
            <w:vAlign w:val="bottom"/>
          </w:tcPr>
          <w:p w14:paraId="7F946FE7" w14:textId="699BF232" w:rsidR="00BE00E6" w:rsidRPr="00BE00E6" w:rsidRDefault="00BE00E6" w:rsidP="00BE00E6">
            <w:pPr>
              <w:jc w:val="right"/>
              <w:rPr>
                <w:rFonts w:asciiTheme="minorHAnsi" w:hAnsiTheme="minorHAnsi"/>
                <w:szCs w:val="23"/>
              </w:rPr>
            </w:pPr>
            <w:r w:rsidRPr="00BE00E6">
              <w:rPr>
                <w:szCs w:val="23"/>
              </w:rPr>
              <w:t xml:space="preserve">            4,215 </w:t>
            </w:r>
          </w:p>
        </w:tc>
        <w:tc>
          <w:tcPr>
            <w:tcW w:w="1470" w:type="dxa"/>
            <w:shd w:val="clear" w:color="auto" w:fill="auto"/>
            <w:noWrap/>
            <w:vAlign w:val="bottom"/>
          </w:tcPr>
          <w:p w14:paraId="7C95F324" w14:textId="160E3ED3" w:rsidR="00BE00E6" w:rsidRPr="00BE00E6" w:rsidRDefault="00BE00E6" w:rsidP="00BE00E6">
            <w:pPr>
              <w:jc w:val="right"/>
              <w:rPr>
                <w:rFonts w:asciiTheme="minorHAnsi" w:hAnsiTheme="minorHAnsi"/>
                <w:szCs w:val="23"/>
              </w:rPr>
            </w:pPr>
            <w:r w:rsidRPr="00BE00E6">
              <w:rPr>
                <w:szCs w:val="23"/>
              </w:rPr>
              <w:t xml:space="preserve">          66.7 </w:t>
            </w:r>
          </w:p>
        </w:tc>
        <w:tc>
          <w:tcPr>
            <w:tcW w:w="1471" w:type="dxa"/>
            <w:shd w:val="clear" w:color="auto" w:fill="auto"/>
            <w:noWrap/>
            <w:vAlign w:val="bottom"/>
          </w:tcPr>
          <w:p w14:paraId="1F9DA098" w14:textId="27E15DEB" w:rsidR="00BE00E6" w:rsidRPr="00BE00E6" w:rsidRDefault="00BE00E6" w:rsidP="00BE00E6">
            <w:pPr>
              <w:jc w:val="right"/>
              <w:rPr>
                <w:rFonts w:asciiTheme="minorHAnsi" w:hAnsiTheme="minorHAnsi"/>
                <w:szCs w:val="23"/>
              </w:rPr>
            </w:pPr>
            <w:r w:rsidRPr="00BE00E6">
              <w:rPr>
                <w:szCs w:val="23"/>
              </w:rPr>
              <w:t xml:space="preserve">                157 </w:t>
            </w:r>
          </w:p>
        </w:tc>
        <w:tc>
          <w:tcPr>
            <w:tcW w:w="1472" w:type="dxa"/>
            <w:shd w:val="clear" w:color="auto" w:fill="auto"/>
            <w:noWrap/>
            <w:vAlign w:val="bottom"/>
          </w:tcPr>
          <w:p w14:paraId="7D26AC13" w14:textId="2E8A4AE2" w:rsidR="00BE00E6" w:rsidRPr="00BE00E6" w:rsidRDefault="00BE00E6" w:rsidP="00BE00E6">
            <w:pPr>
              <w:jc w:val="right"/>
              <w:rPr>
                <w:rFonts w:asciiTheme="minorHAnsi" w:hAnsiTheme="minorHAnsi"/>
                <w:szCs w:val="23"/>
              </w:rPr>
            </w:pPr>
            <w:r w:rsidRPr="00BE00E6">
              <w:rPr>
                <w:szCs w:val="23"/>
              </w:rPr>
              <w:t xml:space="preserve">          62.1 </w:t>
            </w:r>
          </w:p>
        </w:tc>
        <w:tc>
          <w:tcPr>
            <w:tcW w:w="1472" w:type="dxa"/>
            <w:shd w:val="clear" w:color="auto" w:fill="auto"/>
            <w:noWrap/>
            <w:vAlign w:val="bottom"/>
          </w:tcPr>
          <w:p w14:paraId="4FA45255" w14:textId="40C66409" w:rsidR="00BE00E6" w:rsidRPr="00BE00E6" w:rsidRDefault="00BE00E6" w:rsidP="00BE00E6">
            <w:pPr>
              <w:jc w:val="right"/>
              <w:rPr>
                <w:rFonts w:asciiTheme="minorHAnsi" w:hAnsiTheme="minorHAnsi"/>
                <w:szCs w:val="23"/>
              </w:rPr>
            </w:pPr>
            <w:r w:rsidRPr="00BE00E6">
              <w:rPr>
                <w:szCs w:val="23"/>
              </w:rPr>
              <w:t xml:space="preserve">                263 </w:t>
            </w:r>
          </w:p>
        </w:tc>
        <w:tc>
          <w:tcPr>
            <w:tcW w:w="1471" w:type="dxa"/>
            <w:shd w:val="clear" w:color="auto" w:fill="auto"/>
            <w:noWrap/>
            <w:vAlign w:val="bottom"/>
          </w:tcPr>
          <w:p w14:paraId="6DF7636A" w14:textId="7CC5736C" w:rsidR="00BE00E6" w:rsidRPr="00BE00E6" w:rsidRDefault="00BE00E6" w:rsidP="00BE00E6">
            <w:pPr>
              <w:jc w:val="right"/>
              <w:rPr>
                <w:rFonts w:asciiTheme="minorHAnsi" w:hAnsiTheme="minorHAnsi"/>
                <w:szCs w:val="23"/>
              </w:rPr>
            </w:pPr>
            <w:r w:rsidRPr="00BE00E6">
              <w:rPr>
                <w:szCs w:val="23"/>
              </w:rPr>
              <w:t xml:space="preserve">          74.1 </w:t>
            </w:r>
          </w:p>
        </w:tc>
        <w:tc>
          <w:tcPr>
            <w:tcW w:w="1472" w:type="dxa"/>
            <w:shd w:val="clear" w:color="auto" w:fill="auto"/>
            <w:noWrap/>
            <w:vAlign w:val="bottom"/>
          </w:tcPr>
          <w:p w14:paraId="46ADBFDC" w14:textId="54DC2A35" w:rsidR="00BE00E6" w:rsidRPr="00BE00E6" w:rsidRDefault="00BE00E6" w:rsidP="00BE00E6">
            <w:pPr>
              <w:jc w:val="right"/>
              <w:rPr>
                <w:rFonts w:asciiTheme="minorHAnsi" w:hAnsiTheme="minorHAnsi"/>
                <w:szCs w:val="23"/>
              </w:rPr>
            </w:pPr>
            <w:r w:rsidRPr="00BE00E6">
              <w:rPr>
                <w:szCs w:val="23"/>
              </w:rPr>
              <w:t xml:space="preserve">             4,750 </w:t>
            </w:r>
          </w:p>
        </w:tc>
        <w:tc>
          <w:tcPr>
            <w:tcW w:w="1475" w:type="dxa"/>
            <w:shd w:val="clear" w:color="auto" w:fill="auto"/>
            <w:noWrap/>
            <w:vAlign w:val="bottom"/>
          </w:tcPr>
          <w:p w14:paraId="12A6398F" w14:textId="0BA76BFC" w:rsidR="00BE00E6" w:rsidRPr="00BE00E6" w:rsidRDefault="00BE00E6" w:rsidP="00BE00E6">
            <w:pPr>
              <w:jc w:val="right"/>
              <w:rPr>
                <w:rFonts w:asciiTheme="minorHAnsi" w:hAnsiTheme="minorHAnsi"/>
                <w:szCs w:val="23"/>
              </w:rPr>
            </w:pPr>
            <w:r w:rsidRPr="00BE00E6">
              <w:rPr>
                <w:szCs w:val="23"/>
              </w:rPr>
              <w:t xml:space="preserve">          86.6 </w:t>
            </w:r>
          </w:p>
        </w:tc>
      </w:tr>
      <w:tr w:rsidR="00BE00E6" w:rsidRPr="004D3B47" w14:paraId="266A2F18" w14:textId="77777777" w:rsidTr="00EE2F73">
        <w:trPr>
          <w:trHeight w:val="301"/>
        </w:trPr>
        <w:tc>
          <w:tcPr>
            <w:tcW w:w="2116" w:type="dxa"/>
            <w:shd w:val="clear" w:color="auto" w:fill="auto"/>
            <w:noWrap/>
            <w:vAlign w:val="bottom"/>
            <w:hideMark/>
          </w:tcPr>
          <w:p w14:paraId="6D5F69FB"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Taranaki </w:t>
            </w:r>
          </w:p>
        </w:tc>
        <w:tc>
          <w:tcPr>
            <w:tcW w:w="1468" w:type="dxa"/>
            <w:shd w:val="clear" w:color="auto" w:fill="auto"/>
            <w:noWrap/>
            <w:vAlign w:val="bottom"/>
          </w:tcPr>
          <w:p w14:paraId="0071A864" w14:textId="12A0F1C6" w:rsidR="00BE00E6" w:rsidRPr="00BE00E6" w:rsidRDefault="00BE00E6" w:rsidP="00BE00E6">
            <w:pPr>
              <w:jc w:val="right"/>
              <w:rPr>
                <w:rFonts w:asciiTheme="minorHAnsi" w:hAnsiTheme="minorHAnsi"/>
                <w:szCs w:val="23"/>
              </w:rPr>
            </w:pPr>
            <w:r w:rsidRPr="00BE00E6">
              <w:rPr>
                <w:szCs w:val="23"/>
              </w:rPr>
              <w:t xml:space="preserve">            3,207 </w:t>
            </w:r>
          </w:p>
        </w:tc>
        <w:tc>
          <w:tcPr>
            <w:tcW w:w="1470" w:type="dxa"/>
            <w:shd w:val="clear" w:color="auto" w:fill="auto"/>
            <w:noWrap/>
            <w:vAlign w:val="bottom"/>
          </w:tcPr>
          <w:p w14:paraId="2355AE84" w14:textId="04FF024B" w:rsidR="00BE00E6" w:rsidRPr="00BE00E6" w:rsidRDefault="00BE00E6" w:rsidP="00BE00E6">
            <w:pPr>
              <w:jc w:val="right"/>
              <w:rPr>
                <w:rFonts w:asciiTheme="minorHAnsi" w:hAnsiTheme="minorHAnsi"/>
                <w:szCs w:val="23"/>
              </w:rPr>
            </w:pPr>
            <w:r w:rsidRPr="00BE00E6">
              <w:rPr>
                <w:szCs w:val="23"/>
              </w:rPr>
              <w:t xml:space="preserve">          59.8 </w:t>
            </w:r>
          </w:p>
        </w:tc>
        <w:tc>
          <w:tcPr>
            <w:tcW w:w="1471" w:type="dxa"/>
            <w:shd w:val="clear" w:color="auto" w:fill="auto"/>
            <w:noWrap/>
            <w:vAlign w:val="bottom"/>
          </w:tcPr>
          <w:p w14:paraId="2914BB8C" w14:textId="2F4CEB75" w:rsidR="00BE00E6" w:rsidRPr="00BE00E6" w:rsidRDefault="00BE00E6" w:rsidP="00BE00E6">
            <w:pPr>
              <w:jc w:val="right"/>
              <w:rPr>
                <w:rFonts w:asciiTheme="minorHAnsi" w:hAnsiTheme="minorHAnsi"/>
                <w:szCs w:val="23"/>
              </w:rPr>
            </w:pPr>
            <w:r w:rsidRPr="00BE00E6">
              <w:rPr>
                <w:szCs w:val="23"/>
              </w:rPr>
              <w:t xml:space="preserve">                227 </w:t>
            </w:r>
          </w:p>
        </w:tc>
        <w:tc>
          <w:tcPr>
            <w:tcW w:w="1472" w:type="dxa"/>
            <w:shd w:val="clear" w:color="auto" w:fill="auto"/>
            <w:noWrap/>
            <w:vAlign w:val="bottom"/>
          </w:tcPr>
          <w:p w14:paraId="1B6BB4AE" w14:textId="38768B72" w:rsidR="00BE00E6" w:rsidRPr="00BE00E6" w:rsidRDefault="00BE00E6" w:rsidP="00BE00E6">
            <w:pPr>
              <w:jc w:val="right"/>
              <w:rPr>
                <w:rFonts w:asciiTheme="minorHAnsi" w:hAnsiTheme="minorHAnsi"/>
                <w:szCs w:val="23"/>
              </w:rPr>
            </w:pPr>
            <w:r w:rsidRPr="00BE00E6">
              <w:rPr>
                <w:szCs w:val="23"/>
              </w:rPr>
              <w:t xml:space="preserve">          66.0 </w:t>
            </w:r>
          </w:p>
        </w:tc>
        <w:tc>
          <w:tcPr>
            <w:tcW w:w="1472" w:type="dxa"/>
            <w:shd w:val="clear" w:color="auto" w:fill="auto"/>
            <w:noWrap/>
            <w:vAlign w:val="bottom"/>
          </w:tcPr>
          <w:p w14:paraId="0DFF25A2" w14:textId="72F7BE3E" w:rsidR="00BE00E6" w:rsidRPr="00BE00E6" w:rsidRDefault="00BE00E6" w:rsidP="00BE00E6">
            <w:pPr>
              <w:jc w:val="right"/>
              <w:rPr>
                <w:rFonts w:asciiTheme="minorHAnsi" w:hAnsiTheme="minorHAnsi"/>
                <w:szCs w:val="23"/>
              </w:rPr>
            </w:pPr>
            <w:r w:rsidRPr="00BE00E6">
              <w:rPr>
                <w:szCs w:val="23"/>
              </w:rPr>
              <w:t xml:space="preserve">            1,061 </w:t>
            </w:r>
          </w:p>
        </w:tc>
        <w:tc>
          <w:tcPr>
            <w:tcW w:w="1471" w:type="dxa"/>
            <w:shd w:val="clear" w:color="auto" w:fill="auto"/>
            <w:noWrap/>
            <w:vAlign w:val="bottom"/>
          </w:tcPr>
          <w:p w14:paraId="10536C58" w14:textId="2D6CB3BD" w:rsidR="00BE00E6" w:rsidRPr="00BE00E6" w:rsidRDefault="00BE00E6" w:rsidP="00BE00E6">
            <w:pPr>
              <w:jc w:val="right"/>
              <w:rPr>
                <w:rFonts w:asciiTheme="minorHAnsi" w:hAnsiTheme="minorHAnsi"/>
                <w:szCs w:val="23"/>
              </w:rPr>
            </w:pPr>
            <w:r w:rsidRPr="00BE00E6">
              <w:rPr>
                <w:szCs w:val="23"/>
              </w:rPr>
              <w:t xml:space="preserve">          65.9 </w:t>
            </w:r>
          </w:p>
        </w:tc>
        <w:tc>
          <w:tcPr>
            <w:tcW w:w="1472" w:type="dxa"/>
            <w:shd w:val="clear" w:color="auto" w:fill="auto"/>
            <w:noWrap/>
            <w:vAlign w:val="bottom"/>
          </w:tcPr>
          <w:p w14:paraId="6B701570" w14:textId="095F523E" w:rsidR="00BE00E6" w:rsidRPr="00BE00E6" w:rsidRDefault="00BE00E6" w:rsidP="00BE00E6">
            <w:pPr>
              <w:jc w:val="right"/>
              <w:rPr>
                <w:rFonts w:asciiTheme="minorHAnsi" w:hAnsiTheme="minorHAnsi"/>
                <w:szCs w:val="23"/>
              </w:rPr>
            </w:pPr>
            <w:r w:rsidRPr="00BE00E6">
              <w:rPr>
                <w:szCs w:val="23"/>
              </w:rPr>
              <w:t xml:space="preserve">           20,080 </w:t>
            </w:r>
          </w:p>
        </w:tc>
        <w:tc>
          <w:tcPr>
            <w:tcW w:w="1475" w:type="dxa"/>
            <w:shd w:val="clear" w:color="auto" w:fill="auto"/>
            <w:noWrap/>
            <w:vAlign w:val="bottom"/>
          </w:tcPr>
          <w:p w14:paraId="45F36B5A" w14:textId="1DBDE995" w:rsidR="00BE00E6" w:rsidRPr="00BE00E6" w:rsidRDefault="00BE00E6" w:rsidP="00BE00E6">
            <w:pPr>
              <w:jc w:val="right"/>
              <w:rPr>
                <w:rFonts w:asciiTheme="minorHAnsi" w:hAnsiTheme="minorHAnsi"/>
                <w:szCs w:val="23"/>
              </w:rPr>
            </w:pPr>
            <w:r w:rsidRPr="00BE00E6">
              <w:rPr>
                <w:szCs w:val="23"/>
              </w:rPr>
              <w:t xml:space="preserve">          81.6 </w:t>
            </w:r>
          </w:p>
        </w:tc>
      </w:tr>
      <w:tr w:rsidR="00BE00E6" w:rsidRPr="004D3B47" w14:paraId="6AE76BCE" w14:textId="77777777" w:rsidTr="00EE2F73">
        <w:trPr>
          <w:trHeight w:val="301"/>
        </w:trPr>
        <w:tc>
          <w:tcPr>
            <w:tcW w:w="2116" w:type="dxa"/>
            <w:shd w:val="clear" w:color="auto" w:fill="auto"/>
            <w:noWrap/>
            <w:vAlign w:val="bottom"/>
            <w:hideMark/>
          </w:tcPr>
          <w:p w14:paraId="529D6590"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Waikato </w:t>
            </w:r>
          </w:p>
        </w:tc>
        <w:tc>
          <w:tcPr>
            <w:tcW w:w="1468" w:type="dxa"/>
            <w:shd w:val="clear" w:color="auto" w:fill="auto"/>
            <w:noWrap/>
            <w:vAlign w:val="bottom"/>
          </w:tcPr>
          <w:p w14:paraId="7B4E27D7" w14:textId="11309AAA" w:rsidR="00BE00E6" w:rsidRPr="00BE00E6" w:rsidRDefault="00BE00E6" w:rsidP="00BE00E6">
            <w:pPr>
              <w:jc w:val="right"/>
              <w:rPr>
                <w:rFonts w:asciiTheme="minorHAnsi" w:hAnsiTheme="minorHAnsi"/>
                <w:szCs w:val="23"/>
              </w:rPr>
            </w:pPr>
            <w:r w:rsidRPr="00BE00E6">
              <w:rPr>
                <w:szCs w:val="23"/>
              </w:rPr>
              <w:t xml:space="preserve">          13,546 </w:t>
            </w:r>
          </w:p>
        </w:tc>
        <w:tc>
          <w:tcPr>
            <w:tcW w:w="1470" w:type="dxa"/>
            <w:shd w:val="clear" w:color="auto" w:fill="auto"/>
            <w:noWrap/>
            <w:vAlign w:val="bottom"/>
          </w:tcPr>
          <w:p w14:paraId="005B5DD8" w14:textId="690CF783" w:rsidR="00BE00E6" w:rsidRPr="00BE00E6" w:rsidRDefault="00BE00E6" w:rsidP="00BE00E6">
            <w:pPr>
              <w:jc w:val="right"/>
              <w:rPr>
                <w:rFonts w:asciiTheme="minorHAnsi" w:hAnsiTheme="minorHAnsi"/>
                <w:szCs w:val="23"/>
              </w:rPr>
            </w:pPr>
            <w:r w:rsidRPr="00BE00E6">
              <w:rPr>
                <w:szCs w:val="23"/>
              </w:rPr>
              <w:t xml:space="preserve">          58.8 </w:t>
            </w:r>
          </w:p>
        </w:tc>
        <w:tc>
          <w:tcPr>
            <w:tcW w:w="1471" w:type="dxa"/>
            <w:shd w:val="clear" w:color="auto" w:fill="auto"/>
            <w:noWrap/>
            <w:vAlign w:val="bottom"/>
          </w:tcPr>
          <w:p w14:paraId="4C2BC8F6" w14:textId="1FBA7FDE" w:rsidR="00BE00E6" w:rsidRPr="00BE00E6" w:rsidRDefault="00BE00E6" w:rsidP="00BE00E6">
            <w:pPr>
              <w:jc w:val="right"/>
              <w:rPr>
                <w:rFonts w:asciiTheme="minorHAnsi" w:hAnsiTheme="minorHAnsi"/>
                <w:szCs w:val="23"/>
              </w:rPr>
            </w:pPr>
            <w:r w:rsidRPr="00BE00E6">
              <w:rPr>
                <w:szCs w:val="23"/>
              </w:rPr>
              <w:t xml:space="preserve">            1,863 </w:t>
            </w:r>
          </w:p>
        </w:tc>
        <w:tc>
          <w:tcPr>
            <w:tcW w:w="1472" w:type="dxa"/>
            <w:shd w:val="clear" w:color="auto" w:fill="auto"/>
            <w:noWrap/>
            <w:vAlign w:val="bottom"/>
          </w:tcPr>
          <w:p w14:paraId="46C966A0" w14:textId="28FEBE34" w:rsidR="00BE00E6" w:rsidRPr="00BE00E6" w:rsidRDefault="00BE00E6" w:rsidP="00BE00E6">
            <w:pPr>
              <w:jc w:val="right"/>
              <w:rPr>
                <w:rFonts w:asciiTheme="minorHAnsi" w:hAnsiTheme="minorHAnsi"/>
                <w:szCs w:val="23"/>
              </w:rPr>
            </w:pPr>
            <w:r w:rsidRPr="00BE00E6">
              <w:rPr>
                <w:szCs w:val="23"/>
              </w:rPr>
              <w:t xml:space="preserve">          64.1 </w:t>
            </w:r>
          </w:p>
        </w:tc>
        <w:tc>
          <w:tcPr>
            <w:tcW w:w="1472" w:type="dxa"/>
            <w:shd w:val="clear" w:color="auto" w:fill="auto"/>
            <w:noWrap/>
            <w:vAlign w:val="bottom"/>
          </w:tcPr>
          <w:p w14:paraId="3772E782" w14:textId="0224E955" w:rsidR="00BE00E6" w:rsidRPr="00BE00E6" w:rsidRDefault="00BE00E6" w:rsidP="00BE00E6">
            <w:pPr>
              <w:jc w:val="right"/>
              <w:rPr>
                <w:rFonts w:asciiTheme="minorHAnsi" w:hAnsiTheme="minorHAnsi"/>
                <w:szCs w:val="23"/>
              </w:rPr>
            </w:pPr>
            <w:r w:rsidRPr="00BE00E6">
              <w:rPr>
                <w:szCs w:val="23"/>
              </w:rPr>
              <w:t xml:space="preserve">            8,431 </w:t>
            </w:r>
          </w:p>
        </w:tc>
        <w:tc>
          <w:tcPr>
            <w:tcW w:w="1471" w:type="dxa"/>
            <w:shd w:val="clear" w:color="auto" w:fill="auto"/>
            <w:noWrap/>
            <w:vAlign w:val="bottom"/>
          </w:tcPr>
          <w:p w14:paraId="4E2848D5" w14:textId="7DD30E6E" w:rsidR="00BE00E6" w:rsidRPr="00BE00E6" w:rsidRDefault="00BE00E6" w:rsidP="00BE00E6">
            <w:pPr>
              <w:jc w:val="right"/>
              <w:rPr>
                <w:rFonts w:asciiTheme="minorHAnsi" w:hAnsiTheme="minorHAnsi"/>
                <w:szCs w:val="23"/>
              </w:rPr>
            </w:pPr>
            <w:r w:rsidRPr="00BE00E6">
              <w:rPr>
                <w:szCs w:val="23"/>
              </w:rPr>
              <w:t xml:space="preserve">          65.0 </w:t>
            </w:r>
          </w:p>
        </w:tc>
        <w:tc>
          <w:tcPr>
            <w:tcW w:w="1472" w:type="dxa"/>
            <w:shd w:val="clear" w:color="auto" w:fill="auto"/>
            <w:noWrap/>
            <w:vAlign w:val="bottom"/>
          </w:tcPr>
          <w:p w14:paraId="7A7EEEB7" w14:textId="63D86005" w:rsidR="00BE00E6" w:rsidRPr="00BE00E6" w:rsidRDefault="00BE00E6" w:rsidP="00BE00E6">
            <w:pPr>
              <w:jc w:val="right"/>
              <w:rPr>
                <w:rFonts w:asciiTheme="minorHAnsi" w:hAnsiTheme="minorHAnsi"/>
                <w:szCs w:val="23"/>
              </w:rPr>
            </w:pPr>
            <w:r w:rsidRPr="00BE00E6">
              <w:rPr>
                <w:szCs w:val="23"/>
              </w:rPr>
              <w:t xml:space="preserve">           56,067 </w:t>
            </w:r>
          </w:p>
        </w:tc>
        <w:tc>
          <w:tcPr>
            <w:tcW w:w="1475" w:type="dxa"/>
            <w:shd w:val="clear" w:color="auto" w:fill="auto"/>
            <w:noWrap/>
            <w:vAlign w:val="bottom"/>
          </w:tcPr>
          <w:p w14:paraId="7298CC6D" w14:textId="39AF3B43" w:rsidR="00BE00E6" w:rsidRPr="00BE00E6" w:rsidRDefault="00BE00E6" w:rsidP="00BE00E6">
            <w:pPr>
              <w:jc w:val="right"/>
              <w:rPr>
                <w:rFonts w:asciiTheme="minorHAnsi" w:hAnsiTheme="minorHAnsi"/>
                <w:szCs w:val="23"/>
              </w:rPr>
            </w:pPr>
            <w:r w:rsidRPr="00BE00E6">
              <w:rPr>
                <w:szCs w:val="23"/>
              </w:rPr>
              <w:t xml:space="preserve">          78.6 </w:t>
            </w:r>
          </w:p>
        </w:tc>
      </w:tr>
      <w:tr w:rsidR="00BE00E6" w:rsidRPr="004D3B47" w14:paraId="5C0844A1" w14:textId="77777777" w:rsidTr="00EE2F73">
        <w:trPr>
          <w:trHeight w:val="301"/>
        </w:trPr>
        <w:tc>
          <w:tcPr>
            <w:tcW w:w="2116" w:type="dxa"/>
            <w:shd w:val="clear" w:color="auto" w:fill="auto"/>
            <w:noWrap/>
            <w:vAlign w:val="bottom"/>
            <w:hideMark/>
          </w:tcPr>
          <w:p w14:paraId="4B1FA191"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Wairarapa </w:t>
            </w:r>
          </w:p>
        </w:tc>
        <w:tc>
          <w:tcPr>
            <w:tcW w:w="1468" w:type="dxa"/>
            <w:shd w:val="clear" w:color="auto" w:fill="auto"/>
            <w:noWrap/>
            <w:vAlign w:val="bottom"/>
          </w:tcPr>
          <w:p w14:paraId="17860887" w14:textId="0494F214" w:rsidR="00BE00E6" w:rsidRPr="00BE00E6" w:rsidRDefault="00BE00E6" w:rsidP="00BE00E6">
            <w:pPr>
              <w:jc w:val="right"/>
              <w:rPr>
                <w:rFonts w:asciiTheme="minorHAnsi" w:hAnsiTheme="minorHAnsi"/>
                <w:szCs w:val="23"/>
              </w:rPr>
            </w:pPr>
            <w:r w:rsidRPr="00BE00E6">
              <w:rPr>
                <w:szCs w:val="23"/>
              </w:rPr>
              <w:t xml:space="preserve">            1,210 </w:t>
            </w:r>
          </w:p>
        </w:tc>
        <w:tc>
          <w:tcPr>
            <w:tcW w:w="1470" w:type="dxa"/>
            <w:shd w:val="clear" w:color="auto" w:fill="auto"/>
            <w:noWrap/>
            <w:vAlign w:val="bottom"/>
          </w:tcPr>
          <w:p w14:paraId="0C01D626" w14:textId="62E7AB0E" w:rsidR="00BE00E6" w:rsidRPr="00BE00E6" w:rsidRDefault="00BE00E6" w:rsidP="00BE00E6">
            <w:pPr>
              <w:jc w:val="right"/>
              <w:rPr>
                <w:rFonts w:asciiTheme="minorHAnsi" w:hAnsiTheme="minorHAnsi"/>
                <w:szCs w:val="23"/>
              </w:rPr>
            </w:pPr>
            <w:r w:rsidRPr="00BE00E6">
              <w:rPr>
                <w:szCs w:val="23"/>
              </w:rPr>
              <w:t xml:space="preserve">          64.9 </w:t>
            </w:r>
          </w:p>
        </w:tc>
        <w:tc>
          <w:tcPr>
            <w:tcW w:w="1471" w:type="dxa"/>
            <w:shd w:val="clear" w:color="auto" w:fill="auto"/>
            <w:noWrap/>
            <w:vAlign w:val="bottom"/>
          </w:tcPr>
          <w:p w14:paraId="3D811EA3" w14:textId="6F85ED8F" w:rsidR="00BE00E6" w:rsidRPr="00BE00E6" w:rsidRDefault="00BE00E6" w:rsidP="00BE00E6">
            <w:pPr>
              <w:jc w:val="right"/>
              <w:rPr>
                <w:rFonts w:asciiTheme="minorHAnsi" w:hAnsiTheme="minorHAnsi"/>
                <w:szCs w:val="23"/>
              </w:rPr>
            </w:pPr>
            <w:r w:rsidRPr="00BE00E6">
              <w:rPr>
                <w:szCs w:val="23"/>
              </w:rPr>
              <w:t xml:space="preserve">                136 </w:t>
            </w:r>
          </w:p>
        </w:tc>
        <w:tc>
          <w:tcPr>
            <w:tcW w:w="1472" w:type="dxa"/>
            <w:shd w:val="clear" w:color="auto" w:fill="auto"/>
            <w:noWrap/>
            <w:vAlign w:val="bottom"/>
          </w:tcPr>
          <w:p w14:paraId="1D811AD9" w14:textId="5270DE4C" w:rsidR="00BE00E6" w:rsidRPr="00BE00E6" w:rsidRDefault="00BE00E6" w:rsidP="00BE00E6">
            <w:pPr>
              <w:jc w:val="right"/>
              <w:rPr>
                <w:rFonts w:asciiTheme="minorHAnsi" w:hAnsiTheme="minorHAnsi"/>
                <w:szCs w:val="23"/>
              </w:rPr>
            </w:pPr>
            <w:r w:rsidRPr="00BE00E6">
              <w:rPr>
                <w:szCs w:val="23"/>
              </w:rPr>
              <w:t xml:space="preserve">          63.3 </w:t>
            </w:r>
          </w:p>
        </w:tc>
        <w:tc>
          <w:tcPr>
            <w:tcW w:w="1472" w:type="dxa"/>
            <w:shd w:val="clear" w:color="auto" w:fill="auto"/>
            <w:noWrap/>
            <w:vAlign w:val="bottom"/>
          </w:tcPr>
          <w:p w14:paraId="7CEFC32E" w14:textId="3FA3603D" w:rsidR="00BE00E6" w:rsidRPr="00BE00E6" w:rsidRDefault="00BE00E6" w:rsidP="00BE00E6">
            <w:pPr>
              <w:jc w:val="right"/>
              <w:rPr>
                <w:rFonts w:asciiTheme="minorHAnsi" w:hAnsiTheme="minorHAnsi"/>
                <w:szCs w:val="23"/>
              </w:rPr>
            </w:pPr>
            <w:r w:rsidRPr="00BE00E6">
              <w:rPr>
                <w:szCs w:val="23"/>
              </w:rPr>
              <w:t xml:space="preserve">                262 </w:t>
            </w:r>
          </w:p>
        </w:tc>
        <w:tc>
          <w:tcPr>
            <w:tcW w:w="1471" w:type="dxa"/>
            <w:shd w:val="clear" w:color="auto" w:fill="auto"/>
            <w:noWrap/>
            <w:vAlign w:val="bottom"/>
          </w:tcPr>
          <w:p w14:paraId="151FBF70" w14:textId="6A603D9E" w:rsidR="00BE00E6" w:rsidRPr="00BE00E6" w:rsidRDefault="00BE00E6" w:rsidP="00BE00E6">
            <w:pPr>
              <w:jc w:val="right"/>
              <w:rPr>
                <w:rFonts w:asciiTheme="minorHAnsi" w:hAnsiTheme="minorHAnsi"/>
                <w:szCs w:val="23"/>
              </w:rPr>
            </w:pPr>
            <w:r w:rsidRPr="00BE00E6">
              <w:rPr>
                <w:szCs w:val="23"/>
              </w:rPr>
              <w:t xml:space="preserve">          57.3 </w:t>
            </w:r>
          </w:p>
        </w:tc>
        <w:tc>
          <w:tcPr>
            <w:tcW w:w="1472" w:type="dxa"/>
            <w:shd w:val="clear" w:color="auto" w:fill="auto"/>
            <w:noWrap/>
            <w:vAlign w:val="bottom"/>
          </w:tcPr>
          <w:p w14:paraId="7DFFEBBF" w14:textId="7E562845" w:rsidR="00BE00E6" w:rsidRPr="00BE00E6" w:rsidRDefault="00BE00E6" w:rsidP="00BE00E6">
            <w:pPr>
              <w:jc w:val="right"/>
              <w:rPr>
                <w:rFonts w:asciiTheme="minorHAnsi" w:hAnsiTheme="minorHAnsi"/>
                <w:szCs w:val="23"/>
              </w:rPr>
            </w:pPr>
            <w:r w:rsidRPr="00BE00E6">
              <w:rPr>
                <w:szCs w:val="23"/>
              </w:rPr>
              <w:t xml:space="preserve">             7,012 </w:t>
            </w:r>
          </w:p>
        </w:tc>
        <w:tc>
          <w:tcPr>
            <w:tcW w:w="1475" w:type="dxa"/>
            <w:shd w:val="clear" w:color="auto" w:fill="auto"/>
            <w:noWrap/>
            <w:vAlign w:val="bottom"/>
          </w:tcPr>
          <w:p w14:paraId="5E040A34" w14:textId="0DD47563" w:rsidR="00BE00E6" w:rsidRPr="00BE00E6" w:rsidRDefault="00BE00E6" w:rsidP="00BE00E6">
            <w:pPr>
              <w:jc w:val="right"/>
              <w:rPr>
                <w:rFonts w:asciiTheme="minorHAnsi" w:hAnsiTheme="minorHAnsi"/>
                <w:szCs w:val="23"/>
              </w:rPr>
            </w:pPr>
            <w:r w:rsidRPr="00BE00E6">
              <w:rPr>
                <w:szCs w:val="23"/>
              </w:rPr>
              <w:t xml:space="preserve">          70.5 </w:t>
            </w:r>
          </w:p>
        </w:tc>
      </w:tr>
      <w:tr w:rsidR="00BE00E6" w:rsidRPr="004D3B47" w14:paraId="5996125D" w14:textId="77777777" w:rsidTr="00EE2F73">
        <w:trPr>
          <w:trHeight w:val="301"/>
        </w:trPr>
        <w:tc>
          <w:tcPr>
            <w:tcW w:w="2116" w:type="dxa"/>
            <w:shd w:val="clear" w:color="auto" w:fill="auto"/>
            <w:noWrap/>
            <w:vAlign w:val="bottom"/>
            <w:hideMark/>
          </w:tcPr>
          <w:p w14:paraId="443DC93A"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Waitemata </w:t>
            </w:r>
          </w:p>
        </w:tc>
        <w:tc>
          <w:tcPr>
            <w:tcW w:w="1468" w:type="dxa"/>
            <w:shd w:val="clear" w:color="auto" w:fill="auto"/>
            <w:noWrap/>
            <w:vAlign w:val="bottom"/>
          </w:tcPr>
          <w:p w14:paraId="115D8FC3" w14:textId="0C54BAD6" w:rsidR="00BE00E6" w:rsidRPr="00BE00E6" w:rsidRDefault="00BE00E6" w:rsidP="00BE00E6">
            <w:pPr>
              <w:jc w:val="right"/>
              <w:rPr>
                <w:rFonts w:asciiTheme="minorHAnsi" w:hAnsiTheme="minorHAnsi"/>
                <w:szCs w:val="23"/>
              </w:rPr>
            </w:pPr>
            <w:r w:rsidRPr="00BE00E6">
              <w:rPr>
                <w:szCs w:val="23"/>
              </w:rPr>
              <w:t xml:space="preserve">            7,627 </w:t>
            </w:r>
          </w:p>
        </w:tc>
        <w:tc>
          <w:tcPr>
            <w:tcW w:w="1470" w:type="dxa"/>
            <w:shd w:val="clear" w:color="auto" w:fill="auto"/>
            <w:noWrap/>
            <w:vAlign w:val="bottom"/>
          </w:tcPr>
          <w:p w14:paraId="4D60EF93" w14:textId="23EFD42E" w:rsidR="00BE00E6" w:rsidRPr="00BE00E6" w:rsidRDefault="00BE00E6" w:rsidP="00BE00E6">
            <w:pPr>
              <w:jc w:val="right"/>
              <w:rPr>
                <w:rFonts w:asciiTheme="minorHAnsi" w:hAnsiTheme="minorHAnsi"/>
                <w:szCs w:val="23"/>
              </w:rPr>
            </w:pPr>
            <w:r w:rsidRPr="00BE00E6">
              <w:rPr>
                <w:szCs w:val="23"/>
              </w:rPr>
              <w:t xml:space="preserve">          54.6 </w:t>
            </w:r>
          </w:p>
        </w:tc>
        <w:tc>
          <w:tcPr>
            <w:tcW w:w="1471" w:type="dxa"/>
            <w:shd w:val="clear" w:color="auto" w:fill="auto"/>
            <w:noWrap/>
            <w:vAlign w:val="bottom"/>
          </w:tcPr>
          <w:p w14:paraId="1AD3BC09" w14:textId="4CC48CE9" w:rsidR="00BE00E6" w:rsidRPr="00BE00E6" w:rsidRDefault="00BE00E6" w:rsidP="00BE00E6">
            <w:pPr>
              <w:jc w:val="right"/>
              <w:rPr>
                <w:rFonts w:asciiTheme="minorHAnsi" w:hAnsiTheme="minorHAnsi"/>
                <w:szCs w:val="23"/>
              </w:rPr>
            </w:pPr>
            <w:r w:rsidRPr="00BE00E6">
              <w:rPr>
                <w:szCs w:val="23"/>
              </w:rPr>
              <w:t xml:space="preserve">            6,661 </w:t>
            </w:r>
          </w:p>
        </w:tc>
        <w:tc>
          <w:tcPr>
            <w:tcW w:w="1472" w:type="dxa"/>
            <w:shd w:val="clear" w:color="auto" w:fill="auto"/>
            <w:noWrap/>
            <w:vAlign w:val="bottom"/>
          </w:tcPr>
          <w:p w14:paraId="47E172BF" w14:textId="692E1BFC" w:rsidR="00BE00E6" w:rsidRPr="00BE00E6" w:rsidRDefault="00BE00E6" w:rsidP="00BE00E6">
            <w:pPr>
              <w:jc w:val="right"/>
              <w:rPr>
                <w:rFonts w:asciiTheme="minorHAnsi" w:hAnsiTheme="minorHAnsi"/>
                <w:szCs w:val="23"/>
              </w:rPr>
            </w:pPr>
            <w:r w:rsidRPr="00BE00E6">
              <w:rPr>
                <w:szCs w:val="23"/>
              </w:rPr>
              <w:t xml:space="preserve">          64.1 </w:t>
            </w:r>
          </w:p>
        </w:tc>
        <w:tc>
          <w:tcPr>
            <w:tcW w:w="1472" w:type="dxa"/>
            <w:shd w:val="clear" w:color="auto" w:fill="auto"/>
            <w:noWrap/>
            <w:vAlign w:val="bottom"/>
          </w:tcPr>
          <w:p w14:paraId="2EFBDC2F" w14:textId="44593EDA" w:rsidR="00BE00E6" w:rsidRPr="00BE00E6" w:rsidRDefault="00BE00E6" w:rsidP="00BE00E6">
            <w:pPr>
              <w:jc w:val="right"/>
              <w:rPr>
                <w:rFonts w:asciiTheme="minorHAnsi" w:hAnsiTheme="minorHAnsi"/>
                <w:szCs w:val="23"/>
              </w:rPr>
            </w:pPr>
            <w:r w:rsidRPr="00BE00E6">
              <w:rPr>
                <w:szCs w:val="23"/>
              </w:rPr>
              <w:t xml:space="preserve">          29,873 </w:t>
            </w:r>
          </w:p>
        </w:tc>
        <w:tc>
          <w:tcPr>
            <w:tcW w:w="1471" w:type="dxa"/>
            <w:shd w:val="clear" w:color="auto" w:fill="auto"/>
            <w:noWrap/>
            <w:vAlign w:val="bottom"/>
          </w:tcPr>
          <w:p w14:paraId="0F3AC5E7" w14:textId="0B41490A" w:rsidR="00BE00E6" w:rsidRPr="00BE00E6" w:rsidRDefault="00BE00E6" w:rsidP="00BE00E6">
            <w:pPr>
              <w:jc w:val="right"/>
              <w:rPr>
                <w:rFonts w:asciiTheme="minorHAnsi" w:hAnsiTheme="minorHAnsi"/>
                <w:szCs w:val="23"/>
              </w:rPr>
            </w:pPr>
            <w:r w:rsidRPr="00BE00E6">
              <w:rPr>
                <w:szCs w:val="23"/>
              </w:rPr>
              <w:t xml:space="preserve">          61.4 </w:t>
            </w:r>
          </w:p>
        </w:tc>
        <w:tc>
          <w:tcPr>
            <w:tcW w:w="1472" w:type="dxa"/>
            <w:shd w:val="clear" w:color="auto" w:fill="auto"/>
            <w:noWrap/>
            <w:vAlign w:val="bottom"/>
          </w:tcPr>
          <w:p w14:paraId="5CC6E5B0" w14:textId="0C4EAC33" w:rsidR="00BE00E6" w:rsidRPr="00BE00E6" w:rsidRDefault="00BE00E6" w:rsidP="00BE00E6">
            <w:pPr>
              <w:jc w:val="right"/>
              <w:rPr>
                <w:rFonts w:asciiTheme="minorHAnsi" w:hAnsiTheme="minorHAnsi"/>
                <w:szCs w:val="23"/>
              </w:rPr>
            </w:pPr>
            <w:r w:rsidRPr="00BE00E6">
              <w:rPr>
                <w:szCs w:val="23"/>
              </w:rPr>
              <w:t xml:space="preserve">           78,249 </w:t>
            </w:r>
          </w:p>
        </w:tc>
        <w:tc>
          <w:tcPr>
            <w:tcW w:w="1475" w:type="dxa"/>
            <w:shd w:val="clear" w:color="auto" w:fill="auto"/>
            <w:noWrap/>
            <w:vAlign w:val="bottom"/>
          </w:tcPr>
          <w:p w14:paraId="556688AC" w14:textId="09339CAF" w:rsidR="00BE00E6" w:rsidRPr="00BE00E6" w:rsidRDefault="00BE00E6" w:rsidP="00BE00E6">
            <w:pPr>
              <w:jc w:val="right"/>
              <w:rPr>
                <w:rFonts w:asciiTheme="minorHAnsi" w:hAnsiTheme="minorHAnsi"/>
                <w:szCs w:val="23"/>
              </w:rPr>
            </w:pPr>
            <w:r w:rsidRPr="00BE00E6">
              <w:rPr>
                <w:szCs w:val="23"/>
              </w:rPr>
              <w:t xml:space="preserve">          80.5 </w:t>
            </w:r>
          </w:p>
        </w:tc>
      </w:tr>
      <w:tr w:rsidR="00BE00E6" w:rsidRPr="004D3B47" w14:paraId="166081C8" w14:textId="77777777" w:rsidTr="00EE2F73">
        <w:trPr>
          <w:trHeight w:val="301"/>
        </w:trPr>
        <w:tc>
          <w:tcPr>
            <w:tcW w:w="2116" w:type="dxa"/>
            <w:shd w:val="clear" w:color="auto" w:fill="auto"/>
            <w:noWrap/>
            <w:vAlign w:val="bottom"/>
            <w:hideMark/>
          </w:tcPr>
          <w:p w14:paraId="6D4B587E"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West Coast </w:t>
            </w:r>
          </w:p>
        </w:tc>
        <w:tc>
          <w:tcPr>
            <w:tcW w:w="1468" w:type="dxa"/>
            <w:shd w:val="clear" w:color="auto" w:fill="auto"/>
            <w:noWrap/>
            <w:vAlign w:val="bottom"/>
          </w:tcPr>
          <w:p w14:paraId="7E8ECA63" w14:textId="7A17969A" w:rsidR="00BE00E6" w:rsidRPr="00BE00E6" w:rsidRDefault="00BE00E6" w:rsidP="00BE00E6">
            <w:pPr>
              <w:jc w:val="right"/>
              <w:rPr>
                <w:rFonts w:asciiTheme="minorHAnsi" w:hAnsiTheme="minorHAnsi"/>
                <w:szCs w:val="23"/>
              </w:rPr>
            </w:pPr>
            <w:r w:rsidRPr="00BE00E6">
              <w:rPr>
                <w:szCs w:val="23"/>
              </w:rPr>
              <w:t xml:space="preserve">                548 </w:t>
            </w:r>
          </w:p>
        </w:tc>
        <w:tc>
          <w:tcPr>
            <w:tcW w:w="1470" w:type="dxa"/>
            <w:shd w:val="clear" w:color="auto" w:fill="auto"/>
            <w:noWrap/>
            <w:vAlign w:val="bottom"/>
          </w:tcPr>
          <w:p w14:paraId="46F73877" w14:textId="02EFA78D" w:rsidR="00BE00E6" w:rsidRPr="00BE00E6" w:rsidRDefault="00BE00E6" w:rsidP="00BE00E6">
            <w:pPr>
              <w:jc w:val="right"/>
              <w:rPr>
                <w:rFonts w:asciiTheme="minorHAnsi" w:hAnsiTheme="minorHAnsi"/>
                <w:szCs w:val="23"/>
              </w:rPr>
            </w:pPr>
            <w:r w:rsidRPr="00BE00E6">
              <w:rPr>
                <w:szCs w:val="23"/>
              </w:rPr>
              <w:t xml:space="preserve">          59.4 </w:t>
            </w:r>
          </w:p>
        </w:tc>
        <w:tc>
          <w:tcPr>
            <w:tcW w:w="1471" w:type="dxa"/>
            <w:shd w:val="clear" w:color="auto" w:fill="auto"/>
            <w:noWrap/>
            <w:vAlign w:val="bottom"/>
          </w:tcPr>
          <w:p w14:paraId="153E1ADA" w14:textId="531F3387" w:rsidR="00BE00E6" w:rsidRPr="00BE00E6" w:rsidRDefault="00BE00E6" w:rsidP="00BE00E6">
            <w:pPr>
              <w:jc w:val="right"/>
              <w:rPr>
                <w:rFonts w:asciiTheme="minorHAnsi" w:hAnsiTheme="minorHAnsi"/>
                <w:szCs w:val="23"/>
              </w:rPr>
            </w:pPr>
            <w:r w:rsidRPr="00BE00E6">
              <w:rPr>
                <w:szCs w:val="23"/>
              </w:rPr>
              <w:t xml:space="preserve">                  58 </w:t>
            </w:r>
          </w:p>
        </w:tc>
        <w:tc>
          <w:tcPr>
            <w:tcW w:w="1472" w:type="dxa"/>
            <w:shd w:val="clear" w:color="auto" w:fill="auto"/>
            <w:noWrap/>
            <w:vAlign w:val="bottom"/>
          </w:tcPr>
          <w:p w14:paraId="0A98ED13" w14:textId="3756EA07" w:rsidR="00BE00E6" w:rsidRPr="00BE00E6" w:rsidRDefault="00BE00E6" w:rsidP="00BE00E6">
            <w:pPr>
              <w:jc w:val="right"/>
              <w:rPr>
                <w:rFonts w:asciiTheme="minorHAnsi" w:hAnsiTheme="minorHAnsi"/>
                <w:szCs w:val="23"/>
              </w:rPr>
            </w:pPr>
            <w:r w:rsidRPr="00BE00E6">
              <w:rPr>
                <w:szCs w:val="23"/>
              </w:rPr>
              <w:t xml:space="preserve">          61.1 </w:t>
            </w:r>
          </w:p>
        </w:tc>
        <w:tc>
          <w:tcPr>
            <w:tcW w:w="1472" w:type="dxa"/>
            <w:shd w:val="clear" w:color="auto" w:fill="auto"/>
            <w:noWrap/>
            <w:vAlign w:val="bottom"/>
          </w:tcPr>
          <w:p w14:paraId="27CB9725" w14:textId="2F7A753F" w:rsidR="00BE00E6" w:rsidRPr="00BE00E6" w:rsidRDefault="00BE00E6" w:rsidP="00BE00E6">
            <w:pPr>
              <w:jc w:val="right"/>
              <w:rPr>
                <w:rFonts w:asciiTheme="minorHAnsi" w:hAnsiTheme="minorHAnsi"/>
                <w:szCs w:val="23"/>
              </w:rPr>
            </w:pPr>
            <w:r w:rsidRPr="00BE00E6">
              <w:rPr>
                <w:szCs w:val="23"/>
              </w:rPr>
              <w:t xml:space="preserve">                224 </w:t>
            </w:r>
          </w:p>
        </w:tc>
        <w:tc>
          <w:tcPr>
            <w:tcW w:w="1471" w:type="dxa"/>
            <w:shd w:val="clear" w:color="auto" w:fill="auto"/>
            <w:noWrap/>
            <w:vAlign w:val="bottom"/>
          </w:tcPr>
          <w:p w14:paraId="4872247B" w14:textId="38F5D093" w:rsidR="00BE00E6" w:rsidRPr="00BE00E6" w:rsidRDefault="00BE00E6" w:rsidP="00BE00E6">
            <w:pPr>
              <w:jc w:val="right"/>
              <w:rPr>
                <w:rFonts w:asciiTheme="minorHAnsi" w:hAnsiTheme="minorHAnsi"/>
                <w:szCs w:val="23"/>
              </w:rPr>
            </w:pPr>
            <w:r w:rsidRPr="00BE00E6">
              <w:rPr>
                <w:szCs w:val="23"/>
              </w:rPr>
              <w:t xml:space="preserve">          54.6 </w:t>
            </w:r>
          </w:p>
        </w:tc>
        <w:tc>
          <w:tcPr>
            <w:tcW w:w="1472" w:type="dxa"/>
            <w:shd w:val="clear" w:color="auto" w:fill="auto"/>
            <w:noWrap/>
            <w:vAlign w:val="bottom"/>
          </w:tcPr>
          <w:p w14:paraId="5DEE6BCE" w14:textId="06D2338C" w:rsidR="00BE00E6" w:rsidRPr="00BE00E6" w:rsidRDefault="00BE00E6" w:rsidP="00BE00E6">
            <w:pPr>
              <w:jc w:val="right"/>
              <w:rPr>
                <w:rFonts w:asciiTheme="minorHAnsi" w:hAnsiTheme="minorHAnsi"/>
                <w:szCs w:val="23"/>
              </w:rPr>
            </w:pPr>
            <w:r w:rsidRPr="00BE00E6">
              <w:rPr>
                <w:szCs w:val="23"/>
              </w:rPr>
              <w:t xml:space="preserve">             5,457 </w:t>
            </w:r>
          </w:p>
        </w:tc>
        <w:tc>
          <w:tcPr>
            <w:tcW w:w="1475" w:type="dxa"/>
            <w:shd w:val="clear" w:color="auto" w:fill="auto"/>
            <w:noWrap/>
            <w:vAlign w:val="bottom"/>
          </w:tcPr>
          <w:p w14:paraId="1EAAB7F9" w14:textId="0B73D198" w:rsidR="00BE00E6" w:rsidRPr="00BE00E6" w:rsidRDefault="00BE00E6" w:rsidP="00BE00E6">
            <w:pPr>
              <w:jc w:val="right"/>
              <w:rPr>
                <w:rFonts w:asciiTheme="minorHAnsi" w:hAnsiTheme="minorHAnsi"/>
                <w:szCs w:val="23"/>
              </w:rPr>
            </w:pPr>
            <w:r w:rsidRPr="00BE00E6">
              <w:rPr>
                <w:szCs w:val="23"/>
              </w:rPr>
              <w:t xml:space="preserve">          75.6 </w:t>
            </w:r>
          </w:p>
        </w:tc>
      </w:tr>
      <w:tr w:rsidR="00BE00E6" w:rsidRPr="004D3B47" w14:paraId="7A42885F" w14:textId="77777777" w:rsidTr="00EE2F73">
        <w:trPr>
          <w:trHeight w:val="301"/>
        </w:trPr>
        <w:tc>
          <w:tcPr>
            <w:tcW w:w="2116" w:type="dxa"/>
            <w:shd w:val="clear" w:color="auto" w:fill="auto"/>
            <w:noWrap/>
            <w:vAlign w:val="bottom"/>
            <w:hideMark/>
          </w:tcPr>
          <w:p w14:paraId="0F5FA396" w14:textId="77777777" w:rsidR="00BE00E6" w:rsidRPr="00724B68" w:rsidRDefault="00BE00E6" w:rsidP="00BE00E6">
            <w:pPr>
              <w:rPr>
                <w:rFonts w:asciiTheme="minorHAnsi" w:eastAsia="Times New Roman" w:hAnsiTheme="minorHAnsi"/>
                <w:szCs w:val="23"/>
                <w:lang w:eastAsia="en-AU"/>
              </w:rPr>
            </w:pPr>
            <w:r w:rsidRPr="00724B68">
              <w:rPr>
                <w:szCs w:val="23"/>
              </w:rPr>
              <w:t xml:space="preserve"> Whanganui </w:t>
            </w:r>
          </w:p>
        </w:tc>
        <w:tc>
          <w:tcPr>
            <w:tcW w:w="1468" w:type="dxa"/>
            <w:shd w:val="clear" w:color="auto" w:fill="auto"/>
            <w:noWrap/>
            <w:vAlign w:val="bottom"/>
          </w:tcPr>
          <w:p w14:paraId="6313615F" w14:textId="29406AE4" w:rsidR="00BE00E6" w:rsidRPr="00BE00E6" w:rsidRDefault="00BE00E6" w:rsidP="00BE00E6">
            <w:pPr>
              <w:jc w:val="right"/>
              <w:rPr>
                <w:rFonts w:asciiTheme="minorHAnsi" w:hAnsiTheme="minorHAnsi"/>
                <w:szCs w:val="23"/>
              </w:rPr>
            </w:pPr>
            <w:r w:rsidRPr="00BE00E6">
              <w:rPr>
                <w:szCs w:val="23"/>
              </w:rPr>
              <w:t xml:space="preserve">            2,743 </w:t>
            </w:r>
          </w:p>
        </w:tc>
        <w:tc>
          <w:tcPr>
            <w:tcW w:w="1470" w:type="dxa"/>
            <w:shd w:val="clear" w:color="auto" w:fill="auto"/>
            <w:noWrap/>
            <w:vAlign w:val="bottom"/>
          </w:tcPr>
          <w:p w14:paraId="798B55F8" w14:textId="79864F62" w:rsidR="00BE00E6" w:rsidRPr="00BE00E6" w:rsidRDefault="00BE00E6" w:rsidP="00BE00E6">
            <w:pPr>
              <w:jc w:val="right"/>
              <w:rPr>
                <w:rFonts w:asciiTheme="minorHAnsi" w:hAnsiTheme="minorHAnsi"/>
                <w:szCs w:val="23"/>
              </w:rPr>
            </w:pPr>
            <w:r w:rsidRPr="00BE00E6">
              <w:rPr>
                <w:szCs w:val="23"/>
              </w:rPr>
              <w:t xml:space="preserve">          65.2 </w:t>
            </w:r>
          </w:p>
        </w:tc>
        <w:tc>
          <w:tcPr>
            <w:tcW w:w="1471" w:type="dxa"/>
            <w:shd w:val="clear" w:color="auto" w:fill="auto"/>
            <w:noWrap/>
            <w:vAlign w:val="bottom"/>
          </w:tcPr>
          <w:p w14:paraId="716E10D7" w14:textId="11382A66" w:rsidR="00BE00E6" w:rsidRPr="00BE00E6" w:rsidRDefault="00BE00E6" w:rsidP="00BE00E6">
            <w:pPr>
              <w:jc w:val="right"/>
              <w:rPr>
                <w:rFonts w:asciiTheme="minorHAnsi" w:hAnsiTheme="minorHAnsi"/>
                <w:szCs w:val="23"/>
              </w:rPr>
            </w:pPr>
            <w:r w:rsidRPr="00BE00E6">
              <w:rPr>
                <w:szCs w:val="23"/>
              </w:rPr>
              <w:t xml:space="preserve">                251 </w:t>
            </w:r>
          </w:p>
        </w:tc>
        <w:tc>
          <w:tcPr>
            <w:tcW w:w="1472" w:type="dxa"/>
            <w:shd w:val="clear" w:color="auto" w:fill="auto"/>
            <w:noWrap/>
            <w:vAlign w:val="bottom"/>
          </w:tcPr>
          <w:p w14:paraId="2688EACA" w14:textId="713B71A2" w:rsidR="00BE00E6" w:rsidRPr="00BE00E6" w:rsidRDefault="00BE00E6" w:rsidP="00BE00E6">
            <w:pPr>
              <w:jc w:val="right"/>
              <w:rPr>
                <w:rFonts w:asciiTheme="minorHAnsi" w:hAnsiTheme="minorHAnsi"/>
                <w:szCs w:val="23"/>
              </w:rPr>
            </w:pPr>
            <w:r w:rsidRPr="00BE00E6">
              <w:rPr>
                <w:szCs w:val="23"/>
              </w:rPr>
              <w:t xml:space="preserve">          67.1 </w:t>
            </w:r>
          </w:p>
        </w:tc>
        <w:tc>
          <w:tcPr>
            <w:tcW w:w="1472" w:type="dxa"/>
            <w:shd w:val="clear" w:color="auto" w:fill="auto"/>
            <w:noWrap/>
            <w:vAlign w:val="bottom"/>
          </w:tcPr>
          <w:p w14:paraId="6DA40366" w14:textId="14C74241" w:rsidR="00BE00E6" w:rsidRPr="00BE00E6" w:rsidRDefault="00BE00E6" w:rsidP="00BE00E6">
            <w:pPr>
              <w:jc w:val="right"/>
              <w:rPr>
                <w:rFonts w:asciiTheme="minorHAnsi" w:hAnsiTheme="minorHAnsi"/>
                <w:szCs w:val="23"/>
              </w:rPr>
            </w:pPr>
            <w:r w:rsidRPr="00BE00E6">
              <w:rPr>
                <w:szCs w:val="23"/>
              </w:rPr>
              <w:t xml:space="preserve">                450 </w:t>
            </w:r>
          </w:p>
        </w:tc>
        <w:tc>
          <w:tcPr>
            <w:tcW w:w="1471" w:type="dxa"/>
            <w:shd w:val="clear" w:color="auto" w:fill="auto"/>
            <w:noWrap/>
            <w:vAlign w:val="bottom"/>
          </w:tcPr>
          <w:p w14:paraId="48234CDA" w14:textId="71274327" w:rsidR="00BE00E6" w:rsidRPr="00BE00E6" w:rsidRDefault="00BE00E6" w:rsidP="00BE00E6">
            <w:pPr>
              <w:jc w:val="right"/>
              <w:rPr>
                <w:rFonts w:asciiTheme="minorHAnsi" w:hAnsiTheme="minorHAnsi"/>
                <w:szCs w:val="23"/>
              </w:rPr>
            </w:pPr>
            <w:r w:rsidRPr="00BE00E6">
              <w:rPr>
                <w:szCs w:val="23"/>
              </w:rPr>
              <w:t xml:space="preserve">          63.1 </w:t>
            </w:r>
          </w:p>
        </w:tc>
        <w:tc>
          <w:tcPr>
            <w:tcW w:w="1472" w:type="dxa"/>
            <w:shd w:val="clear" w:color="auto" w:fill="auto"/>
            <w:noWrap/>
            <w:vAlign w:val="bottom"/>
          </w:tcPr>
          <w:p w14:paraId="0D481726" w14:textId="0EDAFADA" w:rsidR="00BE00E6" w:rsidRPr="00BE00E6" w:rsidRDefault="00BE00E6" w:rsidP="00BE00E6">
            <w:pPr>
              <w:jc w:val="right"/>
              <w:rPr>
                <w:rFonts w:asciiTheme="minorHAnsi" w:hAnsiTheme="minorHAnsi"/>
                <w:szCs w:val="23"/>
              </w:rPr>
            </w:pPr>
            <w:r w:rsidRPr="00BE00E6">
              <w:rPr>
                <w:szCs w:val="23"/>
              </w:rPr>
              <w:t xml:space="preserve">             8,591 </w:t>
            </w:r>
          </w:p>
        </w:tc>
        <w:tc>
          <w:tcPr>
            <w:tcW w:w="1475" w:type="dxa"/>
            <w:shd w:val="clear" w:color="auto" w:fill="auto"/>
            <w:noWrap/>
            <w:vAlign w:val="bottom"/>
          </w:tcPr>
          <w:p w14:paraId="21ACB904" w14:textId="0F80BA65" w:rsidR="00BE00E6" w:rsidRPr="00BE00E6" w:rsidRDefault="00BE00E6" w:rsidP="00BE00E6">
            <w:pPr>
              <w:jc w:val="right"/>
              <w:rPr>
                <w:rFonts w:asciiTheme="minorHAnsi" w:hAnsiTheme="minorHAnsi"/>
                <w:szCs w:val="23"/>
              </w:rPr>
            </w:pPr>
            <w:r w:rsidRPr="00BE00E6">
              <w:rPr>
                <w:szCs w:val="23"/>
              </w:rPr>
              <w:t xml:space="preserve">          72.5 </w:t>
            </w:r>
          </w:p>
        </w:tc>
      </w:tr>
      <w:tr w:rsidR="00BE00E6" w:rsidRPr="004D3B47" w14:paraId="191BB630" w14:textId="77777777" w:rsidTr="00EE2F73">
        <w:trPr>
          <w:trHeight w:val="301"/>
        </w:trPr>
        <w:tc>
          <w:tcPr>
            <w:tcW w:w="2116" w:type="dxa"/>
            <w:shd w:val="clear" w:color="auto" w:fill="auto"/>
            <w:noWrap/>
            <w:vAlign w:val="bottom"/>
            <w:hideMark/>
          </w:tcPr>
          <w:p w14:paraId="65768E02" w14:textId="77777777" w:rsidR="00BE00E6" w:rsidRPr="00724B68" w:rsidRDefault="00BE00E6" w:rsidP="00BE00E6">
            <w:pPr>
              <w:rPr>
                <w:rFonts w:asciiTheme="minorHAnsi" w:eastAsia="Times New Roman" w:hAnsiTheme="minorHAnsi"/>
                <w:b/>
                <w:bCs/>
                <w:iCs/>
                <w:szCs w:val="23"/>
                <w:lang w:eastAsia="en-AU"/>
              </w:rPr>
            </w:pPr>
            <w:r w:rsidRPr="00724B68">
              <w:rPr>
                <w:b/>
                <w:bCs/>
                <w:iCs/>
                <w:szCs w:val="23"/>
              </w:rPr>
              <w:t xml:space="preserve"> NZ overall </w:t>
            </w:r>
          </w:p>
        </w:tc>
        <w:tc>
          <w:tcPr>
            <w:tcW w:w="1468" w:type="dxa"/>
            <w:shd w:val="clear" w:color="auto" w:fill="auto"/>
            <w:noWrap/>
            <w:vAlign w:val="bottom"/>
          </w:tcPr>
          <w:p w14:paraId="1032D957" w14:textId="587B6D57" w:rsidR="00BE00E6" w:rsidRPr="00BE00E6" w:rsidRDefault="00BE00E6" w:rsidP="00BE00E6">
            <w:pPr>
              <w:jc w:val="right"/>
              <w:rPr>
                <w:rFonts w:asciiTheme="minorHAnsi" w:hAnsiTheme="minorHAnsi"/>
                <w:b/>
                <w:szCs w:val="23"/>
              </w:rPr>
            </w:pPr>
            <w:r w:rsidRPr="00BE00E6">
              <w:rPr>
                <w:b/>
                <w:bCs/>
                <w:szCs w:val="23"/>
              </w:rPr>
              <w:t> </w:t>
            </w:r>
          </w:p>
        </w:tc>
        <w:tc>
          <w:tcPr>
            <w:tcW w:w="1470" w:type="dxa"/>
            <w:shd w:val="clear" w:color="auto" w:fill="auto"/>
            <w:noWrap/>
            <w:vAlign w:val="bottom"/>
          </w:tcPr>
          <w:p w14:paraId="09C8A6B1" w14:textId="36231864" w:rsidR="00BE00E6" w:rsidRPr="00BE00E6" w:rsidRDefault="00BE00E6" w:rsidP="00BE00E6">
            <w:pPr>
              <w:jc w:val="right"/>
              <w:rPr>
                <w:rFonts w:asciiTheme="minorHAnsi" w:hAnsiTheme="minorHAnsi"/>
                <w:b/>
                <w:bCs/>
                <w:szCs w:val="23"/>
              </w:rPr>
            </w:pPr>
            <w:r w:rsidRPr="00BE00E6">
              <w:rPr>
                <w:b/>
                <w:bCs/>
                <w:szCs w:val="23"/>
              </w:rPr>
              <w:t>58.7</w:t>
            </w:r>
          </w:p>
        </w:tc>
        <w:tc>
          <w:tcPr>
            <w:tcW w:w="1471" w:type="dxa"/>
            <w:shd w:val="clear" w:color="auto" w:fill="auto"/>
            <w:noWrap/>
            <w:vAlign w:val="bottom"/>
          </w:tcPr>
          <w:p w14:paraId="71AF7DBC" w14:textId="7B6B76DC" w:rsidR="00BE00E6" w:rsidRPr="00BE00E6" w:rsidRDefault="00BE00E6" w:rsidP="00BE00E6">
            <w:pPr>
              <w:jc w:val="right"/>
              <w:rPr>
                <w:rFonts w:asciiTheme="minorHAnsi" w:hAnsiTheme="minorHAnsi"/>
                <w:b/>
                <w:szCs w:val="23"/>
              </w:rPr>
            </w:pPr>
            <w:r w:rsidRPr="00BE00E6">
              <w:rPr>
                <w:b/>
                <w:bCs/>
                <w:szCs w:val="23"/>
              </w:rPr>
              <w:t> </w:t>
            </w:r>
          </w:p>
        </w:tc>
        <w:tc>
          <w:tcPr>
            <w:tcW w:w="1472" w:type="dxa"/>
            <w:shd w:val="clear" w:color="auto" w:fill="auto"/>
            <w:noWrap/>
            <w:vAlign w:val="bottom"/>
          </w:tcPr>
          <w:p w14:paraId="7477804B" w14:textId="16C747B8" w:rsidR="00BE00E6" w:rsidRPr="00BE00E6" w:rsidRDefault="00BE00E6" w:rsidP="00BE00E6">
            <w:pPr>
              <w:jc w:val="right"/>
              <w:rPr>
                <w:rFonts w:asciiTheme="minorHAnsi" w:hAnsiTheme="minorHAnsi"/>
                <w:b/>
                <w:bCs/>
                <w:szCs w:val="23"/>
              </w:rPr>
            </w:pPr>
            <w:r w:rsidRPr="00BE00E6">
              <w:rPr>
                <w:b/>
                <w:bCs/>
                <w:szCs w:val="23"/>
              </w:rPr>
              <w:t xml:space="preserve">          65.7 </w:t>
            </w:r>
          </w:p>
        </w:tc>
        <w:tc>
          <w:tcPr>
            <w:tcW w:w="1472" w:type="dxa"/>
            <w:shd w:val="clear" w:color="auto" w:fill="auto"/>
            <w:noWrap/>
            <w:vAlign w:val="bottom"/>
          </w:tcPr>
          <w:p w14:paraId="2781A5C6" w14:textId="76170B3F" w:rsidR="00BE00E6" w:rsidRPr="00BE00E6" w:rsidRDefault="00BE00E6" w:rsidP="00BE00E6">
            <w:pPr>
              <w:jc w:val="right"/>
              <w:rPr>
                <w:rFonts w:asciiTheme="minorHAnsi" w:hAnsiTheme="minorHAnsi"/>
                <w:b/>
                <w:bCs/>
                <w:szCs w:val="23"/>
              </w:rPr>
            </w:pPr>
            <w:r w:rsidRPr="00BE00E6">
              <w:rPr>
                <w:b/>
                <w:bCs/>
                <w:szCs w:val="23"/>
              </w:rPr>
              <w:t> </w:t>
            </w:r>
          </w:p>
        </w:tc>
        <w:tc>
          <w:tcPr>
            <w:tcW w:w="1471" w:type="dxa"/>
            <w:shd w:val="clear" w:color="auto" w:fill="auto"/>
            <w:noWrap/>
            <w:vAlign w:val="bottom"/>
          </w:tcPr>
          <w:p w14:paraId="33C15F64" w14:textId="37A12F30" w:rsidR="00BE00E6" w:rsidRPr="00BE00E6" w:rsidRDefault="00BE00E6" w:rsidP="00BE00E6">
            <w:pPr>
              <w:jc w:val="right"/>
              <w:rPr>
                <w:rFonts w:asciiTheme="minorHAnsi" w:hAnsiTheme="minorHAnsi"/>
                <w:b/>
                <w:bCs/>
                <w:szCs w:val="23"/>
              </w:rPr>
            </w:pPr>
            <w:r w:rsidRPr="00BE00E6">
              <w:rPr>
                <w:b/>
                <w:bCs/>
                <w:szCs w:val="23"/>
              </w:rPr>
              <w:t xml:space="preserve">          61.7 </w:t>
            </w:r>
          </w:p>
        </w:tc>
        <w:tc>
          <w:tcPr>
            <w:tcW w:w="1472" w:type="dxa"/>
            <w:shd w:val="clear" w:color="auto" w:fill="auto"/>
            <w:noWrap/>
            <w:vAlign w:val="bottom"/>
          </w:tcPr>
          <w:p w14:paraId="1C755D97" w14:textId="3D9C21B9" w:rsidR="00BE00E6" w:rsidRPr="00BE00E6" w:rsidRDefault="00BE00E6" w:rsidP="00BE00E6">
            <w:pPr>
              <w:jc w:val="right"/>
              <w:rPr>
                <w:rFonts w:asciiTheme="minorHAnsi" w:hAnsiTheme="minorHAnsi"/>
                <w:b/>
                <w:bCs/>
                <w:szCs w:val="23"/>
              </w:rPr>
            </w:pPr>
            <w:r w:rsidRPr="00BE00E6">
              <w:rPr>
                <w:b/>
                <w:bCs/>
                <w:szCs w:val="23"/>
              </w:rPr>
              <w:t> </w:t>
            </w:r>
          </w:p>
        </w:tc>
        <w:tc>
          <w:tcPr>
            <w:tcW w:w="1475" w:type="dxa"/>
            <w:shd w:val="clear" w:color="auto" w:fill="auto"/>
            <w:noWrap/>
            <w:vAlign w:val="bottom"/>
          </w:tcPr>
          <w:p w14:paraId="5D9430A9" w14:textId="4262C497" w:rsidR="00BE00E6" w:rsidRPr="00BE00E6" w:rsidRDefault="00BE00E6" w:rsidP="00BE00E6">
            <w:pPr>
              <w:jc w:val="right"/>
              <w:rPr>
                <w:rFonts w:asciiTheme="minorHAnsi" w:hAnsiTheme="minorHAnsi"/>
                <w:b/>
                <w:bCs/>
                <w:szCs w:val="23"/>
              </w:rPr>
            </w:pPr>
            <w:r w:rsidRPr="00BE00E6">
              <w:rPr>
                <w:b/>
                <w:bCs/>
                <w:szCs w:val="23"/>
              </w:rPr>
              <w:t xml:space="preserve">          78.9 </w:t>
            </w:r>
          </w:p>
        </w:tc>
      </w:tr>
    </w:tbl>
    <w:p w14:paraId="57290D67" w14:textId="77777777" w:rsidR="00BE00E6" w:rsidRPr="004D3B47" w:rsidRDefault="00BE00E6" w:rsidP="00BE00E6">
      <w:pPr>
        <w:ind w:right="544"/>
        <w:jc w:val="both"/>
      </w:pPr>
      <w:r w:rsidRPr="004D3B47">
        <w:rPr>
          <w:i/>
          <w:sz w:val="20"/>
        </w:rPr>
        <w:t>Ethnicity-specific estimates for some DHBs exceed 100%. This is potentially due in part to limitations in the hysterectomy prevalence estimators which are used to adjust the eligible population.</w:t>
      </w:r>
    </w:p>
    <w:p w14:paraId="5CF40A93" w14:textId="77777777" w:rsidR="00BE00E6" w:rsidRPr="004D3B47" w:rsidRDefault="00BE00E6" w:rsidP="00BE00E6"/>
    <w:p w14:paraId="1946814C" w14:textId="2C9ADEFE" w:rsidR="00BE00E6" w:rsidRPr="004D3B47" w:rsidRDefault="00BE00E6" w:rsidP="00BE00E6">
      <w:pPr>
        <w:pStyle w:val="Caption"/>
        <w:keepNext/>
        <w:spacing w:after="80"/>
        <w:ind w:right="544"/>
        <w:jc w:val="both"/>
      </w:pPr>
      <w:bookmarkStart w:id="1967" w:name="_Ref5627384"/>
      <w:bookmarkStart w:id="1968" w:name="_Toc5627637"/>
      <w:bookmarkStart w:id="1969" w:name="_Toc12875579"/>
      <w:bookmarkStart w:id="1970" w:name="_Toc68606702"/>
      <w:bookmarkStart w:id="1971" w:name="_Toc68615763"/>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31</w:t>
      </w:r>
      <w:r w:rsidRPr="004D3B47">
        <w:rPr>
          <w:noProof/>
        </w:rPr>
        <w:fldChar w:fldCharType="end"/>
      </w:r>
      <w:bookmarkEnd w:id="1967"/>
      <w:r w:rsidRPr="004D3B47">
        <w:t xml:space="preserve"> – Three-year coverage (women aged 25-69 years screened in the three years prior to </w:t>
      </w:r>
      <w:sdt>
        <w:sdtPr>
          <w:alias w:val="End Period"/>
          <w:tag w:val="End Period"/>
          <w:id w:val="1000772707"/>
          <w:placeholder>
            <w:docPart w:val="64276BA5674541EFAD431AD467A47E65"/>
          </w:placeholder>
          <w:dataBinding w:prefixMappings="xmlns:ns0='http://schemas.microsoft.com/office/2006/coverPageProps' " w:xpath="/ns0:CoverPageProperties[1]/ns0:Abstract[1]" w:storeItemID="{55AF091B-3C7A-41E3-B477-F2FDAA23CFDA}"/>
          <w:text/>
        </w:sdtPr>
        <w:sdtEndPr/>
        <w:sdtContent>
          <w:r>
            <w:t>31 December 2019</w:t>
          </w:r>
        </w:sdtContent>
      </w:sdt>
      <w:r w:rsidRPr="004D3B47" w:rsidDel="00B45373">
        <w:t xml:space="preserve"> </w:t>
      </w:r>
      <w:r w:rsidRPr="004D3B47">
        <w:t>hysterectomy adjusted), by ethnicity and age</w:t>
      </w:r>
      <w:bookmarkEnd w:id="1968"/>
      <w:bookmarkEnd w:id="1969"/>
      <w:bookmarkEnd w:id="1970"/>
      <w:bookmarkEnd w:id="1971"/>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BE00E6" w:rsidRPr="004D3B47" w14:paraId="0572B54A" w14:textId="77777777" w:rsidTr="00EE2F73">
        <w:trPr>
          <w:trHeight w:val="301"/>
        </w:trPr>
        <w:tc>
          <w:tcPr>
            <w:tcW w:w="2116" w:type="dxa"/>
            <w:tcBorders>
              <w:top w:val="single" w:sz="4" w:space="0" w:color="auto"/>
              <w:bottom w:val="nil"/>
            </w:tcBorders>
            <w:shd w:val="clear" w:color="000000" w:fill="D9D9D9"/>
            <w:noWrap/>
            <w:vAlign w:val="bottom"/>
            <w:hideMark/>
          </w:tcPr>
          <w:p w14:paraId="40DAF68F" w14:textId="77777777" w:rsidR="00BE00E6" w:rsidRPr="00724B68" w:rsidRDefault="00BE00E6" w:rsidP="00EE2F73">
            <w:pPr>
              <w:keepNext/>
              <w:keepLines/>
              <w:jc w:val="center"/>
              <w:rPr>
                <w:rFonts w:asciiTheme="minorHAnsi" w:eastAsia="Times New Roman" w:hAnsiTheme="minorHAnsi"/>
                <w:b/>
                <w:bCs/>
                <w:szCs w:val="23"/>
                <w:lang w:eastAsia="en-AU"/>
              </w:rPr>
            </w:pPr>
          </w:p>
        </w:tc>
        <w:tc>
          <w:tcPr>
            <w:tcW w:w="2938" w:type="dxa"/>
            <w:gridSpan w:val="2"/>
            <w:tcBorders>
              <w:top w:val="single" w:sz="4" w:space="0" w:color="auto"/>
              <w:bottom w:val="nil"/>
            </w:tcBorders>
            <w:shd w:val="clear" w:color="000000" w:fill="D9D9D9"/>
            <w:noWrap/>
            <w:vAlign w:val="bottom"/>
            <w:hideMark/>
          </w:tcPr>
          <w:p w14:paraId="2B319D66" w14:textId="77777777" w:rsidR="00BE00E6" w:rsidRPr="004D3B47" w:rsidRDefault="00BE00E6" w:rsidP="00EE2F73">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Māori</w:t>
            </w:r>
          </w:p>
        </w:tc>
        <w:tc>
          <w:tcPr>
            <w:tcW w:w="2943" w:type="dxa"/>
            <w:gridSpan w:val="2"/>
            <w:tcBorders>
              <w:top w:val="single" w:sz="4" w:space="0" w:color="auto"/>
              <w:bottom w:val="nil"/>
            </w:tcBorders>
            <w:shd w:val="clear" w:color="000000" w:fill="D9D9D9"/>
            <w:noWrap/>
            <w:vAlign w:val="bottom"/>
            <w:hideMark/>
          </w:tcPr>
          <w:p w14:paraId="2970168A" w14:textId="77777777" w:rsidR="00BE00E6" w:rsidRPr="004D3B47" w:rsidRDefault="00BE00E6" w:rsidP="00EE2F73">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2943" w:type="dxa"/>
            <w:gridSpan w:val="2"/>
            <w:tcBorders>
              <w:top w:val="single" w:sz="4" w:space="0" w:color="auto"/>
              <w:bottom w:val="nil"/>
            </w:tcBorders>
            <w:shd w:val="clear" w:color="000000" w:fill="D9D9D9"/>
            <w:noWrap/>
            <w:vAlign w:val="bottom"/>
            <w:hideMark/>
          </w:tcPr>
          <w:p w14:paraId="4C1D86B9" w14:textId="77777777" w:rsidR="00BE00E6" w:rsidRPr="004D3B47" w:rsidRDefault="00BE00E6" w:rsidP="00EE2F73">
            <w:pPr>
              <w:keepNext/>
              <w:keepLines/>
              <w:ind w:right="562"/>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2947" w:type="dxa"/>
            <w:gridSpan w:val="2"/>
            <w:tcBorders>
              <w:top w:val="single" w:sz="4" w:space="0" w:color="auto"/>
              <w:bottom w:val="nil"/>
            </w:tcBorders>
            <w:shd w:val="clear" w:color="000000" w:fill="D9D9D9"/>
            <w:noWrap/>
            <w:vAlign w:val="bottom"/>
            <w:hideMark/>
          </w:tcPr>
          <w:p w14:paraId="23C631D6"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r>
      <w:tr w:rsidR="00BE00E6" w:rsidRPr="004D3B47" w14:paraId="51E7DA6E" w14:textId="77777777" w:rsidTr="00EE2F73">
        <w:trPr>
          <w:trHeight w:val="301"/>
        </w:trPr>
        <w:tc>
          <w:tcPr>
            <w:tcW w:w="2116" w:type="dxa"/>
            <w:tcBorders>
              <w:top w:val="nil"/>
              <w:bottom w:val="single" w:sz="4" w:space="0" w:color="auto"/>
            </w:tcBorders>
            <w:shd w:val="clear" w:color="000000" w:fill="D9D9D9"/>
            <w:noWrap/>
            <w:vAlign w:val="bottom"/>
            <w:hideMark/>
          </w:tcPr>
          <w:p w14:paraId="1CA1837E" w14:textId="77777777" w:rsidR="00BE00E6" w:rsidRPr="00724B68" w:rsidRDefault="00BE00E6" w:rsidP="00EE2F73">
            <w:pPr>
              <w:keepNext/>
              <w:keepLines/>
              <w:rPr>
                <w:rFonts w:asciiTheme="minorHAnsi" w:eastAsia="Times New Roman" w:hAnsiTheme="minorHAnsi"/>
                <w:b/>
                <w:bCs/>
                <w:szCs w:val="23"/>
                <w:lang w:eastAsia="en-AU"/>
              </w:rPr>
            </w:pPr>
            <w:r w:rsidRPr="00724B68">
              <w:rPr>
                <w:rFonts w:asciiTheme="minorHAnsi" w:eastAsia="Times New Roman" w:hAnsiTheme="minorHAnsi"/>
                <w:b/>
                <w:bCs/>
                <w:szCs w:val="23"/>
                <w:lang w:eastAsia="en-AU"/>
              </w:rPr>
              <w:t>Age group</w:t>
            </w:r>
          </w:p>
        </w:tc>
        <w:tc>
          <w:tcPr>
            <w:tcW w:w="1468" w:type="dxa"/>
            <w:tcBorders>
              <w:top w:val="nil"/>
              <w:bottom w:val="single" w:sz="4" w:space="0" w:color="auto"/>
            </w:tcBorders>
            <w:shd w:val="clear" w:color="000000" w:fill="D9D9D9"/>
            <w:noWrap/>
            <w:vAlign w:val="bottom"/>
            <w:hideMark/>
          </w:tcPr>
          <w:p w14:paraId="7B3E47AB"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1F507597"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6CBBEF1B"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2" w:type="dxa"/>
            <w:tcBorders>
              <w:top w:val="nil"/>
              <w:bottom w:val="single" w:sz="4" w:space="0" w:color="auto"/>
            </w:tcBorders>
            <w:shd w:val="clear" w:color="000000" w:fill="D9D9D9"/>
            <w:noWrap/>
            <w:vAlign w:val="bottom"/>
            <w:hideMark/>
          </w:tcPr>
          <w:p w14:paraId="00D0C311"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63D81826"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742353C0"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c>
          <w:tcPr>
            <w:tcW w:w="1472" w:type="dxa"/>
            <w:tcBorders>
              <w:top w:val="nil"/>
              <w:bottom w:val="single" w:sz="4" w:space="0" w:color="auto"/>
            </w:tcBorders>
            <w:shd w:val="clear" w:color="000000" w:fill="D9D9D9"/>
            <w:noWrap/>
            <w:vAlign w:val="bottom"/>
            <w:hideMark/>
          </w:tcPr>
          <w:p w14:paraId="0A50F247"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w:t>
            </w:r>
          </w:p>
        </w:tc>
        <w:tc>
          <w:tcPr>
            <w:tcW w:w="1475" w:type="dxa"/>
            <w:tcBorders>
              <w:top w:val="nil"/>
              <w:bottom w:val="single" w:sz="4" w:space="0" w:color="auto"/>
            </w:tcBorders>
            <w:shd w:val="clear" w:color="000000" w:fill="D9D9D9"/>
            <w:noWrap/>
            <w:vAlign w:val="bottom"/>
            <w:hideMark/>
          </w:tcPr>
          <w:p w14:paraId="5E6B3547" w14:textId="77777777" w:rsidR="00BE00E6" w:rsidRPr="004D3B47" w:rsidRDefault="00BE00E6" w:rsidP="00EE2F73">
            <w:pPr>
              <w:keepNext/>
              <w:keepLines/>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w:t>
            </w:r>
          </w:p>
        </w:tc>
      </w:tr>
      <w:tr w:rsidR="00BE00E6" w:rsidRPr="004D3B47" w14:paraId="67CE8AE4" w14:textId="77777777" w:rsidTr="00EE2F73">
        <w:trPr>
          <w:trHeight w:val="331"/>
        </w:trPr>
        <w:tc>
          <w:tcPr>
            <w:tcW w:w="2116" w:type="dxa"/>
            <w:tcBorders>
              <w:top w:val="single" w:sz="4" w:space="0" w:color="auto"/>
            </w:tcBorders>
            <w:shd w:val="clear" w:color="auto" w:fill="auto"/>
            <w:noWrap/>
            <w:vAlign w:val="bottom"/>
            <w:hideMark/>
          </w:tcPr>
          <w:p w14:paraId="46B38E8B"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25-29 </w:t>
            </w:r>
          </w:p>
        </w:tc>
        <w:tc>
          <w:tcPr>
            <w:tcW w:w="1468" w:type="dxa"/>
            <w:tcBorders>
              <w:top w:val="single" w:sz="4" w:space="0" w:color="auto"/>
            </w:tcBorders>
            <w:shd w:val="clear" w:color="auto" w:fill="auto"/>
            <w:noWrap/>
            <w:vAlign w:val="bottom"/>
          </w:tcPr>
          <w:p w14:paraId="71704981" w14:textId="245B3CC9" w:rsidR="00BE00E6" w:rsidRPr="00BE00E6" w:rsidRDefault="00BE00E6" w:rsidP="00BE00E6">
            <w:pPr>
              <w:keepNext/>
              <w:keepLines/>
              <w:jc w:val="right"/>
              <w:rPr>
                <w:rFonts w:asciiTheme="minorHAnsi" w:hAnsiTheme="minorHAnsi"/>
                <w:szCs w:val="23"/>
              </w:rPr>
            </w:pPr>
            <w:r w:rsidRPr="00BE00E6">
              <w:rPr>
                <w:szCs w:val="23"/>
              </w:rPr>
              <w:t xml:space="preserve">          16,966 </w:t>
            </w:r>
          </w:p>
        </w:tc>
        <w:tc>
          <w:tcPr>
            <w:tcW w:w="1470" w:type="dxa"/>
            <w:tcBorders>
              <w:top w:val="single" w:sz="4" w:space="0" w:color="auto"/>
            </w:tcBorders>
            <w:shd w:val="clear" w:color="auto" w:fill="auto"/>
            <w:noWrap/>
            <w:vAlign w:val="bottom"/>
          </w:tcPr>
          <w:p w14:paraId="7BC0BFFD" w14:textId="03BEF229" w:rsidR="00BE00E6" w:rsidRPr="00BE00E6" w:rsidRDefault="00BE00E6" w:rsidP="00BE00E6">
            <w:pPr>
              <w:keepNext/>
              <w:keepLines/>
              <w:jc w:val="right"/>
              <w:rPr>
                <w:rFonts w:asciiTheme="minorHAnsi" w:hAnsiTheme="minorHAnsi"/>
                <w:szCs w:val="23"/>
              </w:rPr>
            </w:pPr>
            <w:r w:rsidRPr="00BE00E6">
              <w:rPr>
                <w:szCs w:val="23"/>
              </w:rPr>
              <w:t xml:space="preserve">          55.0 </w:t>
            </w:r>
          </w:p>
        </w:tc>
        <w:tc>
          <w:tcPr>
            <w:tcW w:w="1471" w:type="dxa"/>
            <w:tcBorders>
              <w:top w:val="single" w:sz="4" w:space="0" w:color="auto"/>
            </w:tcBorders>
            <w:shd w:val="clear" w:color="auto" w:fill="auto"/>
            <w:noWrap/>
            <w:vAlign w:val="bottom"/>
          </w:tcPr>
          <w:p w14:paraId="2C923CEE" w14:textId="34FE23A8" w:rsidR="00BE00E6" w:rsidRPr="00BE00E6" w:rsidRDefault="00BE00E6" w:rsidP="00BE00E6">
            <w:pPr>
              <w:keepNext/>
              <w:keepLines/>
              <w:jc w:val="right"/>
              <w:rPr>
                <w:rFonts w:asciiTheme="minorHAnsi" w:hAnsiTheme="minorHAnsi"/>
                <w:szCs w:val="23"/>
              </w:rPr>
            </w:pPr>
            <w:r w:rsidRPr="00BE00E6">
              <w:rPr>
                <w:szCs w:val="23"/>
              </w:rPr>
              <w:t xml:space="preserve">            6,979 </w:t>
            </w:r>
          </w:p>
        </w:tc>
        <w:tc>
          <w:tcPr>
            <w:tcW w:w="1472" w:type="dxa"/>
            <w:tcBorders>
              <w:top w:val="single" w:sz="4" w:space="0" w:color="auto"/>
            </w:tcBorders>
            <w:shd w:val="clear" w:color="auto" w:fill="auto"/>
            <w:noWrap/>
            <w:vAlign w:val="bottom"/>
          </w:tcPr>
          <w:p w14:paraId="01383F38" w14:textId="7693368D" w:rsidR="00BE00E6" w:rsidRPr="00BE00E6" w:rsidRDefault="00BE00E6" w:rsidP="00BE00E6">
            <w:pPr>
              <w:keepNext/>
              <w:keepLines/>
              <w:jc w:val="right"/>
              <w:rPr>
                <w:rFonts w:asciiTheme="minorHAnsi" w:hAnsiTheme="minorHAnsi"/>
                <w:szCs w:val="23"/>
              </w:rPr>
            </w:pPr>
            <w:r w:rsidRPr="00BE00E6">
              <w:rPr>
                <w:szCs w:val="23"/>
              </w:rPr>
              <w:t xml:space="preserve">          49.5 </w:t>
            </w:r>
          </w:p>
        </w:tc>
        <w:tc>
          <w:tcPr>
            <w:tcW w:w="1472" w:type="dxa"/>
            <w:tcBorders>
              <w:top w:val="single" w:sz="4" w:space="0" w:color="auto"/>
            </w:tcBorders>
            <w:shd w:val="clear" w:color="auto" w:fill="auto"/>
            <w:noWrap/>
            <w:vAlign w:val="bottom"/>
          </w:tcPr>
          <w:p w14:paraId="65DE0921" w14:textId="1686D0D5" w:rsidR="00BE00E6" w:rsidRPr="00BE00E6" w:rsidRDefault="00BE00E6" w:rsidP="00BE00E6">
            <w:pPr>
              <w:keepNext/>
              <w:keepLines/>
              <w:jc w:val="right"/>
              <w:rPr>
                <w:rFonts w:asciiTheme="minorHAnsi" w:hAnsiTheme="minorHAnsi"/>
                <w:szCs w:val="23"/>
              </w:rPr>
            </w:pPr>
            <w:r w:rsidRPr="00BE00E6">
              <w:rPr>
                <w:szCs w:val="23"/>
              </w:rPr>
              <w:t xml:space="preserve">          15,961 </w:t>
            </w:r>
          </w:p>
        </w:tc>
        <w:tc>
          <w:tcPr>
            <w:tcW w:w="1471" w:type="dxa"/>
            <w:tcBorders>
              <w:top w:val="single" w:sz="4" w:space="0" w:color="auto"/>
            </w:tcBorders>
            <w:shd w:val="clear" w:color="auto" w:fill="auto"/>
            <w:noWrap/>
            <w:vAlign w:val="bottom"/>
          </w:tcPr>
          <w:p w14:paraId="12112344" w14:textId="02B8E84B" w:rsidR="00BE00E6" w:rsidRPr="00BE00E6" w:rsidRDefault="00BE00E6" w:rsidP="00BE00E6">
            <w:pPr>
              <w:keepNext/>
              <w:keepLines/>
              <w:jc w:val="right"/>
              <w:rPr>
                <w:rFonts w:asciiTheme="minorHAnsi" w:hAnsiTheme="minorHAnsi"/>
                <w:szCs w:val="23"/>
              </w:rPr>
            </w:pPr>
            <w:r w:rsidRPr="00BE00E6">
              <w:rPr>
                <w:szCs w:val="23"/>
              </w:rPr>
              <w:t xml:space="preserve">          39.5 </w:t>
            </w:r>
          </w:p>
        </w:tc>
        <w:tc>
          <w:tcPr>
            <w:tcW w:w="1472" w:type="dxa"/>
            <w:tcBorders>
              <w:top w:val="single" w:sz="4" w:space="0" w:color="auto"/>
            </w:tcBorders>
            <w:shd w:val="clear" w:color="auto" w:fill="auto"/>
            <w:noWrap/>
            <w:vAlign w:val="bottom"/>
          </w:tcPr>
          <w:p w14:paraId="36829257" w14:textId="3E754871" w:rsidR="00BE00E6" w:rsidRPr="00BE00E6" w:rsidRDefault="00BE00E6" w:rsidP="00BE00E6">
            <w:pPr>
              <w:keepNext/>
              <w:keepLines/>
              <w:jc w:val="right"/>
              <w:rPr>
                <w:rFonts w:asciiTheme="minorHAnsi" w:hAnsiTheme="minorHAnsi"/>
                <w:szCs w:val="23"/>
              </w:rPr>
            </w:pPr>
            <w:r w:rsidRPr="00BE00E6">
              <w:rPr>
                <w:szCs w:val="23"/>
              </w:rPr>
              <w:t xml:space="preserve">           69,664 </w:t>
            </w:r>
          </w:p>
        </w:tc>
        <w:tc>
          <w:tcPr>
            <w:tcW w:w="1475" w:type="dxa"/>
            <w:tcBorders>
              <w:top w:val="single" w:sz="4" w:space="0" w:color="auto"/>
            </w:tcBorders>
            <w:shd w:val="clear" w:color="auto" w:fill="auto"/>
            <w:noWrap/>
            <w:vAlign w:val="bottom"/>
          </w:tcPr>
          <w:p w14:paraId="4A34D4A5" w14:textId="3A1E82C8" w:rsidR="00BE00E6" w:rsidRPr="00BE00E6" w:rsidRDefault="00BE00E6" w:rsidP="00BE00E6">
            <w:pPr>
              <w:keepNext/>
              <w:keepLines/>
              <w:jc w:val="right"/>
              <w:rPr>
                <w:rFonts w:asciiTheme="minorHAnsi" w:hAnsiTheme="minorHAnsi"/>
                <w:szCs w:val="23"/>
              </w:rPr>
            </w:pPr>
            <w:r w:rsidRPr="00BE00E6">
              <w:rPr>
                <w:szCs w:val="23"/>
              </w:rPr>
              <w:t xml:space="preserve">          75.5 </w:t>
            </w:r>
          </w:p>
        </w:tc>
      </w:tr>
      <w:tr w:rsidR="00BE00E6" w:rsidRPr="004D3B47" w14:paraId="10D703E4" w14:textId="77777777" w:rsidTr="00EE2F73">
        <w:trPr>
          <w:trHeight w:val="301"/>
        </w:trPr>
        <w:tc>
          <w:tcPr>
            <w:tcW w:w="2116" w:type="dxa"/>
            <w:shd w:val="clear" w:color="auto" w:fill="auto"/>
            <w:noWrap/>
            <w:vAlign w:val="bottom"/>
            <w:hideMark/>
          </w:tcPr>
          <w:p w14:paraId="79B33B92"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30-34 </w:t>
            </w:r>
          </w:p>
        </w:tc>
        <w:tc>
          <w:tcPr>
            <w:tcW w:w="1468" w:type="dxa"/>
            <w:shd w:val="clear" w:color="auto" w:fill="auto"/>
            <w:noWrap/>
            <w:vAlign w:val="bottom"/>
          </w:tcPr>
          <w:p w14:paraId="6C013BB5" w14:textId="782D53CF" w:rsidR="00BE00E6" w:rsidRPr="00BE00E6" w:rsidRDefault="00BE00E6" w:rsidP="00BE00E6">
            <w:pPr>
              <w:keepNext/>
              <w:keepLines/>
              <w:jc w:val="right"/>
              <w:rPr>
                <w:rFonts w:asciiTheme="minorHAnsi" w:hAnsiTheme="minorHAnsi"/>
                <w:szCs w:val="23"/>
              </w:rPr>
            </w:pPr>
            <w:r w:rsidRPr="00BE00E6">
              <w:rPr>
                <w:szCs w:val="23"/>
              </w:rPr>
              <w:t xml:space="preserve">          15,476 </w:t>
            </w:r>
          </w:p>
        </w:tc>
        <w:tc>
          <w:tcPr>
            <w:tcW w:w="1470" w:type="dxa"/>
            <w:shd w:val="clear" w:color="auto" w:fill="auto"/>
            <w:noWrap/>
            <w:vAlign w:val="bottom"/>
          </w:tcPr>
          <w:p w14:paraId="065C8FB6" w14:textId="4131031D" w:rsidR="00BE00E6" w:rsidRPr="00BE00E6" w:rsidRDefault="00BE00E6" w:rsidP="00BE00E6">
            <w:pPr>
              <w:keepNext/>
              <w:keepLines/>
              <w:jc w:val="right"/>
              <w:rPr>
                <w:rFonts w:asciiTheme="minorHAnsi" w:hAnsiTheme="minorHAnsi"/>
                <w:szCs w:val="23"/>
              </w:rPr>
            </w:pPr>
            <w:r w:rsidRPr="00BE00E6">
              <w:rPr>
                <w:szCs w:val="23"/>
              </w:rPr>
              <w:t xml:space="preserve">          55.5 </w:t>
            </w:r>
          </w:p>
        </w:tc>
        <w:tc>
          <w:tcPr>
            <w:tcW w:w="1471" w:type="dxa"/>
            <w:shd w:val="clear" w:color="auto" w:fill="auto"/>
            <w:noWrap/>
            <w:vAlign w:val="bottom"/>
          </w:tcPr>
          <w:p w14:paraId="2801DD76" w14:textId="1A1F720C" w:rsidR="00BE00E6" w:rsidRPr="00BE00E6" w:rsidRDefault="00BE00E6" w:rsidP="00BE00E6">
            <w:pPr>
              <w:keepNext/>
              <w:keepLines/>
              <w:jc w:val="right"/>
              <w:rPr>
                <w:rFonts w:asciiTheme="minorHAnsi" w:hAnsiTheme="minorHAnsi"/>
                <w:szCs w:val="23"/>
              </w:rPr>
            </w:pPr>
            <w:r w:rsidRPr="00BE00E6">
              <w:rPr>
                <w:szCs w:val="23"/>
              </w:rPr>
              <w:t xml:space="preserve">            6,668 </w:t>
            </w:r>
          </w:p>
        </w:tc>
        <w:tc>
          <w:tcPr>
            <w:tcW w:w="1472" w:type="dxa"/>
            <w:shd w:val="clear" w:color="auto" w:fill="auto"/>
            <w:noWrap/>
            <w:vAlign w:val="bottom"/>
          </w:tcPr>
          <w:p w14:paraId="6A99AF03" w14:textId="6280D63C" w:rsidR="00BE00E6" w:rsidRPr="00BE00E6" w:rsidRDefault="00BE00E6" w:rsidP="00BE00E6">
            <w:pPr>
              <w:keepNext/>
              <w:keepLines/>
              <w:jc w:val="right"/>
              <w:rPr>
                <w:rFonts w:asciiTheme="minorHAnsi" w:hAnsiTheme="minorHAnsi"/>
                <w:szCs w:val="23"/>
              </w:rPr>
            </w:pPr>
            <w:r w:rsidRPr="00BE00E6">
              <w:rPr>
                <w:szCs w:val="23"/>
              </w:rPr>
              <w:t xml:space="preserve">          59.2 </w:t>
            </w:r>
          </w:p>
        </w:tc>
        <w:tc>
          <w:tcPr>
            <w:tcW w:w="1472" w:type="dxa"/>
            <w:shd w:val="clear" w:color="auto" w:fill="auto"/>
            <w:noWrap/>
            <w:vAlign w:val="bottom"/>
          </w:tcPr>
          <w:p w14:paraId="24DBFA4E" w14:textId="50EA8B74" w:rsidR="00BE00E6" w:rsidRPr="00BE00E6" w:rsidRDefault="00BE00E6" w:rsidP="00BE00E6">
            <w:pPr>
              <w:keepNext/>
              <w:keepLines/>
              <w:jc w:val="right"/>
              <w:rPr>
                <w:rFonts w:asciiTheme="minorHAnsi" w:hAnsiTheme="minorHAnsi"/>
                <w:szCs w:val="23"/>
              </w:rPr>
            </w:pPr>
            <w:r w:rsidRPr="00BE00E6">
              <w:rPr>
                <w:szCs w:val="23"/>
              </w:rPr>
              <w:t xml:space="preserve">          24,717 </w:t>
            </w:r>
          </w:p>
        </w:tc>
        <w:tc>
          <w:tcPr>
            <w:tcW w:w="1471" w:type="dxa"/>
            <w:shd w:val="clear" w:color="auto" w:fill="auto"/>
            <w:noWrap/>
            <w:vAlign w:val="bottom"/>
          </w:tcPr>
          <w:p w14:paraId="261E519D" w14:textId="57CCFFD2" w:rsidR="00BE00E6" w:rsidRPr="00BE00E6" w:rsidRDefault="00BE00E6" w:rsidP="00BE00E6">
            <w:pPr>
              <w:keepNext/>
              <w:keepLines/>
              <w:jc w:val="right"/>
              <w:rPr>
                <w:rFonts w:asciiTheme="minorHAnsi" w:hAnsiTheme="minorHAnsi"/>
                <w:szCs w:val="23"/>
              </w:rPr>
            </w:pPr>
            <w:r w:rsidRPr="00BE00E6">
              <w:rPr>
                <w:szCs w:val="23"/>
              </w:rPr>
              <w:t xml:space="preserve">          54.3 </w:t>
            </w:r>
          </w:p>
        </w:tc>
        <w:tc>
          <w:tcPr>
            <w:tcW w:w="1472" w:type="dxa"/>
            <w:shd w:val="clear" w:color="auto" w:fill="auto"/>
            <w:noWrap/>
            <w:vAlign w:val="bottom"/>
          </w:tcPr>
          <w:p w14:paraId="742DAE40" w14:textId="184C7C21" w:rsidR="00BE00E6" w:rsidRPr="00BE00E6" w:rsidRDefault="00BE00E6" w:rsidP="00BE00E6">
            <w:pPr>
              <w:keepNext/>
              <w:keepLines/>
              <w:jc w:val="right"/>
              <w:rPr>
                <w:rFonts w:asciiTheme="minorHAnsi" w:hAnsiTheme="minorHAnsi"/>
                <w:szCs w:val="23"/>
              </w:rPr>
            </w:pPr>
            <w:r w:rsidRPr="00BE00E6">
              <w:rPr>
                <w:szCs w:val="23"/>
              </w:rPr>
              <w:t xml:space="preserve">           72,255 </w:t>
            </w:r>
          </w:p>
        </w:tc>
        <w:tc>
          <w:tcPr>
            <w:tcW w:w="1475" w:type="dxa"/>
            <w:shd w:val="clear" w:color="auto" w:fill="auto"/>
            <w:noWrap/>
            <w:vAlign w:val="bottom"/>
          </w:tcPr>
          <w:p w14:paraId="1782D2A0" w14:textId="1E097AA1" w:rsidR="00BE00E6" w:rsidRPr="00BE00E6" w:rsidRDefault="00BE00E6" w:rsidP="00BE00E6">
            <w:pPr>
              <w:keepNext/>
              <w:keepLines/>
              <w:jc w:val="right"/>
              <w:rPr>
                <w:rFonts w:asciiTheme="minorHAnsi" w:hAnsiTheme="minorHAnsi"/>
                <w:szCs w:val="23"/>
              </w:rPr>
            </w:pPr>
            <w:r w:rsidRPr="00BE00E6">
              <w:rPr>
                <w:szCs w:val="23"/>
              </w:rPr>
              <w:t xml:space="preserve">          78.3 </w:t>
            </w:r>
          </w:p>
        </w:tc>
      </w:tr>
      <w:tr w:rsidR="00BE00E6" w:rsidRPr="004D3B47" w14:paraId="082B0C03" w14:textId="77777777" w:rsidTr="00EE2F73">
        <w:trPr>
          <w:trHeight w:val="301"/>
        </w:trPr>
        <w:tc>
          <w:tcPr>
            <w:tcW w:w="2116" w:type="dxa"/>
            <w:shd w:val="clear" w:color="auto" w:fill="auto"/>
            <w:noWrap/>
            <w:vAlign w:val="bottom"/>
            <w:hideMark/>
          </w:tcPr>
          <w:p w14:paraId="23BD0B69"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35-39 </w:t>
            </w:r>
          </w:p>
        </w:tc>
        <w:tc>
          <w:tcPr>
            <w:tcW w:w="1468" w:type="dxa"/>
            <w:shd w:val="clear" w:color="auto" w:fill="auto"/>
            <w:noWrap/>
            <w:vAlign w:val="bottom"/>
          </w:tcPr>
          <w:p w14:paraId="266B7CDC" w14:textId="0CB46062" w:rsidR="00BE00E6" w:rsidRPr="00BE00E6" w:rsidRDefault="00BE00E6" w:rsidP="00BE00E6">
            <w:pPr>
              <w:keepNext/>
              <w:keepLines/>
              <w:jc w:val="right"/>
              <w:rPr>
                <w:rFonts w:asciiTheme="minorHAnsi" w:hAnsiTheme="minorHAnsi"/>
                <w:szCs w:val="23"/>
              </w:rPr>
            </w:pPr>
            <w:r w:rsidRPr="00BE00E6">
              <w:rPr>
                <w:szCs w:val="23"/>
              </w:rPr>
              <w:t xml:space="preserve">          12,951 </w:t>
            </w:r>
          </w:p>
        </w:tc>
        <w:tc>
          <w:tcPr>
            <w:tcW w:w="1470" w:type="dxa"/>
            <w:shd w:val="clear" w:color="auto" w:fill="auto"/>
            <w:noWrap/>
            <w:vAlign w:val="bottom"/>
          </w:tcPr>
          <w:p w14:paraId="04A1C2DE" w14:textId="4B8A0D0A" w:rsidR="00BE00E6" w:rsidRPr="00BE00E6" w:rsidRDefault="00BE00E6" w:rsidP="00BE00E6">
            <w:pPr>
              <w:keepNext/>
              <w:keepLines/>
              <w:jc w:val="right"/>
              <w:rPr>
                <w:rFonts w:asciiTheme="minorHAnsi" w:hAnsiTheme="minorHAnsi"/>
                <w:szCs w:val="23"/>
              </w:rPr>
            </w:pPr>
            <w:r w:rsidRPr="00BE00E6">
              <w:rPr>
                <w:szCs w:val="23"/>
              </w:rPr>
              <w:t xml:space="preserve">          57.2 </w:t>
            </w:r>
          </w:p>
        </w:tc>
        <w:tc>
          <w:tcPr>
            <w:tcW w:w="1471" w:type="dxa"/>
            <w:shd w:val="clear" w:color="auto" w:fill="auto"/>
            <w:noWrap/>
            <w:vAlign w:val="bottom"/>
          </w:tcPr>
          <w:p w14:paraId="4CBD61F0" w14:textId="7C8314E7" w:rsidR="00BE00E6" w:rsidRPr="00BE00E6" w:rsidRDefault="00BE00E6" w:rsidP="00BE00E6">
            <w:pPr>
              <w:keepNext/>
              <w:keepLines/>
              <w:jc w:val="right"/>
              <w:rPr>
                <w:rFonts w:asciiTheme="minorHAnsi" w:hAnsiTheme="minorHAnsi"/>
                <w:szCs w:val="23"/>
              </w:rPr>
            </w:pPr>
            <w:r w:rsidRPr="00BE00E6">
              <w:rPr>
                <w:szCs w:val="23"/>
              </w:rPr>
              <w:t xml:space="preserve">            6,296 </w:t>
            </w:r>
          </w:p>
        </w:tc>
        <w:tc>
          <w:tcPr>
            <w:tcW w:w="1472" w:type="dxa"/>
            <w:shd w:val="clear" w:color="auto" w:fill="auto"/>
            <w:noWrap/>
            <w:vAlign w:val="bottom"/>
          </w:tcPr>
          <w:p w14:paraId="1863233C" w14:textId="035DBB8B" w:rsidR="00BE00E6" w:rsidRPr="00BE00E6" w:rsidRDefault="00BE00E6" w:rsidP="00BE00E6">
            <w:pPr>
              <w:keepNext/>
              <w:keepLines/>
              <w:jc w:val="right"/>
              <w:rPr>
                <w:rFonts w:asciiTheme="minorHAnsi" w:hAnsiTheme="minorHAnsi"/>
                <w:szCs w:val="23"/>
              </w:rPr>
            </w:pPr>
            <w:r w:rsidRPr="00BE00E6">
              <w:rPr>
                <w:szCs w:val="23"/>
              </w:rPr>
              <w:t xml:space="preserve">          63.3 </w:t>
            </w:r>
          </w:p>
        </w:tc>
        <w:tc>
          <w:tcPr>
            <w:tcW w:w="1472" w:type="dxa"/>
            <w:shd w:val="clear" w:color="auto" w:fill="auto"/>
            <w:noWrap/>
            <w:vAlign w:val="bottom"/>
          </w:tcPr>
          <w:p w14:paraId="2E4B6F9E" w14:textId="4F0249C1" w:rsidR="00BE00E6" w:rsidRPr="00BE00E6" w:rsidRDefault="00BE00E6" w:rsidP="00BE00E6">
            <w:pPr>
              <w:keepNext/>
              <w:keepLines/>
              <w:jc w:val="right"/>
              <w:rPr>
                <w:rFonts w:asciiTheme="minorHAnsi" w:hAnsiTheme="minorHAnsi"/>
                <w:szCs w:val="23"/>
              </w:rPr>
            </w:pPr>
            <w:r w:rsidRPr="00BE00E6">
              <w:rPr>
                <w:szCs w:val="23"/>
              </w:rPr>
              <w:t xml:space="preserve">          25,379 </w:t>
            </w:r>
          </w:p>
        </w:tc>
        <w:tc>
          <w:tcPr>
            <w:tcW w:w="1471" w:type="dxa"/>
            <w:shd w:val="clear" w:color="auto" w:fill="auto"/>
            <w:noWrap/>
            <w:vAlign w:val="bottom"/>
          </w:tcPr>
          <w:p w14:paraId="1F05CA6E" w14:textId="5E9F498A" w:rsidR="00BE00E6" w:rsidRPr="00BE00E6" w:rsidRDefault="00BE00E6" w:rsidP="00BE00E6">
            <w:pPr>
              <w:keepNext/>
              <w:keepLines/>
              <w:jc w:val="right"/>
              <w:rPr>
                <w:rFonts w:asciiTheme="minorHAnsi" w:hAnsiTheme="minorHAnsi"/>
                <w:szCs w:val="23"/>
              </w:rPr>
            </w:pPr>
            <w:r w:rsidRPr="00BE00E6">
              <w:rPr>
                <w:szCs w:val="23"/>
              </w:rPr>
              <w:t xml:space="preserve">          65.2 </w:t>
            </w:r>
          </w:p>
        </w:tc>
        <w:tc>
          <w:tcPr>
            <w:tcW w:w="1472" w:type="dxa"/>
            <w:shd w:val="clear" w:color="auto" w:fill="auto"/>
            <w:noWrap/>
            <w:vAlign w:val="bottom"/>
          </w:tcPr>
          <w:p w14:paraId="3C33A31F" w14:textId="4FB22C56" w:rsidR="00BE00E6" w:rsidRPr="00BE00E6" w:rsidRDefault="00BE00E6" w:rsidP="00BE00E6">
            <w:pPr>
              <w:keepNext/>
              <w:keepLines/>
              <w:jc w:val="right"/>
              <w:rPr>
                <w:rFonts w:asciiTheme="minorHAnsi" w:hAnsiTheme="minorHAnsi"/>
                <w:szCs w:val="23"/>
              </w:rPr>
            </w:pPr>
            <w:r w:rsidRPr="00BE00E6">
              <w:rPr>
                <w:szCs w:val="23"/>
              </w:rPr>
              <w:t xml:space="preserve">           70,429 </w:t>
            </w:r>
          </w:p>
        </w:tc>
        <w:tc>
          <w:tcPr>
            <w:tcW w:w="1475" w:type="dxa"/>
            <w:shd w:val="clear" w:color="auto" w:fill="auto"/>
            <w:noWrap/>
            <w:vAlign w:val="bottom"/>
          </w:tcPr>
          <w:p w14:paraId="2405A8D7" w14:textId="3A78A287" w:rsidR="00BE00E6" w:rsidRPr="00BE00E6" w:rsidRDefault="00BE00E6" w:rsidP="00BE00E6">
            <w:pPr>
              <w:keepNext/>
              <w:keepLines/>
              <w:jc w:val="right"/>
              <w:rPr>
                <w:rFonts w:asciiTheme="minorHAnsi" w:hAnsiTheme="minorHAnsi"/>
                <w:szCs w:val="23"/>
              </w:rPr>
            </w:pPr>
            <w:r w:rsidRPr="00BE00E6">
              <w:rPr>
                <w:szCs w:val="23"/>
              </w:rPr>
              <w:t xml:space="preserve">          81.7 </w:t>
            </w:r>
          </w:p>
        </w:tc>
      </w:tr>
      <w:tr w:rsidR="00BE00E6" w:rsidRPr="004D3B47" w14:paraId="4E042DB9" w14:textId="77777777" w:rsidTr="00EE2F73">
        <w:trPr>
          <w:trHeight w:val="301"/>
        </w:trPr>
        <w:tc>
          <w:tcPr>
            <w:tcW w:w="2116" w:type="dxa"/>
            <w:shd w:val="clear" w:color="auto" w:fill="auto"/>
            <w:noWrap/>
            <w:vAlign w:val="bottom"/>
            <w:hideMark/>
          </w:tcPr>
          <w:p w14:paraId="767882A3"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40-44 </w:t>
            </w:r>
          </w:p>
        </w:tc>
        <w:tc>
          <w:tcPr>
            <w:tcW w:w="1468" w:type="dxa"/>
            <w:shd w:val="clear" w:color="auto" w:fill="auto"/>
            <w:noWrap/>
            <w:vAlign w:val="bottom"/>
          </w:tcPr>
          <w:p w14:paraId="0838A639" w14:textId="37287DF8" w:rsidR="00BE00E6" w:rsidRPr="00BE00E6" w:rsidRDefault="00BE00E6" w:rsidP="00BE00E6">
            <w:pPr>
              <w:keepNext/>
              <w:keepLines/>
              <w:jc w:val="right"/>
              <w:rPr>
                <w:rFonts w:asciiTheme="minorHAnsi" w:hAnsiTheme="minorHAnsi"/>
                <w:szCs w:val="23"/>
              </w:rPr>
            </w:pPr>
            <w:r w:rsidRPr="00BE00E6">
              <w:rPr>
                <w:szCs w:val="23"/>
              </w:rPr>
              <w:t xml:space="preserve">          12,825 </w:t>
            </w:r>
          </w:p>
        </w:tc>
        <w:tc>
          <w:tcPr>
            <w:tcW w:w="1470" w:type="dxa"/>
            <w:shd w:val="clear" w:color="auto" w:fill="auto"/>
            <w:noWrap/>
            <w:vAlign w:val="bottom"/>
          </w:tcPr>
          <w:p w14:paraId="004D87B1" w14:textId="5D936D7F" w:rsidR="00BE00E6" w:rsidRPr="00BE00E6" w:rsidRDefault="00BE00E6" w:rsidP="00BE00E6">
            <w:pPr>
              <w:keepNext/>
              <w:keepLines/>
              <w:jc w:val="right"/>
              <w:rPr>
                <w:rFonts w:asciiTheme="minorHAnsi" w:hAnsiTheme="minorHAnsi"/>
                <w:szCs w:val="23"/>
              </w:rPr>
            </w:pPr>
            <w:r w:rsidRPr="00BE00E6">
              <w:rPr>
                <w:szCs w:val="23"/>
              </w:rPr>
              <w:t xml:space="preserve">          59.3 </w:t>
            </w:r>
          </w:p>
        </w:tc>
        <w:tc>
          <w:tcPr>
            <w:tcW w:w="1471" w:type="dxa"/>
            <w:shd w:val="clear" w:color="auto" w:fill="auto"/>
            <w:noWrap/>
            <w:vAlign w:val="bottom"/>
          </w:tcPr>
          <w:p w14:paraId="395B4082" w14:textId="56FBBCBF" w:rsidR="00BE00E6" w:rsidRPr="00BE00E6" w:rsidRDefault="00BE00E6" w:rsidP="00BE00E6">
            <w:pPr>
              <w:keepNext/>
              <w:keepLines/>
              <w:jc w:val="right"/>
              <w:rPr>
                <w:rFonts w:asciiTheme="minorHAnsi" w:hAnsiTheme="minorHAnsi"/>
                <w:szCs w:val="23"/>
              </w:rPr>
            </w:pPr>
            <w:r w:rsidRPr="00BE00E6">
              <w:rPr>
                <w:szCs w:val="23"/>
              </w:rPr>
              <w:t xml:space="preserve">            6,251 </w:t>
            </w:r>
          </w:p>
        </w:tc>
        <w:tc>
          <w:tcPr>
            <w:tcW w:w="1472" w:type="dxa"/>
            <w:shd w:val="clear" w:color="auto" w:fill="auto"/>
            <w:noWrap/>
            <w:vAlign w:val="bottom"/>
          </w:tcPr>
          <w:p w14:paraId="7CC67F56" w14:textId="0C2D011F" w:rsidR="00BE00E6" w:rsidRPr="00BE00E6" w:rsidRDefault="00BE00E6" w:rsidP="00BE00E6">
            <w:pPr>
              <w:keepNext/>
              <w:keepLines/>
              <w:jc w:val="right"/>
              <w:rPr>
                <w:rFonts w:asciiTheme="minorHAnsi" w:hAnsiTheme="minorHAnsi"/>
                <w:szCs w:val="23"/>
              </w:rPr>
            </w:pPr>
            <w:r w:rsidRPr="00BE00E6">
              <w:rPr>
                <w:szCs w:val="23"/>
              </w:rPr>
              <w:t xml:space="preserve">          69.6 </w:t>
            </w:r>
          </w:p>
        </w:tc>
        <w:tc>
          <w:tcPr>
            <w:tcW w:w="1472" w:type="dxa"/>
            <w:shd w:val="clear" w:color="auto" w:fill="auto"/>
            <w:noWrap/>
            <w:vAlign w:val="bottom"/>
          </w:tcPr>
          <w:p w14:paraId="660FF2BD" w14:textId="0E9582EF" w:rsidR="00BE00E6" w:rsidRPr="00BE00E6" w:rsidRDefault="00BE00E6" w:rsidP="00BE00E6">
            <w:pPr>
              <w:keepNext/>
              <w:keepLines/>
              <w:jc w:val="right"/>
              <w:rPr>
                <w:rFonts w:asciiTheme="minorHAnsi" w:hAnsiTheme="minorHAnsi"/>
                <w:szCs w:val="23"/>
              </w:rPr>
            </w:pPr>
            <w:r w:rsidRPr="00BE00E6">
              <w:rPr>
                <w:szCs w:val="23"/>
              </w:rPr>
              <w:t xml:space="preserve">          18,231 </w:t>
            </w:r>
          </w:p>
        </w:tc>
        <w:tc>
          <w:tcPr>
            <w:tcW w:w="1471" w:type="dxa"/>
            <w:shd w:val="clear" w:color="auto" w:fill="auto"/>
            <w:noWrap/>
            <w:vAlign w:val="bottom"/>
          </w:tcPr>
          <w:p w14:paraId="0CE0171A" w14:textId="040EC63B" w:rsidR="00BE00E6" w:rsidRPr="00BE00E6" w:rsidRDefault="00BE00E6" w:rsidP="00BE00E6">
            <w:pPr>
              <w:keepNext/>
              <w:keepLines/>
              <w:jc w:val="right"/>
              <w:rPr>
                <w:rFonts w:asciiTheme="minorHAnsi" w:hAnsiTheme="minorHAnsi"/>
                <w:szCs w:val="23"/>
              </w:rPr>
            </w:pPr>
            <w:r w:rsidRPr="00BE00E6">
              <w:rPr>
                <w:szCs w:val="23"/>
              </w:rPr>
              <w:t xml:space="preserve">          68.4 </w:t>
            </w:r>
          </w:p>
        </w:tc>
        <w:tc>
          <w:tcPr>
            <w:tcW w:w="1472" w:type="dxa"/>
            <w:shd w:val="clear" w:color="auto" w:fill="auto"/>
            <w:noWrap/>
            <w:vAlign w:val="bottom"/>
          </w:tcPr>
          <w:p w14:paraId="0BE2FD24" w14:textId="77828616" w:rsidR="00BE00E6" w:rsidRPr="00BE00E6" w:rsidRDefault="00BE00E6" w:rsidP="00BE00E6">
            <w:pPr>
              <w:keepNext/>
              <w:keepLines/>
              <w:jc w:val="right"/>
              <w:rPr>
                <w:rFonts w:asciiTheme="minorHAnsi" w:hAnsiTheme="minorHAnsi"/>
                <w:szCs w:val="23"/>
              </w:rPr>
            </w:pPr>
            <w:r w:rsidRPr="00BE00E6">
              <w:rPr>
                <w:szCs w:val="23"/>
              </w:rPr>
              <w:t xml:space="preserve">           72,171 </w:t>
            </w:r>
          </w:p>
        </w:tc>
        <w:tc>
          <w:tcPr>
            <w:tcW w:w="1475" w:type="dxa"/>
            <w:shd w:val="clear" w:color="auto" w:fill="auto"/>
            <w:noWrap/>
            <w:vAlign w:val="bottom"/>
          </w:tcPr>
          <w:p w14:paraId="1E160680" w14:textId="08AE1689" w:rsidR="00BE00E6" w:rsidRPr="00BE00E6" w:rsidRDefault="00BE00E6" w:rsidP="00BE00E6">
            <w:pPr>
              <w:keepNext/>
              <w:keepLines/>
              <w:jc w:val="right"/>
              <w:rPr>
                <w:rFonts w:asciiTheme="minorHAnsi" w:hAnsiTheme="minorHAnsi"/>
                <w:szCs w:val="23"/>
              </w:rPr>
            </w:pPr>
            <w:r w:rsidRPr="00BE00E6">
              <w:rPr>
                <w:szCs w:val="23"/>
              </w:rPr>
              <w:t xml:space="preserve">          82.7 </w:t>
            </w:r>
          </w:p>
        </w:tc>
      </w:tr>
      <w:tr w:rsidR="00BE00E6" w:rsidRPr="004D3B47" w14:paraId="22D27794" w14:textId="77777777" w:rsidTr="00EE2F73">
        <w:trPr>
          <w:trHeight w:val="301"/>
        </w:trPr>
        <w:tc>
          <w:tcPr>
            <w:tcW w:w="2116" w:type="dxa"/>
            <w:shd w:val="clear" w:color="auto" w:fill="auto"/>
            <w:noWrap/>
            <w:vAlign w:val="bottom"/>
            <w:hideMark/>
          </w:tcPr>
          <w:p w14:paraId="115AE827"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45-49 </w:t>
            </w:r>
          </w:p>
        </w:tc>
        <w:tc>
          <w:tcPr>
            <w:tcW w:w="1468" w:type="dxa"/>
            <w:shd w:val="clear" w:color="auto" w:fill="auto"/>
            <w:noWrap/>
            <w:vAlign w:val="bottom"/>
          </w:tcPr>
          <w:p w14:paraId="6788E0C1" w14:textId="24372A50" w:rsidR="00BE00E6" w:rsidRPr="00BE00E6" w:rsidRDefault="00BE00E6" w:rsidP="00BE00E6">
            <w:pPr>
              <w:keepNext/>
              <w:keepLines/>
              <w:jc w:val="right"/>
              <w:rPr>
                <w:rFonts w:asciiTheme="minorHAnsi" w:hAnsiTheme="minorHAnsi"/>
                <w:szCs w:val="23"/>
              </w:rPr>
            </w:pPr>
            <w:r w:rsidRPr="00BE00E6">
              <w:rPr>
                <w:szCs w:val="23"/>
              </w:rPr>
              <w:t xml:space="preserve">          13,774 </w:t>
            </w:r>
          </w:p>
        </w:tc>
        <w:tc>
          <w:tcPr>
            <w:tcW w:w="1470" w:type="dxa"/>
            <w:shd w:val="clear" w:color="auto" w:fill="auto"/>
            <w:noWrap/>
            <w:vAlign w:val="bottom"/>
          </w:tcPr>
          <w:p w14:paraId="09233BFC" w14:textId="1FCA246F" w:rsidR="00BE00E6" w:rsidRPr="00BE00E6" w:rsidRDefault="00BE00E6" w:rsidP="00BE00E6">
            <w:pPr>
              <w:keepNext/>
              <w:keepLines/>
              <w:jc w:val="right"/>
              <w:rPr>
                <w:rFonts w:asciiTheme="minorHAnsi" w:hAnsiTheme="minorHAnsi"/>
                <w:szCs w:val="23"/>
              </w:rPr>
            </w:pPr>
            <w:r w:rsidRPr="00BE00E6">
              <w:rPr>
                <w:szCs w:val="23"/>
              </w:rPr>
              <w:t xml:space="preserve">          62.0 </w:t>
            </w:r>
          </w:p>
        </w:tc>
        <w:tc>
          <w:tcPr>
            <w:tcW w:w="1471" w:type="dxa"/>
            <w:shd w:val="clear" w:color="auto" w:fill="auto"/>
            <w:noWrap/>
            <w:vAlign w:val="bottom"/>
          </w:tcPr>
          <w:p w14:paraId="27C0ED4B" w14:textId="5D6B32C4" w:rsidR="00BE00E6" w:rsidRPr="00BE00E6" w:rsidRDefault="00BE00E6" w:rsidP="00BE00E6">
            <w:pPr>
              <w:keepNext/>
              <w:keepLines/>
              <w:jc w:val="right"/>
              <w:rPr>
                <w:rFonts w:asciiTheme="minorHAnsi" w:hAnsiTheme="minorHAnsi"/>
                <w:szCs w:val="23"/>
              </w:rPr>
            </w:pPr>
            <w:r w:rsidRPr="00BE00E6">
              <w:rPr>
                <w:szCs w:val="23"/>
              </w:rPr>
              <w:t xml:space="preserve">            6,112 </w:t>
            </w:r>
          </w:p>
        </w:tc>
        <w:tc>
          <w:tcPr>
            <w:tcW w:w="1472" w:type="dxa"/>
            <w:shd w:val="clear" w:color="auto" w:fill="auto"/>
            <w:noWrap/>
            <w:vAlign w:val="bottom"/>
          </w:tcPr>
          <w:p w14:paraId="2F5C194F" w14:textId="08E9AEEE" w:rsidR="00BE00E6" w:rsidRPr="00BE00E6" w:rsidRDefault="00BE00E6" w:rsidP="00BE00E6">
            <w:pPr>
              <w:keepNext/>
              <w:keepLines/>
              <w:jc w:val="right"/>
              <w:rPr>
                <w:rFonts w:asciiTheme="minorHAnsi" w:hAnsiTheme="minorHAnsi"/>
                <w:szCs w:val="23"/>
              </w:rPr>
            </w:pPr>
            <w:r w:rsidRPr="00BE00E6">
              <w:rPr>
                <w:szCs w:val="23"/>
              </w:rPr>
              <w:t xml:space="preserve">          71.3 </w:t>
            </w:r>
          </w:p>
        </w:tc>
        <w:tc>
          <w:tcPr>
            <w:tcW w:w="1472" w:type="dxa"/>
            <w:shd w:val="clear" w:color="auto" w:fill="auto"/>
            <w:noWrap/>
            <w:vAlign w:val="bottom"/>
          </w:tcPr>
          <w:p w14:paraId="7B43B4FA" w14:textId="01AB226A" w:rsidR="00BE00E6" w:rsidRPr="00BE00E6" w:rsidRDefault="00BE00E6" w:rsidP="00BE00E6">
            <w:pPr>
              <w:keepNext/>
              <w:keepLines/>
              <w:jc w:val="right"/>
              <w:rPr>
                <w:rFonts w:asciiTheme="minorHAnsi" w:hAnsiTheme="minorHAnsi"/>
                <w:szCs w:val="23"/>
              </w:rPr>
            </w:pPr>
            <w:r w:rsidRPr="00BE00E6">
              <w:rPr>
                <w:szCs w:val="23"/>
              </w:rPr>
              <w:t xml:space="preserve">          15,852 </w:t>
            </w:r>
          </w:p>
        </w:tc>
        <w:tc>
          <w:tcPr>
            <w:tcW w:w="1471" w:type="dxa"/>
            <w:shd w:val="clear" w:color="auto" w:fill="auto"/>
            <w:noWrap/>
            <w:vAlign w:val="bottom"/>
          </w:tcPr>
          <w:p w14:paraId="6F82CD62" w14:textId="371C3461" w:rsidR="00BE00E6" w:rsidRPr="00BE00E6" w:rsidRDefault="00BE00E6" w:rsidP="00BE00E6">
            <w:pPr>
              <w:keepNext/>
              <w:keepLines/>
              <w:jc w:val="right"/>
              <w:rPr>
                <w:rFonts w:asciiTheme="minorHAnsi" w:hAnsiTheme="minorHAnsi"/>
                <w:szCs w:val="23"/>
              </w:rPr>
            </w:pPr>
            <w:r w:rsidRPr="00BE00E6">
              <w:rPr>
                <w:szCs w:val="23"/>
              </w:rPr>
              <w:t xml:space="preserve">          71.5 </w:t>
            </w:r>
          </w:p>
        </w:tc>
        <w:tc>
          <w:tcPr>
            <w:tcW w:w="1472" w:type="dxa"/>
            <w:shd w:val="clear" w:color="auto" w:fill="auto"/>
            <w:noWrap/>
            <w:vAlign w:val="bottom"/>
          </w:tcPr>
          <w:p w14:paraId="080E1E78" w14:textId="666ED0C2" w:rsidR="00BE00E6" w:rsidRPr="00BE00E6" w:rsidRDefault="00BE00E6" w:rsidP="00BE00E6">
            <w:pPr>
              <w:keepNext/>
              <w:keepLines/>
              <w:jc w:val="right"/>
              <w:rPr>
                <w:rFonts w:asciiTheme="minorHAnsi" w:hAnsiTheme="minorHAnsi"/>
                <w:szCs w:val="23"/>
              </w:rPr>
            </w:pPr>
            <w:r w:rsidRPr="00BE00E6">
              <w:rPr>
                <w:szCs w:val="23"/>
              </w:rPr>
              <w:t xml:space="preserve">           83,996 </w:t>
            </w:r>
          </w:p>
        </w:tc>
        <w:tc>
          <w:tcPr>
            <w:tcW w:w="1475" w:type="dxa"/>
            <w:shd w:val="clear" w:color="auto" w:fill="auto"/>
            <w:noWrap/>
            <w:vAlign w:val="bottom"/>
          </w:tcPr>
          <w:p w14:paraId="20B38A6F" w14:textId="208DCE59" w:rsidR="00BE00E6" w:rsidRPr="00BE00E6" w:rsidRDefault="00BE00E6" w:rsidP="00BE00E6">
            <w:pPr>
              <w:keepNext/>
              <w:keepLines/>
              <w:jc w:val="right"/>
              <w:rPr>
                <w:rFonts w:asciiTheme="minorHAnsi" w:hAnsiTheme="minorHAnsi"/>
                <w:szCs w:val="23"/>
              </w:rPr>
            </w:pPr>
            <w:r w:rsidRPr="00BE00E6">
              <w:rPr>
                <w:szCs w:val="23"/>
              </w:rPr>
              <w:t xml:space="preserve">          83.2 </w:t>
            </w:r>
          </w:p>
        </w:tc>
      </w:tr>
      <w:tr w:rsidR="00BE00E6" w:rsidRPr="004D3B47" w14:paraId="39EB53BF" w14:textId="77777777" w:rsidTr="00EE2F73">
        <w:trPr>
          <w:trHeight w:val="301"/>
        </w:trPr>
        <w:tc>
          <w:tcPr>
            <w:tcW w:w="2116" w:type="dxa"/>
            <w:shd w:val="clear" w:color="auto" w:fill="auto"/>
            <w:noWrap/>
            <w:vAlign w:val="bottom"/>
            <w:hideMark/>
          </w:tcPr>
          <w:p w14:paraId="7F422587"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50-54 </w:t>
            </w:r>
          </w:p>
        </w:tc>
        <w:tc>
          <w:tcPr>
            <w:tcW w:w="1468" w:type="dxa"/>
            <w:shd w:val="clear" w:color="auto" w:fill="auto"/>
            <w:noWrap/>
            <w:vAlign w:val="bottom"/>
          </w:tcPr>
          <w:p w14:paraId="27A6B829" w14:textId="45C25E95" w:rsidR="00BE00E6" w:rsidRPr="00BE00E6" w:rsidRDefault="00BE00E6" w:rsidP="00BE00E6">
            <w:pPr>
              <w:keepNext/>
              <w:keepLines/>
              <w:jc w:val="right"/>
              <w:rPr>
                <w:rFonts w:asciiTheme="minorHAnsi" w:hAnsiTheme="minorHAnsi"/>
                <w:szCs w:val="23"/>
              </w:rPr>
            </w:pPr>
            <w:r w:rsidRPr="00BE00E6">
              <w:rPr>
                <w:szCs w:val="23"/>
              </w:rPr>
              <w:t xml:space="preserve">          12,249 </w:t>
            </w:r>
          </w:p>
        </w:tc>
        <w:tc>
          <w:tcPr>
            <w:tcW w:w="1470" w:type="dxa"/>
            <w:shd w:val="clear" w:color="auto" w:fill="auto"/>
            <w:noWrap/>
            <w:vAlign w:val="bottom"/>
          </w:tcPr>
          <w:p w14:paraId="41F3CA25" w14:textId="18864D4D" w:rsidR="00BE00E6" w:rsidRPr="00BE00E6" w:rsidRDefault="00BE00E6" w:rsidP="00BE00E6">
            <w:pPr>
              <w:keepNext/>
              <w:keepLines/>
              <w:jc w:val="right"/>
              <w:rPr>
                <w:rFonts w:asciiTheme="minorHAnsi" w:hAnsiTheme="minorHAnsi"/>
                <w:szCs w:val="23"/>
              </w:rPr>
            </w:pPr>
            <w:r w:rsidRPr="00BE00E6">
              <w:rPr>
                <w:szCs w:val="23"/>
              </w:rPr>
              <w:t xml:space="preserve">          62.2 </w:t>
            </w:r>
          </w:p>
        </w:tc>
        <w:tc>
          <w:tcPr>
            <w:tcW w:w="1471" w:type="dxa"/>
            <w:shd w:val="clear" w:color="auto" w:fill="auto"/>
            <w:noWrap/>
            <w:vAlign w:val="bottom"/>
          </w:tcPr>
          <w:p w14:paraId="409ED1B2" w14:textId="682BA11A" w:rsidR="00BE00E6" w:rsidRPr="00BE00E6" w:rsidRDefault="00BE00E6" w:rsidP="00BE00E6">
            <w:pPr>
              <w:keepNext/>
              <w:keepLines/>
              <w:jc w:val="right"/>
              <w:rPr>
                <w:rFonts w:asciiTheme="minorHAnsi" w:hAnsiTheme="minorHAnsi"/>
                <w:szCs w:val="23"/>
              </w:rPr>
            </w:pPr>
            <w:r w:rsidRPr="00BE00E6">
              <w:rPr>
                <w:szCs w:val="23"/>
              </w:rPr>
              <w:t xml:space="preserve">            5,876 </w:t>
            </w:r>
          </w:p>
        </w:tc>
        <w:tc>
          <w:tcPr>
            <w:tcW w:w="1472" w:type="dxa"/>
            <w:shd w:val="clear" w:color="auto" w:fill="auto"/>
            <w:noWrap/>
            <w:vAlign w:val="bottom"/>
          </w:tcPr>
          <w:p w14:paraId="27DF74DB" w14:textId="0DEFF3D0" w:rsidR="00BE00E6" w:rsidRPr="00BE00E6" w:rsidRDefault="00BE00E6" w:rsidP="00BE00E6">
            <w:pPr>
              <w:keepNext/>
              <w:keepLines/>
              <w:jc w:val="right"/>
              <w:rPr>
                <w:rFonts w:asciiTheme="minorHAnsi" w:hAnsiTheme="minorHAnsi"/>
                <w:szCs w:val="23"/>
              </w:rPr>
            </w:pPr>
            <w:r w:rsidRPr="00BE00E6">
              <w:rPr>
                <w:szCs w:val="23"/>
              </w:rPr>
              <w:t xml:space="preserve">          73.6 </w:t>
            </w:r>
          </w:p>
        </w:tc>
        <w:tc>
          <w:tcPr>
            <w:tcW w:w="1472" w:type="dxa"/>
            <w:shd w:val="clear" w:color="auto" w:fill="auto"/>
            <w:noWrap/>
            <w:vAlign w:val="bottom"/>
          </w:tcPr>
          <w:p w14:paraId="4292AB35" w14:textId="62581A21" w:rsidR="00BE00E6" w:rsidRPr="00BE00E6" w:rsidRDefault="00BE00E6" w:rsidP="00BE00E6">
            <w:pPr>
              <w:keepNext/>
              <w:keepLines/>
              <w:jc w:val="right"/>
              <w:rPr>
                <w:rFonts w:asciiTheme="minorHAnsi" w:hAnsiTheme="minorHAnsi"/>
                <w:szCs w:val="23"/>
              </w:rPr>
            </w:pPr>
            <w:r w:rsidRPr="00BE00E6">
              <w:rPr>
                <w:szCs w:val="23"/>
              </w:rPr>
              <w:t xml:space="preserve">          13,559 </w:t>
            </w:r>
          </w:p>
        </w:tc>
        <w:tc>
          <w:tcPr>
            <w:tcW w:w="1471" w:type="dxa"/>
            <w:shd w:val="clear" w:color="auto" w:fill="auto"/>
            <w:noWrap/>
            <w:vAlign w:val="bottom"/>
          </w:tcPr>
          <w:p w14:paraId="0FBEEC32" w14:textId="411D51E8" w:rsidR="00BE00E6" w:rsidRPr="00BE00E6" w:rsidRDefault="00BE00E6" w:rsidP="00BE00E6">
            <w:pPr>
              <w:keepNext/>
              <w:keepLines/>
              <w:jc w:val="right"/>
              <w:rPr>
                <w:rFonts w:asciiTheme="minorHAnsi" w:hAnsiTheme="minorHAnsi"/>
                <w:szCs w:val="23"/>
              </w:rPr>
            </w:pPr>
            <w:r w:rsidRPr="00BE00E6">
              <w:rPr>
                <w:szCs w:val="23"/>
              </w:rPr>
              <w:t xml:space="preserve">          73.8 </w:t>
            </w:r>
          </w:p>
        </w:tc>
        <w:tc>
          <w:tcPr>
            <w:tcW w:w="1472" w:type="dxa"/>
            <w:shd w:val="clear" w:color="auto" w:fill="auto"/>
            <w:noWrap/>
            <w:vAlign w:val="bottom"/>
          </w:tcPr>
          <w:p w14:paraId="2A77E8C5" w14:textId="4069F885" w:rsidR="00BE00E6" w:rsidRPr="00BE00E6" w:rsidRDefault="00BE00E6" w:rsidP="00BE00E6">
            <w:pPr>
              <w:keepNext/>
              <w:keepLines/>
              <w:jc w:val="right"/>
              <w:rPr>
                <w:rFonts w:asciiTheme="minorHAnsi" w:hAnsiTheme="minorHAnsi"/>
                <w:szCs w:val="23"/>
              </w:rPr>
            </w:pPr>
            <w:r w:rsidRPr="00BE00E6">
              <w:rPr>
                <w:szCs w:val="23"/>
              </w:rPr>
              <w:t xml:space="preserve">           80,026 </w:t>
            </w:r>
          </w:p>
        </w:tc>
        <w:tc>
          <w:tcPr>
            <w:tcW w:w="1475" w:type="dxa"/>
            <w:shd w:val="clear" w:color="auto" w:fill="auto"/>
            <w:noWrap/>
            <w:vAlign w:val="bottom"/>
          </w:tcPr>
          <w:p w14:paraId="5529A6A8" w14:textId="2BC06727" w:rsidR="00BE00E6" w:rsidRPr="00BE00E6" w:rsidRDefault="00BE00E6" w:rsidP="00BE00E6">
            <w:pPr>
              <w:keepNext/>
              <w:keepLines/>
              <w:jc w:val="right"/>
              <w:rPr>
                <w:rFonts w:asciiTheme="minorHAnsi" w:hAnsiTheme="minorHAnsi"/>
                <w:szCs w:val="23"/>
              </w:rPr>
            </w:pPr>
            <w:r w:rsidRPr="00BE00E6">
              <w:rPr>
                <w:szCs w:val="23"/>
              </w:rPr>
              <w:t xml:space="preserve">          81.8 </w:t>
            </w:r>
          </w:p>
        </w:tc>
      </w:tr>
      <w:tr w:rsidR="00BE00E6" w:rsidRPr="004D3B47" w14:paraId="011E904A" w14:textId="77777777" w:rsidTr="00EE2F73">
        <w:trPr>
          <w:trHeight w:val="301"/>
        </w:trPr>
        <w:tc>
          <w:tcPr>
            <w:tcW w:w="2116" w:type="dxa"/>
            <w:shd w:val="clear" w:color="auto" w:fill="auto"/>
            <w:noWrap/>
            <w:vAlign w:val="bottom"/>
            <w:hideMark/>
          </w:tcPr>
          <w:p w14:paraId="13F8A2A0"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55-59 </w:t>
            </w:r>
          </w:p>
        </w:tc>
        <w:tc>
          <w:tcPr>
            <w:tcW w:w="1468" w:type="dxa"/>
            <w:shd w:val="clear" w:color="auto" w:fill="auto"/>
            <w:noWrap/>
            <w:vAlign w:val="bottom"/>
          </w:tcPr>
          <w:p w14:paraId="44839E9B" w14:textId="7351CA92" w:rsidR="00BE00E6" w:rsidRPr="00BE00E6" w:rsidRDefault="00BE00E6" w:rsidP="00BE00E6">
            <w:pPr>
              <w:keepNext/>
              <w:keepLines/>
              <w:jc w:val="right"/>
              <w:rPr>
                <w:rFonts w:asciiTheme="minorHAnsi" w:hAnsiTheme="minorHAnsi"/>
                <w:szCs w:val="23"/>
              </w:rPr>
            </w:pPr>
            <w:r w:rsidRPr="00BE00E6">
              <w:rPr>
                <w:szCs w:val="23"/>
              </w:rPr>
              <w:t xml:space="preserve">          11,421 </w:t>
            </w:r>
          </w:p>
        </w:tc>
        <w:tc>
          <w:tcPr>
            <w:tcW w:w="1470" w:type="dxa"/>
            <w:shd w:val="clear" w:color="auto" w:fill="auto"/>
            <w:noWrap/>
            <w:vAlign w:val="bottom"/>
          </w:tcPr>
          <w:p w14:paraId="086868EB" w14:textId="48B22590" w:rsidR="00BE00E6" w:rsidRPr="00BE00E6" w:rsidRDefault="00BE00E6" w:rsidP="00BE00E6">
            <w:pPr>
              <w:keepNext/>
              <w:keepLines/>
              <w:jc w:val="right"/>
              <w:rPr>
                <w:rFonts w:asciiTheme="minorHAnsi" w:hAnsiTheme="minorHAnsi"/>
                <w:szCs w:val="23"/>
              </w:rPr>
            </w:pPr>
            <w:r w:rsidRPr="00BE00E6">
              <w:rPr>
                <w:szCs w:val="23"/>
              </w:rPr>
              <w:t xml:space="preserve">          63.6 </w:t>
            </w:r>
          </w:p>
        </w:tc>
        <w:tc>
          <w:tcPr>
            <w:tcW w:w="1471" w:type="dxa"/>
            <w:shd w:val="clear" w:color="auto" w:fill="auto"/>
            <w:noWrap/>
            <w:vAlign w:val="bottom"/>
          </w:tcPr>
          <w:p w14:paraId="288DB339" w14:textId="45D99B32" w:rsidR="00BE00E6" w:rsidRPr="00BE00E6" w:rsidRDefault="00BE00E6" w:rsidP="00BE00E6">
            <w:pPr>
              <w:keepNext/>
              <w:keepLines/>
              <w:jc w:val="right"/>
              <w:rPr>
                <w:rFonts w:asciiTheme="minorHAnsi" w:hAnsiTheme="minorHAnsi"/>
                <w:szCs w:val="23"/>
              </w:rPr>
            </w:pPr>
            <w:r w:rsidRPr="00BE00E6">
              <w:rPr>
                <w:szCs w:val="23"/>
              </w:rPr>
              <w:t xml:space="preserve">            4,999 </w:t>
            </w:r>
          </w:p>
        </w:tc>
        <w:tc>
          <w:tcPr>
            <w:tcW w:w="1472" w:type="dxa"/>
            <w:shd w:val="clear" w:color="auto" w:fill="auto"/>
            <w:noWrap/>
            <w:vAlign w:val="bottom"/>
          </w:tcPr>
          <w:p w14:paraId="5F215FDB" w14:textId="1A4C28BA" w:rsidR="00BE00E6" w:rsidRPr="00BE00E6" w:rsidRDefault="00BE00E6" w:rsidP="00BE00E6">
            <w:pPr>
              <w:keepNext/>
              <w:keepLines/>
              <w:jc w:val="right"/>
              <w:rPr>
                <w:rFonts w:asciiTheme="minorHAnsi" w:hAnsiTheme="minorHAnsi"/>
                <w:szCs w:val="23"/>
              </w:rPr>
            </w:pPr>
            <w:r w:rsidRPr="00BE00E6">
              <w:rPr>
                <w:szCs w:val="23"/>
              </w:rPr>
              <w:t xml:space="preserve">          75.9 </w:t>
            </w:r>
          </w:p>
        </w:tc>
        <w:tc>
          <w:tcPr>
            <w:tcW w:w="1472" w:type="dxa"/>
            <w:shd w:val="clear" w:color="auto" w:fill="auto"/>
            <w:noWrap/>
            <w:vAlign w:val="bottom"/>
          </w:tcPr>
          <w:p w14:paraId="1E673FB5" w14:textId="3A0D7DB3" w:rsidR="00BE00E6" w:rsidRPr="00BE00E6" w:rsidRDefault="00BE00E6" w:rsidP="00BE00E6">
            <w:pPr>
              <w:keepNext/>
              <w:keepLines/>
              <w:jc w:val="right"/>
              <w:rPr>
                <w:rFonts w:asciiTheme="minorHAnsi" w:hAnsiTheme="minorHAnsi"/>
                <w:szCs w:val="23"/>
              </w:rPr>
            </w:pPr>
            <w:r w:rsidRPr="00BE00E6">
              <w:rPr>
                <w:szCs w:val="23"/>
              </w:rPr>
              <w:t xml:space="preserve">          11,843 </w:t>
            </w:r>
          </w:p>
        </w:tc>
        <w:tc>
          <w:tcPr>
            <w:tcW w:w="1471" w:type="dxa"/>
            <w:shd w:val="clear" w:color="auto" w:fill="auto"/>
            <w:noWrap/>
            <w:vAlign w:val="bottom"/>
          </w:tcPr>
          <w:p w14:paraId="7A03D2D9" w14:textId="271CCD0D" w:rsidR="00BE00E6" w:rsidRPr="00BE00E6" w:rsidRDefault="00BE00E6" w:rsidP="00BE00E6">
            <w:pPr>
              <w:keepNext/>
              <w:keepLines/>
              <w:jc w:val="right"/>
              <w:rPr>
                <w:rFonts w:asciiTheme="minorHAnsi" w:hAnsiTheme="minorHAnsi"/>
                <w:szCs w:val="23"/>
              </w:rPr>
            </w:pPr>
            <w:r w:rsidRPr="00BE00E6">
              <w:rPr>
                <w:szCs w:val="23"/>
              </w:rPr>
              <w:t xml:space="preserve">          75.0 </w:t>
            </w:r>
          </w:p>
        </w:tc>
        <w:tc>
          <w:tcPr>
            <w:tcW w:w="1472" w:type="dxa"/>
            <w:shd w:val="clear" w:color="auto" w:fill="auto"/>
            <w:noWrap/>
            <w:vAlign w:val="bottom"/>
          </w:tcPr>
          <w:p w14:paraId="7FBCD5B3" w14:textId="083476E0" w:rsidR="00BE00E6" w:rsidRPr="00BE00E6" w:rsidRDefault="00BE00E6" w:rsidP="00BE00E6">
            <w:pPr>
              <w:keepNext/>
              <w:keepLines/>
              <w:jc w:val="right"/>
              <w:rPr>
                <w:rFonts w:asciiTheme="minorHAnsi" w:hAnsiTheme="minorHAnsi"/>
                <w:szCs w:val="23"/>
              </w:rPr>
            </w:pPr>
            <w:r w:rsidRPr="00BE00E6">
              <w:rPr>
                <w:szCs w:val="23"/>
              </w:rPr>
              <w:t xml:space="preserve">           79,581 </w:t>
            </w:r>
          </w:p>
        </w:tc>
        <w:tc>
          <w:tcPr>
            <w:tcW w:w="1475" w:type="dxa"/>
            <w:shd w:val="clear" w:color="auto" w:fill="auto"/>
            <w:noWrap/>
            <w:vAlign w:val="bottom"/>
          </w:tcPr>
          <w:p w14:paraId="0A5F326F" w14:textId="0FB35340" w:rsidR="00BE00E6" w:rsidRPr="00BE00E6" w:rsidRDefault="00BE00E6" w:rsidP="00BE00E6">
            <w:pPr>
              <w:keepNext/>
              <w:keepLines/>
              <w:jc w:val="right"/>
              <w:rPr>
                <w:rFonts w:asciiTheme="minorHAnsi" w:hAnsiTheme="minorHAnsi"/>
                <w:szCs w:val="23"/>
              </w:rPr>
            </w:pPr>
            <w:r w:rsidRPr="00BE00E6">
              <w:rPr>
                <w:szCs w:val="23"/>
              </w:rPr>
              <w:t xml:space="preserve">          79.1 </w:t>
            </w:r>
          </w:p>
        </w:tc>
      </w:tr>
      <w:tr w:rsidR="00BE00E6" w:rsidRPr="004D3B47" w14:paraId="77761FC6" w14:textId="77777777" w:rsidTr="00EE2F73">
        <w:trPr>
          <w:trHeight w:val="301"/>
        </w:trPr>
        <w:tc>
          <w:tcPr>
            <w:tcW w:w="2116" w:type="dxa"/>
            <w:shd w:val="clear" w:color="auto" w:fill="auto"/>
            <w:noWrap/>
            <w:vAlign w:val="bottom"/>
            <w:hideMark/>
          </w:tcPr>
          <w:p w14:paraId="0C9210B2"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60-64 </w:t>
            </w:r>
          </w:p>
        </w:tc>
        <w:tc>
          <w:tcPr>
            <w:tcW w:w="1468" w:type="dxa"/>
            <w:shd w:val="clear" w:color="auto" w:fill="auto"/>
            <w:noWrap/>
            <w:vAlign w:val="bottom"/>
          </w:tcPr>
          <w:p w14:paraId="5A973DC7" w14:textId="6633FF89" w:rsidR="00BE00E6" w:rsidRPr="00BE00E6" w:rsidRDefault="00BE00E6" w:rsidP="00BE00E6">
            <w:pPr>
              <w:keepNext/>
              <w:keepLines/>
              <w:jc w:val="right"/>
              <w:rPr>
                <w:rFonts w:asciiTheme="minorHAnsi" w:hAnsiTheme="minorHAnsi"/>
                <w:szCs w:val="23"/>
              </w:rPr>
            </w:pPr>
            <w:r w:rsidRPr="00BE00E6">
              <w:rPr>
                <w:szCs w:val="23"/>
              </w:rPr>
              <w:t xml:space="preserve">            8,158 </w:t>
            </w:r>
          </w:p>
        </w:tc>
        <w:tc>
          <w:tcPr>
            <w:tcW w:w="1470" w:type="dxa"/>
            <w:shd w:val="clear" w:color="auto" w:fill="auto"/>
            <w:noWrap/>
            <w:vAlign w:val="bottom"/>
          </w:tcPr>
          <w:p w14:paraId="7729DAB6" w14:textId="4E1CA234" w:rsidR="00BE00E6" w:rsidRPr="00BE00E6" w:rsidRDefault="00BE00E6" w:rsidP="00BE00E6">
            <w:pPr>
              <w:keepNext/>
              <w:keepLines/>
              <w:jc w:val="right"/>
              <w:rPr>
                <w:rFonts w:asciiTheme="minorHAnsi" w:hAnsiTheme="minorHAnsi"/>
                <w:szCs w:val="23"/>
              </w:rPr>
            </w:pPr>
            <w:r w:rsidRPr="00BE00E6">
              <w:rPr>
                <w:szCs w:val="23"/>
              </w:rPr>
              <w:t xml:space="preserve">          59.7 </w:t>
            </w:r>
          </w:p>
        </w:tc>
        <w:tc>
          <w:tcPr>
            <w:tcW w:w="1471" w:type="dxa"/>
            <w:shd w:val="clear" w:color="auto" w:fill="auto"/>
            <w:noWrap/>
            <w:vAlign w:val="bottom"/>
          </w:tcPr>
          <w:p w14:paraId="1BB8715B" w14:textId="5B45F8E0" w:rsidR="00BE00E6" w:rsidRPr="00BE00E6" w:rsidRDefault="00BE00E6" w:rsidP="00BE00E6">
            <w:pPr>
              <w:keepNext/>
              <w:keepLines/>
              <w:jc w:val="right"/>
              <w:rPr>
                <w:rFonts w:asciiTheme="minorHAnsi" w:hAnsiTheme="minorHAnsi"/>
                <w:szCs w:val="23"/>
              </w:rPr>
            </w:pPr>
            <w:r w:rsidRPr="00BE00E6">
              <w:rPr>
                <w:szCs w:val="23"/>
              </w:rPr>
              <w:t xml:space="preserve">            3,801 </w:t>
            </w:r>
          </w:p>
        </w:tc>
        <w:tc>
          <w:tcPr>
            <w:tcW w:w="1472" w:type="dxa"/>
            <w:shd w:val="clear" w:color="auto" w:fill="auto"/>
            <w:noWrap/>
            <w:vAlign w:val="bottom"/>
          </w:tcPr>
          <w:p w14:paraId="0DE15FA4" w14:textId="3B9EC6D7" w:rsidR="00BE00E6" w:rsidRPr="00BE00E6" w:rsidRDefault="00BE00E6" w:rsidP="00BE00E6">
            <w:pPr>
              <w:keepNext/>
              <w:keepLines/>
              <w:jc w:val="right"/>
              <w:rPr>
                <w:rFonts w:asciiTheme="minorHAnsi" w:hAnsiTheme="minorHAnsi"/>
                <w:szCs w:val="23"/>
              </w:rPr>
            </w:pPr>
            <w:r w:rsidRPr="00BE00E6">
              <w:rPr>
                <w:szCs w:val="23"/>
              </w:rPr>
              <w:t xml:space="preserve">          82.0 </w:t>
            </w:r>
          </w:p>
        </w:tc>
        <w:tc>
          <w:tcPr>
            <w:tcW w:w="1472" w:type="dxa"/>
            <w:shd w:val="clear" w:color="auto" w:fill="auto"/>
            <w:noWrap/>
            <w:vAlign w:val="bottom"/>
          </w:tcPr>
          <w:p w14:paraId="1A1ED72B" w14:textId="6A69D58D" w:rsidR="00BE00E6" w:rsidRPr="00BE00E6" w:rsidRDefault="00BE00E6" w:rsidP="00BE00E6">
            <w:pPr>
              <w:keepNext/>
              <w:keepLines/>
              <w:jc w:val="right"/>
              <w:rPr>
                <w:rFonts w:asciiTheme="minorHAnsi" w:hAnsiTheme="minorHAnsi"/>
                <w:szCs w:val="23"/>
              </w:rPr>
            </w:pPr>
            <w:r w:rsidRPr="00BE00E6">
              <w:rPr>
                <w:szCs w:val="23"/>
              </w:rPr>
              <w:t xml:space="preserve">            9,945 </w:t>
            </w:r>
          </w:p>
        </w:tc>
        <w:tc>
          <w:tcPr>
            <w:tcW w:w="1471" w:type="dxa"/>
            <w:shd w:val="clear" w:color="auto" w:fill="auto"/>
            <w:noWrap/>
            <w:vAlign w:val="bottom"/>
          </w:tcPr>
          <w:p w14:paraId="2C315621" w14:textId="220D1DE9" w:rsidR="00BE00E6" w:rsidRPr="00BE00E6" w:rsidRDefault="00BE00E6" w:rsidP="00BE00E6">
            <w:pPr>
              <w:keepNext/>
              <w:keepLines/>
              <w:jc w:val="right"/>
              <w:rPr>
                <w:rFonts w:asciiTheme="minorHAnsi" w:hAnsiTheme="minorHAnsi"/>
                <w:szCs w:val="23"/>
              </w:rPr>
            </w:pPr>
            <w:r w:rsidRPr="00BE00E6">
              <w:rPr>
                <w:szCs w:val="23"/>
              </w:rPr>
              <w:t xml:space="preserve">          75.2 </w:t>
            </w:r>
          </w:p>
        </w:tc>
        <w:tc>
          <w:tcPr>
            <w:tcW w:w="1472" w:type="dxa"/>
            <w:shd w:val="clear" w:color="auto" w:fill="auto"/>
            <w:noWrap/>
            <w:vAlign w:val="bottom"/>
          </w:tcPr>
          <w:p w14:paraId="7BC1EABB" w14:textId="1BA61501" w:rsidR="00BE00E6" w:rsidRPr="00BE00E6" w:rsidRDefault="00BE00E6" w:rsidP="00BE00E6">
            <w:pPr>
              <w:keepNext/>
              <w:keepLines/>
              <w:jc w:val="right"/>
              <w:rPr>
                <w:rFonts w:asciiTheme="minorHAnsi" w:hAnsiTheme="minorHAnsi"/>
                <w:szCs w:val="23"/>
              </w:rPr>
            </w:pPr>
            <w:r w:rsidRPr="00BE00E6">
              <w:rPr>
                <w:szCs w:val="23"/>
              </w:rPr>
              <w:t xml:space="preserve">           67,100 </w:t>
            </w:r>
          </w:p>
        </w:tc>
        <w:tc>
          <w:tcPr>
            <w:tcW w:w="1475" w:type="dxa"/>
            <w:shd w:val="clear" w:color="auto" w:fill="auto"/>
            <w:noWrap/>
            <w:vAlign w:val="bottom"/>
          </w:tcPr>
          <w:p w14:paraId="5956F15B" w14:textId="56654B39" w:rsidR="00BE00E6" w:rsidRPr="00BE00E6" w:rsidRDefault="00BE00E6" w:rsidP="00BE00E6">
            <w:pPr>
              <w:keepNext/>
              <w:keepLines/>
              <w:jc w:val="right"/>
              <w:rPr>
                <w:rFonts w:asciiTheme="minorHAnsi" w:hAnsiTheme="minorHAnsi"/>
                <w:szCs w:val="23"/>
              </w:rPr>
            </w:pPr>
            <w:r w:rsidRPr="00BE00E6">
              <w:rPr>
                <w:szCs w:val="23"/>
              </w:rPr>
              <w:t xml:space="preserve">          75.5 </w:t>
            </w:r>
          </w:p>
        </w:tc>
      </w:tr>
      <w:tr w:rsidR="00BE00E6" w:rsidRPr="004D3B47" w14:paraId="0F777DE0" w14:textId="77777777" w:rsidTr="00EE2F73">
        <w:trPr>
          <w:trHeight w:val="301"/>
        </w:trPr>
        <w:tc>
          <w:tcPr>
            <w:tcW w:w="2116" w:type="dxa"/>
            <w:shd w:val="clear" w:color="auto" w:fill="auto"/>
            <w:noWrap/>
            <w:vAlign w:val="bottom"/>
            <w:hideMark/>
          </w:tcPr>
          <w:p w14:paraId="09ADE878" w14:textId="77777777" w:rsidR="00BE00E6" w:rsidRPr="00724B68" w:rsidRDefault="00BE00E6" w:rsidP="00BE00E6">
            <w:pPr>
              <w:keepNext/>
              <w:keepLines/>
              <w:rPr>
                <w:rFonts w:asciiTheme="minorHAnsi" w:eastAsia="Times New Roman" w:hAnsiTheme="minorHAnsi"/>
                <w:szCs w:val="23"/>
                <w:lang w:eastAsia="en-AU"/>
              </w:rPr>
            </w:pPr>
            <w:r w:rsidRPr="00724B68">
              <w:rPr>
                <w:szCs w:val="23"/>
              </w:rPr>
              <w:t xml:space="preserve"> 65-69 </w:t>
            </w:r>
          </w:p>
        </w:tc>
        <w:tc>
          <w:tcPr>
            <w:tcW w:w="1468" w:type="dxa"/>
            <w:shd w:val="clear" w:color="auto" w:fill="auto"/>
            <w:noWrap/>
            <w:vAlign w:val="bottom"/>
          </w:tcPr>
          <w:p w14:paraId="6FBBE8AE" w14:textId="3304B3C1" w:rsidR="00BE00E6" w:rsidRPr="00BE00E6" w:rsidRDefault="00BE00E6" w:rsidP="00BE00E6">
            <w:pPr>
              <w:keepNext/>
              <w:keepLines/>
              <w:jc w:val="right"/>
              <w:rPr>
                <w:rFonts w:asciiTheme="minorHAnsi" w:hAnsiTheme="minorHAnsi"/>
                <w:szCs w:val="23"/>
              </w:rPr>
            </w:pPr>
            <w:r w:rsidRPr="00BE00E6">
              <w:rPr>
                <w:szCs w:val="23"/>
              </w:rPr>
              <w:t xml:space="preserve">            5,357 </w:t>
            </w:r>
          </w:p>
        </w:tc>
        <w:tc>
          <w:tcPr>
            <w:tcW w:w="1470" w:type="dxa"/>
            <w:shd w:val="clear" w:color="auto" w:fill="auto"/>
            <w:noWrap/>
            <w:vAlign w:val="bottom"/>
          </w:tcPr>
          <w:p w14:paraId="16DA580B" w14:textId="3FC70613" w:rsidR="00BE00E6" w:rsidRPr="00BE00E6" w:rsidRDefault="00BE00E6" w:rsidP="00BE00E6">
            <w:pPr>
              <w:keepNext/>
              <w:keepLines/>
              <w:jc w:val="right"/>
              <w:rPr>
                <w:rFonts w:asciiTheme="minorHAnsi" w:hAnsiTheme="minorHAnsi"/>
                <w:szCs w:val="23"/>
              </w:rPr>
            </w:pPr>
            <w:r w:rsidRPr="00BE00E6">
              <w:rPr>
                <w:szCs w:val="23"/>
              </w:rPr>
              <w:t xml:space="preserve">          56.9 </w:t>
            </w:r>
          </w:p>
        </w:tc>
        <w:tc>
          <w:tcPr>
            <w:tcW w:w="1471" w:type="dxa"/>
            <w:shd w:val="clear" w:color="auto" w:fill="auto"/>
            <w:noWrap/>
            <w:vAlign w:val="bottom"/>
          </w:tcPr>
          <w:p w14:paraId="51706926" w14:textId="3DB91033" w:rsidR="00BE00E6" w:rsidRPr="00BE00E6" w:rsidRDefault="00BE00E6" w:rsidP="00BE00E6">
            <w:pPr>
              <w:keepNext/>
              <w:keepLines/>
              <w:jc w:val="right"/>
              <w:rPr>
                <w:rFonts w:asciiTheme="minorHAnsi" w:hAnsiTheme="minorHAnsi"/>
                <w:szCs w:val="23"/>
              </w:rPr>
            </w:pPr>
            <w:r w:rsidRPr="00BE00E6">
              <w:rPr>
                <w:szCs w:val="23"/>
              </w:rPr>
              <w:t xml:space="preserve">            2,701 </w:t>
            </w:r>
          </w:p>
        </w:tc>
        <w:tc>
          <w:tcPr>
            <w:tcW w:w="1472" w:type="dxa"/>
            <w:shd w:val="clear" w:color="auto" w:fill="auto"/>
            <w:noWrap/>
            <w:vAlign w:val="bottom"/>
          </w:tcPr>
          <w:p w14:paraId="607EB7C3" w14:textId="042D3483" w:rsidR="00BE00E6" w:rsidRPr="00BE00E6" w:rsidRDefault="00BE00E6" w:rsidP="00BE00E6">
            <w:pPr>
              <w:keepNext/>
              <w:keepLines/>
              <w:jc w:val="right"/>
              <w:rPr>
                <w:rFonts w:asciiTheme="minorHAnsi" w:hAnsiTheme="minorHAnsi"/>
                <w:szCs w:val="23"/>
              </w:rPr>
            </w:pPr>
            <w:r w:rsidRPr="00BE00E6">
              <w:rPr>
                <w:szCs w:val="23"/>
              </w:rPr>
              <w:t xml:space="preserve">          76.4 </w:t>
            </w:r>
          </w:p>
        </w:tc>
        <w:tc>
          <w:tcPr>
            <w:tcW w:w="1472" w:type="dxa"/>
            <w:shd w:val="clear" w:color="auto" w:fill="auto"/>
            <w:noWrap/>
            <w:vAlign w:val="bottom"/>
          </w:tcPr>
          <w:p w14:paraId="785C8F53" w14:textId="36C981C7" w:rsidR="00BE00E6" w:rsidRPr="00BE00E6" w:rsidRDefault="00BE00E6" w:rsidP="00BE00E6">
            <w:pPr>
              <w:keepNext/>
              <w:keepLines/>
              <w:jc w:val="right"/>
              <w:rPr>
                <w:rFonts w:asciiTheme="minorHAnsi" w:hAnsiTheme="minorHAnsi"/>
                <w:szCs w:val="23"/>
              </w:rPr>
            </w:pPr>
            <w:r w:rsidRPr="00BE00E6">
              <w:rPr>
                <w:szCs w:val="23"/>
              </w:rPr>
              <w:t xml:space="preserve">            6,828 </w:t>
            </w:r>
          </w:p>
        </w:tc>
        <w:tc>
          <w:tcPr>
            <w:tcW w:w="1471" w:type="dxa"/>
            <w:shd w:val="clear" w:color="auto" w:fill="auto"/>
            <w:noWrap/>
            <w:vAlign w:val="bottom"/>
          </w:tcPr>
          <w:p w14:paraId="11F35B0A" w14:textId="5573FBB2" w:rsidR="00BE00E6" w:rsidRPr="00BE00E6" w:rsidRDefault="00BE00E6" w:rsidP="00BE00E6">
            <w:pPr>
              <w:keepNext/>
              <w:keepLines/>
              <w:jc w:val="right"/>
              <w:rPr>
                <w:rFonts w:asciiTheme="minorHAnsi" w:hAnsiTheme="minorHAnsi"/>
                <w:szCs w:val="23"/>
              </w:rPr>
            </w:pPr>
            <w:r w:rsidRPr="00BE00E6">
              <w:rPr>
                <w:szCs w:val="23"/>
              </w:rPr>
              <w:t xml:space="preserve">          72.8 </w:t>
            </w:r>
          </w:p>
        </w:tc>
        <w:tc>
          <w:tcPr>
            <w:tcW w:w="1472" w:type="dxa"/>
            <w:shd w:val="clear" w:color="auto" w:fill="auto"/>
            <w:noWrap/>
            <w:vAlign w:val="bottom"/>
          </w:tcPr>
          <w:p w14:paraId="3FF85A16" w14:textId="56B5C564" w:rsidR="00BE00E6" w:rsidRPr="00BE00E6" w:rsidRDefault="00BE00E6" w:rsidP="00BE00E6">
            <w:pPr>
              <w:keepNext/>
              <w:keepLines/>
              <w:jc w:val="right"/>
              <w:rPr>
                <w:rFonts w:asciiTheme="minorHAnsi" w:hAnsiTheme="minorHAnsi"/>
                <w:szCs w:val="23"/>
              </w:rPr>
            </w:pPr>
            <w:r w:rsidRPr="00BE00E6">
              <w:rPr>
                <w:szCs w:val="23"/>
              </w:rPr>
              <w:t xml:space="preserve">           54,282 </w:t>
            </w:r>
          </w:p>
        </w:tc>
        <w:tc>
          <w:tcPr>
            <w:tcW w:w="1475" w:type="dxa"/>
            <w:shd w:val="clear" w:color="auto" w:fill="auto"/>
            <w:noWrap/>
            <w:vAlign w:val="bottom"/>
          </w:tcPr>
          <w:p w14:paraId="35A4D476" w14:textId="5BBA44A6" w:rsidR="00BE00E6" w:rsidRPr="00BE00E6" w:rsidRDefault="00BE00E6" w:rsidP="00BE00E6">
            <w:pPr>
              <w:keepNext/>
              <w:keepLines/>
              <w:jc w:val="right"/>
              <w:rPr>
                <w:rFonts w:asciiTheme="minorHAnsi" w:hAnsiTheme="minorHAnsi"/>
                <w:szCs w:val="23"/>
              </w:rPr>
            </w:pPr>
            <w:r w:rsidRPr="00BE00E6">
              <w:rPr>
                <w:szCs w:val="23"/>
              </w:rPr>
              <w:t xml:space="preserve">          70.7 </w:t>
            </w:r>
          </w:p>
        </w:tc>
      </w:tr>
      <w:tr w:rsidR="00BE00E6" w:rsidRPr="004D3B47" w14:paraId="429CF21D" w14:textId="77777777" w:rsidTr="00EE2F73">
        <w:trPr>
          <w:trHeight w:val="301"/>
        </w:trPr>
        <w:tc>
          <w:tcPr>
            <w:tcW w:w="2116" w:type="dxa"/>
            <w:shd w:val="clear" w:color="auto" w:fill="auto"/>
            <w:noWrap/>
            <w:vAlign w:val="bottom"/>
            <w:hideMark/>
          </w:tcPr>
          <w:p w14:paraId="7624A707" w14:textId="77777777" w:rsidR="00BE00E6" w:rsidRPr="00724B68" w:rsidRDefault="00BE00E6" w:rsidP="00BE00E6">
            <w:pPr>
              <w:rPr>
                <w:rFonts w:asciiTheme="minorHAnsi" w:eastAsia="Times New Roman" w:hAnsiTheme="minorHAnsi"/>
                <w:b/>
                <w:bCs/>
                <w:iCs/>
                <w:szCs w:val="23"/>
                <w:lang w:eastAsia="en-AU"/>
              </w:rPr>
            </w:pPr>
            <w:r w:rsidRPr="00724B68">
              <w:rPr>
                <w:b/>
                <w:bCs/>
                <w:iCs/>
                <w:szCs w:val="23"/>
              </w:rPr>
              <w:t xml:space="preserve"> NZ overall </w:t>
            </w:r>
          </w:p>
        </w:tc>
        <w:tc>
          <w:tcPr>
            <w:tcW w:w="1468" w:type="dxa"/>
            <w:shd w:val="clear" w:color="auto" w:fill="auto"/>
            <w:noWrap/>
            <w:vAlign w:val="bottom"/>
          </w:tcPr>
          <w:p w14:paraId="7728C1A2" w14:textId="13E87D6F" w:rsidR="00BE00E6" w:rsidRPr="00BE00E6" w:rsidRDefault="00BE00E6" w:rsidP="00BE00E6">
            <w:pPr>
              <w:jc w:val="right"/>
              <w:rPr>
                <w:rFonts w:asciiTheme="minorHAnsi" w:hAnsiTheme="minorHAnsi"/>
                <w:b/>
                <w:szCs w:val="23"/>
              </w:rPr>
            </w:pPr>
            <w:r w:rsidRPr="00BE00E6">
              <w:rPr>
                <w:b/>
                <w:bCs/>
                <w:szCs w:val="23"/>
              </w:rPr>
              <w:t> </w:t>
            </w:r>
          </w:p>
        </w:tc>
        <w:tc>
          <w:tcPr>
            <w:tcW w:w="1470" w:type="dxa"/>
            <w:shd w:val="clear" w:color="auto" w:fill="auto"/>
            <w:noWrap/>
            <w:vAlign w:val="bottom"/>
          </w:tcPr>
          <w:p w14:paraId="71995B0F" w14:textId="575BBA9E" w:rsidR="00BE00E6" w:rsidRPr="00BE00E6" w:rsidRDefault="00BE00E6" w:rsidP="00BE00E6">
            <w:pPr>
              <w:jc w:val="right"/>
              <w:rPr>
                <w:rFonts w:asciiTheme="minorHAnsi" w:hAnsiTheme="minorHAnsi"/>
                <w:b/>
                <w:bCs/>
                <w:szCs w:val="23"/>
              </w:rPr>
            </w:pPr>
            <w:r w:rsidRPr="00BE00E6">
              <w:rPr>
                <w:b/>
                <w:bCs/>
                <w:szCs w:val="23"/>
              </w:rPr>
              <w:t>58.7</w:t>
            </w:r>
          </w:p>
        </w:tc>
        <w:tc>
          <w:tcPr>
            <w:tcW w:w="1471" w:type="dxa"/>
            <w:shd w:val="clear" w:color="auto" w:fill="auto"/>
            <w:noWrap/>
            <w:vAlign w:val="bottom"/>
          </w:tcPr>
          <w:p w14:paraId="23474E5B" w14:textId="751333AF" w:rsidR="00BE00E6" w:rsidRPr="00BE00E6" w:rsidRDefault="00BE00E6" w:rsidP="00BE00E6">
            <w:pPr>
              <w:jc w:val="right"/>
              <w:rPr>
                <w:rFonts w:asciiTheme="minorHAnsi" w:hAnsiTheme="minorHAnsi"/>
                <w:b/>
                <w:szCs w:val="23"/>
              </w:rPr>
            </w:pPr>
            <w:r w:rsidRPr="00BE00E6">
              <w:rPr>
                <w:b/>
                <w:bCs/>
                <w:szCs w:val="23"/>
              </w:rPr>
              <w:t> </w:t>
            </w:r>
          </w:p>
        </w:tc>
        <w:tc>
          <w:tcPr>
            <w:tcW w:w="1472" w:type="dxa"/>
            <w:shd w:val="clear" w:color="auto" w:fill="auto"/>
            <w:noWrap/>
            <w:vAlign w:val="bottom"/>
          </w:tcPr>
          <w:p w14:paraId="0195AEF0" w14:textId="70106A3F" w:rsidR="00BE00E6" w:rsidRPr="00BE00E6" w:rsidRDefault="00BE00E6" w:rsidP="00BE00E6">
            <w:pPr>
              <w:jc w:val="right"/>
              <w:rPr>
                <w:rFonts w:asciiTheme="minorHAnsi" w:hAnsiTheme="minorHAnsi"/>
                <w:b/>
                <w:bCs/>
                <w:szCs w:val="23"/>
              </w:rPr>
            </w:pPr>
            <w:r w:rsidRPr="00BE00E6">
              <w:rPr>
                <w:b/>
                <w:bCs/>
                <w:szCs w:val="23"/>
              </w:rPr>
              <w:t>65.7</w:t>
            </w:r>
          </w:p>
        </w:tc>
        <w:tc>
          <w:tcPr>
            <w:tcW w:w="1472" w:type="dxa"/>
            <w:shd w:val="clear" w:color="auto" w:fill="auto"/>
            <w:noWrap/>
            <w:vAlign w:val="bottom"/>
          </w:tcPr>
          <w:p w14:paraId="6664D14D" w14:textId="40C8D950" w:rsidR="00BE00E6" w:rsidRPr="00BE00E6" w:rsidRDefault="00BE00E6" w:rsidP="00BE00E6">
            <w:pPr>
              <w:jc w:val="right"/>
              <w:rPr>
                <w:rFonts w:asciiTheme="minorHAnsi" w:hAnsiTheme="minorHAnsi"/>
                <w:b/>
                <w:bCs/>
                <w:szCs w:val="23"/>
              </w:rPr>
            </w:pPr>
            <w:r w:rsidRPr="00BE00E6">
              <w:rPr>
                <w:b/>
                <w:bCs/>
                <w:szCs w:val="23"/>
              </w:rPr>
              <w:t> </w:t>
            </w:r>
          </w:p>
        </w:tc>
        <w:tc>
          <w:tcPr>
            <w:tcW w:w="1471" w:type="dxa"/>
            <w:shd w:val="clear" w:color="auto" w:fill="auto"/>
            <w:noWrap/>
            <w:vAlign w:val="bottom"/>
          </w:tcPr>
          <w:p w14:paraId="44BE65F1" w14:textId="31A0FA6B" w:rsidR="00BE00E6" w:rsidRPr="00BE00E6" w:rsidRDefault="00BE00E6" w:rsidP="00BE00E6">
            <w:pPr>
              <w:jc w:val="right"/>
              <w:rPr>
                <w:rFonts w:asciiTheme="minorHAnsi" w:hAnsiTheme="minorHAnsi"/>
                <w:b/>
                <w:bCs/>
                <w:szCs w:val="23"/>
              </w:rPr>
            </w:pPr>
            <w:r w:rsidRPr="00BE00E6">
              <w:rPr>
                <w:b/>
                <w:bCs/>
                <w:szCs w:val="23"/>
              </w:rPr>
              <w:t>61.7</w:t>
            </w:r>
          </w:p>
        </w:tc>
        <w:tc>
          <w:tcPr>
            <w:tcW w:w="1472" w:type="dxa"/>
            <w:shd w:val="clear" w:color="auto" w:fill="auto"/>
            <w:noWrap/>
            <w:vAlign w:val="bottom"/>
          </w:tcPr>
          <w:p w14:paraId="5759B43A" w14:textId="07B39758" w:rsidR="00BE00E6" w:rsidRPr="00BE00E6" w:rsidRDefault="00BE00E6" w:rsidP="00BE00E6">
            <w:pPr>
              <w:jc w:val="right"/>
              <w:rPr>
                <w:rFonts w:asciiTheme="minorHAnsi" w:hAnsiTheme="minorHAnsi"/>
                <w:b/>
                <w:bCs/>
                <w:szCs w:val="23"/>
              </w:rPr>
            </w:pPr>
            <w:r w:rsidRPr="00BE00E6">
              <w:rPr>
                <w:b/>
                <w:bCs/>
                <w:szCs w:val="23"/>
              </w:rPr>
              <w:t> </w:t>
            </w:r>
          </w:p>
        </w:tc>
        <w:tc>
          <w:tcPr>
            <w:tcW w:w="1475" w:type="dxa"/>
            <w:shd w:val="clear" w:color="auto" w:fill="auto"/>
            <w:noWrap/>
            <w:vAlign w:val="bottom"/>
          </w:tcPr>
          <w:p w14:paraId="27640191" w14:textId="144FA8A3" w:rsidR="00BE00E6" w:rsidRPr="00BE00E6" w:rsidRDefault="00BE00E6" w:rsidP="00BE00E6">
            <w:pPr>
              <w:jc w:val="right"/>
              <w:rPr>
                <w:rFonts w:asciiTheme="minorHAnsi" w:hAnsiTheme="minorHAnsi"/>
                <w:b/>
                <w:bCs/>
                <w:szCs w:val="23"/>
              </w:rPr>
            </w:pPr>
            <w:r w:rsidRPr="00BE00E6">
              <w:rPr>
                <w:b/>
                <w:bCs/>
                <w:szCs w:val="23"/>
              </w:rPr>
              <w:t>78.9</w:t>
            </w:r>
          </w:p>
        </w:tc>
      </w:tr>
    </w:tbl>
    <w:p w14:paraId="1A012598" w14:textId="77777777" w:rsidR="00BE00E6" w:rsidRPr="004D3B47" w:rsidRDefault="00BE00E6" w:rsidP="00BE00E6">
      <w:pPr>
        <w:sectPr w:rsidR="00BE00E6" w:rsidRPr="004D3B47" w:rsidSect="00137223">
          <w:footerReference w:type="default" r:id="rId170"/>
          <w:pgSz w:w="16839" w:h="11907" w:orient="landscape" w:code="9"/>
          <w:pgMar w:top="1440" w:right="1440" w:bottom="1417" w:left="1276" w:header="708" w:footer="567" w:gutter="0"/>
          <w:cols w:space="708"/>
          <w:docGrid w:linePitch="360"/>
        </w:sectPr>
      </w:pPr>
    </w:p>
    <w:p w14:paraId="41DE07F2" w14:textId="4ED1B71D" w:rsidR="001E0433" w:rsidRDefault="008E7879" w:rsidP="001E0433">
      <w:pPr>
        <w:pStyle w:val="Caption"/>
        <w:keepNext/>
        <w:keepLines/>
        <w:spacing w:after="80"/>
        <w:ind w:right="-22"/>
        <w:jc w:val="both"/>
      </w:pPr>
      <w:bookmarkStart w:id="1972" w:name="_Ref275467423"/>
      <w:bookmarkStart w:id="1973" w:name="_Ref5627375"/>
      <w:bookmarkStart w:id="1974" w:name="_Toc5627636"/>
      <w:bookmarkStart w:id="1975" w:name="_Toc12875578"/>
      <w:bookmarkStart w:id="1976" w:name="_Toc304970078"/>
      <w:bookmarkStart w:id="1977" w:name="_Toc469398309"/>
      <w:bookmarkStart w:id="1978" w:name="_Toc486941071"/>
      <w:bookmarkStart w:id="1979" w:name="_Toc475605545"/>
      <w:bookmarkStart w:id="1980" w:name="_Toc509928516"/>
      <w:bookmarkStart w:id="1981" w:name="_Toc528676189"/>
      <w:bookmarkStart w:id="1982" w:name="_Toc68615764"/>
      <w:bookmarkEnd w:id="1960"/>
      <w:bookmarkEnd w:id="1961"/>
      <w:bookmarkEnd w:id="1962"/>
      <w:bookmarkEnd w:id="1963"/>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32</w:t>
      </w:r>
      <w:r w:rsidR="00905C1A">
        <w:rPr>
          <w:noProof/>
        </w:rPr>
        <w:fldChar w:fldCharType="end"/>
      </w:r>
      <w:bookmarkEnd w:id="1972"/>
      <w:bookmarkEnd w:id="1973"/>
      <w:r w:rsidR="00030D6F" w:rsidRPr="00B97375">
        <w:t xml:space="preserve"> </w:t>
      </w:r>
      <w:bookmarkStart w:id="1983" w:name="_Toc5627638"/>
      <w:bookmarkStart w:id="1984" w:name="_Toc12875580"/>
      <w:bookmarkEnd w:id="1974"/>
      <w:bookmarkEnd w:id="1975"/>
      <w:r w:rsidR="00030D6F" w:rsidRPr="00B97375">
        <w:t xml:space="preserve">- Coverage by DHB (women aged 25-69 years screened in the five years prior to </w:t>
      </w:r>
      <w:sdt>
        <w:sdtPr>
          <w:alias w:val="End Period"/>
          <w:tag w:val="End Period"/>
          <w:id w:val="-384336573"/>
          <w:placeholder>
            <w:docPart w:val="5C81D57880114614B1D2C1E03F5B7127"/>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76"/>
      <w:bookmarkEnd w:id="1977"/>
      <w:bookmarkEnd w:id="1978"/>
      <w:bookmarkEnd w:id="1979"/>
      <w:bookmarkEnd w:id="1980"/>
      <w:bookmarkEnd w:id="1981"/>
      <w:bookmarkEnd w:id="1982"/>
      <w:bookmarkEnd w:id="1983"/>
      <w:bookmarkEnd w:id="1984"/>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474"/>
        <w:gridCol w:w="2337"/>
        <w:gridCol w:w="3218"/>
      </w:tblGrid>
      <w:tr w:rsidR="001E0433" w:rsidRPr="00B97375" w14:paraId="05BF6542" w14:textId="77777777" w:rsidTr="00EC08DD">
        <w:trPr>
          <w:trHeight w:val="293"/>
        </w:trPr>
        <w:tc>
          <w:tcPr>
            <w:tcW w:w="1891" w:type="dxa"/>
            <w:tcBorders>
              <w:top w:val="single" w:sz="4" w:space="0" w:color="auto"/>
              <w:bottom w:val="nil"/>
            </w:tcBorders>
            <w:shd w:val="clear" w:color="000000" w:fill="D8D8D8"/>
          </w:tcPr>
          <w:p w14:paraId="5895FEEC" w14:textId="77777777" w:rsidR="001E0433" w:rsidRPr="00B97375" w:rsidRDefault="001E0433" w:rsidP="00EC08DD">
            <w:pPr>
              <w:keepNext/>
              <w:keepLines/>
              <w:rPr>
                <w:rFonts w:eastAsia="Times New Roman"/>
                <w:b/>
                <w:bCs/>
                <w:szCs w:val="23"/>
                <w:lang w:eastAsia="en-AU"/>
              </w:rPr>
            </w:pPr>
            <w:bookmarkStart w:id="1985" w:name="_Hlk68614864"/>
            <w:r w:rsidRPr="00B97375">
              <w:rPr>
                <w:rFonts w:eastAsia="Times New Roman"/>
                <w:b/>
                <w:bCs/>
                <w:szCs w:val="23"/>
                <w:lang w:eastAsia="en-AU"/>
              </w:rPr>
              <w:t>DHB</w:t>
            </w:r>
          </w:p>
        </w:tc>
        <w:tc>
          <w:tcPr>
            <w:tcW w:w="2337" w:type="dxa"/>
            <w:gridSpan w:val="2"/>
            <w:tcBorders>
              <w:top w:val="single" w:sz="4" w:space="0" w:color="auto"/>
              <w:bottom w:val="nil"/>
            </w:tcBorders>
            <w:shd w:val="clear" w:color="000000" w:fill="D8D8D8"/>
            <w:vAlign w:val="bottom"/>
          </w:tcPr>
          <w:p w14:paraId="771A50A2" w14:textId="5E5491F1" w:rsidR="001E0433" w:rsidRPr="00B97375" w:rsidRDefault="001E0433" w:rsidP="001E0433">
            <w:pPr>
              <w:keepNext/>
              <w:keepLines/>
              <w:jc w:val="center"/>
              <w:rPr>
                <w:rFonts w:eastAsia="Times New Roman"/>
                <w:b/>
                <w:bCs/>
                <w:szCs w:val="23"/>
                <w:lang w:eastAsia="en-AU"/>
              </w:rPr>
            </w:pPr>
            <w:r w:rsidRPr="00B97375">
              <w:rPr>
                <w:rFonts w:asciiTheme="minorHAnsi" w:eastAsia="Times New Roman" w:hAnsiTheme="minorHAnsi"/>
                <w:b/>
                <w:bCs/>
                <w:szCs w:val="23"/>
                <w:lang w:eastAsia="en-AU"/>
              </w:rPr>
              <w:t>Hysterectomy adjusted population</w:t>
            </w:r>
          </w:p>
        </w:tc>
        <w:tc>
          <w:tcPr>
            <w:tcW w:w="5555" w:type="dxa"/>
            <w:gridSpan w:val="2"/>
            <w:tcBorders>
              <w:top w:val="single" w:sz="4" w:space="0" w:color="auto"/>
              <w:bottom w:val="nil"/>
            </w:tcBorders>
            <w:shd w:val="clear" w:color="000000" w:fill="D8D8D8"/>
            <w:vAlign w:val="bottom"/>
          </w:tcPr>
          <w:p w14:paraId="72AD8475" w14:textId="27E62DCE" w:rsidR="001E0433" w:rsidRPr="00B97375" w:rsidRDefault="001E0433" w:rsidP="001E0433">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Women screened in the last 5 years</w:t>
            </w:r>
          </w:p>
        </w:tc>
      </w:tr>
      <w:tr w:rsidR="001E0433" w:rsidRPr="00B97375" w14:paraId="0F7A1578" w14:textId="77777777" w:rsidTr="00A817A8">
        <w:trPr>
          <w:trHeight w:val="269"/>
        </w:trPr>
        <w:tc>
          <w:tcPr>
            <w:tcW w:w="1891" w:type="dxa"/>
            <w:tcBorders>
              <w:top w:val="nil"/>
              <w:bottom w:val="single" w:sz="4" w:space="0" w:color="auto"/>
            </w:tcBorders>
            <w:shd w:val="clear" w:color="000000" w:fill="D8D8D8"/>
            <w:vAlign w:val="bottom"/>
          </w:tcPr>
          <w:p w14:paraId="1A9C460F" w14:textId="77777777" w:rsidR="001E0433" w:rsidRPr="00B97375" w:rsidRDefault="001E0433" w:rsidP="001E0433">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78385FF3" w14:textId="07C852DF" w:rsidR="001E0433" w:rsidRPr="00B97375" w:rsidRDefault="001E0433" w:rsidP="001E0433">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2811" w:type="dxa"/>
            <w:gridSpan w:val="2"/>
            <w:tcBorders>
              <w:top w:val="nil"/>
              <w:bottom w:val="single" w:sz="4" w:space="0" w:color="auto"/>
            </w:tcBorders>
            <w:shd w:val="clear" w:color="000000" w:fill="D8D8D8"/>
            <w:vAlign w:val="bottom"/>
          </w:tcPr>
          <w:p w14:paraId="25C5D774" w14:textId="00666943" w:rsidR="001E0433" w:rsidRPr="00B97375" w:rsidRDefault="001E0433" w:rsidP="001E0433">
            <w:pPr>
              <w:keepNext/>
              <w:keepLines/>
              <w:jc w:val="right"/>
              <w:rPr>
                <w:rFonts w:eastAsia="Times New Roman"/>
                <w:b/>
                <w:bCs/>
                <w:szCs w:val="23"/>
                <w:lang w:eastAsia="en-AU"/>
              </w:rPr>
            </w:pPr>
            <w:r w:rsidRPr="00B97375">
              <w:rPr>
                <w:rFonts w:asciiTheme="minorHAnsi" w:eastAsia="Times New Roman" w:hAnsiTheme="minorHAnsi"/>
                <w:b/>
                <w:bCs/>
                <w:szCs w:val="23"/>
                <w:lang w:eastAsia="en-AU"/>
              </w:rPr>
              <w:t>N</w:t>
            </w:r>
          </w:p>
        </w:tc>
        <w:tc>
          <w:tcPr>
            <w:tcW w:w="3218" w:type="dxa"/>
            <w:tcBorders>
              <w:top w:val="nil"/>
              <w:bottom w:val="single" w:sz="4" w:space="0" w:color="auto"/>
            </w:tcBorders>
            <w:shd w:val="clear" w:color="000000" w:fill="D8D8D8"/>
            <w:vAlign w:val="bottom"/>
          </w:tcPr>
          <w:p w14:paraId="31E73F74" w14:textId="4BDDDBF2" w:rsidR="001E0433" w:rsidRPr="00B97375" w:rsidRDefault="001E0433" w:rsidP="001E0433">
            <w:pPr>
              <w:keepNext/>
              <w:keepLines/>
              <w:jc w:val="right"/>
              <w:rPr>
                <w:rFonts w:eastAsia="Times New Roman"/>
                <w:b/>
                <w:bCs/>
                <w:szCs w:val="23"/>
                <w:lang w:eastAsia="en-AU"/>
              </w:rPr>
            </w:pPr>
            <w:r>
              <w:rPr>
                <w:rFonts w:asciiTheme="minorHAnsi" w:eastAsia="Times New Roman" w:hAnsiTheme="minorHAnsi"/>
                <w:b/>
                <w:bCs/>
                <w:szCs w:val="23"/>
                <w:lang w:eastAsia="en-AU"/>
              </w:rPr>
              <w:t>%</w:t>
            </w:r>
          </w:p>
        </w:tc>
      </w:tr>
      <w:tr w:rsidR="001E0433" w:rsidRPr="00B97375" w14:paraId="3F0CA621" w14:textId="77777777" w:rsidTr="00A817A8">
        <w:trPr>
          <w:trHeight w:val="290"/>
        </w:trPr>
        <w:tc>
          <w:tcPr>
            <w:tcW w:w="1891" w:type="dxa"/>
            <w:tcBorders>
              <w:top w:val="single" w:sz="4" w:space="0" w:color="auto"/>
            </w:tcBorders>
          </w:tcPr>
          <w:p w14:paraId="59964547" w14:textId="2BA12373" w:rsidR="001E0433" w:rsidRPr="00FB52B2" w:rsidRDefault="001E0433" w:rsidP="001E0433">
            <w:pPr>
              <w:keepNext/>
              <w:keepLines/>
            </w:pPr>
            <w:r w:rsidRPr="00D101CD">
              <w:t>Auckland</w:t>
            </w:r>
          </w:p>
        </w:tc>
        <w:tc>
          <w:tcPr>
            <w:tcW w:w="1863" w:type="dxa"/>
            <w:tcBorders>
              <w:top w:val="single" w:sz="4" w:space="0" w:color="auto"/>
            </w:tcBorders>
          </w:tcPr>
          <w:p w14:paraId="74ECA6D5" w14:textId="3F0D77C8" w:rsidR="001E0433" w:rsidRPr="000D4068" w:rsidRDefault="001E0433" w:rsidP="001E0433">
            <w:pPr>
              <w:keepNext/>
              <w:keepLines/>
              <w:jc w:val="right"/>
            </w:pPr>
            <w:r w:rsidRPr="008A32C5">
              <w:t xml:space="preserve"> 139,511 </w:t>
            </w:r>
          </w:p>
        </w:tc>
        <w:tc>
          <w:tcPr>
            <w:tcW w:w="2811" w:type="dxa"/>
            <w:gridSpan w:val="2"/>
            <w:tcBorders>
              <w:top w:val="single" w:sz="4" w:space="0" w:color="auto"/>
            </w:tcBorders>
          </w:tcPr>
          <w:p w14:paraId="35C924C1" w14:textId="0F561DAD" w:rsidR="001E0433" w:rsidRPr="00FB52B2" w:rsidRDefault="001E0433" w:rsidP="001E0433">
            <w:pPr>
              <w:keepNext/>
              <w:keepLines/>
              <w:jc w:val="right"/>
            </w:pPr>
            <w:r w:rsidRPr="008A32C5">
              <w:t xml:space="preserve"> 126,764 </w:t>
            </w:r>
          </w:p>
        </w:tc>
        <w:tc>
          <w:tcPr>
            <w:tcW w:w="3218" w:type="dxa"/>
            <w:tcBorders>
              <w:top w:val="single" w:sz="4" w:space="0" w:color="auto"/>
            </w:tcBorders>
          </w:tcPr>
          <w:p w14:paraId="0093BED5" w14:textId="74F87D0C" w:rsidR="001E0433" w:rsidRPr="00FB52B2" w:rsidRDefault="001E0433" w:rsidP="001E0433">
            <w:pPr>
              <w:keepNext/>
              <w:keepLines/>
              <w:jc w:val="right"/>
            </w:pPr>
            <w:r w:rsidRPr="008A32C5">
              <w:t xml:space="preserve"> 90.9 </w:t>
            </w:r>
          </w:p>
        </w:tc>
      </w:tr>
      <w:tr w:rsidR="001E0433" w:rsidRPr="00B97375" w14:paraId="7461C82E" w14:textId="77777777" w:rsidTr="00A817A8">
        <w:trPr>
          <w:trHeight w:val="290"/>
        </w:trPr>
        <w:tc>
          <w:tcPr>
            <w:tcW w:w="1891" w:type="dxa"/>
          </w:tcPr>
          <w:p w14:paraId="634E1508" w14:textId="30CE9FD1" w:rsidR="001E0433" w:rsidRPr="00FB52B2" w:rsidRDefault="001E0433" w:rsidP="001E0433">
            <w:pPr>
              <w:keepNext/>
              <w:keepLines/>
            </w:pPr>
            <w:r w:rsidRPr="00D101CD">
              <w:t>Bay of Plenty</w:t>
            </w:r>
          </w:p>
        </w:tc>
        <w:tc>
          <w:tcPr>
            <w:tcW w:w="1863" w:type="dxa"/>
          </w:tcPr>
          <w:p w14:paraId="4589BF6E" w14:textId="081B9C88" w:rsidR="001E0433" w:rsidRPr="000D4068" w:rsidRDefault="001E0433" w:rsidP="001E0433">
            <w:pPr>
              <w:keepNext/>
              <w:keepLines/>
              <w:jc w:val="right"/>
            </w:pPr>
            <w:r w:rsidRPr="008A32C5">
              <w:t xml:space="preserve"> 66,385 </w:t>
            </w:r>
          </w:p>
        </w:tc>
        <w:tc>
          <w:tcPr>
            <w:tcW w:w="2811" w:type="dxa"/>
            <w:gridSpan w:val="2"/>
          </w:tcPr>
          <w:p w14:paraId="5081AB89" w14:textId="05492CA6" w:rsidR="001E0433" w:rsidRPr="00FB52B2" w:rsidRDefault="001E0433" w:rsidP="001E0433">
            <w:pPr>
              <w:keepNext/>
              <w:keepLines/>
              <w:jc w:val="right"/>
            </w:pPr>
            <w:r w:rsidRPr="008A32C5">
              <w:t xml:space="preserve"> 57,550 </w:t>
            </w:r>
          </w:p>
        </w:tc>
        <w:tc>
          <w:tcPr>
            <w:tcW w:w="3218" w:type="dxa"/>
          </w:tcPr>
          <w:p w14:paraId="199E990A" w14:textId="09976428" w:rsidR="001E0433" w:rsidRPr="00FB52B2" w:rsidRDefault="001E0433" w:rsidP="001E0433">
            <w:pPr>
              <w:keepNext/>
              <w:keepLines/>
              <w:jc w:val="right"/>
            </w:pPr>
            <w:r w:rsidRPr="008A32C5">
              <w:t xml:space="preserve"> 86.7 </w:t>
            </w:r>
          </w:p>
        </w:tc>
      </w:tr>
      <w:tr w:rsidR="001E0433" w:rsidRPr="00B97375" w14:paraId="55915A09" w14:textId="77777777" w:rsidTr="00A817A8">
        <w:trPr>
          <w:trHeight w:val="290"/>
        </w:trPr>
        <w:tc>
          <w:tcPr>
            <w:tcW w:w="1891" w:type="dxa"/>
          </w:tcPr>
          <w:p w14:paraId="66498BB6" w14:textId="22878EC9" w:rsidR="001E0433" w:rsidRPr="00FB52B2" w:rsidRDefault="001E0433" w:rsidP="001E0433">
            <w:pPr>
              <w:keepNext/>
              <w:keepLines/>
            </w:pPr>
            <w:r w:rsidRPr="00D101CD">
              <w:t>Canterbury</w:t>
            </w:r>
          </w:p>
        </w:tc>
        <w:tc>
          <w:tcPr>
            <w:tcW w:w="1863" w:type="dxa"/>
          </w:tcPr>
          <w:p w14:paraId="2E81C0D3" w14:textId="795AA812" w:rsidR="001E0433" w:rsidRPr="000D4068" w:rsidRDefault="001E0433" w:rsidP="001E0433">
            <w:pPr>
              <w:keepNext/>
              <w:keepLines/>
              <w:jc w:val="right"/>
            </w:pPr>
            <w:r w:rsidRPr="008A32C5">
              <w:t xml:space="preserve"> 151,430 </w:t>
            </w:r>
          </w:p>
        </w:tc>
        <w:tc>
          <w:tcPr>
            <w:tcW w:w="2811" w:type="dxa"/>
            <w:gridSpan w:val="2"/>
          </w:tcPr>
          <w:p w14:paraId="42CF3438" w14:textId="5042D66E" w:rsidR="001E0433" w:rsidRPr="00FB52B2" w:rsidRDefault="001E0433" w:rsidP="001E0433">
            <w:pPr>
              <w:keepNext/>
              <w:keepLines/>
              <w:jc w:val="right"/>
            </w:pPr>
            <w:r w:rsidRPr="008A32C5">
              <w:t xml:space="preserve"> 128,728 </w:t>
            </w:r>
          </w:p>
        </w:tc>
        <w:tc>
          <w:tcPr>
            <w:tcW w:w="3218" w:type="dxa"/>
          </w:tcPr>
          <w:p w14:paraId="221332D2" w14:textId="5802F8F6" w:rsidR="001E0433" w:rsidRPr="00FB52B2" w:rsidRDefault="001E0433" w:rsidP="001E0433">
            <w:pPr>
              <w:keepNext/>
              <w:keepLines/>
              <w:jc w:val="right"/>
            </w:pPr>
            <w:r w:rsidRPr="008A32C5">
              <w:t xml:space="preserve"> 85.0 </w:t>
            </w:r>
          </w:p>
        </w:tc>
      </w:tr>
      <w:tr w:rsidR="001E0433" w:rsidRPr="00B97375" w14:paraId="7DE1311F" w14:textId="77777777" w:rsidTr="00A817A8">
        <w:trPr>
          <w:trHeight w:val="290"/>
        </w:trPr>
        <w:tc>
          <w:tcPr>
            <w:tcW w:w="1891" w:type="dxa"/>
          </w:tcPr>
          <w:p w14:paraId="4437EA81" w14:textId="30285C86" w:rsidR="001E0433" w:rsidRPr="00FB52B2" w:rsidRDefault="001E0433" w:rsidP="001E0433">
            <w:pPr>
              <w:keepNext/>
              <w:keepLines/>
            </w:pPr>
            <w:r w:rsidRPr="00D101CD">
              <w:t>Capital &amp; Coast</w:t>
            </w:r>
          </w:p>
        </w:tc>
        <w:tc>
          <w:tcPr>
            <w:tcW w:w="1863" w:type="dxa"/>
          </w:tcPr>
          <w:p w14:paraId="302C2B89" w14:textId="15F6B54C" w:rsidR="001E0433" w:rsidRPr="000D4068" w:rsidRDefault="001E0433" w:rsidP="001E0433">
            <w:pPr>
              <w:keepNext/>
              <w:keepLines/>
              <w:jc w:val="right"/>
            </w:pPr>
            <w:r w:rsidRPr="008A32C5">
              <w:t xml:space="preserve"> 87,395 </w:t>
            </w:r>
          </w:p>
        </w:tc>
        <w:tc>
          <w:tcPr>
            <w:tcW w:w="2811" w:type="dxa"/>
            <w:gridSpan w:val="2"/>
          </w:tcPr>
          <w:p w14:paraId="298EE3FD" w14:textId="755E60D7" w:rsidR="001E0433" w:rsidRPr="00FB52B2" w:rsidRDefault="001E0433" w:rsidP="001E0433">
            <w:pPr>
              <w:keepNext/>
              <w:keepLines/>
              <w:jc w:val="right"/>
            </w:pPr>
            <w:r w:rsidRPr="008A32C5">
              <w:t xml:space="preserve"> 79,543 </w:t>
            </w:r>
          </w:p>
        </w:tc>
        <w:tc>
          <w:tcPr>
            <w:tcW w:w="3218" w:type="dxa"/>
          </w:tcPr>
          <w:p w14:paraId="69CD23BE" w14:textId="230C14D4" w:rsidR="001E0433" w:rsidRPr="00FB52B2" w:rsidRDefault="001E0433" w:rsidP="001E0433">
            <w:pPr>
              <w:keepNext/>
              <w:keepLines/>
              <w:jc w:val="right"/>
            </w:pPr>
            <w:r w:rsidRPr="008A32C5">
              <w:t xml:space="preserve"> 91.0 </w:t>
            </w:r>
          </w:p>
        </w:tc>
      </w:tr>
      <w:tr w:rsidR="001E0433" w:rsidRPr="00B97375" w14:paraId="330FF5FC" w14:textId="77777777" w:rsidTr="00A817A8">
        <w:trPr>
          <w:trHeight w:val="290"/>
        </w:trPr>
        <w:tc>
          <w:tcPr>
            <w:tcW w:w="1891" w:type="dxa"/>
          </w:tcPr>
          <w:p w14:paraId="43267131" w14:textId="70961116" w:rsidR="001E0433" w:rsidRPr="00FB52B2" w:rsidRDefault="001E0433" w:rsidP="001E0433">
            <w:pPr>
              <w:keepNext/>
              <w:keepLines/>
            </w:pPr>
            <w:r w:rsidRPr="00D101CD">
              <w:t>Counties Manukau</w:t>
            </w:r>
          </w:p>
        </w:tc>
        <w:tc>
          <w:tcPr>
            <w:tcW w:w="1863" w:type="dxa"/>
          </w:tcPr>
          <w:p w14:paraId="34D13340" w14:textId="3B072092" w:rsidR="001E0433" w:rsidRPr="000D4068" w:rsidRDefault="001E0433" w:rsidP="001E0433">
            <w:pPr>
              <w:keepNext/>
              <w:keepLines/>
              <w:jc w:val="right"/>
            </w:pPr>
            <w:r w:rsidRPr="008A32C5">
              <w:t xml:space="preserve"> 148,405 </w:t>
            </w:r>
          </w:p>
        </w:tc>
        <w:tc>
          <w:tcPr>
            <w:tcW w:w="2811" w:type="dxa"/>
            <w:gridSpan w:val="2"/>
          </w:tcPr>
          <w:p w14:paraId="58A7FEE8" w14:textId="166D0045" w:rsidR="001E0433" w:rsidRPr="00FB52B2" w:rsidRDefault="001E0433" w:rsidP="001E0433">
            <w:pPr>
              <w:keepNext/>
              <w:keepLines/>
              <w:jc w:val="right"/>
            </w:pPr>
            <w:r w:rsidRPr="008A32C5">
              <w:t xml:space="preserve"> 124,483 </w:t>
            </w:r>
          </w:p>
        </w:tc>
        <w:tc>
          <w:tcPr>
            <w:tcW w:w="3218" w:type="dxa"/>
          </w:tcPr>
          <w:p w14:paraId="3FEAF042" w14:textId="76098034" w:rsidR="001E0433" w:rsidRPr="00FB52B2" w:rsidRDefault="001E0433" w:rsidP="001E0433">
            <w:pPr>
              <w:keepNext/>
              <w:keepLines/>
              <w:jc w:val="right"/>
            </w:pPr>
            <w:r w:rsidRPr="008A32C5">
              <w:t xml:space="preserve"> 83.9 </w:t>
            </w:r>
          </w:p>
        </w:tc>
      </w:tr>
      <w:tr w:rsidR="001E0433" w:rsidRPr="00B97375" w14:paraId="5E59184B" w14:textId="77777777" w:rsidTr="00A817A8">
        <w:trPr>
          <w:trHeight w:val="290"/>
        </w:trPr>
        <w:tc>
          <w:tcPr>
            <w:tcW w:w="1891" w:type="dxa"/>
          </w:tcPr>
          <w:p w14:paraId="065C8E81" w14:textId="378AB6EB" w:rsidR="001E0433" w:rsidRPr="00FB52B2" w:rsidRDefault="001E0433" w:rsidP="001E0433">
            <w:pPr>
              <w:keepNext/>
              <w:keepLines/>
            </w:pPr>
            <w:r w:rsidRPr="00D101CD">
              <w:t>Hawke's Bay</w:t>
            </w:r>
          </w:p>
        </w:tc>
        <w:tc>
          <w:tcPr>
            <w:tcW w:w="1863" w:type="dxa"/>
          </w:tcPr>
          <w:p w14:paraId="27D3A90E" w14:textId="688F47DF" w:rsidR="001E0433" w:rsidRPr="000D4068" w:rsidRDefault="001E0433" w:rsidP="001E0433">
            <w:pPr>
              <w:keepNext/>
              <w:keepLines/>
              <w:jc w:val="right"/>
            </w:pPr>
            <w:r w:rsidRPr="008A32C5">
              <w:t xml:space="preserve"> 44,797 </w:t>
            </w:r>
          </w:p>
        </w:tc>
        <w:tc>
          <w:tcPr>
            <w:tcW w:w="2811" w:type="dxa"/>
            <w:gridSpan w:val="2"/>
          </w:tcPr>
          <w:p w14:paraId="7E094EC8" w14:textId="3314C353" w:rsidR="001E0433" w:rsidRPr="00FB52B2" w:rsidRDefault="001E0433" w:rsidP="001E0433">
            <w:pPr>
              <w:keepNext/>
              <w:keepLines/>
              <w:jc w:val="right"/>
            </w:pPr>
            <w:r w:rsidRPr="008A32C5">
              <w:t xml:space="preserve"> 37,960 </w:t>
            </w:r>
          </w:p>
        </w:tc>
        <w:tc>
          <w:tcPr>
            <w:tcW w:w="3218" w:type="dxa"/>
          </w:tcPr>
          <w:p w14:paraId="4620408C" w14:textId="1E013E87" w:rsidR="001E0433" w:rsidRPr="00FB52B2" w:rsidRDefault="001E0433" w:rsidP="001E0433">
            <w:pPr>
              <w:keepNext/>
              <w:keepLines/>
              <w:jc w:val="right"/>
            </w:pPr>
            <w:r w:rsidRPr="008A32C5">
              <w:t xml:space="preserve"> 84.7 </w:t>
            </w:r>
          </w:p>
        </w:tc>
      </w:tr>
      <w:tr w:rsidR="001E0433" w:rsidRPr="00B97375" w14:paraId="38DE1E3B" w14:textId="77777777" w:rsidTr="00A817A8">
        <w:trPr>
          <w:trHeight w:val="290"/>
        </w:trPr>
        <w:tc>
          <w:tcPr>
            <w:tcW w:w="1891" w:type="dxa"/>
          </w:tcPr>
          <w:p w14:paraId="1B05E27E" w14:textId="195B13C1" w:rsidR="001E0433" w:rsidRPr="00FB52B2" w:rsidRDefault="001E0433" w:rsidP="001E0433">
            <w:pPr>
              <w:keepNext/>
              <w:keepLines/>
            </w:pPr>
            <w:r w:rsidRPr="00D101CD">
              <w:t>Hutt Valley</w:t>
            </w:r>
          </w:p>
        </w:tc>
        <w:tc>
          <w:tcPr>
            <w:tcW w:w="1863" w:type="dxa"/>
          </w:tcPr>
          <w:p w14:paraId="4BCECF2B" w14:textId="78EF45D4" w:rsidR="001E0433" w:rsidRPr="000D4068" w:rsidRDefault="001E0433" w:rsidP="001E0433">
            <w:pPr>
              <w:keepNext/>
              <w:keepLines/>
              <w:jc w:val="right"/>
            </w:pPr>
            <w:r w:rsidRPr="008A32C5">
              <w:t xml:space="preserve"> 42,093 </w:t>
            </w:r>
          </w:p>
        </w:tc>
        <w:tc>
          <w:tcPr>
            <w:tcW w:w="2811" w:type="dxa"/>
            <w:gridSpan w:val="2"/>
          </w:tcPr>
          <w:p w14:paraId="57EE84D4" w14:textId="30E6FC3D" w:rsidR="001E0433" w:rsidRPr="00FB52B2" w:rsidRDefault="001E0433" w:rsidP="001E0433">
            <w:pPr>
              <w:keepNext/>
              <w:keepLines/>
              <w:jc w:val="right"/>
            </w:pPr>
            <w:r w:rsidRPr="008A32C5">
              <w:t xml:space="preserve"> 35,977 </w:t>
            </w:r>
          </w:p>
        </w:tc>
        <w:tc>
          <w:tcPr>
            <w:tcW w:w="3218" w:type="dxa"/>
          </w:tcPr>
          <w:p w14:paraId="746A9B8B" w14:textId="23ADBBA3" w:rsidR="001E0433" w:rsidRPr="00FB52B2" w:rsidRDefault="001E0433" w:rsidP="001E0433">
            <w:pPr>
              <w:keepNext/>
              <w:keepLines/>
              <w:jc w:val="right"/>
            </w:pPr>
            <w:r w:rsidRPr="008A32C5">
              <w:t xml:space="preserve"> 85.5 </w:t>
            </w:r>
          </w:p>
        </w:tc>
      </w:tr>
      <w:tr w:rsidR="001E0433" w:rsidRPr="00B97375" w14:paraId="43FD104A" w14:textId="77777777" w:rsidTr="00A817A8">
        <w:trPr>
          <w:trHeight w:val="290"/>
        </w:trPr>
        <w:tc>
          <w:tcPr>
            <w:tcW w:w="1891" w:type="dxa"/>
          </w:tcPr>
          <w:p w14:paraId="3C3A854A" w14:textId="46E61EF2" w:rsidR="001E0433" w:rsidRPr="00FB52B2" w:rsidRDefault="001E0433" w:rsidP="001E0433">
            <w:pPr>
              <w:keepNext/>
              <w:keepLines/>
            </w:pPr>
            <w:r w:rsidRPr="00D101CD">
              <w:t>Lakes</w:t>
            </w:r>
          </w:p>
        </w:tc>
        <w:tc>
          <w:tcPr>
            <w:tcW w:w="1863" w:type="dxa"/>
          </w:tcPr>
          <w:p w14:paraId="2C184924" w14:textId="371FF4EA" w:rsidR="001E0433" w:rsidRPr="000D4068" w:rsidRDefault="001E0433" w:rsidP="001E0433">
            <w:pPr>
              <w:keepNext/>
              <w:keepLines/>
              <w:jc w:val="right"/>
            </w:pPr>
            <w:r w:rsidRPr="008A32C5">
              <w:t xml:space="preserve"> 30,170 </w:t>
            </w:r>
          </w:p>
        </w:tc>
        <w:tc>
          <w:tcPr>
            <w:tcW w:w="2811" w:type="dxa"/>
            <w:gridSpan w:val="2"/>
          </w:tcPr>
          <w:p w14:paraId="3ABABB14" w14:textId="0418C62C" w:rsidR="001E0433" w:rsidRPr="00FB52B2" w:rsidRDefault="001E0433" w:rsidP="001E0433">
            <w:pPr>
              <w:keepNext/>
              <w:keepLines/>
              <w:jc w:val="right"/>
            </w:pPr>
            <w:r w:rsidRPr="008A32C5">
              <w:t xml:space="preserve"> 25,737 </w:t>
            </w:r>
          </w:p>
        </w:tc>
        <w:tc>
          <w:tcPr>
            <w:tcW w:w="3218" w:type="dxa"/>
          </w:tcPr>
          <w:p w14:paraId="28A7AF4E" w14:textId="084EE7C7" w:rsidR="001E0433" w:rsidRPr="00FB52B2" w:rsidRDefault="001E0433" w:rsidP="001E0433">
            <w:pPr>
              <w:keepNext/>
              <w:keepLines/>
              <w:jc w:val="right"/>
            </w:pPr>
            <w:r w:rsidRPr="008A32C5">
              <w:t xml:space="preserve"> 85.3 </w:t>
            </w:r>
          </w:p>
        </w:tc>
      </w:tr>
      <w:tr w:rsidR="001E0433" w:rsidRPr="00B97375" w14:paraId="4CFE0FC2" w14:textId="77777777" w:rsidTr="00A817A8">
        <w:trPr>
          <w:trHeight w:val="290"/>
        </w:trPr>
        <w:tc>
          <w:tcPr>
            <w:tcW w:w="1891" w:type="dxa"/>
          </w:tcPr>
          <w:p w14:paraId="5E66AF43" w14:textId="699F5E50" w:rsidR="001E0433" w:rsidRPr="00FB52B2" w:rsidRDefault="001E0433" w:rsidP="001E0433">
            <w:pPr>
              <w:keepNext/>
              <w:keepLines/>
            </w:pPr>
            <w:r w:rsidRPr="00D101CD">
              <w:t>Mid Central</w:t>
            </w:r>
          </w:p>
        </w:tc>
        <w:tc>
          <w:tcPr>
            <w:tcW w:w="1863" w:type="dxa"/>
          </w:tcPr>
          <w:p w14:paraId="245E8904" w14:textId="5ECFF570" w:rsidR="001E0433" w:rsidRPr="000D4068" w:rsidRDefault="001E0433" w:rsidP="001E0433">
            <w:pPr>
              <w:keepNext/>
              <w:keepLines/>
              <w:jc w:val="right"/>
            </w:pPr>
            <w:r w:rsidRPr="008A32C5">
              <w:t xml:space="preserve"> 46,976 </w:t>
            </w:r>
          </w:p>
        </w:tc>
        <w:tc>
          <w:tcPr>
            <w:tcW w:w="2811" w:type="dxa"/>
            <w:gridSpan w:val="2"/>
          </w:tcPr>
          <w:p w14:paraId="59BB129A" w14:textId="20D10FEE" w:rsidR="001E0433" w:rsidRPr="00FB52B2" w:rsidRDefault="001E0433" w:rsidP="001E0433">
            <w:pPr>
              <w:keepNext/>
              <w:keepLines/>
              <w:jc w:val="right"/>
            </w:pPr>
            <w:r w:rsidRPr="008A32C5">
              <w:t xml:space="preserve"> 38,903 </w:t>
            </w:r>
          </w:p>
        </w:tc>
        <w:tc>
          <w:tcPr>
            <w:tcW w:w="3218" w:type="dxa"/>
          </w:tcPr>
          <w:p w14:paraId="78C587F7" w14:textId="79F8B421" w:rsidR="001E0433" w:rsidRPr="00FB52B2" w:rsidRDefault="001E0433" w:rsidP="001E0433">
            <w:pPr>
              <w:keepNext/>
              <w:keepLines/>
              <w:jc w:val="right"/>
            </w:pPr>
            <w:r w:rsidRPr="008A32C5">
              <w:t xml:space="preserve"> 82.8 </w:t>
            </w:r>
          </w:p>
        </w:tc>
      </w:tr>
      <w:tr w:rsidR="001E0433" w:rsidRPr="00B97375" w14:paraId="369FDAFA" w14:textId="77777777" w:rsidTr="00A817A8">
        <w:trPr>
          <w:trHeight w:val="290"/>
        </w:trPr>
        <w:tc>
          <w:tcPr>
            <w:tcW w:w="1891" w:type="dxa"/>
          </w:tcPr>
          <w:p w14:paraId="49AF5739" w14:textId="44B1C9F3" w:rsidR="001E0433" w:rsidRPr="00FB52B2" w:rsidRDefault="001E0433" w:rsidP="001E0433">
            <w:pPr>
              <w:keepNext/>
              <w:keepLines/>
            </w:pPr>
            <w:r w:rsidRPr="00D101CD">
              <w:t>Nelson Marlborough</w:t>
            </w:r>
          </w:p>
        </w:tc>
        <w:tc>
          <w:tcPr>
            <w:tcW w:w="1863" w:type="dxa"/>
          </w:tcPr>
          <w:p w14:paraId="66B20610" w14:textId="72924682" w:rsidR="001E0433" w:rsidRPr="000D4068" w:rsidRDefault="001E0433" w:rsidP="001E0433">
            <w:pPr>
              <w:keepNext/>
              <w:keepLines/>
              <w:jc w:val="right"/>
            </w:pPr>
            <w:r w:rsidRPr="008A32C5">
              <w:t xml:space="preserve"> 41,922 </w:t>
            </w:r>
          </w:p>
        </w:tc>
        <w:tc>
          <w:tcPr>
            <w:tcW w:w="2811" w:type="dxa"/>
            <w:gridSpan w:val="2"/>
          </w:tcPr>
          <w:p w14:paraId="569F8447" w14:textId="750EEE91" w:rsidR="001E0433" w:rsidRPr="00FB52B2" w:rsidRDefault="001E0433" w:rsidP="001E0433">
            <w:pPr>
              <w:keepNext/>
              <w:keepLines/>
              <w:jc w:val="right"/>
            </w:pPr>
            <w:r w:rsidRPr="008A32C5">
              <w:t xml:space="preserve"> 36,717 </w:t>
            </w:r>
          </w:p>
        </w:tc>
        <w:tc>
          <w:tcPr>
            <w:tcW w:w="3218" w:type="dxa"/>
          </w:tcPr>
          <w:p w14:paraId="40A28A49" w14:textId="1D500B13" w:rsidR="001E0433" w:rsidRPr="00FB52B2" w:rsidRDefault="001E0433" w:rsidP="001E0433">
            <w:pPr>
              <w:keepNext/>
              <w:keepLines/>
              <w:jc w:val="right"/>
            </w:pPr>
            <w:r w:rsidRPr="008A32C5">
              <w:t xml:space="preserve"> 87.6 </w:t>
            </w:r>
          </w:p>
        </w:tc>
      </w:tr>
      <w:tr w:rsidR="001E0433" w:rsidRPr="00B97375" w14:paraId="46D8B3F5" w14:textId="77777777" w:rsidTr="00A817A8">
        <w:trPr>
          <w:trHeight w:val="290"/>
        </w:trPr>
        <w:tc>
          <w:tcPr>
            <w:tcW w:w="1891" w:type="dxa"/>
          </w:tcPr>
          <w:p w14:paraId="2DA07519" w14:textId="13FBC650" w:rsidR="001E0433" w:rsidRPr="00FB52B2" w:rsidRDefault="001E0433" w:rsidP="001E0433">
            <w:pPr>
              <w:keepNext/>
              <w:keepLines/>
            </w:pPr>
            <w:r w:rsidRPr="00D101CD">
              <w:t>Northland</w:t>
            </w:r>
          </w:p>
        </w:tc>
        <w:tc>
          <w:tcPr>
            <w:tcW w:w="1863" w:type="dxa"/>
          </w:tcPr>
          <w:p w14:paraId="7FB91679" w14:textId="69D0BD65" w:rsidR="001E0433" w:rsidRPr="000D4068" w:rsidRDefault="001E0433" w:rsidP="001E0433">
            <w:pPr>
              <w:keepNext/>
              <w:keepLines/>
              <w:jc w:val="right"/>
            </w:pPr>
            <w:r w:rsidRPr="008A32C5">
              <w:t xml:space="preserve"> 48,417 </w:t>
            </w:r>
          </w:p>
        </w:tc>
        <w:tc>
          <w:tcPr>
            <w:tcW w:w="2811" w:type="dxa"/>
            <w:gridSpan w:val="2"/>
          </w:tcPr>
          <w:p w14:paraId="7AA00A5A" w14:textId="54E98179" w:rsidR="001E0433" w:rsidRPr="00FB52B2" w:rsidRDefault="001E0433" w:rsidP="001E0433">
            <w:pPr>
              <w:keepNext/>
              <w:keepLines/>
              <w:jc w:val="right"/>
            </w:pPr>
            <w:r w:rsidRPr="008A32C5">
              <w:t xml:space="preserve"> 39,036 </w:t>
            </w:r>
          </w:p>
        </w:tc>
        <w:tc>
          <w:tcPr>
            <w:tcW w:w="3218" w:type="dxa"/>
          </w:tcPr>
          <w:p w14:paraId="68BA1C33" w14:textId="61160FAE" w:rsidR="001E0433" w:rsidRPr="00FB52B2" w:rsidRDefault="001E0433" w:rsidP="001E0433">
            <w:pPr>
              <w:keepNext/>
              <w:keepLines/>
              <w:jc w:val="right"/>
            </w:pPr>
            <w:r w:rsidRPr="008A32C5">
              <w:t xml:space="preserve"> 80.6 </w:t>
            </w:r>
          </w:p>
        </w:tc>
      </w:tr>
      <w:tr w:rsidR="001E0433" w:rsidRPr="00B97375" w14:paraId="718668F4" w14:textId="77777777" w:rsidTr="00A817A8">
        <w:trPr>
          <w:trHeight w:val="290"/>
        </w:trPr>
        <w:tc>
          <w:tcPr>
            <w:tcW w:w="1891" w:type="dxa"/>
          </w:tcPr>
          <w:p w14:paraId="027C9945" w14:textId="75D3ACBA" w:rsidR="001E0433" w:rsidRPr="00FB52B2" w:rsidRDefault="001E0433" w:rsidP="001E0433">
            <w:pPr>
              <w:keepNext/>
              <w:keepLines/>
            </w:pPr>
            <w:r w:rsidRPr="00D101CD">
              <w:t>South Canterbury</w:t>
            </w:r>
          </w:p>
        </w:tc>
        <w:tc>
          <w:tcPr>
            <w:tcW w:w="1863" w:type="dxa"/>
          </w:tcPr>
          <w:p w14:paraId="0110A8B0" w14:textId="237198F6" w:rsidR="001E0433" w:rsidRPr="000D4068" w:rsidRDefault="001E0433" w:rsidP="001E0433">
            <w:pPr>
              <w:keepNext/>
              <w:keepLines/>
              <w:jc w:val="right"/>
            </w:pPr>
            <w:r w:rsidRPr="008A32C5">
              <w:t xml:space="preserve"> 15,954 </w:t>
            </w:r>
          </w:p>
        </w:tc>
        <w:tc>
          <w:tcPr>
            <w:tcW w:w="2811" w:type="dxa"/>
            <w:gridSpan w:val="2"/>
          </w:tcPr>
          <w:p w14:paraId="77241964" w14:textId="75C240EA" w:rsidR="001E0433" w:rsidRPr="00FB52B2" w:rsidRDefault="001E0433" w:rsidP="001E0433">
            <w:pPr>
              <w:keepNext/>
              <w:keepLines/>
              <w:jc w:val="right"/>
            </w:pPr>
            <w:r w:rsidRPr="008A32C5">
              <w:t xml:space="preserve"> 13,449 </w:t>
            </w:r>
          </w:p>
        </w:tc>
        <w:tc>
          <w:tcPr>
            <w:tcW w:w="3218" w:type="dxa"/>
          </w:tcPr>
          <w:p w14:paraId="3EEEFDAB" w14:textId="3D84AE67" w:rsidR="001E0433" w:rsidRPr="00FB52B2" w:rsidRDefault="001E0433" w:rsidP="001E0433">
            <w:pPr>
              <w:keepNext/>
              <w:keepLines/>
              <w:jc w:val="right"/>
            </w:pPr>
            <w:r w:rsidRPr="008A32C5">
              <w:t xml:space="preserve"> 84.3 </w:t>
            </w:r>
          </w:p>
        </w:tc>
      </w:tr>
      <w:tr w:rsidR="001E0433" w:rsidRPr="00B97375" w14:paraId="0733C3AC" w14:textId="77777777" w:rsidTr="00A817A8">
        <w:trPr>
          <w:trHeight w:val="290"/>
        </w:trPr>
        <w:tc>
          <w:tcPr>
            <w:tcW w:w="1891" w:type="dxa"/>
          </w:tcPr>
          <w:p w14:paraId="4C753EB1" w14:textId="37971E06" w:rsidR="001E0433" w:rsidRPr="00FB52B2" w:rsidRDefault="001E0433" w:rsidP="001E0433">
            <w:pPr>
              <w:keepNext/>
              <w:keepLines/>
            </w:pPr>
            <w:r w:rsidRPr="00D101CD">
              <w:t>Southern</w:t>
            </w:r>
          </w:p>
        </w:tc>
        <w:tc>
          <w:tcPr>
            <w:tcW w:w="1863" w:type="dxa"/>
          </w:tcPr>
          <w:p w14:paraId="48F2F56D" w14:textId="1289BD4B" w:rsidR="001E0433" w:rsidRPr="000D4068" w:rsidRDefault="001E0433" w:rsidP="001E0433">
            <w:pPr>
              <w:keepNext/>
              <w:keepLines/>
              <w:jc w:val="right"/>
            </w:pPr>
            <w:r w:rsidRPr="008A32C5">
              <w:t xml:space="preserve"> 88,462 </w:t>
            </w:r>
          </w:p>
        </w:tc>
        <w:tc>
          <w:tcPr>
            <w:tcW w:w="2811" w:type="dxa"/>
            <w:gridSpan w:val="2"/>
          </w:tcPr>
          <w:p w14:paraId="2BBE2A5E" w14:textId="4317B525" w:rsidR="001E0433" w:rsidRPr="00FB52B2" w:rsidRDefault="001E0433" w:rsidP="001E0433">
            <w:pPr>
              <w:keepNext/>
              <w:keepLines/>
              <w:jc w:val="right"/>
            </w:pPr>
            <w:r w:rsidRPr="008A32C5">
              <w:t xml:space="preserve"> 76,323 </w:t>
            </w:r>
          </w:p>
        </w:tc>
        <w:tc>
          <w:tcPr>
            <w:tcW w:w="3218" w:type="dxa"/>
          </w:tcPr>
          <w:p w14:paraId="396C34D6" w14:textId="656CC50B" w:rsidR="001E0433" w:rsidRPr="00FB52B2" w:rsidRDefault="001E0433" w:rsidP="001E0433">
            <w:pPr>
              <w:keepNext/>
              <w:keepLines/>
              <w:jc w:val="right"/>
            </w:pPr>
            <w:r w:rsidRPr="008A32C5">
              <w:t xml:space="preserve"> 86.3 </w:t>
            </w:r>
          </w:p>
        </w:tc>
      </w:tr>
      <w:tr w:rsidR="001E0433" w:rsidRPr="00B97375" w14:paraId="0986FFD3" w14:textId="77777777" w:rsidTr="00A817A8">
        <w:trPr>
          <w:trHeight w:val="290"/>
        </w:trPr>
        <w:tc>
          <w:tcPr>
            <w:tcW w:w="1891" w:type="dxa"/>
          </w:tcPr>
          <w:p w14:paraId="67E64D5D" w14:textId="0139B262" w:rsidR="001E0433" w:rsidRPr="00FB52B2" w:rsidRDefault="001E0433" w:rsidP="001E0433">
            <w:pPr>
              <w:keepNext/>
              <w:keepLines/>
            </w:pPr>
            <w:r w:rsidRPr="00D101CD">
              <w:t>Tairawhiti</w:t>
            </w:r>
          </w:p>
        </w:tc>
        <w:tc>
          <w:tcPr>
            <w:tcW w:w="1863" w:type="dxa"/>
          </w:tcPr>
          <w:p w14:paraId="0932C540" w14:textId="62294167" w:rsidR="001E0433" w:rsidRPr="000D4068" w:rsidRDefault="001E0433" w:rsidP="001E0433">
            <w:pPr>
              <w:keepNext/>
              <w:keepLines/>
              <w:jc w:val="right"/>
            </w:pPr>
            <w:r w:rsidRPr="008A32C5">
              <w:t xml:space="preserve"> 12,405 </w:t>
            </w:r>
          </w:p>
        </w:tc>
        <w:tc>
          <w:tcPr>
            <w:tcW w:w="2811" w:type="dxa"/>
            <w:gridSpan w:val="2"/>
          </w:tcPr>
          <w:p w14:paraId="7BC5E144" w14:textId="2EB80690" w:rsidR="001E0433" w:rsidRPr="00FB52B2" w:rsidRDefault="001E0433" w:rsidP="001E0433">
            <w:pPr>
              <w:keepNext/>
              <w:keepLines/>
              <w:jc w:val="right"/>
            </w:pPr>
            <w:r w:rsidRPr="008A32C5">
              <w:t xml:space="preserve"> 11,260 </w:t>
            </w:r>
          </w:p>
        </w:tc>
        <w:tc>
          <w:tcPr>
            <w:tcW w:w="3218" w:type="dxa"/>
          </w:tcPr>
          <w:p w14:paraId="715FF6AB" w14:textId="13164C6B" w:rsidR="001E0433" w:rsidRPr="00FB52B2" w:rsidRDefault="001E0433" w:rsidP="001E0433">
            <w:pPr>
              <w:keepNext/>
              <w:keepLines/>
              <w:jc w:val="right"/>
            </w:pPr>
            <w:r w:rsidRPr="008A32C5">
              <w:t xml:space="preserve"> 90.8 </w:t>
            </w:r>
          </w:p>
        </w:tc>
      </w:tr>
      <w:tr w:rsidR="001E0433" w:rsidRPr="00B97375" w14:paraId="70254D36" w14:textId="77777777" w:rsidTr="00A817A8">
        <w:trPr>
          <w:trHeight w:val="290"/>
        </w:trPr>
        <w:tc>
          <w:tcPr>
            <w:tcW w:w="1891" w:type="dxa"/>
          </w:tcPr>
          <w:p w14:paraId="1B110551" w14:textId="60E78ACB" w:rsidR="001E0433" w:rsidRPr="00FB52B2" w:rsidRDefault="001E0433" w:rsidP="001E0433">
            <w:pPr>
              <w:keepNext/>
              <w:keepLines/>
            </w:pPr>
            <w:r w:rsidRPr="00D101CD">
              <w:t>Taranaki</w:t>
            </w:r>
          </w:p>
        </w:tc>
        <w:tc>
          <w:tcPr>
            <w:tcW w:w="1863" w:type="dxa"/>
          </w:tcPr>
          <w:p w14:paraId="7705A8B9" w14:textId="64E8DE97" w:rsidR="001E0433" w:rsidRPr="000D4068" w:rsidRDefault="001E0433" w:rsidP="001E0433">
            <w:pPr>
              <w:keepNext/>
              <w:keepLines/>
              <w:jc w:val="right"/>
            </w:pPr>
            <w:r w:rsidRPr="008A32C5">
              <w:t xml:space="preserve"> 31,911 </w:t>
            </w:r>
          </w:p>
        </w:tc>
        <w:tc>
          <w:tcPr>
            <w:tcW w:w="2811" w:type="dxa"/>
            <w:gridSpan w:val="2"/>
          </w:tcPr>
          <w:p w14:paraId="2F26B92B" w14:textId="0735F80F" w:rsidR="001E0433" w:rsidRPr="00FB52B2" w:rsidRDefault="001E0433" w:rsidP="001E0433">
            <w:pPr>
              <w:keepNext/>
              <w:keepLines/>
              <w:jc w:val="right"/>
            </w:pPr>
            <w:r w:rsidRPr="008A32C5">
              <w:t xml:space="preserve"> 28,687 </w:t>
            </w:r>
          </w:p>
        </w:tc>
        <w:tc>
          <w:tcPr>
            <w:tcW w:w="3218" w:type="dxa"/>
          </w:tcPr>
          <w:p w14:paraId="7B9A791D" w14:textId="321BAB19" w:rsidR="001E0433" w:rsidRPr="00FB52B2" w:rsidRDefault="001E0433" w:rsidP="001E0433">
            <w:pPr>
              <w:keepNext/>
              <w:keepLines/>
              <w:jc w:val="right"/>
            </w:pPr>
            <w:r w:rsidRPr="008A32C5">
              <w:t xml:space="preserve"> 89.9 </w:t>
            </w:r>
          </w:p>
        </w:tc>
      </w:tr>
      <w:tr w:rsidR="001E0433" w:rsidRPr="00B97375" w14:paraId="70F234D5" w14:textId="77777777" w:rsidTr="00A817A8">
        <w:trPr>
          <w:trHeight w:val="290"/>
        </w:trPr>
        <w:tc>
          <w:tcPr>
            <w:tcW w:w="1891" w:type="dxa"/>
          </w:tcPr>
          <w:p w14:paraId="620FFE3C" w14:textId="3DA64E1A" w:rsidR="001E0433" w:rsidRPr="00FB52B2" w:rsidRDefault="001E0433" w:rsidP="001E0433">
            <w:pPr>
              <w:keepNext/>
              <w:keepLines/>
            </w:pPr>
            <w:r w:rsidRPr="00D101CD">
              <w:t>Waikato</w:t>
            </w:r>
          </w:p>
        </w:tc>
        <w:tc>
          <w:tcPr>
            <w:tcW w:w="1863" w:type="dxa"/>
          </w:tcPr>
          <w:p w14:paraId="1A993A1C" w14:textId="4B99BB3F" w:rsidR="001E0433" w:rsidRPr="000D4068" w:rsidRDefault="001E0433" w:rsidP="001E0433">
            <w:pPr>
              <w:keepNext/>
              <w:keepLines/>
              <w:jc w:val="right"/>
            </w:pPr>
            <w:r w:rsidRPr="008A32C5">
              <w:t xml:space="preserve"> 110,200 </w:t>
            </w:r>
          </w:p>
        </w:tc>
        <w:tc>
          <w:tcPr>
            <w:tcW w:w="2811" w:type="dxa"/>
            <w:gridSpan w:val="2"/>
          </w:tcPr>
          <w:p w14:paraId="035716BF" w14:textId="20D26850" w:rsidR="001E0433" w:rsidRPr="00FB52B2" w:rsidRDefault="001E0433" w:rsidP="001E0433">
            <w:pPr>
              <w:keepNext/>
              <w:keepLines/>
              <w:jc w:val="right"/>
            </w:pPr>
            <w:r w:rsidRPr="008A32C5">
              <w:t xml:space="preserve"> 93,707 </w:t>
            </w:r>
          </w:p>
        </w:tc>
        <w:tc>
          <w:tcPr>
            <w:tcW w:w="3218" w:type="dxa"/>
          </w:tcPr>
          <w:p w14:paraId="3F10574F" w14:textId="5545A8FD" w:rsidR="001E0433" w:rsidRPr="00FB52B2" w:rsidRDefault="001E0433" w:rsidP="001E0433">
            <w:pPr>
              <w:keepNext/>
              <w:keepLines/>
              <w:jc w:val="right"/>
            </w:pPr>
            <w:r w:rsidRPr="008A32C5">
              <w:t xml:space="preserve"> 85.0 </w:t>
            </w:r>
          </w:p>
        </w:tc>
      </w:tr>
      <w:tr w:rsidR="001E0433" w:rsidRPr="00B97375" w14:paraId="113A1B0F" w14:textId="77777777" w:rsidTr="00A817A8">
        <w:trPr>
          <w:trHeight w:val="290"/>
        </w:trPr>
        <w:tc>
          <w:tcPr>
            <w:tcW w:w="1891" w:type="dxa"/>
          </w:tcPr>
          <w:p w14:paraId="16E1C5FE" w14:textId="3EDACFB3" w:rsidR="001E0433" w:rsidRPr="00FB52B2" w:rsidRDefault="001E0433" w:rsidP="001E0433">
            <w:pPr>
              <w:keepNext/>
              <w:keepLines/>
            </w:pPr>
            <w:r w:rsidRPr="00D101CD">
              <w:t>Wairarapa</w:t>
            </w:r>
          </w:p>
        </w:tc>
        <w:tc>
          <w:tcPr>
            <w:tcW w:w="1863" w:type="dxa"/>
          </w:tcPr>
          <w:p w14:paraId="6E75696D" w14:textId="2E5540A3" w:rsidR="001E0433" w:rsidRPr="000D4068" w:rsidRDefault="001E0433" w:rsidP="001E0433">
            <w:pPr>
              <w:keepNext/>
              <w:keepLines/>
              <w:jc w:val="right"/>
            </w:pPr>
            <w:r w:rsidRPr="008A32C5">
              <w:t xml:space="preserve"> 12,479 </w:t>
            </w:r>
          </w:p>
        </w:tc>
        <w:tc>
          <w:tcPr>
            <w:tcW w:w="2811" w:type="dxa"/>
            <w:gridSpan w:val="2"/>
          </w:tcPr>
          <w:p w14:paraId="295A77BB" w14:textId="0F4D8D0A" w:rsidR="001E0433" w:rsidRPr="00FB52B2" w:rsidRDefault="001E0433" w:rsidP="001E0433">
            <w:pPr>
              <w:keepNext/>
              <w:keepLines/>
              <w:jc w:val="right"/>
            </w:pPr>
            <w:r w:rsidRPr="008A32C5">
              <w:t xml:space="preserve"> 10,331 </w:t>
            </w:r>
          </w:p>
        </w:tc>
        <w:tc>
          <w:tcPr>
            <w:tcW w:w="3218" w:type="dxa"/>
          </w:tcPr>
          <w:p w14:paraId="0EB0019A" w14:textId="04A56A61" w:rsidR="001E0433" w:rsidRPr="00FB52B2" w:rsidRDefault="001E0433" w:rsidP="001E0433">
            <w:pPr>
              <w:keepNext/>
              <w:keepLines/>
              <w:jc w:val="right"/>
            </w:pPr>
            <w:r w:rsidRPr="008A32C5">
              <w:t xml:space="preserve"> 82.8 </w:t>
            </w:r>
          </w:p>
        </w:tc>
      </w:tr>
      <w:tr w:rsidR="001E0433" w:rsidRPr="00B97375" w14:paraId="566851AF" w14:textId="77777777" w:rsidTr="00A817A8">
        <w:trPr>
          <w:trHeight w:val="290"/>
        </w:trPr>
        <w:tc>
          <w:tcPr>
            <w:tcW w:w="1891" w:type="dxa"/>
          </w:tcPr>
          <w:p w14:paraId="7D2CC512" w14:textId="5AFD39CE" w:rsidR="001E0433" w:rsidRPr="00FB52B2" w:rsidRDefault="001E0433" w:rsidP="001E0433">
            <w:pPr>
              <w:keepNext/>
              <w:keepLines/>
            </w:pPr>
            <w:r w:rsidRPr="00D101CD">
              <w:t>Waitemata</w:t>
            </w:r>
          </w:p>
        </w:tc>
        <w:tc>
          <w:tcPr>
            <w:tcW w:w="1863" w:type="dxa"/>
          </w:tcPr>
          <w:p w14:paraId="39912D57" w14:textId="6483FD65" w:rsidR="001E0433" w:rsidRPr="000D4068" w:rsidRDefault="001E0433" w:rsidP="001E0433">
            <w:pPr>
              <w:keepNext/>
              <w:keepLines/>
              <w:jc w:val="right"/>
            </w:pPr>
            <w:r w:rsidRPr="008A32C5">
              <w:t xml:space="preserve"> 170,189 </w:t>
            </w:r>
          </w:p>
        </w:tc>
        <w:tc>
          <w:tcPr>
            <w:tcW w:w="2811" w:type="dxa"/>
            <w:gridSpan w:val="2"/>
          </w:tcPr>
          <w:p w14:paraId="1185285E" w14:textId="3DC7D0F0" w:rsidR="001E0433" w:rsidRPr="00FB52B2" w:rsidRDefault="001E0433" w:rsidP="001E0433">
            <w:pPr>
              <w:keepNext/>
              <w:keepLines/>
              <w:jc w:val="right"/>
            </w:pPr>
            <w:r w:rsidRPr="008A32C5">
              <w:t xml:space="preserve"> 146,165 </w:t>
            </w:r>
          </w:p>
        </w:tc>
        <w:tc>
          <w:tcPr>
            <w:tcW w:w="3218" w:type="dxa"/>
          </w:tcPr>
          <w:p w14:paraId="3C6A55BF" w14:textId="71C65543" w:rsidR="001E0433" w:rsidRPr="00FB52B2" w:rsidRDefault="001E0433" w:rsidP="001E0433">
            <w:pPr>
              <w:keepNext/>
              <w:keepLines/>
              <w:jc w:val="right"/>
            </w:pPr>
            <w:r w:rsidRPr="008A32C5">
              <w:t xml:space="preserve"> 85.9 </w:t>
            </w:r>
          </w:p>
        </w:tc>
      </w:tr>
      <w:tr w:rsidR="001E0433" w:rsidRPr="00B97375" w14:paraId="3C62B342" w14:textId="77777777" w:rsidTr="00A817A8">
        <w:trPr>
          <w:trHeight w:val="290"/>
        </w:trPr>
        <w:tc>
          <w:tcPr>
            <w:tcW w:w="1891" w:type="dxa"/>
          </w:tcPr>
          <w:p w14:paraId="7B12837B" w14:textId="0ABB0225" w:rsidR="001E0433" w:rsidRPr="00FB52B2" w:rsidRDefault="001E0433" w:rsidP="001E0433">
            <w:pPr>
              <w:keepNext/>
              <w:keepLines/>
            </w:pPr>
            <w:r w:rsidRPr="00D101CD">
              <w:t>West Coast</w:t>
            </w:r>
          </w:p>
        </w:tc>
        <w:tc>
          <w:tcPr>
            <w:tcW w:w="1863" w:type="dxa"/>
          </w:tcPr>
          <w:p w14:paraId="104B0EE1" w14:textId="1EFA5C13" w:rsidR="001E0433" w:rsidRPr="000D4068" w:rsidRDefault="001E0433" w:rsidP="001E0433">
            <w:pPr>
              <w:keepNext/>
              <w:keepLines/>
              <w:jc w:val="right"/>
            </w:pPr>
            <w:r w:rsidRPr="008A32C5">
              <w:t xml:space="preserve"> 8,644 </w:t>
            </w:r>
          </w:p>
        </w:tc>
        <w:tc>
          <w:tcPr>
            <w:tcW w:w="2811" w:type="dxa"/>
            <w:gridSpan w:val="2"/>
          </w:tcPr>
          <w:p w14:paraId="2A8697B2" w14:textId="0D8E35D1" w:rsidR="001E0433" w:rsidRPr="00FB52B2" w:rsidRDefault="001E0433" w:rsidP="001E0433">
            <w:pPr>
              <w:keepNext/>
              <w:keepLines/>
              <w:jc w:val="right"/>
            </w:pPr>
            <w:r w:rsidRPr="008A32C5">
              <w:t xml:space="preserve"> 7,441 </w:t>
            </w:r>
          </w:p>
        </w:tc>
        <w:tc>
          <w:tcPr>
            <w:tcW w:w="3218" w:type="dxa"/>
          </w:tcPr>
          <w:p w14:paraId="087645DC" w14:textId="2E955B1E" w:rsidR="001E0433" w:rsidRPr="00FB52B2" w:rsidRDefault="001E0433" w:rsidP="001E0433">
            <w:pPr>
              <w:keepNext/>
              <w:keepLines/>
              <w:jc w:val="right"/>
            </w:pPr>
            <w:r w:rsidRPr="008A32C5">
              <w:t xml:space="preserve"> 86.1 </w:t>
            </w:r>
          </w:p>
        </w:tc>
      </w:tr>
      <w:tr w:rsidR="001E0433" w:rsidRPr="00B97375" w14:paraId="39B764D9" w14:textId="77777777" w:rsidTr="00A817A8">
        <w:trPr>
          <w:trHeight w:val="305"/>
        </w:trPr>
        <w:tc>
          <w:tcPr>
            <w:tcW w:w="1891" w:type="dxa"/>
          </w:tcPr>
          <w:p w14:paraId="3183B681" w14:textId="3FD9F0C1" w:rsidR="001E0433" w:rsidRPr="00FB52B2" w:rsidRDefault="001E0433" w:rsidP="001E0433">
            <w:r w:rsidRPr="00D101CD">
              <w:t>Whanganui</w:t>
            </w:r>
          </w:p>
        </w:tc>
        <w:tc>
          <w:tcPr>
            <w:tcW w:w="1863" w:type="dxa"/>
          </w:tcPr>
          <w:p w14:paraId="24FD504D" w14:textId="45E37810" w:rsidR="001E0433" w:rsidRPr="000D4068" w:rsidRDefault="001E0433" w:rsidP="001E0433">
            <w:pPr>
              <w:jc w:val="right"/>
            </w:pPr>
            <w:r w:rsidRPr="008A32C5">
              <w:t xml:space="preserve"> 17,146 </w:t>
            </w:r>
          </w:p>
        </w:tc>
        <w:tc>
          <w:tcPr>
            <w:tcW w:w="2811" w:type="dxa"/>
            <w:gridSpan w:val="2"/>
          </w:tcPr>
          <w:p w14:paraId="24FE60DB" w14:textId="082CEB03" w:rsidR="001E0433" w:rsidRPr="00FB52B2" w:rsidRDefault="001E0433" w:rsidP="001E0433">
            <w:pPr>
              <w:jc w:val="right"/>
            </w:pPr>
            <w:r w:rsidRPr="008A32C5">
              <w:t xml:space="preserve"> 14,264 </w:t>
            </w:r>
          </w:p>
        </w:tc>
        <w:tc>
          <w:tcPr>
            <w:tcW w:w="3218" w:type="dxa"/>
          </w:tcPr>
          <w:p w14:paraId="4DD684F4" w14:textId="4A4894C1" w:rsidR="001E0433" w:rsidRPr="00FB52B2" w:rsidRDefault="001E0433" w:rsidP="001E0433">
            <w:pPr>
              <w:jc w:val="right"/>
            </w:pPr>
            <w:r w:rsidRPr="008A32C5">
              <w:t xml:space="preserve"> 83.2 </w:t>
            </w:r>
          </w:p>
        </w:tc>
      </w:tr>
      <w:tr w:rsidR="001E0433" w:rsidRPr="00B97375" w14:paraId="720EF7EC" w14:textId="77777777" w:rsidTr="00A817A8">
        <w:trPr>
          <w:trHeight w:val="305"/>
        </w:trPr>
        <w:tc>
          <w:tcPr>
            <w:tcW w:w="1891" w:type="dxa"/>
          </w:tcPr>
          <w:p w14:paraId="4BA4BB5D" w14:textId="03576ABC" w:rsidR="001E0433" w:rsidRPr="00025563" w:rsidRDefault="001E0433" w:rsidP="001E0433">
            <w:pPr>
              <w:rPr>
                <w:b/>
                <w:bCs/>
              </w:rPr>
            </w:pPr>
            <w:r w:rsidRPr="00025563">
              <w:rPr>
                <w:b/>
                <w:bCs/>
              </w:rPr>
              <w:t>Total</w:t>
            </w:r>
          </w:p>
        </w:tc>
        <w:tc>
          <w:tcPr>
            <w:tcW w:w="1863" w:type="dxa"/>
          </w:tcPr>
          <w:p w14:paraId="09B4B328" w14:textId="4A6ECA2D" w:rsidR="001E0433" w:rsidRDefault="001E0433" w:rsidP="001E0433">
            <w:pPr>
              <w:jc w:val="right"/>
            </w:pPr>
            <w:r w:rsidRPr="00475F33">
              <w:rPr>
                <w:b/>
                <w:bCs/>
              </w:rPr>
              <w:t>1,314,891</w:t>
            </w:r>
          </w:p>
        </w:tc>
        <w:tc>
          <w:tcPr>
            <w:tcW w:w="2811" w:type="dxa"/>
            <w:gridSpan w:val="2"/>
          </w:tcPr>
          <w:p w14:paraId="7449CD3C" w14:textId="4DDD9E38" w:rsidR="001E0433" w:rsidRDefault="001E0433" w:rsidP="001E0433">
            <w:pPr>
              <w:jc w:val="right"/>
            </w:pPr>
            <w:r w:rsidRPr="00475F33">
              <w:rPr>
                <w:b/>
                <w:bCs/>
              </w:rPr>
              <w:t>1,133,025</w:t>
            </w:r>
          </w:p>
        </w:tc>
        <w:tc>
          <w:tcPr>
            <w:tcW w:w="3218" w:type="dxa"/>
          </w:tcPr>
          <w:p w14:paraId="4E53707B" w14:textId="3B81126E" w:rsidR="001E0433" w:rsidRDefault="001E0433" w:rsidP="001E0433">
            <w:pPr>
              <w:jc w:val="right"/>
            </w:pPr>
            <w:r w:rsidRPr="00475F33">
              <w:rPr>
                <w:b/>
                <w:bCs/>
              </w:rPr>
              <w:t>86.2</w:t>
            </w:r>
          </w:p>
        </w:tc>
      </w:tr>
    </w:tbl>
    <w:p w14:paraId="6CDE583B" w14:textId="2503B09E" w:rsidR="00030D6F" w:rsidRPr="00B97375" w:rsidRDefault="008E7879" w:rsidP="001E0433">
      <w:pPr>
        <w:pStyle w:val="Caption"/>
        <w:keepNext/>
        <w:keepLines/>
        <w:spacing w:after="80"/>
        <w:ind w:right="-22"/>
        <w:jc w:val="both"/>
      </w:pPr>
      <w:bookmarkStart w:id="1986" w:name="_Ref275467433"/>
      <w:bookmarkStart w:id="1987" w:name="_Toc304970079"/>
      <w:bookmarkStart w:id="1988" w:name="_Toc469398310"/>
      <w:bookmarkStart w:id="1989" w:name="_Toc486941072"/>
      <w:bookmarkStart w:id="1990" w:name="_Toc475605546"/>
      <w:bookmarkStart w:id="1991" w:name="_Toc509928517"/>
      <w:bookmarkStart w:id="1992" w:name="_Toc528676190"/>
      <w:bookmarkStart w:id="1993" w:name="_Toc5627639"/>
      <w:bookmarkStart w:id="1994" w:name="_Toc12875581"/>
      <w:bookmarkStart w:id="1995" w:name="_Toc68615765"/>
      <w:bookmarkEnd w:id="1985"/>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33</w:t>
      </w:r>
      <w:r w:rsidR="00905C1A">
        <w:rPr>
          <w:noProof/>
        </w:rPr>
        <w:fldChar w:fldCharType="end"/>
      </w:r>
      <w:bookmarkEnd w:id="1986"/>
      <w:r w:rsidR="00030D6F" w:rsidRPr="00B97375">
        <w:t xml:space="preserve"> - Coverage by ethnicity – women aged 25-69 years screened in the five years prior to </w:t>
      </w:r>
      <w:sdt>
        <w:sdtPr>
          <w:alias w:val="End Period"/>
          <w:tag w:val="End Period"/>
          <w:id w:val="1796246890"/>
          <w:placeholder>
            <w:docPart w:val="DC122A53BAB745338E01693B949F6063"/>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87"/>
      <w:bookmarkEnd w:id="1988"/>
      <w:bookmarkEnd w:id="1989"/>
      <w:bookmarkEnd w:id="1990"/>
      <w:bookmarkEnd w:id="1991"/>
      <w:bookmarkEnd w:id="1992"/>
      <w:bookmarkEnd w:id="1993"/>
      <w:bookmarkEnd w:id="1994"/>
      <w:bookmarkEnd w:id="1995"/>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1E0433" w:rsidRPr="00B97375" w14:paraId="6D240312" w14:textId="77777777" w:rsidTr="00A817A8">
        <w:trPr>
          <w:trHeight w:val="293"/>
        </w:trPr>
        <w:tc>
          <w:tcPr>
            <w:tcW w:w="1891" w:type="dxa"/>
            <w:tcBorders>
              <w:top w:val="single" w:sz="4" w:space="0" w:color="auto"/>
              <w:bottom w:val="nil"/>
            </w:tcBorders>
            <w:shd w:val="clear" w:color="000000" w:fill="D8D8D8"/>
            <w:vAlign w:val="bottom"/>
          </w:tcPr>
          <w:p w14:paraId="52AA6484" w14:textId="5B6EF8B3" w:rsidR="001E0433" w:rsidRPr="00B97375" w:rsidRDefault="001E0433" w:rsidP="00A817A8">
            <w:pPr>
              <w:keepNext/>
              <w:keepLines/>
              <w:jc w:val="both"/>
              <w:rPr>
                <w:rFonts w:eastAsia="Times New Roman"/>
                <w:b/>
                <w:bCs/>
                <w:szCs w:val="23"/>
                <w:lang w:eastAsia="en-AU"/>
              </w:rPr>
            </w:pPr>
            <w:bookmarkStart w:id="1996" w:name="_Hlk68614840"/>
            <w:r w:rsidRPr="00B97375">
              <w:rPr>
                <w:rFonts w:asciiTheme="minorHAnsi" w:eastAsia="Times New Roman" w:hAnsiTheme="minorHAnsi"/>
                <w:b/>
                <w:bCs/>
                <w:szCs w:val="23"/>
                <w:lang w:eastAsia="en-AU"/>
              </w:rPr>
              <w:t>Ethnicity</w:t>
            </w:r>
          </w:p>
        </w:tc>
        <w:tc>
          <w:tcPr>
            <w:tcW w:w="2406" w:type="dxa"/>
            <w:vMerge w:val="restart"/>
            <w:tcBorders>
              <w:top w:val="single" w:sz="4" w:space="0" w:color="auto"/>
              <w:bottom w:val="nil"/>
            </w:tcBorders>
            <w:shd w:val="clear" w:color="000000" w:fill="D8D8D8"/>
            <w:vAlign w:val="bottom"/>
          </w:tcPr>
          <w:p w14:paraId="6DDEFD82" w14:textId="77777777" w:rsidR="001E0433" w:rsidRPr="00B97375" w:rsidRDefault="001E0433" w:rsidP="00A817A8">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1EB0511A" w14:textId="77777777" w:rsidR="001E0433" w:rsidRPr="00B97375" w:rsidRDefault="001E0433" w:rsidP="00A817A8">
            <w:pPr>
              <w:keepNext/>
              <w:keepLines/>
              <w:jc w:val="right"/>
              <w:rPr>
                <w:rFonts w:eastAsia="Times New Roman"/>
                <w:b/>
                <w:bCs/>
                <w:szCs w:val="23"/>
                <w:lang w:eastAsia="en-AU"/>
              </w:rPr>
            </w:pPr>
            <w:r w:rsidRPr="00B97375">
              <w:rPr>
                <w:rFonts w:eastAsia="Times New Roman" w:cs="Arial"/>
                <w:b/>
                <w:bCs/>
                <w:szCs w:val="23"/>
                <w:lang w:eastAsia="en-AU"/>
              </w:rPr>
              <w:t>Women screened in the last 5 years</w:t>
            </w:r>
          </w:p>
        </w:tc>
      </w:tr>
      <w:tr w:rsidR="001E0433" w:rsidRPr="00B97375" w14:paraId="0F48D20C" w14:textId="77777777" w:rsidTr="00A817A8">
        <w:trPr>
          <w:trHeight w:val="269"/>
        </w:trPr>
        <w:tc>
          <w:tcPr>
            <w:tcW w:w="1891" w:type="dxa"/>
            <w:tcBorders>
              <w:top w:val="nil"/>
              <w:bottom w:val="single" w:sz="4" w:space="0" w:color="auto"/>
            </w:tcBorders>
            <w:shd w:val="clear" w:color="000000" w:fill="D8D8D8"/>
            <w:vAlign w:val="bottom"/>
          </w:tcPr>
          <w:p w14:paraId="1996C553" w14:textId="77777777" w:rsidR="001E0433" w:rsidRPr="00B97375" w:rsidRDefault="001E0433" w:rsidP="00A817A8">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481CB753" w14:textId="77777777" w:rsidR="001E0433" w:rsidRPr="00B97375" w:rsidRDefault="001E0433" w:rsidP="00A817A8">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10B1D182" w14:textId="77777777" w:rsidR="001E0433" w:rsidRPr="00B97375" w:rsidRDefault="001E0433" w:rsidP="00A817A8">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10BF205A" w14:textId="77777777" w:rsidR="001E0433" w:rsidRPr="00B97375" w:rsidRDefault="001E0433" w:rsidP="00A817A8">
            <w:pPr>
              <w:keepNext/>
              <w:keepLines/>
              <w:jc w:val="right"/>
              <w:rPr>
                <w:rFonts w:eastAsia="Times New Roman"/>
                <w:b/>
                <w:bCs/>
                <w:szCs w:val="23"/>
                <w:lang w:eastAsia="en-AU"/>
              </w:rPr>
            </w:pPr>
            <w:r>
              <w:rPr>
                <w:rFonts w:eastAsia="Times New Roman"/>
                <w:b/>
                <w:bCs/>
                <w:szCs w:val="23"/>
                <w:lang w:eastAsia="en-AU"/>
              </w:rPr>
              <w:t>%</w:t>
            </w:r>
          </w:p>
        </w:tc>
      </w:tr>
      <w:tr w:rsidR="001E0433" w:rsidRPr="00B97375" w14:paraId="15165A56" w14:textId="77777777" w:rsidTr="00A817A8">
        <w:trPr>
          <w:trHeight w:val="290"/>
        </w:trPr>
        <w:tc>
          <w:tcPr>
            <w:tcW w:w="1891" w:type="dxa"/>
            <w:tcBorders>
              <w:top w:val="single" w:sz="4" w:space="0" w:color="auto"/>
            </w:tcBorders>
          </w:tcPr>
          <w:p w14:paraId="77AED66C" w14:textId="4BC1A6ED" w:rsidR="001E0433" w:rsidRPr="00FB52B2" w:rsidRDefault="001E0433" w:rsidP="001E0433">
            <w:pPr>
              <w:keepNext/>
              <w:keepLines/>
            </w:pPr>
            <w:r>
              <w:t>Māori</w:t>
            </w:r>
          </w:p>
        </w:tc>
        <w:tc>
          <w:tcPr>
            <w:tcW w:w="2406" w:type="dxa"/>
            <w:tcBorders>
              <w:top w:val="single" w:sz="4" w:space="0" w:color="auto"/>
            </w:tcBorders>
          </w:tcPr>
          <w:p w14:paraId="0964D2B1" w14:textId="7526D77C" w:rsidR="001E0433" w:rsidRPr="000D4068" w:rsidRDefault="001E0433" w:rsidP="001E0433">
            <w:pPr>
              <w:keepNext/>
              <w:keepLines/>
              <w:jc w:val="right"/>
            </w:pPr>
            <w:r w:rsidRPr="00B64998">
              <w:t xml:space="preserve"> 185,951 </w:t>
            </w:r>
          </w:p>
        </w:tc>
        <w:tc>
          <w:tcPr>
            <w:tcW w:w="2268" w:type="dxa"/>
            <w:tcBorders>
              <w:top w:val="single" w:sz="4" w:space="0" w:color="auto"/>
            </w:tcBorders>
          </w:tcPr>
          <w:p w14:paraId="7BF381AD" w14:textId="349CF361" w:rsidR="001E0433" w:rsidRPr="00FB52B2" w:rsidRDefault="001E0433" w:rsidP="001E0433">
            <w:pPr>
              <w:keepNext/>
              <w:keepLines/>
              <w:jc w:val="right"/>
            </w:pPr>
            <w:r w:rsidRPr="00B64998">
              <w:t xml:space="preserve"> 136,694 </w:t>
            </w:r>
          </w:p>
        </w:tc>
        <w:tc>
          <w:tcPr>
            <w:tcW w:w="3218" w:type="dxa"/>
            <w:tcBorders>
              <w:top w:val="single" w:sz="4" w:space="0" w:color="auto"/>
            </w:tcBorders>
          </w:tcPr>
          <w:p w14:paraId="47C2BE96" w14:textId="00D50D40" w:rsidR="001E0433" w:rsidRPr="00FB52B2" w:rsidRDefault="001E0433" w:rsidP="001E0433">
            <w:pPr>
              <w:keepNext/>
              <w:keepLines/>
              <w:jc w:val="right"/>
            </w:pPr>
            <w:r w:rsidRPr="00B64998">
              <w:t xml:space="preserve"> 73.5 </w:t>
            </w:r>
          </w:p>
        </w:tc>
      </w:tr>
      <w:tr w:rsidR="001E0433" w:rsidRPr="00B97375" w14:paraId="482A01B2" w14:textId="77777777" w:rsidTr="00A817A8">
        <w:trPr>
          <w:trHeight w:val="290"/>
        </w:trPr>
        <w:tc>
          <w:tcPr>
            <w:tcW w:w="1891" w:type="dxa"/>
          </w:tcPr>
          <w:p w14:paraId="1594408E" w14:textId="679EF6E9" w:rsidR="001E0433" w:rsidRPr="00FB52B2" w:rsidRDefault="001E0433" w:rsidP="001E0433">
            <w:pPr>
              <w:keepNext/>
              <w:keepLines/>
            </w:pPr>
            <w:r w:rsidRPr="006722A4">
              <w:t>Pacific</w:t>
            </w:r>
          </w:p>
        </w:tc>
        <w:tc>
          <w:tcPr>
            <w:tcW w:w="2406" w:type="dxa"/>
          </w:tcPr>
          <w:p w14:paraId="737D3A9C" w14:textId="5921D597" w:rsidR="001E0433" w:rsidRPr="000D4068" w:rsidRDefault="001E0433" w:rsidP="001E0433">
            <w:pPr>
              <w:keepNext/>
              <w:keepLines/>
              <w:jc w:val="right"/>
            </w:pPr>
            <w:r w:rsidRPr="00B64998">
              <w:t xml:space="preserve"> 75,569 </w:t>
            </w:r>
          </w:p>
        </w:tc>
        <w:tc>
          <w:tcPr>
            <w:tcW w:w="2268" w:type="dxa"/>
          </w:tcPr>
          <w:p w14:paraId="263E6743" w14:textId="1B9651BC" w:rsidR="001E0433" w:rsidRPr="00FB52B2" w:rsidRDefault="001E0433" w:rsidP="001E0433">
            <w:pPr>
              <w:keepNext/>
              <w:keepLines/>
              <w:jc w:val="right"/>
            </w:pPr>
            <w:r w:rsidRPr="00B64998">
              <w:t xml:space="preserve"> 65,644 </w:t>
            </w:r>
          </w:p>
        </w:tc>
        <w:tc>
          <w:tcPr>
            <w:tcW w:w="3218" w:type="dxa"/>
          </w:tcPr>
          <w:p w14:paraId="430C4118" w14:textId="1F9F0630" w:rsidR="001E0433" w:rsidRPr="00FB52B2" w:rsidRDefault="001E0433" w:rsidP="001E0433">
            <w:pPr>
              <w:keepNext/>
              <w:keepLines/>
              <w:jc w:val="right"/>
            </w:pPr>
            <w:r w:rsidRPr="00B64998">
              <w:t xml:space="preserve"> 86.9 </w:t>
            </w:r>
          </w:p>
        </w:tc>
      </w:tr>
      <w:tr w:rsidR="001E0433" w:rsidRPr="00B97375" w14:paraId="200506B4" w14:textId="77777777" w:rsidTr="00A817A8">
        <w:trPr>
          <w:trHeight w:val="290"/>
        </w:trPr>
        <w:tc>
          <w:tcPr>
            <w:tcW w:w="1891" w:type="dxa"/>
          </w:tcPr>
          <w:p w14:paraId="0E8FEA8D" w14:textId="1D880A48" w:rsidR="001E0433" w:rsidRPr="00FB52B2" w:rsidRDefault="001E0433" w:rsidP="001E0433">
            <w:pPr>
              <w:keepNext/>
              <w:keepLines/>
            </w:pPr>
            <w:r w:rsidRPr="006722A4">
              <w:t>Asian</w:t>
            </w:r>
          </w:p>
        </w:tc>
        <w:tc>
          <w:tcPr>
            <w:tcW w:w="2406" w:type="dxa"/>
          </w:tcPr>
          <w:p w14:paraId="4225D161" w14:textId="06CEC01C" w:rsidR="001E0433" w:rsidRPr="000D4068" w:rsidRDefault="001E0433" w:rsidP="001E0433">
            <w:pPr>
              <w:keepNext/>
              <w:keepLines/>
              <w:jc w:val="right"/>
            </w:pPr>
            <w:r w:rsidRPr="00B64998">
              <w:t xml:space="preserve"> 230,475 </w:t>
            </w:r>
          </w:p>
        </w:tc>
        <w:tc>
          <w:tcPr>
            <w:tcW w:w="2268" w:type="dxa"/>
          </w:tcPr>
          <w:p w14:paraId="3FDE4BE2" w14:textId="2F97D4C1" w:rsidR="001E0433" w:rsidRPr="00FB52B2" w:rsidRDefault="001E0433" w:rsidP="001E0433">
            <w:pPr>
              <w:keepNext/>
              <w:keepLines/>
              <w:jc w:val="right"/>
            </w:pPr>
            <w:r w:rsidRPr="00B64998">
              <w:t xml:space="preserve"> 167,026 </w:t>
            </w:r>
          </w:p>
        </w:tc>
        <w:tc>
          <w:tcPr>
            <w:tcW w:w="3218" w:type="dxa"/>
          </w:tcPr>
          <w:p w14:paraId="4E11E82E" w14:textId="49929E25" w:rsidR="001E0433" w:rsidRPr="00FB52B2" w:rsidRDefault="001E0433" w:rsidP="001E0433">
            <w:pPr>
              <w:keepNext/>
              <w:keepLines/>
              <w:jc w:val="right"/>
            </w:pPr>
            <w:r w:rsidRPr="00B64998">
              <w:t xml:space="preserve"> 72.5 </w:t>
            </w:r>
          </w:p>
        </w:tc>
      </w:tr>
      <w:tr w:rsidR="001E0433" w:rsidRPr="00B97375" w14:paraId="72BB8164" w14:textId="77777777" w:rsidTr="00A817A8">
        <w:trPr>
          <w:trHeight w:val="290"/>
        </w:trPr>
        <w:tc>
          <w:tcPr>
            <w:tcW w:w="1891" w:type="dxa"/>
          </w:tcPr>
          <w:p w14:paraId="7BDEE0A2" w14:textId="13A1B723" w:rsidR="001E0433" w:rsidRPr="00FB52B2" w:rsidRDefault="001E0433" w:rsidP="001E0433">
            <w:pPr>
              <w:keepNext/>
              <w:keepLines/>
            </w:pPr>
            <w:r>
              <w:t>European/ Other</w:t>
            </w:r>
          </w:p>
        </w:tc>
        <w:tc>
          <w:tcPr>
            <w:tcW w:w="2406" w:type="dxa"/>
          </w:tcPr>
          <w:p w14:paraId="305C9E5D" w14:textId="738CEBF8" w:rsidR="001E0433" w:rsidRPr="000D4068" w:rsidRDefault="001E0433" w:rsidP="001E0433">
            <w:pPr>
              <w:keepNext/>
              <w:keepLines/>
              <w:jc w:val="right"/>
            </w:pPr>
            <w:r w:rsidRPr="00B64998">
              <w:t xml:space="preserve"> 822,896 </w:t>
            </w:r>
          </w:p>
        </w:tc>
        <w:tc>
          <w:tcPr>
            <w:tcW w:w="2268" w:type="dxa"/>
          </w:tcPr>
          <w:p w14:paraId="6C3424D5" w14:textId="02A628EB" w:rsidR="001E0433" w:rsidRPr="00FB52B2" w:rsidRDefault="001E0433" w:rsidP="001E0433">
            <w:pPr>
              <w:keepNext/>
              <w:keepLines/>
              <w:jc w:val="right"/>
            </w:pPr>
            <w:r w:rsidRPr="00B64998">
              <w:t xml:space="preserve"> 763,661 </w:t>
            </w:r>
          </w:p>
        </w:tc>
        <w:tc>
          <w:tcPr>
            <w:tcW w:w="3218" w:type="dxa"/>
          </w:tcPr>
          <w:p w14:paraId="2775F16C" w14:textId="2F65F95B" w:rsidR="001E0433" w:rsidRPr="00FB52B2" w:rsidRDefault="001E0433" w:rsidP="001E0433">
            <w:pPr>
              <w:keepNext/>
              <w:keepLines/>
              <w:jc w:val="right"/>
            </w:pPr>
            <w:r w:rsidRPr="00B64998">
              <w:t xml:space="preserve"> 92.8 </w:t>
            </w:r>
          </w:p>
        </w:tc>
      </w:tr>
      <w:tr w:rsidR="001E0433" w:rsidRPr="00B97375" w14:paraId="237E56D3" w14:textId="77777777" w:rsidTr="00A817A8">
        <w:trPr>
          <w:trHeight w:val="290"/>
        </w:trPr>
        <w:tc>
          <w:tcPr>
            <w:tcW w:w="1891" w:type="dxa"/>
          </w:tcPr>
          <w:p w14:paraId="1E5FCC45" w14:textId="269DB2F0" w:rsidR="001E0433" w:rsidRPr="00FB52B2" w:rsidRDefault="001E0433" w:rsidP="001E0433">
            <w:pPr>
              <w:keepNext/>
              <w:keepLines/>
            </w:pPr>
            <w:r w:rsidRPr="00025563">
              <w:rPr>
                <w:b/>
                <w:bCs/>
              </w:rPr>
              <w:t>Total</w:t>
            </w:r>
          </w:p>
        </w:tc>
        <w:tc>
          <w:tcPr>
            <w:tcW w:w="2406" w:type="dxa"/>
          </w:tcPr>
          <w:p w14:paraId="5C2C3F1E" w14:textId="46191814" w:rsidR="001E0433" w:rsidRPr="000D4068" w:rsidRDefault="001E0433" w:rsidP="001E0433">
            <w:pPr>
              <w:keepNext/>
              <w:keepLines/>
              <w:jc w:val="right"/>
            </w:pPr>
            <w:r w:rsidRPr="001D3DAA">
              <w:rPr>
                <w:b/>
                <w:bCs/>
              </w:rPr>
              <w:t xml:space="preserve"> 1,314,891 </w:t>
            </w:r>
          </w:p>
        </w:tc>
        <w:tc>
          <w:tcPr>
            <w:tcW w:w="2268" w:type="dxa"/>
          </w:tcPr>
          <w:p w14:paraId="287E49C0" w14:textId="4285C9B4" w:rsidR="001E0433" w:rsidRPr="00FB52B2" w:rsidRDefault="001E0433" w:rsidP="001E0433">
            <w:pPr>
              <w:keepNext/>
              <w:keepLines/>
              <w:jc w:val="right"/>
            </w:pPr>
            <w:r w:rsidRPr="001D3DAA">
              <w:rPr>
                <w:b/>
                <w:bCs/>
              </w:rPr>
              <w:t xml:space="preserve"> 1,133,025 </w:t>
            </w:r>
          </w:p>
        </w:tc>
        <w:tc>
          <w:tcPr>
            <w:tcW w:w="3218" w:type="dxa"/>
          </w:tcPr>
          <w:p w14:paraId="0FE01B27" w14:textId="5B490A58" w:rsidR="001E0433" w:rsidRPr="00FB52B2" w:rsidRDefault="001E0433" w:rsidP="001E0433">
            <w:pPr>
              <w:keepNext/>
              <w:keepLines/>
              <w:jc w:val="right"/>
            </w:pPr>
            <w:r w:rsidRPr="001D3DAA">
              <w:rPr>
                <w:b/>
                <w:bCs/>
              </w:rPr>
              <w:t>86.2</w:t>
            </w:r>
          </w:p>
        </w:tc>
      </w:tr>
      <w:bookmarkEnd w:id="1996"/>
    </w:tbl>
    <w:p w14:paraId="28EBCE37" w14:textId="77777777" w:rsidR="00030D6F" w:rsidRPr="00B97375" w:rsidRDefault="00030D6F" w:rsidP="00030D6F">
      <w:pPr>
        <w:jc w:val="both"/>
      </w:pPr>
    </w:p>
    <w:p w14:paraId="7952D457" w14:textId="77777777" w:rsidR="00030D6F" w:rsidRPr="00B97375" w:rsidRDefault="00030D6F" w:rsidP="00030D6F">
      <w:pPr>
        <w:pStyle w:val="Caption"/>
        <w:keepNext/>
        <w:tabs>
          <w:tab w:val="left" w:pos="7797"/>
        </w:tabs>
        <w:spacing w:after="80"/>
        <w:ind w:right="-22"/>
        <w:jc w:val="both"/>
      </w:pPr>
    </w:p>
    <w:p w14:paraId="0A56C583" w14:textId="7D8E055B" w:rsidR="00F71851" w:rsidRDefault="008E7879" w:rsidP="001E0433">
      <w:pPr>
        <w:pStyle w:val="Caption"/>
        <w:keepNext/>
        <w:tabs>
          <w:tab w:val="left" w:pos="7797"/>
        </w:tabs>
        <w:spacing w:after="80"/>
        <w:ind w:right="-22"/>
        <w:jc w:val="both"/>
      </w:pPr>
      <w:bookmarkStart w:id="1997" w:name="_Ref475457928"/>
      <w:bookmarkStart w:id="1998" w:name="_Toc486941073"/>
      <w:bookmarkStart w:id="1999" w:name="_Toc475605547"/>
      <w:bookmarkStart w:id="2000" w:name="_Toc509928518"/>
      <w:bookmarkStart w:id="2001" w:name="_Toc528676191"/>
      <w:bookmarkStart w:id="2002" w:name="_Toc5627640"/>
      <w:bookmarkStart w:id="2003" w:name="_Toc12875582"/>
      <w:bookmarkStart w:id="2004" w:name="_Toc6861576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34</w:t>
      </w:r>
      <w:r w:rsidR="00905C1A">
        <w:rPr>
          <w:noProof/>
        </w:rPr>
        <w:fldChar w:fldCharType="end"/>
      </w:r>
      <w:bookmarkEnd w:id="1997"/>
      <w:r w:rsidR="00030D6F" w:rsidRPr="00B97375">
        <w:t xml:space="preserve"> - Coverage by age (women 20-69 years screened in the five years prior to </w:t>
      </w:r>
      <w:sdt>
        <w:sdtPr>
          <w:alias w:val="End Period"/>
          <w:tag w:val="End Period"/>
          <w:id w:val="339125713"/>
          <w:placeholder>
            <w:docPart w:val="BF074532716C4C30B0756457ABAE33D4"/>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hysterectomy adjusted)</w:t>
      </w:r>
      <w:bookmarkEnd w:id="1998"/>
      <w:bookmarkEnd w:id="1999"/>
      <w:bookmarkEnd w:id="2000"/>
      <w:bookmarkEnd w:id="2001"/>
      <w:bookmarkEnd w:id="2002"/>
      <w:bookmarkEnd w:id="2003"/>
      <w:bookmarkEnd w:id="2004"/>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2406"/>
        <w:gridCol w:w="2268"/>
        <w:gridCol w:w="3218"/>
      </w:tblGrid>
      <w:tr w:rsidR="001E0433" w:rsidRPr="00B97375" w14:paraId="334734AE" w14:textId="77777777" w:rsidTr="001E0433">
        <w:trPr>
          <w:trHeight w:val="293"/>
        </w:trPr>
        <w:tc>
          <w:tcPr>
            <w:tcW w:w="1891" w:type="dxa"/>
            <w:tcBorders>
              <w:top w:val="single" w:sz="4" w:space="0" w:color="auto"/>
              <w:bottom w:val="nil"/>
            </w:tcBorders>
            <w:shd w:val="clear" w:color="000000" w:fill="D8D8D8"/>
            <w:vAlign w:val="bottom"/>
          </w:tcPr>
          <w:p w14:paraId="1E15B744" w14:textId="076BCD83" w:rsidR="001E0433" w:rsidRPr="00B97375" w:rsidRDefault="001E0433" w:rsidP="001E0433">
            <w:pPr>
              <w:keepNext/>
              <w:keepLines/>
              <w:jc w:val="both"/>
              <w:rPr>
                <w:rFonts w:eastAsia="Times New Roman"/>
                <w:b/>
                <w:bCs/>
                <w:szCs w:val="23"/>
                <w:lang w:eastAsia="en-AU"/>
              </w:rPr>
            </w:pPr>
            <w:bookmarkStart w:id="2005" w:name="_Hlk68614797"/>
            <w:r w:rsidRPr="00B97375">
              <w:rPr>
                <w:rFonts w:eastAsia="Times New Roman" w:cs="Arial"/>
                <w:b/>
                <w:bCs/>
                <w:szCs w:val="23"/>
                <w:lang w:eastAsia="en-AU"/>
              </w:rPr>
              <w:t>Age</w:t>
            </w:r>
          </w:p>
        </w:tc>
        <w:tc>
          <w:tcPr>
            <w:tcW w:w="2406" w:type="dxa"/>
            <w:vMerge w:val="restart"/>
            <w:tcBorders>
              <w:top w:val="single" w:sz="4" w:space="0" w:color="auto"/>
              <w:bottom w:val="nil"/>
            </w:tcBorders>
            <w:shd w:val="clear" w:color="000000" w:fill="D8D8D8"/>
            <w:vAlign w:val="bottom"/>
          </w:tcPr>
          <w:p w14:paraId="45DF4D07" w14:textId="709AAA96" w:rsidR="001E0433" w:rsidRPr="00B97375" w:rsidRDefault="001E0433" w:rsidP="001E0433">
            <w:pPr>
              <w:keepNext/>
              <w:keepLines/>
              <w:jc w:val="center"/>
              <w:rPr>
                <w:rFonts w:eastAsia="Times New Roman"/>
                <w:b/>
                <w:bCs/>
                <w:szCs w:val="23"/>
                <w:lang w:eastAsia="en-AU"/>
              </w:rPr>
            </w:pPr>
            <w:r w:rsidRPr="00B97375">
              <w:rPr>
                <w:rFonts w:eastAsia="Times New Roman" w:cs="Arial"/>
                <w:b/>
                <w:bCs/>
                <w:szCs w:val="23"/>
                <w:lang w:eastAsia="en-AU"/>
              </w:rPr>
              <w:t>Hysterectomy adjusted population</w:t>
            </w:r>
          </w:p>
        </w:tc>
        <w:tc>
          <w:tcPr>
            <w:tcW w:w="5486" w:type="dxa"/>
            <w:gridSpan w:val="2"/>
            <w:tcBorders>
              <w:top w:val="single" w:sz="4" w:space="0" w:color="auto"/>
              <w:bottom w:val="nil"/>
            </w:tcBorders>
            <w:shd w:val="clear" w:color="000000" w:fill="D8D8D8"/>
            <w:vAlign w:val="bottom"/>
          </w:tcPr>
          <w:p w14:paraId="0886B7D6" w14:textId="29DF45FB" w:rsidR="001E0433" w:rsidRPr="00B97375" w:rsidRDefault="001E0433" w:rsidP="001E0433">
            <w:pPr>
              <w:keepNext/>
              <w:keepLines/>
              <w:jc w:val="right"/>
              <w:rPr>
                <w:rFonts w:eastAsia="Times New Roman"/>
                <w:b/>
                <w:bCs/>
                <w:szCs w:val="23"/>
                <w:lang w:eastAsia="en-AU"/>
              </w:rPr>
            </w:pPr>
            <w:r w:rsidRPr="00B97375">
              <w:rPr>
                <w:rFonts w:eastAsia="Times New Roman" w:cs="Arial"/>
                <w:b/>
                <w:bCs/>
                <w:szCs w:val="23"/>
                <w:lang w:eastAsia="en-AU"/>
              </w:rPr>
              <w:t>Women screened in the last 5 years</w:t>
            </w:r>
          </w:p>
        </w:tc>
      </w:tr>
      <w:tr w:rsidR="00F71851" w:rsidRPr="00B97375" w14:paraId="7A074941" w14:textId="77777777" w:rsidTr="001E0433">
        <w:trPr>
          <w:trHeight w:val="269"/>
        </w:trPr>
        <w:tc>
          <w:tcPr>
            <w:tcW w:w="1891" w:type="dxa"/>
            <w:tcBorders>
              <w:top w:val="nil"/>
              <w:bottom w:val="single" w:sz="4" w:space="0" w:color="auto"/>
            </w:tcBorders>
            <w:shd w:val="clear" w:color="000000" w:fill="D8D8D8"/>
            <w:vAlign w:val="bottom"/>
          </w:tcPr>
          <w:p w14:paraId="4DBCC9EE" w14:textId="77777777"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 </w:t>
            </w:r>
          </w:p>
        </w:tc>
        <w:tc>
          <w:tcPr>
            <w:tcW w:w="2406" w:type="dxa"/>
            <w:vMerge/>
            <w:tcBorders>
              <w:top w:val="nil"/>
              <w:bottom w:val="single" w:sz="4" w:space="0" w:color="auto"/>
            </w:tcBorders>
            <w:shd w:val="clear" w:color="000000" w:fill="D8D8D8"/>
            <w:vAlign w:val="bottom"/>
          </w:tcPr>
          <w:p w14:paraId="5E9B9DAE" w14:textId="2209EEC1" w:rsidR="00F71851" w:rsidRPr="00B97375" w:rsidRDefault="00F71851" w:rsidP="00F71851">
            <w:pPr>
              <w:keepNext/>
              <w:keepLines/>
              <w:jc w:val="right"/>
              <w:rPr>
                <w:rFonts w:eastAsia="Times New Roman"/>
                <w:b/>
                <w:bCs/>
                <w:szCs w:val="23"/>
                <w:lang w:eastAsia="en-AU"/>
              </w:rPr>
            </w:pPr>
          </w:p>
        </w:tc>
        <w:tc>
          <w:tcPr>
            <w:tcW w:w="2268" w:type="dxa"/>
            <w:tcBorders>
              <w:top w:val="nil"/>
              <w:bottom w:val="single" w:sz="4" w:space="0" w:color="auto"/>
            </w:tcBorders>
            <w:shd w:val="clear" w:color="000000" w:fill="D8D8D8"/>
            <w:vAlign w:val="bottom"/>
          </w:tcPr>
          <w:p w14:paraId="12FCFD79" w14:textId="46CE6290" w:rsidR="00F71851" w:rsidRPr="00B97375" w:rsidRDefault="001E0433" w:rsidP="00F71851">
            <w:pPr>
              <w:keepNext/>
              <w:keepLines/>
              <w:jc w:val="right"/>
              <w:rPr>
                <w:rFonts w:eastAsia="Times New Roman"/>
                <w:b/>
                <w:bCs/>
                <w:szCs w:val="23"/>
                <w:lang w:eastAsia="en-AU"/>
              </w:rPr>
            </w:pPr>
            <w:r>
              <w:rPr>
                <w:rFonts w:asciiTheme="minorHAnsi" w:eastAsia="Times New Roman" w:hAnsiTheme="minorHAnsi" w:cs="Arial"/>
                <w:b/>
                <w:bCs/>
                <w:szCs w:val="23"/>
                <w:lang w:eastAsia="en-AU"/>
              </w:rPr>
              <w:t>N</w:t>
            </w:r>
          </w:p>
        </w:tc>
        <w:tc>
          <w:tcPr>
            <w:tcW w:w="3218" w:type="dxa"/>
            <w:tcBorders>
              <w:top w:val="nil"/>
              <w:bottom w:val="single" w:sz="4" w:space="0" w:color="auto"/>
            </w:tcBorders>
            <w:shd w:val="clear" w:color="000000" w:fill="D8D8D8"/>
            <w:vAlign w:val="bottom"/>
          </w:tcPr>
          <w:p w14:paraId="0E94B598" w14:textId="76A8181C" w:rsidR="00F71851" w:rsidRPr="00B97375" w:rsidRDefault="001E0433" w:rsidP="00F71851">
            <w:pPr>
              <w:keepNext/>
              <w:keepLines/>
              <w:jc w:val="right"/>
              <w:rPr>
                <w:rFonts w:eastAsia="Times New Roman"/>
                <w:b/>
                <w:bCs/>
                <w:szCs w:val="23"/>
                <w:lang w:eastAsia="en-AU"/>
              </w:rPr>
            </w:pPr>
            <w:r>
              <w:rPr>
                <w:rFonts w:eastAsia="Times New Roman"/>
                <w:b/>
                <w:bCs/>
                <w:szCs w:val="23"/>
                <w:lang w:eastAsia="en-AU"/>
              </w:rPr>
              <w:t>%</w:t>
            </w:r>
          </w:p>
        </w:tc>
      </w:tr>
      <w:tr w:rsidR="001E0433" w:rsidRPr="00B97375" w14:paraId="1E804ECE" w14:textId="77777777" w:rsidTr="001E0433">
        <w:trPr>
          <w:trHeight w:val="290"/>
        </w:trPr>
        <w:tc>
          <w:tcPr>
            <w:tcW w:w="1891" w:type="dxa"/>
            <w:tcBorders>
              <w:top w:val="single" w:sz="4" w:space="0" w:color="auto"/>
            </w:tcBorders>
          </w:tcPr>
          <w:p w14:paraId="049235EF" w14:textId="78357EE8" w:rsidR="001E0433" w:rsidRPr="00FB52B2" w:rsidRDefault="001E0433" w:rsidP="001E0433">
            <w:pPr>
              <w:keepNext/>
              <w:keepLines/>
            </w:pPr>
            <w:r w:rsidRPr="008D2D0E">
              <w:t>20-24</w:t>
            </w:r>
          </w:p>
        </w:tc>
        <w:tc>
          <w:tcPr>
            <w:tcW w:w="2406" w:type="dxa"/>
            <w:tcBorders>
              <w:top w:val="single" w:sz="4" w:space="0" w:color="auto"/>
            </w:tcBorders>
          </w:tcPr>
          <w:p w14:paraId="782BB3EA" w14:textId="75B9E731" w:rsidR="001E0433" w:rsidRPr="000D4068" w:rsidRDefault="001E0433" w:rsidP="001E0433">
            <w:pPr>
              <w:keepNext/>
              <w:keepLines/>
              <w:jc w:val="right"/>
            </w:pPr>
            <w:r w:rsidRPr="00227860">
              <w:t xml:space="preserve"> 163,062 </w:t>
            </w:r>
          </w:p>
        </w:tc>
        <w:tc>
          <w:tcPr>
            <w:tcW w:w="2268" w:type="dxa"/>
            <w:tcBorders>
              <w:top w:val="single" w:sz="4" w:space="0" w:color="auto"/>
            </w:tcBorders>
          </w:tcPr>
          <w:p w14:paraId="3FA20AA6" w14:textId="7EA627A9" w:rsidR="001E0433" w:rsidRPr="00FB52B2" w:rsidRDefault="001E0433" w:rsidP="001E0433">
            <w:pPr>
              <w:keepNext/>
              <w:keepLines/>
              <w:jc w:val="right"/>
            </w:pPr>
            <w:r w:rsidRPr="00227860">
              <w:t xml:space="preserve"> 76,448 </w:t>
            </w:r>
          </w:p>
        </w:tc>
        <w:tc>
          <w:tcPr>
            <w:tcW w:w="3218" w:type="dxa"/>
            <w:tcBorders>
              <w:top w:val="single" w:sz="4" w:space="0" w:color="auto"/>
            </w:tcBorders>
          </w:tcPr>
          <w:p w14:paraId="467F58D9" w14:textId="5BDE0E1F" w:rsidR="001E0433" w:rsidRPr="00FB52B2" w:rsidRDefault="001E0433" w:rsidP="001E0433">
            <w:pPr>
              <w:keepNext/>
              <w:keepLines/>
              <w:jc w:val="right"/>
            </w:pPr>
            <w:r w:rsidRPr="00227860">
              <w:t xml:space="preserve"> 46.9 </w:t>
            </w:r>
          </w:p>
        </w:tc>
      </w:tr>
      <w:tr w:rsidR="001E0433" w:rsidRPr="00B97375" w14:paraId="3CC91110" w14:textId="77777777" w:rsidTr="001E0433">
        <w:trPr>
          <w:trHeight w:val="290"/>
        </w:trPr>
        <w:tc>
          <w:tcPr>
            <w:tcW w:w="1891" w:type="dxa"/>
          </w:tcPr>
          <w:p w14:paraId="3B5C03BC" w14:textId="0FAF58B2" w:rsidR="001E0433" w:rsidRPr="00FB52B2" w:rsidRDefault="001E0433" w:rsidP="001E0433">
            <w:pPr>
              <w:keepNext/>
              <w:keepLines/>
            </w:pPr>
            <w:r w:rsidRPr="008D2D0E">
              <w:t>25-29</w:t>
            </w:r>
          </w:p>
        </w:tc>
        <w:tc>
          <w:tcPr>
            <w:tcW w:w="2406" w:type="dxa"/>
          </w:tcPr>
          <w:p w14:paraId="54082766" w14:textId="3C9D7640" w:rsidR="001E0433" w:rsidRPr="000D4068" w:rsidRDefault="001E0433" w:rsidP="001E0433">
            <w:pPr>
              <w:keepNext/>
              <w:keepLines/>
              <w:jc w:val="right"/>
            </w:pPr>
            <w:r w:rsidRPr="00227860">
              <w:t xml:space="preserve"> 177,672 </w:t>
            </w:r>
          </w:p>
        </w:tc>
        <w:tc>
          <w:tcPr>
            <w:tcW w:w="2268" w:type="dxa"/>
          </w:tcPr>
          <w:p w14:paraId="57DC67AB" w14:textId="29FEE88B" w:rsidR="001E0433" w:rsidRPr="00FB52B2" w:rsidRDefault="001E0433" w:rsidP="001E0433">
            <w:pPr>
              <w:keepNext/>
              <w:keepLines/>
              <w:jc w:val="right"/>
            </w:pPr>
            <w:r w:rsidRPr="00227860">
              <w:t xml:space="preserve"> 134,047 </w:t>
            </w:r>
          </w:p>
        </w:tc>
        <w:tc>
          <w:tcPr>
            <w:tcW w:w="3218" w:type="dxa"/>
          </w:tcPr>
          <w:p w14:paraId="3D81EF60" w14:textId="385C9580" w:rsidR="001E0433" w:rsidRPr="00FB52B2" w:rsidRDefault="001E0433" w:rsidP="001E0433">
            <w:pPr>
              <w:keepNext/>
              <w:keepLines/>
              <w:jc w:val="right"/>
            </w:pPr>
            <w:r w:rsidRPr="00227860">
              <w:t xml:space="preserve"> 75.4 </w:t>
            </w:r>
          </w:p>
        </w:tc>
      </w:tr>
      <w:tr w:rsidR="001E0433" w:rsidRPr="00B97375" w14:paraId="079C99BE" w14:textId="77777777" w:rsidTr="001E0433">
        <w:trPr>
          <w:trHeight w:val="290"/>
        </w:trPr>
        <w:tc>
          <w:tcPr>
            <w:tcW w:w="1891" w:type="dxa"/>
          </w:tcPr>
          <w:p w14:paraId="08A06ED4" w14:textId="7D67F739" w:rsidR="001E0433" w:rsidRPr="00FB52B2" w:rsidRDefault="001E0433" w:rsidP="001E0433">
            <w:pPr>
              <w:keepNext/>
              <w:keepLines/>
            </w:pPr>
            <w:r w:rsidRPr="008D2D0E">
              <w:t>30-34</w:t>
            </w:r>
          </w:p>
        </w:tc>
        <w:tc>
          <w:tcPr>
            <w:tcW w:w="2406" w:type="dxa"/>
          </w:tcPr>
          <w:p w14:paraId="0DC87098" w14:textId="226CF092" w:rsidR="001E0433" w:rsidRPr="000D4068" w:rsidRDefault="001E0433" w:rsidP="001E0433">
            <w:pPr>
              <w:keepNext/>
              <w:keepLines/>
              <w:jc w:val="right"/>
            </w:pPr>
            <w:r w:rsidRPr="00227860">
              <w:t xml:space="preserve"> 176,892 </w:t>
            </w:r>
          </w:p>
        </w:tc>
        <w:tc>
          <w:tcPr>
            <w:tcW w:w="2268" w:type="dxa"/>
          </w:tcPr>
          <w:p w14:paraId="5D9425D3" w14:textId="1F9CD3E4" w:rsidR="001E0433" w:rsidRPr="00FB52B2" w:rsidRDefault="001E0433" w:rsidP="001E0433">
            <w:pPr>
              <w:keepNext/>
              <w:keepLines/>
              <w:jc w:val="right"/>
            </w:pPr>
            <w:r w:rsidRPr="00227860">
              <w:t xml:space="preserve"> 143,731 </w:t>
            </w:r>
          </w:p>
        </w:tc>
        <w:tc>
          <w:tcPr>
            <w:tcW w:w="3218" w:type="dxa"/>
          </w:tcPr>
          <w:p w14:paraId="177BE8BF" w14:textId="7A7F8A87" w:rsidR="001E0433" w:rsidRPr="00FB52B2" w:rsidRDefault="001E0433" w:rsidP="001E0433">
            <w:pPr>
              <w:keepNext/>
              <w:keepLines/>
              <w:jc w:val="right"/>
            </w:pPr>
            <w:r w:rsidRPr="00227860">
              <w:t xml:space="preserve"> 81.3 </w:t>
            </w:r>
          </w:p>
        </w:tc>
      </w:tr>
      <w:tr w:rsidR="001E0433" w:rsidRPr="00B97375" w14:paraId="0C49B402" w14:textId="77777777" w:rsidTr="001E0433">
        <w:trPr>
          <w:trHeight w:val="290"/>
        </w:trPr>
        <w:tc>
          <w:tcPr>
            <w:tcW w:w="1891" w:type="dxa"/>
          </w:tcPr>
          <w:p w14:paraId="1DC2C3E6" w14:textId="2E49D5BE" w:rsidR="001E0433" w:rsidRPr="00FB52B2" w:rsidRDefault="001E0433" w:rsidP="001E0433">
            <w:pPr>
              <w:keepNext/>
              <w:keepLines/>
            </w:pPr>
            <w:r w:rsidRPr="008D2D0E">
              <w:t>35-39</w:t>
            </w:r>
          </w:p>
        </w:tc>
        <w:tc>
          <w:tcPr>
            <w:tcW w:w="2406" w:type="dxa"/>
          </w:tcPr>
          <w:p w14:paraId="53E21908" w14:textId="5C5A47B6" w:rsidR="001E0433" w:rsidRPr="000D4068" w:rsidRDefault="001E0433" w:rsidP="001E0433">
            <w:pPr>
              <w:keepNext/>
              <w:keepLines/>
              <w:jc w:val="right"/>
            </w:pPr>
            <w:r w:rsidRPr="00227860">
              <w:t xml:space="preserve"> 157,711 </w:t>
            </w:r>
          </w:p>
        </w:tc>
        <w:tc>
          <w:tcPr>
            <w:tcW w:w="2268" w:type="dxa"/>
          </w:tcPr>
          <w:p w14:paraId="23E736E1" w14:textId="12774A7A" w:rsidR="001E0433" w:rsidRPr="00FB52B2" w:rsidRDefault="001E0433" w:rsidP="001E0433">
            <w:pPr>
              <w:keepNext/>
              <w:keepLines/>
              <w:jc w:val="right"/>
            </w:pPr>
            <w:r w:rsidRPr="00227860">
              <w:t xml:space="preserve"> 137,784 </w:t>
            </w:r>
          </w:p>
        </w:tc>
        <w:tc>
          <w:tcPr>
            <w:tcW w:w="3218" w:type="dxa"/>
          </w:tcPr>
          <w:p w14:paraId="78310996" w14:textId="575B3CDF" w:rsidR="001E0433" w:rsidRPr="00FB52B2" w:rsidRDefault="001E0433" w:rsidP="001E0433">
            <w:pPr>
              <w:keepNext/>
              <w:keepLines/>
              <w:jc w:val="right"/>
            </w:pPr>
            <w:r w:rsidRPr="00227860">
              <w:t xml:space="preserve"> 87.4 </w:t>
            </w:r>
          </w:p>
        </w:tc>
      </w:tr>
      <w:tr w:rsidR="001E0433" w:rsidRPr="00B97375" w14:paraId="4F27AF21" w14:textId="77777777" w:rsidTr="001E0433">
        <w:trPr>
          <w:trHeight w:val="290"/>
        </w:trPr>
        <w:tc>
          <w:tcPr>
            <w:tcW w:w="1891" w:type="dxa"/>
          </w:tcPr>
          <w:p w14:paraId="028B7597" w14:textId="13777987" w:rsidR="001E0433" w:rsidRPr="00FB52B2" w:rsidRDefault="001E0433" w:rsidP="001E0433">
            <w:pPr>
              <w:keepNext/>
              <w:keepLines/>
            </w:pPr>
            <w:r w:rsidRPr="008D2D0E">
              <w:t>40-44</w:t>
            </w:r>
          </w:p>
        </w:tc>
        <w:tc>
          <w:tcPr>
            <w:tcW w:w="2406" w:type="dxa"/>
          </w:tcPr>
          <w:p w14:paraId="3B2AD28F" w14:textId="1F85405C" w:rsidR="001E0433" w:rsidRPr="000D4068" w:rsidRDefault="001E0433" w:rsidP="001E0433">
            <w:pPr>
              <w:keepNext/>
              <w:keepLines/>
              <w:jc w:val="right"/>
            </w:pPr>
            <w:r w:rsidRPr="00227860">
              <w:t xml:space="preserve"> 144,511 </w:t>
            </w:r>
          </w:p>
        </w:tc>
        <w:tc>
          <w:tcPr>
            <w:tcW w:w="2268" w:type="dxa"/>
          </w:tcPr>
          <w:p w14:paraId="74DC9456" w14:textId="432C68AF" w:rsidR="001E0433" w:rsidRPr="00FB52B2" w:rsidRDefault="001E0433" w:rsidP="001E0433">
            <w:pPr>
              <w:keepNext/>
              <w:keepLines/>
              <w:jc w:val="right"/>
            </w:pPr>
            <w:r w:rsidRPr="00227860">
              <w:t xml:space="preserve"> 130,303 </w:t>
            </w:r>
          </w:p>
        </w:tc>
        <w:tc>
          <w:tcPr>
            <w:tcW w:w="3218" w:type="dxa"/>
          </w:tcPr>
          <w:p w14:paraId="4D3396A9" w14:textId="614AFFC2" w:rsidR="001E0433" w:rsidRPr="00FB52B2" w:rsidRDefault="001E0433" w:rsidP="001E0433">
            <w:pPr>
              <w:keepNext/>
              <w:keepLines/>
              <w:jc w:val="right"/>
            </w:pPr>
            <w:r w:rsidRPr="00227860">
              <w:t xml:space="preserve"> 90.2 </w:t>
            </w:r>
          </w:p>
        </w:tc>
      </w:tr>
      <w:tr w:rsidR="001E0433" w:rsidRPr="00B97375" w14:paraId="1A6322C4" w14:textId="77777777" w:rsidTr="001E0433">
        <w:trPr>
          <w:trHeight w:val="290"/>
        </w:trPr>
        <w:tc>
          <w:tcPr>
            <w:tcW w:w="1891" w:type="dxa"/>
          </w:tcPr>
          <w:p w14:paraId="407667BE" w14:textId="39B117DC" w:rsidR="001E0433" w:rsidRPr="00FB52B2" w:rsidRDefault="001E0433" w:rsidP="001E0433">
            <w:pPr>
              <w:keepNext/>
              <w:keepLines/>
            </w:pPr>
            <w:r w:rsidRPr="008D2D0E">
              <w:t>45-49</w:t>
            </w:r>
          </w:p>
        </w:tc>
        <w:tc>
          <w:tcPr>
            <w:tcW w:w="2406" w:type="dxa"/>
          </w:tcPr>
          <w:p w14:paraId="1976CD4D" w14:textId="7A652BD0" w:rsidR="001E0433" w:rsidRPr="000D4068" w:rsidRDefault="001E0433" w:rsidP="001E0433">
            <w:pPr>
              <w:keepNext/>
              <w:keepLines/>
              <w:jc w:val="right"/>
            </w:pPr>
            <w:r w:rsidRPr="00227860">
              <w:t xml:space="preserve"> 153,905 </w:t>
            </w:r>
          </w:p>
        </w:tc>
        <w:tc>
          <w:tcPr>
            <w:tcW w:w="2268" w:type="dxa"/>
          </w:tcPr>
          <w:p w14:paraId="7DAEBE50" w14:textId="64479B18" w:rsidR="001E0433" w:rsidRPr="00FB52B2" w:rsidRDefault="001E0433" w:rsidP="001E0433">
            <w:pPr>
              <w:keepNext/>
              <w:keepLines/>
              <w:jc w:val="right"/>
            </w:pPr>
            <w:r w:rsidRPr="00227860">
              <w:t xml:space="preserve"> 142,225 </w:t>
            </w:r>
          </w:p>
        </w:tc>
        <w:tc>
          <w:tcPr>
            <w:tcW w:w="3218" w:type="dxa"/>
          </w:tcPr>
          <w:p w14:paraId="33C7FDDF" w14:textId="21F6E25F" w:rsidR="001E0433" w:rsidRPr="00FB52B2" w:rsidRDefault="001E0433" w:rsidP="001E0433">
            <w:pPr>
              <w:keepNext/>
              <w:keepLines/>
              <w:jc w:val="right"/>
            </w:pPr>
            <w:r w:rsidRPr="00227860">
              <w:t xml:space="preserve"> 92.4 </w:t>
            </w:r>
          </w:p>
        </w:tc>
      </w:tr>
      <w:tr w:rsidR="001E0433" w:rsidRPr="00B97375" w14:paraId="49E6D1BF" w14:textId="77777777" w:rsidTr="001E0433">
        <w:trPr>
          <w:trHeight w:val="290"/>
        </w:trPr>
        <w:tc>
          <w:tcPr>
            <w:tcW w:w="1891" w:type="dxa"/>
          </w:tcPr>
          <w:p w14:paraId="68396901" w14:textId="0232548F" w:rsidR="001E0433" w:rsidRPr="00FB52B2" w:rsidRDefault="001E0433" w:rsidP="001E0433">
            <w:pPr>
              <w:keepNext/>
              <w:keepLines/>
            </w:pPr>
            <w:r w:rsidRPr="008D2D0E">
              <w:t>50-54</w:t>
            </w:r>
          </w:p>
        </w:tc>
        <w:tc>
          <w:tcPr>
            <w:tcW w:w="2406" w:type="dxa"/>
          </w:tcPr>
          <w:p w14:paraId="7D7E4737" w14:textId="14EE3867" w:rsidR="001E0433" w:rsidRPr="000D4068" w:rsidRDefault="001E0433" w:rsidP="001E0433">
            <w:pPr>
              <w:keepNext/>
              <w:keepLines/>
              <w:jc w:val="right"/>
            </w:pPr>
            <w:r w:rsidRPr="00227860">
              <w:t xml:space="preserve"> 143,832 </w:t>
            </w:r>
          </w:p>
        </w:tc>
        <w:tc>
          <w:tcPr>
            <w:tcW w:w="2268" w:type="dxa"/>
          </w:tcPr>
          <w:p w14:paraId="707F12D9" w14:textId="3BD4C6D3" w:rsidR="001E0433" w:rsidRPr="00FB52B2" w:rsidRDefault="001E0433" w:rsidP="001E0433">
            <w:pPr>
              <w:keepNext/>
              <w:keepLines/>
              <w:jc w:val="right"/>
            </w:pPr>
            <w:r w:rsidRPr="00227860">
              <w:t xml:space="preserve"> 132,528 </w:t>
            </w:r>
          </w:p>
        </w:tc>
        <w:tc>
          <w:tcPr>
            <w:tcW w:w="3218" w:type="dxa"/>
          </w:tcPr>
          <w:p w14:paraId="5602F110" w14:textId="5CDF1242" w:rsidR="001E0433" w:rsidRPr="00FB52B2" w:rsidRDefault="001E0433" w:rsidP="001E0433">
            <w:pPr>
              <w:keepNext/>
              <w:keepLines/>
              <w:jc w:val="right"/>
            </w:pPr>
            <w:r w:rsidRPr="00227860">
              <w:t xml:space="preserve"> 92.1 </w:t>
            </w:r>
          </w:p>
        </w:tc>
      </w:tr>
      <w:tr w:rsidR="001E0433" w:rsidRPr="00B97375" w14:paraId="01FDD554" w14:textId="77777777" w:rsidTr="001E0433">
        <w:trPr>
          <w:trHeight w:val="290"/>
        </w:trPr>
        <w:tc>
          <w:tcPr>
            <w:tcW w:w="1891" w:type="dxa"/>
          </w:tcPr>
          <w:p w14:paraId="37096B8C" w14:textId="5BA6F1B3" w:rsidR="001E0433" w:rsidRPr="00FB52B2" w:rsidRDefault="001E0433" w:rsidP="001E0433">
            <w:pPr>
              <w:keepNext/>
              <w:keepLines/>
            </w:pPr>
            <w:r w:rsidRPr="008D2D0E">
              <w:t>55-59</w:t>
            </w:r>
          </w:p>
        </w:tc>
        <w:tc>
          <w:tcPr>
            <w:tcW w:w="2406" w:type="dxa"/>
          </w:tcPr>
          <w:p w14:paraId="7F6FA78E" w14:textId="6467258E" w:rsidR="001E0433" w:rsidRPr="000D4068" w:rsidRDefault="001E0433" w:rsidP="001E0433">
            <w:pPr>
              <w:keepNext/>
              <w:keepLines/>
              <w:jc w:val="right"/>
            </w:pPr>
            <w:r w:rsidRPr="00227860">
              <w:t xml:space="preserve"> 140,901 </w:t>
            </w:r>
          </w:p>
        </w:tc>
        <w:tc>
          <w:tcPr>
            <w:tcW w:w="2268" w:type="dxa"/>
          </w:tcPr>
          <w:p w14:paraId="797C00A6" w14:textId="21484825" w:rsidR="001E0433" w:rsidRPr="00FB52B2" w:rsidRDefault="001E0433" w:rsidP="001E0433">
            <w:pPr>
              <w:keepNext/>
              <w:keepLines/>
              <w:jc w:val="right"/>
            </w:pPr>
            <w:r w:rsidRPr="00227860">
              <w:t xml:space="preserve"> 126,750 </w:t>
            </w:r>
          </w:p>
        </w:tc>
        <w:tc>
          <w:tcPr>
            <w:tcW w:w="3218" w:type="dxa"/>
          </w:tcPr>
          <w:p w14:paraId="2531C922" w14:textId="61AFE035" w:rsidR="001E0433" w:rsidRPr="00FB52B2" w:rsidRDefault="001E0433" w:rsidP="001E0433">
            <w:pPr>
              <w:keepNext/>
              <w:keepLines/>
              <w:jc w:val="right"/>
            </w:pPr>
            <w:r w:rsidRPr="00227860">
              <w:t xml:space="preserve"> 90.0 </w:t>
            </w:r>
          </w:p>
        </w:tc>
      </w:tr>
      <w:tr w:rsidR="001E0433" w:rsidRPr="00B97375" w14:paraId="0E4E6B86" w14:textId="77777777" w:rsidTr="001E0433">
        <w:trPr>
          <w:trHeight w:val="290"/>
        </w:trPr>
        <w:tc>
          <w:tcPr>
            <w:tcW w:w="1891" w:type="dxa"/>
          </w:tcPr>
          <w:p w14:paraId="01ED9EEF" w14:textId="35C66BE8" w:rsidR="001E0433" w:rsidRPr="00FB52B2" w:rsidRDefault="001E0433" w:rsidP="001E0433">
            <w:pPr>
              <w:keepNext/>
              <w:keepLines/>
            </w:pPr>
            <w:r w:rsidRPr="008D2D0E">
              <w:t>60-64</w:t>
            </w:r>
          </w:p>
        </w:tc>
        <w:tc>
          <w:tcPr>
            <w:tcW w:w="2406" w:type="dxa"/>
          </w:tcPr>
          <w:p w14:paraId="13F6D8C6" w14:textId="14B5414D" w:rsidR="001E0433" w:rsidRPr="000D4068" w:rsidRDefault="001E0433" w:rsidP="001E0433">
            <w:pPr>
              <w:keepNext/>
              <w:keepLines/>
              <w:jc w:val="right"/>
            </w:pPr>
            <w:r w:rsidRPr="00227860">
              <w:t xml:space="preserve"> 120,338 </w:t>
            </w:r>
          </w:p>
        </w:tc>
        <w:tc>
          <w:tcPr>
            <w:tcW w:w="2268" w:type="dxa"/>
          </w:tcPr>
          <w:p w14:paraId="7FE6D2E7" w14:textId="225210E5" w:rsidR="001E0433" w:rsidRPr="00FB52B2" w:rsidRDefault="001E0433" w:rsidP="001E0433">
            <w:pPr>
              <w:keepNext/>
              <w:keepLines/>
              <w:jc w:val="right"/>
            </w:pPr>
            <w:r w:rsidRPr="00227860">
              <w:t xml:space="preserve"> 104,238 </w:t>
            </w:r>
          </w:p>
        </w:tc>
        <w:tc>
          <w:tcPr>
            <w:tcW w:w="3218" w:type="dxa"/>
          </w:tcPr>
          <w:p w14:paraId="5535DC39" w14:textId="6FE320D7" w:rsidR="001E0433" w:rsidRPr="00FB52B2" w:rsidRDefault="001E0433" w:rsidP="001E0433">
            <w:pPr>
              <w:keepNext/>
              <w:keepLines/>
              <w:jc w:val="right"/>
            </w:pPr>
            <w:r w:rsidRPr="00227860">
              <w:t xml:space="preserve"> 86.6 </w:t>
            </w:r>
          </w:p>
        </w:tc>
      </w:tr>
      <w:tr w:rsidR="001E0433" w:rsidRPr="00B97375" w14:paraId="283FD6D3" w14:textId="77777777" w:rsidTr="001E0433">
        <w:trPr>
          <w:trHeight w:val="290"/>
        </w:trPr>
        <w:tc>
          <w:tcPr>
            <w:tcW w:w="1891" w:type="dxa"/>
          </w:tcPr>
          <w:p w14:paraId="717FADF9" w14:textId="1668BBDE" w:rsidR="001E0433" w:rsidRPr="00FB52B2" w:rsidRDefault="001E0433" w:rsidP="001E0433">
            <w:pPr>
              <w:keepNext/>
              <w:keepLines/>
            </w:pPr>
            <w:r w:rsidRPr="008D2D0E">
              <w:t>65-69</w:t>
            </w:r>
          </w:p>
        </w:tc>
        <w:tc>
          <w:tcPr>
            <w:tcW w:w="2406" w:type="dxa"/>
          </w:tcPr>
          <w:p w14:paraId="4A420F6F" w14:textId="3C8E0BEB" w:rsidR="001E0433" w:rsidRPr="000D4068" w:rsidRDefault="001E0433" w:rsidP="001E0433">
            <w:pPr>
              <w:keepNext/>
              <w:keepLines/>
              <w:jc w:val="right"/>
            </w:pPr>
            <w:r w:rsidRPr="00227860">
              <w:t xml:space="preserve"> 99,129 </w:t>
            </w:r>
          </w:p>
        </w:tc>
        <w:tc>
          <w:tcPr>
            <w:tcW w:w="2268" w:type="dxa"/>
          </w:tcPr>
          <w:p w14:paraId="6356F767" w14:textId="3CB0F98C" w:rsidR="001E0433" w:rsidRPr="00FB52B2" w:rsidRDefault="001E0433" w:rsidP="001E0433">
            <w:pPr>
              <w:keepNext/>
              <w:keepLines/>
              <w:jc w:val="right"/>
            </w:pPr>
            <w:r w:rsidRPr="00227860">
              <w:t xml:space="preserve"> 81,419 </w:t>
            </w:r>
          </w:p>
        </w:tc>
        <w:tc>
          <w:tcPr>
            <w:tcW w:w="3218" w:type="dxa"/>
          </w:tcPr>
          <w:p w14:paraId="1A5E21B5" w14:textId="12DD1C41" w:rsidR="001E0433" w:rsidRPr="00FB52B2" w:rsidRDefault="001E0433" w:rsidP="001E0433">
            <w:pPr>
              <w:keepNext/>
              <w:keepLines/>
              <w:jc w:val="right"/>
            </w:pPr>
            <w:r w:rsidRPr="00227860">
              <w:t xml:space="preserve"> 82.1 </w:t>
            </w:r>
          </w:p>
        </w:tc>
      </w:tr>
      <w:tr w:rsidR="001E0433" w:rsidRPr="00B97375" w14:paraId="639C0F64" w14:textId="77777777" w:rsidTr="001E0433">
        <w:trPr>
          <w:trHeight w:val="290"/>
        </w:trPr>
        <w:tc>
          <w:tcPr>
            <w:tcW w:w="1891" w:type="dxa"/>
          </w:tcPr>
          <w:p w14:paraId="34212DBA" w14:textId="373BD8ED" w:rsidR="001E0433" w:rsidRPr="00FB52B2" w:rsidRDefault="001E0433" w:rsidP="001E0433">
            <w:pPr>
              <w:keepNext/>
              <w:keepLines/>
            </w:pPr>
            <w:r w:rsidRPr="00025563">
              <w:rPr>
                <w:b/>
                <w:bCs/>
              </w:rPr>
              <w:t>20-69</w:t>
            </w:r>
          </w:p>
        </w:tc>
        <w:tc>
          <w:tcPr>
            <w:tcW w:w="2406" w:type="dxa"/>
          </w:tcPr>
          <w:p w14:paraId="77E40093" w14:textId="5D477265" w:rsidR="001E0433" w:rsidRPr="000D4068" w:rsidRDefault="001E0433" w:rsidP="001E0433">
            <w:pPr>
              <w:keepNext/>
              <w:keepLines/>
              <w:jc w:val="right"/>
            </w:pPr>
            <w:r w:rsidRPr="00C51F06">
              <w:rPr>
                <w:b/>
                <w:bCs/>
              </w:rPr>
              <w:t xml:space="preserve"> 1,477,953 </w:t>
            </w:r>
          </w:p>
        </w:tc>
        <w:tc>
          <w:tcPr>
            <w:tcW w:w="2268" w:type="dxa"/>
          </w:tcPr>
          <w:p w14:paraId="00F6F69A" w14:textId="26693BE8" w:rsidR="001E0433" w:rsidRPr="00FB52B2" w:rsidRDefault="001E0433" w:rsidP="001E0433">
            <w:pPr>
              <w:keepNext/>
              <w:keepLines/>
              <w:jc w:val="right"/>
            </w:pPr>
            <w:r w:rsidRPr="00C51F06">
              <w:rPr>
                <w:b/>
                <w:bCs/>
              </w:rPr>
              <w:t xml:space="preserve"> 1,209,473 </w:t>
            </w:r>
          </w:p>
        </w:tc>
        <w:tc>
          <w:tcPr>
            <w:tcW w:w="3218" w:type="dxa"/>
          </w:tcPr>
          <w:p w14:paraId="1D5F1457" w14:textId="693A045D" w:rsidR="001E0433" w:rsidRPr="00FB52B2" w:rsidRDefault="001E0433" w:rsidP="001E0433">
            <w:pPr>
              <w:keepNext/>
              <w:keepLines/>
              <w:jc w:val="right"/>
            </w:pPr>
            <w:r w:rsidRPr="00C51F06">
              <w:rPr>
                <w:b/>
                <w:bCs/>
              </w:rPr>
              <w:t>81.8</w:t>
            </w:r>
          </w:p>
        </w:tc>
      </w:tr>
      <w:bookmarkEnd w:id="2005"/>
    </w:tbl>
    <w:p w14:paraId="17CB1B36" w14:textId="65DF94EC" w:rsidR="00F71851" w:rsidRDefault="00F71851" w:rsidP="00F71851"/>
    <w:p w14:paraId="4D610550" w14:textId="77777777" w:rsidR="00F71851" w:rsidRPr="00F71851" w:rsidRDefault="00F71851" w:rsidP="00F71851"/>
    <w:p w14:paraId="1FD6F794" w14:textId="77777777" w:rsidR="00030D6F" w:rsidRPr="00B97375" w:rsidRDefault="00030D6F" w:rsidP="00030D6F"/>
    <w:p w14:paraId="14E4A516" w14:textId="77777777" w:rsidR="00030D6F" w:rsidRPr="00B97375" w:rsidRDefault="00030D6F" w:rsidP="00030D6F"/>
    <w:p w14:paraId="229DF8F0" w14:textId="77777777" w:rsidR="00030D6F" w:rsidRPr="00B97375" w:rsidRDefault="00030D6F" w:rsidP="00030D6F"/>
    <w:p w14:paraId="2163CEA7" w14:textId="77777777" w:rsidR="00030D6F" w:rsidRPr="00B97375" w:rsidRDefault="00030D6F" w:rsidP="00030D6F"/>
    <w:p w14:paraId="0CFBB0BE" w14:textId="77777777" w:rsidR="00030D6F" w:rsidRPr="00B97375" w:rsidRDefault="00030D6F" w:rsidP="00030D6F"/>
    <w:p w14:paraId="2EB814DC" w14:textId="77777777" w:rsidR="00030D6F" w:rsidRPr="00B97375" w:rsidRDefault="00030D6F" w:rsidP="00030D6F"/>
    <w:p w14:paraId="6704F95C" w14:textId="77777777" w:rsidR="00030D6F" w:rsidRPr="00B97375" w:rsidRDefault="00030D6F" w:rsidP="00030D6F">
      <w:pPr>
        <w:sectPr w:rsidR="00030D6F" w:rsidRPr="00B97375" w:rsidSect="008A3FC6">
          <w:headerReference w:type="default" r:id="rId171"/>
          <w:footerReference w:type="default" r:id="rId172"/>
          <w:pgSz w:w="11907" w:h="16839" w:code="9"/>
          <w:pgMar w:top="1440" w:right="1417" w:bottom="1276" w:left="1440" w:header="708" w:footer="567" w:gutter="0"/>
          <w:cols w:space="708"/>
          <w:docGrid w:linePitch="360"/>
        </w:sectPr>
      </w:pPr>
    </w:p>
    <w:p w14:paraId="44DF3C87" w14:textId="373FD305" w:rsidR="00030D6F" w:rsidRPr="00B97375" w:rsidRDefault="008E7879" w:rsidP="00030D6F">
      <w:pPr>
        <w:pStyle w:val="Caption"/>
        <w:keepNext/>
        <w:keepLines/>
        <w:spacing w:after="80"/>
        <w:ind w:right="544"/>
        <w:jc w:val="both"/>
      </w:pPr>
      <w:bookmarkStart w:id="2006" w:name="_Ref436119638"/>
      <w:bookmarkStart w:id="2007" w:name="_Toc5627641"/>
      <w:bookmarkStart w:id="2008" w:name="_Toc12875583"/>
      <w:bookmarkStart w:id="2009" w:name="_Toc469398311"/>
      <w:bookmarkStart w:id="2010" w:name="_Toc486941074"/>
      <w:bookmarkStart w:id="2011" w:name="_Toc475605548"/>
      <w:bookmarkStart w:id="2012" w:name="_Toc509928519"/>
      <w:bookmarkStart w:id="2013" w:name="_Toc528676192"/>
      <w:bookmarkStart w:id="2014" w:name="_Toc68615767"/>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35</w:t>
      </w:r>
      <w:r w:rsidR="00905C1A">
        <w:rPr>
          <w:noProof/>
        </w:rPr>
        <w:fldChar w:fldCharType="end"/>
      </w:r>
      <w:bookmarkEnd w:id="2006"/>
      <w:r w:rsidR="00030D6F" w:rsidRPr="00B97375">
        <w:t xml:space="preserve"> - Women aged 25-69 years screened in the five years prior to </w:t>
      </w:r>
      <w:sdt>
        <w:sdtPr>
          <w:alias w:val="End Period"/>
          <w:tag w:val="End Period"/>
          <w:id w:val="-828819343"/>
          <w:placeholder>
            <w:docPart w:val="F13539DE5F354BC7A843C3DC7C7031A4"/>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by ethnicity and DHB (hysterectomy adjusted</w:t>
      </w:r>
      <w:bookmarkEnd w:id="2007"/>
      <w:bookmarkEnd w:id="2008"/>
      <w:r w:rsidR="00030D6F" w:rsidRPr="00B97375">
        <w:t>)</w:t>
      </w:r>
      <w:bookmarkEnd w:id="2009"/>
      <w:bookmarkEnd w:id="2010"/>
      <w:bookmarkEnd w:id="2011"/>
      <w:bookmarkEnd w:id="2012"/>
      <w:bookmarkEnd w:id="2013"/>
      <w:bookmarkEnd w:id="2014"/>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0"/>
        <w:gridCol w:w="1469"/>
        <w:gridCol w:w="1471"/>
        <w:gridCol w:w="1470"/>
        <w:gridCol w:w="1471"/>
        <w:gridCol w:w="1471"/>
        <w:gridCol w:w="1470"/>
        <w:gridCol w:w="1471"/>
        <w:gridCol w:w="1474"/>
      </w:tblGrid>
      <w:tr w:rsidR="00EC08DD" w:rsidRPr="00B97375" w14:paraId="5B5D218B" w14:textId="77777777" w:rsidTr="00EC08DD">
        <w:trPr>
          <w:trHeight w:val="301"/>
        </w:trPr>
        <w:tc>
          <w:tcPr>
            <w:tcW w:w="2120" w:type="dxa"/>
            <w:vMerge w:val="restart"/>
            <w:tcBorders>
              <w:top w:val="single" w:sz="4" w:space="0" w:color="auto"/>
            </w:tcBorders>
            <w:shd w:val="clear" w:color="000000" w:fill="D9D9D9"/>
            <w:noWrap/>
            <w:hideMark/>
          </w:tcPr>
          <w:p w14:paraId="4321D56B" w14:textId="3D57EC49" w:rsidR="00EC08DD" w:rsidRPr="00B97375" w:rsidRDefault="00EC08DD" w:rsidP="00EC08DD">
            <w:pPr>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DHB</w:t>
            </w:r>
          </w:p>
        </w:tc>
        <w:tc>
          <w:tcPr>
            <w:tcW w:w="2940" w:type="dxa"/>
            <w:gridSpan w:val="2"/>
            <w:tcBorders>
              <w:top w:val="single" w:sz="4" w:space="0" w:color="auto"/>
              <w:bottom w:val="nil"/>
            </w:tcBorders>
            <w:shd w:val="clear" w:color="000000" w:fill="D9D9D9"/>
            <w:noWrap/>
            <w:vAlign w:val="bottom"/>
            <w:hideMark/>
          </w:tcPr>
          <w:p w14:paraId="04054390" w14:textId="2F66ACAF" w:rsidR="00EC08DD" w:rsidRPr="00B97375" w:rsidRDefault="00EC08DD" w:rsidP="00576432">
            <w:pPr>
              <w:ind w:right="562"/>
              <w:jc w:val="right"/>
              <w:rPr>
                <w:rFonts w:asciiTheme="minorHAnsi" w:eastAsia="Times New Roman" w:hAnsiTheme="minorHAnsi"/>
                <w:b/>
                <w:bCs/>
                <w:sz w:val="22"/>
                <w:lang w:eastAsia="en-AU"/>
              </w:rPr>
            </w:pPr>
            <w:r>
              <w:rPr>
                <w:rFonts w:asciiTheme="minorHAnsi" w:eastAsia="Times New Roman" w:hAnsiTheme="minorHAnsi"/>
                <w:b/>
                <w:bCs/>
                <w:sz w:val="22"/>
                <w:lang w:eastAsia="en-AU"/>
              </w:rPr>
              <w:t>Māori</w:t>
            </w:r>
          </w:p>
        </w:tc>
        <w:tc>
          <w:tcPr>
            <w:tcW w:w="2941" w:type="dxa"/>
            <w:gridSpan w:val="2"/>
            <w:tcBorders>
              <w:top w:val="single" w:sz="4" w:space="0" w:color="auto"/>
              <w:bottom w:val="nil"/>
            </w:tcBorders>
            <w:shd w:val="clear" w:color="000000" w:fill="D9D9D9"/>
            <w:noWrap/>
            <w:vAlign w:val="bottom"/>
            <w:hideMark/>
          </w:tcPr>
          <w:p w14:paraId="58FDAF0C" w14:textId="77777777" w:rsidR="00EC08DD" w:rsidRPr="00B97375" w:rsidRDefault="00EC08DD" w:rsidP="00576432">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Pacific</w:t>
            </w:r>
          </w:p>
        </w:tc>
        <w:tc>
          <w:tcPr>
            <w:tcW w:w="2941" w:type="dxa"/>
            <w:gridSpan w:val="2"/>
            <w:tcBorders>
              <w:top w:val="single" w:sz="4" w:space="0" w:color="auto"/>
              <w:bottom w:val="nil"/>
            </w:tcBorders>
            <w:shd w:val="clear" w:color="000000" w:fill="D9D9D9"/>
            <w:noWrap/>
            <w:vAlign w:val="bottom"/>
            <w:hideMark/>
          </w:tcPr>
          <w:p w14:paraId="173140FE" w14:textId="77777777" w:rsidR="00EC08DD" w:rsidRPr="00B97375" w:rsidRDefault="00EC08DD" w:rsidP="00576432">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Asian</w:t>
            </w:r>
          </w:p>
        </w:tc>
        <w:tc>
          <w:tcPr>
            <w:tcW w:w="2945" w:type="dxa"/>
            <w:gridSpan w:val="2"/>
            <w:tcBorders>
              <w:top w:val="single" w:sz="4" w:space="0" w:color="auto"/>
              <w:bottom w:val="nil"/>
            </w:tcBorders>
            <w:shd w:val="clear" w:color="000000" w:fill="D9D9D9"/>
            <w:noWrap/>
            <w:vAlign w:val="bottom"/>
            <w:hideMark/>
          </w:tcPr>
          <w:p w14:paraId="57971DC0"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European/ Other</w:t>
            </w:r>
          </w:p>
        </w:tc>
      </w:tr>
      <w:tr w:rsidR="00EC08DD" w:rsidRPr="00B97375" w14:paraId="6C9FE18E" w14:textId="77777777" w:rsidTr="00DE78DA">
        <w:trPr>
          <w:trHeight w:val="301"/>
        </w:trPr>
        <w:tc>
          <w:tcPr>
            <w:tcW w:w="2120" w:type="dxa"/>
            <w:vMerge/>
            <w:tcBorders>
              <w:bottom w:val="single" w:sz="4" w:space="0" w:color="auto"/>
            </w:tcBorders>
            <w:shd w:val="clear" w:color="000000" w:fill="D9D9D9"/>
            <w:noWrap/>
            <w:hideMark/>
          </w:tcPr>
          <w:p w14:paraId="1EDCC6B0" w14:textId="4A125BC8" w:rsidR="00EC08DD" w:rsidRPr="00B97375" w:rsidRDefault="00EC08DD" w:rsidP="00EC08DD">
            <w:pPr>
              <w:rPr>
                <w:rFonts w:asciiTheme="minorHAnsi" w:eastAsia="Times New Roman" w:hAnsiTheme="minorHAnsi"/>
                <w:b/>
                <w:bCs/>
                <w:sz w:val="22"/>
                <w:lang w:eastAsia="en-AU"/>
              </w:rPr>
            </w:pPr>
          </w:p>
        </w:tc>
        <w:tc>
          <w:tcPr>
            <w:tcW w:w="1469" w:type="dxa"/>
            <w:tcBorders>
              <w:top w:val="nil"/>
              <w:bottom w:val="single" w:sz="4" w:space="0" w:color="auto"/>
            </w:tcBorders>
            <w:shd w:val="clear" w:color="000000" w:fill="D9D9D9"/>
            <w:noWrap/>
            <w:vAlign w:val="bottom"/>
            <w:hideMark/>
          </w:tcPr>
          <w:p w14:paraId="16BF04B7"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39248B7D"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70" w:type="dxa"/>
            <w:tcBorders>
              <w:top w:val="nil"/>
              <w:bottom w:val="single" w:sz="4" w:space="0" w:color="auto"/>
            </w:tcBorders>
            <w:shd w:val="clear" w:color="000000" w:fill="D9D9D9"/>
            <w:noWrap/>
            <w:vAlign w:val="bottom"/>
            <w:hideMark/>
          </w:tcPr>
          <w:p w14:paraId="4A081E4A"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347EDB98"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01BB207A"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02D99C06"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71435265"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74" w:type="dxa"/>
            <w:tcBorders>
              <w:top w:val="nil"/>
              <w:bottom w:val="single" w:sz="4" w:space="0" w:color="auto"/>
            </w:tcBorders>
            <w:shd w:val="clear" w:color="000000" w:fill="D9D9D9"/>
            <w:noWrap/>
            <w:vAlign w:val="bottom"/>
            <w:hideMark/>
          </w:tcPr>
          <w:p w14:paraId="3EBCD0B7" w14:textId="77777777" w:rsidR="00EC08DD" w:rsidRPr="00B97375" w:rsidRDefault="00EC08DD"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r>
      <w:tr w:rsidR="009B6255" w:rsidRPr="00B97375" w14:paraId="55F5032C" w14:textId="77777777" w:rsidTr="00151DDF">
        <w:trPr>
          <w:trHeight w:val="331"/>
        </w:trPr>
        <w:tc>
          <w:tcPr>
            <w:tcW w:w="2120" w:type="dxa"/>
            <w:tcBorders>
              <w:top w:val="single" w:sz="4" w:space="0" w:color="auto"/>
            </w:tcBorders>
            <w:shd w:val="clear" w:color="auto" w:fill="auto"/>
            <w:noWrap/>
            <w:hideMark/>
          </w:tcPr>
          <w:p w14:paraId="4C9D0610" w14:textId="3E2362FD" w:rsidR="009B6255" w:rsidRPr="00B97375" w:rsidRDefault="009B6255" w:rsidP="009B6255">
            <w:pPr>
              <w:rPr>
                <w:rFonts w:asciiTheme="minorHAnsi" w:eastAsia="Times New Roman" w:hAnsiTheme="minorHAnsi"/>
                <w:sz w:val="22"/>
                <w:lang w:eastAsia="en-AU"/>
              </w:rPr>
            </w:pPr>
            <w:r w:rsidRPr="00160392">
              <w:t>Auckland</w:t>
            </w:r>
          </w:p>
        </w:tc>
        <w:tc>
          <w:tcPr>
            <w:tcW w:w="1469" w:type="dxa"/>
            <w:tcBorders>
              <w:top w:val="single" w:sz="4" w:space="0" w:color="auto"/>
            </w:tcBorders>
            <w:shd w:val="clear" w:color="auto" w:fill="auto"/>
            <w:noWrap/>
          </w:tcPr>
          <w:p w14:paraId="3EFE68DB" w14:textId="2E5C4C1C" w:rsidR="009B6255" w:rsidRPr="00B97375" w:rsidRDefault="009B6255" w:rsidP="009B6255">
            <w:pPr>
              <w:jc w:val="right"/>
              <w:rPr>
                <w:rFonts w:asciiTheme="minorHAnsi" w:hAnsiTheme="minorHAnsi"/>
                <w:sz w:val="22"/>
              </w:rPr>
            </w:pPr>
            <w:r w:rsidRPr="006417EA">
              <w:t xml:space="preserve"> 7,190 </w:t>
            </w:r>
          </w:p>
        </w:tc>
        <w:tc>
          <w:tcPr>
            <w:tcW w:w="1471" w:type="dxa"/>
            <w:tcBorders>
              <w:top w:val="single" w:sz="4" w:space="0" w:color="auto"/>
            </w:tcBorders>
            <w:shd w:val="clear" w:color="auto" w:fill="auto"/>
            <w:noWrap/>
          </w:tcPr>
          <w:p w14:paraId="4109799E" w14:textId="3732A5E9" w:rsidR="009B6255" w:rsidRPr="00B97375" w:rsidRDefault="009B6255" w:rsidP="009B6255">
            <w:pPr>
              <w:jc w:val="right"/>
              <w:rPr>
                <w:rFonts w:asciiTheme="minorHAnsi" w:hAnsiTheme="minorHAnsi"/>
                <w:sz w:val="22"/>
              </w:rPr>
            </w:pPr>
            <w:r w:rsidRPr="006417EA">
              <w:t xml:space="preserve"> 72.6 </w:t>
            </w:r>
          </w:p>
        </w:tc>
        <w:tc>
          <w:tcPr>
            <w:tcW w:w="1470" w:type="dxa"/>
            <w:tcBorders>
              <w:top w:val="single" w:sz="4" w:space="0" w:color="auto"/>
            </w:tcBorders>
            <w:shd w:val="clear" w:color="auto" w:fill="auto"/>
            <w:noWrap/>
          </w:tcPr>
          <w:p w14:paraId="238B76FF" w14:textId="64187667" w:rsidR="009B6255" w:rsidRPr="00B97375" w:rsidRDefault="009B6255" w:rsidP="009B6255">
            <w:pPr>
              <w:jc w:val="right"/>
              <w:rPr>
                <w:rFonts w:asciiTheme="minorHAnsi" w:hAnsiTheme="minorHAnsi"/>
                <w:sz w:val="22"/>
              </w:rPr>
            </w:pPr>
            <w:r w:rsidRPr="006417EA">
              <w:t xml:space="preserve"> 12,075 </w:t>
            </w:r>
          </w:p>
        </w:tc>
        <w:tc>
          <w:tcPr>
            <w:tcW w:w="1471" w:type="dxa"/>
            <w:tcBorders>
              <w:top w:val="single" w:sz="4" w:space="0" w:color="auto"/>
            </w:tcBorders>
            <w:shd w:val="clear" w:color="auto" w:fill="auto"/>
            <w:noWrap/>
          </w:tcPr>
          <w:p w14:paraId="3860CAE3" w14:textId="5BEF8DD2" w:rsidR="009B6255" w:rsidRPr="00B97375" w:rsidRDefault="009B6255" w:rsidP="009B6255">
            <w:pPr>
              <w:jc w:val="right"/>
              <w:rPr>
                <w:rFonts w:asciiTheme="minorHAnsi" w:hAnsiTheme="minorHAnsi"/>
                <w:sz w:val="22"/>
              </w:rPr>
            </w:pPr>
            <w:r w:rsidRPr="006417EA">
              <w:t xml:space="preserve"> 91.5 </w:t>
            </w:r>
          </w:p>
        </w:tc>
        <w:tc>
          <w:tcPr>
            <w:tcW w:w="1471" w:type="dxa"/>
            <w:tcBorders>
              <w:top w:val="single" w:sz="4" w:space="0" w:color="auto"/>
            </w:tcBorders>
            <w:shd w:val="clear" w:color="auto" w:fill="auto"/>
            <w:noWrap/>
          </w:tcPr>
          <w:p w14:paraId="74542D6B" w14:textId="4FF5AF93" w:rsidR="009B6255" w:rsidRPr="00B97375" w:rsidRDefault="009B6255" w:rsidP="009B6255">
            <w:pPr>
              <w:jc w:val="right"/>
              <w:rPr>
                <w:rFonts w:asciiTheme="minorHAnsi" w:hAnsiTheme="minorHAnsi"/>
                <w:sz w:val="22"/>
              </w:rPr>
            </w:pPr>
            <w:r w:rsidRPr="006417EA">
              <w:t xml:space="preserve"> 36,728 </w:t>
            </w:r>
          </w:p>
        </w:tc>
        <w:tc>
          <w:tcPr>
            <w:tcW w:w="1470" w:type="dxa"/>
            <w:tcBorders>
              <w:top w:val="single" w:sz="4" w:space="0" w:color="auto"/>
            </w:tcBorders>
            <w:shd w:val="clear" w:color="auto" w:fill="auto"/>
            <w:noWrap/>
          </w:tcPr>
          <w:p w14:paraId="5C5F6299" w14:textId="62747B56" w:rsidR="009B6255" w:rsidRPr="00B97375" w:rsidRDefault="009B6255" w:rsidP="009B6255">
            <w:pPr>
              <w:jc w:val="right"/>
              <w:rPr>
                <w:rFonts w:asciiTheme="minorHAnsi" w:hAnsiTheme="minorHAnsi"/>
                <w:sz w:val="22"/>
              </w:rPr>
            </w:pPr>
            <w:r w:rsidRPr="006417EA">
              <w:t xml:space="preserve"> 75.3 </w:t>
            </w:r>
          </w:p>
        </w:tc>
        <w:tc>
          <w:tcPr>
            <w:tcW w:w="1471" w:type="dxa"/>
            <w:tcBorders>
              <w:top w:val="single" w:sz="4" w:space="0" w:color="auto"/>
            </w:tcBorders>
            <w:shd w:val="clear" w:color="auto" w:fill="auto"/>
            <w:noWrap/>
          </w:tcPr>
          <w:p w14:paraId="525663D1" w14:textId="58E03A99" w:rsidR="009B6255" w:rsidRPr="00B97375" w:rsidRDefault="009B6255" w:rsidP="009B6255">
            <w:pPr>
              <w:jc w:val="right"/>
              <w:rPr>
                <w:rFonts w:asciiTheme="minorHAnsi" w:hAnsiTheme="minorHAnsi"/>
                <w:sz w:val="22"/>
              </w:rPr>
            </w:pPr>
            <w:r w:rsidRPr="006417EA">
              <w:t xml:space="preserve"> 70,771 </w:t>
            </w:r>
          </w:p>
        </w:tc>
        <w:tc>
          <w:tcPr>
            <w:tcW w:w="1474" w:type="dxa"/>
            <w:tcBorders>
              <w:top w:val="single" w:sz="4" w:space="0" w:color="auto"/>
            </w:tcBorders>
            <w:shd w:val="clear" w:color="auto" w:fill="auto"/>
            <w:noWrap/>
          </w:tcPr>
          <w:p w14:paraId="574039C4" w14:textId="623A96BD" w:rsidR="009B6255" w:rsidRPr="00B97375" w:rsidRDefault="009B6255" w:rsidP="009B6255">
            <w:pPr>
              <w:jc w:val="right"/>
              <w:rPr>
                <w:rFonts w:asciiTheme="minorHAnsi" w:hAnsiTheme="minorHAnsi"/>
                <w:sz w:val="22"/>
              </w:rPr>
            </w:pPr>
            <w:r w:rsidRPr="006417EA">
              <w:t xml:space="preserve"> 104.6 </w:t>
            </w:r>
          </w:p>
        </w:tc>
      </w:tr>
      <w:tr w:rsidR="009B6255" w:rsidRPr="00B97375" w14:paraId="5E204CDA" w14:textId="77777777" w:rsidTr="00151DDF">
        <w:trPr>
          <w:trHeight w:val="301"/>
        </w:trPr>
        <w:tc>
          <w:tcPr>
            <w:tcW w:w="2120" w:type="dxa"/>
            <w:shd w:val="clear" w:color="auto" w:fill="auto"/>
            <w:noWrap/>
            <w:hideMark/>
          </w:tcPr>
          <w:p w14:paraId="33878933" w14:textId="39EAD99B" w:rsidR="009B6255" w:rsidRPr="00B97375" w:rsidRDefault="009B6255" w:rsidP="009B6255">
            <w:pPr>
              <w:rPr>
                <w:rFonts w:asciiTheme="minorHAnsi" w:eastAsia="Times New Roman" w:hAnsiTheme="minorHAnsi"/>
                <w:sz w:val="22"/>
                <w:lang w:eastAsia="en-AU"/>
              </w:rPr>
            </w:pPr>
            <w:r w:rsidRPr="00160392">
              <w:t>Bay of Plenty</w:t>
            </w:r>
          </w:p>
        </w:tc>
        <w:tc>
          <w:tcPr>
            <w:tcW w:w="1469" w:type="dxa"/>
            <w:shd w:val="clear" w:color="auto" w:fill="auto"/>
            <w:noWrap/>
          </w:tcPr>
          <w:p w14:paraId="71A737AD" w14:textId="60ED5B93" w:rsidR="009B6255" w:rsidRPr="00B97375" w:rsidRDefault="009B6255" w:rsidP="009B6255">
            <w:pPr>
              <w:jc w:val="right"/>
              <w:rPr>
                <w:rFonts w:asciiTheme="minorHAnsi" w:hAnsiTheme="minorHAnsi"/>
                <w:sz w:val="22"/>
              </w:rPr>
            </w:pPr>
            <w:r w:rsidRPr="006417EA">
              <w:t xml:space="preserve"> 11,289 </w:t>
            </w:r>
          </w:p>
        </w:tc>
        <w:tc>
          <w:tcPr>
            <w:tcW w:w="1471" w:type="dxa"/>
            <w:shd w:val="clear" w:color="auto" w:fill="auto"/>
            <w:noWrap/>
          </w:tcPr>
          <w:p w14:paraId="370FD2FF" w14:textId="62A46A4F" w:rsidR="009B6255" w:rsidRPr="00B97375" w:rsidRDefault="009B6255" w:rsidP="009B6255">
            <w:pPr>
              <w:jc w:val="right"/>
              <w:rPr>
                <w:rFonts w:asciiTheme="minorHAnsi" w:hAnsiTheme="minorHAnsi"/>
                <w:sz w:val="22"/>
              </w:rPr>
            </w:pPr>
            <w:r w:rsidRPr="006417EA">
              <w:t xml:space="preserve"> 75.4 </w:t>
            </w:r>
          </w:p>
        </w:tc>
        <w:tc>
          <w:tcPr>
            <w:tcW w:w="1470" w:type="dxa"/>
            <w:shd w:val="clear" w:color="auto" w:fill="auto"/>
            <w:noWrap/>
          </w:tcPr>
          <w:p w14:paraId="751E50E2" w14:textId="0D6C71F0" w:rsidR="009B6255" w:rsidRPr="00B97375" w:rsidRDefault="009B6255" w:rsidP="009B6255">
            <w:pPr>
              <w:jc w:val="right"/>
              <w:rPr>
                <w:rFonts w:asciiTheme="minorHAnsi" w:hAnsiTheme="minorHAnsi"/>
                <w:sz w:val="22"/>
              </w:rPr>
            </w:pPr>
            <w:r w:rsidRPr="006417EA">
              <w:t xml:space="preserve"> 774 </w:t>
            </w:r>
          </w:p>
        </w:tc>
        <w:tc>
          <w:tcPr>
            <w:tcW w:w="1471" w:type="dxa"/>
            <w:shd w:val="clear" w:color="auto" w:fill="auto"/>
            <w:noWrap/>
          </w:tcPr>
          <w:p w14:paraId="2711DC8C" w14:textId="20FA5FE5" w:rsidR="009B6255" w:rsidRPr="00B97375" w:rsidRDefault="009B6255" w:rsidP="009B6255">
            <w:pPr>
              <w:jc w:val="right"/>
              <w:rPr>
                <w:rFonts w:asciiTheme="minorHAnsi" w:hAnsiTheme="minorHAnsi"/>
                <w:sz w:val="22"/>
              </w:rPr>
            </w:pPr>
            <w:r w:rsidRPr="006417EA">
              <w:t xml:space="preserve"> 80.5 </w:t>
            </w:r>
          </w:p>
        </w:tc>
        <w:tc>
          <w:tcPr>
            <w:tcW w:w="1471" w:type="dxa"/>
            <w:shd w:val="clear" w:color="auto" w:fill="auto"/>
            <w:noWrap/>
          </w:tcPr>
          <w:p w14:paraId="7346B6CE" w14:textId="1367FE59" w:rsidR="009B6255" w:rsidRPr="00B97375" w:rsidRDefault="009B6255" w:rsidP="009B6255">
            <w:pPr>
              <w:jc w:val="right"/>
              <w:rPr>
                <w:rFonts w:asciiTheme="minorHAnsi" w:hAnsiTheme="minorHAnsi"/>
                <w:sz w:val="22"/>
              </w:rPr>
            </w:pPr>
            <w:r w:rsidRPr="006417EA">
              <w:t xml:space="preserve"> 3,567 </w:t>
            </w:r>
          </w:p>
        </w:tc>
        <w:tc>
          <w:tcPr>
            <w:tcW w:w="1470" w:type="dxa"/>
            <w:shd w:val="clear" w:color="auto" w:fill="auto"/>
            <w:noWrap/>
          </w:tcPr>
          <w:p w14:paraId="7ADFF5C4" w14:textId="57BBB781" w:rsidR="009B6255" w:rsidRPr="00B97375" w:rsidRDefault="009B6255" w:rsidP="009B6255">
            <w:pPr>
              <w:jc w:val="right"/>
              <w:rPr>
                <w:rFonts w:asciiTheme="minorHAnsi" w:hAnsiTheme="minorHAnsi"/>
                <w:sz w:val="22"/>
              </w:rPr>
            </w:pPr>
            <w:r w:rsidRPr="006417EA">
              <w:t xml:space="preserve"> 72.4 </w:t>
            </w:r>
          </w:p>
        </w:tc>
        <w:tc>
          <w:tcPr>
            <w:tcW w:w="1471" w:type="dxa"/>
            <w:shd w:val="clear" w:color="auto" w:fill="auto"/>
            <w:noWrap/>
          </w:tcPr>
          <w:p w14:paraId="7CE466FF" w14:textId="4262FF70" w:rsidR="009B6255" w:rsidRPr="00B97375" w:rsidRDefault="009B6255" w:rsidP="009B6255">
            <w:pPr>
              <w:jc w:val="right"/>
              <w:rPr>
                <w:rFonts w:asciiTheme="minorHAnsi" w:hAnsiTheme="minorHAnsi"/>
                <w:sz w:val="22"/>
              </w:rPr>
            </w:pPr>
            <w:r w:rsidRPr="006417EA">
              <w:t xml:space="preserve"> 41,920 </w:t>
            </w:r>
          </w:p>
        </w:tc>
        <w:tc>
          <w:tcPr>
            <w:tcW w:w="1474" w:type="dxa"/>
            <w:shd w:val="clear" w:color="auto" w:fill="auto"/>
            <w:noWrap/>
          </w:tcPr>
          <w:p w14:paraId="61503C25" w14:textId="4F9DF85B" w:rsidR="009B6255" w:rsidRPr="00B97375" w:rsidRDefault="009B6255" w:rsidP="009B6255">
            <w:pPr>
              <w:jc w:val="right"/>
              <w:rPr>
                <w:rFonts w:asciiTheme="minorHAnsi" w:hAnsiTheme="minorHAnsi"/>
                <w:sz w:val="22"/>
              </w:rPr>
            </w:pPr>
            <w:r w:rsidRPr="006417EA">
              <w:t xml:space="preserve"> 92.1 </w:t>
            </w:r>
          </w:p>
        </w:tc>
      </w:tr>
      <w:tr w:rsidR="009B6255" w:rsidRPr="00B97375" w14:paraId="08A9C4F3" w14:textId="77777777" w:rsidTr="00151DDF">
        <w:trPr>
          <w:trHeight w:val="301"/>
        </w:trPr>
        <w:tc>
          <w:tcPr>
            <w:tcW w:w="2120" w:type="dxa"/>
            <w:shd w:val="clear" w:color="auto" w:fill="auto"/>
            <w:noWrap/>
            <w:hideMark/>
          </w:tcPr>
          <w:p w14:paraId="1831393D" w14:textId="09DBB6D6" w:rsidR="009B6255" w:rsidRPr="00B97375" w:rsidRDefault="009B6255" w:rsidP="009B6255">
            <w:pPr>
              <w:rPr>
                <w:rFonts w:asciiTheme="minorHAnsi" w:eastAsia="Times New Roman" w:hAnsiTheme="minorHAnsi"/>
                <w:sz w:val="22"/>
                <w:lang w:eastAsia="en-AU"/>
              </w:rPr>
            </w:pPr>
            <w:r w:rsidRPr="00160392">
              <w:t>Canterbury</w:t>
            </w:r>
          </w:p>
        </w:tc>
        <w:tc>
          <w:tcPr>
            <w:tcW w:w="1469" w:type="dxa"/>
            <w:shd w:val="clear" w:color="auto" w:fill="auto"/>
            <w:noWrap/>
          </w:tcPr>
          <w:p w14:paraId="336D9E2C" w14:textId="0E028578" w:rsidR="009B6255" w:rsidRPr="00B97375" w:rsidRDefault="009B6255" w:rsidP="009B6255">
            <w:pPr>
              <w:jc w:val="right"/>
              <w:rPr>
                <w:rFonts w:asciiTheme="minorHAnsi" w:hAnsiTheme="minorHAnsi"/>
                <w:sz w:val="22"/>
              </w:rPr>
            </w:pPr>
            <w:r w:rsidRPr="006417EA">
              <w:t xml:space="preserve"> 7,584 </w:t>
            </w:r>
          </w:p>
        </w:tc>
        <w:tc>
          <w:tcPr>
            <w:tcW w:w="1471" w:type="dxa"/>
            <w:shd w:val="clear" w:color="auto" w:fill="auto"/>
            <w:noWrap/>
          </w:tcPr>
          <w:p w14:paraId="0F59BCA1" w14:textId="1D7F6001" w:rsidR="009B6255" w:rsidRPr="00B97375" w:rsidRDefault="009B6255" w:rsidP="009B6255">
            <w:pPr>
              <w:jc w:val="right"/>
              <w:rPr>
                <w:rFonts w:asciiTheme="minorHAnsi" w:hAnsiTheme="minorHAnsi"/>
                <w:sz w:val="22"/>
              </w:rPr>
            </w:pPr>
            <w:r w:rsidRPr="006417EA">
              <w:t xml:space="preserve"> 64.3 </w:t>
            </w:r>
          </w:p>
        </w:tc>
        <w:tc>
          <w:tcPr>
            <w:tcW w:w="1470" w:type="dxa"/>
            <w:shd w:val="clear" w:color="auto" w:fill="auto"/>
            <w:noWrap/>
          </w:tcPr>
          <w:p w14:paraId="00A61A46" w14:textId="296C04BA" w:rsidR="009B6255" w:rsidRPr="00B97375" w:rsidRDefault="009B6255" w:rsidP="009B6255">
            <w:pPr>
              <w:jc w:val="right"/>
              <w:rPr>
                <w:rFonts w:asciiTheme="minorHAnsi" w:hAnsiTheme="minorHAnsi"/>
                <w:sz w:val="22"/>
              </w:rPr>
            </w:pPr>
            <w:r w:rsidRPr="006417EA">
              <w:t xml:space="preserve"> 2,854 </w:t>
            </w:r>
          </w:p>
        </w:tc>
        <w:tc>
          <w:tcPr>
            <w:tcW w:w="1471" w:type="dxa"/>
            <w:shd w:val="clear" w:color="auto" w:fill="auto"/>
            <w:noWrap/>
          </w:tcPr>
          <w:p w14:paraId="7F4AA23A" w14:textId="44B96B79" w:rsidR="009B6255" w:rsidRPr="00B97375" w:rsidRDefault="009B6255" w:rsidP="009B6255">
            <w:pPr>
              <w:jc w:val="right"/>
              <w:rPr>
                <w:rFonts w:asciiTheme="minorHAnsi" w:hAnsiTheme="minorHAnsi"/>
                <w:sz w:val="22"/>
              </w:rPr>
            </w:pPr>
            <w:r w:rsidRPr="006417EA">
              <w:t xml:space="preserve"> 83.3 </w:t>
            </w:r>
          </w:p>
        </w:tc>
        <w:tc>
          <w:tcPr>
            <w:tcW w:w="1471" w:type="dxa"/>
            <w:shd w:val="clear" w:color="auto" w:fill="auto"/>
            <w:noWrap/>
          </w:tcPr>
          <w:p w14:paraId="6D3E911E" w14:textId="3C6DDF5A" w:rsidR="009B6255" w:rsidRPr="00B97375" w:rsidRDefault="009B6255" w:rsidP="009B6255">
            <w:pPr>
              <w:jc w:val="right"/>
              <w:rPr>
                <w:rFonts w:asciiTheme="minorHAnsi" w:hAnsiTheme="minorHAnsi"/>
                <w:sz w:val="22"/>
              </w:rPr>
            </w:pPr>
            <w:r w:rsidRPr="006417EA">
              <w:t xml:space="preserve"> 14,145 </w:t>
            </w:r>
          </w:p>
        </w:tc>
        <w:tc>
          <w:tcPr>
            <w:tcW w:w="1470" w:type="dxa"/>
            <w:shd w:val="clear" w:color="auto" w:fill="auto"/>
            <w:noWrap/>
          </w:tcPr>
          <w:p w14:paraId="14520FA2" w14:textId="4D01B294" w:rsidR="009B6255" w:rsidRPr="00B97375" w:rsidRDefault="009B6255" w:rsidP="009B6255">
            <w:pPr>
              <w:jc w:val="right"/>
              <w:rPr>
                <w:rFonts w:asciiTheme="minorHAnsi" w:hAnsiTheme="minorHAnsi"/>
                <w:sz w:val="22"/>
              </w:rPr>
            </w:pPr>
            <w:r w:rsidRPr="006417EA">
              <w:t xml:space="preserve"> 66.1 </w:t>
            </w:r>
          </w:p>
        </w:tc>
        <w:tc>
          <w:tcPr>
            <w:tcW w:w="1471" w:type="dxa"/>
            <w:shd w:val="clear" w:color="auto" w:fill="auto"/>
            <w:noWrap/>
          </w:tcPr>
          <w:p w14:paraId="2B2E6456" w14:textId="3118FCCA" w:rsidR="009B6255" w:rsidRPr="00B97375" w:rsidRDefault="009B6255" w:rsidP="009B6255">
            <w:pPr>
              <w:jc w:val="right"/>
              <w:rPr>
                <w:rFonts w:asciiTheme="minorHAnsi" w:hAnsiTheme="minorHAnsi"/>
                <w:sz w:val="22"/>
              </w:rPr>
            </w:pPr>
            <w:r w:rsidRPr="006417EA">
              <w:t xml:space="preserve"> 104,145 </w:t>
            </w:r>
          </w:p>
        </w:tc>
        <w:tc>
          <w:tcPr>
            <w:tcW w:w="1474" w:type="dxa"/>
            <w:shd w:val="clear" w:color="auto" w:fill="auto"/>
            <w:noWrap/>
          </w:tcPr>
          <w:p w14:paraId="2DCC10B5" w14:textId="608B17D4" w:rsidR="009B6255" w:rsidRPr="00B97375" w:rsidRDefault="009B6255" w:rsidP="009B6255">
            <w:pPr>
              <w:jc w:val="right"/>
              <w:rPr>
                <w:rFonts w:asciiTheme="minorHAnsi" w:hAnsiTheme="minorHAnsi"/>
                <w:sz w:val="22"/>
              </w:rPr>
            </w:pPr>
            <w:r w:rsidRPr="006417EA">
              <w:t xml:space="preserve"> 90.7 </w:t>
            </w:r>
          </w:p>
        </w:tc>
      </w:tr>
      <w:tr w:rsidR="009B6255" w:rsidRPr="00B97375" w14:paraId="3B882078" w14:textId="77777777" w:rsidTr="00151DDF">
        <w:trPr>
          <w:trHeight w:val="301"/>
        </w:trPr>
        <w:tc>
          <w:tcPr>
            <w:tcW w:w="2120" w:type="dxa"/>
            <w:shd w:val="clear" w:color="auto" w:fill="auto"/>
            <w:noWrap/>
            <w:hideMark/>
          </w:tcPr>
          <w:p w14:paraId="73F565E8" w14:textId="34CB8D1F" w:rsidR="009B6255" w:rsidRPr="00B97375" w:rsidRDefault="009B6255" w:rsidP="009B6255">
            <w:pPr>
              <w:rPr>
                <w:rFonts w:asciiTheme="minorHAnsi" w:eastAsia="Times New Roman" w:hAnsiTheme="minorHAnsi"/>
                <w:sz w:val="22"/>
                <w:lang w:eastAsia="en-AU"/>
              </w:rPr>
            </w:pPr>
            <w:r w:rsidRPr="00160392">
              <w:t>Capital &amp; Coast</w:t>
            </w:r>
          </w:p>
        </w:tc>
        <w:tc>
          <w:tcPr>
            <w:tcW w:w="1469" w:type="dxa"/>
            <w:shd w:val="clear" w:color="auto" w:fill="auto"/>
            <w:noWrap/>
          </w:tcPr>
          <w:p w14:paraId="28536800" w14:textId="43992F1B" w:rsidR="009B6255" w:rsidRPr="00B97375" w:rsidRDefault="009B6255" w:rsidP="009B6255">
            <w:pPr>
              <w:jc w:val="right"/>
              <w:rPr>
                <w:rFonts w:asciiTheme="minorHAnsi" w:hAnsiTheme="minorHAnsi"/>
                <w:sz w:val="22"/>
              </w:rPr>
            </w:pPr>
            <w:r w:rsidRPr="006417EA">
              <w:t xml:space="preserve"> 6,529 </w:t>
            </w:r>
          </w:p>
        </w:tc>
        <w:tc>
          <w:tcPr>
            <w:tcW w:w="1471" w:type="dxa"/>
            <w:shd w:val="clear" w:color="auto" w:fill="auto"/>
            <w:noWrap/>
          </w:tcPr>
          <w:p w14:paraId="22C97F13" w14:textId="2D42D55C" w:rsidR="009B6255" w:rsidRPr="00B97375" w:rsidRDefault="009B6255" w:rsidP="009B6255">
            <w:pPr>
              <w:jc w:val="right"/>
              <w:rPr>
                <w:rFonts w:asciiTheme="minorHAnsi" w:hAnsiTheme="minorHAnsi"/>
                <w:sz w:val="22"/>
              </w:rPr>
            </w:pPr>
            <w:r w:rsidRPr="006417EA">
              <w:t xml:space="preserve"> 74.1 </w:t>
            </w:r>
          </w:p>
        </w:tc>
        <w:tc>
          <w:tcPr>
            <w:tcW w:w="1470" w:type="dxa"/>
            <w:shd w:val="clear" w:color="auto" w:fill="auto"/>
            <w:noWrap/>
          </w:tcPr>
          <w:p w14:paraId="271CC2C9" w14:textId="307A3500" w:rsidR="009B6255" w:rsidRPr="00B97375" w:rsidRDefault="009B6255" w:rsidP="009B6255">
            <w:pPr>
              <w:jc w:val="right"/>
              <w:rPr>
                <w:rFonts w:asciiTheme="minorHAnsi" w:hAnsiTheme="minorHAnsi"/>
                <w:sz w:val="22"/>
              </w:rPr>
            </w:pPr>
            <w:r w:rsidRPr="006417EA">
              <w:t xml:space="preserve"> 4,461 </w:t>
            </w:r>
          </w:p>
        </w:tc>
        <w:tc>
          <w:tcPr>
            <w:tcW w:w="1471" w:type="dxa"/>
            <w:shd w:val="clear" w:color="auto" w:fill="auto"/>
            <w:noWrap/>
          </w:tcPr>
          <w:p w14:paraId="15696C6B" w14:textId="29790EEB" w:rsidR="009B6255" w:rsidRPr="00B97375" w:rsidRDefault="009B6255" w:rsidP="009B6255">
            <w:pPr>
              <w:jc w:val="right"/>
              <w:rPr>
                <w:rFonts w:asciiTheme="minorHAnsi" w:hAnsiTheme="minorHAnsi"/>
                <w:sz w:val="22"/>
              </w:rPr>
            </w:pPr>
            <w:r w:rsidRPr="006417EA">
              <w:t xml:space="preserve"> 80.6 </w:t>
            </w:r>
          </w:p>
        </w:tc>
        <w:tc>
          <w:tcPr>
            <w:tcW w:w="1471" w:type="dxa"/>
            <w:shd w:val="clear" w:color="auto" w:fill="auto"/>
            <w:noWrap/>
          </w:tcPr>
          <w:p w14:paraId="0870FEB8" w14:textId="7ECC5BC9" w:rsidR="009B6255" w:rsidRPr="00B97375" w:rsidRDefault="009B6255" w:rsidP="009B6255">
            <w:pPr>
              <w:jc w:val="right"/>
              <w:rPr>
                <w:rFonts w:asciiTheme="minorHAnsi" w:hAnsiTheme="minorHAnsi"/>
                <w:sz w:val="22"/>
              </w:rPr>
            </w:pPr>
            <w:r w:rsidRPr="006417EA">
              <w:t xml:space="preserve"> 10,685 </w:t>
            </w:r>
          </w:p>
        </w:tc>
        <w:tc>
          <w:tcPr>
            <w:tcW w:w="1470" w:type="dxa"/>
            <w:shd w:val="clear" w:color="auto" w:fill="auto"/>
            <w:noWrap/>
          </w:tcPr>
          <w:p w14:paraId="71E89502" w14:textId="343E03F8" w:rsidR="009B6255" w:rsidRPr="00B97375" w:rsidRDefault="009B6255" w:rsidP="009B6255">
            <w:pPr>
              <w:jc w:val="right"/>
              <w:rPr>
                <w:rFonts w:asciiTheme="minorHAnsi" w:hAnsiTheme="minorHAnsi"/>
                <w:sz w:val="22"/>
              </w:rPr>
            </w:pPr>
            <w:r w:rsidRPr="006417EA">
              <w:t xml:space="preserve"> 75.2 </w:t>
            </w:r>
          </w:p>
        </w:tc>
        <w:tc>
          <w:tcPr>
            <w:tcW w:w="1471" w:type="dxa"/>
            <w:shd w:val="clear" w:color="auto" w:fill="auto"/>
            <w:noWrap/>
          </w:tcPr>
          <w:p w14:paraId="02A96877" w14:textId="738136D0" w:rsidR="009B6255" w:rsidRPr="00B97375" w:rsidRDefault="009B6255" w:rsidP="009B6255">
            <w:pPr>
              <w:jc w:val="right"/>
              <w:rPr>
                <w:rFonts w:asciiTheme="minorHAnsi" w:hAnsiTheme="minorHAnsi"/>
                <w:sz w:val="22"/>
              </w:rPr>
            </w:pPr>
            <w:r w:rsidRPr="006417EA">
              <w:t xml:space="preserve"> 57,868 </w:t>
            </w:r>
          </w:p>
        </w:tc>
        <w:tc>
          <w:tcPr>
            <w:tcW w:w="1474" w:type="dxa"/>
            <w:shd w:val="clear" w:color="auto" w:fill="auto"/>
            <w:noWrap/>
          </w:tcPr>
          <w:p w14:paraId="38193EB9" w14:textId="6670A6D1" w:rsidR="009B6255" w:rsidRPr="00B97375" w:rsidRDefault="009B6255" w:rsidP="009B6255">
            <w:pPr>
              <w:jc w:val="right"/>
              <w:rPr>
                <w:rFonts w:asciiTheme="minorHAnsi" w:hAnsiTheme="minorHAnsi"/>
                <w:sz w:val="22"/>
              </w:rPr>
            </w:pPr>
            <w:r w:rsidRPr="006417EA">
              <w:t xml:space="preserve"> 98.3 </w:t>
            </w:r>
          </w:p>
        </w:tc>
      </w:tr>
      <w:tr w:rsidR="009B6255" w:rsidRPr="00B97375" w14:paraId="5EDD433D" w14:textId="77777777" w:rsidTr="00151DDF">
        <w:trPr>
          <w:trHeight w:val="301"/>
        </w:trPr>
        <w:tc>
          <w:tcPr>
            <w:tcW w:w="2120" w:type="dxa"/>
            <w:shd w:val="clear" w:color="auto" w:fill="auto"/>
            <w:noWrap/>
            <w:hideMark/>
          </w:tcPr>
          <w:p w14:paraId="70525D3A" w14:textId="45007098" w:rsidR="009B6255" w:rsidRPr="00B97375" w:rsidRDefault="009B6255" w:rsidP="009B6255">
            <w:pPr>
              <w:rPr>
                <w:rFonts w:asciiTheme="minorHAnsi" w:eastAsia="Times New Roman" w:hAnsiTheme="minorHAnsi"/>
                <w:sz w:val="22"/>
                <w:lang w:eastAsia="en-AU"/>
              </w:rPr>
            </w:pPr>
            <w:r w:rsidRPr="00160392">
              <w:t>Counties Manukau</w:t>
            </w:r>
          </w:p>
        </w:tc>
        <w:tc>
          <w:tcPr>
            <w:tcW w:w="1469" w:type="dxa"/>
            <w:shd w:val="clear" w:color="auto" w:fill="auto"/>
            <w:noWrap/>
          </w:tcPr>
          <w:p w14:paraId="22CF7EC5" w14:textId="7BF141DD" w:rsidR="009B6255" w:rsidRPr="00B97375" w:rsidRDefault="009B6255" w:rsidP="009B6255">
            <w:pPr>
              <w:jc w:val="right"/>
              <w:rPr>
                <w:rFonts w:asciiTheme="minorHAnsi" w:hAnsiTheme="minorHAnsi"/>
                <w:sz w:val="22"/>
              </w:rPr>
            </w:pPr>
            <w:r w:rsidRPr="006417EA">
              <w:t xml:space="preserve"> 15,419 </w:t>
            </w:r>
          </w:p>
        </w:tc>
        <w:tc>
          <w:tcPr>
            <w:tcW w:w="1471" w:type="dxa"/>
            <w:shd w:val="clear" w:color="auto" w:fill="auto"/>
            <w:noWrap/>
          </w:tcPr>
          <w:p w14:paraId="0D3F196C" w14:textId="3DC672B7" w:rsidR="009B6255" w:rsidRPr="00B97375" w:rsidRDefault="009B6255" w:rsidP="009B6255">
            <w:pPr>
              <w:jc w:val="right"/>
              <w:rPr>
                <w:rFonts w:asciiTheme="minorHAnsi" w:hAnsiTheme="minorHAnsi"/>
                <w:sz w:val="22"/>
              </w:rPr>
            </w:pPr>
            <w:r w:rsidRPr="006417EA">
              <w:t xml:space="preserve"> 72.9 </w:t>
            </w:r>
          </w:p>
        </w:tc>
        <w:tc>
          <w:tcPr>
            <w:tcW w:w="1470" w:type="dxa"/>
            <w:shd w:val="clear" w:color="auto" w:fill="auto"/>
            <w:noWrap/>
          </w:tcPr>
          <w:p w14:paraId="48BEED25" w14:textId="02E1996F" w:rsidR="009B6255" w:rsidRPr="00B97375" w:rsidRDefault="009B6255" w:rsidP="009B6255">
            <w:pPr>
              <w:jc w:val="right"/>
              <w:rPr>
                <w:rFonts w:asciiTheme="minorHAnsi" w:hAnsiTheme="minorHAnsi"/>
                <w:sz w:val="22"/>
              </w:rPr>
            </w:pPr>
            <w:r w:rsidRPr="006417EA">
              <w:t xml:space="preserve"> 25,786 </w:t>
            </w:r>
          </w:p>
        </w:tc>
        <w:tc>
          <w:tcPr>
            <w:tcW w:w="1471" w:type="dxa"/>
            <w:shd w:val="clear" w:color="auto" w:fill="auto"/>
            <w:noWrap/>
          </w:tcPr>
          <w:p w14:paraId="5F9C8506" w14:textId="452BF2CD" w:rsidR="009B6255" w:rsidRPr="00B97375" w:rsidRDefault="009B6255" w:rsidP="009B6255">
            <w:pPr>
              <w:jc w:val="right"/>
              <w:rPr>
                <w:rFonts w:asciiTheme="minorHAnsi" w:hAnsiTheme="minorHAnsi"/>
                <w:sz w:val="22"/>
              </w:rPr>
            </w:pPr>
            <w:r w:rsidRPr="006417EA">
              <w:t xml:space="preserve"> 89.6 </w:t>
            </w:r>
          </w:p>
        </w:tc>
        <w:tc>
          <w:tcPr>
            <w:tcW w:w="1471" w:type="dxa"/>
            <w:shd w:val="clear" w:color="auto" w:fill="auto"/>
            <w:noWrap/>
          </w:tcPr>
          <w:p w14:paraId="12A81631" w14:textId="42A834E8" w:rsidR="009B6255" w:rsidRPr="00B97375" w:rsidRDefault="009B6255" w:rsidP="009B6255">
            <w:pPr>
              <w:jc w:val="right"/>
              <w:rPr>
                <w:rFonts w:asciiTheme="minorHAnsi" w:hAnsiTheme="minorHAnsi"/>
                <w:sz w:val="22"/>
              </w:rPr>
            </w:pPr>
            <w:r w:rsidRPr="006417EA">
              <w:t xml:space="preserve"> 35,038 </w:t>
            </w:r>
          </w:p>
        </w:tc>
        <w:tc>
          <w:tcPr>
            <w:tcW w:w="1470" w:type="dxa"/>
            <w:shd w:val="clear" w:color="auto" w:fill="auto"/>
            <w:noWrap/>
          </w:tcPr>
          <w:p w14:paraId="55681590" w14:textId="5C1BBE62" w:rsidR="009B6255" w:rsidRPr="00B97375" w:rsidRDefault="009B6255" w:rsidP="009B6255">
            <w:pPr>
              <w:jc w:val="right"/>
              <w:rPr>
                <w:rFonts w:asciiTheme="minorHAnsi" w:hAnsiTheme="minorHAnsi"/>
                <w:sz w:val="22"/>
              </w:rPr>
            </w:pPr>
            <w:r w:rsidRPr="006417EA">
              <w:t xml:space="preserve"> 74.0 </w:t>
            </w:r>
          </w:p>
        </w:tc>
        <w:tc>
          <w:tcPr>
            <w:tcW w:w="1471" w:type="dxa"/>
            <w:shd w:val="clear" w:color="auto" w:fill="auto"/>
            <w:noWrap/>
          </w:tcPr>
          <w:p w14:paraId="15102542" w14:textId="1A6E691F" w:rsidR="009B6255" w:rsidRPr="00B97375" w:rsidRDefault="009B6255" w:rsidP="009B6255">
            <w:pPr>
              <w:jc w:val="right"/>
              <w:rPr>
                <w:rFonts w:asciiTheme="minorHAnsi" w:hAnsiTheme="minorHAnsi"/>
                <w:sz w:val="22"/>
              </w:rPr>
            </w:pPr>
            <w:r w:rsidRPr="006417EA">
              <w:t xml:space="preserve"> 48,240 </w:t>
            </w:r>
          </w:p>
        </w:tc>
        <w:tc>
          <w:tcPr>
            <w:tcW w:w="1474" w:type="dxa"/>
            <w:shd w:val="clear" w:color="auto" w:fill="auto"/>
            <w:noWrap/>
          </w:tcPr>
          <w:p w14:paraId="277216B1" w14:textId="1FC40170" w:rsidR="009B6255" w:rsidRPr="00B97375" w:rsidRDefault="009B6255" w:rsidP="009B6255">
            <w:pPr>
              <w:jc w:val="right"/>
              <w:rPr>
                <w:rFonts w:asciiTheme="minorHAnsi" w:hAnsiTheme="minorHAnsi"/>
                <w:sz w:val="22"/>
              </w:rPr>
            </w:pPr>
            <w:r w:rsidRPr="006417EA">
              <w:t xml:space="preserve"> 94.4 </w:t>
            </w:r>
          </w:p>
        </w:tc>
      </w:tr>
      <w:tr w:rsidR="009B6255" w:rsidRPr="00B97375" w14:paraId="0E294267" w14:textId="77777777" w:rsidTr="00151DDF">
        <w:trPr>
          <w:trHeight w:val="301"/>
        </w:trPr>
        <w:tc>
          <w:tcPr>
            <w:tcW w:w="2120" w:type="dxa"/>
            <w:shd w:val="clear" w:color="auto" w:fill="auto"/>
            <w:noWrap/>
            <w:hideMark/>
          </w:tcPr>
          <w:p w14:paraId="69696B2D" w14:textId="00EAF444" w:rsidR="009B6255" w:rsidRPr="00B97375" w:rsidRDefault="009B6255" w:rsidP="009B6255">
            <w:pPr>
              <w:rPr>
                <w:rFonts w:asciiTheme="minorHAnsi" w:eastAsia="Times New Roman" w:hAnsiTheme="minorHAnsi"/>
                <w:sz w:val="22"/>
                <w:lang w:eastAsia="en-AU"/>
              </w:rPr>
            </w:pPr>
            <w:r w:rsidRPr="00160392">
              <w:t>Hawke's Bay</w:t>
            </w:r>
          </w:p>
        </w:tc>
        <w:tc>
          <w:tcPr>
            <w:tcW w:w="1469" w:type="dxa"/>
            <w:shd w:val="clear" w:color="auto" w:fill="auto"/>
            <w:noWrap/>
          </w:tcPr>
          <w:p w14:paraId="0C418C65" w14:textId="3A6E2AF2" w:rsidR="009B6255" w:rsidRPr="00B97375" w:rsidRDefault="009B6255" w:rsidP="009B6255">
            <w:pPr>
              <w:jc w:val="right"/>
              <w:rPr>
                <w:rFonts w:asciiTheme="minorHAnsi" w:hAnsiTheme="minorHAnsi"/>
                <w:sz w:val="22"/>
              </w:rPr>
            </w:pPr>
            <w:r w:rsidRPr="006417EA">
              <w:t xml:space="preserve"> 8,762 </w:t>
            </w:r>
          </w:p>
        </w:tc>
        <w:tc>
          <w:tcPr>
            <w:tcW w:w="1471" w:type="dxa"/>
            <w:shd w:val="clear" w:color="auto" w:fill="auto"/>
            <w:noWrap/>
          </w:tcPr>
          <w:p w14:paraId="49B3B983" w14:textId="52E4345E" w:rsidR="009B6255" w:rsidRPr="00B97375" w:rsidRDefault="009B6255" w:rsidP="009B6255">
            <w:pPr>
              <w:jc w:val="right"/>
              <w:rPr>
                <w:rFonts w:asciiTheme="minorHAnsi" w:hAnsiTheme="minorHAnsi"/>
                <w:sz w:val="22"/>
              </w:rPr>
            </w:pPr>
            <w:r w:rsidRPr="006417EA">
              <w:t xml:space="preserve"> 81.6 </w:t>
            </w:r>
          </w:p>
        </w:tc>
        <w:tc>
          <w:tcPr>
            <w:tcW w:w="1470" w:type="dxa"/>
            <w:shd w:val="clear" w:color="auto" w:fill="auto"/>
            <w:noWrap/>
          </w:tcPr>
          <w:p w14:paraId="0EE0A09F" w14:textId="52E8F5D6" w:rsidR="009B6255" w:rsidRPr="00B97375" w:rsidRDefault="009B6255" w:rsidP="009B6255">
            <w:pPr>
              <w:jc w:val="right"/>
              <w:rPr>
                <w:rFonts w:asciiTheme="minorHAnsi" w:hAnsiTheme="minorHAnsi"/>
                <w:sz w:val="22"/>
              </w:rPr>
            </w:pPr>
            <w:r w:rsidRPr="006417EA">
              <w:t xml:space="preserve"> 1,191 </w:t>
            </w:r>
          </w:p>
        </w:tc>
        <w:tc>
          <w:tcPr>
            <w:tcW w:w="1471" w:type="dxa"/>
            <w:shd w:val="clear" w:color="auto" w:fill="auto"/>
            <w:noWrap/>
          </w:tcPr>
          <w:p w14:paraId="5A7EB8EB" w14:textId="05176DB4" w:rsidR="009B6255" w:rsidRPr="00B97375" w:rsidRDefault="009B6255" w:rsidP="009B6255">
            <w:pPr>
              <w:jc w:val="right"/>
              <w:rPr>
                <w:rFonts w:asciiTheme="minorHAnsi" w:hAnsiTheme="minorHAnsi"/>
                <w:sz w:val="22"/>
              </w:rPr>
            </w:pPr>
            <w:r w:rsidRPr="006417EA">
              <w:t xml:space="preserve"> 87.9 </w:t>
            </w:r>
          </w:p>
        </w:tc>
        <w:tc>
          <w:tcPr>
            <w:tcW w:w="1471" w:type="dxa"/>
            <w:shd w:val="clear" w:color="auto" w:fill="auto"/>
            <w:noWrap/>
          </w:tcPr>
          <w:p w14:paraId="4A890250" w14:textId="793F6FDA" w:rsidR="009B6255" w:rsidRPr="00B97375" w:rsidRDefault="009B6255" w:rsidP="009B6255">
            <w:pPr>
              <w:jc w:val="right"/>
              <w:rPr>
                <w:rFonts w:asciiTheme="minorHAnsi" w:hAnsiTheme="minorHAnsi"/>
                <w:sz w:val="22"/>
              </w:rPr>
            </w:pPr>
            <w:r w:rsidRPr="006417EA">
              <w:t xml:space="preserve"> 1,783 </w:t>
            </w:r>
          </w:p>
        </w:tc>
        <w:tc>
          <w:tcPr>
            <w:tcW w:w="1470" w:type="dxa"/>
            <w:shd w:val="clear" w:color="auto" w:fill="auto"/>
            <w:noWrap/>
          </w:tcPr>
          <w:p w14:paraId="052A82F8" w14:textId="1B495BA2" w:rsidR="009B6255" w:rsidRPr="00B97375" w:rsidRDefault="009B6255" w:rsidP="009B6255">
            <w:pPr>
              <w:jc w:val="right"/>
              <w:rPr>
                <w:rFonts w:asciiTheme="minorHAnsi" w:hAnsiTheme="minorHAnsi"/>
                <w:sz w:val="22"/>
              </w:rPr>
            </w:pPr>
            <w:r w:rsidRPr="006417EA">
              <w:t xml:space="preserve"> 69.6 </w:t>
            </w:r>
          </w:p>
        </w:tc>
        <w:tc>
          <w:tcPr>
            <w:tcW w:w="1471" w:type="dxa"/>
            <w:shd w:val="clear" w:color="auto" w:fill="auto"/>
            <w:noWrap/>
          </w:tcPr>
          <w:p w14:paraId="4AEF17A5" w14:textId="6DB0D597" w:rsidR="009B6255" w:rsidRPr="00B97375" w:rsidRDefault="009B6255" w:rsidP="009B6255">
            <w:pPr>
              <w:jc w:val="right"/>
              <w:rPr>
                <w:rFonts w:asciiTheme="minorHAnsi" w:hAnsiTheme="minorHAnsi"/>
                <w:sz w:val="22"/>
              </w:rPr>
            </w:pPr>
            <w:r w:rsidRPr="006417EA">
              <w:t xml:space="preserve"> 26,224 </w:t>
            </w:r>
          </w:p>
        </w:tc>
        <w:tc>
          <w:tcPr>
            <w:tcW w:w="1474" w:type="dxa"/>
            <w:shd w:val="clear" w:color="auto" w:fill="auto"/>
            <w:noWrap/>
          </w:tcPr>
          <w:p w14:paraId="516AED95" w14:textId="58D3AD0F" w:rsidR="009B6255" w:rsidRPr="00B97375" w:rsidRDefault="009B6255" w:rsidP="009B6255">
            <w:pPr>
              <w:jc w:val="right"/>
              <w:rPr>
                <w:rFonts w:asciiTheme="minorHAnsi" w:hAnsiTheme="minorHAnsi"/>
                <w:sz w:val="22"/>
              </w:rPr>
            </w:pPr>
            <w:r w:rsidRPr="006417EA">
              <w:t xml:space="preserve"> 87.0 </w:t>
            </w:r>
          </w:p>
        </w:tc>
      </w:tr>
      <w:tr w:rsidR="009B6255" w:rsidRPr="00B97375" w14:paraId="69075955" w14:textId="77777777" w:rsidTr="00151DDF">
        <w:trPr>
          <w:trHeight w:val="301"/>
        </w:trPr>
        <w:tc>
          <w:tcPr>
            <w:tcW w:w="2120" w:type="dxa"/>
            <w:shd w:val="clear" w:color="auto" w:fill="auto"/>
            <w:noWrap/>
            <w:hideMark/>
          </w:tcPr>
          <w:p w14:paraId="5FE511A7" w14:textId="7C365B8B" w:rsidR="009B6255" w:rsidRPr="00B97375" w:rsidRDefault="009B6255" w:rsidP="009B6255">
            <w:pPr>
              <w:rPr>
                <w:rFonts w:asciiTheme="minorHAnsi" w:eastAsia="Times New Roman" w:hAnsiTheme="minorHAnsi"/>
                <w:sz w:val="22"/>
                <w:lang w:eastAsia="en-AU"/>
              </w:rPr>
            </w:pPr>
            <w:r w:rsidRPr="00160392">
              <w:t>Hutt Valley</w:t>
            </w:r>
          </w:p>
        </w:tc>
        <w:tc>
          <w:tcPr>
            <w:tcW w:w="1469" w:type="dxa"/>
            <w:shd w:val="clear" w:color="auto" w:fill="auto"/>
            <w:noWrap/>
          </w:tcPr>
          <w:p w14:paraId="71E32242" w14:textId="48A84ADA" w:rsidR="009B6255" w:rsidRPr="00B97375" w:rsidRDefault="009B6255" w:rsidP="009B6255">
            <w:pPr>
              <w:jc w:val="right"/>
              <w:rPr>
                <w:rFonts w:asciiTheme="minorHAnsi" w:hAnsiTheme="minorHAnsi"/>
                <w:sz w:val="22"/>
              </w:rPr>
            </w:pPr>
            <w:r w:rsidRPr="006417EA">
              <w:t xml:space="preserve"> 4,835 </w:t>
            </w:r>
          </w:p>
        </w:tc>
        <w:tc>
          <w:tcPr>
            <w:tcW w:w="1471" w:type="dxa"/>
            <w:shd w:val="clear" w:color="auto" w:fill="auto"/>
            <w:noWrap/>
          </w:tcPr>
          <w:p w14:paraId="31A64214" w14:textId="3D27F54C" w:rsidR="009B6255" w:rsidRPr="00B97375" w:rsidRDefault="009B6255" w:rsidP="009B6255">
            <w:pPr>
              <w:jc w:val="right"/>
              <w:rPr>
                <w:rFonts w:asciiTheme="minorHAnsi" w:hAnsiTheme="minorHAnsi"/>
                <w:sz w:val="22"/>
              </w:rPr>
            </w:pPr>
            <w:r w:rsidRPr="006417EA">
              <w:t xml:space="preserve"> 75.9 </w:t>
            </w:r>
          </w:p>
        </w:tc>
        <w:tc>
          <w:tcPr>
            <w:tcW w:w="1470" w:type="dxa"/>
            <w:shd w:val="clear" w:color="auto" w:fill="auto"/>
            <w:noWrap/>
          </w:tcPr>
          <w:p w14:paraId="5241B5BB" w14:textId="5815B7A9" w:rsidR="009B6255" w:rsidRPr="00B97375" w:rsidRDefault="009B6255" w:rsidP="009B6255">
            <w:pPr>
              <w:jc w:val="right"/>
              <w:rPr>
                <w:rFonts w:asciiTheme="minorHAnsi" w:hAnsiTheme="minorHAnsi"/>
                <w:sz w:val="22"/>
              </w:rPr>
            </w:pPr>
            <w:r w:rsidRPr="006417EA">
              <w:t xml:space="preserve"> 2,327 </w:t>
            </w:r>
          </w:p>
        </w:tc>
        <w:tc>
          <w:tcPr>
            <w:tcW w:w="1471" w:type="dxa"/>
            <w:shd w:val="clear" w:color="auto" w:fill="auto"/>
            <w:noWrap/>
          </w:tcPr>
          <w:p w14:paraId="3DE5B72D" w14:textId="5D2B9312" w:rsidR="009B6255" w:rsidRPr="00B97375" w:rsidRDefault="009B6255" w:rsidP="009B6255">
            <w:pPr>
              <w:jc w:val="right"/>
              <w:rPr>
                <w:rFonts w:asciiTheme="minorHAnsi" w:hAnsiTheme="minorHAnsi"/>
                <w:sz w:val="22"/>
              </w:rPr>
            </w:pPr>
            <w:r w:rsidRPr="006417EA">
              <w:t xml:space="preserve"> 81.7 </w:t>
            </w:r>
          </w:p>
        </w:tc>
        <w:tc>
          <w:tcPr>
            <w:tcW w:w="1471" w:type="dxa"/>
            <w:shd w:val="clear" w:color="auto" w:fill="auto"/>
            <w:noWrap/>
          </w:tcPr>
          <w:p w14:paraId="30B116EF" w14:textId="40350BAB" w:rsidR="009B6255" w:rsidRPr="00B97375" w:rsidRDefault="009B6255" w:rsidP="009B6255">
            <w:pPr>
              <w:jc w:val="right"/>
              <w:rPr>
                <w:rFonts w:asciiTheme="minorHAnsi" w:hAnsiTheme="minorHAnsi"/>
                <w:sz w:val="22"/>
              </w:rPr>
            </w:pPr>
            <w:r w:rsidRPr="006417EA">
              <w:t xml:space="preserve"> 4,839 </w:t>
            </w:r>
          </w:p>
        </w:tc>
        <w:tc>
          <w:tcPr>
            <w:tcW w:w="1470" w:type="dxa"/>
            <w:shd w:val="clear" w:color="auto" w:fill="auto"/>
            <w:noWrap/>
          </w:tcPr>
          <w:p w14:paraId="14C9A3A5" w14:textId="731D671C" w:rsidR="009B6255" w:rsidRPr="00B97375" w:rsidRDefault="009B6255" w:rsidP="009B6255">
            <w:pPr>
              <w:jc w:val="right"/>
              <w:rPr>
                <w:rFonts w:asciiTheme="minorHAnsi" w:hAnsiTheme="minorHAnsi"/>
                <w:sz w:val="22"/>
              </w:rPr>
            </w:pPr>
            <w:r w:rsidRPr="006417EA">
              <w:t xml:space="preserve"> 76.4 </w:t>
            </w:r>
          </w:p>
        </w:tc>
        <w:tc>
          <w:tcPr>
            <w:tcW w:w="1471" w:type="dxa"/>
            <w:shd w:val="clear" w:color="auto" w:fill="auto"/>
            <w:noWrap/>
          </w:tcPr>
          <w:p w14:paraId="1697BC19" w14:textId="6BC51631" w:rsidR="009B6255" w:rsidRPr="00B97375" w:rsidRDefault="009B6255" w:rsidP="009B6255">
            <w:pPr>
              <w:jc w:val="right"/>
              <w:rPr>
                <w:rFonts w:asciiTheme="minorHAnsi" w:hAnsiTheme="minorHAnsi"/>
                <w:sz w:val="22"/>
              </w:rPr>
            </w:pPr>
            <w:r w:rsidRPr="006417EA">
              <w:t xml:space="preserve"> 23,976 </w:t>
            </w:r>
          </w:p>
        </w:tc>
        <w:tc>
          <w:tcPr>
            <w:tcW w:w="1474" w:type="dxa"/>
            <w:shd w:val="clear" w:color="auto" w:fill="auto"/>
            <w:noWrap/>
          </w:tcPr>
          <w:p w14:paraId="5617C5AD" w14:textId="7D1331D6" w:rsidR="009B6255" w:rsidRPr="00B97375" w:rsidRDefault="009B6255" w:rsidP="009B6255">
            <w:pPr>
              <w:jc w:val="right"/>
              <w:rPr>
                <w:rFonts w:asciiTheme="minorHAnsi" w:hAnsiTheme="minorHAnsi"/>
                <w:sz w:val="22"/>
              </w:rPr>
            </w:pPr>
            <w:r w:rsidRPr="006417EA">
              <w:t xml:space="preserve"> 90.3 </w:t>
            </w:r>
          </w:p>
        </w:tc>
      </w:tr>
      <w:tr w:rsidR="009B6255" w:rsidRPr="00B97375" w14:paraId="70323B10" w14:textId="77777777" w:rsidTr="00151DDF">
        <w:trPr>
          <w:trHeight w:val="301"/>
        </w:trPr>
        <w:tc>
          <w:tcPr>
            <w:tcW w:w="2120" w:type="dxa"/>
            <w:shd w:val="clear" w:color="auto" w:fill="auto"/>
            <w:noWrap/>
            <w:hideMark/>
          </w:tcPr>
          <w:p w14:paraId="59FB09C3" w14:textId="362374B8" w:rsidR="009B6255" w:rsidRPr="00B97375" w:rsidRDefault="009B6255" w:rsidP="009B6255">
            <w:pPr>
              <w:rPr>
                <w:rFonts w:asciiTheme="minorHAnsi" w:eastAsia="Times New Roman" w:hAnsiTheme="minorHAnsi"/>
                <w:sz w:val="22"/>
                <w:lang w:eastAsia="en-AU"/>
              </w:rPr>
            </w:pPr>
            <w:r w:rsidRPr="00160392">
              <w:t>Lakes</w:t>
            </w:r>
          </w:p>
        </w:tc>
        <w:tc>
          <w:tcPr>
            <w:tcW w:w="1469" w:type="dxa"/>
            <w:shd w:val="clear" w:color="auto" w:fill="auto"/>
            <w:noWrap/>
          </w:tcPr>
          <w:p w14:paraId="0EB26FA9" w14:textId="19D06D1B" w:rsidR="009B6255" w:rsidRPr="00B97375" w:rsidRDefault="009B6255" w:rsidP="009B6255">
            <w:pPr>
              <w:jc w:val="right"/>
              <w:rPr>
                <w:rFonts w:asciiTheme="minorHAnsi" w:hAnsiTheme="minorHAnsi"/>
                <w:sz w:val="22"/>
              </w:rPr>
            </w:pPr>
            <w:r w:rsidRPr="006417EA">
              <w:t xml:space="preserve"> 7,703 </w:t>
            </w:r>
          </w:p>
        </w:tc>
        <w:tc>
          <w:tcPr>
            <w:tcW w:w="1471" w:type="dxa"/>
            <w:shd w:val="clear" w:color="auto" w:fill="auto"/>
            <w:noWrap/>
          </w:tcPr>
          <w:p w14:paraId="6E72567F" w14:textId="6674855E" w:rsidR="009B6255" w:rsidRPr="00B97375" w:rsidRDefault="009B6255" w:rsidP="009B6255">
            <w:pPr>
              <w:jc w:val="right"/>
              <w:rPr>
                <w:rFonts w:asciiTheme="minorHAnsi" w:hAnsiTheme="minorHAnsi"/>
                <w:sz w:val="22"/>
              </w:rPr>
            </w:pPr>
            <w:r w:rsidRPr="006417EA">
              <w:t xml:space="preserve"> 76.7 </w:t>
            </w:r>
          </w:p>
        </w:tc>
        <w:tc>
          <w:tcPr>
            <w:tcW w:w="1470" w:type="dxa"/>
            <w:shd w:val="clear" w:color="auto" w:fill="auto"/>
            <w:noWrap/>
          </w:tcPr>
          <w:p w14:paraId="336D3781" w14:textId="2A224D8B" w:rsidR="009B6255" w:rsidRPr="00B97375" w:rsidRDefault="009B6255" w:rsidP="009B6255">
            <w:pPr>
              <w:jc w:val="right"/>
              <w:rPr>
                <w:rFonts w:asciiTheme="minorHAnsi" w:hAnsiTheme="minorHAnsi"/>
                <w:sz w:val="22"/>
              </w:rPr>
            </w:pPr>
            <w:r w:rsidRPr="006417EA">
              <w:t xml:space="preserve"> 582 </w:t>
            </w:r>
          </w:p>
        </w:tc>
        <w:tc>
          <w:tcPr>
            <w:tcW w:w="1471" w:type="dxa"/>
            <w:shd w:val="clear" w:color="auto" w:fill="auto"/>
            <w:noWrap/>
          </w:tcPr>
          <w:p w14:paraId="7FF722F5" w14:textId="4F7BB0BA" w:rsidR="009B6255" w:rsidRPr="00B97375" w:rsidRDefault="009B6255" w:rsidP="009B6255">
            <w:pPr>
              <w:jc w:val="right"/>
              <w:rPr>
                <w:rFonts w:asciiTheme="minorHAnsi" w:hAnsiTheme="minorHAnsi"/>
                <w:sz w:val="22"/>
              </w:rPr>
            </w:pPr>
            <w:r w:rsidRPr="006417EA">
              <w:t xml:space="preserve"> 89.7 </w:t>
            </w:r>
          </w:p>
        </w:tc>
        <w:tc>
          <w:tcPr>
            <w:tcW w:w="1471" w:type="dxa"/>
            <w:shd w:val="clear" w:color="auto" w:fill="auto"/>
            <w:noWrap/>
          </w:tcPr>
          <w:p w14:paraId="4704FBB4" w14:textId="0D260163" w:rsidR="009B6255" w:rsidRPr="00B97375" w:rsidRDefault="009B6255" w:rsidP="009B6255">
            <w:pPr>
              <w:jc w:val="right"/>
              <w:rPr>
                <w:rFonts w:asciiTheme="minorHAnsi" w:hAnsiTheme="minorHAnsi"/>
                <w:sz w:val="22"/>
              </w:rPr>
            </w:pPr>
            <w:r w:rsidRPr="006417EA">
              <w:t xml:space="preserve"> 1,904 </w:t>
            </w:r>
          </w:p>
        </w:tc>
        <w:tc>
          <w:tcPr>
            <w:tcW w:w="1470" w:type="dxa"/>
            <w:shd w:val="clear" w:color="auto" w:fill="auto"/>
            <w:noWrap/>
          </w:tcPr>
          <w:p w14:paraId="2538F50B" w14:textId="2D16570F" w:rsidR="009B6255" w:rsidRPr="00B97375" w:rsidRDefault="009B6255" w:rsidP="009B6255">
            <w:pPr>
              <w:jc w:val="right"/>
              <w:rPr>
                <w:rFonts w:asciiTheme="minorHAnsi" w:hAnsiTheme="minorHAnsi"/>
                <w:sz w:val="22"/>
              </w:rPr>
            </w:pPr>
            <w:r w:rsidRPr="006417EA">
              <w:t xml:space="preserve"> 65.0 </w:t>
            </w:r>
          </w:p>
        </w:tc>
        <w:tc>
          <w:tcPr>
            <w:tcW w:w="1471" w:type="dxa"/>
            <w:shd w:val="clear" w:color="auto" w:fill="auto"/>
            <w:noWrap/>
          </w:tcPr>
          <w:p w14:paraId="151D79DF" w14:textId="773558E9" w:rsidR="009B6255" w:rsidRPr="00B97375" w:rsidRDefault="009B6255" w:rsidP="009B6255">
            <w:pPr>
              <w:jc w:val="right"/>
              <w:rPr>
                <w:rFonts w:asciiTheme="minorHAnsi" w:hAnsiTheme="minorHAnsi"/>
                <w:sz w:val="22"/>
              </w:rPr>
            </w:pPr>
            <w:r w:rsidRPr="006417EA">
              <w:t xml:space="preserve"> 15,548 </w:t>
            </w:r>
          </w:p>
        </w:tc>
        <w:tc>
          <w:tcPr>
            <w:tcW w:w="1474" w:type="dxa"/>
            <w:shd w:val="clear" w:color="auto" w:fill="auto"/>
            <w:noWrap/>
          </w:tcPr>
          <w:p w14:paraId="26D90F71" w14:textId="3A371BA6" w:rsidR="009B6255" w:rsidRPr="00B97375" w:rsidRDefault="009B6255" w:rsidP="009B6255">
            <w:pPr>
              <w:jc w:val="right"/>
              <w:rPr>
                <w:rFonts w:asciiTheme="minorHAnsi" w:hAnsiTheme="minorHAnsi"/>
                <w:sz w:val="22"/>
              </w:rPr>
            </w:pPr>
            <w:r w:rsidRPr="006417EA">
              <w:t xml:space="preserve"> 94.0 </w:t>
            </w:r>
          </w:p>
        </w:tc>
      </w:tr>
      <w:tr w:rsidR="009B6255" w:rsidRPr="00B97375" w14:paraId="612C2DDD" w14:textId="77777777" w:rsidTr="00151DDF">
        <w:trPr>
          <w:trHeight w:val="301"/>
        </w:trPr>
        <w:tc>
          <w:tcPr>
            <w:tcW w:w="2120" w:type="dxa"/>
            <w:shd w:val="clear" w:color="auto" w:fill="auto"/>
            <w:noWrap/>
            <w:hideMark/>
          </w:tcPr>
          <w:p w14:paraId="5210CCEC" w14:textId="3D9A1E2C" w:rsidR="009B6255" w:rsidRPr="00B97375" w:rsidRDefault="009B6255" w:rsidP="009B6255">
            <w:pPr>
              <w:rPr>
                <w:rFonts w:asciiTheme="minorHAnsi" w:eastAsia="Times New Roman" w:hAnsiTheme="minorHAnsi"/>
                <w:sz w:val="22"/>
                <w:lang w:eastAsia="en-AU"/>
              </w:rPr>
            </w:pPr>
            <w:r w:rsidRPr="00160392">
              <w:t>Mid Central</w:t>
            </w:r>
          </w:p>
        </w:tc>
        <w:tc>
          <w:tcPr>
            <w:tcW w:w="1469" w:type="dxa"/>
            <w:shd w:val="clear" w:color="auto" w:fill="auto"/>
            <w:noWrap/>
          </w:tcPr>
          <w:p w14:paraId="69925A2A" w14:textId="179C6463" w:rsidR="009B6255" w:rsidRPr="00B97375" w:rsidRDefault="009B6255" w:rsidP="009B6255">
            <w:pPr>
              <w:jc w:val="right"/>
              <w:rPr>
                <w:rFonts w:asciiTheme="minorHAnsi" w:hAnsiTheme="minorHAnsi"/>
                <w:sz w:val="22"/>
              </w:rPr>
            </w:pPr>
            <w:r w:rsidRPr="006417EA">
              <w:t xml:space="preserve"> 6,479 </w:t>
            </w:r>
          </w:p>
        </w:tc>
        <w:tc>
          <w:tcPr>
            <w:tcW w:w="1471" w:type="dxa"/>
            <w:shd w:val="clear" w:color="auto" w:fill="auto"/>
            <w:noWrap/>
          </w:tcPr>
          <w:p w14:paraId="2E99F4B2" w14:textId="28B3AB76" w:rsidR="009B6255" w:rsidRPr="00B97375" w:rsidRDefault="009B6255" w:rsidP="009B6255">
            <w:pPr>
              <w:jc w:val="right"/>
              <w:rPr>
                <w:rFonts w:asciiTheme="minorHAnsi" w:hAnsiTheme="minorHAnsi"/>
                <w:sz w:val="22"/>
              </w:rPr>
            </w:pPr>
            <w:r w:rsidRPr="006417EA">
              <w:t xml:space="preserve"> 77.1 </w:t>
            </w:r>
          </w:p>
        </w:tc>
        <w:tc>
          <w:tcPr>
            <w:tcW w:w="1470" w:type="dxa"/>
            <w:shd w:val="clear" w:color="auto" w:fill="auto"/>
            <w:noWrap/>
          </w:tcPr>
          <w:p w14:paraId="634D18AB" w14:textId="2BE52642" w:rsidR="009B6255" w:rsidRPr="00B97375" w:rsidRDefault="009B6255" w:rsidP="009B6255">
            <w:pPr>
              <w:jc w:val="right"/>
              <w:rPr>
                <w:rFonts w:asciiTheme="minorHAnsi" w:hAnsiTheme="minorHAnsi"/>
                <w:sz w:val="22"/>
              </w:rPr>
            </w:pPr>
            <w:r w:rsidRPr="006417EA">
              <w:t xml:space="preserve"> 986 </w:t>
            </w:r>
          </w:p>
        </w:tc>
        <w:tc>
          <w:tcPr>
            <w:tcW w:w="1471" w:type="dxa"/>
            <w:shd w:val="clear" w:color="auto" w:fill="auto"/>
            <w:noWrap/>
          </w:tcPr>
          <w:p w14:paraId="1FB84751" w14:textId="4B961ABA" w:rsidR="009B6255" w:rsidRPr="00B97375" w:rsidRDefault="009B6255" w:rsidP="009B6255">
            <w:pPr>
              <w:jc w:val="right"/>
              <w:rPr>
                <w:rFonts w:asciiTheme="minorHAnsi" w:hAnsiTheme="minorHAnsi"/>
                <w:sz w:val="22"/>
              </w:rPr>
            </w:pPr>
            <w:r w:rsidRPr="006417EA">
              <w:t xml:space="preserve"> 84.1 </w:t>
            </w:r>
          </w:p>
        </w:tc>
        <w:tc>
          <w:tcPr>
            <w:tcW w:w="1471" w:type="dxa"/>
            <w:shd w:val="clear" w:color="auto" w:fill="auto"/>
            <w:noWrap/>
          </w:tcPr>
          <w:p w14:paraId="7B94B72E" w14:textId="122B46AF" w:rsidR="009B6255" w:rsidRPr="00B97375" w:rsidRDefault="009B6255" w:rsidP="009B6255">
            <w:pPr>
              <w:jc w:val="right"/>
              <w:rPr>
                <w:rFonts w:asciiTheme="minorHAnsi" w:hAnsiTheme="minorHAnsi"/>
                <w:sz w:val="22"/>
              </w:rPr>
            </w:pPr>
            <w:r w:rsidRPr="006417EA">
              <w:t xml:space="preserve"> 2,795 </w:t>
            </w:r>
          </w:p>
        </w:tc>
        <w:tc>
          <w:tcPr>
            <w:tcW w:w="1470" w:type="dxa"/>
            <w:shd w:val="clear" w:color="auto" w:fill="auto"/>
            <w:noWrap/>
          </w:tcPr>
          <w:p w14:paraId="134447DD" w14:textId="32C07419" w:rsidR="009B6255" w:rsidRPr="00B97375" w:rsidRDefault="009B6255" w:rsidP="009B6255">
            <w:pPr>
              <w:jc w:val="right"/>
              <w:rPr>
                <w:rFonts w:asciiTheme="minorHAnsi" w:hAnsiTheme="minorHAnsi"/>
                <w:sz w:val="22"/>
              </w:rPr>
            </w:pPr>
            <w:r w:rsidRPr="006417EA">
              <w:t xml:space="preserve"> 71.0 </w:t>
            </w:r>
          </w:p>
        </w:tc>
        <w:tc>
          <w:tcPr>
            <w:tcW w:w="1471" w:type="dxa"/>
            <w:shd w:val="clear" w:color="auto" w:fill="auto"/>
            <w:noWrap/>
          </w:tcPr>
          <w:p w14:paraId="3D85AF58" w14:textId="617AFBEC" w:rsidR="009B6255" w:rsidRPr="00B97375" w:rsidRDefault="009B6255" w:rsidP="009B6255">
            <w:pPr>
              <w:jc w:val="right"/>
              <w:rPr>
                <w:rFonts w:asciiTheme="minorHAnsi" w:hAnsiTheme="minorHAnsi"/>
                <w:sz w:val="22"/>
              </w:rPr>
            </w:pPr>
            <w:r w:rsidRPr="006417EA">
              <w:t xml:space="preserve"> 28,643 </w:t>
            </w:r>
          </w:p>
        </w:tc>
        <w:tc>
          <w:tcPr>
            <w:tcW w:w="1474" w:type="dxa"/>
            <w:shd w:val="clear" w:color="auto" w:fill="auto"/>
            <w:noWrap/>
          </w:tcPr>
          <w:p w14:paraId="4CA49670" w14:textId="40160B66" w:rsidR="009B6255" w:rsidRPr="00B97375" w:rsidRDefault="009B6255" w:rsidP="009B6255">
            <w:pPr>
              <w:jc w:val="right"/>
              <w:rPr>
                <w:rFonts w:asciiTheme="minorHAnsi" w:hAnsiTheme="minorHAnsi"/>
                <w:sz w:val="22"/>
              </w:rPr>
            </w:pPr>
            <w:r w:rsidRPr="006417EA">
              <w:t xml:space="preserve"> 85.6 </w:t>
            </w:r>
          </w:p>
        </w:tc>
      </w:tr>
      <w:tr w:rsidR="009B6255" w:rsidRPr="00B97375" w14:paraId="78885739" w14:textId="77777777" w:rsidTr="00151DDF">
        <w:trPr>
          <w:trHeight w:val="301"/>
        </w:trPr>
        <w:tc>
          <w:tcPr>
            <w:tcW w:w="2120" w:type="dxa"/>
            <w:shd w:val="clear" w:color="auto" w:fill="auto"/>
            <w:noWrap/>
            <w:hideMark/>
          </w:tcPr>
          <w:p w14:paraId="76E855B1" w14:textId="27CF8F8B" w:rsidR="009B6255" w:rsidRPr="00B97375" w:rsidRDefault="009B6255" w:rsidP="009B6255">
            <w:pPr>
              <w:rPr>
                <w:rFonts w:asciiTheme="minorHAnsi" w:eastAsia="Times New Roman" w:hAnsiTheme="minorHAnsi"/>
                <w:sz w:val="22"/>
                <w:lang w:eastAsia="en-AU"/>
              </w:rPr>
            </w:pPr>
            <w:r w:rsidRPr="00160392">
              <w:t>Nelson Marlborough</w:t>
            </w:r>
          </w:p>
        </w:tc>
        <w:tc>
          <w:tcPr>
            <w:tcW w:w="1469" w:type="dxa"/>
            <w:shd w:val="clear" w:color="auto" w:fill="auto"/>
            <w:noWrap/>
          </w:tcPr>
          <w:p w14:paraId="4A2C6268" w14:textId="6DE11FDC" w:rsidR="009B6255" w:rsidRPr="00B97375" w:rsidRDefault="009B6255" w:rsidP="009B6255">
            <w:pPr>
              <w:jc w:val="right"/>
              <w:rPr>
                <w:rFonts w:asciiTheme="minorHAnsi" w:hAnsiTheme="minorHAnsi"/>
                <w:sz w:val="22"/>
              </w:rPr>
            </w:pPr>
            <w:r w:rsidRPr="006417EA">
              <w:t xml:space="preserve"> 2,959 </w:t>
            </w:r>
          </w:p>
        </w:tc>
        <w:tc>
          <w:tcPr>
            <w:tcW w:w="1471" w:type="dxa"/>
            <w:shd w:val="clear" w:color="auto" w:fill="auto"/>
            <w:noWrap/>
          </w:tcPr>
          <w:p w14:paraId="23C81A68" w14:textId="6827CD25" w:rsidR="009B6255" w:rsidRPr="00B97375" w:rsidRDefault="009B6255" w:rsidP="009B6255">
            <w:pPr>
              <w:jc w:val="right"/>
              <w:rPr>
                <w:rFonts w:asciiTheme="minorHAnsi" w:hAnsiTheme="minorHAnsi"/>
                <w:sz w:val="22"/>
              </w:rPr>
            </w:pPr>
            <w:r w:rsidRPr="006417EA">
              <w:t xml:space="preserve"> 78.0 </w:t>
            </w:r>
          </w:p>
        </w:tc>
        <w:tc>
          <w:tcPr>
            <w:tcW w:w="1470" w:type="dxa"/>
            <w:shd w:val="clear" w:color="auto" w:fill="auto"/>
            <w:noWrap/>
          </w:tcPr>
          <w:p w14:paraId="4EA9CD77" w14:textId="4D0ECBC5" w:rsidR="009B6255" w:rsidRPr="00B97375" w:rsidRDefault="009B6255" w:rsidP="009B6255">
            <w:pPr>
              <w:jc w:val="right"/>
              <w:rPr>
                <w:rFonts w:asciiTheme="minorHAnsi" w:hAnsiTheme="minorHAnsi"/>
                <w:sz w:val="22"/>
              </w:rPr>
            </w:pPr>
            <w:r w:rsidRPr="006417EA">
              <w:t xml:space="preserve"> 485 </w:t>
            </w:r>
          </w:p>
        </w:tc>
        <w:tc>
          <w:tcPr>
            <w:tcW w:w="1471" w:type="dxa"/>
            <w:shd w:val="clear" w:color="auto" w:fill="auto"/>
            <w:noWrap/>
          </w:tcPr>
          <w:p w14:paraId="633C2538" w14:textId="2595C7C4" w:rsidR="009B6255" w:rsidRPr="00B97375" w:rsidRDefault="009B6255" w:rsidP="009B6255">
            <w:pPr>
              <w:jc w:val="right"/>
              <w:rPr>
                <w:rFonts w:asciiTheme="minorHAnsi" w:hAnsiTheme="minorHAnsi"/>
                <w:sz w:val="22"/>
              </w:rPr>
            </w:pPr>
            <w:r w:rsidRPr="006417EA">
              <w:t xml:space="preserve"> 88.8 </w:t>
            </w:r>
          </w:p>
        </w:tc>
        <w:tc>
          <w:tcPr>
            <w:tcW w:w="1471" w:type="dxa"/>
            <w:shd w:val="clear" w:color="auto" w:fill="auto"/>
            <w:noWrap/>
          </w:tcPr>
          <w:p w14:paraId="156CD121" w14:textId="4920DC8E" w:rsidR="009B6255" w:rsidRPr="00B97375" w:rsidRDefault="009B6255" w:rsidP="009B6255">
            <w:pPr>
              <w:jc w:val="right"/>
              <w:rPr>
                <w:rFonts w:asciiTheme="minorHAnsi" w:hAnsiTheme="minorHAnsi"/>
                <w:sz w:val="22"/>
              </w:rPr>
            </w:pPr>
            <w:r w:rsidRPr="006417EA">
              <w:t xml:space="preserve"> 1,800 </w:t>
            </w:r>
          </w:p>
        </w:tc>
        <w:tc>
          <w:tcPr>
            <w:tcW w:w="1470" w:type="dxa"/>
            <w:shd w:val="clear" w:color="auto" w:fill="auto"/>
            <w:noWrap/>
          </w:tcPr>
          <w:p w14:paraId="0A9F952A" w14:textId="564BFB2B" w:rsidR="009B6255" w:rsidRPr="00B97375" w:rsidRDefault="009B6255" w:rsidP="009B6255">
            <w:pPr>
              <w:jc w:val="right"/>
              <w:rPr>
                <w:rFonts w:asciiTheme="minorHAnsi" w:hAnsiTheme="minorHAnsi"/>
                <w:sz w:val="22"/>
              </w:rPr>
            </w:pPr>
            <w:r w:rsidRPr="006417EA">
              <w:t xml:space="preserve"> 72.2 </w:t>
            </w:r>
          </w:p>
        </w:tc>
        <w:tc>
          <w:tcPr>
            <w:tcW w:w="1471" w:type="dxa"/>
            <w:shd w:val="clear" w:color="auto" w:fill="auto"/>
            <w:noWrap/>
          </w:tcPr>
          <w:p w14:paraId="272A2C40" w14:textId="6F227C8D" w:rsidR="009B6255" w:rsidRPr="00B97375" w:rsidRDefault="009B6255" w:rsidP="009B6255">
            <w:pPr>
              <w:jc w:val="right"/>
              <w:rPr>
                <w:rFonts w:asciiTheme="minorHAnsi" w:hAnsiTheme="minorHAnsi"/>
                <w:sz w:val="22"/>
              </w:rPr>
            </w:pPr>
            <w:r w:rsidRPr="006417EA">
              <w:t xml:space="preserve"> 31,473 </w:t>
            </w:r>
          </w:p>
        </w:tc>
        <w:tc>
          <w:tcPr>
            <w:tcW w:w="1474" w:type="dxa"/>
            <w:shd w:val="clear" w:color="auto" w:fill="auto"/>
            <w:noWrap/>
          </w:tcPr>
          <w:p w14:paraId="17F04B60" w14:textId="41761273" w:rsidR="009B6255" w:rsidRPr="00B97375" w:rsidRDefault="009B6255" w:rsidP="009B6255">
            <w:pPr>
              <w:jc w:val="right"/>
              <w:rPr>
                <w:rFonts w:asciiTheme="minorHAnsi" w:hAnsiTheme="minorHAnsi"/>
                <w:sz w:val="22"/>
              </w:rPr>
            </w:pPr>
            <w:r w:rsidRPr="006417EA">
              <w:t xml:space="preserve"> 89.7 </w:t>
            </w:r>
          </w:p>
        </w:tc>
      </w:tr>
      <w:tr w:rsidR="009B6255" w:rsidRPr="00B97375" w14:paraId="256351B4" w14:textId="77777777" w:rsidTr="00151DDF">
        <w:trPr>
          <w:trHeight w:val="301"/>
        </w:trPr>
        <w:tc>
          <w:tcPr>
            <w:tcW w:w="2120" w:type="dxa"/>
            <w:shd w:val="clear" w:color="auto" w:fill="auto"/>
            <w:noWrap/>
            <w:hideMark/>
          </w:tcPr>
          <w:p w14:paraId="21870C23" w14:textId="1827EE72" w:rsidR="009B6255" w:rsidRPr="00B97375" w:rsidRDefault="009B6255" w:rsidP="009B6255">
            <w:pPr>
              <w:rPr>
                <w:rFonts w:asciiTheme="minorHAnsi" w:eastAsia="Times New Roman" w:hAnsiTheme="minorHAnsi"/>
                <w:sz w:val="22"/>
                <w:lang w:eastAsia="en-AU"/>
              </w:rPr>
            </w:pPr>
            <w:r w:rsidRPr="00160392">
              <w:t>Northland</w:t>
            </w:r>
          </w:p>
        </w:tc>
        <w:tc>
          <w:tcPr>
            <w:tcW w:w="1469" w:type="dxa"/>
            <w:shd w:val="clear" w:color="auto" w:fill="auto"/>
            <w:noWrap/>
          </w:tcPr>
          <w:p w14:paraId="54E959E1" w14:textId="6C61D43B" w:rsidR="009B6255" w:rsidRPr="00B97375" w:rsidRDefault="009B6255" w:rsidP="009B6255">
            <w:pPr>
              <w:jc w:val="right"/>
              <w:rPr>
                <w:rFonts w:asciiTheme="minorHAnsi" w:hAnsiTheme="minorHAnsi"/>
                <w:sz w:val="22"/>
              </w:rPr>
            </w:pPr>
            <w:r w:rsidRPr="006417EA">
              <w:t xml:space="preserve"> 11,074 </w:t>
            </w:r>
          </w:p>
        </w:tc>
        <w:tc>
          <w:tcPr>
            <w:tcW w:w="1471" w:type="dxa"/>
            <w:shd w:val="clear" w:color="auto" w:fill="auto"/>
            <w:noWrap/>
          </w:tcPr>
          <w:p w14:paraId="1729EB4D" w14:textId="2B694F62" w:rsidR="009B6255" w:rsidRPr="00B97375" w:rsidRDefault="009B6255" w:rsidP="009B6255">
            <w:pPr>
              <w:jc w:val="right"/>
              <w:rPr>
                <w:rFonts w:asciiTheme="minorHAnsi" w:hAnsiTheme="minorHAnsi"/>
                <w:sz w:val="22"/>
              </w:rPr>
            </w:pPr>
            <w:r w:rsidRPr="006417EA">
              <w:t xml:space="preserve"> 71.1 </w:t>
            </w:r>
          </w:p>
        </w:tc>
        <w:tc>
          <w:tcPr>
            <w:tcW w:w="1470" w:type="dxa"/>
            <w:shd w:val="clear" w:color="auto" w:fill="auto"/>
            <w:noWrap/>
          </w:tcPr>
          <w:p w14:paraId="3E34A54A" w14:textId="4F5FC6E7" w:rsidR="009B6255" w:rsidRPr="00B97375" w:rsidRDefault="009B6255" w:rsidP="009B6255">
            <w:pPr>
              <w:jc w:val="right"/>
              <w:rPr>
                <w:rFonts w:asciiTheme="minorHAnsi" w:hAnsiTheme="minorHAnsi"/>
                <w:sz w:val="22"/>
              </w:rPr>
            </w:pPr>
            <w:r w:rsidRPr="006417EA">
              <w:t xml:space="preserve"> 550 </w:t>
            </w:r>
          </w:p>
        </w:tc>
        <w:tc>
          <w:tcPr>
            <w:tcW w:w="1471" w:type="dxa"/>
            <w:shd w:val="clear" w:color="auto" w:fill="auto"/>
            <w:noWrap/>
          </w:tcPr>
          <w:p w14:paraId="04B5EA31" w14:textId="4B21AD3E" w:rsidR="009B6255" w:rsidRPr="00B97375" w:rsidRDefault="009B6255" w:rsidP="009B6255">
            <w:pPr>
              <w:jc w:val="right"/>
              <w:rPr>
                <w:rFonts w:asciiTheme="minorHAnsi" w:hAnsiTheme="minorHAnsi"/>
                <w:sz w:val="22"/>
              </w:rPr>
            </w:pPr>
            <w:r w:rsidRPr="006417EA">
              <w:t xml:space="preserve"> 63.2 </w:t>
            </w:r>
          </w:p>
        </w:tc>
        <w:tc>
          <w:tcPr>
            <w:tcW w:w="1471" w:type="dxa"/>
            <w:shd w:val="clear" w:color="auto" w:fill="auto"/>
            <w:noWrap/>
          </w:tcPr>
          <w:p w14:paraId="51E61944" w14:textId="291AA549" w:rsidR="009B6255" w:rsidRPr="00B97375" w:rsidRDefault="009B6255" w:rsidP="009B6255">
            <w:pPr>
              <w:jc w:val="right"/>
              <w:rPr>
                <w:rFonts w:asciiTheme="minorHAnsi" w:hAnsiTheme="minorHAnsi"/>
                <w:sz w:val="22"/>
              </w:rPr>
            </w:pPr>
            <w:r w:rsidRPr="006417EA">
              <w:t xml:space="preserve"> 1,579 </w:t>
            </w:r>
          </w:p>
        </w:tc>
        <w:tc>
          <w:tcPr>
            <w:tcW w:w="1470" w:type="dxa"/>
            <w:shd w:val="clear" w:color="auto" w:fill="auto"/>
            <w:noWrap/>
          </w:tcPr>
          <w:p w14:paraId="036419C7" w14:textId="05B15E88" w:rsidR="009B6255" w:rsidRPr="00B97375" w:rsidRDefault="009B6255" w:rsidP="009B6255">
            <w:pPr>
              <w:jc w:val="right"/>
              <w:rPr>
                <w:rFonts w:asciiTheme="minorHAnsi" w:hAnsiTheme="minorHAnsi"/>
                <w:sz w:val="22"/>
              </w:rPr>
            </w:pPr>
            <w:r w:rsidRPr="006417EA">
              <w:t xml:space="preserve"> 69.1 </w:t>
            </w:r>
          </w:p>
        </w:tc>
        <w:tc>
          <w:tcPr>
            <w:tcW w:w="1471" w:type="dxa"/>
            <w:shd w:val="clear" w:color="auto" w:fill="auto"/>
            <w:noWrap/>
          </w:tcPr>
          <w:p w14:paraId="323D9321" w14:textId="6B9A445C" w:rsidR="009B6255" w:rsidRPr="00B97375" w:rsidRDefault="009B6255" w:rsidP="009B6255">
            <w:pPr>
              <w:jc w:val="right"/>
              <w:rPr>
                <w:rFonts w:asciiTheme="minorHAnsi" w:hAnsiTheme="minorHAnsi"/>
                <w:sz w:val="22"/>
              </w:rPr>
            </w:pPr>
            <w:r w:rsidRPr="006417EA">
              <w:t xml:space="preserve"> 25,833 </w:t>
            </w:r>
          </w:p>
        </w:tc>
        <w:tc>
          <w:tcPr>
            <w:tcW w:w="1474" w:type="dxa"/>
            <w:shd w:val="clear" w:color="auto" w:fill="auto"/>
            <w:noWrap/>
          </w:tcPr>
          <w:p w14:paraId="7F42166D" w14:textId="0512B994" w:rsidR="009B6255" w:rsidRPr="00B97375" w:rsidRDefault="009B6255" w:rsidP="009B6255">
            <w:pPr>
              <w:jc w:val="right"/>
              <w:rPr>
                <w:rFonts w:asciiTheme="minorHAnsi" w:hAnsiTheme="minorHAnsi"/>
                <w:sz w:val="22"/>
              </w:rPr>
            </w:pPr>
            <w:r w:rsidRPr="006417EA">
              <w:t xml:space="preserve"> 87.0 </w:t>
            </w:r>
          </w:p>
        </w:tc>
      </w:tr>
      <w:tr w:rsidR="009B6255" w:rsidRPr="00B97375" w14:paraId="405819F6" w14:textId="77777777" w:rsidTr="00151DDF">
        <w:trPr>
          <w:trHeight w:val="301"/>
        </w:trPr>
        <w:tc>
          <w:tcPr>
            <w:tcW w:w="2120" w:type="dxa"/>
            <w:shd w:val="clear" w:color="auto" w:fill="auto"/>
            <w:noWrap/>
            <w:hideMark/>
          </w:tcPr>
          <w:p w14:paraId="6E4234D7" w14:textId="58C5197A" w:rsidR="009B6255" w:rsidRPr="00B97375" w:rsidRDefault="009B6255" w:rsidP="009B6255">
            <w:pPr>
              <w:rPr>
                <w:rFonts w:asciiTheme="minorHAnsi" w:eastAsia="Times New Roman" w:hAnsiTheme="minorHAnsi"/>
                <w:sz w:val="22"/>
                <w:lang w:eastAsia="en-AU"/>
              </w:rPr>
            </w:pPr>
            <w:r w:rsidRPr="00160392">
              <w:t>South Canterbury</w:t>
            </w:r>
          </w:p>
        </w:tc>
        <w:tc>
          <w:tcPr>
            <w:tcW w:w="1469" w:type="dxa"/>
            <w:shd w:val="clear" w:color="auto" w:fill="auto"/>
            <w:noWrap/>
          </w:tcPr>
          <w:p w14:paraId="7CF1FCC2" w14:textId="77455327" w:rsidR="009B6255" w:rsidRPr="00B97375" w:rsidRDefault="009B6255" w:rsidP="009B6255">
            <w:pPr>
              <w:jc w:val="right"/>
              <w:rPr>
                <w:rFonts w:asciiTheme="minorHAnsi" w:hAnsiTheme="minorHAnsi"/>
                <w:sz w:val="22"/>
              </w:rPr>
            </w:pPr>
            <w:r w:rsidRPr="006417EA">
              <w:t xml:space="preserve"> 752 </w:t>
            </w:r>
          </w:p>
        </w:tc>
        <w:tc>
          <w:tcPr>
            <w:tcW w:w="1471" w:type="dxa"/>
            <w:shd w:val="clear" w:color="auto" w:fill="auto"/>
            <w:noWrap/>
          </w:tcPr>
          <w:p w14:paraId="6A7AAAF7" w14:textId="7C1DA3AC" w:rsidR="009B6255" w:rsidRPr="00B97375" w:rsidRDefault="009B6255" w:rsidP="009B6255">
            <w:pPr>
              <w:jc w:val="right"/>
              <w:rPr>
                <w:rFonts w:asciiTheme="minorHAnsi" w:hAnsiTheme="minorHAnsi"/>
                <w:sz w:val="22"/>
              </w:rPr>
            </w:pPr>
            <w:r w:rsidRPr="006417EA">
              <w:t xml:space="preserve"> 65.1 </w:t>
            </w:r>
          </w:p>
        </w:tc>
        <w:tc>
          <w:tcPr>
            <w:tcW w:w="1470" w:type="dxa"/>
            <w:shd w:val="clear" w:color="auto" w:fill="auto"/>
            <w:noWrap/>
          </w:tcPr>
          <w:p w14:paraId="7EFDB5BF" w14:textId="2D3FA39D" w:rsidR="009B6255" w:rsidRPr="00B97375" w:rsidRDefault="009B6255" w:rsidP="009B6255">
            <w:pPr>
              <w:jc w:val="right"/>
              <w:rPr>
                <w:rFonts w:asciiTheme="minorHAnsi" w:hAnsiTheme="minorHAnsi"/>
                <w:sz w:val="22"/>
              </w:rPr>
            </w:pPr>
            <w:r w:rsidRPr="006417EA">
              <w:t xml:space="preserve"> 161 </w:t>
            </w:r>
          </w:p>
        </w:tc>
        <w:tc>
          <w:tcPr>
            <w:tcW w:w="1471" w:type="dxa"/>
            <w:shd w:val="clear" w:color="auto" w:fill="auto"/>
            <w:noWrap/>
          </w:tcPr>
          <w:p w14:paraId="66324F6E" w14:textId="77E8981C" w:rsidR="009B6255" w:rsidRPr="00B97375" w:rsidRDefault="009B6255" w:rsidP="009B6255">
            <w:pPr>
              <w:jc w:val="right"/>
              <w:rPr>
                <w:rFonts w:asciiTheme="minorHAnsi" w:hAnsiTheme="minorHAnsi"/>
                <w:sz w:val="22"/>
              </w:rPr>
            </w:pPr>
            <w:r w:rsidRPr="006417EA">
              <w:t xml:space="preserve"> 88.5 </w:t>
            </w:r>
          </w:p>
        </w:tc>
        <w:tc>
          <w:tcPr>
            <w:tcW w:w="1471" w:type="dxa"/>
            <w:shd w:val="clear" w:color="auto" w:fill="auto"/>
            <w:noWrap/>
          </w:tcPr>
          <w:p w14:paraId="331E104B" w14:textId="44E567E1" w:rsidR="009B6255" w:rsidRPr="00B97375" w:rsidRDefault="009B6255" w:rsidP="009B6255">
            <w:pPr>
              <w:jc w:val="right"/>
              <w:rPr>
                <w:rFonts w:asciiTheme="minorHAnsi" w:hAnsiTheme="minorHAnsi"/>
                <w:sz w:val="22"/>
              </w:rPr>
            </w:pPr>
            <w:r w:rsidRPr="006417EA">
              <w:t xml:space="preserve"> 600 </w:t>
            </w:r>
          </w:p>
        </w:tc>
        <w:tc>
          <w:tcPr>
            <w:tcW w:w="1470" w:type="dxa"/>
            <w:shd w:val="clear" w:color="auto" w:fill="auto"/>
            <w:noWrap/>
          </w:tcPr>
          <w:p w14:paraId="2363E537" w14:textId="324C707B" w:rsidR="009B6255" w:rsidRPr="00B97375" w:rsidRDefault="009B6255" w:rsidP="009B6255">
            <w:pPr>
              <w:jc w:val="right"/>
              <w:rPr>
                <w:rFonts w:asciiTheme="minorHAnsi" w:hAnsiTheme="minorHAnsi"/>
                <w:sz w:val="22"/>
              </w:rPr>
            </w:pPr>
            <w:r w:rsidRPr="006417EA">
              <w:t xml:space="preserve"> 58.5 </w:t>
            </w:r>
          </w:p>
        </w:tc>
        <w:tc>
          <w:tcPr>
            <w:tcW w:w="1471" w:type="dxa"/>
            <w:shd w:val="clear" w:color="auto" w:fill="auto"/>
            <w:noWrap/>
          </w:tcPr>
          <w:p w14:paraId="4A5D2BE6" w14:textId="17E79296" w:rsidR="009B6255" w:rsidRPr="00B97375" w:rsidRDefault="009B6255" w:rsidP="009B6255">
            <w:pPr>
              <w:jc w:val="right"/>
              <w:rPr>
                <w:rFonts w:asciiTheme="minorHAnsi" w:hAnsiTheme="minorHAnsi"/>
                <w:sz w:val="22"/>
              </w:rPr>
            </w:pPr>
            <w:r w:rsidRPr="006417EA">
              <w:t xml:space="preserve"> 11,936 </w:t>
            </w:r>
          </w:p>
        </w:tc>
        <w:tc>
          <w:tcPr>
            <w:tcW w:w="1474" w:type="dxa"/>
            <w:shd w:val="clear" w:color="auto" w:fill="auto"/>
            <w:noWrap/>
          </w:tcPr>
          <w:p w14:paraId="7369E3E1" w14:textId="5A7C48AB" w:rsidR="009B6255" w:rsidRPr="00B97375" w:rsidRDefault="009B6255" w:rsidP="009B6255">
            <w:pPr>
              <w:jc w:val="right"/>
              <w:rPr>
                <w:rFonts w:asciiTheme="minorHAnsi" w:hAnsiTheme="minorHAnsi"/>
                <w:sz w:val="22"/>
              </w:rPr>
            </w:pPr>
            <w:r w:rsidRPr="006417EA">
              <w:t xml:space="preserve"> 87.8 </w:t>
            </w:r>
          </w:p>
        </w:tc>
      </w:tr>
      <w:tr w:rsidR="009B6255" w:rsidRPr="00B97375" w14:paraId="5F27C183" w14:textId="77777777" w:rsidTr="00151DDF">
        <w:trPr>
          <w:trHeight w:val="301"/>
        </w:trPr>
        <w:tc>
          <w:tcPr>
            <w:tcW w:w="2120" w:type="dxa"/>
            <w:shd w:val="clear" w:color="auto" w:fill="auto"/>
            <w:noWrap/>
            <w:hideMark/>
          </w:tcPr>
          <w:p w14:paraId="0EE8C983" w14:textId="14BAE040" w:rsidR="009B6255" w:rsidRPr="00B97375" w:rsidRDefault="009B6255" w:rsidP="009B6255">
            <w:pPr>
              <w:rPr>
                <w:rFonts w:asciiTheme="minorHAnsi" w:eastAsia="Times New Roman" w:hAnsiTheme="minorHAnsi"/>
                <w:sz w:val="22"/>
                <w:lang w:eastAsia="en-AU"/>
              </w:rPr>
            </w:pPr>
            <w:r w:rsidRPr="00160392">
              <w:t>Southern</w:t>
            </w:r>
          </w:p>
        </w:tc>
        <w:tc>
          <w:tcPr>
            <w:tcW w:w="1469" w:type="dxa"/>
            <w:shd w:val="clear" w:color="auto" w:fill="auto"/>
            <w:noWrap/>
          </w:tcPr>
          <w:p w14:paraId="13876396" w14:textId="3479398C" w:rsidR="009B6255" w:rsidRPr="00B97375" w:rsidRDefault="009B6255" w:rsidP="009B6255">
            <w:pPr>
              <w:jc w:val="right"/>
              <w:rPr>
                <w:rFonts w:asciiTheme="minorHAnsi" w:hAnsiTheme="minorHAnsi"/>
                <w:sz w:val="22"/>
              </w:rPr>
            </w:pPr>
            <w:r w:rsidRPr="006417EA">
              <w:t xml:space="preserve"> 5,026 </w:t>
            </w:r>
          </w:p>
        </w:tc>
        <w:tc>
          <w:tcPr>
            <w:tcW w:w="1471" w:type="dxa"/>
            <w:shd w:val="clear" w:color="auto" w:fill="auto"/>
            <w:noWrap/>
          </w:tcPr>
          <w:p w14:paraId="4C041F6C" w14:textId="330A4246" w:rsidR="009B6255" w:rsidRPr="00B97375" w:rsidRDefault="009B6255" w:rsidP="009B6255">
            <w:pPr>
              <w:jc w:val="right"/>
              <w:rPr>
                <w:rFonts w:asciiTheme="minorHAnsi" w:hAnsiTheme="minorHAnsi"/>
                <w:sz w:val="22"/>
              </w:rPr>
            </w:pPr>
            <w:r w:rsidRPr="006417EA">
              <w:t xml:space="preserve"> 66.2 </w:t>
            </w:r>
          </w:p>
        </w:tc>
        <w:tc>
          <w:tcPr>
            <w:tcW w:w="1470" w:type="dxa"/>
            <w:shd w:val="clear" w:color="auto" w:fill="auto"/>
            <w:noWrap/>
          </w:tcPr>
          <w:p w14:paraId="55365956" w14:textId="49CE3D92" w:rsidR="009B6255" w:rsidRPr="00B97375" w:rsidRDefault="009B6255" w:rsidP="009B6255">
            <w:pPr>
              <w:jc w:val="right"/>
              <w:rPr>
                <w:rFonts w:asciiTheme="minorHAnsi" w:hAnsiTheme="minorHAnsi"/>
                <w:sz w:val="22"/>
              </w:rPr>
            </w:pPr>
            <w:r w:rsidRPr="006417EA">
              <w:t xml:space="preserve"> 1,253 </w:t>
            </w:r>
          </w:p>
        </w:tc>
        <w:tc>
          <w:tcPr>
            <w:tcW w:w="1471" w:type="dxa"/>
            <w:shd w:val="clear" w:color="auto" w:fill="auto"/>
            <w:noWrap/>
          </w:tcPr>
          <w:p w14:paraId="210E0FB0" w14:textId="57CC3B7F" w:rsidR="009B6255" w:rsidRPr="00B97375" w:rsidRDefault="009B6255" w:rsidP="009B6255">
            <w:pPr>
              <w:jc w:val="right"/>
              <w:rPr>
                <w:rFonts w:asciiTheme="minorHAnsi" w:hAnsiTheme="minorHAnsi"/>
                <w:sz w:val="22"/>
              </w:rPr>
            </w:pPr>
            <w:r w:rsidRPr="006417EA">
              <w:t xml:space="preserve"> 85.5 </w:t>
            </w:r>
          </w:p>
        </w:tc>
        <w:tc>
          <w:tcPr>
            <w:tcW w:w="1471" w:type="dxa"/>
            <w:shd w:val="clear" w:color="auto" w:fill="auto"/>
            <w:noWrap/>
          </w:tcPr>
          <w:p w14:paraId="337C8571" w14:textId="6C8C5EB3" w:rsidR="009B6255" w:rsidRPr="00B97375" w:rsidRDefault="009B6255" w:rsidP="009B6255">
            <w:pPr>
              <w:jc w:val="right"/>
              <w:rPr>
                <w:rFonts w:asciiTheme="minorHAnsi" w:hAnsiTheme="minorHAnsi"/>
                <w:sz w:val="22"/>
              </w:rPr>
            </w:pPr>
            <w:r w:rsidRPr="006417EA">
              <w:t xml:space="preserve"> 4,153 </w:t>
            </w:r>
          </w:p>
        </w:tc>
        <w:tc>
          <w:tcPr>
            <w:tcW w:w="1470" w:type="dxa"/>
            <w:shd w:val="clear" w:color="auto" w:fill="auto"/>
            <w:noWrap/>
          </w:tcPr>
          <w:p w14:paraId="4B1803DC" w14:textId="5A9016D3" w:rsidR="009B6255" w:rsidRPr="00B97375" w:rsidRDefault="009B6255" w:rsidP="009B6255">
            <w:pPr>
              <w:jc w:val="right"/>
              <w:rPr>
                <w:rFonts w:asciiTheme="minorHAnsi" w:hAnsiTheme="minorHAnsi"/>
                <w:sz w:val="22"/>
              </w:rPr>
            </w:pPr>
            <w:r w:rsidRPr="006417EA">
              <w:t xml:space="preserve"> 59.1 </w:t>
            </w:r>
          </w:p>
        </w:tc>
        <w:tc>
          <w:tcPr>
            <w:tcW w:w="1471" w:type="dxa"/>
            <w:shd w:val="clear" w:color="auto" w:fill="auto"/>
            <w:noWrap/>
          </w:tcPr>
          <w:p w14:paraId="7358F785" w14:textId="7ABB62D4" w:rsidR="009B6255" w:rsidRPr="00B97375" w:rsidRDefault="009B6255" w:rsidP="009B6255">
            <w:pPr>
              <w:jc w:val="right"/>
              <w:rPr>
                <w:rFonts w:asciiTheme="minorHAnsi" w:hAnsiTheme="minorHAnsi"/>
                <w:sz w:val="22"/>
              </w:rPr>
            </w:pPr>
            <w:r w:rsidRPr="006417EA">
              <w:t xml:space="preserve"> 65,891 </w:t>
            </w:r>
          </w:p>
        </w:tc>
        <w:tc>
          <w:tcPr>
            <w:tcW w:w="1474" w:type="dxa"/>
            <w:shd w:val="clear" w:color="auto" w:fill="auto"/>
            <w:noWrap/>
          </w:tcPr>
          <w:p w14:paraId="371C9909" w14:textId="7133631F" w:rsidR="009B6255" w:rsidRPr="00B97375" w:rsidRDefault="009B6255" w:rsidP="009B6255">
            <w:pPr>
              <w:jc w:val="right"/>
              <w:rPr>
                <w:rFonts w:asciiTheme="minorHAnsi" w:hAnsiTheme="minorHAnsi"/>
                <w:sz w:val="22"/>
              </w:rPr>
            </w:pPr>
            <w:r w:rsidRPr="006417EA">
              <w:t xml:space="preserve"> 91.0 </w:t>
            </w:r>
          </w:p>
        </w:tc>
      </w:tr>
      <w:tr w:rsidR="009B6255" w:rsidRPr="00B97375" w14:paraId="01E059EF" w14:textId="77777777" w:rsidTr="00151DDF">
        <w:trPr>
          <w:trHeight w:val="301"/>
        </w:trPr>
        <w:tc>
          <w:tcPr>
            <w:tcW w:w="2120" w:type="dxa"/>
            <w:shd w:val="clear" w:color="auto" w:fill="auto"/>
            <w:noWrap/>
            <w:hideMark/>
          </w:tcPr>
          <w:p w14:paraId="1337B73A" w14:textId="4C049C65" w:rsidR="009B6255" w:rsidRPr="00B97375" w:rsidRDefault="009B6255" w:rsidP="009B6255">
            <w:pPr>
              <w:rPr>
                <w:rFonts w:asciiTheme="minorHAnsi" w:eastAsia="Times New Roman" w:hAnsiTheme="minorHAnsi"/>
                <w:sz w:val="22"/>
                <w:lang w:eastAsia="en-AU"/>
              </w:rPr>
            </w:pPr>
            <w:r w:rsidRPr="00160392">
              <w:t>Tairawhiti</w:t>
            </w:r>
          </w:p>
        </w:tc>
        <w:tc>
          <w:tcPr>
            <w:tcW w:w="1469" w:type="dxa"/>
            <w:shd w:val="clear" w:color="auto" w:fill="auto"/>
            <w:noWrap/>
          </w:tcPr>
          <w:p w14:paraId="5B7CF07A" w14:textId="3B4AA2F1" w:rsidR="009B6255" w:rsidRPr="00B97375" w:rsidRDefault="009B6255" w:rsidP="009B6255">
            <w:pPr>
              <w:jc w:val="right"/>
              <w:rPr>
                <w:rFonts w:asciiTheme="minorHAnsi" w:hAnsiTheme="minorHAnsi"/>
                <w:sz w:val="22"/>
              </w:rPr>
            </w:pPr>
            <w:r w:rsidRPr="006417EA">
              <w:t xml:space="preserve"> 5,238 </w:t>
            </w:r>
          </w:p>
        </w:tc>
        <w:tc>
          <w:tcPr>
            <w:tcW w:w="1471" w:type="dxa"/>
            <w:shd w:val="clear" w:color="auto" w:fill="auto"/>
            <w:noWrap/>
          </w:tcPr>
          <w:p w14:paraId="6322724D" w14:textId="43D7311D" w:rsidR="009B6255" w:rsidRPr="00B97375" w:rsidRDefault="009B6255" w:rsidP="009B6255">
            <w:pPr>
              <w:jc w:val="right"/>
              <w:rPr>
                <w:rFonts w:asciiTheme="minorHAnsi" w:hAnsiTheme="minorHAnsi"/>
                <w:sz w:val="22"/>
              </w:rPr>
            </w:pPr>
            <w:r w:rsidRPr="006417EA">
              <w:t xml:space="preserve"> 82.9 </w:t>
            </w:r>
          </w:p>
        </w:tc>
        <w:tc>
          <w:tcPr>
            <w:tcW w:w="1470" w:type="dxa"/>
            <w:shd w:val="clear" w:color="auto" w:fill="auto"/>
            <w:noWrap/>
          </w:tcPr>
          <w:p w14:paraId="3B87E916" w14:textId="31F6DFE2" w:rsidR="009B6255" w:rsidRPr="00B97375" w:rsidRDefault="009B6255" w:rsidP="009B6255">
            <w:pPr>
              <w:jc w:val="right"/>
              <w:rPr>
                <w:rFonts w:asciiTheme="minorHAnsi" w:hAnsiTheme="minorHAnsi"/>
                <w:sz w:val="22"/>
              </w:rPr>
            </w:pPr>
            <w:r w:rsidRPr="006417EA">
              <w:t xml:space="preserve"> 203 </w:t>
            </w:r>
          </w:p>
        </w:tc>
        <w:tc>
          <w:tcPr>
            <w:tcW w:w="1471" w:type="dxa"/>
            <w:shd w:val="clear" w:color="auto" w:fill="auto"/>
            <w:noWrap/>
          </w:tcPr>
          <w:p w14:paraId="6805C728" w14:textId="44F18D95" w:rsidR="009B6255" w:rsidRPr="00B97375" w:rsidRDefault="009B6255" w:rsidP="009B6255">
            <w:pPr>
              <w:jc w:val="right"/>
              <w:rPr>
                <w:rFonts w:asciiTheme="minorHAnsi" w:hAnsiTheme="minorHAnsi"/>
                <w:sz w:val="22"/>
              </w:rPr>
            </w:pPr>
            <w:r w:rsidRPr="006417EA">
              <w:t xml:space="preserve"> 80.2 </w:t>
            </w:r>
          </w:p>
        </w:tc>
        <w:tc>
          <w:tcPr>
            <w:tcW w:w="1471" w:type="dxa"/>
            <w:shd w:val="clear" w:color="auto" w:fill="auto"/>
            <w:noWrap/>
          </w:tcPr>
          <w:p w14:paraId="40B64563" w14:textId="5873B4C2" w:rsidR="009B6255" w:rsidRPr="00B97375" w:rsidRDefault="009B6255" w:rsidP="009B6255">
            <w:pPr>
              <w:jc w:val="right"/>
              <w:rPr>
                <w:rFonts w:asciiTheme="minorHAnsi" w:hAnsiTheme="minorHAnsi"/>
                <w:sz w:val="22"/>
              </w:rPr>
            </w:pPr>
            <w:r w:rsidRPr="006417EA">
              <w:t xml:space="preserve"> 303 </w:t>
            </w:r>
          </w:p>
        </w:tc>
        <w:tc>
          <w:tcPr>
            <w:tcW w:w="1470" w:type="dxa"/>
            <w:shd w:val="clear" w:color="auto" w:fill="auto"/>
            <w:noWrap/>
          </w:tcPr>
          <w:p w14:paraId="2B90CA79" w14:textId="5DC77436" w:rsidR="009B6255" w:rsidRPr="00B97375" w:rsidRDefault="009B6255" w:rsidP="009B6255">
            <w:pPr>
              <w:jc w:val="right"/>
              <w:rPr>
                <w:rFonts w:asciiTheme="minorHAnsi" w:hAnsiTheme="minorHAnsi"/>
                <w:sz w:val="22"/>
              </w:rPr>
            </w:pPr>
            <w:r w:rsidRPr="006417EA">
              <w:t xml:space="preserve"> 85.4 </w:t>
            </w:r>
          </w:p>
        </w:tc>
        <w:tc>
          <w:tcPr>
            <w:tcW w:w="1471" w:type="dxa"/>
            <w:shd w:val="clear" w:color="auto" w:fill="auto"/>
            <w:noWrap/>
          </w:tcPr>
          <w:p w14:paraId="6CB43FD3" w14:textId="7CE32DFB" w:rsidR="009B6255" w:rsidRPr="00B97375" w:rsidRDefault="009B6255" w:rsidP="009B6255">
            <w:pPr>
              <w:jc w:val="right"/>
              <w:rPr>
                <w:rFonts w:asciiTheme="minorHAnsi" w:hAnsiTheme="minorHAnsi"/>
                <w:sz w:val="22"/>
              </w:rPr>
            </w:pPr>
            <w:r w:rsidRPr="006417EA">
              <w:t xml:space="preserve"> 5,516 </w:t>
            </w:r>
          </w:p>
        </w:tc>
        <w:tc>
          <w:tcPr>
            <w:tcW w:w="1474" w:type="dxa"/>
            <w:shd w:val="clear" w:color="auto" w:fill="auto"/>
            <w:noWrap/>
          </w:tcPr>
          <w:p w14:paraId="5A016083" w14:textId="599203A4" w:rsidR="009B6255" w:rsidRPr="00B97375" w:rsidRDefault="009B6255" w:rsidP="009B6255">
            <w:pPr>
              <w:jc w:val="right"/>
              <w:rPr>
                <w:rFonts w:asciiTheme="minorHAnsi" w:hAnsiTheme="minorHAnsi"/>
                <w:sz w:val="22"/>
              </w:rPr>
            </w:pPr>
            <w:r w:rsidRPr="006417EA">
              <w:t xml:space="preserve"> 100.6 </w:t>
            </w:r>
          </w:p>
        </w:tc>
      </w:tr>
      <w:tr w:rsidR="009B6255" w:rsidRPr="00B97375" w14:paraId="778BA04C" w14:textId="77777777" w:rsidTr="00151DDF">
        <w:trPr>
          <w:trHeight w:val="301"/>
        </w:trPr>
        <w:tc>
          <w:tcPr>
            <w:tcW w:w="2120" w:type="dxa"/>
            <w:shd w:val="clear" w:color="auto" w:fill="auto"/>
            <w:noWrap/>
            <w:hideMark/>
          </w:tcPr>
          <w:p w14:paraId="16E6DF39" w14:textId="789B6057" w:rsidR="009B6255" w:rsidRPr="00B97375" w:rsidRDefault="009B6255" w:rsidP="009B6255">
            <w:pPr>
              <w:rPr>
                <w:rFonts w:asciiTheme="minorHAnsi" w:eastAsia="Times New Roman" w:hAnsiTheme="minorHAnsi"/>
                <w:sz w:val="22"/>
                <w:lang w:eastAsia="en-AU"/>
              </w:rPr>
            </w:pPr>
            <w:r w:rsidRPr="00160392">
              <w:t>Taranaki</w:t>
            </w:r>
          </w:p>
        </w:tc>
        <w:tc>
          <w:tcPr>
            <w:tcW w:w="1469" w:type="dxa"/>
            <w:shd w:val="clear" w:color="auto" w:fill="auto"/>
            <w:noWrap/>
          </w:tcPr>
          <w:p w14:paraId="320E466E" w14:textId="6556D0AB" w:rsidR="009B6255" w:rsidRPr="00B97375" w:rsidRDefault="009B6255" w:rsidP="009B6255">
            <w:pPr>
              <w:jc w:val="right"/>
              <w:rPr>
                <w:rFonts w:asciiTheme="minorHAnsi" w:hAnsiTheme="minorHAnsi"/>
                <w:sz w:val="22"/>
              </w:rPr>
            </w:pPr>
            <w:r w:rsidRPr="006417EA">
              <w:t xml:space="preserve"> 3,967 </w:t>
            </w:r>
          </w:p>
        </w:tc>
        <w:tc>
          <w:tcPr>
            <w:tcW w:w="1471" w:type="dxa"/>
            <w:shd w:val="clear" w:color="auto" w:fill="auto"/>
            <w:noWrap/>
          </w:tcPr>
          <w:p w14:paraId="68B0C7B2" w14:textId="07DAC888" w:rsidR="009B6255" w:rsidRPr="00B97375" w:rsidRDefault="009B6255" w:rsidP="009B6255">
            <w:pPr>
              <w:jc w:val="right"/>
              <w:rPr>
                <w:rFonts w:asciiTheme="minorHAnsi" w:hAnsiTheme="minorHAnsi"/>
                <w:sz w:val="22"/>
              </w:rPr>
            </w:pPr>
            <w:r w:rsidRPr="006417EA">
              <w:t xml:space="preserve"> 74.0 </w:t>
            </w:r>
          </w:p>
        </w:tc>
        <w:tc>
          <w:tcPr>
            <w:tcW w:w="1470" w:type="dxa"/>
            <w:shd w:val="clear" w:color="auto" w:fill="auto"/>
            <w:noWrap/>
          </w:tcPr>
          <w:p w14:paraId="60E9DA6B" w14:textId="4A0F7F73" w:rsidR="009B6255" w:rsidRPr="00B97375" w:rsidRDefault="009B6255" w:rsidP="009B6255">
            <w:pPr>
              <w:jc w:val="right"/>
              <w:rPr>
                <w:rFonts w:asciiTheme="minorHAnsi" w:hAnsiTheme="minorHAnsi"/>
                <w:sz w:val="22"/>
              </w:rPr>
            </w:pPr>
            <w:r w:rsidRPr="006417EA">
              <w:t xml:space="preserve"> 268 </w:t>
            </w:r>
          </w:p>
        </w:tc>
        <w:tc>
          <w:tcPr>
            <w:tcW w:w="1471" w:type="dxa"/>
            <w:shd w:val="clear" w:color="auto" w:fill="auto"/>
            <w:noWrap/>
          </w:tcPr>
          <w:p w14:paraId="066D2426" w14:textId="46C9F84A" w:rsidR="009B6255" w:rsidRPr="00B97375" w:rsidRDefault="009B6255" w:rsidP="009B6255">
            <w:pPr>
              <w:jc w:val="right"/>
              <w:rPr>
                <w:rFonts w:asciiTheme="minorHAnsi" w:hAnsiTheme="minorHAnsi"/>
                <w:sz w:val="22"/>
              </w:rPr>
            </w:pPr>
            <w:r w:rsidRPr="006417EA">
              <w:t xml:space="preserve"> 77.9 </w:t>
            </w:r>
          </w:p>
        </w:tc>
        <w:tc>
          <w:tcPr>
            <w:tcW w:w="1471" w:type="dxa"/>
            <w:shd w:val="clear" w:color="auto" w:fill="auto"/>
            <w:noWrap/>
          </w:tcPr>
          <w:p w14:paraId="24108126" w14:textId="3B9356F2" w:rsidR="009B6255" w:rsidRPr="00B97375" w:rsidRDefault="009B6255" w:rsidP="009B6255">
            <w:pPr>
              <w:jc w:val="right"/>
              <w:rPr>
                <w:rFonts w:asciiTheme="minorHAnsi" w:hAnsiTheme="minorHAnsi"/>
                <w:sz w:val="22"/>
              </w:rPr>
            </w:pPr>
            <w:r w:rsidRPr="006417EA">
              <w:t xml:space="preserve"> 1,257 </w:t>
            </w:r>
          </w:p>
        </w:tc>
        <w:tc>
          <w:tcPr>
            <w:tcW w:w="1470" w:type="dxa"/>
            <w:shd w:val="clear" w:color="auto" w:fill="auto"/>
            <w:noWrap/>
          </w:tcPr>
          <w:p w14:paraId="28376340" w14:textId="7C3F9B02" w:rsidR="009B6255" w:rsidRPr="00B97375" w:rsidRDefault="009B6255" w:rsidP="009B6255">
            <w:pPr>
              <w:jc w:val="right"/>
              <w:rPr>
                <w:rFonts w:asciiTheme="minorHAnsi" w:hAnsiTheme="minorHAnsi"/>
                <w:sz w:val="22"/>
              </w:rPr>
            </w:pPr>
            <w:r w:rsidRPr="006417EA">
              <w:t xml:space="preserve"> 78.0 </w:t>
            </w:r>
          </w:p>
        </w:tc>
        <w:tc>
          <w:tcPr>
            <w:tcW w:w="1471" w:type="dxa"/>
            <w:shd w:val="clear" w:color="auto" w:fill="auto"/>
            <w:noWrap/>
          </w:tcPr>
          <w:p w14:paraId="6FE75CEC" w14:textId="0F8D5825" w:rsidR="009B6255" w:rsidRPr="00B97375" w:rsidRDefault="009B6255" w:rsidP="009B6255">
            <w:pPr>
              <w:jc w:val="right"/>
              <w:rPr>
                <w:rFonts w:asciiTheme="minorHAnsi" w:hAnsiTheme="minorHAnsi"/>
                <w:sz w:val="22"/>
              </w:rPr>
            </w:pPr>
            <w:r w:rsidRPr="006417EA">
              <w:t xml:space="preserve"> 23,195 </w:t>
            </w:r>
          </w:p>
        </w:tc>
        <w:tc>
          <w:tcPr>
            <w:tcW w:w="1474" w:type="dxa"/>
            <w:shd w:val="clear" w:color="auto" w:fill="auto"/>
            <w:noWrap/>
          </w:tcPr>
          <w:p w14:paraId="19E4BF4D" w14:textId="5D754CDC" w:rsidR="009B6255" w:rsidRPr="00B97375" w:rsidRDefault="009B6255" w:rsidP="009B6255">
            <w:pPr>
              <w:jc w:val="right"/>
              <w:rPr>
                <w:rFonts w:asciiTheme="minorHAnsi" w:hAnsiTheme="minorHAnsi"/>
                <w:sz w:val="22"/>
              </w:rPr>
            </w:pPr>
            <w:r w:rsidRPr="006417EA">
              <w:t xml:space="preserve"> 94.3 </w:t>
            </w:r>
          </w:p>
        </w:tc>
      </w:tr>
      <w:tr w:rsidR="009B6255" w:rsidRPr="00B97375" w14:paraId="191690FF" w14:textId="77777777" w:rsidTr="00151DDF">
        <w:trPr>
          <w:trHeight w:val="301"/>
        </w:trPr>
        <w:tc>
          <w:tcPr>
            <w:tcW w:w="2120" w:type="dxa"/>
            <w:shd w:val="clear" w:color="auto" w:fill="auto"/>
            <w:noWrap/>
            <w:hideMark/>
          </w:tcPr>
          <w:p w14:paraId="42916DB5" w14:textId="4FF6706D" w:rsidR="009B6255" w:rsidRPr="00B97375" w:rsidRDefault="009B6255" w:rsidP="009B6255">
            <w:pPr>
              <w:rPr>
                <w:rFonts w:asciiTheme="minorHAnsi" w:eastAsia="Times New Roman" w:hAnsiTheme="minorHAnsi"/>
                <w:sz w:val="22"/>
                <w:lang w:eastAsia="en-AU"/>
              </w:rPr>
            </w:pPr>
            <w:r w:rsidRPr="00160392">
              <w:t>Waikato</w:t>
            </w:r>
          </w:p>
        </w:tc>
        <w:tc>
          <w:tcPr>
            <w:tcW w:w="1469" w:type="dxa"/>
            <w:shd w:val="clear" w:color="auto" w:fill="auto"/>
            <w:noWrap/>
          </w:tcPr>
          <w:p w14:paraId="602A9A62" w14:textId="7AC3CD10" w:rsidR="009B6255" w:rsidRPr="00B97375" w:rsidRDefault="009B6255" w:rsidP="009B6255">
            <w:pPr>
              <w:jc w:val="right"/>
              <w:rPr>
                <w:rFonts w:asciiTheme="minorHAnsi" w:hAnsiTheme="minorHAnsi"/>
                <w:sz w:val="22"/>
              </w:rPr>
            </w:pPr>
            <w:r w:rsidRPr="006417EA">
              <w:t xml:space="preserve"> 16,664 </w:t>
            </w:r>
          </w:p>
        </w:tc>
        <w:tc>
          <w:tcPr>
            <w:tcW w:w="1471" w:type="dxa"/>
            <w:shd w:val="clear" w:color="auto" w:fill="auto"/>
            <w:noWrap/>
          </w:tcPr>
          <w:p w14:paraId="5D719570" w14:textId="1C857DB9" w:rsidR="009B6255" w:rsidRPr="00B97375" w:rsidRDefault="009B6255" w:rsidP="009B6255">
            <w:pPr>
              <w:jc w:val="right"/>
              <w:rPr>
                <w:rFonts w:asciiTheme="minorHAnsi" w:hAnsiTheme="minorHAnsi"/>
                <w:sz w:val="22"/>
              </w:rPr>
            </w:pPr>
            <w:r w:rsidRPr="006417EA">
              <w:t xml:space="preserve"> 72.4 </w:t>
            </w:r>
          </w:p>
        </w:tc>
        <w:tc>
          <w:tcPr>
            <w:tcW w:w="1470" w:type="dxa"/>
            <w:shd w:val="clear" w:color="auto" w:fill="auto"/>
            <w:noWrap/>
          </w:tcPr>
          <w:p w14:paraId="697EE2D8" w14:textId="2E4F883D" w:rsidR="009B6255" w:rsidRPr="00B97375" w:rsidRDefault="009B6255" w:rsidP="009B6255">
            <w:pPr>
              <w:jc w:val="right"/>
              <w:rPr>
                <w:rFonts w:asciiTheme="minorHAnsi" w:hAnsiTheme="minorHAnsi"/>
                <w:sz w:val="22"/>
              </w:rPr>
            </w:pPr>
            <w:r w:rsidRPr="006417EA">
              <w:t xml:space="preserve"> 2,354 </w:t>
            </w:r>
          </w:p>
        </w:tc>
        <w:tc>
          <w:tcPr>
            <w:tcW w:w="1471" w:type="dxa"/>
            <w:shd w:val="clear" w:color="auto" w:fill="auto"/>
            <w:noWrap/>
          </w:tcPr>
          <w:p w14:paraId="43D16DA8" w14:textId="3FA0D64E" w:rsidR="009B6255" w:rsidRPr="00B97375" w:rsidRDefault="009B6255" w:rsidP="009B6255">
            <w:pPr>
              <w:jc w:val="right"/>
              <w:rPr>
                <w:rFonts w:asciiTheme="minorHAnsi" w:hAnsiTheme="minorHAnsi"/>
                <w:sz w:val="22"/>
              </w:rPr>
            </w:pPr>
            <w:r w:rsidRPr="006417EA">
              <w:t xml:space="preserve"> 81.0 </w:t>
            </w:r>
          </w:p>
        </w:tc>
        <w:tc>
          <w:tcPr>
            <w:tcW w:w="1471" w:type="dxa"/>
            <w:shd w:val="clear" w:color="auto" w:fill="auto"/>
            <w:noWrap/>
          </w:tcPr>
          <w:p w14:paraId="5468A32B" w14:textId="7386661D" w:rsidR="009B6255" w:rsidRPr="00B97375" w:rsidRDefault="009B6255" w:rsidP="009B6255">
            <w:pPr>
              <w:jc w:val="right"/>
              <w:rPr>
                <w:rFonts w:asciiTheme="minorHAnsi" w:hAnsiTheme="minorHAnsi"/>
                <w:sz w:val="22"/>
              </w:rPr>
            </w:pPr>
            <w:r w:rsidRPr="006417EA">
              <w:t xml:space="preserve"> 9,548 </w:t>
            </w:r>
          </w:p>
        </w:tc>
        <w:tc>
          <w:tcPr>
            <w:tcW w:w="1470" w:type="dxa"/>
            <w:shd w:val="clear" w:color="auto" w:fill="auto"/>
            <w:noWrap/>
          </w:tcPr>
          <w:p w14:paraId="4D4879FE" w14:textId="099CA662" w:rsidR="009B6255" w:rsidRPr="00B97375" w:rsidRDefault="009B6255" w:rsidP="009B6255">
            <w:pPr>
              <w:jc w:val="right"/>
              <w:rPr>
                <w:rFonts w:asciiTheme="minorHAnsi" w:hAnsiTheme="minorHAnsi"/>
                <w:sz w:val="22"/>
              </w:rPr>
            </w:pPr>
            <w:r w:rsidRPr="006417EA">
              <w:t xml:space="preserve"> 73.6 </w:t>
            </w:r>
          </w:p>
        </w:tc>
        <w:tc>
          <w:tcPr>
            <w:tcW w:w="1471" w:type="dxa"/>
            <w:shd w:val="clear" w:color="auto" w:fill="auto"/>
            <w:noWrap/>
          </w:tcPr>
          <w:p w14:paraId="707CE926" w14:textId="0F2D55DE" w:rsidR="009B6255" w:rsidRPr="00B97375" w:rsidRDefault="009B6255" w:rsidP="009B6255">
            <w:pPr>
              <w:jc w:val="right"/>
              <w:rPr>
                <w:rFonts w:asciiTheme="minorHAnsi" w:hAnsiTheme="minorHAnsi"/>
                <w:sz w:val="22"/>
              </w:rPr>
            </w:pPr>
            <w:r w:rsidRPr="006417EA">
              <w:t xml:space="preserve"> 65,141 </w:t>
            </w:r>
          </w:p>
        </w:tc>
        <w:tc>
          <w:tcPr>
            <w:tcW w:w="1474" w:type="dxa"/>
            <w:shd w:val="clear" w:color="auto" w:fill="auto"/>
            <w:noWrap/>
          </w:tcPr>
          <w:p w14:paraId="03095BE2" w14:textId="1A215B7B" w:rsidR="009B6255" w:rsidRPr="00B97375" w:rsidRDefault="009B6255" w:rsidP="009B6255">
            <w:pPr>
              <w:jc w:val="right"/>
              <w:rPr>
                <w:rFonts w:asciiTheme="minorHAnsi" w:hAnsiTheme="minorHAnsi"/>
                <w:sz w:val="22"/>
              </w:rPr>
            </w:pPr>
            <w:r w:rsidRPr="006417EA">
              <w:t xml:space="preserve"> 91.4 </w:t>
            </w:r>
          </w:p>
        </w:tc>
      </w:tr>
      <w:tr w:rsidR="009B6255" w:rsidRPr="00B97375" w14:paraId="22E6E633" w14:textId="77777777" w:rsidTr="00151DDF">
        <w:trPr>
          <w:trHeight w:val="301"/>
        </w:trPr>
        <w:tc>
          <w:tcPr>
            <w:tcW w:w="2120" w:type="dxa"/>
            <w:shd w:val="clear" w:color="auto" w:fill="auto"/>
            <w:noWrap/>
            <w:hideMark/>
          </w:tcPr>
          <w:p w14:paraId="11C53A58" w14:textId="3265C13D" w:rsidR="009B6255" w:rsidRPr="00B97375" w:rsidRDefault="009B6255" w:rsidP="009B6255">
            <w:pPr>
              <w:rPr>
                <w:rFonts w:asciiTheme="minorHAnsi" w:eastAsia="Times New Roman" w:hAnsiTheme="minorHAnsi"/>
                <w:sz w:val="22"/>
                <w:lang w:eastAsia="en-AU"/>
              </w:rPr>
            </w:pPr>
            <w:r w:rsidRPr="00160392">
              <w:t>Wairarapa</w:t>
            </w:r>
          </w:p>
        </w:tc>
        <w:tc>
          <w:tcPr>
            <w:tcW w:w="1469" w:type="dxa"/>
            <w:shd w:val="clear" w:color="auto" w:fill="auto"/>
            <w:noWrap/>
          </w:tcPr>
          <w:p w14:paraId="565BF2D2" w14:textId="21573AD5" w:rsidR="009B6255" w:rsidRPr="00B97375" w:rsidRDefault="009B6255" w:rsidP="009B6255">
            <w:pPr>
              <w:jc w:val="right"/>
              <w:rPr>
                <w:rFonts w:asciiTheme="minorHAnsi" w:hAnsiTheme="minorHAnsi"/>
                <w:sz w:val="22"/>
              </w:rPr>
            </w:pPr>
            <w:r w:rsidRPr="006417EA">
              <w:t xml:space="preserve"> 1,514 </w:t>
            </w:r>
          </w:p>
        </w:tc>
        <w:tc>
          <w:tcPr>
            <w:tcW w:w="1471" w:type="dxa"/>
            <w:shd w:val="clear" w:color="auto" w:fill="auto"/>
            <w:noWrap/>
          </w:tcPr>
          <w:p w14:paraId="207F4C9D" w14:textId="7402E945" w:rsidR="009B6255" w:rsidRPr="00B97375" w:rsidRDefault="009B6255" w:rsidP="009B6255">
            <w:pPr>
              <w:jc w:val="right"/>
              <w:rPr>
                <w:rFonts w:asciiTheme="minorHAnsi" w:hAnsiTheme="minorHAnsi"/>
                <w:sz w:val="22"/>
              </w:rPr>
            </w:pPr>
            <w:r w:rsidRPr="006417EA">
              <w:t xml:space="preserve"> 81.3 </w:t>
            </w:r>
          </w:p>
        </w:tc>
        <w:tc>
          <w:tcPr>
            <w:tcW w:w="1470" w:type="dxa"/>
            <w:shd w:val="clear" w:color="auto" w:fill="auto"/>
            <w:noWrap/>
          </w:tcPr>
          <w:p w14:paraId="4EAAF335" w14:textId="7B28E7A3" w:rsidR="009B6255" w:rsidRPr="00B97375" w:rsidRDefault="009B6255" w:rsidP="009B6255">
            <w:pPr>
              <w:jc w:val="right"/>
              <w:rPr>
                <w:rFonts w:asciiTheme="minorHAnsi" w:hAnsiTheme="minorHAnsi"/>
                <w:sz w:val="22"/>
              </w:rPr>
            </w:pPr>
            <w:r w:rsidRPr="006417EA">
              <w:t xml:space="preserve"> 180 </w:t>
            </w:r>
          </w:p>
        </w:tc>
        <w:tc>
          <w:tcPr>
            <w:tcW w:w="1471" w:type="dxa"/>
            <w:shd w:val="clear" w:color="auto" w:fill="auto"/>
            <w:noWrap/>
          </w:tcPr>
          <w:p w14:paraId="0F411FBC" w14:textId="4421777A" w:rsidR="009B6255" w:rsidRPr="00B97375" w:rsidRDefault="009B6255" w:rsidP="009B6255">
            <w:pPr>
              <w:jc w:val="right"/>
              <w:rPr>
                <w:rFonts w:asciiTheme="minorHAnsi" w:hAnsiTheme="minorHAnsi"/>
                <w:sz w:val="22"/>
              </w:rPr>
            </w:pPr>
            <w:r w:rsidRPr="006417EA">
              <w:t xml:space="preserve"> 83.7 </w:t>
            </w:r>
          </w:p>
        </w:tc>
        <w:tc>
          <w:tcPr>
            <w:tcW w:w="1471" w:type="dxa"/>
            <w:shd w:val="clear" w:color="auto" w:fill="auto"/>
            <w:noWrap/>
          </w:tcPr>
          <w:p w14:paraId="506B1CDA" w14:textId="1272A9D8" w:rsidR="009B6255" w:rsidRPr="00B97375" w:rsidRDefault="009B6255" w:rsidP="009B6255">
            <w:pPr>
              <w:jc w:val="right"/>
              <w:rPr>
                <w:rFonts w:asciiTheme="minorHAnsi" w:hAnsiTheme="minorHAnsi"/>
                <w:sz w:val="22"/>
              </w:rPr>
            </w:pPr>
            <w:r w:rsidRPr="006417EA">
              <w:t xml:space="preserve"> 311 </w:t>
            </w:r>
          </w:p>
        </w:tc>
        <w:tc>
          <w:tcPr>
            <w:tcW w:w="1470" w:type="dxa"/>
            <w:shd w:val="clear" w:color="auto" w:fill="auto"/>
            <w:noWrap/>
          </w:tcPr>
          <w:p w14:paraId="383EC1D2" w14:textId="648BB777" w:rsidR="009B6255" w:rsidRPr="00B97375" w:rsidRDefault="009B6255" w:rsidP="009B6255">
            <w:pPr>
              <w:jc w:val="right"/>
              <w:rPr>
                <w:rFonts w:asciiTheme="minorHAnsi" w:hAnsiTheme="minorHAnsi"/>
                <w:sz w:val="22"/>
              </w:rPr>
            </w:pPr>
            <w:r w:rsidRPr="006417EA">
              <w:t xml:space="preserve"> 68.1 </w:t>
            </w:r>
          </w:p>
        </w:tc>
        <w:tc>
          <w:tcPr>
            <w:tcW w:w="1471" w:type="dxa"/>
            <w:shd w:val="clear" w:color="auto" w:fill="auto"/>
            <w:noWrap/>
          </w:tcPr>
          <w:p w14:paraId="5A9E5AF9" w14:textId="2533383F" w:rsidR="009B6255" w:rsidRPr="00B97375" w:rsidRDefault="009B6255" w:rsidP="009B6255">
            <w:pPr>
              <w:jc w:val="right"/>
              <w:rPr>
                <w:rFonts w:asciiTheme="minorHAnsi" w:hAnsiTheme="minorHAnsi"/>
                <w:sz w:val="22"/>
              </w:rPr>
            </w:pPr>
            <w:r w:rsidRPr="006417EA">
              <w:t xml:space="preserve"> 8,326 </w:t>
            </w:r>
          </w:p>
        </w:tc>
        <w:tc>
          <w:tcPr>
            <w:tcW w:w="1474" w:type="dxa"/>
            <w:shd w:val="clear" w:color="auto" w:fill="auto"/>
            <w:noWrap/>
          </w:tcPr>
          <w:p w14:paraId="0814D974" w14:textId="0B45F3DB" w:rsidR="009B6255" w:rsidRPr="00B97375" w:rsidRDefault="009B6255" w:rsidP="009B6255">
            <w:pPr>
              <w:jc w:val="right"/>
              <w:rPr>
                <w:rFonts w:asciiTheme="minorHAnsi" w:hAnsiTheme="minorHAnsi"/>
                <w:sz w:val="22"/>
              </w:rPr>
            </w:pPr>
            <w:r w:rsidRPr="006417EA">
              <w:t xml:space="preserve"> 83.7 </w:t>
            </w:r>
          </w:p>
        </w:tc>
      </w:tr>
      <w:tr w:rsidR="009B6255" w:rsidRPr="00B97375" w14:paraId="5F23D6B5" w14:textId="77777777" w:rsidTr="00151DDF">
        <w:trPr>
          <w:trHeight w:val="301"/>
        </w:trPr>
        <w:tc>
          <w:tcPr>
            <w:tcW w:w="2120" w:type="dxa"/>
            <w:shd w:val="clear" w:color="auto" w:fill="auto"/>
            <w:noWrap/>
            <w:hideMark/>
          </w:tcPr>
          <w:p w14:paraId="0F19E8B4" w14:textId="13395798" w:rsidR="009B6255" w:rsidRPr="00B97375" w:rsidRDefault="009B6255" w:rsidP="009B6255">
            <w:pPr>
              <w:rPr>
                <w:rFonts w:asciiTheme="minorHAnsi" w:eastAsia="Times New Roman" w:hAnsiTheme="minorHAnsi"/>
                <w:sz w:val="22"/>
                <w:lang w:eastAsia="en-AU"/>
              </w:rPr>
            </w:pPr>
            <w:r w:rsidRPr="00160392">
              <w:t>Waitemata</w:t>
            </w:r>
          </w:p>
        </w:tc>
        <w:tc>
          <w:tcPr>
            <w:tcW w:w="1469" w:type="dxa"/>
            <w:shd w:val="clear" w:color="auto" w:fill="auto"/>
            <w:noWrap/>
          </w:tcPr>
          <w:p w14:paraId="70010160" w14:textId="060A5991" w:rsidR="009B6255" w:rsidRPr="00B97375" w:rsidRDefault="009B6255" w:rsidP="009B6255">
            <w:pPr>
              <w:jc w:val="right"/>
              <w:rPr>
                <w:rFonts w:asciiTheme="minorHAnsi" w:hAnsiTheme="minorHAnsi"/>
                <w:sz w:val="22"/>
              </w:rPr>
            </w:pPr>
            <w:r w:rsidRPr="006417EA">
              <w:t xml:space="preserve"> 9,665 </w:t>
            </w:r>
          </w:p>
        </w:tc>
        <w:tc>
          <w:tcPr>
            <w:tcW w:w="1471" w:type="dxa"/>
            <w:shd w:val="clear" w:color="auto" w:fill="auto"/>
            <w:noWrap/>
          </w:tcPr>
          <w:p w14:paraId="719EC4B8" w14:textId="5E5E2293" w:rsidR="009B6255" w:rsidRPr="00B97375" w:rsidRDefault="009B6255" w:rsidP="009B6255">
            <w:pPr>
              <w:jc w:val="right"/>
              <w:rPr>
                <w:rFonts w:asciiTheme="minorHAnsi" w:hAnsiTheme="minorHAnsi"/>
                <w:sz w:val="22"/>
              </w:rPr>
            </w:pPr>
            <w:r w:rsidRPr="006417EA">
              <w:t xml:space="preserve"> 69.2 </w:t>
            </w:r>
          </w:p>
        </w:tc>
        <w:tc>
          <w:tcPr>
            <w:tcW w:w="1470" w:type="dxa"/>
            <w:shd w:val="clear" w:color="auto" w:fill="auto"/>
            <w:noWrap/>
          </w:tcPr>
          <w:p w14:paraId="72EDC8FE" w14:textId="1E0FD2D0" w:rsidR="009B6255" w:rsidRPr="00B97375" w:rsidRDefault="009B6255" w:rsidP="009B6255">
            <w:pPr>
              <w:jc w:val="right"/>
              <w:rPr>
                <w:rFonts w:asciiTheme="minorHAnsi" w:hAnsiTheme="minorHAnsi"/>
                <w:sz w:val="22"/>
              </w:rPr>
            </w:pPr>
            <w:r w:rsidRPr="006417EA">
              <w:t xml:space="preserve"> 8,774 </w:t>
            </w:r>
          </w:p>
        </w:tc>
        <w:tc>
          <w:tcPr>
            <w:tcW w:w="1471" w:type="dxa"/>
            <w:shd w:val="clear" w:color="auto" w:fill="auto"/>
            <w:noWrap/>
          </w:tcPr>
          <w:p w14:paraId="2744A5BF" w14:textId="746E6C37" w:rsidR="009B6255" w:rsidRPr="00B97375" w:rsidRDefault="009B6255" w:rsidP="009B6255">
            <w:pPr>
              <w:jc w:val="right"/>
              <w:rPr>
                <w:rFonts w:asciiTheme="minorHAnsi" w:hAnsiTheme="minorHAnsi"/>
                <w:sz w:val="22"/>
              </w:rPr>
            </w:pPr>
            <w:r w:rsidRPr="006417EA">
              <w:t xml:space="preserve"> 84.4 </w:t>
            </w:r>
          </w:p>
        </w:tc>
        <w:tc>
          <w:tcPr>
            <w:tcW w:w="1471" w:type="dxa"/>
            <w:shd w:val="clear" w:color="auto" w:fill="auto"/>
            <w:noWrap/>
          </w:tcPr>
          <w:p w14:paraId="0F975267" w14:textId="1B2F48B0" w:rsidR="009B6255" w:rsidRPr="00B97375" w:rsidRDefault="009B6255" w:rsidP="009B6255">
            <w:pPr>
              <w:jc w:val="right"/>
              <w:rPr>
                <w:rFonts w:asciiTheme="minorHAnsi" w:hAnsiTheme="minorHAnsi"/>
                <w:sz w:val="22"/>
              </w:rPr>
            </w:pPr>
            <w:r w:rsidRPr="006417EA">
              <w:t xml:space="preserve"> 35,215 </w:t>
            </w:r>
          </w:p>
        </w:tc>
        <w:tc>
          <w:tcPr>
            <w:tcW w:w="1470" w:type="dxa"/>
            <w:shd w:val="clear" w:color="auto" w:fill="auto"/>
            <w:noWrap/>
          </w:tcPr>
          <w:p w14:paraId="3B40EDDE" w14:textId="412B17DB" w:rsidR="009B6255" w:rsidRPr="00B97375" w:rsidRDefault="009B6255" w:rsidP="009B6255">
            <w:pPr>
              <w:jc w:val="right"/>
              <w:rPr>
                <w:rFonts w:asciiTheme="minorHAnsi" w:hAnsiTheme="minorHAnsi"/>
                <w:sz w:val="22"/>
              </w:rPr>
            </w:pPr>
            <w:r w:rsidRPr="006417EA">
              <w:t xml:space="preserve"> 72.4 </w:t>
            </w:r>
          </w:p>
        </w:tc>
        <w:tc>
          <w:tcPr>
            <w:tcW w:w="1471" w:type="dxa"/>
            <w:shd w:val="clear" w:color="auto" w:fill="auto"/>
            <w:noWrap/>
          </w:tcPr>
          <w:p w14:paraId="44F23D2F" w14:textId="65E83675" w:rsidR="009B6255" w:rsidRPr="00B97375" w:rsidRDefault="009B6255" w:rsidP="009B6255">
            <w:pPr>
              <w:jc w:val="right"/>
              <w:rPr>
                <w:rFonts w:asciiTheme="minorHAnsi" w:hAnsiTheme="minorHAnsi"/>
                <w:sz w:val="22"/>
              </w:rPr>
            </w:pPr>
            <w:r w:rsidRPr="006417EA">
              <w:t xml:space="preserve"> 92,511 </w:t>
            </w:r>
          </w:p>
        </w:tc>
        <w:tc>
          <w:tcPr>
            <w:tcW w:w="1474" w:type="dxa"/>
            <w:shd w:val="clear" w:color="auto" w:fill="auto"/>
            <w:noWrap/>
          </w:tcPr>
          <w:p w14:paraId="1C21FE41" w14:textId="37A8E192" w:rsidR="009B6255" w:rsidRPr="00B97375" w:rsidRDefault="009B6255" w:rsidP="009B6255">
            <w:pPr>
              <w:jc w:val="right"/>
              <w:rPr>
                <w:rFonts w:asciiTheme="minorHAnsi" w:hAnsiTheme="minorHAnsi"/>
                <w:sz w:val="22"/>
              </w:rPr>
            </w:pPr>
            <w:r w:rsidRPr="006417EA">
              <w:t xml:space="preserve"> 95.2 </w:t>
            </w:r>
          </w:p>
        </w:tc>
      </w:tr>
      <w:tr w:rsidR="009B6255" w:rsidRPr="00B97375" w14:paraId="59709DC9" w14:textId="77777777" w:rsidTr="00151DDF">
        <w:trPr>
          <w:trHeight w:val="301"/>
        </w:trPr>
        <w:tc>
          <w:tcPr>
            <w:tcW w:w="2120" w:type="dxa"/>
            <w:shd w:val="clear" w:color="auto" w:fill="auto"/>
            <w:noWrap/>
            <w:hideMark/>
          </w:tcPr>
          <w:p w14:paraId="7CF0C873" w14:textId="3245E320" w:rsidR="009B6255" w:rsidRPr="00B97375" w:rsidRDefault="009B6255" w:rsidP="009B6255">
            <w:pPr>
              <w:rPr>
                <w:rFonts w:asciiTheme="minorHAnsi" w:eastAsia="Times New Roman" w:hAnsiTheme="minorHAnsi"/>
                <w:sz w:val="22"/>
                <w:lang w:eastAsia="en-AU"/>
              </w:rPr>
            </w:pPr>
            <w:r w:rsidRPr="00160392">
              <w:t>West Coast</w:t>
            </w:r>
          </w:p>
        </w:tc>
        <w:tc>
          <w:tcPr>
            <w:tcW w:w="1469" w:type="dxa"/>
            <w:shd w:val="clear" w:color="auto" w:fill="auto"/>
            <w:noWrap/>
          </w:tcPr>
          <w:p w14:paraId="3C46D6CB" w14:textId="5B5DAF9B" w:rsidR="009B6255" w:rsidRPr="00B97375" w:rsidRDefault="009B6255" w:rsidP="009B6255">
            <w:pPr>
              <w:jc w:val="right"/>
              <w:rPr>
                <w:rFonts w:asciiTheme="minorHAnsi" w:hAnsiTheme="minorHAnsi"/>
                <w:sz w:val="22"/>
              </w:rPr>
            </w:pPr>
            <w:r w:rsidRPr="006417EA">
              <w:t xml:space="preserve"> 665 </w:t>
            </w:r>
          </w:p>
        </w:tc>
        <w:tc>
          <w:tcPr>
            <w:tcW w:w="1471" w:type="dxa"/>
            <w:shd w:val="clear" w:color="auto" w:fill="auto"/>
            <w:noWrap/>
          </w:tcPr>
          <w:p w14:paraId="04AAFCB2" w14:textId="4923B745" w:rsidR="009B6255" w:rsidRPr="00B97375" w:rsidRDefault="009B6255" w:rsidP="009B6255">
            <w:pPr>
              <w:jc w:val="right"/>
              <w:rPr>
                <w:rFonts w:asciiTheme="minorHAnsi" w:hAnsiTheme="minorHAnsi"/>
                <w:sz w:val="22"/>
              </w:rPr>
            </w:pPr>
            <w:r w:rsidRPr="006417EA">
              <w:t xml:space="preserve"> 72.0 </w:t>
            </w:r>
          </w:p>
        </w:tc>
        <w:tc>
          <w:tcPr>
            <w:tcW w:w="1470" w:type="dxa"/>
            <w:shd w:val="clear" w:color="auto" w:fill="auto"/>
            <w:noWrap/>
          </w:tcPr>
          <w:p w14:paraId="2EACEF10" w14:textId="3990E18E" w:rsidR="009B6255" w:rsidRPr="00B97375" w:rsidRDefault="009B6255" w:rsidP="009B6255">
            <w:pPr>
              <w:jc w:val="right"/>
              <w:rPr>
                <w:rFonts w:asciiTheme="minorHAnsi" w:hAnsiTheme="minorHAnsi"/>
                <w:sz w:val="22"/>
              </w:rPr>
            </w:pPr>
            <w:r w:rsidRPr="006417EA">
              <w:t xml:space="preserve"> 68 </w:t>
            </w:r>
          </w:p>
        </w:tc>
        <w:tc>
          <w:tcPr>
            <w:tcW w:w="1471" w:type="dxa"/>
            <w:shd w:val="clear" w:color="auto" w:fill="auto"/>
            <w:noWrap/>
          </w:tcPr>
          <w:p w14:paraId="3B5C0DB5" w14:textId="0E8ED58D" w:rsidR="009B6255" w:rsidRPr="00B97375" w:rsidRDefault="009B6255" w:rsidP="009B6255">
            <w:pPr>
              <w:jc w:val="right"/>
              <w:rPr>
                <w:rFonts w:asciiTheme="minorHAnsi" w:hAnsiTheme="minorHAnsi"/>
                <w:sz w:val="22"/>
              </w:rPr>
            </w:pPr>
            <w:r w:rsidRPr="006417EA">
              <w:t xml:space="preserve"> 71.6 </w:t>
            </w:r>
          </w:p>
        </w:tc>
        <w:tc>
          <w:tcPr>
            <w:tcW w:w="1471" w:type="dxa"/>
            <w:shd w:val="clear" w:color="auto" w:fill="auto"/>
            <w:noWrap/>
          </w:tcPr>
          <w:p w14:paraId="5586AAE0" w14:textId="4786AEC0" w:rsidR="009B6255" w:rsidRPr="00B97375" w:rsidRDefault="009B6255" w:rsidP="009B6255">
            <w:pPr>
              <w:jc w:val="right"/>
              <w:rPr>
                <w:rFonts w:asciiTheme="minorHAnsi" w:hAnsiTheme="minorHAnsi"/>
                <w:sz w:val="22"/>
              </w:rPr>
            </w:pPr>
            <w:r w:rsidRPr="006417EA">
              <w:t xml:space="preserve"> 261 </w:t>
            </w:r>
          </w:p>
        </w:tc>
        <w:tc>
          <w:tcPr>
            <w:tcW w:w="1470" w:type="dxa"/>
            <w:shd w:val="clear" w:color="auto" w:fill="auto"/>
            <w:noWrap/>
          </w:tcPr>
          <w:p w14:paraId="2A563036" w14:textId="12FC31E8" w:rsidR="009B6255" w:rsidRPr="00B97375" w:rsidRDefault="009B6255" w:rsidP="009B6255">
            <w:pPr>
              <w:jc w:val="right"/>
              <w:rPr>
                <w:rFonts w:asciiTheme="minorHAnsi" w:hAnsiTheme="minorHAnsi"/>
                <w:sz w:val="22"/>
              </w:rPr>
            </w:pPr>
            <w:r w:rsidRPr="006417EA">
              <w:t xml:space="preserve"> 63.7 </w:t>
            </w:r>
          </w:p>
        </w:tc>
        <w:tc>
          <w:tcPr>
            <w:tcW w:w="1471" w:type="dxa"/>
            <w:shd w:val="clear" w:color="auto" w:fill="auto"/>
            <w:noWrap/>
          </w:tcPr>
          <w:p w14:paraId="4784637B" w14:textId="2E97D445" w:rsidR="009B6255" w:rsidRPr="00B97375" w:rsidRDefault="009B6255" w:rsidP="009B6255">
            <w:pPr>
              <w:jc w:val="right"/>
              <w:rPr>
                <w:rFonts w:asciiTheme="minorHAnsi" w:hAnsiTheme="minorHAnsi"/>
                <w:sz w:val="22"/>
              </w:rPr>
            </w:pPr>
            <w:r w:rsidRPr="006417EA">
              <w:t xml:space="preserve"> 6,447 </w:t>
            </w:r>
          </w:p>
        </w:tc>
        <w:tc>
          <w:tcPr>
            <w:tcW w:w="1474" w:type="dxa"/>
            <w:shd w:val="clear" w:color="auto" w:fill="auto"/>
            <w:noWrap/>
          </w:tcPr>
          <w:p w14:paraId="3CE933AF" w14:textId="3B1C8979" w:rsidR="009B6255" w:rsidRPr="00B97375" w:rsidRDefault="009B6255" w:rsidP="009B6255">
            <w:pPr>
              <w:jc w:val="right"/>
              <w:rPr>
                <w:rFonts w:asciiTheme="minorHAnsi" w:hAnsiTheme="minorHAnsi"/>
                <w:sz w:val="22"/>
              </w:rPr>
            </w:pPr>
            <w:r w:rsidRPr="006417EA">
              <w:t xml:space="preserve"> 89.3 </w:t>
            </w:r>
          </w:p>
        </w:tc>
      </w:tr>
      <w:tr w:rsidR="009B6255" w:rsidRPr="00B97375" w14:paraId="4DF48412" w14:textId="77777777" w:rsidTr="00151DDF">
        <w:trPr>
          <w:trHeight w:val="301"/>
        </w:trPr>
        <w:tc>
          <w:tcPr>
            <w:tcW w:w="2120" w:type="dxa"/>
            <w:shd w:val="clear" w:color="auto" w:fill="auto"/>
            <w:noWrap/>
            <w:hideMark/>
          </w:tcPr>
          <w:p w14:paraId="5062005C" w14:textId="302C1C6A" w:rsidR="009B6255" w:rsidRPr="00B97375" w:rsidRDefault="009B6255" w:rsidP="009B6255">
            <w:pPr>
              <w:rPr>
                <w:rFonts w:asciiTheme="minorHAnsi" w:eastAsia="Times New Roman" w:hAnsiTheme="minorHAnsi"/>
                <w:sz w:val="22"/>
                <w:lang w:eastAsia="en-AU"/>
              </w:rPr>
            </w:pPr>
            <w:r w:rsidRPr="00160392">
              <w:t>Whanganui</w:t>
            </w:r>
          </w:p>
        </w:tc>
        <w:tc>
          <w:tcPr>
            <w:tcW w:w="1469" w:type="dxa"/>
            <w:shd w:val="clear" w:color="auto" w:fill="auto"/>
            <w:noWrap/>
          </w:tcPr>
          <w:p w14:paraId="5AB4A92E" w14:textId="3F88EBCD" w:rsidR="009B6255" w:rsidRPr="00B97375" w:rsidRDefault="009B6255" w:rsidP="009B6255">
            <w:pPr>
              <w:jc w:val="right"/>
              <w:rPr>
                <w:rFonts w:asciiTheme="minorHAnsi" w:hAnsiTheme="minorHAnsi"/>
                <w:sz w:val="22"/>
              </w:rPr>
            </w:pPr>
            <w:r w:rsidRPr="006417EA">
              <w:t xml:space="preserve"> 3,380 </w:t>
            </w:r>
          </w:p>
        </w:tc>
        <w:tc>
          <w:tcPr>
            <w:tcW w:w="1471" w:type="dxa"/>
            <w:shd w:val="clear" w:color="auto" w:fill="auto"/>
            <w:noWrap/>
          </w:tcPr>
          <w:p w14:paraId="5FCB28CB" w14:textId="3C92F303" w:rsidR="009B6255" w:rsidRPr="00B97375" w:rsidRDefault="009B6255" w:rsidP="009B6255">
            <w:pPr>
              <w:jc w:val="right"/>
              <w:rPr>
                <w:rFonts w:asciiTheme="minorHAnsi" w:hAnsiTheme="minorHAnsi"/>
                <w:sz w:val="22"/>
              </w:rPr>
            </w:pPr>
            <w:r w:rsidRPr="006417EA">
              <w:t xml:space="preserve"> 80.4 </w:t>
            </w:r>
          </w:p>
        </w:tc>
        <w:tc>
          <w:tcPr>
            <w:tcW w:w="1470" w:type="dxa"/>
            <w:shd w:val="clear" w:color="auto" w:fill="auto"/>
            <w:noWrap/>
          </w:tcPr>
          <w:p w14:paraId="0FE8E0D8" w14:textId="43F224AB" w:rsidR="009B6255" w:rsidRPr="00B97375" w:rsidRDefault="009B6255" w:rsidP="009B6255">
            <w:pPr>
              <w:jc w:val="right"/>
              <w:rPr>
                <w:rFonts w:asciiTheme="minorHAnsi" w:hAnsiTheme="minorHAnsi"/>
                <w:sz w:val="22"/>
              </w:rPr>
            </w:pPr>
            <w:r w:rsidRPr="006417EA">
              <w:t xml:space="preserve"> 312 </w:t>
            </w:r>
          </w:p>
        </w:tc>
        <w:tc>
          <w:tcPr>
            <w:tcW w:w="1471" w:type="dxa"/>
            <w:shd w:val="clear" w:color="auto" w:fill="auto"/>
            <w:noWrap/>
          </w:tcPr>
          <w:p w14:paraId="740683ED" w14:textId="2760ED37" w:rsidR="009B6255" w:rsidRPr="00B97375" w:rsidRDefault="009B6255" w:rsidP="009B6255">
            <w:pPr>
              <w:jc w:val="right"/>
              <w:rPr>
                <w:rFonts w:asciiTheme="minorHAnsi" w:hAnsiTheme="minorHAnsi"/>
                <w:sz w:val="22"/>
              </w:rPr>
            </w:pPr>
            <w:r w:rsidRPr="006417EA">
              <w:t xml:space="preserve"> 83.4 </w:t>
            </w:r>
          </w:p>
        </w:tc>
        <w:tc>
          <w:tcPr>
            <w:tcW w:w="1471" w:type="dxa"/>
            <w:shd w:val="clear" w:color="auto" w:fill="auto"/>
            <w:noWrap/>
          </w:tcPr>
          <w:p w14:paraId="3900038C" w14:textId="5C36A94B" w:rsidR="009B6255" w:rsidRPr="00B97375" w:rsidRDefault="009B6255" w:rsidP="009B6255">
            <w:pPr>
              <w:jc w:val="right"/>
              <w:rPr>
                <w:rFonts w:asciiTheme="minorHAnsi" w:hAnsiTheme="minorHAnsi"/>
                <w:sz w:val="22"/>
              </w:rPr>
            </w:pPr>
            <w:r w:rsidRPr="006417EA">
              <w:t xml:space="preserve"> 515 </w:t>
            </w:r>
          </w:p>
        </w:tc>
        <w:tc>
          <w:tcPr>
            <w:tcW w:w="1470" w:type="dxa"/>
            <w:shd w:val="clear" w:color="auto" w:fill="auto"/>
            <w:noWrap/>
          </w:tcPr>
          <w:p w14:paraId="5094F3CA" w14:textId="60AA957D" w:rsidR="009B6255" w:rsidRPr="00B97375" w:rsidRDefault="009B6255" w:rsidP="009B6255">
            <w:pPr>
              <w:jc w:val="right"/>
              <w:rPr>
                <w:rFonts w:asciiTheme="minorHAnsi" w:hAnsiTheme="minorHAnsi"/>
                <w:sz w:val="22"/>
              </w:rPr>
            </w:pPr>
            <w:r w:rsidRPr="006417EA">
              <w:t xml:space="preserve"> 72.2 </w:t>
            </w:r>
          </w:p>
        </w:tc>
        <w:tc>
          <w:tcPr>
            <w:tcW w:w="1471" w:type="dxa"/>
            <w:shd w:val="clear" w:color="auto" w:fill="auto"/>
            <w:noWrap/>
          </w:tcPr>
          <w:p w14:paraId="7D5975BB" w14:textId="27F0B7AA" w:rsidR="009B6255" w:rsidRPr="00B97375" w:rsidRDefault="009B6255" w:rsidP="009B6255">
            <w:pPr>
              <w:jc w:val="right"/>
              <w:rPr>
                <w:rFonts w:asciiTheme="minorHAnsi" w:hAnsiTheme="minorHAnsi"/>
                <w:sz w:val="22"/>
              </w:rPr>
            </w:pPr>
            <w:r w:rsidRPr="006417EA">
              <w:t xml:space="preserve"> 10,057 </w:t>
            </w:r>
          </w:p>
        </w:tc>
        <w:tc>
          <w:tcPr>
            <w:tcW w:w="1474" w:type="dxa"/>
            <w:shd w:val="clear" w:color="auto" w:fill="auto"/>
            <w:noWrap/>
          </w:tcPr>
          <w:p w14:paraId="6C066F9B" w14:textId="4088C2C7" w:rsidR="009B6255" w:rsidRPr="00B97375" w:rsidRDefault="009B6255" w:rsidP="009B6255">
            <w:pPr>
              <w:jc w:val="right"/>
              <w:rPr>
                <w:rFonts w:asciiTheme="minorHAnsi" w:hAnsiTheme="minorHAnsi"/>
                <w:sz w:val="22"/>
              </w:rPr>
            </w:pPr>
            <w:r w:rsidRPr="006417EA">
              <w:t xml:space="preserve"> 84.8 </w:t>
            </w:r>
          </w:p>
        </w:tc>
      </w:tr>
      <w:tr w:rsidR="009B6255" w:rsidRPr="00B97375" w14:paraId="72A55A79" w14:textId="77777777" w:rsidTr="00151DDF">
        <w:trPr>
          <w:trHeight w:val="301"/>
        </w:trPr>
        <w:tc>
          <w:tcPr>
            <w:tcW w:w="2120" w:type="dxa"/>
            <w:shd w:val="clear" w:color="auto" w:fill="auto"/>
            <w:noWrap/>
            <w:hideMark/>
          </w:tcPr>
          <w:p w14:paraId="387B7CA2" w14:textId="2B3E80D5" w:rsidR="009B6255" w:rsidRPr="009B6255" w:rsidRDefault="009B6255" w:rsidP="009B6255">
            <w:pPr>
              <w:rPr>
                <w:rFonts w:asciiTheme="minorHAnsi" w:eastAsia="Times New Roman" w:hAnsiTheme="minorHAnsi"/>
                <w:b/>
                <w:bCs/>
                <w:iCs/>
                <w:sz w:val="22"/>
                <w:lang w:eastAsia="en-AU"/>
              </w:rPr>
            </w:pPr>
            <w:r w:rsidRPr="009B6255">
              <w:rPr>
                <w:b/>
                <w:bCs/>
              </w:rPr>
              <w:t>NZ OVERALL</w:t>
            </w:r>
          </w:p>
        </w:tc>
        <w:tc>
          <w:tcPr>
            <w:tcW w:w="1469" w:type="dxa"/>
            <w:shd w:val="clear" w:color="auto" w:fill="auto"/>
            <w:noWrap/>
          </w:tcPr>
          <w:p w14:paraId="74692160" w14:textId="2E8F8537" w:rsidR="009B6255" w:rsidRPr="009B6255" w:rsidRDefault="009B6255" w:rsidP="009B6255">
            <w:pPr>
              <w:jc w:val="right"/>
              <w:rPr>
                <w:rFonts w:asciiTheme="minorHAnsi" w:hAnsiTheme="minorHAnsi"/>
                <w:b/>
                <w:bCs/>
                <w:sz w:val="22"/>
              </w:rPr>
            </w:pPr>
            <w:r w:rsidRPr="009B6255">
              <w:rPr>
                <w:b/>
                <w:bCs/>
              </w:rPr>
              <w:t xml:space="preserve"> 136,694 </w:t>
            </w:r>
          </w:p>
        </w:tc>
        <w:tc>
          <w:tcPr>
            <w:tcW w:w="1471" w:type="dxa"/>
            <w:shd w:val="clear" w:color="auto" w:fill="auto"/>
            <w:noWrap/>
          </w:tcPr>
          <w:p w14:paraId="00324781" w14:textId="51CF9595" w:rsidR="009B6255" w:rsidRPr="009B6255" w:rsidRDefault="009B6255" w:rsidP="009B6255">
            <w:pPr>
              <w:jc w:val="right"/>
              <w:rPr>
                <w:rFonts w:asciiTheme="minorHAnsi" w:hAnsiTheme="minorHAnsi"/>
                <w:b/>
                <w:bCs/>
                <w:sz w:val="22"/>
              </w:rPr>
            </w:pPr>
            <w:r w:rsidRPr="009B6255">
              <w:rPr>
                <w:b/>
                <w:bCs/>
              </w:rPr>
              <w:t>73.5</w:t>
            </w:r>
          </w:p>
        </w:tc>
        <w:tc>
          <w:tcPr>
            <w:tcW w:w="1470" w:type="dxa"/>
            <w:shd w:val="clear" w:color="auto" w:fill="auto"/>
            <w:noWrap/>
          </w:tcPr>
          <w:p w14:paraId="23EDDB6F" w14:textId="579E9206" w:rsidR="009B6255" w:rsidRPr="009B6255" w:rsidRDefault="009B6255" w:rsidP="009B6255">
            <w:pPr>
              <w:jc w:val="right"/>
              <w:rPr>
                <w:rFonts w:asciiTheme="minorHAnsi" w:hAnsiTheme="minorHAnsi"/>
                <w:b/>
                <w:bCs/>
                <w:sz w:val="22"/>
              </w:rPr>
            </w:pPr>
            <w:r w:rsidRPr="009B6255">
              <w:rPr>
                <w:b/>
                <w:bCs/>
              </w:rPr>
              <w:t xml:space="preserve"> 65,644 </w:t>
            </w:r>
          </w:p>
        </w:tc>
        <w:tc>
          <w:tcPr>
            <w:tcW w:w="1471" w:type="dxa"/>
            <w:shd w:val="clear" w:color="auto" w:fill="auto"/>
            <w:noWrap/>
          </w:tcPr>
          <w:p w14:paraId="7707F44F" w14:textId="4601E60A" w:rsidR="009B6255" w:rsidRPr="009B6255" w:rsidRDefault="009B6255" w:rsidP="009B6255">
            <w:pPr>
              <w:jc w:val="right"/>
              <w:rPr>
                <w:rFonts w:asciiTheme="minorHAnsi" w:hAnsiTheme="minorHAnsi"/>
                <w:b/>
                <w:bCs/>
                <w:sz w:val="22"/>
              </w:rPr>
            </w:pPr>
            <w:r w:rsidRPr="009B6255">
              <w:rPr>
                <w:b/>
                <w:bCs/>
              </w:rPr>
              <w:t>86.9</w:t>
            </w:r>
          </w:p>
        </w:tc>
        <w:tc>
          <w:tcPr>
            <w:tcW w:w="1471" w:type="dxa"/>
            <w:shd w:val="clear" w:color="auto" w:fill="auto"/>
            <w:noWrap/>
          </w:tcPr>
          <w:p w14:paraId="073471C4" w14:textId="07CE6A88" w:rsidR="009B6255" w:rsidRPr="009B6255" w:rsidRDefault="009B6255" w:rsidP="009B6255">
            <w:pPr>
              <w:jc w:val="right"/>
              <w:rPr>
                <w:rFonts w:asciiTheme="minorHAnsi" w:hAnsiTheme="minorHAnsi"/>
                <w:b/>
                <w:bCs/>
                <w:sz w:val="22"/>
              </w:rPr>
            </w:pPr>
            <w:r w:rsidRPr="009B6255">
              <w:rPr>
                <w:b/>
                <w:bCs/>
              </w:rPr>
              <w:t xml:space="preserve"> 167,026 </w:t>
            </w:r>
          </w:p>
        </w:tc>
        <w:tc>
          <w:tcPr>
            <w:tcW w:w="1470" w:type="dxa"/>
            <w:shd w:val="clear" w:color="auto" w:fill="auto"/>
            <w:noWrap/>
          </w:tcPr>
          <w:p w14:paraId="01FD1172" w14:textId="79C0764E" w:rsidR="009B6255" w:rsidRPr="009B6255" w:rsidRDefault="009B6255" w:rsidP="009B6255">
            <w:pPr>
              <w:jc w:val="right"/>
              <w:rPr>
                <w:rFonts w:asciiTheme="minorHAnsi" w:hAnsiTheme="minorHAnsi"/>
                <w:b/>
                <w:bCs/>
                <w:sz w:val="22"/>
              </w:rPr>
            </w:pPr>
            <w:r w:rsidRPr="009B6255">
              <w:rPr>
                <w:b/>
                <w:bCs/>
              </w:rPr>
              <w:t>72.5</w:t>
            </w:r>
          </w:p>
        </w:tc>
        <w:tc>
          <w:tcPr>
            <w:tcW w:w="1471" w:type="dxa"/>
            <w:shd w:val="clear" w:color="auto" w:fill="auto"/>
            <w:noWrap/>
          </w:tcPr>
          <w:p w14:paraId="64930074" w14:textId="56E710B5" w:rsidR="009B6255" w:rsidRPr="009B6255" w:rsidRDefault="009B6255" w:rsidP="009B6255">
            <w:pPr>
              <w:jc w:val="right"/>
              <w:rPr>
                <w:rFonts w:asciiTheme="minorHAnsi" w:hAnsiTheme="minorHAnsi"/>
                <w:b/>
                <w:bCs/>
                <w:sz w:val="22"/>
              </w:rPr>
            </w:pPr>
            <w:r w:rsidRPr="009B6255">
              <w:rPr>
                <w:b/>
                <w:bCs/>
              </w:rPr>
              <w:t xml:space="preserve"> 763,661 </w:t>
            </w:r>
          </w:p>
        </w:tc>
        <w:tc>
          <w:tcPr>
            <w:tcW w:w="1474" w:type="dxa"/>
            <w:shd w:val="clear" w:color="auto" w:fill="auto"/>
            <w:noWrap/>
          </w:tcPr>
          <w:p w14:paraId="76854B44" w14:textId="291FC64C" w:rsidR="009B6255" w:rsidRPr="009B6255" w:rsidRDefault="009B6255" w:rsidP="009B6255">
            <w:pPr>
              <w:jc w:val="right"/>
              <w:rPr>
                <w:rFonts w:asciiTheme="minorHAnsi" w:hAnsiTheme="minorHAnsi"/>
                <w:b/>
                <w:bCs/>
                <w:sz w:val="22"/>
              </w:rPr>
            </w:pPr>
            <w:r w:rsidRPr="009B6255">
              <w:rPr>
                <w:b/>
                <w:bCs/>
              </w:rPr>
              <w:t>92.8</w:t>
            </w:r>
          </w:p>
        </w:tc>
      </w:tr>
    </w:tbl>
    <w:p w14:paraId="4C8CCE04" w14:textId="77777777" w:rsidR="00030D6F" w:rsidRPr="00B97375" w:rsidRDefault="00030D6F" w:rsidP="00030D6F">
      <w:pPr>
        <w:ind w:right="544"/>
        <w:jc w:val="both"/>
      </w:pPr>
      <w:r w:rsidRPr="00B97375">
        <w:rPr>
          <w:i/>
          <w:sz w:val="20"/>
        </w:rPr>
        <w:t xml:space="preserve">Ethnicity-specific estimates for some </w:t>
      </w:r>
      <w:r w:rsidR="00BD0410" w:rsidRPr="00B97375">
        <w:rPr>
          <w:i/>
          <w:sz w:val="20"/>
        </w:rPr>
        <w:t>DHBs</w:t>
      </w:r>
      <w:r w:rsidR="0097425E" w:rsidRPr="00B97375">
        <w:rPr>
          <w:i/>
          <w:sz w:val="20"/>
        </w:rPr>
        <w:t xml:space="preserve"> exceed 100%.</w:t>
      </w:r>
      <w:r w:rsidRPr="00B97375">
        <w:rPr>
          <w:i/>
          <w:sz w:val="20"/>
        </w:rPr>
        <w:t xml:space="preserve"> This is potentially due in part to limitations in the hysterectomy prevalence estimators which are used to adjust the eligible population.</w:t>
      </w:r>
    </w:p>
    <w:p w14:paraId="50C8453F" w14:textId="77777777" w:rsidR="00030D6F" w:rsidRPr="00B97375" w:rsidRDefault="00030D6F" w:rsidP="00030D6F">
      <w:pPr>
        <w:sectPr w:rsidR="00030D6F" w:rsidRPr="00B97375" w:rsidSect="000B209B">
          <w:headerReference w:type="default" r:id="rId173"/>
          <w:footerReference w:type="default" r:id="rId174"/>
          <w:pgSz w:w="16839" w:h="11907" w:orient="landscape" w:code="9"/>
          <w:pgMar w:top="1440" w:right="1440" w:bottom="1417" w:left="1276" w:header="708" w:footer="567" w:gutter="0"/>
          <w:cols w:space="708"/>
          <w:docGrid w:linePitch="360"/>
        </w:sectPr>
      </w:pPr>
    </w:p>
    <w:p w14:paraId="23F27849" w14:textId="76B01C6D" w:rsidR="00F71851" w:rsidRDefault="008E7879" w:rsidP="00F71851">
      <w:pPr>
        <w:pStyle w:val="Caption"/>
        <w:keepNext/>
        <w:keepLines/>
        <w:tabs>
          <w:tab w:val="left" w:pos="7513"/>
        </w:tabs>
        <w:spacing w:after="80"/>
        <w:ind w:right="-22"/>
        <w:jc w:val="both"/>
      </w:pPr>
      <w:bookmarkStart w:id="2015" w:name="_Ref438463229"/>
      <w:bookmarkStart w:id="2016" w:name="_Toc469398312"/>
      <w:bookmarkStart w:id="2017" w:name="_Toc486941075"/>
      <w:bookmarkStart w:id="2018" w:name="_Toc475605549"/>
      <w:bookmarkStart w:id="2019" w:name="_Toc509928520"/>
      <w:bookmarkStart w:id="2020" w:name="_Toc528676193"/>
      <w:bookmarkStart w:id="2021" w:name="_Toc5627642"/>
      <w:bookmarkStart w:id="2022" w:name="_Toc12875584"/>
      <w:bookmarkStart w:id="2023" w:name="_Toc68615768"/>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36</w:t>
      </w:r>
      <w:r w:rsidR="00905C1A">
        <w:rPr>
          <w:noProof/>
        </w:rPr>
        <w:fldChar w:fldCharType="end"/>
      </w:r>
      <w:bookmarkEnd w:id="2015"/>
      <w:r w:rsidR="00030D6F" w:rsidRPr="00B97375">
        <w:t xml:space="preserve"> - Women under 20 years of age, and aged 15-19 years, screened in the three years prior to </w:t>
      </w:r>
      <w:sdt>
        <w:sdtPr>
          <w:alias w:val="End Period"/>
          <w:tag w:val="End Period"/>
          <w:id w:val="-1244490214"/>
          <w:placeholder>
            <w:docPart w:val="0C4B13B6934E4D4AAA8B3C42249C71F0"/>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by DHB.</w:t>
      </w:r>
      <w:bookmarkEnd w:id="2016"/>
      <w:bookmarkEnd w:id="2017"/>
      <w:bookmarkEnd w:id="2018"/>
      <w:bookmarkEnd w:id="2019"/>
      <w:bookmarkEnd w:id="2020"/>
      <w:bookmarkEnd w:id="2021"/>
      <w:bookmarkEnd w:id="2022"/>
      <w:bookmarkEnd w:id="2023"/>
      <w:r w:rsidR="00030D6F" w:rsidRPr="00B97375">
        <w:t xml:space="preserve"> </w:t>
      </w:r>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2811"/>
        <w:gridCol w:w="3218"/>
      </w:tblGrid>
      <w:tr w:rsidR="00F71851" w:rsidRPr="00B97375" w14:paraId="37E43FC3" w14:textId="77777777" w:rsidTr="00F71851">
        <w:trPr>
          <w:trHeight w:val="293"/>
        </w:trPr>
        <w:tc>
          <w:tcPr>
            <w:tcW w:w="1891" w:type="dxa"/>
            <w:tcBorders>
              <w:top w:val="single" w:sz="4" w:space="0" w:color="auto"/>
              <w:bottom w:val="nil"/>
            </w:tcBorders>
            <w:shd w:val="clear" w:color="000000" w:fill="D8D8D8"/>
            <w:vAlign w:val="bottom"/>
          </w:tcPr>
          <w:p w14:paraId="6642C2CB" w14:textId="77777777" w:rsidR="00F71851" w:rsidRPr="00B97375" w:rsidRDefault="00F71851" w:rsidP="00F71851">
            <w:pPr>
              <w:keepNext/>
              <w:keepLines/>
              <w:jc w:val="both"/>
              <w:rPr>
                <w:rFonts w:eastAsia="Times New Roman"/>
                <w:b/>
                <w:bCs/>
                <w:szCs w:val="23"/>
                <w:lang w:eastAsia="en-AU"/>
              </w:rPr>
            </w:pPr>
            <w:bookmarkStart w:id="2024" w:name="_Hlk68614163"/>
            <w:r w:rsidRPr="00B97375">
              <w:rPr>
                <w:rFonts w:eastAsia="Times New Roman"/>
                <w:b/>
                <w:bCs/>
                <w:szCs w:val="23"/>
                <w:lang w:eastAsia="en-AU"/>
              </w:rPr>
              <w:t>DHB</w:t>
            </w:r>
          </w:p>
        </w:tc>
        <w:tc>
          <w:tcPr>
            <w:tcW w:w="4674" w:type="dxa"/>
            <w:gridSpan w:val="2"/>
            <w:tcBorders>
              <w:top w:val="single" w:sz="4" w:space="0" w:color="auto"/>
              <w:bottom w:val="nil"/>
            </w:tcBorders>
            <w:shd w:val="clear" w:color="000000" w:fill="D8D8D8"/>
            <w:vAlign w:val="bottom"/>
          </w:tcPr>
          <w:p w14:paraId="2A37C91A" w14:textId="77777777" w:rsidR="00F71851" w:rsidRPr="00B97375" w:rsidRDefault="00F71851" w:rsidP="00F71851">
            <w:pPr>
              <w:keepNext/>
              <w:keepLines/>
              <w:jc w:val="center"/>
              <w:rPr>
                <w:rFonts w:eastAsia="Times New Roman"/>
                <w:b/>
                <w:bCs/>
                <w:szCs w:val="23"/>
                <w:lang w:eastAsia="en-AU"/>
              </w:rPr>
            </w:pPr>
            <w:r w:rsidRPr="00B97375">
              <w:rPr>
                <w:rFonts w:asciiTheme="minorHAnsi" w:eastAsia="Times New Roman" w:hAnsiTheme="minorHAnsi" w:cs="Arial"/>
                <w:b/>
                <w:bCs/>
                <w:szCs w:val="23"/>
                <w:lang w:eastAsia="en-AU"/>
              </w:rPr>
              <w:t>Number of women screened in last 3 years</w:t>
            </w:r>
          </w:p>
        </w:tc>
        <w:tc>
          <w:tcPr>
            <w:tcW w:w="3218" w:type="dxa"/>
            <w:vMerge w:val="restart"/>
            <w:tcBorders>
              <w:top w:val="single" w:sz="4" w:space="0" w:color="auto"/>
              <w:bottom w:val="nil"/>
            </w:tcBorders>
            <w:shd w:val="clear" w:color="000000" w:fill="D8D8D8"/>
          </w:tcPr>
          <w:p w14:paraId="392ABEBE" w14:textId="66AC4AE5"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 of population aged 15-19 years screened</w:t>
            </w:r>
          </w:p>
        </w:tc>
      </w:tr>
      <w:tr w:rsidR="00F71851" w:rsidRPr="00B97375" w14:paraId="1268F7F3" w14:textId="77777777" w:rsidTr="00F71851">
        <w:trPr>
          <w:trHeight w:val="269"/>
        </w:trPr>
        <w:tc>
          <w:tcPr>
            <w:tcW w:w="1891" w:type="dxa"/>
            <w:tcBorders>
              <w:top w:val="nil"/>
              <w:bottom w:val="single" w:sz="4" w:space="0" w:color="auto"/>
            </w:tcBorders>
            <w:shd w:val="clear" w:color="000000" w:fill="D8D8D8"/>
            <w:vAlign w:val="bottom"/>
          </w:tcPr>
          <w:p w14:paraId="4A6EF348" w14:textId="77777777"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1D77EA06" w14:textId="20E5FD38"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10-20 years</w:t>
            </w:r>
          </w:p>
        </w:tc>
        <w:tc>
          <w:tcPr>
            <w:tcW w:w="2811" w:type="dxa"/>
            <w:tcBorders>
              <w:top w:val="nil"/>
              <w:bottom w:val="single" w:sz="4" w:space="0" w:color="auto"/>
            </w:tcBorders>
            <w:shd w:val="clear" w:color="000000" w:fill="D8D8D8"/>
            <w:vAlign w:val="bottom"/>
          </w:tcPr>
          <w:p w14:paraId="1C59ABFE" w14:textId="782BD7FB"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15-19 years</w:t>
            </w:r>
          </w:p>
        </w:tc>
        <w:tc>
          <w:tcPr>
            <w:tcW w:w="3218" w:type="dxa"/>
            <w:vMerge/>
            <w:tcBorders>
              <w:top w:val="nil"/>
              <w:bottom w:val="single" w:sz="4" w:space="0" w:color="auto"/>
            </w:tcBorders>
            <w:shd w:val="clear" w:color="000000" w:fill="D8D8D8"/>
            <w:vAlign w:val="bottom"/>
          </w:tcPr>
          <w:p w14:paraId="3727F183" w14:textId="77777777" w:rsidR="00F71851" w:rsidRPr="00B97375" w:rsidRDefault="00F71851" w:rsidP="00F71851">
            <w:pPr>
              <w:keepNext/>
              <w:keepLines/>
              <w:jc w:val="right"/>
              <w:rPr>
                <w:rFonts w:eastAsia="Times New Roman"/>
                <w:b/>
                <w:bCs/>
                <w:szCs w:val="23"/>
                <w:lang w:eastAsia="en-AU"/>
              </w:rPr>
            </w:pPr>
          </w:p>
        </w:tc>
      </w:tr>
      <w:tr w:rsidR="00F71851" w:rsidRPr="00B97375" w14:paraId="7BAC16EB" w14:textId="77777777" w:rsidTr="00F71851">
        <w:trPr>
          <w:trHeight w:val="290"/>
        </w:trPr>
        <w:tc>
          <w:tcPr>
            <w:tcW w:w="1891" w:type="dxa"/>
            <w:tcBorders>
              <w:top w:val="single" w:sz="4" w:space="0" w:color="auto"/>
            </w:tcBorders>
          </w:tcPr>
          <w:p w14:paraId="5FFCD215" w14:textId="77777777" w:rsidR="00F71851" w:rsidRPr="00FB52B2" w:rsidRDefault="00F71851" w:rsidP="00F71851">
            <w:pPr>
              <w:keepNext/>
              <w:keepLines/>
            </w:pPr>
            <w:r w:rsidRPr="00FB52B2">
              <w:t>Auckland</w:t>
            </w:r>
          </w:p>
        </w:tc>
        <w:tc>
          <w:tcPr>
            <w:tcW w:w="1863" w:type="dxa"/>
            <w:tcBorders>
              <w:top w:val="single" w:sz="4" w:space="0" w:color="auto"/>
            </w:tcBorders>
          </w:tcPr>
          <w:p w14:paraId="0114614D" w14:textId="4C8B4A6C" w:rsidR="00F71851" w:rsidRPr="000D4068" w:rsidRDefault="00F71851" w:rsidP="00F71851">
            <w:pPr>
              <w:keepNext/>
              <w:keepLines/>
              <w:jc w:val="right"/>
            </w:pPr>
            <w:r w:rsidRPr="00704537">
              <w:t xml:space="preserve"> 389 </w:t>
            </w:r>
          </w:p>
        </w:tc>
        <w:tc>
          <w:tcPr>
            <w:tcW w:w="2811" w:type="dxa"/>
            <w:tcBorders>
              <w:top w:val="single" w:sz="4" w:space="0" w:color="auto"/>
            </w:tcBorders>
          </w:tcPr>
          <w:p w14:paraId="05E56925" w14:textId="6B526E28" w:rsidR="00F71851" w:rsidRPr="00FB52B2" w:rsidRDefault="00F71851" w:rsidP="00F71851">
            <w:pPr>
              <w:keepNext/>
              <w:keepLines/>
              <w:jc w:val="right"/>
            </w:pPr>
            <w:r w:rsidRPr="00704537">
              <w:t xml:space="preserve"> 388 </w:t>
            </w:r>
          </w:p>
        </w:tc>
        <w:tc>
          <w:tcPr>
            <w:tcW w:w="3218" w:type="dxa"/>
            <w:tcBorders>
              <w:top w:val="single" w:sz="4" w:space="0" w:color="auto"/>
            </w:tcBorders>
          </w:tcPr>
          <w:p w14:paraId="4CFF5D53" w14:textId="6F2E1608" w:rsidR="00F71851" w:rsidRPr="00FB52B2" w:rsidRDefault="00F71851" w:rsidP="00F71851">
            <w:pPr>
              <w:keepNext/>
              <w:keepLines/>
              <w:jc w:val="right"/>
            </w:pPr>
            <w:r w:rsidRPr="004634FC">
              <w:t xml:space="preserve"> 2.6 </w:t>
            </w:r>
          </w:p>
        </w:tc>
      </w:tr>
      <w:tr w:rsidR="00F71851" w:rsidRPr="00B97375" w14:paraId="1A10FA11" w14:textId="77777777" w:rsidTr="00F71851">
        <w:trPr>
          <w:trHeight w:val="290"/>
        </w:trPr>
        <w:tc>
          <w:tcPr>
            <w:tcW w:w="1891" w:type="dxa"/>
          </w:tcPr>
          <w:p w14:paraId="13F82731" w14:textId="77777777" w:rsidR="00F71851" w:rsidRPr="00FB52B2" w:rsidRDefault="00F71851" w:rsidP="00F71851">
            <w:pPr>
              <w:keepNext/>
              <w:keepLines/>
            </w:pPr>
            <w:r w:rsidRPr="00FB52B2">
              <w:t>Bay of Plenty</w:t>
            </w:r>
          </w:p>
        </w:tc>
        <w:tc>
          <w:tcPr>
            <w:tcW w:w="1863" w:type="dxa"/>
          </w:tcPr>
          <w:p w14:paraId="320432FB" w14:textId="42815BA7" w:rsidR="00F71851" w:rsidRPr="000D4068" w:rsidRDefault="00F71851" w:rsidP="00F71851">
            <w:pPr>
              <w:keepNext/>
              <w:keepLines/>
              <w:jc w:val="right"/>
            </w:pPr>
            <w:r w:rsidRPr="00704537">
              <w:t xml:space="preserve"> 189 </w:t>
            </w:r>
          </w:p>
        </w:tc>
        <w:tc>
          <w:tcPr>
            <w:tcW w:w="2811" w:type="dxa"/>
          </w:tcPr>
          <w:p w14:paraId="66249927" w14:textId="31445E08" w:rsidR="00F71851" w:rsidRPr="00FB52B2" w:rsidRDefault="00F71851" w:rsidP="00F71851">
            <w:pPr>
              <w:keepNext/>
              <w:keepLines/>
              <w:jc w:val="right"/>
            </w:pPr>
            <w:r w:rsidRPr="00704537">
              <w:t xml:space="preserve"> 189 </w:t>
            </w:r>
          </w:p>
        </w:tc>
        <w:tc>
          <w:tcPr>
            <w:tcW w:w="3218" w:type="dxa"/>
          </w:tcPr>
          <w:p w14:paraId="2514626F" w14:textId="4F3C59C4" w:rsidR="00F71851" w:rsidRPr="00FB52B2" w:rsidRDefault="00F71851" w:rsidP="00F71851">
            <w:pPr>
              <w:keepNext/>
              <w:keepLines/>
              <w:jc w:val="right"/>
            </w:pPr>
            <w:r w:rsidRPr="004634FC">
              <w:t xml:space="preserve"> 2.7 </w:t>
            </w:r>
          </w:p>
        </w:tc>
      </w:tr>
      <w:tr w:rsidR="00F71851" w:rsidRPr="00B97375" w14:paraId="38344FF9" w14:textId="77777777" w:rsidTr="00F71851">
        <w:trPr>
          <w:trHeight w:val="290"/>
        </w:trPr>
        <w:tc>
          <w:tcPr>
            <w:tcW w:w="1891" w:type="dxa"/>
          </w:tcPr>
          <w:p w14:paraId="18562B6E" w14:textId="77777777" w:rsidR="00F71851" w:rsidRPr="00FB52B2" w:rsidRDefault="00F71851" w:rsidP="00F71851">
            <w:pPr>
              <w:keepNext/>
              <w:keepLines/>
            </w:pPr>
            <w:r w:rsidRPr="00FB52B2">
              <w:t>Canterbury</w:t>
            </w:r>
          </w:p>
        </w:tc>
        <w:tc>
          <w:tcPr>
            <w:tcW w:w="1863" w:type="dxa"/>
          </w:tcPr>
          <w:p w14:paraId="3CCCD8DA" w14:textId="6873935B" w:rsidR="00F71851" w:rsidRPr="000D4068" w:rsidRDefault="00F71851" w:rsidP="00F71851">
            <w:pPr>
              <w:keepNext/>
              <w:keepLines/>
              <w:jc w:val="right"/>
            </w:pPr>
            <w:r w:rsidRPr="00704537">
              <w:t xml:space="preserve"> 771 </w:t>
            </w:r>
          </w:p>
        </w:tc>
        <w:tc>
          <w:tcPr>
            <w:tcW w:w="2811" w:type="dxa"/>
          </w:tcPr>
          <w:p w14:paraId="19A7FE63" w14:textId="6997D0E4" w:rsidR="00F71851" w:rsidRPr="00FB52B2" w:rsidRDefault="00F71851" w:rsidP="00F71851">
            <w:pPr>
              <w:keepNext/>
              <w:keepLines/>
              <w:jc w:val="right"/>
            </w:pPr>
            <w:r w:rsidRPr="00704537">
              <w:t xml:space="preserve"> 770 </w:t>
            </w:r>
          </w:p>
        </w:tc>
        <w:tc>
          <w:tcPr>
            <w:tcW w:w="3218" w:type="dxa"/>
          </w:tcPr>
          <w:p w14:paraId="5CD6D19D" w14:textId="2672094F" w:rsidR="00F71851" w:rsidRPr="00FB52B2" w:rsidRDefault="00F71851" w:rsidP="00F71851">
            <w:pPr>
              <w:keepNext/>
              <w:keepLines/>
              <w:jc w:val="right"/>
            </w:pPr>
            <w:r w:rsidRPr="004634FC">
              <w:t xml:space="preserve"> 4.5 </w:t>
            </w:r>
          </w:p>
        </w:tc>
      </w:tr>
      <w:tr w:rsidR="00F71851" w:rsidRPr="00B97375" w14:paraId="0867DEC4" w14:textId="77777777" w:rsidTr="00F71851">
        <w:trPr>
          <w:trHeight w:val="290"/>
        </w:trPr>
        <w:tc>
          <w:tcPr>
            <w:tcW w:w="1891" w:type="dxa"/>
          </w:tcPr>
          <w:p w14:paraId="49ECD86D" w14:textId="77777777" w:rsidR="00F71851" w:rsidRPr="00FB52B2" w:rsidRDefault="00F71851" w:rsidP="00F71851">
            <w:pPr>
              <w:keepNext/>
              <w:keepLines/>
            </w:pPr>
            <w:r w:rsidRPr="00FB52B2">
              <w:t>Capital &amp; Coast</w:t>
            </w:r>
          </w:p>
        </w:tc>
        <w:tc>
          <w:tcPr>
            <w:tcW w:w="1863" w:type="dxa"/>
          </w:tcPr>
          <w:p w14:paraId="1E37A6B1" w14:textId="2EDB8F14" w:rsidR="00F71851" w:rsidRPr="000D4068" w:rsidRDefault="00F71851" w:rsidP="00F71851">
            <w:pPr>
              <w:keepNext/>
              <w:keepLines/>
              <w:jc w:val="right"/>
            </w:pPr>
            <w:r w:rsidRPr="00704537">
              <w:t xml:space="preserve"> 326 </w:t>
            </w:r>
          </w:p>
        </w:tc>
        <w:tc>
          <w:tcPr>
            <w:tcW w:w="2811" w:type="dxa"/>
          </w:tcPr>
          <w:p w14:paraId="580286A7" w14:textId="5D977E22" w:rsidR="00F71851" w:rsidRPr="00FB52B2" w:rsidRDefault="00F71851" w:rsidP="00F71851">
            <w:pPr>
              <w:keepNext/>
              <w:keepLines/>
              <w:jc w:val="right"/>
            </w:pPr>
            <w:r w:rsidRPr="00704537">
              <w:t xml:space="preserve"> 325 </w:t>
            </w:r>
          </w:p>
        </w:tc>
        <w:tc>
          <w:tcPr>
            <w:tcW w:w="3218" w:type="dxa"/>
          </w:tcPr>
          <w:p w14:paraId="73F490E7" w14:textId="756808D3" w:rsidR="00F71851" w:rsidRPr="00FB52B2" w:rsidRDefault="00F71851" w:rsidP="00F71851">
            <w:pPr>
              <w:keepNext/>
              <w:keepLines/>
              <w:jc w:val="right"/>
            </w:pPr>
            <w:r w:rsidRPr="004634FC">
              <w:t xml:space="preserve"> 2.9 </w:t>
            </w:r>
          </w:p>
        </w:tc>
      </w:tr>
      <w:tr w:rsidR="00F71851" w:rsidRPr="00B97375" w14:paraId="43E2469F" w14:textId="77777777" w:rsidTr="00F71851">
        <w:trPr>
          <w:trHeight w:val="290"/>
        </w:trPr>
        <w:tc>
          <w:tcPr>
            <w:tcW w:w="1891" w:type="dxa"/>
          </w:tcPr>
          <w:p w14:paraId="13D9A799" w14:textId="77777777" w:rsidR="00F71851" w:rsidRPr="00FB52B2" w:rsidRDefault="00F71851" w:rsidP="00F71851">
            <w:pPr>
              <w:keepNext/>
              <w:keepLines/>
            </w:pPr>
            <w:r w:rsidRPr="00FB52B2">
              <w:t>Counties Manukau</w:t>
            </w:r>
          </w:p>
        </w:tc>
        <w:tc>
          <w:tcPr>
            <w:tcW w:w="1863" w:type="dxa"/>
          </w:tcPr>
          <w:p w14:paraId="1FFF5A5F" w14:textId="0E115572" w:rsidR="00F71851" w:rsidRPr="000D4068" w:rsidRDefault="00F71851" w:rsidP="00F71851">
            <w:pPr>
              <w:keepNext/>
              <w:keepLines/>
              <w:jc w:val="right"/>
            </w:pPr>
            <w:r w:rsidRPr="00704537">
              <w:t xml:space="preserve"> 299 </w:t>
            </w:r>
          </w:p>
        </w:tc>
        <w:tc>
          <w:tcPr>
            <w:tcW w:w="2811" w:type="dxa"/>
          </w:tcPr>
          <w:p w14:paraId="223AB46C" w14:textId="268B5948" w:rsidR="00F71851" w:rsidRPr="00FB52B2" w:rsidRDefault="00F71851" w:rsidP="00F71851">
            <w:pPr>
              <w:keepNext/>
              <w:keepLines/>
              <w:jc w:val="right"/>
            </w:pPr>
            <w:r w:rsidRPr="00704537">
              <w:t xml:space="preserve"> 298 </w:t>
            </w:r>
          </w:p>
        </w:tc>
        <w:tc>
          <w:tcPr>
            <w:tcW w:w="3218" w:type="dxa"/>
          </w:tcPr>
          <w:p w14:paraId="412858C5" w14:textId="7DAF1C1C" w:rsidR="00F71851" w:rsidRPr="00FB52B2" w:rsidRDefault="00F71851" w:rsidP="00F71851">
            <w:pPr>
              <w:keepNext/>
              <w:keepLines/>
              <w:jc w:val="right"/>
            </w:pPr>
            <w:r w:rsidRPr="004634FC">
              <w:t xml:space="preserve"> 1.5 </w:t>
            </w:r>
          </w:p>
        </w:tc>
      </w:tr>
      <w:tr w:rsidR="00F71851" w:rsidRPr="00B97375" w14:paraId="654CB53E" w14:textId="77777777" w:rsidTr="00F71851">
        <w:trPr>
          <w:trHeight w:val="290"/>
        </w:trPr>
        <w:tc>
          <w:tcPr>
            <w:tcW w:w="1891" w:type="dxa"/>
          </w:tcPr>
          <w:p w14:paraId="5ABC1F6C" w14:textId="77777777" w:rsidR="00F71851" w:rsidRPr="00FB52B2" w:rsidRDefault="00F71851" w:rsidP="00F71851">
            <w:pPr>
              <w:keepNext/>
              <w:keepLines/>
            </w:pPr>
            <w:r w:rsidRPr="00FB52B2">
              <w:t>Hawke's Bay</w:t>
            </w:r>
          </w:p>
        </w:tc>
        <w:tc>
          <w:tcPr>
            <w:tcW w:w="1863" w:type="dxa"/>
          </w:tcPr>
          <w:p w14:paraId="7E0E4E05" w14:textId="586AF522" w:rsidR="00F71851" w:rsidRPr="000D4068" w:rsidRDefault="00F71851" w:rsidP="00F71851">
            <w:pPr>
              <w:keepNext/>
              <w:keepLines/>
              <w:jc w:val="right"/>
            </w:pPr>
            <w:r w:rsidRPr="00704537">
              <w:t xml:space="preserve"> 154 </w:t>
            </w:r>
          </w:p>
        </w:tc>
        <w:tc>
          <w:tcPr>
            <w:tcW w:w="2811" w:type="dxa"/>
          </w:tcPr>
          <w:p w14:paraId="05D40337" w14:textId="4C965FFA" w:rsidR="00F71851" w:rsidRPr="00FB52B2" w:rsidRDefault="00F71851" w:rsidP="00F71851">
            <w:pPr>
              <w:keepNext/>
              <w:keepLines/>
              <w:jc w:val="right"/>
            </w:pPr>
            <w:r w:rsidRPr="00704537">
              <w:t xml:space="preserve"> 154 </w:t>
            </w:r>
          </w:p>
        </w:tc>
        <w:tc>
          <w:tcPr>
            <w:tcW w:w="3218" w:type="dxa"/>
          </w:tcPr>
          <w:p w14:paraId="318C0FF3" w14:textId="79CEBF97" w:rsidR="00F71851" w:rsidRPr="00FB52B2" w:rsidRDefault="00F71851" w:rsidP="00F71851">
            <w:pPr>
              <w:keepNext/>
              <w:keepLines/>
              <w:jc w:val="right"/>
            </w:pPr>
            <w:r w:rsidRPr="004634FC">
              <w:t xml:space="preserve"> 2.9 </w:t>
            </w:r>
          </w:p>
        </w:tc>
      </w:tr>
      <w:tr w:rsidR="00F71851" w:rsidRPr="00B97375" w14:paraId="7E45DAFC" w14:textId="77777777" w:rsidTr="00F71851">
        <w:trPr>
          <w:trHeight w:val="290"/>
        </w:trPr>
        <w:tc>
          <w:tcPr>
            <w:tcW w:w="1891" w:type="dxa"/>
          </w:tcPr>
          <w:p w14:paraId="4AD1EECE" w14:textId="77777777" w:rsidR="00F71851" w:rsidRPr="00FB52B2" w:rsidRDefault="00F71851" w:rsidP="00F71851">
            <w:pPr>
              <w:keepNext/>
              <w:keepLines/>
            </w:pPr>
            <w:r w:rsidRPr="00FB52B2">
              <w:t>Hutt Valley</w:t>
            </w:r>
          </w:p>
        </w:tc>
        <w:tc>
          <w:tcPr>
            <w:tcW w:w="1863" w:type="dxa"/>
          </w:tcPr>
          <w:p w14:paraId="72C32229" w14:textId="09711770" w:rsidR="00F71851" w:rsidRPr="000D4068" w:rsidRDefault="00F71851" w:rsidP="00F71851">
            <w:pPr>
              <w:keepNext/>
              <w:keepLines/>
              <w:jc w:val="right"/>
            </w:pPr>
            <w:r w:rsidRPr="00704537">
              <w:t xml:space="preserve"> 101 </w:t>
            </w:r>
          </w:p>
        </w:tc>
        <w:tc>
          <w:tcPr>
            <w:tcW w:w="2811" w:type="dxa"/>
          </w:tcPr>
          <w:p w14:paraId="43026A1E" w14:textId="6525615E" w:rsidR="00F71851" w:rsidRPr="00FB52B2" w:rsidRDefault="00F71851" w:rsidP="00F71851">
            <w:pPr>
              <w:keepNext/>
              <w:keepLines/>
              <w:jc w:val="right"/>
            </w:pPr>
            <w:r w:rsidRPr="00704537">
              <w:t xml:space="preserve"> 100 </w:t>
            </w:r>
          </w:p>
        </w:tc>
        <w:tc>
          <w:tcPr>
            <w:tcW w:w="3218" w:type="dxa"/>
          </w:tcPr>
          <w:p w14:paraId="4EADD80A" w14:textId="5A31609E" w:rsidR="00F71851" w:rsidRPr="00FB52B2" w:rsidRDefault="00F71851" w:rsidP="00F71851">
            <w:pPr>
              <w:keepNext/>
              <w:keepLines/>
              <w:jc w:val="right"/>
            </w:pPr>
            <w:r w:rsidRPr="004634FC">
              <w:t xml:space="preserve"> 2.1 </w:t>
            </w:r>
          </w:p>
        </w:tc>
      </w:tr>
      <w:tr w:rsidR="00F71851" w:rsidRPr="00B97375" w14:paraId="11193F59" w14:textId="77777777" w:rsidTr="00F71851">
        <w:trPr>
          <w:trHeight w:val="290"/>
        </w:trPr>
        <w:tc>
          <w:tcPr>
            <w:tcW w:w="1891" w:type="dxa"/>
          </w:tcPr>
          <w:p w14:paraId="58EEF034" w14:textId="77777777" w:rsidR="00F71851" w:rsidRPr="00FB52B2" w:rsidRDefault="00F71851" w:rsidP="00F71851">
            <w:pPr>
              <w:keepNext/>
              <w:keepLines/>
            </w:pPr>
            <w:r w:rsidRPr="00FB52B2">
              <w:t>Lakes</w:t>
            </w:r>
          </w:p>
        </w:tc>
        <w:tc>
          <w:tcPr>
            <w:tcW w:w="1863" w:type="dxa"/>
          </w:tcPr>
          <w:p w14:paraId="6181E211" w14:textId="49F4EAB8" w:rsidR="00F71851" w:rsidRPr="000D4068" w:rsidRDefault="00F71851" w:rsidP="00F71851">
            <w:pPr>
              <w:keepNext/>
              <w:keepLines/>
              <w:jc w:val="right"/>
            </w:pPr>
            <w:r w:rsidRPr="00704537">
              <w:t xml:space="preserve"> 78 </w:t>
            </w:r>
          </w:p>
        </w:tc>
        <w:tc>
          <w:tcPr>
            <w:tcW w:w="2811" w:type="dxa"/>
          </w:tcPr>
          <w:p w14:paraId="4ECA8496" w14:textId="6EBB7A76" w:rsidR="00F71851" w:rsidRPr="00FB52B2" w:rsidRDefault="00F71851" w:rsidP="00F71851">
            <w:pPr>
              <w:keepNext/>
              <w:keepLines/>
              <w:jc w:val="right"/>
            </w:pPr>
            <w:r w:rsidRPr="00704537">
              <w:t xml:space="preserve"> 77 </w:t>
            </w:r>
          </w:p>
        </w:tc>
        <w:tc>
          <w:tcPr>
            <w:tcW w:w="3218" w:type="dxa"/>
          </w:tcPr>
          <w:p w14:paraId="4A4D433C" w14:textId="631505A0" w:rsidR="00F71851" w:rsidRPr="00FB52B2" w:rsidRDefault="00F71851" w:rsidP="00F71851">
            <w:pPr>
              <w:keepNext/>
              <w:keepLines/>
              <w:jc w:val="right"/>
            </w:pPr>
            <w:r w:rsidRPr="004634FC">
              <w:t xml:space="preserve"> 2.2 </w:t>
            </w:r>
          </w:p>
        </w:tc>
      </w:tr>
      <w:tr w:rsidR="00F71851" w:rsidRPr="00B97375" w14:paraId="56CA1E0B" w14:textId="77777777" w:rsidTr="00F71851">
        <w:trPr>
          <w:trHeight w:val="290"/>
        </w:trPr>
        <w:tc>
          <w:tcPr>
            <w:tcW w:w="1891" w:type="dxa"/>
          </w:tcPr>
          <w:p w14:paraId="109FF80D" w14:textId="77777777" w:rsidR="00F71851" w:rsidRPr="00FB52B2" w:rsidRDefault="00F71851" w:rsidP="00F71851">
            <w:pPr>
              <w:keepNext/>
              <w:keepLines/>
            </w:pPr>
            <w:r w:rsidRPr="00FB52B2">
              <w:t>Mid Central</w:t>
            </w:r>
          </w:p>
        </w:tc>
        <w:tc>
          <w:tcPr>
            <w:tcW w:w="1863" w:type="dxa"/>
          </w:tcPr>
          <w:p w14:paraId="63FBBF78" w14:textId="7F3DCE0A" w:rsidR="00F71851" w:rsidRPr="000D4068" w:rsidRDefault="00F71851" w:rsidP="00F71851">
            <w:pPr>
              <w:keepNext/>
              <w:keepLines/>
              <w:jc w:val="right"/>
            </w:pPr>
            <w:r w:rsidRPr="00704537">
              <w:t xml:space="preserve"> 123 </w:t>
            </w:r>
          </w:p>
        </w:tc>
        <w:tc>
          <w:tcPr>
            <w:tcW w:w="2811" w:type="dxa"/>
          </w:tcPr>
          <w:p w14:paraId="4BED5A00" w14:textId="4F13397E" w:rsidR="00F71851" w:rsidRPr="00FB52B2" w:rsidRDefault="00F71851" w:rsidP="00F71851">
            <w:pPr>
              <w:keepNext/>
              <w:keepLines/>
              <w:jc w:val="right"/>
            </w:pPr>
            <w:r w:rsidRPr="00704537">
              <w:t xml:space="preserve"> 123 </w:t>
            </w:r>
          </w:p>
        </w:tc>
        <w:tc>
          <w:tcPr>
            <w:tcW w:w="3218" w:type="dxa"/>
          </w:tcPr>
          <w:p w14:paraId="6BA2920E" w14:textId="7C771331" w:rsidR="00F71851" w:rsidRPr="00FB52B2" w:rsidRDefault="00F71851" w:rsidP="00F71851">
            <w:pPr>
              <w:keepNext/>
              <w:keepLines/>
              <w:jc w:val="right"/>
            </w:pPr>
            <w:r w:rsidRPr="004634FC">
              <w:t xml:space="preserve"> 2.1 </w:t>
            </w:r>
          </w:p>
        </w:tc>
      </w:tr>
      <w:tr w:rsidR="00F71851" w:rsidRPr="00B97375" w14:paraId="295F846F" w14:textId="77777777" w:rsidTr="00F71851">
        <w:trPr>
          <w:trHeight w:val="290"/>
        </w:trPr>
        <w:tc>
          <w:tcPr>
            <w:tcW w:w="1891" w:type="dxa"/>
          </w:tcPr>
          <w:p w14:paraId="22EF68AF" w14:textId="77777777" w:rsidR="00F71851" w:rsidRPr="00FB52B2" w:rsidRDefault="00F71851" w:rsidP="00F71851">
            <w:pPr>
              <w:keepNext/>
              <w:keepLines/>
            </w:pPr>
            <w:r w:rsidRPr="00FB52B2">
              <w:t>Nelson Marlborough</w:t>
            </w:r>
          </w:p>
        </w:tc>
        <w:tc>
          <w:tcPr>
            <w:tcW w:w="1863" w:type="dxa"/>
          </w:tcPr>
          <w:p w14:paraId="558FCF80" w14:textId="427F43B8" w:rsidR="00F71851" w:rsidRPr="000D4068" w:rsidRDefault="00F71851" w:rsidP="00F71851">
            <w:pPr>
              <w:keepNext/>
              <w:keepLines/>
              <w:jc w:val="right"/>
            </w:pPr>
            <w:r w:rsidRPr="00704537">
              <w:t xml:space="preserve"> 120 </w:t>
            </w:r>
          </w:p>
        </w:tc>
        <w:tc>
          <w:tcPr>
            <w:tcW w:w="2811" w:type="dxa"/>
          </w:tcPr>
          <w:p w14:paraId="091837BF" w14:textId="1FB128B7" w:rsidR="00F71851" w:rsidRPr="00FB52B2" w:rsidRDefault="00F71851" w:rsidP="00F71851">
            <w:pPr>
              <w:keepNext/>
              <w:keepLines/>
              <w:jc w:val="right"/>
            </w:pPr>
            <w:r w:rsidRPr="00704537">
              <w:t xml:space="preserve"> 118 </w:t>
            </w:r>
          </w:p>
        </w:tc>
        <w:tc>
          <w:tcPr>
            <w:tcW w:w="3218" w:type="dxa"/>
          </w:tcPr>
          <w:p w14:paraId="011F507D" w14:textId="74101BE0" w:rsidR="00F71851" w:rsidRPr="00FB52B2" w:rsidRDefault="00F71851" w:rsidP="00F71851">
            <w:pPr>
              <w:keepNext/>
              <w:keepLines/>
              <w:jc w:val="right"/>
            </w:pPr>
            <w:r w:rsidRPr="004634FC">
              <w:t xml:space="preserve"> 2.8 </w:t>
            </w:r>
          </w:p>
        </w:tc>
      </w:tr>
      <w:tr w:rsidR="00F71851" w:rsidRPr="00B97375" w14:paraId="0C31C462" w14:textId="77777777" w:rsidTr="00F71851">
        <w:trPr>
          <w:trHeight w:val="290"/>
        </w:trPr>
        <w:tc>
          <w:tcPr>
            <w:tcW w:w="1891" w:type="dxa"/>
          </w:tcPr>
          <w:p w14:paraId="50685291" w14:textId="77777777" w:rsidR="00F71851" w:rsidRPr="00FB52B2" w:rsidRDefault="00F71851" w:rsidP="00F71851">
            <w:pPr>
              <w:keepNext/>
              <w:keepLines/>
            </w:pPr>
            <w:r w:rsidRPr="00FB52B2">
              <w:t>Northland</w:t>
            </w:r>
          </w:p>
        </w:tc>
        <w:tc>
          <w:tcPr>
            <w:tcW w:w="1863" w:type="dxa"/>
          </w:tcPr>
          <w:p w14:paraId="4D346B84" w14:textId="0F6F90C6" w:rsidR="00F71851" w:rsidRPr="000D4068" w:rsidRDefault="00F71851" w:rsidP="00F71851">
            <w:pPr>
              <w:keepNext/>
              <w:keepLines/>
              <w:jc w:val="right"/>
            </w:pPr>
            <w:r w:rsidRPr="00704537">
              <w:t xml:space="preserve"> 68 </w:t>
            </w:r>
          </w:p>
        </w:tc>
        <w:tc>
          <w:tcPr>
            <w:tcW w:w="2811" w:type="dxa"/>
          </w:tcPr>
          <w:p w14:paraId="6F0D7939" w14:textId="2F12DF80" w:rsidR="00F71851" w:rsidRPr="00FB52B2" w:rsidRDefault="00F71851" w:rsidP="00F71851">
            <w:pPr>
              <w:keepNext/>
              <w:keepLines/>
              <w:jc w:val="right"/>
            </w:pPr>
            <w:r w:rsidRPr="00704537">
              <w:t xml:space="preserve"> 67 </w:t>
            </w:r>
          </w:p>
        </w:tc>
        <w:tc>
          <w:tcPr>
            <w:tcW w:w="3218" w:type="dxa"/>
          </w:tcPr>
          <w:p w14:paraId="72F06A7A" w14:textId="77A6B0B8" w:rsidR="00F71851" w:rsidRPr="00FB52B2" w:rsidRDefault="00F71851" w:rsidP="00F71851">
            <w:pPr>
              <w:keepNext/>
              <w:keepLines/>
              <w:jc w:val="right"/>
            </w:pPr>
            <w:r w:rsidRPr="004634FC">
              <w:t xml:space="preserve"> 1.3 </w:t>
            </w:r>
          </w:p>
        </w:tc>
      </w:tr>
      <w:tr w:rsidR="00F71851" w:rsidRPr="00B97375" w14:paraId="3B22441A" w14:textId="77777777" w:rsidTr="00F71851">
        <w:trPr>
          <w:trHeight w:val="290"/>
        </w:trPr>
        <w:tc>
          <w:tcPr>
            <w:tcW w:w="1891" w:type="dxa"/>
          </w:tcPr>
          <w:p w14:paraId="6C479307" w14:textId="77777777" w:rsidR="00F71851" w:rsidRPr="00FB52B2" w:rsidRDefault="00F71851" w:rsidP="00F71851">
            <w:pPr>
              <w:keepNext/>
              <w:keepLines/>
            </w:pPr>
            <w:r w:rsidRPr="00FB52B2">
              <w:t>South Canterbury</w:t>
            </w:r>
          </w:p>
        </w:tc>
        <w:tc>
          <w:tcPr>
            <w:tcW w:w="1863" w:type="dxa"/>
          </w:tcPr>
          <w:p w14:paraId="10E072ED" w14:textId="51A79E03" w:rsidR="00F71851" w:rsidRPr="000D4068" w:rsidRDefault="00F71851" w:rsidP="00F71851">
            <w:pPr>
              <w:keepNext/>
              <w:keepLines/>
              <w:jc w:val="right"/>
            </w:pPr>
            <w:r w:rsidRPr="00704537">
              <w:t xml:space="preserve"> 52 </w:t>
            </w:r>
          </w:p>
        </w:tc>
        <w:tc>
          <w:tcPr>
            <w:tcW w:w="2811" w:type="dxa"/>
          </w:tcPr>
          <w:p w14:paraId="0DA5997C" w14:textId="27D8B743" w:rsidR="00F71851" w:rsidRPr="00FB52B2" w:rsidRDefault="00F71851" w:rsidP="00F71851">
            <w:pPr>
              <w:keepNext/>
              <w:keepLines/>
              <w:jc w:val="right"/>
            </w:pPr>
            <w:r w:rsidRPr="00704537">
              <w:t xml:space="preserve"> 52 </w:t>
            </w:r>
          </w:p>
        </w:tc>
        <w:tc>
          <w:tcPr>
            <w:tcW w:w="3218" w:type="dxa"/>
          </w:tcPr>
          <w:p w14:paraId="24FDE40B" w14:textId="2765B192" w:rsidR="00F71851" w:rsidRPr="00FB52B2" w:rsidRDefault="00F71851" w:rsidP="00F71851">
            <w:pPr>
              <w:keepNext/>
              <w:keepLines/>
              <w:jc w:val="right"/>
            </w:pPr>
            <w:r w:rsidRPr="004634FC">
              <w:t xml:space="preserve"> 3.4 </w:t>
            </w:r>
          </w:p>
        </w:tc>
      </w:tr>
      <w:tr w:rsidR="00F71851" w:rsidRPr="00B97375" w14:paraId="3F45D7C5" w14:textId="77777777" w:rsidTr="00F71851">
        <w:trPr>
          <w:trHeight w:val="290"/>
        </w:trPr>
        <w:tc>
          <w:tcPr>
            <w:tcW w:w="1891" w:type="dxa"/>
          </w:tcPr>
          <w:p w14:paraId="2C9B6593" w14:textId="77777777" w:rsidR="00F71851" w:rsidRPr="00FB52B2" w:rsidRDefault="00F71851" w:rsidP="00F71851">
            <w:pPr>
              <w:keepNext/>
              <w:keepLines/>
            </w:pPr>
            <w:r w:rsidRPr="00FB52B2">
              <w:t>Southern</w:t>
            </w:r>
          </w:p>
        </w:tc>
        <w:tc>
          <w:tcPr>
            <w:tcW w:w="1863" w:type="dxa"/>
          </w:tcPr>
          <w:p w14:paraId="609480DB" w14:textId="2A9D7195" w:rsidR="00F71851" w:rsidRPr="000D4068" w:rsidRDefault="00F71851" w:rsidP="00F71851">
            <w:pPr>
              <w:keepNext/>
              <w:keepLines/>
              <w:jc w:val="right"/>
            </w:pPr>
            <w:r w:rsidRPr="00704537">
              <w:t xml:space="preserve"> 439 </w:t>
            </w:r>
          </w:p>
        </w:tc>
        <w:tc>
          <w:tcPr>
            <w:tcW w:w="2811" w:type="dxa"/>
          </w:tcPr>
          <w:p w14:paraId="3C204433" w14:textId="2F89FB16" w:rsidR="00F71851" w:rsidRPr="00FB52B2" w:rsidRDefault="00F71851" w:rsidP="00F71851">
            <w:pPr>
              <w:keepNext/>
              <w:keepLines/>
              <w:jc w:val="right"/>
            </w:pPr>
            <w:r w:rsidRPr="00704537">
              <w:t xml:space="preserve"> 439 </w:t>
            </w:r>
          </w:p>
        </w:tc>
        <w:tc>
          <w:tcPr>
            <w:tcW w:w="3218" w:type="dxa"/>
          </w:tcPr>
          <w:p w14:paraId="3CE52EEC" w14:textId="4C7DBD6E" w:rsidR="00F71851" w:rsidRPr="00FB52B2" w:rsidRDefault="00F71851" w:rsidP="00F71851">
            <w:pPr>
              <w:keepNext/>
              <w:keepLines/>
              <w:jc w:val="right"/>
            </w:pPr>
            <w:r w:rsidRPr="004634FC">
              <w:t xml:space="preserve"> 3.6 </w:t>
            </w:r>
          </w:p>
        </w:tc>
      </w:tr>
      <w:tr w:rsidR="00F71851" w:rsidRPr="00B97375" w14:paraId="28C9A01A" w14:textId="77777777" w:rsidTr="00F71851">
        <w:trPr>
          <w:trHeight w:val="290"/>
        </w:trPr>
        <w:tc>
          <w:tcPr>
            <w:tcW w:w="1891" w:type="dxa"/>
          </w:tcPr>
          <w:p w14:paraId="757377B4" w14:textId="77777777" w:rsidR="00F71851" w:rsidRPr="00FB52B2" w:rsidRDefault="00F71851" w:rsidP="00F71851">
            <w:pPr>
              <w:keepNext/>
              <w:keepLines/>
            </w:pPr>
            <w:r w:rsidRPr="00FB52B2">
              <w:t>Tairawhiti</w:t>
            </w:r>
          </w:p>
        </w:tc>
        <w:tc>
          <w:tcPr>
            <w:tcW w:w="1863" w:type="dxa"/>
          </w:tcPr>
          <w:p w14:paraId="69C43E1B" w14:textId="35971170" w:rsidR="00F71851" w:rsidRPr="000D4068" w:rsidRDefault="00F71851" w:rsidP="00F71851">
            <w:pPr>
              <w:keepNext/>
              <w:keepLines/>
              <w:jc w:val="right"/>
            </w:pPr>
            <w:r w:rsidRPr="00704537">
              <w:t xml:space="preserve"> 27 </w:t>
            </w:r>
          </w:p>
        </w:tc>
        <w:tc>
          <w:tcPr>
            <w:tcW w:w="2811" w:type="dxa"/>
          </w:tcPr>
          <w:p w14:paraId="288F8C9E" w14:textId="25763B94" w:rsidR="00F71851" w:rsidRPr="00FB52B2" w:rsidRDefault="00F71851" w:rsidP="00F71851">
            <w:pPr>
              <w:keepNext/>
              <w:keepLines/>
              <w:jc w:val="right"/>
            </w:pPr>
            <w:r w:rsidRPr="00704537">
              <w:t xml:space="preserve"> 27 </w:t>
            </w:r>
          </w:p>
        </w:tc>
        <w:tc>
          <w:tcPr>
            <w:tcW w:w="3218" w:type="dxa"/>
          </w:tcPr>
          <w:p w14:paraId="26125813" w14:textId="5FBB8777" w:rsidR="00F71851" w:rsidRPr="00FB52B2" w:rsidRDefault="00F71851" w:rsidP="00F71851">
            <w:pPr>
              <w:keepNext/>
              <w:keepLines/>
              <w:jc w:val="right"/>
            </w:pPr>
            <w:r w:rsidRPr="004634FC">
              <w:t xml:space="preserve"> 1.7 </w:t>
            </w:r>
          </w:p>
        </w:tc>
      </w:tr>
      <w:tr w:rsidR="00F71851" w:rsidRPr="00B97375" w14:paraId="5BDD7243" w14:textId="77777777" w:rsidTr="00F71851">
        <w:trPr>
          <w:trHeight w:val="290"/>
        </w:trPr>
        <w:tc>
          <w:tcPr>
            <w:tcW w:w="1891" w:type="dxa"/>
          </w:tcPr>
          <w:p w14:paraId="5A0FDF0F" w14:textId="77777777" w:rsidR="00F71851" w:rsidRPr="00FB52B2" w:rsidRDefault="00F71851" w:rsidP="00F71851">
            <w:pPr>
              <w:keepNext/>
              <w:keepLines/>
            </w:pPr>
            <w:r w:rsidRPr="00FB52B2">
              <w:t>Taranaki</w:t>
            </w:r>
          </w:p>
        </w:tc>
        <w:tc>
          <w:tcPr>
            <w:tcW w:w="1863" w:type="dxa"/>
          </w:tcPr>
          <w:p w14:paraId="2DED2595" w14:textId="5BDA3665" w:rsidR="00F71851" w:rsidRPr="000D4068" w:rsidRDefault="00F71851" w:rsidP="00F71851">
            <w:pPr>
              <w:keepNext/>
              <w:keepLines/>
              <w:jc w:val="right"/>
            </w:pPr>
            <w:r w:rsidRPr="00704537">
              <w:t xml:space="preserve"> 95 </w:t>
            </w:r>
          </w:p>
        </w:tc>
        <w:tc>
          <w:tcPr>
            <w:tcW w:w="2811" w:type="dxa"/>
          </w:tcPr>
          <w:p w14:paraId="7DC78484" w14:textId="2121FFD6" w:rsidR="00F71851" w:rsidRPr="00FB52B2" w:rsidRDefault="00F71851" w:rsidP="00F71851">
            <w:pPr>
              <w:keepNext/>
              <w:keepLines/>
              <w:jc w:val="right"/>
            </w:pPr>
            <w:r w:rsidRPr="00704537">
              <w:t xml:space="preserve"> 95 </w:t>
            </w:r>
          </w:p>
        </w:tc>
        <w:tc>
          <w:tcPr>
            <w:tcW w:w="3218" w:type="dxa"/>
          </w:tcPr>
          <w:p w14:paraId="6A33AF6A" w14:textId="7DD5BAA6" w:rsidR="00F71851" w:rsidRPr="00FB52B2" w:rsidRDefault="00F71851" w:rsidP="00F71851">
            <w:pPr>
              <w:keepNext/>
              <w:keepLines/>
              <w:jc w:val="right"/>
            </w:pPr>
            <w:r w:rsidRPr="004634FC">
              <w:t xml:space="preserve"> 2.8 </w:t>
            </w:r>
          </w:p>
        </w:tc>
      </w:tr>
      <w:tr w:rsidR="00F71851" w:rsidRPr="00B97375" w14:paraId="412790CD" w14:textId="77777777" w:rsidTr="00F71851">
        <w:trPr>
          <w:trHeight w:val="290"/>
        </w:trPr>
        <w:tc>
          <w:tcPr>
            <w:tcW w:w="1891" w:type="dxa"/>
          </w:tcPr>
          <w:p w14:paraId="59755EBD" w14:textId="77777777" w:rsidR="00F71851" w:rsidRPr="00FB52B2" w:rsidRDefault="00F71851" w:rsidP="00F71851">
            <w:pPr>
              <w:keepNext/>
              <w:keepLines/>
            </w:pPr>
            <w:r w:rsidRPr="00FB52B2">
              <w:t>Waikato</w:t>
            </w:r>
          </w:p>
        </w:tc>
        <w:tc>
          <w:tcPr>
            <w:tcW w:w="1863" w:type="dxa"/>
          </w:tcPr>
          <w:p w14:paraId="06C04FCE" w14:textId="75632A0A" w:rsidR="00F71851" w:rsidRPr="000D4068" w:rsidRDefault="00F71851" w:rsidP="00F71851">
            <w:pPr>
              <w:keepNext/>
              <w:keepLines/>
              <w:jc w:val="right"/>
            </w:pPr>
            <w:r w:rsidRPr="00704537">
              <w:t xml:space="preserve"> 309 </w:t>
            </w:r>
          </w:p>
        </w:tc>
        <w:tc>
          <w:tcPr>
            <w:tcW w:w="2811" w:type="dxa"/>
          </w:tcPr>
          <w:p w14:paraId="1AC24ED5" w14:textId="49DEC675" w:rsidR="00F71851" w:rsidRPr="00FB52B2" w:rsidRDefault="00F71851" w:rsidP="00F71851">
            <w:pPr>
              <w:keepNext/>
              <w:keepLines/>
              <w:jc w:val="right"/>
            </w:pPr>
            <w:r w:rsidRPr="00704537">
              <w:t xml:space="preserve"> 308 </w:t>
            </w:r>
          </w:p>
        </w:tc>
        <w:tc>
          <w:tcPr>
            <w:tcW w:w="3218" w:type="dxa"/>
          </w:tcPr>
          <w:p w14:paraId="2B56EF50" w14:textId="28CA1D06" w:rsidR="00F71851" w:rsidRPr="00FB52B2" w:rsidRDefault="00F71851" w:rsidP="00F71851">
            <w:pPr>
              <w:keepNext/>
              <w:keepLines/>
              <w:jc w:val="right"/>
            </w:pPr>
            <w:r w:rsidRPr="004634FC">
              <w:t xml:space="preserve"> 2.3 </w:t>
            </w:r>
          </w:p>
        </w:tc>
      </w:tr>
      <w:tr w:rsidR="00F71851" w:rsidRPr="00B97375" w14:paraId="340A5634" w14:textId="77777777" w:rsidTr="00F71851">
        <w:trPr>
          <w:trHeight w:val="290"/>
        </w:trPr>
        <w:tc>
          <w:tcPr>
            <w:tcW w:w="1891" w:type="dxa"/>
          </w:tcPr>
          <w:p w14:paraId="25EADFEA" w14:textId="77777777" w:rsidR="00F71851" w:rsidRPr="00FB52B2" w:rsidRDefault="00F71851" w:rsidP="00F71851">
            <w:pPr>
              <w:keepNext/>
              <w:keepLines/>
            </w:pPr>
            <w:r w:rsidRPr="00FB52B2">
              <w:t>Wairarapa</w:t>
            </w:r>
          </w:p>
        </w:tc>
        <w:tc>
          <w:tcPr>
            <w:tcW w:w="1863" w:type="dxa"/>
          </w:tcPr>
          <w:p w14:paraId="3E9CECE0" w14:textId="5770127A" w:rsidR="00F71851" w:rsidRPr="000D4068" w:rsidRDefault="00F71851" w:rsidP="00F71851">
            <w:pPr>
              <w:keepNext/>
              <w:keepLines/>
              <w:jc w:val="right"/>
            </w:pPr>
            <w:r w:rsidRPr="00704537">
              <w:t xml:space="preserve"> 35 </w:t>
            </w:r>
          </w:p>
        </w:tc>
        <w:tc>
          <w:tcPr>
            <w:tcW w:w="2811" w:type="dxa"/>
          </w:tcPr>
          <w:p w14:paraId="25381130" w14:textId="6973D302" w:rsidR="00F71851" w:rsidRPr="00FB52B2" w:rsidRDefault="00F71851" w:rsidP="00F71851">
            <w:pPr>
              <w:keepNext/>
              <w:keepLines/>
              <w:jc w:val="right"/>
            </w:pPr>
            <w:r w:rsidRPr="00704537">
              <w:t xml:space="preserve"> 35 </w:t>
            </w:r>
          </w:p>
        </w:tc>
        <w:tc>
          <w:tcPr>
            <w:tcW w:w="3218" w:type="dxa"/>
          </w:tcPr>
          <w:p w14:paraId="72F820AC" w14:textId="22BD1D58" w:rsidR="00F71851" w:rsidRPr="00FB52B2" w:rsidRDefault="00F71851" w:rsidP="00F71851">
            <w:pPr>
              <w:keepNext/>
              <w:keepLines/>
              <w:jc w:val="right"/>
            </w:pPr>
            <w:r w:rsidRPr="004634FC">
              <w:t xml:space="preserve"> 2.7 </w:t>
            </w:r>
          </w:p>
        </w:tc>
      </w:tr>
      <w:tr w:rsidR="00F71851" w:rsidRPr="00B97375" w14:paraId="78C59DE4" w14:textId="77777777" w:rsidTr="00F71851">
        <w:trPr>
          <w:trHeight w:val="290"/>
        </w:trPr>
        <w:tc>
          <w:tcPr>
            <w:tcW w:w="1891" w:type="dxa"/>
          </w:tcPr>
          <w:p w14:paraId="0B99DC24" w14:textId="77777777" w:rsidR="00F71851" w:rsidRPr="00FB52B2" w:rsidRDefault="00F71851" w:rsidP="00F71851">
            <w:pPr>
              <w:keepNext/>
              <w:keepLines/>
            </w:pPr>
            <w:r w:rsidRPr="00FB52B2">
              <w:t>Waitemata</w:t>
            </w:r>
          </w:p>
        </w:tc>
        <w:tc>
          <w:tcPr>
            <w:tcW w:w="1863" w:type="dxa"/>
          </w:tcPr>
          <w:p w14:paraId="289EFCFD" w14:textId="53418167" w:rsidR="00F71851" w:rsidRPr="000D4068" w:rsidRDefault="00F71851" w:rsidP="00F71851">
            <w:pPr>
              <w:keepNext/>
              <w:keepLines/>
              <w:jc w:val="right"/>
            </w:pPr>
            <w:r w:rsidRPr="00704537">
              <w:t xml:space="preserve"> 540 </w:t>
            </w:r>
          </w:p>
        </w:tc>
        <w:tc>
          <w:tcPr>
            <w:tcW w:w="2811" w:type="dxa"/>
          </w:tcPr>
          <w:p w14:paraId="765C3A51" w14:textId="24457C77" w:rsidR="00F71851" w:rsidRPr="00FB52B2" w:rsidRDefault="00F71851" w:rsidP="00F71851">
            <w:pPr>
              <w:keepNext/>
              <w:keepLines/>
              <w:jc w:val="right"/>
            </w:pPr>
            <w:r w:rsidRPr="00704537">
              <w:t xml:space="preserve"> 538 </w:t>
            </w:r>
          </w:p>
        </w:tc>
        <w:tc>
          <w:tcPr>
            <w:tcW w:w="3218" w:type="dxa"/>
          </w:tcPr>
          <w:p w14:paraId="4B362F69" w14:textId="4B107854" w:rsidR="00F71851" w:rsidRPr="00FB52B2" w:rsidRDefault="00F71851" w:rsidP="00F71851">
            <w:pPr>
              <w:keepNext/>
              <w:keepLines/>
              <w:jc w:val="right"/>
            </w:pPr>
            <w:r w:rsidRPr="004634FC">
              <w:t xml:space="preserve"> 2.9 </w:t>
            </w:r>
          </w:p>
        </w:tc>
      </w:tr>
      <w:tr w:rsidR="00F71851" w:rsidRPr="00B97375" w14:paraId="5734688D" w14:textId="77777777" w:rsidTr="00F71851">
        <w:trPr>
          <w:trHeight w:val="290"/>
        </w:trPr>
        <w:tc>
          <w:tcPr>
            <w:tcW w:w="1891" w:type="dxa"/>
          </w:tcPr>
          <w:p w14:paraId="5047305C" w14:textId="77777777" w:rsidR="00F71851" w:rsidRPr="00FB52B2" w:rsidRDefault="00F71851" w:rsidP="00F71851">
            <w:pPr>
              <w:keepNext/>
              <w:keepLines/>
            </w:pPr>
            <w:r w:rsidRPr="00FB52B2">
              <w:t>West Coast</w:t>
            </w:r>
          </w:p>
        </w:tc>
        <w:tc>
          <w:tcPr>
            <w:tcW w:w="1863" w:type="dxa"/>
          </w:tcPr>
          <w:p w14:paraId="56170F10" w14:textId="597308C2" w:rsidR="00F71851" w:rsidRPr="000D4068" w:rsidRDefault="00F71851" w:rsidP="00F71851">
            <w:pPr>
              <w:keepNext/>
              <w:keepLines/>
              <w:jc w:val="right"/>
            </w:pPr>
            <w:r w:rsidRPr="00704537">
              <w:t xml:space="preserve"> 25 </w:t>
            </w:r>
          </w:p>
        </w:tc>
        <w:tc>
          <w:tcPr>
            <w:tcW w:w="2811" w:type="dxa"/>
          </w:tcPr>
          <w:p w14:paraId="4DA9CA41" w14:textId="52755A85" w:rsidR="00F71851" w:rsidRPr="00FB52B2" w:rsidRDefault="00F71851" w:rsidP="00F71851">
            <w:pPr>
              <w:keepNext/>
              <w:keepLines/>
              <w:jc w:val="right"/>
            </w:pPr>
            <w:r w:rsidRPr="00704537">
              <w:t xml:space="preserve"> 25 </w:t>
            </w:r>
          </w:p>
        </w:tc>
        <w:tc>
          <w:tcPr>
            <w:tcW w:w="3218" w:type="dxa"/>
          </w:tcPr>
          <w:p w14:paraId="05C0F99B" w14:textId="5C3B36F3" w:rsidR="00F71851" w:rsidRPr="00FB52B2" w:rsidRDefault="00F71851" w:rsidP="00F71851">
            <w:pPr>
              <w:keepNext/>
              <w:keepLines/>
              <w:jc w:val="right"/>
            </w:pPr>
            <w:r w:rsidRPr="004634FC">
              <w:t xml:space="preserve"> 3.2 </w:t>
            </w:r>
          </w:p>
        </w:tc>
      </w:tr>
      <w:tr w:rsidR="00F71851" w:rsidRPr="00B97375" w14:paraId="05C724E3" w14:textId="77777777" w:rsidTr="00F71851">
        <w:trPr>
          <w:trHeight w:val="305"/>
        </w:trPr>
        <w:tc>
          <w:tcPr>
            <w:tcW w:w="1891" w:type="dxa"/>
          </w:tcPr>
          <w:p w14:paraId="109BE0BD" w14:textId="77777777" w:rsidR="00F71851" w:rsidRPr="00FB52B2" w:rsidRDefault="00F71851" w:rsidP="00F71851">
            <w:r w:rsidRPr="00FB52B2">
              <w:t>Whanganui</w:t>
            </w:r>
          </w:p>
        </w:tc>
        <w:tc>
          <w:tcPr>
            <w:tcW w:w="1863" w:type="dxa"/>
          </w:tcPr>
          <w:p w14:paraId="47095B45" w14:textId="3B1EFFE5" w:rsidR="00F71851" w:rsidRPr="000D4068" w:rsidRDefault="00F71851" w:rsidP="00F71851">
            <w:pPr>
              <w:jc w:val="right"/>
            </w:pPr>
            <w:r w:rsidRPr="00704537">
              <w:t xml:space="preserve"> 39 </w:t>
            </w:r>
          </w:p>
        </w:tc>
        <w:tc>
          <w:tcPr>
            <w:tcW w:w="2811" w:type="dxa"/>
          </w:tcPr>
          <w:p w14:paraId="4CFF5123" w14:textId="0785791A" w:rsidR="00F71851" w:rsidRPr="00FB52B2" w:rsidRDefault="00F71851" w:rsidP="00F71851">
            <w:pPr>
              <w:jc w:val="right"/>
            </w:pPr>
            <w:r w:rsidRPr="00704537">
              <w:t xml:space="preserve"> 38 </w:t>
            </w:r>
          </w:p>
        </w:tc>
        <w:tc>
          <w:tcPr>
            <w:tcW w:w="3218" w:type="dxa"/>
          </w:tcPr>
          <w:p w14:paraId="79D89B34" w14:textId="21DC91E8" w:rsidR="00F71851" w:rsidRPr="00FB52B2" w:rsidRDefault="00F71851" w:rsidP="00F71851">
            <w:pPr>
              <w:jc w:val="right"/>
            </w:pPr>
            <w:r w:rsidRPr="004634FC">
              <w:t xml:space="preserve"> 1.9 </w:t>
            </w:r>
          </w:p>
        </w:tc>
      </w:tr>
      <w:tr w:rsidR="00F71851" w:rsidRPr="00B97375" w14:paraId="024F3720" w14:textId="77777777" w:rsidTr="00F71851">
        <w:trPr>
          <w:trHeight w:val="305"/>
        </w:trPr>
        <w:tc>
          <w:tcPr>
            <w:tcW w:w="1891" w:type="dxa"/>
          </w:tcPr>
          <w:p w14:paraId="43DEC9D8" w14:textId="77777777" w:rsidR="00F71851" w:rsidRPr="00025563" w:rsidRDefault="00F71851" w:rsidP="00F71851">
            <w:pPr>
              <w:rPr>
                <w:b/>
                <w:bCs/>
              </w:rPr>
            </w:pPr>
            <w:r w:rsidRPr="00025563">
              <w:rPr>
                <w:i/>
                <w:iCs/>
              </w:rPr>
              <w:t>Unspecified</w:t>
            </w:r>
          </w:p>
        </w:tc>
        <w:tc>
          <w:tcPr>
            <w:tcW w:w="1863" w:type="dxa"/>
          </w:tcPr>
          <w:p w14:paraId="54F231D8" w14:textId="2501E47E" w:rsidR="00F71851" w:rsidRDefault="00F71851" w:rsidP="00F71851">
            <w:pPr>
              <w:jc w:val="right"/>
            </w:pPr>
            <w:r>
              <w:rPr>
                <w:szCs w:val="23"/>
              </w:rPr>
              <w:t>-</w:t>
            </w:r>
          </w:p>
        </w:tc>
        <w:tc>
          <w:tcPr>
            <w:tcW w:w="2811" w:type="dxa"/>
          </w:tcPr>
          <w:p w14:paraId="6A6F0528" w14:textId="39492236" w:rsidR="00F71851" w:rsidRDefault="00F71851" w:rsidP="00F71851">
            <w:pPr>
              <w:jc w:val="right"/>
            </w:pPr>
            <w:r>
              <w:rPr>
                <w:szCs w:val="23"/>
              </w:rPr>
              <w:t>-</w:t>
            </w:r>
          </w:p>
        </w:tc>
        <w:tc>
          <w:tcPr>
            <w:tcW w:w="3218" w:type="dxa"/>
          </w:tcPr>
          <w:p w14:paraId="4025B9A1" w14:textId="45B23F2B" w:rsidR="00F71851" w:rsidRDefault="00F71851" w:rsidP="00F71851">
            <w:pPr>
              <w:jc w:val="right"/>
            </w:pPr>
            <w:r w:rsidRPr="004634FC">
              <w:t xml:space="preserve"> -</w:t>
            </w:r>
            <w:r>
              <w:t xml:space="preserve"> </w:t>
            </w:r>
            <w:r w:rsidRPr="004634FC">
              <w:t xml:space="preserve"> </w:t>
            </w:r>
          </w:p>
        </w:tc>
      </w:tr>
      <w:tr w:rsidR="00F71851" w:rsidRPr="00B97375" w14:paraId="4E80A079" w14:textId="77777777" w:rsidTr="00F71851">
        <w:trPr>
          <w:trHeight w:val="305"/>
        </w:trPr>
        <w:tc>
          <w:tcPr>
            <w:tcW w:w="1891" w:type="dxa"/>
          </w:tcPr>
          <w:p w14:paraId="34026DBD" w14:textId="77777777" w:rsidR="00F71851" w:rsidRPr="00025563" w:rsidRDefault="00F71851" w:rsidP="00F71851">
            <w:pPr>
              <w:rPr>
                <w:b/>
                <w:bCs/>
              </w:rPr>
            </w:pPr>
            <w:r w:rsidRPr="00025563">
              <w:rPr>
                <w:b/>
                <w:bCs/>
              </w:rPr>
              <w:t>Total</w:t>
            </w:r>
          </w:p>
        </w:tc>
        <w:tc>
          <w:tcPr>
            <w:tcW w:w="1863" w:type="dxa"/>
          </w:tcPr>
          <w:p w14:paraId="5C38BE75" w14:textId="20B656AC" w:rsidR="00F71851" w:rsidRPr="00F7726C" w:rsidRDefault="00F71851" w:rsidP="00F71851">
            <w:pPr>
              <w:jc w:val="right"/>
              <w:rPr>
                <w:b/>
                <w:bCs/>
              </w:rPr>
            </w:pPr>
            <w:r w:rsidRPr="004D546B">
              <w:rPr>
                <w:b/>
                <w:bCs/>
              </w:rPr>
              <w:t xml:space="preserve"> 4,179 </w:t>
            </w:r>
          </w:p>
        </w:tc>
        <w:tc>
          <w:tcPr>
            <w:tcW w:w="2811" w:type="dxa"/>
          </w:tcPr>
          <w:p w14:paraId="07EF7456" w14:textId="255603B4" w:rsidR="00F71851" w:rsidRPr="00025563" w:rsidRDefault="00F71851" w:rsidP="00F71851">
            <w:pPr>
              <w:jc w:val="right"/>
              <w:rPr>
                <w:b/>
                <w:bCs/>
              </w:rPr>
            </w:pPr>
            <w:r w:rsidRPr="004D546B">
              <w:rPr>
                <w:b/>
                <w:bCs/>
              </w:rPr>
              <w:t xml:space="preserve"> 4,166 </w:t>
            </w:r>
          </w:p>
        </w:tc>
        <w:tc>
          <w:tcPr>
            <w:tcW w:w="3218" w:type="dxa"/>
          </w:tcPr>
          <w:p w14:paraId="084EB4F4" w14:textId="6E095D57" w:rsidR="00F71851" w:rsidRPr="00025563" w:rsidRDefault="00F71851" w:rsidP="00F71851">
            <w:pPr>
              <w:jc w:val="right"/>
              <w:rPr>
                <w:b/>
                <w:bCs/>
              </w:rPr>
            </w:pPr>
            <w:r w:rsidRPr="004D546B">
              <w:rPr>
                <w:b/>
                <w:bCs/>
              </w:rPr>
              <w:t xml:space="preserve"> 2.7 </w:t>
            </w:r>
          </w:p>
        </w:tc>
      </w:tr>
      <w:bookmarkEnd w:id="2024"/>
    </w:tbl>
    <w:p w14:paraId="40323CD1" w14:textId="6253F451" w:rsidR="00F71851" w:rsidRDefault="00F71851" w:rsidP="00F71851"/>
    <w:p w14:paraId="49D0B1D3" w14:textId="77777777" w:rsidR="00F71851" w:rsidRPr="00F71851" w:rsidRDefault="00F71851" w:rsidP="00F71851"/>
    <w:p w14:paraId="17670099" w14:textId="77777777" w:rsidR="00030D6F" w:rsidRPr="004D546B" w:rsidRDefault="00030D6F" w:rsidP="00030D6F">
      <w:pPr>
        <w:ind w:right="544"/>
        <w:jc w:val="both"/>
        <w:rPr>
          <w:b/>
          <w:bCs/>
          <w:i/>
          <w:sz w:val="20"/>
        </w:rPr>
      </w:pPr>
    </w:p>
    <w:p w14:paraId="658EBD01" w14:textId="77777777" w:rsidR="00030D6F" w:rsidRPr="00B97375" w:rsidRDefault="00030D6F" w:rsidP="00030D6F">
      <w:pPr>
        <w:ind w:right="544"/>
        <w:jc w:val="both"/>
      </w:pPr>
    </w:p>
    <w:p w14:paraId="2FF5BDE2" w14:textId="35378468" w:rsidR="00030D6F" w:rsidRDefault="00030D6F" w:rsidP="00030D6F">
      <w:pPr>
        <w:pStyle w:val="Caption"/>
        <w:keepNext/>
        <w:spacing w:after="80"/>
        <w:ind w:right="-22"/>
        <w:jc w:val="both"/>
      </w:pPr>
      <w:bookmarkStart w:id="2025" w:name="_Ref275467459"/>
      <w:r w:rsidRPr="00B97375">
        <w:br w:type="page"/>
      </w:r>
      <w:bookmarkStart w:id="2026" w:name="_Ref469395575"/>
      <w:bookmarkStart w:id="2027" w:name="_Toc304970081"/>
      <w:bookmarkStart w:id="2028" w:name="_Toc469398313"/>
      <w:bookmarkStart w:id="2029" w:name="_Toc486941076"/>
      <w:bookmarkStart w:id="2030" w:name="_Toc475605551"/>
      <w:bookmarkStart w:id="2031" w:name="_Toc509928521"/>
      <w:bookmarkStart w:id="2032" w:name="_Toc528676194"/>
      <w:bookmarkStart w:id="2033" w:name="_Toc5627643"/>
      <w:bookmarkStart w:id="2034" w:name="_Toc12875585"/>
      <w:bookmarkStart w:id="2035" w:name="_Toc68615769"/>
      <w:r w:rsidR="008E7879" w:rsidRPr="00B97375">
        <w:t>Table</w:t>
      </w:r>
      <w:r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37</w:t>
      </w:r>
      <w:r w:rsidR="00905C1A">
        <w:rPr>
          <w:noProof/>
        </w:rPr>
        <w:fldChar w:fldCharType="end"/>
      </w:r>
      <w:bookmarkEnd w:id="2025"/>
      <w:bookmarkEnd w:id="2026"/>
      <w:r w:rsidRPr="00B97375">
        <w:t xml:space="preserve"> - Women screened under 20 years of age, as a proportion of all women screened in the three years to </w:t>
      </w:r>
      <w:sdt>
        <w:sdtPr>
          <w:alias w:val="End Period"/>
          <w:tag w:val="End Period"/>
          <w:id w:val="780990178"/>
          <w:placeholder>
            <w:docPart w:val="A10E5AFCF7A94AE09BB37A6397F83445"/>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Pr="00B97375">
        <w:t>, by DHB</w:t>
      </w:r>
      <w:bookmarkEnd w:id="2027"/>
      <w:bookmarkEnd w:id="2028"/>
      <w:bookmarkEnd w:id="2029"/>
      <w:bookmarkEnd w:id="2030"/>
      <w:bookmarkEnd w:id="2031"/>
      <w:bookmarkEnd w:id="2032"/>
      <w:bookmarkEnd w:id="2033"/>
      <w:bookmarkEnd w:id="2034"/>
      <w:bookmarkEnd w:id="2035"/>
    </w:p>
    <w:p w14:paraId="26E99047" w14:textId="75EF26CD" w:rsidR="00F71851" w:rsidRDefault="00F71851" w:rsidP="00F71851"/>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2811"/>
        <w:gridCol w:w="3218"/>
      </w:tblGrid>
      <w:tr w:rsidR="00F71851" w:rsidRPr="00B97375" w14:paraId="3A40C04E" w14:textId="77777777" w:rsidTr="00F71851">
        <w:trPr>
          <w:trHeight w:val="293"/>
        </w:trPr>
        <w:tc>
          <w:tcPr>
            <w:tcW w:w="1891" w:type="dxa"/>
            <w:tcBorders>
              <w:top w:val="single" w:sz="4" w:space="0" w:color="auto"/>
              <w:bottom w:val="nil"/>
            </w:tcBorders>
            <w:shd w:val="clear" w:color="000000" w:fill="D8D8D8"/>
            <w:vAlign w:val="bottom"/>
          </w:tcPr>
          <w:p w14:paraId="531D5224" w14:textId="77777777" w:rsidR="00F71851" w:rsidRPr="00B97375" w:rsidRDefault="00F71851" w:rsidP="00F71851">
            <w:pPr>
              <w:keepNext/>
              <w:keepLines/>
              <w:jc w:val="both"/>
              <w:rPr>
                <w:rFonts w:eastAsia="Times New Roman"/>
                <w:b/>
                <w:bCs/>
                <w:szCs w:val="23"/>
                <w:lang w:eastAsia="en-AU"/>
              </w:rPr>
            </w:pPr>
            <w:bookmarkStart w:id="2036" w:name="_Hlk68614134"/>
            <w:r w:rsidRPr="00B97375">
              <w:rPr>
                <w:rFonts w:eastAsia="Times New Roman"/>
                <w:b/>
                <w:bCs/>
                <w:szCs w:val="23"/>
                <w:lang w:eastAsia="en-AU"/>
              </w:rPr>
              <w:t>DHB</w:t>
            </w:r>
          </w:p>
        </w:tc>
        <w:tc>
          <w:tcPr>
            <w:tcW w:w="4674" w:type="dxa"/>
            <w:gridSpan w:val="2"/>
            <w:tcBorders>
              <w:top w:val="single" w:sz="4" w:space="0" w:color="auto"/>
              <w:bottom w:val="nil"/>
            </w:tcBorders>
            <w:shd w:val="clear" w:color="000000" w:fill="D8D8D8"/>
            <w:vAlign w:val="bottom"/>
          </w:tcPr>
          <w:p w14:paraId="2B3EE26F" w14:textId="1B8C9BCA" w:rsidR="00F71851" w:rsidRPr="00B97375" w:rsidRDefault="00F71851" w:rsidP="00F71851">
            <w:pPr>
              <w:keepNext/>
              <w:keepLines/>
              <w:jc w:val="center"/>
              <w:rPr>
                <w:rFonts w:eastAsia="Times New Roman"/>
                <w:b/>
                <w:bCs/>
                <w:szCs w:val="23"/>
                <w:lang w:eastAsia="en-AU"/>
              </w:rPr>
            </w:pPr>
            <w:r w:rsidRPr="00B97375">
              <w:rPr>
                <w:rFonts w:asciiTheme="minorHAnsi" w:eastAsia="Times New Roman" w:hAnsiTheme="minorHAnsi" w:cs="Arial"/>
                <w:b/>
                <w:bCs/>
                <w:szCs w:val="23"/>
                <w:lang w:eastAsia="en-AU"/>
              </w:rPr>
              <w:t>Number of women screened in last 3 years</w:t>
            </w:r>
          </w:p>
        </w:tc>
        <w:tc>
          <w:tcPr>
            <w:tcW w:w="3218" w:type="dxa"/>
            <w:vMerge w:val="restart"/>
            <w:tcBorders>
              <w:top w:val="single" w:sz="4" w:space="0" w:color="auto"/>
              <w:bottom w:val="nil"/>
            </w:tcBorders>
            <w:shd w:val="clear" w:color="000000" w:fill="D8D8D8"/>
            <w:vAlign w:val="bottom"/>
          </w:tcPr>
          <w:p w14:paraId="26E50014" w14:textId="3B89B57D"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Proportion of women screened who were aged &lt; 20 years (%)</w:t>
            </w:r>
          </w:p>
        </w:tc>
      </w:tr>
      <w:tr w:rsidR="00F71851" w:rsidRPr="00B97375" w14:paraId="39F644F8" w14:textId="77777777" w:rsidTr="00F71851">
        <w:trPr>
          <w:trHeight w:val="269"/>
        </w:trPr>
        <w:tc>
          <w:tcPr>
            <w:tcW w:w="1891" w:type="dxa"/>
            <w:tcBorders>
              <w:top w:val="nil"/>
              <w:bottom w:val="single" w:sz="4" w:space="0" w:color="auto"/>
            </w:tcBorders>
            <w:shd w:val="clear" w:color="000000" w:fill="D8D8D8"/>
            <w:vAlign w:val="bottom"/>
          </w:tcPr>
          <w:p w14:paraId="611E3D49" w14:textId="77777777"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60220843" w14:textId="5F5F9202"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&lt; 20 years</w:t>
            </w:r>
          </w:p>
        </w:tc>
        <w:tc>
          <w:tcPr>
            <w:tcW w:w="2811" w:type="dxa"/>
            <w:tcBorders>
              <w:top w:val="nil"/>
              <w:bottom w:val="single" w:sz="4" w:space="0" w:color="auto"/>
            </w:tcBorders>
            <w:shd w:val="clear" w:color="000000" w:fill="D8D8D8"/>
            <w:vAlign w:val="bottom"/>
          </w:tcPr>
          <w:p w14:paraId="14A3DE04" w14:textId="41529CFF"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all ages</w:t>
            </w:r>
          </w:p>
        </w:tc>
        <w:tc>
          <w:tcPr>
            <w:tcW w:w="3218" w:type="dxa"/>
            <w:vMerge/>
            <w:tcBorders>
              <w:top w:val="nil"/>
              <w:bottom w:val="single" w:sz="4" w:space="0" w:color="auto"/>
            </w:tcBorders>
            <w:shd w:val="clear" w:color="000000" w:fill="D8D8D8"/>
            <w:vAlign w:val="bottom"/>
          </w:tcPr>
          <w:p w14:paraId="6D88F39A" w14:textId="537145A5" w:rsidR="00F71851" w:rsidRPr="00B97375" w:rsidRDefault="00F71851" w:rsidP="00F71851">
            <w:pPr>
              <w:keepNext/>
              <w:keepLines/>
              <w:jc w:val="right"/>
              <w:rPr>
                <w:rFonts w:eastAsia="Times New Roman"/>
                <w:b/>
                <w:bCs/>
                <w:szCs w:val="23"/>
                <w:lang w:eastAsia="en-AU"/>
              </w:rPr>
            </w:pPr>
          </w:p>
        </w:tc>
      </w:tr>
      <w:tr w:rsidR="00F71851" w:rsidRPr="00B97375" w14:paraId="5B989A31" w14:textId="77777777" w:rsidTr="00F71851">
        <w:trPr>
          <w:trHeight w:val="290"/>
        </w:trPr>
        <w:tc>
          <w:tcPr>
            <w:tcW w:w="1891" w:type="dxa"/>
            <w:tcBorders>
              <w:top w:val="single" w:sz="4" w:space="0" w:color="auto"/>
            </w:tcBorders>
          </w:tcPr>
          <w:p w14:paraId="37C0B8D5" w14:textId="77777777" w:rsidR="00F71851" w:rsidRPr="00FB52B2" w:rsidRDefault="00F71851" w:rsidP="00F71851">
            <w:pPr>
              <w:keepNext/>
              <w:keepLines/>
            </w:pPr>
            <w:r w:rsidRPr="00FB52B2">
              <w:t>Auckland</w:t>
            </w:r>
          </w:p>
        </w:tc>
        <w:tc>
          <w:tcPr>
            <w:tcW w:w="1863" w:type="dxa"/>
            <w:tcBorders>
              <w:top w:val="single" w:sz="4" w:space="0" w:color="auto"/>
            </w:tcBorders>
          </w:tcPr>
          <w:p w14:paraId="777F9BF1" w14:textId="37CD9D75" w:rsidR="00F71851" w:rsidRPr="000D4068" w:rsidRDefault="00F71851" w:rsidP="00F71851">
            <w:pPr>
              <w:keepNext/>
              <w:keepLines/>
              <w:jc w:val="right"/>
            </w:pPr>
            <w:r w:rsidRPr="00C82434">
              <w:t xml:space="preserve"> 389 </w:t>
            </w:r>
          </w:p>
        </w:tc>
        <w:tc>
          <w:tcPr>
            <w:tcW w:w="2811" w:type="dxa"/>
            <w:tcBorders>
              <w:top w:val="single" w:sz="4" w:space="0" w:color="auto"/>
            </w:tcBorders>
          </w:tcPr>
          <w:p w14:paraId="758E6136" w14:textId="3681F23B" w:rsidR="00F71851" w:rsidRPr="00FB52B2" w:rsidRDefault="00F71851" w:rsidP="00F71851">
            <w:pPr>
              <w:keepNext/>
              <w:keepLines/>
              <w:jc w:val="right"/>
            </w:pPr>
            <w:r w:rsidRPr="00C82434">
              <w:t xml:space="preserve"> 114,924 </w:t>
            </w:r>
          </w:p>
        </w:tc>
        <w:tc>
          <w:tcPr>
            <w:tcW w:w="3218" w:type="dxa"/>
            <w:tcBorders>
              <w:top w:val="single" w:sz="4" w:space="0" w:color="auto"/>
            </w:tcBorders>
          </w:tcPr>
          <w:p w14:paraId="72344DC6" w14:textId="719F78BD" w:rsidR="00F71851" w:rsidRPr="00FB52B2" w:rsidRDefault="00F71851" w:rsidP="00F71851">
            <w:pPr>
              <w:keepNext/>
              <w:keepLines/>
              <w:jc w:val="right"/>
            </w:pPr>
            <w:r w:rsidRPr="00E24275">
              <w:t xml:space="preserve"> 0.3 </w:t>
            </w:r>
          </w:p>
        </w:tc>
      </w:tr>
      <w:tr w:rsidR="00F71851" w:rsidRPr="00B97375" w14:paraId="5E5F5C61" w14:textId="77777777" w:rsidTr="00F71851">
        <w:trPr>
          <w:trHeight w:val="290"/>
        </w:trPr>
        <w:tc>
          <w:tcPr>
            <w:tcW w:w="1891" w:type="dxa"/>
          </w:tcPr>
          <w:p w14:paraId="08602DFC" w14:textId="77777777" w:rsidR="00F71851" w:rsidRPr="00FB52B2" w:rsidRDefault="00F71851" w:rsidP="00F71851">
            <w:pPr>
              <w:keepNext/>
              <w:keepLines/>
            </w:pPr>
            <w:r w:rsidRPr="00FB52B2">
              <w:t>Bay of Plenty</w:t>
            </w:r>
          </w:p>
        </w:tc>
        <w:tc>
          <w:tcPr>
            <w:tcW w:w="1863" w:type="dxa"/>
          </w:tcPr>
          <w:p w14:paraId="6CD0CA67" w14:textId="15D66A46" w:rsidR="00F71851" w:rsidRPr="000D4068" w:rsidRDefault="00F71851" w:rsidP="00F71851">
            <w:pPr>
              <w:keepNext/>
              <w:keepLines/>
              <w:jc w:val="right"/>
            </w:pPr>
            <w:r w:rsidRPr="00C82434">
              <w:t xml:space="preserve"> 189 </w:t>
            </w:r>
          </w:p>
        </w:tc>
        <w:tc>
          <w:tcPr>
            <w:tcW w:w="2811" w:type="dxa"/>
          </w:tcPr>
          <w:p w14:paraId="20F1B18E" w14:textId="6F81AFF8" w:rsidR="00F71851" w:rsidRPr="00FB52B2" w:rsidRDefault="00F71851" w:rsidP="00F71851">
            <w:pPr>
              <w:keepNext/>
              <w:keepLines/>
              <w:jc w:val="right"/>
            </w:pPr>
            <w:r w:rsidRPr="00C82434">
              <w:t xml:space="preserve"> 54,270 </w:t>
            </w:r>
          </w:p>
        </w:tc>
        <w:tc>
          <w:tcPr>
            <w:tcW w:w="3218" w:type="dxa"/>
          </w:tcPr>
          <w:p w14:paraId="733549DB" w14:textId="4B59355B" w:rsidR="00F71851" w:rsidRPr="00FB52B2" w:rsidRDefault="00F71851" w:rsidP="00F71851">
            <w:pPr>
              <w:keepNext/>
              <w:keepLines/>
              <w:jc w:val="right"/>
            </w:pPr>
            <w:r w:rsidRPr="00E24275">
              <w:t xml:space="preserve"> 0.3 </w:t>
            </w:r>
          </w:p>
        </w:tc>
      </w:tr>
      <w:tr w:rsidR="00F71851" w:rsidRPr="00B97375" w14:paraId="7E17C440" w14:textId="77777777" w:rsidTr="00F71851">
        <w:trPr>
          <w:trHeight w:val="290"/>
        </w:trPr>
        <w:tc>
          <w:tcPr>
            <w:tcW w:w="1891" w:type="dxa"/>
          </w:tcPr>
          <w:p w14:paraId="0B67DEF7" w14:textId="77777777" w:rsidR="00F71851" w:rsidRPr="00FB52B2" w:rsidRDefault="00F71851" w:rsidP="00F71851">
            <w:pPr>
              <w:keepNext/>
              <w:keepLines/>
            </w:pPr>
            <w:r w:rsidRPr="00FB52B2">
              <w:t>Canterbury</w:t>
            </w:r>
          </w:p>
        </w:tc>
        <w:tc>
          <w:tcPr>
            <w:tcW w:w="1863" w:type="dxa"/>
          </w:tcPr>
          <w:p w14:paraId="2AE16886" w14:textId="75B1EC13" w:rsidR="00F71851" w:rsidRPr="000D4068" w:rsidRDefault="00F71851" w:rsidP="00F71851">
            <w:pPr>
              <w:keepNext/>
              <w:keepLines/>
              <w:jc w:val="right"/>
            </w:pPr>
            <w:r w:rsidRPr="00C82434">
              <w:t xml:space="preserve"> 771 </w:t>
            </w:r>
          </w:p>
        </w:tc>
        <w:tc>
          <w:tcPr>
            <w:tcW w:w="2811" w:type="dxa"/>
          </w:tcPr>
          <w:p w14:paraId="24739866" w14:textId="1DEF0CE9" w:rsidR="00F71851" w:rsidRPr="00FB52B2" w:rsidRDefault="00F71851" w:rsidP="00F71851">
            <w:pPr>
              <w:keepNext/>
              <w:keepLines/>
              <w:jc w:val="right"/>
            </w:pPr>
            <w:r w:rsidRPr="00C82434">
              <w:t xml:space="preserve"> 122,187 </w:t>
            </w:r>
          </w:p>
        </w:tc>
        <w:tc>
          <w:tcPr>
            <w:tcW w:w="3218" w:type="dxa"/>
          </w:tcPr>
          <w:p w14:paraId="01AA51FB" w14:textId="008BC457" w:rsidR="00F71851" w:rsidRPr="00FB52B2" w:rsidRDefault="00F71851" w:rsidP="00F71851">
            <w:pPr>
              <w:keepNext/>
              <w:keepLines/>
              <w:jc w:val="right"/>
            </w:pPr>
            <w:r w:rsidRPr="00E24275">
              <w:t xml:space="preserve"> 0.6 </w:t>
            </w:r>
          </w:p>
        </w:tc>
      </w:tr>
      <w:tr w:rsidR="00F71851" w:rsidRPr="00B97375" w14:paraId="27D24F59" w14:textId="77777777" w:rsidTr="00F71851">
        <w:trPr>
          <w:trHeight w:val="290"/>
        </w:trPr>
        <w:tc>
          <w:tcPr>
            <w:tcW w:w="1891" w:type="dxa"/>
          </w:tcPr>
          <w:p w14:paraId="70D0C2AF" w14:textId="77777777" w:rsidR="00F71851" w:rsidRPr="00FB52B2" w:rsidRDefault="00F71851" w:rsidP="00F71851">
            <w:pPr>
              <w:keepNext/>
              <w:keepLines/>
            </w:pPr>
            <w:r w:rsidRPr="00FB52B2">
              <w:t>Capital &amp; Coast</w:t>
            </w:r>
          </w:p>
        </w:tc>
        <w:tc>
          <w:tcPr>
            <w:tcW w:w="1863" w:type="dxa"/>
          </w:tcPr>
          <w:p w14:paraId="13C9AD7C" w14:textId="1C8CDF76" w:rsidR="00F71851" w:rsidRPr="000D4068" w:rsidRDefault="00F71851" w:rsidP="00F71851">
            <w:pPr>
              <w:keepNext/>
              <w:keepLines/>
              <w:jc w:val="right"/>
            </w:pPr>
            <w:r w:rsidRPr="00C82434">
              <w:t xml:space="preserve"> 326 </w:t>
            </w:r>
          </w:p>
        </w:tc>
        <w:tc>
          <w:tcPr>
            <w:tcW w:w="2811" w:type="dxa"/>
          </w:tcPr>
          <w:p w14:paraId="3B1135E7" w14:textId="48CBCA94" w:rsidR="00F71851" w:rsidRPr="00FB52B2" w:rsidRDefault="00F71851" w:rsidP="00F71851">
            <w:pPr>
              <w:keepNext/>
              <w:keepLines/>
              <w:jc w:val="right"/>
            </w:pPr>
            <w:r w:rsidRPr="00C82434">
              <w:t xml:space="preserve"> 75,530 </w:t>
            </w:r>
          </w:p>
        </w:tc>
        <w:tc>
          <w:tcPr>
            <w:tcW w:w="3218" w:type="dxa"/>
          </w:tcPr>
          <w:p w14:paraId="1E4DC02D" w14:textId="7B955648" w:rsidR="00F71851" w:rsidRPr="00FB52B2" w:rsidRDefault="00F71851" w:rsidP="00F71851">
            <w:pPr>
              <w:keepNext/>
              <w:keepLines/>
              <w:jc w:val="right"/>
            </w:pPr>
            <w:r w:rsidRPr="00E24275">
              <w:t xml:space="preserve"> 0.4 </w:t>
            </w:r>
          </w:p>
        </w:tc>
      </w:tr>
      <w:tr w:rsidR="00F71851" w:rsidRPr="00B97375" w14:paraId="7558027B" w14:textId="77777777" w:rsidTr="00F71851">
        <w:trPr>
          <w:trHeight w:val="290"/>
        </w:trPr>
        <w:tc>
          <w:tcPr>
            <w:tcW w:w="1891" w:type="dxa"/>
          </w:tcPr>
          <w:p w14:paraId="4A3ACA5F" w14:textId="77777777" w:rsidR="00F71851" w:rsidRPr="00FB52B2" w:rsidRDefault="00F71851" w:rsidP="00F71851">
            <w:pPr>
              <w:keepNext/>
              <w:keepLines/>
            </w:pPr>
            <w:r w:rsidRPr="00FB52B2">
              <w:t>Counties Manukau</w:t>
            </w:r>
          </w:p>
        </w:tc>
        <w:tc>
          <w:tcPr>
            <w:tcW w:w="1863" w:type="dxa"/>
          </w:tcPr>
          <w:p w14:paraId="4C726B76" w14:textId="69FB8B50" w:rsidR="00F71851" w:rsidRPr="000D4068" w:rsidRDefault="00F71851" w:rsidP="00F71851">
            <w:pPr>
              <w:keepNext/>
              <w:keepLines/>
              <w:jc w:val="right"/>
            </w:pPr>
            <w:r w:rsidRPr="00C82434">
              <w:t xml:space="preserve"> 299 </w:t>
            </w:r>
          </w:p>
        </w:tc>
        <w:tc>
          <w:tcPr>
            <w:tcW w:w="2811" w:type="dxa"/>
          </w:tcPr>
          <w:p w14:paraId="5C917C9C" w14:textId="465FD656" w:rsidR="00F71851" w:rsidRPr="00FB52B2" w:rsidRDefault="00F71851" w:rsidP="00F71851">
            <w:pPr>
              <w:keepNext/>
              <w:keepLines/>
              <w:jc w:val="right"/>
            </w:pPr>
            <w:r w:rsidRPr="00C82434">
              <w:t xml:space="preserve"> 109,381 </w:t>
            </w:r>
          </w:p>
        </w:tc>
        <w:tc>
          <w:tcPr>
            <w:tcW w:w="3218" w:type="dxa"/>
          </w:tcPr>
          <w:p w14:paraId="54665858" w14:textId="72C2DA24" w:rsidR="00F71851" w:rsidRPr="00FB52B2" w:rsidRDefault="00F71851" w:rsidP="00F71851">
            <w:pPr>
              <w:keepNext/>
              <w:keepLines/>
              <w:jc w:val="right"/>
            </w:pPr>
            <w:r w:rsidRPr="00E24275">
              <w:t xml:space="preserve"> 0.3 </w:t>
            </w:r>
          </w:p>
        </w:tc>
      </w:tr>
      <w:tr w:rsidR="00F71851" w:rsidRPr="00B97375" w14:paraId="79C05000" w14:textId="77777777" w:rsidTr="00F71851">
        <w:trPr>
          <w:trHeight w:val="290"/>
        </w:trPr>
        <w:tc>
          <w:tcPr>
            <w:tcW w:w="1891" w:type="dxa"/>
          </w:tcPr>
          <w:p w14:paraId="4C6412B5" w14:textId="77777777" w:rsidR="00F71851" w:rsidRPr="00FB52B2" w:rsidRDefault="00F71851" w:rsidP="00F71851">
            <w:pPr>
              <w:keepNext/>
              <w:keepLines/>
            </w:pPr>
            <w:r w:rsidRPr="00FB52B2">
              <w:t>Hawke's Bay</w:t>
            </w:r>
          </w:p>
        </w:tc>
        <w:tc>
          <w:tcPr>
            <w:tcW w:w="1863" w:type="dxa"/>
          </w:tcPr>
          <w:p w14:paraId="362E847E" w14:textId="47127E25" w:rsidR="00F71851" w:rsidRPr="000D4068" w:rsidRDefault="00F71851" w:rsidP="00F71851">
            <w:pPr>
              <w:keepNext/>
              <w:keepLines/>
              <w:jc w:val="right"/>
            </w:pPr>
            <w:r w:rsidRPr="00C82434">
              <w:t xml:space="preserve"> 154 </w:t>
            </w:r>
          </w:p>
        </w:tc>
        <w:tc>
          <w:tcPr>
            <w:tcW w:w="2811" w:type="dxa"/>
          </w:tcPr>
          <w:p w14:paraId="319DAE57" w14:textId="23604E8B" w:rsidR="00F71851" w:rsidRPr="00FB52B2" w:rsidRDefault="00F71851" w:rsidP="00F71851">
            <w:pPr>
              <w:keepNext/>
              <w:keepLines/>
              <w:jc w:val="right"/>
            </w:pPr>
            <w:r w:rsidRPr="00C82434">
              <w:t xml:space="preserve"> 34,807 </w:t>
            </w:r>
          </w:p>
        </w:tc>
        <w:tc>
          <w:tcPr>
            <w:tcW w:w="3218" w:type="dxa"/>
          </w:tcPr>
          <w:p w14:paraId="09360DE9" w14:textId="071E1746" w:rsidR="00F71851" w:rsidRPr="00FB52B2" w:rsidRDefault="00F71851" w:rsidP="00F71851">
            <w:pPr>
              <w:keepNext/>
              <w:keepLines/>
              <w:jc w:val="right"/>
            </w:pPr>
            <w:r w:rsidRPr="00E24275">
              <w:t xml:space="preserve"> 0.4 </w:t>
            </w:r>
          </w:p>
        </w:tc>
      </w:tr>
      <w:tr w:rsidR="00F71851" w:rsidRPr="00B97375" w14:paraId="0FD2DCCC" w14:textId="77777777" w:rsidTr="00F71851">
        <w:trPr>
          <w:trHeight w:val="290"/>
        </w:trPr>
        <w:tc>
          <w:tcPr>
            <w:tcW w:w="1891" w:type="dxa"/>
          </w:tcPr>
          <w:p w14:paraId="61C9FE38" w14:textId="77777777" w:rsidR="00F71851" w:rsidRPr="00FB52B2" w:rsidRDefault="00F71851" w:rsidP="00F71851">
            <w:pPr>
              <w:keepNext/>
              <w:keepLines/>
            </w:pPr>
            <w:r w:rsidRPr="00FB52B2">
              <w:t>Hutt Valley</w:t>
            </w:r>
          </w:p>
        </w:tc>
        <w:tc>
          <w:tcPr>
            <w:tcW w:w="1863" w:type="dxa"/>
          </w:tcPr>
          <w:p w14:paraId="1D2A8BAE" w14:textId="59D5BAC6" w:rsidR="00F71851" w:rsidRPr="000D4068" w:rsidRDefault="00F71851" w:rsidP="00F71851">
            <w:pPr>
              <w:keepNext/>
              <w:keepLines/>
              <w:jc w:val="right"/>
            </w:pPr>
            <w:r w:rsidRPr="00C82434">
              <w:t xml:space="preserve"> 101 </w:t>
            </w:r>
          </w:p>
        </w:tc>
        <w:tc>
          <w:tcPr>
            <w:tcW w:w="2811" w:type="dxa"/>
          </w:tcPr>
          <w:p w14:paraId="043D43D1" w14:textId="61761E01" w:rsidR="00F71851" w:rsidRPr="00FB52B2" w:rsidRDefault="00F71851" w:rsidP="00F71851">
            <w:pPr>
              <w:keepNext/>
              <w:keepLines/>
              <w:jc w:val="right"/>
            </w:pPr>
            <w:r w:rsidRPr="00C82434">
              <w:t xml:space="preserve"> 33,146 </w:t>
            </w:r>
          </w:p>
        </w:tc>
        <w:tc>
          <w:tcPr>
            <w:tcW w:w="3218" w:type="dxa"/>
          </w:tcPr>
          <w:p w14:paraId="3D5F65D8" w14:textId="7D17F7DD" w:rsidR="00F71851" w:rsidRPr="00FB52B2" w:rsidRDefault="00F71851" w:rsidP="00F71851">
            <w:pPr>
              <w:keepNext/>
              <w:keepLines/>
              <w:jc w:val="right"/>
            </w:pPr>
            <w:r w:rsidRPr="00E24275">
              <w:t xml:space="preserve"> 0.3 </w:t>
            </w:r>
          </w:p>
        </w:tc>
      </w:tr>
      <w:tr w:rsidR="00F71851" w:rsidRPr="00B97375" w14:paraId="4EF051C4" w14:textId="77777777" w:rsidTr="00F71851">
        <w:trPr>
          <w:trHeight w:val="290"/>
        </w:trPr>
        <w:tc>
          <w:tcPr>
            <w:tcW w:w="1891" w:type="dxa"/>
          </w:tcPr>
          <w:p w14:paraId="276D42F8" w14:textId="77777777" w:rsidR="00F71851" w:rsidRPr="00FB52B2" w:rsidRDefault="00F71851" w:rsidP="00F71851">
            <w:pPr>
              <w:keepNext/>
              <w:keepLines/>
            </w:pPr>
            <w:r w:rsidRPr="00FB52B2">
              <w:t>Lakes</w:t>
            </w:r>
          </w:p>
        </w:tc>
        <w:tc>
          <w:tcPr>
            <w:tcW w:w="1863" w:type="dxa"/>
          </w:tcPr>
          <w:p w14:paraId="25AEFB2A" w14:textId="04CE2A2E" w:rsidR="00F71851" w:rsidRPr="000D4068" w:rsidRDefault="00F71851" w:rsidP="00F71851">
            <w:pPr>
              <w:keepNext/>
              <w:keepLines/>
              <w:jc w:val="right"/>
            </w:pPr>
            <w:r w:rsidRPr="00C82434">
              <w:t xml:space="preserve"> 78 </w:t>
            </w:r>
          </w:p>
        </w:tc>
        <w:tc>
          <w:tcPr>
            <w:tcW w:w="2811" w:type="dxa"/>
          </w:tcPr>
          <w:p w14:paraId="44E63048" w14:textId="29A9205D" w:rsidR="00F71851" w:rsidRPr="00FB52B2" w:rsidRDefault="00F71851" w:rsidP="00F71851">
            <w:pPr>
              <w:keepNext/>
              <w:keepLines/>
              <w:jc w:val="right"/>
            </w:pPr>
            <w:r w:rsidRPr="00C82434">
              <w:t xml:space="preserve"> 23,961 </w:t>
            </w:r>
          </w:p>
        </w:tc>
        <w:tc>
          <w:tcPr>
            <w:tcW w:w="3218" w:type="dxa"/>
          </w:tcPr>
          <w:p w14:paraId="4DD71292" w14:textId="5C4E9CC4" w:rsidR="00F71851" w:rsidRPr="00FB52B2" w:rsidRDefault="00F71851" w:rsidP="00F71851">
            <w:pPr>
              <w:keepNext/>
              <w:keepLines/>
              <w:jc w:val="right"/>
            </w:pPr>
            <w:r w:rsidRPr="00E24275">
              <w:t xml:space="preserve"> 0.3 </w:t>
            </w:r>
          </w:p>
        </w:tc>
      </w:tr>
      <w:tr w:rsidR="00F71851" w:rsidRPr="00B97375" w14:paraId="694A531A" w14:textId="77777777" w:rsidTr="00F71851">
        <w:trPr>
          <w:trHeight w:val="290"/>
        </w:trPr>
        <w:tc>
          <w:tcPr>
            <w:tcW w:w="1891" w:type="dxa"/>
          </w:tcPr>
          <w:p w14:paraId="747DA72A" w14:textId="77777777" w:rsidR="00F71851" w:rsidRPr="00FB52B2" w:rsidRDefault="00F71851" w:rsidP="00F71851">
            <w:pPr>
              <w:keepNext/>
              <w:keepLines/>
            </w:pPr>
            <w:r w:rsidRPr="00FB52B2">
              <w:t>Mid Central</w:t>
            </w:r>
          </w:p>
        </w:tc>
        <w:tc>
          <w:tcPr>
            <w:tcW w:w="1863" w:type="dxa"/>
          </w:tcPr>
          <w:p w14:paraId="1382E3BB" w14:textId="27B0C6C9" w:rsidR="00F71851" w:rsidRPr="000D4068" w:rsidRDefault="00F71851" w:rsidP="00F71851">
            <w:pPr>
              <w:keepNext/>
              <w:keepLines/>
              <w:jc w:val="right"/>
            </w:pPr>
            <w:r w:rsidRPr="00C82434">
              <w:t xml:space="preserve"> 123 </w:t>
            </w:r>
          </w:p>
        </w:tc>
        <w:tc>
          <w:tcPr>
            <w:tcW w:w="2811" w:type="dxa"/>
          </w:tcPr>
          <w:p w14:paraId="1F673EF3" w14:textId="3FAD61F1" w:rsidR="00F71851" w:rsidRPr="00FB52B2" w:rsidRDefault="00F71851" w:rsidP="00F71851">
            <w:pPr>
              <w:keepNext/>
              <w:keepLines/>
              <w:jc w:val="right"/>
            </w:pPr>
            <w:r w:rsidRPr="00C82434">
              <w:t xml:space="preserve"> 36,869 </w:t>
            </w:r>
          </w:p>
        </w:tc>
        <w:tc>
          <w:tcPr>
            <w:tcW w:w="3218" w:type="dxa"/>
          </w:tcPr>
          <w:p w14:paraId="56E6A4BA" w14:textId="1CE68DAE" w:rsidR="00F71851" w:rsidRPr="00FB52B2" w:rsidRDefault="00F71851" w:rsidP="00F71851">
            <w:pPr>
              <w:keepNext/>
              <w:keepLines/>
              <w:jc w:val="right"/>
            </w:pPr>
            <w:r w:rsidRPr="00E24275">
              <w:t xml:space="preserve"> 0.3 </w:t>
            </w:r>
          </w:p>
        </w:tc>
      </w:tr>
      <w:tr w:rsidR="00F71851" w:rsidRPr="00B97375" w14:paraId="2CB8981A" w14:textId="77777777" w:rsidTr="00F71851">
        <w:trPr>
          <w:trHeight w:val="290"/>
        </w:trPr>
        <w:tc>
          <w:tcPr>
            <w:tcW w:w="1891" w:type="dxa"/>
          </w:tcPr>
          <w:p w14:paraId="6362FCFC" w14:textId="77777777" w:rsidR="00F71851" w:rsidRPr="00FB52B2" w:rsidRDefault="00F71851" w:rsidP="00F71851">
            <w:pPr>
              <w:keepNext/>
              <w:keepLines/>
            </w:pPr>
            <w:r w:rsidRPr="00FB52B2">
              <w:t>Nelson Marlborough</w:t>
            </w:r>
          </w:p>
        </w:tc>
        <w:tc>
          <w:tcPr>
            <w:tcW w:w="1863" w:type="dxa"/>
          </w:tcPr>
          <w:p w14:paraId="67904901" w14:textId="539C5629" w:rsidR="00F71851" w:rsidRPr="000D4068" w:rsidRDefault="00F71851" w:rsidP="00F71851">
            <w:pPr>
              <w:keepNext/>
              <w:keepLines/>
              <w:jc w:val="right"/>
            </w:pPr>
            <w:r w:rsidRPr="00C82434">
              <w:t xml:space="preserve"> 120 </w:t>
            </w:r>
          </w:p>
        </w:tc>
        <w:tc>
          <w:tcPr>
            <w:tcW w:w="2811" w:type="dxa"/>
          </w:tcPr>
          <w:p w14:paraId="254D9610" w14:textId="7F98F79A" w:rsidR="00F71851" w:rsidRPr="00FB52B2" w:rsidRDefault="00F71851" w:rsidP="00F71851">
            <w:pPr>
              <w:keepNext/>
              <w:keepLines/>
              <w:jc w:val="right"/>
            </w:pPr>
            <w:r w:rsidRPr="00C82434">
              <w:t xml:space="preserve"> 34,506 </w:t>
            </w:r>
          </w:p>
        </w:tc>
        <w:tc>
          <w:tcPr>
            <w:tcW w:w="3218" w:type="dxa"/>
          </w:tcPr>
          <w:p w14:paraId="2C82B077" w14:textId="3713C824" w:rsidR="00F71851" w:rsidRPr="00FB52B2" w:rsidRDefault="00F71851" w:rsidP="00F71851">
            <w:pPr>
              <w:keepNext/>
              <w:keepLines/>
              <w:jc w:val="right"/>
            </w:pPr>
            <w:r w:rsidRPr="00E24275">
              <w:t xml:space="preserve"> 0.3 </w:t>
            </w:r>
          </w:p>
        </w:tc>
      </w:tr>
      <w:tr w:rsidR="00F71851" w:rsidRPr="00B97375" w14:paraId="3C2E225F" w14:textId="77777777" w:rsidTr="00F71851">
        <w:trPr>
          <w:trHeight w:val="290"/>
        </w:trPr>
        <w:tc>
          <w:tcPr>
            <w:tcW w:w="1891" w:type="dxa"/>
          </w:tcPr>
          <w:p w14:paraId="40AFF33D" w14:textId="77777777" w:rsidR="00F71851" w:rsidRPr="00FB52B2" w:rsidRDefault="00F71851" w:rsidP="00F71851">
            <w:pPr>
              <w:keepNext/>
              <w:keepLines/>
            </w:pPr>
            <w:r w:rsidRPr="00FB52B2">
              <w:t>Northland</w:t>
            </w:r>
          </w:p>
        </w:tc>
        <w:tc>
          <w:tcPr>
            <w:tcW w:w="1863" w:type="dxa"/>
          </w:tcPr>
          <w:p w14:paraId="3913442D" w14:textId="35EFC5A8" w:rsidR="00F71851" w:rsidRPr="000D4068" w:rsidRDefault="00F71851" w:rsidP="00F71851">
            <w:pPr>
              <w:keepNext/>
              <w:keepLines/>
              <w:jc w:val="right"/>
            </w:pPr>
            <w:r w:rsidRPr="00C82434">
              <w:t xml:space="preserve"> 68 </w:t>
            </w:r>
          </w:p>
        </w:tc>
        <w:tc>
          <w:tcPr>
            <w:tcW w:w="2811" w:type="dxa"/>
          </w:tcPr>
          <w:p w14:paraId="332B4418" w14:textId="764FEF46" w:rsidR="00F71851" w:rsidRPr="00FB52B2" w:rsidRDefault="00F71851" w:rsidP="00F71851">
            <w:pPr>
              <w:keepNext/>
              <w:keepLines/>
              <w:jc w:val="right"/>
            </w:pPr>
            <w:r w:rsidRPr="00C82434">
              <w:t xml:space="preserve"> 35,249 </w:t>
            </w:r>
          </w:p>
        </w:tc>
        <w:tc>
          <w:tcPr>
            <w:tcW w:w="3218" w:type="dxa"/>
          </w:tcPr>
          <w:p w14:paraId="1DE02D14" w14:textId="2879C849" w:rsidR="00F71851" w:rsidRPr="00FB52B2" w:rsidRDefault="00F71851" w:rsidP="00F71851">
            <w:pPr>
              <w:keepNext/>
              <w:keepLines/>
              <w:jc w:val="right"/>
            </w:pPr>
            <w:r w:rsidRPr="00E24275">
              <w:t xml:space="preserve"> 0.2 </w:t>
            </w:r>
          </w:p>
        </w:tc>
      </w:tr>
      <w:tr w:rsidR="00F71851" w:rsidRPr="00B97375" w14:paraId="066349BA" w14:textId="77777777" w:rsidTr="00F71851">
        <w:trPr>
          <w:trHeight w:val="290"/>
        </w:trPr>
        <w:tc>
          <w:tcPr>
            <w:tcW w:w="1891" w:type="dxa"/>
          </w:tcPr>
          <w:p w14:paraId="50E962A3" w14:textId="77777777" w:rsidR="00F71851" w:rsidRPr="00FB52B2" w:rsidRDefault="00F71851" w:rsidP="00F71851">
            <w:pPr>
              <w:keepNext/>
              <w:keepLines/>
            </w:pPr>
            <w:r w:rsidRPr="00FB52B2">
              <w:t>South Canterbury</w:t>
            </w:r>
          </w:p>
        </w:tc>
        <w:tc>
          <w:tcPr>
            <w:tcW w:w="1863" w:type="dxa"/>
          </w:tcPr>
          <w:p w14:paraId="2479F609" w14:textId="632F0306" w:rsidR="00F71851" w:rsidRPr="000D4068" w:rsidRDefault="00F71851" w:rsidP="00F71851">
            <w:pPr>
              <w:keepNext/>
              <w:keepLines/>
              <w:jc w:val="right"/>
            </w:pPr>
            <w:r w:rsidRPr="00C82434">
              <w:t xml:space="preserve"> 52 </w:t>
            </w:r>
          </w:p>
        </w:tc>
        <w:tc>
          <w:tcPr>
            <w:tcW w:w="2811" w:type="dxa"/>
          </w:tcPr>
          <w:p w14:paraId="75E0838B" w14:textId="4D395AA4" w:rsidR="00F71851" w:rsidRPr="00FB52B2" w:rsidRDefault="00F71851" w:rsidP="00F71851">
            <w:pPr>
              <w:keepNext/>
              <w:keepLines/>
              <w:jc w:val="right"/>
            </w:pPr>
            <w:r w:rsidRPr="00C82434">
              <w:t xml:space="preserve"> 12,572 </w:t>
            </w:r>
          </w:p>
        </w:tc>
        <w:tc>
          <w:tcPr>
            <w:tcW w:w="3218" w:type="dxa"/>
          </w:tcPr>
          <w:p w14:paraId="41236841" w14:textId="264E92AE" w:rsidR="00F71851" w:rsidRPr="00FB52B2" w:rsidRDefault="00F71851" w:rsidP="00F71851">
            <w:pPr>
              <w:keepNext/>
              <w:keepLines/>
              <w:jc w:val="right"/>
            </w:pPr>
            <w:r w:rsidRPr="00E24275">
              <w:t xml:space="preserve"> 0.4 </w:t>
            </w:r>
          </w:p>
        </w:tc>
      </w:tr>
      <w:tr w:rsidR="00F71851" w:rsidRPr="00B97375" w14:paraId="1274B89B" w14:textId="77777777" w:rsidTr="00F71851">
        <w:trPr>
          <w:trHeight w:val="290"/>
        </w:trPr>
        <w:tc>
          <w:tcPr>
            <w:tcW w:w="1891" w:type="dxa"/>
          </w:tcPr>
          <w:p w14:paraId="2A101C52" w14:textId="77777777" w:rsidR="00F71851" w:rsidRPr="00FB52B2" w:rsidRDefault="00F71851" w:rsidP="00F71851">
            <w:pPr>
              <w:keepNext/>
              <w:keepLines/>
            </w:pPr>
            <w:r w:rsidRPr="00FB52B2">
              <w:t>Southern</w:t>
            </w:r>
          </w:p>
        </w:tc>
        <w:tc>
          <w:tcPr>
            <w:tcW w:w="1863" w:type="dxa"/>
          </w:tcPr>
          <w:p w14:paraId="471B2EA9" w14:textId="42A7C1B9" w:rsidR="00F71851" w:rsidRPr="000D4068" w:rsidRDefault="00F71851" w:rsidP="00F71851">
            <w:pPr>
              <w:keepNext/>
              <w:keepLines/>
              <w:jc w:val="right"/>
            </w:pPr>
            <w:r w:rsidRPr="00C82434">
              <w:t xml:space="preserve"> 439 </w:t>
            </w:r>
          </w:p>
        </w:tc>
        <w:tc>
          <w:tcPr>
            <w:tcW w:w="2811" w:type="dxa"/>
          </w:tcPr>
          <w:p w14:paraId="78D9DE0F" w14:textId="2C5E9335" w:rsidR="00F71851" w:rsidRPr="00FB52B2" w:rsidRDefault="00F71851" w:rsidP="00F71851">
            <w:pPr>
              <w:keepNext/>
              <w:keepLines/>
              <w:jc w:val="right"/>
            </w:pPr>
            <w:r w:rsidRPr="00C82434">
              <w:t xml:space="preserve"> 73,436 </w:t>
            </w:r>
          </w:p>
        </w:tc>
        <w:tc>
          <w:tcPr>
            <w:tcW w:w="3218" w:type="dxa"/>
          </w:tcPr>
          <w:p w14:paraId="5928EF64" w14:textId="596C83B9" w:rsidR="00F71851" w:rsidRPr="00FB52B2" w:rsidRDefault="00F71851" w:rsidP="00F71851">
            <w:pPr>
              <w:keepNext/>
              <w:keepLines/>
              <w:jc w:val="right"/>
            </w:pPr>
            <w:r w:rsidRPr="00E24275">
              <w:t xml:space="preserve"> 0.6 </w:t>
            </w:r>
          </w:p>
        </w:tc>
      </w:tr>
      <w:tr w:rsidR="00F71851" w:rsidRPr="00B97375" w14:paraId="481BFC9D" w14:textId="77777777" w:rsidTr="00F71851">
        <w:trPr>
          <w:trHeight w:val="290"/>
        </w:trPr>
        <w:tc>
          <w:tcPr>
            <w:tcW w:w="1891" w:type="dxa"/>
          </w:tcPr>
          <w:p w14:paraId="22DACDA7" w14:textId="77777777" w:rsidR="00F71851" w:rsidRPr="00FB52B2" w:rsidRDefault="00F71851" w:rsidP="00F71851">
            <w:pPr>
              <w:keepNext/>
              <w:keepLines/>
            </w:pPr>
            <w:r w:rsidRPr="00FB52B2">
              <w:t>Tairawhiti</w:t>
            </w:r>
          </w:p>
        </w:tc>
        <w:tc>
          <w:tcPr>
            <w:tcW w:w="1863" w:type="dxa"/>
          </w:tcPr>
          <w:p w14:paraId="3F10541D" w14:textId="10484BDC" w:rsidR="00F71851" w:rsidRPr="000D4068" w:rsidRDefault="00F71851" w:rsidP="00F71851">
            <w:pPr>
              <w:keepNext/>
              <w:keepLines/>
              <w:jc w:val="right"/>
            </w:pPr>
            <w:r w:rsidRPr="00C82434">
              <w:t xml:space="preserve"> 27 </w:t>
            </w:r>
          </w:p>
        </w:tc>
        <w:tc>
          <w:tcPr>
            <w:tcW w:w="2811" w:type="dxa"/>
          </w:tcPr>
          <w:p w14:paraId="7077AB35" w14:textId="608A4D77" w:rsidR="00F71851" w:rsidRPr="00FB52B2" w:rsidRDefault="00F71851" w:rsidP="00F71851">
            <w:pPr>
              <w:keepNext/>
              <w:keepLines/>
              <w:jc w:val="right"/>
            </w:pPr>
            <w:r w:rsidRPr="00C82434">
              <w:t xml:space="preserve"> 10,357 </w:t>
            </w:r>
          </w:p>
        </w:tc>
        <w:tc>
          <w:tcPr>
            <w:tcW w:w="3218" w:type="dxa"/>
          </w:tcPr>
          <w:p w14:paraId="39F005D1" w14:textId="5F6A7784" w:rsidR="00F71851" w:rsidRPr="00FB52B2" w:rsidRDefault="00F71851" w:rsidP="00F71851">
            <w:pPr>
              <w:keepNext/>
              <w:keepLines/>
              <w:jc w:val="right"/>
            </w:pPr>
            <w:r w:rsidRPr="00E24275">
              <w:t xml:space="preserve"> 0.3 </w:t>
            </w:r>
          </w:p>
        </w:tc>
      </w:tr>
      <w:tr w:rsidR="00F71851" w:rsidRPr="00B97375" w14:paraId="1B96CA8A" w14:textId="77777777" w:rsidTr="00F71851">
        <w:trPr>
          <w:trHeight w:val="290"/>
        </w:trPr>
        <w:tc>
          <w:tcPr>
            <w:tcW w:w="1891" w:type="dxa"/>
          </w:tcPr>
          <w:p w14:paraId="74B6FD21" w14:textId="77777777" w:rsidR="00F71851" w:rsidRPr="00FB52B2" w:rsidRDefault="00F71851" w:rsidP="00F71851">
            <w:pPr>
              <w:keepNext/>
              <w:keepLines/>
            </w:pPr>
            <w:r w:rsidRPr="00FB52B2">
              <w:t>Taranaki</w:t>
            </w:r>
          </w:p>
        </w:tc>
        <w:tc>
          <w:tcPr>
            <w:tcW w:w="1863" w:type="dxa"/>
          </w:tcPr>
          <w:p w14:paraId="2B19E2FC" w14:textId="1FF8B466" w:rsidR="00F71851" w:rsidRPr="000D4068" w:rsidRDefault="00F71851" w:rsidP="00F71851">
            <w:pPr>
              <w:keepNext/>
              <w:keepLines/>
              <w:jc w:val="right"/>
            </w:pPr>
            <w:r w:rsidRPr="00C82434">
              <w:t xml:space="preserve"> 95 </w:t>
            </w:r>
          </w:p>
        </w:tc>
        <w:tc>
          <w:tcPr>
            <w:tcW w:w="2811" w:type="dxa"/>
          </w:tcPr>
          <w:p w14:paraId="1B25AB1A" w14:textId="1E8C96B4" w:rsidR="00F71851" w:rsidRPr="00FB52B2" w:rsidRDefault="00F71851" w:rsidP="00F71851">
            <w:pPr>
              <w:keepNext/>
              <w:keepLines/>
              <w:jc w:val="right"/>
            </w:pPr>
            <w:r w:rsidRPr="00C82434">
              <w:t xml:space="preserve"> 27,110 </w:t>
            </w:r>
          </w:p>
        </w:tc>
        <w:tc>
          <w:tcPr>
            <w:tcW w:w="3218" w:type="dxa"/>
          </w:tcPr>
          <w:p w14:paraId="0F21B7D9" w14:textId="0D399895" w:rsidR="00F71851" w:rsidRPr="00FB52B2" w:rsidRDefault="00F71851" w:rsidP="00F71851">
            <w:pPr>
              <w:keepNext/>
              <w:keepLines/>
              <w:jc w:val="right"/>
            </w:pPr>
            <w:r w:rsidRPr="00E24275">
              <w:t xml:space="preserve"> 0.4 </w:t>
            </w:r>
          </w:p>
        </w:tc>
      </w:tr>
      <w:tr w:rsidR="00F71851" w:rsidRPr="00B97375" w14:paraId="31877670" w14:textId="77777777" w:rsidTr="00F71851">
        <w:trPr>
          <w:trHeight w:val="290"/>
        </w:trPr>
        <w:tc>
          <w:tcPr>
            <w:tcW w:w="1891" w:type="dxa"/>
          </w:tcPr>
          <w:p w14:paraId="02E4C749" w14:textId="77777777" w:rsidR="00F71851" w:rsidRPr="00FB52B2" w:rsidRDefault="00F71851" w:rsidP="00F71851">
            <w:pPr>
              <w:keepNext/>
              <w:keepLines/>
            </w:pPr>
            <w:r w:rsidRPr="00FB52B2">
              <w:t>Waikato</w:t>
            </w:r>
          </w:p>
        </w:tc>
        <w:tc>
          <w:tcPr>
            <w:tcW w:w="1863" w:type="dxa"/>
          </w:tcPr>
          <w:p w14:paraId="1DBDE302" w14:textId="7A82E187" w:rsidR="00F71851" w:rsidRPr="000D4068" w:rsidRDefault="00F71851" w:rsidP="00F71851">
            <w:pPr>
              <w:keepNext/>
              <w:keepLines/>
              <w:jc w:val="right"/>
            </w:pPr>
            <w:r w:rsidRPr="00C82434">
              <w:t xml:space="preserve"> 309 </w:t>
            </w:r>
          </w:p>
        </w:tc>
        <w:tc>
          <w:tcPr>
            <w:tcW w:w="2811" w:type="dxa"/>
          </w:tcPr>
          <w:p w14:paraId="18BA9301" w14:textId="13C1E689" w:rsidR="00F71851" w:rsidRPr="00FB52B2" w:rsidRDefault="00F71851" w:rsidP="00F71851">
            <w:pPr>
              <w:keepNext/>
              <w:keepLines/>
              <w:jc w:val="right"/>
            </w:pPr>
            <w:r w:rsidRPr="00C82434">
              <w:t xml:space="preserve"> 89,142 </w:t>
            </w:r>
          </w:p>
        </w:tc>
        <w:tc>
          <w:tcPr>
            <w:tcW w:w="3218" w:type="dxa"/>
          </w:tcPr>
          <w:p w14:paraId="48A65E96" w14:textId="2943E412" w:rsidR="00F71851" w:rsidRPr="00FB52B2" w:rsidRDefault="00F71851" w:rsidP="00F71851">
            <w:pPr>
              <w:keepNext/>
              <w:keepLines/>
              <w:jc w:val="right"/>
            </w:pPr>
            <w:r w:rsidRPr="00E24275">
              <w:t xml:space="preserve"> 0.3 </w:t>
            </w:r>
          </w:p>
        </w:tc>
      </w:tr>
      <w:tr w:rsidR="00F71851" w:rsidRPr="00B97375" w14:paraId="3B9F0A90" w14:textId="77777777" w:rsidTr="00F71851">
        <w:trPr>
          <w:trHeight w:val="290"/>
        </w:trPr>
        <w:tc>
          <w:tcPr>
            <w:tcW w:w="1891" w:type="dxa"/>
          </w:tcPr>
          <w:p w14:paraId="34D76747" w14:textId="77777777" w:rsidR="00F71851" w:rsidRPr="00FB52B2" w:rsidRDefault="00F71851" w:rsidP="00F71851">
            <w:pPr>
              <w:keepNext/>
              <w:keepLines/>
            </w:pPr>
            <w:r w:rsidRPr="00FB52B2">
              <w:t>Wairarapa</w:t>
            </w:r>
          </w:p>
        </w:tc>
        <w:tc>
          <w:tcPr>
            <w:tcW w:w="1863" w:type="dxa"/>
          </w:tcPr>
          <w:p w14:paraId="46A1D84C" w14:textId="5AECD74E" w:rsidR="00F71851" w:rsidRPr="000D4068" w:rsidRDefault="00F71851" w:rsidP="00F71851">
            <w:pPr>
              <w:keepNext/>
              <w:keepLines/>
              <w:jc w:val="right"/>
            </w:pPr>
            <w:r w:rsidRPr="00C82434">
              <w:t xml:space="preserve"> 35 </w:t>
            </w:r>
          </w:p>
        </w:tc>
        <w:tc>
          <w:tcPr>
            <w:tcW w:w="2811" w:type="dxa"/>
          </w:tcPr>
          <w:p w14:paraId="49F3BCB7" w14:textId="400C96CE" w:rsidR="00F71851" w:rsidRPr="00FB52B2" w:rsidRDefault="00F71851" w:rsidP="00F71851">
            <w:pPr>
              <w:keepNext/>
              <w:keepLines/>
              <w:jc w:val="right"/>
            </w:pPr>
            <w:r w:rsidRPr="00C82434">
              <w:t xml:space="preserve"> 9,555 </w:t>
            </w:r>
          </w:p>
        </w:tc>
        <w:tc>
          <w:tcPr>
            <w:tcW w:w="3218" w:type="dxa"/>
          </w:tcPr>
          <w:p w14:paraId="269BA1E8" w14:textId="731B5D7F" w:rsidR="00F71851" w:rsidRPr="00FB52B2" w:rsidRDefault="00F71851" w:rsidP="00F71851">
            <w:pPr>
              <w:keepNext/>
              <w:keepLines/>
              <w:jc w:val="right"/>
            </w:pPr>
            <w:r w:rsidRPr="00E24275">
              <w:t xml:space="preserve"> 0.4 </w:t>
            </w:r>
          </w:p>
        </w:tc>
      </w:tr>
      <w:tr w:rsidR="00F71851" w:rsidRPr="00B97375" w14:paraId="355D1262" w14:textId="77777777" w:rsidTr="00F71851">
        <w:trPr>
          <w:trHeight w:val="290"/>
        </w:trPr>
        <w:tc>
          <w:tcPr>
            <w:tcW w:w="1891" w:type="dxa"/>
          </w:tcPr>
          <w:p w14:paraId="5F650283" w14:textId="77777777" w:rsidR="00F71851" w:rsidRPr="00FB52B2" w:rsidRDefault="00F71851" w:rsidP="00F71851">
            <w:pPr>
              <w:keepNext/>
              <w:keepLines/>
            </w:pPr>
            <w:r w:rsidRPr="00FB52B2">
              <w:t>Waitemata</w:t>
            </w:r>
          </w:p>
        </w:tc>
        <w:tc>
          <w:tcPr>
            <w:tcW w:w="1863" w:type="dxa"/>
          </w:tcPr>
          <w:p w14:paraId="411E5161" w14:textId="2A82916D" w:rsidR="00F71851" w:rsidRPr="000D4068" w:rsidRDefault="00F71851" w:rsidP="00F71851">
            <w:pPr>
              <w:keepNext/>
              <w:keepLines/>
              <w:jc w:val="right"/>
            </w:pPr>
            <w:r w:rsidRPr="00C82434">
              <w:t xml:space="preserve"> 540 </w:t>
            </w:r>
          </w:p>
        </w:tc>
        <w:tc>
          <w:tcPr>
            <w:tcW w:w="2811" w:type="dxa"/>
          </w:tcPr>
          <w:p w14:paraId="4324BE65" w14:textId="3AD8ADAD" w:rsidR="00F71851" w:rsidRPr="00FB52B2" w:rsidRDefault="00F71851" w:rsidP="00F71851">
            <w:pPr>
              <w:keepNext/>
              <w:keepLines/>
              <w:jc w:val="right"/>
            </w:pPr>
            <w:r w:rsidRPr="00C82434">
              <w:t xml:space="preserve"> 134,055 </w:t>
            </w:r>
          </w:p>
        </w:tc>
        <w:tc>
          <w:tcPr>
            <w:tcW w:w="3218" w:type="dxa"/>
          </w:tcPr>
          <w:p w14:paraId="73A8FF75" w14:textId="76748BE3" w:rsidR="00F71851" w:rsidRPr="00FB52B2" w:rsidRDefault="00F71851" w:rsidP="00F71851">
            <w:pPr>
              <w:keepNext/>
              <w:keepLines/>
              <w:jc w:val="right"/>
            </w:pPr>
            <w:r w:rsidRPr="00E24275">
              <w:t xml:space="preserve"> 0.4 </w:t>
            </w:r>
          </w:p>
        </w:tc>
      </w:tr>
      <w:tr w:rsidR="00F71851" w:rsidRPr="00B97375" w14:paraId="4A58D890" w14:textId="77777777" w:rsidTr="00F71851">
        <w:trPr>
          <w:trHeight w:val="290"/>
        </w:trPr>
        <w:tc>
          <w:tcPr>
            <w:tcW w:w="1891" w:type="dxa"/>
          </w:tcPr>
          <w:p w14:paraId="4E96FC36" w14:textId="77777777" w:rsidR="00F71851" w:rsidRPr="00FB52B2" w:rsidRDefault="00F71851" w:rsidP="00F71851">
            <w:pPr>
              <w:keepNext/>
              <w:keepLines/>
            </w:pPr>
            <w:r w:rsidRPr="00FB52B2">
              <w:t>West Coast</w:t>
            </w:r>
          </w:p>
        </w:tc>
        <w:tc>
          <w:tcPr>
            <w:tcW w:w="1863" w:type="dxa"/>
          </w:tcPr>
          <w:p w14:paraId="11568FD1" w14:textId="3310759E" w:rsidR="00F71851" w:rsidRPr="000D4068" w:rsidRDefault="00F71851" w:rsidP="00F71851">
            <w:pPr>
              <w:keepNext/>
              <w:keepLines/>
              <w:jc w:val="right"/>
            </w:pPr>
            <w:r w:rsidRPr="00C82434">
              <w:t xml:space="preserve"> 25 </w:t>
            </w:r>
          </w:p>
        </w:tc>
        <w:tc>
          <w:tcPr>
            <w:tcW w:w="2811" w:type="dxa"/>
          </w:tcPr>
          <w:p w14:paraId="40D8037E" w14:textId="68E6498B" w:rsidR="00F71851" w:rsidRPr="00FB52B2" w:rsidRDefault="00F71851" w:rsidP="00F71851">
            <w:pPr>
              <w:keepNext/>
              <w:keepLines/>
              <w:jc w:val="right"/>
            </w:pPr>
            <w:r w:rsidRPr="00C82434">
              <w:t xml:space="preserve"> 6,828 </w:t>
            </w:r>
          </w:p>
        </w:tc>
        <w:tc>
          <w:tcPr>
            <w:tcW w:w="3218" w:type="dxa"/>
          </w:tcPr>
          <w:p w14:paraId="3A0AC5F3" w14:textId="4F932842" w:rsidR="00F71851" w:rsidRPr="00FB52B2" w:rsidRDefault="00F71851" w:rsidP="00F71851">
            <w:pPr>
              <w:keepNext/>
              <w:keepLines/>
              <w:jc w:val="right"/>
            </w:pPr>
            <w:r w:rsidRPr="00E24275">
              <w:t xml:space="preserve"> 0.4 </w:t>
            </w:r>
          </w:p>
        </w:tc>
      </w:tr>
      <w:tr w:rsidR="00F71851" w:rsidRPr="00B97375" w14:paraId="68DF4F79" w14:textId="77777777" w:rsidTr="00F71851">
        <w:trPr>
          <w:trHeight w:val="305"/>
        </w:trPr>
        <w:tc>
          <w:tcPr>
            <w:tcW w:w="1891" w:type="dxa"/>
          </w:tcPr>
          <w:p w14:paraId="4D78EB9F" w14:textId="77777777" w:rsidR="00F71851" w:rsidRPr="00FB52B2" w:rsidRDefault="00F71851" w:rsidP="00F71851">
            <w:r w:rsidRPr="00FB52B2">
              <w:t>Whanganui</w:t>
            </w:r>
          </w:p>
        </w:tc>
        <w:tc>
          <w:tcPr>
            <w:tcW w:w="1863" w:type="dxa"/>
          </w:tcPr>
          <w:p w14:paraId="32F40E66" w14:textId="479B0B1A" w:rsidR="00F71851" w:rsidRPr="000D4068" w:rsidRDefault="00F71851" w:rsidP="00F71851">
            <w:pPr>
              <w:jc w:val="right"/>
            </w:pPr>
            <w:r w:rsidRPr="00C82434">
              <w:t xml:space="preserve"> 39 </w:t>
            </w:r>
          </w:p>
        </w:tc>
        <w:tc>
          <w:tcPr>
            <w:tcW w:w="2811" w:type="dxa"/>
          </w:tcPr>
          <w:p w14:paraId="57D93E83" w14:textId="4F8A5D66" w:rsidR="00F71851" w:rsidRPr="00FB52B2" w:rsidRDefault="00F71851" w:rsidP="00F71851">
            <w:pPr>
              <w:jc w:val="right"/>
            </w:pPr>
            <w:r w:rsidRPr="00C82434">
              <w:t xml:space="preserve"> 13,255 </w:t>
            </w:r>
          </w:p>
        </w:tc>
        <w:tc>
          <w:tcPr>
            <w:tcW w:w="3218" w:type="dxa"/>
          </w:tcPr>
          <w:p w14:paraId="4440112A" w14:textId="223A99C6" w:rsidR="00F71851" w:rsidRPr="00FB52B2" w:rsidRDefault="00F71851" w:rsidP="00F71851">
            <w:pPr>
              <w:jc w:val="right"/>
            </w:pPr>
            <w:r w:rsidRPr="00E24275">
              <w:t xml:space="preserve"> 0.3 </w:t>
            </w:r>
          </w:p>
        </w:tc>
      </w:tr>
      <w:tr w:rsidR="00F71851" w:rsidRPr="00B97375" w14:paraId="34682C6D" w14:textId="77777777" w:rsidTr="00F71851">
        <w:trPr>
          <w:trHeight w:val="305"/>
        </w:trPr>
        <w:tc>
          <w:tcPr>
            <w:tcW w:w="1891" w:type="dxa"/>
          </w:tcPr>
          <w:p w14:paraId="59F8BF47" w14:textId="77777777" w:rsidR="00F71851" w:rsidRPr="00025563" w:rsidRDefault="00F71851" w:rsidP="00F71851">
            <w:pPr>
              <w:rPr>
                <w:b/>
                <w:bCs/>
              </w:rPr>
            </w:pPr>
            <w:r w:rsidRPr="00025563">
              <w:rPr>
                <w:i/>
                <w:iCs/>
              </w:rPr>
              <w:t>Unspecified</w:t>
            </w:r>
          </w:p>
        </w:tc>
        <w:tc>
          <w:tcPr>
            <w:tcW w:w="1863" w:type="dxa"/>
          </w:tcPr>
          <w:p w14:paraId="36CEFD55" w14:textId="1185DDEF" w:rsidR="00F71851" w:rsidRDefault="00F71851" w:rsidP="00F71851">
            <w:pPr>
              <w:jc w:val="right"/>
            </w:pPr>
            <w:r w:rsidRPr="00C82434">
              <w:t xml:space="preserve"> -</w:t>
            </w:r>
            <w:r>
              <w:t xml:space="preserve"> </w:t>
            </w:r>
            <w:r w:rsidRPr="00C82434">
              <w:t xml:space="preserve"> </w:t>
            </w:r>
          </w:p>
        </w:tc>
        <w:tc>
          <w:tcPr>
            <w:tcW w:w="2811" w:type="dxa"/>
          </w:tcPr>
          <w:p w14:paraId="3DD966FE" w14:textId="29968902" w:rsidR="00F71851" w:rsidRDefault="00F71851" w:rsidP="00F71851">
            <w:pPr>
              <w:jc w:val="right"/>
            </w:pPr>
            <w:r w:rsidRPr="00C82434">
              <w:t>-</w:t>
            </w:r>
            <w:r>
              <w:t xml:space="preserve"> </w:t>
            </w:r>
            <w:r w:rsidRPr="00C82434">
              <w:t xml:space="preserve"> </w:t>
            </w:r>
          </w:p>
        </w:tc>
        <w:tc>
          <w:tcPr>
            <w:tcW w:w="3218" w:type="dxa"/>
          </w:tcPr>
          <w:p w14:paraId="5850F231" w14:textId="0F12D17E" w:rsidR="00F71851" w:rsidRDefault="00F71851" w:rsidP="00F71851">
            <w:pPr>
              <w:jc w:val="right"/>
            </w:pPr>
          </w:p>
        </w:tc>
      </w:tr>
      <w:tr w:rsidR="00F71851" w:rsidRPr="00B97375" w14:paraId="1CFC86E1" w14:textId="77777777" w:rsidTr="00F71851">
        <w:trPr>
          <w:trHeight w:val="305"/>
        </w:trPr>
        <w:tc>
          <w:tcPr>
            <w:tcW w:w="1891" w:type="dxa"/>
          </w:tcPr>
          <w:p w14:paraId="1B7D1749" w14:textId="77777777" w:rsidR="00F71851" w:rsidRPr="00025563" w:rsidRDefault="00F71851" w:rsidP="00F71851">
            <w:pPr>
              <w:rPr>
                <w:b/>
                <w:bCs/>
              </w:rPr>
            </w:pPr>
            <w:r w:rsidRPr="00025563">
              <w:rPr>
                <w:b/>
                <w:bCs/>
              </w:rPr>
              <w:t>Total</w:t>
            </w:r>
          </w:p>
        </w:tc>
        <w:tc>
          <w:tcPr>
            <w:tcW w:w="1863" w:type="dxa"/>
          </w:tcPr>
          <w:p w14:paraId="28F2FC26" w14:textId="52109CC5" w:rsidR="00F71851" w:rsidRPr="00F7726C" w:rsidRDefault="00F71851" w:rsidP="00F71851">
            <w:pPr>
              <w:jc w:val="right"/>
              <w:rPr>
                <w:b/>
                <w:bCs/>
              </w:rPr>
            </w:pPr>
            <w:r w:rsidRPr="00025563">
              <w:rPr>
                <w:b/>
                <w:bCs/>
              </w:rPr>
              <w:t xml:space="preserve"> 4,179 </w:t>
            </w:r>
          </w:p>
        </w:tc>
        <w:tc>
          <w:tcPr>
            <w:tcW w:w="2811" w:type="dxa"/>
          </w:tcPr>
          <w:p w14:paraId="0CC0133A" w14:textId="5B8932AA" w:rsidR="00F71851" w:rsidRPr="00025563" w:rsidRDefault="00F71851" w:rsidP="00F71851">
            <w:pPr>
              <w:jc w:val="right"/>
              <w:rPr>
                <w:b/>
                <w:bCs/>
              </w:rPr>
            </w:pPr>
            <w:r w:rsidRPr="00025563">
              <w:rPr>
                <w:b/>
                <w:bCs/>
              </w:rPr>
              <w:t xml:space="preserve"> 1,051,140 </w:t>
            </w:r>
          </w:p>
        </w:tc>
        <w:tc>
          <w:tcPr>
            <w:tcW w:w="3218" w:type="dxa"/>
          </w:tcPr>
          <w:p w14:paraId="3FAE4E3E" w14:textId="2231A3A8" w:rsidR="00F71851" w:rsidRPr="00025563" w:rsidRDefault="00F71851" w:rsidP="00F71851">
            <w:pPr>
              <w:jc w:val="right"/>
              <w:rPr>
                <w:b/>
                <w:bCs/>
              </w:rPr>
            </w:pPr>
            <w:r w:rsidRPr="0077611F">
              <w:rPr>
                <w:b/>
                <w:bCs/>
              </w:rPr>
              <w:t>0.4</w:t>
            </w:r>
          </w:p>
        </w:tc>
      </w:tr>
      <w:bookmarkEnd w:id="2036"/>
    </w:tbl>
    <w:p w14:paraId="72B07EA8" w14:textId="77F7DA5B" w:rsidR="00F71851" w:rsidRDefault="00F71851" w:rsidP="00F71851"/>
    <w:p w14:paraId="7A80C17A" w14:textId="388B5F3B" w:rsidR="00F71851" w:rsidRDefault="00F71851" w:rsidP="00F71851"/>
    <w:p w14:paraId="55D1224A" w14:textId="77777777" w:rsidR="00F71851" w:rsidRPr="00F71851" w:rsidRDefault="00F71851" w:rsidP="00F71851"/>
    <w:p w14:paraId="3433FE5B" w14:textId="77777777" w:rsidR="00030D6F" w:rsidRPr="00B97375" w:rsidRDefault="00030D6F" w:rsidP="00030D6F">
      <w:pPr>
        <w:ind w:right="544"/>
        <w:jc w:val="both"/>
        <w:rPr>
          <w:i/>
          <w:sz w:val="20"/>
        </w:rPr>
      </w:pPr>
    </w:p>
    <w:p w14:paraId="49B1ADB1" w14:textId="77777777" w:rsidR="00030D6F" w:rsidRPr="00B97375" w:rsidRDefault="00030D6F" w:rsidP="00030D6F">
      <w:pPr>
        <w:ind w:right="544"/>
        <w:jc w:val="both"/>
        <w:rPr>
          <w:i/>
          <w:sz w:val="20"/>
        </w:rPr>
      </w:pPr>
    </w:p>
    <w:p w14:paraId="5BA86B87" w14:textId="77777777" w:rsidR="00F71851" w:rsidRDefault="00F71851">
      <w:pPr>
        <w:rPr>
          <w:b/>
          <w:bCs/>
          <w:sz w:val="20"/>
          <w:szCs w:val="20"/>
        </w:rPr>
      </w:pPr>
      <w:bookmarkStart w:id="2037" w:name="_Ref297106309"/>
      <w:bookmarkStart w:id="2038" w:name="_Toc304970082"/>
      <w:bookmarkStart w:id="2039" w:name="_Toc469398314"/>
      <w:bookmarkStart w:id="2040" w:name="_Toc486941077"/>
      <w:bookmarkStart w:id="2041" w:name="_Toc509928522"/>
      <w:bookmarkStart w:id="2042" w:name="_Toc528676195"/>
      <w:bookmarkStart w:id="2043" w:name="_Toc5627644"/>
      <w:bookmarkStart w:id="2044" w:name="_Toc12875586"/>
      <w:r>
        <w:br w:type="page"/>
      </w:r>
    </w:p>
    <w:p w14:paraId="367D2D80" w14:textId="407ADF47" w:rsidR="00F71851" w:rsidRDefault="008E7879" w:rsidP="00F71851">
      <w:pPr>
        <w:pStyle w:val="Caption"/>
        <w:keepNext/>
        <w:keepLines/>
        <w:spacing w:after="80"/>
        <w:ind w:right="-22"/>
        <w:jc w:val="both"/>
      </w:pPr>
      <w:bookmarkStart w:id="2045" w:name="_Ref68615964"/>
      <w:bookmarkStart w:id="2046" w:name="_Toc6861577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38</w:t>
      </w:r>
      <w:r w:rsidR="00905C1A">
        <w:rPr>
          <w:noProof/>
        </w:rPr>
        <w:fldChar w:fldCharType="end"/>
      </w:r>
      <w:bookmarkEnd w:id="2037"/>
      <w:bookmarkEnd w:id="2045"/>
      <w:r w:rsidR="00030D6F" w:rsidRPr="00B97375">
        <w:t xml:space="preserve"> - Women screened under 20 years of age, and women aged 18-19 years when they were screened, in the three years to </w:t>
      </w:r>
      <w:sdt>
        <w:sdtPr>
          <w:alias w:val="End Period"/>
          <w:tag w:val="End Period"/>
          <w:id w:val="-1538260752"/>
          <w:placeholder>
            <w:docPart w:val="0EE7CFDAF1944D0E86A220A50153F127"/>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by DHB</w:t>
      </w:r>
      <w:bookmarkEnd w:id="2038"/>
      <w:bookmarkEnd w:id="2039"/>
      <w:bookmarkEnd w:id="2040"/>
      <w:bookmarkEnd w:id="2041"/>
      <w:bookmarkEnd w:id="2042"/>
      <w:bookmarkEnd w:id="2043"/>
      <w:bookmarkEnd w:id="2044"/>
      <w:bookmarkEnd w:id="2046"/>
      <w:r w:rsidR="00030D6F" w:rsidRPr="00B97375">
        <w:t xml:space="preserve"> </w:t>
      </w:r>
    </w:p>
    <w:tbl>
      <w:tblPr>
        <w:tblW w:w="978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1"/>
        <w:gridCol w:w="1863"/>
        <w:gridCol w:w="2811"/>
        <w:gridCol w:w="3218"/>
      </w:tblGrid>
      <w:tr w:rsidR="00F71851" w:rsidRPr="00B97375" w14:paraId="00A30D25" w14:textId="77777777" w:rsidTr="00F71851">
        <w:trPr>
          <w:trHeight w:val="293"/>
        </w:trPr>
        <w:tc>
          <w:tcPr>
            <w:tcW w:w="1891" w:type="dxa"/>
            <w:tcBorders>
              <w:top w:val="single" w:sz="4" w:space="0" w:color="auto"/>
              <w:bottom w:val="nil"/>
            </w:tcBorders>
            <w:shd w:val="clear" w:color="000000" w:fill="D8D8D8"/>
            <w:vAlign w:val="bottom"/>
          </w:tcPr>
          <w:p w14:paraId="6732088F" w14:textId="77777777"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DHB</w:t>
            </w:r>
          </w:p>
        </w:tc>
        <w:tc>
          <w:tcPr>
            <w:tcW w:w="7892" w:type="dxa"/>
            <w:gridSpan w:val="3"/>
            <w:tcBorders>
              <w:top w:val="single" w:sz="4" w:space="0" w:color="auto"/>
              <w:bottom w:val="nil"/>
            </w:tcBorders>
            <w:shd w:val="clear" w:color="000000" w:fill="D8D8D8"/>
            <w:vAlign w:val="bottom"/>
          </w:tcPr>
          <w:p w14:paraId="057F5315" w14:textId="0077E560" w:rsidR="00F71851" w:rsidRPr="00B97375" w:rsidRDefault="00F71851" w:rsidP="00F71851">
            <w:pPr>
              <w:keepNext/>
              <w:keepLines/>
              <w:jc w:val="center"/>
              <w:rPr>
                <w:rFonts w:eastAsia="Times New Roman"/>
                <w:b/>
                <w:bCs/>
                <w:szCs w:val="23"/>
                <w:lang w:eastAsia="en-AU"/>
              </w:rPr>
            </w:pPr>
            <w:r w:rsidRPr="00B97375">
              <w:rPr>
                <w:rFonts w:asciiTheme="minorHAnsi" w:eastAsia="Times New Roman" w:hAnsiTheme="minorHAnsi" w:cs="Arial"/>
                <w:b/>
                <w:bCs/>
                <w:szCs w:val="23"/>
                <w:lang w:eastAsia="en-AU"/>
              </w:rPr>
              <w:t>Number of women screened in last 3 years</w:t>
            </w:r>
          </w:p>
        </w:tc>
      </w:tr>
      <w:tr w:rsidR="00F71851" w:rsidRPr="00B97375" w14:paraId="565DE00E" w14:textId="77777777" w:rsidTr="00F71851">
        <w:trPr>
          <w:trHeight w:val="269"/>
        </w:trPr>
        <w:tc>
          <w:tcPr>
            <w:tcW w:w="1891" w:type="dxa"/>
            <w:tcBorders>
              <w:top w:val="nil"/>
              <w:bottom w:val="single" w:sz="4" w:space="0" w:color="auto"/>
            </w:tcBorders>
            <w:shd w:val="clear" w:color="000000" w:fill="D8D8D8"/>
            <w:vAlign w:val="bottom"/>
          </w:tcPr>
          <w:p w14:paraId="0A3C06FB" w14:textId="77777777"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 </w:t>
            </w:r>
          </w:p>
        </w:tc>
        <w:tc>
          <w:tcPr>
            <w:tcW w:w="1863" w:type="dxa"/>
            <w:tcBorders>
              <w:top w:val="nil"/>
              <w:bottom w:val="single" w:sz="4" w:space="0" w:color="auto"/>
            </w:tcBorders>
            <w:shd w:val="clear" w:color="000000" w:fill="D8D8D8"/>
            <w:vAlign w:val="bottom"/>
          </w:tcPr>
          <w:p w14:paraId="4DE50CA8" w14:textId="5C36DF88"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10-19 years</w:t>
            </w:r>
          </w:p>
        </w:tc>
        <w:tc>
          <w:tcPr>
            <w:tcW w:w="2811" w:type="dxa"/>
            <w:tcBorders>
              <w:top w:val="nil"/>
              <w:bottom w:val="single" w:sz="4" w:space="0" w:color="auto"/>
            </w:tcBorders>
            <w:shd w:val="clear" w:color="000000" w:fill="D8D8D8"/>
            <w:vAlign w:val="bottom"/>
          </w:tcPr>
          <w:p w14:paraId="3BE48A0D" w14:textId="33F12700"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aged 18-19 years</w:t>
            </w:r>
          </w:p>
        </w:tc>
        <w:tc>
          <w:tcPr>
            <w:tcW w:w="3218" w:type="dxa"/>
            <w:tcBorders>
              <w:top w:val="nil"/>
              <w:bottom w:val="single" w:sz="4" w:space="0" w:color="auto"/>
            </w:tcBorders>
            <w:shd w:val="clear" w:color="000000" w:fill="D8D8D8"/>
            <w:vAlign w:val="bottom"/>
          </w:tcPr>
          <w:p w14:paraId="4990E2E9" w14:textId="41840589" w:rsidR="00F71851" w:rsidRPr="00B97375" w:rsidRDefault="00F71851" w:rsidP="00F71851">
            <w:pPr>
              <w:keepNext/>
              <w:keepLines/>
              <w:jc w:val="right"/>
              <w:rPr>
                <w:rFonts w:eastAsia="Times New Roman"/>
                <w:b/>
                <w:bCs/>
                <w:szCs w:val="23"/>
                <w:lang w:eastAsia="en-AU"/>
              </w:rPr>
            </w:pPr>
            <w:r w:rsidRPr="00B97375">
              <w:rPr>
                <w:rFonts w:asciiTheme="minorHAnsi" w:eastAsia="Times New Roman" w:hAnsiTheme="minorHAnsi" w:cs="Arial"/>
                <w:b/>
                <w:bCs/>
                <w:szCs w:val="23"/>
                <w:lang w:eastAsia="en-AU"/>
              </w:rPr>
              <w:t>% aged 18-19 years</w:t>
            </w:r>
          </w:p>
        </w:tc>
      </w:tr>
      <w:tr w:rsidR="00F71851" w:rsidRPr="00B97375" w14:paraId="202C80AF" w14:textId="77777777" w:rsidTr="00F71851">
        <w:trPr>
          <w:trHeight w:val="290"/>
        </w:trPr>
        <w:tc>
          <w:tcPr>
            <w:tcW w:w="1891" w:type="dxa"/>
            <w:tcBorders>
              <w:top w:val="single" w:sz="4" w:space="0" w:color="auto"/>
            </w:tcBorders>
          </w:tcPr>
          <w:p w14:paraId="6A696A00" w14:textId="77777777" w:rsidR="00F71851" w:rsidRPr="00FB52B2" w:rsidRDefault="00F71851" w:rsidP="00F71851">
            <w:pPr>
              <w:keepNext/>
              <w:keepLines/>
            </w:pPr>
            <w:r w:rsidRPr="00FB52B2">
              <w:t>Auckland</w:t>
            </w:r>
          </w:p>
        </w:tc>
        <w:tc>
          <w:tcPr>
            <w:tcW w:w="1863" w:type="dxa"/>
            <w:tcBorders>
              <w:top w:val="single" w:sz="4" w:space="0" w:color="auto"/>
            </w:tcBorders>
          </w:tcPr>
          <w:p w14:paraId="5646B7A5" w14:textId="00D5433F" w:rsidR="00F71851" w:rsidRPr="000D4068" w:rsidRDefault="00F71851" w:rsidP="00F71851">
            <w:pPr>
              <w:keepNext/>
              <w:keepLines/>
              <w:jc w:val="right"/>
            </w:pPr>
            <w:r w:rsidRPr="007E3A0B">
              <w:t xml:space="preserve"> 389 </w:t>
            </w:r>
          </w:p>
        </w:tc>
        <w:tc>
          <w:tcPr>
            <w:tcW w:w="2811" w:type="dxa"/>
            <w:tcBorders>
              <w:top w:val="single" w:sz="4" w:space="0" w:color="auto"/>
            </w:tcBorders>
          </w:tcPr>
          <w:p w14:paraId="691477EF" w14:textId="530A4916" w:rsidR="00F71851" w:rsidRPr="00FB52B2" w:rsidRDefault="00F71851" w:rsidP="00F71851">
            <w:pPr>
              <w:keepNext/>
              <w:keepLines/>
              <w:jc w:val="right"/>
            </w:pPr>
            <w:r w:rsidRPr="007E3A0B">
              <w:t xml:space="preserve"> 354 </w:t>
            </w:r>
          </w:p>
        </w:tc>
        <w:tc>
          <w:tcPr>
            <w:tcW w:w="3218" w:type="dxa"/>
            <w:tcBorders>
              <w:top w:val="single" w:sz="4" w:space="0" w:color="auto"/>
            </w:tcBorders>
          </w:tcPr>
          <w:p w14:paraId="514A0848" w14:textId="18736417" w:rsidR="00F71851" w:rsidRPr="00FB52B2" w:rsidRDefault="00F71851" w:rsidP="00F71851">
            <w:pPr>
              <w:keepNext/>
              <w:keepLines/>
              <w:jc w:val="right"/>
            </w:pPr>
            <w:r w:rsidRPr="007E3A0B">
              <w:t xml:space="preserve"> 91.0 </w:t>
            </w:r>
          </w:p>
        </w:tc>
      </w:tr>
      <w:tr w:rsidR="00F71851" w:rsidRPr="00B97375" w14:paraId="4F872A2A" w14:textId="77777777" w:rsidTr="00F71851">
        <w:trPr>
          <w:trHeight w:val="290"/>
        </w:trPr>
        <w:tc>
          <w:tcPr>
            <w:tcW w:w="1891" w:type="dxa"/>
          </w:tcPr>
          <w:p w14:paraId="66517AD6" w14:textId="77777777" w:rsidR="00F71851" w:rsidRPr="00FB52B2" w:rsidRDefault="00F71851" w:rsidP="00F71851">
            <w:pPr>
              <w:keepNext/>
              <w:keepLines/>
            </w:pPr>
            <w:r w:rsidRPr="00FB52B2">
              <w:t>Bay of Plenty</w:t>
            </w:r>
          </w:p>
        </w:tc>
        <w:tc>
          <w:tcPr>
            <w:tcW w:w="1863" w:type="dxa"/>
          </w:tcPr>
          <w:p w14:paraId="087492A0" w14:textId="1DD372F1" w:rsidR="00F71851" w:rsidRPr="000D4068" w:rsidRDefault="00F71851" w:rsidP="00F71851">
            <w:pPr>
              <w:keepNext/>
              <w:keepLines/>
              <w:jc w:val="right"/>
            </w:pPr>
            <w:r w:rsidRPr="007E3A0B">
              <w:t xml:space="preserve"> 189 </w:t>
            </w:r>
          </w:p>
        </w:tc>
        <w:tc>
          <w:tcPr>
            <w:tcW w:w="2811" w:type="dxa"/>
          </w:tcPr>
          <w:p w14:paraId="5EE24599" w14:textId="4F6E682C" w:rsidR="00F71851" w:rsidRPr="00FB52B2" w:rsidRDefault="00F71851" w:rsidP="00F71851">
            <w:pPr>
              <w:keepNext/>
              <w:keepLines/>
              <w:jc w:val="right"/>
            </w:pPr>
            <w:r w:rsidRPr="007E3A0B">
              <w:t xml:space="preserve"> 169 </w:t>
            </w:r>
          </w:p>
        </w:tc>
        <w:tc>
          <w:tcPr>
            <w:tcW w:w="3218" w:type="dxa"/>
          </w:tcPr>
          <w:p w14:paraId="2994E0F7" w14:textId="4B5212A5" w:rsidR="00F71851" w:rsidRPr="00FB52B2" w:rsidRDefault="00F71851" w:rsidP="00F71851">
            <w:pPr>
              <w:keepNext/>
              <w:keepLines/>
              <w:jc w:val="right"/>
            </w:pPr>
            <w:r w:rsidRPr="007E3A0B">
              <w:t xml:space="preserve"> 89.4 </w:t>
            </w:r>
          </w:p>
        </w:tc>
      </w:tr>
      <w:tr w:rsidR="00F71851" w:rsidRPr="00B97375" w14:paraId="6E096C52" w14:textId="77777777" w:rsidTr="00F71851">
        <w:trPr>
          <w:trHeight w:val="290"/>
        </w:trPr>
        <w:tc>
          <w:tcPr>
            <w:tcW w:w="1891" w:type="dxa"/>
          </w:tcPr>
          <w:p w14:paraId="0F695D36" w14:textId="77777777" w:rsidR="00F71851" w:rsidRPr="00FB52B2" w:rsidRDefault="00F71851" w:rsidP="00F71851">
            <w:pPr>
              <w:keepNext/>
              <w:keepLines/>
            </w:pPr>
            <w:r w:rsidRPr="00FB52B2">
              <w:t>Canterbury</w:t>
            </w:r>
          </w:p>
        </w:tc>
        <w:tc>
          <w:tcPr>
            <w:tcW w:w="1863" w:type="dxa"/>
          </w:tcPr>
          <w:p w14:paraId="082AFB01" w14:textId="26A21FCE" w:rsidR="00F71851" w:rsidRPr="000D4068" w:rsidRDefault="00F71851" w:rsidP="00F71851">
            <w:pPr>
              <w:keepNext/>
              <w:keepLines/>
              <w:jc w:val="right"/>
            </w:pPr>
            <w:r w:rsidRPr="007E3A0B">
              <w:t xml:space="preserve"> 771 </w:t>
            </w:r>
          </w:p>
        </w:tc>
        <w:tc>
          <w:tcPr>
            <w:tcW w:w="2811" w:type="dxa"/>
          </w:tcPr>
          <w:p w14:paraId="58298CD3" w14:textId="1CBFC1F5" w:rsidR="00F71851" w:rsidRPr="00FB52B2" w:rsidRDefault="00F71851" w:rsidP="00F71851">
            <w:pPr>
              <w:keepNext/>
              <w:keepLines/>
              <w:jc w:val="right"/>
            </w:pPr>
            <w:r w:rsidRPr="007E3A0B">
              <w:t xml:space="preserve"> 667 </w:t>
            </w:r>
          </w:p>
        </w:tc>
        <w:tc>
          <w:tcPr>
            <w:tcW w:w="3218" w:type="dxa"/>
          </w:tcPr>
          <w:p w14:paraId="4D0C5AEF" w14:textId="74A0CDF0" w:rsidR="00F71851" w:rsidRPr="00FB52B2" w:rsidRDefault="00F71851" w:rsidP="00F71851">
            <w:pPr>
              <w:keepNext/>
              <w:keepLines/>
              <w:jc w:val="right"/>
            </w:pPr>
            <w:r w:rsidRPr="007E3A0B">
              <w:t xml:space="preserve"> 86.5 </w:t>
            </w:r>
          </w:p>
        </w:tc>
      </w:tr>
      <w:tr w:rsidR="00F71851" w:rsidRPr="00B97375" w14:paraId="6C1A795E" w14:textId="77777777" w:rsidTr="00F71851">
        <w:trPr>
          <w:trHeight w:val="290"/>
        </w:trPr>
        <w:tc>
          <w:tcPr>
            <w:tcW w:w="1891" w:type="dxa"/>
          </w:tcPr>
          <w:p w14:paraId="7A8D7C66" w14:textId="77777777" w:rsidR="00F71851" w:rsidRPr="00FB52B2" w:rsidRDefault="00F71851" w:rsidP="00F71851">
            <w:pPr>
              <w:keepNext/>
              <w:keepLines/>
            </w:pPr>
            <w:r w:rsidRPr="00FB52B2">
              <w:t>Capital &amp; Coast</w:t>
            </w:r>
          </w:p>
        </w:tc>
        <w:tc>
          <w:tcPr>
            <w:tcW w:w="1863" w:type="dxa"/>
          </w:tcPr>
          <w:p w14:paraId="4091F7FC" w14:textId="580975A2" w:rsidR="00F71851" w:rsidRPr="000D4068" w:rsidRDefault="00F71851" w:rsidP="00F71851">
            <w:pPr>
              <w:keepNext/>
              <w:keepLines/>
              <w:jc w:val="right"/>
            </w:pPr>
            <w:r w:rsidRPr="007E3A0B">
              <w:t xml:space="preserve"> 326 </w:t>
            </w:r>
          </w:p>
        </w:tc>
        <w:tc>
          <w:tcPr>
            <w:tcW w:w="2811" w:type="dxa"/>
          </w:tcPr>
          <w:p w14:paraId="20EA4393" w14:textId="6317739B" w:rsidR="00F71851" w:rsidRPr="00FB52B2" w:rsidRDefault="00F71851" w:rsidP="00F71851">
            <w:pPr>
              <w:keepNext/>
              <w:keepLines/>
              <w:jc w:val="right"/>
            </w:pPr>
            <w:r w:rsidRPr="007E3A0B">
              <w:t xml:space="preserve"> 314 </w:t>
            </w:r>
          </w:p>
        </w:tc>
        <w:tc>
          <w:tcPr>
            <w:tcW w:w="3218" w:type="dxa"/>
          </w:tcPr>
          <w:p w14:paraId="562F353E" w14:textId="3E08805F" w:rsidR="00F71851" w:rsidRPr="00FB52B2" w:rsidRDefault="00F71851" w:rsidP="00F71851">
            <w:pPr>
              <w:keepNext/>
              <w:keepLines/>
              <w:jc w:val="right"/>
            </w:pPr>
            <w:r w:rsidRPr="007E3A0B">
              <w:t xml:space="preserve"> 96.3 </w:t>
            </w:r>
          </w:p>
        </w:tc>
      </w:tr>
      <w:tr w:rsidR="00F71851" w:rsidRPr="00B97375" w14:paraId="6AD08409" w14:textId="77777777" w:rsidTr="00F71851">
        <w:trPr>
          <w:trHeight w:val="290"/>
        </w:trPr>
        <w:tc>
          <w:tcPr>
            <w:tcW w:w="1891" w:type="dxa"/>
          </w:tcPr>
          <w:p w14:paraId="4EAEEFED" w14:textId="77777777" w:rsidR="00F71851" w:rsidRPr="00FB52B2" w:rsidRDefault="00F71851" w:rsidP="00F71851">
            <w:pPr>
              <w:keepNext/>
              <w:keepLines/>
            </w:pPr>
            <w:r w:rsidRPr="00FB52B2">
              <w:t>Counties Manukau</w:t>
            </w:r>
          </w:p>
        </w:tc>
        <w:tc>
          <w:tcPr>
            <w:tcW w:w="1863" w:type="dxa"/>
          </w:tcPr>
          <w:p w14:paraId="3F9D15CF" w14:textId="67319467" w:rsidR="00F71851" w:rsidRPr="000D4068" w:rsidRDefault="00F71851" w:rsidP="00F71851">
            <w:pPr>
              <w:keepNext/>
              <w:keepLines/>
              <w:jc w:val="right"/>
            </w:pPr>
            <w:r w:rsidRPr="007E3A0B">
              <w:t xml:space="preserve"> 299 </w:t>
            </w:r>
          </w:p>
        </w:tc>
        <w:tc>
          <w:tcPr>
            <w:tcW w:w="2811" w:type="dxa"/>
          </w:tcPr>
          <w:p w14:paraId="28373CC7" w14:textId="33C34A62" w:rsidR="00F71851" w:rsidRPr="00FB52B2" w:rsidRDefault="00F71851" w:rsidP="00F71851">
            <w:pPr>
              <w:keepNext/>
              <w:keepLines/>
              <w:jc w:val="right"/>
            </w:pPr>
            <w:r w:rsidRPr="007E3A0B">
              <w:t xml:space="preserve"> 264 </w:t>
            </w:r>
          </w:p>
        </w:tc>
        <w:tc>
          <w:tcPr>
            <w:tcW w:w="3218" w:type="dxa"/>
          </w:tcPr>
          <w:p w14:paraId="6A23646C" w14:textId="0F3B4474" w:rsidR="00F71851" w:rsidRPr="00FB52B2" w:rsidRDefault="00F71851" w:rsidP="00F71851">
            <w:pPr>
              <w:keepNext/>
              <w:keepLines/>
              <w:jc w:val="right"/>
            </w:pPr>
            <w:r w:rsidRPr="007E3A0B">
              <w:t xml:space="preserve"> 88.3 </w:t>
            </w:r>
          </w:p>
        </w:tc>
      </w:tr>
      <w:tr w:rsidR="00F71851" w:rsidRPr="00B97375" w14:paraId="71053BDE" w14:textId="77777777" w:rsidTr="00F71851">
        <w:trPr>
          <w:trHeight w:val="290"/>
        </w:trPr>
        <w:tc>
          <w:tcPr>
            <w:tcW w:w="1891" w:type="dxa"/>
          </w:tcPr>
          <w:p w14:paraId="5C663053" w14:textId="77777777" w:rsidR="00F71851" w:rsidRPr="00FB52B2" w:rsidRDefault="00F71851" w:rsidP="00F71851">
            <w:pPr>
              <w:keepNext/>
              <w:keepLines/>
            </w:pPr>
            <w:r w:rsidRPr="00FB52B2">
              <w:t>Hawke's Bay</w:t>
            </w:r>
          </w:p>
        </w:tc>
        <w:tc>
          <w:tcPr>
            <w:tcW w:w="1863" w:type="dxa"/>
          </w:tcPr>
          <w:p w14:paraId="11EC1CF2" w14:textId="6FBDDCA5" w:rsidR="00F71851" w:rsidRPr="000D4068" w:rsidRDefault="00F71851" w:rsidP="00F71851">
            <w:pPr>
              <w:keepNext/>
              <w:keepLines/>
              <w:jc w:val="right"/>
            </w:pPr>
            <w:r w:rsidRPr="007E3A0B">
              <w:t xml:space="preserve"> 154 </w:t>
            </w:r>
          </w:p>
        </w:tc>
        <w:tc>
          <w:tcPr>
            <w:tcW w:w="2811" w:type="dxa"/>
          </w:tcPr>
          <w:p w14:paraId="5758BF16" w14:textId="1C709029" w:rsidR="00F71851" w:rsidRPr="00FB52B2" w:rsidRDefault="00F71851" w:rsidP="00F71851">
            <w:pPr>
              <w:keepNext/>
              <w:keepLines/>
              <w:jc w:val="right"/>
            </w:pPr>
            <w:r w:rsidRPr="007E3A0B">
              <w:t xml:space="preserve"> 130 </w:t>
            </w:r>
          </w:p>
        </w:tc>
        <w:tc>
          <w:tcPr>
            <w:tcW w:w="3218" w:type="dxa"/>
          </w:tcPr>
          <w:p w14:paraId="02A78E28" w14:textId="1CBA2A6B" w:rsidR="00F71851" w:rsidRPr="00FB52B2" w:rsidRDefault="00F71851" w:rsidP="00F71851">
            <w:pPr>
              <w:keepNext/>
              <w:keepLines/>
              <w:jc w:val="right"/>
            </w:pPr>
            <w:r w:rsidRPr="007E3A0B">
              <w:t xml:space="preserve"> 84.4 </w:t>
            </w:r>
          </w:p>
        </w:tc>
      </w:tr>
      <w:tr w:rsidR="00F71851" w:rsidRPr="00B97375" w14:paraId="31CEE2D3" w14:textId="77777777" w:rsidTr="00F71851">
        <w:trPr>
          <w:trHeight w:val="290"/>
        </w:trPr>
        <w:tc>
          <w:tcPr>
            <w:tcW w:w="1891" w:type="dxa"/>
          </w:tcPr>
          <w:p w14:paraId="70D69B59" w14:textId="77777777" w:rsidR="00F71851" w:rsidRPr="00FB52B2" w:rsidRDefault="00F71851" w:rsidP="00F71851">
            <w:pPr>
              <w:keepNext/>
              <w:keepLines/>
            </w:pPr>
            <w:r w:rsidRPr="00FB52B2">
              <w:t>Hutt Valley</w:t>
            </w:r>
          </w:p>
        </w:tc>
        <w:tc>
          <w:tcPr>
            <w:tcW w:w="1863" w:type="dxa"/>
          </w:tcPr>
          <w:p w14:paraId="0B63598D" w14:textId="2CFA0684" w:rsidR="00F71851" w:rsidRPr="000D4068" w:rsidRDefault="00F71851" w:rsidP="00F71851">
            <w:pPr>
              <w:keepNext/>
              <w:keepLines/>
              <w:jc w:val="right"/>
            </w:pPr>
            <w:r w:rsidRPr="007E3A0B">
              <w:t xml:space="preserve"> 101 </w:t>
            </w:r>
          </w:p>
        </w:tc>
        <w:tc>
          <w:tcPr>
            <w:tcW w:w="2811" w:type="dxa"/>
          </w:tcPr>
          <w:p w14:paraId="7412A53B" w14:textId="2C470BD6" w:rsidR="00F71851" w:rsidRPr="00FB52B2" w:rsidRDefault="00F71851" w:rsidP="00F71851">
            <w:pPr>
              <w:keepNext/>
              <w:keepLines/>
              <w:jc w:val="right"/>
            </w:pPr>
            <w:r w:rsidRPr="007E3A0B">
              <w:t xml:space="preserve"> 90 </w:t>
            </w:r>
          </w:p>
        </w:tc>
        <w:tc>
          <w:tcPr>
            <w:tcW w:w="3218" w:type="dxa"/>
          </w:tcPr>
          <w:p w14:paraId="0A59CB0A" w14:textId="0FDE7795" w:rsidR="00F71851" w:rsidRPr="00FB52B2" w:rsidRDefault="00F71851" w:rsidP="00F71851">
            <w:pPr>
              <w:keepNext/>
              <w:keepLines/>
              <w:jc w:val="right"/>
            </w:pPr>
            <w:r w:rsidRPr="007E3A0B">
              <w:t xml:space="preserve"> 89.1 </w:t>
            </w:r>
          </w:p>
        </w:tc>
      </w:tr>
      <w:tr w:rsidR="00F71851" w:rsidRPr="00B97375" w14:paraId="37059C48" w14:textId="77777777" w:rsidTr="00F71851">
        <w:trPr>
          <w:trHeight w:val="290"/>
        </w:trPr>
        <w:tc>
          <w:tcPr>
            <w:tcW w:w="1891" w:type="dxa"/>
          </w:tcPr>
          <w:p w14:paraId="68E08839" w14:textId="77777777" w:rsidR="00F71851" w:rsidRPr="00FB52B2" w:rsidRDefault="00F71851" w:rsidP="00F71851">
            <w:pPr>
              <w:keepNext/>
              <w:keepLines/>
            </w:pPr>
            <w:r w:rsidRPr="00FB52B2">
              <w:t>Lakes</w:t>
            </w:r>
          </w:p>
        </w:tc>
        <w:tc>
          <w:tcPr>
            <w:tcW w:w="1863" w:type="dxa"/>
          </w:tcPr>
          <w:p w14:paraId="2C0450AF" w14:textId="649E4633" w:rsidR="00F71851" w:rsidRPr="000D4068" w:rsidRDefault="00F71851" w:rsidP="00F71851">
            <w:pPr>
              <w:keepNext/>
              <w:keepLines/>
              <w:jc w:val="right"/>
            </w:pPr>
            <w:r w:rsidRPr="007E3A0B">
              <w:t xml:space="preserve"> 78 </w:t>
            </w:r>
          </w:p>
        </w:tc>
        <w:tc>
          <w:tcPr>
            <w:tcW w:w="2811" w:type="dxa"/>
          </w:tcPr>
          <w:p w14:paraId="08D6EF2B" w14:textId="131C2254" w:rsidR="00F71851" w:rsidRPr="00FB52B2" w:rsidRDefault="00F71851" w:rsidP="00F71851">
            <w:pPr>
              <w:keepNext/>
              <w:keepLines/>
              <w:jc w:val="right"/>
            </w:pPr>
            <w:r w:rsidRPr="007E3A0B">
              <w:t xml:space="preserve"> 72 </w:t>
            </w:r>
          </w:p>
        </w:tc>
        <w:tc>
          <w:tcPr>
            <w:tcW w:w="3218" w:type="dxa"/>
          </w:tcPr>
          <w:p w14:paraId="38A1ECC9" w14:textId="595D6DF4" w:rsidR="00F71851" w:rsidRPr="00FB52B2" w:rsidRDefault="00F71851" w:rsidP="00F71851">
            <w:pPr>
              <w:keepNext/>
              <w:keepLines/>
              <w:jc w:val="right"/>
            </w:pPr>
            <w:r w:rsidRPr="007E3A0B">
              <w:t xml:space="preserve"> 92.3 </w:t>
            </w:r>
          </w:p>
        </w:tc>
      </w:tr>
      <w:tr w:rsidR="00F71851" w:rsidRPr="00B97375" w14:paraId="03306927" w14:textId="77777777" w:rsidTr="00F71851">
        <w:trPr>
          <w:trHeight w:val="290"/>
        </w:trPr>
        <w:tc>
          <w:tcPr>
            <w:tcW w:w="1891" w:type="dxa"/>
          </w:tcPr>
          <w:p w14:paraId="6D495803" w14:textId="77777777" w:rsidR="00F71851" w:rsidRPr="00FB52B2" w:rsidRDefault="00F71851" w:rsidP="00F71851">
            <w:pPr>
              <w:keepNext/>
              <w:keepLines/>
            </w:pPr>
            <w:r w:rsidRPr="00FB52B2">
              <w:t>Mid Central</w:t>
            </w:r>
          </w:p>
        </w:tc>
        <w:tc>
          <w:tcPr>
            <w:tcW w:w="1863" w:type="dxa"/>
          </w:tcPr>
          <w:p w14:paraId="325CF926" w14:textId="704FFE02" w:rsidR="00F71851" w:rsidRPr="000D4068" w:rsidRDefault="00F71851" w:rsidP="00F71851">
            <w:pPr>
              <w:keepNext/>
              <w:keepLines/>
              <w:jc w:val="right"/>
            </w:pPr>
            <w:r w:rsidRPr="007E3A0B">
              <w:t xml:space="preserve"> 123 </w:t>
            </w:r>
          </w:p>
        </w:tc>
        <w:tc>
          <w:tcPr>
            <w:tcW w:w="2811" w:type="dxa"/>
          </w:tcPr>
          <w:p w14:paraId="31C24D79" w14:textId="24E9E582" w:rsidR="00F71851" w:rsidRPr="00FB52B2" w:rsidRDefault="00F71851" w:rsidP="00F71851">
            <w:pPr>
              <w:keepNext/>
              <w:keepLines/>
              <w:jc w:val="right"/>
            </w:pPr>
            <w:r w:rsidRPr="007E3A0B">
              <w:t xml:space="preserve"> 116 </w:t>
            </w:r>
          </w:p>
        </w:tc>
        <w:tc>
          <w:tcPr>
            <w:tcW w:w="3218" w:type="dxa"/>
          </w:tcPr>
          <w:p w14:paraId="0622E178" w14:textId="4256A312" w:rsidR="00F71851" w:rsidRPr="00FB52B2" w:rsidRDefault="00F71851" w:rsidP="00F71851">
            <w:pPr>
              <w:keepNext/>
              <w:keepLines/>
              <w:jc w:val="right"/>
            </w:pPr>
            <w:r w:rsidRPr="007E3A0B">
              <w:t xml:space="preserve"> 94.3 </w:t>
            </w:r>
          </w:p>
        </w:tc>
      </w:tr>
      <w:tr w:rsidR="00F71851" w:rsidRPr="00B97375" w14:paraId="728C502B" w14:textId="77777777" w:rsidTr="00F71851">
        <w:trPr>
          <w:trHeight w:val="290"/>
        </w:trPr>
        <w:tc>
          <w:tcPr>
            <w:tcW w:w="1891" w:type="dxa"/>
          </w:tcPr>
          <w:p w14:paraId="733EA540" w14:textId="77777777" w:rsidR="00F71851" w:rsidRPr="00FB52B2" w:rsidRDefault="00F71851" w:rsidP="00F71851">
            <w:pPr>
              <w:keepNext/>
              <w:keepLines/>
            </w:pPr>
            <w:r w:rsidRPr="00FB52B2">
              <w:t>Nelson Marlborough</w:t>
            </w:r>
          </w:p>
        </w:tc>
        <w:tc>
          <w:tcPr>
            <w:tcW w:w="1863" w:type="dxa"/>
          </w:tcPr>
          <w:p w14:paraId="24FCE6C6" w14:textId="10BABDE9" w:rsidR="00F71851" w:rsidRPr="000D4068" w:rsidRDefault="00F71851" w:rsidP="00F71851">
            <w:pPr>
              <w:keepNext/>
              <w:keepLines/>
              <w:jc w:val="right"/>
            </w:pPr>
            <w:r w:rsidRPr="007E3A0B">
              <w:t xml:space="preserve"> 120 </w:t>
            </w:r>
          </w:p>
        </w:tc>
        <w:tc>
          <w:tcPr>
            <w:tcW w:w="2811" w:type="dxa"/>
          </w:tcPr>
          <w:p w14:paraId="45568F46" w14:textId="13015F05" w:rsidR="00F71851" w:rsidRPr="00FB52B2" w:rsidRDefault="00F71851" w:rsidP="00F71851">
            <w:pPr>
              <w:keepNext/>
              <w:keepLines/>
              <w:jc w:val="right"/>
            </w:pPr>
            <w:r w:rsidRPr="007E3A0B">
              <w:t xml:space="preserve"> 104 </w:t>
            </w:r>
          </w:p>
        </w:tc>
        <w:tc>
          <w:tcPr>
            <w:tcW w:w="3218" w:type="dxa"/>
          </w:tcPr>
          <w:p w14:paraId="24C34720" w14:textId="3E2C6DF4" w:rsidR="00F71851" w:rsidRPr="00FB52B2" w:rsidRDefault="00F71851" w:rsidP="00F71851">
            <w:pPr>
              <w:keepNext/>
              <w:keepLines/>
              <w:jc w:val="right"/>
            </w:pPr>
            <w:r w:rsidRPr="007E3A0B">
              <w:t xml:space="preserve"> 86.7 </w:t>
            </w:r>
          </w:p>
        </w:tc>
      </w:tr>
      <w:tr w:rsidR="00F71851" w:rsidRPr="00B97375" w14:paraId="5E17D2B4" w14:textId="77777777" w:rsidTr="00F71851">
        <w:trPr>
          <w:trHeight w:val="290"/>
        </w:trPr>
        <w:tc>
          <w:tcPr>
            <w:tcW w:w="1891" w:type="dxa"/>
          </w:tcPr>
          <w:p w14:paraId="0BEC6EA5" w14:textId="77777777" w:rsidR="00F71851" w:rsidRPr="00FB52B2" w:rsidRDefault="00F71851" w:rsidP="00F71851">
            <w:pPr>
              <w:keepNext/>
              <w:keepLines/>
            </w:pPr>
            <w:r w:rsidRPr="00FB52B2">
              <w:t>Northland</w:t>
            </w:r>
          </w:p>
        </w:tc>
        <w:tc>
          <w:tcPr>
            <w:tcW w:w="1863" w:type="dxa"/>
          </w:tcPr>
          <w:p w14:paraId="211E5C3E" w14:textId="4982FDA3" w:rsidR="00F71851" w:rsidRPr="000D4068" w:rsidRDefault="00F71851" w:rsidP="00F71851">
            <w:pPr>
              <w:keepNext/>
              <w:keepLines/>
              <w:jc w:val="right"/>
            </w:pPr>
            <w:r w:rsidRPr="007E3A0B">
              <w:t xml:space="preserve"> 68 </w:t>
            </w:r>
          </w:p>
        </w:tc>
        <w:tc>
          <w:tcPr>
            <w:tcW w:w="2811" w:type="dxa"/>
          </w:tcPr>
          <w:p w14:paraId="085D6E83" w14:textId="2D94D3FA" w:rsidR="00F71851" w:rsidRPr="00FB52B2" w:rsidRDefault="00F71851" w:rsidP="00F71851">
            <w:pPr>
              <w:keepNext/>
              <w:keepLines/>
              <w:jc w:val="right"/>
            </w:pPr>
            <w:r w:rsidRPr="007E3A0B">
              <w:t xml:space="preserve"> 57 </w:t>
            </w:r>
          </w:p>
        </w:tc>
        <w:tc>
          <w:tcPr>
            <w:tcW w:w="3218" w:type="dxa"/>
          </w:tcPr>
          <w:p w14:paraId="03653E68" w14:textId="0A8F0456" w:rsidR="00F71851" w:rsidRPr="00FB52B2" w:rsidRDefault="00F71851" w:rsidP="00F71851">
            <w:pPr>
              <w:keepNext/>
              <w:keepLines/>
              <w:jc w:val="right"/>
            </w:pPr>
            <w:r w:rsidRPr="007E3A0B">
              <w:t xml:space="preserve"> 83.8 </w:t>
            </w:r>
          </w:p>
        </w:tc>
      </w:tr>
      <w:tr w:rsidR="00F71851" w:rsidRPr="00B97375" w14:paraId="704EC48D" w14:textId="77777777" w:rsidTr="00F71851">
        <w:trPr>
          <w:trHeight w:val="290"/>
        </w:trPr>
        <w:tc>
          <w:tcPr>
            <w:tcW w:w="1891" w:type="dxa"/>
          </w:tcPr>
          <w:p w14:paraId="52FB22B3" w14:textId="77777777" w:rsidR="00F71851" w:rsidRPr="00FB52B2" w:rsidRDefault="00F71851" w:rsidP="00F71851">
            <w:pPr>
              <w:keepNext/>
              <w:keepLines/>
            </w:pPr>
            <w:r w:rsidRPr="00FB52B2">
              <w:t>South Canterbury</w:t>
            </w:r>
          </w:p>
        </w:tc>
        <w:tc>
          <w:tcPr>
            <w:tcW w:w="1863" w:type="dxa"/>
          </w:tcPr>
          <w:p w14:paraId="49BBD768" w14:textId="2BA61F2D" w:rsidR="00F71851" w:rsidRPr="000D4068" w:rsidRDefault="00F71851" w:rsidP="00F71851">
            <w:pPr>
              <w:keepNext/>
              <w:keepLines/>
              <w:jc w:val="right"/>
            </w:pPr>
            <w:r w:rsidRPr="007E3A0B">
              <w:t xml:space="preserve"> 52 </w:t>
            </w:r>
          </w:p>
        </w:tc>
        <w:tc>
          <w:tcPr>
            <w:tcW w:w="2811" w:type="dxa"/>
          </w:tcPr>
          <w:p w14:paraId="076F08AB" w14:textId="617BBB7E" w:rsidR="00F71851" w:rsidRPr="00FB52B2" w:rsidRDefault="00F71851" w:rsidP="00F71851">
            <w:pPr>
              <w:keepNext/>
              <w:keepLines/>
              <w:jc w:val="right"/>
            </w:pPr>
            <w:r w:rsidRPr="007E3A0B">
              <w:t xml:space="preserve"> 42 </w:t>
            </w:r>
          </w:p>
        </w:tc>
        <w:tc>
          <w:tcPr>
            <w:tcW w:w="3218" w:type="dxa"/>
          </w:tcPr>
          <w:p w14:paraId="49AC4137" w14:textId="15B8C2A8" w:rsidR="00F71851" w:rsidRPr="00FB52B2" w:rsidRDefault="00F71851" w:rsidP="00F71851">
            <w:pPr>
              <w:keepNext/>
              <w:keepLines/>
              <w:jc w:val="right"/>
            </w:pPr>
            <w:r w:rsidRPr="007E3A0B">
              <w:t xml:space="preserve"> 80.8 </w:t>
            </w:r>
          </w:p>
        </w:tc>
      </w:tr>
      <w:tr w:rsidR="00F71851" w:rsidRPr="00B97375" w14:paraId="1E8717A2" w14:textId="77777777" w:rsidTr="00F71851">
        <w:trPr>
          <w:trHeight w:val="290"/>
        </w:trPr>
        <w:tc>
          <w:tcPr>
            <w:tcW w:w="1891" w:type="dxa"/>
          </w:tcPr>
          <w:p w14:paraId="18D752CE" w14:textId="77777777" w:rsidR="00F71851" w:rsidRPr="00FB52B2" w:rsidRDefault="00F71851" w:rsidP="00F71851">
            <w:pPr>
              <w:keepNext/>
              <w:keepLines/>
            </w:pPr>
            <w:r w:rsidRPr="00FB52B2">
              <w:t>Southern</w:t>
            </w:r>
          </w:p>
        </w:tc>
        <w:tc>
          <w:tcPr>
            <w:tcW w:w="1863" w:type="dxa"/>
          </w:tcPr>
          <w:p w14:paraId="27C24C17" w14:textId="6C105ACE" w:rsidR="00F71851" w:rsidRPr="000D4068" w:rsidRDefault="00F71851" w:rsidP="00F71851">
            <w:pPr>
              <w:keepNext/>
              <w:keepLines/>
              <w:jc w:val="right"/>
            </w:pPr>
            <w:r w:rsidRPr="007E3A0B">
              <w:t xml:space="preserve"> 439 </w:t>
            </w:r>
          </w:p>
        </w:tc>
        <w:tc>
          <w:tcPr>
            <w:tcW w:w="2811" w:type="dxa"/>
          </w:tcPr>
          <w:p w14:paraId="17906CCC" w14:textId="0B953EA9" w:rsidR="00F71851" w:rsidRPr="00FB52B2" w:rsidRDefault="00F71851" w:rsidP="00F71851">
            <w:pPr>
              <w:keepNext/>
              <w:keepLines/>
              <w:jc w:val="right"/>
            </w:pPr>
            <w:r w:rsidRPr="007E3A0B">
              <w:t xml:space="preserve"> 398 </w:t>
            </w:r>
          </w:p>
        </w:tc>
        <w:tc>
          <w:tcPr>
            <w:tcW w:w="3218" w:type="dxa"/>
          </w:tcPr>
          <w:p w14:paraId="1AAA9E49" w14:textId="2668B217" w:rsidR="00F71851" w:rsidRPr="00FB52B2" w:rsidRDefault="00F71851" w:rsidP="00F71851">
            <w:pPr>
              <w:keepNext/>
              <w:keepLines/>
              <w:jc w:val="right"/>
            </w:pPr>
            <w:r w:rsidRPr="007E3A0B">
              <w:t xml:space="preserve"> 90.7 </w:t>
            </w:r>
          </w:p>
        </w:tc>
      </w:tr>
      <w:tr w:rsidR="00F71851" w:rsidRPr="00B97375" w14:paraId="3F522E0A" w14:textId="77777777" w:rsidTr="00F71851">
        <w:trPr>
          <w:trHeight w:val="290"/>
        </w:trPr>
        <w:tc>
          <w:tcPr>
            <w:tcW w:w="1891" w:type="dxa"/>
          </w:tcPr>
          <w:p w14:paraId="3FA275C6" w14:textId="77777777" w:rsidR="00F71851" w:rsidRPr="00FB52B2" w:rsidRDefault="00F71851" w:rsidP="00F71851">
            <w:pPr>
              <w:keepNext/>
              <w:keepLines/>
            </w:pPr>
            <w:r w:rsidRPr="00FB52B2">
              <w:t>Tairawhiti</w:t>
            </w:r>
          </w:p>
        </w:tc>
        <w:tc>
          <w:tcPr>
            <w:tcW w:w="1863" w:type="dxa"/>
          </w:tcPr>
          <w:p w14:paraId="381CE168" w14:textId="1984E377" w:rsidR="00F71851" w:rsidRPr="000D4068" w:rsidRDefault="00F71851" w:rsidP="00F71851">
            <w:pPr>
              <w:keepNext/>
              <w:keepLines/>
              <w:jc w:val="right"/>
            </w:pPr>
            <w:r w:rsidRPr="007E3A0B">
              <w:t xml:space="preserve"> 27 </w:t>
            </w:r>
          </w:p>
        </w:tc>
        <w:tc>
          <w:tcPr>
            <w:tcW w:w="2811" w:type="dxa"/>
          </w:tcPr>
          <w:p w14:paraId="568CF130" w14:textId="01875B78" w:rsidR="00F71851" w:rsidRPr="00FB52B2" w:rsidRDefault="00F71851" w:rsidP="00F71851">
            <w:pPr>
              <w:keepNext/>
              <w:keepLines/>
              <w:jc w:val="right"/>
            </w:pPr>
            <w:r w:rsidRPr="007E3A0B">
              <w:t xml:space="preserve"> 23 </w:t>
            </w:r>
          </w:p>
        </w:tc>
        <w:tc>
          <w:tcPr>
            <w:tcW w:w="3218" w:type="dxa"/>
          </w:tcPr>
          <w:p w14:paraId="780DAA7B" w14:textId="0B1D1946" w:rsidR="00F71851" w:rsidRPr="00FB52B2" w:rsidRDefault="00F71851" w:rsidP="00F71851">
            <w:pPr>
              <w:keepNext/>
              <w:keepLines/>
              <w:jc w:val="right"/>
            </w:pPr>
            <w:r w:rsidRPr="007E3A0B">
              <w:t xml:space="preserve"> 85.2 </w:t>
            </w:r>
          </w:p>
        </w:tc>
      </w:tr>
      <w:tr w:rsidR="00F71851" w:rsidRPr="00B97375" w14:paraId="4165E534" w14:textId="77777777" w:rsidTr="00F71851">
        <w:trPr>
          <w:trHeight w:val="290"/>
        </w:trPr>
        <w:tc>
          <w:tcPr>
            <w:tcW w:w="1891" w:type="dxa"/>
          </w:tcPr>
          <w:p w14:paraId="4EBD0B20" w14:textId="77777777" w:rsidR="00F71851" w:rsidRPr="00FB52B2" w:rsidRDefault="00F71851" w:rsidP="00F71851">
            <w:pPr>
              <w:keepNext/>
              <w:keepLines/>
            </w:pPr>
            <w:r w:rsidRPr="00FB52B2">
              <w:t>Taranaki</w:t>
            </w:r>
          </w:p>
        </w:tc>
        <w:tc>
          <w:tcPr>
            <w:tcW w:w="1863" w:type="dxa"/>
          </w:tcPr>
          <w:p w14:paraId="6C60A592" w14:textId="765F4E25" w:rsidR="00F71851" w:rsidRPr="000D4068" w:rsidRDefault="00F71851" w:rsidP="00F71851">
            <w:pPr>
              <w:keepNext/>
              <w:keepLines/>
              <w:jc w:val="right"/>
            </w:pPr>
            <w:r w:rsidRPr="007E3A0B">
              <w:t xml:space="preserve"> 95 </w:t>
            </w:r>
          </w:p>
        </w:tc>
        <w:tc>
          <w:tcPr>
            <w:tcW w:w="2811" w:type="dxa"/>
          </w:tcPr>
          <w:p w14:paraId="4560AE21" w14:textId="2F983801" w:rsidR="00F71851" w:rsidRPr="00FB52B2" w:rsidRDefault="00F71851" w:rsidP="00F71851">
            <w:pPr>
              <w:keepNext/>
              <w:keepLines/>
              <w:jc w:val="right"/>
            </w:pPr>
            <w:r w:rsidRPr="007E3A0B">
              <w:t xml:space="preserve"> 88 </w:t>
            </w:r>
          </w:p>
        </w:tc>
        <w:tc>
          <w:tcPr>
            <w:tcW w:w="3218" w:type="dxa"/>
          </w:tcPr>
          <w:p w14:paraId="29050A39" w14:textId="635943B1" w:rsidR="00F71851" w:rsidRPr="00FB52B2" w:rsidRDefault="00F71851" w:rsidP="00F71851">
            <w:pPr>
              <w:keepNext/>
              <w:keepLines/>
              <w:jc w:val="right"/>
            </w:pPr>
            <w:r w:rsidRPr="007E3A0B">
              <w:t xml:space="preserve"> 92.6 </w:t>
            </w:r>
          </w:p>
        </w:tc>
      </w:tr>
      <w:tr w:rsidR="00F71851" w:rsidRPr="00B97375" w14:paraId="432B9BDE" w14:textId="77777777" w:rsidTr="00F71851">
        <w:trPr>
          <w:trHeight w:val="290"/>
        </w:trPr>
        <w:tc>
          <w:tcPr>
            <w:tcW w:w="1891" w:type="dxa"/>
          </w:tcPr>
          <w:p w14:paraId="7D16D414" w14:textId="77777777" w:rsidR="00F71851" w:rsidRPr="00FB52B2" w:rsidRDefault="00F71851" w:rsidP="00F71851">
            <w:pPr>
              <w:keepNext/>
              <w:keepLines/>
            </w:pPr>
            <w:r w:rsidRPr="00FB52B2">
              <w:t>Waikato</w:t>
            </w:r>
          </w:p>
        </w:tc>
        <w:tc>
          <w:tcPr>
            <w:tcW w:w="1863" w:type="dxa"/>
          </w:tcPr>
          <w:p w14:paraId="2D8D4C4B" w14:textId="7286CC91" w:rsidR="00F71851" w:rsidRPr="000D4068" w:rsidRDefault="00F71851" w:rsidP="00F71851">
            <w:pPr>
              <w:keepNext/>
              <w:keepLines/>
              <w:jc w:val="right"/>
            </w:pPr>
            <w:r w:rsidRPr="007E3A0B">
              <w:t xml:space="preserve"> 309 </w:t>
            </w:r>
          </w:p>
        </w:tc>
        <w:tc>
          <w:tcPr>
            <w:tcW w:w="2811" w:type="dxa"/>
          </w:tcPr>
          <w:p w14:paraId="6FD2FB73" w14:textId="415638DF" w:rsidR="00F71851" w:rsidRPr="00FB52B2" w:rsidRDefault="00F71851" w:rsidP="00F71851">
            <w:pPr>
              <w:keepNext/>
              <w:keepLines/>
              <w:jc w:val="right"/>
            </w:pPr>
            <w:r w:rsidRPr="007E3A0B">
              <w:t xml:space="preserve"> 280 </w:t>
            </w:r>
          </w:p>
        </w:tc>
        <w:tc>
          <w:tcPr>
            <w:tcW w:w="3218" w:type="dxa"/>
          </w:tcPr>
          <w:p w14:paraId="0C05521B" w14:textId="122FEAA0" w:rsidR="00F71851" w:rsidRPr="00FB52B2" w:rsidRDefault="00F71851" w:rsidP="00F71851">
            <w:pPr>
              <w:keepNext/>
              <w:keepLines/>
              <w:jc w:val="right"/>
            </w:pPr>
            <w:r w:rsidRPr="007E3A0B">
              <w:t xml:space="preserve"> 90.6 </w:t>
            </w:r>
          </w:p>
        </w:tc>
      </w:tr>
      <w:tr w:rsidR="00F71851" w:rsidRPr="00B97375" w14:paraId="0C8F45AE" w14:textId="77777777" w:rsidTr="00F71851">
        <w:trPr>
          <w:trHeight w:val="290"/>
        </w:trPr>
        <w:tc>
          <w:tcPr>
            <w:tcW w:w="1891" w:type="dxa"/>
          </w:tcPr>
          <w:p w14:paraId="7B07671E" w14:textId="77777777" w:rsidR="00F71851" w:rsidRPr="00FB52B2" w:rsidRDefault="00F71851" w:rsidP="00F71851">
            <w:pPr>
              <w:keepNext/>
              <w:keepLines/>
            </w:pPr>
            <w:r w:rsidRPr="00FB52B2">
              <w:t>Wairarapa</w:t>
            </w:r>
          </w:p>
        </w:tc>
        <w:tc>
          <w:tcPr>
            <w:tcW w:w="1863" w:type="dxa"/>
          </w:tcPr>
          <w:p w14:paraId="4DDA1517" w14:textId="5348B093" w:rsidR="00F71851" w:rsidRPr="000D4068" w:rsidRDefault="00F71851" w:rsidP="00F71851">
            <w:pPr>
              <w:keepNext/>
              <w:keepLines/>
              <w:jc w:val="right"/>
            </w:pPr>
            <w:r w:rsidRPr="007E3A0B">
              <w:t xml:space="preserve"> 35 </w:t>
            </w:r>
          </w:p>
        </w:tc>
        <w:tc>
          <w:tcPr>
            <w:tcW w:w="2811" w:type="dxa"/>
          </w:tcPr>
          <w:p w14:paraId="660BD113" w14:textId="03047F5F" w:rsidR="00F71851" w:rsidRPr="00FB52B2" w:rsidRDefault="00F71851" w:rsidP="00F71851">
            <w:pPr>
              <w:keepNext/>
              <w:keepLines/>
              <w:jc w:val="right"/>
            </w:pPr>
            <w:r w:rsidRPr="007E3A0B">
              <w:t xml:space="preserve"> 31 </w:t>
            </w:r>
          </w:p>
        </w:tc>
        <w:tc>
          <w:tcPr>
            <w:tcW w:w="3218" w:type="dxa"/>
          </w:tcPr>
          <w:p w14:paraId="6E60A462" w14:textId="63BD9139" w:rsidR="00F71851" w:rsidRPr="00FB52B2" w:rsidRDefault="00F71851" w:rsidP="00F71851">
            <w:pPr>
              <w:keepNext/>
              <w:keepLines/>
              <w:jc w:val="right"/>
            </w:pPr>
            <w:r w:rsidRPr="007E3A0B">
              <w:t xml:space="preserve"> 88.6 </w:t>
            </w:r>
          </w:p>
        </w:tc>
      </w:tr>
      <w:tr w:rsidR="00F71851" w:rsidRPr="00B97375" w14:paraId="5C0D53D8" w14:textId="77777777" w:rsidTr="00F71851">
        <w:trPr>
          <w:trHeight w:val="290"/>
        </w:trPr>
        <w:tc>
          <w:tcPr>
            <w:tcW w:w="1891" w:type="dxa"/>
          </w:tcPr>
          <w:p w14:paraId="6F70E446" w14:textId="77777777" w:rsidR="00F71851" w:rsidRPr="00FB52B2" w:rsidRDefault="00F71851" w:rsidP="00F71851">
            <w:pPr>
              <w:keepNext/>
              <w:keepLines/>
            </w:pPr>
            <w:r w:rsidRPr="00FB52B2">
              <w:t>Waitemata</w:t>
            </w:r>
          </w:p>
        </w:tc>
        <w:tc>
          <w:tcPr>
            <w:tcW w:w="1863" w:type="dxa"/>
          </w:tcPr>
          <w:p w14:paraId="25E42148" w14:textId="7A791B5C" w:rsidR="00F71851" w:rsidRPr="000D4068" w:rsidRDefault="00F71851" w:rsidP="00F71851">
            <w:pPr>
              <w:keepNext/>
              <w:keepLines/>
              <w:jc w:val="right"/>
            </w:pPr>
            <w:r w:rsidRPr="007E3A0B">
              <w:t xml:space="preserve"> 540 </w:t>
            </w:r>
          </w:p>
        </w:tc>
        <w:tc>
          <w:tcPr>
            <w:tcW w:w="2811" w:type="dxa"/>
          </w:tcPr>
          <w:p w14:paraId="58F236E2" w14:textId="2253DF8D" w:rsidR="00F71851" w:rsidRPr="00FB52B2" w:rsidRDefault="00F71851" w:rsidP="00F71851">
            <w:pPr>
              <w:keepNext/>
              <w:keepLines/>
              <w:jc w:val="right"/>
            </w:pPr>
            <w:r w:rsidRPr="007E3A0B">
              <w:t xml:space="preserve"> 473 </w:t>
            </w:r>
          </w:p>
        </w:tc>
        <w:tc>
          <w:tcPr>
            <w:tcW w:w="3218" w:type="dxa"/>
          </w:tcPr>
          <w:p w14:paraId="5F3053D7" w14:textId="3D4F9539" w:rsidR="00F71851" w:rsidRPr="00FB52B2" w:rsidRDefault="00F71851" w:rsidP="00F71851">
            <w:pPr>
              <w:keepNext/>
              <w:keepLines/>
              <w:jc w:val="right"/>
            </w:pPr>
            <w:r w:rsidRPr="007E3A0B">
              <w:t xml:space="preserve"> 87.6 </w:t>
            </w:r>
          </w:p>
        </w:tc>
      </w:tr>
      <w:tr w:rsidR="00F71851" w:rsidRPr="00B97375" w14:paraId="2BD72FBD" w14:textId="77777777" w:rsidTr="00F71851">
        <w:trPr>
          <w:trHeight w:val="290"/>
        </w:trPr>
        <w:tc>
          <w:tcPr>
            <w:tcW w:w="1891" w:type="dxa"/>
          </w:tcPr>
          <w:p w14:paraId="06565F29" w14:textId="77777777" w:rsidR="00F71851" w:rsidRPr="00FB52B2" w:rsidRDefault="00F71851" w:rsidP="00F71851">
            <w:pPr>
              <w:keepNext/>
              <w:keepLines/>
            </w:pPr>
            <w:r w:rsidRPr="00FB52B2">
              <w:t>West Coast</w:t>
            </w:r>
          </w:p>
        </w:tc>
        <w:tc>
          <w:tcPr>
            <w:tcW w:w="1863" w:type="dxa"/>
          </w:tcPr>
          <w:p w14:paraId="3C62B741" w14:textId="311C9090" w:rsidR="00F71851" w:rsidRPr="000D4068" w:rsidRDefault="00F71851" w:rsidP="00F71851">
            <w:pPr>
              <w:keepNext/>
              <w:keepLines/>
              <w:jc w:val="right"/>
            </w:pPr>
            <w:r w:rsidRPr="007E3A0B">
              <w:t xml:space="preserve"> 25 </w:t>
            </w:r>
          </w:p>
        </w:tc>
        <w:tc>
          <w:tcPr>
            <w:tcW w:w="2811" w:type="dxa"/>
          </w:tcPr>
          <w:p w14:paraId="3A8D6BA1" w14:textId="25B491BA" w:rsidR="00F71851" w:rsidRPr="00FB52B2" w:rsidRDefault="00F71851" w:rsidP="00F71851">
            <w:pPr>
              <w:keepNext/>
              <w:keepLines/>
              <w:jc w:val="right"/>
            </w:pPr>
            <w:r w:rsidRPr="007E3A0B">
              <w:t xml:space="preserve"> 18 </w:t>
            </w:r>
          </w:p>
        </w:tc>
        <w:tc>
          <w:tcPr>
            <w:tcW w:w="3218" w:type="dxa"/>
          </w:tcPr>
          <w:p w14:paraId="5E66E11E" w14:textId="1834553D" w:rsidR="00F71851" w:rsidRPr="00FB52B2" w:rsidRDefault="00F71851" w:rsidP="00F71851">
            <w:pPr>
              <w:keepNext/>
              <w:keepLines/>
              <w:jc w:val="right"/>
            </w:pPr>
            <w:r w:rsidRPr="007E3A0B">
              <w:t xml:space="preserve"> 72.0 </w:t>
            </w:r>
          </w:p>
        </w:tc>
      </w:tr>
      <w:tr w:rsidR="00F71851" w:rsidRPr="00B97375" w14:paraId="3ED0061E" w14:textId="77777777" w:rsidTr="00F71851">
        <w:trPr>
          <w:trHeight w:val="305"/>
        </w:trPr>
        <w:tc>
          <w:tcPr>
            <w:tcW w:w="1891" w:type="dxa"/>
          </w:tcPr>
          <w:p w14:paraId="794F3874" w14:textId="77777777" w:rsidR="00F71851" w:rsidRPr="00FB52B2" w:rsidRDefault="00F71851" w:rsidP="00F71851">
            <w:r w:rsidRPr="00FB52B2">
              <w:t>Whanganui</w:t>
            </w:r>
          </w:p>
        </w:tc>
        <w:tc>
          <w:tcPr>
            <w:tcW w:w="1863" w:type="dxa"/>
          </w:tcPr>
          <w:p w14:paraId="203FDEFB" w14:textId="2AB6D2DD" w:rsidR="00F71851" w:rsidRPr="000D4068" w:rsidRDefault="00F71851" w:rsidP="00F71851">
            <w:pPr>
              <w:jc w:val="right"/>
            </w:pPr>
            <w:r w:rsidRPr="007E3A0B">
              <w:t xml:space="preserve"> 39 </w:t>
            </w:r>
          </w:p>
        </w:tc>
        <w:tc>
          <w:tcPr>
            <w:tcW w:w="2811" w:type="dxa"/>
          </w:tcPr>
          <w:p w14:paraId="6F35AF53" w14:textId="7A7DA195" w:rsidR="00F71851" w:rsidRPr="00FB52B2" w:rsidRDefault="00F71851" w:rsidP="00F71851">
            <w:pPr>
              <w:jc w:val="right"/>
            </w:pPr>
            <w:r w:rsidRPr="007E3A0B">
              <w:t xml:space="preserve"> 34 </w:t>
            </w:r>
          </w:p>
        </w:tc>
        <w:tc>
          <w:tcPr>
            <w:tcW w:w="3218" w:type="dxa"/>
          </w:tcPr>
          <w:p w14:paraId="799406A6" w14:textId="41911412" w:rsidR="00F71851" w:rsidRPr="00FB52B2" w:rsidRDefault="00F71851" w:rsidP="00F71851">
            <w:pPr>
              <w:jc w:val="right"/>
            </w:pPr>
            <w:r w:rsidRPr="007E3A0B">
              <w:t xml:space="preserve"> 87.2 </w:t>
            </w:r>
          </w:p>
        </w:tc>
      </w:tr>
      <w:tr w:rsidR="00F71851" w:rsidRPr="00B97375" w14:paraId="2D1E21A6" w14:textId="77777777" w:rsidTr="00F71851">
        <w:trPr>
          <w:trHeight w:val="305"/>
        </w:trPr>
        <w:tc>
          <w:tcPr>
            <w:tcW w:w="1891" w:type="dxa"/>
          </w:tcPr>
          <w:p w14:paraId="4A89F04A" w14:textId="385F9792" w:rsidR="00F71851" w:rsidRPr="00025563" w:rsidRDefault="00F71851" w:rsidP="00F71851">
            <w:pPr>
              <w:rPr>
                <w:b/>
                <w:bCs/>
              </w:rPr>
            </w:pPr>
            <w:r w:rsidRPr="00025563">
              <w:rPr>
                <w:i/>
                <w:iCs/>
              </w:rPr>
              <w:t>Unspecified</w:t>
            </w:r>
          </w:p>
        </w:tc>
        <w:tc>
          <w:tcPr>
            <w:tcW w:w="1863" w:type="dxa"/>
          </w:tcPr>
          <w:p w14:paraId="28D42A77" w14:textId="46467AE7" w:rsidR="00F71851" w:rsidRDefault="00F71851" w:rsidP="00F71851">
            <w:pPr>
              <w:jc w:val="right"/>
            </w:pPr>
            <w:r>
              <w:t>-</w:t>
            </w:r>
          </w:p>
        </w:tc>
        <w:tc>
          <w:tcPr>
            <w:tcW w:w="2811" w:type="dxa"/>
          </w:tcPr>
          <w:p w14:paraId="6E6DDA10" w14:textId="18E5D8F8" w:rsidR="00F71851" w:rsidRDefault="00F71851" w:rsidP="00F71851">
            <w:pPr>
              <w:jc w:val="right"/>
            </w:pPr>
            <w:r>
              <w:t>-</w:t>
            </w:r>
          </w:p>
        </w:tc>
        <w:tc>
          <w:tcPr>
            <w:tcW w:w="3218" w:type="dxa"/>
          </w:tcPr>
          <w:p w14:paraId="075398EB" w14:textId="44C16EE5" w:rsidR="00F71851" w:rsidRDefault="00F71851" w:rsidP="00F71851">
            <w:pPr>
              <w:jc w:val="right"/>
            </w:pPr>
            <w:r>
              <w:t>-</w:t>
            </w:r>
          </w:p>
        </w:tc>
      </w:tr>
      <w:tr w:rsidR="00F71851" w:rsidRPr="00B97375" w14:paraId="7C348BB4" w14:textId="77777777" w:rsidTr="00F71851">
        <w:trPr>
          <w:trHeight w:val="305"/>
        </w:trPr>
        <w:tc>
          <w:tcPr>
            <w:tcW w:w="1891" w:type="dxa"/>
          </w:tcPr>
          <w:p w14:paraId="4D877175" w14:textId="58B3558D" w:rsidR="00F71851" w:rsidRPr="00025563" w:rsidRDefault="00F71851" w:rsidP="00F71851">
            <w:pPr>
              <w:rPr>
                <w:b/>
                <w:bCs/>
              </w:rPr>
            </w:pPr>
            <w:r w:rsidRPr="00025563">
              <w:rPr>
                <w:b/>
                <w:bCs/>
              </w:rPr>
              <w:t>Total</w:t>
            </w:r>
          </w:p>
        </w:tc>
        <w:tc>
          <w:tcPr>
            <w:tcW w:w="1863" w:type="dxa"/>
          </w:tcPr>
          <w:p w14:paraId="0F16660B" w14:textId="7735439C" w:rsidR="00F71851" w:rsidRPr="00F7726C" w:rsidRDefault="00F71851" w:rsidP="00F71851">
            <w:pPr>
              <w:jc w:val="right"/>
              <w:rPr>
                <w:b/>
                <w:bCs/>
              </w:rPr>
            </w:pPr>
            <w:r w:rsidRPr="00025563">
              <w:rPr>
                <w:b/>
                <w:bCs/>
              </w:rPr>
              <w:t xml:space="preserve"> 4,179 </w:t>
            </w:r>
          </w:p>
        </w:tc>
        <w:tc>
          <w:tcPr>
            <w:tcW w:w="2811" w:type="dxa"/>
          </w:tcPr>
          <w:p w14:paraId="6018770F" w14:textId="467D97A8" w:rsidR="00F71851" w:rsidRPr="00025563" w:rsidRDefault="00F71851" w:rsidP="00F71851">
            <w:pPr>
              <w:jc w:val="right"/>
              <w:rPr>
                <w:b/>
                <w:bCs/>
              </w:rPr>
            </w:pPr>
            <w:r w:rsidRPr="00025563">
              <w:rPr>
                <w:b/>
                <w:bCs/>
              </w:rPr>
              <w:t xml:space="preserve"> 3,724 </w:t>
            </w:r>
          </w:p>
        </w:tc>
        <w:tc>
          <w:tcPr>
            <w:tcW w:w="3218" w:type="dxa"/>
          </w:tcPr>
          <w:p w14:paraId="259C6752" w14:textId="55D0E701" w:rsidR="00F71851" w:rsidRPr="00025563" w:rsidRDefault="00F71851" w:rsidP="00F71851">
            <w:pPr>
              <w:jc w:val="right"/>
              <w:rPr>
                <w:b/>
                <w:bCs/>
              </w:rPr>
            </w:pPr>
            <w:r w:rsidRPr="00025563">
              <w:rPr>
                <w:b/>
                <w:bCs/>
              </w:rPr>
              <w:t xml:space="preserve"> 89.1 </w:t>
            </w:r>
          </w:p>
        </w:tc>
      </w:tr>
    </w:tbl>
    <w:p w14:paraId="7D6B0CE5" w14:textId="0EDA9BB7" w:rsidR="00F71851" w:rsidRDefault="00F71851" w:rsidP="00F71851"/>
    <w:p w14:paraId="73946BF5" w14:textId="77777777" w:rsidR="00F71851" w:rsidRPr="00F71851" w:rsidRDefault="00F71851" w:rsidP="00F71851"/>
    <w:p w14:paraId="2D6C9418" w14:textId="77777777" w:rsidR="00030D6F" w:rsidRPr="00B97375" w:rsidRDefault="00030D6F" w:rsidP="00030D6F">
      <w:pPr>
        <w:ind w:right="544"/>
        <w:jc w:val="both"/>
        <w:rPr>
          <w:rFonts w:asciiTheme="minorHAnsi" w:hAnsiTheme="minorHAnsi"/>
          <w:b/>
          <w:i/>
          <w:szCs w:val="23"/>
        </w:rPr>
      </w:pPr>
    </w:p>
    <w:p w14:paraId="397A1AFC" w14:textId="787A3EB3" w:rsidR="00030D6F" w:rsidRPr="00B97375" w:rsidRDefault="008E7879" w:rsidP="00030D6F">
      <w:pPr>
        <w:pStyle w:val="Caption"/>
        <w:keepNext/>
        <w:keepLines/>
        <w:ind w:right="-22"/>
        <w:jc w:val="both"/>
      </w:pPr>
      <w:bookmarkStart w:id="2047" w:name="_Ref302481197"/>
      <w:bookmarkStart w:id="2048" w:name="_Ref5617897"/>
      <w:bookmarkStart w:id="2049" w:name="_Toc5627645"/>
      <w:bookmarkStart w:id="2050" w:name="_Toc12875587"/>
      <w:bookmarkStart w:id="2051" w:name="_Toc304970083"/>
      <w:bookmarkStart w:id="2052" w:name="_Toc469398315"/>
      <w:bookmarkStart w:id="2053" w:name="_Toc486941078"/>
      <w:bookmarkStart w:id="2054" w:name="_Toc475605552"/>
      <w:bookmarkStart w:id="2055" w:name="_Toc509928523"/>
      <w:bookmarkStart w:id="2056" w:name="_Toc528676196"/>
      <w:bookmarkStart w:id="2057" w:name="_Toc6861577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39</w:t>
      </w:r>
      <w:r w:rsidR="00905C1A">
        <w:rPr>
          <w:noProof/>
        </w:rPr>
        <w:fldChar w:fldCharType="end"/>
      </w:r>
      <w:bookmarkStart w:id="2058" w:name="_Toc5627646"/>
      <w:bookmarkStart w:id="2059" w:name="_Toc12875588"/>
      <w:bookmarkEnd w:id="2047"/>
      <w:bookmarkEnd w:id="2048"/>
      <w:bookmarkEnd w:id="2049"/>
      <w:bookmarkEnd w:id="2050"/>
      <w:r w:rsidR="00030D6F" w:rsidRPr="00B97375">
        <w:t xml:space="preserve"> - Women (25-69 years) screened in the three years to </w:t>
      </w:r>
      <w:sdt>
        <w:sdtPr>
          <w:alias w:val="End Period"/>
          <w:tag w:val="End Period"/>
          <w:id w:val="-2060161930"/>
          <w:placeholder>
            <w:docPart w:val="CF8AA0A205744BA8885CD77301CB2540"/>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as a percentage of the i) hysterectomy-adjustment NZ female population and ii) total NZ female population, by DHB</w:t>
      </w:r>
      <w:bookmarkEnd w:id="2051"/>
      <w:bookmarkEnd w:id="2052"/>
      <w:bookmarkEnd w:id="2053"/>
      <w:bookmarkEnd w:id="2054"/>
      <w:bookmarkEnd w:id="2055"/>
      <w:bookmarkEnd w:id="2056"/>
      <w:bookmarkEnd w:id="2057"/>
      <w:bookmarkEnd w:id="2058"/>
      <w:bookmarkEnd w:id="2059"/>
    </w:p>
    <w:tbl>
      <w:tblPr>
        <w:tblW w:w="8544"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07"/>
        <w:gridCol w:w="3389"/>
        <w:gridCol w:w="2848"/>
      </w:tblGrid>
      <w:tr w:rsidR="00F71851" w:rsidRPr="00B97375" w14:paraId="5E59B9C6" w14:textId="77777777" w:rsidTr="00F71851">
        <w:tc>
          <w:tcPr>
            <w:tcW w:w="2307" w:type="dxa"/>
            <w:tcBorders>
              <w:top w:val="single" w:sz="4" w:space="0" w:color="auto"/>
              <w:bottom w:val="nil"/>
            </w:tcBorders>
            <w:shd w:val="clear" w:color="000000" w:fill="D8D8D8"/>
            <w:vAlign w:val="bottom"/>
          </w:tcPr>
          <w:p w14:paraId="7A342813" w14:textId="576BD375" w:rsidR="00F71851" w:rsidRPr="00B97375" w:rsidRDefault="00F71851" w:rsidP="00F71851">
            <w:pPr>
              <w:keepNext/>
              <w:keepLines/>
              <w:jc w:val="both"/>
              <w:rPr>
                <w:rFonts w:eastAsia="Times New Roman"/>
                <w:b/>
                <w:bCs/>
                <w:szCs w:val="23"/>
                <w:lang w:eastAsia="en-AU"/>
              </w:rPr>
            </w:pPr>
            <w:bookmarkStart w:id="2060" w:name="_Hlk68613267"/>
            <w:r w:rsidRPr="00B97375">
              <w:rPr>
                <w:rFonts w:eastAsia="Times New Roman"/>
                <w:b/>
                <w:bCs/>
                <w:szCs w:val="23"/>
                <w:lang w:eastAsia="en-AU"/>
              </w:rPr>
              <w:t>DHB</w:t>
            </w:r>
          </w:p>
        </w:tc>
        <w:tc>
          <w:tcPr>
            <w:tcW w:w="6237" w:type="dxa"/>
            <w:gridSpan w:val="2"/>
            <w:tcBorders>
              <w:top w:val="single" w:sz="4" w:space="0" w:color="auto"/>
              <w:bottom w:val="nil"/>
            </w:tcBorders>
            <w:shd w:val="clear" w:color="000000" w:fill="D8D8D8"/>
            <w:vAlign w:val="bottom"/>
          </w:tcPr>
          <w:p w14:paraId="178C8EA9" w14:textId="3F16AD1B" w:rsidR="00F71851" w:rsidRPr="00B97375" w:rsidRDefault="00F71851" w:rsidP="00F71851">
            <w:pPr>
              <w:keepNext/>
              <w:keepLines/>
              <w:jc w:val="right"/>
              <w:rPr>
                <w:rFonts w:eastAsia="Times New Roman"/>
                <w:b/>
                <w:bCs/>
                <w:szCs w:val="23"/>
                <w:lang w:eastAsia="en-AU"/>
              </w:rPr>
            </w:pPr>
            <w:r w:rsidRPr="00B97375">
              <w:rPr>
                <w:rFonts w:eastAsia="Times New Roman"/>
                <w:b/>
                <w:bCs/>
                <w:szCs w:val="23"/>
                <w:lang w:eastAsia="en-AU"/>
              </w:rPr>
              <w:t>Women screened in the last 3 years</w:t>
            </w:r>
          </w:p>
        </w:tc>
      </w:tr>
      <w:tr w:rsidR="00F71851" w:rsidRPr="00B97375" w14:paraId="0FC43470" w14:textId="77777777" w:rsidTr="00F71851">
        <w:tc>
          <w:tcPr>
            <w:tcW w:w="2307" w:type="dxa"/>
            <w:tcBorders>
              <w:top w:val="nil"/>
              <w:bottom w:val="single" w:sz="4" w:space="0" w:color="auto"/>
            </w:tcBorders>
            <w:shd w:val="clear" w:color="000000" w:fill="D8D8D8"/>
            <w:vAlign w:val="bottom"/>
          </w:tcPr>
          <w:p w14:paraId="52BA75AC" w14:textId="23BD5F88" w:rsidR="00F71851" w:rsidRPr="00B97375" w:rsidRDefault="00F71851" w:rsidP="00F71851">
            <w:pPr>
              <w:keepNext/>
              <w:keepLines/>
              <w:jc w:val="both"/>
              <w:rPr>
                <w:rFonts w:eastAsia="Times New Roman"/>
                <w:b/>
                <w:bCs/>
                <w:szCs w:val="23"/>
                <w:lang w:eastAsia="en-AU"/>
              </w:rPr>
            </w:pPr>
            <w:r w:rsidRPr="00B97375">
              <w:rPr>
                <w:rFonts w:eastAsia="Times New Roman"/>
                <w:b/>
                <w:bCs/>
                <w:szCs w:val="23"/>
                <w:lang w:eastAsia="en-AU"/>
              </w:rPr>
              <w:t> </w:t>
            </w:r>
          </w:p>
        </w:tc>
        <w:tc>
          <w:tcPr>
            <w:tcW w:w="3389" w:type="dxa"/>
            <w:tcBorders>
              <w:top w:val="nil"/>
              <w:bottom w:val="single" w:sz="4" w:space="0" w:color="auto"/>
            </w:tcBorders>
            <w:shd w:val="clear" w:color="000000" w:fill="D8D8D8"/>
            <w:vAlign w:val="bottom"/>
          </w:tcPr>
          <w:p w14:paraId="564128E4" w14:textId="33069AF5" w:rsidR="00F71851" w:rsidRPr="00B97375" w:rsidRDefault="00F71851" w:rsidP="00F71851">
            <w:pPr>
              <w:keepNext/>
              <w:keepLines/>
              <w:jc w:val="right"/>
              <w:rPr>
                <w:rFonts w:eastAsia="Times New Roman"/>
                <w:b/>
                <w:bCs/>
                <w:szCs w:val="23"/>
                <w:lang w:eastAsia="en-AU"/>
              </w:rPr>
            </w:pPr>
            <w:r w:rsidRPr="00B97375">
              <w:rPr>
                <w:rFonts w:eastAsia="Times New Roman"/>
                <w:b/>
                <w:bCs/>
                <w:szCs w:val="23"/>
                <w:lang w:eastAsia="en-AU"/>
              </w:rPr>
              <w:t>(hysterectomy-adjusted)</w:t>
            </w:r>
          </w:p>
        </w:tc>
        <w:tc>
          <w:tcPr>
            <w:tcW w:w="2848" w:type="dxa"/>
            <w:tcBorders>
              <w:top w:val="nil"/>
              <w:bottom w:val="single" w:sz="4" w:space="0" w:color="auto"/>
            </w:tcBorders>
            <w:shd w:val="clear" w:color="000000" w:fill="D8D8D8"/>
            <w:vAlign w:val="bottom"/>
          </w:tcPr>
          <w:p w14:paraId="1CCA91C4" w14:textId="1F736579" w:rsidR="00F71851" w:rsidRPr="00B97375" w:rsidRDefault="00F71851" w:rsidP="00F71851">
            <w:pPr>
              <w:keepNext/>
              <w:keepLines/>
              <w:jc w:val="right"/>
              <w:rPr>
                <w:rFonts w:eastAsia="Times New Roman"/>
                <w:b/>
                <w:bCs/>
                <w:szCs w:val="23"/>
                <w:lang w:eastAsia="en-AU"/>
              </w:rPr>
            </w:pPr>
            <w:r w:rsidRPr="00B97375">
              <w:rPr>
                <w:rFonts w:eastAsia="Times New Roman"/>
                <w:b/>
                <w:bCs/>
                <w:szCs w:val="23"/>
                <w:lang w:eastAsia="en-AU"/>
              </w:rPr>
              <w:t>(no hysterectomy adjustment)</w:t>
            </w:r>
          </w:p>
        </w:tc>
      </w:tr>
      <w:tr w:rsidR="00F71851" w:rsidRPr="00B97375" w14:paraId="27BB3E02" w14:textId="77777777" w:rsidTr="00F71851">
        <w:trPr>
          <w:trHeight w:val="300"/>
        </w:trPr>
        <w:tc>
          <w:tcPr>
            <w:tcW w:w="2307" w:type="dxa"/>
            <w:tcBorders>
              <w:top w:val="single" w:sz="4" w:space="0" w:color="auto"/>
            </w:tcBorders>
          </w:tcPr>
          <w:p w14:paraId="10005EB4" w14:textId="29089CD7" w:rsidR="00F71851" w:rsidRPr="00FB52B2" w:rsidRDefault="00F71851" w:rsidP="00F71851">
            <w:pPr>
              <w:keepNext/>
              <w:keepLines/>
            </w:pPr>
            <w:r w:rsidRPr="00FB52B2">
              <w:t>Auckland</w:t>
            </w:r>
          </w:p>
        </w:tc>
        <w:tc>
          <w:tcPr>
            <w:tcW w:w="3389" w:type="dxa"/>
            <w:tcBorders>
              <w:top w:val="single" w:sz="4" w:space="0" w:color="auto"/>
            </w:tcBorders>
          </w:tcPr>
          <w:p w14:paraId="793DE0BA" w14:textId="4A759B54" w:rsidR="00F71851" w:rsidRPr="00FB52B2" w:rsidRDefault="00F71851" w:rsidP="00F71851">
            <w:pPr>
              <w:keepNext/>
              <w:keepLines/>
              <w:jc w:val="right"/>
            </w:pPr>
            <w:r w:rsidRPr="000D4068">
              <w:t>75.4</w:t>
            </w:r>
          </w:p>
        </w:tc>
        <w:tc>
          <w:tcPr>
            <w:tcW w:w="2848" w:type="dxa"/>
            <w:tcBorders>
              <w:top w:val="single" w:sz="4" w:space="0" w:color="auto"/>
            </w:tcBorders>
          </w:tcPr>
          <w:p w14:paraId="55E32865" w14:textId="1CD4BA56" w:rsidR="00F71851" w:rsidRPr="00FB52B2" w:rsidRDefault="00F71851" w:rsidP="00F71851">
            <w:pPr>
              <w:keepNext/>
              <w:keepLines/>
              <w:jc w:val="right"/>
            </w:pPr>
            <w:r w:rsidRPr="000D4068">
              <w:t>69.8</w:t>
            </w:r>
          </w:p>
        </w:tc>
      </w:tr>
      <w:tr w:rsidR="00F71851" w:rsidRPr="00B97375" w14:paraId="6420FDE5" w14:textId="77777777" w:rsidTr="00F71851">
        <w:trPr>
          <w:trHeight w:val="300"/>
        </w:trPr>
        <w:tc>
          <w:tcPr>
            <w:tcW w:w="2307" w:type="dxa"/>
          </w:tcPr>
          <w:p w14:paraId="18429F52" w14:textId="27FD4066" w:rsidR="00F71851" w:rsidRPr="00FB52B2" w:rsidRDefault="00F71851" w:rsidP="00F71851">
            <w:pPr>
              <w:keepNext/>
              <w:keepLines/>
            </w:pPr>
            <w:r w:rsidRPr="00FB52B2">
              <w:t>Bay of Plenty</w:t>
            </w:r>
          </w:p>
        </w:tc>
        <w:tc>
          <w:tcPr>
            <w:tcW w:w="3389" w:type="dxa"/>
          </w:tcPr>
          <w:p w14:paraId="4EE6D518" w14:textId="399C43A6" w:rsidR="00F71851" w:rsidRPr="00FB52B2" w:rsidRDefault="00F71851" w:rsidP="00F71851">
            <w:pPr>
              <w:keepNext/>
              <w:keepLines/>
              <w:jc w:val="right"/>
            </w:pPr>
            <w:r w:rsidRPr="000D4068">
              <w:t>74.4</w:t>
            </w:r>
          </w:p>
        </w:tc>
        <w:tc>
          <w:tcPr>
            <w:tcW w:w="2848" w:type="dxa"/>
          </w:tcPr>
          <w:p w14:paraId="0889DE6D" w14:textId="3ADC12CB" w:rsidR="00F71851" w:rsidRPr="00FB52B2" w:rsidRDefault="00F71851" w:rsidP="00F71851">
            <w:pPr>
              <w:keepNext/>
              <w:keepLines/>
              <w:jc w:val="right"/>
            </w:pPr>
            <w:r w:rsidRPr="000D4068">
              <w:t>67.3</w:t>
            </w:r>
          </w:p>
        </w:tc>
      </w:tr>
      <w:tr w:rsidR="00F71851" w:rsidRPr="00B97375" w14:paraId="156364B3" w14:textId="77777777" w:rsidTr="00F71851">
        <w:trPr>
          <w:trHeight w:val="300"/>
        </w:trPr>
        <w:tc>
          <w:tcPr>
            <w:tcW w:w="2307" w:type="dxa"/>
          </w:tcPr>
          <w:p w14:paraId="63CF354C" w14:textId="27C9C745" w:rsidR="00F71851" w:rsidRPr="00FB52B2" w:rsidRDefault="00F71851" w:rsidP="00F71851">
            <w:pPr>
              <w:keepNext/>
              <w:keepLines/>
            </w:pPr>
            <w:r w:rsidRPr="00FB52B2">
              <w:t>Canterbury</w:t>
            </w:r>
          </w:p>
        </w:tc>
        <w:tc>
          <w:tcPr>
            <w:tcW w:w="3389" w:type="dxa"/>
          </w:tcPr>
          <w:p w14:paraId="1F3C82CC" w14:textId="02EE6D86" w:rsidR="00F71851" w:rsidRPr="00FB52B2" w:rsidRDefault="00F71851" w:rsidP="00F71851">
            <w:pPr>
              <w:keepNext/>
              <w:keepLines/>
              <w:jc w:val="right"/>
            </w:pPr>
            <w:r w:rsidRPr="000D4068">
              <w:t>72.2</w:t>
            </w:r>
          </w:p>
        </w:tc>
        <w:tc>
          <w:tcPr>
            <w:tcW w:w="2848" w:type="dxa"/>
          </w:tcPr>
          <w:p w14:paraId="6F728BF2" w14:textId="0FEC5DC9" w:rsidR="00F71851" w:rsidRPr="00FB52B2" w:rsidRDefault="00F71851" w:rsidP="00F71851">
            <w:pPr>
              <w:keepNext/>
              <w:keepLines/>
              <w:jc w:val="right"/>
            </w:pPr>
            <w:r w:rsidRPr="000D4068">
              <w:t>65.9</w:t>
            </w:r>
          </w:p>
        </w:tc>
      </w:tr>
      <w:tr w:rsidR="00F71851" w:rsidRPr="00B97375" w14:paraId="631EF3EA" w14:textId="77777777" w:rsidTr="00F71851">
        <w:trPr>
          <w:trHeight w:val="300"/>
        </w:trPr>
        <w:tc>
          <w:tcPr>
            <w:tcW w:w="2307" w:type="dxa"/>
          </w:tcPr>
          <w:p w14:paraId="1138B7AF" w14:textId="79D6B306" w:rsidR="00F71851" w:rsidRPr="00FB52B2" w:rsidRDefault="00F71851" w:rsidP="00F71851">
            <w:pPr>
              <w:keepNext/>
              <w:keepLines/>
            </w:pPr>
            <w:r w:rsidRPr="00FB52B2">
              <w:t>Capital &amp; Coast</w:t>
            </w:r>
          </w:p>
        </w:tc>
        <w:tc>
          <w:tcPr>
            <w:tcW w:w="3389" w:type="dxa"/>
          </w:tcPr>
          <w:p w14:paraId="47EB7ADB" w14:textId="3C9ED734" w:rsidR="00F71851" w:rsidRPr="00FB52B2" w:rsidRDefault="00F71851" w:rsidP="00F71851">
            <w:pPr>
              <w:keepNext/>
              <w:keepLines/>
              <w:jc w:val="right"/>
            </w:pPr>
            <w:r w:rsidRPr="000D4068">
              <w:t>76.6</w:t>
            </w:r>
          </w:p>
        </w:tc>
        <w:tc>
          <w:tcPr>
            <w:tcW w:w="2848" w:type="dxa"/>
          </w:tcPr>
          <w:p w14:paraId="2FD50BEF" w14:textId="34B2C0A1" w:rsidR="00F71851" w:rsidRPr="00FB52B2" w:rsidRDefault="00F71851" w:rsidP="00F71851">
            <w:pPr>
              <w:keepNext/>
              <w:keepLines/>
              <w:jc w:val="right"/>
            </w:pPr>
            <w:r w:rsidRPr="000D4068">
              <w:t>70.4</w:t>
            </w:r>
          </w:p>
        </w:tc>
      </w:tr>
      <w:tr w:rsidR="00F71851" w:rsidRPr="00B97375" w14:paraId="194BD062" w14:textId="77777777" w:rsidTr="00F71851">
        <w:trPr>
          <w:trHeight w:val="300"/>
        </w:trPr>
        <w:tc>
          <w:tcPr>
            <w:tcW w:w="2307" w:type="dxa"/>
          </w:tcPr>
          <w:p w14:paraId="419A0EC0" w14:textId="4894B90E" w:rsidR="00F71851" w:rsidRPr="00FB52B2" w:rsidRDefault="00F71851" w:rsidP="00F71851">
            <w:pPr>
              <w:keepNext/>
              <w:keepLines/>
            </w:pPr>
            <w:r w:rsidRPr="00FB52B2">
              <w:t>Counties Manukau</w:t>
            </w:r>
          </w:p>
        </w:tc>
        <w:tc>
          <w:tcPr>
            <w:tcW w:w="3389" w:type="dxa"/>
          </w:tcPr>
          <w:p w14:paraId="4E34A5EE" w14:textId="0C8C1C64" w:rsidR="00F71851" w:rsidRPr="00FB52B2" w:rsidRDefault="00F71851" w:rsidP="00F71851">
            <w:pPr>
              <w:keepNext/>
              <w:keepLines/>
              <w:jc w:val="right"/>
            </w:pPr>
            <w:r w:rsidRPr="000D4068">
              <w:t>67.5</w:t>
            </w:r>
          </w:p>
        </w:tc>
        <w:tc>
          <w:tcPr>
            <w:tcW w:w="2848" w:type="dxa"/>
          </w:tcPr>
          <w:p w14:paraId="54CE6E8E" w14:textId="7629D4AF" w:rsidR="00F71851" w:rsidRPr="00FB52B2" w:rsidRDefault="00F71851" w:rsidP="00F71851">
            <w:pPr>
              <w:keepNext/>
              <w:keepLines/>
              <w:jc w:val="right"/>
            </w:pPr>
            <w:r w:rsidRPr="000D4068">
              <w:t>62.2</w:t>
            </w:r>
          </w:p>
        </w:tc>
      </w:tr>
      <w:tr w:rsidR="00F71851" w:rsidRPr="00B97375" w14:paraId="47908786" w14:textId="77777777" w:rsidTr="00F71851">
        <w:trPr>
          <w:trHeight w:val="300"/>
        </w:trPr>
        <w:tc>
          <w:tcPr>
            <w:tcW w:w="2307" w:type="dxa"/>
          </w:tcPr>
          <w:p w14:paraId="193A452D" w14:textId="3DD12BCB" w:rsidR="00F71851" w:rsidRPr="00FB52B2" w:rsidRDefault="00F71851" w:rsidP="00F71851">
            <w:pPr>
              <w:keepNext/>
              <w:keepLines/>
            </w:pPr>
            <w:r w:rsidRPr="00FB52B2">
              <w:t>Hawke's Bay</w:t>
            </w:r>
          </w:p>
        </w:tc>
        <w:tc>
          <w:tcPr>
            <w:tcW w:w="3389" w:type="dxa"/>
          </w:tcPr>
          <w:p w14:paraId="6B7C7BDA" w14:textId="1C89EC15" w:rsidR="00F71851" w:rsidRPr="00FB52B2" w:rsidRDefault="00F71851" w:rsidP="00F71851">
            <w:pPr>
              <w:keepNext/>
              <w:keepLines/>
              <w:jc w:val="right"/>
            </w:pPr>
            <w:r w:rsidRPr="000D4068">
              <w:t>70.3</w:t>
            </w:r>
          </w:p>
        </w:tc>
        <w:tc>
          <w:tcPr>
            <w:tcW w:w="2848" w:type="dxa"/>
          </w:tcPr>
          <w:p w14:paraId="21A8565B" w14:textId="7232933B" w:rsidR="00F71851" w:rsidRPr="00FB52B2" w:rsidRDefault="00F71851" w:rsidP="00F71851">
            <w:pPr>
              <w:keepNext/>
              <w:keepLines/>
              <w:jc w:val="right"/>
            </w:pPr>
            <w:r w:rsidRPr="000D4068">
              <w:t>63.5</w:t>
            </w:r>
          </w:p>
        </w:tc>
      </w:tr>
      <w:tr w:rsidR="00F71851" w:rsidRPr="00B97375" w14:paraId="4F0F7181" w14:textId="77777777" w:rsidTr="00F71851">
        <w:trPr>
          <w:trHeight w:val="300"/>
        </w:trPr>
        <w:tc>
          <w:tcPr>
            <w:tcW w:w="2307" w:type="dxa"/>
          </w:tcPr>
          <w:p w14:paraId="3B035EBC" w14:textId="194721B7" w:rsidR="00F71851" w:rsidRPr="00FB52B2" w:rsidRDefault="00F71851" w:rsidP="00F71851">
            <w:pPr>
              <w:keepNext/>
              <w:keepLines/>
            </w:pPr>
            <w:r w:rsidRPr="00FB52B2">
              <w:t>Hutt Valley</w:t>
            </w:r>
          </w:p>
        </w:tc>
        <w:tc>
          <w:tcPr>
            <w:tcW w:w="3389" w:type="dxa"/>
          </w:tcPr>
          <w:p w14:paraId="0B562E8A" w14:textId="58E536E1" w:rsidR="00F71851" w:rsidRPr="00FB52B2" w:rsidRDefault="00F71851" w:rsidP="00F71851">
            <w:pPr>
              <w:keepNext/>
              <w:keepLines/>
              <w:jc w:val="right"/>
            </w:pPr>
            <w:r w:rsidRPr="000D4068">
              <w:t>72.2</w:t>
            </w:r>
          </w:p>
        </w:tc>
        <w:tc>
          <w:tcPr>
            <w:tcW w:w="2848" w:type="dxa"/>
          </w:tcPr>
          <w:p w14:paraId="04440841" w14:textId="6C7747ED" w:rsidR="00F71851" w:rsidRPr="00FB52B2" w:rsidRDefault="00F71851" w:rsidP="00F71851">
            <w:pPr>
              <w:keepNext/>
              <w:keepLines/>
              <w:jc w:val="right"/>
            </w:pPr>
            <w:r w:rsidRPr="000D4068">
              <w:t>66.1</w:t>
            </w:r>
          </w:p>
        </w:tc>
      </w:tr>
      <w:tr w:rsidR="00F71851" w:rsidRPr="00B97375" w14:paraId="10228A28" w14:textId="77777777" w:rsidTr="00F71851">
        <w:trPr>
          <w:trHeight w:val="300"/>
        </w:trPr>
        <w:tc>
          <w:tcPr>
            <w:tcW w:w="2307" w:type="dxa"/>
          </w:tcPr>
          <w:p w14:paraId="4FBA76C6" w14:textId="370F4868" w:rsidR="00F71851" w:rsidRPr="00FB52B2" w:rsidRDefault="00F71851" w:rsidP="00F71851">
            <w:pPr>
              <w:keepNext/>
              <w:keepLines/>
            </w:pPr>
            <w:r w:rsidRPr="00FB52B2">
              <w:t>Lakes</w:t>
            </w:r>
          </w:p>
        </w:tc>
        <w:tc>
          <w:tcPr>
            <w:tcW w:w="3389" w:type="dxa"/>
          </w:tcPr>
          <w:p w14:paraId="3F6B5815" w14:textId="60599A9E" w:rsidR="00F71851" w:rsidRPr="00FB52B2" w:rsidRDefault="00F71851" w:rsidP="00F71851">
            <w:pPr>
              <w:keepNext/>
              <w:keepLines/>
              <w:jc w:val="right"/>
            </w:pPr>
            <w:r w:rsidRPr="000D4068">
              <w:t>72.5</w:t>
            </w:r>
          </w:p>
        </w:tc>
        <w:tc>
          <w:tcPr>
            <w:tcW w:w="2848" w:type="dxa"/>
          </w:tcPr>
          <w:p w14:paraId="141EE26B" w14:textId="688D7B42" w:rsidR="00F71851" w:rsidRPr="00FB52B2" w:rsidRDefault="00F71851" w:rsidP="00F71851">
            <w:pPr>
              <w:keepNext/>
              <w:keepLines/>
              <w:jc w:val="right"/>
            </w:pPr>
            <w:r w:rsidRPr="000D4068">
              <w:t>66.0</w:t>
            </w:r>
          </w:p>
        </w:tc>
      </w:tr>
      <w:tr w:rsidR="00F71851" w:rsidRPr="00B97375" w14:paraId="6C6EC4B5" w14:textId="77777777" w:rsidTr="00F71851">
        <w:trPr>
          <w:trHeight w:val="300"/>
        </w:trPr>
        <w:tc>
          <w:tcPr>
            <w:tcW w:w="2307" w:type="dxa"/>
          </w:tcPr>
          <w:p w14:paraId="6E1636D0" w14:textId="16BE8758" w:rsidR="00F71851" w:rsidRPr="00FB52B2" w:rsidRDefault="00F71851" w:rsidP="00F71851">
            <w:pPr>
              <w:keepNext/>
              <w:keepLines/>
            </w:pPr>
            <w:r w:rsidRPr="00FB52B2">
              <w:t>Mid Central</w:t>
            </w:r>
          </w:p>
        </w:tc>
        <w:tc>
          <w:tcPr>
            <w:tcW w:w="3389" w:type="dxa"/>
          </w:tcPr>
          <w:p w14:paraId="6541C7F7" w14:textId="265AF1D1" w:rsidR="00F71851" w:rsidRPr="00FB52B2" w:rsidRDefault="00F71851" w:rsidP="00F71851">
            <w:pPr>
              <w:keepNext/>
              <w:keepLines/>
              <w:jc w:val="right"/>
            </w:pPr>
            <w:r w:rsidRPr="000D4068">
              <w:t>70.4</w:t>
            </w:r>
          </w:p>
        </w:tc>
        <w:tc>
          <w:tcPr>
            <w:tcW w:w="2848" w:type="dxa"/>
          </w:tcPr>
          <w:p w14:paraId="27A1390E" w14:textId="09FBB745" w:rsidR="00F71851" w:rsidRPr="00FB52B2" w:rsidRDefault="00F71851" w:rsidP="00F71851">
            <w:pPr>
              <w:keepNext/>
              <w:keepLines/>
              <w:jc w:val="right"/>
            </w:pPr>
            <w:r w:rsidRPr="000D4068">
              <w:t>63.8</w:t>
            </w:r>
          </w:p>
        </w:tc>
      </w:tr>
      <w:tr w:rsidR="00F71851" w:rsidRPr="00B97375" w14:paraId="431AF285" w14:textId="77777777" w:rsidTr="00F71851">
        <w:trPr>
          <w:trHeight w:val="300"/>
        </w:trPr>
        <w:tc>
          <w:tcPr>
            <w:tcW w:w="2307" w:type="dxa"/>
          </w:tcPr>
          <w:p w14:paraId="51C23174" w14:textId="18B28B77" w:rsidR="00F71851" w:rsidRPr="00FB52B2" w:rsidRDefault="00F71851" w:rsidP="00F71851">
            <w:pPr>
              <w:keepNext/>
              <w:keepLines/>
            </w:pPr>
            <w:r w:rsidRPr="00FB52B2">
              <w:t>Nelson Marlborough</w:t>
            </w:r>
          </w:p>
        </w:tc>
        <w:tc>
          <w:tcPr>
            <w:tcW w:w="3389" w:type="dxa"/>
          </w:tcPr>
          <w:p w14:paraId="21F00323" w14:textId="149D0CF4" w:rsidR="00F71851" w:rsidRPr="00FB52B2" w:rsidRDefault="00F71851" w:rsidP="00F71851">
            <w:pPr>
              <w:keepNext/>
              <w:keepLines/>
              <w:jc w:val="right"/>
            </w:pPr>
            <w:r w:rsidRPr="000D4068">
              <w:t>75.2</w:t>
            </w:r>
          </w:p>
        </w:tc>
        <w:tc>
          <w:tcPr>
            <w:tcW w:w="2848" w:type="dxa"/>
          </w:tcPr>
          <w:p w14:paraId="0FB520F2" w14:textId="6806B35F" w:rsidR="00F71851" w:rsidRPr="00FB52B2" w:rsidRDefault="00F71851" w:rsidP="00F71851">
            <w:pPr>
              <w:keepNext/>
              <w:keepLines/>
              <w:jc w:val="right"/>
            </w:pPr>
            <w:r w:rsidRPr="000D4068">
              <w:t>67.6</w:t>
            </w:r>
          </w:p>
        </w:tc>
      </w:tr>
      <w:tr w:rsidR="00F71851" w:rsidRPr="00B97375" w14:paraId="5B44F18D" w14:textId="77777777" w:rsidTr="00F71851">
        <w:trPr>
          <w:trHeight w:val="300"/>
        </w:trPr>
        <w:tc>
          <w:tcPr>
            <w:tcW w:w="2307" w:type="dxa"/>
          </w:tcPr>
          <w:p w14:paraId="308210B0" w14:textId="641C2F55" w:rsidR="00F71851" w:rsidRPr="00FB52B2" w:rsidRDefault="00F71851" w:rsidP="00F71851">
            <w:pPr>
              <w:keepNext/>
              <w:keepLines/>
            </w:pPr>
            <w:r w:rsidRPr="00FB52B2">
              <w:t>Northland</w:t>
            </w:r>
          </w:p>
        </w:tc>
        <w:tc>
          <w:tcPr>
            <w:tcW w:w="3389" w:type="dxa"/>
          </w:tcPr>
          <w:p w14:paraId="08C701D6" w14:textId="2850B855" w:rsidR="00F71851" w:rsidRPr="00FB52B2" w:rsidRDefault="00F71851" w:rsidP="00F71851">
            <w:pPr>
              <w:keepNext/>
              <w:keepLines/>
              <w:jc w:val="right"/>
            </w:pPr>
            <w:r w:rsidRPr="000D4068">
              <w:t>66.5</w:t>
            </w:r>
          </w:p>
        </w:tc>
        <w:tc>
          <w:tcPr>
            <w:tcW w:w="2848" w:type="dxa"/>
          </w:tcPr>
          <w:p w14:paraId="559E36AC" w14:textId="3BBC504C" w:rsidR="00F71851" w:rsidRPr="00FB52B2" w:rsidRDefault="00F71851" w:rsidP="00F71851">
            <w:pPr>
              <w:keepNext/>
              <w:keepLines/>
              <w:jc w:val="right"/>
            </w:pPr>
            <w:r w:rsidRPr="000D4068">
              <w:t>59.8</w:t>
            </w:r>
          </w:p>
        </w:tc>
      </w:tr>
      <w:tr w:rsidR="00F71851" w:rsidRPr="00B97375" w14:paraId="6905E9EB" w14:textId="77777777" w:rsidTr="00F71851">
        <w:trPr>
          <w:trHeight w:val="300"/>
        </w:trPr>
        <w:tc>
          <w:tcPr>
            <w:tcW w:w="2307" w:type="dxa"/>
          </w:tcPr>
          <w:p w14:paraId="071FAEFF" w14:textId="42614F06" w:rsidR="00F71851" w:rsidRPr="00FB52B2" w:rsidRDefault="00F71851" w:rsidP="00F71851">
            <w:pPr>
              <w:keepNext/>
              <w:keepLines/>
            </w:pPr>
            <w:r w:rsidRPr="00FB52B2">
              <w:t>South Canterbury</w:t>
            </w:r>
          </w:p>
        </w:tc>
        <w:tc>
          <w:tcPr>
            <w:tcW w:w="3389" w:type="dxa"/>
          </w:tcPr>
          <w:p w14:paraId="65892E0C" w14:textId="2A2163BC" w:rsidR="00F71851" w:rsidRPr="00FB52B2" w:rsidRDefault="00F71851" w:rsidP="00F71851">
            <w:pPr>
              <w:keepNext/>
              <w:keepLines/>
              <w:jc w:val="right"/>
            </w:pPr>
            <w:r w:rsidRPr="000D4068">
              <w:t>71.1</w:t>
            </w:r>
          </w:p>
        </w:tc>
        <w:tc>
          <w:tcPr>
            <w:tcW w:w="2848" w:type="dxa"/>
          </w:tcPr>
          <w:p w14:paraId="5AB87227" w14:textId="5DFBF2DF" w:rsidR="00F71851" w:rsidRPr="00FB52B2" w:rsidRDefault="00F71851" w:rsidP="00F71851">
            <w:pPr>
              <w:keepNext/>
              <w:keepLines/>
              <w:jc w:val="right"/>
            </w:pPr>
            <w:r w:rsidRPr="000D4068">
              <w:t>64.1</w:t>
            </w:r>
          </w:p>
        </w:tc>
      </w:tr>
      <w:tr w:rsidR="00F71851" w:rsidRPr="00B97375" w14:paraId="14A6E419" w14:textId="77777777" w:rsidTr="00F71851">
        <w:trPr>
          <w:trHeight w:val="300"/>
        </w:trPr>
        <w:tc>
          <w:tcPr>
            <w:tcW w:w="2307" w:type="dxa"/>
          </w:tcPr>
          <w:p w14:paraId="2C4AC9E2" w14:textId="25A12B1B" w:rsidR="00F71851" w:rsidRPr="00FB52B2" w:rsidRDefault="00F71851" w:rsidP="00F71851">
            <w:pPr>
              <w:keepNext/>
              <w:keepLines/>
            </w:pPr>
            <w:r w:rsidRPr="00FB52B2">
              <w:t>Southern</w:t>
            </w:r>
          </w:p>
        </w:tc>
        <w:tc>
          <w:tcPr>
            <w:tcW w:w="3389" w:type="dxa"/>
          </w:tcPr>
          <w:p w14:paraId="4C2FAC28" w14:textId="32FF7956" w:rsidR="00F71851" w:rsidRPr="00FB52B2" w:rsidRDefault="00F71851" w:rsidP="00F71851">
            <w:pPr>
              <w:keepNext/>
              <w:keepLines/>
              <w:jc w:val="right"/>
            </w:pPr>
            <w:r w:rsidRPr="000D4068">
              <w:t>73.1</w:t>
            </w:r>
          </w:p>
        </w:tc>
        <w:tc>
          <w:tcPr>
            <w:tcW w:w="2848" w:type="dxa"/>
          </w:tcPr>
          <w:p w14:paraId="5BEC5831" w14:textId="0DDE9982" w:rsidR="00F71851" w:rsidRPr="00FB52B2" w:rsidRDefault="00F71851" w:rsidP="00F71851">
            <w:pPr>
              <w:keepNext/>
              <w:keepLines/>
              <w:jc w:val="right"/>
            </w:pPr>
            <w:r w:rsidRPr="000D4068">
              <w:t>66.5</w:t>
            </w:r>
          </w:p>
        </w:tc>
      </w:tr>
      <w:tr w:rsidR="00F71851" w:rsidRPr="00B97375" w14:paraId="2D5809DA" w14:textId="77777777" w:rsidTr="00F71851">
        <w:trPr>
          <w:trHeight w:val="300"/>
        </w:trPr>
        <w:tc>
          <w:tcPr>
            <w:tcW w:w="2307" w:type="dxa"/>
          </w:tcPr>
          <w:p w14:paraId="429506E3" w14:textId="2FB3CBB9" w:rsidR="00F71851" w:rsidRPr="00FB52B2" w:rsidRDefault="00F71851" w:rsidP="00F71851">
            <w:pPr>
              <w:keepNext/>
              <w:keepLines/>
            </w:pPr>
            <w:r w:rsidRPr="00FB52B2">
              <w:t>Tairawhiti</w:t>
            </w:r>
          </w:p>
        </w:tc>
        <w:tc>
          <w:tcPr>
            <w:tcW w:w="3389" w:type="dxa"/>
          </w:tcPr>
          <w:p w14:paraId="6A3613CB" w14:textId="1F9B343A" w:rsidR="00F71851" w:rsidRPr="00FB52B2" w:rsidRDefault="00F71851" w:rsidP="00F71851">
            <w:pPr>
              <w:keepNext/>
              <w:keepLines/>
              <w:jc w:val="right"/>
            </w:pPr>
            <w:r w:rsidRPr="000D4068">
              <w:t>75.7</w:t>
            </w:r>
          </w:p>
        </w:tc>
        <w:tc>
          <w:tcPr>
            <w:tcW w:w="2848" w:type="dxa"/>
          </w:tcPr>
          <w:p w14:paraId="37A25113" w14:textId="202F5B81" w:rsidR="00F71851" w:rsidRPr="00FB52B2" w:rsidRDefault="00F71851" w:rsidP="00F71851">
            <w:pPr>
              <w:keepNext/>
              <w:keepLines/>
              <w:jc w:val="right"/>
            </w:pPr>
            <w:r w:rsidRPr="000D4068">
              <w:t>68.6</w:t>
            </w:r>
          </w:p>
        </w:tc>
      </w:tr>
      <w:tr w:rsidR="00F71851" w:rsidRPr="00B97375" w14:paraId="2649F823" w14:textId="77777777" w:rsidTr="00F71851">
        <w:trPr>
          <w:trHeight w:val="300"/>
        </w:trPr>
        <w:tc>
          <w:tcPr>
            <w:tcW w:w="2307" w:type="dxa"/>
          </w:tcPr>
          <w:p w14:paraId="38F1BD67" w14:textId="53D633D0" w:rsidR="00F71851" w:rsidRPr="00FB52B2" w:rsidRDefault="00F71851" w:rsidP="00F71851">
            <w:pPr>
              <w:keepNext/>
              <w:keepLines/>
            </w:pPr>
            <w:r w:rsidRPr="00FB52B2">
              <w:t>Taranaki</w:t>
            </w:r>
          </w:p>
        </w:tc>
        <w:tc>
          <w:tcPr>
            <w:tcW w:w="3389" w:type="dxa"/>
          </w:tcPr>
          <w:p w14:paraId="2CFBDD47" w14:textId="5B8E8522" w:rsidR="00F71851" w:rsidRPr="00FB52B2" w:rsidRDefault="00F71851" w:rsidP="00F71851">
            <w:pPr>
              <w:keepNext/>
              <w:keepLines/>
              <w:jc w:val="right"/>
            </w:pPr>
            <w:r w:rsidRPr="000D4068">
              <w:t>77.0</w:t>
            </w:r>
          </w:p>
        </w:tc>
        <w:tc>
          <w:tcPr>
            <w:tcW w:w="2848" w:type="dxa"/>
          </w:tcPr>
          <w:p w14:paraId="5564C3DC" w14:textId="059649A3" w:rsidR="00F71851" w:rsidRPr="00FB52B2" w:rsidRDefault="00F71851" w:rsidP="00F71851">
            <w:pPr>
              <w:keepNext/>
              <w:keepLines/>
              <w:jc w:val="right"/>
            </w:pPr>
            <w:r w:rsidRPr="000D4068">
              <w:t>69.9</w:t>
            </w:r>
          </w:p>
        </w:tc>
      </w:tr>
      <w:tr w:rsidR="00F71851" w:rsidRPr="00B97375" w14:paraId="6097EE43" w14:textId="77777777" w:rsidTr="00F71851">
        <w:trPr>
          <w:trHeight w:val="300"/>
        </w:trPr>
        <w:tc>
          <w:tcPr>
            <w:tcW w:w="2307" w:type="dxa"/>
          </w:tcPr>
          <w:p w14:paraId="354ACE1E" w14:textId="7193B559" w:rsidR="00F71851" w:rsidRPr="00FB52B2" w:rsidRDefault="00F71851" w:rsidP="00F71851">
            <w:pPr>
              <w:keepNext/>
              <w:keepLines/>
            </w:pPr>
            <w:r w:rsidRPr="00FB52B2">
              <w:t>Waikato</w:t>
            </w:r>
          </w:p>
        </w:tc>
        <w:tc>
          <w:tcPr>
            <w:tcW w:w="3389" w:type="dxa"/>
          </w:tcPr>
          <w:p w14:paraId="11D21544" w14:textId="4AA10DF1" w:rsidR="00F71851" w:rsidRPr="00FB52B2" w:rsidRDefault="00F71851" w:rsidP="00F71851">
            <w:pPr>
              <w:keepNext/>
              <w:keepLines/>
              <w:jc w:val="right"/>
            </w:pPr>
            <w:r w:rsidRPr="000D4068">
              <w:t>72.5</w:t>
            </w:r>
          </w:p>
        </w:tc>
        <w:tc>
          <w:tcPr>
            <w:tcW w:w="2848" w:type="dxa"/>
          </w:tcPr>
          <w:p w14:paraId="4386864E" w14:textId="1FA0C513" w:rsidR="00F71851" w:rsidRPr="00FB52B2" w:rsidRDefault="00F71851" w:rsidP="00F71851">
            <w:pPr>
              <w:keepNext/>
              <w:keepLines/>
              <w:jc w:val="right"/>
            </w:pPr>
            <w:r w:rsidRPr="000D4068">
              <w:t>66.0</w:t>
            </w:r>
          </w:p>
        </w:tc>
      </w:tr>
      <w:tr w:rsidR="00F71851" w:rsidRPr="00B97375" w14:paraId="411E1717" w14:textId="77777777" w:rsidTr="00F71851">
        <w:trPr>
          <w:trHeight w:val="300"/>
        </w:trPr>
        <w:tc>
          <w:tcPr>
            <w:tcW w:w="2307" w:type="dxa"/>
          </w:tcPr>
          <w:p w14:paraId="64384859" w14:textId="75B51A4E" w:rsidR="00F71851" w:rsidRPr="00FB52B2" w:rsidRDefault="00F71851" w:rsidP="00F71851">
            <w:pPr>
              <w:keepNext/>
              <w:keepLines/>
            </w:pPr>
            <w:r w:rsidRPr="00FB52B2">
              <w:t>Wairarapa</w:t>
            </w:r>
          </w:p>
        </w:tc>
        <w:tc>
          <w:tcPr>
            <w:tcW w:w="3389" w:type="dxa"/>
          </w:tcPr>
          <w:p w14:paraId="5E3C788A" w14:textId="3FBF0936" w:rsidR="00F71851" w:rsidRPr="00FB52B2" w:rsidRDefault="00F71851" w:rsidP="00F71851">
            <w:pPr>
              <w:keepNext/>
              <w:keepLines/>
              <w:jc w:val="right"/>
            </w:pPr>
            <w:r w:rsidRPr="000D4068">
              <w:t>69.1</w:t>
            </w:r>
          </w:p>
        </w:tc>
        <w:tc>
          <w:tcPr>
            <w:tcW w:w="2848" w:type="dxa"/>
          </w:tcPr>
          <w:p w14:paraId="50E929C9" w14:textId="1ED14598" w:rsidR="00F71851" w:rsidRPr="00FB52B2" w:rsidRDefault="00F71851" w:rsidP="00F71851">
            <w:pPr>
              <w:keepNext/>
              <w:keepLines/>
              <w:jc w:val="right"/>
            </w:pPr>
            <w:r w:rsidRPr="000D4068">
              <w:t>62.0</w:t>
            </w:r>
          </w:p>
        </w:tc>
      </w:tr>
      <w:tr w:rsidR="00F71851" w:rsidRPr="00B97375" w14:paraId="21174B86" w14:textId="77777777" w:rsidTr="00F71851">
        <w:trPr>
          <w:trHeight w:val="300"/>
        </w:trPr>
        <w:tc>
          <w:tcPr>
            <w:tcW w:w="2307" w:type="dxa"/>
          </w:tcPr>
          <w:p w14:paraId="1F48AC0F" w14:textId="5D679E0D" w:rsidR="00F71851" w:rsidRPr="00FB52B2" w:rsidRDefault="00F71851" w:rsidP="00F71851">
            <w:pPr>
              <w:keepNext/>
              <w:keepLines/>
            </w:pPr>
            <w:r w:rsidRPr="00FB52B2">
              <w:t>Waitemata</w:t>
            </w:r>
          </w:p>
        </w:tc>
        <w:tc>
          <w:tcPr>
            <w:tcW w:w="3389" w:type="dxa"/>
          </w:tcPr>
          <w:p w14:paraId="41FD6E07" w14:textId="6B273DA6" w:rsidR="00F71851" w:rsidRPr="00FB52B2" w:rsidRDefault="00F71851" w:rsidP="00F71851">
            <w:pPr>
              <w:keepNext/>
              <w:keepLines/>
              <w:jc w:val="right"/>
            </w:pPr>
            <w:r w:rsidRPr="000D4068">
              <w:t>71.9</w:t>
            </w:r>
          </w:p>
        </w:tc>
        <w:tc>
          <w:tcPr>
            <w:tcW w:w="2848" w:type="dxa"/>
          </w:tcPr>
          <w:p w14:paraId="3272CD53" w14:textId="5B74FCD8" w:rsidR="00F71851" w:rsidRPr="00FB52B2" w:rsidRDefault="00F71851" w:rsidP="00F71851">
            <w:pPr>
              <w:keepNext/>
              <w:keepLines/>
              <w:jc w:val="right"/>
            </w:pPr>
            <w:r w:rsidRPr="000D4068">
              <w:t>66.0</w:t>
            </w:r>
          </w:p>
        </w:tc>
      </w:tr>
      <w:tr w:rsidR="00F71851" w:rsidRPr="00B97375" w14:paraId="2DE4D01F" w14:textId="77777777" w:rsidTr="00F71851">
        <w:trPr>
          <w:trHeight w:val="300"/>
        </w:trPr>
        <w:tc>
          <w:tcPr>
            <w:tcW w:w="2307" w:type="dxa"/>
          </w:tcPr>
          <w:p w14:paraId="008CCBCD" w14:textId="3214C7E8" w:rsidR="00F71851" w:rsidRPr="00FB52B2" w:rsidRDefault="00F71851" w:rsidP="00F71851">
            <w:pPr>
              <w:keepNext/>
              <w:keepLines/>
            </w:pPr>
            <w:r w:rsidRPr="00FB52B2">
              <w:t>West Coast</w:t>
            </w:r>
          </w:p>
        </w:tc>
        <w:tc>
          <w:tcPr>
            <w:tcW w:w="3389" w:type="dxa"/>
          </w:tcPr>
          <w:p w14:paraId="347320C2" w14:textId="6245D629" w:rsidR="00F71851" w:rsidRPr="00FB52B2" w:rsidRDefault="00F71851" w:rsidP="00F71851">
            <w:pPr>
              <w:keepNext/>
              <w:keepLines/>
              <w:jc w:val="right"/>
            </w:pPr>
            <w:r w:rsidRPr="000D4068">
              <w:t>72.7</w:t>
            </w:r>
          </w:p>
        </w:tc>
        <w:tc>
          <w:tcPr>
            <w:tcW w:w="2848" w:type="dxa"/>
          </w:tcPr>
          <w:p w14:paraId="3FBC8F8A" w14:textId="2C35DCA8" w:rsidR="00F71851" w:rsidRPr="00FB52B2" w:rsidRDefault="00F71851" w:rsidP="00F71851">
            <w:pPr>
              <w:keepNext/>
              <w:keepLines/>
              <w:jc w:val="right"/>
            </w:pPr>
            <w:r w:rsidRPr="000D4068">
              <w:t>65.4</w:t>
            </w:r>
          </w:p>
        </w:tc>
      </w:tr>
      <w:tr w:rsidR="00F71851" w:rsidRPr="00B97375" w14:paraId="1FF260CE" w14:textId="77777777" w:rsidTr="00F71851">
        <w:trPr>
          <w:trHeight w:val="315"/>
        </w:trPr>
        <w:tc>
          <w:tcPr>
            <w:tcW w:w="2307" w:type="dxa"/>
          </w:tcPr>
          <w:p w14:paraId="61728AF4" w14:textId="295ED2E1" w:rsidR="00F71851" w:rsidRPr="00FB52B2" w:rsidRDefault="00F71851" w:rsidP="00F71851">
            <w:r w:rsidRPr="00FB52B2">
              <w:t>Whanganui</w:t>
            </w:r>
          </w:p>
        </w:tc>
        <w:tc>
          <w:tcPr>
            <w:tcW w:w="3389" w:type="dxa"/>
          </w:tcPr>
          <w:p w14:paraId="0249A80F" w14:textId="35CCBDE8" w:rsidR="00F71851" w:rsidRPr="00FB52B2" w:rsidRDefault="00F71851" w:rsidP="00F71851">
            <w:pPr>
              <w:jc w:val="right"/>
            </w:pPr>
            <w:r w:rsidRPr="000D4068">
              <w:t>70.2</w:t>
            </w:r>
          </w:p>
        </w:tc>
        <w:tc>
          <w:tcPr>
            <w:tcW w:w="2848" w:type="dxa"/>
          </w:tcPr>
          <w:p w14:paraId="5EC0ECC3" w14:textId="0A9E41A7" w:rsidR="00F71851" w:rsidRPr="00FB52B2" w:rsidRDefault="00F71851" w:rsidP="00F71851">
            <w:pPr>
              <w:jc w:val="right"/>
            </w:pPr>
            <w:r w:rsidRPr="000D4068">
              <w:t>63.2</w:t>
            </w:r>
          </w:p>
        </w:tc>
      </w:tr>
      <w:tr w:rsidR="00F71851" w:rsidRPr="00B97375" w14:paraId="2B432300" w14:textId="77777777" w:rsidTr="00F71851">
        <w:trPr>
          <w:trHeight w:val="315"/>
        </w:trPr>
        <w:tc>
          <w:tcPr>
            <w:tcW w:w="2307" w:type="dxa"/>
          </w:tcPr>
          <w:p w14:paraId="227173A0" w14:textId="74496B5F" w:rsidR="00F71851" w:rsidRPr="00025563" w:rsidRDefault="00F71851" w:rsidP="00F71851">
            <w:pPr>
              <w:rPr>
                <w:b/>
                <w:bCs/>
              </w:rPr>
            </w:pPr>
            <w:r w:rsidRPr="00025563">
              <w:rPr>
                <w:b/>
                <w:bCs/>
              </w:rPr>
              <w:t>Total</w:t>
            </w:r>
          </w:p>
        </w:tc>
        <w:tc>
          <w:tcPr>
            <w:tcW w:w="3389" w:type="dxa"/>
          </w:tcPr>
          <w:p w14:paraId="756D8C33" w14:textId="3FA91532" w:rsidR="00F71851" w:rsidRPr="00025563" w:rsidRDefault="00F71851" w:rsidP="00F71851">
            <w:pPr>
              <w:jc w:val="right"/>
              <w:rPr>
                <w:b/>
                <w:bCs/>
              </w:rPr>
            </w:pPr>
            <w:r w:rsidRPr="00F7726C">
              <w:rPr>
                <w:b/>
                <w:bCs/>
              </w:rPr>
              <w:t>72.3</w:t>
            </w:r>
          </w:p>
        </w:tc>
        <w:tc>
          <w:tcPr>
            <w:tcW w:w="2848" w:type="dxa"/>
          </w:tcPr>
          <w:p w14:paraId="06A880E2" w14:textId="549EF867" w:rsidR="00F71851" w:rsidRPr="00025563" w:rsidRDefault="00F71851" w:rsidP="00F71851">
            <w:pPr>
              <w:jc w:val="right"/>
              <w:rPr>
                <w:b/>
                <w:bCs/>
              </w:rPr>
            </w:pPr>
            <w:r w:rsidRPr="00F7726C">
              <w:rPr>
                <w:b/>
                <w:bCs/>
              </w:rPr>
              <w:t>66.0</w:t>
            </w:r>
          </w:p>
        </w:tc>
      </w:tr>
      <w:bookmarkEnd w:id="2060"/>
    </w:tbl>
    <w:p w14:paraId="49A27604" w14:textId="77777777" w:rsidR="00030D6F" w:rsidRPr="00B97375" w:rsidRDefault="00030D6F" w:rsidP="00030D6F">
      <w:pPr>
        <w:ind w:right="544"/>
        <w:jc w:val="both"/>
      </w:pPr>
    </w:p>
    <w:p w14:paraId="78964813" w14:textId="77777777" w:rsidR="00030D6F" w:rsidRPr="00B97375" w:rsidRDefault="00030D6F" w:rsidP="00030D6F">
      <w:pPr>
        <w:ind w:right="544"/>
        <w:jc w:val="both"/>
      </w:pPr>
    </w:p>
    <w:p w14:paraId="3857EBD3" w14:textId="7AD45F7B" w:rsidR="00030D6F" w:rsidRPr="00B97375" w:rsidRDefault="008E7879" w:rsidP="00030D6F">
      <w:pPr>
        <w:pStyle w:val="Caption"/>
        <w:keepNext/>
        <w:jc w:val="both"/>
      </w:pPr>
      <w:bookmarkStart w:id="2061" w:name="_Ref316995909"/>
      <w:bookmarkStart w:id="2062" w:name="_Toc469398316"/>
      <w:bookmarkStart w:id="2063" w:name="_Toc486941079"/>
      <w:bookmarkStart w:id="2064" w:name="_Toc475605553"/>
      <w:bookmarkStart w:id="2065" w:name="_Toc509928524"/>
      <w:bookmarkStart w:id="2066" w:name="_Toc528676197"/>
      <w:bookmarkStart w:id="2067" w:name="_Toc5627647"/>
      <w:bookmarkStart w:id="2068" w:name="_Toc12875589"/>
      <w:bookmarkStart w:id="2069" w:name="_Toc68615772"/>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40</w:t>
      </w:r>
      <w:r w:rsidR="00905C1A">
        <w:rPr>
          <w:noProof/>
        </w:rPr>
        <w:fldChar w:fldCharType="end"/>
      </w:r>
      <w:bookmarkEnd w:id="2061"/>
      <w:r w:rsidR="00030D6F" w:rsidRPr="00B97375">
        <w:t xml:space="preserve"> - Trends in three-year coverage by DHB (women screened in the previous three years, as a percentage of the hysterectomy-adjusted female population)</w:t>
      </w:r>
      <w:bookmarkEnd w:id="2062"/>
      <w:bookmarkEnd w:id="2063"/>
      <w:bookmarkEnd w:id="2064"/>
      <w:bookmarkEnd w:id="2065"/>
      <w:bookmarkEnd w:id="2066"/>
      <w:bookmarkEnd w:id="2067"/>
      <w:bookmarkEnd w:id="2068"/>
      <w:bookmarkEnd w:id="2069"/>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E14DBB" w:rsidRPr="00B97375" w14:paraId="01B92AED"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1FFEDF49" w14:textId="77777777" w:rsidR="00E14DBB" w:rsidRPr="00B97375" w:rsidRDefault="00E14DBB" w:rsidP="00E14DBB">
            <w:pPr>
              <w:keepNext/>
              <w:ind w:right="544"/>
              <w:jc w:val="both"/>
              <w:rPr>
                <w:rFonts w:eastAsia="Times New Roman"/>
                <w:b/>
                <w:bCs/>
                <w:szCs w:val="23"/>
                <w:lang w:eastAsia="en-AU"/>
              </w:rPr>
            </w:pPr>
            <w:r w:rsidRPr="00B97375">
              <w:rPr>
                <w:rFonts w:eastAsia="Times New Roman"/>
                <w:b/>
                <w:bCs/>
                <w:szCs w:val="23"/>
                <w:lang w:eastAsia="en-AU"/>
              </w:rPr>
              <w:t> DHB</w:t>
            </w:r>
          </w:p>
        </w:tc>
        <w:tc>
          <w:tcPr>
            <w:tcW w:w="1722" w:type="dxa"/>
            <w:tcBorders>
              <w:top w:val="single" w:sz="4" w:space="0" w:color="auto"/>
              <w:left w:val="nil"/>
              <w:bottom w:val="single" w:sz="4" w:space="0" w:color="auto"/>
              <w:right w:val="nil"/>
            </w:tcBorders>
            <w:shd w:val="clear" w:color="000000" w:fill="D8D8D8"/>
          </w:tcPr>
          <w:p w14:paraId="0FC8C100" w14:textId="5C9292CA" w:rsidR="00E14DBB" w:rsidRPr="00E14DBB" w:rsidRDefault="00E14DBB" w:rsidP="00E14DBB">
            <w:pPr>
              <w:keepNext/>
              <w:rPr>
                <w:b/>
                <w:bCs/>
                <w:szCs w:val="23"/>
              </w:rPr>
            </w:pPr>
            <w:r w:rsidRPr="00025563">
              <w:rPr>
                <w:b/>
                <w:bCs/>
              </w:rPr>
              <w:t>To 30 Jun 2018</w:t>
            </w:r>
          </w:p>
        </w:tc>
        <w:tc>
          <w:tcPr>
            <w:tcW w:w="1723" w:type="dxa"/>
            <w:tcBorders>
              <w:top w:val="single" w:sz="4" w:space="0" w:color="auto"/>
              <w:left w:val="nil"/>
              <w:bottom w:val="single" w:sz="4" w:space="0" w:color="auto"/>
            </w:tcBorders>
            <w:shd w:val="clear" w:color="000000" w:fill="D8D8D8"/>
            <w:noWrap/>
          </w:tcPr>
          <w:p w14:paraId="23A0C96F" w14:textId="381AA91F" w:rsidR="00E14DBB" w:rsidRPr="00E14DBB" w:rsidRDefault="00E14DBB" w:rsidP="00E14DBB">
            <w:pPr>
              <w:keepNext/>
              <w:rPr>
                <w:b/>
                <w:bCs/>
                <w:szCs w:val="23"/>
              </w:rPr>
            </w:pPr>
            <w:r w:rsidRPr="00025563">
              <w:rPr>
                <w:b/>
                <w:bCs/>
              </w:rPr>
              <w:t>To 31 Dec 2018</w:t>
            </w:r>
          </w:p>
        </w:tc>
        <w:tc>
          <w:tcPr>
            <w:tcW w:w="1686" w:type="dxa"/>
            <w:tcBorders>
              <w:top w:val="single" w:sz="4" w:space="0" w:color="auto"/>
              <w:bottom w:val="single" w:sz="4" w:space="0" w:color="auto"/>
            </w:tcBorders>
            <w:shd w:val="clear" w:color="000000" w:fill="D8D8D8"/>
          </w:tcPr>
          <w:p w14:paraId="6A5C7626" w14:textId="71D6EE23" w:rsidR="00E14DBB" w:rsidRPr="00E14DBB" w:rsidRDefault="00E14DBB" w:rsidP="00E14DBB">
            <w:pPr>
              <w:keepNext/>
              <w:rPr>
                <w:b/>
                <w:bCs/>
                <w:szCs w:val="23"/>
              </w:rPr>
            </w:pPr>
            <w:r w:rsidRPr="00025563">
              <w:rPr>
                <w:b/>
                <w:bCs/>
              </w:rPr>
              <w:t>To 30 Jun 2019</w:t>
            </w:r>
          </w:p>
        </w:tc>
        <w:tc>
          <w:tcPr>
            <w:tcW w:w="1760" w:type="dxa"/>
            <w:tcBorders>
              <w:top w:val="single" w:sz="4" w:space="0" w:color="auto"/>
              <w:bottom w:val="single" w:sz="4" w:space="0" w:color="auto"/>
              <w:right w:val="single" w:sz="4" w:space="0" w:color="auto"/>
            </w:tcBorders>
            <w:shd w:val="clear" w:color="000000" w:fill="D8D8D8"/>
          </w:tcPr>
          <w:p w14:paraId="782D6CF0" w14:textId="64F3FB47" w:rsidR="00E14DBB" w:rsidRPr="00E14DBB" w:rsidRDefault="00E14DBB" w:rsidP="00151DDF">
            <w:pPr>
              <w:keepNext/>
              <w:rPr>
                <w:b/>
                <w:bCs/>
                <w:szCs w:val="23"/>
              </w:rPr>
            </w:pPr>
            <w:r w:rsidRPr="00025563">
              <w:rPr>
                <w:b/>
                <w:bCs/>
              </w:rPr>
              <w:t>To 31 Dec 2019</w:t>
            </w:r>
          </w:p>
        </w:tc>
      </w:tr>
      <w:tr w:rsidR="00C7699D" w:rsidRPr="00B97375" w14:paraId="64C6469F" w14:textId="77777777" w:rsidTr="00151DDF">
        <w:trPr>
          <w:trHeight w:val="255"/>
        </w:trPr>
        <w:tc>
          <w:tcPr>
            <w:tcW w:w="2274" w:type="dxa"/>
            <w:tcBorders>
              <w:top w:val="single" w:sz="4" w:space="0" w:color="auto"/>
              <w:left w:val="single" w:sz="4" w:space="0" w:color="auto"/>
              <w:bottom w:val="nil"/>
              <w:right w:val="nil"/>
            </w:tcBorders>
            <w:shd w:val="clear" w:color="auto" w:fill="auto"/>
            <w:noWrap/>
            <w:vAlign w:val="bottom"/>
          </w:tcPr>
          <w:p w14:paraId="37B083C4"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Auckland</w:t>
            </w:r>
          </w:p>
        </w:tc>
        <w:tc>
          <w:tcPr>
            <w:tcW w:w="1722" w:type="dxa"/>
            <w:tcBorders>
              <w:top w:val="single" w:sz="4" w:space="0" w:color="auto"/>
              <w:left w:val="nil"/>
              <w:bottom w:val="nil"/>
              <w:right w:val="nil"/>
            </w:tcBorders>
            <w:shd w:val="clear" w:color="auto" w:fill="auto"/>
          </w:tcPr>
          <w:p w14:paraId="09BBBC7E" w14:textId="1A033E8A" w:rsidR="00C7699D" w:rsidRPr="00B97375" w:rsidRDefault="00C7699D" w:rsidP="00C7699D">
            <w:pPr>
              <w:jc w:val="right"/>
              <w:rPr>
                <w:szCs w:val="23"/>
              </w:rPr>
            </w:pPr>
            <w:r w:rsidRPr="00D75D64">
              <w:t>67.6%</w:t>
            </w:r>
          </w:p>
        </w:tc>
        <w:tc>
          <w:tcPr>
            <w:tcW w:w="1723" w:type="dxa"/>
            <w:tcBorders>
              <w:top w:val="single" w:sz="4" w:space="0" w:color="auto"/>
              <w:left w:val="nil"/>
              <w:bottom w:val="nil"/>
            </w:tcBorders>
            <w:shd w:val="clear" w:color="auto" w:fill="auto"/>
            <w:noWrap/>
          </w:tcPr>
          <w:p w14:paraId="023AE06E" w14:textId="02296D3D" w:rsidR="00C7699D" w:rsidRPr="00B97375" w:rsidRDefault="00C7699D" w:rsidP="00C7699D">
            <w:pPr>
              <w:jc w:val="right"/>
              <w:rPr>
                <w:szCs w:val="23"/>
              </w:rPr>
            </w:pPr>
            <w:r w:rsidRPr="00D75D64">
              <w:t>66.8%</w:t>
            </w:r>
          </w:p>
        </w:tc>
        <w:tc>
          <w:tcPr>
            <w:tcW w:w="1686" w:type="dxa"/>
            <w:tcBorders>
              <w:top w:val="single" w:sz="4" w:space="0" w:color="auto"/>
              <w:bottom w:val="nil"/>
            </w:tcBorders>
            <w:shd w:val="clear" w:color="auto" w:fill="auto"/>
          </w:tcPr>
          <w:p w14:paraId="27C08759" w14:textId="4B262D14" w:rsidR="00C7699D" w:rsidRPr="00B97375" w:rsidRDefault="00C7699D" w:rsidP="00C7699D">
            <w:pPr>
              <w:jc w:val="right"/>
              <w:rPr>
                <w:szCs w:val="23"/>
              </w:rPr>
            </w:pPr>
            <w:r w:rsidRPr="00D75D64">
              <w:t>65.5%</w:t>
            </w:r>
          </w:p>
        </w:tc>
        <w:tc>
          <w:tcPr>
            <w:tcW w:w="1760" w:type="dxa"/>
            <w:tcBorders>
              <w:top w:val="single" w:sz="4" w:space="0" w:color="auto"/>
              <w:bottom w:val="nil"/>
              <w:right w:val="single" w:sz="4" w:space="0" w:color="auto"/>
            </w:tcBorders>
            <w:shd w:val="clear" w:color="auto" w:fill="auto"/>
          </w:tcPr>
          <w:p w14:paraId="20151B55" w14:textId="70D7D159" w:rsidR="00C7699D" w:rsidRPr="00151DDF" w:rsidRDefault="00C7699D" w:rsidP="00C7699D">
            <w:pPr>
              <w:jc w:val="right"/>
            </w:pPr>
            <w:r w:rsidRPr="00C975A1">
              <w:t>75.4%</w:t>
            </w:r>
          </w:p>
        </w:tc>
      </w:tr>
      <w:tr w:rsidR="00C7699D" w:rsidRPr="00B97375" w14:paraId="27CCF71E"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25902B30"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Bay of Plenty</w:t>
            </w:r>
          </w:p>
        </w:tc>
        <w:tc>
          <w:tcPr>
            <w:tcW w:w="1722" w:type="dxa"/>
            <w:tcBorders>
              <w:top w:val="nil"/>
              <w:left w:val="nil"/>
              <w:bottom w:val="nil"/>
              <w:right w:val="nil"/>
            </w:tcBorders>
          </w:tcPr>
          <w:p w14:paraId="26D599B8" w14:textId="4DD5879C" w:rsidR="00C7699D" w:rsidRPr="00B97375" w:rsidRDefault="00C7699D" w:rsidP="00C7699D">
            <w:pPr>
              <w:jc w:val="right"/>
              <w:rPr>
                <w:szCs w:val="23"/>
              </w:rPr>
            </w:pPr>
            <w:r w:rsidRPr="00D75D64">
              <w:t>78.4%</w:t>
            </w:r>
          </w:p>
        </w:tc>
        <w:tc>
          <w:tcPr>
            <w:tcW w:w="1723" w:type="dxa"/>
            <w:tcBorders>
              <w:top w:val="nil"/>
              <w:left w:val="nil"/>
              <w:bottom w:val="nil"/>
            </w:tcBorders>
            <w:shd w:val="clear" w:color="auto" w:fill="auto"/>
            <w:noWrap/>
          </w:tcPr>
          <w:p w14:paraId="6B76F40B" w14:textId="53C4326A" w:rsidR="00C7699D" w:rsidRPr="00B97375" w:rsidRDefault="00C7699D" w:rsidP="00C7699D">
            <w:pPr>
              <w:jc w:val="right"/>
              <w:rPr>
                <w:szCs w:val="23"/>
              </w:rPr>
            </w:pPr>
            <w:r w:rsidRPr="00D75D64">
              <w:t>78.6%</w:t>
            </w:r>
          </w:p>
        </w:tc>
        <w:tc>
          <w:tcPr>
            <w:tcW w:w="1686" w:type="dxa"/>
            <w:tcBorders>
              <w:top w:val="nil"/>
              <w:bottom w:val="nil"/>
            </w:tcBorders>
          </w:tcPr>
          <w:p w14:paraId="4D7D3FC8" w14:textId="25592B24" w:rsidR="00C7699D" w:rsidRPr="00B97375" w:rsidRDefault="00C7699D" w:rsidP="00C7699D">
            <w:pPr>
              <w:jc w:val="right"/>
              <w:rPr>
                <w:szCs w:val="23"/>
              </w:rPr>
            </w:pPr>
            <w:r w:rsidRPr="00D75D64">
              <w:t>78.3%</w:t>
            </w:r>
          </w:p>
        </w:tc>
        <w:tc>
          <w:tcPr>
            <w:tcW w:w="1760" w:type="dxa"/>
            <w:tcBorders>
              <w:top w:val="nil"/>
              <w:bottom w:val="nil"/>
              <w:right w:val="single" w:sz="4" w:space="0" w:color="auto"/>
            </w:tcBorders>
          </w:tcPr>
          <w:p w14:paraId="5904CA2D" w14:textId="36AA5962" w:rsidR="00C7699D" w:rsidRPr="00151DDF" w:rsidRDefault="00C7699D" w:rsidP="00C7699D">
            <w:pPr>
              <w:jc w:val="right"/>
            </w:pPr>
            <w:r w:rsidRPr="00C975A1">
              <w:t>74.4%</w:t>
            </w:r>
          </w:p>
        </w:tc>
      </w:tr>
      <w:tr w:rsidR="00C7699D" w:rsidRPr="00B97375" w14:paraId="1EBBB09A"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7D30FA69"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Canterbury</w:t>
            </w:r>
          </w:p>
        </w:tc>
        <w:tc>
          <w:tcPr>
            <w:tcW w:w="1722" w:type="dxa"/>
            <w:tcBorders>
              <w:top w:val="nil"/>
              <w:left w:val="nil"/>
              <w:bottom w:val="nil"/>
              <w:right w:val="nil"/>
            </w:tcBorders>
            <w:shd w:val="clear" w:color="auto" w:fill="auto"/>
          </w:tcPr>
          <w:p w14:paraId="5B03770B" w14:textId="1AA34740" w:rsidR="00C7699D" w:rsidRPr="00B97375" w:rsidRDefault="00C7699D" w:rsidP="00C7699D">
            <w:pPr>
              <w:jc w:val="right"/>
              <w:rPr>
                <w:szCs w:val="23"/>
              </w:rPr>
            </w:pPr>
            <w:r w:rsidRPr="00D75D64">
              <w:t>72.4%</w:t>
            </w:r>
          </w:p>
        </w:tc>
        <w:tc>
          <w:tcPr>
            <w:tcW w:w="1723" w:type="dxa"/>
            <w:tcBorders>
              <w:top w:val="nil"/>
              <w:left w:val="nil"/>
              <w:bottom w:val="nil"/>
            </w:tcBorders>
            <w:shd w:val="clear" w:color="auto" w:fill="auto"/>
            <w:noWrap/>
          </w:tcPr>
          <w:p w14:paraId="2EFAC63A" w14:textId="33538A48" w:rsidR="00C7699D" w:rsidRPr="00B97375" w:rsidRDefault="00C7699D" w:rsidP="00C7699D">
            <w:pPr>
              <w:jc w:val="right"/>
              <w:rPr>
                <w:szCs w:val="23"/>
              </w:rPr>
            </w:pPr>
            <w:r w:rsidRPr="00D75D64">
              <w:t>72.7%</w:t>
            </w:r>
          </w:p>
        </w:tc>
        <w:tc>
          <w:tcPr>
            <w:tcW w:w="1686" w:type="dxa"/>
            <w:tcBorders>
              <w:top w:val="nil"/>
              <w:bottom w:val="nil"/>
            </w:tcBorders>
            <w:shd w:val="clear" w:color="auto" w:fill="auto"/>
          </w:tcPr>
          <w:p w14:paraId="659361C1" w14:textId="6346C6E3" w:rsidR="00C7699D" w:rsidRPr="00B97375" w:rsidRDefault="00C7699D" w:rsidP="00C7699D">
            <w:pPr>
              <w:jc w:val="right"/>
              <w:rPr>
                <w:szCs w:val="23"/>
              </w:rPr>
            </w:pPr>
            <w:r w:rsidRPr="00D75D64">
              <w:t>72.4%</w:t>
            </w:r>
          </w:p>
        </w:tc>
        <w:tc>
          <w:tcPr>
            <w:tcW w:w="1760" w:type="dxa"/>
            <w:tcBorders>
              <w:top w:val="nil"/>
              <w:bottom w:val="nil"/>
              <w:right w:val="single" w:sz="4" w:space="0" w:color="auto"/>
            </w:tcBorders>
            <w:shd w:val="clear" w:color="auto" w:fill="auto"/>
          </w:tcPr>
          <w:p w14:paraId="621A1C47" w14:textId="2192FF18" w:rsidR="00C7699D" w:rsidRPr="00151DDF" w:rsidRDefault="00C7699D" w:rsidP="00C7699D">
            <w:pPr>
              <w:jc w:val="right"/>
            </w:pPr>
            <w:r w:rsidRPr="00C975A1">
              <w:t>72.2%</w:t>
            </w:r>
          </w:p>
        </w:tc>
      </w:tr>
      <w:tr w:rsidR="00C7699D" w:rsidRPr="00B97375" w14:paraId="15AE076F"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2172D180"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Capital &amp; Coast</w:t>
            </w:r>
          </w:p>
        </w:tc>
        <w:tc>
          <w:tcPr>
            <w:tcW w:w="1722" w:type="dxa"/>
            <w:tcBorders>
              <w:top w:val="nil"/>
              <w:left w:val="nil"/>
              <w:bottom w:val="nil"/>
              <w:right w:val="nil"/>
            </w:tcBorders>
            <w:shd w:val="clear" w:color="auto" w:fill="auto"/>
          </w:tcPr>
          <w:p w14:paraId="4CDBCEE6" w14:textId="685714E7" w:rsidR="00C7699D" w:rsidRPr="00B97375" w:rsidRDefault="00C7699D" w:rsidP="00C7699D">
            <w:pPr>
              <w:jc w:val="right"/>
              <w:rPr>
                <w:szCs w:val="23"/>
              </w:rPr>
            </w:pPr>
            <w:r w:rsidRPr="00D75D64">
              <w:t>75.6%</w:t>
            </w:r>
          </w:p>
        </w:tc>
        <w:tc>
          <w:tcPr>
            <w:tcW w:w="1723" w:type="dxa"/>
            <w:tcBorders>
              <w:top w:val="nil"/>
              <w:left w:val="nil"/>
              <w:bottom w:val="nil"/>
            </w:tcBorders>
            <w:shd w:val="clear" w:color="auto" w:fill="auto"/>
            <w:noWrap/>
          </w:tcPr>
          <w:p w14:paraId="279D3EA0" w14:textId="29882F66" w:rsidR="00C7699D" w:rsidRPr="00B97375" w:rsidRDefault="00C7699D" w:rsidP="00C7699D">
            <w:pPr>
              <w:jc w:val="right"/>
              <w:rPr>
                <w:szCs w:val="23"/>
              </w:rPr>
            </w:pPr>
            <w:r w:rsidRPr="00D75D64">
              <w:t>75.7%</w:t>
            </w:r>
          </w:p>
        </w:tc>
        <w:tc>
          <w:tcPr>
            <w:tcW w:w="1686" w:type="dxa"/>
            <w:tcBorders>
              <w:top w:val="nil"/>
              <w:bottom w:val="nil"/>
            </w:tcBorders>
            <w:shd w:val="clear" w:color="auto" w:fill="auto"/>
          </w:tcPr>
          <w:p w14:paraId="56783745" w14:textId="585B6C24" w:rsidR="00C7699D" w:rsidRPr="00B97375" w:rsidRDefault="00C7699D" w:rsidP="00C7699D">
            <w:pPr>
              <w:jc w:val="right"/>
              <w:rPr>
                <w:szCs w:val="23"/>
              </w:rPr>
            </w:pPr>
            <w:r w:rsidRPr="00D75D64">
              <w:t>75.1%</w:t>
            </w:r>
          </w:p>
        </w:tc>
        <w:tc>
          <w:tcPr>
            <w:tcW w:w="1760" w:type="dxa"/>
            <w:tcBorders>
              <w:top w:val="nil"/>
              <w:bottom w:val="nil"/>
              <w:right w:val="single" w:sz="4" w:space="0" w:color="auto"/>
            </w:tcBorders>
            <w:shd w:val="clear" w:color="auto" w:fill="auto"/>
          </w:tcPr>
          <w:p w14:paraId="5CED4647" w14:textId="02B257C6" w:rsidR="00C7699D" w:rsidRPr="00151DDF" w:rsidRDefault="00C7699D" w:rsidP="00C7699D">
            <w:pPr>
              <w:jc w:val="right"/>
            </w:pPr>
            <w:r w:rsidRPr="00C975A1">
              <w:t>76.6%</w:t>
            </w:r>
          </w:p>
        </w:tc>
      </w:tr>
      <w:tr w:rsidR="00C7699D" w:rsidRPr="00B97375" w14:paraId="7B7F245E"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05FE78B"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Counties Manukau</w:t>
            </w:r>
          </w:p>
        </w:tc>
        <w:tc>
          <w:tcPr>
            <w:tcW w:w="1722" w:type="dxa"/>
            <w:tcBorders>
              <w:top w:val="nil"/>
              <w:left w:val="nil"/>
              <w:bottom w:val="nil"/>
              <w:right w:val="nil"/>
            </w:tcBorders>
            <w:shd w:val="clear" w:color="auto" w:fill="auto"/>
          </w:tcPr>
          <w:p w14:paraId="0A429E82" w14:textId="029A4C00" w:rsidR="00C7699D" w:rsidRPr="00B97375" w:rsidRDefault="00C7699D" w:rsidP="00C7699D">
            <w:pPr>
              <w:jc w:val="right"/>
              <w:rPr>
                <w:szCs w:val="23"/>
              </w:rPr>
            </w:pPr>
            <w:r w:rsidRPr="00D75D64">
              <w:t>68.0%</w:t>
            </w:r>
          </w:p>
        </w:tc>
        <w:tc>
          <w:tcPr>
            <w:tcW w:w="1723" w:type="dxa"/>
            <w:tcBorders>
              <w:top w:val="nil"/>
              <w:left w:val="nil"/>
              <w:bottom w:val="nil"/>
            </w:tcBorders>
            <w:shd w:val="clear" w:color="auto" w:fill="auto"/>
            <w:noWrap/>
          </w:tcPr>
          <w:p w14:paraId="38C7A0FE" w14:textId="0A24D750" w:rsidR="00C7699D" w:rsidRPr="00B97375" w:rsidRDefault="00C7699D" w:rsidP="00C7699D">
            <w:pPr>
              <w:jc w:val="right"/>
              <w:rPr>
                <w:szCs w:val="23"/>
              </w:rPr>
            </w:pPr>
            <w:r w:rsidRPr="00D75D64">
              <w:t>67.4%</w:t>
            </w:r>
          </w:p>
        </w:tc>
        <w:tc>
          <w:tcPr>
            <w:tcW w:w="1686" w:type="dxa"/>
            <w:tcBorders>
              <w:top w:val="nil"/>
              <w:bottom w:val="nil"/>
            </w:tcBorders>
            <w:shd w:val="clear" w:color="auto" w:fill="auto"/>
          </w:tcPr>
          <w:p w14:paraId="5D77F9DA" w14:textId="2FBBE07D" w:rsidR="00C7699D" w:rsidRPr="00B97375" w:rsidRDefault="00C7699D" w:rsidP="00C7699D">
            <w:pPr>
              <w:jc w:val="right"/>
              <w:rPr>
                <w:szCs w:val="23"/>
              </w:rPr>
            </w:pPr>
            <w:r w:rsidRPr="00D75D64">
              <w:t>65.5%</w:t>
            </w:r>
          </w:p>
        </w:tc>
        <w:tc>
          <w:tcPr>
            <w:tcW w:w="1760" w:type="dxa"/>
            <w:tcBorders>
              <w:top w:val="nil"/>
              <w:bottom w:val="nil"/>
              <w:right w:val="single" w:sz="4" w:space="0" w:color="auto"/>
            </w:tcBorders>
            <w:shd w:val="clear" w:color="auto" w:fill="auto"/>
          </w:tcPr>
          <w:p w14:paraId="5EB90845" w14:textId="761B4B19" w:rsidR="00C7699D" w:rsidRPr="00151DDF" w:rsidRDefault="00C7699D" w:rsidP="00C7699D">
            <w:pPr>
              <w:jc w:val="right"/>
            </w:pPr>
            <w:r w:rsidRPr="00C975A1">
              <w:t>67.5%</w:t>
            </w:r>
          </w:p>
        </w:tc>
      </w:tr>
      <w:tr w:rsidR="00C7699D" w:rsidRPr="00B97375" w14:paraId="660B85C5"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7A31A2A"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Hawke's Bay</w:t>
            </w:r>
          </w:p>
        </w:tc>
        <w:tc>
          <w:tcPr>
            <w:tcW w:w="1722" w:type="dxa"/>
            <w:tcBorders>
              <w:top w:val="nil"/>
              <w:left w:val="nil"/>
              <w:bottom w:val="nil"/>
              <w:right w:val="nil"/>
            </w:tcBorders>
            <w:shd w:val="clear" w:color="auto" w:fill="auto"/>
          </w:tcPr>
          <w:p w14:paraId="272FAC61" w14:textId="03B50676" w:rsidR="00C7699D" w:rsidRPr="00B97375" w:rsidRDefault="00C7699D" w:rsidP="00C7699D">
            <w:pPr>
              <w:jc w:val="right"/>
              <w:rPr>
                <w:szCs w:val="23"/>
              </w:rPr>
            </w:pPr>
            <w:r w:rsidRPr="00D75D64">
              <w:t>73.0%</w:t>
            </w:r>
          </w:p>
        </w:tc>
        <w:tc>
          <w:tcPr>
            <w:tcW w:w="1723" w:type="dxa"/>
            <w:tcBorders>
              <w:top w:val="nil"/>
              <w:left w:val="nil"/>
              <w:bottom w:val="nil"/>
            </w:tcBorders>
            <w:shd w:val="clear" w:color="auto" w:fill="auto"/>
            <w:noWrap/>
          </w:tcPr>
          <w:p w14:paraId="6AF4C706" w14:textId="7E062B3E" w:rsidR="00C7699D" w:rsidRPr="00B97375" w:rsidRDefault="00C7699D" w:rsidP="00C7699D">
            <w:pPr>
              <w:jc w:val="right"/>
              <w:rPr>
                <w:szCs w:val="23"/>
              </w:rPr>
            </w:pPr>
            <w:r w:rsidRPr="00D75D64">
              <w:t>73.1%</w:t>
            </w:r>
          </w:p>
        </w:tc>
        <w:tc>
          <w:tcPr>
            <w:tcW w:w="1686" w:type="dxa"/>
            <w:tcBorders>
              <w:top w:val="nil"/>
              <w:bottom w:val="nil"/>
            </w:tcBorders>
            <w:shd w:val="clear" w:color="auto" w:fill="auto"/>
          </w:tcPr>
          <w:p w14:paraId="4B841D73" w14:textId="584FC53F" w:rsidR="00C7699D" w:rsidRPr="00B97375" w:rsidRDefault="00C7699D" w:rsidP="00C7699D">
            <w:pPr>
              <w:jc w:val="right"/>
              <w:rPr>
                <w:szCs w:val="23"/>
              </w:rPr>
            </w:pPr>
            <w:r w:rsidRPr="00D75D64">
              <w:t>72.9%</w:t>
            </w:r>
          </w:p>
        </w:tc>
        <w:tc>
          <w:tcPr>
            <w:tcW w:w="1760" w:type="dxa"/>
            <w:tcBorders>
              <w:top w:val="nil"/>
              <w:bottom w:val="nil"/>
              <w:right w:val="single" w:sz="4" w:space="0" w:color="auto"/>
            </w:tcBorders>
            <w:shd w:val="clear" w:color="auto" w:fill="auto"/>
          </w:tcPr>
          <w:p w14:paraId="266AB0C0" w14:textId="41659E83" w:rsidR="00C7699D" w:rsidRPr="00B97375" w:rsidRDefault="00C7699D" w:rsidP="00C7699D">
            <w:pPr>
              <w:jc w:val="right"/>
              <w:rPr>
                <w:szCs w:val="23"/>
              </w:rPr>
            </w:pPr>
            <w:r w:rsidRPr="00C975A1">
              <w:t>70.3%</w:t>
            </w:r>
          </w:p>
        </w:tc>
      </w:tr>
      <w:tr w:rsidR="00C7699D" w:rsidRPr="00B97375" w14:paraId="797369C1"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6317D678"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Hutt Valley</w:t>
            </w:r>
          </w:p>
        </w:tc>
        <w:tc>
          <w:tcPr>
            <w:tcW w:w="1722" w:type="dxa"/>
            <w:tcBorders>
              <w:top w:val="nil"/>
              <w:left w:val="nil"/>
              <w:bottom w:val="nil"/>
              <w:right w:val="nil"/>
            </w:tcBorders>
            <w:shd w:val="clear" w:color="auto" w:fill="auto"/>
          </w:tcPr>
          <w:p w14:paraId="248B95C2" w14:textId="58314538" w:rsidR="00C7699D" w:rsidRPr="00B97375" w:rsidRDefault="00C7699D" w:rsidP="00C7699D">
            <w:pPr>
              <w:jc w:val="right"/>
              <w:rPr>
                <w:szCs w:val="23"/>
              </w:rPr>
            </w:pPr>
            <w:r w:rsidRPr="00D75D64">
              <w:t>73.4%</w:t>
            </w:r>
          </w:p>
        </w:tc>
        <w:tc>
          <w:tcPr>
            <w:tcW w:w="1723" w:type="dxa"/>
            <w:tcBorders>
              <w:top w:val="nil"/>
              <w:left w:val="nil"/>
              <w:bottom w:val="nil"/>
            </w:tcBorders>
            <w:shd w:val="clear" w:color="auto" w:fill="auto"/>
            <w:noWrap/>
          </w:tcPr>
          <w:p w14:paraId="19FCF6FD" w14:textId="3326A9AB" w:rsidR="00C7699D" w:rsidRPr="00B97375" w:rsidRDefault="00C7699D" w:rsidP="00C7699D">
            <w:pPr>
              <w:jc w:val="right"/>
              <w:rPr>
                <w:szCs w:val="23"/>
              </w:rPr>
            </w:pPr>
            <w:r w:rsidRPr="00D75D64">
              <w:t>73.7%</w:t>
            </w:r>
          </w:p>
        </w:tc>
        <w:tc>
          <w:tcPr>
            <w:tcW w:w="1686" w:type="dxa"/>
            <w:tcBorders>
              <w:top w:val="nil"/>
              <w:bottom w:val="nil"/>
            </w:tcBorders>
            <w:shd w:val="clear" w:color="auto" w:fill="auto"/>
          </w:tcPr>
          <w:p w14:paraId="189C14A4" w14:textId="08956067" w:rsidR="00C7699D" w:rsidRPr="00B97375" w:rsidRDefault="00C7699D" w:rsidP="00C7699D">
            <w:pPr>
              <w:jc w:val="right"/>
              <w:rPr>
                <w:szCs w:val="23"/>
              </w:rPr>
            </w:pPr>
            <w:r w:rsidRPr="00D75D64">
              <w:t>73.2%</w:t>
            </w:r>
          </w:p>
        </w:tc>
        <w:tc>
          <w:tcPr>
            <w:tcW w:w="1760" w:type="dxa"/>
            <w:tcBorders>
              <w:top w:val="nil"/>
              <w:bottom w:val="nil"/>
              <w:right w:val="single" w:sz="4" w:space="0" w:color="auto"/>
            </w:tcBorders>
            <w:shd w:val="clear" w:color="auto" w:fill="auto"/>
          </w:tcPr>
          <w:p w14:paraId="36D08B0E" w14:textId="0692C20B" w:rsidR="00C7699D" w:rsidRPr="00B97375" w:rsidRDefault="00C7699D" w:rsidP="00C7699D">
            <w:pPr>
              <w:jc w:val="right"/>
              <w:rPr>
                <w:szCs w:val="23"/>
              </w:rPr>
            </w:pPr>
            <w:r w:rsidRPr="00C975A1">
              <w:t>72.2%</w:t>
            </w:r>
          </w:p>
        </w:tc>
      </w:tr>
      <w:tr w:rsidR="00C7699D" w:rsidRPr="00B97375" w14:paraId="7F95CA62"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BAD10DD"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Lakes</w:t>
            </w:r>
          </w:p>
        </w:tc>
        <w:tc>
          <w:tcPr>
            <w:tcW w:w="1722" w:type="dxa"/>
            <w:tcBorders>
              <w:top w:val="nil"/>
              <w:left w:val="nil"/>
              <w:bottom w:val="nil"/>
              <w:right w:val="nil"/>
            </w:tcBorders>
            <w:shd w:val="clear" w:color="auto" w:fill="auto"/>
          </w:tcPr>
          <w:p w14:paraId="196CE2F4" w14:textId="1DBA4577" w:rsidR="00C7699D" w:rsidRPr="00B97375" w:rsidRDefault="00C7699D" w:rsidP="00C7699D">
            <w:pPr>
              <w:jc w:val="right"/>
              <w:rPr>
                <w:szCs w:val="23"/>
              </w:rPr>
            </w:pPr>
            <w:r w:rsidRPr="00D75D64">
              <w:t>76.1%</w:t>
            </w:r>
          </w:p>
        </w:tc>
        <w:tc>
          <w:tcPr>
            <w:tcW w:w="1723" w:type="dxa"/>
            <w:tcBorders>
              <w:top w:val="nil"/>
              <w:left w:val="nil"/>
              <w:bottom w:val="nil"/>
            </w:tcBorders>
            <w:shd w:val="clear" w:color="auto" w:fill="auto"/>
            <w:noWrap/>
          </w:tcPr>
          <w:p w14:paraId="014B5701" w14:textId="59634F97" w:rsidR="00C7699D" w:rsidRPr="00B97375" w:rsidRDefault="00C7699D" w:rsidP="00C7699D">
            <w:pPr>
              <w:jc w:val="right"/>
              <w:rPr>
                <w:szCs w:val="23"/>
              </w:rPr>
            </w:pPr>
            <w:r w:rsidRPr="00D75D64">
              <w:t>76.1%</w:t>
            </w:r>
          </w:p>
        </w:tc>
        <w:tc>
          <w:tcPr>
            <w:tcW w:w="1686" w:type="dxa"/>
            <w:tcBorders>
              <w:top w:val="nil"/>
              <w:bottom w:val="nil"/>
            </w:tcBorders>
            <w:shd w:val="clear" w:color="auto" w:fill="auto"/>
          </w:tcPr>
          <w:p w14:paraId="425562DB" w14:textId="46AAFDE7" w:rsidR="00C7699D" w:rsidRPr="00B97375" w:rsidRDefault="00C7699D" w:rsidP="00C7699D">
            <w:pPr>
              <w:jc w:val="right"/>
              <w:rPr>
                <w:szCs w:val="23"/>
              </w:rPr>
            </w:pPr>
            <w:r w:rsidRPr="00D75D64">
              <w:t>75.7%</w:t>
            </w:r>
          </w:p>
        </w:tc>
        <w:tc>
          <w:tcPr>
            <w:tcW w:w="1760" w:type="dxa"/>
            <w:tcBorders>
              <w:top w:val="nil"/>
              <w:bottom w:val="nil"/>
              <w:right w:val="single" w:sz="4" w:space="0" w:color="auto"/>
            </w:tcBorders>
            <w:shd w:val="clear" w:color="auto" w:fill="auto"/>
          </w:tcPr>
          <w:p w14:paraId="60BE4CD1" w14:textId="537DBDEB" w:rsidR="00C7699D" w:rsidRPr="00B97375" w:rsidRDefault="00C7699D" w:rsidP="00C7699D">
            <w:pPr>
              <w:jc w:val="right"/>
              <w:rPr>
                <w:szCs w:val="23"/>
              </w:rPr>
            </w:pPr>
            <w:r w:rsidRPr="00C975A1">
              <w:t>72.5%</w:t>
            </w:r>
          </w:p>
        </w:tc>
      </w:tr>
      <w:tr w:rsidR="00C7699D" w:rsidRPr="00B97375" w14:paraId="270DE72A"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3082175A"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Mid Central</w:t>
            </w:r>
          </w:p>
        </w:tc>
        <w:tc>
          <w:tcPr>
            <w:tcW w:w="1722" w:type="dxa"/>
            <w:tcBorders>
              <w:top w:val="nil"/>
              <w:left w:val="nil"/>
              <w:bottom w:val="nil"/>
              <w:right w:val="nil"/>
            </w:tcBorders>
            <w:shd w:val="clear" w:color="auto" w:fill="auto"/>
          </w:tcPr>
          <w:p w14:paraId="09C69404" w14:textId="1EA983A2" w:rsidR="00C7699D" w:rsidRPr="00B97375" w:rsidRDefault="00C7699D" w:rsidP="00C7699D">
            <w:pPr>
              <w:jc w:val="right"/>
              <w:rPr>
                <w:szCs w:val="23"/>
              </w:rPr>
            </w:pPr>
            <w:r w:rsidRPr="00D75D64">
              <w:t>71.8%</w:t>
            </w:r>
          </w:p>
        </w:tc>
        <w:tc>
          <w:tcPr>
            <w:tcW w:w="1723" w:type="dxa"/>
            <w:tcBorders>
              <w:top w:val="nil"/>
              <w:left w:val="nil"/>
              <w:bottom w:val="nil"/>
            </w:tcBorders>
            <w:shd w:val="clear" w:color="auto" w:fill="auto"/>
            <w:noWrap/>
          </w:tcPr>
          <w:p w14:paraId="22291966" w14:textId="6DA65054" w:rsidR="00C7699D" w:rsidRPr="00B97375" w:rsidRDefault="00C7699D" w:rsidP="00C7699D">
            <w:pPr>
              <w:jc w:val="right"/>
              <w:rPr>
                <w:szCs w:val="23"/>
              </w:rPr>
            </w:pPr>
            <w:r w:rsidRPr="00D75D64">
              <w:t>72.1%</w:t>
            </w:r>
          </w:p>
        </w:tc>
        <w:tc>
          <w:tcPr>
            <w:tcW w:w="1686" w:type="dxa"/>
            <w:tcBorders>
              <w:top w:val="nil"/>
              <w:bottom w:val="nil"/>
            </w:tcBorders>
            <w:shd w:val="clear" w:color="auto" w:fill="auto"/>
          </w:tcPr>
          <w:p w14:paraId="1DC01D85" w14:textId="4CC1FC2E" w:rsidR="00C7699D" w:rsidRPr="00B97375" w:rsidRDefault="00C7699D" w:rsidP="00C7699D">
            <w:pPr>
              <w:jc w:val="right"/>
              <w:rPr>
                <w:szCs w:val="23"/>
              </w:rPr>
            </w:pPr>
            <w:r w:rsidRPr="00D75D64">
              <w:t>72.3%</w:t>
            </w:r>
          </w:p>
        </w:tc>
        <w:tc>
          <w:tcPr>
            <w:tcW w:w="1760" w:type="dxa"/>
            <w:tcBorders>
              <w:top w:val="nil"/>
              <w:bottom w:val="nil"/>
              <w:right w:val="single" w:sz="4" w:space="0" w:color="auto"/>
            </w:tcBorders>
            <w:shd w:val="clear" w:color="auto" w:fill="auto"/>
          </w:tcPr>
          <w:p w14:paraId="6E394B62" w14:textId="042271FB" w:rsidR="00C7699D" w:rsidRPr="00B97375" w:rsidRDefault="00C7699D" w:rsidP="00C7699D">
            <w:pPr>
              <w:jc w:val="right"/>
              <w:rPr>
                <w:szCs w:val="23"/>
              </w:rPr>
            </w:pPr>
            <w:r w:rsidRPr="00C975A1">
              <w:t>70.4%</w:t>
            </w:r>
          </w:p>
        </w:tc>
      </w:tr>
      <w:tr w:rsidR="00C7699D" w:rsidRPr="00B97375" w14:paraId="455E6D84"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B69F3C6"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Nelson Marlborough</w:t>
            </w:r>
          </w:p>
        </w:tc>
        <w:tc>
          <w:tcPr>
            <w:tcW w:w="1722" w:type="dxa"/>
            <w:tcBorders>
              <w:top w:val="nil"/>
              <w:left w:val="nil"/>
              <w:bottom w:val="nil"/>
              <w:right w:val="nil"/>
            </w:tcBorders>
            <w:shd w:val="clear" w:color="auto" w:fill="auto"/>
          </w:tcPr>
          <w:p w14:paraId="0AB9D1A5" w14:textId="167C6473" w:rsidR="00C7699D" w:rsidRPr="00B97375" w:rsidRDefault="00C7699D" w:rsidP="00C7699D">
            <w:pPr>
              <w:jc w:val="right"/>
              <w:rPr>
                <w:szCs w:val="23"/>
              </w:rPr>
            </w:pPr>
            <w:r w:rsidRPr="00D75D64">
              <w:t>77.7%</w:t>
            </w:r>
          </w:p>
        </w:tc>
        <w:tc>
          <w:tcPr>
            <w:tcW w:w="1723" w:type="dxa"/>
            <w:tcBorders>
              <w:top w:val="nil"/>
              <w:left w:val="nil"/>
              <w:bottom w:val="nil"/>
            </w:tcBorders>
            <w:shd w:val="clear" w:color="auto" w:fill="auto"/>
            <w:noWrap/>
          </w:tcPr>
          <w:p w14:paraId="15AC4AD6" w14:textId="019E12E4" w:rsidR="00C7699D" w:rsidRPr="00B97375" w:rsidRDefault="00C7699D" w:rsidP="00C7699D">
            <w:pPr>
              <w:jc w:val="right"/>
              <w:rPr>
                <w:szCs w:val="23"/>
              </w:rPr>
            </w:pPr>
            <w:r w:rsidRPr="00D75D64">
              <w:t>77.8%</w:t>
            </w:r>
          </w:p>
        </w:tc>
        <w:tc>
          <w:tcPr>
            <w:tcW w:w="1686" w:type="dxa"/>
            <w:tcBorders>
              <w:top w:val="nil"/>
              <w:bottom w:val="nil"/>
            </w:tcBorders>
            <w:shd w:val="clear" w:color="auto" w:fill="auto"/>
          </w:tcPr>
          <w:p w14:paraId="0DBFA772" w14:textId="55C15249" w:rsidR="00C7699D" w:rsidRPr="00B97375" w:rsidRDefault="00C7699D" w:rsidP="00C7699D">
            <w:pPr>
              <w:jc w:val="right"/>
              <w:rPr>
                <w:szCs w:val="23"/>
              </w:rPr>
            </w:pPr>
            <w:r w:rsidRPr="00D75D64">
              <w:t>77.5%</w:t>
            </w:r>
          </w:p>
        </w:tc>
        <w:tc>
          <w:tcPr>
            <w:tcW w:w="1760" w:type="dxa"/>
            <w:tcBorders>
              <w:top w:val="nil"/>
              <w:bottom w:val="nil"/>
              <w:right w:val="single" w:sz="4" w:space="0" w:color="auto"/>
            </w:tcBorders>
            <w:shd w:val="clear" w:color="auto" w:fill="auto"/>
          </w:tcPr>
          <w:p w14:paraId="0C8780A2" w14:textId="713A9D40" w:rsidR="00C7699D" w:rsidRPr="00B97375" w:rsidRDefault="00C7699D" w:rsidP="00C7699D">
            <w:pPr>
              <w:jc w:val="right"/>
              <w:rPr>
                <w:szCs w:val="23"/>
              </w:rPr>
            </w:pPr>
            <w:r w:rsidRPr="00C975A1">
              <w:t>75.2%</w:t>
            </w:r>
          </w:p>
        </w:tc>
      </w:tr>
      <w:tr w:rsidR="00C7699D" w:rsidRPr="00B97375" w14:paraId="7C38E008"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29C304D"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Northland</w:t>
            </w:r>
          </w:p>
        </w:tc>
        <w:tc>
          <w:tcPr>
            <w:tcW w:w="1722" w:type="dxa"/>
            <w:tcBorders>
              <w:top w:val="nil"/>
              <w:left w:val="nil"/>
              <w:bottom w:val="nil"/>
              <w:right w:val="nil"/>
            </w:tcBorders>
            <w:shd w:val="clear" w:color="auto" w:fill="auto"/>
          </w:tcPr>
          <w:p w14:paraId="4CF5E186" w14:textId="22E95F47" w:rsidR="00C7699D" w:rsidRPr="00B97375" w:rsidRDefault="00C7699D" w:rsidP="00C7699D">
            <w:pPr>
              <w:jc w:val="right"/>
              <w:rPr>
                <w:szCs w:val="23"/>
              </w:rPr>
            </w:pPr>
            <w:r w:rsidRPr="00D75D64">
              <w:t>69.4%</w:t>
            </w:r>
          </w:p>
        </w:tc>
        <w:tc>
          <w:tcPr>
            <w:tcW w:w="1723" w:type="dxa"/>
            <w:tcBorders>
              <w:top w:val="nil"/>
              <w:left w:val="nil"/>
              <w:bottom w:val="nil"/>
            </w:tcBorders>
            <w:shd w:val="clear" w:color="auto" w:fill="auto"/>
            <w:noWrap/>
          </w:tcPr>
          <w:p w14:paraId="0FD9AC92" w14:textId="7EB21C8C" w:rsidR="00C7699D" w:rsidRPr="00B97375" w:rsidRDefault="00C7699D" w:rsidP="00C7699D">
            <w:pPr>
              <w:jc w:val="right"/>
              <w:rPr>
                <w:szCs w:val="23"/>
              </w:rPr>
            </w:pPr>
            <w:r w:rsidRPr="00D75D64">
              <w:t>69.8%</w:t>
            </w:r>
          </w:p>
        </w:tc>
        <w:tc>
          <w:tcPr>
            <w:tcW w:w="1686" w:type="dxa"/>
            <w:tcBorders>
              <w:top w:val="nil"/>
              <w:bottom w:val="nil"/>
            </w:tcBorders>
            <w:shd w:val="clear" w:color="auto" w:fill="auto"/>
          </w:tcPr>
          <w:p w14:paraId="2CBE1D2E" w14:textId="5B42042F" w:rsidR="00C7699D" w:rsidRPr="00B97375" w:rsidRDefault="00C7699D" w:rsidP="00C7699D">
            <w:pPr>
              <w:jc w:val="right"/>
              <w:rPr>
                <w:szCs w:val="23"/>
              </w:rPr>
            </w:pPr>
            <w:r w:rsidRPr="00D75D64">
              <w:t>69.3%</w:t>
            </w:r>
          </w:p>
        </w:tc>
        <w:tc>
          <w:tcPr>
            <w:tcW w:w="1760" w:type="dxa"/>
            <w:tcBorders>
              <w:top w:val="nil"/>
              <w:bottom w:val="nil"/>
              <w:right w:val="single" w:sz="4" w:space="0" w:color="auto"/>
            </w:tcBorders>
            <w:shd w:val="clear" w:color="auto" w:fill="auto"/>
          </w:tcPr>
          <w:p w14:paraId="147233C6" w14:textId="1CCDD257" w:rsidR="00C7699D" w:rsidRPr="00B97375" w:rsidRDefault="00C7699D" w:rsidP="00C7699D">
            <w:pPr>
              <w:jc w:val="right"/>
              <w:rPr>
                <w:szCs w:val="23"/>
              </w:rPr>
            </w:pPr>
            <w:r w:rsidRPr="00C975A1">
              <w:t>66.5%</w:t>
            </w:r>
          </w:p>
        </w:tc>
      </w:tr>
      <w:tr w:rsidR="00C7699D" w:rsidRPr="00B97375" w14:paraId="455B12CB"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2CF7A073"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South Canterbury</w:t>
            </w:r>
          </w:p>
        </w:tc>
        <w:tc>
          <w:tcPr>
            <w:tcW w:w="1722" w:type="dxa"/>
            <w:tcBorders>
              <w:top w:val="nil"/>
              <w:left w:val="nil"/>
              <w:bottom w:val="nil"/>
              <w:right w:val="nil"/>
            </w:tcBorders>
            <w:shd w:val="clear" w:color="auto" w:fill="auto"/>
          </w:tcPr>
          <w:p w14:paraId="32D313E6" w14:textId="190071DE" w:rsidR="00C7699D" w:rsidRPr="00B97375" w:rsidRDefault="00C7699D" w:rsidP="00C7699D">
            <w:pPr>
              <w:jc w:val="right"/>
              <w:rPr>
                <w:szCs w:val="23"/>
              </w:rPr>
            </w:pPr>
            <w:r w:rsidRPr="00D75D64">
              <w:t>75.1%</w:t>
            </w:r>
          </w:p>
        </w:tc>
        <w:tc>
          <w:tcPr>
            <w:tcW w:w="1723" w:type="dxa"/>
            <w:tcBorders>
              <w:top w:val="nil"/>
              <w:left w:val="nil"/>
              <w:bottom w:val="nil"/>
            </w:tcBorders>
            <w:shd w:val="clear" w:color="auto" w:fill="auto"/>
            <w:noWrap/>
          </w:tcPr>
          <w:p w14:paraId="66AF3A44" w14:textId="153A21AF" w:rsidR="00C7699D" w:rsidRPr="00B97375" w:rsidRDefault="00C7699D" w:rsidP="00C7699D">
            <w:pPr>
              <w:jc w:val="right"/>
              <w:rPr>
                <w:szCs w:val="23"/>
              </w:rPr>
            </w:pPr>
            <w:r w:rsidRPr="00D75D64">
              <w:t>74.0%</w:t>
            </w:r>
          </w:p>
        </w:tc>
        <w:tc>
          <w:tcPr>
            <w:tcW w:w="1686" w:type="dxa"/>
            <w:tcBorders>
              <w:top w:val="nil"/>
              <w:bottom w:val="nil"/>
            </w:tcBorders>
            <w:shd w:val="clear" w:color="auto" w:fill="auto"/>
          </w:tcPr>
          <w:p w14:paraId="6B5B2921" w14:textId="72F76B2D" w:rsidR="00C7699D" w:rsidRPr="00B97375" w:rsidRDefault="00C7699D" w:rsidP="00C7699D">
            <w:pPr>
              <w:jc w:val="right"/>
              <w:rPr>
                <w:szCs w:val="23"/>
              </w:rPr>
            </w:pPr>
            <w:r w:rsidRPr="00D75D64">
              <w:t>73.2%</w:t>
            </w:r>
          </w:p>
        </w:tc>
        <w:tc>
          <w:tcPr>
            <w:tcW w:w="1760" w:type="dxa"/>
            <w:tcBorders>
              <w:top w:val="nil"/>
              <w:bottom w:val="nil"/>
              <w:right w:val="single" w:sz="4" w:space="0" w:color="auto"/>
            </w:tcBorders>
            <w:shd w:val="clear" w:color="auto" w:fill="auto"/>
          </w:tcPr>
          <w:p w14:paraId="2345BC71" w14:textId="046F0A10" w:rsidR="00C7699D" w:rsidRPr="00B97375" w:rsidRDefault="00C7699D" w:rsidP="00C7699D">
            <w:pPr>
              <w:jc w:val="right"/>
              <w:rPr>
                <w:szCs w:val="23"/>
              </w:rPr>
            </w:pPr>
            <w:r w:rsidRPr="00C975A1">
              <w:t>71.1%</w:t>
            </w:r>
          </w:p>
        </w:tc>
      </w:tr>
      <w:tr w:rsidR="00C7699D" w:rsidRPr="00B97375" w14:paraId="0A52C67D"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1ECC41F"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Southern</w:t>
            </w:r>
          </w:p>
        </w:tc>
        <w:tc>
          <w:tcPr>
            <w:tcW w:w="1722" w:type="dxa"/>
            <w:tcBorders>
              <w:top w:val="nil"/>
              <w:left w:val="nil"/>
              <w:bottom w:val="nil"/>
              <w:right w:val="nil"/>
            </w:tcBorders>
            <w:shd w:val="clear" w:color="auto" w:fill="auto"/>
          </w:tcPr>
          <w:p w14:paraId="032CB2F4" w14:textId="64DCD55F" w:rsidR="00C7699D" w:rsidRPr="00B97375" w:rsidRDefault="00C7699D" w:rsidP="00C7699D">
            <w:pPr>
              <w:jc w:val="right"/>
              <w:rPr>
                <w:szCs w:val="23"/>
              </w:rPr>
            </w:pPr>
            <w:r w:rsidRPr="00D75D64">
              <w:t>75.3%</w:t>
            </w:r>
          </w:p>
        </w:tc>
        <w:tc>
          <w:tcPr>
            <w:tcW w:w="1723" w:type="dxa"/>
            <w:tcBorders>
              <w:top w:val="nil"/>
              <w:left w:val="nil"/>
              <w:bottom w:val="nil"/>
            </w:tcBorders>
            <w:shd w:val="clear" w:color="auto" w:fill="auto"/>
            <w:noWrap/>
          </w:tcPr>
          <w:p w14:paraId="64D9FE60" w14:textId="201B7AE3" w:rsidR="00C7699D" w:rsidRPr="00B97375" w:rsidRDefault="00C7699D" w:rsidP="00C7699D">
            <w:pPr>
              <w:jc w:val="right"/>
              <w:rPr>
                <w:szCs w:val="23"/>
              </w:rPr>
            </w:pPr>
            <w:r w:rsidRPr="00D75D64">
              <w:t>76.0%</w:t>
            </w:r>
          </w:p>
        </w:tc>
        <w:tc>
          <w:tcPr>
            <w:tcW w:w="1686" w:type="dxa"/>
            <w:tcBorders>
              <w:top w:val="nil"/>
              <w:bottom w:val="nil"/>
            </w:tcBorders>
            <w:shd w:val="clear" w:color="auto" w:fill="auto"/>
          </w:tcPr>
          <w:p w14:paraId="1A008A83" w14:textId="6EB8F711" w:rsidR="00C7699D" w:rsidRPr="00B97375" w:rsidRDefault="00C7699D" w:rsidP="00C7699D">
            <w:pPr>
              <w:jc w:val="right"/>
              <w:rPr>
                <w:szCs w:val="23"/>
              </w:rPr>
            </w:pPr>
            <w:r w:rsidRPr="00D75D64">
              <w:t>75.4%</w:t>
            </w:r>
          </w:p>
        </w:tc>
        <w:tc>
          <w:tcPr>
            <w:tcW w:w="1760" w:type="dxa"/>
            <w:tcBorders>
              <w:top w:val="nil"/>
              <w:bottom w:val="nil"/>
              <w:right w:val="single" w:sz="4" w:space="0" w:color="auto"/>
            </w:tcBorders>
            <w:shd w:val="clear" w:color="auto" w:fill="auto"/>
          </w:tcPr>
          <w:p w14:paraId="21CE81B5" w14:textId="1B58FAD9" w:rsidR="00C7699D" w:rsidRPr="00B97375" w:rsidRDefault="00C7699D" w:rsidP="00C7699D">
            <w:pPr>
              <w:jc w:val="right"/>
              <w:rPr>
                <w:szCs w:val="23"/>
              </w:rPr>
            </w:pPr>
            <w:r w:rsidRPr="00C975A1">
              <w:t>73.1%</w:t>
            </w:r>
          </w:p>
        </w:tc>
      </w:tr>
      <w:tr w:rsidR="00C7699D" w:rsidRPr="00B97375" w14:paraId="3AD01BE2"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249552B3"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Tairawhiti</w:t>
            </w:r>
          </w:p>
        </w:tc>
        <w:tc>
          <w:tcPr>
            <w:tcW w:w="1722" w:type="dxa"/>
            <w:tcBorders>
              <w:top w:val="nil"/>
              <w:left w:val="nil"/>
              <w:bottom w:val="nil"/>
              <w:right w:val="nil"/>
            </w:tcBorders>
            <w:shd w:val="clear" w:color="auto" w:fill="auto"/>
          </w:tcPr>
          <w:p w14:paraId="0F9253BA" w14:textId="7176A932" w:rsidR="00C7699D" w:rsidRPr="00B97375" w:rsidRDefault="00C7699D" w:rsidP="00C7699D">
            <w:pPr>
              <w:jc w:val="right"/>
              <w:rPr>
                <w:szCs w:val="23"/>
              </w:rPr>
            </w:pPr>
            <w:r w:rsidRPr="00D75D64">
              <w:t>73.7%</w:t>
            </w:r>
          </w:p>
        </w:tc>
        <w:tc>
          <w:tcPr>
            <w:tcW w:w="1723" w:type="dxa"/>
            <w:tcBorders>
              <w:top w:val="nil"/>
              <w:left w:val="nil"/>
              <w:bottom w:val="nil"/>
            </w:tcBorders>
            <w:shd w:val="clear" w:color="auto" w:fill="auto"/>
            <w:noWrap/>
          </w:tcPr>
          <w:p w14:paraId="7BA2D0F9" w14:textId="444FFD8C" w:rsidR="00C7699D" w:rsidRPr="00B97375" w:rsidRDefault="00C7699D" w:rsidP="00C7699D">
            <w:pPr>
              <w:jc w:val="right"/>
              <w:rPr>
                <w:szCs w:val="23"/>
              </w:rPr>
            </w:pPr>
            <w:r w:rsidRPr="00D75D64">
              <w:t>74.1%</w:t>
            </w:r>
          </w:p>
        </w:tc>
        <w:tc>
          <w:tcPr>
            <w:tcW w:w="1686" w:type="dxa"/>
            <w:tcBorders>
              <w:top w:val="nil"/>
              <w:bottom w:val="nil"/>
            </w:tcBorders>
            <w:shd w:val="clear" w:color="auto" w:fill="auto"/>
          </w:tcPr>
          <w:p w14:paraId="3037C875" w14:textId="10660BCC" w:rsidR="00C7699D" w:rsidRPr="00B97375" w:rsidRDefault="00C7699D" w:rsidP="00C7699D">
            <w:pPr>
              <w:jc w:val="right"/>
              <w:rPr>
                <w:szCs w:val="23"/>
              </w:rPr>
            </w:pPr>
            <w:r w:rsidRPr="00D75D64">
              <w:t>75.3%</w:t>
            </w:r>
          </w:p>
        </w:tc>
        <w:tc>
          <w:tcPr>
            <w:tcW w:w="1760" w:type="dxa"/>
            <w:tcBorders>
              <w:top w:val="nil"/>
              <w:bottom w:val="nil"/>
              <w:right w:val="single" w:sz="4" w:space="0" w:color="auto"/>
            </w:tcBorders>
            <w:shd w:val="clear" w:color="auto" w:fill="auto"/>
          </w:tcPr>
          <w:p w14:paraId="67120ED6" w14:textId="6113410F" w:rsidR="00C7699D" w:rsidRPr="00B97375" w:rsidRDefault="00C7699D" w:rsidP="00C7699D">
            <w:pPr>
              <w:jc w:val="right"/>
              <w:rPr>
                <w:szCs w:val="23"/>
              </w:rPr>
            </w:pPr>
            <w:r w:rsidRPr="00C975A1">
              <w:t>75.7%</w:t>
            </w:r>
          </w:p>
        </w:tc>
      </w:tr>
      <w:tr w:rsidR="00C7699D" w:rsidRPr="00B97375" w14:paraId="3B48B603"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5CCA7568"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Taranaki</w:t>
            </w:r>
          </w:p>
        </w:tc>
        <w:tc>
          <w:tcPr>
            <w:tcW w:w="1722" w:type="dxa"/>
            <w:tcBorders>
              <w:top w:val="nil"/>
              <w:left w:val="nil"/>
              <w:bottom w:val="nil"/>
              <w:right w:val="nil"/>
            </w:tcBorders>
            <w:shd w:val="clear" w:color="auto" w:fill="auto"/>
          </w:tcPr>
          <w:p w14:paraId="5E06FB7C" w14:textId="45A442B1" w:rsidR="00C7699D" w:rsidRPr="00B97375" w:rsidRDefault="00C7699D" w:rsidP="00C7699D">
            <w:pPr>
              <w:jc w:val="right"/>
              <w:rPr>
                <w:szCs w:val="23"/>
              </w:rPr>
            </w:pPr>
            <w:r w:rsidRPr="00D75D64">
              <w:t>78.8%</w:t>
            </w:r>
          </w:p>
        </w:tc>
        <w:tc>
          <w:tcPr>
            <w:tcW w:w="1723" w:type="dxa"/>
            <w:tcBorders>
              <w:top w:val="nil"/>
              <w:left w:val="nil"/>
              <w:bottom w:val="nil"/>
            </w:tcBorders>
            <w:shd w:val="clear" w:color="auto" w:fill="auto"/>
            <w:noWrap/>
          </w:tcPr>
          <w:p w14:paraId="4CEAA2AE" w14:textId="01774713" w:rsidR="00C7699D" w:rsidRPr="00B97375" w:rsidRDefault="00C7699D" w:rsidP="00C7699D">
            <w:pPr>
              <w:jc w:val="right"/>
              <w:rPr>
                <w:szCs w:val="23"/>
              </w:rPr>
            </w:pPr>
            <w:r w:rsidRPr="00D75D64">
              <w:t>78.9%</w:t>
            </w:r>
          </w:p>
        </w:tc>
        <w:tc>
          <w:tcPr>
            <w:tcW w:w="1686" w:type="dxa"/>
            <w:tcBorders>
              <w:top w:val="nil"/>
              <w:bottom w:val="nil"/>
            </w:tcBorders>
            <w:shd w:val="clear" w:color="auto" w:fill="auto"/>
          </w:tcPr>
          <w:p w14:paraId="606FD6DC" w14:textId="6B4230F0" w:rsidR="00C7699D" w:rsidRPr="00B97375" w:rsidRDefault="00C7699D" w:rsidP="00C7699D">
            <w:pPr>
              <w:jc w:val="right"/>
              <w:rPr>
                <w:szCs w:val="23"/>
              </w:rPr>
            </w:pPr>
            <w:r w:rsidRPr="00D75D64">
              <w:t>78.1%</w:t>
            </w:r>
          </w:p>
        </w:tc>
        <w:tc>
          <w:tcPr>
            <w:tcW w:w="1760" w:type="dxa"/>
            <w:tcBorders>
              <w:top w:val="nil"/>
              <w:bottom w:val="nil"/>
              <w:right w:val="single" w:sz="4" w:space="0" w:color="auto"/>
            </w:tcBorders>
            <w:shd w:val="clear" w:color="auto" w:fill="auto"/>
          </w:tcPr>
          <w:p w14:paraId="3D92941B" w14:textId="1CDAB5BF" w:rsidR="00C7699D" w:rsidRPr="00B97375" w:rsidRDefault="00C7699D" w:rsidP="00C7699D">
            <w:pPr>
              <w:jc w:val="right"/>
              <w:rPr>
                <w:szCs w:val="23"/>
              </w:rPr>
            </w:pPr>
            <w:r w:rsidRPr="00C975A1">
              <w:t>77.0%</w:t>
            </w:r>
          </w:p>
        </w:tc>
      </w:tr>
      <w:tr w:rsidR="00C7699D" w:rsidRPr="00B97375" w14:paraId="34423D1C"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6F7B61A3"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Waikato</w:t>
            </w:r>
          </w:p>
        </w:tc>
        <w:tc>
          <w:tcPr>
            <w:tcW w:w="1722" w:type="dxa"/>
            <w:tcBorders>
              <w:top w:val="nil"/>
              <w:left w:val="nil"/>
              <w:bottom w:val="nil"/>
              <w:right w:val="nil"/>
            </w:tcBorders>
            <w:shd w:val="clear" w:color="auto" w:fill="auto"/>
          </w:tcPr>
          <w:p w14:paraId="6B5D8E2B" w14:textId="17F9881A" w:rsidR="00C7699D" w:rsidRPr="00B97375" w:rsidRDefault="00C7699D" w:rsidP="00C7699D">
            <w:pPr>
              <w:jc w:val="right"/>
              <w:rPr>
                <w:szCs w:val="23"/>
              </w:rPr>
            </w:pPr>
            <w:r w:rsidRPr="00D75D64">
              <w:t>73.3%</w:t>
            </w:r>
          </w:p>
        </w:tc>
        <w:tc>
          <w:tcPr>
            <w:tcW w:w="1723" w:type="dxa"/>
            <w:tcBorders>
              <w:top w:val="nil"/>
              <w:left w:val="nil"/>
              <w:bottom w:val="nil"/>
            </w:tcBorders>
            <w:shd w:val="clear" w:color="auto" w:fill="auto"/>
            <w:noWrap/>
          </w:tcPr>
          <w:p w14:paraId="7F23ED72" w14:textId="53BDBD80" w:rsidR="00C7699D" w:rsidRPr="00B97375" w:rsidRDefault="00C7699D" w:rsidP="00C7699D">
            <w:pPr>
              <w:jc w:val="right"/>
              <w:rPr>
                <w:szCs w:val="23"/>
              </w:rPr>
            </w:pPr>
            <w:r w:rsidRPr="00D75D64">
              <w:t>73.9%</w:t>
            </w:r>
          </w:p>
        </w:tc>
        <w:tc>
          <w:tcPr>
            <w:tcW w:w="1686" w:type="dxa"/>
            <w:tcBorders>
              <w:top w:val="nil"/>
              <w:bottom w:val="nil"/>
            </w:tcBorders>
            <w:shd w:val="clear" w:color="auto" w:fill="auto"/>
          </w:tcPr>
          <w:p w14:paraId="205928ED" w14:textId="1024149F" w:rsidR="00C7699D" w:rsidRPr="00B97375" w:rsidRDefault="00C7699D" w:rsidP="00C7699D">
            <w:pPr>
              <w:jc w:val="right"/>
              <w:rPr>
                <w:szCs w:val="23"/>
              </w:rPr>
            </w:pPr>
            <w:r w:rsidRPr="00D75D64">
              <w:t>73.4%</w:t>
            </w:r>
          </w:p>
        </w:tc>
        <w:tc>
          <w:tcPr>
            <w:tcW w:w="1760" w:type="dxa"/>
            <w:tcBorders>
              <w:top w:val="nil"/>
              <w:bottom w:val="nil"/>
              <w:right w:val="single" w:sz="4" w:space="0" w:color="auto"/>
            </w:tcBorders>
            <w:shd w:val="clear" w:color="auto" w:fill="auto"/>
          </w:tcPr>
          <w:p w14:paraId="1783BEFA" w14:textId="45D85568" w:rsidR="00C7699D" w:rsidRPr="00B97375" w:rsidRDefault="00C7699D" w:rsidP="00C7699D">
            <w:pPr>
              <w:jc w:val="right"/>
              <w:rPr>
                <w:szCs w:val="23"/>
              </w:rPr>
            </w:pPr>
            <w:r w:rsidRPr="00C975A1">
              <w:t>72.5%</w:t>
            </w:r>
          </w:p>
        </w:tc>
      </w:tr>
      <w:tr w:rsidR="00C7699D" w:rsidRPr="00B97375" w14:paraId="6BDFDA14"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6C2F2F2A"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Wairarapa</w:t>
            </w:r>
          </w:p>
        </w:tc>
        <w:tc>
          <w:tcPr>
            <w:tcW w:w="1722" w:type="dxa"/>
            <w:tcBorders>
              <w:top w:val="nil"/>
              <w:left w:val="nil"/>
              <w:bottom w:val="nil"/>
              <w:right w:val="nil"/>
            </w:tcBorders>
            <w:shd w:val="clear" w:color="auto" w:fill="auto"/>
          </w:tcPr>
          <w:p w14:paraId="69314FD9" w14:textId="4714C054" w:rsidR="00C7699D" w:rsidRPr="00B97375" w:rsidRDefault="00C7699D" w:rsidP="00C7699D">
            <w:pPr>
              <w:jc w:val="right"/>
              <w:rPr>
                <w:szCs w:val="23"/>
              </w:rPr>
            </w:pPr>
            <w:r w:rsidRPr="00D75D64">
              <w:t>71.1%</w:t>
            </w:r>
          </w:p>
        </w:tc>
        <w:tc>
          <w:tcPr>
            <w:tcW w:w="1723" w:type="dxa"/>
            <w:tcBorders>
              <w:top w:val="nil"/>
              <w:left w:val="nil"/>
              <w:bottom w:val="nil"/>
            </w:tcBorders>
            <w:shd w:val="clear" w:color="auto" w:fill="auto"/>
            <w:noWrap/>
          </w:tcPr>
          <w:p w14:paraId="23D11FC2" w14:textId="18BE3EDB" w:rsidR="00C7699D" w:rsidRPr="00B97375" w:rsidRDefault="00C7699D" w:rsidP="00C7699D">
            <w:pPr>
              <w:jc w:val="right"/>
              <w:rPr>
                <w:szCs w:val="23"/>
              </w:rPr>
            </w:pPr>
            <w:r w:rsidRPr="00D75D64">
              <w:t>71.1%</w:t>
            </w:r>
          </w:p>
        </w:tc>
        <w:tc>
          <w:tcPr>
            <w:tcW w:w="1686" w:type="dxa"/>
            <w:tcBorders>
              <w:top w:val="nil"/>
              <w:bottom w:val="nil"/>
            </w:tcBorders>
            <w:shd w:val="clear" w:color="auto" w:fill="auto"/>
          </w:tcPr>
          <w:p w14:paraId="28BC2CD8" w14:textId="636E136B" w:rsidR="00C7699D" w:rsidRPr="00B97375" w:rsidRDefault="00C7699D" w:rsidP="00C7699D">
            <w:pPr>
              <w:jc w:val="right"/>
              <w:rPr>
                <w:szCs w:val="23"/>
              </w:rPr>
            </w:pPr>
            <w:r w:rsidRPr="00D75D64">
              <w:t>71.1%</w:t>
            </w:r>
          </w:p>
        </w:tc>
        <w:tc>
          <w:tcPr>
            <w:tcW w:w="1760" w:type="dxa"/>
            <w:tcBorders>
              <w:top w:val="nil"/>
              <w:bottom w:val="nil"/>
              <w:right w:val="single" w:sz="4" w:space="0" w:color="auto"/>
            </w:tcBorders>
            <w:shd w:val="clear" w:color="auto" w:fill="auto"/>
          </w:tcPr>
          <w:p w14:paraId="56112C5D" w14:textId="23D4095A" w:rsidR="00C7699D" w:rsidRPr="00B97375" w:rsidRDefault="00C7699D" w:rsidP="00C7699D">
            <w:pPr>
              <w:jc w:val="right"/>
              <w:rPr>
                <w:szCs w:val="23"/>
              </w:rPr>
            </w:pPr>
            <w:r w:rsidRPr="00C975A1">
              <w:t>69.1%</w:t>
            </w:r>
          </w:p>
        </w:tc>
      </w:tr>
      <w:tr w:rsidR="00C7699D" w:rsidRPr="00B97375" w14:paraId="79211667"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05BE197F"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Waitemata</w:t>
            </w:r>
          </w:p>
        </w:tc>
        <w:tc>
          <w:tcPr>
            <w:tcW w:w="1722" w:type="dxa"/>
            <w:tcBorders>
              <w:top w:val="nil"/>
              <w:left w:val="nil"/>
              <w:bottom w:val="nil"/>
              <w:right w:val="nil"/>
            </w:tcBorders>
            <w:shd w:val="clear" w:color="auto" w:fill="auto"/>
          </w:tcPr>
          <w:p w14:paraId="68E4C3B9" w14:textId="5BC30DAF" w:rsidR="00C7699D" w:rsidRPr="00B97375" w:rsidRDefault="00C7699D" w:rsidP="00C7699D">
            <w:pPr>
              <w:jc w:val="right"/>
              <w:rPr>
                <w:szCs w:val="23"/>
              </w:rPr>
            </w:pPr>
            <w:r w:rsidRPr="00D75D64">
              <w:t>70.0%</w:t>
            </w:r>
          </w:p>
        </w:tc>
        <w:tc>
          <w:tcPr>
            <w:tcW w:w="1723" w:type="dxa"/>
            <w:tcBorders>
              <w:top w:val="nil"/>
              <w:left w:val="nil"/>
              <w:bottom w:val="nil"/>
            </w:tcBorders>
            <w:shd w:val="clear" w:color="auto" w:fill="auto"/>
            <w:noWrap/>
          </w:tcPr>
          <w:p w14:paraId="2B357EF4" w14:textId="07A1F05F" w:rsidR="00C7699D" w:rsidRPr="00B97375" w:rsidRDefault="00C7699D" w:rsidP="00C7699D">
            <w:pPr>
              <w:jc w:val="right"/>
              <w:rPr>
                <w:szCs w:val="23"/>
              </w:rPr>
            </w:pPr>
            <w:r w:rsidRPr="00D75D64">
              <w:t>70.0%</w:t>
            </w:r>
          </w:p>
        </w:tc>
        <w:tc>
          <w:tcPr>
            <w:tcW w:w="1686" w:type="dxa"/>
            <w:tcBorders>
              <w:top w:val="nil"/>
              <w:bottom w:val="nil"/>
            </w:tcBorders>
            <w:shd w:val="clear" w:color="auto" w:fill="auto"/>
          </w:tcPr>
          <w:p w14:paraId="3E541BF3" w14:textId="0D471B8E" w:rsidR="00C7699D" w:rsidRPr="00B97375" w:rsidRDefault="00C7699D" w:rsidP="00C7699D">
            <w:pPr>
              <w:jc w:val="right"/>
              <w:rPr>
                <w:szCs w:val="23"/>
              </w:rPr>
            </w:pPr>
            <w:r w:rsidRPr="00D75D64">
              <w:t>69.3%</w:t>
            </w:r>
          </w:p>
        </w:tc>
        <w:tc>
          <w:tcPr>
            <w:tcW w:w="1760" w:type="dxa"/>
            <w:tcBorders>
              <w:top w:val="nil"/>
              <w:bottom w:val="nil"/>
              <w:right w:val="single" w:sz="4" w:space="0" w:color="auto"/>
            </w:tcBorders>
            <w:shd w:val="clear" w:color="auto" w:fill="auto"/>
          </w:tcPr>
          <w:p w14:paraId="3BC113CB" w14:textId="3CE4C77B" w:rsidR="00C7699D" w:rsidRPr="00B97375" w:rsidRDefault="00C7699D" w:rsidP="00C7699D">
            <w:pPr>
              <w:jc w:val="right"/>
              <w:rPr>
                <w:szCs w:val="23"/>
              </w:rPr>
            </w:pPr>
            <w:r w:rsidRPr="00C975A1">
              <w:t>71.9%</w:t>
            </w:r>
          </w:p>
        </w:tc>
      </w:tr>
      <w:tr w:rsidR="00C7699D" w:rsidRPr="00B97375" w14:paraId="637BC3E9" w14:textId="77777777" w:rsidTr="00151DDF">
        <w:trPr>
          <w:trHeight w:val="255"/>
        </w:trPr>
        <w:tc>
          <w:tcPr>
            <w:tcW w:w="2274" w:type="dxa"/>
            <w:tcBorders>
              <w:top w:val="nil"/>
              <w:left w:val="single" w:sz="4" w:space="0" w:color="auto"/>
              <w:right w:val="nil"/>
            </w:tcBorders>
            <w:shd w:val="clear" w:color="auto" w:fill="auto"/>
            <w:noWrap/>
            <w:vAlign w:val="bottom"/>
          </w:tcPr>
          <w:p w14:paraId="05656E73"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West Coast</w:t>
            </w:r>
          </w:p>
        </w:tc>
        <w:tc>
          <w:tcPr>
            <w:tcW w:w="1722" w:type="dxa"/>
            <w:tcBorders>
              <w:top w:val="nil"/>
              <w:left w:val="nil"/>
              <w:right w:val="nil"/>
            </w:tcBorders>
            <w:shd w:val="clear" w:color="auto" w:fill="auto"/>
          </w:tcPr>
          <w:p w14:paraId="1F4ADD2A" w14:textId="40D5D32F" w:rsidR="00C7699D" w:rsidRPr="00B97375" w:rsidRDefault="00C7699D" w:rsidP="00C7699D">
            <w:pPr>
              <w:jc w:val="right"/>
              <w:rPr>
                <w:szCs w:val="23"/>
              </w:rPr>
            </w:pPr>
            <w:r w:rsidRPr="00D75D64">
              <w:t>72.2%</w:t>
            </w:r>
          </w:p>
        </w:tc>
        <w:tc>
          <w:tcPr>
            <w:tcW w:w="1723" w:type="dxa"/>
            <w:tcBorders>
              <w:top w:val="nil"/>
              <w:left w:val="nil"/>
            </w:tcBorders>
            <w:shd w:val="clear" w:color="auto" w:fill="auto"/>
            <w:noWrap/>
          </w:tcPr>
          <w:p w14:paraId="16134E41" w14:textId="25B747D3" w:rsidR="00C7699D" w:rsidRPr="00B97375" w:rsidRDefault="00C7699D" w:rsidP="00C7699D">
            <w:pPr>
              <w:jc w:val="right"/>
              <w:rPr>
                <w:szCs w:val="23"/>
              </w:rPr>
            </w:pPr>
            <w:r w:rsidRPr="00D75D64">
              <w:t>72.0%</w:t>
            </w:r>
          </w:p>
        </w:tc>
        <w:tc>
          <w:tcPr>
            <w:tcW w:w="1686" w:type="dxa"/>
            <w:tcBorders>
              <w:top w:val="nil"/>
            </w:tcBorders>
            <w:shd w:val="clear" w:color="auto" w:fill="auto"/>
          </w:tcPr>
          <w:p w14:paraId="7DADDDB7" w14:textId="78FEAF3A" w:rsidR="00C7699D" w:rsidRPr="00B97375" w:rsidRDefault="00C7699D" w:rsidP="00C7699D">
            <w:pPr>
              <w:jc w:val="right"/>
              <w:rPr>
                <w:szCs w:val="23"/>
              </w:rPr>
            </w:pPr>
            <w:r w:rsidRPr="00D75D64">
              <w:t>71.3%</w:t>
            </w:r>
          </w:p>
        </w:tc>
        <w:tc>
          <w:tcPr>
            <w:tcW w:w="1760" w:type="dxa"/>
            <w:tcBorders>
              <w:top w:val="nil"/>
              <w:right w:val="single" w:sz="4" w:space="0" w:color="auto"/>
            </w:tcBorders>
            <w:shd w:val="clear" w:color="auto" w:fill="auto"/>
          </w:tcPr>
          <w:p w14:paraId="121FA7F9" w14:textId="48661C9D" w:rsidR="00C7699D" w:rsidRPr="00B97375" w:rsidRDefault="00C7699D" w:rsidP="00C7699D">
            <w:pPr>
              <w:jc w:val="right"/>
              <w:rPr>
                <w:szCs w:val="23"/>
              </w:rPr>
            </w:pPr>
            <w:r w:rsidRPr="00C975A1">
              <w:t>72.7%</w:t>
            </w:r>
          </w:p>
        </w:tc>
      </w:tr>
      <w:tr w:rsidR="00C7699D" w:rsidRPr="00B97375" w14:paraId="55E678D5" w14:textId="77777777" w:rsidTr="00151DDF">
        <w:trPr>
          <w:trHeight w:val="255"/>
        </w:trPr>
        <w:tc>
          <w:tcPr>
            <w:tcW w:w="2274" w:type="dxa"/>
            <w:tcBorders>
              <w:top w:val="nil"/>
              <w:left w:val="single" w:sz="4" w:space="0" w:color="auto"/>
              <w:bottom w:val="nil"/>
              <w:right w:val="nil"/>
            </w:tcBorders>
            <w:shd w:val="clear" w:color="auto" w:fill="auto"/>
            <w:noWrap/>
            <w:vAlign w:val="bottom"/>
          </w:tcPr>
          <w:p w14:paraId="1E17B44A" w14:textId="77777777" w:rsidR="00C7699D" w:rsidRPr="00B97375" w:rsidRDefault="00C7699D" w:rsidP="00C7699D">
            <w:pPr>
              <w:keepNext/>
              <w:ind w:right="33"/>
              <w:rPr>
                <w:rFonts w:eastAsia="Times New Roman"/>
                <w:szCs w:val="23"/>
                <w:lang w:eastAsia="en-AU"/>
              </w:rPr>
            </w:pPr>
            <w:r w:rsidRPr="00B97375">
              <w:rPr>
                <w:rFonts w:eastAsia="Times New Roman"/>
                <w:szCs w:val="23"/>
                <w:lang w:eastAsia="en-AU"/>
              </w:rPr>
              <w:t>Whanganui</w:t>
            </w:r>
          </w:p>
        </w:tc>
        <w:tc>
          <w:tcPr>
            <w:tcW w:w="1722" w:type="dxa"/>
            <w:tcBorders>
              <w:top w:val="nil"/>
              <w:left w:val="nil"/>
              <w:bottom w:val="nil"/>
              <w:right w:val="nil"/>
            </w:tcBorders>
            <w:shd w:val="clear" w:color="auto" w:fill="auto"/>
          </w:tcPr>
          <w:p w14:paraId="0E6C2AEA" w14:textId="662FB83C" w:rsidR="00C7699D" w:rsidRPr="00B97375" w:rsidRDefault="00C7699D" w:rsidP="00C7699D">
            <w:pPr>
              <w:jc w:val="right"/>
              <w:rPr>
                <w:szCs w:val="23"/>
              </w:rPr>
            </w:pPr>
            <w:r w:rsidRPr="00D75D64">
              <w:t>72.5%</w:t>
            </w:r>
          </w:p>
        </w:tc>
        <w:tc>
          <w:tcPr>
            <w:tcW w:w="1723" w:type="dxa"/>
            <w:tcBorders>
              <w:top w:val="nil"/>
              <w:left w:val="nil"/>
              <w:bottom w:val="nil"/>
            </w:tcBorders>
            <w:shd w:val="clear" w:color="auto" w:fill="auto"/>
            <w:noWrap/>
          </w:tcPr>
          <w:p w14:paraId="66B7170A" w14:textId="730DBB2E" w:rsidR="00C7699D" w:rsidRPr="00B97375" w:rsidRDefault="00C7699D" w:rsidP="00C7699D">
            <w:pPr>
              <w:jc w:val="right"/>
              <w:rPr>
                <w:szCs w:val="23"/>
              </w:rPr>
            </w:pPr>
            <w:r w:rsidRPr="00D75D64">
              <w:t>72.2%</w:t>
            </w:r>
          </w:p>
        </w:tc>
        <w:tc>
          <w:tcPr>
            <w:tcW w:w="1686" w:type="dxa"/>
            <w:tcBorders>
              <w:top w:val="nil"/>
              <w:bottom w:val="nil"/>
            </w:tcBorders>
            <w:shd w:val="clear" w:color="auto" w:fill="auto"/>
          </w:tcPr>
          <w:p w14:paraId="18FBD824" w14:textId="6080878D" w:rsidR="00C7699D" w:rsidRPr="00B97375" w:rsidRDefault="00C7699D" w:rsidP="00C7699D">
            <w:pPr>
              <w:jc w:val="right"/>
              <w:rPr>
                <w:szCs w:val="23"/>
              </w:rPr>
            </w:pPr>
            <w:r w:rsidRPr="00D75D64">
              <w:t>71.7%</w:t>
            </w:r>
          </w:p>
        </w:tc>
        <w:tc>
          <w:tcPr>
            <w:tcW w:w="1760" w:type="dxa"/>
            <w:tcBorders>
              <w:top w:val="nil"/>
              <w:bottom w:val="nil"/>
              <w:right w:val="single" w:sz="4" w:space="0" w:color="auto"/>
            </w:tcBorders>
            <w:shd w:val="clear" w:color="auto" w:fill="auto"/>
          </w:tcPr>
          <w:p w14:paraId="109F9A13" w14:textId="7A8ED54A" w:rsidR="00C7699D" w:rsidRPr="00B97375" w:rsidRDefault="00C7699D" w:rsidP="00C7699D">
            <w:pPr>
              <w:jc w:val="right"/>
              <w:rPr>
                <w:szCs w:val="23"/>
              </w:rPr>
            </w:pPr>
            <w:r w:rsidRPr="00C975A1">
              <w:t>70.2%</w:t>
            </w:r>
          </w:p>
        </w:tc>
      </w:tr>
      <w:tr w:rsidR="00C7699D" w:rsidRPr="00B97375" w14:paraId="3669A44A" w14:textId="77777777" w:rsidTr="00151DDF">
        <w:trPr>
          <w:trHeight w:val="255"/>
        </w:trPr>
        <w:tc>
          <w:tcPr>
            <w:tcW w:w="2274" w:type="dxa"/>
            <w:tcBorders>
              <w:top w:val="nil"/>
              <w:left w:val="single" w:sz="4" w:space="0" w:color="auto"/>
              <w:bottom w:val="single" w:sz="4" w:space="0" w:color="auto"/>
              <w:right w:val="nil"/>
            </w:tcBorders>
            <w:shd w:val="clear" w:color="auto" w:fill="auto"/>
            <w:noWrap/>
            <w:vAlign w:val="bottom"/>
          </w:tcPr>
          <w:p w14:paraId="05B66A7C" w14:textId="77777777" w:rsidR="00C7699D" w:rsidRPr="00B97375" w:rsidRDefault="00C7699D" w:rsidP="00C7699D">
            <w:pPr>
              <w:keepNext/>
              <w:ind w:right="33"/>
              <w:rPr>
                <w:rFonts w:eastAsia="Times New Roman"/>
                <w:b/>
                <w:szCs w:val="23"/>
                <w:lang w:eastAsia="en-AU"/>
              </w:rPr>
            </w:pPr>
            <w:r w:rsidRPr="00B97375">
              <w:rPr>
                <w:rFonts w:eastAsia="Times New Roman"/>
                <w:b/>
                <w:szCs w:val="23"/>
                <w:lang w:eastAsia="en-AU"/>
              </w:rPr>
              <w:t>Total</w:t>
            </w:r>
          </w:p>
        </w:tc>
        <w:tc>
          <w:tcPr>
            <w:tcW w:w="1722" w:type="dxa"/>
            <w:tcBorders>
              <w:top w:val="nil"/>
              <w:left w:val="nil"/>
              <w:bottom w:val="single" w:sz="4" w:space="0" w:color="auto"/>
              <w:right w:val="nil"/>
            </w:tcBorders>
          </w:tcPr>
          <w:p w14:paraId="421FC820" w14:textId="463BED74" w:rsidR="00C7699D" w:rsidRPr="00E14DBB" w:rsidRDefault="00C7699D" w:rsidP="00C7699D">
            <w:pPr>
              <w:jc w:val="right"/>
              <w:rPr>
                <w:b/>
                <w:bCs/>
                <w:szCs w:val="23"/>
              </w:rPr>
            </w:pPr>
            <w:r w:rsidRPr="00025563">
              <w:rPr>
                <w:b/>
                <w:bCs/>
              </w:rPr>
              <w:t>72.1%</w:t>
            </w:r>
          </w:p>
        </w:tc>
        <w:tc>
          <w:tcPr>
            <w:tcW w:w="1723" w:type="dxa"/>
            <w:tcBorders>
              <w:top w:val="nil"/>
              <w:left w:val="nil"/>
              <w:bottom w:val="single" w:sz="4" w:space="0" w:color="auto"/>
            </w:tcBorders>
            <w:shd w:val="clear" w:color="auto" w:fill="auto"/>
            <w:noWrap/>
          </w:tcPr>
          <w:p w14:paraId="584D4C7D" w14:textId="26E1FF46" w:rsidR="00C7699D" w:rsidRPr="00E14DBB" w:rsidRDefault="00C7699D" w:rsidP="00C7699D">
            <w:pPr>
              <w:jc w:val="right"/>
              <w:rPr>
                <w:b/>
                <w:bCs/>
                <w:szCs w:val="23"/>
              </w:rPr>
            </w:pPr>
            <w:r w:rsidRPr="00025563">
              <w:rPr>
                <w:b/>
                <w:bCs/>
              </w:rPr>
              <w:t>72.1%</w:t>
            </w:r>
          </w:p>
        </w:tc>
        <w:tc>
          <w:tcPr>
            <w:tcW w:w="1686" w:type="dxa"/>
            <w:tcBorders>
              <w:top w:val="nil"/>
              <w:bottom w:val="single" w:sz="4" w:space="0" w:color="auto"/>
            </w:tcBorders>
          </w:tcPr>
          <w:p w14:paraId="287C4196" w14:textId="072AE90A" w:rsidR="00C7699D" w:rsidRPr="00E14DBB" w:rsidRDefault="00C7699D" w:rsidP="00C7699D">
            <w:pPr>
              <w:jc w:val="right"/>
              <w:rPr>
                <w:b/>
                <w:bCs/>
                <w:szCs w:val="23"/>
              </w:rPr>
            </w:pPr>
            <w:r w:rsidRPr="00025563">
              <w:rPr>
                <w:b/>
                <w:bCs/>
              </w:rPr>
              <w:t>71.4%</w:t>
            </w:r>
          </w:p>
        </w:tc>
        <w:tc>
          <w:tcPr>
            <w:tcW w:w="1760" w:type="dxa"/>
            <w:tcBorders>
              <w:top w:val="nil"/>
              <w:bottom w:val="single" w:sz="4" w:space="0" w:color="auto"/>
              <w:right w:val="single" w:sz="4" w:space="0" w:color="auto"/>
            </w:tcBorders>
          </w:tcPr>
          <w:p w14:paraId="41ECD9BB" w14:textId="1B8D192D" w:rsidR="00C7699D" w:rsidRPr="00C7699D" w:rsidRDefault="00C7699D" w:rsidP="00C7699D">
            <w:pPr>
              <w:jc w:val="right"/>
              <w:rPr>
                <w:b/>
                <w:bCs/>
                <w:szCs w:val="23"/>
              </w:rPr>
            </w:pPr>
            <w:r w:rsidRPr="00C7699D">
              <w:rPr>
                <w:b/>
                <w:bCs/>
              </w:rPr>
              <w:t>72.3%</w:t>
            </w:r>
          </w:p>
        </w:tc>
      </w:tr>
    </w:tbl>
    <w:p w14:paraId="6DE3792A" w14:textId="7063B43C" w:rsidR="00030D6F" w:rsidRPr="00151DDF" w:rsidRDefault="003B4151" w:rsidP="00030D6F">
      <w:pPr>
        <w:ind w:right="544"/>
        <w:jc w:val="both"/>
        <w:rPr>
          <w:i/>
          <w:sz w:val="20"/>
        </w:rPr>
      </w:pPr>
      <w:bookmarkStart w:id="2070" w:name="_Ref316995911"/>
      <w:bookmarkStart w:id="2071" w:name="_Toc469398317"/>
      <w:bookmarkStart w:id="2072" w:name="_Toc486941080"/>
      <w:bookmarkStart w:id="2073" w:name="_Toc475605554"/>
      <w:r w:rsidRPr="00B97375">
        <w:rPr>
          <w:i/>
          <w:sz w:val="20"/>
        </w:rPr>
        <w:t xml:space="preserve">Note: </w:t>
      </w:r>
      <w:r w:rsidR="00030D6F" w:rsidRPr="00B97375">
        <w:rPr>
          <w:i/>
          <w:sz w:val="20"/>
        </w:rPr>
        <w:t>Coverage calculated using population projection at the date shown based on 2013 Census data.</w:t>
      </w:r>
      <w:r w:rsidRPr="00B97375">
        <w:rPr>
          <w:i/>
          <w:sz w:val="20"/>
        </w:rPr>
        <w:t xml:space="preserve"> Updated population and hysterectomy 2013 Census population projection was used to calculate coverage for </w:t>
      </w:r>
      <w:sdt>
        <w:sdtPr>
          <w:rPr>
            <w:i/>
            <w:sz w:val="20"/>
          </w:rPr>
          <w:alias w:val="End Period"/>
          <w:tag w:val="End Period"/>
          <w:id w:val="-1806848421"/>
          <w:placeholder>
            <w:docPart w:val="4F29E0AEA7DF4454AAD60D7292A26BC8"/>
          </w:placeholder>
          <w:dataBinding w:prefixMappings="xmlns:ns0='http://schemas.microsoft.com/office/2006/coverPageProps' " w:xpath="/ns0:CoverPageProperties[1]/ns0:Abstract[1]" w:storeItemID="{55AF091B-3C7A-41E3-B477-F2FDAA23CFDA}"/>
          <w:text/>
        </w:sdtPr>
        <w:sdtEndPr/>
        <w:sdtContent>
          <w:r w:rsidR="00E54575">
            <w:rPr>
              <w:i/>
              <w:sz w:val="20"/>
            </w:rPr>
            <w:t>31 December 2019</w:t>
          </w:r>
        </w:sdtContent>
      </w:sdt>
      <w:r w:rsidRPr="00B97375">
        <w:rPr>
          <w:i/>
          <w:sz w:val="20"/>
        </w:rPr>
        <w:t xml:space="preserve">.. </w:t>
      </w:r>
    </w:p>
    <w:p w14:paraId="4AAC38F8" w14:textId="77777777" w:rsidR="00030D6F" w:rsidRPr="00B97375" w:rsidRDefault="00030D6F" w:rsidP="00030D6F">
      <w:pPr>
        <w:ind w:right="544"/>
        <w:jc w:val="both"/>
      </w:pPr>
    </w:p>
    <w:p w14:paraId="4C124D8C" w14:textId="35B6F0B8" w:rsidR="00030D6F" w:rsidRPr="00B97375" w:rsidRDefault="008E7879" w:rsidP="00030D6F">
      <w:pPr>
        <w:pStyle w:val="Caption"/>
        <w:keepNext/>
        <w:jc w:val="both"/>
      </w:pPr>
      <w:bookmarkStart w:id="2074" w:name="_Ref516662929"/>
      <w:bookmarkStart w:id="2075" w:name="_Toc509928525"/>
      <w:bookmarkStart w:id="2076" w:name="_Toc528676198"/>
      <w:bookmarkStart w:id="2077" w:name="_Toc5627649"/>
      <w:bookmarkStart w:id="2078" w:name="_Toc12875591"/>
      <w:bookmarkStart w:id="2079" w:name="_Toc68615773"/>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41</w:t>
      </w:r>
      <w:r w:rsidR="00905C1A">
        <w:rPr>
          <w:noProof/>
        </w:rPr>
        <w:fldChar w:fldCharType="end"/>
      </w:r>
      <w:bookmarkEnd w:id="2070"/>
      <w:bookmarkEnd w:id="2074"/>
      <w:r w:rsidR="00030D6F" w:rsidRPr="00B97375">
        <w:t xml:space="preserve"> - Trends in three-year coverage by age (women screened in the previous three years, as a percentage of the hysterectomy-adjusted female population)</w:t>
      </w:r>
      <w:bookmarkEnd w:id="2071"/>
      <w:bookmarkEnd w:id="2072"/>
      <w:bookmarkEnd w:id="2073"/>
      <w:bookmarkEnd w:id="2075"/>
      <w:bookmarkEnd w:id="2076"/>
      <w:bookmarkEnd w:id="2077"/>
      <w:bookmarkEnd w:id="2078"/>
      <w:bookmarkEnd w:id="2079"/>
    </w:p>
    <w:tbl>
      <w:tblPr>
        <w:tblW w:w="9165" w:type="dxa"/>
        <w:tblInd w:w="103" w:type="dxa"/>
        <w:tblLayout w:type="fixed"/>
        <w:tblLook w:val="04A0" w:firstRow="1" w:lastRow="0" w:firstColumn="1" w:lastColumn="0" w:noHBand="0" w:noVBand="1"/>
      </w:tblPr>
      <w:tblGrid>
        <w:gridCol w:w="2274"/>
        <w:gridCol w:w="1722"/>
        <w:gridCol w:w="1722"/>
        <w:gridCol w:w="1687"/>
        <w:gridCol w:w="1760"/>
      </w:tblGrid>
      <w:tr w:rsidR="00E14DBB" w:rsidRPr="00B97375" w14:paraId="6F376522"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7535CA53" w14:textId="77777777" w:rsidR="00E14DBB" w:rsidRPr="00B97375" w:rsidRDefault="00E14DBB" w:rsidP="00E14DBB">
            <w:pPr>
              <w:keepNext/>
              <w:ind w:right="544"/>
              <w:jc w:val="both"/>
              <w:rPr>
                <w:rFonts w:eastAsia="Times New Roman"/>
                <w:b/>
                <w:bCs/>
                <w:szCs w:val="23"/>
                <w:lang w:eastAsia="en-AU"/>
              </w:rPr>
            </w:pPr>
            <w:r w:rsidRPr="00B97375">
              <w:rPr>
                <w:rFonts w:eastAsia="Times New Roman"/>
                <w:b/>
                <w:bCs/>
                <w:szCs w:val="23"/>
                <w:lang w:eastAsia="en-AU"/>
              </w:rPr>
              <w:t> Age</w:t>
            </w:r>
          </w:p>
        </w:tc>
        <w:tc>
          <w:tcPr>
            <w:tcW w:w="1722" w:type="dxa"/>
            <w:tcBorders>
              <w:top w:val="single" w:sz="4" w:space="0" w:color="auto"/>
              <w:left w:val="nil"/>
              <w:bottom w:val="single" w:sz="4" w:space="0" w:color="auto"/>
              <w:right w:val="nil"/>
            </w:tcBorders>
            <w:shd w:val="clear" w:color="000000" w:fill="D8D8D8"/>
          </w:tcPr>
          <w:p w14:paraId="2B9FC385" w14:textId="04B7D11F" w:rsidR="00E14DBB" w:rsidRPr="00E14DBB" w:rsidRDefault="00E14DBB" w:rsidP="00E14DBB">
            <w:pPr>
              <w:keepNext/>
              <w:rPr>
                <w:b/>
                <w:bCs/>
                <w:szCs w:val="23"/>
              </w:rPr>
            </w:pPr>
            <w:r w:rsidRPr="00025563">
              <w:rPr>
                <w:b/>
                <w:bCs/>
              </w:rPr>
              <w:t>To 30 Jun 2018</w:t>
            </w:r>
          </w:p>
        </w:tc>
        <w:tc>
          <w:tcPr>
            <w:tcW w:w="1722" w:type="dxa"/>
            <w:tcBorders>
              <w:top w:val="single" w:sz="4" w:space="0" w:color="auto"/>
              <w:left w:val="nil"/>
              <w:bottom w:val="single" w:sz="4" w:space="0" w:color="auto"/>
              <w:right w:val="nil"/>
            </w:tcBorders>
            <w:shd w:val="clear" w:color="000000" w:fill="D8D8D8"/>
          </w:tcPr>
          <w:p w14:paraId="2B1C986A" w14:textId="5CF80BE4" w:rsidR="00E14DBB" w:rsidRPr="00E14DBB" w:rsidRDefault="00E14DBB" w:rsidP="00E14DBB">
            <w:pPr>
              <w:keepNext/>
              <w:rPr>
                <w:b/>
                <w:bCs/>
                <w:szCs w:val="23"/>
              </w:rPr>
            </w:pPr>
            <w:r w:rsidRPr="00025563">
              <w:rPr>
                <w:b/>
                <w:bCs/>
              </w:rPr>
              <w:t>To 31 Dec 2018</w:t>
            </w:r>
          </w:p>
        </w:tc>
        <w:tc>
          <w:tcPr>
            <w:tcW w:w="1687" w:type="dxa"/>
            <w:tcBorders>
              <w:top w:val="single" w:sz="4" w:space="0" w:color="auto"/>
              <w:left w:val="nil"/>
              <w:bottom w:val="single" w:sz="4" w:space="0" w:color="auto"/>
            </w:tcBorders>
            <w:shd w:val="clear" w:color="000000" w:fill="D8D8D8"/>
          </w:tcPr>
          <w:p w14:paraId="030FDED9" w14:textId="32ED094A" w:rsidR="00E14DBB" w:rsidRPr="00E14DBB" w:rsidRDefault="00E14DBB" w:rsidP="00E14DBB">
            <w:pPr>
              <w:keepNext/>
              <w:rPr>
                <w:b/>
                <w:bCs/>
                <w:szCs w:val="23"/>
              </w:rPr>
            </w:pPr>
            <w:r w:rsidRPr="00025563">
              <w:rPr>
                <w:b/>
                <w:bCs/>
              </w:rPr>
              <w:t>To 30 Jun 2019</w:t>
            </w:r>
          </w:p>
        </w:tc>
        <w:tc>
          <w:tcPr>
            <w:tcW w:w="1760" w:type="dxa"/>
            <w:tcBorders>
              <w:top w:val="single" w:sz="4" w:space="0" w:color="auto"/>
              <w:bottom w:val="single" w:sz="4" w:space="0" w:color="auto"/>
              <w:right w:val="single" w:sz="4" w:space="0" w:color="auto"/>
            </w:tcBorders>
            <w:shd w:val="clear" w:color="000000" w:fill="D8D8D8"/>
          </w:tcPr>
          <w:p w14:paraId="12E4D120" w14:textId="2FD7B2F0" w:rsidR="00E14DBB" w:rsidRPr="00E14DBB" w:rsidRDefault="00E14DBB" w:rsidP="00E14DBB">
            <w:pPr>
              <w:keepNext/>
              <w:rPr>
                <w:b/>
                <w:bCs/>
                <w:szCs w:val="23"/>
              </w:rPr>
            </w:pPr>
            <w:r w:rsidRPr="00025563">
              <w:rPr>
                <w:b/>
                <w:bCs/>
              </w:rPr>
              <w:t>To 31 Dec 2019</w:t>
            </w:r>
          </w:p>
        </w:tc>
      </w:tr>
      <w:tr w:rsidR="002F2984" w:rsidRPr="00B97375" w14:paraId="0DAC24B3" w14:textId="77777777" w:rsidTr="00151DDF">
        <w:trPr>
          <w:trHeight w:val="255"/>
        </w:trPr>
        <w:tc>
          <w:tcPr>
            <w:tcW w:w="2274" w:type="dxa"/>
            <w:tcBorders>
              <w:top w:val="single" w:sz="4" w:space="0" w:color="auto"/>
              <w:left w:val="single" w:sz="4" w:space="0" w:color="auto"/>
              <w:bottom w:val="nil"/>
              <w:right w:val="nil"/>
            </w:tcBorders>
            <w:shd w:val="clear" w:color="auto" w:fill="auto"/>
            <w:noWrap/>
          </w:tcPr>
          <w:p w14:paraId="3B2FB626" w14:textId="77777777" w:rsidR="002F2984" w:rsidRPr="00B97375" w:rsidRDefault="002F2984" w:rsidP="002F2984">
            <w:pPr>
              <w:rPr>
                <w:szCs w:val="23"/>
              </w:rPr>
            </w:pPr>
            <w:r w:rsidRPr="00B97375">
              <w:rPr>
                <w:szCs w:val="23"/>
              </w:rPr>
              <w:t>20-24</w:t>
            </w:r>
          </w:p>
        </w:tc>
        <w:tc>
          <w:tcPr>
            <w:tcW w:w="1722" w:type="dxa"/>
            <w:tcBorders>
              <w:top w:val="single" w:sz="4" w:space="0" w:color="auto"/>
              <w:left w:val="nil"/>
              <w:bottom w:val="nil"/>
              <w:right w:val="nil"/>
            </w:tcBorders>
          </w:tcPr>
          <w:p w14:paraId="306B9FC1" w14:textId="544D32FA" w:rsidR="002F2984" w:rsidRPr="00B97375" w:rsidRDefault="002F2984" w:rsidP="002F2984">
            <w:pPr>
              <w:jc w:val="right"/>
              <w:rPr>
                <w:szCs w:val="23"/>
              </w:rPr>
            </w:pPr>
            <w:r w:rsidRPr="0010121A">
              <w:t>45.9%</w:t>
            </w:r>
          </w:p>
        </w:tc>
        <w:tc>
          <w:tcPr>
            <w:tcW w:w="1722" w:type="dxa"/>
            <w:tcBorders>
              <w:top w:val="single" w:sz="4" w:space="0" w:color="auto"/>
              <w:left w:val="nil"/>
              <w:bottom w:val="nil"/>
              <w:right w:val="nil"/>
            </w:tcBorders>
          </w:tcPr>
          <w:p w14:paraId="2BDC81B0" w14:textId="72DEAAFE" w:rsidR="002F2984" w:rsidRPr="00B97375" w:rsidRDefault="002F2984" w:rsidP="002F2984">
            <w:pPr>
              <w:jc w:val="right"/>
              <w:rPr>
                <w:szCs w:val="23"/>
              </w:rPr>
            </w:pPr>
            <w:r w:rsidRPr="0010121A">
              <w:t>45.1%</w:t>
            </w:r>
          </w:p>
        </w:tc>
        <w:tc>
          <w:tcPr>
            <w:tcW w:w="1687" w:type="dxa"/>
            <w:tcBorders>
              <w:top w:val="single" w:sz="4" w:space="0" w:color="auto"/>
              <w:left w:val="nil"/>
              <w:bottom w:val="nil"/>
            </w:tcBorders>
          </w:tcPr>
          <w:p w14:paraId="4567F6DB" w14:textId="76F1F713" w:rsidR="002F2984" w:rsidRPr="00B97375" w:rsidRDefault="002F2984" w:rsidP="002F2984">
            <w:pPr>
              <w:jc w:val="right"/>
              <w:rPr>
                <w:szCs w:val="23"/>
              </w:rPr>
            </w:pPr>
            <w:r w:rsidRPr="0010121A">
              <w:t>44.5%</w:t>
            </w:r>
          </w:p>
        </w:tc>
        <w:tc>
          <w:tcPr>
            <w:tcW w:w="1760" w:type="dxa"/>
            <w:tcBorders>
              <w:top w:val="single" w:sz="4" w:space="0" w:color="auto"/>
              <w:bottom w:val="nil"/>
              <w:right w:val="single" w:sz="4" w:space="0" w:color="auto"/>
            </w:tcBorders>
          </w:tcPr>
          <w:p w14:paraId="4076190F" w14:textId="335CAA7F" w:rsidR="002F2984" w:rsidRPr="00B97375" w:rsidRDefault="002F2984" w:rsidP="002F2984">
            <w:pPr>
              <w:jc w:val="right"/>
              <w:rPr>
                <w:szCs w:val="23"/>
              </w:rPr>
            </w:pPr>
            <w:r w:rsidRPr="00CC668C">
              <w:t>43.8%</w:t>
            </w:r>
          </w:p>
        </w:tc>
      </w:tr>
      <w:tr w:rsidR="002F2984" w:rsidRPr="00B97375" w14:paraId="615199B3" w14:textId="77777777" w:rsidTr="00151DDF">
        <w:trPr>
          <w:trHeight w:val="255"/>
        </w:trPr>
        <w:tc>
          <w:tcPr>
            <w:tcW w:w="2274" w:type="dxa"/>
            <w:tcBorders>
              <w:top w:val="nil"/>
              <w:left w:val="single" w:sz="4" w:space="0" w:color="auto"/>
              <w:bottom w:val="nil"/>
              <w:right w:val="nil"/>
            </w:tcBorders>
            <w:shd w:val="clear" w:color="auto" w:fill="auto"/>
            <w:noWrap/>
          </w:tcPr>
          <w:p w14:paraId="2008AF1C" w14:textId="77777777" w:rsidR="002F2984" w:rsidRPr="00B97375" w:rsidRDefault="002F2984" w:rsidP="002F2984">
            <w:pPr>
              <w:rPr>
                <w:szCs w:val="23"/>
              </w:rPr>
            </w:pPr>
            <w:r w:rsidRPr="00B97375">
              <w:rPr>
                <w:szCs w:val="23"/>
              </w:rPr>
              <w:t>25-29</w:t>
            </w:r>
          </w:p>
        </w:tc>
        <w:tc>
          <w:tcPr>
            <w:tcW w:w="1722" w:type="dxa"/>
            <w:tcBorders>
              <w:top w:val="nil"/>
              <w:left w:val="nil"/>
              <w:bottom w:val="nil"/>
              <w:right w:val="nil"/>
            </w:tcBorders>
          </w:tcPr>
          <w:p w14:paraId="083294F9" w14:textId="11C0F587" w:rsidR="002F2984" w:rsidRPr="00B97375" w:rsidRDefault="002F2984" w:rsidP="002F2984">
            <w:pPr>
              <w:jc w:val="right"/>
              <w:rPr>
                <w:szCs w:val="23"/>
              </w:rPr>
            </w:pPr>
            <w:r w:rsidRPr="0010121A">
              <w:t>58.9%</w:t>
            </w:r>
          </w:p>
        </w:tc>
        <w:tc>
          <w:tcPr>
            <w:tcW w:w="1722" w:type="dxa"/>
            <w:tcBorders>
              <w:top w:val="nil"/>
              <w:left w:val="nil"/>
              <w:bottom w:val="nil"/>
              <w:right w:val="nil"/>
            </w:tcBorders>
          </w:tcPr>
          <w:p w14:paraId="1789D918" w14:textId="0D4A8AC5" w:rsidR="002F2984" w:rsidRPr="00B97375" w:rsidRDefault="002F2984" w:rsidP="002F2984">
            <w:pPr>
              <w:jc w:val="right"/>
              <w:rPr>
                <w:szCs w:val="23"/>
              </w:rPr>
            </w:pPr>
            <w:r w:rsidRPr="0010121A">
              <w:t>58.4%</w:t>
            </w:r>
          </w:p>
        </w:tc>
        <w:tc>
          <w:tcPr>
            <w:tcW w:w="1687" w:type="dxa"/>
            <w:tcBorders>
              <w:top w:val="nil"/>
              <w:left w:val="nil"/>
              <w:bottom w:val="nil"/>
            </w:tcBorders>
          </w:tcPr>
          <w:p w14:paraId="1E5A2FE2" w14:textId="2E994042" w:rsidR="002F2984" w:rsidRPr="00B97375" w:rsidRDefault="002F2984" w:rsidP="002F2984">
            <w:pPr>
              <w:jc w:val="right"/>
              <w:rPr>
                <w:szCs w:val="23"/>
              </w:rPr>
            </w:pPr>
            <w:r w:rsidRPr="0010121A">
              <w:t>57.6%</w:t>
            </w:r>
          </w:p>
        </w:tc>
        <w:tc>
          <w:tcPr>
            <w:tcW w:w="1760" w:type="dxa"/>
            <w:tcBorders>
              <w:top w:val="nil"/>
              <w:bottom w:val="nil"/>
              <w:right w:val="single" w:sz="4" w:space="0" w:color="auto"/>
            </w:tcBorders>
          </w:tcPr>
          <w:p w14:paraId="04EBB37E" w14:textId="42095B2B" w:rsidR="002F2984" w:rsidRPr="00B97375" w:rsidRDefault="002F2984" w:rsidP="002F2984">
            <w:pPr>
              <w:jc w:val="right"/>
              <w:rPr>
                <w:szCs w:val="23"/>
              </w:rPr>
            </w:pPr>
            <w:r w:rsidRPr="00CC668C">
              <w:t>61.7%</w:t>
            </w:r>
          </w:p>
        </w:tc>
      </w:tr>
      <w:tr w:rsidR="002F2984" w:rsidRPr="00B97375" w14:paraId="503DC53E" w14:textId="77777777" w:rsidTr="00151DDF">
        <w:trPr>
          <w:trHeight w:val="255"/>
        </w:trPr>
        <w:tc>
          <w:tcPr>
            <w:tcW w:w="2274" w:type="dxa"/>
            <w:tcBorders>
              <w:top w:val="nil"/>
              <w:left w:val="single" w:sz="4" w:space="0" w:color="auto"/>
              <w:bottom w:val="nil"/>
              <w:right w:val="nil"/>
            </w:tcBorders>
            <w:shd w:val="clear" w:color="auto" w:fill="auto"/>
            <w:noWrap/>
          </w:tcPr>
          <w:p w14:paraId="12825952" w14:textId="77777777" w:rsidR="002F2984" w:rsidRPr="00B97375" w:rsidRDefault="002F2984" w:rsidP="002F2984">
            <w:pPr>
              <w:rPr>
                <w:szCs w:val="23"/>
              </w:rPr>
            </w:pPr>
            <w:r w:rsidRPr="00B97375">
              <w:rPr>
                <w:szCs w:val="23"/>
              </w:rPr>
              <w:t>30-34</w:t>
            </w:r>
          </w:p>
        </w:tc>
        <w:tc>
          <w:tcPr>
            <w:tcW w:w="1722" w:type="dxa"/>
            <w:tcBorders>
              <w:top w:val="nil"/>
              <w:left w:val="nil"/>
              <w:bottom w:val="nil"/>
              <w:right w:val="nil"/>
            </w:tcBorders>
          </w:tcPr>
          <w:p w14:paraId="2DA96AD8" w14:textId="2628419B" w:rsidR="002F2984" w:rsidRPr="00B97375" w:rsidRDefault="002F2984" w:rsidP="002F2984">
            <w:pPr>
              <w:jc w:val="right"/>
              <w:rPr>
                <w:szCs w:val="23"/>
              </w:rPr>
            </w:pPr>
            <w:r w:rsidRPr="0010121A">
              <w:t>67.6%</w:t>
            </w:r>
          </w:p>
        </w:tc>
        <w:tc>
          <w:tcPr>
            <w:tcW w:w="1722" w:type="dxa"/>
            <w:tcBorders>
              <w:top w:val="nil"/>
              <w:left w:val="nil"/>
              <w:bottom w:val="nil"/>
              <w:right w:val="nil"/>
            </w:tcBorders>
          </w:tcPr>
          <w:p w14:paraId="5774A1F4" w14:textId="7C67EB5F" w:rsidR="002F2984" w:rsidRPr="00B97375" w:rsidRDefault="002F2984" w:rsidP="002F2984">
            <w:pPr>
              <w:jc w:val="right"/>
              <w:rPr>
                <w:szCs w:val="23"/>
              </w:rPr>
            </w:pPr>
            <w:r w:rsidRPr="0010121A">
              <w:t>67.1%</w:t>
            </w:r>
          </w:p>
        </w:tc>
        <w:tc>
          <w:tcPr>
            <w:tcW w:w="1687" w:type="dxa"/>
            <w:tcBorders>
              <w:top w:val="nil"/>
              <w:left w:val="nil"/>
              <w:bottom w:val="nil"/>
            </w:tcBorders>
          </w:tcPr>
          <w:p w14:paraId="30760467" w14:textId="29E98AF1" w:rsidR="002F2984" w:rsidRPr="00B97375" w:rsidRDefault="002F2984" w:rsidP="002F2984">
            <w:pPr>
              <w:jc w:val="right"/>
              <w:rPr>
                <w:szCs w:val="23"/>
              </w:rPr>
            </w:pPr>
            <w:r w:rsidRPr="0010121A">
              <w:t>66.1%</w:t>
            </w:r>
          </w:p>
        </w:tc>
        <w:tc>
          <w:tcPr>
            <w:tcW w:w="1760" w:type="dxa"/>
            <w:tcBorders>
              <w:top w:val="nil"/>
              <w:bottom w:val="nil"/>
              <w:right w:val="single" w:sz="4" w:space="0" w:color="auto"/>
            </w:tcBorders>
          </w:tcPr>
          <w:p w14:paraId="3A93B970" w14:textId="74A7B417" w:rsidR="002F2984" w:rsidRPr="00B97375" w:rsidRDefault="002F2984" w:rsidP="002F2984">
            <w:pPr>
              <w:jc w:val="right"/>
              <w:rPr>
                <w:szCs w:val="23"/>
              </w:rPr>
            </w:pPr>
            <w:r w:rsidRPr="00CC668C">
              <w:t>67.3%</w:t>
            </w:r>
          </w:p>
        </w:tc>
      </w:tr>
      <w:tr w:rsidR="002F2984" w:rsidRPr="00B97375" w14:paraId="01A2EEF3" w14:textId="77777777" w:rsidTr="00151DDF">
        <w:trPr>
          <w:trHeight w:val="255"/>
        </w:trPr>
        <w:tc>
          <w:tcPr>
            <w:tcW w:w="2274" w:type="dxa"/>
            <w:tcBorders>
              <w:top w:val="nil"/>
              <w:left w:val="single" w:sz="4" w:space="0" w:color="auto"/>
              <w:bottom w:val="nil"/>
              <w:right w:val="nil"/>
            </w:tcBorders>
            <w:shd w:val="clear" w:color="auto" w:fill="auto"/>
            <w:noWrap/>
          </w:tcPr>
          <w:p w14:paraId="6CC4C745" w14:textId="77777777" w:rsidR="002F2984" w:rsidRPr="00B97375" w:rsidRDefault="002F2984" w:rsidP="002F2984">
            <w:pPr>
              <w:rPr>
                <w:szCs w:val="23"/>
              </w:rPr>
            </w:pPr>
            <w:r w:rsidRPr="00B97375">
              <w:rPr>
                <w:szCs w:val="23"/>
              </w:rPr>
              <w:t>35-39</w:t>
            </w:r>
          </w:p>
        </w:tc>
        <w:tc>
          <w:tcPr>
            <w:tcW w:w="1722" w:type="dxa"/>
            <w:tcBorders>
              <w:top w:val="nil"/>
              <w:left w:val="nil"/>
              <w:bottom w:val="nil"/>
              <w:right w:val="nil"/>
            </w:tcBorders>
          </w:tcPr>
          <w:p w14:paraId="541D838C" w14:textId="30F4AB8D" w:rsidR="002F2984" w:rsidRPr="00B97375" w:rsidRDefault="002F2984" w:rsidP="002F2984">
            <w:pPr>
              <w:jc w:val="right"/>
              <w:rPr>
                <w:szCs w:val="23"/>
              </w:rPr>
            </w:pPr>
            <w:r w:rsidRPr="0010121A">
              <w:t>74.1%</w:t>
            </w:r>
          </w:p>
        </w:tc>
        <w:tc>
          <w:tcPr>
            <w:tcW w:w="1722" w:type="dxa"/>
            <w:tcBorders>
              <w:top w:val="nil"/>
              <w:left w:val="nil"/>
              <w:bottom w:val="nil"/>
              <w:right w:val="nil"/>
            </w:tcBorders>
          </w:tcPr>
          <w:p w14:paraId="0B4C77D7" w14:textId="25B59B02" w:rsidR="002F2984" w:rsidRPr="00B97375" w:rsidRDefault="002F2984" w:rsidP="002F2984">
            <w:pPr>
              <w:jc w:val="right"/>
              <w:rPr>
                <w:szCs w:val="23"/>
              </w:rPr>
            </w:pPr>
            <w:r w:rsidRPr="0010121A">
              <w:t>74.2%</w:t>
            </w:r>
          </w:p>
        </w:tc>
        <w:tc>
          <w:tcPr>
            <w:tcW w:w="1687" w:type="dxa"/>
            <w:tcBorders>
              <w:top w:val="nil"/>
              <w:left w:val="nil"/>
              <w:bottom w:val="nil"/>
            </w:tcBorders>
          </w:tcPr>
          <w:p w14:paraId="0F9E2EC0" w14:textId="364B3095" w:rsidR="002F2984" w:rsidRPr="00B97375" w:rsidRDefault="002F2984" w:rsidP="002F2984">
            <w:pPr>
              <w:jc w:val="right"/>
              <w:rPr>
                <w:szCs w:val="23"/>
              </w:rPr>
            </w:pPr>
            <w:r w:rsidRPr="0010121A">
              <w:t>73.4%</w:t>
            </w:r>
          </w:p>
        </w:tc>
        <w:tc>
          <w:tcPr>
            <w:tcW w:w="1760" w:type="dxa"/>
            <w:tcBorders>
              <w:top w:val="nil"/>
              <w:bottom w:val="nil"/>
              <w:right w:val="single" w:sz="4" w:space="0" w:color="auto"/>
            </w:tcBorders>
          </w:tcPr>
          <w:p w14:paraId="427445B4" w14:textId="10762D4B" w:rsidR="002F2984" w:rsidRPr="00B97375" w:rsidRDefault="002F2984" w:rsidP="002F2984">
            <w:pPr>
              <w:jc w:val="right"/>
              <w:rPr>
                <w:szCs w:val="23"/>
              </w:rPr>
            </w:pPr>
            <w:r w:rsidRPr="00CC668C">
              <w:t>73.0%</w:t>
            </w:r>
          </w:p>
        </w:tc>
      </w:tr>
      <w:tr w:rsidR="002F2984" w:rsidRPr="00B97375" w14:paraId="7E05871D" w14:textId="77777777" w:rsidTr="00151DDF">
        <w:trPr>
          <w:trHeight w:val="255"/>
        </w:trPr>
        <w:tc>
          <w:tcPr>
            <w:tcW w:w="2274" w:type="dxa"/>
            <w:tcBorders>
              <w:top w:val="nil"/>
              <w:left w:val="single" w:sz="4" w:space="0" w:color="auto"/>
              <w:bottom w:val="nil"/>
              <w:right w:val="nil"/>
            </w:tcBorders>
            <w:shd w:val="clear" w:color="auto" w:fill="auto"/>
            <w:noWrap/>
          </w:tcPr>
          <w:p w14:paraId="62B58A9C" w14:textId="77777777" w:rsidR="002F2984" w:rsidRPr="00B97375" w:rsidRDefault="002F2984" w:rsidP="002F2984">
            <w:pPr>
              <w:rPr>
                <w:szCs w:val="23"/>
              </w:rPr>
            </w:pPr>
            <w:r w:rsidRPr="00B97375">
              <w:rPr>
                <w:szCs w:val="23"/>
              </w:rPr>
              <w:t>40-44</w:t>
            </w:r>
          </w:p>
        </w:tc>
        <w:tc>
          <w:tcPr>
            <w:tcW w:w="1722" w:type="dxa"/>
            <w:tcBorders>
              <w:top w:val="nil"/>
              <w:left w:val="nil"/>
              <w:bottom w:val="nil"/>
              <w:right w:val="nil"/>
            </w:tcBorders>
          </w:tcPr>
          <w:p w14:paraId="69937490" w14:textId="4A1B9F74" w:rsidR="002F2984" w:rsidRPr="00B97375" w:rsidRDefault="002F2984" w:rsidP="002F2984">
            <w:pPr>
              <w:jc w:val="right"/>
              <w:rPr>
                <w:szCs w:val="23"/>
              </w:rPr>
            </w:pPr>
            <w:r w:rsidRPr="0010121A">
              <w:t>77.2%</w:t>
            </w:r>
          </w:p>
        </w:tc>
        <w:tc>
          <w:tcPr>
            <w:tcW w:w="1722" w:type="dxa"/>
            <w:tcBorders>
              <w:top w:val="nil"/>
              <w:left w:val="nil"/>
              <w:bottom w:val="nil"/>
              <w:right w:val="nil"/>
            </w:tcBorders>
          </w:tcPr>
          <w:p w14:paraId="58EBA136" w14:textId="262DFE6D" w:rsidR="002F2984" w:rsidRPr="00B97375" w:rsidRDefault="002F2984" w:rsidP="002F2984">
            <w:pPr>
              <w:jc w:val="right"/>
              <w:rPr>
                <w:szCs w:val="23"/>
              </w:rPr>
            </w:pPr>
            <w:r w:rsidRPr="0010121A">
              <w:t>77.1%</w:t>
            </w:r>
          </w:p>
        </w:tc>
        <w:tc>
          <w:tcPr>
            <w:tcW w:w="1687" w:type="dxa"/>
            <w:tcBorders>
              <w:top w:val="nil"/>
              <w:left w:val="nil"/>
              <w:bottom w:val="nil"/>
            </w:tcBorders>
          </w:tcPr>
          <w:p w14:paraId="629479D8" w14:textId="39F81F80" w:rsidR="002F2984" w:rsidRPr="00B97375" w:rsidRDefault="002F2984" w:rsidP="002F2984">
            <w:pPr>
              <w:jc w:val="right"/>
              <w:rPr>
                <w:szCs w:val="23"/>
              </w:rPr>
            </w:pPr>
            <w:r w:rsidRPr="0010121A">
              <w:t>76.6%</w:t>
            </w:r>
          </w:p>
        </w:tc>
        <w:tc>
          <w:tcPr>
            <w:tcW w:w="1760" w:type="dxa"/>
            <w:tcBorders>
              <w:top w:val="nil"/>
              <w:bottom w:val="nil"/>
              <w:right w:val="single" w:sz="4" w:space="0" w:color="auto"/>
            </w:tcBorders>
          </w:tcPr>
          <w:p w14:paraId="75133C84" w14:textId="3DC543AB" w:rsidR="002F2984" w:rsidRPr="00B97375" w:rsidRDefault="002F2984" w:rsidP="002F2984">
            <w:pPr>
              <w:jc w:val="right"/>
              <w:rPr>
                <w:szCs w:val="23"/>
              </w:rPr>
            </w:pPr>
            <w:r w:rsidRPr="00CC668C">
              <w:t>75.8%</w:t>
            </w:r>
          </w:p>
        </w:tc>
      </w:tr>
      <w:tr w:rsidR="002F2984" w:rsidRPr="00B97375" w14:paraId="02737F8E" w14:textId="77777777" w:rsidTr="00151DDF">
        <w:trPr>
          <w:trHeight w:val="255"/>
        </w:trPr>
        <w:tc>
          <w:tcPr>
            <w:tcW w:w="2274" w:type="dxa"/>
            <w:tcBorders>
              <w:top w:val="nil"/>
              <w:left w:val="single" w:sz="4" w:space="0" w:color="auto"/>
              <w:bottom w:val="nil"/>
              <w:right w:val="nil"/>
            </w:tcBorders>
            <w:shd w:val="clear" w:color="auto" w:fill="auto"/>
            <w:noWrap/>
          </w:tcPr>
          <w:p w14:paraId="351D6AC8" w14:textId="77777777" w:rsidR="002F2984" w:rsidRPr="00B97375" w:rsidRDefault="002F2984" w:rsidP="002F2984">
            <w:pPr>
              <w:rPr>
                <w:szCs w:val="23"/>
              </w:rPr>
            </w:pPr>
            <w:r w:rsidRPr="00B97375">
              <w:rPr>
                <w:szCs w:val="23"/>
              </w:rPr>
              <w:t>45-49</w:t>
            </w:r>
          </w:p>
        </w:tc>
        <w:tc>
          <w:tcPr>
            <w:tcW w:w="1722" w:type="dxa"/>
            <w:tcBorders>
              <w:top w:val="nil"/>
              <w:left w:val="nil"/>
              <w:bottom w:val="nil"/>
              <w:right w:val="nil"/>
            </w:tcBorders>
          </w:tcPr>
          <w:p w14:paraId="44964F40" w14:textId="166C90B0" w:rsidR="002F2984" w:rsidRPr="00B97375" w:rsidRDefault="002F2984" w:rsidP="002F2984">
            <w:pPr>
              <w:jc w:val="right"/>
              <w:rPr>
                <w:szCs w:val="23"/>
              </w:rPr>
            </w:pPr>
            <w:r w:rsidRPr="0010121A">
              <w:t>78.3%</w:t>
            </w:r>
          </w:p>
        </w:tc>
        <w:tc>
          <w:tcPr>
            <w:tcW w:w="1722" w:type="dxa"/>
            <w:tcBorders>
              <w:top w:val="nil"/>
              <w:left w:val="nil"/>
              <w:bottom w:val="nil"/>
              <w:right w:val="nil"/>
            </w:tcBorders>
          </w:tcPr>
          <w:p w14:paraId="556B26DC" w14:textId="7A3FC20D" w:rsidR="002F2984" w:rsidRPr="00B97375" w:rsidRDefault="002F2984" w:rsidP="002F2984">
            <w:pPr>
              <w:jc w:val="right"/>
              <w:rPr>
                <w:szCs w:val="23"/>
              </w:rPr>
            </w:pPr>
            <w:r w:rsidRPr="0010121A">
              <w:t>78.5%</w:t>
            </w:r>
          </w:p>
        </w:tc>
        <w:tc>
          <w:tcPr>
            <w:tcW w:w="1687" w:type="dxa"/>
            <w:tcBorders>
              <w:top w:val="nil"/>
              <w:left w:val="nil"/>
              <w:bottom w:val="nil"/>
            </w:tcBorders>
          </w:tcPr>
          <w:p w14:paraId="0ABEB33F" w14:textId="72D69D39" w:rsidR="002F2984" w:rsidRPr="00B97375" w:rsidRDefault="002F2984" w:rsidP="002F2984">
            <w:pPr>
              <w:jc w:val="right"/>
              <w:rPr>
                <w:szCs w:val="23"/>
              </w:rPr>
            </w:pPr>
            <w:r w:rsidRPr="0010121A">
              <w:t>78.0%</w:t>
            </w:r>
          </w:p>
        </w:tc>
        <w:tc>
          <w:tcPr>
            <w:tcW w:w="1760" w:type="dxa"/>
            <w:tcBorders>
              <w:top w:val="nil"/>
              <w:bottom w:val="nil"/>
              <w:right w:val="single" w:sz="4" w:space="0" w:color="auto"/>
            </w:tcBorders>
          </w:tcPr>
          <w:p w14:paraId="50EF2BE3" w14:textId="4A2A4531" w:rsidR="002F2984" w:rsidRPr="00B97375" w:rsidRDefault="002F2984" w:rsidP="002F2984">
            <w:pPr>
              <w:jc w:val="right"/>
              <w:rPr>
                <w:szCs w:val="23"/>
              </w:rPr>
            </w:pPr>
            <w:r w:rsidRPr="00CC668C">
              <w:t>77.8%</w:t>
            </w:r>
          </w:p>
        </w:tc>
      </w:tr>
      <w:tr w:rsidR="002F2984" w:rsidRPr="00B97375" w14:paraId="4FABA182" w14:textId="77777777" w:rsidTr="00151DDF">
        <w:trPr>
          <w:trHeight w:val="255"/>
        </w:trPr>
        <w:tc>
          <w:tcPr>
            <w:tcW w:w="2274" w:type="dxa"/>
            <w:tcBorders>
              <w:top w:val="nil"/>
              <w:left w:val="single" w:sz="4" w:space="0" w:color="auto"/>
              <w:bottom w:val="nil"/>
              <w:right w:val="nil"/>
            </w:tcBorders>
            <w:shd w:val="clear" w:color="auto" w:fill="auto"/>
            <w:noWrap/>
          </w:tcPr>
          <w:p w14:paraId="23F12721" w14:textId="77777777" w:rsidR="002F2984" w:rsidRPr="00B97375" w:rsidRDefault="002F2984" w:rsidP="002F2984">
            <w:pPr>
              <w:rPr>
                <w:szCs w:val="23"/>
              </w:rPr>
            </w:pPr>
            <w:r w:rsidRPr="00B97375">
              <w:rPr>
                <w:szCs w:val="23"/>
              </w:rPr>
              <w:t>50-54</w:t>
            </w:r>
          </w:p>
        </w:tc>
        <w:tc>
          <w:tcPr>
            <w:tcW w:w="1722" w:type="dxa"/>
            <w:tcBorders>
              <w:top w:val="nil"/>
              <w:left w:val="nil"/>
              <w:bottom w:val="nil"/>
              <w:right w:val="nil"/>
            </w:tcBorders>
          </w:tcPr>
          <w:p w14:paraId="7576EDD6" w14:textId="3E149847" w:rsidR="002F2984" w:rsidRPr="00B97375" w:rsidRDefault="002F2984" w:rsidP="002F2984">
            <w:pPr>
              <w:jc w:val="right"/>
              <w:rPr>
                <w:szCs w:val="23"/>
              </w:rPr>
            </w:pPr>
            <w:r w:rsidRPr="0010121A">
              <w:t>77.9%</w:t>
            </w:r>
          </w:p>
        </w:tc>
        <w:tc>
          <w:tcPr>
            <w:tcW w:w="1722" w:type="dxa"/>
            <w:tcBorders>
              <w:top w:val="nil"/>
              <w:left w:val="nil"/>
              <w:bottom w:val="nil"/>
              <w:right w:val="nil"/>
            </w:tcBorders>
          </w:tcPr>
          <w:p w14:paraId="6E8F1B35" w14:textId="0FD64571" w:rsidR="002F2984" w:rsidRPr="00B97375" w:rsidRDefault="002F2984" w:rsidP="002F2984">
            <w:pPr>
              <w:jc w:val="right"/>
              <w:rPr>
                <w:szCs w:val="23"/>
              </w:rPr>
            </w:pPr>
            <w:r w:rsidRPr="0010121A">
              <w:t>78.1%</w:t>
            </w:r>
          </w:p>
        </w:tc>
        <w:tc>
          <w:tcPr>
            <w:tcW w:w="1687" w:type="dxa"/>
            <w:tcBorders>
              <w:top w:val="nil"/>
              <w:left w:val="nil"/>
              <w:bottom w:val="nil"/>
            </w:tcBorders>
          </w:tcPr>
          <w:p w14:paraId="0313B2D3" w14:textId="71564B44" w:rsidR="002F2984" w:rsidRPr="00B97375" w:rsidRDefault="002F2984" w:rsidP="002F2984">
            <w:pPr>
              <w:jc w:val="right"/>
              <w:rPr>
                <w:szCs w:val="23"/>
              </w:rPr>
            </w:pPr>
            <w:r w:rsidRPr="0010121A">
              <w:t>77.4%</w:t>
            </w:r>
          </w:p>
        </w:tc>
        <w:tc>
          <w:tcPr>
            <w:tcW w:w="1760" w:type="dxa"/>
            <w:tcBorders>
              <w:top w:val="nil"/>
              <w:bottom w:val="nil"/>
              <w:right w:val="single" w:sz="4" w:space="0" w:color="auto"/>
            </w:tcBorders>
          </w:tcPr>
          <w:p w14:paraId="25BFF1CA" w14:textId="5A081496" w:rsidR="002F2984" w:rsidRPr="00B97375" w:rsidRDefault="002F2984" w:rsidP="002F2984">
            <w:pPr>
              <w:jc w:val="right"/>
              <w:rPr>
                <w:szCs w:val="23"/>
              </w:rPr>
            </w:pPr>
            <w:r w:rsidRPr="00CC668C">
              <w:t>77.7%</w:t>
            </w:r>
          </w:p>
        </w:tc>
      </w:tr>
      <w:tr w:rsidR="002F2984" w:rsidRPr="00B97375" w14:paraId="672D1026" w14:textId="77777777" w:rsidTr="00151DDF">
        <w:trPr>
          <w:trHeight w:val="255"/>
        </w:trPr>
        <w:tc>
          <w:tcPr>
            <w:tcW w:w="2274" w:type="dxa"/>
            <w:tcBorders>
              <w:top w:val="nil"/>
              <w:left w:val="single" w:sz="4" w:space="0" w:color="auto"/>
              <w:bottom w:val="nil"/>
              <w:right w:val="nil"/>
            </w:tcBorders>
            <w:shd w:val="clear" w:color="auto" w:fill="auto"/>
            <w:noWrap/>
          </w:tcPr>
          <w:p w14:paraId="065FE1E1" w14:textId="77777777" w:rsidR="002F2984" w:rsidRPr="00B97375" w:rsidRDefault="002F2984" w:rsidP="002F2984">
            <w:pPr>
              <w:rPr>
                <w:szCs w:val="23"/>
              </w:rPr>
            </w:pPr>
            <w:r w:rsidRPr="00B97375">
              <w:rPr>
                <w:szCs w:val="23"/>
              </w:rPr>
              <w:t>55-59</w:t>
            </w:r>
          </w:p>
        </w:tc>
        <w:tc>
          <w:tcPr>
            <w:tcW w:w="1722" w:type="dxa"/>
            <w:tcBorders>
              <w:top w:val="nil"/>
              <w:left w:val="nil"/>
              <w:bottom w:val="nil"/>
              <w:right w:val="nil"/>
            </w:tcBorders>
          </w:tcPr>
          <w:p w14:paraId="27692C90" w14:textId="579A9015" w:rsidR="002F2984" w:rsidRPr="00B97375" w:rsidRDefault="002F2984" w:rsidP="002F2984">
            <w:pPr>
              <w:jc w:val="right"/>
              <w:rPr>
                <w:szCs w:val="23"/>
              </w:rPr>
            </w:pPr>
            <w:r w:rsidRPr="0010121A">
              <w:t>76.2%</w:t>
            </w:r>
          </w:p>
        </w:tc>
        <w:tc>
          <w:tcPr>
            <w:tcW w:w="1722" w:type="dxa"/>
            <w:tcBorders>
              <w:top w:val="nil"/>
              <w:left w:val="nil"/>
              <w:bottom w:val="nil"/>
              <w:right w:val="nil"/>
            </w:tcBorders>
          </w:tcPr>
          <w:p w14:paraId="08DF5028" w14:textId="239BE9F8" w:rsidR="002F2984" w:rsidRPr="00B97375" w:rsidRDefault="002F2984" w:rsidP="002F2984">
            <w:pPr>
              <w:jc w:val="right"/>
              <w:rPr>
                <w:szCs w:val="23"/>
              </w:rPr>
            </w:pPr>
            <w:r w:rsidRPr="0010121A">
              <w:t>76.4%</w:t>
            </w:r>
          </w:p>
        </w:tc>
        <w:tc>
          <w:tcPr>
            <w:tcW w:w="1687" w:type="dxa"/>
            <w:tcBorders>
              <w:top w:val="nil"/>
              <w:left w:val="nil"/>
              <w:bottom w:val="nil"/>
            </w:tcBorders>
          </w:tcPr>
          <w:p w14:paraId="7A12B8B6" w14:textId="4ABF09BC" w:rsidR="002F2984" w:rsidRPr="00B97375" w:rsidRDefault="002F2984" w:rsidP="002F2984">
            <w:pPr>
              <w:jc w:val="right"/>
              <w:rPr>
                <w:szCs w:val="23"/>
              </w:rPr>
            </w:pPr>
            <w:r w:rsidRPr="0010121A">
              <w:t>75.8%</w:t>
            </w:r>
          </w:p>
        </w:tc>
        <w:tc>
          <w:tcPr>
            <w:tcW w:w="1760" w:type="dxa"/>
            <w:tcBorders>
              <w:top w:val="nil"/>
              <w:bottom w:val="nil"/>
              <w:right w:val="single" w:sz="4" w:space="0" w:color="auto"/>
            </w:tcBorders>
          </w:tcPr>
          <w:p w14:paraId="3B45286F" w14:textId="4C9BF759" w:rsidR="002F2984" w:rsidRPr="00B97375" w:rsidRDefault="002F2984" w:rsidP="002F2984">
            <w:pPr>
              <w:jc w:val="right"/>
              <w:rPr>
                <w:szCs w:val="23"/>
              </w:rPr>
            </w:pPr>
            <w:r w:rsidRPr="00CC668C">
              <w:t>76.5%</w:t>
            </w:r>
          </w:p>
        </w:tc>
      </w:tr>
      <w:tr w:rsidR="002F2984" w:rsidRPr="00B97375" w14:paraId="616788EE" w14:textId="77777777" w:rsidTr="00151DDF">
        <w:trPr>
          <w:trHeight w:val="255"/>
        </w:trPr>
        <w:tc>
          <w:tcPr>
            <w:tcW w:w="2274" w:type="dxa"/>
            <w:tcBorders>
              <w:top w:val="nil"/>
              <w:left w:val="single" w:sz="4" w:space="0" w:color="auto"/>
              <w:right w:val="nil"/>
            </w:tcBorders>
            <w:shd w:val="clear" w:color="auto" w:fill="auto"/>
            <w:noWrap/>
          </w:tcPr>
          <w:p w14:paraId="46D17C3D" w14:textId="77777777" w:rsidR="002F2984" w:rsidRPr="00B97375" w:rsidRDefault="002F2984" w:rsidP="002F2984">
            <w:pPr>
              <w:rPr>
                <w:szCs w:val="23"/>
              </w:rPr>
            </w:pPr>
            <w:r w:rsidRPr="00B97375">
              <w:rPr>
                <w:szCs w:val="23"/>
              </w:rPr>
              <w:t>60-64</w:t>
            </w:r>
          </w:p>
        </w:tc>
        <w:tc>
          <w:tcPr>
            <w:tcW w:w="1722" w:type="dxa"/>
            <w:tcBorders>
              <w:top w:val="nil"/>
              <w:left w:val="nil"/>
              <w:right w:val="nil"/>
            </w:tcBorders>
          </w:tcPr>
          <w:p w14:paraId="6D98025B" w14:textId="6420AC21" w:rsidR="002F2984" w:rsidRPr="00B97375" w:rsidRDefault="002F2984" w:rsidP="002F2984">
            <w:pPr>
              <w:jc w:val="right"/>
              <w:rPr>
                <w:szCs w:val="23"/>
              </w:rPr>
            </w:pPr>
            <w:r w:rsidRPr="0010121A">
              <w:t>73.6%</w:t>
            </w:r>
          </w:p>
        </w:tc>
        <w:tc>
          <w:tcPr>
            <w:tcW w:w="1722" w:type="dxa"/>
            <w:tcBorders>
              <w:top w:val="nil"/>
              <w:left w:val="nil"/>
              <w:right w:val="nil"/>
            </w:tcBorders>
          </w:tcPr>
          <w:p w14:paraId="7B9F40DC" w14:textId="2834217D" w:rsidR="002F2984" w:rsidRPr="00B97375" w:rsidRDefault="002F2984" w:rsidP="002F2984">
            <w:pPr>
              <w:jc w:val="right"/>
              <w:rPr>
                <w:szCs w:val="23"/>
              </w:rPr>
            </w:pPr>
            <w:r w:rsidRPr="0010121A">
              <w:t>74.0%</w:t>
            </w:r>
          </w:p>
        </w:tc>
        <w:tc>
          <w:tcPr>
            <w:tcW w:w="1687" w:type="dxa"/>
            <w:tcBorders>
              <w:top w:val="nil"/>
              <w:left w:val="nil"/>
            </w:tcBorders>
          </w:tcPr>
          <w:p w14:paraId="27883607" w14:textId="4D9A453B" w:rsidR="002F2984" w:rsidRPr="00B97375" w:rsidRDefault="002F2984" w:rsidP="002F2984">
            <w:pPr>
              <w:jc w:val="right"/>
              <w:rPr>
                <w:szCs w:val="23"/>
              </w:rPr>
            </w:pPr>
            <w:r w:rsidRPr="0010121A">
              <w:t>73.4%</w:t>
            </w:r>
          </w:p>
        </w:tc>
        <w:tc>
          <w:tcPr>
            <w:tcW w:w="1760" w:type="dxa"/>
            <w:tcBorders>
              <w:top w:val="nil"/>
              <w:right w:val="single" w:sz="4" w:space="0" w:color="auto"/>
            </w:tcBorders>
          </w:tcPr>
          <w:p w14:paraId="2F8D78FF" w14:textId="6A420E45" w:rsidR="002F2984" w:rsidRPr="00B97375" w:rsidRDefault="002F2984" w:rsidP="002F2984">
            <w:pPr>
              <w:jc w:val="right"/>
              <w:rPr>
                <w:szCs w:val="23"/>
              </w:rPr>
            </w:pPr>
            <w:r w:rsidRPr="00CC668C">
              <w:t>74.0%</w:t>
            </w:r>
          </w:p>
        </w:tc>
      </w:tr>
      <w:tr w:rsidR="002F2984" w:rsidRPr="00B97375" w14:paraId="3E179B22" w14:textId="77777777" w:rsidTr="00151DDF">
        <w:trPr>
          <w:trHeight w:val="255"/>
        </w:trPr>
        <w:tc>
          <w:tcPr>
            <w:tcW w:w="2274" w:type="dxa"/>
            <w:tcBorders>
              <w:top w:val="nil"/>
              <w:left w:val="single" w:sz="4" w:space="0" w:color="auto"/>
              <w:bottom w:val="nil"/>
              <w:right w:val="nil"/>
            </w:tcBorders>
            <w:shd w:val="clear" w:color="auto" w:fill="auto"/>
            <w:noWrap/>
          </w:tcPr>
          <w:p w14:paraId="5BFCF870" w14:textId="77777777" w:rsidR="002F2984" w:rsidRPr="00B97375" w:rsidRDefault="002F2984" w:rsidP="002F2984">
            <w:pPr>
              <w:rPr>
                <w:szCs w:val="23"/>
              </w:rPr>
            </w:pPr>
            <w:r w:rsidRPr="00B97375">
              <w:rPr>
                <w:szCs w:val="23"/>
              </w:rPr>
              <w:t>65-69</w:t>
            </w:r>
          </w:p>
        </w:tc>
        <w:tc>
          <w:tcPr>
            <w:tcW w:w="1722" w:type="dxa"/>
            <w:tcBorders>
              <w:top w:val="nil"/>
              <w:left w:val="nil"/>
              <w:bottom w:val="nil"/>
              <w:right w:val="nil"/>
            </w:tcBorders>
          </w:tcPr>
          <w:p w14:paraId="12D3C2B2" w14:textId="67FE0BA6" w:rsidR="002F2984" w:rsidRPr="00B97375" w:rsidRDefault="002F2984" w:rsidP="002F2984">
            <w:pPr>
              <w:jc w:val="right"/>
              <w:rPr>
                <w:szCs w:val="23"/>
              </w:rPr>
            </w:pPr>
            <w:r w:rsidRPr="0010121A">
              <w:t>68.9%</w:t>
            </w:r>
          </w:p>
        </w:tc>
        <w:tc>
          <w:tcPr>
            <w:tcW w:w="1722" w:type="dxa"/>
            <w:tcBorders>
              <w:top w:val="nil"/>
              <w:left w:val="nil"/>
              <w:bottom w:val="nil"/>
              <w:right w:val="nil"/>
            </w:tcBorders>
          </w:tcPr>
          <w:p w14:paraId="60E0F09E" w14:textId="2C4F8D49" w:rsidR="002F2984" w:rsidRPr="00B97375" w:rsidRDefault="002F2984" w:rsidP="002F2984">
            <w:pPr>
              <w:jc w:val="right"/>
              <w:rPr>
                <w:szCs w:val="23"/>
              </w:rPr>
            </w:pPr>
            <w:r w:rsidRPr="0010121A">
              <w:t>69.4%</w:t>
            </w:r>
          </w:p>
        </w:tc>
        <w:tc>
          <w:tcPr>
            <w:tcW w:w="1687" w:type="dxa"/>
            <w:tcBorders>
              <w:top w:val="nil"/>
              <w:left w:val="nil"/>
              <w:bottom w:val="nil"/>
            </w:tcBorders>
          </w:tcPr>
          <w:p w14:paraId="307BC1F4" w14:textId="307552AF" w:rsidR="002F2984" w:rsidRPr="00B97375" w:rsidRDefault="002F2984" w:rsidP="002F2984">
            <w:pPr>
              <w:jc w:val="right"/>
              <w:rPr>
                <w:szCs w:val="23"/>
              </w:rPr>
            </w:pPr>
            <w:r w:rsidRPr="0010121A">
              <w:t>68.9%</w:t>
            </w:r>
          </w:p>
        </w:tc>
        <w:tc>
          <w:tcPr>
            <w:tcW w:w="1760" w:type="dxa"/>
            <w:tcBorders>
              <w:top w:val="nil"/>
              <w:bottom w:val="nil"/>
              <w:right w:val="single" w:sz="4" w:space="0" w:color="auto"/>
            </w:tcBorders>
          </w:tcPr>
          <w:p w14:paraId="16CC7E57" w14:textId="0D0DC8FC" w:rsidR="002F2984" w:rsidRPr="00B97375" w:rsidRDefault="002F2984" w:rsidP="002F2984">
            <w:pPr>
              <w:jc w:val="right"/>
              <w:rPr>
                <w:szCs w:val="23"/>
              </w:rPr>
            </w:pPr>
            <w:r w:rsidRPr="00CC668C">
              <w:t>69.8%</w:t>
            </w:r>
          </w:p>
        </w:tc>
      </w:tr>
      <w:tr w:rsidR="002F2984" w:rsidRPr="00B97375" w14:paraId="6FD440C4" w14:textId="77777777" w:rsidTr="00151DDF">
        <w:trPr>
          <w:trHeight w:val="255"/>
        </w:trPr>
        <w:tc>
          <w:tcPr>
            <w:tcW w:w="2274" w:type="dxa"/>
            <w:tcBorders>
              <w:top w:val="nil"/>
              <w:left w:val="single" w:sz="4" w:space="0" w:color="auto"/>
              <w:bottom w:val="single" w:sz="4" w:space="0" w:color="auto"/>
              <w:right w:val="nil"/>
            </w:tcBorders>
            <w:shd w:val="clear" w:color="auto" w:fill="auto"/>
            <w:noWrap/>
          </w:tcPr>
          <w:p w14:paraId="2AA744CA" w14:textId="77777777" w:rsidR="002F2984" w:rsidRPr="00B97375" w:rsidRDefault="002F2984" w:rsidP="002F2984">
            <w:pPr>
              <w:rPr>
                <w:b/>
                <w:szCs w:val="23"/>
              </w:rPr>
            </w:pPr>
            <w:r w:rsidRPr="00B97375">
              <w:rPr>
                <w:b/>
                <w:szCs w:val="23"/>
              </w:rPr>
              <w:t>Total</w:t>
            </w:r>
          </w:p>
        </w:tc>
        <w:tc>
          <w:tcPr>
            <w:tcW w:w="1722" w:type="dxa"/>
            <w:tcBorders>
              <w:top w:val="nil"/>
              <w:left w:val="nil"/>
              <w:bottom w:val="single" w:sz="4" w:space="0" w:color="auto"/>
              <w:right w:val="nil"/>
            </w:tcBorders>
          </w:tcPr>
          <w:p w14:paraId="6E06C043" w14:textId="02A1C131" w:rsidR="002F2984" w:rsidRPr="00E14DBB" w:rsidRDefault="002F2984" w:rsidP="002F2984">
            <w:pPr>
              <w:jc w:val="right"/>
              <w:rPr>
                <w:b/>
                <w:bCs/>
                <w:szCs w:val="23"/>
              </w:rPr>
            </w:pPr>
            <w:r w:rsidRPr="00025563">
              <w:rPr>
                <w:b/>
                <w:bCs/>
              </w:rPr>
              <w:t>69.0%</w:t>
            </w:r>
          </w:p>
        </w:tc>
        <w:tc>
          <w:tcPr>
            <w:tcW w:w="1722" w:type="dxa"/>
            <w:tcBorders>
              <w:top w:val="nil"/>
              <w:left w:val="nil"/>
              <w:bottom w:val="single" w:sz="4" w:space="0" w:color="auto"/>
              <w:right w:val="nil"/>
            </w:tcBorders>
          </w:tcPr>
          <w:p w14:paraId="140AC41A" w14:textId="65C9E59D" w:rsidR="002F2984" w:rsidRPr="00E14DBB" w:rsidRDefault="002F2984" w:rsidP="002F2984">
            <w:pPr>
              <w:jc w:val="right"/>
              <w:rPr>
                <w:b/>
                <w:bCs/>
                <w:szCs w:val="23"/>
              </w:rPr>
            </w:pPr>
            <w:r w:rsidRPr="00025563">
              <w:rPr>
                <w:b/>
                <w:bCs/>
              </w:rPr>
              <w:t>69.0%</w:t>
            </w:r>
          </w:p>
        </w:tc>
        <w:tc>
          <w:tcPr>
            <w:tcW w:w="1687" w:type="dxa"/>
            <w:tcBorders>
              <w:top w:val="nil"/>
              <w:left w:val="nil"/>
              <w:bottom w:val="single" w:sz="4" w:space="0" w:color="auto"/>
            </w:tcBorders>
          </w:tcPr>
          <w:p w14:paraId="7C11D35D" w14:textId="34463883" w:rsidR="002F2984" w:rsidRPr="00E14DBB" w:rsidRDefault="002F2984" w:rsidP="002F2984">
            <w:pPr>
              <w:jc w:val="right"/>
              <w:rPr>
                <w:b/>
                <w:bCs/>
                <w:szCs w:val="23"/>
              </w:rPr>
            </w:pPr>
            <w:r w:rsidRPr="00025563">
              <w:rPr>
                <w:b/>
                <w:bCs/>
              </w:rPr>
              <w:t>68.3%</w:t>
            </w:r>
          </w:p>
        </w:tc>
        <w:tc>
          <w:tcPr>
            <w:tcW w:w="1760" w:type="dxa"/>
            <w:tcBorders>
              <w:top w:val="nil"/>
              <w:bottom w:val="single" w:sz="4" w:space="0" w:color="auto"/>
              <w:right w:val="single" w:sz="4" w:space="0" w:color="auto"/>
            </w:tcBorders>
          </w:tcPr>
          <w:p w14:paraId="52E68049" w14:textId="1E8CD197" w:rsidR="002F2984" w:rsidRPr="002F2984" w:rsidRDefault="002F2984" w:rsidP="002F2984">
            <w:pPr>
              <w:jc w:val="right"/>
              <w:rPr>
                <w:b/>
                <w:bCs/>
                <w:szCs w:val="23"/>
              </w:rPr>
            </w:pPr>
            <w:r w:rsidRPr="002F2984">
              <w:rPr>
                <w:b/>
                <w:bCs/>
              </w:rPr>
              <w:t>69.2%</w:t>
            </w:r>
          </w:p>
        </w:tc>
      </w:tr>
    </w:tbl>
    <w:p w14:paraId="3CC58DA6" w14:textId="2F98FE5D" w:rsidR="00030D6F" w:rsidRPr="00151DDF" w:rsidRDefault="003B4151" w:rsidP="00030D6F">
      <w:pPr>
        <w:ind w:right="544"/>
        <w:jc w:val="both"/>
        <w:rPr>
          <w:i/>
          <w:sz w:val="20"/>
        </w:rPr>
      </w:pPr>
      <w:bookmarkStart w:id="2080" w:name="_Ref316995912"/>
      <w:bookmarkStart w:id="2081" w:name="_Toc469398318"/>
      <w:bookmarkStart w:id="2082" w:name="_Toc486941081"/>
      <w:bookmarkStart w:id="2083" w:name="_Toc475605555"/>
      <w:r w:rsidRPr="00B97375">
        <w:rPr>
          <w:i/>
          <w:sz w:val="20"/>
        </w:rPr>
        <w:t xml:space="preserve">Note: </w:t>
      </w:r>
      <w:r w:rsidR="00030D6F" w:rsidRPr="00B97375">
        <w:rPr>
          <w:i/>
          <w:sz w:val="20"/>
        </w:rPr>
        <w:t>Coverage calculated using population projection at the date shown based on 2013 Census data.</w:t>
      </w:r>
      <w:r w:rsidRPr="00B97375">
        <w:rPr>
          <w:i/>
          <w:sz w:val="20"/>
        </w:rPr>
        <w:t xml:space="preserve"> Updated population and hysterectomy 2013 Census population projection was used to calculate coverage for </w:t>
      </w:r>
      <w:sdt>
        <w:sdtPr>
          <w:rPr>
            <w:i/>
            <w:sz w:val="20"/>
          </w:rPr>
          <w:alias w:val="End Period"/>
          <w:tag w:val="End Period"/>
          <w:id w:val="-354895343"/>
          <w:placeholder>
            <w:docPart w:val="6FF82ADBA32C4507AC2BA752398CD25F"/>
          </w:placeholder>
          <w:dataBinding w:prefixMappings="xmlns:ns0='http://schemas.microsoft.com/office/2006/coverPageProps' " w:xpath="/ns0:CoverPageProperties[1]/ns0:Abstract[1]" w:storeItemID="{55AF091B-3C7A-41E3-B477-F2FDAA23CFDA}"/>
          <w:text/>
        </w:sdtPr>
        <w:sdtEndPr/>
        <w:sdtContent>
          <w:r w:rsidR="00E54575">
            <w:rPr>
              <w:i/>
              <w:sz w:val="20"/>
            </w:rPr>
            <w:t>31 December 2019</w:t>
          </w:r>
        </w:sdtContent>
      </w:sdt>
      <w:r w:rsidRPr="00B97375">
        <w:rPr>
          <w:i/>
          <w:sz w:val="20"/>
        </w:rPr>
        <w:t xml:space="preserve">. Original population projection estimates were used to calculate coverage for 30 June 2017 and prior. </w:t>
      </w:r>
    </w:p>
    <w:p w14:paraId="01D7E942" w14:textId="77777777" w:rsidR="0026531D" w:rsidRPr="00B97375" w:rsidRDefault="0026531D" w:rsidP="00760BB7">
      <w:pPr>
        <w:rPr>
          <w:lang w:eastAsia="en-AU"/>
        </w:rPr>
      </w:pPr>
      <w:r w:rsidRPr="00B97375">
        <w:rPr>
          <w:lang w:eastAsia="en-AU"/>
        </w:rPr>
        <w:br w:type="page"/>
      </w:r>
    </w:p>
    <w:p w14:paraId="531C352F" w14:textId="42463EC5" w:rsidR="00030D6F" w:rsidRPr="00B97375" w:rsidRDefault="008E7879" w:rsidP="00030D6F">
      <w:pPr>
        <w:pStyle w:val="Caption"/>
        <w:keepNext/>
        <w:jc w:val="both"/>
      </w:pPr>
      <w:bookmarkStart w:id="2084" w:name="_Ref516669692"/>
      <w:bookmarkStart w:id="2085" w:name="_Toc509928526"/>
      <w:bookmarkStart w:id="2086" w:name="_Toc528676199"/>
      <w:bookmarkStart w:id="2087" w:name="_Toc6861577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42</w:t>
      </w:r>
      <w:r w:rsidR="00905C1A">
        <w:rPr>
          <w:noProof/>
        </w:rPr>
        <w:fldChar w:fldCharType="end"/>
      </w:r>
      <w:bookmarkEnd w:id="2080"/>
      <w:bookmarkEnd w:id="2084"/>
      <w:r w:rsidR="00030D6F" w:rsidRPr="00B97375">
        <w:t xml:space="preserve"> - Trends in three-year coverage by ethnicity (women screened in the previous three years, as a percentage of the hysterectomy-adjusted female population)</w:t>
      </w:r>
      <w:bookmarkEnd w:id="2081"/>
      <w:bookmarkEnd w:id="2082"/>
      <w:bookmarkEnd w:id="2083"/>
      <w:bookmarkEnd w:id="2085"/>
      <w:bookmarkEnd w:id="2086"/>
      <w:bookmarkEnd w:id="2087"/>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E14DBB" w:rsidRPr="00B97375" w14:paraId="6648F713"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7C312C5B" w14:textId="77777777" w:rsidR="00E14DBB" w:rsidRPr="00B97375" w:rsidRDefault="00E14DBB" w:rsidP="00E14DBB">
            <w:pPr>
              <w:keepNext/>
              <w:ind w:right="544"/>
              <w:jc w:val="both"/>
              <w:rPr>
                <w:rFonts w:eastAsia="Times New Roman"/>
                <w:b/>
                <w:bCs/>
                <w:szCs w:val="23"/>
                <w:lang w:eastAsia="en-AU"/>
              </w:rPr>
            </w:pPr>
            <w:r w:rsidRPr="00B97375">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057F9F91" w14:textId="6C4B6EF0" w:rsidR="00E14DBB" w:rsidRPr="005E07F8" w:rsidRDefault="00E14DBB" w:rsidP="00E14DBB">
            <w:pPr>
              <w:keepNext/>
              <w:rPr>
                <w:b/>
                <w:szCs w:val="23"/>
              </w:rPr>
            </w:pPr>
            <w:r w:rsidRPr="00145CB7">
              <w:rPr>
                <w:b/>
              </w:rPr>
              <w:t>To 30 Jun 2018</w:t>
            </w:r>
          </w:p>
        </w:tc>
        <w:tc>
          <w:tcPr>
            <w:tcW w:w="1722" w:type="dxa"/>
            <w:tcBorders>
              <w:top w:val="single" w:sz="4" w:space="0" w:color="auto"/>
              <w:left w:val="nil"/>
              <w:bottom w:val="single" w:sz="4" w:space="0" w:color="auto"/>
              <w:right w:val="nil"/>
            </w:tcBorders>
            <w:shd w:val="clear" w:color="000000" w:fill="D8D8D8"/>
          </w:tcPr>
          <w:p w14:paraId="0C191E93" w14:textId="0A01C6E0" w:rsidR="00E14DBB" w:rsidRPr="005E07F8" w:rsidRDefault="00E14DBB" w:rsidP="00E14DBB">
            <w:pPr>
              <w:keepNext/>
              <w:rPr>
                <w:b/>
                <w:szCs w:val="23"/>
              </w:rPr>
            </w:pPr>
            <w:r w:rsidRPr="00145CB7">
              <w:rPr>
                <w:b/>
              </w:rPr>
              <w:t>To 31 Dec 2018</w:t>
            </w:r>
          </w:p>
        </w:tc>
        <w:tc>
          <w:tcPr>
            <w:tcW w:w="1687" w:type="dxa"/>
            <w:tcBorders>
              <w:top w:val="single" w:sz="4" w:space="0" w:color="auto"/>
              <w:left w:val="nil"/>
              <w:bottom w:val="single" w:sz="4" w:space="0" w:color="auto"/>
            </w:tcBorders>
            <w:shd w:val="clear" w:color="000000" w:fill="D8D8D8"/>
          </w:tcPr>
          <w:p w14:paraId="3AB696EA" w14:textId="3CF74EC2" w:rsidR="00E14DBB" w:rsidRPr="005E07F8" w:rsidRDefault="00E14DBB" w:rsidP="00E14DBB">
            <w:pPr>
              <w:keepNext/>
              <w:rPr>
                <w:b/>
                <w:szCs w:val="23"/>
              </w:rPr>
            </w:pPr>
            <w:r w:rsidRPr="00145CB7">
              <w:rPr>
                <w:b/>
              </w:rPr>
              <w:t>To 30 Jun 2019</w:t>
            </w:r>
          </w:p>
        </w:tc>
        <w:tc>
          <w:tcPr>
            <w:tcW w:w="1757" w:type="dxa"/>
            <w:tcBorders>
              <w:top w:val="single" w:sz="4" w:space="0" w:color="auto"/>
              <w:bottom w:val="single" w:sz="4" w:space="0" w:color="auto"/>
              <w:right w:val="single" w:sz="4" w:space="0" w:color="auto"/>
            </w:tcBorders>
            <w:shd w:val="clear" w:color="000000" w:fill="D8D8D8"/>
          </w:tcPr>
          <w:p w14:paraId="09C85A9D" w14:textId="547A78F4" w:rsidR="00E14DBB" w:rsidRPr="005E07F8" w:rsidRDefault="00E14DBB" w:rsidP="00E14DBB">
            <w:pPr>
              <w:keepNext/>
              <w:rPr>
                <w:b/>
                <w:szCs w:val="23"/>
              </w:rPr>
            </w:pPr>
            <w:r w:rsidRPr="00145CB7">
              <w:rPr>
                <w:b/>
              </w:rPr>
              <w:t>To 31 Dec 2019</w:t>
            </w:r>
          </w:p>
        </w:tc>
      </w:tr>
      <w:tr w:rsidR="00DA5042" w:rsidRPr="00B97375" w14:paraId="779966D0" w14:textId="77777777" w:rsidTr="00151DDF">
        <w:trPr>
          <w:trHeight w:val="255"/>
        </w:trPr>
        <w:tc>
          <w:tcPr>
            <w:tcW w:w="2274" w:type="dxa"/>
            <w:tcBorders>
              <w:top w:val="single" w:sz="4" w:space="0" w:color="auto"/>
              <w:left w:val="single" w:sz="4" w:space="0" w:color="auto"/>
              <w:bottom w:val="nil"/>
              <w:right w:val="nil"/>
            </w:tcBorders>
            <w:shd w:val="clear" w:color="auto" w:fill="auto"/>
            <w:noWrap/>
          </w:tcPr>
          <w:p w14:paraId="183B7D08" w14:textId="7EEE8E2A" w:rsidR="00DA5042" w:rsidRPr="00B97375" w:rsidRDefault="00DA5042" w:rsidP="00DA5042">
            <w:pPr>
              <w:keepNext/>
              <w:rPr>
                <w:szCs w:val="23"/>
              </w:rPr>
            </w:pPr>
            <w:r>
              <w:rPr>
                <w:szCs w:val="23"/>
              </w:rPr>
              <w:t>Māori</w:t>
            </w:r>
          </w:p>
        </w:tc>
        <w:tc>
          <w:tcPr>
            <w:tcW w:w="1722" w:type="dxa"/>
            <w:tcBorders>
              <w:top w:val="single" w:sz="4" w:space="0" w:color="auto"/>
              <w:left w:val="nil"/>
              <w:bottom w:val="nil"/>
              <w:right w:val="nil"/>
            </w:tcBorders>
          </w:tcPr>
          <w:p w14:paraId="3D384950" w14:textId="18B178CE" w:rsidR="00DA5042" w:rsidRPr="00B97375" w:rsidRDefault="00DA5042" w:rsidP="00DA5042">
            <w:pPr>
              <w:jc w:val="right"/>
              <w:rPr>
                <w:szCs w:val="23"/>
              </w:rPr>
            </w:pPr>
            <w:r w:rsidRPr="00462568">
              <w:t>61.8%</w:t>
            </w:r>
          </w:p>
        </w:tc>
        <w:tc>
          <w:tcPr>
            <w:tcW w:w="1722" w:type="dxa"/>
            <w:tcBorders>
              <w:top w:val="single" w:sz="4" w:space="0" w:color="auto"/>
              <w:left w:val="nil"/>
              <w:bottom w:val="nil"/>
              <w:right w:val="nil"/>
            </w:tcBorders>
          </w:tcPr>
          <w:p w14:paraId="33615EC0" w14:textId="6692E22D" w:rsidR="00DA5042" w:rsidRPr="00B97375" w:rsidRDefault="00DA5042" w:rsidP="00DA5042">
            <w:pPr>
              <w:jc w:val="right"/>
              <w:rPr>
                <w:szCs w:val="23"/>
              </w:rPr>
            </w:pPr>
            <w:r w:rsidRPr="00462568">
              <w:t>62.1%</w:t>
            </w:r>
          </w:p>
        </w:tc>
        <w:tc>
          <w:tcPr>
            <w:tcW w:w="1687" w:type="dxa"/>
            <w:tcBorders>
              <w:top w:val="single" w:sz="4" w:space="0" w:color="auto"/>
              <w:left w:val="nil"/>
              <w:bottom w:val="nil"/>
            </w:tcBorders>
          </w:tcPr>
          <w:p w14:paraId="397CB9AD" w14:textId="73C717E6" w:rsidR="00DA5042" w:rsidRPr="00B97375" w:rsidRDefault="00DA5042" w:rsidP="00DA5042">
            <w:pPr>
              <w:jc w:val="right"/>
              <w:rPr>
                <w:szCs w:val="23"/>
              </w:rPr>
            </w:pPr>
            <w:r w:rsidRPr="00462568">
              <w:t>61.6%</w:t>
            </w:r>
          </w:p>
        </w:tc>
        <w:tc>
          <w:tcPr>
            <w:tcW w:w="1757" w:type="dxa"/>
            <w:tcBorders>
              <w:top w:val="single" w:sz="4" w:space="0" w:color="auto"/>
              <w:bottom w:val="nil"/>
              <w:right w:val="single" w:sz="4" w:space="0" w:color="auto"/>
            </w:tcBorders>
          </w:tcPr>
          <w:p w14:paraId="00EBF818" w14:textId="4CC4DBA9" w:rsidR="00DA5042" w:rsidRPr="00B97375" w:rsidRDefault="00DA5042" w:rsidP="00DA5042">
            <w:pPr>
              <w:jc w:val="right"/>
              <w:rPr>
                <w:szCs w:val="23"/>
              </w:rPr>
            </w:pPr>
            <w:r w:rsidRPr="00AE52B9">
              <w:t>58.7%</w:t>
            </w:r>
          </w:p>
        </w:tc>
      </w:tr>
      <w:tr w:rsidR="00DA5042" w:rsidRPr="00B97375" w14:paraId="38691CBB" w14:textId="77777777" w:rsidTr="00151DDF">
        <w:trPr>
          <w:trHeight w:val="255"/>
        </w:trPr>
        <w:tc>
          <w:tcPr>
            <w:tcW w:w="2274" w:type="dxa"/>
            <w:tcBorders>
              <w:top w:val="nil"/>
              <w:left w:val="single" w:sz="4" w:space="0" w:color="auto"/>
              <w:bottom w:val="nil"/>
              <w:right w:val="nil"/>
            </w:tcBorders>
            <w:shd w:val="clear" w:color="auto" w:fill="auto"/>
            <w:noWrap/>
          </w:tcPr>
          <w:p w14:paraId="530A3F4F" w14:textId="77777777" w:rsidR="00DA5042" w:rsidRPr="00B97375" w:rsidRDefault="00DA5042" w:rsidP="00DA5042">
            <w:pPr>
              <w:keepNext/>
              <w:rPr>
                <w:szCs w:val="23"/>
              </w:rPr>
            </w:pPr>
            <w:r w:rsidRPr="00B97375">
              <w:rPr>
                <w:szCs w:val="23"/>
              </w:rPr>
              <w:t>Pacific</w:t>
            </w:r>
          </w:p>
        </w:tc>
        <w:tc>
          <w:tcPr>
            <w:tcW w:w="1722" w:type="dxa"/>
            <w:tcBorders>
              <w:top w:val="nil"/>
              <w:left w:val="nil"/>
              <w:bottom w:val="nil"/>
              <w:right w:val="nil"/>
            </w:tcBorders>
          </w:tcPr>
          <w:p w14:paraId="4B2BA7EB" w14:textId="08A471FE" w:rsidR="00DA5042" w:rsidRPr="00B97375" w:rsidRDefault="00DA5042" w:rsidP="00DA5042">
            <w:pPr>
              <w:jc w:val="right"/>
              <w:rPr>
                <w:szCs w:val="23"/>
              </w:rPr>
            </w:pPr>
            <w:r w:rsidRPr="00462568">
              <w:t>68.6%</w:t>
            </w:r>
          </w:p>
        </w:tc>
        <w:tc>
          <w:tcPr>
            <w:tcW w:w="1722" w:type="dxa"/>
            <w:tcBorders>
              <w:top w:val="nil"/>
              <w:left w:val="nil"/>
              <w:bottom w:val="nil"/>
              <w:right w:val="nil"/>
            </w:tcBorders>
          </w:tcPr>
          <w:p w14:paraId="64D5C3A0" w14:textId="063E3A1B" w:rsidR="00DA5042" w:rsidRPr="00B97375" w:rsidRDefault="00DA5042" w:rsidP="00DA5042">
            <w:pPr>
              <w:jc w:val="right"/>
              <w:rPr>
                <w:szCs w:val="23"/>
              </w:rPr>
            </w:pPr>
            <w:r w:rsidRPr="00462568">
              <w:t>67.3%</w:t>
            </w:r>
          </w:p>
        </w:tc>
        <w:tc>
          <w:tcPr>
            <w:tcW w:w="1687" w:type="dxa"/>
            <w:tcBorders>
              <w:top w:val="nil"/>
              <w:left w:val="nil"/>
              <w:bottom w:val="nil"/>
            </w:tcBorders>
          </w:tcPr>
          <w:p w14:paraId="77BEC87C" w14:textId="5577A274" w:rsidR="00DA5042" w:rsidRPr="00B97375" w:rsidRDefault="00DA5042" w:rsidP="00DA5042">
            <w:pPr>
              <w:jc w:val="right"/>
              <w:rPr>
                <w:szCs w:val="23"/>
              </w:rPr>
            </w:pPr>
            <w:r w:rsidRPr="00462568">
              <w:t>65.1%</w:t>
            </w:r>
          </w:p>
        </w:tc>
        <w:tc>
          <w:tcPr>
            <w:tcW w:w="1757" w:type="dxa"/>
            <w:tcBorders>
              <w:top w:val="nil"/>
              <w:bottom w:val="nil"/>
              <w:right w:val="single" w:sz="4" w:space="0" w:color="auto"/>
            </w:tcBorders>
          </w:tcPr>
          <w:p w14:paraId="6D1E2472" w14:textId="25EF23CE" w:rsidR="00DA5042" w:rsidRPr="00B97375" w:rsidRDefault="00DA5042" w:rsidP="00DA5042">
            <w:pPr>
              <w:jc w:val="right"/>
              <w:rPr>
                <w:szCs w:val="23"/>
              </w:rPr>
            </w:pPr>
            <w:r w:rsidRPr="00AE52B9">
              <w:t>65.7%</w:t>
            </w:r>
          </w:p>
        </w:tc>
      </w:tr>
      <w:tr w:rsidR="00DA5042" w:rsidRPr="00B97375" w14:paraId="3D73A104" w14:textId="77777777" w:rsidTr="00151DDF">
        <w:trPr>
          <w:trHeight w:val="255"/>
        </w:trPr>
        <w:tc>
          <w:tcPr>
            <w:tcW w:w="2274" w:type="dxa"/>
            <w:tcBorders>
              <w:top w:val="nil"/>
              <w:left w:val="single" w:sz="4" w:space="0" w:color="auto"/>
              <w:bottom w:val="nil"/>
              <w:right w:val="nil"/>
            </w:tcBorders>
            <w:shd w:val="clear" w:color="auto" w:fill="auto"/>
            <w:noWrap/>
          </w:tcPr>
          <w:p w14:paraId="337FFA64" w14:textId="77777777" w:rsidR="00DA5042" w:rsidRPr="00B97375" w:rsidRDefault="00DA5042" w:rsidP="00DA5042">
            <w:pPr>
              <w:keepNext/>
              <w:rPr>
                <w:szCs w:val="23"/>
              </w:rPr>
            </w:pPr>
            <w:r w:rsidRPr="00B97375">
              <w:rPr>
                <w:szCs w:val="23"/>
              </w:rPr>
              <w:t>Asian</w:t>
            </w:r>
          </w:p>
        </w:tc>
        <w:tc>
          <w:tcPr>
            <w:tcW w:w="1722" w:type="dxa"/>
            <w:tcBorders>
              <w:top w:val="nil"/>
              <w:left w:val="nil"/>
              <w:bottom w:val="nil"/>
              <w:right w:val="nil"/>
            </w:tcBorders>
          </w:tcPr>
          <w:p w14:paraId="4FB59A9B" w14:textId="6FA58259" w:rsidR="00DA5042" w:rsidRPr="00B97375" w:rsidRDefault="00DA5042" w:rsidP="00DA5042">
            <w:pPr>
              <w:jc w:val="right"/>
              <w:rPr>
                <w:szCs w:val="23"/>
              </w:rPr>
            </w:pPr>
            <w:r w:rsidRPr="00462568">
              <w:t>59.1%</w:t>
            </w:r>
          </w:p>
        </w:tc>
        <w:tc>
          <w:tcPr>
            <w:tcW w:w="1722" w:type="dxa"/>
            <w:tcBorders>
              <w:top w:val="nil"/>
              <w:left w:val="nil"/>
              <w:bottom w:val="nil"/>
              <w:right w:val="nil"/>
            </w:tcBorders>
          </w:tcPr>
          <w:p w14:paraId="04F902B4" w14:textId="3304F94C" w:rsidR="00DA5042" w:rsidRPr="00B97375" w:rsidRDefault="00DA5042" w:rsidP="00DA5042">
            <w:pPr>
              <w:jc w:val="right"/>
              <w:rPr>
                <w:szCs w:val="23"/>
              </w:rPr>
            </w:pPr>
            <w:r w:rsidRPr="00462568">
              <w:t>59.9%</w:t>
            </w:r>
          </w:p>
        </w:tc>
        <w:tc>
          <w:tcPr>
            <w:tcW w:w="1687" w:type="dxa"/>
            <w:tcBorders>
              <w:top w:val="nil"/>
              <w:left w:val="nil"/>
              <w:bottom w:val="nil"/>
            </w:tcBorders>
          </w:tcPr>
          <w:p w14:paraId="5FE9776D" w14:textId="098C476F" w:rsidR="00DA5042" w:rsidRPr="00B97375" w:rsidRDefault="00DA5042" w:rsidP="00DA5042">
            <w:pPr>
              <w:jc w:val="right"/>
              <w:rPr>
                <w:szCs w:val="23"/>
              </w:rPr>
            </w:pPr>
            <w:r w:rsidRPr="00462568">
              <w:t>59.8%</w:t>
            </w:r>
          </w:p>
        </w:tc>
        <w:tc>
          <w:tcPr>
            <w:tcW w:w="1757" w:type="dxa"/>
            <w:tcBorders>
              <w:top w:val="nil"/>
              <w:bottom w:val="nil"/>
              <w:right w:val="single" w:sz="4" w:space="0" w:color="auto"/>
            </w:tcBorders>
          </w:tcPr>
          <w:p w14:paraId="1A9767BE" w14:textId="66181DE0" w:rsidR="00DA5042" w:rsidRPr="00B97375" w:rsidRDefault="00DA5042" w:rsidP="00DA5042">
            <w:pPr>
              <w:jc w:val="right"/>
              <w:rPr>
                <w:szCs w:val="23"/>
              </w:rPr>
            </w:pPr>
            <w:r w:rsidRPr="00AE52B9">
              <w:t>61.7%</w:t>
            </w:r>
          </w:p>
        </w:tc>
      </w:tr>
      <w:tr w:rsidR="00DA5042" w:rsidRPr="00B97375" w14:paraId="5C00275C" w14:textId="77777777" w:rsidTr="00151DDF">
        <w:trPr>
          <w:trHeight w:val="255"/>
        </w:trPr>
        <w:tc>
          <w:tcPr>
            <w:tcW w:w="2274" w:type="dxa"/>
            <w:tcBorders>
              <w:top w:val="nil"/>
              <w:left w:val="single" w:sz="4" w:space="0" w:color="auto"/>
              <w:bottom w:val="nil"/>
              <w:right w:val="nil"/>
            </w:tcBorders>
            <w:shd w:val="clear" w:color="auto" w:fill="auto"/>
            <w:noWrap/>
          </w:tcPr>
          <w:p w14:paraId="17F4EAC0" w14:textId="77777777" w:rsidR="00DA5042" w:rsidRPr="00B97375" w:rsidRDefault="00DA5042" w:rsidP="00DA5042">
            <w:pPr>
              <w:keepNext/>
              <w:rPr>
                <w:szCs w:val="23"/>
              </w:rPr>
            </w:pPr>
            <w:r w:rsidRPr="00B97375">
              <w:rPr>
                <w:szCs w:val="23"/>
              </w:rPr>
              <w:t>European/ Other</w:t>
            </w:r>
          </w:p>
        </w:tc>
        <w:tc>
          <w:tcPr>
            <w:tcW w:w="1722" w:type="dxa"/>
            <w:tcBorders>
              <w:top w:val="nil"/>
              <w:left w:val="nil"/>
              <w:bottom w:val="nil"/>
              <w:right w:val="nil"/>
            </w:tcBorders>
          </w:tcPr>
          <w:p w14:paraId="29DE887D" w14:textId="6D0A6C2C" w:rsidR="00DA5042" w:rsidRPr="00B97375" w:rsidRDefault="00DA5042" w:rsidP="00DA5042">
            <w:pPr>
              <w:jc w:val="right"/>
              <w:rPr>
                <w:szCs w:val="23"/>
              </w:rPr>
            </w:pPr>
            <w:r w:rsidRPr="00462568">
              <w:t>78.0%</w:t>
            </w:r>
          </w:p>
        </w:tc>
        <w:tc>
          <w:tcPr>
            <w:tcW w:w="1722" w:type="dxa"/>
            <w:tcBorders>
              <w:top w:val="nil"/>
              <w:left w:val="nil"/>
              <w:bottom w:val="nil"/>
              <w:right w:val="nil"/>
            </w:tcBorders>
          </w:tcPr>
          <w:p w14:paraId="5926FADA" w14:textId="37C1FFD4" w:rsidR="00DA5042" w:rsidRPr="00B97375" w:rsidRDefault="00DA5042" w:rsidP="00DA5042">
            <w:pPr>
              <w:jc w:val="right"/>
              <w:rPr>
                <w:szCs w:val="23"/>
              </w:rPr>
            </w:pPr>
            <w:r w:rsidRPr="00462568">
              <w:t>77.9%</w:t>
            </w:r>
          </w:p>
        </w:tc>
        <w:tc>
          <w:tcPr>
            <w:tcW w:w="1687" w:type="dxa"/>
            <w:tcBorders>
              <w:top w:val="nil"/>
              <w:left w:val="nil"/>
              <w:bottom w:val="nil"/>
            </w:tcBorders>
          </w:tcPr>
          <w:p w14:paraId="4772560F" w14:textId="5CB0119D" w:rsidR="00DA5042" w:rsidRPr="00B97375" w:rsidRDefault="00DA5042" w:rsidP="00DA5042">
            <w:pPr>
              <w:jc w:val="right"/>
              <w:rPr>
                <w:szCs w:val="23"/>
              </w:rPr>
            </w:pPr>
            <w:r w:rsidRPr="00462568">
              <w:t>77.2%</w:t>
            </w:r>
          </w:p>
        </w:tc>
        <w:tc>
          <w:tcPr>
            <w:tcW w:w="1757" w:type="dxa"/>
            <w:tcBorders>
              <w:top w:val="nil"/>
              <w:bottom w:val="nil"/>
              <w:right w:val="single" w:sz="4" w:space="0" w:color="auto"/>
            </w:tcBorders>
          </w:tcPr>
          <w:p w14:paraId="085C67A0" w14:textId="7CF71C6D" w:rsidR="00DA5042" w:rsidRPr="00B97375" w:rsidRDefault="00DA5042" w:rsidP="00DA5042">
            <w:pPr>
              <w:jc w:val="right"/>
              <w:rPr>
                <w:szCs w:val="23"/>
              </w:rPr>
            </w:pPr>
            <w:r w:rsidRPr="00AE52B9">
              <w:t>78.9%</w:t>
            </w:r>
          </w:p>
        </w:tc>
      </w:tr>
      <w:tr w:rsidR="00DA5042" w:rsidRPr="00B97375" w14:paraId="72CC6DB6" w14:textId="77777777" w:rsidTr="00151DDF">
        <w:trPr>
          <w:trHeight w:val="255"/>
        </w:trPr>
        <w:tc>
          <w:tcPr>
            <w:tcW w:w="2274" w:type="dxa"/>
            <w:tcBorders>
              <w:top w:val="nil"/>
              <w:left w:val="single" w:sz="4" w:space="0" w:color="auto"/>
              <w:bottom w:val="single" w:sz="4" w:space="0" w:color="auto"/>
              <w:right w:val="nil"/>
            </w:tcBorders>
            <w:shd w:val="clear" w:color="auto" w:fill="auto"/>
            <w:noWrap/>
            <w:vAlign w:val="bottom"/>
          </w:tcPr>
          <w:p w14:paraId="0CF2E425" w14:textId="77777777" w:rsidR="00DA5042" w:rsidRPr="00B97375" w:rsidRDefault="00DA5042" w:rsidP="00DA5042">
            <w:pPr>
              <w:keepNext/>
              <w:ind w:right="33"/>
              <w:rPr>
                <w:rFonts w:eastAsia="Times New Roman"/>
                <w:b/>
                <w:szCs w:val="23"/>
                <w:lang w:eastAsia="en-AU"/>
              </w:rPr>
            </w:pPr>
            <w:r w:rsidRPr="00B97375">
              <w:rPr>
                <w:rFonts w:eastAsia="Times New Roman"/>
                <w:b/>
                <w:szCs w:val="23"/>
                <w:lang w:eastAsia="en-AU"/>
              </w:rPr>
              <w:t>Total</w:t>
            </w:r>
          </w:p>
        </w:tc>
        <w:tc>
          <w:tcPr>
            <w:tcW w:w="1722" w:type="dxa"/>
            <w:tcBorders>
              <w:top w:val="nil"/>
              <w:left w:val="nil"/>
              <w:bottom w:val="single" w:sz="4" w:space="0" w:color="auto"/>
              <w:right w:val="nil"/>
            </w:tcBorders>
          </w:tcPr>
          <w:p w14:paraId="5D270C3F" w14:textId="5F73492D" w:rsidR="00DA5042" w:rsidRPr="00E14DBB" w:rsidRDefault="00DA5042" w:rsidP="00DA5042">
            <w:pPr>
              <w:jc w:val="right"/>
              <w:rPr>
                <w:b/>
                <w:bCs/>
                <w:szCs w:val="23"/>
              </w:rPr>
            </w:pPr>
            <w:r w:rsidRPr="00025563">
              <w:rPr>
                <w:b/>
                <w:bCs/>
              </w:rPr>
              <w:t>72.1%</w:t>
            </w:r>
          </w:p>
        </w:tc>
        <w:tc>
          <w:tcPr>
            <w:tcW w:w="1722" w:type="dxa"/>
            <w:tcBorders>
              <w:top w:val="nil"/>
              <w:left w:val="nil"/>
              <w:bottom w:val="single" w:sz="4" w:space="0" w:color="auto"/>
              <w:right w:val="nil"/>
            </w:tcBorders>
          </w:tcPr>
          <w:p w14:paraId="3E0DBE8E" w14:textId="63337DAE" w:rsidR="00DA5042" w:rsidRPr="00E14DBB" w:rsidRDefault="00DA5042" w:rsidP="00DA5042">
            <w:pPr>
              <w:jc w:val="right"/>
              <w:rPr>
                <w:b/>
                <w:bCs/>
                <w:iCs/>
                <w:szCs w:val="23"/>
              </w:rPr>
            </w:pPr>
            <w:r w:rsidRPr="00025563">
              <w:rPr>
                <w:b/>
                <w:bCs/>
              </w:rPr>
              <w:t>72.1%</w:t>
            </w:r>
          </w:p>
        </w:tc>
        <w:tc>
          <w:tcPr>
            <w:tcW w:w="1687" w:type="dxa"/>
            <w:tcBorders>
              <w:top w:val="nil"/>
              <w:left w:val="nil"/>
              <w:bottom w:val="single" w:sz="4" w:space="0" w:color="auto"/>
            </w:tcBorders>
          </w:tcPr>
          <w:p w14:paraId="3054161E" w14:textId="6B86C654" w:rsidR="00DA5042" w:rsidRPr="00E14DBB" w:rsidRDefault="00DA5042" w:rsidP="00DA5042">
            <w:pPr>
              <w:jc w:val="right"/>
              <w:rPr>
                <w:b/>
                <w:bCs/>
                <w:szCs w:val="23"/>
              </w:rPr>
            </w:pPr>
            <w:r w:rsidRPr="00025563">
              <w:rPr>
                <w:b/>
                <w:bCs/>
              </w:rPr>
              <w:t>71.4%</w:t>
            </w:r>
          </w:p>
        </w:tc>
        <w:tc>
          <w:tcPr>
            <w:tcW w:w="1757" w:type="dxa"/>
            <w:tcBorders>
              <w:top w:val="nil"/>
              <w:bottom w:val="single" w:sz="4" w:space="0" w:color="auto"/>
              <w:right w:val="single" w:sz="4" w:space="0" w:color="auto"/>
            </w:tcBorders>
          </w:tcPr>
          <w:p w14:paraId="24E15025" w14:textId="41D1BF41" w:rsidR="00DA5042" w:rsidRPr="00DA5042" w:rsidRDefault="00DA5042" w:rsidP="00DA5042">
            <w:pPr>
              <w:jc w:val="right"/>
              <w:rPr>
                <w:b/>
                <w:bCs/>
                <w:iCs/>
                <w:szCs w:val="23"/>
              </w:rPr>
            </w:pPr>
            <w:r w:rsidRPr="00DA5042">
              <w:rPr>
                <w:b/>
                <w:bCs/>
              </w:rPr>
              <w:t>72.3%</w:t>
            </w:r>
          </w:p>
        </w:tc>
      </w:tr>
    </w:tbl>
    <w:p w14:paraId="51E30386" w14:textId="12C1370C" w:rsidR="0054717F" w:rsidRPr="00B97375" w:rsidRDefault="003B4151" w:rsidP="0054717F">
      <w:pPr>
        <w:ind w:right="544"/>
        <w:jc w:val="both"/>
        <w:rPr>
          <w:i/>
          <w:sz w:val="20"/>
        </w:rPr>
      </w:pPr>
      <w:r w:rsidRPr="00B97375">
        <w:rPr>
          <w:i/>
          <w:sz w:val="20"/>
        </w:rPr>
        <w:t xml:space="preserve">Note: </w:t>
      </w:r>
      <w:r w:rsidR="00030D6F" w:rsidRPr="00B97375">
        <w:rPr>
          <w:i/>
          <w:sz w:val="20"/>
        </w:rPr>
        <w:t>Coverage calculated using population projection at the date shown based on 2013 Census data.</w:t>
      </w:r>
      <w:bookmarkStart w:id="2088" w:name="_Toc276457779"/>
      <w:bookmarkStart w:id="2089" w:name="_Toc471467039"/>
      <w:bookmarkStart w:id="2090" w:name="_Toc475630232"/>
      <w:bookmarkStart w:id="2091" w:name="_Toc482704709"/>
      <w:bookmarkStart w:id="2092" w:name="_Toc509928467"/>
      <w:r w:rsidRPr="00B97375">
        <w:rPr>
          <w:i/>
          <w:sz w:val="20"/>
        </w:rPr>
        <w:t xml:space="preserve"> Updated population and hysterectomy 2013 Census population projection was used to calculate coverage for </w:t>
      </w:r>
      <w:sdt>
        <w:sdtPr>
          <w:rPr>
            <w:i/>
            <w:sz w:val="20"/>
          </w:rPr>
          <w:alias w:val="End Period"/>
          <w:tag w:val="End Period"/>
          <w:id w:val="-383026731"/>
          <w:placeholder>
            <w:docPart w:val="8B7A26C0B7634218B7CF64939011F0D5"/>
          </w:placeholder>
          <w:dataBinding w:prefixMappings="xmlns:ns0='http://schemas.microsoft.com/office/2006/coverPageProps' " w:xpath="/ns0:CoverPageProperties[1]/ns0:Abstract[1]" w:storeItemID="{55AF091B-3C7A-41E3-B477-F2FDAA23CFDA}"/>
          <w:text/>
        </w:sdtPr>
        <w:sdtEndPr/>
        <w:sdtContent>
          <w:r w:rsidR="00E54575">
            <w:rPr>
              <w:i/>
              <w:sz w:val="20"/>
            </w:rPr>
            <w:t>31 December 2019</w:t>
          </w:r>
        </w:sdtContent>
      </w:sdt>
      <w:r w:rsidR="00DB04F5">
        <w:rPr>
          <w:i/>
          <w:sz w:val="20"/>
        </w:rPr>
        <w:t>.</w:t>
      </w:r>
    </w:p>
    <w:p w14:paraId="0D0B0167" w14:textId="77777777" w:rsidR="00BA32D1" w:rsidRPr="00B97375" w:rsidRDefault="00BA32D1" w:rsidP="0054717F">
      <w:pPr>
        <w:ind w:right="544"/>
        <w:jc w:val="both"/>
        <w:rPr>
          <w:i/>
          <w:sz w:val="20"/>
        </w:rPr>
        <w:sectPr w:rsidR="00BA32D1" w:rsidRPr="00B97375" w:rsidSect="008A3FC6">
          <w:footerReference w:type="default" r:id="rId175"/>
          <w:pgSz w:w="11907" w:h="16839" w:code="9"/>
          <w:pgMar w:top="1440" w:right="1417" w:bottom="1276" w:left="1440" w:header="708" w:footer="567" w:gutter="0"/>
          <w:cols w:space="708"/>
          <w:docGrid w:linePitch="360"/>
        </w:sectPr>
      </w:pPr>
    </w:p>
    <w:p w14:paraId="7A417819" w14:textId="77777777" w:rsidR="00BA32D1" w:rsidRPr="00B97375" w:rsidRDefault="00BA32D1" w:rsidP="00BA32D1">
      <w:pPr>
        <w:pStyle w:val="Heading3"/>
        <w:rPr>
          <w:noProof/>
          <w:lang w:eastAsia="en-AU"/>
        </w:rPr>
      </w:pPr>
      <w:bookmarkStart w:id="2093" w:name="_Toc499646780"/>
      <w:bookmarkStart w:id="2094" w:name="_Toc528676069"/>
      <w:bookmarkStart w:id="2095" w:name="_Toc66871680"/>
      <w:r w:rsidRPr="00B97375">
        <w:t xml:space="preserve">Indicator 1.2 – </w:t>
      </w:r>
      <w:r w:rsidRPr="00B97375">
        <w:rPr>
          <w:noProof/>
          <w:lang w:eastAsia="en-AU"/>
        </w:rPr>
        <w:t>Regularity of screening</w:t>
      </w:r>
      <w:bookmarkEnd w:id="2093"/>
      <w:bookmarkEnd w:id="2094"/>
      <w:bookmarkEnd w:id="2095"/>
    </w:p>
    <w:p w14:paraId="1B77616F" w14:textId="77777777" w:rsidR="009D747D" w:rsidRDefault="009D747D" w:rsidP="009D747D">
      <w:pPr>
        <w:pStyle w:val="Caption"/>
      </w:pPr>
      <w:bookmarkStart w:id="2096" w:name="_Ref11415733"/>
      <w:bookmarkStart w:id="2097" w:name="_Ref11415657"/>
      <w:bookmarkStart w:id="2098" w:name="_Toc12875592"/>
      <w:bookmarkStart w:id="2099" w:name="_Toc469398319"/>
      <w:bookmarkStart w:id="2100" w:name="_Toc499646841"/>
      <w:bookmarkStart w:id="2101" w:name="_Toc528676200"/>
    </w:p>
    <w:p w14:paraId="4B2EF775" w14:textId="40975C26" w:rsidR="009D747D" w:rsidRPr="00D6326E" w:rsidRDefault="009D747D" w:rsidP="009D747D">
      <w:pPr>
        <w:pStyle w:val="Caption"/>
      </w:pPr>
      <w:bookmarkStart w:id="2102" w:name="_Ref68592332"/>
      <w:bookmarkStart w:id="2103" w:name="_Toc68615775"/>
      <w:r>
        <w:t xml:space="preserve">Table </w:t>
      </w:r>
      <w:r>
        <w:rPr>
          <w:noProof/>
        </w:rPr>
        <w:fldChar w:fldCharType="begin"/>
      </w:r>
      <w:r>
        <w:rPr>
          <w:noProof/>
        </w:rPr>
        <w:instrText xml:space="preserve"> SEQ Table \* ARABIC </w:instrText>
      </w:r>
      <w:r>
        <w:rPr>
          <w:noProof/>
        </w:rPr>
        <w:fldChar w:fldCharType="separate"/>
      </w:r>
      <w:r w:rsidR="002919D1">
        <w:rPr>
          <w:noProof/>
        </w:rPr>
        <w:t>43</w:t>
      </w:r>
      <w:r>
        <w:rPr>
          <w:noProof/>
        </w:rPr>
        <w:fldChar w:fldCharType="end"/>
      </w:r>
      <w:bookmarkEnd w:id="2096"/>
      <w:bookmarkEnd w:id="2102"/>
      <w:r w:rsidRPr="00D6326E">
        <w:t xml:space="preserve"> - Routine (3-yearly) repeat screening interval (number of cytology tests), by ethnicity, 201</w:t>
      </w:r>
      <w:r>
        <w:t>5</w:t>
      </w:r>
      <w:r w:rsidRPr="00D6326E">
        <w:t>-201</w:t>
      </w:r>
      <w:bookmarkEnd w:id="2097"/>
      <w:bookmarkEnd w:id="2098"/>
      <w:r>
        <w:t>9</w:t>
      </w:r>
      <w:bookmarkEnd w:id="2103"/>
    </w:p>
    <w:tbl>
      <w:tblPr>
        <w:tblW w:w="13686" w:type="dxa"/>
        <w:tblInd w:w="108" w:type="dxa"/>
        <w:tblLook w:val="04A0" w:firstRow="1" w:lastRow="0" w:firstColumn="1" w:lastColumn="0" w:noHBand="0" w:noVBand="1"/>
      </w:tblPr>
      <w:tblGrid>
        <w:gridCol w:w="1340"/>
        <w:gridCol w:w="1212"/>
        <w:gridCol w:w="960"/>
        <w:gridCol w:w="960"/>
        <w:gridCol w:w="1198"/>
        <w:gridCol w:w="960"/>
        <w:gridCol w:w="960"/>
        <w:gridCol w:w="1057"/>
        <w:gridCol w:w="960"/>
        <w:gridCol w:w="960"/>
        <w:gridCol w:w="1199"/>
        <w:gridCol w:w="960"/>
        <w:gridCol w:w="960"/>
      </w:tblGrid>
      <w:tr w:rsidR="009D747D" w:rsidRPr="00D6326E" w14:paraId="49E2B9E9" w14:textId="77777777" w:rsidTr="009D747D">
        <w:trPr>
          <w:trHeight w:val="315"/>
        </w:trPr>
        <w:tc>
          <w:tcPr>
            <w:tcW w:w="1340" w:type="dxa"/>
            <w:tcBorders>
              <w:top w:val="single" w:sz="8" w:space="0" w:color="000000"/>
              <w:left w:val="nil"/>
              <w:bottom w:val="nil"/>
              <w:right w:val="nil"/>
            </w:tcBorders>
            <w:shd w:val="clear" w:color="auto" w:fill="auto"/>
            <w:vAlign w:val="center"/>
            <w:hideMark/>
          </w:tcPr>
          <w:p w14:paraId="63D8127A" w14:textId="77777777" w:rsidR="009D747D" w:rsidRPr="00D6326E" w:rsidRDefault="009D747D" w:rsidP="009D747D">
            <w:pPr>
              <w:rPr>
                <w:rFonts w:eastAsia="Times New Roman"/>
                <w:b/>
                <w:bCs/>
                <w:sz w:val="18"/>
                <w:szCs w:val="18"/>
                <w:lang w:eastAsia="en-AU"/>
              </w:rPr>
            </w:pPr>
            <w:r w:rsidRPr="00D6326E">
              <w:rPr>
                <w:rFonts w:eastAsia="Times New Roman"/>
                <w:b/>
                <w:bCs/>
                <w:sz w:val="18"/>
                <w:szCs w:val="18"/>
                <w:lang w:eastAsia="en-AU"/>
              </w:rPr>
              <w:t> </w:t>
            </w:r>
          </w:p>
        </w:tc>
        <w:tc>
          <w:tcPr>
            <w:tcW w:w="3132" w:type="dxa"/>
            <w:gridSpan w:val="3"/>
            <w:tcBorders>
              <w:top w:val="single" w:sz="8" w:space="0" w:color="000000"/>
              <w:left w:val="nil"/>
              <w:bottom w:val="single" w:sz="8" w:space="0" w:color="auto"/>
              <w:right w:val="single" w:sz="8" w:space="0" w:color="000000"/>
            </w:tcBorders>
            <w:shd w:val="clear" w:color="auto" w:fill="auto"/>
            <w:vAlign w:val="center"/>
            <w:hideMark/>
          </w:tcPr>
          <w:p w14:paraId="7349BD64" w14:textId="20D0E237" w:rsidR="009D747D" w:rsidRPr="00D6326E" w:rsidRDefault="00F71838" w:rsidP="009D747D">
            <w:pPr>
              <w:jc w:val="center"/>
              <w:rPr>
                <w:rFonts w:eastAsia="Times New Roman"/>
                <w:b/>
                <w:bCs/>
                <w:sz w:val="18"/>
                <w:szCs w:val="18"/>
                <w:lang w:eastAsia="en-AU"/>
              </w:rPr>
            </w:pPr>
            <w:r>
              <w:rPr>
                <w:rFonts w:eastAsia="Times New Roman"/>
                <w:b/>
                <w:bCs/>
                <w:sz w:val="18"/>
                <w:szCs w:val="18"/>
                <w:lang w:eastAsia="en-AU"/>
              </w:rPr>
              <w:t>Māori</w:t>
            </w:r>
            <w:r w:rsidR="009D747D" w:rsidRPr="00D6326E">
              <w:rPr>
                <w:rFonts w:eastAsia="Times New Roman"/>
                <w:b/>
                <w:bCs/>
                <w:sz w:val="18"/>
                <w:szCs w:val="18"/>
                <w:lang w:eastAsia="en-AU"/>
              </w:rPr>
              <w:t xml:space="preserve"> women</w:t>
            </w:r>
          </w:p>
        </w:tc>
        <w:tc>
          <w:tcPr>
            <w:tcW w:w="3118" w:type="dxa"/>
            <w:gridSpan w:val="3"/>
            <w:tcBorders>
              <w:top w:val="single" w:sz="8" w:space="0" w:color="000000"/>
              <w:left w:val="nil"/>
              <w:bottom w:val="single" w:sz="8" w:space="0" w:color="auto"/>
              <w:right w:val="single" w:sz="8" w:space="0" w:color="000000"/>
            </w:tcBorders>
            <w:shd w:val="clear" w:color="auto" w:fill="auto"/>
            <w:vAlign w:val="center"/>
            <w:hideMark/>
          </w:tcPr>
          <w:p w14:paraId="6EF394D2"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Pacific women</w:t>
            </w:r>
          </w:p>
        </w:tc>
        <w:tc>
          <w:tcPr>
            <w:tcW w:w="2977" w:type="dxa"/>
            <w:gridSpan w:val="3"/>
            <w:tcBorders>
              <w:top w:val="single" w:sz="8" w:space="0" w:color="000000"/>
              <w:left w:val="nil"/>
              <w:bottom w:val="single" w:sz="8" w:space="0" w:color="auto"/>
              <w:right w:val="single" w:sz="8" w:space="0" w:color="000000"/>
            </w:tcBorders>
            <w:shd w:val="clear" w:color="auto" w:fill="auto"/>
            <w:vAlign w:val="center"/>
            <w:hideMark/>
          </w:tcPr>
          <w:p w14:paraId="11A120EC"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Asian women</w:t>
            </w:r>
          </w:p>
        </w:tc>
        <w:tc>
          <w:tcPr>
            <w:tcW w:w="3119" w:type="dxa"/>
            <w:gridSpan w:val="3"/>
            <w:tcBorders>
              <w:top w:val="single" w:sz="8" w:space="0" w:color="000000"/>
              <w:left w:val="nil"/>
              <w:bottom w:val="single" w:sz="8" w:space="0" w:color="auto"/>
              <w:right w:val="nil"/>
            </w:tcBorders>
            <w:shd w:val="clear" w:color="auto" w:fill="auto"/>
            <w:vAlign w:val="center"/>
            <w:hideMark/>
          </w:tcPr>
          <w:p w14:paraId="6D78AF1C"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European/ Other women</w:t>
            </w:r>
          </w:p>
        </w:tc>
      </w:tr>
      <w:tr w:rsidR="009D747D" w:rsidRPr="00D6326E" w14:paraId="5F5B119E" w14:textId="77777777" w:rsidTr="009D747D">
        <w:trPr>
          <w:trHeight w:val="315"/>
        </w:trPr>
        <w:tc>
          <w:tcPr>
            <w:tcW w:w="1340" w:type="dxa"/>
            <w:tcBorders>
              <w:top w:val="nil"/>
              <w:left w:val="nil"/>
              <w:bottom w:val="single" w:sz="8" w:space="0" w:color="auto"/>
              <w:right w:val="nil"/>
            </w:tcBorders>
            <w:shd w:val="clear" w:color="auto" w:fill="auto"/>
            <w:vAlign w:val="center"/>
            <w:hideMark/>
          </w:tcPr>
          <w:p w14:paraId="1A02F97C" w14:textId="77777777" w:rsidR="009D747D" w:rsidRPr="00D6326E" w:rsidRDefault="009D747D" w:rsidP="009D747D">
            <w:pPr>
              <w:rPr>
                <w:rFonts w:eastAsia="Times New Roman"/>
                <w:b/>
                <w:bCs/>
                <w:sz w:val="18"/>
                <w:szCs w:val="18"/>
                <w:lang w:eastAsia="en-AU"/>
              </w:rPr>
            </w:pPr>
            <w:r w:rsidRPr="00D6326E">
              <w:rPr>
                <w:rFonts w:eastAsia="Times New Roman"/>
                <w:b/>
                <w:bCs/>
                <w:sz w:val="18"/>
                <w:szCs w:val="18"/>
                <w:lang w:eastAsia="en-AU"/>
              </w:rPr>
              <w:t>Quarter</w:t>
            </w:r>
          </w:p>
        </w:tc>
        <w:tc>
          <w:tcPr>
            <w:tcW w:w="1212" w:type="dxa"/>
            <w:tcBorders>
              <w:top w:val="nil"/>
              <w:left w:val="nil"/>
              <w:bottom w:val="single" w:sz="8" w:space="0" w:color="auto"/>
              <w:right w:val="nil"/>
            </w:tcBorders>
            <w:shd w:val="clear" w:color="auto" w:fill="auto"/>
            <w:vAlign w:val="center"/>
            <w:hideMark/>
          </w:tcPr>
          <w:p w14:paraId="7F29DBB7"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03DEFB3D"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1C58FB19"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Late</w:t>
            </w:r>
          </w:p>
        </w:tc>
        <w:tc>
          <w:tcPr>
            <w:tcW w:w="1198" w:type="dxa"/>
            <w:tcBorders>
              <w:top w:val="nil"/>
              <w:left w:val="nil"/>
              <w:bottom w:val="single" w:sz="8" w:space="0" w:color="auto"/>
              <w:right w:val="nil"/>
            </w:tcBorders>
            <w:shd w:val="clear" w:color="auto" w:fill="auto"/>
            <w:vAlign w:val="center"/>
            <w:hideMark/>
          </w:tcPr>
          <w:p w14:paraId="1CA5C0CE"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1DE266B2"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118A7590"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Late</w:t>
            </w:r>
          </w:p>
        </w:tc>
        <w:tc>
          <w:tcPr>
            <w:tcW w:w="1057" w:type="dxa"/>
            <w:tcBorders>
              <w:top w:val="nil"/>
              <w:left w:val="nil"/>
              <w:bottom w:val="single" w:sz="8" w:space="0" w:color="auto"/>
              <w:right w:val="nil"/>
            </w:tcBorders>
            <w:shd w:val="clear" w:color="auto" w:fill="auto"/>
            <w:vAlign w:val="center"/>
            <w:hideMark/>
          </w:tcPr>
          <w:p w14:paraId="07CCBFF3"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4EC8E50"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121C8661"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Late</w:t>
            </w:r>
          </w:p>
        </w:tc>
        <w:tc>
          <w:tcPr>
            <w:tcW w:w="1199" w:type="dxa"/>
            <w:tcBorders>
              <w:top w:val="nil"/>
              <w:left w:val="nil"/>
              <w:bottom w:val="single" w:sz="8" w:space="0" w:color="auto"/>
              <w:right w:val="nil"/>
            </w:tcBorders>
            <w:shd w:val="clear" w:color="auto" w:fill="auto"/>
            <w:vAlign w:val="center"/>
            <w:hideMark/>
          </w:tcPr>
          <w:p w14:paraId="6B5BFF9E"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36A3C12"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5D8F5920" w14:textId="77777777" w:rsidR="009D747D" w:rsidRPr="00D6326E" w:rsidRDefault="009D747D" w:rsidP="009D747D">
            <w:pPr>
              <w:jc w:val="center"/>
              <w:rPr>
                <w:rFonts w:eastAsia="Times New Roman"/>
                <w:b/>
                <w:bCs/>
                <w:sz w:val="18"/>
                <w:szCs w:val="18"/>
                <w:lang w:eastAsia="en-AU"/>
              </w:rPr>
            </w:pPr>
            <w:r w:rsidRPr="00D6326E">
              <w:rPr>
                <w:rFonts w:eastAsia="Times New Roman"/>
                <w:b/>
                <w:bCs/>
                <w:sz w:val="18"/>
                <w:szCs w:val="18"/>
                <w:lang w:eastAsia="en-AU"/>
              </w:rPr>
              <w:t>Late</w:t>
            </w:r>
          </w:p>
        </w:tc>
      </w:tr>
      <w:tr w:rsidR="006E636F" w:rsidRPr="00D6326E" w14:paraId="00FE2A69" w14:textId="77777777" w:rsidTr="009D747D">
        <w:trPr>
          <w:trHeight w:val="315"/>
        </w:trPr>
        <w:tc>
          <w:tcPr>
            <w:tcW w:w="1340" w:type="dxa"/>
            <w:tcBorders>
              <w:top w:val="nil"/>
              <w:left w:val="nil"/>
              <w:bottom w:val="nil"/>
              <w:right w:val="nil"/>
            </w:tcBorders>
            <w:shd w:val="clear" w:color="000000" w:fill="C0C0C0"/>
            <w:hideMark/>
          </w:tcPr>
          <w:p w14:paraId="43BFB0F1" w14:textId="66743431"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Jan-Mar 2015</w:t>
            </w:r>
          </w:p>
        </w:tc>
        <w:tc>
          <w:tcPr>
            <w:tcW w:w="1212" w:type="dxa"/>
            <w:tcBorders>
              <w:top w:val="nil"/>
              <w:left w:val="nil"/>
              <w:bottom w:val="nil"/>
              <w:right w:val="nil"/>
            </w:tcBorders>
            <w:shd w:val="clear" w:color="000000" w:fill="C0C0C0"/>
          </w:tcPr>
          <w:p w14:paraId="2BF3DF86" w14:textId="7D726BE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992</w:t>
            </w:r>
          </w:p>
        </w:tc>
        <w:tc>
          <w:tcPr>
            <w:tcW w:w="960" w:type="dxa"/>
            <w:tcBorders>
              <w:top w:val="nil"/>
              <w:left w:val="nil"/>
              <w:bottom w:val="nil"/>
              <w:right w:val="nil"/>
            </w:tcBorders>
            <w:shd w:val="clear" w:color="000000" w:fill="C0C0C0"/>
          </w:tcPr>
          <w:p w14:paraId="45D2E694" w14:textId="73C2134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2,889</w:t>
            </w:r>
          </w:p>
        </w:tc>
        <w:tc>
          <w:tcPr>
            <w:tcW w:w="960" w:type="dxa"/>
            <w:tcBorders>
              <w:top w:val="nil"/>
              <w:left w:val="nil"/>
              <w:bottom w:val="nil"/>
              <w:right w:val="nil"/>
            </w:tcBorders>
            <w:shd w:val="clear" w:color="000000" w:fill="C0C0C0"/>
          </w:tcPr>
          <w:p w14:paraId="46E49FDF" w14:textId="20BB4CC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1,838</w:t>
            </w:r>
          </w:p>
        </w:tc>
        <w:tc>
          <w:tcPr>
            <w:tcW w:w="1198" w:type="dxa"/>
            <w:tcBorders>
              <w:top w:val="single" w:sz="8" w:space="0" w:color="auto"/>
              <w:left w:val="single" w:sz="8" w:space="0" w:color="auto"/>
              <w:bottom w:val="nil"/>
              <w:right w:val="nil"/>
            </w:tcBorders>
            <w:shd w:val="clear" w:color="000000" w:fill="C0C0C0"/>
          </w:tcPr>
          <w:p w14:paraId="4BD5FB43" w14:textId="0C0BE7D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311</w:t>
            </w:r>
          </w:p>
        </w:tc>
        <w:tc>
          <w:tcPr>
            <w:tcW w:w="960" w:type="dxa"/>
            <w:tcBorders>
              <w:top w:val="nil"/>
              <w:left w:val="nil"/>
              <w:bottom w:val="nil"/>
              <w:right w:val="nil"/>
            </w:tcBorders>
            <w:shd w:val="clear" w:color="000000" w:fill="C0C0C0"/>
          </w:tcPr>
          <w:p w14:paraId="6B151D97" w14:textId="354C7F1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1,336</w:t>
            </w:r>
          </w:p>
        </w:tc>
        <w:tc>
          <w:tcPr>
            <w:tcW w:w="960" w:type="dxa"/>
            <w:tcBorders>
              <w:top w:val="nil"/>
              <w:left w:val="nil"/>
              <w:bottom w:val="nil"/>
              <w:right w:val="single" w:sz="8" w:space="0" w:color="000000"/>
            </w:tcBorders>
            <w:shd w:val="clear" w:color="000000" w:fill="C0C0C0"/>
          </w:tcPr>
          <w:p w14:paraId="241D2B69" w14:textId="051CA55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822</w:t>
            </w:r>
          </w:p>
        </w:tc>
        <w:tc>
          <w:tcPr>
            <w:tcW w:w="1057" w:type="dxa"/>
            <w:tcBorders>
              <w:top w:val="nil"/>
              <w:left w:val="nil"/>
              <w:bottom w:val="nil"/>
              <w:right w:val="nil"/>
            </w:tcBorders>
            <w:shd w:val="clear" w:color="000000" w:fill="C0C0C0"/>
          </w:tcPr>
          <w:p w14:paraId="0E1710DF" w14:textId="290E850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1,073</w:t>
            </w:r>
          </w:p>
        </w:tc>
        <w:tc>
          <w:tcPr>
            <w:tcW w:w="960" w:type="dxa"/>
            <w:tcBorders>
              <w:top w:val="nil"/>
              <w:left w:val="nil"/>
              <w:bottom w:val="nil"/>
              <w:right w:val="nil"/>
            </w:tcBorders>
            <w:shd w:val="clear" w:color="000000" w:fill="C0C0C0"/>
          </w:tcPr>
          <w:p w14:paraId="25EEF78E" w14:textId="04FBDEE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3,337</w:t>
            </w:r>
          </w:p>
        </w:tc>
        <w:tc>
          <w:tcPr>
            <w:tcW w:w="960" w:type="dxa"/>
            <w:tcBorders>
              <w:top w:val="nil"/>
              <w:left w:val="nil"/>
              <w:bottom w:val="nil"/>
              <w:right w:val="single" w:sz="8" w:space="0" w:color="000000"/>
            </w:tcBorders>
            <w:shd w:val="clear" w:color="000000" w:fill="C0C0C0"/>
          </w:tcPr>
          <w:p w14:paraId="5B9BD36F" w14:textId="1C11ABC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1,207</w:t>
            </w:r>
          </w:p>
        </w:tc>
        <w:tc>
          <w:tcPr>
            <w:tcW w:w="1199" w:type="dxa"/>
            <w:tcBorders>
              <w:top w:val="nil"/>
              <w:left w:val="nil"/>
              <w:bottom w:val="nil"/>
              <w:right w:val="nil"/>
            </w:tcBorders>
            <w:shd w:val="clear" w:color="000000" w:fill="C0C0C0"/>
          </w:tcPr>
          <w:p w14:paraId="040B22CB" w14:textId="0BB9D3E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7,537</w:t>
            </w:r>
          </w:p>
        </w:tc>
        <w:tc>
          <w:tcPr>
            <w:tcW w:w="960" w:type="dxa"/>
            <w:tcBorders>
              <w:top w:val="nil"/>
              <w:left w:val="nil"/>
              <w:bottom w:val="nil"/>
              <w:right w:val="nil"/>
            </w:tcBorders>
            <w:shd w:val="clear" w:color="000000" w:fill="C0C0C0"/>
          </w:tcPr>
          <w:p w14:paraId="3A427494" w14:textId="4E06D12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26,231</w:t>
            </w:r>
          </w:p>
        </w:tc>
        <w:tc>
          <w:tcPr>
            <w:tcW w:w="960" w:type="dxa"/>
            <w:tcBorders>
              <w:top w:val="nil"/>
              <w:left w:val="nil"/>
              <w:bottom w:val="nil"/>
              <w:right w:val="nil"/>
            </w:tcBorders>
            <w:shd w:val="clear" w:color="000000" w:fill="C0C0C0"/>
          </w:tcPr>
          <w:p w14:paraId="227F1966" w14:textId="03F9117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9,116</w:t>
            </w:r>
          </w:p>
        </w:tc>
      </w:tr>
      <w:tr w:rsidR="009D747D" w:rsidRPr="00D6326E" w14:paraId="400246BC" w14:textId="77777777" w:rsidTr="00025563">
        <w:trPr>
          <w:trHeight w:val="315"/>
        </w:trPr>
        <w:tc>
          <w:tcPr>
            <w:tcW w:w="1340" w:type="dxa"/>
            <w:tcBorders>
              <w:top w:val="nil"/>
              <w:left w:val="nil"/>
              <w:bottom w:val="nil"/>
              <w:right w:val="nil"/>
            </w:tcBorders>
            <w:shd w:val="clear" w:color="auto" w:fill="auto"/>
            <w:hideMark/>
          </w:tcPr>
          <w:p w14:paraId="31ADB525" w14:textId="11476C6F"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Apr-Jun 2015</w:t>
            </w:r>
          </w:p>
        </w:tc>
        <w:tc>
          <w:tcPr>
            <w:tcW w:w="1212" w:type="dxa"/>
            <w:tcBorders>
              <w:top w:val="nil"/>
              <w:left w:val="nil"/>
              <w:bottom w:val="nil"/>
              <w:right w:val="nil"/>
            </w:tcBorders>
            <w:shd w:val="clear" w:color="auto" w:fill="auto"/>
          </w:tcPr>
          <w:p w14:paraId="700B0C5B" w14:textId="2E2783D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1,000</w:t>
            </w:r>
          </w:p>
        </w:tc>
        <w:tc>
          <w:tcPr>
            <w:tcW w:w="960" w:type="dxa"/>
            <w:tcBorders>
              <w:top w:val="nil"/>
              <w:left w:val="nil"/>
              <w:bottom w:val="nil"/>
              <w:right w:val="nil"/>
            </w:tcBorders>
            <w:shd w:val="clear" w:color="auto" w:fill="auto"/>
          </w:tcPr>
          <w:p w14:paraId="72E5E213" w14:textId="314B88B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3,291</w:t>
            </w:r>
          </w:p>
        </w:tc>
        <w:tc>
          <w:tcPr>
            <w:tcW w:w="960" w:type="dxa"/>
            <w:tcBorders>
              <w:top w:val="nil"/>
              <w:left w:val="nil"/>
              <w:bottom w:val="nil"/>
              <w:right w:val="single" w:sz="8" w:space="0" w:color="000000"/>
            </w:tcBorders>
            <w:shd w:val="clear" w:color="auto" w:fill="auto"/>
          </w:tcPr>
          <w:p w14:paraId="781EE16B" w14:textId="6E26462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2,076</w:t>
            </w:r>
          </w:p>
        </w:tc>
        <w:tc>
          <w:tcPr>
            <w:tcW w:w="1198" w:type="dxa"/>
            <w:tcBorders>
              <w:top w:val="nil"/>
              <w:left w:val="nil"/>
              <w:bottom w:val="nil"/>
              <w:right w:val="nil"/>
            </w:tcBorders>
            <w:shd w:val="clear" w:color="auto" w:fill="auto"/>
          </w:tcPr>
          <w:p w14:paraId="53BAC313" w14:textId="0B9A561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311</w:t>
            </w:r>
          </w:p>
        </w:tc>
        <w:tc>
          <w:tcPr>
            <w:tcW w:w="960" w:type="dxa"/>
            <w:tcBorders>
              <w:top w:val="nil"/>
              <w:left w:val="nil"/>
              <w:bottom w:val="nil"/>
              <w:right w:val="nil"/>
            </w:tcBorders>
            <w:shd w:val="clear" w:color="auto" w:fill="auto"/>
          </w:tcPr>
          <w:p w14:paraId="3EDA9DD3" w14:textId="2E56566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1,541</w:t>
            </w:r>
          </w:p>
        </w:tc>
        <w:tc>
          <w:tcPr>
            <w:tcW w:w="960" w:type="dxa"/>
            <w:tcBorders>
              <w:top w:val="nil"/>
              <w:left w:val="nil"/>
              <w:bottom w:val="nil"/>
              <w:right w:val="single" w:sz="8" w:space="0" w:color="000000"/>
            </w:tcBorders>
            <w:shd w:val="clear" w:color="auto" w:fill="auto"/>
          </w:tcPr>
          <w:p w14:paraId="63E56D09" w14:textId="7BE61D1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988</w:t>
            </w:r>
          </w:p>
        </w:tc>
        <w:tc>
          <w:tcPr>
            <w:tcW w:w="1057" w:type="dxa"/>
            <w:tcBorders>
              <w:top w:val="nil"/>
              <w:left w:val="nil"/>
              <w:bottom w:val="nil"/>
              <w:right w:val="nil"/>
            </w:tcBorders>
            <w:shd w:val="clear" w:color="auto" w:fill="auto"/>
          </w:tcPr>
          <w:p w14:paraId="7394D3C0" w14:textId="5B9D0E4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1,147</w:t>
            </w:r>
          </w:p>
        </w:tc>
        <w:tc>
          <w:tcPr>
            <w:tcW w:w="960" w:type="dxa"/>
            <w:tcBorders>
              <w:top w:val="nil"/>
              <w:left w:val="nil"/>
              <w:bottom w:val="nil"/>
              <w:right w:val="nil"/>
            </w:tcBorders>
            <w:shd w:val="clear" w:color="auto" w:fill="auto"/>
          </w:tcPr>
          <w:p w14:paraId="2F8C52A7" w14:textId="1E4F44B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3,869</w:t>
            </w:r>
          </w:p>
        </w:tc>
        <w:tc>
          <w:tcPr>
            <w:tcW w:w="960" w:type="dxa"/>
            <w:tcBorders>
              <w:top w:val="nil"/>
              <w:left w:val="nil"/>
              <w:bottom w:val="nil"/>
              <w:right w:val="single" w:sz="8" w:space="0" w:color="000000"/>
            </w:tcBorders>
            <w:shd w:val="clear" w:color="auto" w:fill="auto"/>
          </w:tcPr>
          <w:p w14:paraId="354BABB5" w14:textId="2241495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1,454</w:t>
            </w:r>
          </w:p>
        </w:tc>
        <w:tc>
          <w:tcPr>
            <w:tcW w:w="1199" w:type="dxa"/>
            <w:tcBorders>
              <w:top w:val="nil"/>
              <w:left w:val="nil"/>
              <w:bottom w:val="nil"/>
              <w:right w:val="nil"/>
            </w:tcBorders>
            <w:shd w:val="clear" w:color="auto" w:fill="auto"/>
          </w:tcPr>
          <w:p w14:paraId="33070CD5" w14:textId="6F275FB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7,710</w:t>
            </w:r>
          </w:p>
        </w:tc>
        <w:tc>
          <w:tcPr>
            <w:tcW w:w="960" w:type="dxa"/>
            <w:tcBorders>
              <w:top w:val="nil"/>
              <w:left w:val="nil"/>
              <w:bottom w:val="nil"/>
              <w:right w:val="nil"/>
            </w:tcBorders>
            <w:shd w:val="clear" w:color="auto" w:fill="auto"/>
          </w:tcPr>
          <w:p w14:paraId="30840532" w14:textId="1AC93D2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28,461</w:t>
            </w:r>
          </w:p>
        </w:tc>
        <w:tc>
          <w:tcPr>
            <w:tcW w:w="960" w:type="dxa"/>
            <w:tcBorders>
              <w:top w:val="nil"/>
              <w:left w:val="nil"/>
              <w:bottom w:val="nil"/>
              <w:right w:val="nil"/>
            </w:tcBorders>
            <w:shd w:val="clear" w:color="auto" w:fill="auto"/>
          </w:tcPr>
          <w:p w14:paraId="53C82362" w14:textId="4CED225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9,852</w:t>
            </w:r>
          </w:p>
        </w:tc>
      </w:tr>
      <w:tr w:rsidR="006E636F" w:rsidRPr="00D6326E" w14:paraId="5F8DA2FF" w14:textId="77777777" w:rsidTr="009D747D">
        <w:trPr>
          <w:trHeight w:val="315"/>
        </w:trPr>
        <w:tc>
          <w:tcPr>
            <w:tcW w:w="1340" w:type="dxa"/>
            <w:tcBorders>
              <w:top w:val="nil"/>
              <w:left w:val="nil"/>
              <w:bottom w:val="nil"/>
              <w:right w:val="nil"/>
            </w:tcBorders>
            <w:shd w:val="clear" w:color="000000" w:fill="C0C0C0"/>
            <w:hideMark/>
          </w:tcPr>
          <w:p w14:paraId="326075DC" w14:textId="473E3D6C"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Jul-Sep 2015</w:t>
            </w:r>
          </w:p>
        </w:tc>
        <w:tc>
          <w:tcPr>
            <w:tcW w:w="1212" w:type="dxa"/>
            <w:tcBorders>
              <w:top w:val="nil"/>
              <w:left w:val="nil"/>
              <w:bottom w:val="nil"/>
              <w:right w:val="nil"/>
            </w:tcBorders>
            <w:shd w:val="clear" w:color="000000" w:fill="C0C0C0"/>
          </w:tcPr>
          <w:p w14:paraId="3996516A" w14:textId="2985785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892</w:t>
            </w:r>
          </w:p>
        </w:tc>
        <w:tc>
          <w:tcPr>
            <w:tcW w:w="960" w:type="dxa"/>
            <w:tcBorders>
              <w:top w:val="nil"/>
              <w:left w:val="nil"/>
              <w:bottom w:val="nil"/>
              <w:right w:val="nil"/>
            </w:tcBorders>
            <w:shd w:val="clear" w:color="000000" w:fill="C0C0C0"/>
          </w:tcPr>
          <w:p w14:paraId="56BE16D7" w14:textId="6033F81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3,606</w:t>
            </w:r>
          </w:p>
        </w:tc>
        <w:tc>
          <w:tcPr>
            <w:tcW w:w="960" w:type="dxa"/>
            <w:tcBorders>
              <w:top w:val="nil"/>
              <w:left w:val="nil"/>
              <w:bottom w:val="nil"/>
              <w:right w:val="single" w:sz="8" w:space="0" w:color="000000"/>
            </w:tcBorders>
            <w:shd w:val="clear" w:color="000000" w:fill="C0C0C0"/>
          </w:tcPr>
          <w:p w14:paraId="557F0CF2" w14:textId="4BDFBEB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2,077</w:t>
            </w:r>
          </w:p>
        </w:tc>
        <w:tc>
          <w:tcPr>
            <w:tcW w:w="1198" w:type="dxa"/>
            <w:tcBorders>
              <w:top w:val="nil"/>
              <w:left w:val="nil"/>
              <w:bottom w:val="nil"/>
              <w:right w:val="nil"/>
            </w:tcBorders>
            <w:shd w:val="clear" w:color="000000" w:fill="C0C0C0"/>
          </w:tcPr>
          <w:p w14:paraId="06208DC3" w14:textId="5843FA3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309</w:t>
            </w:r>
          </w:p>
        </w:tc>
        <w:tc>
          <w:tcPr>
            <w:tcW w:w="960" w:type="dxa"/>
            <w:tcBorders>
              <w:top w:val="nil"/>
              <w:left w:val="nil"/>
              <w:bottom w:val="nil"/>
              <w:right w:val="nil"/>
            </w:tcBorders>
            <w:shd w:val="clear" w:color="000000" w:fill="C0C0C0"/>
          </w:tcPr>
          <w:p w14:paraId="29EB3042" w14:textId="02E96D0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1,508</w:t>
            </w:r>
          </w:p>
        </w:tc>
        <w:tc>
          <w:tcPr>
            <w:tcW w:w="960" w:type="dxa"/>
            <w:tcBorders>
              <w:top w:val="nil"/>
              <w:left w:val="nil"/>
              <w:bottom w:val="nil"/>
              <w:right w:val="single" w:sz="8" w:space="0" w:color="000000"/>
            </w:tcBorders>
            <w:shd w:val="clear" w:color="000000" w:fill="C0C0C0"/>
          </w:tcPr>
          <w:p w14:paraId="3EA71337" w14:textId="5C87F08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850</w:t>
            </w:r>
          </w:p>
        </w:tc>
        <w:tc>
          <w:tcPr>
            <w:tcW w:w="1057" w:type="dxa"/>
            <w:tcBorders>
              <w:top w:val="nil"/>
              <w:left w:val="nil"/>
              <w:bottom w:val="nil"/>
              <w:right w:val="nil"/>
            </w:tcBorders>
            <w:shd w:val="clear" w:color="000000" w:fill="C0C0C0"/>
          </w:tcPr>
          <w:p w14:paraId="2A990A83" w14:textId="19745E5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1,046</w:t>
            </w:r>
          </w:p>
        </w:tc>
        <w:tc>
          <w:tcPr>
            <w:tcW w:w="960" w:type="dxa"/>
            <w:tcBorders>
              <w:top w:val="nil"/>
              <w:left w:val="nil"/>
              <w:bottom w:val="nil"/>
              <w:right w:val="nil"/>
            </w:tcBorders>
            <w:shd w:val="clear" w:color="000000" w:fill="C0C0C0"/>
          </w:tcPr>
          <w:p w14:paraId="4C34FBC9" w14:textId="6C168AE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3,806</w:t>
            </w:r>
          </w:p>
        </w:tc>
        <w:tc>
          <w:tcPr>
            <w:tcW w:w="960" w:type="dxa"/>
            <w:tcBorders>
              <w:top w:val="nil"/>
              <w:left w:val="nil"/>
              <w:bottom w:val="nil"/>
              <w:right w:val="single" w:sz="8" w:space="0" w:color="000000"/>
            </w:tcBorders>
            <w:shd w:val="clear" w:color="000000" w:fill="C0C0C0"/>
          </w:tcPr>
          <w:p w14:paraId="27AC30B4" w14:textId="0EB5004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1,141</w:t>
            </w:r>
          </w:p>
        </w:tc>
        <w:tc>
          <w:tcPr>
            <w:tcW w:w="1199" w:type="dxa"/>
            <w:tcBorders>
              <w:top w:val="nil"/>
              <w:left w:val="nil"/>
              <w:bottom w:val="nil"/>
              <w:right w:val="nil"/>
            </w:tcBorders>
            <w:shd w:val="clear" w:color="000000" w:fill="C0C0C0"/>
          </w:tcPr>
          <w:p w14:paraId="13D52556" w14:textId="2B0B383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7,018</w:t>
            </w:r>
          </w:p>
        </w:tc>
        <w:tc>
          <w:tcPr>
            <w:tcW w:w="960" w:type="dxa"/>
            <w:tcBorders>
              <w:top w:val="nil"/>
              <w:left w:val="nil"/>
              <w:bottom w:val="nil"/>
              <w:right w:val="nil"/>
            </w:tcBorders>
            <w:shd w:val="clear" w:color="000000" w:fill="C0C0C0"/>
          </w:tcPr>
          <w:p w14:paraId="730613B4" w14:textId="0E4A593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29,211</w:t>
            </w:r>
          </w:p>
        </w:tc>
        <w:tc>
          <w:tcPr>
            <w:tcW w:w="960" w:type="dxa"/>
            <w:tcBorders>
              <w:top w:val="nil"/>
              <w:left w:val="nil"/>
              <w:bottom w:val="nil"/>
              <w:right w:val="nil"/>
            </w:tcBorders>
            <w:shd w:val="clear" w:color="000000" w:fill="C0C0C0"/>
          </w:tcPr>
          <w:p w14:paraId="4B2EDAD3" w14:textId="6B0B588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9,037</w:t>
            </w:r>
          </w:p>
        </w:tc>
      </w:tr>
      <w:tr w:rsidR="009D747D" w:rsidRPr="00D6326E" w14:paraId="295D05FD" w14:textId="77777777" w:rsidTr="00025563">
        <w:trPr>
          <w:trHeight w:val="315"/>
        </w:trPr>
        <w:tc>
          <w:tcPr>
            <w:tcW w:w="1340" w:type="dxa"/>
            <w:tcBorders>
              <w:top w:val="nil"/>
              <w:left w:val="nil"/>
              <w:bottom w:val="nil"/>
              <w:right w:val="nil"/>
            </w:tcBorders>
            <w:shd w:val="clear" w:color="auto" w:fill="auto"/>
            <w:hideMark/>
          </w:tcPr>
          <w:p w14:paraId="57B30260" w14:textId="5C9EAE30"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Oct-Dec 2015</w:t>
            </w:r>
          </w:p>
        </w:tc>
        <w:tc>
          <w:tcPr>
            <w:tcW w:w="1212" w:type="dxa"/>
            <w:tcBorders>
              <w:top w:val="nil"/>
              <w:left w:val="nil"/>
              <w:bottom w:val="nil"/>
              <w:right w:val="nil"/>
            </w:tcBorders>
            <w:shd w:val="clear" w:color="auto" w:fill="auto"/>
          </w:tcPr>
          <w:p w14:paraId="096F12BE" w14:textId="1B533AE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864</w:t>
            </w:r>
          </w:p>
        </w:tc>
        <w:tc>
          <w:tcPr>
            <w:tcW w:w="960" w:type="dxa"/>
            <w:tcBorders>
              <w:top w:val="nil"/>
              <w:left w:val="nil"/>
              <w:bottom w:val="nil"/>
              <w:right w:val="nil"/>
            </w:tcBorders>
            <w:shd w:val="clear" w:color="auto" w:fill="auto"/>
          </w:tcPr>
          <w:p w14:paraId="052EABCA" w14:textId="05139CD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3,343</w:t>
            </w:r>
          </w:p>
        </w:tc>
        <w:tc>
          <w:tcPr>
            <w:tcW w:w="960" w:type="dxa"/>
            <w:tcBorders>
              <w:top w:val="nil"/>
              <w:left w:val="nil"/>
              <w:bottom w:val="nil"/>
              <w:right w:val="single" w:sz="8" w:space="0" w:color="000000"/>
            </w:tcBorders>
            <w:shd w:val="clear" w:color="auto" w:fill="auto"/>
          </w:tcPr>
          <w:p w14:paraId="6A8110AA" w14:textId="555C8AD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1,944</w:t>
            </w:r>
          </w:p>
        </w:tc>
        <w:tc>
          <w:tcPr>
            <w:tcW w:w="1198" w:type="dxa"/>
            <w:tcBorders>
              <w:top w:val="nil"/>
              <w:left w:val="nil"/>
              <w:bottom w:val="nil"/>
              <w:right w:val="nil"/>
            </w:tcBorders>
            <w:shd w:val="clear" w:color="auto" w:fill="auto"/>
          </w:tcPr>
          <w:p w14:paraId="74693102" w14:textId="5630893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323</w:t>
            </w:r>
          </w:p>
        </w:tc>
        <w:tc>
          <w:tcPr>
            <w:tcW w:w="960" w:type="dxa"/>
            <w:tcBorders>
              <w:top w:val="nil"/>
              <w:left w:val="nil"/>
              <w:bottom w:val="nil"/>
              <w:right w:val="nil"/>
            </w:tcBorders>
            <w:shd w:val="clear" w:color="auto" w:fill="auto"/>
          </w:tcPr>
          <w:p w14:paraId="0289FF1C" w14:textId="5F57717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1,509</w:t>
            </w:r>
          </w:p>
        </w:tc>
        <w:tc>
          <w:tcPr>
            <w:tcW w:w="960" w:type="dxa"/>
            <w:tcBorders>
              <w:top w:val="nil"/>
              <w:left w:val="nil"/>
              <w:bottom w:val="nil"/>
              <w:right w:val="single" w:sz="8" w:space="0" w:color="000000"/>
            </w:tcBorders>
            <w:shd w:val="clear" w:color="auto" w:fill="auto"/>
          </w:tcPr>
          <w:p w14:paraId="030C7F83" w14:textId="1AC531F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916</w:t>
            </w:r>
          </w:p>
        </w:tc>
        <w:tc>
          <w:tcPr>
            <w:tcW w:w="1057" w:type="dxa"/>
            <w:tcBorders>
              <w:top w:val="nil"/>
              <w:left w:val="nil"/>
              <w:bottom w:val="nil"/>
              <w:right w:val="nil"/>
            </w:tcBorders>
            <w:shd w:val="clear" w:color="auto" w:fill="auto"/>
          </w:tcPr>
          <w:p w14:paraId="118469C3" w14:textId="31026B1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939</w:t>
            </w:r>
          </w:p>
        </w:tc>
        <w:tc>
          <w:tcPr>
            <w:tcW w:w="960" w:type="dxa"/>
            <w:tcBorders>
              <w:top w:val="nil"/>
              <w:left w:val="nil"/>
              <w:bottom w:val="nil"/>
              <w:right w:val="nil"/>
            </w:tcBorders>
            <w:shd w:val="clear" w:color="auto" w:fill="auto"/>
          </w:tcPr>
          <w:p w14:paraId="1FDA058D" w14:textId="0255ABC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3,619</w:t>
            </w:r>
          </w:p>
        </w:tc>
        <w:tc>
          <w:tcPr>
            <w:tcW w:w="960" w:type="dxa"/>
            <w:tcBorders>
              <w:top w:val="nil"/>
              <w:left w:val="nil"/>
              <w:bottom w:val="nil"/>
              <w:right w:val="single" w:sz="8" w:space="0" w:color="000000"/>
            </w:tcBorders>
            <w:shd w:val="clear" w:color="auto" w:fill="auto"/>
          </w:tcPr>
          <w:p w14:paraId="0A13A86B" w14:textId="5929334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1,150</w:t>
            </w:r>
          </w:p>
        </w:tc>
        <w:tc>
          <w:tcPr>
            <w:tcW w:w="1199" w:type="dxa"/>
            <w:tcBorders>
              <w:top w:val="nil"/>
              <w:left w:val="nil"/>
              <w:bottom w:val="nil"/>
              <w:right w:val="nil"/>
            </w:tcBorders>
            <w:shd w:val="clear" w:color="auto" w:fill="auto"/>
          </w:tcPr>
          <w:p w14:paraId="2F30C8FE" w14:textId="59B9B39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6,760</w:t>
            </w:r>
          </w:p>
        </w:tc>
        <w:tc>
          <w:tcPr>
            <w:tcW w:w="960" w:type="dxa"/>
            <w:tcBorders>
              <w:top w:val="nil"/>
              <w:left w:val="nil"/>
              <w:bottom w:val="nil"/>
              <w:right w:val="nil"/>
            </w:tcBorders>
            <w:shd w:val="clear" w:color="auto" w:fill="auto"/>
          </w:tcPr>
          <w:p w14:paraId="7D9B93FB" w14:textId="75521CC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27,721</w:t>
            </w:r>
          </w:p>
        </w:tc>
        <w:tc>
          <w:tcPr>
            <w:tcW w:w="960" w:type="dxa"/>
            <w:tcBorders>
              <w:top w:val="nil"/>
              <w:left w:val="nil"/>
              <w:bottom w:val="nil"/>
              <w:right w:val="nil"/>
            </w:tcBorders>
            <w:shd w:val="clear" w:color="auto" w:fill="auto"/>
          </w:tcPr>
          <w:p w14:paraId="548910F9" w14:textId="01D68BF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9,109</w:t>
            </w:r>
          </w:p>
        </w:tc>
      </w:tr>
      <w:tr w:rsidR="006E636F" w:rsidRPr="00D6326E" w14:paraId="19DAC0C6" w14:textId="77777777" w:rsidTr="009D747D">
        <w:trPr>
          <w:trHeight w:val="300"/>
        </w:trPr>
        <w:tc>
          <w:tcPr>
            <w:tcW w:w="1340" w:type="dxa"/>
            <w:tcBorders>
              <w:top w:val="nil"/>
              <w:left w:val="nil"/>
              <w:bottom w:val="nil"/>
              <w:right w:val="nil"/>
            </w:tcBorders>
            <w:shd w:val="clear" w:color="000000" w:fill="C0C0C0"/>
            <w:hideMark/>
          </w:tcPr>
          <w:p w14:paraId="70BB731B" w14:textId="41BD3DF0"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Jan-Mar 2016</w:t>
            </w:r>
          </w:p>
        </w:tc>
        <w:tc>
          <w:tcPr>
            <w:tcW w:w="1212" w:type="dxa"/>
            <w:tcBorders>
              <w:top w:val="nil"/>
              <w:left w:val="nil"/>
              <w:bottom w:val="nil"/>
              <w:right w:val="nil"/>
            </w:tcBorders>
            <w:shd w:val="clear" w:color="000000" w:fill="C0C0C0"/>
          </w:tcPr>
          <w:p w14:paraId="623BB57D" w14:textId="12BB213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963</w:t>
            </w:r>
          </w:p>
        </w:tc>
        <w:tc>
          <w:tcPr>
            <w:tcW w:w="960" w:type="dxa"/>
            <w:tcBorders>
              <w:top w:val="nil"/>
              <w:left w:val="nil"/>
              <w:bottom w:val="nil"/>
              <w:right w:val="nil"/>
            </w:tcBorders>
            <w:shd w:val="clear" w:color="000000" w:fill="C0C0C0"/>
          </w:tcPr>
          <w:p w14:paraId="27AE5ECB" w14:textId="0BD1ED4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3,096</w:t>
            </w:r>
          </w:p>
        </w:tc>
        <w:tc>
          <w:tcPr>
            <w:tcW w:w="960" w:type="dxa"/>
            <w:tcBorders>
              <w:top w:val="nil"/>
              <w:left w:val="nil"/>
              <w:bottom w:val="nil"/>
              <w:right w:val="single" w:sz="8" w:space="0" w:color="000000"/>
            </w:tcBorders>
            <w:shd w:val="clear" w:color="000000" w:fill="C0C0C0"/>
          </w:tcPr>
          <w:p w14:paraId="6777582D" w14:textId="6931E2A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1,930</w:t>
            </w:r>
          </w:p>
        </w:tc>
        <w:tc>
          <w:tcPr>
            <w:tcW w:w="1198" w:type="dxa"/>
            <w:tcBorders>
              <w:top w:val="nil"/>
              <w:left w:val="nil"/>
              <w:bottom w:val="nil"/>
              <w:right w:val="nil"/>
            </w:tcBorders>
            <w:shd w:val="clear" w:color="000000" w:fill="C0C0C0"/>
          </w:tcPr>
          <w:p w14:paraId="687EACA8" w14:textId="0388341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314</w:t>
            </w:r>
          </w:p>
        </w:tc>
        <w:tc>
          <w:tcPr>
            <w:tcW w:w="960" w:type="dxa"/>
            <w:tcBorders>
              <w:top w:val="nil"/>
              <w:left w:val="nil"/>
              <w:bottom w:val="nil"/>
              <w:right w:val="nil"/>
            </w:tcBorders>
            <w:shd w:val="clear" w:color="000000" w:fill="C0C0C0"/>
          </w:tcPr>
          <w:p w14:paraId="5EB2A1F7" w14:textId="4FBB393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1,395</w:t>
            </w:r>
          </w:p>
        </w:tc>
        <w:tc>
          <w:tcPr>
            <w:tcW w:w="960" w:type="dxa"/>
            <w:tcBorders>
              <w:top w:val="nil"/>
              <w:left w:val="nil"/>
              <w:bottom w:val="nil"/>
              <w:right w:val="single" w:sz="8" w:space="0" w:color="000000"/>
            </w:tcBorders>
            <w:shd w:val="clear" w:color="000000" w:fill="C0C0C0"/>
          </w:tcPr>
          <w:p w14:paraId="05FC6104" w14:textId="0A7B077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996</w:t>
            </w:r>
          </w:p>
        </w:tc>
        <w:tc>
          <w:tcPr>
            <w:tcW w:w="1057" w:type="dxa"/>
            <w:tcBorders>
              <w:top w:val="nil"/>
              <w:left w:val="nil"/>
              <w:bottom w:val="nil"/>
              <w:right w:val="nil"/>
            </w:tcBorders>
            <w:shd w:val="clear" w:color="000000" w:fill="C0C0C0"/>
          </w:tcPr>
          <w:p w14:paraId="3E229997" w14:textId="65C0018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1,036</w:t>
            </w:r>
          </w:p>
        </w:tc>
        <w:tc>
          <w:tcPr>
            <w:tcW w:w="960" w:type="dxa"/>
            <w:tcBorders>
              <w:top w:val="nil"/>
              <w:left w:val="nil"/>
              <w:bottom w:val="nil"/>
              <w:right w:val="nil"/>
            </w:tcBorders>
            <w:shd w:val="clear" w:color="000000" w:fill="C0C0C0"/>
          </w:tcPr>
          <w:p w14:paraId="506B061A" w14:textId="293441F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3,593</w:t>
            </w:r>
          </w:p>
        </w:tc>
        <w:tc>
          <w:tcPr>
            <w:tcW w:w="960" w:type="dxa"/>
            <w:tcBorders>
              <w:top w:val="nil"/>
              <w:left w:val="nil"/>
              <w:bottom w:val="nil"/>
              <w:right w:val="single" w:sz="8" w:space="0" w:color="000000"/>
            </w:tcBorders>
            <w:shd w:val="clear" w:color="000000" w:fill="C0C0C0"/>
          </w:tcPr>
          <w:p w14:paraId="34D601E4" w14:textId="41C6C95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1,217</w:t>
            </w:r>
          </w:p>
        </w:tc>
        <w:tc>
          <w:tcPr>
            <w:tcW w:w="1199" w:type="dxa"/>
            <w:tcBorders>
              <w:top w:val="nil"/>
              <w:left w:val="nil"/>
              <w:bottom w:val="nil"/>
              <w:right w:val="nil"/>
            </w:tcBorders>
            <w:shd w:val="clear" w:color="000000" w:fill="C0C0C0"/>
          </w:tcPr>
          <w:p w14:paraId="111357A1" w14:textId="2DEBDE5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7,133</w:t>
            </w:r>
          </w:p>
        </w:tc>
        <w:tc>
          <w:tcPr>
            <w:tcW w:w="960" w:type="dxa"/>
            <w:tcBorders>
              <w:top w:val="nil"/>
              <w:left w:val="nil"/>
              <w:bottom w:val="nil"/>
              <w:right w:val="nil"/>
            </w:tcBorders>
            <w:shd w:val="clear" w:color="000000" w:fill="C0C0C0"/>
          </w:tcPr>
          <w:p w14:paraId="2E158020" w14:textId="0FE1094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26,488</w:t>
            </w:r>
          </w:p>
        </w:tc>
        <w:tc>
          <w:tcPr>
            <w:tcW w:w="960" w:type="dxa"/>
            <w:tcBorders>
              <w:top w:val="nil"/>
              <w:left w:val="nil"/>
              <w:bottom w:val="nil"/>
              <w:right w:val="nil"/>
            </w:tcBorders>
            <w:shd w:val="clear" w:color="000000" w:fill="C0C0C0"/>
          </w:tcPr>
          <w:p w14:paraId="09E10DCA" w14:textId="3A9A62B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9,077</w:t>
            </w:r>
          </w:p>
        </w:tc>
      </w:tr>
      <w:tr w:rsidR="009D747D" w:rsidRPr="00D6326E" w14:paraId="531A4A16" w14:textId="77777777" w:rsidTr="00025563">
        <w:trPr>
          <w:trHeight w:val="300"/>
        </w:trPr>
        <w:tc>
          <w:tcPr>
            <w:tcW w:w="1340" w:type="dxa"/>
            <w:tcBorders>
              <w:top w:val="nil"/>
              <w:left w:val="nil"/>
              <w:bottom w:val="nil"/>
              <w:right w:val="nil"/>
            </w:tcBorders>
            <w:shd w:val="clear" w:color="auto" w:fill="auto"/>
            <w:hideMark/>
          </w:tcPr>
          <w:p w14:paraId="78221CDB" w14:textId="00D45B0E"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Apr-Jun 2016</w:t>
            </w:r>
          </w:p>
        </w:tc>
        <w:tc>
          <w:tcPr>
            <w:tcW w:w="1212" w:type="dxa"/>
            <w:tcBorders>
              <w:top w:val="nil"/>
              <w:left w:val="nil"/>
              <w:bottom w:val="nil"/>
              <w:right w:val="nil"/>
            </w:tcBorders>
            <w:shd w:val="clear" w:color="auto" w:fill="auto"/>
          </w:tcPr>
          <w:p w14:paraId="4FB9EED9" w14:textId="721A12F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900</w:t>
            </w:r>
          </w:p>
        </w:tc>
        <w:tc>
          <w:tcPr>
            <w:tcW w:w="960" w:type="dxa"/>
            <w:tcBorders>
              <w:top w:val="nil"/>
              <w:left w:val="nil"/>
              <w:bottom w:val="nil"/>
              <w:right w:val="nil"/>
            </w:tcBorders>
            <w:shd w:val="clear" w:color="auto" w:fill="auto"/>
          </w:tcPr>
          <w:p w14:paraId="2B0CED40" w14:textId="4A85028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3,359</w:t>
            </w:r>
          </w:p>
        </w:tc>
        <w:tc>
          <w:tcPr>
            <w:tcW w:w="960" w:type="dxa"/>
            <w:tcBorders>
              <w:top w:val="nil"/>
              <w:left w:val="nil"/>
              <w:bottom w:val="nil"/>
              <w:right w:val="single" w:sz="8" w:space="0" w:color="000000"/>
            </w:tcBorders>
            <w:shd w:val="clear" w:color="auto" w:fill="auto"/>
          </w:tcPr>
          <w:p w14:paraId="29F671BD" w14:textId="155AE00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2,174</w:t>
            </w:r>
          </w:p>
        </w:tc>
        <w:tc>
          <w:tcPr>
            <w:tcW w:w="1198" w:type="dxa"/>
            <w:tcBorders>
              <w:top w:val="nil"/>
              <w:left w:val="nil"/>
              <w:bottom w:val="nil"/>
              <w:right w:val="nil"/>
            </w:tcBorders>
            <w:shd w:val="clear" w:color="auto" w:fill="auto"/>
          </w:tcPr>
          <w:p w14:paraId="6E76300E" w14:textId="61DF10F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311</w:t>
            </w:r>
          </w:p>
        </w:tc>
        <w:tc>
          <w:tcPr>
            <w:tcW w:w="960" w:type="dxa"/>
            <w:tcBorders>
              <w:top w:val="nil"/>
              <w:left w:val="nil"/>
              <w:bottom w:val="nil"/>
              <w:right w:val="nil"/>
            </w:tcBorders>
            <w:shd w:val="clear" w:color="auto" w:fill="auto"/>
          </w:tcPr>
          <w:p w14:paraId="471E8577" w14:textId="57C8655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1,557</w:t>
            </w:r>
          </w:p>
        </w:tc>
        <w:tc>
          <w:tcPr>
            <w:tcW w:w="960" w:type="dxa"/>
            <w:tcBorders>
              <w:top w:val="nil"/>
              <w:left w:val="nil"/>
              <w:bottom w:val="nil"/>
              <w:right w:val="single" w:sz="8" w:space="0" w:color="000000"/>
            </w:tcBorders>
            <w:shd w:val="clear" w:color="auto" w:fill="auto"/>
          </w:tcPr>
          <w:p w14:paraId="78F31426" w14:textId="641CA74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1,070</w:t>
            </w:r>
          </w:p>
        </w:tc>
        <w:tc>
          <w:tcPr>
            <w:tcW w:w="1057" w:type="dxa"/>
            <w:tcBorders>
              <w:top w:val="nil"/>
              <w:left w:val="nil"/>
              <w:bottom w:val="nil"/>
              <w:right w:val="nil"/>
            </w:tcBorders>
            <w:shd w:val="clear" w:color="auto" w:fill="auto"/>
          </w:tcPr>
          <w:p w14:paraId="2058E18E" w14:textId="712A1DB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1,030</w:t>
            </w:r>
          </w:p>
        </w:tc>
        <w:tc>
          <w:tcPr>
            <w:tcW w:w="960" w:type="dxa"/>
            <w:tcBorders>
              <w:top w:val="nil"/>
              <w:left w:val="nil"/>
              <w:bottom w:val="nil"/>
              <w:right w:val="nil"/>
            </w:tcBorders>
            <w:shd w:val="clear" w:color="auto" w:fill="auto"/>
          </w:tcPr>
          <w:p w14:paraId="0CD1BFDC" w14:textId="6810B9A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4,073</w:t>
            </w:r>
          </w:p>
        </w:tc>
        <w:tc>
          <w:tcPr>
            <w:tcW w:w="960" w:type="dxa"/>
            <w:tcBorders>
              <w:top w:val="nil"/>
              <w:left w:val="nil"/>
              <w:bottom w:val="nil"/>
              <w:right w:val="single" w:sz="8" w:space="0" w:color="000000"/>
            </w:tcBorders>
            <w:shd w:val="clear" w:color="auto" w:fill="auto"/>
          </w:tcPr>
          <w:p w14:paraId="65BA0208" w14:textId="58C2E89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1,383</w:t>
            </w:r>
          </w:p>
        </w:tc>
        <w:tc>
          <w:tcPr>
            <w:tcW w:w="1199" w:type="dxa"/>
            <w:tcBorders>
              <w:top w:val="nil"/>
              <w:left w:val="nil"/>
              <w:bottom w:val="nil"/>
              <w:right w:val="nil"/>
            </w:tcBorders>
            <w:shd w:val="clear" w:color="auto" w:fill="auto"/>
          </w:tcPr>
          <w:p w14:paraId="2BECE611" w14:textId="70F1623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7,009</w:t>
            </w:r>
          </w:p>
        </w:tc>
        <w:tc>
          <w:tcPr>
            <w:tcW w:w="960" w:type="dxa"/>
            <w:tcBorders>
              <w:top w:val="nil"/>
              <w:left w:val="nil"/>
              <w:bottom w:val="nil"/>
              <w:right w:val="nil"/>
            </w:tcBorders>
            <w:shd w:val="clear" w:color="auto" w:fill="auto"/>
          </w:tcPr>
          <w:p w14:paraId="3A42E900" w14:textId="056FC03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28,308</w:t>
            </w:r>
          </w:p>
        </w:tc>
        <w:tc>
          <w:tcPr>
            <w:tcW w:w="960" w:type="dxa"/>
            <w:tcBorders>
              <w:top w:val="nil"/>
              <w:left w:val="nil"/>
              <w:bottom w:val="nil"/>
              <w:right w:val="nil"/>
            </w:tcBorders>
            <w:shd w:val="clear" w:color="auto" w:fill="auto"/>
          </w:tcPr>
          <w:p w14:paraId="33F18223" w14:textId="7A27453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9,561</w:t>
            </w:r>
          </w:p>
        </w:tc>
      </w:tr>
      <w:tr w:rsidR="006E636F" w:rsidRPr="00D6326E" w14:paraId="75223C17" w14:textId="77777777" w:rsidTr="009D747D">
        <w:trPr>
          <w:trHeight w:val="300"/>
        </w:trPr>
        <w:tc>
          <w:tcPr>
            <w:tcW w:w="1340" w:type="dxa"/>
            <w:tcBorders>
              <w:top w:val="nil"/>
              <w:left w:val="nil"/>
              <w:bottom w:val="nil"/>
              <w:right w:val="nil"/>
            </w:tcBorders>
            <w:shd w:val="clear" w:color="000000" w:fill="C0C0C0"/>
            <w:hideMark/>
          </w:tcPr>
          <w:p w14:paraId="329911DF" w14:textId="20BF1A71"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Jul-Sep 2016</w:t>
            </w:r>
          </w:p>
        </w:tc>
        <w:tc>
          <w:tcPr>
            <w:tcW w:w="1212" w:type="dxa"/>
            <w:tcBorders>
              <w:top w:val="nil"/>
              <w:left w:val="nil"/>
              <w:bottom w:val="nil"/>
              <w:right w:val="nil"/>
            </w:tcBorders>
            <w:shd w:val="clear" w:color="000000" w:fill="C0C0C0"/>
          </w:tcPr>
          <w:p w14:paraId="354F76B9" w14:textId="122D772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801</w:t>
            </w:r>
          </w:p>
        </w:tc>
        <w:tc>
          <w:tcPr>
            <w:tcW w:w="960" w:type="dxa"/>
            <w:tcBorders>
              <w:top w:val="nil"/>
              <w:left w:val="nil"/>
              <w:bottom w:val="nil"/>
              <w:right w:val="nil"/>
            </w:tcBorders>
            <w:shd w:val="clear" w:color="000000" w:fill="C0C0C0"/>
          </w:tcPr>
          <w:p w14:paraId="448A6176" w14:textId="6921847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3,392</w:t>
            </w:r>
          </w:p>
        </w:tc>
        <w:tc>
          <w:tcPr>
            <w:tcW w:w="960" w:type="dxa"/>
            <w:tcBorders>
              <w:top w:val="nil"/>
              <w:left w:val="nil"/>
              <w:bottom w:val="nil"/>
              <w:right w:val="single" w:sz="8" w:space="0" w:color="000000"/>
            </w:tcBorders>
            <w:shd w:val="clear" w:color="000000" w:fill="C0C0C0"/>
          </w:tcPr>
          <w:p w14:paraId="0BC9C5EF" w14:textId="4D77473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2,042</w:t>
            </w:r>
          </w:p>
        </w:tc>
        <w:tc>
          <w:tcPr>
            <w:tcW w:w="1198" w:type="dxa"/>
            <w:tcBorders>
              <w:top w:val="nil"/>
              <w:left w:val="nil"/>
              <w:bottom w:val="nil"/>
              <w:right w:val="nil"/>
            </w:tcBorders>
            <w:shd w:val="clear" w:color="000000" w:fill="C0C0C0"/>
          </w:tcPr>
          <w:p w14:paraId="56BB2209" w14:textId="78B16C7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273</w:t>
            </w:r>
          </w:p>
        </w:tc>
        <w:tc>
          <w:tcPr>
            <w:tcW w:w="960" w:type="dxa"/>
            <w:tcBorders>
              <w:top w:val="nil"/>
              <w:left w:val="nil"/>
              <w:bottom w:val="nil"/>
              <w:right w:val="nil"/>
            </w:tcBorders>
            <w:shd w:val="clear" w:color="000000" w:fill="C0C0C0"/>
          </w:tcPr>
          <w:p w14:paraId="6415A6A8" w14:textId="55B1F4E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1,518</w:t>
            </w:r>
          </w:p>
        </w:tc>
        <w:tc>
          <w:tcPr>
            <w:tcW w:w="960" w:type="dxa"/>
            <w:tcBorders>
              <w:top w:val="nil"/>
              <w:left w:val="nil"/>
              <w:bottom w:val="nil"/>
              <w:right w:val="single" w:sz="8" w:space="0" w:color="000000"/>
            </w:tcBorders>
            <w:shd w:val="clear" w:color="000000" w:fill="C0C0C0"/>
          </w:tcPr>
          <w:p w14:paraId="2DA770BF" w14:textId="136BB14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846</w:t>
            </w:r>
          </w:p>
        </w:tc>
        <w:tc>
          <w:tcPr>
            <w:tcW w:w="1057" w:type="dxa"/>
            <w:tcBorders>
              <w:top w:val="nil"/>
              <w:left w:val="nil"/>
              <w:bottom w:val="nil"/>
              <w:right w:val="nil"/>
            </w:tcBorders>
            <w:shd w:val="clear" w:color="000000" w:fill="C0C0C0"/>
          </w:tcPr>
          <w:p w14:paraId="0B9D1094" w14:textId="2EF218C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979</w:t>
            </w:r>
          </w:p>
        </w:tc>
        <w:tc>
          <w:tcPr>
            <w:tcW w:w="960" w:type="dxa"/>
            <w:tcBorders>
              <w:top w:val="nil"/>
              <w:left w:val="nil"/>
              <w:bottom w:val="nil"/>
              <w:right w:val="nil"/>
            </w:tcBorders>
            <w:shd w:val="clear" w:color="000000" w:fill="C0C0C0"/>
          </w:tcPr>
          <w:p w14:paraId="2391B24B" w14:textId="37F0E67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4,374</w:t>
            </w:r>
          </w:p>
        </w:tc>
        <w:tc>
          <w:tcPr>
            <w:tcW w:w="960" w:type="dxa"/>
            <w:tcBorders>
              <w:top w:val="nil"/>
              <w:left w:val="nil"/>
              <w:bottom w:val="nil"/>
              <w:right w:val="single" w:sz="8" w:space="0" w:color="000000"/>
            </w:tcBorders>
            <w:shd w:val="clear" w:color="000000" w:fill="C0C0C0"/>
          </w:tcPr>
          <w:p w14:paraId="2771A763" w14:textId="0F34119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1,245</w:t>
            </w:r>
          </w:p>
        </w:tc>
        <w:tc>
          <w:tcPr>
            <w:tcW w:w="1199" w:type="dxa"/>
            <w:tcBorders>
              <w:top w:val="nil"/>
              <w:left w:val="nil"/>
              <w:bottom w:val="nil"/>
              <w:right w:val="nil"/>
            </w:tcBorders>
            <w:shd w:val="clear" w:color="000000" w:fill="C0C0C0"/>
          </w:tcPr>
          <w:p w14:paraId="4E2F4706" w14:textId="63A228C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6,300</w:t>
            </w:r>
          </w:p>
        </w:tc>
        <w:tc>
          <w:tcPr>
            <w:tcW w:w="960" w:type="dxa"/>
            <w:tcBorders>
              <w:top w:val="nil"/>
              <w:left w:val="nil"/>
              <w:bottom w:val="nil"/>
              <w:right w:val="nil"/>
            </w:tcBorders>
            <w:shd w:val="clear" w:color="000000" w:fill="C0C0C0"/>
          </w:tcPr>
          <w:p w14:paraId="06C484A7" w14:textId="48D7867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29,207</w:t>
            </w:r>
          </w:p>
        </w:tc>
        <w:tc>
          <w:tcPr>
            <w:tcW w:w="960" w:type="dxa"/>
            <w:tcBorders>
              <w:top w:val="nil"/>
              <w:left w:val="nil"/>
              <w:bottom w:val="nil"/>
              <w:right w:val="nil"/>
            </w:tcBorders>
            <w:shd w:val="clear" w:color="000000" w:fill="C0C0C0"/>
          </w:tcPr>
          <w:p w14:paraId="3C21BB7B" w14:textId="3462011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9,212</w:t>
            </w:r>
          </w:p>
        </w:tc>
      </w:tr>
      <w:tr w:rsidR="009D747D" w:rsidRPr="00D6326E" w14:paraId="050B30A0" w14:textId="77777777" w:rsidTr="00025563">
        <w:trPr>
          <w:trHeight w:val="315"/>
        </w:trPr>
        <w:tc>
          <w:tcPr>
            <w:tcW w:w="1340" w:type="dxa"/>
            <w:tcBorders>
              <w:top w:val="nil"/>
              <w:left w:val="nil"/>
              <w:bottom w:val="nil"/>
              <w:right w:val="nil"/>
            </w:tcBorders>
            <w:shd w:val="clear" w:color="auto" w:fill="auto"/>
            <w:hideMark/>
          </w:tcPr>
          <w:p w14:paraId="3D683977" w14:textId="6E68DC73"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Oct-Dec 2016</w:t>
            </w:r>
          </w:p>
        </w:tc>
        <w:tc>
          <w:tcPr>
            <w:tcW w:w="1212" w:type="dxa"/>
            <w:tcBorders>
              <w:top w:val="nil"/>
              <w:left w:val="nil"/>
              <w:bottom w:val="nil"/>
              <w:right w:val="nil"/>
            </w:tcBorders>
            <w:shd w:val="clear" w:color="auto" w:fill="auto"/>
          </w:tcPr>
          <w:p w14:paraId="62714E7D" w14:textId="2D71DF6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672</w:t>
            </w:r>
          </w:p>
        </w:tc>
        <w:tc>
          <w:tcPr>
            <w:tcW w:w="960" w:type="dxa"/>
            <w:tcBorders>
              <w:top w:val="nil"/>
              <w:left w:val="nil"/>
              <w:bottom w:val="nil"/>
              <w:right w:val="nil"/>
            </w:tcBorders>
            <w:shd w:val="clear" w:color="auto" w:fill="auto"/>
          </w:tcPr>
          <w:p w14:paraId="2FDCFD75" w14:textId="280764B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2,855</w:t>
            </w:r>
          </w:p>
        </w:tc>
        <w:tc>
          <w:tcPr>
            <w:tcW w:w="960" w:type="dxa"/>
            <w:tcBorders>
              <w:top w:val="nil"/>
              <w:left w:val="nil"/>
              <w:bottom w:val="nil"/>
              <w:right w:val="single" w:sz="8" w:space="0" w:color="000000"/>
            </w:tcBorders>
            <w:shd w:val="clear" w:color="auto" w:fill="auto"/>
          </w:tcPr>
          <w:p w14:paraId="4BF4487F" w14:textId="44CD732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1,758</w:t>
            </w:r>
          </w:p>
        </w:tc>
        <w:tc>
          <w:tcPr>
            <w:tcW w:w="1198" w:type="dxa"/>
            <w:tcBorders>
              <w:top w:val="nil"/>
              <w:left w:val="nil"/>
              <w:bottom w:val="nil"/>
              <w:right w:val="nil"/>
            </w:tcBorders>
            <w:shd w:val="clear" w:color="auto" w:fill="auto"/>
          </w:tcPr>
          <w:p w14:paraId="758E058D" w14:textId="3777338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230</w:t>
            </w:r>
          </w:p>
        </w:tc>
        <w:tc>
          <w:tcPr>
            <w:tcW w:w="960" w:type="dxa"/>
            <w:tcBorders>
              <w:top w:val="nil"/>
              <w:left w:val="nil"/>
              <w:bottom w:val="nil"/>
              <w:right w:val="nil"/>
            </w:tcBorders>
            <w:shd w:val="clear" w:color="auto" w:fill="auto"/>
          </w:tcPr>
          <w:p w14:paraId="6477F51F" w14:textId="79F5D86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1,312</w:t>
            </w:r>
          </w:p>
        </w:tc>
        <w:tc>
          <w:tcPr>
            <w:tcW w:w="960" w:type="dxa"/>
            <w:tcBorders>
              <w:top w:val="nil"/>
              <w:left w:val="nil"/>
              <w:bottom w:val="nil"/>
              <w:right w:val="single" w:sz="8" w:space="0" w:color="000000"/>
            </w:tcBorders>
            <w:shd w:val="clear" w:color="auto" w:fill="auto"/>
          </w:tcPr>
          <w:p w14:paraId="69038CB0" w14:textId="43DD10E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724</w:t>
            </w:r>
          </w:p>
        </w:tc>
        <w:tc>
          <w:tcPr>
            <w:tcW w:w="1057" w:type="dxa"/>
            <w:tcBorders>
              <w:top w:val="nil"/>
              <w:left w:val="nil"/>
              <w:bottom w:val="nil"/>
              <w:right w:val="nil"/>
            </w:tcBorders>
            <w:shd w:val="clear" w:color="auto" w:fill="auto"/>
          </w:tcPr>
          <w:p w14:paraId="48392164" w14:textId="6A27C5B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779</w:t>
            </w:r>
          </w:p>
        </w:tc>
        <w:tc>
          <w:tcPr>
            <w:tcW w:w="960" w:type="dxa"/>
            <w:tcBorders>
              <w:top w:val="nil"/>
              <w:left w:val="nil"/>
              <w:bottom w:val="nil"/>
              <w:right w:val="nil"/>
            </w:tcBorders>
            <w:shd w:val="clear" w:color="auto" w:fill="auto"/>
          </w:tcPr>
          <w:p w14:paraId="52C2D0EB" w14:textId="491EE87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3,492</w:t>
            </w:r>
          </w:p>
        </w:tc>
        <w:tc>
          <w:tcPr>
            <w:tcW w:w="960" w:type="dxa"/>
            <w:tcBorders>
              <w:top w:val="nil"/>
              <w:left w:val="nil"/>
              <w:bottom w:val="nil"/>
              <w:right w:val="single" w:sz="8" w:space="0" w:color="000000"/>
            </w:tcBorders>
            <w:shd w:val="clear" w:color="auto" w:fill="auto"/>
          </w:tcPr>
          <w:p w14:paraId="16D5AE2D" w14:textId="4365326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1,147</w:t>
            </w:r>
          </w:p>
        </w:tc>
        <w:tc>
          <w:tcPr>
            <w:tcW w:w="1199" w:type="dxa"/>
            <w:tcBorders>
              <w:top w:val="nil"/>
              <w:left w:val="nil"/>
              <w:bottom w:val="nil"/>
              <w:right w:val="nil"/>
            </w:tcBorders>
            <w:shd w:val="clear" w:color="auto" w:fill="auto"/>
          </w:tcPr>
          <w:p w14:paraId="1E87AFEB" w14:textId="122A83D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5,682</w:t>
            </w:r>
          </w:p>
        </w:tc>
        <w:tc>
          <w:tcPr>
            <w:tcW w:w="960" w:type="dxa"/>
            <w:tcBorders>
              <w:top w:val="nil"/>
              <w:left w:val="nil"/>
              <w:bottom w:val="nil"/>
              <w:right w:val="nil"/>
            </w:tcBorders>
            <w:shd w:val="clear" w:color="auto" w:fill="auto"/>
          </w:tcPr>
          <w:p w14:paraId="56748D5B" w14:textId="05C51E7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25,657</w:t>
            </w:r>
          </w:p>
        </w:tc>
        <w:tc>
          <w:tcPr>
            <w:tcW w:w="960" w:type="dxa"/>
            <w:tcBorders>
              <w:top w:val="nil"/>
              <w:left w:val="nil"/>
              <w:bottom w:val="nil"/>
              <w:right w:val="nil"/>
            </w:tcBorders>
            <w:shd w:val="clear" w:color="auto" w:fill="auto"/>
          </w:tcPr>
          <w:p w14:paraId="505FC4BC" w14:textId="5FACF07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8,468</w:t>
            </w:r>
          </w:p>
        </w:tc>
      </w:tr>
      <w:tr w:rsidR="006E636F" w:rsidRPr="00D6326E" w14:paraId="7689878A" w14:textId="77777777" w:rsidTr="009D747D">
        <w:trPr>
          <w:trHeight w:val="315"/>
        </w:trPr>
        <w:tc>
          <w:tcPr>
            <w:tcW w:w="1340" w:type="dxa"/>
            <w:tcBorders>
              <w:top w:val="nil"/>
              <w:left w:val="nil"/>
              <w:bottom w:val="nil"/>
              <w:right w:val="nil"/>
            </w:tcBorders>
            <w:shd w:val="clear" w:color="000000" w:fill="C0C0C0"/>
            <w:hideMark/>
          </w:tcPr>
          <w:p w14:paraId="195512D0" w14:textId="502733FD"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Jan-Mar 2017</w:t>
            </w:r>
          </w:p>
        </w:tc>
        <w:tc>
          <w:tcPr>
            <w:tcW w:w="1212" w:type="dxa"/>
            <w:tcBorders>
              <w:top w:val="nil"/>
              <w:left w:val="nil"/>
              <w:bottom w:val="nil"/>
              <w:right w:val="nil"/>
            </w:tcBorders>
            <w:shd w:val="clear" w:color="000000" w:fill="C0C0C0"/>
          </w:tcPr>
          <w:p w14:paraId="6FBF813D" w14:textId="74E0180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831</w:t>
            </w:r>
          </w:p>
        </w:tc>
        <w:tc>
          <w:tcPr>
            <w:tcW w:w="960" w:type="dxa"/>
            <w:tcBorders>
              <w:top w:val="nil"/>
              <w:left w:val="nil"/>
              <w:bottom w:val="nil"/>
              <w:right w:val="nil"/>
            </w:tcBorders>
            <w:shd w:val="clear" w:color="000000" w:fill="C0C0C0"/>
          </w:tcPr>
          <w:p w14:paraId="20CDEC89" w14:textId="46C785B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3,019</w:t>
            </w:r>
          </w:p>
        </w:tc>
        <w:tc>
          <w:tcPr>
            <w:tcW w:w="960" w:type="dxa"/>
            <w:tcBorders>
              <w:top w:val="nil"/>
              <w:left w:val="nil"/>
              <w:bottom w:val="nil"/>
              <w:right w:val="single" w:sz="8" w:space="0" w:color="000000"/>
            </w:tcBorders>
            <w:shd w:val="clear" w:color="000000" w:fill="C0C0C0"/>
          </w:tcPr>
          <w:p w14:paraId="16F8027D" w14:textId="3136008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1,917</w:t>
            </w:r>
          </w:p>
        </w:tc>
        <w:tc>
          <w:tcPr>
            <w:tcW w:w="1198" w:type="dxa"/>
            <w:tcBorders>
              <w:top w:val="nil"/>
              <w:left w:val="nil"/>
              <w:bottom w:val="nil"/>
              <w:right w:val="nil"/>
            </w:tcBorders>
            <w:shd w:val="clear" w:color="000000" w:fill="C0C0C0"/>
          </w:tcPr>
          <w:p w14:paraId="43842A29" w14:textId="42A18C8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294</w:t>
            </w:r>
          </w:p>
        </w:tc>
        <w:tc>
          <w:tcPr>
            <w:tcW w:w="960" w:type="dxa"/>
            <w:tcBorders>
              <w:top w:val="nil"/>
              <w:left w:val="nil"/>
              <w:bottom w:val="nil"/>
              <w:right w:val="nil"/>
            </w:tcBorders>
            <w:shd w:val="clear" w:color="000000" w:fill="C0C0C0"/>
          </w:tcPr>
          <w:p w14:paraId="40523BF0" w14:textId="12C3F77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1,372</w:t>
            </w:r>
          </w:p>
        </w:tc>
        <w:tc>
          <w:tcPr>
            <w:tcW w:w="960" w:type="dxa"/>
            <w:tcBorders>
              <w:top w:val="nil"/>
              <w:left w:val="nil"/>
              <w:bottom w:val="nil"/>
              <w:right w:val="single" w:sz="8" w:space="0" w:color="000000"/>
            </w:tcBorders>
            <w:shd w:val="clear" w:color="000000" w:fill="C0C0C0"/>
          </w:tcPr>
          <w:p w14:paraId="2DD2463F" w14:textId="0F3F7DA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868</w:t>
            </w:r>
          </w:p>
        </w:tc>
        <w:tc>
          <w:tcPr>
            <w:tcW w:w="1057" w:type="dxa"/>
            <w:tcBorders>
              <w:top w:val="nil"/>
              <w:left w:val="nil"/>
              <w:bottom w:val="nil"/>
              <w:right w:val="nil"/>
            </w:tcBorders>
            <w:shd w:val="clear" w:color="000000" w:fill="C0C0C0"/>
          </w:tcPr>
          <w:p w14:paraId="76DDB37A" w14:textId="3DCFE3F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929</w:t>
            </w:r>
          </w:p>
        </w:tc>
        <w:tc>
          <w:tcPr>
            <w:tcW w:w="960" w:type="dxa"/>
            <w:tcBorders>
              <w:top w:val="nil"/>
              <w:left w:val="nil"/>
              <w:bottom w:val="nil"/>
              <w:right w:val="nil"/>
            </w:tcBorders>
            <w:shd w:val="clear" w:color="000000" w:fill="C0C0C0"/>
          </w:tcPr>
          <w:p w14:paraId="323B524C" w14:textId="3379480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3,788</w:t>
            </w:r>
          </w:p>
        </w:tc>
        <w:tc>
          <w:tcPr>
            <w:tcW w:w="960" w:type="dxa"/>
            <w:tcBorders>
              <w:top w:val="nil"/>
              <w:left w:val="nil"/>
              <w:bottom w:val="nil"/>
              <w:right w:val="single" w:sz="8" w:space="0" w:color="000000"/>
            </w:tcBorders>
            <w:shd w:val="clear" w:color="000000" w:fill="C0C0C0"/>
          </w:tcPr>
          <w:p w14:paraId="28D0F491" w14:textId="1BF54C5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1,336</w:t>
            </w:r>
          </w:p>
        </w:tc>
        <w:tc>
          <w:tcPr>
            <w:tcW w:w="1199" w:type="dxa"/>
            <w:tcBorders>
              <w:top w:val="nil"/>
              <w:left w:val="nil"/>
              <w:bottom w:val="nil"/>
              <w:right w:val="nil"/>
            </w:tcBorders>
            <w:shd w:val="clear" w:color="000000" w:fill="C0C0C0"/>
          </w:tcPr>
          <w:p w14:paraId="73433909" w14:textId="7CDA77A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6,523</w:t>
            </w:r>
          </w:p>
        </w:tc>
        <w:tc>
          <w:tcPr>
            <w:tcW w:w="960" w:type="dxa"/>
            <w:tcBorders>
              <w:top w:val="nil"/>
              <w:left w:val="nil"/>
              <w:bottom w:val="nil"/>
              <w:right w:val="nil"/>
            </w:tcBorders>
            <w:shd w:val="clear" w:color="000000" w:fill="C0C0C0"/>
          </w:tcPr>
          <w:p w14:paraId="74F010B7" w14:textId="212058C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26,729</w:t>
            </w:r>
          </w:p>
        </w:tc>
        <w:tc>
          <w:tcPr>
            <w:tcW w:w="960" w:type="dxa"/>
            <w:tcBorders>
              <w:top w:val="nil"/>
              <w:left w:val="nil"/>
              <w:bottom w:val="nil"/>
              <w:right w:val="nil"/>
            </w:tcBorders>
            <w:shd w:val="clear" w:color="000000" w:fill="C0C0C0"/>
          </w:tcPr>
          <w:p w14:paraId="38BE45D3" w14:textId="6BBF56F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9,657</w:t>
            </w:r>
          </w:p>
        </w:tc>
      </w:tr>
      <w:tr w:rsidR="009D747D" w:rsidRPr="00D6326E" w14:paraId="4B5723C0" w14:textId="77777777" w:rsidTr="00025563">
        <w:trPr>
          <w:trHeight w:val="315"/>
        </w:trPr>
        <w:tc>
          <w:tcPr>
            <w:tcW w:w="1340" w:type="dxa"/>
            <w:tcBorders>
              <w:top w:val="nil"/>
              <w:left w:val="nil"/>
              <w:bottom w:val="nil"/>
              <w:right w:val="nil"/>
            </w:tcBorders>
            <w:shd w:val="clear" w:color="auto" w:fill="auto"/>
            <w:hideMark/>
          </w:tcPr>
          <w:p w14:paraId="1521BBD0" w14:textId="0F1C0845"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Apr-Jun 2017</w:t>
            </w:r>
          </w:p>
        </w:tc>
        <w:tc>
          <w:tcPr>
            <w:tcW w:w="1212" w:type="dxa"/>
            <w:tcBorders>
              <w:top w:val="nil"/>
              <w:left w:val="nil"/>
              <w:bottom w:val="nil"/>
              <w:right w:val="nil"/>
            </w:tcBorders>
            <w:shd w:val="clear" w:color="auto" w:fill="auto"/>
          </w:tcPr>
          <w:p w14:paraId="4A2EC5A5" w14:textId="6761D39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785</w:t>
            </w:r>
          </w:p>
        </w:tc>
        <w:tc>
          <w:tcPr>
            <w:tcW w:w="960" w:type="dxa"/>
            <w:tcBorders>
              <w:top w:val="nil"/>
              <w:left w:val="nil"/>
              <w:bottom w:val="nil"/>
              <w:right w:val="nil"/>
            </w:tcBorders>
            <w:shd w:val="clear" w:color="auto" w:fill="auto"/>
          </w:tcPr>
          <w:p w14:paraId="7F6135C9" w14:textId="0869CD2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3,306</w:t>
            </w:r>
          </w:p>
        </w:tc>
        <w:tc>
          <w:tcPr>
            <w:tcW w:w="960" w:type="dxa"/>
            <w:tcBorders>
              <w:top w:val="nil"/>
              <w:left w:val="nil"/>
              <w:bottom w:val="nil"/>
              <w:right w:val="single" w:sz="8" w:space="0" w:color="000000"/>
            </w:tcBorders>
            <w:shd w:val="clear" w:color="auto" w:fill="auto"/>
          </w:tcPr>
          <w:p w14:paraId="4F5960F8" w14:textId="3B6D560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2,027</w:t>
            </w:r>
          </w:p>
        </w:tc>
        <w:tc>
          <w:tcPr>
            <w:tcW w:w="1198" w:type="dxa"/>
            <w:tcBorders>
              <w:top w:val="nil"/>
              <w:left w:val="nil"/>
              <w:bottom w:val="nil"/>
              <w:right w:val="nil"/>
            </w:tcBorders>
            <w:shd w:val="clear" w:color="auto" w:fill="auto"/>
          </w:tcPr>
          <w:p w14:paraId="32E9FB29" w14:textId="737E3FD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277</w:t>
            </w:r>
          </w:p>
        </w:tc>
        <w:tc>
          <w:tcPr>
            <w:tcW w:w="960" w:type="dxa"/>
            <w:tcBorders>
              <w:top w:val="nil"/>
              <w:left w:val="nil"/>
              <w:bottom w:val="nil"/>
              <w:right w:val="nil"/>
            </w:tcBorders>
            <w:shd w:val="clear" w:color="auto" w:fill="auto"/>
          </w:tcPr>
          <w:p w14:paraId="55553167" w14:textId="68B3AF8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1,483</w:t>
            </w:r>
          </w:p>
        </w:tc>
        <w:tc>
          <w:tcPr>
            <w:tcW w:w="960" w:type="dxa"/>
            <w:tcBorders>
              <w:top w:val="nil"/>
              <w:left w:val="nil"/>
              <w:bottom w:val="nil"/>
              <w:right w:val="single" w:sz="8" w:space="0" w:color="000000"/>
            </w:tcBorders>
            <w:shd w:val="clear" w:color="auto" w:fill="auto"/>
          </w:tcPr>
          <w:p w14:paraId="405530A2" w14:textId="7ADDAFA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913</w:t>
            </w:r>
          </w:p>
        </w:tc>
        <w:tc>
          <w:tcPr>
            <w:tcW w:w="1057" w:type="dxa"/>
            <w:tcBorders>
              <w:top w:val="nil"/>
              <w:left w:val="nil"/>
              <w:bottom w:val="nil"/>
              <w:right w:val="nil"/>
            </w:tcBorders>
            <w:shd w:val="clear" w:color="auto" w:fill="auto"/>
          </w:tcPr>
          <w:p w14:paraId="1F378621" w14:textId="4753575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953</w:t>
            </w:r>
          </w:p>
        </w:tc>
        <w:tc>
          <w:tcPr>
            <w:tcW w:w="960" w:type="dxa"/>
            <w:tcBorders>
              <w:top w:val="nil"/>
              <w:left w:val="nil"/>
              <w:bottom w:val="nil"/>
              <w:right w:val="nil"/>
            </w:tcBorders>
            <w:shd w:val="clear" w:color="auto" w:fill="auto"/>
          </w:tcPr>
          <w:p w14:paraId="30215A35" w14:textId="5106599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4,164</w:t>
            </w:r>
          </w:p>
        </w:tc>
        <w:tc>
          <w:tcPr>
            <w:tcW w:w="960" w:type="dxa"/>
            <w:tcBorders>
              <w:top w:val="nil"/>
              <w:left w:val="nil"/>
              <w:bottom w:val="nil"/>
              <w:right w:val="single" w:sz="8" w:space="0" w:color="000000"/>
            </w:tcBorders>
            <w:shd w:val="clear" w:color="auto" w:fill="auto"/>
          </w:tcPr>
          <w:p w14:paraId="0A8E8244" w14:textId="4BB2B1A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1,466</w:t>
            </w:r>
          </w:p>
        </w:tc>
        <w:tc>
          <w:tcPr>
            <w:tcW w:w="1199" w:type="dxa"/>
            <w:tcBorders>
              <w:top w:val="nil"/>
              <w:left w:val="nil"/>
              <w:bottom w:val="nil"/>
              <w:right w:val="nil"/>
            </w:tcBorders>
            <w:shd w:val="clear" w:color="auto" w:fill="auto"/>
          </w:tcPr>
          <w:p w14:paraId="18282A78" w14:textId="69DBBD3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6,111</w:t>
            </w:r>
          </w:p>
        </w:tc>
        <w:tc>
          <w:tcPr>
            <w:tcW w:w="960" w:type="dxa"/>
            <w:tcBorders>
              <w:top w:val="nil"/>
              <w:left w:val="nil"/>
              <w:bottom w:val="nil"/>
              <w:right w:val="nil"/>
            </w:tcBorders>
            <w:shd w:val="clear" w:color="auto" w:fill="auto"/>
          </w:tcPr>
          <w:p w14:paraId="57F2072C" w14:textId="16AAF92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27,850</w:t>
            </w:r>
          </w:p>
        </w:tc>
        <w:tc>
          <w:tcPr>
            <w:tcW w:w="960" w:type="dxa"/>
            <w:tcBorders>
              <w:top w:val="nil"/>
              <w:left w:val="nil"/>
              <w:bottom w:val="nil"/>
              <w:right w:val="nil"/>
            </w:tcBorders>
            <w:shd w:val="clear" w:color="auto" w:fill="auto"/>
          </w:tcPr>
          <w:p w14:paraId="7B0A0B0E" w14:textId="1517087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9,824</w:t>
            </w:r>
          </w:p>
        </w:tc>
      </w:tr>
      <w:tr w:rsidR="006E636F" w:rsidRPr="00D6326E" w14:paraId="15CF197C" w14:textId="77777777" w:rsidTr="009D747D">
        <w:trPr>
          <w:trHeight w:val="315"/>
        </w:trPr>
        <w:tc>
          <w:tcPr>
            <w:tcW w:w="1340" w:type="dxa"/>
            <w:tcBorders>
              <w:top w:val="nil"/>
              <w:left w:val="nil"/>
              <w:bottom w:val="nil"/>
              <w:right w:val="nil"/>
            </w:tcBorders>
            <w:shd w:val="clear" w:color="000000" w:fill="C0C0C0"/>
            <w:hideMark/>
          </w:tcPr>
          <w:p w14:paraId="69036CC4" w14:textId="6CC9FD2A"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Jul-Sep 2017</w:t>
            </w:r>
          </w:p>
        </w:tc>
        <w:tc>
          <w:tcPr>
            <w:tcW w:w="1212" w:type="dxa"/>
            <w:tcBorders>
              <w:top w:val="nil"/>
              <w:left w:val="nil"/>
              <w:bottom w:val="nil"/>
              <w:right w:val="nil"/>
            </w:tcBorders>
            <w:shd w:val="clear" w:color="000000" w:fill="C0C0C0"/>
          </w:tcPr>
          <w:p w14:paraId="43708A3F" w14:textId="19C07A5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745</w:t>
            </w:r>
          </w:p>
        </w:tc>
        <w:tc>
          <w:tcPr>
            <w:tcW w:w="960" w:type="dxa"/>
            <w:tcBorders>
              <w:top w:val="nil"/>
              <w:left w:val="nil"/>
              <w:bottom w:val="nil"/>
              <w:right w:val="nil"/>
            </w:tcBorders>
            <w:shd w:val="clear" w:color="000000" w:fill="C0C0C0"/>
          </w:tcPr>
          <w:p w14:paraId="4F747411" w14:textId="24A839B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3,404</w:t>
            </w:r>
          </w:p>
        </w:tc>
        <w:tc>
          <w:tcPr>
            <w:tcW w:w="960" w:type="dxa"/>
            <w:tcBorders>
              <w:top w:val="nil"/>
              <w:left w:val="nil"/>
              <w:bottom w:val="nil"/>
              <w:right w:val="single" w:sz="8" w:space="0" w:color="000000"/>
            </w:tcBorders>
            <w:shd w:val="clear" w:color="000000" w:fill="C0C0C0"/>
          </w:tcPr>
          <w:p w14:paraId="4195A092" w14:textId="0BA61D5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2,084</w:t>
            </w:r>
          </w:p>
        </w:tc>
        <w:tc>
          <w:tcPr>
            <w:tcW w:w="1198" w:type="dxa"/>
            <w:tcBorders>
              <w:top w:val="nil"/>
              <w:left w:val="nil"/>
              <w:bottom w:val="nil"/>
              <w:right w:val="nil"/>
            </w:tcBorders>
            <w:shd w:val="clear" w:color="000000" w:fill="C0C0C0"/>
          </w:tcPr>
          <w:p w14:paraId="243DC633" w14:textId="2E1A2A2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252</w:t>
            </w:r>
          </w:p>
        </w:tc>
        <w:tc>
          <w:tcPr>
            <w:tcW w:w="960" w:type="dxa"/>
            <w:tcBorders>
              <w:top w:val="nil"/>
              <w:left w:val="nil"/>
              <w:bottom w:val="nil"/>
              <w:right w:val="nil"/>
            </w:tcBorders>
            <w:shd w:val="clear" w:color="000000" w:fill="C0C0C0"/>
          </w:tcPr>
          <w:p w14:paraId="70E95F1A" w14:textId="1A0B981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1,465</w:t>
            </w:r>
          </w:p>
        </w:tc>
        <w:tc>
          <w:tcPr>
            <w:tcW w:w="960" w:type="dxa"/>
            <w:tcBorders>
              <w:top w:val="nil"/>
              <w:left w:val="nil"/>
              <w:bottom w:val="nil"/>
              <w:right w:val="single" w:sz="8" w:space="0" w:color="000000"/>
            </w:tcBorders>
            <w:shd w:val="clear" w:color="000000" w:fill="C0C0C0"/>
          </w:tcPr>
          <w:p w14:paraId="43F25AB6" w14:textId="498E165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923</w:t>
            </w:r>
          </w:p>
        </w:tc>
        <w:tc>
          <w:tcPr>
            <w:tcW w:w="1057" w:type="dxa"/>
            <w:tcBorders>
              <w:top w:val="nil"/>
              <w:left w:val="nil"/>
              <w:bottom w:val="nil"/>
              <w:right w:val="nil"/>
            </w:tcBorders>
            <w:shd w:val="clear" w:color="000000" w:fill="C0C0C0"/>
          </w:tcPr>
          <w:p w14:paraId="438ED21B" w14:textId="34C927F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922</w:t>
            </w:r>
          </w:p>
        </w:tc>
        <w:tc>
          <w:tcPr>
            <w:tcW w:w="960" w:type="dxa"/>
            <w:tcBorders>
              <w:top w:val="nil"/>
              <w:left w:val="nil"/>
              <w:bottom w:val="nil"/>
              <w:right w:val="nil"/>
            </w:tcBorders>
            <w:shd w:val="clear" w:color="000000" w:fill="C0C0C0"/>
          </w:tcPr>
          <w:p w14:paraId="591F356A" w14:textId="5AA10E5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4,537</w:t>
            </w:r>
          </w:p>
        </w:tc>
        <w:tc>
          <w:tcPr>
            <w:tcW w:w="960" w:type="dxa"/>
            <w:tcBorders>
              <w:top w:val="nil"/>
              <w:left w:val="nil"/>
              <w:bottom w:val="nil"/>
              <w:right w:val="single" w:sz="8" w:space="0" w:color="000000"/>
            </w:tcBorders>
            <w:shd w:val="clear" w:color="000000" w:fill="C0C0C0"/>
          </w:tcPr>
          <w:p w14:paraId="1D511B05" w14:textId="6BE2387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1,505</w:t>
            </w:r>
          </w:p>
        </w:tc>
        <w:tc>
          <w:tcPr>
            <w:tcW w:w="1199" w:type="dxa"/>
            <w:tcBorders>
              <w:top w:val="nil"/>
              <w:left w:val="nil"/>
              <w:bottom w:val="nil"/>
              <w:right w:val="nil"/>
            </w:tcBorders>
            <w:shd w:val="clear" w:color="000000" w:fill="C0C0C0"/>
          </w:tcPr>
          <w:p w14:paraId="4B865DCA" w14:textId="5E39B88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5,674</w:t>
            </w:r>
          </w:p>
        </w:tc>
        <w:tc>
          <w:tcPr>
            <w:tcW w:w="960" w:type="dxa"/>
            <w:tcBorders>
              <w:top w:val="nil"/>
              <w:left w:val="nil"/>
              <w:bottom w:val="nil"/>
              <w:right w:val="nil"/>
            </w:tcBorders>
            <w:shd w:val="clear" w:color="000000" w:fill="C0C0C0"/>
          </w:tcPr>
          <w:p w14:paraId="7CC8F974" w14:textId="24BABE2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28,492</w:t>
            </w:r>
          </w:p>
        </w:tc>
        <w:tc>
          <w:tcPr>
            <w:tcW w:w="960" w:type="dxa"/>
            <w:tcBorders>
              <w:top w:val="nil"/>
              <w:left w:val="nil"/>
              <w:bottom w:val="nil"/>
              <w:right w:val="nil"/>
            </w:tcBorders>
            <w:shd w:val="clear" w:color="000000" w:fill="C0C0C0"/>
          </w:tcPr>
          <w:p w14:paraId="4516C6A2" w14:textId="255E3BA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9,721</w:t>
            </w:r>
          </w:p>
        </w:tc>
      </w:tr>
      <w:tr w:rsidR="009D747D" w:rsidRPr="00D6326E" w14:paraId="65BEAFC5" w14:textId="77777777" w:rsidTr="00025563">
        <w:trPr>
          <w:trHeight w:val="315"/>
        </w:trPr>
        <w:tc>
          <w:tcPr>
            <w:tcW w:w="1340" w:type="dxa"/>
            <w:tcBorders>
              <w:top w:val="nil"/>
              <w:left w:val="nil"/>
              <w:bottom w:val="nil"/>
              <w:right w:val="nil"/>
            </w:tcBorders>
            <w:shd w:val="clear" w:color="auto" w:fill="auto"/>
            <w:hideMark/>
          </w:tcPr>
          <w:p w14:paraId="45115B5A" w14:textId="10C014E0"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Oct-Dec 2017</w:t>
            </w:r>
          </w:p>
        </w:tc>
        <w:tc>
          <w:tcPr>
            <w:tcW w:w="1212" w:type="dxa"/>
            <w:tcBorders>
              <w:top w:val="nil"/>
              <w:left w:val="nil"/>
              <w:bottom w:val="nil"/>
              <w:right w:val="nil"/>
            </w:tcBorders>
            <w:shd w:val="clear" w:color="auto" w:fill="auto"/>
          </w:tcPr>
          <w:p w14:paraId="45EA531A" w14:textId="3D96231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608</w:t>
            </w:r>
          </w:p>
        </w:tc>
        <w:tc>
          <w:tcPr>
            <w:tcW w:w="960" w:type="dxa"/>
            <w:tcBorders>
              <w:top w:val="nil"/>
              <w:left w:val="nil"/>
              <w:bottom w:val="nil"/>
              <w:right w:val="nil"/>
            </w:tcBorders>
            <w:shd w:val="clear" w:color="auto" w:fill="auto"/>
          </w:tcPr>
          <w:p w14:paraId="4982EA41" w14:textId="4D36FCC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3,107</w:t>
            </w:r>
          </w:p>
        </w:tc>
        <w:tc>
          <w:tcPr>
            <w:tcW w:w="960" w:type="dxa"/>
            <w:tcBorders>
              <w:top w:val="nil"/>
              <w:left w:val="nil"/>
              <w:bottom w:val="nil"/>
              <w:right w:val="single" w:sz="8" w:space="0" w:color="000000"/>
            </w:tcBorders>
            <w:shd w:val="clear" w:color="auto" w:fill="auto"/>
          </w:tcPr>
          <w:p w14:paraId="3E61A956" w14:textId="0F31F56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2,050</w:t>
            </w:r>
          </w:p>
        </w:tc>
        <w:tc>
          <w:tcPr>
            <w:tcW w:w="1198" w:type="dxa"/>
            <w:tcBorders>
              <w:top w:val="nil"/>
              <w:left w:val="nil"/>
              <w:bottom w:val="nil"/>
              <w:right w:val="nil"/>
            </w:tcBorders>
            <w:shd w:val="clear" w:color="auto" w:fill="auto"/>
          </w:tcPr>
          <w:p w14:paraId="43AA2D65" w14:textId="47A2FA3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241</w:t>
            </w:r>
          </w:p>
        </w:tc>
        <w:tc>
          <w:tcPr>
            <w:tcW w:w="960" w:type="dxa"/>
            <w:tcBorders>
              <w:top w:val="nil"/>
              <w:left w:val="nil"/>
              <w:bottom w:val="nil"/>
              <w:right w:val="nil"/>
            </w:tcBorders>
            <w:shd w:val="clear" w:color="auto" w:fill="auto"/>
          </w:tcPr>
          <w:p w14:paraId="729C5DC5" w14:textId="30510F3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1,324</w:t>
            </w:r>
          </w:p>
        </w:tc>
        <w:tc>
          <w:tcPr>
            <w:tcW w:w="960" w:type="dxa"/>
            <w:tcBorders>
              <w:top w:val="nil"/>
              <w:left w:val="nil"/>
              <w:bottom w:val="nil"/>
              <w:right w:val="single" w:sz="8" w:space="0" w:color="000000"/>
            </w:tcBorders>
            <w:shd w:val="clear" w:color="auto" w:fill="auto"/>
          </w:tcPr>
          <w:p w14:paraId="73C645D9" w14:textId="7AE350A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815</w:t>
            </w:r>
          </w:p>
        </w:tc>
        <w:tc>
          <w:tcPr>
            <w:tcW w:w="1057" w:type="dxa"/>
            <w:tcBorders>
              <w:top w:val="nil"/>
              <w:left w:val="nil"/>
              <w:bottom w:val="nil"/>
              <w:right w:val="nil"/>
            </w:tcBorders>
            <w:shd w:val="clear" w:color="auto" w:fill="auto"/>
          </w:tcPr>
          <w:p w14:paraId="18729CA1" w14:textId="29167D4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735</w:t>
            </w:r>
          </w:p>
        </w:tc>
        <w:tc>
          <w:tcPr>
            <w:tcW w:w="960" w:type="dxa"/>
            <w:tcBorders>
              <w:top w:val="nil"/>
              <w:left w:val="nil"/>
              <w:bottom w:val="nil"/>
              <w:right w:val="nil"/>
            </w:tcBorders>
            <w:shd w:val="clear" w:color="auto" w:fill="auto"/>
          </w:tcPr>
          <w:p w14:paraId="7FEF9DA2" w14:textId="27A70C9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3,990</w:t>
            </w:r>
          </w:p>
        </w:tc>
        <w:tc>
          <w:tcPr>
            <w:tcW w:w="960" w:type="dxa"/>
            <w:tcBorders>
              <w:top w:val="nil"/>
              <w:left w:val="nil"/>
              <w:bottom w:val="nil"/>
              <w:right w:val="single" w:sz="8" w:space="0" w:color="000000"/>
            </w:tcBorders>
            <w:shd w:val="clear" w:color="auto" w:fill="auto"/>
          </w:tcPr>
          <w:p w14:paraId="267F4531" w14:textId="29D146C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1,376</w:t>
            </w:r>
          </w:p>
        </w:tc>
        <w:tc>
          <w:tcPr>
            <w:tcW w:w="1199" w:type="dxa"/>
            <w:tcBorders>
              <w:top w:val="nil"/>
              <w:left w:val="nil"/>
              <w:bottom w:val="nil"/>
              <w:right w:val="nil"/>
            </w:tcBorders>
            <w:shd w:val="clear" w:color="auto" w:fill="auto"/>
          </w:tcPr>
          <w:p w14:paraId="7B8E2DA8" w14:textId="790E310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5,123</w:t>
            </w:r>
          </w:p>
        </w:tc>
        <w:tc>
          <w:tcPr>
            <w:tcW w:w="960" w:type="dxa"/>
            <w:tcBorders>
              <w:top w:val="nil"/>
              <w:left w:val="nil"/>
              <w:bottom w:val="nil"/>
              <w:right w:val="nil"/>
            </w:tcBorders>
            <w:shd w:val="clear" w:color="auto" w:fill="auto"/>
          </w:tcPr>
          <w:p w14:paraId="187A8377" w14:textId="0CBBA32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27,153</w:t>
            </w:r>
          </w:p>
        </w:tc>
        <w:tc>
          <w:tcPr>
            <w:tcW w:w="960" w:type="dxa"/>
            <w:tcBorders>
              <w:top w:val="nil"/>
              <w:left w:val="nil"/>
              <w:bottom w:val="nil"/>
              <w:right w:val="nil"/>
            </w:tcBorders>
            <w:shd w:val="clear" w:color="auto" w:fill="auto"/>
          </w:tcPr>
          <w:p w14:paraId="2F122268" w14:textId="4184C81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9,475</w:t>
            </w:r>
          </w:p>
        </w:tc>
      </w:tr>
      <w:tr w:rsidR="006E636F" w:rsidRPr="00D6326E" w14:paraId="3FDDC673" w14:textId="77777777" w:rsidTr="009D747D">
        <w:trPr>
          <w:trHeight w:val="315"/>
        </w:trPr>
        <w:tc>
          <w:tcPr>
            <w:tcW w:w="1340" w:type="dxa"/>
            <w:tcBorders>
              <w:top w:val="nil"/>
              <w:left w:val="nil"/>
              <w:bottom w:val="nil"/>
              <w:right w:val="nil"/>
            </w:tcBorders>
            <w:shd w:val="clear" w:color="000000" w:fill="C0C0C0"/>
            <w:hideMark/>
          </w:tcPr>
          <w:p w14:paraId="5F69F70D" w14:textId="646E5DC7"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Jan-Mar 2018</w:t>
            </w:r>
          </w:p>
        </w:tc>
        <w:tc>
          <w:tcPr>
            <w:tcW w:w="1212" w:type="dxa"/>
            <w:tcBorders>
              <w:top w:val="nil"/>
              <w:left w:val="nil"/>
              <w:bottom w:val="nil"/>
              <w:right w:val="nil"/>
            </w:tcBorders>
            <w:shd w:val="clear" w:color="000000" w:fill="C0C0C0"/>
          </w:tcPr>
          <w:p w14:paraId="7F37896E" w14:textId="0989B29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810</w:t>
            </w:r>
          </w:p>
        </w:tc>
        <w:tc>
          <w:tcPr>
            <w:tcW w:w="960" w:type="dxa"/>
            <w:tcBorders>
              <w:top w:val="nil"/>
              <w:left w:val="nil"/>
              <w:bottom w:val="nil"/>
              <w:right w:val="nil"/>
            </w:tcBorders>
            <w:shd w:val="clear" w:color="000000" w:fill="C0C0C0"/>
          </w:tcPr>
          <w:p w14:paraId="10A04DC1" w14:textId="21622B7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3,557</w:t>
            </w:r>
          </w:p>
        </w:tc>
        <w:tc>
          <w:tcPr>
            <w:tcW w:w="960" w:type="dxa"/>
            <w:tcBorders>
              <w:top w:val="nil"/>
              <w:left w:val="nil"/>
              <w:bottom w:val="nil"/>
              <w:right w:val="single" w:sz="8" w:space="0" w:color="000000"/>
            </w:tcBorders>
            <w:shd w:val="clear" w:color="000000" w:fill="C0C0C0"/>
          </w:tcPr>
          <w:p w14:paraId="70D3A446" w14:textId="3D852A0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2,303</w:t>
            </w:r>
          </w:p>
        </w:tc>
        <w:tc>
          <w:tcPr>
            <w:tcW w:w="1198" w:type="dxa"/>
            <w:tcBorders>
              <w:top w:val="nil"/>
              <w:left w:val="nil"/>
              <w:bottom w:val="nil"/>
              <w:right w:val="nil"/>
            </w:tcBorders>
            <w:shd w:val="clear" w:color="000000" w:fill="C0C0C0"/>
          </w:tcPr>
          <w:p w14:paraId="0252165B" w14:textId="50D9310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269</w:t>
            </w:r>
          </w:p>
        </w:tc>
        <w:tc>
          <w:tcPr>
            <w:tcW w:w="960" w:type="dxa"/>
            <w:tcBorders>
              <w:top w:val="nil"/>
              <w:left w:val="nil"/>
              <w:bottom w:val="nil"/>
              <w:right w:val="nil"/>
            </w:tcBorders>
            <w:shd w:val="clear" w:color="000000" w:fill="C0C0C0"/>
          </w:tcPr>
          <w:p w14:paraId="22305D87" w14:textId="3BE19F5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1,385</w:t>
            </w:r>
          </w:p>
        </w:tc>
        <w:tc>
          <w:tcPr>
            <w:tcW w:w="960" w:type="dxa"/>
            <w:tcBorders>
              <w:top w:val="nil"/>
              <w:left w:val="nil"/>
              <w:bottom w:val="nil"/>
              <w:right w:val="single" w:sz="8" w:space="0" w:color="000000"/>
            </w:tcBorders>
            <w:shd w:val="clear" w:color="000000" w:fill="C0C0C0"/>
          </w:tcPr>
          <w:p w14:paraId="3480CDED" w14:textId="7B31AC1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958</w:t>
            </w:r>
          </w:p>
        </w:tc>
        <w:tc>
          <w:tcPr>
            <w:tcW w:w="1057" w:type="dxa"/>
            <w:tcBorders>
              <w:top w:val="nil"/>
              <w:left w:val="nil"/>
              <w:bottom w:val="nil"/>
              <w:right w:val="nil"/>
            </w:tcBorders>
            <w:shd w:val="clear" w:color="000000" w:fill="C0C0C0"/>
          </w:tcPr>
          <w:p w14:paraId="4C68CB53" w14:textId="44E2B35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891</w:t>
            </w:r>
          </w:p>
        </w:tc>
        <w:tc>
          <w:tcPr>
            <w:tcW w:w="960" w:type="dxa"/>
            <w:tcBorders>
              <w:top w:val="nil"/>
              <w:left w:val="nil"/>
              <w:bottom w:val="nil"/>
              <w:right w:val="nil"/>
            </w:tcBorders>
            <w:shd w:val="clear" w:color="000000" w:fill="C0C0C0"/>
          </w:tcPr>
          <w:p w14:paraId="6B4CFAE7" w14:textId="7139E08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4,028</w:t>
            </w:r>
          </w:p>
        </w:tc>
        <w:tc>
          <w:tcPr>
            <w:tcW w:w="960" w:type="dxa"/>
            <w:tcBorders>
              <w:top w:val="nil"/>
              <w:left w:val="nil"/>
              <w:bottom w:val="nil"/>
              <w:right w:val="single" w:sz="8" w:space="0" w:color="000000"/>
            </w:tcBorders>
            <w:shd w:val="clear" w:color="000000" w:fill="C0C0C0"/>
          </w:tcPr>
          <w:p w14:paraId="03426243" w14:textId="0517698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1,541</w:t>
            </w:r>
          </w:p>
        </w:tc>
        <w:tc>
          <w:tcPr>
            <w:tcW w:w="1199" w:type="dxa"/>
            <w:tcBorders>
              <w:top w:val="nil"/>
              <w:left w:val="nil"/>
              <w:bottom w:val="nil"/>
              <w:right w:val="nil"/>
            </w:tcBorders>
            <w:shd w:val="clear" w:color="000000" w:fill="C0C0C0"/>
          </w:tcPr>
          <w:p w14:paraId="24C05F03" w14:textId="62D6BE6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6,177</w:t>
            </w:r>
          </w:p>
        </w:tc>
        <w:tc>
          <w:tcPr>
            <w:tcW w:w="960" w:type="dxa"/>
            <w:tcBorders>
              <w:top w:val="nil"/>
              <w:left w:val="nil"/>
              <w:bottom w:val="nil"/>
              <w:right w:val="nil"/>
            </w:tcBorders>
            <w:shd w:val="clear" w:color="000000" w:fill="C0C0C0"/>
          </w:tcPr>
          <w:p w14:paraId="0309B230" w14:textId="79E4112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28,364</w:t>
            </w:r>
          </w:p>
        </w:tc>
        <w:tc>
          <w:tcPr>
            <w:tcW w:w="960" w:type="dxa"/>
            <w:tcBorders>
              <w:top w:val="nil"/>
              <w:left w:val="nil"/>
              <w:bottom w:val="nil"/>
              <w:right w:val="nil"/>
            </w:tcBorders>
            <w:shd w:val="clear" w:color="000000" w:fill="C0C0C0"/>
          </w:tcPr>
          <w:p w14:paraId="2605997B" w14:textId="1E240B6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10,978</w:t>
            </w:r>
          </w:p>
        </w:tc>
      </w:tr>
      <w:tr w:rsidR="009D747D" w:rsidRPr="00D6326E" w14:paraId="1EBBD70B" w14:textId="77777777" w:rsidTr="00025563">
        <w:trPr>
          <w:trHeight w:val="300"/>
        </w:trPr>
        <w:tc>
          <w:tcPr>
            <w:tcW w:w="1340" w:type="dxa"/>
            <w:tcBorders>
              <w:top w:val="nil"/>
              <w:left w:val="nil"/>
              <w:bottom w:val="nil"/>
              <w:right w:val="nil"/>
            </w:tcBorders>
            <w:shd w:val="clear" w:color="auto" w:fill="auto"/>
            <w:hideMark/>
          </w:tcPr>
          <w:p w14:paraId="3A12EE30" w14:textId="10994D38"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Apr-Jun 2018</w:t>
            </w:r>
          </w:p>
        </w:tc>
        <w:tc>
          <w:tcPr>
            <w:tcW w:w="1212" w:type="dxa"/>
            <w:tcBorders>
              <w:top w:val="nil"/>
              <w:left w:val="nil"/>
              <w:bottom w:val="nil"/>
              <w:right w:val="nil"/>
            </w:tcBorders>
            <w:shd w:val="clear" w:color="auto" w:fill="auto"/>
          </w:tcPr>
          <w:p w14:paraId="03487B10" w14:textId="3EC35F7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834</w:t>
            </w:r>
          </w:p>
        </w:tc>
        <w:tc>
          <w:tcPr>
            <w:tcW w:w="960" w:type="dxa"/>
            <w:tcBorders>
              <w:top w:val="nil"/>
              <w:left w:val="nil"/>
              <w:bottom w:val="nil"/>
              <w:right w:val="nil"/>
            </w:tcBorders>
            <w:shd w:val="clear" w:color="auto" w:fill="auto"/>
          </w:tcPr>
          <w:p w14:paraId="0EA5BD34" w14:textId="5187D94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3,798</w:t>
            </w:r>
          </w:p>
        </w:tc>
        <w:tc>
          <w:tcPr>
            <w:tcW w:w="960" w:type="dxa"/>
            <w:tcBorders>
              <w:top w:val="nil"/>
              <w:left w:val="nil"/>
              <w:bottom w:val="nil"/>
              <w:right w:val="single" w:sz="8" w:space="0" w:color="000000"/>
            </w:tcBorders>
            <w:shd w:val="clear" w:color="auto" w:fill="auto"/>
          </w:tcPr>
          <w:p w14:paraId="075823B3" w14:textId="1889533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2,338</w:t>
            </w:r>
          </w:p>
        </w:tc>
        <w:tc>
          <w:tcPr>
            <w:tcW w:w="1198" w:type="dxa"/>
            <w:tcBorders>
              <w:top w:val="nil"/>
              <w:left w:val="nil"/>
              <w:bottom w:val="nil"/>
              <w:right w:val="nil"/>
            </w:tcBorders>
            <w:shd w:val="clear" w:color="auto" w:fill="auto"/>
          </w:tcPr>
          <w:p w14:paraId="5B5E5029" w14:textId="49F3D5D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271</w:t>
            </w:r>
          </w:p>
        </w:tc>
        <w:tc>
          <w:tcPr>
            <w:tcW w:w="960" w:type="dxa"/>
            <w:tcBorders>
              <w:top w:val="nil"/>
              <w:left w:val="nil"/>
              <w:bottom w:val="nil"/>
              <w:right w:val="nil"/>
            </w:tcBorders>
            <w:shd w:val="clear" w:color="auto" w:fill="auto"/>
          </w:tcPr>
          <w:p w14:paraId="4C360F55" w14:textId="550FF8A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1,504</w:t>
            </w:r>
          </w:p>
        </w:tc>
        <w:tc>
          <w:tcPr>
            <w:tcW w:w="960" w:type="dxa"/>
            <w:tcBorders>
              <w:top w:val="nil"/>
              <w:left w:val="nil"/>
              <w:bottom w:val="nil"/>
              <w:right w:val="single" w:sz="8" w:space="0" w:color="000000"/>
            </w:tcBorders>
            <w:shd w:val="clear" w:color="auto" w:fill="auto"/>
          </w:tcPr>
          <w:p w14:paraId="50F712EF" w14:textId="52A515B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1,080</w:t>
            </w:r>
          </w:p>
        </w:tc>
        <w:tc>
          <w:tcPr>
            <w:tcW w:w="1057" w:type="dxa"/>
            <w:tcBorders>
              <w:top w:val="nil"/>
              <w:left w:val="nil"/>
              <w:bottom w:val="nil"/>
              <w:right w:val="nil"/>
            </w:tcBorders>
            <w:shd w:val="clear" w:color="auto" w:fill="auto"/>
          </w:tcPr>
          <w:p w14:paraId="319E399C" w14:textId="0A9515C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919</w:t>
            </w:r>
          </w:p>
        </w:tc>
        <w:tc>
          <w:tcPr>
            <w:tcW w:w="960" w:type="dxa"/>
            <w:tcBorders>
              <w:top w:val="nil"/>
              <w:left w:val="nil"/>
              <w:bottom w:val="nil"/>
              <w:right w:val="nil"/>
            </w:tcBorders>
            <w:shd w:val="clear" w:color="auto" w:fill="auto"/>
          </w:tcPr>
          <w:p w14:paraId="1E14E6E6" w14:textId="70C778B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4,668</w:t>
            </w:r>
          </w:p>
        </w:tc>
        <w:tc>
          <w:tcPr>
            <w:tcW w:w="960" w:type="dxa"/>
            <w:tcBorders>
              <w:top w:val="nil"/>
              <w:left w:val="nil"/>
              <w:bottom w:val="nil"/>
              <w:right w:val="single" w:sz="8" w:space="0" w:color="000000"/>
            </w:tcBorders>
            <w:shd w:val="clear" w:color="auto" w:fill="auto"/>
          </w:tcPr>
          <w:p w14:paraId="22EAB523" w14:textId="72755EC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1,697</w:t>
            </w:r>
          </w:p>
        </w:tc>
        <w:tc>
          <w:tcPr>
            <w:tcW w:w="1199" w:type="dxa"/>
            <w:tcBorders>
              <w:top w:val="nil"/>
              <w:left w:val="nil"/>
              <w:bottom w:val="nil"/>
              <w:right w:val="nil"/>
            </w:tcBorders>
            <w:shd w:val="clear" w:color="auto" w:fill="auto"/>
          </w:tcPr>
          <w:p w14:paraId="2133C04E" w14:textId="5C7D75F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5,828</w:t>
            </w:r>
          </w:p>
        </w:tc>
        <w:tc>
          <w:tcPr>
            <w:tcW w:w="960" w:type="dxa"/>
            <w:tcBorders>
              <w:top w:val="nil"/>
              <w:left w:val="nil"/>
              <w:bottom w:val="nil"/>
              <w:right w:val="nil"/>
            </w:tcBorders>
            <w:shd w:val="clear" w:color="auto" w:fill="auto"/>
          </w:tcPr>
          <w:p w14:paraId="596539D7" w14:textId="14A9A3A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30,238</w:t>
            </w:r>
          </w:p>
        </w:tc>
        <w:tc>
          <w:tcPr>
            <w:tcW w:w="960" w:type="dxa"/>
            <w:tcBorders>
              <w:top w:val="nil"/>
              <w:left w:val="nil"/>
              <w:bottom w:val="nil"/>
              <w:right w:val="nil"/>
            </w:tcBorders>
            <w:shd w:val="clear" w:color="auto" w:fill="auto"/>
          </w:tcPr>
          <w:p w14:paraId="1B68CE37" w14:textId="214A73E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10,807</w:t>
            </w:r>
          </w:p>
        </w:tc>
      </w:tr>
      <w:tr w:rsidR="006E636F" w:rsidRPr="00D6326E" w14:paraId="5E7F43F1" w14:textId="77777777" w:rsidTr="009D747D">
        <w:trPr>
          <w:trHeight w:val="300"/>
        </w:trPr>
        <w:tc>
          <w:tcPr>
            <w:tcW w:w="1340" w:type="dxa"/>
            <w:tcBorders>
              <w:top w:val="nil"/>
              <w:left w:val="nil"/>
              <w:bottom w:val="nil"/>
              <w:right w:val="nil"/>
            </w:tcBorders>
            <w:shd w:val="clear" w:color="000000" w:fill="C0C0C0"/>
            <w:hideMark/>
          </w:tcPr>
          <w:p w14:paraId="27358A47" w14:textId="68F654B8"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Jul-Sep 2018</w:t>
            </w:r>
          </w:p>
        </w:tc>
        <w:tc>
          <w:tcPr>
            <w:tcW w:w="1212" w:type="dxa"/>
            <w:tcBorders>
              <w:top w:val="nil"/>
              <w:left w:val="nil"/>
              <w:bottom w:val="nil"/>
              <w:right w:val="nil"/>
            </w:tcBorders>
            <w:shd w:val="clear" w:color="000000" w:fill="BFBFBF"/>
          </w:tcPr>
          <w:p w14:paraId="4C0691FF" w14:textId="6B0232F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743</w:t>
            </w:r>
          </w:p>
        </w:tc>
        <w:tc>
          <w:tcPr>
            <w:tcW w:w="960" w:type="dxa"/>
            <w:tcBorders>
              <w:top w:val="nil"/>
              <w:left w:val="nil"/>
              <w:bottom w:val="nil"/>
              <w:right w:val="nil"/>
            </w:tcBorders>
            <w:shd w:val="clear" w:color="000000" w:fill="BFBFBF"/>
          </w:tcPr>
          <w:p w14:paraId="331BB310" w14:textId="5B17B41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4,094</w:t>
            </w:r>
          </w:p>
        </w:tc>
        <w:tc>
          <w:tcPr>
            <w:tcW w:w="960" w:type="dxa"/>
            <w:tcBorders>
              <w:top w:val="nil"/>
              <w:left w:val="nil"/>
              <w:bottom w:val="nil"/>
              <w:right w:val="single" w:sz="8" w:space="0" w:color="000000"/>
            </w:tcBorders>
            <w:shd w:val="clear" w:color="000000" w:fill="BFBFBF"/>
          </w:tcPr>
          <w:p w14:paraId="48B134F8" w14:textId="0FB06EE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2,587</w:t>
            </w:r>
          </w:p>
        </w:tc>
        <w:tc>
          <w:tcPr>
            <w:tcW w:w="1198" w:type="dxa"/>
            <w:tcBorders>
              <w:top w:val="nil"/>
              <w:left w:val="nil"/>
              <w:bottom w:val="nil"/>
              <w:right w:val="nil"/>
            </w:tcBorders>
            <w:shd w:val="clear" w:color="000000" w:fill="BFBFBF"/>
          </w:tcPr>
          <w:p w14:paraId="5149E4DC" w14:textId="44A1FF3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285</w:t>
            </w:r>
          </w:p>
        </w:tc>
        <w:tc>
          <w:tcPr>
            <w:tcW w:w="960" w:type="dxa"/>
            <w:tcBorders>
              <w:top w:val="nil"/>
              <w:left w:val="nil"/>
              <w:bottom w:val="nil"/>
              <w:right w:val="nil"/>
            </w:tcBorders>
            <w:shd w:val="clear" w:color="000000" w:fill="BFBFBF"/>
          </w:tcPr>
          <w:p w14:paraId="1ADDB2CD" w14:textId="47F7809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1,631</w:t>
            </w:r>
          </w:p>
        </w:tc>
        <w:tc>
          <w:tcPr>
            <w:tcW w:w="960" w:type="dxa"/>
            <w:tcBorders>
              <w:top w:val="nil"/>
              <w:left w:val="nil"/>
              <w:bottom w:val="nil"/>
              <w:right w:val="single" w:sz="8" w:space="0" w:color="000000"/>
            </w:tcBorders>
            <w:shd w:val="clear" w:color="000000" w:fill="BFBFBF"/>
          </w:tcPr>
          <w:p w14:paraId="46212502" w14:textId="623733F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993</w:t>
            </w:r>
          </w:p>
        </w:tc>
        <w:tc>
          <w:tcPr>
            <w:tcW w:w="1057" w:type="dxa"/>
            <w:tcBorders>
              <w:top w:val="nil"/>
              <w:left w:val="nil"/>
              <w:bottom w:val="nil"/>
              <w:right w:val="nil"/>
            </w:tcBorders>
            <w:shd w:val="clear" w:color="000000" w:fill="BFBFBF"/>
          </w:tcPr>
          <w:p w14:paraId="0095A2F5" w14:textId="375D8BF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895</w:t>
            </w:r>
          </w:p>
        </w:tc>
        <w:tc>
          <w:tcPr>
            <w:tcW w:w="960" w:type="dxa"/>
            <w:tcBorders>
              <w:top w:val="nil"/>
              <w:left w:val="nil"/>
              <w:bottom w:val="nil"/>
              <w:right w:val="nil"/>
            </w:tcBorders>
            <w:shd w:val="clear" w:color="000000" w:fill="BFBFBF"/>
          </w:tcPr>
          <w:p w14:paraId="079953B2" w14:textId="0909289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4,885</w:t>
            </w:r>
          </w:p>
        </w:tc>
        <w:tc>
          <w:tcPr>
            <w:tcW w:w="960" w:type="dxa"/>
            <w:tcBorders>
              <w:top w:val="nil"/>
              <w:left w:val="nil"/>
              <w:bottom w:val="nil"/>
              <w:right w:val="single" w:sz="8" w:space="0" w:color="000000"/>
            </w:tcBorders>
            <w:shd w:val="clear" w:color="000000" w:fill="BFBFBF"/>
          </w:tcPr>
          <w:p w14:paraId="202C7A1B" w14:textId="03FDF99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1,872</w:t>
            </w:r>
          </w:p>
        </w:tc>
        <w:tc>
          <w:tcPr>
            <w:tcW w:w="1199" w:type="dxa"/>
            <w:tcBorders>
              <w:top w:val="nil"/>
              <w:left w:val="nil"/>
              <w:bottom w:val="nil"/>
              <w:right w:val="nil"/>
            </w:tcBorders>
            <w:shd w:val="clear" w:color="000000" w:fill="BFBFBF"/>
          </w:tcPr>
          <w:p w14:paraId="655523C1" w14:textId="7F42888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5,374</w:t>
            </w:r>
          </w:p>
        </w:tc>
        <w:tc>
          <w:tcPr>
            <w:tcW w:w="960" w:type="dxa"/>
            <w:tcBorders>
              <w:top w:val="nil"/>
              <w:left w:val="nil"/>
              <w:bottom w:val="nil"/>
              <w:right w:val="nil"/>
            </w:tcBorders>
            <w:shd w:val="clear" w:color="000000" w:fill="BFBFBF"/>
          </w:tcPr>
          <w:p w14:paraId="0E497F51" w14:textId="5F9F098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30,649</w:t>
            </w:r>
          </w:p>
        </w:tc>
        <w:tc>
          <w:tcPr>
            <w:tcW w:w="960" w:type="dxa"/>
            <w:tcBorders>
              <w:top w:val="nil"/>
              <w:left w:val="nil"/>
              <w:bottom w:val="nil"/>
              <w:right w:val="nil"/>
            </w:tcBorders>
            <w:shd w:val="clear" w:color="000000" w:fill="BFBFBF"/>
          </w:tcPr>
          <w:p w14:paraId="34A5FA47" w14:textId="3F1F706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10,547</w:t>
            </w:r>
          </w:p>
        </w:tc>
      </w:tr>
      <w:tr w:rsidR="009D747D" w:rsidRPr="00D6326E" w14:paraId="63D4285D" w14:textId="77777777" w:rsidTr="00025563">
        <w:trPr>
          <w:trHeight w:val="300"/>
        </w:trPr>
        <w:tc>
          <w:tcPr>
            <w:tcW w:w="1340" w:type="dxa"/>
            <w:tcBorders>
              <w:top w:val="nil"/>
              <w:left w:val="nil"/>
              <w:bottom w:val="nil"/>
              <w:right w:val="nil"/>
            </w:tcBorders>
            <w:shd w:val="clear" w:color="auto" w:fill="auto"/>
            <w:hideMark/>
          </w:tcPr>
          <w:p w14:paraId="535E5FB3" w14:textId="0A398D64"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Oct-Dec 2018</w:t>
            </w:r>
          </w:p>
        </w:tc>
        <w:tc>
          <w:tcPr>
            <w:tcW w:w="1212" w:type="dxa"/>
            <w:tcBorders>
              <w:top w:val="nil"/>
              <w:left w:val="nil"/>
              <w:bottom w:val="nil"/>
              <w:right w:val="nil"/>
            </w:tcBorders>
            <w:shd w:val="clear" w:color="auto" w:fill="auto"/>
          </w:tcPr>
          <w:p w14:paraId="668A2620" w14:textId="4993A07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597</w:t>
            </w:r>
          </w:p>
        </w:tc>
        <w:tc>
          <w:tcPr>
            <w:tcW w:w="960" w:type="dxa"/>
            <w:tcBorders>
              <w:top w:val="nil"/>
              <w:left w:val="nil"/>
              <w:bottom w:val="nil"/>
              <w:right w:val="nil"/>
            </w:tcBorders>
            <w:shd w:val="clear" w:color="auto" w:fill="auto"/>
          </w:tcPr>
          <w:p w14:paraId="5CE57A22" w14:textId="1403FD5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3,521</w:t>
            </w:r>
          </w:p>
        </w:tc>
        <w:tc>
          <w:tcPr>
            <w:tcW w:w="960" w:type="dxa"/>
            <w:tcBorders>
              <w:top w:val="nil"/>
              <w:left w:val="nil"/>
              <w:bottom w:val="nil"/>
              <w:right w:val="single" w:sz="8" w:space="0" w:color="000000"/>
            </w:tcBorders>
            <w:shd w:val="clear" w:color="auto" w:fill="auto"/>
          </w:tcPr>
          <w:p w14:paraId="6A8B4264" w14:textId="3498605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2,063</w:t>
            </w:r>
          </w:p>
        </w:tc>
        <w:tc>
          <w:tcPr>
            <w:tcW w:w="1198" w:type="dxa"/>
            <w:tcBorders>
              <w:top w:val="nil"/>
              <w:left w:val="nil"/>
              <w:bottom w:val="nil"/>
              <w:right w:val="nil"/>
            </w:tcBorders>
            <w:shd w:val="clear" w:color="auto" w:fill="auto"/>
          </w:tcPr>
          <w:p w14:paraId="7B7EE093" w14:textId="0F037C0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210</w:t>
            </w:r>
          </w:p>
        </w:tc>
        <w:tc>
          <w:tcPr>
            <w:tcW w:w="960" w:type="dxa"/>
            <w:tcBorders>
              <w:top w:val="nil"/>
              <w:left w:val="nil"/>
              <w:bottom w:val="nil"/>
              <w:right w:val="nil"/>
            </w:tcBorders>
            <w:shd w:val="clear" w:color="auto" w:fill="auto"/>
          </w:tcPr>
          <w:p w14:paraId="4D7A56F8" w14:textId="3983E1B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1,435</w:t>
            </w:r>
          </w:p>
        </w:tc>
        <w:tc>
          <w:tcPr>
            <w:tcW w:w="960" w:type="dxa"/>
            <w:tcBorders>
              <w:top w:val="nil"/>
              <w:left w:val="nil"/>
              <w:bottom w:val="nil"/>
              <w:right w:val="single" w:sz="8" w:space="0" w:color="000000"/>
            </w:tcBorders>
            <w:shd w:val="clear" w:color="auto" w:fill="auto"/>
          </w:tcPr>
          <w:p w14:paraId="696753C3" w14:textId="3063782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891</w:t>
            </w:r>
          </w:p>
        </w:tc>
        <w:tc>
          <w:tcPr>
            <w:tcW w:w="1057" w:type="dxa"/>
            <w:tcBorders>
              <w:top w:val="nil"/>
              <w:left w:val="nil"/>
              <w:bottom w:val="nil"/>
              <w:right w:val="nil"/>
            </w:tcBorders>
            <w:shd w:val="clear" w:color="auto" w:fill="auto"/>
          </w:tcPr>
          <w:p w14:paraId="3C0560B8" w14:textId="14F354E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823</w:t>
            </w:r>
          </w:p>
        </w:tc>
        <w:tc>
          <w:tcPr>
            <w:tcW w:w="960" w:type="dxa"/>
            <w:tcBorders>
              <w:top w:val="nil"/>
              <w:left w:val="nil"/>
              <w:bottom w:val="nil"/>
              <w:right w:val="nil"/>
            </w:tcBorders>
            <w:shd w:val="clear" w:color="auto" w:fill="auto"/>
          </w:tcPr>
          <w:p w14:paraId="355C3681" w14:textId="43696C2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4,288</w:t>
            </w:r>
          </w:p>
        </w:tc>
        <w:tc>
          <w:tcPr>
            <w:tcW w:w="960" w:type="dxa"/>
            <w:tcBorders>
              <w:top w:val="nil"/>
              <w:left w:val="nil"/>
              <w:bottom w:val="nil"/>
              <w:right w:val="single" w:sz="8" w:space="0" w:color="000000"/>
            </w:tcBorders>
            <w:shd w:val="clear" w:color="auto" w:fill="auto"/>
          </w:tcPr>
          <w:p w14:paraId="2DA3CD87" w14:textId="64EC2AE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1,622</w:t>
            </w:r>
          </w:p>
        </w:tc>
        <w:tc>
          <w:tcPr>
            <w:tcW w:w="1199" w:type="dxa"/>
            <w:tcBorders>
              <w:top w:val="nil"/>
              <w:left w:val="nil"/>
              <w:bottom w:val="nil"/>
              <w:right w:val="nil"/>
            </w:tcBorders>
            <w:shd w:val="clear" w:color="auto" w:fill="auto"/>
          </w:tcPr>
          <w:p w14:paraId="001085A5" w14:textId="5D4BAFF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4,952</w:t>
            </w:r>
          </w:p>
        </w:tc>
        <w:tc>
          <w:tcPr>
            <w:tcW w:w="960" w:type="dxa"/>
            <w:tcBorders>
              <w:top w:val="nil"/>
              <w:left w:val="nil"/>
              <w:bottom w:val="nil"/>
              <w:right w:val="nil"/>
            </w:tcBorders>
            <w:shd w:val="clear" w:color="auto" w:fill="auto"/>
          </w:tcPr>
          <w:p w14:paraId="14E3B701" w14:textId="2390F73A"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28,394</w:t>
            </w:r>
          </w:p>
        </w:tc>
        <w:tc>
          <w:tcPr>
            <w:tcW w:w="960" w:type="dxa"/>
            <w:tcBorders>
              <w:top w:val="nil"/>
              <w:left w:val="nil"/>
              <w:bottom w:val="nil"/>
              <w:right w:val="nil"/>
            </w:tcBorders>
            <w:shd w:val="clear" w:color="auto" w:fill="auto"/>
          </w:tcPr>
          <w:p w14:paraId="7EF04D58" w14:textId="5E10EB5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9,659</w:t>
            </w:r>
          </w:p>
        </w:tc>
      </w:tr>
      <w:tr w:rsidR="006E636F" w:rsidRPr="00D6326E" w14:paraId="715BB0DE" w14:textId="77777777" w:rsidTr="009D747D">
        <w:trPr>
          <w:trHeight w:val="300"/>
        </w:trPr>
        <w:tc>
          <w:tcPr>
            <w:tcW w:w="1340" w:type="dxa"/>
            <w:tcBorders>
              <w:top w:val="nil"/>
              <w:left w:val="nil"/>
              <w:bottom w:val="nil"/>
              <w:right w:val="nil"/>
            </w:tcBorders>
            <w:shd w:val="clear" w:color="000000" w:fill="C0C0C0"/>
            <w:hideMark/>
          </w:tcPr>
          <w:p w14:paraId="5D1D681A" w14:textId="5BBBF21C"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Jan-Mar 2019</w:t>
            </w:r>
          </w:p>
        </w:tc>
        <w:tc>
          <w:tcPr>
            <w:tcW w:w="1212" w:type="dxa"/>
            <w:tcBorders>
              <w:top w:val="nil"/>
              <w:left w:val="nil"/>
              <w:bottom w:val="nil"/>
              <w:right w:val="nil"/>
            </w:tcBorders>
            <w:shd w:val="clear" w:color="000000" w:fill="BFBFBF"/>
          </w:tcPr>
          <w:p w14:paraId="4C2F9200" w14:textId="4DDA276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773</w:t>
            </w:r>
          </w:p>
        </w:tc>
        <w:tc>
          <w:tcPr>
            <w:tcW w:w="960" w:type="dxa"/>
            <w:tcBorders>
              <w:top w:val="nil"/>
              <w:left w:val="nil"/>
              <w:bottom w:val="nil"/>
              <w:right w:val="nil"/>
            </w:tcBorders>
            <w:shd w:val="clear" w:color="000000" w:fill="BFBFBF"/>
          </w:tcPr>
          <w:p w14:paraId="5800DAB2" w14:textId="05711A5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3,511</w:t>
            </w:r>
          </w:p>
        </w:tc>
        <w:tc>
          <w:tcPr>
            <w:tcW w:w="960" w:type="dxa"/>
            <w:tcBorders>
              <w:top w:val="nil"/>
              <w:left w:val="nil"/>
              <w:bottom w:val="nil"/>
              <w:right w:val="single" w:sz="8" w:space="0" w:color="000000"/>
            </w:tcBorders>
            <w:shd w:val="clear" w:color="000000" w:fill="BFBFBF"/>
          </w:tcPr>
          <w:p w14:paraId="33D2D08E" w14:textId="1399812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2,351</w:t>
            </w:r>
          </w:p>
        </w:tc>
        <w:tc>
          <w:tcPr>
            <w:tcW w:w="1198" w:type="dxa"/>
            <w:tcBorders>
              <w:top w:val="nil"/>
              <w:left w:val="nil"/>
              <w:bottom w:val="nil"/>
              <w:right w:val="nil"/>
            </w:tcBorders>
            <w:shd w:val="clear" w:color="000000" w:fill="BFBFBF"/>
          </w:tcPr>
          <w:p w14:paraId="3997B506" w14:textId="2AB9F76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220</w:t>
            </w:r>
          </w:p>
        </w:tc>
        <w:tc>
          <w:tcPr>
            <w:tcW w:w="960" w:type="dxa"/>
            <w:tcBorders>
              <w:top w:val="nil"/>
              <w:left w:val="nil"/>
              <w:bottom w:val="nil"/>
              <w:right w:val="nil"/>
            </w:tcBorders>
            <w:shd w:val="clear" w:color="000000" w:fill="BFBFBF"/>
          </w:tcPr>
          <w:p w14:paraId="0C086E11" w14:textId="61D7920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1,480</w:t>
            </w:r>
          </w:p>
        </w:tc>
        <w:tc>
          <w:tcPr>
            <w:tcW w:w="960" w:type="dxa"/>
            <w:tcBorders>
              <w:top w:val="nil"/>
              <w:left w:val="nil"/>
              <w:bottom w:val="nil"/>
              <w:right w:val="single" w:sz="8" w:space="0" w:color="000000"/>
            </w:tcBorders>
            <w:shd w:val="clear" w:color="000000" w:fill="BFBFBF"/>
          </w:tcPr>
          <w:p w14:paraId="3A732F35" w14:textId="688DF7C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1,033</w:t>
            </w:r>
          </w:p>
        </w:tc>
        <w:tc>
          <w:tcPr>
            <w:tcW w:w="1057" w:type="dxa"/>
            <w:tcBorders>
              <w:top w:val="nil"/>
              <w:left w:val="nil"/>
              <w:bottom w:val="nil"/>
              <w:right w:val="nil"/>
            </w:tcBorders>
            <w:shd w:val="clear" w:color="000000" w:fill="BFBFBF"/>
          </w:tcPr>
          <w:p w14:paraId="6FE6E476" w14:textId="1AAB357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896</w:t>
            </w:r>
          </w:p>
        </w:tc>
        <w:tc>
          <w:tcPr>
            <w:tcW w:w="960" w:type="dxa"/>
            <w:tcBorders>
              <w:top w:val="nil"/>
              <w:left w:val="nil"/>
              <w:bottom w:val="nil"/>
              <w:right w:val="nil"/>
            </w:tcBorders>
            <w:shd w:val="clear" w:color="000000" w:fill="BFBFBF"/>
          </w:tcPr>
          <w:p w14:paraId="07D76567" w14:textId="5C64F44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4,359</w:t>
            </w:r>
          </w:p>
        </w:tc>
        <w:tc>
          <w:tcPr>
            <w:tcW w:w="960" w:type="dxa"/>
            <w:tcBorders>
              <w:top w:val="nil"/>
              <w:left w:val="nil"/>
              <w:bottom w:val="nil"/>
              <w:right w:val="single" w:sz="8" w:space="0" w:color="000000"/>
            </w:tcBorders>
            <w:shd w:val="clear" w:color="000000" w:fill="BFBFBF"/>
          </w:tcPr>
          <w:p w14:paraId="6D59CE7F" w14:textId="2FFF354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1,863</w:t>
            </w:r>
          </w:p>
        </w:tc>
        <w:tc>
          <w:tcPr>
            <w:tcW w:w="1199" w:type="dxa"/>
            <w:tcBorders>
              <w:top w:val="nil"/>
              <w:left w:val="nil"/>
              <w:bottom w:val="nil"/>
              <w:right w:val="nil"/>
            </w:tcBorders>
            <w:shd w:val="clear" w:color="000000" w:fill="BFBFBF"/>
          </w:tcPr>
          <w:p w14:paraId="2953D32D" w14:textId="2F8D3E2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5,343</w:t>
            </w:r>
          </w:p>
        </w:tc>
        <w:tc>
          <w:tcPr>
            <w:tcW w:w="960" w:type="dxa"/>
            <w:tcBorders>
              <w:top w:val="nil"/>
              <w:left w:val="nil"/>
              <w:bottom w:val="nil"/>
              <w:right w:val="nil"/>
            </w:tcBorders>
            <w:shd w:val="clear" w:color="000000" w:fill="BFBFBF"/>
          </w:tcPr>
          <w:p w14:paraId="0FD934B3" w14:textId="43636AE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27,537</w:t>
            </w:r>
          </w:p>
        </w:tc>
        <w:tc>
          <w:tcPr>
            <w:tcW w:w="960" w:type="dxa"/>
            <w:tcBorders>
              <w:top w:val="nil"/>
              <w:left w:val="nil"/>
              <w:bottom w:val="nil"/>
              <w:right w:val="nil"/>
            </w:tcBorders>
            <w:shd w:val="clear" w:color="000000" w:fill="BFBFBF"/>
          </w:tcPr>
          <w:p w14:paraId="1AC77838" w14:textId="5538187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10,562</w:t>
            </w:r>
          </w:p>
        </w:tc>
      </w:tr>
      <w:tr w:rsidR="009D747D" w:rsidRPr="00D6326E" w14:paraId="77BDE34B" w14:textId="77777777" w:rsidTr="00025563">
        <w:trPr>
          <w:trHeight w:val="300"/>
        </w:trPr>
        <w:tc>
          <w:tcPr>
            <w:tcW w:w="1340" w:type="dxa"/>
            <w:tcBorders>
              <w:top w:val="nil"/>
              <w:left w:val="nil"/>
              <w:bottom w:val="nil"/>
              <w:right w:val="nil"/>
            </w:tcBorders>
            <w:shd w:val="clear" w:color="auto" w:fill="auto"/>
            <w:hideMark/>
          </w:tcPr>
          <w:p w14:paraId="659D1B26" w14:textId="15ED3C22"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Apr-Jun 2019</w:t>
            </w:r>
          </w:p>
        </w:tc>
        <w:tc>
          <w:tcPr>
            <w:tcW w:w="1212" w:type="dxa"/>
            <w:tcBorders>
              <w:top w:val="nil"/>
              <w:left w:val="nil"/>
              <w:bottom w:val="nil"/>
              <w:right w:val="nil"/>
            </w:tcBorders>
            <w:shd w:val="clear" w:color="auto" w:fill="auto"/>
          </w:tcPr>
          <w:p w14:paraId="57276D3A" w14:textId="3469BC4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677</w:t>
            </w:r>
          </w:p>
        </w:tc>
        <w:tc>
          <w:tcPr>
            <w:tcW w:w="960" w:type="dxa"/>
            <w:tcBorders>
              <w:top w:val="nil"/>
              <w:left w:val="nil"/>
              <w:bottom w:val="nil"/>
              <w:right w:val="nil"/>
            </w:tcBorders>
            <w:shd w:val="clear" w:color="auto" w:fill="auto"/>
          </w:tcPr>
          <w:p w14:paraId="1E961D8B" w14:textId="7FE0221C"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3,609</w:t>
            </w:r>
          </w:p>
        </w:tc>
        <w:tc>
          <w:tcPr>
            <w:tcW w:w="960" w:type="dxa"/>
            <w:tcBorders>
              <w:top w:val="nil"/>
              <w:left w:val="nil"/>
              <w:bottom w:val="nil"/>
              <w:right w:val="single" w:sz="8" w:space="0" w:color="000000"/>
            </w:tcBorders>
            <w:shd w:val="clear" w:color="auto" w:fill="auto"/>
          </w:tcPr>
          <w:p w14:paraId="7FF81E4E" w14:textId="3CC6C60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2,204</w:t>
            </w:r>
          </w:p>
        </w:tc>
        <w:tc>
          <w:tcPr>
            <w:tcW w:w="1198" w:type="dxa"/>
            <w:tcBorders>
              <w:top w:val="nil"/>
              <w:left w:val="nil"/>
              <w:bottom w:val="nil"/>
              <w:right w:val="nil"/>
            </w:tcBorders>
            <w:shd w:val="clear" w:color="auto" w:fill="auto"/>
          </w:tcPr>
          <w:p w14:paraId="6CAF9B1B" w14:textId="226013FF"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268</w:t>
            </w:r>
          </w:p>
        </w:tc>
        <w:tc>
          <w:tcPr>
            <w:tcW w:w="960" w:type="dxa"/>
            <w:tcBorders>
              <w:top w:val="nil"/>
              <w:left w:val="nil"/>
              <w:bottom w:val="nil"/>
              <w:right w:val="nil"/>
            </w:tcBorders>
            <w:shd w:val="clear" w:color="auto" w:fill="auto"/>
          </w:tcPr>
          <w:p w14:paraId="27DE55EB" w14:textId="246BAF9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1,492</w:t>
            </w:r>
          </w:p>
        </w:tc>
        <w:tc>
          <w:tcPr>
            <w:tcW w:w="960" w:type="dxa"/>
            <w:tcBorders>
              <w:top w:val="nil"/>
              <w:left w:val="nil"/>
              <w:bottom w:val="nil"/>
              <w:right w:val="single" w:sz="8" w:space="0" w:color="000000"/>
            </w:tcBorders>
            <w:shd w:val="clear" w:color="auto" w:fill="auto"/>
          </w:tcPr>
          <w:p w14:paraId="1792DCA2" w14:textId="51A4752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1,010</w:t>
            </w:r>
          </w:p>
        </w:tc>
        <w:tc>
          <w:tcPr>
            <w:tcW w:w="1057" w:type="dxa"/>
            <w:tcBorders>
              <w:top w:val="nil"/>
              <w:left w:val="nil"/>
              <w:bottom w:val="nil"/>
              <w:right w:val="nil"/>
            </w:tcBorders>
            <w:shd w:val="clear" w:color="auto" w:fill="auto"/>
          </w:tcPr>
          <w:p w14:paraId="7826F888" w14:textId="6585445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894</w:t>
            </w:r>
          </w:p>
        </w:tc>
        <w:tc>
          <w:tcPr>
            <w:tcW w:w="960" w:type="dxa"/>
            <w:tcBorders>
              <w:top w:val="nil"/>
              <w:left w:val="nil"/>
              <w:bottom w:val="nil"/>
              <w:right w:val="nil"/>
            </w:tcBorders>
            <w:shd w:val="clear" w:color="auto" w:fill="auto"/>
          </w:tcPr>
          <w:p w14:paraId="0A1976C4" w14:textId="14ED2240"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4,594</w:t>
            </w:r>
          </w:p>
        </w:tc>
        <w:tc>
          <w:tcPr>
            <w:tcW w:w="960" w:type="dxa"/>
            <w:tcBorders>
              <w:top w:val="nil"/>
              <w:left w:val="nil"/>
              <w:bottom w:val="nil"/>
              <w:right w:val="single" w:sz="8" w:space="0" w:color="000000"/>
            </w:tcBorders>
            <w:shd w:val="clear" w:color="auto" w:fill="auto"/>
          </w:tcPr>
          <w:p w14:paraId="0DEDEC56" w14:textId="2213C7E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1,861</w:t>
            </w:r>
          </w:p>
        </w:tc>
        <w:tc>
          <w:tcPr>
            <w:tcW w:w="1199" w:type="dxa"/>
            <w:tcBorders>
              <w:top w:val="nil"/>
              <w:left w:val="nil"/>
              <w:bottom w:val="nil"/>
              <w:right w:val="nil"/>
            </w:tcBorders>
            <w:shd w:val="clear" w:color="auto" w:fill="auto"/>
          </w:tcPr>
          <w:p w14:paraId="7B905C61" w14:textId="423DE14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5,479</w:t>
            </w:r>
          </w:p>
        </w:tc>
        <w:tc>
          <w:tcPr>
            <w:tcW w:w="960" w:type="dxa"/>
            <w:tcBorders>
              <w:top w:val="nil"/>
              <w:left w:val="nil"/>
              <w:bottom w:val="nil"/>
              <w:right w:val="nil"/>
            </w:tcBorders>
            <w:shd w:val="clear" w:color="auto" w:fill="auto"/>
          </w:tcPr>
          <w:p w14:paraId="6C34FDD5" w14:textId="67C440D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28,906</w:t>
            </w:r>
          </w:p>
        </w:tc>
        <w:tc>
          <w:tcPr>
            <w:tcW w:w="960" w:type="dxa"/>
            <w:tcBorders>
              <w:top w:val="nil"/>
              <w:left w:val="nil"/>
              <w:bottom w:val="nil"/>
              <w:right w:val="nil"/>
            </w:tcBorders>
            <w:shd w:val="clear" w:color="auto" w:fill="auto"/>
          </w:tcPr>
          <w:p w14:paraId="47FAB350" w14:textId="3CD8BC69"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10,619</w:t>
            </w:r>
          </w:p>
        </w:tc>
      </w:tr>
      <w:tr w:rsidR="006E636F" w:rsidRPr="00D6326E" w14:paraId="0B56F664" w14:textId="77777777" w:rsidTr="009D747D">
        <w:trPr>
          <w:trHeight w:val="300"/>
        </w:trPr>
        <w:tc>
          <w:tcPr>
            <w:tcW w:w="1340" w:type="dxa"/>
            <w:tcBorders>
              <w:top w:val="nil"/>
              <w:left w:val="nil"/>
              <w:bottom w:val="nil"/>
              <w:right w:val="nil"/>
            </w:tcBorders>
            <w:shd w:val="clear" w:color="000000" w:fill="C0C0C0"/>
            <w:hideMark/>
          </w:tcPr>
          <w:p w14:paraId="4AC5AF47" w14:textId="40B2C652"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Jul-Sep 2019</w:t>
            </w:r>
          </w:p>
        </w:tc>
        <w:tc>
          <w:tcPr>
            <w:tcW w:w="1212" w:type="dxa"/>
            <w:tcBorders>
              <w:top w:val="nil"/>
              <w:left w:val="nil"/>
              <w:bottom w:val="nil"/>
              <w:right w:val="nil"/>
            </w:tcBorders>
            <w:shd w:val="clear" w:color="000000" w:fill="BFBFBF"/>
          </w:tcPr>
          <w:p w14:paraId="1CE21A86" w14:textId="319F582D"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663</w:t>
            </w:r>
          </w:p>
        </w:tc>
        <w:tc>
          <w:tcPr>
            <w:tcW w:w="960" w:type="dxa"/>
            <w:tcBorders>
              <w:top w:val="nil"/>
              <w:left w:val="nil"/>
              <w:bottom w:val="nil"/>
              <w:right w:val="nil"/>
            </w:tcBorders>
            <w:shd w:val="clear" w:color="000000" w:fill="BFBFBF"/>
          </w:tcPr>
          <w:p w14:paraId="29205774" w14:textId="1CEA46B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3,860</w:t>
            </w:r>
          </w:p>
        </w:tc>
        <w:tc>
          <w:tcPr>
            <w:tcW w:w="960" w:type="dxa"/>
            <w:tcBorders>
              <w:top w:val="nil"/>
              <w:left w:val="nil"/>
              <w:bottom w:val="nil"/>
              <w:right w:val="single" w:sz="8" w:space="0" w:color="000000"/>
            </w:tcBorders>
            <w:shd w:val="clear" w:color="000000" w:fill="BFBFBF"/>
          </w:tcPr>
          <w:p w14:paraId="58C7CFA3" w14:textId="3821A00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2,356</w:t>
            </w:r>
          </w:p>
        </w:tc>
        <w:tc>
          <w:tcPr>
            <w:tcW w:w="1198" w:type="dxa"/>
            <w:tcBorders>
              <w:top w:val="nil"/>
              <w:left w:val="nil"/>
              <w:bottom w:val="nil"/>
              <w:right w:val="nil"/>
            </w:tcBorders>
            <w:shd w:val="clear" w:color="000000" w:fill="BFBFBF"/>
          </w:tcPr>
          <w:p w14:paraId="04757989" w14:textId="214BC87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255</w:t>
            </w:r>
          </w:p>
        </w:tc>
        <w:tc>
          <w:tcPr>
            <w:tcW w:w="960" w:type="dxa"/>
            <w:tcBorders>
              <w:top w:val="nil"/>
              <w:left w:val="nil"/>
              <w:bottom w:val="nil"/>
              <w:right w:val="nil"/>
            </w:tcBorders>
            <w:shd w:val="clear" w:color="000000" w:fill="BFBFBF"/>
          </w:tcPr>
          <w:p w14:paraId="29C41DAA" w14:textId="4BDF69B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1,511</w:t>
            </w:r>
          </w:p>
        </w:tc>
        <w:tc>
          <w:tcPr>
            <w:tcW w:w="960" w:type="dxa"/>
            <w:tcBorders>
              <w:top w:val="nil"/>
              <w:left w:val="nil"/>
              <w:bottom w:val="nil"/>
              <w:right w:val="single" w:sz="8" w:space="0" w:color="000000"/>
            </w:tcBorders>
            <w:shd w:val="clear" w:color="000000" w:fill="BFBFBF"/>
          </w:tcPr>
          <w:p w14:paraId="63B2D2A1" w14:textId="3B0A49E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1,147</w:t>
            </w:r>
          </w:p>
        </w:tc>
        <w:tc>
          <w:tcPr>
            <w:tcW w:w="1057" w:type="dxa"/>
            <w:tcBorders>
              <w:top w:val="nil"/>
              <w:left w:val="nil"/>
              <w:bottom w:val="nil"/>
              <w:right w:val="nil"/>
            </w:tcBorders>
            <w:shd w:val="clear" w:color="000000" w:fill="BFBFBF"/>
          </w:tcPr>
          <w:p w14:paraId="5E475C74" w14:textId="6CF9DEF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830</w:t>
            </w:r>
          </w:p>
        </w:tc>
        <w:tc>
          <w:tcPr>
            <w:tcW w:w="960" w:type="dxa"/>
            <w:tcBorders>
              <w:top w:val="nil"/>
              <w:left w:val="nil"/>
              <w:bottom w:val="nil"/>
              <w:right w:val="nil"/>
            </w:tcBorders>
            <w:shd w:val="clear" w:color="000000" w:fill="BFBFBF"/>
          </w:tcPr>
          <w:p w14:paraId="72B2B28B" w14:textId="0D6B521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5,226</w:t>
            </w:r>
          </w:p>
        </w:tc>
        <w:tc>
          <w:tcPr>
            <w:tcW w:w="960" w:type="dxa"/>
            <w:tcBorders>
              <w:top w:val="nil"/>
              <w:left w:val="nil"/>
              <w:bottom w:val="nil"/>
              <w:right w:val="single" w:sz="8" w:space="0" w:color="000000"/>
            </w:tcBorders>
            <w:shd w:val="clear" w:color="000000" w:fill="BFBFBF"/>
          </w:tcPr>
          <w:p w14:paraId="4C78679F" w14:textId="26193A5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1,961</w:t>
            </w:r>
          </w:p>
        </w:tc>
        <w:tc>
          <w:tcPr>
            <w:tcW w:w="1199" w:type="dxa"/>
            <w:tcBorders>
              <w:top w:val="nil"/>
              <w:left w:val="nil"/>
              <w:bottom w:val="nil"/>
              <w:right w:val="nil"/>
            </w:tcBorders>
            <w:shd w:val="clear" w:color="000000" w:fill="BFBFBF"/>
          </w:tcPr>
          <w:p w14:paraId="422C129B" w14:textId="4050188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5,222</w:t>
            </w:r>
          </w:p>
        </w:tc>
        <w:tc>
          <w:tcPr>
            <w:tcW w:w="960" w:type="dxa"/>
            <w:tcBorders>
              <w:top w:val="nil"/>
              <w:left w:val="nil"/>
              <w:bottom w:val="nil"/>
              <w:right w:val="nil"/>
            </w:tcBorders>
            <w:shd w:val="clear" w:color="000000" w:fill="BFBFBF"/>
          </w:tcPr>
          <w:p w14:paraId="2FD2A7F7" w14:textId="65058B7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30,440</w:t>
            </w:r>
          </w:p>
        </w:tc>
        <w:tc>
          <w:tcPr>
            <w:tcW w:w="960" w:type="dxa"/>
            <w:tcBorders>
              <w:top w:val="nil"/>
              <w:left w:val="nil"/>
              <w:bottom w:val="nil"/>
              <w:right w:val="nil"/>
            </w:tcBorders>
            <w:shd w:val="clear" w:color="000000" w:fill="BFBFBF"/>
          </w:tcPr>
          <w:p w14:paraId="3F827889" w14:textId="176C0A57"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11,154</w:t>
            </w:r>
          </w:p>
        </w:tc>
      </w:tr>
      <w:tr w:rsidR="009D747D" w:rsidRPr="00D6326E" w14:paraId="213ABD62" w14:textId="77777777" w:rsidTr="00025563">
        <w:trPr>
          <w:trHeight w:val="315"/>
        </w:trPr>
        <w:tc>
          <w:tcPr>
            <w:tcW w:w="1340" w:type="dxa"/>
            <w:tcBorders>
              <w:top w:val="nil"/>
              <w:left w:val="nil"/>
              <w:bottom w:val="single" w:sz="8" w:space="0" w:color="auto"/>
              <w:right w:val="nil"/>
            </w:tcBorders>
            <w:shd w:val="clear" w:color="auto" w:fill="auto"/>
            <w:hideMark/>
          </w:tcPr>
          <w:p w14:paraId="22370CE8" w14:textId="63629227" w:rsidR="009D747D" w:rsidRPr="00025563" w:rsidRDefault="009D747D" w:rsidP="009D747D">
            <w:pP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Oct-Dec 2019</w:t>
            </w:r>
          </w:p>
        </w:tc>
        <w:tc>
          <w:tcPr>
            <w:tcW w:w="1212" w:type="dxa"/>
            <w:tcBorders>
              <w:top w:val="nil"/>
              <w:left w:val="nil"/>
              <w:bottom w:val="single" w:sz="8" w:space="0" w:color="000000"/>
              <w:right w:val="nil"/>
            </w:tcBorders>
            <w:shd w:val="clear" w:color="auto" w:fill="auto"/>
          </w:tcPr>
          <w:p w14:paraId="34F6EB10" w14:textId="74B73BC8"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570</w:t>
            </w:r>
          </w:p>
        </w:tc>
        <w:tc>
          <w:tcPr>
            <w:tcW w:w="960" w:type="dxa"/>
            <w:tcBorders>
              <w:top w:val="nil"/>
              <w:left w:val="nil"/>
              <w:bottom w:val="single" w:sz="8" w:space="0" w:color="000000"/>
              <w:right w:val="nil"/>
            </w:tcBorders>
            <w:shd w:val="clear" w:color="auto" w:fill="auto"/>
          </w:tcPr>
          <w:p w14:paraId="7FA482ED" w14:textId="4928DEB4"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3,220</w:t>
            </w:r>
          </w:p>
        </w:tc>
        <w:tc>
          <w:tcPr>
            <w:tcW w:w="960" w:type="dxa"/>
            <w:tcBorders>
              <w:top w:val="nil"/>
              <w:left w:val="nil"/>
              <w:bottom w:val="single" w:sz="8" w:space="0" w:color="000000"/>
              <w:right w:val="single" w:sz="8" w:space="0" w:color="000000"/>
            </w:tcBorders>
            <w:shd w:val="clear" w:color="auto" w:fill="auto"/>
          </w:tcPr>
          <w:p w14:paraId="653FAE30" w14:textId="1EB0D71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2,186</w:t>
            </w:r>
          </w:p>
        </w:tc>
        <w:tc>
          <w:tcPr>
            <w:tcW w:w="1198" w:type="dxa"/>
            <w:tcBorders>
              <w:top w:val="nil"/>
              <w:left w:val="nil"/>
              <w:bottom w:val="single" w:sz="8" w:space="0" w:color="000000"/>
              <w:right w:val="nil"/>
            </w:tcBorders>
            <w:shd w:val="clear" w:color="auto" w:fill="auto"/>
          </w:tcPr>
          <w:p w14:paraId="570A5D73" w14:textId="47C23A9E"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199</w:t>
            </w:r>
          </w:p>
        </w:tc>
        <w:tc>
          <w:tcPr>
            <w:tcW w:w="960" w:type="dxa"/>
            <w:tcBorders>
              <w:top w:val="nil"/>
              <w:left w:val="nil"/>
              <w:bottom w:val="single" w:sz="8" w:space="0" w:color="000000"/>
              <w:right w:val="nil"/>
            </w:tcBorders>
            <w:shd w:val="clear" w:color="auto" w:fill="auto"/>
          </w:tcPr>
          <w:p w14:paraId="43AFE1D7" w14:textId="67B91F25"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1,405</w:t>
            </w:r>
          </w:p>
        </w:tc>
        <w:tc>
          <w:tcPr>
            <w:tcW w:w="960" w:type="dxa"/>
            <w:tcBorders>
              <w:top w:val="nil"/>
              <w:left w:val="nil"/>
              <w:bottom w:val="single" w:sz="8" w:space="0" w:color="000000"/>
              <w:right w:val="single" w:sz="8" w:space="0" w:color="000000"/>
            </w:tcBorders>
            <w:shd w:val="clear" w:color="auto" w:fill="auto"/>
          </w:tcPr>
          <w:p w14:paraId="4D77BF82" w14:textId="6C2B4AD2"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992</w:t>
            </w:r>
          </w:p>
        </w:tc>
        <w:tc>
          <w:tcPr>
            <w:tcW w:w="1057" w:type="dxa"/>
            <w:tcBorders>
              <w:top w:val="nil"/>
              <w:left w:val="nil"/>
              <w:bottom w:val="single" w:sz="8" w:space="0" w:color="000000"/>
              <w:right w:val="nil"/>
            </w:tcBorders>
            <w:shd w:val="clear" w:color="auto" w:fill="auto"/>
          </w:tcPr>
          <w:p w14:paraId="05FAC63B" w14:textId="2AC26776"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805</w:t>
            </w:r>
          </w:p>
        </w:tc>
        <w:tc>
          <w:tcPr>
            <w:tcW w:w="960" w:type="dxa"/>
            <w:tcBorders>
              <w:top w:val="nil"/>
              <w:left w:val="nil"/>
              <w:bottom w:val="single" w:sz="8" w:space="0" w:color="000000"/>
              <w:right w:val="nil"/>
            </w:tcBorders>
            <w:shd w:val="clear" w:color="auto" w:fill="auto"/>
          </w:tcPr>
          <w:p w14:paraId="00937D69" w14:textId="6ABF0AB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4,447</w:t>
            </w:r>
          </w:p>
        </w:tc>
        <w:tc>
          <w:tcPr>
            <w:tcW w:w="960" w:type="dxa"/>
            <w:tcBorders>
              <w:top w:val="nil"/>
              <w:left w:val="nil"/>
              <w:bottom w:val="single" w:sz="8" w:space="0" w:color="000000"/>
              <w:right w:val="single" w:sz="8" w:space="0" w:color="000000"/>
            </w:tcBorders>
            <w:shd w:val="clear" w:color="auto" w:fill="auto"/>
          </w:tcPr>
          <w:p w14:paraId="353ECC8F" w14:textId="5EF66721"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1,686</w:t>
            </w:r>
          </w:p>
        </w:tc>
        <w:tc>
          <w:tcPr>
            <w:tcW w:w="1199" w:type="dxa"/>
            <w:tcBorders>
              <w:top w:val="nil"/>
              <w:left w:val="nil"/>
              <w:bottom w:val="single" w:sz="8" w:space="0" w:color="000000"/>
              <w:right w:val="nil"/>
            </w:tcBorders>
            <w:shd w:val="clear" w:color="auto" w:fill="auto"/>
          </w:tcPr>
          <w:p w14:paraId="453A5242" w14:textId="68A0252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4,719</w:t>
            </w:r>
          </w:p>
        </w:tc>
        <w:tc>
          <w:tcPr>
            <w:tcW w:w="960" w:type="dxa"/>
            <w:tcBorders>
              <w:top w:val="nil"/>
              <w:left w:val="nil"/>
              <w:bottom w:val="single" w:sz="8" w:space="0" w:color="000000"/>
              <w:right w:val="nil"/>
            </w:tcBorders>
            <w:shd w:val="clear" w:color="auto" w:fill="auto"/>
          </w:tcPr>
          <w:p w14:paraId="697277D1" w14:textId="4AE08613"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27,469</w:t>
            </w:r>
          </w:p>
        </w:tc>
        <w:tc>
          <w:tcPr>
            <w:tcW w:w="960" w:type="dxa"/>
            <w:tcBorders>
              <w:top w:val="nil"/>
              <w:left w:val="nil"/>
              <w:bottom w:val="single" w:sz="8" w:space="0" w:color="000000"/>
              <w:right w:val="nil"/>
            </w:tcBorders>
            <w:shd w:val="clear" w:color="auto" w:fill="auto"/>
          </w:tcPr>
          <w:p w14:paraId="676B7A2B" w14:textId="494CC40B" w:rsidR="009D747D" w:rsidRPr="00025563" w:rsidRDefault="009D747D" w:rsidP="009D747D">
            <w:pPr>
              <w:jc w:val="center"/>
              <w:rPr>
                <w:rFonts w:asciiTheme="minorHAnsi" w:eastAsia="Times New Roman" w:hAnsiTheme="minorHAnsi" w:cstheme="minorHAnsi"/>
                <w:sz w:val="18"/>
                <w:szCs w:val="18"/>
                <w:lang w:eastAsia="en-AU"/>
              </w:rPr>
            </w:pPr>
            <w:r w:rsidRPr="00025563">
              <w:rPr>
                <w:rFonts w:asciiTheme="minorHAnsi" w:hAnsiTheme="minorHAnsi" w:cstheme="minorHAnsi"/>
                <w:sz w:val="18"/>
                <w:szCs w:val="18"/>
              </w:rPr>
              <w:t>10,180</w:t>
            </w:r>
          </w:p>
        </w:tc>
      </w:tr>
    </w:tbl>
    <w:p w14:paraId="65801272" w14:textId="77777777" w:rsidR="009D747D" w:rsidRDefault="009D747D" w:rsidP="009D747D">
      <w:pPr>
        <w:pStyle w:val="Caption"/>
        <w:jc w:val="both"/>
      </w:pPr>
      <w:bookmarkStart w:id="2104" w:name="_Ref499535874"/>
      <w:bookmarkStart w:id="2105" w:name="_Toc469398320"/>
      <w:bookmarkStart w:id="2106" w:name="_Toc499646842"/>
      <w:bookmarkStart w:id="2107" w:name="_Toc528676201"/>
    </w:p>
    <w:p w14:paraId="7D5081F1" w14:textId="77777777" w:rsidR="009D747D" w:rsidRDefault="009D747D" w:rsidP="009D747D">
      <w:pPr>
        <w:pStyle w:val="Caption"/>
        <w:jc w:val="both"/>
      </w:pPr>
    </w:p>
    <w:p w14:paraId="1495F549" w14:textId="77777777" w:rsidR="009D747D" w:rsidRDefault="009D747D" w:rsidP="009D747D">
      <w:pPr>
        <w:pStyle w:val="Caption"/>
        <w:jc w:val="both"/>
      </w:pPr>
    </w:p>
    <w:p w14:paraId="57EFB960" w14:textId="77777777" w:rsidR="009D747D" w:rsidRDefault="009D747D" w:rsidP="009D747D">
      <w:pPr>
        <w:pStyle w:val="Caption"/>
        <w:jc w:val="both"/>
      </w:pPr>
    </w:p>
    <w:p w14:paraId="22A77922" w14:textId="77777777" w:rsidR="009D747D" w:rsidRDefault="009D747D" w:rsidP="009D747D">
      <w:pPr>
        <w:pStyle w:val="Caption"/>
        <w:jc w:val="both"/>
      </w:pPr>
    </w:p>
    <w:p w14:paraId="0DDEDE5A" w14:textId="77777777" w:rsidR="009D747D" w:rsidRDefault="009D747D" w:rsidP="009D747D">
      <w:pPr>
        <w:pStyle w:val="Caption"/>
        <w:jc w:val="both"/>
      </w:pPr>
    </w:p>
    <w:p w14:paraId="3A04E3BC" w14:textId="4B0F6402" w:rsidR="009D747D" w:rsidRPr="00D6326E" w:rsidRDefault="009D747D" w:rsidP="009D747D">
      <w:pPr>
        <w:pStyle w:val="Caption"/>
      </w:pPr>
      <w:bookmarkStart w:id="2108" w:name="_Ref11415743"/>
      <w:bookmarkStart w:id="2109" w:name="_Toc12875593"/>
      <w:bookmarkStart w:id="2110" w:name="_Toc68615776"/>
      <w:bookmarkEnd w:id="2104"/>
      <w:bookmarkEnd w:id="2105"/>
      <w:bookmarkEnd w:id="2106"/>
      <w:bookmarkEnd w:id="2107"/>
      <w:r>
        <w:t xml:space="preserve">Table </w:t>
      </w:r>
      <w:r>
        <w:rPr>
          <w:noProof/>
        </w:rPr>
        <w:fldChar w:fldCharType="begin"/>
      </w:r>
      <w:r>
        <w:rPr>
          <w:noProof/>
        </w:rPr>
        <w:instrText xml:space="preserve"> SEQ Table \* ARABIC </w:instrText>
      </w:r>
      <w:r>
        <w:rPr>
          <w:noProof/>
        </w:rPr>
        <w:fldChar w:fldCharType="separate"/>
      </w:r>
      <w:r w:rsidR="002919D1">
        <w:rPr>
          <w:noProof/>
        </w:rPr>
        <w:t>44</w:t>
      </w:r>
      <w:r>
        <w:rPr>
          <w:noProof/>
        </w:rPr>
        <w:fldChar w:fldCharType="end"/>
      </w:r>
      <w:bookmarkEnd w:id="2108"/>
      <w:r w:rsidRPr="00D6326E">
        <w:t xml:space="preserve"> - Routine (3-yearly) repeat screening interval (number of cytology tests), by age, 201</w:t>
      </w:r>
      <w:r>
        <w:t>5</w:t>
      </w:r>
      <w:r w:rsidRPr="00D6326E">
        <w:t>-201</w:t>
      </w:r>
      <w:bookmarkEnd w:id="2109"/>
      <w:r>
        <w:t>9</w:t>
      </w:r>
      <w:bookmarkEnd w:id="2110"/>
    </w:p>
    <w:tbl>
      <w:tblPr>
        <w:tblW w:w="14814" w:type="dxa"/>
        <w:tblInd w:w="108" w:type="dxa"/>
        <w:tblLook w:val="04A0" w:firstRow="1" w:lastRow="0" w:firstColumn="1" w:lastColumn="0" w:noHBand="0" w:noVBand="1"/>
      </w:tblPr>
      <w:tblGrid>
        <w:gridCol w:w="1276"/>
        <w:gridCol w:w="851"/>
        <w:gridCol w:w="957"/>
        <w:gridCol w:w="957"/>
        <w:gridCol w:w="921"/>
        <w:gridCol w:w="957"/>
        <w:gridCol w:w="957"/>
        <w:gridCol w:w="779"/>
        <w:gridCol w:w="958"/>
        <w:gridCol w:w="957"/>
        <w:gridCol w:w="626"/>
        <w:gridCol w:w="958"/>
        <w:gridCol w:w="957"/>
        <w:gridCol w:w="789"/>
        <w:gridCol w:w="957"/>
        <w:gridCol w:w="957"/>
      </w:tblGrid>
      <w:tr w:rsidR="009D747D" w:rsidRPr="009D747D" w14:paraId="4E829619" w14:textId="77777777" w:rsidTr="009D747D">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68A1703F" w14:textId="77777777" w:rsidR="009D747D" w:rsidRPr="009D747D" w:rsidRDefault="009D747D" w:rsidP="009D747D">
            <w:pPr>
              <w:keepNext/>
              <w:rPr>
                <w:rFonts w:eastAsia="Times New Roman"/>
                <w:b/>
                <w:bCs/>
                <w:sz w:val="18"/>
                <w:szCs w:val="18"/>
                <w:lang w:eastAsia="en-AU"/>
              </w:rPr>
            </w:pPr>
            <w:r w:rsidRPr="009D747D">
              <w:rPr>
                <w:rFonts w:eastAsia="Times New Roman"/>
                <w:b/>
                <w:bCs/>
                <w:sz w:val="18"/>
                <w:szCs w:val="18"/>
                <w:lang w:eastAsia="en-AU"/>
              </w:rPr>
              <w:t> </w:t>
            </w:r>
          </w:p>
        </w:tc>
        <w:tc>
          <w:tcPr>
            <w:tcW w:w="2765" w:type="dxa"/>
            <w:gridSpan w:val="3"/>
            <w:tcBorders>
              <w:top w:val="single" w:sz="8" w:space="0" w:color="000000"/>
              <w:left w:val="nil"/>
              <w:bottom w:val="single" w:sz="8" w:space="0" w:color="auto"/>
              <w:right w:val="single" w:sz="8" w:space="0" w:color="000000"/>
            </w:tcBorders>
            <w:shd w:val="clear" w:color="auto" w:fill="auto"/>
            <w:vAlign w:val="center"/>
            <w:hideMark/>
          </w:tcPr>
          <w:p w14:paraId="145C0FA2"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20-29</w:t>
            </w:r>
          </w:p>
        </w:tc>
        <w:tc>
          <w:tcPr>
            <w:tcW w:w="2835" w:type="dxa"/>
            <w:gridSpan w:val="3"/>
            <w:tcBorders>
              <w:top w:val="single" w:sz="8" w:space="0" w:color="000000"/>
              <w:left w:val="nil"/>
              <w:bottom w:val="single" w:sz="8" w:space="0" w:color="auto"/>
              <w:right w:val="single" w:sz="8" w:space="0" w:color="000000"/>
            </w:tcBorders>
            <w:shd w:val="clear" w:color="auto" w:fill="auto"/>
            <w:vAlign w:val="center"/>
            <w:hideMark/>
          </w:tcPr>
          <w:p w14:paraId="2AD07F29"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30-39</w:t>
            </w:r>
          </w:p>
        </w:tc>
        <w:tc>
          <w:tcPr>
            <w:tcW w:w="2694" w:type="dxa"/>
            <w:gridSpan w:val="3"/>
            <w:tcBorders>
              <w:top w:val="single" w:sz="8" w:space="0" w:color="000000"/>
              <w:left w:val="nil"/>
              <w:bottom w:val="single" w:sz="8" w:space="0" w:color="auto"/>
              <w:right w:val="single" w:sz="8" w:space="0" w:color="000000"/>
            </w:tcBorders>
            <w:shd w:val="clear" w:color="auto" w:fill="auto"/>
            <w:vAlign w:val="center"/>
            <w:hideMark/>
          </w:tcPr>
          <w:p w14:paraId="1BAB2269"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40-49</w:t>
            </w:r>
          </w:p>
        </w:tc>
        <w:tc>
          <w:tcPr>
            <w:tcW w:w="2541" w:type="dxa"/>
            <w:gridSpan w:val="3"/>
            <w:tcBorders>
              <w:top w:val="single" w:sz="8" w:space="0" w:color="000000"/>
              <w:left w:val="nil"/>
              <w:bottom w:val="single" w:sz="8" w:space="0" w:color="auto"/>
              <w:right w:val="single" w:sz="8" w:space="0" w:color="000000"/>
            </w:tcBorders>
            <w:shd w:val="clear" w:color="auto" w:fill="auto"/>
            <w:vAlign w:val="center"/>
            <w:hideMark/>
          </w:tcPr>
          <w:p w14:paraId="0F53D9CF"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50-59</w:t>
            </w:r>
          </w:p>
        </w:tc>
        <w:tc>
          <w:tcPr>
            <w:tcW w:w="2703" w:type="dxa"/>
            <w:gridSpan w:val="3"/>
            <w:tcBorders>
              <w:top w:val="single" w:sz="8" w:space="0" w:color="000000"/>
              <w:left w:val="nil"/>
              <w:bottom w:val="single" w:sz="8" w:space="0" w:color="auto"/>
              <w:right w:val="nil"/>
            </w:tcBorders>
            <w:shd w:val="clear" w:color="auto" w:fill="auto"/>
            <w:vAlign w:val="center"/>
            <w:hideMark/>
          </w:tcPr>
          <w:p w14:paraId="1ED78E80"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60-69</w:t>
            </w:r>
          </w:p>
        </w:tc>
      </w:tr>
      <w:tr w:rsidR="009D747D" w:rsidRPr="009D747D" w14:paraId="085D58AC" w14:textId="77777777" w:rsidTr="009D747D">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02C50F82" w14:textId="77777777" w:rsidR="009D747D" w:rsidRPr="009D747D" w:rsidRDefault="009D747D" w:rsidP="009D747D">
            <w:pPr>
              <w:keepNext/>
              <w:rPr>
                <w:rFonts w:eastAsia="Times New Roman"/>
                <w:b/>
                <w:bCs/>
                <w:sz w:val="18"/>
                <w:szCs w:val="18"/>
                <w:lang w:eastAsia="en-AU"/>
              </w:rPr>
            </w:pPr>
            <w:r w:rsidRPr="009D747D">
              <w:rPr>
                <w:rFonts w:eastAsia="Times New Roman"/>
                <w:b/>
                <w:bCs/>
                <w:sz w:val="18"/>
                <w:szCs w:val="18"/>
                <w:lang w:eastAsia="en-AU"/>
              </w:rPr>
              <w:t>Quarter</w:t>
            </w:r>
          </w:p>
        </w:tc>
        <w:tc>
          <w:tcPr>
            <w:tcW w:w="851" w:type="dxa"/>
            <w:tcBorders>
              <w:top w:val="nil"/>
              <w:left w:val="nil"/>
              <w:bottom w:val="single" w:sz="8" w:space="0" w:color="auto"/>
              <w:right w:val="nil"/>
            </w:tcBorders>
            <w:shd w:val="clear" w:color="auto" w:fill="auto"/>
            <w:vAlign w:val="center"/>
            <w:hideMark/>
          </w:tcPr>
          <w:p w14:paraId="5CF09A35"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Early</w:t>
            </w:r>
          </w:p>
        </w:tc>
        <w:tc>
          <w:tcPr>
            <w:tcW w:w="957" w:type="dxa"/>
            <w:tcBorders>
              <w:top w:val="nil"/>
              <w:left w:val="nil"/>
              <w:bottom w:val="single" w:sz="8" w:space="0" w:color="auto"/>
              <w:right w:val="nil"/>
            </w:tcBorders>
            <w:shd w:val="clear" w:color="auto" w:fill="auto"/>
            <w:vAlign w:val="center"/>
            <w:hideMark/>
          </w:tcPr>
          <w:p w14:paraId="1558D500"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0BF02124"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Late</w:t>
            </w:r>
          </w:p>
        </w:tc>
        <w:tc>
          <w:tcPr>
            <w:tcW w:w="921" w:type="dxa"/>
            <w:tcBorders>
              <w:top w:val="nil"/>
              <w:left w:val="nil"/>
              <w:bottom w:val="single" w:sz="8" w:space="0" w:color="auto"/>
              <w:right w:val="nil"/>
            </w:tcBorders>
            <w:shd w:val="clear" w:color="auto" w:fill="auto"/>
            <w:vAlign w:val="center"/>
            <w:hideMark/>
          </w:tcPr>
          <w:p w14:paraId="16342824"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Early</w:t>
            </w:r>
          </w:p>
        </w:tc>
        <w:tc>
          <w:tcPr>
            <w:tcW w:w="957" w:type="dxa"/>
            <w:tcBorders>
              <w:top w:val="nil"/>
              <w:left w:val="nil"/>
              <w:bottom w:val="single" w:sz="8" w:space="0" w:color="auto"/>
              <w:right w:val="nil"/>
            </w:tcBorders>
            <w:shd w:val="clear" w:color="auto" w:fill="auto"/>
            <w:vAlign w:val="center"/>
            <w:hideMark/>
          </w:tcPr>
          <w:p w14:paraId="69F49A2F"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67CBE440"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Late</w:t>
            </w:r>
          </w:p>
        </w:tc>
        <w:tc>
          <w:tcPr>
            <w:tcW w:w="779" w:type="dxa"/>
            <w:tcBorders>
              <w:top w:val="nil"/>
              <w:left w:val="nil"/>
              <w:bottom w:val="single" w:sz="8" w:space="0" w:color="auto"/>
              <w:right w:val="nil"/>
            </w:tcBorders>
            <w:shd w:val="clear" w:color="auto" w:fill="auto"/>
            <w:vAlign w:val="center"/>
            <w:hideMark/>
          </w:tcPr>
          <w:p w14:paraId="140049AA"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Early</w:t>
            </w:r>
          </w:p>
        </w:tc>
        <w:tc>
          <w:tcPr>
            <w:tcW w:w="958" w:type="dxa"/>
            <w:tcBorders>
              <w:top w:val="nil"/>
              <w:left w:val="nil"/>
              <w:bottom w:val="single" w:sz="8" w:space="0" w:color="auto"/>
              <w:right w:val="nil"/>
            </w:tcBorders>
            <w:shd w:val="clear" w:color="auto" w:fill="auto"/>
            <w:vAlign w:val="center"/>
            <w:hideMark/>
          </w:tcPr>
          <w:p w14:paraId="6A16AD23"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02FD0244"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Late</w:t>
            </w:r>
          </w:p>
        </w:tc>
        <w:tc>
          <w:tcPr>
            <w:tcW w:w="626" w:type="dxa"/>
            <w:tcBorders>
              <w:top w:val="nil"/>
              <w:left w:val="nil"/>
              <w:bottom w:val="single" w:sz="8" w:space="0" w:color="auto"/>
              <w:right w:val="nil"/>
            </w:tcBorders>
            <w:shd w:val="clear" w:color="auto" w:fill="auto"/>
            <w:vAlign w:val="center"/>
            <w:hideMark/>
          </w:tcPr>
          <w:p w14:paraId="3F4CA96B"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Early</w:t>
            </w:r>
          </w:p>
        </w:tc>
        <w:tc>
          <w:tcPr>
            <w:tcW w:w="958" w:type="dxa"/>
            <w:tcBorders>
              <w:top w:val="nil"/>
              <w:left w:val="nil"/>
              <w:bottom w:val="single" w:sz="8" w:space="0" w:color="auto"/>
              <w:right w:val="nil"/>
            </w:tcBorders>
            <w:shd w:val="clear" w:color="auto" w:fill="auto"/>
            <w:vAlign w:val="center"/>
            <w:hideMark/>
          </w:tcPr>
          <w:p w14:paraId="7B0C48FC"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2158D798"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Late</w:t>
            </w:r>
          </w:p>
        </w:tc>
        <w:tc>
          <w:tcPr>
            <w:tcW w:w="789" w:type="dxa"/>
            <w:tcBorders>
              <w:top w:val="nil"/>
              <w:left w:val="nil"/>
              <w:bottom w:val="single" w:sz="8" w:space="0" w:color="auto"/>
              <w:right w:val="nil"/>
            </w:tcBorders>
            <w:shd w:val="clear" w:color="auto" w:fill="auto"/>
            <w:vAlign w:val="center"/>
            <w:hideMark/>
          </w:tcPr>
          <w:p w14:paraId="6853B95C"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Early</w:t>
            </w:r>
          </w:p>
        </w:tc>
        <w:tc>
          <w:tcPr>
            <w:tcW w:w="957" w:type="dxa"/>
            <w:tcBorders>
              <w:top w:val="nil"/>
              <w:left w:val="nil"/>
              <w:bottom w:val="single" w:sz="8" w:space="0" w:color="auto"/>
              <w:right w:val="nil"/>
            </w:tcBorders>
            <w:shd w:val="clear" w:color="auto" w:fill="auto"/>
            <w:vAlign w:val="center"/>
            <w:hideMark/>
          </w:tcPr>
          <w:p w14:paraId="6EFAE1C6"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On-time</w:t>
            </w:r>
          </w:p>
        </w:tc>
        <w:tc>
          <w:tcPr>
            <w:tcW w:w="957" w:type="dxa"/>
            <w:tcBorders>
              <w:top w:val="nil"/>
              <w:left w:val="nil"/>
              <w:bottom w:val="single" w:sz="8" w:space="0" w:color="auto"/>
              <w:right w:val="nil"/>
            </w:tcBorders>
            <w:shd w:val="clear" w:color="auto" w:fill="auto"/>
            <w:vAlign w:val="center"/>
            <w:hideMark/>
          </w:tcPr>
          <w:p w14:paraId="29B46397" w14:textId="77777777" w:rsidR="009D747D" w:rsidRPr="009D747D" w:rsidRDefault="009D747D" w:rsidP="009D747D">
            <w:pPr>
              <w:jc w:val="center"/>
              <w:rPr>
                <w:rFonts w:eastAsia="Times New Roman"/>
                <w:b/>
                <w:bCs/>
                <w:sz w:val="18"/>
                <w:szCs w:val="18"/>
                <w:lang w:eastAsia="en-AU"/>
              </w:rPr>
            </w:pPr>
            <w:r w:rsidRPr="009D747D">
              <w:rPr>
                <w:rFonts w:eastAsia="Times New Roman"/>
                <w:b/>
                <w:bCs/>
                <w:sz w:val="18"/>
                <w:szCs w:val="18"/>
                <w:lang w:eastAsia="en-AU"/>
              </w:rPr>
              <w:t>Late</w:t>
            </w:r>
          </w:p>
        </w:tc>
      </w:tr>
      <w:tr w:rsidR="009D747D" w:rsidRPr="009D747D" w14:paraId="05C555DB" w14:textId="77777777" w:rsidTr="009D747D">
        <w:trPr>
          <w:trHeight w:val="315"/>
        </w:trPr>
        <w:tc>
          <w:tcPr>
            <w:tcW w:w="1276" w:type="dxa"/>
            <w:tcBorders>
              <w:top w:val="nil"/>
              <w:left w:val="nil"/>
              <w:bottom w:val="nil"/>
              <w:right w:val="single" w:sz="8" w:space="0" w:color="000000"/>
            </w:tcBorders>
            <w:shd w:val="clear" w:color="000000" w:fill="C0C0C0"/>
            <w:hideMark/>
          </w:tcPr>
          <w:p w14:paraId="001F7689" w14:textId="5A475DAB" w:rsidR="009D747D" w:rsidRPr="009D747D" w:rsidRDefault="009D747D" w:rsidP="009D747D">
            <w:pPr>
              <w:keepNext/>
              <w:rPr>
                <w:rFonts w:eastAsia="Times New Roman"/>
                <w:sz w:val="18"/>
                <w:szCs w:val="18"/>
                <w:lang w:eastAsia="en-AU"/>
              </w:rPr>
            </w:pPr>
            <w:r w:rsidRPr="00025563">
              <w:rPr>
                <w:sz w:val="18"/>
                <w:szCs w:val="18"/>
              </w:rPr>
              <w:t>Jan-Mar 2015</w:t>
            </w:r>
          </w:p>
        </w:tc>
        <w:tc>
          <w:tcPr>
            <w:tcW w:w="851" w:type="dxa"/>
            <w:tcBorders>
              <w:top w:val="nil"/>
              <w:left w:val="nil"/>
              <w:bottom w:val="nil"/>
              <w:right w:val="nil"/>
            </w:tcBorders>
            <w:shd w:val="clear" w:color="000000" w:fill="C0C0C0"/>
          </w:tcPr>
          <w:p w14:paraId="52131426" w14:textId="25734AC7" w:rsidR="009D747D" w:rsidRPr="009D747D" w:rsidRDefault="009D747D" w:rsidP="009D747D">
            <w:pPr>
              <w:jc w:val="center"/>
              <w:rPr>
                <w:rFonts w:eastAsia="Times New Roman"/>
                <w:sz w:val="18"/>
                <w:szCs w:val="18"/>
                <w:lang w:eastAsia="en-AU"/>
              </w:rPr>
            </w:pPr>
            <w:r w:rsidRPr="00025563">
              <w:rPr>
                <w:sz w:val="18"/>
                <w:szCs w:val="18"/>
              </w:rPr>
              <w:t>1,833</w:t>
            </w:r>
          </w:p>
        </w:tc>
        <w:tc>
          <w:tcPr>
            <w:tcW w:w="957" w:type="dxa"/>
            <w:tcBorders>
              <w:top w:val="nil"/>
              <w:left w:val="nil"/>
              <w:bottom w:val="nil"/>
              <w:right w:val="nil"/>
            </w:tcBorders>
            <w:shd w:val="clear" w:color="000000" w:fill="C0C0C0"/>
          </w:tcPr>
          <w:p w14:paraId="40F8E05B" w14:textId="096709DB" w:rsidR="009D747D" w:rsidRPr="009D747D" w:rsidRDefault="009D747D" w:rsidP="009D747D">
            <w:pPr>
              <w:jc w:val="center"/>
              <w:rPr>
                <w:rFonts w:eastAsia="Times New Roman"/>
                <w:sz w:val="18"/>
                <w:szCs w:val="18"/>
                <w:lang w:eastAsia="en-AU"/>
              </w:rPr>
            </w:pPr>
            <w:r w:rsidRPr="00025563">
              <w:rPr>
                <w:sz w:val="18"/>
                <w:szCs w:val="18"/>
              </w:rPr>
              <w:t>3,051</w:t>
            </w:r>
          </w:p>
        </w:tc>
        <w:tc>
          <w:tcPr>
            <w:tcW w:w="957" w:type="dxa"/>
            <w:tcBorders>
              <w:top w:val="nil"/>
              <w:left w:val="nil"/>
              <w:bottom w:val="nil"/>
              <w:right w:val="single" w:sz="8" w:space="0" w:color="000000"/>
            </w:tcBorders>
            <w:shd w:val="clear" w:color="000000" w:fill="C0C0C0"/>
          </w:tcPr>
          <w:p w14:paraId="26C3D029" w14:textId="67C0C2DA" w:rsidR="009D747D" w:rsidRPr="009D747D" w:rsidRDefault="009D747D" w:rsidP="009D747D">
            <w:pPr>
              <w:jc w:val="center"/>
              <w:rPr>
                <w:rFonts w:eastAsia="Times New Roman"/>
                <w:sz w:val="18"/>
                <w:szCs w:val="18"/>
                <w:lang w:eastAsia="en-AU"/>
              </w:rPr>
            </w:pPr>
            <w:r w:rsidRPr="00025563">
              <w:rPr>
                <w:sz w:val="18"/>
                <w:szCs w:val="18"/>
              </w:rPr>
              <w:t>1,381</w:t>
            </w:r>
          </w:p>
        </w:tc>
        <w:tc>
          <w:tcPr>
            <w:tcW w:w="921" w:type="dxa"/>
            <w:tcBorders>
              <w:top w:val="nil"/>
              <w:left w:val="nil"/>
              <w:bottom w:val="nil"/>
              <w:right w:val="nil"/>
            </w:tcBorders>
            <w:shd w:val="clear" w:color="000000" w:fill="C0C0C0"/>
          </w:tcPr>
          <w:p w14:paraId="41158B36" w14:textId="4368A598" w:rsidR="009D747D" w:rsidRPr="009D747D" w:rsidRDefault="009D747D" w:rsidP="009D747D">
            <w:pPr>
              <w:jc w:val="center"/>
              <w:rPr>
                <w:rFonts w:eastAsia="Times New Roman"/>
                <w:sz w:val="18"/>
                <w:szCs w:val="18"/>
                <w:lang w:eastAsia="en-AU"/>
              </w:rPr>
            </w:pPr>
            <w:r w:rsidRPr="00025563">
              <w:rPr>
                <w:sz w:val="18"/>
                <w:szCs w:val="18"/>
              </w:rPr>
              <w:t>2,289</w:t>
            </w:r>
          </w:p>
        </w:tc>
        <w:tc>
          <w:tcPr>
            <w:tcW w:w="957" w:type="dxa"/>
            <w:tcBorders>
              <w:top w:val="nil"/>
              <w:left w:val="nil"/>
              <w:bottom w:val="nil"/>
              <w:right w:val="nil"/>
            </w:tcBorders>
            <w:shd w:val="clear" w:color="000000" w:fill="C0C0C0"/>
          </w:tcPr>
          <w:p w14:paraId="728A7A0B" w14:textId="07D8FE0B" w:rsidR="009D747D" w:rsidRPr="009D747D" w:rsidRDefault="009D747D" w:rsidP="009D747D">
            <w:pPr>
              <w:jc w:val="center"/>
              <w:rPr>
                <w:rFonts w:eastAsia="Times New Roman"/>
                <w:sz w:val="18"/>
                <w:szCs w:val="18"/>
                <w:lang w:eastAsia="en-AU"/>
              </w:rPr>
            </w:pPr>
            <w:r w:rsidRPr="00025563">
              <w:rPr>
                <w:sz w:val="18"/>
                <w:szCs w:val="18"/>
              </w:rPr>
              <w:t>6,347</w:t>
            </w:r>
          </w:p>
        </w:tc>
        <w:tc>
          <w:tcPr>
            <w:tcW w:w="957" w:type="dxa"/>
            <w:tcBorders>
              <w:top w:val="nil"/>
              <w:left w:val="nil"/>
              <w:bottom w:val="nil"/>
              <w:right w:val="single" w:sz="8" w:space="0" w:color="000000"/>
            </w:tcBorders>
            <w:shd w:val="clear" w:color="000000" w:fill="C0C0C0"/>
          </w:tcPr>
          <w:p w14:paraId="4578F99F" w14:textId="6F653725" w:rsidR="009D747D" w:rsidRPr="009D747D" w:rsidRDefault="009D747D" w:rsidP="009D747D">
            <w:pPr>
              <w:jc w:val="center"/>
              <w:rPr>
                <w:rFonts w:eastAsia="Times New Roman"/>
                <w:sz w:val="18"/>
                <w:szCs w:val="18"/>
                <w:lang w:eastAsia="en-AU"/>
              </w:rPr>
            </w:pPr>
            <w:r w:rsidRPr="00025563">
              <w:rPr>
                <w:sz w:val="18"/>
                <w:szCs w:val="18"/>
              </w:rPr>
              <w:t>3,591</w:t>
            </w:r>
          </w:p>
        </w:tc>
        <w:tc>
          <w:tcPr>
            <w:tcW w:w="779" w:type="dxa"/>
            <w:tcBorders>
              <w:top w:val="nil"/>
              <w:left w:val="nil"/>
              <w:bottom w:val="nil"/>
              <w:right w:val="nil"/>
            </w:tcBorders>
            <w:shd w:val="clear" w:color="000000" w:fill="C0C0C0"/>
          </w:tcPr>
          <w:p w14:paraId="4D0D2BE4" w14:textId="673EA03A" w:rsidR="009D747D" w:rsidRPr="009D747D" w:rsidRDefault="009D747D" w:rsidP="009D747D">
            <w:pPr>
              <w:jc w:val="center"/>
              <w:rPr>
                <w:rFonts w:eastAsia="Times New Roman"/>
                <w:sz w:val="18"/>
                <w:szCs w:val="18"/>
                <w:lang w:eastAsia="en-AU"/>
              </w:rPr>
            </w:pPr>
            <w:r w:rsidRPr="00025563">
              <w:rPr>
                <w:sz w:val="18"/>
                <w:szCs w:val="18"/>
              </w:rPr>
              <w:t>2,571</w:t>
            </w:r>
          </w:p>
        </w:tc>
        <w:tc>
          <w:tcPr>
            <w:tcW w:w="958" w:type="dxa"/>
            <w:tcBorders>
              <w:top w:val="nil"/>
              <w:left w:val="nil"/>
              <w:bottom w:val="nil"/>
              <w:right w:val="nil"/>
            </w:tcBorders>
            <w:shd w:val="clear" w:color="000000" w:fill="C0C0C0"/>
          </w:tcPr>
          <w:p w14:paraId="0D59AF96" w14:textId="51D5D24A" w:rsidR="009D747D" w:rsidRPr="009D747D" w:rsidRDefault="009D747D" w:rsidP="009D747D">
            <w:pPr>
              <w:jc w:val="center"/>
              <w:rPr>
                <w:rFonts w:eastAsia="Times New Roman"/>
                <w:sz w:val="18"/>
                <w:szCs w:val="18"/>
                <w:lang w:eastAsia="en-AU"/>
              </w:rPr>
            </w:pPr>
            <w:r w:rsidRPr="00025563">
              <w:rPr>
                <w:sz w:val="18"/>
                <w:szCs w:val="18"/>
              </w:rPr>
              <w:t>9,023</w:t>
            </w:r>
          </w:p>
        </w:tc>
        <w:tc>
          <w:tcPr>
            <w:tcW w:w="957" w:type="dxa"/>
            <w:tcBorders>
              <w:top w:val="nil"/>
              <w:left w:val="nil"/>
              <w:bottom w:val="nil"/>
              <w:right w:val="single" w:sz="8" w:space="0" w:color="000000"/>
            </w:tcBorders>
            <w:shd w:val="clear" w:color="000000" w:fill="C0C0C0"/>
          </w:tcPr>
          <w:p w14:paraId="44B1B43B" w14:textId="4B63BD02" w:rsidR="009D747D" w:rsidRPr="009D747D" w:rsidRDefault="009D747D" w:rsidP="009D747D">
            <w:pPr>
              <w:jc w:val="center"/>
              <w:rPr>
                <w:rFonts w:eastAsia="Times New Roman"/>
                <w:sz w:val="18"/>
                <w:szCs w:val="18"/>
                <w:lang w:eastAsia="en-AU"/>
              </w:rPr>
            </w:pPr>
            <w:r w:rsidRPr="00025563">
              <w:rPr>
                <w:sz w:val="18"/>
                <w:szCs w:val="18"/>
              </w:rPr>
              <w:t>3,698</w:t>
            </w:r>
          </w:p>
        </w:tc>
        <w:tc>
          <w:tcPr>
            <w:tcW w:w="626" w:type="dxa"/>
            <w:tcBorders>
              <w:top w:val="nil"/>
              <w:left w:val="nil"/>
              <w:bottom w:val="nil"/>
              <w:right w:val="nil"/>
            </w:tcBorders>
            <w:shd w:val="clear" w:color="000000" w:fill="C0C0C0"/>
          </w:tcPr>
          <w:p w14:paraId="705C11C0" w14:textId="39F29903" w:rsidR="009D747D" w:rsidRPr="009D747D" w:rsidRDefault="009D747D" w:rsidP="009D747D">
            <w:pPr>
              <w:jc w:val="center"/>
              <w:rPr>
                <w:rFonts w:eastAsia="Times New Roman"/>
                <w:sz w:val="18"/>
                <w:szCs w:val="18"/>
                <w:lang w:eastAsia="en-AU"/>
              </w:rPr>
            </w:pPr>
            <w:r w:rsidRPr="00025563">
              <w:rPr>
                <w:sz w:val="18"/>
                <w:szCs w:val="18"/>
              </w:rPr>
              <w:t>2,151</w:t>
            </w:r>
          </w:p>
        </w:tc>
        <w:tc>
          <w:tcPr>
            <w:tcW w:w="958" w:type="dxa"/>
            <w:tcBorders>
              <w:top w:val="nil"/>
              <w:left w:val="nil"/>
              <w:bottom w:val="nil"/>
              <w:right w:val="nil"/>
            </w:tcBorders>
            <w:shd w:val="clear" w:color="000000" w:fill="C0C0C0"/>
          </w:tcPr>
          <w:p w14:paraId="1721D62F" w14:textId="2826EB5F" w:rsidR="009D747D" w:rsidRPr="009D747D" w:rsidRDefault="009D747D" w:rsidP="009D747D">
            <w:pPr>
              <w:jc w:val="center"/>
              <w:rPr>
                <w:rFonts w:eastAsia="Times New Roman"/>
                <w:sz w:val="18"/>
                <w:szCs w:val="18"/>
                <w:lang w:eastAsia="en-AU"/>
              </w:rPr>
            </w:pPr>
            <w:r w:rsidRPr="00025563">
              <w:rPr>
                <w:sz w:val="18"/>
                <w:szCs w:val="18"/>
              </w:rPr>
              <w:t>8,958</w:t>
            </w:r>
          </w:p>
        </w:tc>
        <w:tc>
          <w:tcPr>
            <w:tcW w:w="957" w:type="dxa"/>
            <w:tcBorders>
              <w:top w:val="nil"/>
              <w:left w:val="nil"/>
              <w:bottom w:val="nil"/>
              <w:right w:val="single" w:sz="8" w:space="0" w:color="000000"/>
            </w:tcBorders>
            <w:shd w:val="clear" w:color="000000" w:fill="C0C0C0"/>
          </w:tcPr>
          <w:p w14:paraId="08227E0D" w14:textId="0B4968A9" w:rsidR="009D747D" w:rsidRPr="009D747D" w:rsidRDefault="009D747D" w:rsidP="009D747D">
            <w:pPr>
              <w:jc w:val="center"/>
              <w:rPr>
                <w:rFonts w:eastAsia="Times New Roman"/>
                <w:sz w:val="18"/>
                <w:szCs w:val="18"/>
                <w:lang w:eastAsia="en-AU"/>
              </w:rPr>
            </w:pPr>
            <w:r w:rsidRPr="00025563">
              <w:rPr>
                <w:sz w:val="18"/>
                <w:szCs w:val="18"/>
              </w:rPr>
              <w:t>2,829</w:t>
            </w:r>
          </w:p>
        </w:tc>
        <w:tc>
          <w:tcPr>
            <w:tcW w:w="789" w:type="dxa"/>
            <w:tcBorders>
              <w:top w:val="nil"/>
              <w:left w:val="nil"/>
              <w:bottom w:val="nil"/>
              <w:right w:val="nil"/>
            </w:tcBorders>
            <w:shd w:val="clear" w:color="000000" w:fill="C0C0C0"/>
          </w:tcPr>
          <w:p w14:paraId="2E4A7C4F" w14:textId="469FEC67" w:rsidR="009D747D" w:rsidRPr="009D747D" w:rsidRDefault="009D747D" w:rsidP="009D747D">
            <w:pPr>
              <w:jc w:val="center"/>
              <w:rPr>
                <w:rFonts w:eastAsia="Times New Roman"/>
                <w:sz w:val="18"/>
                <w:szCs w:val="18"/>
                <w:lang w:eastAsia="en-AU"/>
              </w:rPr>
            </w:pPr>
            <w:r w:rsidRPr="00025563">
              <w:rPr>
                <w:sz w:val="18"/>
                <w:szCs w:val="18"/>
              </w:rPr>
              <w:t>1,069</w:t>
            </w:r>
          </w:p>
        </w:tc>
        <w:tc>
          <w:tcPr>
            <w:tcW w:w="957" w:type="dxa"/>
            <w:tcBorders>
              <w:top w:val="nil"/>
              <w:left w:val="nil"/>
              <w:bottom w:val="nil"/>
              <w:right w:val="nil"/>
            </w:tcBorders>
            <w:shd w:val="clear" w:color="000000" w:fill="C0C0C0"/>
          </w:tcPr>
          <w:p w14:paraId="7A8FB664" w14:textId="411939FA" w:rsidR="009D747D" w:rsidRPr="009D747D" w:rsidRDefault="009D747D" w:rsidP="009D747D">
            <w:pPr>
              <w:jc w:val="center"/>
              <w:rPr>
                <w:rFonts w:eastAsia="Times New Roman"/>
                <w:sz w:val="18"/>
                <w:szCs w:val="18"/>
                <w:lang w:eastAsia="en-AU"/>
              </w:rPr>
            </w:pPr>
            <w:r w:rsidRPr="00025563">
              <w:rPr>
                <w:sz w:val="18"/>
                <w:szCs w:val="18"/>
              </w:rPr>
              <w:t>6,414</w:t>
            </w:r>
          </w:p>
        </w:tc>
        <w:tc>
          <w:tcPr>
            <w:tcW w:w="957" w:type="dxa"/>
            <w:tcBorders>
              <w:top w:val="nil"/>
              <w:left w:val="nil"/>
              <w:bottom w:val="nil"/>
              <w:right w:val="nil"/>
            </w:tcBorders>
            <w:shd w:val="clear" w:color="000000" w:fill="C0C0C0"/>
          </w:tcPr>
          <w:p w14:paraId="76551668" w14:textId="3416A826" w:rsidR="009D747D" w:rsidRPr="009D747D" w:rsidRDefault="009D747D" w:rsidP="009D747D">
            <w:pPr>
              <w:jc w:val="center"/>
              <w:rPr>
                <w:rFonts w:eastAsia="Times New Roman"/>
                <w:sz w:val="18"/>
                <w:szCs w:val="18"/>
                <w:lang w:eastAsia="en-AU"/>
              </w:rPr>
            </w:pPr>
            <w:r w:rsidRPr="00025563">
              <w:rPr>
                <w:sz w:val="18"/>
                <w:szCs w:val="18"/>
              </w:rPr>
              <w:t>1,484</w:t>
            </w:r>
          </w:p>
        </w:tc>
      </w:tr>
      <w:tr w:rsidR="009D747D" w:rsidRPr="009D747D" w14:paraId="64370046" w14:textId="77777777" w:rsidTr="009D747D">
        <w:trPr>
          <w:trHeight w:val="300"/>
        </w:trPr>
        <w:tc>
          <w:tcPr>
            <w:tcW w:w="1276" w:type="dxa"/>
            <w:tcBorders>
              <w:top w:val="nil"/>
              <w:left w:val="nil"/>
              <w:bottom w:val="nil"/>
              <w:right w:val="single" w:sz="8" w:space="0" w:color="000000"/>
            </w:tcBorders>
            <w:shd w:val="clear" w:color="auto" w:fill="auto"/>
            <w:hideMark/>
          </w:tcPr>
          <w:p w14:paraId="559409BE" w14:textId="268D12B0" w:rsidR="009D747D" w:rsidRPr="009D747D" w:rsidRDefault="009D747D" w:rsidP="009D747D">
            <w:pPr>
              <w:keepNext/>
              <w:rPr>
                <w:rFonts w:eastAsia="Times New Roman"/>
                <w:sz w:val="18"/>
                <w:szCs w:val="18"/>
                <w:lang w:eastAsia="en-AU"/>
              </w:rPr>
            </w:pPr>
            <w:r w:rsidRPr="00025563">
              <w:rPr>
                <w:sz w:val="18"/>
                <w:szCs w:val="18"/>
              </w:rPr>
              <w:t>Apr-Jun 2015</w:t>
            </w:r>
          </w:p>
        </w:tc>
        <w:tc>
          <w:tcPr>
            <w:tcW w:w="851" w:type="dxa"/>
            <w:tcBorders>
              <w:top w:val="nil"/>
              <w:left w:val="nil"/>
              <w:bottom w:val="nil"/>
              <w:right w:val="nil"/>
            </w:tcBorders>
            <w:shd w:val="clear" w:color="auto" w:fill="auto"/>
          </w:tcPr>
          <w:p w14:paraId="2B46A4FA" w14:textId="21CB538A" w:rsidR="009D747D" w:rsidRPr="009D747D" w:rsidRDefault="009D747D" w:rsidP="009D747D">
            <w:pPr>
              <w:jc w:val="center"/>
              <w:rPr>
                <w:rFonts w:eastAsia="Times New Roman"/>
                <w:sz w:val="18"/>
                <w:szCs w:val="18"/>
                <w:lang w:eastAsia="en-AU"/>
              </w:rPr>
            </w:pPr>
            <w:r w:rsidRPr="00025563">
              <w:rPr>
                <w:sz w:val="18"/>
                <w:szCs w:val="18"/>
              </w:rPr>
              <w:t>1,709</w:t>
            </w:r>
          </w:p>
        </w:tc>
        <w:tc>
          <w:tcPr>
            <w:tcW w:w="957" w:type="dxa"/>
            <w:tcBorders>
              <w:top w:val="nil"/>
              <w:left w:val="nil"/>
              <w:bottom w:val="nil"/>
              <w:right w:val="nil"/>
            </w:tcBorders>
            <w:shd w:val="clear" w:color="auto" w:fill="auto"/>
          </w:tcPr>
          <w:p w14:paraId="5033D453" w14:textId="7EDFFFF5" w:rsidR="009D747D" w:rsidRPr="009D747D" w:rsidRDefault="009D747D" w:rsidP="009D747D">
            <w:pPr>
              <w:jc w:val="center"/>
              <w:rPr>
                <w:rFonts w:eastAsia="Times New Roman"/>
                <w:sz w:val="18"/>
                <w:szCs w:val="18"/>
                <w:lang w:eastAsia="en-AU"/>
              </w:rPr>
            </w:pPr>
            <w:r w:rsidRPr="00025563">
              <w:rPr>
                <w:sz w:val="18"/>
                <w:szCs w:val="18"/>
              </w:rPr>
              <w:t>3,158</w:t>
            </w:r>
          </w:p>
        </w:tc>
        <w:tc>
          <w:tcPr>
            <w:tcW w:w="957" w:type="dxa"/>
            <w:tcBorders>
              <w:top w:val="nil"/>
              <w:left w:val="nil"/>
              <w:bottom w:val="nil"/>
              <w:right w:val="single" w:sz="8" w:space="0" w:color="000000"/>
            </w:tcBorders>
            <w:shd w:val="clear" w:color="auto" w:fill="auto"/>
          </w:tcPr>
          <w:p w14:paraId="6F655542" w14:textId="1BDDB017" w:rsidR="009D747D" w:rsidRPr="009D747D" w:rsidRDefault="009D747D" w:rsidP="009D747D">
            <w:pPr>
              <w:jc w:val="center"/>
              <w:rPr>
                <w:rFonts w:eastAsia="Times New Roman"/>
                <w:sz w:val="18"/>
                <w:szCs w:val="18"/>
                <w:lang w:eastAsia="en-AU"/>
              </w:rPr>
            </w:pPr>
            <w:r w:rsidRPr="00025563">
              <w:rPr>
                <w:sz w:val="18"/>
                <w:szCs w:val="18"/>
              </w:rPr>
              <w:t>1,415</w:t>
            </w:r>
          </w:p>
        </w:tc>
        <w:tc>
          <w:tcPr>
            <w:tcW w:w="921" w:type="dxa"/>
            <w:tcBorders>
              <w:top w:val="nil"/>
              <w:left w:val="nil"/>
              <w:bottom w:val="nil"/>
              <w:right w:val="nil"/>
            </w:tcBorders>
            <w:shd w:val="clear" w:color="auto" w:fill="auto"/>
          </w:tcPr>
          <w:p w14:paraId="1D84AE67" w14:textId="320B981A" w:rsidR="009D747D" w:rsidRPr="009D747D" w:rsidRDefault="009D747D" w:rsidP="009D747D">
            <w:pPr>
              <w:jc w:val="center"/>
              <w:rPr>
                <w:rFonts w:eastAsia="Times New Roman"/>
                <w:sz w:val="18"/>
                <w:szCs w:val="18"/>
                <w:lang w:eastAsia="en-AU"/>
              </w:rPr>
            </w:pPr>
            <w:r w:rsidRPr="00025563">
              <w:rPr>
                <w:sz w:val="18"/>
                <w:szCs w:val="18"/>
              </w:rPr>
              <w:t>2,379</w:t>
            </w:r>
          </w:p>
        </w:tc>
        <w:tc>
          <w:tcPr>
            <w:tcW w:w="957" w:type="dxa"/>
            <w:tcBorders>
              <w:top w:val="nil"/>
              <w:left w:val="nil"/>
              <w:bottom w:val="nil"/>
              <w:right w:val="nil"/>
            </w:tcBorders>
            <w:shd w:val="clear" w:color="auto" w:fill="auto"/>
          </w:tcPr>
          <w:p w14:paraId="06236EC7" w14:textId="2F1E7A17" w:rsidR="009D747D" w:rsidRPr="009D747D" w:rsidRDefault="009D747D" w:rsidP="009D747D">
            <w:pPr>
              <w:jc w:val="center"/>
              <w:rPr>
                <w:rFonts w:eastAsia="Times New Roman"/>
                <w:sz w:val="18"/>
                <w:szCs w:val="18"/>
                <w:lang w:eastAsia="en-AU"/>
              </w:rPr>
            </w:pPr>
            <w:r w:rsidRPr="00025563">
              <w:rPr>
                <w:sz w:val="18"/>
                <w:szCs w:val="18"/>
              </w:rPr>
              <w:t>6,778</w:t>
            </w:r>
          </w:p>
        </w:tc>
        <w:tc>
          <w:tcPr>
            <w:tcW w:w="957" w:type="dxa"/>
            <w:tcBorders>
              <w:top w:val="nil"/>
              <w:left w:val="nil"/>
              <w:bottom w:val="nil"/>
              <w:right w:val="single" w:sz="8" w:space="0" w:color="000000"/>
            </w:tcBorders>
            <w:shd w:val="clear" w:color="auto" w:fill="auto"/>
          </w:tcPr>
          <w:p w14:paraId="185D751A" w14:textId="5CE3B3E5" w:rsidR="009D747D" w:rsidRPr="009D747D" w:rsidRDefault="009D747D" w:rsidP="009D747D">
            <w:pPr>
              <w:jc w:val="center"/>
              <w:rPr>
                <w:rFonts w:eastAsia="Times New Roman"/>
                <w:sz w:val="18"/>
                <w:szCs w:val="18"/>
                <w:lang w:eastAsia="en-AU"/>
              </w:rPr>
            </w:pPr>
            <w:r w:rsidRPr="00025563">
              <w:rPr>
                <w:sz w:val="18"/>
                <w:szCs w:val="18"/>
              </w:rPr>
              <w:t>3,846</w:t>
            </w:r>
          </w:p>
        </w:tc>
        <w:tc>
          <w:tcPr>
            <w:tcW w:w="779" w:type="dxa"/>
            <w:tcBorders>
              <w:top w:val="nil"/>
              <w:left w:val="nil"/>
              <w:bottom w:val="nil"/>
              <w:right w:val="nil"/>
            </w:tcBorders>
            <w:shd w:val="clear" w:color="auto" w:fill="auto"/>
          </w:tcPr>
          <w:p w14:paraId="546231BF" w14:textId="139DC1C7" w:rsidR="009D747D" w:rsidRPr="009D747D" w:rsidRDefault="009D747D" w:rsidP="009D747D">
            <w:pPr>
              <w:jc w:val="center"/>
              <w:rPr>
                <w:rFonts w:eastAsia="Times New Roman"/>
                <w:sz w:val="18"/>
                <w:szCs w:val="18"/>
                <w:lang w:eastAsia="en-AU"/>
              </w:rPr>
            </w:pPr>
            <w:r w:rsidRPr="00025563">
              <w:rPr>
                <w:sz w:val="18"/>
                <w:szCs w:val="18"/>
              </w:rPr>
              <w:t>2,717</w:t>
            </w:r>
          </w:p>
        </w:tc>
        <w:tc>
          <w:tcPr>
            <w:tcW w:w="958" w:type="dxa"/>
            <w:tcBorders>
              <w:top w:val="nil"/>
              <w:left w:val="nil"/>
              <w:bottom w:val="nil"/>
              <w:right w:val="nil"/>
            </w:tcBorders>
            <w:shd w:val="clear" w:color="auto" w:fill="auto"/>
          </w:tcPr>
          <w:p w14:paraId="561B5B48" w14:textId="28BC79D5" w:rsidR="009D747D" w:rsidRPr="009D747D" w:rsidRDefault="009D747D" w:rsidP="009D747D">
            <w:pPr>
              <w:jc w:val="center"/>
              <w:rPr>
                <w:rFonts w:eastAsia="Times New Roman"/>
                <w:sz w:val="18"/>
                <w:szCs w:val="18"/>
                <w:lang w:eastAsia="en-AU"/>
              </w:rPr>
            </w:pPr>
            <w:r w:rsidRPr="00025563">
              <w:rPr>
                <w:sz w:val="18"/>
                <w:szCs w:val="18"/>
              </w:rPr>
              <w:t>10,003</w:t>
            </w:r>
          </w:p>
        </w:tc>
        <w:tc>
          <w:tcPr>
            <w:tcW w:w="957" w:type="dxa"/>
            <w:tcBorders>
              <w:top w:val="nil"/>
              <w:left w:val="nil"/>
              <w:bottom w:val="nil"/>
              <w:right w:val="single" w:sz="8" w:space="0" w:color="000000"/>
            </w:tcBorders>
            <w:shd w:val="clear" w:color="auto" w:fill="auto"/>
          </w:tcPr>
          <w:p w14:paraId="7289AC66" w14:textId="05490627" w:rsidR="009D747D" w:rsidRPr="009D747D" w:rsidRDefault="009D747D" w:rsidP="009D747D">
            <w:pPr>
              <w:jc w:val="center"/>
              <w:rPr>
                <w:rFonts w:eastAsia="Times New Roman"/>
                <w:sz w:val="18"/>
                <w:szCs w:val="18"/>
                <w:lang w:eastAsia="en-AU"/>
              </w:rPr>
            </w:pPr>
            <w:r w:rsidRPr="00025563">
              <w:rPr>
                <w:sz w:val="18"/>
                <w:szCs w:val="18"/>
              </w:rPr>
              <w:t>4,131</w:t>
            </w:r>
          </w:p>
        </w:tc>
        <w:tc>
          <w:tcPr>
            <w:tcW w:w="626" w:type="dxa"/>
            <w:tcBorders>
              <w:top w:val="nil"/>
              <w:left w:val="nil"/>
              <w:bottom w:val="nil"/>
              <w:right w:val="nil"/>
            </w:tcBorders>
            <w:shd w:val="clear" w:color="auto" w:fill="auto"/>
          </w:tcPr>
          <w:p w14:paraId="26A7BDB1" w14:textId="3B619F73" w:rsidR="009D747D" w:rsidRPr="009D747D" w:rsidRDefault="009D747D" w:rsidP="009D747D">
            <w:pPr>
              <w:jc w:val="center"/>
              <w:rPr>
                <w:rFonts w:eastAsia="Times New Roman"/>
                <w:sz w:val="18"/>
                <w:szCs w:val="18"/>
                <w:lang w:eastAsia="en-AU"/>
              </w:rPr>
            </w:pPr>
            <w:r w:rsidRPr="00025563">
              <w:rPr>
                <w:sz w:val="18"/>
                <w:szCs w:val="18"/>
              </w:rPr>
              <w:t>2,239</w:t>
            </w:r>
          </w:p>
        </w:tc>
        <w:tc>
          <w:tcPr>
            <w:tcW w:w="958" w:type="dxa"/>
            <w:tcBorders>
              <w:top w:val="nil"/>
              <w:left w:val="nil"/>
              <w:bottom w:val="nil"/>
              <w:right w:val="nil"/>
            </w:tcBorders>
            <w:shd w:val="clear" w:color="auto" w:fill="auto"/>
          </w:tcPr>
          <w:p w14:paraId="0C24F3DD" w14:textId="3F5895A6" w:rsidR="009D747D" w:rsidRPr="009D747D" w:rsidRDefault="009D747D" w:rsidP="009D747D">
            <w:pPr>
              <w:jc w:val="center"/>
              <w:rPr>
                <w:rFonts w:eastAsia="Times New Roman"/>
                <w:sz w:val="18"/>
                <w:szCs w:val="18"/>
                <w:lang w:eastAsia="en-AU"/>
              </w:rPr>
            </w:pPr>
            <w:r w:rsidRPr="00025563">
              <w:rPr>
                <w:sz w:val="18"/>
                <w:szCs w:val="18"/>
              </w:rPr>
              <w:t>9,983</w:t>
            </w:r>
          </w:p>
        </w:tc>
        <w:tc>
          <w:tcPr>
            <w:tcW w:w="957" w:type="dxa"/>
            <w:tcBorders>
              <w:top w:val="nil"/>
              <w:left w:val="nil"/>
              <w:bottom w:val="nil"/>
              <w:right w:val="single" w:sz="8" w:space="0" w:color="000000"/>
            </w:tcBorders>
            <w:shd w:val="clear" w:color="auto" w:fill="auto"/>
          </w:tcPr>
          <w:p w14:paraId="00AC207C" w14:textId="5DD458EA" w:rsidR="009D747D" w:rsidRPr="009D747D" w:rsidRDefault="009D747D" w:rsidP="009D747D">
            <w:pPr>
              <w:jc w:val="center"/>
              <w:rPr>
                <w:rFonts w:eastAsia="Times New Roman"/>
                <w:sz w:val="18"/>
                <w:szCs w:val="18"/>
                <w:lang w:eastAsia="en-AU"/>
              </w:rPr>
            </w:pPr>
            <w:r w:rsidRPr="00025563">
              <w:rPr>
                <w:sz w:val="18"/>
                <w:szCs w:val="18"/>
              </w:rPr>
              <w:t>3,151</w:t>
            </w:r>
          </w:p>
        </w:tc>
        <w:tc>
          <w:tcPr>
            <w:tcW w:w="789" w:type="dxa"/>
            <w:tcBorders>
              <w:top w:val="nil"/>
              <w:left w:val="nil"/>
              <w:bottom w:val="nil"/>
              <w:right w:val="nil"/>
            </w:tcBorders>
            <w:shd w:val="clear" w:color="auto" w:fill="auto"/>
          </w:tcPr>
          <w:p w14:paraId="6666D530" w14:textId="34976740" w:rsidR="009D747D" w:rsidRPr="009D747D" w:rsidRDefault="009D747D" w:rsidP="009D747D">
            <w:pPr>
              <w:jc w:val="center"/>
              <w:rPr>
                <w:rFonts w:eastAsia="Times New Roman"/>
                <w:sz w:val="18"/>
                <w:szCs w:val="18"/>
                <w:lang w:eastAsia="en-AU"/>
              </w:rPr>
            </w:pPr>
            <w:r w:rsidRPr="00025563">
              <w:rPr>
                <w:sz w:val="18"/>
                <w:szCs w:val="18"/>
              </w:rPr>
              <w:t>1,124</w:t>
            </w:r>
          </w:p>
        </w:tc>
        <w:tc>
          <w:tcPr>
            <w:tcW w:w="957" w:type="dxa"/>
            <w:tcBorders>
              <w:top w:val="nil"/>
              <w:left w:val="nil"/>
              <w:bottom w:val="nil"/>
              <w:right w:val="nil"/>
            </w:tcBorders>
            <w:shd w:val="clear" w:color="auto" w:fill="auto"/>
          </w:tcPr>
          <w:p w14:paraId="120D8FB9" w14:textId="304D2286" w:rsidR="009D747D" w:rsidRPr="009D747D" w:rsidRDefault="009D747D" w:rsidP="009D747D">
            <w:pPr>
              <w:jc w:val="center"/>
              <w:rPr>
                <w:rFonts w:eastAsia="Times New Roman"/>
                <w:sz w:val="18"/>
                <w:szCs w:val="18"/>
                <w:lang w:eastAsia="en-AU"/>
              </w:rPr>
            </w:pPr>
            <w:r w:rsidRPr="00025563">
              <w:rPr>
                <w:sz w:val="18"/>
                <w:szCs w:val="18"/>
              </w:rPr>
              <w:t>7,240</w:t>
            </w:r>
          </w:p>
        </w:tc>
        <w:tc>
          <w:tcPr>
            <w:tcW w:w="957" w:type="dxa"/>
            <w:tcBorders>
              <w:top w:val="nil"/>
              <w:left w:val="nil"/>
              <w:bottom w:val="nil"/>
              <w:right w:val="nil"/>
            </w:tcBorders>
            <w:shd w:val="clear" w:color="auto" w:fill="auto"/>
          </w:tcPr>
          <w:p w14:paraId="2D4F5FC2" w14:textId="1257B30F" w:rsidR="009D747D" w:rsidRPr="009D747D" w:rsidRDefault="009D747D" w:rsidP="009D747D">
            <w:pPr>
              <w:jc w:val="center"/>
              <w:rPr>
                <w:rFonts w:eastAsia="Times New Roman"/>
                <w:sz w:val="18"/>
                <w:szCs w:val="18"/>
                <w:lang w:eastAsia="en-AU"/>
              </w:rPr>
            </w:pPr>
            <w:r w:rsidRPr="00025563">
              <w:rPr>
                <w:sz w:val="18"/>
                <w:szCs w:val="18"/>
              </w:rPr>
              <w:t>1,827</w:t>
            </w:r>
          </w:p>
        </w:tc>
      </w:tr>
      <w:tr w:rsidR="009D747D" w:rsidRPr="009D747D" w14:paraId="53AF7495" w14:textId="77777777" w:rsidTr="009D747D">
        <w:trPr>
          <w:trHeight w:val="300"/>
        </w:trPr>
        <w:tc>
          <w:tcPr>
            <w:tcW w:w="1276" w:type="dxa"/>
            <w:tcBorders>
              <w:top w:val="nil"/>
              <w:left w:val="nil"/>
              <w:bottom w:val="nil"/>
              <w:right w:val="single" w:sz="8" w:space="0" w:color="000000"/>
            </w:tcBorders>
            <w:shd w:val="clear" w:color="000000" w:fill="C0C0C0"/>
            <w:hideMark/>
          </w:tcPr>
          <w:p w14:paraId="3FA24A2B" w14:textId="592B3AAD" w:rsidR="009D747D" w:rsidRPr="009D747D" w:rsidRDefault="009D747D" w:rsidP="009D747D">
            <w:pPr>
              <w:keepNext/>
              <w:rPr>
                <w:rFonts w:eastAsia="Times New Roman"/>
                <w:sz w:val="18"/>
                <w:szCs w:val="18"/>
                <w:lang w:eastAsia="en-AU"/>
              </w:rPr>
            </w:pPr>
            <w:r w:rsidRPr="00025563">
              <w:rPr>
                <w:sz w:val="18"/>
                <w:szCs w:val="18"/>
              </w:rPr>
              <w:t>Jul-Sep 2015</w:t>
            </w:r>
          </w:p>
        </w:tc>
        <w:tc>
          <w:tcPr>
            <w:tcW w:w="851" w:type="dxa"/>
            <w:tcBorders>
              <w:top w:val="nil"/>
              <w:left w:val="nil"/>
              <w:bottom w:val="nil"/>
              <w:right w:val="nil"/>
            </w:tcBorders>
            <w:shd w:val="clear" w:color="000000" w:fill="C0C0C0"/>
          </w:tcPr>
          <w:p w14:paraId="50042238" w14:textId="6D8BBC49" w:rsidR="009D747D" w:rsidRPr="009D747D" w:rsidRDefault="009D747D" w:rsidP="009D747D">
            <w:pPr>
              <w:jc w:val="center"/>
              <w:rPr>
                <w:rFonts w:eastAsia="Times New Roman"/>
                <w:sz w:val="18"/>
                <w:szCs w:val="18"/>
                <w:lang w:eastAsia="en-AU"/>
              </w:rPr>
            </w:pPr>
            <w:r w:rsidRPr="00025563">
              <w:rPr>
                <w:sz w:val="18"/>
                <w:szCs w:val="18"/>
              </w:rPr>
              <w:t>1,516</w:t>
            </w:r>
          </w:p>
        </w:tc>
        <w:tc>
          <w:tcPr>
            <w:tcW w:w="957" w:type="dxa"/>
            <w:tcBorders>
              <w:top w:val="nil"/>
              <w:left w:val="nil"/>
              <w:bottom w:val="nil"/>
              <w:right w:val="nil"/>
            </w:tcBorders>
            <w:shd w:val="clear" w:color="000000" w:fill="C0C0C0"/>
          </w:tcPr>
          <w:p w14:paraId="49A1ACF0" w14:textId="708D3BEC" w:rsidR="009D747D" w:rsidRPr="009D747D" w:rsidRDefault="009D747D" w:rsidP="009D747D">
            <w:pPr>
              <w:jc w:val="center"/>
              <w:rPr>
                <w:rFonts w:eastAsia="Times New Roman"/>
                <w:sz w:val="18"/>
                <w:szCs w:val="18"/>
                <w:lang w:eastAsia="en-AU"/>
              </w:rPr>
            </w:pPr>
            <w:r w:rsidRPr="00025563">
              <w:rPr>
                <w:sz w:val="18"/>
                <w:szCs w:val="18"/>
              </w:rPr>
              <w:t>3,248</w:t>
            </w:r>
          </w:p>
        </w:tc>
        <w:tc>
          <w:tcPr>
            <w:tcW w:w="957" w:type="dxa"/>
            <w:tcBorders>
              <w:top w:val="nil"/>
              <w:left w:val="nil"/>
              <w:bottom w:val="nil"/>
              <w:right w:val="single" w:sz="8" w:space="0" w:color="000000"/>
            </w:tcBorders>
            <w:shd w:val="clear" w:color="000000" w:fill="C0C0C0"/>
          </w:tcPr>
          <w:p w14:paraId="5A7450EC" w14:textId="4D48BB74" w:rsidR="009D747D" w:rsidRPr="009D747D" w:rsidRDefault="009D747D" w:rsidP="009D747D">
            <w:pPr>
              <w:jc w:val="center"/>
              <w:rPr>
                <w:rFonts w:eastAsia="Times New Roman"/>
                <w:sz w:val="18"/>
                <w:szCs w:val="18"/>
                <w:lang w:eastAsia="en-AU"/>
              </w:rPr>
            </w:pPr>
            <w:r w:rsidRPr="00025563">
              <w:rPr>
                <w:sz w:val="18"/>
                <w:szCs w:val="18"/>
              </w:rPr>
              <w:t>1,346</w:t>
            </w:r>
          </w:p>
        </w:tc>
        <w:tc>
          <w:tcPr>
            <w:tcW w:w="921" w:type="dxa"/>
            <w:tcBorders>
              <w:top w:val="nil"/>
              <w:left w:val="nil"/>
              <w:bottom w:val="nil"/>
              <w:right w:val="nil"/>
            </w:tcBorders>
            <w:shd w:val="clear" w:color="000000" w:fill="C0C0C0"/>
          </w:tcPr>
          <w:p w14:paraId="3B51507E" w14:textId="5A6C8A93" w:rsidR="009D747D" w:rsidRPr="009D747D" w:rsidRDefault="009D747D" w:rsidP="009D747D">
            <w:pPr>
              <w:jc w:val="center"/>
              <w:rPr>
                <w:rFonts w:eastAsia="Times New Roman"/>
                <w:sz w:val="18"/>
                <w:szCs w:val="18"/>
                <w:lang w:eastAsia="en-AU"/>
              </w:rPr>
            </w:pPr>
            <w:r w:rsidRPr="00025563">
              <w:rPr>
                <w:sz w:val="18"/>
                <w:szCs w:val="18"/>
              </w:rPr>
              <w:t>2,133</w:t>
            </w:r>
          </w:p>
        </w:tc>
        <w:tc>
          <w:tcPr>
            <w:tcW w:w="957" w:type="dxa"/>
            <w:tcBorders>
              <w:top w:val="nil"/>
              <w:left w:val="nil"/>
              <w:bottom w:val="nil"/>
              <w:right w:val="nil"/>
            </w:tcBorders>
            <w:shd w:val="clear" w:color="000000" w:fill="C0C0C0"/>
          </w:tcPr>
          <w:p w14:paraId="3989B4AF" w14:textId="3C61A643" w:rsidR="009D747D" w:rsidRPr="009D747D" w:rsidRDefault="009D747D" w:rsidP="009D747D">
            <w:pPr>
              <w:jc w:val="center"/>
              <w:rPr>
                <w:rFonts w:eastAsia="Times New Roman"/>
                <w:sz w:val="18"/>
                <w:szCs w:val="18"/>
                <w:lang w:eastAsia="en-AU"/>
              </w:rPr>
            </w:pPr>
            <w:r w:rsidRPr="00025563">
              <w:rPr>
                <w:sz w:val="18"/>
                <w:szCs w:val="18"/>
              </w:rPr>
              <w:t>6,944</w:t>
            </w:r>
          </w:p>
        </w:tc>
        <w:tc>
          <w:tcPr>
            <w:tcW w:w="957" w:type="dxa"/>
            <w:tcBorders>
              <w:top w:val="nil"/>
              <w:left w:val="nil"/>
              <w:bottom w:val="nil"/>
              <w:right w:val="single" w:sz="8" w:space="0" w:color="000000"/>
            </w:tcBorders>
            <w:shd w:val="clear" w:color="000000" w:fill="C0C0C0"/>
          </w:tcPr>
          <w:p w14:paraId="72E57F47" w14:textId="33E01017" w:rsidR="009D747D" w:rsidRPr="009D747D" w:rsidRDefault="009D747D" w:rsidP="009D747D">
            <w:pPr>
              <w:jc w:val="center"/>
              <w:rPr>
                <w:rFonts w:eastAsia="Times New Roman"/>
                <w:sz w:val="18"/>
                <w:szCs w:val="18"/>
                <w:lang w:eastAsia="en-AU"/>
              </w:rPr>
            </w:pPr>
            <w:r w:rsidRPr="00025563">
              <w:rPr>
                <w:sz w:val="18"/>
                <w:szCs w:val="18"/>
              </w:rPr>
              <w:t>3,620</w:t>
            </w:r>
          </w:p>
        </w:tc>
        <w:tc>
          <w:tcPr>
            <w:tcW w:w="779" w:type="dxa"/>
            <w:tcBorders>
              <w:top w:val="nil"/>
              <w:left w:val="nil"/>
              <w:bottom w:val="nil"/>
              <w:right w:val="nil"/>
            </w:tcBorders>
            <w:shd w:val="clear" w:color="000000" w:fill="C0C0C0"/>
          </w:tcPr>
          <w:p w14:paraId="6950C199" w14:textId="6EDFA00B" w:rsidR="009D747D" w:rsidRPr="009D747D" w:rsidRDefault="009D747D" w:rsidP="009D747D">
            <w:pPr>
              <w:jc w:val="center"/>
              <w:rPr>
                <w:rFonts w:eastAsia="Times New Roman"/>
                <w:sz w:val="18"/>
                <w:szCs w:val="18"/>
                <w:lang w:eastAsia="en-AU"/>
              </w:rPr>
            </w:pPr>
            <w:r w:rsidRPr="00025563">
              <w:rPr>
                <w:sz w:val="18"/>
                <w:szCs w:val="18"/>
              </w:rPr>
              <w:t>2,497</w:t>
            </w:r>
          </w:p>
        </w:tc>
        <w:tc>
          <w:tcPr>
            <w:tcW w:w="958" w:type="dxa"/>
            <w:tcBorders>
              <w:top w:val="nil"/>
              <w:left w:val="nil"/>
              <w:bottom w:val="nil"/>
              <w:right w:val="nil"/>
            </w:tcBorders>
            <w:shd w:val="clear" w:color="000000" w:fill="C0C0C0"/>
          </w:tcPr>
          <w:p w14:paraId="5A1FFFB2" w14:textId="23211FE1" w:rsidR="009D747D" w:rsidRPr="009D747D" w:rsidRDefault="009D747D" w:rsidP="009D747D">
            <w:pPr>
              <w:jc w:val="center"/>
              <w:rPr>
                <w:rFonts w:eastAsia="Times New Roman"/>
                <w:sz w:val="18"/>
                <w:szCs w:val="18"/>
                <w:lang w:eastAsia="en-AU"/>
              </w:rPr>
            </w:pPr>
            <w:r w:rsidRPr="00025563">
              <w:rPr>
                <w:sz w:val="18"/>
                <w:szCs w:val="18"/>
              </w:rPr>
              <w:t>10,223</w:t>
            </w:r>
          </w:p>
        </w:tc>
        <w:tc>
          <w:tcPr>
            <w:tcW w:w="957" w:type="dxa"/>
            <w:tcBorders>
              <w:top w:val="nil"/>
              <w:left w:val="nil"/>
              <w:bottom w:val="nil"/>
              <w:right w:val="single" w:sz="8" w:space="0" w:color="000000"/>
            </w:tcBorders>
            <w:shd w:val="clear" w:color="000000" w:fill="C0C0C0"/>
          </w:tcPr>
          <w:p w14:paraId="18A125D6" w14:textId="0BB20362" w:rsidR="009D747D" w:rsidRPr="009D747D" w:rsidRDefault="009D747D" w:rsidP="009D747D">
            <w:pPr>
              <w:jc w:val="center"/>
              <w:rPr>
                <w:rFonts w:eastAsia="Times New Roman"/>
                <w:sz w:val="18"/>
                <w:szCs w:val="18"/>
                <w:lang w:eastAsia="en-AU"/>
              </w:rPr>
            </w:pPr>
            <w:r w:rsidRPr="00025563">
              <w:rPr>
                <w:sz w:val="18"/>
                <w:szCs w:val="18"/>
              </w:rPr>
              <w:t>3,733</w:t>
            </w:r>
          </w:p>
        </w:tc>
        <w:tc>
          <w:tcPr>
            <w:tcW w:w="626" w:type="dxa"/>
            <w:tcBorders>
              <w:top w:val="nil"/>
              <w:left w:val="nil"/>
              <w:bottom w:val="nil"/>
              <w:right w:val="nil"/>
            </w:tcBorders>
            <w:shd w:val="clear" w:color="000000" w:fill="C0C0C0"/>
          </w:tcPr>
          <w:p w14:paraId="793531DE" w14:textId="5FAFA068" w:rsidR="009D747D" w:rsidRPr="009D747D" w:rsidRDefault="009D747D" w:rsidP="009D747D">
            <w:pPr>
              <w:jc w:val="center"/>
              <w:rPr>
                <w:rFonts w:eastAsia="Times New Roman"/>
                <w:sz w:val="18"/>
                <w:szCs w:val="18"/>
                <w:lang w:eastAsia="en-AU"/>
              </w:rPr>
            </w:pPr>
            <w:r w:rsidRPr="00025563">
              <w:rPr>
                <w:sz w:val="18"/>
                <w:szCs w:val="18"/>
              </w:rPr>
              <w:t>2,062</w:t>
            </w:r>
          </w:p>
        </w:tc>
        <w:tc>
          <w:tcPr>
            <w:tcW w:w="958" w:type="dxa"/>
            <w:tcBorders>
              <w:top w:val="nil"/>
              <w:left w:val="nil"/>
              <w:bottom w:val="nil"/>
              <w:right w:val="nil"/>
            </w:tcBorders>
            <w:shd w:val="clear" w:color="000000" w:fill="C0C0C0"/>
          </w:tcPr>
          <w:p w14:paraId="08C71B85" w14:textId="58BAE421" w:rsidR="009D747D" w:rsidRPr="009D747D" w:rsidRDefault="009D747D" w:rsidP="009D747D">
            <w:pPr>
              <w:jc w:val="center"/>
              <w:rPr>
                <w:rFonts w:eastAsia="Times New Roman"/>
                <w:sz w:val="18"/>
                <w:szCs w:val="18"/>
                <w:lang w:eastAsia="en-AU"/>
              </w:rPr>
            </w:pPr>
            <w:r w:rsidRPr="00025563">
              <w:rPr>
                <w:sz w:val="18"/>
                <w:szCs w:val="18"/>
              </w:rPr>
              <w:t>10,476</w:t>
            </w:r>
          </w:p>
        </w:tc>
        <w:tc>
          <w:tcPr>
            <w:tcW w:w="957" w:type="dxa"/>
            <w:tcBorders>
              <w:top w:val="nil"/>
              <w:left w:val="nil"/>
              <w:bottom w:val="nil"/>
              <w:right w:val="single" w:sz="8" w:space="0" w:color="000000"/>
            </w:tcBorders>
            <w:shd w:val="clear" w:color="000000" w:fill="C0C0C0"/>
          </w:tcPr>
          <w:p w14:paraId="5977792F" w14:textId="568E5169" w:rsidR="009D747D" w:rsidRPr="009D747D" w:rsidRDefault="009D747D" w:rsidP="009D747D">
            <w:pPr>
              <w:jc w:val="center"/>
              <w:rPr>
                <w:rFonts w:eastAsia="Times New Roman"/>
                <w:sz w:val="18"/>
                <w:szCs w:val="18"/>
                <w:lang w:eastAsia="en-AU"/>
              </w:rPr>
            </w:pPr>
            <w:r w:rsidRPr="00025563">
              <w:rPr>
                <w:sz w:val="18"/>
                <w:szCs w:val="18"/>
              </w:rPr>
              <w:t>2,911</w:t>
            </w:r>
          </w:p>
        </w:tc>
        <w:tc>
          <w:tcPr>
            <w:tcW w:w="789" w:type="dxa"/>
            <w:tcBorders>
              <w:top w:val="nil"/>
              <w:left w:val="nil"/>
              <w:bottom w:val="nil"/>
              <w:right w:val="nil"/>
            </w:tcBorders>
            <w:shd w:val="clear" w:color="000000" w:fill="C0C0C0"/>
          </w:tcPr>
          <w:p w14:paraId="5770DEEF" w14:textId="29E407B8" w:rsidR="009D747D" w:rsidRPr="009D747D" w:rsidRDefault="009D747D" w:rsidP="009D747D">
            <w:pPr>
              <w:jc w:val="center"/>
              <w:rPr>
                <w:rFonts w:eastAsia="Times New Roman"/>
                <w:sz w:val="18"/>
                <w:szCs w:val="18"/>
                <w:lang w:eastAsia="en-AU"/>
              </w:rPr>
            </w:pPr>
            <w:r w:rsidRPr="00025563">
              <w:rPr>
                <w:sz w:val="18"/>
                <w:szCs w:val="18"/>
              </w:rPr>
              <w:t>1,057</w:t>
            </w:r>
          </w:p>
        </w:tc>
        <w:tc>
          <w:tcPr>
            <w:tcW w:w="957" w:type="dxa"/>
            <w:tcBorders>
              <w:top w:val="nil"/>
              <w:left w:val="nil"/>
              <w:bottom w:val="nil"/>
              <w:right w:val="nil"/>
            </w:tcBorders>
            <w:shd w:val="clear" w:color="000000" w:fill="C0C0C0"/>
          </w:tcPr>
          <w:p w14:paraId="20254F04" w14:textId="6DAE5648" w:rsidR="009D747D" w:rsidRPr="009D747D" w:rsidRDefault="009D747D" w:rsidP="009D747D">
            <w:pPr>
              <w:jc w:val="center"/>
              <w:rPr>
                <w:rFonts w:eastAsia="Times New Roman"/>
                <w:sz w:val="18"/>
                <w:szCs w:val="18"/>
                <w:lang w:eastAsia="en-AU"/>
              </w:rPr>
            </w:pPr>
            <w:r w:rsidRPr="00025563">
              <w:rPr>
                <w:sz w:val="18"/>
                <w:szCs w:val="18"/>
              </w:rPr>
              <w:t>7,240</w:t>
            </w:r>
          </w:p>
        </w:tc>
        <w:tc>
          <w:tcPr>
            <w:tcW w:w="957" w:type="dxa"/>
            <w:tcBorders>
              <w:top w:val="nil"/>
              <w:left w:val="nil"/>
              <w:bottom w:val="nil"/>
              <w:right w:val="nil"/>
            </w:tcBorders>
            <w:shd w:val="clear" w:color="000000" w:fill="C0C0C0"/>
          </w:tcPr>
          <w:p w14:paraId="52551E46" w14:textId="7420F0F2" w:rsidR="009D747D" w:rsidRPr="009D747D" w:rsidRDefault="009D747D" w:rsidP="009D747D">
            <w:pPr>
              <w:jc w:val="center"/>
              <w:rPr>
                <w:rFonts w:eastAsia="Times New Roman"/>
                <w:sz w:val="18"/>
                <w:szCs w:val="18"/>
                <w:lang w:eastAsia="en-AU"/>
              </w:rPr>
            </w:pPr>
            <w:r w:rsidRPr="00025563">
              <w:rPr>
                <w:sz w:val="18"/>
                <w:szCs w:val="18"/>
              </w:rPr>
              <w:t>1,495</w:t>
            </w:r>
          </w:p>
        </w:tc>
      </w:tr>
      <w:tr w:rsidR="009D747D" w:rsidRPr="009D747D" w14:paraId="3B55AC2A" w14:textId="77777777" w:rsidTr="009D747D">
        <w:trPr>
          <w:trHeight w:val="300"/>
        </w:trPr>
        <w:tc>
          <w:tcPr>
            <w:tcW w:w="1276" w:type="dxa"/>
            <w:tcBorders>
              <w:top w:val="nil"/>
              <w:left w:val="nil"/>
              <w:bottom w:val="nil"/>
              <w:right w:val="single" w:sz="8" w:space="0" w:color="000000"/>
            </w:tcBorders>
            <w:shd w:val="clear" w:color="auto" w:fill="auto"/>
            <w:hideMark/>
          </w:tcPr>
          <w:p w14:paraId="497BBA76" w14:textId="5C3DC782" w:rsidR="009D747D" w:rsidRPr="009D747D" w:rsidRDefault="009D747D" w:rsidP="009D747D">
            <w:pPr>
              <w:keepNext/>
              <w:rPr>
                <w:rFonts w:eastAsia="Times New Roman"/>
                <w:sz w:val="18"/>
                <w:szCs w:val="18"/>
                <w:lang w:eastAsia="en-AU"/>
              </w:rPr>
            </w:pPr>
            <w:r w:rsidRPr="00025563">
              <w:rPr>
                <w:sz w:val="18"/>
                <w:szCs w:val="18"/>
              </w:rPr>
              <w:t>Oct-Dec 2015</w:t>
            </w:r>
          </w:p>
        </w:tc>
        <w:tc>
          <w:tcPr>
            <w:tcW w:w="851" w:type="dxa"/>
            <w:tcBorders>
              <w:top w:val="nil"/>
              <w:left w:val="nil"/>
              <w:bottom w:val="nil"/>
              <w:right w:val="nil"/>
            </w:tcBorders>
            <w:shd w:val="clear" w:color="auto" w:fill="auto"/>
          </w:tcPr>
          <w:p w14:paraId="2AAD0D5F" w14:textId="44A494AA" w:rsidR="009D747D" w:rsidRPr="009D747D" w:rsidRDefault="009D747D" w:rsidP="009D747D">
            <w:pPr>
              <w:jc w:val="center"/>
              <w:rPr>
                <w:rFonts w:eastAsia="Times New Roman"/>
                <w:sz w:val="18"/>
                <w:szCs w:val="18"/>
                <w:lang w:eastAsia="en-AU"/>
              </w:rPr>
            </w:pPr>
            <w:r w:rsidRPr="00025563">
              <w:rPr>
                <w:sz w:val="18"/>
                <w:szCs w:val="18"/>
              </w:rPr>
              <w:t>1,446</w:t>
            </w:r>
          </w:p>
        </w:tc>
        <w:tc>
          <w:tcPr>
            <w:tcW w:w="957" w:type="dxa"/>
            <w:tcBorders>
              <w:top w:val="nil"/>
              <w:left w:val="nil"/>
              <w:bottom w:val="nil"/>
              <w:right w:val="nil"/>
            </w:tcBorders>
            <w:shd w:val="clear" w:color="auto" w:fill="auto"/>
          </w:tcPr>
          <w:p w14:paraId="4BE6BA72" w14:textId="7CF1E253" w:rsidR="009D747D" w:rsidRPr="009D747D" w:rsidRDefault="009D747D" w:rsidP="009D747D">
            <w:pPr>
              <w:jc w:val="center"/>
              <w:rPr>
                <w:rFonts w:eastAsia="Times New Roman"/>
                <w:sz w:val="18"/>
                <w:szCs w:val="18"/>
                <w:lang w:eastAsia="en-AU"/>
              </w:rPr>
            </w:pPr>
            <w:r w:rsidRPr="00025563">
              <w:rPr>
                <w:sz w:val="18"/>
                <w:szCs w:val="18"/>
              </w:rPr>
              <w:t>3,230</w:t>
            </w:r>
          </w:p>
        </w:tc>
        <w:tc>
          <w:tcPr>
            <w:tcW w:w="957" w:type="dxa"/>
            <w:tcBorders>
              <w:top w:val="nil"/>
              <w:left w:val="nil"/>
              <w:bottom w:val="nil"/>
              <w:right w:val="single" w:sz="8" w:space="0" w:color="000000"/>
            </w:tcBorders>
            <w:shd w:val="clear" w:color="auto" w:fill="auto"/>
          </w:tcPr>
          <w:p w14:paraId="6D8B8572" w14:textId="06690F0D" w:rsidR="009D747D" w:rsidRPr="009D747D" w:rsidRDefault="009D747D" w:rsidP="009D747D">
            <w:pPr>
              <w:jc w:val="center"/>
              <w:rPr>
                <w:rFonts w:eastAsia="Times New Roman"/>
                <w:sz w:val="18"/>
                <w:szCs w:val="18"/>
                <w:lang w:eastAsia="en-AU"/>
              </w:rPr>
            </w:pPr>
            <w:r w:rsidRPr="00025563">
              <w:rPr>
                <w:sz w:val="18"/>
                <w:szCs w:val="18"/>
              </w:rPr>
              <w:t>1,368</w:t>
            </w:r>
          </w:p>
        </w:tc>
        <w:tc>
          <w:tcPr>
            <w:tcW w:w="921" w:type="dxa"/>
            <w:tcBorders>
              <w:top w:val="nil"/>
              <w:left w:val="nil"/>
              <w:bottom w:val="nil"/>
              <w:right w:val="nil"/>
            </w:tcBorders>
            <w:shd w:val="clear" w:color="auto" w:fill="auto"/>
          </w:tcPr>
          <w:p w14:paraId="1C8B650C" w14:textId="64053D6F" w:rsidR="009D747D" w:rsidRPr="009D747D" w:rsidRDefault="009D747D" w:rsidP="009D747D">
            <w:pPr>
              <w:jc w:val="center"/>
              <w:rPr>
                <w:rFonts w:eastAsia="Times New Roman"/>
                <w:sz w:val="18"/>
                <w:szCs w:val="18"/>
                <w:lang w:eastAsia="en-AU"/>
              </w:rPr>
            </w:pPr>
            <w:r w:rsidRPr="00025563">
              <w:rPr>
                <w:sz w:val="18"/>
                <w:szCs w:val="18"/>
              </w:rPr>
              <w:t>1,934</w:t>
            </w:r>
          </w:p>
        </w:tc>
        <w:tc>
          <w:tcPr>
            <w:tcW w:w="957" w:type="dxa"/>
            <w:tcBorders>
              <w:top w:val="nil"/>
              <w:left w:val="nil"/>
              <w:bottom w:val="nil"/>
              <w:right w:val="nil"/>
            </w:tcBorders>
            <w:shd w:val="clear" w:color="auto" w:fill="auto"/>
          </w:tcPr>
          <w:p w14:paraId="2AB02FF0" w14:textId="3F1D6502" w:rsidR="009D747D" w:rsidRPr="009D747D" w:rsidRDefault="009D747D" w:rsidP="009D747D">
            <w:pPr>
              <w:jc w:val="center"/>
              <w:rPr>
                <w:rFonts w:eastAsia="Times New Roman"/>
                <w:sz w:val="18"/>
                <w:szCs w:val="18"/>
                <w:lang w:eastAsia="en-AU"/>
              </w:rPr>
            </w:pPr>
            <w:r w:rsidRPr="00025563">
              <w:rPr>
                <w:sz w:val="18"/>
                <w:szCs w:val="18"/>
              </w:rPr>
              <w:t>6,366</w:t>
            </w:r>
          </w:p>
        </w:tc>
        <w:tc>
          <w:tcPr>
            <w:tcW w:w="957" w:type="dxa"/>
            <w:tcBorders>
              <w:top w:val="nil"/>
              <w:left w:val="nil"/>
              <w:bottom w:val="nil"/>
              <w:right w:val="single" w:sz="8" w:space="0" w:color="000000"/>
            </w:tcBorders>
            <w:shd w:val="clear" w:color="auto" w:fill="auto"/>
          </w:tcPr>
          <w:p w14:paraId="442BD4F7" w14:textId="7CC2E368" w:rsidR="009D747D" w:rsidRPr="009D747D" w:rsidRDefault="009D747D" w:rsidP="009D747D">
            <w:pPr>
              <w:jc w:val="center"/>
              <w:rPr>
                <w:rFonts w:eastAsia="Times New Roman"/>
                <w:sz w:val="18"/>
                <w:szCs w:val="18"/>
                <w:lang w:eastAsia="en-AU"/>
              </w:rPr>
            </w:pPr>
            <w:r w:rsidRPr="00025563">
              <w:rPr>
                <w:sz w:val="18"/>
                <w:szCs w:val="18"/>
              </w:rPr>
              <w:t>3,521</w:t>
            </w:r>
          </w:p>
        </w:tc>
        <w:tc>
          <w:tcPr>
            <w:tcW w:w="779" w:type="dxa"/>
            <w:tcBorders>
              <w:top w:val="nil"/>
              <w:left w:val="nil"/>
              <w:bottom w:val="nil"/>
              <w:right w:val="nil"/>
            </w:tcBorders>
            <w:shd w:val="clear" w:color="auto" w:fill="auto"/>
          </w:tcPr>
          <w:p w14:paraId="6095EC35" w14:textId="6805BD6E" w:rsidR="009D747D" w:rsidRPr="009D747D" w:rsidRDefault="009D747D" w:rsidP="009D747D">
            <w:pPr>
              <w:jc w:val="center"/>
              <w:rPr>
                <w:rFonts w:eastAsia="Times New Roman"/>
                <w:sz w:val="18"/>
                <w:szCs w:val="18"/>
                <w:lang w:eastAsia="en-AU"/>
              </w:rPr>
            </w:pPr>
            <w:r w:rsidRPr="00025563">
              <w:rPr>
                <w:sz w:val="18"/>
                <w:szCs w:val="18"/>
              </w:rPr>
              <w:t>2,417</w:t>
            </w:r>
          </w:p>
        </w:tc>
        <w:tc>
          <w:tcPr>
            <w:tcW w:w="958" w:type="dxa"/>
            <w:tcBorders>
              <w:top w:val="nil"/>
              <w:left w:val="nil"/>
              <w:bottom w:val="nil"/>
              <w:right w:val="nil"/>
            </w:tcBorders>
            <w:shd w:val="clear" w:color="auto" w:fill="auto"/>
          </w:tcPr>
          <w:p w14:paraId="72939D58" w14:textId="3EA94B8C" w:rsidR="009D747D" w:rsidRPr="009D747D" w:rsidRDefault="009D747D" w:rsidP="009D747D">
            <w:pPr>
              <w:jc w:val="center"/>
              <w:rPr>
                <w:rFonts w:eastAsia="Times New Roman"/>
                <w:sz w:val="18"/>
                <w:szCs w:val="18"/>
                <w:lang w:eastAsia="en-AU"/>
              </w:rPr>
            </w:pPr>
            <w:r w:rsidRPr="00025563">
              <w:rPr>
                <w:sz w:val="18"/>
                <w:szCs w:val="18"/>
              </w:rPr>
              <w:t>9,678</w:t>
            </w:r>
          </w:p>
        </w:tc>
        <w:tc>
          <w:tcPr>
            <w:tcW w:w="957" w:type="dxa"/>
            <w:tcBorders>
              <w:top w:val="nil"/>
              <w:left w:val="nil"/>
              <w:bottom w:val="nil"/>
              <w:right w:val="single" w:sz="8" w:space="0" w:color="000000"/>
            </w:tcBorders>
            <w:shd w:val="clear" w:color="auto" w:fill="auto"/>
          </w:tcPr>
          <w:p w14:paraId="24082EFC" w14:textId="1DD606FD" w:rsidR="009D747D" w:rsidRPr="009D747D" w:rsidRDefault="009D747D" w:rsidP="009D747D">
            <w:pPr>
              <w:jc w:val="center"/>
              <w:rPr>
                <w:rFonts w:eastAsia="Times New Roman"/>
                <w:sz w:val="18"/>
                <w:szCs w:val="18"/>
                <w:lang w:eastAsia="en-AU"/>
              </w:rPr>
            </w:pPr>
            <w:r w:rsidRPr="00025563">
              <w:rPr>
                <w:sz w:val="18"/>
                <w:szCs w:val="18"/>
              </w:rPr>
              <w:t>3,724</w:t>
            </w:r>
          </w:p>
        </w:tc>
        <w:tc>
          <w:tcPr>
            <w:tcW w:w="626" w:type="dxa"/>
            <w:tcBorders>
              <w:top w:val="nil"/>
              <w:left w:val="nil"/>
              <w:bottom w:val="nil"/>
              <w:right w:val="nil"/>
            </w:tcBorders>
            <w:shd w:val="clear" w:color="auto" w:fill="auto"/>
          </w:tcPr>
          <w:p w14:paraId="68FF3051" w14:textId="6D0B3B2E" w:rsidR="009D747D" w:rsidRPr="009D747D" w:rsidRDefault="009D747D" w:rsidP="009D747D">
            <w:pPr>
              <w:jc w:val="center"/>
              <w:rPr>
                <w:rFonts w:eastAsia="Times New Roman"/>
                <w:sz w:val="18"/>
                <w:szCs w:val="18"/>
                <w:lang w:eastAsia="en-AU"/>
              </w:rPr>
            </w:pPr>
            <w:r w:rsidRPr="00025563">
              <w:rPr>
                <w:sz w:val="18"/>
                <w:szCs w:val="18"/>
              </w:rPr>
              <w:t>2,054</w:t>
            </w:r>
          </w:p>
        </w:tc>
        <w:tc>
          <w:tcPr>
            <w:tcW w:w="958" w:type="dxa"/>
            <w:tcBorders>
              <w:top w:val="nil"/>
              <w:left w:val="nil"/>
              <w:bottom w:val="nil"/>
              <w:right w:val="nil"/>
            </w:tcBorders>
            <w:shd w:val="clear" w:color="auto" w:fill="auto"/>
          </w:tcPr>
          <w:p w14:paraId="20ED8B2A" w14:textId="5206D0BD" w:rsidR="009D747D" w:rsidRPr="009D747D" w:rsidRDefault="009D747D" w:rsidP="009D747D">
            <w:pPr>
              <w:jc w:val="center"/>
              <w:rPr>
                <w:rFonts w:eastAsia="Times New Roman"/>
                <w:sz w:val="18"/>
                <w:szCs w:val="18"/>
                <w:lang w:eastAsia="en-AU"/>
              </w:rPr>
            </w:pPr>
            <w:r w:rsidRPr="00025563">
              <w:rPr>
                <w:sz w:val="18"/>
                <w:szCs w:val="18"/>
              </w:rPr>
              <w:t>9,711</w:t>
            </w:r>
          </w:p>
        </w:tc>
        <w:tc>
          <w:tcPr>
            <w:tcW w:w="957" w:type="dxa"/>
            <w:tcBorders>
              <w:top w:val="nil"/>
              <w:left w:val="nil"/>
              <w:bottom w:val="nil"/>
              <w:right w:val="single" w:sz="8" w:space="0" w:color="000000"/>
            </w:tcBorders>
            <w:shd w:val="clear" w:color="auto" w:fill="auto"/>
          </w:tcPr>
          <w:p w14:paraId="540087C6" w14:textId="345B2E1D" w:rsidR="009D747D" w:rsidRPr="009D747D" w:rsidRDefault="009D747D" w:rsidP="009D747D">
            <w:pPr>
              <w:jc w:val="center"/>
              <w:rPr>
                <w:rFonts w:eastAsia="Times New Roman"/>
                <w:sz w:val="18"/>
                <w:szCs w:val="18"/>
                <w:lang w:eastAsia="en-AU"/>
              </w:rPr>
            </w:pPr>
            <w:r w:rsidRPr="00025563">
              <w:rPr>
                <w:sz w:val="18"/>
                <w:szCs w:val="18"/>
              </w:rPr>
              <w:t>2,979</w:t>
            </w:r>
          </w:p>
        </w:tc>
        <w:tc>
          <w:tcPr>
            <w:tcW w:w="789" w:type="dxa"/>
            <w:tcBorders>
              <w:top w:val="nil"/>
              <w:left w:val="nil"/>
              <w:bottom w:val="nil"/>
              <w:right w:val="nil"/>
            </w:tcBorders>
            <w:shd w:val="clear" w:color="auto" w:fill="auto"/>
          </w:tcPr>
          <w:p w14:paraId="336595A4" w14:textId="3A06370F" w:rsidR="009D747D" w:rsidRPr="009D747D" w:rsidRDefault="009D747D" w:rsidP="009D747D">
            <w:pPr>
              <w:jc w:val="center"/>
              <w:rPr>
                <w:rFonts w:eastAsia="Times New Roman"/>
                <w:sz w:val="18"/>
                <w:szCs w:val="18"/>
                <w:lang w:eastAsia="en-AU"/>
              </w:rPr>
            </w:pPr>
            <w:r w:rsidRPr="00025563">
              <w:rPr>
                <w:sz w:val="18"/>
                <w:szCs w:val="18"/>
              </w:rPr>
              <w:t>1,035</w:t>
            </w:r>
          </w:p>
        </w:tc>
        <w:tc>
          <w:tcPr>
            <w:tcW w:w="957" w:type="dxa"/>
            <w:tcBorders>
              <w:top w:val="nil"/>
              <w:left w:val="nil"/>
              <w:bottom w:val="nil"/>
              <w:right w:val="nil"/>
            </w:tcBorders>
            <w:shd w:val="clear" w:color="auto" w:fill="auto"/>
          </w:tcPr>
          <w:p w14:paraId="5B2A7ED5" w14:textId="5BD48BE8" w:rsidR="009D747D" w:rsidRPr="009D747D" w:rsidRDefault="009D747D" w:rsidP="009D747D">
            <w:pPr>
              <w:jc w:val="center"/>
              <w:rPr>
                <w:rFonts w:eastAsia="Times New Roman"/>
                <w:sz w:val="18"/>
                <w:szCs w:val="18"/>
                <w:lang w:eastAsia="en-AU"/>
              </w:rPr>
            </w:pPr>
            <w:r w:rsidRPr="00025563">
              <w:rPr>
                <w:sz w:val="18"/>
                <w:szCs w:val="18"/>
              </w:rPr>
              <w:t>7,207</w:t>
            </w:r>
          </w:p>
        </w:tc>
        <w:tc>
          <w:tcPr>
            <w:tcW w:w="957" w:type="dxa"/>
            <w:tcBorders>
              <w:top w:val="nil"/>
              <w:left w:val="nil"/>
              <w:bottom w:val="nil"/>
              <w:right w:val="nil"/>
            </w:tcBorders>
            <w:shd w:val="clear" w:color="auto" w:fill="auto"/>
          </w:tcPr>
          <w:p w14:paraId="08508B72" w14:textId="48EA020F" w:rsidR="009D747D" w:rsidRPr="009D747D" w:rsidRDefault="009D747D" w:rsidP="009D747D">
            <w:pPr>
              <w:jc w:val="center"/>
              <w:rPr>
                <w:rFonts w:eastAsia="Times New Roman"/>
                <w:sz w:val="18"/>
                <w:szCs w:val="18"/>
                <w:lang w:eastAsia="en-AU"/>
              </w:rPr>
            </w:pPr>
            <w:r w:rsidRPr="00025563">
              <w:rPr>
                <w:sz w:val="18"/>
                <w:szCs w:val="18"/>
              </w:rPr>
              <w:t>1,527</w:t>
            </w:r>
          </w:p>
        </w:tc>
      </w:tr>
      <w:tr w:rsidR="009D747D" w:rsidRPr="009D747D" w14:paraId="5719E987" w14:textId="77777777" w:rsidTr="009D747D">
        <w:trPr>
          <w:trHeight w:val="300"/>
        </w:trPr>
        <w:tc>
          <w:tcPr>
            <w:tcW w:w="1276" w:type="dxa"/>
            <w:tcBorders>
              <w:top w:val="nil"/>
              <w:left w:val="nil"/>
              <w:bottom w:val="nil"/>
              <w:right w:val="single" w:sz="8" w:space="0" w:color="000000"/>
            </w:tcBorders>
            <w:shd w:val="clear" w:color="000000" w:fill="C0C0C0"/>
            <w:hideMark/>
          </w:tcPr>
          <w:p w14:paraId="15757184" w14:textId="2F7F640C" w:rsidR="009D747D" w:rsidRPr="009D747D" w:rsidRDefault="009D747D" w:rsidP="009D747D">
            <w:pPr>
              <w:keepNext/>
              <w:rPr>
                <w:rFonts w:eastAsia="Times New Roman"/>
                <w:sz w:val="18"/>
                <w:szCs w:val="18"/>
                <w:lang w:eastAsia="en-AU"/>
              </w:rPr>
            </w:pPr>
            <w:r w:rsidRPr="00025563">
              <w:rPr>
                <w:sz w:val="18"/>
                <w:szCs w:val="18"/>
              </w:rPr>
              <w:t>Jan-Mar 2016</w:t>
            </w:r>
          </w:p>
        </w:tc>
        <w:tc>
          <w:tcPr>
            <w:tcW w:w="851" w:type="dxa"/>
            <w:tcBorders>
              <w:top w:val="nil"/>
              <w:left w:val="nil"/>
              <w:bottom w:val="nil"/>
              <w:right w:val="nil"/>
            </w:tcBorders>
            <w:shd w:val="clear" w:color="000000" w:fill="C0C0C0"/>
          </w:tcPr>
          <w:p w14:paraId="5590A44D" w14:textId="0C9A0E18" w:rsidR="009D747D" w:rsidRPr="009D747D" w:rsidRDefault="009D747D" w:rsidP="009D747D">
            <w:pPr>
              <w:jc w:val="center"/>
              <w:rPr>
                <w:rFonts w:eastAsia="Times New Roman"/>
                <w:sz w:val="18"/>
                <w:szCs w:val="18"/>
                <w:lang w:eastAsia="en-AU"/>
              </w:rPr>
            </w:pPr>
            <w:r w:rsidRPr="00025563">
              <w:rPr>
                <w:sz w:val="18"/>
                <w:szCs w:val="18"/>
              </w:rPr>
              <w:t>1,801</w:t>
            </w:r>
          </w:p>
        </w:tc>
        <w:tc>
          <w:tcPr>
            <w:tcW w:w="957" w:type="dxa"/>
            <w:tcBorders>
              <w:top w:val="nil"/>
              <w:left w:val="nil"/>
              <w:bottom w:val="nil"/>
              <w:right w:val="nil"/>
            </w:tcBorders>
            <w:shd w:val="clear" w:color="000000" w:fill="C0C0C0"/>
          </w:tcPr>
          <w:p w14:paraId="28FC0586" w14:textId="713C2B2F" w:rsidR="009D747D" w:rsidRPr="009D747D" w:rsidRDefault="009D747D" w:rsidP="009D747D">
            <w:pPr>
              <w:jc w:val="center"/>
              <w:rPr>
                <w:rFonts w:eastAsia="Times New Roman"/>
                <w:sz w:val="18"/>
                <w:szCs w:val="18"/>
                <w:lang w:eastAsia="en-AU"/>
              </w:rPr>
            </w:pPr>
            <w:r w:rsidRPr="00025563">
              <w:rPr>
                <w:sz w:val="18"/>
                <w:szCs w:val="18"/>
              </w:rPr>
              <w:t>3,236</w:t>
            </w:r>
          </w:p>
        </w:tc>
        <w:tc>
          <w:tcPr>
            <w:tcW w:w="957" w:type="dxa"/>
            <w:tcBorders>
              <w:top w:val="nil"/>
              <w:left w:val="nil"/>
              <w:bottom w:val="nil"/>
              <w:right w:val="single" w:sz="8" w:space="0" w:color="000000"/>
            </w:tcBorders>
            <w:shd w:val="clear" w:color="000000" w:fill="C0C0C0"/>
          </w:tcPr>
          <w:p w14:paraId="676CC091" w14:textId="514976C8" w:rsidR="009D747D" w:rsidRPr="009D747D" w:rsidRDefault="009D747D" w:rsidP="009D747D">
            <w:pPr>
              <w:jc w:val="center"/>
              <w:rPr>
                <w:rFonts w:eastAsia="Times New Roman"/>
                <w:sz w:val="18"/>
                <w:szCs w:val="18"/>
                <w:lang w:eastAsia="en-AU"/>
              </w:rPr>
            </w:pPr>
            <w:r w:rsidRPr="00025563">
              <w:rPr>
                <w:sz w:val="18"/>
                <w:szCs w:val="18"/>
              </w:rPr>
              <w:t>1,413</w:t>
            </w:r>
          </w:p>
        </w:tc>
        <w:tc>
          <w:tcPr>
            <w:tcW w:w="921" w:type="dxa"/>
            <w:tcBorders>
              <w:top w:val="nil"/>
              <w:left w:val="nil"/>
              <w:bottom w:val="nil"/>
              <w:right w:val="nil"/>
            </w:tcBorders>
            <w:shd w:val="clear" w:color="000000" w:fill="C0C0C0"/>
          </w:tcPr>
          <w:p w14:paraId="5224612D" w14:textId="6F0759E6" w:rsidR="009D747D" w:rsidRPr="009D747D" w:rsidRDefault="009D747D" w:rsidP="009D747D">
            <w:pPr>
              <w:jc w:val="center"/>
              <w:rPr>
                <w:rFonts w:eastAsia="Times New Roman"/>
                <w:sz w:val="18"/>
                <w:szCs w:val="18"/>
                <w:lang w:eastAsia="en-AU"/>
              </w:rPr>
            </w:pPr>
            <w:r w:rsidRPr="00025563">
              <w:rPr>
                <w:sz w:val="18"/>
                <w:szCs w:val="18"/>
              </w:rPr>
              <w:t>2,296</w:t>
            </w:r>
          </w:p>
        </w:tc>
        <w:tc>
          <w:tcPr>
            <w:tcW w:w="957" w:type="dxa"/>
            <w:tcBorders>
              <w:top w:val="nil"/>
              <w:left w:val="nil"/>
              <w:bottom w:val="nil"/>
              <w:right w:val="nil"/>
            </w:tcBorders>
            <w:shd w:val="clear" w:color="000000" w:fill="C0C0C0"/>
          </w:tcPr>
          <w:p w14:paraId="58B0E7C5" w14:textId="06416F06" w:rsidR="009D747D" w:rsidRPr="009D747D" w:rsidRDefault="009D747D" w:rsidP="009D747D">
            <w:pPr>
              <w:jc w:val="center"/>
              <w:rPr>
                <w:rFonts w:eastAsia="Times New Roman"/>
                <w:sz w:val="18"/>
                <w:szCs w:val="18"/>
                <w:lang w:eastAsia="en-AU"/>
              </w:rPr>
            </w:pPr>
            <w:r w:rsidRPr="00025563">
              <w:rPr>
                <w:sz w:val="18"/>
                <w:szCs w:val="18"/>
              </w:rPr>
              <w:t>6,803</w:t>
            </w:r>
          </w:p>
        </w:tc>
        <w:tc>
          <w:tcPr>
            <w:tcW w:w="957" w:type="dxa"/>
            <w:tcBorders>
              <w:top w:val="nil"/>
              <w:left w:val="nil"/>
              <w:bottom w:val="nil"/>
              <w:right w:val="single" w:sz="8" w:space="0" w:color="000000"/>
            </w:tcBorders>
            <w:shd w:val="clear" w:color="000000" w:fill="C0C0C0"/>
          </w:tcPr>
          <w:p w14:paraId="15B8440A" w14:textId="7F16C411" w:rsidR="009D747D" w:rsidRPr="009D747D" w:rsidRDefault="009D747D" w:rsidP="009D747D">
            <w:pPr>
              <w:jc w:val="center"/>
              <w:rPr>
                <w:rFonts w:eastAsia="Times New Roman"/>
                <w:sz w:val="18"/>
                <w:szCs w:val="18"/>
                <w:lang w:eastAsia="en-AU"/>
              </w:rPr>
            </w:pPr>
            <w:r w:rsidRPr="00025563">
              <w:rPr>
                <w:sz w:val="18"/>
                <w:szCs w:val="18"/>
              </w:rPr>
              <w:t>3,701</w:t>
            </w:r>
          </w:p>
        </w:tc>
        <w:tc>
          <w:tcPr>
            <w:tcW w:w="779" w:type="dxa"/>
            <w:tcBorders>
              <w:top w:val="nil"/>
              <w:left w:val="nil"/>
              <w:bottom w:val="nil"/>
              <w:right w:val="nil"/>
            </w:tcBorders>
            <w:shd w:val="clear" w:color="000000" w:fill="C0C0C0"/>
          </w:tcPr>
          <w:p w14:paraId="5916F472" w14:textId="1333EE5E" w:rsidR="009D747D" w:rsidRPr="009D747D" w:rsidRDefault="009D747D" w:rsidP="009D747D">
            <w:pPr>
              <w:jc w:val="center"/>
              <w:rPr>
                <w:rFonts w:eastAsia="Times New Roman"/>
                <w:sz w:val="18"/>
                <w:szCs w:val="18"/>
                <w:lang w:eastAsia="en-AU"/>
              </w:rPr>
            </w:pPr>
            <w:r w:rsidRPr="00025563">
              <w:rPr>
                <w:sz w:val="18"/>
                <w:szCs w:val="18"/>
              </w:rPr>
              <w:t>2,393</w:t>
            </w:r>
          </w:p>
        </w:tc>
        <w:tc>
          <w:tcPr>
            <w:tcW w:w="958" w:type="dxa"/>
            <w:tcBorders>
              <w:top w:val="nil"/>
              <w:left w:val="nil"/>
              <w:bottom w:val="nil"/>
              <w:right w:val="nil"/>
            </w:tcBorders>
            <w:shd w:val="clear" w:color="000000" w:fill="C0C0C0"/>
          </w:tcPr>
          <w:p w14:paraId="60AC97D2" w14:textId="6D762929" w:rsidR="009D747D" w:rsidRPr="009D747D" w:rsidRDefault="009D747D" w:rsidP="009D747D">
            <w:pPr>
              <w:jc w:val="center"/>
              <w:rPr>
                <w:rFonts w:eastAsia="Times New Roman"/>
                <w:sz w:val="18"/>
                <w:szCs w:val="18"/>
                <w:lang w:eastAsia="en-AU"/>
              </w:rPr>
            </w:pPr>
            <w:r w:rsidRPr="00025563">
              <w:rPr>
                <w:sz w:val="18"/>
                <w:szCs w:val="18"/>
              </w:rPr>
              <w:t>9,049</w:t>
            </w:r>
          </w:p>
        </w:tc>
        <w:tc>
          <w:tcPr>
            <w:tcW w:w="957" w:type="dxa"/>
            <w:tcBorders>
              <w:top w:val="nil"/>
              <w:left w:val="nil"/>
              <w:bottom w:val="nil"/>
              <w:right w:val="single" w:sz="8" w:space="0" w:color="000000"/>
            </w:tcBorders>
            <w:shd w:val="clear" w:color="000000" w:fill="C0C0C0"/>
          </w:tcPr>
          <w:p w14:paraId="58494E65" w14:textId="0BFEA4BC" w:rsidR="009D747D" w:rsidRPr="009D747D" w:rsidRDefault="009D747D" w:rsidP="009D747D">
            <w:pPr>
              <w:jc w:val="center"/>
              <w:rPr>
                <w:rFonts w:eastAsia="Times New Roman"/>
                <w:sz w:val="18"/>
                <w:szCs w:val="18"/>
                <w:lang w:eastAsia="en-AU"/>
              </w:rPr>
            </w:pPr>
            <w:r w:rsidRPr="00025563">
              <w:rPr>
                <w:sz w:val="18"/>
                <w:szCs w:val="18"/>
              </w:rPr>
              <w:t>3,733</w:t>
            </w:r>
          </w:p>
        </w:tc>
        <w:tc>
          <w:tcPr>
            <w:tcW w:w="626" w:type="dxa"/>
            <w:tcBorders>
              <w:top w:val="nil"/>
              <w:left w:val="nil"/>
              <w:bottom w:val="nil"/>
              <w:right w:val="nil"/>
            </w:tcBorders>
            <w:shd w:val="clear" w:color="000000" w:fill="C0C0C0"/>
          </w:tcPr>
          <w:p w14:paraId="0F51633E" w14:textId="4FAA69E7" w:rsidR="009D747D" w:rsidRPr="009D747D" w:rsidRDefault="009D747D" w:rsidP="009D747D">
            <w:pPr>
              <w:jc w:val="center"/>
              <w:rPr>
                <w:rFonts w:eastAsia="Times New Roman"/>
                <w:sz w:val="18"/>
                <w:szCs w:val="18"/>
                <w:lang w:eastAsia="en-AU"/>
              </w:rPr>
            </w:pPr>
            <w:r w:rsidRPr="00025563">
              <w:rPr>
                <w:sz w:val="18"/>
                <w:szCs w:val="18"/>
              </w:rPr>
              <w:t>1,957</w:t>
            </w:r>
          </w:p>
        </w:tc>
        <w:tc>
          <w:tcPr>
            <w:tcW w:w="958" w:type="dxa"/>
            <w:tcBorders>
              <w:top w:val="nil"/>
              <w:left w:val="nil"/>
              <w:bottom w:val="nil"/>
              <w:right w:val="nil"/>
            </w:tcBorders>
            <w:shd w:val="clear" w:color="000000" w:fill="C0C0C0"/>
          </w:tcPr>
          <w:p w14:paraId="4059003D" w14:textId="3CA55628" w:rsidR="009D747D" w:rsidRPr="009D747D" w:rsidRDefault="009D747D" w:rsidP="009D747D">
            <w:pPr>
              <w:jc w:val="center"/>
              <w:rPr>
                <w:rFonts w:eastAsia="Times New Roman"/>
                <w:sz w:val="18"/>
                <w:szCs w:val="18"/>
                <w:lang w:eastAsia="en-AU"/>
              </w:rPr>
            </w:pPr>
            <w:r w:rsidRPr="00025563">
              <w:rPr>
                <w:sz w:val="18"/>
                <w:szCs w:val="18"/>
              </w:rPr>
              <w:t>8,994</w:t>
            </w:r>
          </w:p>
        </w:tc>
        <w:tc>
          <w:tcPr>
            <w:tcW w:w="957" w:type="dxa"/>
            <w:tcBorders>
              <w:top w:val="nil"/>
              <w:left w:val="nil"/>
              <w:bottom w:val="nil"/>
              <w:right w:val="single" w:sz="8" w:space="0" w:color="000000"/>
            </w:tcBorders>
            <w:shd w:val="clear" w:color="000000" w:fill="C0C0C0"/>
          </w:tcPr>
          <w:p w14:paraId="316AFF46" w14:textId="11D9D426" w:rsidR="009D747D" w:rsidRPr="009D747D" w:rsidRDefault="009D747D" w:rsidP="009D747D">
            <w:pPr>
              <w:jc w:val="center"/>
              <w:rPr>
                <w:rFonts w:eastAsia="Times New Roman"/>
                <w:sz w:val="18"/>
                <w:szCs w:val="18"/>
                <w:lang w:eastAsia="en-AU"/>
              </w:rPr>
            </w:pPr>
            <w:r w:rsidRPr="00025563">
              <w:rPr>
                <w:sz w:val="18"/>
                <w:szCs w:val="18"/>
              </w:rPr>
              <w:t>2,822</w:t>
            </w:r>
          </w:p>
        </w:tc>
        <w:tc>
          <w:tcPr>
            <w:tcW w:w="789" w:type="dxa"/>
            <w:tcBorders>
              <w:top w:val="nil"/>
              <w:left w:val="nil"/>
              <w:bottom w:val="nil"/>
              <w:right w:val="nil"/>
            </w:tcBorders>
            <w:shd w:val="clear" w:color="000000" w:fill="C0C0C0"/>
          </w:tcPr>
          <w:p w14:paraId="70CFF578" w14:textId="2E5B14CD" w:rsidR="009D747D" w:rsidRPr="009D747D" w:rsidRDefault="009D747D" w:rsidP="009D747D">
            <w:pPr>
              <w:jc w:val="center"/>
              <w:rPr>
                <w:rFonts w:eastAsia="Times New Roman"/>
                <w:sz w:val="18"/>
                <w:szCs w:val="18"/>
                <w:lang w:eastAsia="en-AU"/>
              </w:rPr>
            </w:pPr>
            <w:r w:rsidRPr="00025563">
              <w:rPr>
                <w:sz w:val="18"/>
                <w:szCs w:val="18"/>
              </w:rPr>
              <w:t>999</w:t>
            </w:r>
          </w:p>
        </w:tc>
        <w:tc>
          <w:tcPr>
            <w:tcW w:w="957" w:type="dxa"/>
            <w:tcBorders>
              <w:top w:val="nil"/>
              <w:left w:val="nil"/>
              <w:bottom w:val="nil"/>
              <w:right w:val="nil"/>
            </w:tcBorders>
            <w:shd w:val="clear" w:color="000000" w:fill="C0C0C0"/>
          </w:tcPr>
          <w:p w14:paraId="75090303" w14:textId="00DF8CBD" w:rsidR="009D747D" w:rsidRPr="009D747D" w:rsidRDefault="009D747D" w:rsidP="009D747D">
            <w:pPr>
              <w:jc w:val="center"/>
              <w:rPr>
                <w:rFonts w:eastAsia="Times New Roman"/>
                <w:sz w:val="18"/>
                <w:szCs w:val="18"/>
                <w:lang w:eastAsia="en-AU"/>
              </w:rPr>
            </w:pPr>
            <w:r w:rsidRPr="00025563">
              <w:rPr>
                <w:sz w:val="18"/>
                <w:szCs w:val="18"/>
              </w:rPr>
              <w:t>6,490</w:t>
            </w:r>
          </w:p>
        </w:tc>
        <w:tc>
          <w:tcPr>
            <w:tcW w:w="957" w:type="dxa"/>
            <w:tcBorders>
              <w:top w:val="nil"/>
              <w:left w:val="nil"/>
              <w:bottom w:val="nil"/>
              <w:right w:val="nil"/>
            </w:tcBorders>
            <w:shd w:val="clear" w:color="000000" w:fill="C0C0C0"/>
          </w:tcPr>
          <w:p w14:paraId="75C58532" w14:textId="3DB2AAE8" w:rsidR="009D747D" w:rsidRPr="009D747D" w:rsidRDefault="009D747D" w:rsidP="009D747D">
            <w:pPr>
              <w:jc w:val="center"/>
              <w:rPr>
                <w:rFonts w:eastAsia="Times New Roman"/>
                <w:sz w:val="18"/>
                <w:szCs w:val="18"/>
                <w:lang w:eastAsia="en-AU"/>
              </w:rPr>
            </w:pPr>
            <w:r w:rsidRPr="00025563">
              <w:rPr>
                <w:sz w:val="18"/>
                <w:szCs w:val="18"/>
              </w:rPr>
              <w:t>1,551</w:t>
            </w:r>
          </w:p>
        </w:tc>
      </w:tr>
      <w:tr w:rsidR="009D747D" w:rsidRPr="009D747D" w14:paraId="037A8422" w14:textId="77777777" w:rsidTr="009D747D">
        <w:trPr>
          <w:trHeight w:val="300"/>
        </w:trPr>
        <w:tc>
          <w:tcPr>
            <w:tcW w:w="1276" w:type="dxa"/>
            <w:tcBorders>
              <w:top w:val="nil"/>
              <w:left w:val="nil"/>
              <w:bottom w:val="nil"/>
              <w:right w:val="single" w:sz="8" w:space="0" w:color="000000"/>
            </w:tcBorders>
            <w:shd w:val="clear" w:color="auto" w:fill="auto"/>
            <w:hideMark/>
          </w:tcPr>
          <w:p w14:paraId="7F4B4023" w14:textId="39FBF9A9" w:rsidR="009D747D" w:rsidRPr="009D747D" w:rsidRDefault="009D747D" w:rsidP="009D747D">
            <w:pPr>
              <w:keepNext/>
              <w:rPr>
                <w:rFonts w:eastAsia="Times New Roman"/>
                <w:sz w:val="18"/>
                <w:szCs w:val="18"/>
                <w:lang w:eastAsia="en-AU"/>
              </w:rPr>
            </w:pPr>
            <w:r w:rsidRPr="00025563">
              <w:rPr>
                <w:sz w:val="18"/>
                <w:szCs w:val="18"/>
              </w:rPr>
              <w:t>Apr-Jun 2016</w:t>
            </w:r>
          </w:p>
        </w:tc>
        <w:tc>
          <w:tcPr>
            <w:tcW w:w="851" w:type="dxa"/>
            <w:tcBorders>
              <w:top w:val="nil"/>
              <w:left w:val="nil"/>
              <w:bottom w:val="nil"/>
              <w:right w:val="nil"/>
            </w:tcBorders>
            <w:shd w:val="clear" w:color="auto" w:fill="auto"/>
          </w:tcPr>
          <w:p w14:paraId="04E8830B" w14:textId="194ED84A" w:rsidR="009D747D" w:rsidRPr="009D747D" w:rsidRDefault="009D747D" w:rsidP="009D747D">
            <w:pPr>
              <w:jc w:val="center"/>
              <w:rPr>
                <w:rFonts w:eastAsia="Times New Roman"/>
                <w:sz w:val="18"/>
                <w:szCs w:val="18"/>
                <w:lang w:eastAsia="en-AU"/>
              </w:rPr>
            </w:pPr>
            <w:r w:rsidRPr="00025563">
              <w:rPr>
                <w:sz w:val="18"/>
                <w:szCs w:val="18"/>
              </w:rPr>
              <w:t>1,571</w:t>
            </w:r>
          </w:p>
        </w:tc>
        <w:tc>
          <w:tcPr>
            <w:tcW w:w="957" w:type="dxa"/>
            <w:tcBorders>
              <w:top w:val="nil"/>
              <w:left w:val="nil"/>
              <w:bottom w:val="nil"/>
              <w:right w:val="nil"/>
            </w:tcBorders>
            <w:shd w:val="clear" w:color="auto" w:fill="auto"/>
          </w:tcPr>
          <w:p w14:paraId="66F7E814" w14:textId="3B2B2647" w:rsidR="009D747D" w:rsidRPr="009D747D" w:rsidRDefault="009D747D" w:rsidP="009D747D">
            <w:pPr>
              <w:jc w:val="center"/>
              <w:rPr>
                <w:rFonts w:eastAsia="Times New Roman"/>
                <w:sz w:val="18"/>
                <w:szCs w:val="18"/>
                <w:lang w:eastAsia="en-AU"/>
              </w:rPr>
            </w:pPr>
            <w:r w:rsidRPr="00025563">
              <w:rPr>
                <w:sz w:val="18"/>
                <w:szCs w:val="18"/>
              </w:rPr>
              <w:t>3,324</w:t>
            </w:r>
          </w:p>
        </w:tc>
        <w:tc>
          <w:tcPr>
            <w:tcW w:w="957" w:type="dxa"/>
            <w:tcBorders>
              <w:top w:val="nil"/>
              <w:left w:val="nil"/>
              <w:bottom w:val="nil"/>
              <w:right w:val="single" w:sz="8" w:space="0" w:color="000000"/>
            </w:tcBorders>
            <w:shd w:val="clear" w:color="auto" w:fill="auto"/>
          </w:tcPr>
          <w:p w14:paraId="4F8F321D" w14:textId="19BFDC44" w:rsidR="009D747D" w:rsidRPr="009D747D" w:rsidRDefault="009D747D" w:rsidP="009D747D">
            <w:pPr>
              <w:jc w:val="center"/>
              <w:rPr>
                <w:rFonts w:eastAsia="Times New Roman"/>
                <w:sz w:val="18"/>
                <w:szCs w:val="18"/>
                <w:lang w:eastAsia="en-AU"/>
              </w:rPr>
            </w:pPr>
            <w:r w:rsidRPr="00025563">
              <w:rPr>
                <w:sz w:val="18"/>
                <w:szCs w:val="18"/>
              </w:rPr>
              <w:t>1,454</w:t>
            </w:r>
          </w:p>
        </w:tc>
        <w:tc>
          <w:tcPr>
            <w:tcW w:w="921" w:type="dxa"/>
            <w:tcBorders>
              <w:top w:val="nil"/>
              <w:left w:val="nil"/>
              <w:bottom w:val="nil"/>
              <w:right w:val="nil"/>
            </w:tcBorders>
            <w:shd w:val="clear" w:color="auto" w:fill="auto"/>
          </w:tcPr>
          <w:p w14:paraId="43825D20" w14:textId="5A68E514" w:rsidR="009D747D" w:rsidRPr="009D747D" w:rsidRDefault="009D747D" w:rsidP="009D747D">
            <w:pPr>
              <w:jc w:val="center"/>
              <w:rPr>
                <w:rFonts w:eastAsia="Times New Roman"/>
                <w:sz w:val="18"/>
                <w:szCs w:val="18"/>
                <w:lang w:eastAsia="en-AU"/>
              </w:rPr>
            </w:pPr>
            <w:r w:rsidRPr="00025563">
              <w:rPr>
                <w:sz w:val="18"/>
                <w:szCs w:val="18"/>
              </w:rPr>
              <w:t>2,196</w:t>
            </w:r>
          </w:p>
        </w:tc>
        <w:tc>
          <w:tcPr>
            <w:tcW w:w="957" w:type="dxa"/>
            <w:tcBorders>
              <w:top w:val="nil"/>
              <w:left w:val="nil"/>
              <w:bottom w:val="nil"/>
              <w:right w:val="nil"/>
            </w:tcBorders>
            <w:shd w:val="clear" w:color="auto" w:fill="auto"/>
          </w:tcPr>
          <w:p w14:paraId="7B3B5F40" w14:textId="16B40E99" w:rsidR="009D747D" w:rsidRPr="009D747D" w:rsidRDefault="009D747D" w:rsidP="009D747D">
            <w:pPr>
              <w:jc w:val="center"/>
              <w:rPr>
                <w:rFonts w:eastAsia="Times New Roman"/>
                <w:sz w:val="18"/>
                <w:szCs w:val="18"/>
                <w:lang w:eastAsia="en-AU"/>
              </w:rPr>
            </w:pPr>
            <w:r w:rsidRPr="00025563">
              <w:rPr>
                <w:sz w:val="18"/>
                <w:szCs w:val="18"/>
              </w:rPr>
              <w:t>6,803</w:t>
            </w:r>
          </w:p>
        </w:tc>
        <w:tc>
          <w:tcPr>
            <w:tcW w:w="957" w:type="dxa"/>
            <w:tcBorders>
              <w:top w:val="nil"/>
              <w:left w:val="nil"/>
              <w:bottom w:val="nil"/>
              <w:right w:val="single" w:sz="8" w:space="0" w:color="000000"/>
            </w:tcBorders>
            <w:shd w:val="clear" w:color="auto" w:fill="auto"/>
          </w:tcPr>
          <w:p w14:paraId="2FC21728" w14:textId="76CEF2C5" w:rsidR="009D747D" w:rsidRPr="009D747D" w:rsidRDefault="009D747D" w:rsidP="009D747D">
            <w:pPr>
              <w:jc w:val="center"/>
              <w:rPr>
                <w:rFonts w:eastAsia="Times New Roman"/>
                <w:sz w:val="18"/>
                <w:szCs w:val="18"/>
                <w:lang w:eastAsia="en-AU"/>
              </w:rPr>
            </w:pPr>
            <w:r w:rsidRPr="00025563">
              <w:rPr>
                <w:sz w:val="18"/>
                <w:szCs w:val="18"/>
              </w:rPr>
              <w:t>3,768</w:t>
            </w:r>
          </w:p>
        </w:tc>
        <w:tc>
          <w:tcPr>
            <w:tcW w:w="779" w:type="dxa"/>
            <w:tcBorders>
              <w:top w:val="nil"/>
              <w:left w:val="nil"/>
              <w:bottom w:val="nil"/>
              <w:right w:val="nil"/>
            </w:tcBorders>
            <w:shd w:val="clear" w:color="auto" w:fill="auto"/>
          </w:tcPr>
          <w:p w14:paraId="43FF2B94" w14:textId="681EEEB5" w:rsidR="009D747D" w:rsidRPr="009D747D" w:rsidRDefault="009D747D" w:rsidP="009D747D">
            <w:pPr>
              <w:jc w:val="center"/>
              <w:rPr>
                <w:rFonts w:eastAsia="Times New Roman"/>
                <w:sz w:val="18"/>
                <w:szCs w:val="18"/>
                <w:lang w:eastAsia="en-AU"/>
              </w:rPr>
            </w:pPr>
            <w:r w:rsidRPr="00025563">
              <w:rPr>
                <w:sz w:val="18"/>
                <w:szCs w:val="18"/>
              </w:rPr>
              <w:t>2,466</w:t>
            </w:r>
          </w:p>
        </w:tc>
        <w:tc>
          <w:tcPr>
            <w:tcW w:w="958" w:type="dxa"/>
            <w:tcBorders>
              <w:top w:val="nil"/>
              <w:left w:val="nil"/>
              <w:bottom w:val="nil"/>
              <w:right w:val="nil"/>
            </w:tcBorders>
            <w:shd w:val="clear" w:color="auto" w:fill="auto"/>
          </w:tcPr>
          <w:p w14:paraId="2F37A2A3" w14:textId="145AF551" w:rsidR="009D747D" w:rsidRPr="009D747D" w:rsidRDefault="009D747D" w:rsidP="009D747D">
            <w:pPr>
              <w:jc w:val="center"/>
              <w:rPr>
                <w:rFonts w:eastAsia="Times New Roman"/>
                <w:sz w:val="18"/>
                <w:szCs w:val="18"/>
                <w:lang w:eastAsia="en-AU"/>
              </w:rPr>
            </w:pPr>
            <w:r w:rsidRPr="00025563">
              <w:rPr>
                <w:sz w:val="18"/>
                <w:szCs w:val="18"/>
              </w:rPr>
              <w:t>9,684</w:t>
            </w:r>
          </w:p>
        </w:tc>
        <w:tc>
          <w:tcPr>
            <w:tcW w:w="957" w:type="dxa"/>
            <w:tcBorders>
              <w:top w:val="nil"/>
              <w:left w:val="nil"/>
              <w:bottom w:val="nil"/>
              <w:right w:val="single" w:sz="8" w:space="0" w:color="000000"/>
            </w:tcBorders>
            <w:shd w:val="clear" w:color="auto" w:fill="auto"/>
          </w:tcPr>
          <w:p w14:paraId="046700D7" w14:textId="140A5F24" w:rsidR="009D747D" w:rsidRPr="009D747D" w:rsidRDefault="009D747D" w:rsidP="009D747D">
            <w:pPr>
              <w:jc w:val="center"/>
              <w:rPr>
                <w:rFonts w:eastAsia="Times New Roman"/>
                <w:sz w:val="18"/>
                <w:szCs w:val="18"/>
                <w:lang w:eastAsia="en-AU"/>
              </w:rPr>
            </w:pPr>
            <w:r w:rsidRPr="00025563">
              <w:rPr>
                <w:sz w:val="18"/>
                <w:szCs w:val="18"/>
              </w:rPr>
              <w:t>4,015</w:t>
            </w:r>
          </w:p>
        </w:tc>
        <w:tc>
          <w:tcPr>
            <w:tcW w:w="626" w:type="dxa"/>
            <w:tcBorders>
              <w:top w:val="nil"/>
              <w:left w:val="nil"/>
              <w:bottom w:val="nil"/>
              <w:right w:val="nil"/>
            </w:tcBorders>
            <w:shd w:val="clear" w:color="auto" w:fill="auto"/>
          </w:tcPr>
          <w:p w14:paraId="7E97DF5D" w14:textId="64F13ABE" w:rsidR="009D747D" w:rsidRPr="009D747D" w:rsidRDefault="009D747D" w:rsidP="009D747D">
            <w:pPr>
              <w:jc w:val="center"/>
              <w:rPr>
                <w:rFonts w:eastAsia="Times New Roman"/>
                <w:sz w:val="18"/>
                <w:szCs w:val="18"/>
                <w:lang w:eastAsia="en-AU"/>
              </w:rPr>
            </w:pPr>
            <w:r w:rsidRPr="00025563">
              <w:rPr>
                <w:sz w:val="18"/>
                <w:szCs w:val="18"/>
              </w:rPr>
              <w:t>2,027</w:t>
            </w:r>
          </w:p>
        </w:tc>
        <w:tc>
          <w:tcPr>
            <w:tcW w:w="958" w:type="dxa"/>
            <w:tcBorders>
              <w:top w:val="nil"/>
              <w:left w:val="nil"/>
              <w:bottom w:val="nil"/>
              <w:right w:val="nil"/>
            </w:tcBorders>
            <w:shd w:val="clear" w:color="auto" w:fill="auto"/>
          </w:tcPr>
          <w:p w14:paraId="2360F9E2" w14:textId="3B923894" w:rsidR="009D747D" w:rsidRPr="009D747D" w:rsidRDefault="009D747D" w:rsidP="009D747D">
            <w:pPr>
              <w:jc w:val="center"/>
              <w:rPr>
                <w:rFonts w:eastAsia="Times New Roman"/>
                <w:sz w:val="18"/>
                <w:szCs w:val="18"/>
                <w:lang w:eastAsia="en-AU"/>
              </w:rPr>
            </w:pPr>
            <w:r w:rsidRPr="00025563">
              <w:rPr>
                <w:sz w:val="18"/>
                <w:szCs w:val="18"/>
              </w:rPr>
              <w:t>9,964</w:t>
            </w:r>
          </w:p>
        </w:tc>
        <w:tc>
          <w:tcPr>
            <w:tcW w:w="957" w:type="dxa"/>
            <w:tcBorders>
              <w:top w:val="nil"/>
              <w:left w:val="nil"/>
              <w:bottom w:val="nil"/>
              <w:right w:val="single" w:sz="8" w:space="0" w:color="000000"/>
            </w:tcBorders>
            <w:shd w:val="clear" w:color="auto" w:fill="auto"/>
          </w:tcPr>
          <w:p w14:paraId="5A5F19C2" w14:textId="28616DC3" w:rsidR="009D747D" w:rsidRPr="009D747D" w:rsidRDefault="009D747D" w:rsidP="009D747D">
            <w:pPr>
              <w:jc w:val="center"/>
              <w:rPr>
                <w:rFonts w:eastAsia="Times New Roman"/>
                <w:sz w:val="18"/>
                <w:szCs w:val="18"/>
                <w:lang w:eastAsia="en-AU"/>
              </w:rPr>
            </w:pPr>
            <w:r w:rsidRPr="00025563">
              <w:rPr>
                <w:sz w:val="18"/>
                <w:szCs w:val="18"/>
              </w:rPr>
              <w:t>3,220</w:t>
            </w:r>
          </w:p>
        </w:tc>
        <w:tc>
          <w:tcPr>
            <w:tcW w:w="789" w:type="dxa"/>
            <w:tcBorders>
              <w:top w:val="nil"/>
              <w:left w:val="nil"/>
              <w:bottom w:val="nil"/>
              <w:right w:val="nil"/>
            </w:tcBorders>
            <w:shd w:val="clear" w:color="auto" w:fill="auto"/>
          </w:tcPr>
          <w:p w14:paraId="0D6C0C55" w14:textId="2A83A15F" w:rsidR="009D747D" w:rsidRPr="009D747D" w:rsidRDefault="009D747D" w:rsidP="009D747D">
            <w:pPr>
              <w:jc w:val="center"/>
              <w:rPr>
                <w:rFonts w:eastAsia="Times New Roman"/>
                <w:sz w:val="18"/>
                <w:szCs w:val="18"/>
                <w:lang w:eastAsia="en-AU"/>
              </w:rPr>
            </w:pPr>
            <w:r w:rsidRPr="00025563">
              <w:rPr>
                <w:sz w:val="18"/>
                <w:szCs w:val="18"/>
              </w:rPr>
              <w:t>990</w:t>
            </w:r>
          </w:p>
        </w:tc>
        <w:tc>
          <w:tcPr>
            <w:tcW w:w="957" w:type="dxa"/>
            <w:tcBorders>
              <w:top w:val="nil"/>
              <w:left w:val="nil"/>
              <w:bottom w:val="nil"/>
              <w:right w:val="nil"/>
            </w:tcBorders>
            <w:shd w:val="clear" w:color="auto" w:fill="auto"/>
          </w:tcPr>
          <w:p w14:paraId="0521DF17" w14:textId="246F17C5" w:rsidR="009D747D" w:rsidRPr="009D747D" w:rsidRDefault="009D747D" w:rsidP="009D747D">
            <w:pPr>
              <w:jc w:val="center"/>
              <w:rPr>
                <w:rFonts w:eastAsia="Times New Roman"/>
                <w:sz w:val="18"/>
                <w:szCs w:val="18"/>
                <w:lang w:eastAsia="en-AU"/>
              </w:rPr>
            </w:pPr>
            <w:r w:rsidRPr="00025563">
              <w:rPr>
                <w:sz w:val="18"/>
                <w:szCs w:val="18"/>
              </w:rPr>
              <w:t>7,522</w:t>
            </w:r>
          </w:p>
        </w:tc>
        <w:tc>
          <w:tcPr>
            <w:tcW w:w="957" w:type="dxa"/>
            <w:tcBorders>
              <w:top w:val="nil"/>
              <w:left w:val="nil"/>
              <w:bottom w:val="nil"/>
              <w:right w:val="nil"/>
            </w:tcBorders>
            <w:shd w:val="clear" w:color="auto" w:fill="auto"/>
          </w:tcPr>
          <w:p w14:paraId="7F783065" w14:textId="094B166D" w:rsidR="009D747D" w:rsidRPr="009D747D" w:rsidRDefault="009D747D" w:rsidP="009D747D">
            <w:pPr>
              <w:jc w:val="center"/>
              <w:rPr>
                <w:rFonts w:eastAsia="Times New Roman"/>
                <w:sz w:val="18"/>
                <w:szCs w:val="18"/>
                <w:lang w:eastAsia="en-AU"/>
              </w:rPr>
            </w:pPr>
            <w:r w:rsidRPr="00025563">
              <w:rPr>
                <w:sz w:val="18"/>
                <w:szCs w:val="18"/>
              </w:rPr>
              <w:t>1,731</w:t>
            </w:r>
          </w:p>
        </w:tc>
      </w:tr>
      <w:tr w:rsidR="009D747D" w:rsidRPr="009D747D" w14:paraId="38F6B5B4" w14:textId="77777777" w:rsidTr="009D747D">
        <w:trPr>
          <w:trHeight w:val="300"/>
        </w:trPr>
        <w:tc>
          <w:tcPr>
            <w:tcW w:w="1276" w:type="dxa"/>
            <w:tcBorders>
              <w:top w:val="nil"/>
              <w:left w:val="nil"/>
              <w:bottom w:val="nil"/>
              <w:right w:val="single" w:sz="8" w:space="0" w:color="000000"/>
            </w:tcBorders>
            <w:shd w:val="clear" w:color="000000" w:fill="C0C0C0"/>
            <w:hideMark/>
          </w:tcPr>
          <w:p w14:paraId="4304A425" w14:textId="696EF236" w:rsidR="009D747D" w:rsidRPr="009D747D" w:rsidRDefault="009D747D" w:rsidP="009D747D">
            <w:pPr>
              <w:keepNext/>
              <w:rPr>
                <w:rFonts w:eastAsia="Times New Roman"/>
                <w:sz w:val="18"/>
                <w:szCs w:val="18"/>
                <w:lang w:eastAsia="en-AU"/>
              </w:rPr>
            </w:pPr>
            <w:r w:rsidRPr="00025563">
              <w:rPr>
                <w:sz w:val="18"/>
                <w:szCs w:val="18"/>
              </w:rPr>
              <w:t>Jul-Sep 2016</w:t>
            </w:r>
          </w:p>
        </w:tc>
        <w:tc>
          <w:tcPr>
            <w:tcW w:w="851" w:type="dxa"/>
            <w:tcBorders>
              <w:top w:val="nil"/>
              <w:left w:val="nil"/>
              <w:bottom w:val="nil"/>
              <w:right w:val="nil"/>
            </w:tcBorders>
            <w:shd w:val="clear" w:color="000000" w:fill="C0C0C0"/>
          </w:tcPr>
          <w:p w14:paraId="2419F41D" w14:textId="4D655C3E" w:rsidR="009D747D" w:rsidRPr="009D747D" w:rsidRDefault="009D747D" w:rsidP="009D747D">
            <w:pPr>
              <w:jc w:val="center"/>
              <w:rPr>
                <w:rFonts w:eastAsia="Times New Roman"/>
                <w:sz w:val="18"/>
                <w:szCs w:val="18"/>
                <w:lang w:eastAsia="en-AU"/>
              </w:rPr>
            </w:pPr>
            <w:r w:rsidRPr="00025563">
              <w:rPr>
                <w:sz w:val="18"/>
                <w:szCs w:val="18"/>
              </w:rPr>
              <w:t>1,393</w:t>
            </w:r>
          </w:p>
        </w:tc>
        <w:tc>
          <w:tcPr>
            <w:tcW w:w="957" w:type="dxa"/>
            <w:tcBorders>
              <w:top w:val="nil"/>
              <w:left w:val="nil"/>
              <w:bottom w:val="nil"/>
              <w:right w:val="nil"/>
            </w:tcBorders>
            <w:shd w:val="clear" w:color="000000" w:fill="C0C0C0"/>
          </w:tcPr>
          <w:p w14:paraId="12B6B9C1" w14:textId="7A694129" w:rsidR="009D747D" w:rsidRPr="009D747D" w:rsidRDefault="009D747D" w:rsidP="009D747D">
            <w:pPr>
              <w:jc w:val="center"/>
              <w:rPr>
                <w:rFonts w:eastAsia="Times New Roman"/>
                <w:sz w:val="18"/>
                <w:szCs w:val="18"/>
                <w:lang w:eastAsia="en-AU"/>
              </w:rPr>
            </w:pPr>
            <w:r w:rsidRPr="00025563">
              <w:rPr>
                <w:sz w:val="18"/>
                <w:szCs w:val="18"/>
              </w:rPr>
              <w:t>3,268</w:t>
            </w:r>
          </w:p>
        </w:tc>
        <w:tc>
          <w:tcPr>
            <w:tcW w:w="957" w:type="dxa"/>
            <w:tcBorders>
              <w:top w:val="nil"/>
              <w:left w:val="nil"/>
              <w:bottom w:val="nil"/>
              <w:right w:val="single" w:sz="8" w:space="0" w:color="000000"/>
            </w:tcBorders>
            <w:shd w:val="clear" w:color="000000" w:fill="C0C0C0"/>
          </w:tcPr>
          <w:p w14:paraId="0700E3F4" w14:textId="15FF2F0B" w:rsidR="009D747D" w:rsidRPr="009D747D" w:rsidRDefault="009D747D" w:rsidP="009D747D">
            <w:pPr>
              <w:jc w:val="center"/>
              <w:rPr>
                <w:rFonts w:eastAsia="Times New Roman"/>
                <w:sz w:val="18"/>
                <w:szCs w:val="18"/>
                <w:lang w:eastAsia="en-AU"/>
              </w:rPr>
            </w:pPr>
            <w:r w:rsidRPr="00025563">
              <w:rPr>
                <w:sz w:val="18"/>
                <w:szCs w:val="18"/>
              </w:rPr>
              <w:t>1,349</w:t>
            </w:r>
          </w:p>
        </w:tc>
        <w:tc>
          <w:tcPr>
            <w:tcW w:w="921" w:type="dxa"/>
            <w:tcBorders>
              <w:top w:val="nil"/>
              <w:left w:val="nil"/>
              <w:bottom w:val="nil"/>
              <w:right w:val="nil"/>
            </w:tcBorders>
            <w:shd w:val="clear" w:color="000000" w:fill="C0C0C0"/>
          </w:tcPr>
          <w:p w14:paraId="4835BC04" w14:textId="4E073F34" w:rsidR="009D747D" w:rsidRPr="009D747D" w:rsidRDefault="009D747D" w:rsidP="009D747D">
            <w:pPr>
              <w:jc w:val="center"/>
              <w:rPr>
                <w:rFonts w:eastAsia="Times New Roman"/>
                <w:sz w:val="18"/>
                <w:szCs w:val="18"/>
                <w:lang w:eastAsia="en-AU"/>
              </w:rPr>
            </w:pPr>
            <w:r w:rsidRPr="00025563">
              <w:rPr>
                <w:sz w:val="18"/>
                <w:szCs w:val="18"/>
              </w:rPr>
              <w:t>1,911</w:t>
            </w:r>
          </w:p>
        </w:tc>
        <w:tc>
          <w:tcPr>
            <w:tcW w:w="957" w:type="dxa"/>
            <w:tcBorders>
              <w:top w:val="nil"/>
              <w:left w:val="nil"/>
              <w:bottom w:val="nil"/>
              <w:right w:val="nil"/>
            </w:tcBorders>
            <w:shd w:val="clear" w:color="000000" w:fill="C0C0C0"/>
          </w:tcPr>
          <w:p w14:paraId="507ABE05" w14:textId="22338B96" w:rsidR="009D747D" w:rsidRPr="009D747D" w:rsidRDefault="009D747D" w:rsidP="009D747D">
            <w:pPr>
              <w:jc w:val="center"/>
              <w:rPr>
                <w:rFonts w:eastAsia="Times New Roman"/>
                <w:sz w:val="18"/>
                <w:szCs w:val="18"/>
                <w:lang w:eastAsia="en-AU"/>
              </w:rPr>
            </w:pPr>
            <w:r w:rsidRPr="00025563">
              <w:rPr>
                <w:sz w:val="18"/>
                <w:szCs w:val="18"/>
              </w:rPr>
              <w:t>7,005</w:t>
            </w:r>
          </w:p>
        </w:tc>
        <w:tc>
          <w:tcPr>
            <w:tcW w:w="957" w:type="dxa"/>
            <w:tcBorders>
              <w:top w:val="nil"/>
              <w:left w:val="nil"/>
              <w:bottom w:val="nil"/>
              <w:right w:val="single" w:sz="8" w:space="0" w:color="000000"/>
            </w:tcBorders>
            <w:shd w:val="clear" w:color="000000" w:fill="C0C0C0"/>
          </w:tcPr>
          <w:p w14:paraId="0FD8941F" w14:textId="51BABE58" w:rsidR="009D747D" w:rsidRPr="009D747D" w:rsidRDefault="009D747D" w:rsidP="009D747D">
            <w:pPr>
              <w:jc w:val="center"/>
              <w:rPr>
                <w:rFonts w:eastAsia="Times New Roman"/>
                <w:sz w:val="18"/>
                <w:szCs w:val="18"/>
                <w:lang w:eastAsia="en-AU"/>
              </w:rPr>
            </w:pPr>
            <w:r w:rsidRPr="00025563">
              <w:rPr>
                <w:sz w:val="18"/>
                <w:szCs w:val="18"/>
              </w:rPr>
              <w:t>3,601</w:t>
            </w:r>
          </w:p>
        </w:tc>
        <w:tc>
          <w:tcPr>
            <w:tcW w:w="779" w:type="dxa"/>
            <w:tcBorders>
              <w:top w:val="nil"/>
              <w:left w:val="nil"/>
              <w:bottom w:val="nil"/>
              <w:right w:val="nil"/>
            </w:tcBorders>
            <w:shd w:val="clear" w:color="000000" w:fill="C0C0C0"/>
          </w:tcPr>
          <w:p w14:paraId="02B715A0" w14:textId="1E8B7679" w:rsidR="009D747D" w:rsidRPr="009D747D" w:rsidRDefault="009D747D" w:rsidP="009D747D">
            <w:pPr>
              <w:jc w:val="center"/>
              <w:rPr>
                <w:rFonts w:eastAsia="Times New Roman"/>
                <w:sz w:val="18"/>
                <w:szCs w:val="18"/>
                <w:lang w:eastAsia="en-AU"/>
              </w:rPr>
            </w:pPr>
            <w:r w:rsidRPr="00025563">
              <w:rPr>
                <w:sz w:val="18"/>
                <w:szCs w:val="18"/>
              </w:rPr>
              <w:t>2,166</w:t>
            </w:r>
          </w:p>
        </w:tc>
        <w:tc>
          <w:tcPr>
            <w:tcW w:w="958" w:type="dxa"/>
            <w:tcBorders>
              <w:top w:val="nil"/>
              <w:left w:val="nil"/>
              <w:bottom w:val="nil"/>
              <w:right w:val="nil"/>
            </w:tcBorders>
            <w:shd w:val="clear" w:color="000000" w:fill="C0C0C0"/>
          </w:tcPr>
          <w:p w14:paraId="44C53C9E" w14:textId="09944110" w:rsidR="009D747D" w:rsidRPr="009D747D" w:rsidRDefault="009D747D" w:rsidP="009D747D">
            <w:pPr>
              <w:jc w:val="center"/>
              <w:rPr>
                <w:rFonts w:eastAsia="Times New Roman"/>
                <w:sz w:val="18"/>
                <w:szCs w:val="18"/>
                <w:lang w:eastAsia="en-AU"/>
              </w:rPr>
            </w:pPr>
            <w:r w:rsidRPr="00025563">
              <w:rPr>
                <w:sz w:val="18"/>
                <w:szCs w:val="18"/>
              </w:rPr>
              <w:t>10,104</w:t>
            </w:r>
          </w:p>
        </w:tc>
        <w:tc>
          <w:tcPr>
            <w:tcW w:w="957" w:type="dxa"/>
            <w:tcBorders>
              <w:top w:val="nil"/>
              <w:left w:val="nil"/>
              <w:bottom w:val="nil"/>
              <w:right w:val="single" w:sz="8" w:space="0" w:color="000000"/>
            </w:tcBorders>
            <w:shd w:val="clear" w:color="000000" w:fill="C0C0C0"/>
          </w:tcPr>
          <w:p w14:paraId="5DB35AA8" w14:textId="24E4CF9C" w:rsidR="009D747D" w:rsidRPr="009D747D" w:rsidRDefault="009D747D" w:rsidP="009D747D">
            <w:pPr>
              <w:jc w:val="center"/>
              <w:rPr>
                <w:rFonts w:eastAsia="Times New Roman"/>
                <w:sz w:val="18"/>
                <w:szCs w:val="18"/>
                <w:lang w:eastAsia="en-AU"/>
              </w:rPr>
            </w:pPr>
            <w:r w:rsidRPr="00025563">
              <w:rPr>
                <w:sz w:val="18"/>
                <w:szCs w:val="18"/>
              </w:rPr>
              <w:t>3,829</w:t>
            </w:r>
          </w:p>
        </w:tc>
        <w:tc>
          <w:tcPr>
            <w:tcW w:w="626" w:type="dxa"/>
            <w:tcBorders>
              <w:top w:val="nil"/>
              <w:left w:val="nil"/>
              <w:bottom w:val="nil"/>
              <w:right w:val="nil"/>
            </w:tcBorders>
            <w:shd w:val="clear" w:color="000000" w:fill="C0C0C0"/>
          </w:tcPr>
          <w:p w14:paraId="44A9C708" w14:textId="2A8AACDA" w:rsidR="009D747D" w:rsidRPr="009D747D" w:rsidRDefault="009D747D" w:rsidP="009D747D">
            <w:pPr>
              <w:jc w:val="center"/>
              <w:rPr>
                <w:rFonts w:eastAsia="Times New Roman"/>
                <w:sz w:val="18"/>
                <w:szCs w:val="18"/>
                <w:lang w:eastAsia="en-AU"/>
              </w:rPr>
            </w:pPr>
            <w:r w:rsidRPr="00025563">
              <w:rPr>
                <w:sz w:val="18"/>
                <w:szCs w:val="18"/>
              </w:rPr>
              <w:t>1,904</w:t>
            </w:r>
          </w:p>
        </w:tc>
        <w:tc>
          <w:tcPr>
            <w:tcW w:w="958" w:type="dxa"/>
            <w:tcBorders>
              <w:top w:val="nil"/>
              <w:left w:val="nil"/>
              <w:bottom w:val="nil"/>
              <w:right w:val="nil"/>
            </w:tcBorders>
            <w:shd w:val="clear" w:color="000000" w:fill="C0C0C0"/>
          </w:tcPr>
          <w:p w14:paraId="40455C3E" w14:textId="588E83CD" w:rsidR="009D747D" w:rsidRPr="009D747D" w:rsidRDefault="009D747D" w:rsidP="009D747D">
            <w:pPr>
              <w:jc w:val="center"/>
              <w:rPr>
                <w:rFonts w:eastAsia="Times New Roman"/>
                <w:sz w:val="18"/>
                <w:szCs w:val="18"/>
                <w:lang w:eastAsia="en-AU"/>
              </w:rPr>
            </w:pPr>
            <w:r w:rsidRPr="00025563">
              <w:rPr>
                <w:sz w:val="18"/>
                <w:szCs w:val="18"/>
              </w:rPr>
              <w:t>10,473</w:t>
            </w:r>
          </w:p>
        </w:tc>
        <w:tc>
          <w:tcPr>
            <w:tcW w:w="957" w:type="dxa"/>
            <w:tcBorders>
              <w:top w:val="nil"/>
              <w:left w:val="nil"/>
              <w:bottom w:val="nil"/>
              <w:right w:val="single" w:sz="8" w:space="0" w:color="000000"/>
            </w:tcBorders>
            <w:shd w:val="clear" w:color="000000" w:fill="C0C0C0"/>
          </w:tcPr>
          <w:p w14:paraId="3FF0844D" w14:textId="705F4F43" w:rsidR="009D747D" w:rsidRPr="009D747D" w:rsidRDefault="009D747D" w:rsidP="009D747D">
            <w:pPr>
              <w:jc w:val="center"/>
              <w:rPr>
                <w:rFonts w:eastAsia="Times New Roman"/>
                <w:sz w:val="18"/>
                <w:szCs w:val="18"/>
                <w:lang w:eastAsia="en-AU"/>
              </w:rPr>
            </w:pPr>
            <w:r w:rsidRPr="00025563">
              <w:rPr>
                <w:sz w:val="18"/>
                <w:szCs w:val="18"/>
              </w:rPr>
              <w:t>2,935</w:t>
            </w:r>
          </w:p>
        </w:tc>
        <w:tc>
          <w:tcPr>
            <w:tcW w:w="789" w:type="dxa"/>
            <w:tcBorders>
              <w:top w:val="nil"/>
              <w:left w:val="nil"/>
              <w:bottom w:val="nil"/>
              <w:right w:val="nil"/>
            </w:tcBorders>
            <w:shd w:val="clear" w:color="000000" w:fill="C0C0C0"/>
          </w:tcPr>
          <w:p w14:paraId="09104648" w14:textId="6563E36A" w:rsidR="009D747D" w:rsidRPr="009D747D" w:rsidRDefault="009D747D" w:rsidP="009D747D">
            <w:pPr>
              <w:jc w:val="center"/>
              <w:rPr>
                <w:rFonts w:eastAsia="Times New Roman"/>
                <w:sz w:val="18"/>
                <w:szCs w:val="18"/>
                <w:lang w:eastAsia="en-AU"/>
              </w:rPr>
            </w:pPr>
            <w:r w:rsidRPr="00025563">
              <w:rPr>
                <w:sz w:val="18"/>
                <w:szCs w:val="18"/>
              </w:rPr>
              <w:t>979</w:t>
            </w:r>
          </w:p>
        </w:tc>
        <w:tc>
          <w:tcPr>
            <w:tcW w:w="957" w:type="dxa"/>
            <w:tcBorders>
              <w:top w:val="nil"/>
              <w:left w:val="nil"/>
              <w:bottom w:val="nil"/>
              <w:right w:val="nil"/>
            </w:tcBorders>
            <w:shd w:val="clear" w:color="000000" w:fill="C0C0C0"/>
          </w:tcPr>
          <w:p w14:paraId="5064F67F" w14:textId="74CC1192" w:rsidR="009D747D" w:rsidRPr="009D747D" w:rsidRDefault="009D747D" w:rsidP="009D747D">
            <w:pPr>
              <w:jc w:val="center"/>
              <w:rPr>
                <w:rFonts w:eastAsia="Times New Roman"/>
                <w:sz w:val="18"/>
                <w:szCs w:val="18"/>
                <w:lang w:eastAsia="en-AU"/>
              </w:rPr>
            </w:pPr>
            <w:r w:rsidRPr="00025563">
              <w:rPr>
                <w:sz w:val="18"/>
                <w:szCs w:val="18"/>
              </w:rPr>
              <w:t>7,641</w:t>
            </w:r>
          </w:p>
        </w:tc>
        <w:tc>
          <w:tcPr>
            <w:tcW w:w="957" w:type="dxa"/>
            <w:tcBorders>
              <w:top w:val="nil"/>
              <w:left w:val="nil"/>
              <w:bottom w:val="nil"/>
              <w:right w:val="nil"/>
            </w:tcBorders>
            <w:shd w:val="clear" w:color="000000" w:fill="C0C0C0"/>
          </w:tcPr>
          <w:p w14:paraId="4C5144C5" w14:textId="2FB794A7" w:rsidR="009D747D" w:rsidRPr="009D747D" w:rsidRDefault="009D747D" w:rsidP="009D747D">
            <w:pPr>
              <w:jc w:val="center"/>
              <w:rPr>
                <w:rFonts w:eastAsia="Times New Roman"/>
                <w:sz w:val="18"/>
                <w:szCs w:val="18"/>
                <w:lang w:eastAsia="en-AU"/>
              </w:rPr>
            </w:pPr>
            <w:r w:rsidRPr="00025563">
              <w:rPr>
                <w:sz w:val="18"/>
                <w:szCs w:val="18"/>
              </w:rPr>
              <w:t>1,631</w:t>
            </w:r>
          </w:p>
        </w:tc>
      </w:tr>
      <w:tr w:rsidR="009D747D" w:rsidRPr="009D747D" w14:paraId="5431813B" w14:textId="77777777" w:rsidTr="009D747D">
        <w:trPr>
          <w:trHeight w:val="300"/>
        </w:trPr>
        <w:tc>
          <w:tcPr>
            <w:tcW w:w="1276" w:type="dxa"/>
            <w:tcBorders>
              <w:top w:val="nil"/>
              <w:left w:val="nil"/>
              <w:bottom w:val="nil"/>
              <w:right w:val="single" w:sz="8" w:space="0" w:color="000000"/>
            </w:tcBorders>
            <w:shd w:val="clear" w:color="auto" w:fill="auto"/>
            <w:hideMark/>
          </w:tcPr>
          <w:p w14:paraId="6CFBD32A" w14:textId="02B4FEF6" w:rsidR="009D747D" w:rsidRPr="009D747D" w:rsidRDefault="009D747D" w:rsidP="009D747D">
            <w:pPr>
              <w:keepNext/>
              <w:rPr>
                <w:rFonts w:eastAsia="Times New Roman"/>
                <w:sz w:val="18"/>
                <w:szCs w:val="18"/>
                <w:lang w:eastAsia="en-AU"/>
              </w:rPr>
            </w:pPr>
            <w:r w:rsidRPr="00025563">
              <w:rPr>
                <w:sz w:val="18"/>
                <w:szCs w:val="18"/>
              </w:rPr>
              <w:t>Oct-Dec 2016</w:t>
            </w:r>
          </w:p>
        </w:tc>
        <w:tc>
          <w:tcPr>
            <w:tcW w:w="851" w:type="dxa"/>
            <w:tcBorders>
              <w:top w:val="nil"/>
              <w:left w:val="nil"/>
              <w:bottom w:val="nil"/>
              <w:right w:val="nil"/>
            </w:tcBorders>
            <w:shd w:val="clear" w:color="auto" w:fill="auto"/>
          </w:tcPr>
          <w:p w14:paraId="13E0D877" w14:textId="1B5AB530" w:rsidR="009D747D" w:rsidRPr="009D747D" w:rsidRDefault="009D747D" w:rsidP="009D747D">
            <w:pPr>
              <w:jc w:val="center"/>
              <w:rPr>
                <w:rFonts w:eastAsia="Times New Roman"/>
                <w:sz w:val="18"/>
                <w:szCs w:val="18"/>
                <w:lang w:eastAsia="en-AU"/>
              </w:rPr>
            </w:pPr>
            <w:r w:rsidRPr="00025563">
              <w:rPr>
                <w:sz w:val="18"/>
                <w:szCs w:val="18"/>
              </w:rPr>
              <w:t>1,202</w:t>
            </w:r>
          </w:p>
        </w:tc>
        <w:tc>
          <w:tcPr>
            <w:tcW w:w="957" w:type="dxa"/>
            <w:tcBorders>
              <w:top w:val="nil"/>
              <w:left w:val="nil"/>
              <w:bottom w:val="nil"/>
              <w:right w:val="nil"/>
            </w:tcBorders>
            <w:shd w:val="clear" w:color="auto" w:fill="auto"/>
          </w:tcPr>
          <w:p w14:paraId="33DCF76B" w14:textId="61461D40" w:rsidR="009D747D" w:rsidRPr="009D747D" w:rsidRDefault="009D747D" w:rsidP="009D747D">
            <w:pPr>
              <w:jc w:val="center"/>
              <w:rPr>
                <w:rFonts w:eastAsia="Times New Roman"/>
                <w:sz w:val="18"/>
                <w:szCs w:val="18"/>
                <w:lang w:eastAsia="en-AU"/>
              </w:rPr>
            </w:pPr>
            <w:r w:rsidRPr="00025563">
              <w:rPr>
                <w:sz w:val="18"/>
                <w:szCs w:val="18"/>
              </w:rPr>
              <w:t>2,845</w:t>
            </w:r>
          </w:p>
        </w:tc>
        <w:tc>
          <w:tcPr>
            <w:tcW w:w="957" w:type="dxa"/>
            <w:tcBorders>
              <w:top w:val="nil"/>
              <w:left w:val="nil"/>
              <w:bottom w:val="nil"/>
              <w:right w:val="single" w:sz="8" w:space="0" w:color="000000"/>
            </w:tcBorders>
            <w:shd w:val="clear" w:color="auto" w:fill="auto"/>
          </w:tcPr>
          <w:p w14:paraId="3F0C8176" w14:textId="0D17312C" w:rsidR="009D747D" w:rsidRPr="009D747D" w:rsidRDefault="009D747D" w:rsidP="009D747D">
            <w:pPr>
              <w:jc w:val="center"/>
              <w:rPr>
                <w:rFonts w:eastAsia="Times New Roman"/>
                <w:sz w:val="18"/>
                <w:szCs w:val="18"/>
                <w:lang w:eastAsia="en-AU"/>
              </w:rPr>
            </w:pPr>
            <w:r w:rsidRPr="00025563">
              <w:rPr>
                <w:sz w:val="18"/>
                <w:szCs w:val="18"/>
              </w:rPr>
              <w:t>1,221</w:t>
            </w:r>
          </w:p>
        </w:tc>
        <w:tc>
          <w:tcPr>
            <w:tcW w:w="921" w:type="dxa"/>
            <w:tcBorders>
              <w:top w:val="nil"/>
              <w:left w:val="nil"/>
              <w:bottom w:val="nil"/>
              <w:right w:val="nil"/>
            </w:tcBorders>
            <w:shd w:val="clear" w:color="auto" w:fill="auto"/>
          </w:tcPr>
          <w:p w14:paraId="5DCF718B" w14:textId="44BC0BFF" w:rsidR="009D747D" w:rsidRPr="009D747D" w:rsidRDefault="009D747D" w:rsidP="009D747D">
            <w:pPr>
              <w:jc w:val="center"/>
              <w:rPr>
                <w:rFonts w:eastAsia="Times New Roman"/>
                <w:sz w:val="18"/>
                <w:szCs w:val="18"/>
                <w:lang w:eastAsia="en-AU"/>
              </w:rPr>
            </w:pPr>
            <w:r w:rsidRPr="00025563">
              <w:rPr>
                <w:sz w:val="18"/>
                <w:szCs w:val="18"/>
              </w:rPr>
              <w:t>1,616</w:t>
            </w:r>
          </w:p>
        </w:tc>
        <w:tc>
          <w:tcPr>
            <w:tcW w:w="957" w:type="dxa"/>
            <w:tcBorders>
              <w:top w:val="nil"/>
              <w:left w:val="nil"/>
              <w:bottom w:val="nil"/>
              <w:right w:val="nil"/>
            </w:tcBorders>
            <w:shd w:val="clear" w:color="auto" w:fill="auto"/>
          </w:tcPr>
          <w:p w14:paraId="7A43CDFD" w14:textId="0F544994" w:rsidR="009D747D" w:rsidRPr="009D747D" w:rsidRDefault="009D747D" w:rsidP="009D747D">
            <w:pPr>
              <w:jc w:val="center"/>
              <w:rPr>
                <w:rFonts w:eastAsia="Times New Roman"/>
                <w:sz w:val="18"/>
                <w:szCs w:val="18"/>
                <w:lang w:eastAsia="en-AU"/>
              </w:rPr>
            </w:pPr>
            <w:r w:rsidRPr="00025563">
              <w:rPr>
                <w:sz w:val="18"/>
                <w:szCs w:val="18"/>
              </w:rPr>
              <w:t>5,954</w:t>
            </w:r>
          </w:p>
        </w:tc>
        <w:tc>
          <w:tcPr>
            <w:tcW w:w="957" w:type="dxa"/>
            <w:tcBorders>
              <w:top w:val="nil"/>
              <w:left w:val="nil"/>
              <w:bottom w:val="nil"/>
              <w:right w:val="single" w:sz="8" w:space="0" w:color="000000"/>
            </w:tcBorders>
            <w:shd w:val="clear" w:color="auto" w:fill="auto"/>
          </w:tcPr>
          <w:p w14:paraId="164263B7" w14:textId="5CAD7C0A" w:rsidR="009D747D" w:rsidRPr="009D747D" w:rsidRDefault="009D747D" w:rsidP="009D747D">
            <w:pPr>
              <w:jc w:val="center"/>
              <w:rPr>
                <w:rFonts w:eastAsia="Times New Roman"/>
                <w:sz w:val="18"/>
                <w:szCs w:val="18"/>
                <w:lang w:eastAsia="en-AU"/>
              </w:rPr>
            </w:pPr>
            <w:r w:rsidRPr="00025563">
              <w:rPr>
                <w:sz w:val="18"/>
                <w:szCs w:val="18"/>
              </w:rPr>
              <w:t>3,211</w:t>
            </w:r>
          </w:p>
        </w:tc>
        <w:tc>
          <w:tcPr>
            <w:tcW w:w="779" w:type="dxa"/>
            <w:tcBorders>
              <w:top w:val="nil"/>
              <w:left w:val="nil"/>
              <w:bottom w:val="nil"/>
              <w:right w:val="nil"/>
            </w:tcBorders>
            <w:shd w:val="clear" w:color="auto" w:fill="auto"/>
          </w:tcPr>
          <w:p w14:paraId="0BF82040" w14:textId="71F96ED4" w:rsidR="009D747D" w:rsidRPr="009D747D" w:rsidRDefault="009D747D" w:rsidP="009D747D">
            <w:pPr>
              <w:jc w:val="center"/>
              <w:rPr>
                <w:rFonts w:eastAsia="Times New Roman"/>
                <w:sz w:val="18"/>
                <w:szCs w:val="18"/>
                <w:lang w:eastAsia="en-AU"/>
              </w:rPr>
            </w:pPr>
            <w:r w:rsidRPr="00025563">
              <w:rPr>
                <w:sz w:val="18"/>
                <w:szCs w:val="18"/>
              </w:rPr>
              <w:t>1,959</w:t>
            </w:r>
          </w:p>
        </w:tc>
        <w:tc>
          <w:tcPr>
            <w:tcW w:w="958" w:type="dxa"/>
            <w:tcBorders>
              <w:top w:val="nil"/>
              <w:left w:val="nil"/>
              <w:bottom w:val="nil"/>
              <w:right w:val="nil"/>
            </w:tcBorders>
            <w:shd w:val="clear" w:color="auto" w:fill="auto"/>
          </w:tcPr>
          <w:p w14:paraId="48F9F6A4" w14:textId="509F1363" w:rsidR="009D747D" w:rsidRPr="009D747D" w:rsidRDefault="009D747D" w:rsidP="009D747D">
            <w:pPr>
              <w:jc w:val="center"/>
              <w:rPr>
                <w:rFonts w:eastAsia="Times New Roman"/>
                <w:sz w:val="18"/>
                <w:szCs w:val="18"/>
                <w:lang w:eastAsia="en-AU"/>
              </w:rPr>
            </w:pPr>
            <w:r w:rsidRPr="00025563">
              <w:rPr>
                <w:sz w:val="18"/>
                <w:szCs w:val="18"/>
              </w:rPr>
              <w:t>8,548</w:t>
            </w:r>
          </w:p>
        </w:tc>
        <w:tc>
          <w:tcPr>
            <w:tcW w:w="957" w:type="dxa"/>
            <w:tcBorders>
              <w:top w:val="nil"/>
              <w:left w:val="nil"/>
              <w:bottom w:val="nil"/>
              <w:right w:val="single" w:sz="8" w:space="0" w:color="000000"/>
            </w:tcBorders>
            <w:shd w:val="clear" w:color="auto" w:fill="auto"/>
          </w:tcPr>
          <w:p w14:paraId="3877BEAE" w14:textId="7EBBE4FE" w:rsidR="009D747D" w:rsidRPr="009D747D" w:rsidRDefault="009D747D" w:rsidP="009D747D">
            <w:pPr>
              <w:jc w:val="center"/>
              <w:rPr>
                <w:rFonts w:eastAsia="Times New Roman"/>
                <w:sz w:val="18"/>
                <w:szCs w:val="18"/>
                <w:lang w:eastAsia="en-AU"/>
              </w:rPr>
            </w:pPr>
            <w:r w:rsidRPr="00025563">
              <w:rPr>
                <w:sz w:val="18"/>
                <w:szCs w:val="18"/>
              </w:rPr>
              <w:t>3,307</w:t>
            </w:r>
          </w:p>
        </w:tc>
        <w:tc>
          <w:tcPr>
            <w:tcW w:w="626" w:type="dxa"/>
            <w:tcBorders>
              <w:top w:val="nil"/>
              <w:left w:val="nil"/>
              <w:bottom w:val="nil"/>
              <w:right w:val="nil"/>
            </w:tcBorders>
            <w:shd w:val="clear" w:color="auto" w:fill="auto"/>
          </w:tcPr>
          <w:p w14:paraId="64DAEF87" w14:textId="630EC5CA" w:rsidR="009D747D" w:rsidRPr="009D747D" w:rsidRDefault="009D747D" w:rsidP="009D747D">
            <w:pPr>
              <w:jc w:val="center"/>
              <w:rPr>
                <w:rFonts w:eastAsia="Times New Roman"/>
                <w:sz w:val="18"/>
                <w:szCs w:val="18"/>
                <w:lang w:eastAsia="en-AU"/>
              </w:rPr>
            </w:pPr>
            <w:r w:rsidRPr="00025563">
              <w:rPr>
                <w:sz w:val="18"/>
                <w:szCs w:val="18"/>
              </w:rPr>
              <w:t>1,704</w:t>
            </w:r>
          </w:p>
        </w:tc>
        <w:tc>
          <w:tcPr>
            <w:tcW w:w="958" w:type="dxa"/>
            <w:tcBorders>
              <w:top w:val="nil"/>
              <w:left w:val="nil"/>
              <w:bottom w:val="nil"/>
              <w:right w:val="nil"/>
            </w:tcBorders>
            <w:shd w:val="clear" w:color="auto" w:fill="auto"/>
          </w:tcPr>
          <w:p w14:paraId="3E23F179" w14:textId="0A072503" w:rsidR="009D747D" w:rsidRPr="009D747D" w:rsidRDefault="009D747D" w:rsidP="009D747D">
            <w:pPr>
              <w:jc w:val="center"/>
              <w:rPr>
                <w:rFonts w:eastAsia="Times New Roman"/>
                <w:sz w:val="18"/>
                <w:szCs w:val="18"/>
                <w:lang w:eastAsia="en-AU"/>
              </w:rPr>
            </w:pPr>
            <w:r w:rsidRPr="00025563">
              <w:rPr>
                <w:sz w:val="18"/>
                <w:szCs w:val="18"/>
              </w:rPr>
              <w:t>9,071</w:t>
            </w:r>
          </w:p>
        </w:tc>
        <w:tc>
          <w:tcPr>
            <w:tcW w:w="957" w:type="dxa"/>
            <w:tcBorders>
              <w:top w:val="nil"/>
              <w:left w:val="nil"/>
              <w:bottom w:val="nil"/>
              <w:right w:val="single" w:sz="8" w:space="0" w:color="000000"/>
            </w:tcBorders>
            <w:shd w:val="clear" w:color="auto" w:fill="auto"/>
          </w:tcPr>
          <w:p w14:paraId="03F38A39" w14:textId="22B41046" w:rsidR="009D747D" w:rsidRPr="009D747D" w:rsidRDefault="009D747D" w:rsidP="009D747D">
            <w:pPr>
              <w:jc w:val="center"/>
              <w:rPr>
                <w:rFonts w:eastAsia="Times New Roman"/>
                <w:sz w:val="18"/>
                <w:szCs w:val="18"/>
                <w:lang w:eastAsia="en-AU"/>
              </w:rPr>
            </w:pPr>
            <w:r w:rsidRPr="00025563">
              <w:rPr>
                <w:sz w:val="18"/>
                <w:szCs w:val="18"/>
              </w:rPr>
              <w:t>2,757</w:t>
            </w:r>
          </w:p>
        </w:tc>
        <w:tc>
          <w:tcPr>
            <w:tcW w:w="789" w:type="dxa"/>
            <w:tcBorders>
              <w:top w:val="nil"/>
              <w:left w:val="nil"/>
              <w:bottom w:val="nil"/>
              <w:right w:val="nil"/>
            </w:tcBorders>
            <w:shd w:val="clear" w:color="auto" w:fill="auto"/>
          </w:tcPr>
          <w:p w14:paraId="310A6953" w14:textId="0539DB72" w:rsidR="009D747D" w:rsidRPr="009D747D" w:rsidRDefault="009D747D" w:rsidP="009D747D">
            <w:pPr>
              <w:jc w:val="center"/>
              <w:rPr>
                <w:rFonts w:eastAsia="Times New Roman"/>
                <w:sz w:val="18"/>
                <w:szCs w:val="18"/>
                <w:lang w:eastAsia="en-AU"/>
              </w:rPr>
            </w:pPr>
            <w:r w:rsidRPr="00025563">
              <w:rPr>
                <w:sz w:val="18"/>
                <w:szCs w:val="18"/>
              </w:rPr>
              <w:t>882</w:t>
            </w:r>
          </w:p>
        </w:tc>
        <w:tc>
          <w:tcPr>
            <w:tcW w:w="957" w:type="dxa"/>
            <w:tcBorders>
              <w:top w:val="nil"/>
              <w:left w:val="nil"/>
              <w:bottom w:val="nil"/>
              <w:right w:val="nil"/>
            </w:tcBorders>
            <w:shd w:val="clear" w:color="auto" w:fill="auto"/>
          </w:tcPr>
          <w:p w14:paraId="77776CF7" w14:textId="169E9992" w:rsidR="009D747D" w:rsidRPr="009D747D" w:rsidRDefault="009D747D" w:rsidP="009D747D">
            <w:pPr>
              <w:jc w:val="center"/>
              <w:rPr>
                <w:rFonts w:eastAsia="Times New Roman"/>
                <w:sz w:val="18"/>
                <w:szCs w:val="18"/>
                <w:lang w:eastAsia="en-AU"/>
              </w:rPr>
            </w:pPr>
            <w:r w:rsidRPr="00025563">
              <w:rPr>
                <w:sz w:val="18"/>
                <w:szCs w:val="18"/>
              </w:rPr>
              <w:t>6,898</w:t>
            </w:r>
          </w:p>
        </w:tc>
        <w:tc>
          <w:tcPr>
            <w:tcW w:w="957" w:type="dxa"/>
            <w:tcBorders>
              <w:top w:val="nil"/>
              <w:left w:val="nil"/>
              <w:bottom w:val="nil"/>
              <w:right w:val="nil"/>
            </w:tcBorders>
            <w:shd w:val="clear" w:color="auto" w:fill="auto"/>
          </w:tcPr>
          <w:p w14:paraId="3B9C3B70" w14:textId="1D340FD0" w:rsidR="009D747D" w:rsidRPr="009D747D" w:rsidRDefault="009D747D" w:rsidP="009D747D">
            <w:pPr>
              <w:jc w:val="center"/>
              <w:rPr>
                <w:rFonts w:eastAsia="Times New Roman"/>
                <w:sz w:val="18"/>
                <w:szCs w:val="18"/>
                <w:lang w:eastAsia="en-AU"/>
              </w:rPr>
            </w:pPr>
            <w:r w:rsidRPr="00025563">
              <w:rPr>
                <w:sz w:val="18"/>
                <w:szCs w:val="18"/>
              </w:rPr>
              <w:t>1,601</w:t>
            </w:r>
          </w:p>
        </w:tc>
      </w:tr>
      <w:tr w:rsidR="009D747D" w:rsidRPr="009D747D" w14:paraId="2A7998A9" w14:textId="77777777" w:rsidTr="009D747D">
        <w:trPr>
          <w:trHeight w:val="300"/>
        </w:trPr>
        <w:tc>
          <w:tcPr>
            <w:tcW w:w="1276" w:type="dxa"/>
            <w:tcBorders>
              <w:top w:val="nil"/>
              <w:left w:val="nil"/>
              <w:bottom w:val="nil"/>
              <w:right w:val="single" w:sz="8" w:space="0" w:color="000000"/>
            </w:tcBorders>
            <w:shd w:val="clear" w:color="000000" w:fill="C0C0C0"/>
            <w:hideMark/>
          </w:tcPr>
          <w:p w14:paraId="048940F6" w14:textId="0BA09495" w:rsidR="009D747D" w:rsidRPr="009D747D" w:rsidRDefault="009D747D" w:rsidP="009D747D">
            <w:pPr>
              <w:keepNext/>
              <w:rPr>
                <w:rFonts w:eastAsia="Times New Roman"/>
                <w:sz w:val="18"/>
                <w:szCs w:val="18"/>
                <w:lang w:eastAsia="en-AU"/>
              </w:rPr>
            </w:pPr>
            <w:r w:rsidRPr="00025563">
              <w:rPr>
                <w:sz w:val="18"/>
                <w:szCs w:val="18"/>
              </w:rPr>
              <w:t>Jan-Mar 2017</w:t>
            </w:r>
          </w:p>
        </w:tc>
        <w:tc>
          <w:tcPr>
            <w:tcW w:w="851" w:type="dxa"/>
            <w:tcBorders>
              <w:top w:val="nil"/>
              <w:left w:val="nil"/>
              <w:bottom w:val="nil"/>
              <w:right w:val="nil"/>
            </w:tcBorders>
            <w:shd w:val="clear" w:color="000000" w:fill="C0C0C0"/>
          </w:tcPr>
          <w:p w14:paraId="208DD125" w14:textId="4695B015" w:rsidR="009D747D" w:rsidRPr="009D747D" w:rsidRDefault="009D747D" w:rsidP="009D747D">
            <w:pPr>
              <w:jc w:val="center"/>
              <w:rPr>
                <w:rFonts w:eastAsia="Times New Roman"/>
                <w:sz w:val="18"/>
                <w:szCs w:val="18"/>
                <w:lang w:eastAsia="en-AU"/>
              </w:rPr>
            </w:pPr>
            <w:r w:rsidRPr="00025563">
              <w:rPr>
                <w:sz w:val="18"/>
                <w:szCs w:val="18"/>
              </w:rPr>
              <w:t>1,553</w:t>
            </w:r>
          </w:p>
        </w:tc>
        <w:tc>
          <w:tcPr>
            <w:tcW w:w="957" w:type="dxa"/>
            <w:tcBorders>
              <w:top w:val="nil"/>
              <w:left w:val="nil"/>
              <w:bottom w:val="nil"/>
              <w:right w:val="nil"/>
            </w:tcBorders>
            <w:shd w:val="clear" w:color="000000" w:fill="C0C0C0"/>
          </w:tcPr>
          <w:p w14:paraId="7B9D3F9F" w14:textId="0C3477CE" w:rsidR="009D747D" w:rsidRPr="009D747D" w:rsidRDefault="009D747D" w:rsidP="009D747D">
            <w:pPr>
              <w:jc w:val="center"/>
              <w:rPr>
                <w:rFonts w:eastAsia="Times New Roman"/>
                <w:sz w:val="18"/>
                <w:szCs w:val="18"/>
                <w:lang w:eastAsia="en-AU"/>
              </w:rPr>
            </w:pPr>
            <w:r w:rsidRPr="00025563">
              <w:rPr>
                <w:sz w:val="18"/>
                <w:szCs w:val="18"/>
              </w:rPr>
              <w:t>3,263</w:t>
            </w:r>
          </w:p>
        </w:tc>
        <w:tc>
          <w:tcPr>
            <w:tcW w:w="957" w:type="dxa"/>
            <w:tcBorders>
              <w:top w:val="nil"/>
              <w:left w:val="nil"/>
              <w:bottom w:val="nil"/>
              <w:right w:val="single" w:sz="8" w:space="0" w:color="000000"/>
            </w:tcBorders>
            <w:shd w:val="clear" w:color="000000" w:fill="C0C0C0"/>
          </w:tcPr>
          <w:p w14:paraId="5A9EA607" w14:textId="0EBEA40B" w:rsidR="009D747D" w:rsidRPr="009D747D" w:rsidRDefault="009D747D" w:rsidP="009D747D">
            <w:pPr>
              <w:jc w:val="center"/>
              <w:rPr>
                <w:rFonts w:eastAsia="Times New Roman"/>
                <w:sz w:val="18"/>
                <w:szCs w:val="18"/>
                <w:lang w:eastAsia="en-AU"/>
              </w:rPr>
            </w:pPr>
            <w:r w:rsidRPr="00025563">
              <w:rPr>
                <w:sz w:val="18"/>
                <w:szCs w:val="18"/>
              </w:rPr>
              <w:t>1,448</w:t>
            </w:r>
          </w:p>
        </w:tc>
        <w:tc>
          <w:tcPr>
            <w:tcW w:w="921" w:type="dxa"/>
            <w:tcBorders>
              <w:top w:val="nil"/>
              <w:left w:val="nil"/>
              <w:bottom w:val="nil"/>
              <w:right w:val="nil"/>
            </w:tcBorders>
            <w:shd w:val="clear" w:color="000000" w:fill="C0C0C0"/>
          </w:tcPr>
          <w:p w14:paraId="135450B5" w14:textId="41423620" w:rsidR="009D747D" w:rsidRPr="009D747D" w:rsidRDefault="009D747D" w:rsidP="009D747D">
            <w:pPr>
              <w:jc w:val="center"/>
              <w:rPr>
                <w:rFonts w:eastAsia="Times New Roman"/>
                <w:sz w:val="18"/>
                <w:szCs w:val="18"/>
                <w:lang w:eastAsia="en-AU"/>
              </w:rPr>
            </w:pPr>
            <w:r w:rsidRPr="00025563">
              <w:rPr>
                <w:sz w:val="18"/>
                <w:szCs w:val="18"/>
              </w:rPr>
              <w:t>1,970</w:t>
            </w:r>
          </w:p>
        </w:tc>
        <w:tc>
          <w:tcPr>
            <w:tcW w:w="957" w:type="dxa"/>
            <w:tcBorders>
              <w:top w:val="nil"/>
              <w:left w:val="nil"/>
              <w:bottom w:val="nil"/>
              <w:right w:val="nil"/>
            </w:tcBorders>
            <w:shd w:val="clear" w:color="000000" w:fill="C0C0C0"/>
          </w:tcPr>
          <w:p w14:paraId="24A8F464" w14:textId="7994EA3E" w:rsidR="009D747D" w:rsidRPr="009D747D" w:rsidRDefault="009D747D" w:rsidP="009D747D">
            <w:pPr>
              <w:jc w:val="center"/>
              <w:rPr>
                <w:rFonts w:eastAsia="Times New Roman"/>
                <w:sz w:val="18"/>
                <w:szCs w:val="18"/>
                <w:lang w:eastAsia="en-AU"/>
              </w:rPr>
            </w:pPr>
            <w:r w:rsidRPr="00025563">
              <w:rPr>
                <w:sz w:val="18"/>
                <w:szCs w:val="18"/>
              </w:rPr>
              <w:t>6,587</w:t>
            </w:r>
          </w:p>
        </w:tc>
        <w:tc>
          <w:tcPr>
            <w:tcW w:w="957" w:type="dxa"/>
            <w:tcBorders>
              <w:top w:val="nil"/>
              <w:left w:val="nil"/>
              <w:bottom w:val="nil"/>
              <w:right w:val="single" w:sz="8" w:space="0" w:color="000000"/>
            </w:tcBorders>
            <w:shd w:val="clear" w:color="000000" w:fill="C0C0C0"/>
          </w:tcPr>
          <w:p w14:paraId="00B4627E" w14:textId="3BF723D2" w:rsidR="009D747D" w:rsidRPr="009D747D" w:rsidRDefault="009D747D" w:rsidP="009D747D">
            <w:pPr>
              <w:jc w:val="center"/>
              <w:rPr>
                <w:rFonts w:eastAsia="Times New Roman"/>
                <w:sz w:val="18"/>
                <w:szCs w:val="18"/>
                <w:lang w:eastAsia="en-AU"/>
              </w:rPr>
            </w:pPr>
            <w:r w:rsidRPr="00025563">
              <w:rPr>
                <w:sz w:val="18"/>
                <w:szCs w:val="18"/>
              </w:rPr>
              <w:t>3,689</w:t>
            </w:r>
          </w:p>
        </w:tc>
        <w:tc>
          <w:tcPr>
            <w:tcW w:w="779" w:type="dxa"/>
            <w:tcBorders>
              <w:top w:val="nil"/>
              <w:left w:val="nil"/>
              <w:bottom w:val="nil"/>
              <w:right w:val="nil"/>
            </w:tcBorders>
            <w:shd w:val="clear" w:color="000000" w:fill="C0C0C0"/>
          </w:tcPr>
          <w:p w14:paraId="23333E29" w14:textId="346CF1D8" w:rsidR="009D747D" w:rsidRPr="009D747D" w:rsidRDefault="009D747D" w:rsidP="009D747D">
            <w:pPr>
              <w:jc w:val="center"/>
              <w:rPr>
                <w:rFonts w:eastAsia="Times New Roman"/>
                <w:sz w:val="18"/>
                <w:szCs w:val="18"/>
                <w:lang w:eastAsia="en-AU"/>
              </w:rPr>
            </w:pPr>
            <w:r w:rsidRPr="00025563">
              <w:rPr>
                <w:sz w:val="18"/>
                <w:szCs w:val="18"/>
              </w:rPr>
              <w:t>2,226</w:t>
            </w:r>
          </w:p>
        </w:tc>
        <w:tc>
          <w:tcPr>
            <w:tcW w:w="958" w:type="dxa"/>
            <w:tcBorders>
              <w:top w:val="nil"/>
              <w:left w:val="nil"/>
              <w:bottom w:val="nil"/>
              <w:right w:val="nil"/>
            </w:tcBorders>
            <w:shd w:val="clear" w:color="000000" w:fill="C0C0C0"/>
          </w:tcPr>
          <w:p w14:paraId="7FE4822F" w14:textId="1515F2DA" w:rsidR="009D747D" w:rsidRPr="009D747D" w:rsidRDefault="009D747D" w:rsidP="009D747D">
            <w:pPr>
              <w:jc w:val="center"/>
              <w:rPr>
                <w:rFonts w:eastAsia="Times New Roman"/>
                <w:sz w:val="18"/>
                <w:szCs w:val="18"/>
                <w:lang w:eastAsia="en-AU"/>
              </w:rPr>
            </w:pPr>
            <w:r w:rsidRPr="00025563">
              <w:rPr>
                <w:sz w:val="18"/>
                <w:szCs w:val="18"/>
              </w:rPr>
              <w:t>9,014</w:t>
            </w:r>
          </w:p>
        </w:tc>
        <w:tc>
          <w:tcPr>
            <w:tcW w:w="957" w:type="dxa"/>
            <w:tcBorders>
              <w:top w:val="nil"/>
              <w:left w:val="nil"/>
              <w:bottom w:val="nil"/>
              <w:right w:val="single" w:sz="8" w:space="0" w:color="000000"/>
            </w:tcBorders>
            <w:shd w:val="clear" w:color="000000" w:fill="C0C0C0"/>
          </w:tcPr>
          <w:p w14:paraId="7C6341DD" w14:textId="07581634" w:rsidR="009D747D" w:rsidRPr="009D747D" w:rsidRDefault="009D747D" w:rsidP="009D747D">
            <w:pPr>
              <w:jc w:val="center"/>
              <w:rPr>
                <w:rFonts w:eastAsia="Times New Roman"/>
                <w:sz w:val="18"/>
                <w:szCs w:val="18"/>
                <w:lang w:eastAsia="en-AU"/>
              </w:rPr>
            </w:pPr>
            <w:r w:rsidRPr="00025563">
              <w:rPr>
                <w:sz w:val="18"/>
                <w:szCs w:val="18"/>
              </w:rPr>
              <w:t>3,829</w:t>
            </w:r>
          </w:p>
        </w:tc>
        <w:tc>
          <w:tcPr>
            <w:tcW w:w="626" w:type="dxa"/>
            <w:tcBorders>
              <w:top w:val="nil"/>
              <w:left w:val="nil"/>
              <w:bottom w:val="nil"/>
              <w:right w:val="nil"/>
            </w:tcBorders>
            <w:shd w:val="clear" w:color="000000" w:fill="C0C0C0"/>
          </w:tcPr>
          <w:p w14:paraId="06E2BC64" w14:textId="31072693" w:rsidR="009D747D" w:rsidRPr="009D747D" w:rsidRDefault="009D747D" w:rsidP="009D747D">
            <w:pPr>
              <w:jc w:val="center"/>
              <w:rPr>
                <w:rFonts w:eastAsia="Times New Roman"/>
                <w:sz w:val="18"/>
                <w:szCs w:val="18"/>
                <w:lang w:eastAsia="en-AU"/>
              </w:rPr>
            </w:pPr>
            <w:r w:rsidRPr="00025563">
              <w:rPr>
                <w:sz w:val="18"/>
                <w:szCs w:val="18"/>
              </w:rPr>
              <w:t>1,910</w:t>
            </w:r>
          </w:p>
        </w:tc>
        <w:tc>
          <w:tcPr>
            <w:tcW w:w="958" w:type="dxa"/>
            <w:tcBorders>
              <w:top w:val="nil"/>
              <w:left w:val="nil"/>
              <w:bottom w:val="nil"/>
              <w:right w:val="nil"/>
            </w:tcBorders>
            <w:shd w:val="clear" w:color="000000" w:fill="C0C0C0"/>
          </w:tcPr>
          <w:p w14:paraId="4361FA9B" w14:textId="4151AC09" w:rsidR="009D747D" w:rsidRPr="009D747D" w:rsidRDefault="009D747D" w:rsidP="009D747D">
            <w:pPr>
              <w:jc w:val="center"/>
              <w:rPr>
                <w:rFonts w:eastAsia="Times New Roman"/>
                <w:sz w:val="18"/>
                <w:szCs w:val="18"/>
                <w:lang w:eastAsia="en-AU"/>
              </w:rPr>
            </w:pPr>
            <w:r w:rsidRPr="00025563">
              <w:rPr>
                <w:sz w:val="18"/>
                <w:szCs w:val="18"/>
              </w:rPr>
              <w:t>9,254</w:t>
            </w:r>
          </w:p>
        </w:tc>
        <w:tc>
          <w:tcPr>
            <w:tcW w:w="957" w:type="dxa"/>
            <w:tcBorders>
              <w:top w:val="nil"/>
              <w:left w:val="nil"/>
              <w:bottom w:val="nil"/>
              <w:right w:val="single" w:sz="8" w:space="0" w:color="000000"/>
            </w:tcBorders>
            <w:shd w:val="clear" w:color="000000" w:fill="C0C0C0"/>
          </w:tcPr>
          <w:p w14:paraId="20D7E194" w14:textId="73971A76" w:rsidR="009D747D" w:rsidRPr="009D747D" w:rsidRDefault="009D747D" w:rsidP="009D747D">
            <w:pPr>
              <w:jc w:val="center"/>
              <w:rPr>
                <w:rFonts w:eastAsia="Times New Roman"/>
                <w:sz w:val="18"/>
                <w:szCs w:val="18"/>
                <w:lang w:eastAsia="en-AU"/>
              </w:rPr>
            </w:pPr>
            <w:r w:rsidRPr="00025563">
              <w:rPr>
                <w:sz w:val="18"/>
                <w:szCs w:val="18"/>
              </w:rPr>
              <w:t>3,014</w:t>
            </w:r>
          </w:p>
        </w:tc>
        <w:tc>
          <w:tcPr>
            <w:tcW w:w="789" w:type="dxa"/>
            <w:tcBorders>
              <w:top w:val="nil"/>
              <w:left w:val="nil"/>
              <w:bottom w:val="nil"/>
              <w:right w:val="nil"/>
            </w:tcBorders>
            <w:shd w:val="clear" w:color="000000" w:fill="C0C0C0"/>
          </w:tcPr>
          <w:p w14:paraId="14F5B95E" w14:textId="39048149" w:rsidR="009D747D" w:rsidRPr="009D747D" w:rsidRDefault="009D747D" w:rsidP="009D747D">
            <w:pPr>
              <w:jc w:val="center"/>
              <w:rPr>
                <w:rFonts w:eastAsia="Times New Roman"/>
                <w:sz w:val="18"/>
                <w:szCs w:val="18"/>
                <w:lang w:eastAsia="en-AU"/>
              </w:rPr>
            </w:pPr>
            <w:r w:rsidRPr="00025563">
              <w:rPr>
                <w:sz w:val="18"/>
                <w:szCs w:val="18"/>
              </w:rPr>
              <w:t>918</w:t>
            </w:r>
          </w:p>
        </w:tc>
        <w:tc>
          <w:tcPr>
            <w:tcW w:w="957" w:type="dxa"/>
            <w:tcBorders>
              <w:top w:val="nil"/>
              <w:left w:val="nil"/>
              <w:bottom w:val="nil"/>
              <w:right w:val="nil"/>
            </w:tcBorders>
            <w:shd w:val="clear" w:color="000000" w:fill="C0C0C0"/>
          </w:tcPr>
          <w:p w14:paraId="31D51361" w14:textId="527B5AD7" w:rsidR="009D747D" w:rsidRPr="009D747D" w:rsidRDefault="009D747D" w:rsidP="009D747D">
            <w:pPr>
              <w:jc w:val="center"/>
              <w:rPr>
                <w:rFonts w:eastAsia="Times New Roman"/>
                <w:sz w:val="18"/>
                <w:szCs w:val="18"/>
                <w:lang w:eastAsia="en-AU"/>
              </w:rPr>
            </w:pPr>
            <w:r w:rsidRPr="00025563">
              <w:rPr>
                <w:sz w:val="18"/>
                <w:szCs w:val="18"/>
              </w:rPr>
              <w:t>6,790</w:t>
            </w:r>
          </w:p>
        </w:tc>
        <w:tc>
          <w:tcPr>
            <w:tcW w:w="957" w:type="dxa"/>
            <w:tcBorders>
              <w:top w:val="nil"/>
              <w:left w:val="nil"/>
              <w:bottom w:val="nil"/>
              <w:right w:val="nil"/>
            </w:tcBorders>
            <w:shd w:val="clear" w:color="000000" w:fill="C0C0C0"/>
          </w:tcPr>
          <w:p w14:paraId="56554DF9" w14:textId="291681E9" w:rsidR="009D747D" w:rsidRPr="009D747D" w:rsidRDefault="009D747D" w:rsidP="009D747D">
            <w:pPr>
              <w:jc w:val="center"/>
              <w:rPr>
                <w:rFonts w:eastAsia="Times New Roman"/>
                <w:sz w:val="18"/>
                <w:szCs w:val="18"/>
                <w:lang w:eastAsia="en-AU"/>
              </w:rPr>
            </w:pPr>
            <w:r w:rsidRPr="00025563">
              <w:rPr>
                <w:sz w:val="18"/>
                <w:szCs w:val="18"/>
              </w:rPr>
              <w:t>1,798</w:t>
            </w:r>
          </w:p>
        </w:tc>
      </w:tr>
      <w:tr w:rsidR="009D747D" w:rsidRPr="009D747D" w14:paraId="02B3DA45" w14:textId="77777777" w:rsidTr="009D747D">
        <w:trPr>
          <w:trHeight w:val="315"/>
        </w:trPr>
        <w:tc>
          <w:tcPr>
            <w:tcW w:w="1276" w:type="dxa"/>
            <w:tcBorders>
              <w:top w:val="nil"/>
              <w:left w:val="nil"/>
              <w:bottom w:val="nil"/>
              <w:right w:val="single" w:sz="8" w:space="0" w:color="000000"/>
            </w:tcBorders>
            <w:shd w:val="clear" w:color="auto" w:fill="auto"/>
            <w:hideMark/>
          </w:tcPr>
          <w:p w14:paraId="25B5FCE5" w14:textId="2ED3823E" w:rsidR="009D747D" w:rsidRPr="009D747D" w:rsidRDefault="009D747D" w:rsidP="009D747D">
            <w:pPr>
              <w:keepNext/>
              <w:rPr>
                <w:rFonts w:eastAsia="Times New Roman"/>
                <w:sz w:val="18"/>
                <w:szCs w:val="18"/>
                <w:lang w:eastAsia="en-AU"/>
              </w:rPr>
            </w:pPr>
            <w:r w:rsidRPr="00025563">
              <w:rPr>
                <w:sz w:val="18"/>
                <w:szCs w:val="18"/>
              </w:rPr>
              <w:t>Apr-Jun 2017</w:t>
            </w:r>
          </w:p>
        </w:tc>
        <w:tc>
          <w:tcPr>
            <w:tcW w:w="851" w:type="dxa"/>
            <w:tcBorders>
              <w:top w:val="nil"/>
              <w:left w:val="nil"/>
              <w:bottom w:val="nil"/>
              <w:right w:val="nil"/>
            </w:tcBorders>
            <w:shd w:val="clear" w:color="auto" w:fill="auto"/>
          </w:tcPr>
          <w:p w14:paraId="51B39889" w14:textId="20BD532C" w:rsidR="009D747D" w:rsidRPr="009D747D" w:rsidRDefault="009D747D" w:rsidP="009D747D">
            <w:pPr>
              <w:jc w:val="center"/>
              <w:rPr>
                <w:rFonts w:eastAsia="Times New Roman"/>
                <w:sz w:val="18"/>
                <w:szCs w:val="18"/>
                <w:lang w:eastAsia="en-AU"/>
              </w:rPr>
            </w:pPr>
            <w:r w:rsidRPr="00025563">
              <w:rPr>
                <w:sz w:val="18"/>
                <w:szCs w:val="18"/>
              </w:rPr>
              <w:t>1,381</w:t>
            </w:r>
          </w:p>
        </w:tc>
        <w:tc>
          <w:tcPr>
            <w:tcW w:w="957" w:type="dxa"/>
            <w:tcBorders>
              <w:top w:val="nil"/>
              <w:left w:val="nil"/>
              <w:bottom w:val="nil"/>
              <w:right w:val="nil"/>
            </w:tcBorders>
            <w:shd w:val="clear" w:color="auto" w:fill="auto"/>
          </w:tcPr>
          <w:p w14:paraId="71EF9436" w14:textId="37E4EDE3" w:rsidR="009D747D" w:rsidRPr="009D747D" w:rsidRDefault="009D747D" w:rsidP="009D747D">
            <w:pPr>
              <w:jc w:val="center"/>
              <w:rPr>
                <w:rFonts w:eastAsia="Times New Roman"/>
                <w:sz w:val="18"/>
                <w:szCs w:val="18"/>
                <w:lang w:eastAsia="en-AU"/>
              </w:rPr>
            </w:pPr>
            <w:r w:rsidRPr="00025563">
              <w:rPr>
                <w:sz w:val="18"/>
                <w:szCs w:val="18"/>
              </w:rPr>
              <w:t>3,320</w:t>
            </w:r>
          </w:p>
        </w:tc>
        <w:tc>
          <w:tcPr>
            <w:tcW w:w="957" w:type="dxa"/>
            <w:tcBorders>
              <w:top w:val="nil"/>
              <w:left w:val="nil"/>
              <w:bottom w:val="nil"/>
              <w:right w:val="single" w:sz="8" w:space="0" w:color="000000"/>
            </w:tcBorders>
            <w:shd w:val="clear" w:color="auto" w:fill="auto"/>
          </w:tcPr>
          <w:p w14:paraId="0F15D0A9" w14:textId="257A4329" w:rsidR="009D747D" w:rsidRPr="009D747D" w:rsidRDefault="009D747D" w:rsidP="009D747D">
            <w:pPr>
              <w:jc w:val="center"/>
              <w:rPr>
                <w:rFonts w:eastAsia="Times New Roman"/>
                <w:sz w:val="18"/>
                <w:szCs w:val="18"/>
                <w:lang w:eastAsia="en-AU"/>
              </w:rPr>
            </w:pPr>
            <w:r w:rsidRPr="00025563">
              <w:rPr>
                <w:sz w:val="18"/>
                <w:szCs w:val="18"/>
              </w:rPr>
              <w:t>1,445</w:t>
            </w:r>
          </w:p>
        </w:tc>
        <w:tc>
          <w:tcPr>
            <w:tcW w:w="921" w:type="dxa"/>
            <w:tcBorders>
              <w:top w:val="nil"/>
              <w:left w:val="nil"/>
              <w:bottom w:val="nil"/>
              <w:right w:val="nil"/>
            </w:tcBorders>
            <w:shd w:val="clear" w:color="auto" w:fill="auto"/>
          </w:tcPr>
          <w:p w14:paraId="52F28C61" w14:textId="6E5E944E" w:rsidR="009D747D" w:rsidRPr="009D747D" w:rsidRDefault="009D747D" w:rsidP="009D747D">
            <w:pPr>
              <w:jc w:val="center"/>
              <w:rPr>
                <w:rFonts w:eastAsia="Times New Roman"/>
                <w:sz w:val="18"/>
                <w:szCs w:val="18"/>
                <w:lang w:eastAsia="en-AU"/>
              </w:rPr>
            </w:pPr>
            <w:r w:rsidRPr="00025563">
              <w:rPr>
                <w:sz w:val="18"/>
                <w:szCs w:val="18"/>
              </w:rPr>
              <w:t>1,853</w:t>
            </w:r>
          </w:p>
        </w:tc>
        <w:tc>
          <w:tcPr>
            <w:tcW w:w="957" w:type="dxa"/>
            <w:tcBorders>
              <w:top w:val="nil"/>
              <w:left w:val="nil"/>
              <w:bottom w:val="nil"/>
              <w:right w:val="nil"/>
            </w:tcBorders>
            <w:shd w:val="clear" w:color="auto" w:fill="auto"/>
          </w:tcPr>
          <w:p w14:paraId="3E004CCA" w14:textId="031916D2" w:rsidR="009D747D" w:rsidRPr="009D747D" w:rsidRDefault="009D747D" w:rsidP="009D747D">
            <w:pPr>
              <w:jc w:val="center"/>
              <w:rPr>
                <w:rFonts w:eastAsia="Times New Roman"/>
                <w:sz w:val="18"/>
                <w:szCs w:val="18"/>
                <w:lang w:eastAsia="en-AU"/>
              </w:rPr>
            </w:pPr>
            <w:r w:rsidRPr="00025563">
              <w:rPr>
                <w:sz w:val="18"/>
                <w:szCs w:val="18"/>
              </w:rPr>
              <w:t>6,820</w:t>
            </w:r>
          </w:p>
        </w:tc>
        <w:tc>
          <w:tcPr>
            <w:tcW w:w="957" w:type="dxa"/>
            <w:tcBorders>
              <w:top w:val="nil"/>
              <w:left w:val="nil"/>
              <w:bottom w:val="nil"/>
              <w:right w:val="single" w:sz="8" w:space="0" w:color="000000"/>
            </w:tcBorders>
            <w:shd w:val="clear" w:color="auto" w:fill="auto"/>
          </w:tcPr>
          <w:p w14:paraId="2C8EBC46" w14:textId="6543447D" w:rsidR="009D747D" w:rsidRPr="009D747D" w:rsidRDefault="009D747D" w:rsidP="009D747D">
            <w:pPr>
              <w:jc w:val="center"/>
              <w:rPr>
                <w:rFonts w:eastAsia="Times New Roman"/>
                <w:sz w:val="18"/>
                <w:szCs w:val="18"/>
                <w:lang w:eastAsia="en-AU"/>
              </w:rPr>
            </w:pPr>
            <w:r w:rsidRPr="00025563">
              <w:rPr>
                <w:sz w:val="18"/>
                <w:szCs w:val="18"/>
              </w:rPr>
              <w:t>3,696</w:t>
            </w:r>
          </w:p>
        </w:tc>
        <w:tc>
          <w:tcPr>
            <w:tcW w:w="779" w:type="dxa"/>
            <w:tcBorders>
              <w:top w:val="nil"/>
              <w:left w:val="nil"/>
              <w:bottom w:val="nil"/>
              <w:right w:val="nil"/>
            </w:tcBorders>
            <w:shd w:val="clear" w:color="auto" w:fill="auto"/>
          </w:tcPr>
          <w:p w14:paraId="7AD98991" w14:textId="10DF3DD1" w:rsidR="009D747D" w:rsidRPr="009D747D" w:rsidRDefault="009D747D" w:rsidP="009D747D">
            <w:pPr>
              <w:jc w:val="center"/>
              <w:rPr>
                <w:rFonts w:eastAsia="Times New Roman"/>
                <w:sz w:val="18"/>
                <w:szCs w:val="18"/>
                <w:lang w:eastAsia="en-AU"/>
              </w:rPr>
            </w:pPr>
            <w:r w:rsidRPr="00025563">
              <w:rPr>
                <w:sz w:val="18"/>
                <w:szCs w:val="18"/>
              </w:rPr>
              <w:t>2,171</w:t>
            </w:r>
          </w:p>
        </w:tc>
        <w:tc>
          <w:tcPr>
            <w:tcW w:w="958" w:type="dxa"/>
            <w:tcBorders>
              <w:top w:val="nil"/>
              <w:left w:val="nil"/>
              <w:bottom w:val="nil"/>
              <w:right w:val="nil"/>
            </w:tcBorders>
            <w:shd w:val="clear" w:color="auto" w:fill="auto"/>
          </w:tcPr>
          <w:p w14:paraId="067F6C1A" w14:textId="15503548" w:rsidR="009D747D" w:rsidRPr="009D747D" w:rsidRDefault="009D747D" w:rsidP="009D747D">
            <w:pPr>
              <w:jc w:val="center"/>
              <w:rPr>
                <w:rFonts w:eastAsia="Times New Roman"/>
                <w:sz w:val="18"/>
                <w:szCs w:val="18"/>
                <w:lang w:eastAsia="en-AU"/>
              </w:rPr>
            </w:pPr>
            <w:r w:rsidRPr="00025563">
              <w:rPr>
                <w:sz w:val="18"/>
                <w:szCs w:val="18"/>
              </w:rPr>
              <w:t>9,434</w:t>
            </w:r>
          </w:p>
        </w:tc>
        <w:tc>
          <w:tcPr>
            <w:tcW w:w="957" w:type="dxa"/>
            <w:tcBorders>
              <w:top w:val="nil"/>
              <w:left w:val="nil"/>
              <w:bottom w:val="nil"/>
              <w:right w:val="single" w:sz="8" w:space="0" w:color="000000"/>
            </w:tcBorders>
            <w:shd w:val="clear" w:color="auto" w:fill="auto"/>
          </w:tcPr>
          <w:p w14:paraId="6162CEA0" w14:textId="701EFE73" w:rsidR="009D747D" w:rsidRPr="009D747D" w:rsidRDefault="009D747D" w:rsidP="009D747D">
            <w:pPr>
              <w:jc w:val="center"/>
              <w:rPr>
                <w:rFonts w:eastAsia="Times New Roman"/>
                <w:sz w:val="18"/>
                <w:szCs w:val="18"/>
                <w:lang w:eastAsia="en-AU"/>
              </w:rPr>
            </w:pPr>
            <w:r w:rsidRPr="00025563">
              <w:rPr>
                <w:sz w:val="18"/>
                <w:szCs w:val="18"/>
              </w:rPr>
              <w:t>3,951</w:t>
            </w:r>
          </w:p>
        </w:tc>
        <w:tc>
          <w:tcPr>
            <w:tcW w:w="626" w:type="dxa"/>
            <w:tcBorders>
              <w:top w:val="nil"/>
              <w:left w:val="nil"/>
              <w:bottom w:val="nil"/>
              <w:right w:val="nil"/>
            </w:tcBorders>
            <w:shd w:val="clear" w:color="auto" w:fill="auto"/>
          </w:tcPr>
          <w:p w14:paraId="269DBE45" w14:textId="5A0B3720" w:rsidR="009D747D" w:rsidRPr="009D747D" w:rsidRDefault="009D747D" w:rsidP="009D747D">
            <w:pPr>
              <w:jc w:val="center"/>
              <w:rPr>
                <w:rFonts w:eastAsia="Times New Roman"/>
                <w:sz w:val="18"/>
                <w:szCs w:val="18"/>
                <w:lang w:eastAsia="en-AU"/>
              </w:rPr>
            </w:pPr>
            <w:r w:rsidRPr="00025563">
              <w:rPr>
                <w:sz w:val="18"/>
                <w:szCs w:val="18"/>
              </w:rPr>
              <w:t>1,790</w:t>
            </w:r>
          </w:p>
        </w:tc>
        <w:tc>
          <w:tcPr>
            <w:tcW w:w="958" w:type="dxa"/>
            <w:tcBorders>
              <w:top w:val="nil"/>
              <w:left w:val="nil"/>
              <w:bottom w:val="nil"/>
              <w:right w:val="nil"/>
            </w:tcBorders>
            <w:shd w:val="clear" w:color="auto" w:fill="auto"/>
          </w:tcPr>
          <w:p w14:paraId="0C99375C" w14:textId="12B9838B" w:rsidR="009D747D" w:rsidRPr="009D747D" w:rsidRDefault="009D747D" w:rsidP="009D747D">
            <w:pPr>
              <w:jc w:val="center"/>
              <w:rPr>
                <w:rFonts w:eastAsia="Times New Roman"/>
                <w:sz w:val="18"/>
                <w:szCs w:val="18"/>
                <w:lang w:eastAsia="en-AU"/>
              </w:rPr>
            </w:pPr>
            <w:r w:rsidRPr="00025563">
              <w:rPr>
                <w:sz w:val="18"/>
                <w:szCs w:val="18"/>
              </w:rPr>
              <w:t>9,921</w:t>
            </w:r>
          </w:p>
        </w:tc>
        <w:tc>
          <w:tcPr>
            <w:tcW w:w="957" w:type="dxa"/>
            <w:tcBorders>
              <w:top w:val="nil"/>
              <w:left w:val="nil"/>
              <w:bottom w:val="nil"/>
              <w:right w:val="single" w:sz="8" w:space="0" w:color="000000"/>
            </w:tcBorders>
            <w:shd w:val="clear" w:color="auto" w:fill="auto"/>
          </w:tcPr>
          <w:p w14:paraId="6CED732D" w14:textId="57E87B32" w:rsidR="009D747D" w:rsidRPr="009D747D" w:rsidRDefault="009D747D" w:rsidP="009D747D">
            <w:pPr>
              <w:jc w:val="center"/>
              <w:rPr>
                <w:rFonts w:eastAsia="Times New Roman"/>
                <w:sz w:val="18"/>
                <w:szCs w:val="18"/>
                <w:lang w:eastAsia="en-AU"/>
              </w:rPr>
            </w:pPr>
            <w:r w:rsidRPr="00025563">
              <w:rPr>
                <w:sz w:val="18"/>
                <w:szCs w:val="18"/>
              </w:rPr>
              <w:t>3,243</w:t>
            </w:r>
          </w:p>
        </w:tc>
        <w:tc>
          <w:tcPr>
            <w:tcW w:w="789" w:type="dxa"/>
            <w:tcBorders>
              <w:top w:val="nil"/>
              <w:left w:val="nil"/>
              <w:bottom w:val="nil"/>
              <w:right w:val="nil"/>
            </w:tcBorders>
            <w:shd w:val="clear" w:color="auto" w:fill="auto"/>
          </w:tcPr>
          <w:p w14:paraId="6C686C5F" w14:textId="6548727B" w:rsidR="009D747D" w:rsidRPr="009D747D" w:rsidRDefault="009D747D" w:rsidP="009D747D">
            <w:pPr>
              <w:jc w:val="center"/>
              <w:rPr>
                <w:rFonts w:eastAsia="Times New Roman"/>
                <w:sz w:val="18"/>
                <w:szCs w:val="18"/>
                <w:lang w:eastAsia="en-AU"/>
              </w:rPr>
            </w:pPr>
            <w:r w:rsidRPr="00025563">
              <w:rPr>
                <w:sz w:val="18"/>
                <w:szCs w:val="18"/>
              </w:rPr>
              <w:t>931</w:t>
            </w:r>
          </w:p>
        </w:tc>
        <w:tc>
          <w:tcPr>
            <w:tcW w:w="957" w:type="dxa"/>
            <w:tcBorders>
              <w:top w:val="nil"/>
              <w:left w:val="nil"/>
              <w:bottom w:val="nil"/>
              <w:right w:val="nil"/>
            </w:tcBorders>
            <w:shd w:val="clear" w:color="auto" w:fill="auto"/>
          </w:tcPr>
          <w:p w14:paraId="7D126F6B" w14:textId="2B984093" w:rsidR="009D747D" w:rsidRPr="009D747D" w:rsidRDefault="009D747D" w:rsidP="009D747D">
            <w:pPr>
              <w:jc w:val="center"/>
              <w:rPr>
                <w:rFonts w:eastAsia="Times New Roman"/>
                <w:sz w:val="18"/>
                <w:szCs w:val="18"/>
                <w:lang w:eastAsia="en-AU"/>
              </w:rPr>
            </w:pPr>
            <w:r w:rsidRPr="00025563">
              <w:rPr>
                <w:sz w:val="18"/>
                <w:szCs w:val="18"/>
              </w:rPr>
              <w:t>7,308</w:t>
            </w:r>
          </w:p>
        </w:tc>
        <w:tc>
          <w:tcPr>
            <w:tcW w:w="957" w:type="dxa"/>
            <w:tcBorders>
              <w:top w:val="nil"/>
              <w:left w:val="nil"/>
              <w:bottom w:val="nil"/>
              <w:right w:val="nil"/>
            </w:tcBorders>
            <w:shd w:val="clear" w:color="auto" w:fill="auto"/>
          </w:tcPr>
          <w:p w14:paraId="47496643" w14:textId="0545A0F5" w:rsidR="009D747D" w:rsidRPr="009D747D" w:rsidRDefault="009D747D" w:rsidP="009D747D">
            <w:pPr>
              <w:jc w:val="center"/>
              <w:rPr>
                <w:rFonts w:eastAsia="Times New Roman"/>
                <w:sz w:val="18"/>
                <w:szCs w:val="18"/>
                <w:lang w:eastAsia="en-AU"/>
              </w:rPr>
            </w:pPr>
            <w:r w:rsidRPr="00025563">
              <w:rPr>
                <w:sz w:val="18"/>
                <w:szCs w:val="18"/>
              </w:rPr>
              <w:t>1,895</w:t>
            </w:r>
          </w:p>
        </w:tc>
      </w:tr>
      <w:tr w:rsidR="009D747D" w:rsidRPr="009D747D" w14:paraId="0260E068" w14:textId="77777777" w:rsidTr="009D747D">
        <w:trPr>
          <w:trHeight w:val="315"/>
        </w:trPr>
        <w:tc>
          <w:tcPr>
            <w:tcW w:w="1276" w:type="dxa"/>
            <w:tcBorders>
              <w:top w:val="nil"/>
              <w:left w:val="nil"/>
              <w:bottom w:val="nil"/>
              <w:right w:val="single" w:sz="8" w:space="0" w:color="000000"/>
            </w:tcBorders>
            <w:shd w:val="clear" w:color="000000" w:fill="C0C0C0"/>
            <w:hideMark/>
          </w:tcPr>
          <w:p w14:paraId="1DFFFFCC" w14:textId="046EEA2E" w:rsidR="009D747D" w:rsidRPr="009D747D" w:rsidRDefault="009D747D" w:rsidP="009D747D">
            <w:pPr>
              <w:keepNext/>
              <w:rPr>
                <w:rFonts w:eastAsia="Times New Roman"/>
                <w:sz w:val="18"/>
                <w:szCs w:val="18"/>
                <w:lang w:eastAsia="en-AU"/>
              </w:rPr>
            </w:pPr>
            <w:r w:rsidRPr="00025563">
              <w:rPr>
                <w:sz w:val="18"/>
                <w:szCs w:val="18"/>
              </w:rPr>
              <w:t>Jul-Sep 2017</w:t>
            </w:r>
          </w:p>
        </w:tc>
        <w:tc>
          <w:tcPr>
            <w:tcW w:w="851" w:type="dxa"/>
            <w:tcBorders>
              <w:top w:val="nil"/>
              <w:left w:val="nil"/>
              <w:bottom w:val="nil"/>
              <w:right w:val="nil"/>
            </w:tcBorders>
            <w:shd w:val="clear" w:color="000000" w:fill="C0C0C0"/>
          </w:tcPr>
          <w:p w14:paraId="0104E571" w14:textId="4CD39E08" w:rsidR="009D747D" w:rsidRPr="009D747D" w:rsidRDefault="009D747D" w:rsidP="009D747D">
            <w:pPr>
              <w:jc w:val="center"/>
              <w:rPr>
                <w:rFonts w:eastAsia="Times New Roman"/>
                <w:sz w:val="18"/>
                <w:szCs w:val="18"/>
                <w:lang w:eastAsia="en-AU"/>
              </w:rPr>
            </w:pPr>
            <w:r w:rsidRPr="00025563">
              <w:rPr>
                <w:sz w:val="18"/>
                <w:szCs w:val="18"/>
              </w:rPr>
              <w:t>1,183</w:t>
            </w:r>
          </w:p>
        </w:tc>
        <w:tc>
          <w:tcPr>
            <w:tcW w:w="957" w:type="dxa"/>
            <w:tcBorders>
              <w:top w:val="nil"/>
              <w:left w:val="nil"/>
              <w:bottom w:val="nil"/>
              <w:right w:val="nil"/>
            </w:tcBorders>
            <w:shd w:val="clear" w:color="000000" w:fill="C0C0C0"/>
          </w:tcPr>
          <w:p w14:paraId="33E2D999" w14:textId="7726208B" w:rsidR="009D747D" w:rsidRPr="009D747D" w:rsidRDefault="009D747D" w:rsidP="009D747D">
            <w:pPr>
              <w:jc w:val="center"/>
              <w:rPr>
                <w:rFonts w:eastAsia="Times New Roman"/>
                <w:sz w:val="18"/>
                <w:szCs w:val="18"/>
                <w:lang w:eastAsia="en-AU"/>
              </w:rPr>
            </w:pPr>
            <w:r w:rsidRPr="00025563">
              <w:rPr>
                <w:sz w:val="18"/>
                <w:szCs w:val="18"/>
              </w:rPr>
              <w:t>3,362</w:t>
            </w:r>
          </w:p>
        </w:tc>
        <w:tc>
          <w:tcPr>
            <w:tcW w:w="957" w:type="dxa"/>
            <w:tcBorders>
              <w:top w:val="nil"/>
              <w:left w:val="nil"/>
              <w:bottom w:val="nil"/>
              <w:right w:val="single" w:sz="8" w:space="0" w:color="000000"/>
            </w:tcBorders>
            <w:shd w:val="clear" w:color="000000" w:fill="C0C0C0"/>
          </w:tcPr>
          <w:p w14:paraId="20C2893E" w14:textId="0E4ACAD9" w:rsidR="009D747D" w:rsidRPr="009D747D" w:rsidRDefault="009D747D" w:rsidP="009D747D">
            <w:pPr>
              <w:jc w:val="center"/>
              <w:rPr>
                <w:rFonts w:eastAsia="Times New Roman"/>
                <w:sz w:val="18"/>
                <w:szCs w:val="18"/>
                <w:lang w:eastAsia="en-AU"/>
              </w:rPr>
            </w:pPr>
            <w:r w:rsidRPr="00025563">
              <w:rPr>
                <w:sz w:val="18"/>
                <w:szCs w:val="18"/>
              </w:rPr>
              <w:t>1,464</w:t>
            </w:r>
          </w:p>
        </w:tc>
        <w:tc>
          <w:tcPr>
            <w:tcW w:w="921" w:type="dxa"/>
            <w:tcBorders>
              <w:top w:val="nil"/>
              <w:left w:val="nil"/>
              <w:bottom w:val="nil"/>
              <w:right w:val="nil"/>
            </w:tcBorders>
            <w:shd w:val="clear" w:color="000000" w:fill="C0C0C0"/>
          </w:tcPr>
          <w:p w14:paraId="6217D983" w14:textId="560CC1BE" w:rsidR="009D747D" w:rsidRPr="009D747D" w:rsidRDefault="009D747D" w:rsidP="009D747D">
            <w:pPr>
              <w:jc w:val="center"/>
              <w:rPr>
                <w:rFonts w:eastAsia="Times New Roman"/>
                <w:sz w:val="18"/>
                <w:szCs w:val="18"/>
                <w:lang w:eastAsia="en-AU"/>
              </w:rPr>
            </w:pPr>
            <w:r w:rsidRPr="00025563">
              <w:rPr>
                <w:sz w:val="18"/>
                <w:szCs w:val="18"/>
              </w:rPr>
              <w:t>1,856</w:t>
            </w:r>
          </w:p>
        </w:tc>
        <w:tc>
          <w:tcPr>
            <w:tcW w:w="957" w:type="dxa"/>
            <w:tcBorders>
              <w:top w:val="nil"/>
              <w:left w:val="nil"/>
              <w:bottom w:val="nil"/>
              <w:right w:val="nil"/>
            </w:tcBorders>
            <w:shd w:val="clear" w:color="000000" w:fill="C0C0C0"/>
          </w:tcPr>
          <w:p w14:paraId="480071CF" w14:textId="15811B97" w:rsidR="009D747D" w:rsidRPr="009D747D" w:rsidRDefault="009D747D" w:rsidP="009D747D">
            <w:pPr>
              <w:jc w:val="center"/>
              <w:rPr>
                <w:rFonts w:eastAsia="Times New Roman"/>
                <w:sz w:val="18"/>
                <w:szCs w:val="18"/>
                <w:lang w:eastAsia="en-AU"/>
              </w:rPr>
            </w:pPr>
            <w:r w:rsidRPr="00025563">
              <w:rPr>
                <w:sz w:val="18"/>
                <w:szCs w:val="18"/>
              </w:rPr>
              <w:t>6,957</w:t>
            </w:r>
          </w:p>
        </w:tc>
        <w:tc>
          <w:tcPr>
            <w:tcW w:w="957" w:type="dxa"/>
            <w:tcBorders>
              <w:top w:val="nil"/>
              <w:left w:val="nil"/>
              <w:bottom w:val="nil"/>
              <w:right w:val="single" w:sz="8" w:space="0" w:color="000000"/>
            </w:tcBorders>
            <w:shd w:val="clear" w:color="000000" w:fill="C0C0C0"/>
          </w:tcPr>
          <w:p w14:paraId="541AF40E" w14:textId="0CEDEE7A" w:rsidR="009D747D" w:rsidRPr="009D747D" w:rsidRDefault="009D747D" w:rsidP="009D747D">
            <w:pPr>
              <w:jc w:val="center"/>
              <w:rPr>
                <w:rFonts w:eastAsia="Times New Roman"/>
                <w:sz w:val="18"/>
                <w:szCs w:val="18"/>
                <w:lang w:eastAsia="en-AU"/>
              </w:rPr>
            </w:pPr>
            <w:r w:rsidRPr="00025563">
              <w:rPr>
                <w:sz w:val="18"/>
                <w:szCs w:val="18"/>
              </w:rPr>
              <w:t>3,751</w:t>
            </w:r>
          </w:p>
        </w:tc>
        <w:tc>
          <w:tcPr>
            <w:tcW w:w="779" w:type="dxa"/>
            <w:tcBorders>
              <w:top w:val="nil"/>
              <w:left w:val="nil"/>
              <w:bottom w:val="nil"/>
              <w:right w:val="nil"/>
            </w:tcBorders>
            <w:shd w:val="clear" w:color="000000" w:fill="C0C0C0"/>
          </w:tcPr>
          <w:p w14:paraId="29119F78" w14:textId="7281B644" w:rsidR="009D747D" w:rsidRPr="009D747D" w:rsidRDefault="009D747D" w:rsidP="009D747D">
            <w:pPr>
              <w:jc w:val="center"/>
              <w:rPr>
                <w:rFonts w:eastAsia="Times New Roman"/>
                <w:sz w:val="18"/>
                <w:szCs w:val="18"/>
                <w:lang w:eastAsia="en-AU"/>
              </w:rPr>
            </w:pPr>
            <w:r w:rsidRPr="00025563">
              <w:rPr>
                <w:sz w:val="18"/>
                <w:szCs w:val="18"/>
              </w:rPr>
              <w:t>1,984</w:t>
            </w:r>
          </w:p>
        </w:tc>
        <w:tc>
          <w:tcPr>
            <w:tcW w:w="958" w:type="dxa"/>
            <w:tcBorders>
              <w:top w:val="nil"/>
              <w:left w:val="nil"/>
              <w:bottom w:val="nil"/>
              <w:right w:val="nil"/>
            </w:tcBorders>
            <w:shd w:val="clear" w:color="000000" w:fill="C0C0C0"/>
          </w:tcPr>
          <w:p w14:paraId="241F8507" w14:textId="58C10E4D" w:rsidR="009D747D" w:rsidRPr="009D747D" w:rsidRDefault="009D747D" w:rsidP="009D747D">
            <w:pPr>
              <w:jc w:val="center"/>
              <w:rPr>
                <w:rFonts w:eastAsia="Times New Roman"/>
                <w:sz w:val="18"/>
                <w:szCs w:val="18"/>
                <w:lang w:eastAsia="en-AU"/>
              </w:rPr>
            </w:pPr>
            <w:r w:rsidRPr="00025563">
              <w:rPr>
                <w:sz w:val="18"/>
                <w:szCs w:val="18"/>
              </w:rPr>
              <w:t>9,782</w:t>
            </w:r>
          </w:p>
        </w:tc>
        <w:tc>
          <w:tcPr>
            <w:tcW w:w="957" w:type="dxa"/>
            <w:tcBorders>
              <w:top w:val="nil"/>
              <w:left w:val="nil"/>
              <w:bottom w:val="nil"/>
              <w:right w:val="single" w:sz="8" w:space="0" w:color="000000"/>
            </w:tcBorders>
            <w:shd w:val="clear" w:color="000000" w:fill="C0C0C0"/>
          </w:tcPr>
          <w:p w14:paraId="683F2D7D" w14:textId="3BAC6656" w:rsidR="009D747D" w:rsidRPr="009D747D" w:rsidRDefault="009D747D" w:rsidP="009D747D">
            <w:pPr>
              <w:jc w:val="center"/>
              <w:rPr>
                <w:rFonts w:eastAsia="Times New Roman"/>
                <w:sz w:val="18"/>
                <w:szCs w:val="18"/>
                <w:lang w:eastAsia="en-AU"/>
              </w:rPr>
            </w:pPr>
            <w:r w:rsidRPr="00025563">
              <w:rPr>
                <w:sz w:val="18"/>
                <w:szCs w:val="18"/>
              </w:rPr>
              <w:t>3,849</w:t>
            </w:r>
          </w:p>
        </w:tc>
        <w:tc>
          <w:tcPr>
            <w:tcW w:w="626" w:type="dxa"/>
            <w:tcBorders>
              <w:top w:val="nil"/>
              <w:left w:val="nil"/>
              <w:bottom w:val="nil"/>
              <w:right w:val="nil"/>
            </w:tcBorders>
            <w:shd w:val="clear" w:color="000000" w:fill="C0C0C0"/>
          </w:tcPr>
          <w:p w14:paraId="5AC10D58" w14:textId="01BCFAC9" w:rsidR="009D747D" w:rsidRPr="009D747D" w:rsidRDefault="009D747D" w:rsidP="009D747D">
            <w:pPr>
              <w:jc w:val="center"/>
              <w:rPr>
                <w:rFonts w:eastAsia="Times New Roman"/>
                <w:sz w:val="18"/>
                <w:szCs w:val="18"/>
                <w:lang w:eastAsia="en-AU"/>
              </w:rPr>
            </w:pPr>
            <w:r w:rsidRPr="00025563">
              <w:rPr>
                <w:sz w:val="18"/>
                <w:szCs w:val="18"/>
              </w:rPr>
              <w:t>1,686</w:t>
            </w:r>
          </w:p>
        </w:tc>
        <w:tc>
          <w:tcPr>
            <w:tcW w:w="958" w:type="dxa"/>
            <w:tcBorders>
              <w:top w:val="nil"/>
              <w:left w:val="nil"/>
              <w:bottom w:val="nil"/>
              <w:right w:val="nil"/>
            </w:tcBorders>
            <w:shd w:val="clear" w:color="000000" w:fill="C0C0C0"/>
          </w:tcPr>
          <w:p w14:paraId="3B29C941" w14:textId="3CACCF3C" w:rsidR="009D747D" w:rsidRPr="009D747D" w:rsidRDefault="009D747D" w:rsidP="009D747D">
            <w:pPr>
              <w:jc w:val="center"/>
              <w:rPr>
                <w:rFonts w:eastAsia="Times New Roman"/>
                <w:sz w:val="18"/>
                <w:szCs w:val="18"/>
                <w:lang w:eastAsia="en-AU"/>
              </w:rPr>
            </w:pPr>
            <w:r w:rsidRPr="00025563">
              <w:rPr>
                <w:sz w:val="18"/>
                <w:szCs w:val="18"/>
              </w:rPr>
              <w:t>10,326</w:t>
            </w:r>
          </w:p>
        </w:tc>
        <w:tc>
          <w:tcPr>
            <w:tcW w:w="957" w:type="dxa"/>
            <w:tcBorders>
              <w:top w:val="nil"/>
              <w:left w:val="nil"/>
              <w:bottom w:val="nil"/>
              <w:right w:val="single" w:sz="8" w:space="0" w:color="000000"/>
            </w:tcBorders>
            <w:shd w:val="clear" w:color="000000" w:fill="C0C0C0"/>
          </w:tcPr>
          <w:p w14:paraId="4D1A85C0" w14:textId="582CB025" w:rsidR="009D747D" w:rsidRPr="009D747D" w:rsidRDefault="009D747D" w:rsidP="009D747D">
            <w:pPr>
              <w:jc w:val="center"/>
              <w:rPr>
                <w:rFonts w:eastAsia="Times New Roman"/>
                <w:sz w:val="18"/>
                <w:szCs w:val="18"/>
                <w:lang w:eastAsia="en-AU"/>
              </w:rPr>
            </w:pPr>
            <w:r w:rsidRPr="00025563">
              <w:rPr>
                <w:sz w:val="18"/>
                <w:szCs w:val="18"/>
              </w:rPr>
              <w:t>3,301</w:t>
            </w:r>
          </w:p>
        </w:tc>
        <w:tc>
          <w:tcPr>
            <w:tcW w:w="789" w:type="dxa"/>
            <w:tcBorders>
              <w:top w:val="nil"/>
              <w:left w:val="nil"/>
              <w:bottom w:val="nil"/>
              <w:right w:val="nil"/>
            </w:tcBorders>
            <w:shd w:val="clear" w:color="000000" w:fill="C0C0C0"/>
          </w:tcPr>
          <w:p w14:paraId="0D89E700" w14:textId="389BD0DC" w:rsidR="009D747D" w:rsidRPr="009D747D" w:rsidRDefault="009D747D" w:rsidP="009D747D">
            <w:pPr>
              <w:jc w:val="center"/>
              <w:rPr>
                <w:rFonts w:eastAsia="Times New Roman"/>
                <w:sz w:val="18"/>
                <w:szCs w:val="18"/>
                <w:lang w:eastAsia="en-AU"/>
              </w:rPr>
            </w:pPr>
            <w:r w:rsidRPr="00025563">
              <w:rPr>
                <w:sz w:val="18"/>
                <w:szCs w:val="18"/>
              </w:rPr>
              <w:t>884</w:t>
            </w:r>
          </w:p>
        </w:tc>
        <w:tc>
          <w:tcPr>
            <w:tcW w:w="957" w:type="dxa"/>
            <w:tcBorders>
              <w:top w:val="nil"/>
              <w:left w:val="nil"/>
              <w:bottom w:val="nil"/>
              <w:right w:val="nil"/>
            </w:tcBorders>
            <w:shd w:val="clear" w:color="000000" w:fill="C0C0C0"/>
          </w:tcPr>
          <w:p w14:paraId="7E6FB314" w14:textId="6FA7AAF2" w:rsidR="009D747D" w:rsidRPr="009D747D" w:rsidRDefault="009D747D" w:rsidP="009D747D">
            <w:pPr>
              <w:jc w:val="center"/>
              <w:rPr>
                <w:rFonts w:eastAsia="Times New Roman"/>
                <w:sz w:val="18"/>
                <w:szCs w:val="18"/>
                <w:lang w:eastAsia="en-AU"/>
              </w:rPr>
            </w:pPr>
            <w:r w:rsidRPr="00025563">
              <w:rPr>
                <w:sz w:val="18"/>
                <w:szCs w:val="18"/>
              </w:rPr>
              <w:t>7,471</w:t>
            </w:r>
          </w:p>
        </w:tc>
        <w:tc>
          <w:tcPr>
            <w:tcW w:w="957" w:type="dxa"/>
            <w:tcBorders>
              <w:top w:val="nil"/>
              <w:left w:val="nil"/>
              <w:bottom w:val="nil"/>
              <w:right w:val="nil"/>
            </w:tcBorders>
            <w:shd w:val="clear" w:color="000000" w:fill="C0C0C0"/>
          </w:tcPr>
          <w:p w14:paraId="1E35FC6E" w14:textId="11E2A4EE" w:rsidR="009D747D" w:rsidRPr="009D747D" w:rsidRDefault="009D747D" w:rsidP="009D747D">
            <w:pPr>
              <w:jc w:val="center"/>
              <w:rPr>
                <w:rFonts w:eastAsia="Times New Roman"/>
                <w:sz w:val="18"/>
                <w:szCs w:val="18"/>
                <w:lang w:eastAsia="en-AU"/>
              </w:rPr>
            </w:pPr>
            <w:r w:rsidRPr="00025563">
              <w:rPr>
                <w:sz w:val="18"/>
                <w:szCs w:val="18"/>
              </w:rPr>
              <w:t>1,868</w:t>
            </w:r>
          </w:p>
        </w:tc>
      </w:tr>
      <w:tr w:rsidR="009D747D" w:rsidRPr="009D747D" w14:paraId="047353D8" w14:textId="77777777" w:rsidTr="009D747D">
        <w:trPr>
          <w:trHeight w:val="300"/>
        </w:trPr>
        <w:tc>
          <w:tcPr>
            <w:tcW w:w="1276" w:type="dxa"/>
            <w:tcBorders>
              <w:top w:val="nil"/>
              <w:left w:val="nil"/>
              <w:bottom w:val="nil"/>
              <w:right w:val="single" w:sz="8" w:space="0" w:color="000000"/>
            </w:tcBorders>
            <w:shd w:val="clear" w:color="auto" w:fill="auto"/>
            <w:hideMark/>
          </w:tcPr>
          <w:p w14:paraId="63B5AB9D" w14:textId="6366780E" w:rsidR="009D747D" w:rsidRPr="009D747D" w:rsidRDefault="009D747D" w:rsidP="009D747D">
            <w:pPr>
              <w:keepNext/>
              <w:rPr>
                <w:rFonts w:eastAsia="Times New Roman"/>
                <w:sz w:val="18"/>
                <w:szCs w:val="18"/>
                <w:lang w:eastAsia="en-AU"/>
              </w:rPr>
            </w:pPr>
            <w:r w:rsidRPr="00025563">
              <w:rPr>
                <w:sz w:val="18"/>
                <w:szCs w:val="18"/>
              </w:rPr>
              <w:t>Oct-Dec 2017</w:t>
            </w:r>
          </w:p>
        </w:tc>
        <w:tc>
          <w:tcPr>
            <w:tcW w:w="851" w:type="dxa"/>
            <w:tcBorders>
              <w:top w:val="nil"/>
              <w:left w:val="nil"/>
              <w:bottom w:val="nil"/>
              <w:right w:val="nil"/>
            </w:tcBorders>
            <w:shd w:val="clear" w:color="auto" w:fill="auto"/>
          </w:tcPr>
          <w:p w14:paraId="4B858AAA" w14:textId="664521D7" w:rsidR="009D747D" w:rsidRPr="009D747D" w:rsidRDefault="009D747D" w:rsidP="009D747D">
            <w:pPr>
              <w:jc w:val="center"/>
              <w:rPr>
                <w:rFonts w:eastAsia="Times New Roman"/>
                <w:sz w:val="18"/>
                <w:szCs w:val="18"/>
                <w:lang w:eastAsia="en-AU"/>
              </w:rPr>
            </w:pPr>
            <w:r w:rsidRPr="00025563">
              <w:rPr>
                <w:sz w:val="18"/>
                <w:szCs w:val="18"/>
              </w:rPr>
              <w:t>1,056</w:t>
            </w:r>
          </w:p>
        </w:tc>
        <w:tc>
          <w:tcPr>
            <w:tcW w:w="957" w:type="dxa"/>
            <w:tcBorders>
              <w:top w:val="nil"/>
              <w:left w:val="nil"/>
              <w:bottom w:val="nil"/>
              <w:right w:val="nil"/>
            </w:tcBorders>
            <w:shd w:val="clear" w:color="auto" w:fill="auto"/>
          </w:tcPr>
          <w:p w14:paraId="5D25736C" w14:textId="20D99EA8" w:rsidR="009D747D" w:rsidRPr="009D747D" w:rsidRDefault="009D747D" w:rsidP="009D747D">
            <w:pPr>
              <w:jc w:val="center"/>
              <w:rPr>
                <w:rFonts w:eastAsia="Times New Roman"/>
                <w:sz w:val="18"/>
                <w:szCs w:val="18"/>
                <w:lang w:eastAsia="en-AU"/>
              </w:rPr>
            </w:pPr>
            <w:r w:rsidRPr="00025563">
              <w:rPr>
                <w:sz w:val="18"/>
                <w:szCs w:val="18"/>
              </w:rPr>
              <w:t>3,122</w:t>
            </w:r>
          </w:p>
        </w:tc>
        <w:tc>
          <w:tcPr>
            <w:tcW w:w="957" w:type="dxa"/>
            <w:tcBorders>
              <w:top w:val="nil"/>
              <w:left w:val="nil"/>
              <w:bottom w:val="nil"/>
              <w:right w:val="single" w:sz="8" w:space="0" w:color="000000"/>
            </w:tcBorders>
            <w:shd w:val="clear" w:color="auto" w:fill="auto"/>
          </w:tcPr>
          <w:p w14:paraId="00C9E402" w14:textId="6F0FEA9A" w:rsidR="009D747D" w:rsidRPr="009D747D" w:rsidRDefault="009D747D" w:rsidP="009D747D">
            <w:pPr>
              <w:jc w:val="center"/>
              <w:rPr>
                <w:rFonts w:eastAsia="Times New Roman"/>
                <w:sz w:val="18"/>
                <w:szCs w:val="18"/>
                <w:lang w:eastAsia="en-AU"/>
              </w:rPr>
            </w:pPr>
            <w:r w:rsidRPr="00025563">
              <w:rPr>
                <w:sz w:val="18"/>
                <w:szCs w:val="18"/>
              </w:rPr>
              <w:t>1,375</w:t>
            </w:r>
          </w:p>
        </w:tc>
        <w:tc>
          <w:tcPr>
            <w:tcW w:w="921" w:type="dxa"/>
            <w:tcBorders>
              <w:top w:val="nil"/>
              <w:left w:val="nil"/>
              <w:bottom w:val="nil"/>
              <w:right w:val="nil"/>
            </w:tcBorders>
            <w:shd w:val="clear" w:color="auto" w:fill="auto"/>
          </w:tcPr>
          <w:p w14:paraId="5C3CD82C" w14:textId="5841A5C3" w:rsidR="009D747D" w:rsidRPr="009D747D" w:rsidRDefault="009D747D" w:rsidP="009D747D">
            <w:pPr>
              <w:jc w:val="center"/>
              <w:rPr>
                <w:rFonts w:eastAsia="Times New Roman"/>
                <w:sz w:val="18"/>
                <w:szCs w:val="18"/>
                <w:lang w:eastAsia="en-AU"/>
              </w:rPr>
            </w:pPr>
            <w:r w:rsidRPr="00025563">
              <w:rPr>
                <w:sz w:val="18"/>
                <w:szCs w:val="18"/>
              </w:rPr>
              <w:t>1,433</w:t>
            </w:r>
          </w:p>
        </w:tc>
        <w:tc>
          <w:tcPr>
            <w:tcW w:w="957" w:type="dxa"/>
            <w:tcBorders>
              <w:top w:val="nil"/>
              <w:left w:val="nil"/>
              <w:bottom w:val="nil"/>
              <w:right w:val="nil"/>
            </w:tcBorders>
            <w:shd w:val="clear" w:color="auto" w:fill="auto"/>
          </w:tcPr>
          <w:p w14:paraId="253DF9B6" w14:textId="16E40B76" w:rsidR="009D747D" w:rsidRPr="009D747D" w:rsidRDefault="009D747D" w:rsidP="009D747D">
            <w:pPr>
              <w:jc w:val="center"/>
              <w:rPr>
                <w:rFonts w:eastAsia="Times New Roman"/>
                <w:sz w:val="18"/>
                <w:szCs w:val="18"/>
                <w:lang w:eastAsia="en-AU"/>
              </w:rPr>
            </w:pPr>
            <w:r w:rsidRPr="00025563">
              <w:rPr>
                <w:sz w:val="18"/>
                <w:szCs w:val="18"/>
              </w:rPr>
              <w:t>6,333</w:t>
            </w:r>
          </w:p>
        </w:tc>
        <w:tc>
          <w:tcPr>
            <w:tcW w:w="957" w:type="dxa"/>
            <w:tcBorders>
              <w:top w:val="nil"/>
              <w:left w:val="nil"/>
              <w:bottom w:val="nil"/>
              <w:right w:val="single" w:sz="8" w:space="0" w:color="000000"/>
            </w:tcBorders>
            <w:shd w:val="clear" w:color="auto" w:fill="auto"/>
          </w:tcPr>
          <w:p w14:paraId="55A1855F" w14:textId="03D807C1" w:rsidR="009D747D" w:rsidRPr="009D747D" w:rsidRDefault="009D747D" w:rsidP="009D747D">
            <w:pPr>
              <w:jc w:val="center"/>
              <w:rPr>
                <w:rFonts w:eastAsia="Times New Roman"/>
                <w:sz w:val="18"/>
                <w:szCs w:val="18"/>
                <w:lang w:eastAsia="en-AU"/>
              </w:rPr>
            </w:pPr>
            <w:r w:rsidRPr="00025563">
              <w:rPr>
                <w:sz w:val="18"/>
                <w:szCs w:val="18"/>
              </w:rPr>
              <w:t>3,652</w:t>
            </w:r>
          </w:p>
        </w:tc>
        <w:tc>
          <w:tcPr>
            <w:tcW w:w="779" w:type="dxa"/>
            <w:tcBorders>
              <w:top w:val="nil"/>
              <w:left w:val="nil"/>
              <w:bottom w:val="nil"/>
              <w:right w:val="nil"/>
            </w:tcBorders>
            <w:shd w:val="clear" w:color="auto" w:fill="auto"/>
          </w:tcPr>
          <w:p w14:paraId="30866794" w14:textId="617F5635" w:rsidR="009D747D" w:rsidRPr="009D747D" w:rsidRDefault="009D747D" w:rsidP="009D747D">
            <w:pPr>
              <w:jc w:val="center"/>
              <w:rPr>
                <w:rFonts w:eastAsia="Times New Roman"/>
                <w:sz w:val="18"/>
                <w:szCs w:val="18"/>
                <w:lang w:eastAsia="en-AU"/>
              </w:rPr>
            </w:pPr>
            <w:r w:rsidRPr="00025563">
              <w:rPr>
                <w:sz w:val="18"/>
                <w:szCs w:val="18"/>
              </w:rPr>
              <w:t>1,811</w:t>
            </w:r>
          </w:p>
        </w:tc>
        <w:tc>
          <w:tcPr>
            <w:tcW w:w="958" w:type="dxa"/>
            <w:tcBorders>
              <w:top w:val="nil"/>
              <w:left w:val="nil"/>
              <w:bottom w:val="nil"/>
              <w:right w:val="nil"/>
            </w:tcBorders>
            <w:shd w:val="clear" w:color="auto" w:fill="auto"/>
          </w:tcPr>
          <w:p w14:paraId="2F4058FB" w14:textId="436EF5EA" w:rsidR="009D747D" w:rsidRPr="009D747D" w:rsidRDefault="009D747D" w:rsidP="009D747D">
            <w:pPr>
              <w:jc w:val="center"/>
              <w:rPr>
                <w:rFonts w:eastAsia="Times New Roman"/>
                <w:sz w:val="18"/>
                <w:szCs w:val="18"/>
                <w:lang w:eastAsia="en-AU"/>
              </w:rPr>
            </w:pPr>
            <w:r w:rsidRPr="00025563">
              <w:rPr>
                <w:sz w:val="18"/>
                <w:szCs w:val="18"/>
              </w:rPr>
              <w:t>8,954</w:t>
            </w:r>
          </w:p>
        </w:tc>
        <w:tc>
          <w:tcPr>
            <w:tcW w:w="957" w:type="dxa"/>
            <w:tcBorders>
              <w:top w:val="nil"/>
              <w:left w:val="nil"/>
              <w:bottom w:val="nil"/>
              <w:right w:val="single" w:sz="8" w:space="0" w:color="000000"/>
            </w:tcBorders>
            <w:shd w:val="clear" w:color="auto" w:fill="auto"/>
          </w:tcPr>
          <w:p w14:paraId="52A26236" w14:textId="3F53C0E3" w:rsidR="009D747D" w:rsidRPr="009D747D" w:rsidRDefault="009D747D" w:rsidP="009D747D">
            <w:pPr>
              <w:jc w:val="center"/>
              <w:rPr>
                <w:rFonts w:eastAsia="Times New Roman"/>
                <w:sz w:val="18"/>
                <w:szCs w:val="18"/>
                <w:lang w:eastAsia="en-AU"/>
              </w:rPr>
            </w:pPr>
            <w:r w:rsidRPr="00025563">
              <w:rPr>
                <w:sz w:val="18"/>
                <w:szCs w:val="18"/>
              </w:rPr>
              <w:t>3,775</w:t>
            </w:r>
          </w:p>
        </w:tc>
        <w:tc>
          <w:tcPr>
            <w:tcW w:w="626" w:type="dxa"/>
            <w:tcBorders>
              <w:top w:val="nil"/>
              <w:left w:val="nil"/>
              <w:bottom w:val="nil"/>
              <w:right w:val="nil"/>
            </w:tcBorders>
            <w:shd w:val="clear" w:color="auto" w:fill="auto"/>
          </w:tcPr>
          <w:p w14:paraId="3A9E80F8" w14:textId="3A5ECCFF" w:rsidR="009D747D" w:rsidRPr="009D747D" w:rsidRDefault="009D747D" w:rsidP="009D747D">
            <w:pPr>
              <w:jc w:val="center"/>
              <w:rPr>
                <w:rFonts w:eastAsia="Times New Roman"/>
                <w:sz w:val="18"/>
                <w:szCs w:val="18"/>
                <w:lang w:eastAsia="en-AU"/>
              </w:rPr>
            </w:pPr>
            <w:r w:rsidRPr="00025563">
              <w:rPr>
                <w:sz w:val="18"/>
                <w:szCs w:val="18"/>
              </w:rPr>
              <w:t>1,583</w:t>
            </w:r>
          </w:p>
        </w:tc>
        <w:tc>
          <w:tcPr>
            <w:tcW w:w="958" w:type="dxa"/>
            <w:tcBorders>
              <w:top w:val="nil"/>
              <w:left w:val="nil"/>
              <w:bottom w:val="nil"/>
              <w:right w:val="nil"/>
            </w:tcBorders>
            <w:shd w:val="clear" w:color="auto" w:fill="auto"/>
          </w:tcPr>
          <w:p w14:paraId="6DC66B47" w14:textId="146CA923" w:rsidR="009D747D" w:rsidRPr="009D747D" w:rsidRDefault="009D747D" w:rsidP="009D747D">
            <w:pPr>
              <w:jc w:val="center"/>
              <w:rPr>
                <w:rFonts w:eastAsia="Times New Roman"/>
                <w:sz w:val="18"/>
                <w:szCs w:val="18"/>
                <w:lang w:eastAsia="en-AU"/>
              </w:rPr>
            </w:pPr>
            <w:r w:rsidRPr="00025563">
              <w:rPr>
                <w:sz w:val="18"/>
                <w:szCs w:val="18"/>
              </w:rPr>
              <w:t>9,630</w:t>
            </w:r>
          </w:p>
        </w:tc>
        <w:tc>
          <w:tcPr>
            <w:tcW w:w="957" w:type="dxa"/>
            <w:tcBorders>
              <w:top w:val="nil"/>
              <w:left w:val="nil"/>
              <w:bottom w:val="nil"/>
              <w:right w:val="single" w:sz="8" w:space="0" w:color="000000"/>
            </w:tcBorders>
            <w:shd w:val="clear" w:color="auto" w:fill="auto"/>
          </w:tcPr>
          <w:p w14:paraId="700E840B" w14:textId="72F40BF9" w:rsidR="009D747D" w:rsidRPr="009D747D" w:rsidRDefault="009D747D" w:rsidP="009D747D">
            <w:pPr>
              <w:jc w:val="center"/>
              <w:rPr>
                <w:rFonts w:eastAsia="Times New Roman"/>
                <w:sz w:val="18"/>
                <w:szCs w:val="18"/>
                <w:lang w:eastAsia="en-AU"/>
              </w:rPr>
            </w:pPr>
            <w:r w:rsidRPr="00025563">
              <w:rPr>
                <w:sz w:val="18"/>
                <w:szCs w:val="18"/>
              </w:rPr>
              <w:t>3,128</w:t>
            </w:r>
          </w:p>
        </w:tc>
        <w:tc>
          <w:tcPr>
            <w:tcW w:w="789" w:type="dxa"/>
            <w:tcBorders>
              <w:top w:val="nil"/>
              <w:left w:val="nil"/>
              <w:bottom w:val="nil"/>
              <w:right w:val="nil"/>
            </w:tcBorders>
            <w:shd w:val="clear" w:color="auto" w:fill="auto"/>
          </w:tcPr>
          <w:p w14:paraId="77EC8092" w14:textId="128B0BE0" w:rsidR="009D747D" w:rsidRPr="009D747D" w:rsidRDefault="009D747D" w:rsidP="009D747D">
            <w:pPr>
              <w:jc w:val="center"/>
              <w:rPr>
                <w:rFonts w:eastAsia="Times New Roman"/>
                <w:sz w:val="18"/>
                <w:szCs w:val="18"/>
                <w:lang w:eastAsia="en-AU"/>
              </w:rPr>
            </w:pPr>
            <w:r w:rsidRPr="00025563">
              <w:rPr>
                <w:sz w:val="18"/>
                <w:szCs w:val="18"/>
              </w:rPr>
              <w:t>824</w:t>
            </w:r>
          </w:p>
        </w:tc>
        <w:tc>
          <w:tcPr>
            <w:tcW w:w="957" w:type="dxa"/>
            <w:tcBorders>
              <w:top w:val="nil"/>
              <w:left w:val="nil"/>
              <w:bottom w:val="nil"/>
              <w:right w:val="nil"/>
            </w:tcBorders>
            <w:shd w:val="clear" w:color="auto" w:fill="auto"/>
          </w:tcPr>
          <w:p w14:paraId="470D5481" w14:textId="452AEAAF" w:rsidR="009D747D" w:rsidRPr="009D747D" w:rsidRDefault="009D747D" w:rsidP="009D747D">
            <w:pPr>
              <w:jc w:val="center"/>
              <w:rPr>
                <w:rFonts w:eastAsia="Times New Roman"/>
                <w:sz w:val="18"/>
                <w:szCs w:val="18"/>
                <w:lang w:eastAsia="en-AU"/>
              </w:rPr>
            </w:pPr>
            <w:r w:rsidRPr="00025563">
              <w:rPr>
                <w:sz w:val="18"/>
                <w:szCs w:val="18"/>
              </w:rPr>
              <w:t>7,535</w:t>
            </w:r>
          </w:p>
        </w:tc>
        <w:tc>
          <w:tcPr>
            <w:tcW w:w="957" w:type="dxa"/>
            <w:tcBorders>
              <w:top w:val="nil"/>
              <w:left w:val="nil"/>
              <w:bottom w:val="nil"/>
              <w:right w:val="nil"/>
            </w:tcBorders>
            <w:shd w:val="clear" w:color="auto" w:fill="auto"/>
          </w:tcPr>
          <w:p w14:paraId="656FAF41" w14:textId="5AAAFD20" w:rsidR="009D747D" w:rsidRPr="009D747D" w:rsidRDefault="009D747D" w:rsidP="009D747D">
            <w:pPr>
              <w:jc w:val="center"/>
              <w:rPr>
                <w:rFonts w:eastAsia="Times New Roman"/>
                <w:sz w:val="18"/>
                <w:szCs w:val="18"/>
                <w:lang w:eastAsia="en-AU"/>
              </w:rPr>
            </w:pPr>
            <w:r w:rsidRPr="00025563">
              <w:rPr>
                <w:sz w:val="18"/>
                <w:szCs w:val="18"/>
              </w:rPr>
              <w:t>1,786</w:t>
            </w:r>
          </w:p>
        </w:tc>
      </w:tr>
      <w:tr w:rsidR="009D747D" w:rsidRPr="009D747D" w14:paraId="3AFEBE6A" w14:textId="77777777" w:rsidTr="009D747D">
        <w:trPr>
          <w:trHeight w:val="300"/>
        </w:trPr>
        <w:tc>
          <w:tcPr>
            <w:tcW w:w="1276" w:type="dxa"/>
            <w:tcBorders>
              <w:top w:val="nil"/>
              <w:left w:val="nil"/>
              <w:bottom w:val="nil"/>
              <w:right w:val="single" w:sz="8" w:space="0" w:color="000000"/>
            </w:tcBorders>
            <w:shd w:val="clear" w:color="000000" w:fill="C0C0C0"/>
            <w:hideMark/>
          </w:tcPr>
          <w:p w14:paraId="791BB93A" w14:textId="3F1ABC63" w:rsidR="009D747D" w:rsidRPr="009D747D" w:rsidRDefault="009D747D" w:rsidP="009D747D">
            <w:pPr>
              <w:keepNext/>
              <w:rPr>
                <w:rFonts w:eastAsia="Times New Roman"/>
                <w:sz w:val="18"/>
                <w:szCs w:val="18"/>
                <w:lang w:eastAsia="en-AU"/>
              </w:rPr>
            </w:pPr>
            <w:r w:rsidRPr="00025563">
              <w:rPr>
                <w:sz w:val="18"/>
                <w:szCs w:val="18"/>
              </w:rPr>
              <w:t>Jan-Mar 2018</w:t>
            </w:r>
          </w:p>
        </w:tc>
        <w:tc>
          <w:tcPr>
            <w:tcW w:w="851" w:type="dxa"/>
            <w:tcBorders>
              <w:top w:val="nil"/>
              <w:left w:val="nil"/>
              <w:bottom w:val="nil"/>
              <w:right w:val="nil"/>
            </w:tcBorders>
            <w:shd w:val="clear" w:color="000000" w:fill="C0C0C0"/>
          </w:tcPr>
          <w:p w14:paraId="379DEFCA" w14:textId="1A79FC7B" w:rsidR="009D747D" w:rsidRPr="009D747D" w:rsidRDefault="009D747D" w:rsidP="009D747D">
            <w:pPr>
              <w:jc w:val="center"/>
              <w:rPr>
                <w:rFonts w:eastAsia="Times New Roman"/>
                <w:sz w:val="18"/>
                <w:szCs w:val="18"/>
                <w:lang w:eastAsia="en-AU"/>
              </w:rPr>
            </w:pPr>
            <w:r w:rsidRPr="00025563">
              <w:rPr>
                <w:sz w:val="18"/>
                <w:szCs w:val="18"/>
              </w:rPr>
              <w:t>1,401</w:t>
            </w:r>
          </w:p>
        </w:tc>
        <w:tc>
          <w:tcPr>
            <w:tcW w:w="957" w:type="dxa"/>
            <w:tcBorders>
              <w:top w:val="nil"/>
              <w:left w:val="nil"/>
              <w:bottom w:val="nil"/>
              <w:right w:val="nil"/>
            </w:tcBorders>
            <w:shd w:val="clear" w:color="000000" w:fill="C0C0C0"/>
          </w:tcPr>
          <w:p w14:paraId="4104ECD4" w14:textId="7191A8F1" w:rsidR="009D747D" w:rsidRPr="009D747D" w:rsidRDefault="009D747D" w:rsidP="009D747D">
            <w:pPr>
              <w:jc w:val="center"/>
              <w:rPr>
                <w:rFonts w:eastAsia="Times New Roman"/>
                <w:sz w:val="18"/>
                <w:szCs w:val="18"/>
                <w:lang w:eastAsia="en-AU"/>
              </w:rPr>
            </w:pPr>
            <w:r w:rsidRPr="00025563">
              <w:rPr>
                <w:sz w:val="18"/>
                <w:szCs w:val="18"/>
              </w:rPr>
              <w:t>3,585</w:t>
            </w:r>
          </w:p>
        </w:tc>
        <w:tc>
          <w:tcPr>
            <w:tcW w:w="957" w:type="dxa"/>
            <w:tcBorders>
              <w:top w:val="nil"/>
              <w:left w:val="nil"/>
              <w:bottom w:val="nil"/>
              <w:right w:val="single" w:sz="8" w:space="0" w:color="000000"/>
            </w:tcBorders>
            <w:shd w:val="clear" w:color="000000" w:fill="C0C0C0"/>
          </w:tcPr>
          <w:p w14:paraId="74FE4FB0" w14:textId="52977027" w:rsidR="009D747D" w:rsidRPr="009D747D" w:rsidRDefault="009D747D" w:rsidP="009D747D">
            <w:pPr>
              <w:jc w:val="center"/>
              <w:rPr>
                <w:rFonts w:eastAsia="Times New Roman"/>
                <w:sz w:val="18"/>
                <w:szCs w:val="18"/>
                <w:lang w:eastAsia="en-AU"/>
              </w:rPr>
            </w:pPr>
            <w:r w:rsidRPr="00025563">
              <w:rPr>
                <w:sz w:val="18"/>
                <w:szCs w:val="18"/>
              </w:rPr>
              <w:t>1,577</w:t>
            </w:r>
          </w:p>
        </w:tc>
        <w:tc>
          <w:tcPr>
            <w:tcW w:w="921" w:type="dxa"/>
            <w:tcBorders>
              <w:top w:val="nil"/>
              <w:left w:val="nil"/>
              <w:bottom w:val="nil"/>
              <w:right w:val="nil"/>
            </w:tcBorders>
            <w:shd w:val="clear" w:color="000000" w:fill="C0C0C0"/>
          </w:tcPr>
          <w:p w14:paraId="5B440880" w14:textId="6F44E81A" w:rsidR="009D747D" w:rsidRPr="009D747D" w:rsidRDefault="009D747D" w:rsidP="009D747D">
            <w:pPr>
              <w:jc w:val="center"/>
              <w:rPr>
                <w:rFonts w:eastAsia="Times New Roman"/>
                <w:sz w:val="18"/>
                <w:szCs w:val="18"/>
                <w:lang w:eastAsia="en-AU"/>
              </w:rPr>
            </w:pPr>
            <w:r w:rsidRPr="00025563">
              <w:rPr>
                <w:sz w:val="18"/>
                <w:szCs w:val="18"/>
              </w:rPr>
              <w:t>1,910</w:t>
            </w:r>
          </w:p>
        </w:tc>
        <w:tc>
          <w:tcPr>
            <w:tcW w:w="957" w:type="dxa"/>
            <w:tcBorders>
              <w:top w:val="nil"/>
              <w:left w:val="nil"/>
              <w:bottom w:val="nil"/>
              <w:right w:val="nil"/>
            </w:tcBorders>
            <w:shd w:val="clear" w:color="000000" w:fill="C0C0C0"/>
          </w:tcPr>
          <w:p w14:paraId="5C06F030" w14:textId="43842F43" w:rsidR="009D747D" w:rsidRPr="009D747D" w:rsidRDefault="009D747D" w:rsidP="009D747D">
            <w:pPr>
              <w:jc w:val="center"/>
              <w:rPr>
                <w:rFonts w:eastAsia="Times New Roman"/>
                <w:sz w:val="18"/>
                <w:szCs w:val="18"/>
                <w:lang w:eastAsia="en-AU"/>
              </w:rPr>
            </w:pPr>
            <w:r w:rsidRPr="00025563">
              <w:rPr>
                <w:sz w:val="18"/>
                <w:szCs w:val="18"/>
              </w:rPr>
              <w:t>7,281</w:t>
            </w:r>
          </w:p>
        </w:tc>
        <w:tc>
          <w:tcPr>
            <w:tcW w:w="957" w:type="dxa"/>
            <w:tcBorders>
              <w:top w:val="nil"/>
              <w:left w:val="nil"/>
              <w:bottom w:val="nil"/>
              <w:right w:val="single" w:sz="8" w:space="0" w:color="000000"/>
            </w:tcBorders>
            <w:shd w:val="clear" w:color="000000" w:fill="C0C0C0"/>
          </w:tcPr>
          <w:p w14:paraId="11394B8A" w14:textId="042580F6" w:rsidR="009D747D" w:rsidRPr="009D747D" w:rsidRDefault="009D747D" w:rsidP="009D747D">
            <w:pPr>
              <w:jc w:val="center"/>
              <w:rPr>
                <w:rFonts w:eastAsia="Times New Roman"/>
                <w:sz w:val="18"/>
                <w:szCs w:val="18"/>
                <w:lang w:eastAsia="en-AU"/>
              </w:rPr>
            </w:pPr>
            <w:r w:rsidRPr="00025563">
              <w:rPr>
                <w:sz w:val="18"/>
                <w:szCs w:val="18"/>
              </w:rPr>
              <w:t>4,271</w:t>
            </w:r>
          </w:p>
        </w:tc>
        <w:tc>
          <w:tcPr>
            <w:tcW w:w="779" w:type="dxa"/>
            <w:tcBorders>
              <w:top w:val="nil"/>
              <w:left w:val="nil"/>
              <w:bottom w:val="nil"/>
              <w:right w:val="nil"/>
            </w:tcBorders>
            <w:shd w:val="clear" w:color="000000" w:fill="C0C0C0"/>
          </w:tcPr>
          <w:p w14:paraId="5E13A866" w14:textId="4A7CC940" w:rsidR="009D747D" w:rsidRPr="009D747D" w:rsidRDefault="009D747D" w:rsidP="009D747D">
            <w:pPr>
              <w:jc w:val="center"/>
              <w:rPr>
                <w:rFonts w:eastAsia="Times New Roman"/>
                <w:sz w:val="18"/>
                <w:szCs w:val="18"/>
                <w:lang w:eastAsia="en-AU"/>
              </w:rPr>
            </w:pPr>
            <w:r w:rsidRPr="00025563">
              <w:rPr>
                <w:sz w:val="18"/>
                <w:szCs w:val="18"/>
              </w:rPr>
              <w:t>2,108</w:t>
            </w:r>
          </w:p>
        </w:tc>
        <w:tc>
          <w:tcPr>
            <w:tcW w:w="958" w:type="dxa"/>
            <w:tcBorders>
              <w:top w:val="nil"/>
              <w:left w:val="nil"/>
              <w:bottom w:val="nil"/>
              <w:right w:val="nil"/>
            </w:tcBorders>
            <w:shd w:val="clear" w:color="000000" w:fill="C0C0C0"/>
          </w:tcPr>
          <w:p w14:paraId="333044E5" w14:textId="01FEDF5C" w:rsidR="009D747D" w:rsidRPr="009D747D" w:rsidRDefault="009D747D" w:rsidP="009D747D">
            <w:pPr>
              <w:jc w:val="center"/>
              <w:rPr>
                <w:rFonts w:eastAsia="Times New Roman"/>
                <w:sz w:val="18"/>
                <w:szCs w:val="18"/>
                <w:lang w:eastAsia="en-AU"/>
              </w:rPr>
            </w:pPr>
            <w:r w:rsidRPr="00025563">
              <w:rPr>
                <w:sz w:val="18"/>
                <w:szCs w:val="18"/>
              </w:rPr>
              <w:t>9,496</w:t>
            </w:r>
          </w:p>
        </w:tc>
        <w:tc>
          <w:tcPr>
            <w:tcW w:w="957" w:type="dxa"/>
            <w:tcBorders>
              <w:top w:val="nil"/>
              <w:left w:val="nil"/>
              <w:bottom w:val="nil"/>
              <w:right w:val="single" w:sz="8" w:space="0" w:color="000000"/>
            </w:tcBorders>
            <w:shd w:val="clear" w:color="000000" w:fill="C0C0C0"/>
          </w:tcPr>
          <w:p w14:paraId="5DCFD7FC" w14:textId="7C7E08AD" w:rsidR="009D747D" w:rsidRPr="009D747D" w:rsidRDefault="009D747D" w:rsidP="009D747D">
            <w:pPr>
              <w:jc w:val="center"/>
              <w:rPr>
                <w:rFonts w:eastAsia="Times New Roman"/>
                <w:sz w:val="18"/>
                <w:szCs w:val="18"/>
                <w:lang w:eastAsia="en-AU"/>
              </w:rPr>
            </w:pPr>
            <w:r w:rsidRPr="00025563">
              <w:rPr>
                <w:sz w:val="18"/>
                <w:szCs w:val="18"/>
              </w:rPr>
              <w:t>4,222</w:t>
            </w:r>
          </w:p>
        </w:tc>
        <w:tc>
          <w:tcPr>
            <w:tcW w:w="626" w:type="dxa"/>
            <w:tcBorders>
              <w:top w:val="nil"/>
              <w:left w:val="nil"/>
              <w:bottom w:val="nil"/>
              <w:right w:val="nil"/>
            </w:tcBorders>
            <w:shd w:val="clear" w:color="000000" w:fill="C0C0C0"/>
          </w:tcPr>
          <w:p w14:paraId="099DD3BD" w14:textId="0381F6C9" w:rsidR="009D747D" w:rsidRPr="009D747D" w:rsidRDefault="009D747D" w:rsidP="009D747D">
            <w:pPr>
              <w:jc w:val="center"/>
              <w:rPr>
                <w:rFonts w:eastAsia="Times New Roman"/>
                <w:sz w:val="18"/>
                <w:szCs w:val="18"/>
                <w:lang w:eastAsia="en-AU"/>
              </w:rPr>
            </w:pPr>
            <w:r w:rsidRPr="00025563">
              <w:rPr>
                <w:sz w:val="18"/>
                <w:szCs w:val="18"/>
              </w:rPr>
              <w:t>1,834</w:t>
            </w:r>
          </w:p>
        </w:tc>
        <w:tc>
          <w:tcPr>
            <w:tcW w:w="958" w:type="dxa"/>
            <w:tcBorders>
              <w:top w:val="nil"/>
              <w:left w:val="nil"/>
              <w:bottom w:val="nil"/>
              <w:right w:val="nil"/>
            </w:tcBorders>
            <w:shd w:val="clear" w:color="000000" w:fill="C0C0C0"/>
          </w:tcPr>
          <w:p w14:paraId="06D0B070" w14:textId="11A4F3C5" w:rsidR="009D747D" w:rsidRPr="009D747D" w:rsidRDefault="009D747D" w:rsidP="009D747D">
            <w:pPr>
              <w:jc w:val="center"/>
              <w:rPr>
                <w:rFonts w:eastAsia="Times New Roman"/>
                <w:sz w:val="18"/>
                <w:szCs w:val="18"/>
                <w:lang w:eastAsia="en-AU"/>
              </w:rPr>
            </w:pPr>
            <w:r w:rsidRPr="00025563">
              <w:rPr>
                <w:sz w:val="18"/>
                <w:szCs w:val="18"/>
              </w:rPr>
              <w:t>9,806</w:t>
            </w:r>
          </w:p>
        </w:tc>
        <w:tc>
          <w:tcPr>
            <w:tcW w:w="957" w:type="dxa"/>
            <w:tcBorders>
              <w:top w:val="nil"/>
              <w:left w:val="nil"/>
              <w:bottom w:val="nil"/>
              <w:right w:val="single" w:sz="8" w:space="0" w:color="000000"/>
            </w:tcBorders>
            <w:shd w:val="clear" w:color="000000" w:fill="C0C0C0"/>
          </w:tcPr>
          <w:p w14:paraId="0F0D63B3" w14:textId="2E434678" w:rsidR="009D747D" w:rsidRPr="009D747D" w:rsidRDefault="009D747D" w:rsidP="009D747D">
            <w:pPr>
              <w:jc w:val="center"/>
              <w:rPr>
                <w:rFonts w:eastAsia="Times New Roman"/>
                <w:sz w:val="18"/>
                <w:szCs w:val="18"/>
                <w:lang w:eastAsia="en-AU"/>
              </w:rPr>
            </w:pPr>
            <w:r w:rsidRPr="00025563">
              <w:rPr>
                <w:sz w:val="18"/>
                <w:szCs w:val="18"/>
              </w:rPr>
              <w:t>3,538</w:t>
            </w:r>
          </w:p>
        </w:tc>
        <w:tc>
          <w:tcPr>
            <w:tcW w:w="789" w:type="dxa"/>
            <w:tcBorders>
              <w:top w:val="nil"/>
              <w:left w:val="nil"/>
              <w:bottom w:val="nil"/>
              <w:right w:val="nil"/>
            </w:tcBorders>
            <w:shd w:val="clear" w:color="000000" w:fill="C0C0C0"/>
          </w:tcPr>
          <w:p w14:paraId="0FB6878C" w14:textId="3EB70D2B" w:rsidR="009D747D" w:rsidRPr="009D747D" w:rsidRDefault="009D747D" w:rsidP="009D747D">
            <w:pPr>
              <w:jc w:val="center"/>
              <w:rPr>
                <w:rFonts w:eastAsia="Times New Roman"/>
                <w:sz w:val="18"/>
                <w:szCs w:val="18"/>
                <w:lang w:eastAsia="en-AU"/>
              </w:rPr>
            </w:pPr>
            <w:r w:rsidRPr="00025563">
              <w:rPr>
                <w:sz w:val="18"/>
                <w:szCs w:val="18"/>
              </w:rPr>
              <w:t>894</w:t>
            </w:r>
          </w:p>
        </w:tc>
        <w:tc>
          <w:tcPr>
            <w:tcW w:w="957" w:type="dxa"/>
            <w:tcBorders>
              <w:top w:val="nil"/>
              <w:left w:val="nil"/>
              <w:bottom w:val="nil"/>
              <w:right w:val="nil"/>
            </w:tcBorders>
            <w:shd w:val="clear" w:color="000000" w:fill="C0C0C0"/>
          </w:tcPr>
          <w:p w14:paraId="687ABE34" w14:textId="654CC0C0" w:rsidR="009D747D" w:rsidRPr="009D747D" w:rsidRDefault="009D747D" w:rsidP="009D747D">
            <w:pPr>
              <w:jc w:val="center"/>
              <w:rPr>
                <w:rFonts w:eastAsia="Times New Roman"/>
                <w:sz w:val="18"/>
                <w:szCs w:val="18"/>
                <w:lang w:eastAsia="en-AU"/>
              </w:rPr>
            </w:pPr>
            <w:r w:rsidRPr="00025563">
              <w:rPr>
                <w:sz w:val="18"/>
                <w:szCs w:val="18"/>
              </w:rPr>
              <w:t>7,166</w:t>
            </w:r>
          </w:p>
        </w:tc>
        <w:tc>
          <w:tcPr>
            <w:tcW w:w="957" w:type="dxa"/>
            <w:tcBorders>
              <w:top w:val="nil"/>
              <w:left w:val="nil"/>
              <w:bottom w:val="nil"/>
              <w:right w:val="nil"/>
            </w:tcBorders>
            <w:shd w:val="clear" w:color="000000" w:fill="C0C0C0"/>
          </w:tcPr>
          <w:p w14:paraId="47DFC182" w14:textId="1D0C70EE" w:rsidR="009D747D" w:rsidRPr="009D747D" w:rsidRDefault="009D747D" w:rsidP="009D747D">
            <w:pPr>
              <w:jc w:val="center"/>
              <w:rPr>
                <w:rFonts w:eastAsia="Times New Roman"/>
                <w:sz w:val="18"/>
                <w:szCs w:val="18"/>
                <w:lang w:eastAsia="en-AU"/>
              </w:rPr>
            </w:pPr>
            <w:r w:rsidRPr="00025563">
              <w:rPr>
                <w:sz w:val="18"/>
                <w:szCs w:val="18"/>
              </w:rPr>
              <w:t>2,172</w:t>
            </w:r>
          </w:p>
        </w:tc>
      </w:tr>
      <w:tr w:rsidR="009D747D" w:rsidRPr="009D747D" w14:paraId="7D71BFE4" w14:textId="77777777" w:rsidTr="009D747D">
        <w:trPr>
          <w:trHeight w:val="300"/>
        </w:trPr>
        <w:tc>
          <w:tcPr>
            <w:tcW w:w="1276" w:type="dxa"/>
            <w:tcBorders>
              <w:top w:val="nil"/>
              <w:left w:val="nil"/>
              <w:bottom w:val="nil"/>
              <w:right w:val="single" w:sz="8" w:space="0" w:color="000000"/>
            </w:tcBorders>
            <w:shd w:val="clear" w:color="auto" w:fill="auto"/>
            <w:hideMark/>
          </w:tcPr>
          <w:p w14:paraId="61A06775" w14:textId="3A65BAEF" w:rsidR="009D747D" w:rsidRPr="009D747D" w:rsidRDefault="009D747D" w:rsidP="009D747D">
            <w:pPr>
              <w:keepNext/>
              <w:rPr>
                <w:rFonts w:eastAsia="Times New Roman"/>
                <w:sz w:val="18"/>
                <w:szCs w:val="18"/>
                <w:lang w:eastAsia="en-AU"/>
              </w:rPr>
            </w:pPr>
            <w:r w:rsidRPr="00025563">
              <w:rPr>
                <w:sz w:val="18"/>
                <w:szCs w:val="18"/>
              </w:rPr>
              <w:t>Apr-Jun 2018</w:t>
            </w:r>
          </w:p>
        </w:tc>
        <w:tc>
          <w:tcPr>
            <w:tcW w:w="851" w:type="dxa"/>
            <w:tcBorders>
              <w:top w:val="nil"/>
              <w:left w:val="nil"/>
              <w:bottom w:val="nil"/>
              <w:right w:val="nil"/>
            </w:tcBorders>
            <w:shd w:val="clear" w:color="auto" w:fill="auto"/>
          </w:tcPr>
          <w:p w14:paraId="61ADE6F7" w14:textId="6D4459C8" w:rsidR="009D747D" w:rsidRPr="009D747D" w:rsidRDefault="009D747D" w:rsidP="009D747D">
            <w:pPr>
              <w:jc w:val="center"/>
              <w:rPr>
                <w:rFonts w:eastAsia="Times New Roman"/>
                <w:sz w:val="18"/>
                <w:szCs w:val="18"/>
                <w:lang w:eastAsia="en-AU"/>
              </w:rPr>
            </w:pPr>
            <w:r w:rsidRPr="00025563">
              <w:rPr>
                <w:sz w:val="18"/>
                <w:szCs w:val="18"/>
              </w:rPr>
              <w:t>1,272</w:t>
            </w:r>
          </w:p>
        </w:tc>
        <w:tc>
          <w:tcPr>
            <w:tcW w:w="957" w:type="dxa"/>
            <w:tcBorders>
              <w:top w:val="nil"/>
              <w:left w:val="nil"/>
              <w:bottom w:val="nil"/>
              <w:right w:val="nil"/>
            </w:tcBorders>
            <w:shd w:val="clear" w:color="auto" w:fill="auto"/>
          </w:tcPr>
          <w:p w14:paraId="67828E69" w14:textId="00CDD01F" w:rsidR="009D747D" w:rsidRPr="009D747D" w:rsidRDefault="009D747D" w:rsidP="009D747D">
            <w:pPr>
              <w:jc w:val="center"/>
              <w:rPr>
                <w:rFonts w:eastAsia="Times New Roman"/>
                <w:sz w:val="18"/>
                <w:szCs w:val="18"/>
                <w:lang w:eastAsia="en-AU"/>
              </w:rPr>
            </w:pPr>
            <w:r w:rsidRPr="00025563">
              <w:rPr>
                <w:sz w:val="18"/>
                <w:szCs w:val="18"/>
              </w:rPr>
              <w:t>3,666</w:t>
            </w:r>
          </w:p>
        </w:tc>
        <w:tc>
          <w:tcPr>
            <w:tcW w:w="957" w:type="dxa"/>
            <w:tcBorders>
              <w:top w:val="nil"/>
              <w:left w:val="nil"/>
              <w:bottom w:val="nil"/>
              <w:right w:val="single" w:sz="8" w:space="0" w:color="000000"/>
            </w:tcBorders>
            <w:shd w:val="clear" w:color="auto" w:fill="auto"/>
          </w:tcPr>
          <w:p w14:paraId="169E3594" w14:textId="49A85592" w:rsidR="009D747D" w:rsidRPr="009D747D" w:rsidRDefault="009D747D" w:rsidP="009D747D">
            <w:pPr>
              <w:jc w:val="center"/>
              <w:rPr>
                <w:rFonts w:eastAsia="Times New Roman"/>
                <w:sz w:val="18"/>
                <w:szCs w:val="18"/>
                <w:lang w:eastAsia="en-AU"/>
              </w:rPr>
            </w:pPr>
            <w:r w:rsidRPr="00025563">
              <w:rPr>
                <w:sz w:val="18"/>
                <w:szCs w:val="18"/>
              </w:rPr>
              <w:t>1,558</w:t>
            </w:r>
          </w:p>
        </w:tc>
        <w:tc>
          <w:tcPr>
            <w:tcW w:w="921" w:type="dxa"/>
            <w:tcBorders>
              <w:top w:val="nil"/>
              <w:left w:val="nil"/>
              <w:bottom w:val="nil"/>
              <w:right w:val="nil"/>
            </w:tcBorders>
            <w:shd w:val="clear" w:color="auto" w:fill="auto"/>
          </w:tcPr>
          <w:p w14:paraId="4E7A23AA" w14:textId="27873F10" w:rsidR="009D747D" w:rsidRPr="009D747D" w:rsidRDefault="009D747D" w:rsidP="009D747D">
            <w:pPr>
              <w:jc w:val="center"/>
              <w:rPr>
                <w:rFonts w:eastAsia="Times New Roman"/>
                <w:sz w:val="18"/>
                <w:szCs w:val="18"/>
                <w:lang w:eastAsia="en-AU"/>
              </w:rPr>
            </w:pPr>
            <w:r w:rsidRPr="00025563">
              <w:rPr>
                <w:sz w:val="18"/>
                <w:szCs w:val="18"/>
              </w:rPr>
              <w:t>1,803</w:t>
            </w:r>
          </w:p>
        </w:tc>
        <w:tc>
          <w:tcPr>
            <w:tcW w:w="957" w:type="dxa"/>
            <w:tcBorders>
              <w:top w:val="nil"/>
              <w:left w:val="nil"/>
              <w:bottom w:val="nil"/>
              <w:right w:val="nil"/>
            </w:tcBorders>
            <w:shd w:val="clear" w:color="auto" w:fill="auto"/>
          </w:tcPr>
          <w:p w14:paraId="3EB713BD" w14:textId="165B76BD" w:rsidR="009D747D" w:rsidRPr="009D747D" w:rsidRDefault="009D747D" w:rsidP="009D747D">
            <w:pPr>
              <w:jc w:val="center"/>
              <w:rPr>
                <w:rFonts w:eastAsia="Times New Roman"/>
                <w:sz w:val="18"/>
                <w:szCs w:val="18"/>
                <w:lang w:eastAsia="en-AU"/>
              </w:rPr>
            </w:pPr>
            <w:r w:rsidRPr="00025563">
              <w:rPr>
                <w:sz w:val="18"/>
                <w:szCs w:val="18"/>
              </w:rPr>
              <w:t>7,527</w:t>
            </w:r>
          </w:p>
        </w:tc>
        <w:tc>
          <w:tcPr>
            <w:tcW w:w="957" w:type="dxa"/>
            <w:tcBorders>
              <w:top w:val="nil"/>
              <w:left w:val="nil"/>
              <w:bottom w:val="nil"/>
              <w:right w:val="single" w:sz="8" w:space="0" w:color="000000"/>
            </w:tcBorders>
            <w:shd w:val="clear" w:color="auto" w:fill="auto"/>
          </w:tcPr>
          <w:p w14:paraId="107D117B" w14:textId="3179B9F8" w:rsidR="009D747D" w:rsidRPr="009D747D" w:rsidRDefault="009D747D" w:rsidP="009D747D">
            <w:pPr>
              <w:jc w:val="center"/>
              <w:rPr>
                <w:rFonts w:eastAsia="Times New Roman"/>
                <w:sz w:val="18"/>
                <w:szCs w:val="18"/>
                <w:lang w:eastAsia="en-AU"/>
              </w:rPr>
            </w:pPr>
            <w:r w:rsidRPr="00025563">
              <w:rPr>
                <w:sz w:val="18"/>
                <w:szCs w:val="18"/>
              </w:rPr>
              <w:t>4,040</w:t>
            </w:r>
          </w:p>
        </w:tc>
        <w:tc>
          <w:tcPr>
            <w:tcW w:w="779" w:type="dxa"/>
            <w:tcBorders>
              <w:top w:val="nil"/>
              <w:left w:val="nil"/>
              <w:bottom w:val="nil"/>
              <w:right w:val="nil"/>
            </w:tcBorders>
            <w:shd w:val="clear" w:color="auto" w:fill="auto"/>
          </w:tcPr>
          <w:p w14:paraId="29144AAA" w14:textId="248ACACB" w:rsidR="009D747D" w:rsidRPr="009D747D" w:rsidRDefault="009D747D" w:rsidP="009D747D">
            <w:pPr>
              <w:jc w:val="center"/>
              <w:rPr>
                <w:rFonts w:eastAsia="Times New Roman"/>
                <w:sz w:val="18"/>
                <w:szCs w:val="18"/>
                <w:lang w:eastAsia="en-AU"/>
              </w:rPr>
            </w:pPr>
            <w:r w:rsidRPr="00025563">
              <w:rPr>
                <w:sz w:val="18"/>
                <w:szCs w:val="18"/>
              </w:rPr>
              <w:t>2,107</w:t>
            </w:r>
          </w:p>
        </w:tc>
        <w:tc>
          <w:tcPr>
            <w:tcW w:w="958" w:type="dxa"/>
            <w:tcBorders>
              <w:top w:val="nil"/>
              <w:left w:val="nil"/>
              <w:bottom w:val="nil"/>
              <w:right w:val="nil"/>
            </w:tcBorders>
            <w:shd w:val="clear" w:color="auto" w:fill="auto"/>
          </w:tcPr>
          <w:p w14:paraId="0A813154" w14:textId="417696B8" w:rsidR="009D747D" w:rsidRPr="009D747D" w:rsidRDefault="009D747D" w:rsidP="009D747D">
            <w:pPr>
              <w:jc w:val="center"/>
              <w:rPr>
                <w:rFonts w:eastAsia="Times New Roman"/>
                <w:sz w:val="18"/>
                <w:szCs w:val="18"/>
                <w:lang w:eastAsia="en-AU"/>
              </w:rPr>
            </w:pPr>
            <w:r w:rsidRPr="00025563">
              <w:rPr>
                <w:sz w:val="18"/>
                <w:szCs w:val="18"/>
              </w:rPr>
              <w:t>10,198</w:t>
            </w:r>
          </w:p>
        </w:tc>
        <w:tc>
          <w:tcPr>
            <w:tcW w:w="957" w:type="dxa"/>
            <w:tcBorders>
              <w:top w:val="nil"/>
              <w:left w:val="nil"/>
              <w:bottom w:val="nil"/>
              <w:right w:val="single" w:sz="8" w:space="0" w:color="000000"/>
            </w:tcBorders>
            <w:shd w:val="clear" w:color="auto" w:fill="auto"/>
          </w:tcPr>
          <w:p w14:paraId="194E27A1" w14:textId="56E2FFCC" w:rsidR="009D747D" w:rsidRPr="009D747D" w:rsidRDefault="009D747D" w:rsidP="009D747D">
            <w:pPr>
              <w:jc w:val="center"/>
              <w:rPr>
                <w:rFonts w:eastAsia="Times New Roman"/>
                <w:sz w:val="18"/>
                <w:szCs w:val="18"/>
                <w:lang w:eastAsia="en-AU"/>
              </w:rPr>
            </w:pPr>
            <w:r w:rsidRPr="00025563">
              <w:rPr>
                <w:sz w:val="18"/>
                <w:szCs w:val="18"/>
              </w:rPr>
              <w:t>4,338</w:t>
            </w:r>
          </w:p>
        </w:tc>
        <w:tc>
          <w:tcPr>
            <w:tcW w:w="626" w:type="dxa"/>
            <w:tcBorders>
              <w:top w:val="nil"/>
              <w:left w:val="nil"/>
              <w:bottom w:val="nil"/>
              <w:right w:val="nil"/>
            </w:tcBorders>
            <w:shd w:val="clear" w:color="auto" w:fill="auto"/>
          </w:tcPr>
          <w:p w14:paraId="6653033C" w14:textId="7A4DDDD8" w:rsidR="009D747D" w:rsidRPr="009D747D" w:rsidRDefault="009D747D" w:rsidP="009D747D">
            <w:pPr>
              <w:jc w:val="center"/>
              <w:rPr>
                <w:rFonts w:eastAsia="Times New Roman"/>
                <w:sz w:val="18"/>
                <w:szCs w:val="18"/>
                <w:lang w:eastAsia="en-AU"/>
              </w:rPr>
            </w:pPr>
            <w:r w:rsidRPr="00025563">
              <w:rPr>
                <w:sz w:val="18"/>
                <w:szCs w:val="18"/>
              </w:rPr>
              <w:t>1,784</w:t>
            </w:r>
          </w:p>
        </w:tc>
        <w:tc>
          <w:tcPr>
            <w:tcW w:w="958" w:type="dxa"/>
            <w:tcBorders>
              <w:top w:val="nil"/>
              <w:left w:val="nil"/>
              <w:bottom w:val="nil"/>
              <w:right w:val="nil"/>
            </w:tcBorders>
            <w:shd w:val="clear" w:color="auto" w:fill="auto"/>
          </w:tcPr>
          <w:p w14:paraId="19AFF409" w14:textId="1C238BC5" w:rsidR="009D747D" w:rsidRPr="009D747D" w:rsidRDefault="009D747D" w:rsidP="009D747D">
            <w:pPr>
              <w:jc w:val="center"/>
              <w:rPr>
                <w:rFonts w:eastAsia="Times New Roman"/>
                <w:sz w:val="18"/>
                <w:szCs w:val="18"/>
                <w:lang w:eastAsia="en-AU"/>
              </w:rPr>
            </w:pPr>
            <w:r w:rsidRPr="00025563">
              <w:rPr>
                <w:sz w:val="18"/>
                <w:szCs w:val="18"/>
              </w:rPr>
              <w:t>10,688</w:t>
            </w:r>
          </w:p>
        </w:tc>
        <w:tc>
          <w:tcPr>
            <w:tcW w:w="957" w:type="dxa"/>
            <w:tcBorders>
              <w:top w:val="nil"/>
              <w:left w:val="nil"/>
              <w:bottom w:val="nil"/>
              <w:right w:val="single" w:sz="8" w:space="0" w:color="000000"/>
            </w:tcBorders>
            <w:shd w:val="clear" w:color="auto" w:fill="auto"/>
          </w:tcPr>
          <w:p w14:paraId="0E31AB94" w14:textId="49E09E78" w:rsidR="009D747D" w:rsidRPr="009D747D" w:rsidRDefault="009D747D" w:rsidP="009D747D">
            <w:pPr>
              <w:jc w:val="center"/>
              <w:rPr>
                <w:rFonts w:eastAsia="Times New Roman"/>
                <w:sz w:val="18"/>
                <w:szCs w:val="18"/>
                <w:lang w:eastAsia="en-AU"/>
              </w:rPr>
            </w:pPr>
            <w:r w:rsidRPr="00025563">
              <w:rPr>
                <w:sz w:val="18"/>
                <w:szCs w:val="18"/>
              </w:rPr>
              <w:t>3,679</w:t>
            </w:r>
          </w:p>
        </w:tc>
        <w:tc>
          <w:tcPr>
            <w:tcW w:w="789" w:type="dxa"/>
            <w:tcBorders>
              <w:top w:val="nil"/>
              <w:left w:val="nil"/>
              <w:bottom w:val="nil"/>
              <w:right w:val="nil"/>
            </w:tcBorders>
            <w:shd w:val="clear" w:color="auto" w:fill="auto"/>
          </w:tcPr>
          <w:p w14:paraId="229009FC" w14:textId="3F3916C9" w:rsidR="009D747D" w:rsidRPr="009D747D" w:rsidRDefault="009D747D" w:rsidP="009D747D">
            <w:pPr>
              <w:jc w:val="center"/>
              <w:rPr>
                <w:rFonts w:eastAsia="Times New Roman"/>
                <w:sz w:val="18"/>
                <w:szCs w:val="18"/>
                <w:lang w:eastAsia="en-AU"/>
              </w:rPr>
            </w:pPr>
            <w:r w:rsidRPr="00025563">
              <w:rPr>
                <w:sz w:val="18"/>
                <w:szCs w:val="18"/>
              </w:rPr>
              <w:t>886</w:t>
            </w:r>
          </w:p>
        </w:tc>
        <w:tc>
          <w:tcPr>
            <w:tcW w:w="957" w:type="dxa"/>
            <w:tcBorders>
              <w:top w:val="nil"/>
              <w:left w:val="nil"/>
              <w:bottom w:val="nil"/>
              <w:right w:val="nil"/>
            </w:tcBorders>
            <w:shd w:val="clear" w:color="auto" w:fill="auto"/>
          </w:tcPr>
          <w:p w14:paraId="0ADBCB63" w14:textId="0A5A2DC0" w:rsidR="009D747D" w:rsidRPr="009D747D" w:rsidRDefault="009D747D" w:rsidP="009D747D">
            <w:pPr>
              <w:jc w:val="center"/>
              <w:rPr>
                <w:rFonts w:eastAsia="Times New Roman"/>
                <w:sz w:val="18"/>
                <w:szCs w:val="18"/>
                <w:lang w:eastAsia="en-AU"/>
              </w:rPr>
            </w:pPr>
            <w:r w:rsidRPr="00025563">
              <w:rPr>
                <w:sz w:val="18"/>
                <w:szCs w:val="18"/>
              </w:rPr>
              <w:t>8,129</w:t>
            </w:r>
          </w:p>
        </w:tc>
        <w:tc>
          <w:tcPr>
            <w:tcW w:w="957" w:type="dxa"/>
            <w:tcBorders>
              <w:top w:val="nil"/>
              <w:left w:val="nil"/>
              <w:bottom w:val="nil"/>
              <w:right w:val="nil"/>
            </w:tcBorders>
            <w:shd w:val="clear" w:color="auto" w:fill="auto"/>
          </w:tcPr>
          <w:p w14:paraId="2D164957" w14:textId="66488214" w:rsidR="009D747D" w:rsidRPr="009D747D" w:rsidRDefault="009D747D" w:rsidP="009D747D">
            <w:pPr>
              <w:jc w:val="center"/>
              <w:rPr>
                <w:rFonts w:eastAsia="Times New Roman"/>
                <w:sz w:val="18"/>
                <w:szCs w:val="18"/>
                <w:lang w:eastAsia="en-AU"/>
              </w:rPr>
            </w:pPr>
            <w:r w:rsidRPr="00025563">
              <w:rPr>
                <w:sz w:val="18"/>
                <w:szCs w:val="18"/>
              </w:rPr>
              <w:t>2,307</w:t>
            </w:r>
          </w:p>
        </w:tc>
      </w:tr>
      <w:tr w:rsidR="009D747D" w:rsidRPr="009D747D" w14:paraId="4118109C" w14:textId="77777777" w:rsidTr="009D747D">
        <w:trPr>
          <w:trHeight w:val="300"/>
        </w:trPr>
        <w:tc>
          <w:tcPr>
            <w:tcW w:w="1276" w:type="dxa"/>
            <w:tcBorders>
              <w:top w:val="nil"/>
              <w:left w:val="nil"/>
              <w:bottom w:val="nil"/>
              <w:right w:val="single" w:sz="8" w:space="0" w:color="000000"/>
            </w:tcBorders>
            <w:shd w:val="clear" w:color="000000" w:fill="BFBFBF"/>
            <w:hideMark/>
          </w:tcPr>
          <w:p w14:paraId="1C6AD149" w14:textId="2309F547" w:rsidR="009D747D" w:rsidRPr="009D747D" w:rsidRDefault="009D747D" w:rsidP="009D747D">
            <w:pPr>
              <w:keepNext/>
              <w:rPr>
                <w:rFonts w:eastAsia="Times New Roman"/>
                <w:sz w:val="18"/>
                <w:szCs w:val="18"/>
                <w:lang w:eastAsia="en-AU"/>
              </w:rPr>
            </w:pPr>
            <w:r w:rsidRPr="00025563">
              <w:rPr>
                <w:sz w:val="18"/>
                <w:szCs w:val="18"/>
              </w:rPr>
              <w:t>Jul-Sep 2018</w:t>
            </w:r>
          </w:p>
        </w:tc>
        <w:tc>
          <w:tcPr>
            <w:tcW w:w="851" w:type="dxa"/>
            <w:tcBorders>
              <w:top w:val="nil"/>
              <w:left w:val="nil"/>
              <w:bottom w:val="nil"/>
              <w:right w:val="nil"/>
            </w:tcBorders>
            <w:shd w:val="clear" w:color="000000" w:fill="BFBFBF"/>
          </w:tcPr>
          <w:p w14:paraId="48EBB03D" w14:textId="15A90D24" w:rsidR="009D747D" w:rsidRPr="009D747D" w:rsidRDefault="009D747D" w:rsidP="009D747D">
            <w:pPr>
              <w:jc w:val="center"/>
              <w:rPr>
                <w:rFonts w:eastAsia="Times New Roman"/>
                <w:sz w:val="18"/>
                <w:szCs w:val="18"/>
                <w:lang w:eastAsia="en-AU"/>
              </w:rPr>
            </w:pPr>
            <w:r w:rsidRPr="00025563">
              <w:rPr>
                <w:sz w:val="18"/>
                <w:szCs w:val="18"/>
              </w:rPr>
              <w:t>1,140</w:t>
            </w:r>
          </w:p>
        </w:tc>
        <w:tc>
          <w:tcPr>
            <w:tcW w:w="957" w:type="dxa"/>
            <w:tcBorders>
              <w:top w:val="nil"/>
              <w:left w:val="nil"/>
              <w:bottom w:val="nil"/>
              <w:right w:val="nil"/>
            </w:tcBorders>
            <w:shd w:val="clear" w:color="000000" w:fill="BFBFBF"/>
          </w:tcPr>
          <w:p w14:paraId="14D50262" w14:textId="2453DDDB" w:rsidR="009D747D" w:rsidRPr="009D747D" w:rsidRDefault="009D747D" w:rsidP="009D747D">
            <w:pPr>
              <w:jc w:val="center"/>
              <w:rPr>
                <w:rFonts w:eastAsia="Times New Roman"/>
                <w:sz w:val="18"/>
                <w:szCs w:val="18"/>
                <w:lang w:eastAsia="en-AU"/>
              </w:rPr>
            </w:pPr>
            <w:r w:rsidRPr="00025563">
              <w:rPr>
                <w:sz w:val="18"/>
                <w:szCs w:val="18"/>
              </w:rPr>
              <w:t>3,658</w:t>
            </w:r>
          </w:p>
        </w:tc>
        <w:tc>
          <w:tcPr>
            <w:tcW w:w="957" w:type="dxa"/>
            <w:tcBorders>
              <w:top w:val="nil"/>
              <w:left w:val="nil"/>
              <w:bottom w:val="nil"/>
              <w:right w:val="single" w:sz="8" w:space="0" w:color="000000"/>
            </w:tcBorders>
            <w:shd w:val="clear" w:color="000000" w:fill="BFBFBF"/>
          </w:tcPr>
          <w:p w14:paraId="4AC9247F" w14:textId="0F5FA08F" w:rsidR="009D747D" w:rsidRPr="009D747D" w:rsidRDefault="009D747D" w:rsidP="009D747D">
            <w:pPr>
              <w:jc w:val="center"/>
              <w:rPr>
                <w:rFonts w:eastAsia="Times New Roman"/>
                <w:sz w:val="18"/>
                <w:szCs w:val="18"/>
                <w:lang w:eastAsia="en-AU"/>
              </w:rPr>
            </w:pPr>
            <w:r w:rsidRPr="00025563">
              <w:rPr>
                <w:sz w:val="18"/>
                <w:szCs w:val="18"/>
              </w:rPr>
              <w:t>1,520</w:t>
            </w:r>
          </w:p>
        </w:tc>
        <w:tc>
          <w:tcPr>
            <w:tcW w:w="921" w:type="dxa"/>
            <w:tcBorders>
              <w:top w:val="nil"/>
              <w:left w:val="nil"/>
              <w:bottom w:val="nil"/>
              <w:right w:val="nil"/>
            </w:tcBorders>
            <w:shd w:val="clear" w:color="000000" w:fill="BFBFBF"/>
          </w:tcPr>
          <w:p w14:paraId="2189ED23" w14:textId="10B23A63" w:rsidR="009D747D" w:rsidRPr="009D747D" w:rsidRDefault="009D747D" w:rsidP="009D747D">
            <w:pPr>
              <w:jc w:val="center"/>
              <w:rPr>
                <w:rFonts w:eastAsia="Times New Roman"/>
                <w:sz w:val="18"/>
                <w:szCs w:val="18"/>
                <w:lang w:eastAsia="en-AU"/>
              </w:rPr>
            </w:pPr>
            <w:r w:rsidRPr="00025563">
              <w:rPr>
                <w:sz w:val="18"/>
                <w:szCs w:val="18"/>
              </w:rPr>
              <w:t>1,727</w:t>
            </w:r>
          </w:p>
        </w:tc>
        <w:tc>
          <w:tcPr>
            <w:tcW w:w="957" w:type="dxa"/>
            <w:tcBorders>
              <w:top w:val="nil"/>
              <w:left w:val="nil"/>
              <w:bottom w:val="nil"/>
              <w:right w:val="nil"/>
            </w:tcBorders>
            <w:shd w:val="clear" w:color="000000" w:fill="BFBFBF"/>
          </w:tcPr>
          <w:p w14:paraId="435B18C1" w14:textId="0344180F" w:rsidR="009D747D" w:rsidRPr="009D747D" w:rsidRDefault="009D747D" w:rsidP="009D747D">
            <w:pPr>
              <w:jc w:val="center"/>
              <w:rPr>
                <w:rFonts w:eastAsia="Times New Roman"/>
                <w:sz w:val="18"/>
                <w:szCs w:val="18"/>
                <w:lang w:eastAsia="en-AU"/>
              </w:rPr>
            </w:pPr>
            <w:r w:rsidRPr="00025563">
              <w:rPr>
                <w:sz w:val="18"/>
                <w:szCs w:val="18"/>
              </w:rPr>
              <w:t>7,617</w:t>
            </w:r>
          </w:p>
        </w:tc>
        <w:tc>
          <w:tcPr>
            <w:tcW w:w="957" w:type="dxa"/>
            <w:tcBorders>
              <w:top w:val="nil"/>
              <w:left w:val="nil"/>
              <w:bottom w:val="nil"/>
              <w:right w:val="single" w:sz="8" w:space="0" w:color="000000"/>
            </w:tcBorders>
            <w:shd w:val="clear" w:color="000000" w:fill="BFBFBF"/>
          </w:tcPr>
          <w:p w14:paraId="18D17111" w14:textId="679EE1EA" w:rsidR="009D747D" w:rsidRPr="009D747D" w:rsidRDefault="009D747D" w:rsidP="009D747D">
            <w:pPr>
              <w:jc w:val="center"/>
              <w:rPr>
                <w:rFonts w:eastAsia="Times New Roman"/>
                <w:sz w:val="18"/>
                <w:szCs w:val="18"/>
                <w:lang w:eastAsia="en-AU"/>
              </w:rPr>
            </w:pPr>
            <w:r w:rsidRPr="00025563">
              <w:rPr>
                <w:sz w:val="18"/>
                <w:szCs w:val="18"/>
              </w:rPr>
              <w:t>4,120</w:t>
            </w:r>
          </w:p>
        </w:tc>
        <w:tc>
          <w:tcPr>
            <w:tcW w:w="779" w:type="dxa"/>
            <w:tcBorders>
              <w:top w:val="nil"/>
              <w:left w:val="nil"/>
              <w:bottom w:val="nil"/>
              <w:right w:val="nil"/>
            </w:tcBorders>
            <w:shd w:val="clear" w:color="000000" w:fill="BFBFBF"/>
          </w:tcPr>
          <w:p w14:paraId="35EB618F" w14:textId="21AB24CC" w:rsidR="009D747D" w:rsidRPr="009D747D" w:rsidRDefault="009D747D" w:rsidP="009D747D">
            <w:pPr>
              <w:jc w:val="center"/>
              <w:rPr>
                <w:rFonts w:eastAsia="Times New Roman"/>
                <w:sz w:val="18"/>
                <w:szCs w:val="18"/>
                <w:lang w:eastAsia="en-AU"/>
              </w:rPr>
            </w:pPr>
            <w:r w:rsidRPr="00025563">
              <w:rPr>
                <w:sz w:val="18"/>
                <w:szCs w:val="18"/>
              </w:rPr>
              <w:t>1,942</w:t>
            </w:r>
          </w:p>
        </w:tc>
        <w:tc>
          <w:tcPr>
            <w:tcW w:w="958" w:type="dxa"/>
            <w:tcBorders>
              <w:top w:val="nil"/>
              <w:left w:val="nil"/>
              <w:bottom w:val="nil"/>
              <w:right w:val="nil"/>
            </w:tcBorders>
            <w:shd w:val="clear" w:color="000000" w:fill="BFBFBF"/>
          </w:tcPr>
          <w:p w14:paraId="220A7043" w14:textId="0BDB97DB" w:rsidR="009D747D" w:rsidRPr="009D747D" w:rsidRDefault="009D747D" w:rsidP="009D747D">
            <w:pPr>
              <w:jc w:val="center"/>
              <w:rPr>
                <w:rFonts w:eastAsia="Times New Roman"/>
                <w:sz w:val="18"/>
                <w:szCs w:val="18"/>
                <w:lang w:eastAsia="en-AU"/>
              </w:rPr>
            </w:pPr>
            <w:r w:rsidRPr="00025563">
              <w:rPr>
                <w:sz w:val="18"/>
                <w:szCs w:val="18"/>
              </w:rPr>
              <w:t>10,500</w:t>
            </w:r>
          </w:p>
        </w:tc>
        <w:tc>
          <w:tcPr>
            <w:tcW w:w="957" w:type="dxa"/>
            <w:tcBorders>
              <w:top w:val="nil"/>
              <w:left w:val="nil"/>
              <w:bottom w:val="nil"/>
              <w:right w:val="single" w:sz="8" w:space="0" w:color="000000"/>
            </w:tcBorders>
            <w:shd w:val="clear" w:color="000000" w:fill="BFBFBF"/>
          </w:tcPr>
          <w:p w14:paraId="05816E7E" w14:textId="54AFBA21" w:rsidR="009D747D" w:rsidRPr="009D747D" w:rsidRDefault="009D747D" w:rsidP="009D747D">
            <w:pPr>
              <w:jc w:val="center"/>
              <w:rPr>
                <w:rFonts w:eastAsia="Times New Roman"/>
                <w:sz w:val="18"/>
                <w:szCs w:val="18"/>
                <w:lang w:eastAsia="en-AU"/>
              </w:rPr>
            </w:pPr>
            <w:r w:rsidRPr="00025563">
              <w:rPr>
                <w:sz w:val="18"/>
                <w:szCs w:val="18"/>
              </w:rPr>
              <w:t>4,291</w:t>
            </w:r>
          </w:p>
        </w:tc>
        <w:tc>
          <w:tcPr>
            <w:tcW w:w="626" w:type="dxa"/>
            <w:tcBorders>
              <w:top w:val="nil"/>
              <w:left w:val="nil"/>
              <w:bottom w:val="nil"/>
              <w:right w:val="nil"/>
            </w:tcBorders>
            <w:shd w:val="clear" w:color="000000" w:fill="BFBFBF"/>
          </w:tcPr>
          <w:p w14:paraId="51789B6F" w14:textId="1532F524" w:rsidR="009D747D" w:rsidRPr="009D747D" w:rsidRDefault="009D747D" w:rsidP="009D747D">
            <w:pPr>
              <w:jc w:val="center"/>
              <w:rPr>
                <w:rFonts w:eastAsia="Times New Roman"/>
                <w:sz w:val="18"/>
                <w:szCs w:val="18"/>
                <w:lang w:eastAsia="en-AU"/>
              </w:rPr>
            </w:pPr>
            <w:r w:rsidRPr="00025563">
              <w:rPr>
                <w:sz w:val="18"/>
                <w:szCs w:val="18"/>
              </w:rPr>
              <w:t>1,674</w:t>
            </w:r>
          </w:p>
        </w:tc>
        <w:tc>
          <w:tcPr>
            <w:tcW w:w="958" w:type="dxa"/>
            <w:tcBorders>
              <w:top w:val="nil"/>
              <w:left w:val="nil"/>
              <w:bottom w:val="nil"/>
              <w:right w:val="nil"/>
            </w:tcBorders>
            <w:shd w:val="clear" w:color="000000" w:fill="BFBFBF"/>
          </w:tcPr>
          <w:p w14:paraId="1AEFCBFD" w14:textId="31D44F7B" w:rsidR="009D747D" w:rsidRPr="009D747D" w:rsidRDefault="009D747D" w:rsidP="009D747D">
            <w:pPr>
              <w:jc w:val="center"/>
              <w:rPr>
                <w:rFonts w:eastAsia="Times New Roman"/>
                <w:sz w:val="18"/>
                <w:szCs w:val="18"/>
                <w:lang w:eastAsia="en-AU"/>
              </w:rPr>
            </w:pPr>
            <w:r w:rsidRPr="00025563">
              <w:rPr>
                <w:sz w:val="18"/>
                <w:szCs w:val="18"/>
              </w:rPr>
              <w:t>11,219</w:t>
            </w:r>
          </w:p>
        </w:tc>
        <w:tc>
          <w:tcPr>
            <w:tcW w:w="957" w:type="dxa"/>
            <w:tcBorders>
              <w:top w:val="nil"/>
              <w:left w:val="nil"/>
              <w:bottom w:val="nil"/>
              <w:right w:val="single" w:sz="8" w:space="0" w:color="000000"/>
            </w:tcBorders>
            <w:shd w:val="clear" w:color="000000" w:fill="BFBFBF"/>
          </w:tcPr>
          <w:p w14:paraId="7C717A81" w14:textId="65E03BA1" w:rsidR="009D747D" w:rsidRPr="009D747D" w:rsidRDefault="009D747D" w:rsidP="009D747D">
            <w:pPr>
              <w:jc w:val="center"/>
              <w:rPr>
                <w:rFonts w:eastAsia="Times New Roman"/>
                <w:sz w:val="18"/>
                <w:szCs w:val="18"/>
                <w:lang w:eastAsia="en-AU"/>
              </w:rPr>
            </w:pPr>
            <w:r w:rsidRPr="00025563">
              <w:rPr>
                <w:sz w:val="18"/>
                <w:szCs w:val="18"/>
              </w:rPr>
              <w:t>3,824</w:t>
            </w:r>
          </w:p>
        </w:tc>
        <w:tc>
          <w:tcPr>
            <w:tcW w:w="789" w:type="dxa"/>
            <w:tcBorders>
              <w:top w:val="nil"/>
              <w:left w:val="nil"/>
              <w:bottom w:val="nil"/>
              <w:right w:val="nil"/>
            </w:tcBorders>
            <w:shd w:val="clear" w:color="000000" w:fill="BFBFBF"/>
          </w:tcPr>
          <w:p w14:paraId="28759FA6" w14:textId="06C51934" w:rsidR="009D747D" w:rsidRPr="009D747D" w:rsidRDefault="009D747D" w:rsidP="009D747D">
            <w:pPr>
              <w:jc w:val="center"/>
              <w:rPr>
                <w:rFonts w:eastAsia="Times New Roman"/>
                <w:sz w:val="18"/>
                <w:szCs w:val="18"/>
                <w:lang w:eastAsia="en-AU"/>
              </w:rPr>
            </w:pPr>
            <w:r w:rsidRPr="00025563">
              <w:rPr>
                <w:sz w:val="18"/>
                <w:szCs w:val="18"/>
              </w:rPr>
              <w:t>814</w:t>
            </w:r>
          </w:p>
        </w:tc>
        <w:tc>
          <w:tcPr>
            <w:tcW w:w="957" w:type="dxa"/>
            <w:tcBorders>
              <w:top w:val="nil"/>
              <w:left w:val="nil"/>
              <w:bottom w:val="nil"/>
              <w:right w:val="nil"/>
            </w:tcBorders>
            <w:shd w:val="clear" w:color="000000" w:fill="BFBFBF"/>
          </w:tcPr>
          <w:p w14:paraId="437A75A7" w14:textId="7656DBC0" w:rsidR="009D747D" w:rsidRPr="009D747D" w:rsidRDefault="009D747D" w:rsidP="009D747D">
            <w:pPr>
              <w:jc w:val="center"/>
              <w:rPr>
                <w:rFonts w:eastAsia="Times New Roman"/>
                <w:sz w:val="18"/>
                <w:szCs w:val="18"/>
                <w:lang w:eastAsia="en-AU"/>
              </w:rPr>
            </w:pPr>
            <w:r w:rsidRPr="00025563">
              <w:rPr>
                <w:sz w:val="18"/>
                <w:szCs w:val="18"/>
              </w:rPr>
              <w:t>8,265</w:t>
            </w:r>
          </w:p>
        </w:tc>
        <w:tc>
          <w:tcPr>
            <w:tcW w:w="957" w:type="dxa"/>
            <w:tcBorders>
              <w:top w:val="nil"/>
              <w:left w:val="nil"/>
              <w:bottom w:val="nil"/>
              <w:right w:val="nil"/>
            </w:tcBorders>
            <w:shd w:val="clear" w:color="000000" w:fill="BFBFBF"/>
          </w:tcPr>
          <w:p w14:paraId="4C00530C" w14:textId="19F0383D" w:rsidR="009D747D" w:rsidRPr="009D747D" w:rsidRDefault="009D747D" w:rsidP="009D747D">
            <w:pPr>
              <w:jc w:val="center"/>
              <w:rPr>
                <w:rFonts w:eastAsia="Times New Roman"/>
                <w:sz w:val="18"/>
                <w:szCs w:val="18"/>
                <w:lang w:eastAsia="en-AU"/>
              </w:rPr>
            </w:pPr>
            <w:r w:rsidRPr="00025563">
              <w:rPr>
                <w:sz w:val="18"/>
                <w:szCs w:val="18"/>
              </w:rPr>
              <w:t>2,244</w:t>
            </w:r>
          </w:p>
        </w:tc>
      </w:tr>
      <w:tr w:rsidR="009D747D" w:rsidRPr="009D747D" w14:paraId="2347C2B7" w14:textId="77777777" w:rsidTr="009D747D">
        <w:trPr>
          <w:trHeight w:val="300"/>
        </w:trPr>
        <w:tc>
          <w:tcPr>
            <w:tcW w:w="1276" w:type="dxa"/>
            <w:tcBorders>
              <w:top w:val="nil"/>
              <w:left w:val="nil"/>
              <w:bottom w:val="nil"/>
              <w:right w:val="single" w:sz="8" w:space="0" w:color="000000"/>
            </w:tcBorders>
            <w:shd w:val="clear" w:color="auto" w:fill="auto"/>
            <w:hideMark/>
          </w:tcPr>
          <w:p w14:paraId="7106410B" w14:textId="44AF7713" w:rsidR="009D747D" w:rsidRPr="009D747D" w:rsidRDefault="009D747D" w:rsidP="009D747D">
            <w:pPr>
              <w:keepNext/>
              <w:rPr>
                <w:rFonts w:eastAsia="Times New Roman"/>
                <w:sz w:val="18"/>
                <w:szCs w:val="18"/>
                <w:lang w:eastAsia="en-AU"/>
              </w:rPr>
            </w:pPr>
            <w:r w:rsidRPr="00025563">
              <w:rPr>
                <w:sz w:val="18"/>
                <w:szCs w:val="18"/>
              </w:rPr>
              <w:t>Oct-Dec 2018</w:t>
            </w:r>
          </w:p>
        </w:tc>
        <w:tc>
          <w:tcPr>
            <w:tcW w:w="851" w:type="dxa"/>
            <w:tcBorders>
              <w:top w:val="nil"/>
              <w:left w:val="nil"/>
              <w:bottom w:val="nil"/>
              <w:right w:val="nil"/>
            </w:tcBorders>
            <w:shd w:val="clear" w:color="auto" w:fill="auto"/>
          </w:tcPr>
          <w:p w14:paraId="17FA3C02" w14:textId="040E190A" w:rsidR="009D747D" w:rsidRPr="009D747D" w:rsidRDefault="009D747D" w:rsidP="009D747D">
            <w:pPr>
              <w:jc w:val="center"/>
              <w:rPr>
                <w:rFonts w:eastAsia="Times New Roman"/>
                <w:sz w:val="18"/>
                <w:szCs w:val="18"/>
                <w:lang w:eastAsia="en-AU"/>
              </w:rPr>
            </w:pPr>
            <w:r w:rsidRPr="00025563">
              <w:rPr>
                <w:sz w:val="18"/>
                <w:szCs w:val="18"/>
              </w:rPr>
              <w:t>990</w:t>
            </w:r>
          </w:p>
        </w:tc>
        <w:tc>
          <w:tcPr>
            <w:tcW w:w="957" w:type="dxa"/>
            <w:tcBorders>
              <w:top w:val="nil"/>
              <w:left w:val="nil"/>
              <w:bottom w:val="nil"/>
              <w:right w:val="nil"/>
            </w:tcBorders>
            <w:shd w:val="clear" w:color="auto" w:fill="auto"/>
          </w:tcPr>
          <w:p w14:paraId="75DCD9B0" w14:textId="47AB9EDB" w:rsidR="009D747D" w:rsidRPr="009D747D" w:rsidRDefault="009D747D" w:rsidP="009D747D">
            <w:pPr>
              <w:jc w:val="center"/>
              <w:rPr>
                <w:rFonts w:eastAsia="Times New Roman"/>
                <w:sz w:val="18"/>
                <w:szCs w:val="18"/>
                <w:lang w:eastAsia="en-AU"/>
              </w:rPr>
            </w:pPr>
            <w:r w:rsidRPr="00025563">
              <w:rPr>
                <w:sz w:val="18"/>
                <w:szCs w:val="18"/>
              </w:rPr>
              <w:t>3,319</w:t>
            </w:r>
          </w:p>
        </w:tc>
        <w:tc>
          <w:tcPr>
            <w:tcW w:w="957" w:type="dxa"/>
            <w:tcBorders>
              <w:top w:val="nil"/>
              <w:left w:val="nil"/>
              <w:bottom w:val="nil"/>
              <w:right w:val="single" w:sz="8" w:space="0" w:color="000000"/>
            </w:tcBorders>
            <w:shd w:val="clear" w:color="auto" w:fill="auto"/>
          </w:tcPr>
          <w:p w14:paraId="34982149" w14:textId="1C357658" w:rsidR="009D747D" w:rsidRPr="009D747D" w:rsidRDefault="009D747D" w:rsidP="009D747D">
            <w:pPr>
              <w:jc w:val="center"/>
              <w:rPr>
                <w:rFonts w:eastAsia="Times New Roman"/>
                <w:sz w:val="18"/>
                <w:szCs w:val="18"/>
                <w:lang w:eastAsia="en-AU"/>
              </w:rPr>
            </w:pPr>
            <w:r w:rsidRPr="00025563">
              <w:rPr>
                <w:sz w:val="18"/>
                <w:szCs w:val="18"/>
              </w:rPr>
              <w:t>1,401</w:t>
            </w:r>
          </w:p>
        </w:tc>
        <w:tc>
          <w:tcPr>
            <w:tcW w:w="921" w:type="dxa"/>
            <w:tcBorders>
              <w:top w:val="nil"/>
              <w:left w:val="nil"/>
              <w:bottom w:val="nil"/>
              <w:right w:val="nil"/>
            </w:tcBorders>
            <w:shd w:val="clear" w:color="auto" w:fill="auto"/>
          </w:tcPr>
          <w:p w14:paraId="4B41BA2C" w14:textId="7409DBAD" w:rsidR="009D747D" w:rsidRPr="009D747D" w:rsidRDefault="009D747D" w:rsidP="009D747D">
            <w:pPr>
              <w:jc w:val="center"/>
              <w:rPr>
                <w:rFonts w:eastAsia="Times New Roman"/>
                <w:sz w:val="18"/>
                <w:szCs w:val="18"/>
                <w:lang w:eastAsia="en-AU"/>
              </w:rPr>
            </w:pPr>
            <w:r w:rsidRPr="00025563">
              <w:rPr>
                <w:sz w:val="18"/>
                <w:szCs w:val="18"/>
              </w:rPr>
              <w:t>1,476</w:t>
            </w:r>
          </w:p>
        </w:tc>
        <w:tc>
          <w:tcPr>
            <w:tcW w:w="957" w:type="dxa"/>
            <w:tcBorders>
              <w:top w:val="nil"/>
              <w:left w:val="nil"/>
              <w:bottom w:val="nil"/>
              <w:right w:val="nil"/>
            </w:tcBorders>
            <w:shd w:val="clear" w:color="auto" w:fill="auto"/>
          </w:tcPr>
          <w:p w14:paraId="338FFCDB" w14:textId="06D57029" w:rsidR="009D747D" w:rsidRPr="009D747D" w:rsidRDefault="009D747D" w:rsidP="009D747D">
            <w:pPr>
              <w:jc w:val="center"/>
              <w:rPr>
                <w:rFonts w:eastAsia="Times New Roman"/>
                <w:sz w:val="18"/>
                <w:szCs w:val="18"/>
                <w:lang w:eastAsia="en-AU"/>
              </w:rPr>
            </w:pPr>
            <w:r w:rsidRPr="00025563">
              <w:rPr>
                <w:sz w:val="18"/>
                <w:szCs w:val="18"/>
              </w:rPr>
              <w:t>6,889</w:t>
            </w:r>
          </w:p>
        </w:tc>
        <w:tc>
          <w:tcPr>
            <w:tcW w:w="957" w:type="dxa"/>
            <w:tcBorders>
              <w:top w:val="nil"/>
              <w:left w:val="nil"/>
              <w:bottom w:val="nil"/>
              <w:right w:val="single" w:sz="8" w:space="0" w:color="000000"/>
            </w:tcBorders>
            <w:shd w:val="clear" w:color="auto" w:fill="auto"/>
          </w:tcPr>
          <w:p w14:paraId="35E4335A" w14:textId="3E73943E" w:rsidR="009D747D" w:rsidRPr="009D747D" w:rsidRDefault="009D747D" w:rsidP="009D747D">
            <w:pPr>
              <w:jc w:val="center"/>
              <w:rPr>
                <w:rFonts w:eastAsia="Times New Roman"/>
                <w:sz w:val="18"/>
                <w:szCs w:val="18"/>
                <w:lang w:eastAsia="en-AU"/>
              </w:rPr>
            </w:pPr>
            <w:r w:rsidRPr="00025563">
              <w:rPr>
                <w:sz w:val="18"/>
                <w:szCs w:val="18"/>
              </w:rPr>
              <w:t>3,541</w:t>
            </w:r>
          </w:p>
        </w:tc>
        <w:tc>
          <w:tcPr>
            <w:tcW w:w="779" w:type="dxa"/>
            <w:tcBorders>
              <w:top w:val="nil"/>
              <w:left w:val="nil"/>
              <w:bottom w:val="nil"/>
              <w:right w:val="nil"/>
            </w:tcBorders>
            <w:shd w:val="clear" w:color="auto" w:fill="auto"/>
          </w:tcPr>
          <w:p w14:paraId="0E92DCB7" w14:textId="06ABD080" w:rsidR="009D747D" w:rsidRPr="009D747D" w:rsidRDefault="009D747D" w:rsidP="009D747D">
            <w:pPr>
              <w:jc w:val="center"/>
              <w:rPr>
                <w:rFonts w:eastAsia="Times New Roman"/>
                <w:sz w:val="18"/>
                <w:szCs w:val="18"/>
                <w:lang w:eastAsia="en-AU"/>
              </w:rPr>
            </w:pPr>
            <w:r w:rsidRPr="00025563">
              <w:rPr>
                <w:sz w:val="18"/>
                <w:szCs w:val="18"/>
              </w:rPr>
              <w:t>1,728</w:t>
            </w:r>
          </w:p>
        </w:tc>
        <w:tc>
          <w:tcPr>
            <w:tcW w:w="958" w:type="dxa"/>
            <w:tcBorders>
              <w:top w:val="nil"/>
              <w:left w:val="nil"/>
              <w:bottom w:val="nil"/>
              <w:right w:val="nil"/>
            </w:tcBorders>
            <w:shd w:val="clear" w:color="auto" w:fill="auto"/>
          </w:tcPr>
          <w:p w14:paraId="332A03DD" w14:textId="781EC46B" w:rsidR="009D747D" w:rsidRPr="009D747D" w:rsidRDefault="009D747D" w:rsidP="009D747D">
            <w:pPr>
              <w:jc w:val="center"/>
              <w:rPr>
                <w:rFonts w:eastAsia="Times New Roman"/>
                <w:sz w:val="18"/>
                <w:szCs w:val="18"/>
                <w:lang w:eastAsia="en-AU"/>
              </w:rPr>
            </w:pPr>
            <w:r w:rsidRPr="00025563">
              <w:rPr>
                <w:sz w:val="18"/>
                <w:szCs w:val="18"/>
              </w:rPr>
              <w:t>9,333</w:t>
            </w:r>
          </w:p>
        </w:tc>
        <w:tc>
          <w:tcPr>
            <w:tcW w:w="957" w:type="dxa"/>
            <w:tcBorders>
              <w:top w:val="nil"/>
              <w:left w:val="nil"/>
              <w:bottom w:val="nil"/>
              <w:right w:val="single" w:sz="8" w:space="0" w:color="000000"/>
            </w:tcBorders>
            <w:shd w:val="clear" w:color="auto" w:fill="auto"/>
          </w:tcPr>
          <w:p w14:paraId="6DE315A4" w14:textId="05B42054" w:rsidR="009D747D" w:rsidRPr="009D747D" w:rsidRDefault="009D747D" w:rsidP="009D747D">
            <w:pPr>
              <w:jc w:val="center"/>
              <w:rPr>
                <w:rFonts w:eastAsia="Times New Roman"/>
                <w:sz w:val="18"/>
                <w:szCs w:val="18"/>
                <w:lang w:eastAsia="en-AU"/>
              </w:rPr>
            </w:pPr>
            <w:r w:rsidRPr="00025563">
              <w:rPr>
                <w:sz w:val="18"/>
                <w:szCs w:val="18"/>
              </w:rPr>
              <w:t>3,840</w:t>
            </w:r>
          </w:p>
        </w:tc>
        <w:tc>
          <w:tcPr>
            <w:tcW w:w="626" w:type="dxa"/>
            <w:tcBorders>
              <w:top w:val="nil"/>
              <w:left w:val="nil"/>
              <w:bottom w:val="nil"/>
              <w:right w:val="nil"/>
            </w:tcBorders>
            <w:shd w:val="clear" w:color="auto" w:fill="auto"/>
          </w:tcPr>
          <w:p w14:paraId="3BC2250C" w14:textId="0887FAFF" w:rsidR="009D747D" w:rsidRPr="009D747D" w:rsidRDefault="009D747D" w:rsidP="009D747D">
            <w:pPr>
              <w:jc w:val="center"/>
              <w:rPr>
                <w:rFonts w:eastAsia="Times New Roman"/>
                <w:sz w:val="18"/>
                <w:szCs w:val="18"/>
                <w:lang w:eastAsia="en-AU"/>
              </w:rPr>
            </w:pPr>
            <w:r w:rsidRPr="00025563">
              <w:rPr>
                <w:sz w:val="18"/>
                <w:szCs w:val="18"/>
              </w:rPr>
              <w:t>1,577</w:t>
            </w:r>
          </w:p>
        </w:tc>
        <w:tc>
          <w:tcPr>
            <w:tcW w:w="958" w:type="dxa"/>
            <w:tcBorders>
              <w:top w:val="nil"/>
              <w:left w:val="nil"/>
              <w:bottom w:val="nil"/>
              <w:right w:val="nil"/>
            </w:tcBorders>
            <w:shd w:val="clear" w:color="auto" w:fill="auto"/>
          </w:tcPr>
          <w:p w14:paraId="22140990" w14:textId="258DAE22" w:rsidR="009D747D" w:rsidRPr="009D747D" w:rsidRDefault="009D747D" w:rsidP="009D747D">
            <w:pPr>
              <w:jc w:val="center"/>
              <w:rPr>
                <w:rFonts w:eastAsia="Times New Roman"/>
                <w:sz w:val="18"/>
                <w:szCs w:val="18"/>
                <w:lang w:eastAsia="en-AU"/>
              </w:rPr>
            </w:pPr>
            <w:r w:rsidRPr="00025563">
              <w:rPr>
                <w:sz w:val="18"/>
                <w:szCs w:val="18"/>
              </w:rPr>
              <w:t>10,235</w:t>
            </w:r>
          </w:p>
        </w:tc>
        <w:tc>
          <w:tcPr>
            <w:tcW w:w="957" w:type="dxa"/>
            <w:tcBorders>
              <w:top w:val="nil"/>
              <w:left w:val="nil"/>
              <w:bottom w:val="nil"/>
              <w:right w:val="single" w:sz="8" w:space="0" w:color="000000"/>
            </w:tcBorders>
            <w:shd w:val="clear" w:color="auto" w:fill="auto"/>
          </w:tcPr>
          <w:p w14:paraId="75BFA8BC" w14:textId="016C9AA9" w:rsidR="009D747D" w:rsidRPr="009D747D" w:rsidRDefault="009D747D" w:rsidP="009D747D">
            <w:pPr>
              <w:jc w:val="center"/>
              <w:rPr>
                <w:rFonts w:eastAsia="Times New Roman"/>
                <w:sz w:val="18"/>
                <w:szCs w:val="18"/>
                <w:lang w:eastAsia="en-AU"/>
              </w:rPr>
            </w:pPr>
            <w:r w:rsidRPr="00025563">
              <w:rPr>
                <w:sz w:val="18"/>
                <w:szCs w:val="18"/>
              </w:rPr>
              <w:t>3,430</w:t>
            </w:r>
          </w:p>
        </w:tc>
        <w:tc>
          <w:tcPr>
            <w:tcW w:w="789" w:type="dxa"/>
            <w:tcBorders>
              <w:top w:val="nil"/>
              <w:left w:val="nil"/>
              <w:bottom w:val="nil"/>
              <w:right w:val="nil"/>
            </w:tcBorders>
            <w:shd w:val="clear" w:color="auto" w:fill="auto"/>
          </w:tcPr>
          <w:p w14:paraId="54B922D1" w14:textId="4CA30E29" w:rsidR="009D747D" w:rsidRPr="009D747D" w:rsidRDefault="009D747D" w:rsidP="009D747D">
            <w:pPr>
              <w:jc w:val="center"/>
              <w:rPr>
                <w:rFonts w:eastAsia="Times New Roman"/>
                <w:sz w:val="18"/>
                <w:szCs w:val="18"/>
                <w:lang w:eastAsia="en-AU"/>
              </w:rPr>
            </w:pPr>
            <w:r w:rsidRPr="00025563">
              <w:rPr>
                <w:sz w:val="18"/>
                <w:szCs w:val="18"/>
              </w:rPr>
              <w:t>811</w:t>
            </w:r>
          </w:p>
        </w:tc>
        <w:tc>
          <w:tcPr>
            <w:tcW w:w="957" w:type="dxa"/>
            <w:tcBorders>
              <w:top w:val="nil"/>
              <w:left w:val="nil"/>
              <w:bottom w:val="nil"/>
              <w:right w:val="nil"/>
            </w:tcBorders>
            <w:shd w:val="clear" w:color="auto" w:fill="auto"/>
          </w:tcPr>
          <w:p w14:paraId="5D7982C4" w14:textId="44B46439" w:rsidR="009D747D" w:rsidRPr="009D747D" w:rsidRDefault="009D747D" w:rsidP="009D747D">
            <w:pPr>
              <w:jc w:val="center"/>
              <w:rPr>
                <w:rFonts w:eastAsia="Times New Roman"/>
                <w:sz w:val="18"/>
                <w:szCs w:val="18"/>
                <w:lang w:eastAsia="en-AU"/>
              </w:rPr>
            </w:pPr>
            <w:r w:rsidRPr="00025563">
              <w:rPr>
                <w:sz w:val="18"/>
                <w:szCs w:val="18"/>
              </w:rPr>
              <w:t>7,862</w:t>
            </w:r>
          </w:p>
        </w:tc>
        <w:tc>
          <w:tcPr>
            <w:tcW w:w="957" w:type="dxa"/>
            <w:tcBorders>
              <w:top w:val="nil"/>
              <w:left w:val="nil"/>
              <w:bottom w:val="nil"/>
              <w:right w:val="nil"/>
            </w:tcBorders>
            <w:shd w:val="clear" w:color="auto" w:fill="auto"/>
          </w:tcPr>
          <w:p w14:paraId="199A870D" w14:textId="5BD391E8" w:rsidR="009D747D" w:rsidRPr="009D747D" w:rsidRDefault="009D747D" w:rsidP="009D747D">
            <w:pPr>
              <w:jc w:val="center"/>
              <w:rPr>
                <w:rFonts w:eastAsia="Times New Roman"/>
                <w:sz w:val="18"/>
                <w:szCs w:val="18"/>
                <w:lang w:eastAsia="en-AU"/>
              </w:rPr>
            </w:pPr>
            <w:r w:rsidRPr="00025563">
              <w:rPr>
                <w:sz w:val="18"/>
                <w:szCs w:val="18"/>
              </w:rPr>
              <w:t>2,023</w:t>
            </w:r>
          </w:p>
        </w:tc>
      </w:tr>
      <w:tr w:rsidR="009D747D" w:rsidRPr="009D747D" w14:paraId="1CBF3BD8" w14:textId="77777777" w:rsidTr="009D747D">
        <w:trPr>
          <w:trHeight w:val="300"/>
        </w:trPr>
        <w:tc>
          <w:tcPr>
            <w:tcW w:w="1276" w:type="dxa"/>
            <w:tcBorders>
              <w:top w:val="nil"/>
              <w:left w:val="nil"/>
              <w:bottom w:val="nil"/>
              <w:right w:val="single" w:sz="8" w:space="0" w:color="000000"/>
            </w:tcBorders>
            <w:shd w:val="clear" w:color="000000" w:fill="BFBFBF"/>
            <w:hideMark/>
          </w:tcPr>
          <w:p w14:paraId="06AD7052" w14:textId="09F85389" w:rsidR="009D747D" w:rsidRPr="009D747D" w:rsidRDefault="009D747D" w:rsidP="009D747D">
            <w:pPr>
              <w:keepNext/>
              <w:rPr>
                <w:rFonts w:eastAsia="Times New Roman"/>
                <w:sz w:val="18"/>
                <w:szCs w:val="18"/>
                <w:lang w:eastAsia="en-AU"/>
              </w:rPr>
            </w:pPr>
            <w:r w:rsidRPr="00025563">
              <w:rPr>
                <w:sz w:val="18"/>
                <w:szCs w:val="18"/>
              </w:rPr>
              <w:t>Jan-Mar 2019</w:t>
            </w:r>
          </w:p>
        </w:tc>
        <w:tc>
          <w:tcPr>
            <w:tcW w:w="851" w:type="dxa"/>
            <w:tcBorders>
              <w:top w:val="nil"/>
              <w:left w:val="nil"/>
              <w:bottom w:val="nil"/>
              <w:right w:val="nil"/>
            </w:tcBorders>
            <w:shd w:val="clear" w:color="000000" w:fill="BFBFBF"/>
          </w:tcPr>
          <w:p w14:paraId="46BAB8F4" w14:textId="7D8C4123" w:rsidR="009D747D" w:rsidRPr="009D747D" w:rsidRDefault="009D747D" w:rsidP="009D747D">
            <w:pPr>
              <w:jc w:val="center"/>
              <w:rPr>
                <w:rFonts w:eastAsia="Times New Roman"/>
                <w:sz w:val="18"/>
                <w:szCs w:val="18"/>
                <w:lang w:eastAsia="en-AU"/>
              </w:rPr>
            </w:pPr>
            <w:r w:rsidRPr="00025563">
              <w:rPr>
                <w:sz w:val="18"/>
                <w:szCs w:val="18"/>
              </w:rPr>
              <w:t>1,206</w:t>
            </w:r>
          </w:p>
        </w:tc>
        <w:tc>
          <w:tcPr>
            <w:tcW w:w="957" w:type="dxa"/>
            <w:tcBorders>
              <w:top w:val="nil"/>
              <w:left w:val="nil"/>
              <w:bottom w:val="nil"/>
              <w:right w:val="nil"/>
            </w:tcBorders>
            <w:shd w:val="clear" w:color="000000" w:fill="BFBFBF"/>
          </w:tcPr>
          <w:p w14:paraId="04564734" w14:textId="455CC9E4" w:rsidR="009D747D" w:rsidRPr="009D747D" w:rsidRDefault="009D747D" w:rsidP="009D747D">
            <w:pPr>
              <w:jc w:val="center"/>
              <w:rPr>
                <w:rFonts w:eastAsia="Times New Roman"/>
                <w:sz w:val="18"/>
                <w:szCs w:val="18"/>
                <w:lang w:eastAsia="en-AU"/>
              </w:rPr>
            </w:pPr>
            <w:r w:rsidRPr="00025563">
              <w:rPr>
                <w:sz w:val="18"/>
                <w:szCs w:val="18"/>
              </w:rPr>
              <w:t>3,737</w:t>
            </w:r>
          </w:p>
        </w:tc>
        <w:tc>
          <w:tcPr>
            <w:tcW w:w="957" w:type="dxa"/>
            <w:tcBorders>
              <w:top w:val="nil"/>
              <w:left w:val="nil"/>
              <w:bottom w:val="nil"/>
              <w:right w:val="single" w:sz="8" w:space="0" w:color="000000"/>
            </w:tcBorders>
            <w:shd w:val="clear" w:color="000000" w:fill="BFBFBF"/>
          </w:tcPr>
          <w:p w14:paraId="7CF65234" w14:textId="6519FF62" w:rsidR="009D747D" w:rsidRPr="009D747D" w:rsidRDefault="009D747D" w:rsidP="009D747D">
            <w:pPr>
              <w:jc w:val="center"/>
              <w:rPr>
                <w:rFonts w:eastAsia="Times New Roman"/>
                <w:sz w:val="18"/>
                <w:szCs w:val="18"/>
                <w:lang w:eastAsia="en-AU"/>
              </w:rPr>
            </w:pPr>
            <w:r w:rsidRPr="00025563">
              <w:rPr>
                <w:sz w:val="18"/>
                <w:szCs w:val="18"/>
              </w:rPr>
              <w:t>1,570</w:t>
            </w:r>
          </w:p>
        </w:tc>
        <w:tc>
          <w:tcPr>
            <w:tcW w:w="921" w:type="dxa"/>
            <w:tcBorders>
              <w:top w:val="nil"/>
              <w:left w:val="nil"/>
              <w:bottom w:val="nil"/>
              <w:right w:val="nil"/>
            </w:tcBorders>
            <w:shd w:val="clear" w:color="000000" w:fill="BFBFBF"/>
          </w:tcPr>
          <w:p w14:paraId="10BC9D90" w14:textId="6142B8A4" w:rsidR="009D747D" w:rsidRPr="009D747D" w:rsidRDefault="009D747D" w:rsidP="009D747D">
            <w:pPr>
              <w:jc w:val="center"/>
              <w:rPr>
                <w:rFonts w:eastAsia="Times New Roman"/>
                <w:sz w:val="18"/>
                <w:szCs w:val="18"/>
                <w:lang w:eastAsia="en-AU"/>
              </w:rPr>
            </w:pPr>
            <w:r w:rsidRPr="00025563">
              <w:rPr>
                <w:sz w:val="18"/>
                <w:szCs w:val="18"/>
              </w:rPr>
              <w:t>1,847</w:t>
            </w:r>
          </w:p>
        </w:tc>
        <w:tc>
          <w:tcPr>
            <w:tcW w:w="957" w:type="dxa"/>
            <w:tcBorders>
              <w:top w:val="nil"/>
              <w:left w:val="nil"/>
              <w:bottom w:val="nil"/>
              <w:right w:val="nil"/>
            </w:tcBorders>
            <w:shd w:val="clear" w:color="000000" w:fill="BFBFBF"/>
          </w:tcPr>
          <w:p w14:paraId="2EF55CC7" w14:textId="6D37CA60" w:rsidR="009D747D" w:rsidRPr="009D747D" w:rsidRDefault="009D747D" w:rsidP="009D747D">
            <w:pPr>
              <w:jc w:val="center"/>
              <w:rPr>
                <w:rFonts w:eastAsia="Times New Roman"/>
                <w:sz w:val="18"/>
                <w:szCs w:val="18"/>
                <w:lang w:eastAsia="en-AU"/>
              </w:rPr>
            </w:pPr>
            <w:r w:rsidRPr="00025563">
              <w:rPr>
                <w:sz w:val="18"/>
                <w:szCs w:val="18"/>
              </w:rPr>
              <w:t>7,427</w:t>
            </w:r>
          </w:p>
        </w:tc>
        <w:tc>
          <w:tcPr>
            <w:tcW w:w="957" w:type="dxa"/>
            <w:tcBorders>
              <w:top w:val="nil"/>
              <w:left w:val="nil"/>
              <w:bottom w:val="nil"/>
              <w:right w:val="single" w:sz="8" w:space="0" w:color="000000"/>
            </w:tcBorders>
            <w:shd w:val="clear" w:color="000000" w:fill="BFBFBF"/>
          </w:tcPr>
          <w:p w14:paraId="15F5125E" w14:textId="2BC400AB" w:rsidR="009D747D" w:rsidRPr="009D747D" w:rsidRDefault="009D747D" w:rsidP="009D747D">
            <w:pPr>
              <w:jc w:val="center"/>
              <w:rPr>
                <w:rFonts w:eastAsia="Times New Roman"/>
                <w:sz w:val="18"/>
                <w:szCs w:val="18"/>
                <w:lang w:eastAsia="en-AU"/>
              </w:rPr>
            </w:pPr>
            <w:r w:rsidRPr="00025563">
              <w:rPr>
                <w:sz w:val="18"/>
                <w:szCs w:val="18"/>
              </w:rPr>
              <w:t>4,280</w:t>
            </w:r>
          </w:p>
        </w:tc>
        <w:tc>
          <w:tcPr>
            <w:tcW w:w="779" w:type="dxa"/>
            <w:tcBorders>
              <w:top w:val="nil"/>
              <w:left w:val="nil"/>
              <w:bottom w:val="nil"/>
              <w:right w:val="nil"/>
            </w:tcBorders>
            <w:shd w:val="clear" w:color="000000" w:fill="BFBFBF"/>
          </w:tcPr>
          <w:p w14:paraId="75CE4BFB" w14:textId="3A3FFB01" w:rsidR="009D747D" w:rsidRPr="009D747D" w:rsidRDefault="009D747D" w:rsidP="009D747D">
            <w:pPr>
              <w:jc w:val="center"/>
              <w:rPr>
                <w:rFonts w:eastAsia="Times New Roman"/>
                <w:sz w:val="18"/>
                <w:szCs w:val="18"/>
                <w:lang w:eastAsia="en-AU"/>
              </w:rPr>
            </w:pPr>
            <w:r w:rsidRPr="00025563">
              <w:rPr>
                <w:sz w:val="18"/>
                <w:szCs w:val="18"/>
              </w:rPr>
              <w:t>1,849</w:t>
            </w:r>
          </w:p>
        </w:tc>
        <w:tc>
          <w:tcPr>
            <w:tcW w:w="958" w:type="dxa"/>
            <w:tcBorders>
              <w:top w:val="nil"/>
              <w:left w:val="nil"/>
              <w:bottom w:val="nil"/>
              <w:right w:val="nil"/>
            </w:tcBorders>
            <w:shd w:val="clear" w:color="000000" w:fill="BFBFBF"/>
          </w:tcPr>
          <w:p w14:paraId="0645BFFE" w14:textId="184AA73B" w:rsidR="009D747D" w:rsidRPr="009D747D" w:rsidRDefault="009D747D" w:rsidP="009D747D">
            <w:pPr>
              <w:jc w:val="center"/>
              <w:rPr>
                <w:rFonts w:eastAsia="Times New Roman"/>
                <w:sz w:val="18"/>
                <w:szCs w:val="18"/>
                <w:lang w:eastAsia="en-AU"/>
              </w:rPr>
            </w:pPr>
            <w:r w:rsidRPr="00025563">
              <w:rPr>
                <w:sz w:val="18"/>
                <w:szCs w:val="18"/>
              </w:rPr>
              <w:t>9,163</w:t>
            </w:r>
          </w:p>
        </w:tc>
        <w:tc>
          <w:tcPr>
            <w:tcW w:w="957" w:type="dxa"/>
            <w:tcBorders>
              <w:top w:val="nil"/>
              <w:left w:val="nil"/>
              <w:bottom w:val="nil"/>
              <w:right w:val="single" w:sz="8" w:space="0" w:color="000000"/>
            </w:tcBorders>
            <w:shd w:val="clear" w:color="000000" w:fill="BFBFBF"/>
          </w:tcPr>
          <w:p w14:paraId="3CE324A7" w14:textId="711E7282" w:rsidR="009D747D" w:rsidRPr="009D747D" w:rsidRDefault="009D747D" w:rsidP="009D747D">
            <w:pPr>
              <w:jc w:val="center"/>
              <w:rPr>
                <w:rFonts w:eastAsia="Times New Roman"/>
                <w:sz w:val="18"/>
                <w:szCs w:val="18"/>
                <w:lang w:eastAsia="en-AU"/>
              </w:rPr>
            </w:pPr>
            <w:r w:rsidRPr="00025563">
              <w:rPr>
                <w:sz w:val="18"/>
                <w:szCs w:val="18"/>
              </w:rPr>
              <w:t>4,090</w:t>
            </w:r>
          </w:p>
        </w:tc>
        <w:tc>
          <w:tcPr>
            <w:tcW w:w="626" w:type="dxa"/>
            <w:tcBorders>
              <w:top w:val="nil"/>
              <w:left w:val="nil"/>
              <w:bottom w:val="nil"/>
              <w:right w:val="nil"/>
            </w:tcBorders>
            <w:shd w:val="clear" w:color="000000" w:fill="BFBFBF"/>
          </w:tcPr>
          <w:p w14:paraId="7101E90A" w14:textId="1DF91B59" w:rsidR="009D747D" w:rsidRPr="009D747D" w:rsidRDefault="009D747D" w:rsidP="009D747D">
            <w:pPr>
              <w:jc w:val="center"/>
              <w:rPr>
                <w:rFonts w:eastAsia="Times New Roman"/>
                <w:sz w:val="18"/>
                <w:szCs w:val="18"/>
                <w:lang w:eastAsia="en-AU"/>
              </w:rPr>
            </w:pPr>
            <w:r w:rsidRPr="00025563">
              <w:rPr>
                <w:sz w:val="18"/>
                <w:szCs w:val="18"/>
              </w:rPr>
              <w:t>1,593</w:t>
            </w:r>
          </w:p>
        </w:tc>
        <w:tc>
          <w:tcPr>
            <w:tcW w:w="958" w:type="dxa"/>
            <w:tcBorders>
              <w:top w:val="nil"/>
              <w:left w:val="nil"/>
              <w:bottom w:val="nil"/>
              <w:right w:val="nil"/>
            </w:tcBorders>
            <w:shd w:val="clear" w:color="000000" w:fill="BFBFBF"/>
          </w:tcPr>
          <w:p w14:paraId="715624AF" w14:textId="6898E211" w:rsidR="009D747D" w:rsidRPr="009D747D" w:rsidRDefault="009D747D" w:rsidP="009D747D">
            <w:pPr>
              <w:jc w:val="center"/>
              <w:rPr>
                <w:rFonts w:eastAsia="Times New Roman"/>
                <w:sz w:val="18"/>
                <w:szCs w:val="18"/>
                <w:lang w:eastAsia="en-AU"/>
              </w:rPr>
            </w:pPr>
            <w:r w:rsidRPr="00025563">
              <w:rPr>
                <w:sz w:val="18"/>
                <w:szCs w:val="18"/>
              </w:rPr>
              <w:t>9,423</w:t>
            </w:r>
          </w:p>
        </w:tc>
        <w:tc>
          <w:tcPr>
            <w:tcW w:w="957" w:type="dxa"/>
            <w:tcBorders>
              <w:top w:val="nil"/>
              <w:left w:val="nil"/>
              <w:bottom w:val="nil"/>
              <w:right w:val="single" w:sz="8" w:space="0" w:color="000000"/>
            </w:tcBorders>
            <w:shd w:val="clear" w:color="000000" w:fill="BFBFBF"/>
          </w:tcPr>
          <w:p w14:paraId="10CA37C0" w14:textId="57B81396" w:rsidR="009D747D" w:rsidRPr="009D747D" w:rsidRDefault="009D747D" w:rsidP="009D747D">
            <w:pPr>
              <w:jc w:val="center"/>
              <w:rPr>
                <w:rFonts w:eastAsia="Times New Roman"/>
                <w:sz w:val="18"/>
                <w:szCs w:val="18"/>
                <w:lang w:eastAsia="en-AU"/>
              </w:rPr>
            </w:pPr>
            <w:r w:rsidRPr="00025563">
              <w:rPr>
                <w:sz w:val="18"/>
                <w:szCs w:val="18"/>
              </w:rPr>
              <w:t>3,652</w:t>
            </w:r>
          </w:p>
        </w:tc>
        <w:tc>
          <w:tcPr>
            <w:tcW w:w="789" w:type="dxa"/>
            <w:tcBorders>
              <w:top w:val="nil"/>
              <w:left w:val="nil"/>
              <w:bottom w:val="nil"/>
              <w:right w:val="nil"/>
            </w:tcBorders>
            <w:shd w:val="clear" w:color="000000" w:fill="BFBFBF"/>
          </w:tcPr>
          <w:p w14:paraId="38C98310" w14:textId="2A78E095" w:rsidR="009D747D" w:rsidRPr="009D747D" w:rsidRDefault="009D747D" w:rsidP="009D747D">
            <w:pPr>
              <w:jc w:val="center"/>
              <w:rPr>
                <w:rFonts w:eastAsia="Times New Roman"/>
                <w:sz w:val="18"/>
                <w:szCs w:val="18"/>
                <w:lang w:eastAsia="en-AU"/>
              </w:rPr>
            </w:pPr>
            <w:r w:rsidRPr="00025563">
              <w:rPr>
                <w:sz w:val="18"/>
                <w:szCs w:val="18"/>
              </w:rPr>
              <w:t>737</w:t>
            </w:r>
          </w:p>
        </w:tc>
        <w:tc>
          <w:tcPr>
            <w:tcW w:w="957" w:type="dxa"/>
            <w:tcBorders>
              <w:top w:val="nil"/>
              <w:left w:val="nil"/>
              <w:bottom w:val="nil"/>
              <w:right w:val="nil"/>
            </w:tcBorders>
            <w:shd w:val="clear" w:color="000000" w:fill="BFBFBF"/>
          </w:tcPr>
          <w:p w14:paraId="25B5CD23" w14:textId="6581F9AE" w:rsidR="009D747D" w:rsidRPr="009D747D" w:rsidRDefault="009D747D" w:rsidP="009D747D">
            <w:pPr>
              <w:jc w:val="center"/>
              <w:rPr>
                <w:rFonts w:eastAsia="Times New Roman"/>
                <w:sz w:val="18"/>
                <w:szCs w:val="18"/>
                <w:lang w:eastAsia="en-AU"/>
              </w:rPr>
            </w:pPr>
            <w:r w:rsidRPr="00025563">
              <w:rPr>
                <w:sz w:val="18"/>
                <w:szCs w:val="18"/>
              </w:rPr>
              <w:t>7,137</w:t>
            </w:r>
          </w:p>
        </w:tc>
        <w:tc>
          <w:tcPr>
            <w:tcW w:w="957" w:type="dxa"/>
            <w:tcBorders>
              <w:top w:val="nil"/>
              <w:left w:val="nil"/>
              <w:bottom w:val="nil"/>
              <w:right w:val="nil"/>
            </w:tcBorders>
            <w:shd w:val="clear" w:color="000000" w:fill="BFBFBF"/>
          </w:tcPr>
          <w:p w14:paraId="4A8B86C4" w14:textId="2EA9D9BD" w:rsidR="009D747D" w:rsidRPr="009D747D" w:rsidRDefault="009D747D" w:rsidP="009D747D">
            <w:pPr>
              <w:jc w:val="center"/>
              <w:rPr>
                <w:rFonts w:eastAsia="Times New Roman"/>
                <w:sz w:val="18"/>
                <w:szCs w:val="18"/>
                <w:lang w:eastAsia="en-AU"/>
              </w:rPr>
            </w:pPr>
            <w:r w:rsidRPr="00025563">
              <w:rPr>
                <w:sz w:val="18"/>
                <w:szCs w:val="18"/>
              </w:rPr>
              <w:t>2,217</w:t>
            </w:r>
          </w:p>
        </w:tc>
      </w:tr>
      <w:tr w:rsidR="009D747D" w:rsidRPr="009D747D" w14:paraId="53D684CA" w14:textId="77777777" w:rsidTr="009D747D">
        <w:trPr>
          <w:trHeight w:val="300"/>
        </w:trPr>
        <w:tc>
          <w:tcPr>
            <w:tcW w:w="1276" w:type="dxa"/>
            <w:tcBorders>
              <w:top w:val="nil"/>
              <w:left w:val="nil"/>
              <w:bottom w:val="nil"/>
              <w:right w:val="single" w:sz="8" w:space="0" w:color="000000"/>
            </w:tcBorders>
            <w:shd w:val="clear" w:color="auto" w:fill="auto"/>
            <w:hideMark/>
          </w:tcPr>
          <w:p w14:paraId="3F361B1C" w14:textId="05DF9528" w:rsidR="009D747D" w:rsidRPr="009D747D" w:rsidRDefault="009D747D" w:rsidP="009D747D">
            <w:pPr>
              <w:keepNext/>
              <w:rPr>
                <w:rFonts w:eastAsia="Times New Roman"/>
                <w:sz w:val="18"/>
                <w:szCs w:val="18"/>
                <w:lang w:eastAsia="en-AU"/>
              </w:rPr>
            </w:pPr>
            <w:r w:rsidRPr="00025563">
              <w:rPr>
                <w:sz w:val="18"/>
                <w:szCs w:val="18"/>
              </w:rPr>
              <w:t>Apr-Jun 2019</w:t>
            </w:r>
          </w:p>
        </w:tc>
        <w:tc>
          <w:tcPr>
            <w:tcW w:w="851" w:type="dxa"/>
            <w:tcBorders>
              <w:top w:val="nil"/>
              <w:left w:val="nil"/>
              <w:bottom w:val="nil"/>
              <w:right w:val="nil"/>
            </w:tcBorders>
            <w:shd w:val="clear" w:color="auto" w:fill="auto"/>
          </w:tcPr>
          <w:p w14:paraId="19BAE62E" w14:textId="11B3AFAD" w:rsidR="009D747D" w:rsidRPr="009D747D" w:rsidRDefault="009D747D" w:rsidP="009D747D">
            <w:pPr>
              <w:jc w:val="center"/>
              <w:rPr>
                <w:rFonts w:eastAsia="Times New Roman"/>
                <w:sz w:val="18"/>
                <w:szCs w:val="18"/>
                <w:lang w:eastAsia="en-AU"/>
              </w:rPr>
            </w:pPr>
            <w:r w:rsidRPr="00025563">
              <w:rPr>
                <w:sz w:val="18"/>
                <w:szCs w:val="18"/>
              </w:rPr>
              <w:t>1,139</w:t>
            </w:r>
          </w:p>
        </w:tc>
        <w:tc>
          <w:tcPr>
            <w:tcW w:w="957" w:type="dxa"/>
            <w:tcBorders>
              <w:top w:val="nil"/>
              <w:left w:val="nil"/>
              <w:bottom w:val="nil"/>
              <w:right w:val="nil"/>
            </w:tcBorders>
            <w:shd w:val="clear" w:color="auto" w:fill="auto"/>
          </w:tcPr>
          <w:p w14:paraId="321D207E" w14:textId="52D84C72" w:rsidR="009D747D" w:rsidRPr="009D747D" w:rsidRDefault="009D747D" w:rsidP="009D747D">
            <w:pPr>
              <w:jc w:val="center"/>
              <w:rPr>
                <w:rFonts w:eastAsia="Times New Roman"/>
                <w:sz w:val="18"/>
                <w:szCs w:val="18"/>
                <w:lang w:eastAsia="en-AU"/>
              </w:rPr>
            </w:pPr>
            <w:r w:rsidRPr="00025563">
              <w:rPr>
                <w:sz w:val="18"/>
                <w:szCs w:val="18"/>
              </w:rPr>
              <w:t>3,609</w:t>
            </w:r>
          </w:p>
        </w:tc>
        <w:tc>
          <w:tcPr>
            <w:tcW w:w="957" w:type="dxa"/>
            <w:tcBorders>
              <w:top w:val="nil"/>
              <w:left w:val="nil"/>
              <w:bottom w:val="nil"/>
              <w:right w:val="single" w:sz="8" w:space="0" w:color="000000"/>
            </w:tcBorders>
            <w:shd w:val="clear" w:color="auto" w:fill="auto"/>
          </w:tcPr>
          <w:p w14:paraId="22745AF1" w14:textId="565A4E8B" w:rsidR="009D747D" w:rsidRPr="009D747D" w:rsidRDefault="009D747D" w:rsidP="009D747D">
            <w:pPr>
              <w:jc w:val="center"/>
              <w:rPr>
                <w:rFonts w:eastAsia="Times New Roman"/>
                <w:sz w:val="18"/>
                <w:szCs w:val="18"/>
                <w:lang w:eastAsia="en-AU"/>
              </w:rPr>
            </w:pPr>
            <w:r w:rsidRPr="00025563">
              <w:rPr>
                <w:sz w:val="18"/>
                <w:szCs w:val="18"/>
              </w:rPr>
              <w:t>1,519</w:t>
            </w:r>
          </w:p>
        </w:tc>
        <w:tc>
          <w:tcPr>
            <w:tcW w:w="921" w:type="dxa"/>
            <w:tcBorders>
              <w:top w:val="nil"/>
              <w:left w:val="nil"/>
              <w:bottom w:val="nil"/>
              <w:right w:val="nil"/>
            </w:tcBorders>
            <w:shd w:val="clear" w:color="auto" w:fill="auto"/>
          </w:tcPr>
          <w:p w14:paraId="64D188DE" w14:textId="21D21B77" w:rsidR="009D747D" w:rsidRPr="009D747D" w:rsidRDefault="009D747D" w:rsidP="009D747D">
            <w:pPr>
              <w:jc w:val="center"/>
              <w:rPr>
                <w:rFonts w:eastAsia="Times New Roman"/>
                <w:sz w:val="18"/>
                <w:szCs w:val="18"/>
                <w:lang w:eastAsia="en-AU"/>
              </w:rPr>
            </w:pPr>
            <w:r w:rsidRPr="00025563">
              <w:rPr>
                <w:sz w:val="18"/>
                <w:szCs w:val="18"/>
              </w:rPr>
              <w:t>1,758</w:t>
            </w:r>
          </w:p>
        </w:tc>
        <w:tc>
          <w:tcPr>
            <w:tcW w:w="957" w:type="dxa"/>
            <w:tcBorders>
              <w:top w:val="nil"/>
              <w:left w:val="nil"/>
              <w:bottom w:val="nil"/>
              <w:right w:val="nil"/>
            </w:tcBorders>
            <w:shd w:val="clear" w:color="auto" w:fill="auto"/>
          </w:tcPr>
          <w:p w14:paraId="557CAB20" w14:textId="5307165E" w:rsidR="009D747D" w:rsidRPr="009D747D" w:rsidRDefault="009D747D" w:rsidP="009D747D">
            <w:pPr>
              <w:jc w:val="center"/>
              <w:rPr>
                <w:rFonts w:eastAsia="Times New Roman"/>
                <w:sz w:val="18"/>
                <w:szCs w:val="18"/>
                <w:lang w:eastAsia="en-AU"/>
              </w:rPr>
            </w:pPr>
            <w:r w:rsidRPr="00025563">
              <w:rPr>
                <w:sz w:val="18"/>
                <w:szCs w:val="18"/>
              </w:rPr>
              <w:t>7,334</w:t>
            </w:r>
          </w:p>
        </w:tc>
        <w:tc>
          <w:tcPr>
            <w:tcW w:w="957" w:type="dxa"/>
            <w:tcBorders>
              <w:top w:val="nil"/>
              <w:left w:val="nil"/>
              <w:bottom w:val="nil"/>
              <w:right w:val="single" w:sz="8" w:space="0" w:color="000000"/>
            </w:tcBorders>
            <w:shd w:val="clear" w:color="auto" w:fill="auto"/>
          </w:tcPr>
          <w:p w14:paraId="2ABDDBD8" w14:textId="49C24EE4" w:rsidR="009D747D" w:rsidRPr="009D747D" w:rsidRDefault="009D747D" w:rsidP="009D747D">
            <w:pPr>
              <w:jc w:val="center"/>
              <w:rPr>
                <w:rFonts w:eastAsia="Times New Roman"/>
                <w:sz w:val="18"/>
                <w:szCs w:val="18"/>
                <w:lang w:eastAsia="en-AU"/>
              </w:rPr>
            </w:pPr>
            <w:r w:rsidRPr="00025563">
              <w:rPr>
                <w:sz w:val="18"/>
                <w:szCs w:val="18"/>
              </w:rPr>
              <w:t>4,050</w:t>
            </w:r>
          </w:p>
        </w:tc>
        <w:tc>
          <w:tcPr>
            <w:tcW w:w="779" w:type="dxa"/>
            <w:tcBorders>
              <w:top w:val="nil"/>
              <w:left w:val="nil"/>
              <w:bottom w:val="nil"/>
              <w:right w:val="nil"/>
            </w:tcBorders>
            <w:shd w:val="clear" w:color="auto" w:fill="auto"/>
          </w:tcPr>
          <w:p w14:paraId="50A7B28D" w14:textId="06795278" w:rsidR="009D747D" w:rsidRPr="009D747D" w:rsidRDefault="009D747D" w:rsidP="009D747D">
            <w:pPr>
              <w:jc w:val="center"/>
              <w:rPr>
                <w:rFonts w:eastAsia="Times New Roman"/>
                <w:sz w:val="18"/>
                <w:szCs w:val="18"/>
                <w:lang w:eastAsia="en-AU"/>
              </w:rPr>
            </w:pPr>
            <w:r w:rsidRPr="00025563">
              <w:rPr>
                <w:sz w:val="18"/>
                <w:szCs w:val="18"/>
              </w:rPr>
              <w:t>1,910</w:t>
            </w:r>
          </w:p>
        </w:tc>
        <w:tc>
          <w:tcPr>
            <w:tcW w:w="958" w:type="dxa"/>
            <w:tcBorders>
              <w:top w:val="nil"/>
              <w:left w:val="nil"/>
              <w:bottom w:val="nil"/>
              <w:right w:val="nil"/>
            </w:tcBorders>
            <w:shd w:val="clear" w:color="auto" w:fill="auto"/>
          </w:tcPr>
          <w:p w14:paraId="4C79B732" w14:textId="25D2DCE7" w:rsidR="009D747D" w:rsidRPr="009D747D" w:rsidRDefault="009D747D" w:rsidP="009D747D">
            <w:pPr>
              <w:jc w:val="center"/>
              <w:rPr>
                <w:rFonts w:eastAsia="Times New Roman"/>
                <w:sz w:val="18"/>
                <w:szCs w:val="18"/>
                <w:lang w:eastAsia="en-AU"/>
              </w:rPr>
            </w:pPr>
            <w:r w:rsidRPr="00025563">
              <w:rPr>
                <w:sz w:val="18"/>
                <w:szCs w:val="18"/>
              </w:rPr>
              <w:t>9,537</w:t>
            </w:r>
          </w:p>
        </w:tc>
        <w:tc>
          <w:tcPr>
            <w:tcW w:w="957" w:type="dxa"/>
            <w:tcBorders>
              <w:top w:val="nil"/>
              <w:left w:val="nil"/>
              <w:bottom w:val="nil"/>
              <w:right w:val="single" w:sz="8" w:space="0" w:color="000000"/>
            </w:tcBorders>
            <w:shd w:val="clear" w:color="auto" w:fill="auto"/>
          </w:tcPr>
          <w:p w14:paraId="7475C92F" w14:textId="04783B6D" w:rsidR="009D747D" w:rsidRPr="009D747D" w:rsidRDefault="009D747D" w:rsidP="009D747D">
            <w:pPr>
              <w:jc w:val="center"/>
              <w:rPr>
                <w:rFonts w:eastAsia="Times New Roman"/>
                <w:sz w:val="18"/>
                <w:szCs w:val="18"/>
                <w:lang w:eastAsia="en-AU"/>
              </w:rPr>
            </w:pPr>
            <w:r w:rsidRPr="00025563">
              <w:rPr>
                <w:sz w:val="18"/>
                <w:szCs w:val="18"/>
              </w:rPr>
              <w:t>4,066</w:t>
            </w:r>
          </w:p>
        </w:tc>
        <w:tc>
          <w:tcPr>
            <w:tcW w:w="626" w:type="dxa"/>
            <w:tcBorders>
              <w:top w:val="nil"/>
              <w:left w:val="nil"/>
              <w:bottom w:val="nil"/>
              <w:right w:val="nil"/>
            </w:tcBorders>
            <w:shd w:val="clear" w:color="auto" w:fill="auto"/>
          </w:tcPr>
          <w:p w14:paraId="65B40FFA" w14:textId="1112099E" w:rsidR="009D747D" w:rsidRPr="009D747D" w:rsidRDefault="009D747D" w:rsidP="009D747D">
            <w:pPr>
              <w:jc w:val="center"/>
              <w:rPr>
                <w:rFonts w:eastAsia="Times New Roman"/>
                <w:sz w:val="18"/>
                <w:szCs w:val="18"/>
                <w:lang w:eastAsia="en-AU"/>
              </w:rPr>
            </w:pPr>
            <w:r w:rsidRPr="00025563">
              <w:rPr>
                <w:sz w:val="18"/>
                <w:szCs w:val="18"/>
              </w:rPr>
              <w:t>1,613</w:t>
            </w:r>
          </w:p>
        </w:tc>
        <w:tc>
          <w:tcPr>
            <w:tcW w:w="958" w:type="dxa"/>
            <w:tcBorders>
              <w:top w:val="nil"/>
              <w:left w:val="nil"/>
              <w:bottom w:val="nil"/>
              <w:right w:val="nil"/>
            </w:tcBorders>
            <w:shd w:val="clear" w:color="auto" w:fill="auto"/>
          </w:tcPr>
          <w:p w14:paraId="47D5C60F" w14:textId="4DEBE31B" w:rsidR="009D747D" w:rsidRPr="009D747D" w:rsidRDefault="009D747D" w:rsidP="009D747D">
            <w:pPr>
              <w:jc w:val="center"/>
              <w:rPr>
                <w:rFonts w:eastAsia="Times New Roman"/>
                <w:sz w:val="18"/>
                <w:szCs w:val="18"/>
                <w:lang w:eastAsia="en-AU"/>
              </w:rPr>
            </w:pPr>
            <w:r w:rsidRPr="00025563">
              <w:rPr>
                <w:sz w:val="18"/>
                <w:szCs w:val="18"/>
              </w:rPr>
              <w:t>10,224</w:t>
            </w:r>
          </w:p>
        </w:tc>
        <w:tc>
          <w:tcPr>
            <w:tcW w:w="957" w:type="dxa"/>
            <w:tcBorders>
              <w:top w:val="nil"/>
              <w:left w:val="nil"/>
              <w:bottom w:val="nil"/>
              <w:right w:val="single" w:sz="8" w:space="0" w:color="000000"/>
            </w:tcBorders>
            <w:shd w:val="clear" w:color="auto" w:fill="auto"/>
          </w:tcPr>
          <w:p w14:paraId="6F1BF7ED" w14:textId="239A6369" w:rsidR="009D747D" w:rsidRPr="009D747D" w:rsidRDefault="009D747D" w:rsidP="009D747D">
            <w:pPr>
              <w:jc w:val="center"/>
              <w:rPr>
                <w:rFonts w:eastAsia="Times New Roman"/>
                <w:sz w:val="18"/>
                <w:szCs w:val="18"/>
                <w:lang w:eastAsia="en-AU"/>
              </w:rPr>
            </w:pPr>
            <w:r w:rsidRPr="00025563">
              <w:rPr>
                <w:sz w:val="18"/>
                <w:szCs w:val="18"/>
              </w:rPr>
              <w:t>3,680</w:t>
            </w:r>
          </w:p>
        </w:tc>
        <w:tc>
          <w:tcPr>
            <w:tcW w:w="789" w:type="dxa"/>
            <w:tcBorders>
              <w:top w:val="nil"/>
              <w:left w:val="nil"/>
              <w:bottom w:val="nil"/>
              <w:right w:val="nil"/>
            </w:tcBorders>
            <w:shd w:val="clear" w:color="auto" w:fill="auto"/>
          </w:tcPr>
          <w:p w14:paraId="1F032E12" w14:textId="7C219253" w:rsidR="009D747D" w:rsidRPr="009D747D" w:rsidRDefault="009D747D" w:rsidP="009D747D">
            <w:pPr>
              <w:jc w:val="center"/>
              <w:rPr>
                <w:rFonts w:eastAsia="Times New Roman"/>
                <w:sz w:val="18"/>
                <w:szCs w:val="18"/>
                <w:lang w:eastAsia="en-AU"/>
              </w:rPr>
            </w:pPr>
            <w:r w:rsidRPr="00025563">
              <w:rPr>
                <w:sz w:val="18"/>
                <w:szCs w:val="18"/>
              </w:rPr>
              <w:t>898</w:t>
            </w:r>
          </w:p>
        </w:tc>
        <w:tc>
          <w:tcPr>
            <w:tcW w:w="957" w:type="dxa"/>
            <w:tcBorders>
              <w:top w:val="nil"/>
              <w:left w:val="nil"/>
              <w:bottom w:val="nil"/>
              <w:right w:val="nil"/>
            </w:tcBorders>
            <w:shd w:val="clear" w:color="auto" w:fill="auto"/>
          </w:tcPr>
          <w:p w14:paraId="580B1C77" w14:textId="6432686E" w:rsidR="009D747D" w:rsidRPr="009D747D" w:rsidRDefault="009D747D" w:rsidP="009D747D">
            <w:pPr>
              <w:jc w:val="center"/>
              <w:rPr>
                <w:rFonts w:eastAsia="Times New Roman"/>
                <w:sz w:val="18"/>
                <w:szCs w:val="18"/>
                <w:lang w:eastAsia="en-AU"/>
              </w:rPr>
            </w:pPr>
            <w:r w:rsidRPr="00025563">
              <w:rPr>
                <w:sz w:val="18"/>
                <w:szCs w:val="18"/>
              </w:rPr>
              <w:t>7,897</w:t>
            </w:r>
          </w:p>
        </w:tc>
        <w:tc>
          <w:tcPr>
            <w:tcW w:w="957" w:type="dxa"/>
            <w:tcBorders>
              <w:top w:val="nil"/>
              <w:left w:val="nil"/>
              <w:bottom w:val="nil"/>
              <w:right w:val="nil"/>
            </w:tcBorders>
            <w:shd w:val="clear" w:color="auto" w:fill="auto"/>
          </w:tcPr>
          <w:p w14:paraId="3D4FD659" w14:textId="4A5FAC8C" w:rsidR="009D747D" w:rsidRPr="009D747D" w:rsidRDefault="009D747D" w:rsidP="009D747D">
            <w:pPr>
              <w:jc w:val="center"/>
              <w:rPr>
                <w:rFonts w:eastAsia="Times New Roman"/>
                <w:sz w:val="18"/>
                <w:szCs w:val="18"/>
                <w:lang w:eastAsia="en-AU"/>
              </w:rPr>
            </w:pPr>
            <w:r w:rsidRPr="00025563">
              <w:rPr>
                <w:sz w:val="18"/>
                <w:szCs w:val="18"/>
              </w:rPr>
              <w:t>2,379</w:t>
            </w:r>
          </w:p>
        </w:tc>
      </w:tr>
      <w:tr w:rsidR="009D747D" w:rsidRPr="009D747D" w14:paraId="252A5513" w14:textId="77777777" w:rsidTr="009D747D">
        <w:trPr>
          <w:trHeight w:val="300"/>
        </w:trPr>
        <w:tc>
          <w:tcPr>
            <w:tcW w:w="1276" w:type="dxa"/>
            <w:tcBorders>
              <w:top w:val="nil"/>
              <w:left w:val="nil"/>
              <w:bottom w:val="nil"/>
              <w:right w:val="single" w:sz="8" w:space="0" w:color="000000"/>
            </w:tcBorders>
            <w:shd w:val="clear" w:color="000000" w:fill="BFBFBF"/>
            <w:hideMark/>
          </w:tcPr>
          <w:p w14:paraId="175DC8E6" w14:textId="59F4D2D1" w:rsidR="009D747D" w:rsidRPr="009D747D" w:rsidRDefault="009D747D" w:rsidP="009D747D">
            <w:pPr>
              <w:keepNext/>
              <w:rPr>
                <w:rFonts w:eastAsia="Times New Roman"/>
                <w:sz w:val="18"/>
                <w:szCs w:val="18"/>
                <w:lang w:eastAsia="en-AU"/>
              </w:rPr>
            </w:pPr>
            <w:r w:rsidRPr="00025563">
              <w:rPr>
                <w:sz w:val="18"/>
                <w:szCs w:val="18"/>
              </w:rPr>
              <w:t>Jul-Sep 2019</w:t>
            </w:r>
          </w:p>
        </w:tc>
        <w:tc>
          <w:tcPr>
            <w:tcW w:w="851" w:type="dxa"/>
            <w:tcBorders>
              <w:top w:val="nil"/>
              <w:left w:val="nil"/>
              <w:bottom w:val="nil"/>
              <w:right w:val="nil"/>
            </w:tcBorders>
            <w:shd w:val="clear" w:color="000000" w:fill="BFBFBF"/>
          </w:tcPr>
          <w:p w14:paraId="03F0D62E" w14:textId="15F4BC39" w:rsidR="009D747D" w:rsidRPr="009D747D" w:rsidRDefault="009D747D" w:rsidP="009D747D">
            <w:pPr>
              <w:jc w:val="center"/>
              <w:rPr>
                <w:rFonts w:eastAsia="Times New Roman"/>
                <w:sz w:val="18"/>
                <w:szCs w:val="18"/>
                <w:lang w:eastAsia="en-AU"/>
              </w:rPr>
            </w:pPr>
            <w:r w:rsidRPr="00025563">
              <w:rPr>
                <w:sz w:val="18"/>
                <w:szCs w:val="18"/>
              </w:rPr>
              <w:t>1,054</w:t>
            </w:r>
          </w:p>
        </w:tc>
        <w:tc>
          <w:tcPr>
            <w:tcW w:w="957" w:type="dxa"/>
            <w:tcBorders>
              <w:top w:val="nil"/>
              <w:left w:val="nil"/>
              <w:bottom w:val="nil"/>
              <w:right w:val="nil"/>
            </w:tcBorders>
            <w:shd w:val="clear" w:color="000000" w:fill="BFBFBF"/>
          </w:tcPr>
          <w:p w14:paraId="49556625" w14:textId="4C4B9835" w:rsidR="009D747D" w:rsidRPr="009D747D" w:rsidRDefault="009D747D" w:rsidP="009D747D">
            <w:pPr>
              <w:jc w:val="center"/>
              <w:rPr>
                <w:rFonts w:eastAsia="Times New Roman"/>
                <w:sz w:val="18"/>
                <w:szCs w:val="18"/>
                <w:lang w:eastAsia="en-AU"/>
              </w:rPr>
            </w:pPr>
            <w:r w:rsidRPr="00025563">
              <w:rPr>
                <w:sz w:val="18"/>
                <w:szCs w:val="18"/>
              </w:rPr>
              <w:t>3,612</w:t>
            </w:r>
          </w:p>
        </w:tc>
        <w:tc>
          <w:tcPr>
            <w:tcW w:w="957" w:type="dxa"/>
            <w:tcBorders>
              <w:top w:val="nil"/>
              <w:left w:val="nil"/>
              <w:bottom w:val="nil"/>
              <w:right w:val="single" w:sz="8" w:space="0" w:color="000000"/>
            </w:tcBorders>
            <w:shd w:val="clear" w:color="000000" w:fill="BFBFBF"/>
          </w:tcPr>
          <w:p w14:paraId="6C3C8590" w14:textId="263002F2" w:rsidR="009D747D" w:rsidRPr="009D747D" w:rsidRDefault="009D747D" w:rsidP="009D747D">
            <w:pPr>
              <w:jc w:val="center"/>
              <w:rPr>
                <w:rFonts w:eastAsia="Times New Roman"/>
                <w:sz w:val="18"/>
                <w:szCs w:val="18"/>
                <w:lang w:eastAsia="en-AU"/>
              </w:rPr>
            </w:pPr>
            <w:r w:rsidRPr="00025563">
              <w:rPr>
                <w:sz w:val="18"/>
                <w:szCs w:val="18"/>
              </w:rPr>
              <w:t>1,631</w:t>
            </w:r>
          </w:p>
        </w:tc>
        <w:tc>
          <w:tcPr>
            <w:tcW w:w="921" w:type="dxa"/>
            <w:tcBorders>
              <w:top w:val="nil"/>
              <w:left w:val="nil"/>
              <w:bottom w:val="nil"/>
              <w:right w:val="nil"/>
            </w:tcBorders>
            <w:shd w:val="clear" w:color="000000" w:fill="BFBFBF"/>
          </w:tcPr>
          <w:p w14:paraId="68DCC345" w14:textId="2D5348A3" w:rsidR="009D747D" w:rsidRPr="009D747D" w:rsidRDefault="009D747D" w:rsidP="009D747D">
            <w:pPr>
              <w:jc w:val="center"/>
              <w:rPr>
                <w:rFonts w:eastAsia="Times New Roman"/>
                <w:sz w:val="18"/>
                <w:szCs w:val="18"/>
                <w:lang w:eastAsia="en-AU"/>
              </w:rPr>
            </w:pPr>
            <w:r w:rsidRPr="00025563">
              <w:rPr>
                <w:sz w:val="18"/>
                <w:szCs w:val="18"/>
              </w:rPr>
              <w:t>1,574</w:t>
            </w:r>
          </w:p>
        </w:tc>
        <w:tc>
          <w:tcPr>
            <w:tcW w:w="957" w:type="dxa"/>
            <w:tcBorders>
              <w:top w:val="nil"/>
              <w:left w:val="nil"/>
              <w:bottom w:val="nil"/>
              <w:right w:val="nil"/>
            </w:tcBorders>
            <w:shd w:val="clear" w:color="000000" w:fill="BFBFBF"/>
          </w:tcPr>
          <w:p w14:paraId="783C25E0" w14:textId="49284F59" w:rsidR="009D747D" w:rsidRPr="009D747D" w:rsidRDefault="009D747D" w:rsidP="009D747D">
            <w:pPr>
              <w:jc w:val="center"/>
              <w:rPr>
                <w:rFonts w:eastAsia="Times New Roman"/>
                <w:sz w:val="18"/>
                <w:szCs w:val="18"/>
                <w:lang w:eastAsia="en-AU"/>
              </w:rPr>
            </w:pPr>
            <w:r w:rsidRPr="00025563">
              <w:rPr>
                <w:sz w:val="18"/>
                <w:szCs w:val="18"/>
              </w:rPr>
              <w:t>7,999</w:t>
            </w:r>
          </w:p>
        </w:tc>
        <w:tc>
          <w:tcPr>
            <w:tcW w:w="957" w:type="dxa"/>
            <w:tcBorders>
              <w:top w:val="nil"/>
              <w:left w:val="nil"/>
              <w:bottom w:val="nil"/>
              <w:right w:val="single" w:sz="8" w:space="0" w:color="000000"/>
            </w:tcBorders>
            <w:shd w:val="clear" w:color="000000" w:fill="BFBFBF"/>
          </w:tcPr>
          <w:p w14:paraId="3685ED39" w14:textId="78657B09" w:rsidR="009D747D" w:rsidRPr="009D747D" w:rsidRDefault="009D747D" w:rsidP="009D747D">
            <w:pPr>
              <w:jc w:val="center"/>
              <w:rPr>
                <w:rFonts w:eastAsia="Times New Roman"/>
                <w:sz w:val="18"/>
                <w:szCs w:val="18"/>
                <w:lang w:eastAsia="en-AU"/>
              </w:rPr>
            </w:pPr>
            <w:r w:rsidRPr="00025563">
              <w:rPr>
                <w:sz w:val="18"/>
                <w:szCs w:val="18"/>
              </w:rPr>
              <w:t>4,322</w:t>
            </w:r>
          </w:p>
        </w:tc>
        <w:tc>
          <w:tcPr>
            <w:tcW w:w="779" w:type="dxa"/>
            <w:tcBorders>
              <w:top w:val="nil"/>
              <w:left w:val="nil"/>
              <w:bottom w:val="nil"/>
              <w:right w:val="nil"/>
            </w:tcBorders>
            <w:shd w:val="clear" w:color="000000" w:fill="BFBFBF"/>
          </w:tcPr>
          <w:p w14:paraId="4AEA7E72" w14:textId="4878222B" w:rsidR="009D747D" w:rsidRPr="009D747D" w:rsidRDefault="009D747D" w:rsidP="009D747D">
            <w:pPr>
              <w:jc w:val="center"/>
              <w:rPr>
                <w:rFonts w:eastAsia="Times New Roman"/>
                <w:sz w:val="18"/>
                <w:szCs w:val="18"/>
                <w:lang w:eastAsia="en-AU"/>
              </w:rPr>
            </w:pPr>
            <w:r w:rsidRPr="00025563">
              <w:rPr>
                <w:sz w:val="18"/>
                <w:szCs w:val="18"/>
              </w:rPr>
              <w:t>1,848</w:t>
            </w:r>
          </w:p>
        </w:tc>
        <w:tc>
          <w:tcPr>
            <w:tcW w:w="958" w:type="dxa"/>
            <w:tcBorders>
              <w:top w:val="nil"/>
              <w:left w:val="nil"/>
              <w:bottom w:val="nil"/>
              <w:right w:val="nil"/>
            </w:tcBorders>
            <w:shd w:val="clear" w:color="000000" w:fill="BFBFBF"/>
          </w:tcPr>
          <w:p w14:paraId="2101B3FB" w14:textId="46CBADB7" w:rsidR="009D747D" w:rsidRPr="009D747D" w:rsidRDefault="009D747D" w:rsidP="009D747D">
            <w:pPr>
              <w:jc w:val="center"/>
              <w:rPr>
                <w:rFonts w:eastAsia="Times New Roman"/>
                <w:sz w:val="18"/>
                <w:szCs w:val="18"/>
                <w:lang w:eastAsia="en-AU"/>
              </w:rPr>
            </w:pPr>
            <w:r w:rsidRPr="00025563">
              <w:rPr>
                <w:sz w:val="18"/>
                <w:szCs w:val="18"/>
              </w:rPr>
              <w:t>10,207</w:t>
            </w:r>
          </w:p>
        </w:tc>
        <w:tc>
          <w:tcPr>
            <w:tcW w:w="957" w:type="dxa"/>
            <w:tcBorders>
              <w:top w:val="nil"/>
              <w:left w:val="nil"/>
              <w:bottom w:val="nil"/>
              <w:right w:val="single" w:sz="8" w:space="0" w:color="000000"/>
            </w:tcBorders>
            <w:shd w:val="clear" w:color="000000" w:fill="BFBFBF"/>
          </w:tcPr>
          <w:p w14:paraId="5962727C" w14:textId="7C186F11" w:rsidR="009D747D" w:rsidRPr="009D747D" w:rsidRDefault="009D747D" w:rsidP="009D747D">
            <w:pPr>
              <w:jc w:val="center"/>
              <w:rPr>
                <w:rFonts w:eastAsia="Times New Roman"/>
                <w:sz w:val="18"/>
                <w:szCs w:val="18"/>
                <w:lang w:eastAsia="en-AU"/>
              </w:rPr>
            </w:pPr>
            <w:r w:rsidRPr="00025563">
              <w:rPr>
                <w:sz w:val="18"/>
                <w:szCs w:val="18"/>
              </w:rPr>
              <w:t>4,407</w:t>
            </w:r>
          </w:p>
        </w:tc>
        <w:tc>
          <w:tcPr>
            <w:tcW w:w="626" w:type="dxa"/>
            <w:tcBorders>
              <w:top w:val="nil"/>
              <w:left w:val="nil"/>
              <w:bottom w:val="nil"/>
              <w:right w:val="nil"/>
            </w:tcBorders>
            <w:shd w:val="clear" w:color="000000" w:fill="BFBFBF"/>
          </w:tcPr>
          <w:p w14:paraId="30CED1C5" w14:textId="09D93056" w:rsidR="009D747D" w:rsidRPr="009D747D" w:rsidRDefault="009D747D" w:rsidP="009D747D">
            <w:pPr>
              <w:jc w:val="center"/>
              <w:rPr>
                <w:rFonts w:eastAsia="Times New Roman"/>
                <w:sz w:val="18"/>
                <w:szCs w:val="18"/>
                <w:lang w:eastAsia="en-AU"/>
              </w:rPr>
            </w:pPr>
            <w:r w:rsidRPr="00025563">
              <w:rPr>
                <w:sz w:val="18"/>
                <w:szCs w:val="18"/>
              </w:rPr>
              <w:t>1,688</w:t>
            </w:r>
          </w:p>
        </w:tc>
        <w:tc>
          <w:tcPr>
            <w:tcW w:w="958" w:type="dxa"/>
            <w:tcBorders>
              <w:top w:val="nil"/>
              <w:left w:val="nil"/>
              <w:bottom w:val="nil"/>
              <w:right w:val="nil"/>
            </w:tcBorders>
            <w:shd w:val="clear" w:color="000000" w:fill="BFBFBF"/>
          </w:tcPr>
          <w:p w14:paraId="09523A6D" w14:textId="220245CA" w:rsidR="009D747D" w:rsidRPr="009D747D" w:rsidRDefault="009D747D" w:rsidP="009D747D">
            <w:pPr>
              <w:jc w:val="center"/>
              <w:rPr>
                <w:rFonts w:eastAsia="Times New Roman"/>
                <w:sz w:val="18"/>
                <w:szCs w:val="18"/>
                <w:lang w:eastAsia="en-AU"/>
              </w:rPr>
            </w:pPr>
            <w:r w:rsidRPr="00025563">
              <w:rPr>
                <w:sz w:val="18"/>
                <w:szCs w:val="18"/>
              </w:rPr>
              <w:t>10,923</w:t>
            </w:r>
          </w:p>
        </w:tc>
        <w:tc>
          <w:tcPr>
            <w:tcW w:w="957" w:type="dxa"/>
            <w:tcBorders>
              <w:top w:val="nil"/>
              <w:left w:val="nil"/>
              <w:bottom w:val="nil"/>
              <w:right w:val="single" w:sz="8" w:space="0" w:color="000000"/>
            </w:tcBorders>
            <w:shd w:val="clear" w:color="000000" w:fill="BFBFBF"/>
          </w:tcPr>
          <w:p w14:paraId="3298227E" w14:textId="364D4EDA" w:rsidR="009D747D" w:rsidRPr="009D747D" w:rsidRDefault="009D747D" w:rsidP="009D747D">
            <w:pPr>
              <w:jc w:val="center"/>
              <w:rPr>
                <w:rFonts w:eastAsia="Times New Roman"/>
                <w:sz w:val="18"/>
                <w:szCs w:val="18"/>
                <w:lang w:eastAsia="en-AU"/>
              </w:rPr>
            </w:pPr>
            <w:r w:rsidRPr="00025563">
              <w:rPr>
                <w:sz w:val="18"/>
                <w:szCs w:val="18"/>
              </w:rPr>
              <w:t>3,959</w:t>
            </w:r>
          </w:p>
        </w:tc>
        <w:tc>
          <w:tcPr>
            <w:tcW w:w="789" w:type="dxa"/>
            <w:tcBorders>
              <w:top w:val="nil"/>
              <w:left w:val="nil"/>
              <w:bottom w:val="nil"/>
              <w:right w:val="nil"/>
            </w:tcBorders>
            <w:shd w:val="clear" w:color="000000" w:fill="BFBFBF"/>
          </w:tcPr>
          <w:p w14:paraId="11700CC6" w14:textId="24C8AC7E" w:rsidR="009D747D" w:rsidRPr="009D747D" w:rsidRDefault="009D747D" w:rsidP="009D747D">
            <w:pPr>
              <w:jc w:val="center"/>
              <w:rPr>
                <w:rFonts w:eastAsia="Times New Roman"/>
                <w:sz w:val="18"/>
                <w:szCs w:val="18"/>
                <w:lang w:eastAsia="en-AU"/>
              </w:rPr>
            </w:pPr>
            <w:r w:rsidRPr="00025563">
              <w:rPr>
                <w:sz w:val="18"/>
                <w:szCs w:val="18"/>
              </w:rPr>
              <w:t>806</w:t>
            </w:r>
          </w:p>
        </w:tc>
        <w:tc>
          <w:tcPr>
            <w:tcW w:w="957" w:type="dxa"/>
            <w:tcBorders>
              <w:top w:val="nil"/>
              <w:left w:val="nil"/>
              <w:bottom w:val="nil"/>
              <w:right w:val="nil"/>
            </w:tcBorders>
            <w:shd w:val="clear" w:color="000000" w:fill="BFBFBF"/>
          </w:tcPr>
          <w:p w14:paraId="12A6C8F8" w14:textId="06EA1FDE" w:rsidR="009D747D" w:rsidRPr="009D747D" w:rsidRDefault="009D747D" w:rsidP="009D747D">
            <w:pPr>
              <w:jc w:val="center"/>
              <w:rPr>
                <w:rFonts w:eastAsia="Times New Roman"/>
                <w:sz w:val="18"/>
                <w:szCs w:val="18"/>
                <w:lang w:eastAsia="en-AU"/>
              </w:rPr>
            </w:pPr>
            <w:r w:rsidRPr="00025563">
              <w:rPr>
                <w:sz w:val="18"/>
                <w:szCs w:val="18"/>
              </w:rPr>
              <w:t>8,296</w:t>
            </w:r>
          </w:p>
        </w:tc>
        <w:tc>
          <w:tcPr>
            <w:tcW w:w="957" w:type="dxa"/>
            <w:tcBorders>
              <w:top w:val="nil"/>
              <w:left w:val="nil"/>
              <w:bottom w:val="nil"/>
              <w:right w:val="nil"/>
            </w:tcBorders>
            <w:shd w:val="clear" w:color="000000" w:fill="BFBFBF"/>
          </w:tcPr>
          <w:p w14:paraId="23789F0C" w14:textId="35C8869C" w:rsidR="009D747D" w:rsidRPr="009D747D" w:rsidRDefault="009D747D" w:rsidP="009D747D">
            <w:pPr>
              <w:jc w:val="center"/>
              <w:rPr>
                <w:rFonts w:eastAsia="Times New Roman"/>
                <w:sz w:val="18"/>
                <w:szCs w:val="18"/>
                <w:lang w:eastAsia="en-AU"/>
              </w:rPr>
            </w:pPr>
            <w:r w:rsidRPr="00025563">
              <w:rPr>
                <w:sz w:val="18"/>
                <w:szCs w:val="18"/>
              </w:rPr>
              <w:t>2,299</w:t>
            </w:r>
          </w:p>
        </w:tc>
      </w:tr>
      <w:tr w:rsidR="009D747D" w:rsidRPr="009D747D" w14:paraId="6EA30A27" w14:textId="77777777" w:rsidTr="009D747D">
        <w:trPr>
          <w:trHeight w:val="315"/>
        </w:trPr>
        <w:tc>
          <w:tcPr>
            <w:tcW w:w="1276" w:type="dxa"/>
            <w:tcBorders>
              <w:top w:val="nil"/>
              <w:left w:val="nil"/>
              <w:bottom w:val="single" w:sz="8" w:space="0" w:color="000000"/>
              <w:right w:val="single" w:sz="8" w:space="0" w:color="000000"/>
            </w:tcBorders>
            <w:shd w:val="clear" w:color="auto" w:fill="auto"/>
            <w:hideMark/>
          </w:tcPr>
          <w:p w14:paraId="2184D956" w14:textId="13062C26" w:rsidR="009D747D" w:rsidRPr="009D747D" w:rsidRDefault="009D747D" w:rsidP="009D747D">
            <w:pPr>
              <w:rPr>
                <w:rFonts w:eastAsia="Times New Roman"/>
                <w:sz w:val="18"/>
                <w:szCs w:val="18"/>
                <w:lang w:eastAsia="en-AU"/>
              </w:rPr>
            </w:pPr>
            <w:r w:rsidRPr="00025563">
              <w:rPr>
                <w:sz w:val="18"/>
                <w:szCs w:val="18"/>
              </w:rPr>
              <w:t>Oct-Dec 2019</w:t>
            </w:r>
          </w:p>
        </w:tc>
        <w:tc>
          <w:tcPr>
            <w:tcW w:w="851" w:type="dxa"/>
            <w:tcBorders>
              <w:top w:val="nil"/>
              <w:left w:val="nil"/>
              <w:bottom w:val="single" w:sz="8" w:space="0" w:color="000000"/>
              <w:right w:val="nil"/>
            </w:tcBorders>
            <w:shd w:val="clear" w:color="auto" w:fill="auto"/>
          </w:tcPr>
          <w:p w14:paraId="00926C65" w14:textId="0182B184" w:rsidR="009D747D" w:rsidRPr="009D747D" w:rsidRDefault="009D747D" w:rsidP="009D747D">
            <w:pPr>
              <w:jc w:val="center"/>
              <w:rPr>
                <w:rFonts w:eastAsia="Times New Roman"/>
                <w:sz w:val="18"/>
                <w:szCs w:val="18"/>
                <w:lang w:eastAsia="en-AU"/>
              </w:rPr>
            </w:pPr>
            <w:r w:rsidRPr="00025563">
              <w:rPr>
                <w:sz w:val="18"/>
                <w:szCs w:val="18"/>
              </w:rPr>
              <w:t>1,009</w:t>
            </w:r>
          </w:p>
        </w:tc>
        <w:tc>
          <w:tcPr>
            <w:tcW w:w="957" w:type="dxa"/>
            <w:tcBorders>
              <w:top w:val="nil"/>
              <w:left w:val="nil"/>
              <w:bottom w:val="single" w:sz="8" w:space="0" w:color="000000"/>
              <w:right w:val="nil"/>
            </w:tcBorders>
            <w:shd w:val="clear" w:color="auto" w:fill="auto"/>
          </w:tcPr>
          <w:p w14:paraId="0C55225B" w14:textId="05645F65" w:rsidR="009D747D" w:rsidRPr="009D747D" w:rsidRDefault="009D747D" w:rsidP="009D747D">
            <w:pPr>
              <w:jc w:val="center"/>
              <w:rPr>
                <w:rFonts w:eastAsia="Times New Roman"/>
                <w:sz w:val="18"/>
                <w:szCs w:val="18"/>
                <w:lang w:eastAsia="en-AU"/>
              </w:rPr>
            </w:pPr>
            <w:r w:rsidRPr="00025563">
              <w:rPr>
                <w:sz w:val="18"/>
                <w:szCs w:val="18"/>
              </w:rPr>
              <w:t>3,102</w:t>
            </w:r>
          </w:p>
        </w:tc>
        <w:tc>
          <w:tcPr>
            <w:tcW w:w="957" w:type="dxa"/>
            <w:tcBorders>
              <w:top w:val="nil"/>
              <w:left w:val="nil"/>
              <w:bottom w:val="single" w:sz="8" w:space="0" w:color="000000"/>
              <w:right w:val="single" w:sz="8" w:space="0" w:color="000000"/>
            </w:tcBorders>
            <w:shd w:val="clear" w:color="auto" w:fill="auto"/>
          </w:tcPr>
          <w:p w14:paraId="3913B15C" w14:textId="4BD034C6" w:rsidR="009D747D" w:rsidRPr="009D747D" w:rsidRDefault="009D747D" w:rsidP="009D747D">
            <w:pPr>
              <w:jc w:val="center"/>
              <w:rPr>
                <w:rFonts w:eastAsia="Times New Roman"/>
                <w:sz w:val="18"/>
                <w:szCs w:val="18"/>
                <w:lang w:eastAsia="en-AU"/>
              </w:rPr>
            </w:pPr>
            <w:r w:rsidRPr="00025563">
              <w:rPr>
                <w:sz w:val="18"/>
                <w:szCs w:val="18"/>
              </w:rPr>
              <w:t>1,424</w:t>
            </w:r>
          </w:p>
        </w:tc>
        <w:tc>
          <w:tcPr>
            <w:tcW w:w="921" w:type="dxa"/>
            <w:tcBorders>
              <w:top w:val="nil"/>
              <w:left w:val="nil"/>
              <w:bottom w:val="single" w:sz="8" w:space="0" w:color="000000"/>
              <w:right w:val="nil"/>
            </w:tcBorders>
            <w:shd w:val="clear" w:color="auto" w:fill="auto"/>
          </w:tcPr>
          <w:p w14:paraId="4387F385" w14:textId="5162C5CF" w:rsidR="009D747D" w:rsidRPr="009D747D" w:rsidRDefault="009D747D" w:rsidP="009D747D">
            <w:pPr>
              <w:jc w:val="center"/>
              <w:rPr>
                <w:rFonts w:eastAsia="Times New Roman"/>
                <w:sz w:val="18"/>
                <w:szCs w:val="18"/>
                <w:lang w:eastAsia="en-AU"/>
              </w:rPr>
            </w:pPr>
            <w:r w:rsidRPr="00025563">
              <w:rPr>
                <w:sz w:val="18"/>
                <w:szCs w:val="18"/>
              </w:rPr>
              <w:t>1,479</w:t>
            </w:r>
          </w:p>
        </w:tc>
        <w:tc>
          <w:tcPr>
            <w:tcW w:w="957" w:type="dxa"/>
            <w:tcBorders>
              <w:top w:val="nil"/>
              <w:left w:val="nil"/>
              <w:bottom w:val="single" w:sz="8" w:space="0" w:color="000000"/>
              <w:right w:val="nil"/>
            </w:tcBorders>
            <w:shd w:val="clear" w:color="auto" w:fill="auto"/>
          </w:tcPr>
          <w:p w14:paraId="5196166C" w14:textId="49BA0571" w:rsidR="009D747D" w:rsidRPr="009D747D" w:rsidRDefault="009D747D" w:rsidP="009D747D">
            <w:pPr>
              <w:jc w:val="center"/>
              <w:rPr>
                <w:rFonts w:eastAsia="Times New Roman"/>
                <w:sz w:val="18"/>
                <w:szCs w:val="18"/>
                <w:lang w:eastAsia="en-AU"/>
              </w:rPr>
            </w:pPr>
            <w:r w:rsidRPr="00025563">
              <w:rPr>
                <w:sz w:val="18"/>
                <w:szCs w:val="18"/>
              </w:rPr>
              <w:t>6,816</w:t>
            </w:r>
          </w:p>
        </w:tc>
        <w:tc>
          <w:tcPr>
            <w:tcW w:w="957" w:type="dxa"/>
            <w:tcBorders>
              <w:top w:val="nil"/>
              <w:left w:val="nil"/>
              <w:bottom w:val="single" w:sz="8" w:space="0" w:color="000000"/>
              <w:right w:val="single" w:sz="8" w:space="0" w:color="000000"/>
            </w:tcBorders>
            <w:shd w:val="clear" w:color="auto" w:fill="auto"/>
          </w:tcPr>
          <w:p w14:paraId="05E716AA" w14:textId="56E2354E" w:rsidR="009D747D" w:rsidRPr="009D747D" w:rsidRDefault="009D747D" w:rsidP="009D747D">
            <w:pPr>
              <w:jc w:val="center"/>
              <w:rPr>
                <w:rFonts w:eastAsia="Times New Roman"/>
                <w:sz w:val="18"/>
                <w:szCs w:val="18"/>
                <w:lang w:eastAsia="en-AU"/>
              </w:rPr>
            </w:pPr>
            <w:r w:rsidRPr="00025563">
              <w:rPr>
                <w:sz w:val="18"/>
                <w:szCs w:val="18"/>
              </w:rPr>
              <w:t>3,872</w:t>
            </w:r>
          </w:p>
        </w:tc>
        <w:tc>
          <w:tcPr>
            <w:tcW w:w="779" w:type="dxa"/>
            <w:tcBorders>
              <w:top w:val="nil"/>
              <w:left w:val="nil"/>
              <w:bottom w:val="single" w:sz="8" w:space="0" w:color="000000"/>
              <w:right w:val="nil"/>
            </w:tcBorders>
            <w:shd w:val="clear" w:color="auto" w:fill="auto"/>
          </w:tcPr>
          <w:p w14:paraId="0D5D1AAE" w14:textId="5E7DB4B8" w:rsidR="009D747D" w:rsidRPr="009D747D" w:rsidRDefault="009D747D" w:rsidP="009D747D">
            <w:pPr>
              <w:jc w:val="center"/>
              <w:rPr>
                <w:rFonts w:eastAsia="Times New Roman"/>
                <w:sz w:val="18"/>
                <w:szCs w:val="18"/>
                <w:lang w:eastAsia="en-AU"/>
              </w:rPr>
            </w:pPr>
            <w:r w:rsidRPr="00025563">
              <w:rPr>
                <w:sz w:val="18"/>
                <w:szCs w:val="18"/>
              </w:rPr>
              <w:t>1,601</w:t>
            </w:r>
          </w:p>
        </w:tc>
        <w:tc>
          <w:tcPr>
            <w:tcW w:w="958" w:type="dxa"/>
            <w:tcBorders>
              <w:top w:val="nil"/>
              <w:left w:val="nil"/>
              <w:bottom w:val="single" w:sz="8" w:space="0" w:color="000000"/>
              <w:right w:val="nil"/>
            </w:tcBorders>
            <w:shd w:val="clear" w:color="auto" w:fill="auto"/>
          </w:tcPr>
          <w:p w14:paraId="47D52B0D" w14:textId="45D31FF5" w:rsidR="009D747D" w:rsidRPr="009D747D" w:rsidRDefault="009D747D" w:rsidP="009D747D">
            <w:pPr>
              <w:jc w:val="center"/>
              <w:rPr>
                <w:rFonts w:eastAsia="Times New Roman"/>
                <w:sz w:val="18"/>
                <w:szCs w:val="18"/>
                <w:lang w:eastAsia="en-AU"/>
              </w:rPr>
            </w:pPr>
            <w:r w:rsidRPr="00025563">
              <w:rPr>
                <w:sz w:val="18"/>
                <w:szCs w:val="18"/>
              </w:rPr>
              <w:t>8,878</w:t>
            </w:r>
          </w:p>
        </w:tc>
        <w:tc>
          <w:tcPr>
            <w:tcW w:w="957" w:type="dxa"/>
            <w:tcBorders>
              <w:top w:val="nil"/>
              <w:left w:val="nil"/>
              <w:bottom w:val="single" w:sz="8" w:space="0" w:color="000000"/>
              <w:right w:val="single" w:sz="8" w:space="0" w:color="000000"/>
            </w:tcBorders>
            <w:shd w:val="clear" w:color="auto" w:fill="auto"/>
          </w:tcPr>
          <w:p w14:paraId="57E16125" w14:textId="2B0F21CE" w:rsidR="009D747D" w:rsidRPr="009D747D" w:rsidRDefault="009D747D" w:rsidP="009D747D">
            <w:pPr>
              <w:jc w:val="center"/>
              <w:rPr>
                <w:rFonts w:eastAsia="Times New Roman"/>
                <w:sz w:val="18"/>
                <w:szCs w:val="18"/>
                <w:lang w:eastAsia="en-AU"/>
              </w:rPr>
            </w:pPr>
            <w:r w:rsidRPr="00025563">
              <w:rPr>
                <w:sz w:val="18"/>
                <w:szCs w:val="18"/>
              </w:rPr>
              <w:t>3,978</w:t>
            </w:r>
          </w:p>
        </w:tc>
        <w:tc>
          <w:tcPr>
            <w:tcW w:w="626" w:type="dxa"/>
            <w:tcBorders>
              <w:top w:val="nil"/>
              <w:left w:val="nil"/>
              <w:bottom w:val="single" w:sz="8" w:space="0" w:color="000000"/>
              <w:right w:val="nil"/>
            </w:tcBorders>
            <w:shd w:val="clear" w:color="auto" w:fill="auto"/>
          </w:tcPr>
          <w:p w14:paraId="7C58B6F5" w14:textId="0C5AD047" w:rsidR="009D747D" w:rsidRPr="009D747D" w:rsidRDefault="009D747D" w:rsidP="009D747D">
            <w:pPr>
              <w:jc w:val="center"/>
              <w:rPr>
                <w:rFonts w:eastAsia="Times New Roman"/>
                <w:sz w:val="18"/>
                <w:szCs w:val="18"/>
                <w:lang w:eastAsia="en-AU"/>
              </w:rPr>
            </w:pPr>
            <w:r w:rsidRPr="00025563">
              <w:rPr>
                <w:sz w:val="18"/>
                <w:szCs w:val="18"/>
              </w:rPr>
              <w:t>1,455</w:t>
            </w:r>
          </w:p>
        </w:tc>
        <w:tc>
          <w:tcPr>
            <w:tcW w:w="958" w:type="dxa"/>
            <w:tcBorders>
              <w:top w:val="nil"/>
              <w:left w:val="nil"/>
              <w:bottom w:val="single" w:sz="8" w:space="0" w:color="000000"/>
              <w:right w:val="nil"/>
            </w:tcBorders>
            <w:shd w:val="clear" w:color="auto" w:fill="auto"/>
          </w:tcPr>
          <w:p w14:paraId="726FD222" w14:textId="5B27B368" w:rsidR="009D747D" w:rsidRPr="009D747D" w:rsidRDefault="009D747D" w:rsidP="009D747D">
            <w:pPr>
              <w:jc w:val="center"/>
              <w:rPr>
                <w:rFonts w:eastAsia="Times New Roman"/>
                <w:sz w:val="18"/>
                <w:szCs w:val="18"/>
                <w:lang w:eastAsia="en-AU"/>
              </w:rPr>
            </w:pPr>
            <w:r w:rsidRPr="00025563">
              <w:rPr>
                <w:sz w:val="18"/>
                <w:szCs w:val="18"/>
              </w:rPr>
              <w:t>9,928</w:t>
            </w:r>
          </w:p>
        </w:tc>
        <w:tc>
          <w:tcPr>
            <w:tcW w:w="957" w:type="dxa"/>
            <w:tcBorders>
              <w:top w:val="nil"/>
              <w:left w:val="nil"/>
              <w:bottom w:val="single" w:sz="8" w:space="0" w:color="000000"/>
              <w:right w:val="single" w:sz="8" w:space="0" w:color="000000"/>
            </w:tcBorders>
            <w:shd w:val="clear" w:color="auto" w:fill="auto"/>
          </w:tcPr>
          <w:p w14:paraId="46DD4961" w14:textId="1C08FAA4" w:rsidR="009D747D" w:rsidRPr="009D747D" w:rsidRDefault="009D747D" w:rsidP="009D747D">
            <w:pPr>
              <w:jc w:val="center"/>
              <w:rPr>
                <w:rFonts w:eastAsia="Times New Roman"/>
                <w:sz w:val="18"/>
                <w:szCs w:val="18"/>
                <w:lang w:eastAsia="en-AU"/>
              </w:rPr>
            </w:pPr>
            <w:r w:rsidRPr="00025563">
              <w:rPr>
                <w:sz w:val="18"/>
                <w:szCs w:val="18"/>
              </w:rPr>
              <w:t>3,492</w:t>
            </w:r>
          </w:p>
        </w:tc>
        <w:tc>
          <w:tcPr>
            <w:tcW w:w="789" w:type="dxa"/>
            <w:tcBorders>
              <w:top w:val="nil"/>
              <w:left w:val="nil"/>
              <w:bottom w:val="single" w:sz="8" w:space="0" w:color="000000"/>
              <w:right w:val="nil"/>
            </w:tcBorders>
            <w:shd w:val="clear" w:color="auto" w:fill="auto"/>
          </w:tcPr>
          <w:p w14:paraId="3254DECA" w14:textId="2DB0127F" w:rsidR="009D747D" w:rsidRPr="009D747D" w:rsidRDefault="009D747D" w:rsidP="009D747D">
            <w:pPr>
              <w:jc w:val="center"/>
              <w:rPr>
                <w:rFonts w:eastAsia="Times New Roman"/>
                <w:sz w:val="18"/>
                <w:szCs w:val="18"/>
                <w:lang w:eastAsia="en-AU"/>
              </w:rPr>
            </w:pPr>
            <w:r w:rsidRPr="00025563">
              <w:rPr>
                <w:sz w:val="18"/>
                <w:szCs w:val="18"/>
              </w:rPr>
              <w:t>749</w:t>
            </w:r>
          </w:p>
        </w:tc>
        <w:tc>
          <w:tcPr>
            <w:tcW w:w="957" w:type="dxa"/>
            <w:tcBorders>
              <w:top w:val="nil"/>
              <w:left w:val="nil"/>
              <w:bottom w:val="single" w:sz="8" w:space="0" w:color="000000"/>
              <w:right w:val="nil"/>
            </w:tcBorders>
            <w:shd w:val="clear" w:color="auto" w:fill="auto"/>
          </w:tcPr>
          <w:p w14:paraId="7CF3A8F8" w14:textId="78344FD7" w:rsidR="009D747D" w:rsidRPr="009D747D" w:rsidRDefault="009D747D" w:rsidP="009D747D">
            <w:pPr>
              <w:jc w:val="center"/>
              <w:rPr>
                <w:rFonts w:eastAsia="Times New Roman"/>
                <w:sz w:val="18"/>
                <w:szCs w:val="18"/>
                <w:lang w:eastAsia="en-AU"/>
              </w:rPr>
            </w:pPr>
            <w:r w:rsidRPr="00025563">
              <w:rPr>
                <w:sz w:val="18"/>
                <w:szCs w:val="18"/>
              </w:rPr>
              <w:t>7,817</w:t>
            </w:r>
          </w:p>
        </w:tc>
        <w:tc>
          <w:tcPr>
            <w:tcW w:w="957" w:type="dxa"/>
            <w:tcBorders>
              <w:top w:val="nil"/>
              <w:left w:val="nil"/>
              <w:bottom w:val="single" w:sz="8" w:space="0" w:color="000000"/>
              <w:right w:val="nil"/>
            </w:tcBorders>
            <w:shd w:val="clear" w:color="auto" w:fill="auto"/>
          </w:tcPr>
          <w:p w14:paraId="2AA63E23" w14:textId="1E60E84C" w:rsidR="009D747D" w:rsidRPr="009D747D" w:rsidRDefault="009D747D" w:rsidP="009D747D">
            <w:pPr>
              <w:jc w:val="center"/>
              <w:rPr>
                <w:rFonts w:eastAsia="Times New Roman"/>
                <w:sz w:val="18"/>
                <w:szCs w:val="18"/>
                <w:lang w:eastAsia="en-AU"/>
              </w:rPr>
            </w:pPr>
            <w:r w:rsidRPr="00025563">
              <w:rPr>
                <w:sz w:val="18"/>
                <w:szCs w:val="18"/>
              </w:rPr>
              <w:t>2,278</w:t>
            </w:r>
          </w:p>
        </w:tc>
      </w:tr>
    </w:tbl>
    <w:p w14:paraId="17A06125" w14:textId="77777777" w:rsidR="009D747D" w:rsidRDefault="009D747D" w:rsidP="009D747D">
      <w:pPr>
        <w:pStyle w:val="Caption"/>
      </w:pPr>
    </w:p>
    <w:p w14:paraId="7EBB8102" w14:textId="77777777" w:rsidR="009D747D" w:rsidRDefault="009D747D" w:rsidP="009D747D">
      <w:pPr>
        <w:rPr>
          <w:b/>
          <w:bCs/>
          <w:sz w:val="20"/>
          <w:szCs w:val="20"/>
        </w:rPr>
      </w:pPr>
      <w:r>
        <w:br w:type="page"/>
      </w:r>
    </w:p>
    <w:p w14:paraId="7A512F3F" w14:textId="265B94E5" w:rsidR="009D747D" w:rsidRPr="00D6326E" w:rsidRDefault="009D747D" w:rsidP="009D747D">
      <w:pPr>
        <w:pStyle w:val="Caption"/>
      </w:pPr>
      <w:bookmarkStart w:id="2111" w:name="_Ref11415752"/>
      <w:bookmarkStart w:id="2112" w:name="_Toc12875594"/>
      <w:bookmarkStart w:id="2113" w:name="_Toc68615777"/>
      <w:r>
        <w:t xml:space="preserve">Table </w:t>
      </w:r>
      <w:r>
        <w:rPr>
          <w:noProof/>
        </w:rPr>
        <w:fldChar w:fldCharType="begin"/>
      </w:r>
      <w:r>
        <w:rPr>
          <w:noProof/>
        </w:rPr>
        <w:instrText xml:space="preserve"> SEQ Table \* ARABIC </w:instrText>
      </w:r>
      <w:r>
        <w:rPr>
          <w:noProof/>
        </w:rPr>
        <w:fldChar w:fldCharType="separate"/>
      </w:r>
      <w:r w:rsidR="002919D1">
        <w:rPr>
          <w:noProof/>
        </w:rPr>
        <w:t>45</w:t>
      </w:r>
      <w:r>
        <w:rPr>
          <w:noProof/>
        </w:rPr>
        <w:fldChar w:fldCharType="end"/>
      </w:r>
      <w:bookmarkEnd w:id="2111"/>
      <w:r w:rsidRPr="00D6326E">
        <w:t xml:space="preserve"> - 12 month repeat screening interval (number of cytology tests), by ethnicity, </w:t>
      </w:r>
      <w:bookmarkEnd w:id="2112"/>
      <w:r>
        <w:t>2015-2019</w:t>
      </w:r>
      <w:bookmarkEnd w:id="2113"/>
    </w:p>
    <w:tbl>
      <w:tblPr>
        <w:tblW w:w="12938" w:type="dxa"/>
        <w:tblInd w:w="108" w:type="dxa"/>
        <w:tblLook w:val="04A0" w:firstRow="1" w:lastRow="0" w:firstColumn="1" w:lastColumn="0" w:noHBand="0" w:noVBand="1"/>
      </w:tblPr>
      <w:tblGrid>
        <w:gridCol w:w="1418"/>
        <w:gridCol w:w="960"/>
        <w:gridCol w:w="960"/>
        <w:gridCol w:w="960"/>
        <w:gridCol w:w="960"/>
        <w:gridCol w:w="960"/>
        <w:gridCol w:w="960"/>
        <w:gridCol w:w="960"/>
        <w:gridCol w:w="960"/>
        <w:gridCol w:w="960"/>
        <w:gridCol w:w="960"/>
        <w:gridCol w:w="960"/>
        <w:gridCol w:w="960"/>
      </w:tblGrid>
      <w:tr w:rsidR="009D747D" w:rsidRPr="009D747D" w14:paraId="3AA628A3" w14:textId="77777777" w:rsidTr="009D747D">
        <w:trPr>
          <w:trHeight w:val="315"/>
        </w:trPr>
        <w:tc>
          <w:tcPr>
            <w:tcW w:w="1418" w:type="dxa"/>
            <w:tcBorders>
              <w:top w:val="single" w:sz="8" w:space="0" w:color="000000"/>
              <w:left w:val="nil"/>
              <w:bottom w:val="nil"/>
              <w:right w:val="nil"/>
            </w:tcBorders>
            <w:shd w:val="clear" w:color="auto" w:fill="auto"/>
            <w:vAlign w:val="center"/>
            <w:hideMark/>
          </w:tcPr>
          <w:p w14:paraId="178E781A" w14:textId="77777777" w:rsidR="009D747D" w:rsidRPr="00025563" w:rsidRDefault="009D747D" w:rsidP="009D747D">
            <w:pPr>
              <w:keepNext/>
              <w:rPr>
                <w:rFonts w:eastAsia="Times New Roman"/>
                <w:b/>
                <w:bCs/>
                <w:sz w:val="18"/>
                <w:szCs w:val="18"/>
                <w:lang w:eastAsia="en-AU"/>
              </w:rPr>
            </w:pPr>
            <w:r w:rsidRPr="00025563">
              <w:rPr>
                <w:rFonts w:eastAsia="Times New Roman"/>
                <w:b/>
                <w:bCs/>
                <w:sz w:val="18"/>
                <w:szCs w:val="18"/>
                <w:lang w:eastAsia="en-AU"/>
              </w:rPr>
              <w:t> </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4FA24CCB" w14:textId="08831341" w:rsidR="009D747D" w:rsidRPr="00025563" w:rsidRDefault="00F71838" w:rsidP="009D747D">
            <w:pPr>
              <w:keepNext/>
              <w:jc w:val="center"/>
              <w:rPr>
                <w:rFonts w:eastAsia="Times New Roman"/>
                <w:b/>
                <w:bCs/>
                <w:sz w:val="18"/>
                <w:szCs w:val="18"/>
                <w:lang w:eastAsia="en-AU"/>
              </w:rPr>
            </w:pPr>
            <w:r>
              <w:rPr>
                <w:rFonts w:eastAsia="Times New Roman"/>
                <w:b/>
                <w:bCs/>
                <w:sz w:val="18"/>
                <w:szCs w:val="18"/>
                <w:lang w:eastAsia="en-AU"/>
              </w:rPr>
              <w:t>Māori</w:t>
            </w:r>
            <w:r w:rsidR="009D747D" w:rsidRPr="00025563">
              <w:rPr>
                <w:rFonts w:eastAsia="Times New Roman"/>
                <w:b/>
                <w:bCs/>
                <w:sz w:val="18"/>
                <w:szCs w:val="18"/>
                <w:lang w:eastAsia="en-AU"/>
              </w:rPr>
              <w:t xml:space="preserve">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2068EF4D"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Pacific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74B1117F"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Asian women</w:t>
            </w:r>
          </w:p>
        </w:tc>
        <w:tc>
          <w:tcPr>
            <w:tcW w:w="2880" w:type="dxa"/>
            <w:gridSpan w:val="3"/>
            <w:tcBorders>
              <w:top w:val="single" w:sz="8" w:space="0" w:color="000000"/>
              <w:left w:val="nil"/>
              <w:bottom w:val="single" w:sz="8" w:space="0" w:color="auto"/>
              <w:right w:val="nil"/>
            </w:tcBorders>
            <w:shd w:val="clear" w:color="auto" w:fill="auto"/>
            <w:vAlign w:val="center"/>
            <w:hideMark/>
          </w:tcPr>
          <w:p w14:paraId="47F91BA3"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European/ Other women</w:t>
            </w:r>
          </w:p>
        </w:tc>
      </w:tr>
      <w:tr w:rsidR="009D747D" w:rsidRPr="009D747D" w14:paraId="447B9187" w14:textId="77777777" w:rsidTr="009D747D">
        <w:trPr>
          <w:trHeight w:val="315"/>
        </w:trPr>
        <w:tc>
          <w:tcPr>
            <w:tcW w:w="1418" w:type="dxa"/>
            <w:tcBorders>
              <w:top w:val="nil"/>
              <w:left w:val="nil"/>
              <w:bottom w:val="single" w:sz="8" w:space="0" w:color="auto"/>
              <w:right w:val="nil"/>
            </w:tcBorders>
            <w:shd w:val="clear" w:color="auto" w:fill="auto"/>
            <w:vAlign w:val="center"/>
            <w:hideMark/>
          </w:tcPr>
          <w:p w14:paraId="1371C8B0" w14:textId="77777777" w:rsidR="009D747D" w:rsidRPr="00025563" w:rsidRDefault="009D747D" w:rsidP="009D747D">
            <w:pPr>
              <w:keepNext/>
              <w:rPr>
                <w:rFonts w:eastAsia="Times New Roman"/>
                <w:b/>
                <w:bCs/>
                <w:sz w:val="18"/>
                <w:szCs w:val="18"/>
                <w:lang w:eastAsia="en-AU"/>
              </w:rPr>
            </w:pPr>
            <w:r w:rsidRPr="00025563">
              <w:rPr>
                <w:rFonts w:eastAsia="Times New Roman"/>
                <w:b/>
                <w:bCs/>
                <w:sz w:val="18"/>
                <w:szCs w:val="18"/>
                <w:lang w:eastAsia="en-AU"/>
              </w:rPr>
              <w:t>Quarter</w:t>
            </w:r>
          </w:p>
        </w:tc>
        <w:tc>
          <w:tcPr>
            <w:tcW w:w="960" w:type="dxa"/>
            <w:tcBorders>
              <w:top w:val="nil"/>
              <w:left w:val="nil"/>
              <w:bottom w:val="single" w:sz="8" w:space="0" w:color="auto"/>
              <w:right w:val="nil"/>
            </w:tcBorders>
            <w:shd w:val="clear" w:color="auto" w:fill="auto"/>
            <w:vAlign w:val="center"/>
            <w:hideMark/>
          </w:tcPr>
          <w:p w14:paraId="0F2CC8C1"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41E4C29"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595C95A3"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Late</w:t>
            </w:r>
          </w:p>
        </w:tc>
        <w:tc>
          <w:tcPr>
            <w:tcW w:w="960" w:type="dxa"/>
            <w:tcBorders>
              <w:top w:val="nil"/>
              <w:left w:val="nil"/>
              <w:bottom w:val="single" w:sz="8" w:space="0" w:color="auto"/>
              <w:right w:val="nil"/>
            </w:tcBorders>
            <w:shd w:val="clear" w:color="auto" w:fill="auto"/>
            <w:vAlign w:val="center"/>
            <w:hideMark/>
          </w:tcPr>
          <w:p w14:paraId="4FE578C3"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3156B5EB"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668DD37B"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Late</w:t>
            </w:r>
          </w:p>
        </w:tc>
        <w:tc>
          <w:tcPr>
            <w:tcW w:w="960" w:type="dxa"/>
            <w:tcBorders>
              <w:top w:val="nil"/>
              <w:left w:val="nil"/>
              <w:bottom w:val="single" w:sz="8" w:space="0" w:color="auto"/>
              <w:right w:val="nil"/>
            </w:tcBorders>
            <w:shd w:val="clear" w:color="auto" w:fill="auto"/>
            <w:vAlign w:val="center"/>
            <w:hideMark/>
          </w:tcPr>
          <w:p w14:paraId="69F71117"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46577F6A"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25BFDA1B"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Late</w:t>
            </w:r>
          </w:p>
        </w:tc>
        <w:tc>
          <w:tcPr>
            <w:tcW w:w="960" w:type="dxa"/>
            <w:tcBorders>
              <w:top w:val="nil"/>
              <w:left w:val="nil"/>
              <w:bottom w:val="single" w:sz="8" w:space="0" w:color="auto"/>
              <w:right w:val="nil"/>
            </w:tcBorders>
            <w:shd w:val="clear" w:color="auto" w:fill="auto"/>
            <w:vAlign w:val="center"/>
            <w:hideMark/>
          </w:tcPr>
          <w:p w14:paraId="4C1EF40E"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A85AA68"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54E73225" w14:textId="77777777" w:rsidR="009D747D" w:rsidRPr="00025563" w:rsidRDefault="009D747D" w:rsidP="009D747D">
            <w:pPr>
              <w:keepNext/>
              <w:jc w:val="center"/>
              <w:rPr>
                <w:rFonts w:eastAsia="Times New Roman"/>
                <w:b/>
                <w:bCs/>
                <w:sz w:val="18"/>
                <w:szCs w:val="18"/>
                <w:lang w:eastAsia="en-AU"/>
              </w:rPr>
            </w:pPr>
            <w:r w:rsidRPr="00025563">
              <w:rPr>
                <w:rFonts w:eastAsia="Times New Roman"/>
                <w:b/>
                <w:bCs/>
                <w:sz w:val="18"/>
                <w:szCs w:val="18"/>
                <w:lang w:eastAsia="en-AU"/>
              </w:rPr>
              <w:t>Late</w:t>
            </w:r>
          </w:p>
        </w:tc>
      </w:tr>
      <w:tr w:rsidR="006E636F" w:rsidRPr="009D747D" w14:paraId="1943196D" w14:textId="77777777" w:rsidTr="009D747D">
        <w:trPr>
          <w:trHeight w:val="315"/>
        </w:trPr>
        <w:tc>
          <w:tcPr>
            <w:tcW w:w="1418" w:type="dxa"/>
            <w:tcBorders>
              <w:top w:val="nil"/>
              <w:left w:val="nil"/>
              <w:bottom w:val="nil"/>
              <w:right w:val="nil"/>
            </w:tcBorders>
            <w:shd w:val="clear" w:color="000000" w:fill="C0C0C0"/>
            <w:hideMark/>
          </w:tcPr>
          <w:p w14:paraId="538ACAF3" w14:textId="14577B86" w:rsidR="009D747D" w:rsidRPr="00025563" w:rsidRDefault="009D747D" w:rsidP="009D747D">
            <w:pPr>
              <w:keepNext/>
              <w:rPr>
                <w:rFonts w:eastAsia="Times New Roman"/>
                <w:sz w:val="18"/>
                <w:szCs w:val="18"/>
                <w:lang w:eastAsia="en-AU"/>
              </w:rPr>
            </w:pPr>
            <w:r w:rsidRPr="00025563">
              <w:rPr>
                <w:sz w:val="18"/>
                <w:szCs w:val="18"/>
              </w:rPr>
              <w:t>Jan-Mar 2015</w:t>
            </w:r>
          </w:p>
        </w:tc>
        <w:tc>
          <w:tcPr>
            <w:tcW w:w="960" w:type="dxa"/>
            <w:tcBorders>
              <w:top w:val="nil"/>
              <w:left w:val="nil"/>
              <w:bottom w:val="nil"/>
              <w:right w:val="nil"/>
            </w:tcBorders>
            <w:shd w:val="clear" w:color="000000" w:fill="C0C0C0"/>
          </w:tcPr>
          <w:p w14:paraId="0E989D21" w14:textId="290735BD" w:rsidR="009D747D" w:rsidRPr="00025563" w:rsidRDefault="009D747D" w:rsidP="009D747D">
            <w:pPr>
              <w:keepNext/>
              <w:jc w:val="center"/>
              <w:rPr>
                <w:rFonts w:eastAsia="Times New Roman"/>
                <w:sz w:val="18"/>
                <w:szCs w:val="18"/>
                <w:lang w:eastAsia="en-AU"/>
              </w:rPr>
            </w:pPr>
            <w:r w:rsidRPr="00025563">
              <w:rPr>
                <w:sz w:val="18"/>
                <w:szCs w:val="18"/>
              </w:rPr>
              <w:t>128</w:t>
            </w:r>
          </w:p>
        </w:tc>
        <w:tc>
          <w:tcPr>
            <w:tcW w:w="960" w:type="dxa"/>
            <w:tcBorders>
              <w:top w:val="nil"/>
              <w:left w:val="nil"/>
              <w:bottom w:val="nil"/>
              <w:right w:val="nil"/>
            </w:tcBorders>
            <w:shd w:val="clear" w:color="000000" w:fill="C0C0C0"/>
          </w:tcPr>
          <w:p w14:paraId="0FD0AE18" w14:textId="248CD10B" w:rsidR="009D747D" w:rsidRPr="00025563" w:rsidRDefault="009D747D" w:rsidP="009D747D">
            <w:pPr>
              <w:keepNext/>
              <w:jc w:val="center"/>
              <w:rPr>
                <w:rFonts w:eastAsia="Times New Roman"/>
                <w:sz w:val="18"/>
                <w:szCs w:val="18"/>
                <w:lang w:eastAsia="en-AU"/>
              </w:rPr>
            </w:pPr>
            <w:r w:rsidRPr="00025563">
              <w:rPr>
                <w:sz w:val="18"/>
                <w:szCs w:val="18"/>
              </w:rPr>
              <w:t>1,284</w:t>
            </w:r>
          </w:p>
        </w:tc>
        <w:tc>
          <w:tcPr>
            <w:tcW w:w="960" w:type="dxa"/>
            <w:tcBorders>
              <w:top w:val="nil"/>
              <w:left w:val="nil"/>
              <w:bottom w:val="nil"/>
              <w:right w:val="nil"/>
            </w:tcBorders>
            <w:shd w:val="clear" w:color="000000" w:fill="C0C0C0"/>
          </w:tcPr>
          <w:p w14:paraId="53B37D8C" w14:textId="2AAD0782" w:rsidR="009D747D" w:rsidRPr="00025563" w:rsidRDefault="009D747D" w:rsidP="009D747D">
            <w:pPr>
              <w:keepNext/>
              <w:jc w:val="center"/>
              <w:rPr>
                <w:rFonts w:eastAsia="Times New Roman"/>
                <w:sz w:val="18"/>
                <w:szCs w:val="18"/>
                <w:lang w:eastAsia="en-AU"/>
              </w:rPr>
            </w:pPr>
            <w:r w:rsidRPr="00025563">
              <w:rPr>
                <w:sz w:val="18"/>
                <w:szCs w:val="18"/>
              </w:rPr>
              <w:t>2,759</w:t>
            </w:r>
          </w:p>
        </w:tc>
        <w:tc>
          <w:tcPr>
            <w:tcW w:w="960" w:type="dxa"/>
            <w:tcBorders>
              <w:top w:val="single" w:sz="8" w:space="0" w:color="auto"/>
              <w:left w:val="single" w:sz="8" w:space="0" w:color="auto"/>
              <w:bottom w:val="nil"/>
              <w:right w:val="nil"/>
            </w:tcBorders>
            <w:shd w:val="clear" w:color="000000" w:fill="C0C0C0"/>
          </w:tcPr>
          <w:p w14:paraId="27E451DB" w14:textId="375B6CEC" w:rsidR="009D747D" w:rsidRPr="00025563" w:rsidRDefault="009D747D" w:rsidP="009D747D">
            <w:pPr>
              <w:keepNext/>
              <w:jc w:val="center"/>
              <w:rPr>
                <w:rFonts w:eastAsia="Times New Roman"/>
                <w:sz w:val="18"/>
                <w:szCs w:val="18"/>
                <w:lang w:eastAsia="en-AU"/>
              </w:rPr>
            </w:pPr>
            <w:r w:rsidRPr="00025563">
              <w:rPr>
                <w:sz w:val="18"/>
                <w:szCs w:val="18"/>
              </w:rPr>
              <w:t>37</w:t>
            </w:r>
          </w:p>
        </w:tc>
        <w:tc>
          <w:tcPr>
            <w:tcW w:w="960" w:type="dxa"/>
            <w:tcBorders>
              <w:top w:val="nil"/>
              <w:left w:val="nil"/>
              <w:bottom w:val="nil"/>
              <w:right w:val="nil"/>
            </w:tcBorders>
            <w:shd w:val="clear" w:color="000000" w:fill="C0C0C0"/>
          </w:tcPr>
          <w:p w14:paraId="7D250AE8" w14:textId="2DD8DA20" w:rsidR="009D747D" w:rsidRPr="00025563" w:rsidRDefault="009D747D" w:rsidP="009D747D">
            <w:pPr>
              <w:keepNext/>
              <w:jc w:val="center"/>
              <w:rPr>
                <w:rFonts w:eastAsia="Times New Roman"/>
                <w:sz w:val="18"/>
                <w:szCs w:val="18"/>
                <w:lang w:eastAsia="en-AU"/>
              </w:rPr>
            </w:pPr>
            <w:r w:rsidRPr="00025563">
              <w:rPr>
                <w:sz w:val="18"/>
                <w:szCs w:val="18"/>
              </w:rPr>
              <w:t>490</w:t>
            </w:r>
          </w:p>
        </w:tc>
        <w:tc>
          <w:tcPr>
            <w:tcW w:w="960" w:type="dxa"/>
            <w:tcBorders>
              <w:top w:val="nil"/>
              <w:left w:val="nil"/>
              <w:bottom w:val="nil"/>
              <w:right w:val="single" w:sz="8" w:space="0" w:color="000000"/>
            </w:tcBorders>
            <w:shd w:val="clear" w:color="000000" w:fill="C0C0C0"/>
          </w:tcPr>
          <w:p w14:paraId="11206A02" w14:textId="4D7FBECC" w:rsidR="009D747D" w:rsidRPr="00025563" w:rsidRDefault="009D747D" w:rsidP="009D747D">
            <w:pPr>
              <w:keepNext/>
              <w:jc w:val="center"/>
              <w:rPr>
                <w:rFonts w:eastAsia="Times New Roman"/>
                <w:sz w:val="18"/>
                <w:szCs w:val="18"/>
                <w:lang w:eastAsia="en-AU"/>
              </w:rPr>
            </w:pPr>
            <w:r w:rsidRPr="00025563">
              <w:rPr>
                <w:sz w:val="18"/>
                <w:szCs w:val="18"/>
              </w:rPr>
              <w:t>1,173</w:t>
            </w:r>
          </w:p>
        </w:tc>
        <w:tc>
          <w:tcPr>
            <w:tcW w:w="960" w:type="dxa"/>
            <w:tcBorders>
              <w:top w:val="nil"/>
              <w:left w:val="nil"/>
              <w:bottom w:val="nil"/>
              <w:right w:val="nil"/>
            </w:tcBorders>
            <w:shd w:val="clear" w:color="000000" w:fill="C0C0C0"/>
          </w:tcPr>
          <w:p w14:paraId="238F8ECB" w14:textId="58CCAD88" w:rsidR="009D747D" w:rsidRPr="00025563" w:rsidRDefault="009D747D" w:rsidP="009D747D">
            <w:pPr>
              <w:keepNext/>
              <w:jc w:val="center"/>
              <w:rPr>
                <w:rFonts w:eastAsia="Times New Roman"/>
                <w:sz w:val="18"/>
                <w:szCs w:val="18"/>
                <w:lang w:eastAsia="en-AU"/>
              </w:rPr>
            </w:pPr>
            <w:r w:rsidRPr="00025563">
              <w:rPr>
                <w:sz w:val="18"/>
                <w:szCs w:val="18"/>
              </w:rPr>
              <w:t>119</w:t>
            </w:r>
          </w:p>
        </w:tc>
        <w:tc>
          <w:tcPr>
            <w:tcW w:w="960" w:type="dxa"/>
            <w:tcBorders>
              <w:top w:val="nil"/>
              <w:left w:val="nil"/>
              <w:bottom w:val="nil"/>
              <w:right w:val="nil"/>
            </w:tcBorders>
            <w:shd w:val="clear" w:color="000000" w:fill="C0C0C0"/>
          </w:tcPr>
          <w:p w14:paraId="5565C0D6" w14:textId="4D93B855" w:rsidR="009D747D" w:rsidRPr="00025563" w:rsidRDefault="009D747D" w:rsidP="009D747D">
            <w:pPr>
              <w:keepNext/>
              <w:jc w:val="center"/>
              <w:rPr>
                <w:rFonts w:eastAsia="Times New Roman"/>
                <w:sz w:val="18"/>
                <w:szCs w:val="18"/>
                <w:lang w:eastAsia="en-AU"/>
              </w:rPr>
            </w:pPr>
            <w:r w:rsidRPr="00025563">
              <w:rPr>
                <w:sz w:val="18"/>
                <w:szCs w:val="18"/>
              </w:rPr>
              <w:t>1,377</w:t>
            </w:r>
          </w:p>
        </w:tc>
        <w:tc>
          <w:tcPr>
            <w:tcW w:w="960" w:type="dxa"/>
            <w:tcBorders>
              <w:top w:val="nil"/>
              <w:left w:val="nil"/>
              <w:bottom w:val="nil"/>
              <w:right w:val="single" w:sz="8" w:space="0" w:color="000000"/>
            </w:tcBorders>
            <w:shd w:val="clear" w:color="000000" w:fill="C0C0C0"/>
          </w:tcPr>
          <w:p w14:paraId="3BA3A955" w14:textId="00884F24" w:rsidR="009D747D" w:rsidRPr="00025563" w:rsidRDefault="009D747D" w:rsidP="009D747D">
            <w:pPr>
              <w:keepNext/>
              <w:jc w:val="center"/>
              <w:rPr>
                <w:rFonts w:eastAsia="Times New Roman"/>
                <w:sz w:val="18"/>
                <w:szCs w:val="18"/>
                <w:lang w:eastAsia="en-AU"/>
              </w:rPr>
            </w:pPr>
            <w:r w:rsidRPr="00025563">
              <w:rPr>
                <w:sz w:val="18"/>
                <w:szCs w:val="18"/>
              </w:rPr>
              <w:t>1,960</w:t>
            </w:r>
          </w:p>
        </w:tc>
        <w:tc>
          <w:tcPr>
            <w:tcW w:w="960" w:type="dxa"/>
            <w:tcBorders>
              <w:top w:val="nil"/>
              <w:left w:val="nil"/>
              <w:bottom w:val="nil"/>
              <w:right w:val="nil"/>
            </w:tcBorders>
            <w:shd w:val="clear" w:color="000000" w:fill="C0C0C0"/>
          </w:tcPr>
          <w:p w14:paraId="10A408AF" w14:textId="1BF1B70B" w:rsidR="009D747D" w:rsidRPr="00025563" w:rsidRDefault="009D747D" w:rsidP="009D747D">
            <w:pPr>
              <w:keepNext/>
              <w:jc w:val="center"/>
              <w:rPr>
                <w:rFonts w:eastAsia="Times New Roman"/>
                <w:sz w:val="18"/>
                <w:szCs w:val="18"/>
                <w:lang w:eastAsia="en-AU"/>
              </w:rPr>
            </w:pPr>
            <w:r w:rsidRPr="00025563">
              <w:rPr>
                <w:sz w:val="18"/>
                <w:szCs w:val="18"/>
              </w:rPr>
              <w:t>763</w:t>
            </w:r>
          </w:p>
        </w:tc>
        <w:tc>
          <w:tcPr>
            <w:tcW w:w="960" w:type="dxa"/>
            <w:tcBorders>
              <w:top w:val="nil"/>
              <w:left w:val="nil"/>
              <w:bottom w:val="nil"/>
              <w:right w:val="nil"/>
            </w:tcBorders>
            <w:shd w:val="clear" w:color="000000" w:fill="C0C0C0"/>
          </w:tcPr>
          <w:p w14:paraId="7FEDDD23" w14:textId="7D98D143" w:rsidR="009D747D" w:rsidRPr="00025563" w:rsidRDefault="009D747D" w:rsidP="009D747D">
            <w:pPr>
              <w:keepNext/>
              <w:jc w:val="center"/>
              <w:rPr>
                <w:rFonts w:eastAsia="Times New Roman"/>
                <w:sz w:val="18"/>
                <w:szCs w:val="18"/>
                <w:lang w:eastAsia="en-AU"/>
              </w:rPr>
            </w:pPr>
            <w:r w:rsidRPr="00025563">
              <w:rPr>
                <w:sz w:val="18"/>
                <w:szCs w:val="18"/>
              </w:rPr>
              <w:t>8,383</w:t>
            </w:r>
          </w:p>
        </w:tc>
        <w:tc>
          <w:tcPr>
            <w:tcW w:w="960" w:type="dxa"/>
            <w:tcBorders>
              <w:top w:val="nil"/>
              <w:left w:val="nil"/>
              <w:bottom w:val="nil"/>
              <w:right w:val="nil"/>
            </w:tcBorders>
            <w:shd w:val="clear" w:color="000000" w:fill="C0C0C0"/>
          </w:tcPr>
          <w:p w14:paraId="6349976D" w14:textId="395892F8" w:rsidR="009D747D" w:rsidRPr="00025563" w:rsidRDefault="009D747D" w:rsidP="009D747D">
            <w:pPr>
              <w:keepNext/>
              <w:jc w:val="center"/>
              <w:rPr>
                <w:rFonts w:eastAsia="Times New Roman"/>
                <w:sz w:val="18"/>
                <w:szCs w:val="18"/>
                <w:lang w:eastAsia="en-AU"/>
              </w:rPr>
            </w:pPr>
            <w:r w:rsidRPr="00025563">
              <w:rPr>
                <w:sz w:val="18"/>
                <w:szCs w:val="18"/>
              </w:rPr>
              <w:t>10,498</w:t>
            </w:r>
          </w:p>
        </w:tc>
      </w:tr>
      <w:tr w:rsidR="009D747D" w:rsidRPr="009D747D" w14:paraId="220B49F8" w14:textId="77777777" w:rsidTr="00025563">
        <w:trPr>
          <w:trHeight w:val="315"/>
        </w:trPr>
        <w:tc>
          <w:tcPr>
            <w:tcW w:w="1418" w:type="dxa"/>
            <w:tcBorders>
              <w:top w:val="nil"/>
              <w:left w:val="nil"/>
              <w:bottom w:val="nil"/>
              <w:right w:val="nil"/>
            </w:tcBorders>
            <w:shd w:val="clear" w:color="auto" w:fill="auto"/>
            <w:hideMark/>
          </w:tcPr>
          <w:p w14:paraId="3E33227F" w14:textId="4289AB55" w:rsidR="009D747D" w:rsidRPr="00025563" w:rsidRDefault="009D747D" w:rsidP="009D747D">
            <w:pPr>
              <w:keepNext/>
              <w:rPr>
                <w:rFonts w:eastAsia="Times New Roman"/>
                <w:sz w:val="18"/>
                <w:szCs w:val="18"/>
                <w:lang w:eastAsia="en-AU"/>
              </w:rPr>
            </w:pPr>
            <w:r w:rsidRPr="00025563">
              <w:rPr>
                <w:sz w:val="18"/>
                <w:szCs w:val="18"/>
              </w:rPr>
              <w:t>Apr-Jun 2015</w:t>
            </w:r>
          </w:p>
        </w:tc>
        <w:tc>
          <w:tcPr>
            <w:tcW w:w="960" w:type="dxa"/>
            <w:tcBorders>
              <w:top w:val="nil"/>
              <w:left w:val="nil"/>
              <w:bottom w:val="nil"/>
              <w:right w:val="nil"/>
            </w:tcBorders>
            <w:shd w:val="clear" w:color="auto" w:fill="auto"/>
          </w:tcPr>
          <w:p w14:paraId="4ABF28F2" w14:textId="3387629D" w:rsidR="009D747D" w:rsidRPr="00025563" w:rsidRDefault="009D747D" w:rsidP="009D747D">
            <w:pPr>
              <w:keepNext/>
              <w:jc w:val="center"/>
              <w:rPr>
                <w:rFonts w:eastAsia="Times New Roman"/>
                <w:sz w:val="18"/>
                <w:szCs w:val="18"/>
                <w:lang w:eastAsia="en-AU"/>
              </w:rPr>
            </w:pPr>
            <w:r w:rsidRPr="00025563">
              <w:rPr>
                <w:sz w:val="18"/>
                <w:szCs w:val="18"/>
              </w:rPr>
              <w:t>114</w:t>
            </w:r>
          </w:p>
        </w:tc>
        <w:tc>
          <w:tcPr>
            <w:tcW w:w="960" w:type="dxa"/>
            <w:tcBorders>
              <w:top w:val="nil"/>
              <w:left w:val="nil"/>
              <w:bottom w:val="nil"/>
              <w:right w:val="nil"/>
            </w:tcBorders>
            <w:shd w:val="clear" w:color="auto" w:fill="auto"/>
          </w:tcPr>
          <w:p w14:paraId="22929858" w14:textId="65340A92" w:rsidR="009D747D" w:rsidRPr="00025563" w:rsidRDefault="009D747D" w:rsidP="009D747D">
            <w:pPr>
              <w:keepNext/>
              <w:jc w:val="center"/>
              <w:rPr>
                <w:rFonts w:eastAsia="Times New Roman"/>
                <w:sz w:val="18"/>
                <w:szCs w:val="18"/>
                <w:lang w:eastAsia="en-AU"/>
              </w:rPr>
            </w:pPr>
            <w:r w:rsidRPr="00025563">
              <w:rPr>
                <w:sz w:val="18"/>
                <w:szCs w:val="18"/>
              </w:rPr>
              <w:t>1,400</w:t>
            </w:r>
          </w:p>
        </w:tc>
        <w:tc>
          <w:tcPr>
            <w:tcW w:w="960" w:type="dxa"/>
            <w:tcBorders>
              <w:top w:val="nil"/>
              <w:left w:val="nil"/>
              <w:bottom w:val="nil"/>
              <w:right w:val="single" w:sz="8" w:space="0" w:color="000000"/>
            </w:tcBorders>
            <w:shd w:val="clear" w:color="auto" w:fill="auto"/>
          </w:tcPr>
          <w:p w14:paraId="6CEB25EF" w14:textId="774F6244" w:rsidR="009D747D" w:rsidRPr="00025563" w:rsidRDefault="009D747D" w:rsidP="009D747D">
            <w:pPr>
              <w:keepNext/>
              <w:jc w:val="center"/>
              <w:rPr>
                <w:rFonts w:eastAsia="Times New Roman"/>
                <w:sz w:val="18"/>
                <w:szCs w:val="18"/>
                <w:lang w:eastAsia="en-AU"/>
              </w:rPr>
            </w:pPr>
            <w:r w:rsidRPr="00025563">
              <w:rPr>
                <w:sz w:val="18"/>
                <w:szCs w:val="18"/>
              </w:rPr>
              <w:t>2,706</w:t>
            </w:r>
          </w:p>
        </w:tc>
        <w:tc>
          <w:tcPr>
            <w:tcW w:w="960" w:type="dxa"/>
            <w:tcBorders>
              <w:top w:val="nil"/>
              <w:left w:val="nil"/>
              <w:bottom w:val="nil"/>
              <w:right w:val="nil"/>
            </w:tcBorders>
            <w:shd w:val="clear" w:color="auto" w:fill="auto"/>
          </w:tcPr>
          <w:p w14:paraId="141B23FC" w14:textId="4AEE3214" w:rsidR="009D747D" w:rsidRPr="00025563" w:rsidRDefault="009D747D" w:rsidP="009D747D">
            <w:pPr>
              <w:keepNext/>
              <w:jc w:val="center"/>
              <w:rPr>
                <w:rFonts w:eastAsia="Times New Roman"/>
                <w:sz w:val="18"/>
                <w:szCs w:val="18"/>
                <w:lang w:eastAsia="en-AU"/>
              </w:rPr>
            </w:pPr>
            <w:r w:rsidRPr="00025563">
              <w:rPr>
                <w:sz w:val="18"/>
                <w:szCs w:val="18"/>
              </w:rPr>
              <w:t>43</w:t>
            </w:r>
          </w:p>
        </w:tc>
        <w:tc>
          <w:tcPr>
            <w:tcW w:w="960" w:type="dxa"/>
            <w:tcBorders>
              <w:top w:val="nil"/>
              <w:left w:val="nil"/>
              <w:bottom w:val="nil"/>
              <w:right w:val="nil"/>
            </w:tcBorders>
            <w:shd w:val="clear" w:color="auto" w:fill="auto"/>
          </w:tcPr>
          <w:p w14:paraId="70402C39" w14:textId="49484559" w:rsidR="009D747D" w:rsidRPr="00025563" w:rsidRDefault="009D747D" w:rsidP="009D747D">
            <w:pPr>
              <w:keepNext/>
              <w:jc w:val="center"/>
              <w:rPr>
                <w:rFonts w:eastAsia="Times New Roman"/>
                <w:sz w:val="18"/>
                <w:szCs w:val="18"/>
                <w:lang w:eastAsia="en-AU"/>
              </w:rPr>
            </w:pPr>
            <w:r w:rsidRPr="00025563">
              <w:rPr>
                <w:sz w:val="18"/>
                <w:szCs w:val="18"/>
              </w:rPr>
              <w:t>528</w:t>
            </w:r>
          </w:p>
        </w:tc>
        <w:tc>
          <w:tcPr>
            <w:tcW w:w="960" w:type="dxa"/>
            <w:tcBorders>
              <w:top w:val="nil"/>
              <w:left w:val="nil"/>
              <w:bottom w:val="nil"/>
              <w:right w:val="single" w:sz="8" w:space="0" w:color="000000"/>
            </w:tcBorders>
            <w:shd w:val="clear" w:color="auto" w:fill="auto"/>
          </w:tcPr>
          <w:p w14:paraId="68ED70F4" w14:textId="38D00ADA" w:rsidR="009D747D" w:rsidRPr="00025563" w:rsidRDefault="009D747D" w:rsidP="009D747D">
            <w:pPr>
              <w:keepNext/>
              <w:jc w:val="center"/>
              <w:rPr>
                <w:rFonts w:eastAsia="Times New Roman"/>
                <w:sz w:val="18"/>
                <w:szCs w:val="18"/>
                <w:lang w:eastAsia="en-AU"/>
              </w:rPr>
            </w:pPr>
            <w:r w:rsidRPr="00025563">
              <w:rPr>
                <w:sz w:val="18"/>
                <w:szCs w:val="18"/>
              </w:rPr>
              <w:t>1,291</w:t>
            </w:r>
          </w:p>
        </w:tc>
        <w:tc>
          <w:tcPr>
            <w:tcW w:w="960" w:type="dxa"/>
            <w:tcBorders>
              <w:top w:val="nil"/>
              <w:left w:val="nil"/>
              <w:bottom w:val="nil"/>
              <w:right w:val="nil"/>
            </w:tcBorders>
            <w:shd w:val="clear" w:color="auto" w:fill="auto"/>
          </w:tcPr>
          <w:p w14:paraId="7813305B" w14:textId="64741CEC" w:rsidR="009D747D" w:rsidRPr="00025563" w:rsidRDefault="009D747D" w:rsidP="009D747D">
            <w:pPr>
              <w:keepNext/>
              <w:jc w:val="center"/>
              <w:rPr>
                <w:rFonts w:eastAsia="Times New Roman"/>
                <w:sz w:val="18"/>
                <w:szCs w:val="18"/>
                <w:lang w:eastAsia="en-AU"/>
              </w:rPr>
            </w:pPr>
            <w:r w:rsidRPr="00025563">
              <w:rPr>
                <w:sz w:val="18"/>
                <w:szCs w:val="18"/>
              </w:rPr>
              <w:t>113</w:t>
            </w:r>
          </w:p>
        </w:tc>
        <w:tc>
          <w:tcPr>
            <w:tcW w:w="960" w:type="dxa"/>
            <w:tcBorders>
              <w:top w:val="nil"/>
              <w:left w:val="nil"/>
              <w:bottom w:val="nil"/>
              <w:right w:val="nil"/>
            </w:tcBorders>
            <w:shd w:val="clear" w:color="auto" w:fill="auto"/>
          </w:tcPr>
          <w:p w14:paraId="13330C98" w14:textId="24301BD4" w:rsidR="009D747D" w:rsidRPr="00025563" w:rsidRDefault="009D747D" w:rsidP="009D747D">
            <w:pPr>
              <w:keepNext/>
              <w:jc w:val="center"/>
              <w:rPr>
                <w:rFonts w:eastAsia="Times New Roman"/>
                <w:sz w:val="18"/>
                <w:szCs w:val="18"/>
                <w:lang w:eastAsia="en-AU"/>
              </w:rPr>
            </w:pPr>
            <w:r w:rsidRPr="00025563">
              <w:rPr>
                <w:sz w:val="18"/>
                <w:szCs w:val="18"/>
              </w:rPr>
              <w:t>1,538</w:t>
            </w:r>
          </w:p>
        </w:tc>
        <w:tc>
          <w:tcPr>
            <w:tcW w:w="960" w:type="dxa"/>
            <w:tcBorders>
              <w:top w:val="nil"/>
              <w:left w:val="nil"/>
              <w:bottom w:val="nil"/>
              <w:right w:val="single" w:sz="8" w:space="0" w:color="000000"/>
            </w:tcBorders>
            <w:shd w:val="clear" w:color="auto" w:fill="auto"/>
          </w:tcPr>
          <w:p w14:paraId="2876EEAC" w14:textId="2A2F9764" w:rsidR="009D747D" w:rsidRPr="00025563" w:rsidRDefault="009D747D" w:rsidP="009D747D">
            <w:pPr>
              <w:keepNext/>
              <w:jc w:val="center"/>
              <w:rPr>
                <w:rFonts w:eastAsia="Times New Roman"/>
                <w:sz w:val="18"/>
                <w:szCs w:val="18"/>
                <w:lang w:eastAsia="en-AU"/>
              </w:rPr>
            </w:pPr>
            <w:r w:rsidRPr="00025563">
              <w:rPr>
                <w:sz w:val="18"/>
                <w:szCs w:val="18"/>
              </w:rPr>
              <w:t>2,118</w:t>
            </w:r>
          </w:p>
        </w:tc>
        <w:tc>
          <w:tcPr>
            <w:tcW w:w="960" w:type="dxa"/>
            <w:tcBorders>
              <w:top w:val="nil"/>
              <w:left w:val="nil"/>
              <w:bottom w:val="nil"/>
              <w:right w:val="nil"/>
            </w:tcBorders>
            <w:shd w:val="clear" w:color="auto" w:fill="auto"/>
          </w:tcPr>
          <w:p w14:paraId="75AF12F3" w14:textId="7E31AE4B" w:rsidR="009D747D" w:rsidRPr="00025563" w:rsidRDefault="009D747D" w:rsidP="009D747D">
            <w:pPr>
              <w:keepNext/>
              <w:jc w:val="center"/>
              <w:rPr>
                <w:rFonts w:eastAsia="Times New Roman"/>
                <w:sz w:val="18"/>
                <w:szCs w:val="18"/>
                <w:lang w:eastAsia="en-AU"/>
              </w:rPr>
            </w:pPr>
            <w:r w:rsidRPr="00025563">
              <w:rPr>
                <w:sz w:val="18"/>
                <w:szCs w:val="18"/>
              </w:rPr>
              <w:t>692</w:t>
            </w:r>
          </w:p>
        </w:tc>
        <w:tc>
          <w:tcPr>
            <w:tcW w:w="960" w:type="dxa"/>
            <w:tcBorders>
              <w:top w:val="nil"/>
              <w:left w:val="nil"/>
              <w:bottom w:val="nil"/>
              <w:right w:val="nil"/>
            </w:tcBorders>
            <w:shd w:val="clear" w:color="auto" w:fill="auto"/>
          </w:tcPr>
          <w:p w14:paraId="5876E5A5" w14:textId="1FF35A37" w:rsidR="009D747D" w:rsidRPr="00025563" w:rsidRDefault="009D747D" w:rsidP="009D747D">
            <w:pPr>
              <w:keepNext/>
              <w:jc w:val="center"/>
              <w:rPr>
                <w:rFonts w:eastAsia="Times New Roman"/>
                <w:sz w:val="18"/>
                <w:szCs w:val="18"/>
                <w:lang w:eastAsia="en-AU"/>
              </w:rPr>
            </w:pPr>
            <w:r w:rsidRPr="00025563">
              <w:rPr>
                <w:sz w:val="18"/>
                <w:szCs w:val="18"/>
              </w:rPr>
              <w:t>8,527</w:t>
            </w:r>
          </w:p>
        </w:tc>
        <w:tc>
          <w:tcPr>
            <w:tcW w:w="960" w:type="dxa"/>
            <w:tcBorders>
              <w:top w:val="nil"/>
              <w:left w:val="nil"/>
              <w:bottom w:val="nil"/>
              <w:right w:val="nil"/>
            </w:tcBorders>
            <w:shd w:val="clear" w:color="auto" w:fill="auto"/>
          </w:tcPr>
          <w:p w14:paraId="6454BE09" w14:textId="782AF5D0" w:rsidR="009D747D" w:rsidRPr="00025563" w:rsidRDefault="009D747D" w:rsidP="009D747D">
            <w:pPr>
              <w:keepNext/>
              <w:jc w:val="center"/>
              <w:rPr>
                <w:rFonts w:eastAsia="Times New Roman"/>
                <w:sz w:val="18"/>
                <w:szCs w:val="18"/>
                <w:lang w:eastAsia="en-AU"/>
              </w:rPr>
            </w:pPr>
            <w:r w:rsidRPr="00025563">
              <w:rPr>
                <w:sz w:val="18"/>
                <w:szCs w:val="18"/>
              </w:rPr>
              <w:t>10,248</w:t>
            </w:r>
          </w:p>
        </w:tc>
      </w:tr>
      <w:tr w:rsidR="006E636F" w:rsidRPr="009D747D" w14:paraId="1F7BF86F" w14:textId="77777777" w:rsidTr="009D747D">
        <w:trPr>
          <w:trHeight w:val="315"/>
        </w:trPr>
        <w:tc>
          <w:tcPr>
            <w:tcW w:w="1418" w:type="dxa"/>
            <w:tcBorders>
              <w:top w:val="nil"/>
              <w:left w:val="nil"/>
              <w:bottom w:val="nil"/>
              <w:right w:val="nil"/>
            </w:tcBorders>
            <w:shd w:val="clear" w:color="000000" w:fill="C0C0C0"/>
            <w:hideMark/>
          </w:tcPr>
          <w:p w14:paraId="26217BBF" w14:textId="625EA1F4" w:rsidR="009D747D" w:rsidRPr="00025563" w:rsidRDefault="009D747D" w:rsidP="009D747D">
            <w:pPr>
              <w:keepNext/>
              <w:rPr>
                <w:rFonts w:eastAsia="Times New Roman"/>
                <w:sz w:val="18"/>
                <w:szCs w:val="18"/>
                <w:lang w:eastAsia="en-AU"/>
              </w:rPr>
            </w:pPr>
            <w:r w:rsidRPr="00025563">
              <w:rPr>
                <w:sz w:val="18"/>
                <w:szCs w:val="18"/>
              </w:rPr>
              <w:t>Jul-Sep 2015</w:t>
            </w:r>
          </w:p>
        </w:tc>
        <w:tc>
          <w:tcPr>
            <w:tcW w:w="960" w:type="dxa"/>
            <w:tcBorders>
              <w:top w:val="nil"/>
              <w:left w:val="nil"/>
              <w:bottom w:val="nil"/>
              <w:right w:val="nil"/>
            </w:tcBorders>
            <w:shd w:val="clear" w:color="000000" w:fill="C0C0C0"/>
          </w:tcPr>
          <w:p w14:paraId="6D952141" w14:textId="0CD52A61" w:rsidR="009D747D" w:rsidRPr="00025563" w:rsidRDefault="009D747D" w:rsidP="009D747D">
            <w:pPr>
              <w:keepNext/>
              <w:jc w:val="center"/>
              <w:rPr>
                <w:rFonts w:eastAsia="Times New Roman"/>
                <w:sz w:val="18"/>
                <w:szCs w:val="18"/>
                <w:lang w:eastAsia="en-AU"/>
              </w:rPr>
            </w:pPr>
            <w:r w:rsidRPr="00025563">
              <w:rPr>
                <w:sz w:val="18"/>
                <w:szCs w:val="18"/>
              </w:rPr>
              <w:t>108</w:t>
            </w:r>
          </w:p>
        </w:tc>
        <w:tc>
          <w:tcPr>
            <w:tcW w:w="960" w:type="dxa"/>
            <w:tcBorders>
              <w:top w:val="nil"/>
              <w:left w:val="nil"/>
              <w:bottom w:val="nil"/>
              <w:right w:val="nil"/>
            </w:tcBorders>
            <w:shd w:val="clear" w:color="000000" w:fill="C0C0C0"/>
          </w:tcPr>
          <w:p w14:paraId="0D29B6C6" w14:textId="4BC1BCB5" w:rsidR="009D747D" w:rsidRPr="00025563" w:rsidRDefault="009D747D" w:rsidP="009D747D">
            <w:pPr>
              <w:keepNext/>
              <w:jc w:val="center"/>
              <w:rPr>
                <w:rFonts w:eastAsia="Times New Roman"/>
                <w:sz w:val="18"/>
                <w:szCs w:val="18"/>
                <w:lang w:eastAsia="en-AU"/>
              </w:rPr>
            </w:pPr>
            <w:r w:rsidRPr="00025563">
              <w:rPr>
                <w:sz w:val="18"/>
                <w:szCs w:val="18"/>
              </w:rPr>
              <w:t>1,473</w:t>
            </w:r>
          </w:p>
        </w:tc>
        <w:tc>
          <w:tcPr>
            <w:tcW w:w="960" w:type="dxa"/>
            <w:tcBorders>
              <w:top w:val="nil"/>
              <w:left w:val="nil"/>
              <w:bottom w:val="nil"/>
              <w:right w:val="single" w:sz="8" w:space="0" w:color="000000"/>
            </w:tcBorders>
            <w:shd w:val="clear" w:color="000000" w:fill="C0C0C0"/>
          </w:tcPr>
          <w:p w14:paraId="14557CA9" w14:textId="2FD23B05" w:rsidR="009D747D" w:rsidRPr="00025563" w:rsidRDefault="009D747D" w:rsidP="009D747D">
            <w:pPr>
              <w:keepNext/>
              <w:jc w:val="center"/>
              <w:rPr>
                <w:rFonts w:eastAsia="Times New Roman"/>
                <w:sz w:val="18"/>
                <w:szCs w:val="18"/>
                <w:lang w:eastAsia="en-AU"/>
              </w:rPr>
            </w:pPr>
            <w:r w:rsidRPr="00025563">
              <w:rPr>
                <w:sz w:val="18"/>
                <w:szCs w:val="18"/>
              </w:rPr>
              <w:t>2,722</w:t>
            </w:r>
          </w:p>
        </w:tc>
        <w:tc>
          <w:tcPr>
            <w:tcW w:w="960" w:type="dxa"/>
            <w:tcBorders>
              <w:top w:val="nil"/>
              <w:left w:val="nil"/>
              <w:bottom w:val="nil"/>
              <w:right w:val="nil"/>
            </w:tcBorders>
            <w:shd w:val="clear" w:color="000000" w:fill="C0C0C0"/>
          </w:tcPr>
          <w:p w14:paraId="2E9C11BF" w14:textId="38525EE3" w:rsidR="009D747D" w:rsidRPr="00025563" w:rsidRDefault="009D747D" w:rsidP="009D747D">
            <w:pPr>
              <w:keepNext/>
              <w:jc w:val="center"/>
              <w:rPr>
                <w:rFonts w:eastAsia="Times New Roman"/>
                <w:sz w:val="18"/>
                <w:szCs w:val="18"/>
                <w:lang w:eastAsia="en-AU"/>
              </w:rPr>
            </w:pPr>
            <w:r w:rsidRPr="00025563">
              <w:rPr>
                <w:sz w:val="18"/>
                <w:szCs w:val="18"/>
              </w:rPr>
              <w:t>34</w:t>
            </w:r>
          </w:p>
        </w:tc>
        <w:tc>
          <w:tcPr>
            <w:tcW w:w="960" w:type="dxa"/>
            <w:tcBorders>
              <w:top w:val="nil"/>
              <w:left w:val="nil"/>
              <w:bottom w:val="nil"/>
              <w:right w:val="nil"/>
            </w:tcBorders>
            <w:shd w:val="clear" w:color="000000" w:fill="C0C0C0"/>
          </w:tcPr>
          <w:p w14:paraId="3461A8A0" w14:textId="1A9510F7" w:rsidR="009D747D" w:rsidRPr="00025563" w:rsidRDefault="009D747D" w:rsidP="009D747D">
            <w:pPr>
              <w:keepNext/>
              <w:jc w:val="center"/>
              <w:rPr>
                <w:rFonts w:eastAsia="Times New Roman"/>
                <w:sz w:val="18"/>
                <w:szCs w:val="18"/>
                <w:lang w:eastAsia="en-AU"/>
              </w:rPr>
            </w:pPr>
            <w:r w:rsidRPr="00025563">
              <w:rPr>
                <w:sz w:val="18"/>
                <w:szCs w:val="18"/>
              </w:rPr>
              <w:t>555</w:t>
            </w:r>
          </w:p>
        </w:tc>
        <w:tc>
          <w:tcPr>
            <w:tcW w:w="960" w:type="dxa"/>
            <w:tcBorders>
              <w:top w:val="nil"/>
              <w:left w:val="nil"/>
              <w:bottom w:val="nil"/>
              <w:right w:val="single" w:sz="8" w:space="0" w:color="000000"/>
            </w:tcBorders>
            <w:shd w:val="clear" w:color="000000" w:fill="C0C0C0"/>
          </w:tcPr>
          <w:p w14:paraId="218ECC9B" w14:textId="3DBF7908" w:rsidR="009D747D" w:rsidRPr="00025563" w:rsidRDefault="009D747D" w:rsidP="009D747D">
            <w:pPr>
              <w:keepNext/>
              <w:jc w:val="center"/>
              <w:rPr>
                <w:rFonts w:eastAsia="Times New Roman"/>
                <w:sz w:val="18"/>
                <w:szCs w:val="18"/>
                <w:lang w:eastAsia="en-AU"/>
              </w:rPr>
            </w:pPr>
            <w:r w:rsidRPr="00025563">
              <w:rPr>
                <w:sz w:val="18"/>
                <w:szCs w:val="18"/>
              </w:rPr>
              <w:t>1,115</w:t>
            </w:r>
          </w:p>
        </w:tc>
        <w:tc>
          <w:tcPr>
            <w:tcW w:w="960" w:type="dxa"/>
            <w:tcBorders>
              <w:top w:val="nil"/>
              <w:left w:val="nil"/>
              <w:bottom w:val="nil"/>
              <w:right w:val="nil"/>
            </w:tcBorders>
            <w:shd w:val="clear" w:color="000000" w:fill="C0C0C0"/>
          </w:tcPr>
          <w:p w14:paraId="7E4C1EE9" w14:textId="24046A92" w:rsidR="009D747D" w:rsidRPr="00025563" w:rsidRDefault="009D747D" w:rsidP="009D747D">
            <w:pPr>
              <w:keepNext/>
              <w:jc w:val="center"/>
              <w:rPr>
                <w:rFonts w:eastAsia="Times New Roman"/>
                <w:sz w:val="18"/>
                <w:szCs w:val="18"/>
                <w:lang w:eastAsia="en-AU"/>
              </w:rPr>
            </w:pPr>
            <w:r w:rsidRPr="00025563">
              <w:rPr>
                <w:sz w:val="18"/>
                <w:szCs w:val="18"/>
              </w:rPr>
              <w:t>72</w:t>
            </w:r>
          </w:p>
        </w:tc>
        <w:tc>
          <w:tcPr>
            <w:tcW w:w="960" w:type="dxa"/>
            <w:tcBorders>
              <w:top w:val="nil"/>
              <w:left w:val="nil"/>
              <w:bottom w:val="nil"/>
              <w:right w:val="nil"/>
            </w:tcBorders>
            <w:shd w:val="clear" w:color="000000" w:fill="C0C0C0"/>
          </w:tcPr>
          <w:p w14:paraId="494AD139" w14:textId="38E5D1AD" w:rsidR="009D747D" w:rsidRPr="00025563" w:rsidRDefault="009D747D" w:rsidP="009D747D">
            <w:pPr>
              <w:keepNext/>
              <w:jc w:val="center"/>
              <w:rPr>
                <w:rFonts w:eastAsia="Times New Roman"/>
                <w:sz w:val="18"/>
                <w:szCs w:val="18"/>
                <w:lang w:eastAsia="en-AU"/>
              </w:rPr>
            </w:pPr>
            <w:r w:rsidRPr="00025563">
              <w:rPr>
                <w:sz w:val="18"/>
                <w:szCs w:val="18"/>
              </w:rPr>
              <w:t>1,530</w:t>
            </w:r>
          </w:p>
        </w:tc>
        <w:tc>
          <w:tcPr>
            <w:tcW w:w="960" w:type="dxa"/>
            <w:tcBorders>
              <w:top w:val="nil"/>
              <w:left w:val="nil"/>
              <w:bottom w:val="nil"/>
              <w:right w:val="single" w:sz="8" w:space="0" w:color="000000"/>
            </w:tcBorders>
            <w:shd w:val="clear" w:color="000000" w:fill="C0C0C0"/>
          </w:tcPr>
          <w:p w14:paraId="564945DB" w14:textId="00A43582" w:rsidR="009D747D" w:rsidRPr="00025563" w:rsidRDefault="009D747D" w:rsidP="009D747D">
            <w:pPr>
              <w:keepNext/>
              <w:jc w:val="center"/>
              <w:rPr>
                <w:rFonts w:eastAsia="Times New Roman"/>
                <w:sz w:val="18"/>
                <w:szCs w:val="18"/>
                <w:lang w:eastAsia="en-AU"/>
              </w:rPr>
            </w:pPr>
            <w:r w:rsidRPr="00025563">
              <w:rPr>
                <w:sz w:val="18"/>
                <w:szCs w:val="18"/>
              </w:rPr>
              <w:t>1,922</w:t>
            </w:r>
          </w:p>
        </w:tc>
        <w:tc>
          <w:tcPr>
            <w:tcW w:w="960" w:type="dxa"/>
            <w:tcBorders>
              <w:top w:val="nil"/>
              <w:left w:val="nil"/>
              <w:bottom w:val="nil"/>
              <w:right w:val="nil"/>
            </w:tcBorders>
            <w:shd w:val="clear" w:color="000000" w:fill="C0C0C0"/>
          </w:tcPr>
          <w:p w14:paraId="5409CDB5" w14:textId="0616C2E9" w:rsidR="009D747D" w:rsidRPr="00025563" w:rsidRDefault="009D747D" w:rsidP="009D747D">
            <w:pPr>
              <w:keepNext/>
              <w:jc w:val="center"/>
              <w:rPr>
                <w:rFonts w:eastAsia="Times New Roman"/>
                <w:sz w:val="18"/>
                <w:szCs w:val="18"/>
                <w:lang w:eastAsia="en-AU"/>
              </w:rPr>
            </w:pPr>
            <w:r w:rsidRPr="00025563">
              <w:rPr>
                <w:sz w:val="18"/>
                <w:szCs w:val="18"/>
              </w:rPr>
              <w:t>577</w:t>
            </w:r>
          </w:p>
        </w:tc>
        <w:tc>
          <w:tcPr>
            <w:tcW w:w="960" w:type="dxa"/>
            <w:tcBorders>
              <w:top w:val="nil"/>
              <w:left w:val="nil"/>
              <w:bottom w:val="nil"/>
              <w:right w:val="nil"/>
            </w:tcBorders>
            <w:shd w:val="clear" w:color="000000" w:fill="C0C0C0"/>
          </w:tcPr>
          <w:p w14:paraId="172568DB" w14:textId="5E5AA0E9" w:rsidR="009D747D" w:rsidRPr="00025563" w:rsidRDefault="009D747D" w:rsidP="009D747D">
            <w:pPr>
              <w:keepNext/>
              <w:jc w:val="center"/>
              <w:rPr>
                <w:rFonts w:eastAsia="Times New Roman"/>
                <w:sz w:val="18"/>
                <w:szCs w:val="18"/>
                <w:lang w:eastAsia="en-AU"/>
              </w:rPr>
            </w:pPr>
            <w:r w:rsidRPr="00025563">
              <w:rPr>
                <w:sz w:val="18"/>
                <w:szCs w:val="18"/>
              </w:rPr>
              <w:t>8,839</w:t>
            </w:r>
          </w:p>
        </w:tc>
        <w:tc>
          <w:tcPr>
            <w:tcW w:w="960" w:type="dxa"/>
            <w:tcBorders>
              <w:top w:val="nil"/>
              <w:left w:val="nil"/>
              <w:bottom w:val="nil"/>
              <w:right w:val="nil"/>
            </w:tcBorders>
            <w:shd w:val="clear" w:color="000000" w:fill="C0C0C0"/>
          </w:tcPr>
          <w:p w14:paraId="113453B5" w14:textId="6F636005" w:rsidR="009D747D" w:rsidRPr="00025563" w:rsidRDefault="009D747D" w:rsidP="009D747D">
            <w:pPr>
              <w:keepNext/>
              <w:jc w:val="center"/>
              <w:rPr>
                <w:rFonts w:eastAsia="Times New Roman"/>
                <w:sz w:val="18"/>
                <w:szCs w:val="18"/>
                <w:lang w:eastAsia="en-AU"/>
              </w:rPr>
            </w:pPr>
            <w:r w:rsidRPr="00025563">
              <w:rPr>
                <w:sz w:val="18"/>
                <w:szCs w:val="18"/>
              </w:rPr>
              <w:t>9,773</w:t>
            </w:r>
          </w:p>
        </w:tc>
      </w:tr>
      <w:tr w:rsidR="009D747D" w:rsidRPr="009D747D" w14:paraId="0B678AFF" w14:textId="77777777" w:rsidTr="00025563">
        <w:trPr>
          <w:trHeight w:val="315"/>
        </w:trPr>
        <w:tc>
          <w:tcPr>
            <w:tcW w:w="1418" w:type="dxa"/>
            <w:tcBorders>
              <w:top w:val="nil"/>
              <w:left w:val="nil"/>
              <w:bottom w:val="nil"/>
              <w:right w:val="nil"/>
            </w:tcBorders>
            <w:shd w:val="clear" w:color="auto" w:fill="auto"/>
            <w:hideMark/>
          </w:tcPr>
          <w:p w14:paraId="71F67E35" w14:textId="68F4B9B5" w:rsidR="009D747D" w:rsidRPr="00025563" w:rsidRDefault="009D747D" w:rsidP="009D747D">
            <w:pPr>
              <w:keepNext/>
              <w:rPr>
                <w:rFonts w:eastAsia="Times New Roman"/>
                <w:sz w:val="18"/>
                <w:szCs w:val="18"/>
                <w:lang w:eastAsia="en-AU"/>
              </w:rPr>
            </w:pPr>
            <w:r w:rsidRPr="00025563">
              <w:rPr>
                <w:sz w:val="18"/>
                <w:szCs w:val="18"/>
              </w:rPr>
              <w:t>Oct-Dec 2015</w:t>
            </w:r>
          </w:p>
        </w:tc>
        <w:tc>
          <w:tcPr>
            <w:tcW w:w="960" w:type="dxa"/>
            <w:tcBorders>
              <w:top w:val="nil"/>
              <w:left w:val="nil"/>
              <w:bottom w:val="nil"/>
              <w:right w:val="nil"/>
            </w:tcBorders>
            <w:shd w:val="clear" w:color="auto" w:fill="auto"/>
          </w:tcPr>
          <w:p w14:paraId="1854A6D3" w14:textId="05A0D4A4" w:rsidR="009D747D" w:rsidRPr="00025563" w:rsidRDefault="009D747D" w:rsidP="009D747D">
            <w:pPr>
              <w:keepNext/>
              <w:jc w:val="center"/>
              <w:rPr>
                <w:rFonts w:eastAsia="Times New Roman"/>
                <w:sz w:val="18"/>
                <w:szCs w:val="18"/>
                <w:lang w:eastAsia="en-AU"/>
              </w:rPr>
            </w:pPr>
            <w:r w:rsidRPr="00025563">
              <w:rPr>
                <w:sz w:val="18"/>
                <w:szCs w:val="18"/>
              </w:rPr>
              <w:t>109</w:t>
            </w:r>
          </w:p>
        </w:tc>
        <w:tc>
          <w:tcPr>
            <w:tcW w:w="960" w:type="dxa"/>
            <w:tcBorders>
              <w:top w:val="nil"/>
              <w:left w:val="nil"/>
              <w:bottom w:val="nil"/>
              <w:right w:val="nil"/>
            </w:tcBorders>
            <w:shd w:val="clear" w:color="auto" w:fill="auto"/>
          </w:tcPr>
          <w:p w14:paraId="0290B1F7" w14:textId="54F97DBB" w:rsidR="009D747D" w:rsidRPr="00025563" w:rsidRDefault="009D747D" w:rsidP="009D747D">
            <w:pPr>
              <w:keepNext/>
              <w:jc w:val="center"/>
              <w:rPr>
                <w:rFonts w:eastAsia="Times New Roman"/>
                <w:sz w:val="18"/>
                <w:szCs w:val="18"/>
                <w:lang w:eastAsia="en-AU"/>
              </w:rPr>
            </w:pPr>
            <w:r w:rsidRPr="00025563">
              <w:rPr>
                <w:sz w:val="18"/>
                <w:szCs w:val="18"/>
              </w:rPr>
              <w:t>1,355</w:t>
            </w:r>
          </w:p>
        </w:tc>
        <w:tc>
          <w:tcPr>
            <w:tcW w:w="960" w:type="dxa"/>
            <w:tcBorders>
              <w:top w:val="nil"/>
              <w:left w:val="nil"/>
              <w:bottom w:val="nil"/>
              <w:right w:val="single" w:sz="8" w:space="0" w:color="000000"/>
            </w:tcBorders>
            <w:shd w:val="clear" w:color="auto" w:fill="auto"/>
          </w:tcPr>
          <w:p w14:paraId="040804E2" w14:textId="3646C5BB" w:rsidR="009D747D" w:rsidRPr="00025563" w:rsidRDefault="009D747D" w:rsidP="009D747D">
            <w:pPr>
              <w:keepNext/>
              <w:jc w:val="center"/>
              <w:rPr>
                <w:rFonts w:eastAsia="Times New Roman"/>
                <w:sz w:val="18"/>
                <w:szCs w:val="18"/>
                <w:lang w:eastAsia="en-AU"/>
              </w:rPr>
            </w:pPr>
            <w:r w:rsidRPr="00025563">
              <w:rPr>
                <w:sz w:val="18"/>
                <w:szCs w:val="18"/>
              </w:rPr>
              <w:t>2,713</w:t>
            </w:r>
          </w:p>
        </w:tc>
        <w:tc>
          <w:tcPr>
            <w:tcW w:w="960" w:type="dxa"/>
            <w:tcBorders>
              <w:top w:val="nil"/>
              <w:left w:val="nil"/>
              <w:bottom w:val="nil"/>
              <w:right w:val="nil"/>
            </w:tcBorders>
            <w:shd w:val="clear" w:color="auto" w:fill="auto"/>
          </w:tcPr>
          <w:p w14:paraId="42B015C4" w14:textId="62AC1E44" w:rsidR="009D747D" w:rsidRPr="00025563" w:rsidRDefault="009D747D" w:rsidP="009D747D">
            <w:pPr>
              <w:keepNext/>
              <w:jc w:val="center"/>
              <w:rPr>
                <w:rFonts w:eastAsia="Times New Roman"/>
                <w:sz w:val="18"/>
                <w:szCs w:val="18"/>
                <w:lang w:eastAsia="en-AU"/>
              </w:rPr>
            </w:pPr>
            <w:r w:rsidRPr="00025563">
              <w:rPr>
                <w:sz w:val="18"/>
                <w:szCs w:val="18"/>
              </w:rPr>
              <w:t>28</w:t>
            </w:r>
          </w:p>
        </w:tc>
        <w:tc>
          <w:tcPr>
            <w:tcW w:w="960" w:type="dxa"/>
            <w:tcBorders>
              <w:top w:val="nil"/>
              <w:left w:val="nil"/>
              <w:bottom w:val="nil"/>
              <w:right w:val="nil"/>
            </w:tcBorders>
            <w:shd w:val="clear" w:color="auto" w:fill="auto"/>
          </w:tcPr>
          <w:p w14:paraId="783FCB7E" w14:textId="4E1475D6" w:rsidR="009D747D" w:rsidRPr="00025563" w:rsidRDefault="009D747D" w:rsidP="009D747D">
            <w:pPr>
              <w:keepNext/>
              <w:jc w:val="center"/>
              <w:rPr>
                <w:rFonts w:eastAsia="Times New Roman"/>
                <w:sz w:val="18"/>
                <w:szCs w:val="18"/>
                <w:lang w:eastAsia="en-AU"/>
              </w:rPr>
            </w:pPr>
            <w:r w:rsidRPr="00025563">
              <w:rPr>
                <w:sz w:val="18"/>
                <w:szCs w:val="18"/>
              </w:rPr>
              <w:t>580</w:t>
            </w:r>
          </w:p>
        </w:tc>
        <w:tc>
          <w:tcPr>
            <w:tcW w:w="960" w:type="dxa"/>
            <w:tcBorders>
              <w:top w:val="nil"/>
              <w:left w:val="nil"/>
              <w:bottom w:val="nil"/>
              <w:right w:val="single" w:sz="8" w:space="0" w:color="000000"/>
            </w:tcBorders>
            <w:shd w:val="clear" w:color="auto" w:fill="auto"/>
          </w:tcPr>
          <w:p w14:paraId="426EA6BF" w14:textId="598AE6A4" w:rsidR="009D747D" w:rsidRPr="00025563" w:rsidRDefault="009D747D" w:rsidP="009D747D">
            <w:pPr>
              <w:keepNext/>
              <w:jc w:val="center"/>
              <w:rPr>
                <w:rFonts w:eastAsia="Times New Roman"/>
                <w:sz w:val="18"/>
                <w:szCs w:val="18"/>
                <w:lang w:eastAsia="en-AU"/>
              </w:rPr>
            </w:pPr>
            <w:r w:rsidRPr="00025563">
              <w:rPr>
                <w:sz w:val="18"/>
                <w:szCs w:val="18"/>
              </w:rPr>
              <w:t>1,308</w:t>
            </w:r>
          </w:p>
        </w:tc>
        <w:tc>
          <w:tcPr>
            <w:tcW w:w="960" w:type="dxa"/>
            <w:tcBorders>
              <w:top w:val="nil"/>
              <w:left w:val="nil"/>
              <w:bottom w:val="nil"/>
              <w:right w:val="nil"/>
            </w:tcBorders>
            <w:shd w:val="clear" w:color="auto" w:fill="auto"/>
          </w:tcPr>
          <w:p w14:paraId="29FFBE89" w14:textId="7E046F66" w:rsidR="009D747D" w:rsidRPr="00025563" w:rsidRDefault="009D747D" w:rsidP="009D747D">
            <w:pPr>
              <w:keepNext/>
              <w:jc w:val="center"/>
              <w:rPr>
                <w:rFonts w:eastAsia="Times New Roman"/>
                <w:sz w:val="18"/>
                <w:szCs w:val="18"/>
                <w:lang w:eastAsia="en-AU"/>
              </w:rPr>
            </w:pPr>
            <w:r w:rsidRPr="00025563">
              <w:rPr>
                <w:sz w:val="18"/>
                <w:szCs w:val="18"/>
              </w:rPr>
              <w:t>77</w:t>
            </w:r>
          </w:p>
        </w:tc>
        <w:tc>
          <w:tcPr>
            <w:tcW w:w="960" w:type="dxa"/>
            <w:tcBorders>
              <w:top w:val="nil"/>
              <w:left w:val="nil"/>
              <w:bottom w:val="nil"/>
              <w:right w:val="nil"/>
            </w:tcBorders>
            <w:shd w:val="clear" w:color="auto" w:fill="auto"/>
          </w:tcPr>
          <w:p w14:paraId="533D5CBE" w14:textId="2F3CC62D" w:rsidR="009D747D" w:rsidRPr="00025563" w:rsidRDefault="009D747D" w:rsidP="009D747D">
            <w:pPr>
              <w:keepNext/>
              <w:jc w:val="center"/>
              <w:rPr>
                <w:rFonts w:eastAsia="Times New Roman"/>
                <w:sz w:val="18"/>
                <w:szCs w:val="18"/>
                <w:lang w:eastAsia="en-AU"/>
              </w:rPr>
            </w:pPr>
            <w:r w:rsidRPr="00025563">
              <w:rPr>
                <w:sz w:val="18"/>
                <w:szCs w:val="18"/>
              </w:rPr>
              <w:t>1,455</w:t>
            </w:r>
          </w:p>
        </w:tc>
        <w:tc>
          <w:tcPr>
            <w:tcW w:w="960" w:type="dxa"/>
            <w:tcBorders>
              <w:top w:val="nil"/>
              <w:left w:val="nil"/>
              <w:bottom w:val="nil"/>
              <w:right w:val="single" w:sz="8" w:space="0" w:color="000000"/>
            </w:tcBorders>
            <w:shd w:val="clear" w:color="auto" w:fill="auto"/>
          </w:tcPr>
          <w:p w14:paraId="741BD018" w14:textId="0734E1CC" w:rsidR="009D747D" w:rsidRPr="00025563" w:rsidRDefault="009D747D" w:rsidP="009D747D">
            <w:pPr>
              <w:keepNext/>
              <w:jc w:val="center"/>
              <w:rPr>
                <w:rFonts w:eastAsia="Times New Roman"/>
                <w:sz w:val="18"/>
                <w:szCs w:val="18"/>
                <w:lang w:eastAsia="en-AU"/>
              </w:rPr>
            </w:pPr>
            <w:r w:rsidRPr="00025563">
              <w:rPr>
                <w:sz w:val="18"/>
                <w:szCs w:val="18"/>
              </w:rPr>
              <w:t>1,870</w:t>
            </w:r>
          </w:p>
        </w:tc>
        <w:tc>
          <w:tcPr>
            <w:tcW w:w="960" w:type="dxa"/>
            <w:tcBorders>
              <w:top w:val="nil"/>
              <w:left w:val="nil"/>
              <w:bottom w:val="nil"/>
              <w:right w:val="nil"/>
            </w:tcBorders>
            <w:shd w:val="clear" w:color="auto" w:fill="auto"/>
          </w:tcPr>
          <w:p w14:paraId="6A0B1836" w14:textId="76D7F061" w:rsidR="009D747D" w:rsidRPr="00025563" w:rsidRDefault="009D747D" w:rsidP="009D747D">
            <w:pPr>
              <w:keepNext/>
              <w:jc w:val="center"/>
              <w:rPr>
                <w:rFonts w:eastAsia="Times New Roman"/>
                <w:sz w:val="18"/>
                <w:szCs w:val="18"/>
                <w:lang w:eastAsia="en-AU"/>
              </w:rPr>
            </w:pPr>
            <w:r w:rsidRPr="00025563">
              <w:rPr>
                <w:sz w:val="18"/>
                <w:szCs w:val="18"/>
              </w:rPr>
              <w:t>562</w:t>
            </w:r>
          </w:p>
        </w:tc>
        <w:tc>
          <w:tcPr>
            <w:tcW w:w="960" w:type="dxa"/>
            <w:tcBorders>
              <w:top w:val="nil"/>
              <w:left w:val="nil"/>
              <w:bottom w:val="nil"/>
              <w:right w:val="nil"/>
            </w:tcBorders>
            <w:shd w:val="clear" w:color="auto" w:fill="auto"/>
          </w:tcPr>
          <w:p w14:paraId="46ACB43F" w14:textId="532AB8A9" w:rsidR="009D747D" w:rsidRPr="00025563" w:rsidRDefault="009D747D" w:rsidP="009D747D">
            <w:pPr>
              <w:keepNext/>
              <w:jc w:val="center"/>
              <w:rPr>
                <w:rFonts w:eastAsia="Times New Roman"/>
                <w:sz w:val="18"/>
                <w:szCs w:val="18"/>
                <w:lang w:eastAsia="en-AU"/>
              </w:rPr>
            </w:pPr>
            <w:r w:rsidRPr="00025563">
              <w:rPr>
                <w:sz w:val="18"/>
                <w:szCs w:val="18"/>
              </w:rPr>
              <w:t>8,408</w:t>
            </w:r>
          </w:p>
        </w:tc>
        <w:tc>
          <w:tcPr>
            <w:tcW w:w="960" w:type="dxa"/>
            <w:tcBorders>
              <w:top w:val="nil"/>
              <w:left w:val="nil"/>
              <w:bottom w:val="nil"/>
              <w:right w:val="nil"/>
            </w:tcBorders>
            <w:shd w:val="clear" w:color="auto" w:fill="auto"/>
          </w:tcPr>
          <w:p w14:paraId="6A8BAC8D" w14:textId="4271B00B" w:rsidR="009D747D" w:rsidRPr="00025563" w:rsidRDefault="009D747D" w:rsidP="009D747D">
            <w:pPr>
              <w:keepNext/>
              <w:jc w:val="center"/>
              <w:rPr>
                <w:rFonts w:eastAsia="Times New Roman"/>
                <w:sz w:val="18"/>
                <w:szCs w:val="18"/>
                <w:lang w:eastAsia="en-AU"/>
              </w:rPr>
            </w:pPr>
            <w:r w:rsidRPr="00025563">
              <w:rPr>
                <w:sz w:val="18"/>
                <w:szCs w:val="18"/>
              </w:rPr>
              <w:t>9,466</w:t>
            </w:r>
          </w:p>
        </w:tc>
      </w:tr>
      <w:tr w:rsidR="006E636F" w:rsidRPr="009D747D" w14:paraId="2D412D23" w14:textId="77777777" w:rsidTr="009D747D">
        <w:trPr>
          <w:trHeight w:val="300"/>
        </w:trPr>
        <w:tc>
          <w:tcPr>
            <w:tcW w:w="1418" w:type="dxa"/>
            <w:tcBorders>
              <w:top w:val="nil"/>
              <w:left w:val="nil"/>
              <w:bottom w:val="nil"/>
              <w:right w:val="nil"/>
            </w:tcBorders>
            <w:shd w:val="clear" w:color="000000" w:fill="C0C0C0"/>
            <w:hideMark/>
          </w:tcPr>
          <w:p w14:paraId="1E4C1016" w14:textId="027AFF87" w:rsidR="009D747D" w:rsidRPr="00025563" w:rsidRDefault="009D747D" w:rsidP="009D747D">
            <w:pPr>
              <w:keepNext/>
              <w:rPr>
                <w:rFonts w:eastAsia="Times New Roman"/>
                <w:sz w:val="18"/>
                <w:szCs w:val="18"/>
                <w:lang w:eastAsia="en-AU"/>
              </w:rPr>
            </w:pPr>
            <w:r w:rsidRPr="00025563">
              <w:rPr>
                <w:sz w:val="18"/>
                <w:szCs w:val="18"/>
              </w:rPr>
              <w:t>Jan-Mar 2016</w:t>
            </w:r>
          </w:p>
        </w:tc>
        <w:tc>
          <w:tcPr>
            <w:tcW w:w="960" w:type="dxa"/>
            <w:tcBorders>
              <w:top w:val="nil"/>
              <w:left w:val="nil"/>
              <w:bottom w:val="nil"/>
              <w:right w:val="nil"/>
            </w:tcBorders>
            <w:shd w:val="clear" w:color="000000" w:fill="C0C0C0"/>
          </w:tcPr>
          <w:p w14:paraId="6711DF5A" w14:textId="5B1B0EAC" w:rsidR="009D747D" w:rsidRPr="00025563" w:rsidRDefault="009D747D" w:rsidP="009D747D">
            <w:pPr>
              <w:keepNext/>
              <w:jc w:val="center"/>
              <w:rPr>
                <w:rFonts w:eastAsia="Times New Roman"/>
                <w:sz w:val="18"/>
                <w:szCs w:val="18"/>
                <w:lang w:eastAsia="en-AU"/>
              </w:rPr>
            </w:pPr>
            <w:r w:rsidRPr="00025563">
              <w:rPr>
                <w:sz w:val="18"/>
                <w:szCs w:val="18"/>
              </w:rPr>
              <w:t>133</w:t>
            </w:r>
          </w:p>
        </w:tc>
        <w:tc>
          <w:tcPr>
            <w:tcW w:w="960" w:type="dxa"/>
            <w:tcBorders>
              <w:top w:val="nil"/>
              <w:left w:val="nil"/>
              <w:bottom w:val="nil"/>
              <w:right w:val="nil"/>
            </w:tcBorders>
            <w:shd w:val="clear" w:color="000000" w:fill="C0C0C0"/>
          </w:tcPr>
          <w:p w14:paraId="33B264D9" w14:textId="275E60DC" w:rsidR="009D747D" w:rsidRPr="00025563" w:rsidRDefault="009D747D" w:rsidP="009D747D">
            <w:pPr>
              <w:keepNext/>
              <w:jc w:val="center"/>
              <w:rPr>
                <w:rFonts w:eastAsia="Times New Roman"/>
                <w:sz w:val="18"/>
                <w:szCs w:val="18"/>
                <w:lang w:eastAsia="en-AU"/>
              </w:rPr>
            </w:pPr>
            <w:r w:rsidRPr="00025563">
              <w:rPr>
                <w:sz w:val="18"/>
                <w:szCs w:val="18"/>
              </w:rPr>
              <w:t>1,314</w:t>
            </w:r>
          </w:p>
        </w:tc>
        <w:tc>
          <w:tcPr>
            <w:tcW w:w="960" w:type="dxa"/>
            <w:tcBorders>
              <w:top w:val="nil"/>
              <w:left w:val="nil"/>
              <w:bottom w:val="nil"/>
              <w:right w:val="single" w:sz="8" w:space="0" w:color="000000"/>
            </w:tcBorders>
            <w:shd w:val="clear" w:color="000000" w:fill="C0C0C0"/>
          </w:tcPr>
          <w:p w14:paraId="5DD3BAE9" w14:textId="7CEE2199" w:rsidR="009D747D" w:rsidRPr="00025563" w:rsidRDefault="009D747D" w:rsidP="009D747D">
            <w:pPr>
              <w:keepNext/>
              <w:jc w:val="center"/>
              <w:rPr>
                <w:rFonts w:eastAsia="Times New Roman"/>
                <w:sz w:val="18"/>
                <w:szCs w:val="18"/>
                <w:lang w:eastAsia="en-AU"/>
              </w:rPr>
            </w:pPr>
            <w:r w:rsidRPr="00025563">
              <w:rPr>
                <w:sz w:val="18"/>
                <w:szCs w:val="18"/>
              </w:rPr>
              <w:t>2,707</w:t>
            </w:r>
          </w:p>
        </w:tc>
        <w:tc>
          <w:tcPr>
            <w:tcW w:w="960" w:type="dxa"/>
            <w:tcBorders>
              <w:top w:val="nil"/>
              <w:left w:val="nil"/>
              <w:bottom w:val="nil"/>
              <w:right w:val="nil"/>
            </w:tcBorders>
            <w:shd w:val="clear" w:color="000000" w:fill="C0C0C0"/>
          </w:tcPr>
          <w:p w14:paraId="1EB673EF" w14:textId="4D179CAB" w:rsidR="009D747D" w:rsidRPr="00025563" w:rsidRDefault="009D747D" w:rsidP="009D747D">
            <w:pPr>
              <w:keepNext/>
              <w:jc w:val="center"/>
              <w:rPr>
                <w:rFonts w:eastAsia="Times New Roman"/>
                <w:sz w:val="18"/>
                <w:szCs w:val="18"/>
                <w:lang w:eastAsia="en-AU"/>
              </w:rPr>
            </w:pPr>
            <w:r w:rsidRPr="00025563">
              <w:rPr>
                <w:sz w:val="18"/>
                <w:szCs w:val="18"/>
              </w:rPr>
              <w:t>38</w:t>
            </w:r>
          </w:p>
        </w:tc>
        <w:tc>
          <w:tcPr>
            <w:tcW w:w="960" w:type="dxa"/>
            <w:tcBorders>
              <w:top w:val="nil"/>
              <w:left w:val="nil"/>
              <w:bottom w:val="nil"/>
              <w:right w:val="nil"/>
            </w:tcBorders>
            <w:shd w:val="clear" w:color="000000" w:fill="C0C0C0"/>
          </w:tcPr>
          <w:p w14:paraId="588A51E4" w14:textId="07B1C1B9" w:rsidR="009D747D" w:rsidRPr="00025563" w:rsidRDefault="009D747D" w:rsidP="009D747D">
            <w:pPr>
              <w:keepNext/>
              <w:jc w:val="center"/>
              <w:rPr>
                <w:rFonts w:eastAsia="Times New Roman"/>
                <w:sz w:val="18"/>
                <w:szCs w:val="18"/>
                <w:lang w:eastAsia="en-AU"/>
              </w:rPr>
            </w:pPr>
            <w:r w:rsidRPr="00025563">
              <w:rPr>
                <w:sz w:val="18"/>
                <w:szCs w:val="18"/>
              </w:rPr>
              <w:t>550</w:t>
            </w:r>
          </w:p>
        </w:tc>
        <w:tc>
          <w:tcPr>
            <w:tcW w:w="960" w:type="dxa"/>
            <w:tcBorders>
              <w:top w:val="nil"/>
              <w:left w:val="nil"/>
              <w:bottom w:val="nil"/>
              <w:right w:val="single" w:sz="8" w:space="0" w:color="000000"/>
            </w:tcBorders>
            <w:shd w:val="clear" w:color="000000" w:fill="C0C0C0"/>
          </w:tcPr>
          <w:p w14:paraId="4D748F43" w14:textId="402216C5" w:rsidR="009D747D" w:rsidRPr="00025563" w:rsidRDefault="009D747D" w:rsidP="009D747D">
            <w:pPr>
              <w:keepNext/>
              <w:jc w:val="center"/>
              <w:rPr>
                <w:rFonts w:eastAsia="Times New Roman"/>
                <w:sz w:val="18"/>
                <w:szCs w:val="18"/>
                <w:lang w:eastAsia="en-AU"/>
              </w:rPr>
            </w:pPr>
            <w:r w:rsidRPr="00025563">
              <w:rPr>
                <w:sz w:val="18"/>
                <w:szCs w:val="18"/>
              </w:rPr>
              <w:t>1,309</w:t>
            </w:r>
          </w:p>
        </w:tc>
        <w:tc>
          <w:tcPr>
            <w:tcW w:w="960" w:type="dxa"/>
            <w:tcBorders>
              <w:top w:val="nil"/>
              <w:left w:val="nil"/>
              <w:bottom w:val="nil"/>
              <w:right w:val="nil"/>
            </w:tcBorders>
            <w:shd w:val="clear" w:color="000000" w:fill="C0C0C0"/>
          </w:tcPr>
          <w:p w14:paraId="0BA8EBB6" w14:textId="319C5BF7" w:rsidR="009D747D" w:rsidRPr="00025563" w:rsidRDefault="009D747D" w:rsidP="009D747D">
            <w:pPr>
              <w:keepNext/>
              <w:jc w:val="center"/>
              <w:rPr>
                <w:rFonts w:eastAsia="Times New Roman"/>
                <w:sz w:val="18"/>
                <w:szCs w:val="18"/>
                <w:lang w:eastAsia="en-AU"/>
              </w:rPr>
            </w:pPr>
            <w:r w:rsidRPr="00025563">
              <w:rPr>
                <w:sz w:val="18"/>
                <w:szCs w:val="18"/>
              </w:rPr>
              <w:t>92</w:t>
            </w:r>
          </w:p>
        </w:tc>
        <w:tc>
          <w:tcPr>
            <w:tcW w:w="960" w:type="dxa"/>
            <w:tcBorders>
              <w:top w:val="nil"/>
              <w:left w:val="nil"/>
              <w:bottom w:val="nil"/>
              <w:right w:val="nil"/>
            </w:tcBorders>
            <w:shd w:val="clear" w:color="000000" w:fill="C0C0C0"/>
          </w:tcPr>
          <w:p w14:paraId="6A676DF2" w14:textId="286B4C75" w:rsidR="009D747D" w:rsidRPr="00025563" w:rsidRDefault="009D747D" w:rsidP="009D747D">
            <w:pPr>
              <w:keepNext/>
              <w:jc w:val="center"/>
              <w:rPr>
                <w:rFonts w:eastAsia="Times New Roman"/>
                <w:sz w:val="18"/>
                <w:szCs w:val="18"/>
                <w:lang w:eastAsia="en-AU"/>
              </w:rPr>
            </w:pPr>
            <w:r w:rsidRPr="00025563">
              <w:rPr>
                <w:sz w:val="18"/>
                <w:szCs w:val="18"/>
              </w:rPr>
              <w:t>1,463</w:t>
            </w:r>
          </w:p>
        </w:tc>
        <w:tc>
          <w:tcPr>
            <w:tcW w:w="960" w:type="dxa"/>
            <w:tcBorders>
              <w:top w:val="nil"/>
              <w:left w:val="nil"/>
              <w:bottom w:val="nil"/>
              <w:right w:val="single" w:sz="8" w:space="0" w:color="000000"/>
            </w:tcBorders>
            <w:shd w:val="clear" w:color="000000" w:fill="C0C0C0"/>
          </w:tcPr>
          <w:p w14:paraId="1CF1CC09" w14:textId="1D49DBD1" w:rsidR="009D747D" w:rsidRPr="00025563" w:rsidRDefault="009D747D" w:rsidP="009D747D">
            <w:pPr>
              <w:keepNext/>
              <w:jc w:val="center"/>
              <w:rPr>
                <w:rFonts w:eastAsia="Times New Roman"/>
                <w:sz w:val="18"/>
                <w:szCs w:val="18"/>
                <w:lang w:eastAsia="en-AU"/>
              </w:rPr>
            </w:pPr>
            <w:r w:rsidRPr="00025563">
              <w:rPr>
                <w:sz w:val="18"/>
                <w:szCs w:val="18"/>
              </w:rPr>
              <w:t>1,872</w:t>
            </w:r>
          </w:p>
        </w:tc>
        <w:tc>
          <w:tcPr>
            <w:tcW w:w="960" w:type="dxa"/>
            <w:tcBorders>
              <w:top w:val="nil"/>
              <w:left w:val="nil"/>
              <w:bottom w:val="nil"/>
              <w:right w:val="nil"/>
            </w:tcBorders>
            <w:shd w:val="clear" w:color="000000" w:fill="C0C0C0"/>
          </w:tcPr>
          <w:p w14:paraId="032D3710" w14:textId="71CE13AF" w:rsidR="009D747D" w:rsidRPr="00025563" w:rsidRDefault="009D747D" w:rsidP="009D747D">
            <w:pPr>
              <w:keepNext/>
              <w:jc w:val="center"/>
              <w:rPr>
                <w:rFonts w:eastAsia="Times New Roman"/>
                <w:sz w:val="18"/>
                <w:szCs w:val="18"/>
                <w:lang w:eastAsia="en-AU"/>
              </w:rPr>
            </w:pPr>
            <w:r w:rsidRPr="00025563">
              <w:rPr>
                <w:sz w:val="18"/>
                <w:szCs w:val="18"/>
              </w:rPr>
              <w:t>655</w:t>
            </w:r>
          </w:p>
        </w:tc>
        <w:tc>
          <w:tcPr>
            <w:tcW w:w="960" w:type="dxa"/>
            <w:tcBorders>
              <w:top w:val="nil"/>
              <w:left w:val="nil"/>
              <w:bottom w:val="nil"/>
              <w:right w:val="nil"/>
            </w:tcBorders>
            <w:shd w:val="clear" w:color="000000" w:fill="C0C0C0"/>
          </w:tcPr>
          <w:p w14:paraId="78A6005B" w14:textId="766F4724" w:rsidR="009D747D" w:rsidRPr="00025563" w:rsidRDefault="009D747D" w:rsidP="009D747D">
            <w:pPr>
              <w:keepNext/>
              <w:jc w:val="center"/>
              <w:rPr>
                <w:rFonts w:eastAsia="Times New Roman"/>
                <w:sz w:val="18"/>
                <w:szCs w:val="18"/>
                <w:lang w:eastAsia="en-AU"/>
              </w:rPr>
            </w:pPr>
            <w:r w:rsidRPr="00025563">
              <w:rPr>
                <w:sz w:val="18"/>
                <w:szCs w:val="18"/>
              </w:rPr>
              <w:t>7,884</w:t>
            </w:r>
          </w:p>
        </w:tc>
        <w:tc>
          <w:tcPr>
            <w:tcW w:w="960" w:type="dxa"/>
            <w:tcBorders>
              <w:top w:val="nil"/>
              <w:left w:val="nil"/>
              <w:bottom w:val="nil"/>
              <w:right w:val="nil"/>
            </w:tcBorders>
            <w:shd w:val="clear" w:color="000000" w:fill="C0C0C0"/>
          </w:tcPr>
          <w:p w14:paraId="13688EF6" w14:textId="481B3CA9" w:rsidR="009D747D" w:rsidRPr="00025563" w:rsidRDefault="009D747D" w:rsidP="009D747D">
            <w:pPr>
              <w:keepNext/>
              <w:jc w:val="center"/>
              <w:rPr>
                <w:rFonts w:eastAsia="Times New Roman"/>
                <w:sz w:val="18"/>
                <w:szCs w:val="18"/>
                <w:lang w:eastAsia="en-AU"/>
              </w:rPr>
            </w:pPr>
            <w:r w:rsidRPr="00025563">
              <w:rPr>
                <w:sz w:val="18"/>
                <w:szCs w:val="18"/>
              </w:rPr>
              <w:t>9,853</w:t>
            </w:r>
          </w:p>
        </w:tc>
      </w:tr>
      <w:tr w:rsidR="009D747D" w:rsidRPr="009D747D" w14:paraId="3DE44FE1" w14:textId="77777777" w:rsidTr="00025563">
        <w:trPr>
          <w:trHeight w:val="300"/>
        </w:trPr>
        <w:tc>
          <w:tcPr>
            <w:tcW w:w="1418" w:type="dxa"/>
            <w:tcBorders>
              <w:top w:val="nil"/>
              <w:left w:val="nil"/>
              <w:bottom w:val="nil"/>
              <w:right w:val="nil"/>
            </w:tcBorders>
            <w:shd w:val="clear" w:color="auto" w:fill="auto"/>
            <w:hideMark/>
          </w:tcPr>
          <w:p w14:paraId="386D7347" w14:textId="2083D6A2" w:rsidR="009D747D" w:rsidRPr="00025563" w:rsidRDefault="009D747D" w:rsidP="009D747D">
            <w:pPr>
              <w:keepNext/>
              <w:rPr>
                <w:rFonts w:eastAsia="Times New Roman"/>
                <w:sz w:val="18"/>
                <w:szCs w:val="18"/>
                <w:lang w:eastAsia="en-AU"/>
              </w:rPr>
            </w:pPr>
            <w:r w:rsidRPr="00025563">
              <w:rPr>
                <w:sz w:val="18"/>
                <w:szCs w:val="18"/>
              </w:rPr>
              <w:t>Apr-Jun 2016</w:t>
            </w:r>
          </w:p>
        </w:tc>
        <w:tc>
          <w:tcPr>
            <w:tcW w:w="960" w:type="dxa"/>
            <w:tcBorders>
              <w:top w:val="nil"/>
              <w:left w:val="nil"/>
              <w:bottom w:val="nil"/>
              <w:right w:val="nil"/>
            </w:tcBorders>
            <w:shd w:val="clear" w:color="auto" w:fill="auto"/>
          </w:tcPr>
          <w:p w14:paraId="59EC4348" w14:textId="7DFC7F77" w:rsidR="009D747D" w:rsidRPr="00025563" w:rsidRDefault="009D747D" w:rsidP="009D747D">
            <w:pPr>
              <w:keepNext/>
              <w:jc w:val="center"/>
              <w:rPr>
                <w:rFonts w:eastAsia="Times New Roman"/>
                <w:sz w:val="18"/>
                <w:szCs w:val="18"/>
                <w:lang w:eastAsia="en-AU"/>
              </w:rPr>
            </w:pPr>
            <w:r w:rsidRPr="00025563">
              <w:rPr>
                <w:sz w:val="18"/>
                <w:szCs w:val="18"/>
              </w:rPr>
              <w:t>125</w:t>
            </w:r>
          </w:p>
        </w:tc>
        <w:tc>
          <w:tcPr>
            <w:tcW w:w="960" w:type="dxa"/>
            <w:tcBorders>
              <w:top w:val="nil"/>
              <w:left w:val="nil"/>
              <w:bottom w:val="nil"/>
              <w:right w:val="nil"/>
            </w:tcBorders>
            <w:shd w:val="clear" w:color="auto" w:fill="auto"/>
          </w:tcPr>
          <w:p w14:paraId="57DE0EDA" w14:textId="1DDD987D" w:rsidR="009D747D" w:rsidRPr="00025563" w:rsidRDefault="009D747D" w:rsidP="009D747D">
            <w:pPr>
              <w:keepNext/>
              <w:jc w:val="center"/>
              <w:rPr>
                <w:rFonts w:eastAsia="Times New Roman"/>
                <w:sz w:val="18"/>
                <w:szCs w:val="18"/>
                <w:lang w:eastAsia="en-AU"/>
              </w:rPr>
            </w:pPr>
            <w:r w:rsidRPr="00025563">
              <w:rPr>
                <w:sz w:val="18"/>
                <w:szCs w:val="18"/>
              </w:rPr>
              <w:t>1,445</w:t>
            </w:r>
          </w:p>
        </w:tc>
        <w:tc>
          <w:tcPr>
            <w:tcW w:w="960" w:type="dxa"/>
            <w:tcBorders>
              <w:top w:val="nil"/>
              <w:left w:val="nil"/>
              <w:bottom w:val="nil"/>
              <w:right w:val="single" w:sz="8" w:space="0" w:color="000000"/>
            </w:tcBorders>
            <w:shd w:val="clear" w:color="auto" w:fill="auto"/>
          </w:tcPr>
          <w:p w14:paraId="7CEC9809" w14:textId="16E82432" w:rsidR="009D747D" w:rsidRPr="00025563" w:rsidRDefault="009D747D" w:rsidP="009D747D">
            <w:pPr>
              <w:keepNext/>
              <w:jc w:val="center"/>
              <w:rPr>
                <w:rFonts w:eastAsia="Times New Roman"/>
                <w:sz w:val="18"/>
                <w:szCs w:val="18"/>
                <w:lang w:eastAsia="en-AU"/>
              </w:rPr>
            </w:pPr>
            <w:r w:rsidRPr="00025563">
              <w:rPr>
                <w:sz w:val="18"/>
                <w:szCs w:val="18"/>
              </w:rPr>
              <w:t>2,646</w:t>
            </w:r>
          </w:p>
        </w:tc>
        <w:tc>
          <w:tcPr>
            <w:tcW w:w="960" w:type="dxa"/>
            <w:tcBorders>
              <w:top w:val="nil"/>
              <w:left w:val="nil"/>
              <w:bottom w:val="nil"/>
              <w:right w:val="nil"/>
            </w:tcBorders>
            <w:shd w:val="clear" w:color="auto" w:fill="auto"/>
          </w:tcPr>
          <w:p w14:paraId="1B917F1E" w14:textId="2E37381E" w:rsidR="009D747D" w:rsidRPr="00025563" w:rsidRDefault="009D747D" w:rsidP="009D747D">
            <w:pPr>
              <w:keepNext/>
              <w:jc w:val="center"/>
              <w:rPr>
                <w:rFonts w:eastAsia="Times New Roman"/>
                <w:sz w:val="18"/>
                <w:szCs w:val="18"/>
                <w:lang w:eastAsia="en-AU"/>
              </w:rPr>
            </w:pPr>
            <w:r w:rsidRPr="00025563">
              <w:rPr>
                <w:sz w:val="18"/>
                <w:szCs w:val="18"/>
              </w:rPr>
              <w:t>41</w:t>
            </w:r>
          </w:p>
        </w:tc>
        <w:tc>
          <w:tcPr>
            <w:tcW w:w="960" w:type="dxa"/>
            <w:tcBorders>
              <w:top w:val="nil"/>
              <w:left w:val="nil"/>
              <w:bottom w:val="nil"/>
              <w:right w:val="nil"/>
            </w:tcBorders>
            <w:shd w:val="clear" w:color="auto" w:fill="auto"/>
          </w:tcPr>
          <w:p w14:paraId="37C66077" w14:textId="58FCB70C" w:rsidR="009D747D" w:rsidRPr="00025563" w:rsidRDefault="009D747D" w:rsidP="009D747D">
            <w:pPr>
              <w:keepNext/>
              <w:jc w:val="center"/>
              <w:rPr>
                <w:rFonts w:eastAsia="Times New Roman"/>
                <w:sz w:val="18"/>
                <w:szCs w:val="18"/>
                <w:lang w:eastAsia="en-AU"/>
              </w:rPr>
            </w:pPr>
            <w:r w:rsidRPr="00025563">
              <w:rPr>
                <w:sz w:val="18"/>
                <w:szCs w:val="18"/>
              </w:rPr>
              <w:t>607</w:t>
            </w:r>
          </w:p>
        </w:tc>
        <w:tc>
          <w:tcPr>
            <w:tcW w:w="960" w:type="dxa"/>
            <w:tcBorders>
              <w:top w:val="nil"/>
              <w:left w:val="nil"/>
              <w:bottom w:val="nil"/>
              <w:right w:val="single" w:sz="8" w:space="0" w:color="000000"/>
            </w:tcBorders>
            <w:shd w:val="clear" w:color="auto" w:fill="auto"/>
          </w:tcPr>
          <w:p w14:paraId="506F8268" w14:textId="17F8C309" w:rsidR="009D747D" w:rsidRPr="00025563" w:rsidRDefault="009D747D" w:rsidP="009D747D">
            <w:pPr>
              <w:keepNext/>
              <w:jc w:val="center"/>
              <w:rPr>
                <w:rFonts w:eastAsia="Times New Roman"/>
                <w:sz w:val="18"/>
                <w:szCs w:val="18"/>
                <w:lang w:eastAsia="en-AU"/>
              </w:rPr>
            </w:pPr>
            <w:r w:rsidRPr="00025563">
              <w:rPr>
                <w:sz w:val="18"/>
                <w:szCs w:val="18"/>
              </w:rPr>
              <w:t>1,255</w:t>
            </w:r>
          </w:p>
        </w:tc>
        <w:tc>
          <w:tcPr>
            <w:tcW w:w="960" w:type="dxa"/>
            <w:tcBorders>
              <w:top w:val="nil"/>
              <w:left w:val="nil"/>
              <w:bottom w:val="nil"/>
              <w:right w:val="nil"/>
            </w:tcBorders>
            <w:shd w:val="clear" w:color="auto" w:fill="auto"/>
          </w:tcPr>
          <w:p w14:paraId="60EAAD11" w14:textId="7F8FC2CF" w:rsidR="009D747D" w:rsidRPr="00025563" w:rsidRDefault="009D747D" w:rsidP="009D747D">
            <w:pPr>
              <w:keepNext/>
              <w:jc w:val="center"/>
              <w:rPr>
                <w:rFonts w:eastAsia="Times New Roman"/>
                <w:sz w:val="18"/>
                <w:szCs w:val="18"/>
                <w:lang w:eastAsia="en-AU"/>
              </w:rPr>
            </w:pPr>
            <w:r w:rsidRPr="00025563">
              <w:rPr>
                <w:sz w:val="18"/>
                <w:szCs w:val="18"/>
              </w:rPr>
              <w:t>100</w:t>
            </w:r>
          </w:p>
        </w:tc>
        <w:tc>
          <w:tcPr>
            <w:tcW w:w="960" w:type="dxa"/>
            <w:tcBorders>
              <w:top w:val="nil"/>
              <w:left w:val="nil"/>
              <w:bottom w:val="nil"/>
              <w:right w:val="nil"/>
            </w:tcBorders>
            <w:shd w:val="clear" w:color="auto" w:fill="auto"/>
          </w:tcPr>
          <w:p w14:paraId="25FE447D" w14:textId="0B3C20CE" w:rsidR="009D747D" w:rsidRPr="00025563" w:rsidRDefault="009D747D" w:rsidP="009D747D">
            <w:pPr>
              <w:keepNext/>
              <w:jc w:val="center"/>
              <w:rPr>
                <w:rFonts w:eastAsia="Times New Roman"/>
                <w:sz w:val="18"/>
                <w:szCs w:val="18"/>
                <w:lang w:eastAsia="en-AU"/>
              </w:rPr>
            </w:pPr>
            <w:r w:rsidRPr="00025563">
              <w:rPr>
                <w:sz w:val="18"/>
                <w:szCs w:val="18"/>
              </w:rPr>
              <w:t>1,540</w:t>
            </w:r>
          </w:p>
        </w:tc>
        <w:tc>
          <w:tcPr>
            <w:tcW w:w="960" w:type="dxa"/>
            <w:tcBorders>
              <w:top w:val="nil"/>
              <w:left w:val="nil"/>
              <w:bottom w:val="nil"/>
              <w:right w:val="single" w:sz="8" w:space="0" w:color="000000"/>
            </w:tcBorders>
            <w:shd w:val="clear" w:color="auto" w:fill="auto"/>
          </w:tcPr>
          <w:p w14:paraId="269624B0" w14:textId="0998BFC7" w:rsidR="009D747D" w:rsidRPr="00025563" w:rsidRDefault="009D747D" w:rsidP="009D747D">
            <w:pPr>
              <w:keepNext/>
              <w:jc w:val="center"/>
              <w:rPr>
                <w:rFonts w:eastAsia="Times New Roman"/>
                <w:sz w:val="18"/>
                <w:szCs w:val="18"/>
                <w:lang w:eastAsia="en-AU"/>
              </w:rPr>
            </w:pPr>
            <w:r w:rsidRPr="00025563">
              <w:rPr>
                <w:sz w:val="18"/>
                <w:szCs w:val="18"/>
              </w:rPr>
              <w:t>1,963</w:t>
            </w:r>
          </w:p>
        </w:tc>
        <w:tc>
          <w:tcPr>
            <w:tcW w:w="960" w:type="dxa"/>
            <w:tcBorders>
              <w:top w:val="nil"/>
              <w:left w:val="nil"/>
              <w:bottom w:val="nil"/>
              <w:right w:val="nil"/>
            </w:tcBorders>
            <w:shd w:val="clear" w:color="auto" w:fill="auto"/>
          </w:tcPr>
          <w:p w14:paraId="690A2D08" w14:textId="19C42E4D" w:rsidR="009D747D" w:rsidRPr="00025563" w:rsidRDefault="009D747D" w:rsidP="009D747D">
            <w:pPr>
              <w:keepNext/>
              <w:jc w:val="center"/>
              <w:rPr>
                <w:rFonts w:eastAsia="Times New Roman"/>
                <w:sz w:val="18"/>
                <w:szCs w:val="18"/>
                <w:lang w:eastAsia="en-AU"/>
              </w:rPr>
            </w:pPr>
            <w:r w:rsidRPr="00025563">
              <w:rPr>
                <w:sz w:val="18"/>
                <w:szCs w:val="18"/>
              </w:rPr>
              <w:t>613</w:t>
            </w:r>
          </w:p>
        </w:tc>
        <w:tc>
          <w:tcPr>
            <w:tcW w:w="960" w:type="dxa"/>
            <w:tcBorders>
              <w:top w:val="nil"/>
              <w:left w:val="nil"/>
              <w:bottom w:val="nil"/>
              <w:right w:val="nil"/>
            </w:tcBorders>
            <w:shd w:val="clear" w:color="auto" w:fill="auto"/>
          </w:tcPr>
          <w:p w14:paraId="466E757B" w14:textId="6E7CBA02" w:rsidR="009D747D" w:rsidRPr="00025563" w:rsidRDefault="009D747D" w:rsidP="009D747D">
            <w:pPr>
              <w:keepNext/>
              <w:jc w:val="center"/>
              <w:rPr>
                <w:rFonts w:eastAsia="Times New Roman"/>
                <w:sz w:val="18"/>
                <w:szCs w:val="18"/>
                <w:lang w:eastAsia="en-AU"/>
              </w:rPr>
            </w:pPr>
            <w:r w:rsidRPr="00025563">
              <w:rPr>
                <w:sz w:val="18"/>
                <w:szCs w:val="18"/>
              </w:rPr>
              <w:t>8,388</w:t>
            </w:r>
          </w:p>
        </w:tc>
        <w:tc>
          <w:tcPr>
            <w:tcW w:w="960" w:type="dxa"/>
            <w:tcBorders>
              <w:top w:val="nil"/>
              <w:left w:val="nil"/>
              <w:bottom w:val="nil"/>
              <w:right w:val="nil"/>
            </w:tcBorders>
            <w:shd w:val="clear" w:color="auto" w:fill="auto"/>
          </w:tcPr>
          <w:p w14:paraId="169DC6E7" w14:textId="014B5C48" w:rsidR="009D747D" w:rsidRPr="00025563" w:rsidRDefault="009D747D" w:rsidP="009D747D">
            <w:pPr>
              <w:keepNext/>
              <w:jc w:val="center"/>
              <w:rPr>
                <w:rFonts w:eastAsia="Times New Roman"/>
                <w:sz w:val="18"/>
                <w:szCs w:val="18"/>
                <w:lang w:eastAsia="en-AU"/>
              </w:rPr>
            </w:pPr>
            <w:r w:rsidRPr="00025563">
              <w:rPr>
                <w:sz w:val="18"/>
                <w:szCs w:val="18"/>
              </w:rPr>
              <w:t>9,372</w:t>
            </w:r>
          </w:p>
        </w:tc>
      </w:tr>
      <w:tr w:rsidR="006E636F" w:rsidRPr="009D747D" w14:paraId="41D6365E" w14:textId="77777777" w:rsidTr="009D747D">
        <w:trPr>
          <w:trHeight w:val="300"/>
        </w:trPr>
        <w:tc>
          <w:tcPr>
            <w:tcW w:w="1418" w:type="dxa"/>
            <w:tcBorders>
              <w:top w:val="nil"/>
              <w:left w:val="nil"/>
              <w:bottom w:val="nil"/>
              <w:right w:val="nil"/>
            </w:tcBorders>
            <w:shd w:val="clear" w:color="000000" w:fill="C0C0C0"/>
            <w:hideMark/>
          </w:tcPr>
          <w:p w14:paraId="7AD93AE9" w14:textId="39FF6147" w:rsidR="009D747D" w:rsidRPr="00025563" w:rsidRDefault="009D747D" w:rsidP="009D747D">
            <w:pPr>
              <w:keepNext/>
              <w:rPr>
                <w:rFonts w:eastAsia="Times New Roman"/>
                <w:sz w:val="18"/>
                <w:szCs w:val="18"/>
                <w:lang w:eastAsia="en-AU"/>
              </w:rPr>
            </w:pPr>
            <w:r w:rsidRPr="00025563">
              <w:rPr>
                <w:sz w:val="18"/>
                <w:szCs w:val="18"/>
              </w:rPr>
              <w:t>Jul-Sep 2016</w:t>
            </w:r>
          </w:p>
        </w:tc>
        <w:tc>
          <w:tcPr>
            <w:tcW w:w="960" w:type="dxa"/>
            <w:tcBorders>
              <w:top w:val="nil"/>
              <w:left w:val="nil"/>
              <w:bottom w:val="nil"/>
              <w:right w:val="nil"/>
            </w:tcBorders>
            <w:shd w:val="clear" w:color="000000" w:fill="C0C0C0"/>
          </w:tcPr>
          <w:p w14:paraId="7AB5E41E" w14:textId="5EEC1218" w:rsidR="009D747D" w:rsidRPr="00025563" w:rsidRDefault="009D747D" w:rsidP="009D747D">
            <w:pPr>
              <w:keepNext/>
              <w:jc w:val="center"/>
              <w:rPr>
                <w:rFonts w:eastAsia="Times New Roman"/>
                <w:sz w:val="18"/>
                <w:szCs w:val="18"/>
                <w:lang w:eastAsia="en-AU"/>
              </w:rPr>
            </w:pPr>
            <w:r w:rsidRPr="00025563">
              <w:rPr>
                <w:sz w:val="18"/>
                <w:szCs w:val="18"/>
              </w:rPr>
              <w:t>77</w:t>
            </w:r>
          </w:p>
        </w:tc>
        <w:tc>
          <w:tcPr>
            <w:tcW w:w="960" w:type="dxa"/>
            <w:tcBorders>
              <w:top w:val="nil"/>
              <w:left w:val="nil"/>
              <w:bottom w:val="nil"/>
              <w:right w:val="nil"/>
            </w:tcBorders>
            <w:shd w:val="clear" w:color="000000" w:fill="C0C0C0"/>
          </w:tcPr>
          <w:p w14:paraId="2EFD4D42" w14:textId="249C92B8" w:rsidR="009D747D" w:rsidRPr="00025563" w:rsidRDefault="009D747D" w:rsidP="009D747D">
            <w:pPr>
              <w:keepNext/>
              <w:jc w:val="center"/>
              <w:rPr>
                <w:rFonts w:eastAsia="Times New Roman"/>
                <w:sz w:val="18"/>
                <w:szCs w:val="18"/>
                <w:lang w:eastAsia="en-AU"/>
              </w:rPr>
            </w:pPr>
            <w:r w:rsidRPr="00025563">
              <w:rPr>
                <w:sz w:val="18"/>
                <w:szCs w:val="18"/>
              </w:rPr>
              <w:t>1,337</w:t>
            </w:r>
          </w:p>
        </w:tc>
        <w:tc>
          <w:tcPr>
            <w:tcW w:w="960" w:type="dxa"/>
            <w:tcBorders>
              <w:top w:val="nil"/>
              <w:left w:val="nil"/>
              <w:bottom w:val="nil"/>
              <w:right w:val="single" w:sz="8" w:space="0" w:color="000000"/>
            </w:tcBorders>
            <w:shd w:val="clear" w:color="000000" w:fill="C0C0C0"/>
          </w:tcPr>
          <w:p w14:paraId="4689A848" w14:textId="3BFEBB9C" w:rsidR="009D747D" w:rsidRPr="00025563" w:rsidRDefault="009D747D" w:rsidP="009D747D">
            <w:pPr>
              <w:keepNext/>
              <w:jc w:val="center"/>
              <w:rPr>
                <w:rFonts w:eastAsia="Times New Roman"/>
                <w:sz w:val="18"/>
                <w:szCs w:val="18"/>
                <w:lang w:eastAsia="en-AU"/>
              </w:rPr>
            </w:pPr>
            <w:r w:rsidRPr="00025563">
              <w:rPr>
                <w:sz w:val="18"/>
                <w:szCs w:val="18"/>
              </w:rPr>
              <w:t>2,533</w:t>
            </w:r>
          </w:p>
        </w:tc>
        <w:tc>
          <w:tcPr>
            <w:tcW w:w="960" w:type="dxa"/>
            <w:tcBorders>
              <w:top w:val="nil"/>
              <w:left w:val="nil"/>
              <w:bottom w:val="nil"/>
              <w:right w:val="nil"/>
            </w:tcBorders>
            <w:shd w:val="clear" w:color="000000" w:fill="C0C0C0"/>
          </w:tcPr>
          <w:p w14:paraId="2A099AB0" w14:textId="0959C83B" w:rsidR="009D747D" w:rsidRPr="00025563" w:rsidRDefault="009D747D" w:rsidP="009D747D">
            <w:pPr>
              <w:keepNext/>
              <w:jc w:val="center"/>
              <w:rPr>
                <w:rFonts w:eastAsia="Times New Roman"/>
                <w:sz w:val="18"/>
                <w:szCs w:val="18"/>
                <w:lang w:eastAsia="en-AU"/>
              </w:rPr>
            </w:pPr>
            <w:r w:rsidRPr="00025563">
              <w:rPr>
                <w:sz w:val="18"/>
                <w:szCs w:val="18"/>
              </w:rPr>
              <w:t>27</w:t>
            </w:r>
          </w:p>
        </w:tc>
        <w:tc>
          <w:tcPr>
            <w:tcW w:w="960" w:type="dxa"/>
            <w:tcBorders>
              <w:top w:val="nil"/>
              <w:left w:val="nil"/>
              <w:bottom w:val="nil"/>
              <w:right w:val="nil"/>
            </w:tcBorders>
            <w:shd w:val="clear" w:color="000000" w:fill="C0C0C0"/>
          </w:tcPr>
          <w:p w14:paraId="4D80252F" w14:textId="7ABC3C4C" w:rsidR="009D747D" w:rsidRPr="00025563" w:rsidRDefault="009D747D" w:rsidP="009D747D">
            <w:pPr>
              <w:keepNext/>
              <w:jc w:val="center"/>
              <w:rPr>
                <w:rFonts w:eastAsia="Times New Roman"/>
                <w:sz w:val="18"/>
                <w:szCs w:val="18"/>
                <w:lang w:eastAsia="en-AU"/>
              </w:rPr>
            </w:pPr>
            <w:r w:rsidRPr="00025563">
              <w:rPr>
                <w:sz w:val="18"/>
                <w:szCs w:val="18"/>
              </w:rPr>
              <w:t>586</w:t>
            </w:r>
          </w:p>
        </w:tc>
        <w:tc>
          <w:tcPr>
            <w:tcW w:w="960" w:type="dxa"/>
            <w:tcBorders>
              <w:top w:val="nil"/>
              <w:left w:val="nil"/>
              <w:bottom w:val="nil"/>
              <w:right w:val="single" w:sz="8" w:space="0" w:color="000000"/>
            </w:tcBorders>
            <w:shd w:val="clear" w:color="000000" w:fill="C0C0C0"/>
          </w:tcPr>
          <w:p w14:paraId="481F4E58" w14:textId="2D40FFC2" w:rsidR="009D747D" w:rsidRPr="00025563" w:rsidRDefault="009D747D" w:rsidP="009D747D">
            <w:pPr>
              <w:keepNext/>
              <w:jc w:val="center"/>
              <w:rPr>
                <w:rFonts w:eastAsia="Times New Roman"/>
                <w:sz w:val="18"/>
                <w:szCs w:val="18"/>
                <w:lang w:eastAsia="en-AU"/>
              </w:rPr>
            </w:pPr>
            <w:r w:rsidRPr="00025563">
              <w:rPr>
                <w:sz w:val="18"/>
                <w:szCs w:val="18"/>
              </w:rPr>
              <w:t>1,124</w:t>
            </w:r>
          </w:p>
        </w:tc>
        <w:tc>
          <w:tcPr>
            <w:tcW w:w="960" w:type="dxa"/>
            <w:tcBorders>
              <w:top w:val="nil"/>
              <w:left w:val="nil"/>
              <w:bottom w:val="nil"/>
              <w:right w:val="nil"/>
            </w:tcBorders>
            <w:shd w:val="clear" w:color="000000" w:fill="C0C0C0"/>
          </w:tcPr>
          <w:p w14:paraId="740D70BD" w14:textId="74512E81" w:rsidR="009D747D" w:rsidRPr="00025563" w:rsidRDefault="009D747D" w:rsidP="009D747D">
            <w:pPr>
              <w:keepNext/>
              <w:jc w:val="center"/>
              <w:rPr>
                <w:rFonts w:eastAsia="Times New Roman"/>
                <w:sz w:val="18"/>
                <w:szCs w:val="18"/>
                <w:lang w:eastAsia="en-AU"/>
              </w:rPr>
            </w:pPr>
            <w:r w:rsidRPr="00025563">
              <w:rPr>
                <w:sz w:val="18"/>
                <w:szCs w:val="18"/>
              </w:rPr>
              <w:t>60</w:t>
            </w:r>
          </w:p>
        </w:tc>
        <w:tc>
          <w:tcPr>
            <w:tcW w:w="960" w:type="dxa"/>
            <w:tcBorders>
              <w:top w:val="nil"/>
              <w:left w:val="nil"/>
              <w:bottom w:val="nil"/>
              <w:right w:val="nil"/>
            </w:tcBorders>
            <w:shd w:val="clear" w:color="000000" w:fill="C0C0C0"/>
          </w:tcPr>
          <w:p w14:paraId="42AAFCA5" w14:textId="568143F6" w:rsidR="009D747D" w:rsidRPr="00025563" w:rsidRDefault="009D747D" w:rsidP="009D747D">
            <w:pPr>
              <w:keepNext/>
              <w:jc w:val="center"/>
              <w:rPr>
                <w:rFonts w:eastAsia="Times New Roman"/>
                <w:sz w:val="18"/>
                <w:szCs w:val="18"/>
                <w:lang w:eastAsia="en-AU"/>
              </w:rPr>
            </w:pPr>
            <w:r w:rsidRPr="00025563">
              <w:rPr>
                <w:sz w:val="18"/>
                <w:szCs w:val="18"/>
              </w:rPr>
              <w:t>1,693</w:t>
            </w:r>
          </w:p>
        </w:tc>
        <w:tc>
          <w:tcPr>
            <w:tcW w:w="960" w:type="dxa"/>
            <w:tcBorders>
              <w:top w:val="nil"/>
              <w:left w:val="nil"/>
              <w:bottom w:val="nil"/>
              <w:right w:val="single" w:sz="8" w:space="0" w:color="000000"/>
            </w:tcBorders>
            <w:shd w:val="clear" w:color="000000" w:fill="C0C0C0"/>
          </w:tcPr>
          <w:p w14:paraId="34AB14B1" w14:textId="33AA7FC8" w:rsidR="009D747D" w:rsidRPr="00025563" w:rsidRDefault="009D747D" w:rsidP="009D747D">
            <w:pPr>
              <w:keepNext/>
              <w:jc w:val="center"/>
              <w:rPr>
                <w:rFonts w:eastAsia="Times New Roman"/>
                <w:sz w:val="18"/>
                <w:szCs w:val="18"/>
                <w:lang w:eastAsia="en-AU"/>
              </w:rPr>
            </w:pPr>
            <w:r w:rsidRPr="00025563">
              <w:rPr>
                <w:sz w:val="18"/>
                <w:szCs w:val="18"/>
              </w:rPr>
              <w:t>2,019</w:t>
            </w:r>
          </w:p>
        </w:tc>
        <w:tc>
          <w:tcPr>
            <w:tcW w:w="960" w:type="dxa"/>
            <w:tcBorders>
              <w:top w:val="nil"/>
              <w:left w:val="nil"/>
              <w:bottom w:val="nil"/>
              <w:right w:val="nil"/>
            </w:tcBorders>
            <w:shd w:val="clear" w:color="000000" w:fill="C0C0C0"/>
          </w:tcPr>
          <w:p w14:paraId="2245A078" w14:textId="04A64FE5" w:rsidR="009D747D" w:rsidRPr="00025563" w:rsidRDefault="009D747D" w:rsidP="009D747D">
            <w:pPr>
              <w:keepNext/>
              <w:jc w:val="center"/>
              <w:rPr>
                <w:rFonts w:eastAsia="Times New Roman"/>
                <w:sz w:val="18"/>
                <w:szCs w:val="18"/>
                <w:lang w:eastAsia="en-AU"/>
              </w:rPr>
            </w:pPr>
            <w:r w:rsidRPr="00025563">
              <w:rPr>
                <w:sz w:val="18"/>
                <w:szCs w:val="18"/>
              </w:rPr>
              <w:t>502</w:t>
            </w:r>
          </w:p>
        </w:tc>
        <w:tc>
          <w:tcPr>
            <w:tcW w:w="960" w:type="dxa"/>
            <w:tcBorders>
              <w:top w:val="nil"/>
              <w:left w:val="nil"/>
              <w:bottom w:val="nil"/>
              <w:right w:val="nil"/>
            </w:tcBorders>
            <w:shd w:val="clear" w:color="000000" w:fill="C0C0C0"/>
          </w:tcPr>
          <w:p w14:paraId="6429F116" w14:textId="52D72E07" w:rsidR="009D747D" w:rsidRPr="00025563" w:rsidRDefault="009D747D" w:rsidP="009D747D">
            <w:pPr>
              <w:keepNext/>
              <w:jc w:val="center"/>
              <w:rPr>
                <w:rFonts w:eastAsia="Times New Roman"/>
                <w:sz w:val="18"/>
                <w:szCs w:val="18"/>
                <w:lang w:eastAsia="en-AU"/>
              </w:rPr>
            </w:pPr>
            <w:r w:rsidRPr="00025563">
              <w:rPr>
                <w:sz w:val="18"/>
                <w:szCs w:val="18"/>
              </w:rPr>
              <w:t>8,147</w:t>
            </w:r>
          </w:p>
        </w:tc>
        <w:tc>
          <w:tcPr>
            <w:tcW w:w="960" w:type="dxa"/>
            <w:tcBorders>
              <w:top w:val="nil"/>
              <w:left w:val="nil"/>
              <w:bottom w:val="nil"/>
              <w:right w:val="nil"/>
            </w:tcBorders>
            <w:shd w:val="clear" w:color="000000" w:fill="C0C0C0"/>
          </w:tcPr>
          <w:p w14:paraId="3812BC7F" w14:textId="3CA4C5B3" w:rsidR="009D747D" w:rsidRPr="00025563" w:rsidRDefault="009D747D" w:rsidP="009D747D">
            <w:pPr>
              <w:keepNext/>
              <w:jc w:val="center"/>
              <w:rPr>
                <w:rFonts w:eastAsia="Times New Roman"/>
                <w:sz w:val="18"/>
                <w:szCs w:val="18"/>
                <w:lang w:eastAsia="en-AU"/>
              </w:rPr>
            </w:pPr>
            <w:r w:rsidRPr="00025563">
              <w:rPr>
                <w:sz w:val="18"/>
                <w:szCs w:val="18"/>
              </w:rPr>
              <w:t>9,285</w:t>
            </w:r>
          </w:p>
        </w:tc>
      </w:tr>
      <w:tr w:rsidR="009D747D" w:rsidRPr="009D747D" w14:paraId="41EE3A66" w14:textId="77777777" w:rsidTr="00025563">
        <w:trPr>
          <w:trHeight w:val="315"/>
        </w:trPr>
        <w:tc>
          <w:tcPr>
            <w:tcW w:w="1418" w:type="dxa"/>
            <w:tcBorders>
              <w:top w:val="nil"/>
              <w:left w:val="nil"/>
              <w:bottom w:val="nil"/>
              <w:right w:val="nil"/>
            </w:tcBorders>
            <w:shd w:val="clear" w:color="auto" w:fill="auto"/>
            <w:hideMark/>
          </w:tcPr>
          <w:p w14:paraId="51F09302" w14:textId="1A9BB790" w:rsidR="009D747D" w:rsidRPr="00025563" w:rsidRDefault="009D747D" w:rsidP="009D747D">
            <w:pPr>
              <w:keepNext/>
              <w:rPr>
                <w:rFonts w:eastAsia="Times New Roman"/>
                <w:sz w:val="18"/>
                <w:szCs w:val="18"/>
                <w:lang w:eastAsia="en-AU"/>
              </w:rPr>
            </w:pPr>
            <w:r w:rsidRPr="00025563">
              <w:rPr>
                <w:sz w:val="18"/>
                <w:szCs w:val="18"/>
              </w:rPr>
              <w:t>Oct-Dec 2016</w:t>
            </w:r>
          </w:p>
        </w:tc>
        <w:tc>
          <w:tcPr>
            <w:tcW w:w="960" w:type="dxa"/>
            <w:tcBorders>
              <w:top w:val="nil"/>
              <w:left w:val="nil"/>
              <w:bottom w:val="nil"/>
              <w:right w:val="nil"/>
            </w:tcBorders>
            <w:shd w:val="clear" w:color="auto" w:fill="auto"/>
          </w:tcPr>
          <w:p w14:paraId="15448BEC" w14:textId="73A5AD19" w:rsidR="009D747D" w:rsidRPr="00025563" w:rsidRDefault="009D747D" w:rsidP="009D747D">
            <w:pPr>
              <w:keepNext/>
              <w:jc w:val="center"/>
              <w:rPr>
                <w:rFonts w:eastAsia="Times New Roman"/>
                <w:sz w:val="18"/>
                <w:szCs w:val="18"/>
                <w:lang w:eastAsia="en-AU"/>
              </w:rPr>
            </w:pPr>
            <w:r w:rsidRPr="00025563">
              <w:rPr>
                <w:sz w:val="18"/>
                <w:szCs w:val="18"/>
              </w:rPr>
              <w:t>70</w:t>
            </w:r>
          </w:p>
        </w:tc>
        <w:tc>
          <w:tcPr>
            <w:tcW w:w="960" w:type="dxa"/>
            <w:tcBorders>
              <w:top w:val="nil"/>
              <w:left w:val="nil"/>
              <w:bottom w:val="nil"/>
              <w:right w:val="nil"/>
            </w:tcBorders>
            <w:shd w:val="clear" w:color="auto" w:fill="auto"/>
          </w:tcPr>
          <w:p w14:paraId="01B88832" w14:textId="1E0CF1FE" w:rsidR="009D747D" w:rsidRPr="00025563" w:rsidRDefault="009D747D" w:rsidP="009D747D">
            <w:pPr>
              <w:keepNext/>
              <w:jc w:val="center"/>
              <w:rPr>
                <w:rFonts w:eastAsia="Times New Roman"/>
                <w:sz w:val="18"/>
                <w:szCs w:val="18"/>
                <w:lang w:eastAsia="en-AU"/>
              </w:rPr>
            </w:pPr>
            <w:r w:rsidRPr="00025563">
              <w:rPr>
                <w:sz w:val="18"/>
                <w:szCs w:val="18"/>
              </w:rPr>
              <w:t>1,197</w:t>
            </w:r>
          </w:p>
        </w:tc>
        <w:tc>
          <w:tcPr>
            <w:tcW w:w="960" w:type="dxa"/>
            <w:tcBorders>
              <w:top w:val="nil"/>
              <w:left w:val="nil"/>
              <w:bottom w:val="nil"/>
              <w:right w:val="single" w:sz="8" w:space="0" w:color="000000"/>
            </w:tcBorders>
            <w:shd w:val="clear" w:color="auto" w:fill="auto"/>
          </w:tcPr>
          <w:p w14:paraId="1F4DA721" w14:textId="7C54B3E4" w:rsidR="009D747D" w:rsidRPr="00025563" w:rsidRDefault="009D747D" w:rsidP="009D747D">
            <w:pPr>
              <w:keepNext/>
              <w:jc w:val="center"/>
              <w:rPr>
                <w:rFonts w:eastAsia="Times New Roman"/>
                <w:sz w:val="18"/>
                <w:szCs w:val="18"/>
                <w:lang w:eastAsia="en-AU"/>
              </w:rPr>
            </w:pPr>
            <w:r w:rsidRPr="00025563">
              <w:rPr>
                <w:sz w:val="18"/>
                <w:szCs w:val="18"/>
              </w:rPr>
              <w:t>2,318</w:t>
            </w:r>
          </w:p>
        </w:tc>
        <w:tc>
          <w:tcPr>
            <w:tcW w:w="960" w:type="dxa"/>
            <w:tcBorders>
              <w:top w:val="nil"/>
              <w:left w:val="nil"/>
              <w:bottom w:val="nil"/>
              <w:right w:val="nil"/>
            </w:tcBorders>
            <w:shd w:val="clear" w:color="auto" w:fill="auto"/>
          </w:tcPr>
          <w:p w14:paraId="011162FA" w14:textId="2DE6FDEA" w:rsidR="009D747D" w:rsidRPr="00025563" w:rsidRDefault="009D747D" w:rsidP="009D747D">
            <w:pPr>
              <w:keepNext/>
              <w:jc w:val="center"/>
              <w:rPr>
                <w:rFonts w:eastAsia="Times New Roman"/>
                <w:sz w:val="18"/>
                <w:szCs w:val="18"/>
                <w:lang w:eastAsia="en-AU"/>
              </w:rPr>
            </w:pPr>
            <w:r w:rsidRPr="00025563">
              <w:rPr>
                <w:sz w:val="18"/>
                <w:szCs w:val="18"/>
              </w:rPr>
              <w:t>26</w:t>
            </w:r>
          </w:p>
        </w:tc>
        <w:tc>
          <w:tcPr>
            <w:tcW w:w="960" w:type="dxa"/>
            <w:tcBorders>
              <w:top w:val="nil"/>
              <w:left w:val="nil"/>
              <w:bottom w:val="nil"/>
              <w:right w:val="nil"/>
            </w:tcBorders>
            <w:shd w:val="clear" w:color="auto" w:fill="auto"/>
          </w:tcPr>
          <w:p w14:paraId="130ECDF7" w14:textId="6D93E7B8" w:rsidR="009D747D" w:rsidRPr="00025563" w:rsidRDefault="009D747D" w:rsidP="009D747D">
            <w:pPr>
              <w:keepNext/>
              <w:jc w:val="center"/>
              <w:rPr>
                <w:rFonts w:eastAsia="Times New Roman"/>
                <w:sz w:val="18"/>
                <w:szCs w:val="18"/>
                <w:lang w:eastAsia="en-AU"/>
              </w:rPr>
            </w:pPr>
            <w:r w:rsidRPr="00025563">
              <w:rPr>
                <w:sz w:val="18"/>
                <w:szCs w:val="18"/>
              </w:rPr>
              <w:t>481</w:t>
            </w:r>
          </w:p>
        </w:tc>
        <w:tc>
          <w:tcPr>
            <w:tcW w:w="960" w:type="dxa"/>
            <w:tcBorders>
              <w:top w:val="nil"/>
              <w:left w:val="nil"/>
              <w:bottom w:val="nil"/>
              <w:right w:val="single" w:sz="8" w:space="0" w:color="000000"/>
            </w:tcBorders>
            <w:shd w:val="clear" w:color="auto" w:fill="auto"/>
          </w:tcPr>
          <w:p w14:paraId="3A00389A" w14:textId="0F4426F9" w:rsidR="009D747D" w:rsidRPr="00025563" w:rsidRDefault="009D747D" w:rsidP="009D747D">
            <w:pPr>
              <w:keepNext/>
              <w:jc w:val="center"/>
              <w:rPr>
                <w:rFonts w:eastAsia="Times New Roman"/>
                <w:sz w:val="18"/>
                <w:szCs w:val="18"/>
                <w:lang w:eastAsia="en-AU"/>
              </w:rPr>
            </w:pPr>
            <w:r w:rsidRPr="00025563">
              <w:rPr>
                <w:sz w:val="18"/>
                <w:szCs w:val="18"/>
              </w:rPr>
              <w:t>952</w:t>
            </w:r>
          </w:p>
        </w:tc>
        <w:tc>
          <w:tcPr>
            <w:tcW w:w="960" w:type="dxa"/>
            <w:tcBorders>
              <w:top w:val="nil"/>
              <w:left w:val="nil"/>
              <w:bottom w:val="nil"/>
              <w:right w:val="nil"/>
            </w:tcBorders>
            <w:shd w:val="clear" w:color="auto" w:fill="auto"/>
          </w:tcPr>
          <w:p w14:paraId="35882FF2" w14:textId="10CA9F13" w:rsidR="009D747D" w:rsidRPr="00025563" w:rsidRDefault="009D747D" w:rsidP="009D747D">
            <w:pPr>
              <w:keepNext/>
              <w:jc w:val="center"/>
              <w:rPr>
                <w:rFonts w:eastAsia="Times New Roman"/>
                <w:sz w:val="18"/>
                <w:szCs w:val="18"/>
                <w:lang w:eastAsia="en-AU"/>
              </w:rPr>
            </w:pPr>
            <w:r w:rsidRPr="00025563">
              <w:rPr>
                <w:sz w:val="18"/>
                <w:szCs w:val="18"/>
              </w:rPr>
              <w:t>53</w:t>
            </w:r>
          </w:p>
        </w:tc>
        <w:tc>
          <w:tcPr>
            <w:tcW w:w="960" w:type="dxa"/>
            <w:tcBorders>
              <w:top w:val="nil"/>
              <w:left w:val="nil"/>
              <w:bottom w:val="nil"/>
              <w:right w:val="nil"/>
            </w:tcBorders>
            <w:shd w:val="clear" w:color="auto" w:fill="auto"/>
          </w:tcPr>
          <w:p w14:paraId="44A4175A" w14:textId="27FFD705" w:rsidR="009D747D" w:rsidRPr="00025563" w:rsidRDefault="009D747D" w:rsidP="009D747D">
            <w:pPr>
              <w:keepNext/>
              <w:jc w:val="center"/>
              <w:rPr>
                <w:rFonts w:eastAsia="Times New Roman"/>
                <w:sz w:val="18"/>
                <w:szCs w:val="18"/>
                <w:lang w:eastAsia="en-AU"/>
              </w:rPr>
            </w:pPr>
            <w:r w:rsidRPr="00025563">
              <w:rPr>
                <w:sz w:val="18"/>
                <w:szCs w:val="18"/>
              </w:rPr>
              <w:t>1,407</w:t>
            </w:r>
          </w:p>
        </w:tc>
        <w:tc>
          <w:tcPr>
            <w:tcW w:w="960" w:type="dxa"/>
            <w:tcBorders>
              <w:top w:val="nil"/>
              <w:left w:val="nil"/>
              <w:bottom w:val="nil"/>
              <w:right w:val="single" w:sz="8" w:space="0" w:color="000000"/>
            </w:tcBorders>
            <w:shd w:val="clear" w:color="auto" w:fill="auto"/>
          </w:tcPr>
          <w:p w14:paraId="6620B9A0" w14:textId="26420463" w:rsidR="009D747D" w:rsidRPr="00025563" w:rsidRDefault="009D747D" w:rsidP="009D747D">
            <w:pPr>
              <w:keepNext/>
              <w:jc w:val="center"/>
              <w:rPr>
                <w:rFonts w:eastAsia="Times New Roman"/>
                <w:sz w:val="18"/>
                <w:szCs w:val="18"/>
                <w:lang w:eastAsia="en-AU"/>
              </w:rPr>
            </w:pPr>
            <w:r w:rsidRPr="00025563">
              <w:rPr>
                <w:sz w:val="18"/>
                <w:szCs w:val="18"/>
              </w:rPr>
              <w:t>1,744</w:t>
            </w:r>
          </w:p>
        </w:tc>
        <w:tc>
          <w:tcPr>
            <w:tcW w:w="960" w:type="dxa"/>
            <w:tcBorders>
              <w:top w:val="nil"/>
              <w:left w:val="nil"/>
              <w:bottom w:val="nil"/>
              <w:right w:val="nil"/>
            </w:tcBorders>
            <w:shd w:val="clear" w:color="auto" w:fill="auto"/>
          </w:tcPr>
          <w:p w14:paraId="107E187A" w14:textId="4F73F03F" w:rsidR="009D747D" w:rsidRPr="00025563" w:rsidRDefault="009D747D" w:rsidP="009D747D">
            <w:pPr>
              <w:keepNext/>
              <w:jc w:val="center"/>
              <w:rPr>
                <w:rFonts w:eastAsia="Times New Roman"/>
                <w:sz w:val="18"/>
                <w:szCs w:val="18"/>
                <w:lang w:eastAsia="en-AU"/>
              </w:rPr>
            </w:pPr>
            <w:r w:rsidRPr="00025563">
              <w:rPr>
                <w:sz w:val="18"/>
                <w:szCs w:val="18"/>
              </w:rPr>
              <w:t>444</w:t>
            </w:r>
          </w:p>
        </w:tc>
        <w:tc>
          <w:tcPr>
            <w:tcW w:w="960" w:type="dxa"/>
            <w:tcBorders>
              <w:top w:val="nil"/>
              <w:left w:val="nil"/>
              <w:bottom w:val="nil"/>
              <w:right w:val="nil"/>
            </w:tcBorders>
            <w:shd w:val="clear" w:color="auto" w:fill="auto"/>
          </w:tcPr>
          <w:p w14:paraId="507DC2A2" w14:textId="4A752EC0" w:rsidR="009D747D" w:rsidRPr="00025563" w:rsidRDefault="009D747D" w:rsidP="009D747D">
            <w:pPr>
              <w:keepNext/>
              <w:jc w:val="center"/>
              <w:rPr>
                <w:rFonts w:eastAsia="Times New Roman"/>
                <w:sz w:val="18"/>
                <w:szCs w:val="18"/>
                <w:lang w:eastAsia="en-AU"/>
              </w:rPr>
            </w:pPr>
            <w:r w:rsidRPr="00025563">
              <w:rPr>
                <w:sz w:val="18"/>
                <w:szCs w:val="18"/>
              </w:rPr>
              <w:t>7,336</w:t>
            </w:r>
          </w:p>
        </w:tc>
        <w:tc>
          <w:tcPr>
            <w:tcW w:w="960" w:type="dxa"/>
            <w:tcBorders>
              <w:top w:val="nil"/>
              <w:left w:val="nil"/>
              <w:bottom w:val="nil"/>
              <w:right w:val="nil"/>
            </w:tcBorders>
            <w:shd w:val="clear" w:color="auto" w:fill="auto"/>
          </w:tcPr>
          <w:p w14:paraId="03A0912E" w14:textId="74FB0F2F" w:rsidR="009D747D" w:rsidRPr="00025563" w:rsidRDefault="009D747D" w:rsidP="009D747D">
            <w:pPr>
              <w:keepNext/>
              <w:jc w:val="center"/>
              <w:rPr>
                <w:rFonts w:eastAsia="Times New Roman"/>
                <w:sz w:val="18"/>
                <w:szCs w:val="18"/>
                <w:lang w:eastAsia="en-AU"/>
              </w:rPr>
            </w:pPr>
            <w:r w:rsidRPr="00025563">
              <w:rPr>
                <w:sz w:val="18"/>
                <w:szCs w:val="18"/>
              </w:rPr>
              <w:t>8,368</w:t>
            </w:r>
          </w:p>
        </w:tc>
      </w:tr>
      <w:tr w:rsidR="006E636F" w:rsidRPr="009D747D" w14:paraId="7795C771" w14:textId="77777777" w:rsidTr="009D747D">
        <w:trPr>
          <w:trHeight w:val="315"/>
        </w:trPr>
        <w:tc>
          <w:tcPr>
            <w:tcW w:w="1418" w:type="dxa"/>
            <w:tcBorders>
              <w:top w:val="nil"/>
              <w:left w:val="nil"/>
              <w:bottom w:val="nil"/>
              <w:right w:val="nil"/>
            </w:tcBorders>
            <w:shd w:val="clear" w:color="000000" w:fill="C0C0C0"/>
            <w:hideMark/>
          </w:tcPr>
          <w:p w14:paraId="6B4326BB" w14:textId="4E10E8AD" w:rsidR="009D747D" w:rsidRPr="00025563" w:rsidRDefault="009D747D" w:rsidP="009D747D">
            <w:pPr>
              <w:keepNext/>
              <w:rPr>
                <w:rFonts w:eastAsia="Times New Roman"/>
                <w:sz w:val="18"/>
                <w:szCs w:val="18"/>
                <w:lang w:eastAsia="en-AU"/>
              </w:rPr>
            </w:pPr>
            <w:r w:rsidRPr="00025563">
              <w:rPr>
                <w:sz w:val="18"/>
                <w:szCs w:val="18"/>
              </w:rPr>
              <w:t>Jan-Mar 2017</w:t>
            </w:r>
          </w:p>
        </w:tc>
        <w:tc>
          <w:tcPr>
            <w:tcW w:w="960" w:type="dxa"/>
            <w:tcBorders>
              <w:top w:val="nil"/>
              <w:left w:val="nil"/>
              <w:bottom w:val="nil"/>
              <w:right w:val="nil"/>
            </w:tcBorders>
            <w:shd w:val="clear" w:color="000000" w:fill="C0C0C0"/>
          </w:tcPr>
          <w:p w14:paraId="0A31BF4F" w14:textId="19575A4B" w:rsidR="009D747D" w:rsidRPr="00025563" w:rsidRDefault="009D747D" w:rsidP="009D747D">
            <w:pPr>
              <w:keepNext/>
              <w:jc w:val="center"/>
              <w:rPr>
                <w:rFonts w:eastAsia="Times New Roman"/>
                <w:sz w:val="18"/>
                <w:szCs w:val="18"/>
                <w:lang w:eastAsia="en-AU"/>
              </w:rPr>
            </w:pPr>
            <w:r w:rsidRPr="00025563">
              <w:rPr>
                <w:sz w:val="18"/>
                <w:szCs w:val="18"/>
              </w:rPr>
              <w:t>91</w:t>
            </w:r>
          </w:p>
        </w:tc>
        <w:tc>
          <w:tcPr>
            <w:tcW w:w="960" w:type="dxa"/>
            <w:tcBorders>
              <w:top w:val="nil"/>
              <w:left w:val="nil"/>
              <w:bottom w:val="nil"/>
              <w:right w:val="nil"/>
            </w:tcBorders>
            <w:shd w:val="clear" w:color="000000" w:fill="C0C0C0"/>
          </w:tcPr>
          <w:p w14:paraId="3184F86A" w14:textId="091529CC" w:rsidR="009D747D" w:rsidRPr="00025563" w:rsidRDefault="009D747D" w:rsidP="009D747D">
            <w:pPr>
              <w:keepNext/>
              <w:jc w:val="center"/>
              <w:rPr>
                <w:rFonts w:eastAsia="Times New Roman"/>
                <w:sz w:val="18"/>
                <w:szCs w:val="18"/>
                <w:lang w:eastAsia="en-AU"/>
              </w:rPr>
            </w:pPr>
            <w:r w:rsidRPr="00025563">
              <w:rPr>
                <w:sz w:val="18"/>
                <w:szCs w:val="18"/>
              </w:rPr>
              <w:t>1,226</w:t>
            </w:r>
          </w:p>
        </w:tc>
        <w:tc>
          <w:tcPr>
            <w:tcW w:w="960" w:type="dxa"/>
            <w:tcBorders>
              <w:top w:val="nil"/>
              <w:left w:val="nil"/>
              <w:bottom w:val="nil"/>
              <w:right w:val="single" w:sz="8" w:space="0" w:color="000000"/>
            </w:tcBorders>
            <w:shd w:val="clear" w:color="000000" w:fill="C0C0C0"/>
          </w:tcPr>
          <w:p w14:paraId="553AD59F" w14:textId="78709EB5" w:rsidR="009D747D" w:rsidRPr="00025563" w:rsidRDefault="009D747D" w:rsidP="009D747D">
            <w:pPr>
              <w:keepNext/>
              <w:jc w:val="center"/>
              <w:rPr>
                <w:rFonts w:eastAsia="Times New Roman"/>
                <w:sz w:val="18"/>
                <w:szCs w:val="18"/>
                <w:lang w:eastAsia="en-AU"/>
              </w:rPr>
            </w:pPr>
            <w:r w:rsidRPr="00025563">
              <w:rPr>
                <w:sz w:val="18"/>
                <w:szCs w:val="18"/>
              </w:rPr>
              <w:t>2,250</w:t>
            </w:r>
          </w:p>
        </w:tc>
        <w:tc>
          <w:tcPr>
            <w:tcW w:w="960" w:type="dxa"/>
            <w:tcBorders>
              <w:top w:val="nil"/>
              <w:left w:val="nil"/>
              <w:bottom w:val="nil"/>
              <w:right w:val="nil"/>
            </w:tcBorders>
            <w:shd w:val="clear" w:color="000000" w:fill="C0C0C0"/>
          </w:tcPr>
          <w:p w14:paraId="4D2209CE" w14:textId="04B8B672" w:rsidR="009D747D" w:rsidRPr="00025563" w:rsidRDefault="009D747D" w:rsidP="009D747D">
            <w:pPr>
              <w:keepNext/>
              <w:jc w:val="center"/>
              <w:rPr>
                <w:rFonts w:eastAsia="Times New Roman"/>
                <w:sz w:val="18"/>
                <w:szCs w:val="18"/>
                <w:lang w:eastAsia="en-AU"/>
              </w:rPr>
            </w:pPr>
            <w:r w:rsidRPr="00025563">
              <w:rPr>
                <w:sz w:val="18"/>
                <w:szCs w:val="18"/>
              </w:rPr>
              <w:t>34</w:t>
            </w:r>
          </w:p>
        </w:tc>
        <w:tc>
          <w:tcPr>
            <w:tcW w:w="960" w:type="dxa"/>
            <w:tcBorders>
              <w:top w:val="nil"/>
              <w:left w:val="nil"/>
              <w:bottom w:val="nil"/>
              <w:right w:val="nil"/>
            </w:tcBorders>
            <w:shd w:val="clear" w:color="000000" w:fill="C0C0C0"/>
          </w:tcPr>
          <w:p w14:paraId="2DDF03E5" w14:textId="3FD31674" w:rsidR="009D747D" w:rsidRPr="00025563" w:rsidRDefault="009D747D" w:rsidP="009D747D">
            <w:pPr>
              <w:keepNext/>
              <w:jc w:val="center"/>
              <w:rPr>
                <w:rFonts w:eastAsia="Times New Roman"/>
                <w:sz w:val="18"/>
                <w:szCs w:val="18"/>
                <w:lang w:eastAsia="en-AU"/>
              </w:rPr>
            </w:pPr>
            <w:r w:rsidRPr="00025563">
              <w:rPr>
                <w:sz w:val="18"/>
                <w:szCs w:val="18"/>
              </w:rPr>
              <w:t>521</w:t>
            </w:r>
          </w:p>
        </w:tc>
        <w:tc>
          <w:tcPr>
            <w:tcW w:w="960" w:type="dxa"/>
            <w:tcBorders>
              <w:top w:val="nil"/>
              <w:left w:val="nil"/>
              <w:bottom w:val="nil"/>
              <w:right w:val="single" w:sz="8" w:space="0" w:color="000000"/>
            </w:tcBorders>
            <w:shd w:val="clear" w:color="000000" w:fill="C0C0C0"/>
          </w:tcPr>
          <w:p w14:paraId="5FA53CC9" w14:textId="51DB6D7B" w:rsidR="009D747D" w:rsidRPr="00025563" w:rsidRDefault="009D747D" w:rsidP="009D747D">
            <w:pPr>
              <w:keepNext/>
              <w:jc w:val="center"/>
              <w:rPr>
                <w:rFonts w:eastAsia="Times New Roman"/>
                <w:sz w:val="18"/>
                <w:szCs w:val="18"/>
                <w:lang w:eastAsia="en-AU"/>
              </w:rPr>
            </w:pPr>
            <w:r w:rsidRPr="00025563">
              <w:rPr>
                <w:sz w:val="18"/>
                <w:szCs w:val="18"/>
              </w:rPr>
              <w:t>994</w:t>
            </w:r>
          </w:p>
        </w:tc>
        <w:tc>
          <w:tcPr>
            <w:tcW w:w="960" w:type="dxa"/>
            <w:tcBorders>
              <w:top w:val="nil"/>
              <w:left w:val="nil"/>
              <w:bottom w:val="nil"/>
              <w:right w:val="nil"/>
            </w:tcBorders>
            <w:shd w:val="clear" w:color="000000" w:fill="C0C0C0"/>
          </w:tcPr>
          <w:p w14:paraId="6119C7A1" w14:textId="3442A895" w:rsidR="009D747D" w:rsidRPr="00025563" w:rsidRDefault="009D747D" w:rsidP="009D747D">
            <w:pPr>
              <w:keepNext/>
              <w:jc w:val="center"/>
              <w:rPr>
                <w:rFonts w:eastAsia="Times New Roman"/>
                <w:sz w:val="18"/>
                <w:szCs w:val="18"/>
                <w:lang w:eastAsia="en-AU"/>
              </w:rPr>
            </w:pPr>
            <w:r w:rsidRPr="00025563">
              <w:rPr>
                <w:sz w:val="18"/>
                <w:szCs w:val="18"/>
              </w:rPr>
              <w:t>82</w:t>
            </w:r>
          </w:p>
        </w:tc>
        <w:tc>
          <w:tcPr>
            <w:tcW w:w="960" w:type="dxa"/>
            <w:tcBorders>
              <w:top w:val="nil"/>
              <w:left w:val="nil"/>
              <w:bottom w:val="nil"/>
              <w:right w:val="nil"/>
            </w:tcBorders>
            <w:shd w:val="clear" w:color="000000" w:fill="C0C0C0"/>
          </w:tcPr>
          <w:p w14:paraId="350C58CF" w14:textId="44982D31" w:rsidR="009D747D" w:rsidRPr="00025563" w:rsidRDefault="009D747D" w:rsidP="009D747D">
            <w:pPr>
              <w:keepNext/>
              <w:jc w:val="center"/>
              <w:rPr>
                <w:rFonts w:eastAsia="Times New Roman"/>
                <w:sz w:val="18"/>
                <w:szCs w:val="18"/>
                <w:lang w:eastAsia="en-AU"/>
              </w:rPr>
            </w:pPr>
            <w:r w:rsidRPr="00025563">
              <w:rPr>
                <w:sz w:val="18"/>
                <w:szCs w:val="18"/>
              </w:rPr>
              <w:t>1,465</w:t>
            </w:r>
          </w:p>
        </w:tc>
        <w:tc>
          <w:tcPr>
            <w:tcW w:w="960" w:type="dxa"/>
            <w:tcBorders>
              <w:top w:val="nil"/>
              <w:left w:val="nil"/>
              <w:bottom w:val="nil"/>
              <w:right w:val="single" w:sz="8" w:space="0" w:color="000000"/>
            </w:tcBorders>
            <w:shd w:val="clear" w:color="000000" w:fill="C0C0C0"/>
          </w:tcPr>
          <w:p w14:paraId="35B7D790" w14:textId="36591F90" w:rsidR="009D747D" w:rsidRPr="00025563" w:rsidRDefault="009D747D" w:rsidP="009D747D">
            <w:pPr>
              <w:keepNext/>
              <w:jc w:val="center"/>
              <w:rPr>
                <w:rFonts w:eastAsia="Times New Roman"/>
                <w:sz w:val="18"/>
                <w:szCs w:val="18"/>
                <w:lang w:eastAsia="en-AU"/>
              </w:rPr>
            </w:pPr>
            <w:r w:rsidRPr="00025563">
              <w:rPr>
                <w:sz w:val="18"/>
                <w:szCs w:val="18"/>
              </w:rPr>
              <w:t>1,983</w:t>
            </w:r>
          </w:p>
        </w:tc>
        <w:tc>
          <w:tcPr>
            <w:tcW w:w="960" w:type="dxa"/>
            <w:tcBorders>
              <w:top w:val="nil"/>
              <w:left w:val="nil"/>
              <w:bottom w:val="nil"/>
              <w:right w:val="nil"/>
            </w:tcBorders>
            <w:shd w:val="clear" w:color="000000" w:fill="C0C0C0"/>
          </w:tcPr>
          <w:p w14:paraId="68D58B66" w14:textId="2CD32AAF" w:rsidR="009D747D" w:rsidRPr="00025563" w:rsidRDefault="009D747D" w:rsidP="009D747D">
            <w:pPr>
              <w:keepNext/>
              <w:jc w:val="center"/>
              <w:rPr>
                <w:rFonts w:eastAsia="Times New Roman"/>
                <w:sz w:val="18"/>
                <w:szCs w:val="18"/>
                <w:lang w:eastAsia="en-AU"/>
              </w:rPr>
            </w:pPr>
            <w:r w:rsidRPr="00025563">
              <w:rPr>
                <w:sz w:val="18"/>
                <w:szCs w:val="18"/>
              </w:rPr>
              <w:t>512</w:t>
            </w:r>
          </w:p>
        </w:tc>
        <w:tc>
          <w:tcPr>
            <w:tcW w:w="960" w:type="dxa"/>
            <w:tcBorders>
              <w:top w:val="nil"/>
              <w:left w:val="nil"/>
              <w:bottom w:val="nil"/>
              <w:right w:val="nil"/>
            </w:tcBorders>
            <w:shd w:val="clear" w:color="000000" w:fill="C0C0C0"/>
          </w:tcPr>
          <w:p w14:paraId="6351AAF5" w14:textId="324D9C6C" w:rsidR="009D747D" w:rsidRPr="00025563" w:rsidRDefault="009D747D" w:rsidP="009D747D">
            <w:pPr>
              <w:keepNext/>
              <w:jc w:val="center"/>
              <w:rPr>
                <w:rFonts w:eastAsia="Times New Roman"/>
                <w:sz w:val="18"/>
                <w:szCs w:val="18"/>
                <w:lang w:eastAsia="en-AU"/>
              </w:rPr>
            </w:pPr>
            <w:r w:rsidRPr="00025563">
              <w:rPr>
                <w:sz w:val="18"/>
                <w:szCs w:val="18"/>
              </w:rPr>
              <w:t>7,290</w:t>
            </w:r>
          </w:p>
        </w:tc>
        <w:tc>
          <w:tcPr>
            <w:tcW w:w="960" w:type="dxa"/>
            <w:tcBorders>
              <w:top w:val="nil"/>
              <w:left w:val="nil"/>
              <w:bottom w:val="nil"/>
              <w:right w:val="nil"/>
            </w:tcBorders>
            <w:shd w:val="clear" w:color="000000" w:fill="C0C0C0"/>
          </w:tcPr>
          <w:p w14:paraId="4F187037" w14:textId="73132B50" w:rsidR="009D747D" w:rsidRPr="00025563" w:rsidRDefault="009D747D" w:rsidP="009D747D">
            <w:pPr>
              <w:keepNext/>
              <w:jc w:val="center"/>
              <w:rPr>
                <w:rFonts w:eastAsia="Times New Roman"/>
                <w:sz w:val="18"/>
                <w:szCs w:val="18"/>
                <w:lang w:eastAsia="en-AU"/>
              </w:rPr>
            </w:pPr>
            <w:r w:rsidRPr="00025563">
              <w:rPr>
                <w:sz w:val="18"/>
                <w:szCs w:val="18"/>
              </w:rPr>
              <w:t>9,201</w:t>
            </w:r>
          </w:p>
        </w:tc>
      </w:tr>
      <w:tr w:rsidR="009D747D" w:rsidRPr="009D747D" w14:paraId="133BE640" w14:textId="77777777" w:rsidTr="00025563">
        <w:trPr>
          <w:trHeight w:val="315"/>
        </w:trPr>
        <w:tc>
          <w:tcPr>
            <w:tcW w:w="1418" w:type="dxa"/>
            <w:tcBorders>
              <w:top w:val="nil"/>
              <w:left w:val="nil"/>
              <w:bottom w:val="nil"/>
              <w:right w:val="nil"/>
            </w:tcBorders>
            <w:shd w:val="clear" w:color="auto" w:fill="auto"/>
            <w:hideMark/>
          </w:tcPr>
          <w:p w14:paraId="4811359B" w14:textId="3D373D74" w:rsidR="009D747D" w:rsidRPr="00025563" w:rsidRDefault="009D747D" w:rsidP="009D747D">
            <w:pPr>
              <w:keepNext/>
              <w:rPr>
                <w:rFonts w:eastAsia="Times New Roman"/>
                <w:sz w:val="18"/>
                <w:szCs w:val="18"/>
                <w:lang w:eastAsia="en-AU"/>
              </w:rPr>
            </w:pPr>
            <w:r w:rsidRPr="00025563">
              <w:rPr>
                <w:sz w:val="18"/>
                <w:szCs w:val="18"/>
              </w:rPr>
              <w:t>Apr-Jun 2017</w:t>
            </w:r>
          </w:p>
        </w:tc>
        <w:tc>
          <w:tcPr>
            <w:tcW w:w="960" w:type="dxa"/>
            <w:tcBorders>
              <w:top w:val="nil"/>
              <w:left w:val="nil"/>
              <w:bottom w:val="nil"/>
              <w:right w:val="nil"/>
            </w:tcBorders>
            <w:shd w:val="clear" w:color="auto" w:fill="auto"/>
          </w:tcPr>
          <w:p w14:paraId="57426961" w14:textId="4B387B4C" w:rsidR="009D747D" w:rsidRPr="00025563" w:rsidRDefault="009D747D" w:rsidP="009D747D">
            <w:pPr>
              <w:keepNext/>
              <w:jc w:val="center"/>
              <w:rPr>
                <w:rFonts w:eastAsia="Times New Roman"/>
                <w:sz w:val="18"/>
                <w:szCs w:val="18"/>
                <w:lang w:eastAsia="en-AU"/>
              </w:rPr>
            </w:pPr>
            <w:r w:rsidRPr="00025563">
              <w:rPr>
                <w:sz w:val="18"/>
                <w:szCs w:val="18"/>
              </w:rPr>
              <w:t>79</w:t>
            </w:r>
          </w:p>
        </w:tc>
        <w:tc>
          <w:tcPr>
            <w:tcW w:w="960" w:type="dxa"/>
            <w:tcBorders>
              <w:top w:val="nil"/>
              <w:left w:val="nil"/>
              <w:bottom w:val="nil"/>
              <w:right w:val="nil"/>
            </w:tcBorders>
            <w:shd w:val="clear" w:color="auto" w:fill="auto"/>
          </w:tcPr>
          <w:p w14:paraId="29D1818F" w14:textId="14CE162F" w:rsidR="009D747D" w:rsidRPr="00025563" w:rsidRDefault="009D747D" w:rsidP="009D747D">
            <w:pPr>
              <w:keepNext/>
              <w:jc w:val="center"/>
              <w:rPr>
                <w:rFonts w:eastAsia="Times New Roman"/>
                <w:sz w:val="18"/>
                <w:szCs w:val="18"/>
                <w:lang w:eastAsia="en-AU"/>
              </w:rPr>
            </w:pPr>
            <w:r w:rsidRPr="00025563">
              <w:rPr>
                <w:sz w:val="18"/>
                <w:szCs w:val="18"/>
              </w:rPr>
              <w:t>1,202</w:t>
            </w:r>
          </w:p>
        </w:tc>
        <w:tc>
          <w:tcPr>
            <w:tcW w:w="960" w:type="dxa"/>
            <w:tcBorders>
              <w:top w:val="nil"/>
              <w:left w:val="nil"/>
              <w:bottom w:val="nil"/>
              <w:right w:val="single" w:sz="8" w:space="0" w:color="000000"/>
            </w:tcBorders>
            <w:shd w:val="clear" w:color="auto" w:fill="auto"/>
          </w:tcPr>
          <w:p w14:paraId="65642430" w14:textId="4575600F" w:rsidR="009D747D" w:rsidRPr="00025563" w:rsidRDefault="009D747D" w:rsidP="009D747D">
            <w:pPr>
              <w:keepNext/>
              <w:jc w:val="center"/>
              <w:rPr>
                <w:rFonts w:eastAsia="Times New Roman"/>
                <w:sz w:val="18"/>
                <w:szCs w:val="18"/>
                <w:lang w:eastAsia="en-AU"/>
              </w:rPr>
            </w:pPr>
            <w:r w:rsidRPr="00025563">
              <w:rPr>
                <w:sz w:val="18"/>
                <w:szCs w:val="18"/>
              </w:rPr>
              <w:t>2,427</w:t>
            </w:r>
          </w:p>
        </w:tc>
        <w:tc>
          <w:tcPr>
            <w:tcW w:w="960" w:type="dxa"/>
            <w:tcBorders>
              <w:top w:val="nil"/>
              <w:left w:val="nil"/>
              <w:bottom w:val="nil"/>
              <w:right w:val="nil"/>
            </w:tcBorders>
            <w:shd w:val="clear" w:color="auto" w:fill="auto"/>
          </w:tcPr>
          <w:p w14:paraId="4DCD2C17" w14:textId="7E104087" w:rsidR="009D747D" w:rsidRPr="00025563" w:rsidRDefault="009D747D" w:rsidP="009D747D">
            <w:pPr>
              <w:keepNext/>
              <w:jc w:val="center"/>
              <w:rPr>
                <w:rFonts w:eastAsia="Times New Roman"/>
                <w:sz w:val="18"/>
                <w:szCs w:val="18"/>
                <w:lang w:eastAsia="en-AU"/>
              </w:rPr>
            </w:pPr>
            <w:r w:rsidRPr="00025563">
              <w:rPr>
                <w:sz w:val="18"/>
                <w:szCs w:val="18"/>
              </w:rPr>
              <w:t>28</w:t>
            </w:r>
          </w:p>
        </w:tc>
        <w:tc>
          <w:tcPr>
            <w:tcW w:w="960" w:type="dxa"/>
            <w:tcBorders>
              <w:top w:val="nil"/>
              <w:left w:val="nil"/>
              <w:bottom w:val="nil"/>
              <w:right w:val="nil"/>
            </w:tcBorders>
            <w:shd w:val="clear" w:color="auto" w:fill="auto"/>
          </w:tcPr>
          <w:p w14:paraId="53214259" w14:textId="1BD0B589" w:rsidR="009D747D" w:rsidRPr="00025563" w:rsidRDefault="009D747D" w:rsidP="009D747D">
            <w:pPr>
              <w:keepNext/>
              <w:jc w:val="center"/>
              <w:rPr>
                <w:rFonts w:eastAsia="Times New Roman"/>
                <w:sz w:val="18"/>
                <w:szCs w:val="18"/>
                <w:lang w:eastAsia="en-AU"/>
              </w:rPr>
            </w:pPr>
            <w:r w:rsidRPr="00025563">
              <w:rPr>
                <w:sz w:val="18"/>
                <w:szCs w:val="18"/>
              </w:rPr>
              <w:t>489</w:t>
            </w:r>
          </w:p>
        </w:tc>
        <w:tc>
          <w:tcPr>
            <w:tcW w:w="960" w:type="dxa"/>
            <w:tcBorders>
              <w:top w:val="nil"/>
              <w:left w:val="nil"/>
              <w:bottom w:val="nil"/>
              <w:right w:val="single" w:sz="8" w:space="0" w:color="000000"/>
            </w:tcBorders>
            <w:shd w:val="clear" w:color="auto" w:fill="auto"/>
          </w:tcPr>
          <w:p w14:paraId="3DFB41EC" w14:textId="5D07E772" w:rsidR="009D747D" w:rsidRPr="00025563" w:rsidRDefault="009D747D" w:rsidP="009D747D">
            <w:pPr>
              <w:keepNext/>
              <w:jc w:val="center"/>
              <w:rPr>
                <w:rFonts w:eastAsia="Times New Roman"/>
                <w:sz w:val="18"/>
                <w:szCs w:val="18"/>
                <w:lang w:eastAsia="en-AU"/>
              </w:rPr>
            </w:pPr>
            <w:r w:rsidRPr="00025563">
              <w:rPr>
                <w:sz w:val="18"/>
                <w:szCs w:val="18"/>
              </w:rPr>
              <w:t>1,066</w:t>
            </w:r>
          </w:p>
        </w:tc>
        <w:tc>
          <w:tcPr>
            <w:tcW w:w="960" w:type="dxa"/>
            <w:tcBorders>
              <w:top w:val="nil"/>
              <w:left w:val="nil"/>
              <w:bottom w:val="nil"/>
              <w:right w:val="nil"/>
            </w:tcBorders>
            <w:shd w:val="clear" w:color="auto" w:fill="auto"/>
          </w:tcPr>
          <w:p w14:paraId="6B1CE2A8" w14:textId="20A59BFC" w:rsidR="009D747D" w:rsidRPr="00025563" w:rsidRDefault="009D747D" w:rsidP="009D747D">
            <w:pPr>
              <w:keepNext/>
              <w:jc w:val="center"/>
              <w:rPr>
                <w:rFonts w:eastAsia="Times New Roman"/>
                <w:sz w:val="18"/>
                <w:szCs w:val="18"/>
                <w:lang w:eastAsia="en-AU"/>
              </w:rPr>
            </w:pPr>
            <w:r w:rsidRPr="00025563">
              <w:rPr>
                <w:sz w:val="18"/>
                <w:szCs w:val="18"/>
              </w:rPr>
              <w:t>77</w:t>
            </w:r>
          </w:p>
        </w:tc>
        <w:tc>
          <w:tcPr>
            <w:tcW w:w="960" w:type="dxa"/>
            <w:tcBorders>
              <w:top w:val="nil"/>
              <w:left w:val="nil"/>
              <w:bottom w:val="nil"/>
              <w:right w:val="nil"/>
            </w:tcBorders>
            <w:shd w:val="clear" w:color="auto" w:fill="auto"/>
          </w:tcPr>
          <w:p w14:paraId="4E3044C3" w14:textId="07DE1F30" w:rsidR="009D747D" w:rsidRPr="00025563" w:rsidRDefault="009D747D" w:rsidP="009D747D">
            <w:pPr>
              <w:keepNext/>
              <w:jc w:val="center"/>
              <w:rPr>
                <w:rFonts w:eastAsia="Times New Roman"/>
                <w:sz w:val="18"/>
                <w:szCs w:val="18"/>
                <w:lang w:eastAsia="en-AU"/>
              </w:rPr>
            </w:pPr>
            <w:r w:rsidRPr="00025563">
              <w:rPr>
                <w:sz w:val="18"/>
                <w:szCs w:val="18"/>
              </w:rPr>
              <w:t>1,581</w:t>
            </w:r>
          </w:p>
        </w:tc>
        <w:tc>
          <w:tcPr>
            <w:tcW w:w="960" w:type="dxa"/>
            <w:tcBorders>
              <w:top w:val="nil"/>
              <w:left w:val="nil"/>
              <w:bottom w:val="nil"/>
              <w:right w:val="single" w:sz="8" w:space="0" w:color="000000"/>
            </w:tcBorders>
            <w:shd w:val="clear" w:color="auto" w:fill="auto"/>
          </w:tcPr>
          <w:p w14:paraId="2CCABEE3" w14:textId="2FCA7659" w:rsidR="009D747D" w:rsidRPr="00025563" w:rsidRDefault="009D747D" w:rsidP="009D747D">
            <w:pPr>
              <w:keepNext/>
              <w:jc w:val="center"/>
              <w:rPr>
                <w:rFonts w:eastAsia="Times New Roman"/>
                <w:sz w:val="18"/>
                <w:szCs w:val="18"/>
                <w:lang w:eastAsia="en-AU"/>
              </w:rPr>
            </w:pPr>
            <w:r w:rsidRPr="00025563">
              <w:rPr>
                <w:sz w:val="18"/>
                <w:szCs w:val="18"/>
              </w:rPr>
              <w:t>2,063</w:t>
            </w:r>
          </w:p>
        </w:tc>
        <w:tc>
          <w:tcPr>
            <w:tcW w:w="960" w:type="dxa"/>
            <w:tcBorders>
              <w:top w:val="nil"/>
              <w:left w:val="nil"/>
              <w:bottom w:val="nil"/>
              <w:right w:val="nil"/>
            </w:tcBorders>
            <w:shd w:val="clear" w:color="auto" w:fill="auto"/>
          </w:tcPr>
          <w:p w14:paraId="7909E054" w14:textId="5B1FB574" w:rsidR="009D747D" w:rsidRPr="00025563" w:rsidRDefault="009D747D" w:rsidP="009D747D">
            <w:pPr>
              <w:keepNext/>
              <w:jc w:val="center"/>
              <w:rPr>
                <w:rFonts w:eastAsia="Times New Roman"/>
                <w:sz w:val="18"/>
                <w:szCs w:val="18"/>
                <w:lang w:eastAsia="en-AU"/>
              </w:rPr>
            </w:pPr>
            <w:r w:rsidRPr="00025563">
              <w:rPr>
                <w:sz w:val="18"/>
                <w:szCs w:val="18"/>
              </w:rPr>
              <w:t>460</w:t>
            </w:r>
          </w:p>
        </w:tc>
        <w:tc>
          <w:tcPr>
            <w:tcW w:w="960" w:type="dxa"/>
            <w:tcBorders>
              <w:top w:val="nil"/>
              <w:left w:val="nil"/>
              <w:bottom w:val="nil"/>
              <w:right w:val="nil"/>
            </w:tcBorders>
            <w:shd w:val="clear" w:color="auto" w:fill="auto"/>
          </w:tcPr>
          <w:p w14:paraId="0AEFFCDE" w14:textId="75588E1B" w:rsidR="009D747D" w:rsidRPr="00025563" w:rsidRDefault="009D747D" w:rsidP="009D747D">
            <w:pPr>
              <w:keepNext/>
              <w:jc w:val="center"/>
              <w:rPr>
                <w:rFonts w:eastAsia="Times New Roman"/>
                <w:sz w:val="18"/>
                <w:szCs w:val="18"/>
                <w:lang w:eastAsia="en-AU"/>
              </w:rPr>
            </w:pPr>
            <w:r w:rsidRPr="00025563">
              <w:rPr>
                <w:sz w:val="18"/>
                <w:szCs w:val="18"/>
              </w:rPr>
              <w:t>7,236</w:t>
            </w:r>
          </w:p>
        </w:tc>
        <w:tc>
          <w:tcPr>
            <w:tcW w:w="960" w:type="dxa"/>
            <w:tcBorders>
              <w:top w:val="nil"/>
              <w:left w:val="nil"/>
              <w:bottom w:val="nil"/>
              <w:right w:val="nil"/>
            </w:tcBorders>
            <w:shd w:val="clear" w:color="auto" w:fill="auto"/>
          </w:tcPr>
          <w:p w14:paraId="33C477FD" w14:textId="6C5BAABB" w:rsidR="009D747D" w:rsidRPr="00025563" w:rsidRDefault="009D747D" w:rsidP="009D747D">
            <w:pPr>
              <w:keepNext/>
              <w:jc w:val="center"/>
              <w:rPr>
                <w:rFonts w:eastAsia="Times New Roman"/>
                <w:sz w:val="18"/>
                <w:szCs w:val="18"/>
                <w:lang w:eastAsia="en-AU"/>
              </w:rPr>
            </w:pPr>
            <w:r w:rsidRPr="00025563">
              <w:rPr>
                <w:sz w:val="18"/>
                <w:szCs w:val="18"/>
              </w:rPr>
              <w:t>8,708</w:t>
            </w:r>
          </w:p>
        </w:tc>
      </w:tr>
      <w:tr w:rsidR="006E636F" w:rsidRPr="009D747D" w14:paraId="6931B471" w14:textId="77777777" w:rsidTr="009D747D">
        <w:trPr>
          <w:trHeight w:val="315"/>
        </w:trPr>
        <w:tc>
          <w:tcPr>
            <w:tcW w:w="1418" w:type="dxa"/>
            <w:tcBorders>
              <w:top w:val="nil"/>
              <w:left w:val="nil"/>
              <w:bottom w:val="nil"/>
              <w:right w:val="nil"/>
            </w:tcBorders>
            <w:shd w:val="clear" w:color="000000" w:fill="C0C0C0"/>
            <w:hideMark/>
          </w:tcPr>
          <w:p w14:paraId="7BFCE7B5" w14:textId="26A5550C" w:rsidR="009D747D" w:rsidRPr="00025563" w:rsidRDefault="009D747D" w:rsidP="009D747D">
            <w:pPr>
              <w:keepNext/>
              <w:rPr>
                <w:rFonts w:eastAsia="Times New Roman"/>
                <w:sz w:val="18"/>
                <w:szCs w:val="18"/>
                <w:lang w:eastAsia="en-AU"/>
              </w:rPr>
            </w:pPr>
            <w:r w:rsidRPr="00025563">
              <w:rPr>
                <w:sz w:val="18"/>
                <w:szCs w:val="18"/>
              </w:rPr>
              <w:t>Jul-Sep 2017</w:t>
            </w:r>
          </w:p>
        </w:tc>
        <w:tc>
          <w:tcPr>
            <w:tcW w:w="960" w:type="dxa"/>
            <w:tcBorders>
              <w:top w:val="nil"/>
              <w:left w:val="nil"/>
              <w:bottom w:val="nil"/>
              <w:right w:val="nil"/>
            </w:tcBorders>
            <w:shd w:val="clear" w:color="000000" w:fill="C0C0C0"/>
          </w:tcPr>
          <w:p w14:paraId="30520F61" w14:textId="6B73C58A" w:rsidR="009D747D" w:rsidRPr="00025563" w:rsidRDefault="009D747D" w:rsidP="009D747D">
            <w:pPr>
              <w:keepNext/>
              <w:jc w:val="center"/>
              <w:rPr>
                <w:rFonts w:eastAsia="Times New Roman"/>
                <w:sz w:val="18"/>
                <w:szCs w:val="18"/>
                <w:lang w:eastAsia="en-AU"/>
              </w:rPr>
            </w:pPr>
            <w:r w:rsidRPr="00025563">
              <w:rPr>
                <w:sz w:val="18"/>
                <w:szCs w:val="18"/>
              </w:rPr>
              <w:t>57</w:t>
            </w:r>
          </w:p>
        </w:tc>
        <w:tc>
          <w:tcPr>
            <w:tcW w:w="960" w:type="dxa"/>
            <w:tcBorders>
              <w:top w:val="nil"/>
              <w:left w:val="nil"/>
              <w:bottom w:val="nil"/>
              <w:right w:val="nil"/>
            </w:tcBorders>
            <w:shd w:val="clear" w:color="000000" w:fill="C0C0C0"/>
          </w:tcPr>
          <w:p w14:paraId="5724C332" w14:textId="42C0AE9E" w:rsidR="009D747D" w:rsidRPr="00025563" w:rsidRDefault="009D747D" w:rsidP="009D747D">
            <w:pPr>
              <w:keepNext/>
              <w:jc w:val="center"/>
              <w:rPr>
                <w:rFonts w:eastAsia="Times New Roman"/>
                <w:sz w:val="18"/>
                <w:szCs w:val="18"/>
                <w:lang w:eastAsia="en-AU"/>
              </w:rPr>
            </w:pPr>
            <w:r w:rsidRPr="00025563">
              <w:rPr>
                <w:sz w:val="18"/>
                <w:szCs w:val="18"/>
              </w:rPr>
              <w:t>1,188</w:t>
            </w:r>
          </w:p>
        </w:tc>
        <w:tc>
          <w:tcPr>
            <w:tcW w:w="960" w:type="dxa"/>
            <w:tcBorders>
              <w:top w:val="nil"/>
              <w:left w:val="nil"/>
              <w:bottom w:val="nil"/>
              <w:right w:val="single" w:sz="8" w:space="0" w:color="000000"/>
            </w:tcBorders>
            <w:shd w:val="clear" w:color="000000" w:fill="C0C0C0"/>
          </w:tcPr>
          <w:p w14:paraId="38612F87" w14:textId="61992282" w:rsidR="009D747D" w:rsidRPr="00025563" w:rsidRDefault="009D747D" w:rsidP="009D747D">
            <w:pPr>
              <w:keepNext/>
              <w:jc w:val="center"/>
              <w:rPr>
                <w:rFonts w:eastAsia="Times New Roman"/>
                <w:sz w:val="18"/>
                <w:szCs w:val="18"/>
                <w:lang w:eastAsia="en-AU"/>
              </w:rPr>
            </w:pPr>
            <w:r w:rsidRPr="00025563">
              <w:rPr>
                <w:sz w:val="18"/>
                <w:szCs w:val="18"/>
              </w:rPr>
              <w:t>2,565</w:t>
            </w:r>
          </w:p>
        </w:tc>
        <w:tc>
          <w:tcPr>
            <w:tcW w:w="960" w:type="dxa"/>
            <w:tcBorders>
              <w:top w:val="nil"/>
              <w:left w:val="nil"/>
              <w:bottom w:val="nil"/>
              <w:right w:val="nil"/>
            </w:tcBorders>
            <w:shd w:val="clear" w:color="000000" w:fill="C0C0C0"/>
          </w:tcPr>
          <w:p w14:paraId="03692A22" w14:textId="526E1211" w:rsidR="009D747D" w:rsidRPr="00025563" w:rsidRDefault="009D747D" w:rsidP="009D747D">
            <w:pPr>
              <w:keepNext/>
              <w:jc w:val="center"/>
              <w:rPr>
                <w:rFonts w:eastAsia="Times New Roman"/>
                <w:sz w:val="18"/>
                <w:szCs w:val="18"/>
                <w:lang w:eastAsia="en-AU"/>
              </w:rPr>
            </w:pPr>
            <w:r w:rsidRPr="00025563">
              <w:rPr>
                <w:sz w:val="18"/>
                <w:szCs w:val="18"/>
              </w:rPr>
              <w:t>18</w:t>
            </w:r>
          </w:p>
        </w:tc>
        <w:tc>
          <w:tcPr>
            <w:tcW w:w="960" w:type="dxa"/>
            <w:tcBorders>
              <w:top w:val="nil"/>
              <w:left w:val="nil"/>
              <w:bottom w:val="nil"/>
              <w:right w:val="nil"/>
            </w:tcBorders>
            <w:shd w:val="clear" w:color="000000" w:fill="C0C0C0"/>
          </w:tcPr>
          <w:p w14:paraId="748216E4" w14:textId="24EC7F31" w:rsidR="009D747D" w:rsidRPr="00025563" w:rsidRDefault="009D747D" w:rsidP="009D747D">
            <w:pPr>
              <w:keepNext/>
              <w:jc w:val="center"/>
              <w:rPr>
                <w:rFonts w:eastAsia="Times New Roman"/>
                <w:sz w:val="18"/>
                <w:szCs w:val="18"/>
                <w:lang w:eastAsia="en-AU"/>
              </w:rPr>
            </w:pPr>
            <w:r w:rsidRPr="00025563">
              <w:rPr>
                <w:sz w:val="18"/>
                <w:szCs w:val="18"/>
              </w:rPr>
              <w:t>493</w:t>
            </w:r>
          </w:p>
        </w:tc>
        <w:tc>
          <w:tcPr>
            <w:tcW w:w="960" w:type="dxa"/>
            <w:tcBorders>
              <w:top w:val="nil"/>
              <w:left w:val="nil"/>
              <w:bottom w:val="nil"/>
              <w:right w:val="single" w:sz="8" w:space="0" w:color="000000"/>
            </w:tcBorders>
            <w:shd w:val="clear" w:color="000000" w:fill="C0C0C0"/>
          </w:tcPr>
          <w:p w14:paraId="3DB5200A" w14:textId="47F7B77A" w:rsidR="009D747D" w:rsidRPr="00025563" w:rsidRDefault="009D747D" w:rsidP="009D747D">
            <w:pPr>
              <w:keepNext/>
              <w:jc w:val="center"/>
              <w:rPr>
                <w:rFonts w:eastAsia="Times New Roman"/>
                <w:sz w:val="18"/>
                <w:szCs w:val="18"/>
                <w:lang w:eastAsia="en-AU"/>
              </w:rPr>
            </w:pPr>
            <w:r w:rsidRPr="00025563">
              <w:rPr>
                <w:sz w:val="18"/>
                <w:szCs w:val="18"/>
              </w:rPr>
              <w:t>1,121</w:t>
            </w:r>
          </w:p>
        </w:tc>
        <w:tc>
          <w:tcPr>
            <w:tcW w:w="960" w:type="dxa"/>
            <w:tcBorders>
              <w:top w:val="nil"/>
              <w:left w:val="nil"/>
              <w:bottom w:val="nil"/>
              <w:right w:val="nil"/>
            </w:tcBorders>
            <w:shd w:val="clear" w:color="000000" w:fill="C0C0C0"/>
          </w:tcPr>
          <w:p w14:paraId="689AF92C" w14:textId="7FE88C7F" w:rsidR="009D747D" w:rsidRPr="00025563" w:rsidRDefault="009D747D" w:rsidP="009D747D">
            <w:pPr>
              <w:keepNext/>
              <w:jc w:val="center"/>
              <w:rPr>
                <w:rFonts w:eastAsia="Times New Roman"/>
                <w:sz w:val="18"/>
                <w:szCs w:val="18"/>
                <w:lang w:eastAsia="en-AU"/>
              </w:rPr>
            </w:pPr>
            <w:r w:rsidRPr="00025563">
              <w:rPr>
                <w:sz w:val="18"/>
                <w:szCs w:val="18"/>
              </w:rPr>
              <w:t>68</w:t>
            </w:r>
          </w:p>
        </w:tc>
        <w:tc>
          <w:tcPr>
            <w:tcW w:w="960" w:type="dxa"/>
            <w:tcBorders>
              <w:top w:val="nil"/>
              <w:left w:val="nil"/>
              <w:bottom w:val="nil"/>
              <w:right w:val="nil"/>
            </w:tcBorders>
            <w:shd w:val="clear" w:color="000000" w:fill="C0C0C0"/>
          </w:tcPr>
          <w:p w14:paraId="1C55E926" w14:textId="46520133" w:rsidR="009D747D" w:rsidRPr="00025563" w:rsidRDefault="009D747D" w:rsidP="009D747D">
            <w:pPr>
              <w:keepNext/>
              <w:jc w:val="center"/>
              <w:rPr>
                <w:rFonts w:eastAsia="Times New Roman"/>
                <w:sz w:val="18"/>
                <w:szCs w:val="18"/>
                <w:lang w:eastAsia="en-AU"/>
              </w:rPr>
            </w:pPr>
            <w:r w:rsidRPr="00025563">
              <w:rPr>
                <w:sz w:val="18"/>
                <w:szCs w:val="18"/>
              </w:rPr>
              <w:t>1,656</w:t>
            </w:r>
          </w:p>
        </w:tc>
        <w:tc>
          <w:tcPr>
            <w:tcW w:w="960" w:type="dxa"/>
            <w:tcBorders>
              <w:top w:val="nil"/>
              <w:left w:val="nil"/>
              <w:bottom w:val="nil"/>
              <w:right w:val="single" w:sz="8" w:space="0" w:color="000000"/>
            </w:tcBorders>
            <w:shd w:val="clear" w:color="000000" w:fill="C0C0C0"/>
          </w:tcPr>
          <w:p w14:paraId="26DE1A51" w14:textId="7C57D734" w:rsidR="009D747D" w:rsidRPr="00025563" w:rsidRDefault="009D747D" w:rsidP="009D747D">
            <w:pPr>
              <w:keepNext/>
              <w:jc w:val="center"/>
              <w:rPr>
                <w:rFonts w:eastAsia="Times New Roman"/>
                <w:sz w:val="18"/>
                <w:szCs w:val="18"/>
                <w:lang w:eastAsia="en-AU"/>
              </w:rPr>
            </w:pPr>
            <w:r w:rsidRPr="00025563">
              <w:rPr>
                <w:sz w:val="18"/>
                <w:szCs w:val="18"/>
              </w:rPr>
              <w:t>2,211</w:t>
            </w:r>
          </w:p>
        </w:tc>
        <w:tc>
          <w:tcPr>
            <w:tcW w:w="960" w:type="dxa"/>
            <w:tcBorders>
              <w:top w:val="nil"/>
              <w:left w:val="nil"/>
              <w:bottom w:val="nil"/>
              <w:right w:val="nil"/>
            </w:tcBorders>
            <w:shd w:val="clear" w:color="000000" w:fill="C0C0C0"/>
          </w:tcPr>
          <w:p w14:paraId="31A46227" w14:textId="6D3C03FA" w:rsidR="009D747D" w:rsidRPr="00025563" w:rsidRDefault="009D747D" w:rsidP="009D747D">
            <w:pPr>
              <w:keepNext/>
              <w:jc w:val="center"/>
              <w:rPr>
                <w:rFonts w:eastAsia="Times New Roman"/>
                <w:sz w:val="18"/>
                <w:szCs w:val="18"/>
                <w:lang w:eastAsia="en-AU"/>
              </w:rPr>
            </w:pPr>
            <w:r w:rsidRPr="00025563">
              <w:rPr>
                <w:sz w:val="18"/>
                <w:szCs w:val="18"/>
              </w:rPr>
              <w:t>372</w:t>
            </w:r>
          </w:p>
        </w:tc>
        <w:tc>
          <w:tcPr>
            <w:tcW w:w="960" w:type="dxa"/>
            <w:tcBorders>
              <w:top w:val="nil"/>
              <w:left w:val="nil"/>
              <w:bottom w:val="nil"/>
              <w:right w:val="nil"/>
            </w:tcBorders>
            <w:shd w:val="clear" w:color="000000" w:fill="C0C0C0"/>
          </w:tcPr>
          <w:p w14:paraId="0A564C03" w14:textId="45321E3D" w:rsidR="009D747D" w:rsidRPr="00025563" w:rsidRDefault="009D747D" w:rsidP="009D747D">
            <w:pPr>
              <w:keepNext/>
              <w:jc w:val="center"/>
              <w:rPr>
                <w:rFonts w:eastAsia="Times New Roman"/>
                <w:sz w:val="18"/>
                <w:szCs w:val="18"/>
                <w:lang w:eastAsia="en-AU"/>
              </w:rPr>
            </w:pPr>
            <w:r w:rsidRPr="00025563">
              <w:rPr>
                <w:sz w:val="18"/>
                <w:szCs w:val="18"/>
              </w:rPr>
              <w:t>7,179</w:t>
            </w:r>
          </w:p>
        </w:tc>
        <w:tc>
          <w:tcPr>
            <w:tcW w:w="960" w:type="dxa"/>
            <w:tcBorders>
              <w:top w:val="nil"/>
              <w:left w:val="nil"/>
              <w:bottom w:val="nil"/>
              <w:right w:val="nil"/>
            </w:tcBorders>
            <w:shd w:val="clear" w:color="000000" w:fill="C0C0C0"/>
          </w:tcPr>
          <w:p w14:paraId="2BAEBA66" w14:textId="6EA7A9DD" w:rsidR="009D747D" w:rsidRPr="00025563" w:rsidRDefault="009D747D" w:rsidP="009D747D">
            <w:pPr>
              <w:keepNext/>
              <w:jc w:val="center"/>
              <w:rPr>
                <w:rFonts w:eastAsia="Times New Roman"/>
                <w:sz w:val="18"/>
                <w:szCs w:val="18"/>
                <w:lang w:eastAsia="en-AU"/>
              </w:rPr>
            </w:pPr>
            <w:r w:rsidRPr="00025563">
              <w:rPr>
                <w:sz w:val="18"/>
                <w:szCs w:val="18"/>
              </w:rPr>
              <w:t>8,858</w:t>
            </w:r>
          </w:p>
        </w:tc>
      </w:tr>
      <w:tr w:rsidR="009D747D" w:rsidRPr="009D747D" w14:paraId="50F9C8BD" w14:textId="77777777" w:rsidTr="00025563">
        <w:trPr>
          <w:trHeight w:val="315"/>
        </w:trPr>
        <w:tc>
          <w:tcPr>
            <w:tcW w:w="1418" w:type="dxa"/>
            <w:tcBorders>
              <w:top w:val="nil"/>
              <w:left w:val="nil"/>
              <w:bottom w:val="nil"/>
              <w:right w:val="nil"/>
            </w:tcBorders>
            <w:shd w:val="clear" w:color="auto" w:fill="auto"/>
            <w:hideMark/>
          </w:tcPr>
          <w:p w14:paraId="32E447A4" w14:textId="131F0B33" w:rsidR="009D747D" w:rsidRPr="00025563" w:rsidRDefault="009D747D" w:rsidP="009D747D">
            <w:pPr>
              <w:keepNext/>
              <w:rPr>
                <w:rFonts w:eastAsia="Times New Roman"/>
                <w:sz w:val="18"/>
                <w:szCs w:val="18"/>
                <w:lang w:eastAsia="en-AU"/>
              </w:rPr>
            </w:pPr>
            <w:r w:rsidRPr="00025563">
              <w:rPr>
                <w:sz w:val="18"/>
                <w:szCs w:val="18"/>
              </w:rPr>
              <w:t>Oct-Dec 2017</w:t>
            </w:r>
          </w:p>
        </w:tc>
        <w:tc>
          <w:tcPr>
            <w:tcW w:w="960" w:type="dxa"/>
            <w:tcBorders>
              <w:top w:val="nil"/>
              <w:left w:val="nil"/>
              <w:bottom w:val="nil"/>
              <w:right w:val="nil"/>
            </w:tcBorders>
            <w:shd w:val="clear" w:color="auto" w:fill="auto"/>
          </w:tcPr>
          <w:p w14:paraId="7A9D2A54" w14:textId="196739E4" w:rsidR="009D747D" w:rsidRPr="00025563" w:rsidRDefault="009D747D" w:rsidP="009D747D">
            <w:pPr>
              <w:keepNext/>
              <w:jc w:val="center"/>
              <w:rPr>
                <w:rFonts w:eastAsia="Times New Roman"/>
                <w:sz w:val="18"/>
                <w:szCs w:val="18"/>
                <w:lang w:eastAsia="en-AU"/>
              </w:rPr>
            </w:pPr>
            <w:r w:rsidRPr="00025563">
              <w:rPr>
                <w:sz w:val="18"/>
                <w:szCs w:val="18"/>
              </w:rPr>
              <w:t>62</w:t>
            </w:r>
          </w:p>
        </w:tc>
        <w:tc>
          <w:tcPr>
            <w:tcW w:w="960" w:type="dxa"/>
            <w:tcBorders>
              <w:top w:val="nil"/>
              <w:left w:val="nil"/>
              <w:bottom w:val="nil"/>
              <w:right w:val="nil"/>
            </w:tcBorders>
            <w:shd w:val="clear" w:color="auto" w:fill="auto"/>
          </w:tcPr>
          <w:p w14:paraId="7A6DCADA" w14:textId="221F1BE0" w:rsidR="009D747D" w:rsidRPr="00025563" w:rsidRDefault="009D747D" w:rsidP="009D747D">
            <w:pPr>
              <w:keepNext/>
              <w:jc w:val="center"/>
              <w:rPr>
                <w:rFonts w:eastAsia="Times New Roman"/>
                <w:sz w:val="18"/>
                <w:szCs w:val="18"/>
                <w:lang w:eastAsia="en-AU"/>
              </w:rPr>
            </w:pPr>
            <w:r w:rsidRPr="00025563">
              <w:rPr>
                <w:sz w:val="18"/>
                <w:szCs w:val="18"/>
              </w:rPr>
              <w:t>1,022</w:t>
            </w:r>
          </w:p>
        </w:tc>
        <w:tc>
          <w:tcPr>
            <w:tcW w:w="960" w:type="dxa"/>
            <w:tcBorders>
              <w:top w:val="nil"/>
              <w:left w:val="nil"/>
              <w:bottom w:val="nil"/>
              <w:right w:val="single" w:sz="8" w:space="0" w:color="000000"/>
            </w:tcBorders>
            <w:shd w:val="clear" w:color="auto" w:fill="auto"/>
          </w:tcPr>
          <w:p w14:paraId="610C1497" w14:textId="424C62E4" w:rsidR="009D747D" w:rsidRPr="00025563" w:rsidRDefault="009D747D" w:rsidP="009D747D">
            <w:pPr>
              <w:keepNext/>
              <w:jc w:val="center"/>
              <w:rPr>
                <w:rFonts w:eastAsia="Times New Roman"/>
                <w:sz w:val="18"/>
                <w:szCs w:val="18"/>
                <w:lang w:eastAsia="en-AU"/>
              </w:rPr>
            </w:pPr>
            <w:r w:rsidRPr="00025563">
              <w:rPr>
                <w:sz w:val="18"/>
                <w:szCs w:val="18"/>
              </w:rPr>
              <w:t>2,485</w:t>
            </w:r>
          </w:p>
        </w:tc>
        <w:tc>
          <w:tcPr>
            <w:tcW w:w="960" w:type="dxa"/>
            <w:tcBorders>
              <w:top w:val="nil"/>
              <w:left w:val="nil"/>
              <w:bottom w:val="nil"/>
              <w:right w:val="nil"/>
            </w:tcBorders>
            <w:shd w:val="clear" w:color="auto" w:fill="auto"/>
          </w:tcPr>
          <w:p w14:paraId="277EC763" w14:textId="03D2D291" w:rsidR="009D747D" w:rsidRPr="00025563" w:rsidRDefault="009D747D" w:rsidP="009D747D">
            <w:pPr>
              <w:keepNext/>
              <w:jc w:val="center"/>
              <w:rPr>
                <w:rFonts w:eastAsia="Times New Roman"/>
                <w:sz w:val="18"/>
                <w:szCs w:val="18"/>
                <w:lang w:eastAsia="en-AU"/>
              </w:rPr>
            </w:pPr>
            <w:r w:rsidRPr="00025563">
              <w:rPr>
                <w:sz w:val="18"/>
                <w:szCs w:val="18"/>
              </w:rPr>
              <w:t>17</w:t>
            </w:r>
          </w:p>
        </w:tc>
        <w:tc>
          <w:tcPr>
            <w:tcW w:w="960" w:type="dxa"/>
            <w:tcBorders>
              <w:top w:val="nil"/>
              <w:left w:val="nil"/>
              <w:bottom w:val="nil"/>
              <w:right w:val="nil"/>
            </w:tcBorders>
            <w:shd w:val="clear" w:color="auto" w:fill="auto"/>
          </w:tcPr>
          <w:p w14:paraId="45B3F556" w14:textId="67C412F7" w:rsidR="009D747D" w:rsidRPr="00025563" w:rsidRDefault="009D747D" w:rsidP="009D747D">
            <w:pPr>
              <w:keepNext/>
              <w:jc w:val="center"/>
              <w:rPr>
                <w:rFonts w:eastAsia="Times New Roman"/>
                <w:sz w:val="18"/>
                <w:szCs w:val="18"/>
                <w:lang w:eastAsia="en-AU"/>
              </w:rPr>
            </w:pPr>
            <w:r w:rsidRPr="00025563">
              <w:rPr>
                <w:sz w:val="18"/>
                <w:szCs w:val="18"/>
              </w:rPr>
              <w:t>373</w:t>
            </w:r>
          </w:p>
        </w:tc>
        <w:tc>
          <w:tcPr>
            <w:tcW w:w="960" w:type="dxa"/>
            <w:tcBorders>
              <w:top w:val="nil"/>
              <w:left w:val="nil"/>
              <w:bottom w:val="nil"/>
              <w:right w:val="single" w:sz="8" w:space="0" w:color="000000"/>
            </w:tcBorders>
            <w:shd w:val="clear" w:color="auto" w:fill="auto"/>
          </w:tcPr>
          <w:p w14:paraId="23D7ABF3" w14:textId="0EF053AF" w:rsidR="009D747D" w:rsidRPr="00025563" w:rsidRDefault="009D747D" w:rsidP="009D747D">
            <w:pPr>
              <w:keepNext/>
              <w:jc w:val="center"/>
              <w:rPr>
                <w:rFonts w:eastAsia="Times New Roman"/>
                <w:sz w:val="18"/>
                <w:szCs w:val="18"/>
                <w:lang w:eastAsia="en-AU"/>
              </w:rPr>
            </w:pPr>
            <w:r w:rsidRPr="00025563">
              <w:rPr>
                <w:sz w:val="18"/>
                <w:szCs w:val="18"/>
              </w:rPr>
              <w:t>981</w:t>
            </w:r>
          </w:p>
        </w:tc>
        <w:tc>
          <w:tcPr>
            <w:tcW w:w="960" w:type="dxa"/>
            <w:tcBorders>
              <w:top w:val="nil"/>
              <w:left w:val="nil"/>
              <w:bottom w:val="nil"/>
              <w:right w:val="nil"/>
            </w:tcBorders>
            <w:shd w:val="clear" w:color="auto" w:fill="auto"/>
          </w:tcPr>
          <w:p w14:paraId="23EC5C9A" w14:textId="54C9235A" w:rsidR="009D747D" w:rsidRPr="00025563" w:rsidRDefault="009D747D" w:rsidP="009D747D">
            <w:pPr>
              <w:keepNext/>
              <w:jc w:val="center"/>
              <w:rPr>
                <w:rFonts w:eastAsia="Times New Roman"/>
                <w:sz w:val="18"/>
                <w:szCs w:val="18"/>
                <w:lang w:eastAsia="en-AU"/>
              </w:rPr>
            </w:pPr>
            <w:r w:rsidRPr="00025563">
              <w:rPr>
                <w:sz w:val="18"/>
                <w:szCs w:val="18"/>
              </w:rPr>
              <w:t>60</w:t>
            </w:r>
          </w:p>
        </w:tc>
        <w:tc>
          <w:tcPr>
            <w:tcW w:w="960" w:type="dxa"/>
            <w:tcBorders>
              <w:top w:val="nil"/>
              <w:left w:val="nil"/>
              <w:bottom w:val="nil"/>
              <w:right w:val="nil"/>
            </w:tcBorders>
            <w:shd w:val="clear" w:color="auto" w:fill="auto"/>
          </w:tcPr>
          <w:p w14:paraId="3DA932D2" w14:textId="0911FFC4" w:rsidR="009D747D" w:rsidRPr="00025563" w:rsidRDefault="009D747D" w:rsidP="009D747D">
            <w:pPr>
              <w:keepNext/>
              <w:jc w:val="center"/>
              <w:rPr>
                <w:rFonts w:eastAsia="Times New Roman"/>
                <w:sz w:val="18"/>
                <w:szCs w:val="18"/>
                <w:lang w:eastAsia="en-AU"/>
              </w:rPr>
            </w:pPr>
            <w:r w:rsidRPr="00025563">
              <w:rPr>
                <w:sz w:val="18"/>
                <w:szCs w:val="18"/>
              </w:rPr>
              <w:t>1,430</w:t>
            </w:r>
          </w:p>
        </w:tc>
        <w:tc>
          <w:tcPr>
            <w:tcW w:w="960" w:type="dxa"/>
            <w:tcBorders>
              <w:top w:val="nil"/>
              <w:left w:val="nil"/>
              <w:bottom w:val="nil"/>
              <w:right w:val="single" w:sz="8" w:space="0" w:color="000000"/>
            </w:tcBorders>
            <w:shd w:val="clear" w:color="auto" w:fill="auto"/>
          </w:tcPr>
          <w:p w14:paraId="1F0F88F1" w14:textId="61CD4264" w:rsidR="009D747D" w:rsidRPr="00025563" w:rsidRDefault="009D747D" w:rsidP="009D747D">
            <w:pPr>
              <w:keepNext/>
              <w:jc w:val="center"/>
              <w:rPr>
                <w:rFonts w:eastAsia="Times New Roman"/>
                <w:sz w:val="18"/>
                <w:szCs w:val="18"/>
                <w:lang w:eastAsia="en-AU"/>
              </w:rPr>
            </w:pPr>
            <w:r w:rsidRPr="00025563">
              <w:rPr>
                <w:sz w:val="18"/>
                <w:szCs w:val="18"/>
              </w:rPr>
              <w:t>1,984</w:t>
            </w:r>
          </w:p>
        </w:tc>
        <w:tc>
          <w:tcPr>
            <w:tcW w:w="960" w:type="dxa"/>
            <w:tcBorders>
              <w:top w:val="nil"/>
              <w:left w:val="nil"/>
              <w:bottom w:val="nil"/>
              <w:right w:val="nil"/>
            </w:tcBorders>
            <w:shd w:val="clear" w:color="auto" w:fill="auto"/>
          </w:tcPr>
          <w:p w14:paraId="3205598C" w14:textId="28582D7A" w:rsidR="009D747D" w:rsidRPr="00025563" w:rsidRDefault="009D747D" w:rsidP="009D747D">
            <w:pPr>
              <w:keepNext/>
              <w:jc w:val="center"/>
              <w:rPr>
                <w:rFonts w:eastAsia="Times New Roman"/>
                <w:sz w:val="18"/>
                <w:szCs w:val="18"/>
                <w:lang w:eastAsia="en-AU"/>
              </w:rPr>
            </w:pPr>
            <w:r w:rsidRPr="00025563">
              <w:rPr>
                <w:sz w:val="18"/>
                <w:szCs w:val="18"/>
              </w:rPr>
              <w:t>348</w:t>
            </w:r>
          </w:p>
        </w:tc>
        <w:tc>
          <w:tcPr>
            <w:tcW w:w="960" w:type="dxa"/>
            <w:tcBorders>
              <w:top w:val="nil"/>
              <w:left w:val="nil"/>
              <w:bottom w:val="nil"/>
              <w:right w:val="nil"/>
            </w:tcBorders>
            <w:shd w:val="clear" w:color="auto" w:fill="auto"/>
          </w:tcPr>
          <w:p w14:paraId="12491B17" w14:textId="6905FD90" w:rsidR="009D747D" w:rsidRPr="00025563" w:rsidRDefault="009D747D" w:rsidP="009D747D">
            <w:pPr>
              <w:keepNext/>
              <w:jc w:val="center"/>
              <w:rPr>
                <w:rFonts w:eastAsia="Times New Roman"/>
                <w:sz w:val="18"/>
                <w:szCs w:val="18"/>
                <w:lang w:eastAsia="en-AU"/>
              </w:rPr>
            </w:pPr>
            <w:r w:rsidRPr="00025563">
              <w:rPr>
                <w:sz w:val="18"/>
                <w:szCs w:val="18"/>
              </w:rPr>
              <w:t>6,409</w:t>
            </w:r>
          </w:p>
        </w:tc>
        <w:tc>
          <w:tcPr>
            <w:tcW w:w="960" w:type="dxa"/>
            <w:tcBorders>
              <w:top w:val="nil"/>
              <w:left w:val="nil"/>
              <w:bottom w:val="nil"/>
              <w:right w:val="nil"/>
            </w:tcBorders>
            <w:shd w:val="clear" w:color="auto" w:fill="auto"/>
          </w:tcPr>
          <w:p w14:paraId="19A102EC" w14:textId="3A48039B" w:rsidR="009D747D" w:rsidRPr="00025563" w:rsidRDefault="009D747D" w:rsidP="009D747D">
            <w:pPr>
              <w:keepNext/>
              <w:jc w:val="center"/>
              <w:rPr>
                <w:rFonts w:eastAsia="Times New Roman"/>
                <w:sz w:val="18"/>
                <w:szCs w:val="18"/>
                <w:lang w:eastAsia="en-AU"/>
              </w:rPr>
            </w:pPr>
            <w:r w:rsidRPr="00025563">
              <w:rPr>
                <w:sz w:val="18"/>
                <w:szCs w:val="18"/>
              </w:rPr>
              <w:t>8,512</w:t>
            </w:r>
          </w:p>
        </w:tc>
      </w:tr>
      <w:tr w:rsidR="006E636F" w:rsidRPr="009D747D" w14:paraId="50D43D74" w14:textId="77777777" w:rsidTr="009D747D">
        <w:trPr>
          <w:trHeight w:val="315"/>
        </w:trPr>
        <w:tc>
          <w:tcPr>
            <w:tcW w:w="1418" w:type="dxa"/>
            <w:tcBorders>
              <w:top w:val="nil"/>
              <w:left w:val="nil"/>
              <w:bottom w:val="nil"/>
              <w:right w:val="nil"/>
            </w:tcBorders>
            <w:shd w:val="clear" w:color="000000" w:fill="C0C0C0"/>
            <w:hideMark/>
          </w:tcPr>
          <w:p w14:paraId="1996CC8F" w14:textId="7857EB78" w:rsidR="009D747D" w:rsidRPr="00025563" w:rsidRDefault="009D747D" w:rsidP="009D747D">
            <w:pPr>
              <w:keepNext/>
              <w:rPr>
                <w:rFonts w:eastAsia="Times New Roman"/>
                <w:sz w:val="18"/>
                <w:szCs w:val="18"/>
                <w:lang w:eastAsia="en-AU"/>
              </w:rPr>
            </w:pPr>
            <w:r w:rsidRPr="00025563">
              <w:rPr>
                <w:sz w:val="18"/>
                <w:szCs w:val="18"/>
              </w:rPr>
              <w:t>Jan-Mar 2018</w:t>
            </w:r>
          </w:p>
        </w:tc>
        <w:tc>
          <w:tcPr>
            <w:tcW w:w="960" w:type="dxa"/>
            <w:tcBorders>
              <w:top w:val="nil"/>
              <w:left w:val="nil"/>
              <w:bottom w:val="nil"/>
              <w:right w:val="nil"/>
            </w:tcBorders>
            <w:shd w:val="clear" w:color="000000" w:fill="C0C0C0"/>
          </w:tcPr>
          <w:p w14:paraId="493251E1" w14:textId="49745303" w:rsidR="009D747D" w:rsidRPr="00025563" w:rsidRDefault="009D747D" w:rsidP="009D747D">
            <w:pPr>
              <w:keepNext/>
              <w:jc w:val="center"/>
              <w:rPr>
                <w:rFonts w:eastAsia="Times New Roman"/>
                <w:sz w:val="18"/>
                <w:szCs w:val="18"/>
                <w:lang w:eastAsia="en-AU"/>
              </w:rPr>
            </w:pPr>
            <w:r w:rsidRPr="00025563">
              <w:rPr>
                <w:sz w:val="18"/>
                <w:szCs w:val="18"/>
              </w:rPr>
              <w:t>66</w:t>
            </w:r>
          </w:p>
        </w:tc>
        <w:tc>
          <w:tcPr>
            <w:tcW w:w="960" w:type="dxa"/>
            <w:tcBorders>
              <w:top w:val="nil"/>
              <w:left w:val="nil"/>
              <w:bottom w:val="nil"/>
              <w:right w:val="nil"/>
            </w:tcBorders>
            <w:shd w:val="clear" w:color="000000" w:fill="C0C0C0"/>
          </w:tcPr>
          <w:p w14:paraId="2A7C0CF7" w14:textId="61CCAFEF" w:rsidR="009D747D" w:rsidRPr="00025563" w:rsidRDefault="009D747D" w:rsidP="009D747D">
            <w:pPr>
              <w:keepNext/>
              <w:jc w:val="center"/>
              <w:rPr>
                <w:rFonts w:eastAsia="Times New Roman"/>
                <w:sz w:val="18"/>
                <w:szCs w:val="18"/>
                <w:lang w:eastAsia="en-AU"/>
              </w:rPr>
            </w:pPr>
            <w:r w:rsidRPr="00025563">
              <w:rPr>
                <w:sz w:val="18"/>
                <w:szCs w:val="18"/>
              </w:rPr>
              <w:t>1,046</w:t>
            </w:r>
          </w:p>
        </w:tc>
        <w:tc>
          <w:tcPr>
            <w:tcW w:w="960" w:type="dxa"/>
            <w:tcBorders>
              <w:top w:val="nil"/>
              <w:left w:val="nil"/>
              <w:bottom w:val="nil"/>
              <w:right w:val="single" w:sz="8" w:space="0" w:color="000000"/>
            </w:tcBorders>
            <w:shd w:val="clear" w:color="000000" w:fill="C0C0C0"/>
          </w:tcPr>
          <w:p w14:paraId="740A2C9B" w14:textId="308D6B2D" w:rsidR="009D747D" w:rsidRPr="00025563" w:rsidRDefault="009D747D" w:rsidP="009D747D">
            <w:pPr>
              <w:keepNext/>
              <w:jc w:val="center"/>
              <w:rPr>
                <w:rFonts w:eastAsia="Times New Roman"/>
                <w:sz w:val="18"/>
                <w:szCs w:val="18"/>
                <w:lang w:eastAsia="en-AU"/>
              </w:rPr>
            </w:pPr>
            <w:r w:rsidRPr="00025563">
              <w:rPr>
                <w:sz w:val="18"/>
                <w:szCs w:val="18"/>
              </w:rPr>
              <w:t>2,666</w:t>
            </w:r>
          </w:p>
        </w:tc>
        <w:tc>
          <w:tcPr>
            <w:tcW w:w="960" w:type="dxa"/>
            <w:tcBorders>
              <w:top w:val="nil"/>
              <w:left w:val="nil"/>
              <w:bottom w:val="nil"/>
              <w:right w:val="nil"/>
            </w:tcBorders>
            <w:shd w:val="clear" w:color="000000" w:fill="C0C0C0"/>
          </w:tcPr>
          <w:p w14:paraId="455E1E16" w14:textId="342F309B" w:rsidR="009D747D" w:rsidRPr="00025563" w:rsidRDefault="009D747D" w:rsidP="009D747D">
            <w:pPr>
              <w:keepNext/>
              <w:jc w:val="center"/>
              <w:rPr>
                <w:rFonts w:eastAsia="Times New Roman"/>
                <w:sz w:val="18"/>
                <w:szCs w:val="18"/>
                <w:lang w:eastAsia="en-AU"/>
              </w:rPr>
            </w:pPr>
            <w:r w:rsidRPr="00025563">
              <w:rPr>
                <w:sz w:val="18"/>
                <w:szCs w:val="18"/>
              </w:rPr>
              <w:t>32</w:t>
            </w:r>
          </w:p>
        </w:tc>
        <w:tc>
          <w:tcPr>
            <w:tcW w:w="960" w:type="dxa"/>
            <w:tcBorders>
              <w:top w:val="nil"/>
              <w:left w:val="nil"/>
              <w:bottom w:val="nil"/>
              <w:right w:val="nil"/>
            </w:tcBorders>
            <w:shd w:val="clear" w:color="000000" w:fill="C0C0C0"/>
          </w:tcPr>
          <w:p w14:paraId="46B4FB7F" w14:textId="6DE5428A" w:rsidR="009D747D" w:rsidRPr="00025563" w:rsidRDefault="009D747D" w:rsidP="009D747D">
            <w:pPr>
              <w:keepNext/>
              <w:jc w:val="center"/>
              <w:rPr>
                <w:rFonts w:eastAsia="Times New Roman"/>
                <w:sz w:val="18"/>
                <w:szCs w:val="18"/>
                <w:lang w:eastAsia="en-AU"/>
              </w:rPr>
            </w:pPr>
            <w:r w:rsidRPr="00025563">
              <w:rPr>
                <w:sz w:val="18"/>
                <w:szCs w:val="18"/>
              </w:rPr>
              <w:t>397</w:t>
            </w:r>
          </w:p>
        </w:tc>
        <w:tc>
          <w:tcPr>
            <w:tcW w:w="960" w:type="dxa"/>
            <w:tcBorders>
              <w:top w:val="nil"/>
              <w:left w:val="nil"/>
              <w:bottom w:val="nil"/>
              <w:right w:val="single" w:sz="8" w:space="0" w:color="000000"/>
            </w:tcBorders>
            <w:shd w:val="clear" w:color="000000" w:fill="C0C0C0"/>
          </w:tcPr>
          <w:p w14:paraId="2821183F" w14:textId="3D832CD2" w:rsidR="009D747D" w:rsidRPr="00025563" w:rsidRDefault="009D747D" w:rsidP="009D747D">
            <w:pPr>
              <w:keepNext/>
              <w:jc w:val="center"/>
              <w:rPr>
                <w:rFonts w:eastAsia="Times New Roman"/>
                <w:sz w:val="18"/>
                <w:szCs w:val="18"/>
                <w:lang w:eastAsia="en-AU"/>
              </w:rPr>
            </w:pPr>
            <w:r w:rsidRPr="00025563">
              <w:rPr>
                <w:sz w:val="18"/>
                <w:szCs w:val="18"/>
              </w:rPr>
              <w:t>1,073</w:t>
            </w:r>
          </w:p>
        </w:tc>
        <w:tc>
          <w:tcPr>
            <w:tcW w:w="960" w:type="dxa"/>
            <w:tcBorders>
              <w:top w:val="nil"/>
              <w:left w:val="nil"/>
              <w:bottom w:val="nil"/>
              <w:right w:val="nil"/>
            </w:tcBorders>
            <w:shd w:val="clear" w:color="000000" w:fill="C0C0C0"/>
          </w:tcPr>
          <w:p w14:paraId="18ABEBF3" w14:textId="06F92C58" w:rsidR="009D747D" w:rsidRPr="00025563" w:rsidRDefault="009D747D" w:rsidP="009D747D">
            <w:pPr>
              <w:keepNext/>
              <w:jc w:val="center"/>
              <w:rPr>
                <w:rFonts w:eastAsia="Times New Roman"/>
                <w:sz w:val="18"/>
                <w:szCs w:val="18"/>
                <w:lang w:eastAsia="en-AU"/>
              </w:rPr>
            </w:pPr>
            <w:r w:rsidRPr="00025563">
              <w:rPr>
                <w:sz w:val="18"/>
                <w:szCs w:val="18"/>
              </w:rPr>
              <w:t>77</w:t>
            </w:r>
          </w:p>
        </w:tc>
        <w:tc>
          <w:tcPr>
            <w:tcW w:w="960" w:type="dxa"/>
            <w:tcBorders>
              <w:top w:val="nil"/>
              <w:left w:val="nil"/>
              <w:bottom w:val="nil"/>
              <w:right w:val="nil"/>
            </w:tcBorders>
            <w:shd w:val="clear" w:color="000000" w:fill="C0C0C0"/>
          </w:tcPr>
          <w:p w14:paraId="1687928F" w14:textId="0DE9AF01" w:rsidR="009D747D" w:rsidRPr="00025563" w:rsidRDefault="009D747D" w:rsidP="009D747D">
            <w:pPr>
              <w:keepNext/>
              <w:jc w:val="center"/>
              <w:rPr>
                <w:rFonts w:eastAsia="Times New Roman"/>
                <w:sz w:val="18"/>
                <w:szCs w:val="18"/>
                <w:lang w:eastAsia="en-AU"/>
              </w:rPr>
            </w:pPr>
            <w:r w:rsidRPr="00025563">
              <w:rPr>
                <w:sz w:val="18"/>
                <w:szCs w:val="18"/>
              </w:rPr>
              <w:t>1,351</w:t>
            </w:r>
          </w:p>
        </w:tc>
        <w:tc>
          <w:tcPr>
            <w:tcW w:w="960" w:type="dxa"/>
            <w:tcBorders>
              <w:top w:val="nil"/>
              <w:left w:val="nil"/>
              <w:bottom w:val="nil"/>
              <w:right w:val="single" w:sz="8" w:space="0" w:color="000000"/>
            </w:tcBorders>
            <w:shd w:val="clear" w:color="000000" w:fill="C0C0C0"/>
          </w:tcPr>
          <w:p w14:paraId="6A0E4426" w14:textId="5B22C11F" w:rsidR="009D747D" w:rsidRPr="00025563" w:rsidRDefault="009D747D" w:rsidP="009D747D">
            <w:pPr>
              <w:keepNext/>
              <w:jc w:val="center"/>
              <w:rPr>
                <w:rFonts w:eastAsia="Times New Roman"/>
                <w:sz w:val="18"/>
                <w:szCs w:val="18"/>
                <w:lang w:eastAsia="en-AU"/>
              </w:rPr>
            </w:pPr>
            <w:r w:rsidRPr="00025563">
              <w:rPr>
                <w:sz w:val="18"/>
                <w:szCs w:val="18"/>
              </w:rPr>
              <w:t>2,094</w:t>
            </w:r>
          </w:p>
        </w:tc>
        <w:tc>
          <w:tcPr>
            <w:tcW w:w="960" w:type="dxa"/>
            <w:tcBorders>
              <w:top w:val="nil"/>
              <w:left w:val="nil"/>
              <w:bottom w:val="nil"/>
              <w:right w:val="nil"/>
            </w:tcBorders>
            <w:shd w:val="clear" w:color="000000" w:fill="C0C0C0"/>
          </w:tcPr>
          <w:p w14:paraId="40595B98" w14:textId="3FBE9B19" w:rsidR="009D747D" w:rsidRPr="00025563" w:rsidRDefault="009D747D" w:rsidP="009D747D">
            <w:pPr>
              <w:keepNext/>
              <w:jc w:val="center"/>
              <w:rPr>
                <w:rFonts w:eastAsia="Times New Roman"/>
                <w:sz w:val="18"/>
                <w:szCs w:val="18"/>
                <w:lang w:eastAsia="en-AU"/>
              </w:rPr>
            </w:pPr>
            <w:r w:rsidRPr="00025563">
              <w:rPr>
                <w:sz w:val="18"/>
                <w:szCs w:val="18"/>
              </w:rPr>
              <w:t>429</w:t>
            </w:r>
          </w:p>
        </w:tc>
        <w:tc>
          <w:tcPr>
            <w:tcW w:w="960" w:type="dxa"/>
            <w:tcBorders>
              <w:top w:val="nil"/>
              <w:left w:val="nil"/>
              <w:bottom w:val="nil"/>
              <w:right w:val="nil"/>
            </w:tcBorders>
            <w:shd w:val="clear" w:color="000000" w:fill="C0C0C0"/>
          </w:tcPr>
          <w:p w14:paraId="3F1B9E60" w14:textId="52C104AE" w:rsidR="009D747D" w:rsidRPr="00025563" w:rsidRDefault="009D747D" w:rsidP="009D747D">
            <w:pPr>
              <w:keepNext/>
              <w:jc w:val="center"/>
              <w:rPr>
                <w:rFonts w:eastAsia="Times New Roman"/>
                <w:sz w:val="18"/>
                <w:szCs w:val="18"/>
                <w:lang w:eastAsia="en-AU"/>
              </w:rPr>
            </w:pPr>
            <w:r w:rsidRPr="00025563">
              <w:rPr>
                <w:sz w:val="18"/>
                <w:szCs w:val="18"/>
              </w:rPr>
              <w:t>6,274</w:t>
            </w:r>
          </w:p>
        </w:tc>
        <w:tc>
          <w:tcPr>
            <w:tcW w:w="960" w:type="dxa"/>
            <w:tcBorders>
              <w:top w:val="nil"/>
              <w:left w:val="nil"/>
              <w:bottom w:val="nil"/>
              <w:right w:val="nil"/>
            </w:tcBorders>
            <w:shd w:val="clear" w:color="000000" w:fill="C0C0C0"/>
          </w:tcPr>
          <w:p w14:paraId="21979FA5" w14:textId="348AC546" w:rsidR="009D747D" w:rsidRPr="00025563" w:rsidRDefault="009D747D" w:rsidP="009D747D">
            <w:pPr>
              <w:keepNext/>
              <w:jc w:val="center"/>
              <w:rPr>
                <w:rFonts w:eastAsia="Times New Roman"/>
                <w:sz w:val="18"/>
                <w:szCs w:val="18"/>
                <w:lang w:eastAsia="en-AU"/>
              </w:rPr>
            </w:pPr>
            <w:r w:rsidRPr="00025563">
              <w:rPr>
                <w:sz w:val="18"/>
                <w:szCs w:val="18"/>
              </w:rPr>
              <w:t>9,599</w:t>
            </w:r>
          </w:p>
        </w:tc>
      </w:tr>
      <w:tr w:rsidR="009D747D" w:rsidRPr="009D747D" w14:paraId="0BA019A1" w14:textId="77777777" w:rsidTr="00025563">
        <w:trPr>
          <w:trHeight w:val="300"/>
        </w:trPr>
        <w:tc>
          <w:tcPr>
            <w:tcW w:w="1418" w:type="dxa"/>
            <w:tcBorders>
              <w:top w:val="nil"/>
              <w:left w:val="nil"/>
              <w:bottom w:val="nil"/>
              <w:right w:val="nil"/>
            </w:tcBorders>
            <w:shd w:val="clear" w:color="auto" w:fill="auto"/>
            <w:hideMark/>
          </w:tcPr>
          <w:p w14:paraId="79467409" w14:textId="1A17E2C6" w:rsidR="009D747D" w:rsidRPr="00025563" w:rsidRDefault="009D747D" w:rsidP="009D747D">
            <w:pPr>
              <w:keepNext/>
              <w:rPr>
                <w:rFonts w:eastAsia="Times New Roman"/>
                <w:sz w:val="18"/>
                <w:szCs w:val="18"/>
                <w:lang w:eastAsia="en-AU"/>
              </w:rPr>
            </w:pPr>
            <w:r w:rsidRPr="00025563">
              <w:rPr>
                <w:sz w:val="18"/>
                <w:szCs w:val="18"/>
              </w:rPr>
              <w:t>Apr-Jun 2018</w:t>
            </w:r>
          </w:p>
        </w:tc>
        <w:tc>
          <w:tcPr>
            <w:tcW w:w="960" w:type="dxa"/>
            <w:tcBorders>
              <w:top w:val="nil"/>
              <w:left w:val="nil"/>
              <w:bottom w:val="nil"/>
              <w:right w:val="nil"/>
            </w:tcBorders>
            <w:shd w:val="clear" w:color="auto" w:fill="auto"/>
          </w:tcPr>
          <w:p w14:paraId="1EDE88DD" w14:textId="026E82DA" w:rsidR="009D747D" w:rsidRPr="00025563" w:rsidRDefault="009D747D" w:rsidP="009D747D">
            <w:pPr>
              <w:keepNext/>
              <w:jc w:val="center"/>
              <w:rPr>
                <w:rFonts w:eastAsia="Times New Roman"/>
                <w:sz w:val="18"/>
                <w:szCs w:val="18"/>
                <w:lang w:eastAsia="en-AU"/>
              </w:rPr>
            </w:pPr>
            <w:r w:rsidRPr="00025563">
              <w:rPr>
                <w:sz w:val="18"/>
                <w:szCs w:val="18"/>
              </w:rPr>
              <w:t>68</w:t>
            </w:r>
          </w:p>
        </w:tc>
        <w:tc>
          <w:tcPr>
            <w:tcW w:w="960" w:type="dxa"/>
            <w:tcBorders>
              <w:top w:val="nil"/>
              <w:left w:val="nil"/>
              <w:bottom w:val="nil"/>
              <w:right w:val="nil"/>
            </w:tcBorders>
            <w:shd w:val="clear" w:color="auto" w:fill="auto"/>
          </w:tcPr>
          <w:p w14:paraId="5A35490C" w14:textId="31B5E2C8" w:rsidR="009D747D" w:rsidRPr="00025563" w:rsidRDefault="009D747D" w:rsidP="009D747D">
            <w:pPr>
              <w:keepNext/>
              <w:jc w:val="center"/>
              <w:rPr>
                <w:rFonts w:eastAsia="Times New Roman"/>
                <w:sz w:val="18"/>
                <w:szCs w:val="18"/>
                <w:lang w:eastAsia="en-AU"/>
              </w:rPr>
            </w:pPr>
            <w:r w:rsidRPr="00025563">
              <w:rPr>
                <w:sz w:val="18"/>
                <w:szCs w:val="18"/>
              </w:rPr>
              <w:t>1,100</w:t>
            </w:r>
          </w:p>
        </w:tc>
        <w:tc>
          <w:tcPr>
            <w:tcW w:w="960" w:type="dxa"/>
            <w:tcBorders>
              <w:top w:val="nil"/>
              <w:left w:val="nil"/>
              <w:bottom w:val="nil"/>
              <w:right w:val="single" w:sz="8" w:space="0" w:color="000000"/>
            </w:tcBorders>
            <w:shd w:val="clear" w:color="auto" w:fill="auto"/>
          </w:tcPr>
          <w:p w14:paraId="49402521" w14:textId="42D5F20F" w:rsidR="009D747D" w:rsidRPr="00025563" w:rsidRDefault="009D747D" w:rsidP="009D747D">
            <w:pPr>
              <w:keepNext/>
              <w:jc w:val="center"/>
              <w:rPr>
                <w:rFonts w:eastAsia="Times New Roman"/>
                <w:sz w:val="18"/>
                <w:szCs w:val="18"/>
                <w:lang w:eastAsia="en-AU"/>
              </w:rPr>
            </w:pPr>
            <w:r w:rsidRPr="00025563">
              <w:rPr>
                <w:sz w:val="18"/>
                <w:szCs w:val="18"/>
              </w:rPr>
              <w:t>2,597</w:t>
            </w:r>
          </w:p>
        </w:tc>
        <w:tc>
          <w:tcPr>
            <w:tcW w:w="960" w:type="dxa"/>
            <w:tcBorders>
              <w:top w:val="nil"/>
              <w:left w:val="nil"/>
              <w:bottom w:val="nil"/>
              <w:right w:val="nil"/>
            </w:tcBorders>
            <w:shd w:val="clear" w:color="auto" w:fill="auto"/>
          </w:tcPr>
          <w:p w14:paraId="3CDD3FAD" w14:textId="283427F6" w:rsidR="009D747D" w:rsidRPr="00025563" w:rsidRDefault="009D747D" w:rsidP="009D747D">
            <w:pPr>
              <w:keepNext/>
              <w:jc w:val="center"/>
              <w:rPr>
                <w:rFonts w:eastAsia="Times New Roman"/>
                <w:sz w:val="18"/>
                <w:szCs w:val="18"/>
                <w:lang w:eastAsia="en-AU"/>
              </w:rPr>
            </w:pPr>
            <w:r w:rsidRPr="00025563">
              <w:rPr>
                <w:sz w:val="18"/>
                <w:szCs w:val="18"/>
              </w:rPr>
              <w:t>22</w:t>
            </w:r>
          </w:p>
        </w:tc>
        <w:tc>
          <w:tcPr>
            <w:tcW w:w="960" w:type="dxa"/>
            <w:tcBorders>
              <w:top w:val="nil"/>
              <w:left w:val="nil"/>
              <w:bottom w:val="nil"/>
              <w:right w:val="nil"/>
            </w:tcBorders>
            <w:shd w:val="clear" w:color="auto" w:fill="auto"/>
          </w:tcPr>
          <w:p w14:paraId="0EE09DC7" w14:textId="07E0BEDF" w:rsidR="009D747D" w:rsidRPr="00025563" w:rsidRDefault="009D747D" w:rsidP="009D747D">
            <w:pPr>
              <w:keepNext/>
              <w:jc w:val="center"/>
              <w:rPr>
                <w:rFonts w:eastAsia="Times New Roman"/>
                <w:sz w:val="18"/>
                <w:szCs w:val="18"/>
                <w:lang w:eastAsia="en-AU"/>
              </w:rPr>
            </w:pPr>
            <w:r w:rsidRPr="00025563">
              <w:rPr>
                <w:sz w:val="18"/>
                <w:szCs w:val="18"/>
              </w:rPr>
              <w:t>413</w:t>
            </w:r>
          </w:p>
        </w:tc>
        <w:tc>
          <w:tcPr>
            <w:tcW w:w="960" w:type="dxa"/>
            <w:tcBorders>
              <w:top w:val="nil"/>
              <w:left w:val="nil"/>
              <w:bottom w:val="nil"/>
              <w:right w:val="single" w:sz="8" w:space="0" w:color="000000"/>
            </w:tcBorders>
            <w:shd w:val="clear" w:color="auto" w:fill="auto"/>
          </w:tcPr>
          <w:p w14:paraId="5A118B2C" w14:textId="2EC53B77" w:rsidR="009D747D" w:rsidRPr="00025563" w:rsidRDefault="009D747D" w:rsidP="009D747D">
            <w:pPr>
              <w:keepNext/>
              <w:jc w:val="center"/>
              <w:rPr>
                <w:rFonts w:eastAsia="Times New Roman"/>
                <w:sz w:val="18"/>
                <w:szCs w:val="18"/>
                <w:lang w:eastAsia="en-AU"/>
              </w:rPr>
            </w:pPr>
            <w:r w:rsidRPr="00025563">
              <w:rPr>
                <w:sz w:val="18"/>
                <w:szCs w:val="18"/>
              </w:rPr>
              <w:t>1,083</w:t>
            </w:r>
          </w:p>
        </w:tc>
        <w:tc>
          <w:tcPr>
            <w:tcW w:w="960" w:type="dxa"/>
            <w:tcBorders>
              <w:top w:val="nil"/>
              <w:left w:val="nil"/>
              <w:bottom w:val="nil"/>
              <w:right w:val="nil"/>
            </w:tcBorders>
            <w:shd w:val="clear" w:color="auto" w:fill="auto"/>
          </w:tcPr>
          <w:p w14:paraId="6E14F372" w14:textId="5D09B0AD" w:rsidR="009D747D" w:rsidRPr="00025563" w:rsidRDefault="009D747D" w:rsidP="009D747D">
            <w:pPr>
              <w:keepNext/>
              <w:jc w:val="center"/>
              <w:rPr>
                <w:rFonts w:eastAsia="Times New Roman"/>
                <w:sz w:val="18"/>
                <w:szCs w:val="18"/>
                <w:lang w:eastAsia="en-AU"/>
              </w:rPr>
            </w:pPr>
            <w:r w:rsidRPr="00025563">
              <w:rPr>
                <w:sz w:val="18"/>
                <w:szCs w:val="18"/>
              </w:rPr>
              <w:t>64</w:t>
            </w:r>
          </w:p>
        </w:tc>
        <w:tc>
          <w:tcPr>
            <w:tcW w:w="960" w:type="dxa"/>
            <w:tcBorders>
              <w:top w:val="nil"/>
              <w:left w:val="nil"/>
              <w:bottom w:val="nil"/>
              <w:right w:val="nil"/>
            </w:tcBorders>
            <w:shd w:val="clear" w:color="auto" w:fill="auto"/>
          </w:tcPr>
          <w:p w14:paraId="34CC3BCC" w14:textId="3F3D37D0" w:rsidR="009D747D" w:rsidRPr="00025563" w:rsidRDefault="009D747D" w:rsidP="009D747D">
            <w:pPr>
              <w:keepNext/>
              <w:jc w:val="center"/>
              <w:rPr>
                <w:rFonts w:eastAsia="Times New Roman"/>
                <w:sz w:val="18"/>
                <w:szCs w:val="18"/>
                <w:lang w:eastAsia="en-AU"/>
              </w:rPr>
            </w:pPr>
            <w:r w:rsidRPr="00025563">
              <w:rPr>
                <w:sz w:val="18"/>
                <w:szCs w:val="18"/>
              </w:rPr>
              <w:t>1,530</w:t>
            </w:r>
          </w:p>
        </w:tc>
        <w:tc>
          <w:tcPr>
            <w:tcW w:w="960" w:type="dxa"/>
            <w:tcBorders>
              <w:top w:val="nil"/>
              <w:left w:val="nil"/>
              <w:bottom w:val="nil"/>
              <w:right w:val="single" w:sz="8" w:space="0" w:color="000000"/>
            </w:tcBorders>
            <w:shd w:val="clear" w:color="auto" w:fill="auto"/>
          </w:tcPr>
          <w:p w14:paraId="1A1EE3CB" w14:textId="65CAF258" w:rsidR="009D747D" w:rsidRPr="00025563" w:rsidRDefault="009D747D" w:rsidP="009D747D">
            <w:pPr>
              <w:keepNext/>
              <w:jc w:val="center"/>
              <w:rPr>
                <w:rFonts w:eastAsia="Times New Roman"/>
                <w:sz w:val="18"/>
                <w:szCs w:val="18"/>
                <w:lang w:eastAsia="en-AU"/>
              </w:rPr>
            </w:pPr>
            <w:r w:rsidRPr="00025563">
              <w:rPr>
                <w:sz w:val="18"/>
                <w:szCs w:val="18"/>
              </w:rPr>
              <w:t>2,096</w:t>
            </w:r>
          </w:p>
        </w:tc>
        <w:tc>
          <w:tcPr>
            <w:tcW w:w="960" w:type="dxa"/>
            <w:tcBorders>
              <w:top w:val="nil"/>
              <w:left w:val="nil"/>
              <w:bottom w:val="nil"/>
              <w:right w:val="nil"/>
            </w:tcBorders>
            <w:shd w:val="clear" w:color="auto" w:fill="auto"/>
          </w:tcPr>
          <w:p w14:paraId="2E159EB1" w14:textId="243D6CBB" w:rsidR="009D747D" w:rsidRPr="00025563" w:rsidRDefault="009D747D" w:rsidP="009D747D">
            <w:pPr>
              <w:keepNext/>
              <w:jc w:val="center"/>
              <w:rPr>
                <w:rFonts w:eastAsia="Times New Roman"/>
                <w:sz w:val="18"/>
                <w:szCs w:val="18"/>
                <w:lang w:eastAsia="en-AU"/>
              </w:rPr>
            </w:pPr>
            <w:r w:rsidRPr="00025563">
              <w:rPr>
                <w:sz w:val="18"/>
                <w:szCs w:val="18"/>
              </w:rPr>
              <w:t>427</w:t>
            </w:r>
          </w:p>
        </w:tc>
        <w:tc>
          <w:tcPr>
            <w:tcW w:w="960" w:type="dxa"/>
            <w:tcBorders>
              <w:top w:val="nil"/>
              <w:left w:val="nil"/>
              <w:bottom w:val="nil"/>
              <w:right w:val="nil"/>
            </w:tcBorders>
            <w:shd w:val="clear" w:color="auto" w:fill="auto"/>
          </w:tcPr>
          <w:p w14:paraId="0E75ABC5" w14:textId="664AC3B1" w:rsidR="009D747D" w:rsidRPr="00025563" w:rsidRDefault="009D747D" w:rsidP="009D747D">
            <w:pPr>
              <w:keepNext/>
              <w:jc w:val="center"/>
              <w:rPr>
                <w:rFonts w:eastAsia="Times New Roman"/>
                <w:sz w:val="18"/>
                <w:szCs w:val="18"/>
                <w:lang w:eastAsia="en-AU"/>
              </w:rPr>
            </w:pPr>
            <w:r w:rsidRPr="00025563">
              <w:rPr>
                <w:sz w:val="18"/>
                <w:szCs w:val="18"/>
              </w:rPr>
              <w:t>6,304</w:t>
            </w:r>
          </w:p>
        </w:tc>
        <w:tc>
          <w:tcPr>
            <w:tcW w:w="960" w:type="dxa"/>
            <w:tcBorders>
              <w:top w:val="nil"/>
              <w:left w:val="nil"/>
              <w:bottom w:val="nil"/>
              <w:right w:val="nil"/>
            </w:tcBorders>
            <w:shd w:val="clear" w:color="auto" w:fill="auto"/>
          </w:tcPr>
          <w:p w14:paraId="534B5246" w14:textId="549A0017" w:rsidR="009D747D" w:rsidRPr="00025563" w:rsidRDefault="009D747D" w:rsidP="009D747D">
            <w:pPr>
              <w:keepNext/>
              <w:jc w:val="center"/>
              <w:rPr>
                <w:rFonts w:eastAsia="Times New Roman"/>
                <w:sz w:val="18"/>
                <w:szCs w:val="18"/>
                <w:lang w:eastAsia="en-AU"/>
              </w:rPr>
            </w:pPr>
            <w:r w:rsidRPr="00025563">
              <w:rPr>
                <w:sz w:val="18"/>
                <w:szCs w:val="18"/>
              </w:rPr>
              <w:t>9,172</w:t>
            </w:r>
          </w:p>
        </w:tc>
      </w:tr>
      <w:tr w:rsidR="006E636F" w:rsidRPr="009D747D" w14:paraId="1113AF4A" w14:textId="77777777" w:rsidTr="009D747D">
        <w:trPr>
          <w:trHeight w:val="300"/>
        </w:trPr>
        <w:tc>
          <w:tcPr>
            <w:tcW w:w="1418" w:type="dxa"/>
            <w:tcBorders>
              <w:top w:val="nil"/>
              <w:left w:val="nil"/>
              <w:bottom w:val="nil"/>
              <w:right w:val="nil"/>
            </w:tcBorders>
            <w:shd w:val="clear" w:color="000000" w:fill="C0C0C0"/>
            <w:hideMark/>
          </w:tcPr>
          <w:p w14:paraId="1803F2EF" w14:textId="78B0BD2A" w:rsidR="009D747D" w:rsidRPr="00025563" w:rsidRDefault="009D747D" w:rsidP="009D747D">
            <w:pPr>
              <w:keepNext/>
              <w:rPr>
                <w:rFonts w:eastAsia="Times New Roman"/>
                <w:sz w:val="18"/>
                <w:szCs w:val="18"/>
                <w:lang w:eastAsia="en-AU"/>
              </w:rPr>
            </w:pPr>
            <w:r w:rsidRPr="00025563">
              <w:rPr>
                <w:sz w:val="18"/>
                <w:szCs w:val="18"/>
              </w:rPr>
              <w:t>Jul-Sep 2018</w:t>
            </w:r>
          </w:p>
        </w:tc>
        <w:tc>
          <w:tcPr>
            <w:tcW w:w="960" w:type="dxa"/>
            <w:tcBorders>
              <w:top w:val="nil"/>
              <w:left w:val="nil"/>
              <w:bottom w:val="nil"/>
              <w:right w:val="nil"/>
            </w:tcBorders>
            <w:shd w:val="clear" w:color="000000" w:fill="BFBFBF"/>
          </w:tcPr>
          <w:p w14:paraId="6A8B6C33" w14:textId="0C03CD7C" w:rsidR="009D747D" w:rsidRPr="00025563" w:rsidRDefault="009D747D" w:rsidP="009D747D">
            <w:pPr>
              <w:keepNext/>
              <w:jc w:val="center"/>
              <w:rPr>
                <w:rFonts w:eastAsia="Times New Roman"/>
                <w:sz w:val="18"/>
                <w:szCs w:val="18"/>
                <w:lang w:eastAsia="en-AU"/>
              </w:rPr>
            </w:pPr>
            <w:r w:rsidRPr="00025563">
              <w:rPr>
                <w:sz w:val="18"/>
                <w:szCs w:val="18"/>
              </w:rPr>
              <w:t>62</w:t>
            </w:r>
          </w:p>
        </w:tc>
        <w:tc>
          <w:tcPr>
            <w:tcW w:w="960" w:type="dxa"/>
            <w:tcBorders>
              <w:top w:val="nil"/>
              <w:left w:val="nil"/>
              <w:bottom w:val="nil"/>
              <w:right w:val="nil"/>
            </w:tcBorders>
            <w:shd w:val="clear" w:color="000000" w:fill="BFBFBF"/>
          </w:tcPr>
          <w:p w14:paraId="01C2D545" w14:textId="4B2C9BB9" w:rsidR="009D747D" w:rsidRPr="00025563" w:rsidRDefault="009D747D" w:rsidP="009D747D">
            <w:pPr>
              <w:keepNext/>
              <w:jc w:val="center"/>
              <w:rPr>
                <w:rFonts w:eastAsia="Times New Roman"/>
                <w:sz w:val="18"/>
                <w:szCs w:val="18"/>
                <w:lang w:eastAsia="en-AU"/>
              </w:rPr>
            </w:pPr>
            <w:r w:rsidRPr="00025563">
              <w:rPr>
                <w:sz w:val="18"/>
                <w:szCs w:val="18"/>
              </w:rPr>
              <w:t>1,171</w:t>
            </w:r>
          </w:p>
        </w:tc>
        <w:tc>
          <w:tcPr>
            <w:tcW w:w="960" w:type="dxa"/>
            <w:tcBorders>
              <w:top w:val="nil"/>
              <w:left w:val="nil"/>
              <w:bottom w:val="nil"/>
              <w:right w:val="single" w:sz="8" w:space="0" w:color="000000"/>
            </w:tcBorders>
            <w:shd w:val="clear" w:color="000000" w:fill="BFBFBF"/>
          </w:tcPr>
          <w:p w14:paraId="2A7C6B65" w14:textId="16102F2F" w:rsidR="009D747D" w:rsidRPr="00025563" w:rsidRDefault="009D747D" w:rsidP="009D747D">
            <w:pPr>
              <w:keepNext/>
              <w:jc w:val="center"/>
              <w:rPr>
                <w:rFonts w:eastAsia="Times New Roman"/>
                <w:sz w:val="18"/>
                <w:szCs w:val="18"/>
                <w:lang w:eastAsia="en-AU"/>
              </w:rPr>
            </w:pPr>
            <w:r w:rsidRPr="00025563">
              <w:rPr>
                <w:sz w:val="18"/>
                <w:szCs w:val="18"/>
              </w:rPr>
              <w:t>2,743</w:t>
            </w:r>
          </w:p>
        </w:tc>
        <w:tc>
          <w:tcPr>
            <w:tcW w:w="960" w:type="dxa"/>
            <w:tcBorders>
              <w:top w:val="nil"/>
              <w:left w:val="nil"/>
              <w:bottom w:val="nil"/>
              <w:right w:val="nil"/>
            </w:tcBorders>
            <w:shd w:val="clear" w:color="000000" w:fill="BFBFBF"/>
          </w:tcPr>
          <w:p w14:paraId="0230C56F" w14:textId="3728F18A" w:rsidR="009D747D" w:rsidRPr="00025563" w:rsidRDefault="009D747D" w:rsidP="009D747D">
            <w:pPr>
              <w:keepNext/>
              <w:jc w:val="center"/>
              <w:rPr>
                <w:rFonts w:eastAsia="Times New Roman"/>
                <w:sz w:val="18"/>
                <w:szCs w:val="18"/>
                <w:lang w:eastAsia="en-AU"/>
              </w:rPr>
            </w:pPr>
            <w:r w:rsidRPr="00025563">
              <w:rPr>
                <w:sz w:val="18"/>
                <w:szCs w:val="18"/>
              </w:rPr>
              <w:t>23</w:t>
            </w:r>
          </w:p>
        </w:tc>
        <w:tc>
          <w:tcPr>
            <w:tcW w:w="960" w:type="dxa"/>
            <w:tcBorders>
              <w:top w:val="nil"/>
              <w:left w:val="nil"/>
              <w:bottom w:val="nil"/>
              <w:right w:val="nil"/>
            </w:tcBorders>
            <w:shd w:val="clear" w:color="000000" w:fill="BFBFBF"/>
          </w:tcPr>
          <w:p w14:paraId="2412DF3C" w14:textId="48DB41DC" w:rsidR="009D747D" w:rsidRPr="00025563" w:rsidRDefault="009D747D" w:rsidP="009D747D">
            <w:pPr>
              <w:keepNext/>
              <w:jc w:val="center"/>
              <w:rPr>
                <w:rFonts w:eastAsia="Times New Roman"/>
                <w:sz w:val="18"/>
                <w:szCs w:val="18"/>
                <w:lang w:eastAsia="en-AU"/>
              </w:rPr>
            </w:pPr>
            <w:r w:rsidRPr="00025563">
              <w:rPr>
                <w:sz w:val="18"/>
                <w:szCs w:val="18"/>
              </w:rPr>
              <w:t>449</w:t>
            </w:r>
          </w:p>
        </w:tc>
        <w:tc>
          <w:tcPr>
            <w:tcW w:w="960" w:type="dxa"/>
            <w:tcBorders>
              <w:top w:val="nil"/>
              <w:left w:val="nil"/>
              <w:bottom w:val="nil"/>
              <w:right w:val="single" w:sz="8" w:space="0" w:color="000000"/>
            </w:tcBorders>
            <w:shd w:val="clear" w:color="000000" w:fill="BFBFBF"/>
          </w:tcPr>
          <w:p w14:paraId="030AC536" w14:textId="5C848327" w:rsidR="009D747D" w:rsidRPr="00025563" w:rsidRDefault="009D747D" w:rsidP="009D747D">
            <w:pPr>
              <w:keepNext/>
              <w:jc w:val="center"/>
              <w:rPr>
                <w:rFonts w:eastAsia="Times New Roman"/>
                <w:sz w:val="18"/>
                <w:szCs w:val="18"/>
                <w:lang w:eastAsia="en-AU"/>
              </w:rPr>
            </w:pPr>
            <w:r w:rsidRPr="00025563">
              <w:rPr>
                <w:sz w:val="18"/>
                <w:szCs w:val="18"/>
              </w:rPr>
              <w:t>1,097</w:t>
            </w:r>
          </w:p>
        </w:tc>
        <w:tc>
          <w:tcPr>
            <w:tcW w:w="960" w:type="dxa"/>
            <w:tcBorders>
              <w:top w:val="nil"/>
              <w:left w:val="nil"/>
              <w:bottom w:val="nil"/>
              <w:right w:val="nil"/>
            </w:tcBorders>
            <w:shd w:val="clear" w:color="000000" w:fill="BFBFBF"/>
          </w:tcPr>
          <w:p w14:paraId="4F3C6CE0" w14:textId="707DDB6F" w:rsidR="009D747D" w:rsidRPr="00025563" w:rsidRDefault="009D747D" w:rsidP="009D747D">
            <w:pPr>
              <w:keepNext/>
              <w:jc w:val="center"/>
              <w:rPr>
                <w:rFonts w:eastAsia="Times New Roman"/>
                <w:sz w:val="18"/>
                <w:szCs w:val="18"/>
                <w:lang w:eastAsia="en-AU"/>
              </w:rPr>
            </w:pPr>
            <w:r w:rsidRPr="00025563">
              <w:rPr>
                <w:sz w:val="18"/>
                <w:szCs w:val="18"/>
              </w:rPr>
              <w:t>60</w:t>
            </w:r>
          </w:p>
        </w:tc>
        <w:tc>
          <w:tcPr>
            <w:tcW w:w="960" w:type="dxa"/>
            <w:tcBorders>
              <w:top w:val="nil"/>
              <w:left w:val="nil"/>
              <w:bottom w:val="nil"/>
              <w:right w:val="nil"/>
            </w:tcBorders>
            <w:shd w:val="clear" w:color="000000" w:fill="BFBFBF"/>
          </w:tcPr>
          <w:p w14:paraId="5C29B96C" w14:textId="7C430771" w:rsidR="009D747D" w:rsidRPr="00025563" w:rsidRDefault="009D747D" w:rsidP="009D747D">
            <w:pPr>
              <w:keepNext/>
              <w:jc w:val="center"/>
              <w:rPr>
                <w:rFonts w:eastAsia="Times New Roman"/>
                <w:sz w:val="18"/>
                <w:szCs w:val="18"/>
                <w:lang w:eastAsia="en-AU"/>
              </w:rPr>
            </w:pPr>
            <w:r w:rsidRPr="00025563">
              <w:rPr>
                <w:sz w:val="18"/>
                <w:szCs w:val="18"/>
              </w:rPr>
              <w:t>1,762</w:t>
            </w:r>
          </w:p>
        </w:tc>
        <w:tc>
          <w:tcPr>
            <w:tcW w:w="960" w:type="dxa"/>
            <w:tcBorders>
              <w:top w:val="nil"/>
              <w:left w:val="nil"/>
              <w:bottom w:val="nil"/>
              <w:right w:val="single" w:sz="8" w:space="0" w:color="000000"/>
            </w:tcBorders>
            <w:shd w:val="clear" w:color="000000" w:fill="BFBFBF"/>
          </w:tcPr>
          <w:p w14:paraId="47BB523B" w14:textId="2A1C99E1" w:rsidR="009D747D" w:rsidRPr="00025563" w:rsidRDefault="009D747D" w:rsidP="009D747D">
            <w:pPr>
              <w:keepNext/>
              <w:jc w:val="center"/>
              <w:rPr>
                <w:rFonts w:eastAsia="Times New Roman"/>
                <w:sz w:val="18"/>
                <w:szCs w:val="18"/>
                <w:lang w:eastAsia="en-AU"/>
              </w:rPr>
            </w:pPr>
            <w:r w:rsidRPr="00025563">
              <w:rPr>
                <w:sz w:val="18"/>
                <w:szCs w:val="18"/>
              </w:rPr>
              <w:t>2,290</w:t>
            </w:r>
          </w:p>
        </w:tc>
        <w:tc>
          <w:tcPr>
            <w:tcW w:w="960" w:type="dxa"/>
            <w:tcBorders>
              <w:top w:val="nil"/>
              <w:left w:val="nil"/>
              <w:bottom w:val="nil"/>
              <w:right w:val="nil"/>
            </w:tcBorders>
            <w:shd w:val="clear" w:color="000000" w:fill="BFBFBF"/>
          </w:tcPr>
          <w:p w14:paraId="784E6DC8" w14:textId="37000454" w:rsidR="009D747D" w:rsidRPr="00025563" w:rsidRDefault="009D747D" w:rsidP="009D747D">
            <w:pPr>
              <w:keepNext/>
              <w:jc w:val="center"/>
              <w:rPr>
                <w:rFonts w:eastAsia="Times New Roman"/>
                <w:sz w:val="18"/>
                <w:szCs w:val="18"/>
                <w:lang w:eastAsia="en-AU"/>
              </w:rPr>
            </w:pPr>
            <w:r w:rsidRPr="00025563">
              <w:rPr>
                <w:sz w:val="18"/>
                <w:szCs w:val="18"/>
              </w:rPr>
              <w:t>349</w:t>
            </w:r>
          </w:p>
        </w:tc>
        <w:tc>
          <w:tcPr>
            <w:tcW w:w="960" w:type="dxa"/>
            <w:tcBorders>
              <w:top w:val="nil"/>
              <w:left w:val="nil"/>
              <w:bottom w:val="nil"/>
              <w:right w:val="nil"/>
            </w:tcBorders>
            <w:shd w:val="clear" w:color="000000" w:fill="BFBFBF"/>
          </w:tcPr>
          <w:p w14:paraId="73D69561" w14:textId="67F22899" w:rsidR="009D747D" w:rsidRPr="00025563" w:rsidRDefault="009D747D" w:rsidP="009D747D">
            <w:pPr>
              <w:keepNext/>
              <w:jc w:val="center"/>
              <w:rPr>
                <w:rFonts w:eastAsia="Times New Roman"/>
                <w:sz w:val="18"/>
                <w:szCs w:val="18"/>
                <w:lang w:eastAsia="en-AU"/>
              </w:rPr>
            </w:pPr>
            <w:r w:rsidRPr="00025563">
              <w:rPr>
                <w:sz w:val="18"/>
                <w:szCs w:val="18"/>
              </w:rPr>
              <w:t>6,589</w:t>
            </w:r>
          </w:p>
        </w:tc>
        <w:tc>
          <w:tcPr>
            <w:tcW w:w="960" w:type="dxa"/>
            <w:tcBorders>
              <w:top w:val="nil"/>
              <w:left w:val="nil"/>
              <w:bottom w:val="nil"/>
              <w:right w:val="nil"/>
            </w:tcBorders>
            <w:shd w:val="clear" w:color="000000" w:fill="BFBFBF"/>
          </w:tcPr>
          <w:p w14:paraId="0A2D90AB" w14:textId="08601995" w:rsidR="009D747D" w:rsidRPr="00025563" w:rsidRDefault="009D747D" w:rsidP="009D747D">
            <w:pPr>
              <w:keepNext/>
              <w:jc w:val="center"/>
              <w:rPr>
                <w:rFonts w:eastAsia="Times New Roman"/>
                <w:sz w:val="18"/>
                <w:szCs w:val="18"/>
                <w:lang w:eastAsia="en-AU"/>
              </w:rPr>
            </w:pPr>
            <w:r w:rsidRPr="00025563">
              <w:rPr>
                <w:sz w:val="18"/>
                <w:szCs w:val="18"/>
              </w:rPr>
              <w:t>8,721</w:t>
            </w:r>
          </w:p>
        </w:tc>
      </w:tr>
      <w:tr w:rsidR="009D747D" w:rsidRPr="009D747D" w14:paraId="0B6461B6" w14:textId="77777777" w:rsidTr="00025563">
        <w:trPr>
          <w:trHeight w:val="300"/>
        </w:trPr>
        <w:tc>
          <w:tcPr>
            <w:tcW w:w="1418" w:type="dxa"/>
            <w:tcBorders>
              <w:top w:val="nil"/>
              <w:left w:val="nil"/>
              <w:bottom w:val="nil"/>
              <w:right w:val="nil"/>
            </w:tcBorders>
            <w:shd w:val="clear" w:color="auto" w:fill="auto"/>
            <w:hideMark/>
          </w:tcPr>
          <w:p w14:paraId="3B386214" w14:textId="59EC7428" w:rsidR="009D747D" w:rsidRPr="00025563" w:rsidRDefault="009D747D" w:rsidP="009D747D">
            <w:pPr>
              <w:keepNext/>
              <w:rPr>
                <w:rFonts w:eastAsia="Times New Roman"/>
                <w:sz w:val="18"/>
                <w:szCs w:val="18"/>
                <w:lang w:eastAsia="en-AU"/>
              </w:rPr>
            </w:pPr>
            <w:r w:rsidRPr="00025563">
              <w:rPr>
                <w:sz w:val="18"/>
                <w:szCs w:val="18"/>
              </w:rPr>
              <w:t>Oct-Dec 2018</w:t>
            </w:r>
          </w:p>
        </w:tc>
        <w:tc>
          <w:tcPr>
            <w:tcW w:w="960" w:type="dxa"/>
            <w:tcBorders>
              <w:top w:val="nil"/>
              <w:left w:val="nil"/>
              <w:bottom w:val="nil"/>
              <w:right w:val="nil"/>
            </w:tcBorders>
            <w:shd w:val="clear" w:color="auto" w:fill="auto"/>
          </w:tcPr>
          <w:p w14:paraId="7D177BF1" w14:textId="76A4AACA" w:rsidR="009D747D" w:rsidRPr="00025563" w:rsidRDefault="009D747D" w:rsidP="009D747D">
            <w:pPr>
              <w:keepNext/>
              <w:jc w:val="center"/>
              <w:rPr>
                <w:rFonts w:eastAsia="Times New Roman"/>
                <w:sz w:val="18"/>
                <w:szCs w:val="18"/>
                <w:lang w:eastAsia="en-AU"/>
              </w:rPr>
            </w:pPr>
            <w:r w:rsidRPr="00025563">
              <w:rPr>
                <w:sz w:val="18"/>
                <w:szCs w:val="18"/>
              </w:rPr>
              <w:t>52</w:t>
            </w:r>
          </w:p>
        </w:tc>
        <w:tc>
          <w:tcPr>
            <w:tcW w:w="960" w:type="dxa"/>
            <w:tcBorders>
              <w:top w:val="nil"/>
              <w:left w:val="nil"/>
              <w:bottom w:val="nil"/>
              <w:right w:val="nil"/>
            </w:tcBorders>
            <w:shd w:val="clear" w:color="auto" w:fill="auto"/>
          </w:tcPr>
          <w:p w14:paraId="08FAD539" w14:textId="7612A995" w:rsidR="009D747D" w:rsidRPr="00025563" w:rsidRDefault="009D747D" w:rsidP="009D747D">
            <w:pPr>
              <w:keepNext/>
              <w:jc w:val="center"/>
              <w:rPr>
                <w:rFonts w:eastAsia="Times New Roman"/>
                <w:sz w:val="18"/>
                <w:szCs w:val="18"/>
                <w:lang w:eastAsia="en-AU"/>
              </w:rPr>
            </w:pPr>
            <w:r w:rsidRPr="00025563">
              <w:rPr>
                <w:sz w:val="18"/>
                <w:szCs w:val="18"/>
              </w:rPr>
              <w:t>1,073</w:t>
            </w:r>
          </w:p>
        </w:tc>
        <w:tc>
          <w:tcPr>
            <w:tcW w:w="960" w:type="dxa"/>
            <w:tcBorders>
              <w:top w:val="nil"/>
              <w:left w:val="nil"/>
              <w:bottom w:val="nil"/>
              <w:right w:val="single" w:sz="8" w:space="0" w:color="000000"/>
            </w:tcBorders>
            <w:shd w:val="clear" w:color="auto" w:fill="auto"/>
          </w:tcPr>
          <w:p w14:paraId="19D2AB2D" w14:textId="4CAEEFA5" w:rsidR="009D747D" w:rsidRPr="00025563" w:rsidRDefault="009D747D" w:rsidP="009D747D">
            <w:pPr>
              <w:keepNext/>
              <w:jc w:val="center"/>
              <w:rPr>
                <w:rFonts w:eastAsia="Times New Roman"/>
                <w:sz w:val="18"/>
                <w:szCs w:val="18"/>
                <w:lang w:eastAsia="en-AU"/>
              </w:rPr>
            </w:pPr>
            <w:r w:rsidRPr="00025563">
              <w:rPr>
                <w:sz w:val="18"/>
                <w:szCs w:val="18"/>
              </w:rPr>
              <w:t>2,331</w:t>
            </w:r>
          </w:p>
        </w:tc>
        <w:tc>
          <w:tcPr>
            <w:tcW w:w="960" w:type="dxa"/>
            <w:tcBorders>
              <w:top w:val="nil"/>
              <w:left w:val="nil"/>
              <w:bottom w:val="nil"/>
              <w:right w:val="nil"/>
            </w:tcBorders>
            <w:shd w:val="clear" w:color="auto" w:fill="auto"/>
          </w:tcPr>
          <w:p w14:paraId="41FD8B0E" w14:textId="38981685" w:rsidR="009D747D" w:rsidRPr="00025563" w:rsidRDefault="009D747D" w:rsidP="009D747D">
            <w:pPr>
              <w:keepNext/>
              <w:jc w:val="center"/>
              <w:rPr>
                <w:rFonts w:eastAsia="Times New Roman"/>
                <w:sz w:val="18"/>
                <w:szCs w:val="18"/>
                <w:lang w:eastAsia="en-AU"/>
              </w:rPr>
            </w:pPr>
            <w:r w:rsidRPr="00025563">
              <w:rPr>
                <w:sz w:val="18"/>
                <w:szCs w:val="18"/>
              </w:rPr>
              <w:t>19</w:t>
            </w:r>
          </w:p>
        </w:tc>
        <w:tc>
          <w:tcPr>
            <w:tcW w:w="960" w:type="dxa"/>
            <w:tcBorders>
              <w:top w:val="nil"/>
              <w:left w:val="nil"/>
              <w:bottom w:val="nil"/>
              <w:right w:val="nil"/>
            </w:tcBorders>
            <w:shd w:val="clear" w:color="auto" w:fill="auto"/>
          </w:tcPr>
          <w:p w14:paraId="36CC6A48" w14:textId="725BE058" w:rsidR="009D747D" w:rsidRPr="00025563" w:rsidRDefault="009D747D" w:rsidP="009D747D">
            <w:pPr>
              <w:keepNext/>
              <w:jc w:val="center"/>
              <w:rPr>
                <w:rFonts w:eastAsia="Times New Roman"/>
                <w:sz w:val="18"/>
                <w:szCs w:val="18"/>
                <w:lang w:eastAsia="en-AU"/>
              </w:rPr>
            </w:pPr>
            <w:r w:rsidRPr="00025563">
              <w:rPr>
                <w:sz w:val="18"/>
                <w:szCs w:val="18"/>
              </w:rPr>
              <w:t>387</w:t>
            </w:r>
          </w:p>
        </w:tc>
        <w:tc>
          <w:tcPr>
            <w:tcW w:w="960" w:type="dxa"/>
            <w:tcBorders>
              <w:top w:val="nil"/>
              <w:left w:val="nil"/>
              <w:bottom w:val="nil"/>
              <w:right w:val="single" w:sz="8" w:space="0" w:color="000000"/>
            </w:tcBorders>
            <w:shd w:val="clear" w:color="auto" w:fill="auto"/>
          </w:tcPr>
          <w:p w14:paraId="5B162FF6" w14:textId="1179A4EE" w:rsidR="009D747D" w:rsidRPr="00025563" w:rsidRDefault="009D747D" w:rsidP="009D747D">
            <w:pPr>
              <w:keepNext/>
              <w:jc w:val="center"/>
              <w:rPr>
                <w:rFonts w:eastAsia="Times New Roman"/>
                <w:sz w:val="18"/>
                <w:szCs w:val="18"/>
                <w:lang w:eastAsia="en-AU"/>
              </w:rPr>
            </w:pPr>
            <w:r w:rsidRPr="00025563">
              <w:rPr>
                <w:sz w:val="18"/>
                <w:szCs w:val="18"/>
              </w:rPr>
              <w:t>985</w:t>
            </w:r>
          </w:p>
        </w:tc>
        <w:tc>
          <w:tcPr>
            <w:tcW w:w="960" w:type="dxa"/>
            <w:tcBorders>
              <w:top w:val="nil"/>
              <w:left w:val="nil"/>
              <w:bottom w:val="nil"/>
              <w:right w:val="nil"/>
            </w:tcBorders>
            <w:shd w:val="clear" w:color="auto" w:fill="auto"/>
          </w:tcPr>
          <w:p w14:paraId="7D3AC81B" w14:textId="0C6E32A1" w:rsidR="009D747D" w:rsidRPr="00025563" w:rsidRDefault="009D747D" w:rsidP="009D747D">
            <w:pPr>
              <w:keepNext/>
              <w:jc w:val="center"/>
              <w:rPr>
                <w:rFonts w:eastAsia="Times New Roman"/>
                <w:sz w:val="18"/>
                <w:szCs w:val="18"/>
                <w:lang w:eastAsia="en-AU"/>
              </w:rPr>
            </w:pPr>
            <w:r w:rsidRPr="00025563">
              <w:rPr>
                <w:sz w:val="18"/>
                <w:szCs w:val="18"/>
              </w:rPr>
              <w:t>62</w:t>
            </w:r>
          </w:p>
        </w:tc>
        <w:tc>
          <w:tcPr>
            <w:tcW w:w="960" w:type="dxa"/>
            <w:tcBorders>
              <w:top w:val="nil"/>
              <w:left w:val="nil"/>
              <w:bottom w:val="nil"/>
              <w:right w:val="nil"/>
            </w:tcBorders>
            <w:shd w:val="clear" w:color="auto" w:fill="auto"/>
          </w:tcPr>
          <w:p w14:paraId="531BA88C" w14:textId="5C116159" w:rsidR="009D747D" w:rsidRPr="00025563" w:rsidRDefault="009D747D" w:rsidP="009D747D">
            <w:pPr>
              <w:keepNext/>
              <w:jc w:val="center"/>
              <w:rPr>
                <w:rFonts w:eastAsia="Times New Roman"/>
                <w:sz w:val="18"/>
                <w:szCs w:val="18"/>
                <w:lang w:eastAsia="en-AU"/>
              </w:rPr>
            </w:pPr>
            <w:r w:rsidRPr="00025563">
              <w:rPr>
                <w:sz w:val="18"/>
                <w:szCs w:val="18"/>
              </w:rPr>
              <w:t>1,546</w:t>
            </w:r>
          </w:p>
        </w:tc>
        <w:tc>
          <w:tcPr>
            <w:tcW w:w="960" w:type="dxa"/>
            <w:tcBorders>
              <w:top w:val="nil"/>
              <w:left w:val="nil"/>
              <w:bottom w:val="nil"/>
              <w:right w:val="single" w:sz="8" w:space="0" w:color="000000"/>
            </w:tcBorders>
            <w:shd w:val="clear" w:color="auto" w:fill="auto"/>
          </w:tcPr>
          <w:p w14:paraId="671DDCB2" w14:textId="580993D7" w:rsidR="009D747D" w:rsidRPr="00025563" w:rsidRDefault="009D747D" w:rsidP="009D747D">
            <w:pPr>
              <w:keepNext/>
              <w:jc w:val="center"/>
              <w:rPr>
                <w:rFonts w:eastAsia="Times New Roman"/>
                <w:sz w:val="18"/>
                <w:szCs w:val="18"/>
                <w:lang w:eastAsia="en-AU"/>
              </w:rPr>
            </w:pPr>
            <w:r w:rsidRPr="00025563">
              <w:rPr>
                <w:sz w:val="18"/>
                <w:szCs w:val="18"/>
              </w:rPr>
              <w:t>2,037</w:t>
            </w:r>
          </w:p>
        </w:tc>
        <w:tc>
          <w:tcPr>
            <w:tcW w:w="960" w:type="dxa"/>
            <w:tcBorders>
              <w:top w:val="nil"/>
              <w:left w:val="nil"/>
              <w:bottom w:val="nil"/>
              <w:right w:val="nil"/>
            </w:tcBorders>
            <w:shd w:val="clear" w:color="auto" w:fill="auto"/>
          </w:tcPr>
          <w:p w14:paraId="7FA890B2" w14:textId="09B726DD" w:rsidR="009D747D" w:rsidRPr="00025563" w:rsidRDefault="009D747D" w:rsidP="009D747D">
            <w:pPr>
              <w:keepNext/>
              <w:jc w:val="center"/>
              <w:rPr>
                <w:rFonts w:eastAsia="Times New Roman"/>
                <w:sz w:val="18"/>
                <w:szCs w:val="18"/>
                <w:lang w:eastAsia="en-AU"/>
              </w:rPr>
            </w:pPr>
            <w:r w:rsidRPr="00025563">
              <w:rPr>
                <w:sz w:val="18"/>
                <w:szCs w:val="18"/>
              </w:rPr>
              <w:t>325</w:t>
            </w:r>
          </w:p>
        </w:tc>
        <w:tc>
          <w:tcPr>
            <w:tcW w:w="960" w:type="dxa"/>
            <w:tcBorders>
              <w:top w:val="nil"/>
              <w:left w:val="nil"/>
              <w:bottom w:val="nil"/>
              <w:right w:val="nil"/>
            </w:tcBorders>
            <w:shd w:val="clear" w:color="auto" w:fill="auto"/>
          </w:tcPr>
          <w:p w14:paraId="00C3FC6C" w14:textId="7C0009DC" w:rsidR="009D747D" w:rsidRPr="00025563" w:rsidRDefault="009D747D" w:rsidP="009D747D">
            <w:pPr>
              <w:keepNext/>
              <w:jc w:val="center"/>
              <w:rPr>
                <w:rFonts w:eastAsia="Times New Roman"/>
                <w:sz w:val="18"/>
                <w:szCs w:val="18"/>
                <w:lang w:eastAsia="en-AU"/>
              </w:rPr>
            </w:pPr>
            <w:r w:rsidRPr="00025563">
              <w:rPr>
                <w:sz w:val="18"/>
                <w:szCs w:val="18"/>
              </w:rPr>
              <w:t>6,171</w:t>
            </w:r>
          </w:p>
        </w:tc>
        <w:tc>
          <w:tcPr>
            <w:tcW w:w="960" w:type="dxa"/>
            <w:tcBorders>
              <w:top w:val="nil"/>
              <w:left w:val="nil"/>
              <w:bottom w:val="nil"/>
              <w:right w:val="nil"/>
            </w:tcBorders>
            <w:shd w:val="clear" w:color="auto" w:fill="auto"/>
          </w:tcPr>
          <w:p w14:paraId="79B7632B" w14:textId="688B5792" w:rsidR="009D747D" w:rsidRPr="00025563" w:rsidRDefault="009D747D" w:rsidP="009D747D">
            <w:pPr>
              <w:keepNext/>
              <w:jc w:val="center"/>
              <w:rPr>
                <w:rFonts w:eastAsia="Times New Roman"/>
                <w:sz w:val="18"/>
                <w:szCs w:val="18"/>
                <w:lang w:eastAsia="en-AU"/>
              </w:rPr>
            </w:pPr>
            <w:r w:rsidRPr="00025563">
              <w:rPr>
                <w:sz w:val="18"/>
                <w:szCs w:val="18"/>
              </w:rPr>
              <w:t>7,979</w:t>
            </w:r>
          </w:p>
        </w:tc>
      </w:tr>
      <w:tr w:rsidR="006E636F" w:rsidRPr="009D747D" w14:paraId="385A4DEC" w14:textId="77777777" w:rsidTr="009D747D">
        <w:trPr>
          <w:trHeight w:val="300"/>
        </w:trPr>
        <w:tc>
          <w:tcPr>
            <w:tcW w:w="1418" w:type="dxa"/>
            <w:tcBorders>
              <w:top w:val="nil"/>
              <w:left w:val="nil"/>
              <w:bottom w:val="nil"/>
              <w:right w:val="nil"/>
            </w:tcBorders>
            <w:shd w:val="clear" w:color="000000" w:fill="C0C0C0"/>
            <w:hideMark/>
          </w:tcPr>
          <w:p w14:paraId="25053027" w14:textId="01C74854" w:rsidR="009D747D" w:rsidRPr="00025563" w:rsidRDefault="009D747D" w:rsidP="009D747D">
            <w:pPr>
              <w:keepNext/>
              <w:rPr>
                <w:rFonts w:eastAsia="Times New Roman"/>
                <w:sz w:val="18"/>
                <w:szCs w:val="18"/>
                <w:lang w:eastAsia="en-AU"/>
              </w:rPr>
            </w:pPr>
            <w:r w:rsidRPr="00025563">
              <w:rPr>
                <w:sz w:val="18"/>
                <w:szCs w:val="18"/>
              </w:rPr>
              <w:t>Jan-Mar 2019</w:t>
            </w:r>
          </w:p>
        </w:tc>
        <w:tc>
          <w:tcPr>
            <w:tcW w:w="960" w:type="dxa"/>
            <w:tcBorders>
              <w:top w:val="nil"/>
              <w:left w:val="nil"/>
              <w:bottom w:val="nil"/>
              <w:right w:val="nil"/>
            </w:tcBorders>
            <w:shd w:val="clear" w:color="000000" w:fill="BFBFBF"/>
          </w:tcPr>
          <w:p w14:paraId="53150203" w14:textId="7264C89C" w:rsidR="009D747D" w:rsidRPr="00025563" w:rsidRDefault="009D747D" w:rsidP="009D747D">
            <w:pPr>
              <w:keepNext/>
              <w:jc w:val="center"/>
              <w:rPr>
                <w:rFonts w:eastAsia="Times New Roman"/>
                <w:sz w:val="18"/>
                <w:szCs w:val="18"/>
                <w:lang w:eastAsia="en-AU"/>
              </w:rPr>
            </w:pPr>
            <w:r w:rsidRPr="00025563">
              <w:rPr>
                <w:sz w:val="18"/>
                <w:szCs w:val="18"/>
              </w:rPr>
              <w:t>69</w:t>
            </w:r>
          </w:p>
        </w:tc>
        <w:tc>
          <w:tcPr>
            <w:tcW w:w="960" w:type="dxa"/>
            <w:tcBorders>
              <w:top w:val="nil"/>
              <w:left w:val="nil"/>
              <w:bottom w:val="nil"/>
              <w:right w:val="nil"/>
            </w:tcBorders>
            <w:shd w:val="clear" w:color="000000" w:fill="BFBFBF"/>
          </w:tcPr>
          <w:p w14:paraId="67FB0F9E" w14:textId="4A8BB7DE" w:rsidR="009D747D" w:rsidRPr="00025563" w:rsidRDefault="009D747D" w:rsidP="009D747D">
            <w:pPr>
              <w:keepNext/>
              <w:jc w:val="center"/>
              <w:rPr>
                <w:rFonts w:eastAsia="Times New Roman"/>
                <w:sz w:val="18"/>
                <w:szCs w:val="18"/>
                <w:lang w:eastAsia="en-AU"/>
              </w:rPr>
            </w:pPr>
            <w:r w:rsidRPr="00025563">
              <w:rPr>
                <w:sz w:val="18"/>
                <w:szCs w:val="18"/>
              </w:rPr>
              <w:t>1,001</w:t>
            </w:r>
          </w:p>
        </w:tc>
        <w:tc>
          <w:tcPr>
            <w:tcW w:w="960" w:type="dxa"/>
            <w:tcBorders>
              <w:top w:val="nil"/>
              <w:left w:val="nil"/>
              <w:bottom w:val="nil"/>
              <w:right w:val="single" w:sz="8" w:space="0" w:color="000000"/>
            </w:tcBorders>
            <w:shd w:val="clear" w:color="000000" w:fill="BFBFBF"/>
          </w:tcPr>
          <w:p w14:paraId="25931B22" w14:textId="0C136BB6" w:rsidR="009D747D" w:rsidRPr="00025563" w:rsidRDefault="009D747D" w:rsidP="009D747D">
            <w:pPr>
              <w:keepNext/>
              <w:jc w:val="center"/>
              <w:rPr>
                <w:rFonts w:eastAsia="Times New Roman"/>
                <w:sz w:val="18"/>
                <w:szCs w:val="18"/>
                <w:lang w:eastAsia="en-AU"/>
              </w:rPr>
            </w:pPr>
            <w:r w:rsidRPr="00025563">
              <w:rPr>
                <w:sz w:val="18"/>
                <w:szCs w:val="18"/>
              </w:rPr>
              <w:t>2,305</w:t>
            </w:r>
          </w:p>
        </w:tc>
        <w:tc>
          <w:tcPr>
            <w:tcW w:w="960" w:type="dxa"/>
            <w:tcBorders>
              <w:top w:val="nil"/>
              <w:left w:val="nil"/>
              <w:bottom w:val="nil"/>
              <w:right w:val="nil"/>
            </w:tcBorders>
            <w:shd w:val="clear" w:color="000000" w:fill="BFBFBF"/>
          </w:tcPr>
          <w:p w14:paraId="1784AF10" w14:textId="1032F5FE" w:rsidR="009D747D" w:rsidRPr="00025563" w:rsidRDefault="009D747D" w:rsidP="009D747D">
            <w:pPr>
              <w:keepNext/>
              <w:jc w:val="center"/>
              <w:rPr>
                <w:rFonts w:eastAsia="Times New Roman"/>
                <w:sz w:val="18"/>
                <w:szCs w:val="18"/>
                <w:lang w:eastAsia="en-AU"/>
              </w:rPr>
            </w:pPr>
            <w:r w:rsidRPr="00025563">
              <w:rPr>
                <w:sz w:val="18"/>
                <w:szCs w:val="18"/>
              </w:rPr>
              <w:t>30</w:t>
            </w:r>
          </w:p>
        </w:tc>
        <w:tc>
          <w:tcPr>
            <w:tcW w:w="960" w:type="dxa"/>
            <w:tcBorders>
              <w:top w:val="nil"/>
              <w:left w:val="nil"/>
              <w:bottom w:val="nil"/>
              <w:right w:val="nil"/>
            </w:tcBorders>
            <w:shd w:val="clear" w:color="000000" w:fill="BFBFBF"/>
          </w:tcPr>
          <w:p w14:paraId="583CA5C5" w14:textId="2B2460BF" w:rsidR="009D747D" w:rsidRPr="00025563" w:rsidRDefault="009D747D" w:rsidP="009D747D">
            <w:pPr>
              <w:keepNext/>
              <w:jc w:val="center"/>
              <w:rPr>
                <w:rFonts w:eastAsia="Times New Roman"/>
                <w:sz w:val="18"/>
                <w:szCs w:val="18"/>
                <w:lang w:eastAsia="en-AU"/>
              </w:rPr>
            </w:pPr>
            <w:r w:rsidRPr="00025563">
              <w:rPr>
                <w:sz w:val="18"/>
                <w:szCs w:val="18"/>
              </w:rPr>
              <w:t>337</w:t>
            </w:r>
          </w:p>
        </w:tc>
        <w:tc>
          <w:tcPr>
            <w:tcW w:w="960" w:type="dxa"/>
            <w:tcBorders>
              <w:top w:val="nil"/>
              <w:left w:val="nil"/>
              <w:bottom w:val="nil"/>
              <w:right w:val="single" w:sz="8" w:space="0" w:color="000000"/>
            </w:tcBorders>
            <w:shd w:val="clear" w:color="000000" w:fill="BFBFBF"/>
          </w:tcPr>
          <w:p w14:paraId="29B04FCF" w14:textId="78E57643" w:rsidR="009D747D" w:rsidRPr="00025563" w:rsidRDefault="009D747D" w:rsidP="009D747D">
            <w:pPr>
              <w:keepNext/>
              <w:jc w:val="center"/>
              <w:rPr>
                <w:rFonts w:eastAsia="Times New Roman"/>
                <w:sz w:val="18"/>
                <w:szCs w:val="18"/>
                <w:lang w:eastAsia="en-AU"/>
              </w:rPr>
            </w:pPr>
            <w:r w:rsidRPr="00025563">
              <w:rPr>
                <w:sz w:val="18"/>
                <w:szCs w:val="18"/>
              </w:rPr>
              <w:t>997</w:t>
            </w:r>
          </w:p>
        </w:tc>
        <w:tc>
          <w:tcPr>
            <w:tcW w:w="960" w:type="dxa"/>
            <w:tcBorders>
              <w:top w:val="nil"/>
              <w:left w:val="nil"/>
              <w:bottom w:val="nil"/>
              <w:right w:val="nil"/>
            </w:tcBorders>
            <w:shd w:val="clear" w:color="000000" w:fill="BFBFBF"/>
          </w:tcPr>
          <w:p w14:paraId="6BF2787C" w14:textId="387859F5" w:rsidR="009D747D" w:rsidRPr="00025563" w:rsidRDefault="009D747D" w:rsidP="009D747D">
            <w:pPr>
              <w:keepNext/>
              <w:jc w:val="center"/>
              <w:rPr>
                <w:rFonts w:eastAsia="Times New Roman"/>
                <w:sz w:val="18"/>
                <w:szCs w:val="18"/>
                <w:lang w:eastAsia="en-AU"/>
              </w:rPr>
            </w:pPr>
            <w:r w:rsidRPr="00025563">
              <w:rPr>
                <w:sz w:val="18"/>
                <w:szCs w:val="18"/>
              </w:rPr>
              <w:t>71</w:t>
            </w:r>
          </w:p>
        </w:tc>
        <w:tc>
          <w:tcPr>
            <w:tcW w:w="960" w:type="dxa"/>
            <w:tcBorders>
              <w:top w:val="nil"/>
              <w:left w:val="nil"/>
              <w:bottom w:val="nil"/>
              <w:right w:val="nil"/>
            </w:tcBorders>
            <w:shd w:val="clear" w:color="000000" w:fill="BFBFBF"/>
          </w:tcPr>
          <w:p w14:paraId="50052767" w14:textId="6BC1E3AB" w:rsidR="009D747D" w:rsidRPr="00025563" w:rsidRDefault="009D747D" w:rsidP="009D747D">
            <w:pPr>
              <w:keepNext/>
              <w:jc w:val="center"/>
              <w:rPr>
                <w:rFonts w:eastAsia="Times New Roman"/>
                <w:sz w:val="18"/>
                <w:szCs w:val="18"/>
                <w:lang w:eastAsia="en-AU"/>
              </w:rPr>
            </w:pPr>
            <w:r w:rsidRPr="00025563">
              <w:rPr>
                <w:sz w:val="18"/>
                <w:szCs w:val="18"/>
              </w:rPr>
              <w:t>1,405</w:t>
            </w:r>
          </w:p>
        </w:tc>
        <w:tc>
          <w:tcPr>
            <w:tcW w:w="960" w:type="dxa"/>
            <w:tcBorders>
              <w:top w:val="nil"/>
              <w:left w:val="nil"/>
              <w:bottom w:val="nil"/>
              <w:right w:val="single" w:sz="8" w:space="0" w:color="000000"/>
            </w:tcBorders>
            <w:shd w:val="clear" w:color="000000" w:fill="BFBFBF"/>
          </w:tcPr>
          <w:p w14:paraId="70C58C15" w14:textId="4ED0B2A0" w:rsidR="009D747D" w:rsidRPr="00025563" w:rsidRDefault="009D747D" w:rsidP="009D747D">
            <w:pPr>
              <w:keepNext/>
              <w:jc w:val="center"/>
              <w:rPr>
                <w:rFonts w:eastAsia="Times New Roman"/>
                <w:sz w:val="18"/>
                <w:szCs w:val="18"/>
                <w:lang w:eastAsia="en-AU"/>
              </w:rPr>
            </w:pPr>
            <w:r w:rsidRPr="00025563">
              <w:rPr>
                <w:sz w:val="18"/>
                <w:szCs w:val="18"/>
              </w:rPr>
              <w:t>2,116</w:t>
            </w:r>
          </w:p>
        </w:tc>
        <w:tc>
          <w:tcPr>
            <w:tcW w:w="960" w:type="dxa"/>
            <w:tcBorders>
              <w:top w:val="nil"/>
              <w:left w:val="nil"/>
              <w:bottom w:val="nil"/>
              <w:right w:val="nil"/>
            </w:tcBorders>
            <w:shd w:val="clear" w:color="000000" w:fill="BFBFBF"/>
          </w:tcPr>
          <w:p w14:paraId="659BF085" w14:textId="3369500C" w:rsidR="009D747D" w:rsidRPr="00025563" w:rsidRDefault="009D747D" w:rsidP="009D747D">
            <w:pPr>
              <w:keepNext/>
              <w:jc w:val="center"/>
              <w:rPr>
                <w:rFonts w:eastAsia="Times New Roman"/>
                <w:sz w:val="18"/>
                <w:szCs w:val="18"/>
                <w:lang w:eastAsia="en-AU"/>
              </w:rPr>
            </w:pPr>
            <w:r w:rsidRPr="00025563">
              <w:rPr>
                <w:sz w:val="18"/>
                <w:szCs w:val="18"/>
              </w:rPr>
              <w:t>423</w:t>
            </w:r>
          </w:p>
        </w:tc>
        <w:tc>
          <w:tcPr>
            <w:tcW w:w="960" w:type="dxa"/>
            <w:tcBorders>
              <w:top w:val="nil"/>
              <w:left w:val="nil"/>
              <w:bottom w:val="nil"/>
              <w:right w:val="nil"/>
            </w:tcBorders>
            <w:shd w:val="clear" w:color="000000" w:fill="BFBFBF"/>
          </w:tcPr>
          <w:p w14:paraId="2A6717ED" w14:textId="6A296FEE" w:rsidR="009D747D" w:rsidRPr="00025563" w:rsidRDefault="009D747D" w:rsidP="009D747D">
            <w:pPr>
              <w:keepNext/>
              <w:jc w:val="center"/>
              <w:rPr>
                <w:rFonts w:eastAsia="Times New Roman"/>
                <w:sz w:val="18"/>
                <w:szCs w:val="18"/>
                <w:lang w:eastAsia="en-AU"/>
              </w:rPr>
            </w:pPr>
            <w:r w:rsidRPr="00025563">
              <w:rPr>
                <w:sz w:val="18"/>
                <w:szCs w:val="18"/>
              </w:rPr>
              <w:t>6,024</w:t>
            </w:r>
          </w:p>
        </w:tc>
        <w:tc>
          <w:tcPr>
            <w:tcW w:w="960" w:type="dxa"/>
            <w:tcBorders>
              <w:top w:val="nil"/>
              <w:left w:val="nil"/>
              <w:bottom w:val="nil"/>
              <w:right w:val="nil"/>
            </w:tcBorders>
            <w:shd w:val="clear" w:color="000000" w:fill="BFBFBF"/>
          </w:tcPr>
          <w:p w14:paraId="500DB15E" w14:textId="7457F949" w:rsidR="009D747D" w:rsidRPr="00025563" w:rsidRDefault="009D747D" w:rsidP="009D747D">
            <w:pPr>
              <w:keepNext/>
              <w:jc w:val="center"/>
              <w:rPr>
                <w:rFonts w:eastAsia="Times New Roman"/>
                <w:sz w:val="18"/>
                <w:szCs w:val="18"/>
                <w:lang w:eastAsia="en-AU"/>
              </w:rPr>
            </w:pPr>
            <w:r w:rsidRPr="00025563">
              <w:rPr>
                <w:sz w:val="18"/>
                <w:szCs w:val="18"/>
              </w:rPr>
              <w:t>8,361</w:t>
            </w:r>
          </w:p>
        </w:tc>
      </w:tr>
      <w:tr w:rsidR="009D747D" w:rsidRPr="009D747D" w14:paraId="528D170C" w14:textId="77777777" w:rsidTr="00025563">
        <w:trPr>
          <w:trHeight w:val="300"/>
        </w:trPr>
        <w:tc>
          <w:tcPr>
            <w:tcW w:w="1418" w:type="dxa"/>
            <w:tcBorders>
              <w:top w:val="nil"/>
              <w:left w:val="nil"/>
              <w:bottom w:val="nil"/>
              <w:right w:val="nil"/>
            </w:tcBorders>
            <w:shd w:val="clear" w:color="auto" w:fill="auto"/>
            <w:hideMark/>
          </w:tcPr>
          <w:p w14:paraId="7B6C2A5A" w14:textId="111AB623" w:rsidR="009D747D" w:rsidRPr="00025563" w:rsidRDefault="009D747D" w:rsidP="009D747D">
            <w:pPr>
              <w:keepNext/>
              <w:rPr>
                <w:rFonts w:eastAsia="Times New Roman"/>
                <w:sz w:val="18"/>
                <w:szCs w:val="18"/>
                <w:lang w:eastAsia="en-AU"/>
              </w:rPr>
            </w:pPr>
            <w:r w:rsidRPr="00025563">
              <w:rPr>
                <w:sz w:val="18"/>
                <w:szCs w:val="18"/>
              </w:rPr>
              <w:t>Apr-Jun 2019</w:t>
            </w:r>
          </w:p>
        </w:tc>
        <w:tc>
          <w:tcPr>
            <w:tcW w:w="960" w:type="dxa"/>
            <w:tcBorders>
              <w:top w:val="nil"/>
              <w:left w:val="nil"/>
              <w:bottom w:val="nil"/>
              <w:right w:val="nil"/>
            </w:tcBorders>
            <w:shd w:val="clear" w:color="auto" w:fill="auto"/>
          </w:tcPr>
          <w:p w14:paraId="7FA1B3CE" w14:textId="09B106ED" w:rsidR="009D747D" w:rsidRPr="00025563" w:rsidRDefault="009D747D" w:rsidP="009D747D">
            <w:pPr>
              <w:keepNext/>
              <w:jc w:val="center"/>
              <w:rPr>
                <w:rFonts w:eastAsia="Times New Roman"/>
                <w:sz w:val="18"/>
                <w:szCs w:val="18"/>
                <w:lang w:eastAsia="en-AU"/>
              </w:rPr>
            </w:pPr>
            <w:r w:rsidRPr="00025563">
              <w:rPr>
                <w:sz w:val="18"/>
                <w:szCs w:val="18"/>
              </w:rPr>
              <w:t>79</w:t>
            </w:r>
          </w:p>
        </w:tc>
        <w:tc>
          <w:tcPr>
            <w:tcW w:w="960" w:type="dxa"/>
            <w:tcBorders>
              <w:top w:val="nil"/>
              <w:left w:val="nil"/>
              <w:bottom w:val="nil"/>
              <w:right w:val="nil"/>
            </w:tcBorders>
            <w:shd w:val="clear" w:color="auto" w:fill="auto"/>
          </w:tcPr>
          <w:p w14:paraId="797BE270" w14:textId="6C283F78" w:rsidR="009D747D" w:rsidRPr="00025563" w:rsidRDefault="009D747D" w:rsidP="009D747D">
            <w:pPr>
              <w:keepNext/>
              <w:jc w:val="center"/>
              <w:rPr>
                <w:rFonts w:eastAsia="Times New Roman"/>
                <w:sz w:val="18"/>
                <w:szCs w:val="18"/>
                <w:lang w:eastAsia="en-AU"/>
              </w:rPr>
            </w:pPr>
            <w:r w:rsidRPr="00025563">
              <w:rPr>
                <w:sz w:val="18"/>
                <w:szCs w:val="18"/>
              </w:rPr>
              <w:t>1,042</w:t>
            </w:r>
          </w:p>
        </w:tc>
        <w:tc>
          <w:tcPr>
            <w:tcW w:w="960" w:type="dxa"/>
            <w:tcBorders>
              <w:top w:val="nil"/>
              <w:left w:val="nil"/>
              <w:bottom w:val="nil"/>
              <w:right w:val="single" w:sz="8" w:space="0" w:color="000000"/>
            </w:tcBorders>
            <w:shd w:val="clear" w:color="auto" w:fill="auto"/>
          </w:tcPr>
          <w:p w14:paraId="20AAE597" w14:textId="2D13C02D" w:rsidR="009D747D" w:rsidRPr="00025563" w:rsidRDefault="009D747D" w:rsidP="009D747D">
            <w:pPr>
              <w:keepNext/>
              <w:jc w:val="center"/>
              <w:rPr>
                <w:rFonts w:eastAsia="Times New Roman"/>
                <w:sz w:val="18"/>
                <w:szCs w:val="18"/>
                <w:lang w:eastAsia="en-AU"/>
              </w:rPr>
            </w:pPr>
            <w:r w:rsidRPr="00025563">
              <w:rPr>
                <w:sz w:val="18"/>
                <w:szCs w:val="18"/>
              </w:rPr>
              <w:t>2,182</w:t>
            </w:r>
          </w:p>
        </w:tc>
        <w:tc>
          <w:tcPr>
            <w:tcW w:w="960" w:type="dxa"/>
            <w:tcBorders>
              <w:top w:val="nil"/>
              <w:left w:val="nil"/>
              <w:bottom w:val="nil"/>
              <w:right w:val="nil"/>
            </w:tcBorders>
            <w:shd w:val="clear" w:color="auto" w:fill="auto"/>
          </w:tcPr>
          <w:p w14:paraId="573691EB" w14:textId="0EEACA51" w:rsidR="009D747D" w:rsidRPr="00025563" w:rsidRDefault="009D747D" w:rsidP="009D747D">
            <w:pPr>
              <w:keepNext/>
              <w:jc w:val="center"/>
              <w:rPr>
                <w:rFonts w:eastAsia="Times New Roman"/>
                <w:sz w:val="18"/>
                <w:szCs w:val="18"/>
                <w:lang w:eastAsia="en-AU"/>
              </w:rPr>
            </w:pPr>
            <w:r w:rsidRPr="00025563">
              <w:rPr>
                <w:sz w:val="18"/>
                <w:szCs w:val="18"/>
              </w:rPr>
              <w:t>24</w:t>
            </w:r>
          </w:p>
        </w:tc>
        <w:tc>
          <w:tcPr>
            <w:tcW w:w="960" w:type="dxa"/>
            <w:tcBorders>
              <w:top w:val="nil"/>
              <w:left w:val="nil"/>
              <w:bottom w:val="nil"/>
              <w:right w:val="nil"/>
            </w:tcBorders>
            <w:shd w:val="clear" w:color="auto" w:fill="auto"/>
          </w:tcPr>
          <w:p w14:paraId="6388C9D2" w14:textId="67961A87" w:rsidR="009D747D" w:rsidRPr="00025563" w:rsidRDefault="009D747D" w:rsidP="009D747D">
            <w:pPr>
              <w:keepNext/>
              <w:jc w:val="center"/>
              <w:rPr>
                <w:rFonts w:eastAsia="Times New Roman"/>
                <w:sz w:val="18"/>
                <w:szCs w:val="18"/>
                <w:lang w:eastAsia="en-AU"/>
              </w:rPr>
            </w:pPr>
            <w:r w:rsidRPr="00025563">
              <w:rPr>
                <w:sz w:val="18"/>
                <w:szCs w:val="18"/>
              </w:rPr>
              <w:t>374</w:t>
            </w:r>
          </w:p>
        </w:tc>
        <w:tc>
          <w:tcPr>
            <w:tcW w:w="960" w:type="dxa"/>
            <w:tcBorders>
              <w:top w:val="nil"/>
              <w:left w:val="nil"/>
              <w:bottom w:val="nil"/>
              <w:right w:val="single" w:sz="8" w:space="0" w:color="000000"/>
            </w:tcBorders>
            <w:shd w:val="clear" w:color="auto" w:fill="auto"/>
          </w:tcPr>
          <w:p w14:paraId="11B37B3F" w14:textId="6C037497" w:rsidR="009D747D" w:rsidRPr="00025563" w:rsidRDefault="009D747D" w:rsidP="009D747D">
            <w:pPr>
              <w:keepNext/>
              <w:jc w:val="center"/>
              <w:rPr>
                <w:rFonts w:eastAsia="Times New Roman"/>
                <w:sz w:val="18"/>
                <w:szCs w:val="18"/>
                <w:lang w:eastAsia="en-AU"/>
              </w:rPr>
            </w:pPr>
            <w:r w:rsidRPr="00025563">
              <w:rPr>
                <w:sz w:val="18"/>
                <w:szCs w:val="18"/>
              </w:rPr>
              <w:t>960</w:t>
            </w:r>
          </w:p>
        </w:tc>
        <w:tc>
          <w:tcPr>
            <w:tcW w:w="960" w:type="dxa"/>
            <w:tcBorders>
              <w:top w:val="nil"/>
              <w:left w:val="nil"/>
              <w:bottom w:val="nil"/>
              <w:right w:val="nil"/>
            </w:tcBorders>
            <w:shd w:val="clear" w:color="auto" w:fill="auto"/>
          </w:tcPr>
          <w:p w14:paraId="2D8BE054" w14:textId="2494AC6A" w:rsidR="009D747D" w:rsidRPr="00025563" w:rsidRDefault="009D747D" w:rsidP="009D747D">
            <w:pPr>
              <w:keepNext/>
              <w:jc w:val="center"/>
              <w:rPr>
                <w:rFonts w:eastAsia="Times New Roman"/>
                <w:sz w:val="18"/>
                <w:szCs w:val="18"/>
                <w:lang w:eastAsia="en-AU"/>
              </w:rPr>
            </w:pPr>
            <w:r w:rsidRPr="00025563">
              <w:rPr>
                <w:sz w:val="18"/>
                <w:szCs w:val="18"/>
              </w:rPr>
              <w:t>52</w:t>
            </w:r>
          </w:p>
        </w:tc>
        <w:tc>
          <w:tcPr>
            <w:tcW w:w="960" w:type="dxa"/>
            <w:tcBorders>
              <w:top w:val="nil"/>
              <w:left w:val="nil"/>
              <w:bottom w:val="nil"/>
              <w:right w:val="nil"/>
            </w:tcBorders>
            <w:shd w:val="clear" w:color="auto" w:fill="auto"/>
          </w:tcPr>
          <w:p w14:paraId="6A29B215" w14:textId="03135A98" w:rsidR="009D747D" w:rsidRPr="00025563" w:rsidRDefault="009D747D" w:rsidP="009D747D">
            <w:pPr>
              <w:keepNext/>
              <w:jc w:val="center"/>
              <w:rPr>
                <w:rFonts w:eastAsia="Times New Roman"/>
                <w:sz w:val="18"/>
                <w:szCs w:val="18"/>
                <w:lang w:eastAsia="en-AU"/>
              </w:rPr>
            </w:pPr>
            <w:r w:rsidRPr="00025563">
              <w:rPr>
                <w:sz w:val="18"/>
                <w:szCs w:val="18"/>
              </w:rPr>
              <w:t>1,642</w:t>
            </w:r>
          </w:p>
        </w:tc>
        <w:tc>
          <w:tcPr>
            <w:tcW w:w="960" w:type="dxa"/>
            <w:tcBorders>
              <w:top w:val="nil"/>
              <w:left w:val="nil"/>
              <w:bottom w:val="nil"/>
              <w:right w:val="single" w:sz="8" w:space="0" w:color="000000"/>
            </w:tcBorders>
            <w:shd w:val="clear" w:color="auto" w:fill="auto"/>
          </w:tcPr>
          <w:p w14:paraId="5CA1B8FA" w14:textId="12CAD15D" w:rsidR="009D747D" w:rsidRPr="00025563" w:rsidRDefault="009D747D" w:rsidP="009D747D">
            <w:pPr>
              <w:keepNext/>
              <w:jc w:val="center"/>
              <w:rPr>
                <w:rFonts w:eastAsia="Times New Roman"/>
                <w:sz w:val="18"/>
                <w:szCs w:val="18"/>
                <w:lang w:eastAsia="en-AU"/>
              </w:rPr>
            </w:pPr>
            <w:r w:rsidRPr="00025563">
              <w:rPr>
                <w:sz w:val="18"/>
                <w:szCs w:val="18"/>
              </w:rPr>
              <w:t>2,045</w:t>
            </w:r>
          </w:p>
        </w:tc>
        <w:tc>
          <w:tcPr>
            <w:tcW w:w="960" w:type="dxa"/>
            <w:tcBorders>
              <w:top w:val="nil"/>
              <w:left w:val="nil"/>
              <w:bottom w:val="nil"/>
              <w:right w:val="nil"/>
            </w:tcBorders>
            <w:shd w:val="clear" w:color="auto" w:fill="auto"/>
          </w:tcPr>
          <w:p w14:paraId="4342377F" w14:textId="52D4DF48" w:rsidR="009D747D" w:rsidRPr="00025563" w:rsidRDefault="009D747D" w:rsidP="009D747D">
            <w:pPr>
              <w:keepNext/>
              <w:jc w:val="center"/>
              <w:rPr>
                <w:rFonts w:eastAsia="Times New Roman"/>
                <w:sz w:val="18"/>
                <w:szCs w:val="18"/>
                <w:lang w:eastAsia="en-AU"/>
              </w:rPr>
            </w:pPr>
            <w:r w:rsidRPr="00025563">
              <w:rPr>
                <w:sz w:val="18"/>
                <w:szCs w:val="18"/>
              </w:rPr>
              <w:t>376</w:t>
            </w:r>
          </w:p>
        </w:tc>
        <w:tc>
          <w:tcPr>
            <w:tcW w:w="960" w:type="dxa"/>
            <w:tcBorders>
              <w:top w:val="nil"/>
              <w:left w:val="nil"/>
              <w:bottom w:val="nil"/>
              <w:right w:val="nil"/>
            </w:tcBorders>
            <w:shd w:val="clear" w:color="auto" w:fill="auto"/>
          </w:tcPr>
          <w:p w14:paraId="5E57D375" w14:textId="07B8B6B3" w:rsidR="009D747D" w:rsidRPr="00025563" w:rsidRDefault="009D747D" w:rsidP="009D747D">
            <w:pPr>
              <w:keepNext/>
              <w:jc w:val="center"/>
              <w:rPr>
                <w:rFonts w:eastAsia="Times New Roman"/>
                <w:sz w:val="18"/>
                <w:szCs w:val="18"/>
                <w:lang w:eastAsia="en-AU"/>
              </w:rPr>
            </w:pPr>
            <w:r w:rsidRPr="00025563">
              <w:rPr>
                <w:sz w:val="18"/>
                <w:szCs w:val="18"/>
              </w:rPr>
              <w:t>6,248</w:t>
            </w:r>
          </w:p>
        </w:tc>
        <w:tc>
          <w:tcPr>
            <w:tcW w:w="960" w:type="dxa"/>
            <w:tcBorders>
              <w:top w:val="nil"/>
              <w:left w:val="nil"/>
              <w:bottom w:val="nil"/>
              <w:right w:val="nil"/>
            </w:tcBorders>
            <w:shd w:val="clear" w:color="auto" w:fill="auto"/>
          </w:tcPr>
          <w:p w14:paraId="6A5824EA" w14:textId="108DC5FA" w:rsidR="009D747D" w:rsidRPr="00025563" w:rsidRDefault="009D747D" w:rsidP="009D747D">
            <w:pPr>
              <w:keepNext/>
              <w:jc w:val="center"/>
              <w:rPr>
                <w:rFonts w:eastAsia="Times New Roman"/>
                <w:sz w:val="18"/>
                <w:szCs w:val="18"/>
                <w:lang w:eastAsia="en-AU"/>
              </w:rPr>
            </w:pPr>
            <w:r w:rsidRPr="00025563">
              <w:rPr>
                <w:sz w:val="18"/>
                <w:szCs w:val="18"/>
              </w:rPr>
              <w:t>8,029</w:t>
            </w:r>
          </w:p>
        </w:tc>
      </w:tr>
      <w:tr w:rsidR="006E636F" w:rsidRPr="009D747D" w14:paraId="7145D849" w14:textId="77777777" w:rsidTr="009D747D">
        <w:trPr>
          <w:trHeight w:val="300"/>
        </w:trPr>
        <w:tc>
          <w:tcPr>
            <w:tcW w:w="1418" w:type="dxa"/>
            <w:tcBorders>
              <w:top w:val="nil"/>
              <w:left w:val="nil"/>
              <w:bottom w:val="nil"/>
              <w:right w:val="nil"/>
            </w:tcBorders>
            <w:shd w:val="clear" w:color="000000" w:fill="C0C0C0"/>
            <w:hideMark/>
          </w:tcPr>
          <w:p w14:paraId="09BA12BC" w14:textId="12C70A5D" w:rsidR="009D747D" w:rsidRPr="00025563" w:rsidRDefault="009D747D" w:rsidP="009D747D">
            <w:pPr>
              <w:keepNext/>
              <w:rPr>
                <w:rFonts w:eastAsia="Times New Roman"/>
                <w:sz w:val="18"/>
                <w:szCs w:val="18"/>
                <w:lang w:eastAsia="en-AU"/>
              </w:rPr>
            </w:pPr>
            <w:r w:rsidRPr="00025563">
              <w:rPr>
                <w:sz w:val="18"/>
                <w:szCs w:val="18"/>
              </w:rPr>
              <w:t>Jul-Sep 2019</w:t>
            </w:r>
          </w:p>
        </w:tc>
        <w:tc>
          <w:tcPr>
            <w:tcW w:w="960" w:type="dxa"/>
            <w:tcBorders>
              <w:top w:val="nil"/>
              <w:left w:val="nil"/>
              <w:bottom w:val="nil"/>
              <w:right w:val="nil"/>
            </w:tcBorders>
            <w:shd w:val="clear" w:color="000000" w:fill="BFBFBF"/>
          </w:tcPr>
          <w:p w14:paraId="426D74F0" w14:textId="0ED58A8F" w:rsidR="009D747D" w:rsidRPr="00025563" w:rsidRDefault="009D747D" w:rsidP="009D747D">
            <w:pPr>
              <w:keepNext/>
              <w:jc w:val="center"/>
              <w:rPr>
                <w:rFonts w:eastAsia="Times New Roman"/>
                <w:sz w:val="18"/>
                <w:szCs w:val="18"/>
                <w:lang w:eastAsia="en-AU"/>
              </w:rPr>
            </w:pPr>
            <w:r w:rsidRPr="00025563">
              <w:rPr>
                <w:sz w:val="18"/>
                <w:szCs w:val="18"/>
              </w:rPr>
              <w:t>65</w:t>
            </w:r>
          </w:p>
        </w:tc>
        <w:tc>
          <w:tcPr>
            <w:tcW w:w="960" w:type="dxa"/>
            <w:tcBorders>
              <w:top w:val="nil"/>
              <w:left w:val="nil"/>
              <w:bottom w:val="nil"/>
              <w:right w:val="nil"/>
            </w:tcBorders>
            <w:shd w:val="clear" w:color="000000" w:fill="BFBFBF"/>
          </w:tcPr>
          <w:p w14:paraId="7C2BEF54" w14:textId="49A9C1A2" w:rsidR="009D747D" w:rsidRPr="00025563" w:rsidRDefault="009D747D" w:rsidP="009D747D">
            <w:pPr>
              <w:keepNext/>
              <w:jc w:val="center"/>
              <w:rPr>
                <w:rFonts w:eastAsia="Times New Roman"/>
                <w:sz w:val="18"/>
                <w:szCs w:val="18"/>
                <w:lang w:eastAsia="en-AU"/>
              </w:rPr>
            </w:pPr>
            <w:r w:rsidRPr="00025563">
              <w:rPr>
                <w:sz w:val="18"/>
                <w:szCs w:val="18"/>
              </w:rPr>
              <w:t>1,181</w:t>
            </w:r>
          </w:p>
        </w:tc>
        <w:tc>
          <w:tcPr>
            <w:tcW w:w="960" w:type="dxa"/>
            <w:tcBorders>
              <w:top w:val="nil"/>
              <w:left w:val="nil"/>
              <w:bottom w:val="nil"/>
              <w:right w:val="single" w:sz="8" w:space="0" w:color="000000"/>
            </w:tcBorders>
            <w:shd w:val="clear" w:color="000000" w:fill="BFBFBF"/>
          </w:tcPr>
          <w:p w14:paraId="3C89690B" w14:textId="21E78F76" w:rsidR="009D747D" w:rsidRPr="00025563" w:rsidRDefault="009D747D" w:rsidP="009D747D">
            <w:pPr>
              <w:keepNext/>
              <w:jc w:val="center"/>
              <w:rPr>
                <w:rFonts w:eastAsia="Times New Roman"/>
                <w:sz w:val="18"/>
                <w:szCs w:val="18"/>
                <w:lang w:eastAsia="en-AU"/>
              </w:rPr>
            </w:pPr>
            <w:r w:rsidRPr="00025563">
              <w:rPr>
                <w:sz w:val="18"/>
                <w:szCs w:val="18"/>
              </w:rPr>
              <w:t>2,483</w:t>
            </w:r>
          </w:p>
        </w:tc>
        <w:tc>
          <w:tcPr>
            <w:tcW w:w="960" w:type="dxa"/>
            <w:tcBorders>
              <w:top w:val="nil"/>
              <w:left w:val="nil"/>
              <w:bottom w:val="nil"/>
              <w:right w:val="nil"/>
            </w:tcBorders>
            <w:shd w:val="clear" w:color="000000" w:fill="BFBFBF"/>
          </w:tcPr>
          <w:p w14:paraId="7E8FAAD3" w14:textId="3C2EA159" w:rsidR="009D747D" w:rsidRPr="00025563" w:rsidRDefault="009D747D" w:rsidP="009D747D">
            <w:pPr>
              <w:keepNext/>
              <w:jc w:val="center"/>
              <w:rPr>
                <w:rFonts w:eastAsia="Times New Roman"/>
                <w:sz w:val="18"/>
                <w:szCs w:val="18"/>
                <w:lang w:eastAsia="en-AU"/>
              </w:rPr>
            </w:pPr>
            <w:r w:rsidRPr="00025563">
              <w:rPr>
                <w:sz w:val="18"/>
                <w:szCs w:val="18"/>
              </w:rPr>
              <w:t>24</w:t>
            </w:r>
          </w:p>
        </w:tc>
        <w:tc>
          <w:tcPr>
            <w:tcW w:w="960" w:type="dxa"/>
            <w:tcBorders>
              <w:top w:val="nil"/>
              <w:left w:val="nil"/>
              <w:bottom w:val="nil"/>
              <w:right w:val="nil"/>
            </w:tcBorders>
            <w:shd w:val="clear" w:color="000000" w:fill="BFBFBF"/>
          </w:tcPr>
          <w:p w14:paraId="68996D11" w14:textId="22B1C859" w:rsidR="009D747D" w:rsidRPr="00025563" w:rsidRDefault="009D747D" w:rsidP="009D747D">
            <w:pPr>
              <w:keepNext/>
              <w:jc w:val="center"/>
              <w:rPr>
                <w:rFonts w:eastAsia="Times New Roman"/>
                <w:sz w:val="18"/>
                <w:szCs w:val="18"/>
                <w:lang w:eastAsia="en-AU"/>
              </w:rPr>
            </w:pPr>
            <w:r w:rsidRPr="00025563">
              <w:rPr>
                <w:sz w:val="18"/>
                <w:szCs w:val="18"/>
              </w:rPr>
              <w:t>381</w:t>
            </w:r>
          </w:p>
        </w:tc>
        <w:tc>
          <w:tcPr>
            <w:tcW w:w="960" w:type="dxa"/>
            <w:tcBorders>
              <w:top w:val="nil"/>
              <w:left w:val="nil"/>
              <w:bottom w:val="nil"/>
              <w:right w:val="single" w:sz="8" w:space="0" w:color="000000"/>
            </w:tcBorders>
            <w:shd w:val="clear" w:color="000000" w:fill="BFBFBF"/>
          </w:tcPr>
          <w:p w14:paraId="60FA0E4C" w14:textId="0B51348B" w:rsidR="009D747D" w:rsidRPr="00025563" w:rsidRDefault="009D747D" w:rsidP="009D747D">
            <w:pPr>
              <w:keepNext/>
              <w:jc w:val="center"/>
              <w:rPr>
                <w:rFonts w:eastAsia="Times New Roman"/>
                <w:sz w:val="18"/>
                <w:szCs w:val="18"/>
                <w:lang w:eastAsia="en-AU"/>
              </w:rPr>
            </w:pPr>
            <w:r w:rsidRPr="00025563">
              <w:rPr>
                <w:sz w:val="18"/>
                <w:szCs w:val="18"/>
              </w:rPr>
              <w:t>1,029</w:t>
            </w:r>
          </w:p>
        </w:tc>
        <w:tc>
          <w:tcPr>
            <w:tcW w:w="960" w:type="dxa"/>
            <w:tcBorders>
              <w:top w:val="nil"/>
              <w:left w:val="nil"/>
              <w:bottom w:val="nil"/>
              <w:right w:val="nil"/>
            </w:tcBorders>
            <w:shd w:val="clear" w:color="000000" w:fill="BFBFBF"/>
          </w:tcPr>
          <w:p w14:paraId="740373BD" w14:textId="10AD16DC" w:rsidR="009D747D" w:rsidRPr="00025563" w:rsidRDefault="009D747D" w:rsidP="009D747D">
            <w:pPr>
              <w:keepNext/>
              <w:jc w:val="center"/>
              <w:rPr>
                <w:rFonts w:eastAsia="Times New Roman"/>
                <w:sz w:val="18"/>
                <w:szCs w:val="18"/>
                <w:lang w:eastAsia="en-AU"/>
              </w:rPr>
            </w:pPr>
            <w:r w:rsidRPr="00025563">
              <w:rPr>
                <w:sz w:val="18"/>
                <w:szCs w:val="18"/>
              </w:rPr>
              <w:t>57</w:t>
            </w:r>
          </w:p>
        </w:tc>
        <w:tc>
          <w:tcPr>
            <w:tcW w:w="960" w:type="dxa"/>
            <w:tcBorders>
              <w:top w:val="nil"/>
              <w:left w:val="nil"/>
              <w:bottom w:val="nil"/>
              <w:right w:val="nil"/>
            </w:tcBorders>
            <w:shd w:val="clear" w:color="000000" w:fill="BFBFBF"/>
          </w:tcPr>
          <w:p w14:paraId="437C1CB6" w14:textId="0D6D3D67" w:rsidR="009D747D" w:rsidRPr="00025563" w:rsidRDefault="009D747D" w:rsidP="009D747D">
            <w:pPr>
              <w:keepNext/>
              <w:jc w:val="center"/>
              <w:rPr>
                <w:rFonts w:eastAsia="Times New Roman"/>
                <w:sz w:val="18"/>
                <w:szCs w:val="18"/>
                <w:lang w:eastAsia="en-AU"/>
              </w:rPr>
            </w:pPr>
            <w:r w:rsidRPr="00025563">
              <w:rPr>
                <w:sz w:val="18"/>
                <w:szCs w:val="18"/>
              </w:rPr>
              <w:t>1,874</w:t>
            </w:r>
          </w:p>
        </w:tc>
        <w:tc>
          <w:tcPr>
            <w:tcW w:w="960" w:type="dxa"/>
            <w:tcBorders>
              <w:top w:val="nil"/>
              <w:left w:val="nil"/>
              <w:bottom w:val="nil"/>
              <w:right w:val="single" w:sz="8" w:space="0" w:color="000000"/>
            </w:tcBorders>
            <w:shd w:val="clear" w:color="000000" w:fill="BFBFBF"/>
          </w:tcPr>
          <w:p w14:paraId="0B66401F" w14:textId="5591DE3E" w:rsidR="009D747D" w:rsidRPr="00025563" w:rsidRDefault="009D747D" w:rsidP="009D747D">
            <w:pPr>
              <w:keepNext/>
              <w:jc w:val="center"/>
              <w:rPr>
                <w:rFonts w:eastAsia="Times New Roman"/>
                <w:sz w:val="18"/>
                <w:szCs w:val="18"/>
                <w:lang w:eastAsia="en-AU"/>
              </w:rPr>
            </w:pPr>
            <w:r w:rsidRPr="00025563">
              <w:rPr>
                <w:sz w:val="18"/>
                <w:szCs w:val="18"/>
              </w:rPr>
              <w:t>2,302</w:t>
            </w:r>
          </w:p>
        </w:tc>
        <w:tc>
          <w:tcPr>
            <w:tcW w:w="960" w:type="dxa"/>
            <w:tcBorders>
              <w:top w:val="nil"/>
              <w:left w:val="nil"/>
              <w:bottom w:val="nil"/>
              <w:right w:val="nil"/>
            </w:tcBorders>
            <w:shd w:val="clear" w:color="000000" w:fill="BFBFBF"/>
          </w:tcPr>
          <w:p w14:paraId="6CB69C1B" w14:textId="3DCE64C0" w:rsidR="009D747D" w:rsidRPr="00025563" w:rsidRDefault="009D747D" w:rsidP="009D747D">
            <w:pPr>
              <w:keepNext/>
              <w:jc w:val="center"/>
              <w:rPr>
                <w:rFonts w:eastAsia="Times New Roman"/>
                <w:sz w:val="18"/>
                <w:szCs w:val="18"/>
                <w:lang w:eastAsia="en-AU"/>
              </w:rPr>
            </w:pPr>
            <w:r w:rsidRPr="00025563">
              <w:rPr>
                <w:sz w:val="18"/>
                <w:szCs w:val="18"/>
              </w:rPr>
              <w:t>358</w:t>
            </w:r>
          </w:p>
        </w:tc>
        <w:tc>
          <w:tcPr>
            <w:tcW w:w="960" w:type="dxa"/>
            <w:tcBorders>
              <w:top w:val="nil"/>
              <w:left w:val="nil"/>
              <w:bottom w:val="nil"/>
              <w:right w:val="nil"/>
            </w:tcBorders>
            <w:shd w:val="clear" w:color="000000" w:fill="BFBFBF"/>
          </w:tcPr>
          <w:p w14:paraId="348FB683" w14:textId="10F385F0" w:rsidR="009D747D" w:rsidRPr="00025563" w:rsidRDefault="009D747D" w:rsidP="009D747D">
            <w:pPr>
              <w:keepNext/>
              <w:jc w:val="center"/>
              <w:rPr>
                <w:rFonts w:eastAsia="Times New Roman"/>
                <w:sz w:val="18"/>
                <w:szCs w:val="18"/>
                <w:lang w:eastAsia="en-AU"/>
              </w:rPr>
            </w:pPr>
            <w:r w:rsidRPr="00025563">
              <w:rPr>
                <w:sz w:val="18"/>
                <w:szCs w:val="18"/>
              </w:rPr>
              <w:t>6,791</w:t>
            </w:r>
          </w:p>
        </w:tc>
        <w:tc>
          <w:tcPr>
            <w:tcW w:w="960" w:type="dxa"/>
            <w:tcBorders>
              <w:top w:val="nil"/>
              <w:left w:val="nil"/>
              <w:bottom w:val="nil"/>
              <w:right w:val="nil"/>
            </w:tcBorders>
            <w:shd w:val="clear" w:color="000000" w:fill="BFBFBF"/>
          </w:tcPr>
          <w:p w14:paraId="08599F6D" w14:textId="0882D9C9" w:rsidR="009D747D" w:rsidRPr="00025563" w:rsidRDefault="009D747D" w:rsidP="009D747D">
            <w:pPr>
              <w:keepNext/>
              <w:jc w:val="center"/>
              <w:rPr>
                <w:rFonts w:eastAsia="Times New Roman"/>
                <w:sz w:val="18"/>
                <w:szCs w:val="18"/>
                <w:lang w:eastAsia="en-AU"/>
              </w:rPr>
            </w:pPr>
            <w:r w:rsidRPr="00025563">
              <w:rPr>
                <w:sz w:val="18"/>
                <w:szCs w:val="18"/>
              </w:rPr>
              <w:t>8,687</w:t>
            </w:r>
          </w:p>
        </w:tc>
      </w:tr>
      <w:tr w:rsidR="009D747D" w:rsidRPr="009D747D" w14:paraId="4304D5C7" w14:textId="77777777" w:rsidTr="00025563">
        <w:trPr>
          <w:trHeight w:val="315"/>
        </w:trPr>
        <w:tc>
          <w:tcPr>
            <w:tcW w:w="1418" w:type="dxa"/>
            <w:tcBorders>
              <w:top w:val="nil"/>
              <w:left w:val="nil"/>
              <w:bottom w:val="single" w:sz="8" w:space="0" w:color="auto"/>
              <w:right w:val="nil"/>
            </w:tcBorders>
            <w:shd w:val="clear" w:color="auto" w:fill="auto"/>
            <w:hideMark/>
          </w:tcPr>
          <w:p w14:paraId="1F87517F" w14:textId="076386F0" w:rsidR="009D747D" w:rsidRPr="00025563" w:rsidRDefault="009D747D" w:rsidP="009D747D">
            <w:pPr>
              <w:rPr>
                <w:rFonts w:eastAsia="Times New Roman"/>
                <w:sz w:val="18"/>
                <w:szCs w:val="18"/>
                <w:lang w:eastAsia="en-AU"/>
              </w:rPr>
            </w:pPr>
            <w:r w:rsidRPr="00025563">
              <w:rPr>
                <w:sz w:val="18"/>
                <w:szCs w:val="18"/>
              </w:rPr>
              <w:t>Oct-Dec 2019</w:t>
            </w:r>
          </w:p>
        </w:tc>
        <w:tc>
          <w:tcPr>
            <w:tcW w:w="960" w:type="dxa"/>
            <w:tcBorders>
              <w:top w:val="nil"/>
              <w:left w:val="nil"/>
              <w:bottom w:val="single" w:sz="8" w:space="0" w:color="000000"/>
              <w:right w:val="nil"/>
            </w:tcBorders>
            <w:shd w:val="clear" w:color="auto" w:fill="auto"/>
          </w:tcPr>
          <w:p w14:paraId="254E3B0C" w14:textId="772217EB" w:rsidR="009D747D" w:rsidRPr="00025563" w:rsidRDefault="009D747D" w:rsidP="009D747D">
            <w:pPr>
              <w:jc w:val="center"/>
              <w:rPr>
                <w:rFonts w:eastAsia="Times New Roman"/>
                <w:sz w:val="18"/>
                <w:szCs w:val="18"/>
                <w:lang w:eastAsia="en-AU"/>
              </w:rPr>
            </w:pPr>
            <w:r w:rsidRPr="00025563">
              <w:rPr>
                <w:sz w:val="18"/>
                <w:szCs w:val="18"/>
              </w:rPr>
              <w:t>40</w:t>
            </w:r>
          </w:p>
        </w:tc>
        <w:tc>
          <w:tcPr>
            <w:tcW w:w="960" w:type="dxa"/>
            <w:tcBorders>
              <w:top w:val="nil"/>
              <w:left w:val="nil"/>
              <w:bottom w:val="single" w:sz="8" w:space="0" w:color="000000"/>
              <w:right w:val="nil"/>
            </w:tcBorders>
            <w:shd w:val="clear" w:color="auto" w:fill="auto"/>
          </w:tcPr>
          <w:p w14:paraId="453C00E5" w14:textId="7E45A91D" w:rsidR="009D747D" w:rsidRPr="00025563" w:rsidRDefault="009D747D" w:rsidP="009D747D">
            <w:pPr>
              <w:jc w:val="center"/>
              <w:rPr>
                <w:rFonts w:eastAsia="Times New Roman"/>
                <w:sz w:val="18"/>
                <w:szCs w:val="18"/>
                <w:lang w:eastAsia="en-AU"/>
              </w:rPr>
            </w:pPr>
            <w:r w:rsidRPr="00025563">
              <w:rPr>
                <w:sz w:val="18"/>
                <w:szCs w:val="18"/>
              </w:rPr>
              <w:t>1,042</w:t>
            </w:r>
          </w:p>
        </w:tc>
        <w:tc>
          <w:tcPr>
            <w:tcW w:w="960" w:type="dxa"/>
            <w:tcBorders>
              <w:top w:val="nil"/>
              <w:left w:val="nil"/>
              <w:bottom w:val="single" w:sz="8" w:space="0" w:color="000000"/>
              <w:right w:val="single" w:sz="8" w:space="0" w:color="000000"/>
            </w:tcBorders>
            <w:shd w:val="clear" w:color="auto" w:fill="auto"/>
          </w:tcPr>
          <w:p w14:paraId="29FB1A40" w14:textId="2BFFD8CA" w:rsidR="009D747D" w:rsidRPr="00025563" w:rsidRDefault="009D747D" w:rsidP="009D747D">
            <w:pPr>
              <w:jc w:val="center"/>
              <w:rPr>
                <w:rFonts w:eastAsia="Times New Roman"/>
                <w:sz w:val="18"/>
                <w:szCs w:val="18"/>
                <w:lang w:eastAsia="en-AU"/>
              </w:rPr>
            </w:pPr>
            <w:r w:rsidRPr="00025563">
              <w:rPr>
                <w:sz w:val="18"/>
                <w:szCs w:val="18"/>
              </w:rPr>
              <w:t>2,069</w:t>
            </w:r>
          </w:p>
        </w:tc>
        <w:tc>
          <w:tcPr>
            <w:tcW w:w="960" w:type="dxa"/>
            <w:tcBorders>
              <w:top w:val="nil"/>
              <w:left w:val="nil"/>
              <w:bottom w:val="single" w:sz="8" w:space="0" w:color="000000"/>
              <w:right w:val="nil"/>
            </w:tcBorders>
            <w:shd w:val="clear" w:color="auto" w:fill="auto"/>
          </w:tcPr>
          <w:p w14:paraId="212AC08D" w14:textId="74877056" w:rsidR="009D747D" w:rsidRPr="00025563" w:rsidRDefault="009D747D" w:rsidP="009D747D">
            <w:pPr>
              <w:jc w:val="center"/>
              <w:rPr>
                <w:rFonts w:eastAsia="Times New Roman"/>
                <w:sz w:val="18"/>
                <w:szCs w:val="18"/>
                <w:lang w:eastAsia="en-AU"/>
              </w:rPr>
            </w:pPr>
            <w:r w:rsidRPr="00025563">
              <w:rPr>
                <w:sz w:val="18"/>
                <w:szCs w:val="18"/>
              </w:rPr>
              <w:t>10</w:t>
            </w:r>
          </w:p>
        </w:tc>
        <w:tc>
          <w:tcPr>
            <w:tcW w:w="960" w:type="dxa"/>
            <w:tcBorders>
              <w:top w:val="nil"/>
              <w:left w:val="nil"/>
              <w:bottom w:val="single" w:sz="8" w:space="0" w:color="000000"/>
              <w:right w:val="nil"/>
            </w:tcBorders>
            <w:shd w:val="clear" w:color="auto" w:fill="auto"/>
          </w:tcPr>
          <w:p w14:paraId="002996A7" w14:textId="55A34094" w:rsidR="009D747D" w:rsidRPr="00025563" w:rsidRDefault="009D747D" w:rsidP="009D747D">
            <w:pPr>
              <w:jc w:val="center"/>
              <w:rPr>
                <w:rFonts w:eastAsia="Times New Roman"/>
                <w:sz w:val="18"/>
                <w:szCs w:val="18"/>
                <w:lang w:eastAsia="en-AU"/>
              </w:rPr>
            </w:pPr>
            <w:r w:rsidRPr="00025563">
              <w:rPr>
                <w:sz w:val="18"/>
                <w:szCs w:val="18"/>
              </w:rPr>
              <w:t>363</w:t>
            </w:r>
          </w:p>
        </w:tc>
        <w:tc>
          <w:tcPr>
            <w:tcW w:w="960" w:type="dxa"/>
            <w:tcBorders>
              <w:top w:val="nil"/>
              <w:left w:val="nil"/>
              <w:bottom w:val="single" w:sz="8" w:space="0" w:color="000000"/>
              <w:right w:val="single" w:sz="8" w:space="0" w:color="000000"/>
            </w:tcBorders>
            <w:shd w:val="clear" w:color="auto" w:fill="auto"/>
          </w:tcPr>
          <w:p w14:paraId="56852556" w14:textId="2F575FD5" w:rsidR="009D747D" w:rsidRPr="00025563" w:rsidRDefault="009D747D" w:rsidP="009D747D">
            <w:pPr>
              <w:jc w:val="center"/>
              <w:rPr>
                <w:rFonts w:eastAsia="Times New Roman"/>
                <w:sz w:val="18"/>
                <w:szCs w:val="18"/>
                <w:lang w:eastAsia="en-AU"/>
              </w:rPr>
            </w:pPr>
            <w:r w:rsidRPr="00025563">
              <w:rPr>
                <w:sz w:val="18"/>
                <w:szCs w:val="18"/>
              </w:rPr>
              <w:t>934</w:t>
            </w:r>
          </w:p>
        </w:tc>
        <w:tc>
          <w:tcPr>
            <w:tcW w:w="960" w:type="dxa"/>
            <w:tcBorders>
              <w:top w:val="nil"/>
              <w:left w:val="nil"/>
              <w:bottom w:val="single" w:sz="8" w:space="0" w:color="000000"/>
              <w:right w:val="nil"/>
            </w:tcBorders>
            <w:shd w:val="clear" w:color="auto" w:fill="auto"/>
          </w:tcPr>
          <w:p w14:paraId="4CF63593" w14:textId="2BF4ADCB" w:rsidR="009D747D" w:rsidRPr="00025563" w:rsidRDefault="009D747D" w:rsidP="009D747D">
            <w:pPr>
              <w:jc w:val="center"/>
              <w:rPr>
                <w:rFonts w:eastAsia="Times New Roman"/>
                <w:sz w:val="18"/>
                <w:szCs w:val="18"/>
                <w:lang w:eastAsia="en-AU"/>
              </w:rPr>
            </w:pPr>
            <w:r w:rsidRPr="00025563">
              <w:rPr>
                <w:sz w:val="18"/>
                <w:szCs w:val="18"/>
              </w:rPr>
              <w:t>61</w:t>
            </w:r>
          </w:p>
        </w:tc>
        <w:tc>
          <w:tcPr>
            <w:tcW w:w="960" w:type="dxa"/>
            <w:tcBorders>
              <w:top w:val="nil"/>
              <w:left w:val="nil"/>
              <w:bottom w:val="single" w:sz="8" w:space="0" w:color="000000"/>
              <w:right w:val="nil"/>
            </w:tcBorders>
            <w:shd w:val="clear" w:color="auto" w:fill="auto"/>
          </w:tcPr>
          <w:p w14:paraId="1C722EC2" w14:textId="20782BF5" w:rsidR="009D747D" w:rsidRPr="00025563" w:rsidRDefault="009D747D" w:rsidP="009D747D">
            <w:pPr>
              <w:jc w:val="center"/>
              <w:rPr>
                <w:rFonts w:eastAsia="Times New Roman"/>
                <w:sz w:val="18"/>
                <w:szCs w:val="18"/>
                <w:lang w:eastAsia="en-AU"/>
              </w:rPr>
            </w:pPr>
            <w:r w:rsidRPr="00025563">
              <w:rPr>
                <w:sz w:val="18"/>
                <w:szCs w:val="18"/>
              </w:rPr>
              <w:t>1,671</w:t>
            </w:r>
          </w:p>
        </w:tc>
        <w:tc>
          <w:tcPr>
            <w:tcW w:w="960" w:type="dxa"/>
            <w:tcBorders>
              <w:top w:val="nil"/>
              <w:left w:val="nil"/>
              <w:bottom w:val="single" w:sz="8" w:space="0" w:color="000000"/>
              <w:right w:val="single" w:sz="8" w:space="0" w:color="000000"/>
            </w:tcBorders>
            <w:shd w:val="clear" w:color="auto" w:fill="auto"/>
          </w:tcPr>
          <w:p w14:paraId="63788099" w14:textId="21B00E44" w:rsidR="009D747D" w:rsidRPr="00025563" w:rsidRDefault="009D747D" w:rsidP="009D747D">
            <w:pPr>
              <w:jc w:val="center"/>
              <w:rPr>
                <w:rFonts w:eastAsia="Times New Roman"/>
                <w:sz w:val="18"/>
                <w:szCs w:val="18"/>
                <w:lang w:eastAsia="en-AU"/>
              </w:rPr>
            </w:pPr>
            <w:r w:rsidRPr="00025563">
              <w:rPr>
                <w:sz w:val="18"/>
                <w:szCs w:val="18"/>
              </w:rPr>
              <w:t>2,102</w:t>
            </w:r>
          </w:p>
        </w:tc>
        <w:tc>
          <w:tcPr>
            <w:tcW w:w="960" w:type="dxa"/>
            <w:tcBorders>
              <w:top w:val="nil"/>
              <w:left w:val="nil"/>
              <w:bottom w:val="single" w:sz="8" w:space="0" w:color="000000"/>
              <w:right w:val="nil"/>
            </w:tcBorders>
            <w:shd w:val="clear" w:color="auto" w:fill="auto"/>
          </w:tcPr>
          <w:p w14:paraId="20EA494C" w14:textId="391AF962" w:rsidR="009D747D" w:rsidRPr="00025563" w:rsidRDefault="009D747D" w:rsidP="009D747D">
            <w:pPr>
              <w:jc w:val="center"/>
              <w:rPr>
                <w:rFonts w:eastAsia="Times New Roman"/>
                <w:sz w:val="18"/>
                <w:szCs w:val="18"/>
                <w:lang w:eastAsia="en-AU"/>
              </w:rPr>
            </w:pPr>
            <w:r w:rsidRPr="00025563">
              <w:rPr>
                <w:sz w:val="18"/>
                <w:szCs w:val="18"/>
              </w:rPr>
              <w:t>289</w:t>
            </w:r>
          </w:p>
        </w:tc>
        <w:tc>
          <w:tcPr>
            <w:tcW w:w="960" w:type="dxa"/>
            <w:tcBorders>
              <w:top w:val="nil"/>
              <w:left w:val="nil"/>
              <w:bottom w:val="single" w:sz="8" w:space="0" w:color="000000"/>
              <w:right w:val="nil"/>
            </w:tcBorders>
            <w:shd w:val="clear" w:color="auto" w:fill="auto"/>
          </w:tcPr>
          <w:p w14:paraId="570AA8AC" w14:textId="0EC525C4" w:rsidR="009D747D" w:rsidRPr="00025563" w:rsidRDefault="009D747D" w:rsidP="009D747D">
            <w:pPr>
              <w:jc w:val="center"/>
              <w:rPr>
                <w:rFonts w:eastAsia="Times New Roman"/>
                <w:sz w:val="18"/>
                <w:szCs w:val="18"/>
                <w:lang w:eastAsia="en-AU"/>
              </w:rPr>
            </w:pPr>
            <w:r w:rsidRPr="00025563">
              <w:rPr>
                <w:sz w:val="18"/>
                <w:szCs w:val="18"/>
              </w:rPr>
              <w:t>5,877</w:t>
            </w:r>
          </w:p>
        </w:tc>
        <w:tc>
          <w:tcPr>
            <w:tcW w:w="960" w:type="dxa"/>
            <w:tcBorders>
              <w:top w:val="nil"/>
              <w:left w:val="nil"/>
              <w:bottom w:val="single" w:sz="8" w:space="0" w:color="000000"/>
              <w:right w:val="nil"/>
            </w:tcBorders>
            <w:shd w:val="clear" w:color="auto" w:fill="auto"/>
          </w:tcPr>
          <w:p w14:paraId="4EF5B3F0" w14:textId="76E34B24" w:rsidR="009D747D" w:rsidRPr="00025563" w:rsidRDefault="009D747D" w:rsidP="009D747D">
            <w:pPr>
              <w:jc w:val="center"/>
              <w:rPr>
                <w:rFonts w:eastAsia="Times New Roman"/>
                <w:sz w:val="18"/>
                <w:szCs w:val="18"/>
                <w:lang w:eastAsia="en-AU"/>
              </w:rPr>
            </w:pPr>
            <w:r w:rsidRPr="00025563">
              <w:rPr>
                <w:sz w:val="18"/>
                <w:szCs w:val="18"/>
              </w:rPr>
              <w:t>7,695</w:t>
            </w:r>
          </w:p>
        </w:tc>
      </w:tr>
    </w:tbl>
    <w:p w14:paraId="2B8A1A19" w14:textId="77777777" w:rsidR="009D747D" w:rsidRDefault="009D747D" w:rsidP="009D747D">
      <w:pPr>
        <w:pStyle w:val="Caption"/>
        <w:jc w:val="both"/>
      </w:pPr>
      <w:bookmarkStart w:id="2114" w:name="_Ref499535954"/>
      <w:bookmarkStart w:id="2115" w:name="_Toc499646844"/>
      <w:bookmarkStart w:id="2116" w:name="_Toc528676203"/>
    </w:p>
    <w:p w14:paraId="5E61DFBD" w14:textId="77777777" w:rsidR="009D747D" w:rsidRDefault="009D747D" w:rsidP="009D747D">
      <w:pPr>
        <w:pStyle w:val="Caption"/>
        <w:jc w:val="both"/>
      </w:pPr>
    </w:p>
    <w:p w14:paraId="6BD133D8" w14:textId="1B2829CD" w:rsidR="009D747D" w:rsidRPr="00D6326E" w:rsidRDefault="009D747D" w:rsidP="000F54D9">
      <w:pPr>
        <w:pStyle w:val="Caption"/>
        <w:keepNext/>
      </w:pPr>
      <w:bookmarkStart w:id="2117" w:name="_Ref11415759"/>
      <w:bookmarkStart w:id="2118" w:name="_Toc12875595"/>
      <w:bookmarkStart w:id="2119" w:name="_Toc68615778"/>
      <w:bookmarkEnd w:id="2114"/>
      <w:bookmarkEnd w:id="2115"/>
      <w:bookmarkEnd w:id="2116"/>
      <w:r>
        <w:t xml:space="preserve">Table </w:t>
      </w:r>
      <w:r>
        <w:rPr>
          <w:noProof/>
        </w:rPr>
        <w:fldChar w:fldCharType="begin"/>
      </w:r>
      <w:r>
        <w:rPr>
          <w:noProof/>
        </w:rPr>
        <w:instrText xml:space="preserve"> SEQ Table \* ARABIC </w:instrText>
      </w:r>
      <w:r>
        <w:rPr>
          <w:noProof/>
        </w:rPr>
        <w:fldChar w:fldCharType="separate"/>
      </w:r>
      <w:r w:rsidR="002919D1">
        <w:rPr>
          <w:noProof/>
        </w:rPr>
        <w:t>46</w:t>
      </w:r>
      <w:r>
        <w:rPr>
          <w:noProof/>
        </w:rPr>
        <w:fldChar w:fldCharType="end"/>
      </w:r>
      <w:bookmarkEnd w:id="2117"/>
      <w:r w:rsidRPr="00D6326E">
        <w:t xml:space="preserve"> - 12 month repeat screening interval (number of cytology tests), by age, </w:t>
      </w:r>
      <w:bookmarkEnd w:id="2118"/>
      <w:r>
        <w:t>2015-2019</w:t>
      </w:r>
      <w:bookmarkEnd w:id="2119"/>
    </w:p>
    <w:tbl>
      <w:tblPr>
        <w:tblW w:w="12756" w:type="dxa"/>
        <w:tblInd w:w="108" w:type="dxa"/>
        <w:tblLook w:val="04A0" w:firstRow="1" w:lastRow="0" w:firstColumn="1" w:lastColumn="0" w:noHBand="0" w:noVBand="1"/>
      </w:tblPr>
      <w:tblGrid>
        <w:gridCol w:w="1276"/>
        <w:gridCol w:w="709"/>
        <w:gridCol w:w="850"/>
        <w:gridCol w:w="851"/>
        <w:gridCol w:w="709"/>
        <w:gridCol w:w="851"/>
        <w:gridCol w:w="709"/>
        <w:gridCol w:w="708"/>
        <w:gridCol w:w="851"/>
        <w:gridCol w:w="741"/>
        <w:gridCol w:w="675"/>
        <w:gridCol w:w="850"/>
        <w:gridCol w:w="741"/>
        <w:gridCol w:w="676"/>
        <w:gridCol w:w="850"/>
        <w:gridCol w:w="709"/>
      </w:tblGrid>
      <w:tr w:rsidR="009D747D" w:rsidRPr="009D747D" w14:paraId="014ECC10" w14:textId="77777777" w:rsidTr="009D747D">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53BECBAC" w14:textId="77777777" w:rsidR="009D747D" w:rsidRPr="009D747D" w:rsidRDefault="009D747D" w:rsidP="009D747D">
            <w:pPr>
              <w:keepNext/>
              <w:rPr>
                <w:rFonts w:eastAsia="Times New Roman"/>
                <w:b/>
                <w:bCs/>
                <w:sz w:val="18"/>
                <w:szCs w:val="18"/>
                <w:lang w:eastAsia="en-AU"/>
              </w:rPr>
            </w:pPr>
            <w:r w:rsidRPr="009D747D">
              <w:rPr>
                <w:rFonts w:eastAsia="Times New Roman"/>
                <w:b/>
                <w:bCs/>
                <w:sz w:val="18"/>
                <w:szCs w:val="18"/>
                <w:lang w:eastAsia="en-AU"/>
              </w:rPr>
              <w:t> </w:t>
            </w:r>
          </w:p>
        </w:tc>
        <w:tc>
          <w:tcPr>
            <w:tcW w:w="2410" w:type="dxa"/>
            <w:gridSpan w:val="3"/>
            <w:tcBorders>
              <w:top w:val="single" w:sz="8" w:space="0" w:color="000000"/>
              <w:left w:val="nil"/>
              <w:bottom w:val="single" w:sz="8" w:space="0" w:color="auto"/>
              <w:right w:val="single" w:sz="8" w:space="0" w:color="000000"/>
            </w:tcBorders>
            <w:shd w:val="clear" w:color="auto" w:fill="auto"/>
            <w:vAlign w:val="center"/>
            <w:hideMark/>
          </w:tcPr>
          <w:p w14:paraId="59985608"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20-29</w:t>
            </w:r>
          </w:p>
        </w:tc>
        <w:tc>
          <w:tcPr>
            <w:tcW w:w="2269" w:type="dxa"/>
            <w:gridSpan w:val="3"/>
            <w:tcBorders>
              <w:top w:val="single" w:sz="8" w:space="0" w:color="000000"/>
              <w:left w:val="nil"/>
              <w:bottom w:val="single" w:sz="8" w:space="0" w:color="auto"/>
              <w:right w:val="single" w:sz="8" w:space="0" w:color="000000"/>
            </w:tcBorders>
            <w:shd w:val="clear" w:color="auto" w:fill="auto"/>
            <w:vAlign w:val="center"/>
            <w:hideMark/>
          </w:tcPr>
          <w:p w14:paraId="442954DC"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30-39</w:t>
            </w:r>
          </w:p>
        </w:tc>
        <w:tc>
          <w:tcPr>
            <w:tcW w:w="2300" w:type="dxa"/>
            <w:gridSpan w:val="3"/>
            <w:tcBorders>
              <w:top w:val="single" w:sz="8" w:space="0" w:color="000000"/>
              <w:left w:val="nil"/>
              <w:bottom w:val="single" w:sz="8" w:space="0" w:color="auto"/>
              <w:right w:val="single" w:sz="8" w:space="0" w:color="000000"/>
            </w:tcBorders>
            <w:shd w:val="clear" w:color="auto" w:fill="auto"/>
            <w:vAlign w:val="center"/>
            <w:hideMark/>
          </w:tcPr>
          <w:p w14:paraId="00A9619B"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40-49</w:t>
            </w:r>
          </w:p>
        </w:tc>
        <w:tc>
          <w:tcPr>
            <w:tcW w:w="2266" w:type="dxa"/>
            <w:gridSpan w:val="3"/>
            <w:tcBorders>
              <w:top w:val="single" w:sz="8" w:space="0" w:color="000000"/>
              <w:left w:val="nil"/>
              <w:bottom w:val="single" w:sz="8" w:space="0" w:color="auto"/>
              <w:right w:val="single" w:sz="8" w:space="0" w:color="000000"/>
            </w:tcBorders>
            <w:shd w:val="clear" w:color="auto" w:fill="auto"/>
            <w:vAlign w:val="center"/>
            <w:hideMark/>
          </w:tcPr>
          <w:p w14:paraId="7D121713"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50-59</w:t>
            </w:r>
          </w:p>
        </w:tc>
        <w:tc>
          <w:tcPr>
            <w:tcW w:w="2235" w:type="dxa"/>
            <w:gridSpan w:val="3"/>
            <w:tcBorders>
              <w:top w:val="single" w:sz="8" w:space="0" w:color="000000"/>
              <w:left w:val="nil"/>
              <w:bottom w:val="single" w:sz="8" w:space="0" w:color="auto"/>
              <w:right w:val="nil"/>
            </w:tcBorders>
            <w:shd w:val="clear" w:color="auto" w:fill="auto"/>
            <w:vAlign w:val="center"/>
            <w:hideMark/>
          </w:tcPr>
          <w:p w14:paraId="3A0C34B5"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60-69</w:t>
            </w:r>
          </w:p>
        </w:tc>
      </w:tr>
      <w:tr w:rsidR="009D747D" w:rsidRPr="009D747D" w14:paraId="769C7249" w14:textId="77777777" w:rsidTr="009D747D">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46F74027" w14:textId="77777777" w:rsidR="009D747D" w:rsidRPr="009D747D" w:rsidRDefault="009D747D" w:rsidP="009D747D">
            <w:pPr>
              <w:keepNext/>
              <w:rPr>
                <w:rFonts w:eastAsia="Times New Roman"/>
                <w:b/>
                <w:bCs/>
                <w:sz w:val="18"/>
                <w:szCs w:val="18"/>
                <w:lang w:eastAsia="en-AU"/>
              </w:rPr>
            </w:pPr>
            <w:r w:rsidRPr="009D747D">
              <w:rPr>
                <w:rFonts w:eastAsia="Times New Roman"/>
                <w:b/>
                <w:bCs/>
                <w:sz w:val="18"/>
                <w:szCs w:val="18"/>
                <w:lang w:eastAsia="en-AU"/>
              </w:rPr>
              <w:t>Quarter</w:t>
            </w:r>
          </w:p>
        </w:tc>
        <w:tc>
          <w:tcPr>
            <w:tcW w:w="709" w:type="dxa"/>
            <w:tcBorders>
              <w:top w:val="nil"/>
              <w:left w:val="nil"/>
              <w:bottom w:val="single" w:sz="8" w:space="0" w:color="auto"/>
              <w:right w:val="nil"/>
            </w:tcBorders>
            <w:shd w:val="clear" w:color="auto" w:fill="auto"/>
            <w:vAlign w:val="center"/>
            <w:hideMark/>
          </w:tcPr>
          <w:p w14:paraId="1664F6CE"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Early</w:t>
            </w:r>
          </w:p>
        </w:tc>
        <w:tc>
          <w:tcPr>
            <w:tcW w:w="850" w:type="dxa"/>
            <w:tcBorders>
              <w:top w:val="nil"/>
              <w:left w:val="nil"/>
              <w:bottom w:val="single" w:sz="8" w:space="0" w:color="auto"/>
              <w:right w:val="nil"/>
            </w:tcBorders>
            <w:shd w:val="clear" w:color="auto" w:fill="auto"/>
            <w:vAlign w:val="center"/>
            <w:hideMark/>
          </w:tcPr>
          <w:p w14:paraId="3A5D0B96"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On-time</w:t>
            </w:r>
          </w:p>
        </w:tc>
        <w:tc>
          <w:tcPr>
            <w:tcW w:w="851" w:type="dxa"/>
            <w:tcBorders>
              <w:top w:val="nil"/>
              <w:left w:val="nil"/>
              <w:bottom w:val="single" w:sz="8" w:space="0" w:color="auto"/>
              <w:right w:val="single" w:sz="8" w:space="0" w:color="000000"/>
            </w:tcBorders>
            <w:shd w:val="clear" w:color="auto" w:fill="auto"/>
            <w:vAlign w:val="center"/>
            <w:hideMark/>
          </w:tcPr>
          <w:p w14:paraId="1E924FA9"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Late</w:t>
            </w:r>
          </w:p>
        </w:tc>
        <w:tc>
          <w:tcPr>
            <w:tcW w:w="709" w:type="dxa"/>
            <w:tcBorders>
              <w:top w:val="nil"/>
              <w:left w:val="nil"/>
              <w:bottom w:val="single" w:sz="8" w:space="0" w:color="auto"/>
              <w:right w:val="nil"/>
            </w:tcBorders>
            <w:shd w:val="clear" w:color="auto" w:fill="auto"/>
            <w:vAlign w:val="center"/>
            <w:hideMark/>
          </w:tcPr>
          <w:p w14:paraId="6E06DBE3"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Early</w:t>
            </w:r>
          </w:p>
        </w:tc>
        <w:tc>
          <w:tcPr>
            <w:tcW w:w="851" w:type="dxa"/>
            <w:tcBorders>
              <w:top w:val="nil"/>
              <w:left w:val="nil"/>
              <w:bottom w:val="single" w:sz="8" w:space="0" w:color="auto"/>
              <w:right w:val="nil"/>
            </w:tcBorders>
            <w:shd w:val="clear" w:color="auto" w:fill="auto"/>
            <w:vAlign w:val="center"/>
            <w:hideMark/>
          </w:tcPr>
          <w:p w14:paraId="182E76F9"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On-time</w:t>
            </w:r>
          </w:p>
        </w:tc>
        <w:tc>
          <w:tcPr>
            <w:tcW w:w="709" w:type="dxa"/>
            <w:tcBorders>
              <w:top w:val="nil"/>
              <w:left w:val="nil"/>
              <w:bottom w:val="single" w:sz="8" w:space="0" w:color="auto"/>
              <w:right w:val="single" w:sz="8" w:space="0" w:color="000000"/>
            </w:tcBorders>
            <w:shd w:val="clear" w:color="auto" w:fill="auto"/>
            <w:vAlign w:val="center"/>
            <w:hideMark/>
          </w:tcPr>
          <w:p w14:paraId="4996EA53"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Late</w:t>
            </w:r>
          </w:p>
        </w:tc>
        <w:tc>
          <w:tcPr>
            <w:tcW w:w="708" w:type="dxa"/>
            <w:tcBorders>
              <w:top w:val="nil"/>
              <w:left w:val="nil"/>
              <w:bottom w:val="single" w:sz="8" w:space="0" w:color="auto"/>
              <w:right w:val="nil"/>
            </w:tcBorders>
            <w:shd w:val="clear" w:color="auto" w:fill="auto"/>
            <w:vAlign w:val="center"/>
            <w:hideMark/>
          </w:tcPr>
          <w:p w14:paraId="3DA85103"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Early</w:t>
            </w:r>
          </w:p>
        </w:tc>
        <w:tc>
          <w:tcPr>
            <w:tcW w:w="851" w:type="dxa"/>
            <w:tcBorders>
              <w:top w:val="nil"/>
              <w:left w:val="nil"/>
              <w:bottom w:val="single" w:sz="8" w:space="0" w:color="auto"/>
              <w:right w:val="nil"/>
            </w:tcBorders>
            <w:shd w:val="clear" w:color="auto" w:fill="auto"/>
            <w:vAlign w:val="center"/>
            <w:hideMark/>
          </w:tcPr>
          <w:p w14:paraId="7D38B847"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040273FB"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Late</w:t>
            </w:r>
          </w:p>
        </w:tc>
        <w:tc>
          <w:tcPr>
            <w:tcW w:w="675" w:type="dxa"/>
            <w:tcBorders>
              <w:top w:val="nil"/>
              <w:left w:val="nil"/>
              <w:bottom w:val="single" w:sz="8" w:space="0" w:color="auto"/>
              <w:right w:val="nil"/>
            </w:tcBorders>
            <w:shd w:val="clear" w:color="auto" w:fill="auto"/>
            <w:vAlign w:val="center"/>
            <w:hideMark/>
          </w:tcPr>
          <w:p w14:paraId="6D282525"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Early</w:t>
            </w:r>
          </w:p>
        </w:tc>
        <w:tc>
          <w:tcPr>
            <w:tcW w:w="850" w:type="dxa"/>
            <w:tcBorders>
              <w:top w:val="nil"/>
              <w:left w:val="nil"/>
              <w:bottom w:val="single" w:sz="8" w:space="0" w:color="auto"/>
              <w:right w:val="nil"/>
            </w:tcBorders>
            <w:shd w:val="clear" w:color="auto" w:fill="auto"/>
            <w:vAlign w:val="center"/>
            <w:hideMark/>
          </w:tcPr>
          <w:p w14:paraId="3825E8CA"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21605A09"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Late</w:t>
            </w:r>
          </w:p>
        </w:tc>
        <w:tc>
          <w:tcPr>
            <w:tcW w:w="676" w:type="dxa"/>
            <w:tcBorders>
              <w:top w:val="nil"/>
              <w:left w:val="nil"/>
              <w:bottom w:val="single" w:sz="8" w:space="0" w:color="auto"/>
              <w:right w:val="nil"/>
            </w:tcBorders>
            <w:shd w:val="clear" w:color="auto" w:fill="auto"/>
            <w:vAlign w:val="center"/>
            <w:hideMark/>
          </w:tcPr>
          <w:p w14:paraId="086ADE25"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Early</w:t>
            </w:r>
          </w:p>
        </w:tc>
        <w:tc>
          <w:tcPr>
            <w:tcW w:w="850" w:type="dxa"/>
            <w:tcBorders>
              <w:top w:val="nil"/>
              <w:left w:val="nil"/>
              <w:bottom w:val="single" w:sz="8" w:space="0" w:color="auto"/>
              <w:right w:val="nil"/>
            </w:tcBorders>
            <w:shd w:val="clear" w:color="auto" w:fill="auto"/>
            <w:vAlign w:val="center"/>
            <w:hideMark/>
          </w:tcPr>
          <w:p w14:paraId="06D8E0E0"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On-time</w:t>
            </w:r>
          </w:p>
        </w:tc>
        <w:tc>
          <w:tcPr>
            <w:tcW w:w="709" w:type="dxa"/>
            <w:tcBorders>
              <w:top w:val="nil"/>
              <w:left w:val="nil"/>
              <w:bottom w:val="single" w:sz="8" w:space="0" w:color="auto"/>
              <w:right w:val="nil"/>
            </w:tcBorders>
            <w:shd w:val="clear" w:color="auto" w:fill="auto"/>
            <w:vAlign w:val="center"/>
            <w:hideMark/>
          </w:tcPr>
          <w:p w14:paraId="4937A407" w14:textId="77777777" w:rsidR="009D747D" w:rsidRPr="009D747D" w:rsidRDefault="009D747D" w:rsidP="009D747D">
            <w:pPr>
              <w:keepNext/>
              <w:jc w:val="center"/>
              <w:rPr>
                <w:rFonts w:eastAsia="Times New Roman"/>
                <w:b/>
                <w:bCs/>
                <w:sz w:val="18"/>
                <w:szCs w:val="18"/>
                <w:lang w:eastAsia="en-AU"/>
              </w:rPr>
            </w:pPr>
            <w:r w:rsidRPr="009D747D">
              <w:rPr>
                <w:rFonts w:eastAsia="Times New Roman"/>
                <w:b/>
                <w:bCs/>
                <w:sz w:val="18"/>
                <w:szCs w:val="18"/>
                <w:lang w:eastAsia="en-AU"/>
              </w:rPr>
              <w:t>Late</w:t>
            </w:r>
          </w:p>
        </w:tc>
      </w:tr>
      <w:tr w:rsidR="009D747D" w:rsidRPr="009D747D" w14:paraId="191B8E50" w14:textId="77777777" w:rsidTr="009D747D">
        <w:trPr>
          <w:trHeight w:val="315"/>
        </w:trPr>
        <w:tc>
          <w:tcPr>
            <w:tcW w:w="1276" w:type="dxa"/>
            <w:tcBorders>
              <w:top w:val="nil"/>
              <w:left w:val="nil"/>
              <w:bottom w:val="nil"/>
              <w:right w:val="nil"/>
            </w:tcBorders>
            <w:shd w:val="clear" w:color="000000" w:fill="C0C0C0"/>
            <w:hideMark/>
          </w:tcPr>
          <w:p w14:paraId="6AD9613D" w14:textId="62D92C43" w:rsidR="009D747D" w:rsidRPr="009D747D" w:rsidRDefault="009D747D" w:rsidP="009D747D">
            <w:pPr>
              <w:keepNext/>
              <w:rPr>
                <w:rFonts w:eastAsia="Times New Roman"/>
                <w:sz w:val="18"/>
                <w:szCs w:val="18"/>
                <w:lang w:eastAsia="en-AU"/>
              </w:rPr>
            </w:pPr>
            <w:r w:rsidRPr="00025563">
              <w:rPr>
                <w:sz w:val="18"/>
                <w:szCs w:val="18"/>
              </w:rPr>
              <w:t>Jan-Mar 2015</w:t>
            </w:r>
          </w:p>
        </w:tc>
        <w:tc>
          <w:tcPr>
            <w:tcW w:w="709" w:type="dxa"/>
            <w:tcBorders>
              <w:top w:val="nil"/>
              <w:left w:val="nil"/>
              <w:bottom w:val="nil"/>
              <w:right w:val="nil"/>
            </w:tcBorders>
            <w:shd w:val="clear" w:color="000000" w:fill="C0C0C0"/>
          </w:tcPr>
          <w:p w14:paraId="307451C7" w14:textId="20D138A4" w:rsidR="009D747D" w:rsidRPr="009D747D" w:rsidRDefault="009D747D" w:rsidP="009D747D">
            <w:pPr>
              <w:keepNext/>
              <w:jc w:val="center"/>
              <w:rPr>
                <w:rFonts w:eastAsia="Times New Roman"/>
                <w:sz w:val="18"/>
                <w:szCs w:val="18"/>
                <w:lang w:eastAsia="en-AU"/>
              </w:rPr>
            </w:pPr>
            <w:r w:rsidRPr="00025563">
              <w:rPr>
                <w:sz w:val="18"/>
                <w:szCs w:val="18"/>
              </w:rPr>
              <w:t>457</w:t>
            </w:r>
          </w:p>
        </w:tc>
        <w:tc>
          <w:tcPr>
            <w:tcW w:w="850" w:type="dxa"/>
            <w:tcBorders>
              <w:top w:val="nil"/>
              <w:left w:val="nil"/>
              <w:bottom w:val="nil"/>
              <w:right w:val="nil"/>
            </w:tcBorders>
            <w:shd w:val="clear" w:color="000000" w:fill="C0C0C0"/>
          </w:tcPr>
          <w:p w14:paraId="7972196E" w14:textId="045E9B24" w:rsidR="009D747D" w:rsidRPr="009D747D" w:rsidRDefault="009D747D" w:rsidP="009D747D">
            <w:pPr>
              <w:keepNext/>
              <w:jc w:val="center"/>
              <w:rPr>
                <w:rFonts w:eastAsia="Times New Roman"/>
                <w:sz w:val="18"/>
                <w:szCs w:val="18"/>
                <w:lang w:eastAsia="en-AU"/>
              </w:rPr>
            </w:pPr>
            <w:r w:rsidRPr="00025563">
              <w:rPr>
                <w:sz w:val="18"/>
                <w:szCs w:val="18"/>
              </w:rPr>
              <w:t>4,096</w:t>
            </w:r>
          </w:p>
        </w:tc>
        <w:tc>
          <w:tcPr>
            <w:tcW w:w="851" w:type="dxa"/>
            <w:tcBorders>
              <w:top w:val="nil"/>
              <w:left w:val="nil"/>
              <w:bottom w:val="nil"/>
              <w:right w:val="single" w:sz="8" w:space="0" w:color="000000"/>
            </w:tcBorders>
            <w:shd w:val="clear" w:color="000000" w:fill="C0C0C0"/>
          </w:tcPr>
          <w:p w14:paraId="29467E82" w14:textId="09386413" w:rsidR="009D747D" w:rsidRPr="009D747D" w:rsidRDefault="009D747D" w:rsidP="009D747D">
            <w:pPr>
              <w:keepNext/>
              <w:jc w:val="center"/>
              <w:rPr>
                <w:rFonts w:eastAsia="Times New Roman"/>
                <w:sz w:val="18"/>
                <w:szCs w:val="18"/>
                <w:lang w:eastAsia="en-AU"/>
              </w:rPr>
            </w:pPr>
            <w:r w:rsidRPr="00025563">
              <w:rPr>
                <w:sz w:val="18"/>
                <w:szCs w:val="18"/>
              </w:rPr>
              <w:t>5,098</w:t>
            </w:r>
          </w:p>
        </w:tc>
        <w:tc>
          <w:tcPr>
            <w:tcW w:w="709" w:type="dxa"/>
            <w:tcBorders>
              <w:top w:val="nil"/>
              <w:left w:val="nil"/>
              <w:bottom w:val="nil"/>
              <w:right w:val="nil"/>
            </w:tcBorders>
            <w:shd w:val="clear" w:color="000000" w:fill="C0C0C0"/>
          </w:tcPr>
          <w:p w14:paraId="10700A49" w14:textId="3C051F7E" w:rsidR="009D747D" w:rsidRPr="009D747D" w:rsidRDefault="009D747D" w:rsidP="009D747D">
            <w:pPr>
              <w:keepNext/>
              <w:jc w:val="center"/>
              <w:rPr>
                <w:rFonts w:eastAsia="Times New Roman"/>
                <w:sz w:val="18"/>
                <w:szCs w:val="18"/>
                <w:lang w:eastAsia="en-AU"/>
              </w:rPr>
            </w:pPr>
            <w:r w:rsidRPr="00025563">
              <w:rPr>
                <w:sz w:val="18"/>
                <w:szCs w:val="18"/>
              </w:rPr>
              <w:t>238</w:t>
            </w:r>
          </w:p>
        </w:tc>
        <w:tc>
          <w:tcPr>
            <w:tcW w:w="851" w:type="dxa"/>
            <w:tcBorders>
              <w:top w:val="nil"/>
              <w:left w:val="nil"/>
              <w:bottom w:val="nil"/>
              <w:right w:val="nil"/>
            </w:tcBorders>
            <w:shd w:val="clear" w:color="000000" w:fill="C0C0C0"/>
          </w:tcPr>
          <w:p w14:paraId="354749D1" w14:textId="3591D07B" w:rsidR="009D747D" w:rsidRPr="009D747D" w:rsidRDefault="009D747D" w:rsidP="009D747D">
            <w:pPr>
              <w:keepNext/>
              <w:jc w:val="center"/>
              <w:rPr>
                <w:rFonts w:eastAsia="Times New Roman"/>
                <w:sz w:val="18"/>
                <w:szCs w:val="18"/>
                <w:lang w:eastAsia="en-AU"/>
              </w:rPr>
            </w:pPr>
            <w:r w:rsidRPr="00025563">
              <w:rPr>
                <w:sz w:val="18"/>
                <w:szCs w:val="18"/>
              </w:rPr>
              <w:t>2,329</w:t>
            </w:r>
          </w:p>
        </w:tc>
        <w:tc>
          <w:tcPr>
            <w:tcW w:w="709" w:type="dxa"/>
            <w:tcBorders>
              <w:top w:val="nil"/>
              <w:left w:val="nil"/>
              <w:bottom w:val="nil"/>
              <w:right w:val="single" w:sz="8" w:space="0" w:color="000000"/>
            </w:tcBorders>
            <w:shd w:val="clear" w:color="000000" w:fill="C0C0C0"/>
          </w:tcPr>
          <w:p w14:paraId="0AE7B2B7" w14:textId="013752FA" w:rsidR="009D747D" w:rsidRPr="009D747D" w:rsidRDefault="009D747D" w:rsidP="009D747D">
            <w:pPr>
              <w:keepNext/>
              <w:jc w:val="center"/>
              <w:rPr>
                <w:rFonts w:eastAsia="Times New Roman"/>
                <w:sz w:val="18"/>
                <w:szCs w:val="18"/>
                <w:lang w:eastAsia="en-AU"/>
              </w:rPr>
            </w:pPr>
            <w:r w:rsidRPr="00025563">
              <w:rPr>
                <w:sz w:val="18"/>
                <w:szCs w:val="18"/>
              </w:rPr>
              <w:t>4,198</w:t>
            </w:r>
          </w:p>
        </w:tc>
        <w:tc>
          <w:tcPr>
            <w:tcW w:w="708" w:type="dxa"/>
            <w:tcBorders>
              <w:top w:val="nil"/>
              <w:left w:val="nil"/>
              <w:bottom w:val="nil"/>
              <w:right w:val="nil"/>
            </w:tcBorders>
            <w:shd w:val="clear" w:color="000000" w:fill="C0C0C0"/>
          </w:tcPr>
          <w:p w14:paraId="75BFDD82" w14:textId="65DAB80F" w:rsidR="009D747D" w:rsidRPr="009D747D" w:rsidRDefault="009D747D" w:rsidP="009D747D">
            <w:pPr>
              <w:keepNext/>
              <w:jc w:val="center"/>
              <w:rPr>
                <w:rFonts w:eastAsia="Times New Roman"/>
                <w:sz w:val="18"/>
                <w:szCs w:val="18"/>
                <w:lang w:eastAsia="en-AU"/>
              </w:rPr>
            </w:pPr>
            <w:r w:rsidRPr="00025563">
              <w:rPr>
                <w:sz w:val="18"/>
                <w:szCs w:val="18"/>
              </w:rPr>
              <w:t>153</w:t>
            </w:r>
          </w:p>
        </w:tc>
        <w:tc>
          <w:tcPr>
            <w:tcW w:w="851" w:type="dxa"/>
            <w:tcBorders>
              <w:top w:val="nil"/>
              <w:left w:val="nil"/>
              <w:bottom w:val="nil"/>
              <w:right w:val="nil"/>
            </w:tcBorders>
            <w:shd w:val="clear" w:color="000000" w:fill="C0C0C0"/>
          </w:tcPr>
          <w:p w14:paraId="5CA1CBEC" w14:textId="6CC49D09" w:rsidR="009D747D" w:rsidRPr="009D747D" w:rsidRDefault="009D747D" w:rsidP="009D747D">
            <w:pPr>
              <w:keepNext/>
              <w:jc w:val="center"/>
              <w:rPr>
                <w:rFonts w:eastAsia="Times New Roman"/>
                <w:sz w:val="18"/>
                <w:szCs w:val="18"/>
                <w:lang w:eastAsia="en-AU"/>
              </w:rPr>
            </w:pPr>
            <w:r w:rsidRPr="00025563">
              <w:rPr>
                <w:sz w:val="18"/>
                <w:szCs w:val="18"/>
              </w:rPr>
              <w:t>2,189</w:t>
            </w:r>
          </w:p>
        </w:tc>
        <w:tc>
          <w:tcPr>
            <w:tcW w:w="741" w:type="dxa"/>
            <w:tcBorders>
              <w:top w:val="nil"/>
              <w:left w:val="nil"/>
              <w:bottom w:val="nil"/>
              <w:right w:val="single" w:sz="8" w:space="0" w:color="000000"/>
            </w:tcBorders>
            <w:shd w:val="clear" w:color="000000" w:fill="C0C0C0"/>
          </w:tcPr>
          <w:p w14:paraId="4618F4C6" w14:textId="4215AACE" w:rsidR="009D747D" w:rsidRPr="009D747D" w:rsidRDefault="009D747D" w:rsidP="009D747D">
            <w:pPr>
              <w:keepNext/>
              <w:jc w:val="center"/>
              <w:rPr>
                <w:rFonts w:eastAsia="Times New Roman"/>
                <w:sz w:val="18"/>
                <w:szCs w:val="18"/>
                <w:lang w:eastAsia="en-AU"/>
              </w:rPr>
            </w:pPr>
            <w:r w:rsidRPr="00025563">
              <w:rPr>
                <w:sz w:val="18"/>
                <w:szCs w:val="18"/>
              </w:rPr>
              <w:t>3,628</w:t>
            </w:r>
          </w:p>
        </w:tc>
        <w:tc>
          <w:tcPr>
            <w:tcW w:w="675" w:type="dxa"/>
            <w:tcBorders>
              <w:top w:val="nil"/>
              <w:left w:val="nil"/>
              <w:bottom w:val="nil"/>
              <w:right w:val="nil"/>
            </w:tcBorders>
            <w:shd w:val="clear" w:color="000000" w:fill="C0C0C0"/>
          </w:tcPr>
          <w:p w14:paraId="46733A2E" w14:textId="2E2DB869" w:rsidR="009D747D" w:rsidRPr="009D747D" w:rsidRDefault="009D747D" w:rsidP="009D747D">
            <w:pPr>
              <w:keepNext/>
              <w:jc w:val="center"/>
              <w:rPr>
                <w:rFonts w:eastAsia="Times New Roman"/>
                <w:sz w:val="18"/>
                <w:szCs w:val="18"/>
                <w:lang w:eastAsia="en-AU"/>
              </w:rPr>
            </w:pPr>
            <w:r w:rsidRPr="00025563">
              <w:rPr>
                <w:sz w:val="18"/>
                <w:szCs w:val="18"/>
              </w:rPr>
              <w:t>129</w:t>
            </w:r>
          </w:p>
        </w:tc>
        <w:tc>
          <w:tcPr>
            <w:tcW w:w="850" w:type="dxa"/>
            <w:tcBorders>
              <w:top w:val="nil"/>
              <w:left w:val="nil"/>
              <w:bottom w:val="nil"/>
              <w:right w:val="nil"/>
            </w:tcBorders>
            <w:shd w:val="clear" w:color="000000" w:fill="C0C0C0"/>
          </w:tcPr>
          <w:p w14:paraId="4D8BBFEA" w14:textId="7ACCAC9B" w:rsidR="009D747D" w:rsidRPr="009D747D" w:rsidRDefault="009D747D" w:rsidP="009D747D">
            <w:pPr>
              <w:keepNext/>
              <w:jc w:val="center"/>
              <w:rPr>
                <w:rFonts w:eastAsia="Times New Roman"/>
                <w:sz w:val="18"/>
                <w:szCs w:val="18"/>
                <w:lang w:eastAsia="en-AU"/>
              </w:rPr>
            </w:pPr>
            <w:r w:rsidRPr="00025563">
              <w:rPr>
                <w:sz w:val="18"/>
                <w:szCs w:val="18"/>
              </w:rPr>
              <w:t>1,786</w:t>
            </w:r>
          </w:p>
        </w:tc>
        <w:tc>
          <w:tcPr>
            <w:tcW w:w="741" w:type="dxa"/>
            <w:tcBorders>
              <w:top w:val="nil"/>
              <w:left w:val="nil"/>
              <w:bottom w:val="nil"/>
              <w:right w:val="single" w:sz="8" w:space="0" w:color="000000"/>
            </w:tcBorders>
            <w:shd w:val="clear" w:color="000000" w:fill="C0C0C0"/>
          </w:tcPr>
          <w:p w14:paraId="054E5F9C" w14:textId="32EAA206" w:rsidR="009D747D" w:rsidRPr="009D747D" w:rsidRDefault="009D747D" w:rsidP="009D747D">
            <w:pPr>
              <w:keepNext/>
              <w:jc w:val="center"/>
              <w:rPr>
                <w:rFonts w:eastAsia="Times New Roman"/>
                <w:sz w:val="18"/>
                <w:szCs w:val="18"/>
                <w:lang w:eastAsia="en-AU"/>
              </w:rPr>
            </w:pPr>
            <w:r w:rsidRPr="00025563">
              <w:rPr>
                <w:sz w:val="18"/>
                <w:szCs w:val="18"/>
              </w:rPr>
              <w:t>2,320</w:t>
            </w:r>
          </w:p>
        </w:tc>
        <w:tc>
          <w:tcPr>
            <w:tcW w:w="676" w:type="dxa"/>
            <w:tcBorders>
              <w:top w:val="nil"/>
              <w:left w:val="nil"/>
              <w:bottom w:val="nil"/>
              <w:right w:val="nil"/>
            </w:tcBorders>
            <w:shd w:val="clear" w:color="000000" w:fill="C0C0C0"/>
          </w:tcPr>
          <w:p w14:paraId="2AB690DB" w14:textId="08E44013" w:rsidR="009D747D" w:rsidRPr="009D747D" w:rsidRDefault="009D747D" w:rsidP="009D747D">
            <w:pPr>
              <w:keepNext/>
              <w:jc w:val="center"/>
              <w:rPr>
                <w:rFonts w:eastAsia="Times New Roman"/>
                <w:sz w:val="18"/>
                <w:szCs w:val="18"/>
                <w:lang w:eastAsia="en-AU"/>
              </w:rPr>
            </w:pPr>
            <w:r w:rsidRPr="00025563">
              <w:rPr>
                <w:sz w:val="18"/>
                <w:szCs w:val="18"/>
              </w:rPr>
              <w:t>70</w:t>
            </w:r>
          </w:p>
        </w:tc>
        <w:tc>
          <w:tcPr>
            <w:tcW w:w="850" w:type="dxa"/>
            <w:tcBorders>
              <w:top w:val="nil"/>
              <w:left w:val="nil"/>
              <w:bottom w:val="nil"/>
              <w:right w:val="nil"/>
            </w:tcBorders>
            <w:shd w:val="clear" w:color="000000" w:fill="C0C0C0"/>
          </w:tcPr>
          <w:p w14:paraId="38DFE957" w14:textId="7B72C8C1" w:rsidR="009D747D" w:rsidRPr="009D747D" w:rsidRDefault="009D747D" w:rsidP="009D747D">
            <w:pPr>
              <w:keepNext/>
              <w:jc w:val="center"/>
              <w:rPr>
                <w:rFonts w:eastAsia="Times New Roman"/>
                <w:sz w:val="18"/>
                <w:szCs w:val="18"/>
                <w:lang w:eastAsia="en-AU"/>
              </w:rPr>
            </w:pPr>
            <w:r w:rsidRPr="00025563">
              <w:rPr>
                <w:sz w:val="18"/>
                <w:szCs w:val="18"/>
              </w:rPr>
              <w:t>1,134</w:t>
            </w:r>
          </w:p>
        </w:tc>
        <w:tc>
          <w:tcPr>
            <w:tcW w:w="709" w:type="dxa"/>
            <w:tcBorders>
              <w:top w:val="nil"/>
              <w:left w:val="nil"/>
              <w:bottom w:val="nil"/>
              <w:right w:val="nil"/>
            </w:tcBorders>
            <w:shd w:val="clear" w:color="000000" w:fill="C0C0C0"/>
          </w:tcPr>
          <w:p w14:paraId="010788E6" w14:textId="140EC597" w:rsidR="009D747D" w:rsidRPr="009D747D" w:rsidRDefault="009D747D" w:rsidP="009D747D">
            <w:pPr>
              <w:keepNext/>
              <w:jc w:val="center"/>
              <w:rPr>
                <w:rFonts w:eastAsia="Times New Roman"/>
                <w:sz w:val="18"/>
                <w:szCs w:val="18"/>
                <w:lang w:eastAsia="en-AU"/>
              </w:rPr>
            </w:pPr>
            <w:r w:rsidRPr="00025563">
              <w:rPr>
                <w:sz w:val="18"/>
                <w:szCs w:val="18"/>
              </w:rPr>
              <w:t>1,146</w:t>
            </w:r>
          </w:p>
        </w:tc>
      </w:tr>
      <w:tr w:rsidR="009D747D" w:rsidRPr="009D747D" w14:paraId="1BF6D2F5" w14:textId="77777777" w:rsidTr="009D747D">
        <w:trPr>
          <w:trHeight w:val="300"/>
        </w:trPr>
        <w:tc>
          <w:tcPr>
            <w:tcW w:w="1276" w:type="dxa"/>
            <w:tcBorders>
              <w:top w:val="nil"/>
              <w:left w:val="nil"/>
              <w:bottom w:val="nil"/>
              <w:right w:val="nil"/>
            </w:tcBorders>
            <w:shd w:val="clear" w:color="auto" w:fill="auto"/>
            <w:hideMark/>
          </w:tcPr>
          <w:p w14:paraId="512F53BA" w14:textId="5A399F7A" w:rsidR="009D747D" w:rsidRPr="009D747D" w:rsidRDefault="009D747D" w:rsidP="009D747D">
            <w:pPr>
              <w:keepNext/>
              <w:rPr>
                <w:rFonts w:eastAsia="Times New Roman"/>
                <w:sz w:val="18"/>
                <w:szCs w:val="18"/>
                <w:lang w:eastAsia="en-AU"/>
              </w:rPr>
            </w:pPr>
            <w:r w:rsidRPr="00025563">
              <w:rPr>
                <w:sz w:val="18"/>
                <w:szCs w:val="18"/>
              </w:rPr>
              <w:t>Apr-Jun 2015</w:t>
            </w:r>
          </w:p>
        </w:tc>
        <w:tc>
          <w:tcPr>
            <w:tcW w:w="709" w:type="dxa"/>
            <w:tcBorders>
              <w:top w:val="nil"/>
              <w:left w:val="nil"/>
              <w:bottom w:val="nil"/>
              <w:right w:val="nil"/>
            </w:tcBorders>
            <w:shd w:val="clear" w:color="auto" w:fill="auto"/>
          </w:tcPr>
          <w:p w14:paraId="1FABE28C" w14:textId="190ED08D" w:rsidR="009D747D" w:rsidRPr="009D747D" w:rsidRDefault="009D747D" w:rsidP="009D747D">
            <w:pPr>
              <w:keepNext/>
              <w:jc w:val="center"/>
              <w:rPr>
                <w:rFonts w:eastAsia="Times New Roman"/>
                <w:sz w:val="18"/>
                <w:szCs w:val="18"/>
                <w:lang w:eastAsia="en-AU"/>
              </w:rPr>
            </w:pPr>
            <w:r w:rsidRPr="00025563">
              <w:rPr>
                <w:sz w:val="18"/>
                <w:szCs w:val="18"/>
              </w:rPr>
              <w:t>398</w:t>
            </w:r>
          </w:p>
        </w:tc>
        <w:tc>
          <w:tcPr>
            <w:tcW w:w="850" w:type="dxa"/>
            <w:tcBorders>
              <w:top w:val="nil"/>
              <w:left w:val="nil"/>
              <w:bottom w:val="nil"/>
              <w:right w:val="nil"/>
            </w:tcBorders>
            <w:shd w:val="clear" w:color="auto" w:fill="auto"/>
          </w:tcPr>
          <w:p w14:paraId="201EDA18" w14:textId="4757817E" w:rsidR="009D747D" w:rsidRPr="009D747D" w:rsidRDefault="009D747D" w:rsidP="009D747D">
            <w:pPr>
              <w:keepNext/>
              <w:jc w:val="center"/>
              <w:rPr>
                <w:rFonts w:eastAsia="Times New Roman"/>
                <w:sz w:val="18"/>
                <w:szCs w:val="18"/>
                <w:lang w:eastAsia="en-AU"/>
              </w:rPr>
            </w:pPr>
            <w:r w:rsidRPr="00025563">
              <w:rPr>
                <w:sz w:val="18"/>
                <w:szCs w:val="18"/>
              </w:rPr>
              <w:t>4,103</w:t>
            </w:r>
          </w:p>
        </w:tc>
        <w:tc>
          <w:tcPr>
            <w:tcW w:w="851" w:type="dxa"/>
            <w:tcBorders>
              <w:top w:val="nil"/>
              <w:left w:val="nil"/>
              <w:bottom w:val="nil"/>
              <w:right w:val="single" w:sz="8" w:space="0" w:color="000000"/>
            </w:tcBorders>
            <w:shd w:val="clear" w:color="auto" w:fill="auto"/>
          </w:tcPr>
          <w:p w14:paraId="5AA19E43" w14:textId="0A0DBD50" w:rsidR="009D747D" w:rsidRPr="009D747D" w:rsidRDefault="009D747D" w:rsidP="009D747D">
            <w:pPr>
              <w:keepNext/>
              <w:jc w:val="center"/>
              <w:rPr>
                <w:rFonts w:eastAsia="Times New Roman"/>
                <w:sz w:val="18"/>
                <w:szCs w:val="18"/>
                <w:lang w:eastAsia="en-AU"/>
              </w:rPr>
            </w:pPr>
            <w:r w:rsidRPr="00025563">
              <w:rPr>
                <w:sz w:val="18"/>
                <w:szCs w:val="18"/>
              </w:rPr>
              <w:t>4,830</w:t>
            </w:r>
          </w:p>
        </w:tc>
        <w:tc>
          <w:tcPr>
            <w:tcW w:w="709" w:type="dxa"/>
            <w:tcBorders>
              <w:top w:val="nil"/>
              <w:left w:val="nil"/>
              <w:bottom w:val="nil"/>
              <w:right w:val="nil"/>
            </w:tcBorders>
            <w:shd w:val="clear" w:color="auto" w:fill="auto"/>
          </w:tcPr>
          <w:p w14:paraId="05415E7D" w14:textId="28D3F414" w:rsidR="009D747D" w:rsidRPr="009D747D" w:rsidRDefault="009D747D" w:rsidP="009D747D">
            <w:pPr>
              <w:keepNext/>
              <w:jc w:val="center"/>
              <w:rPr>
                <w:rFonts w:eastAsia="Times New Roman"/>
                <w:sz w:val="18"/>
                <w:szCs w:val="18"/>
                <w:lang w:eastAsia="en-AU"/>
              </w:rPr>
            </w:pPr>
            <w:r w:rsidRPr="00025563">
              <w:rPr>
                <w:sz w:val="18"/>
                <w:szCs w:val="18"/>
              </w:rPr>
              <w:t>220</w:t>
            </w:r>
          </w:p>
        </w:tc>
        <w:tc>
          <w:tcPr>
            <w:tcW w:w="851" w:type="dxa"/>
            <w:tcBorders>
              <w:top w:val="nil"/>
              <w:left w:val="nil"/>
              <w:bottom w:val="nil"/>
              <w:right w:val="nil"/>
            </w:tcBorders>
            <w:shd w:val="clear" w:color="auto" w:fill="auto"/>
          </w:tcPr>
          <w:p w14:paraId="37D29556" w14:textId="5B27D990" w:rsidR="009D747D" w:rsidRPr="009D747D" w:rsidRDefault="009D747D" w:rsidP="009D747D">
            <w:pPr>
              <w:keepNext/>
              <w:jc w:val="center"/>
              <w:rPr>
                <w:rFonts w:eastAsia="Times New Roman"/>
                <w:sz w:val="18"/>
                <w:szCs w:val="18"/>
                <w:lang w:eastAsia="en-AU"/>
              </w:rPr>
            </w:pPr>
            <w:r w:rsidRPr="00025563">
              <w:rPr>
                <w:sz w:val="18"/>
                <w:szCs w:val="18"/>
              </w:rPr>
              <w:t>2,488</w:t>
            </w:r>
          </w:p>
        </w:tc>
        <w:tc>
          <w:tcPr>
            <w:tcW w:w="709" w:type="dxa"/>
            <w:tcBorders>
              <w:top w:val="nil"/>
              <w:left w:val="nil"/>
              <w:bottom w:val="nil"/>
              <w:right w:val="single" w:sz="8" w:space="0" w:color="000000"/>
            </w:tcBorders>
            <w:shd w:val="clear" w:color="auto" w:fill="auto"/>
          </w:tcPr>
          <w:p w14:paraId="24B7D95D" w14:textId="79D10508" w:rsidR="009D747D" w:rsidRPr="009D747D" w:rsidRDefault="009D747D" w:rsidP="009D747D">
            <w:pPr>
              <w:keepNext/>
              <w:jc w:val="center"/>
              <w:rPr>
                <w:rFonts w:eastAsia="Times New Roman"/>
                <w:sz w:val="18"/>
                <w:szCs w:val="18"/>
                <w:lang w:eastAsia="en-AU"/>
              </w:rPr>
            </w:pPr>
            <w:r w:rsidRPr="00025563">
              <w:rPr>
                <w:sz w:val="18"/>
                <w:szCs w:val="18"/>
              </w:rPr>
              <w:t>4,135</w:t>
            </w:r>
          </w:p>
        </w:tc>
        <w:tc>
          <w:tcPr>
            <w:tcW w:w="708" w:type="dxa"/>
            <w:tcBorders>
              <w:top w:val="nil"/>
              <w:left w:val="nil"/>
              <w:bottom w:val="nil"/>
              <w:right w:val="nil"/>
            </w:tcBorders>
            <w:shd w:val="clear" w:color="auto" w:fill="auto"/>
          </w:tcPr>
          <w:p w14:paraId="3C1A8573" w14:textId="3AFB5EF5" w:rsidR="009D747D" w:rsidRPr="009D747D" w:rsidRDefault="009D747D" w:rsidP="009D747D">
            <w:pPr>
              <w:keepNext/>
              <w:jc w:val="center"/>
              <w:rPr>
                <w:rFonts w:eastAsia="Times New Roman"/>
                <w:sz w:val="18"/>
                <w:szCs w:val="18"/>
                <w:lang w:eastAsia="en-AU"/>
              </w:rPr>
            </w:pPr>
            <w:r w:rsidRPr="00025563">
              <w:rPr>
                <w:sz w:val="18"/>
                <w:szCs w:val="18"/>
              </w:rPr>
              <w:t>170</w:t>
            </w:r>
          </w:p>
        </w:tc>
        <w:tc>
          <w:tcPr>
            <w:tcW w:w="851" w:type="dxa"/>
            <w:tcBorders>
              <w:top w:val="nil"/>
              <w:left w:val="nil"/>
              <w:bottom w:val="nil"/>
              <w:right w:val="nil"/>
            </w:tcBorders>
            <w:shd w:val="clear" w:color="auto" w:fill="auto"/>
          </w:tcPr>
          <w:p w14:paraId="607E5D40" w14:textId="5CB8F4FE" w:rsidR="009D747D" w:rsidRPr="009D747D" w:rsidRDefault="009D747D" w:rsidP="009D747D">
            <w:pPr>
              <w:keepNext/>
              <w:jc w:val="center"/>
              <w:rPr>
                <w:rFonts w:eastAsia="Times New Roman"/>
                <w:sz w:val="18"/>
                <w:szCs w:val="18"/>
                <w:lang w:eastAsia="en-AU"/>
              </w:rPr>
            </w:pPr>
            <w:r w:rsidRPr="00025563">
              <w:rPr>
                <w:sz w:val="18"/>
                <w:szCs w:val="18"/>
              </w:rPr>
              <w:t>2,351</w:t>
            </w:r>
          </w:p>
        </w:tc>
        <w:tc>
          <w:tcPr>
            <w:tcW w:w="741" w:type="dxa"/>
            <w:tcBorders>
              <w:top w:val="nil"/>
              <w:left w:val="nil"/>
              <w:bottom w:val="nil"/>
              <w:right w:val="single" w:sz="8" w:space="0" w:color="000000"/>
            </w:tcBorders>
            <w:shd w:val="clear" w:color="auto" w:fill="auto"/>
          </w:tcPr>
          <w:p w14:paraId="6ACC3D3C" w14:textId="7492F312" w:rsidR="009D747D" w:rsidRPr="009D747D" w:rsidRDefault="009D747D" w:rsidP="009D747D">
            <w:pPr>
              <w:keepNext/>
              <w:jc w:val="center"/>
              <w:rPr>
                <w:rFonts w:eastAsia="Times New Roman"/>
                <w:sz w:val="18"/>
                <w:szCs w:val="18"/>
                <w:lang w:eastAsia="en-AU"/>
              </w:rPr>
            </w:pPr>
            <w:r w:rsidRPr="00025563">
              <w:rPr>
                <w:sz w:val="18"/>
                <w:szCs w:val="18"/>
              </w:rPr>
              <w:t>3,654</w:t>
            </w:r>
          </w:p>
        </w:tc>
        <w:tc>
          <w:tcPr>
            <w:tcW w:w="675" w:type="dxa"/>
            <w:tcBorders>
              <w:top w:val="nil"/>
              <w:left w:val="nil"/>
              <w:bottom w:val="nil"/>
              <w:right w:val="nil"/>
            </w:tcBorders>
            <w:shd w:val="clear" w:color="auto" w:fill="auto"/>
          </w:tcPr>
          <w:p w14:paraId="38561099" w14:textId="132E0116" w:rsidR="009D747D" w:rsidRPr="009D747D" w:rsidRDefault="009D747D" w:rsidP="009D747D">
            <w:pPr>
              <w:keepNext/>
              <w:jc w:val="center"/>
              <w:rPr>
                <w:rFonts w:eastAsia="Times New Roman"/>
                <w:sz w:val="18"/>
                <w:szCs w:val="18"/>
                <w:lang w:eastAsia="en-AU"/>
              </w:rPr>
            </w:pPr>
            <w:r w:rsidRPr="00025563">
              <w:rPr>
                <w:sz w:val="18"/>
                <w:szCs w:val="18"/>
              </w:rPr>
              <w:t>106</w:t>
            </w:r>
          </w:p>
        </w:tc>
        <w:tc>
          <w:tcPr>
            <w:tcW w:w="850" w:type="dxa"/>
            <w:tcBorders>
              <w:top w:val="nil"/>
              <w:left w:val="nil"/>
              <w:bottom w:val="nil"/>
              <w:right w:val="nil"/>
            </w:tcBorders>
            <w:shd w:val="clear" w:color="auto" w:fill="auto"/>
          </w:tcPr>
          <w:p w14:paraId="58C78357" w14:textId="1467DBFC" w:rsidR="009D747D" w:rsidRPr="009D747D" w:rsidRDefault="009D747D" w:rsidP="009D747D">
            <w:pPr>
              <w:keepNext/>
              <w:jc w:val="center"/>
              <w:rPr>
                <w:rFonts w:eastAsia="Times New Roman"/>
                <w:sz w:val="18"/>
                <w:szCs w:val="18"/>
                <w:lang w:eastAsia="en-AU"/>
              </w:rPr>
            </w:pPr>
            <w:r w:rsidRPr="00025563">
              <w:rPr>
                <w:sz w:val="18"/>
                <w:szCs w:val="18"/>
              </w:rPr>
              <w:t>1,876</w:t>
            </w:r>
          </w:p>
        </w:tc>
        <w:tc>
          <w:tcPr>
            <w:tcW w:w="741" w:type="dxa"/>
            <w:tcBorders>
              <w:top w:val="nil"/>
              <w:left w:val="nil"/>
              <w:bottom w:val="nil"/>
              <w:right w:val="single" w:sz="8" w:space="0" w:color="000000"/>
            </w:tcBorders>
            <w:shd w:val="clear" w:color="auto" w:fill="auto"/>
          </w:tcPr>
          <w:p w14:paraId="79067E90" w14:textId="404E69FE" w:rsidR="009D747D" w:rsidRPr="009D747D" w:rsidRDefault="009D747D" w:rsidP="009D747D">
            <w:pPr>
              <w:keepNext/>
              <w:jc w:val="center"/>
              <w:rPr>
                <w:rFonts w:eastAsia="Times New Roman"/>
                <w:sz w:val="18"/>
                <w:szCs w:val="18"/>
                <w:lang w:eastAsia="en-AU"/>
              </w:rPr>
            </w:pPr>
            <w:r w:rsidRPr="00025563">
              <w:rPr>
                <w:sz w:val="18"/>
                <w:szCs w:val="18"/>
              </w:rPr>
              <w:t>2,506</w:t>
            </w:r>
          </w:p>
        </w:tc>
        <w:tc>
          <w:tcPr>
            <w:tcW w:w="676" w:type="dxa"/>
            <w:tcBorders>
              <w:top w:val="nil"/>
              <w:left w:val="nil"/>
              <w:bottom w:val="nil"/>
              <w:right w:val="nil"/>
            </w:tcBorders>
            <w:shd w:val="clear" w:color="auto" w:fill="auto"/>
          </w:tcPr>
          <w:p w14:paraId="093251FA" w14:textId="43F4369D" w:rsidR="009D747D" w:rsidRPr="009D747D" w:rsidRDefault="009D747D" w:rsidP="009D747D">
            <w:pPr>
              <w:keepNext/>
              <w:jc w:val="center"/>
              <w:rPr>
                <w:rFonts w:eastAsia="Times New Roman"/>
                <w:sz w:val="18"/>
                <w:szCs w:val="18"/>
                <w:lang w:eastAsia="en-AU"/>
              </w:rPr>
            </w:pPr>
            <w:r w:rsidRPr="00025563">
              <w:rPr>
                <w:sz w:val="18"/>
                <w:szCs w:val="18"/>
              </w:rPr>
              <w:t>68</w:t>
            </w:r>
          </w:p>
        </w:tc>
        <w:tc>
          <w:tcPr>
            <w:tcW w:w="850" w:type="dxa"/>
            <w:tcBorders>
              <w:top w:val="nil"/>
              <w:left w:val="nil"/>
              <w:bottom w:val="nil"/>
              <w:right w:val="nil"/>
            </w:tcBorders>
            <w:shd w:val="clear" w:color="auto" w:fill="auto"/>
          </w:tcPr>
          <w:p w14:paraId="6A7F9A71" w14:textId="4B702982" w:rsidR="009D747D" w:rsidRPr="009D747D" w:rsidRDefault="009D747D" w:rsidP="009D747D">
            <w:pPr>
              <w:keepNext/>
              <w:jc w:val="center"/>
              <w:rPr>
                <w:rFonts w:eastAsia="Times New Roman"/>
                <w:sz w:val="18"/>
                <w:szCs w:val="18"/>
                <w:lang w:eastAsia="en-AU"/>
              </w:rPr>
            </w:pPr>
            <w:r w:rsidRPr="00025563">
              <w:rPr>
                <w:sz w:val="18"/>
                <w:szCs w:val="18"/>
              </w:rPr>
              <w:t>1,175</w:t>
            </w:r>
          </w:p>
        </w:tc>
        <w:tc>
          <w:tcPr>
            <w:tcW w:w="709" w:type="dxa"/>
            <w:tcBorders>
              <w:top w:val="nil"/>
              <w:left w:val="nil"/>
              <w:bottom w:val="nil"/>
              <w:right w:val="nil"/>
            </w:tcBorders>
            <w:shd w:val="clear" w:color="auto" w:fill="auto"/>
          </w:tcPr>
          <w:p w14:paraId="3C54CADA" w14:textId="62799314" w:rsidR="009D747D" w:rsidRPr="009D747D" w:rsidRDefault="009D747D" w:rsidP="009D747D">
            <w:pPr>
              <w:keepNext/>
              <w:jc w:val="center"/>
              <w:rPr>
                <w:rFonts w:eastAsia="Times New Roman"/>
                <w:sz w:val="18"/>
                <w:szCs w:val="18"/>
                <w:lang w:eastAsia="en-AU"/>
              </w:rPr>
            </w:pPr>
            <w:r w:rsidRPr="00025563">
              <w:rPr>
                <w:sz w:val="18"/>
                <w:szCs w:val="18"/>
              </w:rPr>
              <w:t>1,238</w:t>
            </w:r>
          </w:p>
        </w:tc>
      </w:tr>
      <w:tr w:rsidR="009D747D" w:rsidRPr="009D747D" w14:paraId="4A7462B5" w14:textId="77777777" w:rsidTr="009D747D">
        <w:trPr>
          <w:trHeight w:val="300"/>
        </w:trPr>
        <w:tc>
          <w:tcPr>
            <w:tcW w:w="1276" w:type="dxa"/>
            <w:tcBorders>
              <w:top w:val="nil"/>
              <w:left w:val="nil"/>
              <w:bottom w:val="nil"/>
              <w:right w:val="nil"/>
            </w:tcBorders>
            <w:shd w:val="clear" w:color="000000" w:fill="C0C0C0"/>
            <w:hideMark/>
          </w:tcPr>
          <w:p w14:paraId="6707B899" w14:textId="0DE3D0DE" w:rsidR="009D747D" w:rsidRPr="009D747D" w:rsidRDefault="009D747D" w:rsidP="009D747D">
            <w:pPr>
              <w:keepNext/>
              <w:rPr>
                <w:rFonts w:eastAsia="Times New Roman"/>
                <w:sz w:val="18"/>
                <w:szCs w:val="18"/>
                <w:lang w:eastAsia="en-AU"/>
              </w:rPr>
            </w:pPr>
            <w:r w:rsidRPr="00025563">
              <w:rPr>
                <w:sz w:val="18"/>
                <w:szCs w:val="18"/>
              </w:rPr>
              <w:t>Jul-Sep 2015</w:t>
            </w:r>
          </w:p>
        </w:tc>
        <w:tc>
          <w:tcPr>
            <w:tcW w:w="709" w:type="dxa"/>
            <w:tcBorders>
              <w:top w:val="nil"/>
              <w:left w:val="nil"/>
              <w:bottom w:val="nil"/>
              <w:right w:val="nil"/>
            </w:tcBorders>
            <w:shd w:val="clear" w:color="000000" w:fill="C0C0C0"/>
          </w:tcPr>
          <w:p w14:paraId="2E41BD3E" w14:textId="159B89F5" w:rsidR="009D747D" w:rsidRPr="009D747D" w:rsidRDefault="009D747D" w:rsidP="009D747D">
            <w:pPr>
              <w:keepNext/>
              <w:jc w:val="center"/>
              <w:rPr>
                <w:rFonts w:eastAsia="Times New Roman"/>
                <w:sz w:val="18"/>
                <w:szCs w:val="18"/>
                <w:lang w:eastAsia="en-AU"/>
              </w:rPr>
            </w:pPr>
            <w:r w:rsidRPr="00025563">
              <w:rPr>
                <w:sz w:val="18"/>
                <w:szCs w:val="18"/>
              </w:rPr>
              <w:t>326</w:t>
            </w:r>
          </w:p>
        </w:tc>
        <w:tc>
          <w:tcPr>
            <w:tcW w:w="850" w:type="dxa"/>
            <w:tcBorders>
              <w:top w:val="nil"/>
              <w:left w:val="nil"/>
              <w:bottom w:val="nil"/>
              <w:right w:val="nil"/>
            </w:tcBorders>
            <w:shd w:val="clear" w:color="000000" w:fill="C0C0C0"/>
          </w:tcPr>
          <w:p w14:paraId="2B05D070" w14:textId="53435CAB" w:rsidR="009D747D" w:rsidRPr="009D747D" w:rsidRDefault="009D747D" w:rsidP="009D747D">
            <w:pPr>
              <w:keepNext/>
              <w:jc w:val="center"/>
              <w:rPr>
                <w:rFonts w:eastAsia="Times New Roman"/>
                <w:sz w:val="18"/>
                <w:szCs w:val="18"/>
                <w:lang w:eastAsia="en-AU"/>
              </w:rPr>
            </w:pPr>
            <w:r w:rsidRPr="00025563">
              <w:rPr>
                <w:sz w:val="18"/>
                <w:szCs w:val="18"/>
              </w:rPr>
              <w:t>4,278</w:t>
            </w:r>
          </w:p>
        </w:tc>
        <w:tc>
          <w:tcPr>
            <w:tcW w:w="851" w:type="dxa"/>
            <w:tcBorders>
              <w:top w:val="nil"/>
              <w:left w:val="nil"/>
              <w:bottom w:val="nil"/>
              <w:right w:val="single" w:sz="8" w:space="0" w:color="000000"/>
            </w:tcBorders>
            <w:shd w:val="clear" w:color="000000" w:fill="C0C0C0"/>
          </w:tcPr>
          <w:p w14:paraId="191A1528" w14:textId="6B58B267" w:rsidR="009D747D" w:rsidRPr="009D747D" w:rsidRDefault="009D747D" w:rsidP="009D747D">
            <w:pPr>
              <w:keepNext/>
              <w:jc w:val="center"/>
              <w:rPr>
                <w:rFonts w:eastAsia="Times New Roman"/>
                <w:sz w:val="18"/>
                <w:szCs w:val="18"/>
                <w:lang w:eastAsia="en-AU"/>
              </w:rPr>
            </w:pPr>
            <w:r w:rsidRPr="00025563">
              <w:rPr>
                <w:sz w:val="18"/>
                <w:szCs w:val="18"/>
              </w:rPr>
              <w:t>4,872</w:t>
            </w:r>
          </w:p>
        </w:tc>
        <w:tc>
          <w:tcPr>
            <w:tcW w:w="709" w:type="dxa"/>
            <w:tcBorders>
              <w:top w:val="nil"/>
              <w:left w:val="nil"/>
              <w:bottom w:val="nil"/>
              <w:right w:val="nil"/>
            </w:tcBorders>
            <w:shd w:val="clear" w:color="000000" w:fill="C0C0C0"/>
          </w:tcPr>
          <w:p w14:paraId="18AA696A" w14:textId="3AA56CB0" w:rsidR="009D747D" w:rsidRPr="009D747D" w:rsidRDefault="009D747D" w:rsidP="009D747D">
            <w:pPr>
              <w:keepNext/>
              <w:jc w:val="center"/>
              <w:rPr>
                <w:rFonts w:eastAsia="Times New Roman"/>
                <w:sz w:val="18"/>
                <w:szCs w:val="18"/>
                <w:lang w:eastAsia="en-AU"/>
              </w:rPr>
            </w:pPr>
            <w:r w:rsidRPr="00025563">
              <w:rPr>
                <w:sz w:val="18"/>
                <w:szCs w:val="18"/>
              </w:rPr>
              <w:t>169</w:t>
            </w:r>
          </w:p>
        </w:tc>
        <w:tc>
          <w:tcPr>
            <w:tcW w:w="851" w:type="dxa"/>
            <w:tcBorders>
              <w:top w:val="nil"/>
              <w:left w:val="nil"/>
              <w:bottom w:val="nil"/>
              <w:right w:val="nil"/>
            </w:tcBorders>
            <w:shd w:val="clear" w:color="000000" w:fill="C0C0C0"/>
          </w:tcPr>
          <w:p w14:paraId="5C9ABEBB" w14:textId="0AA0CEED" w:rsidR="009D747D" w:rsidRPr="009D747D" w:rsidRDefault="009D747D" w:rsidP="009D747D">
            <w:pPr>
              <w:keepNext/>
              <w:jc w:val="center"/>
              <w:rPr>
                <w:rFonts w:eastAsia="Times New Roman"/>
                <w:sz w:val="18"/>
                <w:szCs w:val="18"/>
                <w:lang w:eastAsia="en-AU"/>
              </w:rPr>
            </w:pPr>
            <w:r w:rsidRPr="00025563">
              <w:rPr>
                <w:sz w:val="18"/>
                <w:szCs w:val="18"/>
              </w:rPr>
              <w:t>2,551</w:t>
            </w:r>
          </w:p>
        </w:tc>
        <w:tc>
          <w:tcPr>
            <w:tcW w:w="709" w:type="dxa"/>
            <w:tcBorders>
              <w:top w:val="nil"/>
              <w:left w:val="nil"/>
              <w:bottom w:val="nil"/>
              <w:right w:val="single" w:sz="8" w:space="0" w:color="000000"/>
            </w:tcBorders>
            <w:shd w:val="clear" w:color="000000" w:fill="C0C0C0"/>
          </w:tcPr>
          <w:p w14:paraId="3793E0C1" w14:textId="67A9C0BE" w:rsidR="009D747D" w:rsidRPr="009D747D" w:rsidRDefault="009D747D" w:rsidP="009D747D">
            <w:pPr>
              <w:keepNext/>
              <w:jc w:val="center"/>
              <w:rPr>
                <w:rFonts w:eastAsia="Times New Roman"/>
                <w:sz w:val="18"/>
                <w:szCs w:val="18"/>
                <w:lang w:eastAsia="en-AU"/>
              </w:rPr>
            </w:pPr>
            <w:r w:rsidRPr="00025563">
              <w:rPr>
                <w:sz w:val="18"/>
                <w:szCs w:val="18"/>
              </w:rPr>
              <w:t>3,928</w:t>
            </w:r>
          </w:p>
        </w:tc>
        <w:tc>
          <w:tcPr>
            <w:tcW w:w="708" w:type="dxa"/>
            <w:tcBorders>
              <w:top w:val="nil"/>
              <w:left w:val="nil"/>
              <w:bottom w:val="nil"/>
              <w:right w:val="nil"/>
            </w:tcBorders>
            <w:shd w:val="clear" w:color="000000" w:fill="C0C0C0"/>
          </w:tcPr>
          <w:p w14:paraId="3F221744" w14:textId="15CE52A5" w:rsidR="009D747D" w:rsidRPr="009D747D" w:rsidRDefault="009D747D" w:rsidP="009D747D">
            <w:pPr>
              <w:keepNext/>
              <w:jc w:val="center"/>
              <w:rPr>
                <w:rFonts w:eastAsia="Times New Roman"/>
                <w:sz w:val="18"/>
                <w:szCs w:val="18"/>
                <w:lang w:eastAsia="en-AU"/>
              </w:rPr>
            </w:pPr>
            <w:r w:rsidRPr="00025563">
              <w:rPr>
                <w:sz w:val="18"/>
                <w:szCs w:val="18"/>
              </w:rPr>
              <w:t>128</w:t>
            </w:r>
          </w:p>
        </w:tc>
        <w:tc>
          <w:tcPr>
            <w:tcW w:w="851" w:type="dxa"/>
            <w:tcBorders>
              <w:top w:val="nil"/>
              <w:left w:val="nil"/>
              <w:bottom w:val="nil"/>
              <w:right w:val="nil"/>
            </w:tcBorders>
            <w:shd w:val="clear" w:color="000000" w:fill="C0C0C0"/>
          </w:tcPr>
          <w:p w14:paraId="19E36CAA" w14:textId="275A3F4D" w:rsidR="009D747D" w:rsidRPr="009D747D" w:rsidRDefault="009D747D" w:rsidP="009D747D">
            <w:pPr>
              <w:keepNext/>
              <w:jc w:val="center"/>
              <w:rPr>
                <w:rFonts w:eastAsia="Times New Roman"/>
                <w:sz w:val="18"/>
                <w:szCs w:val="18"/>
                <w:lang w:eastAsia="en-AU"/>
              </w:rPr>
            </w:pPr>
            <w:r w:rsidRPr="00025563">
              <w:rPr>
                <w:sz w:val="18"/>
                <w:szCs w:val="18"/>
              </w:rPr>
              <w:t>2,377</w:t>
            </w:r>
          </w:p>
        </w:tc>
        <w:tc>
          <w:tcPr>
            <w:tcW w:w="741" w:type="dxa"/>
            <w:tcBorders>
              <w:top w:val="nil"/>
              <w:left w:val="nil"/>
              <w:bottom w:val="nil"/>
              <w:right w:val="single" w:sz="8" w:space="0" w:color="000000"/>
            </w:tcBorders>
            <w:shd w:val="clear" w:color="000000" w:fill="C0C0C0"/>
          </w:tcPr>
          <w:p w14:paraId="44CC6AE2" w14:textId="1649CB92" w:rsidR="009D747D" w:rsidRPr="009D747D" w:rsidRDefault="009D747D" w:rsidP="009D747D">
            <w:pPr>
              <w:keepNext/>
              <w:jc w:val="center"/>
              <w:rPr>
                <w:rFonts w:eastAsia="Times New Roman"/>
                <w:sz w:val="18"/>
                <w:szCs w:val="18"/>
                <w:lang w:eastAsia="en-AU"/>
              </w:rPr>
            </w:pPr>
            <w:r w:rsidRPr="00025563">
              <w:rPr>
                <w:sz w:val="18"/>
                <w:szCs w:val="18"/>
              </w:rPr>
              <w:t>3,396</w:t>
            </w:r>
          </w:p>
        </w:tc>
        <w:tc>
          <w:tcPr>
            <w:tcW w:w="675" w:type="dxa"/>
            <w:tcBorders>
              <w:top w:val="nil"/>
              <w:left w:val="nil"/>
              <w:bottom w:val="nil"/>
              <w:right w:val="nil"/>
            </w:tcBorders>
            <w:shd w:val="clear" w:color="000000" w:fill="C0C0C0"/>
          </w:tcPr>
          <w:p w14:paraId="712D319F" w14:textId="0791CAFA" w:rsidR="009D747D" w:rsidRPr="009D747D" w:rsidRDefault="009D747D" w:rsidP="009D747D">
            <w:pPr>
              <w:keepNext/>
              <w:jc w:val="center"/>
              <w:rPr>
                <w:rFonts w:eastAsia="Times New Roman"/>
                <w:sz w:val="18"/>
                <w:szCs w:val="18"/>
                <w:lang w:eastAsia="en-AU"/>
              </w:rPr>
            </w:pPr>
            <w:r w:rsidRPr="00025563">
              <w:rPr>
                <w:sz w:val="18"/>
                <w:szCs w:val="18"/>
              </w:rPr>
              <w:t>107</w:t>
            </w:r>
          </w:p>
        </w:tc>
        <w:tc>
          <w:tcPr>
            <w:tcW w:w="850" w:type="dxa"/>
            <w:tcBorders>
              <w:top w:val="nil"/>
              <w:left w:val="nil"/>
              <w:bottom w:val="nil"/>
              <w:right w:val="nil"/>
            </w:tcBorders>
            <w:shd w:val="clear" w:color="000000" w:fill="C0C0C0"/>
          </w:tcPr>
          <w:p w14:paraId="6DD59293" w14:textId="35BFECF5" w:rsidR="009D747D" w:rsidRPr="009D747D" w:rsidRDefault="009D747D" w:rsidP="009D747D">
            <w:pPr>
              <w:keepNext/>
              <w:jc w:val="center"/>
              <w:rPr>
                <w:rFonts w:eastAsia="Times New Roman"/>
                <w:sz w:val="18"/>
                <w:szCs w:val="18"/>
                <w:lang w:eastAsia="en-AU"/>
              </w:rPr>
            </w:pPr>
            <w:r w:rsidRPr="00025563">
              <w:rPr>
                <w:sz w:val="18"/>
                <w:szCs w:val="18"/>
              </w:rPr>
              <w:t>2,011</w:t>
            </w:r>
          </w:p>
        </w:tc>
        <w:tc>
          <w:tcPr>
            <w:tcW w:w="741" w:type="dxa"/>
            <w:tcBorders>
              <w:top w:val="nil"/>
              <w:left w:val="nil"/>
              <w:bottom w:val="nil"/>
              <w:right w:val="single" w:sz="8" w:space="0" w:color="000000"/>
            </w:tcBorders>
            <w:shd w:val="clear" w:color="000000" w:fill="C0C0C0"/>
          </w:tcPr>
          <w:p w14:paraId="35650E4F" w14:textId="50584DB1" w:rsidR="009D747D" w:rsidRPr="009D747D" w:rsidRDefault="009D747D" w:rsidP="009D747D">
            <w:pPr>
              <w:keepNext/>
              <w:jc w:val="center"/>
              <w:rPr>
                <w:rFonts w:eastAsia="Times New Roman"/>
                <w:sz w:val="18"/>
                <w:szCs w:val="18"/>
                <w:lang w:eastAsia="en-AU"/>
              </w:rPr>
            </w:pPr>
            <w:r w:rsidRPr="00025563">
              <w:rPr>
                <w:sz w:val="18"/>
                <w:szCs w:val="18"/>
              </w:rPr>
              <w:t>2,295</w:t>
            </w:r>
          </w:p>
        </w:tc>
        <w:tc>
          <w:tcPr>
            <w:tcW w:w="676" w:type="dxa"/>
            <w:tcBorders>
              <w:top w:val="nil"/>
              <w:left w:val="nil"/>
              <w:bottom w:val="nil"/>
              <w:right w:val="nil"/>
            </w:tcBorders>
            <w:shd w:val="clear" w:color="000000" w:fill="C0C0C0"/>
          </w:tcPr>
          <w:p w14:paraId="00E2BEC0" w14:textId="0B65B964" w:rsidR="009D747D" w:rsidRPr="009D747D" w:rsidRDefault="009D747D" w:rsidP="009D747D">
            <w:pPr>
              <w:keepNext/>
              <w:jc w:val="center"/>
              <w:rPr>
                <w:rFonts w:eastAsia="Times New Roman"/>
                <w:sz w:val="18"/>
                <w:szCs w:val="18"/>
                <w:lang w:eastAsia="en-AU"/>
              </w:rPr>
            </w:pPr>
            <w:r w:rsidRPr="00025563">
              <w:rPr>
                <w:sz w:val="18"/>
                <w:szCs w:val="18"/>
              </w:rPr>
              <w:t>61</w:t>
            </w:r>
          </w:p>
        </w:tc>
        <w:tc>
          <w:tcPr>
            <w:tcW w:w="850" w:type="dxa"/>
            <w:tcBorders>
              <w:top w:val="nil"/>
              <w:left w:val="nil"/>
              <w:bottom w:val="nil"/>
              <w:right w:val="nil"/>
            </w:tcBorders>
            <w:shd w:val="clear" w:color="000000" w:fill="C0C0C0"/>
          </w:tcPr>
          <w:p w14:paraId="15BC7B42" w14:textId="22209619" w:rsidR="009D747D" w:rsidRPr="009D747D" w:rsidRDefault="009D747D" w:rsidP="009D747D">
            <w:pPr>
              <w:keepNext/>
              <w:jc w:val="center"/>
              <w:rPr>
                <w:rFonts w:eastAsia="Times New Roman"/>
                <w:sz w:val="18"/>
                <w:szCs w:val="18"/>
                <w:lang w:eastAsia="en-AU"/>
              </w:rPr>
            </w:pPr>
            <w:r w:rsidRPr="00025563">
              <w:rPr>
                <w:sz w:val="18"/>
                <w:szCs w:val="18"/>
              </w:rPr>
              <w:t>1,180</w:t>
            </w:r>
          </w:p>
        </w:tc>
        <w:tc>
          <w:tcPr>
            <w:tcW w:w="709" w:type="dxa"/>
            <w:tcBorders>
              <w:top w:val="nil"/>
              <w:left w:val="nil"/>
              <w:bottom w:val="nil"/>
              <w:right w:val="nil"/>
            </w:tcBorders>
            <w:shd w:val="clear" w:color="000000" w:fill="C0C0C0"/>
          </w:tcPr>
          <w:p w14:paraId="7AD14C98" w14:textId="28CB080D" w:rsidR="009D747D" w:rsidRPr="009D747D" w:rsidRDefault="009D747D" w:rsidP="009D747D">
            <w:pPr>
              <w:keepNext/>
              <w:jc w:val="center"/>
              <w:rPr>
                <w:rFonts w:eastAsia="Times New Roman"/>
                <w:sz w:val="18"/>
                <w:szCs w:val="18"/>
                <w:lang w:eastAsia="en-AU"/>
              </w:rPr>
            </w:pPr>
            <w:r w:rsidRPr="00025563">
              <w:rPr>
                <w:sz w:val="18"/>
                <w:szCs w:val="18"/>
              </w:rPr>
              <w:t>1,041</w:t>
            </w:r>
          </w:p>
        </w:tc>
      </w:tr>
      <w:tr w:rsidR="009D747D" w:rsidRPr="009D747D" w14:paraId="0F36C32A" w14:textId="77777777" w:rsidTr="009D747D">
        <w:trPr>
          <w:trHeight w:val="300"/>
        </w:trPr>
        <w:tc>
          <w:tcPr>
            <w:tcW w:w="1276" w:type="dxa"/>
            <w:tcBorders>
              <w:top w:val="nil"/>
              <w:left w:val="nil"/>
              <w:bottom w:val="nil"/>
              <w:right w:val="nil"/>
            </w:tcBorders>
            <w:shd w:val="clear" w:color="auto" w:fill="auto"/>
            <w:hideMark/>
          </w:tcPr>
          <w:p w14:paraId="6DFBA92B" w14:textId="01088472" w:rsidR="009D747D" w:rsidRPr="009D747D" w:rsidRDefault="009D747D" w:rsidP="009D747D">
            <w:pPr>
              <w:keepNext/>
              <w:rPr>
                <w:rFonts w:eastAsia="Times New Roman"/>
                <w:sz w:val="18"/>
                <w:szCs w:val="18"/>
                <w:lang w:eastAsia="en-AU"/>
              </w:rPr>
            </w:pPr>
            <w:r w:rsidRPr="00025563">
              <w:rPr>
                <w:sz w:val="18"/>
                <w:szCs w:val="18"/>
              </w:rPr>
              <w:t>Oct-Dec 2015</w:t>
            </w:r>
          </w:p>
        </w:tc>
        <w:tc>
          <w:tcPr>
            <w:tcW w:w="709" w:type="dxa"/>
            <w:tcBorders>
              <w:top w:val="nil"/>
              <w:left w:val="nil"/>
              <w:bottom w:val="nil"/>
              <w:right w:val="nil"/>
            </w:tcBorders>
            <w:shd w:val="clear" w:color="auto" w:fill="auto"/>
          </w:tcPr>
          <w:p w14:paraId="6A95DAA4" w14:textId="7333A6C3" w:rsidR="009D747D" w:rsidRPr="009D747D" w:rsidRDefault="009D747D" w:rsidP="009D747D">
            <w:pPr>
              <w:keepNext/>
              <w:jc w:val="center"/>
              <w:rPr>
                <w:rFonts w:eastAsia="Times New Roman"/>
                <w:sz w:val="18"/>
                <w:szCs w:val="18"/>
                <w:lang w:eastAsia="en-AU"/>
              </w:rPr>
            </w:pPr>
            <w:r w:rsidRPr="00025563">
              <w:rPr>
                <w:sz w:val="18"/>
                <w:szCs w:val="18"/>
              </w:rPr>
              <w:t>341</w:t>
            </w:r>
          </w:p>
        </w:tc>
        <w:tc>
          <w:tcPr>
            <w:tcW w:w="850" w:type="dxa"/>
            <w:tcBorders>
              <w:top w:val="nil"/>
              <w:left w:val="nil"/>
              <w:bottom w:val="nil"/>
              <w:right w:val="nil"/>
            </w:tcBorders>
            <w:shd w:val="clear" w:color="auto" w:fill="auto"/>
          </w:tcPr>
          <w:p w14:paraId="11F1C7E2" w14:textId="29A688D2" w:rsidR="009D747D" w:rsidRPr="009D747D" w:rsidRDefault="009D747D" w:rsidP="009D747D">
            <w:pPr>
              <w:keepNext/>
              <w:jc w:val="center"/>
              <w:rPr>
                <w:rFonts w:eastAsia="Times New Roman"/>
                <w:sz w:val="18"/>
                <w:szCs w:val="18"/>
                <w:lang w:eastAsia="en-AU"/>
              </w:rPr>
            </w:pPr>
            <w:r w:rsidRPr="00025563">
              <w:rPr>
                <w:sz w:val="18"/>
                <w:szCs w:val="18"/>
              </w:rPr>
              <w:t>4,134</w:t>
            </w:r>
          </w:p>
        </w:tc>
        <w:tc>
          <w:tcPr>
            <w:tcW w:w="851" w:type="dxa"/>
            <w:tcBorders>
              <w:top w:val="nil"/>
              <w:left w:val="nil"/>
              <w:bottom w:val="nil"/>
              <w:right w:val="single" w:sz="8" w:space="0" w:color="000000"/>
            </w:tcBorders>
            <w:shd w:val="clear" w:color="auto" w:fill="auto"/>
          </w:tcPr>
          <w:p w14:paraId="038DD7B6" w14:textId="2AA60B00" w:rsidR="009D747D" w:rsidRPr="009D747D" w:rsidRDefault="009D747D" w:rsidP="009D747D">
            <w:pPr>
              <w:keepNext/>
              <w:jc w:val="center"/>
              <w:rPr>
                <w:rFonts w:eastAsia="Times New Roman"/>
                <w:sz w:val="18"/>
                <w:szCs w:val="18"/>
                <w:lang w:eastAsia="en-AU"/>
              </w:rPr>
            </w:pPr>
            <w:r w:rsidRPr="00025563">
              <w:rPr>
                <w:sz w:val="18"/>
                <w:szCs w:val="18"/>
              </w:rPr>
              <w:t>4,728</w:t>
            </w:r>
          </w:p>
        </w:tc>
        <w:tc>
          <w:tcPr>
            <w:tcW w:w="709" w:type="dxa"/>
            <w:tcBorders>
              <w:top w:val="nil"/>
              <w:left w:val="nil"/>
              <w:bottom w:val="nil"/>
              <w:right w:val="nil"/>
            </w:tcBorders>
            <w:shd w:val="clear" w:color="auto" w:fill="auto"/>
          </w:tcPr>
          <w:p w14:paraId="739913D7" w14:textId="1CE7D4A9" w:rsidR="009D747D" w:rsidRPr="009D747D" w:rsidRDefault="009D747D" w:rsidP="009D747D">
            <w:pPr>
              <w:keepNext/>
              <w:jc w:val="center"/>
              <w:rPr>
                <w:rFonts w:eastAsia="Times New Roman"/>
                <w:sz w:val="18"/>
                <w:szCs w:val="18"/>
                <w:lang w:eastAsia="en-AU"/>
              </w:rPr>
            </w:pPr>
            <w:r w:rsidRPr="00025563">
              <w:rPr>
                <w:sz w:val="18"/>
                <w:szCs w:val="18"/>
              </w:rPr>
              <w:t>160</w:t>
            </w:r>
          </w:p>
        </w:tc>
        <w:tc>
          <w:tcPr>
            <w:tcW w:w="851" w:type="dxa"/>
            <w:tcBorders>
              <w:top w:val="nil"/>
              <w:left w:val="nil"/>
              <w:bottom w:val="nil"/>
              <w:right w:val="nil"/>
            </w:tcBorders>
            <w:shd w:val="clear" w:color="auto" w:fill="auto"/>
          </w:tcPr>
          <w:p w14:paraId="529B1E2F" w14:textId="2648B233" w:rsidR="009D747D" w:rsidRPr="009D747D" w:rsidRDefault="009D747D" w:rsidP="009D747D">
            <w:pPr>
              <w:keepNext/>
              <w:jc w:val="center"/>
              <w:rPr>
                <w:rFonts w:eastAsia="Times New Roman"/>
                <w:sz w:val="18"/>
                <w:szCs w:val="18"/>
                <w:lang w:eastAsia="en-AU"/>
              </w:rPr>
            </w:pPr>
            <w:r w:rsidRPr="00025563">
              <w:rPr>
                <w:sz w:val="18"/>
                <w:szCs w:val="18"/>
              </w:rPr>
              <w:t>2,301</w:t>
            </w:r>
          </w:p>
        </w:tc>
        <w:tc>
          <w:tcPr>
            <w:tcW w:w="709" w:type="dxa"/>
            <w:tcBorders>
              <w:top w:val="nil"/>
              <w:left w:val="nil"/>
              <w:bottom w:val="nil"/>
              <w:right w:val="single" w:sz="8" w:space="0" w:color="000000"/>
            </w:tcBorders>
            <w:shd w:val="clear" w:color="auto" w:fill="auto"/>
          </w:tcPr>
          <w:p w14:paraId="23E1CD50" w14:textId="7F326FB4" w:rsidR="009D747D" w:rsidRPr="009D747D" w:rsidRDefault="009D747D" w:rsidP="009D747D">
            <w:pPr>
              <w:keepNext/>
              <w:jc w:val="center"/>
              <w:rPr>
                <w:rFonts w:eastAsia="Times New Roman"/>
                <w:sz w:val="18"/>
                <w:szCs w:val="18"/>
                <w:lang w:eastAsia="en-AU"/>
              </w:rPr>
            </w:pPr>
            <w:r w:rsidRPr="00025563">
              <w:rPr>
                <w:sz w:val="18"/>
                <w:szCs w:val="18"/>
              </w:rPr>
              <w:t>4,019</w:t>
            </w:r>
          </w:p>
        </w:tc>
        <w:tc>
          <w:tcPr>
            <w:tcW w:w="708" w:type="dxa"/>
            <w:tcBorders>
              <w:top w:val="nil"/>
              <w:left w:val="nil"/>
              <w:bottom w:val="nil"/>
              <w:right w:val="nil"/>
            </w:tcBorders>
            <w:shd w:val="clear" w:color="auto" w:fill="auto"/>
          </w:tcPr>
          <w:p w14:paraId="288E408B" w14:textId="537BB158" w:rsidR="009D747D" w:rsidRPr="009D747D" w:rsidRDefault="009D747D" w:rsidP="009D747D">
            <w:pPr>
              <w:keepNext/>
              <w:jc w:val="center"/>
              <w:rPr>
                <w:rFonts w:eastAsia="Times New Roman"/>
                <w:sz w:val="18"/>
                <w:szCs w:val="18"/>
                <w:lang w:eastAsia="en-AU"/>
              </w:rPr>
            </w:pPr>
            <w:r w:rsidRPr="00025563">
              <w:rPr>
                <w:sz w:val="18"/>
                <w:szCs w:val="18"/>
              </w:rPr>
              <w:t>120</w:t>
            </w:r>
          </w:p>
        </w:tc>
        <w:tc>
          <w:tcPr>
            <w:tcW w:w="851" w:type="dxa"/>
            <w:tcBorders>
              <w:top w:val="nil"/>
              <w:left w:val="nil"/>
              <w:bottom w:val="nil"/>
              <w:right w:val="nil"/>
            </w:tcBorders>
            <w:shd w:val="clear" w:color="auto" w:fill="auto"/>
          </w:tcPr>
          <w:p w14:paraId="744EDD19" w14:textId="3EB0AA23" w:rsidR="009D747D" w:rsidRPr="009D747D" w:rsidRDefault="009D747D" w:rsidP="009D747D">
            <w:pPr>
              <w:keepNext/>
              <w:jc w:val="center"/>
              <w:rPr>
                <w:rFonts w:eastAsia="Times New Roman"/>
                <w:sz w:val="18"/>
                <w:szCs w:val="18"/>
                <w:lang w:eastAsia="en-AU"/>
              </w:rPr>
            </w:pPr>
            <w:r w:rsidRPr="00025563">
              <w:rPr>
                <w:sz w:val="18"/>
                <w:szCs w:val="18"/>
              </w:rPr>
              <w:t>2,267</w:t>
            </w:r>
          </w:p>
        </w:tc>
        <w:tc>
          <w:tcPr>
            <w:tcW w:w="741" w:type="dxa"/>
            <w:tcBorders>
              <w:top w:val="nil"/>
              <w:left w:val="nil"/>
              <w:bottom w:val="nil"/>
              <w:right w:val="single" w:sz="8" w:space="0" w:color="000000"/>
            </w:tcBorders>
            <w:shd w:val="clear" w:color="auto" w:fill="auto"/>
          </w:tcPr>
          <w:p w14:paraId="108508AA" w14:textId="1CE6A67A" w:rsidR="009D747D" w:rsidRPr="009D747D" w:rsidRDefault="009D747D" w:rsidP="009D747D">
            <w:pPr>
              <w:keepNext/>
              <w:jc w:val="center"/>
              <w:rPr>
                <w:rFonts w:eastAsia="Times New Roman"/>
                <w:sz w:val="18"/>
                <w:szCs w:val="18"/>
                <w:lang w:eastAsia="en-AU"/>
              </w:rPr>
            </w:pPr>
            <w:r w:rsidRPr="00025563">
              <w:rPr>
                <w:sz w:val="18"/>
                <w:szCs w:val="18"/>
              </w:rPr>
              <w:t>3,219</w:t>
            </w:r>
          </w:p>
        </w:tc>
        <w:tc>
          <w:tcPr>
            <w:tcW w:w="675" w:type="dxa"/>
            <w:tcBorders>
              <w:top w:val="nil"/>
              <w:left w:val="nil"/>
              <w:bottom w:val="nil"/>
              <w:right w:val="nil"/>
            </w:tcBorders>
            <w:shd w:val="clear" w:color="auto" w:fill="auto"/>
          </w:tcPr>
          <w:p w14:paraId="5AAA098B" w14:textId="626907E0" w:rsidR="009D747D" w:rsidRPr="009D747D" w:rsidRDefault="009D747D" w:rsidP="009D747D">
            <w:pPr>
              <w:keepNext/>
              <w:jc w:val="center"/>
              <w:rPr>
                <w:rFonts w:eastAsia="Times New Roman"/>
                <w:sz w:val="18"/>
                <w:szCs w:val="18"/>
                <w:lang w:eastAsia="en-AU"/>
              </w:rPr>
            </w:pPr>
            <w:r w:rsidRPr="00025563">
              <w:rPr>
                <w:sz w:val="18"/>
                <w:szCs w:val="18"/>
              </w:rPr>
              <w:t>101</w:t>
            </w:r>
          </w:p>
        </w:tc>
        <w:tc>
          <w:tcPr>
            <w:tcW w:w="850" w:type="dxa"/>
            <w:tcBorders>
              <w:top w:val="nil"/>
              <w:left w:val="nil"/>
              <w:bottom w:val="nil"/>
              <w:right w:val="nil"/>
            </w:tcBorders>
            <w:shd w:val="clear" w:color="auto" w:fill="auto"/>
          </w:tcPr>
          <w:p w14:paraId="483D04A5" w14:textId="67D13E00" w:rsidR="009D747D" w:rsidRPr="009D747D" w:rsidRDefault="009D747D" w:rsidP="009D747D">
            <w:pPr>
              <w:keepNext/>
              <w:jc w:val="center"/>
              <w:rPr>
                <w:rFonts w:eastAsia="Times New Roman"/>
                <w:sz w:val="18"/>
                <w:szCs w:val="18"/>
                <w:lang w:eastAsia="en-AU"/>
              </w:rPr>
            </w:pPr>
            <w:r w:rsidRPr="00025563">
              <w:rPr>
                <w:sz w:val="18"/>
                <w:szCs w:val="18"/>
              </w:rPr>
              <w:t>1,915</w:t>
            </w:r>
          </w:p>
        </w:tc>
        <w:tc>
          <w:tcPr>
            <w:tcW w:w="741" w:type="dxa"/>
            <w:tcBorders>
              <w:top w:val="nil"/>
              <w:left w:val="nil"/>
              <w:bottom w:val="nil"/>
              <w:right w:val="single" w:sz="8" w:space="0" w:color="000000"/>
            </w:tcBorders>
            <w:shd w:val="clear" w:color="auto" w:fill="auto"/>
          </w:tcPr>
          <w:p w14:paraId="67E7FE0A" w14:textId="1CD1CB15" w:rsidR="009D747D" w:rsidRPr="009D747D" w:rsidRDefault="009D747D" w:rsidP="009D747D">
            <w:pPr>
              <w:keepNext/>
              <w:jc w:val="center"/>
              <w:rPr>
                <w:rFonts w:eastAsia="Times New Roman"/>
                <w:sz w:val="18"/>
                <w:szCs w:val="18"/>
                <w:lang w:eastAsia="en-AU"/>
              </w:rPr>
            </w:pPr>
            <w:r w:rsidRPr="00025563">
              <w:rPr>
                <w:sz w:val="18"/>
                <w:szCs w:val="18"/>
              </w:rPr>
              <w:t>2,278</w:t>
            </w:r>
          </w:p>
        </w:tc>
        <w:tc>
          <w:tcPr>
            <w:tcW w:w="676" w:type="dxa"/>
            <w:tcBorders>
              <w:top w:val="nil"/>
              <w:left w:val="nil"/>
              <w:bottom w:val="nil"/>
              <w:right w:val="nil"/>
            </w:tcBorders>
            <w:shd w:val="clear" w:color="auto" w:fill="auto"/>
          </w:tcPr>
          <w:p w14:paraId="4A09A624" w14:textId="450739CE" w:rsidR="009D747D" w:rsidRPr="009D747D" w:rsidRDefault="009D747D" w:rsidP="009D747D">
            <w:pPr>
              <w:keepNext/>
              <w:jc w:val="center"/>
              <w:rPr>
                <w:rFonts w:eastAsia="Times New Roman"/>
                <w:sz w:val="18"/>
                <w:szCs w:val="18"/>
                <w:lang w:eastAsia="en-AU"/>
              </w:rPr>
            </w:pPr>
            <w:r w:rsidRPr="00025563">
              <w:rPr>
                <w:sz w:val="18"/>
                <w:szCs w:val="18"/>
              </w:rPr>
              <w:t>54</w:t>
            </w:r>
          </w:p>
        </w:tc>
        <w:tc>
          <w:tcPr>
            <w:tcW w:w="850" w:type="dxa"/>
            <w:tcBorders>
              <w:top w:val="nil"/>
              <w:left w:val="nil"/>
              <w:bottom w:val="nil"/>
              <w:right w:val="nil"/>
            </w:tcBorders>
            <w:shd w:val="clear" w:color="auto" w:fill="auto"/>
          </w:tcPr>
          <w:p w14:paraId="6F378B1E" w14:textId="06195786" w:rsidR="009D747D" w:rsidRPr="009D747D" w:rsidRDefault="009D747D" w:rsidP="009D747D">
            <w:pPr>
              <w:keepNext/>
              <w:jc w:val="center"/>
              <w:rPr>
                <w:rFonts w:eastAsia="Times New Roman"/>
                <w:sz w:val="18"/>
                <w:szCs w:val="18"/>
                <w:lang w:eastAsia="en-AU"/>
              </w:rPr>
            </w:pPr>
            <w:r w:rsidRPr="00025563">
              <w:rPr>
                <w:sz w:val="18"/>
                <w:szCs w:val="18"/>
              </w:rPr>
              <w:t>1,181</w:t>
            </w:r>
          </w:p>
        </w:tc>
        <w:tc>
          <w:tcPr>
            <w:tcW w:w="709" w:type="dxa"/>
            <w:tcBorders>
              <w:top w:val="nil"/>
              <w:left w:val="nil"/>
              <w:bottom w:val="nil"/>
              <w:right w:val="nil"/>
            </w:tcBorders>
            <w:shd w:val="clear" w:color="auto" w:fill="auto"/>
          </w:tcPr>
          <w:p w14:paraId="40E0E826" w14:textId="3BBA87FB" w:rsidR="009D747D" w:rsidRPr="009D747D" w:rsidRDefault="009D747D" w:rsidP="009D747D">
            <w:pPr>
              <w:keepNext/>
              <w:jc w:val="center"/>
              <w:rPr>
                <w:rFonts w:eastAsia="Times New Roman"/>
                <w:sz w:val="18"/>
                <w:szCs w:val="18"/>
                <w:lang w:eastAsia="en-AU"/>
              </w:rPr>
            </w:pPr>
            <w:r w:rsidRPr="00025563">
              <w:rPr>
                <w:sz w:val="18"/>
                <w:szCs w:val="18"/>
              </w:rPr>
              <w:t>1,113</w:t>
            </w:r>
          </w:p>
        </w:tc>
      </w:tr>
      <w:tr w:rsidR="009D747D" w:rsidRPr="009D747D" w14:paraId="2FC32AE6" w14:textId="77777777" w:rsidTr="009D747D">
        <w:trPr>
          <w:trHeight w:val="300"/>
        </w:trPr>
        <w:tc>
          <w:tcPr>
            <w:tcW w:w="1276" w:type="dxa"/>
            <w:tcBorders>
              <w:top w:val="nil"/>
              <w:left w:val="nil"/>
              <w:bottom w:val="nil"/>
              <w:right w:val="nil"/>
            </w:tcBorders>
            <w:shd w:val="clear" w:color="000000" w:fill="C0C0C0"/>
            <w:hideMark/>
          </w:tcPr>
          <w:p w14:paraId="42E9CF11" w14:textId="4C0F8A2A" w:rsidR="009D747D" w:rsidRPr="009D747D" w:rsidRDefault="009D747D" w:rsidP="009D747D">
            <w:pPr>
              <w:keepNext/>
              <w:rPr>
                <w:rFonts w:eastAsia="Times New Roman"/>
                <w:sz w:val="18"/>
                <w:szCs w:val="18"/>
                <w:lang w:eastAsia="en-AU"/>
              </w:rPr>
            </w:pPr>
            <w:r w:rsidRPr="00025563">
              <w:rPr>
                <w:sz w:val="18"/>
                <w:szCs w:val="18"/>
              </w:rPr>
              <w:t>Jan-Mar 2016</w:t>
            </w:r>
          </w:p>
        </w:tc>
        <w:tc>
          <w:tcPr>
            <w:tcW w:w="709" w:type="dxa"/>
            <w:tcBorders>
              <w:top w:val="nil"/>
              <w:left w:val="nil"/>
              <w:bottom w:val="nil"/>
              <w:right w:val="nil"/>
            </w:tcBorders>
            <w:shd w:val="clear" w:color="000000" w:fill="C0C0C0"/>
          </w:tcPr>
          <w:p w14:paraId="1EB98A7B" w14:textId="70AC4F56" w:rsidR="009D747D" w:rsidRPr="009D747D" w:rsidRDefault="009D747D" w:rsidP="009D747D">
            <w:pPr>
              <w:keepNext/>
              <w:jc w:val="center"/>
              <w:rPr>
                <w:rFonts w:eastAsia="Times New Roman"/>
                <w:sz w:val="18"/>
                <w:szCs w:val="18"/>
                <w:lang w:eastAsia="en-AU"/>
              </w:rPr>
            </w:pPr>
            <w:r w:rsidRPr="00025563">
              <w:rPr>
                <w:sz w:val="18"/>
                <w:szCs w:val="18"/>
              </w:rPr>
              <w:t>407</w:t>
            </w:r>
          </w:p>
        </w:tc>
        <w:tc>
          <w:tcPr>
            <w:tcW w:w="850" w:type="dxa"/>
            <w:tcBorders>
              <w:top w:val="nil"/>
              <w:left w:val="nil"/>
              <w:bottom w:val="nil"/>
              <w:right w:val="nil"/>
            </w:tcBorders>
            <w:shd w:val="clear" w:color="000000" w:fill="C0C0C0"/>
          </w:tcPr>
          <w:p w14:paraId="4F025937" w14:textId="67F73AA0" w:rsidR="009D747D" w:rsidRPr="009D747D" w:rsidRDefault="009D747D" w:rsidP="009D747D">
            <w:pPr>
              <w:keepNext/>
              <w:jc w:val="center"/>
              <w:rPr>
                <w:rFonts w:eastAsia="Times New Roman"/>
                <w:sz w:val="18"/>
                <w:szCs w:val="18"/>
                <w:lang w:eastAsia="en-AU"/>
              </w:rPr>
            </w:pPr>
            <w:r w:rsidRPr="00025563">
              <w:rPr>
                <w:sz w:val="18"/>
                <w:szCs w:val="18"/>
              </w:rPr>
              <w:t>4,062</w:t>
            </w:r>
          </w:p>
        </w:tc>
        <w:tc>
          <w:tcPr>
            <w:tcW w:w="851" w:type="dxa"/>
            <w:tcBorders>
              <w:top w:val="nil"/>
              <w:left w:val="nil"/>
              <w:bottom w:val="nil"/>
              <w:right w:val="single" w:sz="8" w:space="0" w:color="000000"/>
            </w:tcBorders>
            <w:shd w:val="clear" w:color="000000" w:fill="C0C0C0"/>
          </w:tcPr>
          <w:p w14:paraId="2825663A" w14:textId="6195A40E" w:rsidR="009D747D" w:rsidRPr="009D747D" w:rsidRDefault="009D747D" w:rsidP="009D747D">
            <w:pPr>
              <w:keepNext/>
              <w:jc w:val="center"/>
              <w:rPr>
                <w:rFonts w:eastAsia="Times New Roman"/>
                <w:sz w:val="18"/>
                <w:szCs w:val="18"/>
                <w:lang w:eastAsia="en-AU"/>
              </w:rPr>
            </w:pPr>
            <w:r w:rsidRPr="00025563">
              <w:rPr>
                <w:sz w:val="18"/>
                <w:szCs w:val="18"/>
              </w:rPr>
              <w:t>5,075</w:t>
            </w:r>
          </w:p>
        </w:tc>
        <w:tc>
          <w:tcPr>
            <w:tcW w:w="709" w:type="dxa"/>
            <w:tcBorders>
              <w:top w:val="nil"/>
              <w:left w:val="nil"/>
              <w:bottom w:val="nil"/>
              <w:right w:val="nil"/>
            </w:tcBorders>
            <w:shd w:val="clear" w:color="000000" w:fill="C0C0C0"/>
          </w:tcPr>
          <w:p w14:paraId="3DCF9158" w14:textId="212C6972" w:rsidR="009D747D" w:rsidRPr="009D747D" w:rsidRDefault="009D747D" w:rsidP="009D747D">
            <w:pPr>
              <w:keepNext/>
              <w:jc w:val="center"/>
              <w:rPr>
                <w:rFonts w:eastAsia="Times New Roman"/>
                <w:sz w:val="18"/>
                <w:szCs w:val="18"/>
                <w:lang w:eastAsia="en-AU"/>
              </w:rPr>
            </w:pPr>
            <w:r w:rsidRPr="00025563">
              <w:rPr>
                <w:sz w:val="18"/>
                <w:szCs w:val="18"/>
              </w:rPr>
              <w:t>205</w:t>
            </w:r>
          </w:p>
        </w:tc>
        <w:tc>
          <w:tcPr>
            <w:tcW w:w="851" w:type="dxa"/>
            <w:tcBorders>
              <w:top w:val="nil"/>
              <w:left w:val="nil"/>
              <w:bottom w:val="nil"/>
              <w:right w:val="nil"/>
            </w:tcBorders>
            <w:shd w:val="clear" w:color="000000" w:fill="C0C0C0"/>
          </w:tcPr>
          <w:p w14:paraId="5F07A160" w14:textId="103051AE" w:rsidR="009D747D" w:rsidRPr="009D747D" w:rsidRDefault="009D747D" w:rsidP="009D747D">
            <w:pPr>
              <w:keepNext/>
              <w:jc w:val="center"/>
              <w:rPr>
                <w:rFonts w:eastAsia="Times New Roman"/>
                <w:sz w:val="18"/>
                <w:szCs w:val="18"/>
                <w:lang w:eastAsia="en-AU"/>
              </w:rPr>
            </w:pPr>
            <w:r w:rsidRPr="00025563">
              <w:rPr>
                <w:sz w:val="18"/>
                <w:szCs w:val="18"/>
              </w:rPr>
              <w:t>2,317</w:t>
            </w:r>
          </w:p>
        </w:tc>
        <w:tc>
          <w:tcPr>
            <w:tcW w:w="709" w:type="dxa"/>
            <w:tcBorders>
              <w:top w:val="nil"/>
              <w:left w:val="nil"/>
              <w:bottom w:val="nil"/>
              <w:right w:val="single" w:sz="8" w:space="0" w:color="000000"/>
            </w:tcBorders>
            <w:shd w:val="clear" w:color="000000" w:fill="C0C0C0"/>
          </w:tcPr>
          <w:p w14:paraId="42C6D9DC" w14:textId="0BB3C939" w:rsidR="009D747D" w:rsidRPr="009D747D" w:rsidRDefault="009D747D" w:rsidP="009D747D">
            <w:pPr>
              <w:keepNext/>
              <w:jc w:val="center"/>
              <w:rPr>
                <w:rFonts w:eastAsia="Times New Roman"/>
                <w:sz w:val="18"/>
                <w:szCs w:val="18"/>
                <w:lang w:eastAsia="en-AU"/>
              </w:rPr>
            </w:pPr>
            <w:r w:rsidRPr="00025563">
              <w:rPr>
                <w:sz w:val="18"/>
                <w:szCs w:val="18"/>
              </w:rPr>
              <w:t>4,100</w:t>
            </w:r>
          </w:p>
        </w:tc>
        <w:tc>
          <w:tcPr>
            <w:tcW w:w="708" w:type="dxa"/>
            <w:tcBorders>
              <w:top w:val="nil"/>
              <w:left w:val="nil"/>
              <w:bottom w:val="nil"/>
              <w:right w:val="nil"/>
            </w:tcBorders>
            <w:shd w:val="clear" w:color="000000" w:fill="C0C0C0"/>
          </w:tcPr>
          <w:p w14:paraId="61A09BAB" w14:textId="7CBB062A" w:rsidR="009D747D" w:rsidRPr="009D747D" w:rsidRDefault="009D747D" w:rsidP="009D747D">
            <w:pPr>
              <w:keepNext/>
              <w:jc w:val="center"/>
              <w:rPr>
                <w:rFonts w:eastAsia="Times New Roman"/>
                <w:sz w:val="18"/>
                <w:szCs w:val="18"/>
                <w:lang w:eastAsia="en-AU"/>
              </w:rPr>
            </w:pPr>
            <w:r w:rsidRPr="00025563">
              <w:rPr>
                <w:sz w:val="18"/>
                <w:szCs w:val="18"/>
              </w:rPr>
              <w:t>144</w:t>
            </w:r>
          </w:p>
        </w:tc>
        <w:tc>
          <w:tcPr>
            <w:tcW w:w="851" w:type="dxa"/>
            <w:tcBorders>
              <w:top w:val="nil"/>
              <w:left w:val="nil"/>
              <w:bottom w:val="nil"/>
              <w:right w:val="nil"/>
            </w:tcBorders>
            <w:shd w:val="clear" w:color="000000" w:fill="C0C0C0"/>
          </w:tcPr>
          <w:p w14:paraId="6980EBA6" w14:textId="411C268E" w:rsidR="009D747D" w:rsidRPr="009D747D" w:rsidRDefault="009D747D" w:rsidP="009D747D">
            <w:pPr>
              <w:keepNext/>
              <w:jc w:val="center"/>
              <w:rPr>
                <w:rFonts w:eastAsia="Times New Roman"/>
                <w:sz w:val="18"/>
                <w:szCs w:val="18"/>
                <w:lang w:eastAsia="en-AU"/>
              </w:rPr>
            </w:pPr>
            <w:r w:rsidRPr="00025563">
              <w:rPr>
                <w:sz w:val="18"/>
                <w:szCs w:val="18"/>
              </w:rPr>
              <w:t>2,100</w:t>
            </w:r>
          </w:p>
        </w:tc>
        <w:tc>
          <w:tcPr>
            <w:tcW w:w="741" w:type="dxa"/>
            <w:tcBorders>
              <w:top w:val="nil"/>
              <w:left w:val="nil"/>
              <w:bottom w:val="nil"/>
              <w:right w:val="single" w:sz="8" w:space="0" w:color="000000"/>
            </w:tcBorders>
            <w:shd w:val="clear" w:color="000000" w:fill="C0C0C0"/>
          </w:tcPr>
          <w:p w14:paraId="11DD3B2A" w14:textId="48B93875" w:rsidR="009D747D" w:rsidRPr="009D747D" w:rsidRDefault="009D747D" w:rsidP="009D747D">
            <w:pPr>
              <w:keepNext/>
              <w:jc w:val="center"/>
              <w:rPr>
                <w:rFonts w:eastAsia="Times New Roman"/>
                <w:sz w:val="18"/>
                <w:szCs w:val="18"/>
                <w:lang w:eastAsia="en-AU"/>
              </w:rPr>
            </w:pPr>
            <w:r w:rsidRPr="00025563">
              <w:rPr>
                <w:sz w:val="18"/>
                <w:szCs w:val="18"/>
              </w:rPr>
              <w:t>3,255</w:t>
            </w:r>
          </w:p>
        </w:tc>
        <w:tc>
          <w:tcPr>
            <w:tcW w:w="675" w:type="dxa"/>
            <w:tcBorders>
              <w:top w:val="nil"/>
              <w:left w:val="nil"/>
              <w:bottom w:val="nil"/>
              <w:right w:val="nil"/>
            </w:tcBorders>
            <w:shd w:val="clear" w:color="000000" w:fill="C0C0C0"/>
          </w:tcPr>
          <w:p w14:paraId="6F337766" w14:textId="1A3D7392" w:rsidR="009D747D" w:rsidRPr="009D747D" w:rsidRDefault="009D747D" w:rsidP="009D747D">
            <w:pPr>
              <w:keepNext/>
              <w:jc w:val="center"/>
              <w:rPr>
                <w:rFonts w:eastAsia="Times New Roman"/>
                <w:sz w:val="18"/>
                <w:szCs w:val="18"/>
                <w:lang w:eastAsia="en-AU"/>
              </w:rPr>
            </w:pPr>
            <w:r w:rsidRPr="00025563">
              <w:rPr>
                <w:sz w:val="18"/>
                <w:szCs w:val="18"/>
              </w:rPr>
              <w:t>100</w:t>
            </w:r>
          </w:p>
        </w:tc>
        <w:tc>
          <w:tcPr>
            <w:tcW w:w="850" w:type="dxa"/>
            <w:tcBorders>
              <w:top w:val="nil"/>
              <w:left w:val="nil"/>
              <w:bottom w:val="nil"/>
              <w:right w:val="nil"/>
            </w:tcBorders>
            <w:shd w:val="clear" w:color="000000" w:fill="C0C0C0"/>
          </w:tcPr>
          <w:p w14:paraId="2478664A" w14:textId="5FCE519A" w:rsidR="009D747D" w:rsidRPr="009D747D" w:rsidRDefault="009D747D" w:rsidP="009D747D">
            <w:pPr>
              <w:keepNext/>
              <w:jc w:val="center"/>
              <w:rPr>
                <w:rFonts w:eastAsia="Times New Roman"/>
                <w:sz w:val="18"/>
                <w:szCs w:val="18"/>
                <w:lang w:eastAsia="en-AU"/>
              </w:rPr>
            </w:pPr>
            <w:r w:rsidRPr="00025563">
              <w:rPr>
                <w:sz w:val="18"/>
                <w:szCs w:val="18"/>
              </w:rPr>
              <w:t>1,664</w:t>
            </w:r>
          </w:p>
        </w:tc>
        <w:tc>
          <w:tcPr>
            <w:tcW w:w="741" w:type="dxa"/>
            <w:tcBorders>
              <w:top w:val="nil"/>
              <w:left w:val="nil"/>
              <w:bottom w:val="nil"/>
              <w:right w:val="single" w:sz="8" w:space="0" w:color="000000"/>
            </w:tcBorders>
            <w:shd w:val="clear" w:color="000000" w:fill="C0C0C0"/>
          </w:tcPr>
          <w:p w14:paraId="39F8DD74" w14:textId="4B2CE945" w:rsidR="009D747D" w:rsidRPr="009D747D" w:rsidRDefault="009D747D" w:rsidP="009D747D">
            <w:pPr>
              <w:keepNext/>
              <w:jc w:val="center"/>
              <w:rPr>
                <w:rFonts w:eastAsia="Times New Roman"/>
                <w:sz w:val="18"/>
                <w:szCs w:val="18"/>
                <w:lang w:eastAsia="en-AU"/>
              </w:rPr>
            </w:pPr>
            <w:r w:rsidRPr="00025563">
              <w:rPr>
                <w:sz w:val="18"/>
                <w:szCs w:val="18"/>
              </w:rPr>
              <w:t>2,225</w:t>
            </w:r>
          </w:p>
        </w:tc>
        <w:tc>
          <w:tcPr>
            <w:tcW w:w="676" w:type="dxa"/>
            <w:tcBorders>
              <w:top w:val="nil"/>
              <w:left w:val="nil"/>
              <w:bottom w:val="nil"/>
              <w:right w:val="nil"/>
            </w:tcBorders>
            <w:shd w:val="clear" w:color="000000" w:fill="C0C0C0"/>
          </w:tcPr>
          <w:p w14:paraId="1B548A4D" w14:textId="6AB3238D" w:rsidR="009D747D" w:rsidRPr="009D747D" w:rsidRDefault="009D747D" w:rsidP="009D747D">
            <w:pPr>
              <w:keepNext/>
              <w:jc w:val="center"/>
              <w:rPr>
                <w:rFonts w:eastAsia="Times New Roman"/>
                <w:sz w:val="18"/>
                <w:szCs w:val="18"/>
                <w:lang w:eastAsia="en-AU"/>
              </w:rPr>
            </w:pPr>
            <w:r w:rsidRPr="00025563">
              <w:rPr>
                <w:sz w:val="18"/>
                <w:szCs w:val="18"/>
              </w:rPr>
              <w:t>62</w:t>
            </w:r>
          </w:p>
        </w:tc>
        <w:tc>
          <w:tcPr>
            <w:tcW w:w="850" w:type="dxa"/>
            <w:tcBorders>
              <w:top w:val="nil"/>
              <w:left w:val="nil"/>
              <w:bottom w:val="nil"/>
              <w:right w:val="nil"/>
            </w:tcBorders>
            <w:shd w:val="clear" w:color="000000" w:fill="C0C0C0"/>
          </w:tcPr>
          <w:p w14:paraId="154A79AD" w14:textId="2B2EA78C" w:rsidR="009D747D" w:rsidRPr="009D747D" w:rsidRDefault="009D747D" w:rsidP="009D747D">
            <w:pPr>
              <w:keepNext/>
              <w:jc w:val="center"/>
              <w:rPr>
                <w:rFonts w:eastAsia="Times New Roman"/>
                <w:sz w:val="18"/>
                <w:szCs w:val="18"/>
                <w:lang w:eastAsia="en-AU"/>
              </w:rPr>
            </w:pPr>
            <w:r w:rsidRPr="00025563">
              <w:rPr>
                <w:sz w:val="18"/>
                <w:szCs w:val="18"/>
              </w:rPr>
              <w:t>1,068</w:t>
            </w:r>
          </w:p>
        </w:tc>
        <w:tc>
          <w:tcPr>
            <w:tcW w:w="709" w:type="dxa"/>
            <w:tcBorders>
              <w:top w:val="nil"/>
              <w:left w:val="nil"/>
              <w:bottom w:val="nil"/>
              <w:right w:val="nil"/>
            </w:tcBorders>
            <w:shd w:val="clear" w:color="000000" w:fill="C0C0C0"/>
          </w:tcPr>
          <w:p w14:paraId="652AA32F" w14:textId="6D12507E" w:rsidR="009D747D" w:rsidRPr="009D747D" w:rsidRDefault="009D747D" w:rsidP="009D747D">
            <w:pPr>
              <w:keepNext/>
              <w:jc w:val="center"/>
              <w:rPr>
                <w:rFonts w:eastAsia="Times New Roman"/>
                <w:sz w:val="18"/>
                <w:szCs w:val="18"/>
                <w:lang w:eastAsia="en-AU"/>
              </w:rPr>
            </w:pPr>
            <w:r w:rsidRPr="00025563">
              <w:rPr>
                <w:sz w:val="18"/>
                <w:szCs w:val="18"/>
              </w:rPr>
              <w:t>1,086</w:t>
            </w:r>
          </w:p>
        </w:tc>
      </w:tr>
      <w:tr w:rsidR="009D747D" w:rsidRPr="009D747D" w14:paraId="64F3D3CC" w14:textId="77777777" w:rsidTr="009D747D">
        <w:trPr>
          <w:trHeight w:val="300"/>
        </w:trPr>
        <w:tc>
          <w:tcPr>
            <w:tcW w:w="1276" w:type="dxa"/>
            <w:tcBorders>
              <w:top w:val="nil"/>
              <w:left w:val="nil"/>
              <w:bottom w:val="nil"/>
              <w:right w:val="nil"/>
            </w:tcBorders>
            <w:shd w:val="clear" w:color="auto" w:fill="auto"/>
            <w:hideMark/>
          </w:tcPr>
          <w:p w14:paraId="6D5197D0" w14:textId="058D4463" w:rsidR="009D747D" w:rsidRPr="009D747D" w:rsidRDefault="009D747D" w:rsidP="009D747D">
            <w:pPr>
              <w:keepNext/>
              <w:rPr>
                <w:rFonts w:eastAsia="Times New Roman"/>
                <w:sz w:val="18"/>
                <w:szCs w:val="18"/>
                <w:lang w:eastAsia="en-AU"/>
              </w:rPr>
            </w:pPr>
            <w:r w:rsidRPr="00025563">
              <w:rPr>
                <w:sz w:val="18"/>
                <w:szCs w:val="18"/>
              </w:rPr>
              <w:t>Apr-Jun 2016</w:t>
            </w:r>
          </w:p>
        </w:tc>
        <w:tc>
          <w:tcPr>
            <w:tcW w:w="709" w:type="dxa"/>
            <w:tcBorders>
              <w:top w:val="nil"/>
              <w:left w:val="nil"/>
              <w:bottom w:val="nil"/>
              <w:right w:val="nil"/>
            </w:tcBorders>
            <w:shd w:val="clear" w:color="auto" w:fill="auto"/>
          </w:tcPr>
          <w:p w14:paraId="6E39F3BB" w14:textId="6DE925D7" w:rsidR="009D747D" w:rsidRPr="009D747D" w:rsidRDefault="009D747D" w:rsidP="009D747D">
            <w:pPr>
              <w:keepNext/>
              <w:jc w:val="center"/>
              <w:rPr>
                <w:rFonts w:eastAsia="Times New Roman"/>
                <w:sz w:val="18"/>
                <w:szCs w:val="18"/>
                <w:lang w:eastAsia="en-AU"/>
              </w:rPr>
            </w:pPr>
            <w:r w:rsidRPr="00025563">
              <w:rPr>
                <w:sz w:val="18"/>
                <w:szCs w:val="18"/>
              </w:rPr>
              <w:t>384</w:t>
            </w:r>
          </w:p>
        </w:tc>
        <w:tc>
          <w:tcPr>
            <w:tcW w:w="850" w:type="dxa"/>
            <w:tcBorders>
              <w:top w:val="nil"/>
              <w:left w:val="nil"/>
              <w:bottom w:val="nil"/>
              <w:right w:val="nil"/>
            </w:tcBorders>
            <w:shd w:val="clear" w:color="auto" w:fill="auto"/>
          </w:tcPr>
          <w:p w14:paraId="40483FCD" w14:textId="36DC1CF7" w:rsidR="009D747D" w:rsidRPr="009D747D" w:rsidRDefault="009D747D" w:rsidP="009D747D">
            <w:pPr>
              <w:keepNext/>
              <w:jc w:val="center"/>
              <w:rPr>
                <w:rFonts w:eastAsia="Times New Roman"/>
                <w:sz w:val="18"/>
                <w:szCs w:val="18"/>
                <w:lang w:eastAsia="en-AU"/>
              </w:rPr>
            </w:pPr>
            <w:r w:rsidRPr="00025563">
              <w:rPr>
                <w:sz w:val="18"/>
                <w:szCs w:val="18"/>
              </w:rPr>
              <w:t>4,184</w:t>
            </w:r>
          </w:p>
        </w:tc>
        <w:tc>
          <w:tcPr>
            <w:tcW w:w="851" w:type="dxa"/>
            <w:tcBorders>
              <w:top w:val="nil"/>
              <w:left w:val="nil"/>
              <w:bottom w:val="nil"/>
              <w:right w:val="single" w:sz="8" w:space="0" w:color="000000"/>
            </w:tcBorders>
            <w:shd w:val="clear" w:color="auto" w:fill="auto"/>
          </w:tcPr>
          <w:p w14:paraId="2EC4607C" w14:textId="5AE513B3" w:rsidR="009D747D" w:rsidRPr="009D747D" w:rsidRDefault="009D747D" w:rsidP="009D747D">
            <w:pPr>
              <w:keepNext/>
              <w:jc w:val="center"/>
              <w:rPr>
                <w:rFonts w:eastAsia="Times New Roman"/>
                <w:sz w:val="18"/>
                <w:szCs w:val="18"/>
                <w:lang w:eastAsia="en-AU"/>
              </w:rPr>
            </w:pPr>
            <w:r w:rsidRPr="00025563">
              <w:rPr>
                <w:sz w:val="18"/>
                <w:szCs w:val="18"/>
              </w:rPr>
              <w:t>4,644</w:t>
            </w:r>
          </w:p>
        </w:tc>
        <w:tc>
          <w:tcPr>
            <w:tcW w:w="709" w:type="dxa"/>
            <w:tcBorders>
              <w:top w:val="nil"/>
              <w:left w:val="nil"/>
              <w:bottom w:val="nil"/>
              <w:right w:val="nil"/>
            </w:tcBorders>
            <w:shd w:val="clear" w:color="auto" w:fill="auto"/>
          </w:tcPr>
          <w:p w14:paraId="3EB633B0" w14:textId="09CB31BE" w:rsidR="009D747D" w:rsidRPr="009D747D" w:rsidRDefault="009D747D" w:rsidP="009D747D">
            <w:pPr>
              <w:keepNext/>
              <w:jc w:val="center"/>
              <w:rPr>
                <w:rFonts w:eastAsia="Times New Roman"/>
                <w:sz w:val="18"/>
                <w:szCs w:val="18"/>
                <w:lang w:eastAsia="en-AU"/>
              </w:rPr>
            </w:pPr>
            <w:r w:rsidRPr="00025563">
              <w:rPr>
                <w:sz w:val="18"/>
                <w:szCs w:val="18"/>
              </w:rPr>
              <w:t>182</w:t>
            </w:r>
          </w:p>
        </w:tc>
        <w:tc>
          <w:tcPr>
            <w:tcW w:w="851" w:type="dxa"/>
            <w:tcBorders>
              <w:top w:val="nil"/>
              <w:left w:val="nil"/>
              <w:bottom w:val="nil"/>
              <w:right w:val="nil"/>
            </w:tcBorders>
            <w:shd w:val="clear" w:color="auto" w:fill="auto"/>
          </w:tcPr>
          <w:p w14:paraId="6EE9BB14" w14:textId="571A2344" w:rsidR="009D747D" w:rsidRPr="009D747D" w:rsidRDefault="009D747D" w:rsidP="009D747D">
            <w:pPr>
              <w:keepNext/>
              <w:jc w:val="center"/>
              <w:rPr>
                <w:rFonts w:eastAsia="Times New Roman"/>
                <w:sz w:val="18"/>
                <w:szCs w:val="18"/>
                <w:lang w:eastAsia="en-AU"/>
              </w:rPr>
            </w:pPr>
            <w:r w:rsidRPr="00025563">
              <w:rPr>
                <w:sz w:val="18"/>
                <w:szCs w:val="18"/>
              </w:rPr>
              <w:t>2,480</w:t>
            </w:r>
          </w:p>
        </w:tc>
        <w:tc>
          <w:tcPr>
            <w:tcW w:w="709" w:type="dxa"/>
            <w:tcBorders>
              <w:top w:val="nil"/>
              <w:left w:val="nil"/>
              <w:bottom w:val="nil"/>
              <w:right w:val="single" w:sz="8" w:space="0" w:color="000000"/>
            </w:tcBorders>
            <w:shd w:val="clear" w:color="auto" w:fill="auto"/>
          </w:tcPr>
          <w:p w14:paraId="17BAEDCC" w14:textId="2E5AF500" w:rsidR="009D747D" w:rsidRPr="009D747D" w:rsidRDefault="009D747D" w:rsidP="009D747D">
            <w:pPr>
              <w:keepNext/>
              <w:jc w:val="center"/>
              <w:rPr>
                <w:rFonts w:eastAsia="Times New Roman"/>
                <w:sz w:val="18"/>
                <w:szCs w:val="18"/>
                <w:lang w:eastAsia="en-AU"/>
              </w:rPr>
            </w:pPr>
            <w:r w:rsidRPr="00025563">
              <w:rPr>
                <w:sz w:val="18"/>
                <w:szCs w:val="18"/>
              </w:rPr>
              <w:t>4,012</w:t>
            </w:r>
          </w:p>
        </w:tc>
        <w:tc>
          <w:tcPr>
            <w:tcW w:w="708" w:type="dxa"/>
            <w:tcBorders>
              <w:top w:val="nil"/>
              <w:left w:val="nil"/>
              <w:bottom w:val="nil"/>
              <w:right w:val="nil"/>
            </w:tcBorders>
            <w:shd w:val="clear" w:color="auto" w:fill="auto"/>
          </w:tcPr>
          <w:p w14:paraId="79416494" w14:textId="2C4573B4" w:rsidR="009D747D" w:rsidRPr="009D747D" w:rsidRDefault="009D747D" w:rsidP="009D747D">
            <w:pPr>
              <w:keepNext/>
              <w:jc w:val="center"/>
              <w:rPr>
                <w:rFonts w:eastAsia="Times New Roman"/>
                <w:sz w:val="18"/>
                <w:szCs w:val="18"/>
                <w:lang w:eastAsia="en-AU"/>
              </w:rPr>
            </w:pPr>
            <w:r w:rsidRPr="00025563">
              <w:rPr>
                <w:sz w:val="18"/>
                <w:szCs w:val="18"/>
              </w:rPr>
              <w:t>153</w:t>
            </w:r>
          </w:p>
        </w:tc>
        <w:tc>
          <w:tcPr>
            <w:tcW w:w="851" w:type="dxa"/>
            <w:tcBorders>
              <w:top w:val="nil"/>
              <w:left w:val="nil"/>
              <w:bottom w:val="nil"/>
              <w:right w:val="nil"/>
            </w:tcBorders>
            <w:shd w:val="clear" w:color="auto" w:fill="auto"/>
          </w:tcPr>
          <w:p w14:paraId="5CBC67D1" w14:textId="36846429" w:rsidR="009D747D" w:rsidRPr="009D747D" w:rsidRDefault="009D747D" w:rsidP="009D747D">
            <w:pPr>
              <w:keepNext/>
              <w:jc w:val="center"/>
              <w:rPr>
                <w:rFonts w:eastAsia="Times New Roman"/>
                <w:sz w:val="18"/>
                <w:szCs w:val="18"/>
                <w:lang w:eastAsia="en-AU"/>
              </w:rPr>
            </w:pPr>
            <w:r w:rsidRPr="00025563">
              <w:rPr>
                <w:sz w:val="18"/>
                <w:szCs w:val="18"/>
              </w:rPr>
              <w:t>2,313</w:t>
            </w:r>
          </w:p>
        </w:tc>
        <w:tc>
          <w:tcPr>
            <w:tcW w:w="741" w:type="dxa"/>
            <w:tcBorders>
              <w:top w:val="nil"/>
              <w:left w:val="nil"/>
              <w:bottom w:val="nil"/>
              <w:right w:val="single" w:sz="8" w:space="0" w:color="000000"/>
            </w:tcBorders>
            <w:shd w:val="clear" w:color="auto" w:fill="auto"/>
          </w:tcPr>
          <w:p w14:paraId="42E7A60D" w14:textId="67B5688F" w:rsidR="009D747D" w:rsidRPr="009D747D" w:rsidRDefault="009D747D" w:rsidP="009D747D">
            <w:pPr>
              <w:keepNext/>
              <w:jc w:val="center"/>
              <w:rPr>
                <w:rFonts w:eastAsia="Times New Roman"/>
                <w:sz w:val="18"/>
                <w:szCs w:val="18"/>
                <w:lang w:eastAsia="en-AU"/>
              </w:rPr>
            </w:pPr>
            <w:r w:rsidRPr="00025563">
              <w:rPr>
                <w:sz w:val="18"/>
                <w:szCs w:val="18"/>
              </w:rPr>
              <w:t>3,183</w:t>
            </w:r>
          </w:p>
        </w:tc>
        <w:tc>
          <w:tcPr>
            <w:tcW w:w="675" w:type="dxa"/>
            <w:tcBorders>
              <w:top w:val="nil"/>
              <w:left w:val="nil"/>
              <w:bottom w:val="nil"/>
              <w:right w:val="nil"/>
            </w:tcBorders>
            <w:shd w:val="clear" w:color="auto" w:fill="auto"/>
          </w:tcPr>
          <w:p w14:paraId="4BDA147E" w14:textId="00B5C62E" w:rsidR="009D747D" w:rsidRPr="009D747D" w:rsidRDefault="009D747D" w:rsidP="009D747D">
            <w:pPr>
              <w:keepNext/>
              <w:jc w:val="center"/>
              <w:rPr>
                <w:rFonts w:eastAsia="Times New Roman"/>
                <w:sz w:val="18"/>
                <w:szCs w:val="18"/>
                <w:lang w:eastAsia="en-AU"/>
              </w:rPr>
            </w:pPr>
            <w:r w:rsidRPr="00025563">
              <w:rPr>
                <w:sz w:val="18"/>
                <w:szCs w:val="18"/>
              </w:rPr>
              <w:t>105</w:t>
            </w:r>
          </w:p>
        </w:tc>
        <w:tc>
          <w:tcPr>
            <w:tcW w:w="850" w:type="dxa"/>
            <w:tcBorders>
              <w:top w:val="nil"/>
              <w:left w:val="nil"/>
              <w:bottom w:val="nil"/>
              <w:right w:val="nil"/>
            </w:tcBorders>
            <w:shd w:val="clear" w:color="auto" w:fill="auto"/>
          </w:tcPr>
          <w:p w14:paraId="08510277" w14:textId="544FC0A1" w:rsidR="009D747D" w:rsidRPr="009D747D" w:rsidRDefault="009D747D" w:rsidP="009D747D">
            <w:pPr>
              <w:keepNext/>
              <w:jc w:val="center"/>
              <w:rPr>
                <w:rFonts w:eastAsia="Times New Roman"/>
                <w:sz w:val="18"/>
                <w:szCs w:val="18"/>
                <w:lang w:eastAsia="en-AU"/>
              </w:rPr>
            </w:pPr>
            <w:r w:rsidRPr="00025563">
              <w:rPr>
                <w:sz w:val="18"/>
                <w:szCs w:val="18"/>
              </w:rPr>
              <w:t>1,793</w:t>
            </w:r>
          </w:p>
        </w:tc>
        <w:tc>
          <w:tcPr>
            <w:tcW w:w="741" w:type="dxa"/>
            <w:tcBorders>
              <w:top w:val="nil"/>
              <w:left w:val="nil"/>
              <w:bottom w:val="nil"/>
              <w:right w:val="single" w:sz="8" w:space="0" w:color="000000"/>
            </w:tcBorders>
            <w:shd w:val="clear" w:color="auto" w:fill="auto"/>
          </w:tcPr>
          <w:p w14:paraId="26D836CB" w14:textId="49078E6B" w:rsidR="009D747D" w:rsidRPr="009D747D" w:rsidRDefault="009D747D" w:rsidP="009D747D">
            <w:pPr>
              <w:keepNext/>
              <w:jc w:val="center"/>
              <w:rPr>
                <w:rFonts w:eastAsia="Times New Roman"/>
                <w:sz w:val="18"/>
                <w:szCs w:val="18"/>
                <w:lang w:eastAsia="en-AU"/>
              </w:rPr>
            </w:pPr>
            <w:r w:rsidRPr="00025563">
              <w:rPr>
                <w:sz w:val="18"/>
                <w:szCs w:val="18"/>
              </w:rPr>
              <w:t>2,232</w:t>
            </w:r>
          </w:p>
        </w:tc>
        <w:tc>
          <w:tcPr>
            <w:tcW w:w="676" w:type="dxa"/>
            <w:tcBorders>
              <w:top w:val="nil"/>
              <w:left w:val="nil"/>
              <w:bottom w:val="nil"/>
              <w:right w:val="nil"/>
            </w:tcBorders>
            <w:shd w:val="clear" w:color="auto" w:fill="auto"/>
          </w:tcPr>
          <w:p w14:paraId="4FBADFFD" w14:textId="1C3001B2" w:rsidR="009D747D" w:rsidRPr="009D747D" w:rsidRDefault="009D747D" w:rsidP="009D747D">
            <w:pPr>
              <w:keepNext/>
              <w:jc w:val="center"/>
              <w:rPr>
                <w:rFonts w:eastAsia="Times New Roman"/>
                <w:sz w:val="18"/>
                <w:szCs w:val="18"/>
                <w:lang w:eastAsia="en-AU"/>
              </w:rPr>
            </w:pPr>
            <w:r w:rsidRPr="00025563">
              <w:rPr>
                <w:sz w:val="18"/>
                <w:szCs w:val="18"/>
              </w:rPr>
              <w:t>55</w:t>
            </w:r>
          </w:p>
        </w:tc>
        <w:tc>
          <w:tcPr>
            <w:tcW w:w="850" w:type="dxa"/>
            <w:tcBorders>
              <w:top w:val="nil"/>
              <w:left w:val="nil"/>
              <w:bottom w:val="nil"/>
              <w:right w:val="nil"/>
            </w:tcBorders>
            <w:shd w:val="clear" w:color="auto" w:fill="auto"/>
          </w:tcPr>
          <w:p w14:paraId="4F2FC95F" w14:textId="23A8ED42" w:rsidR="009D747D" w:rsidRPr="009D747D" w:rsidRDefault="009D747D" w:rsidP="009D747D">
            <w:pPr>
              <w:keepNext/>
              <w:jc w:val="center"/>
              <w:rPr>
                <w:rFonts w:eastAsia="Times New Roman"/>
                <w:sz w:val="18"/>
                <w:szCs w:val="18"/>
                <w:lang w:eastAsia="en-AU"/>
              </w:rPr>
            </w:pPr>
            <w:r w:rsidRPr="00025563">
              <w:rPr>
                <w:sz w:val="18"/>
                <w:szCs w:val="18"/>
              </w:rPr>
              <w:t>1,210</w:t>
            </w:r>
          </w:p>
        </w:tc>
        <w:tc>
          <w:tcPr>
            <w:tcW w:w="709" w:type="dxa"/>
            <w:tcBorders>
              <w:top w:val="nil"/>
              <w:left w:val="nil"/>
              <w:bottom w:val="nil"/>
              <w:right w:val="nil"/>
            </w:tcBorders>
            <w:shd w:val="clear" w:color="auto" w:fill="auto"/>
          </w:tcPr>
          <w:p w14:paraId="774D20E4" w14:textId="59F5BA2B" w:rsidR="009D747D" w:rsidRPr="009D747D" w:rsidRDefault="009D747D" w:rsidP="009D747D">
            <w:pPr>
              <w:keepNext/>
              <w:jc w:val="center"/>
              <w:rPr>
                <w:rFonts w:eastAsia="Times New Roman"/>
                <w:sz w:val="18"/>
                <w:szCs w:val="18"/>
                <w:lang w:eastAsia="en-AU"/>
              </w:rPr>
            </w:pPr>
            <w:r w:rsidRPr="00025563">
              <w:rPr>
                <w:sz w:val="18"/>
                <w:szCs w:val="18"/>
              </w:rPr>
              <w:t>1,165</w:t>
            </w:r>
          </w:p>
        </w:tc>
      </w:tr>
      <w:tr w:rsidR="009D747D" w:rsidRPr="009D747D" w14:paraId="28EE9A61" w14:textId="77777777" w:rsidTr="009D747D">
        <w:trPr>
          <w:trHeight w:val="300"/>
        </w:trPr>
        <w:tc>
          <w:tcPr>
            <w:tcW w:w="1276" w:type="dxa"/>
            <w:tcBorders>
              <w:top w:val="nil"/>
              <w:left w:val="nil"/>
              <w:bottom w:val="nil"/>
              <w:right w:val="nil"/>
            </w:tcBorders>
            <w:shd w:val="clear" w:color="000000" w:fill="C0C0C0"/>
            <w:hideMark/>
          </w:tcPr>
          <w:p w14:paraId="79111472" w14:textId="22CE2F29" w:rsidR="009D747D" w:rsidRPr="009D747D" w:rsidRDefault="009D747D" w:rsidP="009D747D">
            <w:pPr>
              <w:keepNext/>
              <w:rPr>
                <w:rFonts w:eastAsia="Times New Roman"/>
                <w:sz w:val="18"/>
                <w:szCs w:val="18"/>
                <w:lang w:eastAsia="en-AU"/>
              </w:rPr>
            </w:pPr>
            <w:r w:rsidRPr="00025563">
              <w:rPr>
                <w:sz w:val="18"/>
                <w:szCs w:val="18"/>
              </w:rPr>
              <w:t>Jul-Sep 2016</w:t>
            </w:r>
          </w:p>
        </w:tc>
        <w:tc>
          <w:tcPr>
            <w:tcW w:w="709" w:type="dxa"/>
            <w:tcBorders>
              <w:top w:val="nil"/>
              <w:left w:val="nil"/>
              <w:bottom w:val="nil"/>
              <w:right w:val="nil"/>
            </w:tcBorders>
            <w:shd w:val="clear" w:color="000000" w:fill="C0C0C0"/>
          </w:tcPr>
          <w:p w14:paraId="1F4A435D" w14:textId="5B06A845" w:rsidR="009D747D" w:rsidRPr="009D747D" w:rsidRDefault="009D747D" w:rsidP="009D747D">
            <w:pPr>
              <w:keepNext/>
              <w:jc w:val="center"/>
              <w:rPr>
                <w:rFonts w:eastAsia="Times New Roman"/>
                <w:sz w:val="18"/>
                <w:szCs w:val="18"/>
                <w:lang w:eastAsia="en-AU"/>
              </w:rPr>
            </w:pPr>
            <w:r w:rsidRPr="00025563">
              <w:rPr>
                <w:sz w:val="18"/>
                <w:szCs w:val="18"/>
              </w:rPr>
              <w:t>257</w:t>
            </w:r>
          </w:p>
        </w:tc>
        <w:tc>
          <w:tcPr>
            <w:tcW w:w="850" w:type="dxa"/>
            <w:tcBorders>
              <w:top w:val="nil"/>
              <w:left w:val="nil"/>
              <w:bottom w:val="nil"/>
              <w:right w:val="nil"/>
            </w:tcBorders>
            <w:shd w:val="clear" w:color="000000" w:fill="C0C0C0"/>
          </w:tcPr>
          <w:p w14:paraId="7F071AA0" w14:textId="1D73F42A" w:rsidR="009D747D" w:rsidRPr="009D747D" w:rsidRDefault="009D747D" w:rsidP="009D747D">
            <w:pPr>
              <w:keepNext/>
              <w:jc w:val="center"/>
              <w:rPr>
                <w:rFonts w:eastAsia="Times New Roman"/>
                <w:sz w:val="18"/>
                <w:szCs w:val="18"/>
                <w:lang w:eastAsia="en-AU"/>
              </w:rPr>
            </w:pPr>
            <w:r w:rsidRPr="00025563">
              <w:rPr>
                <w:sz w:val="18"/>
                <w:szCs w:val="18"/>
              </w:rPr>
              <w:t>4,139</w:t>
            </w:r>
          </w:p>
        </w:tc>
        <w:tc>
          <w:tcPr>
            <w:tcW w:w="851" w:type="dxa"/>
            <w:tcBorders>
              <w:top w:val="nil"/>
              <w:left w:val="nil"/>
              <w:bottom w:val="nil"/>
              <w:right w:val="single" w:sz="8" w:space="0" w:color="000000"/>
            </w:tcBorders>
            <w:shd w:val="clear" w:color="000000" w:fill="C0C0C0"/>
          </w:tcPr>
          <w:p w14:paraId="4E957624" w14:textId="0AC68E67" w:rsidR="009D747D" w:rsidRPr="009D747D" w:rsidRDefault="009D747D" w:rsidP="009D747D">
            <w:pPr>
              <w:keepNext/>
              <w:jc w:val="center"/>
              <w:rPr>
                <w:rFonts w:eastAsia="Times New Roman"/>
                <w:sz w:val="18"/>
                <w:szCs w:val="18"/>
                <w:lang w:eastAsia="en-AU"/>
              </w:rPr>
            </w:pPr>
            <w:r w:rsidRPr="00025563">
              <w:rPr>
                <w:sz w:val="18"/>
                <w:szCs w:val="18"/>
              </w:rPr>
              <w:t>4,579</w:t>
            </w:r>
          </w:p>
        </w:tc>
        <w:tc>
          <w:tcPr>
            <w:tcW w:w="709" w:type="dxa"/>
            <w:tcBorders>
              <w:top w:val="nil"/>
              <w:left w:val="nil"/>
              <w:bottom w:val="nil"/>
              <w:right w:val="nil"/>
            </w:tcBorders>
            <w:shd w:val="clear" w:color="000000" w:fill="C0C0C0"/>
          </w:tcPr>
          <w:p w14:paraId="56E23365" w14:textId="20687847" w:rsidR="009D747D" w:rsidRPr="009D747D" w:rsidRDefault="009D747D" w:rsidP="009D747D">
            <w:pPr>
              <w:keepNext/>
              <w:jc w:val="center"/>
              <w:rPr>
                <w:rFonts w:eastAsia="Times New Roman"/>
                <w:sz w:val="18"/>
                <w:szCs w:val="18"/>
                <w:lang w:eastAsia="en-AU"/>
              </w:rPr>
            </w:pPr>
            <w:r w:rsidRPr="00025563">
              <w:rPr>
                <w:sz w:val="18"/>
                <w:szCs w:val="18"/>
              </w:rPr>
              <w:t>178</w:t>
            </w:r>
          </w:p>
        </w:tc>
        <w:tc>
          <w:tcPr>
            <w:tcW w:w="851" w:type="dxa"/>
            <w:tcBorders>
              <w:top w:val="nil"/>
              <w:left w:val="nil"/>
              <w:bottom w:val="nil"/>
              <w:right w:val="nil"/>
            </w:tcBorders>
            <w:shd w:val="clear" w:color="000000" w:fill="C0C0C0"/>
          </w:tcPr>
          <w:p w14:paraId="3EDA8E3F" w14:textId="08F3C3E0" w:rsidR="009D747D" w:rsidRPr="009D747D" w:rsidRDefault="009D747D" w:rsidP="009D747D">
            <w:pPr>
              <w:keepNext/>
              <w:jc w:val="center"/>
              <w:rPr>
                <w:rFonts w:eastAsia="Times New Roman"/>
                <w:sz w:val="18"/>
                <w:szCs w:val="18"/>
                <w:lang w:eastAsia="en-AU"/>
              </w:rPr>
            </w:pPr>
            <w:r w:rsidRPr="00025563">
              <w:rPr>
                <w:sz w:val="18"/>
                <w:szCs w:val="18"/>
              </w:rPr>
              <w:t>2,454</w:t>
            </w:r>
          </w:p>
        </w:tc>
        <w:tc>
          <w:tcPr>
            <w:tcW w:w="709" w:type="dxa"/>
            <w:tcBorders>
              <w:top w:val="nil"/>
              <w:left w:val="nil"/>
              <w:bottom w:val="nil"/>
              <w:right w:val="single" w:sz="8" w:space="0" w:color="000000"/>
            </w:tcBorders>
            <w:shd w:val="clear" w:color="000000" w:fill="C0C0C0"/>
          </w:tcPr>
          <w:p w14:paraId="618FD795" w14:textId="5208278B" w:rsidR="009D747D" w:rsidRPr="009D747D" w:rsidRDefault="009D747D" w:rsidP="009D747D">
            <w:pPr>
              <w:keepNext/>
              <w:jc w:val="center"/>
              <w:rPr>
                <w:rFonts w:eastAsia="Times New Roman"/>
                <w:sz w:val="18"/>
                <w:szCs w:val="18"/>
                <w:lang w:eastAsia="en-AU"/>
              </w:rPr>
            </w:pPr>
            <w:r w:rsidRPr="00025563">
              <w:rPr>
                <w:sz w:val="18"/>
                <w:szCs w:val="18"/>
              </w:rPr>
              <w:t>3,994</w:t>
            </w:r>
          </w:p>
        </w:tc>
        <w:tc>
          <w:tcPr>
            <w:tcW w:w="708" w:type="dxa"/>
            <w:tcBorders>
              <w:top w:val="nil"/>
              <w:left w:val="nil"/>
              <w:bottom w:val="nil"/>
              <w:right w:val="nil"/>
            </w:tcBorders>
            <w:shd w:val="clear" w:color="000000" w:fill="C0C0C0"/>
          </w:tcPr>
          <w:p w14:paraId="664E6105" w14:textId="7C390B76" w:rsidR="009D747D" w:rsidRPr="009D747D" w:rsidRDefault="009D747D" w:rsidP="009D747D">
            <w:pPr>
              <w:keepNext/>
              <w:jc w:val="center"/>
              <w:rPr>
                <w:rFonts w:eastAsia="Times New Roman"/>
                <w:sz w:val="18"/>
                <w:szCs w:val="18"/>
                <w:lang w:eastAsia="en-AU"/>
              </w:rPr>
            </w:pPr>
            <w:r w:rsidRPr="00025563">
              <w:rPr>
                <w:sz w:val="18"/>
                <w:szCs w:val="18"/>
              </w:rPr>
              <w:t>116</w:t>
            </w:r>
          </w:p>
        </w:tc>
        <w:tc>
          <w:tcPr>
            <w:tcW w:w="851" w:type="dxa"/>
            <w:tcBorders>
              <w:top w:val="nil"/>
              <w:left w:val="nil"/>
              <w:bottom w:val="nil"/>
              <w:right w:val="nil"/>
            </w:tcBorders>
            <w:shd w:val="clear" w:color="000000" w:fill="C0C0C0"/>
          </w:tcPr>
          <w:p w14:paraId="67ECDA40" w14:textId="5FAFE7EC" w:rsidR="009D747D" w:rsidRPr="009D747D" w:rsidRDefault="009D747D" w:rsidP="009D747D">
            <w:pPr>
              <w:keepNext/>
              <w:jc w:val="center"/>
              <w:rPr>
                <w:rFonts w:eastAsia="Times New Roman"/>
                <w:sz w:val="18"/>
                <w:szCs w:val="18"/>
                <w:lang w:eastAsia="en-AU"/>
              </w:rPr>
            </w:pPr>
            <w:r w:rsidRPr="00025563">
              <w:rPr>
                <w:sz w:val="18"/>
                <w:szCs w:val="18"/>
              </w:rPr>
              <w:t>2,234</w:t>
            </w:r>
          </w:p>
        </w:tc>
        <w:tc>
          <w:tcPr>
            <w:tcW w:w="741" w:type="dxa"/>
            <w:tcBorders>
              <w:top w:val="nil"/>
              <w:left w:val="nil"/>
              <w:bottom w:val="nil"/>
              <w:right w:val="single" w:sz="8" w:space="0" w:color="000000"/>
            </w:tcBorders>
            <w:shd w:val="clear" w:color="000000" w:fill="C0C0C0"/>
          </w:tcPr>
          <w:p w14:paraId="047DB680" w14:textId="7AFC98A2" w:rsidR="009D747D" w:rsidRPr="009D747D" w:rsidRDefault="009D747D" w:rsidP="009D747D">
            <w:pPr>
              <w:keepNext/>
              <w:jc w:val="center"/>
              <w:rPr>
                <w:rFonts w:eastAsia="Times New Roman"/>
                <w:sz w:val="18"/>
                <w:szCs w:val="18"/>
                <w:lang w:eastAsia="en-AU"/>
              </w:rPr>
            </w:pPr>
            <w:r w:rsidRPr="00025563">
              <w:rPr>
                <w:sz w:val="18"/>
                <w:szCs w:val="18"/>
              </w:rPr>
              <w:t>3,233</w:t>
            </w:r>
          </w:p>
        </w:tc>
        <w:tc>
          <w:tcPr>
            <w:tcW w:w="675" w:type="dxa"/>
            <w:tcBorders>
              <w:top w:val="nil"/>
              <w:left w:val="nil"/>
              <w:bottom w:val="nil"/>
              <w:right w:val="nil"/>
            </w:tcBorders>
            <w:shd w:val="clear" w:color="000000" w:fill="C0C0C0"/>
          </w:tcPr>
          <w:p w14:paraId="65CEF988" w14:textId="727027B2" w:rsidR="009D747D" w:rsidRPr="009D747D" w:rsidRDefault="009D747D" w:rsidP="009D747D">
            <w:pPr>
              <w:keepNext/>
              <w:jc w:val="center"/>
              <w:rPr>
                <w:rFonts w:eastAsia="Times New Roman"/>
                <w:sz w:val="18"/>
                <w:szCs w:val="18"/>
                <w:lang w:eastAsia="en-AU"/>
              </w:rPr>
            </w:pPr>
            <w:r w:rsidRPr="00025563">
              <w:rPr>
                <w:sz w:val="18"/>
                <w:szCs w:val="18"/>
              </w:rPr>
              <w:t>76</w:t>
            </w:r>
          </w:p>
        </w:tc>
        <w:tc>
          <w:tcPr>
            <w:tcW w:w="850" w:type="dxa"/>
            <w:tcBorders>
              <w:top w:val="nil"/>
              <w:left w:val="nil"/>
              <w:bottom w:val="nil"/>
              <w:right w:val="nil"/>
            </w:tcBorders>
            <w:shd w:val="clear" w:color="000000" w:fill="C0C0C0"/>
          </w:tcPr>
          <w:p w14:paraId="5047B69D" w14:textId="19FC685D" w:rsidR="009D747D" w:rsidRPr="009D747D" w:rsidRDefault="009D747D" w:rsidP="009D747D">
            <w:pPr>
              <w:keepNext/>
              <w:jc w:val="center"/>
              <w:rPr>
                <w:rFonts w:eastAsia="Times New Roman"/>
                <w:sz w:val="18"/>
                <w:szCs w:val="18"/>
                <w:lang w:eastAsia="en-AU"/>
              </w:rPr>
            </w:pPr>
            <w:r w:rsidRPr="00025563">
              <w:rPr>
                <w:sz w:val="18"/>
                <w:szCs w:val="18"/>
              </w:rPr>
              <w:t>1,785</w:t>
            </w:r>
          </w:p>
        </w:tc>
        <w:tc>
          <w:tcPr>
            <w:tcW w:w="741" w:type="dxa"/>
            <w:tcBorders>
              <w:top w:val="nil"/>
              <w:left w:val="nil"/>
              <w:bottom w:val="nil"/>
              <w:right w:val="single" w:sz="8" w:space="0" w:color="000000"/>
            </w:tcBorders>
            <w:shd w:val="clear" w:color="000000" w:fill="C0C0C0"/>
          </w:tcPr>
          <w:p w14:paraId="6A358790" w14:textId="420542D4" w:rsidR="009D747D" w:rsidRPr="009D747D" w:rsidRDefault="009D747D" w:rsidP="009D747D">
            <w:pPr>
              <w:keepNext/>
              <w:jc w:val="center"/>
              <w:rPr>
                <w:rFonts w:eastAsia="Times New Roman"/>
                <w:sz w:val="18"/>
                <w:szCs w:val="18"/>
                <w:lang w:eastAsia="en-AU"/>
              </w:rPr>
            </w:pPr>
            <w:r w:rsidRPr="00025563">
              <w:rPr>
                <w:sz w:val="18"/>
                <w:szCs w:val="18"/>
              </w:rPr>
              <w:t>2,119</w:t>
            </w:r>
          </w:p>
        </w:tc>
        <w:tc>
          <w:tcPr>
            <w:tcW w:w="676" w:type="dxa"/>
            <w:tcBorders>
              <w:top w:val="nil"/>
              <w:left w:val="nil"/>
              <w:bottom w:val="nil"/>
              <w:right w:val="nil"/>
            </w:tcBorders>
            <w:shd w:val="clear" w:color="000000" w:fill="C0C0C0"/>
          </w:tcPr>
          <w:p w14:paraId="229E9A0C" w14:textId="0F1F58D5" w:rsidR="009D747D" w:rsidRPr="009D747D" w:rsidRDefault="009D747D" w:rsidP="009D747D">
            <w:pPr>
              <w:keepNext/>
              <w:jc w:val="center"/>
              <w:rPr>
                <w:rFonts w:eastAsia="Times New Roman"/>
                <w:sz w:val="18"/>
                <w:szCs w:val="18"/>
                <w:lang w:eastAsia="en-AU"/>
              </w:rPr>
            </w:pPr>
            <w:r w:rsidRPr="00025563">
              <w:rPr>
                <w:sz w:val="18"/>
                <w:szCs w:val="18"/>
              </w:rPr>
              <w:t>39</w:t>
            </w:r>
          </w:p>
        </w:tc>
        <w:tc>
          <w:tcPr>
            <w:tcW w:w="850" w:type="dxa"/>
            <w:tcBorders>
              <w:top w:val="nil"/>
              <w:left w:val="nil"/>
              <w:bottom w:val="nil"/>
              <w:right w:val="nil"/>
            </w:tcBorders>
            <w:shd w:val="clear" w:color="000000" w:fill="C0C0C0"/>
          </w:tcPr>
          <w:p w14:paraId="39888611" w14:textId="46BE51F8" w:rsidR="009D747D" w:rsidRPr="009D747D" w:rsidRDefault="009D747D" w:rsidP="009D747D">
            <w:pPr>
              <w:keepNext/>
              <w:jc w:val="center"/>
              <w:rPr>
                <w:rFonts w:eastAsia="Times New Roman"/>
                <w:sz w:val="18"/>
                <w:szCs w:val="18"/>
                <w:lang w:eastAsia="en-AU"/>
              </w:rPr>
            </w:pPr>
            <w:r w:rsidRPr="00025563">
              <w:rPr>
                <w:sz w:val="18"/>
                <w:szCs w:val="18"/>
              </w:rPr>
              <w:t>1,151</w:t>
            </w:r>
          </w:p>
        </w:tc>
        <w:tc>
          <w:tcPr>
            <w:tcW w:w="709" w:type="dxa"/>
            <w:tcBorders>
              <w:top w:val="nil"/>
              <w:left w:val="nil"/>
              <w:bottom w:val="nil"/>
              <w:right w:val="nil"/>
            </w:tcBorders>
            <w:shd w:val="clear" w:color="000000" w:fill="C0C0C0"/>
          </w:tcPr>
          <w:p w14:paraId="458C0D7F" w14:textId="66D43DCD" w:rsidR="009D747D" w:rsidRPr="009D747D" w:rsidRDefault="009D747D" w:rsidP="009D747D">
            <w:pPr>
              <w:keepNext/>
              <w:jc w:val="center"/>
              <w:rPr>
                <w:rFonts w:eastAsia="Times New Roman"/>
                <w:sz w:val="18"/>
                <w:szCs w:val="18"/>
                <w:lang w:eastAsia="en-AU"/>
              </w:rPr>
            </w:pPr>
            <w:r w:rsidRPr="00025563">
              <w:rPr>
                <w:sz w:val="18"/>
                <w:szCs w:val="18"/>
              </w:rPr>
              <w:t>1,036</w:t>
            </w:r>
          </w:p>
        </w:tc>
      </w:tr>
      <w:tr w:rsidR="009D747D" w:rsidRPr="009D747D" w14:paraId="0F5B8462" w14:textId="77777777" w:rsidTr="009D747D">
        <w:trPr>
          <w:trHeight w:val="300"/>
        </w:trPr>
        <w:tc>
          <w:tcPr>
            <w:tcW w:w="1276" w:type="dxa"/>
            <w:tcBorders>
              <w:top w:val="nil"/>
              <w:left w:val="nil"/>
              <w:bottom w:val="nil"/>
              <w:right w:val="nil"/>
            </w:tcBorders>
            <w:shd w:val="clear" w:color="auto" w:fill="auto"/>
            <w:hideMark/>
          </w:tcPr>
          <w:p w14:paraId="64A53B86" w14:textId="66E048B5" w:rsidR="009D747D" w:rsidRPr="009D747D" w:rsidRDefault="009D747D" w:rsidP="009D747D">
            <w:pPr>
              <w:keepNext/>
              <w:rPr>
                <w:rFonts w:eastAsia="Times New Roman"/>
                <w:sz w:val="18"/>
                <w:szCs w:val="18"/>
                <w:lang w:eastAsia="en-AU"/>
              </w:rPr>
            </w:pPr>
            <w:r w:rsidRPr="00025563">
              <w:rPr>
                <w:sz w:val="18"/>
                <w:szCs w:val="18"/>
              </w:rPr>
              <w:t>Oct-Dec 2016</w:t>
            </w:r>
          </w:p>
        </w:tc>
        <w:tc>
          <w:tcPr>
            <w:tcW w:w="709" w:type="dxa"/>
            <w:tcBorders>
              <w:top w:val="nil"/>
              <w:left w:val="nil"/>
              <w:bottom w:val="nil"/>
              <w:right w:val="nil"/>
            </w:tcBorders>
            <w:shd w:val="clear" w:color="auto" w:fill="auto"/>
          </w:tcPr>
          <w:p w14:paraId="31E97E0A" w14:textId="004ED74D" w:rsidR="009D747D" w:rsidRPr="009D747D" w:rsidRDefault="009D747D" w:rsidP="009D747D">
            <w:pPr>
              <w:keepNext/>
              <w:jc w:val="center"/>
              <w:rPr>
                <w:rFonts w:eastAsia="Times New Roman"/>
                <w:sz w:val="18"/>
                <w:szCs w:val="18"/>
                <w:lang w:eastAsia="en-AU"/>
              </w:rPr>
            </w:pPr>
            <w:r w:rsidRPr="00025563">
              <w:rPr>
                <w:sz w:val="18"/>
                <w:szCs w:val="18"/>
              </w:rPr>
              <w:t>223</w:t>
            </w:r>
          </w:p>
        </w:tc>
        <w:tc>
          <w:tcPr>
            <w:tcW w:w="850" w:type="dxa"/>
            <w:tcBorders>
              <w:top w:val="nil"/>
              <w:left w:val="nil"/>
              <w:bottom w:val="nil"/>
              <w:right w:val="nil"/>
            </w:tcBorders>
            <w:shd w:val="clear" w:color="auto" w:fill="auto"/>
          </w:tcPr>
          <w:p w14:paraId="659510DC" w14:textId="679645B5" w:rsidR="009D747D" w:rsidRPr="009D747D" w:rsidRDefault="009D747D" w:rsidP="009D747D">
            <w:pPr>
              <w:keepNext/>
              <w:jc w:val="center"/>
              <w:rPr>
                <w:rFonts w:eastAsia="Times New Roman"/>
                <w:sz w:val="18"/>
                <w:szCs w:val="18"/>
                <w:lang w:eastAsia="en-AU"/>
              </w:rPr>
            </w:pPr>
            <w:r w:rsidRPr="00025563">
              <w:rPr>
                <w:sz w:val="18"/>
                <w:szCs w:val="18"/>
              </w:rPr>
              <w:t>3,690</w:t>
            </w:r>
          </w:p>
        </w:tc>
        <w:tc>
          <w:tcPr>
            <w:tcW w:w="851" w:type="dxa"/>
            <w:tcBorders>
              <w:top w:val="nil"/>
              <w:left w:val="nil"/>
              <w:bottom w:val="nil"/>
              <w:right w:val="single" w:sz="8" w:space="0" w:color="000000"/>
            </w:tcBorders>
            <w:shd w:val="clear" w:color="auto" w:fill="auto"/>
          </w:tcPr>
          <w:p w14:paraId="22B4AFD9" w14:textId="2BDF149D" w:rsidR="009D747D" w:rsidRPr="009D747D" w:rsidRDefault="009D747D" w:rsidP="009D747D">
            <w:pPr>
              <w:keepNext/>
              <w:jc w:val="center"/>
              <w:rPr>
                <w:rFonts w:eastAsia="Times New Roman"/>
                <w:sz w:val="18"/>
                <w:szCs w:val="18"/>
                <w:lang w:eastAsia="en-AU"/>
              </w:rPr>
            </w:pPr>
            <w:r w:rsidRPr="00025563">
              <w:rPr>
                <w:sz w:val="18"/>
                <w:szCs w:val="18"/>
              </w:rPr>
              <w:t>4,091</w:t>
            </w:r>
          </w:p>
        </w:tc>
        <w:tc>
          <w:tcPr>
            <w:tcW w:w="709" w:type="dxa"/>
            <w:tcBorders>
              <w:top w:val="nil"/>
              <w:left w:val="nil"/>
              <w:bottom w:val="nil"/>
              <w:right w:val="nil"/>
            </w:tcBorders>
            <w:shd w:val="clear" w:color="auto" w:fill="auto"/>
          </w:tcPr>
          <w:p w14:paraId="08CAEF34" w14:textId="68E9EC96" w:rsidR="009D747D" w:rsidRPr="009D747D" w:rsidRDefault="009D747D" w:rsidP="009D747D">
            <w:pPr>
              <w:keepNext/>
              <w:jc w:val="center"/>
              <w:rPr>
                <w:rFonts w:eastAsia="Times New Roman"/>
                <w:sz w:val="18"/>
                <w:szCs w:val="18"/>
                <w:lang w:eastAsia="en-AU"/>
              </w:rPr>
            </w:pPr>
            <w:r w:rsidRPr="00025563">
              <w:rPr>
                <w:sz w:val="18"/>
                <w:szCs w:val="18"/>
              </w:rPr>
              <w:t>149</w:t>
            </w:r>
          </w:p>
        </w:tc>
        <w:tc>
          <w:tcPr>
            <w:tcW w:w="851" w:type="dxa"/>
            <w:tcBorders>
              <w:top w:val="nil"/>
              <w:left w:val="nil"/>
              <w:bottom w:val="nil"/>
              <w:right w:val="nil"/>
            </w:tcBorders>
            <w:shd w:val="clear" w:color="auto" w:fill="auto"/>
          </w:tcPr>
          <w:p w14:paraId="6C47496C" w14:textId="5EF3C007" w:rsidR="009D747D" w:rsidRPr="009D747D" w:rsidRDefault="009D747D" w:rsidP="009D747D">
            <w:pPr>
              <w:keepNext/>
              <w:jc w:val="center"/>
              <w:rPr>
                <w:rFonts w:eastAsia="Times New Roman"/>
                <w:sz w:val="18"/>
                <w:szCs w:val="18"/>
                <w:lang w:eastAsia="en-AU"/>
              </w:rPr>
            </w:pPr>
            <w:r w:rsidRPr="00025563">
              <w:rPr>
                <w:sz w:val="18"/>
                <w:szCs w:val="18"/>
              </w:rPr>
              <w:t>2,178</w:t>
            </w:r>
          </w:p>
        </w:tc>
        <w:tc>
          <w:tcPr>
            <w:tcW w:w="709" w:type="dxa"/>
            <w:tcBorders>
              <w:top w:val="nil"/>
              <w:left w:val="nil"/>
              <w:bottom w:val="nil"/>
              <w:right w:val="single" w:sz="8" w:space="0" w:color="000000"/>
            </w:tcBorders>
            <w:shd w:val="clear" w:color="auto" w:fill="auto"/>
          </w:tcPr>
          <w:p w14:paraId="05D8A288" w14:textId="451CA4DB" w:rsidR="009D747D" w:rsidRPr="009D747D" w:rsidRDefault="009D747D" w:rsidP="009D747D">
            <w:pPr>
              <w:keepNext/>
              <w:jc w:val="center"/>
              <w:rPr>
                <w:rFonts w:eastAsia="Times New Roman"/>
                <w:sz w:val="18"/>
                <w:szCs w:val="18"/>
                <w:lang w:eastAsia="en-AU"/>
              </w:rPr>
            </w:pPr>
            <w:r w:rsidRPr="00025563">
              <w:rPr>
                <w:sz w:val="18"/>
                <w:szCs w:val="18"/>
              </w:rPr>
              <w:t>3,493</w:t>
            </w:r>
          </w:p>
        </w:tc>
        <w:tc>
          <w:tcPr>
            <w:tcW w:w="708" w:type="dxa"/>
            <w:tcBorders>
              <w:top w:val="nil"/>
              <w:left w:val="nil"/>
              <w:bottom w:val="nil"/>
              <w:right w:val="nil"/>
            </w:tcBorders>
            <w:shd w:val="clear" w:color="auto" w:fill="auto"/>
          </w:tcPr>
          <w:p w14:paraId="62DFFD44" w14:textId="053BCE07" w:rsidR="009D747D" w:rsidRPr="009D747D" w:rsidRDefault="009D747D" w:rsidP="009D747D">
            <w:pPr>
              <w:keepNext/>
              <w:jc w:val="center"/>
              <w:rPr>
                <w:rFonts w:eastAsia="Times New Roman"/>
                <w:sz w:val="18"/>
                <w:szCs w:val="18"/>
                <w:lang w:eastAsia="en-AU"/>
              </w:rPr>
            </w:pPr>
            <w:r w:rsidRPr="00025563">
              <w:rPr>
                <w:sz w:val="18"/>
                <w:szCs w:val="18"/>
              </w:rPr>
              <w:t>105</w:t>
            </w:r>
          </w:p>
        </w:tc>
        <w:tc>
          <w:tcPr>
            <w:tcW w:w="851" w:type="dxa"/>
            <w:tcBorders>
              <w:top w:val="nil"/>
              <w:left w:val="nil"/>
              <w:bottom w:val="nil"/>
              <w:right w:val="nil"/>
            </w:tcBorders>
            <w:shd w:val="clear" w:color="auto" w:fill="auto"/>
          </w:tcPr>
          <w:p w14:paraId="46040CF1" w14:textId="6BD9AF0B" w:rsidR="009D747D" w:rsidRPr="009D747D" w:rsidRDefault="009D747D" w:rsidP="009D747D">
            <w:pPr>
              <w:keepNext/>
              <w:jc w:val="center"/>
              <w:rPr>
                <w:rFonts w:eastAsia="Times New Roman"/>
                <w:sz w:val="18"/>
                <w:szCs w:val="18"/>
                <w:lang w:eastAsia="en-AU"/>
              </w:rPr>
            </w:pPr>
            <w:r w:rsidRPr="00025563">
              <w:rPr>
                <w:sz w:val="18"/>
                <w:szCs w:val="18"/>
              </w:rPr>
              <w:t>1,919</w:t>
            </w:r>
          </w:p>
        </w:tc>
        <w:tc>
          <w:tcPr>
            <w:tcW w:w="741" w:type="dxa"/>
            <w:tcBorders>
              <w:top w:val="nil"/>
              <w:left w:val="nil"/>
              <w:bottom w:val="nil"/>
              <w:right w:val="single" w:sz="8" w:space="0" w:color="000000"/>
            </w:tcBorders>
            <w:shd w:val="clear" w:color="auto" w:fill="auto"/>
          </w:tcPr>
          <w:p w14:paraId="24716154" w14:textId="0C8DA04D" w:rsidR="009D747D" w:rsidRPr="009D747D" w:rsidRDefault="009D747D" w:rsidP="009D747D">
            <w:pPr>
              <w:keepNext/>
              <w:jc w:val="center"/>
              <w:rPr>
                <w:rFonts w:eastAsia="Times New Roman"/>
                <w:sz w:val="18"/>
                <w:szCs w:val="18"/>
                <w:lang w:eastAsia="en-AU"/>
              </w:rPr>
            </w:pPr>
            <w:r w:rsidRPr="00025563">
              <w:rPr>
                <w:sz w:val="18"/>
                <w:szCs w:val="18"/>
              </w:rPr>
              <w:t>2,830</w:t>
            </w:r>
          </w:p>
        </w:tc>
        <w:tc>
          <w:tcPr>
            <w:tcW w:w="675" w:type="dxa"/>
            <w:tcBorders>
              <w:top w:val="nil"/>
              <w:left w:val="nil"/>
              <w:bottom w:val="nil"/>
              <w:right w:val="nil"/>
            </w:tcBorders>
            <w:shd w:val="clear" w:color="auto" w:fill="auto"/>
          </w:tcPr>
          <w:p w14:paraId="2CAF9CF2" w14:textId="5786285A" w:rsidR="009D747D" w:rsidRPr="009D747D" w:rsidRDefault="009D747D" w:rsidP="009D747D">
            <w:pPr>
              <w:keepNext/>
              <w:jc w:val="center"/>
              <w:rPr>
                <w:rFonts w:eastAsia="Times New Roman"/>
                <w:sz w:val="18"/>
                <w:szCs w:val="18"/>
                <w:lang w:eastAsia="en-AU"/>
              </w:rPr>
            </w:pPr>
            <w:r w:rsidRPr="00025563">
              <w:rPr>
                <w:sz w:val="18"/>
                <w:szCs w:val="18"/>
              </w:rPr>
              <w:t>69</w:t>
            </w:r>
          </w:p>
        </w:tc>
        <w:tc>
          <w:tcPr>
            <w:tcW w:w="850" w:type="dxa"/>
            <w:tcBorders>
              <w:top w:val="nil"/>
              <w:left w:val="nil"/>
              <w:bottom w:val="nil"/>
              <w:right w:val="nil"/>
            </w:tcBorders>
            <w:shd w:val="clear" w:color="auto" w:fill="auto"/>
          </w:tcPr>
          <w:p w14:paraId="6824CA0D" w14:textId="79EF0CF2" w:rsidR="009D747D" w:rsidRPr="009D747D" w:rsidRDefault="009D747D" w:rsidP="009D747D">
            <w:pPr>
              <w:keepNext/>
              <w:jc w:val="center"/>
              <w:rPr>
                <w:rFonts w:eastAsia="Times New Roman"/>
                <w:sz w:val="18"/>
                <w:szCs w:val="18"/>
                <w:lang w:eastAsia="en-AU"/>
              </w:rPr>
            </w:pPr>
            <w:r w:rsidRPr="00025563">
              <w:rPr>
                <w:sz w:val="18"/>
                <w:szCs w:val="18"/>
              </w:rPr>
              <w:t>1,597</w:t>
            </w:r>
          </w:p>
        </w:tc>
        <w:tc>
          <w:tcPr>
            <w:tcW w:w="741" w:type="dxa"/>
            <w:tcBorders>
              <w:top w:val="nil"/>
              <w:left w:val="nil"/>
              <w:bottom w:val="nil"/>
              <w:right w:val="single" w:sz="8" w:space="0" w:color="000000"/>
            </w:tcBorders>
            <w:shd w:val="clear" w:color="auto" w:fill="auto"/>
          </w:tcPr>
          <w:p w14:paraId="66684244" w14:textId="76766945" w:rsidR="009D747D" w:rsidRPr="009D747D" w:rsidRDefault="009D747D" w:rsidP="009D747D">
            <w:pPr>
              <w:keepNext/>
              <w:jc w:val="center"/>
              <w:rPr>
                <w:rFonts w:eastAsia="Times New Roman"/>
                <w:sz w:val="18"/>
                <w:szCs w:val="18"/>
                <w:lang w:eastAsia="en-AU"/>
              </w:rPr>
            </w:pPr>
            <w:r w:rsidRPr="00025563">
              <w:rPr>
                <w:sz w:val="18"/>
                <w:szCs w:val="18"/>
              </w:rPr>
              <w:t>1,969</w:t>
            </w:r>
          </w:p>
        </w:tc>
        <w:tc>
          <w:tcPr>
            <w:tcW w:w="676" w:type="dxa"/>
            <w:tcBorders>
              <w:top w:val="nil"/>
              <w:left w:val="nil"/>
              <w:bottom w:val="nil"/>
              <w:right w:val="nil"/>
            </w:tcBorders>
            <w:shd w:val="clear" w:color="auto" w:fill="auto"/>
          </w:tcPr>
          <w:p w14:paraId="48C319F9" w14:textId="2C21F59C" w:rsidR="009D747D" w:rsidRPr="009D747D" w:rsidRDefault="009D747D" w:rsidP="009D747D">
            <w:pPr>
              <w:keepNext/>
              <w:jc w:val="center"/>
              <w:rPr>
                <w:rFonts w:eastAsia="Times New Roman"/>
                <w:sz w:val="18"/>
                <w:szCs w:val="18"/>
                <w:lang w:eastAsia="en-AU"/>
              </w:rPr>
            </w:pPr>
            <w:r w:rsidRPr="00025563">
              <w:rPr>
                <w:sz w:val="18"/>
                <w:szCs w:val="18"/>
              </w:rPr>
              <w:t>47</w:t>
            </w:r>
          </w:p>
        </w:tc>
        <w:tc>
          <w:tcPr>
            <w:tcW w:w="850" w:type="dxa"/>
            <w:tcBorders>
              <w:top w:val="nil"/>
              <w:left w:val="nil"/>
              <w:bottom w:val="nil"/>
              <w:right w:val="nil"/>
            </w:tcBorders>
            <w:shd w:val="clear" w:color="auto" w:fill="auto"/>
          </w:tcPr>
          <w:p w14:paraId="7FC8352D" w14:textId="58BB216E" w:rsidR="009D747D" w:rsidRPr="009D747D" w:rsidRDefault="009D747D" w:rsidP="009D747D">
            <w:pPr>
              <w:keepNext/>
              <w:jc w:val="center"/>
              <w:rPr>
                <w:rFonts w:eastAsia="Times New Roman"/>
                <w:sz w:val="18"/>
                <w:szCs w:val="18"/>
                <w:lang w:eastAsia="en-AU"/>
              </w:rPr>
            </w:pPr>
            <w:r w:rsidRPr="00025563">
              <w:rPr>
                <w:sz w:val="18"/>
                <w:szCs w:val="18"/>
              </w:rPr>
              <w:t>1,037</w:t>
            </w:r>
          </w:p>
        </w:tc>
        <w:tc>
          <w:tcPr>
            <w:tcW w:w="709" w:type="dxa"/>
            <w:tcBorders>
              <w:top w:val="nil"/>
              <w:left w:val="nil"/>
              <w:bottom w:val="nil"/>
              <w:right w:val="nil"/>
            </w:tcBorders>
            <w:shd w:val="clear" w:color="auto" w:fill="auto"/>
          </w:tcPr>
          <w:p w14:paraId="3EAD09BE" w14:textId="40063C4B" w:rsidR="009D747D" w:rsidRPr="009D747D" w:rsidRDefault="009D747D" w:rsidP="009D747D">
            <w:pPr>
              <w:keepNext/>
              <w:jc w:val="center"/>
              <w:rPr>
                <w:rFonts w:eastAsia="Times New Roman"/>
                <w:sz w:val="18"/>
                <w:szCs w:val="18"/>
                <w:lang w:eastAsia="en-AU"/>
              </w:rPr>
            </w:pPr>
            <w:r w:rsidRPr="00025563">
              <w:rPr>
                <w:sz w:val="18"/>
                <w:szCs w:val="18"/>
              </w:rPr>
              <w:t>999</w:t>
            </w:r>
          </w:p>
        </w:tc>
      </w:tr>
      <w:tr w:rsidR="009D747D" w:rsidRPr="009D747D" w14:paraId="4A140FB2" w14:textId="77777777" w:rsidTr="009D747D">
        <w:trPr>
          <w:trHeight w:val="300"/>
        </w:trPr>
        <w:tc>
          <w:tcPr>
            <w:tcW w:w="1276" w:type="dxa"/>
            <w:tcBorders>
              <w:top w:val="nil"/>
              <w:left w:val="nil"/>
              <w:bottom w:val="nil"/>
              <w:right w:val="nil"/>
            </w:tcBorders>
            <w:shd w:val="clear" w:color="000000" w:fill="C0C0C0"/>
            <w:hideMark/>
          </w:tcPr>
          <w:p w14:paraId="44F26C95" w14:textId="280444D5" w:rsidR="009D747D" w:rsidRPr="009D747D" w:rsidRDefault="009D747D" w:rsidP="009D747D">
            <w:pPr>
              <w:keepNext/>
              <w:rPr>
                <w:rFonts w:eastAsia="Times New Roman"/>
                <w:sz w:val="18"/>
                <w:szCs w:val="18"/>
                <w:lang w:eastAsia="en-AU"/>
              </w:rPr>
            </w:pPr>
            <w:r w:rsidRPr="00025563">
              <w:rPr>
                <w:sz w:val="18"/>
                <w:szCs w:val="18"/>
              </w:rPr>
              <w:t>Jan-Mar 2017</w:t>
            </w:r>
          </w:p>
        </w:tc>
        <w:tc>
          <w:tcPr>
            <w:tcW w:w="709" w:type="dxa"/>
            <w:tcBorders>
              <w:top w:val="nil"/>
              <w:left w:val="nil"/>
              <w:bottom w:val="nil"/>
              <w:right w:val="nil"/>
            </w:tcBorders>
            <w:shd w:val="clear" w:color="000000" w:fill="C0C0C0"/>
          </w:tcPr>
          <w:p w14:paraId="233C66D3" w14:textId="69C8B1AF" w:rsidR="009D747D" w:rsidRPr="009D747D" w:rsidRDefault="009D747D" w:rsidP="009D747D">
            <w:pPr>
              <w:keepNext/>
              <w:jc w:val="center"/>
              <w:rPr>
                <w:rFonts w:eastAsia="Times New Roman"/>
                <w:sz w:val="18"/>
                <w:szCs w:val="18"/>
                <w:lang w:eastAsia="en-AU"/>
              </w:rPr>
            </w:pPr>
            <w:r w:rsidRPr="00025563">
              <w:rPr>
                <w:sz w:val="18"/>
                <w:szCs w:val="18"/>
              </w:rPr>
              <w:t>301</w:t>
            </w:r>
          </w:p>
        </w:tc>
        <w:tc>
          <w:tcPr>
            <w:tcW w:w="850" w:type="dxa"/>
            <w:tcBorders>
              <w:top w:val="nil"/>
              <w:left w:val="nil"/>
              <w:bottom w:val="nil"/>
              <w:right w:val="nil"/>
            </w:tcBorders>
            <w:shd w:val="clear" w:color="000000" w:fill="C0C0C0"/>
          </w:tcPr>
          <w:p w14:paraId="5F416632" w14:textId="0DFEAD12" w:rsidR="009D747D" w:rsidRPr="009D747D" w:rsidRDefault="009D747D" w:rsidP="009D747D">
            <w:pPr>
              <w:keepNext/>
              <w:jc w:val="center"/>
              <w:rPr>
                <w:rFonts w:eastAsia="Times New Roman"/>
                <w:sz w:val="18"/>
                <w:szCs w:val="18"/>
                <w:lang w:eastAsia="en-AU"/>
              </w:rPr>
            </w:pPr>
            <w:r w:rsidRPr="00025563">
              <w:rPr>
                <w:sz w:val="18"/>
                <w:szCs w:val="18"/>
              </w:rPr>
              <w:t>3,981</w:t>
            </w:r>
          </w:p>
        </w:tc>
        <w:tc>
          <w:tcPr>
            <w:tcW w:w="851" w:type="dxa"/>
            <w:tcBorders>
              <w:top w:val="nil"/>
              <w:left w:val="nil"/>
              <w:bottom w:val="nil"/>
              <w:right w:val="single" w:sz="8" w:space="0" w:color="000000"/>
            </w:tcBorders>
            <w:shd w:val="clear" w:color="000000" w:fill="C0C0C0"/>
          </w:tcPr>
          <w:p w14:paraId="6AFA792F" w14:textId="4EEE28D2" w:rsidR="009D747D" w:rsidRPr="009D747D" w:rsidRDefault="009D747D" w:rsidP="009D747D">
            <w:pPr>
              <w:keepNext/>
              <w:jc w:val="center"/>
              <w:rPr>
                <w:rFonts w:eastAsia="Times New Roman"/>
                <w:sz w:val="18"/>
                <w:szCs w:val="18"/>
                <w:lang w:eastAsia="en-AU"/>
              </w:rPr>
            </w:pPr>
            <w:r w:rsidRPr="00025563">
              <w:rPr>
                <w:sz w:val="18"/>
                <w:szCs w:val="18"/>
              </w:rPr>
              <w:t>4,545</w:t>
            </w:r>
          </w:p>
        </w:tc>
        <w:tc>
          <w:tcPr>
            <w:tcW w:w="709" w:type="dxa"/>
            <w:tcBorders>
              <w:top w:val="nil"/>
              <w:left w:val="nil"/>
              <w:bottom w:val="nil"/>
              <w:right w:val="nil"/>
            </w:tcBorders>
            <w:shd w:val="clear" w:color="000000" w:fill="C0C0C0"/>
          </w:tcPr>
          <w:p w14:paraId="2607E4EE" w14:textId="363B4EDD" w:rsidR="009D747D" w:rsidRPr="009D747D" w:rsidRDefault="009D747D" w:rsidP="009D747D">
            <w:pPr>
              <w:keepNext/>
              <w:jc w:val="center"/>
              <w:rPr>
                <w:rFonts w:eastAsia="Times New Roman"/>
                <w:sz w:val="18"/>
                <w:szCs w:val="18"/>
                <w:lang w:eastAsia="en-AU"/>
              </w:rPr>
            </w:pPr>
            <w:r w:rsidRPr="00025563">
              <w:rPr>
                <w:sz w:val="18"/>
                <w:szCs w:val="18"/>
              </w:rPr>
              <w:t>166</w:t>
            </w:r>
          </w:p>
        </w:tc>
        <w:tc>
          <w:tcPr>
            <w:tcW w:w="851" w:type="dxa"/>
            <w:tcBorders>
              <w:top w:val="nil"/>
              <w:left w:val="nil"/>
              <w:bottom w:val="nil"/>
              <w:right w:val="nil"/>
            </w:tcBorders>
            <w:shd w:val="clear" w:color="000000" w:fill="C0C0C0"/>
          </w:tcPr>
          <w:p w14:paraId="17E644D2" w14:textId="5B5C4313" w:rsidR="009D747D" w:rsidRPr="009D747D" w:rsidRDefault="009D747D" w:rsidP="009D747D">
            <w:pPr>
              <w:keepNext/>
              <w:jc w:val="center"/>
              <w:rPr>
                <w:rFonts w:eastAsia="Times New Roman"/>
                <w:sz w:val="18"/>
                <w:szCs w:val="18"/>
                <w:lang w:eastAsia="en-AU"/>
              </w:rPr>
            </w:pPr>
            <w:r w:rsidRPr="00025563">
              <w:rPr>
                <w:sz w:val="18"/>
                <w:szCs w:val="18"/>
              </w:rPr>
              <w:t>2,301</w:t>
            </w:r>
          </w:p>
        </w:tc>
        <w:tc>
          <w:tcPr>
            <w:tcW w:w="709" w:type="dxa"/>
            <w:tcBorders>
              <w:top w:val="nil"/>
              <w:left w:val="nil"/>
              <w:bottom w:val="nil"/>
              <w:right w:val="single" w:sz="8" w:space="0" w:color="000000"/>
            </w:tcBorders>
            <w:shd w:val="clear" w:color="000000" w:fill="C0C0C0"/>
          </w:tcPr>
          <w:p w14:paraId="77EAF544" w14:textId="1ABA897E" w:rsidR="009D747D" w:rsidRPr="009D747D" w:rsidRDefault="009D747D" w:rsidP="009D747D">
            <w:pPr>
              <w:keepNext/>
              <w:jc w:val="center"/>
              <w:rPr>
                <w:rFonts w:eastAsia="Times New Roman"/>
                <w:sz w:val="18"/>
                <w:szCs w:val="18"/>
                <w:lang w:eastAsia="en-AU"/>
              </w:rPr>
            </w:pPr>
            <w:r w:rsidRPr="00025563">
              <w:rPr>
                <w:sz w:val="18"/>
                <w:szCs w:val="18"/>
              </w:rPr>
              <w:t>3,697</w:t>
            </w:r>
          </w:p>
        </w:tc>
        <w:tc>
          <w:tcPr>
            <w:tcW w:w="708" w:type="dxa"/>
            <w:tcBorders>
              <w:top w:val="nil"/>
              <w:left w:val="nil"/>
              <w:bottom w:val="nil"/>
              <w:right w:val="nil"/>
            </w:tcBorders>
            <w:shd w:val="clear" w:color="000000" w:fill="C0C0C0"/>
          </w:tcPr>
          <w:p w14:paraId="0BD02EC3" w14:textId="0F56A5CA" w:rsidR="009D747D" w:rsidRPr="009D747D" w:rsidRDefault="009D747D" w:rsidP="009D747D">
            <w:pPr>
              <w:keepNext/>
              <w:jc w:val="center"/>
              <w:rPr>
                <w:rFonts w:eastAsia="Times New Roman"/>
                <w:sz w:val="18"/>
                <w:szCs w:val="18"/>
                <w:lang w:eastAsia="en-AU"/>
              </w:rPr>
            </w:pPr>
            <w:r w:rsidRPr="00025563">
              <w:rPr>
                <w:sz w:val="18"/>
                <w:szCs w:val="18"/>
              </w:rPr>
              <w:t>124</w:t>
            </w:r>
          </w:p>
        </w:tc>
        <w:tc>
          <w:tcPr>
            <w:tcW w:w="851" w:type="dxa"/>
            <w:tcBorders>
              <w:top w:val="nil"/>
              <w:left w:val="nil"/>
              <w:bottom w:val="nil"/>
              <w:right w:val="nil"/>
            </w:tcBorders>
            <w:shd w:val="clear" w:color="000000" w:fill="C0C0C0"/>
          </w:tcPr>
          <w:p w14:paraId="4C9EA876" w14:textId="7883B951" w:rsidR="009D747D" w:rsidRPr="009D747D" w:rsidRDefault="009D747D" w:rsidP="009D747D">
            <w:pPr>
              <w:keepNext/>
              <w:jc w:val="center"/>
              <w:rPr>
                <w:rFonts w:eastAsia="Times New Roman"/>
                <w:sz w:val="18"/>
                <w:szCs w:val="18"/>
                <w:lang w:eastAsia="en-AU"/>
              </w:rPr>
            </w:pPr>
            <w:r w:rsidRPr="00025563">
              <w:rPr>
                <w:sz w:val="18"/>
                <w:szCs w:val="18"/>
              </w:rPr>
              <w:t>1,865</w:t>
            </w:r>
          </w:p>
        </w:tc>
        <w:tc>
          <w:tcPr>
            <w:tcW w:w="741" w:type="dxa"/>
            <w:tcBorders>
              <w:top w:val="nil"/>
              <w:left w:val="nil"/>
              <w:bottom w:val="nil"/>
              <w:right w:val="single" w:sz="8" w:space="0" w:color="000000"/>
            </w:tcBorders>
            <w:shd w:val="clear" w:color="000000" w:fill="C0C0C0"/>
          </w:tcPr>
          <w:p w14:paraId="7DB1847D" w14:textId="12E60C72" w:rsidR="009D747D" w:rsidRPr="009D747D" w:rsidRDefault="009D747D" w:rsidP="009D747D">
            <w:pPr>
              <w:keepNext/>
              <w:jc w:val="center"/>
              <w:rPr>
                <w:rFonts w:eastAsia="Times New Roman"/>
                <w:sz w:val="18"/>
                <w:szCs w:val="18"/>
                <w:lang w:eastAsia="en-AU"/>
              </w:rPr>
            </w:pPr>
            <w:r w:rsidRPr="00025563">
              <w:rPr>
                <w:sz w:val="18"/>
                <w:szCs w:val="18"/>
              </w:rPr>
              <w:t>3,032</w:t>
            </w:r>
          </w:p>
        </w:tc>
        <w:tc>
          <w:tcPr>
            <w:tcW w:w="675" w:type="dxa"/>
            <w:tcBorders>
              <w:top w:val="nil"/>
              <w:left w:val="nil"/>
              <w:bottom w:val="nil"/>
              <w:right w:val="nil"/>
            </w:tcBorders>
            <w:shd w:val="clear" w:color="000000" w:fill="C0C0C0"/>
          </w:tcPr>
          <w:p w14:paraId="1E34B682" w14:textId="043738F7" w:rsidR="009D747D" w:rsidRPr="009D747D" w:rsidRDefault="009D747D" w:rsidP="009D747D">
            <w:pPr>
              <w:keepNext/>
              <w:jc w:val="center"/>
              <w:rPr>
                <w:rFonts w:eastAsia="Times New Roman"/>
                <w:sz w:val="18"/>
                <w:szCs w:val="18"/>
                <w:lang w:eastAsia="en-AU"/>
              </w:rPr>
            </w:pPr>
            <w:r w:rsidRPr="00025563">
              <w:rPr>
                <w:sz w:val="18"/>
                <w:szCs w:val="18"/>
              </w:rPr>
              <w:t>85</w:t>
            </w:r>
          </w:p>
        </w:tc>
        <w:tc>
          <w:tcPr>
            <w:tcW w:w="850" w:type="dxa"/>
            <w:tcBorders>
              <w:top w:val="nil"/>
              <w:left w:val="nil"/>
              <w:bottom w:val="nil"/>
              <w:right w:val="nil"/>
            </w:tcBorders>
            <w:shd w:val="clear" w:color="000000" w:fill="C0C0C0"/>
          </w:tcPr>
          <w:p w14:paraId="674A5FE2" w14:textId="3B8518F5" w:rsidR="009D747D" w:rsidRPr="009D747D" w:rsidRDefault="009D747D" w:rsidP="009D747D">
            <w:pPr>
              <w:keepNext/>
              <w:jc w:val="center"/>
              <w:rPr>
                <w:rFonts w:eastAsia="Times New Roman"/>
                <w:sz w:val="18"/>
                <w:szCs w:val="18"/>
                <w:lang w:eastAsia="en-AU"/>
              </w:rPr>
            </w:pPr>
            <w:r w:rsidRPr="00025563">
              <w:rPr>
                <w:sz w:val="18"/>
                <w:szCs w:val="18"/>
              </w:rPr>
              <w:t>1,433</w:t>
            </w:r>
          </w:p>
        </w:tc>
        <w:tc>
          <w:tcPr>
            <w:tcW w:w="741" w:type="dxa"/>
            <w:tcBorders>
              <w:top w:val="nil"/>
              <w:left w:val="nil"/>
              <w:bottom w:val="nil"/>
              <w:right w:val="single" w:sz="8" w:space="0" w:color="000000"/>
            </w:tcBorders>
            <w:shd w:val="clear" w:color="000000" w:fill="C0C0C0"/>
          </w:tcPr>
          <w:p w14:paraId="2B4D45F5" w14:textId="3D591D0E" w:rsidR="009D747D" w:rsidRPr="009D747D" w:rsidRDefault="009D747D" w:rsidP="009D747D">
            <w:pPr>
              <w:keepNext/>
              <w:jc w:val="center"/>
              <w:rPr>
                <w:rFonts w:eastAsia="Times New Roman"/>
                <w:sz w:val="18"/>
                <w:szCs w:val="18"/>
                <w:lang w:eastAsia="en-AU"/>
              </w:rPr>
            </w:pPr>
            <w:r w:rsidRPr="00025563">
              <w:rPr>
                <w:sz w:val="18"/>
                <w:szCs w:val="18"/>
              </w:rPr>
              <w:t>2,046</w:t>
            </w:r>
          </w:p>
        </w:tc>
        <w:tc>
          <w:tcPr>
            <w:tcW w:w="676" w:type="dxa"/>
            <w:tcBorders>
              <w:top w:val="nil"/>
              <w:left w:val="nil"/>
              <w:bottom w:val="nil"/>
              <w:right w:val="nil"/>
            </w:tcBorders>
            <w:shd w:val="clear" w:color="000000" w:fill="C0C0C0"/>
          </w:tcPr>
          <w:p w14:paraId="4E818E36" w14:textId="4052801D" w:rsidR="009D747D" w:rsidRPr="009D747D" w:rsidRDefault="009D747D" w:rsidP="009D747D">
            <w:pPr>
              <w:keepNext/>
              <w:jc w:val="center"/>
              <w:rPr>
                <w:rFonts w:eastAsia="Times New Roman"/>
                <w:sz w:val="18"/>
                <w:szCs w:val="18"/>
                <w:lang w:eastAsia="en-AU"/>
              </w:rPr>
            </w:pPr>
            <w:r w:rsidRPr="00025563">
              <w:rPr>
                <w:sz w:val="18"/>
                <w:szCs w:val="18"/>
              </w:rPr>
              <w:t>43</w:t>
            </w:r>
          </w:p>
        </w:tc>
        <w:tc>
          <w:tcPr>
            <w:tcW w:w="850" w:type="dxa"/>
            <w:tcBorders>
              <w:top w:val="nil"/>
              <w:left w:val="nil"/>
              <w:bottom w:val="nil"/>
              <w:right w:val="nil"/>
            </w:tcBorders>
            <w:shd w:val="clear" w:color="000000" w:fill="C0C0C0"/>
          </w:tcPr>
          <w:p w14:paraId="5B398F06" w14:textId="67BF1687" w:rsidR="009D747D" w:rsidRPr="009D747D" w:rsidRDefault="009D747D" w:rsidP="009D747D">
            <w:pPr>
              <w:keepNext/>
              <w:jc w:val="center"/>
              <w:rPr>
                <w:rFonts w:eastAsia="Times New Roman"/>
                <w:sz w:val="18"/>
                <w:szCs w:val="18"/>
                <w:lang w:eastAsia="en-AU"/>
              </w:rPr>
            </w:pPr>
            <w:r w:rsidRPr="00025563">
              <w:rPr>
                <w:sz w:val="18"/>
                <w:szCs w:val="18"/>
              </w:rPr>
              <w:t>922</w:t>
            </w:r>
          </w:p>
        </w:tc>
        <w:tc>
          <w:tcPr>
            <w:tcW w:w="709" w:type="dxa"/>
            <w:tcBorders>
              <w:top w:val="nil"/>
              <w:left w:val="nil"/>
              <w:bottom w:val="nil"/>
              <w:right w:val="nil"/>
            </w:tcBorders>
            <w:shd w:val="clear" w:color="000000" w:fill="C0C0C0"/>
          </w:tcPr>
          <w:p w14:paraId="4A30B81D" w14:textId="5354240C" w:rsidR="009D747D" w:rsidRPr="009D747D" w:rsidRDefault="009D747D" w:rsidP="009D747D">
            <w:pPr>
              <w:keepNext/>
              <w:jc w:val="center"/>
              <w:rPr>
                <w:rFonts w:eastAsia="Times New Roman"/>
                <w:sz w:val="18"/>
                <w:szCs w:val="18"/>
                <w:lang w:eastAsia="en-AU"/>
              </w:rPr>
            </w:pPr>
            <w:r w:rsidRPr="00025563">
              <w:rPr>
                <w:sz w:val="18"/>
                <w:szCs w:val="18"/>
              </w:rPr>
              <w:t>1,108</w:t>
            </w:r>
          </w:p>
        </w:tc>
      </w:tr>
      <w:tr w:rsidR="009D747D" w:rsidRPr="009D747D" w14:paraId="6A4F2164" w14:textId="77777777" w:rsidTr="009D747D">
        <w:trPr>
          <w:trHeight w:val="315"/>
        </w:trPr>
        <w:tc>
          <w:tcPr>
            <w:tcW w:w="1276" w:type="dxa"/>
            <w:tcBorders>
              <w:top w:val="nil"/>
              <w:left w:val="nil"/>
              <w:bottom w:val="nil"/>
              <w:right w:val="nil"/>
            </w:tcBorders>
            <w:shd w:val="clear" w:color="auto" w:fill="auto"/>
            <w:hideMark/>
          </w:tcPr>
          <w:p w14:paraId="7EAAED5C" w14:textId="0358CC15" w:rsidR="009D747D" w:rsidRPr="009D747D" w:rsidRDefault="009D747D" w:rsidP="009D747D">
            <w:pPr>
              <w:keepNext/>
              <w:rPr>
                <w:rFonts w:eastAsia="Times New Roman"/>
                <w:sz w:val="18"/>
                <w:szCs w:val="18"/>
                <w:lang w:eastAsia="en-AU"/>
              </w:rPr>
            </w:pPr>
            <w:r w:rsidRPr="00025563">
              <w:rPr>
                <w:sz w:val="18"/>
                <w:szCs w:val="18"/>
              </w:rPr>
              <w:t>Apr-Jun 2017</w:t>
            </w:r>
          </w:p>
        </w:tc>
        <w:tc>
          <w:tcPr>
            <w:tcW w:w="709" w:type="dxa"/>
            <w:tcBorders>
              <w:top w:val="nil"/>
              <w:left w:val="nil"/>
              <w:bottom w:val="nil"/>
              <w:right w:val="nil"/>
            </w:tcBorders>
            <w:shd w:val="clear" w:color="auto" w:fill="auto"/>
          </w:tcPr>
          <w:p w14:paraId="7E60F07C" w14:textId="2E935084" w:rsidR="009D747D" w:rsidRPr="009D747D" w:rsidRDefault="009D747D" w:rsidP="009D747D">
            <w:pPr>
              <w:keepNext/>
              <w:jc w:val="center"/>
              <w:rPr>
                <w:rFonts w:eastAsia="Times New Roman"/>
                <w:sz w:val="18"/>
                <w:szCs w:val="18"/>
                <w:lang w:eastAsia="en-AU"/>
              </w:rPr>
            </w:pPr>
            <w:r w:rsidRPr="00025563">
              <w:rPr>
                <w:sz w:val="18"/>
                <w:szCs w:val="18"/>
              </w:rPr>
              <w:t>266</w:t>
            </w:r>
          </w:p>
        </w:tc>
        <w:tc>
          <w:tcPr>
            <w:tcW w:w="850" w:type="dxa"/>
            <w:tcBorders>
              <w:top w:val="nil"/>
              <w:left w:val="nil"/>
              <w:bottom w:val="nil"/>
              <w:right w:val="nil"/>
            </w:tcBorders>
            <w:shd w:val="clear" w:color="auto" w:fill="auto"/>
          </w:tcPr>
          <w:p w14:paraId="67F6ADDF" w14:textId="4E1EFE87" w:rsidR="009D747D" w:rsidRPr="009D747D" w:rsidRDefault="009D747D" w:rsidP="009D747D">
            <w:pPr>
              <w:keepNext/>
              <w:jc w:val="center"/>
              <w:rPr>
                <w:rFonts w:eastAsia="Times New Roman"/>
                <w:sz w:val="18"/>
                <w:szCs w:val="18"/>
                <w:lang w:eastAsia="en-AU"/>
              </w:rPr>
            </w:pPr>
            <w:r w:rsidRPr="00025563">
              <w:rPr>
                <w:sz w:val="18"/>
                <w:szCs w:val="18"/>
              </w:rPr>
              <w:t>3,897</w:t>
            </w:r>
          </w:p>
        </w:tc>
        <w:tc>
          <w:tcPr>
            <w:tcW w:w="851" w:type="dxa"/>
            <w:tcBorders>
              <w:top w:val="nil"/>
              <w:left w:val="nil"/>
              <w:bottom w:val="nil"/>
              <w:right w:val="single" w:sz="8" w:space="0" w:color="000000"/>
            </w:tcBorders>
            <w:shd w:val="clear" w:color="auto" w:fill="auto"/>
          </w:tcPr>
          <w:p w14:paraId="7D792258" w14:textId="1998FB2E" w:rsidR="009D747D" w:rsidRPr="009D747D" w:rsidRDefault="009D747D" w:rsidP="009D747D">
            <w:pPr>
              <w:keepNext/>
              <w:jc w:val="center"/>
              <w:rPr>
                <w:rFonts w:eastAsia="Times New Roman"/>
                <w:sz w:val="18"/>
                <w:szCs w:val="18"/>
                <w:lang w:eastAsia="en-AU"/>
              </w:rPr>
            </w:pPr>
            <w:r w:rsidRPr="00025563">
              <w:rPr>
                <w:sz w:val="18"/>
                <w:szCs w:val="18"/>
              </w:rPr>
              <w:t>4,457</w:t>
            </w:r>
          </w:p>
        </w:tc>
        <w:tc>
          <w:tcPr>
            <w:tcW w:w="709" w:type="dxa"/>
            <w:tcBorders>
              <w:top w:val="nil"/>
              <w:left w:val="nil"/>
              <w:bottom w:val="nil"/>
              <w:right w:val="nil"/>
            </w:tcBorders>
            <w:shd w:val="clear" w:color="auto" w:fill="auto"/>
          </w:tcPr>
          <w:p w14:paraId="2B277E1C" w14:textId="2C1C8C5B" w:rsidR="009D747D" w:rsidRPr="009D747D" w:rsidRDefault="009D747D" w:rsidP="009D747D">
            <w:pPr>
              <w:keepNext/>
              <w:jc w:val="center"/>
              <w:rPr>
                <w:rFonts w:eastAsia="Times New Roman"/>
                <w:sz w:val="18"/>
                <w:szCs w:val="18"/>
                <w:lang w:eastAsia="en-AU"/>
              </w:rPr>
            </w:pPr>
            <w:r w:rsidRPr="00025563">
              <w:rPr>
                <w:sz w:val="18"/>
                <w:szCs w:val="18"/>
              </w:rPr>
              <w:t>157</w:t>
            </w:r>
          </w:p>
        </w:tc>
        <w:tc>
          <w:tcPr>
            <w:tcW w:w="851" w:type="dxa"/>
            <w:tcBorders>
              <w:top w:val="nil"/>
              <w:left w:val="nil"/>
              <w:bottom w:val="nil"/>
              <w:right w:val="nil"/>
            </w:tcBorders>
            <w:shd w:val="clear" w:color="auto" w:fill="auto"/>
          </w:tcPr>
          <w:p w14:paraId="251DC0A1" w14:textId="0BB46477" w:rsidR="009D747D" w:rsidRPr="009D747D" w:rsidRDefault="009D747D" w:rsidP="009D747D">
            <w:pPr>
              <w:keepNext/>
              <w:jc w:val="center"/>
              <w:rPr>
                <w:rFonts w:eastAsia="Times New Roman"/>
                <w:sz w:val="18"/>
                <w:szCs w:val="18"/>
                <w:lang w:eastAsia="en-AU"/>
              </w:rPr>
            </w:pPr>
            <w:r w:rsidRPr="00025563">
              <w:rPr>
                <w:sz w:val="18"/>
                <w:szCs w:val="18"/>
              </w:rPr>
              <w:t>2,283</w:t>
            </w:r>
          </w:p>
        </w:tc>
        <w:tc>
          <w:tcPr>
            <w:tcW w:w="709" w:type="dxa"/>
            <w:tcBorders>
              <w:top w:val="nil"/>
              <w:left w:val="nil"/>
              <w:bottom w:val="nil"/>
              <w:right w:val="single" w:sz="8" w:space="0" w:color="000000"/>
            </w:tcBorders>
            <w:shd w:val="clear" w:color="auto" w:fill="auto"/>
          </w:tcPr>
          <w:p w14:paraId="0173ACC5" w14:textId="7605D305" w:rsidR="009D747D" w:rsidRPr="009D747D" w:rsidRDefault="009D747D" w:rsidP="009D747D">
            <w:pPr>
              <w:keepNext/>
              <w:jc w:val="center"/>
              <w:rPr>
                <w:rFonts w:eastAsia="Times New Roman"/>
                <w:sz w:val="18"/>
                <w:szCs w:val="18"/>
                <w:lang w:eastAsia="en-AU"/>
              </w:rPr>
            </w:pPr>
            <w:r w:rsidRPr="00025563">
              <w:rPr>
                <w:sz w:val="18"/>
                <w:szCs w:val="18"/>
              </w:rPr>
              <w:t>3,776</w:t>
            </w:r>
          </w:p>
        </w:tc>
        <w:tc>
          <w:tcPr>
            <w:tcW w:w="708" w:type="dxa"/>
            <w:tcBorders>
              <w:top w:val="nil"/>
              <w:left w:val="nil"/>
              <w:bottom w:val="nil"/>
              <w:right w:val="nil"/>
            </w:tcBorders>
            <w:shd w:val="clear" w:color="auto" w:fill="auto"/>
          </w:tcPr>
          <w:p w14:paraId="4DB7B198" w14:textId="5D7BA16C" w:rsidR="009D747D" w:rsidRPr="009D747D" w:rsidRDefault="009D747D" w:rsidP="009D747D">
            <w:pPr>
              <w:keepNext/>
              <w:jc w:val="center"/>
              <w:rPr>
                <w:rFonts w:eastAsia="Times New Roman"/>
                <w:sz w:val="18"/>
                <w:szCs w:val="18"/>
                <w:lang w:eastAsia="en-AU"/>
              </w:rPr>
            </w:pPr>
            <w:r w:rsidRPr="00025563">
              <w:rPr>
                <w:sz w:val="18"/>
                <w:szCs w:val="18"/>
              </w:rPr>
              <w:t>114</w:t>
            </w:r>
          </w:p>
        </w:tc>
        <w:tc>
          <w:tcPr>
            <w:tcW w:w="851" w:type="dxa"/>
            <w:tcBorders>
              <w:top w:val="nil"/>
              <w:left w:val="nil"/>
              <w:bottom w:val="nil"/>
              <w:right w:val="nil"/>
            </w:tcBorders>
            <w:shd w:val="clear" w:color="auto" w:fill="auto"/>
          </w:tcPr>
          <w:p w14:paraId="1B24FE9F" w14:textId="10C062FB" w:rsidR="009D747D" w:rsidRPr="009D747D" w:rsidRDefault="009D747D" w:rsidP="009D747D">
            <w:pPr>
              <w:keepNext/>
              <w:jc w:val="center"/>
              <w:rPr>
                <w:rFonts w:eastAsia="Times New Roman"/>
                <w:sz w:val="18"/>
                <w:szCs w:val="18"/>
                <w:lang w:eastAsia="en-AU"/>
              </w:rPr>
            </w:pPr>
            <w:r w:rsidRPr="00025563">
              <w:rPr>
                <w:sz w:val="18"/>
                <w:szCs w:val="18"/>
              </w:rPr>
              <w:t>1,797</w:t>
            </w:r>
          </w:p>
        </w:tc>
        <w:tc>
          <w:tcPr>
            <w:tcW w:w="741" w:type="dxa"/>
            <w:tcBorders>
              <w:top w:val="nil"/>
              <w:left w:val="nil"/>
              <w:bottom w:val="nil"/>
              <w:right w:val="single" w:sz="8" w:space="0" w:color="000000"/>
            </w:tcBorders>
            <w:shd w:val="clear" w:color="auto" w:fill="auto"/>
          </w:tcPr>
          <w:p w14:paraId="7548D600" w14:textId="41FEE3B4" w:rsidR="009D747D" w:rsidRPr="009D747D" w:rsidRDefault="009D747D" w:rsidP="009D747D">
            <w:pPr>
              <w:keepNext/>
              <w:jc w:val="center"/>
              <w:rPr>
                <w:rFonts w:eastAsia="Times New Roman"/>
                <w:sz w:val="18"/>
                <w:szCs w:val="18"/>
                <w:lang w:eastAsia="en-AU"/>
              </w:rPr>
            </w:pPr>
            <w:r w:rsidRPr="00025563">
              <w:rPr>
                <w:sz w:val="18"/>
                <w:szCs w:val="18"/>
              </w:rPr>
              <w:t>2,792</w:t>
            </w:r>
          </w:p>
        </w:tc>
        <w:tc>
          <w:tcPr>
            <w:tcW w:w="675" w:type="dxa"/>
            <w:tcBorders>
              <w:top w:val="nil"/>
              <w:left w:val="nil"/>
              <w:bottom w:val="nil"/>
              <w:right w:val="nil"/>
            </w:tcBorders>
            <w:shd w:val="clear" w:color="auto" w:fill="auto"/>
          </w:tcPr>
          <w:p w14:paraId="0646BFB4" w14:textId="3EB5FE2C" w:rsidR="009D747D" w:rsidRPr="009D747D" w:rsidRDefault="009D747D" w:rsidP="009D747D">
            <w:pPr>
              <w:keepNext/>
              <w:jc w:val="center"/>
              <w:rPr>
                <w:rFonts w:eastAsia="Times New Roman"/>
                <w:sz w:val="18"/>
                <w:szCs w:val="18"/>
                <w:lang w:eastAsia="en-AU"/>
              </w:rPr>
            </w:pPr>
            <w:r w:rsidRPr="00025563">
              <w:rPr>
                <w:sz w:val="18"/>
                <w:szCs w:val="18"/>
              </w:rPr>
              <w:t>69</w:t>
            </w:r>
          </w:p>
        </w:tc>
        <w:tc>
          <w:tcPr>
            <w:tcW w:w="850" w:type="dxa"/>
            <w:tcBorders>
              <w:top w:val="nil"/>
              <w:left w:val="nil"/>
              <w:bottom w:val="nil"/>
              <w:right w:val="nil"/>
            </w:tcBorders>
            <w:shd w:val="clear" w:color="auto" w:fill="auto"/>
          </w:tcPr>
          <w:p w14:paraId="6335200D" w14:textId="70D71B07" w:rsidR="009D747D" w:rsidRPr="009D747D" w:rsidRDefault="009D747D" w:rsidP="009D747D">
            <w:pPr>
              <w:keepNext/>
              <w:jc w:val="center"/>
              <w:rPr>
                <w:rFonts w:eastAsia="Times New Roman"/>
                <w:sz w:val="18"/>
                <w:szCs w:val="18"/>
                <w:lang w:eastAsia="en-AU"/>
              </w:rPr>
            </w:pPr>
            <w:r w:rsidRPr="00025563">
              <w:rPr>
                <w:sz w:val="18"/>
                <w:szCs w:val="18"/>
              </w:rPr>
              <w:t>1,507</w:t>
            </w:r>
          </w:p>
        </w:tc>
        <w:tc>
          <w:tcPr>
            <w:tcW w:w="741" w:type="dxa"/>
            <w:tcBorders>
              <w:top w:val="nil"/>
              <w:left w:val="nil"/>
              <w:bottom w:val="nil"/>
              <w:right w:val="single" w:sz="8" w:space="0" w:color="000000"/>
            </w:tcBorders>
            <w:shd w:val="clear" w:color="auto" w:fill="auto"/>
          </w:tcPr>
          <w:p w14:paraId="081B6D64" w14:textId="0EBA2459" w:rsidR="009D747D" w:rsidRPr="009D747D" w:rsidRDefault="009D747D" w:rsidP="009D747D">
            <w:pPr>
              <w:keepNext/>
              <w:jc w:val="center"/>
              <w:rPr>
                <w:rFonts w:eastAsia="Times New Roman"/>
                <w:sz w:val="18"/>
                <w:szCs w:val="18"/>
                <w:lang w:eastAsia="en-AU"/>
              </w:rPr>
            </w:pPr>
            <w:r w:rsidRPr="00025563">
              <w:rPr>
                <w:sz w:val="18"/>
                <w:szCs w:val="18"/>
              </w:rPr>
              <w:t>2,112</w:t>
            </w:r>
          </w:p>
        </w:tc>
        <w:tc>
          <w:tcPr>
            <w:tcW w:w="676" w:type="dxa"/>
            <w:tcBorders>
              <w:top w:val="nil"/>
              <w:left w:val="nil"/>
              <w:bottom w:val="nil"/>
              <w:right w:val="nil"/>
            </w:tcBorders>
            <w:shd w:val="clear" w:color="auto" w:fill="auto"/>
          </w:tcPr>
          <w:p w14:paraId="1F404090" w14:textId="2B1E6F73" w:rsidR="009D747D" w:rsidRPr="009D747D" w:rsidRDefault="009D747D" w:rsidP="009D747D">
            <w:pPr>
              <w:keepNext/>
              <w:jc w:val="center"/>
              <w:rPr>
                <w:rFonts w:eastAsia="Times New Roman"/>
                <w:sz w:val="18"/>
                <w:szCs w:val="18"/>
                <w:lang w:eastAsia="en-AU"/>
              </w:rPr>
            </w:pPr>
            <w:r w:rsidRPr="00025563">
              <w:rPr>
                <w:sz w:val="18"/>
                <w:szCs w:val="18"/>
              </w:rPr>
              <w:t>38</w:t>
            </w:r>
          </w:p>
        </w:tc>
        <w:tc>
          <w:tcPr>
            <w:tcW w:w="850" w:type="dxa"/>
            <w:tcBorders>
              <w:top w:val="nil"/>
              <w:left w:val="nil"/>
              <w:bottom w:val="nil"/>
              <w:right w:val="nil"/>
            </w:tcBorders>
            <w:shd w:val="clear" w:color="auto" w:fill="auto"/>
          </w:tcPr>
          <w:p w14:paraId="7EF9A6BB" w14:textId="0C455266" w:rsidR="009D747D" w:rsidRPr="009D747D" w:rsidRDefault="009D747D" w:rsidP="009D747D">
            <w:pPr>
              <w:keepNext/>
              <w:jc w:val="center"/>
              <w:rPr>
                <w:rFonts w:eastAsia="Times New Roman"/>
                <w:sz w:val="18"/>
                <w:szCs w:val="18"/>
                <w:lang w:eastAsia="en-AU"/>
              </w:rPr>
            </w:pPr>
            <w:r w:rsidRPr="00025563">
              <w:rPr>
                <w:sz w:val="18"/>
                <w:szCs w:val="18"/>
              </w:rPr>
              <w:t>1,024</w:t>
            </w:r>
          </w:p>
        </w:tc>
        <w:tc>
          <w:tcPr>
            <w:tcW w:w="709" w:type="dxa"/>
            <w:tcBorders>
              <w:top w:val="nil"/>
              <w:left w:val="nil"/>
              <w:bottom w:val="nil"/>
              <w:right w:val="nil"/>
            </w:tcBorders>
            <w:shd w:val="clear" w:color="auto" w:fill="auto"/>
          </w:tcPr>
          <w:p w14:paraId="4A7E4CA5" w14:textId="1985C2C3" w:rsidR="009D747D" w:rsidRPr="009D747D" w:rsidRDefault="009D747D" w:rsidP="009D747D">
            <w:pPr>
              <w:keepNext/>
              <w:jc w:val="center"/>
              <w:rPr>
                <w:rFonts w:eastAsia="Times New Roman"/>
                <w:sz w:val="18"/>
                <w:szCs w:val="18"/>
                <w:lang w:eastAsia="en-AU"/>
              </w:rPr>
            </w:pPr>
            <w:r w:rsidRPr="00025563">
              <w:rPr>
                <w:sz w:val="18"/>
                <w:szCs w:val="18"/>
              </w:rPr>
              <w:t>1,127</w:t>
            </w:r>
          </w:p>
        </w:tc>
      </w:tr>
      <w:tr w:rsidR="009D747D" w:rsidRPr="009D747D" w14:paraId="3CAEF95F" w14:textId="77777777" w:rsidTr="009D747D">
        <w:trPr>
          <w:trHeight w:val="315"/>
        </w:trPr>
        <w:tc>
          <w:tcPr>
            <w:tcW w:w="1276" w:type="dxa"/>
            <w:tcBorders>
              <w:top w:val="nil"/>
              <w:left w:val="nil"/>
              <w:bottom w:val="nil"/>
              <w:right w:val="nil"/>
            </w:tcBorders>
            <w:shd w:val="clear" w:color="000000" w:fill="C0C0C0"/>
            <w:hideMark/>
          </w:tcPr>
          <w:p w14:paraId="78C0F628" w14:textId="44022BEF" w:rsidR="009D747D" w:rsidRPr="009D747D" w:rsidRDefault="009D747D" w:rsidP="009D747D">
            <w:pPr>
              <w:keepNext/>
              <w:rPr>
                <w:rFonts w:eastAsia="Times New Roman"/>
                <w:sz w:val="18"/>
                <w:szCs w:val="18"/>
                <w:lang w:eastAsia="en-AU"/>
              </w:rPr>
            </w:pPr>
            <w:r w:rsidRPr="00025563">
              <w:rPr>
                <w:sz w:val="18"/>
                <w:szCs w:val="18"/>
              </w:rPr>
              <w:t>Jul-Sep 2017</w:t>
            </w:r>
          </w:p>
        </w:tc>
        <w:tc>
          <w:tcPr>
            <w:tcW w:w="709" w:type="dxa"/>
            <w:tcBorders>
              <w:top w:val="nil"/>
              <w:left w:val="nil"/>
              <w:bottom w:val="nil"/>
              <w:right w:val="nil"/>
            </w:tcBorders>
            <w:shd w:val="clear" w:color="000000" w:fill="C0C0C0"/>
          </w:tcPr>
          <w:p w14:paraId="1DB04DE6" w14:textId="47552985" w:rsidR="009D747D" w:rsidRPr="009D747D" w:rsidRDefault="009D747D" w:rsidP="009D747D">
            <w:pPr>
              <w:keepNext/>
              <w:jc w:val="center"/>
              <w:rPr>
                <w:rFonts w:eastAsia="Times New Roman"/>
                <w:sz w:val="18"/>
                <w:szCs w:val="18"/>
                <w:lang w:eastAsia="en-AU"/>
              </w:rPr>
            </w:pPr>
            <w:r w:rsidRPr="00025563">
              <w:rPr>
                <w:sz w:val="18"/>
                <w:szCs w:val="18"/>
              </w:rPr>
              <w:t>208</w:t>
            </w:r>
          </w:p>
        </w:tc>
        <w:tc>
          <w:tcPr>
            <w:tcW w:w="850" w:type="dxa"/>
            <w:tcBorders>
              <w:top w:val="nil"/>
              <w:left w:val="nil"/>
              <w:bottom w:val="nil"/>
              <w:right w:val="nil"/>
            </w:tcBorders>
            <w:shd w:val="clear" w:color="000000" w:fill="C0C0C0"/>
          </w:tcPr>
          <w:p w14:paraId="0FA943A7" w14:textId="4AD0B495" w:rsidR="009D747D" w:rsidRPr="009D747D" w:rsidRDefault="009D747D" w:rsidP="009D747D">
            <w:pPr>
              <w:keepNext/>
              <w:jc w:val="center"/>
              <w:rPr>
                <w:rFonts w:eastAsia="Times New Roman"/>
                <w:sz w:val="18"/>
                <w:szCs w:val="18"/>
                <w:lang w:eastAsia="en-AU"/>
              </w:rPr>
            </w:pPr>
            <w:r w:rsidRPr="00025563">
              <w:rPr>
                <w:sz w:val="18"/>
                <w:szCs w:val="18"/>
              </w:rPr>
              <w:t>3,912</w:t>
            </w:r>
          </w:p>
        </w:tc>
        <w:tc>
          <w:tcPr>
            <w:tcW w:w="851" w:type="dxa"/>
            <w:tcBorders>
              <w:top w:val="nil"/>
              <w:left w:val="nil"/>
              <w:bottom w:val="nil"/>
              <w:right w:val="single" w:sz="8" w:space="0" w:color="000000"/>
            </w:tcBorders>
            <w:shd w:val="clear" w:color="000000" w:fill="C0C0C0"/>
          </w:tcPr>
          <w:p w14:paraId="6B952200" w14:textId="50F24B8A" w:rsidR="009D747D" w:rsidRPr="009D747D" w:rsidRDefault="009D747D" w:rsidP="009D747D">
            <w:pPr>
              <w:keepNext/>
              <w:jc w:val="center"/>
              <w:rPr>
                <w:rFonts w:eastAsia="Times New Roman"/>
                <w:sz w:val="18"/>
                <w:szCs w:val="18"/>
                <w:lang w:eastAsia="en-AU"/>
              </w:rPr>
            </w:pPr>
            <w:r w:rsidRPr="00025563">
              <w:rPr>
                <w:sz w:val="18"/>
                <w:szCs w:val="18"/>
              </w:rPr>
              <w:t>4,667</w:t>
            </w:r>
          </w:p>
        </w:tc>
        <w:tc>
          <w:tcPr>
            <w:tcW w:w="709" w:type="dxa"/>
            <w:tcBorders>
              <w:top w:val="nil"/>
              <w:left w:val="nil"/>
              <w:bottom w:val="nil"/>
              <w:right w:val="nil"/>
            </w:tcBorders>
            <w:shd w:val="clear" w:color="000000" w:fill="C0C0C0"/>
          </w:tcPr>
          <w:p w14:paraId="53464D04" w14:textId="535CA345" w:rsidR="009D747D" w:rsidRPr="009D747D" w:rsidRDefault="009D747D" w:rsidP="009D747D">
            <w:pPr>
              <w:keepNext/>
              <w:jc w:val="center"/>
              <w:rPr>
                <w:rFonts w:eastAsia="Times New Roman"/>
                <w:sz w:val="18"/>
                <w:szCs w:val="18"/>
                <w:lang w:eastAsia="en-AU"/>
              </w:rPr>
            </w:pPr>
            <w:r w:rsidRPr="00025563">
              <w:rPr>
                <w:sz w:val="18"/>
                <w:szCs w:val="18"/>
              </w:rPr>
              <w:t>131</w:t>
            </w:r>
          </w:p>
        </w:tc>
        <w:tc>
          <w:tcPr>
            <w:tcW w:w="851" w:type="dxa"/>
            <w:tcBorders>
              <w:top w:val="nil"/>
              <w:left w:val="nil"/>
              <w:bottom w:val="nil"/>
              <w:right w:val="nil"/>
            </w:tcBorders>
            <w:shd w:val="clear" w:color="000000" w:fill="C0C0C0"/>
          </w:tcPr>
          <w:p w14:paraId="4B056566" w14:textId="582E0832" w:rsidR="009D747D" w:rsidRPr="009D747D" w:rsidRDefault="009D747D" w:rsidP="009D747D">
            <w:pPr>
              <w:keepNext/>
              <w:jc w:val="center"/>
              <w:rPr>
                <w:rFonts w:eastAsia="Times New Roman"/>
                <w:sz w:val="18"/>
                <w:szCs w:val="18"/>
                <w:lang w:eastAsia="en-AU"/>
              </w:rPr>
            </w:pPr>
            <w:r w:rsidRPr="00025563">
              <w:rPr>
                <w:sz w:val="18"/>
                <w:szCs w:val="18"/>
              </w:rPr>
              <w:t>2,305</w:t>
            </w:r>
          </w:p>
        </w:tc>
        <w:tc>
          <w:tcPr>
            <w:tcW w:w="709" w:type="dxa"/>
            <w:tcBorders>
              <w:top w:val="nil"/>
              <w:left w:val="nil"/>
              <w:bottom w:val="nil"/>
              <w:right w:val="single" w:sz="8" w:space="0" w:color="000000"/>
            </w:tcBorders>
            <w:shd w:val="clear" w:color="000000" w:fill="C0C0C0"/>
          </w:tcPr>
          <w:p w14:paraId="290FD6D1" w14:textId="2692F7C7" w:rsidR="009D747D" w:rsidRPr="009D747D" w:rsidRDefault="009D747D" w:rsidP="009D747D">
            <w:pPr>
              <w:keepNext/>
              <w:jc w:val="center"/>
              <w:rPr>
                <w:rFonts w:eastAsia="Times New Roman"/>
                <w:sz w:val="18"/>
                <w:szCs w:val="18"/>
                <w:lang w:eastAsia="en-AU"/>
              </w:rPr>
            </w:pPr>
            <w:r w:rsidRPr="00025563">
              <w:rPr>
                <w:sz w:val="18"/>
                <w:szCs w:val="18"/>
              </w:rPr>
              <w:t>3,919</w:t>
            </w:r>
          </w:p>
        </w:tc>
        <w:tc>
          <w:tcPr>
            <w:tcW w:w="708" w:type="dxa"/>
            <w:tcBorders>
              <w:top w:val="nil"/>
              <w:left w:val="nil"/>
              <w:bottom w:val="nil"/>
              <w:right w:val="nil"/>
            </w:tcBorders>
            <w:shd w:val="clear" w:color="000000" w:fill="C0C0C0"/>
          </w:tcPr>
          <w:p w14:paraId="5FB0E4D1" w14:textId="608BE406" w:rsidR="009D747D" w:rsidRPr="009D747D" w:rsidRDefault="009D747D" w:rsidP="009D747D">
            <w:pPr>
              <w:keepNext/>
              <w:jc w:val="center"/>
              <w:rPr>
                <w:rFonts w:eastAsia="Times New Roman"/>
                <w:sz w:val="18"/>
                <w:szCs w:val="18"/>
                <w:lang w:eastAsia="en-AU"/>
              </w:rPr>
            </w:pPr>
            <w:r w:rsidRPr="00025563">
              <w:rPr>
                <w:sz w:val="18"/>
                <w:szCs w:val="18"/>
              </w:rPr>
              <w:t>89</w:t>
            </w:r>
          </w:p>
        </w:tc>
        <w:tc>
          <w:tcPr>
            <w:tcW w:w="851" w:type="dxa"/>
            <w:tcBorders>
              <w:top w:val="nil"/>
              <w:left w:val="nil"/>
              <w:bottom w:val="nil"/>
              <w:right w:val="nil"/>
            </w:tcBorders>
            <w:shd w:val="clear" w:color="000000" w:fill="C0C0C0"/>
          </w:tcPr>
          <w:p w14:paraId="20471E6A" w14:textId="2D51377C" w:rsidR="009D747D" w:rsidRPr="009D747D" w:rsidRDefault="009D747D" w:rsidP="009D747D">
            <w:pPr>
              <w:keepNext/>
              <w:jc w:val="center"/>
              <w:rPr>
                <w:rFonts w:eastAsia="Times New Roman"/>
                <w:sz w:val="18"/>
                <w:szCs w:val="18"/>
                <w:lang w:eastAsia="en-AU"/>
              </w:rPr>
            </w:pPr>
            <w:r w:rsidRPr="00025563">
              <w:rPr>
                <w:sz w:val="18"/>
                <w:szCs w:val="18"/>
              </w:rPr>
              <w:t>1,894</w:t>
            </w:r>
          </w:p>
        </w:tc>
        <w:tc>
          <w:tcPr>
            <w:tcW w:w="741" w:type="dxa"/>
            <w:tcBorders>
              <w:top w:val="nil"/>
              <w:left w:val="nil"/>
              <w:bottom w:val="nil"/>
              <w:right w:val="single" w:sz="8" w:space="0" w:color="000000"/>
            </w:tcBorders>
            <w:shd w:val="clear" w:color="000000" w:fill="C0C0C0"/>
          </w:tcPr>
          <w:p w14:paraId="63667EFB" w14:textId="33B4767B" w:rsidR="009D747D" w:rsidRPr="009D747D" w:rsidRDefault="009D747D" w:rsidP="009D747D">
            <w:pPr>
              <w:keepNext/>
              <w:jc w:val="center"/>
              <w:rPr>
                <w:rFonts w:eastAsia="Times New Roman"/>
                <w:sz w:val="18"/>
                <w:szCs w:val="18"/>
                <w:lang w:eastAsia="en-AU"/>
              </w:rPr>
            </w:pPr>
            <w:r w:rsidRPr="00025563">
              <w:rPr>
                <w:sz w:val="18"/>
                <w:szCs w:val="18"/>
              </w:rPr>
              <w:t>3,015</w:t>
            </w:r>
          </w:p>
        </w:tc>
        <w:tc>
          <w:tcPr>
            <w:tcW w:w="675" w:type="dxa"/>
            <w:tcBorders>
              <w:top w:val="nil"/>
              <w:left w:val="nil"/>
              <w:bottom w:val="nil"/>
              <w:right w:val="nil"/>
            </w:tcBorders>
            <w:shd w:val="clear" w:color="000000" w:fill="C0C0C0"/>
          </w:tcPr>
          <w:p w14:paraId="6E223F0B" w14:textId="78AEEC55" w:rsidR="009D747D" w:rsidRPr="009D747D" w:rsidRDefault="009D747D" w:rsidP="009D747D">
            <w:pPr>
              <w:keepNext/>
              <w:jc w:val="center"/>
              <w:rPr>
                <w:rFonts w:eastAsia="Times New Roman"/>
                <w:sz w:val="18"/>
                <w:szCs w:val="18"/>
                <w:lang w:eastAsia="en-AU"/>
              </w:rPr>
            </w:pPr>
            <w:r w:rsidRPr="00025563">
              <w:rPr>
                <w:sz w:val="18"/>
                <w:szCs w:val="18"/>
              </w:rPr>
              <w:t>56</w:t>
            </w:r>
          </w:p>
        </w:tc>
        <w:tc>
          <w:tcPr>
            <w:tcW w:w="850" w:type="dxa"/>
            <w:tcBorders>
              <w:top w:val="nil"/>
              <w:left w:val="nil"/>
              <w:bottom w:val="nil"/>
              <w:right w:val="nil"/>
            </w:tcBorders>
            <w:shd w:val="clear" w:color="000000" w:fill="C0C0C0"/>
          </w:tcPr>
          <w:p w14:paraId="32D97D5C" w14:textId="3B2E18DD" w:rsidR="009D747D" w:rsidRPr="009D747D" w:rsidRDefault="009D747D" w:rsidP="009D747D">
            <w:pPr>
              <w:keepNext/>
              <w:jc w:val="center"/>
              <w:rPr>
                <w:rFonts w:eastAsia="Times New Roman"/>
                <w:sz w:val="18"/>
                <w:szCs w:val="18"/>
                <w:lang w:eastAsia="en-AU"/>
              </w:rPr>
            </w:pPr>
            <w:r w:rsidRPr="00025563">
              <w:rPr>
                <w:sz w:val="18"/>
                <w:szCs w:val="18"/>
              </w:rPr>
              <w:t>1,453</w:t>
            </w:r>
          </w:p>
        </w:tc>
        <w:tc>
          <w:tcPr>
            <w:tcW w:w="741" w:type="dxa"/>
            <w:tcBorders>
              <w:top w:val="nil"/>
              <w:left w:val="nil"/>
              <w:bottom w:val="nil"/>
              <w:right w:val="single" w:sz="8" w:space="0" w:color="000000"/>
            </w:tcBorders>
            <w:shd w:val="clear" w:color="000000" w:fill="C0C0C0"/>
          </w:tcPr>
          <w:p w14:paraId="5CAB0FB5" w14:textId="3532A526" w:rsidR="009D747D" w:rsidRPr="009D747D" w:rsidRDefault="009D747D" w:rsidP="009D747D">
            <w:pPr>
              <w:keepNext/>
              <w:jc w:val="center"/>
              <w:rPr>
                <w:rFonts w:eastAsia="Times New Roman"/>
                <w:sz w:val="18"/>
                <w:szCs w:val="18"/>
                <w:lang w:eastAsia="en-AU"/>
              </w:rPr>
            </w:pPr>
            <w:r w:rsidRPr="00025563">
              <w:rPr>
                <w:sz w:val="18"/>
                <w:szCs w:val="18"/>
              </w:rPr>
              <w:t>2,078</w:t>
            </w:r>
          </w:p>
        </w:tc>
        <w:tc>
          <w:tcPr>
            <w:tcW w:w="676" w:type="dxa"/>
            <w:tcBorders>
              <w:top w:val="nil"/>
              <w:left w:val="nil"/>
              <w:bottom w:val="nil"/>
              <w:right w:val="nil"/>
            </w:tcBorders>
            <w:shd w:val="clear" w:color="000000" w:fill="C0C0C0"/>
          </w:tcPr>
          <w:p w14:paraId="29867210" w14:textId="766048DE" w:rsidR="009D747D" w:rsidRPr="009D747D" w:rsidRDefault="009D747D" w:rsidP="009D747D">
            <w:pPr>
              <w:keepNext/>
              <w:jc w:val="center"/>
              <w:rPr>
                <w:rFonts w:eastAsia="Times New Roman"/>
                <w:sz w:val="18"/>
                <w:szCs w:val="18"/>
                <w:lang w:eastAsia="en-AU"/>
              </w:rPr>
            </w:pPr>
            <w:r w:rsidRPr="00025563">
              <w:rPr>
                <w:sz w:val="18"/>
                <w:szCs w:val="18"/>
              </w:rPr>
              <w:t>31</w:t>
            </w:r>
          </w:p>
        </w:tc>
        <w:tc>
          <w:tcPr>
            <w:tcW w:w="850" w:type="dxa"/>
            <w:tcBorders>
              <w:top w:val="nil"/>
              <w:left w:val="nil"/>
              <w:bottom w:val="nil"/>
              <w:right w:val="nil"/>
            </w:tcBorders>
            <w:shd w:val="clear" w:color="000000" w:fill="C0C0C0"/>
          </w:tcPr>
          <w:p w14:paraId="25D2AB74" w14:textId="16594A04" w:rsidR="009D747D" w:rsidRPr="009D747D" w:rsidRDefault="009D747D" w:rsidP="009D747D">
            <w:pPr>
              <w:keepNext/>
              <w:jc w:val="center"/>
              <w:rPr>
                <w:rFonts w:eastAsia="Times New Roman"/>
                <w:sz w:val="18"/>
                <w:szCs w:val="18"/>
                <w:lang w:eastAsia="en-AU"/>
              </w:rPr>
            </w:pPr>
            <w:r w:rsidRPr="00025563">
              <w:rPr>
                <w:sz w:val="18"/>
                <w:szCs w:val="18"/>
              </w:rPr>
              <w:t>952</w:t>
            </w:r>
          </w:p>
        </w:tc>
        <w:tc>
          <w:tcPr>
            <w:tcW w:w="709" w:type="dxa"/>
            <w:tcBorders>
              <w:top w:val="nil"/>
              <w:left w:val="nil"/>
              <w:bottom w:val="nil"/>
              <w:right w:val="nil"/>
            </w:tcBorders>
            <w:shd w:val="clear" w:color="000000" w:fill="C0C0C0"/>
          </w:tcPr>
          <w:p w14:paraId="1E083A3D" w14:textId="180CBAFC" w:rsidR="009D747D" w:rsidRPr="009D747D" w:rsidRDefault="009D747D" w:rsidP="009D747D">
            <w:pPr>
              <w:keepNext/>
              <w:jc w:val="center"/>
              <w:rPr>
                <w:rFonts w:eastAsia="Times New Roman"/>
                <w:sz w:val="18"/>
                <w:szCs w:val="18"/>
                <w:lang w:eastAsia="en-AU"/>
              </w:rPr>
            </w:pPr>
            <w:r w:rsidRPr="00025563">
              <w:rPr>
                <w:sz w:val="18"/>
                <w:szCs w:val="18"/>
              </w:rPr>
              <w:t>1,076</w:t>
            </w:r>
          </w:p>
        </w:tc>
      </w:tr>
      <w:tr w:rsidR="009D747D" w:rsidRPr="009D747D" w14:paraId="18DE33F3" w14:textId="77777777" w:rsidTr="009D747D">
        <w:trPr>
          <w:trHeight w:val="300"/>
        </w:trPr>
        <w:tc>
          <w:tcPr>
            <w:tcW w:w="1276" w:type="dxa"/>
            <w:tcBorders>
              <w:top w:val="nil"/>
              <w:left w:val="nil"/>
              <w:bottom w:val="nil"/>
              <w:right w:val="nil"/>
            </w:tcBorders>
            <w:shd w:val="clear" w:color="auto" w:fill="auto"/>
            <w:hideMark/>
          </w:tcPr>
          <w:p w14:paraId="1FA188BB" w14:textId="0BBE0A6B" w:rsidR="009D747D" w:rsidRPr="009D747D" w:rsidRDefault="009D747D" w:rsidP="009D747D">
            <w:pPr>
              <w:keepNext/>
              <w:rPr>
                <w:rFonts w:eastAsia="Times New Roman"/>
                <w:sz w:val="18"/>
                <w:szCs w:val="18"/>
                <w:lang w:eastAsia="en-AU"/>
              </w:rPr>
            </w:pPr>
            <w:r w:rsidRPr="00025563">
              <w:rPr>
                <w:sz w:val="18"/>
                <w:szCs w:val="18"/>
              </w:rPr>
              <w:t>Oct-Dec 2017</w:t>
            </w:r>
          </w:p>
        </w:tc>
        <w:tc>
          <w:tcPr>
            <w:tcW w:w="709" w:type="dxa"/>
            <w:tcBorders>
              <w:top w:val="nil"/>
              <w:left w:val="nil"/>
              <w:bottom w:val="nil"/>
              <w:right w:val="nil"/>
            </w:tcBorders>
            <w:shd w:val="clear" w:color="auto" w:fill="auto"/>
          </w:tcPr>
          <w:p w14:paraId="130731E6" w14:textId="349447CC" w:rsidR="009D747D" w:rsidRPr="009D747D" w:rsidRDefault="009D747D" w:rsidP="009D747D">
            <w:pPr>
              <w:keepNext/>
              <w:jc w:val="center"/>
              <w:rPr>
                <w:rFonts w:eastAsia="Times New Roman"/>
                <w:sz w:val="18"/>
                <w:szCs w:val="18"/>
                <w:lang w:eastAsia="en-AU"/>
              </w:rPr>
            </w:pPr>
            <w:r w:rsidRPr="00025563">
              <w:rPr>
                <w:sz w:val="18"/>
                <w:szCs w:val="18"/>
              </w:rPr>
              <w:t>195</w:t>
            </w:r>
          </w:p>
        </w:tc>
        <w:tc>
          <w:tcPr>
            <w:tcW w:w="850" w:type="dxa"/>
            <w:tcBorders>
              <w:top w:val="nil"/>
              <w:left w:val="nil"/>
              <w:bottom w:val="nil"/>
              <w:right w:val="nil"/>
            </w:tcBorders>
            <w:shd w:val="clear" w:color="auto" w:fill="auto"/>
          </w:tcPr>
          <w:p w14:paraId="1611EE5E" w14:textId="24B8A513" w:rsidR="009D747D" w:rsidRPr="009D747D" w:rsidRDefault="009D747D" w:rsidP="009D747D">
            <w:pPr>
              <w:keepNext/>
              <w:jc w:val="center"/>
              <w:rPr>
                <w:rFonts w:eastAsia="Times New Roman"/>
                <w:sz w:val="18"/>
                <w:szCs w:val="18"/>
                <w:lang w:eastAsia="en-AU"/>
              </w:rPr>
            </w:pPr>
            <w:r w:rsidRPr="00025563">
              <w:rPr>
                <w:sz w:val="18"/>
                <w:szCs w:val="18"/>
              </w:rPr>
              <w:t>3,539</w:t>
            </w:r>
          </w:p>
        </w:tc>
        <w:tc>
          <w:tcPr>
            <w:tcW w:w="851" w:type="dxa"/>
            <w:tcBorders>
              <w:top w:val="nil"/>
              <w:left w:val="nil"/>
              <w:bottom w:val="nil"/>
              <w:right w:val="single" w:sz="8" w:space="0" w:color="000000"/>
            </w:tcBorders>
            <w:shd w:val="clear" w:color="auto" w:fill="auto"/>
          </w:tcPr>
          <w:p w14:paraId="48F24D43" w14:textId="01A134EA" w:rsidR="009D747D" w:rsidRPr="009D747D" w:rsidRDefault="009D747D" w:rsidP="009D747D">
            <w:pPr>
              <w:keepNext/>
              <w:jc w:val="center"/>
              <w:rPr>
                <w:rFonts w:eastAsia="Times New Roman"/>
                <w:sz w:val="18"/>
                <w:szCs w:val="18"/>
                <w:lang w:eastAsia="en-AU"/>
              </w:rPr>
            </w:pPr>
            <w:r w:rsidRPr="00025563">
              <w:rPr>
                <w:sz w:val="18"/>
                <w:szCs w:val="18"/>
              </w:rPr>
              <w:t>4,505</w:t>
            </w:r>
          </w:p>
        </w:tc>
        <w:tc>
          <w:tcPr>
            <w:tcW w:w="709" w:type="dxa"/>
            <w:tcBorders>
              <w:top w:val="nil"/>
              <w:left w:val="nil"/>
              <w:bottom w:val="nil"/>
              <w:right w:val="nil"/>
            </w:tcBorders>
            <w:shd w:val="clear" w:color="auto" w:fill="auto"/>
          </w:tcPr>
          <w:p w14:paraId="128AD743" w14:textId="26CFCE05" w:rsidR="009D747D" w:rsidRPr="009D747D" w:rsidRDefault="009D747D" w:rsidP="009D747D">
            <w:pPr>
              <w:keepNext/>
              <w:jc w:val="center"/>
              <w:rPr>
                <w:rFonts w:eastAsia="Times New Roman"/>
                <w:sz w:val="18"/>
                <w:szCs w:val="18"/>
                <w:lang w:eastAsia="en-AU"/>
              </w:rPr>
            </w:pPr>
            <w:r w:rsidRPr="00025563">
              <w:rPr>
                <w:sz w:val="18"/>
                <w:szCs w:val="18"/>
              </w:rPr>
              <w:t>117</w:t>
            </w:r>
          </w:p>
        </w:tc>
        <w:tc>
          <w:tcPr>
            <w:tcW w:w="851" w:type="dxa"/>
            <w:tcBorders>
              <w:top w:val="nil"/>
              <w:left w:val="nil"/>
              <w:bottom w:val="nil"/>
              <w:right w:val="nil"/>
            </w:tcBorders>
            <w:shd w:val="clear" w:color="auto" w:fill="auto"/>
          </w:tcPr>
          <w:p w14:paraId="7370E999" w14:textId="05EDD11B" w:rsidR="009D747D" w:rsidRPr="009D747D" w:rsidRDefault="009D747D" w:rsidP="009D747D">
            <w:pPr>
              <w:keepNext/>
              <w:jc w:val="center"/>
              <w:rPr>
                <w:rFonts w:eastAsia="Times New Roman"/>
                <w:sz w:val="18"/>
                <w:szCs w:val="18"/>
                <w:lang w:eastAsia="en-AU"/>
              </w:rPr>
            </w:pPr>
            <w:r w:rsidRPr="00025563">
              <w:rPr>
                <w:sz w:val="18"/>
                <w:szCs w:val="18"/>
              </w:rPr>
              <w:t>1,956</w:t>
            </w:r>
          </w:p>
        </w:tc>
        <w:tc>
          <w:tcPr>
            <w:tcW w:w="709" w:type="dxa"/>
            <w:tcBorders>
              <w:top w:val="nil"/>
              <w:left w:val="nil"/>
              <w:bottom w:val="nil"/>
              <w:right w:val="single" w:sz="8" w:space="0" w:color="000000"/>
            </w:tcBorders>
            <w:shd w:val="clear" w:color="auto" w:fill="auto"/>
          </w:tcPr>
          <w:p w14:paraId="4DBE7EA1" w14:textId="15BCD792" w:rsidR="009D747D" w:rsidRPr="009D747D" w:rsidRDefault="009D747D" w:rsidP="009D747D">
            <w:pPr>
              <w:keepNext/>
              <w:jc w:val="center"/>
              <w:rPr>
                <w:rFonts w:eastAsia="Times New Roman"/>
                <w:sz w:val="18"/>
                <w:szCs w:val="18"/>
                <w:lang w:eastAsia="en-AU"/>
              </w:rPr>
            </w:pPr>
            <w:r w:rsidRPr="00025563">
              <w:rPr>
                <w:sz w:val="18"/>
                <w:szCs w:val="18"/>
              </w:rPr>
              <w:t>3,584</w:t>
            </w:r>
          </w:p>
        </w:tc>
        <w:tc>
          <w:tcPr>
            <w:tcW w:w="708" w:type="dxa"/>
            <w:tcBorders>
              <w:top w:val="nil"/>
              <w:left w:val="nil"/>
              <w:bottom w:val="nil"/>
              <w:right w:val="nil"/>
            </w:tcBorders>
            <w:shd w:val="clear" w:color="auto" w:fill="auto"/>
          </w:tcPr>
          <w:p w14:paraId="200CBDA2" w14:textId="7F3EEA52" w:rsidR="009D747D" w:rsidRPr="009D747D" w:rsidRDefault="009D747D" w:rsidP="009D747D">
            <w:pPr>
              <w:keepNext/>
              <w:jc w:val="center"/>
              <w:rPr>
                <w:rFonts w:eastAsia="Times New Roman"/>
                <w:sz w:val="18"/>
                <w:szCs w:val="18"/>
                <w:lang w:eastAsia="en-AU"/>
              </w:rPr>
            </w:pPr>
            <w:r w:rsidRPr="00025563">
              <w:rPr>
                <w:sz w:val="18"/>
                <w:szCs w:val="18"/>
              </w:rPr>
              <w:t>89</w:t>
            </w:r>
          </w:p>
        </w:tc>
        <w:tc>
          <w:tcPr>
            <w:tcW w:w="851" w:type="dxa"/>
            <w:tcBorders>
              <w:top w:val="nil"/>
              <w:left w:val="nil"/>
              <w:bottom w:val="nil"/>
              <w:right w:val="nil"/>
            </w:tcBorders>
            <w:shd w:val="clear" w:color="auto" w:fill="auto"/>
          </w:tcPr>
          <w:p w14:paraId="23D3ACD8" w14:textId="27081DFC" w:rsidR="009D747D" w:rsidRPr="009D747D" w:rsidRDefault="009D747D" w:rsidP="009D747D">
            <w:pPr>
              <w:keepNext/>
              <w:jc w:val="center"/>
              <w:rPr>
                <w:rFonts w:eastAsia="Times New Roman"/>
                <w:sz w:val="18"/>
                <w:szCs w:val="18"/>
                <w:lang w:eastAsia="en-AU"/>
              </w:rPr>
            </w:pPr>
            <w:r w:rsidRPr="00025563">
              <w:rPr>
                <w:sz w:val="18"/>
                <w:szCs w:val="18"/>
              </w:rPr>
              <w:t>1,566</w:t>
            </w:r>
          </w:p>
        </w:tc>
        <w:tc>
          <w:tcPr>
            <w:tcW w:w="741" w:type="dxa"/>
            <w:tcBorders>
              <w:top w:val="nil"/>
              <w:left w:val="nil"/>
              <w:bottom w:val="nil"/>
              <w:right w:val="single" w:sz="8" w:space="0" w:color="000000"/>
            </w:tcBorders>
            <w:shd w:val="clear" w:color="auto" w:fill="auto"/>
          </w:tcPr>
          <w:p w14:paraId="0A9AAEC4" w14:textId="4238FC4E" w:rsidR="009D747D" w:rsidRPr="009D747D" w:rsidRDefault="009D747D" w:rsidP="009D747D">
            <w:pPr>
              <w:keepNext/>
              <w:jc w:val="center"/>
              <w:rPr>
                <w:rFonts w:eastAsia="Times New Roman"/>
                <w:sz w:val="18"/>
                <w:szCs w:val="18"/>
                <w:lang w:eastAsia="en-AU"/>
              </w:rPr>
            </w:pPr>
            <w:r w:rsidRPr="00025563">
              <w:rPr>
                <w:sz w:val="18"/>
                <w:szCs w:val="18"/>
              </w:rPr>
              <w:t>2,737</w:t>
            </w:r>
          </w:p>
        </w:tc>
        <w:tc>
          <w:tcPr>
            <w:tcW w:w="675" w:type="dxa"/>
            <w:tcBorders>
              <w:top w:val="nil"/>
              <w:left w:val="nil"/>
              <w:bottom w:val="nil"/>
              <w:right w:val="nil"/>
            </w:tcBorders>
            <w:shd w:val="clear" w:color="auto" w:fill="auto"/>
          </w:tcPr>
          <w:p w14:paraId="6B2F55F0" w14:textId="2CE486C7" w:rsidR="009D747D" w:rsidRPr="009D747D" w:rsidRDefault="009D747D" w:rsidP="009D747D">
            <w:pPr>
              <w:keepNext/>
              <w:jc w:val="center"/>
              <w:rPr>
                <w:rFonts w:eastAsia="Times New Roman"/>
                <w:sz w:val="18"/>
                <w:szCs w:val="18"/>
                <w:lang w:eastAsia="en-AU"/>
              </w:rPr>
            </w:pPr>
            <w:r w:rsidRPr="00025563">
              <w:rPr>
                <w:sz w:val="18"/>
                <w:szCs w:val="18"/>
              </w:rPr>
              <w:t>47</w:t>
            </w:r>
          </w:p>
        </w:tc>
        <w:tc>
          <w:tcPr>
            <w:tcW w:w="850" w:type="dxa"/>
            <w:tcBorders>
              <w:top w:val="nil"/>
              <w:left w:val="nil"/>
              <w:bottom w:val="nil"/>
              <w:right w:val="nil"/>
            </w:tcBorders>
            <w:shd w:val="clear" w:color="auto" w:fill="auto"/>
          </w:tcPr>
          <w:p w14:paraId="1200D5FF" w14:textId="3F4D5DD6" w:rsidR="009D747D" w:rsidRPr="009D747D" w:rsidRDefault="009D747D" w:rsidP="009D747D">
            <w:pPr>
              <w:keepNext/>
              <w:jc w:val="center"/>
              <w:rPr>
                <w:rFonts w:eastAsia="Times New Roman"/>
                <w:sz w:val="18"/>
                <w:szCs w:val="18"/>
                <w:lang w:eastAsia="en-AU"/>
              </w:rPr>
            </w:pPr>
            <w:r w:rsidRPr="00025563">
              <w:rPr>
                <w:sz w:val="18"/>
                <w:szCs w:val="18"/>
              </w:rPr>
              <w:t>1,334</w:t>
            </w:r>
          </w:p>
        </w:tc>
        <w:tc>
          <w:tcPr>
            <w:tcW w:w="741" w:type="dxa"/>
            <w:tcBorders>
              <w:top w:val="nil"/>
              <w:left w:val="nil"/>
              <w:bottom w:val="nil"/>
              <w:right w:val="single" w:sz="8" w:space="0" w:color="000000"/>
            </w:tcBorders>
            <w:shd w:val="clear" w:color="auto" w:fill="auto"/>
          </w:tcPr>
          <w:p w14:paraId="451E4A37" w14:textId="56D22B6D" w:rsidR="009D747D" w:rsidRPr="009D747D" w:rsidRDefault="009D747D" w:rsidP="009D747D">
            <w:pPr>
              <w:keepNext/>
              <w:jc w:val="center"/>
              <w:rPr>
                <w:rFonts w:eastAsia="Times New Roman"/>
                <w:sz w:val="18"/>
                <w:szCs w:val="18"/>
                <w:lang w:eastAsia="en-AU"/>
              </w:rPr>
            </w:pPr>
            <w:r w:rsidRPr="00025563">
              <w:rPr>
                <w:sz w:val="18"/>
                <w:szCs w:val="18"/>
              </w:rPr>
              <w:t>2,023</w:t>
            </w:r>
          </w:p>
        </w:tc>
        <w:tc>
          <w:tcPr>
            <w:tcW w:w="676" w:type="dxa"/>
            <w:tcBorders>
              <w:top w:val="nil"/>
              <w:left w:val="nil"/>
              <w:bottom w:val="nil"/>
              <w:right w:val="nil"/>
            </w:tcBorders>
            <w:shd w:val="clear" w:color="auto" w:fill="auto"/>
          </w:tcPr>
          <w:p w14:paraId="3611EAC3" w14:textId="32FBB5CB" w:rsidR="009D747D" w:rsidRPr="009D747D" w:rsidRDefault="009D747D" w:rsidP="009D747D">
            <w:pPr>
              <w:keepNext/>
              <w:jc w:val="center"/>
              <w:rPr>
                <w:rFonts w:eastAsia="Times New Roman"/>
                <w:sz w:val="18"/>
                <w:szCs w:val="18"/>
                <w:lang w:eastAsia="en-AU"/>
              </w:rPr>
            </w:pPr>
            <w:r w:rsidRPr="00025563">
              <w:rPr>
                <w:sz w:val="18"/>
                <w:szCs w:val="18"/>
              </w:rPr>
              <w:t>39</w:t>
            </w:r>
          </w:p>
        </w:tc>
        <w:tc>
          <w:tcPr>
            <w:tcW w:w="850" w:type="dxa"/>
            <w:tcBorders>
              <w:top w:val="nil"/>
              <w:left w:val="nil"/>
              <w:bottom w:val="nil"/>
              <w:right w:val="nil"/>
            </w:tcBorders>
            <w:shd w:val="clear" w:color="auto" w:fill="auto"/>
          </w:tcPr>
          <w:p w14:paraId="6867F8F4" w14:textId="4A7B9B45" w:rsidR="009D747D" w:rsidRPr="009D747D" w:rsidRDefault="009D747D" w:rsidP="009D747D">
            <w:pPr>
              <w:keepNext/>
              <w:jc w:val="center"/>
              <w:rPr>
                <w:rFonts w:eastAsia="Times New Roman"/>
                <w:sz w:val="18"/>
                <w:szCs w:val="18"/>
                <w:lang w:eastAsia="en-AU"/>
              </w:rPr>
            </w:pPr>
            <w:r w:rsidRPr="00025563">
              <w:rPr>
                <w:sz w:val="18"/>
                <w:szCs w:val="18"/>
              </w:rPr>
              <w:t>839</w:t>
            </w:r>
          </w:p>
        </w:tc>
        <w:tc>
          <w:tcPr>
            <w:tcW w:w="709" w:type="dxa"/>
            <w:tcBorders>
              <w:top w:val="nil"/>
              <w:left w:val="nil"/>
              <w:bottom w:val="nil"/>
              <w:right w:val="nil"/>
            </w:tcBorders>
            <w:shd w:val="clear" w:color="auto" w:fill="auto"/>
          </w:tcPr>
          <w:p w14:paraId="77C698BB" w14:textId="480C185D" w:rsidR="009D747D" w:rsidRPr="009D747D" w:rsidRDefault="009D747D" w:rsidP="009D747D">
            <w:pPr>
              <w:keepNext/>
              <w:jc w:val="center"/>
              <w:rPr>
                <w:rFonts w:eastAsia="Times New Roman"/>
                <w:sz w:val="18"/>
                <w:szCs w:val="18"/>
                <w:lang w:eastAsia="en-AU"/>
              </w:rPr>
            </w:pPr>
            <w:r w:rsidRPr="00025563">
              <w:rPr>
                <w:sz w:val="18"/>
                <w:szCs w:val="18"/>
              </w:rPr>
              <w:t>1,113</w:t>
            </w:r>
          </w:p>
        </w:tc>
      </w:tr>
      <w:tr w:rsidR="009D747D" w:rsidRPr="009D747D" w14:paraId="3C6A7490" w14:textId="77777777" w:rsidTr="009D747D">
        <w:trPr>
          <w:trHeight w:val="300"/>
        </w:trPr>
        <w:tc>
          <w:tcPr>
            <w:tcW w:w="1276" w:type="dxa"/>
            <w:tcBorders>
              <w:top w:val="nil"/>
              <w:left w:val="nil"/>
              <w:bottom w:val="nil"/>
              <w:right w:val="nil"/>
            </w:tcBorders>
            <w:shd w:val="clear" w:color="000000" w:fill="C0C0C0"/>
            <w:hideMark/>
          </w:tcPr>
          <w:p w14:paraId="1F7BA80D" w14:textId="5474053B" w:rsidR="009D747D" w:rsidRPr="009D747D" w:rsidRDefault="009D747D" w:rsidP="009D747D">
            <w:pPr>
              <w:keepNext/>
              <w:rPr>
                <w:rFonts w:eastAsia="Times New Roman"/>
                <w:sz w:val="18"/>
                <w:szCs w:val="18"/>
                <w:lang w:eastAsia="en-AU"/>
              </w:rPr>
            </w:pPr>
            <w:r w:rsidRPr="00025563">
              <w:rPr>
                <w:sz w:val="18"/>
                <w:szCs w:val="18"/>
              </w:rPr>
              <w:t>Jan-Mar 2018</w:t>
            </w:r>
          </w:p>
        </w:tc>
        <w:tc>
          <w:tcPr>
            <w:tcW w:w="709" w:type="dxa"/>
            <w:tcBorders>
              <w:top w:val="nil"/>
              <w:left w:val="nil"/>
              <w:bottom w:val="nil"/>
              <w:right w:val="nil"/>
            </w:tcBorders>
            <w:shd w:val="clear" w:color="000000" w:fill="C0C0C0"/>
          </w:tcPr>
          <w:p w14:paraId="65EACC18" w14:textId="5D8B97A4" w:rsidR="009D747D" w:rsidRPr="009D747D" w:rsidRDefault="009D747D" w:rsidP="009D747D">
            <w:pPr>
              <w:keepNext/>
              <w:jc w:val="center"/>
              <w:rPr>
                <w:rFonts w:eastAsia="Times New Roman"/>
                <w:sz w:val="18"/>
                <w:szCs w:val="18"/>
                <w:lang w:eastAsia="en-AU"/>
              </w:rPr>
            </w:pPr>
            <w:r w:rsidRPr="00025563">
              <w:rPr>
                <w:sz w:val="18"/>
                <w:szCs w:val="18"/>
              </w:rPr>
              <w:t>271</w:t>
            </w:r>
          </w:p>
        </w:tc>
        <w:tc>
          <w:tcPr>
            <w:tcW w:w="850" w:type="dxa"/>
            <w:tcBorders>
              <w:top w:val="nil"/>
              <w:left w:val="nil"/>
              <w:bottom w:val="nil"/>
              <w:right w:val="nil"/>
            </w:tcBorders>
            <w:shd w:val="clear" w:color="000000" w:fill="C0C0C0"/>
          </w:tcPr>
          <w:p w14:paraId="7BA49898" w14:textId="32C3D958" w:rsidR="009D747D" w:rsidRPr="009D747D" w:rsidRDefault="009D747D" w:rsidP="009D747D">
            <w:pPr>
              <w:keepNext/>
              <w:jc w:val="center"/>
              <w:rPr>
                <w:rFonts w:eastAsia="Times New Roman"/>
                <w:sz w:val="18"/>
                <w:szCs w:val="18"/>
                <w:lang w:eastAsia="en-AU"/>
              </w:rPr>
            </w:pPr>
            <w:r w:rsidRPr="00025563">
              <w:rPr>
                <w:sz w:val="18"/>
                <w:szCs w:val="18"/>
              </w:rPr>
              <w:t>3,556</w:t>
            </w:r>
          </w:p>
        </w:tc>
        <w:tc>
          <w:tcPr>
            <w:tcW w:w="851" w:type="dxa"/>
            <w:tcBorders>
              <w:top w:val="nil"/>
              <w:left w:val="nil"/>
              <w:bottom w:val="nil"/>
              <w:right w:val="single" w:sz="8" w:space="0" w:color="000000"/>
            </w:tcBorders>
            <w:shd w:val="clear" w:color="000000" w:fill="C0C0C0"/>
          </w:tcPr>
          <w:p w14:paraId="747F044A" w14:textId="2AF73C9D" w:rsidR="009D747D" w:rsidRPr="009D747D" w:rsidRDefault="009D747D" w:rsidP="009D747D">
            <w:pPr>
              <w:keepNext/>
              <w:jc w:val="center"/>
              <w:rPr>
                <w:rFonts w:eastAsia="Times New Roman"/>
                <w:sz w:val="18"/>
                <w:szCs w:val="18"/>
                <w:lang w:eastAsia="en-AU"/>
              </w:rPr>
            </w:pPr>
            <w:r w:rsidRPr="00025563">
              <w:rPr>
                <w:sz w:val="18"/>
                <w:szCs w:val="18"/>
              </w:rPr>
              <w:t>4,999</w:t>
            </w:r>
          </w:p>
        </w:tc>
        <w:tc>
          <w:tcPr>
            <w:tcW w:w="709" w:type="dxa"/>
            <w:tcBorders>
              <w:top w:val="nil"/>
              <w:left w:val="nil"/>
              <w:bottom w:val="nil"/>
              <w:right w:val="nil"/>
            </w:tcBorders>
            <w:shd w:val="clear" w:color="000000" w:fill="C0C0C0"/>
          </w:tcPr>
          <w:p w14:paraId="47D47B80" w14:textId="63C1EE0C" w:rsidR="009D747D" w:rsidRPr="009D747D" w:rsidRDefault="009D747D" w:rsidP="009D747D">
            <w:pPr>
              <w:keepNext/>
              <w:jc w:val="center"/>
              <w:rPr>
                <w:rFonts w:eastAsia="Times New Roman"/>
                <w:sz w:val="18"/>
                <w:szCs w:val="18"/>
                <w:lang w:eastAsia="en-AU"/>
              </w:rPr>
            </w:pPr>
            <w:r w:rsidRPr="00025563">
              <w:rPr>
                <w:sz w:val="18"/>
                <w:szCs w:val="18"/>
              </w:rPr>
              <w:t>140</w:t>
            </w:r>
          </w:p>
        </w:tc>
        <w:tc>
          <w:tcPr>
            <w:tcW w:w="851" w:type="dxa"/>
            <w:tcBorders>
              <w:top w:val="nil"/>
              <w:left w:val="nil"/>
              <w:bottom w:val="nil"/>
              <w:right w:val="nil"/>
            </w:tcBorders>
            <w:shd w:val="clear" w:color="000000" w:fill="C0C0C0"/>
          </w:tcPr>
          <w:p w14:paraId="3D92B7A4" w14:textId="3099C475" w:rsidR="009D747D" w:rsidRPr="009D747D" w:rsidRDefault="009D747D" w:rsidP="009D747D">
            <w:pPr>
              <w:keepNext/>
              <w:jc w:val="center"/>
              <w:rPr>
                <w:rFonts w:eastAsia="Times New Roman"/>
                <w:sz w:val="18"/>
                <w:szCs w:val="18"/>
                <w:lang w:eastAsia="en-AU"/>
              </w:rPr>
            </w:pPr>
            <w:r w:rsidRPr="00025563">
              <w:rPr>
                <w:sz w:val="18"/>
                <w:szCs w:val="18"/>
              </w:rPr>
              <w:t>2,019</w:t>
            </w:r>
          </w:p>
        </w:tc>
        <w:tc>
          <w:tcPr>
            <w:tcW w:w="709" w:type="dxa"/>
            <w:tcBorders>
              <w:top w:val="nil"/>
              <w:left w:val="nil"/>
              <w:bottom w:val="nil"/>
              <w:right w:val="single" w:sz="8" w:space="0" w:color="000000"/>
            </w:tcBorders>
            <w:shd w:val="clear" w:color="000000" w:fill="C0C0C0"/>
          </w:tcPr>
          <w:p w14:paraId="409BD5C3" w14:textId="5DFCAF3B" w:rsidR="009D747D" w:rsidRPr="009D747D" w:rsidRDefault="009D747D" w:rsidP="009D747D">
            <w:pPr>
              <w:keepNext/>
              <w:jc w:val="center"/>
              <w:rPr>
                <w:rFonts w:eastAsia="Times New Roman"/>
                <w:sz w:val="18"/>
                <w:szCs w:val="18"/>
                <w:lang w:eastAsia="en-AU"/>
              </w:rPr>
            </w:pPr>
            <w:r w:rsidRPr="00025563">
              <w:rPr>
                <w:sz w:val="18"/>
                <w:szCs w:val="18"/>
              </w:rPr>
              <w:t>4,204</w:t>
            </w:r>
          </w:p>
        </w:tc>
        <w:tc>
          <w:tcPr>
            <w:tcW w:w="708" w:type="dxa"/>
            <w:tcBorders>
              <w:top w:val="nil"/>
              <w:left w:val="nil"/>
              <w:bottom w:val="nil"/>
              <w:right w:val="nil"/>
            </w:tcBorders>
            <w:shd w:val="clear" w:color="000000" w:fill="C0C0C0"/>
          </w:tcPr>
          <w:p w14:paraId="356462BF" w14:textId="16D3A0B4" w:rsidR="009D747D" w:rsidRPr="009D747D" w:rsidRDefault="009D747D" w:rsidP="009D747D">
            <w:pPr>
              <w:keepNext/>
              <w:jc w:val="center"/>
              <w:rPr>
                <w:rFonts w:eastAsia="Times New Roman"/>
                <w:sz w:val="18"/>
                <w:szCs w:val="18"/>
                <w:lang w:eastAsia="en-AU"/>
              </w:rPr>
            </w:pPr>
            <w:r w:rsidRPr="00025563">
              <w:rPr>
                <w:sz w:val="18"/>
                <w:szCs w:val="18"/>
              </w:rPr>
              <w:t>105</w:t>
            </w:r>
          </w:p>
        </w:tc>
        <w:tc>
          <w:tcPr>
            <w:tcW w:w="851" w:type="dxa"/>
            <w:tcBorders>
              <w:top w:val="nil"/>
              <w:left w:val="nil"/>
              <w:bottom w:val="nil"/>
              <w:right w:val="nil"/>
            </w:tcBorders>
            <w:shd w:val="clear" w:color="000000" w:fill="C0C0C0"/>
          </w:tcPr>
          <w:p w14:paraId="672D091C" w14:textId="67C996E7" w:rsidR="009D747D" w:rsidRPr="009D747D" w:rsidRDefault="009D747D" w:rsidP="009D747D">
            <w:pPr>
              <w:keepNext/>
              <w:jc w:val="center"/>
              <w:rPr>
                <w:rFonts w:eastAsia="Times New Roman"/>
                <w:sz w:val="18"/>
                <w:szCs w:val="18"/>
                <w:lang w:eastAsia="en-AU"/>
              </w:rPr>
            </w:pPr>
            <w:r w:rsidRPr="00025563">
              <w:rPr>
                <w:sz w:val="18"/>
                <w:szCs w:val="18"/>
              </w:rPr>
              <w:t>1,513</w:t>
            </w:r>
          </w:p>
        </w:tc>
        <w:tc>
          <w:tcPr>
            <w:tcW w:w="741" w:type="dxa"/>
            <w:tcBorders>
              <w:top w:val="nil"/>
              <w:left w:val="nil"/>
              <w:bottom w:val="nil"/>
              <w:right w:val="single" w:sz="8" w:space="0" w:color="000000"/>
            </w:tcBorders>
            <w:shd w:val="clear" w:color="000000" w:fill="C0C0C0"/>
          </w:tcPr>
          <w:p w14:paraId="45C35B33" w14:textId="435316EC" w:rsidR="009D747D" w:rsidRPr="009D747D" w:rsidRDefault="009D747D" w:rsidP="009D747D">
            <w:pPr>
              <w:keepNext/>
              <w:jc w:val="center"/>
              <w:rPr>
                <w:rFonts w:eastAsia="Times New Roman"/>
                <w:sz w:val="18"/>
                <w:szCs w:val="18"/>
                <w:lang w:eastAsia="en-AU"/>
              </w:rPr>
            </w:pPr>
            <w:r w:rsidRPr="00025563">
              <w:rPr>
                <w:sz w:val="18"/>
                <w:szCs w:val="18"/>
              </w:rPr>
              <w:t>3,088</w:t>
            </w:r>
          </w:p>
        </w:tc>
        <w:tc>
          <w:tcPr>
            <w:tcW w:w="675" w:type="dxa"/>
            <w:tcBorders>
              <w:top w:val="nil"/>
              <w:left w:val="nil"/>
              <w:bottom w:val="nil"/>
              <w:right w:val="nil"/>
            </w:tcBorders>
            <w:shd w:val="clear" w:color="000000" w:fill="C0C0C0"/>
          </w:tcPr>
          <w:p w14:paraId="728EA02C" w14:textId="42480EB2" w:rsidR="009D747D" w:rsidRPr="009D747D" w:rsidRDefault="009D747D" w:rsidP="009D747D">
            <w:pPr>
              <w:keepNext/>
              <w:jc w:val="center"/>
              <w:rPr>
                <w:rFonts w:eastAsia="Times New Roman"/>
                <w:sz w:val="18"/>
                <w:szCs w:val="18"/>
                <w:lang w:eastAsia="en-AU"/>
              </w:rPr>
            </w:pPr>
            <w:r w:rsidRPr="00025563">
              <w:rPr>
                <w:sz w:val="18"/>
                <w:szCs w:val="18"/>
              </w:rPr>
              <w:t>54</w:t>
            </w:r>
          </w:p>
        </w:tc>
        <w:tc>
          <w:tcPr>
            <w:tcW w:w="850" w:type="dxa"/>
            <w:tcBorders>
              <w:top w:val="nil"/>
              <w:left w:val="nil"/>
              <w:bottom w:val="nil"/>
              <w:right w:val="nil"/>
            </w:tcBorders>
            <w:shd w:val="clear" w:color="000000" w:fill="C0C0C0"/>
          </w:tcPr>
          <w:p w14:paraId="64A3A05C" w14:textId="029CB152" w:rsidR="009D747D" w:rsidRPr="009D747D" w:rsidRDefault="009D747D" w:rsidP="009D747D">
            <w:pPr>
              <w:keepNext/>
              <w:jc w:val="center"/>
              <w:rPr>
                <w:rFonts w:eastAsia="Times New Roman"/>
                <w:sz w:val="18"/>
                <w:szCs w:val="18"/>
                <w:lang w:eastAsia="en-AU"/>
              </w:rPr>
            </w:pPr>
            <w:r w:rsidRPr="00025563">
              <w:rPr>
                <w:sz w:val="18"/>
                <w:szCs w:val="18"/>
              </w:rPr>
              <w:t>1,204</w:t>
            </w:r>
          </w:p>
        </w:tc>
        <w:tc>
          <w:tcPr>
            <w:tcW w:w="741" w:type="dxa"/>
            <w:tcBorders>
              <w:top w:val="nil"/>
              <w:left w:val="nil"/>
              <w:bottom w:val="nil"/>
              <w:right w:val="single" w:sz="8" w:space="0" w:color="000000"/>
            </w:tcBorders>
            <w:shd w:val="clear" w:color="000000" w:fill="C0C0C0"/>
          </w:tcPr>
          <w:p w14:paraId="744BC44F" w14:textId="70DD81DC" w:rsidR="009D747D" w:rsidRPr="009D747D" w:rsidRDefault="009D747D" w:rsidP="009D747D">
            <w:pPr>
              <w:keepNext/>
              <w:jc w:val="center"/>
              <w:rPr>
                <w:rFonts w:eastAsia="Times New Roman"/>
                <w:sz w:val="18"/>
                <w:szCs w:val="18"/>
                <w:lang w:eastAsia="en-AU"/>
              </w:rPr>
            </w:pPr>
            <w:r w:rsidRPr="00025563">
              <w:rPr>
                <w:sz w:val="18"/>
                <w:szCs w:val="18"/>
              </w:rPr>
              <w:t>2,018</w:t>
            </w:r>
          </w:p>
        </w:tc>
        <w:tc>
          <w:tcPr>
            <w:tcW w:w="676" w:type="dxa"/>
            <w:tcBorders>
              <w:top w:val="nil"/>
              <w:left w:val="nil"/>
              <w:bottom w:val="nil"/>
              <w:right w:val="nil"/>
            </w:tcBorders>
            <w:shd w:val="clear" w:color="000000" w:fill="C0C0C0"/>
          </w:tcPr>
          <w:p w14:paraId="19B6F134" w14:textId="3331D8FF" w:rsidR="009D747D" w:rsidRPr="009D747D" w:rsidRDefault="009D747D" w:rsidP="009D747D">
            <w:pPr>
              <w:keepNext/>
              <w:jc w:val="center"/>
              <w:rPr>
                <w:rFonts w:eastAsia="Times New Roman"/>
                <w:sz w:val="18"/>
                <w:szCs w:val="18"/>
                <w:lang w:eastAsia="en-AU"/>
              </w:rPr>
            </w:pPr>
            <w:r w:rsidRPr="00025563">
              <w:rPr>
                <w:sz w:val="18"/>
                <w:szCs w:val="18"/>
              </w:rPr>
              <w:t>34</w:t>
            </w:r>
          </w:p>
        </w:tc>
        <w:tc>
          <w:tcPr>
            <w:tcW w:w="850" w:type="dxa"/>
            <w:tcBorders>
              <w:top w:val="nil"/>
              <w:left w:val="nil"/>
              <w:bottom w:val="nil"/>
              <w:right w:val="nil"/>
            </w:tcBorders>
            <w:shd w:val="clear" w:color="000000" w:fill="C0C0C0"/>
          </w:tcPr>
          <w:p w14:paraId="1A501DF4" w14:textId="378615D8" w:rsidR="009D747D" w:rsidRPr="009D747D" w:rsidRDefault="009D747D" w:rsidP="009D747D">
            <w:pPr>
              <w:keepNext/>
              <w:jc w:val="center"/>
              <w:rPr>
                <w:rFonts w:eastAsia="Times New Roman"/>
                <w:sz w:val="18"/>
                <w:szCs w:val="18"/>
                <w:lang w:eastAsia="en-AU"/>
              </w:rPr>
            </w:pPr>
            <w:r w:rsidRPr="00025563">
              <w:rPr>
                <w:sz w:val="18"/>
                <w:szCs w:val="18"/>
              </w:rPr>
              <w:t>776</w:t>
            </w:r>
          </w:p>
        </w:tc>
        <w:tc>
          <w:tcPr>
            <w:tcW w:w="709" w:type="dxa"/>
            <w:tcBorders>
              <w:top w:val="nil"/>
              <w:left w:val="nil"/>
              <w:bottom w:val="nil"/>
              <w:right w:val="nil"/>
            </w:tcBorders>
            <w:shd w:val="clear" w:color="000000" w:fill="C0C0C0"/>
          </w:tcPr>
          <w:p w14:paraId="0E99C6C0" w14:textId="6F787612" w:rsidR="009D747D" w:rsidRPr="009D747D" w:rsidRDefault="009D747D" w:rsidP="009D747D">
            <w:pPr>
              <w:keepNext/>
              <w:jc w:val="center"/>
              <w:rPr>
                <w:rFonts w:eastAsia="Times New Roman"/>
                <w:sz w:val="18"/>
                <w:szCs w:val="18"/>
                <w:lang w:eastAsia="en-AU"/>
              </w:rPr>
            </w:pPr>
            <w:r w:rsidRPr="00025563">
              <w:rPr>
                <w:sz w:val="18"/>
                <w:szCs w:val="18"/>
              </w:rPr>
              <w:t>1,123</w:t>
            </w:r>
          </w:p>
        </w:tc>
      </w:tr>
      <w:tr w:rsidR="009D747D" w:rsidRPr="009D747D" w14:paraId="4AB6EFA6" w14:textId="77777777" w:rsidTr="009D747D">
        <w:trPr>
          <w:trHeight w:val="300"/>
        </w:trPr>
        <w:tc>
          <w:tcPr>
            <w:tcW w:w="1276" w:type="dxa"/>
            <w:tcBorders>
              <w:top w:val="nil"/>
              <w:left w:val="nil"/>
              <w:bottom w:val="nil"/>
              <w:right w:val="nil"/>
            </w:tcBorders>
            <w:shd w:val="clear" w:color="auto" w:fill="auto"/>
            <w:hideMark/>
          </w:tcPr>
          <w:p w14:paraId="5B0696B9" w14:textId="40245B91" w:rsidR="009D747D" w:rsidRPr="009D747D" w:rsidRDefault="009D747D" w:rsidP="009D747D">
            <w:pPr>
              <w:keepNext/>
              <w:rPr>
                <w:rFonts w:eastAsia="Times New Roman"/>
                <w:sz w:val="18"/>
                <w:szCs w:val="18"/>
                <w:lang w:eastAsia="en-AU"/>
              </w:rPr>
            </w:pPr>
            <w:r w:rsidRPr="00025563">
              <w:rPr>
                <w:sz w:val="18"/>
                <w:szCs w:val="18"/>
              </w:rPr>
              <w:t>Apr-Jun 2018</w:t>
            </w:r>
          </w:p>
        </w:tc>
        <w:tc>
          <w:tcPr>
            <w:tcW w:w="709" w:type="dxa"/>
            <w:tcBorders>
              <w:top w:val="nil"/>
              <w:left w:val="nil"/>
              <w:bottom w:val="nil"/>
              <w:right w:val="nil"/>
            </w:tcBorders>
            <w:shd w:val="clear" w:color="auto" w:fill="auto"/>
          </w:tcPr>
          <w:p w14:paraId="26D10BF4" w14:textId="2EB0EFAA" w:rsidR="009D747D" w:rsidRPr="009D747D" w:rsidRDefault="009D747D" w:rsidP="009D747D">
            <w:pPr>
              <w:keepNext/>
              <w:jc w:val="center"/>
              <w:rPr>
                <w:rFonts w:eastAsia="Times New Roman"/>
                <w:sz w:val="18"/>
                <w:szCs w:val="18"/>
                <w:lang w:eastAsia="en-AU"/>
              </w:rPr>
            </w:pPr>
            <w:r w:rsidRPr="00025563">
              <w:rPr>
                <w:sz w:val="18"/>
                <w:szCs w:val="18"/>
              </w:rPr>
              <w:t>238</w:t>
            </w:r>
          </w:p>
        </w:tc>
        <w:tc>
          <w:tcPr>
            <w:tcW w:w="850" w:type="dxa"/>
            <w:tcBorders>
              <w:top w:val="nil"/>
              <w:left w:val="nil"/>
              <w:bottom w:val="nil"/>
              <w:right w:val="nil"/>
            </w:tcBorders>
            <w:shd w:val="clear" w:color="auto" w:fill="auto"/>
          </w:tcPr>
          <w:p w14:paraId="3CC453D3" w14:textId="416D5C84" w:rsidR="009D747D" w:rsidRPr="009D747D" w:rsidRDefault="009D747D" w:rsidP="009D747D">
            <w:pPr>
              <w:keepNext/>
              <w:jc w:val="center"/>
              <w:rPr>
                <w:rFonts w:eastAsia="Times New Roman"/>
                <w:sz w:val="18"/>
                <w:szCs w:val="18"/>
                <w:lang w:eastAsia="en-AU"/>
              </w:rPr>
            </w:pPr>
            <w:r w:rsidRPr="00025563">
              <w:rPr>
                <w:sz w:val="18"/>
                <w:szCs w:val="18"/>
              </w:rPr>
              <w:t>3,576</w:t>
            </w:r>
          </w:p>
        </w:tc>
        <w:tc>
          <w:tcPr>
            <w:tcW w:w="851" w:type="dxa"/>
            <w:tcBorders>
              <w:top w:val="nil"/>
              <w:left w:val="nil"/>
              <w:bottom w:val="nil"/>
              <w:right w:val="single" w:sz="8" w:space="0" w:color="000000"/>
            </w:tcBorders>
            <w:shd w:val="clear" w:color="auto" w:fill="auto"/>
          </w:tcPr>
          <w:p w14:paraId="52D0AABB" w14:textId="0BC68CAA" w:rsidR="009D747D" w:rsidRPr="009D747D" w:rsidRDefault="009D747D" w:rsidP="009D747D">
            <w:pPr>
              <w:keepNext/>
              <w:jc w:val="center"/>
              <w:rPr>
                <w:rFonts w:eastAsia="Times New Roman"/>
                <w:sz w:val="18"/>
                <w:szCs w:val="18"/>
                <w:lang w:eastAsia="en-AU"/>
              </w:rPr>
            </w:pPr>
            <w:r w:rsidRPr="00025563">
              <w:rPr>
                <w:sz w:val="18"/>
                <w:szCs w:val="18"/>
              </w:rPr>
              <w:t>4,587</w:t>
            </w:r>
          </w:p>
        </w:tc>
        <w:tc>
          <w:tcPr>
            <w:tcW w:w="709" w:type="dxa"/>
            <w:tcBorders>
              <w:top w:val="nil"/>
              <w:left w:val="nil"/>
              <w:bottom w:val="nil"/>
              <w:right w:val="nil"/>
            </w:tcBorders>
            <w:shd w:val="clear" w:color="auto" w:fill="auto"/>
          </w:tcPr>
          <w:p w14:paraId="2A32A30C" w14:textId="6D8E35B0" w:rsidR="009D747D" w:rsidRPr="009D747D" w:rsidRDefault="009D747D" w:rsidP="009D747D">
            <w:pPr>
              <w:keepNext/>
              <w:jc w:val="center"/>
              <w:rPr>
                <w:rFonts w:eastAsia="Times New Roman"/>
                <w:sz w:val="18"/>
                <w:szCs w:val="18"/>
                <w:lang w:eastAsia="en-AU"/>
              </w:rPr>
            </w:pPr>
            <w:r w:rsidRPr="00025563">
              <w:rPr>
                <w:sz w:val="18"/>
                <w:szCs w:val="18"/>
              </w:rPr>
              <w:t>136</w:t>
            </w:r>
          </w:p>
        </w:tc>
        <w:tc>
          <w:tcPr>
            <w:tcW w:w="851" w:type="dxa"/>
            <w:tcBorders>
              <w:top w:val="nil"/>
              <w:left w:val="nil"/>
              <w:bottom w:val="nil"/>
              <w:right w:val="nil"/>
            </w:tcBorders>
            <w:shd w:val="clear" w:color="auto" w:fill="auto"/>
          </w:tcPr>
          <w:p w14:paraId="73A5D866" w14:textId="5A15DA1B" w:rsidR="009D747D" w:rsidRPr="009D747D" w:rsidRDefault="009D747D" w:rsidP="009D747D">
            <w:pPr>
              <w:keepNext/>
              <w:jc w:val="center"/>
              <w:rPr>
                <w:rFonts w:eastAsia="Times New Roman"/>
                <w:sz w:val="18"/>
                <w:szCs w:val="18"/>
                <w:lang w:eastAsia="en-AU"/>
              </w:rPr>
            </w:pPr>
            <w:r w:rsidRPr="00025563">
              <w:rPr>
                <w:sz w:val="18"/>
                <w:szCs w:val="18"/>
              </w:rPr>
              <w:t>2,138</w:t>
            </w:r>
          </w:p>
        </w:tc>
        <w:tc>
          <w:tcPr>
            <w:tcW w:w="709" w:type="dxa"/>
            <w:tcBorders>
              <w:top w:val="nil"/>
              <w:left w:val="nil"/>
              <w:bottom w:val="nil"/>
              <w:right w:val="single" w:sz="8" w:space="0" w:color="000000"/>
            </w:tcBorders>
            <w:shd w:val="clear" w:color="auto" w:fill="auto"/>
          </w:tcPr>
          <w:p w14:paraId="3C6BC77A" w14:textId="75302F2C" w:rsidR="009D747D" w:rsidRPr="009D747D" w:rsidRDefault="009D747D" w:rsidP="009D747D">
            <w:pPr>
              <w:keepNext/>
              <w:jc w:val="center"/>
              <w:rPr>
                <w:rFonts w:eastAsia="Times New Roman"/>
                <w:sz w:val="18"/>
                <w:szCs w:val="18"/>
                <w:lang w:eastAsia="en-AU"/>
              </w:rPr>
            </w:pPr>
            <w:r w:rsidRPr="00025563">
              <w:rPr>
                <w:sz w:val="18"/>
                <w:szCs w:val="18"/>
              </w:rPr>
              <w:t>4,124</w:t>
            </w:r>
          </w:p>
        </w:tc>
        <w:tc>
          <w:tcPr>
            <w:tcW w:w="708" w:type="dxa"/>
            <w:tcBorders>
              <w:top w:val="nil"/>
              <w:left w:val="nil"/>
              <w:bottom w:val="nil"/>
              <w:right w:val="nil"/>
            </w:tcBorders>
            <w:shd w:val="clear" w:color="auto" w:fill="auto"/>
          </w:tcPr>
          <w:p w14:paraId="0DD06811" w14:textId="7F390E64" w:rsidR="009D747D" w:rsidRPr="009D747D" w:rsidRDefault="009D747D" w:rsidP="009D747D">
            <w:pPr>
              <w:keepNext/>
              <w:jc w:val="center"/>
              <w:rPr>
                <w:rFonts w:eastAsia="Times New Roman"/>
                <w:sz w:val="18"/>
                <w:szCs w:val="18"/>
                <w:lang w:eastAsia="en-AU"/>
              </w:rPr>
            </w:pPr>
            <w:r w:rsidRPr="00025563">
              <w:rPr>
                <w:sz w:val="18"/>
                <w:szCs w:val="18"/>
              </w:rPr>
              <w:t>96</w:t>
            </w:r>
          </w:p>
        </w:tc>
        <w:tc>
          <w:tcPr>
            <w:tcW w:w="851" w:type="dxa"/>
            <w:tcBorders>
              <w:top w:val="nil"/>
              <w:left w:val="nil"/>
              <w:bottom w:val="nil"/>
              <w:right w:val="nil"/>
            </w:tcBorders>
            <w:shd w:val="clear" w:color="auto" w:fill="auto"/>
          </w:tcPr>
          <w:p w14:paraId="0F35185D" w14:textId="11F2506E" w:rsidR="009D747D" w:rsidRPr="009D747D" w:rsidRDefault="009D747D" w:rsidP="009D747D">
            <w:pPr>
              <w:keepNext/>
              <w:jc w:val="center"/>
              <w:rPr>
                <w:rFonts w:eastAsia="Times New Roman"/>
                <w:sz w:val="18"/>
                <w:szCs w:val="18"/>
                <w:lang w:eastAsia="en-AU"/>
              </w:rPr>
            </w:pPr>
            <w:r w:rsidRPr="00025563">
              <w:rPr>
                <w:sz w:val="18"/>
                <w:szCs w:val="18"/>
              </w:rPr>
              <w:t>1,539</w:t>
            </w:r>
          </w:p>
        </w:tc>
        <w:tc>
          <w:tcPr>
            <w:tcW w:w="741" w:type="dxa"/>
            <w:tcBorders>
              <w:top w:val="nil"/>
              <w:left w:val="nil"/>
              <w:bottom w:val="nil"/>
              <w:right w:val="single" w:sz="8" w:space="0" w:color="000000"/>
            </w:tcBorders>
            <w:shd w:val="clear" w:color="auto" w:fill="auto"/>
          </w:tcPr>
          <w:p w14:paraId="02F46681" w14:textId="7461B01C" w:rsidR="009D747D" w:rsidRPr="009D747D" w:rsidRDefault="009D747D" w:rsidP="009D747D">
            <w:pPr>
              <w:keepNext/>
              <w:jc w:val="center"/>
              <w:rPr>
                <w:rFonts w:eastAsia="Times New Roman"/>
                <w:sz w:val="18"/>
                <w:szCs w:val="18"/>
                <w:lang w:eastAsia="en-AU"/>
              </w:rPr>
            </w:pPr>
            <w:r w:rsidRPr="00025563">
              <w:rPr>
                <w:sz w:val="18"/>
                <w:szCs w:val="18"/>
              </w:rPr>
              <w:t>2,986</w:t>
            </w:r>
          </w:p>
        </w:tc>
        <w:tc>
          <w:tcPr>
            <w:tcW w:w="675" w:type="dxa"/>
            <w:tcBorders>
              <w:top w:val="nil"/>
              <w:left w:val="nil"/>
              <w:bottom w:val="nil"/>
              <w:right w:val="nil"/>
            </w:tcBorders>
            <w:shd w:val="clear" w:color="auto" w:fill="auto"/>
          </w:tcPr>
          <w:p w14:paraId="750D179C" w14:textId="4AE88B63" w:rsidR="009D747D" w:rsidRPr="009D747D" w:rsidRDefault="009D747D" w:rsidP="009D747D">
            <w:pPr>
              <w:keepNext/>
              <w:jc w:val="center"/>
              <w:rPr>
                <w:rFonts w:eastAsia="Times New Roman"/>
                <w:sz w:val="18"/>
                <w:szCs w:val="18"/>
                <w:lang w:eastAsia="en-AU"/>
              </w:rPr>
            </w:pPr>
            <w:r w:rsidRPr="00025563">
              <w:rPr>
                <w:sz w:val="18"/>
                <w:szCs w:val="18"/>
              </w:rPr>
              <w:t>68</w:t>
            </w:r>
          </w:p>
        </w:tc>
        <w:tc>
          <w:tcPr>
            <w:tcW w:w="850" w:type="dxa"/>
            <w:tcBorders>
              <w:top w:val="nil"/>
              <w:left w:val="nil"/>
              <w:bottom w:val="nil"/>
              <w:right w:val="nil"/>
            </w:tcBorders>
            <w:shd w:val="clear" w:color="auto" w:fill="auto"/>
          </w:tcPr>
          <w:p w14:paraId="124FB716" w14:textId="44150A42" w:rsidR="009D747D" w:rsidRPr="009D747D" w:rsidRDefault="009D747D" w:rsidP="009D747D">
            <w:pPr>
              <w:keepNext/>
              <w:jc w:val="center"/>
              <w:rPr>
                <w:rFonts w:eastAsia="Times New Roman"/>
                <w:sz w:val="18"/>
                <w:szCs w:val="18"/>
                <w:lang w:eastAsia="en-AU"/>
              </w:rPr>
            </w:pPr>
            <w:r w:rsidRPr="00025563">
              <w:rPr>
                <w:sz w:val="18"/>
                <w:szCs w:val="18"/>
              </w:rPr>
              <w:t>1,254</w:t>
            </w:r>
          </w:p>
        </w:tc>
        <w:tc>
          <w:tcPr>
            <w:tcW w:w="741" w:type="dxa"/>
            <w:tcBorders>
              <w:top w:val="nil"/>
              <w:left w:val="nil"/>
              <w:bottom w:val="nil"/>
              <w:right w:val="single" w:sz="8" w:space="0" w:color="000000"/>
            </w:tcBorders>
            <w:shd w:val="clear" w:color="auto" w:fill="auto"/>
          </w:tcPr>
          <w:p w14:paraId="172F7154" w14:textId="45FBFFBE" w:rsidR="009D747D" w:rsidRPr="009D747D" w:rsidRDefault="009D747D" w:rsidP="009D747D">
            <w:pPr>
              <w:keepNext/>
              <w:jc w:val="center"/>
              <w:rPr>
                <w:rFonts w:eastAsia="Times New Roman"/>
                <w:sz w:val="18"/>
                <w:szCs w:val="18"/>
                <w:lang w:eastAsia="en-AU"/>
              </w:rPr>
            </w:pPr>
            <w:r w:rsidRPr="00025563">
              <w:rPr>
                <w:sz w:val="18"/>
                <w:szCs w:val="18"/>
              </w:rPr>
              <w:t>2,003</w:t>
            </w:r>
          </w:p>
        </w:tc>
        <w:tc>
          <w:tcPr>
            <w:tcW w:w="676" w:type="dxa"/>
            <w:tcBorders>
              <w:top w:val="nil"/>
              <w:left w:val="nil"/>
              <w:bottom w:val="nil"/>
              <w:right w:val="nil"/>
            </w:tcBorders>
            <w:shd w:val="clear" w:color="auto" w:fill="auto"/>
          </w:tcPr>
          <w:p w14:paraId="121B6F0C" w14:textId="5C2FDD4C" w:rsidR="009D747D" w:rsidRPr="009D747D" w:rsidRDefault="009D747D" w:rsidP="009D747D">
            <w:pPr>
              <w:keepNext/>
              <w:jc w:val="center"/>
              <w:rPr>
                <w:rFonts w:eastAsia="Times New Roman"/>
                <w:sz w:val="18"/>
                <w:szCs w:val="18"/>
                <w:lang w:eastAsia="en-AU"/>
              </w:rPr>
            </w:pPr>
            <w:r w:rsidRPr="00025563">
              <w:rPr>
                <w:sz w:val="18"/>
                <w:szCs w:val="18"/>
              </w:rPr>
              <w:t>43</w:t>
            </w:r>
          </w:p>
        </w:tc>
        <w:tc>
          <w:tcPr>
            <w:tcW w:w="850" w:type="dxa"/>
            <w:tcBorders>
              <w:top w:val="nil"/>
              <w:left w:val="nil"/>
              <w:bottom w:val="nil"/>
              <w:right w:val="nil"/>
            </w:tcBorders>
            <w:shd w:val="clear" w:color="auto" w:fill="auto"/>
          </w:tcPr>
          <w:p w14:paraId="417FD66F" w14:textId="2A890F7B" w:rsidR="009D747D" w:rsidRPr="009D747D" w:rsidRDefault="009D747D" w:rsidP="009D747D">
            <w:pPr>
              <w:keepNext/>
              <w:jc w:val="center"/>
              <w:rPr>
                <w:rFonts w:eastAsia="Times New Roman"/>
                <w:sz w:val="18"/>
                <w:szCs w:val="18"/>
                <w:lang w:eastAsia="en-AU"/>
              </w:rPr>
            </w:pPr>
            <w:r w:rsidRPr="00025563">
              <w:rPr>
                <w:sz w:val="18"/>
                <w:szCs w:val="18"/>
              </w:rPr>
              <w:t>840</w:t>
            </w:r>
          </w:p>
        </w:tc>
        <w:tc>
          <w:tcPr>
            <w:tcW w:w="709" w:type="dxa"/>
            <w:tcBorders>
              <w:top w:val="nil"/>
              <w:left w:val="nil"/>
              <w:bottom w:val="nil"/>
              <w:right w:val="nil"/>
            </w:tcBorders>
            <w:shd w:val="clear" w:color="auto" w:fill="auto"/>
          </w:tcPr>
          <w:p w14:paraId="60522734" w14:textId="5DCA38C9" w:rsidR="009D747D" w:rsidRPr="009D747D" w:rsidRDefault="009D747D" w:rsidP="009D747D">
            <w:pPr>
              <w:keepNext/>
              <w:jc w:val="center"/>
              <w:rPr>
                <w:rFonts w:eastAsia="Times New Roman"/>
                <w:sz w:val="18"/>
                <w:szCs w:val="18"/>
                <w:lang w:eastAsia="en-AU"/>
              </w:rPr>
            </w:pPr>
            <w:r w:rsidRPr="00025563">
              <w:rPr>
                <w:sz w:val="18"/>
                <w:szCs w:val="18"/>
              </w:rPr>
              <w:t>1,248</w:t>
            </w:r>
          </w:p>
        </w:tc>
      </w:tr>
      <w:tr w:rsidR="009D747D" w:rsidRPr="009D747D" w14:paraId="4A939916" w14:textId="77777777" w:rsidTr="009D747D">
        <w:trPr>
          <w:trHeight w:val="300"/>
        </w:trPr>
        <w:tc>
          <w:tcPr>
            <w:tcW w:w="1276" w:type="dxa"/>
            <w:tcBorders>
              <w:top w:val="nil"/>
              <w:left w:val="nil"/>
              <w:bottom w:val="nil"/>
              <w:right w:val="nil"/>
            </w:tcBorders>
            <w:shd w:val="clear" w:color="000000" w:fill="C0C0C0"/>
            <w:hideMark/>
          </w:tcPr>
          <w:p w14:paraId="67149383" w14:textId="1424BDAA" w:rsidR="009D747D" w:rsidRPr="009D747D" w:rsidRDefault="009D747D" w:rsidP="009D747D">
            <w:pPr>
              <w:keepNext/>
              <w:rPr>
                <w:rFonts w:eastAsia="Times New Roman"/>
                <w:sz w:val="18"/>
                <w:szCs w:val="18"/>
                <w:lang w:eastAsia="en-AU"/>
              </w:rPr>
            </w:pPr>
            <w:r w:rsidRPr="00025563">
              <w:rPr>
                <w:sz w:val="18"/>
                <w:szCs w:val="18"/>
              </w:rPr>
              <w:t>Jul-Sep 2018</w:t>
            </w:r>
          </w:p>
        </w:tc>
        <w:tc>
          <w:tcPr>
            <w:tcW w:w="709" w:type="dxa"/>
            <w:tcBorders>
              <w:top w:val="nil"/>
              <w:left w:val="nil"/>
              <w:bottom w:val="nil"/>
              <w:right w:val="nil"/>
            </w:tcBorders>
            <w:shd w:val="clear" w:color="000000" w:fill="BFBFBF"/>
          </w:tcPr>
          <w:p w14:paraId="1B6BEB20" w14:textId="14C75BB3" w:rsidR="009D747D" w:rsidRPr="009D747D" w:rsidRDefault="009D747D" w:rsidP="009D747D">
            <w:pPr>
              <w:keepNext/>
              <w:jc w:val="center"/>
              <w:rPr>
                <w:rFonts w:eastAsia="Times New Roman"/>
                <w:sz w:val="18"/>
                <w:szCs w:val="18"/>
                <w:lang w:eastAsia="en-AU"/>
              </w:rPr>
            </w:pPr>
            <w:r w:rsidRPr="00025563">
              <w:rPr>
                <w:sz w:val="18"/>
                <w:szCs w:val="18"/>
              </w:rPr>
              <w:t>204</w:t>
            </w:r>
          </w:p>
        </w:tc>
        <w:tc>
          <w:tcPr>
            <w:tcW w:w="850" w:type="dxa"/>
            <w:tcBorders>
              <w:top w:val="nil"/>
              <w:left w:val="nil"/>
              <w:bottom w:val="nil"/>
              <w:right w:val="nil"/>
            </w:tcBorders>
            <w:shd w:val="clear" w:color="000000" w:fill="BFBFBF"/>
          </w:tcPr>
          <w:p w14:paraId="1627D8A2" w14:textId="38F5D478" w:rsidR="009D747D" w:rsidRPr="009D747D" w:rsidRDefault="009D747D" w:rsidP="009D747D">
            <w:pPr>
              <w:keepNext/>
              <w:jc w:val="center"/>
              <w:rPr>
                <w:rFonts w:eastAsia="Times New Roman"/>
                <w:sz w:val="18"/>
                <w:szCs w:val="18"/>
                <w:lang w:eastAsia="en-AU"/>
              </w:rPr>
            </w:pPr>
            <w:r w:rsidRPr="00025563">
              <w:rPr>
                <w:sz w:val="18"/>
                <w:szCs w:val="18"/>
              </w:rPr>
              <w:t>3,899</w:t>
            </w:r>
          </w:p>
        </w:tc>
        <w:tc>
          <w:tcPr>
            <w:tcW w:w="851" w:type="dxa"/>
            <w:tcBorders>
              <w:top w:val="nil"/>
              <w:left w:val="nil"/>
              <w:bottom w:val="nil"/>
              <w:right w:val="single" w:sz="8" w:space="0" w:color="000000"/>
            </w:tcBorders>
            <w:shd w:val="clear" w:color="000000" w:fill="BFBFBF"/>
          </w:tcPr>
          <w:p w14:paraId="11AE8690" w14:textId="69E99AD7" w:rsidR="009D747D" w:rsidRPr="009D747D" w:rsidRDefault="009D747D" w:rsidP="009D747D">
            <w:pPr>
              <w:keepNext/>
              <w:jc w:val="center"/>
              <w:rPr>
                <w:rFonts w:eastAsia="Times New Roman"/>
                <w:sz w:val="18"/>
                <w:szCs w:val="18"/>
                <w:lang w:eastAsia="en-AU"/>
              </w:rPr>
            </w:pPr>
            <w:r w:rsidRPr="00025563">
              <w:rPr>
                <w:sz w:val="18"/>
                <w:szCs w:val="18"/>
              </w:rPr>
              <w:t>4,515</w:t>
            </w:r>
          </w:p>
        </w:tc>
        <w:tc>
          <w:tcPr>
            <w:tcW w:w="709" w:type="dxa"/>
            <w:tcBorders>
              <w:top w:val="nil"/>
              <w:left w:val="nil"/>
              <w:bottom w:val="nil"/>
              <w:right w:val="nil"/>
            </w:tcBorders>
            <w:shd w:val="clear" w:color="000000" w:fill="BFBFBF"/>
          </w:tcPr>
          <w:p w14:paraId="6F6CEF44" w14:textId="34DDF6CA" w:rsidR="009D747D" w:rsidRPr="009D747D" w:rsidRDefault="009D747D" w:rsidP="009D747D">
            <w:pPr>
              <w:keepNext/>
              <w:jc w:val="center"/>
              <w:rPr>
                <w:rFonts w:eastAsia="Times New Roman"/>
                <w:sz w:val="18"/>
                <w:szCs w:val="18"/>
                <w:lang w:eastAsia="en-AU"/>
              </w:rPr>
            </w:pPr>
            <w:r w:rsidRPr="00025563">
              <w:rPr>
                <w:sz w:val="18"/>
                <w:szCs w:val="18"/>
              </w:rPr>
              <w:t>113</w:t>
            </w:r>
          </w:p>
        </w:tc>
        <w:tc>
          <w:tcPr>
            <w:tcW w:w="851" w:type="dxa"/>
            <w:tcBorders>
              <w:top w:val="nil"/>
              <w:left w:val="nil"/>
              <w:bottom w:val="nil"/>
              <w:right w:val="nil"/>
            </w:tcBorders>
            <w:shd w:val="clear" w:color="000000" w:fill="BFBFBF"/>
          </w:tcPr>
          <w:p w14:paraId="4124034E" w14:textId="4738B3AD" w:rsidR="009D747D" w:rsidRPr="009D747D" w:rsidRDefault="009D747D" w:rsidP="009D747D">
            <w:pPr>
              <w:keepNext/>
              <w:jc w:val="center"/>
              <w:rPr>
                <w:rFonts w:eastAsia="Times New Roman"/>
                <w:sz w:val="18"/>
                <w:szCs w:val="18"/>
                <w:lang w:eastAsia="en-AU"/>
              </w:rPr>
            </w:pPr>
            <w:r w:rsidRPr="00025563">
              <w:rPr>
                <w:sz w:val="18"/>
                <w:szCs w:val="18"/>
              </w:rPr>
              <w:t>2,248</w:t>
            </w:r>
          </w:p>
        </w:tc>
        <w:tc>
          <w:tcPr>
            <w:tcW w:w="709" w:type="dxa"/>
            <w:tcBorders>
              <w:top w:val="nil"/>
              <w:left w:val="nil"/>
              <w:bottom w:val="nil"/>
              <w:right w:val="single" w:sz="8" w:space="0" w:color="000000"/>
            </w:tcBorders>
            <w:shd w:val="clear" w:color="000000" w:fill="BFBFBF"/>
          </w:tcPr>
          <w:p w14:paraId="1D9FAE11" w14:textId="10DC0D20" w:rsidR="009D747D" w:rsidRPr="009D747D" w:rsidRDefault="009D747D" w:rsidP="009D747D">
            <w:pPr>
              <w:keepNext/>
              <w:jc w:val="center"/>
              <w:rPr>
                <w:rFonts w:eastAsia="Times New Roman"/>
                <w:sz w:val="18"/>
                <w:szCs w:val="18"/>
                <w:lang w:eastAsia="en-AU"/>
              </w:rPr>
            </w:pPr>
            <w:r w:rsidRPr="00025563">
              <w:rPr>
                <w:sz w:val="18"/>
                <w:szCs w:val="18"/>
              </w:rPr>
              <w:t>4,075</w:t>
            </w:r>
          </w:p>
        </w:tc>
        <w:tc>
          <w:tcPr>
            <w:tcW w:w="708" w:type="dxa"/>
            <w:tcBorders>
              <w:top w:val="nil"/>
              <w:left w:val="nil"/>
              <w:bottom w:val="nil"/>
              <w:right w:val="nil"/>
            </w:tcBorders>
            <w:shd w:val="clear" w:color="000000" w:fill="BFBFBF"/>
          </w:tcPr>
          <w:p w14:paraId="11E576C7" w14:textId="717F2E44" w:rsidR="009D747D" w:rsidRPr="009D747D" w:rsidRDefault="009D747D" w:rsidP="009D747D">
            <w:pPr>
              <w:keepNext/>
              <w:jc w:val="center"/>
              <w:rPr>
                <w:rFonts w:eastAsia="Times New Roman"/>
                <w:sz w:val="18"/>
                <w:szCs w:val="18"/>
                <w:lang w:eastAsia="en-AU"/>
              </w:rPr>
            </w:pPr>
            <w:r w:rsidRPr="00025563">
              <w:rPr>
                <w:sz w:val="18"/>
                <w:szCs w:val="18"/>
              </w:rPr>
              <w:t>93</w:t>
            </w:r>
          </w:p>
        </w:tc>
        <w:tc>
          <w:tcPr>
            <w:tcW w:w="851" w:type="dxa"/>
            <w:tcBorders>
              <w:top w:val="nil"/>
              <w:left w:val="nil"/>
              <w:bottom w:val="nil"/>
              <w:right w:val="nil"/>
            </w:tcBorders>
            <w:shd w:val="clear" w:color="000000" w:fill="BFBFBF"/>
          </w:tcPr>
          <w:p w14:paraId="2B0A7767" w14:textId="35D837B0" w:rsidR="009D747D" w:rsidRPr="009D747D" w:rsidRDefault="009D747D" w:rsidP="009D747D">
            <w:pPr>
              <w:keepNext/>
              <w:jc w:val="center"/>
              <w:rPr>
                <w:rFonts w:eastAsia="Times New Roman"/>
                <w:sz w:val="18"/>
                <w:szCs w:val="18"/>
                <w:lang w:eastAsia="en-AU"/>
              </w:rPr>
            </w:pPr>
            <w:r w:rsidRPr="00025563">
              <w:rPr>
                <w:sz w:val="18"/>
                <w:szCs w:val="18"/>
              </w:rPr>
              <w:t>1,624</w:t>
            </w:r>
          </w:p>
        </w:tc>
        <w:tc>
          <w:tcPr>
            <w:tcW w:w="741" w:type="dxa"/>
            <w:tcBorders>
              <w:top w:val="nil"/>
              <w:left w:val="nil"/>
              <w:bottom w:val="nil"/>
              <w:right w:val="single" w:sz="8" w:space="0" w:color="000000"/>
            </w:tcBorders>
            <w:shd w:val="clear" w:color="000000" w:fill="BFBFBF"/>
          </w:tcPr>
          <w:p w14:paraId="4B936C5B" w14:textId="385BC934" w:rsidR="009D747D" w:rsidRPr="009D747D" w:rsidRDefault="009D747D" w:rsidP="009D747D">
            <w:pPr>
              <w:keepNext/>
              <w:jc w:val="center"/>
              <w:rPr>
                <w:rFonts w:eastAsia="Times New Roman"/>
                <w:sz w:val="18"/>
                <w:szCs w:val="18"/>
                <w:lang w:eastAsia="en-AU"/>
              </w:rPr>
            </w:pPr>
            <w:r w:rsidRPr="00025563">
              <w:rPr>
                <w:sz w:val="18"/>
                <w:szCs w:val="18"/>
              </w:rPr>
              <w:t>2,988</w:t>
            </w:r>
          </w:p>
        </w:tc>
        <w:tc>
          <w:tcPr>
            <w:tcW w:w="675" w:type="dxa"/>
            <w:tcBorders>
              <w:top w:val="nil"/>
              <w:left w:val="nil"/>
              <w:bottom w:val="nil"/>
              <w:right w:val="nil"/>
            </w:tcBorders>
            <w:shd w:val="clear" w:color="000000" w:fill="BFBFBF"/>
          </w:tcPr>
          <w:p w14:paraId="71B0B2E7" w14:textId="7A23375F" w:rsidR="009D747D" w:rsidRPr="009D747D" w:rsidRDefault="009D747D" w:rsidP="009D747D">
            <w:pPr>
              <w:keepNext/>
              <w:jc w:val="center"/>
              <w:rPr>
                <w:rFonts w:eastAsia="Times New Roman"/>
                <w:sz w:val="18"/>
                <w:szCs w:val="18"/>
                <w:lang w:eastAsia="en-AU"/>
              </w:rPr>
            </w:pPr>
            <w:r w:rsidRPr="00025563">
              <w:rPr>
                <w:sz w:val="18"/>
                <w:szCs w:val="18"/>
              </w:rPr>
              <w:t>54</w:t>
            </w:r>
          </w:p>
        </w:tc>
        <w:tc>
          <w:tcPr>
            <w:tcW w:w="850" w:type="dxa"/>
            <w:tcBorders>
              <w:top w:val="nil"/>
              <w:left w:val="nil"/>
              <w:bottom w:val="nil"/>
              <w:right w:val="nil"/>
            </w:tcBorders>
            <w:shd w:val="clear" w:color="000000" w:fill="BFBFBF"/>
          </w:tcPr>
          <w:p w14:paraId="22CC2B93" w14:textId="6E80CA6D" w:rsidR="009D747D" w:rsidRPr="009D747D" w:rsidRDefault="009D747D" w:rsidP="009D747D">
            <w:pPr>
              <w:keepNext/>
              <w:jc w:val="center"/>
              <w:rPr>
                <w:rFonts w:eastAsia="Times New Roman"/>
                <w:sz w:val="18"/>
                <w:szCs w:val="18"/>
                <w:lang w:eastAsia="en-AU"/>
              </w:rPr>
            </w:pPr>
            <w:r w:rsidRPr="00025563">
              <w:rPr>
                <w:sz w:val="18"/>
                <w:szCs w:val="18"/>
              </w:rPr>
              <w:t>1,280</w:t>
            </w:r>
          </w:p>
        </w:tc>
        <w:tc>
          <w:tcPr>
            <w:tcW w:w="741" w:type="dxa"/>
            <w:tcBorders>
              <w:top w:val="nil"/>
              <w:left w:val="nil"/>
              <w:bottom w:val="nil"/>
              <w:right w:val="single" w:sz="8" w:space="0" w:color="000000"/>
            </w:tcBorders>
            <w:shd w:val="clear" w:color="000000" w:fill="BFBFBF"/>
          </w:tcPr>
          <w:p w14:paraId="0DB0705C" w14:textId="5DAF256C" w:rsidR="009D747D" w:rsidRPr="009D747D" w:rsidRDefault="009D747D" w:rsidP="009D747D">
            <w:pPr>
              <w:keepNext/>
              <w:jc w:val="center"/>
              <w:rPr>
                <w:rFonts w:eastAsia="Times New Roman"/>
                <w:sz w:val="18"/>
                <w:szCs w:val="18"/>
                <w:lang w:eastAsia="en-AU"/>
              </w:rPr>
            </w:pPr>
            <w:r w:rsidRPr="00025563">
              <w:rPr>
                <w:sz w:val="18"/>
                <w:szCs w:val="18"/>
              </w:rPr>
              <w:t>2,118</w:t>
            </w:r>
          </w:p>
        </w:tc>
        <w:tc>
          <w:tcPr>
            <w:tcW w:w="676" w:type="dxa"/>
            <w:tcBorders>
              <w:top w:val="nil"/>
              <w:left w:val="nil"/>
              <w:bottom w:val="nil"/>
              <w:right w:val="nil"/>
            </w:tcBorders>
            <w:shd w:val="clear" w:color="000000" w:fill="BFBFBF"/>
          </w:tcPr>
          <w:p w14:paraId="44D3379D" w14:textId="3E6A7E2F" w:rsidR="009D747D" w:rsidRPr="009D747D" w:rsidRDefault="009D747D" w:rsidP="009D747D">
            <w:pPr>
              <w:keepNext/>
              <w:jc w:val="center"/>
              <w:rPr>
                <w:rFonts w:eastAsia="Times New Roman"/>
                <w:sz w:val="18"/>
                <w:szCs w:val="18"/>
                <w:lang w:eastAsia="en-AU"/>
              </w:rPr>
            </w:pPr>
            <w:r w:rsidRPr="00025563">
              <w:rPr>
                <w:sz w:val="18"/>
                <w:szCs w:val="18"/>
              </w:rPr>
              <w:t>30</w:t>
            </w:r>
          </w:p>
        </w:tc>
        <w:tc>
          <w:tcPr>
            <w:tcW w:w="850" w:type="dxa"/>
            <w:tcBorders>
              <w:top w:val="nil"/>
              <w:left w:val="nil"/>
              <w:bottom w:val="nil"/>
              <w:right w:val="nil"/>
            </w:tcBorders>
            <w:shd w:val="clear" w:color="000000" w:fill="BFBFBF"/>
          </w:tcPr>
          <w:p w14:paraId="760952BB" w14:textId="066C15A0" w:rsidR="009D747D" w:rsidRPr="009D747D" w:rsidRDefault="009D747D" w:rsidP="009D747D">
            <w:pPr>
              <w:keepNext/>
              <w:jc w:val="center"/>
              <w:rPr>
                <w:rFonts w:eastAsia="Times New Roman"/>
                <w:sz w:val="18"/>
                <w:szCs w:val="18"/>
                <w:lang w:eastAsia="en-AU"/>
              </w:rPr>
            </w:pPr>
            <w:r w:rsidRPr="00025563">
              <w:rPr>
                <w:sz w:val="18"/>
                <w:szCs w:val="18"/>
              </w:rPr>
              <w:t>920</w:t>
            </w:r>
          </w:p>
        </w:tc>
        <w:tc>
          <w:tcPr>
            <w:tcW w:w="709" w:type="dxa"/>
            <w:tcBorders>
              <w:top w:val="nil"/>
              <w:left w:val="nil"/>
              <w:bottom w:val="nil"/>
              <w:right w:val="nil"/>
            </w:tcBorders>
            <w:shd w:val="clear" w:color="000000" w:fill="BFBFBF"/>
          </w:tcPr>
          <w:p w14:paraId="5EB7C1D3" w14:textId="6ADB579B" w:rsidR="009D747D" w:rsidRPr="009D747D" w:rsidRDefault="009D747D" w:rsidP="009D747D">
            <w:pPr>
              <w:keepNext/>
              <w:jc w:val="center"/>
              <w:rPr>
                <w:rFonts w:eastAsia="Times New Roman"/>
                <w:sz w:val="18"/>
                <w:szCs w:val="18"/>
                <w:lang w:eastAsia="en-AU"/>
              </w:rPr>
            </w:pPr>
            <w:r w:rsidRPr="00025563">
              <w:rPr>
                <w:sz w:val="18"/>
                <w:szCs w:val="18"/>
              </w:rPr>
              <w:t>1,155</w:t>
            </w:r>
          </w:p>
        </w:tc>
      </w:tr>
      <w:tr w:rsidR="009D747D" w:rsidRPr="009D747D" w14:paraId="66B422BC" w14:textId="77777777" w:rsidTr="009D747D">
        <w:trPr>
          <w:trHeight w:val="300"/>
        </w:trPr>
        <w:tc>
          <w:tcPr>
            <w:tcW w:w="1276" w:type="dxa"/>
            <w:tcBorders>
              <w:top w:val="nil"/>
              <w:left w:val="nil"/>
              <w:bottom w:val="nil"/>
              <w:right w:val="nil"/>
            </w:tcBorders>
            <w:shd w:val="clear" w:color="auto" w:fill="auto"/>
            <w:hideMark/>
          </w:tcPr>
          <w:p w14:paraId="1B64CE3D" w14:textId="1463AAD8" w:rsidR="009D747D" w:rsidRPr="009D747D" w:rsidRDefault="009D747D" w:rsidP="009D747D">
            <w:pPr>
              <w:keepNext/>
              <w:rPr>
                <w:rFonts w:eastAsia="Times New Roman"/>
                <w:sz w:val="18"/>
                <w:szCs w:val="18"/>
                <w:lang w:eastAsia="en-AU"/>
              </w:rPr>
            </w:pPr>
            <w:r w:rsidRPr="00025563">
              <w:rPr>
                <w:sz w:val="18"/>
                <w:szCs w:val="18"/>
              </w:rPr>
              <w:t>Oct-Dec 2018</w:t>
            </w:r>
          </w:p>
        </w:tc>
        <w:tc>
          <w:tcPr>
            <w:tcW w:w="709" w:type="dxa"/>
            <w:tcBorders>
              <w:top w:val="nil"/>
              <w:left w:val="nil"/>
              <w:bottom w:val="nil"/>
              <w:right w:val="nil"/>
            </w:tcBorders>
            <w:shd w:val="clear" w:color="auto" w:fill="auto"/>
          </w:tcPr>
          <w:p w14:paraId="0548CD8F" w14:textId="170F85A4" w:rsidR="009D747D" w:rsidRPr="009D747D" w:rsidRDefault="009D747D" w:rsidP="009D747D">
            <w:pPr>
              <w:keepNext/>
              <w:jc w:val="center"/>
              <w:rPr>
                <w:rFonts w:eastAsia="Times New Roman"/>
                <w:sz w:val="18"/>
                <w:szCs w:val="18"/>
                <w:lang w:eastAsia="en-AU"/>
              </w:rPr>
            </w:pPr>
            <w:r w:rsidRPr="00025563">
              <w:rPr>
                <w:sz w:val="18"/>
                <w:szCs w:val="18"/>
              </w:rPr>
              <w:t>172</w:t>
            </w:r>
          </w:p>
        </w:tc>
        <w:tc>
          <w:tcPr>
            <w:tcW w:w="850" w:type="dxa"/>
            <w:tcBorders>
              <w:top w:val="nil"/>
              <w:left w:val="nil"/>
              <w:bottom w:val="nil"/>
              <w:right w:val="nil"/>
            </w:tcBorders>
            <w:shd w:val="clear" w:color="auto" w:fill="auto"/>
          </w:tcPr>
          <w:p w14:paraId="5502A0CB" w14:textId="4E6F8122" w:rsidR="009D747D" w:rsidRPr="009D747D" w:rsidRDefault="009D747D" w:rsidP="009D747D">
            <w:pPr>
              <w:keepNext/>
              <w:jc w:val="center"/>
              <w:rPr>
                <w:rFonts w:eastAsia="Times New Roman"/>
                <w:sz w:val="18"/>
                <w:szCs w:val="18"/>
                <w:lang w:eastAsia="en-AU"/>
              </w:rPr>
            </w:pPr>
            <w:r w:rsidRPr="00025563">
              <w:rPr>
                <w:sz w:val="18"/>
                <w:szCs w:val="18"/>
              </w:rPr>
              <w:t>3,599</w:t>
            </w:r>
          </w:p>
        </w:tc>
        <w:tc>
          <w:tcPr>
            <w:tcW w:w="851" w:type="dxa"/>
            <w:tcBorders>
              <w:top w:val="nil"/>
              <w:left w:val="nil"/>
              <w:bottom w:val="nil"/>
              <w:right w:val="single" w:sz="8" w:space="0" w:color="000000"/>
            </w:tcBorders>
            <w:shd w:val="clear" w:color="auto" w:fill="auto"/>
          </w:tcPr>
          <w:p w14:paraId="60DF6E46" w14:textId="41A49898" w:rsidR="009D747D" w:rsidRPr="009D747D" w:rsidRDefault="009D747D" w:rsidP="009D747D">
            <w:pPr>
              <w:keepNext/>
              <w:jc w:val="center"/>
              <w:rPr>
                <w:rFonts w:eastAsia="Times New Roman"/>
                <w:sz w:val="18"/>
                <w:szCs w:val="18"/>
                <w:lang w:eastAsia="en-AU"/>
              </w:rPr>
            </w:pPr>
            <w:r w:rsidRPr="00025563">
              <w:rPr>
                <w:sz w:val="18"/>
                <w:szCs w:val="18"/>
              </w:rPr>
              <w:t>4,082</w:t>
            </w:r>
          </w:p>
        </w:tc>
        <w:tc>
          <w:tcPr>
            <w:tcW w:w="709" w:type="dxa"/>
            <w:tcBorders>
              <w:top w:val="nil"/>
              <w:left w:val="nil"/>
              <w:bottom w:val="nil"/>
              <w:right w:val="nil"/>
            </w:tcBorders>
            <w:shd w:val="clear" w:color="auto" w:fill="auto"/>
          </w:tcPr>
          <w:p w14:paraId="76966E29" w14:textId="3600F5A4" w:rsidR="009D747D" w:rsidRPr="009D747D" w:rsidRDefault="009D747D" w:rsidP="009D747D">
            <w:pPr>
              <w:keepNext/>
              <w:jc w:val="center"/>
              <w:rPr>
                <w:rFonts w:eastAsia="Times New Roman"/>
                <w:sz w:val="18"/>
                <w:szCs w:val="18"/>
                <w:lang w:eastAsia="en-AU"/>
              </w:rPr>
            </w:pPr>
            <w:r w:rsidRPr="00025563">
              <w:rPr>
                <w:sz w:val="18"/>
                <w:szCs w:val="18"/>
              </w:rPr>
              <w:t>104</w:t>
            </w:r>
          </w:p>
        </w:tc>
        <w:tc>
          <w:tcPr>
            <w:tcW w:w="851" w:type="dxa"/>
            <w:tcBorders>
              <w:top w:val="nil"/>
              <w:left w:val="nil"/>
              <w:bottom w:val="nil"/>
              <w:right w:val="nil"/>
            </w:tcBorders>
            <w:shd w:val="clear" w:color="auto" w:fill="auto"/>
          </w:tcPr>
          <w:p w14:paraId="040D08F8" w14:textId="6BD2988F" w:rsidR="009D747D" w:rsidRPr="009D747D" w:rsidRDefault="009D747D" w:rsidP="009D747D">
            <w:pPr>
              <w:keepNext/>
              <w:jc w:val="center"/>
              <w:rPr>
                <w:rFonts w:eastAsia="Times New Roman"/>
                <w:sz w:val="18"/>
                <w:szCs w:val="18"/>
                <w:lang w:eastAsia="en-AU"/>
              </w:rPr>
            </w:pPr>
            <w:r w:rsidRPr="00025563">
              <w:rPr>
                <w:sz w:val="18"/>
                <w:szCs w:val="18"/>
              </w:rPr>
              <w:t>2,015</w:t>
            </w:r>
          </w:p>
        </w:tc>
        <w:tc>
          <w:tcPr>
            <w:tcW w:w="709" w:type="dxa"/>
            <w:tcBorders>
              <w:top w:val="nil"/>
              <w:left w:val="nil"/>
              <w:bottom w:val="nil"/>
              <w:right w:val="single" w:sz="8" w:space="0" w:color="000000"/>
            </w:tcBorders>
            <w:shd w:val="clear" w:color="auto" w:fill="auto"/>
          </w:tcPr>
          <w:p w14:paraId="031DBF21" w14:textId="1B748F32" w:rsidR="009D747D" w:rsidRPr="009D747D" w:rsidRDefault="009D747D" w:rsidP="009D747D">
            <w:pPr>
              <w:keepNext/>
              <w:jc w:val="center"/>
              <w:rPr>
                <w:rFonts w:eastAsia="Times New Roman"/>
                <w:sz w:val="18"/>
                <w:szCs w:val="18"/>
                <w:lang w:eastAsia="en-AU"/>
              </w:rPr>
            </w:pPr>
            <w:r w:rsidRPr="00025563">
              <w:rPr>
                <w:sz w:val="18"/>
                <w:szCs w:val="18"/>
              </w:rPr>
              <w:t>3,715</w:t>
            </w:r>
          </w:p>
        </w:tc>
        <w:tc>
          <w:tcPr>
            <w:tcW w:w="708" w:type="dxa"/>
            <w:tcBorders>
              <w:top w:val="nil"/>
              <w:left w:val="nil"/>
              <w:bottom w:val="nil"/>
              <w:right w:val="nil"/>
            </w:tcBorders>
            <w:shd w:val="clear" w:color="auto" w:fill="auto"/>
          </w:tcPr>
          <w:p w14:paraId="273A0ED6" w14:textId="40C0F7C1" w:rsidR="009D747D" w:rsidRPr="009D747D" w:rsidRDefault="009D747D" w:rsidP="009D747D">
            <w:pPr>
              <w:keepNext/>
              <w:jc w:val="center"/>
              <w:rPr>
                <w:rFonts w:eastAsia="Times New Roman"/>
                <w:sz w:val="18"/>
                <w:szCs w:val="18"/>
                <w:lang w:eastAsia="en-AU"/>
              </w:rPr>
            </w:pPr>
            <w:r w:rsidRPr="00025563">
              <w:rPr>
                <w:sz w:val="18"/>
                <w:szCs w:val="18"/>
              </w:rPr>
              <w:t>90</w:t>
            </w:r>
          </w:p>
        </w:tc>
        <w:tc>
          <w:tcPr>
            <w:tcW w:w="851" w:type="dxa"/>
            <w:tcBorders>
              <w:top w:val="nil"/>
              <w:left w:val="nil"/>
              <w:bottom w:val="nil"/>
              <w:right w:val="nil"/>
            </w:tcBorders>
            <w:shd w:val="clear" w:color="auto" w:fill="auto"/>
          </w:tcPr>
          <w:p w14:paraId="7957E3E9" w14:textId="446D3752" w:rsidR="009D747D" w:rsidRPr="009D747D" w:rsidRDefault="009D747D" w:rsidP="009D747D">
            <w:pPr>
              <w:keepNext/>
              <w:jc w:val="center"/>
              <w:rPr>
                <w:rFonts w:eastAsia="Times New Roman"/>
                <w:sz w:val="18"/>
                <w:szCs w:val="18"/>
                <w:lang w:eastAsia="en-AU"/>
              </w:rPr>
            </w:pPr>
            <w:r w:rsidRPr="00025563">
              <w:rPr>
                <w:sz w:val="18"/>
                <w:szCs w:val="18"/>
              </w:rPr>
              <w:t>1,540</w:t>
            </w:r>
          </w:p>
        </w:tc>
        <w:tc>
          <w:tcPr>
            <w:tcW w:w="741" w:type="dxa"/>
            <w:tcBorders>
              <w:top w:val="nil"/>
              <w:left w:val="nil"/>
              <w:bottom w:val="nil"/>
              <w:right w:val="single" w:sz="8" w:space="0" w:color="000000"/>
            </w:tcBorders>
            <w:shd w:val="clear" w:color="auto" w:fill="auto"/>
          </w:tcPr>
          <w:p w14:paraId="3BCF4D04" w14:textId="1202019B" w:rsidR="009D747D" w:rsidRPr="009D747D" w:rsidRDefault="009D747D" w:rsidP="009D747D">
            <w:pPr>
              <w:keepNext/>
              <w:jc w:val="center"/>
              <w:rPr>
                <w:rFonts w:eastAsia="Times New Roman"/>
                <w:sz w:val="18"/>
                <w:szCs w:val="18"/>
                <w:lang w:eastAsia="en-AU"/>
              </w:rPr>
            </w:pPr>
            <w:r w:rsidRPr="00025563">
              <w:rPr>
                <w:sz w:val="18"/>
                <w:szCs w:val="18"/>
              </w:rPr>
              <w:t>2,630</w:t>
            </w:r>
          </w:p>
        </w:tc>
        <w:tc>
          <w:tcPr>
            <w:tcW w:w="675" w:type="dxa"/>
            <w:tcBorders>
              <w:top w:val="nil"/>
              <w:left w:val="nil"/>
              <w:bottom w:val="nil"/>
              <w:right w:val="nil"/>
            </w:tcBorders>
            <w:shd w:val="clear" w:color="auto" w:fill="auto"/>
          </w:tcPr>
          <w:p w14:paraId="1ACA7789" w14:textId="28BBBDF2" w:rsidR="009D747D" w:rsidRPr="009D747D" w:rsidRDefault="009D747D" w:rsidP="009D747D">
            <w:pPr>
              <w:keepNext/>
              <w:jc w:val="center"/>
              <w:rPr>
                <w:rFonts w:eastAsia="Times New Roman"/>
                <w:sz w:val="18"/>
                <w:szCs w:val="18"/>
                <w:lang w:eastAsia="en-AU"/>
              </w:rPr>
            </w:pPr>
            <w:r w:rsidRPr="00025563">
              <w:rPr>
                <w:sz w:val="18"/>
                <w:szCs w:val="18"/>
              </w:rPr>
              <w:t>52</w:t>
            </w:r>
          </w:p>
        </w:tc>
        <w:tc>
          <w:tcPr>
            <w:tcW w:w="850" w:type="dxa"/>
            <w:tcBorders>
              <w:top w:val="nil"/>
              <w:left w:val="nil"/>
              <w:bottom w:val="nil"/>
              <w:right w:val="nil"/>
            </w:tcBorders>
            <w:shd w:val="clear" w:color="auto" w:fill="auto"/>
          </w:tcPr>
          <w:p w14:paraId="64587784" w14:textId="33297496" w:rsidR="009D747D" w:rsidRPr="009D747D" w:rsidRDefault="009D747D" w:rsidP="009D747D">
            <w:pPr>
              <w:keepNext/>
              <w:jc w:val="center"/>
              <w:rPr>
                <w:rFonts w:eastAsia="Times New Roman"/>
                <w:sz w:val="18"/>
                <w:szCs w:val="18"/>
                <w:lang w:eastAsia="en-AU"/>
              </w:rPr>
            </w:pPr>
            <w:r w:rsidRPr="00025563">
              <w:rPr>
                <w:sz w:val="18"/>
                <w:szCs w:val="18"/>
              </w:rPr>
              <w:t>1,208</w:t>
            </w:r>
          </w:p>
        </w:tc>
        <w:tc>
          <w:tcPr>
            <w:tcW w:w="741" w:type="dxa"/>
            <w:tcBorders>
              <w:top w:val="nil"/>
              <w:left w:val="nil"/>
              <w:bottom w:val="nil"/>
              <w:right w:val="single" w:sz="8" w:space="0" w:color="000000"/>
            </w:tcBorders>
            <w:shd w:val="clear" w:color="auto" w:fill="auto"/>
          </w:tcPr>
          <w:p w14:paraId="30EDFE5C" w14:textId="04022FCF" w:rsidR="009D747D" w:rsidRPr="009D747D" w:rsidRDefault="009D747D" w:rsidP="009D747D">
            <w:pPr>
              <w:keepNext/>
              <w:jc w:val="center"/>
              <w:rPr>
                <w:rFonts w:eastAsia="Times New Roman"/>
                <w:sz w:val="18"/>
                <w:szCs w:val="18"/>
                <w:lang w:eastAsia="en-AU"/>
              </w:rPr>
            </w:pPr>
            <w:r w:rsidRPr="00025563">
              <w:rPr>
                <w:sz w:val="18"/>
                <w:szCs w:val="18"/>
              </w:rPr>
              <w:t>1,847</w:t>
            </w:r>
          </w:p>
        </w:tc>
        <w:tc>
          <w:tcPr>
            <w:tcW w:w="676" w:type="dxa"/>
            <w:tcBorders>
              <w:top w:val="nil"/>
              <w:left w:val="nil"/>
              <w:bottom w:val="nil"/>
              <w:right w:val="nil"/>
            </w:tcBorders>
            <w:shd w:val="clear" w:color="auto" w:fill="auto"/>
          </w:tcPr>
          <w:p w14:paraId="3543EF7B" w14:textId="4C3B0C94" w:rsidR="009D747D" w:rsidRPr="009D747D" w:rsidRDefault="009D747D" w:rsidP="009D747D">
            <w:pPr>
              <w:keepNext/>
              <w:jc w:val="center"/>
              <w:rPr>
                <w:rFonts w:eastAsia="Times New Roman"/>
                <w:sz w:val="18"/>
                <w:szCs w:val="18"/>
                <w:lang w:eastAsia="en-AU"/>
              </w:rPr>
            </w:pPr>
            <w:r w:rsidRPr="00025563">
              <w:rPr>
                <w:sz w:val="18"/>
                <w:szCs w:val="18"/>
              </w:rPr>
              <w:t>40</w:t>
            </w:r>
          </w:p>
        </w:tc>
        <w:tc>
          <w:tcPr>
            <w:tcW w:w="850" w:type="dxa"/>
            <w:tcBorders>
              <w:top w:val="nil"/>
              <w:left w:val="nil"/>
              <w:bottom w:val="nil"/>
              <w:right w:val="nil"/>
            </w:tcBorders>
            <w:shd w:val="clear" w:color="auto" w:fill="auto"/>
          </w:tcPr>
          <w:p w14:paraId="0A471648" w14:textId="0FA4688B" w:rsidR="009D747D" w:rsidRPr="009D747D" w:rsidRDefault="009D747D" w:rsidP="009D747D">
            <w:pPr>
              <w:keepNext/>
              <w:jc w:val="center"/>
              <w:rPr>
                <w:rFonts w:eastAsia="Times New Roman"/>
                <w:sz w:val="18"/>
                <w:szCs w:val="18"/>
                <w:lang w:eastAsia="en-AU"/>
              </w:rPr>
            </w:pPr>
            <w:r w:rsidRPr="00025563">
              <w:rPr>
                <w:sz w:val="18"/>
                <w:szCs w:val="18"/>
              </w:rPr>
              <w:t>815</w:t>
            </w:r>
          </w:p>
        </w:tc>
        <w:tc>
          <w:tcPr>
            <w:tcW w:w="709" w:type="dxa"/>
            <w:tcBorders>
              <w:top w:val="nil"/>
              <w:left w:val="nil"/>
              <w:bottom w:val="nil"/>
              <w:right w:val="nil"/>
            </w:tcBorders>
            <w:shd w:val="clear" w:color="auto" w:fill="auto"/>
          </w:tcPr>
          <w:p w14:paraId="642E7E67" w14:textId="34C5CCE9" w:rsidR="009D747D" w:rsidRPr="009D747D" w:rsidRDefault="009D747D" w:rsidP="009D747D">
            <w:pPr>
              <w:keepNext/>
              <w:jc w:val="center"/>
              <w:rPr>
                <w:rFonts w:eastAsia="Times New Roman"/>
                <w:sz w:val="18"/>
                <w:szCs w:val="18"/>
                <w:lang w:eastAsia="en-AU"/>
              </w:rPr>
            </w:pPr>
            <w:r w:rsidRPr="00025563">
              <w:rPr>
                <w:sz w:val="18"/>
                <w:szCs w:val="18"/>
              </w:rPr>
              <w:t>1,058</w:t>
            </w:r>
          </w:p>
        </w:tc>
      </w:tr>
      <w:tr w:rsidR="009D747D" w:rsidRPr="009D747D" w14:paraId="37F467F2" w14:textId="77777777" w:rsidTr="009D747D">
        <w:trPr>
          <w:trHeight w:val="300"/>
        </w:trPr>
        <w:tc>
          <w:tcPr>
            <w:tcW w:w="1276" w:type="dxa"/>
            <w:tcBorders>
              <w:top w:val="nil"/>
              <w:left w:val="nil"/>
              <w:bottom w:val="nil"/>
              <w:right w:val="nil"/>
            </w:tcBorders>
            <w:shd w:val="clear" w:color="000000" w:fill="C0C0C0"/>
            <w:hideMark/>
          </w:tcPr>
          <w:p w14:paraId="27A58707" w14:textId="3B10C286" w:rsidR="009D747D" w:rsidRPr="009D747D" w:rsidRDefault="009D747D" w:rsidP="009D747D">
            <w:pPr>
              <w:keepNext/>
              <w:rPr>
                <w:rFonts w:eastAsia="Times New Roman"/>
                <w:sz w:val="18"/>
                <w:szCs w:val="18"/>
                <w:lang w:eastAsia="en-AU"/>
              </w:rPr>
            </w:pPr>
            <w:r w:rsidRPr="00025563">
              <w:rPr>
                <w:sz w:val="18"/>
                <w:szCs w:val="18"/>
              </w:rPr>
              <w:t>Jan-Mar 2019</w:t>
            </w:r>
          </w:p>
        </w:tc>
        <w:tc>
          <w:tcPr>
            <w:tcW w:w="709" w:type="dxa"/>
            <w:tcBorders>
              <w:top w:val="nil"/>
              <w:left w:val="nil"/>
              <w:bottom w:val="nil"/>
              <w:right w:val="nil"/>
            </w:tcBorders>
            <w:shd w:val="clear" w:color="000000" w:fill="BFBFBF"/>
          </w:tcPr>
          <w:p w14:paraId="1439CD45" w14:textId="5749226D" w:rsidR="009D747D" w:rsidRPr="009D747D" w:rsidRDefault="009D747D" w:rsidP="009D747D">
            <w:pPr>
              <w:keepNext/>
              <w:jc w:val="center"/>
              <w:rPr>
                <w:rFonts w:eastAsia="Times New Roman"/>
                <w:sz w:val="18"/>
                <w:szCs w:val="18"/>
                <w:lang w:eastAsia="en-AU"/>
              </w:rPr>
            </w:pPr>
            <w:r w:rsidRPr="00025563">
              <w:rPr>
                <w:sz w:val="18"/>
                <w:szCs w:val="18"/>
              </w:rPr>
              <w:t>256</w:t>
            </w:r>
          </w:p>
        </w:tc>
        <w:tc>
          <w:tcPr>
            <w:tcW w:w="850" w:type="dxa"/>
            <w:tcBorders>
              <w:top w:val="nil"/>
              <w:left w:val="nil"/>
              <w:bottom w:val="nil"/>
              <w:right w:val="nil"/>
            </w:tcBorders>
            <w:shd w:val="clear" w:color="000000" w:fill="BFBFBF"/>
          </w:tcPr>
          <w:p w14:paraId="08848C9D" w14:textId="3056A6EB" w:rsidR="009D747D" w:rsidRPr="009D747D" w:rsidRDefault="009D747D" w:rsidP="009D747D">
            <w:pPr>
              <w:keepNext/>
              <w:jc w:val="center"/>
              <w:rPr>
                <w:rFonts w:eastAsia="Times New Roman"/>
                <w:sz w:val="18"/>
                <w:szCs w:val="18"/>
                <w:lang w:eastAsia="en-AU"/>
              </w:rPr>
            </w:pPr>
            <w:r w:rsidRPr="00025563">
              <w:rPr>
                <w:sz w:val="18"/>
                <w:szCs w:val="18"/>
              </w:rPr>
              <w:t>3,546</w:t>
            </w:r>
          </w:p>
        </w:tc>
        <w:tc>
          <w:tcPr>
            <w:tcW w:w="851" w:type="dxa"/>
            <w:tcBorders>
              <w:top w:val="nil"/>
              <w:left w:val="nil"/>
              <w:bottom w:val="nil"/>
              <w:right w:val="single" w:sz="8" w:space="0" w:color="000000"/>
            </w:tcBorders>
            <w:shd w:val="clear" w:color="000000" w:fill="BFBFBF"/>
          </w:tcPr>
          <w:p w14:paraId="60130D85" w14:textId="62D8A11C" w:rsidR="009D747D" w:rsidRPr="009D747D" w:rsidRDefault="009D747D" w:rsidP="009D747D">
            <w:pPr>
              <w:keepNext/>
              <w:jc w:val="center"/>
              <w:rPr>
                <w:rFonts w:eastAsia="Times New Roman"/>
                <w:sz w:val="18"/>
                <w:szCs w:val="18"/>
                <w:lang w:eastAsia="en-AU"/>
              </w:rPr>
            </w:pPr>
            <w:r w:rsidRPr="00025563">
              <w:rPr>
                <w:sz w:val="18"/>
                <w:szCs w:val="18"/>
              </w:rPr>
              <w:t>4,485</w:t>
            </w:r>
          </w:p>
        </w:tc>
        <w:tc>
          <w:tcPr>
            <w:tcW w:w="709" w:type="dxa"/>
            <w:tcBorders>
              <w:top w:val="nil"/>
              <w:left w:val="nil"/>
              <w:bottom w:val="nil"/>
              <w:right w:val="nil"/>
            </w:tcBorders>
            <w:shd w:val="clear" w:color="000000" w:fill="BFBFBF"/>
          </w:tcPr>
          <w:p w14:paraId="55FA80C8" w14:textId="239AD703" w:rsidR="009D747D" w:rsidRPr="009D747D" w:rsidRDefault="009D747D" w:rsidP="009D747D">
            <w:pPr>
              <w:keepNext/>
              <w:jc w:val="center"/>
              <w:rPr>
                <w:rFonts w:eastAsia="Times New Roman"/>
                <w:sz w:val="18"/>
                <w:szCs w:val="18"/>
                <w:lang w:eastAsia="en-AU"/>
              </w:rPr>
            </w:pPr>
            <w:r w:rsidRPr="00025563">
              <w:rPr>
                <w:sz w:val="18"/>
                <w:szCs w:val="18"/>
              </w:rPr>
              <w:t>131</w:t>
            </w:r>
          </w:p>
        </w:tc>
        <w:tc>
          <w:tcPr>
            <w:tcW w:w="851" w:type="dxa"/>
            <w:tcBorders>
              <w:top w:val="nil"/>
              <w:left w:val="nil"/>
              <w:bottom w:val="nil"/>
              <w:right w:val="nil"/>
            </w:tcBorders>
            <w:shd w:val="clear" w:color="000000" w:fill="BFBFBF"/>
          </w:tcPr>
          <w:p w14:paraId="062B4DDB" w14:textId="1339AE10" w:rsidR="009D747D" w:rsidRPr="009D747D" w:rsidRDefault="009D747D" w:rsidP="009D747D">
            <w:pPr>
              <w:keepNext/>
              <w:jc w:val="center"/>
              <w:rPr>
                <w:rFonts w:eastAsia="Times New Roman"/>
                <w:sz w:val="18"/>
                <w:szCs w:val="18"/>
                <w:lang w:eastAsia="en-AU"/>
              </w:rPr>
            </w:pPr>
            <w:r w:rsidRPr="00025563">
              <w:rPr>
                <w:sz w:val="18"/>
                <w:szCs w:val="18"/>
              </w:rPr>
              <w:t>2,042</w:t>
            </w:r>
          </w:p>
        </w:tc>
        <w:tc>
          <w:tcPr>
            <w:tcW w:w="709" w:type="dxa"/>
            <w:tcBorders>
              <w:top w:val="nil"/>
              <w:left w:val="nil"/>
              <w:bottom w:val="nil"/>
              <w:right w:val="single" w:sz="8" w:space="0" w:color="000000"/>
            </w:tcBorders>
            <w:shd w:val="clear" w:color="000000" w:fill="BFBFBF"/>
          </w:tcPr>
          <w:p w14:paraId="46566BD4" w14:textId="2EE3E638" w:rsidR="009D747D" w:rsidRPr="009D747D" w:rsidRDefault="009D747D" w:rsidP="009D747D">
            <w:pPr>
              <w:keepNext/>
              <w:jc w:val="center"/>
              <w:rPr>
                <w:rFonts w:eastAsia="Times New Roman"/>
                <w:sz w:val="18"/>
                <w:szCs w:val="18"/>
                <w:lang w:eastAsia="en-AU"/>
              </w:rPr>
            </w:pPr>
            <w:r w:rsidRPr="00025563">
              <w:rPr>
                <w:sz w:val="18"/>
                <w:szCs w:val="18"/>
              </w:rPr>
              <w:t>3,808</w:t>
            </w:r>
          </w:p>
        </w:tc>
        <w:tc>
          <w:tcPr>
            <w:tcW w:w="708" w:type="dxa"/>
            <w:tcBorders>
              <w:top w:val="nil"/>
              <w:left w:val="nil"/>
              <w:bottom w:val="nil"/>
              <w:right w:val="nil"/>
            </w:tcBorders>
            <w:shd w:val="clear" w:color="000000" w:fill="BFBFBF"/>
          </w:tcPr>
          <w:p w14:paraId="7C73705D" w14:textId="40814981" w:rsidR="009D747D" w:rsidRPr="009D747D" w:rsidRDefault="009D747D" w:rsidP="009D747D">
            <w:pPr>
              <w:keepNext/>
              <w:jc w:val="center"/>
              <w:rPr>
                <w:rFonts w:eastAsia="Times New Roman"/>
                <w:sz w:val="18"/>
                <w:szCs w:val="18"/>
                <w:lang w:eastAsia="en-AU"/>
              </w:rPr>
            </w:pPr>
            <w:r w:rsidRPr="00025563">
              <w:rPr>
                <w:sz w:val="18"/>
                <w:szCs w:val="18"/>
              </w:rPr>
              <w:t>99</w:t>
            </w:r>
          </w:p>
        </w:tc>
        <w:tc>
          <w:tcPr>
            <w:tcW w:w="851" w:type="dxa"/>
            <w:tcBorders>
              <w:top w:val="nil"/>
              <w:left w:val="nil"/>
              <w:bottom w:val="nil"/>
              <w:right w:val="nil"/>
            </w:tcBorders>
            <w:shd w:val="clear" w:color="000000" w:fill="BFBFBF"/>
          </w:tcPr>
          <w:p w14:paraId="73AAA382" w14:textId="4922B3F2" w:rsidR="009D747D" w:rsidRPr="009D747D" w:rsidRDefault="009D747D" w:rsidP="009D747D">
            <w:pPr>
              <w:keepNext/>
              <w:jc w:val="center"/>
              <w:rPr>
                <w:rFonts w:eastAsia="Times New Roman"/>
                <w:sz w:val="18"/>
                <w:szCs w:val="18"/>
                <w:lang w:eastAsia="en-AU"/>
              </w:rPr>
            </w:pPr>
            <w:r w:rsidRPr="00025563">
              <w:rPr>
                <w:sz w:val="18"/>
                <w:szCs w:val="18"/>
              </w:rPr>
              <w:t>1,383</w:t>
            </w:r>
          </w:p>
        </w:tc>
        <w:tc>
          <w:tcPr>
            <w:tcW w:w="741" w:type="dxa"/>
            <w:tcBorders>
              <w:top w:val="nil"/>
              <w:left w:val="nil"/>
              <w:bottom w:val="nil"/>
              <w:right w:val="single" w:sz="8" w:space="0" w:color="000000"/>
            </w:tcBorders>
            <w:shd w:val="clear" w:color="000000" w:fill="BFBFBF"/>
          </w:tcPr>
          <w:p w14:paraId="744F98A7" w14:textId="5E7848FD" w:rsidR="009D747D" w:rsidRPr="009D747D" w:rsidRDefault="009D747D" w:rsidP="009D747D">
            <w:pPr>
              <w:keepNext/>
              <w:jc w:val="center"/>
              <w:rPr>
                <w:rFonts w:eastAsia="Times New Roman"/>
                <w:sz w:val="18"/>
                <w:szCs w:val="18"/>
                <w:lang w:eastAsia="en-AU"/>
              </w:rPr>
            </w:pPr>
            <w:r w:rsidRPr="00025563">
              <w:rPr>
                <w:sz w:val="18"/>
                <w:szCs w:val="18"/>
              </w:rPr>
              <w:t>2,599</w:t>
            </w:r>
          </w:p>
        </w:tc>
        <w:tc>
          <w:tcPr>
            <w:tcW w:w="675" w:type="dxa"/>
            <w:tcBorders>
              <w:top w:val="nil"/>
              <w:left w:val="nil"/>
              <w:bottom w:val="nil"/>
              <w:right w:val="nil"/>
            </w:tcBorders>
            <w:shd w:val="clear" w:color="000000" w:fill="BFBFBF"/>
          </w:tcPr>
          <w:p w14:paraId="2CA02433" w14:textId="3B130929" w:rsidR="009D747D" w:rsidRPr="009D747D" w:rsidRDefault="009D747D" w:rsidP="009D747D">
            <w:pPr>
              <w:keepNext/>
              <w:jc w:val="center"/>
              <w:rPr>
                <w:rFonts w:eastAsia="Times New Roman"/>
                <w:sz w:val="18"/>
                <w:szCs w:val="18"/>
                <w:lang w:eastAsia="en-AU"/>
              </w:rPr>
            </w:pPr>
            <w:r w:rsidRPr="00025563">
              <w:rPr>
                <w:sz w:val="18"/>
                <w:szCs w:val="18"/>
              </w:rPr>
              <w:t>71</w:t>
            </w:r>
          </w:p>
        </w:tc>
        <w:tc>
          <w:tcPr>
            <w:tcW w:w="850" w:type="dxa"/>
            <w:tcBorders>
              <w:top w:val="nil"/>
              <w:left w:val="nil"/>
              <w:bottom w:val="nil"/>
              <w:right w:val="nil"/>
            </w:tcBorders>
            <w:shd w:val="clear" w:color="000000" w:fill="BFBFBF"/>
          </w:tcPr>
          <w:p w14:paraId="169970CD" w14:textId="65D97D51" w:rsidR="009D747D" w:rsidRPr="009D747D" w:rsidRDefault="009D747D" w:rsidP="009D747D">
            <w:pPr>
              <w:keepNext/>
              <w:jc w:val="center"/>
              <w:rPr>
                <w:rFonts w:eastAsia="Times New Roman"/>
                <w:sz w:val="18"/>
                <w:szCs w:val="18"/>
                <w:lang w:eastAsia="en-AU"/>
              </w:rPr>
            </w:pPr>
            <w:r w:rsidRPr="00025563">
              <w:rPr>
                <w:sz w:val="18"/>
                <w:szCs w:val="18"/>
              </w:rPr>
              <w:t>1,067</w:t>
            </w:r>
          </w:p>
        </w:tc>
        <w:tc>
          <w:tcPr>
            <w:tcW w:w="741" w:type="dxa"/>
            <w:tcBorders>
              <w:top w:val="nil"/>
              <w:left w:val="nil"/>
              <w:bottom w:val="nil"/>
              <w:right w:val="single" w:sz="8" w:space="0" w:color="000000"/>
            </w:tcBorders>
            <w:shd w:val="clear" w:color="000000" w:fill="BFBFBF"/>
          </w:tcPr>
          <w:p w14:paraId="17892BC3" w14:textId="77AAAF01" w:rsidR="009D747D" w:rsidRPr="009D747D" w:rsidRDefault="009D747D" w:rsidP="009D747D">
            <w:pPr>
              <w:keepNext/>
              <w:jc w:val="center"/>
              <w:rPr>
                <w:rFonts w:eastAsia="Times New Roman"/>
                <w:sz w:val="18"/>
                <w:szCs w:val="18"/>
                <w:lang w:eastAsia="en-AU"/>
              </w:rPr>
            </w:pPr>
            <w:r w:rsidRPr="00025563">
              <w:rPr>
                <w:sz w:val="18"/>
                <w:szCs w:val="18"/>
              </w:rPr>
              <w:t>1,880</w:t>
            </w:r>
          </w:p>
        </w:tc>
        <w:tc>
          <w:tcPr>
            <w:tcW w:w="676" w:type="dxa"/>
            <w:tcBorders>
              <w:top w:val="nil"/>
              <w:left w:val="nil"/>
              <w:bottom w:val="nil"/>
              <w:right w:val="nil"/>
            </w:tcBorders>
            <w:shd w:val="clear" w:color="000000" w:fill="BFBFBF"/>
          </w:tcPr>
          <w:p w14:paraId="04608FAA" w14:textId="6D562F51" w:rsidR="009D747D" w:rsidRPr="009D747D" w:rsidRDefault="009D747D" w:rsidP="009D747D">
            <w:pPr>
              <w:keepNext/>
              <w:jc w:val="center"/>
              <w:rPr>
                <w:rFonts w:eastAsia="Times New Roman"/>
                <w:sz w:val="18"/>
                <w:szCs w:val="18"/>
                <w:lang w:eastAsia="en-AU"/>
              </w:rPr>
            </w:pPr>
            <w:r w:rsidRPr="00025563">
              <w:rPr>
                <w:sz w:val="18"/>
                <w:szCs w:val="18"/>
              </w:rPr>
              <w:t>36</w:t>
            </w:r>
          </w:p>
        </w:tc>
        <w:tc>
          <w:tcPr>
            <w:tcW w:w="850" w:type="dxa"/>
            <w:tcBorders>
              <w:top w:val="nil"/>
              <w:left w:val="nil"/>
              <w:bottom w:val="nil"/>
              <w:right w:val="nil"/>
            </w:tcBorders>
            <w:shd w:val="clear" w:color="000000" w:fill="BFBFBF"/>
          </w:tcPr>
          <w:p w14:paraId="07742C9A" w14:textId="33D769DC" w:rsidR="009D747D" w:rsidRPr="009D747D" w:rsidRDefault="009D747D" w:rsidP="009D747D">
            <w:pPr>
              <w:keepNext/>
              <w:jc w:val="center"/>
              <w:rPr>
                <w:rFonts w:eastAsia="Times New Roman"/>
                <w:sz w:val="18"/>
                <w:szCs w:val="18"/>
                <w:lang w:eastAsia="en-AU"/>
              </w:rPr>
            </w:pPr>
            <w:r w:rsidRPr="00025563">
              <w:rPr>
                <w:sz w:val="18"/>
                <w:szCs w:val="18"/>
              </w:rPr>
              <w:t>729</w:t>
            </w:r>
          </w:p>
        </w:tc>
        <w:tc>
          <w:tcPr>
            <w:tcW w:w="709" w:type="dxa"/>
            <w:tcBorders>
              <w:top w:val="nil"/>
              <w:left w:val="nil"/>
              <w:bottom w:val="nil"/>
              <w:right w:val="nil"/>
            </w:tcBorders>
            <w:shd w:val="clear" w:color="000000" w:fill="BFBFBF"/>
          </w:tcPr>
          <w:p w14:paraId="0EDFBA22" w14:textId="5C5E7E4B" w:rsidR="009D747D" w:rsidRPr="009D747D" w:rsidRDefault="009D747D" w:rsidP="009D747D">
            <w:pPr>
              <w:keepNext/>
              <w:jc w:val="center"/>
              <w:rPr>
                <w:rFonts w:eastAsia="Times New Roman"/>
                <w:sz w:val="18"/>
                <w:szCs w:val="18"/>
                <w:lang w:eastAsia="en-AU"/>
              </w:rPr>
            </w:pPr>
            <w:r w:rsidRPr="00025563">
              <w:rPr>
                <w:sz w:val="18"/>
                <w:szCs w:val="18"/>
              </w:rPr>
              <w:t>1,007</w:t>
            </w:r>
          </w:p>
        </w:tc>
      </w:tr>
      <w:tr w:rsidR="009D747D" w:rsidRPr="009D747D" w14:paraId="62BDAFAD" w14:textId="77777777" w:rsidTr="009D747D">
        <w:trPr>
          <w:trHeight w:val="300"/>
        </w:trPr>
        <w:tc>
          <w:tcPr>
            <w:tcW w:w="1276" w:type="dxa"/>
            <w:tcBorders>
              <w:top w:val="nil"/>
              <w:left w:val="nil"/>
              <w:bottom w:val="nil"/>
              <w:right w:val="nil"/>
            </w:tcBorders>
            <w:shd w:val="clear" w:color="auto" w:fill="auto"/>
            <w:hideMark/>
          </w:tcPr>
          <w:p w14:paraId="36446E3B" w14:textId="5454256D" w:rsidR="009D747D" w:rsidRPr="009D747D" w:rsidRDefault="009D747D" w:rsidP="009D747D">
            <w:pPr>
              <w:keepNext/>
              <w:rPr>
                <w:rFonts w:eastAsia="Times New Roman"/>
                <w:sz w:val="18"/>
                <w:szCs w:val="18"/>
                <w:lang w:eastAsia="en-AU"/>
              </w:rPr>
            </w:pPr>
            <w:r w:rsidRPr="00025563">
              <w:rPr>
                <w:sz w:val="18"/>
                <w:szCs w:val="18"/>
              </w:rPr>
              <w:t>Apr-Jun 2019</w:t>
            </w:r>
          </w:p>
        </w:tc>
        <w:tc>
          <w:tcPr>
            <w:tcW w:w="709" w:type="dxa"/>
            <w:tcBorders>
              <w:top w:val="nil"/>
              <w:left w:val="nil"/>
              <w:bottom w:val="nil"/>
              <w:right w:val="nil"/>
            </w:tcBorders>
            <w:shd w:val="clear" w:color="auto" w:fill="auto"/>
          </w:tcPr>
          <w:p w14:paraId="7A459390" w14:textId="3C444124" w:rsidR="009D747D" w:rsidRPr="009D747D" w:rsidRDefault="009D747D" w:rsidP="009D747D">
            <w:pPr>
              <w:keepNext/>
              <w:jc w:val="center"/>
              <w:rPr>
                <w:rFonts w:eastAsia="Times New Roman"/>
                <w:sz w:val="18"/>
                <w:szCs w:val="18"/>
                <w:lang w:eastAsia="en-AU"/>
              </w:rPr>
            </w:pPr>
            <w:r w:rsidRPr="00025563">
              <w:rPr>
                <w:sz w:val="18"/>
                <w:szCs w:val="18"/>
              </w:rPr>
              <w:t>206</w:t>
            </w:r>
          </w:p>
        </w:tc>
        <w:tc>
          <w:tcPr>
            <w:tcW w:w="850" w:type="dxa"/>
            <w:tcBorders>
              <w:top w:val="nil"/>
              <w:left w:val="nil"/>
              <w:bottom w:val="nil"/>
              <w:right w:val="nil"/>
            </w:tcBorders>
            <w:shd w:val="clear" w:color="auto" w:fill="auto"/>
          </w:tcPr>
          <w:p w14:paraId="5A3AFC1D" w14:textId="5AD4F553" w:rsidR="009D747D" w:rsidRPr="009D747D" w:rsidRDefault="009D747D" w:rsidP="009D747D">
            <w:pPr>
              <w:keepNext/>
              <w:jc w:val="center"/>
              <w:rPr>
                <w:rFonts w:eastAsia="Times New Roman"/>
                <w:sz w:val="18"/>
                <w:szCs w:val="18"/>
                <w:lang w:eastAsia="en-AU"/>
              </w:rPr>
            </w:pPr>
            <w:r w:rsidRPr="00025563">
              <w:rPr>
                <w:sz w:val="18"/>
                <w:szCs w:val="18"/>
              </w:rPr>
              <w:t>3,654</w:t>
            </w:r>
          </w:p>
        </w:tc>
        <w:tc>
          <w:tcPr>
            <w:tcW w:w="851" w:type="dxa"/>
            <w:tcBorders>
              <w:top w:val="nil"/>
              <w:left w:val="nil"/>
              <w:bottom w:val="nil"/>
              <w:right w:val="single" w:sz="8" w:space="0" w:color="000000"/>
            </w:tcBorders>
            <w:shd w:val="clear" w:color="auto" w:fill="auto"/>
          </w:tcPr>
          <w:p w14:paraId="23E6C7AB" w14:textId="0D83B374" w:rsidR="009D747D" w:rsidRPr="009D747D" w:rsidRDefault="009D747D" w:rsidP="009D747D">
            <w:pPr>
              <w:keepNext/>
              <w:jc w:val="center"/>
              <w:rPr>
                <w:rFonts w:eastAsia="Times New Roman"/>
                <w:sz w:val="18"/>
                <w:szCs w:val="18"/>
                <w:lang w:eastAsia="en-AU"/>
              </w:rPr>
            </w:pPr>
            <w:r w:rsidRPr="00025563">
              <w:rPr>
                <w:sz w:val="18"/>
                <w:szCs w:val="18"/>
              </w:rPr>
              <w:t>4,277</w:t>
            </w:r>
          </w:p>
        </w:tc>
        <w:tc>
          <w:tcPr>
            <w:tcW w:w="709" w:type="dxa"/>
            <w:tcBorders>
              <w:top w:val="nil"/>
              <w:left w:val="nil"/>
              <w:bottom w:val="nil"/>
              <w:right w:val="nil"/>
            </w:tcBorders>
            <w:shd w:val="clear" w:color="auto" w:fill="auto"/>
          </w:tcPr>
          <w:p w14:paraId="6786AA82" w14:textId="4F0C9E99" w:rsidR="009D747D" w:rsidRPr="009D747D" w:rsidRDefault="009D747D" w:rsidP="009D747D">
            <w:pPr>
              <w:keepNext/>
              <w:jc w:val="center"/>
              <w:rPr>
                <w:rFonts w:eastAsia="Times New Roman"/>
                <w:sz w:val="18"/>
                <w:szCs w:val="18"/>
                <w:lang w:eastAsia="en-AU"/>
              </w:rPr>
            </w:pPr>
            <w:r w:rsidRPr="00025563">
              <w:rPr>
                <w:sz w:val="18"/>
                <w:szCs w:val="18"/>
              </w:rPr>
              <w:t>136</w:t>
            </w:r>
          </w:p>
        </w:tc>
        <w:tc>
          <w:tcPr>
            <w:tcW w:w="851" w:type="dxa"/>
            <w:tcBorders>
              <w:top w:val="nil"/>
              <w:left w:val="nil"/>
              <w:bottom w:val="nil"/>
              <w:right w:val="nil"/>
            </w:tcBorders>
            <w:shd w:val="clear" w:color="auto" w:fill="auto"/>
          </w:tcPr>
          <w:p w14:paraId="344830B1" w14:textId="0B67EC12" w:rsidR="009D747D" w:rsidRPr="009D747D" w:rsidRDefault="009D747D" w:rsidP="009D747D">
            <w:pPr>
              <w:keepNext/>
              <w:jc w:val="center"/>
              <w:rPr>
                <w:rFonts w:eastAsia="Times New Roman"/>
                <w:sz w:val="18"/>
                <w:szCs w:val="18"/>
                <w:lang w:eastAsia="en-AU"/>
              </w:rPr>
            </w:pPr>
            <w:r w:rsidRPr="00025563">
              <w:rPr>
                <w:sz w:val="18"/>
                <w:szCs w:val="18"/>
              </w:rPr>
              <w:t>2,191</w:t>
            </w:r>
          </w:p>
        </w:tc>
        <w:tc>
          <w:tcPr>
            <w:tcW w:w="709" w:type="dxa"/>
            <w:tcBorders>
              <w:top w:val="nil"/>
              <w:left w:val="nil"/>
              <w:bottom w:val="nil"/>
              <w:right w:val="single" w:sz="8" w:space="0" w:color="000000"/>
            </w:tcBorders>
            <w:shd w:val="clear" w:color="auto" w:fill="auto"/>
          </w:tcPr>
          <w:p w14:paraId="5080CC9E" w14:textId="7D750467" w:rsidR="009D747D" w:rsidRPr="009D747D" w:rsidRDefault="009D747D" w:rsidP="009D747D">
            <w:pPr>
              <w:keepNext/>
              <w:jc w:val="center"/>
              <w:rPr>
                <w:rFonts w:eastAsia="Times New Roman"/>
                <w:sz w:val="18"/>
                <w:szCs w:val="18"/>
                <w:lang w:eastAsia="en-AU"/>
              </w:rPr>
            </w:pPr>
            <w:r w:rsidRPr="00025563">
              <w:rPr>
                <w:sz w:val="18"/>
                <w:szCs w:val="18"/>
              </w:rPr>
              <w:t>3,555</w:t>
            </w:r>
          </w:p>
        </w:tc>
        <w:tc>
          <w:tcPr>
            <w:tcW w:w="708" w:type="dxa"/>
            <w:tcBorders>
              <w:top w:val="nil"/>
              <w:left w:val="nil"/>
              <w:bottom w:val="nil"/>
              <w:right w:val="nil"/>
            </w:tcBorders>
            <w:shd w:val="clear" w:color="auto" w:fill="auto"/>
          </w:tcPr>
          <w:p w14:paraId="7836ACD3" w14:textId="0CB04922" w:rsidR="009D747D" w:rsidRPr="009D747D" w:rsidRDefault="009D747D" w:rsidP="009D747D">
            <w:pPr>
              <w:keepNext/>
              <w:jc w:val="center"/>
              <w:rPr>
                <w:rFonts w:eastAsia="Times New Roman"/>
                <w:sz w:val="18"/>
                <w:szCs w:val="18"/>
                <w:lang w:eastAsia="en-AU"/>
              </w:rPr>
            </w:pPr>
            <w:r w:rsidRPr="00025563">
              <w:rPr>
                <w:sz w:val="18"/>
                <w:szCs w:val="18"/>
              </w:rPr>
              <w:t>86</w:t>
            </w:r>
          </w:p>
        </w:tc>
        <w:tc>
          <w:tcPr>
            <w:tcW w:w="851" w:type="dxa"/>
            <w:tcBorders>
              <w:top w:val="nil"/>
              <w:left w:val="nil"/>
              <w:bottom w:val="nil"/>
              <w:right w:val="nil"/>
            </w:tcBorders>
            <w:shd w:val="clear" w:color="auto" w:fill="auto"/>
          </w:tcPr>
          <w:p w14:paraId="64911C47" w14:textId="26C355D2" w:rsidR="009D747D" w:rsidRPr="009D747D" w:rsidRDefault="009D747D" w:rsidP="009D747D">
            <w:pPr>
              <w:keepNext/>
              <w:jc w:val="center"/>
              <w:rPr>
                <w:rFonts w:eastAsia="Times New Roman"/>
                <w:sz w:val="18"/>
                <w:szCs w:val="18"/>
                <w:lang w:eastAsia="en-AU"/>
              </w:rPr>
            </w:pPr>
            <w:r w:rsidRPr="00025563">
              <w:rPr>
                <w:sz w:val="18"/>
                <w:szCs w:val="18"/>
              </w:rPr>
              <w:t>1,534</w:t>
            </w:r>
          </w:p>
        </w:tc>
        <w:tc>
          <w:tcPr>
            <w:tcW w:w="741" w:type="dxa"/>
            <w:tcBorders>
              <w:top w:val="nil"/>
              <w:left w:val="nil"/>
              <w:bottom w:val="nil"/>
              <w:right w:val="single" w:sz="8" w:space="0" w:color="000000"/>
            </w:tcBorders>
            <w:shd w:val="clear" w:color="auto" w:fill="auto"/>
          </w:tcPr>
          <w:p w14:paraId="2DF6B2ED" w14:textId="1BE9C805" w:rsidR="009D747D" w:rsidRPr="009D747D" w:rsidRDefault="009D747D" w:rsidP="009D747D">
            <w:pPr>
              <w:keepNext/>
              <w:jc w:val="center"/>
              <w:rPr>
                <w:rFonts w:eastAsia="Times New Roman"/>
                <w:sz w:val="18"/>
                <w:szCs w:val="18"/>
                <w:lang w:eastAsia="en-AU"/>
              </w:rPr>
            </w:pPr>
            <w:r w:rsidRPr="00025563">
              <w:rPr>
                <w:sz w:val="18"/>
                <w:szCs w:val="18"/>
              </w:rPr>
              <w:t>2,557</w:t>
            </w:r>
          </w:p>
        </w:tc>
        <w:tc>
          <w:tcPr>
            <w:tcW w:w="675" w:type="dxa"/>
            <w:tcBorders>
              <w:top w:val="nil"/>
              <w:left w:val="nil"/>
              <w:bottom w:val="nil"/>
              <w:right w:val="nil"/>
            </w:tcBorders>
            <w:shd w:val="clear" w:color="auto" w:fill="auto"/>
          </w:tcPr>
          <w:p w14:paraId="6C3AED7C" w14:textId="2B67E538" w:rsidR="009D747D" w:rsidRPr="009D747D" w:rsidRDefault="009D747D" w:rsidP="009D747D">
            <w:pPr>
              <w:keepNext/>
              <w:jc w:val="center"/>
              <w:rPr>
                <w:rFonts w:eastAsia="Times New Roman"/>
                <w:sz w:val="18"/>
                <w:szCs w:val="18"/>
                <w:lang w:eastAsia="en-AU"/>
              </w:rPr>
            </w:pPr>
            <w:r w:rsidRPr="00025563">
              <w:rPr>
                <w:sz w:val="18"/>
                <w:szCs w:val="18"/>
              </w:rPr>
              <w:t>67</w:t>
            </w:r>
          </w:p>
        </w:tc>
        <w:tc>
          <w:tcPr>
            <w:tcW w:w="850" w:type="dxa"/>
            <w:tcBorders>
              <w:top w:val="nil"/>
              <w:left w:val="nil"/>
              <w:bottom w:val="nil"/>
              <w:right w:val="nil"/>
            </w:tcBorders>
            <w:shd w:val="clear" w:color="auto" w:fill="auto"/>
          </w:tcPr>
          <w:p w14:paraId="2BB5A183" w14:textId="399B12AA" w:rsidR="009D747D" w:rsidRPr="009D747D" w:rsidRDefault="009D747D" w:rsidP="009D747D">
            <w:pPr>
              <w:keepNext/>
              <w:jc w:val="center"/>
              <w:rPr>
                <w:rFonts w:eastAsia="Times New Roman"/>
                <w:sz w:val="18"/>
                <w:szCs w:val="18"/>
                <w:lang w:eastAsia="en-AU"/>
              </w:rPr>
            </w:pPr>
            <w:r w:rsidRPr="00025563">
              <w:rPr>
                <w:sz w:val="18"/>
                <w:szCs w:val="18"/>
              </w:rPr>
              <w:t>1,145</w:t>
            </w:r>
          </w:p>
        </w:tc>
        <w:tc>
          <w:tcPr>
            <w:tcW w:w="741" w:type="dxa"/>
            <w:tcBorders>
              <w:top w:val="nil"/>
              <w:left w:val="nil"/>
              <w:bottom w:val="nil"/>
              <w:right w:val="single" w:sz="8" w:space="0" w:color="000000"/>
            </w:tcBorders>
            <w:shd w:val="clear" w:color="auto" w:fill="auto"/>
          </w:tcPr>
          <w:p w14:paraId="7201F4FB" w14:textId="4D6188C5" w:rsidR="009D747D" w:rsidRPr="009D747D" w:rsidRDefault="009D747D" w:rsidP="009D747D">
            <w:pPr>
              <w:keepNext/>
              <w:jc w:val="center"/>
              <w:rPr>
                <w:rFonts w:eastAsia="Times New Roman"/>
                <w:sz w:val="18"/>
                <w:szCs w:val="18"/>
                <w:lang w:eastAsia="en-AU"/>
              </w:rPr>
            </w:pPr>
            <w:r w:rsidRPr="00025563">
              <w:rPr>
                <w:sz w:val="18"/>
                <w:szCs w:val="18"/>
              </w:rPr>
              <w:t>1,809</w:t>
            </w:r>
          </w:p>
        </w:tc>
        <w:tc>
          <w:tcPr>
            <w:tcW w:w="676" w:type="dxa"/>
            <w:tcBorders>
              <w:top w:val="nil"/>
              <w:left w:val="nil"/>
              <w:bottom w:val="nil"/>
              <w:right w:val="nil"/>
            </w:tcBorders>
            <w:shd w:val="clear" w:color="auto" w:fill="auto"/>
          </w:tcPr>
          <w:p w14:paraId="50202B95" w14:textId="00FDD6C8" w:rsidR="009D747D" w:rsidRPr="009D747D" w:rsidRDefault="009D747D" w:rsidP="009D747D">
            <w:pPr>
              <w:keepNext/>
              <w:jc w:val="center"/>
              <w:rPr>
                <w:rFonts w:eastAsia="Times New Roman"/>
                <w:sz w:val="18"/>
                <w:szCs w:val="18"/>
                <w:lang w:eastAsia="en-AU"/>
              </w:rPr>
            </w:pPr>
            <w:r w:rsidRPr="00025563">
              <w:rPr>
                <w:sz w:val="18"/>
                <w:szCs w:val="18"/>
              </w:rPr>
              <w:t>36</w:t>
            </w:r>
          </w:p>
        </w:tc>
        <w:tc>
          <w:tcPr>
            <w:tcW w:w="850" w:type="dxa"/>
            <w:tcBorders>
              <w:top w:val="nil"/>
              <w:left w:val="nil"/>
              <w:bottom w:val="nil"/>
              <w:right w:val="nil"/>
            </w:tcBorders>
            <w:shd w:val="clear" w:color="auto" w:fill="auto"/>
          </w:tcPr>
          <w:p w14:paraId="7D34CA44" w14:textId="27656C07" w:rsidR="009D747D" w:rsidRPr="009D747D" w:rsidRDefault="009D747D" w:rsidP="009D747D">
            <w:pPr>
              <w:keepNext/>
              <w:jc w:val="center"/>
              <w:rPr>
                <w:rFonts w:eastAsia="Times New Roman"/>
                <w:sz w:val="18"/>
                <w:szCs w:val="18"/>
                <w:lang w:eastAsia="en-AU"/>
              </w:rPr>
            </w:pPr>
            <w:r w:rsidRPr="00025563">
              <w:rPr>
                <w:sz w:val="18"/>
                <w:szCs w:val="18"/>
              </w:rPr>
              <w:t>782</w:t>
            </w:r>
          </w:p>
        </w:tc>
        <w:tc>
          <w:tcPr>
            <w:tcW w:w="709" w:type="dxa"/>
            <w:tcBorders>
              <w:top w:val="nil"/>
              <w:left w:val="nil"/>
              <w:bottom w:val="nil"/>
              <w:right w:val="nil"/>
            </w:tcBorders>
            <w:shd w:val="clear" w:color="auto" w:fill="auto"/>
          </w:tcPr>
          <w:p w14:paraId="6D409C6B" w14:textId="5E921A69" w:rsidR="009D747D" w:rsidRPr="009D747D" w:rsidRDefault="009D747D" w:rsidP="009D747D">
            <w:pPr>
              <w:keepNext/>
              <w:jc w:val="center"/>
              <w:rPr>
                <w:rFonts w:eastAsia="Times New Roman"/>
                <w:sz w:val="18"/>
                <w:szCs w:val="18"/>
                <w:lang w:eastAsia="en-AU"/>
              </w:rPr>
            </w:pPr>
            <w:r w:rsidRPr="00025563">
              <w:rPr>
                <w:sz w:val="18"/>
                <w:szCs w:val="18"/>
              </w:rPr>
              <w:t>1,018</w:t>
            </w:r>
          </w:p>
        </w:tc>
      </w:tr>
      <w:tr w:rsidR="009D747D" w:rsidRPr="009D747D" w14:paraId="3071200C" w14:textId="77777777" w:rsidTr="009D747D">
        <w:trPr>
          <w:trHeight w:val="300"/>
        </w:trPr>
        <w:tc>
          <w:tcPr>
            <w:tcW w:w="1276" w:type="dxa"/>
            <w:tcBorders>
              <w:top w:val="nil"/>
              <w:left w:val="nil"/>
              <w:bottom w:val="nil"/>
              <w:right w:val="nil"/>
            </w:tcBorders>
            <w:shd w:val="clear" w:color="000000" w:fill="C0C0C0"/>
            <w:hideMark/>
          </w:tcPr>
          <w:p w14:paraId="220974F6" w14:textId="3A4FB58B" w:rsidR="009D747D" w:rsidRPr="009D747D" w:rsidRDefault="009D747D" w:rsidP="009D747D">
            <w:pPr>
              <w:keepNext/>
              <w:rPr>
                <w:rFonts w:eastAsia="Times New Roman"/>
                <w:sz w:val="18"/>
                <w:szCs w:val="18"/>
                <w:lang w:eastAsia="en-AU"/>
              </w:rPr>
            </w:pPr>
            <w:r w:rsidRPr="00025563">
              <w:rPr>
                <w:sz w:val="18"/>
                <w:szCs w:val="18"/>
              </w:rPr>
              <w:t>Jul-Sep 2019</w:t>
            </w:r>
          </w:p>
        </w:tc>
        <w:tc>
          <w:tcPr>
            <w:tcW w:w="709" w:type="dxa"/>
            <w:tcBorders>
              <w:top w:val="nil"/>
              <w:left w:val="nil"/>
              <w:bottom w:val="nil"/>
              <w:right w:val="nil"/>
            </w:tcBorders>
            <w:shd w:val="clear" w:color="000000" w:fill="BFBFBF"/>
          </w:tcPr>
          <w:p w14:paraId="5FD8D788" w14:textId="1FB9A670" w:rsidR="009D747D" w:rsidRPr="009D747D" w:rsidRDefault="009D747D" w:rsidP="009D747D">
            <w:pPr>
              <w:keepNext/>
              <w:jc w:val="center"/>
              <w:rPr>
                <w:rFonts w:eastAsia="Times New Roman"/>
                <w:sz w:val="18"/>
                <w:szCs w:val="18"/>
                <w:lang w:eastAsia="en-AU"/>
              </w:rPr>
            </w:pPr>
            <w:r w:rsidRPr="00025563">
              <w:rPr>
                <w:sz w:val="18"/>
                <w:szCs w:val="18"/>
              </w:rPr>
              <w:t>194</w:t>
            </w:r>
          </w:p>
        </w:tc>
        <w:tc>
          <w:tcPr>
            <w:tcW w:w="850" w:type="dxa"/>
            <w:tcBorders>
              <w:top w:val="nil"/>
              <w:left w:val="nil"/>
              <w:bottom w:val="nil"/>
              <w:right w:val="nil"/>
            </w:tcBorders>
            <w:shd w:val="clear" w:color="000000" w:fill="BFBFBF"/>
          </w:tcPr>
          <w:p w14:paraId="1CD17844" w14:textId="2976A86E" w:rsidR="009D747D" w:rsidRPr="009D747D" w:rsidRDefault="009D747D" w:rsidP="009D747D">
            <w:pPr>
              <w:keepNext/>
              <w:jc w:val="center"/>
              <w:rPr>
                <w:rFonts w:eastAsia="Times New Roman"/>
                <w:sz w:val="18"/>
                <w:szCs w:val="18"/>
                <w:lang w:eastAsia="en-AU"/>
              </w:rPr>
            </w:pPr>
            <w:r w:rsidRPr="00025563">
              <w:rPr>
                <w:sz w:val="18"/>
                <w:szCs w:val="18"/>
              </w:rPr>
              <w:t>3,968</w:t>
            </w:r>
          </w:p>
        </w:tc>
        <w:tc>
          <w:tcPr>
            <w:tcW w:w="851" w:type="dxa"/>
            <w:tcBorders>
              <w:top w:val="nil"/>
              <w:left w:val="nil"/>
              <w:bottom w:val="nil"/>
              <w:right w:val="single" w:sz="8" w:space="0" w:color="000000"/>
            </w:tcBorders>
            <w:shd w:val="clear" w:color="000000" w:fill="BFBFBF"/>
          </w:tcPr>
          <w:p w14:paraId="2AFF85D9" w14:textId="4B9881B4" w:rsidR="009D747D" w:rsidRPr="009D747D" w:rsidRDefault="009D747D" w:rsidP="009D747D">
            <w:pPr>
              <w:keepNext/>
              <w:jc w:val="center"/>
              <w:rPr>
                <w:rFonts w:eastAsia="Times New Roman"/>
                <w:sz w:val="18"/>
                <w:szCs w:val="18"/>
                <w:lang w:eastAsia="en-AU"/>
              </w:rPr>
            </w:pPr>
            <w:r w:rsidRPr="00025563">
              <w:rPr>
                <w:sz w:val="18"/>
                <w:szCs w:val="18"/>
              </w:rPr>
              <w:t>4,591</w:t>
            </w:r>
          </w:p>
        </w:tc>
        <w:tc>
          <w:tcPr>
            <w:tcW w:w="709" w:type="dxa"/>
            <w:tcBorders>
              <w:top w:val="nil"/>
              <w:left w:val="nil"/>
              <w:bottom w:val="nil"/>
              <w:right w:val="nil"/>
            </w:tcBorders>
            <w:shd w:val="clear" w:color="000000" w:fill="BFBFBF"/>
          </w:tcPr>
          <w:p w14:paraId="27BE91B4" w14:textId="10E56F9D" w:rsidR="009D747D" w:rsidRPr="009D747D" w:rsidRDefault="009D747D" w:rsidP="009D747D">
            <w:pPr>
              <w:keepNext/>
              <w:jc w:val="center"/>
              <w:rPr>
                <w:rFonts w:eastAsia="Times New Roman"/>
                <w:sz w:val="18"/>
                <w:szCs w:val="18"/>
                <w:lang w:eastAsia="en-AU"/>
              </w:rPr>
            </w:pPr>
            <w:r w:rsidRPr="00025563">
              <w:rPr>
                <w:sz w:val="18"/>
                <w:szCs w:val="18"/>
              </w:rPr>
              <w:t>121</w:t>
            </w:r>
          </w:p>
        </w:tc>
        <w:tc>
          <w:tcPr>
            <w:tcW w:w="851" w:type="dxa"/>
            <w:tcBorders>
              <w:top w:val="nil"/>
              <w:left w:val="nil"/>
              <w:bottom w:val="nil"/>
              <w:right w:val="nil"/>
            </w:tcBorders>
            <w:shd w:val="clear" w:color="000000" w:fill="BFBFBF"/>
          </w:tcPr>
          <w:p w14:paraId="54E85EE3" w14:textId="4E254178" w:rsidR="009D747D" w:rsidRPr="009D747D" w:rsidRDefault="009D747D" w:rsidP="009D747D">
            <w:pPr>
              <w:keepNext/>
              <w:jc w:val="center"/>
              <w:rPr>
                <w:rFonts w:eastAsia="Times New Roman"/>
                <w:sz w:val="18"/>
                <w:szCs w:val="18"/>
                <w:lang w:eastAsia="en-AU"/>
              </w:rPr>
            </w:pPr>
            <w:r w:rsidRPr="00025563">
              <w:rPr>
                <w:sz w:val="18"/>
                <w:szCs w:val="18"/>
              </w:rPr>
              <w:t>2,453</w:t>
            </w:r>
          </w:p>
        </w:tc>
        <w:tc>
          <w:tcPr>
            <w:tcW w:w="709" w:type="dxa"/>
            <w:tcBorders>
              <w:top w:val="nil"/>
              <w:left w:val="nil"/>
              <w:bottom w:val="nil"/>
              <w:right w:val="single" w:sz="8" w:space="0" w:color="000000"/>
            </w:tcBorders>
            <w:shd w:val="clear" w:color="000000" w:fill="BFBFBF"/>
          </w:tcPr>
          <w:p w14:paraId="718D02A7" w14:textId="67A6F5E7" w:rsidR="009D747D" w:rsidRPr="009D747D" w:rsidRDefault="009D747D" w:rsidP="009D747D">
            <w:pPr>
              <w:keepNext/>
              <w:jc w:val="center"/>
              <w:rPr>
                <w:rFonts w:eastAsia="Times New Roman"/>
                <w:sz w:val="18"/>
                <w:szCs w:val="18"/>
                <w:lang w:eastAsia="en-AU"/>
              </w:rPr>
            </w:pPr>
            <w:r w:rsidRPr="00025563">
              <w:rPr>
                <w:sz w:val="18"/>
                <w:szCs w:val="18"/>
              </w:rPr>
              <w:t>4,074</w:t>
            </w:r>
          </w:p>
        </w:tc>
        <w:tc>
          <w:tcPr>
            <w:tcW w:w="708" w:type="dxa"/>
            <w:tcBorders>
              <w:top w:val="nil"/>
              <w:left w:val="nil"/>
              <w:bottom w:val="nil"/>
              <w:right w:val="nil"/>
            </w:tcBorders>
            <w:shd w:val="clear" w:color="000000" w:fill="BFBFBF"/>
          </w:tcPr>
          <w:p w14:paraId="49ABB8DA" w14:textId="7AFD4E9F" w:rsidR="009D747D" w:rsidRPr="009D747D" w:rsidRDefault="009D747D" w:rsidP="009D747D">
            <w:pPr>
              <w:keepNext/>
              <w:jc w:val="center"/>
              <w:rPr>
                <w:rFonts w:eastAsia="Times New Roman"/>
                <w:sz w:val="18"/>
                <w:szCs w:val="18"/>
                <w:lang w:eastAsia="en-AU"/>
              </w:rPr>
            </w:pPr>
            <w:r w:rsidRPr="00025563">
              <w:rPr>
                <w:sz w:val="18"/>
                <w:szCs w:val="18"/>
              </w:rPr>
              <w:t>92</w:t>
            </w:r>
          </w:p>
        </w:tc>
        <w:tc>
          <w:tcPr>
            <w:tcW w:w="851" w:type="dxa"/>
            <w:tcBorders>
              <w:top w:val="nil"/>
              <w:left w:val="nil"/>
              <w:bottom w:val="nil"/>
              <w:right w:val="nil"/>
            </w:tcBorders>
            <w:shd w:val="clear" w:color="000000" w:fill="BFBFBF"/>
          </w:tcPr>
          <w:p w14:paraId="5BDF6A85" w14:textId="355F6ED7" w:rsidR="009D747D" w:rsidRPr="009D747D" w:rsidRDefault="009D747D" w:rsidP="009D747D">
            <w:pPr>
              <w:keepNext/>
              <w:jc w:val="center"/>
              <w:rPr>
                <w:rFonts w:eastAsia="Times New Roman"/>
                <w:sz w:val="18"/>
                <w:szCs w:val="18"/>
                <w:lang w:eastAsia="en-AU"/>
              </w:rPr>
            </w:pPr>
            <w:r w:rsidRPr="00025563">
              <w:rPr>
                <w:sz w:val="18"/>
                <w:szCs w:val="18"/>
              </w:rPr>
              <w:t>1,627</w:t>
            </w:r>
          </w:p>
        </w:tc>
        <w:tc>
          <w:tcPr>
            <w:tcW w:w="741" w:type="dxa"/>
            <w:tcBorders>
              <w:top w:val="nil"/>
              <w:left w:val="nil"/>
              <w:bottom w:val="nil"/>
              <w:right w:val="single" w:sz="8" w:space="0" w:color="000000"/>
            </w:tcBorders>
            <w:shd w:val="clear" w:color="000000" w:fill="BFBFBF"/>
          </w:tcPr>
          <w:p w14:paraId="25065CAA" w14:textId="165CA191" w:rsidR="009D747D" w:rsidRPr="009D747D" w:rsidRDefault="009D747D" w:rsidP="009D747D">
            <w:pPr>
              <w:keepNext/>
              <w:jc w:val="center"/>
              <w:rPr>
                <w:rFonts w:eastAsia="Times New Roman"/>
                <w:sz w:val="18"/>
                <w:szCs w:val="18"/>
                <w:lang w:eastAsia="en-AU"/>
              </w:rPr>
            </w:pPr>
            <w:r w:rsidRPr="00025563">
              <w:rPr>
                <w:sz w:val="18"/>
                <w:szCs w:val="18"/>
              </w:rPr>
              <w:t>2,787</w:t>
            </w:r>
          </w:p>
        </w:tc>
        <w:tc>
          <w:tcPr>
            <w:tcW w:w="675" w:type="dxa"/>
            <w:tcBorders>
              <w:top w:val="nil"/>
              <w:left w:val="nil"/>
              <w:bottom w:val="nil"/>
              <w:right w:val="nil"/>
            </w:tcBorders>
            <w:shd w:val="clear" w:color="000000" w:fill="BFBFBF"/>
          </w:tcPr>
          <w:p w14:paraId="001DB244" w14:textId="25B08FA0" w:rsidR="009D747D" w:rsidRPr="009D747D" w:rsidRDefault="009D747D" w:rsidP="009D747D">
            <w:pPr>
              <w:keepNext/>
              <w:jc w:val="center"/>
              <w:rPr>
                <w:rFonts w:eastAsia="Times New Roman"/>
                <w:sz w:val="18"/>
                <w:szCs w:val="18"/>
                <w:lang w:eastAsia="en-AU"/>
              </w:rPr>
            </w:pPr>
            <w:r w:rsidRPr="00025563">
              <w:rPr>
                <w:sz w:val="18"/>
                <w:szCs w:val="18"/>
              </w:rPr>
              <w:t>59</w:t>
            </w:r>
          </w:p>
        </w:tc>
        <w:tc>
          <w:tcPr>
            <w:tcW w:w="850" w:type="dxa"/>
            <w:tcBorders>
              <w:top w:val="nil"/>
              <w:left w:val="nil"/>
              <w:bottom w:val="nil"/>
              <w:right w:val="nil"/>
            </w:tcBorders>
            <w:shd w:val="clear" w:color="000000" w:fill="BFBFBF"/>
          </w:tcPr>
          <w:p w14:paraId="0E4C7947" w14:textId="0B9742C7" w:rsidR="009D747D" w:rsidRPr="009D747D" w:rsidRDefault="009D747D" w:rsidP="009D747D">
            <w:pPr>
              <w:keepNext/>
              <w:jc w:val="center"/>
              <w:rPr>
                <w:rFonts w:eastAsia="Times New Roman"/>
                <w:sz w:val="18"/>
                <w:szCs w:val="18"/>
                <w:lang w:eastAsia="en-AU"/>
              </w:rPr>
            </w:pPr>
            <w:r w:rsidRPr="00025563">
              <w:rPr>
                <w:sz w:val="18"/>
                <w:szCs w:val="18"/>
              </w:rPr>
              <w:t>1,280</w:t>
            </w:r>
          </w:p>
        </w:tc>
        <w:tc>
          <w:tcPr>
            <w:tcW w:w="741" w:type="dxa"/>
            <w:tcBorders>
              <w:top w:val="nil"/>
              <w:left w:val="nil"/>
              <w:bottom w:val="nil"/>
              <w:right w:val="single" w:sz="8" w:space="0" w:color="000000"/>
            </w:tcBorders>
            <w:shd w:val="clear" w:color="000000" w:fill="BFBFBF"/>
          </w:tcPr>
          <w:p w14:paraId="26D55078" w14:textId="4AAF9E92" w:rsidR="009D747D" w:rsidRPr="009D747D" w:rsidRDefault="009D747D" w:rsidP="009D747D">
            <w:pPr>
              <w:keepNext/>
              <w:jc w:val="center"/>
              <w:rPr>
                <w:rFonts w:eastAsia="Times New Roman"/>
                <w:sz w:val="18"/>
                <w:szCs w:val="18"/>
                <w:lang w:eastAsia="en-AU"/>
              </w:rPr>
            </w:pPr>
            <w:r w:rsidRPr="00025563">
              <w:rPr>
                <w:sz w:val="18"/>
                <w:szCs w:val="18"/>
              </w:rPr>
              <w:t>1,975</w:t>
            </w:r>
          </w:p>
        </w:tc>
        <w:tc>
          <w:tcPr>
            <w:tcW w:w="676" w:type="dxa"/>
            <w:tcBorders>
              <w:top w:val="nil"/>
              <w:left w:val="nil"/>
              <w:bottom w:val="nil"/>
              <w:right w:val="nil"/>
            </w:tcBorders>
            <w:shd w:val="clear" w:color="000000" w:fill="BFBFBF"/>
          </w:tcPr>
          <w:p w14:paraId="607CCBDD" w14:textId="4BE889CC" w:rsidR="009D747D" w:rsidRPr="009D747D" w:rsidRDefault="009D747D" w:rsidP="009D747D">
            <w:pPr>
              <w:keepNext/>
              <w:jc w:val="center"/>
              <w:rPr>
                <w:rFonts w:eastAsia="Times New Roman"/>
                <w:sz w:val="18"/>
                <w:szCs w:val="18"/>
                <w:lang w:eastAsia="en-AU"/>
              </w:rPr>
            </w:pPr>
            <w:r w:rsidRPr="00025563">
              <w:rPr>
                <w:sz w:val="18"/>
                <w:szCs w:val="18"/>
              </w:rPr>
              <w:t>38</w:t>
            </w:r>
          </w:p>
        </w:tc>
        <w:tc>
          <w:tcPr>
            <w:tcW w:w="850" w:type="dxa"/>
            <w:tcBorders>
              <w:top w:val="nil"/>
              <w:left w:val="nil"/>
              <w:bottom w:val="nil"/>
              <w:right w:val="nil"/>
            </w:tcBorders>
            <w:shd w:val="clear" w:color="000000" w:fill="BFBFBF"/>
          </w:tcPr>
          <w:p w14:paraId="2EA5B926" w14:textId="6B5AB762" w:rsidR="009D747D" w:rsidRPr="009D747D" w:rsidRDefault="009D747D" w:rsidP="009D747D">
            <w:pPr>
              <w:keepNext/>
              <w:jc w:val="center"/>
              <w:rPr>
                <w:rFonts w:eastAsia="Times New Roman"/>
                <w:sz w:val="18"/>
                <w:szCs w:val="18"/>
                <w:lang w:eastAsia="en-AU"/>
              </w:rPr>
            </w:pPr>
            <w:r w:rsidRPr="00025563">
              <w:rPr>
                <w:sz w:val="18"/>
                <w:szCs w:val="18"/>
              </w:rPr>
              <w:t>899</w:t>
            </w:r>
          </w:p>
        </w:tc>
        <w:tc>
          <w:tcPr>
            <w:tcW w:w="709" w:type="dxa"/>
            <w:tcBorders>
              <w:top w:val="nil"/>
              <w:left w:val="nil"/>
              <w:bottom w:val="nil"/>
              <w:right w:val="nil"/>
            </w:tcBorders>
            <w:shd w:val="clear" w:color="000000" w:fill="BFBFBF"/>
          </w:tcPr>
          <w:p w14:paraId="26BCB4CF" w14:textId="5C01D896" w:rsidR="009D747D" w:rsidRPr="009D747D" w:rsidRDefault="009D747D" w:rsidP="009D747D">
            <w:pPr>
              <w:keepNext/>
              <w:jc w:val="center"/>
              <w:rPr>
                <w:rFonts w:eastAsia="Times New Roman"/>
                <w:sz w:val="18"/>
                <w:szCs w:val="18"/>
                <w:lang w:eastAsia="en-AU"/>
              </w:rPr>
            </w:pPr>
            <w:r w:rsidRPr="00025563">
              <w:rPr>
                <w:sz w:val="18"/>
                <w:szCs w:val="18"/>
              </w:rPr>
              <w:t>1,074</w:t>
            </w:r>
          </w:p>
        </w:tc>
      </w:tr>
      <w:tr w:rsidR="009D747D" w:rsidRPr="009D747D" w14:paraId="1CE10AEC" w14:textId="77777777" w:rsidTr="009D747D">
        <w:trPr>
          <w:trHeight w:val="315"/>
        </w:trPr>
        <w:tc>
          <w:tcPr>
            <w:tcW w:w="1276" w:type="dxa"/>
            <w:tcBorders>
              <w:top w:val="nil"/>
              <w:left w:val="nil"/>
              <w:bottom w:val="single" w:sz="8" w:space="0" w:color="auto"/>
              <w:right w:val="nil"/>
            </w:tcBorders>
            <w:shd w:val="clear" w:color="auto" w:fill="auto"/>
            <w:hideMark/>
          </w:tcPr>
          <w:p w14:paraId="7EE744B2" w14:textId="77884817" w:rsidR="009D747D" w:rsidRPr="009D747D" w:rsidRDefault="009D747D" w:rsidP="009D747D">
            <w:pPr>
              <w:rPr>
                <w:rFonts w:eastAsia="Times New Roman"/>
                <w:sz w:val="18"/>
                <w:szCs w:val="18"/>
                <w:lang w:eastAsia="en-AU"/>
              </w:rPr>
            </w:pPr>
            <w:r w:rsidRPr="00025563">
              <w:rPr>
                <w:sz w:val="18"/>
                <w:szCs w:val="18"/>
              </w:rPr>
              <w:t>Oct-Dec 2019</w:t>
            </w:r>
          </w:p>
        </w:tc>
        <w:tc>
          <w:tcPr>
            <w:tcW w:w="709" w:type="dxa"/>
            <w:tcBorders>
              <w:top w:val="nil"/>
              <w:left w:val="nil"/>
              <w:bottom w:val="single" w:sz="8" w:space="0" w:color="000000"/>
              <w:right w:val="nil"/>
            </w:tcBorders>
            <w:shd w:val="clear" w:color="auto" w:fill="auto"/>
          </w:tcPr>
          <w:p w14:paraId="094366CA" w14:textId="0FE2951E" w:rsidR="009D747D" w:rsidRPr="009D747D" w:rsidRDefault="009D747D" w:rsidP="009D747D">
            <w:pPr>
              <w:jc w:val="center"/>
              <w:rPr>
                <w:rFonts w:eastAsia="Times New Roman"/>
                <w:sz w:val="18"/>
                <w:szCs w:val="18"/>
                <w:lang w:eastAsia="en-AU"/>
              </w:rPr>
            </w:pPr>
            <w:r w:rsidRPr="00025563">
              <w:rPr>
                <w:sz w:val="18"/>
                <w:szCs w:val="18"/>
              </w:rPr>
              <w:t>145</w:t>
            </w:r>
          </w:p>
        </w:tc>
        <w:tc>
          <w:tcPr>
            <w:tcW w:w="850" w:type="dxa"/>
            <w:tcBorders>
              <w:top w:val="nil"/>
              <w:left w:val="nil"/>
              <w:bottom w:val="single" w:sz="8" w:space="0" w:color="000000"/>
              <w:right w:val="nil"/>
            </w:tcBorders>
            <w:shd w:val="clear" w:color="auto" w:fill="auto"/>
          </w:tcPr>
          <w:p w14:paraId="79CB0C40" w14:textId="690A82EB" w:rsidR="009D747D" w:rsidRPr="009D747D" w:rsidRDefault="009D747D" w:rsidP="009D747D">
            <w:pPr>
              <w:jc w:val="center"/>
              <w:rPr>
                <w:rFonts w:eastAsia="Times New Roman"/>
                <w:sz w:val="18"/>
                <w:szCs w:val="18"/>
                <w:lang w:eastAsia="en-AU"/>
              </w:rPr>
            </w:pPr>
            <w:r w:rsidRPr="00025563">
              <w:rPr>
                <w:sz w:val="18"/>
                <w:szCs w:val="18"/>
              </w:rPr>
              <w:t>3,389</w:t>
            </w:r>
          </w:p>
        </w:tc>
        <w:tc>
          <w:tcPr>
            <w:tcW w:w="851" w:type="dxa"/>
            <w:tcBorders>
              <w:top w:val="nil"/>
              <w:left w:val="nil"/>
              <w:bottom w:val="single" w:sz="8" w:space="0" w:color="000000"/>
              <w:right w:val="single" w:sz="8" w:space="0" w:color="000000"/>
            </w:tcBorders>
            <w:shd w:val="clear" w:color="auto" w:fill="auto"/>
          </w:tcPr>
          <w:p w14:paraId="7DA1EE47" w14:textId="57EF17EB" w:rsidR="009D747D" w:rsidRPr="009D747D" w:rsidRDefault="009D747D" w:rsidP="009D747D">
            <w:pPr>
              <w:jc w:val="center"/>
              <w:rPr>
                <w:rFonts w:eastAsia="Times New Roman"/>
                <w:sz w:val="18"/>
                <w:szCs w:val="18"/>
                <w:lang w:eastAsia="en-AU"/>
              </w:rPr>
            </w:pPr>
            <w:r w:rsidRPr="00025563">
              <w:rPr>
                <w:sz w:val="18"/>
                <w:szCs w:val="18"/>
              </w:rPr>
              <w:t>3,816</w:t>
            </w:r>
          </w:p>
        </w:tc>
        <w:tc>
          <w:tcPr>
            <w:tcW w:w="709" w:type="dxa"/>
            <w:tcBorders>
              <w:top w:val="nil"/>
              <w:left w:val="nil"/>
              <w:bottom w:val="single" w:sz="8" w:space="0" w:color="000000"/>
              <w:right w:val="nil"/>
            </w:tcBorders>
            <w:shd w:val="clear" w:color="auto" w:fill="auto"/>
          </w:tcPr>
          <w:p w14:paraId="483F23E3" w14:textId="5962BBA5" w:rsidR="009D747D" w:rsidRPr="009D747D" w:rsidRDefault="009D747D" w:rsidP="009D747D">
            <w:pPr>
              <w:jc w:val="center"/>
              <w:rPr>
                <w:rFonts w:eastAsia="Times New Roman"/>
                <w:sz w:val="18"/>
                <w:szCs w:val="18"/>
                <w:lang w:eastAsia="en-AU"/>
              </w:rPr>
            </w:pPr>
            <w:r w:rsidRPr="00025563">
              <w:rPr>
                <w:sz w:val="18"/>
                <w:szCs w:val="18"/>
              </w:rPr>
              <w:t>104</w:t>
            </w:r>
          </w:p>
        </w:tc>
        <w:tc>
          <w:tcPr>
            <w:tcW w:w="851" w:type="dxa"/>
            <w:tcBorders>
              <w:top w:val="nil"/>
              <w:left w:val="nil"/>
              <w:bottom w:val="single" w:sz="8" w:space="0" w:color="000000"/>
              <w:right w:val="nil"/>
            </w:tcBorders>
            <w:shd w:val="clear" w:color="auto" w:fill="auto"/>
          </w:tcPr>
          <w:p w14:paraId="39508C50" w14:textId="258169F3" w:rsidR="009D747D" w:rsidRPr="009D747D" w:rsidRDefault="009D747D" w:rsidP="009D747D">
            <w:pPr>
              <w:jc w:val="center"/>
              <w:rPr>
                <w:rFonts w:eastAsia="Times New Roman"/>
                <w:sz w:val="18"/>
                <w:szCs w:val="18"/>
                <w:lang w:eastAsia="en-AU"/>
              </w:rPr>
            </w:pPr>
            <w:r w:rsidRPr="00025563">
              <w:rPr>
                <w:sz w:val="18"/>
                <w:szCs w:val="18"/>
              </w:rPr>
              <w:t>2,110</w:t>
            </w:r>
          </w:p>
        </w:tc>
        <w:tc>
          <w:tcPr>
            <w:tcW w:w="709" w:type="dxa"/>
            <w:tcBorders>
              <w:top w:val="nil"/>
              <w:left w:val="nil"/>
              <w:bottom w:val="single" w:sz="8" w:space="0" w:color="000000"/>
              <w:right w:val="single" w:sz="8" w:space="0" w:color="000000"/>
            </w:tcBorders>
            <w:shd w:val="clear" w:color="auto" w:fill="auto"/>
          </w:tcPr>
          <w:p w14:paraId="6223B286" w14:textId="1ADCF2E0" w:rsidR="009D747D" w:rsidRPr="009D747D" w:rsidRDefault="009D747D" w:rsidP="009D747D">
            <w:pPr>
              <w:jc w:val="center"/>
              <w:rPr>
                <w:rFonts w:eastAsia="Times New Roman"/>
                <w:sz w:val="18"/>
                <w:szCs w:val="18"/>
                <w:lang w:eastAsia="en-AU"/>
              </w:rPr>
            </w:pPr>
            <w:r w:rsidRPr="00025563">
              <w:rPr>
                <w:sz w:val="18"/>
                <w:szCs w:val="18"/>
              </w:rPr>
              <w:t>3,618</w:t>
            </w:r>
          </w:p>
        </w:tc>
        <w:tc>
          <w:tcPr>
            <w:tcW w:w="708" w:type="dxa"/>
            <w:tcBorders>
              <w:top w:val="nil"/>
              <w:left w:val="nil"/>
              <w:bottom w:val="single" w:sz="8" w:space="0" w:color="000000"/>
              <w:right w:val="nil"/>
            </w:tcBorders>
            <w:shd w:val="clear" w:color="auto" w:fill="auto"/>
          </w:tcPr>
          <w:p w14:paraId="0E84BA3D" w14:textId="1CAE3914" w:rsidR="009D747D" w:rsidRPr="009D747D" w:rsidRDefault="009D747D" w:rsidP="009D747D">
            <w:pPr>
              <w:jc w:val="center"/>
              <w:rPr>
                <w:rFonts w:eastAsia="Times New Roman"/>
                <w:sz w:val="18"/>
                <w:szCs w:val="18"/>
                <w:lang w:eastAsia="en-AU"/>
              </w:rPr>
            </w:pPr>
            <w:r w:rsidRPr="00025563">
              <w:rPr>
                <w:sz w:val="18"/>
                <w:szCs w:val="18"/>
              </w:rPr>
              <w:t>50</w:t>
            </w:r>
          </w:p>
        </w:tc>
        <w:tc>
          <w:tcPr>
            <w:tcW w:w="851" w:type="dxa"/>
            <w:tcBorders>
              <w:top w:val="nil"/>
              <w:left w:val="nil"/>
              <w:bottom w:val="single" w:sz="8" w:space="0" w:color="000000"/>
              <w:right w:val="nil"/>
            </w:tcBorders>
            <w:shd w:val="clear" w:color="auto" w:fill="auto"/>
          </w:tcPr>
          <w:p w14:paraId="14E97DCB" w14:textId="70FD6C1F" w:rsidR="009D747D" w:rsidRPr="009D747D" w:rsidRDefault="009D747D" w:rsidP="009D747D">
            <w:pPr>
              <w:jc w:val="center"/>
              <w:rPr>
                <w:rFonts w:eastAsia="Times New Roman"/>
                <w:sz w:val="18"/>
                <w:szCs w:val="18"/>
                <w:lang w:eastAsia="en-AU"/>
              </w:rPr>
            </w:pPr>
            <w:r w:rsidRPr="00025563">
              <w:rPr>
                <w:sz w:val="18"/>
                <w:szCs w:val="18"/>
              </w:rPr>
              <w:t>1,461</w:t>
            </w:r>
          </w:p>
        </w:tc>
        <w:tc>
          <w:tcPr>
            <w:tcW w:w="741" w:type="dxa"/>
            <w:tcBorders>
              <w:top w:val="nil"/>
              <w:left w:val="nil"/>
              <w:bottom w:val="single" w:sz="8" w:space="0" w:color="000000"/>
              <w:right w:val="single" w:sz="8" w:space="0" w:color="000000"/>
            </w:tcBorders>
            <w:shd w:val="clear" w:color="auto" w:fill="auto"/>
          </w:tcPr>
          <w:p w14:paraId="5C8BA119" w14:textId="72F4E163" w:rsidR="009D747D" w:rsidRPr="009D747D" w:rsidRDefault="009D747D" w:rsidP="009D747D">
            <w:pPr>
              <w:jc w:val="center"/>
              <w:rPr>
                <w:rFonts w:eastAsia="Times New Roman"/>
                <w:sz w:val="18"/>
                <w:szCs w:val="18"/>
                <w:lang w:eastAsia="en-AU"/>
              </w:rPr>
            </w:pPr>
            <w:r w:rsidRPr="00025563">
              <w:rPr>
                <w:sz w:val="18"/>
                <w:szCs w:val="18"/>
              </w:rPr>
              <w:t>2,431</w:t>
            </w:r>
          </w:p>
        </w:tc>
        <w:tc>
          <w:tcPr>
            <w:tcW w:w="675" w:type="dxa"/>
            <w:tcBorders>
              <w:top w:val="nil"/>
              <w:left w:val="nil"/>
              <w:bottom w:val="single" w:sz="8" w:space="0" w:color="000000"/>
              <w:right w:val="nil"/>
            </w:tcBorders>
            <w:shd w:val="clear" w:color="auto" w:fill="auto"/>
          </w:tcPr>
          <w:p w14:paraId="73B01971" w14:textId="01754906" w:rsidR="009D747D" w:rsidRPr="009D747D" w:rsidRDefault="009D747D" w:rsidP="009D747D">
            <w:pPr>
              <w:jc w:val="center"/>
              <w:rPr>
                <w:rFonts w:eastAsia="Times New Roman"/>
                <w:sz w:val="18"/>
                <w:szCs w:val="18"/>
                <w:lang w:eastAsia="en-AU"/>
              </w:rPr>
            </w:pPr>
            <w:r w:rsidRPr="00025563">
              <w:rPr>
                <w:sz w:val="18"/>
                <w:szCs w:val="18"/>
              </w:rPr>
              <w:t>76</w:t>
            </w:r>
          </w:p>
        </w:tc>
        <w:tc>
          <w:tcPr>
            <w:tcW w:w="850" w:type="dxa"/>
            <w:tcBorders>
              <w:top w:val="nil"/>
              <w:left w:val="nil"/>
              <w:bottom w:val="single" w:sz="8" w:space="0" w:color="000000"/>
              <w:right w:val="nil"/>
            </w:tcBorders>
            <w:shd w:val="clear" w:color="auto" w:fill="auto"/>
          </w:tcPr>
          <w:p w14:paraId="45CCEA54" w14:textId="27C1F974" w:rsidR="009D747D" w:rsidRPr="009D747D" w:rsidRDefault="009D747D" w:rsidP="009D747D">
            <w:pPr>
              <w:jc w:val="center"/>
              <w:rPr>
                <w:rFonts w:eastAsia="Times New Roman"/>
                <w:sz w:val="18"/>
                <w:szCs w:val="18"/>
                <w:lang w:eastAsia="en-AU"/>
              </w:rPr>
            </w:pPr>
            <w:r w:rsidRPr="00025563">
              <w:rPr>
                <w:sz w:val="18"/>
                <w:szCs w:val="18"/>
              </w:rPr>
              <w:t>1,196</w:t>
            </w:r>
          </w:p>
        </w:tc>
        <w:tc>
          <w:tcPr>
            <w:tcW w:w="741" w:type="dxa"/>
            <w:tcBorders>
              <w:top w:val="nil"/>
              <w:left w:val="nil"/>
              <w:bottom w:val="single" w:sz="8" w:space="0" w:color="000000"/>
              <w:right w:val="single" w:sz="8" w:space="0" w:color="000000"/>
            </w:tcBorders>
            <w:shd w:val="clear" w:color="auto" w:fill="auto"/>
          </w:tcPr>
          <w:p w14:paraId="6146701B" w14:textId="24BC92AC" w:rsidR="009D747D" w:rsidRPr="009D747D" w:rsidRDefault="009D747D" w:rsidP="009D747D">
            <w:pPr>
              <w:jc w:val="center"/>
              <w:rPr>
                <w:rFonts w:eastAsia="Times New Roman"/>
                <w:sz w:val="18"/>
                <w:szCs w:val="18"/>
                <w:lang w:eastAsia="en-AU"/>
              </w:rPr>
            </w:pPr>
            <w:r w:rsidRPr="00025563">
              <w:rPr>
                <w:sz w:val="18"/>
                <w:szCs w:val="18"/>
              </w:rPr>
              <w:t>1,883</w:t>
            </w:r>
          </w:p>
        </w:tc>
        <w:tc>
          <w:tcPr>
            <w:tcW w:w="676" w:type="dxa"/>
            <w:tcBorders>
              <w:top w:val="nil"/>
              <w:left w:val="nil"/>
              <w:bottom w:val="single" w:sz="8" w:space="0" w:color="000000"/>
              <w:right w:val="nil"/>
            </w:tcBorders>
            <w:shd w:val="clear" w:color="auto" w:fill="auto"/>
          </w:tcPr>
          <w:p w14:paraId="6647A29C" w14:textId="2FC2FA75" w:rsidR="009D747D" w:rsidRPr="009D747D" w:rsidRDefault="009D747D" w:rsidP="009D747D">
            <w:pPr>
              <w:jc w:val="center"/>
              <w:rPr>
                <w:rFonts w:eastAsia="Times New Roman"/>
                <w:sz w:val="18"/>
                <w:szCs w:val="18"/>
                <w:lang w:eastAsia="en-AU"/>
              </w:rPr>
            </w:pPr>
            <w:r w:rsidRPr="00025563">
              <w:rPr>
                <w:sz w:val="18"/>
                <w:szCs w:val="18"/>
              </w:rPr>
              <w:t>25</w:t>
            </w:r>
          </w:p>
        </w:tc>
        <w:tc>
          <w:tcPr>
            <w:tcW w:w="850" w:type="dxa"/>
            <w:tcBorders>
              <w:top w:val="nil"/>
              <w:left w:val="nil"/>
              <w:bottom w:val="single" w:sz="8" w:space="0" w:color="000000"/>
              <w:right w:val="nil"/>
            </w:tcBorders>
            <w:shd w:val="clear" w:color="auto" w:fill="auto"/>
          </w:tcPr>
          <w:p w14:paraId="65361C9A" w14:textId="6F21739B" w:rsidR="009D747D" w:rsidRPr="009D747D" w:rsidRDefault="009D747D" w:rsidP="009D747D">
            <w:pPr>
              <w:jc w:val="center"/>
              <w:rPr>
                <w:rFonts w:eastAsia="Times New Roman"/>
                <w:sz w:val="18"/>
                <w:szCs w:val="18"/>
                <w:lang w:eastAsia="en-AU"/>
              </w:rPr>
            </w:pPr>
            <w:r w:rsidRPr="00025563">
              <w:rPr>
                <w:sz w:val="18"/>
                <w:szCs w:val="18"/>
              </w:rPr>
              <w:t>797</w:t>
            </w:r>
          </w:p>
        </w:tc>
        <w:tc>
          <w:tcPr>
            <w:tcW w:w="709" w:type="dxa"/>
            <w:tcBorders>
              <w:top w:val="nil"/>
              <w:left w:val="nil"/>
              <w:bottom w:val="single" w:sz="8" w:space="0" w:color="000000"/>
              <w:right w:val="nil"/>
            </w:tcBorders>
            <w:shd w:val="clear" w:color="auto" w:fill="auto"/>
          </w:tcPr>
          <w:p w14:paraId="67F4294B" w14:textId="15B42B7F" w:rsidR="009D747D" w:rsidRPr="009D747D" w:rsidRDefault="009D747D" w:rsidP="009D747D">
            <w:pPr>
              <w:jc w:val="center"/>
              <w:rPr>
                <w:rFonts w:eastAsia="Times New Roman"/>
                <w:sz w:val="18"/>
                <w:szCs w:val="18"/>
                <w:lang w:eastAsia="en-AU"/>
              </w:rPr>
            </w:pPr>
            <w:r w:rsidRPr="00025563">
              <w:rPr>
                <w:sz w:val="18"/>
                <w:szCs w:val="18"/>
              </w:rPr>
              <w:t>1,052</w:t>
            </w:r>
          </w:p>
        </w:tc>
      </w:tr>
    </w:tbl>
    <w:p w14:paraId="006CD010" w14:textId="2F79EE0C" w:rsidR="009D747D" w:rsidRDefault="009D747D" w:rsidP="009D747D"/>
    <w:p w14:paraId="69769E7F" w14:textId="77777777" w:rsidR="009D747D" w:rsidRDefault="009D747D" w:rsidP="009D747D">
      <w:pPr>
        <w:sectPr w:rsidR="009D747D" w:rsidSect="00A929F5">
          <w:pgSz w:w="16839" w:h="11907" w:orient="landscape" w:code="9"/>
          <w:pgMar w:top="851" w:right="1440" w:bottom="1276" w:left="1440" w:header="708" w:footer="567" w:gutter="0"/>
          <w:cols w:space="708"/>
          <w:docGrid w:linePitch="360"/>
        </w:sectPr>
      </w:pPr>
    </w:p>
    <w:p w14:paraId="06AB602F" w14:textId="068B87E4" w:rsidR="009D747D" w:rsidRDefault="009D747D" w:rsidP="009D747D">
      <w:pPr>
        <w:pStyle w:val="Caption"/>
      </w:pPr>
      <w:bookmarkStart w:id="2120" w:name="_Ref11408818"/>
      <w:bookmarkStart w:id="2121" w:name="_Toc12875596"/>
      <w:bookmarkStart w:id="2122" w:name="_Toc68615779"/>
      <w:r>
        <w:t xml:space="preserve">Table </w:t>
      </w:r>
      <w:r>
        <w:rPr>
          <w:noProof/>
        </w:rPr>
        <w:fldChar w:fldCharType="begin"/>
      </w:r>
      <w:r>
        <w:rPr>
          <w:noProof/>
        </w:rPr>
        <w:instrText xml:space="preserve"> SEQ Table \* ARABIC </w:instrText>
      </w:r>
      <w:r>
        <w:rPr>
          <w:noProof/>
        </w:rPr>
        <w:fldChar w:fldCharType="separate"/>
      </w:r>
      <w:r w:rsidR="002919D1">
        <w:rPr>
          <w:noProof/>
        </w:rPr>
        <w:t>47</w:t>
      </w:r>
      <w:r>
        <w:rPr>
          <w:noProof/>
        </w:rPr>
        <w:fldChar w:fldCharType="end"/>
      </w:r>
      <w:bookmarkEnd w:id="2120"/>
      <w:r w:rsidRPr="009956FE">
        <w:t xml:space="preserve"> - Timeliness of re-attendance in 201</w:t>
      </w:r>
      <w:r w:rsidR="00317478">
        <w:t>5</w:t>
      </w:r>
      <w:r w:rsidRPr="009956FE">
        <w:t xml:space="preserve"> and 201</w:t>
      </w:r>
      <w:r w:rsidR="00317478">
        <w:t>9</w:t>
      </w:r>
      <w:r w:rsidRPr="009956FE">
        <w:t xml:space="preserve"> following a routine (3-year) repeat screening recommendation</w:t>
      </w:r>
      <w:r>
        <w:t>, by ethnicity</w:t>
      </w:r>
      <w:bookmarkEnd w:id="2121"/>
      <w:bookmarkEnd w:id="2122"/>
    </w:p>
    <w:tbl>
      <w:tblPr>
        <w:tblStyle w:val="TableGrid1"/>
        <w:tblW w:w="8784" w:type="dxa"/>
        <w:tblLayout w:type="fixed"/>
        <w:tblLook w:val="04A0" w:firstRow="1" w:lastRow="0" w:firstColumn="1" w:lastColumn="0" w:noHBand="0" w:noVBand="1"/>
      </w:tblPr>
      <w:tblGrid>
        <w:gridCol w:w="1751"/>
        <w:gridCol w:w="1172"/>
        <w:gridCol w:w="1172"/>
        <w:gridCol w:w="1172"/>
        <w:gridCol w:w="1172"/>
        <w:gridCol w:w="1172"/>
        <w:gridCol w:w="1173"/>
      </w:tblGrid>
      <w:tr w:rsidR="009D747D" w:rsidRPr="00EE38FA" w14:paraId="3DEE32E1" w14:textId="77777777" w:rsidTr="00F71851">
        <w:trPr>
          <w:trHeight w:val="315"/>
        </w:trPr>
        <w:tc>
          <w:tcPr>
            <w:tcW w:w="1751" w:type="dxa"/>
            <w:tcBorders>
              <w:top w:val="single" w:sz="4" w:space="0" w:color="auto"/>
              <w:left w:val="single" w:sz="4" w:space="0" w:color="auto"/>
              <w:bottom w:val="nil"/>
              <w:right w:val="nil"/>
            </w:tcBorders>
            <w:shd w:val="clear" w:color="auto" w:fill="D9D9D9" w:themeFill="background1" w:themeFillShade="D9"/>
            <w:noWrap/>
            <w:hideMark/>
          </w:tcPr>
          <w:p w14:paraId="7795952E" w14:textId="7B02AE12" w:rsidR="009D747D" w:rsidRPr="00EE38FA" w:rsidRDefault="009D747D" w:rsidP="009D747D">
            <w:pPr>
              <w:rPr>
                <w:rFonts w:asciiTheme="minorHAnsi" w:hAnsiTheme="minorHAnsi" w:cs="Arial"/>
                <w:b/>
                <w:bCs/>
                <w:szCs w:val="23"/>
              </w:rPr>
            </w:pPr>
            <w:r w:rsidRPr="00EE38FA">
              <w:rPr>
                <w:rFonts w:asciiTheme="minorHAnsi" w:hAnsiTheme="minorHAnsi" w:cs="Arial"/>
                <w:b/>
                <w:bCs/>
                <w:szCs w:val="23"/>
              </w:rPr>
              <w:t> </w:t>
            </w:r>
            <w:r w:rsidR="00F71851">
              <w:rPr>
                <w:rFonts w:asciiTheme="minorHAnsi" w:hAnsiTheme="minorHAnsi" w:cs="Arial"/>
                <w:b/>
                <w:bCs/>
                <w:szCs w:val="23"/>
              </w:rPr>
              <w:t>Ethnicity</w:t>
            </w:r>
          </w:p>
        </w:tc>
        <w:tc>
          <w:tcPr>
            <w:tcW w:w="3516" w:type="dxa"/>
            <w:gridSpan w:val="3"/>
            <w:tcBorders>
              <w:top w:val="single" w:sz="4" w:space="0" w:color="auto"/>
              <w:left w:val="nil"/>
              <w:bottom w:val="nil"/>
              <w:right w:val="nil"/>
            </w:tcBorders>
            <w:shd w:val="clear" w:color="auto" w:fill="D9D9D9" w:themeFill="background1" w:themeFillShade="D9"/>
            <w:noWrap/>
            <w:hideMark/>
          </w:tcPr>
          <w:p w14:paraId="4089090F" w14:textId="40C720D7" w:rsidR="009D747D" w:rsidRPr="00EE38FA" w:rsidRDefault="009D747D" w:rsidP="009D747D">
            <w:pPr>
              <w:jc w:val="center"/>
              <w:rPr>
                <w:rFonts w:asciiTheme="minorHAnsi" w:hAnsiTheme="minorHAnsi" w:cs="Arial"/>
                <w:b/>
                <w:bCs/>
                <w:szCs w:val="23"/>
              </w:rPr>
            </w:pPr>
            <w:r w:rsidRPr="00EE38FA">
              <w:rPr>
                <w:rFonts w:asciiTheme="minorHAnsi" w:hAnsiTheme="minorHAnsi" w:cs="Arial"/>
                <w:b/>
                <w:bCs/>
                <w:szCs w:val="23"/>
              </w:rPr>
              <w:t>201</w:t>
            </w:r>
            <w:r>
              <w:rPr>
                <w:rFonts w:asciiTheme="minorHAnsi" w:hAnsiTheme="minorHAnsi" w:cs="Arial"/>
                <w:b/>
                <w:bCs/>
                <w:szCs w:val="23"/>
              </w:rPr>
              <w:t>9</w:t>
            </w:r>
          </w:p>
        </w:tc>
        <w:tc>
          <w:tcPr>
            <w:tcW w:w="3517" w:type="dxa"/>
            <w:gridSpan w:val="3"/>
            <w:tcBorders>
              <w:top w:val="single" w:sz="4" w:space="0" w:color="auto"/>
              <w:left w:val="nil"/>
              <w:bottom w:val="nil"/>
              <w:right w:val="single" w:sz="4" w:space="0" w:color="auto"/>
            </w:tcBorders>
            <w:shd w:val="clear" w:color="auto" w:fill="D9D9D9" w:themeFill="background1" w:themeFillShade="D9"/>
            <w:noWrap/>
            <w:hideMark/>
          </w:tcPr>
          <w:p w14:paraId="642D6E52" w14:textId="34196AC6" w:rsidR="009D747D" w:rsidRPr="00EE38FA" w:rsidRDefault="009D747D" w:rsidP="009D747D">
            <w:pPr>
              <w:jc w:val="center"/>
              <w:rPr>
                <w:rFonts w:asciiTheme="minorHAnsi" w:hAnsiTheme="minorHAnsi" w:cs="Arial"/>
                <w:b/>
                <w:bCs/>
                <w:szCs w:val="23"/>
              </w:rPr>
            </w:pPr>
            <w:r w:rsidRPr="00EE38FA">
              <w:rPr>
                <w:rFonts w:asciiTheme="minorHAnsi" w:hAnsiTheme="minorHAnsi" w:cs="Arial"/>
                <w:b/>
                <w:bCs/>
                <w:szCs w:val="23"/>
              </w:rPr>
              <w:t>201</w:t>
            </w:r>
            <w:r>
              <w:rPr>
                <w:rFonts w:asciiTheme="minorHAnsi" w:hAnsiTheme="minorHAnsi" w:cs="Arial"/>
                <w:b/>
                <w:bCs/>
                <w:szCs w:val="23"/>
              </w:rPr>
              <w:t>5</w:t>
            </w:r>
          </w:p>
        </w:tc>
      </w:tr>
      <w:tr w:rsidR="009D747D" w:rsidRPr="00EE38FA" w14:paraId="5178C25C" w14:textId="77777777" w:rsidTr="00F71851">
        <w:trPr>
          <w:trHeight w:val="315"/>
        </w:trPr>
        <w:tc>
          <w:tcPr>
            <w:tcW w:w="1751" w:type="dxa"/>
            <w:tcBorders>
              <w:top w:val="nil"/>
              <w:left w:val="single" w:sz="4" w:space="0" w:color="auto"/>
              <w:bottom w:val="single" w:sz="4" w:space="0" w:color="auto"/>
              <w:right w:val="nil"/>
            </w:tcBorders>
            <w:shd w:val="clear" w:color="auto" w:fill="D9D9D9" w:themeFill="background1" w:themeFillShade="D9"/>
            <w:noWrap/>
            <w:hideMark/>
          </w:tcPr>
          <w:p w14:paraId="7622BB93" w14:textId="77777777" w:rsidR="009D747D" w:rsidRPr="00EE38FA" w:rsidRDefault="009D747D" w:rsidP="009D747D">
            <w:pPr>
              <w:rPr>
                <w:rFonts w:asciiTheme="minorHAnsi" w:hAnsiTheme="minorHAnsi" w:cs="Arial"/>
                <w:b/>
                <w:bCs/>
                <w:szCs w:val="23"/>
              </w:rPr>
            </w:pPr>
            <w:r w:rsidRPr="00EE38FA">
              <w:rPr>
                <w:rFonts w:asciiTheme="minorHAnsi" w:hAnsiTheme="minorHAnsi" w:cs="Arial"/>
                <w:b/>
                <w:bCs/>
                <w:szCs w:val="23"/>
              </w:rPr>
              <w:t> </w:t>
            </w:r>
          </w:p>
        </w:tc>
        <w:tc>
          <w:tcPr>
            <w:tcW w:w="1172" w:type="dxa"/>
            <w:tcBorders>
              <w:top w:val="nil"/>
              <w:left w:val="nil"/>
              <w:bottom w:val="single" w:sz="4" w:space="0" w:color="auto"/>
              <w:right w:val="nil"/>
            </w:tcBorders>
            <w:shd w:val="clear" w:color="auto" w:fill="D9D9D9" w:themeFill="background1" w:themeFillShade="D9"/>
            <w:hideMark/>
          </w:tcPr>
          <w:p w14:paraId="2D82EE70"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Early</w:t>
            </w:r>
          </w:p>
        </w:tc>
        <w:tc>
          <w:tcPr>
            <w:tcW w:w="1172" w:type="dxa"/>
            <w:tcBorders>
              <w:top w:val="nil"/>
              <w:left w:val="nil"/>
              <w:bottom w:val="single" w:sz="4" w:space="0" w:color="auto"/>
              <w:right w:val="nil"/>
            </w:tcBorders>
            <w:shd w:val="clear" w:color="auto" w:fill="D9D9D9" w:themeFill="background1" w:themeFillShade="D9"/>
            <w:hideMark/>
          </w:tcPr>
          <w:p w14:paraId="1302183B"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On-time</w:t>
            </w:r>
          </w:p>
        </w:tc>
        <w:tc>
          <w:tcPr>
            <w:tcW w:w="1172" w:type="dxa"/>
            <w:tcBorders>
              <w:top w:val="nil"/>
              <w:left w:val="nil"/>
              <w:bottom w:val="single" w:sz="4" w:space="0" w:color="auto"/>
              <w:right w:val="nil"/>
            </w:tcBorders>
            <w:shd w:val="clear" w:color="auto" w:fill="D9D9D9" w:themeFill="background1" w:themeFillShade="D9"/>
            <w:hideMark/>
          </w:tcPr>
          <w:p w14:paraId="5268453B"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Late</w:t>
            </w:r>
          </w:p>
        </w:tc>
        <w:tc>
          <w:tcPr>
            <w:tcW w:w="1172" w:type="dxa"/>
            <w:tcBorders>
              <w:top w:val="nil"/>
              <w:left w:val="nil"/>
              <w:bottom w:val="single" w:sz="4" w:space="0" w:color="auto"/>
              <w:right w:val="nil"/>
            </w:tcBorders>
            <w:shd w:val="clear" w:color="auto" w:fill="D9D9D9" w:themeFill="background1" w:themeFillShade="D9"/>
            <w:hideMark/>
          </w:tcPr>
          <w:p w14:paraId="0534D250"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Early</w:t>
            </w:r>
          </w:p>
        </w:tc>
        <w:tc>
          <w:tcPr>
            <w:tcW w:w="1172" w:type="dxa"/>
            <w:tcBorders>
              <w:top w:val="nil"/>
              <w:left w:val="nil"/>
              <w:bottom w:val="single" w:sz="4" w:space="0" w:color="auto"/>
              <w:right w:val="nil"/>
            </w:tcBorders>
            <w:shd w:val="clear" w:color="auto" w:fill="D9D9D9" w:themeFill="background1" w:themeFillShade="D9"/>
            <w:hideMark/>
          </w:tcPr>
          <w:p w14:paraId="5674ED6D"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On-time</w:t>
            </w:r>
          </w:p>
        </w:tc>
        <w:tc>
          <w:tcPr>
            <w:tcW w:w="1173" w:type="dxa"/>
            <w:tcBorders>
              <w:top w:val="nil"/>
              <w:left w:val="nil"/>
              <w:bottom w:val="single" w:sz="4" w:space="0" w:color="auto"/>
              <w:right w:val="single" w:sz="4" w:space="0" w:color="auto"/>
            </w:tcBorders>
            <w:shd w:val="clear" w:color="auto" w:fill="D9D9D9" w:themeFill="background1" w:themeFillShade="D9"/>
            <w:hideMark/>
          </w:tcPr>
          <w:p w14:paraId="5EC5486F" w14:textId="77777777" w:rsidR="009D747D" w:rsidRPr="00EE38FA" w:rsidRDefault="009D747D" w:rsidP="00F71851">
            <w:pPr>
              <w:jc w:val="right"/>
              <w:rPr>
                <w:rFonts w:asciiTheme="minorHAnsi" w:hAnsiTheme="minorHAnsi" w:cs="Arial"/>
                <w:b/>
                <w:bCs/>
                <w:szCs w:val="23"/>
              </w:rPr>
            </w:pPr>
            <w:r w:rsidRPr="00EE38FA">
              <w:rPr>
                <w:rFonts w:asciiTheme="minorHAnsi" w:hAnsiTheme="minorHAnsi" w:cs="Arial"/>
                <w:b/>
                <w:bCs/>
                <w:szCs w:val="23"/>
              </w:rPr>
              <w:t>Late</w:t>
            </w:r>
          </w:p>
        </w:tc>
      </w:tr>
      <w:tr w:rsidR="0046286F" w:rsidRPr="00EE38FA" w14:paraId="7845335C" w14:textId="77777777" w:rsidTr="00145CB7">
        <w:trPr>
          <w:trHeight w:val="300"/>
        </w:trPr>
        <w:tc>
          <w:tcPr>
            <w:tcW w:w="1751" w:type="dxa"/>
            <w:tcBorders>
              <w:top w:val="single" w:sz="4" w:space="0" w:color="auto"/>
              <w:left w:val="single" w:sz="4" w:space="0" w:color="auto"/>
              <w:bottom w:val="nil"/>
              <w:right w:val="nil"/>
            </w:tcBorders>
            <w:hideMark/>
          </w:tcPr>
          <w:p w14:paraId="20C51CD0" w14:textId="27864BBA" w:rsidR="0046286F" w:rsidRPr="00EE38FA" w:rsidRDefault="0046286F" w:rsidP="0046286F">
            <w:pPr>
              <w:rPr>
                <w:rFonts w:asciiTheme="minorHAnsi" w:eastAsia="Times New Roman" w:hAnsiTheme="minorHAnsi" w:cs="Arial"/>
                <w:szCs w:val="23"/>
                <w:lang w:eastAsia="en-AU"/>
              </w:rPr>
            </w:pPr>
            <w:r>
              <w:rPr>
                <w:rFonts w:asciiTheme="minorHAnsi" w:eastAsia="Times New Roman" w:hAnsiTheme="minorHAnsi" w:cs="Arial"/>
                <w:szCs w:val="23"/>
                <w:lang w:eastAsia="en-AU"/>
              </w:rPr>
              <w:t>Māori</w:t>
            </w:r>
          </w:p>
        </w:tc>
        <w:tc>
          <w:tcPr>
            <w:tcW w:w="1172" w:type="dxa"/>
            <w:tcBorders>
              <w:top w:val="single" w:sz="4" w:space="0" w:color="auto"/>
              <w:left w:val="nil"/>
              <w:bottom w:val="nil"/>
              <w:right w:val="nil"/>
            </w:tcBorders>
            <w:noWrap/>
            <w:vAlign w:val="bottom"/>
            <w:hideMark/>
          </w:tcPr>
          <w:p w14:paraId="44EF25CA" w14:textId="3B8933F7"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10.3%</w:t>
            </w:r>
          </w:p>
        </w:tc>
        <w:tc>
          <w:tcPr>
            <w:tcW w:w="1172" w:type="dxa"/>
            <w:tcBorders>
              <w:top w:val="single" w:sz="4" w:space="0" w:color="auto"/>
              <w:left w:val="nil"/>
              <w:bottom w:val="nil"/>
              <w:right w:val="nil"/>
            </w:tcBorders>
            <w:noWrap/>
            <w:vAlign w:val="bottom"/>
            <w:hideMark/>
          </w:tcPr>
          <w:p w14:paraId="25898223" w14:textId="7934894B"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54.7%</w:t>
            </w:r>
          </w:p>
        </w:tc>
        <w:tc>
          <w:tcPr>
            <w:tcW w:w="1172" w:type="dxa"/>
            <w:tcBorders>
              <w:top w:val="single" w:sz="4" w:space="0" w:color="auto"/>
              <w:left w:val="nil"/>
              <w:bottom w:val="nil"/>
              <w:right w:val="nil"/>
            </w:tcBorders>
            <w:noWrap/>
            <w:vAlign w:val="bottom"/>
            <w:hideMark/>
          </w:tcPr>
          <w:p w14:paraId="275244B2" w14:textId="3727FE79"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35.0%</w:t>
            </w:r>
          </w:p>
        </w:tc>
        <w:tc>
          <w:tcPr>
            <w:tcW w:w="1172" w:type="dxa"/>
            <w:tcBorders>
              <w:top w:val="single" w:sz="4" w:space="0" w:color="auto"/>
              <w:left w:val="nil"/>
              <w:bottom w:val="nil"/>
              <w:right w:val="nil"/>
            </w:tcBorders>
            <w:noWrap/>
            <w:vAlign w:val="bottom"/>
            <w:hideMark/>
          </w:tcPr>
          <w:p w14:paraId="1A221B30" w14:textId="74B37FCE"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15.1%</w:t>
            </w:r>
          </w:p>
        </w:tc>
        <w:tc>
          <w:tcPr>
            <w:tcW w:w="1172" w:type="dxa"/>
            <w:tcBorders>
              <w:top w:val="single" w:sz="4" w:space="0" w:color="auto"/>
              <w:left w:val="nil"/>
              <w:bottom w:val="nil"/>
              <w:right w:val="nil"/>
            </w:tcBorders>
            <w:noWrap/>
            <w:vAlign w:val="bottom"/>
            <w:hideMark/>
          </w:tcPr>
          <w:p w14:paraId="2979AE98" w14:textId="62687B36"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52.9%</w:t>
            </w:r>
          </w:p>
        </w:tc>
        <w:tc>
          <w:tcPr>
            <w:tcW w:w="1173" w:type="dxa"/>
            <w:tcBorders>
              <w:top w:val="single" w:sz="4" w:space="0" w:color="auto"/>
              <w:left w:val="nil"/>
              <w:bottom w:val="nil"/>
              <w:right w:val="single" w:sz="4" w:space="0" w:color="auto"/>
            </w:tcBorders>
            <w:noWrap/>
            <w:vAlign w:val="bottom"/>
            <w:hideMark/>
          </w:tcPr>
          <w:p w14:paraId="3C2BD2DD" w14:textId="3A7F8CDB"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32.0%</w:t>
            </w:r>
          </w:p>
        </w:tc>
      </w:tr>
      <w:tr w:rsidR="0046286F" w:rsidRPr="00EE38FA" w14:paraId="1A1F2468" w14:textId="77777777" w:rsidTr="00145CB7">
        <w:trPr>
          <w:trHeight w:val="300"/>
        </w:trPr>
        <w:tc>
          <w:tcPr>
            <w:tcW w:w="1751" w:type="dxa"/>
            <w:tcBorders>
              <w:top w:val="nil"/>
              <w:left w:val="single" w:sz="4" w:space="0" w:color="auto"/>
              <w:bottom w:val="nil"/>
              <w:right w:val="nil"/>
            </w:tcBorders>
            <w:hideMark/>
          </w:tcPr>
          <w:p w14:paraId="11D050C7" w14:textId="77777777" w:rsidR="0046286F" w:rsidRPr="00EE38FA" w:rsidRDefault="0046286F" w:rsidP="0046286F">
            <w:pPr>
              <w:rPr>
                <w:rFonts w:asciiTheme="minorHAnsi" w:eastAsia="Times New Roman" w:hAnsiTheme="minorHAnsi" w:cs="Arial"/>
                <w:szCs w:val="23"/>
                <w:lang w:eastAsia="en-AU"/>
              </w:rPr>
            </w:pPr>
            <w:r w:rsidRPr="00EE38FA">
              <w:rPr>
                <w:rFonts w:asciiTheme="minorHAnsi" w:eastAsia="Times New Roman" w:hAnsiTheme="minorHAnsi" w:cs="Arial"/>
                <w:szCs w:val="23"/>
                <w:lang w:eastAsia="en-AU"/>
              </w:rPr>
              <w:t>Pacific</w:t>
            </w:r>
          </w:p>
        </w:tc>
        <w:tc>
          <w:tcPr>
            <w:tcW w:w="1172" w:type="dxa"/>
            <w:tcBorders>
              <w:top w:val="nil"/>
              <w:left w:val="nil"/>
              <w:bottom w:val="nil"/>
              <w:right w:val="nil"/>
            </w:tcBorders>
            <w:noWrap/>
            <w:vAlign w:val="bottom"/>
            <w:hideMark/>
          </w:tcPr>
          <w:p w14:paraId="7FB79B9C" w14:textId="639B57CD"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8.6%</w:t>
            </w:r>
          </w:p>
        </w:tc>
        <w:tc>
          <w:tcPr>
            <w:tcW w:w="1172" w:type="dxa"/>
            <w:tcBorders>
              <w:top w:val="nil"/>
              <w:left w:val="nil"/>
              <w:bottom w:val="nil"/>
              <w:right w:val="nil"/>
            </w:tcBorders>
            <w:noWrap/>
            <w:vAlign w:val="bottom"/>
            <w:hideMark/>
          </w:tcPr>
          <w:p w14:paraId="41D9AE27" w14:textId="3F6C207E"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53.5%</w:t>
            </w:r>
          </w:p>
        </w:tc>
        <w:tc>
          <w:tcPr>
            <w:tcW w:w="1172" w:type="dxa"/>
            <w:tcBorders>
              <w:top w:val="nil"/>
              <w:left w:val="nil"/>
              <w:bottom w:val="nil"/>
              <w:right w:val="nil"/>
            </w:tcBorders>
            <w:noWrap/>
            <w:vAlign w:val="bottom"/>
            <w:hideMark/>
          </w:tcPr>
          <w:p w14:paraId="56FAD905" w14:textId="2ACA2985"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38.0%</w:t>
            </w:r>
          </w:p>
        </w:tc>
        <w:tc>
          <w:tcPr>
            <w:tcW w:w="1172" w:type="dxa"/>
            <w:tcBorders>
              <w:top w:val="nil"/>
              <w:left w:val="nil"/>
              <w:bottom w:val="nil"/>
              <w:right w:val="nil"/>
            </w:tcBorders>
            <w:noWrap/>
            <w:vAlign w:val="bottom"/>
            <w:hideMark/>
          </w:tcPr>
          <w:p w14:paraId="70648043" w14:textId="4E260AC5"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11.7%</w:t>
            </w:r>
          </w:p>
        </w:tc>
        <w:tc>
          <w:tcPr>
            <w:tcW w:w="1172" w:type="dxa"/>
            <w:tcBorders>
              <w:top w:val="nil"/>
              <w:left w:val="nil"/>
              <w:bottom w:val="nil"/>
              <w:right w:val="nil"/>
            </w:tcBorders>
            <w:noWrap/>
            <w:vAlign w:val="bottom"/>
            <w:hideMark/>
          </w:tcPr>
          <w:p w14:paraId="5A99764F" w14:textId="2BE058B0"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55.0%</w:t>
            </w:r>
          </w:p>
        </w:tc>
        <w:tc>
          <w:tcPr>
            <w:tcW w:w="1173" w:type="dxa"/>
            <w:tcBorders>
              <w:top w:val="nil"/>
              <w:left w:val="nil"/>
              <w:bottom w:val="nil"/>
              <w:right w:val="single" w:sz="4" w:space="0" w:color="auto"/>
            </w:tcBorders>
            <w:noWrap/>
            <w:vAlign w:val="bottom"/>
            <w:hideMark/>
          </w:tcPr>
          <w:p w14:paraId="4C5CAB29" w14:textId="02770516"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33.3%</w:t>
            </w:r>
          </w:p>
        </w:tc>
      </w:tr>
      <w:tr w:rsidR="0046286F" w:rsidRPr="00EE38FA" w14:paraId="006BFDB3" w14:textId="77777777" w:rsidTr="00145CB7">
        <w:trPr>
          <w:trHeight w:val="300"/>
        </w:trPr>
        <w:tc>
          <w:tcPr>
            <w:tcW w:w="1751" w:type="dxa"/>
            <w:tcBorders>
              <w:top w:val="nil"/>
              <w:left w:val="single" w:sz="4" w:space="0" w:color="auto"/>
              <w:bottom w:val="nil"/>
              <w:right w:val="nil"/>
            </w:tcBorders>
            <w:hideMark/>
          </w:tcPr>
          <w:p w14:paraId="37C45B76" w14:textId="77777777" w:rsidR="0046286F" w:rsidRPr="00EE38FA" w:rsidRDefault="0046286F" w:rsidP="0046286F">
            <w:pPr>
              <w:rPr>
                <w:rFonts w:asciiTheme="minorHAnsi" w:eastAsia="Times New Roman" w:hAnsiTheme="minorHAnsi" w:cs="Arial"/>
                <w:szCs w:val="23"/>
                <w:lang w:eastAsia="en-AU"/>
              </w:rPr>
            </w:pPr>
            <w:r w:rsidRPr="00EE38FA">
              <w:rPr>
                <w:rFonts w:asciiTheme="minorHAnsi" w:eastAsia="Times New Roman" w:hAnsiTheme="minorHAnsi" w:cs="Arial"/>
                <w:szCs w:val="23"/>
                <w:lang w:eastAsia="en-AU"/>
              </w:rPr>
              <w:t>Asian</w:t>
            </w:r>
          </w:p>
        </w:tc>
        <w:tc>
          <w:tcPr>
            <w:tcW w:w="1172" w:type="dxa"/>
            <w:tcBorders>
              <w:top w:val="nil"/>
              <w:left w:val="nil"/>
              <w:bottom w:val="nil"/>
              <w:right w:val="nil"/>
            </w:tcBorders>
            <w:noWrap/>
            <w:vAlign w:val="bottom"/>
            <w:hideMark/>
          </w:tcPr>
          <w:p w14:paraId="02F581C2" w14:textId="40BF4AD4"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11.6%</w:t>
            </w:r>
          </w:p>
        </w:tc>
        <w:tc>
          <w:tcPr>
            <w:tcW w:w="1172" w:type="dxa"/>
            <w:tcBorders>
              <w:top w:val="nil"/>
              <w:left w:val="nil"/>
              <w:bottom w:val="nil"/>
              <w:right w:val="nil"/>
            </w:tcBorders>
            <w:noWrap/>
            <w:vAlign w:val="bottom"/>
            <w:hideMark/>
          </w:tcPr>
          <w:p w14:paraId="1F7F9252" w14:textId="5F3168A9"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63.3%</w:t>
            </w:r>
          </w:p>
        </w:tc>
        <w:tc>
          <w:tcPr>
            <w:tcW w:w="1172" w:type="dxa"/>
            <w:tcBorders>
              <w:top w:val="nil"/>
              <w:left w:val="nil"/>
              <w:bottom w:val="nil"/>
              <w:right w:val="nil"/>
            </w:tcBorders>
            <w:noWrap/>
            <w:vAlign w:val="bottom"/>
            <w:hideMark/>
          </w:tcPr>
          <w:p w14:paraId="7C1D1906" w14:textId="7514AF5C"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25.1%</w:t>
            </w:r>
          </w:p>
        </w:tc>
        <w:tc>
          <w:tcPr>
            <w:tcW w:w="1172" w:type="dxa"/>
            <w:tcBorders>
              <w:top w:val="nil"/>
              <w:left w:val="nil"/>
              <w:bottom w:val="nil"/>
              <w:right w:val="nil"/>
            </w:tcBorders>
            <w:noWrap/>
            <w:vAlign w:val="bottom"/>
            <w:hideMark/>
          </w:tcPr>
          <w:p w14:paraId="0355E5BB" w14:textId="5A876AC6"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17.7%</w:t>
            </w:r>
          </w:p>
        </w:tc>
        <w:tc>
          <w:tcPr>
            <w:tcW w:w="1172" w:type="dxa"/>
            <w:tcBorders>
              <w:top w:val="nil"/>
              <w:left w:val="nil"/>
              <w:bottom w:val="nil"/>
              <w:right w:val="nil"/>
            </w:tcBorders>
            <w:noWrap/>
            <w:vAlign w:val="bottom"/>
            <w:hideMark/>
          </w:tcPr>
          <w:p w14:paraId="115AF5CD" w14:textId="6E3C533C"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61.5%</w:t>
            </w:r>
          </w:p>
        </w:tc>
        <w:tc>
          <w:tcPr>
            <w:tcW w:w="1173" w:type="dxa"/>
            <w:tcBorders>
              <w:top w:val="nil"/>
              <w:left w:val="nil"/>
              <w:bottom w:val="nil"/>
              <w:right w:val="single" w:sz="4" w:space="0" w:color="auto"/>
            </w:tcBorders>
            <w:noWrap/>
            <w:vAlign w:val="bottom"/>
            <w:hideMark/>
          </w:tcPr>
          <w:p w14:paraId="69947C28" w14:textId="36AAA20B"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20.8%</w:t>
            </w:r>
          </w:p>
        </w:tc>
      </w:tr>
      <w:tr w:rsidR="0046286F" w:rsidRPr="00EE38FA" w14:paraId="1061F086" w14:textId="77777777" w:rsidTr="00145CB7">
        <w:trPr>
          <w:trHeight w:val="315"/>
        </w:trPr>
        <w:tc>
          <w:tcPr>
            <w:tcW w:w="1751" w:type="dxa"/>
            <w:tcBorders>
              <w:top w:val="nil"/>
              <w:left w:val="single" w:sz="4" w:space="0" w:color="auto"/>
              <w:bottom w:val="single" w:sz="4" w:space="0" w:color="auto"/>
              <w:right w:val="nil"/>
            </w:tcBorders>
            <w:noWrap/>
            <w:hideMark/>
          </w:tcPr>
          <w:p w14:paraId="49F07679" w14:textId="6F2D7CC9" w:rsidR="0046286F" w:rsidRPr="00EE38FA" w:rsidRDefault="0046286F" w:rsidP="0046286F">
            <w:pPr>
              <w:rPr>
                <w:rFonts w:asciiTheme="minorHAnsi" w:eastAsia="Times New Roman" w:hAnsiTheme="minorHAnsi" w:cs="Arial"/>
                <w:szCs w:val="23"/>
                <w:lang w:eastAsia="en-AU"/>
              </w:rPr>
            </w:pPr>
            <w:r>
              <w:rPr>
                <w:rFonts w:asciiTheme="minorHAnsi" w:eastAsia="Times New Roman" w:hAnsiTheme="minorHAnsi" w:cs="Arial"/>
                <w:szCs w:val="23"/>
                <w:lang w:eastAsia="en-AU"/>
              </w:rPr>
              <w:t>European/ Other</w:t>
            </w:r>
          </w:p>
        </w:tc>
        <w:tc>
          <w:tcPr>
            <w:tcW w:w="1172" w:type="dxa"/>
            <w:tcBorders>
              <w:top w:val="nil"/>
              <w:left w:val="nil"/>
              <w:bottom w:val="single" w:sz="4" w:space="0" w:color="auto"/>
              <w:right w:val="nil"/>
            </w:tcBorders>
            <w:noWrap/>
            <w:vAlign w:val="bottom"/>
            <w:hideMark/>
          </w:tcPr>
          <w:p w14:paraId="28FDCD83" w14:textId="2E3519C2"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11.7%</w:t>
            </w:r>
          </w:p>
        </w:tc>
        <w:tc>
          <w:tcPr>
            <w:tcW w:w="1172" w:type="dxa"/>
            <w:tcBorders>
              <w:top w:val="nil"/>
              <w:left w:val="nil"/>
              <w:bottom w:val="single" w:sz="4" w:space="0" w:color="auto"/>
              <w:right w:val="nil"/>
            </w:tcBorders>
            <w:noWrap/>
            <w:vAlign w:val="bottom"/>
            <w:hideMark/>
          </w:tcPr>
          <w:p w14:paraId="2BC1D975" w14:textId="50905F7E"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64.4%</w:t>
            </w:r>
          </w:p>
        </w:tc>
        <w:tc>
          <w:tcPr>
            <w:tcW w:w="1172" w:type="dxa"/>
            <w:tcBorders>
              <w:top w:val="nil"/>
              <w:left w:val="nil"/>
              <w:bottom w:val="single" w:sz="4" w:space="0" w:color="auto"/>
              <w:right w:val="nil"/>
            </w:tcBorders>
            <w:noWrap/>
            <w:vAlign w:val="bottom"/>
            <w:hideMark/>
          </w:tcPr>
          <w:p w14:paraId="46C02031" w14:textId="62279302"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23.9%</w:t>
            </w:r>
          </w:p>
        </w:tc>
        <w:tc>
          <w:tcPr>
            <w:tcW w:w="1172" w:type="dxa"/>
            <w:tcBorders>
              <w:top w:val="nil"/>
              <w:left w:val="nil"/>
              <w:bottom w:val="single" w:sz="4" w:space="0" w:color="auto"/>
              <w:right w:val="nil"/>
            </w:tcBorders>
            <w:noWrap/>
            <w:vAlign w:val="bottom"/>
            <w:hideMark/>
          </w:tcPr>
          <w:p w14:paraId="539FC49A" w14:textId="5AD28D6C"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16.3%</w:t>
            </w:r>
          </w:p>
        </w:tc>
        <w:tc>
          <w:tcPr>
            <w:tcW w:w="1172" w:type="dxa"/>
            <w:tcBorders>
              <w:top w:val="nil"/>
              <w:left w:val="nil"/>
              <w:bottom w:val="single" w:sz="4" w:space="0" w:color="auto"/>
              <w:right w:val="nil"/>
            </w:tcBorders>
            <w:noWrap/>
            <w:vAlign w:val="bottom"/>
            <w:hideMark/>
          </w:tcPr>
          <w:p w14:paraId="334628C1" w14:textId="3789CE04"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62.8%</w:t>
            </w:r>
          </w:p>
        </w:tc>
        <w:tc>
          <w:tcPr>
            <w:tcW w:w="1173" w:type="dxa"/>
            <w:tcBorders>
              <w:top w:val="nil"/>
              <w:left w:val="nil"/>
              <w:bottom w:val="single" w:sz="4" w:space="0" w:color="auto"/>
              <w:right w:val="single" w:sz="4" w:space="0" w:color="auto"/>
            </w:tcBorders>
            <w:noWrap/>
            <w:vAlign w:val="bottom"/>
            <w:hideMark/>
          </w:tcPr>
          <w:p w14:paraId="259641AA" w14:textId="775B7F2B" w:rsidR="0046286F" w:rsidRPr="00EE38FA" w:rsidRDefault="0046286F" w:rsidP="0046286F">
            <w:pPr>
              <w:jc w:val="right"/>
              <w:rPr>
                <w:rFonts w:asciiTheme="minorHAnsi" w:eastAsia="Times New Roman" w:hAnsiTheme="minorHAnsi" w:cs="Arial"/>
                <w:szCs w:val="23"/>
                <w:lang w:eastAsia="en-AU"/>
              </w:rPr>
            </w:pPr>
            <w:r>
              <w:rPr>
                <w:rFonts w:cs="Calibri"/>
                <w:color w:val="000000"/>
                <w:sz w:val="22"/>
              </w:rPr>
              <w:t>20.9%</w:t>
            </w:r>
          </w:p>
        </w:tc>
      </w:tr>
    </w:tbl>
    <w:p w14:paraId="18550F63" w14:textId="77777777" w:rsidR="009D747D" w:rsidRDefault="009D747D" w:rsidP="009D747D">
      <w:pPr>
        <w:pStyle w:val="Caption"/>
      </w:pPr>
    </w:p>
    <w:p w14:paraId="123C001D" w14:textId="38F8EB36" w:rsidR="009D747D" w:rsidRPr="00EE38FA" w:rsidRDefault="009D747D" w:rsidP="009D747D">
      <w:pPr>
        <w:pStyle w:val="Caption"/>
        <w:rPr>
          <w:lang w:eastAsia="en-AU"/>
        </w:rPr>
      </w:pPr>
      <w:bookmarkStart w:id="2123" w:name="_Ref11408879"/>
      <w:bookmarkStart w:id="2124" w:name="_Toc12875597"/>
      <w:bookmarkStart w:id="2125" w:name="_Toc68615780"/>
      <w:r>
        <w:t xml:space="preserve">Table </w:t>
      </w:r>
      <w:r>
        <w:rPr>
          <w:noProof/>
        </w:rPr>
        <w:fldChar w:fldCharType="begin"/>
      </w:r>
      <w:r>
        <w:rPr>
          <w:noProof/>
        </w:rPr>
        <w:instrText xml:space="preserve"> SEQ Table \* ARABIC </w:instrText>
      </w:r>
      <w:r>
        <w:rPr>
          <w:noProof/>
        </w:rPr>
        <w:fldChar w:fldCharType="separate"/>
      </w:r>
      <w:r w:rsidR="002919D1">
        <w:rPr>
          <w:noProof/>
        </w:rPr>
        <w:t>48</w:t>
      </w:r>
      <w:r>
        <w:rPr>
          <w:noProof/>
        </w:rPr>
        <w:fldChar w:fldCharType="end"/>
      </w:r>
      <w:bookmarkEnd w:id="2123"/>
      <w:r w:rsidRPr="00F15ECF">
        <w:t xml:space="preserve"> - Timeliness of re-attendance in 201</w:t>
      </w:r>
      <w:r w:rsidR="00317478">
        <w:t>5</w:t>
      </w:r>
      <w:r w:rsidRPr="00F15ECF">
        <w:t xml:space="preserve"> and 201</w:t>
      </w:r>
      <w:r w:rsidR="00317478">
        <w:t>9</w:t>
      </w:r>
      <w:r w:rsidRPr="00F15ECF">
        <w:t xml:space="preserve"> following a routine (3-year) repeat screening recommendation</w:t>
      </w:r>
      <w:r>
        <w:t>, by age</w:t>
      </w:r>
      <w:bookmarkEnd w:id="2124"/>
      <w:bookmarkEnd w:id="2125"/>
    </w:p>
    <w:tbl>
      <w:tblPr>
        <w:tblStyle w:val="TableGrid1"/>
        <w:tblW w:w="8784" w:type="dxa"/>
        <w:tblLayout w:type="fixed"/>
        <w:tblLook w:val="04A0" w:firstRow="1" w:lastRow="0" w:firstColumn="1" w:lastColumn="0" w:noHBand="0" w:noVBand="1"/>
      </w:tblPr>
      <w:tblGrid>
        <w:gridCol w:w="1751"/>
        <w:gridCol w:w="1172"/>
        <w:gridCol w:w="1172"/>
        <w:gridCol w:w="1172"/>
        <w:gridCol w:w="1172"/>
        <w:gridCol w:w="1172"/>
        <w:gridCol w:w="1173"/>
      </w:tblGrid>
      <w:tr w:rsidR="009D747D" w:rsidRPr="00EE38FA" w14:paraId="49481708" w14:textId="77777777" w:rsidTr="00F71851">
        <w:trPr>
          <w:trHeight w:val="315"/>
        </w:trPr>
        <w:tc>
          <w:tcPr>
            <w:tcW w:w="1751" w:type="dxa"/>
            <w:tcBorders>
              <w:top w:val="single" w:sz="4" w:space="0" w:color="auto"/>
              <w:left w:val="single" w:sz="4" w:space="0" w:color="auto"/>
              <w:bottom w:val="nil"/>
              <w:right w:val="nil"/>
            </w:tcBorders>
            <w:shd w:val="clear" w:color="auto" w:fill="D9D9D9" w:themeFill="background1" w:themeFillShade="D9"/>
            <w:noWrap/>
            <w:hideMark/>
          </w:tcPr>
          <w:p w14:paraId="22DD2663" w14:textId="299D07AA" w:rsidR="009D747D" w:rsidRPr="00D02960" w:rsidRDefault="009D747D" w:rsidP="009D747D">
            <w:pPr>
              <w:rPr>
                <w:rFonts w:asciiTheme="minorHAnsi" w:hAnsiTheme="minorHAnsi" w:cs="Arial"/>
                <w:b/>
                <w:bCs/>
                <w:szCs w:val="23"/>
              </w:rPr>
            </w:pPr>
            <w:r w:rsidRPr="00D02960">
              <w:rPr>
                <w:rFonts w:asciiTheme="minorHAnsi" w:hAnsiTheme="minorHAnsi" w:cs="Arial"/>
                <w:b/>
                <w:bCs/>
                <w:szCs w:val="23"/>
              </w:rPr>
              <w:t> </w:t>
            </w:r>
            <w:r w:rsidR="00F71851">
              <w:rPr>
                <w:rFonts w:asciiTheme="minorHAnsi" w:hAnsiTheme="minorHAnsi" w:cs="Arial"/>
                <w:b/>
                <w:bCs/>
                <w:szCs w:val="23"/>
              </w:rPr>
              <w:t>Age group</w:t>
            </w:r>
          </w:p>
        </w:tc>
        <w:tc>
          <w:tcPr>
            <w:tcW w:w="3516" w:type="dxa"/>
            <w:gridSpan w:val="3"/>
            <w:tcBorders>
              <w:top w:val="single" w:sz="4" w:space="0" w:color="auto"/>
              <w:left w:val="nil"/>
              <w:bottom w:val="nil"/>
              <w:right w:val="nil"/>
            </w:tcBorders>
            <w:shd w:val="clear" w:color="auto" w:fill="D9D9D9" w:themeFill="background1" w:themeFillShade="D9"/>
            <w:noWrap/>
            <w:hideMark/>
          </w:tcPr>
          <w:p w14:paraId="1916733E" w14:textId="5B9A0B9A" w:rsidR="009D747D" w:rsidRPr="00D02960" w:rsidRDefault="009D747D" w:rsidP="009D747D">
            <w:pPr>
              <w:jc w:val="center"/>
              <w:rPr>
                <w:rFonts w:asciiTheme="minorHAnsi" w:hAnsiTheme="minorHAnsi" w:cs="Arial"/>
                <w:b/>
                <w:bCs/>
                <w:szCs w:val="23"/>
              </w:rPr>
            </w:pPr>
            <w:r w:rsidRPr="00D02960">
              <w:rPr>
                <w:rFonts w:asciiTheme="minorHAnsi" w:hAnsiTheme="minorHAnsi" w:cs="Arial"/>
                <w:b/>
                <w:bCs/>
                <w:szCs w:val="23"/>
              </w:rPr>
              <w:t>201</w:t>
            </w:r>
            <w:r>
              <w:rPr>
                <w:rFonts w:asciiTheme="minorHAnsi" w:hAnsiTheme="minorHAnsi" w:cs="Arial"/>
                <w:b/>
                <w:bCs/>
                <w:szCs w:val="23"/>
              </w:rPr>
              <w:t>9</w:t>
            </w:r>
          </w:p>
        </w:tc>
        <w:tc>
          <w:tcPr>
            <w:tcW w:w="3517" w:type="dxa"/>
            <w:gridSpan w:val="3"/>
            <w:tcBorders>
              <w:top w:val="single" w:sz="4" w:space="0" w:color="auto"/>
              <w:left w:val="nil"/>
              <w:bottom w:val="nil"/>
              <w:right w:val="single" w:sz="4" w:space="0" w:color="auto"/>
            </w:tcBorders>
            <w:shd w:val="clear" w:color="auto" w:fill="D9D9D9" w:themeFill="background1" w:themeFillShade="D9"/>
            <w:noWrap/>
            <w:hideMark/>
          </w:tcPr>
          <w:p w14:paraId="0D4FCBBF" w14:textId="70BB5DDF" w:rsidR="009D747D" w:rsidRPr="00D02960" w:rsidRDefault="009D747D" w:rsidP="009D747D">
            <w:pPr>
              <w:jc w:val="center"/>
              <w:rPr>
                <w:rFonts w:asciiTheme="minorHAnsi" w:hAnsiTheme="minorHAnsi" w:cs="Arial"/>
                <w:b/>
                <w:bCs/>
                <w:szCs w:val="23"/>
              </w:rPr>
            </w:pPr>
            <w:r w:rsidRPr="00D02960">
              <w:rPr>
                <w:rFonts w:asciiTheme="minorHAnsi" w:hAnsiTheme="minorHAnsi" w:cs="Arial"/>
                <w:b/>
                <w:bCs/>
                <w:szCs w:val="23"/>
              </w:rPr>
              <w:t>201</w:t>
            </w:r>
            <w:r>
              <w:rPr>
                <w:rFonts w:asciiTheme="minorHAnsi" w:hAnsiTheme="minorHAnsi" w:cs="Arial"/>
                <w:b/>
                <w:bCs/>
                <w:szCs w:val="23"/>
              </w:rPr>
              <w:t>5</w:t>
            </w:r>
          </w:p>
        </w:tc>
      </w:tr>
      <w:tr w:rsidR="009D747D" w:rsidRPr="00EE38FA" w14:paraId="74BCC5A4" w14:textId="77777777" w:rsidTr="00F71851">
        <w:trPr>
          <w:trHeight w:val="315"/>
        </w:trPr>
        <w:tc>
          <w:tcPr>
            <w:tcW w:w="1751" w:type="dxa"/>
            <w:tcBorders>
              <w:top w:val="nil"/>
              <w:left w:val="single" w:sz="4" w:space="0" w:color="auto"/>
              <w:bottom w:val="single" w:sz="4" w:space="0" w:color="auto"/>
              <w:right w:val="nil"/>
            </w:tcBorders>
            <w:shd w:val="clear" w:color="auto" w:fill="D9D9D9" w:themeFill="background1" w:themeFillShade="D9"/>
            <w:noWrap/>
            <w:hideMark/>
          </w:tcPr>
          <w:p w14:paraId="6DA87408" w14:textId="77777777" w:rsidR="009D747D" w:rsidRPr="00D02960" w:rsidRDefault="009D747D" w:rsidP="009D747D">
            <w:pPr>
              <w:rPr>
                <w:rFonts w:asciiTheme="minorHAnsi" w:hAnsiTheme="minorHAnsi" w:cs="Arial"/>
                <w:b/>
                <w:bCs/>
                <w:szCs w:val="23"/>
              </w:rPr>
            </w:pPr>
            <w:r w:rsidRPr="00D02960">
              <w:rPr>
                <w:rFonts w:asciiTheme="minorHAnsi" w:hAnsiTheme="minorHAnsi" w:cs="Arial"/>
                <w:b/>
                <w:bCs/>
                <w:szCs w:val="23"/>
              </w:rPr>
              <w:t> </w:t>
            </w:r>
          </w:p>
        </w:tc>
        <w:tc>
          <w:tcPr>
            <w:tcW w:w="1172" w:type="dxa"/>
            <w:tcBorders>
              <w:top w:val="nil"/>
              <w:left w:val="nil"/>
              <w:bottom w:val="single" w:sz="4" w:space="0" w:color="auto"/>
              <w:right w:val="nil"/>
            </w:tcBorders>
            <w:shd w:val="clear" w:color="auto" w:fill="D9D9D9" w:themeFill="background1" w:themeFillShade="D9"/>
            <w:hideMark/>
          </w:tcPr>
          <w:p w14:paraId="727846D9"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Early</w:t>
            </w:r>
          </w:p>
        </w:tc>
        <w:tc>
          <w:tcPr>
            <w:tcW w:w="1172" w:type="dxa"/>
            <w:tcBorders>
              <w:top w:val="nil"/>
              <w:left w:val="nil"/>
              <w:bottom w:val="single" w:sz="4" w:space="0" w:color="auto"/>
              <w:right w:val="nil"/>
            </w:tcBorders>
            <w:shd w:val="clear" w:color="auto" w:fill="D9D9D9" w:themeFill="background1" w:themeFillShade="D9"/>
            <w:hideMark/>
          </w:tcPr>
          <w:p w14:paraId="0B42DB10"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On-time</w:t>
            </w:r>
          </w:p>
        </w:tc>
        <w:tc>
          <w:tcPr>
            <w:tcW w:w="1172" w:type="dxa"/>
            <w:tcBorders>
              <w:top w:val="nil"/>
              <w:left w:val="nil"/>
              <w:bottom w:val="single" w:sz="4" w:space="0" w:color="auto"/>
              <w:right w:val="nil"/>
            </w:tcBorders>
            <w:shd w:val="clear" w:color="auto" w:fill="D9D9D9" w:themeFill="background1" w:themeFillShade="D9"/>
            <w:hideMark/>
          </w:tcPr>
          <w:p w14:paraId="1EDA9B67"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Late</w:t>
            </w:r>
          </w:p>
        </w:tc>
        <w:tc>
          <w:tcPr>
            <w:tcW w:w="1172" w:type="dxa"/>
            <w:tcBorders>
              <w:top w:val="nil"/>
              <w:left w:val="nil"/>
              <w:bottom w:val="single" w:sz="4" w:space="0" w:color="auto"/>
              <w:right w:val="nil"/>
            </w:tcBorders>
            <w:shd w:val="clear" w:color="auto" w:fill="D9D9D9" w:themeFill="background1" w:themeFillShade="D9"/>
            <w:hideMark/>
          </w:tcPr>
          <w:p w14:paraId="438886CC"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Early</w:t>
            </w:r>
          </w:p>
        </w:tc>
        <w:tc>
          <w:tcPr>
            <w:tcW w:w="1172" w:type="dxa"/>
            <w:tcBorders>
              <w:top w:val="nil"/>
              <w:left w:val="nil"/>
              <w:bottom w:val="single" w:sz="4" w:space="0" w:color="auto"/>
              <w:right w:val="nil"/>
            </w:tcBorders>
            <w:shd w:val="clear" w:color="auto" w:fill="D9D9D9" w:themeFill="background1" w:themeFillShade="D9"/>
            <w:hideMark/>
          </w:tcPr>
          <w:p w14:paraId="67A82BC7"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On-time</w:t>
            </w:r>
          </w:p>
        </w:tc>
        <w:tc>
          <w:tcPr>
            <w:tcW w:w="1173" w:type="dxa"/>
            <w:tcBorders>
              <w:top w:val="nil"/>
              <w:left w:val="nil"/>
              <w:bottom w:val="single" w:sz="4" w:space="0" w:color="auto"/>
              <w:right w:val="single" w:sz="4" w:space="0" w:color="auto"/>
            </w:tcBorders>
            <w:shd w:val="clear" w:color="auto" w:fill="D9D9D9" w:themeFill="background1" w:themeFillShade="D9"/>
            <w:hideMark/>
          </w:tcPr>
          <w:p w14:paraId="39A4722C" w14:textId="77777777" w:rsidR="009D747D" w:rsidRPr="00D02960" w:rsidRDefault="009D747D" w:rsidP="00F71851">
            <w:pPr>
              <w:jc w:val="right"/>
              <w:rPr>
                <w:rFonts w:asciiTheme="minorHAnsi" w:hAnsiTheme="minorHAnsi" w:cs="Arial"/>
                <w:b/>
                <w:bCs/>
                <w:szCs w:val="23"/>
              </w:rPr>
            </w:pPr>
            <w:r w:rsidRPr="00D02960">
              <w:rPr>
                <w:rFonts w:asciiTheme="minorHAnsi" w:hAnsiTheme="minorHAnsi" w:cs="Arial"/>
                <w:b/>
                <w:bCs/>
                <w:szCs w:val="23"/>
              </w:rPr>
              <w:t>Late</w:t>
            </w:r>
          </w:p>
        </w:tc>
      </w:tr>
      <w:tr w:rsidR="004F1FF0" w:rsidRPr="00EE38FA" w14:paraId="79B2287A" w14:textId="77777777" w:rsidTr="00145CB7">
        <w:trPr>
          <w:trHeight w:val="300"/>
        </w:trPr>
        <w:tc>
          <w:tcPr>
            <w:tcW w:w="1751" w:type="dxa"/>
            <w:tcBorders>
              <w:top w:val="single" w:sz="4" w:space="0" w:color="auto"/>
              <w:left w:val="single" w:sz="4" w:space="0" w:color="auto"/>
              <w:bottom w:val="nil"/>
              <w:right w:val="nil"/>
            </w:tcBorders>
            <w:hideMark/>
          </w:tcPr>
          <w:p w14:paraId="08F7259C" w14:textId="77777777" w:rsidR="004F1FF0" w:rsidRPr="00D02960" w:rsidRDefault="004F1FF0" w:rsidP="004F1FF0">
            <w:pPr>
              <w:rPr>
                <w:rFonts w:asciiTheme="minorHAnsi" w:eastAsia="Times New Roman" w:hAnsiTheme="minorHAnsi" w:cs="Arial"/>
                <w:szCs w:val="23"/>
                <w:lang w:eastAsia="en-AU"/>
              </w:rPr>
            </w:pPr>
            <w:r w:rsidRPr="00B86A78">
              <w:t>20-29</w:t>
            </w:r>
          </w:p>
        </w:tc>
        <w:tc>
          <w:tcPr>
            <w:tcW w:w="1172" w:type="dxa"/>
            <w:tcBorders>
              <w:top w:val="single" w:sz="4" w:space="0" w:color="auto"/>
              <w:left w:val="nil"/>
              <w:bottom w:val="nil"/>
              <w:right w:val="nil"/>
            </w:tcBorders>
            <w:noWrap/>
            <w:vAlign w:val="bottom"/>
            <w:hideMark/>
          </w:tcPr>
          <w:p w14:paraId="0C6A7D0F" w14:textId="15C153BE"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17.9%</w:t>
            </w:r>
          </w:p>
        </w:tc>
        <w:tc>
          <w:tcPr>
            <w:tcW w:w="1172" w:type="dxa"/>
            <w:tcBorders>
              <w:top w:val="single" w:sz="4" w:space="0" w:color="auto"/>
              <w:left w:val="nil"/>
              <w:bottom w:val="nil"/>
              <w:right w:val="nil"/>
            </w:tcBorders>
            <w:noWrap/>
            <w:vAlign w:val="bottom"/>
            <w:hideMark/>
          </w:tcPr>
          <w:p w14:paraId="6C4C6271" w14:textId="523DE0B4"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57.1%</w:t>
            </w:r>
          </w:p>
        </w:tc>
        <w:tc>
          <w:tcPr>
            <w:tcW w:w="1172" w:type="dxa"/>
            <w:tcBorders>
              <w:top w:val="single" w:sz="4" w:space="0" w:color="auto"/>
              <w:left w:val="nil"/>
              <w:bottom w:val="nil"/>
              <w:right w:val="nil"/>
            </w:tcBorders>
            <w:noWrap/>
            <w:vAlign w:val="bottom"/>
            <w:hideMark/>
          </w:tcPr>
          <w:p w14:paraId="49697985" w14:textId="4660873D"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25.0%</w:t>
            </w:r>
          </w:p>
        </w:tc>
        <w:tc>
          <w:tcPr>
            <w:tcW w:w="1172" w:type="dxa"/>
            <w:tcBorders>
              <w:top w:val="single" w:sz="4" w:space="0" w:color="auto"/>
              <w:left w:val="nil"/>
              <w:bottom w:val="nil"/>
              <w:right w:val="nil"/>
            </w:tcBorders>
            <w:noWrap/>
            <w:vAlign w:val="bottom"/>
            <w:hideMark/>
          </w:tcPr>
          <w:p w14:paraId="6E67AF84" w14:textId="0E356903"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26.3%</w:t>
            </w:r>
          </w:p>
        </w:tc>
        <w:tc>
          <w:tcPr>
            <w:tcW w:w="1172" w:type="dxa"/>
            <w:tcBorders>
              <w:top w:val="single" w:sz="4" w:space="0" w:color="auto"/>
              <w:left w:val="nil"/>
              <w:bottom w:val="nil"/>
              <w:right w:val="nil"/>
            </w:tcBorders>
            <w:noWrap/>
            <w:vAlign w:val="bottom"/>
            <w:hideMark/>
          </w:tcPr>
          <w:p w14:paraId="1AC550BE" w14:textId="4E1C0134"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51.4%</w:t>
            </w:r>
          </w:p>
        </w:tc>
        <w:tc>
          <w:tcPr>
            <w:tcW w:w="1173" w:type="dxa"/>
            <w:tcBorders>
              <w:top w:val="single" w:sz="4" w:space="0" w:color="auto"/>
              <w:left w:val="nil"/>
              <w:bottom w:val="nil"/>
              <w:right w:val="single" w:sz="4" w:space="0" w:color="auto"/>
            </w:tcBorders>
            <w:noWrap/>
            <w:vAlign w:val="bottom"/>
            <w:hideMark/>
          </w:tcPr>
          <w:p w14:paraId="1EB7512F" w14:textId="428C0B2A" w:rsidR="004F1FF0" w:rsidRPr="00D02960" w:rsidRDefault="004F1FF0" w:rsidP="004F1FF0">
            <w:pPr>
              <w:jc w:val="right"/>
              <w:rPr>
                <w:rFonts w:asciiTheme="minorHAnsi" w:eastAsia="Times New Roman" w:hAnsiTheme="minorHAnsi" w:cs="Arial"/>
                <w:szCs w:val="23"/>
                <w:lang w:eastAsia="en-AU"/>
              </w:rPr>
            </w:pPr>
            <w:r>
              <w:rPr>
                <w:rFonts w:cs="Calibri"/>
                <w:sz w:val="22"/>
              </w:rPr>
              <w:t>22.3%</w:t>
            </w:r>
          </w:p>
        </w:tc>
      </w:tr>
      <w:tr w:rsidR="004F1FF0" w:rsidRPr="00EE38FA" w14:paraId="79DAAAAE" w14:textId="77777777" w:rsidTr="00145CB7">
        <w:trPr>
          <w:trHeight w:val="300"/>
        </w:trPr>
        <w:tc>
          <w:tcPr>
            <w:tcW w:w="1751" w:type="dxa"/>
            <w:tcBorders>
              <w:top w:val="nil"/>
              <w:left w:val="single" w:sz="4" w:space="0" w:color="auto"/>
              <w:bottom w:val="nil"/>
              <w:right w:val="nil"/>
            </w:tcBorders>
            <w:hideMark/>
          </w:tcPr>
          <w:p w14:paraId="42C7B732" w14:textId="77777777" w:rsidR="004F1FF0" w:rsidRPr="00D02960" w:rsidRDefault="004F1FF0" w:rsidP="004F1FF0">
            <w:pPr>
              <w:rPr>
                <w:rFonts w:asciiTheme="minorHAnsi" w:eastAsia="Times New Roman" w:hAnsiTheme="minorHAnsi" w:cs="Arial"/>
                <w:szCs w:val="23"/>
                <w:lang w:eastAsia="en-AU"/>
              </w:rPr>
            </w:pPr>
            <w:r w:rsidRPr="00B86A78">
              <w:t>30-39</w:t>
            </w:r>
          </w:p>
        </w:tc>
        <w:tc>
          <w:tcPr>
            <w:tcW w:w="1172" w:type="dxa"/>
            <w:tcBorders>
              <w:top w:val="nil"/>
              <w:left w:val="nil"/>
              <w:bottom w:val="nil"/>
              <w:right w:val="nil"/>
            </w:tcBorders>
            <w:noWrap/>
            <w:vAlign w:val="bottom"/>
            <w:hideMark/>
          </w:tcPr>
          <w:p w14:paraId="02CBE225" w14:textId="747253D3"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12.6%</w:t>
            </w:r>
          </w:p>
        </w:tc>
        <w:tc>
          <w:tcPr>
            <w:tcW w:w="1172" w:type="dxa"/>
            <w:tcBorders>
              <w:top w:val="nil"/>
              <w:left w:val="nil"/>
              <w:bottom w:val="nil"/>
              <w:right w:val="nil"/>
            </w:tcBorders>
            <w:noWrap/>
            <w:vAlign w:val="bottom"/>
            <w:hideMark/>
          </w:tcPr>
          <w:p w14:paraId="62AF44E9" w14:textId="59B95B85"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56.1%</w:t>
            </w:r>
          </w:p>
        </w:tc>
        <w:tc>
          <w:tcPr>
            <w:tcW w:w="1172" w:type="dxa"/>
            <w:tcBorders>
              <w:top w:val="nil"/>
              <w:left w:val="nil"/>
              <w:bottom w:val="nil"/>
              <w:right w:val="nil"/>
            </w:tcBorders>
            <w:noWrap/>
            <w:vAlign w:val="bottom"/>
            <w:hideMark/>
          </w:tcPr>
          <w:p w14:paraId="78F38392" w14:textId="073CDED9"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31.3%</w:t>
            </w:r>
          </w:p>
        </w:tc>
        <w:tc>
          <w:tcPr>
            <w:tcW w:w="1172" w:type="dxa"/>
            <w:tcBorders>
              <w:top w:val="nil"/>
              <w:left w:val="nil"/>
              <w:bottom w:val="nil"/>
              <w:right w:val="nil"/>
            </w:tcBorders>
            <w:noWrap/>
            <w:vAlign w:val="bottom"/>
            <w:hideMark/>
          </w:tcPr>
          <w:p w14:paraId="310B8295" w14:textId="226E3B0E"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17.6%</w:t>
            </w:r>
          </w:p>
        </w:tc>
        <w:tc>
          <w:tcPr>
            <w:tcW w:w="1172" w:type="dxa"/>
            <w:tcBorders>
              <w:top w:val="nil"/>
              <w:left w:val="nil"/>
              <w:bottom w:val="nil"/>
              <w:right w:val="nil"/>
            </w:tcBorders>
            <w:noWrap/>
            <w:vAlign w:val="bottom"/>
            <w:hideMark/>
          </w:tcPr>
          <w:p w14:paraId="219D626D" w14:textId="1640F74C"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53.1%</w:t>
            </w:r>
          </w:p>
        </w:tc>
        <w:tc>
          <w:tcPr>
            <w:tcW w:w="1173" w:type="dxa"/>
            <w:tcBorders>
              <w:top w:val="nil"/>
              <w:left w:val="nil"/>
              <w:bottom w:val="nil"/>
              <w:right w:val="single" w:sz="4" w:space="0" w:color="auto"/>
            </w:tcBorders>
            <w:noWrap/>
            <w:vAlign w:val="bottom"/>
            <w:hideMark/>
          </w:tcPr>
          <w:p w14:paraId="2DD5B056" w14:textId="42E73601" w:rsidR="004F1FF0" w:rsidRPr="00D02960" w:rsidRDefault="004F1FF0" w:rsidP="004F1FF0">
            <w:pPr>
              <w:jc w:val="right"/>
              <w:rPr>
                <w:rFonts w:asciiTheme="minorHAnsi" w:eastAsia="Times New Roman" w:hAnsiTheme="minorHAnsi" w:cs="Arial"/>
                <w:szCs w:val="23"/>
                <w:lang w:eastAsia="en-AU"/>
              </w:rPr>
            </w:pPr>
            <w:r>
              <w:rPr>
                <w:rFonts w:cs="Calibri"/>
                <w:sz w:val="22"/>
              </w:rPr>
              <w:t>29.3%</w:t>
            </w:r>
          </w:p>
        </w:tc>
      </w:tr>
      <w:tr w:rsidR="004F1FF0" w:rsidRPr="00EE38FA" w14:paraId="34751D69" w14:textId="77777777" w:rsidTr="00145CB7">
        <w:trPr>
          <w:trHeight w:val="300"/>
        </w:trPr>
        <w:tc>
          <w:tcPr>
            <w:tcW w:w="1751" w:type="dxa"/>
            <w:tcBorders>
              <w:top w:val="nil"/>
              <w:left w:val="single" w:sz="4" w:space="0" w:color="auto"/>
              <w:bottom w:val="nil"/>
              <w:right w:val="nil"/>
            </w:tcBorders>
          </w:tcPr>
          <w:p w14:paraId="54D2D470" w14:textId="77777777" w:rsidR="004F1FF0" w:rsidRPr="00D02960" w:rsidRDefault="004F1FF0" w:rsidP="004F1FF0">
            <w:pPr>
              <w:rPr>
                <w:rFonts w:asciiTheme="minorHAnsi" w:eastAsia="Times New Roman" w:hAnsiTheme="minorHAnsi" w:cs="Arial"/>
                <w:szCs w:val="23"/>
                <w:lang w:eastAsia="en-AU"/>
              </w:rPr>
            </w:pPr>
            <w:r w:rsidRPr="00B86A78">
              <w:t>40-49</w:t>
            </w:r>
          </w:p>
        </w:tc>
        <w:tc>
          <w:tcPr>
            <w:tcW w:w="1172" w:type="dxa"/>
            <w:tcBorders>
              <w:top w:val="nil"/>
              <w:left w:val="nil"/>
              <w:bottom w:val="nil"/>
              <w:right w:val="nil"/>
            </w:tcBorders>
            <w:noWrap/>
            <w:vAlign w:val="bottom"/>
          </w:tcPr>
          <w:p w14:paraId="372CB703" w14:textId="725824ED"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11.7%</w:t>
            </w:r>
          </w:p>
        </w:tc>
        <w:tc>
          <w:tcPr>
            <w:tcW w:w="1172" w:type="dxa"/>
            <w:tcBorders>
              <w:top w:val="nil"/>
              <w:left w:val="nil"/>
              <w:bottom w:val="nil"/>
              <w:right w:val="nil"/>
            </w:tcBorders>
            <w:noWrap/>
            <w:vAlign w:val="bottom"/>
          </w:tcPr>
          <w:p w14:paraId="4975BE43" w14:textId="65F02A18"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61.4%</w:t>
            </w:r>
          </w:p>
        </w:tc>
        <w:tc>
          <w:tcPr>
            <w:tcW w:w="1172" w:type="dxa"/>
            <w:tcBorders>
              <w:top w:val="nil"/>
              <w:left w:val="nil"/>
              <w:bottom w:val="nil"/>
              <w:right w:val="nil"/>
            </w:tcBorders>
            <w:noWrap/>
            <w:vAlign w:val="bottom"/>
          </w:tcPr>
          <w:p w14:paraId="4510F7D1" w14:textId="114CB019"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26.9%</w:t>
            </w:r>
          </w:p>
        </w:tc>
        <w:tc>
          <w:tcPr>
            <w:tcW w:w="1172" w:type="dxa"/>
            <w:tcBorders>
              <w:top w:val="nil"/>
              <w:left w:val="nil"/>
              <w:bottom w:val="nil"/>
              <w:right w:val="nil"/>
            </w:tcBorders>
            <w:noWrap/>
            <w:vAlign w:val="bottom"/>
          </w:tcPr>
          <w:p w14:paraId="36FFE0D9" w14:textId="5FB3D3E4"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15.8%</w:t>
            </w:r>
          </w:p>
        </w:tc>
        <w:tc>
          <w:tcPr>
            <w:tcW w:w="1172" w:type="dxa"/>
            <w:tcBorders>
              <w:top w:val="nil"/>
              <w:left w:val="nil"/>
              <w:bottom w:val="nil"/>
              <w:right w:val="nil"/>
            </w:tcBorders>
            <w:noWrap/>
            <w:vAlign w:val="bottom"/>
          </w:tcPr>
          <w:p w14:paraId="1161A918" w14:textId="4BFDF772"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60.4%</w:t>
            </w:r>
          </w:p>
        </w:tc>
        <w:tc>
          <w:tcPr>
            <w:tcW w:w="1173" w:type="dxa"/>
            <w:tcBorders>
              <w:top w:val="nil"/>
              <w:left w:val="nil"/>
              <w:bottom w:val="nil"/>
              <w:right w:val="single" w:sz="4" w:space="0" w:color="auto"/>
            </w:tcBorders>
            <w:noWrap/>
            <w:vAlign w:val="bottom"/>
          </w:tcPr>
          <w:p w14:paraId="6AA0C366" w14:textId="58D095AE" w:rsidR="004F1FF0" w:rsidRPr="00D02960" w:rsidRDefault="004F1FF0" w:rsidP="004F1FF0">
            <w:pPr>
              <w:jc w:val="right"/>
              <w:rPr>
                <w:rFonts w:asciiTheme="minorHAnsi" w:eastAsia="Times New Roman" w:hAnsiTheme="minorHAnsi" w:cs="Arial"/>
                <w:szCs w:val="23"/>
                <w:lang w:eastAsia="en-AU"/>
              </w:rPr>
            </w:pPr>
            <w:r>
              <w:rPr>
                <w:rFonts w:cs="Calibri"/>
                <w:sz w:val="22"/>
              </w:rPr>
              <w:t>23.7%</w:t>
            </w:r>
          </w:p>
        </w:tc>
      </w:tr>
      <w:tr w:rsidR="004F1FF0" w:rsidRPr="00EE38FA" w14:paraId="3FE22422" w14:textId="77777777" w:rsidTr="00145CB7">
        <w:trPr>
          <w:trHeight w:val="300"/>
        </w:trPr>
        <w:tc>
          <w:tcPr>
            <w:tcW w:w="1751" w:type="dxa"/>
            <w:tcBorders>
              <w:top w:val="nil"/>
              <w:left w:val="single" w:sz="4" w:space="0" w:color="auto"/>
              <w:bottom w:val="nil"/>
              <w:right w:val="nil"/>
            </w:tcBorders>
            <w:hideMark/>
          </w:tcPr>
          <w:p w14:paraId="0BF61A91" w14:textId="77777777" w:rsidR="004F1FF0" w:rsidRPr="00D02960" w:rsidRDefault="004F1FF0" w:rsidP="004F1FF0">
            <w:pPr>
              <w:rPr>
                <w:rFonts w:asciiTheme="minorHAnsi" w:eastAsia="Times New Roman" w:hAnsiTheme="minorHAnsi" w:cs="Arial"/>
                <w:szCs w:val="23"/>
                <w:lang w:eastAsia="en-AU"/>
              </w:rPr>
            </w:pPr>
            <w:r w:rsidRPr="00B86A78">
              <w:t>50-59</w:t>
            </w:r>
          </w:p>
        </w:tc>
        <w:tc>
          <w:tcPr>
            <w:tcW w:w="1172" w:type="dxa"/>
            <w:tcBorders>
              <w:top w:val="nil"/>
              <w:left w:val="nil"/>
              <w:bottom w:val="nil"/>
              <w:right w:val="nil"/>
            </w:tcBorders>
            <w:noWrap/>
            <w:vAlign w:val="bottom"/>
            <w:hideMark/>
          </w:tcPr>
          <w:p w14:paraId="7B65E2D8" w14:textId="62D7C902"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10.3%</w:t>
            </w:r>
          </w:p>
        </w:tc>
        <w:tc>
          <w:tcPr>
            <w:tcW w:w="1172" w:type="dxa"/>
            <w:tcBorders>
              <w:top w:val="nil"/>
              <w:left w:val="nil"/>
              <w:bottom w:val="nil"/>
              <w:right w:val="nil"/>
            </w:tcBorders>
            <w:noWrap/>
            <w:vAlign w:val="bottom"/>
            <w:hideMark/>
          </w:tcPr>
          <w:p w14:paraId="0EBC8530" w14:textId="48CE9844"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65.7%</w:t>
            </w:r>
          </w:p>
        </w:tc>
        <w:tc>
          <w:tcPr>
            <w:tcW w:w="1172" w:type="dxa"/>
            <w:tcBorders>
              <w:top w:val="nil"/>
              <w:left w:val="nil"/>
              <w:bottom w:val="nil"/>
              <w:right w:val="nil"/>
            </w:tcBorders>
            <w:noWrap/>
            <w:vAlign w:val="bottom"/>
            <w:hideMark/>
          </w:tcPr>
          <w:p w14:paraId="714E3AB5" w14:textId="73DD1D86"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24.0%</w:t>
            </w:r>
          </w:p>
        </w:tc>
        <w:tc>
          <w:tcPr>
            <w:tcW w:w="1172" w:type="dxa"/>
            <w:tcBorders>
              <w:top w:val="nil"/>
              <w:left w:val="nil"/>
              <w:bottom w:val="nil"/>
              <w:right w:val="nil"/>
            </w:tcBorders>
            <w:noWrap/>
            <w:vAlign w:val="bottom"/>
            <w:hideMark/>
          </w:tcPr>
          <w:p w14:paraId="612F1B67" w14:textId="27D5AFFA"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14.3%</w:t>
            </w:r>
          </w:p>
        </w:tc>
        <w:tc>
          <w:tcPr>
            <w:tcW w:w="1172" w:type="dxa"/>
            <w:tcBorders>
              <w:top w:val="nil"/>
              <w:left w:val="nil"/>
              <w:bottom w:val="nil"/>
              <w:right w:val="nil"/>
            </w:tcBorders>
            <w:noWrap/>
            <w:vAlign w:val="bottom"/>
            <w:hideMark/>
          </w:tcPr>
          <w:p w14:paraId="673B1CC0" w14:textId="0CDC6C5D"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65.8%</w:t>
            </w:r>
          </w:p>
        </w:tc>
        <w:tc>
          <w:tcPr>
            <w:tcW w:w="1173" w:type="dxa"/>
            <w:tcBorders>
              <w:top w:val="nil"/>
              <w:left w:val="nil"/>
              <w:bottom w:val="nil"/>
              <w:right w:val="single" w:sz="4" w:space="0" w:color="auto"/>
            </w:tcBorders>
            <w:noWrap/>
            <w:vAlign w:val="bottom"/>
            <w:hideMark/>
          </w:tcPr>
          <w:p w14:paraId="61CAE5E3" w14:textId="53C53C5A" w:rsidR="004F1FF0" w:rsidRPr="00D02960" w:rsidRDefault="004F1FF0" w:rsidP="004F1FF0">
            <w:pPr>
              <w:jc w:val="right"/>
              <w:rPr>
                <w:rFonts w:asciiTheme="minorHAnsi" w:eastAsia="Times New Roman" w:hAnsiTheme="minorHAnsi" w:cs="Arial"/>
                <w:szCs w:val="23"/>
                <w:lang w:eastAsia="en-AU"/>
              </w:rPr>
            </w:pPr>
            <w:r>
              <w:rPr>
                <w:rFonts w:cs="Calibri"/>
                <w:sz w:val="22"/>
              </w:rPr>
              <w:t>19.9%</w:t>
            </w:r>
          </w:p>
        </w:tc>
      </w:tr>
      <w:tr w:rsidR="004F1FF0" w:rsidRPr="00EE38FA" w14:paraId="111FC047" w14:textId="77777777" w:rsidTr="00145CB7">
        <w:trPr>
          <w:trHeight w:val="315"/>
        </w:trPr>
        <w:tc>
          <w:tcPr>
            <w:tcW w:w="1751" w:type="dxa"/>
            <w:tcBorders>
              <w:top w:val="nil"/>
              <w:left w:val="single" w:sz="4" w:space="0" w:color="auto"/>
              <w:bottom w:val="single" w:sz="4" w:space="0" w:color="auto"/>
              <w:right w:val="nil"/>
            </w:tcBorders>
            <w:noWrap/>
            <w:hideMark/>
          </w:tcPr>
          <w:p w14:paraId="6191110E" w14:textId="77777777" w:rsidR="004F1FF0" w:rsidRPr="00D02960" w:rsidRDefault="004F1FF0" w:rsidP="004F1FF0">
            <w:pPr>
              <w:rPr>
                <w:rFonts w:asciiTheme="minorHAnsi" w:eastAsia="Times New Roman" w:hAnsiTheme="minorHAnsi" w:cs="Arial"/>
                <w:szCs w:val="23"/>
                <w:lang w:eastAsia="en-AU"/>
              </w:rPr>
            </w:pPr>
            <w:r w:rsidRPr="00B86A78">
              <w:t>60-69</w:t>
            </w:r>
          </w:p>
        </w:tc>
        <w:tc>
          <w:tcPr>
            <w:tcW w:w="1172" w:type="dxa"/>
            <w:tcBorders>
              <w:top w:val="nil"/>
              <w:left w:val="nil"/>
              <w:bottom w:val="single" w:sz="4" w:space="0" w:color="auto"/>
              <w:right w:val="nil"/>
            </w:tcBorders>
            <w:noWrap/>
            <w:vAlign w:val="bottom"/>
            <w:hideMark/>
          </w:tcPr>
          <w:p w14:paraId="154824B9" w14:textId="35950270"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7.3%</w:t>
            </w:r>
          </w:p>
        </w:tc>
        <w:tc>
          <w:tcPr>
            <w:tcW w:w="1172" w:type="dxa"/>
            <w:tcBorders>
              <w:top w:val="nil"/>
              <w:left w:val="nil"/>
              <w:bottom w:val="single" w:sz="4" w:space="0" w:color="auto"/>
              <w:right w:val="nil"/>
            </w:tcBorders>
            <w:noWrap/>
            <w:vAlign w:val="bottom"/>
            <w:hideMark/>
          </w:tcPr>
          <w:p w14:paraId="0BB5907F" w14:textId="6C7523B5"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71.6%</w:t>
            </w:r>
          </w:p>
        </w:tc>
        <w:tc>
          <w:tcPr>
            <w:tcW w:w="1172" w:type="dxa"/>
            <w:tcBorders>
              <w:top w:val="nil"/>
              <w:left w:val="nil"/>
              <w:bottom w:val="single" w:sz="4" w:space="0" w:color="auto"/>
              <w:right w:val="nil"/>
            </w:tcBorders>
            <w:noWrap/>
            <w:vAlign w:val="bottom"/>
            <w:hideMark/>
          </w:tcPr>
          <w:p w14:paraId="4F750FF5" w14:textId="281DE101"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21.1%</w:t>
            </w:r>
          </w:p>
        </w:tc>
        <w:tc>
          <w:tcPr>
            <w:tcW w:w="1172" w:type="dxa"/>
            <w:tcBorders>
              <w:top w:val="nil"/>
              <w:left w:val="nil"/>
              <w:bottom w:val="single" w:sz="4" w:space="0" w:color="auto"/>
              <w:right w:val="nil"/>
            </w:tcBorders>
            <w:noWrap/>
            <w:vAlign w:val="bottom"/>
            <w:hideMark/>
          </w:tcPr>
          <w:p w14:paraId="58F21034" w14:textId="04C9A5FF"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11.1%</w:t>
            </w:r>
          </w:p>
        </w:tc>
        <w:tc>
          <w:tcPr>
            <w:tcW w:w="1172" w:type="dxa"/>
            <w:tcBorders>
              <w:top w:val="nil"/>
              <w:left w:val="nil"/>
              <w:bottom w:val="single" w:sz="4" w:space="0" w:color="auto"/>
              <w:right w:val="nil"/>
            </w:tcBorders>
            <w:noWrap/>
            <w:vAlign w:val="bottom"/>
            <w:hideMark/>
          </w:tcPr>
          <w:p w14:paraId="596491CD" w14:textId="4661855D" w:rsidR="004F1FF0" w:rsidRPr="00D02960" w:rsidRDefault="004F1FF0" w:rsidP="004F1FF0">
            <w:pPr>
              <w:jc w:val="right"/>
              <w:rPr>
                <w:rFonts w:asciiTheme="minorHAnsi" w:eastAsia="Times New Roman" w:hAnsiTheme="minorHAnsi" w:cs="Arial"/>
                <w:szCs w:val="23"/>
                <w:lang w:eastAsia="en-AU"/>
              </w:rPr>
            </w:pPr>
            <w:r>
              <w:rPr>
                <w:rFonts w:cs="Calibri"/>
                <w:color w:val="000000"/>
                <w:sz w:val="22"/>
              </w:rPr>
              <w:t>72.6%</w:t>
            </w:r>
          </w:p>
        </w:tc>
        <w:tc>
          <w:tcPr>
            <w:tcW w:w="1173" w:type="dxa"/>
            <w:tcBorders>
              <w:top w:val="nil"/>
              <w:left w:val="nil"/>
              <w:bottom w:val="single" w:sz="4" w:space="0" w:color="auto"/>
              <w:right w:val="single" w:sz="4" w:space="0" w:color="auto"/>
            </w:tcBorders>
            <w:noWrap/>
            <w:vAlign w:val="bottom"/>
            <w:hideMark/>
          </w:tcPr>
          <w:p w14:paraId="023A496E" w14:textId="6AF6B81B" w:rsidR="004F1FF0" w:rsidRPr="00D02960" w:rsidRDefault="004F1FF0" w:rsidP="004F1FF0">
            <w:pPr>
              <w:jc w:val="right"/>
              <w:rPr>
                <w:rFonts w:asciiTheme="minorHAnsi" w:eastAsia="Times New Roman" w:hAnsiTheme="minorHAnsi" w:cs="Arial"/>
                <w:szCs w:val="23"/>
                <w:lang w:eastAsia="en-AU"/>
              </w:rPr>
            </w:pPr>
            <w:r>
              <w:rPr>
                <w:rFonts w:cs="Calibri"/>
                <w:sz w:val="22"/>
              </w:rPr>
              <w:t>16.4%</w:t>
            </w:r>
          </w:p>
        </w:tc>
      </w:tr>
    </w:tbl>
    <w:p w14:paraId="6530CF3F" w14:textId="77777777" w:rsidR="000F5261" w:rsidRDefault="000F5261" w:rsidP="00030D6F">
      <w:pPr>
        <w:pStyle w:val="Heading2"/>
        <w:ind w:right="544"/>
        <w:jc w:val="both"/>
        <w:rPr>
          <w:lang w:eastAsia="en-AU"/>
        </w:rPr>
      </w:pPr>
      <w:bookmarkStart w:id="2126" w:name="_Toc2170056"/>
      <w:bookmarkStart w:id="2127" w:name="_Toc528676070"/>
      <w:bookmarkStart w:id="2128" w:name="_Toc66871681"/>
      <w:bookmarkEnd w:id="2099"/>
      <w:bookmarkEnd w:id="2100"/>
      <w:bookmarkEnd w:id="2101"/>
    </w:p>
    <w:p w14:paraId="301526B7" w14:textId="77777777" w:rsidR="000F5261" w:rsidRDefault="000F5261">
      <w:pPr>
        <w:rPr>
          <w:rFonts w:ascii="Cambria" w:eastAsia="Times New Roman" w:hAnsi="Cambria"/>
          <w:b/>
          <w:bCs/>
          <w:i/>
          <w:iCs/>
          <w:sz w:val="28"/>
          <w:szCs w:val="28"/>
          <w:lang w:eastAsia="en-AU"/>
        </w:rPr>
      </w:pPr>
      <w:r>
        <w:rPr>
          <w:lang w:eastAsia="en-AU"/>
        </w:rPr>
        <w:br w:type="page"/>
      </w:r>
    </w:p>
    <w:p w14:paraId="5BD3F378" w14:textId="1C8B890B" w:rsidR="00030D6F" w:rsidRPr="00B97375" w:rsidRDefault="00030D6F" w:rsidP="00030D6F">
      <w:pPr>
        <w:pStyle w:val="Heading2"/>
        <w:ind w:right="544"/>
        <w:jc w:val="both"/>
      </w:pPr>
      <w:r w:rsidRPr="00B97375">
        <w:rPr>
          <w:lang w:eastAsia="en-AU"/>
        </w:rPr>
        <w:t>Indicator 2 – First screening events</w:t>
      </w:r>
      <w:bookmarkEnd w:id="2088"/>
      <w:bookmarkEnd w:id="2089"/>
      <w:bookmarkEnd w:id="2090"/>
      <w:bookmarkEnd w:id="2091"/>
      <w:bookmarkEnd w:id="2092"/>
      <w:bookmarkEnd w:id="2126"/>
      <w:bookmarkEnd w:id="2127"/>
      <w:bookmarkEnd w:id="2128"/>
      <w:r w:rsidRPr="00B97375">
        <w:t xml:space="preserve"> </w:t>
      </w:r>
    </w:p>
    <w:p w14:paraId="6D302C8A" w14:textId="77777777" w:rsidR="00030D6F" w:rsidRPr="00B97375" w:rsidRDefault="00030D6F" w:rsidP="00030D6F"/>
    <w:p w14:paraId="6C29A430" w14:textId="0FF458F1" w:rsidR="00030D6F" w:rsidRPr="00B97375" w:rsidRDefault="008E7879" w:rsidP="00030D6F">
      <w:pPr>
        <w:pStyle w:val="Caption"/>
        <w:keepNext/>
        <w:spacing w:after="80"/>
        <w:ind w:right="544"/>
        <w:jc w:val="both"/>
      </w:pPr>
      <w:bookmarkStart w:id="2129" w:name="_Ref277688274"/>
      <w:bookmarkStart w:id="2130" w:name="_Toc304970084"/>
      <w:bookmarkStart w:id="2131" w:name="_Toc469398323"/>
      <w:bookmarkStart w:id="2132" w:name="_Toc5627650"/>
      <w:bookmarkStart w:id="2133" w:name="_Toc12875598"/>
      <w:bookmarkStart w:id="2134" w:name="_Toc528676204"/>
      <w:bookmarkStart w:id="2135" w:name="_Toc509928527"/>
      <w:bookmarkStart w:id="2136" w:name="_Toc475605556"/>
      <w:bookmarkStart w:id="2137" w:name="_Toc486941086"/>
      <w:bookmarkStart w:id="2138" w:name="_Toc6861578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49</w:t>
      </w:r>
      <w:r w:rsidR="00905C1A">
        <w:rPr>
          <w:noProof/>
        </w:rPr>
        <w:fldChar w:fldCharType="end"/>
      </w:r>
      <w:bookmarkEnd w:id="2129"/>
      <w:r w:rsidR="00030D6F" w:rsidRPr="00B97375">
        <w:t xml:space="preserve"> - Age distribution of first screening events for period</w:t>
      </w:r>
      <w:r w:rsidR="00317478">
        <w:t xml:space="preserve"> 1 July -</w:t>
      </w:r>
      <w:r w:rsidR="00030D6F" w:rsidRPr="00B97375">
        <w:t xml:space="preserve"> </w:t>
      </w:r>
      <w:bookmarkEnd w:id="2130"/>
      <w:bookmarkEnd w:id="2131"/>
      <w:bookmarkEnd w:id="2132"/>
      <w:bookmarkEnd w:id="2133"/>
      <w:sdt>
        <w:sdtPr>
          <w:alias w:val="Period"/>
          <w:tag w:val="Period"/>
          <w:id w:val="-872232392"/>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134"/>
      <w:bookmarkEnd w:id="2135"/>
      <w:bookmarkEnd w:id="2136"/>
      <w:bookmarkEnd w:id="2137"/>
      <w:bookmarkEnd w:id="2138"/>
    </w:p>
    <w:tbl>
      <w:tblPr>
        <w:tblW w:w="5809" w:type="dxa"/>
        <w:tblInd w:w="93" w:type="dxa"/>
        <w:tblLook w:val="04A0" w:firstRow="1" w:lastRow="0" w:firstColumn="1" w:lastColumn="0" w:noHBand="0" w:noVBand="1"/>
      </w:tblPr>
      <w:tblGrid>
        <w:gridCol w:w="1149"/>
        <w:gridCol w:w="1480"/>
        <w:gridCol w:w="3180"/>
      </w:tblGrid>
      <w:tr w:rsidR="00030D6F" w:rsidRPr="00B97375" w14:paraId="09AEB6C0" w14:textId="77777777" w:rsidTr="00F71851">
        <w:trPr>
          <w:trHeight w:val="570"/>
        </w:trPr>
        <w:tc>
          <w:tcPr>
            <w:tcW w:w="1149"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148CC199" w14:textId="77777777" w:rsidR="00030D6F" w:rsidRPr="00B97375" w:rsidRDefault="00030D6F" w:rsidP="00576432">
            <w:pPr>
              <w:rPr>
                <w:rFonts w:asciiTheme="minorHAnsi" w:hAnsiTheme="minorHAnsi" w:cs="Arial"/>
                <w:b/>
                <w:bCs/>
                <w:szCs w:val="23"/>
              </w:rPr>
            </w:pPr>
            <w:r w:rsidRPr="00B97375">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auto" w:fill="D9D9D9" w:themeFill="background1" w:themeFillShade="D9"/>
            <w:hideMark/>
          </w:tcPr>
          <w:p w14:paraId="76EBBD4E" w14:textId="77777777" w:rsidR="00030D6F" w:rsidRPr="00B97375" w:rsidRDefault="00030D6F" w:rsidP="00576432">
            <w:pPr>
              <w:jc w:val="center"/>
              <w:rPr>
                <w:rFonts w:asciiTheme="minorHAnsi" w:hAnsiTheme="minorHAnsi" w:cs="Arial"/>
                <w:b/>
                <w:bCs/>
                <w:szCs w:val="23"/>
              </w:rPr>
            </w:pPr>
            <w:r w:rsidRPr="00B97375">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auto" w:fill="D9D9D9" w:themeFill="background1" w:themeFillShade="D9"/>
            <w:vAlign w:val="bottom"/>
            <w:hideMark/>
          </w:tcPr>
          <w:p w14:paraId="4CCA586A"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 first events (ages 20-69 yrs) which occurred in that age group</w:t>
            </w:r>
          </w:p>
        </w:tc>
      </w:tr>
      <w:tr w:rsidR="00030D6F" w:rsidRPr="00B97375" w14:paraId="3640462B" w14:textId="77777777" w:rsidTr="00F71851">
        <w:trPr>
          <w:trHeight w:val="295"/>
        </w:trPr>
        <w:tc>
          <w:tcPr>
            <w:tcW w:w="1149"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EA587DE" w14:textId="77777777" w:rsidR="00030D6F" w:rsidRPr="00B97375"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7F5A1840" w14:textId="77777777" w:rsidR="00030D6F" w:rsidRPr="00B97375" w:rsidRDefault="00030D6F" w:rsidP="00576432">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3E614FD4" w14:textId="77777777" w:rsidR="00030D6F" w:rsidRPr="00B97375" w:rsidRDefault="00030D6F" w:rsidP="00576432">
            <w:pPr>
              <w:rPr>
                <w:rFonts w:asciiTheme="minorHAnsi" w:eastAsia="Times New Roman" w:hAnsiTheme="minorHAnsi" w:cs="Arial"/>
                <w:b/>
                <w:bCs/>
                <w:szCs w:val="23"/>
                <w:lang w:eastAsia="en-AU"/>
              </w:rPr>
            </w:pPr>
          </w:p>
        </w:tc>
      </w:tr>
      <w:tr w:rsidR="00317478" w:rsidRPr="00B97375" w14:paraId="72A301ED"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5AD0A467"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tcPr>
          <w:p w14:paraId="113FF9E2" w14:textId="499E91DA" w:rsidR="00317478" w:rsidRPr="00B97375" w:rsidRDefault="00317478" w:rsidP="00317478">
            <w:pPr>
              <w:jc w:val="right"/>
              <w:rPr>
                <w:rFonts w:asciiTheme="minorHAnsi" w:hAnsiTheme="minorHAnsi" w:cs="Arial"/>
                <w:szCs w:val="23"/>
              </w:rPr>
            </w:pPr>
            <w:r w:rsidRPr="0061337B">
              <w:t xml:space="preserve"> 7,004 </w:t>
            </w:r>
          </w:p>
        </w:tc>
        <w:tc>
          <w:tcPr>
            <w:tcW w:w="3180" w:type="dxa"/>
            <w:tcBorders>
              <w:top w:val="nil"/>
              <w:left w:val="nil"/>
              <w:bottom w:val="nil"/>
              <w:right w:val="single" w:sz="4" w:space="0" w:color="auto"/>
            </w:tcBorders>
            <w:shd w:val="clear" w:color="auto" w:fill="auto"/>
            <w:noWrap/>
          </w:tcPr>
          <w:p w14:paraId="5E620D3F" w14:textId="634E3F38" w:rsidR="00317478" w:rsidRPr="00B97375" w:rsidRDefault="00317478" w:rsidP="00317478">
            <w:pPr>
              <w:jc w:val="right"/>
              <w:rPr>
                <w:rFonts w:asciiTheme="minorHAnsi" w:hAnsiTheme="minorHAnsi" w:cs="Arial"/>
                <w:szCs w:val="23"/>
              </w:rPr>
            </w:pPr>
            <w:r w:rsidRPr="00FC1BDE">
              <w:t xml:space="preserve"> 33.2 </w:t>
            </w:r>
          </w:p>
        </w:tc>
      </w:tr>
      <w:tr w:rsidR="00317478" w:rsidRPr="00B97375" w14:paraId="4FA5B258"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728DCB58"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44BEDEB0" w14:textId="4BAD6176" w:rsidR="00317478" w:rsidRPr="00B97375" w:rsidRDefault="00317478" w:rsidP="00317478">
            <w:pPr>
              <w:jc w:val="right"/>
              <w:rPr>
                <w:rFonts w:asciiTheme="minorHAnsi" w:hAnsiTheme="minorHAnsi" w:cs="Arial"/>
                <w:szCs w:val="23"/>
              </w:rPr>
            </w:pPr>
            <w:r w:rsidRPr="0061337B">
              <w:t xml:space="preserve"> 4,689 </w:t>
            </w:r>
          </w:p>
        </w:tc>
        <w:tc>
          <w:tcPr>
            <w:tcW w:w="3180" w:type="dxa"/>
            <w:tcBorders>
              <w:top w:val="nil"/>
              <w:left w:val="nil"/>
              <w:bottom w:val="nil"/>
              <w:right w:val="single" w:sz="4" w:space="0" w:color="auto"/>
            </w:tcBorders>
            <w:shd w:val="clear" w:color="auto" w:fill="auto"/>
            <w:noWrap/>
          </w:tcPr>
          <w:p w14:paraId="6971D92E" w14:textId="300E564F" w:rsidR="00317478" w:rsidRPr="00B97375" w:rsidRDefault="00317478" w:rsidP="00317478">
            <w:pPr>
              <w:jc w:val="right"/>
              <w:rPr>
                <w:rFonts w:asciiTheme="minorHAnsi" w:hAnsiTheme="minorHAnsi" w:cs="Arial"/>
                <w:szCs w:val="23"/>
              </w:rPr>
            </w:pPr>
            <w:r w:rsidRPr="00FC1BDE">
              <w:t xml:space="preserve"> 22.2 </w:t>
            </w:r>
          </w:p>
        </w:tc>
      </w:tr>
      <w:tr w:rsidR="00317478" w:rsidRPr="00B97375" w14:paraId="5939448B"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22B7C4BE"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7F0380A4" w14:textId="6E41AEBD" w:rsidR="00317478" w:rsidRPr="00B97375" w:rsidRDefault="00317478" w:rsidP="00317478">
            <w:pPr>
              <w:jc w:val="right"/>
              <w:rPr>
                <w:rFonts w:asciiTheme="minorHAnsi" w:hAnsiTheme="minorHAnsi" w:cs="Arial"/>
                <w:szCs w:val="23"/>
              </w:rPr>
            </w:pPr>
            <w:r w:rsidRPr="0061337B">
              <w:t xml:space="preserve"> 3,793 </w:t>
            </w:r>
          </w:p>
        </w:tc>
        <w:tc>
          <w:tcPr>
            <w:tcW w:w="3180" w:type="dxa"/>
            <w:tcBorders>
              <w:top w:val="nil"/>
              <w:left w:val="nil"/>
              <w:bottom w:val="nil"/>
              <w:right w:val="single" w:sz="4" w:space="0" w:color="auto"/>
            </w:tcBorders>
            <w:shd w:val="clear" w:color="auto" w:fill="auto"/>
            <w:noWrap/>
          </w:tcPr>
          <w:p w14:paraId="446B08B1" w14:textId="68D98C9B" w:rsidR="00317478" w:rsidRPr="00B97375" w:rsidRDefault="00317478" w:rsidP="00317478">
            <w:pPr>
              <w:jc w:val="right"/>
              <w:rPr>
                <w:rFonts w:asciiTheme="minorHAnsi" w:hAnsiTheme="minorHAnsi" w:cs="Arial"/>
                <w:szCs w:val="23"/>
              </w:rPr>
            </w:pPr>
            <w:r w:rsidRPr="00FC1BDE">
              <w:t xml:space="preserve"> 18.0 </w:t>
            </w:r>
          </w:p>
        </w:tc>
      </w:tr>
      <w:tr w:rsidR="00317478" w:rsidRPr="00B97375" w14:paraId="3C764E61"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050764F6"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07B8EA64" w14:textId="7CF41190" w:rsidR="00317478" w:rsidRPr="00B97375" w:rsidRDefault="00317478" w:rsidP="00317478">
            <w:pPr>
              <w:jc w:val="right"/>
              <w:rPr>
                <w:rFonts w:asciiTheme="minorHAnsi" w:hAnsiTheme="minorHAnsi" w:cs="Arial"/>
                <w:szCs w:val="23"/>
              </w:rPr>
            </w:pPr>
            <w:r w:rsidRPr="0061337B">
              <w:t xml:space="preserve"> 2,209 </w:t>
            </w:r>
          </w:p>
        </w:tc>
        <w:tc>
          <w:tcPr>
            <w:tcW w:w="3180" w:type="dxa"/>
            <w:tcBorders>
              <w:top w:val="nil"/>
              <w:left w:val="nil"/>
              <w:bottom w:val="nil"/>
              <w:right w:val="single" w:sz="4" w:space="0" w:color="auto"/>
            </w:tcBorders>
            <w:shd w:val="clear" w:color="auto" w:fill="auto"/>
            <w:noWrap/>
          </w:tcPr>
          <w:p w14:paraId="5C04BA92" w14:textId="3A52B9CC" w:rsidR="00317478" w:rsidRPr="00B97375" w:rsidRDefault="00317478" w:rsidP="00317478">
            <w:pPr>
              <w:jc w:val="right"/>
              <w:rPr>
                <w:rFonts w:asciiTheme="minorHAnsi" w:hAnsiTheme="minorHAnsi" w:cs="Arial"/>
                <w:szCs w:val="23"/>
              </w:rPr>
            </w:pPr>
            <w:r w:rsidRPr="00FC1BDE">
              <w:t xml:space="preserve"> 10.5 </w:t>
            </w:r>
          </w:p>
        </w:tc>
      </w:tr>
      <w:tr w:rsidR="00317478" w:rsidRPr="00B97375" w14:paraId="3F086CC5"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21A9A2D3"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03D84C5A" w14:textId="7D11DE4A" w:rsidR="00317478" w:rsidRPr="00B97375" w:rsidRDefault="00317478" w:rsidP="00317478">
            <w:pPr>
              <w:jc w:val="right"/>
              <w:rPr>
                <w:rFonts w:asciiTheme="minorHAnsi" w:hAnsiTheme="minorHAnsi" w:cs="Arial"/>
                <w:szCs w:val="23"/>
              </w:rPr>
            </w:pPr>
            <w:r w:rsidRPr="0061337B">
              <w:t xml:space="preserve"> 1,220 </w:t>
            </w:r>
          </w:p>
        </w:tc>
        <w:tc>
          <w:tcPr>
            <w:tcW w:w="3180" w:type="dxa"/>
            <w:tcBorders>
              <w:top w:val="nil"/>
              <w:left w:val="nil"/>
              <w:bottom w:val="nil"/>
              <w:right w:val="single" w:sz="4" w:space="0" w:color="auto"/>
            </w:tcBorders>
            <w:shd w:val="clear" w:color="auto" w:fill="auto"/>
            <w:noWrap/>
          </w:tcPr>
          <w:p w14:paraId="1BF5C80D" w14:textId="4F5DDE3A" w:rsidR="00317478" w:rsidRPr="00B97375" w:rsidRDefault="00317478" w:rsidP="00317478">
            <w:pPr>
              <w:jc w:val="right"/>
              <w:rPr>
                <w:rFonts w:asciiTheme="minorHAnsi" w:hAnsiTheme="minorHAnsi" w:cs="Arial"/>
                <w:szCs w:val="23"/>
              </w:rPr>
            </w:pPr>
            <w:r w:rsidRPr="00FC1BDE">
              <w:t xml:space="preserve"> 5.8 </w:t>
            </w:r>
          </w:p>
        </w:tc>
      </w:tr>
      <w:tr w:rsidR="00317478" w:rsidRPr="00B97375" w14:paraId="25C9E9E3"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4141976F"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0C5B5D50" w14:textId="5F233627" w:rsidR="00317478" w:rsidRPr="00B97375" w:rsidRDefault="00317478" w:rsidP="00317478">
            <w:pPr>
              <w:jc w:val="right"/>
              <w:rPr>
                <w:rFonts w:asciiTheme="minorHAnsi" w:hAnsiTheme="minorHAnsi" w:cs="Arial"/>
                <w:szCs w:val="23"/>
              </w:rPr>
            </w:pPr>
            <w:r w:rsidRPr="0061337B">
              <w:t xml:space="preserve"> 781 </w:t>
            </w:r>
          </w:p>
        </w:tc>
        <w:tc>
          <w:tcPr>
            <w:tcW w:w="3180" w:type="dxa"/>
            <w:tcBorders>
              <w:top w:val="nil"/>
              <w:left w:val="nil"/>
              <w:bottom w:val="nil"/>
              <w:right w:val="single" w:sz="4" w:space="0" w:color="auto"/>
            </w:tcBorders>
            <w:shd w:val="clear" w:color="auto" w:fill="auto"/>
            <w:noWrap/>
          </w:tcPr>
          <w:p w14:paraId="28176D54" w14:textId="52FC2658" w:rsidR="00317478" w:rsidRPr="00B97375" w:rsidRDefault="00317478" w:rsidP="00317478">
            <w:pPr>
              <w:jc w:val="right"/>
              <w:rPr>
                <w:rFonts w:asciiTheme="minorHAnsi" w:hAnsiTheme="minorHAnsi" w:cs="Arial"/>
                <w:szCs w:val="23"/>
              </w:rPr>
            </w:pPr>
            <w:r w:rsidRPr="00FC1BDE">
              <w:t xml:space="preserve"> 3.7 </w:t>
            </w:r>
          </w:p>
        </w:tc>
      </w:tr>
      <w:tr w:rsidR="00317478" w:rsidRPr="00B97375" w14:paraId="45083804"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4E1E700C"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00BD5A40" w14:textId="2E57DFC0" w:rsidR="00317478" w:rsidRPr="00B97375" w:rsidRDefault="00317478" w:rsidP="00317478">
            <w:pPr>
              <w:jc w:val="right"/>
              <w:rPr>
                <w:rFonts w:asciiTheme="minorHAnsi" w:hAnsiTheme="minorHAnsi" w:cs="Arial"/>
                <w:szCs w:val="23"/>
              </w:rPr>
            </w:pPr>
            <w:r w:rsidRPr="0061337B">
              <w:t xml:space="preserve"> 468 </w:t>
            </w:r>
          </w:p>
        </w:tc>
        <w:tc>
          <w:tcPr>
            <w:tcW w:w="3180" w:type="dxa"/>
            <w:tcBorders>
              <w:top w:val="nil"/>
              <w:left w:val="nil"/>
              <w:bottom w:val="nil"/>
              <w:right w:val="single" w:sz="4" w:space="0" w:color="auto"/>
            </w:tcBorders>
            <w:shd w:val="clear" w:color="auto" w:fill="auto"/>
            <w:noWrap/>
          </w:tcPr>
          <w:p w14:paraId="7B3BED36" w14:textId="55DBD4AD" w:rsidR="00317478" w:rsidRPr="00B97375" w:rsidRDefault="00317478" w:rsidP="00317478">
            <w:pPr>
              <w:jc w:val="right"/>
              <w:rPr>
                <w:rFonts w:asciiTheme="minorHAnsi" w:hAnsiTheme="minorHAnsi" w:cs="Arial"/>
                <w:szCs w:val="23"/>
              </w:rPr>
            </w:pPr>
            <w:r w:rsidRPr="00FC1BDE">
              <w:t xml:space="preserve"> 2.2 </w:t>
            </w:r>
          </w:p>
        </w:tc>
      </w:tr>
      <w:tr w:rsidR="00317478" w:rsidRPr="00B97375" w14:paraId="766DFB11"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6759B928"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78212D36" w14:textId="6D7AE19D" w:rsidR="00317478" w:rsidRPr="00B97375" w:rsidRDefault="00317478" w:rsidP="00317478">
            <w:pPr>
              <w:jc w:val="right"/>
              <w:rPr>
                <w:rFonts w:asciiTheme="minorHAnsi" w:hAnsiTheme="minorHAnsi" w:cs="Arial"/>
                <w:szCs w:val="23"/>
              </w:rPr>
            </w:pPr>
            <w:r w:rsidRPr="0061337B">
              <w:t xml:space="preserve"> 345 </w:t>
            </w:r>
          </w:p>
        </w:tc>
        <w:tc>
          <w:tcPr>
            <w:tcW w:w="3180" w:type="dxa"/>
            <w:tcBorders>
              <w:top w:val="nil"/>
              <w:left w:val="nil"/>
              <w:bottom w:val="nil"/>
              <w:right w:val="single" w:sz="4" w:space="0" w:color="auto"/>
            </w:tcBorders>
            <w:shd w:val="clear" w:color="auto" w:fill="auto"/>
            <w:noWrap/>
          </w:tcPr>
          <w:p w14:paraId="2BD07039" w14:textId="03620774" w:rsidR="00317478" w:rsidRPr="00B97375" w:rsidRDefault="00317478" w:rsidP="00317478">
            <w:pPr>
              <w:jc w:val="right"/>
              <w:rPr>
                <w:rFonts w:asciiTheme="minorHAnsi" w:hAnsiTheme="minorHAnsi" w:cs="Arial"/>
                <w:szCs w:val="23"/>
              </w:rPr>
            </w:pPr>
            <w:r w:rsidRPr="00FC1BDE">
              <w:t xml:space="preserve"> 1.6 </w:t>
            </w:r>
          </w:p>
        </w:tc>
      </w:tr>
      <w:tr w:rsidR="00317478" w:rsidRPr="00B97375" w14:paraId="20E91331"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7445BC80"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325D681F" w14:textId="62C4930D" w:rsidR="00317478" w:rsidRPr="00B97375" w:rsidRDefault="00317478" w:rsidP="00317478">
            <w:pPr>
              <w:jc w:val="right"/>
              <w:rPr>
                <w:rFonts w:asciiTheme="minorHAnsi" w:hAnsiTheme="minorHAnsi" w:cs="Arial"/>
                <w:szCs w:val="23"/>
              </w:rPr>
            </w:pPr>
            <w:r w:rsidRPr="0061337B">
              <w:t xml:space="preserve"> 320 </w:t>
            </w:r>
          </w:p>
        </w:tc>
        <w:tc>
          <w:tcPr>
            <w:tcW w:w="3180" w:type="dxa"/>
            <w:tcBorders>
              <w:top w:val="nil"/>
              <w:left w:val="nil"/>
              <w:bottom w:val="nil"/>
              <w:right w:val="single" w:sz="4" w:space="0" w:color="auto"/>
            </w:tcBorders>
            <w:shd w:val="clear" w:color="auto" w:fill="auto"/>
            <w:noWrap/>
          </w:tcPr>
          <w:p w14:paraId="44703D36" w14:textId="6282BBE7" w:rsidR="00317478" w:rsidRPr="00B97375" w:rsidRDefault="00317478" w:rsidP="00317478">
            <w:pPr>
              <w:jc w:val="right"/>
              <w:rPr>
                <w:rFonts w:asciiTheme="minorHAnsi" w:hAnsiTheme="minorHAnsi" w:cs="Arial"/>
                <w:szCs w:val="23"/>
              </w:rPr>
            </w:pPr>
            <w:r w:rsidRPr="00FC1BDE">
              <w:t xml:space="preserve"> 1.5 </w:t>
            </w:r>
          </w:p>
        </w:tc>
      </w:tr>
      <w:tr w:rsidR="00317478" w:rsidRPr="00B97375" w14:paraId="4676606D" w14:textId="77777777" w:rsidTr="00151DDF">
        <w:trPr>
          <w:trHeight w:val="285"/>
        </w:trPr>
        <w:tc>
          <w:tcPr>
            <w:tcW w:w="1149" w:type="dxa"/>
            <w:tcBorders>
              <w:top w:val="nil"/>
              <w:left w:val="single" w:sz="4" w:space="0" w:color="auto"/>
              <w:bottom w:val="nil"/>
              <w:right w:val="nil"/>
            </w:tcBorders>
            <w:shd w:val="clear" w:color="auto" w:fill="auto"/>
            <w:noWrap/>
            <w:vAlign w:val="bottom"/>
            <w:hideMark/>
          </w:tcPr>
          <w:p w14:paraId="2891F8B9" w14:textId="77777777" w:rsidR="00317478" w:rsidRPr="00B97375" w:rsidRDefault="00317478" w:rsidP="0031747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02FF9459" w14:textId="4C6F6CAD" w:rsidR="00317478" w:rsidRPr="00B97375" w:rsidRDefault="00317478" w:rsidP="00317478">
            <w:pPr>
              <w:jc w:val="right"/>
              <w:rPr>
                <w:rFonts w:asciiTheme="minorHAnsi" w:hAnsiTheme="minorHAnsi" w:cs="Arial"/>
                <w:szCs w:val="23"/>
              </w:rPr>
            </w:pPr>
            <w:r w:rsidRPr="0061337B">
              <w:t xml:space="preserve"> 262 </w:t>
            </w:r>
          </w:p>
        </w:tc>
        <w:tc>
          <w:tcPr>
            <w:tcW w:w="3180" w:type="dxa"/>
            <w:tcBorders>
              <w:top w:val="nil"/>
              <w:left w:val="nil"/>
              <w:bottom w:val="nil"/>
              <w:right w:val="single" w:sz="4" w:space="0" w:color="auto"/>
            </w:tcBorders>
            <w:shd w:val="clear" w:color="auto" w:fill="auto"/>
            <w:noWrap/>
          </w:tcPr>
          <w:p w14:paraId="21EAC438" w14:textId="2B148D69" w:rsidR="00317478" w:rsidRPr="00B97375" w:rsidRDefault="00317478" w:rsidP="00317478">
            <w:pPr>
              <w:jc w:val="right"/>
              <w:rPr>
                <w:rFonts w:asciiTheme="minorHAnsi" w:hAnsiTheme="minorHAnsi" w:cs="Arial"/>
                <w:szCs w:val="23"/>
              </w:rPr>
            </w:pPr>
            <w:r w:rsidRPr="00FC1BDE">
              <w:t xml:space="preserve"> 1.2 </w:t>
            </w:r>
          </w:p>
        </w:tc>
      </w:tr>
      <w:tr w:rsidR="00317478" w:rsidRPr="00B97375" w14:paraId="65F53BDD" w14:textId="77777777" w:rsidTr="00151DDF">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465E1C66" w14:textId="77777777" w:rsidR="00317478" w:rsidRPr="00B97375" w:rsidRDefault="00317478" w:rsidP="00317478">
            <w:pPr>
              <w:rPr>
                <w:rFonts w:asciiTheme="minorHAnsi" w:eastAsia="Times New Roman" w:hAnsiTheme="minorHAnsi" w:cs="Arial"/>
                <w:b/>
                <w:bCs/>
                <w:iCs/>
                <w:szCs w:val="23"/>
                <w:lang w:eastAsia="en-AU"/>
              </w:rPr>
            </w:pPr>
            <w:r w:rsidRPr="00B97375">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tcPr>
          <w:p w14:paraId="237456FD" w14:textId="4E81B73B" w:rsidR="00317478" w:rsidRPr="00317478" w:rsidRDefault="00317478" w:rsidP="00317478">
            <w:pPr>
              <w:jc w:val="right"/>
              <w:rPr>
                <w:rFonts w:asciiTheme="minorHAnsi" w:hAnsiTheme="minorHAnsi" w:cs="Arial"/>
                <w:b/>
                <w:bCs/>
                <w:iCs/>
                <w:szCs w:val="23"/>
              </w:rPr>
            </w:pPr>
            <w:r w:rsidRPr="00025563">
              <w:rPr>
                <w:b/>
                <w:bCs/>
              </w:rPr>
              <w:t>21,091</w:t>
            </w:r>
          </w:p>
        </w:tc>
        <w:tc>
          <w:tcPr>
            <w:tcW w:w="3180" w:type="dxa"/>
            <w:tcBorders>
              <w:top w:val="nil"/>
              <w:left w:val="nil"/>
              <w:bottom w:val="single" w:sz="4" w:space="0" w:color="auto"/>
              <w:right w:val="single" w:sz="4" w:space="0" w:color="auto"/>
            </w:tcBorders>
            <w:shd w:val="clear" w:color="auto" w:fill="auto"/>
            <w:noWrap/>
            <w:vAlign w:val="bottom"/>
          </w:tcPr>
          <w:p w14:paraId="4139EAE5" w14:textId="1C62FD65" w:rsidR="00317478" w:rsidRPr="00317478" w:rsidRDefault="00317478" w:rsidP="00317478">
            <w:pPr>
              <w:jc w:val="right"/>
              <w:rPr>
                <w:rFonts w:asciiTheme="minorHAnsi" w:hAnsiTheme="minorHAnsi" w:cs="Arial"/>
                <w:b/>
                <w:bCs/>
                <w:szCs w:val="23"/>
              </w:rPr>
            </w:pPr>
            <w:r w:rsidRPr="00317478">
              <w:rPr>
                <w:b/>
                <w:bCs/>
                <w:szCs w:val="23"/>
              </w:rPr>
              <w:t>100.0</w:t>
            </w:r>
          </w:p>
        </w:tc>
      </w:tr>
    </w:tbl>
    <w:p w14:paraId="0C0683FA" w14:textId="2916683F" w:rsidR="00030D6F" w:rsidRDefault="00030D6F" w:rsidP="00030D6F">
      <w:pPr>
        <w:ind w:right="544"/>
        <w:jc w:val="both"/>
        <w:rPr>
          <w:i/>
          <w:sz w:val="20"/>
          <w:szCs w:val="20"/>
        </w:rPr>
      </w:pPr>
      <w:r w:rsidRPr="00B97375">
        <w:rPr>
          <w:i/>
          <w:sz w:val="20"/>
          <w:szCs w:val="20"/>
        </w:rPr>
        <w:t>Percentage = number of first screens in age group divided by total number of first screens x 100</w:t>
      </w:r>
      <w:r w:rsidR="00DB04F5">
        <w:rPr>
          <w:i/>
          <w:sz w:val="20"/>
          <w:szCs w:val="20"/>
        </w:rPr>
        <w:t>.</w:t>
      </w:r>
    </w:p>
    <w:p w14:paraId="5BA9FE1E" w14:textId="77777777" w:rsidR="000F5261" w:rsidRPr="00B97375" w:rsidRDefault="000F5261" w:rsidP="00030D6F">
      <w:pPr>
        <w:ind w:right="544"/>
        <w:jc w:val="both"/>
        <w:rPr>
          <w:i/>
          <w:sz w:val="20"/>
          <w:szCs w:val="20"/>
        </w:rPr>
      </w:pPr>
    </w:p>
    <w:p w14:paraId="247221DF" w14:textId="1DF6D914" w:rsidR="000F5261" w:rsidRPr="00A32BA3" w:rsidRDefault="000F5261" w:rsidP="000F5261">
      <w:pPr>
        <w:pStyle w:val="Caption"/>
        <w:keepNext/>
        <w:spacing w:after="80"/>
        <w:ind w:right="544"/>
        <w:jc w:val="both"/>
      </w:pPr>
      <w:bookmarkStart w:id="2139" w:name="_Ref67910518"/>
      <w:bookmarkStart w:id="2140" w:name="_Toc68087952"/>
      <w:bookmarkStart w:id="2141" w:name="_Toc68615782"/>
      <w:r w:rsidRPr="00A32BA3">
        <w:t xml:space="preserve">Table </w:t>
      </w:r>
      <w:r w:rsidRPr="00A32BA3">
        <w:rPr>
          <w:noProof/>
        </w:rPr>
        <w:fldChar w:fldCharType="begin"/>
      </w:r>
      <w:r w:rsidRPr="00A32BA3">
        <w:rPr>
          <w:noProof/>
        </w:rPr>
        <w:instrText xml:space="preserve"> SEQ Table \* ARABIC </w:instrText>
      </w:r>
      <w:r w:rsidRPr="00A32BA3">
        <w:rPr>
          <w:noProof/>
        </w:rPr>
        <w:fldChar w:fldCharType="separate"/>
      </w:r>
      <w:r w:rsidR="002919D1">
        <w:rPr>
          <w:noProof/>
        </w:rPr>
        <w:t>50</w:t>
      </w:r>
      <w:r w:rsidRPr="00A32BA3">
        <w:rPr>
          <w:noProof/>
        </w:rPr>
        <w:fldChar w:fldCharType="end"/>
      </w:r>
      <w:bookmarkEnd w:id="2139"/>
      <w:r w:rsidRPr="00A32BA3">
        <w:t xml:space="preserve"> - Women (ages 20-69 years) with first screening events as a proportion of total number of women with screening events</w:t>
      </w:r>
      <w:r>
        <w:t xml:space="preserve"> </w:t>
      </w:r>
      <w:sdt>
        <w:sdtPr>
          <w:alias w:val="Period"/>
          <w:tag w:val="Period"/>
          <w:id w:val="-1029094013"/>
          <w:dataBinding w:prefixMappings="xmlns:ns0='http://schemas.microsoft.com/office/2006/coverPageProps' " w:xpath="/ns0:CoverPageProperties[1]/ns0:Abstract[1]" w:storeItemID="{55AF091B-3C7A-41E3-B477-F2FDAA23CFDA}"/>
          <w:text/>
        </w:sdtPr>
        <w:sdtEndPr/>
        <w:sdtContent>
          <w:r>
            <w:t>31 December 2019</w:t>
          </w:r>
        </w:sdtContent>
      </w:sdt>
      <w:bookmarkEnd w:id="2140"/>
      <w:bookmarkEnd w:id="2141"/>
    </w:p>
    <w:tbl>
      <w:tblPr>
        <w:tblpPr w:leftFromText="180" w:rightFromText="180" w:vertAnchor="text" w:tblpY="1"/>
        <w:tblOverlap w:val="never"/>
        <w:tblW w:w="5860" w:type="dxa"/>
        <w:tblLook w:val="04A0" w:firstRow="1" w:lastRow="0" w:firstColumn="1" w:lastColumn="0" w:noHBand="0" w:noVBand="1"/>
      </w:tblPr>
      <w:tblGrid>
        <w:gridCol w:w="1150"/>
        <w:gridCol w:w="1480"/>
        <w:gridCol w:w="1615"/>
        <w:gridCol w:w="1615"/>
      </w:tblGrid>
      <w:tr w:rsidR="000F5261" w:rsidRPr="00A32BA3" w14:paraId="75E3711D" w14:textId="77777777" w:rsidTr="00F71851">
        <w:trPr>
          <w:trHeight w:val="570"/>
        </w:trPr>
        <w:tc>
          <w:tcPr>
            <w:tcW w:w="1150" w:type="dxa"/>
            <w:vMerge w:val="restart"/>
            <w:tcBorders>
              <w:top w:val="single" w:sz="4" w:space="0" w:color="auto"/>
              <w:left w:val="single" w:sz="4" w:space="0" w:color="auto"/>
              <w:right w:val="nil"/>
            </w:tcBorders>
            <w:shd w:val="clear" w:color="auto" w:fill="D9D9D9" w:themeFill="background1" w:themeFillShade="D9"/>
            <w:noWrap/>
            <w:hideMark/>
          </w:tcPr>
          <w:p w14:paraId="498A22E8" w14:textId="77777777" w:rsidR="000F5261" w:rsidRPr="00A32BA3" w:rsidRDefault="000F5261" w:rsidP="000F5261">
            <w:pPr>
              <w:rPr>
                <w:rFonts w:asciiTheme="minorHAnsi" w:hAnsiTheme="minorHAnsi" w:cs="Arial"/>
                <w:b/>
                <w:bCs/>
                <w:szCs w:val="23"/>
              </w:rPr>
            </w:pPr>
            <w:r w:rsidRPr="00A32BA3">
              <w:rPr>
                <w:rFonts w:asciiTheme="minorHAnsi" w:hAnsiTheme="minorHAnsi" w:cs="Arial"/>
                <w:b/>
                <w:bCs/>
                <w:szCs w:val="23"/>
              </w:rPr>
              <w:t>Age</w:t>
            </w:r>
          </w:p>
        </w:tc>
        <w:tc>
          <w:tcPr>
            <w:tcW w:w="1480" w:type="dxa"/>
            <w:vMerge w:val="restart"/>
            <w:tcBorders>
              <w:top w:val="single" w:sz="4" w:space="0" w:color="auto"/>
              <w:left w:val="nil"/>
              <w:right w:val="nil"/>
            </w:tcBorders>
            <w:shd w:val="clear" w:color="auto" w:fill="D9D9D9" w:themeFill="background1" w:themeFillShade="D9"/>
            <w:hideMark/>
          </w:tcPr>
          <w:p w14:paraId="5369EF47" w14:textId="77777777" w:rsidR="000F5261" w:rsidRPr="006357B3" w:rsidRDefault="000F5261" w:rsidP="000F5261">
            <w:pPr>
              <w:jc w:val="right"/>
              <w:rPr>
                <w:rFonts w:asciiTheme="minorHAnsi" w:hAnsiTheme="minorHAnsi" w:cs="Arial"/>
                <w:b/>
                <w:bCs/>
                <w:szCs w:val="23"/>
              </w:rPr>
            </w:pPr>
            <w:r w:rsidRPr="006357B3">
              <w:rPr>
                <w:rFonts w:asciiTheme="minorHAnsi" w:hAnsiTheme="minorHAnsi" w:cs="Arial"/>
                <w:b/>
                <w:bCs/>
                <w:szCs w:val="23"/>
              </w:rPr>
              <w:t>Women with first events</w:t>
            </w:r>
          </w:p>
        </w:tc>
        <w:tc>
          <w:tcPr>
            <w:tcW w:w="3230" w:type="dxa"/>
            <w:gridSpan w:val="2"/>
            <w:tcBorders>
              <w:top w:val="single" w:sz="4" w:space="0" w:color="auto"/>
              <w:left w:val="nil"/>
              <w:right w:val="single" w:sz="4" w:space="0" w:color="auto"/>
            </w:tcBorders>
            <w:shd w:val="clear" w:color="auto" w:fill="D9D9D9" w:themeFill="background1" w:themeFillShade="D9"/>
          </w:tcPr>
          <w:p w14:paraId="220D5E32" w14:textId="77777777" w:rsidR="000F5261" w:rsidRPr="00547003" w:rsidRDefault="000F5261" w:rsidP="000F5261">
            <w:pPr>
              <w:jc w:val="right"/>
              <w:rPr>
                <w:rFonts w:asciiTheme="minorHAnsi" w:hAnsiTheme="minorHAnsi" w:cs="Arial"/>
                <w:b/>
                <w:bCs/>
                <w:szCs w:val="23"/>
              </w:rPr>
            </w:pPr>
            <w:r w:rsidRPr="00547003">
              <w:rPr>
                <w:rFonts w:asciiTheme="minorHAnsi" w:hAnsiTheme="minorHAnsi" w:cs="Arial"/>
                <w:b/>
                <w:bCs/>
                <w:szCs w:val="23"/>
              </w:rPr>
              <w:t>As a proportion of women with a screening event</w:t>
            </w:r>
          </w:p>
        </w:tc>
      </w:tr>
      <w:tr w:rsidR="000F5261" w:rsidRPr="00A32BA3" w14:paraId="5912046D" w14:textId="77777777" w:rsidTr="00F71851">
        <w:trPr>
          <w:trHeight w:val="295"/>
        </w:trPr>
        <w:tc>
          <w:tcPr>
            <w:tcW w:w="1150" w:type="dxa"/>
            <w:vMerge/>
            <w:tcBorders>
              <w:left w:val="single" w:sz="4" w:space="0" w:color="auto"/>
              <w:bottom w:val="single" w:sz="4" w:space="0" w:color="auto"/>
            </w:tcBorders>
            <w:shd w:val="clear" w:color="auto" w:fill="D9D9D9" w:themeFill="background1" w:themeFillShade="D9"/>
            <w:vAlign w:val="center"/>
            <w:hideMark/>
          </w:tcPr>
          <w:p w14:paraId="31775448" w14:textId="77777777" w:rsidR="000F5261" w:rsidRPr="00A32BA3" w:rsidRDefault="000F5261" w:rsidP="000F5261">
            <w:pPr>
              <w:rPr>
                <w:rFonts w:asciiTheme="minorHAnsi" w:eastAsia="Times New Roman" w:hAnsiTheme="minorHAnsi" w:cs="Arial"/>
                <w:b/>
                <w:bCs/>
                <w:szCs w:val="23"/>
                <w:lang w:eastAsia="en-AU"/>
              </w:rPr>
            </w:pPr>
          </w:p>
        </w:tc>
        <w:tc>
          <w:tcPr>
            <w:tcW w:w="1480" w:type="dxa"/>
            <w:vMerge/>
            <w:tcBorders>
              <w:bottom w:val="single" w:sz="4" w:space="0" w:color="auto"/>
            </w:tcBorders>
            <w:shd w:val="clear" w:color="auto" w:fill="D9D9D9" w:themeFill="background1" w:themeFillShade="D9"/>
            <w:vAlign w:val="center"/>
            <w:hideMark/>
          </w:tcPr>
          <w:p w14:paraId="49E9139D" w14:textId="77777777" w:rsidR="000F5261" w:rsidRPr="00A32BA3" w:rsidRDefault="000F5261" w:rsidP="000F5261">
            <w:pPr>
              <w:rPr>
                <w:rFonts w:asciiTheme="minorHAnsi" w:eastAsia="Times New Roman" w:hAnsiTheme="minorHAnsi" w:cs="Arial"/>
                <w:b/>
                <w:bCs/>
                <w:szCs w:val="23"/>
                <w:lang w:eastAsia="en-AU"/>
              </w:rPr>
            </w:pPr>
          </w:p>
        </w:tc>
        <w:tc>
          <w:tcPr>
            <w:tcW w:w="1615" w:type="dxa"/>
            <w:tcBorders>
              <w:bottom w:val="single" w:sz="4" w:space="0" w:color="auto"/>
            </w:tcBorders>
            <w:shd w:val="clear" w:color="auto" w:fill="D9D9D9" w:themeFill="background1" w:themeFillShade="D9"/>
          </w:tcPr>
          <w:p w14:paraId="0DA2567D" w14:textId="77777777" w:rsidR="000F5261" w:rsidRPr="00547003" w:rsidRDefault="000F5261" w:rsidP="000F5261">
            <w:pPr>
              <w:jc w:val="right"/>
              <w:rPr>
                <w:rFonts w:asciiTheme="minorHAnsi" w:hAnsiTheme="minorHAnsi" w:cs="Arial"/>
                <w:b/>
                <w:bCs/>
                <w:szCs w:val="23"/>
              </w:rPr>
            </w:pPr>
            <w:r w:rsidRPr="00547003">
              <w:rPr>
                <w:rFonts w:asciiTheme="minorHAnsi" w:hAnsiTheme="minorHAnsi" w:cs="Arial"/>
                <w:b/>
                <w:bCs/>
                <w:szCs w:val="23"/>
              </w:rPr>
              <w:t>N</w:t>
            </w:r>
          </w:p>
        </w:tc>
        <w:tc>
          <w:tcPr>
            <w:tcW w:w="1615" w:type="dxa"/>
            <w:tcBorders>
              <w:bottom w:val="single" w:sz="4" w:space="0" w:color="auto"/>
              <w:right w:val="single" w:sz="4" w:space="0" w:color="auto"/>
            </w:tcBorders>
            <w:shd w:val="clear" w:color="auto" w:fill="D9D9D9" w:themeFill="background1" w:themeFillShade="D9"/>
          </w:tcPr>
          <w:p w14:paraId="27DCB4D5" w14:textId="77777777" w:rsidR="000F5261" w:rsidRPr="00547003" w:rsidRDefault="000F5261" w:rsidP="000F5261">
            <w:pPr>
              <w:jc w:val="right"/>
              <w:rPr>
                <w:rFonts w:asciiTheme="minorHAnsi" w:hAnsiTheme="minorHAnsi" w:cs="Arial"/>
                <w:b/>
                <w:bCs/>
                <w:szCs w:val="23"/>
              </w:rPr>
            </w:pPr>
            <w:r w:rsidRPr="00547003">
              <w:rPr>
                <w:rFonts w:asciiTheme="minorHAnsi" w:hAnsiTheme="minorHAnsi" w:cs="Arial"/>
                <w:b/>
                <w:bCs/>
                <w:szCs w:val="23"/>
              </w:rPr>
              <w:t>%</w:t>
            </w:r>
          </w:p>
        </w:tc>
      </w:tr>
      <w:tr w:rsidR="000F5261" w:rsidRPr="00A32BA3" w14:paraId="095EEACA" w14:textId="77777777" w:rsidTr="00F71851">
        <w:trPr>
          <w:trHeight w:val="285"/>
        </w:trPr>
        <w:tc>
          <w:tcPr>
            <w:tcW w:w="1150" w:type="dxa"/>
            <w:tcBorders>
              <w:top w:val="single" w:sz="4" w:space="0" w:color="auto"/>
              <w:left w:val="single" w:sz="4" w:space="0" w:color="auto"/>
              <w:bottom w:val="nil"/>
              <w:right w:val="nil"/>
            </w:tcBorders>
            <w:shd w:val="clear" w:color="auto" w:fill="auto"/>
            <w:noWrap/>
            <w:vAlign w:val="bottom"/>
            <w:hideMark/>
          </w:tcPr>
          <w:p w14:paraId="2340BA84"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20-24</w:t>
            </w:r>
          </w:p>
        </w:tc>
        <w:tc>
          <w:tcPr>
            <w:tcW w:w="1480" w:type="dxa"/>
            <w:tcBorders>
              <w:top w:val="single" w:sz="4" w:space="0" w:color="auto"/>
              <w:left w:val="nil"/>
              <w:bottom w:val="nil"/>
              <w:right w:val="nil"/>
            </w:tcBorders>
            <w:shd w:val="clear" w:color="auto" w:fill="auto"/>
            <w:noWrap/>
          </w:tcPr>
          <w:p w14:paraId="05402988" w14:textId="544C504C" w:rsidR="000F5261" w:rsidRPr="00A32BA3" w:rsidRDefault="000F5261" w:rsidP="000F5261">
            <w:pPr>
              <w:jc w:val="right"/>
              <w:rPr>
                <w:rFonts w:asciiTheme="minorHAnsi" w:hAnsiTheme="minorHAnsi" w:cs="Arial"/>
                <w:szCs w:val="23"/>
              </w:rPr>
            </w:pPr>
            <w:r w:rsidRPr="00C1127A">
              <w:t xml:space="preserve"> 7,004 </w:t>
            </w:r>
          </w:p>
        </w:tc>
        <w:tc>
          <w:tcPr>
            <w:tcW w:w="1615" w:type="dxa"/>
            <w:tcBorders>
              <w:top w:val="single" w:sz="4" w:space="0" w:color="auto"/>
              <w:left w:val="nil"/>
              <w:bottom w:val="nil"/>
            </w:tcBorders>
          </w:tcPr>
          <w:p w14:paraId="0985F624" w14:textId="44E65013" w:rsidR="000F5261" w:rsidRPr="00CE1CE6" w:rsidRDefault="000F5261" w:rsidP="000F5261">
            <w:pPr>
              <w:jc w:val="right"/>
            </w:pPr>
            <w:r w:rsidRPr="00C1127A">
              <w:t xml:space="preserve"> 18,506 </w:t>
            </w:r>
          </w:p>
        </w:tc>
        <w:tc>
          <w:tcPr>
            <w:tcW w:w="1615" w:type="dxa"/>
            <w:tcBorders>
              <w:top w:val="single" w:sz="4" w:space="0" w:color="auto"/>
              <w:bottom w:val="nil"/>
              <w:right w:val="single" w:sz="4" w:space="0" w:color="auto"/>
            </w:tcBorders>
          </w:tcPr>
          <w:p w14:paraId="73406B3D" w14:textId="1880C9ED" w:rsidR="000F5261" w:rsidRPr="00547003" w:rsidRDefault="000F5261" w:rsidP="000F5261">
            <w:pPr>
              <w:jc w:val="right"/>
            </w:pPr>
            <w:r w:rsidRPr="00C1127A">
              <w:t xml:space="preserve"> 37.8 </w:t>
            </w:r>
          </w:p>
        </w:tc>
      </w:tr>
      <w:tr w:rsidR="000F5261" w:rsidRPr="00A32BA3" w14:paraId="7A9B7C28"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196202F4"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tcPr>
          <w:p w14:paraId="60180DA0" w14:textId="70A65348" w:rsidR="000F5261" w:rsidRPr="00A32BA3" w:rsidRDefault="000F5261" w:rsidP="000F5261">
            <w:pPr>
              <w:jc w:val="right"/>
              <w:rPr>
                <w:rFonts w:asciiTheme="minorHAnsi" w:hAnsiTheme="minorHAnsi" w:cs="Arial"/>
                <w:szCs w:val="23"/>
              </w:rPr>
            </w:pPr>
            <w:r w:rsidRPr="00C1127A">
              <w:t xml:space="preserve"> 4,689 </w:t>
            </w:r>
          </w:p>
        </w:tc>
        <w:tc>
          <w:tcPr>
            <w:tcW w:w="1615" w:type="dxa"/>
            <w:tcBorders>
              <w:top w:val="nil"/>
              <w:left w:val="nil"/>
              <w:bottom w:val="nil"/>
            </w:tcBorders>
          </w:tcPr>
          <w:p w14:paraId="15CF9BCD" w14:textId="2379E0B0" w:rsidR="000F5261" w:rsidRPr="00CE1CE6" w:rsidRDefault="000F5261" w:rsidP="000F5261">
            <w:pPr>
              <w:jc w:val="right"/>
            </w:pPr>
            <w:r w:rsidRPr="00C1127A">
              <w:t xml:space="preserve"> 23,978 </w:t>
            </w:r>
          </w:p>
        </w:tc>
        <w:tc>
          <w:tcPr>
            <w:tcW w:w="1615" w:type="dxa"/>
            <w:tcBorders>
              <w:top w:val="nil"/>
              <w:bottom w:val="nil"/>
              <w:right w:val="single" w:sz="4" w:space="0" w:color="auto"/>
            </w:tcBorders>
          </w:tcPr>
          <w:p w14:paraId="5898D7CB" w14:textId="3DF46FDB" w:rsidR="000F5261" w:rsidRPr="00547003" w:rsidRDefault="000F5261" w:rsidP="000F5261">
            <w:pPr>
              <w:jc w:val="right"/>
            </w:pPr>
            <w:r w:rsidRPr="00C1127A">
              <w:t xml:space="preserve"> 19.6 </w:t>
            </w:r>
          </w:p>
        </w:tc>
      </w:tr>
      <w:tr w:rsidR="000F5261" w:rsidRPr="00A32BA3" w14:paraId="4FAF55D9"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39F6FC93"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tcPr>
          <w:p w14:paraId="5344588F" w14:textId="2DF64099" w:rsidR="000F5261" w:rsidRPr="00A32BA3" w:rsidRDefault="000F5261" w:rsidP="000F5261">
            <w:pPr>
              <w:jc w:val="right"/>
              <w:rPr>
                <w:rFonts w:asciiTheme="minorHAnsi" w:hAnsiTheme="minorHAnsi" w:cs="Arial"/>
                <w:szCs w:val="23"/>
              </w:rPr>
            </w:pPr>
            <w:r w:rsidRPr="00C1127A">
              <w:t xml:space="preserve"> 3,793 </w:t>
            </w:r>
          </w:p>
        </w:tc>
        <w:tc>
          <w:tcPr>
            <w:tcW w:w="1615" w:type="dxa"/>
            <w:tcBorders>
              <w:top w:val="nil"/>
              <w:left w:val="nil"/>
              <w:bottom w:val="nil"/>
            </w:tcBorders>
          </w:tcPr>
          <w:p w14:paraId="000658E5" w14:textId="698F33CB" w:rsidR="000F5261" w:rsidRPr="00CE1CE6" w:rsidRDefault="000F5261" w:rsidP="000F5261">
            <w:pPr>
              <w:jc w:val="right"/>
            </w:pPr>
            <w:r w:rsidRPr="00C1127A">
              <w:t xml:space="preserve"> 25,553 </w:t>
            </w:r>
          </w:p>
        </w:tc>
        <w:tc>
          <w:tcPr>
            <w:tcW w:w="1615" w:type="dxa"/>
            <w:tcBorders>
              <w:top w:val="nil"/>
              <w:bottom w:val="nil"/>
              <w:right w:val="single" w:sz="4" w:space="0" w:color="auto"/>
            </w:tcBorders>
          </w:tcPr>
          <w:p w14:paraId="0E8CEEBC" w14:textId="104BA458" w:rsidR="000F5261" w:rsidRPr="00547003" w:rsidRDefault="000F5261" w:rsidP="000F5261">
            <w:pPr>
              <w:jc w:val="right"/>
            </w:pPr>
            <w:r w:rsidRPr="00C1127A">
              <w:t xml:space="preserve"> 14.8 </w:t>
            </w:r>
          </w:p>
        </w:tc>
      </w:tr>
      <w:tr w:rsidR="000F5261" w:rsidRPr="00A32BA3" w14:paraId="17D4472B"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147D4C22"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tcPr>
          <w:p w14:paraId="25DE5DA4" w14:textId="4C0532B2" w:rsidR="000F5261" w:rsidRPr="00A32BA3" w:rsidRDefault="000F5261" w:rsidP="000F5261">
            <w:pPr>
              <w:jc w:val="right"/>
              <w:rPr>
                <w:rFonts w:asciiTheme="minorHAnsi" w:hAnsiTheme="minorHAnsi" w:cs="Arial"/>
                <w:szCs w:val="23"/>
              </w:rPr>
            </w:pPr>
            <w:r w:rsidRPr="00C1127A">
              <w:t xml:space="preserve"> 2,209 </w:t>
            </w:r>
          </w:p>
        </w:tc>
        <w:tc>
          <w:tcPr>
            <w:tcW w:w="1615" w:type="dxa"/>
            <w:tcBorders>
              <w:top w:val="nil"/>
              <w:left w:val="nil"/>
              <w:bottom w:val="nil"/>
            </w:tcBorders>
          </w:tcPr>
          <w:p w14:paraId="5EBB1346" w14:textId="2B8BE8F5" w:rsidR="000F5261" w:rsidRPr="00CE1CE6" w:rsidRDefault="000F5261" w:rsidP="000F5261">
            <w:pPr>
              <w:jc w:val="right"/>
            </w:pPr>
            <w:r w:rsidRPr="00C1127A">
              <w:t xml:space="preserve"> 23,544 </w:t>
            </w:r>
          </w:p>
        </w:tc>
        <w:tc>
          <w:tcPr>
            <w:tcW w:w="1615" w:type="dxa"/>
            <w:tcBorders>
              <w:top w:val="nil"/>
              <w:bottom w:val="nil"/>
              <w:right w:val="single" w:sz="4" w:space="0" w:color="auto"/>
            </w:tcBorders>
          </w:tcPr>
          <w:p w14:paraId="49DF5532" w14:textId="69063B47" w:rsidR="000F5261" w:rsidRPr="00547003" w:rsidRDefault="000F5261" w:rsidP="000F5261">
            <w:pPr>
              <w:jc w:val="right"/>
            </w:pPr>
            <w:r w:rsidRPr="00C1127A">
              <w:t xml:space="preserve"> 9.4 </w:t>
            </w:r>
          </w:p>
        </w:tc>
      </w:tr>
      <w:tr w:rsidR="000F5261" w:rsidRPr="00A32BA3" w14:paraId="39DEDC40"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45BAF498"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tcPr>
          <w:p w14:paraId="304638FF" w14:textId="08C7D9D0" w:rsidR="000F5261" w:rsidRPr="00A32BA3" w:rsidRDefault="000F5261" w:rsidP="000F5261">
            <w:pPr>
              <w:jc w:val="right"/>
              <w:rPr>
                <w:rFonts w:asciiTheme="minorHAnsi" w:hAnsiTheme="minorHAnsi" w:cs="Arial"/>
                <w:szCs w:val="23"/>
              </w:rPr>
            </w:pPr>
            <w:r w:rsidRPr="00C1127A">
              <w:t xml:space="preserve"> 1,220 </w:t>
            </w:r>
          </w:p>
        </w:tc>
        <w:tc>
          <w:tcPr>
            <w:tcW w:w="1615" w:type="dxa"/>
            <w:tcBorders>
              <w:top w:val="nil"/>
              <w:left w:val="nil"/>
              <w:bottom w:val="nil"/>
            </w:tcBorders>
          </w:tcPr>
          <w:p w14:paraId="110556F2" w14:textId="5578A6D2" w:rsidR="000F5261" w:rsidRPr="00CE1CE6" w:rsidRDefault="000F5261" w:rsidP="000F5261">
            <w:pPr>
              <w:jc w:val="right"/>
            </w:pPr>
            <w:r w:rsidRPr="00C1127A">
              <w:t xml:space="preserve"> 21,880 </w:t>
            </w:r>
          </w:p>
        </w:tc>
        <w:tc>
          <w:tcPr>
            <w:tcW w:w="1615" w:type="dxa"/>
            <w:tcBorders>
              <w:top w:val="nil"/>
              <w:bottom w:val="nil"/>
              <w:right w:val="single" w:sz="4" w:space="0" w:color="auto"/>
            </w:tcBorders>
          </w:tcPr>
          <w:p w14:paraId="14E54042" w14:textId="16666640" w:rsidR="000F5261" w:rsidRPr="00547003" w:rsidRDefault="000F5261" w:rsidP="000F5261">
            <w:pPr>
              <w:jc w:val="right"/>
            </w:pPr>
            <w:r w:rsidRPr="00C1127A">
              <w:t xml:space="preserve"> 5.6 </w:t>
            </w:r>
          </w:p>
        </w:tc>
      </w:tr>
      <w:tr w:rsidR="000F5261" w:rsidRPr="00A32BA3" w14:paraId="154B5569"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35B44689"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tcPr>
          <w:p w14:paraId="6002D3F4" w14:textId="0BBAE031" w:rsidR="000F5261" w:rsidRPr="00A32BA3" w:rsidRDefault="000F5261" w:rsidP="000F5261">
            <w:pPr>
              <w:jc w:val="right"/>
              <w:rPr>
                <w:rFonts w:asciiTheme="minorHAnsi" w:hAnsiTheme="minorHAnsi" w:cs="Arial"/>
                <w:szCs w:val="23"/>
              </w:rPr>
            </w:pPr>
            <w:r w:rsidRPr="00C1127A">
              <w:t xml:space="preserve"> 781 </w:t>
            </w:r>
          </w:p>
        </w:tc>
        <w:tc>
          <w:tcPr>
            <w:tcW w:w="1615" w:type="dxa"/>
            <w:tcBorders>
              <w:top w:val="nil"/>
              <w:left w:val="nil"/>
              <w:bottom w:val="nil"/>
            </w:tcBorders>
          </w:tcPr>
          <w:p w14:paraId="678A1DD7" w14:textId="3ACD356D" w:rsidR="000F5261" w:rsidRPr="00CE1CE6" w:rsidRDefault="000F5261" w:rsidP="000F5261">
            <w:pPr>
              <w:jc w:val="right"/>
            </w:pPr>
            <w:r w:rsidRPr="00C1127A">
              <w:t xml:space="preserve"> 23,405 </w:t>
            </w:r>
          </w:p>
        </w:tc>
        <w:tc>
          <w:tcPr>
            <w:tcW w:w="1615" w:type="dxa"/>
            <w:tcBorders>
              <w:top w:val="nil"/>
              <w:bottom w:val="nil"/>
              <w:right w:val="single" w:sz="4" w:space="0" w:color="auto"/>
            </w:tcBorders>
          </w:tcPr>
          <w:p w14:paraId="38A7B804" w14:textId="0121FCA8" w:rsidR="000F5261" w:rsidRPr="00547003" w:rsidRDefault="000F5261" w:rsidP="000F5261">
            <w:pPr>
              <w:jc w:val="right"/>
            </w:pPr>
            <w:r w:rsidRPr="00C1127A">
              <w:t xml:space="preserve"> 3.3 </w:t>
            </w:r>
          </w:p>
        </w:tc>
      </w:tr>
      <w:tr w:rsidR="000F5261" w:rsidRPr="00A32BA3" w14:paraId="4545E5AE"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06185C76"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tcPr>
          <w:p w14:paraId="6F9FE0FF" w14:textId="13932349" w:rsidR="000F5261" w:rsidRPr="00A32BA3" w:rsidRDefault="000F5261" w:rsidP="000F5261">
            <w:pPr>
              <w:jc w:val="right"/>
              <w:rPr>
                <w:rFonts w:asciiTheme="minorHAnsi" w:hAnsiTheme="minorHAnsi" w:cs="Arial"/>
                <w:szCs w:val="23"/>
              </w:rPr>
            </w:pPr>
            <w:r w:rsidRPr="00C1127A">
              <w:t xml:space="preserve"> 468 </w:t>
            </w:r>
          </w:p>
        </w:tc>
        <w:tc>
          <w:tcPr>
            <w:tcW w:w="1615" w:type="dxa"/>
            <w:tcBorders>
              <w:top w:val="nil"/>
              <w:left w:val="nil"/>
              <w:bottom w:val="nil"/>
            </w:tcBorders>
          </w:tcPr>
          <w:p w14:paraId="63879770" w14:textId="12823CED" w:rsidR="000F5261" w:rsidRPr="00CE1CE6" w:rsidRDefault="000F5261" w:rsidP="000F5261">
            <w:pPr>
              <w:jc w:val="right"/>
            </w:pPr>
            <w:r w:rsidRPr="00C1127A">
              <w:t xml:space="preserve"> 21,564 </w:t>
            </w:r>
          </w:p>
        </w:tc>
        <w:tc>
          <w:tcPr>
            <w:tcW w:w="1615" w:type="dxa"/>
            <w:tcBorders>
              <w:top w:val="nil"/>
              <w:bottom w:val="nil"/>
              <w:right w:val="single" w:sz="4" w:space="0" w:color="auto"/>
            </w:tcBorders>
          </w:tcPr>
          <w:p w14:paraId="63C986D1" w14:textId="187EA792" w:rsidR="000F5261" w:rsidRPr="00547003" w:rsidRDefault="000F5261" w:rsidP="000F5261">
            <w:pPr>
              <w:jc w:val="right"/>
            </w:pPr>
            <w:r w:rsidRPr="00C1127A">
              <w:t xml:space="preserve"> 2.2 </w:t>
            </w:r>
          </w:p>
        </w:tc>
      </w:tr>
      <w:tr w:rsidR="000F5261" w:rsidRPr="00A32BA3" w14:paraId="09AE0DBC"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25891150"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tcPr>
          <w:p w14:paraId="166A0062" w14:textId="6F2683E5" w:rsidR="000F5261" w:rsidRPr="00A32BA3" w:rsidRDefault="000F5261" w:rsidP="000F5261">
            <w:pPr>
              <w:jc w:val="right"/>
              <w:rPr>
                <w:rFonts w:asciiTheme="minorHAnsi" w:hAnsiTheme="minorHAnsi" w:cs="Arial"/>
                <w:szCs w:val="23"/>
              </w:rPr>
            </w:pPr>
            <w:r w:rsidRPr="00C1127A">
              <w:t xml:space="preserve"> 345 </w:t>
            </w:r>
          </w:p>
        </w:tc>
        <w:tc>
          <w:tcPr>
            <w:tcW w:w="1615" w:type="dxa"/>
            <w:tcBorders>
              <w:top w:val="nil"/>
              <w:left w:val="nil"/>
              <w:bottom w:val="nil"/>
            </w:tcBorders>
          </w:tcPr>
          <w:p w14:paraId="7B9D6CAA" w14:textId="6DE24EED" w:rsidR="000F5261" w:rsidRPr="00CE1CE6" w:rsidRDefault="000F5261" w:rsidP="000F5261">
            <w:pPr>
              <w:jc w:val="right"/>
            </w:pPr>
            <w:r w:rsidRPr="00C1127A">
              <w:t xml:space="preserve"> 20,693 </w:t>
            </w:r>
          </w:p>
        </w:tc>
        <w:tc>
          <w:tcPr>
            <w:tcW w:w="1615" w:type="dxa"/>
            <w:tcBorders>
              <w:top w:val="nil"/>
              <w:bottom w:val="nil"/>
              <w:right w:val="single" w:sz="4" w:space="0" w:color="auto"/>
            </w:tcBorders>
          </w:tcPr>
          <w:p w14:paraId="615EB762" w14:textId="3B872E71" w:rsidR="000F5261" w:rsidRPr="00547003" w:rsidRDefault="000F5261" w:rsidP="000F5261">
            <w:pPr>
              <w:jc w:val="right"/>
            </w:pPr>
            <w:r w:rsidRPr="00C1127A">
              <w:t xml:space="preserve"> 1.7 </w:t>
            </w:r>
          </w:p>
        </w:tc>
      </w:tr>
      <w:tr w:rsidR="000F5261" w:rsidRPr="00A32BA3" w14:paraId="5455DFE8" w14:textId="77777777" w:rsidTr="000F5261">
        <w:trPr>
          <w:trHeight w:val="285"/>
        </w:trPr>
        <w:tc>
          <w:tcPr>
            <w:tcW w:w="1150" w:type="dxa"/>
            <w:tcBorders>
              <w:top w:val="nil"/>
              <w:left w:val="single" w:sz="4" w:space="0" w:color="auto"/>
              <w:bottom w:val="nil"/>
              <w:right w:val="nil"/>
            </w:tcBorders>
            <w:shd w:val="clear" w:color="auto" w:fill="auto"/>
            <w:noWrap/>
            <w:vAlign w:val="bottom"/>
            <w:hideMark/>
          </w:tcPr>
          <w:p w14:paraId="7551A4AF"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tcPr>
          <w:p w14:paraId="5827C10A" w14:textId="3C25E9DF" w:rsidR="000F5261" w:rsidRPr="00A32BA3" w:rsidRDefault="000F5261" w:rsidP="000F5261">
            <w:pPr>
              <w:jc w:val="right"/>
              <w:rPr>
                <w:rFonts w:asciiTheme="minorHAnsi" w:hAnsiTheme="minorHAnsi" w:cs="Arial"/>
                <w:szCs w:val="23"/>
              </w:rPr>
            </w:pPr>
            <w:r w:rsidRPr="00C1127A">
              <w:t xml:space="preserve"> 320 </w:t>
            </w:r>
          </w:p>
        </w:tc>
        <w:tc>
          <w:tcPr>
            <w:tcW w:w="1615" w:type="dxa"/>
            <w:tcBorders>
              <w:top w:val="nil"/>
              <w:left w:val="nil"/>
              <w:bottom w:val="nil"/>
            </w:tcBorders>
          </w:tcPr>
          <w:p w14:paraId="08257307" w14:textId="6780FA7E" w:rsidR="000F5261" w:rsidRPr="00CE1CE6" w:rsidRDefault="000F5261" w:rsidP="000F5261">
            <w:pPr>
              <w:jc w:val="right"/>
            </w:pPr>
            <w:r w:rsidRPr="00C1127A">
              <w:t xml:space="preserve"> 16,712 </w:t>
            </w:r>
          </w:p>
        </w:tc>
        <w:tc>
          <w:tcPr>
            <w:tcW w:w="1615" w:type="dxa"/>
            <w:tcBorders>
              <w:top w:val="nil"/>
              <w:bottom w:val="nil"/>
              <w:right w:val="single" w:sz="4" w:space="0" w:color="auto"/>
            </w:tcBorders>
          </w:tcPr>
          <w:p w14:paraId="1FBA9795" w14:textId="333CF86B" w:rsidR="000F5261" w:rsidRPr="00547003" w:rsidRDefault="000F5261" w:rsidP="000F5261">
            <w:pPr>
              <w:jc w:val="right"/>
            </w:pPr>
            <w:r w:rsidRPr="00C1127A">
              <w:t xml:space="preserve"> 1.9 </w:t>
            </w:r>
          </w:p>
        </w:tc>
      </w:tr>
      <w:tr w:rsidR="000F5261" w:rsidRPr="00A32BA3" w14:paraId="238793C3" w14:textId="77777777" w:rsidTr="000F5261">
        <w:trPr>
          <w:trHeight w:val="81"/>
        </w:trPr>
        <w:tc>
          <w:tcPr>
            <w:tcW w:w="1150" w:type="dxa"/>
            <w:tcBorders>
              <w:top w:val="nil"/>
              <w:left w:val="single" w:sz="4" w:space="0" w:color="auto"/>
              <w:bottom w:val="nil"/>
              <w:right w:val="nil"/>
            </w:tcBorders>
            <w:shd w:val="clear" w:color="auto" w:fill="auto"/>
            <w:noWrap/>
            <w:vAlign w:val="bottom"/>
            <w:hideMark/>
          </w:tcPr>
          <w:p w14:paraId="7D7BAAA2" w14:textId="77777777" w:rsidR="000F5261" w:rsidRPr="00A32BA3" w:rsidRDefault="000F5261" w:rsidP="000F5261">
            <w:pPr>
              <w:rPr>
                <w:rFonts w:asciiTheme="minorHAnsi" w:eastAsia="Times New Roman" w:hAnsiTheme="minorHAnsi" w:cs="Arial"/>
                <w:szCs w:val="23"/>
                <w:lang w:eastAsia="en-AU"/>
              </w:rPr>
            </w:pPr>
            <w:r w:rsidRPr="00A32BA3">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tcPr>
          <w:p w14:paraId="0C4E0383" w14:textId="00B6717F" w:rsidR="000F5261" w:rsidRPr="00A32BA3" w:rsidRDefault="000F5261" w:rsidP="000F5261">
            <w:pPr>
              <w:jc w:val="right"/>
              <w:rPr>
                <w:rFonts w:asciiTheme="minorHAnsi" w:hAnsiTheme="minorHAnsi" w:cs="Arial"/>
                <w:szCs w:val="23"/>
              </w:rPr>
            </w:pPr>
            <w:r w:rsidRPr="00C1127A">
              <w:t xml:space="preserve"> 262 </w:t>
            </w:r>
          </w:p>
        </w:tc>
        <w:tc>
          <w:tcPr>
            <w:tcW w:w="1615" w:type="dxa"/>
            <w:tcBorders>
              <w:top w:val="nil"/>
              <w:left w:val="nil"/>
              <w:bottom w:val="nil"/>
            </w:tcBorders>
          </w:tcPr>
          <w:p w14:paraId="27E97968" w14:textId="3AE822E8" w:rsidR="000F5261" w:rsidRPr="00CE1CE6" w:rsidRDefault="000F5261" w:rsidP="000F5261">
            <w:pPr>
              <w:jc w:val="right"/>
            </w:pPr>
            <w:r w:rsidRPr="00C1127A">
              <w:t xml:space="preserve"> 12,555 </w:t>
            </w:r>
          </w:p>
        </w:tc>
        <w:tc>
          <w:tcPr>
            <w:tcW w:w="1615" w:type="dxa"/>
            <w:tcBorders>
              <w:top w:val="nil"/>
              <w:bottom w:val="nil"/>
              <w:right w:val="single" w:sz="4" w:space="0" w:color="auto"/>
            </w:tcBorders>
          </w:tcPr>
          <w:p w14:paraId="42E342D4" w14:textId="0CDB072D" w:rsidR="000F5261" w:rsidRPr="00547003" w:rsidRDefault="000F5261" w:rsidP="000F5261">
            <w:pPr>
              <w:jc w:val="right"/>
            </w:pPr>
            <w:r w:rsidRPr="00C1127A">
              <w:t xml:space="preserve"> 2.1 </w:t>
            </w:r>
          </w:p>
        </w:tc>
      </w:tr>
      <w:tr w:rsidR="000F5261" w:rsidRPr="00A32BA3" w14:paraId="1AD5861E" w14:textId="77777777" w:rsidTr="000F5261">
        <w:trPr>
          <w:trHeight w:val="285"/>
        </w:trPr>
        <w:tc>
          <w:tcPr>
            <w:tcW w:w="1150" w:type="dxa"/>
            <w:tcBorders>
              <w:top w:val="nil"/>
              <w:left w:val="single" w:sz="4" w:space="0" w:color="auto"/>
              <w:bottom w:val="single" w:sz="4" w:space="0" w:color="auto"/>
              <w:right w:val="nil"/>
            </w:tcBorders>
            <w:shd w:val="clear" w:color="auto" w:fill="auto"/>
            <w:noWrap/>
            <w:vAlign w:val="bottom"/>
            <w:hideMark/>
          </w:tcPr>
          <w:p w14:paraId="233C6407" w14:textId="77777777" w:rsidR="000F5261" w:rsidRPr="00A32BA3" w:rsidRDefault="000F5261" w:rsidP="000F5261">
            <w:pPr>
              <w:rPr>
                <w:rFonts w:asciiTheme="minorHAnsi" w:eastAsia="Times New Roman" w:hAnsiTheme="minorHAnsi" w:cs="Arial"/>
                <w:b/>
                <w:bCs/>
                <w:iCs/>
                <w:szCs w:val="23"/>
                <w:lang w:eastAsia="en-AU"/>
              </w:rPr>
            </w:pPr>
            <w:r w:rsidRPr="00A32BA3">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tcPr>
          <w:p w14:paraId="5ED61F42" w14:textId="5C4AD81D" w:rsidR="000F5261" w:rsidRPr="000F5261" w:rsidRDefault="000F5261" w:rsidP="000F5261">
            <w:pPr>
              <w:jc w:val="right"/>
              <w:rPr>
                <w:rFonts w:asciiTheme="minorHAnsi" w:hAnsiTheme="minorHAnsi" w:cs="Arial"/>
                <w:b/>
                <w:bCs/>
                <w:iCs/>
                <w:szCs w:val="23"/>
              </w:rPr>
            </w:pPr>
            <w:r w:rsidRPr="000F5261">
              <w:rPr>
                <w:b/>
                <w:bCs/>
              </w:rPr>
              <w:t>21,091</w:t>
            </w:r>
          </w:p>
        </w:tc>
        <w:tc>
          <w:tcPr>
            <w:tcW w:w="1615" w:type="dxa"/>
            <w:tcBorders>
              <w:top w:val="nil"/>
              <w:left w:val="nil"/>
              <w:bottom w:val="single" w:sz="4" w:space="0" w:color="auto"/>
            </w:tcBorders>
          </w:tcPr>
          <w:p w14:paraId="577A0217" w14:textId="5D7DBC7F" w:rsidR="000F5261" w:rsidRPr="000F5261" w:rsidRDefault="000F5261" w:rsidP="000F5261">
            <w:pPr>
              <w:jc w:val="right"/>
              <w:rPr>
                <w:b/>
                <w:bCs/>
              </w:rPr>
            </w:pPr>
            <w:r w:rsidRPr="000F5261">
              <w:rPr>
                <w:b/>
                <w:bCs/>
              </w:rPr>
              <w:t xml:space="preserve"> 208,390 </w:t>
            </w:r>
          </w:p>
        </w:tc>
        <w:tc>
          <w:tcPr>
            <w:tcW w:w="1615" w:type="dxa"/>
            <w:tcBorders>
              <w:top w:val="nil"/>
              <w:bottom w:val="single" w:sz="4" w:space="0" w:color="auto"/>
              <w:right w:val="single" w:sz="4" w:space="0" w:color="auto"/>
            </w:tcBorders>
          </w:tcPr>
          <w:p w14:paraId="7EAF0165" w14:textId="304A2626" w:rsidR="000F5261" w:rsidRPr="000F5261" w:rsidRDefault="000F5261" w:rsidP="000F5261">
            <w:pPr>
              <w:jc w:val="right"/>
              <w:rPr>
                <w:b/>
                <w:bCs/>
              </w:rPr>
            </w:pPr>
            <w:r w:rsidRPr="000F5261">
              <w:rPr>
                <w:b/>
                <w:bCs/>
              </w:rPr>
              <w:t>10.1</w:t>
            </w:r>
          </w:p>
        </w:tc>
      </w:tr>
    </w:tbl>
    <w:p w14:paraId="0C86DB48" w14:textId="77777777" w:rsidR="000F5261" w:rsidRPr="00A32BA3" w:rsidRDefault="000F5261" w:rsidP="000F5261">
      <w:pPr>
        <w:ind w:right="544"/>
        <w:jc w:val="both"/>
        <w:rPr>
          <w:i/>
          <w:sz w:val="20"/>
          <w:szCs w:val="20"/>
        </w:rPr>
      </w:pPr>
      <w:r>
        <w:rPr>
          <w:i/>
          <w:sz w:val="20"/>
          <w:szCs w:val="20"/>
        </w:rPr>
        <w:br w:type="textWrapping" w:clear="all"/>
      </w:r>
      <w:r w:rsidRPr="00A32BA3">
        <w:rPr>
          <w:i/>
          <w:sz w:val="20"/>
          <w:szCs w:val="20"/>
        </w:rPr>
        <w:t xml:space="preserve">Percentage = number of first screens in age group divided </w:t>
      </w:r>
      <w:r>
        <w:rPr>
          <w:i/>
          <w:sz w:val="20"/>
          <w:szCs w:val="20"/>
        </w:rPr>
        <w:t xml:space="preserve">by </w:t>
      </w:r>
      <w:r w:rsidRPr="00A32BA3">
        <w:rPr>
          <w:i/>
          <w:sz w:val="20"/>
          <w:szCs w:val="20"/>
        </w:rPr>
        <w:t xml:space="preserve">all women with a screening event within that </w:t>
      </w:r>
      <w:r>
        <w:rPr>
          <w:i/>
          <w:sz w:val="20"/>
          <w:szCs w:val="20"/>
        </w:rPr>
        <w:t xml:space="preserve">age group </w:t>
      </w:r>
      <w:r w:rsidRPr="00A32BA3">
        <w:rPr>
          <w:i/>
          <w:sz w:val="20"/>
          <w:szCs w:val="20"/>
        </w:rPr>
        <w:t>(first or subsequent events) x 100</w:t>
      </w:r>
      <w:r>
        <w:rPr>
          <w:i/>
          <w:sz w:val="20"/>
          <w:szCs w:val="20"/>
        </w:rPr>
        <w:t>.</w:t>
      </w:r>
    </w:p>
    <w:p w14:paraId="7101B681" w14:textId="77777777" w:rsidR="00030D6F" w:rsidRPr="00B97375" w:rsidRDefault="00030D6F" w:rsidP="00030D6F"/>
    <w:p w14:paraId="69C364E7" w14:textId="297AE14A" w:rsidR="008720E7" w:rsidRPr="00B97375" w:rsidRDefault="003A6634" w:rsidP="008720E7">
      <w:pPr>
        <w:pStyle w:val="Caption"/>
        <w:keepNext/>
        <w:ind w:right="-23"/>
        <w:jc w:val="both"/>
      </w:pPr>
      <w:bookmarkStart w:id="2142" w:name="_Ref528328183"/>
      <w:bookmarkStart w:id="2143" w:name="_Toc528676368"/>
      <w:bookmarkStart w:id="2144" w:name="_Toc5627807"/>
      <w:bookmarkStart w:id="2145" w:name="_Toc12875770"/>
      <w:bookmarkStart w:id="2146" w:name="_Toc68615959"/>
      <w:r w:rsidRPr="00B97375">
        <w:t>Figure</w:t>
      </w:r>
      <w:r w:rsidR="008720E7" w:rsidRPr="00B97375">
        <w:t xml:space="preserve"> </w:t>
      </w:r>
      <w:r w:rsidR="008720E7" w:rsidRPr="00B97375">
        <w:rPr>
          <w:noProof/>
        </w:rPr>
        <w:fldChar w:fldCharType="begin"/>
      </w:r>
      <w:r w:rsidR="008720E7" w:rsidRPr="00B97375">
        <w:rPr>
          <w:noProof/>
        </w:rPr>
        <w:instrText xml:space="preserve"> SEQ Figure \* ARABIC </w:instrText>
      </w:r>
      <w:r w:rsidR="008720E7" w:rsidRPr="00B97375">
        <w:rPr>
          <w:noProof/>
        </w:rPr>
        <w:fldChar w:fldCharType="separate"/>
      </w:r>
      <w:r w:rsidR="002919D1">
        <w:rPr>
          <w:noProof/>
        </w:rPr>
        <w:t>133</w:t>
      </w:r>
      <w:r w:rsidR="008720E7" w:rsidRPr="00B97375">
        <w:rPr>
          <w:noProof/>
        </w:rPr>
        <w:fldChar w:fldCharType="end"/>
      </w:r>
      <w:bookmarkEnd w:id="2142"/>
      <w:r w:rsidR="008720E7" w:rsidRPr="00B97375">
        <w:t xml:space="preserve"> - Proportion of population* in that age group with their first screening event during the monitoring period (women aged 20-69 years at</w:t>
      </w:r>
      <w:r w:rsidR="00E615E8" w:rsidRPr="00E615E8">
        <w:t xml:space="preserve"> </w:t>
      </w:r>
      <w:sdt>
        <w:sdtPr>
          <w:alias w:val="End Period"/>
          <w:tag w:val="End Period"/>
          <w:id w:val="439336502"/>
          <w:placeholder>
            <w:docPart w:val="43628AB7C5F54E0E8A17ADD52E36C1D4"/>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8720E7" w:rsidRPr="00B97375">
        <w:t>)</w:t>
      </w:r>
      <w:bookmarkEnd w:id="2143"/>
      <w:bookmarkEnd w:id="2144"/>
      <w:bookmarkEnd w:id="2145"/>
      <w:bookmarkEnd w:id="2146"/>
    </w:p>
    <w:p w14:paraId="0802DD72" w14:textId="79EA4354" w:rsidR="00DF32CE" w:rsidRPr="00B97375" w:rsidRDefault="00BF1975" w:rsidP="00DF32CE">
      <w:pPr>
        <w:ind w:right="544"/>
        <w:jc w:val="both"/>
        <w:rPr>
          <w:noProof/>
          <w:lang w:eastAsia="en-AU"/>
        </w:rPr>
      </w:pPr>
      <w:r>
        <w:rPr>
          <w:noProof/>
          <w:lang w:eastAsia="en-AU"/>
        </w:rPr>
        <w:drawing>
          <wp:inline distT="0" distB="0" distL="0" distR="0" wp14:anchorId="3059F4DC" wp14:editId="694E4844">
            <wp:extent cx="5621020" cy="3633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21020" cy="3633470"/>
                    </a:xfrm>
                    <a:prstGeom prst="rect">
                      <a:avLst/>
                    </a:prstGeom>
                    <a:noFill/>
                  </pic:spPr>
                </pic:pic>
              </a:graphicData>
            </a:graphic>
          </wp:inline>
        </w:drawing>
      </w:r>
    </w:p>
    <w:p w14:paraId="70F604A0" w14:textId="5FC61B00" w:rsidR="008720E7" w:rsidRPr="00B97375" w:rsidRDefault="00DF32CE" w:rsidP="008720E7">
      <w:pPr>
        <w:ind w:right="544"/>
        <w:jc w:val="both"/>
        <w:rPr>
          <w:i/>
          <w:sz w:val="20"/>
          <w:szCs w:val="20"/>
        </w:rPr>
      </w:pPr>
      <w:r w:rsidRPr="00B97375">
        <w:rPr>
          <w:i/>
          <w:noProof/>
          <w:sz w:val="20"/>
          <w:szCs w:val="20"/>
          <w:lang w:eastAsia="en-AU"/>
        </w:rPr>
        <w:t xml:space="preserve">*Hysterectomy adjusted, 2013 Census data projected to </w:t>
      </w:r>
      <w:sdt>
        <w:sdtPr>
          <w:rPr>
            <w:i/>
            <w:noProof/>
            <w:sz w:val="20"/>
            <w:szCs w:val="20"/>
            <w:lang w:eastAsia="en-AU"/>
          </w:rPr>
          <w:alias w:val="End Period"/>
          <w:tag w:val="End Period"/>
          <w:id w:val="-2044191661"/>
          <w:placeholder>
            <w:docPart w:val="3E3CC41E7FB44F478EC496CC3E92431F"/>
          </w:placeholder>
          <w:dataBinding w:prefixMappings="xmlns:ns0='http://schemas.microsoft.com/office/2006/coverPageProps' " w:xpath="/ns0:CoverPageProperties[1]/ns0:Abstract[1]" w:storeItemID="{55AF091B-3C7A-41E3-B477-F2FDAA23CFDA}"/>
          <w:text/>
        </w:sdtPr>
        <w:sdtEndPr/>
        <w:sdtContent>
          <w:r w:rsidR="00E54575">
            <w:rPr>
              <w:i/>
              <w:noProof/>
              <w:sz w:val="20"/>
              <w:szCs w:val="20"/>
              <w:lang w:eastAsia="en-AU"/>
            </w:rPr>
            <w:t>31 December 2019</w:t>
          </w:r>
        </w:sdtContent>
      </w:sdt>
      <w:r w:rsidR="008720E7" w:rsidRPr="00B97375">
        <w:rPr>
          <w:i/>
          <w:noProof/>
          <w:sz w:val="20"/>
          <w:szCs w:val="20"/>
          <w:lang w:eastAsia="en-AU"/>
        </w:rPr>
        <w:t>.</w:t>
      </w:r>
    </w:p>
    <w:p w14:paraId="291C6064" w14:textId="77777777" w:rsidR="00145445" w:rsidRPr="00B97375" w:rsidRDefault="00145445" w:rsidP="00030D6F"/>
    <w:p w14:paraId="40AAB651" w14:textId="3F7BA55C" w:rsidR="00030D6F" w:rsidRPr="00B97375" w:rsidRDefault="008E7879" w:rsidP="00030D6F">
      <w:pPr>
        <w:pStyle w:val="Caption"/>
        <w:keepNext/>
        <w:spacing w:after="80"/>
        <w:ind w:right="-23"/>
        <w:jc w:val="both"/>
      </w:pPr>
      <w:bookmarkStart w:id="2147" w:name="_Ref277688572"/>
      <w:bookmarkStart w:id="2148" w:name="_Toc304970046"/>
      <w:bookmarkStart w:id="2149" w:name="_Toc469398324"/>
      <w:bookmarkStart w:id="2150" w:name="_Toc509928528"/>
      <w:bookmarkStart w:id="2151" w:name="_Toc475605557"/>
      <w:bookmarkStart w:id="2152" w:name="_Toc486941087"/>
      <w:bookmarkStart w:id="2153" w:name="_Toc528676205"/>
      <w:bookmarkStart w:id="2154" w:name="_Toc5627651"/>
      <w:bookmarkStart w:id="2155" w:name="_Toc12875599"/>
      <w:bookmarkStart w:id="2156" w:name="_Toc68615783"/>
      <w:bookmarkStart w:id="2157" w:name="_Toc27645778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51</w:t>
      </w:r>
      <w:r w:rsidR="00905C1A">
        <w:rPr>
          <w:noProof/>
        </w:rPr>
        <w:fldChar w:fldCharType="end"/>
      </w:r>
      <w:bookmarkEnd w:id="2147"/>
      <w:r w:rsidR="00030D6F" w:rsidRPr="00B97375">
        <w:t xml:space="preserve"> - Women (aged 20-69 years) with first screening events as a proportion of i) total number of women with screening events, and ii) eligible women, by DHB, for period </w:t>
      </w:r>
      <w:bookmarkEnd w:id="2148"/>
      <w:bookmarkEnd w:id="2149"/>
      <w:bookmarkEnd w:id="2150"/>
      <w:bookmarkEnd w:id="2151"/>
      <w:bookmarkEnd w:id="2152"/>
      <w:bookmarkEnd w:id="2153"/>
      <w:bookmarkEnd w:id="2154"/>
      <w:bookmarkEnd w:id="2155"/>
      <w:r w:rsidR="00317478">
        <w:t>1 July - 31 December 2019.</w:t>
      </w:r>
      <w:bookmarkEnd w:id="2156"/>
    </w:p>
    <w:tbl>
      <w:tblPr>
        <w:tblW w:w="9085" w:type="dxa"/>
        <w:tblInd w:w="93" w:type="dxa"/>
        <w:tblLayout w:type="fixed"/>
        <w:tblLook w:val="04A0" w:firstRow="1" w:lastRow="0" w:firstColumn="1" w:lastColumn="0" w:noHBand="0" w:noVBand="1"/>
      </w:tblPr>
      <w:tblGrid>
        <w:gridCol w:w="2170"/>
        <w:gridCol w:w="1588"/>
        <w:gridCol w:w="1588"/>
        <w:gridCol w:w="1134"/>
        <w:gridCol w:w="1701"/>
        <w:gridCol w:w="904"/>
      </w:tblGrid>
      <w:tr w:rsidR="00F71851" w:rsidRPr="00B97375" w14:paraId="124E92F6" w14:textId="77777777" w:rsidTr="00F71851">
        <w:trPr>
          <w:trHeight w:val="570"/>
        </w:trPr>
        <w:tc>
          <w:tcPr>
            <w:tcW w:w="2170" w:type="dxa"/>
            <w:vMerge w:val="restart"/>
            <w:tcBorders>
              <w:top w:val="single" w:sz="4" w:space="0" w:color="auto"/>
              <w:left w:val="single" w:sz="4" w:space="0" w:color="auto"/>
              <w:right w:val="nil"/>
            </w:tcBorders>
            <w:shd w:val="clear" w:color="auto" w:fill="D9D9D9" w:themeFill="background1" w:themeFillShade="D9"/>
            <w:noWrap/>
            <w:hideMark/>
          </w:tcPr>
          <w:p w14:paraId="70212108" w14:textId="77777777" w:rsidR="00F71851" w:rsidRPr="00B97375" w:rsidRDefault="00F71851" w:rsidP="00F71851">
            <w:pPr>
              <w:keepNext/>
              <w:rPr>
                <w:rFonts w:asciiTheme="minorHAnsi" w:hAnsiTheme="minorHAnsi" w:cs="Arial"/>
                <w:b/>
                <w:bCs/>
                <w:szCs w:val="23"/>
              </w:rPr>
            </w:pPr>
            <w:bookmarkStart w:id="2158" w:name="_Hlk68612706"/>
            <w:r w:rsidRPr="00B97375">
              <w:rPr>
                <w:rFonts w:asciiTheme="minorHAnsi" w:hAnsiTheme="minorHAnsi" w:cs="Arial"/>
                <w:b/>
                <w:bCs/>
                <w:szCs w:val="23"/>
              </w:rPr>
              <w:t>DHB</w:t>
            </w:r>
          </w:p>
        </w:tc>
        <w:tc>
          <w:tcPr>
            <w:tcW w:w="1588" w:type="dxa"/>
            <w:tcBorders>
              <w:top w:val="single" w:sz="4" w:space="0" w:color="auto"/>
              <w:left w:val="nil"/>
              <w:right w:val="nil"/>
            </w:tcBorders>
            <w:shd w:val="clear" w:color="auto" w:fill="D9D9D9" w:themeFill="background1" w:themeFillShade="D9"/>
          </w:tcPr>
          <w:p w14:paraId="3F4D8DB9" w14:textId="5014FE2A" w:rsidR="00F71851" w:rsidRPr="00B97375" w:rsidRDefault="00F71851" w:rsidP="00F71851">
            <w:pPr>
              <w:keepNext/>
              <w:jc w:val="center"/>
              <w:rPr>
                <w:rFonts w:asciiTheme="minorHAnsi" w:eastAsia="Times New Roman" w:hAnsiTheme="minorHAnsi" w:cs="Arial"/>
                <w:b/>
                <w:bCs/>
                <w:szCs w:val="23"/>
                <w:lang w:eastAsia="en-AU"/>
              </w:rPr>
            </w:pPr>
            <w:r w:rsidRPr="00B97375">
              <w:rPr>
                <w:rFonts w:asciiTheme="minorHAnsi" w:hAnsiTheme="minorHAnsi" w:cs="Arial"/>
                <w:b/>
                <w:bCs/>
                <w:szCs w:val="23"/>
              </w:rPr>
              <w:t>Women with first events</w:t>
            </w:r>
          </w:p>
        </w:tc>
        <w:tc>
          <w:tcPr>
            <w:tcW w:w="2722" w:type="dxa"/>
            <w:gridSpan w:val="2"/>
            <w:tcBorders>
              <w:top w:val="single" w:sz="4" w:space="0" w:color="auto"/>
              <w:left w:val="nil"/>
              <w:right w:val="nil"/>
            </w:tcBorders>
            <w:shd w:val="clear" w:color="auto" w:fill="D9D9D9" w:themeFill="background1" w:themeFillShade="D9"/>
            <w:vAlign w:val="bottom"/>
            <w:hideMark/>
          </w:tcPr>
          <w:p w14:paraId="0B22E36A" w14:textId="6B59FDB2" w:rsidR="00F71851" w:rsidRPr="00B97375" w:rsidRDefault="00F71851" w:rsidP="00F71851">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right w:val="single" w:sz="4" w:space="0" w:color="auto"/>
            </w:tcBorders>
            <w:shd w:val="clear" w:color="auto" w:fill="D9D9D9" w:themeFill="background1" w:themeFillShade="D9"/>
            <w:hideMark/>
          </w:tcPr>
          <w:p w14:paraId="547B1E84" w14:textId="77777777" w:rsidR="00F71851" w:rsidRPr="00B97375" w:rsidRDefault="00F71851" w:rsidP="00F71851">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 a proportion of eligible population</w:t>
            </w:r>
          </w:p>
        </w:tc>
      </w:tr>
      <w:tr w:rsidR="00F71851" w:rsidRPr="00B97375" w14:paraId="3C2D2A36" w14:textId="77777777" w:rsidTr="00F71851">
        <w:trPr>
          <w:trHeight w:val="300"/>
        </w:trPr>
        <w:tc>
          <w:tcPr>
            <w:tcW w:w="2170" w:type="dxa"/>
            <w:vMerge/>
            <w:tcBorders>
              <w:left w:val="single" w:sz="4" w:space="0" w:color="auto"/>
              <w:bottom w:val="single" w:sz="4" w:space="0" w:color="auto"/>
              <w:right w:val="nil"/>
            </w:tcBorders>
            <w:shd w:val="clear" w:color="auto" w:fill="D9D9D9" w:themeFill="background1" w:themeFillShade="D9"/>
            <w:vAlign w:val="center"/>
            <w:hideMark/>
          </w:tcPr>
          <w:p w14:paraId="6B689525" w14:textId="77777777" w:rsidR="00F71851" w:rsidRPr="00B97375" w:rsidRDefault="00F71851" w:rsidP="00F71851">
            <w:pPr>
              <w:keepNext/>
              <w:rPr>
                <w:rFonts w:asciiTheme="minorHAnsi" w:eastAsia="Times New Roman" w:hAnsiTheme="minorHAnsi" w:cs="Arial"/>
                <w:b/>
                <w:bCs/>
                <w:szCs w:val="23"/>
                <w:lang w:eastAsia="en-AU"/>
              </w:rPr>
            </w:pPr>
          </w:p>
        </w:tc>
        <w:tc>
          <w:tcPr>
            <w:tcW w:w="1588" w:type="dxa"/>
            <w:tcBorders>
              <w:left w:val="nil"/>
              <w:bottom w:val="single" w:sz="4" w:space="0" w:color="auto"/>
              <w:right w:val="nil"/>
            </w:tcBorders>
            <w:shd w:val="clear" w:color="auto" w:fill="D9D9D9" w:themeFill="background1" w:themeFillShade="D9"/>
            <w:vAlign w:val="center"/>
          </w:tcPr>
          <w:p w14:paraId="270DB4DC" w14:textId="50678206" w:rsidR="00F71851" w:rsidRPr="00B97375" w:rsidRDefault="00F71851" w:rsidP="00F71851">
            <w:pPr>
              <w:keepNext/>
              <w:jc w:val="righ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N</w:t>
            </w:r>
          </w:p>
        </w:tc>
        <w:tc>
          <w:tcPr>
            <w:tcW w:w="1588" w:type="dxa"/>
            <w:tcBorders>
              <w:left w:val="nil"/>
              <w:bottom w:val="single" w:sz="4" w:space="0" w:color="auto"/>
              <w:right w:val="nil"/>
            </w:tcBorders>
            <w:shd w:val="clear" w:color="auto" w:fill="D9D9D9" w:themeFill="background1" w:themeFillShade="D9"/>
            <w:vAlign w:val="bottom"/>
            <w:hideMark/>
          </w:tcPr>
          <w:p w14:paraId="678828ED" w14:textId="55EF95A8" w:rsidR="00F71851" w:rsidRPr="00B97375" w:rsidRDefault="00F71851" w:rsidP="00F71851">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34" w:type="dxa"/>
            <w:tcBorders>
              <w:left w:val="nil"/>
              <w:bottom w:val="single" w:sz="4" w:space="0" w:color="auto"/>
              <w:right w:val="nil"/>
            </w:tcBorders>
            <w:shd w:val="clear" w:color="auto" w:fill="D9D9D9" w:themeFill="background1" w:themeFillShade="D9"/>
            <w:vAlign w:val="bottom"/>
            <w:hideMark/>
          </w:tcPr>
          <w:p w14:paraId="6D96F226" w14:textId="77777777" w:rsidR="00F71851" w:rsidRPr="00B97375" w:rsidRDefault="00F71851" w:rsidP="00F71851">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701" w:type="dxa"/>
            <w:tcBorders>
              <w:left w:val="nil"/>
              <w:bottom w:val="single" w:sz="4" w:space="0" w:color="auto"/>
              <w:right w:val="nil"/>
            </w:tcBorders>
            <w:shd w:val="clear" w:color="auto" w:fill="D9D9D9" w:themeFill="background1" w:themeFillShade="D9"/>
            <w:hideMark/>
          </w:tcPr>
          <w:p w14:paraId="52D484C7" w14:textId="77777777" w:rsidR="00F71851" w:rsidRPr="00B97375" w:rsidRDefault="00F71851" w:rsidP="00F71851">
            <w:pPr>
              <w:keepNext/>
              <w:ind w:right="160"/>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904" w:type="dxa"/>
            <w:tcBorders>
              <w:left w:val="nil"/>
              <w:bottom w:val="single" w:sz="4" w:space="0" w:color="auto"/>
              <w:right w:val="single" w:sz="4" w:space="0" w:color="auto"/>
            </w:tcBorders>
            <w:shd w:val="clear" w:color="auto" w:fill="D9D9D9" w:themeFill="background1" w:themeFillShade="D9"/>
            <w:vAlign w:val="bottom"/>
            <w:hideMark/>
          </w:tcPr>
          <w:p w14:paraId="3DF6B291" w14:textId="77777777" w:rsidR="00F71851" w:rsidRPr="00B97375" w:rsidRDefault="00F71851" w:rsidP="00F71851">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F71851" w:rsidRPr="00B97375" w14:paraId="33A54C47" w14:textId="77777777" w:rsidTr="00F71851">
        <w:trPr>
          <w:trHeight w:val="285"/>
        </w:trPr>
        <w:tc>
          <w:tcPr>
            <w:tcW w:w="2170" w:type="dxa"/>
            <w:tcBorders>
              <w:top w:val="single" w:sz="4" w:space="0" w:color="auto"/>
              <w:left w:val="single" w:sz="4" w:space="0" w:color="auto"/>
              <w:bottom w:val="nil"/>
              <w:right w:val="nil"/>
            </w:tcBorders>
            <w:shd w:val="clear" w:color="auto" w:fill="auto"/>
            <w:noWrap/>
            <w:vAlign w:val="bottom"/>
            <w:hideMark/>
          </w:tcPr>
          <w:p w14:paraId="2BB922AD"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Auckland</w:t>
            </w:r>
          </w:p>
        </w:tc>
        <w:tc>
          <w:tcPr>
            <w:tcW w:w="1588" w:type="dxa"/>
            <w:tcBorders>
              <w:top w:val="single" w:sz="4" w:space="0" w:color="auto"/>
              <w:left w:val="nil"/>
              <w:bottom w:val="nil"/>
              <w:right w:val="nil"/>
            </w:tcBorders>
          </w:tcPr>
          <w:p w14:paraId="59B51FF2" w14:textId="2DF4082E" w:rsidR="00F71851" w:rsidRPr="008557DD" w:rsidRDefault="00F71851" w:rsidP="00F71851">
            <w:pPr>
              <w:keepNext/>
              <w:jc w:val="right"/>
            </w:pPr>
            <w:r w:rsidRPr="008557DD">
              <w:t xml:space="preserve"> 3,255 </w:t>
            </w:r>
          </w:p>
        </w:tc>
        <w:tc>
          <w:tcPr>
            <w:tcW w:w="1588" w:type="dxa"/>
            <w:tcBorders>
              <w:top w:val="single" w:sz="4" w:space="0" w:color="auto"/>
              <w:left w:val="nil"/>
              <w:bottom w:val="nil"/>
              <w:right w:val="nil"/>
            </w:tcBorders>
            <w:shd w:val="clear" w:color="auto" w:fill="auto"/>
            <w:noWrap/>
          </w:tcPr>
          <w:p w14:paraId="14E9AD3B" w14:textId="23C59341" w:rsidR="00F71851" w:rsidRPr="00B97375" w:rsidRDefault="00F71851" w:rsidP="00F71851">
            <w:pPr>
              <w:keepNext/>
              <w:jc w:val="right"/>
              <w:rPr>
                <w:rFonts w:asciiTheme="minorHAnsi" w:hAnsiTheme="minorHAnsi" w:cs="Arial"/>
                <w:szCs w:val="23"/>
              </w:rPr>
            </w:pPr>
            <w:r w:rsidRPr="008557DD">
              <w:t xml:space="preserve"> 23,464 </w:t>
            </w:r>
          </w:p>
        </w:tc>
        <w:tc>
          <w:tcPr>
            <w:tcW w:w="1134" w:type="dxa"/>
            <w:tcBorders>
              <w:top w:val="single" w:sz="4" w:space="0" w:color="auto"/>
              <w:left w:val="nil"/>
              <w:bottom w:val="nil"/>
              <w:right w:val="nil"/>
            </w:tcBorders>
            <w:shd w:val="clear" w:color="auto" w:fill="auto"/>
            <w:noWrap/>
          </w:tcPr>
          <w:p w14:paraId="63A7778A" w14:textId="09EF7B03" w:rsidR="00F71851" w:rsidRPr="00B97375" w:rsidRDefault="00F71851" w:rsidP="00F71851">
            <w:pPr>
              <w:keepNext/>
              <w:jc w:val="right"/>
              <w:rPr>
                <w:rFonts w:asciiTheme="minorHAnsi" w:hAnsiTheme="minorHAnsi" w:cs="Arial"/>
                <w:szCs w:val="23"/>
              </w:rPr>
            </w:pPr>
            <w:r w:rsidRPr="008557DD">
              <w:t xml:space="preserve"> 13.9 </w:t>
            </w:r>
          </w:p>
        </w:tc>
        <w:tc>
          <w:tcPr>
            <w:tcW w:w="1701" w:type="dxa"/>
            <w:tcBorders>
              <w:top w:val="single" w:sz="4" w:space="0" w:color="auto"/>
              <w:left w:val="nil"/>
              <w:bottom w:val="nil"/>
              <w:right w:val="nil"/>
            </w:tcBorders>
            <w:shd w:val="clear" w:color="auto" w:fill="auto"/>
            <w:noWrap/>
          </w:tcPr>
          <w:p w14:paraId="2AA1D16F" w14:textId="4E0F67C2" w:rsidR="00F71851" w:rsidRPr="00B97375" w:rsidRDefault="00F71851" w:rsidP="00F71851">
            <w:pPr>
              <w:keepNext/>
              <w:jc w:val="right"/>
              <w:rPr>
                <w:rFonts w:asciiTheme="minorHAnsi" w:hAnsiTheme="minorHAnsi" w:cs="Arial"/>
                <w:szCs w:val="23"/>
              </w:rPr>
            </w:pPr>
            <w:r w:rsidRPr="00224B6E">
              <w:t xml:space="preserve"> 161,281 </w:t>
            </w:r>
          </w:p>
        </w:tc>
        <w:tc>
          <w:tcPr>
            <w:tcW w:w="904" w:type="dxa"/>
            <w:tcBorders>
              <w:top w:val="single" w:sz="4" w:space="0" w:color="auto"/>
              <w:left w:val="nil"/>
              <w:bottom w:val="nil"/>
              <w:right w:val="single" w:sz="4" w:space="0" w:color="auto"/>
            </w:tcBorders>
            <w:shd w:val="clear" w:color="auto" w:fill="auto"/>
            <w:noWrap/>
          </w:tcPr>
          <w:p w14:paraId="1CEC632C" w14:textId="356485C1" w:rsidR="00F71851" w:rsidRPr="00B97375" w:rsidRDefault="00F71851" w:rsidP="00F71851">
            <w:pPr>
              <w:keepNext/>
              <w:jc w:val="right"/>
              <w:rPr>
                <w:rFonts w:asciiTheme="minorHAnsi" w:hAnsiTheme="minorHAnsi" w:cs="Arial"/>
                <w:szCs w:val="23"/>
              </w:rPr>
            </w:pPr>
            <w:r w:rsidRPr="00224B6E">
              <w:t xml:space="preserve"> 2.0 </w:t>
            </w:r>
          </w:p>
        </w:tc>
      </w:tr>
      <w:tr w:rsidR="00F71851" w:rsidRPr="00B97375" w14:paraId="7C935BCA"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676C0998"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Bay of Plenty</w:t>
            </w:r>
          </w:p>
        </w:tc>
        <w:tc>
          <w:tcPr>
            <w:tcW w:w="1588" w:type="dxa"/>
            <w:tcBorders>
              <w:top w:val="nil"/>
              <w:left w:val="nil"/>
              <w:bottom w:val="nil"/>
              <w:right w:val="nil"/>
            </w:tcBorders>
          </w:tcPr>
          <w:p w14:paraId="0E2E2060" w14:textId="05EAAB0D" w:rsidR="00F71851" w:rsidRPr="008557DD" w:rsidRDefault="00F71851" w:rsidP="00F71851">
            <w:pPr>
              <w:keepNext/>
              <w:jc w:val="right"/>
            </w:pPr>
            <w:r w:rsidRPr="008557DD">
              <w:t xml:space="preserve"> 798 </w:t>
            </w:r>
          </w:p>
        </w:tc>
        <w:tc>
          <w:tcPr>
            <w:tcW w:w="1588" w:type="dxa"/>
            <w:tcBorders>
              <w:top w:val="nil"/>
              <w:left w:val="nil"/>
              <w:bottom w:val="nil"/>
              <w:right w:val="nil"/>
            </w:tcBorders>
            <w:shd w:val="clear" w:color="auto" w:fill="auto"/>
            <w:noWrap/>
          </w:tcPr>
          <w:p w14:paraId="73A2C277" w14:textId="67BBBAFE" w:rsidR="00F71851" w:rsidRPr="00B97375" w:rsidRDefault="00F71851" w:rsidP="00F71851">
            <w:pPr>
              <w:keepNext/>
              <w:jc w:val="right"/>
              <w:rPr>
                <w:rFonts w:asciiTheme="minorHAnsi" w:hAnsiTheme="minorHAnsi" w:cs="Arial"/>
                <w:szCs w:val="23"/>
              </w:rPr>
            </w:pPr>
            <w:r w:rsidRPr="008557DD">
              <w:t xml:space="preserve"> 10,676 </w:t>
            </w:r>
          </w:p>
        </w:tc>
        <w:tc>
          <w:tcPr>
            <w:tcW w:w="1134" w:type="dxa"/>
            <w:tcBorders>
              <w:top w:val="nil"/>
              <w:left w:val="nil"/>
              <w:bottom w:val="nil"/>
              <w:right w:val="nil"/>
            </w:tcBorders>
            <w:shd w:val="clear" w:color="auto" w:fill="auto"/>
            <w:noWrap/>
          </w:tcPr>
          <w:p w14:paraId="460B405F" w14:textId="5173696A" w:rsidR="00F71851" w:rsidRPr="00B97375" w:rsidRDefault="00F71851" w:rsidP="00F71851">
            <w:pPr>
              <w:keepNext/>
              <w:jc w:val="right"/>
              <w:rPr>
                <w:rFonts w:asciiTheme="minorHAnsi" w:hAnsiTheme="minorHAnsi" w:cs="Arial"/>
                <w:szCs w:val="23"/>
              </w:rPr>
            </w:pPr>
            <w:r w:rsidRPr="008557DD">
              <w:t xml:space="preserve"> 7.5 </w:t>
            </w:r>
          </w:p>
        </w:tc>
        <w:tc>
          <w:tcPr>
            <w:tcW w:w="1701" w:type="dxa"/>
            <w:tcBorders>
              <w:top w:val="nil"/>
              <w:left w:val="nil"/>
              <w:bottom w:val="nil"/>
              <w:right w:val="nil"/>
            </w:tcBorders>
            <w:shd w:val="clear" w:color="auto" w:fill="auto"/>
            <w:noWrap/>
          </w:tcPr>
          <w:p w14:paraId="38B16124" w14:textId="063E4868" w:rsidR="00F71851" w:rsidRPr="00B97375" w:rsidRDefault="00F71851" w:rsidP="00F71851">
            <w:pPr>
              <w:keepNext/>
              <w:jc w:val="right"/>
              <w:rPr>
                <w:rFonts w:asciiTheme="minorHAnsi" w:hAnsiTheme="minorHAnsi" w:cs="Arial"/>
                <w:szCs w:val="23"/>
              </w:rPr>
            </w:pPr>
            <w:r w:rsidRPr="00224B6E">
              <w:t xml:space="preserve"> 72,274 </w:t>
            </w:r>
          </w:p>
        </w:tc>
        <w:tc>
          <w:tcPr>
            <w:tcW w:w="904" w:type="dxa"/>
            <w:tcBorders>
              <w:top w:val="nil"/>
              <w:left w:val="nil"/>
              <w:bottom w:val="nil"/>
              <w:right w:val="single" w:sz="4" w:space="0" w:color="auto"/>
            </w:tcBorders>
            <w:shd w:val="clear" w:color="auto" w:fill="auto"/>
            <w:noWrap/>
          </w:tcPr>
          <w:p w14:paraId="07E879BF" w14:textId="42EB2F82" w:rsidR="00F71851" w:rsidRPr="00B97375" w:rsidRDefault="00F71851" w:rsidP="00F71851">
            <w:pPr>
              <w:keepNext/>
              <w:jc w:val="right"/>
              <w:rPr>
                <w:rFonts w:asciiTheme="minorHAnsi" w:hAnsiTheme="minorHAnsi" w:cs="Arial"/>
                <w:szCs w:val="23"/>
              </w:rPr>
            </w:pPr>
            <w:r w:rsidRPr="00224B6E">
              <w:t xml:space="preserve"> 1.1 </w:t>
            </w:r>
          </w:p>
        </w:tc>
      </w:tr>
      <w:tr w:rsidR="00F71851" w:rsidRPr="00B97375" w14:paraId="56FBF314"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3C35588F"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w:t>
            </w:r>
          </w:p>
        </w:tc>
        <w:tc>
          <w:tcPr>
            <w:tcW w:w="1588" w:type="dxa"/>
            <w:tcBorders>
              <w:top w:val="nil"/>
              <w:left w:val="nil"/>
              <w:bottom w:val="nil"/>
              <w:right w:val="nil"/>
            </w:tcBorders>
          </w:tcPr>
          <w:p w14:paraId="09D5A351" w14:textId="16B0B923" w:rsidR="00F71851" w:rsidRPr="008557DD" w:rsidRDefault="00F71851" w:rsidP="00F71851">
            <w:pPr>
              <w:keepNext/>
              <w:jc w:val="right"/>
            </w:pPr>
            <w:r w:rsidRPr="008557DD">
              <w:t xml:space="preserve"> 2,445 </w:t>
            </w:r>
          </w:p>
        </w:tc>
        <w:tc>
          <w:tcPr>
            <w:tcW w:w="1588" w:type="dxa"/>
            <w:tcBorders>
              <w:top w:val="nil"/>
              <w:left w:val="nil"/>
              <w:bottom w:val="nil"/>
              <w:right w:val="nil"/>
            </w:tcBorders>
            <w:shd w:val="clear" w:color="auto" w:fill="auto"/>
            <w:noWrap/>
          </w:tcPr>
          <w:p w14:paraId="59A4A0DA" w14:textId="5CC6AD69" w:rsidR="00F71851" w:rsidRPr="00B97375" w:rsidRDefault="00F71851" w:rsidP="00F71851">
            <w:pPr>
              <w:keepNext/>
              <w:jc w:val="right"/>
              <w:rPr>
                <w:rFonts w:asciiTheme="minorHAnsi" w:hAnsiTheme="minorHAnsi" w:cs="Arial"/>
                <w:szCs w:val="23"/>
              </w:rPr>
            </w:pPr>
            <w:r w:rsidRPr="008557DD">
              <w:t xml:space="preserve"> 24,568 </w:t>
            </w:r>
          </w:p>
        </w:tc>
        <w:tc>
          <w:tcPr>
            <w:tcW w:w="1134" w:type="dxa"/>
            <w:tcBorders>
              <w:top w:val="nil"/>
              <w:left w:val="nil"/>
              <w:bottom w:val="nil"/>
              <w:right w:val="nil"/>
            </w:tcBorders>
            <w:shd w:val="clear" w:color="auto" w:fill="auto"/>
            <w:noWrap/>
          </w:tcPr>
          <w:p w14:paraId="1BBBAD47" w14:textId="27AF76BF" w:rsidR="00F71851" w:rsidRPr="00B97375" w:rsidRDefault="00F71851" w:rsidP="00F71851">
            <w:pPr>
              <w:keepNext/>
              <w:jc w:val="right"/>
              <w:rPr>
                <w:rFonts w:asciiTheme="minorHAnsi" w:hAnsiTheme="minorHAnsi" w:cs="Arial"/>
                <w:szCs w:val="23"/>
              </w:rPr>
            </w:pPr>
            <w:r w:rsidRPr="008557DD">
              <w:t xml:space="preserve"> 10.0 </w:t>
            </w:r>
          </w:p>
        </w:tc>
        <w:tc>
          <w:tcPr>
            <w:tcW w:w="1701" w:type="dxa"/>
            <w:tcBorders>
              <w:top w:val="nil"/>
              <w:left w:val="nil"/>
              <w:bottom w:val="nil"/>
              <w:right w:val="nil"/>
            </w:tcBorders>
            <w:shd w:val="clear" w:color="auto" w:fill="auto"/>
            <w:noWrap/>
          </w:tcPr>
          <w:p w14:paraId="09F34DB8" w14:textId="004B5FE7" w:rsidR="00F71851" w:rsidRPr="00B97375" w:rsidRDefault="00F71851" w:rsidP="00F71851">
            <w:pPr>
              <w:keepNext/>
              <w:jc w:val="right"/>
              <w:rPr>
                <w:rFonts w:asciiTheme="minorHAnsi" w:hAnsiTheme="minorHAnsi" w:cs="Arial"/>
                <w:szCs w:val="23"/>
              </w:rPr>
            </w:pPr>
            <w:r w:rsidRPr="00224B6E">
              <w:t xml:space="preserve"> 170,235 </w:t>
            </w:r>
          </w:p>
        </w:tc>
        <w:tc>
          <w:tcPr>
            <w:tcW w:w="904" w:type="dxa"/>
            <w:tcBorders>
              <w:top w:val="nil"/>
              <w:left w:val="nil"/>
              <w:bottom w:val="nil"/>
              <w:right w:val="single" w:sz="4" w:space="0" w:color="auto"/>
            </w:tcBorders>
            <w:shd w:val="clear" w:color="auto" w:fill="auto"/>
            <w:noWrap/>
          </w:tcPr>
          <w:p w14:paraId="55F945EA" w14:textId="42E7F543" w:rsidR="00F71851" w:rsidRPr="00B97375" w:rsidRDefault="00F71851" w:rsidP="00F71851">
            <w:pPr>
              <w:keepNext/>
              <w:jc w:val="right"/>
              <w:rPr>
                <w:rFonts w:asciiTheme="minorHAnsi" w:hAnsiTheme="minorHAnsi" w:cs="Arial"/>
                <w:szCs w:val="23"/>
              </w:rPr>
            </w:pPr>
            <w:r w:rsidRPr="00224B6E">
              <w:t xml:space="preserve"> 1.4 </w:t>
            </w:r>
          </w:p>
        </w:tc>
      </w:tr>
      <w:tr w:rsidR="00F71851" w:rsidRPr="00B97375" w14:paraId="1EA9C535"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1AA934A3"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Capital &amp; Coast</w:t>
            </w:r>
          </w:p>
        </w:tc>
        <w:tc>
          <w:tcPr>
            <w:tcW w:w="1588" w:type="dxa"/>
            <w:tcBorders>
              <w:top w:val="nil"/>
              <w:left w:val="nil"/>
              <w:bottom w:val="nil"/>
              <w:right w:val="nil"/>
            </w:tcBorders>
          </w:tcPr>
          <w:p w14:paraId="34BF098D" w14:textId="14BB3C06" w:rsidR="00F71851" w:rsidRPr="008557DD" w:rsidRDefault="00F71851" w:rsidP="00F71851">
            <w:pPr>
              <w:keepNext/>
              <w:jc w:val="right"/>
            </w:pPr>
            <w:r w:rsidRPr="008557DD">
              <w:t xml:space="preserve"> 1,689 </w:t>
            </w:r>
          </w:p>
        </w:tc>
        <w:tc>
          <w:tcPr>
            <w:tcW w:w="1588" w:type="dxa"/>
            <w:tcBorders>
              <w:top w:val="nil"/>
              <w:left w:val="nil"/>
              <w:bottom w:val="nil"/>
              <w:right w:val="nil"/>
            </w:tcBorders>
            <w:shd w:val="clear" w:color="auto" w:fill="auto"/>
            <w:noWrap/>
          </w:tcPr>
          <w:p w14:paraId="23D5071E" w14:textId="4F579DF4" w:rsidR="00F71851" w:rsidRPr="00B97375" w:rsidRDefault="00F71851" w:rsidP="00F71851">
            <w:pPr>
              <w:keepNext/>
              <w:jc w:val="right"/>
              <w:rPr>
                <w:rFonts w:asciiTheme="minorHAnsi" w:hAnsiTheme="minorHAnsi" w:cs="Arial"/>
                <w:szCs w:val="23"/>
              </w:rPr>
            </w:pPr>
            <w:r w:rsidRPr="008557DD">
              <w:t xml:space="preserve"> 14,704 </w:t>
            </w:r>
          </w:p>
        </w:tc>
        <w:tc>
          <w:tcPr>
            <w:tcW w:w="1134" w:type="dxa"/>
            <w:tcBorders>
              <w:top w:val="nil"/>
              <w:left w:val="nil"/>
              <w:bottom w:val="nil"/>
              <w:right w:val="nil"/>
            </w:tcBorders>
            <w:shd w:val="clear" w:color="auto" w:fill="auto"/>
            <w:noWrap/>
          </w:tcPr>
          <w:p w14:paraId="3E7ECBB0" w14:textId="14D69521" w:rsidR="00F71851" w:rsidRPr="00B97375" w:rsidRDefault="00F71851" w:rsidP="00F71851">
            <w:pPr>
              <w:keepNext/>
              <w:jc w:val="right"/>
              <w:rPr>
                <w:rFonts w:asciiTheme="minorHAnsi" w:hAnsiTheme="minorHAnsi" w:cs="Arial"/>
                <w:szCs w:val="23"/>
              </w:rPr>
            </w:pPr>
            <w:r w:rsidRPr="008557DD">
              <w:t xml:space="preserve"> 11.5 </w:t>
            </w:r>
          </w:p>
        </w:tc>
        <w:tc>
          <w:tcPr>
            <w:tcW w:w="1701" w:type="dxa"/>
            <w:tcBorders>
              <w:top w:val="nil"/>
              <w:left w:val="nil"/>
              <w:bottom w:val="nil"/>
              <w:right w:val="nil"/>
            </w:tcBorders>
            <w:shd w:val="clear" w:color="auto" w:fill="auto"/>
            <w:noWrap/>
          </w:tcPr>
          <w:p w14:paraId="2158E4D9" w14:textId="6A00B59B" w:rsidR="00F71851" w:rsidRPr="00B97375" w:rsidRDefault="00F71851" w:rsidP="00F71851">
            <w:pPr>
              <w:keepNext/>
              <w:jc w:val="right"/>
              <w:rPr>
                <w:rFonts w:asciiTheme="minorHAnsi" w:hAnsiTheme="minorHAnsi" w:cs="Arial"/>
                <w:szCs w:val="23"/>
              </w:rPr>
            </w:pPr>
            <w:r w:rsidRPr="00224B6E">
              <w:t xml:space="preserve"> 101,683 </w:t>
            </w:r>
          </w:p>
        </w:tc>
        <w:tc>
          <w:tcPr>
            <w:tcW w:w="904" w:type="dxa"/>
            <w:tcBorders>
              <w:top w:val="nil"/>
              <w:left w:val="nil"/>
              <w:bottom w:val="nil"/>
              <w:right w:val="single" w:sz="4" w:space="0" w:color="auto"/>
            </w:tcBorders>
            <w:shd w:val="clear" w:color="auto" w:fill="auto"/>
            <w:noWrap/>
          </w:tcPr>
          <w:p w14:paraId="6A501E5D" w14:textId="21F52F32" w:rsidR="00F71851" w:rsidRPr="00B97375" w:rsidRDefault="00F71851" w:rsidP="00F71851">
            <w:pPr>
              <w:keepNext/>
              <w:jc w:val="right"/>
              <w:rPr>
                <w:rFonts w:asciiTheme="minorHAnsi" w:hAnsiTheme="minorHAnsi" w:cs="Arial"/>
                <w:szCs w:val="23"/>
              </w:rPr>
            </w:pPr>
            <w:r w:rsidRPr="00224B6E">
              <w:t xml:space="preserve"> 1.7 </w:t>
            </w:r>
          </w:p>
        </w:tc>
      </w:tr>
      <w:tr w:rsidR="00F71851" w:rsidRPr="00B97375" w14:paraId="235156C1"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71FF398C"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Counties Manukau</w:t>
            </w:r>
          </w:p>
        </w:tc>
        <w:tc>
          <w:tcPr>
            <w:tcW w:w="1588" w:type="dxa"/>
            <w:tcBorders>
              <w:top w:val="nil"/>
              <w:left w:val="nil"/>
              <w:bottom w:val="nil"/>
              <w:right w:val="nil"/>
            </w:tcBorders>
          </w:tcPr>
          <w:p w14:paraId="2D7D29C7" w14:textId="6DFA7084" w:rsidR="00F71851" w:rsidRPr="008557DD" w:rsidRDefault="00F71851" w:rsidP="00F71851">
            <w:pPr>
              <w:keepNext/>
              <w:jc w:val="right"/>
            </w:pPr>
            <w:r w:rsidRPr="008557DD">
              <w:t xml:space="preserve"> 2,583 </w:t>
            </w:r>
          </w:p>
        </w:tc>
        <w:tc>
          <w:tcPr>
            <w:tcW w:w="1588" w:type="dxa"/>
            <w:tcBorders>
              <w:top w:val="nil"/>
              <w:left w:val="nil"/>
              <w:bottom w:val="nil"/>
              <w:right w:val="nil"/>
            </w:tcBorders>
            <w:shd w:val="clear" w:color="auto" w:fill="auto"/>
            <w:noWrap/>
          </w:tcPr>
          <w:p w14:paraId="776CE432" w14:textId="71C0ED7D" w:rsidR="00F71851" w:rsidRPr="00B97375" w:rsidRDefault="00F71851" w:rsidP="00F71851">
            <w:pPr>
              <w:keepNext/>
              <w:jc w:val="right"/>
              <w:rPr>
                <w:rFonts w:asciiTheme="minorHAnsi" w:hAnsiTheme="minorHAnsi" w:cs="Arial"/>
                <w:szCs w:val="23"/>
              </w:rPr>
            </w:pPr>
            <w:r w:rsidRPr="008557DD">
              <w:t xml:space="preserve"> 21,433 </w:t>
            </w:r>
          </w:p>
        </w:tc>
        <w:tc>
          <w:tcPr>
            <w:tcW w:w="1134" w:type="dxa"/>
            <w:tcBorders>
              <w:top w:val="nil"/>
              <w:left w:val="nil"/>
              <w:bottom w:val="nil"/>
              <w:right w:val="nil"/>
            </w:tcBorders>
            <w:shd w:val="clear" w:color="auto" w:fill="auto"/>
            <w:noWrap/>
          </w:tcPr>
          <w:p w14:paraId="277B3A77" w14:textId="3DE64458" w:rsidR="00F71851" w:rsidRPr="00B97375" w:rsidRDefault="00F71851" w:rsidP="00F71851">
            <w:pPr>
              <w:keepNext/>
              <w:jc w:val="right"/>
              <w:rPr>
                <w:rFonts w:asciiTheme="minorHAnsi" w:hAnsiTheme="minorHAnsi" w:cs="Arial"/>
                <w:szCs w:val="23"/>
              </w:rPr>
            </w:pPr>
            <w:r w:rsidRPr="008557DD">
              <w:t xml:space="preserve"> 12.1 </w:t>
            </w:r>
          </w:p>
        </w:tc>
        <w:tc>
          <w:tcPr>
            <w:tcW w:w="1701" w:type="dxa"/>
            <w:tcBorders>
              <w:top w:val="nil"/>
              <w:left w:val="nil"/>
              <w:bottom w:val="nil"/>
              <w:right w:val="nil"/>
            </w:tcBorders>
            <w:shd w:val="clear" w:color="auto" w:fill="auto"/>
            <w:noWrap/>
          </w:tcPr>
          <w:p w14:paraId="3D7EBB13" w14:textId="332928E2" w:rsidR="00F71851" w:rsidRPr="00B97375" w:rsidRDefault="00F71851" w:rsidP="00F71851">
            <w:pPr>
              <w:keepNext/>
              <w:jc w:val="right"/>
              <w:rPr>
                <w:rFonts w:asciiTheme="minorHAnsi" w:hAnsiTheme="minorHAnsi" w:cs="Arial"/>
                <w:szCs w:val="23"/>
              </w:rPr>
            </w:pPr>
            <w:r w:rsidRPr="00224B6E">
              <w:t xml:space="preserve"> 168,661 </w:t>
            </w:r>
          </w:p>
        </w:tc>
        <w:tc>
          <w:tcPr>
            <w:tcW w:w="904" w:type="dxa"/>
            <w:tcBorders>
              <w:top w:val="nil"/>
              <w:left w:val="nil"/>
              <w:bottom w:val="nil"/>
              <w:right w:val="single" w:sz="4" w:space="0" w:color="auto"/>
            </w:tcBorders>
            <w:shd w:val="clear" w:color="auto" w:fill="auto"/>
            <w:noWrap/>
          </w:tcPr>
          <w:p w14:paraId="41DBAB8F" w14:textId="4F17DEA3" w:rsidR="00F71851" w:rsidRPr="00B97375" w:rsidRDefault="00F71851" w:rsidP="00F71851">
            <w:pPr>
              <w:keepNext/>
              <w:jc w:val="right"/>
              <w:rPr>
                <w:rFonts w:asciiTheme="minorHAnsi" w:hAnsiTheme="minorHAnsi" w:cs="Arial"/>
                <w:szCs w:val="23"/>
              </w:rPr>
            </w:pPr>
            <w:r w:rsidRPr="00224B6E">
              <w:t xml:space="preserve"> 1.5 </w:t>
            </w:r>
          </w:p>
        </w:tc>
      </w:tr>
      <w:tr w:rsidR="00F71851" w:rsidRPr="00B97375" w14:paraId="52BF92D5"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027A00BC"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Hawke's Bay</w:t>
            </w:r>
          </w:p>
        </w:tc>
        <w:tc>
          <w:tcPr>
            <w:tcW w:w="1588" w:type="dxa"/>
            <w:tcBorders>
              <w:top w:val="nil"/>
              <w:left w:val="nil"/>
              <w:bottom w:val="nil"/>
              <w:right w:val="nil"/>
            </w:tcBorders>
          </w:tcPr>
          <w:p w14:paraId="025A3169" w14:textId="3BBB7CF4" w:rsidR="00F71851" w:rsidRPr="008557DD" w:rsidRDefault="00F71851" w:rsidP="00F71851">
            <w:pPr>
              <w:keepNext/>
              <w:jc w:val="right"/>
            </w:pPr>
            <w:r w:rsidRPr="008557DD">
              <w:t xml:space="preserve"> 514 </w:t>
            </w:r>
          </w:p>
        </w:tc>
        <w:tc>
          <w:tcPr>
            <w:tcW w:w="1588" w:type="dxa"/>
            <w:tcBorders>
              <w:top w:val="nil"/>
              <w:left w:val="nil"/>
              <w:bottom w:val="nil"/>
              <w:right w:val="nil"/>
            </w:tcBorders>
            <w:shd w:val="clear" w:color="auto" w:fill="auto"/>
            <w:noWrap/>
          </w:tcPr>
          <w:p w14:paraId="0DC50229" w14:textId="3B0BFD5F" w:rsidR="00F71851" w:rsidRPr="00B97375" w:rsidRDefault="00F71851" w:rsidP="00F71851">
            <w:pPr>
              <w:keepNext/>
              <w:jc w:val="right"/>
              <w:rPr>
                <w:rFonts w:asciiTheme="minorHAnsi" w:hAnsiTheme="minorHAnsi" w:cs="Arial"/>
                <w:szCs w:val="23"/>
              </w:rPr>
            </w:pPr>
            <w:r w:rsidRPr="008557DD">
              <w:t xml:space="preserve"> 6,695 </w:t>
            </w:r>
          </w:p>
        </w:tc>
        <w:tc>
          <w:tcPr>
            <w:tcW w:w="1134" w:type="dxa"/>
            <w:tcBorders>
              <w:top w:val="nil"/>
              <w:left w:val="nil"/>
              <w:bottom w:val="nil"/>
              <w:right w:val="nil"/>
            </w:tcBorders>
            <w:shd w:val="clear" w:color="auto" w:fill="auto"/>
            <w:noWrap/>
          </w:tcPr>
          <w:p w14:paraId="59F08DA6" w14:textId="6FECA588" w:rsidR="00F71851" w:rsidRPr="00B97375" w:rsidRDefault="00F71851" w:rsidP="00F71851">
            <w:pPr>
              <w:keepNext/>
              <w:jc w:val="right"/>
              <w:rPr>
                <w:rFonts w:asciiTheme="minorHAnsi" w:hAnsiTheme="minorHAnsi" w:cs="Arial"/>
                <w:szCs w:val="23"/>
              </w:rPr>
            </w:pPr>
            <w:r w:rsidRPr="008557DD">
              <w:t xml:space="preserve"> 7.7 </w:t>
            </w:r>
          </w:p>
        </w:tc>
        <w:tc>
          <w:tcPr>
            <w:tcW w:w="1701" w:type="dxa"/>
            <w:tcBorders>
              <w:top w:val="nil"/>
              <w:left w:val="nil"/>
              <w:bottom w:val="nil"/>
              <w:right w:val="nil"/>
            </w:tcBorders>
            <w:shd w:val="clear" w:color="auto" w:fill="auto"/>
            <w:noWrap/>
          </w:tcPr>
          <w:p w14:paraId="7C770054" w14:textId="5C81AFD7" w:rsidR="00F71851" w:rsidRPr="00B97375" w:rsidRDefault="00F71851" w:rsidP="00F71851">
            <w:pPr>
              <w:keepNext/>
              <w:jc w:val="right"/>
              <w:rPr>
                <w:rFonts w:asciiTheme="minorHAnsi" w:hAnsiTheme="minorHAnsi" w:cs="Arial"/>
                <w:szCs w:val="23"/>
              </w:rPr>
            </w:pPr>
            <w:r w:rsidRPr="00224B6E">
              <w:t xml:space="preserve"> 49,237 </w:t>
            </w:r>
          </w:p>
        </w:tc>
        <w:tc>
          <w:tcPr>
            <w:tcW w:w="904" w:type="dxa"/>
            <w:tcBorders>
              <w:top w:val="nil"/>
              <w:left w:val="nil"/>
              <w:bottom w:val="nil"/>
              <w:right w:val="single" w:sz="4" w:space="0" w:color="auto"/>
            </w:tcBorders>
            <w:shd w:val="clear" w:color="auto" w:fill="auto"/>
            <w:noWrap/>
          </w:tcPr>
          <w:p w14:paraId="7C548D59" w14:textId="1EAB0C1A" w:rsidR="00F71851" w:rsidRPr="00B97375" w:rsidRDefault="00F71851" w:rsidP="00F71851">
            <w:pPr>
              <w:keepNext/>
              <w:jc w:val="right"/>
              <w:rPr>
                <w:rFonts w:asciiTheme="minorHAnsi" w:hAnsiTheme="minorHAnsi" w:cs="Arial"/>
                <w:szCs w:val="23"/>
              </w:rPr>
            </w:pPr>
            <w:r w:rsidRPr="00224B6E">
              <w:t xml:space="preserve"> 1.0 </w:t>
            </w:r>
          </w:p>
        </w:tc>
      </w:tr>
      <w:tr w:rsidR="00F71851" w:rsidRPr="00B97375" w14:paraId="5B8503B1"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1A70C6D4"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Hutt Valley</w:t>
            </w:r>
          </w:p>
        </w:tc>
        <w:tc>
          <w:tcPr>
            <w:tcW w:w="1588" w:type="dxa"/>
            <w:tcBorders>
              <w:top w:val="nil"/>
              <w:left w:val="nil"/>
              <w:bottom w:val="nil"/>
              <w:right w:val="nil"/>
            </w:tcBorders>
          </w:tcPr>
          <w:p w14:paraId="2A60B7E7" w14:textId="22B56001" w:rsidR="00F71851" w:rsidRPr="008557DD" w:rsidRDefault="00F71851" w:rsidP="00F71851">
            <w:pPr>
              <w:keepNext/>
              <w:jc w:val="right"/>
            </w:pPr>
            <w:r w:rsidRPr="008557DD">
              <w:t xml:space="preserve"> 627 </w:t>
            </w:r>
          </w:p>
        </w:tc>
        <w:tc>
          <w:tcPr>
            <w:tcW w:w="1588" w:type="dxa"/>
            <w:tcBorders>
              <w:top w:val="nil"/>
              <w:left w:val="nil"/>
              <w:bottom w:val="nil"/>
              <w:right w:val="nil"/>
            </w:tcBorders>
            <w:shd w:val="clear" w:color="auto" w:fill="auto"/>
            <w:noWrap/>
          </w:tcPr>
          <w:p w14:paraId="555D4416" w14:textId="73C98175" w:rsidR="00F71851" w:rsidRPr="00B97375" w:rsidRDefault="00F71851" w:rsidP="00F71851">
            <w:pPr>
              <w:keepNext/>
              <w:jc w:val="right"/>
              <w:rPr>
                <w:rFonts w:asciiTheme="minorHAnsi" w:hAnsiTheme="minorHAnsi" w:cs="Arial"/>
                <w:szCs w:val="23"/>
              </w:rPr>
            </w:pPr>
            <w:r w:rsidRPr="008557DD">
              <w:t xml:space="preserve"> 6,555 </w:t>
            </w:r>
          </w:p>
        </w:tc>
        <w:tc>
          <w:tcPr>
            <w:tcW w:w="1134" w:type="dxa"/>
            <w:tcBorders>
              <w:top w:val="nil"/>
              <w:left w:val="nil"/>
              <w:bottom w:val="nil"/>
              <w:right w:val="nil"/>
            </w:tcBorders>
            <w:shd w:val="clear" w:color="auto" w:fill="auto"/>
            <w:noWrap/>
          </w:tcPr>
          <w:p w14:paraId="7609F10E" w14:textId="712AC74B" w:rsidR="00F71851" w:rsidRPr="00B97375" w:rsidRDefault="00F71851" w:rsidP="00F71851">
            <w:pPr>
              <w:keepNext/>
              <w:jc w:val="right"/>
              <w:rPr>
                <w:rFonts w:asciiTheme="minorHAnsi" w:hAnsiTheme="minorHAnsi" w:cs="Arial"/>
                <w:szCs w:val="23"/>
              </w:rPr>
            </w:pPr>
            <w:r w:rsidRPr="008557DD">
              <w:t xml:space="preserve"> 9.6 </w:t>
            </w:r>
          </w:p>
        </w:tc>
        <w:tc>
          <w:tcPr>
            <w:tcW w:w="1701" w:type="dxa"/>
            <w:tcBorders>
              <w:top w:val="nil"/>
              <w:left w:val="nil"/>
              <w:bottom w:val="nil"/>
              <w:right w:val="nil"/>
            </w:tcBorders>
            <w:shd w:val="clear" w:color="auto" w:fill="auto"/>
            <w:noWrap/>
          </w:tcPr>
          <w:p w14:paraId="7671A9F5" w14:textId="39CFB24D" w:rsidR="00F71851" w:rsidRPr="00B97375" w:rsidRDefault="00F71851" w:rsidP="00F71851">
            <w:pPr>
              <w:keepNext/>
              <w:jc w:val="right"/>
              <w:rPr>
                <w:rFonts w:asciiTheme="minorHAnsi" w:hAnsiTheme="minorHAnsi" w:cs="Arial"/>
                <w:szCs w:val="23"/>
              </w:rPr>
            </w:pPr>
            <w:r w:rsidRPr="00224B6E">
              <w:t xml:space="preserve"> 46,573 </w:t>
            </w:r>
          </w:p>
        </w:tc>
        <w:tc>
          <w:tcPr>
            <w:tcW w:w="904" w:type="dxa"/>
            <w:tcBorders>
              <w:top w:val="nil"/>
              <w:left w:val="nil"/>
              <w:bottom w:val="nil"/>
              <w:right w:val="single" w:sz="4" w:space="0" w:color="auto"/>
            </w:tcBorders>
            <w:shd w:val="clear" w:color="auto" w:fill="auto"/>
            <w:noWrap/>
          </w:tcPr>
          <w:p w14:paraId="01921039" w14:textId="1745981F" w:rsidR="00F71851" w:rsidRPr="00B97375" w:rsidRDefault="00F71851" w:rsidP="00F71851">
            <w:pPr>
              <w:keepNext/>
              <w:jc w:val="right"/>
              <w:rPr>
                <w:rFonts w:asciiTheme="minorHAnsi" w:hAnsiTheme="minorHAnsi" w:cs="Arial"/>
                <w:szCs w:val="23"/>
              </w:rPr>
            </w:pPr>
            <w:r w:rsidRPr="00224B6E">
              <w:t xml:space="preserve"> 1.3 </w:t>
            </w:r>
          </w:p>
        </w:tc>
      </w:tr>
      <w:tr w:rsidR="00F71851" w:rsidRPr="00B97375" w14:paraId="42492395"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18EB84DB"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Lakes</w:t>
            </w:r>
          </w:p>
        </w:tc>
        <w:tc>
          <w:tcPr>
            <w:tcW w:w="1588" w:type="dxa"/>
            <w:tcBorders>
              <w:top w:val="nil"/>
              <w:left w:val="nil"/>
              <w:bottom w:val="nil"/>
              <w:right w:val="nil"/>
            </w:tcBorders>
          </w:tcPr>
          <w:p w14:paraId="3CE070DD" w14:textId="2330C528" w:rsidR="00F71851" w:rsidRPr="008557DD" w:rsidRDefault="00F71851" w:rsidP="00F71851">
            <w:pPr>
              <w:keepNext/>
              <w:jc w:val="right"/>
            </w:pPr>
            <w:r w:rsidRPr="008557DD">
              <w:t xml:space="preserve"> 398 </w:t>
            </w:r>
          </w:p>
        </w:tc>
        <w:tc>
          <w:tcPr>
            <w:tcW w:w="1588" w:type="dxa"/>
            <w:tcBorders>
              <w:top w:val="nil"/>
              <w:left w:val="nil"/>
              <w:bottom w:val="nil"/>
              <w:right w:val="nil"/>
            </w:tcBorders>
            <w:shd w:val="clear" w:color="auto" w:fill="auto"/>
            <w:noWrap/>
          </w:tcPr>
          <w:p w14:paraId="2B942A58" w14:textId="6898114C" w:rsidR="00F71851" w:rsidRPr="00B97375" w:rsidRDefault="00F71851" w:rsidP="00F71851">
            <w:pPr>
              <w:keepNext/>
              <w:jc w:val="right"/>
              <w:rPr>
                <w:rFonts w:asciiTheme="minorHAnsi" w:hAnsiTheme="minorHAnsi" w:cs="Arial"/>
                <w:szCs w:val="23"/>
              </w:rPr>
            </w:pPr>
            <w:r w:rsidRPr="008557DD">
              <w:t xml:space="preserve"> 4,543 </w:t>
            </w:r>
          </w:p>
        </w:tc>
        <w:tc>
          <w:tcPr>
            <w:tcW w:w="1134" w:type="dxa"/>
            <w:tcBorders>
              <w:top w:val="nil"/>
              <w:left w:val="nil"/>
              <w:bottom w:val="nil"/>
              <w:right w:val="nil"/>
            </w:tcBorders>
            <w:shd w:val="clear" w:color="auto" w:fill="auto"/>
            <w:noWrap/>
          </w:tcPr>
          <w:p w14:paraId="6E294DAE" w14:textId="28E4AF6B" w:rsidR="00F71851" w:rsidRPr="00B97375" w:rsidRDefault="00F71851" w:rsidP="00F71851">
            <w:pPr>
              <w:keepNext/>
              <w:jc w:val="right"/>
              <w:rPr>
                <w:rFonts w:asciiTheme="minorHAnsi" w:hAnsiTheme="minorHAnsi" w:cs="Arial"/>
                <w:szCs w:val="23"/>
              </w:rPr>
            </w:pPr>
            <w:r w:rsidRPr="008557DD">
              <w:t xml:space="preserve"> 8.8 </w:t>
            </w:r>
          </w:p>
        </w:tc>
        <w:tc>
          <w:tcPr>
            <w:tcW w:w="1701" w:type="dxa"/>
            <w:tcBorders>
              <w:top w:val="nil"/>
              <w:left w:val="nil"/>
              <w:bottom w:val="nil"/>
              <w:right w:val="nil"/>
            </w:tcBorders>
            <w:shd w:val="clear" w:color="auto" w:fill="auto"/>
            <w:noWrap/>
          </w:tcPr>
          <w:p w14:paraId="4195F2A3" w14:textId="1325EB8A" w:rsidR="00F71851" w:rsidRPr="00B97375" w:rsidRDefault="00F71851" w:rsidP="00F71851">
            <w:pPr>
              <w:keepNext/>
              <w:jc w:val="right"/>
              <w:rPr>
                <w:rFonts w:asciiTheme="minorHAnsi" w:hAnsiTheme="minorHAnsi" w:cs="Arial"/>
                <w:szCs w:val="23"/>
              </w:rPr>
            </w:pPr>
            <w:r w:rsidRPr="00224B6E">
              <w:t xml:space="preserve"> 33,290 </w:t>
            </w:r>
          </w:p>
        </w:tc>
        <w:tc>
          <w:tcPr>
            <w:tcW w:w="904" w:type="dxa"/>
            <w:tcBorders>
              <w:top w:val="nil"/>
              <w:left w:val="nil"/>
              <w:bottom w:val="nil"/>
              <w:right w:val="single" w:sz="4" w:space="0" w:color="auto"/>
            </w:tcBorders>
            <w:shd w:val="clear" w:color="auto" w:fill="auto"/>
            <w:noWrap/>
          </w:tcPr>
          <w:p w14:paraId="308A3CBE" w14:textId="4ADD0514" w:rsidR="00F71851" w:rsidRPr="00B97375" w:rsidRDefault="00F71851" w:rsidP="00F71851">
            <w:pPr>
              <w:keepNext/>
              <w:jc w:val="right"/>
              <w:rPr>
                <w:rFonts w:asciiTheme="minorHAnsi" w:hAnsiTheme="minorHAnsi" w:cs="Arial"/>
                <w:szCs w:val="23"/>
              </w:rPr>
            </w:pPr>
            <w:r w:rsidRPr="00224B6E">
              <w:t xml:space="preserve"> 1.2 </w:t>
            </w:r>
          </w:p>
        </w:tc>
      </w:tr>
      <w:tr w:rsidR="00F71851" w:rsidRPr="00B97375" w14:paraId="26D176B1"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0AE6EDD0"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Mid Central</w:t>
            </w:r>
          </w:p>
        </w:tc>
        <w:tc>
          <w:tcPr>
            <w:tcW w:w="1588" w:type="dxa"/>
            <w:tcBorders>
              <w:top w:val="nil"/>
              <w:left w:val="nil"/>
              <w:bottom w:val="nil"/>
              <w:right w:val="nil"/>
            </w:tcBorders>
          </w:tcPr>
          <w:p w14:paraId="5DE3F521" w14:textId="21084B40" w:rsidR="00F71851" w:rsidRPr="008557DD" w:rsidRDefault="00F71851" w:rsidP="00F71851">
            <w:pPr>
              <w:keepNext/>
              <w:jc w:val="right"/>
            </w:pPr>
            <w:r w:rsidRPr="008557DD">
              <w:t xml:space="preserve"> 529 </w:t>
            </w:r>
          </w:p>
        </w:tc>
        <w:tc>
          <w:tcPr>
            <w:tcW w:w="1588" w:type="dxa"/>
            <w:tcBorders>
              <w:top w:val="nil"/>
              <w:left w:val="nil"/>
              <w:bottom w:val="nil"/>
              <w:right w:val="nil"/>
            </w:tcBorders>
            <w:shd w:val="clear" w:color="auto" w:fill="auto"/>
            <w:noWrap/>
          </w:tcPr>
          <w:p w14:paraId="5DA63AB0" w14:textId="20E398D2" w:rsidR="00F71851" w:rsidRPr="00B97375" w:rsidRDefault="00F71851" w:rsidP="00F71851">
            <w:pPr>
              <w:keepNext/>
              <w:jc w:val="right"/>
              <w:rPr>
                <w:rFonts w:asciiTheme="minorHAnsi" w:hAnsiTheme="minorHAnsi" w:cs="Arial"/>
                <w:szCs w:val="23"/>
              </w:rPr>
            </w:pPr>
            <w:r w:rsidRPr="008557DD">
              <w:t xml:space="preserve"> 7,155 </w:t>
            </w:r>
          </w:p>
        </w:tc>
        <w:tc>
          <w:tcPr>
            <w:tcW w:w="1134" w:type="dxa"/>
            <w:tcBorders>
              <w:top w:val="nil"/>
              <w:left w:val="nil"/>
              <w:bottom w:val="nil"/>
              <w:right w:val="nil"/>
            </w:tcBorders>
            <w:shd w:val="clear" w:color="auto" w:fill="auto"/>
            <w:noWrap/>
          </w:tcPr>
          <w:p w14:paraId="4D266C5F" w14:textId="749F2F23" w:rsidR="00F71851" w:rsidRPr="00B97375" w:rsidRDefault="00F71851" w:rsidP="00F71851">
            <w:pPr>
              <w:keepNext/>
              <w:jc w:val="right"/>
              <w:rPr>
                <w:rFonts w:asciiTheme="minorHAnsi" w:hAnsiTheme="minorHAnsi" w:cs="Arial"/>
                <w:szCs w:val="23"/>
              </w:rPr>
            </w:pPr>
            <w:r w:rsidRPr="008557DD">
              <w:t xml:space="preserve"> 7.4 </w:t>
            </w:r>
          </w:p>
        </w:tc>
        <w:tc>
          <w:tcPr>
            <w:tcW w:w="1701" w:type="dxa"/>
            <w:tcBorders>
              <w:top w:val="nil"/>
              <w:left w:val="nil"/>
              <w:bottom w:val="nil"/>
              <w:right w:val="nil"/>
            </w:tcBorders>
            <w:shd w:val="clear" w:color="auto" w:fill="auto"/>
            <w:noWrap/>
          </w:tcPr>
          <w:p w14:paraId="56184AB5" w14:textId="7B81859D" w:rsidR="00F71851" w:rsidRPr="00B97375" w:rsidRDefault="00F71851" w:rsidP="00F71851">
            <w:pPr>
              <w:keepNext/>
              <w:jc w:val="right"/>
              <w:rPr>
                <w:rFonts w:asciiTheme="minorHAnsi" w:hAnsiTheme="minorHAnsi" w:cs="Arial"/>
                <w:szCs w:val="23"/>
              </w:rPr>
            </w:pPr>
            <w:r w:rsidRPr="00224B6E">
              <w:t xml:space="preserve"> 53,260 </w:t>
            </w:r>
          </w:p>
        </w:tc>
        <w:tc>
          <w:tcPr>
            <w:tcW w:w="904" w:type="dxa"/>
            <w:tcBorders>
              <w:top w:val="nil"/>
              <w:left w:val="nil"/>
              <w:bottom w:val="nil"/>
              <w:right w:val="single" w:sz="4" w:space="0" w:color="auto"/>
            </w:tcBorders>
            <w:shd w:val="clear" w:color="auto" w:fill="auto"/>
            <w:noWrap/>
          </w:tcPr>
          <w:p w14:paraId="7CF6E58E" w14:textId="336D4EC2" w:rsidR="00F71851" w:rsidRPr="00B97375" w:rsidRDefault="00F71851" w:rsidP="00F71851">
            <w:pPr>
              <w:keepNext/>
              <w:jc w:val="right"/>
              <w:rPr>
                <w:rFonts w:asciiTheme="minorHAnsi" w:hAnsiTheme="minorHAnsi" w:cs="Arial"/>
                <w:szCs w:val="23"/>
              </w:rPr>
            </w:pPr>
            <w:r w:rsidRPr="00224B6E">
              <w:t xml:space="preserve"> 1.0 </w:t>
            </w:r>
          </w:p>
        </w:tc>
      </w:tr>
      <w:tr w:rsidR="00F71851" w:rsidRPr="00B97375" w14:paraId="350F927D"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4CC332C0"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Nelson Marlborough</w:t>
            </w:r>
          </w:p>
        </w:tc>
        <w:tc>
          <w:tcPr>
            <w:tcW w:w="1588" w:type="dxa"/>
            <w:tcBorders>
              <w:top w:val="nil"/>
              <w:left w:val="nil"/>
              <w:bottom w:val="nil"/>
              <w:right w:val="nil"/>
            </w:tcBorders>
          </w:tcPr>
          <w:p w14:paraId="66DAAD92" w14:textId="563BA72C" w:rsidR="00F71851" w:rsidRPr="008557DD" w:rsidRDefault="00F71851" w:rsidP="00F71851">
            <w:pPr>
              <w:keepNext/>
              <w:jc w:val="right"/>
            </w:pPr>
            <w:r w:rsidRPr="008557DD">
              <w:t xml:space="preserve"> 472 </w:t>
            </w:r>
          </w:p>
        </w:tc>
        <w:tc>
          <w:tcPr>
            <w:tcW w:w="1588" w:type="dxa"/>
            <w:tcBorders>
              <w:top w:val="nil"/>
              <w:left w:val="nil"/>
              <w:bottom w:val="nil"/>
              <w:right w:val="nil"/>
            </w:tcBorders>
            <w:shd w:val="clear" w:color="auto" w:fill="auto"/>
            <w:noWrap/>
          </w:tcPr>
          <w:p w14:paraId="570E0BC2" w14:textId="4B98FB54" w:rsidR="00F71851" w:rsidRPr="00B97375" w:rsidRDefault="00F71851" w:rsidP="00F71851">
            <w:pPr>
              <w:keepNext/>
              <w:jc w:val="right"/>
              <w:rPr>
                <w:rFonts w:asciiTheme="minorHAnsi" w:hAnsiTheme="minorHAnsi" w:cs="Arial"/>
                <w:szCs w:val="23"/>
              </w:rPr>
            </w:pPr>
            <w:r w:rsidRPr="008557DD">
              <w:t xml:space="preserve"> 6,757 </w:t>
            </w:r>
          </w:p>
        </w:tc>
        <w:tc>
          <w:tcPr>
            <w:tcW w:w="1134" w:type="dxa"/>
            <w:tcBorders>
              <w:top w:val="nil"/>
              <w:left w:val="nil"/>
              <w:bottom w:val="nil"/>
              <w:right w:val="nil"/>
            </w:tcBorders>
            <w:shd w:val="clear" w:color="auto" w:fill="auto"/>
            <w:noWrap/>
          </w:tcPr>
          <w:p w14:paraId="50E5F38F" w14:textId="16E736C1" w:rsidR="00F71851" w:rsidRPr="00B97375" w:rsidRDefault="00F71851" w:rsidP="00F71851">
            <w:pPr>
              <w:keepNext/>
              <w:jc w:val="right"/>
              <w:rPr>
                <w:rFonts w:asciiTheme="minorHAnsi" w:hAnsiTheme="minorHAnsi" w:cs="Arial"/>
                <w:szCs w:val="23"/>
              </w:rPr>
            </w:pPr>
            <w:r w:rsidRPr="008557DD">
              <w:t xml:space="preserve"> 7.0 </w:t>
            </w:r>
          </w:p>
        </w:tc>
        <w:tc>
          <w:tcPr>
            <w:tcW w:w="1701" w:type="dxa"/>
            <w:tcBorders>
              <w:top w:val="nil"/>
              <w:left w:val="nil"/>
              <w:bottom w:val="nil"/>
              <w:right w:val="nil"/>
            </w:tcBorders>
            <w:shd w:val="clear" w:color="auto" w:fill="auto"/>
            <w:noWrap/>
          </w:tcPr>
          <w:p w14:paraId="20BD85E0" w14:textId="74A1F32D" w:rsidR="00F71851" w:rsidRPr="00B97375" w:rsidRDefault="00F71851" w:rsidP="00F71851">
            <w:pPr>
              <w:keepNext/>
              <w:jc w:val="right"/>
              <w:rPr>
                <w:rFonts w:asciiTheme="minorHAnsi" w:hAnsiTheme="minorHAnsi" w:cs="Arial"/>
                <w:szCs w:val="23"/>
              </w:rPr>
            </w:pPr>
            <w:r w:rsidRPr="00224B6E">
              <w:t xml:space="preserve"> 45,232 </w:t>
            </w:r>
          </w:p>
        </w:tc>
        <w:tc>
          <w:tcPr>
            <w:tcW w:w="904" w:type="dxa"/>
            <w:tcBorders>
              <w:top w:val="nil"/>
              <w:left w:val="nil"/>
              <w:bottom w:val="nil"/>
              <w:right w:val="single" w:sz="4" w:space="0" w:color="auto"/>
            </w:tcBorders>
            <w:shd w:val="clear" w:color="auto" w:fill="auto"/>
            <w:noWrap/>
          </w:tcPr>
          <w:p w14:paraId="21C59C72" w14:textId="4FD466C2" w:rsidR="00F71851" w:rsidRPr="00B97375" w:rsidRDefault="00F71851" w:rsidP="00F71851">
            <w:pPr>
              <w:keepNext/>
              <w:jc w:val="right"/>
              <w:rPr>
                <w:rFonts w:asciiTheme="minorHAnsi" w:hAnsiTheme="minorHAnsi" w:cs="Arial"/>
                <w:szCs w:val="23"/>
              </w:rPr>
            </w:pPr>
            <w:r w:rsidRPr="00224B6E">
              <w:t xml:space="preserve"> 1.0 </w:t>
            </w:r>
          </w:p>
        </w:tc>
      </w:tr>
      <w:tr w:rsidR="00F71851" w:rsidRPr="00B97375" w14:paraId="4076F0BC"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31738D6B"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Northland</w:t>
            </w:r>
          </w:p>
        </w:tc>
        <w:tc>
          <w:tcPr>
            <w:tcW w:w="1588" w:type="dxa"/>
            <w:tcBorders>
              <w:top w:val="nil"/>
              <w:left w:val="nil"/>
              <w:bottom w:val="nil"/>
              <w:right w:val="nil"/>
            </w:tcBorders>
          </w:tcPr>
          <w:p w14:paraId="65BBC5EF" w14:textId="4989236B" w:rsidR="00F71851" w:rsidRPr="008557DD" w:rsidRDefault="00F71851" w:rsidP="00F71851">
            <w:pPr>
              <w:keepNext/>
              <w:jc w:val="right"/>
            </w:pPr>
            <w:r w:rsidRPr="008557DD">
              <w:t xml:space="preserve"> 465 </w:t>
            </w:r>
          </w:p>
        </w:tc>
        <w:tc>
          <w:tcPr>
            <w:tcW w:w="1588" w:type="dxa"/>
            <w:tcBorders>
              <w:top w:val="nil"/>
              <w:left w:val="nil"/>
              <w:bottom w:val="nil"/>
              <w:right w:val="nil"/>
            </w:tcBorders>
            <w:shd w:val="clear" w:color="auto" w:fill="auto"/>
            <w:noWrap/>
          </w:tcPr>
          <w:p w14:paraId="11786426" w14:textId="4EA8B219" w:rsidR="00F71851" w:rsidRPr="00B97375" w:rsidRDefault="00F71851" w:rsidP="00F71851">
            <w:pPr>
              <w:keepNext/>
              <w:jc w:val="right"/>
              <w:rPr>
                <w:rFonts w:asciiTheme="minorHAnsi" w:hAnsiTheme="minorHAnsi" w:cs="Arial"/>
                <w:szCs w:val="23"/>
              </w:rPr>
            </w:pPr>
            <w:r w:rsidRPr="008557DD">
              <w:t xml:space="preserve"> 6,595 </w:t>
            </w:r>
          </w:p>
        </w:tc>
        <w:tc>
          <w:tcPr>
            <w:tcW w:w="1134" w:type="dxa"/>
            <w:tcBorders>
              <w:top w:val="nil"/>
              <w:left w:val="nil"/>
              <w:bottom w:val="nil"/>
              <w:right w:val="nil"/>
            </w:tcBorders>
            <w:shd w:val="clear" w:color="auto" w:fill="auto"/>
            <w:noWrap/>
          </w:tcPr>
          <w:p w14:paraId="52A6C797" w14:textId="3D84390E" w:rsidR="00F71851" w:rsidRPr="00B97375" w:rsidRDefault="00F71851" w:rsidP="00F71851">
            <w:pPr>
              <w:keepNext/>
              <w:jc w:val="right"/>
              <w:rPr>
                <w:rFonts w:asciiTheme="minorHAnsi" w:hAnsiTheme="minorHAnsi" w:cs="Arial"/>
                <w:szCs w:val="23"/>
              </w:rPr>
            </w:pPr>
            <w:r w:rsidRPr="008557DD">
              <w:t xml:space="preserve"> 7.1 </w:t>
            </w:r>
          </w:p>
        </w:tc>
        <w:tc>
          <w:tcPr>
            <w:tcW w:w="1701" w:type="dxa"/>
            <w:tcBorders>
              <w:top w:val="nil"/>
              <w:left w:val="nil"/>
              <w:bottom w:val="nil"/>
              <w:right w:val="nil"/>
            </w:tcBorders>
            <w:shd w:val="clear" w:color="auto" w:fill="auto"/>
            <w:noWrap/>
          </w:tcPr>
          <w:p w14:paraId="6343D820" w14:textId="4CEBBEE0" w:rsidR="00F71851" w:rsidRPr="00B97375" w:rsidRDefault="00F71851" w:rsidP="00F71851">
            <w:pPr>
              <w:keepNext/>
              <w:jc w:val="right"/>
              <w:rPr>
                <w:rFonts w:asciiTheme="minorHAnsi" w:hAnsiTheme="minorHAnsi" w:cs="Arial"/>
                <w:szCs w:val="23"/>
              </w:rPr>
            </w:pPr>
            <w:r w:rsidRPr="00224B6E">
              <w:t xml:space="preserve"> 52,742 </w:t>
            </w:r>
          </w:p>
        </w:tc>
        <w:tc>
          <w:tcPr>
            <w:tcW w:w="904" w:type="dxa"/>
            <w:tcBorders>
              <w:top w:val="nil"/>
              <w:left w:val="nil"/>
              <w:bottom w:val="nil"/>
              <w:right w:val="single" w:sz="4" w:space="0" w:color="auto"/>
            </w:tcBorders>
            <w:shd w:val="clear" w:color="auto" w:fill="auto"/>
            <w:noWrap/>
          </w:tcPr>
          <w:p w14:paraId="3CC72F86" w14:textId="1487D63F" w:rsidR="00F71851" w:rsidRPr="00B97375" w:rsidRDefault="00F71851" w:rsidP="00F71851">
            <w:pPr>
              <w:keepNext/>
              <w:jc w:val="right"/>
              <w:rPr>
                <w:rFonts w:asciiTheme="minorHAnsi" w:hAnsiTheme="minorHAnsi" w:cs="Arial"/>
                <w:szCs w:val="23"/>
              </w:rPr>
            </w:pPr>
            <w:r w:rsidRPr="00224B6E">
              <w:t xml:space="preserve"> 0.9 </w:t>
            </w:r>
          </w:p>
        </w:tc>
      </w:tr>
      <w:tr w:rsidR="00F71851" w:rsidRPr="00B97375" w14:paraId="3EF4098B"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2DFE39F5"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 Canterbury</w:t>
            </w:r>
          </w:p>
        </w:tc>
        <w:tc>
          <w:tcPr>
            <w:tcW w:w="1588" w:type="dxa"/>
            <w:tcBorders>
              <w:top w:val="nil"/>
              <w:left w:val="nil"/>
              <w:bottom w:val="nil"/>
              <w:right w:val="nil"/>
            </w:tcBorders>
          </w:tcPr>
          <w:p w14:paraId="3298274A" w14:textId="2D2090F2" w:rsidR="00F71851" w:rsidRPr="008557DD" w:rsidRDefault="00F71851" w:rsidP="00F71851">
            <w:pPr>
              <w:keepNext/>
              <w:jc w:val="right"/>
            </w:pPr>
            <w:r w:rsidRPr="008557DD">
              <w:t xml:space="preserve"> 184 </w:t>
            </w:r>
          </w:p>
        </w:tc>
        <w:tc>
          <w:tcPr>
            <w:tcW w:w="1588" w:type="dxa"/>
            <w:tcBorders>
              <w:top w:val="nil"/>
              <w:left w:val="nil"/>
              <w:bottom w:val="nil"/>
              <w:right w:val="nil"/>
            </w:tcBorders>
            <w:shd w:val="clear" w:color="auto" w:fill="auto"/>
            <w:noWrap/>
          </w:tcPr>
          <w:p w14:paraId="2B88FDC8" w14:textId="01159B63" w:rsidR="00F71851" w:rsidRPr="00B97375" w:rsidRDefault="00F71851" w:rsidP="00F71851">
            <w:pPr>
              <w:keepNext/>
              <w:jc w:val="right"/>
              <w:rPr>
                <w:rFonts w:asciiTheme="minorHAnsi" w:hAnsiTheme="minorHAnsi" w:cs="Arial"/>
                <w:szCs w:val="23"/>
              </w:rPr>
            </w:pPr>
            <w:r w:rsidRPr="008557DD">
              <w:t xml:space="preserve"> 2,528 </w:t>
            </w:r>
          </w:p>
        </w:tc>
        <w:tc>
          <w:tcPr>
            <w:tcW w:w="1134" w:type="dxa"/>
            <w:tcBorders>
              <w:top w:val="nil"/>
              <w:left w:val="nil"/>
              <w:bottom w:val="nil"/>
              <w:right w:val="nil"/>
            </w:tcBorders>
            <w:shd w:val="clear" w:color="auto" w:fill="auto"/>
            <w:noWrap/>
          </w:tcPr>
          <w:p w14:paraId="417C9CA0" w14:textId="7B440B25" w:rsidR="00F71851" w:rsidRPr="00B97375" w:rsidRDefault="00F71851" w:rsidP="00F71851">
            <w:pPr>
              <w:keepNext/>
              <w:jc w:val="right"/>
              <w:rPr>
                <w:rFonts w:asciiTheme="minorHAnsi" w:hAnsiTheme="minorHAnsi" w:cs="Arial"/>
                <w:szCs w:val="23"/>
              </w:rPr>
            </w:pPr>
            <w:r w:rsidRPr="008557DD">
              <w:t xml:space="preserve"> 7.3 </w:t>
            </w:r>
          </w:p>
        </w:tc>
        <w:tc>
          <w:tcPr>
            <w:tcW w:w="1701" w:type="dxa"/>
            <w:tcBorders>
              <w:top w:val="nil"/>
              <w:left w:val="nil"/>
              <w:bottom w:val="nil"/>
              <w:right w:val="nil"/>
            </w:tcBorders>
            <w:shd w:val="clear" w:color="auto" w:fill="auto"/>
            <w:noWrap/>
          </w:tcPr>
          <w:p w14:paraId="64917E17" w14:textId="4D9E75E5" w:rsidR="00F71851" w:rsidRPr="00B97375" w:rsidRDefault="00F71851" w:rsidP="00F71851">
            <w:pPr>
              <w:keepNext/>
              <w:jc w:val="right"/>
              <w:rPr>
                <w:rFonts w:asciiTheme="minorHAnsi" w:hAnsiTheme="minorHAnsi" w:cs="Arial"/>
                <w:szCs w:val="23"/>
              </w:rPr>
            </w:pPr>
            <w:r w:rsidRPr="00224B6E">
              <w:t xml:space="preserve"> 17,339 </w:t>
            </w:r>
          </w:p>
        </w:tc>
        <w:tc>
          <w:tcPr>
            <w:tcW w:w="904" w:type="dxa"/>
            <w:tcBorders>
              <w:top w:val="nil"/>
              <w:left w:val="nil"/>
              <w:bottom w:val="nil"/>
              <w:right w:val="single" w:sz="4" w:space="0" w:color="auto"/>
            </w:tcBorders>
            <w:shd w:val="clear" w:color="auto" w:fill="auto"/>
            <w:noWrap/>
          </w:tcPr>
          <w:p w14:paraId="3C9F1BA3" w14:textId="367CC823" w:rsidR="00F71851" w:rsidRPr="00B97375" w:rsidRDefault="00F71851" w:rsidP="00F71851">
            <w:pPr>
              <w:keepNext/>
              <w:jc w:val="right"/>
              <w:rPr>
                <w:rFonts w:asciiTheme="minorHAnsi" w:hAnsiTheme="minorHAnsi" w:cs="Arial"/>
                <w:szCs w:val="23"/>
              </w:rPr>
            </w:pPr>
            <w:r w:rsidRPr="00224B6E">
              <w:t xml:space="preserve"> 1.1 </w:t>
            </w:r>
          </w:p>
        </w:tc>
      </w:tr>
      <w:tr w:rsidR="00F71851" w:rsidRPr="00B97375" w14:paraId="248A8EC9"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331EDE5B"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w:t>
            </w:r>
          </w:p>
        </w:tc>
        <w:tc>
          <w:tcPr>
            <w:tcW w:w="1588" w:type="dxa"/>
            <w:tcBorders>
              <w:top w:val="nil"/>
              <w:left w:val="nil"/>
              <w:bottom w:val="nil"/>
              <w:right w:val="nil"/>
            </w:tcBorders>
          </w:tcPr>
          <w:p w14:paraId="284653AC" w14:textId="55655BEB" w:rsidR="00F71851" w:rsidRPr="008557DD" w:rsidRDefault="00F71851" w:rsidP="00F71851">
            <w:pPr>
              <w:keepNext/>
              <w:jc w:val="right"/>
            </w:pPr>
            <w:r w:rsidRPr="008557DD">
              <w:t xml:space="preserve"> 1,511 </w:t>
            </w:r>
          </w:p>
        </w:tc>
        <w:tc>
          <w:tcPr>
            <w:tcW w:w="1588" w:type="dxa"/>
            <w:tcBorders>
              <w:top w:val="nil"/>
              <w:left w:val="nil"/>
              <w:bottom w:val="nil"/>
              <w:right w:val="nil"/>
            </w:tcBorders>
            <w:shd w:val="clear" w:color="auto" w:fill="auto"/>
            <w:noWrap/>
          </w:tcPr>
          <w:p w14:paraId="70EE4802" w14:textId="7C645E06" w:rsidR="00F71851" w:rsidRPr="00B97375" w:rsidRDefault="00F71851" w:rsidP="00F71851">
            <w:pPr>
              <w:keepNext/>
              <w:jc w:val="right"/>
              <w:rPr>
                <w:rFonts w:asciiTheme="minorHAnsi" w:hAnsiTheme="minorHAnsi" w:cs="Arial"/>
                <w:szCs w:val="23"/>
              </w:rPr>
            </w:pPr>
            <w:r w:rsidRPr="008557DD">
              <w:t xml:space="preserve"> 14,544 </w:t>
            </w:r>
          </w:p>
        </w:tc>
        <w:tc>
          <w:tcPr>
            <w:tcW w:w="1134" w:type="dxa"/>
            <w:tcBorders>
              <w:top w:val="nil"/>
              <w:left w:val="nil"/>
              <w:bottom w:val="nil"/>
              <w:right w:val="nil"/>
            </w:tcBorders>
            <w:shd w:val="clear" w:color="auto" w:fill="auto"/>
            <w:noWrap/>
          </w:tcPr>
          <w:p w14:paraId="004D7382" w14:textId="72D4F4A6" w:rsidR="00F71851" w:rsidRPr="00B97375" w:rsidRDefault="00F71851" w:rsidP="00F71851">
            <w:pPr>
              <w:keepNext/>
              <w:jc w:val="right"/>
              <w:rPr>
                <w:rFonts w:asciiTheme="minorHAnsi" w:hAnsiTheme="minorHAnsi" w:cs="Arial"/>
                <w:szCs w:val="23"/>
              </w:rPr>
            </w:pPr>
            <w:r w:rsidRPr="008557DD">
              <w:t xml:space="preserve"> 10.4 </w:t>
            </w:r>
          </w:p>
        </w:tc>
        <w:tc>
          <w:tcPr>
            <w:tcW w:w="1701" w:type="dxa"/>
            <w:tcBorders>
              <w:top w:val="nil"/>
              <w:left w:val="nil"/>
              <w:bottom w:val="nil"/>
              <w:right w:val="nil"/>
            </w:tcBorders>
            <w:shd w:val="clear" w:color="auto" w:fill="auto"/>
            <w:noWrap/>
          </w:tcPr>
          <w:p w14:paraId="36550297" w14:textId="3E170E14" w:rsidR="00F71851" w:rsidRPr="00B97375" w:rsidRDefault="00F71851" w:rsidP="00F71851">
            <w:pPr>
              <w:keepNext/>
              <w:jc w:val="right"/>
              <w:rPr>
                <w:rFonts w:asciiTheme="minorHAnsi" w:hAnsiTheme="minorHAnsi" w:cs="Arial"/>
                <w:szCs w:val="23"/>
              </w:rPr>
            </w:pPr>
            <w:r w:rsidRPr="00224B6E">
              <w:t xml:space="preserve"> 101,445 </w:t>
            </w:r>
          </w:p>
        </w:tc>
        <w:tc>
          <w:tcPr>
            <w:tcW w:w="904" w:type="dxa"/>
            <w:tcBorders>
              <w:top w:val="nil"/>
              <w:left w:val="nil"/>
              <w:bottom w:val="nil"/>
              <w:right w:val="single" w:sz="4" w:space="0" w:color="auto"/>
            </w:tcBorders>
            <w:shd w:val="clear" w:color="auto" w:fill="auto"/>
            <w:noWrap/>
          </w:tcPr>
          <w:p w14:paraId="765135D1" w14:textId="031C5D9A" w:rsidR="00F71851" w:rsidRPr="00B97375" w:rsidRDefault="00F71851" w:rsidP="00F71851">
            <w:pPr>
              <w:keepNext/>
              <w:jc w:val="right"/>
              <w:rPr>
                <w:rFonts w:asciiTheme="minorHAnsi" w:hAnsiTheme="minorHAnsi" w:cs="Arial"/>
                <w:szCs w:val="23"/>
              </w:rPr>
            </w:pPr>
            <w:r w:rsidRPr="00224B6E">
              <w:t xml:space="preserve"> 1.5 </w:t>
            </w:r>
          </w:p>
        </w:tc>
      </w:tr>
      <w:tr w:rsidR="00F71851" w:rsidRPr="00B97375" w14:paraId="6FBD00BA"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7294723C"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Tairawhiti</w:t>
            </w:r>
          </w:p>
        </w:tc>
        <w:tc>
          <w:tcPr>
            <w:tcW w:w="1588" w:type="dxa"/>
            <w:tcBorders>
              <w:top w:val="nil"/>
              <w:left w:val="nil"/>
              <w:bottom w:val="nil"/>
              <w:right w:val="nil"/>
            </w:tcBorders>
          </w:tcPr>
          <w:p w14:paraId="2A6857F3" w14:textId="2C843591" w:rsidR="00F71851" w:rsidRPr="008557DD" w:rsidRDefault="00F71851" w:rsidP="00F71851">
            <w:pPr>
              <w:keepNext/>
              <w:jc w:val="right"/>
            </w:pPr>
            <w:r w:rsidRPr="008557DD">
              <w:t xml:space="preserve"> 153 </w:t>
            </w:r>
          </w:p>
        </w:tc>
        <w:tc>
          <w:tcPr>
            <w:tcW w:w="1588" w:type="dxa"/>
            <w:tcBorders>
              <w:top w:val="nil"/>
              <w:left w:val="nil"/>
              <w:bottom w:val="nil"/>
              <w:right w:val="nil"/>
            </w:tcBorders>
            <w:shd w:val="clear" w:color="auto" w:fill="auto"/>
            <w:noWrap/>
          </w:tcPr>
          <w:p w14:paraId="4F032160" w14:textId="63BB21AE" w:rsidR="00F71851" w:rsidRPr="00B97375" w:rsidRDefault="00F71851" w:rsidP="00F71851">
            <w:pPr>
              <w:keepNext/>
              <w:jc w:val="right"/>
              <w:rPr>
                <w:rFonts w:asciiTheme="minorHAnsi" w:hAnsiTheme="minorHAnsi" w:cs="Arial"/>
                <w:szCs w:val="23"/>
              </w:rPr>
            </w:pPr>
            <w:r w:rsidRPr="008557DD">
              <w:t xml:space="preserve"> 1,977 </w:t>
            </w:r>
          </w:p>
        </w:tc>
        <w:tc>
          <w:tcPr>
            <w:tcW w:w="1134" w:type="dxa"/>
            <w:tcBorders>
              <w:top w:val="nil"/>
              <w:left w:val="nil"/>
              <w:bottom w:val="nil"/>
              <w:right w:val="nil"/>
            </w:tcBorders>
            <w:shd w:val="clear" w:color="auto" w:fill="auto"/>
            <w:noWrap/>
          </w:tcPr>
          <w:p w14:paraId="46243871" w14:textId="13290351" w:rsidR="00F71851" w:rsidRPr="00B97375" w:rsidRDefault="00F71851" w:rsidP="00F71851">
            <w:pPr>
              <w:keepNext/>
              <w:jc w:val="right"/>
              <w:rPr>
                <w:rFonts w:asciiTheme="minorHAnsi" w:hAnsiTheme="minorHAnsi" w:cs="Arial"/>
                <w:szCs w:val="23"/>
              </w:rPr>
            </w:pPr>
            <w:r w:rsidRPr="008557DD">
              <w:t xml:space="preserve"> 7.7 </w:t>
            </w:r>
          </w:p>
        </w:tc>
        <w:tc>
          <w:tcPr>
            <w:tcW w:w="1701" w:type="dxa"/>
            <w:tcBorders>
              <w:top w:val="nil"/>
              <w:left w:val="nil"/>
              <w:bottom w:val="nil"/>
              <w:right w:val="nil"/>
            </w:tcBorders>
            <w:shd w:val="clear" w:color="auto" w:fill="auto"/>
            <w:noWrap/>
          </w:tcPr>
          <w:p w14:paraId="76961559" w14:textId="0D54BCBD" w:rsidR="00F71851" w:rsidRPr="00B97375" w:rsidRDefault="00F71851" w:rsidP="00F71851">
            <w:pPr>
              <w:keepNext/>
              <w:jc w:val="right"/>
              <w:rPr>
                <w:rFonts w:asciiTheme="minorHAnsi" w:hAnsiTheme="minorHAnsi" w:cs="Arial"/>
                <w:szCs w:val="23"/>
              </w:rPr>
            </w:pPr>
            <w:r w:rsidRPr="00224B6E">
              <w:t xml:space="preserve"> 13,760 </w:t>
            </w:r>
          </w:p>
        </w:tc>
        <w:tc>
          <w:tcPr>
            <w:tcW w:w="904" w:type="dxa"/>
            <w:tcBorders>
              <w:top w:val="nil"/>
              <w:left w:val="nil"/>
              <w:bottom w:val="nil"/>
              <w:right w:val="single" w:sz="4" w:space="0" w:color="auto"/>
            </w:tcBorders>
            <w:shd w:val="clear" w:color="auto" w:fill="auto"/>
            <w:noWrap/>
          </w:tcPr>
          <w:p w14:paraId="76BDF06A" w14:textId="5939A582" w:rsidR="00F71851" w:rsidRPr="00B97375" w:rsidRDefault="00F71851" w:rsidP="00F71851">
            <w:pPr>
              <w:keepNext/>
              <w:jc w:val="right"/>
              <w:rPr>
                <w:rFonts w:asciiTheme="minorHAnsi" w:hAnsiTheme="minorHAnsi" w:cs="Arial"/>
                <w:szCs w:val="23"/>
              </w:rPr>
            </w:pPr>
            <w:r w:rsidRPr="00224B6E">
              <w:t xml:space="preserve"> 1.1 </w:t>
            </w:r>
          </w:p>
        </w:tc>
      </w:tr>
      <w:tr w:rsidR="00F71851" w:rsidRPr="00B97375" w14:paraId="4301C5DA"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40D1C0E7"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Taranaki</w:t>
            </w:r>
          </w:p>
        </w:tc>
        <w:tc>
          <w:tcPr>
            <w:tcW w:w="1588" w:type="dxa"/>
            <w:tcBorders>
              <w:top w:val="nil"/>
              <w:left w:val="nil"/>
              <w:bottom w:val="nil"/>
              <w:right w:val="nil"/>
            </w:tcBorders>
          </w:tcPr>
          <w:p w14:paraId="04C406CA" w14:textId="6707C46E" w:rsidR="00F71851" w:rsidRPr="008557DD" w:rsidRDefault="00F71851" w:rsidP="00F71851">
            <w:pPr>
              <w:keepNext/>
              <w:jc w:val="right"/>
            </w:pPr>
            <w:r w:rsidRPr="008557DD">
              <w:t xml:space="preserve"> 282 </w:t>
            </w:r>
          </w:p>
        </w:tc>
        <w:tc>
          <w:tcPr>
            <w:tcW w:w="1588" w:type="dxa"/>
            <w:tcBorders>
              <w:top w:val="nil"/>
              <w:left w:val="nil"/>
              <w:bottom w:val="nil"/>
              <w:right w:val="nil"/>
            </w:tcBorders>
            <w:shd w:val="clear" w:color="auto" w:fill="auto"/>
            <w:noWrap/>
          </w:tcPr>
          <w:p w14:paraId="063CE242" w14:textId="53A7E686" w:rsidR="00F71851" w:rsidRPr="00B97375" w:rsidRDefault="00F71851" w:rsidP="00F71851">
            <w:pPr>
              <w:keepNext/>
              <w:jc w:val="right"/>
              <w:rPr>
                <w:rFonts w:asciiTheme="minorHAnsi" w:hAnsiTheme="minorHAnsi" w:cs="Arial"/>
                <w:szCs w:val="23"/>
              </w:rPr>
            </w:pPr>
            <w:r w:rsidRPr="008557DD">
              <w:t xml:space="preserve"> 5,444 </w:t>
            </w:r>
          </w:p>
        </w:tc>
        <w:tc>
          <w:tcPr>
            <w:tcW w:w="1134" w:type="dxa"/>
            <w:tcBorders>
              <w:top w:val="nil"/>
              <w:left w:val="nil"/>
              <w:bottom w:val="nil"/>
              <w:right w:val="nil"/>
            </w:tcBorders>
            <w:shd w:val="clear" w:color="auto" w:fill="auto"/>
            <w:noWrap/>
          </w:tcPr>
          <w:p w14:paraId="68C0A0D1" w14:textId="5BEE99D3" w:rsidR="00F71851" w:rsidRPr="00B97375" w:rsidRDefault="00F71851" w:rsidP="00F71851">
            <w:pPr>
              <w:keepNext/>
              <w:jc w:val="right"/>
              <w:rPr>
                <w:rFonts w:asciiTheme="minorHAnsi" w:hAnsiTheme="minorHAnsi" w:cs="Arial"/>
                <w:szCs w:val="23"/>
              </w:rPr>
            </w:pPr>
            <w:r w:rsidRPr="008557DD">
              <w:t xml:space="preserve"> 5.2 </w:t>
            </w:r>
          </w:p>
        </w:tc>
        <w:tc>
          <w:tcPr>
            <w:tcW w:w="1701" w:type="dxa"/>
            <w:tcBorders>
              <w:top w:val="nil"/>
              <w:left w:val="nil"/>
              <w:bottom w:val="nil"/>
              <w:right w:val="nil"/>
            </w:tcBorders>
            <w:shd w:val="clear" w:color="auto" w:fill="auto"/>
            <w:noWrap/>
          </w:tcPr>
          <w:p w14:paraId="40E65D86" w14:textId="7BCD3CD8" w:rsidR="00F71851" w:rsidRPr="00B97375" w:rsidRDefault="00F71851" w:rsidP="00F71851">
            <w:pPr>
              <w:keepNext/>
              <w:jc w:val="right"/>
              <w:rPr>
                <w:rFonts w:asciiTheme="minorHAnsi" w:hAnsiTheme="minorHAnsi" w:cs="Arial"/>
                <w:szCs w:val="23"/>
              </w:rPr>
            </w:pPr>
            <w:r w:rsidRPr="00224B6E">
              <w:t xml:space="preserve"> 34,909 </w:t>
            </w:r>
          </w:p>
        </w:tc>
        <w:tc>
          <w:tcPr>
            <w:tcW w:w="904" w:type="dxa"/>
            <w:tcBorders>
              <w:top w:val="nil"/>
              <w:left w:val="nil"/>
              <w:bottom w:val="nil"/>
              <w:right w:val="single" w:sz="4" w:space="0" w:color="auto"/>
            </w:tcBorders>
            <w:shd w:val="clear" w:color="auto" w:fill="auto"/>
            <w:noWrap/>
          </w:tcPr>
          <w:p w14:paraId="609EB139" w14:textId="314E3987" w:rsidR="00F71851" w:rsidRPr="00B97375" w:rsidRDefault="00F71851" w:rsidP="00F71851">
            <w:pPr>
              <w:keepNext/>
              <w:jc w:val="right"/>
              <w:rPr>
                <w:rFonts w:asciiTheme="minorHAnsi" w:hAnsiTheme="minorHAnsi" w:cs="Arial"/>
                <w:szCs w:val="23"/>
              </w:rPr>
            </w:pPr>
            <w:r w:rsidRPr="00224B6E">
              <w:t xml:space="preserve"> 0.8 </w:t>
            </w:r>
          </w:p>
        </w:tc>
      </w:tr>
      <w:tr w:rsidR="00F71851" w:rsidRPr="00B97375" w14:paraId="0676000F"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3610167C"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Waikato</w:t>
            </w:r>
          </w:p>
        </w:tc>
        <w:tc>
          <w:tcPr>
            <w:tcW w:w="1588" w:type="dxa"/>
            <w:tcBorders>
              <w:top w:val="nil"/>
              <w:left w:val="nil"/>
              <w:bottom w:val="nil"/>
              <w:right w:val="nil"/>
            </w:tcBorders>
          </w:tcPr>
          <w:p w14:paraId="483904B9" w14:textId="3007981D" w:rsidR="00F71851" w:rsidRPr="008557DD" w:rsidRDefault="00F71851" w:rsidP="00F71851">
            <w:pPr>
              <w:keepNext/>
              <w:jc w:val="right"/>
            </w:pPr>
            <w:r w:rsidRPr="008557DD">
              <w:t xml:space="preserve"> 1,672 </w:t>
            </w:r>
          </w:p>
        </w:tc>
        <w:tc>
          <w:tcPr>
            <w:tcW w:w="1588" w:type="dxa"/>
            <w:tcBorders>
              <w:top w:val="nil"/>
              <w:left w:val="nil"/>
              <w:bottom w:val="nil"/>
              <w:right w:val="nil"/>
            </w:tcBorders>
            <w:shd w:val="clear" w:color="auto" w:fill="auto"/>
            <w:noWrap/>
          </w:tcPr>
          <w:p w14:paraId="5C17FA48" w14:textId="1799A5A7" w:rsidR="00F71851" w:rsidRPr="00B97375" w:rsidRDefault="00F71851" w:rsidP="00F71851">
            <w:pPr>
              <w:keepNext/>
              <w:jc w:val="right"/>
              <w:rPr>
                <w:rFonts w:asciiTheme="minorHAnsi" w:hAnsiTheme="minorHAnsi" w:cs="Arial"/>
                <w:szCs w:val="23"/>
              </w:rPr>
            </w:pPr>
            <w:r w:rsidRPr="008557DD">
              <w:t xml:space="preserve"> 17,529 </w:t>
            </w:r>
          </w:p>
        </w:tc>
        <w:tc>
          <w:tcPr>
            <w:tcW w:w="1134" w:type="dxa"/>
            <w:tcBorders>
              <w:top w:val="nil"/>
              <w:left w:val="nil"/>
              <w:bottom w:val="nil"/>
              <w:right w:val="nil"/>
            </w:tcBorders>
            <w:shd w:val="clear" w:color="auto" w:fill="auto"/>
            <w:noWrap/>
          </w:tcPr>
          <w:p w14:paraId="1EE992FF" w14:textId="3B8B530A" w:rsidR="00F71851" w:rsidRPr="00B97375" w:rsidRDefault="00F71851" w:rsidP="00F71851">
            <w:pPr>
              <w:keepNext/>
              <w:jc w:val="right"/>
              <w:rPr>
                <w:rFonts w:asciiTheme="minorHAnsi" w:hAnsiTheme="minorHAnsi" w:cs="Arial"/>
                <w:szCs w:val="23"/>
              </w:rPr>
            </w:pPr>
            <w:r w:rsidRPr="008557DD">
              <w:t xml:space="preserve"> 9.5 </w:t>
            </w:r>
          </w:p>
        </w:tc>
        <w:tc>
          <w:tcPr>
            <w:tcW w:w="1701" w:type="dxa"/>
            <w:tcBorders>
              <w:top w:val="nil"/>
              <w:left w:val="nil"/>
              <w:bottom w:val="nil"/>
              <w:right w:val="nil"/>
            </w:tcBorders>
            <w:shd w:val="clear" w:color="auto" w:fill="auto"/>
            <w:noWrap/>
          </w:tcPr>
          <w:p w14:paraId="01B8F743" w14:textId="5D9F09C7" w:rsidR="00F71851" w:rsidRPr="00B97375" w:rsidRDefault="00F71851" w:rsidP="00F71851">
            <w:pPr>
              <w:keepNext/>
              <w:jc w:val="right"/>
              <w:rPr>
                <w:rFonts w:asciiTheme="minorHAnsi" w:hAnsiTheme="minorHAnsi" w:cs="Arial"/>
                <w:szCs w:val="23"/>
              </w:rPr>
            </w:pPr>
            <w:r w:rsidRPr="00224B6E">
              <w:t xml:space="preserve"> 123,952 </w:t>
            </w:r>
          </w:p>
        </w:tc>
        <w:tc>
          <w:tcPr>
            <w:tcW w:w="904" w:type="dxa"/>
            <w:tcBorders>
              <w:top w:val="nil"/>
              <w:left w:val="nil"/>
              <w:bottom w:val="nil"/>
              <w:right w:val="single" w:sz="4" w:space="0" w:color="auto"/>
            </w:tcBorders>
            <w:shd w:val="clear" w:color="auto" w:fill="auto"/>
            <w:noWrap/>
          </w:tcPr>
          <w:p w14:paraId="2FF288C7" w14:textId="768B5E3F" w:rsidR="00F71851" w:rsidRPr="00B97375" w:rsidRDefault="00F71851" w:rsidP="00F71851">
            <w:pPr>
              <w:keepNext/>
              <w:jc w:val="right"/>
              <w:rPr>
                <w:rFonts w:asciiTheme="minorHAnsi" w:hAnsiTheme="minorHAnsi" w:cs="Arial"/>
                <w:szCs w:val="23"/>
              </w:rPr>
            </w:pPr>
            <w:r w:rsidRPr="00224B6E">
              <w:t xml:space="preserve"> 1.3 </w:t>
            </w:r>
          </w:p>
        </w:tc>
      </w:tr>
      <w:tr w:rsidR="00F71851" w:rsidRPr="00B97375" w14:paraId="5A4FBA38"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77ECE7AF"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Wairarapa</w:t>
            </w:r>
          </w:p>
        </w:tc>
        <w:tc>
          <w:tcPr>
            <w:tcW w:w="1588" w:type="dxa"/>
            <w:tcBorders>
              <w:top w:val="nil"/>
              <w:left w:val="nil"/>
              <w:bottom w:val="nil"/>
              <w:right w:val="nil"/>
            </w:tcBorders>
          </w:tcPr>
          <w:p w14:paraId="49A08EA6" w14:textId="2E635672" w:rsidR="00F71851" w:rsidRPr="008557DD" w:rsidRDefault="00F71851" w:rsidP="00F71851">
            <w:pPr>
              <w:keepNext/>
              <w:jc w:val="right"/>
            </w:pPr>
            <w:r w:rsidRPr="008557DD">
              <w:t xml:space="preserve"> 122 </w:t>
            </w:r>
          </w:p>
        </w:tc>
        <w:tc>
          <w:tcPr>
            <w:tcW w:w="1588" w:type="dxa"/>
            <w:tcBorders>
              <w:top w:val="nil"/>
              <w:left w:val="nil"/>
              <w:bottom w:val="nil"/>
              <w:right w:val="nil"/>
            </w:tcBorders>
            <w:shd w:val="clear" w:color="auto" w:fill="auto"/>
            <w:noWrap/>
          </w:tcPr>
          <w:p w14:paraId="30C9365C" w14:textId="2703CC02" w:rsidR="00F71851" w:rsidRPr="00B97375" w:rsidRDefault="00F71851" w:rsidP="00F71851">
            <w:pPr>
              <w:keepNext/>
              <w:jc w:val="right"/>
              <w:rPr>
                <w:rFonts w:asciiTheme="minorHAnsi" w:hAnsiTheme="minorHAnsi" w:cs="Arial"/>
                <w:szCs w:val="23"/>
              </w:rPr>
            </w:pPr>
            <w:r w:rsidRPr="008557DD">
              <w:t xml:space="preserve"> 1,836 </w:t>
            </w:r>
          </w:p>
        </w:tc>
        <w:tc>
          <w:tcPr>
            <w:tcW w:w="1134" w:type="dxa"/>
            <w:tcBorders>
              <w:top w:val="nil"/>
              <w:left w:val="nil"/>
              <w:bottom w:val="nil"/>
              <w:right w:val="nil"/>
            </w:tcBorders>
            <w:shd w:val="clear" w:color="auto" w:fill="auto"/>
            <w:noWrap/>
          </w:tcPr>
          <w:p w14:paraId="323723D1" w14:textId="3F812595" w:rsidR="00F71851" w:rsidRPr="00B97375" w:rsidRDefault="00F71851" w:rsidP="00F71851">
            <w:pPr>
              <w:keepNext/>
              <w:jc w:val="right"/>
              <w:rPr>
                <w:rFonts w:asciiTheme="minorHAnsi" w:hAnsiTheme="minorHAnsi" w:cs="Arial"/>
                <w:szCs w:val="23"/>
              </w:rPr>
            </w:pPr>
            <w:r w:rsidRPr="008557DD">
              <w:t xml:space="preserve"> 6.6 </w:t>
            </w:r>
          </w:p>
        </w:tc>
        <w:tc>
          <w:tcPr>
            <w:tcW w:w="1701" w:type="dxa"/>
            <w:tcBorders>
              <w:top w:val="nil"/>
              <w:left w:val="nil"/>
              <w:bottom w:val="nil"/>
              <w:right w:val="nil"/>
            </w:tcBorders>
            <w:shd w:val="clear" w:color="auto" w:fill="auto"/>
            <w:noWrap/>
          </w:tcPr>
          <w:p w14:paraId="0865CBD7" w14:textId="5FD60A47" w:rsidR="00F71851" w:rsidRPr="00B97375" w:rsidRDefault="00F71851" w:rsidP="00F71851">
            <w:pPr>
              <w:keepNext/>
              <w:jc w:val="right"/>
              <w:rPr>
                <w:rFonts w:asciiTheme="minorHAnsi" w:hAnsiTheme="minorHAnsi" w:cs="Arial"/>
                <w:szCs w:val="23"/>
              </w:rPr>
            </w:pPr>
            <w:r w:rsidRPr="00224B6E">
              <w:t xml:space="preserve"> 13,544 </w:t>
            </w:r>
          </w:p>
        </w:tc>
        <w:tc>
          <w:tcPr>
            <w:tcW w:w="904" w:type="dxa"/>
            <w:tcBorders>
              <w:top w:val="nil"/>
              <w:left w:val="nil"/>
              <w:bottom w:val="nil"/>
              <w:right w:val="single" w:sz="4" w:space="0" w:color="auto"/>
            </w:tcBorders>
            <w:shd w:val="clear" w:color="auto" w:fill="auto"/>
            <w:noWrap/>
          </w:tcPr>
          <w:p w14:paraId="4449B273" w14:textId="2B96E569" w:rsidR="00F71851" w:rsidRPr="00B97375" w:rsidRDefault="00F71851" w:rsidP="00F71851">
            <w:pPr>
              <w:keepNext/>
              <w:jc w:val="right"/>
              <w:rPr>
                <w:rFonts w:asciiTheme="minorHAnsi" w:hAnsiTheme="minorHAnsi" w:cs="Arial"/>
                <w:szCs w:val="23"/>
              </w:rPr>
            </w:pPr>
            <w:r w:rsidRPr="00224B6E">
              <w:t xml:space="preserve"> 0.9 </w:t>
            </w:r>
          </w:p>
        </w:tc>
      </w:tr>
      <w:tr w:rsidR="00F71851" w:rsidRPr="00B97375" w14:paraId="5F3404E7"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3FA7EB62"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Waitemata</w:t>
            </w:r>
          </w:p>
        </w:tc>
        <w:tc>
          <w:tcPr>
            <w:tcW w:w="1588" w:type="dxa"/>
            <w:tcBorders>
              <w:top w:val="nil"/>
              <w:left w:val="nil"/>
              <w:bottom w:val="nil"/>
              <w:right w:val="nil"/>
            </w:tcBorders>
          </w:tcPr>
          <w:p w14:paraId="5BB5A833" w14:textId="33F818F3" w:rsidR="00F71851" w:rsidRPr="008557DD" w:rsidRDefault="00F71851" w:rsidP="00F71851">
            <w:pPr>
              <w:keepNext/>
              <w:jc w:val="right"/>
            </w:pPr>
            <w:r w:rsidRPr="008557DD">
              <w:t xml:space="preserve"> 3,135 </w:t>
            </w:r>
          </w:p>
        </w:tc>
        <w:tc>
          <w:tcPr>
            <w:tcW w:w="1588" w:type="dxa"/>
            <w:tcBorders>
              <w:top w:val="nil"/>
              <w:left w:val="nil"/>
              <w:bottom w:val="nil"/>
              <w:right w:val="nil"/>
            </w:tcBorders>
            <w:shd w:val="clear" w:color="auto" w:fill="auto"/>
            <w:noWrap/>
          </w:tcPr>
          <w:p w14:paraId="5132DB16" w14:textId="0092C67F" w:rsidR="00F71851" w:rsidRPr="00B97375" w:rsidRDefault="00F71851" w:rsidP="00F71851">
            <w:pPr>
              <w:keepNext/>
              <w:jc w:val="right"/>
              <w:rPr>
                <w:rFonts w:asciiTheme="minorHAnsi" w:hAnsiTheme="minorHAnsi" w:cs="Arial"/>
                <w:szCs w:val="23"/>
              </w:rPr>
            </w:pPr>
            <w:r w:rsidRPr="008557DD">
              <w:t xml:space="preserve"> 27,195 </w:t>
            </w:r>
          </w:p>
        </w:tc>
        <w:tc>
          <w:tcPr>
            <w:tcW w:w="1134" w:type="dxa"/>
            <w:tcBorders>
              <w:top w:val="nil"/>
              <w:left w:val="nil"/>
              <w:bottom w:val="nil"/>
              <w:right w:val="nil"/>
            </w:tcBorders>
            <w:shd w:val="clear" w:color="auto" w:fill="auto"/>
            <w:noWrap/>
          </w:tcPr>
          <w:p w14:paraId="270BBE20" w14:textId="1B77D580" w:rsidR="00F71851" w:rsidRPr="00B97375" w:rsidRDefault="00F71851" w:rsidP="00F71851">
            <w:pPr>
              <w:keepNext/>
              <w:jc w:val="right"/>
              <w:rPr>
                <w:rFonts w:asciiTheme="minorHAnsi" w:hAnsiTheme="minorHAnsi" w:cs="Arial"/>
                <w:szCs w:val="23"/>
              </w:rPr>
            </w:pPr>
            <w:r w:rsidRPr="008557DD">
              <w:t xml:space="preserve"> 11.5 </w:t>
            </w:r>
          </w:p>
        </w:tc>
        <w:tc>
          <w:tcPr>
            <w:tcW w:w="1701" w:type="dxa"/>
            <w:tcBorders>
              <w:top w:val="nil"/>
              <w:left w:val="nil"/>
              <w:bottom w:val="nil"/>
              <w:right w:val="nil"/>
            </w:tcBorders>
            <w:shd w:val="clear" w:color="auto" w:fill="auto"/>
            <w:noWrap/>
          </w:tcPr>
          <w:p w14:paraId="08899105" w14:textId="2C0CFC70" w:rsidR="00F71851" w:rsidRPr="00B97375" w:rsidRDefault="00F71851" w:rsidP="00F71851">
            <w:pPr>
              <w:keepNext/>
              <w:jc w:val="right"/>
              <w:rPr>
                <w:rFonts w:asciiTheme="minorHAnsi" w:hAnsiTheme="minorHAnsi" w:cs="Arial"/>
                <w:szCs w:val="23"/>
              </w:rPr>
            </w:pPr>
            <w:r w:rsidRPr="00224B6E">
              <w:t xml:space="preserve"> 190,435 </w:t>
            </w:r>
          </w:p>
        </w:tc>
        <w:tc>
          <w:tcPr>
            <w:tcW w:w="904" w:type="dxa"/>
            <w:tcBorders>
              <w:top w:val="nil"/>
              <w:left w:val="nil"/>
              <w:bottom w:val="nil"/>
              <w:right w:val="single" w:sz="4" w:space="0" w:color="auto"/>
            </w:tcBorders>
            <w:shd w:val="clear" w:color="auto" w:fill="auto"/>
            <w:noWrap/>
          </w:tcPr>
          <w:p w14:paraId="208D138E" w14:textId="0ACFE6FC" w:rsidR="00F71851" w:rsidRPr="00B97375" w:rsidRDefault="00F71851" w:rsidP="00F71851">
            <w:pPr>
              <w:keepNext/>
              <w:jc w:val="right"/>
              <w:rPr>
                <w:rFonts w:asciiTheme="minorHAnsi" w:hAnsiTheme="minorHAnsi" w:cs="Arial"/>
                <w:szCs w:val="23"/>
              </w:rPr>
            </w:pPr>
            <w:r w:rsidRPr="00224B6E">
              <w:t xml:space="preserve"> 1.6 </w:t>
            </w:r>
          </w:p>
        </w:tc>
      </w:tr>
      <w:tr w:rsidR="00F71851" w:rsidRPr="00B97375" w14:paraId="1B6DC1F7" w14:textId="77777777" w:rsidTr="00F71851">
        <w:trPr>
          <w:trHeight w:val="285"/>
        </w:trPr>
        <w:tc>
          <w:tcPr>
            <w:tcW w:w="2170" w:type="dxa"/>
            <w:tcBorders>
              <w:top w:val="nil"/>
              <w:left w:val="single" w:sz="4" w:space="0" w:color="auto"/>
              <w:bottom w:val="nil"/>
              <w:right w:val="nil"/>
            </w:tcBorders>
            <w:shd w:val="clear" w:color="auto" w:fill="auto"/>
            <w:noWrap/>
            <w:vAlign w:val="bottom"/>
            <w:hideMark/>
          </w:tcPr>
          <w:p w14:paraId="69ACF558"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West Coast</w:t>
            </w:r>
          </w:p>
        </w:tc>
        <w:tc>
          <w:tcPr>
            <w:tcW w:w="1588" w:type="dxa"/>
            <w:tcBorders>
              <w:top w:val="nil"/>
              <w:left w:val="nil"/>
              <w:bottom w:val="nil"/>
              <w:right w:val="nil"/>
            </w:tcBorders>
          </w:tcPr>
          <w:p w14:paraId="725F9C06" w14:textId="4FE1EB55" w:rsidR="00F71851" w:rsidRPr="008557DD" w:rsidRDefault="00F71851" w:rsidP="00F71851">
            <w:pPr>
              <w:keepNext/>
              <w:jc w:val="right"/>
            </w:pPr>
            <w:r w:rsidRPr="008557DD">
              <w:t xml:space="preserve"> 57 </w:t>
            </w:r>
          </w:p>
        </w:tc>
        <w:tc>
          <w:tcPr>
            <w:tcW w:w="1588" w:type="dxa"/>
            <w:tcBorders>
              <w:top w:val="nil"/>
              <w:left w:val="nil"/>
              <w:bottom w:val="nil"/>
              <w:right w:val="nil"/>
            </w:tcBorders>
            <w:shd w:val="clear" w:color="auto" w:fill="auto"/>
            <w:noWrap/>
          </w:tcPr>
          <w:p w14:paraId="4B9AD433" w14:textId="36656BDD" w:rsidR="00F71851" w:rsidRPr="00B97375" w:rsidRDefault="00F71851" w:rsidP="00F71851">
            <w:pPr>
              <w:keepNext/>
              <w:jc w:val="right"/>
              <w:rPr>
                <w:rFonts w:asciiTheme="minorHAnsi" w:hAnsiTheme="minorHAnsi" w:cs="Arial"/>
                <w:szCs w:val="23"/>
              </w:rPr>
            </w:pPr>
            <w:r w:rsidRPr="008557DD">
              <w:t xml:space="preserve"> 1,394 </w:t>
            </w:r>
          </w:p>
        </w:tc>
        <w:tc>
          <w:tcPr>
            <w:tcW w:w="1134" w:type="dxa"/>
            <w:tcBorders>
              <w:top w:val="nil"/>
              <w:left w:val="nil"/>
              <w:bottom w:val="nil"/>
              <w:right w:val="nil"/>
            </w:tcBorders>
            <w:shd w:val="clear" w:color="auto" w:fill="auto"/>
            <w:noWrap/>
          </w:tcPr>
          <w:p w14:paraId="0DCB8059" w14:textId="7BB709D2" w:rsidR="00F71851" w:rsidRPr="00B97375" w:rsidRDefault="00F71851" w:rsidP="00F71851">
            <w:pPr>
              <w:keepNext/>
              <w:jc w:val="right"/>
              <w:rPr>
                <w:rFonts w:asciiTheme="minorHAnsi" w:hAnsiTheme="minorHAnsi" w:cs="Arial"/>
                <w:szCs w:val="23"/>
              </w:rPr>
            </w:pPr>
            <w:r w:rsidRPr="008557DD">
              <w:t xml:space="preserve"> 4.1 </w:t>
            </w:r>
          </w:p>
        </w:tc>
        <w:tc>
          <w:tcPr>
            <w:tcW w:w="1701" w:type="dxa"/>
            <w:tcBorders>
              <w:top w:val="nil"/>
              <w:left w:val="nil"/>
              <w:bottom w:val="nil"/>
              <w:right w:val="nil"/>
            </w:tcBorders>
            <w:shd w:val="clear" w:color="auto" w:fill="auto"/>
            <w:noWrap/>
          </w:tcPr>
          <w:p w14:paraId="53078550" w14:textId="1127458C" w:rsidR="00F71851" w:rsidRPr="00B97375" w:rsidRDefault="00F71851" w:rsidP="00F71851">
            <w:pPr>
              <w:keepNext/>
              <w:jc w:val="right"/>
              <w:rPr>
                <w:rFonts w:asciiTheme="minorHAnsi" w:hAnsiTheme="minorHAnsi" w:cs="Arial"/>
                <w:szCs w:val="23"/>
              </w:rPr>
            </w:pPr>
            <w:r w:rsidRPr="00224B6E">
              <w:t xml:space="preserve"> 9,322 </w:t>
            </w:r>
          </w:p>
        </w:tc>
        <w:tc>
          <w:tcPr>
            <w:tcW w:w="904" w:type="dxa"/>
            <w:tcBorders>
              <w:top w:val="nil"/>
              <w:left w:val="nil"/>
              <w:bottom w:val="nil"/>
              <w:right w:val="single" w:sz="4" w:space="0" w:color="auto"/>
            </w:tcBorders>
            <w:shd w:val="clear" w:color="auto" w:fill="auto"/>
            <w:noWrap/>
          </w:tcPr>
          <w:p w14:paraId="629223A1" w14:textId="6ABE8C12" w:rsidR="00F71851" w:rsidRPr="00B97375" w:rsidRDefault="00F71851" w:rsidP="00F71851">
            <w:pPr>
              <w:keepNext/>
              <w:jc w:val="right"/>
              <w:rPr>
                <w:rFonts w:asciiTheme="minorHAnsi" w:hAnsiTheme="minorHAnsi" w:cs="Arial"/>
                <w:szCs w:val="23"/>
              </w:rPr>
            </w:pPr>
            <w:r w:rsidRPr="00224B6E">
              <w:t xml:space="preserve"> 0.6 </w:t>
            </w:r>
          </w:p>
        </w:tc>
      </w:tr>
      <w:tr w:rsidR="00F71851" w:rsidRPr="00B97375" w14:paraId="2FD93AB5" w14:textId="77777777" w:rsidTr="00F71851">
        <w:trPr>
          <w:trHeight w:val="285"/>
        </w:trPr>
        <w:tc>
          <w:tcPr>
            <w:tcW w:w="2170" w:type="dxa"/>
            <w:tcBorders>
              <w:top w:val="nil"/>
              <w:left w:val="single" w:sz="4" w:space="0" w:color="auto"/>
              <w:right w:val="nil"/>
            </w:tcBorders>
            <w:shd w:val="clear" w:color="auto" w:fill="auto"/>
            <w:noWrap/>
            <w:vAlign w:val="bottom"/>
            <w:hideMark/>
          </w:tcPr>
          <w:p w14:paraId="5CB6D87A" w14:textId="77777777" w:rsidR="00F71851" w:rsidRPr="00B97375" w:rsidRDefault="00F71851" w:rsidP="00F71851">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Whanganui</w:t>
            </w:r>
          </w:p>
        </w:tc>
        <w:tc>
          <w:tcPr>
            <w:tcW w:w="1588" w:type="dxa"/>
            <w:tcBorders>
              <w:top w:val="nil"/>
              <w:left w:val="nil"/>
              <w:right w:val="nil"/>
            </w:tcBorders>
          </w:tcPr>
          <w:p w14:paraId="475E41C7" w14:textId="290DF98A" w:rsidR="00F71851" w:rsidRPr="008557DD" w:rsidRDefault="00F71851" w:rsidP="00F71851">
            <w:pPr>
              <w:keepNext/>
              <w:jc w:val="right"/>
            </w:pPr>
            <w:r w:rsidRPr="008557DD">
              <w:t xml:space="preserve"> 200 </w:t>
            </w:r>
          </w:p>
        </w:tc>
        <w:tc>
          <w:tcPr>
            <w:tcW w:w="1588" w:type="dxa"/>
            <w:tcBorders>
              <w:top w:val="nil"/>
              <w:left w:val="nil"/>
              <w:right w:val="nil"/>
            </w:tcBorders>
            <w:shd w:val="clear" w:color="auto" w:fill="auto"/>
            <w:noWrap/>
          </w:tcPr>
          <w:p w14:paraId="0644DF42" w14:textId="351FABD6" w:rsidR="00F71851" w:rsidRPr="00B97375" w:rsidRDefault="00F71851" w:rsidP="00F71851">
            <w:pPr>
              <w:keepNext/>
              <w:jc w:val="right"/>
              <w:rPr>
                <w:rFonts w:asciiTheme="minorHAnsi" w:hAnsiTheme="minorHAnsi" w:cs="Arial"/>
                <w:szCs w:val="23"/>
              </w:rPr>
            </w:pPr>
            <w:r w:rsidRPr="008557DD">
              <w:t xml:space="preserve"> 2,798 </w:t>
            </w:r>
          </w:p>
        </w:tc>
        <w:tc>
          <w:tcPr>
            <w:tcW w:w="1134" w:type="dxa"/>
            <w:tcBorders>
              <w:top w:val="nil"/>
              <w:left w:val="nil"/>
              <w:right w:val="nil"/>
            </w:tcBorders>
            <w:shd w:val="clear" w:color="auto" w:fill="auto"/>
            <w:noWrap/>
          </w:tcPr>
          <w:p w14:paraId="1B35A458" w14:textId="312B3766" w:rsidR="00F71851" w:rsidRPr="00B97375" w:rsidRDefault="00F71851" w:rsidP="00F71851">
            <w:pPr>
              <w:keepNext/>
              <w:jc w:val="right"/>
              <w:rPr>
                <w:rFonts w:asciiTheme="minorHAnsi" w:hAnsiTheme="minorHAnsi" w:cs="Arial"/>
                <w:szCs w:val="23"/>
              </w:rPr>
            </w:pPr>
            <w:r w:rsidRPr="008557DD">
              <w:t xml:space="preserve"> 7.1 </w:t>
            </w:r>
          </w:p>
        </w:tc>
        <w:tc>
          <w:tcPr>
            <w:tcW w:w="1701" w:type="dxa"/>
            <w:tcBorders>
              <w:top w:val="nil"/>
              <w:left w:val="nil"/>
              <w:right w:val="nil"/>
            </w:tcBorders>
            <w:shd w:val="clear" w:color="auto" w:fill="auto"/>
            <w:noWrap/>
          </w:tcPr>
          <w:p w14:paraId="73EE94BD" w14:textId="32CB5D05" w:rsidR="00F71851" w:rsidRPr="00B97375" w:rsidRDefault="00F71851" w:rsidP="00F71851">
            <w:pPr>
              <w:keepNext/>
              <w:jc w:val="right"/>
              <w:rPr>
                <w:rFonts w:asciiTheme="minorHAnsi" w:hAnsiTheme="minorHAnsi" w:cs="Arial"/>
                <w:szCs w:val="23"/>
              </w:rPr>
            </w:pPr>
            <w:r w:rsidRPr="00224B6E">
              <w:t xml:space="preserve"> 18,779 </w:t>
            </w:r>
          </w:p>
        </w:tc>
        <w:tc>
          <w:tcPr>
            <w:tcW w:w="904" w:type="dxa"/>
            <w:tcBorders>
              <w:top w:val="nil"/>
              <w:left w:val="nil"/>
              <w:right w:val="single" w:sz="4" w:space="0" w:color="auto"/>
            </w:tcBorders>
            <w:shd w:val="clear" w:color="auto" w:fill="auto"/>
            <w:noWrap/>
          </w:tcPr>
          <w:p w14:paraId="22CD0F86" w14:textId="5955D8E7" w:rsidR="00F71851" w:rsidRPr="00B97375" w:rsidRDefault="00F71851" w:rsidP="00F71851">
            <w:pPr>
              <w:keepNext/>
              <w:jc w:val="right"/>
              <w:rPr>
                <w:rFonts w:asciiTheme="minorHAnsi" w:hAnsiTheme="minorHAnsi" w:cs="Arial"/>
                <w:szCs w:val="23"/>
              </w:rPr>
            </w:pPr>
            <w:r w:rsidRPr="00224B6E">
              <w:t xml:space="preserve"> 1.1 </w:t>
            </w:r>
          </w:p>
        </w:tc>
      </w:tr>
      <w:tr w:rsidR="00F71851" w:rsidRPr="00B97375" w14:paraId="09A55227" w14:textId="77777777" w:rsidTr="00F71851">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3BADFFFB" w14:textId="77777777" w:rsidR="00F71851" w:rsidRPr="00B97375" w:rsidRDefault="00F71851" w:rsidP="00F71851">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c>
          <w:tcPr>
            <w:tcW w:w="1588" w:type="dxa"/>
            <w:tcBorders>
              <w:top w:val="nil"/>
              <w:left w:val="nil"/>
              <w:bottom w:val="single" w:sz="4" w:space="0" w:color="auto"/>
              <w:right w:val="nil"/>
            </w:tcBorders>
          </w:tcPr>
          <w:p w14:paraId="6E5D4068" w14:textId="182AFEEC" w:rsidR="00F71851" w:rsidRPr="00025563" w:rsidRDefault="00F71851" w:rsidP="00F71851">
            <w:pPr>
              <w:keepNext/>
              <w:jc w:val="right"/>
              <w:rPr>
                <w:b/>
                <w:bCs/>
              </w:rPr>
            </w:pPr>
            <w:r w:rsidRPr="00025563">
              <w:rPr>
                <w:b/>
                <w:bCs/>
              </w:rPr>
              <w:t>21,091</w:t>
            </w:r>
          </w:p>
        </w:tc>
        <w:tc>
          <w:tcPr>
            <w:tcW w:w="1588" w:type="dxa"/>
            <w:tcBorders>
              <w:top w:val="nil"/>
              <w:left w:val="nil"/>
              <w:bottom w:val="single" w:sz="4" w:space="0" w:color="auto"/>
              <w:right w:val="nil"/>
            </w:tcBorders>
            <w:shd w:val="clear" w:color="auto" w:fill="auto"/>
            <w:noWrap/>
          </w:tcPr>
          <w:p w14:paraId="09D0C22B" w14:textId="4EFA6440" w:rsidR="00F71851" w:rsidRPr="00317478" w:rsidRDefault="00F71851" w:rsidP="00F71851">
            <w:pPr>
              <w:keepNext/>
              <w:jc w:val="right"/>
              <w:rPr>
                <w:rFonts w:asciiTheme="minorHAnsi" w:hAnsiTheme="minorHAnsi" w:cs="Arial"/>
                <w:b/>
                <w:bCs/>
                <w:szCs w:val="23"/>
              </w:rPr>
            </w:pPr>
            <w:r w:rsidRPr="00025563">
              <w:rPr>
                <w:b/>
                <w:bCs/>
              </w:rPr>
              <w:t>208,390</w:t>
            </w:r>
          </w:p>
        </w:tc>
        <w:tc>
          <w:tcPr>
            <w:tcW w:w="1134" w:type="dxa"/>
            <w:tcBorders>
              <w:top w:val="nil"/>
              <w:left w:val="nil"/>
              <w:bottom w:val="single" w:sz="4" w:space="0" w:color="auto"/>
              <w:right w:val="nil"/>
            </w:tcBorders>
            <w:shd w:val="clear" w:color="auto" w:fill="auto"/>
            <w:noWrap/>
          </w:tcPr>
          <w:p w14:paraId="28B5A624" w14:textId="5CD00393" w:rsidR="00F71851" w:rsidRPr="00317478" w:rsidRDefault="00F71851" w:rsidP="00F71851">
            <w:pPr>
              <w:keepNext/>
              <w:jc w:val="right"/>
              <w:rPr>
                <w:rFonts w:asciiTheme="minorHAnsi" w:hAnsiTheme="minorHAnsi" w:cs="Arial"/>
                <w:b/>
                <w:bCs/>
                <w:szCs w:val="23"/>
              </w:rPr>
            </w:pPr>
            <w:r w:rsidRPr="00025563">
              <w:rPr>
                <w:b/>
                <w:bCs/>
              </w:rPr>
              <w:t>10.1</w:t>
            </w:r>
          </w:p>
        </w:tc>
        <w:tc>
          <w:tcPr>
            <w:tcW w:w="1701" w:type="dxa"/>
            <w:tcBorders>
              <w:top w:val="nil"/>
              <w:left w:val="nil"/>
              <w:bottom w:val="single" w:sz="4" w:space="0" w:color="auto"/>
              <w:right w:val="nil"/>
            </w:tcBorders>
            <w:shd w:val="clear" w:color="auto" w:fill="auto"/>
            <w:noWrap/>
          </w:tcPr>
          <w:p w14:paraId="5BB38799" w14:textId="382C6665" w:rsidR="00F71851" w:rsidRPr="009D5A65" w:rsidRDefault="00F71851" w:rsidP="00F71851">
            <w:pPr>
              <w:keepNext/>
              <w:jc w:val="right"/>
              <w:rPr>
                <w:rFonts w:asciiTheme="minorHAnsi" w:hAnsiTheme="minorHAnsi" w:cs="Arial"/>
                <w:b/>
                <w:bCs/>
                <w:szCs w:val="23"/>
              </w:rPr>
            </w:pPr>
            <w:r w:rsidRPr="009D5A65">
              <w:rPr>
                <w:b/>
                <w:bCs/>
              </w:rPr>
              <w:t xml:space="preserve"> 1,477,953 </w:t>
            </w:r>
          </w:p>
        </w:tc>
        <w:tc>
          <w:tcPr>
            <w:tcW w:w="904" w:type="dxa"/>
            <w:tcBorders>
              <w:top w:val="nil"/>
              <w:left w:val="nil"/>
              <w:bottom w:val="single" w:sz="4" w:space="0" w:color="auto"/>
              <w:right w:val="single" w:sz="4" w:space="0" w:color="auto"/>
            </w:tcBorders>
            <w:shd w:val="clear" w:color="auto" w:fill="auto"/>
            <w:noWrap/>
          </w:tcPr>
          <w:p w14:paraId="1165CE3A" w14:textId="14EF96D6" w:rsidR="00F71851" w:rsidRPr="009D5A65" w:rsidRDefault="00F71851" w:rsidP="00F71851">
            <w:pPr>
              <w:keepNext/>
              <w:jc w:val="right"/>
              <w:rPr>
                <w:rFonts w:asciiTheme="minorHAnsi" w:hAnsiTheme="minorHAnsi" w:cs="Arial"/>
                <w:b/>
                <w:bCs/>
                <w:szCs w:val="23"/>
              </w:rPr>
            </w:pPr>
            <w:r w:rsidRPr="009D5A65">
              <w:rPr>
                <w:b/>
                <w:bCs/>
              </w:rPr>
              <w:t>1.4</w:t>
            </w:r>
          </w:p>
        </w:tc>
      </w:tr>
    </w:tbl>
    <w:bookmarkEnd w:id="2158"/>
    <w:p w14:paraId="264D55CC" w14:textId="7C12607B" w:rsidR="00030D6F" w:rsidRPr="00B97375" w:rsidRDefault="00030D6F" w:rsidP="00030D6F">
      <w:pPr>
        <w:ind w:right="-23"/>
        <w:jc w:val="both"/>
        <w:rPr>
          <w:i/>
          <w:sz w:val="20"/>
          <w:szCs w:val="20"/>
        </w:rPr>
      </w:pPr>
      <w:r w:rsidRPr="00B97375">
        <w:rPr>
          <w:i/>
          <w:sz w:val="20"/>
          <w:szCs w:val="20"/>
        </w:rPr>
        <w:t>Note: Proportions shown are women with first screening event within a DHB, divided by i) all women with a screening event within that DHB (first or subsequent events) and ii) the hysterectomy-adjusted 2013 Census population projected to</w:t>
      </w:r>
      <w:r w:rsidR="00407020" w:rsidRPr="00B97375">
        <w:rPr>
          <w:i/>
          <w:sz w:val="20"/>
          <w:szCs w:val="20"/>
        </w:rPr>
        <w:t xml:space="preserve"> </w:t>
      </w:r>
      <w:sdt>
        <w:sdtPr>
          <w:rPr>
            <w:i/>
            <w:sz w:val="20"/>
          </w:rPr>
          <w:alias w:val="End Period"/>
          <w:tag w:val="End Period"/>
          <w:id w:val="-1574030707"/>
          <w:placeholder>
            <w:docPart w:val="A5A9B6B660444FEFA1F7EECE564B7088"/>
          </w:placeholder>
          <w:dataBinding w:prefixMappings="xmlns:ns0='http://schemas.microsoft.com/office/2006/coverPageProps' " w:xpath="/ns0:CoverPageProperties[1]/ns0:Abstract[1]" w:storeItemID="{55AF091B-3C7A-41E3-B477-F2FDAA23CFDA}"/>
          <w:text/>
        </w:sdtPr>
        <w:sdtEndPr/>
        <w:sdtContent>
          <w:r w:rsidR="00E54575">
            <w:rPr>
              <w:i/>
              <w:sz w:val="20"/>
            </w:rPr>
            <w:t>31 December 2019</w:t>
          </w:r>
        </w:sdtContent>
      </w:sdt>
      <w:r w:rsidR="00E615E8" w:rsidRPr="00B97375">
        <w:rPr>
          <w:i/>
          <w:sz w:val="20"/>
          <w:szCs w:val="20"/>
        </w:rPr>
        <w:t xml:space="preserve"> </w:t>
      </w:r>
      <w:r w:rsidRPr="00B97375">
        <w:rPr>
          <w:i/>
          <w:sz w:val="20"/>
          <w:szCs w:val="20"/>
        </w:rPr>
        <w:t>for that DHB, as a percent. Total women screened and women with first events exclude those for whom DHB could not be ascertained.</w:t>
      </w:r>
    </w:p>
    <w:p w14:paraId="7FE12C5A" w14:textId="77777777" w:rsidR="00030D6F" w:rsidRPr="00B97375" w:rsidRDefault="00030D6F" w:rsidP="00030D6F">
      <w:pPr>
        <w:ind w:right="544"/>
        <w:jc w:val="both"/>
        <w:rPr>
          <w:i/>
          <w:sz w:val="20"/>
          <w:szCs w:val="20"/>
        </w:rPr>
      </w:pPr>
    </w:p>
    <w:p w14:paraId="7C6F7034" w14:textId="7ABFA44C" w:rsidR="00030D6F" w:rsidRPr="00B97375" w:rsidRDefault="008E7879" w:rsidP="00030D6F">
      <w:pPr>
        <w:pStyle w:val="Caption"/>
        <w:keepNext/>
        <w:spacing w:after="80"/>
        <w:ind w:right="-23"/>
        <w:jc w:val="both"/>
      </w:pPr>
      <w:bookmarkStart w:id="2159" w:name="_Ref275848918"/>
      <w:bookmarkStart w:id="2160" w:name="_Toc304970047"/>
      <w:bookmarkStart w:id="2161" w:name="_Toc469398325"/>
      <w:bookmarkStart w:id="2162" w:name="_Toc5627652"/>
      <w:bookmarkStart w:id="2163" w:name="_Toc12875600"/>
      <w:bookmarkStart w:id="2164" w:name="_Toc528676206"/>
      <w:bookmarkStart w:id="2165" w:name="_Toc509928529"/>
      <w:bookmarkStart w:id="2166" w:name="_Toc475605558"/>
      <w:bookmarkStart w:id="2167" w:name="_Toc486941088"/>
      <w:bookmarkStart w:id="2168" w:name="_Toc6861578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52</w:t>
      </w:r>
      <w:r w:rsidR="00905C1A">
        <w:rPr>
          <w:noProof/>
        </w:rPr>
        <w:fldChar w:fldCharType="end"/>
      </w:r>
      <w:bookmarkEnd w:id="2159"/>
      <w:r w:rsidR="00030D6F" w:rsidRPr="00B97375">
        <w:t xml:space="preserve"> - Women (ages 20-69 years) with first screening events as a proportion of i) total number of women with screening events, and ii) eligible women, by ethnicity, for period</w:t>
      </w:r>
      <w:r w:rsidR="00317478">
        <w:t xml:space="preserve"> 1 July -</w:t>
      </w:r>
      <w:r w:rsidR="00030D6F" w:rsidRPr="00B97375">
        <w:t xml:space="preserve"> </w:t>
      </w:r>
      <w:bookmarkEnd w:id="2160"/>
      <w:bookmarkEnd w:id="2161"/>
      <w:bookmarkEnd w:id="2162"/>
      <w:bookmarkEnd w:id="2163"/>
      <w:sdt>
        <w:sdtPr>
          <w:alias w:val="Period"/>
          <w:tag w:val="Period"/>
          <w:id w:val="-608584117"/>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164"/>
      <w:bookmarkEnd w:id="2165"/>
      <w:bookmarkEnd w:id="2166"/>
      <w:bookmarkEnd w:id="2167"/>
      <w:bookmarkEnd w:id="2168"/>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030D6F" w:rsidRPr="00B97375" w14:paraId="3B42A05C" w14:textId="77777777" w:rsidTr="00F71851">
        <w:trPr>
          <w:trHeight w:val="570"/>
        </w:trPr>
        <w:tc>
          <w:tcPr>
            <w:tcW w:w="185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5A30704D" w14:textId="77777777" w:rsidR="00030D6F" w:rsidRPr="00B97375" w:rsidRDefault="00030D6F" w:rsidP="00576432">
            <w:pP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auto" w:fill="D9D9D9" w:themeFill="background1" w:themeFillShade="D9"/>
            <w:hideMark/>
          </w:tcPr>
          <w:p w14:paraId="0F512C17"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auto" w:fill="D9D9D9" w:themeFill="background1" w:themeFillShade="D9"/>
            <w:vAlign w:val="bottom"/>
            <w:hideMark/>
          </w:tcPr>
          <w:p w14:paraId="38153A55"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As a proportion of women with a screening event</w:t>
            </w:r>
            <w:r w:rsidRPr="00B97375">
              <w:rPr>
                <w:rFonts w:asciiTheme="minorHAnsi" w:eastAsia="Times New Roman" w:hAnsiTheme="minorHAnsi"/>
                <w:b/>
                <w:bCs/>
                <w:szCs w:val="23"/>
                <w:vertAlign w:val="superscript"/>
                <w:lang w:eastAsia="en-AU"/>
              </w:rPr>
              <w:t>i</w:t>
            </w:r>
          </w:p>
        </w:tc>
        <w:tc>
          <w:tcPr>
            <w:tcW w:w="2757"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216BAFC3"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As a proportion of eligible population</w:t>
            </w:r>
            <w:r w:rsidRPr="00B97375">
              <w:rPr>
                <w:rFonts w:asciiTheme="minorHAnsi" w:eastAsia="Times New Roman" w:hAnsiTheme="minorHAnsi"/>
                <w:b/>
                <w:bCs/>
                <w:szCs w:val="23"/>
                <w:vertAlign w:val="superscript"/>
                <w:lang w:eastAsia="en-AU"/>
              </w:rPr>
              <w:t>ii</w:t>
            </w:r>
          </w:p>
        </w:tc>
      </w:tr>
      <w:tr w:rsidR="00030D6F" w:rsidRPr="00B97375" w14:paraId="2E7BD158" w14:textId="77777777" w:rsidTr="00F71851">
        <w:trPr>
          <w:trHeight w:val="300"/>
        </w:trPr>
        <w:tc>
          <w:tcPr>
            <w:tcW w:w="185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60EBF12" w14:textId="77777777" w:rsidR="00030D6F" w:rsidRPr="00B97375"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shd w:val="clear" w:color="auto" w:fill="D9D9D9" w:themeFill="background1" w:themeFillShade="D9"/>
            <w:vAlign w:val="center"/>
            <w:hideMark/>
          </w:tcPr>
          <w:p w14:paraId="7EC4BA40" w14:textId="77777777" w:rsidR="00030D6F" w:rsidRPr="00B97375"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auto" w:fill="D9D9D9" w:themeFill="background1" w:themeFillShade="D9"/>
            <w:vAlign w:val="bottom"/>
            <w:hideMark/>
          </w:tcPr>
          <w:p w14:paraId="5C2A299A" w14:textId="77777777" w:rsidR="00030D6F" w:rsidRPr="00B97375" w:rsidRDefault="00030D6F" w:rsidP="0057643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auto" w:fill="D9D9D9" w:themeFill="background1" w:themeFillShade="D9"/>
            <w:vAlign w:val="bottom"/>
            <w:hideMark/>
          </w:tcPr>
          <w:p w14:paraId="588AD8A1" w14:textId="77777777" w:rsidR="00030D6F" w:rsidRPr="00B97375" w:rsidRDefault="00030D6F" w:rsidP="0057643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auto" w:fill="D9D9D9" w:themeFill="background1" w:themeFillShade="D9"/>
            <w:hideMark/>
          </w:tcPr>
          <w:p w14:paraId="61A5709A" w14:textId="77777777" w:rsidR="00030D6F" w:rsidRPr="00B97375" w:rsidRDefault="00030D6F" w:rsidP="0057643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auto" w:fill="D9D9D9" w:themeFill="background1" w:themeFillShade="D9"/>
            <w:vAlign w:val="bottom"/>
            <w:hideMark/>
          </w:tcPr>
          <w:p w14:paraId="22DDB52A" w14:textId="77777777" w:rsidR="00030D6F" w:rsidRPr="00B97375" w:rsidRDefault="00030D6F" w:rsidP="0057643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9D5A65" w:rsidRPr="00B97375" w14:paraId="3BA5A8C2" w14:textId="77777777" w:rsidTr="00151DDF">
        <w:trPr>
          <w:trHeight w:val="285"/>
        </w:trPr>
        <w:tc>
          <w:tcPr>
            <w:tcW w:w="1858" w:type="dxa"/>
            <w:tcBorders>
              <w:top w:val="nil"/>
              <w:left w:val="single" w:sz="4" w:space="0" w:color="auto"/>
              <w:bottom w:val="nil"/>
              <w:right w:val="nil"/>
            </w:tcBorders>
            <w:shd w:val="clear" w:color="auto" w:fill="auto"/>
            <w:noWrap/>
            <w:vAlign w:val="bottom"/>
            <w:hideMark/>
          </w:tcPr>
          <w:p w14:paraId="5F1AE293" w14:textId="1FBCA763" w:rsidR="009D5A65" w:rsidRPr="00B97375" w:rsidRDefault="009D5A65" w:rsidP="009D5A65">
            <w:pPr>
              <w:rPr>
                <w:rFonts w:asciiTheme="minorHAnsi" w:eastAsia="Times New Roman" w:hAnsiTheme="minorHAnsi" w:cs="Arial"/>
                <w:szCs w:val="23"/>
                <w:lang w:eastAsia="en-AU"/>
              </w:rPr>
            </w:pPr>
            <w:r>
              <w:rPr>
                <w:rFonts w:asciiTheme="minorHAnsi" w:hAnsiTheme="minorHAnsi"/>
              </w:rPr>
              <w:t>Māori</w:t>
            </w:r>
          </w:p>
        </w:tc>
        <w:tc>
          <w:tcPr>
            <w:tcW w:w="1701" w:type="dxa"/>
            <w:tcBorders>
              <w:top w:val="nil"/>
              <w:left w:val="nil"/>
              <w:bottom w:val="nil"/>
              <w:right w:val="nil"/>
            </w:tcBorders>
            <w:shd w:val="clear" w:color="auto" w:fill="auto"/>
            <w:noWrap/>
          </w:tcPr>
          <w:p w14:paraId="257317CA" w14:textId="78F0F3AB" w:rsidR="009D5A65" w:rsidRPr="00B97375" w:rsidRDefault="009D5A65" w:rsidP="009D5A65">
            <w:pPr>
              <w:ind w:right="288"/>
              <w:jc w:val="right"/>
              <w:rPr>
                <w:rFonts w:asciiTheme="minorHAnsi" w:hAnsiTheme="minorHAnsi" w:cs="Arial"/>
                <w:szCs w:val="23"/>
              </w:rPr>
            </w:pPr>
            <w:r w:rsidRPr="002D4C1F">
              <w:t xml:space="preserve"> 1,948 </w:t>
            </w:r>
          </w:p>
        </w:tc>
        <w:tc>
          <w:tcPr>
            <w:tcW w:w="1559" w:type="dxa"/>
            <w:tcBorders>
              <w:top w:val="nil"/>
              <w:left w:val="nil"/>
              <w:bottom w:val="nil"/>
              <w:right w:val="nil"/>
            </w:tcBorders>
            <w:shd w:val="clear" w:color="auto" w:fill="auto"/>
            <w:noWrap/>
          </w:tcPr>
          <w:p w14:paraId="4B6479EC" w14:textId="6D5061DA" w:rsidR="009D5A65" w:rsidRPr="00B97375" w:rsidRDefault="009D5A65" w:rsidP="009D5A65">
            <w:pPr>
              <w:jc w:val="right"/>
              <w:rPr>
                <w:rFonts w:asciiTheme="minorHAnsi" w:hAnsiTheme="minorHAnsi" w:cs="Arial"/>
                <w:szCs w:val="23"/>
              </w:rPr>
            </w:pPr>
            <w:r w:rsidRPr="002D4C1F">
              <w:t xml:space="preserve"> 24,002 </w:t>
            </w:r>
          </w:p>
        </w:tc>
        <w:tc>
          <w:tcPr>
            <w:tcW w:w="1212" w:type="dxa"/>
            <w:tcBorders>
              <w:top w:val="nil"/>
              <w:left w:val="nil"/>
              <w:bottom w:val="nil"/>
              <w:right w:val="nil"/>
            </w:tcBorders>
            <w:shd w:val="clear" w:color="auto" w:fill="auto"/>
            <w:noWrap/>
          </w:tcPr>
          <w:p w14:paraId="68A62EE5" w14:textId="3FC6D4C4" w:rsidR="009D5A65" w:rsidRPr="00B97375" w:rsidRDefault="009D5A65" w:rsidP="009D5A65">
            <w:pPr>
              <w:jc w:val="right"/>
              <w:rPr>
                <w:rFonts w:asciiTheme="minorHAnsi" w:hAnsiTheme="minorHAnsi" w:cs="Arial"/>
                <w:szCs w:val="23"/>
              </w:rPr>
            </w:pPr>
            <w:r w:rsidRPr="002D4C1F">
              <w:t>8.1</w:t>
            </w:r>
          </w:p>
        </w:tc>
        <w:tc>
          <w:tcPr>
            <w:tcW w:w="1623" w:type="dxa"/>
            <w:tcBorders>
              <w:top w:val="nil"/>
              <w:left w:val="nil"/>
              <w:bottom w:val="nil"/>
              <w:right w:val="nil"/>
            </w:tcBorders>
            <w:shd w:val="clear" w:color="auto" w:fill="auto"/>
            <w:noWrap/>
          </w:tcPr>
          <w:p w14:paraId="4A61F111" w14:textId="05B5A127" w:rsidR="009D5A65" w:rsidRPr="00B97375" w:rsidRDefault="009D5A65" w:rsidP="009D5A65">
            <w:pPr>
              <w:jc w:val="right"/>
              <w:rPr>
                <w:rFonts w:asciiTheme="minorHAnsi" w:hAnsiTheme="minorHAnsi" w:cs="Arial"/>
                <w:szCs w:val="23"/>
              </w:rPr>
            </w:pPr>
            <w:r w:rsidRPr="00E976B1">
              <w:t xml:space="preserve"> 220,112 </w:t>
            </w:r>
          </w:p>
        </w:tc>
        <w:tc>
          <w:tcPr>
            <w:tcW w:w="1134" w:type="dxa"/>
            <w:tcBorders>
              <w:top w:val="nil"/>
              <w:left w:val="nil"/>
              <w:bottom w:val="nil"/>
              <w:right w:val="single" w:sz="4" w:space="0" w:color="auto"/>
            </w:tcBorders>
            <w:shd w:val="clear" w:color="auto" w:fill="auto"/>
            <w:noWrap/>
          </w:tcPr>
          <w:p w14:paraId="2A69E5E7" w14:textId="64B18B77" w:rsidR="009D5A65" w:rsidRPr="00B97375" w:rsidRDefault="009D5A65" w:rsidP="009D5A65">
            <w:pPr>
              <w:jc w:val="right"/>
              <w:rPr>
                <w:rFonts w:asciiTheme="minorHAnsi" w:hAnsiTheme="minorHAnsi" w:cs="Arial"/>
                <w:szCs w:val="23"/>
              </w:rPr>
            </w:pPr>
            <w:r w:rsidRPr="00E976B1">
              <w:t xml:space="preserve"> 0.9 </w:t>
            </w:r>
          </w:p>
        </w:tc>
      </w:tr>
      <w:tr w:rsidR="009D5A65" w:rsidRPr="00B97375" w14:paraId="509AE352" w14:textId="77777777" w:rsidTr="00151DDF">
        <w:trPr>
          <w:trHeight w:val="285"/>
        </w:trPr>
        <w:tc>
          <w:tcPr>
            <w:tcW w:w="1858" w:type="dxa"/>
            <w:tcBorders>
              <w:top w:val="nil"/>
              <w:left w:val="single" w:sz="4" w:space="0" w:color="auto"/>
              <w:bottom w:val="nil"/>
              <w:right w:val="nil"/>
            </w:tcBorders>
            <w:shd w:val="clear" w:color="auto" w:fill="auto"/>
            <w:noWrap/>
            <w:vAlign w:val="bottom"/>
            <w:hideMark/>
          </w:tcPr>
          <w:p w14:paraId="5D47EC26" w14:textId="77777777" w:rsidR="009D5A65" w:rsidRPr="00B97375" w:rsidRDefault="009D5A65" w:rsidP="009D5A65">
            <w:pPr>
              <w:rPr>
                <w:rFonts w:asciiTheme="minorHAnsi" w:eastAsia="Times New Roman" w:hAnsiTheme="minorHAnsi" w:cs="Arial"/>
                <w:szCs w:val="23"/>
                <w:lang w:eastAsia="en-AU"/>
              </w:rPr>
            </w:pPr>
            <w:r w:rsidRPr="00151DDF">
              <w:rPr>
                <w:rFonts w:asciiTheme="minorHAnsi" w:hAnsiTheme="minorHAnsi"/>
              </w:rPr>
              <w:t>Pacific</w:t>
            </w:r>
          </w:p>
        </w:tc>
        <w:tc>
          <w:tcPr>
            <w:tcW w:w="1701" w:type="dxa"/>
            <w:tcBorders>
              <w:top w:val="nil"/>
              <w:left w:val="nil"/>
              <w:bottom w:val="nil"/>
              <w:right w:val="nil"/>
            </w:tcBorders>
            <w:shd w:val="clear" w:color="auto" w:fill="auto"/>
            <w:noWrap/>
          </w:tcPr>
          <w:p w14:paraId="2B3B4732" w14:textId="29027E13" w:rsidR="009D5A65" w:rsidRPr="00B97375" w:rsidRDefault="009D5A65" w:rsidP="009D5A65">
            <w:pPr>
              <w:ind w:right="288"/>
              <w:jc w:val="right"/>
              <w:rPr>
                <w:rFonts w:asciiTheme="minorHAnsi" w:hAnsiTheme="minorHAnsi" w:cs="Arial"/>
                <w:szCs w:val="23"/>
              </w:rPr>
            </w:pPr>
            <w:r w:rsidRPr="002D4C1F">
              <w:t xml:space="preserve"> 1,375 </w:t>
            </w:r>
          </w:p>
        </w:tc>
        <w:tc>
          <w:tcPr>
            <w:tcW w:w="1559" w:type="dxa"/>
            <w:tcBorders>
              <w:top w:val="nil"/>
              <w:left w:val="nil"/>
              <w:bottom w:val="nil"/>
              <w:right w:val="nil"/>
            </w:tcBorders>
            <w:shd w:val="clear" w:color="auto" w:fill="auto"/>
            <w:noWrap/>
          </w:tcPr>
          <w:p w14:paraId="1C271764" w14:textId="3FB0238A" w:rsidR="009D5A65" w:rsidRPr="00B97375" w:rsidRDefault="009D5A65" w:rsidP="009D5A65">
            <w:pPr>
              <w:jc w:val="right"/>
              <w:rPr>
                <w:rFonts w:asciiTheme="minorHAnsi" w:hAnsiTheme="minorHAnsi" w:cs="Arial"/>
                <w:szCs w:val="23"/>
              </w:rPr>
            </w:pPr>
            <w:r w:rsidRPr="002D4C1F">
              <w:t xml:space="preserve"> 10,463 </w:t>
            </w:r>
          </w:p>
        </w:tc>
        <w:tc>
          <w:tcPr>
            <w:tcW w:w="1212" w:type="dxa"/>
            <w:tcBorders>
              <w:top w:val="nil"/>
              <w:left w:val="nil"/>
              <w:bottom w:val="nil"/>
              <w:right w:val="nil"/>
            </w:tcBorders>
            <w:shd w:val="clear" w:color="auto" w:fill="auto"/>
            <w:noWrap/>
          </w:tcPr>
          <w:p w14:paraId="22B92315" w14:textId="63503BF9" w:rsidR="009D5A65" w:rsidRPr="00B97375" w:rsidRDefault="009D5A65" w:rsidP="009D5A65">
            <w:pPr>
              <w:jc w:val="right"/>
              <w:rPr>
                <w:rFonts w:asciiTheme="minorHAnsi" w:hAnsiTheme="minorHAnsi" w:cs="Arial"/>
                <w:szCs w:val="23"/>
              </w:rPr>
            </w:pPr>
            <w:r w:rsidRPr="002D4C1F">
              <w:t>13.1</w:t>
            </w:r>
          </w:p>
        </w:tc>
        <w:tc>
          <w:tcPr>
            <w:tcW w:w="1623" w:type="dxa"/>
            <w:tcBorders>
              <w:top w:val="nil"/>
              <w:left w:val="nil"/>
              <w:bottom w:val="nil"/>
              <w:right w:val="nil"/>
            </w:tcBorders>
            <w:shd w:val="clear" w:color="auto" w:fill="auto"/>
            <w:noWrap/>
          </w:tcPr>
          <w:p w14:paraId="3383A89B" w14:textId="5C790B98" w:rsidR="009D5A65" w:rsidRPr="00B97375" w:rsidRDefault="009D5A65" w:rsidP="009D5A65">
            <w:pPr>
              <w:jc w:val="right"/>
              <w:rPr>
                <w:rFonts w:asciiTheme="minorHAnsi" w:hAnsiTheme="minorHAnsi" w:cs="Arial"/>
                <w:szCs w:val="23"/>
              </w:rPr>
            </w:pPr>
            <w:r w:rsidRPr="00E976B1">
              <w:t xml:space="preserve"> 91,188 </w:t>
            </w:r>
          </w:p>
        </w:tc>
        <w:tc>
          <w:tcPr>
            <w:tcW w:w="1134" w:type="dxa"/>
            <w:tcBorders>
              <w:top w:val="nil"/>
              <w:left w:val="nil"/>
              <w:bottom w:val="nil"/>
              <w:right w:val="single" w:sz="4" w:space="0" w:color="auto"/>
            </w:tcBorders>
            <w:shd w:val="clear" w:color="auto" w:fill="auto"/>
            <w:noWrap/>
          </w:tcPr>
          <w:p w14:paraId="5CE82330" w14:textId="72F198DD" w:rsidR="009D5A65" w:rsidRPr="00B97375" w:rsidRDefault="009D5A65" w:rsidP="009D5A65">
            <w:pPr>
              <w:jc w:val="right"/>
              <w:rPr>
                <w:rFonts w:asciiTheme="minorHAnsi" w:hAnsiTheme="minorHAnsi" w:cs="Arial"/>
                <w:szCs w:val="23"/>
              </w:rPr>
            </w:pPr>
            <w:r w:rsidRPr="00E976B1">
              <w:t xml:space="preserve"> 1.5 </w:t>
            </w:r>
          </w:p>
        </w:tc>
      </w:tr>
      <w:tr w:rsidR="009D5A65" w:rsidRPr="00B97375" w14:paraId="0916E979" w14:textId="77777777" w:rsidTr="00151DDF">
        <w:trPr>
          <w:trHeight w:val="285"/>
        </w:trPr>
        <w:tc>
          <w:tcPr>
            <w:tcW w:w="1858" w:type="dxa"/>
            <w:tcBorders>
              <w:top w:val="nil"/>
              <w:left w:val="single" w:sz="4" w:space="0" w:color="auto"/>
              <w:bottom w:val="nil"/>
              <w:right w:val="nil"/>
            </w:tcBorders>
            <w:shd w:val="clear" w:color="auto" w:fill="auto"/>
            <w:noWrap/>
            <w:vAlign w:val="bottom"/>
            <w:hideMark/>
          </w:tcPr>
          <w:p w14:paraId="610F966E" w14:textId="77777777" w:rsidR="009D5A65" w:rsidRPr="00B97375" w:rsidRDefault="009D5A65" w:rsidP="009D5A65">
            <w:pPr>
              <w:rPr>
                <w:rFonts w:asciiTheme="minorHAnsi" w:eastAsia="Times New Roman" w:hAnsiTheme="minorHAnsi" w:cs="Arial"/>
                <w:szCs w:val="23"/>
                <w:lang w:eastAsia="en-AU"/>
              </w:rPr>
            </w:pPr>
            <w:r w:rsidRPr="00151DDF">
              <w:rPr>
                <w:rFonts w:asciiTheme="minorHAnsi" w:hAnsiTheme="minorHAnsi"/>
              </w:rPr>
              <w:t>Asian</w:t>
            </w:r>
          </w:p>
        </w:tc>
        <w:tc>
          <w:tcPr>
            <w:tcW w:w="1701" w:type="dxa"/>
            <w:tcBorders>
              <w:top w:val="nil"/>
              <w:left w:val="nil"/>
              <w:bottom w:val="nil"/>
              <w:right w:val="nil"/>
            </w:tcBorders>
            <w:shd w:val="clear" w:color="auto" w:fill="auto"/>
            <w:noWrap/>
          </w:tcPr>
          <w:p w14:paraId="2E0AEB67" w14:textId="55B46F0E" w:rsidR="009D5A65" w:rsidRPr="00B97375" w:rsidRDefault="009D5A65" w:rsidP="009D5A65">
            <w:pPr>
              <w:ind w:right="288"/>
              <w:jc w:val="right"/>
              <w:rPr>
                <w:rFonts w:asciiTheme="minorHAnsi" w:hAnsiTheme="minorHAnsi" w:cs="Arial"/>
                <w:szCs w:val="23"/>
              </w:rPr>
            </w:pPr>
            <w:r w:rsidRPr="002D4C1F">
              <w:t xml:space="preserve"> 7,123 </w:t>
            </w:r>
          </w:p>
        </w:tc>
        <w:tc>
          <w:tcPr>
            <w:tcW w:w="1559" w:type="dxa"/>
            <w:tcBorders>
              <w:top w:val="nil"/>
              <w:left w:val="nil"/>
              <w:bottom w:val="nil"/>
              <w:right w:val="nil"/>
            </w:tcBorders>
            <w:shd w:val="clear" w:color="auto" w:fill="auto"/>
            <w:noWrap/>
          </w:tcPr>
          <w:p w14:paraId="73F5A867" w14:textId="06154302" w:rsidR="009D5A65" w:rsidRPr="00B97375" w:rsidRDefault="009D5A65" w:rsidP="009D5A65">
            <w:pPr>
              <w:jc w:val="right"/>
              <w:rPr>
                <w:rFonts w:asciiTheme="minorHAnsi" w:hAnsiTheme="minorHAnsi" w:cs="Arial"/>
                <w:szCs w:val="23"/>
              </w:rPr>
            </w:pPr>
            <w:r w:rsidRPr="002D4C1F">
              <w:t xml:space="preserve"> 32,182 </w:t>
            </w:r>
          </w:p>
        </w:tc>
        <w:tc>
          <w:tcPr>
            <w:tcW w:w="1212" w:type="dxa"/>
            <w:tcBorders>
              <w:top w:val="nil"/>
              <w:left w:val="nil"/>
              <w:bottom w:val="nil"/>
              <w:right w:val="nil"/>
            </w:tcBorders>
            <w:shd w:val="clear" w:color="auto" w:fill="auto"/>
            <w:noWrap/>
          </w:tcPr>
          <w:p w14:paraId="324A7D64" w14:textId="51414B38" w:rsidR="009D5A65" w:rsidRPr="00B97375" w:rsidRDefault="009D5A65" w:rsidP="009D5A65">
            <w:pPr>
              <w:jc w:val="right"/>
              <w:rPr>
                <w:rFonts w:asciiTheme="minorHAnsi" w:hAnsiTheme="minorHAnsi" w:cs="Arial"/>
                <w:szCs w:val="23"/>
              </w:rPr>
            </w:pPr>
            <w:r w:rsidRPr="002D4C1F">
              <w:t>22.1</w:t>
            </w:r>
          </w:p>
        </w:tc>
        <w:tc>
          <w:tcPr>
            <w:tcW w:w="1623" w:type="dxa"/>
            <w:tcBorders>
              <w:top w:val="nil"/>
              <w:left w:val="nil"/>
              <w:bottom w:val="nil"/>
              <w:right w:val="nil"/>
            </w:tcBorders>
            <w:shd w:val="clear" w:color="auto" w:fill="auto"/>
            <w:noWrap/>
          </w:tcPr>
          <w:p w14:paraId="6EB93679" w14:textId="53FB5C18" w:rsidR="009D5A65" w:rsidRPr="00B97375" w:rsidRDefault="009D5A65" w:rsidP="009D5A65">
            <w:pPr>
              <w:jc w:val="right"/>
              <w:rPr>
                <w:rFonts w:asciiTheme="minorHAnsi" w:hAnsiTheme="minorHAnsi" w:cs="Arial"/>
                <w:szCs w:val="23"/>
              </w:rPr>
            </w:pPr>
            <w:r w:rsidRPr="00E976B1">
              <w:t xml:space="preserve"> 260,943 </w:t>
            </w:r>
          </w:p>
        </w:tc>
        <w:tc>
          <w:tcPr>
            <w:tcW w:w="1134" w:type="dxa"/>
            <w:tcBorders>
              <w:top w:val="nil"/>
              <w:left w:val="nil"/>
              <w:bottom w:val="nil"/>
              <w:right w:val="single" w:sz="4" w:space="0" w:color="auto"/>
            </w:tcBorders>
            <w:shd w:val="clear" w:color="auto" w:fill="auto"/>
            <w:noWrap/>
          </w:tcPr>
          <w:p w14:paraId="526BB54B" w14:textId="0C56D732" w:rsidR="009D5A65" w:rsidRPr="00B97375" w:rsidRDefault="009D5A65" w:rsidP="009D5A65">
            <w:pPr>
              <w:jc w:val="right"/>
              <w:rPr>
                <w:rFonts w:asciiTheme="minorHAnsi" w:hAnsiTheme="minorHAnsi" w:cs="Arial"/>
                <w:szCs w:val="23"/>
              </w:rPr>
            </w:pPr>
            <w:r w:rsidRPr="00E976B1">
              <w:t xml:space="preserve"> 2.7 </w:t>
            </w:r>
          </w:p>
        </w:tc>
      </w:tr>
      <w:tr w:rsidR="009D5A65" w:rsidRPr="00B97375" w14:paraId="2AF9D143" w14:textId="77777777" w:rsidTr="00151DDF">
        <w:trPr>
          <w:trHeight w:val="285"/>
        </w:trPr>
        <w:tc>
          <w:tcPr>
            <w:tcW w:w="1858" w:type="dxa"/>
            <w:tcBorders>
              <w:top w:val="nil"/>
              <w:left w:val="single" w:sz="4" w:space="0" w:color="auto"/>
              <w:bottom w:val="nil"/>
              <w:right w:val="nil"/>
            </w:tcBorders>
            <w:shd w:val="clear" w:color="auto" w:fill="auto"/>
            <w:noWrap/>
            <w:vAlign w:val="bottom"/>
            <w:hideMark/>
          </w:tcPr>
          <w:p w14:paraId="4F0777A9" w14:textId="77777777" w:rsidR="009D5A65" w:rsidRPr="00B97375" w:rsidRDefault="009D5A65" w:rsidP="009D5A65">
            <w:pPr>
              <w:rPr>
                <w:rFonts w:asciiTheme="minorHAnsi" w:eastAsia="Times New Roman" w:hAnsiTheme="minorHAnsi" w:cs="Arial"/>
                <w:szCs w:val="23"/>
                <w:lang w:eastAsia="en-AU"/>
              </w:rPr>
            </w:pPr>
            <w:r w:rsidRPr="00151DDF">
              <w:rPr>
                <w:rFonts w:asciiTheme="minorHAnsi" w:hAnsiTheme="minorHAnsi"/>
              </w:rPr>
              <w:t>European/</w:t>
            </w:r>
            <w:r w:rsidRPr="00B97375">
              <w:rPr>
                <w:rFonts w:asciiTheme="minorHAnsi" w:eastAsia="Times New Roman" w:hAnsiTheme="minorHAnsi" w:cs="Arial"/>
                <w:szCs w:val="23"/>
                <w:lang w:eastAsia="en-AU"/>
              </w:rPr>
              <w:t xml:space="preserve"> </w:t>
            </w:r>
            <w:r w:rsidRPr="00151DDF">
              <w:rPr>
                <w:rFonts w:asciiTheme="minorHAnsi" w:hAnsiTheme="minorHAnsi"/>
              </w:rPr>
              <w:t>Other</w:t>
            </w:r>
          </w:p>
        </w:tc>
        <w:tc>
          <w:tcPr>
            <w:tcW w:w="1701" w:type="dxa"/>
            <w:tcBorders>
              <w:top w:val="nil"/>
              <w:left w:val="nil"/>
              <w:bottom w:val="nil"/>
              <w:right w:val="nil"/>
            </w:tcBorders>
            <w:shd w:val="clear" w:color="auto" w:fill="auto"/>
            <w:noWrap/>
          </w:tcPr>
          <w:p w14:paraId="6C866AC7" w14:textId="7FA2A23E" w:rsidR="009D5A65" w:rsidRPr="00B97375" w:rsidRDefault="009D5A65" w:rsidP="009D5A65">
            <w:pPr>
              <w:ind w:right="288"/>
              <w:jc w:val="right"/>
              <w:rPr>
                <w:rFonts w:asciiTheme="minorHAnsi" w:hAnsiTheme="minorHAnsi" w:cs="Arial"/>
                <w:szCs w:val="23"/>
              </w:rPr>
            </w:pPr>
            <w:r w:rsidRPr="002D4C1F">
              <w:t xml:space="preserve"> 10,645 </w:t>
            </w:r>
          </w:p>
        </w:tc>
        <w:tc>
          <w:tcPr>
            <w:tcW w:w="1559" w:type="dxa"/>
            <w:tcBorders>
              <w:top w:val="nil"/>
              <w:left w:val="nil"/>
              <w:bottom w:val="nil"/>
              <w:right w:val="nil"/>
            </w:tcBorders>
            <w:shd w:val="clear" w:color="auto" w:fill="auto"/>
            <w:noWrap/>
          </w:tcPr>
          <w:p w14:paraId="7BBB5311" w14:textId="1D3712D2" w:rsidR="009D5A65" w:rsidRPr="00B97375" w:rsidRDefault="009D5A65" w:rsidP="009D5A65">
            <w:pPr>
              <w:jc w:val="right"/>
              <w:rPr>
                <w:rFonts w:asciiTheme="minorHAnsi" w:hAnsiTheme="minorHAnsi" w:cs="Arial"/>
                <w:szCs w:val="23"/>
              </w:rPr>
            </w:pPr>
            <w:r w:rsidRPr="002D4C1F">
              <w:t xml:space="preserve"> 141,743 </w:t>
            </w:r>
          </w:p>
        </w:tc>
        <w:tc>
          <w:tcPr>
            <w:tcW w:w="1212" w:type="dxa"/>
            <w:tcBorders>
              <w:top w:val="nil"/>
              <w:left w:val="nil"/>
              <w:bottom w:val="nil"/>
              <w:right w:val="nil"/>
            </w:tcBorders>
            <w:shd w:val="clear" w:color="auto" w:fill="auto"/>
            <w:noWrap/>
          </w:tcPr>
          <w:p w14:paraId="5C6EC044" w14:textId="1146D90C" w:rsidR="009D5A65" w:rsidRPr="00B97375" w:rsidRDefault="009D5A65" w:rsidP="009D5A65">
            <w:pPr>
              <w:jc w:val="right"/>
              <w:rPr>
                <w:rFonts w:asciiTheme="minorHAnsi" w:hAnsiTheme="minorHAnsi" w:cs="Arial"/>
                <w:szCs w:val="23"/>
              </w:rPr>
            </w:pPr>
            <w:r w:rsidRPr="002D4C1F">
              <w:t>7.5</w:t>
            </w:r>
          </w:p>
        </w:tc>
        <w:tc>
          <w:tcPr>
            <w:tcW w:w="1623" w:type="dxa"/>
            <w:tcBorders>
              <w:top w:val="nil"/>
              <w:left w:val="nil"/>
              <w:bottom w:val="nil"/>
              <w:right w:val="nil"/>
            </w:tcBorders>
            <w:shd w:val="clear" w:color="auto" w:fill="auto"/>
            <w:noWrap/>
          </w:tcPr>
          <w:p w14:paraId="1FD2CBBE" w14:textId="291DA50F" w:rsidR="009D5A65" w:rsidRPr="00B97375" w:rsidRDefault="009D5A65" w:rsidP="009D5A65">
            <w:pPr>
              <w:jc w:val="right"/>
              <w:rPr>
                <w:rFonts w:asciiTheme="minorHAnsi" w:hAnsiTheme="minorHAnsi" w:cs="Arial"/>
                <w:szCs w:val="23"/>
              </w:rPr>
            </w:pPr>
            <w:r w:rsidRPr="00E976B1">
              <w:t xml:space="preserve"> 905,710 </w:t>
            </w:r>
          </w:p>
        </w:tc>
        <w:tc>
          <w:tcPr>
            <w:tcW w:w="1134" w:type="dxa"/>
            <w:tcBorders>
              <w:top w:val="nil"/>
              <w:left w:val="nil"/>
              <w:bottom w:val="nil"/>
              <w:right w:val="single" w:sz="4" w:space="0" w:color="auto"/>
            </w:tcBorders>
            <w:shd w:val="clear" w:color="auto" w:fill="auto"/>
            <w:noWrap/>
          </w:tcPr>
          <w:p w14:paraId="74DF0619" w14:textId="70E92701" w:rsidR="009D5A65" w:rsidRPr="00B97375" w:rsidRDefault="009D5A65" w:rsidP="009D5A65">
            <w:pPr>
              <w:jc w:val="right"/>
              <w:rPr>
                <w:rFonts w:asciiTheme="minorHAnsi" w:hAnsiTheme="minorHAnsi" w:cs="Arial"/>
                <w:szCs w:val="23"/>
              </w:rPr>
            </w:pPr>
            <w:r w:rsidRPr="00E976B1">
              <w:t xml:space="preserve"> 1.2 </w:t>
            </w:r>
          </w:p>
        </w:tc>
      </w:tr>
      <w:tr w:rsidR="009D5A65" w:rsidRPr="00B97375" w14:paraId="2BA49A83" w14:textId="77777777" w:rsidTr="00151DDF">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4CDDCBA2" w14:textId="77777777" w:rsidR="009D5A65" w:rsidRPr="00B97375" w:rsidRDefault="009D5A65" w:rsidP="009D5A65">
            <w:pPr>
              <w:rPr>
                <w:rFonts w:asciiTheme="minorHAnsi" w:eastAsia="Times New Roman" w:hAnsiTheme="minorHAnsi" w:cs="Arial"/>
                <w:b/>
                <w:bCs/>
                <w:szCs w:val="23"/>
                <w:lang w:eastAsia="en-AU"/>
              </w:rPr>
            </w:pPr>
            <w:r w:rsidRPr="00151DDF">
              <w:rPr>
                <w:rFonts w:asciiTheme="minorHAnsi" w:hAnsiTheme="minorHAnsi"/>
                <w:b/>
              </w:rPr>
              <w:t>Total</w:t>
            </w:r>
          </w:p>
        </w:tc>
        <w:tc>
          <w:tcPr>
            <w:tcW w:w="1701" w:type="dxa"/>
            <w:tcBorders>
              <w:top w:val="nil"/>
              <w:left w:val="nil"/>
              <w:bottom w:val="single" w:sz="4" w:space="0" w:color="auto"/>
              <w:right w:val="nil"/>
            </w:tcBorders>
            <w:shd w:val="clear" w:color="auto" w:fill="auto"/>
            <w:noWrap/>
          </w:tcPr>
          <w:p w14:paraId="73D9ECF3" w14:textId="5729260B" w:rsidR="009D5A65" w:rsidRPr="00317478" w:rsidRDefault="009D5A65" w:rsidP="009D5A65">
            <w:pPr>
              <w:ind w:right="288"/>
              <w:jc w:val="right"/>
              <w:rPr>
                <w:rFonts w:asciiTheme="minorHAnsi" w:hAnsiTheme="minorHAnsi" w:cs="Arial"/>
                <w:b/>
                <w:bCs/>
                <w:szCs w:val="23"/>
              </w:rPr>
            </w:pPr>
            <w:r w:rsidRPr="00025563">
              <w:rPr>
                <w:b/>
                <w:bCs/>
              </w:rPr>
              <w:t xml:space="preserve"> 21,091 </w:t>
            </w:r>
          </w:p>
        </w:tc>
        <w:tc>
          <w:tcPr>
            <w:tcW w:w="1559" w:type="dxa"/>
            <w:tcBorders>
              <w:top w:val="nil"/>
              <w:left w:val="nil"/>
              <w:bottom w:val="single" w:sz="4" w:space="0" w:color="auto"/>
              <w:right w:val="nil"/>
            </w:tcBorders>
            <w:shd w:val="clear" w:color="auto" w:fill="auto"/>
            <w:noWrap/>
          </w:tcPr>
          <w:p w14:paraId="0A642416" w14:textId="60A54F2F" w:rsidR="009D5A65" w:rsidRPr="00317478" w:rsidRDefault="009D5A65" w:rsidP="009D5A65">
            <w:pPr>
              <w:jc w:val="right"/>
              <w:rPr>
                <w:rFonts w:asciiTheme="minorHAnsi" w:hAnsiTheme="minorHAnsi" w:cs="Arial"/>
                <w:b/>
                <w:bCs/>
                <w:szCs w:val="23"/>
              </w:rPr>
            </w:pPr>
            <w:r w:rsidRPr="00025563">
              <w:rPr>
                <w:b/>
                <w:bCs/>
              </w:rPr>
              <w:t xml:space="preserve"> 208,390 </w:t>
            </w:r>
          </w:p>
        </w:tc>
        <w:tc>
          <w:tcPr>
            <w:tcW w:w="1212" w:type="dxa"/>
            <w:tcBorders>
              <w:top w:val="nil"/>
              <w:left w:val="nil"/>
              <w:bottom w:val="single" w:sz="4" w:space="0" w:color="auto"/>
              <w:right w:val="nil"/>
            </w:tcBorders>
            <w:shd w:val="clear" w:color="auto" w:fill="auto"/>
            <w:noWrap/>
          </w:tcPr>
          <w:p w14:paraId="3EC91292" w14:textId="43B319EE" w:rsidR="009D5A65" w:rsidRPr="00317478" w:rsidRDefault="009D5A65" w:rsidP="009D5A65">
            <w:pPr>
              <w:jc w:val="right"/>
              <w:rPr>
                <w:rFonts w:asciiTheme="minorHAnsi" w:hAnsiTheme="minorHAnsi" w:cs="Arial"/>
                <w:b/>
                <w:bCs/>
                <w:szCs w:val="23"/>
              </w:rPr>
            </w:pPr>
            <w:r w:rsidRPr="00025563">
              <w:rPr>
                <w:b/>
                <w:bCs/>
              </w:rPr>
              <w:t>10.1</w:t>
            </w:r>
          </w:p>
        </w:tc>
        <w:tc>
          <w:tcPr>
            <w:tcW w:w="1623" w:type="dxa"/>
            <w:tcBorders>
              <w:top w:val="nil"/>
              <w:left w:val="nil"/>
              <w:bottom w:val="single" w:sz="4" w:space="0" w:color="auto"/>
              <w:right w:val="nil"/>
            </w:tcBorders>
            <w:shd w:val="clear" w:color="auto" w:fill="auto"/>
            <w:noWrap/>
          </w:tcPr>
          <w:p w14:paraId="42DA35D1" w14:textId="42401241" w:rsidR="009D5A65" w:rsidRPr="009D5A65" w:rsidRDefault="009D5A65" w:rsidP="009D5A65">
            <w:pPr>
              <w:jc w:val="right"/>
              <w:rPr>
                <w:rFonts w:asciiTheme="minorHAnsi" w:hAnsiTheme="minorHAnsi" w:cs="Arial"/>
                <w:b/>
                <w:bCs/>
                <w:szCs w:val="23"/>
              </w:rPr>
            </w:pPr>
            <w:r w:rsidRPr="009D5A65">
              <w:rPr>
                <w:b/>
                <w:bCs/>
              </w:rPr>
              <w:t xml:space="preserve"> 1,477,953 </w:t>
            </w:r>
          </w:p>
        </w:tc>
        <w:tc>
          <w:tcPr>
            <w:tcW w:w="1134" w:type="dxa"/>
            <w:tcBorders>
              <w:top w:val="nil"/>
              <w:left w:val="nil"/>
              <w:bottom w:val="single" w:sz="4" w:space="0" w:color="auto"/>
              <w:right w:val="single" w:sz="4" w:space="0" w:color="auto"/>
            </w:tcBorders>
            <w:shd w:val="clear" w:color="auto" w:fill="auto"/>
            <w:noWrap/>
          </w:tcPr>
          <w:p w14:paraId="484F7768" w14:textId="0B275E65" w:rsidR="009D5A65" w:rsidRPr="009D5A65" w:rsidRDefault="009D5A65" w:rsidP="009D5A65">
            <w:pPr>
              <w:jc w:val="right"/>
              <w:rPr>
                <w:rFonts w:asciiTheme="minorHAnsi" w:hAnsiTheme="minorHAnsi" w:cs="Arial"/>
                <w:b/>
                <w:bCs/>
                <w:szCs w:val="23"/>
              </w:rPr>
            </w:pPr>
            <w:r w:rsidRPr="009D5A65">
              <w:rPr>
                <w:b/>
                <w:bCs/>
              </w:rPr>
              <w:t>1.4</w:t>
            </w:r>
          </w:p>
        </w:tc>
      </w:tr>
    </w:tbl>
    <w:p w14:paraId="64C8633D" w14:textId="5F9B705F" w:rsidR="00030D6F" w:rsidRPr="00B97375" w:rsidRDefault="00030D6F" w:rsidP="00030D6F">
      <w:pPr>
        <w:ind w:right="-23"/>
        <w:jc w:val="both"/>
        <w:rPr>
          <w:i/>
          <w:sz w:val="20"/>
          <w:szCs w:val="20"/>
        </w:rPr>
      </w:pPr>
      <w:r w:rsidRPr="00B97375">
        <w:rPr>
          <w:i/>
          <w:sz w:val="20"/>
          <w:szCs w:val="20"/>
        </w:rPr>
        <w:t xml:space="preserve">Note: Proportions shown are women with first screening event in an ethnicity group, divided by i) all women with a screening event within that ethnicity group (first or subsequent events) and ii) the hysterectomy-adjusted 2013 Census population projected to </w:t>
      </w:r>
      <w:sdt>
        <w:sdtPr>
          <w:rPr>
            <w:i/>
            <w:sz w:val="20"/>
          </w:rPr>
          <w:alias w:val="End Period"/>
          <w:tag w:val="End Period"/>
          <w:id w:val="-1858569696"/>
          <w:placeholder>
            <w:docPart w:val="1FC444161643479CBEFC37606458FD65"/>
          </w:placeholder>
          <w:dataBinding w:prefixMappings="xmlns:ns0='http://schemas.microsoft.com/office/2006/coverPageProps' " w:xpath="/ns0:CoverPageProperties[1]/ns0:Abstract[1]" w:storeItemID="{55AF091B-3C7A-41E3-B477-F2FDAA23CFDA}"/>
          <w:text/>
        </w:sdtPr>
        <w:sdtEndPr/>
        <w:sdtContent>
          <w:r w:rsidR="00E54575">
            <w:rPr>
              <w:i/>
              <w:sz w:val="20"/>
            </w:rPr>
            <w:t>31 December 2019</w:t>
          </w:r>
        </w:sdtContent>
      </w:sdt>
      <w:r w:rsidR="00E615E8" w:rsidRPr="00B97375">
        <w:rPr>
          <w:i/>
          <w:sz w:val="20"/>
          <w:szCs w:val="20"/>
        </w:rPr>
        <w:t xml:space="preserve"> </w:t>
      </w:r>
      <w:r w:rsidRPr="00B97375">
        <w:rPr>
          <w:i/>
          <w:sz w:val="20"/>
          <w:szCs w:val="20"/>
        </w:rPr>
        <w:t>for that ethnicity group, as a percent.</w:t>
      </w:r>
    </w:p>
    <w:p w14:paraId="7693F838" w14:textId="77777777" w:rsidR="00030D6F" w:rsidRPr="00B97375" w:rsidRDefault="00030D6F" w:rsidP="00030D6F">
      <w:pPr>
        <w:ind w:right="544"/>
        <w:jc w:val="both"/>
        <w:rPr>
          <w:i/>
          <w:sz w:val="20"/>
          <w:szCs w:val="20"/>
        </w:rPr>
      </w:pPr>
    </w:p>
    <w:p w14:paraId="25A66D1D" w14:textId="77777777" w:rsidR="00030D6F" w:rsidRPr="00B97375" w:rsidRDefault="00030D6F" w:rsidP="00030D6F"/>
    <w:p w14:paraId="7CB4B33E" w14:textId="77777777" w:rsidR="0059473B" w:rsidRPr="00B97375" w:rsidRDefault="0059473B" w:rsidP="00030D6F"/>
    <w:p w14:paraId="3B4D5D31" w14:textId="77777777" w:rsidR="0059473B" w:rsidRPr="00B97375" w:rsidRDefault="0059473B" w:rsidP="00030D6F"/>
    <w:p w14:paraId="21FCEA75" w14:textId="77777777" w:rsidR="0059473B" w:rsidRPr="00B97375" w:rsidRDefault="0059473B" w:rsidP="00030D6F"/>
    <w:p w14:paraId="7EBB532E" w14:textId="10929DED" w:rsidR="0059473B" w:rsidRPr="00B97375" w:rsidRDefault="008E7879" w:rsidP="0059473B">
      <w:pPr>
        <w:pStyle w:val="Caption"/>
        <w:keepNext/>
        <w:keepLines/>
        <w:spacing w:after="80"/>
        <w:ind w:right="-22"/>
        <w:jc w:val="both"/>
      </w:pPr>
      <w:bookmarkStart w:id="2169" w:name="_Ref486425675"/>
      <w:bookmarkStart w:id="2170" w:name="_Ref275940319"/>
      <w:bookmarkStart w:id="2171" w:name="_Toc276457737"/>
      <w:bookmarkStart w:id="2172" w:name="_Toc304970048"/>
      <w:bookmarkStart w:id="2173" w:name="_Toc469398326"/>
      <w:bookmarkStart w:id="2174" w:name="_Toc5627653"/>
      <w:bookmarkStart w:id="2175" w:name="_Toc12875601"/>
      <w:bookmarkStart w:id="2176" w:name="_Toc528676207"/>
      <w:bookmarkStart w:id="2177" w:name="_Toc509928530"/>
      <w:bookmarkStart w:id="2178" w:name="_Toc475605559"/>
      <w:bookmarkStart w:id="2179" w:name="_Toc486941089"/>
      <w:bookmarkStart w:id="2180" w:name="_Toc68615785"/>
      <w:r w:rsidRPr="00B97375">
        <w:t>Table</w:t>
      </w:r>
      <w:r w:rsidR="0059473B"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53</w:t>
      </w:r>
      <w:r w:rsidR="00905C1A">
        <w:rPr>
          <w:noProof/>
        </w:rPr>
        <w:fldChar w:fldCharType="end"/>
      </w:r>
      <w:bookmarkEnd w:id="2169"/>
      <w:bookmarkEnd w:id="2170"/>
      <w:r w:rsidR="0059473B" w:rsidRPr="00B97375">
        <w:t xml:space="preserve"> </w:t>
      </w:r>
      <w:r w:rsidR="001372EE">
        <w:t>–</w:t>
      </w:r>
      <w:r w:rsidR="0059473B" w:rsidRPr="00B97375">
        <w:t xml:space="preserve"> </w:t>
      </w:r>
      <w:bookmarkStart w:id="2181" w:name="_Hlk68611558"/>
      <w:r w:rsidR="001372EE">
        <w:t>25</w:t>
      </w:r>
      <w:r w:rsidR="001372EE" w:rsidRPr="001372EE">
        <w:rPr>
          <w:vertAlign w:val="superscript"/>
        </w:rPr>
        <w:t>th</w:t>
      </w:r>
      <w:r w:rsidR="001372EE">
        <w:t xml:space="preserve"> and 75</w:t>
      </w:r>
      <w:r w:rsidR="001372EE" w:rsidRPr="001372EE">
        <w:rPr>
          <w:vertAlign w:val="superscript"/>
        </w:rPr>
        <w:t>th</w:t>
      </w:r>
      <w:r w:rsidR="001372EE">
        <w:t xml:space="preserve"> Percentile, m</w:t>
      </w:r>
      <w:r w:rsidR="0059473B" w:rsidRPr="00B97375">
        <w:t>edian</w:t>
      </w:r>
      <w:r w:rsidR="001372EE">
        <w:t xml:space="preserve"> and mean</w:t>
      </w:r>
      <w:r w:rsidR="0059473B" w:rsidRPr="00B97375">
        <w:t xml:space="preserve"> age of women with a first screening event, by ethnicity</w:t>
      </w:r>
      <w:bookmarkEnd w:id="2171"/>
      <w:bookmarkEnd w:id="2172"/>
      <w:r w:rsidR="0059473B" w:rsidRPr="00B97375">
        <w:t>, for period</w:t>
      </w:r>
      <w:r w:rsidR="00317478">
        <w:t xml:space="preserve"> 1 July -</w:t>
      </w:r>
      <w:r w:rsidR="0059473B" w:rsidRPr="00B97375">
        <w:t xml:space="preserve"> </w:t>
      </w:r>
      <w:bookmarkEnd w:id="2173"/>
      <w:bookmarkEnd w:id="2174"/>
      <w:bookmarkEnd w:id="2175"/>
      <w:sdt>
        <w:sdtPr>
          <w:alias w:val="Period"/>
          <w:tag w:val="Period"/>
          <w:id w:val="-1545980544"/>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176"/>
      <w:bookmarkEnd w:id="2177"/>
      <w:bookmarkEnd w:id="2178"/>
      <w:bookmarkEnd w:id="2179"/>
      <w:bookmarkEnd w:id="2180"/>
    </w:p>
    <w:tbl>
      <w:tblPr>
        <w:tblW w:w="8740" w:type="dxa"/>
        <w:tblInd w:w="93" w:type="dxa"/>
        <w:tblLook w:val="04A0" w:firstRow="1" w:lastRow="0" w:firstColumn="1" w:lastColumn="0" w:noHBand="0" w:noVBand="1"/>
      </w:tblPr>
      <w:tblGrid>
        <w:gridCol w:w="2040"/>
        <w:gridCol w:w="1720"/>
        <w:gridCol w:w="1720"/>
        <w:gridCol w:w="1720"/>
        <w:gridCol w:w="1540"/>
      </w:tblGrid>
      <w:tr w:rsidR="00F71851" w:rsidRPr="00B97375" w14:paraId="741944CD" w14:textId="77777777" w:rsidTr="00F71851">
        <w:trPr>
          <w:trHeight w:val="300"/>
        </w:trPr>
        <w:tc>
          <w:tcPr>
            <w:tcW w:w="204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3731341" w14:textId="77777777" w:rsidR="00F71851" w:rsidRPr="00B97375" w:rsidRDefault="00F71851" w:rsidP="00F8583D">
            <w:pPr>
              <w:rPr>
                <w:rFonts w:eastAsia="Times New Roman"/>
                <w:b/>
                <w:bCs/>
                <w:szCs w:val="23"/>
                <w:lang w:eastAsia="en-AU"/>
              </w:rPr>
            </w:pPr>
            <w:r w:rsidRPr="00B97375">
              <w:rPr>
                <w:rFonts w:eastAsia="Times New Roman"/>
                <w:b/>
                <w:bCs/>
                <w:szCs w:val="23"/>
                <w:lang w:eastAsia="en-AU"/>
              </w:rPr>
              <w:t>Ethnic Group</w:t>
            </w:r>
          </w:p>
        </w:tc>
        <w:tc>
          <w:tcPr>
            <w:tcW w:w="1720" w:type="dxa"/>
            <w:tcBorders>
              <w:top w:val="single" w:sz="4" w:space="0" w:color="auto"/>
              <w:left w:val="nil"/>
              <w:bottom w:val="single" w:sz="4" w:space="0" w:color="auto"/>
              <w:right w:val="nil"/>
            </w:tcBorders>
            <w:shd w:val="clear" w:color="auto" w:fill="D9D9D9" w:themeFill="background1" w:themeFillShade="D9"/>
          </w:tcPr>
          <w:p w14:paraId="57D5DAB5" w14:textId="1F5EFA43" w:rsidR="00F71851" w:rsidRPr="00B97375" w:rsidRDefault="00F71851" w:rsidP="000F54D9">
            <w:pPr>
              <w:jc w:val="right"/>
              <w:rPr>
                <w:rFonts w:eastAsia="Times New Roman"/>
                <w:b/>
                <w:bCs/>
                <w:szCs w:val="23"/>
                <w:lang w:eastAsia="en-AU"/>
              </w:rPr>
            </w:pPr>
            <w:r>
              <w:rPr>
                <w:rFonts w:eastAsia="Times New Roman"/>
                <w:b/>
                <w:bCs/>
                <w:szCs w:val="23"/>
                <w:lang w:eastAsia="en-AU"/>
              </w:rPr>
              <w:t>25</w:t>
            </w:r>
            <w:r w:rsidRPr="00F71851">
              <w:rPr>
                <w:rFonts w:eastAsia="Times New Roman"/>
                <w:b/>
                <w:bCs/>
                <w:szCs w:val="23"/>
                <w:vertAlign w:val="superscript"/>
                <w:lang w:eastAsia="en-AU"/>
              </w:rPr>
              <w:t>th</w:t>
            </w:r>
            <w:r>
              <w:rPr>
                <w:rFonts w:eastAsia="Times New Roman"/>
                <w:b/>
                <w:bCs/>
                <w:szCs w:val="23"/>
                <w:lang w:eastAsia="en-AU"/>
              </w:rPr>
              <w:t xml:space="preserve"> Percentile</w:t>
            </w:r>
          </w:p>
        </w:tc>
        <w:tc>
          <w:tcPr>
            <w:tcW w:w="1720" w:type="dxa"/>
            <w:tcBorders>
              <w:top w:val="single" w:sz="4" w:space="0" w:color="auto"/>
              <w:left w:val="nil"/>
              <w:bottom w:val="single" w:sz="4" w:space="0" w:color="auto"/>
              <w:right w:val="nil"/>
            </w:tcBorders>
            <w:shd w:val="clear" w:color="auto" w:fill="D9D9D9" w:themeFill="background1" w:themeFillShade="D9"/>
          </w:tcPr>
          <w:p w14:paraId="2B2599CC" w14:textId="6FEFA7E9" w:rsidR="00F71851" w:rsidRPr="00B97375" w:rsidRDefault="00F71851" w:rsidP="000F54D9">
            <w:pPr>
              <w:jc w:val="right"/>
              <w:rPr>
                <w:rFonts w:eastAsia="Times New Roman"/>
                <w:b/>
                <w:bCs/>
                <w:szCs w:val="23"/>
                <w:lang w:eastAsia="en-AU"/>
              </w:rPr>
            </w:pPr>
            <w:r>
              <w:rPr>
                <w:rFonts w:eastAsia="Times New Roman"/>
                <w:b/>
                <w:bCs/>
                <w:szCs w:val="23"/>
                <w:lang w:eastAsia="en-AU"/>
              </w:rPr>
              <w:t>75</w:t>
            </w:r>
            <w:r w:rsidRPr="00F71851">
              <w:rPr>
                <w:rFonts w:eastAsia="Times New Roman"/>
                <w:b/>
                <w:bCs/>
                <w:szCs w:val="23"/>
                <w:vertAlign w:val="superscript"/>
                <w:lang w:eastAsia="en-AU"/>
              </w:rPr>
              <w:t>th</w:t>
            </w:r>
            <w:r>
              <w:rPr>
                <w:rFonts w:eastAsia="Times New Roman"/>
                <w:b/>
                <w:bCs/>
                <w:szCs w:val="23"/>
                <w:lang w:eastAsia="en-AU"/>
              </w:rPr>
              <w:t xml:space="preserve"> Percentile</w:t>
            </w:r>
          </w:p>
        </w:tc>
        <w:tc>
          <w:tcPr>
            <w:tcW w:w="1720" w:type="dxa"/>
            <w:tcBorders>
              <w:top w:val="single" w:sz="4" w:space="0" w:color="auto"/>
              <w:left w:val="nil"/>
              <w:bottom w:val="single" w:sz="4" w:space="0" w:color="auto"/>
            </w:tcBorders>
            <w:shd w:val="clear" w:color="auto" w:fill="D9D9D9" w:themeFill="background1" w:themeFillShade="D9"/>
            <w:noWrap/>
            <w:vAlign w:val="bottom"/>
            <w:hideMark/>
          </w:tcPr>
          <w:p w14:paraId="20B69515" w14:textId="3298CE0D" w:rsidR="00F71851" w:rsidRPr="00B97375" w:rsidRDefault="00F71851" w:rsidP="000F54D9">
            <w:pPr>
              <w:jc w:val="right"/>
              <w:rPr>
                <w:rFonts w:eastAsia="Times New Roman"/>
                <w:b/>
                <w:bCs/>
                <w:szCs w:val="23"/>
                <w:lang w:eastAsia="en-AU"/>
              </w:rPr>
            </w:pPr>
            <w:r w:rsidRPr="00B97375">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178212D5" w14:textId="77777777" w:rsidR="00F71851" w:rsidRPr="00B97375" w:rsidRDefault="00F71851" w:rsidP="000F54D9">
            <w:pPr>
              <w:jc w:val="right"/>
              <w:rPr>
                <w:rFonts w:eastAsia="Times New Roman"/>
                <w:b/>
                <w:bCs/>
                <w:szCs w:val="23"/>
                <w:lang w:eastAsia="en-AU"/>
              </w:rPr>
            </w:pPr>
            <w:r w:rsidRPr="00B97375">
              <w:rPr>
                <w:rFonts w:eastAsia="Times New Roman"/>
                <w:b/>
                <w:bCs/>
                <w:szCs w:val="23"/>
                <w:lang w:eastAsia="en-AU"/>
              </w:rPr>
              <w:t>Mean Age</w:t>
            </w:r>
          </w:p>
        </w:tc>
      </w:tr>
      <w:tr w:rsidR="00F71851" w:rsidRPr="00B97375" w14:paraId="2FCEFD2B" w14:textId="77777777" w:rsidTr="00F71851">
        <w:trPr>
          <w:trHeight w:val="300"/>
        </w:trPr>
        <w:tc>
          <w:tcPr>
            <w:tcW w:w="2040" w:type="dxa"/>
            <w:tcBorders>
              <w:top w:val="nil"/>
              <w:left w:val="single" w:sz="4" w:space="0" w:color="auto"/>
              <w:bottom w:val="nil"/>
              <w:right w:val="nil"/>
            </w:tcBorders>
            <w:shd w:val="clear" w:color="auto" w:fill="auto"/>
            <w:hideMark/>
          </w:tcPr>
          <w:p w14:paraId="08715AFF" w14:textId="236E4766" w:rsidR="00F71851" w:rsidRPr="00B97375" w:rsidRDefault="00F71851" w:rsidP="00F71851">
            <w:pPr>
              <w:rPr>
                <w:rFonts w:eastAsia="Times New Roman"/>
                <w:szCs w:val="23"/>
                <w:lang w:eastAsia="en-AU"/>
              </w:rPr>
            </w:pPr>
            <w:r>
              <w:rPr>
                <w:rFonts w:eastAsia="Times New Roman"/>
                <w:szCs w:val="23"/>
                <w:lang w:eastAsia="en-AU"/>
              </w:rPr>
              <w:t>Māori</w:t>
            </w:r>
          </w:p>
        </w:tc>
        <w:tc>
          <w:tcPr>
            <w:tcW w:w="1720" w:type="dxa"/>
            <w:tcBorders>
              <w:top w:val="nil"/>
              <w:left w:val="nil"/>
              <w:bottom w:val="nil"/>
              <w:right w:val="nil"/>
            </w:tcBorders>
            <w:vAlign w:val="bottom"/>
          </w:tcPr>
          <w:p w14:paraId="68E8FBD3" w14:textId="729D4CCF" w:rsidR="00F71851" w:rsidRPr="00803288" w:rsidRDefault="00F71851" w:rsidP="00F71851">
            <w:pPr>
              <w:jc w:val="right"/>
            </w:pPr>
            <w:r w:rsidRPr="00F71851">
              <w:t>21</w:t>
            </w:r>
          </w:p>
        </w:tc>
        <w:tc>
          <w:tcPr>
            <w:tcW w:w="1720" w:type="dxa"/>
            <w:tcBorders>
              <w:top w:val="nil"/>
              <w:left w:val="nil"/>
              <w:bottom w:val="nil"/>
              <w:right w:val="nil"/>
            </w:tcBorders>
            <w:vAlign w:val="bottom"/>
          </w:tcPr>
          <w:p w14:paraId="32A71ABB" w14:textId="17989710" w:rsidR="00F71851" w:rsidRPr="00803288" w:rsidRDefault="00F71851" w:rsidP="00F71851">
            <w:pPr>
              <w:jc w:val="right"/>
            </w:pPr>
            <w:r w:rsidRPr="00F71851">
              <w:t>26</w:t>
            </w:r>
          </w:p>
        </w:tc>
        <w:tc>
          <w:tcPr>
            <w:tcW w:w="1720" w:type="dxa"/>
            <w:tcBorders>
              <w:top w:val="nil"/>
              <w:left w:val="nil"/>
              <w:bottom w:val="nil"/>
            </w:tcBorders>
            <w:shd w:val="clear" w:color="auto" w:fill="auto"/>
          </w:tcPr>
          <w:p w14:paraId="7FBC991D" w14:textId="5C89EF1D" w:rsidR="00F71851" w:rsidRPr="00B97375" w:rsidRDefault="00F71851" w:rsidP="00F71851">
            <w:pPr>
              <w:jc w:val="right"/>
              <w:rPr>
                <w:szCs w:val="23"/>
              </w:rPr>
            </w:pPr>
            <w:r w:rsidRPr="00803288">
              <w:t xml:space="preserve"> 22 </w:t>
            </w:r>
          </w:p>
        </w:tc>
        <w:tc>
          <w:tcPr>
            <w:tcW w:w="1540" w:type="dxa"/>
            <w:tcBorders>
              <w:top w:val="nil"/>
              <w:bottom w:val="nil"/>
              <w:right w:val="single" w:sz="4" w:space="0" w:color="auto"/>
            </w:tcBorders>
            <w:shd w:val="clear" w:color="auto" w:fill="auto"/>
          </w:tcPr>
          <w:p w14:paraId="014ADB62" w14:textId="79FAA904" w:rsidR="00F71851" w:rsidRPr="00B97375" w:rsidRDefault="00F71851" w:rsidP="00F71851">
            <w:pPr>
              <w:jc w:val="right"/>
              <w:rPr>
                <w:iCs/>
                <w:szCs w:val="23"/>
              </w:rPr>
            </w:pPr>
            <w:r w:rsidRPr="00803288">
              <w:t>25.3</w:t>
            </w:r>
          </w:p>
        </w:tc>
      </w:tr>
      <w:tr w:rsidR="00F71851" w:rsidRPr="00B97375" w14:paraId="0C62FDD2" w14:textId="77777777" w:rsidTr="00F71851">
        <w:trPr>
          <w:trHeight w:val="300"/>
        </w:trPr>
        <w:tc>
          <w:tcPr>
            <w:tcW w:w="2040" w:type="dxa"/>
            <w:tcBorders>
              <w:top w:val="nil"/>
              <w:left w:val="single" w:sz="4" w:space="0" w:color="auto"/>
              <w:bottom w:val="nil"/>
              <w:right w:val="nil"/>
            </w:tcBorders>
            <w:shd w:val="clear" w:color="auto" w:fill="auto"/>
            <w:hideMark/>
          </w:tcPr>
          <w:p w14:paraId="32D327CD" w14:textId="77777777" w:rsidR="00F71851" w:rsidRPr="00B97375" w:rsidRDefault="00F71851" w:rsidP="00F71851">
            <w:pPr>
              <w:rPr>
                <w:rFonts w:eastAsia="Times New Roman"/>
                <w:szCs w:val="23"/>
                <w:lang w:eastAsia="en-AU"/>
              </w:rPr>
            </w:pPr>
            <w:r w:rsidRPr="00B97375">
              <w:rPr>
                <w:rFonts w:eastAsia="Times New Roman"/>
                <w:szCs w:val="23"/>
                <w:lang w:eastAsia="en-AU"/>
              </w:rPr>
              <w:t>Pacific</w:t>
            </w:r>
          </w:p>
        </w:tc>
        <w:tc>
          <w:tcPr>
            <w:tcW w:w="1720" w:type="dxa"/>
            <w:tcBorders>
              <w:top w:val="nil"/>
              <w:left w:val="nil"/>
              <w:bottom w:val="nil"/>
              <w:right w:val="nil"/>
            </w:tcBorders>
            <w:vAlign w:val="bottom"/>
          </w:tcPr>
          <w:p w14:paraId="3D38D192" w14:textId="53E81003" w:rsidR="00F71851" w:rsidRPr="00803288" w:rsidRDefault="00F71851" w:rsidP="00F71851">
            <w:pPr>
              <w:jc w:val="right"/>
            </w:pPr>
            <w:r w:rsidRPr="00F71851">
              <w:t>22</w:t>
            </w:r>
          </w:p>
        </w:tc>
        <w:tc>
          <w:tcPr>
            <w:tcW w:w="1720" w:type="dxa"/>
            <w:tcBorders>
              <w:top w:val="nil"/>
              <w:left w:val="nil"/>
              <w:bottom w:val="nil"/>
              <w:right w:val="nil"/>
            </w:tcBorders>
            <w:vAlign w:val="bottom"/>
          </w:tcPr>
          <w:p w14:paraId="10F38817" w14:textId="08BB1CB5" w:rsidR="00F71851" w:rsidRPr="00803288" w:rsidRDefault="00F71851" w:rsidP="00F71851">
            <w:pPr>
              <w:jc w:val="right"/>
            </w:pPr>
            <w:r w:rsidRPr="00F71851">
              <w:t>36</w:t>
            </w:r>
          </w:p>
        </w:tc>
        <w:tc>
          <w:tcPr>
            <w:tcW w:w="1720" w:type="dxa"/>
            <w:tcBorders>
              <w:top w:val="nil"/>
              <w:left w:val="nil"/>
              <w:bottom w:val="nil"/>
            </w:tcBorders>
            <w:shd w:val="clear" w:color="auto" w:fill="auto"/>
          </w:tcPr>
          <w:p w14:paraId="69AAA5E5" w14:textId="4FB940B0" w:rsidR="00F71851" w:rsidRPr="00B97375" w:rsidRDefault="00F71851" w:rsidP="00F71851">
            <w:pPr>
              <w:jc w:val="right"/>
              <w:rPr>
                <w:szCs w:val="23"/>
              </w:rPr>
            </w:pPr>
            <w:r w:rsidRPr="00803288">
              <w:t xml:space="preserve"> 27 </w:t>
            </w:r>
          </w:p>
        </w:tc>
        <w:tc>
          <w:tcPr>
            <w:tcW w:w="1540" w:type="dxa"/>
            <w:tcBorders>
              <w:top w:val="nil"/>
              <w:bottom w:val="nil"/>
              <w:right w:val="single" w:sz="4" w:space="0" w:color="auto"/>
            </w:tcBorders>
            <w:shd w:val="clear" w:color="auto" w:fill="auto"/>
          </w:tcPr>
          <w:p w14:paraId="52AB3026" w14:textId="3BA3ED34" w:rsidR="00F71851" w:rsidRPr="00B97375" w:rsidRDefault="00F71851" w:rsidP="00F71851">
            <w:pPr>
              <w:jc w:val="right"/>
              <w:rPr>
                <w:iCs/>
                <w:szCs w:val="23"/>
              </w:rPr>
            </w:pPr>
            <w:r w:rsidRPr="00803288">
              <w:t>30.8</w:t>
            </w:r>
          </w:p>
        </w:tc>
      </w:tr>
      <w:tr w:rsidR="00F71851" w:rsidRPr="00B97375" w14:paraId="0FBB891C" w14:textId="77777777" w:rsidTr="00F71851">
        <w:trPr>
          <w:trHeight w:val="300"/>
        </w:trPr>
        <w:tc>
          <w:tcPr>
            <w:tcW w:w="2040" w:type="dxa"/>
            <w:tcBorders>
              <w:top w:val="nil"/>
              <w:left w:val="single" w:sz="4" w:space="0" w:color="auto"/>
              <w:bottom w:val="nil"/>
              <w:right w:val="nil"/>
            </w:tcBorders>
            <w:shd w:val="clear" w:color="auto" w:fill="auto"/>
            <w:hideMark/>
          </w:tcPr>
          <w:p w14:paraId="4CB016DD" w14:textId="77777777" w:rsidR="00F71851" w:rsidRPr="00B97375" w:rsidRDefault="00F71851" w:rsidP="00F71851">
            <w:pPr>
              <w:rPr>
                <w:rFonts w:eastAsia="Times New Roman"/>
                <w:szCs w:val="23"/>
                <w:lang w:eastAsia="en-AU"/>
              </w:rPr>
            </w:pPr>
            <w:r w:rsidRPr="00B97375">
              <w:rPr>
                <w:rFonts w:eastAsia="Times New Roman"/>
                <w:szCs w:val="23"/>
                <w:lang w:eastAsia="en-AU"/>
              </w:rPr>
              <w:t>Asian</w:t>
            </w:r>
          </w:p>
        </w:tc>
        <w:tc>
          <w:tcPr>
            <w:tcW w:w="1720" w:type="dxa"/>
            <w:tcBorders>
              <w:top w:val="nil"/>
              <w:left w:val="nil"/>
              <w:bottom w:val="nil"/>
              <w:right w:val="nil"/>
            </w:tcBorders>
            <w:vAlign w:val="bottom"/>
          </w:tcPr>
          <w:p w14:paraId="0FAAA76D" w14:textId="0D490886" w:rsidR="00F71851" w:rsidRPr="00803288" w:rsidRDefault="00F71851" w:rsidP="00F71851">
            <w:pPr>
              <w:jc w:val="right"/>
            </w:pPr>
            <w:r w:rsidRPr="00F71851">
              <w:t>27</w:t>
            </w:r>
          </w:p>
        </w:tc>
        <w:tc>
          <w:tcPr>
            <w:tcW w:w="1720" w:type="dxa"/>
            <w:tcBorders>
              <w:top w:val="nil"/>
              <w:left w:val="nil"/>
              <w:bottom w:val="nil"/>
              <w:right w:val="nil"/>
            </w:tcBorders>
            <w:vAlign w:val="bottom"/>
          </w:tcPr>
          <w:p w14:paraId="6AE9163C" w14:textId="45D8BC12" w:rsidR="00F71851" w:rsidRPr="00803288" w:rsidRDefault="00F71851" w:rsidP="00F71851">
            <w:pPr>
              <w:jc w:val="right"/>
            </w:pPr>
            <w:r w:rsidRPr="00F71851">
              <w:t>38</w:t>
            </w:r>
          </w:p>
        </w:tc>
        <w:tc>
          <w:tcPr>
            <w:tcW w:w="1720" w:type="dxa"/>
            <w:tcBorders>
              <w:top w:val="nil"/>
              <w:left w:val="nil"/>
              <w:bottom w:val="nil"/>
            </w:tcBorders>
            <w:shd w:val="clear" w:color="auto" w:fill="auto"/>
          </w:tcPr>
          <w:p w14:paraId="1A69F142" w14:textId="69B8A043" w:rsidR="00F71851" w:rsidRPr="00B97375" w:rsidRDefault="00F71851" w:rsidP="00F71851">
            <w:pPr>
              <w:jc w:val="right"/>
              <w:rPr>
                <w:szCs w:val="23"/>
              </w:rPr>
            </w:pPr>
            <w:r w:rsidRPr="00803288">
              <w:t xml:space="preserve"> 32 </w:t>
            </w:r>
          </w:p>
        </w:tc>
        <w:tc>
          <w:tcPr>
            <w:tcW w:w="1540" w:type="dxa"/>
            <w:tcBorders>
              <w:top w:val="nil"/>
              <w:bottom w:val="nil"/>
              <w:right w:val="single" w:sz="4" w:space="0" w:color="auto"/>
            </w:tcBorders>
            <w:shd w:val="clear" w:color="auto" w:fill="auto"/>
          </w:tcPr>
          <w:p w14:paraId="6D5923B3" w14:textId="17BCCDDC" w:rsidR="00F71851" w:rsidRPr="00B97375" w:rsidRDefault="00F71851" w:rsidP="00F71851">
            <w:pPr>
              <w:jc w:val="right"/>
              <w:rPr>
                <w:iCs/>
                <w:szCs w:val="23"/>
              </w:rPr>
            </w:pPr>
            <w:r w:rsidRPr="00803288">
              <w:t>34.0</w:t>
            </w:r>
          </w:p>
        </w:tc>
      </w:tr>
      <w:tr w:rsidR="00F71851" w:rsidRPr="00B97375" w14:paraId="76814767" w14:textId="77777777" w:rsidTr="00F71851">
        <w:trPr>
          <w:trHeight w:val="300"/>
        </w:trPr>
        <w:tc>
          <w:tcPr>
            <w:tcW w:w="2040" w:type="dxa"/>
            <w:tcBorders>
              <w:top w:val="nil"/>
              <w:left w:val="single" w:sz="4" w:space="0" w:color="auto"/>
              <w:bottom w:val="single" w:sz="4" w:space="0" w:color="auto"/>
              <w:right w:val="nil"/>
            </w:tcBorders>
            <w:shd w:val="clear" w:color="auto" w:fill="auto"/>
            <w:hideMark/>
          </w:tcPr>
          <w:p w14:paraId="2887AD0C" w14:textId="77777777" w:rsidR="00F71851" w:rsidRPr="00B97375" w:rsidRDefault="00F71851" w:rsidP="00F71851">
            <w:pPr>
              <w:rPr>
                <w:rFonts w:eastAsia="Times New Roman"/>
                <w:szCs w:val="23"/>
                <w:lang w:eastAsia="en-AU"/>
              </w:rPr>
            </w:pPr>
            <w:r w:rsidRPr="00B97375">
              <w:rPr>
                <w:rFonts w:eastAsia="Times New Roman"/>
                <w:szCs w:val="23"/>
                <w:lang w:eastAsia="en-AU"/>
              </w:rPr>
              <w:t>European/ Other</w:t>
            </w:r>
          </w:p>
        </w:tc>
        <w:tc>
          <w:tcPr>
            <w:tcW w:w="1720" w:type="dxa"/>
            <w:tcBorders>
              <w:top w:val="nil"/>
              <w:left w:val="nil"/>
              <w:bottom w:val="single" w:sz="4" w:space="0" w:color="auto"/>
              <w:right w:val="nil"/>
            </w:tcBorders>
            <w:vAlign w:val="bottom"/>
          </w:tcPr>
          <w:p w14:paraId="25F53D31" w14:textId="26B3CBA4" w:rsidR="00F71851" w:rsidRPr="00803288" w:rsidRDefault="00F71851" w:rsidP="00F71851">
            <w:pPr>
              <w:jc w:val="right"/>
            </w:pPr>
            <w:r w:rsidRPr="00F71851">
              <w:t>21</w:t>
            </w:r>
          </w:p>
        </w:tc>
        <w:tc>
          <w:tcPr>
            <w:tcW w:w="1720" w:type="dxa"/>
            <w:tcBorders>
              <w:top w:val="nil"/>
              <w:left w:val="nil"/>
              <w:bottom w:val="single" w:sz="4" w:space="0" w:color="auto"/>
              <w:right w:val="nil"/>
            </w:tcBorders>
            <w:vAlign w:val="bottom"/>
          </w:tcPr>
          <w:p w14:paraId="237A7AB8" w14:textId="5A9828E5" w:rsidR="00F71851" w:rsidRPr="00803288" w:rsidRDefault="00F71851" w:rsidP="00F71851">
            <w:pPr>
              <w:jc w:val="right"/>
            </w:pPr>
            <w:r w:rsidRPr="00F71851">
              <w:t>34</w:t>
            </w:r>
          </w:p>
        </w:tc>
        <w:tc>
          <w:tcPr>
            <w:tcW w:w="1720" w:type="dxa"/>
            <w:tcBorders>
              <w:top w:val="nil"/>
              <w:left w:val="nil"/>
              <w:bottom w:val="single" w:sz="4" w:space="0" w:color="auto"/>
            </w:tcBorders>
            <w:shd w:val="clear" w:color="auto" w:fill="auto"/>
          </w:tcPr>
          <w:p w14:paraId="78066FD6" w14:textId="0B06EB38" w:rsidR="00F71851" w:rsidRPr="00B97375" w:rsidRDefault="00F71851" w:rsidP="00F71851">
            <w:pPr>
              <w:jc w:val="right"/>
              <w:rPr>
                <w:szCs w:val="23"/>
              </w:rPr>
            </w:pPr>
            <w:r w:rsidRPr="00803288">
              <w:t xml:space="preserve"> 26 </w:t>
            </w:r>
          </w:p>
        </w:tc>
        <w:tc>
          <w:tcPr>
            <w:tcW w:w="1540" w:type="dxa"/>
            <w:tcBorders>
              <w:top w:val="nil"/>
              <w:bottom w:val="single" w:sz="4" w:space="0" w:color="auto"/>
              <w:right w:val="single" w:sz="4" w:space="0" w:color="auto"/>
            </w:tcBorders>
            <w:shd w:val="clear" w:color="auto" w:fill="auto"/>
          </w:tcPr>
          <w:p w14:paraId="29FD53B6" w14:textId="3C12AA12" w:rsidR="00F71851" w:rsidRPr="00B97375" w:rsidRDefault="00F71851" w:rsidP="00F71851">
            <w:pPr>
              <w:jc w:val="right"/>
              <w:rPr>
                <w:iCs/>
                <w:szCs w:val="23"/>
              </w:rPr>
            </w:pPr>
            <w:r w:rsidRPr="00803288">
              <w:t>29.4</w:t>
            </w:r>
          </w:p>
        </w:tc>
      </w:tr>
    </w:tbl>
    <w:p w14:paraId="589D35E6" w14:textId="77777777" w:rsidR="0059473B" w:rsidRPr="00B97375" w:rsidRDefault="0059473B" w:rsidP="00030D6F"/>
    <w:bookmarkEnd w:id="2157"/>
    <w:p w14:paraId="22299F95" w14:textId="77777777" w:rsidR="00030D6F" w:rsidRPr="00B97375" w:rsidRDefault="00030D6F" w:rsidP="00030D6F">
      <w:pPr>
        <w:ind w:right="544"/>
        <w:jc w:val="both"/>
      </w:pPr>
    </w:p>
    <w:bookmarkEnd w:id="2181"/>
    <w:p w14:paraId="31DBE79A" w14:textId="77777777" w:rsidR="00030D6F" w:rsidRPr="00B97375" w:rsidRDefault="00030D6F" w:rsidP="00030D6F">
      <w:pPr>
        <w:pStyle w:val="Heading2"/>
        <w:ind w:right="544"/>
        <w:jc w:val="both"/>
      </w:pPr>
      <w:r w:rsidRPr="00B97375">
        <w:rPr>
          <w:lang w:eastAsia="en-AU"/>
        </w:rPr>
        <w:br w:type="page"/>
      </w:r>
      <w:bookmarkStart w:id="2182" w:name="_Toc471467040"/>
      <w:bookmarkStart w:id="2183" w:name="_Toc475630233"/>
      <w:bookmarkStart w:id="2184" w:name="_Toc482704710"/>
      <w:bookmarkStart w:id="2185" w:name="_Toc509928468"/>
      <w:bookmarkStart w:id="2186" w:name="_Toc528676071"/>
      <w:bookmarkStart w:id="2187" w:name="_Toc2170057"/>
      <w:bookmarkStart w:id="2188" w:name="_Toc66871682"/>
      <w:r w:rsidRPr="00B97375">
        <w:t>Indicator 3 – Withdrawal rates</w:t>
      </w:r>
      <w:bookmarkEnd w:id="2182"/>
      <w:bookmarkEnd w:id="2183"/>
      <w:bookmarkEnd w:id="2184"/>
      <w:bookmarkEnd w:id="2185"/>
      <w:bookmarkEnd w:id="2186"/>
      <w:bookmarkEnd w:id="2187"/>
      <w:bookmarkEnd w:id="2188"/>
    </w:p>
    <w:p w14:paraId="5C50DBEE" w14:textId="77777777" w:rsidR="00030D6F" w:rsidRPr="00B97375" w:rsidRDefault="00030D6F" w:rsidP="00030D6F">
      <w:pPr>
        <w:ind w:right="544"/>
        <w:jc w:val="both"/>
      </w:pPr>
    </w:p>
    <w:p w14:paraId="25122343" w14:textId="134AC6DF" w:rsidR="00030D6F" w:rsidRDefault="008E7879" w:rsidP="00030D6F">
      <w:pPr>
        <w:pStyle w:val="Caption"/>
        <w:keepNext/>
        <w:ind w:right="-23"/>
        <w:jc w:val="both"/>
      </w:pPr>
      <w:bookmarkStart w:id="2189" w:name="_Ref275549325"/>
      <w:bookmarkStart w:id="2190" w:name="_Ref11415972"/>
      <w:bookmarkStart w:id="2191" w:name="_Toc275355698"/>
      <w:bookmarkStart w:id="2192" w:name="_Toc360651458"/>
      <w:bookmarkStart w:id="2193" w:name="_Toc469398327"/>
      <w:bookmarkStart w:id="2194" w:name="_Toc486941090"/>
      <w:bookmarkStart w:id="2195" w:name="_Toc475605560"/>
      <w:bookmarkStart w:id="2196" w:name="_Toc509928531"/>
      <w:bookmarkStart w:id="2197" w:name="_Toc528676208"/>
      <w:bookmarkStart w:id="2198" w:name="_Toc12875602"/>
      <w:bookmarkStart w:id="2199" w:name="_Toc68615786"/>
      <w:bookmarkStart w:id="2200" w:name="_Toc562765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54</w:t>
      </w:r>
      <w:r w:rsidR="00905C1A">
        <w:rPr>
          <w:noProof/>
        </w:rPr>
        <w:fldChar w:fldCharType="end"/>
      </w:r>
      <w:bookmarkEnd w:id="2189"/>
      <w:bookmarkEnd w:id="2190"/>
      <w:r w:rsidR="00030D6F" w:rsidRPr="00B97375">
        <w:t xml:space="preserve"> - Number of women who withdrew from the NCSP Register </w:t>
      </w:r>
      <w:r w:rsidR="00317478">
        <w:t>1 July</w:t>
      </w:r>
      <w:r w:rsidR="003034CF" w:rsidRPr="00B97375">
        <w:t xml:space="preserve"> </w:t>
      </w:r>
      <w:r w:rsidR="0034448B" w:rsidRPr="00B97375">
        <w:t xml:space="preserve">– </w:t>
      </w:r>
      <w:sdt>
        <w:sdtPr>
          <w:alias w:val="End Period"/>
          <w:tag w:val="End Period"/>
          <w:id w:val="-77750301"/>
          <w:placeholder>
            <w:docPart w:val="2EAF4BEBC84E431B8DD6F2CF93D6DB56"/>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r w:rsidR="00E615E8" w:rsidRPr="00B97375">
        <w:t xml:space="preserve"> </w:t>
      </w:r>
      <w:r w:rsidR="00030D6F" w:rsidRPr="00B97375">
        <w:t>by age, and proportion of women who were enrolled at the start of the monitoring period who withdrew</w:t>
      </w:r>
      <w:bookmarkEnd w:id="2191"/>
      <w:bookmarkEnd w:id="2192"/>
      <w:bookmarkEnd w:id="2193"/>
      <w:bookmarkEnd w:id="2194"/>
      <w:bookmarkEnd w:id="2195"/>
      <w:bookmarkEnd w:id="2196"/>
      <w:bookmarkEnd w:id="2197"/>
      <w:bookmarkEnd w:id="2198"/>
      <w:bookmarkEnd w:id="2199"/>
    </w:p>
    <w:p w14:paraId="056EA8AC" w14:textId="5498DB78" w:rsidR="00B64035" w:rsidRDefault="00B64035" w:rsidP="00B64035"/>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B64035" w:rsidRPr="00B97375" w14:paraId="33221CD2" w14:textId="77777777" w:rsidTr="00F71851">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26267B9D" w14:textId="77777777" w:rsidR="00B64035" w:rsidRPr="00B97375" w:rsidRDefault="00B64035" w:rsidP="00B64035">
            <w:pPr>
              <w:keepNext/>
              <w:rPr>
                <w:rFonts w:asciiTheme="minorHAnsi" w:eastAsia="Times New Roman" w:hAnsiTheme="minorHAnsi" w:cs="Arial"/>
                <w:b/>
                <w:bCs/>
                <w:szCs w:val="23"/>
                <w:lang w:eastAsia="en-AU"/>
              </w:rPr>
            </w:pPr>
            <w:r>
              <w:rPr>
                <w:rFonts w:asciiTheme="minorHAnsi" w:eastAsia="Times New Roman" w:hAnsiTheme="minorHAnsi" w:cs="Arial"/>
                <w:b/>
                <w:bCs/>
                <w:szCs w:val="23"/>
                <w:lang w:eastAsia="en-AU"/>
              </w:rPr>
              <w:t>Age group</w:t>
            </w:r>
          </w:p>
          <w:p w14:paraId="2D60FECB" w14:textId="77777777" w:rsidR="00B64035" w:rsidRDefault="00B64035" w:rsidP="00B64035">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tcBorders>
              <w:top w:val="single" w:sz="4" w:space="0" w:color="auto"/>
              <w:bottom w:val="nil"/>
            </w:tcBorders>
            <w:shd w:val="clear" w:color="auto" w:fill="D9D9D9" w:themeFill="background1" w:themeFillShade="D9"/>
            <w:noWrap/>
          </w:tcPr>
          <w:p w14:paraId="7D1B7388" w14:textId="0C0B23C9" w:rsidR="00B64035" w:rsidRPr="00654A42" w:rsidRDefault="00B64035" w:rsidP="00B64035">
            <w:pPr>
              <w:keepNext/>
              <w:jc w:val="right"/>
            </w:pPr>
            <w:r w:rsidRPr="00B97375">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auto" w:fill="D9D9D9" w:themeFill="background1" w:themeFillShade="D9"/>
            <w:noWrap/>
          </w:tcPr>
          <w:p w14:paraId="212C14AE" w14:textId="7E1BC49E" w:rsidR="00B64035" w:rsidRPr="00654A42" w:rsidRDefault="00B64035" w:rsidP="00B64035">
            <w:pPr>
              <w:keepNext/>
              <w:jc w:val="right"/>
            </w:pPr>
            <w:r w:rsidRPr="00B97375">
              <w:rPr>
                <w:rFonts w:asciiTheme="minorHAnsi" w:eastAsia="Times New Roman" w:hAnsiTheme="minorHAnsi" w:cs="Arial"/>
                <w:b/>
                <w:bCs/>
                <w:szCs w:val="23"/>
                <w:lang w:eastAsia="en-AU"/>
              </w:rPr>
              <w:t>Women withdrawn</w:t>
            </w:r>
          </w:p>
        </w:tc>
      </w:tr>
      <w:tr w:rsidR="00B64035" w:rsidRPr="00B97375" w14:paraId="1804594E" w14:textId="77777777" w:rsidTr="00F71851">
        <w:trPr>
          <w:trHeight w:val="285"/>
        </w:trPr>
        <w:tc>
          <w:tcPr>
            <w:tcW w:w="1860" w:type="dxa"/>
            <w:vMerge/>
            <w:tcBorders>
              <w:top w:val="nil"/>
              <w:bottom w:val="single" w:sz="4" w:space="0" w:color="auto"/>
            </w:tcBorders>
            <w:shd w:val="clear" w:color="auto" w:fill="D9D9D9" w:themeFill="background1" w:themeFillShade="D9"/>
            <w:noWrap/>
            <w:vAlign w:val="bottom"/>
          </w:tcPr>
          <w:p w14:paraId="3EB87450" w14:textId="77777777" w:rsidR="00B64035" w:rsidRDefault="00B64035" w:rsidP="00B64035">
            <w:pPr>
              <w:keepNext/>
              <w:rPr>
                <w:rFonts w:asciiTheme="minorHAnsi" w:hAnsiTheme="minorHAnsi"/>
              </w:rPr>
            </w:pPr>
          </w:p>
        </w:tc>
        <w:tc>
          <w:tcPr>
            <w:tcW w:w="2975" w:type="dxa"/>
            <w:tcBorders>
              <w:top w:val="nil"/>
              <w:bottom w:val="single" w:sz="4" w:space="0" w:color="auto"/>
            </w:tcBorders>
            <w:shd w:val="clear" w:color="auto" w:fill="D9D9D9" w:themeFill="background1" w:themeFillShade="D9"/>
            <w:noWrap/>
          </w:tcPr>
          <w:p w14:paraId="4552FA9A" w14:textId="22687F4F" w:rsidR="00B64035" w:rsidRPr="00654A42" w:rsidRDefault="00B64035" w:rsidP="00B64035">
            <w:pPr>
              <w:keepNext/>
              <w:jc w:val="right"/>
            </w:pPr>
            <w:r w:rsidRPr="00B97375">
              <w:rPr>
                <w:rFonts w:asciiTheme="minorHAnsi" w:eastAsia="Times New Roman" w:hAnsiTheme="minorHAnsi" w:cs="Arial"/>
                <w:b/>
                <w:bCs/>
                <w:szCs w:val="23"/>
                <w:lang w:eastAsia="en-AU"/>
              </w:rPr>
              <w:t> N</w:t>
            </w:r>
          </w:p>
        </w:tc>
        <w:tc>
          <w:tcPr>
            <w:tcW w:w="1984" w:type="dxa"/>
            <w:tcBorders>
              <w:top w:val="nil"/>
              <w:bottom w:val="single" w:sz="4" w:space="0" w:color="auto"/>
            </w:tcBorders>
            <w:shd w:val="clear" w:color="auto" w:fill="D9D9D9" w:themeFill="background1" w:themeFillShade="D9"/>
            <w:noWrap/>
            <w:vAlign w:val="bottom"/>
          </w:tcPr>
          <w:p w14:paraId="1B64C21C" w14:textId="77777777" w:rsidR="00B64035" w:rsidRPr="00654A42" w:rsidRDefault="00B64035" w:rsidP="00B64035">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03776FB0" w14:textId="77777777" w:rsidR="00B64035" w:rsidRPr="00654A42" w:rsidRDefault="00B64035" w:rsidP="00B64035">
            <w:pPr>
              <w:keepNext/>
              <w:jc w:val="right"/>
            </w:pPr>
            <w:r w:rsidRPr="00B97375">
              <w:rPr>
                <w:rFonts w:asciiTheme="minorHAnsi" w:eastAsia="Times New Roman" w:hAnsiTheme="minorHAnsi" w:cs="Arial"/>
                <w:b/>
                <w:bCs/>
                <w:szCs w:val="23"/>
                <w:lang w:eastAsia="en-AU"/>
              </w:rPr>
              <w:t>%</w:t>
            </w:r>
          </w:p>
        </w:tc>
      </w:tr>
      <w:tr w:rsidR="00B64035" w:rsidRPr="00B97375" w14:paraId="3955B44B" w14:textId="77777777" w:rsidTr="00F71851">
        <w:trPr>
          <w:trHeight w:val="285"/>
        </w:trPr>
        <w:tc>
          <w:tcPr>
            <w:tcW w:w="1860" w:type="dxa"/>
            <w:tcBorders>
              <w:top w:val="single" w:sz="4" w:space="0" w:color="auto"/>
            </w:tcBorders>
            <w:shd w:val="clear" w:color="auto" w:fill="auto"/>
            <w:noWrap/>
            <w:vAlign w:val="bottom"/>
            <w:hideMark/>
          </w:tcPr>
          <w:p w14:paraId="79E2B8CF" w14:textId="281D1200"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&lt;20</w:t>
            </w:r>
          </w:p>
        </w:tc>
        <w:tc>
          <w:tcPr>
            <w:tcW w:w="2975" w:type="dxa"/>
            <w:tcBorders>
              <w:top w:val="single" w:sz="4" w:space="0" w:color="auto"/>
            </w:tcBorders>
            <w:shd w:val="clear" w:color="auto" w:fill="auto"/>
            <w:noWrap/>
          </w:tcPr>
          <w:p w14:paraId="09D8D53D" w14:textId="0221864A" w:rsidR="00B64035" w:rsidRPr="00B97375" w:rsidRDefault="00B64035" w:rsidP="00B64035">
            <w:pPr>
              <w:keepNext/>
              <w:jc w:val="right"/>
              <w:rPr>
                <w:rFonts w:asciiTheme="minorHAnsi" w:hAnsiTheme="minorHAnsi" w:cs="Arial"/>
                <w:szCs w:val="23"/>
              </w:rPr>
            </w:pPr>
            <w:r w:rsidRPr="00703443">
              <w:t xml:space="preserve">628 </w:t>
            </w:r>
          </w:p>
        </w:tc>
        <w:tc>
          <w:tcPr>
            <w:tcW w:w="1984" w:type="dxa"/>
            <w:tcBorders>
              <w:top w:val="single" w:sz="4" w:space="0" w:color="auto"/>
            </w:tcBorders>
            <w:shd w:val="clear" w:color="auto" w:fill="auto"/>
            <w:noWrap/>
          </w:tcPr>
          <w:p w14:paraId="5E793856" w14:textId="5F3AC745" w:rsidR="00B64035" w:rsidRPr="00B97375" w:rsidRDefault="00B64035" w:rsidP="00B64035">
            <w:pPr>
              <w:keepNext/>
              <w:jc w:val="right"/>
              <w:rPr>
                <w:rFonts w:asciiTheme="minorHAnsi" w:hAnsiTheme="minorHAnsi" w:cs="Arial"/>
                <w:szCs w:val="23"/>
              </w:rPr>
            </w:pPr>
            <w:r w:rsidRPr="00703443">
              <w:t xml:space="preserve"> -</w:t>
            </w:r>
            <w:r>
              <w:t xml:space="preserve"> </w:t>
            </w:r>
            <w:r w:rsidRPr="00703443">
              <w:t xml:space="preserve"> </w:t>
            </w:r>
          </w:p>
        </w:tc>
        <w:tc>
          <w:tcPr>
            <w:tcW w:w="2268" w:type="dxa"/>
            <w:tcBorders>
              <w:top w:val="single" w:sz="4" w:space="0" w:color="auto"/>
            </w:tcBorders>
            <w:shd w:val="clear" w:color="auto" w:fill="auto"/>
            <w:noWrap/>
          </w:tcPr>
          <w:p w14:paraId="6B731767" w14:textId="08CA0E11" w:rsidR="00B64035" w:rsidRPr="00B97375" w:rsidRDefault="00B64035" w:rsidP="00B64035">
            <w:pPr>
              <w:keepNext/>
              <w:jc w:val="right"/>
              <w:rPr>
                <w:rFonts w:asciiTheme="minorHAnsi" w:hAnsiTheme="minorHAnsi" w:cs="Arial"/>
                <w:szCs w:val="23"/>
              </w:rPr>
            </w:pPr>
            <w:r w:rsidRPr="00703443">
              <w:t>0</w:t>
            </w:r>
          </w:p>
        </w:tc>
      </w:tr>
      <w:tr w:rsidR="00B64035" w:rsidRPr="00B97375" w14:paraId="7546B820" w14:textId="77777777" w:rsidTr="00F71851">
        <w:trPr>
          <w:trHeight w:val="285"/>
        </w:trPr>
        <w:tc>
          <w:tcPr>
            <w:tcW w:w="1860" w:type="dxa"/>
            <w:shd w:val="clear" w:color="auto" w:fill="auto"/>
            <w:noWrap/>
            <w:vAlign w:val="bottom"/>
          </w:tcPr>
          <w:p w14:paraId="14203E66" w14:textId="7E485DB1"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20-24</w:t>
            </w:r>
          </w:p>
        </w:tc>
        <w:tc>
          <w:tcPr>
            <w:tcW w:w="2975" w:type="dxa"/>
            <w:shd w:val="clear" w:color="auto" w:fill="auto"/>
            <w:noWrap/>
          </w:tcPr>
          <w:p w14:paraId="34069A22" w14:textId="4A8A54C1" w:rsidR="00B64035" w:rsidRPr="00F21504" w:rsidRDefault="00B64035" w:rsidP="00B64035">
            <w:pPr>
              <w:keepNext/>
              <w:jc w:val="right"/>
            </w:pPr>
            <w:r w:rsidRPr="00703443">
              <w:t xml:space="preserve">69,442 </w:t>
            </w:r>
          </w:p>
        </w:tc>
        <w:tc>
          <w:tcPr>
            <w:tcW w:w="1984" w:type="dxa"/>
            <w:shd w:val="clear" w:color="auto" w:fill="auto"/>
            <w:noWrap/>
          </w:tcPr>
          <w:p w14:paraId="7C53E456" w14:textId="37E23AE4" w:rsidR="00B64035" w:rsidRPr="00F21504"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396BBD37" w14:textId="7CFA214E" w:rsidR="00B64035" w:rsidRPr="00F21504" w:rsidRDefault="00B64035" w:rsidP="00B64035">
            <w:pPr>
              <w:keepNext/>
              <w:jc w:val="right"/>
            </w:pPr>
            <w:r w:rsidRPr="00703443">
              <w:t>0.000</w:t>
            </w:r>
          </w:p>
        </w:tc>
      </w:tr>
      <w:tr w:rsidR="00B64035" w:rsidRPr="00B97375" w14:paraId="493E4374" w14:textId="77777777" w:rsidTr="00F71851">
        <w:trPr>
          <w:trHeight w:val="285"/>
        </w:trPr>
        <w:tc>
          <w:tcPr>
            <w:tcW w:w="1860" w:type="dxa"/>
            <w:shd w:val="clear" w:color="auto" w:fill="auto"/>
            <w:noWrap/>
            <w:vAlign w:val="bottom"/>
          </w:tcPr>
          <w:p w14:paraId="27F26E0D" w14:textId="4C3BC0A6"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2975" w:type="dxa"/>
            <w:shd w:val="clear" w:color="auto" w:fill="auto"/>
            <w:noWrap/>
          </w:tcPr>
          <w:p w14:paraId="1A74A32B" w14:textId="0490549D" w:rsidR="00B64035" w:rsidRPr="007D6FDA" w:rsidRDefault="00B64035" w:rsidP="00B64035">
            <w:pPr>
              <w:keepNext/>
              <w:jc w:val="right"/>
            </w:pPr>
            <w:r w:rsidRPr="00703443">
              <w:t xml:space="preserve">144,006 </w:t>
            </w:r>
          </w:p>
        </w:tc>
        <w:tc>
          <w:tcPr>
            <w:tcW w:w="1984" w:type="dxa"/>
            <w:shd w:val="clear" w:color="auto" w:fill="auto"/>
            <w:noWrap/>
          </w:tcPr>
          <w:p w14:paraId="07A4762D" w14:textId="27B713B4" w:rsidR="00B64035" w:rsidRPr="007D6FDA"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4B564FC0" w14:textId="6303C4E0" w:rsidR="00B64035" w:rsidRPr="007D6FDA" w:rsidRDefault="00B64035" w:rsidP="00B64035">
            <w:pPr>
              <w:keepNext/>
              <w:jc w:val="right"/>
            </w:pPr>
            <w:r w:rsidRPr="00703443">
              <w:t>0.000</w:t>
            </w:r>
          </w:p>
        </w:tc>
      </w:tr>
      <w:tr w:rsidR="00B64035" w:rsidRPr="00B97375" w14:paraId="37ECED97" w14:textId="77777777" w:rsidTr="00F71851">
        <w:trPr>
          <w:trHeight w:val="285"/>
        </w:trPr>
        <w:tc>
          <w:tcPr>
            <w:tcW w:w="1860" w:type="dxa"/>
            <w:shd w:val="clear" w:color="auto" w:fill="auto"/>
            <w:noWrap/>
            <w:vAlign w:val="bottom"/>
          </w:tcPr>
          <w:p w14:paraId="74AE96A6" w14:textId="487455F8"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2975" w:type="dxa"/>
            <w:shd w:val="clear" w:color="auto" w:fill="auto"/>
            <w:noWrap/>
          </w:tcPr>
          <w:p w14:paraId="68D65284" w14:textId="246DC543" w:rsidR="00B64035" w:rsidRPr="007D6FDA" w:rsidRDefault="00B64035" w:rsidP="00B64035">
            <w:pPr>
              <w:keepNext/>
              <w:jc w:val="right"/>
            </w:pPr>
            <w:r w:rsidRPr="00703443">
              <w:t xml:space="preserve">175,553 </w:t>
            </w:r>
          </w:p>
        </w:tc>
        <w:tc>
          <w:tcPr>
            <w:tcW w:w="1984" w:type="dxa"/>
            <w:shd w:val="clear" w:color="auto" w:fill="auto"/>
            <w:noWrap/>
          </w:tcPr>
          <w:p w14:paraId="012887AB" w14:textId="73BE46D8" w:rsidR="00B64035" w:rsidRPr="007D6FDA" w:rsidRDefault="00B64035" w:rsidP="00B64035">
            <w:pPr>
              <w:keepNext/>
              <w:jc w:val="right"/>
            </w:pPr>
            <w:r w:rsidRPr="00703443">
              <w:t xml:space="preserve"> 1 </w:t>
            </w:r>
          </w:p>
        </w:tc>
        <w:tc>
          <w:tcPr>
            <w:tcW w:w="2268" w:type="dxa"/>
            <w:shd w:val="clear" w:color="auto" w:fill="auto"/>
            <w:noWrap/>
          </w:tcPr>
          <w:p w14:paraId="0AE96C50" w14:textId="47477B3C" w:rsidR="00B64035" w:rsidRPr="007D6FDA" w:rsidRDefault="00B64035" w:rsidP="00B64035">
            <w:pPr>
              <w:keepNext/>
              <w:jc w:val="right"/>
            </w:pPr>
            <w:r w:rsidRPr="00703443">
              <w:t>0.001</w:t>
            </w:r>
          </w:p>
        </w:tc>
      </w:tr>
      <w:tr w:rsidR="00B64035" w:rsidRPr="00B97375" w14:paraId="1E96EC7F" w14:textId="77777777" w:rsidTr="00F71851">
        <w:trPr>
          <w:trHeight w:val="285"/>
        </w:trPr>
        <w:tc>
          <w:tcPr>
            <w:tcW w:w="1860" w:type="dxa"/>
            <w:shd w:val="clear" w:color="auto" w:fill="auto"/>
            <w:noWrap/>
            <w:vAlign w:val="bottom"/>
          </w:tcPr>
          <w:p w14:paraId="17638580" w14:textId="1810EB94"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2975" w:type="dxa"/>
            <w:shd w:val="clear" w:color="auto" w:fill="auto"/>
            <w:noWrap/>
          </w:tcPr>
          <w:p w14:paraId="60052DCE" w14:textId="301E21B6" w:rsidR="00B64035" w:rsidRPr="007D6FDA" w:rsidRDefault="00B64035" w:rsidP="00B64035">
            <w:pPr>
              <w:keepNext/>
              <w:jc w:val="right"/>
            </w:pPr>
            <w:r w:rsidRPr="00703443">
              <w:t xml:space="preserve">184,914 </w:t>
            </w:r>
          </w:p>
        </w:tc>
        <w:tc>
          <w:tcPr>
            <w:tcW w:w="1984" w:type="dxa"/>
            <w:shd w:val="clear" w:color="auto" w:fill="auto"/>
            <w:noWrap/>
          </w:tcPr>
          <w:p w14:paraId="41BB1B6A" w14:textId="0E44C424" w:rsidR="00B64035" w:rsidRPr="007D6FDA"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42179AB5" w14:textId="575539F8" w:rsidR="00B64035" w:rsidRPr="007D6FDA" w:rsidRDefault="00B64035" w:rsidP="00B64035">
            <w:pPr>
              <w:keepNext/>
              <w:jc w:val="right"/>
            </w:pPr>
            <w:r w:rsidRPr="00703443">
              <w:t>0.000</w:t>
            </w:r>
          </w:p>
        </w:tc>
      </w:tr>
      <w:tr w:rsidR="00B64035" w:rsidRPr="00B97375" w14:paraId="2232D39A" w14:textId="77777777" w:rsidTr="00F71851">
        <w:trPr>
          <w:trHeight w:val="285"/>
        </w:trPr>
        <w:tc>
          <w:tcPr>
            <w:tcW w:w="1860" w:type="dxa"/>
            <w:shd w:val="clear" w:color="auto" w:fill="auto"/>
            <w:noWrap/>
            <w:vAlign w:val="bottom"/>
          </w:tcPr>
          <w:p w14:paraId="1EFB7657" w14:textId="5ECC5B37"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2975" w:type="dxa"/>
            <w:shd w:val="clear" w:color="auto" w:fill="auto"/>
            <w:noWrap/>
          </w:tcPr>
          <w:p w14:paraId="2FF7B5E8" w14:textId="6EA9A507" w:rsidR="00B64035" w:rsidRPr="007D6FDA" w:rsidRDefault="00B64035" w:rsidP="00B64035">
            <w:pPr>
              <w:keepNext/>
              <w:jc w:val="right"/>
            </w:pPr>
            <w:r w:rsidRPr="00703443">
              <w:t xml:space="preserve">184,526 </w:t>
            </w:r>
          </w:p>
        </w:tc>
        <w:tc>
          <w:tcPr>
            <w:tcW w:w="1984" w:type="dxa"/>
            <w:shd w:val="clear" w:color="auto" w:fill="auto"/>
            <w:noWrap/>
          </w:tcPr>
          <w:p w14:paraId="4D0A5800" w14:textId="3D359201" w:rsidR="00B64035" w:rsidRPr="007D6FDA" w:rsidRDefault="00B64035" w:rsidP="00B64035">
            <w:pPr>
              <w:keepNext/>
              <w:jc w:val="right"/>
            </w:pPr>
            <w:r w:rsidRPr="00703443">
              <w:t xml:space="preserve"> 1 </w:t>
            </w:r>
          </w:p>
        </w:tc>
        <w:tc>
          <w:tcPr>
            <w:tcW w:w="2268" w:type="dxa"/>
            <w:shd w:val="clear" w:color="auto" w:fill="auto"/>
            <w:noWrap/>
          </w:tcPr>
          <w:p w14:paraId="20DEE639" w14:textId="643A5A7F" w:rsidR="00B64035" w:rsidRPr="007D6FDA" w:rsidRDefault="00B64035" w:rsidP="00B64035">
            <w:pPr>
              <w:keepNext/>
              <w:jc w:val="right"/>
            </w:pPr>
            <w:r w:rsidRPr="00703443">
              <w:t>0.001</w:t>
            </w:r>
          </w:p>
        </w:tc>
      </w:tr>
      <w:tr w:rsidR="00B64035" w:rsidRPr="00B97375" w14:paraId="0AD36068" w14:textId="77777777" w:rsidTr="00F71851">
        <w:trPr>
          <w:trHeight w:val="285"/>
        </w:trPr>
        <w:tc>
          <w:tcPr>
            <w:tcW w:w="1860" w:type="dxa"/>
            <w:shd w:val="clear" w:color="auto" w:fill="auto"/>
            <w:noWrap/>
            <w:vAlign w:val="bottom"/>
          </w:tcPr>
          <w:p w14:paraId="12EC8BF2" w14:textId="494ED084"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2975" w:type="dxa"/>
            <w:shd w:val="clear" w:color="auto" w:fill="auto"/>
            <w:noWrap/>
          </w:tcPr>
          <w:p w14:paraId="17C183F4" w14:textId="1E8962D2" w:rsidR="00B64035" w:rsidRPr="007D6FDA" w:rsidRDefault="00B64035" w:rsidP="00B64035">
            <w:pPr>
              <w:keepNext/>
              <w:jc w:val="right"/>
            </w:pPr>
            <w:r w:rsidRPr="00703443">
              <w:t xml:space="preserve">205,517 </w:t>
            </w:r>
          </w:p>
        </w:tc>
        <w:tc>
          <w:tcPr>
            <w:tcW w:w="1984" w:type="dxa"/>
            <w:shd w:val="clear" w:color="auto" w:fill="auto"/>
            <w:noWrap/>
          </w:tcPr>
          <w:p w14:paraId="75EFF497" w14:textId="1076235B" w:rsidR="00B64035" w:rsidRPr="007D6FDA" w:rsidRDefault="00B64035" w:rsidP="00B64035">
            <w:pPr>
              <w:keepNext/>
              <w:jc w:val="right"/>
            </w:pPr>
            <w:r w:rsidRPr="00703443">
              <w:t xml:space="preserve"> 2 </w:t>
            </w:r>
          </w:p>
        </w:tc>
        <w:tc>
          <w:tcPr>
            <w:tcW w:w="2268" w:type="dxa"/>
            <w:shd w:val="clear" w:color="auto" w:fill="auto"/>
            <w:noWrap/>
          </w:tcPr>
          <w:p w14:paraId="1187339A" w14:textId="21B82849" w:rsidR="00B64035" w:rsidRPr="007D6FDA" w:rsidRDefault="00B64035" w:rsidP="00B64035">
            <w:pPr>
              <w:keepNext/>
              <w:jc w:val="right"/>
            </w:pPr>
            <w:r w:rsidRPr="00703443">
              <w:t>0.001</w:t>
            </w:r>
          </w:p>
        </w:tc>
      </w:tr>
      <w:tr w:rsidR="00B64035" w:rsidRPr="00B97375" w14:paraId="29D9989D" w14:textId="77777777" w:rsidTr="00F71851">
        <w:trPr>
          <w:trHeight w:val="285"/>
        </w:trPr>
        <w:tc>
          <w:tcPr>
            <w:tcW w:w="1860" w:type="dxa"/>
            <w:shd w:val="clear" w:color="auto" w:fill="auto"/>
            <w:noWrap/>
            <w:vAlign w:val="bottom"/>
          </w:tcPr>
          <w:p w14:paraId="6A2637DE" w14:textId="3DA79B8C"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2975" w:type="dxa"/>
            <w:shd w:val="clear" w:color="auto" w:fill="auto"/>
            <w:noWrap/>
          </w:tcPr>
          <w:p w14:paraId="573A216E" w14:textId="3BECA961" w:rsidR="00B64035" w:rsidRPr="007D6FDA" w:rsidRDefault="00B64035" w:rsidP="00B64035">
            <w:pPr>
              <w:keepNext/>
              <w:jc w:val="right"/>
            </w:pPr>
            <w:r w:rsidRPr="00703443">
              <w:t xml:space="preserve">196,570 </w:t>
            </w:r>
          </w:p>
        </w:tc>
        <w:tc>
          <w:tcPr>
            <w:tcW w:w="1984" w:type="dxa"/>
            <w:shd w:val="clear" w:color="auto" w:fill="auto"/>
            <w:noWrap/>
          </w:tcPr>
          <w:p w14:paraId="6C21545F" w14:textId="5F9B4C56" w:rsidR="00B64035" w:rsidRPr="007D6FDA"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55AEB16D" w14:textId="3217D10A" w:rsidR="00B64035" w:rsidRPr="007D6FDA" w:rsidRDefault="00B64035" w:rsidP="00B64035">
            <w:pPr>
              <w:keepNext/>
              <w:jc w:val="right"/>
            </w:pPr>
            <w:r w:rsidRPr="00703443">
              <w:t>0.000</w:t>
            </w:r>
          </w:p>
        </w:tc>
      </w:tr>
      <w:tr w:rsidR="00B64035" w:rsidRPr="00B97375" w14:paraId="2D68AD84" w14:textId="77777777" w:rsidTr="00F71851">
        <w:trPr>
          <w:trHeight w:val="285"/>
        </w:trPr>
        <w:tc>
          <w:tcPr>
            <w:tcW w:w="1860" w:type="dxa"/>
            <w:shd w:val="clear" w:color="auto" w:fill="auto"/>
            <w:noWrap/>
            <w:vAlign w:val="bottom"/>
          </w:tcPr>
          <w:p w14:paraId="1BC075BC" w14:textId="44DAB3C1"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2975" w:type="dxa"/>
            <w:shd w:val="clear" w:color="auto" w:fill="auto"/>
            <w:noWrap/>
          </w:tcPr>
          <w:p w14:paraId="417177B3" w14:textId="6AA7F4D3" w:rsidR="00B64035" w:rsidRPr="007D6FDA" w:rsidRDefault="00B64035" w:rsidP="00B64035">
            <w:pPr>
              <w:keepNext/>
              <w:jc w:val="right"/>
            </w:pPr>
            <w:r w:rsidRPr="00703443">
              <w:t xml:space="preserve">190,883 </w:t>
            </w:r>
          </w:p>
        </w:tc>
        <w:tc>
          <w:tcPr>
            <w:tcW w:w="1984" w:type="dxa"/>
            <w:shd w:val="clear" w:color="auto" w:fill="auto"/>
            <w:noWrap/>
          </w:tcPr>
          <w:p w14:paraId="3909F607" w14:textId="5F222809" w:rsidR="00B64035" w:rsidRPr="007D6FDA"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4E3048E1" w14:textId="4F46EEC3" w:rsidR="00B64035" w:rsidRPr="007D6FDA" w:rsidRDefault="00B64035" w:rsidP="00B64035">
            <w:pPr>
              <w:keepNext/>
              <w:jc w:val="right"/>
            </w:pPr>
            <w:r w:rsidRPr="00703443">
              <w:t>0.000</w:t>
            </w:r>
          </w:p>
        </w:tc>
      </w:tr>
      <w:tr w:rsidR="00B64035" w:rsidRPr="00B97375" w14:paraId="7DE05F14" w14:textId="77777777" w:rsidTr="00F71851">
        <w:trPr>
          <w:trHeight w:val="285"/>
        </w:trPr>
        <w:tc>
          <w:tcPr>
            <w:tcW w:w="1860" w:type="dxa"/>
            <w:shd w:val="clear" w:color="auto" w:fill="auto"/>
            <w:noWrap/>
            <w:vAlign w:val="bottom"/>
          </w:tcPr>
          <w:p w14:paraId="23D56943" w14:textId="3F4B8062"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2975" w:type="dxa"/>
            <w:shd w:val="clear" w:color="auto" w:fill="auto"/>
            <w:noWrap/>
          </w:tcPr>
          <w:p w14:paraId="4D33EDAE" w14:textId="669C2BB8" w:rsidR="00B64035" w:rsidRPr="007D6FDA" w:rsidRDefault="00B64035" w:rsidP="00B64035">
            <w:pPr>
              <w:keepNext/>
              <w:jc w:val="right"/>
            </w:pPr>
            <w:r w:rsidRPr="00703443">
              <w:t xml:space="preserve">160,056 </w:t>
            </w:r>
          </w:p>
        </w:tc>
        <w:tc>
          <w:tcPr>
            <w:tcW w:w="1984" w:type="dxa"/>
            <w:shd w:val="clear" w:color="auto" w:fill="auto"/>
            <w:noWrap/>
          </w:tcPr>
          <w:p w14:paraId="5C320AD8" w14:textId="6A5D88B1" w:rsidR="00B64035" w:rsidRPr="007D6FDA" w:rsidRDefault="00B64035" w:rsidP="00B64035">
            <w:pPr>
              <w:keepNext/>
              <w:jc w:val="right"/>
            </w:pPr>
            <w:r w:rsidRPr="00703443">
              <w:t xml:space="preserve"> 1 </w:t>
            </w:r>
          </w:p>
        </w:tc>
        <w:tc>
          <w:tcPr>
            <w:tcW w:w="2268" w:type="dxa"/>
            <w:shd w:val="clear" w:color="auto" w:fill="auto"/>
            <w:noWrap/>
          </w:tcPr>
          <w:p w14:paraId="06D6EA1F" w14:textId="5D7CF073" w:rsidR="00B64035" w:rsidRPr="007D6FDA" w:rsidRDefault="00B64035" w:rsidP="00B64035">
            <w:pPr>
              <w:keepNext/>
              <w:jc w:val="right"/>
            </w:pPr>
            <w:r w:rsidRPr="00703443">
              <w:t>0.001</w:t>
            </w:r>
          </w:p>
        </w:tc>
      </w:tr>
      <w:tr w:rsidR="00B64035" w:rsidRPr="00B97375" w14:paraId="3953EAA0" w14:textId="77777777" w:rsidTr="00F71851">
        <w:trPr>
          <w:trHeight w:val="285"/>
        </w:trPr>
        <w:tc>
          <w:tcPr>
            <w:tcW w:w="1860" w:type="dxa"/>
            <w:shd w:val="clear" w:color="auto" w:fill="auto"/>
            <w:noWrap/>
            <w:vAlign w:val="bottom"/>
          </w:tcPr>
          <w:p w14:paraId="23AC8ED5" w14:textId="788CD91E"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2975" w:type="dxa"/>
            <w:shd w:val="clear" w:color="auto" w:fill="auto"/>
            <w:noWrap/>
          </w:tcPr>
          <w:p w14:paraId="2DF051EE" w14:textId="23866CE5" w:rsidR="00B64035" w:rsidRPr="007D6FDA" w:rsidRDefault="00B64035" w:rsidP="00B64035">
            <w:pPr>
              <w:keepNext/>
              <w:jc w:val="right"/>
            </w:pPr>
            <w:r w:rsidRPr="00703443">
              <w:t xml:space="preserve">129,437 </w:t>
            </w:r>
          </w:p>
        </w:tc>
        <w:tc>
          <w:tcPr>
            <w:tcW w:w="1984" w:type="dxa"/>
            <w:shd w:val="clear" w:color="auto" w:fill="auto"/>
            <w:noWrap/>
          </w:tcPr>
          <w:p w14:paraId="7783D50D" w14:textId="30863ED7" w:rsidR="00B64035" w:rsidRPr="007D6FDA" w:rsidRDefault="00B64035" w:rsidP="00B64035">
            <w:pPr>
              <w:keepNext/>
              <w:jc w:val="right"/>
            </w:pPr>
            <w:r w:rsidRPr="00703443">
              <w:t xml:space="preserve"> 1 </w:t>
            </w:r>
          </w:p>
        </w:tc>
        <w:tc>
          <w:tcPr>
            <w:tcW w:w="2268" w:type="dxa"/>
            <w:shd w:val="clear" w:color="auto" w:fill="auto"/>
            <w:noWrap/>
          </w:tcPr>
          <w:p w14:paraId="17913967" w14:textId="205486D5" w:rsidR="00B64035" w:rsidRPr="007D6FDA" w:rsidRDefault="00B64035" w:rsidP="00B64035">
            <w:pPr>
              <w:keepNext/>
              <w:jc w:val="right"/>
            </w:pPr>
            <w:r w:rsidRPr="00703443">
              <w:t>0.001</w:t>
            </w:r>
          </w:p>
        </w:tc>
      </w:tr>
      <w:tr w:rsidR="00B64035" w:rsidRPr="00B97375" w14:paraId="582D64A6" w14:textId="77777777" w:rsidTr="00F71851">
        <w:trPr>
          <w:trHeight w:val="285"/>
        </w:trPr>
        <w:tc>
          <w:tcPr>
            <w:tcW w:w="1860" w:type="dxa"/>
            <w:shd w:val="clear" w:color="auto" w:fill="auto"/>
            <w:noWrap/>
            <w:vAlign w:val="bottom"/>
          </w:tcPr>
          <w:p w14:paraId="62917734" w14:textId="4E7257FF"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70+</w:t>
            </w:r>
          </w:p>
        </w:tc>
        <w:tc>
          <w:tcPr>
            <w:tcW w:w="2975" w:type="dxa"/>
            <w:shd w:val="clear" w:color="auto" w:fill="auto"/>
            <w:noWrap/>
          </w:tcPr>
          <w:p w14:paraId="0196E248" w14:textId="65C55EB0" w:rsidR="00B64035" w:rsidRPr="00F21504" w:rsidRDefault="00B64035" w:rsidP="00B64035">
            <w:pPr>
              <w:keepNext/>
              <w:jc w:val="right"/>
            </w:pPr>
            <w:r w:rsidRPr="00703443">
              <w:t xml:space="preserve">312,827 </w:t>
            </w:r>
          </w:p>
        </w:tc>
        <w:tc>
          <w:tcPr>
            <w:tcW w:w="1984" w:type="dxa"/>
            <w:shd w:val="clear" w:color="auto" w:fill="auto"/>
            <w:noWrap/>
          </w:tcPr>
          <w:p w14:paraId="14739636" w14:textId="5FCE6073" w:rsidR="00B64035" w:rsidRPr="00F21504" w:rsidRDefault="00B64035" w:rsidP="00B64035">
            <w:pPr>
              <w:keepNext/>
              <w:jc w:val="right"/>
            </w:pPr>
            <w:r w:rsidRPr="00703443">
              <w:t xml:space="preserve"> -</w:t>
            </w:r>
            <w:r>
              <w:t xml:space="preserve"> </w:t>
            </w:r>
            <w:r w:rsidRPr="00703443">
              <w:t xml:space="preserve"> </w:t>
            </w:r>
          </w:p>
        </w:tc>
        <w:tc>
          <w:tcPr>
            <w:tcW w:w="2268" w:type="dxa"/>
            <w:shd w:val="clear" w:color="auto" w:fill="auto"/>
            <w:noWrap/>
          </w:tcPr>
          <w:p w14:paraId="315655FC" w14:textId="0B5705CE" w:rsidR="00B64035" w:rsidRPr="00F21504" w:rsidRDefault="00B64035" w:rsidP="00B64035">
            <w:pPr>
              <w:keepNext/>
              <w:jc w:val="right"/>
            </w:pPr>
            <w:r w:rsidRPr="00703443">
              <w:t>0.000</w:t>
            </w:r>
          </w:p>
        </w:tc>
      </w:tr>
      <w:tr w:rsidR="00B64035" w:rsidRPr="00B97375" w14:paraId="1F6A8185" w14:textId="77777777" w:rsidTr="00F71851">
        <w:trPr>
          <w:trHeight w:val="285"/>
        </w:trPr>
        <w:tc>
          <w:tcPr>
            <w:tcW w:w="1860" w:type="dxa"/>
            <w:shd w:val="clear" w:color="auto" w:fill="auto"/>
            <w:noWrap/>
            <w:vAlign w:val="bottom"/>
          </w:tcPr>
          <w:p w14:paraId="173BA29C" w14:textId="13A6B478" w:rsidR="00B64035" w:rsidRPr="00151DDF" w:rsidRDefault="00B64035" w:rsidP="00B64035">
            <w:pPr>
              <w:keepNext/>
              <w:rPr>
                <w:rFonts w:asciiTheme="minorHAnsi" w:hAnsiTheme="minorHAnsi"/>
                <w:b/>
              </w:rPr>
            </w:pPr>
            <w:r w:rsidRPr="00151DDF">
              <w:rPr>
                <w:rFonts w:asciiTheme="minorHAnsi" w:hAnsiTheme="minorHAnsi"/>
                <w:b/>
              </w:rPr>
              <w:t>Total</w:t>
            </w:r>
            <w:r w:rsidRPr="00B97375">
              <w:rPr>
                <w:rFonts w:asciiTheme="minorHAnsi" w:eastAsia="Times New Roman" w:hAnsiTheme="minorHAnsi" w:cs="Arial"/>
                <w:b/>
                <w:bCs/>
                <w:szCs w:val="23"/>
                <w:lang w:eastAsia="en-AU"/>
              </w:rPr>
              <w:t xml:space="preserve"> (all ages)</w:t>
            </w:r>
          </w:p>
        </w:tc>
        <w:tc>
          <w:tcPr>
            <w:tcW w:w="2975" w:type="dxa"/>
            <w:shd w:val="clear" w:color="auto" w:fill="auto"/>
            <w:noWrap/>
          </w:tcPr>
          <w:p w14:paraId="65D9F99C" w14:textId="24866423" w:rsidR="00B64035" w:rsidRPr="00025563" w:rsidRDefault="00B64035" w:rsidP="00B64035">
            <w:pPr>
              <w:keepNext/>
              <w:jc w:val="right"/>
              <w:rPr>
                <w:b/>
                <w:bCs/>
              </w:rPr>
            </w:pPr>
            <w:r w:rsidRPr="00025563">
              <w:rPr>
                <w:b/>
                <w:bCs/>
              </w:rPr>
              <w:t xml:space="preserve">1,954,359 </w:t>
            </w:r>
          </w:p>
        </w:tc>
        <w:tc>
          <w:tcPr>
            <w:tcW w:w="1984" w:type="dxa"/>
            <w:shd w:val="clear" w:color="auto" w:fill="auto"/>
            <w:noWrap/>
          </w:tcPr>
          <w:p w14:paraId="7649C5B0" w14:textId="52BC6450" w:rsidR="00B64035" w:rsidRPr="00025563" w:rsidRDefault="00B64035" w:rsidP="00B64035">
            <w:pPr>
              <w:keepNext/>
              <w:jc w:val="right"/>
              <w:rPr>
                <w:b/>
                <w:bCs/>
              </w:rPr>
            </w:pPr>
            <w:r w:rsidRPr="00025563">
              <w:rPr>
                <w:b/>
                <w:bCs/>
              </w:rPr>
              <w:t xml:space="preserve"> 6 </w:t>
            </w:r>
          </w:p>
        </w:tc>
        <w:tc>
          <w:tcPr>
            <w:tcW w:w="2268" w:type="dxa"/>
            <w:shd w:val="clear" w:color="auto" w:fill="auto"/>
            <w:noWrap/>
          </w:tcPr>
          <w:p w14:paraId="0731DFFC" w14:textId="2061237C" w:rsidR="00B64035" w:rsidRPr="00025563" w:rsidRDefault="00B64035" w:rsidP="00B64035">
            <w:pPr>
              <w:keepNext/>
              <w:jc w:val="right"/>
              <w:rPr>
                <w:b/>
                <w:bCs/>
              </w:rPr>
            </w:pPr>
            <w:r>
              <w:rPr>
                <w:b/>
                <w:bCs/>
              </w:rPr>
              <w:t>&lt;</w:t>
            </w:r>
            <w:r w:rsidRPr="00025563">
              <w:rPr>
                <w:b/>
                <w:bCs/>
              </w:rPr>
              <w:t>0.00</w:t>
            </w:r>
            <w:r>
              <w:rPr>
                <w:b/>
                <w:bCs/>
              </w:rPr>
              <w:t>1</w:t>
            </w:r>
          </w:p>
        </w:tc>
      </w:tr>
      <w:tr w:rsidR="00B64035" w:rsidRPr="00B97375" w14:paraId="1910165D" w14:textId="77777777" w:rsidTr="00F71851">
        <w:trPr>
          <w:trHeight w:val="285"/>
        </w:trPr>
        <w:tc>
          <w:tcPr>
            <w:tcW w:w="1860" w:type="dxa"/>
            <w:shd w:val="clear" w:color="auto" w:fill="auto"/>
            <w:noWrap/>
            <w:vAlign w:val="bottom"/>
          </w:tcPr>
          <w:p w14:paraId="635CDD88" w14:textId="5351E48B"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b/>
                <w:bCs/>
                <w:szCs w:val="23"/>
                <w:lang w:eastAsia="en-AU"/>
              </w:rPr>
              <w:t>Total (20-69)</w:t>
            </w:r>
          </w:p>
        </w:tc>
        <w:tc>
          <w:tcPr>
            <w:tcW w:w="2975" w:type="dxa"/>
            <w:shd w:val="clear" w:color="auto" w:fill="auto"/>
            <w:noWrap/>
          </w:tcPr>
          <w:p w14:paraId="7CAB8956" w14:textId="5EE9D411" w:rsidR="00B64035" w:rsidRPr="007D6FDA" w:rsidRDefault="00B64035" w:rsidP="00B64035">
            <w:pPr>
              <w:keepNext/>
              <w:jc w:val="right"/>
            </w:pPr>
            <w:r w:rsidRPr="00025563">
              <w:rPr>
                <w:b/>
                <w:bCs/>
              </w:rPr>
              <w:t xml:space="preserve">1,640,904 </w:t>
            </w:r>
          </w:p>
        </w:tc>
        <w:tc>
          <w:tcPr>
            <w:tcW w:w="1984" w:type="dxa"/>
            <w:shd w:val="clear" w:color="auto" w:fill="auto"/>
            <w:noWrap/>
          </w:tcPr>
          <w:p w14:paraId="5BC0ADC3" w14:textId="1017FCC3" w:rsidR="00B64035" w:rsidRPr="007D6FDA" w:rsidRDefault="00B64035" w:rsidP="00B64035">
            <w:pPr>
              <w:keepNext/>
              <w:jc w:val="right"/>
            </w:pPr>
            <w:r w:rsidRPr="00025563">
              <w:rPr>
                <w:b/>
                <w:bCs/>
              </w:rPr>
              <w:t xml:space="preserve"> 6 </w:t>
            </w:r>
          </w:p>
        </w:tc>
        <w:tc>
          <w:tcPr>
            <w:tcW w:w="2268" w:type="dxa"/>
            <w:shd w:val="clear" w:color="auto" w:fill="auto"/>
            <w:noWrap/>
          </w:tcPr>
          <w:p w14:paraId="09D7060F" w14:textId="0D289984" w:rsidR="00B64035" w:rsidRPr="007D6FDA" w:rsidRDefault="00B64035" w:rsidP="00B64035">
            <w:pPr>
              <w:keepNext/>
              <w:jc w:val="right"/>
            </w:pPr>
            <w:r>
              <w:rPr>
                <w:b/>
                <w:bCs/>
              </w:rPr>
              <w:t>&lt;</w:t>
            </w:r>
            <w:r w:rsidRPr="00025563">
              <w:rPr>
                <w:b/>
                <w:bCs/>
              </w:rPr>
              <w:t>0.00</w:t>
            </w:r>
            <w:r>
              <w:rPr>
                <w:b/>
                <w:bCs/>
              </w:rPr>
              <w:t>1</w:t>
            </w:r>
          </w:p>
        </w:tc>
      </w:tr>
    </w:tbl>
    <w:p w14:paraId="3E8A4B96" w14:textId="00188438" w:rsidR="00030D6F" w:rsidRPr="00B97375" w:rsidRDefault="00030D6F" w:rsidP="00030D6F">
      <w:pPr>
        <w:ind w:right="544"/>
        <w:jc w:val="both"/>
        <w:rPr>
          <w:i/>
          <w:sz w:val="20"/>
        </w:rPr>
      </w:pPr>
      <w:r w:rsidRPr="00B97375">
        <w:rPr>
          <w:i/>
          <w:sz w:val="20"/>
        </w:rPr>
        <w:t>*</w:t>
      </w:r>
      <w:r w:rsidR="00DC4E53" w:rsidRPr="00B97375">
        <w:rPr>
          <w:i/>
          <w:sz w:val="20"/>
        </w:rPr>
        <w:t xml:space="preserve"> </w:t>
      </w:r>
      <w:r w:rsidRPr="00B97375">
        <w:rPr>
          <w:i/>
          <w:sz w:val="20"/>
        </w:rPr>
        <w:t>As a proportion of women enrolled at the start of the monitoring period</w:t>
      </w:r>
      <w:r w:rsidR="00DB04F5">
        <w:rPr>
          <w:i/>
          <w:sz w:val="20"/>
        </w:rPr>
        <w:t>.</w:t>
      </w:r>
    </w:p>
    <w:p w14:paraId="5A8290A2" w14:textId="77777777" w:rsidR="00030D6F" w:rsidRPr="00B97375" w:rsidRDefault="00030D6F" w:rsidP="00030D6F">
      <w:pPr>
        <w:ind w:right="544"/>
        <w:jc w:val="both"/>
      </w:pPr>
    </w:p>
    <w:p w14:paraId="5DF37A34" w14:textId="263D3EFB" w:rsidR="00030D6F" w:rsidRDefault="003A6634" w:rsidP="00151DDF">
      <w:pPr>
        <w:pStyle w:val="Caption"/>
        <w:keepNext/>
        <w:ind w:right="-23"/>
        <w:jc w:val="both"/>
      </w:pPr>
      <w:bookmarkStart w:id="2201" w:name="_Ref11415961"/>
      <w:bookmarkStart w:id="2202" w:name="_Toc528676209"/>
      <w:bookmarkStart w:id="2203" w:name="_Toc12875603"/>
      <w:bookmarkStart w:id="2204" w:name="_Toc68615787"/>
      <w:r w:rsidRPr="00B97375">
        <w:t>Table</w:t>
      </w:r>
      <w:r w:rsidR="00030D6F" w:rsidRPr="00B97375">
        <w:t xml:space="preserve"> </w:t>
      </w:r>
      <w:r w:rsidR="0054600D" w:rsidRPr="00B97375">
        <w:rPr>
          <w:noProof/>
        </w:rPr>
        <w:fldChar w:fldCharType="begin"/>
      </w:r>
      <w:r w:rsidR="0054600D" w:rsidRPr="00B97375">
        <w:rPr>
          <w:noProof/>
        </w:rPr>
        <w:instrText xml:space="preserve"> SEQ Table \* ARABIC </w:instrText>
      </w:r>
      <w:r w:rsidR="0054600D" w:rsidRPr="00B97375">
        <w:rPr>
          <w:noProof/>
        </w:rPr>
        <w:fldChar w:fldCharType="separate"/>
      </w:r>
      <w:r w:rsidR="002919D1">
        <w:rPr>
          <w:noProof/>
        </w:rPr>
        <w:t>55</w:t>
      </w:r>
      <w:r w:rsidR="0054600D" w:rsidRPr="00B97375">
        <w:rPr>
          <w:noProof/>
        </w:rPr>
        <w:fldChar w:fldCharType="end"/>
      </w:r>
      <w:bookmarkEnd w:id="2201"/>
      <w:r w:rsidR="00030D6F" w:rsidRPr="00B97375">
        <w:t xml:space="preserve"> - Number of women (aged 20-69 years) who withdrew from the NCSP Register </w:t>
      </w:r>
      <w:r w:rsidR="00E615E8">
        <w:t>Jan</w:t>
      </w:r>
      <w:r w:rsidR="003034CF" w:rsidRPr="00B97375">
        <w:t xml:space="preserve"> - </w:t>
      </w:r>
      <w:sdt>
        <w:sdtPr>
          <w:alias w:val="Period"/>
          <w:tag w:val="Period"/>
          <w:id w:val="-1287036873"/>
          <w:dataBinding w:prefixMappings="xmlns:ns0='http://schemas.microsoft.com/office/2006/coverPageProps' " w:xpath="/ns0:CoverPageProperties[1]/ns0:Abstract[1]" w:storeItemID="{55AF091B-3C7A-41E3-B477-F2FDAA23CFDA}"/>
          <w:text/>
        </w:sdtPr>
        <w:sdtEndPr/>
        <w:sdtContent>
          <w:r w:rsidR="00E54575">
            <w:t>31 December 2019</w:t>
          </w:r>
        </w:sdtContent>
      </w:sdt>
      <w:r w:rsidR="00030D6F" w:rsidRPr="00B97375">
        <w:t xml:space="preserve"> by ethnicity, and proportion of women who were enrolled at the start of the monitoring period who withdrew</w:t>
      </w:r>
      <w:bookmarkEnd w:id="2202"/>
      <w:bookmarkEnd w:id="2203"/>
      <w:bookmarkEnd w:id="2204"/>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B64035" w:rsidRPr="00B97375" w14:paraId="245BBF45" w14:textId="77777777" w:rsidTr="00F71851">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0BC87BE4" w14:textId="77777777" w:rsidR="00B64035" w:rsidRPr="00B97375" w:rsidRDefault="00B64035" w:rsidP="00B64035">
            <w:pPr>
              <w:keepNext/>
              <w:rPr>
                <w:rFonts w:asciiTheme="minorHAnsi" w:eastAsia="Times New Roman" w:hAnsiTheme="minorHAnsi" w:cs="Arial"/>
                <w:b/>
                <w:bCs/>
                <w:szCs w:val="23"/>
                <w:lang w:eastAsia="en-AU"/>
              </w:rPr>
            </w:pPr>
            <w:bookmarkStart w:id="2205" w:name="_Hlk68611465"/>
            <w:r w:rsidRPr="00B97375">
              <w:rPr>
                <w:rFonts w:asciiTheme="minorHAnsi" w:eastAsia="Times New Roman" w:hAnsiTheme="minorHAnsi" w:cs="Arial"/>
                <w:b/>
                <w:bCs/>
                <w:szCs w:val="23"/>
                <w:lang w:eastAsia="en-AU"/>
              </w:rPr>
              <w:t>Ethnicity</w:t>
            </w:r>
          </w:p>
          <w:p w14:paraId="25459F70" w14:textId="77777777" w:rsidR="00B64035" w:rsidRDefault="00B64035" w:rsidP="00B64035">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tcBorders>
              <w:top w:val="single" w:sz="4" w:space="0" w:color="auto"/>
              <w:bottom w:val="nil"/>
            </w:tcBorders>
            <w:shd w:val="clear" w:color="auto" w:fill="D9D9D9" w:themeFill="background1" w:themeFillShade="D9"/>
            <w:noWrap/>
          </w:tcPr>
          <w:p w14:paraId="7B025BB5" w14:textId="33B7F26B" w:rsidR="00B64035" w:rsidRPr="00654A42" w:rsidRDefault="00B64035" w:rsidP="00B64035">
            <w:pPr>
              <w:keepNext/>
              <w:jc w:val="right"/>
            </w:pPr>
            <w:r w:rsidRPr="00B97375">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auto" w:fill="D9D9D9" w:themeFill="background1" w:themeFillShade="D9"/>
            <w:noWrap/>
          </w:tcPr>
          <w:p w14:paraId="24852EA9" w14:textId="326954E6" w:rsidR="00B64035" w:rsidRPr="00654A42" w:rsidRDefault="00B64035" w:rsidP="00B64035">
            <w:pPr>
              <w:keepNext/>
              <w:jc w:val="right"/>
            </w:pPr>
            <w:r w:rsidRPr="00B97375">
              <w:rPr>
                <w:rFonts w:asciiTheme="minorHAnsi" w:eastAsia="Times New Roman" w:hAnsiTheme="minorHAnsi" w:cs="Arial"/>
                <w:b/>
                <w:bCs/>
                <w:szCs w:val="23"/>
                <w:lang w:eastAsia="en-AU"/>
              </w:rPr>
              <w:t>Women withdrawn</w:t>
            </w:r>
          </w:p>
        </w:tc>
      </w:tr>
      <w:tr w:rsidR="00B64035" w:rsidRPr="00B97375" w14:paraId="5E9E5A59" w14:textId="77777777" w:rsidTr="00F71851">
        <w:trPr>
          <w:trHeight w:val="285"/>
        </w:trPr>
        <w:tc>
          <w:tcPr>
            <w:tcW w:w="1860" w:type="dxa"/>
            <w:vMerge/>
            <w:tcBorders>
              <w:top w:val="nil"/>
              <w:bottom w:val="single" w:sz="4" w:space="0" w:color="auto"/>
            </w:tcBorders>
            <w:shd w:val="clear" w:color="auto" w:fill="D9D9D9" w:themeFill="background1" w:themeFillShade="D9"/>
            <w:noWrap/>
            <w:vAlign w:val="bottom"/>
          </w:tcPr>
          <w:p w14:paraId="6EC5848B" w14:textId="77777777" w:rsidR="00B64035" w:rsidRDefault="00B64035" w:rsidP="00B64035">
            <w:pPr>
              <w:keepNext/>
              <w:rPr>
                <w:rFonts w:asciiTheme="minorHAnsi" w:hAnsiTheme="minorHAnsi"/>
              </w:rPr>
            </w:pPr>
          </w:p>
        </w:tc>
        <w:tc>
          <w:tcPr>
            <w:tcW w:w="2975" w:type="dxa"/>
            <w:tcBorders>
              <w:top w:val="nil"/>
              <w:bottom w:val="single" w:sz="4" w:space="0" w:color="auto"/>
            </w:tcBorders>
            <w:shd w:val="clear" w:color="auto" w:fill="D9D9D9" w:themeFill="background1" w:themeFillShade="D9"/>
            <w:noWrap/>
          </w:tcPr>
          <w:p w14:paraId="2A7AB777" w14:textId="0DEAC1C4" w:rsidR="00B64035" w:rsidRPr="00654A42" w:rsidRDefault="00B64035" w:rsidP="00B64035">
            <w:pPr>
              <w:keepNext/>
              <w:jc w:val="right"/>
            </w:pPr>
            <w:r w:rsidRPr="00B97375">
              <w:rPr>
                <w:rFonts w:asciiTheme="minorHAnsi" w:eastAsia="Times New Roman" w:hAnsiTheme="minorHAnsi" w:cs="Arial"/>
                <w:b/>
                <w:bCs/>
                <w:szCs w:val="23"/>
                <w:lang w:eastAsia="en-AU"/>
              </w:rPr>
              <w:t> N</w:t>
            </w:r>
          </w:p>
        </w:tc>
        <w:tc>
          <w:tcPr>
            <w:tcW w:w="1984" w:type="dxa"/>
            <w:tcBorders>
              <w:top w:val="nil"/>
              <w:bottom w:val="single" w:sz="4" w:space="0" w:color="auto"/>
            </w:tcBorders>
            <w:shd w:val="clear" w:color="auto" w:fill="D9D9D9" w:themeFill="background1" w:themeFillShade="D9"/>
            <w:noWrap/>
          </w:tcPr>
          <w:p w14:paraId="40DD2A85" w14:textId="760C4AD1" w:rsidR="00B64035" w:rsidRPr="00654A42" w:rsidRDefault="00B64035" w:rsidP="00B64035">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tcPr>
          <w:p w14:paraId="7FB5056E" w14:textId="6417ACF7" w:rsidR="00B64035" w:rsidRPr="00654A42" w:rsidRDefault="00B64035" w:rsidP="00B64035">
            <w:pPr>
              <w:keepNext/>
              <w:jc w:val="right"/>
            </w:pPr>
            <w:r>
              <w:rPr>
                <w:rFonts w:asciiTheme="minorHAnsi" w:eastAsia="Times New Roman" w:hAnsiTheme="minorHAnsi" w:cs="Arial"/>
                <w:b/>
                <w:bCs/>
                <w:szCs w:val="23"/>
                <w:lang w:eastAsia="en-AU"/>
              </w:rPr>
              <w:t>%</w:t>
            </w:r>
          </w:p>
        </w:tc>
      </w:tr>
      <w:tr w:rsidR="00B64035" w:rsidRPr="00B97375" w14:paraId="7C9BE791" w14:textId="77777777" w:rsidTr="00F71851">
        <w:trPr>
          <w:trHeight w:val="285"/>
        </w:trPr>
        <w:tc>
          <w:tcPr>
            <w:tcW w:w="1860" w:type="dxa"/>
            <w:tcBorders>
              <w:top w:val="single" w:sz="4" w:space="0" w:color="auto"/>
            </w:tcBorders>
            <w:shd w:val="clear" w:color="auto" w:fill="auto"/>
            <w:noWrap/>
            <w:vAlign w:val="bottom"/>
            <w:hideMark/>
          </w:tcPr>
          <w:p w14:paraId="7BFCFF3D" w14:textId="77777777" w:rsidR="00B64035" w:rsidRPr="00B97375" w:rsidRDefault="00B64035" w:rsidP="00B64035">
            <w:pPr>
              <w:keepNext/>
              <w:rPr>
                <w:rFonts w:asciiTheme="minorHAnsi" w:eastAsia="Times New Roman" w:hAnsiTheme="minorHAnsi" w:cs="Arial"/>
                <w:szCs w:val="23"/>
                <w:lang w:eastAsia="en-AU"/>
              </w:rPr>
            </w:pPr>
            <w:r>
              <w:rPr>
                <w:rFonts w:asciiTheme="minorHAnsi" w:hAnsiTheme="minorHAnsi"/>
              </w:rPr>
              <w:t>Māori</w:t>
            </w:r>
          </w:p>
        </w:tc>
        <w:tc>
          <w:tcPr>
            <w:tcW w:w="2975" w:type="dxa"/>
            <w:tcBorders>
              <w:top w:val="single" w:sz="4" w:space="0" w:color="auto"/>
            </w:tcBorders>
            <w:shd w:val="clear" w:color="auto" w:fill="auto"/>
            <w:noWrap/>
          </w:tcPr>
          <w:p w14:paraId="33D8D17B" w14:textId="261DCAE8" w:rsidR="00B64035" w:rsidRPr="00B97375" w:rsidRDefault="00B64035" w:rsidP="00B64035">
            <w:pPr>
              <w:keepNext/>
              <w:jc w:val="right"/>
              <w:rPr>
                <w:rFonts w:asciiTheme="minorHAnsi" w:hAnsiTheme="minorHAnsi" w:cs="Arial"/>
                <w:szCs w:val="23"/>
              </w:rPr>
            </w:pPr>
            <w:r w:rsidRPr="006003CD">
              <w:t xml:space="preserve"> 208,585 </w:t>
            </w:r>
          </w:p>
        </w:tc>
        <w:tc>
          <w:tcPr>
            <w:tcW w:w="1984" w:type="dxa"/>
            <w:tcBorders>
              <w:top w:val="single" w:sz="4" w:space="0" w:color="auto"/>
            </w:tcBorders>
            <w:shd w:val="clear" w:color="auto" w:fill="auto"/>
            <w:noWrap/>
          </w:tcPr>
          <w:p w14:paraId="1FE91B26" w14:textId="2ABFA052" w:rsidR="00B64035" w:rsidRPr="00B97375" w:rsidRDefault="00B64035" w:rsidP="00B64035">
            <w:pPr>
              <w:keepNext/>
              <w:jc w:val="right"/>
              <w:rPr>
                <w:rFonts w:asciiTheme="minorHAnsi" w:hAnsiTheme="minorHAnsi" w:cs="Arial"/>
                <w:szCs w:val="23"/>
              </w:rPr>
            </w:pPr>
            <w:r w:rsidRPr="00C801F1">
              <w:t xml:space="preserve"> 1 </w:t>
            </w:r>
          </w:p>
        </w:tc>
        <w:tc>
          <w:tcPr>
            <w:tcW w:w="2268" w:type="dxa"/>
            <w:tcBorders>
              <w:top w:val="single" w:sz="4" w:space="0" w:color="auto"/>
            </w:tcBorders>
            <w:shd w:val="clear" w:color="auto" w:fill="auto"/>
            <w:noWrap/>
          </w:tcPr>
          <w:p w14:paraId="4CC354E0" w14:textId="14643353" w:rsidR="00B64035" w:rsidRPr="00B97375" w:rsidRDefault="00B64035" w:rsidP="00B64035">
            <w:pPr>
              <w:keepNext/>
              <w:jc w:val="right"/>
              <w:rPr>
                <w:rFonts w:asciiTheme="minorHAnsi" w:hAnsiTheme="minorHAnsi" w:cs="Arial"/>
                <w:szCs w:val="23"/>
              </w:rPr>
            </w:pPr>
            <w:r>
              <w:t>&lt;</w:t>
            </w:r>
            <w:r w:rsidRPr="00C801F1">
              <w:t>0.</w:t>
            </w:r>
            <w:r>
              <w:t>001</w:t>
            </w:r>
          </w:p>
        </w:tc>
      </w:tr>
      <w:tr w:rsidR="00B64035" w:rsidRPr="00B97375" w14:paraId="73082676" w14:textId="77777777" w:rsidTr="00F71851">
        <w:trPr>
          <w:trHeight w:val="285"/>
        </w:trPr>
        <w:tc>
          <w:tcPr>
            <w:tcW w:w="1860" w:type="dxa"/>
            <w:shd w:val="clear" w:color="auto" w:fill="auto"/>
            <w:noWrap/>
            <w:vAlign w:val="bottom"/>
            <w:hideMark/>
          </w:tcPr>
          <w:p w14:paraId="040FAFD9"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Pacific</w:t>
            </w:r>
          </w:p>
        </w:tc>
        <w:tc>
          <w:tcPr>
            <w:tcW w:w="2975" w:type="dxa"/>
            <w:shd w:val="clear" w:color="auto" w:fill="auto"/>
            <w:noWrap/>
          </w:tcPr>
          <w:p w14:paraId="68D9C935" w14:textId="37D733A5" w:rsidR="00B64035" w:rsidRPr="00B97375" w:rsidRDefault="00B64035" w:rsidP="00B64035">
            <w:pPr>
              <w:keepNext/>
              <w:jc w:val="right"/>
              <w:rPr>
                <w:rFonts w:asciiTheme="minorHAnsi" w:hAnsiTheme="minorHAnsi" w:cs="Arial"/>
                <w:szCs w:val="23"/>
              </w:rPr>
            </w:pPr>
            <w:r w:rsidRPr="006003CD">
              <w:t xml:space="preserve"> </w:t>
            </w:r>
            <w:r>
              <w:t>105,489</w:t>
            </w:r>
            <w:r w:rsidRPr="006003CD">
              <w:t xml:space="preserve"> </w:t>
            </w:r>
          </w:p>
        </w:tc>
        <w:tc>
          <w:tcPr>
            <w:tcW w:w="1984" w:type="dxa"/>
            <w:shd w:val="clear" w:color="auto" w:fill="auto"/>
            <w:noWrap/>
          </w:tcPr>
          <w:p w14:paraId="0608EAFF" w14:textId="4EB7998E" w:rsidR="00B64035" w:rsidRPr="00B97375" w:rsidRDefault="00B64035" w:rsidP="00B64035">
            <w:pPr>
              <w:keepNext/>
              <w:jc w:val="right"/>
              <w:rPr>
                <w:rFonts w:asciiTheme="minorHAnsi" w:hAnsiTheme="minorHAnsi" w:cs="Arial"/>
                <w:szCs w:val="23"/>
              </w:rPr>
            </w:pPr>
            <w:r w:rsidRPr="00C801F1">
              <w:t xml:space="preserve"> -</w:t>
            </w:r>
            <w:r>
              <w:t xml:space="preserve"> </w:t>
            </w:r>
            <w:r w:rsidRPr="00C801F1">
              <w:t xml:space="preserve"> </w:t>
            </w:r>
          </w:p>
        </w:tc>
        <w:tc>
          <w:tcPr>
            <w:tcW w:w="2268" w:type="dxa"/>
            <w:shd w:val="clear" w:color="auto" w:fill="auto"/>
            <w:noWrap/>
          </w:tcPr>
          <w:p w14:paraId="1F2BEBF7" w14:textId="0A0C33AF" w:rsidR="00B64035" w:rsidRPr="00B97375" w:rsidRDefault="00B64035" w:rsidP="00B64035">
            <w:pPr>
              <w:keepNext/>
              <w:jc w:val="right"/>
              <w:rPr>
                <w:rFonts w:asciiTheme="minorHAnsi" w:hAnsiTheme="minorHAnsi" w:cs="Arial"/>
                <w:szCs w:val="23"/>
              </w:rPr>
            </w:pPr>
            <w:r>
              <w:t>-</w:t>
            </w:r>
          </w:p>
        </w:tc>
      </w:tr>
      <w:tr w:rsidR="00B64035" w:rsidRPr="00B97375" w14:paraId="3B28770C" w14:textId="77777777" w:rsidTr="00F71851">
        <w:trPr>
          <w:trHeight w:val="285"/>
        </w:trPr>
        <w:tc>
          <w:tcPr>
            <w:tcW w:w="1860" w:type="dxa"/>
            <w:shd w:val="clear" w:color="auto" w:fill="auto"/>
            <w:noWrap/>
            <w:vAlign w:val="bottom"/>
            <w:hideMark/>
          </w:tcPr>
          <w:p w14:paraId="1AB884DD"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Asian</w:t>
            </w:r>
          </w:p>
        </w:tc>
        <w:tc>
          <w:tcPr>
            <w:tcW w:w="2975" w:type="dxa"/>
            <w:shd w:val="clear" w:color="auto" w:fill="auto"/>
            <w:noWrap/>
          </w:tcPr>
          <w:p w14:paraId="33CDDFD6" w14:textId="33CF4F0C" w:rsidR="00B64035" w:rsidRPr="00B97375" w:rsidRDefault="00B64035" w:rsidP="00B64035">
            <w:pPr>
              <w:keepNext/>
              <w:jc w:val="right"/>
              <w:rPr>
                <w:rFonts w:asciiTheme="minorHAnsi" w:hAnsiTheme="minorHAnsi" w:cs="Arial"/>
                <w:szCs w:val="23"/>
              </w:rPr>
            </w:pPr>
            <w:r w:rsidRPr="006003CD">
              <w:t xml:space="preserve"> </w:t>
            </w:r>
            <w:r>
              <w:t>217</w:t>
            </w:r>
            <w:r w:rsidRPr="006003CD">
              <w:t>,</w:t>
            </w:r>
            <w:r>
              <w:t>172</w:t>
            </w:r>
            <w:r w:rsidRPr="006003CD">
              <w:t xml:space="preserve"> </w:t>
            </w:r>
          </w:p>
        </w:tc>
        <w:tc>
          <w:tcPr>
            <w:tcW w:w="1984" w:type="dxa"/>
            <w:shd w:val="clear" w:color="auto" w:fill="auto"/>
            <w:noWrap/>
          </w:tcPr>
          <w:p w14:paraId="7C10EE81" w14:textId="47C10F99" w:rsidR="00B64035" w:rsidRPr="00B97375" w:rsidRDefault="00B64035" w:rsidP="00B64035">
            <w:pPr>
              <w:keepNext/>
              <w:jc w:val="right"/>
              <w:rPr>
                <w:rFonts w:asciiTheme="minorHAnsi" w:hAnsiTheme="minorHAnsi" w:cs="Arial"/>
                <w:szCs w:val="23"/>
              </w:rPr>
            </w:pPr>
            <w:r w:rsidRPr="00C801F1">
              <w:t xml:space="preserve"> </w:t>
            </w:r>
            <w:r>
              <w:t>-</w:t>
            </w:r>
            <w:r w:rsidRPr="00C801F1">
              <w:t xml:space="preserve"> </w:t>
            </w:r>
          </w:p>
        </w:tc>
        <w:tc>
          <w:tcPr>
            <w:tcW w:w="2268" w:type="dxa"/>
            <w:shd w:val="clear" w:color="auto" w:fill="auto"/>
            <w:noWrap/>
          </w:tcPr>
          <w:p w14:paraId="309ABBEE" w14:textId="543D2AB4" w:rsidR="00B64035" w:rsidRPr="00B97375" w:rsidRDefault="00B64035" w:rsidP="00B64035">
            <w:pPr>
              <w:keepNext/>
              <w:jc w:val="right"/>
              <w:rPr>
                <w:rFonts w:asciiTheme="minorHAnsi" w:hAnsiTheme="minorHAnsi" w:cs="Arial"/>
                <w:szCs w:val="23"/>
              </w:rPr>
            </w:pPr>
            <w:r>
              <w:rPr>
                <w:b/>
                <w:bCs/>
              </w:rPr>
              <w:t>-</w:t>
            </w:r>
          </w:p>
        </w:tc>
      </w:tr>
      <w:tr w:rsidR="00B64035" w:rsidRPr="00B97375" w14:paraId="65CA509C" w14:textId="77777777" w:rsidTr="00F71851">
        <w:trPr>
          <w:trHeight w:val="285"/>
        </w:trPr>
        <w:tc>
          <w:tcPr>
            <w:tcW w:w="1860" w:type="dxa"/>
            <w:shd w:val="clear" w:color="auto" w:fill="auto"/>
            <w:noWrap/>
            <w:vAlign w:val="bottom"/>
            <w:hideMark/>
          </w:tcPr>
          <w:p w14:paraId="1A6BDC2E"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European/ Other</w:t>
            </w:r>
          </w:p>
        </w:tc>
        <w:tc>
          <w:tcPr>
            <w:tcW w:w="2975" w:type="dxa"/>
            <w:shd w:val="clear" w:color="auto" w:fill="auto"/>
            <w:noWrap/>
          </w:tcPr>
          <w:p w14:paraId="36EA9BDD" w14:textId="027D1A68" w:rsidR="00B64035" w:rsidRPr="00B97375" w:rsidRDefault="00B64035" w:rsidP="00B64035">
            <w:pPr>
              <w:keepNext/>
              <w:jc w:val="right"/>
              <w:rPr>
                <w:rFonts w:asciiTheme="minorHAnsi" w:hAnsiTheme="minorHAnsi" w:cs="Arial"/>
                <w:szCs w:val="23"/>
              </w:rPr>
            </w:pPr>
            <w:r w:rsidRPr="006003CD">
              <w:t xml:space="preserve"> </w:t>
            </w:r>
            <w:r>
              <w:t>1,109</w:t>
            </w:r>
            <w:r w:rsidRPr="006003CD">
              <w:t>,</w:t>
            </w:r>
            <w:r>
              <w:t>658</w:t>
            </w:r>
            <w:r w:rsidRPr="006003CD">
              <w:t xml:space="preserve"> </w:t>
            </w:r>
          </w:p>
        </w:tc>
        <w:tc>
          <w:tcPr>
            <w:tcW w:w="1984" w:type="dxa"/>
            <w:shd w:val="clear" w:color="auto" w:fill="auto"/>
            <w:noWrap/>
          </w:tcPr>
          <w:p w14:paraId="616A4E3E" w14:textId="5AE14434" w:rsidR="00B64035" w:rsidRPr="00B97375" w:rsidRDefault="00B64035" w:rsidP="00B64035">
            <w:pPr>
              <w:keepNext/>
              <w:jc w:val="right"/>
              <w:rPr>
                <w:rFonts w:asciiTheme="minorHAnsi" w:hAnsiTheme="minorHAnsi" w:cs="Arial"/>
                <w:szCs w:val="23"/>
              </w:rPr>
            </w:pPr>
            <w:r w:rsidRPr="00C801F1">
              <w:t xml:space="preserve"> </w:t>
            </w:r>
            <w:r>
              <w:t>5</w:t>
            </w:r>
            <w:r w:rsidRPr="00C801F1">
              <w:t xml:space="preserve"> </w:t>
            </w:r>
          </w:p>
        </w:tc>
        <w:tc>
          <w:tcPr>
            <w:tcW w:w="2268" w:type="dxa"/>
            <w:shd w:val="clear" w:color="auto" w:fill="auto"/>
            <w:noWrap/>
          </w:tcPr>
          <w:p w14:paraId="46487C03" w14:textId="6CAA7AB5" w:rsidR="00B64035" w:rsidRPr="00B97375" w:rsidRDefault="00B64035" w:rsidP="00B64035">
            <w:pPr>
              <w:keepNext/>
              <w:jc w:val="right"/>
              <w:rPr>
                <w:rFonts w:asciiTheme="minorHAnsi" w:hAnsiTheme="minorHAnsi" w:cs="Arial"/>
                <w:szCs w:val="23"/>
              </w:rPr>
            </w:pPr>
            <w:r w:rsidRPr="00025563">
              <w:t>&lt;0.001</w:t>
            </w:r>
          </w:p>
        </w:tc>
      </w:tr>
      <w:tr w:rsidR="00B64035" w:rsidRPr="00B97375" w14:paraId="2E6C0EBA" w14:textId="77777777" w:rsidTr="00F71851">
        <w:trPr>
          <w:trHeight w:val="300"/>
        </w:trPr>
        <w:tc>
          <w:tcPr>
            <w:tcW w:w="1860" w:type="dxa"/>
            <w:shd w:val="clear" w:color="auto" w:fill="auto"/>
            <w:noWrap/>
            <w:vAlign w:val="bottom"/>
            <w:hideMark/>
          </w:tcPr>
          <w:p w14:paraId="1D83627E" w14:textId="77777777" w:rsidR="00B64035" w:rsidRPr="00B97375" w:rsidRDefault="00B64035" w:rsidP="00B64035">
            <w:pPr>
              <w:rPr>
                <w:rFonts w:asciiTheme="minorHAnsi" w:eastAsia="Times New Roman" w:hAnsiTheme="minorHAnsi" w:cs="Arial"/>
                <w:b/>
                <w:bCs/>
                <w:szCs w:val="23"/>
                <w:lang w:eastAsia="en-AU"/>
              </w:rPr>
            </w:pPr>
            <w:r w:rsidRPr="00151DDF">
              <w:rPr>
                <w:rFonts w:asciiTheme="minorHAnsi" w:hAnsiTheme="minorHAnsi"/>
                <w:b/>
              </w:rPr>
              <w:t>Total</w:t>
            </w:r>
          </w:p>
        </w:tc>
        <w:tc>
          <w:tcPr>
            <w:tcW w:w="2975" w:type="dxa"/>
            <w:shd w:val="clear" w:color="auto" w:fill="auto"/>
            <w:noWrap/>
          </w:tcPr>
          <w:p w14:paraId="54662BE0" w14:textId="4AB99C90" w:rsidR="00B64035" w:rsidRPr="00B64035" w:rsidRDefault="00B64035" w:rsidP="00B64035">
            <w:pPr>
              <w:jc w:val="right"/>
              <w:rPr>
                <w:rFonts w:cs="Calibri"/>
                <w:b/>
                <w:bCs/>
                <w:szCs w:val="23"/>
                <w:lang w:eastAsia="en-AU"/>
              </w:rPr>
            </w:pPr>
            <w:r>
              <w:rPr>
                <w:rFonts w:cs="Calibri"/>
                <w:b/>
                <w:bCs/>
                <w:szCs w:val="23"/>
              </w:rPr>
              <w:t xml:space="preserve">                1,640,904 </w:t>
            </w:r>
          </w:p>
        </w:tc>
        <w:tc>
          <w:tcPr>
            <w:tcW w:w="1984" w:type="dxa"/>
            <w:shd w:val="clear" w:color="auto" w:fill="auto"/>
            <w:noWrap/>
          </w:tcPr>
          <w:p w14:paraId="6EAE21BD" w14:textId="4DB926A4" w:rsidR="00B64035" w:rsidRPr="0041757C" w:rsidRDefault="00B64035" w:rsidP="00B64035">
            <w:pPr>
              <w:jc w:val="right"/>
              <w:rPr>
                <w:rFonts w:asciiTheme="minorHAnsi" w:hAnsiTheme="minorHAnsi" w:cs="Arial"/>
                <w:b/>
                <w:bCs/>
                <w:szCs w:val="23"/>
              </w:rPr>
            </w:pPr>
            <w:r w:rsidRPr="00C801F1">
              <w:t xml:space="preserve"> </w:t>
            </w:r>
            <w:r>
              <w:t xml:space="preserve">6 </w:t>
            </w:r>
            <w:r w:rsidRPr="00C801F1">
              <w:t xml:space="preserve"> </w:t>
            </w:r>
          </w:p>
        </w:tc>
        <w:tc>
          <w:tcPr>
            <w:tcW w:w="2268" w:type="dxa"/>
            <w:shd w:val="clear" w:color="auto" w:fill="auto"/>
            <w:noWrap/>
          </w:tcPr>
          <w:p w14:paraId="2951490C" w14:textId="18501E09" w:rsidR="00B64035" w:rsidRPr="0041757C" w:rsidRDefault="00B64035" w:rsidP="00B64035">
            <w:pPr>
              <w:jc w:val="right"/>
              <w:rPr>
                <w:rFonts w:asciiTheme="minorHAnsi" w:hAnsiTheme="minorHAnsi" w:cs="Arial"/>
                <w:b/>
                <w:bCs/>
                <w:szCs w:val="23"/>
              </w:rPr>
            </w:pPr>
            <w:r>
              <w:rPr>
                <w:b/>
                <w:bCs/>
              </w:rPr>
              <w:t>&lt;</w:t>
            </w:r>
            <w:r w:rsidRPr="005B33DF">
              <w:rPr>
                <w:b/>
                <w:bCs/>
              </w:rPr>
              <w:t>0.00</w:t>
            </w:r>
            <w:r>
              <w:rPr>
                <w:b/>
                <w:bCs/>
              </w:rPr>
              <w:t>1</w:t>
            </w:r>
          </w:p>
        </w:tc>
      </w:tr>
    </w:tbl>
    <w:bookmarkEnd w:id="2200"/>
    <w:bookmarkEnd w:id="2205"/>
    <w:p w14:paraId="44E301FA" w14:textId="4795005B" w:rsidR="00030D6F" w:rsidRPr="00B97375" w:rsidRDefault="00030D6F" w:rsidP="00030D6F">
      <w:pPr>
        <w:ind w:right="544"/>
        <w:jc w:val="both"/>
        <w:rPr>
          <w:i/>
          <w:sz w:val="20"/>
        </w:rPr>
      </w:pPr>
      <w:r w:rsidRPr="00B97375">
        <w:rPr>
          <w:i/>
          <w:sz w:val="20"/>
        </w:rPr>
        <w:t>*</w:t>
      </w:r>
      <w:r w:rsidR="00DC4E53" w:rsidRPr="00B97375">
        <w:rPr>
          <w:i/>
          <w:sz w:val="20"/>
        </w:rPr>
        <w:t xml:space="preserve"> </w:t>
      </w:r>
      <w:r w:rsidRPr="00B97375">
        <w:rPr>
          <w:i/>
          <w:sz w:val="20"/>
        </w:rPr>
        <w:t>As a proportion of women enrolled at the start of the monitoring period</w:t>
      </w:r>
      <w:r w:rsidR="00DB04F5">
        <w:rPr>
          <w:i/>
          <w:sz w:val="20"/>
        </w:rPr>
        <w:t>.</w:t>
      </w:r>
    </w:p>
    <w:p w14:paraId="53CFB766" w14:textId="77777777" w:rsidR="00030D6F" w:rsidRPr="00B97375" w:rsidRDefault="00030D6F" w:rsidP="00030D6F">
      <w:pPr>
        <w:ind w:right="544"/>
        <w:jc w:val="both"/>
      </w:pPr>
    </w:p>
    <w:p w14:paraId="62BBAD41" w14:textId="77777777" w:rsidR="00030D6F" w:rsidRPr="00B97375" w:rsidRDefault="00030D6F" w:rsidP="00030D6F">
      <w:pPr>
        <w:pStyle w:val="Heading2"/>
        <w:ind w:right="544"/>
        <w:jc w:val="both"/>
      </w:pPr>
      <w:r w:rsidRPr="00B97375">
        <w:rPr>
          <w:lang w:eastAsia="en-AU"/>
        </w:rPr>
        <w:br w:type="page"/>
      </w:r>
      <w:bookmarkStart w:id="2206" w:name="_Toc276457783"/>
      <w:bookmarkStart w:id="2207" w:name="_Toc471467041"/>
      <w:bookmarkStart w:id="2208" w:name="_Toc475630234"/>
      <w:bookmarkStart w:id="2209" w:name="_Toc482704711"/>
      <w:bookmarkStart w:id="2210" w:name="_Toc509928469"/>
      <w:bookmarkStart w:id="2211" w:name="_Toc528676072"/>
      <w:bookmarkStart w:id="2212" w:name="_Toc2170058"/>
      <w:bookmarkStart w:id="2213" w:name="_Toc66871683"/>
      <w:r w:rsidRPr="00B97375">
        <w:t>Indicator 4 – Early re-screening</w:t>
      </w:r>
      <w:bookmarkEnd w:id="2206"/>
      <w:bookmarkEnd w:id="2207"/>
      <w:bookmarkEnd w:id="2208"/>
      <w:bookmarkEnd w:id="2209"/>
      <w:bookmarkEnd w:id="2210"/>
      <w:bookmarkEnd w:id="2211"/>
      <w:bookmarkEnd w:id="2212"/>
      <w:bookmarkEnd w:id="2213"/>
    </w:p>
    <w:p w14:paraId="54F2715A" w14:textId="77777777" w:rsidR="00030D6F" w:rsidRPr="00B97375" w:rsidRDefault="00030D6F" w:rsidP="00030D6F">
      <w:pPr>
        <w:keepNext/>
        <w:ind w:right="544"/>
        <w:jc w:val="both"/>
      </w:pPr>
    </w:p>
    <w:p w14:paraId="7735A4C5" w14:textId="4C36E49B" w:rsidR="00B64035" w:rsidRDefault="008E7879" w:rsidP="00B64035">
      <w:pPr>
        <w:pStyle w:val="Caption"/>
        <w:keepNext/>
        <w:spacing w:after="80"/>
        <w:ind w:right="544"/>
        <w:jc w:val="both"/>
      </w:pPr>
      <w:bookmarkStart w:id="2214" w:name="_Ref275553689"/>
      <w:bookmarkStart w:id="2215" w:name="_Toc469398329"/>
      <w:bookmarkStart w:id="2216" w:name="_Toc486941092"/>
      <w:bookmarkStart w:id="2217" w:name="_Toc475605562"/>
      <w:bookmarkStart w:id="2218" w:name="_Toc509928533"/>
      <w:bookmarkStart w:id="2219" w:name="_Toc528676210"/>
      <w:bookmarkStart w:id="2220" w:name="_Toc5627656"/>
      <w:bookmarkStart w:id="2221" w:name="_Toc12875605"/>
      <w:bookmarkStart w:id="2222" w:name="_Toc68615788"/>
      <w:bookmarkStart w:id="2223" w:name="_Toc276457784"/>
      <w:bookmarkStart w:id="2224" w:name="_Toc30497008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56</w:t>
      </w:r>
      <w:r w:rsidR="00905C1A">
        <w:rPr>
          <w:noProof/>
        </w:rPr>
        <w:fldChar w:fldCharType="end"/>
      </w:r>
      <w:bookmarkEnd w:id="2214"/>
      <w:r w:rsidR="00030D6F" w:rsidRPr="00B97375">
        <w:t xml:space="preserve"> - Early re-screening by five-year age group</w:t>
      </w:r>
      <w:bookmarkEnd w:id="2215"/>
      <w:bookmarkEnd w:id="2216"/>
      <w:bookmarkEnd w:id="2217"/>
      <w:bookmarkEnd w:id="2218"/>
      <w:bookmarkEnd w:id="2219"/>
      <w:bookmarkEnd w:id="2220"/>
      <w:bookmarkEnd w:id="2221"/>
      <w:bookmarkEnd w:id="2222"/>
      <w:r w:rsidR="00030D6F" w:rsidRPr="00B97375">
        <w:t xml:space="preserve"> </w:t>
      </w:r>
      <w:bookmarkEnd w:id="2223"/>
      <w:bookmarkEnd w:id="2224"/>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B64035" w:rsidRPr="00B97375" w14:paraId="668E7F3B" w14:textId="77777777" w:rsidTr="00F71851">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7E62E533" w14:textId="0F117CAB" w:rsidR="00B64035" w:rsidRPr="00B97375" w:rsidRDefault="00B64035" w:rsidP="00F71851">
            <w:pPr>
              <w:keepNext/>
              <w:rPr>
                <w:rFonts w:asciiTheme="minorHAnsi" w:eastAsia="Times New Roman" w:hAnsiTheme="minorHAnsi" w:cs="Arial"/>
                <w:b/>
                <w:bCs/>
                <w:szCs w:val="23"/>
                <w:lang w:eastAsia="en-AU"/>
              </w:rPr>
            </w:pPr>
            <w:bookmarkStart w:id="2225" w:name="_Hlk68611221"/>
            <w:r>
              <w:rPr>
                <w:rFonts w:asciiTheme="minorHAnsi" w:eastAsia="Times New Roman" w:hAnsiTheme="minorHAnsi" w:cs="Arial"/>
                <w:b/>
                <w:bCs/>
                <w:szCs w:val="23"/>
                <w:lang w:eastAsia="en-AU"/>
              </w:rPr>
              <w:t>Age group</w:t>
            </w:r>
          </w:p>
          <w:p w14:paraId="32FFDD86" w14:textId="77777777" w:rsidR="00B64035" w:rsidRDefault="00B64035" w:rsidP="00F71851">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1CE22B3C"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2BA15033"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Women with &gt;1 subsequent test</w:t>
            </w:r>
          </w:p>
        </w:tc>
      </w:tr>
      <w:tr w:rsidR="00B64035" w:rsidRPr="00B97375" w14:paraId="0115FEEE" w14:textId="77777777" w:rsidTr="00F71851">
        <w:trPr>
          <w:trHeight w:val="285"/>
        </w:trPr>
        <w:tc>
          <w:tcPr>
            <w:tcW w:w="1860" w:type="dxa"/>
            <w:vMerge/>
            <w:tcBorders>
              <w:top w:val="nil"/>
              <w:bottom w:val="single" w:sz="4" w:space="0" w:color="auto"/>
            </w:tcBorders>
            <w:shd w:val="clear" w:color="auto" w:fill="D9D9D9" w:themeFill="background1" w:themeFillShade="D9"/>
            <w:noWrap/>
            <w:vAlign w:val="bottom"/>
          </w:tcPr>
          <w:p w14:paraId="03B3D7F3" w14:textId="77777777" w:rsidR="00B64035" w:rsidRDefault="00B64035" w:rsidP="00F71851">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25702CC4" w14:textId="77777777" w:rsidR="00B64035" w:rsidRPr="00654A42" w:rsidRDefault="00B64035" w:rsidP="00F71851">
            <w:pPr>
              <w:keepNext/>
              <w:jc w:val="right"/>
            </w:pPr>
          </w:p>
        </w:tc>
        <w:tc>
          <w:tcPr>
            <w:tcW w:w="1984" w:type="dxa"/>
            <w:tcBorders>
              <w:top w:val="nil"/>
              <w:bottom w:val="single" w:sz="4" w:space="0" w:color="auto"/>
            </w:tcBorders>
            <w:shd w:val="clear" w:color="auto" w:fill="D9D9D9" w:themeFill="background1" w:themeFillShade="D9"/>
            <w:noWrap/>
            <w:vAlign w:val="bottom"/>
          </w:tcPr>
          <w:p w14:paraId="5B722A7A"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45D46AE7"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t>
            </w:r>
          </w:p>
        </w:tc>
      </w:tr>
      <w:tr w:rsidR="00B64035" w:rsidRPr="00B97375" w14:paraId="719FF76B" w14:textId="77777777" w:rsidTr="00F71851">
        <w:trPr>
          <w:trHeight w:val="285"/>
        </w:trPr>
        <w:tc>
          <w:tcPr>
            <w:tcW w:w="1860" w:type="dxa"/>
            <w:tcBorders>
              <w:top w:val="single" w:sz="4" w:space="0" w:color="auto"/>
            </w:tcBorders>
            <w:shd w:val="clear" w:color="auto" w:fill="auto"/>
            <w:noWrap/>
            <w:vAlign w:val="bottom"/>
            <w:hideMark/>
          </w:tcPr>
          <w:p w14:paraId="43E1B03A" w14:textId="2CC880D5"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20-24</w:t>
            </w:r>
          </w:p>
        </w:tc>
        <w:tc>
          <w:tcPr>
            <w:tcW w:w="2975" w:type="dxa"/>
            <w:tcBorders>
              <w:top w:val="single" w:sz="4" w:space="0" w:color="auto"/>
            </w:tcBorders>
            <w:shd w:val="clear" w:color="auto" w:fill="auto"/>
            <w:noWrap/>
          </w:tcPr>
          <w:p w14:paraId="44326AA7" w14:textId="4D10A335" w:rsidR="00B64035" w:rsidRPr="00B97375" w:rsidRDefault="00B64035" w:rsidP="00B64035">
            <w:pPr>
              <w:keepNext/>
              <w:jc w:val="right"/>
              <w:rPr>
                <w:rFonts w:asciiTheme="minorHAnsi" w:hAnsiTheme="minorHAnsi" w:cs="Arial"/>
                <w:szCs w:val="23"/>
              </w:rPr>
            </w:pPr>
            <w:r w:rsidRPr="00F21504">
              <w:t xml:space="preserve"> 1,179 </w:t>
            </w:r>
          </w:p>
        </w:tc>
        <w:tc>
          <w:tcPr>
            <w:tcW w:w="1984" w:type="dxa"/>
            <w:tcBorders>
              <w:top w:val="single" w:sz="4" w:space="0" w:color="auto"/>
            </w:tcBorders>
            <w:shd w:val="clear" w:color="auto" w:fill="auto"/>
            <w:noWrap/>
          </w:tcPr>
          <w:p w14:paraId="5D3255D8" w14:textId="717D097D" w:rsidR="00B64035" w:rsidRPr="00B97375" w:rsidRDefault="00B64035" w:rsidP="00B64035">
            <w:pPr>
              <w:keepNext/>
              <w:jc w:val="right"/>
              <w:rPr>
                <w:rFonts w:asciiTheme="minorHAnsi" w:hAnsiTheme="minorHAnsi" w:cs="Arial"/>
                <w:szCs w:val="23"/>
              </w:rPr>
            </w:pPr>
            <w:r w:rsidRPr="00F21504">
              <w:t xml:space="preserve"> 173 </w:t>
            </w:r>
          </w:p>
        </w:tc>
        <w:tc>
          <w:tcPr>
            <w:tcW w:w="2268" w:type="dxa"/>
            <w:tcBorders>
              <w:top w:val="single" w:sz="4" w:space="0" w:color="auto"/>
            </w:tcBorders>
            <w:shd w:val="clear" w:color="auto" w:fill="auto"/>
            <w:noWrap/>
          </w:tcPr>
          <w:p w14:paraId="6F141CC0" w14:textId="4B333052" w:rsidR="00B64035" w:rsidRPr="00B97375" w:rsidRDefault="00B64035" w:rsidP="00B64035">
            <w:pPr>
              <w:keepNext/>
              <w:jc w:val="right"/>
              <w:rPr>
                <w:rFonts w:asciiTheme="minorHAnsi" w:hAnsiTheme="minorHAnsi" w:cs="Arial"/>
                <w:szCs w:val="23"/>
              </w:rPr>
            </w:pPr>
            <w:r w:rsidRPr="00F21504">
              <w:t>14.7</w:t>
            </w:r>
          </w:p>
        </w:tc>
      </w:tr>
      <w:tr w:rsidR="00B64035" w:rsidRPr="00B97375" w14:paraId="146B8845" w14:textId="77777777" w:rsidTr="00F71851">
        <w:trPr>
          <w:trHeight w:val="285"/>
        </w:trPr>
        <w:tc>
          <w:tcPr>
            <w:tcW w:w="1860" w:type="dxa"/>
            <w:shd w:val="clear" w:color="auto" w:fill="auto"/>
            <w:noWrap/>
            <w:vAlign w:val="bottom"/>
          </w:tcPr>
          <w:p w14:paraId="20E3C5E0" w14:textId="527E4BA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25-29</w:t>
            </w:r>
          </w:p>
        </w:tc>
        <w:tc>
          <w:tcPr>
            <w:tcW w:w="2975" w:type="dxa"/>
            <w:shd w:val="clear" w:color="auto" w:fill="auto"/>
            <w:noWrap/>
          </w:tcPr>
          <w:p w14:paraId="5D2ADB8B" w14:textId="10AD18C1" w:rsidR="00B64035" w:rsidRPr="007D6FDA" w:rsidRDefault="00B64035" w:rsidP="00B64035">
            <w:pPr>
              <w:keepNext/>
              <w:jc w:val="right"/>
            </w:pPr>
            <w:r w:rsidRPr="00F21504">
              <w:t xml:space="preserve"> 4,350 </w:t>
            </w:r>
          </w:p>
        </w:tc>
        <w:tc>
          <w:tcPr>
            <w:tcW w:w="1984" w:type="dxa"/>
            <w:shd w:val="clear" w:color="auto" w:fill="auto"/>
            <w:noWrap/>
          </w:tcPr>
          <w:p w14:paraId="5035540A" w14:textId="701A7D6F" w:rsidR="00B64035" w:rsidRPr="007D6FDA" w:rsidRDefault="00B64035" w:rsidP="00B64035">
            <w:pPr>
              <w:keepNext/>
              <w:jc w:val="right"/>
            </w:pPr>
            <w:r w:rsidRPr="00F21504">
              <w:t xml:space="preserve"> 534 </w:t>
            </w:r>
          </w:p>
        </w:tc>
        <w:tc>
          <w:tcPr>
            <w:tcW w:w="2268" w:type="dxa"/>
            <w:shd w:val="clear" w:color="auto" w:fill="auto"/>
            <w:noWrap/>
          </w:tcPr>
          <w:p w14:paraId="28E5D6BB" w14:textId="2C6E60C3" w:rsidR="00B64035" w:rsidRPr="007D6FDA" w:rsidRDefault="00B64035" w:rsidP="00B64035">
            <w:pPr>
              <w:keepNext/>
              <w:jc w:val="right"/>
            </w:pPr>
            <w:r w:rsidRPr="00F21504">
              <w:t>12.3</w:t>
            </w:r>
          </w:p>
        </w:tc>
      </w:tr>
      <w:tr w:rsidR="00B64035" w:rsidRPr="00B97375" w14:paraId="01563F19" w14:textId="77777777" w:rsidTr="00F71851">
        <w:trPr>
          <w:trHeight w:val="285"/>
        </w:trPr>
        <w:tc>
          <w:tcPr>
            <w:tcW w:w="1860" w:type="dxa"/>
            <w:shd w:val="clear" w:color="auto" w:fill="auto"/>
            <w:noWrap/>
            <w:vAlign w:val="bottom"/>
          </w:tcPr>
          <w:p w14:paraId="7C578BB7" w14:textId="338B9E16"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30-34</w:t>
            </w:r>
          </w:p>
        </w:tc>
        <w:tc>
          <w:tcPr>
            <w:tcW w:w="2975" w:type="dxa"/>
            <w:shd w:val="clear" w:color="auto" w:fill="auto"/>
            <w:noWrap/>
          </w:tcPr>
          <w:p w14:paraId="4597E4B7" w14:textId="44EF8EFD" w:rsidR="00B64035" w:rsidRPr="007D6FDA" w:rsidRDefault="00B64035" w:rsidP="00B64035">
            <w:pPr>
              <w:keepNext/>
              <w:jc w:val="right"/>
            </w:pPr>
            <w:r w:rsidRPr="00F21504">
              <w:t xml:space="preserve"> 4,979 </w:t>
            </w:r>
          </w:p>
        </w:tc>
        <w:tc>
          <w:tcPr>
            <w:tcW w:w="1984" w:type="dxa"/>
            <w:shd w:val="clear" w:color="auto" w:fill="auto"/>
            <w:noWrap/>
          </w:tcPr>
          <w:p w14:paraId="6F2E166C" w14:textId="7445033D" w:rsidR="00B64035" w:rsidRPr="007D6FDA" w:rsidRDefault="00B64035" w:rsidP="00B64035">
            <w:pPr>
              <w:keepNext/>
              <w:jc w:val="right"/>
            </w:pPr>
            <w:r w:rsidRPr="00F21504">
              <w:t xml:space="preserve"> 585 </w:t>
            </w:r>
          </w:p>
        </w:tc>
        <w:tc>
          <w:tcPr>
            <w:tcW w:w="2268" w:type="dxa"/>
            <w:shd w:val="clear" w:color="auto" w:fill="auto"/>
            <w:noWrap/>
          </w:tcPr>
          <w:p w14:paraId="561F142F" w14:textId="32383ABF" w:rsidR="00B64035" w:rsidRPr="007D6FDA" w:rsidRDefault="00B64035" w:rsidP="00B64035">
            <w:pPr>
              <w:keepNext/>
              <w:jc w:val="right"/>
            </w:pPr>
            <w:r w:rsidRPr="00F21504">
              <w:t>11.7</w:t>
            </w:r>
          </w:p>
        </w:tc>
      </w:tr>
      <w:tr w:rsidR="00B64035" w:rsidRPr="00B97375" w14:paraId="378A5337" w14:textId="77777777" w:rsidTr="00F71851">
        <w:trPr>
          <w:trHeight w:val="285"/>
        </w:trPr>
        <w:tc>
          <w:tcPr>
            <w:tcW w:w="1860" w:type="dxa"/>
            <w:shd w:val="clear" w:color="auto" w:fill="auto"/>
            <w:noWrap/>
            <w:vAlign w:val="bottom"/>
          </w:tcPr>
          <w:p w14:paraId="64BF4466" w14:textId="58BD9A1C"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35-39</w:t>
            </w:r>
          </w:p>
        </w:tc>
        <w:tc>
          <w:tcPr>
            <w:tcW w:w="2975" w:type="dxa"/>
            <w:shd w:val="clear" w:color="auto" w:fill="auto"/>
            <w:noWrap/>
          </w:tcPr>
          <w:p w14:paraId="18AFDE3E" w14:textId="0953BFB3" w:rsidR="00B64035" w:rsidRPr="007D6FDA" w:rsidRDefault="00B64035" w:rsidP="00B64035">
            <w:pPr>
              <w:keepNext/>
              <w:jc w:val="right"/>
            </w:pPr>
            <w:r w:rsidRPr="00F21504">
              <w:t xml:space="preserve"> 5,443 </w:t>
            </w:r>
          </w:p>
        </w:tc>
        <w:tc>
          <w:tcPr>
            <w:tcW w:w="1984" w:type="dxa"/>
            <w:shd w:val="clear" w:color="auto" w:fill="auto"/>
            <w:noWrap/>
          </w:tcPr>
          <w:p w14:paraId="2DED9FA8" w14:textId="7F65BD0C" w:rsidR="00B64035" w:rsidRPr="007D6FDA" w:rsidRDefault="00B64035" w:rsidP="00B64035">
            <w:pPr>
              <w:keepNext/>
              <w:jc w:val="right"/>
            </w:pPr>
            <w:r w:rsidRPr="00F21504">
              <w:t xml:space="preserve"> 616 </w:t>
            </w:r>
          </w:p>
        </w:tc>
        <w:tc>
          <w:tcPr>
            <w:tcW w:w="2268" w:type="dxa"/>
            <w:shd w:val="clear" w:color="auto" w:fill="auto"/>
            <w:noWrap/>
          </w:tcPr>
          <w:p w14:paraId="1012AD2D" w14:textId="47FB69A5" w:rsidR="00B64035" w:rsidRPr="007D6FDA" w:rsidRDefault="00B64035" w:rsidP="00B64035">
            <w:pPr>
              <w:keepNext/>
              <w:jc w:val="right"/>
            </w:pPr>
            <w:r w:rsidRPr="00F21504">
              <w:t>11.3</w:t>
            </w:r>
          </w:p>
        </w:tc>
      </w:tr>
      <w:tr w:rsidR="00B64035" w:rsidRPr="00B97375" w14:paraId="727D73F0" w14:textId="77777777" w:rsidTr="00F71851">
        <w:trPr>
          <w:trHeight w:val="285"/>
        </w:trPr>
        <w:tc>
          <w:tcPr>
            <w:tcW w:w="1860" w:type="dxa"/>
            <w:shd w:val="clear" w:color="auto" w:fill="auto"/>
            <w:noWrap/>
            <w:vAlign w:val="bottom"/>
          </w:tcPr>
          <w:p w14:paraId="50A743D7" w14:textId="05650D1F"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40-44</w:t>
            </w:r>
          </w:p>
        </w:tc>
        <w:tc>
          <w:tcPr>
            <w:tcW w:w="2975" w:type="dxa"/>
            <w:shd w:val="clear" w:color="auto" w:fill="auto"/>
            <w:noWrap/>
          </w:tcPr>
          <w:p w14:paraId="3BE2674C" w14:textId="0F9878C3" w:rsidR="00B64035" w:rsidRPr="007D6FDA" w:rsidRDefault="00B64035" w:rsidP="00B64035">
            <w:pPr>
              <w:keepNext/>
              <w:jc w:val="right"/>
            </w:pPr>
            <w:r w:rsidRPr="00F21504">
              <w:t xml:space="preserve"> 5,638 </w:t>
            </w:r>
          </w:p>
        </w:tc>
        <w:tc>
          <w:tcPr>
            <w:tcW w:w="1984" w:type="dxa"/>
            <w:shd w:val="clear" w:color="auto" w:fill="auto"/>
            <w:noWrap/>
          </w:tcPr>
          <w:p w14:paraId="77A1A06E" w14:textId="0CFCC2D2" w:rsidR="00B64035" w:rsidRPr="007D6FDA" w:rsidRDefault="00B64035" w:rsidP="00B64035">
            <w:pPr>
              <w:keepNext/>
              <w:jc w:val="right"/>
            </w:pPr>
            <w:r w:rsidRPr="00F21504">
              <w:t xml:space="preserve"> 584 </w:t>
            </w:r>
          </w:p>
        </w:tc>
        <w:tc>
          <w:tcPr>
            <w:tcW w:w="2268" w:type="dxa"/>
            <w:shd w:val="clear" w:color="auto" w:fill="auto"/>
            <w:noWrap/>
          </w:tcPr>
          <w:p w14:paraId="0E94834A" w14:textId="155FD534" w:rsidR="00B64035" w:rsidRPr="007D6FDA" w:rsidRDefault="00B64035" w:rsidP="00B64035">
            <w:pPr>
              <w:keepNext/>
              <w:jc w:val="right"/>
            </w:pPr>
            <w:r w:rsidRPr="00F21504">
              <w:t>10.4</w:t>
            </w:r>
          </w:p>
        </w:tc>
      </w:tr>
      <w:tr w:rsidR="00B64035" w:rsidRPr="00B97375" w14:paraId="21201862" w14:textId="77777777" w:rsidTr="00F71851">
        <w:trPr>
          <w:trHeight w:val="285"/>
        </w:trPr>
        <w:tc>
          <w:tcPr>
            <w:tcW w:w="1860" w:type="dxa"/>
            <w:shd w:val="clear" w:color="auto" w:fill="auto"/>
            <w:noWrap/>
            <w:vAlign w:val="bottom"/>
          </w:tcPr>
          <w:p w14:paraId="51D5B805" w14:textId="72664C4C"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45-49</w:t>
            </w:r>
          </w:p>
        </w:tc>
        <w:tc>
          <w:tcPr>
            <w:tcW w:w="2975" w:type="dxa"/>
            <w:shd w:val="clear" w:color="auto" w:fill="auto"/>
            <w:noWrap/>
          </w:tcPr>
          <w:p w14:paraId="0F017F25" w14:textId="1C10F85E" w:rsidR="00B64035" w:rsidRPr="007D6FDA" w:rsidRDefault="00B64035" w:rsidP="00B64035">
            <w:pPr>
              <w:keepNext/>
              <w:jc w:val="right"/>
            </w:pPr>
            <w:r w:rsidRPr="00F21504">
              <w:t xml:space="preserve"> 6,495 </w:t>
            </w:r>
          </w:p>
        </w:tc>
        <w:tc>
          <w:tcPr>
            <w:tcW w:w="1984" w:type="dxa"/>
            <w:shd w:val="clear" w:color="auto" w:fill="auto"/>
            <w:noWrap/>
          </w:tcPr>
          <w:p w14:paraId="4777746D" w14:textId="06FDDED8" w:rsidR="00B64035" w:rsidRPr="007D6FDA" w:rsidRDefault="00B64035" w:rsidP="00B64035">
            <w:pPr>
              <w:keepNext/>
              <w:jc w:val="right"/>
            </w:pPr>
            <w:r w:rsidRPr="00F21504">
              <w:t xml:space="preserve"> 720 </w:t>
            </w:r>
          </w:p>
        </w:tc>
        <w:tc>
          <w:tcPr>
            <w:tcW w:w="2268" w:type="dxa"/>
            <w:shd w:val="clear" w:color="auto" w:fill="auto"/>
            <w:noWrap/>
          </w:tcPr>
          <w:p w14:paraId="4CBA4619" w14:textId="35AEC357" w:rsidR="00B64035" w:rsidRPr="007D6FDA" w:rsidRDefault="00B64035" w:rsidP="00B64035">
            <w:pPr>
              <w:keepNext/>
              <w:jc w:val="right"/>
            </w:pPr>
            <w:r w:rsidRPr="00F21504">
              <w:t>11.1</w:t>
            </w:r>
          </w:p>
        </w:tc>
      </w:tr>
      <w:tr w:rsidR="00B64035" w:rsidRPr="00B97375" w14:paraId="129292B1" w14:textId="77777777" w:rsidTr="00F71851">
        <w:trPr>
          <w:trHeight w:val="285"/>
        </w:trPr>
        <w:tc>
          <w:tcPr>
            <w:tcW w:w="1860" w:type="dxa"/>
            <w:shd w:val="clear" w:color="auto" w:fill="auto"/>
            <w:noWrap/>
            <w:vAlign w:val="bottom"/>
          </w:tcPr>
          <w:p w14:paraId="67541F45" w14:textId="71E475EC"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50-54</w:t>
            </w:r>
          </w:p>
        </w:tc>
        <w:tc>
          <w:tcPr>
            <w:tcW w:w="2975" w:type="dxa"/>
            <w:shd w:val="clear" w:color="auto" w:fill="auto"/>
            <w:noWrap/>
          </w:tcPr>
          <w:p w14:paraId="214098B3" w14:textId="0AFE12C3" w:rsidR="00B64035" w:rsidRPr="007D6FDA" w:rsidRDefault="00B64035" w:rsidP="00B64035">
            <w:pPr>
              <w:keepNext/>
              <w:jc w:val="right"/>
            </w:pPr>
            <w:r w:rsidRPr="00F21504">
              <w:t xml:space="preserve"> 5,917 </w:t>
            </w:r>
          </w:p>
        </w:tc>
        <w:tc>
          <w:tcPr>
            <w:tcW w:w="1984" w:type="dxa"/>
            <w:shd w:val="clear" w:color="auto" w:fill="auto"/>
            <w:noWrap/>
          </w:tcPr>
          <w:p w14:paraId="462EBD74" w14:textId="57D0D430" w:rsidR="00B64035" w:rsidRPr="007D6FDA" w:rsidRDefault="00B64035" w:rsidP="00B64035">
            <w:pPr>
              <w:keepNext/>
              <w:jc w:val="right"/>
            </w:pPr>
            <w:r w:rsidRPr="00F21504">
              <w:t xml:space="preserve"> 648 </w:t>
            </w:r>
          </w:p>
        </w:tc>
        <w:tc>
          <w:tcPr>
            <w:tcW w:w="2268" w:type="dxa"/>
            <w:shd w:val="clear" w:color="auto" w:fill="auto"/>
            <w:noWrap/>
          </w:tcPr>
          <w:p w14:paraId="0A26EE59" w14:textId="384AB3A5" w:rsidR="00B64035" w:rsidRPr="007D6FDA" w:rsidRDefault="00B64035" w:rsidP="00B64035">
            <w:pPr>
              <w:keepNext/>
              <w:jc w:val="right"/>
            </w:pPr>
            <w:r w:rsidRPr="00F21504">
              <w:t>11.0</w:t>
            </w:r>
          </w:p>
        </w:tc>
      </w:tr>
      <w:tr w:rsidR="00B64035" w:rsidRPr="00B97375" w14:paraId="57342823" w14:textId="77777777" w:rsidTr="00F71851">
        <w:trPr>
          <w:trHeight w:val="285"/>
        </w:trPr>
        <w:tc>
          <w:tcPr>
            <w:tcW w:w="1860" w:type="dxa"/>
            <w:shd w:val="clear" w:color="auto" w:fill="auto"/>
            <w:noWrap/>
            <w:vAlign w:val="bottom"/>
          </w:tcPr>
          <w:p w14:paraId="1C125949" w14:textId="6FAD7C18"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55-59</w:t>
            </w:r>
          </w:p>
        </w:tc>
        <w:tc>
          <w:tcPr>
            <w:tcW w:w="2975" w:type="dxa"/>
            <w:shd w:val="clear" w:color="auto" w:fill="auto"/>
            <w:noWrap/>
          </w:tcPr>
          <w:p w14:paraId="06F7F5DA" w14:textId="2C7E9B05" w:rsidR="00B64035" w:rsidRPr="007D6FDA" w:rsidRDefault="00B64035" w:rsidP="00B64035">
            <w:pPr>
              <w:keepNext/>
              <w:jc w:val="right"/>
            </w:pPr>
            <w:r w:rsidRPr="00F21504">
              <w:t xml:space="preserve"> 5,725 </w:t>
            </w:r>
          </w:p>
        </w:tc>
        <w:tc>
          <w:tcPr>
            <w:tcW w:w="1984" w:type="dxa"/>
            <w:shd w:val="clear" w:color="auto" w:fill="auto"/>
            <w:noWrap/>
          </w:tcPr>
          <w:p w14:paraId="719F65BD" w14:textId="7F0B1910" w:rsidR="00B64035" w:rsidRPr="007D6FDA" w:rsidRDefault="00B64035" w:rsidP="00B64035">
            <w:pPr>
              <w:keepNext/>
              <w:jc w:val="right"/>
            </w:pPr>
            <w:r w:rsidRPr="00F21504">
              <w:t xml:space="preserve"> 535 </w:t>
            </w:r>
          </w:p>
        </w:tc>
        <w:tc>
          <w:tcPr>
            <w:tcW w:w="2268" w:type="dxa"/>
            <w:shd w:val="clear" w:color="auto" w:fill="auto"/>
            <w:noWrap/>
          </w:tcPr>
          <w:p w14:paraId="0B0EF0AF" w14:textId="52598A2A" w:rsidR="00B64035" w:rsidRPr="007D6FDA" w:rsidRDefault="00B64035" w:rsidP="00B64035">
            <w:pPr>
              <w:keepNext/>
              <w:jc w:val="right"/>
            </w:pPr>
            <w:r w:rsidRPr="00F21504">
              <w:t>9.3</w:t>
            </w:r>
          </w:p>
        </w:tc>
      </w:tr>
      <w:tr w:rsidR="00B64035" w:rsidRPr="00B97375" w14:paraId="44E51431" w14:textId="77777777" w:rsidTr="00F71851">
        <w:trPr>
          <w:trHeight w:val="285"/>
        </w:trPr>
        <w:tc>
          <w:tcPr>
            <w:tcW w:w="1860" w:type="dxa"/>
            <w:shd w:val="clear" w:color="auto" w:fill="auto"/>
            <w:noWrap/>
            <w:vAlign w:val="bottom"/>
          </w:tcPr>
          <w:p w14:paraId="06F4BA42" w14:textId="00D505B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60-64</w:t>
            </w:r>
          </w:p>
        </w:tc>
        <w:tc>
          <w:tcPr>
            <w:tcW w:w="2975" w:type="dxa"/>
            <w:shd w:val="clear" w:color="auto" w:fill="auto"/>
            <w:noWrap/>
          </w:tcPr>
          <w:p w14:paraId="759A2CE5" w14:textId="15CF077B" w:rsidR="00B64035" w:rsidRPr="007D6FDA" w:rsidRDefault="00B64035" w:rsidP="00B64035">
            <w:pPr>
              <w:keepNext/>
              <w:jc w:val="right"/>
            </w:pPr>
            <w:r w:rsidRPr="00F21504">
              <w:t xml:space="preserve"> 4,723 </w:t>
            </w:r>
          </w:p>
        </w:tc>
        <w:tc>
          <w:tcPr>
            <w:tcW w:w="1984" w:type="dxa"/>
            <w:shd w:val="clear" w:color="auto" w:fill="auto"/>
            <w:noWrap/>
          </w:tcPr>
          <w:p w14:paraId="36B952DD" w14:textId="45273F80" w:rsidR="00B64035" w:rsidRPr="007D6FDA" w:rsidRDefault="00B64035" w:rsidP="00B64035">
            <w:pPr>
              <w:keepNext/>
              <w:jc w:val="right"/>
            </w:pPr>
            <w:r w:rsidRPr="00F21504">
              <w:t xml:space="preserve"> 351 </w:t>
            </w:r>
          </w:p>
        </w:tc>
        <w:tc>
          <w:tcPr>
            <w:tcW w:w="2268" w:type="dxa"/>
            <w:shd w:val="clear" w:color="auto" w:fill="auto"/>
            <w:noWrap/>
          </w:tcPr>
          <w:p w14:paraId="7EACC3EB" w14:textId="7FC13D6F" w:rsidR="00B64035" w:rsidRPr="007D6FDA" w:rsidRDefault="00B64035" w:rsidP="00B64035">
            <w:pPr>
              <w:keepNext/>
              <w:jc w:val="right"/>
            </w:pPr>
            <w:r w:rsidRPr="00F21504">
              <w:t>7.4</w:t>
            </w:r>
          </w:p>
        </w:tc>
      </w:tr>
      <w:tr w:rsidR="00B64035" w:rsidRPr="00B97375" w14:paraId="5A3FAFD0" w14:textId="77777777" w:rsidTr="00F71851">
        <w:trPr>
          <w:trHeight w:val="285"/>
        </w:trPr>
        <w:tc>
          <w:tcPr>
            <w:tcW w:w="1860" w:type="dxa"/>
            <w:shd w:val="clear" w:color="auto" w:fill="auto"/>
            <w:noWrap/>
            <w:vAlign w:val="bottom"/>
          </w:tcPr>
          <w:p w14:paraId="23448587" w14:textId="56E3A984"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65-69</w:t>
            </w:r>
          </w:p>
        </w:tc>
        <w:tc>
          <w:tcPr>
            <w:tcW w:w="2975" w:type="dxa"/>
            <w:shd w:val="clear" w:color="auto" w:fill="auto"/>
            <w:noWrap/>
          </w:tcPr>
          <w:p w14:paraId="16C34AD6" w14:textId="325F00AF" w:rsidR="00B64035" w:rsidRPr="007D6FDA" w:rsidRDefault="00B64035" w:rsidP="00B64035">
            <w:pPr>
              <w:keepNext/>
              <w:jc w:val="right"/>
            </w:pPr>
            <w:r w:rsidRPr="00F21504">
              <w:t xml:space="preserve"> 3,544 </w:t>
            </w:r>
          </w:p>
        </w:tc>
        <w:tc>
          <w:tcPr>
            <w:tcW w:w="1984" w:type="dxa"/>
            <w:shd w:val="clear" w:color="auto" w:fill="auto"/>
            <w:noWrap/>
          </w:tcPr>
          <w:p w14:paraId="5D1AAF75" w14:textId="7524D643" w:rsidR="00B64035" w:rsidRPr="007D6FDA" w:rsidRDefault="00B64035" w:rsidP="00B64035">
            <w:pPr>
              <w:keepNext/>
              <w:jc w:val="right"/>
            </w:pPr>
            <w:r w:rsidRPr="00F21504">
              <w:t xml:space="preserve"> 280 </w:t>
            </w:r>
          </w:p>
        </w:tc>
        <w:tc>
          <w:tcPr>
            <w:tcW w:w="2268" w:type="dxa"/>
            <w:shd w:val="clear" w:color="auto" w:fill="auto"/>
            <w:noWrap/>
          </w:tcPr>
          <w:p w14:paraId="63CA12CA" w14:textId="335C5FFE" w:rsidR="00B64035" w:rsidRPr="007D6FDA" w:rsidRDefault="00B64035" w:rsidP="00B64035">
            <w:pPr>
              <w:keepNext/>
              <w:jc w:val="right"/>
            </w:pPr>
            <w:r w:rsidRPr="00F21504">
              <w:t>7.9</w:t>
            </w:r>
          </w:p>
        </w:tc>
      </w:tr>
      <w:tr w:rsidR="00B64035" w:rsidRPr="00B97375" w14:paraId="0B767A8B" w14:textId="77777777" w:rsidTr="00F71851">
        <w:trPr>
          <w:trHeight w:val="285"/>
        </w:trPr>
        <w:tc>
          <w:tcPr>
            <w:tcW w:w="1860" w:type="dxa"/>
            <w:shd w:val="clear" w:color="auto" w:fill="auto"/>
            <w:noWrap/>
            <w:vAlign w:val="bottom"/>
          </w:tcPr>
          <w:p w14:paraId="5848B5FF" w14:textId="6DEDD1A2"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b/>
              </w:rPr>
              <w:t>All ages</w:t>
            </w:r>
          </w:p>
        </w:tc>
        <w:tc>
          <w:tcPr>
            <w:tcW w:w="2975" w:type="dxa"/>
            <w:shd w:val="clear" w:color="auto" w:fill="auto"/>
            <w:noWrap/>
          </w:tcPr>
          <w:p w14:paraId="787AE601" w14:textId="4F9A6C52" w:rsidR="00B64035" w:rsidRPr="007D6FDA" w:rsidRDefault="00B64035" w:rsidP="00B64035">
            <w:pPr>
              <w:keepNext/>
              <w:jc w:val="right"/>
            </w:pPr>
            <w:r w:rsidRPr="00025563">
              <w:rPr>
                <w:b/>
                <w:bCs/>
              </w:rPr>
              <w:t xml:space="preserve"> 47,993 </w:t>
            </w:r>
          </w:p>
        </w:tc>
        <w:tc>
          <w:tcPr>
            <w:tcW w:w="1984" w:type="dxa"/>
            <w:shd w:val="clear" w:color="auto" w:fill="auto"/>
            <w:noWrap/>
          </w:tcPr>
          <w:p w14:paraId="1DD6A38F" w14:textId="42822B89" w:rsidR="00B64035" w:rsidRPr="007D6FDA" w:rsidRDefault="00B64035" w:rsidP="00B64035">
            <w:pPr>
              <w:keepNext/>
              <w:jc w:val="right"/>
            </w:pPr>
            <w:r w:rsidRPr="00025563">
              <w:rPr>
                <w:b/>
                <w:bCs/>
              </w:rPr>
              <w:t xml:space="preserve"> 5,026 </w:t>
            </w:r>
          </w:p>
        </w:tc>
        <w:tc>
          <w:tcPr>
            <w:tcW w:w="2268" w:type="dxa"/>
            <w:shd w:val="clear" w:color="auto" w:fill="auto"/>
            <w:noWrap/>
          </w:tcPr>
          <w:p w14:paraId="4E4D6DB4" w14:textId="4F2A8E89" w:rsidR="00B64035" w:rsidRPr="007D6FDA" w:rsidRDefault="00B64035" w:rsidP="00B64035">
            <w:pPr>
              <w:keepNext/>
              <w:jc w:val="right"/>
            </w:pPr>
            <w:r w:rsidRPr="00025563">
              <w:rPr>
                <w:b/>
                <w:bCs/>
              </w:rPr>
              <w:t>10.5</w:t>
            </w:r>
          </w:p>
        </w:tc>
      </w:tr>
      <w:bookmarkEnd w:id="2225"/>
    </w:tbl>
    <w:p w14:paraId="05D86F0C" w14:textId="77777777" w:rsidR="00030D6F" w:rsidRPr="00B97375" w:rsidRDefault="00030D6F" w:rsidP="00151DDF">
      <w:pPr>
        <w:ind w:right="544"/>
        <w:jc w:val="both"/>
      </w:pPr>
    </w:p>
    <w:p w14:paraId="5B28C14D" w14:textId="46EA3D86" w:rsidR="00030D6F" w:rsidRDefault="008E7879" w:rsidP="00030D6F">
      <w:pPr>
        <w:pStyle w:val="Caption"/>
        <w:keepNext/>
        <w:spacing w:after="80"/>
        <w:ind w:right="544"/>
        <w:jc w:val="both"/>
      </w:pPr>
      <w:bookmarkStart w:id="2226" w:name="_Ref275553665"/>
      <w:bookmarkStart w:id="2227" w:name="_Ref8913938"/>
      <w:bookmarkStart w:id="2228" w:name="_Toc469398330"/>
      <w:bookmarkStart w:id="2229" w:name="_Toc486941093"/>
      <w:bookmarkStart w:id="2230" w:name="_Toc475605563"/>
      <w:bookmarkStart w:id="2231" w:name="_Toc509928534"/>
      <w:bookmarkStart w:id="2232" w:name="_Toc528676211"/>
      <w:bookmarkStart w:id="2233" w:name="_Toc68615789"/>
      <w:bookmarkStart w:id="2234" w:name="_Toc276457785"/>
      <w:bookmarkStart w:id="2235" w:name="_Toc304970087"/>
      <w:bookmarkStart w:id="2236" w:name="_Toc5627658"/>
      <w:bookmarkStart w:id="2237" w:name="_Toc1287560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57</w:t>
      </w:r>
      <w:r w:rsidR="00905C1A">
        <w:rPr>
          <w:noProof/>
        </w:rPr>
        <w:fldChar w:fldCharType="end"/>
      </w:r>
      <w:bookmarkEnd w:id="2226"/>
      <w:bookmarkEnd w:id="2227"/>
      <w:r w:rsidR="00030D6F" w:rsidRPr="00B97375">
        <w:t xml:space="preserve"> - Early re-screening by DHB</w:t>
      </w:r>
      <w:bookmarkEnd w:id="2228"/>
      <w:bookmarkEnd w:id="2229"/>
      <w:bookmarkEnd w:id="2230"/>
      <w:bookmarkEnd w:id="2231"/>
      <w:bookmarkEnd w:id="2232"/>
      <w:bookmarkEnd w:id="2233"/>
      <w:r w:rsidR="00030D6F" w:rsidRPr="00B97375">
        <w:t xml:space="preserve"> </w:t>
      </w:r>
      <w:bookmarkEnd w:id="2234"/>
      <w:bookmarkEnd w:id="2235"/>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B64035" w:rsidRPr="00B97375" w14:paraId="545CBBC2" w14:textId="77777777" w:rsidTr="00F71851">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76A6F7CC" w14:textId="7D3130D2" w:rsidR="00B64035" w:rsidRPr="00B97375" w:rsidRDefault="00B64035" w:rsidP="00F71851">
            <w:pPr>
              <w:keepNext/>
              <w:rPr>
                <w:rFonts w:asciiTheme="minorHAnsi" w:eastAsia="Times New Roman" w:hAnsiTheme="minorHAnsi" w:cs="Arial"/>
                <w:b/>
                <w:bCs/>
                <w:szCs w:val="23"/>
                <w:lang w:eastAsia="en-AU"/>
              </w:rPr>
            </w:pPr>
            <w:bookmarkStart w:id="2238" w:name="_Hlk68611275"/>
            <w:r>
              <w:rPr>
                <w:rFonts w:asciiTheme="minorHAnsi" w:eastAsia="Times New Roman" w:hAnsiTheme="minorHAnsi" w:cs="Arial"/>
                <w:b/>
                <w:bCs/>
                <w:szCs w:val="23"/>
                <w:lang w:eastAsia="en-AU"/>
              </w:rPr>
              <w:t>DHB</w:t>
            </w:r>
          </w:p>
          <w:p w14:paraId="7E7D48D0" w14:textId="77777777" w:rsidR="00B64035" w:rsidRDefault="00B64035" w:rsidP="00F71851">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275F4F92"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0E7C5F32"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Women with &gt;1 subsequent test</w:t>
            </w:r>
          </w:p>
        </w:tc>
      </w:tr>
      <w:tr w:rsidR="00B64035" w:rsidRPr="00B97375" w14:paraId="554274F2" w14:textId="77777777" w:rsidTr="00F71851">
        <w:trPr>
          <w:trHeight w:val="285"/>
        </w:trPr>
        <w:tc>
          <w:tcPr>
            <w:tcW w:w="1860" w:type="dxa"/>
            <w:vMerge/>
            <w:tcBorders>
              <w:top w:val="nil"/>
              <w:bottom w:val="single" w:sz="4" w:space="0" w:color="auto"/>
            </w:tcBorders>
            <w:shd w:val="clear" w:color="auto" w:fill="D9D9D9" w:themeFill="background1" w:themeFillShade="D9"/>
            <w:noWrap/>
            <w:vAlign w:val="bottom"/>
          </w:tcPr>
          <w:p w14:paraId="049BDCF8" w14:textId="77777777" w:rsidR="00B64035" w:rsidRDefault="00B64035" w:rsidP="00F71851">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6A78C140" w14:textId="77777777" w:rsidR="00B64035" w:rsidRPr="00654A42" w:rsidRDefault="00B64035" w:rsidP="00F71851">
            <w:pPr>
              <w:keepNext/>
              <w:jc w:val="right"/>
            </w:pPr>
          </w:p>
        </w:tc>
        <w:tc>
          <w:tcPr>
            <w:tcW w:w="1984" w:type="dxa"/>
            <w:tcBorders>
              <w:top w:val="nil"/>
              <w:bottom w:val="single" w:sz="4" w:space="0" w:color="auto"/>
            </w:tcBorders>
            <w:shd w:val="clear" w:color="auto" w:fill="D9D9D9" w:themeFill="background1" w:themeFillShade="D9"/>
            <w:noWrap/>
            <w:vAlign w:val="bottom"/>
          </w:tcPr>
          <w:p w14:paraId="359AA611"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08E1B0A6" w14:textId="77777777" w:rsidR="00B64035" w:rsidRPr="00654A42" w:rsidRDefault="00B64035" w:rsidP="00F71851">
            <w:pPr>
              <w:keepNext/>
              <w:jc w:val="right"/>
            </w:pPr>
            <w:r w:rsidRPr="00B97375">
              <w:rPr>
                <w:rFonts w:asciiTheme="minorHAnsi" w:eastAsia="Times New Roman" w:hAnsiTheme="minorHAnsi" w:cs="Arial"/>
                <w:b/>
                <w:bCs/>
                <w:szCs w:val="23"/>
                <w:lang w:eastAsia="en-AU"/>
              </w:rPr>
              <w:t>%</w:t>
            </w:r>
          </w:p>
        </w:tc>
      </w:tr>
      <w:tr w:rsidR="00B64035" w:rsidRPr="00B97375" w14:paraId="6DD57F93" w14:textId="77777777" w:rsidTr="00F71851">
        <w:trPr>
          <w:trHeight w:val="285"/>
        </w:trPr>
        <w:tc>
          <w:tcPr>
            <w:tcW w:w="1860" w:type="dxa"/>
            <w:tcBorders>
              <w:top w:val="single" w:sz="4" w:space="0" w:color="auto"/>
            </w:tcBorders>
            <w:shd w:val="clear" w:color="auto" w:fill="auto"/>
            <w:noWrap/>
            <w:vAlign w:val="bottom"/>
            <w:hideMark/>
          </w:tcPr>
          <w:p w14:paraId="718D3AEF" w14:textId="5A027BD0"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Auckland</w:t>
            </w:r>
          </w:p>
        </w:tc>
        <w:tc>
          <w:tcPr>
            <w:tcW w:w="2975" w:type="dxa"/>
            <w:tcBorders>
              <w:top w:val="single" w:sz="4" w:space="0" w:color="auto"/>
            </w:tcBorders>
            <w:shd w:val="clear" w:color="auto" w:fill="auto"/>
            <w:noWrap/>
          </w:tcPr>
          <w:p w14:paraId="521AC68E" w14:textId="4920BF03" w:rsidR="00B64035" w:rsidRPr="00B97375" w:rsidRDefault="00B64035" w:rsidP="00B64035">
            <w:pPr>
              <w:keepNext/>
              <w:jc w:val="right"/>
              <w:rPr>
                <w:rFonts w:asciiTheme="minorHAnsi" w:hAnsiTheme="minorHAnsi" w:cs="Arial"/>
                <w:szCs w:val="23"/>
              </w:rPr>
            </w:pPr>
            <w:r w:rsidRPr="007D6FDA">
              <w:t xml:space="preserve"> 5,329 </w:t>
            </w:r>
          </w:p>
        </w:tc>
        <w:tc>
          <w:tcPr>
            <w:tcW w:w="1984" w:type="dxa"/>
            <w:tcBorders>
              <w:top w:val="single" w:sz="4" w:space="0" w:color="auto"/>
            </w:tcBorders>
            <w:shd w:val="clear" w:color="auto" w:fill="auto"/>
            <w:noWrap/>
          </w:tcPr>
          <w:p w14:paraId="6840066E" w14:textId="00ACF325" w:rsidR="00B64035" w:rsidRPr="00B97375" w:rsidRDefault="00B64035" w:rsidP="00B64035">
            <w:pPr>
              <w:keepNext/>
              <w:jc w:val="right"/>
              <w:rPr>
                <w:rFonts w:asciiTheme="minorHAnsi" w:hAnsiTheme="minorHAnsi" w:cs="Arial"/>
                <w:szCs w:val="23"/>
              </w:rPr>
            </w:pPr>
            <w:r w:rsidRPr="007D6FDA">
              <w:t xml:space="preserve"> 680 </w:t>
            </w:r>
          </w:p>
        </w:tc>
        <w:tc>
          <w:tcPr>
            <w:tcW w:w="2268" w:type="dxa"/>
            <w:tcBorders>
              <w:top w:val="single" w:sz="4" w:space="0" w:color="auto"/>
            </w:tcBorders>
            <w:shd w:val="clear" w:color="auto" w:fill="auto"/>
            <w:noWrap/>
          </w:tcPr>
          <w:p w14:paraId="7B43A9C9" w14:textId="2C0AE4F7" w:rsidR="00B64035" w:rsidRPr="00B97375" w:rsidRDefault="00B64035" w:rsidP="00B64035">
            <w:pPr>
              <w:keepNext/>
              <w:jc w:val="right"/>
              <w:rPr>
                <w:rFonts w:asciiTheme="minorHAnsi" w:hAnsiTheme="minorHAnsi" w:cs="Arial"/>
                <w:szCs w:val="23"/>
              </w:rPr>
            </w:pPr>
            <w:r w:rsidRPr="007D6FDA">
              <w:t>12.8</w:t>
            </w:r>
          </w:p>
        </w:tc>
      </w:tr>
      <w:tr w:rsidR="00B64035" w:rsidRPr="00B97375" w14:paraId="30EB7FAE" w14:textId="77777777" w:rsidTr="00F71851">
        <w:trPr>
          <w:trHeight w:val="285"/>
        </w:trPr>
        <w:tc>
          <w:tcPr>
            <w:tcW w:w="1860" w:type="dxa"/>
            <w:shd w:val="clear" w:color="auto" w:fill="auto"/>
            <w:noWrap/>
            <w:vAlign w:val="bottom"/>
          </w:tcPr>
          <w:p w14:paraId="7DF7A383" w14:textId="38FEA910"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Bay of Plenty</w:t>
            </w:r>
          </w:p>
        </w:tc>
        <w:tc>
          <w:tcPr>
            <w:tcW w:w="2975" w:type="dxa"/>
            <w:shd w:val="clear" w:color="auto" w:fill="auto"/>
            <w:noWrap/>
          </w:tcPr>
          <w:p w14:paraId="2048D187" w14:textId="1CA89063" w:rsidR="00B64035" w:rsidRPr="007D6FDA" w:rsidRDefault="00B64035" w:rsidP="00B64035">
            <w:pPr>
              <w:keepNext/>
              <w:jc w:val="right"/>
            </w:pPr>
            <w:r w:rsidRPr="007D6FDA">
              <w:t xml:space="preserve"> 2,469 </w:t>
            </w:r>
          </w:p>
        </w:tc>
        <w:tc>
          <w:tcPr>
            <w:tcW w:w="1984" w:type="dxa"/>
            <w:shd w:val="clear" w:color="auto" w:fill="auto"/>
            <w:noWrap/>
          </w:tcPr>
          <w:p w14:paraId="249AE21D" w14:textId="09B7DF5D" w:rsidR="00B64035" w:rsidRPr="007D6FDA" w:rsidRDefault="00B64035" w:rsidP="00B64035">
            <w:pPr>
              <w:keepNext/>
              <w:jc w:val="right"/>
            </w:pPr>
            <w:r w:rsidRPr="007D6FDA">
              <w:t xml:space="preserve"> 295 </w:t>
            </w:r>
          </w:p>
        </w:tc>
        <w:tc>
          <w:tcPr>
            <w:tcW w:w="2268" w:type="dxa"/>
            <w:shd w:val="clear" w:color="auto" w:fill="auto"/>
            <w:noWrap/>
          </w:tcPr>
          <w:p w14:paraId="64E1439B" w14:textId="6E00AB81" w:rsidR="00B64035" w:rsidRPr="007D6FDA" w:rsidRDefault="00B64035" w:rsidP="00B64035">
            <w:pPr>
              <w:keepNext/>
              <w:jc w:val="right"/>
            </w:pPr>
            <w:r w:rsidRPr="007D6FDA">
              <w:t>11.9</w:t>
            </w:r>
          </w:p>
        </w:tc>
      </w:tr>
      <w:tr w:rsidR="00B64035" w:rsidRPr="00B97375" w14:paraId="0145AB8E" w14:textId="77777777" w:rsidTr="00F71851">
        <w:trPr>
          <w:trHeight w:val="285"/>
        </w:trPr>
        <w:tc>
          <w:tcPr>
            <w:tcW w:w="1860" w:type="dxa"/>
            <w:shd w:val="clear" w:color="auto" w:fill="auto"/>
            <w:noWrap/>
            <w:vAlign w:val="bottom"/>
          </w:tcPr>
          <w:p w14:paraId="558DFF0A" w14:textId="2AC060F6"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w:t>
            </w:r>
          </w:p>
        </w:tc>
        <w:tc>
          <w:tcPr>
            <w:tcW w:w="2975" w:type="dxa"/>
            <w:shd w:val="clear" w:color="auto" w:fill="auto"/>
            <w:noWrap/>
          </w:tcPr>
          <w:p w14:paraId="437E11C0" w14:textId="315482D4" w:rsidR="00B64035" w:rsidRPr="007D6FDA" w:rsidRDefault="00B64035" w:rsidP="00B64035">
            <w:pPr>
              <w:keepNext/>
              <w:jc w:val="right"/>
            </w:pPr>
            <w:r w:rsidRPr="007D6FDA">
              <w:t xml:space="preserve"> 5,717 </w:t>
            </w:r>
          </w:p>
        </w:tc>
        <w:tc>
          <w:tcPr>
            <w:tcW w:w="1984" w:type="dxa"/>
            <w:shd w:val="clear" w:color="auto" w:fill="auto"/>
            <w:noWrap/>
          </w:tcPr>
          <w:p w14:paraId="567BDAE6" w14:textId="122BC11B" w:rsidR="00B64035" w:rsidRPr="007D6FDA" w:rsidRDefault="00B64035" w:rsidP="00B64035">
            <w:pPr>
              <w:keepNext/>
              <w:jc w:val="right"/>
            </w:pPr>
            <w:r w:rsidRPr="007D6FDA">
              <w:t xml:space="preserve"> 662 </w:t>
            </w:r>
          </w:p>
        </w:tc>
        <w:tc>
          <w:tcPr>
            <w:tcW w:w="2268" w:type="dxa"/>
            <w:shd w:val="clear" w:color="auto" w:fill="auto"/>
            <w:noWrap/>
          </w:tcPr>
          <w:p w14:paraId="688995D3" w14:textId="339BE43A" w:rsidR="00B64035" w:rsidRPr="007D6FDA" w:rsidRDefault="00B64035" w:rsidP="00B64035">
            <w:pPr>
              <w:keepNext/>
              <w:jc w:val="right"/>
            </w:pPr>
            <w:r w:rsidRPr="007D6FDA">
              <w:t>11.6</w:t>
            </w:r>
          </w:p>
        </w:tc>
      </w:tr>
      <w:tr w:rsidR="00B64035" w:rsidRPr="00B97375" w14:paraId="0981F362" w14:textId="77777777" w:rsidTr="00F71851">
        <w:trPr>
          <w:trHeight w:val="285"/>
        </w:trPr>
        <w:tc>
          <w:tcPr>
            <w:tcW w:w="1860" w:type="dxa"/>
            <w:shd w:val="clear" w:color="auto" w:fill="auto"/>
            <w:noWrap/>
            <w:vAlign w:val="bottom"/>
          </w:tcPr>
          <w:p w14:paraId="68D30947" w14:textId="7E8F607B"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Capital &amp; Coast</w:t>
            </w:r>
          </w:p>
        </w:tc>
        <w:tc>
          <w:tcPr>
            <w:tcW w:w="2975" w:type="dxa"/>
            <w:shd w:val="clear" w:color="auto" w:fill="auto"/>
            <w:noWrap/>
          </w:tcPr>
          <w:p w14:paraId="0317C675" w14:textId="5D753F99" w:rsidR="00B64035" w:rsidRPr="007D6FDA" w:rsidRDefault="00B64035" w:rsidP="00B64035">
            <w:pPr>
              <w:keepNext/>
              <w:jc w:val="right"/>
            </w:pPr>
            <w:r w:rsidRPr="007D6FDA">
              <w:t xml:space="preserve"> 3,559 </w:t>
            </w:r>
          </w:p>
        </w:tc>
        <w:tc>
          <w:tcPr>
            <w:tcW w:w="1984" w:type="dxa"/>
            <w:shd w:val="clear" w:color="auto" w:fill="auto"/>
            <w:noWrap/>
          </w:tcPr>
          <w:p w14:paraId="42253764" w14:textId="7615C697" w:rsidR="00B64035" w:rsidRPr="007D6FDA" w:rsidRDefault="00B64035" w:rsidP="00B64035">
            <w:pPr>
              <w:keepNext/>
              <w:jc w:val="right"/>
            </w:pPr>
            <w:r w:rsidRPr="007D6FDA">
              <w:t xml:space="preserve"> 306 </w:t>
            </w:r>
          </w:p>
        </w:tc>
        <w:tc>
          <w:tcPr>
            <w:tcW w:w="2268" w:type="dxa"/>
            <w:shd w:val="clear" w:color="auto" w:fill="auto"/>
            <w:noWrap/>
          </w:tcPr>
          <w:p w14:paraId="28CADCB6" w14:textId="3C709248" w:rsidR="00B64035" w:rsidRPr="007D6FDA" w:rsidRDefault="00B64035" w:rsidP="00B64035">
            <w:pPr>
              <w:keepNext/>
              <w:jc w:val="right"/>
            </w:pPr>
            <w:r w:rsidRPr="007D6FDA">
              <w:t>8.6</w:t>
            </w:r>
          </w:p>
        </w:tc>
      </w:tr>
      <w:tr w:rsidR="00B64035" w:rsidRPr="00B97375" w14:paraId="3E093982" w14:textId="77777777" w:rsidTr="00F71851">
        <w:trPr>
          <w:trHeight w:val="285"/>
        </w:trPr>
        <w:tc>
          <w:tcPr>
            <w:tcW w:w="1860" w:type="dxa"/>
            <w:shd w:val="clear" w:color="auto" w:fill="auto"/>
            <w:noWrap/>
            <w:vAlign w:val="bottom"/>
          </w:tcPr>
          <w:p w14:paraId="5962B218" w14:textId="45A89EB6"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Counties Manukau</w:t>
            </w:r>
          </w:p>
        </w:tc>
        <w:tc>
          <w:tcPr>
            <w:tcW w:w="2975" w:type="dxa"/>
            <w:shd w:val="clear" w:color="auto" w:fill="auto"/>
            <w:noWrap/>
          </w:tcPr>
          <w:p w14:paraId="3A57251A" w14:textId="70DD7BB0" w:rsidR="00B64035" w:rsidRPr="007D6FDA" w:rsidRDefault="00B64035" w:rsidP="00B64035">
            <w:pPr>
              <w:keepNext/>
              <w:jc w:val="right"/>
            </w:pPr>
            <w:r w:rsidRPr="007D6FDA">
              <w:t xml:space="preserve"> 4,843 </w:t>
            </w:r>
          </w:p>
        </w:tc>
        <w:tc>
          <w:tcPr>
            <w:tcW w:w="1984" w:type="dxa"/>
            <w:shd w:val="clear" w:color="auto" w:fill="auto"/>
            <w:noWrap/>
          </w:tcPr>
          <w:p w14:paraId="3C371CE1" w14:textId="7BDF0B64" w:rsidR="00B64035" w:rsidRPr="007D6FDA" w:rsidRDefault="00B64035" w:rsidP="00B64035">
            <w:pPr>
              <w:keepNext/>
              <w:jc w:val="right"/>
            </w:pPr>
            <w:r w:rsidRPr="007D6FDA">
              <w:t xml:space="preserve"> 482 </w:t>
            </w:r>
          </w:p>
        </w:tc>
        <w:tc>
          <w:tcPr>
            <w:tcW w:w="2268" w:type="dxa"/>
            <w:shd w:val="clear" w:color="auto" w:fill="auto"/>
            <w:noWrap/>
          </w:tcPr>
          <w:p w14:paraId="295BB3B0" w14:textId="36C4F04B" w:rsidR="00B64035" w:rsidRPr="007D6FDA" w:rsidRDefault="00B64035" w:rsidP="00B64035">
            <w:pPr>
              <w:keepNext/>
              <w:jc w:val="right"/>
            </w:pPr>
            <w:r w:rsidRPr="007D6FDA">
              <w:t>10.0</w:t>
            </w:r>
          </w:p>
        </w:tc>
      </w:tr>
      <w:tr w:rsidR="00B64035" w:rsidRPr="00B97375" w14:paraId="3A742F9C" w14:textId="77777777" w:rsidTr="00F71851">
        <w:trPr>
          <w:trHeight w:val="285"/>
        </w:trPr>
        <w:tc>
          <w:tcPr>
            <w:tcW w:w="1860" w:type="dxa"/>
            <w:shd w:val="clear" w:color="auto" w:fill="auto"/>
            <w:noWrap/>
            <w:vAlign w:val="bottom"/>
          </w:tcPr>
          <w:p w14:paraId="02F01083" w14:textId="3C43358D"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Hawke's Bay</w:t>
            </w:r>
          </w:p>
        </w:tc>
        <w:tc>
          <w:tcPr>
            <w:tcW w:w="2975" w:type="dxa"/>
            <w:shd w:val="clear" w:color="auto" w:fill="auto"/>
            <w:noWrap/>
          </w:tcPr>
          <w:p w14:paraId="4EB634BA" w14:textId="796A46EC" w:rsidR="00B64035" w:rsidRPr="007D6FDA" w:rsidRDefault="00B64035" w:rsidP="00B64035">
            <w:pPr>
              <w:keepNext/>
              <w:jc w:val="right"/>
            </w:pPr>
            <w:r w:rsidRPr="007D6FDA">
              <w:t xml:space="preserve"> 1,561 </w:t>
            </w:r>
          </w:p>
        </w:tc>
        <w:tc>
          <w:tcPr>
            <w:tcW w:w="1984" w:type="dxa"/>
            <w:shd w:val="clear" w:color="auto" w:fill="auto"/>
            <w:noWrap/>
          </w:tcPr>
          <w:p w14:paraId="3F1193D2" w14:textId="7D2FD0BB" w:rsidR="00B64035" w:rsidRPr="007D6FDA" w:rsidRDefault="00B64035" w:rsidP="00B64035">
            <w:pPr>
              <w:keepNext/>
              <w:jc w:val="right"/>
            </w:pPr>
            <w:r w:rsidRPr="007D6FDA">
              <w:t xml:space="preserve"> 149 </w:t>
            </w:r>
          </w:p>
        </w:tc>
        <w:tc>
          <w:tcPr>
            <w:tcW w:w="2268" w:type="dxa"/>
            <w:shd w:val="clear" w:color="auto" w:fill="auto"/>
            <w:noWrap/>
          </w:tcPr>
          <w:p w14:paraId="2060BE60" w14:textId="2E677FA9" w:rsidR="00B64035" w:rsidRPr="007D6FDA" w:rsidRDefault="00B64035" w:rsidP="00B64035">
            <w:pPr>
              <w:keepNext/>
              <w:jc w:val="right"/>
            </w:pPr>
            <w:r w:rsidRPr="007D6FDA">
              <w:t>9.5</w:t>
            </w:r>
          </w:p>
        </w:tc>
      </w:tr>
      <w:tr w:rsidR="00B64035" w:rsidRPr="00B97375" w14:paraId="0D817749" w14:textId="77777777" w:rsidTr="00F71851">
        <w:trPr>
          <w:trHeight w:val="285"/>
        </w:trPr>
        <w:tc>
          <w:tcPr>
            <w:tcW w:w="1860" w:type="dxa"/>
            <w:shd w:val="clear" w:color="auto" w:fill="auto"/>
            <w:noWrap/>
            <w:vAlign w:val="bottom"/>
          </w:tcPr>
          <w:p w14:paraId="16533922" w14:textId="53993542"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Hutt Valley</w:t>
            </w:r>
          </w:p>
        </w:tc>
        <w:tc>
          <w:tcPr>
            <w:tcW w:w="2975" w:type="dxa"/>
            <w:shd w:val="clear" w:color="auto" w:fill="auto"/>
            <w:noWrap/>
          </w:tcPr>
          <w:p w14:paraId="11C38F71" w14:textId="379D0E07" w:rsidR="00B64035" w:rsidRPr="007D6FDA" w:rsidRDefault="00B64035" w:rsidP="00B64035">
            <w:pPr>
              <w:keepNext/>
              <w:jc w:val="right"/>
            </w:pPr>
            <w:r w:rsidRPr="007D6FDA">
              <w:t xml:space="preserve"> 1,587 </w:t>
            </w:r>
          </w:p>
        </w:tc>
        <w:tc>
          <w:tcPr>
            <w:tcW w:w="1984" w:type="dxa"/>
            <w:shd w:val="clear" w:color="auto" w:fill="auto"/>
            <w:noWrap/>
          </w:tcPr>
          <w:p w14:paraId="16629D79" w14:textId="1F2FEF59" w:rsidR="00B64035" w:rsidRPr="007D6FDA" w:rsidRDefault="00B64035" w:rsidP="00B64035">
            <w:pPr>
              <w:keepNext/>
              <w:jc w:val="right"/>
            </w:pPr>
            <w:r w:rsidRPr="007D6FDA">
              <w:t xml:space="preserve"> 119 </w:t>
            </w:r>
          </w:p>
        </w:tc>
        <w:tc>
          <w:tcPr>
            <w:tcW w:w="2268" w:type="dxa"/>
            <w:shd w:val="clear" w:color="auto" w:fill="auto"/>
            <w:noWrap/>
          </w:tcPr>
          <w:p w14:paraId="603FE001" w14:textId="0CFDE3C8" w:rsidR="00B64035" w:rsidRPr="007D6FDA" w:rsidRDefault="00B64035" w:rsidP="00B64035">
            <w:pPr>
              <w:keepNext/>
              <w:jc w:val="right"/>
            </w:pPr>
            <w:r w:rsidRPr="007D6FDA">
              <w:t>7.5</w:t>
            </w:r>
          </w:p>
        </w:tc>
      </w:tr>
      <w:tr w:rsidR="00B64035" w:rsidRPr="00B97375" w14:paraId="1328B455" w14:textId="77777777" w:rsidTr="00F71851">
        <w:trPr>
          <w:trHeight w:val="285"/>
        </w:trPr>
        <w:tc>
          <w:tcPr>
            <w:tcW w:w="1860" w:type="dxa"/>
            <w:shd w:val="clear" w:color="auto" w:fill="auto"/>
            <w:noWrap/>
            <w:vAlign w:val="bottom"/>
          </w:tcPr>
          <w:p w14:paraId="3AC9D4BB" w14:textId="031816D9"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Lakes</w:t>
            </w:r>
          </w:p>
        </w:tc>
        <w:tc>
          <w:tcPr>
            <w:tcW w:w="2975" w:type="dxa"/>
            <w:shd w:val="clear" w:color="auto" w:fill="auto"/>
            <w:noWrap/>
          </w:tcPr>
          <w:p w14:paraId="6BF2E006" w14:textId="4E31363B" w:rsidR="00B64035" w:rsidRPr="007D6FDA" w:rsidRDefault="00B64035" w:rsidP="00B64035">
            <w:pPr>
              <w:keepNext/>
              <w:jc w:val="right"/>
            </w:pPr>
            <w:r w:rsidRPr="007D6FDA">
              <w:t xml:space="preserve"> 1,059 </w:t>
            </w:r>
          </w:p>
        </w:tc>
        <w:tc>
          <w:tcPr>
            <w:tcW w:w="1984" w:type="dxa"/>
            <w:shd w:val="clear" w:color="auto" w:fill="auto"/>
            <w:noWrap/>
          </w:tcPr>
          <w:p w14:paraId="5F893B11" w14:textId="50FA6681" w:rsidR="00B64035" w:rsidRPr="007D6FDA" w:rsidRDefault="00B64035" w:rsidP="00B64035">
            <w:pPr>
              <w:keepNext/>
              <w:jc w:val="right"/>
            </w:pPr>
            <w:r w:rsidRPr="007D6FDA">
              <w:t xml:space="preserve"> 93 </w:t>
            </w:r>
          </w:p>
        </w:tc>
        <w:tc>
          <w:tcPr>
            <w:tcW w:w="2268" w:type="dxa"/>
            <w:shd w:val="clear" w:color="auto" w:fill="auto"/>
            <w:noWrap/>
          </w:tcPr>
          <w:p w14:paraId="2EABE2CE" w14:textId="313B3104" w:rsidR="00B64035" w:rsidRPr="007D6FDA" w:rsidRDefault="00B64035" w:rsidP="00B64035">
            <w:pPr>
              <w:keepNext/>
              <w:jc w:val="right"/>
            </w:pPr>
            <w:r w:rsidRPr="007D6FDA">
              <w:t>8.8</w:t>
            </w:r>
          </w:p>
        </w:tc>
      </w:tr>
      <w:tr w:rsidR="00B64035" w:rsidRPr="00B97375" w14:paraId="29AC320F" w14:textId="77777777" w:rsidTr="00F71851">
        <w:trPr>
          <w:trHeight w:val="285"/>
        </w:trPr>
        <w:tc>
          <w:tcPr>
            <w:tcW w:w="1860" w:type="dxa"/>
            <w:shd w:val="clear" w:color="auto" w:fill="auto"/>
            <w:noWrap/>
            <w:vAlign w:val="bottom"/>
          </w:tcPr>
          <w:p w14:paraId="1B9ADCE6" w14:textId="46D42B3D"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Mid Central</w:t>
            </w:r>
          </w:p>
        </w:tc>
        <w:tc>
          <w:tcPr>
            <w:tcW w:w="2975" w:type="dxa"/>
            <w:shd w:val="clear" w:color="auto" w:fill="auto"/>
            <w:noWrap/>
          </w:tcPr>
          <w:p w14:paraId="1F1929FD" w14:textId="548B9342" w:rsidR="00B64035" w:rsidRPr="007D6FDA" w:rsidRDefault="00B64035" w:rsidP="00B64035">
            <w:pPr>
              <w:keepNext/>
              <w:jc w:val="right"/>
            </w:pPr>
            <w:r w:rsidRPr="007D6FDA">
              <w:t xml:space="preserve"> 1,612 </w:t>
            </w:r>
          </w:p>
        </w:tc>
        <w:tc>
          <w:tcPr>
            <w:tcW w:w="1984" w:type="dxa"/>
            <w:shd w:val="clear" w:color="auto" w:fill="auto"/>
            <w:noWrap/>
          </w:tcPr>
          <w:p w14:paraId="236C9EDC" w14:textId="099D2B7D" w:rsidR="00B64035" w:rsidRPr="007D6FDA" w:rsidRDefault="00B64035" w:rsidP="00B64035">
            <w:pPr>
              <w:keepNext/>
              <w:jc w:val="right"/>
            </w:pPr>
            <w:r w:rsidRPr="007D6FDA">
              <w:t xml:space="preserve"> 118 </w:t>
            </w:r>
          </w:p>
        </w:tc>
        <w:tc>
          <w:tcPr>
            <w:tcW w:w="2268" w:type="dxa"/>
            <w:shd w:val="clear" w:color="auto" w:fill="auto"/>
            <w:noWrap/>
          </w:tcPr>
          <w:p w14:paraId="1917307F" w14:textId="6D9A0C16" w:rsidR="00B64035" w:rsidRPr="007D6FDA" w:rsidRDefault="00B64035" w:rsidP="00B64035">
            <w:pPr>
              <w:keepNext/>
              <w:jc w:val="right"/>
            </w:pPr>
            <w:r w:rsidRPr="007D6FDA">
              <w:t>7.3</w:t>
            </w:r>
          </w:p>
        </w:tc>
      </w:tr>
      <w:tr w:rsidR="00B64035" w:rsidRPr="00B97375" w14:paraId="35D81B4F" w14:textId="77777777" w:rsidTr="00F71851">
        <w:trPr>
          <w:trHeight w:val="285"/>
        </w:trPr>
        <w:tc>
          <w:tcPr>
            <w:tcW w:w="1860" w:type="dxa"/>
            <w:shd w:val="clear" w:color="auto" w:fill="auto"/>
            <w:noWrap/>
            <w:vAlign w:val="bottom"/>
          </w:tcPr>
          <w:p w14:paraId="4E092C96" w14:textId="49CE923E"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Nelson Marlborough</w:t>
            </w:r>
          </w:p>
        </w:tc>
        <w:tc>
          <w:tcPr>
            <w:tcW w:w="2975" w:type="dxa"/>
            <w:shd w:val="clear" w:color="auto" w:fill="auto"/>
            <w:noWrap/>
          </w:tcPr>
          <w:p w14:paraId="510046BD" w14:textId="14CD1DE2" w:rsidR="00B64035" w:rsidRPr="007D6FDA" w:rsidRDefault="00B64035" w:rsidP="00B64035">
            <w:pPr>
              <w:keepNext/>
              <w:jc w:val="right"/>
            </w:pPr>
            <w:r w:rsidRPr="007D6FDA">
              <w:t xml:space="preserve"> 1,564 </w:t>
            </w:r>
          </w:p>
        </w:tc>
        <w:tc>
          <w:tcPr>
            <w:tcW w:w="1984" w:type="dxa"/>
            <w:shd w:val="clear" w:color="auto" w:fill="auto"/>
            <w:noWrap/>
          </w:tcPr>
          <w:p w14:paraId="12A6AF1C" w14:textId="1C0013E9" w:rsidR="00B64035" w:rsidRPr="007D6FDA" w:rsidRDefault="00B64035" w:rsidP="00B64035">
            <w:pPr>
              <w:keepNext/>
              <w:jc w:val="right"/>
            </w:pPr>
            <w:r w:rsidRPr="007D6FDA">
              <w:t xml:space="preserve"> 126 </w:t>
            </w:r>
          </w:p>
        </w:tc>
        <w:tc>
          <w:tcPr>
            <w:tcW w:w="2268" w:type="dxa"/>
            <w:shd w:val="clear" w:color="auto" w:fill="auto"/>
            <w:noWrap/>
          </w:tcPr>
          <w:p w14:paraId="1F986E9C" w14:textId="4A089CF2" w:rsidR="00B64035" w:rsidRPr="007D6FDA" w:rsidRDefault="00B64035" w:rsidP="00B64035">
            <w:pPr>
              <w:keepNext/>
              <w:jc w:val="right"/>
            </w:pPr>
            <w:r w:rsidRPr="007D6FDA">
              <w:t>8.1</w:t>
            </w:r>
          </w:p>
        </w:tc>
      </w:tr>
      <w:tr w:rsidR="00B64035" w:rsidRPr="00B97375" w14:paraId="2D1F1BC3" w14:textId="77777777" w:rsidTr="00F71851">
        <w:trPr>
          <w:trHeight w:val="285"/>
        </w:trPr>
        <w:tc>
          <w:tcPr>
            <w:tcW w:w="1860" w:type="dxa"/>
            <w:shd w:val="clear" w:color="auto" w:fill="auto"/>
            <w:noWrap/>
            <w:vAlign w:val="bottom"/>
          </w:tcPr>
          <w:p w14:paraId="3E9C67DC" w14:textId="4779DECF"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Northland</w:t>
            </w:r>
          </w:p>
        </w:tc>
        <w:tc>
          <w:tcPr>
            <w:tcW w:w="2975" w:type="dxa"/>
            <w:shd w:val="clear" w:color="auto" w:fill="auto"/>
            <w:noWrap/>
          </w:tcPr>
          <w:p w14:paraId="11494BAD" w14:textId="29657E72" w:rsidR="00B64035" w:rsidRPr="007D6FDA" w:rsidRDefault="00B64035" w:rsidP="00B64035">
            <w:pPr>
              <w:keepNext/>
              <w:jc w:val="right"/>
            </w:pPr>
            <w:r w:rsidRPr="007D6FDA">
              <w:t xml:space="preserve"> 1,516 </w:t>
            </w:r>
          </w:p>
        </w:tc>
        <w:tc>
          <w:tcPr>
            <w:tcW w:w="1984" w:type="dxa"/>
            <w:shd w:val="clear" w:color="auto" w:fill="auto"/>
            <w:noWrap/>
          </w:tcPr>
          <w:p w14:paraId="43E8DCC7" w14:textId="35B0ADB0" w:rsidR="00B64035" w:rsidRPr="007D6FDA" w:rsidRDefault="00B64035" w:rsidP="00B64035">
            <w:pPr>
              <w:keepNext/>
              <w:jc w:val="right"/>
            </w:pPr>
            <w:r w:rsidRPr="007D6FDA">
              <w:t xml:space="preserve"> 130 </w:t>
            </w:r>
          </w:p>
        </w:tc>
        <w:tc>
          <w:tcPr>
            <w:tcW w:w="2268" w:type="dxa"/>
            <w:shd w:val="clear" w:color="auto" w:fill="auto"/>
            <w:noWrap/>
          </w:tcPr>
          <w:p w14:paraId="576A8938" w14:textId="5603FD59" w:rsidR="00B64035" w:rsidRPr="007D6FDA" w:rsidRDefault="00B64035" w:rsidP="00B64035">
            <w:pPr>
              <w:keepNext/>
              <w:jc w:val="right"/>
            </w:pPr>
            <w:r w:rsidRPr="007D6FDA">
              <w:t>8.6</w:t>
            </w:r>
          </w:p>
        </w:tc>
      </w:tr>
      <w:tr w:rsidR="00B64035" w:rsidRPr="00B97375" w14:paraId="456024E7" w14:textId="77777777" w:rsidTr="00F71851">
        <w:trPr>
          <w:trHeight w:val="285"/>
        </w:trPr>
        <w:tc>
          <w:tcPr>
            <w:tcW w:w="1860" w:type="dxa"/>
            <w:shd w:val="clear" w:color="auto" w:fill="auto"/>
            <w:noWrap/>
            <w:vAlign w:val="bottom"/>
          </w:tcPr>
          <w:p w14:paraId="1D78C954" w14:textId="721B12F3"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 Canterbury</w:t>
            </w:r>
          </w:p>
        </w:tc>
        <w:tc>
          <w:tcPr>
            <w:tcW w:w="2975" w:type="dxa"/>
            <w:shd w:val="clear" w:color="auto" w:fill="auto"/>
            <w:noWrap/>
          </w:tcPr>
          <w:p w14:paraId="3DD06BEA" w14:textId="13B2E965" w:rsidR="00B64035" w:rsidRPr="007D6FDA" w:rsidRDefault="00B64035" w:rsidP="00B64035">
            <w:pPr>
              <w:keepNext/>
              <w:jc w:val="right"/>
            </w:pPr>
            <w:r w:rsidRPr="007D6FDA">
              <w:t xml:space="preserve"> 587 </w:t>
            </w:r>
          </w:p>
        </w:tc>
        <w:tc>
          <w:tcPr>
            <w:tcW w:w="1984" w:type="dxa"/>
            <w:shd w:val="clear" w:color="auto" w:fill="auto"/>
            <w:noWrap/>
          </w:tcPr>
          <w:p w14:paraId="7FC8C606" w14:textId="51B07792" w:rsidR="00B64035" w:rsidRPr="007D6FDA" w:rsidRDefault="00B64035" w:rsidP="00B64035">
            <w:pPr>
              <w:keepNext/>
              <w:jc w:val="right"/>
            </w:pPr>
            <w:r w:rsidRPr="007D6FDA">
              <w:t xml:space="preserve"> 68 </w:t>
            </w:r>
          </w:p>
        </w:tc>
        <w:tc>
          <w:tcPr>
            <w:tcW w:w="2268" w:type="dxa"/>
            <w:shd w:val="clear" w:color="auto" w:fill="auto"/>
            <w:noWrap/>
          </w:tcPr>
          <w:p w14:paraId="5461C219" w14:textId="79E7F87F" w:rsidR="00B64035" w:rsidRPr="007D6FDA" w:rsidRDefault="00B64035" w:rsidP="00B64035">
            <w:pPr>
              <w:keepNext/>
              <w:jc w:val="right"/>
            </w:pPr>
            <w:r w:rsidRPr="007D6FDA">
              <w:t>11.6</w:t>
            </w:r>
          </w:p>
        </w:tc>
      </w:tr>
      <w:tr w:rsidR="00B64035" w:rsidRPr="00B97375" w14:paraId="4DC38670" w14:textId="77777777" w:rsidTr="00F71851">
        <w:trPr>
          <w:trHeight w:val="285"/>
        </w:trPr>
        <w:tc>
          <w:tcPr>
            <w:tcW w:w="1860" w:type="dxa"/>
            <w:shd w:val="clear" w:color="auto" w:fill="auto"/>
            <w:noWrap/>
            <w:vAlign w:val="bottom"/>
          </w:tcPr>
          <w:p w14:paraId="6A189AED" w14:textId="38FB31C8"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Southern</w:t>
            </w:r>
          </w:p>
        </w:tc>
        <w:tc>
          <w:tcPr>
            <w:tcW w:w="2975" w:type="dxa"/>
            <w:shd w:val="clear" w:color="auto" w:fill="auto"/>
            <w:noWrap/>
          </w:tcPr>
          <w:p w14:paraId="4CFC540F" w14:textId="15856E33" w:rsidR="00B64035" w:rsidRPr="00654A42" w:rsidRDefault="00B64035" w:rsidP="00B64035">
            <w:pPr>
              <w:keepNext/>
              <w:jc w:val="right"/>
            </w:pPr>
            <w:r w:rsidRPr="007D6FDA">
              <w:t xml:space="preserve"> 3,262 </w:t>
            </w:r>
          </w:p>
        </w:tc>
        <w:tc>
          <w:tcPr>
            <w:tcW w:w="1984" w:type="dxa"/>
            <w:shd w:val="clear" w:color="auto" w:fill="auto"/>
            <w:noWrap/>
          </w:tcPr>
          <w:p w14:paraId="073194C0" w14:textId="6F9CF7FE" w:rsidR="00B64035" w:rsidRPr="00654A42" w:rsidRDefault="00B64035" w:rsidP="00B64035">
            <w:pPr>
              <w:keepNext/>
              <w:jc w:val="right"/>
            </w:pPr>
            <w:r w:rsidRPr="007D6FDA">
              <w:t xml:space="preserve"> 311 </w:t>
            </w:r>
          </w:p>
        </w:tc>
        <w:tc>
          <w:tcPr>
            <w:tcW w:w="2268" w:type="dxa"/>
            <w:shd w:val="clear" w:color="auto" w:fill="auto"/>
            <w:noWrap/>
          </w:tcPr>
          <w:p w14:paraId="1424404D" w14:textId="5A636A01" w:rsidR="00B64035" w:rsidRPr="00654A42" w:rsidRDefault="00B64035" w:rsidP="00B64035">
            <w:pPr>
              <w:keepNext/>
              <w:jc w:val="right"/>
            </w:pPr>
            <w:r w:rsidRPr="007D6FDA">
              <w:t>9.5</w:t>
            </w:r>
          </w:p>
        </w:tc>
      </w:tr>
      <w:tr w:rsidR="00B64035" w:rsidRPr="00B97375" w14:paraId="5290E93E" w14:textId="77777777" w:rsidTr="00F71851">
        <w:trPr>
          <w:trHeight w:val="285"/>
        </w:trPr>
        <w:tc>
          <w:tcPr>
            <w:tcW w:w="1860" w:type="dxa"/>
            <w:shd w:val="clear" w:color="auto" w:fill="auto"/>
            <w:noWrap/>
            <w:vAlign w:val="bottom"/>
          </w:tcPr>
          <w:p w14:paraId="610966EE" w14:textId="5428A801"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Tairawhiti</w:t>
            </w:r>
          </w:p>
        </w:tc>
        <w:tc>
          <w:tcPr>
            <w:tcW w:w="2975" w:type="dxa"/>
            <w:shd w:val="clear" w:color="auto" w:fill="auto"/>
            <w:noWrap/>
          </w:tcPr>
          <w:p w14:paraId="40BE960C" w14:textId="4E932F9C" w:rsidR="00B64035" w:rsidRPr="00654A42" w:rsidRDefault="00B64035" w:rsidP="00B64035">
            <w:pPr>
              <w:keepNext/>
              <w:jc w:val="right"/>
            </w:pPr>
            <w:r w:rsidRPr="007D6FDA">
              <w:t xml:space="preserve"> 432 </w:t>
            </w:r>
          </w:p>
        </w:tc>
        <w:tc>
          <w:tcPr>
            <w:tcW w:w="1984" w:type="dxa"/>
            <w:shd w:val="clear" w:color="auto" w:fill="auto"/>
            <w:noWrap/>
          </w:tcPr>
          <w:p w14:paraId="6A8F1F2D" w14:textId="4786C577" w:rsidR="00B64035" w:rsidRPr="00654A42" w:rsidRDefault="00B64035" w:rsidP="00B64035">
            <w:pPr>
              <w:keepNext/>
              <w:jc w:val="right"/>
            </w:pPr>
            <w:r w:rsidRPr="007D6FDA">
              <w:t xml:space="preserve"> 33 </w:t>
            </w:r>
          </w:p>
        </w:tc>
        <w:tc>
          <w:tcPr>
            <w:tcW w:w="2268" w:type="dxa"/>
            <w:shd w:val="clear" w:color="auto" w:fill="auto"/>
            <w:noWrap/>
          </w:tcPr>
          <w:p w14:paraId="0FABF2DE" w14:textId="2517D3BB" w:rsidR="00B64035" w:rsidRPr="00654A42" w:rsidRDefault="00B64035" w:rsidP="00B64035">
            <w:pPr>
              <w:keepNext/>
              <w:jc w:val="right"/>
            </w:pPr>
            <w:r w:rsidRPr="007D6FDA">
              <w:t>7.6</w:t>
            </w:r>
          </w:p>
        </w:tc>
      </w:tr>
      <w:tr w:rsidR="00B64035" w:rsidRPr="00B97375" w14:paraId="633FA0BD" w14:textId="77777777" w:rsidTr="00F71851">
        <w:trPr>
          <w:trHeight w:val="285"/>
        </w:trPr>
        <w:tc>
          <w:tcPr>
            <w:tcW w:w="1860" w:type="dxa"/>
            <w:shd w:val="clear" w:color="auto" w:fill="auto"/>
            <w:noWrap/>
            <w:vAlign w:val="bottom"/>
          </w:tcPr>
          <w:p w14:paraId="1C50CB03" w14:textId="2CE6F39F"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Taranaki</w:t>
            </w:r>
          </w:p>
        </w:tc>
        <w:tc>
          <w:tcPr>
            <w:tcW w:w="2975" w:type="dxa"/>
            <w:shd w:val="clear" w:color="auto" w:fill="auto"/>
            <w:noWrap/>
          </w:tcPr>
          <w:p w14:paraId="6289039C" w14:textId="76DB20E5" w:rsidR="00B64035" w:rsidRPr="00654A42" w:rsidRDefault="00B64035" w:rsidP="00B64035">
            <w:pPr>
              <w:keepNext/>
              <w:jc w:val="right"/>
            </w:pPr>
            <w:r w:rsidRPr="007D6FDA">
              <w:t xml:space="preserve"> 1,202 </w:t>
            </w:r>
          </w:p>
        </w:tc>
        <w:tc>
          <w:tcPr>
            <w:tcW w:w="1984" w:type="dxa"/>
            <w:shd w:val="clear" w:color="auto" w:fill="auto"/>
            <w:noWrap/>
          </w:tcPr>
          <w:p w14:paraId="3D5C697D" w14:textId="761BEE2F" w:rsidR="00B64035" w:rsidRPr="00654A42" w:rsidRDefault="00B64035" w:rsidP="00B64035">
            <w:pPr>
              <w:keepNext/>
              <w:jc w:val="right"/>
            </w:pPr>
            <w:r w:rsidRPr="007D6FDA">
              <w:t xml:space="preserve"> 89 </w:t>
            </w:r>
          </w:p>
        </w:tc>
        <w:tc>
          <w:tcPr>
            <w:tcW w:w="2268" w:type="dxa"/>
            <w:shd w:val="clear" w:color="auto" w:fill="auto"/>
            <w:noWrap/>
          </w:tcPr>
          <w:p w14:paraId="1D47B6E1" w14:textId="53D6DE4E" w:rsidR="00B64035" w:rsidRPr="00654A42" w:rsidRDefault="00B64035" w:rsidP="00B64035">
            <w:pPr>
              <w:keepNext/>
              <w:jc w:val="right"/>
            </w:pPr>
            <w:r w:rsidRPr="007D6FDA">
              <w:t>7.4</w:t>
            </w:r>
          </w:p>
        </w:tc>
      </w:tr>
      <w:tr w:rsidR="00B64035" w:rsidRPr="00B97375" w14:paraId="7387F5E2" w14:textId="77777777" w:rsidTr="00F71851">
        <w:trPr>
          <w:trHeight w:val="285"/>
        </w:trPr>
        <w:tc>
          <w:tcPr>
            <w:tcW w:w="1860" w:type="dxa"/>
            <w:shd w:val="clear" w:color="auto" w:fill="auto"/>
            <w:noWrap/>
            <w:vAlign w:val="bottom"/>
          </w:tcPr>
          <w:p w14:paraId="1A489E86" w14:textId="31670540"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Waikato</w:t>
            </w:r>
          </w:p>
        </w:tc>
        <w:tc>
          <w:tcPr>
            <w:tcW w:w="2975" w:type="dxa"/>
            <w:shd w:val="clear" w:color="auto" w:fill="auto"/>
            <w:noWrap/>
          </w:tcPr>
          <w:p w14:paraId="6EF62982" w14:textId="59270E52" w:rsidR="00B64035" w:rsidRPr="00654A42" w:rsidRDefault="00B64035" w:rsidP="00B64035">
            <w:pPr>
              <w:keepNext/>
              <w:jc w:val="right"/>
            </w:pPr>
            <w:r w:rsidRPr="007D6FDA">
              <w:t xml:space="preserve"> 4,048 </w:t>
            </w:r>
          </w:p>
        </w:tc>
        <w:tc>
          <w:tcPr>
            <w:tcW w:w="1984" w:type="dxa"/>
            <w:shd w:val="clear" w:color="auto" w:fill="auto"/>
            <w:noWrap/>
          </w:tcPr>
          <w:p w14:paraId="74A34E38" w14:textId="787B047F" w:rsidR="00B64035" w:rsidRPr="00654A42" w:rsidRDefault="00B64035" w:rsidP="00B64035">
            <w:pPr>
              <w:keepNext/>
              <w:jc w:val="right"/>
            </w:pPr>
            <w:r w:rsidRPr="007D6FDA">
              <w:t xml:space="preserve"> 301 </w:t>
            </w:r>
          </w:p>
        </w:tc>
        <w:tc>
          <w:tcPr>
            <w:tcW w:w="2268" w:type="dxa"/>
            <w:shd w:val="clear" w:color="auto" w:fill="auto"/>
            <w:noWrap/>
          </w:tcPr>
          <w:p w14:paraId="37FCAD0F" w14:textId="1E9C1A2A" w:rsidR="00B64035" w:rsidRPr="00654A42" w:rsidRDefault="00B64035" w:rsidP="00B64035">
            <w:pPr>
              <w:keepNext/>
              <w:jc w:val="right"/>
            </w:pPr>
            <w:r w:rsidRPr="007D6FDA">
              <w:t>7.4</w:t>
            </w:r>
          </w:p>
        </w:tc>
      </w:tr>
      <w:tr w:rsidR="00B64035" w:rsidRPr="00B97375" w14:paraId="3A36C76E" w14:textId="77777777" w:rsidTr="00F71851">
        <w:trPr>
          <w:trHeight w:val="285"/>
        </w:trPr>
        <w:tc>
          <w:tcPr>
            <w:tcW w:w="1860" w:type="dxa"/>
            <w:shd w:val="clear" w:color="auto" w:fill="auto"/>
            <w:noWrap/>
            <w:vAlign w:val="bottom"/>
          </w:tcPr>
          <w:p w14:paraId="41F0CC59" w14:textId="71BEFFDF"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Wairarapa</w:t>
            </w:r>
          </w:p>
        </w:tc>
        <w:tc>
          <w:tcPr>
            <w:tcW w:w="2975" w:type="dxa"/>
            <w:shd w:val="clear" w:color="auto" w:fill="auto"/>
            <w:noWrap/>
          </w:tcPr>
          <w:p w14:paraId="4DDC45E0" w14:textId="6CE87585" w:rsidR="00B64035" w:rsidRPr="00654A42" w:rsidRDefault="00B64035" w:rsidP="00B64035">
            <w:pPr>
              <w:keepNext/>
              <w:jc w:val="right"/>
            </w:pPr>
            <w:r w:rsidRPr="007D6FDA">
              <w:t xml:space="preserve"> 491 </w:t>
            </w:r>
          </w:p>
        </w:tc>
        <w:tc>
          <w:tcPr>
            <w:tcW w:w="1984" w:type="dxa"/>
            <w:shd w:val="clear" w:color="auto" w:fill="auto"/>
            <w:noWrap/>
          </w:tcPr>
          <w:p w14:paraId="16719086" w14:textId="4541B3C9" w:rsidR="00B64035" w:rsidRPr="00654A42" w:rsidRDefault="00B64035" w:rsidP="00B64035">
            <w:pPr>
              <w:keepNext/>
              <w:jc w:val="right"/>
            </w:pPr>
            <w:r w:rsidRPr="007D6FDA">
              <w:t xml:space="preserve"> 69 </w:t>
            </w:r>
          </w:p>
        </w:tc>
        <w:tc>
          <w:tcPr>
            <w:tcW w:w="2268" w:type="dxa"/>
            <w:shd w:val="clear" w:color="auto" w:fill="auto"/>
            <w:noWrap/>
          </w:tcPr>
          <w:p w14:paraId="1DC2189B" w14:textId="48B293F7" w:rsidR="00B64035" w:rsidRPr="00654A42" w:rsidRDefault="00B64035" w:rsidP="00B64035">
            <w:pPr>
              <w:keepNext/>
              <w:jc w:val="right"/>
            </w:pPr>
            <w:r w:rsidRPr="007D6FDA">
              <w:t>14.1</w:t>
            </w:r>
          </w:p>
        </w:tc>
      </w:tr>
      <w:tr w:rsidR="00B64035" w:rsidRPr="00B97375" w14:paraId="16AC6515" w14:textId="77777777" w:rsidTr="00F71851">
        <w:trPr>
          <w:trHeight w:val="285"/>
        </w:trPr>
        <w:tc>
          <w:tcPr>
            <w:tcW w:w="1860" w:type="dxa"/>
            <w:shd w:val="clear" w:color="auto" w:fill="auto"/>
            <w:noWrap/>
            <w:vAlign w:val="bottom"/>
          </w:tcPr>
          <w:p w14:paraId="628D879F" w14:textId="7B6E3F56"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Waitemata</w:t>
            </w:r>
          </w:p>
        </w:tc>
        <w:tc>
          <w:tcPr>
            <w:tcW w:w="2975" w:type="dxa"/>
            <w:shd w:val="clear" w:color="auto" w:fill="auto"/>
            <w:noWrap/>
          </w:tcPr>
          <w:p w14:paraId="6A98D599" w14:textId="19837E29" w:rsidR="00B64035" w:rsidRPr="00654A42" w:rsidRDefault="00B64035" w:rsidP="00B64035">
            <w:pPr>
              <w:keepNext/>
              <w:jc w:val="right"/>
            </w:pPr>
            <w:r w:rsidRPr="007D6FDA">
              <w:t xml:space="preserve"> 6,286 </w:t>
            </w:r>
          </w:p>
        </w:tc>
        <w:tc>
          <w:tcPr>
            <w:tcW w:w="1984" w:type="dxa"/>
            <w:shd w:val="clear" w:color="auto" w:fill="auto"/>
            <w:noWrap/>
          </w:tcPr>
          <w:p w14:paraId="04472B92" w14:textId="5FAB619E" w:rsidR="00B64035" w:rsidRPr="00654A42" w:rsidRDefault="00B64035" w:rsidP="00B64035">
            <w:pPr>
              <w:keepNext/>
              <w:jc w:val="right"/>
            </w:pPr>
            <w:r w:rsidRPr="007D6FDA">
              <w:t xml:space="preserve"> 908 </w:t>
            </w:r>
          </w:p>
        </w:tc>
        <w:tc>
          <w:tcPr>
            <w:tcW w:w="2268" w:type="dxa"/>
            <w:shd w:val="clear" w:color="auto" w:fill="auto"/>
            <w:noWrap/>
          </w:tcPr>
          <w:p w14:paraId="395F437A" w14:textId="667D0ABC" w:rsidR="00B64035" w:rsidRPr="00654A42" w:rsidRDefault="00B64035" w:rsidP="00B64035">
            <w:pPr>
              <w:keepNext/>
              <w:jc w:val="right"/>
            </w:pPr>
            <w:r w:rsidRPr="007D6FDA">
              <w:t>14.4</w:t>
            </w:r>
          </w:p>
        </w:tc>
      </w:tr>
      <w:tr w:rsidR="00B64035" w:rsidRPr="00B97375" w14:paraId="50B07355" w14:textId="77777777" w:rsidTr="00F71851">
        <w:trPr>
          <w:trHeight w:val="285"/>
        </w:trPr>
        <w:tc>
          <w:tcPr>
            <w:tcW w:w="1860" w:type="dxa"/>
            <w:shd w:val="clear" w:color="auto" w:fill="auto"/>
            <w:noWrap/>
            <w:vAlign w:val="bottom"/>
          </w:tcPr>
          <w:p w14:paraId="0DDBCEE0" w14:textId="52AD875F"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West Coast</w:t>
            </w:r>
          </w:p>
        </w:tc>
        <w:tc>
          <w:tcPr>
            <w:tcW w:w="2975" w:type="dxa"/>
            <w:shd w:val="clear" w:color="auto" w:fill="auto"/>
            <w:noWrap/>
          </w:tcPr>
          <w:p w14:paraId="449C186A" w14:textId="3AB49922" w:rsidR="00B64035" w:rsidRPr="00654A42" w:rsidRDefault="00B64035" w:rsidP="00B64035">
            <w:pPr>
              <w:keepNext/>
              <w:jc w:val="right"/>
            </w:pPr>
            <w:r w:rsidRPr="007D6FDA">
              <w:t xml:space="preserve"> 324 </w:t>
            </w:r>
          </w:p>
        </w:tc>
        <w:tc>
          <w:tcPr>
            <w:tcW w:w="1984" w:type="dxa"/>
            <w:shd w:val="clear" w:color="auto" w:fill="auto"/>
            <w:noWrap/>
          </w:tcPr>
          <w:p w14:paraId="33618312" w14:textId="2D5D5EF3" w:rsidR="00B64035" w:rsidRPr="00654A42" w:rsidRDefault="00B64035" w:rsidP="00B64035">
            <w:pPr>
              <w:keepNext/>
              <w:jc w:val="right"/>
            </w:pPr>
            <w:r w:rsidRPr="007D6FDA">
              <w:t xml:space="preserve"> 39 </w:t>
            </w:r>
          </w:p>
        </w:tc>
        <w:tc>
          <w:tcPr>
            <w:tcW w:w="2268" w:type="dxa"/>
            <w:shd w:val="clear" w:color="auto" w:fill="auto"/>
            <w:noWrap/>
          </w:tcPr>
          <w:p w14:paraId="3EEE228E" w14:textId="78FAC721" w:rsidR="00B64035" w:rsidRPr="00654A42" w:rsidRDefault="00B64035" w:rsidP="00B64035">
            <w:pPr>
              <w:keepNext/>
              <w:jc w:val="right"/>
            </w:pPr>
            <w:r w:rsidRPr="007D6FDA">
              <w:t>12.0</w:t>
            </w:r>
          </w:p>
        </w:tc>
      </w:tr>
      <w:tr w:rsidR="00B64035" w:rsidRPr="00B97375" w14:paraId="31540B05" w14:textId="77777777" w:rsidTr="00F71851">
        <w:trPr>
          <w:trHeight w:val="285"/>
        </w:trPr>
        <w:tc>
          <w:tcPr>
            <w:tcW w:w="1860" w:type="dxa"/>
            <w:shd w:val="clear" w:color="auto" w:fill="auto"/>
            <w:noWrap/>
            <w:vAlign w:val="bottom"/>
          </w:tcPr>
          <w:p w14:paraId="1C45643D" w14:textId="35BDCDE5" w:rsidR="00B64035" w:rsidRPr="00151DDF" w:rsidRDefault="00B64035" w:rsidP="00B64035">
            <w:pPr>
              <w:keepNext/>
              <w:rPr>
                <w:rFonts w:asciiTheme="minorHAnsi" w:hAnsiTheme="minorHAnsi"/>
              </w:rPr>
            </w:pPr>
            <w:r w:rsidRPr="00B97375">
              <w:rPr>
                <w:rFonts w:asciiTheme="minorHAnsi" w:eastAsia="Times New Roman" w:hAnsiTheme="minorHAnsi" w:cs="Arial"/>
                <w:szCs w:val="23"/>
                <w:lang w:eastAsia="en-AU"/>
              </w:rPr>
              <w:t>Whanganui</w:t>
            </w:r>
          </w:p>
        </w:tc>
        <w:tc>
          <w:tcPr>
            <w:tcW w:w="2975" w:type="dxa"/>
            <w:shd w:val="clear" w:color="auto" w:fill="auto"/>
            <w:noWrap/>
          </w:tcPr>
          <w:p w14:paraId="2D234244" w14:textId="3CEF66BF" w:rsidR="00B64035" w:rsidRPr="00654A42" w:rsidRDefault="00B64035" w:rsidP="00B64035">
            <w:pPr>
              <w:keepNext/>
              <w:jc w:val="right"/>
            </w:pPr>
            <w:r w:rsidRPr="007D6FDA">
              <w:t xml:space="preserve"> 545 </w:t>
            </w:r>
          </w:p>
        </w:tc>
        <w:tc>
          <w:tcPr>
            <w:tcW w:w="1984" w:type="dxa"/>
            <w:shd w:val="clear" w:color="auto" w:fill="auto"/>
            <w:noWrap/>
          </w:tcPr>
          <w:p w14:paraId="3CB1F6D5" w14:textId="5352D75E" w:rsidR="00B64035" w:rsidRPr="00654A42" w:rsidRDefault="00B64035" w:rsidP="00B64035">
            <w:pPr>
              <w:keepNext/>
              <w:jc w:val="right"/>
            </w:pPr>
            <w:r w:rsidRPr="007D6FDA">
              <w:t xml:space="preserve"> 48 </w:t>
            </w:r>
          </w:p>
        </w:tc>
        <w:tc>
          <w:tcPr>
            <w:tcW w:w="2268" w:type="dxa"/>
            <w:shd w:val="clear" w:color="auto" w:fill="auto"/>
            <w:noWrap/>
          </w:tcPr>
          <w:p w14:paraId="125711D6" w14:textId="738E62CF" w:rsidR="00B64035" w:rsidRPr="00654A42" w:rsidRDefault="00B64035" w:rsidP="00B64035">
            <w:pPr>
              <w:keepNext/>
              <w:jc w:val="right"/>
            </w:pPr>
            <w:r w:rsidRPr="007D6FDA">
              <w:t>8.8</w:t>
            </w:r>
          </w:p>
        </w:tc>
      </w:tr>
      <w:tr w:rsidR="00B64035" w:rsidRPr="00B97375" w14:paraId="26679BEC" w14:textId="77777777" w:rsidTr="00F71851">
        <w:trPr>
          <w:trHeight w:val="285"/>
        </w:trPr>
        <w:tc>
          <w:tcPr>
            <w:tcW w:w="1860" w:type="dxa"/>
            <w:shd w:val="clear" w:color="auto" w:fill="auto"/>
            <w:noWrap/>
            <w:vAlign w:val="bottom"/>
          </w:tcPr>
          <w:p w14:paraId="00379537" w14:textId="788FF483" w:rsidR="00B64035" w:rsidRPr="00151DDF" w:rsidRDefault="00B64035" w:rsidP="00B64035">
            <w:pPr>
              <w:keepNext/>
              <w:rPr>
                <w:rFonts w:asciiTheme="minorHAnsi" w:hAnsiTheme="minorHAnsi"/>
              </w:rPr>
            </w:pPr>
            <w:r w:rsidRPr="00B97375">
              <w:rPr>
                <w:rFonts w:asciiTheme="minorHAnsi" w:eastAsia="Times New Roman" w:hAnsiTheme="minorHAnsi" w:cs="Arial"/>
                <w:i/>
                <w:iCs/>
                <w:szCs w:val="23"/>
                <w:lang w:eastAsia="en-AU"/>
              </w:rPr>
              <w:t>Unspecified</w:t>
            </w:r>
          </w:p>
        </w:tc>
        <w:tc>
          <w:tcPr>
            <w:tcW w:w="2975" w:type="dxa"/>
            <w:shd w:val="clear" w:color="auto" w:fill="auto"/>
            <w:noWrap/>
          </w:tcPr>
          <w:p w14:paraId="6F63FCA6" w14:textId="47F70703" w:rsidR="00B64035" w:rsidRPr="00654A42" w:rsidRDefault="00B64035" w:rsidP="00B64035">
            <w:pPr>
              <w:keepNext/>
              <w:jc w:val="right"/>
            </w:pPr>
            <w:r w:rsidRPr="007D6FDA">
              <w:t xml:space="preserve"> -</w:t>
            </w:r>
            <w:r>
              <w:t xml:space="preserve"> </w:t>
            </w:r>
            <w:r w:rsidRPr="007D6FDA">
              <w:t xml:space="preserve"> </w:t>
            </w:r>
          </w:p>
        </w:tc>
        <w:tc>
          <w:tcPr>
            <w:tcW w:w="1984" w:type="dxa"/>
            <w:shd w:val="clear" w:color="auto" w:fill="auto"/>
            <w:noWrap/>
          </w:tcPr>
          <w:p w14:paraId="69E069CF" w14:textId="006FCE07" w:rsidR="00B64035" w:rsidRPr="00654A42" w:rsidRDefault="00B64035" w:rsidP="00B64035">
            <w:pPr>
              <w:keepNext/>
              <w:jc w:val="right"/>
            </w:pPr>
            <w:r w:rsidRPr="007D6FDA">
              <w:t xml:space="preserve"> -</w:t>
            </w:r>
            <w:r>
              <w:t xml:space="preserve"> </w:t>
            </w:r>
            <w:r w:rsidRPr="007D6FDA">
              <w:t xml:space="preserve"> </w:t>
            </w:r>
          </w:p>
        </w:tc>
        <w:tc>
          <w:tcPr>
            <w:tcW w:w="2268" w:type="dxa"/>
            <w:shd w:val="clear" w:color="auto" w:fill="auto"/>
            <w:noWrap/>
          </w:tcPr>
          <w:p w14:paraId="61481C03" w14:textId="3EF822CA" w:rsidR="00B64035" w:rsidRPr="00654A42" w:rsidRDefault="006201FA" w:rsidP="00B64035">
            <w:pPr>
              <w:keepNext/>
              <w:jc w:val="right"/>
            </w:pPr>
            <w:r>
              <w:t>-</w:t>
            </w:r>
          </w:p>
        </w:tc>
      </w:tr>
      <w:tr w:rsidR="00B64035" w:rsidRPr="00B97375" w14:paraId="32082D26" w14:textId="77777777" w:rsidTr="00F71851">
        <w:trPr>
          <w:trHeight w:val="285"/>
        </w:trPr>
        <w:tc>
          <w:tcPr>
            <w:tcW w:w="1860" w:type="dxa"/>
            <w:shd w:val="clear" w:color="auto" w:fill="auto"/>
            <w:noWrap/>
            <w:vAlign w:val="bottom"/>
            <w:hideMark/>
          </w:tcPr>
          <w:p w14:paraId="328C1879" w14:textId="18CAE70C" w:rsidR="00B64035" w:rsidRPr="00B97375" w:rsidRDefault="00B64035" w:rsidP="00B64035">
            <w:pPr>
              <w:keepNext/>
              <w:rPr>
                <w:rFonts w:asciiTheme="minorHAnsi" w:eastAsia="Times New Roman" w:hAnsiTheme="minorHAnsi" w:cs="Arial"/>
                <w:szCs w:val="23"/>
                <w:lang w:eastAsia="en-AU"/>
              </w:rPr>
            </w:pPr>
            <w:r w:rsidRPr="00B97375">
              <w:rPr>
                <w:rFonts w:asciiTheme="minorHAnsi" w:eastAsia="Times New Roman" w:hAnsiTheme="minorHAnsi" w:cs="Arial"/>
                <w:b/>
                <w:bCs/>
                <w:szCs w:val="23"/>
                <w:lang w:eastAsia="en-AU"/>
              </w:rPr>
              <w:t>Total</w:t>
            </w:r>
          </w:p>
        </w:tc>
        <w:tc>
          <w:tcPr>
            <w:tcW w:w="2975" w:type="dxa"/>
            <w:shd w:val="clear" w:color="auto" w:fill="auto"/>
            <w:noWrap/>
          </w:tcPr>
          <w:p w14:paraId="4393AD5A" w14:textId="3610C3CA" w:rsidR="00B64035" w:rsidRPr="00B97375" w:rsidRDefault="00B64035" w:rsidP="00B64035">
            <w:pPr>
              <w:keepNext/>
              <w:jc w:val="right"/>
              <w:rPr>
                <w:rFonts w:asciiTheme="minorHAnsi" w:hAnsiTheme="minorHAnsi" w:cs="Arial"/>
                <w:szCs w:val="23"/>
              </w:rPr>
            </w:pPr>
            <w:r w:rsidRPr="00025563">
              <w:rPr>
                <w:b/>
                <w:bCs/>
              </w:rPr>
              <w:t xml:space="preserve"> 47,993 </w:t>
            </w:r>
          </w:p>
        </w:tc>
        <w:tc>
          <w:tcPr>
            <w:tcW w:w="1984" w:type="dxa"/>
            <w:shd w:val="clear" w:color="auto" w:fill="auto"/>
            <w:noWrap/>
          </w:tcPr>
          <w:p w14:paraId="136E35E8" w14:textId="30CFF680" w:rsidR="00B64035" w:rsidRPr="00B97375" w:rsidRDefault="00B64035" w:rsidP="00B64035">
            <w:pPr>
              <w:keepNext/>
              <w:jc w:val="right"/>
              <w:rPr>
                <w:rFonts w:asciiTheme="minorHAnsi" w:hAnsiTheme="minorHAnsi" w:cs="Arial"/>
                <w:szCs w:val="23"/>
              </w:rPr>
            </w:pPr>
            <w:r w:rsidRPr="00025563">
              <w:rPr>
                <w:b/>
                <w:bCs/>
              </w:rPr>
              <w:t xml:space="preserve"> 5,026 </w:t>
            </w:r>
          </w:p>
        </w:tc>
        <w:tc>
          <w:tcPr>
            <w:tcW w:w="2268" w:type="dxa"/>
            <w:shd w:val="clear" w:color="auto" w:fill="auto"/>
            <w:noWrap/>
          </w:tcPr>
          <w:p w14:paraId="0616C174" w14:textId="1B79F8CD" w:rsidR="00B64035" w:rsidRPr="00B97375" w:rsidRDefault="00B64035" w:rsidP="00B64035">
            <w:pPr>
              <w:keepNext/>
              <w:jc w:val="right"/>
              <w:rPr>
                <w:rFonts w:asciiTheme="minorHAnsi" w:hAnsiTheme="minorHAnsi" w:cs="Arial"/>
                <w:szCs w:val="23"/>
              </w:rPr>
            </w:pPr>
            <w:r w:rsidRPr="00025563">
              <w:rPr>
                <w:b/>
                <w:bCs/>
              </w:rPr>
              <w:t>10.5</w:t>
            </w:r>
          </w:p>
        </w:tc>
      </w:tr>
      <w:bookmarkEnd w:id="2238"/>
    </w:tbl>
    <w:p w14:paraId="4996320A" w14:textId="220A84E6" w:rsidR="00B64035" w:rsidRDefault="00B64035" w:rsidP="00B64035"/>
    <w:p w14:paraId="0899282D" w14:textId="77777777" w:rsidR="00B64035" w:rsidRPr="00B64035" w:rsidRDefault="00B64035" w:rsidP="00B64035"/>
    <w:p w14:paraId="611287E6" w14:textId="77777777" w:rsidR="00030D6F" w:rsidRPr="00B97375" w:rsidRDefault="00030D6F" w:rsidP="00030D6F">
      <w:pPr>
        <w:pStyle w:val="Caption"/>
        <w:ind w:right="544"/>
        <w:jc w:val="both"/>
      </w:pPr>
    </w:p>
    <w:p w14:paraId="1EF46876" w14:textId="342FB2D1" w:rsidR="00030D6F" w:rsidRPr="00B97375" w:rsidRDefault="008E7879" w:rsidP="000F54D9">
      <w:pPr>
        <w:pStyle w:val="Caption"/>
        <w:keepNext/>
        <w:keepLines/>
        <w:spacing w:after="80"/>
        <w:ind w:right="544"/>
        <w:jc w:val="both"/>
      </w:pPr>
      <w:bookmarkStart w:id="2239" w:name="_Ref275553701"/>
      <w:bookmarkStart w:id="2240" w:name="_Ref275858059"/>
      <w:bookmarkStart w:id="2241" w:name="_Ref519065171"/>
      <w:bookmarkStart w:id="2242" w:name="_Toc469398331"/>
      <w:bookmarkStart w:id="2243" w:name="_Toc486941094"/>
      <w:bookmarkStart w:id="2244" w:name="_Toc475605564"/>
      <w:bookmarkStart w:id="2245" w:name="_Toc509928535"/>
      <w:bookmarkStart w:id="2246" w:name="_Toc528676212"/>
      <w:bookmarkStart w:id="2247" w:name="_Toc68615790"/>
      <w:bookmarkStart w:id="2248" w:name="_Toc276457786"/>
      <w:bookmarkStart w:id="2249" w:name="_Toc304970088"/>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58</w:t>
      </w:r>
      <w:r w:rsidR="00905C1A">
        <w:rPr>
          <w:noProof/>
        </w:rPr>
        <w:fldChar w:fldCharType="end"/>
      </w:r>
      <w:bookmarkEnd w:id="2239"/>
      <w:bookmarkEnd w:id="2240"/>
      <w:bookmarkEnd w:id="2241"/>
      <w:r w:rsidR="00030D6F" w:rsidRPr="00B97375">
        <w:t xml:space="preserve"> - Early re-screening by ethnicity</w:t>
      </w:r>
      <w:bookmarkEnd w:id="2236"/>
      <w:bookmarkEnd w:id="2237"/>
      <w:bookmarkEnd w:id="2242"/>
      <w:bookmarkEnd w:id="2243"/>
      <w:bookmarkEnd w:id="2244"/>
      <w:bookmarkEnd w:id="2245"/>
      <w:bookmarkEnd w:id="2246"/>
      <w:bookmarkEnd w:id="2247"/>
      <w:r w:rsidR="00030D6F" w:rsidRPr="00B97375">
        <w:t xml:space="preserve"> </w:t>
      </w:r>
      <w:bookmarkEnd w:id="2248"/>
      <w:bookmarkEnd w:id="2249"/>
    </w:p>
    <w:tbl>
      <w:tblPr>
        <w:tblW w:w="908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0"/>
        <w:gridCol w:w="2975"/>
        <w:gridCol w:w="1984"/>
        <w:gridCol w:w="2268"/>
      </w:tblGrid>
      <w:tr w:rsidR="00B64035" w:rsidRPr="00B97375" w14:paraId="7AC3D2DA" w14:textId="77777777" w:rsidTr="00B64035">
        <w:trPr>
          <w:trHeight w:val="111"/>
        </w:trPr>
        <w:tc>
          <w:tcPr>
            <w:tcW w:w="1860" w:type="dxa"/>
            <w:vMerge w:val="restart"/>
            <w:tcBorders>
              <w:top w:val="single" w:sz="4" w:space="0" w:color="auto"/>
              <w:bottom w:val="nil"/>
            </w:tcBorders>
            <w:shd w:val="clear" w:color="auto" w:fill="D9D9D9" w:themeFill="background1" w:themeFillShade="D9"/>
            <w:noWrap/>
            <w:vAlign w:val="bottom"/>
          </w:tcPr>
          <w:p w14:paraId="50484B2F" w14:textId="77777777" w:rsidR="00B64035" w:rsidRPr="00B97375" w:rsidRDefault="00B64035" w:rsidP="00B64035">
            <w:pPr>
              <w:keepNext/>
              <w:rPr>
                <w:rFonts w:asciiTheme="minorHAnsi" w:eastAsia="Times New Roman" w:hAnsiTheme="minorHAnsi" w:cs="Arial"/>
                <w:b/>
                <w:bCs/>
                <w:szCs w:val="23"/>
                <w:lang w:eastAsia="en-AU"/>
              </w:rPr>
            </w:pPr>
            <w:bookmarkStart w:id="2250" w:name="_Hlk68611257"/>
            <w:r w:rsidRPr="00B97375">
              <w:rPr>
                <w:rFonts w:asciiTheme="minorHAnsi" w:eastAsia="Times New Roman" w:hAnsiTheme="minorHAnsi" w:cs="Arial"/>
                <w:b/>
                <w:bCs/>
                <w:szCs w:val="23"/>
                <w:lang w:eastAsia="en-AU"/>
              </w:rPr>
              <w:t>Ethnicity</w:t>
            </w:r>
          </w:p>
          <w:p w14:paraId="01D3809F" w14:textId="00793168" w:rsidR="00B64035" w:rsidRDefault="00B64035" w:rsidP="00B64035">
            <w:pPr>
              <w:keepNext/>
              <w:rPr>
                <w:rFonts w:asciiTheme="minorHAnsi" w:hAnsiTheme="minorHAnsi"/>
              </w:rPr>
            </w:pPr>
            <w:r w:rsidRPr="00B97375">
              <w:rPr>
                <w:rFonts w:asciiTheme="minorHAnsi" w:eastAsia="Times New Roman" w:hAnsiTheme="minorHAnsi" w:cs="Arial"/>
                <w:b/>
                <w:bCs/>
                <w:szCs w:val="23"/>
                <w:lang w:eastAsia="en-AU"/>
              </w:rPr>
              <w:t> </w:t>
            </w:r>
          </w:p>
        </w:tc>
        <w:tc>
          <w:tcPr>
            <w:tcW w:w="2975" w:type="dxa"/>
            <w:vMerge w:val="restart"/>
            <w:tcBorders>
              <w:top w:val="single" w:sz="4" w:space="0" w:color="auto"/>
              <w:bottom w:val="nil"/>
            </w:tcBorders>
            <w:shd w:val="clear" w:color="auto" w:fill="D9D9D9" w:themeFill="background1" w:themeFillShade="D9"/>
            <w:noWrap/>
            <w:vAlign w:val="bottom"/>
          </w:tcPr>
          <w:p w14:paraId="29FA024B" w14:textId="44690267" w:rsidR="00B64035" w:rsidRPr="00654A42" w:rsidRDefault="00B64035" w:rsidP="00B64035">
            <w:pPr>
              <w:keepNext/>
              <w:jc w:val="right"/>
            </w:pPr>
            <w:r w:rsidRPr="00B97375">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bottom w:val="nil"/>
            </w:tcBorders>
            <w:shd w:val="clear" w:color="auto" w:fill="D9D9D9" w:themeFill="background1" w:themeFillShade="D9"/>
            <w:noWrap/>
            <w:vAlign w:val="bottom"/>
          </w:tcPr>
          <w:p w14:paraId="0BD80EFE" w14:textId="0BD8A02A" w:rsidR="00B64035" w:rsidRPr="00654A42" w:rsidRDefault="00B64035" w:rsidP="00B64035">
            <w:pPr>
              <w:keepNext/>
              <w:jc w:val="right"/>
            </w:pPr>
            <w:r w:rsidRPr="00B97375">
              <w:rPr>
                <w:rFonts w:asciiTheme="minorHAnsi" w:eastAsia="Times New Roman" w:hAnsiTheme="minorHAnsi" w:cs="Arial"/>
                <w:b/>
                <w:bCs/>
                <w:szCs w:val="23"/>
                <w:lang w:eastAsia="en-AU"/>
              </w:rPr>
              <w:t>Women with &gt;1 subsequent test</w:t>
            </w:r>
          </w:p>
        </w:tc>
      </w:tr>
      <w:tr w:rsidR="00B64035" w:rsidRPr="00B97375" w14:paraId="12EBAB2A" w14:textId="77777777" w:rsidTr="00B64035">
        <w:trPr>
          <w:trHeight w:val="285"/>
        </w:trPr>
        <w:tc>
          <w:tcPr>
            <w:tcW w:w="1860" w:type="dxa"/>
            <w:vMerge/>
            <w:tcBorders>
              <w:top w:val="nil"/>
              <w:bottom w:val="single" w:sz="4" w:space="0" w:color="auto"/>
            </w:tcBorders>
            <w:shd w:val="clear" w:color="auto" w:fill="D9D9D9" w:themeFill="background1" w:themeFillShade="D9"/>
            <w:noWrap/>
            <w:vAlign w:val="bottom"/>
          </w:tcPr>
          <w:p w14:paraId="343AB4C9" w14:textId="77777777" w:rsidR="00B64035" w:rsidRDefault="00B64035" w:rsidP="00B64035">
            <w:pPr>
              <w:keepNext/>
              <w:rPr>
                <w:rFonts w:asciiTheme="minorHAnsi" w:hAnsiTheme="minorHAnsi"/>
              </w:rPr>
            </w:pPr>
          </w:p>
        </w:tc>
        <w:tc>
          <w:tcPr>
            <w:tcW w:w="2975" w:type="dxa"/>
            <w:vMerge/>
            <w:tcBorders>
              <w:top w:val="nil"/>
              <w:bottom w:val="single" w:sz="4" w:space="0" w:color="auto"/>
            </w:tcBorders>
            <w:shd w:val="clear" w:color="auto" w:fill="D9D9D9" w:themeFill="background1" w:themeFillShade="D9"/>
            <w:noWrap/>
            <w:vAlign w:val="bottom"/>
          </w:tcPr>
          <w:p w14:paraId="4B365C8F" w14:textId="77777777" w:rsidR="00B64035" w:rsidRPr="00654A42" w:rsidRDefault="00B64035" w:rsidP="00B64035">
            <w:pPr>
              <w:keepNext/>
              <w:jc w:val="right"/>
            </w:pPr>
          </w:p>
        </w:tc>
        <w:tc>
          <w:tcPr>
            <w:tcW w:w="1984" w:type="dxa"/>
            <w:tcBorders>
              <w:top w:val="nil"/>
              <w:bottom w:val="single" w:sz="4" w:space="0" w:color="auto"/>
            </w:tcBorders>
            <w:shd w:val="clear" w:color="auto" w:fill="D9D9D9" w:themeFill="background1" w:themeFillShade="D9"/>
            <w:noWrap/>
            <w:vAlign w:val="bottom"/>
          </w:tcPr>
          <w:p w14:paraId="7F89B61C" w14:textId="09281633" w:rsidR="00B64035" w:rsidRPr="00654A42" w:rsidRDefault="00B64035" w:rsidP="00B64035">
            <w:pPr>
              <w:keepNext/>
              <w:jc w:val="right"/>
            </w:pPr>
            <w:r w:rsidRPr="00B97375">
              <w:rPr>
                <w:rFonts w:asciiTheme="minorHAnsi" w:eastAsia="Times New Roman" w:hAnsiTheme="minorHAnsi" w:cs="Arial"/>
                <w:b/>
                <w:bCs/>
                <w:szCs w:val="23"/>
                <w:lang w:eastAsia="en-AU"/>
              </w:rPr>
              <w:t>N</w:t>
            </w:r>
          </w:p>
        </w:tc>
        <w:tc>
          <w:tcPr>
            <w:tcW w:w="2268" w:type="dxa"/>
            <w:tcBorders>
              <w:top w:val="nil"/>
              <w:bottom w:val="single" w:sz="4" w:space="0" w:color="auto"/>
            </w:tcBorders>
            <w:shd w:val="clear" w:color="auto" w:fill="D9D9D9" w:themeFill="background1" w:themeFillShade="D9"/>
            <w:noWrap/>
            <w:vAlign w:val="bottom"/>
          </w:tcPr>
          <w:p w14:paraId="611C3A0B" w14:textId="61E84D3C" w:rsidR="00B64035" w:rsidRPr="00654A42" w:rsidRDefault="00B64035" w:rsidP="00B64035">
            <w:pPr>
              <w:keepNext/>
              <w:jc w:val="right"/>
            </w:pPr>
            <w:r w:rsidRPr="00B97375">
              <w:rPr>
                <w:rFonts w:asciiTheme="minorHAnsi" w:eastAsia="Times New Roman" w:hAnsiTheme="minorHAnsi" w:cs="Arial"/>
                <w:b/>
                <w:bCs/>
                <w:szCs w:val="23"/>
                <w:lang w:eastAsia="en-AU"/>
              </w:rPr>
              <w:t>%</w:t>
            </w:r>
          </w:p>
        </w:tc>
      </w:tr>
      <w:tr w:rsidR="00B64035" w:rsidRPr="00B97375" w14:paraId="04E3D7F3" w14:textId="77777777" w:rsidTr="00B64035">
        <w:trPr>
          <w:trHeight w:val="285"/>
        </w:trPr>
        <w:tc>
          <w:tcPr>
            <w:tcW w:w="1860" w:type="dxa"/>
            <w:tcBorders>
              <w:top w:val="single" w:sz="4" w:space="0" w:color="auto"/>
            </w:tcBorders>
            <w:shd w:val="clear" w:color="auto" w:fill="auto"/>
            <w:noWrap/>
            <w:vAlign w:val="bottom"/>
            <w:hideMark/>
          </w:tcPr>
          <w:p w14:paraId="46B56FC4" w14:textId="2D256B63" w:rsidR="00B64035" w:rsidRPr="00B97375" w:rsidRDefault="00B64035" w:rsidP="00B64035">
            <w:pPr>
              <w:keepNext/>
              <w:rPr>
                <w:rFonts w:asciiTheme="minorHAnsi" w:eastAsia="Times New Roman" w:hAnsiTheme="minorHAnsi" w:cs="Arial"/>
                <w:szCs w:val="23"/>
                <w:lang w:eastAsia="en-AU"/>
              </w:rPr>
            </w:pPr>
            <w:r>
              <w:rPr>
                <w:rFonts w:asciiTheme="minorHAnsi" w:hAnsiTheme="minorHAnsi"/>
              </w:rPr>
              <w:t>Māori</w:t>
            </w:r>
          </w:p>
        </w:tc>
        <w:tc>
          <w:tcPr>
            <w:tcW w:w="2975" w:type="dxa"/>
            <w:tcBorders>
              <w:top w:val="single" w:sz="4" w:space="0" w:color="auto"/>
            </w:tcBorders>
            <w:shd w:val="clear" w:color="auto" w:fill="auto"/>
            <w:noWrap/>
          </w:tcPr>
          <w:p w14:paraId="398D94F6" w14:textId="42D76121" w:rsidR="00B64035" w:rsidRPr="00B97375" w:rsidRDefault="00B64035" w:rsidP="00B64035">
            <w:pPr>
              <w:keepNext/>
              <w:jc w:val="right"/>
              <w:rPr>
                <w:rFonts w:asciiTheme="minorHAnsi" w:hAnsiTheme="minorHAnsi" w:cs="Arial"/>
                <w:szCs w:val="23"/>
              </w:rPr>
            </w:pPr>
            <w:r w:rsidRPr="00654A42">
              <w:t xml:space="preserve"> 5,000 </w:t>
            </w:r>
          </w:p>
        </w:tc>
        <w:tc>
          <w:tcPr>
            <w:tcW w:w="1984" w:type="dxa"/>
            <w:tcBorders>
              <w:top w:val="single" w:sz="4" w:space="0" w:color="auto"/>
            </w:tcBorders>
            <w:shd w:val="clear" w:color="auto" w:fill="auto"/>
            <w:noWrap/>
          </w:tcPr>
          <w:p w14:paraId="07986448" w14:textId="5BB5FB7D" w:rsidR="00B64035" w:rsidRPr="00B97375" w:rsidRDefault="00B64035" w:rsidP="00B64035">
            <w:pPr>
              <w:keepNext/>
              <w:jc w:val="right"/>
              <w:rPr>
                <w:rFonts w:asciiTheme="minorHAnsi" w:hAnsiTheme="minorHAnsi" w:cs="Arial"/>
                <w:szCs w:val="23"/>
              </w:rPr>
            </w:pPr>
            <w:r w:rsidRPr="00654A42">
              <w:t xml:space="preserve"> 509 </w:t>
            </w:r>
          </w:p>
        </w:tc>
        <w:tc>
          <w:tcPr>
            <w:tcW w:w="2268" w:type="dxa"/>
            <w:tcBorders>
              <w:top w:val="single" w:sz="4" w:space="0" w:color="auto"/>
            </w:tcBorders>
            <w:shd w:val="clear" w:color="auto" w:fill="auto"/>
            <w:noWrap/>
          </w:tcPr>
          <w:p w14:paraId="7C4BD97F" w14:textId="497C5ECA" w:rsidR="00B64035" w:rsidRPr="00B97375" w:rsidRDefault="00B64035" w:rsidP="00B64035">
            <w:pPr>
              <w:keepNext/>
              <w:jc w:val="right"/>
              <w:rPr>
                <w:rFonts w:asciiTheme="minorHAnsi" w:hAnsiTheme="minorHAnsi" w:cs="Arial"/>
                <w:szCs w:val="23"/>
              </w:rPr>
            </w:pPr>
            <w:r w:rsidRPr="00654A42">
              <w:t>10.2</w:t>
            </w:r>
          </w:p>
        </w:tc>
      </w:tr>
      <w:tr w:rsidR="00B64035" w:rsidRPr="00B97375" w14:paraId="6CDBC8A7" w14:textId="77777777" w:rsidTr="00B64035">
        <w:trPr>
          <w:trHeight w:val="285"/>
        </w:trPr>
        <w:tc>
          <w:tcPr>
            <w:tcW w:w="1860" w:type="dxa"/>
            <w:shd w:val="clear" w:color="auto" w:fill="auto"/>
            <w:noWrap/>
            <w:vAlign w:val="bottom"/>
            <w:hideMark/>
          </w:tcPr>
          <w:p w14:paraId="33E02DAA"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Pacific</w:t>
            </w:r>
          </w:p>
        </w:tc>
        <w:tc>
          <w:tcPr>
            <w:tcW w:w="2975" w:type="dxa"/>
            <w:shd w:val="clear" w:color="auto" w:fill="auto"/>
            <w:noWrap/>
          </w:tcPr>
          <w:p w14:paraId="3A44A8ED" w14:textId="5EA1B5D0" w:rsidR="00B64035" w:rsidRPr="00B97375" w:rsidRDefault="00B64035" w:rsidP="00B64035">
            <w:pPr>
              <w:keepNext/>
              <w:jc w:val="right"/>
              <w:rPr>
                <w:rFonts w:asciiTheme="minorHAnsi" w:hAnsiTheme="minorHAnsi" w:cs="Arial"/>
                <w:szCs w:val="23"/>
              </w:rPr>
            </w:pPr>
            <w:r w:rsidRPr="00654A42">
              <w:t xml:space="preserve"> 2,364 </w:t>
            </w:r>
          </w:p>
        </w:tc>
        <w:tc>
          <w:tcPr>
            <w:tcW w:w="1984" w:type="dxa"/>
            <w:shd w:val="clear" w:color="auto" w:fill="auto"/>
            <w:noWrap/>
          </w:tcPr>
          <w:p w14:paraId="77116196" w14:textId="7CC8D9A8" w:rsidR="00B64035" w:rsidRPr="00B97375" w:rsidRDefault="00B64035" w:rsidP="00B64035">
            <w:pPr>
              <w:keepNext/>
              <w:jc w:val="right"/>
              <w:rPr>
                <w:rFonts w:asciiTheme="minorHAnsi" w:hAnsiTheme="minorHAnsi" w:cs="Arial"/>
                <w:szCs w:val="23"/>
              </w:rPr>
            </w:pPr>
            <w:r w:rsidRPr="00654A42">
              <w:t xml:space="preserve"> 191 </w:t>
            </w:r>
          </w:p>
        </w:tc>
        <w:tc>
          <w:tcPr>
            <w:tcW w:w="2268" w:type="dxa"/>
            <w:shd w:val="clear" w:color="auto" w:fill="auto"/>
            <w:noWrap/>
          </w:tcPr>
          <w:p w14:paraId="70D9C15C" w14:textId="4052EDDA" w:rsidR="00B64035" w:rsidRPr="00B97375" w:rsidRDefault="00B64035" w:rsidP="00B64035">
            <w:pPr>
              <w:keepNext/>
              <w:jc w:val="right"/>
              <w:rPr>
                <w:rFonts w:asciiTheme="minorHAnsi" w:hAnsiTheme="minorHAnsi" w:cs="Arial"/>
                <w:szCs w:val="23"/>
              </w:rPr>
            </w:pPr>
            <w:r w:rsidRPr="00654A42">
              <w:t>8.1</w:t>
            </w:r>
          </w:p>
        </w:tc>
      </w:tr>
      <w:tr w:rsidR="00B64035" w:rsidRPr="00B97375" w14:paraId="6D32941F" w14:textId="77777777" w:rsidTr="00B64035">
        <w:trPr>
          <w:trHeight w:val="285"/>
        </w:trPr>
        <w:tc>
          <w:tcPr>
            <w:tcW w:w="1860" w:type="dxa"/>
            <w:shd w:val="clear" w:color="auto" w:fill="auto"/>
            <w:noWrap/>
            <w:vAlign w:val="bottom"/>
            <w:hideMark/>
          </w:tcPr>
          <w:p w14:paraId="46AD8D9A"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Asian</w:t>
            </w:r>
          </w:p>
        </w:tc>
        <w:tc>
          <w:tcPr>
            <w:tcW w:w="2975" w:type="dxa"/>
            <w:shd w:val="clear" w:color="auto" w:fill="auto"/>
            <w:noWrap/>
          </w:tcPr>
          <w:p w14:paraId="0B1E2C2F" w14:textId="487BACB8" w:rsidR="00B64035" w:rsidRPr="00B97375" w:rsidRDefault="00B64035" w:rsidP="00B64035">
            <w:pPr>
              <w:keepNext/>
              <w:jc w:val="right"/>
              <w:rPr>
                <w:rFonts w:asciiTheme="minorHAnsi" w:hAnsiTheme="minorHAnsi" w:cs="Arial"/>
                <w:szCs w:val="23"/>
              </w:rPr>
            </w:pPr>
            <w:r w:rsidRPr="00654A42">
              <w:t xml:space="preserve"> 6,100 </w:t>
            </w:r>
          </w:p>
        </w:tc>
        <w:tc>
          <w:tcPr>
            <w:tcW w:w="1984" w:type="dxa"/>
            <w:shd w:val="clear" w:color="auto" w:fill="auto"/>
            <w:noWrap/>
          </w:tcPr>
          <w:p w14:paraId="1F91B562" w14:textId="06305984" w:rsidR="00B64035" w:rsidRPr="00B97375" w:rsidRDefault="00B64035" w:rsidP="00B64035">
            <w:pPr>
              <w:keepNext/>
              <w:jc w:val="right"/>
              <w:rPr>
                <w:rFonts w:asciiTheme="minorHAnsi" w:hAnsiTheme="minorHAnsi" w:cs="Arial"/>
                <w:szCs w:val="23"/>
              </w:rPr>
            </w:pPr>
            <w:r w:rsidRPr="00654A42">
              <w:t xml:space="preserve"> 584 </w:t>
            </w:r>
          </w:p>
        </w:tc>
        <w:tc>
          <w:tcPr>
            <w:tcW w:w="2268" w:type="dxa"/>
            <w:shd w:val="clear" w:color="auto" w:fill="auto"/>
            <w:noWrap/>
          </w:tcPr>
          <w:p w14:paraId="33E82DD2" w14:textId="07E6C186" w:rsidR="00B64035" w:rsidRPr="00B97375" w:rsidRDefault="00B64035" w:rsidP="00B64035">
            <w:pPr>
              <w:keepNext/>
              <w:jc w:val="right"/>
              <w:rPr>
                <w:rFonts w:asciiTheme="minorHAnsi" w:hAnsiTheme="minorHAnsi" w:cs="Arial"/>
                <w:szCs w:val="23"/>
              </w:rPr>
            </w:pPr>
            <w:r w:rsidRPr="00654A42">
              <w:t>9.6</w:t>
            </w:r>
          </w:p>
        </w:tc>
      </w:tr>
      <w:tr w:rsidR="00B64035" w:rsidRPr="00B97375" w14:paraId="0D08B27C" w14:textId="77777777" w:rsidTr="00B64035">
        <w:trPr>
          <w:trHeight w:val="285"/>
        </w:trPr>
        <w:tc>
          <w:tcPr>
            <w:tcW w:w="1860" w:type="dxa"/>
            <w:shd w:val="clear" w:color="auto" w:fill="auto"/>
            <w:noWrap/>
            <w:vAlign w:val="bottom"/>
            <w:hideMark/>
          </w:tcPr>
          <w:p w14:paraId="48696A5D" w14:textId="77777777" w:rsidR="00B64035" w:rsidRPr="00B97375" w:rsidRDefault="00B64035" w:rsidP="00B64035">
            <w:pPr>
              <w:keepNext/>
              <w:rPr>
                <w:rFonts w:asciiTheme="minorHAnsi" w:eastAsia="Times New Roman" w:hAnsiTheme="minorHAnsi" w:cs="Arial"/>
                <w:szCs w:val="23"/>
                <w:lang w:eastAsia="en-AU"/>
              </w:rPr>
            </w:pPr>
            <w:r w:rsidRPr="00151DDF">
              <w:rPr>
                <w:rFonts w:asciiTheme="minorHAnsi" w:hAnsiTheme="minorHAnsi"/>
              </w:rPr>
              <w:t>European/ Other</w:t>
            </w:r>
          </w:p>
        </w:tc>
        <w:tc>
          <w:tcPr>
            <w:tcW w:w="2975" w:type="dxa"/>
            <w:shd w:val="clear" w:color="auto" w:fill="auto"/>
            <w:noWrap/>
          </w:tcPr>
          <w:p w14:paraId="0F224A6E" w14:textId="3A9AD75F" w:rsidR="00B64035" w:rsidRPr="00B97375" w:rsidRDefault="00B64035" w:rsidP="00B64035">
            <w:pPr>
              <w:keepNext/>
              <w:jc w:val="right"/>
              <w:rPr>
                <w:rFonts w:asciiTheme="minorHAnsi" w:hAnsiTheme="minorHAnsi" w:cs="Arial"/>
                <w:szCs w:val="23"/>
              </w:rPr>
            </w:pPr>
            <w:r w:rsidRPr="00654A42">
              <w:t xml:space="preserve"> 34,529 </w:t>
            </w:r>
          </w:p>
        </w:tc>
        <w:tc>
          <w:tcPr>
            <w:tcW w:w="1984" w:type="dxa"/>
            <w:shd w:val="clear" w:color="auto" w:fill="auto"/>
            <w:noWrap/>
          </w:tcPr>
          <w:p w14:paraId="318E0CDE" w14:textId="614518FF" w:rsidR="00B64035" w:rsidRPr="00B97375" w:rsidRDefault="00B64035" w:rsidP="00B64035">
            <w:pPr>
              <w:keepNext/>
              <w:jc w:val="right"/>
              <w:rPr>
                <w:rFonts w:asciiTheme="minorHAnsi" w:hAnsiTheme="minorHAnsi" w:cs="Arial"/>
                <w:szCs w:val="23"/>
              </w:rPr>
            </w:pPr>
            <w:r w:rsidRPr="00654A42">
              <w:t xml:space="preserve"> 3,742 </w:t>
            </w:r>
          </w:p>
        </w:tc>
        <w:tc>
          <w:tcPr>
            <w:tcW w:w="2268" w:type="dxa"/>
            <w:shd w:val="clear" w:color="auto" w:fill="auto"/>
            <w:noWrap/>
          </w:tcPr>
          <w:p w14:paraId="31906F40" w14:textId="32DCE566" w:rsidR="00B64035" w:rsidRPr="00B97375" w:rsidRDefault="00B64035" w:rsidP="00B64035">
            <w:pPr>
              <w:keepNext/>
              <w:jc w:val="right"/>
              <w:rPr>
                <w:rFonts w:asciiTheme="minorHAnsi" w:hAnsiTheme="minorHAnsi" w:cs="Arial"/>
                <w:szCs w:val="23"/>
              </w:rPr>
            </w:pPr>
            <w:r w:rsidRPr="00654A42">
              <w:t>10.8</w:t>
            </w:r>
          </w:p>
        </w:tc>
      </w:tr>
      <w:tr w:rsidR="00B64035" w:rsidRPr="00B97375" w14:paraId="073CF74A" w14:textId="77777777" w:rsidTr="00B64035">
        <w:trPr>
          <w:trHeight w:val="300"/>
        </w:trPr>
        <w:tc>
          <w:tcPr>
            <w:tcW w:w="1860" w:type="dxa"/>
            <w:shd w:val="clear" w:color="auto" w:fill="auto"/>
            <w:noWrap/>
            <w:vAlign w:val="bottom"/>
            <w:hideMark/>
          </w:tcPr>
          <w:p w14:paraId="21B3F66C" w14:textId="77777777" w:rsidR="00B64035" w:rsidRPr="00B97375" w:rsidRDefault="00B64035" w:rsidP="00B64035">
            <w:pPr>
              <w:rPr>
                <w:rFonts w:asciiTheme="minorHAnsi" w:eastAsia="Times New Roman" w:hAnsiTheme="minorHAnsi" w:cs="Arial"/>
                <w:b/>
                <w:bCs/>
                <w:szCs w:val="23"/>
                <w:lang w:eastAsia="en-AU"/>
              </w:rPr>
            </w:pPr>
            <w:r w:rsidRPr="00151DDF">
              <w:rPr>
                <w:rFonts w:asciiTheme="minorHAnsi" w:hAnsiTheme="minorHAnsi"/>
                <w:b/>
              </w:rPr>
              <w:t>Total</w:t>
            </w:r>
          </w:p>
        </w:tc>
        <w:tc>
          <w:tcPr>
            <w:tcW w:w="2975" w:type="dxa"/>
            <w:shd w:val="clear" w:color="auto" w:fill="auto"/>
            <w:noWrap/>
          </w:tcPr>
          <w:p w14:paraId="100149A1" w14:textId="3EBB6440" w:rsidR="00B64035" w:rsidRPr="0041757C" w:rsidRDefault="00B64035" w:rsidP="00B64035">
            <w:pPr>
              <w:jc w:val="right"/>
              <w:rPr>
                <w:rFonts w:asciiTheme="minorHAnsi" w:hAnsiTheme="minorHAnsi" w:cs="Arial"/>
                <w:b/>
                <w:bCs/>
                <w:szCs w:val="23"/>
              </w:rPr>
            </w:pPr>
            <w:r w:rsidRPr="00025563">
              <w:rPr>
                <w:b/>
                <w:bCs/>
              </w:rPr>
              <w:t xml:space="preserve"> 47,993 </w:t>
            </w:r>
          </w:p>
        </w:tc>
        <w:tc>
          <w:tcPr>
            <w:tcW w:w="1984" w:type="dxa"/>
            <w:shd w:val="clear" w:color="auto" w:fill="auto"/>
            <w:noWrap/>
          </w:tcPr>
          <w:p w14:paraId="1C726867" w14:textId="7D195EF2" w:rsidR="00B64035" w:rsidRPr="0041757C" w:rsidRDefault="00B64035" w:rsidP="00B64035">
            <w:pPr>
              <w:jc w:val="right"/>
              <w:rPr>
                <w:rFonts w:asciiTheme="minorHAnsi" w:hAnsiTheme="minorHAnsi" w:cs="Arial"/>
                <w:b/>
                <w:bCs/>
                <w:szCs w:val="23"/>
              </w:rPr>
            </w:pPr>
            <w:r w:rsidRPr="00025563">
              <w:rPr>
                <w:b/>
                <w:bCs/>
              </w:rPr>
              <w:t xml:space="preserve"> 5,026 </w:t>
            </w:r>
          </w:p>
        </w:tc>
        <w:tc>
          <w:tcPr>
            <w:tcW w:w="2268" w:type="dxa"/>
            <w:shd w:val="clear" w:color="auto" w:fill="auto"/>
            <w:noWrap/>
          </w:tcPr>
          <w:p w14:paraId="6C1BF2C2" w14:textId="515C6CD0" w:rsidR="00B64035" w:rsidRPr="0041757C" w:rsidRDefault="00B64035" w:rsidP="00B64035">
            <w:pPr>
              <w:jc w:val="right"/>
              <w:rPr>
                <w:rFonts w:asciiTheme="minorHAnsi" w:hAnsiTheme="minorHAnsi" w:cs="Arial"/>
                <w:b/>
                <w:bCs/>
                <w:szCs w:val="23"/>
              </w:rPr>
            </w:pPr>
            <w:r w:rsidRPr="00025563">
              <w:rPr>
                <w:b/>
                <w:bCs/>
              </w:rPr>
              <w:t>10.5</w:t>
            </w:r>
          </w:p>
        </w:tc>
      </w:tr>
      <w:bookmarkEnd w:id="2250"/>
    </w:tbl>
    <w:p w14:paraId="48E77A45" w14:textId="77777777" w:rsidR="00030D6F" w:rsidRPr="00B97375" w:rsidRDefault="00030D6F" w:rsidP="00030D6F">
      <w:pPr>
        <w:ind w:right="544"/>
        <w:jc w:val="both"/>
        <w:rPr>
          <w:b/>
        </w:rPr>
      </w:pPr>
    </w:p>
    <w:p w14:paraId="734A7F3B" w14:textId="77777777" w:rsidR="00030D6F" w:rsidRPr="00B97375" w:rsidRDefault="00030D6F" w:rsidP="00030D6F">
      <w:pPr>
        <w:pStyle w:val="Heading2"/>
        <w:ind w:right="544"/>
        <w:jc w:val="both"/>
        <w:sectPr w:rsidR="00030D6F" w:rsidRPr="00B97375" w:rsidSect="008A3FC6">
          <w:footerReference w:type="default" r:id="rId177"/>
          <w:pgSz w:w="11907" w:h="16839" w:code="9"/>
          <w:pgMar w:top="1440" w:right="1417" w:bottom="1276" w:left="1440" w:header="708" w:footer="567" w:gutter="0"/>
          <w:cols w:space="708"/>
          <w:docGrid w:linePitch="360"/>
        </w:sectPr>
      </w:pPr>
    </w:p>
    <w:p w14:paraId="0BFFF64B" w14:textId="77777777" w:rsidR="00030D6F" w:rsidRPr="00B97375" w:rsidRDefault="00030D6F" w:rsidP="00030D6F">
      <w:pPr>
        <w:pStyle w:val="Heading2"/>
        <w:ind w:right="544"/>
        <w:jc w:val="both"/>
      </w:pPr>
      <w:bookmarkStart w:id="2251" w:name="_Toc276457787"/>
      <w:bookmarkStart w:id="2252" w:name="_Toc471467042"/>
      <w:bookmarkStart w:id="2253" w:name="_Toc475630235"/>
      <w:bookmarkStart w:id="2254" w:name="_Toc482704712"/>
      <w:bookmarkStart w:id="2255" w:name="_Toc509928470"/>
      <w:bookmarkStart w:id="2256" w:name="_Toc528676073"/>
      <w:bookmarkStart w:id="2257" w:name="_Toc2170059"/>
      <w:bookmarkStart w:id="2258" w:name="_Toc66871684"/>
      <w:r w:rsidRPr="00B97375">
        <w:t>Indicator 5 – Laboratory indicators</w:t>
      </w:r>
      <w:bookmarkEnd w:id="2251"/>
      <w:bookmarkEnd w:id="2252"/>
      <w:bookmarkEnd w:id="2253"/>
      <w:bookmarkEnd w:id="2254"/>
      <w:bookmarkEnd w:id="2255"/>
      <w:bookmarkEnd w:id="2256"/>
      <w:bookmarkEnd w:id="2257"/>
      <w:bookmarkEnd w:id="2258"/>
    </w:p>
    <w:p w14:paraId="75985876" w14:textId="77777777" w:rsidR="00030D6F" w:rsidRPr="00B97375" w:rsidRDefault="00030D6F" w:rsidP="00030D6F"/>
    <w:p w14:paraId="70869010" w14:textId="77777777" w:rsidR="00030D6F" w:rsidRPr="00B97375" w:rsidRDefault="00030D6F" w:rsidP="00030D6F">
      <w:pPr>
        <w:pStyle w:val="Heading3"/>
        <w:ind w:right="544"/>
        <w:jc w:val="both"/>
      </w:pPr>
      <w:bookmarkStart w:id="2259" w:name="_Toc475630236"/>
      <w:bookmarkStart w:id="2260" w:name="_Toc482704713"/>
      <w:bookmarkStart w:id="2261" w:name="_Toc509928471"/>
      <w:bookmarkStart w:id="2262" w:name="_Toc528676074"/>
      <w:bookmarkStart w:id="2263" w:name="_Toc2170060"/>
      <w:bookmarkStart w:id="2264" w:name="_Toc66871685"/>
      <w:r w:rsidRPr="00B97375">
        <w:t>Indicator 5.1 – Laboratory cytology reporting</w:t>
      </w:r>
      <w:bookmarkEnd w:id="2259"/>
      <w:bookmarkEnd w:id="2260"/>
      <w:bookmarkEnd w:id="2261"/>
      <w:bookmarkEnd w:id="2262"/>
      <w:bookmarkEnd w:id="2263"/>
      <w:bookmarkEnd w:id="2264"/>
    </w:p>
    <w:p w14:paraId="7551B6E9" w14:textId="77777777" w:rsidR="00030D6F" w:rsidRPr="00B97375" w:rsidRDefault="00030D6F" w:rsidP="00030D6F"/>
    <w:p w14:paraId="5AE307A6" w14:textId="44389929" w:rsidR="00030D6F" w:rsidRPr="00B97375" w:rsidRDefault="008E7879" w:rsidP="00030D6F">
      <w:pPr>
        <w:pStyle w:val="Caption"/>
        <w:keepNext/>
      </w:pPr>
      <w:bookmarkStart w:id="2265" w:name="_Ref410656778"/>
      <w:bookmarkStart w:id="2266" w:name="_Toc469398332"/>
      <w:bookmarkStart w:id="2267" w:name="_Toc486941095"/>
      <w:bookmarkStart w:id="2268" w:name="_Toc475605565"/>
      <w:bookmarkStart w:id="2269" w:name="_Toc509928536"/>
      <w:bookmarkStart w:id="2270" w:name="_Toc528676213"/>
      <w:bookmarkStart w:id="2271" w:name="_Toc5627659"/>
      <w:bookmarkStart w:id="2272" w:name="_Toc12875607"/>
      <w:bookmarkStart w:id="2273" w:name="_Toc6861579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59</w:t>
      </w:r>
      <w:r w:rsidR="00905C1A">
        <w:rPr>
          <w:noProof/>
        </w:rPr>
        <w:fldChar w:fldCharType="end"/>
      </w:r>
      <w:bookmarkEnd w:id="2265"/>
      <w:r w:rsidR="00030D6F" w:rsidRPr="00B97375">
        <w:t xml:space="preserve"> - Age-standardised percentage of satisfactory </w:t>
      </w:r>
      <w:r w:rsidR="00430090">
        <w:t>cytology sample</w:t>
      </w:r>
      <w:r w:rsidR="00030D6F" w:rsidRPr="00B97375">
        <w:t>s reported as HSIL, by laboratory</w:t>
      </w:r>
      <w:bookmarkEnd w:id="2266"/>
      <w:bookmarkEnd w:id="2267"/>
      <w:bookmarkEnd w:id="2268"/>
      <w:bookmarkEnd w:id="2269"/>
      <w:bookmarkEnd w:id="2270"/>
      <w:bookmarkEnd w:id="2271"/>
      <w:bookmarkEnd w:id="2272"/>
      <w:bookmarkEnd w:id="2273"/>
    </w:p>
    <w:tbl>
      <w:tblPr>
        <w:tblW w:w="11529"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43"/>
        <w:gridCol w:w="3843"/>
        <w:gridCol w:w="3843"/>
      </w:tblGrid>
      <w:tr w:rsidR="000E28F8" w:rsidRPr="00B97375" w14:paraId="2BE2567D" w14:textId="77777777" w:rsidTr="000E28F8">
        <w:trPr>
          <w:trHeight w:val="300"/>
        </w:trPr>
        <w:tc>
          <w:tcPr>
            <w:tcW w:w="3843" w:type="dxa"/>
            <w:vMerge w:val="restart"/>
            <w:tcBorders>
              <w:top w:val="single" w:sz="4" w:space="0" w:color="auto"/>
            </w:tcBorders>
            <w:shd w:val="clear" w:color="auto" w:fill="D9D9D9" w:themeFill="background1" w:themeFillShade="D9"/>
          </w:tcPr>
          <w:p w14:paraId="141CDFFA" w14:textId="3ED0F83F" w:rsidR="000E28F8" w:rsidRPr="00B97375" w:rsidRDefault="000E28F8" w:rsidP="000E28F8">
            <w:pPr>
              <w:rPr>
                <w:rFonts w:asciiTheme="minorHAnsi" w:eastAsia="Times New Roman" w:hAnsiTheme="minorHAnsi" w:cs="Arial"/>
                <w:b/>
                <w:bCs/>
                <w:szCs w:val="23"/>
                <w:lang w:eastAsia="en-AU"/>
              </w:rPr>
            </w:pPr>
            <w:bookmarkStart w:id="2274" w:name="_Hlk68611125"/>
            <w:r w:rsidRPr="00B97375">
              <w:rPr>
                <w:rFonts w:asciiTheme="minorHAnsi" w:eastAsia="Times New Roman" w:hAnsiTheme="minorHAnsi" w:cs="Arial"/>
                <w:b/>
                <w:bCs/>
                <w:szCs w:val="23"/>
                <w:lang w:eastAsia="en-AU"/>
              </w:rPr>
              <w:t>Laboratory</w:t>
            </w:r>
          </w:p>
        </w:tc>
        <w:tc>
          <w:tcPr>
            <w:tcW w:w="7686" w:type="dxa"/>
            <w:gridSpan w:val="2"/>
            <w:tcBorders>
              <w:top w:val="single" w:sz="4" w:space="0" w:color="auto"/>
              <w:bottom w:val="nil"/>
            </w:tcBorders>
            <w:shd w:val="clear" w:color="auto" w:fill="D9D9D9" w:themeFill="background1" w:themeFillShade="D9"/>
          </w:tcPr>
          <w:p w14:paraId="6CD57784" w14:textId="008FC78E" w:rsidR="000E28F8" w:rsidRPr="00B97375" w:rsidRDefault="000E28F8"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satisfactory </w:t>
            </w:r>
            <w:r w:rsidR="00430090">
              <w:rPr>
                <w:rFonts w:asciiTheme="minorHAnsi" w:eastAsia="Times New Roman" w:hAnsiTheme="minorHAnsi" w:cs="Arial"/>
                <w:b/>
                <w:bCs/>
                <w:szCs w:val="23"/>
                <w:lang w:eastAsia="en-AU"/>
              </w:rPr>
              <w:t>cytology sample</w:t>
            </w:r>
            <w:r w:rsidRPr="00B97375">
              <w:rPr>
                <w:rFonts w:asciiTheme="minorHAnsi" w:eastAsia="Times New Roman" w:hAnsiTheme="minorHAnsi" w:cs="Arial"/>
                <w:b/>
                <w:bCs/>
                <w:szCs w:val="23"/>
                <w:lang w:eastAsia="en-AU"/>
              </w:rPr>
              <w:t>s reported as HSIL</w:t>
            </w:r>
          </w:p>
        </w:tc>
      </w:tr>
      <w:tr w:rsidR="000E28F8" w:rsidRPr="00B97375" w14:paraId="0BED9CD4" w14:textId="77777777" w:rsidTr="000E28F8">
        <w:trPr>
          <w:trHeight w:val="694"/>
        </w:trPr>
        <w:tc>
          <w:tcPr>
            <w:tcW w:w="3843" w:type="dxa"/>
            <w:vMerge/>
            <w:tcBorders>
              <w:bottom w:val="single" w:sz="4" w:space="0" w:color="auto"/>
            </w:tcBorders>
            <w:shd w:val="clear" w:color="auto" w:fill="D9D9D9" w:themeFill="background1" w:themeFillShade="D9"/>
          </w:tcPr>
          <w:p w14:paraId="2999A1D9" w14:textId="5FAE5A74" w:rsidR="000E28F8" w:rsidRPr="00B97375" w:rsidRDefault="000E28F8" w:rsidP="000E28F8">
            <w:pPr>
              <w:rPr>
                <w:rFonts w:asciiTheme="minorHAnsi" w:eastAsia="Times New Roman" w:hAnsiTheme="minorHAnsi" w:cs="Arial"/>
                <w:b/>
                <w:bCs/>
                <w:szCs w:val="23"/>
                <w:lang w:eastAsia="en-AU"/>
              </w:rPr>
            </w:pPr>
          </w:p>
        </w:tc>
        <w:tc>
          <w:tcPr>
            <w:tcW w:w="3843" w:type="dxa"/>
            <w:tcBorders>
              <w:top w:val="nil"/>
              <w:bottom w:val="single" w:sz="4" w:space="0" w:color="auto"/>
            </w:tcBorders>
            <w:shd w:val="clear" w:color="auto" w:fill="D9D9D9" w:themeFill="background1" w:themeFillShade="D9"/>
            <w:vAlign w:val="bottom"/>
          </w:tcPr>
          <w:p w14:paraId="724B7B92" w14:textId="77777777" w:rsidR="000E28F8" w:rsidRPr="00B97375" w:rsidRDefault="000E28F8" w:rsidP="000E28F8">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Age-standardised rate* </w:t>
            </w:r>
          </w:p>
          <w:p w14:paraId="05E2CE90" w14:textId="54D0744B" w:rsidR="000E28F8" w:rsidRPr="00B97375" w:rsidRDefault="000E28F8" w:rsidP="000E28F8">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(20-69 years)</w:t>
            </w:r>
          </w:p>
        </w:tc>
        <w:tc>
          <w:tcPr>
            <w:tcW w:w="3843" w:type="dxa"/>
            <w:tcBorders>
              <w:top w:val="nil"/>
              <w:bottom w:val="single" w:sz="4" w:space="0" w:color="auto"/>
            </w:tcBorders>
            <w:shd w:val="clear" w:color="auto" w:fill="D9D9D9" w:themeFill="background1" w:themeFillShade="D9"/>
            <w:vAlign w:val="bottom"/>
          </w:tcPr>
          <w:p w14:paraId="5C0A3C95" w14:textId="77777777" w:rsidR="000E28F8" w:rsidRPr="00B97375" w:rsidRDefault="000E28F8" w:rsidP="000E28F8">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Crude rate</w:t>
            </w:r>
          </w:p>
          <w:p w14:paraId="691B1DC9" w14:textId="77777777" w:rsidR="000E28F8" w:rsidRPr="00B97375" w:rsidRDefault="000E28F8" w:rsidP="000E28F8">
            <w:pPr>
              <w:jc w:val="right"/>
              <w:rPr>
                <w:rFonts w:asciiTheme="minorHAnsi" w:eastAsia="Times New Roman" w:hAnsiTheme="minorHAnsi" w:cs="Arial"/>
                <w:b/>
                <w:bCs/>
                <w:szCs w:val="23"/>
                <w:lang w:eastAsia="en-AU"/>
              </w:rPr>
            </w:pPr>
          </w:p>
        </w:tc>
      </w:tr>
      <w:tr w:rsidR="000E28F8" w:rsidRPr="00B97375" w14:paraId="72B70E9C" w14:textId="77777777" w:rsidTr="000E28F8">
        <w:trPr>
          <w:trHeight w:val="255"/>
        </w:trPr>
        <w:tc>
          <w:tcPr>
            <w:tcW w:w="3843" w:type="dxa"/>
            <w:tcBorders>
              <w:top w:val="single" w:sz="4" w:space="0" w:color="auto"/>
            </w:tcBorders>
            <w:vAlign w:val="bottom"/>
          </w:tcPr>
          <w:p w14:paraId="0CD3127B" w14:textId="0FC30A15" w:rsidR="000E28F8" w:rsidRPr="00B97375" w:rsidRDefault="000E28F8" w:rsidP="000E28F8">
            <w:pPr>
              <w:rPr>
                <w:szCs w:val="23"/>
              </w:rPr>
            </w:pPr>
            <w:r w:rsidRPr="00B97375">
              <w:rPr>
                <w:szCs w:val="23"/>
              </w:rPr>
              <w:t>Anatomical Pathology Services</w:t>
            </w:r>
          </w:p>
        </w:tc>
        <w:tc>
          <w:tcPr>
            <w:tcW w:w="3843" w:type="dxa"/>
            <w:tcBorders>
              <w:top w:val="single" w:sz="4" w:space="0" w:color="auto"/>
            </w:tcBorders>
          </w:tcPr>
          <w:p w14:paraId="1878A08C" w14:textId="486674F6" w:rsidR="000E28F8" w:rsidRPr="00B97375" w:rsidRDefault="000E28F8" w:rsidP="000E28F8">
            <w:pPr>
              <w:jc w:val="right"/>
              <w:rPr>
                <w:szCs w:val="23"/>
              </w:rPr>
            </w:pPr>
            <w:r w:rsidRPr="006516EE">
              <w:t>0.47%</w:t>
            </w:r>
          </w:p>
        </w:tc>
        <w:tc>
          <w:tcPr>
            <w:tcW w:w="3843" w:type="dxa"/>
            <w:tcBorders>
              <w:top w:val="single" w:sz="4" w:space="0" w:color="auto"/>
            </w:tcBorders>
          </w:tcPr>
          <w:p w14:paraId="66B3E69C" w14:textId="1DA1D716" w:rsidR="000E28F8" w:rsidRPr="00B97375" w:rsidRDefault="000E28F8" w:rsidP="000E28F8">
            <w:pPr>
              <w:jc w:val="right"/>
              <w:rPr>
                <w:szCs w:val="23"/>
              </w:rPr>
            </w:pPr>
            <w:r w:rsidRPr="006516EE">
              <w:t>0.48%</w:t>
            </w:r>
          </w:p>
        </w:tc>
      </w:tr>
      <w:tr w:rsidR="000E28F8" w:rsidRPr="00B97375" w14:paraId="685F2C03" w14:textId="77777777" w:rsidTr="000E28F8">
        <w:trPr>
          <w:trHeight w:val="255"/>
        </w:trPr>
        <w:tc>
          <w:tcPr>
            <w:tcW w:w="3843" w:type="dxa"/>
            <w:vAlign w:val="bottom"/>
          </w:tcPr>
          <w:p w14:paraId="699F10F8" w14:textId="64C53909" w:rsidR="000E28F8" w:rsidRPr="00B97375" w:rsidRDefault="000E28F8" w:rsidP="000E28F8">
            <w:pPr>
              <w:rPr>
                <w:szCs w:val="23"/>
              </w:rPr>
            </w:pPr>
            <w:r w:rsidRPr="00B97375">
              <w:rPr>
                <w:szCs w:val="23"/>
              </w:rPr>
              <w:t>Canterbury Health Laboratories</w:t>
            </w:r>
          </w:p>
        </w:tc>
        <w:tc>
          <w:tcPr>
            <w:tcW w:w="3843" w:type="dxa"/>
          </w:tcPr>
          <w:p w14:paraId="165AF4FB" w14:textId="7D2A0A7F" w:rsidR="000E28F8" w:rsidRPr="00B97375" w:rsidRDefault="000E28F8" w:rsidP="000E28F8">
            <w:pPr>
              <w:jc w:val="right"/>
              <w:rPr>
                <w:szCs w:val="23"/>
              </w:rPr>
            </w:pPr>
            <w:r w:rsidRPr="006516EE">
              <w:t>0.76%</w:t>
            </w:r>
          </w:p>
        </w:tc>
        <w:tc>
          <w:tcPr>
            <w:tcW w:w="3843" w:type="dxa"/>
          </w:tcPr>
          <w:p w14:paraId="3A74F077" w14:textId="50E1B07C" w:rsidR="000E28F8" w:rsidRPr="00B97375" w:rsidRDefault="000E28F8" w:rsidP="000E28F8">
            <w:pPr>
              <w:jc w:val="right"/>
              <w:rPr>
                <w:szCs w:val="23"/>
              </w:rPr>
            </w:pPr>
            <w:r w:rsidRPr="006516EE">
              <w:t>0.75%</w:t>
            </w:r>
          </w:p>
        </w:tc>
      </w:tr>
      <w:tr w:rsidR="000E28F8" w:rsidRPr="00B97375" w14:paraId="2A5B9D3B" w14:textId="77777777" w:rsidTr="000E28F8">
        <w:trPr>
          <w:trHeight w:val="255"/>
        </w:trPr>
        <w:tc>
          <w:tcPr>
            <w:tcW w:w="3843" w:type="dxa"/>
            <w:vAlign w:val="bottom"/>
          </w:tcPr>
          <w:p w14:paraId="4BF940B0" w14:textId="7D3C52BE" w:rsidR="000E28F8" w:rsidRPr="00B97375" w:rsidRDefault="000E28F8" w:rsidP="000E28F8">
            <w:pPr>
              <w:rPr>
                <w:szCs w:val="23"/>
              </w:rPr>
            </w:pPr>
            <w:r w:rsidRPr="00B97375">
              <w:rPr>
                <w:szCs w:val="23"/>
              </w:rPr>
              <w:t>LabPLUS</w:t>
            </w:r>
          </w:p>
        </w:tc>
        <w:tc>
          <w:tcPr>
            <w:tcW w:w="3843" w:type="dxa"/>
          </w:tcPr>
          <w:p w14:paraId="34337F8C" w14:textId="0E3F5117" w:rsidR="000E28F8" w:rsidRPr="00B97375" w:rsidRDefault="000E28F8" w:rsidP="000E28F8">
            <w:pPr>
              <w:jc w:val="right"/>
              <w:rPr>
                <w:szCs w:val="23"/>
              </w:rPr>
            </w:pPr>
            <w:r w:rsidRPr="006516EE">
              <w:t>2.09%</w:t>
            </w:r>
          </w:p>
        </w:tc>
        <w:tc>
          <w:tcPr>
            <w:tcW w:w="3843" w:type="dxa"/>
          </w:tcPr>
          <w:p w14:paraId="36B0EF02" w14:textId="2E16A1D1" w:rsidR="000E28F8" w:rsidRPr="00B97375" w:rsidRDefault="000E28F8" w:rsidP="000E28F8">
            <w:pPr>
              <w:jc w:val="right"/>
              <w:rPr>
                <w:szCs w:val="23"/>
              </w:rPr>
            </w:pPr>
            <w:r w:rsidRPr="006516EE">
              <w:t>2.16%</w:t>
            </w:r>
          </w:p>
        </w:tc>
      </w:tr>
      <w:tr w:rsidR="000E28F8" w:rsidRPr="00B97375" w14:paraId="65D1B281" w14:textId="77777777" w:rsidTr="000E28F8">
        <w:trPr>
          <w:trHeight w:val="255"/>
        </w:trPr>
        <w:tc>
          <w:tcPr>
            <w:tcW w:w="3843" w:type="dxa"/>
            <w:vAlign w:val="bottom"/>
          </w:tcPr>
          <w:p w14:paraId="434B341A" w14:textId="354AAD30" w:rsidR="000E28F8" w:rsidRPr="00B97375" w:rsidRDefault="000E28F8" w:rsidP="000E28F8">
            <w:pPr>
              <w:rPr>
                <w:szCs w:val="23"/>
              </w:rPr>
            </w:pPr>
            <w:r w:rsidRPr="00B97375">
              <w:rPr>
                <w:szCs w:val="23"/>
              </w:rPr>
              <w:t>Medlab Central Ltd.</w:t>
            </w:r>
          </w:p>
        </w:tc>
        <w:tc>
          <w:tcPr>
            <w:tcW w:w="3843" w:type="dxa"/>
          </w:tcPr>
          <w:p w14:paraId="371A9294" w14:textId="0CE2D140" w:rsidR="000E28F8" w:rsidRPr="00B97375" w:rsidRDefault="000E28F8" w:rsidP="000E28F8">
            <w:pPr>
              <w:jc w:val="right"/>
              <w:rPr>
                <w:szCs w:val="23"/>
              </w:rPr>
            </w:pPr>
            <w:r w:rsidRPr="006516EE">
              <w:t>0.91%</w:t>
            </w:r>
          </w:p>
        </w:tc>
        <w:tc>
          <w:tcPr>
            <w:tcW w:w="3843" w:type="dxa"/>
          </w:tcPr>
          <w:p w14:paraId="1175F609" w14:textId="74822A50" w:rsidR="000E28F8" w:rsidRPr="00B97375" w:rsidRDefault="000E28F8" w:rsidP="000E28F8">
            <w:pPr>
              <w:jc w:val="right"/>
              <w:rPr>
                <w:szCs w:val="23"/>
              </w:rPr>
            </w:pPr>
            <w:r w:rsidRPr="006516EE">
              <w:t>0.87%</w:t>
            </w:r>
          </w:p>
        </w:tc>
      </w:tr>
      <w:tr w:rsidR="000E28F8" w:rsidRPr="00B97375" w14:paraId="6E960A36" w14:textId="77777777" w:rsidTr="000E28F8">
        <w:trPr>
          <w:trHeight w:val="255"/>
        </w:trPr>
        <w:tc>
          <w:tcPr>
            <w:tcW w:w="3843" w:type="dxa"/>
            <w:vAlign w:val="bottom"/>
          </w:tcPr>
          <w:p w14:paraId="5AF496CF" w14:textId="409E2364" w:rsidR="000E28F8" w:rsidRPr="00B97375" w:rsidRDefault="000E28F8" w:rsidP="000E28F8">
            <w:pPr>
              <w:rPr>
                <w:szCs w:val="23"/>
              </w:rPr>
            </w:pPr>
            <w:r w:rsidRPr="00B97375">
              <w:rPr>
                <w:szCs w:val="23"/>
              </w:rPr>
              <w:t>Pathlab</w:t>
            </w:r>
          </w:p>
        </w:tc>
        <w:tc>
          <w:tcPr>
            <w:tcW w:w="3843" w:type="dxa"/>
          </w:tcPr>
          <w:p w14:paraId="744A6115" w14:textId="0DC09590" w:rsidR="000E28F8" w:rsidRPr="00B97375" w:rsidRDefault="000E28F8" w:rsidP="000E28F8">
            <w:pPr>
              <w:jc w:val="right"/>
              <w:rPr>
                <w:szCs w:val="23"/>
              </w:rPr>
            </w:pPr>
            <w:r w:rsidRPr="006516EE">
              <w:t>0.44%</w:t>
            </w:r>
          </w:p>
        </w:tc>
        <w:tc>
          <w:tcPr>
            <w:tcW w:w="3843" w:type="dxa"/>
          </w:tcPr>
          <w:p w14:paraId="647B5352" w14:textId="30366DCF" w:rsidR="000E28F8" w:rsidRPr="00B97375" w:rsidRDefault="000E28F8" w:rsidP="000E28F8">
            <w:pPr>
              <w:jc w:val="right"/>
              <w:rPr>
                <w:szCs w:val="23"/>
              </w:rPr>
            </w:pPr>
            <w:r w:rsidRPr="006516EE">
              <w:t>0.43%</w:t>
            </w:r>
          </w:p>
        </w:tc>
      </w:tr>
      <w:tr w:rsidR="000E28F8" w:rsidRPr="00B97375" w14:paraId="5AC322AF" w14:textId="77777777" w:rsidTr="000E28F8">
        <w:trPr>
          <w:trHeight w:val="255"/>
        </w:trPr>
        <w:tc>
          <w:tcPr>
            <w:tcW w:w="3843" w:type="dxa"/>
            <w:vAlign w:val="bottom"/>
          </w:tcPr>
          <w:p w14:paraId="0DA7C7C0" w14:textId="331F7664" w:rsidR="000E28F8" w:rsidRPr="00B97375" w:rsidRDefault="000E28F8" w:rsidP="000E28F8">
            <w:pPr>
              <w:rPr>
                <w:szCs w:val="23"/>
              </w:rPr>
            </w:pPr>
            <w:r w:rsidRPr="00B97375">
              <w:rPr>
                <w:szCs w:val="23"/>
              </w:rPr>
              <w:t>Southern Community Laboratories</w:t>
            </w:r>
          </w:p>
        </w:tc>
        <w:tc>
          <w:tcPr>
            <w:tcW w:w="3843" w:type="dxa"/>
          </w:tcPr>
          <w:p w14:paraId="78A6B7C9" w14:textId="590DAC26" w:rsidR="000E28F8" w:rsidRPr="00B97375" w:rsidRDefault="000E28F8" w:rsidP="000E28F8">
            <w:pPr>
              <w:jc w:val="right"/>
              <w:rPr>
                <w:szCs w:val="23"/>
              </w:rPr>
            </w:pPr>
            <w:r w:rsidRPr="006516EE">
              <w:t>0.76%</w:t>
            </w:r>
          </w:p>
        </w:tc>
        <w:tc>
          <w:tcPr>
            <w:tcW w:w="3843" w:type="dxa"/>
          </w:tcPr>
          <w:p w14:paraId="2EE58C36" w14:textId="7C921521" w:rsidR="000E28F8" w:rsidRPr="00B97375" w:rsidRDefault="000E28F8" w:rsidP="000E28F8">
            <w:pPr>
              <w:jc w:val="right"/>
              <w:rPr>
                <w:szCs w:val="23"/>
              </w:rPr>
            </w:pPr>
            <w:r w:rsidRPr="006516EE">
              <w:t>0.75%</w:t>
            </w:r>
          </w:p>
        </w:tc>
      </w:tr>
      <w:tr w:rsidR="000E28F8" w:rsidRPr="00B97375" w14:paraId="2A390DA0" w14:textId="77777777" w:rsidTr="000E28F8">
        <w:trPr>
          <w:trHeight w:val="255"/>
        </w:trPr>
        <w:tc>
          <w:tcPr>
            <w:tcW w:w="3843" w:type="dxa"/>
            <w:vAlign w:val="bottom"/>
          </w:tcPr>
          <w:p w14:paraId="4B0E5F13" w14:textId="0B417F57" w:rsidR="000E28F8" w:rsidRPr="00B97375" w:rsidRDefault="000E28F8" w:rsidP="000E28F8">
            <w:pPr>
              <w:rPr>
                <w:b/>
                <w:bCs/>
                <w:szCs w:val="23"/>
              </w:rPr>
            </w:pPr>
            <w:r w:rsidRPr="00B97375">
              <w:rPr>
                <w:b/>
                <w:bCs/>
                <w:szCs w:val="23"/>
              </w:rPr>
              <w:t>Total</w:t>
            </w:r>
          </w:p>
        </w:tc>
        <w:tc>
          <w:tcPr>
            <w:tcW w:w="3843" w:type="dxa"/>
          </w:tcPr>
          <w:p w14:paraId="016230CD" w14:textId="6ABED2E4" w:rsidR="000E28F8" w:rsidRPr="00B97375" w:rsidRDefault="000E28F8" w:rsidP="000E28F8">
            <w:pPr>
              <w:jc w:val="right"/>
              <w:rPr>
                <w:b/>
                <w:bCs/>
                <w:szCs w:val="23"/>
              </w:rPr>
            </w:pPr>
            <w:r w:rsidRPr="00032B21">
              <w:rPr>
                <w:b/>
                <w:bCs/>
              </w:rPr>
              <w:t>0.73%</w:t>
            </w:r>
          </w:p>
        </w:tc>
        <w:tc>
          <w:tcPr>
            <w:tcW w:w="3843" w:type="dxa"/>
          </w:tcPr>
          <w:p w14:paraId="2EF6D43B" w14:textId="35AD6E10" w:rsidR="000E28F8" w:rsidRPr="00B97375" w:rsidRDefault="000E28F8" w:rsidP="000E28F8">
            <w:pPr>
              <w:jc w:val="right"/>
              <w:rPr>
                <w:b/>
                <w:bCs/>
                <w:szCs w:val="23"/>
              </w:rPr>
            </w:pPr>
            <w:r w:rsidRPr="00032B21">
              <w:rPr>
                <w:b/>
                <w:bCs/>
              </w:rPr>
              <w:t>0.72%</w:t>
            </w:r>
          </w:p>
        </w:tc>
      </w:tr>
    </w:tbl>
    <w:bookmarkEnd w:id="2274"/>
    <w:p w14:paraId="69CC71EA" w14:textId="7A9B57CC" w:rsidR="00030D6F" w:rsidRPr="00B97375" w:rsidRDefault="00030D6F" w:rsidP="00030D6F">
      <w:pPr>
        <w:rPr>
          <w:i/>
          <w:sz w:val="20"/>
        </w:rPr>
      </w:pPr>
      <w:r w:rsidRPr="00B97375">
        <w:rPr>
          <w:i/>
          <w:sz w:val="20"/>
        </w:rPr>
        <w:t>* Age-standardised to the NZ 2013 Census population (females, ages 20-69 years)</w:t>
      </w:r>
      <w:r w:rsidR="00B64035">
        <w:rPr>
          <w:i/>
          <w:sz w:val="20"/>
        </w:rPr>
        <w:t>.</w:t>
      </w:r>
    </w:p>
    <w:p w14:paraId="633B0016" w14:textId="77777777" w:rsidR="0026531D" w:rsidRPr="00B97375" w:rsidRDefault="0026531D" w:rsidP="00030D6F">
      <w:pPr>
        <w:rPr>
          <w:i/>
          <w:sz w:val="20"/>
        </w:rPr>
      </w:pPr>
    </w:p>
    <w:p w14:paraId="697F4347" w14:textId="77777777" w:rsidR="00030D6F" w:rsidRPr="00B97375" w:rsidRDefault="00030D6F" w:rsidP="00030D6F">
      <w:pPr>
        <w:sectPr w:rsidR="00030D6F" w:rsidRPr="00B97375" w:rsidSect="00151DDF">
          <w:headerReference w:type="default" r:id="rId178"/>
          <w:footerReference w:type="default" r:id="rId179"/>
          <w:pgSz w:w="16839" w:h="11907" w:orient="landscape" w:code="9"/>
          <w:pgMar w:top="1440" w:right="1671" w:bottom="1440" w:left="1276" w:header="708" w:footer="567" w:gutter="0"/>
          <w:cols w:space="708"/>
          <w:docGrid w:linePitch="360"/>
        </w:sectPr>
      </w:pPr>
    </w:p>
    <w:p w14:paraId="5244DB3A" w14:textId="77777777" w:rsidR="00030D6F" w:rsidRPr="00B97375" w:rsidRDefault="00030D6F" w:rsidP="00030D6F">
      <w:pPr>
        <w:pStyle w:val="Heading3"/>
        <w:ind w:right="544"/>
        <w:jc w:val="both"/>
      </w:pPr>
      <w:bookmarkStart w:id="2275" w:name="_Toc475630237"/>
      <w:bookmarkStart w:id="2276" w:name="_Toc482704714"/>
      <w:bookmarkStart w:id="2277" w:name="_Toc509928472"/>
      <w:bookmarkStart w:id="2278" w:name="_Toc528676075"/>
      <w:bookmarkStart w:id="2279" w:name="_Toc2170061"/>
      <w:bookmarkStart w:id="2280" w:name="_Toc66871686"/>
      <w:r w:rsidRPr="00B97375">
        <w:t>Indicator 5.2 – Accuracy of cytology predicting HSIL</w:t>
      </w:r>
      <w:bookmarkEnd w:id="2275"/>
      <w:bookmarkEnd w:id="2276"/>
      <w:bookmarkEnd w:id="2277"/>
      <w:bookmarkEnd w:id="2278"/>
      <w:bookmarkEnd w:id="2279"/>
      <w:bookmarkEnd w:id="2280"/>
    </w:p>
    <w:p w14:paraId="369B1125" w14:textId="77777777" w:rsidR="00030D6F" w:rsidRPr="00B97375" w:rsidRDefault="00030D6F" w:rsidP="00030D6F"/>
    <w:p w14:paraId="75ED8072" w14:textId="478EBCEA" w:rsidR="00030D6F" w:rsidRDefault="008E7879" w:rsidP="00030D6F">
      <w:pPr>
        <w:pStyle w:val="Caption"/>
      </w:pPr>
      <w:bookmarkStart w:id="2281" w:name="_Ref275861165"/>
      <w:bookmarkStart w:id="2282" w:name="_Toc469398333"/>
      <w:bookmarkStart w:id="2283" w:name="_Toc486941096"/>
      <w:bookmarkStart w:id="2284" w:name="_Toc475605566"/>
      <w:bookmarkStart w:id="2285" w:name="_Toc509928537"/>
      <w:bookmarkStart w:id="2286" w:name="_Toc528676214"/>
      <w:bookmarkStart w:id="2287" w:name="_Toc5627660"/>
      <w:bookmarkStart w:id="2288" w:name="_Toc12875608"/>
      <w:bookmarkStart w:id="2289" w:name="_Toc68615792"/>
      <w:bookmarkStart w:id="2290" w:name="_Toc276457788"/>
      <w:bookmarkStart w:id="2291" w:name="_Toc304970089"/>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60</w:t>
      </w:r>
      <w:r w:rsidR="00905C1A">
        <w:rPr>
          <w:noProof/>
        </w:rPr>
        <w:fldChar w:fldCharType="end"/>
      </w:r>
      <w:bookmarkEnd w:id="2281"/>
      <w:r w:rsidR="00030D6F" w:rsidRPr="00B97375">
        <w:t xml:space="preserve"> - Positive predictive value of a report of HSIL</w:t>
      </w:r>
      <w:r w:rsidR="002B737A" w:rsidRPr="00B97375">
        <w:t xml:space="preserve"> </w:t>
      </w:r>
      <w:r w:rsidR="00030D6F" w:rsidRPr="00B97375">
        <w:t>+</w:t>
      </w:r>
      <w:r w:rsidR="002B737A" w:rsidRPr="00B97375">
        <w:t xml:space="preserve"> </w:t>
      </w:r>
      <w:r w:rsidR="00030D6F" w:rsidRPr="00B97375">
        <w:t>SC cytology by laboratory</w:t>
      </w:r>
      <w:bookmarkEnd w:id="2282"/>
      <w:bookmarkEnd w:id="2283"/>
      <w:bookmarkEnd w:id="2284"/>
      <w:bookmarkEnd w:id="2285"/>
      <w:bookmarkEnd w:id="2286"/>
      <w:bookmarkEnd w:id="2287"/>
      <w:bookmarkEnd w:id="2288"/>
      <w:bookmarkEnd w:id="2289"/>
      <w:r w:rsidR="00030D6F" w:rsidRPr="00B97375">
        <w:t xml:space="preserve"> </w:t>
      </w:r>
      <w:bookmarkEnd w:id="2290"/>
      <w:bookmarkEnd w:id="2291"/>
    </w:p>
    <w:p w14:paraId="164A191A" w14:textId="77777777" w:rsidR="000E28F8" w:rsidRPr="000E28F8" w:rsidRDefault="000E28F8" w:rsidP="000E28F8"/>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0E28F8" w:rsidRPr="00B97375" w14:paraId="28FE2C85" w14:textId="77777777" w:rsidTr="000E28F8">
        <w:trPr>
          <w:trHeight w:val="300"/>
        </w:trPr>
        <w:tc>
          <w:tcPr>
            <w:tcW w:w="3679" w:type="dxa"/>
            <w:vMerge w:val="restart"/>
            <w:tcBorders>
              <w:top w:val="single" w:sz="4" w:space="0" w:color="auto"/>
              <w:bottom w:val="nil"/>
            </w:tcBorders>
            <w:shd w:val="clear" w:color="auto" w:fill="D9D9D9" w:themeFill="background1" w:themeFillShade="D9"/>
            <w:noWrap/>
            <w:hideMark/>
          </w:tcPr>
          <w:p w14:paraId="3365849C" w14:textId="77777777" w:rsidR="000E28F8" w:rsidRPr="00B97375" w:rsidRDefault="000E28F8" w:rsidP="000E28F8">
            <w:pPr>
              <w:rPr>
                <w:rFonts w:asciiTheme="minorHAnsi" w:eastAsia="Times New Roman" w:hAnsiTheme="minorHAnsi" w:cs="Arial"/>
                <w:b/>
                <w:bCs/>
                <w:szCs w:val="23"/>
                <w:lang w:eastAsia="en-AU"/>
              </w:rPr>
            </w:pPr>
            <w:bookmarkStart w:id="2292" w:name="_Hlk68611028"/>
            <w:r w:rsidRPr="00B97375">
              <w:rPr>
                <w:rFonts w:asciiTheme="minorHAnsi" w:eastAsia="Times New Roman" w:hAnsiTheme="minorHAnsi" w:cs="Arial"/>
                <w:b/>
                <w:bCs/>
                <w:szCs w:val="23"/>
                <w:lang w:eastAsia="en-AU"/>
              </w:rPr>
              <w:t>Laboratory</w:t>
            </w:r>
          </w:p>
        </w:tc>
        <w:tc>
          <w:tcPr>
            <w:tcW w:w="2354" w:type="dxa"/>
            <w:gridSpan w:val="2"/>
            <w:tcBorders>
              <w:top w:val="single" w:sz="4" w:space="0" w:color="auto"/>
              <w:bottom w:val="nil"/>
            </w:tcBorders>
            <w:shd w:val="clear" w:color="auto" w:fill="D9D9D9" w:themeFill="background1" w:themeFillShade="D9"/>
            <w:noWrap/>
            <w:hideMark/>
          </w:tcPr>
          <w:p w14:paraId="589D1D6D" w14:textId="77777777" w:rsidR="000E28F8" w:rsidRPr="00B97375" w:rsidRDefault="000E28F8"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auto" w:fill="D9D9D9" w:themeFill="background1" w:themeFillShade="D9"/>
            <w:noWrap/>
            <w:hideMark/>
          </w:tcPr>
          <w:p w14:paraId="1E7EC6C0" w14:textId="77777777" w:rsidR="000E28F8" w:rsidRPr="00B97375" w:rsidRDefault="000E28F8"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auto" w:fill="D9D9D9" w:themeFill="background1" w:themeFillShade="D9"/>
            <w:noWrap/>
            <w:hideMark/>
          </w:tcPr>
          <w:p w14:paraId="009B79AA" w14:textId="77777777" w:rsidR="000E28F8" w:rsidRPr="00B97375" w:rsidRDefault="000E28F8"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auto" w:fill="D9D9D9" w:themeFill="background1" w:themeFillShade="D9"/>
            <w:noWrap/>
            <w:hideMark/>
          </w:tcPr>
          <w:p w14:paraId="67970DED" w14:textId="77777777" w:rsidR="000E28F8" w:rsidRPr="00B97375" w:rsidRDefault="000E28F8"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0E28F8" w:rsidRPr="00B97375" w14:paraId="051B4A86" w14:textId="77777777" w:rsidTr="000E28F8">
        <w:trPr>
          <w:trHeight w:val="300"/>
        </w:trPr>
        <w:tc>
          <w:tcPr>
            <w:tcW w:w="3679" w:type="dxa"/>
            <w:vMerge/>
            <w:tcBorders>
              <w:top w:val="nil"/>
              <w:bottom w:val="single" w:sz="4" w:space="0" w:color="auto"/>
            </w:tcBorders>
            <w:shd w:val="clear" w:color="auto" w:fill="D9D9D9" w:themeFill="background1" w:themeFillShade="D9"/>
            <w:noWrap/>
            <w:vAlign w:val="bottom"/>
          </w:tcPr>
          <w:p w14:paraId="02ED9D09" w14:textId="77777777" w:rsidR="000E28F8" w:rsidRDefault="000E28F8" w:rsidP="000E28F8">
            <w:pPr>
              <w:rPr>
                <w:rFonts w:cs="Calibri"/>
                <w:szCs w:val="23"/>
              </w:rPr>
            </w:pPr>
          </w:p>
        </w:tc>
        <w:tc>
          <w:tcPr>
            <w:tcW w:w="1177" w:type="dxa"/>
            <w:tcBorders>
              <w:top w:val="nil"/>
              <w:bottom w:val="single" w:sz="4" w:space="0" w:color="auto"/>
            </w:tcBorders>
            <w:shd w:val="clear" w:color="auto" w:fill="D9D9D9" w:themeFill="background1" w:themeFillShade="D9"/>
            <w:noWrap/>
            <w:vAlign w:val="center"/>
          </w:tcPr>
          <w:p w14:paraId="70AE0662" w14:textId="35D90D58" w:rsidR="000E28F8" w:rsidRPr="00E012D0" w:rsidRDefault="000E28F8" w:rsidP="000E28F8">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5F37CC92" w14:textId="62E1BB77" w:rsidR="000E28F8" w:rsidRPr="00E012D0" w:rsidRDefault="000E28F8" w:rsidP="000E28F8">
            <w:pPr>
              <w:jc w:val="right"/>
            </w:pPr>
            <w:r w:rsidRPr="00B97375">
              <w:rPr>
                <w:rFonts w:asciiTheme="minorHAnsi" w:eastAsia="Times New Roman" w:hAnsiTheme="minorHAnsi" w:cs="Arial"/>
                <w:b/>
                <w:szCs w:val="23"/>
                <w:lang w:eastAsia="en-AU"/>
              </w:rPr>
              <w:t>%</w:t>
            </w:r>
          </w:p>
        </w:tc>
        <w:tc>
          <w:tcPr>
            <w:tcW w:w="1178" w:type="dxa"/>
            <w:tcBorders>
              <w:top w:val="nil"/>
              <w:bottom w:val="single" w:sz="4" w:space="0" w:color="auto"/>
            </w:tcBorders>
            <w:shd w:val="clear" w:color="auto" w:fill="D9D9D9" w:themeFill="background1" w:themeFillShade="D9"/>
            <w:noWrap/>
            <w:vAlign w:val="bottom"/>
          </w:tcPr>
          <w:p w14:paraId="7AAFEE41" w14:textId="08E19D8C" w:rsidR="000E28F8" w:rsidRPr="00E012D0" w:rsidRDefault="000E28F8" w:rsidP="000E28F8">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4A541F0F" w14:textId="5265CB1E" w:rsidR="000E28F8" w:rsidRPr="00E012D0" w:rsidRDefault="000E28F8" w:rsidP="000E28F8">
            <w:pPr>
              <w:jc w:val="right"/>
            </w:pPr>
            <w:r w:rsidRPr="00B97375">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auto" w:fill="D9D9D9" w:themeFill="background1" w:themeFillShade="D9"/>
            <w:noWrap/>
            <w:vAlign w:val="bottom"/>
          </w:tcPr>
          <w:p w14:paraId="18386E93" w14:textId="262E0DC6" w:rsidR="000E28F8" w:rsidRPr="00E012D0" w:rsidRDefault="000E28F8" w:rsidP="000E28F8">
            <w:pPr>
              <w:jc w:val="right"/>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tcPr>
          <w:p w14:paraId="47F6B500" w14:textId="4FD33088" w:rsidR="000E28F8" w:rsidRPr="00E012D0" w:rsidRDefault="000E28F8" w:rsidP="000E28F8">
            <w:pPr>
              <w:jc w:val="right"/>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auto" w:fill="D9D9D9" w:themeFill="background1" w:themeFillShade="D9"/>
            <w:noWrap/>
            <w:vAlign w:val="bottom"/>
          </w:tcPr>
          <w:p w14:paraId="5E8A924C" w14:textId="73F9B5CF" w:rsidR="000E28F8" w:rsidRPr="00E012D0" w:rsidRDefault="000E28F8" w:rsidP="000E28F8">
            <w:pPr>
              <w:jc w:val="right"/>
            </w:pPr>
            <w:r w:rsidRPr="00B97375">
              <w:rPr>
                <w:rFonts w:asciiTheme="minorHAnsi" w:eastAsia="Times New Roman" w:hAnsiTheme="minorHAnsi" w:cs="Arial"/>
                <w:b/>
                <w:szCs w:val="23"/>
                <w:lang w:eastAsia="en-AU"/>
              </w:rPr>
              <w:t>N</w:t>
            </w:r>
          </w:p>
        </w:tc>
      </w:tr>
      <w:tr w:rsidR="000E28F8" w:rsidRPr="00B97375" w14:paraId="7F77569E" w14:textId="77777777" w:rsidTr="000E28F8">
        <w:trPr>
          <w:trHeight w:val="300"/>
        </w:trPr>
        <w:tc>
          <w:tcPr>
            <w:tcW w:w="3679" w:type="dxa"/>
            <w:tcBorders>
              <w:top w:val="single" w:sz="4" w:space="0" w:color="auto"/>
            </w:tcBorders>
            <w:shd w:val="clear" w:color="auto" w:fill="auto"/>
            <w:noWrap/>
            <w:vAlign w:val="bottom"/>
            <w:hideMark/>
          </w:tcPr>
          <w:p w14:paraId="450626AE" w14:textId="3753D0FD" w:rsidR="000E28F8" w:rsidRPr="00B97375" w:rsidRDefault="000E28F8" w:rsidP="000E28F8">
            <w:pPr>
              <w:rPr>
                <w:rFonts w:asciiTheme="minorHAnsi" w:hAnsiTheme="minorHAnsi" w:cs="Arial"/>
                <w:szCs w:val="23"/>
              </w:rPr>
            </w:pPr>
            <w:r>
              <w:rPr>
                <w:rFonts w:cs="Calibri"/>
                <w:szCs w:val="23"/>
              </w:rPr>
              <w:t>Canterbury Health Laboratories</w:t>
            </w:r>
          </w:p>
        </w:tc>
        <w:tc>
          <w:tcPr>
            <w:tcW w:w="1177" w:type="dxa"/>
            <w:tcBorders>
              <w:top w:val="single" w:sz="4" w:space="0" w:color="auto"/>
            </w:tcBorders>
            <w:shd w:val="clear" w:color="auto" w:fill="auto"/>
            <w:noWrap/>
          </w:tcPr>
          <w:p w14:paraId="1806A865" w14:textId="0F957E53" w:rsidR="000E28F8" w:rsidRPr="00B97375" w:rsidRDefault="000E28F8" w:rsidP="000E28F8">
            <w:pPr>
              <w:jc w:val="right"/>
              <w:rPr>
                <w:rFonts w:asciiTheme="minorHAnsi" w:hAnsiTheme="minorHAnsi" w:cs="Arial"/>
                <w:szCs w:val="23"/>
              </w:rPr>
            </w:pPr>
            <w:r w:rsidRPr="00E012D0">
              <w:t xml:space="preserve"> 36 </w:t>
            </w:r>
          </w:p>
        </w:tc>
        <w:tc>
          <w:tcPr>
            <w:tcW w:w="1177" w:type="dxa"/>
            <w:tcBorders>
              <w:top w:val="single" w:sz="4" w:space="0" w:color="auto"/>
            </w:tcBorders>
            <w:shd w:val="clear" w:color="auto" w:fill="auto"/>
            <w:noWrap/>
          </w:tcPr>
          <w:p w14:paraId="5276F399" w14:textId="751BE2F5" w:rsidR="000E28F8" w:rsidRPr="00B97375" w:rsidRDefault="000E28F8" w:rsidP="000E28F8">
            <w:pPr>
              <w:jc w:val="right"/>
              <w:rPr>
                <w:rFonts w:asciiTheme="minorHAnsi" w:hAnsiTheme="minorHAnsi" w:cs="Arial"/>
                <w:szCs w:val="23"/>
              </w:rPr>
            </w:pPr>
            <w:r w:rsidRPr="00E012D0">
              <w:t>94.7</w:t>
            </w:r>
          </w:p>
        </w:tc>
        <w:tc>
          <w:tcPr>
            <w:tcW w:w="1178" w:type="dxa"/>
            <w:tcBorders>
              <w:top w:val="single" w:sz="4" w:space="0" w:color="auto"/>
            </w:tcBorders>
            <w:shd w:val="clear" w:color="auto" w:fill="auto"/>
            <w:noWrap/>
          </w:tcPr>
          <w:p w14:paraId="386C044E" w14:textId="49DEC2AB" w:rsidR="000E28F8" w:rsidRPr="00B97375" w:rsidRDefault="000E28F8" w:rsidP="000E28F8">
            <w:pPr>
              <w:jc w:val="right"/>
              <w:rPr>
                <w:rFonts w:asciiTheme="minorHAnsi" w:hAnsiTheme="minorHAnsi" w:cs="Arial"/>
                <w:szCs w:val="23"/>
              </w:rPr>
            </w:pPr>
            <w:r w:rsidRPr="00E012D0">
              <w:t xml:space="preserve"> 29 </w:t>
            </w:r>
          </w:p>
        </w:tc>
        <w:tc>
          <w:tcPr>
            <w:tcW w:w="1177" w:type="dxa"/>
            <w:tcBorders>
              <w:top w:val="single" w:sz="4" w:space="0" w:color="auto"/>
            </w:tcBorders>
            <w:shd w:val="clear" w:color="auto" w:fill="auto"/>
            <w:noWrap/>
          </w:tcPr>
          <w:p w14:paraId="22EE085E" w14:textId="01DF0918" w:rsidR="000E28F8" w:rsidRPr="00B97375" w:rsidRDefault="000E28F8" w:rsidP="000E28F8">
            <w:pPr>
              <w:jc w:val="right"/>
              <w:rPr>
                <w:rFonts w:asciiTheme="minorHAnsi" w:hAnsiTheme="minorHAnsi" w:cs="Arial"/>
                <w:szCs w:val="23"/>
              </w:rPr>
            </w:pPr>
            <w:r w:rsidRPr="00E012D0">
              <w:t>80.6</w:t>
            </w:r>
          </w:p>
        </w:tc>
        <w:tc>
          <w:tcPr>
            <w:tcW w:w="1178" w:type="dxa"/>
            <w:gridSpan w:val="2"/>
            <w:tcBorders>
              <w:top w:val="single" w:sz="4" w:space="0" w:color="auto"/>
            </w:tcBorders>
            <w:shd w:val="clear" w:color="auto" w:fill="auto"/>
            <w:noWrap/>
          </w:tcPr>
          <w:p w14:paraId="20C3C46F" w14:textId="646C9191" w:rsidR="000E28F8" w:rsidRPr="00B97375" w:rsidRDefault="000E28F8" w:rsidP="000E28F8">
            <w:pPr>
              <w:jc w:val="right"/>
              <w:rPr>
                <w:rFonts w:asciiTheme="minorHAnsi" w:hAnsiTheme="minorHAnsi" w:cs="Arial"/>
                <w:szCs w:val="23"/>
              </w:rPr>
            </w:pPr>
            <w:r w:rsidRPr="00E012D0">
              <w:t xml:space="preserve"> 2 </w:t>
            </w:r>
          </w:p>
        </w:tc>
        <w:tc>
          <w:tcPr>
            <w:tcW w:w="1177" w:type="dxa"/>
            <w:tcBorders>
              <w:top w:val="single" w:sz="4" w:space="0" w:color="auto"/>
            </w:tcBorders>
            <w:shd w:val="clear" w:color="auto" w:fill="auto"/>
            <w:noWrap/>
          </w:tcPr>
          <w:p w14:paraId="11539857" w14:textId="34195C31" w:rsidR="000E28F8" w:rsidRPr="00B97375" w:rsidRDefault="000E28F8" w:rsidP="000E28F8">
            <w:pPr>
              <w:jc w:val="right"/>
              <w:rPr>
                <w:rFonts w:asciiTheme="minorHAnsi" w:hAnsiTheme="minorHAnsi" w:cs="Arial"/>
                <w:szCs w:val="23"/>
              </w:rPr>
            </w:pPr>
            <w:r w:rsidRPr="00E012D0">
              <w:t>5.3</w:t>
            </w:r>
          </w:p>
        </w:tc>
        <w:tc>
          <w:tcPr>
            <w:tcW w:w="1179" w:type="dxa"/>
            <w:gridSpan w:val="2"/>
            <w:tcBorders>
              <w:top w:val="single" w:sz="4" w:space="0" w:color="auto"/>
            </w:tcBorders>
            <w:shd w:val="clear" w:color="auto" w:fill="auto"/>
            <w:noWrap/>
          </w:tcPr>
          <w:p w14:paraId="4F07F60E" w14:textId="4BF29F96" w:rsidR="000E28F8" w:rsidRPr="00B97375" w:rsidRDefault="000E28F8" w:rsidP="000E28F8">
            <w:pPr>
              <w:jc w:val="right"/>
              <w:rPr>
                <w:rFonts w:asciiTheme="minorHAnsi" w:hAnsiTheme="minorHAnsi" w:cs="Arial"/>
                <w:szCs w:val="23"/>
              </w:rPr>
            </w:pPr>
            <w:r w:rsidRPr="00E012D0">
              <w:t xml:space="preserve"> 38 </w:t>
            </w:r>
          </w:p>
        </w:tc>
      </w:tr>
      <w:tr w:rsidR="000E28F8" w:rsidRPr="00B97375" w14:paraId="6FBC9E60" w14:textId="77777777" w:rsidTr="000E28F8">
        <w:trPr>
          <w:trHeight w:val="300"/>
        </w:trPr>
        <w:tc>
          <w:tcPr>
            <w:tcW w:w="3679" w:type="dxa"/>
            <w:shd w:val="clear" w:color="auto" w:fill="auto"/>
            <w:noWrap/>
            <w:vAlign w:val="bottom"/>
            <w:hideMark/>
          </w:tcPr>
          <w:p w14:paraId="2042DBF1" w14:textId="2F0DC2F8" w:rsidR="000E28F8" w:rsidRPr="00B97375" w:rsidRDefault="000E28F8" w:rsidP="000E28F8">
            <w:pPr>
              <w:rPr>
                <w:rFonts w:asciiTheme="minorHAnsi" w:hAnsiTheme="minorHAnsi" w:cs="Arial"/>
                <w:szCs w:val="23"/>
              </w:rPr>
            </w:pPr>
            <w:r>
              <w:rPr>
                <w:rFonts w:cs="Calibri"/>
                <w:szCs w:val="23"/>
              </w:rPr>
              <w:t>Anatomical Pathology Services</w:t>
            </w:r>
          </w:p>
        </w:tc>
        <w:tc>
          <w:tcPr>
            <w:tcW w:w="1177" w:type="dxa"/>
            <w:shd w:val="clear" w:color="auto" w:fill="auto"/>
            <w:noWrap/>
          </w:tcPr>
          <w:p w14:paraId="3FFC7FCC" w14:textId="35E12AE3" w:rsidR="000E28F8" w:rsidRPr="00B97375" w:rsidRDefault="000E28F8" w:rsidP="000E28F8">
            <w:pPr>
              <w:jc w:val="right"/>
              <w:rPr>
                <w:rFonts w:asciiTheme="minorHAnsi" w:hAnsiTheme="minorHAnsi" w:cs="Arial"/>
                <w:szCs w:val="23"/>
              </w:rPr>
            </w:pPr>
            <w:r w:rsidRPr="00E012D0">
              <w:t xml:space="preserve"> 210 </w:t>
            </w:r>
          </w:p>
        </w:tc>
        <w:tc>
          <w:tcPr>
            <w:tcW w:w="1177" w:type="dxa"/>
            <w:shd w:val="clear" w:color="auto" w:fill="auto"/>
            <w:noWrap/>
          </w:tcPr>
          <w:p w14:paraId="54BF8761" w14:textId="1A3727CD" w:rsidR="000E28F8" w:rsidRPr="00B97375" w:rsidRDefault="000E28F8" w:rsidP="000E28F8">
            <w:pPr>
              <w:jc w:val="right"/>
              <w:rPr>
                <w:rFonts w:asciiTheme="minorHAnsi" w:hAnsiTheme="minorHAnsi" w:cs="Arial"/>
                <w:szCs w:val="23"/>
              </w:rPr>
            </w:pPr>
            <w:r w:rsidRPr="00E012D0">
              <w:t>92.9</w:t>
            </w:r>
          </w:p>
        </w:tc>
        <w:tc>
          <w:tcPr>
            <w:tcW w:w="1178" w:type="dxa"/>
            <w:shd w:val="clear" w:color="auto" w:fill="auto"/>
            <w:noWrap/>
          </w:tcPr>
          <w:p w14:paraId="52B97F03" w14:textId="50FE9513" w:rsidR="000E28F8" w:rsidRPr="00B97375" w:rsidRDefault="000E28F8" w:rsidP="000E28F8">
            <w:pPr>
              <w:jc w:val="right"/>
              <w:rPr>
                <w:rFonts w:asciiTheme="minorHAnsi" w:hAnsiTheme="minorHAnsi" w:cs="Arial"/>
                <w:szCs w:val="23"/>
              </w:rPr>
            </w:pPr>
            <w:r w:rsidRPr="00E012D0">
              <w:t xml:space="preserve"> 163 </w:t>
            </w:r>
          </w:p>
        </w:tc>
        <w:tc>
          <w:tcPr>
            <w:tcW w:w="1177" w:type="dxa"/>
            <w:shd w:val="clear" w:color="auto" w:fill="auto"/>
            <w:noWrap/>
          </w:tcPr>
          <w:p w14:paraId="314A69B6" w14:textId="51A9DD2E" w:rsidR="000E28F8" w:rsidRPr="00B97375" w:rsidRDefault="000E28F8" w:rsidP="000E28F8">
            <w:pPr>
              <w:jc w:val="right"/>
              <w:rPr>
                <w:rFonts w:asciiTheme="minorHAnsi" w:hAnsiTheme="minorHAnsi" w:cs="Arial"/>
                <w:szCs w:val="23"/>
              </w:rPr>
            </w:pPr>
            <w:r w:rsidRPr="00E012D0">
              <w:t>77.6</w:t>
            </w:r>
          </w:p>
        </w:tc>
        <w:tc>
          <w:tcPr>
            <w:tcW w:w="1178" w:type="dxa"/>
            <w:gridSpan w:val="2"/>
            <w:shd w:val="clear" w:color="auto" w:fill="auto"/>
            <w:noWrap/>
          </w:tcPr>
          <w:p w14:paraId="0EC639DF" w14:textId="7C972166" w:rsidR="000E28F8" w:rsidRPr="00B97375" w:rsidRDefault="000E28F8" w:rsidP="000E28F8">
            <w:pPr>
              <w:jc w:val="right"/>
              <w:rPr>
                <w:rFonts w:asciiTheme="minorHAnsi" w:hAnsiTheme="minorHAnsi" w:cs="Arial"/>
                <w:szCs w:val="23"/>
              </w:rPr>
            </w:pPr>
            <w:r w:rsidRPr="00E012D0">
              <w:t xml:space="preserve"> 16 </w:t>
            </w:r>
          </w:p>
        </w:tc>
        <w:tc>
          <w:tcPr>
            <w:tcW w:w="1177" w:type="dxa"/>
            <w:shd w:val="clear" w:color="auto" w:fill="auto"/>
            <w:noWrap/>
          </w:tcPr>
          <w:p w14:paraId="65A6CFD0" w14:textId="4CE93147" w:rsidR="000E28F8" w:rsidRPr="00B97375" w:rsidRDefault="000E28F8" w:rsidP="000E28F8">
            <w:pPr>
              <w:jc w:val="right"/>
              <w:rPr>
                <w:rFonts w:asciiTheme="minorHAnsi" w:hAnsiTheme="minorHAnsi" w:cs="Arial"/>
                <w:szCs w:val="23"/>
              </w:rPr>
            </w:pPr>
            <w:r w:rsidRPr="00E012D0">
              <w:t>7.1</w:t>
            </w:r>
          </w:p>
        </w:tc>
        <w:tc>
          <w:tcPr>
            <w:tcW w:w="1179" w:type="dxa"/>
            <w:gridSpan w:val="2"/>
            <w:shd w:val="clear" w:color="auto" w:fill="auto"/>
            <w:noWrap/>
          </w:tcPr>
          <w:p w14:paraId="4B7F5A6B" w14:textId="291447F0" w:rsidR="000E28F8" w:rsidRPr="00B97375" w:rsidRDefault="000E28F8" w:rsidP="000E28F8">
            <w:pPr>
              <w:jc w:val="right"/>
              <w:rPr>
                <w:rFonts w:asciiTheme="minorHAnsi" w:hAnsiTheme="minorHAnsi" w:cs="Arial"/>
                <w:szCs w:val="23"/>
              </w:rPr>
            </w:pPr>
            <w:r w:rsidRPr="00E012D0">
              <w:t xml:space="preserve"> 226 </w:t>
            </w:r>
          </w:p>
        </w:tc>
      </w:tr>
      <w:tr w:rsidR="000E28F8" w:rsidRPr="00B97375" w14:paraId="1DE1404C" w14:textId="77777777" w:rsidTr="000E28F8">
        <w:trPr>
          <w:trHeight w:val="300"/>
        </w:trPr>
        <w:tc>
          <w:tcPr>
            <w:tcW w:w="3679" w:type="dxa"/>
            <w:shd w:val="clear" w:color="auto" w:fill="auto"/>
            <w:noWrap/>
            <w:vAlign w:val="bottom"/>
            <w:hideMark/>
          </w:tcPr>
          <w:p w14:paraId="3214AB1B" w14:textId="14378BAC" w:rsidR="000E28F8" w:rsidRPr="00B97375" w:rsidRDefault="000E28F8" w:rsidP="000E28F8">
            <w:pPr>
              <w:rPr>
                <w:rFonts w:asciiTheme="minorHAnsi" w:hAnsiTheme="minorHAnsi" w:cs="Arial"/>
                <w:szCs w:val="23"/>
              </w:rPr>
            </w:pPr>
            <w:r>
              <w:rPr>
                <w:rFonts w:cs="Calibri"/>
                <w:szCs w:val="23"/>
              </w:rPr>
              <w:t>LabPLUS</w:t>
            </w:r>
          </w:p>
        </w:tc>
        <w:tc>
          <w:tcPr>
            <w:tcW w:w="1177" w:type="dxa"/>
            <w:shd w:val="clear" w:color="auto" w:fill="auto"/>
            <w:noWrap/>
          </w:tcPr>
          <w:p w14:paraId="5DF509BE" w14:textId="0A187F2F" w:rsidR="000E28F8" w:rsidRPr="00B97375" w:rsidRDefault="000E28F8" w:rsidP="000E28F8">
            <w:pPr>
              <w:jc w:val="right"/>
              <w:rPr>
                <w:rFonts w:asciiTheme="minorHAnsi" w:hAnsiTheme="minorHAnsi" w:cs="Arial"/>
                <w:szCs w:val="23"/>
              </w:rPr>
            </w:pPr>
            <w:r w:rsidRPr="00E012D0">
              <w:t xml:space="preserve"> 24 </w:t>
            </w:r>
          </w:p>
        </w:tc>
        <w:tc>
          <w:tcPr>
            <w:tcW w:w="1177" w:type="dxa"/>
            <w:shd w:val="clear" w:color="auto" w:fill="auto"/>
            <w:noWrap/>
          </w:tcPr>
          <w:p w14:paraId="1C839D2F" w14:textId="68D3DC01" w:rsidR="000E28F8" w:rsidRPr="00B97375" w:rsidRDefault="000E28F8" w:rsidP="000E28F8">
            <w:pPr>
              <w:jc w:val="right"/>
              <w:rPr>
                <w:rFonts w:asciiTheme="minorHAnsi" w:hAnsiTheme="minorHAnsi" w:cs="Arial"/>
                <w:szCs w:val="23"/>
              </w:rPr>
            </w:pPr>
            <w:r w:rsidRPr="00E012D0">
              <w:t>96.0</w:t>
            </w:r>
          </w:p>
        </w:tc>
        <w:tc>
          <w:tcPr>
            <w:tcW w:w="1178" w:type="dxa"/>
            <w:shd w:val="clear" w:color="auto" w:fill="auto"/>
            <w:noWrap/>
          </w:tcPr>
          <w:p w14:paraId="0031E1C7" w14:textId="22ABF977" w:rsidR="000E28F8" w:rsidRPr="00B97375" w:rsidRDefault="000E28F8" w:rsidP="000E28F8">
            <w:pPr>
              <w:jc w:val="right"/>
              <w:rPr>
                <w:rFonts w:asciiTheme="minorHAnsi" w:hAnsiTheme="minorHAnsi" w:cs="Arial"/>
                <w:szCs w:val="23"/>
              </w:rPr>
            </w:pPr>
            <w:r w:rsidRPr="00E012D0">
              <w:t xml:space="preserve"> 22 </w:t>
            </w:r>
          </w:p>
        </w:tc>
        <w:tc>
          <w:tcPr>
            <w:tcW w:w="1177" w:type="dxa"/>
            <w:shd w:val="clear" w:color="auto" w:fill="auto"/>
            <w:noWrap/>
          </w:tcPr>
          <w:p w14:paraId="14AF50A2" w14:textId="3A8E21AC" w:rsidR="000E28F8" w:rsidRPr="00B97375" w:rsidRDefault="000E28F8" w:rsidP="000E28F8">
            <w:pPr>
              <w:jc w:val="right"/>
              <w:rPr>
                <w:rFonts w:asciiTheme="minorHAnsi" w:hAnsiTheme="minorHAnsi" w:cs="Arial"/>
                <w:szCs w:val="23"/>
              </w:rPr>
            </w:pPr>
            <w:r w:rsidRPr="00E012D0">
              <w:t>91.7</w:t>
            </w:r>
          </w:p>
        </w:tc>
        <w:tc>
          <w:tcPr>
            <w:tcW w:w="1178" w:type="dxa"/>
            <w:gridSpan w:val="2"/>
            <w:shd w:val="clear" w:color="auto" w:fill="auto"/>
            <w:noWrap/>
          </w:tcPr>
          <w:p w14:paraId="24B51951" w14:textId="79AE9C59" w:rsidR="000E28F8" w:rsidRPr="00B97375" w:rsidRDefault="000E28F8" w:rsidP="000E28F8">
            <w:pPr>
              <w:jc w:val="right"/>
              <w:rPr>
                <w:rFonts w:asciiTheme="minorHAnsi" w:hAnsiTheme="minorHAnsi" w:cs="Arial"/>
                <w:szCs w:val="23"/>
              </w:rPr>
            </w:pPr>
            <w:r w:rsidRPr="00E012D0">
              <w:t xml:space="preserve"> 1 </w:t>
            </w:r>
          </w:p>
        </w:tc>
        <w:tc>
          <w:tcPr>
            <w:tcW w:w="1177" w:type="dxa"/>
            <w:shd w:val="clear" w:color="auto" w:fill="auto"/>
            <w:noWrap/>
          </w:tcPr>
          <w:p w14:paraId="5298FEB0" w14:textId="3AB0EC82" w:rsidR="000E28F8" w:rsidRPr="00B97375" w:rsidRDefault="000E28F8" w:rsidP="000E28F8">
            <w:pPr>
              <w:jc w:val="right"/>
              <w:rPr>
                <w:rFonts w:asciiTheme="minorHAnsi" w:hAnsiTheme="minorHAnsi" w:cs="Arial"/>
                <w:szCs w:val="23"/>
              </w:rPr>
            </w:pPr>
            <w:r w:rsidRPr="00E012D0">
              <w:t>4.0</w:t>
            </w:r>
          </w:p>
        </w:tc>
        <w:tc>
          <w:tcPr>
            <w:tcW w:w="1179" w:type="dxa"/>
            <w:gridSpan w:val="2"/>
            <w:shd w:val="clear" w:color="auto" w:fill="auto"/>
            <w:noWrap/>
          </w:tcPr>
          <w:p w14:paraId="526F962E" w14:textId="306DF98A" w:rsidR="000E28F8" w:rsidRPr="00B97375" w:rsidRDefault="000E28F8" w:rsidP="000E28F8">
            <w:pPr>
              <w:jc w:val="right"/>
              <w:rPr>
                <w:rFonts w:asciiTheme="minorHAnsi" w:hAnsiTheme="minorHAnsi" w:cs="Arial"/>
                <w:szCs w:val="23"/>
              </w:rPr>
            </w:pPr>
            <w:r w:rsidRPr="00E012D0">
              <w:t xml:space="preserve"> 25 </w:t>
            </w:r>
          </w:p>
        </w:tc>
      </w:tr>
      <w:tr w:rsidR="000E28F8" w:rsidRPr="00B97375" w14:paraId="11D4D6DC" w14:textId="77777777" w:rsidTr="000E28F8">
        <w:trPr>
          <w:trHeight w:val="300"/>
        </w:trPr>
        <w:tc>
          <w:tcPr>
            <w:tcW w:w="3679" w:type="dxa"/>
            <w:shd w:val="clear" w:color="auto" w:fill="auto"/>
            <w:noWrap/>
            <w:vAlign w:val="bottom"/>
            <w:hideMark/>
          </w:tcPr>
          <w:p w14:paraId="656C786D" w14:textId="456A07AF" w:rsidR="000E28F8" w:rsidRPr="00B97375" w:rsidRDefault="000E28F8" w:rsidP="000E28F8">
            <w:pPr>
              <w:rPr>
                <w:rFonts w:asciiTheme="minorHAnsi" w:hAnsiTheme="minorHAnsi" w:cs="Arial"/>
                <w:szCs w:val="23"/>
              </w:rPr>
            </w:pPr>
            <w:r>
              <w:rPr>
                <w:rFonts w:cs="Calibri"/>
                <w:szCs w:val="23"/>
              </w:rPr>
              <w:t>Medlab Central Ltd</w:t>
            </w:r>
          </w:p>
        </w:tc>
        <w:tc>
          <w:tcPr>
            <w:tcW w:w="1177" w:type="dxa"/>
            <w:shd w:val="clear" w:color="auto" w:fill="auto"/>
            <w:noWrap/>
          </w:tcPr>
          <w:p w14:paraId="0D54DF1E" w14:textId="060AF376" w:rsidR="000E28F8" w:rsidRPr="00B97375" w:rsidRDefault="000E28F8" w:rsidP="000E28F8">
            <w:pPr>
              <w:jc w:val="right"/>
              <w:rPr>
                <w:rFonts w:asciiTheme="minorHAnsi" w:hAnsiTheme="minorHAnsi" w:cs="Arial"/>
                <w:szCs w:val="23"/>
              </w:rPr>
            </w:pPr>
            <w:r w:rsidRPr="00E012D0">
              <w:t xml:space="preserve"> 98 </w:t>
            </w:r>
          </w:p>
        </w:tc>
        <w:tc>
          <w:tcPr>
            <w:tcW w:w="1177" w:type="dxa"/>
            <w:shd w:val="clear" w:color="auto" w:fill="auto"/>
            <w:noWrap/>
          </w:tcPr>
          <w:p w14:paraId="0C003C7F" w14:textId="6D2A9E8D" w:rsidR="000E28F8" w:rsidRPr="00B97375" w:rsidRDefault="000E28F8" w:rsidP="000E28F8">
            <w:pPr>
              <w:jc w:val="right"/>
              <w:rPr>
                <w:rFonts w:asciiTheme="minorHAnsi" w:hAnsiTheme="minorHAnsi" w:cs="Arial"/>
                <w:szCs w:val="23"/>
              </w:rPr>
            </w:pPr>
            <w:r w:rsidRPr="00E012D0">
              <w:t>91.6</w:t>
            </w:r>
          </w:p>
        </w:tc>
        <w:tc>
          <w:tcPr>
            <w:tcW w:w="1178" w:type="dxa"/>
            <w:shd w:val="clear" w:color="auto" w:fill="auto"/>
            <w:noWrap/>
          </w:tcPr>
          <w:p w14:paraId="001D8944" w14:textId="17117944" w:rsidR="000E28F8" w:rsidRPr="00B97375" w:rsidRDefault="000E28F8" w:rsidP="000E28F8">
            <w:pPr>
              <w:jc w:val="right"/>
              <w:rPr>
                <w:rFonts w:asciiTheme="minorHAnsi" w:hAnsiTheme="minorHAnsi" w:cs="Arial"/>
                <w:szCs w:val="23"/>
              </w:rPr>
            </w:pPr>
            <w:r w:rsidRPr="00E012D0">
              <w:t xml:space="preserve"> 86 </w:t>
            </w:r>
          </w:p>
        </w:tc>
        <w:tc>
          <w:tcPr>
            <w:tcW w:w="1177" w:type="dxa"/>
            <w:shd w:val="clear" w:color="auto" w:fill="auto"/>
            <w:noWrap/>
          </w:tcPr>
          <w:p w14:paraId="0827A0DE" w14:textId="1465EADD" w:rsidR="000E28F8" w:rsidRPr="00B97375" w:rsidRDefault="000E28F8" w:rsidP="000E28F8">
            <w:pPr>
              <w:jc w:val="right"/>
              <w:rPr>
                <w:rFonts w:asciiTheme="minorHAnsi" w:hAnsiTheme="minorHAnsi" w:cs="Arial"/>
                <w:szCs w:val="23"/>
              </w:rPr>
            </w:pPr>
            <w:r w:rsidRPr="00E012D0">
              <w:t>87.8</w:t>
            </w:r>
          </w:p>
        </w:tc>
        <w:tc>
          <w:tcPr>
            <w:tcW w:w="1178" w:type="dxa"/>
            <w:gridSpan w:val="2"/>
            <w:shd w:val="clear" w:color="auto" w:fill="auto"/>
            <w:noWrap/>
          </w:tcPr>
          <w:p w14:paraId="735309BD" w14:textId="24EFECDD" w:rsidR="000E28F8" w:rsidRPr="00B97375" w:rsidRDefault="000E28F8" w:rsidP="000E28F8">
            <w:pPr>
              <w:jc w:val="right"/>
              <w:rPr>
                <w:rFonts w:asciiTheme="minorHAnsi" w:hAnsiTheme="minorHAnsi" w:cs="Arial"/>
                <w:szCs w:val="23"/>
              </w:rPr>
            </w:pPr>
            <w:r w:rsidRPr="00E012D0">
              <w:t xml:space="preserve"> 9 </w:t>
            </w:r>
          </w:p>
        </w:tc>
        <w:tc>
          <w:tcPr>
            <w:tcW w:w="1177" w:type="dxa"/>
            <w:shd w:val="clear" w:color="auto" w:fill="auto"/>
            <w:noWrap/>
          </w:tcPr>
          <w:p w14:paraId="53A97C81" w14:textId="235EA631" w:rsidR="000E28F8" w:rsidRPr="00B97375" w:rsidRDefault="000E28F8" w:rsidP="000E28F8">
            <w:pPr>
              <w:jc w:val="right"/>
              <w:rPr>
                <w:rFonts w:asciiTheme="minorHAnsi" w:hAnsiTheme="minorHAnsi" w:cs="Arial"/>
                <w:szCs w:val="23"/>
              </w:rPr>
            </w:pPr>
            <w:r w:rsidRPr="00E012D0">
              <w:t>8.4</w:t>
            </w:r>
          </w:p>
        </w:tc>
        <w:tc>
          <w:tcPr>
            <w:tcW w:w="1179" w:type="dxa"/>
            <w:gridSpan w:val="2"/>
            <w:shd w:val="clear" w:color="auto" w:fill="auto"/>
            <w:noWrap/>
          </w:tcPr>
          <w:p w14:paraId="281A3E4D" w14:textId="011A595B" w:rsidR="000E28F8" w:rsidRPr="00B97375" w:rsidRDefault="000E28F8" w:rsidP="000E28F8">
            <w:pPr>
              <w:jc w:val="right"/>
              <w:rPr>
                <w:rFonts w:asciiTheme="minorHAnsi" w:hAnsiTheme="minorHAnsi" w:cs="Arial"/>
                <w:szCs w:val="23"/>
              </w:rPr>
            </w:pPr>
            <w:r w:rsidRPr="00E012D0">
              <w:t xml:space="preserve"> 107 </w:t>
            </w:r>
          </w:p>
        </w:tc>
      </w:tr>
      <w:tr w:rsidR="000E28F8" w:rsidRPr="00B97375" w14:paraId="18EB3B2A" w14:textId="77777777" w:rsidTr="000E28F8">
        <w:trPr>
          <w:trHeight w:val="300"/>
        </w:trPr>
        <w:tc>
          <w:tcPr>
            <w:tcW w:w="3679" w:type="dxa"/>
            <w:shd w:val="clear" w:color="auto" w:fill="auto"/>
            <w:noWrap/>
            <w:vAlign w:val="bottom"/>
            <w:hideMark/>
          </w:tcPr>
          <w:p w14:paraId="2D4362F5" w14:textId="31B397A4" w:rsidR="000E28F8" w:rsidRPr="00B97375" w:rsidRDefault="000E28F8" w:rsidP="000E28F8">
            <w:pPr>
              <w:rPr>
                <w:rFonts w:asciiTheme="minorHAnsi" w:hAnsiTheme="minorHAnsi" w:cs="Arial"/>
                <w:szCs w:val="23"/>
              </w:rPr>
            </w:pPr>
            <w:r>
              <w:rPr>
                <w:rFonts w:cs="Calibri"/>
                <w:szCs w:val="23"/>
              </w:rPr>
              <w:t>Pathlab</w:t>
            </w:r>
          </w:p>
        </w:tc>
        <w:tc>
          <w:tcPr>
            <w:tcW w:w="1177" w:type="dxa"/>
            <w:shd w:val="clear" w:color="auto" w:fill="auto"/>
            <w:noWrap/>
          </w:tcPr>
          <w:p w14:paraId="0D380ADA" w14:textId="6AE2AA55" w:rsidR="000E28F8" w:rsidRPr="00B97375" w:rsidRDefault="000E28F8" w:rsidP="000E28F8">
            <w:pPr>
              <w:jc w:val="right"/>
              <w:rPr>
                <w:rFonts w:asciiTheme="minorHAnsi" w:hAnsiTheme="minorHAnsi" w:cs="Arial"/>
                <w:szCs w:val="23"/>
              </w:rPr>
            </w:pPr>
            <w:r w:rsidRPr="00E012D0">
              <w:t xml:space="preserve"> 96 </w:t>
            </w:r>
          </w:p>
        </w:tc>
        <w:tc>
          <w:tcPr>
            <w:tcW w:w="1177" w:type="dxa"/>
            <w:shd w:val="clear" w:color="auto" w:fill="auto"/>
            <w:noWrap/>
          </w:tcPr>
          <w:p w14:paraId="3A05095D" w14:textId="14AD7A84" w:rsidR="000E28F8" w:rsidRPr="00B97375" w:rsidRDefault="000E28F8" w:rsidP="000E28F8">
            <w:pPr>
              <w:jc w:val="right"/>
              <w:rPr>
                <w:rFonts w:asciiTheme="minorHAnsi" w:hAnsiTheme="minorHAnsi" w:cs="Arial"/>
                <w:szCs w:val="23"/>
              </w:rPr>
            </w:pPr>
            <w:r w:rsidRPr="00E012D0">
              <w:t>97.0</w:t>
            </w:r>
          </w:p>
        </w:tc>
        <w:tc>
          <w:tcPr>
            <w:tcW w:w="1178" w:type="dxa"/>
            <w:shd w:val="clear" w:color="auto" w:fill="auto"/>
            <w:noWrap/>
          </w:tcPr>
          <w:p w14:paraId="6E450927" w14:textId="5E41CDBA" w:rsidR="000E28F8" w:rsidRPr="00B97375" w:rsidRDefault="000E28F8" w:rsidP="000E28F8">
            <w:pPr>
              <w:jc w:val="right"/>
              <w:rPr>
                <w:rFonts w:asciiTheme="minorHAnsi" w:hAnsiTheme="minorHAnsi" w:cs="Arial"/>
                <w:szCs w:val="23"/>
              </w:rPr>
            </w:pPr>
            <w:r w:rsidRPr="00E012D0">
              <w:t xml:space="preserve"> 77 </w:t>
            </w:r>
          </w:p>
        </w:tc>
        <w:tc>
          <w:tcPr>
            <w:tcW w:w="1177" w:type="dxa"/>
            <w:shd w:val="clear" w:color="auto" w:fill="auto"/>
            <w:noWrap/>
          </w:tcPr>
          <w:p w14:paraId="697D0B3C" w14:textId="1D7E461E" w:rsidR="000E28F8" w:rsidRPr="00B97375" w:rsidRDefault="000E28F8" w:rsidP="000E28F8">
            <w:pPr>
              <w:jc w:val="right"/>
              <w:rPr>
                <w:rFonts w:asciiTheme="minorHAnsi" w:hAnsiTheme="minorHAnsi" w:cs="Arial"/>
                <w:szCs w:val="23"/>
              </w:rPr>
            </w:pPr>
            <w:r w:rsidRPr="00E012D0">
              <w:t>80.2</w:t>
            </w:r>
          </w:p>
        </w:tc>
        <w:tc>
          <w:tcPr>
            <w:tcW w:w="1178" w:type="dxa"/>
            <w:gridSpan w:val="2"/>
            <w:shd w:val="clear" w:color="auto" w:fill="auto"/>
            <w:noWrap/>
          </w:tcPr>
          <w:p w14:paraId="7D24F68D" w14:textId="1054B5CF" w:rsidR="000E28F8" w:rsidRPr="00B97375" w:rsidRDefault="000E28F8" w:rsidP="000E28F8">
            <w:pPr>
              <w:jc w:val="right"/>
              <w:rPr>
                <w:rFonts w:asciiTheme="minorHAnsi" w:hAnsiTheme="minorHAnsi" w:cs="Arial"/>
                <w:szCs w:val="23"/>
              </w:rPr>
            </w:pPr>
            <w:r w:rsidRPr="00E012D0">
              <w:t xml:space="preserve"> 3 </w:t>
            </w:r>
          </w:p>
        </w:tc>
        <w:tc>
          <w:tcPr>
            <w:tcW w:w="1177" w:type="dxa"/>
            <w:shd w:val="clear" w:color="auto" w:fill="auto"/>
            <w:noWrap/>
          </w:tcPr>
          <w:p w14:paraId="0E1385CC" w14:textId="1CCF6F90" w:rsidR="000E28F8" w:rsidRPr="00B97375" w:rsidRDefault="000E28F8" w:rsidP="000E28F8">
            <w:pPr>
              <w:jc w:val="right"/>
              <w:rPr>
                <w:rFonts w:asciiTheme="minorHAnsi" w:hAnsiTheme="minorHAnsi" w:cs="Arial"/>
                <w:szCs w:val="23"/>
              </w:rPr>
            </w:pPr>
            <w:r w:rsidRPr="00E012D0">
              <w:t>3.0</w:t>
            </w:r>
          </w:p>
        </w:tc>
        <w:tc>
          <w:tcPr>
            <w:tcW w:w="1179" w:type="dxa"/>
            <w:gridSpan w:val="2"/>
            <w:shd w:val="clear" w:color="auto" w:fill="auto"/>
            <w:noWrap/>
          </w:tcPr>
          <w:p w14:paraId="1E009F47" w14:textId="5CF7A4FA" w:rsidR="000E28F8" w:rsidRPr="00B97375" w:rsidRDefault="000E28F8" w:rsidP="000E28F8">
            <w:pPr>
              <w:jc w:val="right"/>
              <w:rPr>
                <w:rFonts w:asciiTheme="minorHAnsi" w:hAnsiTheme="minorHAnsi" w:cs="Arial"/>
                <w:szCs w:val="23"/>
              </w:rPr>
            </w:pPr>
            <w:r w:rsidRPr="00E012D0">
              <w:t xml:space="preserve"> 99 </w:t>
            </w:r>
          </w:p>
        </w:tc>
      </w:tr>
      <w:tr w:rsidR="000E28F8" w:rsidRPr="00B97375" w14:paraId="2025C513" w14:textId="77777777" w:rsidTr="000E28F8">
        <w:trPr>
          <w:trHeight w:val="300"/>
        </w:trPr>
        <w:tc>
          <w:tcPr>
            <w:tcW w:w="3679" w:type="dxa"/>
            <w:shd w:val="clear" w:color="auto" w:fill="auto"/>
            <w:noWrap/>
            <w:vAlign w:val="bottom"/>
            <w:hideMark/>
          </w:tcPr>
          <w:p w14:paraId="134981F8" w14:textId="1C3EBD5A" w:rsidR="000E28F8" w:rsidRPr="00B97375" w:rsidRDefault="000E28F8" w:rsidP="000E28F8">
            <w:pPr>
              <w:rPr>
                <w:rFonts w:asciiTheme="minorHAnsi" w:hAnsiTheme="minorHAnsi" w:cs="Arial"/>
                <w:szCs w:val="23"/>
              </w:rPr>
            </w:pPr>
            <w:r>
              <w:rPr>
                <w:rFonts w:cs="Calibri"/>
                <w:szCs w:val="23"/>
              </w:rPr>
              <w:t>Southern Community Labs Dunedin</w:t>
            </w:r>
          </w:p>
        </w:tc>
        <w:tc>
          <w:tcPr>
            <w:tcW w:w="1177" w:type="dxa"/>
            <w:shd w:val="clear" w:color="auto" w:fill="auto"/>
            <w:noWrap/>
          </w:tcPr>
          <w:p w14:paraId="060BB40E" w14:textId="2380F778" w:rsidR="000E28F8" w:rsidRPr="00B97375" w:rsidRDefault="000E28F8" w:rsidP="000E28F8">
            <w:pPr>
              <w:jc w:val="right"/>
              <w:rPr>
                <w:rFonts w:asciiTheme="minorHAnsi" w:hAnsiTheme="minorHAnsi" w:cs="Arial"/>
                <w:szCs w:val="23"/>
              </w:rPr>
            </w:pPr>
            <w:r w:rsidRPr="00E012D0">
              <w:t xml:space="preserve"> 555 </w:t>
            </w:r>
          </w:p>
        </w:tc>
        <w:tc>
          <w:tcPr>
            <w:tcW w:w="1177" w:type="dxa"/>
            <w:shd w:val="clear" w:color="auto" w:fill="auto"/>
            <w:noWrap/>
          </w:tcPr>
          <w:p w14:paraId="0A072FF7" w14:textId="25A2789C" w:rsidR="000E28F8" w:rsidRPr="00B97375" w:rsidRDefault="000E28F8" w:rsidP="000E28F8">
            <w:pPr>
              <w:jc w:val="right"/>
              <w:rPr>
                <w:rFonts w:asciiTheme="minorHAnsi" w:hAnsiTheme="minorHAnsi" w:cs="Arial"/>
                <w:szCs w:val="23"/>
              </w:rPr>
            </w:pPr>
            <w:r w:rsidRPr="00E012D0">
              <w:t>90.7</w:t>
            </w:r>
          </w:p>
        </w:tc>
        <w:tc>
          <w:tcPr>
            <w:tcW w:w="1178" w:type="dxa"/>
            <w:shd w:val="clear" w:color="auto" w:fill="auto"/>
            <w:noWrap/>
          </w:tcPr>
          <w:p w14:paraId="50C7D705" w14:textId="64F9AD1F" w:rsidR="000E28F8" w:rsidRPr="00B97375" w:rsidRDefault="000E28F8" w:rsidP="000E28F8">
            <w:pPr>
              <w:jc w:val="right"/>
              <w:rPr>
                <w:rFonts w:asciiTheme="minorHAnsi" w:hAnsiTheme="minorHAnsi" w:cs="Arial"/>
                <w:szCs w:val="23"/>
              </w:rPr>
            </w:pPr>
            <w:r w:rsidRPr="00E012D0">
              <w:t xml:space="preserve"> 438 </w:t>
            </w:r>
          </w:p>
        </w:tc>
        <w:tc>
          <w:tcPr>
            <w:tcW w:w="1177" w:type="dxa"/>
            <w:shd w:val="clear" w:color="auto" w:fill="auto"/>
            <w:noWrap/>
          </w:tcPr>
          <w:p w14:paraId="1D90AED0" w14:textId="59735DCB" w:rsidR="000E28F8" w:rsidRPr="00B97375" w:rsidRDefault="000E28F8" w:rsidP="000E28F8">
            <w:pPr>
              <w:jc w:val="right"/>
              <w:rPr>
                <w:rFonts w:asciiTheme="minorHAnsi" w:hAnsiTheme="minorHAnsi" w:cs="Arial"/>
                <w:szCs w:val="23"/>
              </w:rPr>
            </w:pPr>
            <w:r w:rsidRPr="00E012D0">
              <w:t>78.9</w:t>
            </w:r>
          </w:p>
        </w:tc>
        <w:tc>
          <w:tcPr>
            <w:tcW w:w="1178" w:type="dxa"/>
            <w:gridSpan w:val="2"/>
            <w:shd w:val="clear" w:color="auto" w:fill="auto"/>
            <w:noWrap/>
          </w:tcPr>
          <w:p w14:paraId="528F2CCA" w14:textId="39E2254A" w:rsidR="000E28F8" w:rsidRPr="00B97375" w:rsidRDefault="000E28F8" w:rsidP="000E28F8">
            <w:pPr>
              <w:jc w:val="right"/>
              <w:rPr>
                <w:rFonts w:asciiTheme="minorHAnsi" w:hAnsiTheme="minorHAnsi" w:cs="Arial"/>
                <w:szCs w:val="23"/>
              </w:rPr>
            </w:pPr>
            <w:r w:rsidRPr="00E012D0">
              <w:t xml:space="preserve"> 57 </w:t>
            </w:r>
          </w:p>
        </w:tc>
        <w:tc>
          <w:tcPr>
            <w:tcW w:w="1177" w:type="dxa"/>
            <w:shd w:val="clear" w:color="auto" w:fill="auto"/>
            <w:noWrap/>
          </w:tcPr>
          <w:p w14:paraId="59B6294F" w14:textId="33BD5AFB" w:rsidR="000E28F8" w:rsidRPr="00B97375" w:rsidRDefault="000E28F8" w:rsidP="000E28F8">
            <w:pPr>
              <w:jc w:val="right"/>
              <w:rPr>
                <w:rFonts w:asciiTheme="minorHAnsi" w:hAnsiTheme="minorHAnsi" w:cs="Arial"/>
                <w:szCs w:val="23"/>
              </w:rPr>
            </w:pPr>
            <w:r w:rsidRPr="00E012D0">
              <w:t>9.3</w:t>
            </w:r>
          </w:p>
        </w:tc>
        <w:tc>
          <w:tcPr>
            <w:tcW w:w="1179" w:type="dxa"/>
            <w:gridSpan w:val="2"/>
            <w:shd w:val="clear" w:color="auto" w:fill="auto"/>
            <w:noWrap/>
          </w:tcPr>
          <w:p w14:paraId="3C5B9311" w14:textId="02581386" w:rsidR="000E28F8" w:rsidRPr="00B97375" w:rsidRDefault="000E28F8" w:rsidP="000E28F8">
            <w:pPr>
              <w:jc w:val="right"/>
              <w:rPr>
                <w:rFonts w:asciiTheme="minorHAnsi" w:hAnsiTheme="minorHAnsi" w:cs="Arial"/>
                <w:szCs w:val="23"/>
              </w:rPr>
            </w:pPr>
            <w:r w:rsidRPr="00E012D0">
              <w:t xml:space="preserve"> 612 </w:t>
            </w:r>
          </w:p>
        </w:tc>
      </w:tr>
      <w:tr w:rsidR="000E28F8" w:rsidRPr="00B97375" w14:paraId="6F77253C" w14:textId="77777777" w:rsidTr="000E28F8">
        <w:trPr>
          <w:trHeight w:val="300"/>
        </w:trPr>
        <w:tc>
          <w:tcPr>
            <w:tcW w:w="3679" w:type="dxa"/>
            <w:shd w:val="clear" w:color="auto" w:fill="auto"/>
            <w:noWrap/>
            <w:vAlign w:val="bottom"/>
            <w:hideMark/>
          </w:tcPr>
          <w:p w14:paraId="640631D5" w14:textId="2BF522C1" w:rsidR="000E28F8" w:rsidRPr="00B97375" w:rsidRDefault="000E28F8" w:rsidP="000E28F8">
            <w:pPr>
              <w:rPr>
                <w:rFonts w:asciiTheme="minorHAnsi" w:hAnsiTheme="minorHAnsi" w:cs="Arial"/>
                <w:b/>
                <w:bCs/>
                <w:szCs w:val="23"/>
              </w:rPr>
            </w:pPr>
            <w:r>
              <w:rPr>
                <w:rFonts w:cs="Calibri"/>
                <w:b/>
                <w:bCs/>
                <w:szCs w:val="23"/>
              </w:rPr>
              <w:t>Total</w:t>
            </w:r>
          </w:p>
        </w:tc>
        <w:tc>
          <w:tcPr>
            <w:tcW w:w="1177" w:type="dxa"/>
            <w:shd w:val="clear" w:color="auto" w:fill="auto"/>
            <w:noWrap/>
          </w:tcPr>
          <w:p w14:paraId="5CB2A09A" w14:textId="07F1A1F9" w:rsidR="000E28F8" w:rsidRPr="00D550A9" w:rsidRDefault="000E28F8" w:rsidP="000E28F8">
            <w:pPr>
              <w:jc w:val="right"/>
              <w:rPr>
                <w:rFonts w:asciiTheme="minorHAnsi" w:hAnsiTheme="minorHAnsi" w:cs="Arial"/>
                <w:b/>
                <w:bCs/>
                <w:szCs w:val="23"/>
              </w:rPr>
            </w:pPr>
            <w:r w:rsidRPr="00025563">
              <w:rPr>
                <w:b/>
                <w:bCs/>
              </w:rPr>
              <w:t xml:space="preserve"> 1,019 </w:t>
            </w:r>
          </w:p>
        </w:tc>
        <w:tc>
          <w:tcPr>
            <w:tcW w:w="1177" w:type="dxa"/>
            <w:shd w:val="clear" w:color="auto" w:fill="auto"/>
            <w:noWrap/>
          </w:tcPr>
          <w:p w14:paraId="4BC8272F" w14:textId="5BDF79F7" w:rsidR="000E28F8" w:rsidRPr="00D550A9" w:rsidRDefault="000E28F8" w:rsidP="000E28F8">
            <w:pPr>
              <w:jc w:val="right"/>
              <w:rPr>
                <w:rFonts w:asciiTheme="minorHAnsi" w:hAnsiTheme="minorHAnsi" w:cs="Arial"/>
                <w:b/>
                <w:bCs/>
                <w:szCs w:val="23"/>
              </w:rPr>
            </w:pPr>
            <w:r w:rsidRPr="00025563">
              <w:rPr>
                <w:b/>
                <w:bCs/>
              </w:rPr>
              <w:t>92.1</w:t>
            </w:r>
          </w:p>
        </w:tc>
        <w:tc>
          <w:tcPr>
            <w:tcW w:w="1178" w:type="dxa"/>
            <w:shd w:val="clear" w:color="auto" w:fill="auto"/>
            <w:noWrap/>
          </w:tcPr>
          <w:p w14:paraId="58941DD9" w14:textId="2756E585" w:rsidR="000E28F8" w:rsidRPr="00D550A9" w:rsidRDefault="000E28F8" w:rsidP="000E28F8">
            <w:pPr>
              <w:jc w:val="right"/>
              <w:rPr>
                <w:rFonts w:asciiTheme="minorHAnsi" w:hAnsiTheme="minorHAnsi" w:cs="Arial"/>
                <w:b/>
                <w:bCs/>
                <w:szCs w:val="23"/>
              </w:rPr>
            </w:pPr>
            <w:r w:rsidRPr="00025563">
              <w:rPr>
                <w:b/>
                <w:bCs/>
              </w:rPr>
              <w:t xml:space="preserve"> 815 </w:t>
            </w:r>
          </w:p>
        </w:tc>
        <w:tc>
          <w:tcPr>
            <w:tcW w:w="1177" w:type="dxa"/>
            <w:shd w:val="clear" w:color="auto" w:fill="auto"/>
            <w:noWrap/>
          </w:tcPr>
          <w:p w14:paraId="4549FDA0" w14:textId="4BAFDFFB" w:rsidR="000E28F8" w:rsidRPr="00D550A9" w:rsidRDefault="000E28F8" w:rsidP="000E28F8">
            <w:pPr>
              <w:jc w:val="right"/>
              <w:rPr>
                <w:rFonts w:asciiTheme="minorHAnsi" w:hAnsiTheme="minorHAnsi" w:cs="Arial"/>
                <w:b/>
                <w:bCs/>
                <w:szCs w:val="23"/>
              </w:rPr>
            </w:pPr>
            <w:r w:rsidRPr="00025563">
              <w:rPr>
                <w:b/>
                <w:bCs/>
              </w:rPr>
              <w:t>80.0</w:t>
            </w:r>
          </w:p>
        </w:tc>
        <w:tc>
          <w:tcPr>
            <w:tcW w:w="1178" w:type="dxa"/>
            <w:gridSpan w:val="2"/>
            <w:shd w:val="clear" w:color="auto" w:fill="auto"/>
            <w:noWrap/>
          </w:tcPr>
          <w:p w14:paraId="4293BD44" w14:textId="353070A8" w:rsidR="000E28F8" w:rsidRPr="00D550A9" w:rsidRDefault="000E28F8" w:rsidP="000E28F8">
            <w:pPr>
              <w:jc w:val="right"/>
              <w:rPr>
                <w:rFonts w:asciiTheme="minorHAnsi" w:hAnsiTheme="minorHAnsi" w:cs="Arial"/>
                <w:b/>
                <w:bCs/>
                <w:szCs w:val="23"/>
              </w:rPr>
            </w:pPr>
            <w:r w:rsidRPr="00025563">
              <w:rPr>
                <w:b/>
                <w:bCs/>
              </w:rPr>
              <w:t xml:space="preserve"> 88 </w:t>
            </w:r>
          </w:p>
        </w:tc>
        <w:tc>
          <w:tcPr>
            <w:tcW w:w="1177" w:type="dxa"/>
            <w:shd w:val="clear" w:color="auto" w:fill="auto"/>
            <w:noWrap/>
          </w:tcPr>
          <w:p w14:paraId="38D0A0E3" w14:textId="1E5EBA05" w:rsidR="000E28F8" w:rsidRPr="00D550A9" w:rsidRDefault="000E28F8" w:rsidP="000E28F8">
            <w:pPr>
              <w:jc w:val="right"/>
              <w:rPr>
                <w:rFonts w:asciiTheme="minorHAnsi" w:hAnsiTheme="minorHAnsi" w:cs="Arial"/>
                <w:b/>
                <w:bCs/>
                <w:szCs w:val="23"/>
              </w:rPr>
            </w:pPr>
            <w:r w:rsidRPr="00025563">
              <w:rPr>
                <w:b/>
                <w:bCs/>
              </w:rPr>
              <w:t>7.9</w:t>
            </w:r>
          </w:p>
        </w:tc>
        <w:tc>
          <w:tcPr>
            <w:tcW w:w="1179" w:type="dxa"/>
            <w:gridSpan w:val="2"/>
            <w:shd w:val="clear" w:color="auto" w:fill="auto"/>
            <w:noWrap/>
          </w:tcPr>
          <w:p w14:paraId="36B8ED5F" w14:textId="33131541" w:rsidR="000E28F8" w:rsidRPr="00D550A9" w:rsidRDefault="000E28F8" w:rsidP="000E28F8">
            <w:pPr>
              <w:jc w:val="right"/>
              <w:rPr>
                <w:rFonts w:asciiTheme="minorHAnsi" w:hAnsiTheme="minorHAnsi" w:cs="Arial"/>
                <w:b/>
                <w:bCs/>
                <w:szCs w:val="23"/>
              </w:rPr>
            </w:pPr>
            <w:r w:rsidRPr="00025563">
              <w:rPr>
                <w:b/>
                <w:bCs/>
              </w:rPr>
              <w:t xml:space="preserve"> 1,107 </w:t>
            </w:r>
          </w:p>
        </w:tc>
      </w:tr>
    </w:tbl>
    <w:bookmarkEnd w:id="2292"/>
    <w:p w14:paraId="48DC52D3" w14:textId="3A3B7CC0" w:rsidR="00030D6F" w:rsidRPr="00B97375" w:rsidRDefault="00030D6F" w:rsidP="00030D6F">
      <w:pPr>
        <w:ind w:right="544"/>
        <w:jc w:val="both"/>
        <w:rPr>
          <w:i/>
          <w:sz w:val="20"/>
        </w:rPr>
      </w:pPr>
      <w:r w:rsidRPr="00B97375">
        <w:rPr>
          <w:i/>
          <w:sz w:val="20"/>
        </w:rPr>
        <w:t>Target: 65% - 85%</w:t>
      </w:r>
      <w:r w:rsidR="00DB04F5">
        <w:rPr>
          <w:i/>
          <w:sz w:val="20"/>
        </w:rPr>
        <w:t>.</w:t>
      </w:r>
    </w:p>
    <w:p w14:paraId="47625560" w14:textId="77777777" w:rsidR="00030D6F" w:rsidRPr="00B97375" w:rsidRDefault="00030D6F" w:rsidP="00030D6F">
      <w:pPr>
        <w:ind w:right="544"/>
        <w:jc w:val="both"/>
      </w:pPr>
    </w:p>
    <w:p w14:paraId="22720CDB" w14:textId="77777777" w:rsidR="00030D6F" w:rsidRPr="00B97375" w:rsidRDefault="00030D6F" w:rsidP="00030D6F">
      <w:pPr>
        <w:ind w:right="544"/>
        <w:jc w:val="both"/>
      </w:pPr>
    </w:p>
    <w:p w14:paraId="0C640441" w14:textId="14ECC9DC" w:rsidR="00030D6F" w:rsidRPr="00B97375" w:rsidRDefault="008E7879" w:rsidP="00030D6F">
      <w:pPr>
        <w:pStyle w:val="Caption"/>
      </w:pPr>
      <w:bookmarkStart w:id="2293" w:name="_Ref275861446"/>
      <w:bookmarkStart w:id="2294" w:name="_Toc469398334"/>
      <w:bookmarkStart w:id="2295" w:name="_Toc486941097"/>
      <w:bookmarkStart w:id="2296" w:name="_Toc475605567"/>
      <w:bookmarkStart w:id="2297" w:name="_Toc509928538"/>
      <w:bookmarkStart w:id="2298" w:name="_Toc528676215"/>
      <w:bookmarkStart w:id="2299" w:name="_Toc5627661"/>
      <w:bookmarkStart w:id="2300" w:name="_Toc12875609"/>
      <w:bookmarkStart w:id="2301" w:name="_Toc68615793"/>
      <w:bookmarkStart w:id="2302" w:name="_Toc276457789"/>
      <w:bookmarkStart w:id="2303" w:name="_Toc30497009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61</w:t>
      </w:r>
      <w:r w:rsidR="00905C1A">
        <w:rPr>
          <w:noProof/>
        </w:rPr>
        <w:fldChar w:fldCharType="end"/>
      </w:r>
      <w:bookmarkEnd w:id="2293"/>
      <w:r w:rsidR="00030D6F" w:rsidRPr="00B97375">
        <w:t xml:space="preserve"> - Positive predictive value of a report of ASC-H cytology by laboratory</w:t>
      </w:r>
      <w:bookmarkEnd w:id="2294"/>
      <w:bookmarkEnd w:id="2295"/>
      <w:bookmarkEnd w:id="2296"/>
      <w:bookmarkEnd w:id="2297"/>
      <w:bookmarkEnd w:id="2298"/>
      <w:bookmarkEnd w:id="2299"/>
      <w:bookmarkEnd w:id="2300"/>
      <w:bookmarkEnd w:id="2301"/>
      <w:r w:rsidR="00030D6F" w:rsidRPr="00B97375">
        <w:t xml:space="preserve"> </w:t>
      </w:r>
      <w:bookmarkEnd w:id="2302"/>
      <w:bookmarkEnd w:id="2303"/>
    </w:p>
    <w:tbl>
      <w:tblPr>
        <w:tblpPr w:leftFromText="180" w:rightFromText="180" w:vertAnchor="text" w:tblpY="1"/>
        <w:tblOverlap w:val="never"/>
        <w:tblW w:w="118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504"/>
        <w:gridCol w:w="814"/>
        <w:gridCol w:w="1170"/>
        <w:gridCol w:w="9"/>
      </w:tblGrid>
      <w:tr w:rsidR="00F53611" w:rsidRPr="00B97375" w14:paraId="197D6AED" w14:textId="77777777" w:rsidTr="000E28F8">
        <w:trPr>
          <w:gridAfter w:val="1"/>
          <w:wAfter w:w="9" w:type="dxa"/>
          <w:trHeight w:val="300"/>
        </w:trPr>
        <w:tc>
          <w:tcPr>
            <w:tcW w:w="3642" w:type="dxa"/>
            <w:tcBorders>
              <w:top w:val="single" w:sz="4" w:space="0" w:color="auto"/>
              <w:bottom w:val="nil"/>
            </w:tcBorders>
            <w:shd w:val="clear" w:color="auto" w:fill="D9D9D9" w:themeFill="background1" w:themeFillShade="D9"/>
            <w:noWrap/>
            <w:hideMark/>
          </w:tcPr>
          <w:p w14:paraId="7403EB28" w14:textId="77777777" w:rsidR="00030D6F" w:rsidRPr="00B97375" w:rsidRDefault="00030D6F" w:rsidP="000E28F8">
            <w:pPr>
              <w:rPr>
                <w:rFonts w:asciiTheme="minorHAnsi" w:eastAsia="Times New Roman" w:hAnsiTheme="minorHAnsi" w:cs="Arial"/>
                <w:b/>
                <w:bCs/>
                <w:szCs w:val="23"/>
                <w:lang w:eastAsia="en-AU"/>
              </w:rPr>
            </w:pPr>
            <w:bookmarkStart w:id="2304" w:name="_Hlk68611043"/>
            <w:r w:rsidRPr="00B97375">
              <w:rPr>
                <w:rFonts w:asciiTheme="minorHAnsi" w:eastAsia="Times New Roman" w:hAnsiTheme="minorHAnsi" w:cs="Arial"/>
                <w:b/>
                <w:bCs/>
                <w:szCs w:val="23"/>
                <w:lang w:eastAsia="en-AU"/>
              </w:rPr>
              <w:t>Lab</w:t>
            </w:r>
            <w:r w:rsidR="0012786B" w:rsidRPr="00B97375">
              <w:rPr>
                <w:rFonts w:asciiTheme="minorHAnsi" w:eastAsia="Times New Roman" w:hAnsiTheme="minorHAnsi" w:cs="Arial"/>
                <w:b/>
                <w:bCs/>
                <w:szCs w:val="23"/>
                <w:lang w:eastAsia="en-AU"/>
              </w:rPr>
              <w:t>oratory</w:t>
            </w:r>
          </w:p>
        </w:tc>
        <w:tc>
          <w:tcPr>
            <w:tcW w:w="2333" w:type="dxa"/>
            <w:gridSpan w:val="2"/>
            <w:tcBorders>
              <w:top w:val="single" w:sz="4" w:space="0" w:color="auto"/>
              <w:bottom w:val="nil"/>
            </w:tcBorders>
            <w:shd w:val="clear" w:color="auto" w:fill="D9D9D9" w:themeFill="background1" w:themeFillShade="D9"/>
            <w:noWrap/>
            <w:hideMark/>
          </w:tcPr>
          <w:p w14:paraId="55614A8D"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nil"/>
            </w:tcBorders>
            <w:shd w:val="clear" w:color="auto" w:fill="D9D9D9" w:themeFill="background1" w:themeFillShade="D9"/>
            <w:noWrap/>
            <w:hideMark/>
          </w:tcPr>
          <w:p w14:paraId="1075E827"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nil"/>
            </w:tcBorders>
            <w:shd w:val="clear" w:color="auto" w:fill="D9D9D9" w:themeFill="background1" w:themeFillShade="D9"/>
            <w:noWrap/>
            <w:hideMark/>
          </w:tcPr>
          <w:p w14:paraId="1657ED59"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0" w:type="dxa"/>
            <w:tcBorders>
              <w:top w:val="single" w:sz="4" w:space="0" w:color="auto"/>
              <w:bottom w:val="nil"/>
            </w:tcBorders>
            <w:shd w:val="clear" w:color="auto" w:fill="D9D9D9" w:themeFill="background1" w:themeFillShade="D9"/>
            <w:noWrap/>
            <w:hideMark/>
          </w:tcPr>
          <w:p w14:paraId="46392641"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F53611" w:rsidRPr="00B97375" w14:paraId="0B688D55" w14:textId="77777777" w:rsidTr="000E28F8">
        <w:trPr>
          <w:trHeight w:val="285"/>
        </w:trPr>
        <w:tc>
          <w:tcPr>
            <w:tcW w:w="3642" w:type="dxa"/>
            <w:tcBorders>
              <w:top w:val="nil"/>
              <w:bottom w:val="single" w:sz="4" w:space="0" w:color="auto"/>
            </w:tcBorders>
            <w:shd w:val="clear" w:color="auto" w:fill="D9D9D9" w:themeFill="background1" w:themeFillShade="D9"/>
            <w:noWrap/>
            <w:vAlign w:val="bottom"/>
            <w:hideMark/>
          </w:tcPr>
          <w:p w14:paraId="7B7BBB5E" w14:textId="77777777" w:rsidR="00030D6F" w:rsidRPr="00B97375" w:rsidRDefault="00030D6F" w:rsidP="000E28F8">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54" w:type="dxa"/>
            <w:tcBorders>
              <w:top w:val="nil"/>
              <w:bottom w:val="single" w:sz="4" w:space="0" w:color="auto"/>
            </w:tcBorders>
            <w:shd w:val="clear" w:color="auto" w:fill="D9D9D9" w:themeFill="background1" w:themeFillShade="D9"/>
            <w:noWrap/>
            <w:vAlign w:val="bottom"/>
            <w:hideMark/>
          </w:tcPr>
          <w:p w14:paraId="54D00AF8"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9" w:type="dxa"/>
            <w:tcBorders>
              <w:top w:val="nil"/>
              <w:bottom w:val="single" w:sz="4" w:space="0" w:color="auto"/>
            </w:tcBorders>
            <w:shd w:val="clear" w:color="auto" w:fill="D9D9D9" w:themeFill="background1" w:themeFillShade="D9"/>
            <w:noWrap/>
            <w:vAlign w:val="bottom"/>
            <w:hideMark/>
          </w:tcPr>
          <w:p w14:paraId="4C41B5D1"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auto" w:fill="D9D9D9" w:themeFill="background1" w:themeFillShade="D9"/>
            <w:noWrap/>
            <w:vAlign w:val="bottom"/>
            <w:hideMark/>
          </w:tcPr>
          <w:p w14:paraId="0FE8F815"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94" w:type="dxa"/>
            <w:tcBorders>
              <w:top w:val="nil"/>
              <w:bottom w:val="single" w:sz="4" w:space="0" w:color="auto"/>
            </w:tcBorders>
            <w:shd w:val="clear" w:color="auto" w:fill="D9D9D9" w:themeFill="background1" w:themeFillShade="D9"/>
            <w:noWrap/>
            <w:vAlign w:val="bottom"/>
            <w:hideMark/>
          </w:tcPr>
          <w:p w14:paraId="7781F958"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04" w:type="dxa"/>
            <w:tcBorders>
              <w:top w:val="nil"/>
              <w:bottom w:val="single" w:sz="4" w:space="0" w:color="auto"/>
            </w:tcBorders>
            <w:shd w:val="clear" w:color="auto" w:fill="D9D9D9" w:themeFill="background1" w:themeFillShade="D9"/>
            <w:noWrap/>
            <w:vAlign w:val="bottom"/>
            <w:hideMark/>
          </w:tcPr>
          <w:p w14:paraId="50479C41"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814" w:type="dxa"/>
            <w:tcBorders>
              <w:top w:val="nil"/>
              <w:bottom w:val="single" w:sz="4" w:space="0" w:color="auto"/>
            </w:tcBorders>
            <w:shd w:val="clear" w:color="auto" w:fill="D9D9D9" w:themeFill="background1" w:themeFillShade="D9"/>
            <w:noWrap/>
            <w:vAlign w:val="bottom"/>
            <w:hideMark/>
          </w:tcPr>
          <w:p w14:paraId="66424A0B"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auto" w:fill="D9D9D9" w:themeFill="background1" w:themeFillShade="D9"/>
            <w:noWrap/>
            <w:vAlign w:val="bottom"/>
            <w:hideMark/>
          </w:tcPr>
          <w:p w14:paraId="181F7F6F" w14:textId="77777777" w:rsidR="00030D6F" w:rsidRPr="00B97375" w:rsidRDefault="00030D6F" w:rsidP="000E28F8">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D550A9" w:rsidRPr="00B97375" w14:paraId="18AAE30A" w14:textId="77777777" w:rsidTr="000E28F8">
        <w:trPr>
          <w:trHeight w:val="285"/>
        </w:trPr>
        <w:tc>
          <w:tcPr>
            <w:tcW w:w="3642" w:type="dxa"/>
            <w:tcBorders>
              <w:top w:val="single" w:sz="4" w:space="0" w:color="auto"/>
            </w:tcBorders>
            <w:shd w:val="clear" w:color="auto" w:fill="auto"/>
            <w:noWrap/>
            <w:hideMark/>
          </w:tcPr>
          <w:p w14:paraId="4502BEB6" w14:textId="7A6D4DB2" w:rsidR="00D550A9" w:rsidRPr="00B97375" w:rsidRDefault="00D550A9" w:rsidP="000E28F8">
            <w:pPr>
              <w:rPr>
                <w:rFonts w:asciiTheme="minorHAnsi" w:hAnsiTheme="minorHAnsi" w:cs="Arial"/>
                <w:szCs w:val="23"/>
              </w:rPr>
            </w:pPr>
            <w:r w:rsidRPr="000D3F4E">
              <w:t>Canterbury Health Laboratories</w:t>
            </w:r>
          </w:p>
        </w:tc>
        <w:tc>
          <w:tcPr>
            <w:tcW w:w="1154" w:type="dxa"/>
            <w:tcBorders>
              <w:top w:val="single" w:sz="4" w:space="0" w:color="auto"/>
            </w:tcBorders>
            <w:shd w:val="clear" w:color="auto" w:fill="auto"/>
            <w:noWrap/>
          </w:tcPr>
          <w:p w14:paraId="155B14E0" w14:textId="7E23245E" w:rsidR="00D550A9" w:rsidRPr="00B97375" w:rsidRDefault="00D550A9" w:rsidP="000E28F8">
            <w:pPr>
              <w:jc w:val="right"/>
              <w:rPr>
                <w:rFonts w:asciiTheme="minorHAnsi" w:hAnsiTheme="minorHAnsi" w:cs="Arial"/>
                <w:szCs w:val="23"/>
              </w:rPr>
            </w:pPr>
            <w:r w:rsidRPr="00BD57F0">
              <w:t xml:space="preserve"> 43 </w:t>
            </w:r>
          </w:p>
        </w:tc>
        <w:tc>
          <w:tcPr>
            <w:tcW w:w="1179" w:type="dxa"/>
            <w:tcBorders>
              <w:top w:val="single" w:sz="4" w:space="0" w:color="auto"/>
            </w:tcBorders>
            <w:shd w:val="clear" w:color="auto" w:fill="auto"/>
            <w:noWrap/>
          </w:tcPr>
          <w:p w14:paraId="623C9729" w14:textId="25372E79" w:rsidR="00D550A9" w:rsidRPr="00B97375" w:rsidRDefault="00D550A9" w:rsidP="000E28F8">
            <w:pPr>
              <w:jc w:val="right"/>
              <w:rPr>
                <w:rFonts w:asciiTheme="minorHAnsi" w:hAnsiTheme="minorHAnsi" w:cs="Arial"/>
                <w:szCs w:val="23"/>
              </w:rPr>
            </w:pPr>
            <w:r w:rsidRPr="00BD57F0">
              <w:t>87.8</w:t>
            </w:r>
          </w:p>
        </w:tc>
        <w:tc>
          <w:tcPr>
            <w:tcW w:w="1152" w:type="dxa"/>
            <w:tcBorders>
              <w:top w:val="single" w:sz="4" w:space="0" w:color="auto"/>
            </w:tcBorders>
            <w:shd w:val="clear" w:color="auto" w:fill="auto"/>
            <w:noWrap/>
          </w:tcPr>
          <w:p w14:paraId="497FEC2A" w14:textId="50FEA967" w:rsidR="00D550A9" w:rsidRPr="00B97375" w:rsidRDefault="00D550A9" w:rsidP="000E28F8">
            <w:pPr>
              <w:jc w:val="right"/>
              <w:rPr>
                <w:rFonts w:asciiTheme="minorHAnsi" w:hAnsiTheme="minorHAnsi" w:cs="Arial"/>
                <w:szCs w:val="23"/>
              </w:rPr>
            </w:pPr>
            <w:r w:rsidRPr="00BD57F0">
              <w:t xml:space="preserve"> 20 </w:t>
            </w:r>
          </w:p>
        </w:tc>
        <w:tc>
          <w:tcPr>
            <w:tcW w:w="1194" w:type="dxa"/>
            <w:tcBorders>
              <w:top w:val="single" w:sz="4" w:space="0" w:color="auto"/>
            </w:tcBorders>
            <w:shd w:val="clear" w:color="auto" w:fill="auto"/>
            <w:noWrap/>
          </w:tcPr>
          <w:p w14:paraId="4B93F327" w14:textId="54B5BF44" w:rsidR="00D550A9" w:rsidRPr="00B97375" w:rsidRDefault="00D550A9" w:rsidP="000E28F8">
            <w:pPr>
              <w:jc w:val="right"/>
              <w:rPr>
                <w:rFonts w:asciiTheme="minorHAnsi" w:hAnsiTheme="minorHAnsi" w:cs="Arial"/>
                <w:szCs w:val="23"/>
              </w:rPr>
            </w:pPr>
            <w:r w:rsidRPr="00BD57F0">
              <w:t>46.5</w:t>
            </w:r>
          </w:p>
        </w:tc>
        <w:tc>
          <w:tcPr>
            <w:tcW w:w="1504" w:type="dxa"/>
            <w:tcBorders>
              <w:top w:val="single" w:sz="4" w:space="0" w:color="auto"/>
            </w:tcBorders>
            <w:shd w:val="clear" w:color="auto" w:fill="auto"/>
            <w:noWrap/>
          </w:tcPr>
          <w:p w14:paraId="05E40E97" w14:textId="5B776E4A" w:rsidR="00D550A9" w:rsidRPr="00B97375" w:rsidRDefault="00D550A9" w:rsidP="000E28F8">
            <w:pPr>
              <w:jc w:val="right"/>
              <w:rPr>
                <w:rFonts w:asciiTheme="minorHAnsi" w:hAnsiTheme="minorHAnsi" w:cs="Arial"/>
                <w:szCs w:val="23"/>
              </w:rPr>
            </w:pPr>
            <w:r w:rsidRPr="00BD57F0">
              <w:t xml:space="preserve"> 6 </w:t>
            </w:r>
          </w:p>
        </w:tc>
        <w:tc>
          <w:tcPr>
            <w:tcW w:w="814" w:type="dxa"/>
            <w:tcBorders>
              <w:top w:val="single" w:sz="4" w:space="0" w:color="auto"/>
            </w:tcBorders>
            <w:shd w:val="clear" w:color="auto" w:fill="auto"/>
            <w:noWrap/>
          </w:tcPr>
          <w:p w14:paraId="19106E28" w14:textId="0FCEFDE1" w:rsidR="00D550A9" w:rsidRPr="00B97375" w:rsidRDefault="00D550A9" w:rsidP="000E28F8">
            <w:pPr>
              <w:jc w:val="right"/>
              <w:rPr>
                <w:rFonts w:asciiTheme="minorHAnsi" w:hAnsiTheme="minorHAnsi" w:cs="Arial"/>
                <w:szCs w:val="23"/>
              </w:rPr>
            </w:pPr>
            <w:r w:rsidRPr="00BD57F0">
              <w:t>12.2</w:t>
            </w:r>
          </w:p>
        </w:tc>
        <w:tc>
          <w:tcPr>
            <w:tcW w:w="1179" w:type="dxa"/>
            <w:gridSpan w:val="2"/>
            <w:tcBorders>
              <w:top w:val="single" w:sz="4" w:space="0" w:color="auto"/>
            </w:tcBorders>
            <w:shd w:val="clear" w:color="auto" w:fill="auto"/>
            <w:noWrap/>
          </w:tcPr>
          <w:p w14:paraId="265EA9F5" w14:textId="12EE50EC" w:rsidR="00D550A9" w:rsidRPr="00B97375" w:rsidRDefault="00D550A9" w:rsidP="000E28F8">
            <w:pPr>
              <w:jc w:val="right"/>
              <w:rPr>
                <w:rFonts w:asciiTheme="minorHAnsi" w:hAnsiTheme="minorHAnsi" w:cs="Arial"/>
                <w:szCs w:val="23"/>
              </w:rPr>
            </w:pPr>
            <w:r w:rsidRPr="00BD57F0">
              <w:t xml:space="preserve"> 49 </w:t>
            </w:r>
          </w:p>
        </w:tc>
      </w:tr>
      <w:tr w:rsidR="00D550A9" w:rsidRPr="00B97375" w14:paraId="627F8770" w14:textId="77777777" w:rsidTr="000E28F8">
        <w:trPr>
          <w:trHeight w:val="285"/>
        </w:trPr>
        <w:tc>
          <w:tcPr>
            <w:tcW w:w="3642" w:type="dxa"/>
            <w:shd w:val="clear" w:color="auto" w:fill="auto"/>
            <w:noWrap/>
            <w:hideMark/>
          </w:tcPr>
          <w:p w14:paraId="6ED4B199" w14:textId="0A9728D7" w:rsidR="00D550A9" w:rsidRPr="00B97375" w:rsidRDefault="00D550A9" w:rsidP="000E28F8">
            <w:pPr>
              <w:rPr>
                <w:rFonts w:asciiTheme="minorHAnsi" w:hAnsiTheme="minorHAnsi" w:cs="Arial"/>
                <w:szCs w:val="23"/>
              </w:rPr>
            </w:pPr>
            <w:r w:rsidRPr="000D3F4E">
              <w:t>Anatomical Pathology Services</w:t>
            </w:r>
          </w:p>
        </w:tc>
        <w:tc>
          <w:tcPr>
            <w:tcW w:w="1154" w:type="dxa"/>
            <w:shd w:val="clear" w:color="auto" w:fill="auto"/>
            <w:noWrap/>
          </w:tcPr>
          <w:p w14:paraId="70AE38E9" w14:textId="5BA31957" w:rsidR="00D550A9" w:rsidRPr="00B97375" w:rsidRDefault="00D550A9" w:rsidP="000E28F8">
            <w:pPr>
              <w:jc w:val="right"/>
              <w:rPr>
                <w:rFonts w:asciiTheme="minorHAnsi" w:hAnsiTheme="minorHAnsi" w:cs="Arial"/>
                <w:szCs w:val="23"/>
              </w:rPr>
            </w:pPr>
            <w:r w:rsidRPr="00BD57F0">
              <w:t xml:space="preserve"> 114 </w:t>
            </w:r>
          </w:p>
        </w:tc>
        <w:tc>
          <w:tcPr>
            <w:tcW w:w="1179" w:type="dxa"/>
            <w:shd w:val="clear" w:color="auto" w:fill="auto"/>
            <w:noWrap/>
          </w:tcPr>
          <w:p w14:paraId="66CA2613" w14:textId="1B1013DF" w:rsidR="00D550A9" w:rsidRPr="00B97375" w:rsidRDefault="00D550A9" w:rsidP="000E28F8">
            <w:pPr>
              <w:jc w:val="right"/>
              <w:rPr>
                <w:rFonts w:asciiTheme="minorHAnsi" w:hAnsiTheme="minorHAnsi" w:cs="Arial"/>
                <w:szCs w:val="23"/>
              </w:rPr>
            </w:pPr>
            <w:r w:rsidRPr="00BD57F0">
              <w:t>82.0</w:t>
            </w:r>
          </w:p>
        </w:tc>
        <w:tc>
          <w:tcPr>
            <w:tcW w:w="1152" w:type="dxa"/>
            <w:shd w:val="clear" w:color="auto" w:fill="auto"/>
            <w:noWrap/>
          </w:tcPr>
          <w:p w14:paraId="7423823D" w14:textId="52D70FC0" w:rsidR="00D550A9" w:rsidRPr="00B97375" w:rsidRDefault="00D550A9" w:rsidP="000E28F8">
            <w:pPr>
              <w:jc w:val="right"/>
              <w:rPr>
                <w:rFonts w:asciiTheme="minorHAnsi" w:hAnsiTheme="minorHAnsi" w:cs="Arial"/>
                <w:szCs w:val="23"/>
              </w:rPr>
            </w:pPr>
            <w:r w:rsidRPr="00BD57F0">
              <w:t xml:space="preserve"> 47 </w:t>
            </w:r>
          </w:p>
        </w:tc>
        <w:tc>
          <w:tcPr>
            <w:tcW w:w="1194" w:type="dxa"/>
            <w:shd w:val="clear" w:color="auto" w:fill="auto"/>
            <w:noWrap/>
          </w:tcPr>
          <w:p w14:paraId="1148481D" w14:textId="1F842C5E" w:rsidR="00D550A9" w:rsidRPr="00B97375" w:rsidRDefault="00D550A9" w:rsidP="000E28F8">
            <w:pPr>
              <w:jc w:val="right"/>
              <w:rPr>
                <w:rFonts w:asciiTheme="minorHAnsi" w:hAnsiTheme="minorHAnsi" w:cs="Arial"/>
                <w:szCs w:val="23"/>
              </w:rPr>
            </w:pPr>
            <w:r w:rsidRPr="00BD57F0">
              <w:t>41.2</w:t>
            </w:r>
          </w:p>
        </w:tc>
        <w:tc>
          <w:tcPr>
            <w:tcW w:w="1504" w:type="dxa"/>
            <w:shd w:val="clear" w:color="auto" w:fill="auto"/>
            <w:noWrap/>
          </w:tcPr>
          <w:p w14:paraId="1D032E05" w14:textId="2CA6D00A" w:rsidR="00D550A9" w:rsidRPr="00B97375" w:rsidRDefault="00D550A9" w:rsidP="000E28F8">
            <w:pPr>
              <w:jc w:val="right"/>
              <w:rPr>
                <w:rFonts w:asciiTheme="minorHAnsi" w:hAnsiTheme="minorHAnsi" w:cs="Arial"/>
                <w:szCs w:val="23"/>
              </w:rPr>
            </w:pPr>
            <w:r w:rsidRPr="00BD57F0">
              <w:t xml:space="preserve"> 25 </w:t>
            </w:r>
          </w:p>
        </w:tc>
        <w:tc>
          <w:tcPr>
            <w:tcW w:w="814" w:type="dxa"/>
            <w:shd w:val="clear" w:color="auto" w:fill="auto"/>
            <w:noWrap/>
          </w:tcPr>
          <w:p w14:paraId="1E09331C" w14:textId="1687EAD3" w:rsidR="00D550A9" w:rsidRPr="00B97375" w:rsidRDefault="00D550A9" w:rsidP="000E28F8">
            <w:pPr>
              <w:jc w:val="right"/>
              <w:rPr>
                <w:rFonts w:asciiTheme="minorHAnsi" w:hAnsiTheme="minorHAnsi" w:cs="Arial"/>
                <w:szCs w:val="23"/>
              </w:rPr>
            </w:pPr>
            <w:r w:rsidRPr="00BD57F0">
              <w:t>18.0</w:t>
            </w:r>
          </w:p>
        </w:tc>
        <w:tc>
          <w:tcPr>
            <w:tcW w:w="1179" w:type="dxa"/>
            <w:gridSpan w:val="2"/>
            <w:shd w:val="clear" w:color="auto" w:fill="auto"/>
            <w:noWrap/>
          </w:tcPr>
          <w:p w14:paraId="61FA82F9" w14:textId="7748564C" w:rsidR="00D550A9" w:rsidRPr="00B97375" w:rsidRDefault="00D550A9" w:rsidP="000E28F8">
            <w:pPr>
              <w:jc w:val="right"/>
              <w:rPr>
                <w:rFonts w:asciiTheme="minorHAnsi" w:hAnsiTheme="minorHAnsi" w:cs="Arial"/>
                <w:szCs w:val="23"/>
              </w:rPr>
            </w:pPr>
            <w:r w:rsidRPr="00BD57F0">
              <w:t xml:space="preserve"> 139 </w:t>
            </w:r>
          </w:p>
        </w:tc>
      </w:tr>
      <w:tr w:rsidR="00D550A9" w:rsidRPr="00B97375" w14:paraId="0FD3E8A0" w14:textId="77777777" w:rsidTr="000E28F8">
        <w:trPr>
          <w:trHeight w:val="285"/>
        </w:trPr>
        <w:tc>
          <w:tcPr>
            <w:tcW w:w="3642" w:type="dxa"/>
            <w:shd w:val="clear" w:color="auto" w:fill="auto"/>
            <w:noWrap/>
            <w:hideMark/>
          </w:tcPr>
          <w:p w14:paraId="517BACA0" w14:textId="518EE19C" w:rsidR="00D550A9" w:rsidRPr="00B97375" w:rsidRDefault="00D550A9" w:rsidP="000E28F8">
            <w:pPr>
              <w:rPr>
                <w:rFonts w:asciiTheme="minorHAnsi" w:hAnsiTheme="minorHAnsi" w:cs="Arial"/>
                <w:szCs w:val="23"/>
              </w:rPr>
            </w:pPr>
            <w:r w:rsidRPr="000D3F4E">
              <w:t>LabPLUS</w:t>
            </w:r>
          </w:p>
        </w:tc>
        <w:tc>
          <w:tcPr>
            <w:tcW w:w="1154" w:type="dxa"/>
            <w:shd w:val="clear" w:color="auto" w:fill="auto"/>
            <w:noWrap/>
          </w:tcPr>
          <w:p w14:paraId="109A6745" w14:textId="2D23A3E9" w:rsidR="00D550A9" w:rsidRPr="00B97375" w:rsidRDefault="00D550A9" w:rsidP="000E28F8">
            <w:pPr>
              <w:jc w:val="right"/>
              <w:rPr>
                <w:rFonts w:asciiTheme="minorHAnsi" w:hAnsiTheme="minorHAnsi" w:cs="Arial"/>
                <w:szCs w:val="23"/>
              </w:rPr>
            </w:pPr>
            <w:r w:rsidRPr="00BD57F0">
              <w:t xml:space="preserve"> 61 </w:t>
            </w:r>
          </w:p>
        </w:tc>
        <w:tc>
          <w:tcPr>
            <w:tcW w:w="1179" w:type="dxa"/>
            <w:shd w:val="clear" w:color="auto" w:fill="auto"/>
            <w:noWrap/>
          </w:tcPr>
          <w:p w14:paraId="0E78802F" w14:textId="4B53F6B0" w:rsidR="00D550A9" w:rsidRPr="00B97375" w:rsidRDefault="00D550A9" w:rsidP="000E28F8">
            <w:pPr>
              <w:jc w:val="right"/>
              <w:rPr>
                <w:rFonts w:asciiTheme="minorHAnsi" w:hAnsiTheme="minorHAnsi" w:cs="Arial"/>
                <w:szCs w:val="23"/>
              </w:rPr>
            </w:pPr>
            <w:r w:rsidRPr="00BD57F0">
              <w:t>81.3</w:t>
            </w:r>
          </w:p>
        </w:tc>
        <w:tc>
          <w:tcPr>
            <w:tcW w:w="1152" w:type="dxa"/>
            <w:shd w:val="clear" w:color="auto" w:fill="auto"/>
            <w:noWrap/>
          </w:tcPr>
          <w:p w14:paraId="3FDA54CE" w14:textId="6F2B9DFE" w:rsidR="00D550A9" w:rsidRPr="00B97375" w:rsidRDefault="00D550A9" w:rsidP="000E28F8">
            <w:pPr>
              <w:jc w:val="right"/>
              <w:rPr>
                <w:rFonts w:asciiTheme="minorHAnsi" w:hAnsiTheme="minorHAnsi" w:cs="Arial"/>
                <w:szCs w:val="23"/>
              </w:rPr>
            </w:pPr>
            <w:r w:rsidRPr="00BD57F0">
              <w:t xml:space="preserve"> 22 </w:t>
            </w:r>
          </w:p>
        </w:tc>
        <w:tc>
          <w:tcPr>
            <w:tcW w:w="1194" w:type="dxa"/>
            <w:shd w:val="clear" w:color="auto" w:fill="auto"/>
            <w:noWrap/>
          </w:tcPr>
          <w:p w14:paraId="35F4327C" w14:textId="7759143A" w:rsidR="00D550A9" w:rsidRPr="00B97375" w:rsidRDefault="00D550A9" w:rsidP="000E28F8">
            <w:pPr>
              <w:jc w:val="right"/>
              <w:rPr>
                <w:rFonts w:asciiTheme="minorHAnsi" w:hAnsiTheme="minorHAnsi" w:cs="Arial"/>
                <w:szCs w:val="23"/>
              </w:rPr>
            </w:pPr>
            <w:r w:rsidRPr="00BD57F0">
              <w:t>36.1</w:t>
            </w:r>
          </w:p>
        </w:tc>
        <w:tc>
          <w:tcPr>
            <w:tcW w:w="1504" w:type="dxa"/>
            <w:shd w:val="clear" w:color="auto" w:fill="auto"/>
            <w:noWrap/>
          </w:tcPr>
          <w:p w14:paraId="74419C1B" w14:textId="2F69F81F" w:rsidR="00D550A9" w:rsidRPr="00B97375" w:rsidRDefault="00D550A9" w:rsidP="000E28F8">
            <w:pPr>
              <w:jc w:val="right"/>
              <w:rPr>
                <w:rFonts w:asciiTheme="minorHAnsi" w:hAnsiTheme="minorHAnsi" w:cs="Arial"/>
                <w:szCs w:val="23"/>
              </w:rPr>
            </w:pPr>
            <w:r w:rsidRPr="00BD57F0">
              <w:t xml:space="preserve"> 14 </w:t>
            </w:r>
          </w:p>
        </w:tc>
        <w:tc>
          <w:tcPr>
            <w:tcW w:w="814" w:type="dxa"/>
            <w:shd w:val="clear" w:color="auto" w:fill="auto"/>
            <w:noWrap/>
          </w:tcPr>
          <w:p w14:paraId="140EA894" w14:textId="0F608B44" w:rsidR="00D550A9" w:rsidRPr="00B97375" w:rsidRDefault="00D550A9" w:rsidP="000E28F8">
            <w:pPr>
              <w:jc w:val="right"/>
              <w:rPr>
                <w:rFonts w:asciiTheme="minorHAnsi" w:hAnsiTheme="minorHAnsi" w:cs="Arial"/>
                <w:szCs w:val="23"/>
              </w:rPr>
            </w:pPr>
            <w:r w:rsidRPr="00BD57F0">
              <w:t>18.7</w:t>
            </w:r>
          </w:p>
        </w:tc>
        <w:tc>
          <w:tcPr>
            <w:tcW w:w="1179" w:type="dxa"/>
            <w:gridSpan w:val="2"/>
            <w:shd w:val="clear" w:color="auto" w:fill="auto"/>
            <w:noWrap/>
          </w:tcPr>
          <w:p w14:paraId="1165F77B" w14:textId="05CB668E" w:rsidR="00D550A9" w:rsidRPr="00B97375" w:rsidRDefault="00D550A9" w:rsidP="000E28F8">
            <w:pPr>
              <w:jc w:val="right"/>
              <w:rPr>
                <w:rFonts w:asciiTheme="minorHAnsi" w:hAnsiTheme="minorHAnsi" w:cs="Arial"/>
                <w:szCs w:val="23"/>
              </w:rPr>
            </w:pPr>
            <w:r w:rsidRPr="00BD57F0">
              <w:t xml:space="preserve"> 75 </w:t>
            </w:r>
          </w:p>
        </w:tc>
      </w:tr>
      <w:tr w:rsidR="00D550A9" w:rsidRPr="00B97375" w14:paraId="22C4BE4E" w14:textId="77777777" w:rsidTr="000E28F8">
        <w:trPr>
          <w:trHeight w:val="285"/>
        </w:trPr>
        <w:tc>
          <w:tcPr>
            <w:tcW w:w="3642" w:type="dxa"/>
            <w:shd w:val="clear" w:color="auto" w:fill="auto"/>
            <w:noWrap/>
            <w:hideMark/>
          </w:tcPr>
          <w:p w14:paraId="4F900BC7" w14:textId="477A6884" w:rsidR="00D550A9" w:rsidRPr="00B97375" w:rsidRDefault="00D550A9" w:rsidP="000E28F8">
            <w:pPr>
              <w:rPr>
                <w:rFonts w:asciiTheme="minorHAnsi" w:hAnsiTheme="minorHAnsi" w:cs="Arial"/>
                <w:szCs w:val="23"/>
              </w:rPr>
            </w:pPr>
            <w:r w:rsidRPr="000D3F4E">
              <w:t>Medlab Central Ltd</w:t>
            </w:r>
          </w:p>
        </w:tc>
        <w:tc>
          <w:tcPr>
            <w:tcW w:w="1154" w:type="dxa"/>
            <w:shd w:val="clear" w:color="auto" w:fill="auto"/>
            <w:noWrap/>
          </w:tcPr>
          <w:p w14:paraId="6420C056" w14:textId="672A0790" w:rsidR="00D550A9" w:rsidRPr="00B97375" w:rsidRDefault="00D550A9" w:rsidP="000E28F8">
            <w:pPr>
              <w:jc w:val="right"/>
              <w:rPr>
                <w:rFonts w:asciiTheme="minorHAnsi" w:hAnsiTheme="minorHAnsi" w:cs="Arial"/>
                <w:szCs w:val="23"/>
              </w:rPr>
            </w:pPr>
            <w:r w:rsidRPr="00BD57F0">
              <w:t xml:space="preserve"> 76 </w:t>
            </w:r>
          </w:p>
        </w:tc>
        <w:tc>
          <w:tcPr>
            <w:tcW w:w="1179" w:type="dxa"/>
            <w:shd w:val="clear" w:color="auto" w:fill="auto"/>
            <w:noWrap/>
          </w:tcPr>
          <w:p w14:paraId="577F846C" w14:textId="5270FF12" w:rsidR="00D550A9" w:rsidRPr="00B97375" w:rsidRDefault="00D550A9" w:rsidP="000E28F8">
            <w:pPr>
              <w:jc w:val="right"/>
              <w:rPr>
                <w:rFonts w:asciiTheme="minorHAnsi" w:hAnsiTheme="minorHAnsi" w:cs="Arial"/>
                <w:szCs w:val="23"/>
              </w:rPr>
            </w:pPr>
            <w:r w:rsidRPr="00BD57F0">
              <w:t>87.4</w:t>
            </w:r>
          </w:p>
        </w:tc>
        <w:tc>
          <w:tcPr>
            <w:tcW w:w="1152" w:type="dxa"/>
            <w:shd w:val="clear" w:color="auto" w:fill="auto"/>
            <w:noWrap/>
          </w:tcPr>
          <w:p w14:paraId="520813A0" w14:textId="53F6349F" w:rsidR="00D550A9" w:rsidRPr="00B97375" w:rsidRDefault="00D550A9" w:rsidP="000E28F8">
            <w:pPr>
              <w:jc w:val="right"/>
              <w:rPr>
                <w:rFonts w:asciiTheme="minorHAnsi" w:hAnsiTheme="minorHAnsi" w:cs="Arial"/>
                <w:szCs w:val="23"/>
              </w:rPr>
            </w:pPr>
            <w:r w:rsidRPr="00BD57F0">
              <w:t xml:space="preserve"> 53 </w:t>
            </w:r>
          </w:p>
        </w:tc>
        <w:tc>
          <w:tcPr>
            <w:tcW w:w="1194" w:type="dxa"/>
            <w:shd w:val="clear" w:color="auto" w:fill="auto"/>
            <w:noWrap/>
          </w:tcPr>
          <w:p w14:paraId="1AE5CCA6" w14:textId="274DA4DC" w:rsidR="00D550A9" w:rsidRPr="00B97375" w:rsidRDefault="00D550A9" w:rsidP="000E28F8">
            <w:pPr>
              <w:jc w:val="right"/>
              <w:rPr>
                <w:rFonts w:asciiTheme="minorHAnsi" w:hAnsiTheme="minorHAnsi" w:cs="Arial"/>
                <w:szCs w:val="23"/>
              </w:rPr>
            </w:pPr>
            <w:r w:rsidRPr="00BD57F0">
              <w:t>69.7</w:t>
            </w:r>
          </w:p>
        </w:tc>
        <w:tc>
          <w:tcPr>
            <w:tcW w:w="1504" w:type="dxa"/>
            <w:shd w:val="clear" w:color="auto" w:fill="auto"/>
            <w:noWrap/>
          </w:tcPr>
          <w:p w14:paraId="7CE8C8E1" w14:textId="68BA5161" w:rsidR="00D550A9" w:rsidRPr="00B97375" w:rsidRDefault="00D550A9" w:rsidP="000E28F8">
            <w:pPr>
              <w:jc w:val="right"/>
              <w:rPr>
                <w:rFonts w:asciiTheme="minorHAnsi" w:hAnsiTheme="minorHAnsi" w:cs="Arial"/>
                <w:szCs w:val="23"/>
              </w:rPr>
            </w:pPr>
            <w:r w:rsidRPr="00BD57F0">
              <w:t xml:space="preserve"> 11 </w:t>
            </w:r>
          </w:p>
        </w:tc>
        <w:tc>
          <w:tcPr>
            <w:tcW w:w="814" w:type="dxa"/>
            <w:shd w:val="clear" w:color="auto" w:fill="auto"/>
            <w:noWrap/>
          </w:tcPr>
          <w:p w14:paraId="096F5202" w14:textId="4ED0DEB0" w:rsidR="00D550A9" w:rsidRPr="00B97375" w:rsidRDefault="00D550A9" w:rsidP="000E28F8">
            <w:pPr>
              <w:jc w:val="right"/>
              <w:rPr>
                <w:rFonts w:asciiTheme="minorHAnsi" w:hAnsiTheme="minorHAnsi" w:cs="Arial"/>
                <w:szCs w:val="23"/>
              </w:rPr>
            </w:pPr>
            <w:r w:rsidRPr="00BD57F0">
              <w:t>12.6</w:t>
            </w:r>
          </w:p>
        </w:tc>
        <w:tc>
          <w:tcPr>
            <w:tcW w:w="1179" w:type="dxa"/>
            <w:gridSpan w:val="2"/>
            <w:shd w:val="clear" w:color="auto" w:fill="auto"/>
            <w:noWrap/>
          </w:tcPr>
          <w:p w14:paraId="0EA9CA5B" w14:textId="3DFBE7B8" w:rsidR="00D550A9" w:rsidRPr="00B97375" w:rsidRDefault="00D550A9" w:rsidP="000E28F8">
            <w:pPr>
              <w:jc w:val="right"/>
              <w:rPr>
                <w:rFonts w:asciiTheme="minorHAnsi" w:hAnsiTheme="minorHAnsi" w:cs="Arial"/>
                <w:szCs w:val="23"/>
              </w:rPr>
            </w:pPr>
            <w:r w:rsidRPr="00BD57F0">
              <w:t xml:space="preserve"> 87 </w:t>
            </w:r>
          </w:p>
        </w:tc>
      </w:tr>
      <w:tr w:rsidR="00D550A9" w:rsidRPr="00B97375" w14:paraId="0AA9A85C" w14:textId="77777777" w:rsidTr="000E28F8">
        <w:trPr>
          <w:trHeight w:val="285"/>
        </w:trPr>
        <w:tc>
          <w:tcPr>
            <w:tcW w:w="3642" w:type="dxa"/>
            <w:shd w:val="clear" w:color="auto" w:fill="auto"/>
            <w:noWrap/>
            <w:hideMark/>
          </w:tcPr>
          <w:p w14:paraId="70C5877B" w14:textId="71B79433" w:rsidR="00D550A9" w:rsidRPr="00B97375" w:rsidRDefault="00D550A9" w:rsidP="000E28F8">
            <w:pPr>
              <w:rPr>
                <w:rFonts w:asciiTheme="minorHAnsi" w:hAnsiTheme="minorHAnsi" w:cs="Arial"/>
                <w:szCs w:val="23"/>
              </w:rPr>
            </w:pPr>
            <w:r w:rsidRPr="000D3F4E">
              <w:t>Pathlab</w:t>
            </w:r>
          </w:p>
        </w:tc>
        <w:tc>
          <w:tcPr>
            <w:tcW w:w="1154" w:type="dxa"/>
            <w:shd w:val="clear" w:color="auto" w:fill="auto"/>
            <w:noWrap/>
          </w:tcPr>
          <w:p w14:paraId="64EB6F05" w14:textId="03F55943" w:rsidR="00D550A9" w:rsidRPr="00B97375" w:rsidRDefault="00D550A9" w:rsidP="000E28F8">
            <w:pPr>
              <w:jc w:val="right"/>
              <w:rPr>
                <w:rFonts w:asciiTheme="minorHAnsi" w:hAnsiTheme="minorHAnsi" w:cs="Arial"/>
                <w:szCs w:val="23"/>
              </w:rPr>
            </w:pPr>
            <w:r w:rsidRPr="00BD57F0">
              <w:t xml:space="preserve"> 91 </w:t>
            </w:r>
          </w:p>
        </w:tc>
        <w:tc>
          <w:tcPr>
            <w:tcW w:w="1179" w:type="dxa"/>
            <w:shd w:val="clear" w:color="auto" w:fill="auto"/>
            <w:noWrap/>
          </w:tcPr>
          <w:p w14:paraId="370EFE0A" w14:textId="766E0387" w:rsidR="00D550A9" w:rsidRPr="00B97375" w:rsidRDefault="00D550A9" w:rsidP="000E28F8">
            <w:pPr>
              <w:jc w:val="right"/>
              <w:rPr>
                <w:rFonts w:asciiTheme="minorHAnsi" w:hAnsiTheme="minorHAnsi" w:cs="Arial"/>
                <w:szCs w:val="23"/>
              </w:rPr>
            </w:pPr>
            <w:r w:rsidRPr="00BD57F0">
              <w:t>91.0</w:t>
            </w:r>
          </w:p>
        </w:tc>
        <w:tc>
          <w:tcPr>
            <w:tcW w:w="1152" w:type="dxa"/>
            <w:shd w:val="clear" w:color="auto" w:fill="auto"/>
            <w:noWrap/>
          </w:tcPr>
          <w:p w14:paraId="55349CB3" w14:textId="758A47FA" w:rsidR="00D550A9" w:rsidRPr="00B97375" w:rsidRDefault="00D550A9" w:rsidP="000E28F8">
            <w:pPr>
              <w:jc w:val="right"/>
              <w:rPr>
                <w:rFonts w:asciiTheme="minorHAnsi" w:hAnsiTheme="minorHAnsi" w:cs="Arial"/>
                <w:szCs w:val="23"/>
              </w:rPr>
            </w:pPr>
            <w:r w:rsidRPr="00BD57F0">
              <w:t xml:space="preserve"> 59 </w:t>
            </w:r>
          </w:p>
        </w:tc>
        <w:tc>
          <w:tcPr>
            <w:tcW w:w="1194" w:type="dxa"/>
            <w:shd w:val="clear" w:color="auto" w:fill="auto"/>
            <w:noWrap/>
          </w:tcPr>
          <w:p w14:paraId="5E6C5B6A" w14:textId="54F83E6D" w:rsidR="00D550A9" w:rsidRPr="00B97375" w:rsidRDefault="00D550A9" w:rsidP="000E28F8">
            <w:pPr>
              <w:jc w:val="right"/>
              <w:rPr>
                <w:rFonts w:asciiTheme="minorHAnsi" w:hAnsiTheme="minorHAnsi" w:cs="Arial"/>
                <w:szCs w:val="23"/>
              </w:rPr>
            </w:pPr>
            <w:r w:rsidRPr="00BD57F0">
              <w:t>64.8</w:t>
            </w:r>
          </w:p>
        </w:tc>
        <w:tc>
          <w:tcPr>
            <w:tcW w:w="1504" w:type="dxa"/>
            <w:shd w:val="clear" w:color="auto" w:fill="auto"/>
            <w:noWrap/>
          </w:tcPr>
          <w:p w14:paraId="7DFBC9EB" w14:textId="527FB822" w:rsidR="00D550A9" w:rsidRPr="00B97375" w:rsidRDefault="00D550A9" w:rsidP="000E28F8">
            <w:pPr>
              <w:jc w:val="right"/>
              <w:rPr>
                <w:rFonts w:asciiTheme="minorHAnsi" w:hAnsiTheme="minorHAnsi" w:cs="Arial"/>
                <w:szCs w:val="23"/>
              </w:rPr>
            </w:pPr>
            <w:r w:rsidRPr="00BD57F0">
              <w:t xml:space="preserve"> 9 </w:t>
            </w:r>
          </w:p>
        </w:tc>
        <w:tc>
          <w:tcPr>
            <w:tcW w:w="814" w:type="dxa"/>
            <w:shd w:val="clear" w:color="auto" w:fill="auto"/>
            <w:noWrap/>
          </w:tcPr>
          <w:p w14:paraId="3F7E4976" w14:textId="08C7D6B5" w:rsidR="00D550A9" w:rsidRPr="00B97375" w:rsidRDefault="00D550A9" w:rsidP="000E28F8">
            <w:pPr>
              <w:jc w:val="right"/>
              <w:rPr>
                <w:rFonts w:asciiTheme="minorHAnsi" w:hAnsiTheme="minorHAnsi" w:cs="Arial"/>
                <w:szCs w:val="23"/>
              </w:rPr>
            </w:pPr>
            <w:r w:rsidRPr="00BD57F0">
              <w:t>9.0</w:t>
            </w:r>
          </w:p>
        </w:tc>
        <w:tc>
          <w:tcPr>
            <w:tcW w:w="1179" w:type="dxa"/>
            <w:gridSpan w:val="2"/>
            <w:shd w:val="clear" w:color="auto" w:fill="auto"/>
            <w:noWrap/>
          </w:tcPr>
          <w:p w14:paraId="6AD50EE7" w14:textId="758495DF" w:rsidR="00D550A9" w:rsidRPr="00B97375" w:rsidRDefault="00D550A9" w:rsidP="000E28F8">
            <w:pPr>
              <w:jc w:val="right"/>
              <w:rPr>
                <w:rFonts w:asciiTheme="minorHAnsi" w:hAnsiTheme="minorHAnsi" w:cs="Arial"/>
                <w:szCs w:val="23"/>
              </w:rPr>
            </w:pPr>
            <w:r w:rsidRPr="00BD57F0">
              <w:t xml:space="preserve"> 100 </w:t>
            </w:r>
          </w:p>
        </w:tc>
      </w:tr>
      <w:tr w:rsidR="00D550A9" w:rsidRPr="00B97375" w14:paraId="1472F4A4" w14:textId="77777777" w:rsidTr="000E28F8">
        <w:trPr>
          <w:trHeight w:val="285"/>
        </w:trPr>
        <w:tc>
          <w:tcPr>
            <w:tcW w:w="3642" w:type="dxa"/>
            <w:shd w:val="clear" w:color="auto" w:fill="auto"/>
            <w:noWrap/>
            <w:hideMark/>
          </w:tcPr>
          <w:p w14:paraId="29AC8F64" w14:textId="78F22EC5" w:rsidR="00D550A9" w:rsidRPr="00B97375" w:rsidRDefault="00D550A9" w:rsidP="000E28F8">
            <w:pPr>
              <w:rPr>
                <w:rFonts w:asciiTheme="minorHAnsi" w:hAnsiTheme="minorHAnsi" w:cs="Arial"/>
                <w:szCs w:val="23"/>
              </w:rPr>
            </w:pPr>
            <w:r w:rsidRPr="000D3F4E">
              <w:t>Southern Community Labs Dunedin</w:t>
            </w:r>
          </w:p>
        </w:tc>
        <w:tc>
          <w:tcPr>
            <w:tcW w:w="1154" w:type="dxa"/>
            <w:shd w:val="clear" w:color="auto" w:fill="auto"/>
            <w:noWrap/>
          </w:tcPr>
          <w:p w14:paraId="5C05AB1F" w14:textId="7A768E16" w:rsidR="00D550A9" w:rsidRPr="00B97375" w:rsidRDefault="00D550A9" w:rsidP="000E28F8">
            <w:pPr>
              <w:jc w:val="right"/>
              <w:rPr>
                <w:rFonts w:asciiTheme="minorHAnsi" w:hAnsiTheme="minorHAnsi" w:cs="Arial"/>
                <w:szCs w:val="23"/>
              </w:rPr>
            </w:pPr>
            <w:r w:rsidRPr="00BD57F0">
              <w:t xml:space="preserve"> 178 </w:t>
            </w:r>
          </w:p>
        </w:tc>
        <w:tc>
          <w:tcPr>
            <w:tcW w:w="1179" w:type="dxa"/>
            <w:shd w:val="clear" w:color="auto" w:fill="auto"/>
            <w:noWrap/>
          </w:tcPr>
          <w:p w14:paraId="60829C27" w14:textId="3135C86C" w:rsidR="00D550A9" w:rsidRPr="00B97375" w:rsidRDefault="00D550A9" w:rsidP="000E28F8">
            <w:pPr>
              <w:jc w:val="right"/>
              <w:rPr>
                <w:rFonts w:asciiTheme="minorHAnsi" w:hAnsiTheme="minorHAnsi" w:cs="Arial"/>
                <w:szCs w:val="23"/>
              </w:rPr>
            </w:pPr>
            <w:r w:rsidRPr="00BD57F0">
              <w:t>76.1</w:t>
            </w:r>
          </w:p>
        </w:tc>
        <w:tc>
          <w:tcPr>
            <w:tcW w:w="1152" w:type="dxa"/>
            <w:shd w:val="clear" w:color="auto" w:fill="auto"/>
            <w:noWrap/>
          </w:tcPr>
          <w:p w14:paraId="0DAD607C" w14:textId="77569665" w:rsidR="00D550A9" w:rsidRPr="00B97375" w:rsidRDefault="00D550A9" w:rsidP="000E28F8">
            <w:pPr>
              <w:jc w:val="right"/>
              <w:rPr>
                <w:rFonts w:asciiTheme="minorHAnsi" w:hAnsiTheme="minorHAnsi" w:cs="Arial"/>
                <w:szCs w:val="23"/>
              </w:rPr>
            </w:pPr>
            <w:r w:rsidRPr="00BD57F0">
              <w:t xml:space="preserve"> 82 </w:t>
            </w:r>
          </w:p>
        </w:tc>
        <w:tc>
          <w:tcPr>
            <w:tcW w:w="1194" w:type="dxa"/>
            <w:shd w:val="clear" w:color="auto" w:fill="auto"/>
            <w:noWrap/>
          </w:tcPr>
          <w:p w14:paraId="4F5B2021" w14:textId="4FD4A59D" w:rsidR="00D550A9" w:rsidRPr="00B97375" w:rsidRDefault="00D550A9" w:rsidP="000E28F8">
            <w:pPr>
              <w:jc w:val="right"/>
              <w:rPr>
                <w:rFonts w:asciiTheme="minorHAnsi" w:hAnsiTheme="minorHAnsi" w:cs="Arial"/>
                <w:szCs w:val="23"/>
              </w:rPr>
            </w:pPr>
            <w:r w:rsidRPr="00BD57F0">
              <w:t>46.1</w:t>
            </w:r>
          </w:p>
        </w:tc>
        <w:tc>
          <w:tcPr>
            <w:tcW w:w="1504" w:type="dxa"/>
            <w:shd w:val="clear" w:color="auto" w:fill="auto"/>
            <w:noWrap/>
          </w:tcPr>
          <w:p w14:paraId="75EC7CD5" w14:textId="2BE25ADE" w:rsidR="00D550A9" w:rsidRPr="00B97375" w:rsidRDefault="00D550A9" w:rsidP="000E28F8">
            <w:pPr>
              <w:jc w:val="right"/>
              <w:rPr>
                <w:rFonts w:asciiTheme="minorHAnsi" w:hAnsiTheme="minorHAnsi" w:cs="Arial"/>
                <w:szCs w:val="23"/>
              </w:rPr>
            </w:pPr>
            <w:r w:rsidRPr="00BD57F0">
              <w:t xml:space="preserve"> 56 </w:t>
            </w:r>
          </w:p>
        </w:tc>
        <w:tc>
          <w:tcPr>
            <w:tcW w:w="814" w:type="dxa"/>
            <w:shd w:val="clear" w:color="auto" w:fill="auto"/>
            <w:noWrap/>
          </w:tcPr>
          <w:p w14:paraId="0C7DF855" w14:textId="25C4C088" w:rsidR="00D550A9" w:rsidRPr="00B97375" w:rsidRDefault="00D550A9" w:rsidP="000E28F8">
            <w:pPr>
              <w:jc w:val="right"/>
              <w:rPr>
                <w:rFonts w:asciiTheme="minorHAnsi" w:hAnsiTheme="minorHAnsi" w:cs="Arial"/>
                <w:szCs w:val="23"/>
              </w:rPr>
            </w:pPr>
            <w:r w:rsidRPr="00BD57F0">
              <w:t>23.9</w:t>
            </w:r>
          </w:p>
        </w:tc>
        <w:tc>
          <w:tcPr>
            <w:tcW w:w="1179" w:type="dxa"/>
            <w:gridSpan w:val="2"/>
            <w:shd w:val="clear" w:color="auto" w:fill="auto"/>
            <w:noWrap/>
          </w:tcPr>
          <w:p w14:paraId="57AC9F95" w14:textId="081AD8A2" w:rsidR="00D550A9" w:rsidRPr="00B97375" w:rsidRDefault="00D550A9" w:rsidP="000E28F8">
            <w:pPr>
              <w:jc w:val="right"/>
              <w:rPr>
                <w:rFonts w:asciiTheme="minorHAnsi" w:hAnsiTheme="minorHAnsi" w:cs="Arial"/>
                <w:szCs w:val="23"/>
              </w:rPr>
            </w:pPr>
            <w:r w:rsidRPr="00BD57F0">
              <w:t xml:space="preserve"> 234 </w:t>
            </w:r>
          </w:p>
        </w:tc>
      </w:tr>
      <w:tr w:rsidR="00D550A9" w:rsidRPr="00B97375" w14:paraId="5B71A3F8" w14:textId="77777777" w:rsidTr="000E28F8">
        <w:trPr>
          <w:trHeight w:val="300"/>
        </w:trPr>
        <w:tc>
          <w:tcPr>
            <w:tcW w:w="3642" w:type="dxa"/>
            <w:shd w:val="clear" w:color="auto" w:fill="auto"/>
            <w:noWrap/>
            <w:hideMark/>
          </w:tcPr>
          <w:p w14:paraId="1920056E" w14:textId="75C900A3" w:rsidR="00D550A9" w:rsidRPr="009402AB" w:rsidRDefault="00D550A9" w:rsidP="000E28F8">
            <w:pPr>
              <w:rPr>
                <w:rFonts w:asciiTheme="minorHAnsi" w:hAnsiTheme="minorHAnsi" w:cs="Arial"/>
                <w:b/>
                <w:bCs/>
                <w:szCs w:val="23"/>
              </w:rPr>
            </w:pPr>
            <w:r w:rsidRPr="00025563">
              <w:rPr>
                <w:b/>
                <w:bCs/>
              </w:rPr>
              <w:t>Total</w:t>
            </w:r>
          </w:p>
        </w:tc>
        <w:tc>
          <w:tcPr>
            <w:tcW w:w="1154" w:type="dxa"/>
            <w:shd w:val="clear" w:color="auto" w:fill="auto"/>
            <w:noWrap/>
          </w:tcPr>
          <w:p w14:paraId="7C7D1C3B" w14:textId="08F56D50" w:rsidR="00D550A9" w:rsidRPr="00D550A9" w:rsidRDefault="00D550A9" w:rsidP="000E28F8">
            <w:pPr>
              <w:jc w:val="right"/>
              <w:rPr>
                <w:rFonts w:asciiTheme="minorHAnsi" w:hAnsiTheme="minorHAnsi" w:cs="Arial"/>
                <w:b/>
                <w:bCs/>
                <w:szCs w:val="23"/>
              </w:rPr>
            </w:pPr>
            <w:r w:rsidRPr="00025563">
              <w:rPr>
                <w:b/>
                <w:bCs/>
              </w:rPr>
              <w:t xml:space="preserve"> 563 </w:t>
            </w:r>
          </w:p>
        </w:tc>
        <w:tc>
          <w:tcPr>
            <w:tcW w:w="1179" w:type="dxa"/>
            <w:shd w:val="clear" w:color="auto" w:fill="auto"/>
            <w:noWrap/>
          </w:tcPr>
          <w:p w14:paraId="66B10A61" w14:textId="4A6F3ADA" w:rsidR="00D550A9" w:rsidRPr="00D550A9" w:rsidRDefault="00D550A9" w:rsidP="000E28F8">
            <w:pPr>
              <w:jc w:val="right"/>
              <w:rPr>
                <w:rFonts w:asciiTheme="minorHAnsi" w:hAnsiTheme="minorHAnsi" w:cs="Arial"/>
                <w:b/>
                <w:bCs/>
                <w:szCs w:val="23"/>
              </w:rPr>
            </w:pPr>
            <w:r w:rsidRPr="00025563">
              <w:rPr>
                <w:b/>
                <w:bCs/>
              </w:rPr>
              <w:t>82.3</w:t>
            </w:r>
          </w:p>
        </w:tc>
        <w:tc>
          <w:tcPr>
            <w:tcW w:w="1152" w:type="dxa"/>
            <w:shd w:val="clear" w:color="auto" w:fill="auto"/>
            <w:noWrap/>
          </w:tcPr>
          <w:p w14:paraId="30E80A53" w14:textId="28319E28" w:rsidR="00D550A9" w:rsidRPr="00D550A9" w:rsidRDefault="00D550A9" w:rsidP="000E28F8">
            <w:pPr>
              <w:jc w:val="right"/>
              <w:rPr>
                <w:rFonts w:asciiTheme="minorHAnsi" w:hAnsiTheme="minorHAnsi" w:cs="Arial"/>
                <w:b/>
                <w:bCs/>
                <w:szCs w:val="23"/>
              </w:rPr>
            </w:pPr>
            <w:r w:rsidRPr="00025563">
              <w:rPr>
                <w:b/>
                <w:bCs/>
              </w:rPr>
              <w:t xml:space="preserve"> 283 </w:t>
            </w:r>
          </w:p>
        </w:tc>
        <w:tc>
          <w:tcPr>
            <w:tcW w:w="1194" w:type="dxa"/>
            <w:shd w:val="clear" w:color="auto" w:fill="auto"/>
            <w:noWrap/>
          </w:tcPr>
          <w:p w14:paraId="50E0D8E2" w14:textId="128D19A9" w:rsidR="00D550A9" w:rsidRPr="00D550A9" w:rsidRDefault="00D550A9" w:rsidP="000E28F8">
            <w:pPr>
              <w:jc w:val="right"/>
              <w:rPr>
                <w:rFonts w:asciiTheme="minorHAnsi" w:hAnsiTheme="minorHAnsi" w:cs="Arial"/>
                <w:b/>
                <w:bCs/>
                <w:szCs w:val="23"/>
              </w:rPr>
            </w:pPr>
            <w:r w:rsidRPr="00025563">
              <w:rPr>
                <w:b/>
                <w:bCs/>
              </w:rPr>
              <w:t>50.3</w:t>
            </w:r>
          </w:p>
        </w:tc>
        <w:tc>
          <w:tcPr>
            <w:tcW w:w="1504" w:type="dxa"/>
            <w:shd w:val="clear" w:color="auto" w:fill="auto"/>
            <w:noWrap/>
          </w:tcPr>
          <w:p w14:paraId="5CED41EC" w14:textId="4A1E138E" w:rsidR="00D550A9" w:rsidRPr="00D550A9" w:rsidRDefault="00D550A9" w:rsidP="000E28F8">
            <w:pPr>
              <w:jc w:val="right"/>
              <w:rPr>
                <w:rFonts w:asciiTheme="minorHAnsi" w:hAnsiTheme="minorHAnsi" w:cs="Arial"/>
                <w:b/>
                <w:bCs/>
                <w:szCs w:val="23"/>
              </w:rPr>
            </w:pPr>
            <w:r w:rsidRPr="00025563">
              <w:rPr>
                <w:b/>
                <w:bCs/>
              </w:rPr>
              <w:t xml:space="preserve"> 121 </w:t>
            </w:r>
          </w:p>
        </w:tc>
        <w:tc>
          <w:tcPr>
            <w:tcW w:w="814" w:type="dxa"/>
            <w:shd w:val="clear" w:color="auto" w:fill="auto"/>
            <w:noWrap/>
          </w:tcPr>
          <w:p w14:paraId="1506E330" w14:textId="7EE0FA09" w:rsidR="00D550A9" w:rsidRPr="00D550A9" w:rsidRDefault="00D550A9" w:rsidP="000E28F8">
            <w:pPr>
              <w:jc w:val="right"/>
              <w:rPr>
                <w:rFonts w:asciiTheme="minorHAnsi" w:hAnsiTheme="minorHAnsi" w:cs="Arial"/>
                <w:b/>
                <w:bCs/>
                <w:szCs w:val="23"/>
              </w:rPr>
            </w:pPr>
            <w:r w:rsidRPr="00025563">
              <w:rPr>
                <w:b/>
                <w:bCs/>
              </w:rPr>
              <w:t>17.7</w:t>
            </w:r>
          </w:p>
        </w:tc>
        <w:tc>
          <w:tcPr>
            <w:tcW w:w="1179" w:type="dxa"/>
            <w:gridSpan w:val="2"/>
            <w:shd w:val="clear" w:color="auto" w:fill="auto"/>
            <w:noWrap/>
          </w:tcPr>
          <w:p w14:paraId="444663DB" w14:textId="17E5281A" w:rsidR="00D550A9" w:rsidRPr="00D550A9" w:rsidRDefault="00D550A9" w:rsidP="000E28F8">
            <w:pPr>
              <w:jc w:val="right"/>
              <w:rPr>
                <w:rFonts w:asciiTheme="minorHAnsi" w:hAnsiTheme="minorHAnsi" w:cs="Arial"/>
                <w:b/>
                <w:bCs/>
                <w:szCs w:val="23"/>
              </w:rPr>
            </w:pPr>
            <w:r w:rsidRPr="00025563">
              <w:rPr>
                <w:b/>
                <w:bCs/>
              </w:rPr>
              <w:t xml:space="preserve"> 684 </w:t>
            </w:r>
          </w:p>
        </w:tc>
      </w:tr>
    </w:tbl>
    <w:bookmarkEnd w:id="2304"/>
    <w:p w14:paraId="31AC5203" w14:textId="2307EF62" w:rsidR="00030D6F" w:rsidRPr="00B97375" w:rsidRDefault="000E28F8" w:rsidP="00030D6F">
      <w:pPr>
        <w:ind w:right="544"/>
        <w:jc w:val="both"/>
      </w:pPr>
      <w:r>
        <w:br w:type="textWrapping" w:clear="all"/>
      </w:r>
    </w:p>
    <w:p w14:paraId="3AD30CAA" w14:textId="77777777" w:rsidR="007F2BCC" w:rsidRPr="00B97375" w:rsidRDefault="007F2BCC" w:rsidP="00030D6F">
      <w:pPr>
        <w:ind w:right="544"/>
        <w:jc w:val="both"/>
      </w:pPr>
    </w:p>
    <w:p w14:paraId="4D99ABDA" w14:textId="77777777" w:rsidR="007F2BCC" w:rsidRPr="00B97375" w:rsidRDefault="007F2BCC" w:rsidP="00030D6F">
      <w:pPr>
        <w:ind w:right="544"/>
        <w:jc w:val="both"/>
      </w:pPr>
    </w:p>
    <w:p w14:paraId="1B6298B9" w14:textId="1C989E8B" w:rsidR="00030D6F" w:rsidRPr="00B97375" w:rsidRDefault="008E7879" w:rsidP="00030D6F">
      <w:pPr>
        <w:pStyle w:val="Caption"/>
      </w:pPr>
      <w:bookmarkStart w:id="2305" w:name="_Ref275861607"/>
      <w:bookmarkStart w:id="2306" w:name="_Toc469398335"/>
      <w:bookmarkStart w:id="2307" w:name="_Toc486941098"/>
      <w:bookmarkStart w:id="2308" w:name="_Toc509928539"/>
      <w:bookmarkStart w:id="2309" w:name="_Toc528676216"/>
      <w:bookmarkStart w:id="2310" w:name="_Toc68615794"/>
      <w:bookmarkStart w:id="2311" w:name="_Toc276457790"/>
      <w:bookmarkStart w:id="2312" w:name="_Toc30497009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62</w:t>
      </w:r>
      <w:r w:rsidR="00905C1A">
        <w:rPr>
          <w:noProof/>
        </w:rPr>
        <w:fldChar w:fldCharType="end"/>
      </w:r>
      <w:bookmarkEnd w:id="2305"/>
      <w:r w:rsidR="00030D6F" w:rsidRPr="00B97375">
        <w:t xml:space="preserve"> - Positive predictive value of a report of ASC-H + HSIL + SC cytology by laboratory</w:t>
      </w:r>
      <w:bookmarkEnd w:id="2306"/>
      <w:bookmarkEnd w:id="2307"/>
      <w:bookmarkEnd w:id="2308"/>
      <w:bookmarkEnd w:id="2309"/>
      <w:bookmarkEnd w:id="2310"/>
      <w:r w:rsidR="00030D6F" w:rsidRPr="00B97375">
        <w:t xml:space="preserve"> </w:t>
      </w:r>
      <w:bookmarkEnd w:id="2311"/>
      <w:bookmarkEnd w:id="2312"/>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F53611" w:rsidRPr="00B97375" w14:paraId="492C05CD" w14:textId="77777777" w:rsidTr="000E28F8">
        <w:trPr>
          <w:trHeight w:val="300"/>
        </w:trPr>
        <w:tc>
          <w:tcPr>
            <w:tcW w:w="3680" w:type="dxa"/>
            <w:tcBorders>
              <w:top w:val="single" w:sz="4" w:space="0" w:color="auto"/>
              <w:bottom w:val="nil"/>
            </w:tcBorders>
            <w:shd w:val="clear" w:color="auto" w:fill="D9D9D9" w:themeFill="background1" w:themeFillShade="D9"/>
            <w:noWrap/>
            <w:hideMark/>
          </w:tcPr>
          <w:p w14:paraId="3089B279" w14:textId="77777777" w:rsidR="00030D6F" w:rsidRPr="00B97375" w:rsidRDefault="00030D6F" w:rsidP="000E28F8">
            <w:pPr>
              <w:rPr>
                <w:rFonts w:asciiTheme="minorHAnsi" w:eastAsia="Times New Roman" w:hAnsiTheme="minorHAnsi" w:cs="Arial"/>
                <w:b/>
                <w:bCs/>
                <w:szCs w:val="23"/>
                <w:lang w:eastAsia="en-AU"/>
              </w:rPr>
            </w:pPr>
            <w:bookmarkStart w:id="2313" w:name="_Hlk68611012"/>
            <w:r w:rsidRPr="00B97375">
              <w:rPr>
                <w:rFonts w:asciiTheme="minorHAnsi" w:eastAsia="Times New Roman" w:hAnsiTheme="minorHAnsi" w:cs="Arial"/>
                <w:b/>
                <w:bCs/>
                <w:szCs w:val="23"/>
                <w:lang w:eastAsia="en-AU"/>
              </w:rPr>
              <w:t>Lab</w:t>
            </w:r>
            <w:r w:rsidR="0012786B" w:rsidRPr="00B97375">
              <w:rPr>
                <w:rFonts w:asciiTheme="minorHAnsi" w:eastAsia="Times New Roman" w:hAnsiTheme="minorHAnsi" w:cs="Arial"/>
                <w:b/>
                <w:bCs/>
                <w:szCs w:val="23"/>
                <w:lang w:eastAsia="en-AU"/>
              </w:rPr>
              <w:t>oratory</w:t>
            </w:r>
          </w:p>
        </w:tc>
        <w:tc>
          <w:tcPr>
            <w:tcW w:w="2289" w:type="dxa"/>
            <w:gridSpan w:val="2"/>
            <w:tcBorders>
              <w:top w:val="single" w:sz="4" w:space="0" w:color="auto"/>
              <w:bottom w:val="nil"/>
            </w:tcBorders>
            <w:shd w:val="clear" w:color="auto" w:fill="D9D9D9" w:themeFill="background1" w:themeFillShade="D9"/>
            <w:noWrap/>
            <w:hideMark/>
          </w:tcPr>
          <w:p w14:paraId="2D908774"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auto" w:fill="D9D9D9" w:themeFill="background1" w:themeFillShade="D9"/>
            <w:noWrap/>
            <w:hideMark/>
          </w:tcPr>
          <w:p w14:paraId="1CA92929"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auto" w:fill="D9D9D9" w:themeFill="background1" w:themeFillShade="D9"/>
            <w:noWrap/>
            <w:hideMark/>
          </w:tcPr>
          <w:p w14:paraId="209CD054"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auto" w:fill="D9D9D9" w:themeFill="background1" w:themeFillShade="D9"/>
            <w:noWrap/>
            <w:hideMark/>
          </w:tcPr>
          <w:p w14:paraId="3AF0F677" w14:textId="77777777" w:rsidR="00030D6F" w:rsidRPr="00B97375" w:rsidRDefault="00030D6F" w:rsidP="000E28F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F53611" w:rsidRPr="00B97375" w14:paraId="4AF3A671" w14:textId="77777777" w:rsidTr="000E28F8">
        <w:trPr>
          <w:trHeight w:val="285"/>
        </w:trPr>
        <w:tc>
          <w:tcPr>
            <w:tcW w:w="3680" w:type="dxa"/>
            <w:tcBorders>
              <w:top w:val="nil"/>
              <w:bottom w:val="single" w:sz="4" w:space="0" w:color="auto"/>
            </w:tcBorders>
            <w:shd w:val="clear" w:color="auto" w:fill="D9D9D9" w:themeFill="background1" w:themeFillShade="D9"/>
            <w:noWrap/>
            <w:vAlign w:val="bottom"/>
            <w:hideMark/>
          </w:tcPr>
          <w:p w14:paraId="38E769C2" w14:textId="77777777" w:rsidR="00030D6F" w:rsidRPr="00B97375" w:rsidRDefault="00030D6F" w:rsidP="00576432">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auto" w:fill="D9D9D9" w:themeFill="background1" w:themeFillShade="D9"/>
            <w:noWrap/>
            <w:vAlign w:val="bottom"/>
            <w:hideMark/>
          </w:tcPr>
          <w:p w14:paraId="20D0FA9D"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12" w:type="dxa"/>
            <w:tcBorders>
              <w:top w:val="nil"/>
              <w:bottom w:val="single" w:sz="4" w:space="0" w:color="auto"/>
            </w:tcBorders>
            <w:shd w:val="clear" w:color="auto" w:fill="D9D9D9" w:themeFill="background1" w:themeFillShade="D9"/>
            <w:noWrap/>
            <w:vAlign w:val="bottom"/>
            <w:hideMark/>
          </w:tcPr>
          <w:p w14:paraId="0C2B294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34" w:type="dxa"/>
            <w:tcBorders>
              <w:top w:val="nil"/>
              <w:bottom w:val="single" w:sz="4" w:space="0" w:color="auto"/>
            </w:tcBorders>
            <w:shd w:val="clear" w:color="auto" w:fill="D9D9D9" w:themeFill="background1" w:themeFillShade="D9"/>
            <w:noWrap/>
            <w:vAlign w:val="bottom"/>
            <w:hideMark/>
          </w:tcPr>
          <w:p w14:paraId="6EDB9D9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7A39ECBE"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992" w:type="dxa"/>
            <w:tcBorders>
              <w:top w:val="nil"/>
              <w:bottom w:val="single" w:sz="4" w:space="0" w:color="auto"/>
            </w:tcBorders>
            <w:shd w:val="clear" w:color="auto" w:fill="D9D9D9" w:themeFill="background1" w:themeFillShade="D9"/>
            <w:noWrap/>
            <w:vAlign w:val="bottom"/>
            <w:hideMark/>
          </w:tcPr>
          <w:p w14:paraId="1B3C201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6CA8284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63" w:type="dxa"/>
            <w:tcBorders>
              <w:top w:val="nil"/>
              <w:bottom w:val="single" w:sz="4" w:space="0" w:color="auto"/>
            </w:tcBorders>
            <w:shd w:val="clear" w:color="auto" w:fill="D9D9D9" w:themeFill="background1" w:themeFillShade="D9"/>
            <w:noWrap/>
            <w:vAlign w:val="bottom"/>
            <w:hideMark/>
          </w:tcPr>
          <w:p w14:paraId="0A1E641F"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D550A9" w:rsidRPr="00B97375" w14:paraId="0D1BFB11" w14:textId="77777777" w:rsidTr="00151DDF">
        <w:trPr>
          <w:trHeight w:val="285"/>
        </w:trPr>
        <w:tc>
          <w:tcPr>
            <w:tcW w:w="3680" w:type="dxa"/>
            <w:tcBorders>
              <w:top w:val="single" w:sz="4" w:space="0" w:color="auto"/>
            </w:tcBorders>
            <w:shd w:val="clear" w:color="auto" w:fill="auto"/>
            <w:noWrap/>
            <w:hideMark/>
          </w:tcPr>
          <w:p w14:paraId="00452B33" w14:textId="7CC7ECB5" w:rsidR="00D550A9" w:rsidRPr="00B97375" w:rsidRDefault="00D550A9" w:rsidP="00D550A9">
            <w:pPr>
              <w:rPr>
                <w:rFonts w:asciiTheme="minorHAnsi" w:hAnsiTheme="minorHAnsi" w:cs="Arial"/>
                <w:szCs w:val="23"/>
              </w:rPr>
            </w:pPr>
            <w:r w:rsidRPr="005655F5">
              <w:t>Canterbury Health Laboratories</w:t>
            </w:r>
          </w:p>
        </w:tc>
        <w:tc>
          <w:tcPr>
            <w:tcW w:w="1177" w:type="dxa"/>
            <w:tcBorders>
              <w:top w:val="single" w:sz="4" w:space="0" w:color="auto"/>
            </w:tcBorders>
            <w:shd w:val="clear" w:color="auto" w:fill="auto"/>
            <w:noWrap/>
          </w:tcPr>
          <w:p w14:paraId="7896F773" w14:textId="4D403899" w:rsidR="00D550A9" w:rsidRPr="00B97375" w:rsidRDefault="00D550A9" w:rsidP="00D550A9">
            <w:pPr>
              <w:jc w:val="right"/>
              <w:rPr>
                <w:rFonts w:asciiTheme="minorHAnsi" w:hAnsiTheme="minorHAnsi" w:cs="Arial"/>
                <w:szCs w:val="23"/>
              </w:rPr>
            </w:pPr>
            <w:r w:rsidRPr="007644BF">
              <w:t xml:space="preserve"> 79 </w:t>
            </w:r>
          </w:p>
        </w:tc>
        <w:tc>
          <w:tcPr>
            <w:tcW w:w="1112" w:type="dxa"/>
            <w:tcBorders>
              <w:top w:val="single" w:sz="4" w:space="0" w:color="auto"/>
            </w:tcBorders>
            <w:shd w:val="clear" w:color="auto" w:fill="auto"/>
            <w:noWrap/>
          </w:tcPr>
          <w:p w14:paraId="529FF243" w14:textId="33C8268A" w:rsidR="00D550A9" w:rsidRPr="00B97375" w:rsidRDefault="00D550A9" w:rsidP="00D550A9">
            <w:pPr>
              <w:jc w:val="right"/>
              <w:rPr>
                <w:rFonts w:asciiTheme="minorHAnsi" w:hAnsiTheme="minorHAnsi" w:cs="Arial"/>
                <w:szCs w:val="23"/>
              </w:rPr>
            </w:pPr>
            <w:r w:rsidRPr="007644BF">
              <w:t>90.8</w:t>
            </w:r>
          </w:p>
        </w:tc>
        <w:tc>
          <w:tcPr>
            <w:tcW w:w="1134" w:type="dxa"/>
            <w:tcBorders>
              <w:top w:val="single" w:sz="4" w:space="0" w:color="auto"/>
            </w:tcBorders>
            <w:shd w:val="clear" w:color="auto" w:fill="auto"/>
            <w:noWrap/>
          </w:tcPr>
          <w:p w14:paraId="5D1DC363" w14:textId="207B579F" w:rsidR="00D550A9" w:rsidRPr="00B97375" w:rsidRDefault="00D550A9" w:rsidP="00D550A9">
            <w:pPr>
              <w:jc w:val="right"/>
              <w:rPr>
                <w:rFonts w:asciiTheme="minorHAnsi" w:hAnsiTheme="minorHAnsi" w:cs="Arial"/>
                <w:szCs w:val="23"/>
              </w:rPr>
            </w:pPr>
            <w:r w:rsidRPr="007644BF">
              <w:t xml:space="preserve"> 49 </w:t>
            </w:r>
          </w:p>
        </w:tc>
        <w:tc>
          <w:tcPr>
            <w:tcW w:w="1134" w:type="dxa"/>
            <w:tcBorders>
              <w:top w:val="single" w:sz="4" w:space="0" w:color="auto"/>
            </w:tcBorders>
            <w:shd w:val="clear" w:color="auto" w:fill="auto"/>
            <w:noWrap/>
          </w:tcPr>
          <w:p w14:paraId="59DD9F01" w14:textId="36DD4049" w:rsidR="00D550A9" w:rsidRPr="00B97375" w:rsidRDefault="00D550A9" w:rsidP="00D550A9">
            <w:pPr>
              <w:jc w:val="right"/>
              <w:rPr>
                <w:rFonts w:asciiTheme="minorHAnsi" w:hAnsiTheme="minorHAnsi" w:cs="Arial"/>
                <w:szCs w:val="23"/>
              </w:rPr>
            </w:pPr>
            <w:r w:rsidRPr="007644BF">
              <w:t>62.0</w:t>
            </w:r>
          </w:p>
        </w:tc>
        <w:tc>
          <w:tcPr>
            <w:tcW w:w="992" w:type="dxa"/>
            <w:tcBorders>
              <w:top w:val="single" w:sz="4" w:space="0" w:color="auto"/>
            </w:tcBorders>
            <w:shd w:val="clear" w:color="auto" w:fill="auto"/>
            <w:noWrap/>
          </w:tcPr>
          <w:p w14:paraId="2629D4BD" w14:textId="60F7FBF8" w:rsidR="00D550A9" w:rsidRPr="00B97375" w:rsidRDefault="00D550A9" w:rsidP="00D550A9">
            <w:pPr>
              <w:jc w:val="right"/>
              <w:rPr>
                <w:rFonts w:asciiTheme="minorHAnsi" w:hAnsiTheme="minorHAnsi" w:cs="Arial"/>
                <w:szCs w:val="23"/>
              </w:rPr>
            </w:pPr>
            <w:r w:rsidRPr="007644BF">
              <w:t xml:space="preserve"> 8 </w:t>
            </w:r>
          </w:p>
        </w:tc>
        <w:tc>
          <w:tcPr>
            <w:tcW w:w="1134" w:type="dxa"/>
            <w:tcBorders>
              <w:top w:val="single" w:sz="4" w:space="0" w:color="auto"/>
            </w:tcBorders>
            <w:shd w:val="clear" w:color="auto" w:fill="auto"/>
            <w:noWrap/>
          </w:tcPr>
          <w:p w14:paraId="2DD3154D" w14:textId="248A55ED" w:rsidR="00D550A9" w:rsidRPr="00B97375" w:rsidRDefault="00D550A9" w:rsidP="00D550A9">
            <w:pPr>
              <w:jc w:val="right"/>
              <w:rPr>
                <w:rFonts w:asciiTheme="minorHAnsi" w:hAnsiTheme="minorHAnsi" w:cs="Arial"/>
                <w:szCs w:val="23"/>
              </w:rPr>
            </w:pPr>
            <w:r w:rsidRPr="007644BF">
              <w:t>9.2</w:t>
            </w:r>
          </w:p>
        </w:tc>
        <w:tc>
          <w:tcPr>
            <w:tcW w:w="1563" w:type="dxa"/>
            <w:tcBorders>
              <w:top w:val="single" w:sz="4" w:space="0" w:color="auto"/>
            </w:tcBorders>
            <w:shd w:val="clear" w:color="auto" w:fill="auto"/>
            <w:noWrap/>
          </w:tcPr>
          <w:p w14:paraId="15E4FF1F" w14:textId="6A0F3019" w:rsidR="00D550A9" w:rsidRPr="00B97375" w:rsidRDefault="00D550A9" w:rsidP="00D550A9">
            <w:pPr>
              <w:jc w:val="right"/>
              <w:rPr>
                <w:rFonts w:asciiTheme="minorHAnsi" w:hAnsiTheme="minorHAnsi" w:cs="Arial"/>
                <w:szCs w:val="23"/>
              </w:rPr>
            </w:pPr>
            <w:r w:rsidRPr="007644BF">
              <w:t xml:space="preserve"> 87 </w:t>
            </w:r>
          </w:p>
        </w:tc>
      </w:tr>
      <w:tr w:rsidR="00D550A9" w:rsidRPr="00B97375" w14:paraId="6BCB8A96" w14:textId="77777777" w:rsidTr="00151DDF">
        <w:trPr>
          <w:trHeight w:val="285"/>
        </w:trPr>
        <w:tc>
          <w:tcPr>
            <w:tcW w:w="3680" w:type="dxa"/>
            <w:shd w:val="clear" w:color="auto" w:fill="auto"/>
            <w:noWrap/>
            <w:hideMark/>
          </w:tcPr>
          <w:p w14:paraId="057B7480" w14:textId="3AC05288" w:rsidR="00D550A9" w:rsidRPr="00B97375" w:rsidRDefault="00D550A9" w:rsidP="00D550A9">
            <w:pPr>
              <w:rPr>
                <w:rFonts w:asciiTheme="minorHAnsi" w:hAnsiTheme="minorHAnsi" w:cs="Arial"/>
                <w:szCs w:val="23"/>
              </w:rPr>
            </w:pPr>
            <w:r w:rsidRPr="005655F5">
              <w:t>Anatomical Pathology Services</w:t>
            </w:r>
          </w:p>
        </w:tc>
        <w:tc>
          <w:tcPr>
            <w:tcW w:w="1177" w:type="dxa"/>
            <w:shd w:val="clear" w:color="auto" w:fill="auto"/>
            <w:noWrap/>
          </w:tcPr>
          <w:p w14:paraId="6C310440" w14:textId="63B52877" w:rsidR="00D550A9" w:rsidRPr="00B97375" w:rsidRDefault="00D550A9" w:rsidP="00D550A9">
            <w:pPr>
              <w:jc w:val="right"/>
              <w:rPr>
                <w:rFonts w:asciiTheme="minorHAnsi" w:hAnsiTheme="minorHAnsi" w:cs="Arial"/>
                <w:szCs w:val="23"/>
              </w:rPr>
            </w:pPr>
            <w:r w:rsidRPr="007644BF">
              <w:t xml:space="preserve"> 324 </w:t>
            </w:r>
          </w:p>
        </w:tc>
        <w:tc>
          <w:tcPr>
            <w:tcW w:w="1112" w:type="dxa"/>
            <w:shd w:val="clear" w:color="auto" w:fill="auto"/>
            <w:noWrap/>
          </w:tcPr>
          <w:p w14:paraId="2F7CFC78" w14:textId="37DE40F6" w:rsidR="00D550A9" w:rsidRPr="00B97375" w:rsidRDefault="00D550A9" w:rsidP="00D550A9">
            <w:pPr>
              <w:jc w:val="right"/>
              <w:rPr>
                <w:rFonts w:asciiTheme="minorHAnsi" w:hAnsiTheme="minorHAnsi" w:cs="Arial"/>
                <w:szCs w:val="23"/>
              </w:rPr>
            </w:pPr>
            <w:r w:rsidRPr="007644BF">
              <w:t>88.8</w:t>
            </w:r>
          </w:p>
        </w:tc>
        <w:tc>
          <w:tcPr>
            <w:tcW w:w="1134" w:type="dxa"/>
            <w:shd w:val="clear" w:color="auto" w:fill="auto"/>
            <w:noWrap/>
          </w:tcPr>
          <w:p w14:paraId="68EE4CC0" w14:textId="646EEE23" w:rsidR="00D550A9" w:rsidRPr="00B97375" w:rsidRDefault="00D550A9" w:rsidP="00D550A9">
            <w:pPr>
              <w:jc w:val="right"/>
              <w:rPr>
                <w:rFonts w:asciiTheme="minorHAnsi" w:hAnsiTheme="minorHAnsi" w:cs="Arial"/>
                <w:szCs w:val="23"/>
              </w:rPr>
            </w:pPr>
            <w:r w:rsidRPr="007644BF">
              <w:t xml:space="preserve"> 210 </w:t>
            </w:r>
          </w:p>
        </w:tc>
        <w:tc>
          <w:tcPr>
            <w:tcW w:w="1134" w:type="dxa"/>
            <w:shd w:val="clear" w:color="auto" w:fill="auto"/>
            <w:noWrap/>
          </w:tcPr>
          <w:p w14:paraId="190354B1" w14:textId="0EB2AD94" w:rsidR="00D550A9" w:rsidRPr="00B97375" w:rsidRDefault="00D550A9" w:rsidP="00D550A9">
            <w:pPr>
              <w:jc w:val="right"/>
              <w:rPr>
                <w:rFonts w:asciiTheme="minorHAnsi" w:hAnsiTheme="minorHAnsi" w:cs="Arial"/>
                <w:szCs w:val="23"/>
              </w:rPr>
            </w:pPr>
            <w:r w:rsidRPr="007644BF">
              <w:t>64.8</w:t>
            </w:r>
          </w:p>
        </w:tc>
        <w:tc>
          <w:tcPr>
            <w:tcW w:w="992" w:type="dxa"/>
            <w:shd w:val="clear" w:color="auto" w:fill="auto"/>
            <w:noWrap/>
          </w:tcPr>
          <w:p w14:paraId="2FD4D634" w14:textId="77B9B9B7" w:rsidR="00D550A9" w:rsidRPr="00B97375" w:rsidRDefault="00D550A9" w:rsidP="00D550A9">
            <w:pPr>
              <w:jc w:val="right"/>
              <w:rPr>
                <w:rFonts w:asciiTheme="minorHAnsi" w:hAnsiTheme="minorHAnsi" w:cs="Arial"/>
                <w:szCs w:val="23"/>
              </w:rPr>
            </w:pPr>
            <w:r w:rsidRPr="007644BF">
              <w:t xml:space="preserve"> 41 </w:t>
            </w:r>
          </w:p>
        </w:tc>
        <w:tc>
          <w:tcPr>
            <w:tcW w:w="1134" w:type="dxa"/>
            <w:shd w:val="clear" w:color="auto" w:fill="auto"/>
            <w:noWrap/>
          </w:tcPr>
          <w:p w14:paraId="132A62CF" w14:textId="2B168F1A" w:rsidR="00D550A9" w:rsidRPr="00B97375" w:rsidRDefault="00D550A9" w:rsidP="00D550A9">
            <w:pPr>
              <w:jc w:val="right"/>
              <w:rPr>
                <w:rFonts w:asciiTheme="minorHAnsi" w:hAnsiTheme="minorHAnsi" w:cs="Arial"/>
                <w:szCs w:val="23"/>
              </w:rPr>
            </w:pPr>
            <w:r w:rsidRPr="007644BF">
              <w:t>11.2</w:t>
            </w:r>
          </w:p>
        </w:tc>
        <w:tc>
          <w:tcPr>
            <w:tcW w:w="1563" w:type="dxa"/>
            <w:shd w:val="clear" w:color="auto" w:fill="auto"/>
            <w:noWrap/>
          </w:tcPr>
          <w:p w14:paraId="5C1D517A" w14:textId="1B7CA865" w:rsidR="00D550A9" w:rsidRPr="00B97375" w:rsidRDefault="00D550A9" w:rsidP="00D550A9">
            <w:pPr>
              <w:jc w:val="right"/>
              <w:rPr>
                <w:rFonts w:asciiTheme="minorHAnsi" w:hAnsiTheme="minorHAnsi" w:cs="Arial"/>
                <w:szCs w:val="23"/>
              </w:rPr>
            </w:pPr>
            <w:r w:rsidRPr="007644BF">
              <w:t xml:space="preserve"> 365 </w:t>
            </w:r>
          </w:p>
        </w:tc>
      </w:tr>
      <w:tr w:rsidR="00D550A9" w:rsidRPr="00B97375" w14:paraId="0ECB47C7" w14:textId="77777777" w:rsidTr="00151DDF">
        <w:trPr>
          <w:trHeight w:val="285"/>
        </w:trPr>
        <w:tc>
          <w:tcPr>
            <w:tcW w:w="3680" w:type="dxa"/>
            <w:shd w:val="clear" w:color="auto" w:fill="auto"/>
            <w:noWrap/>
            <w:hideMark/>
          </w:tcPr>
          <w:p w14:paraId="7A909174" w14:textId="4C796B3E" w:rsidR="00D550A9" w:rsidRPr="00B97375" w:rsidRDefault="00D550A9" w:rsidP="00D550A9">
            <w:pPr>
              <w:rPr>
                <w:rFonts w:asciiTheme="minorHAnsi" w:hAnsiTheme="minorHAnsi" w:cs="Arial"/>
                <w:szCs w:val="23"/>
              </w:rPr>
            </w:pPr>
            <w:r w:rsidRPr="005655F5">
              <w:t>LabPLUS</w:t>
            </w:r>
          </w:p>
        </w:tc>
        <w:tc>
          <w:tcPr>
            <w:tcW w:w="1177" w:type="dxa"/>
            <w:shd w:val="clear" w:color="auto" w:fill="auto"/>
            <w:noWrap/>
          </w:tcPr>
          <w:p w14:paraId="1728FDD0" w14:textId="1854FD44" w:rsidR="00D550A9" w:rsidRPr="00B97375" w:rsidRDefault="00D550A9" w:rsidP="00D550A9">
            <w:pPr>
              <w:jc w:val="right"/>
              <w:rPr>
                <w:rFonts w:asciiTheme="minorHAnsi" w:hAnsiTheme="minorHAnsi" w:cs="Arial"/>
                <w:szCs w:val="23"/>
              </w:rPr>
            </w:pPr>
            <w:r w:rsidRPr="007644BF">
              <w:t xml:space="preserve"> 85 </w:t>
            </w:r>
          </w:p>
        </w:tc>
        <w:tc>
          <w:tcPr>
            <w:tcW w:w="1112" w:type="dxa"/>
            <w:shd w:val="clear" w:color="auto" w:fill="auto"/>
            <w:noWrap/>
          </w:tcPr>
          <w:p w14:paraId="1A9DD2FB" w14:textId="0F84D3A0" w:rsidR="00D550A9" w:rsidRPr="00B97375" w:rsidRDefault="00D550A9" w:rsidP="00D550A9">
            <w:pPr>
              <w:jc w:val="right"/>
              <w:rPr>
                <w:rFonts w:asciiTheme="minorHAnsi" w:hAnsiTheme="minorHAnsi" w:cs="Arial"/>
                <w:szCs w:val="23"/>
              </w:rPr>
            </w:pPr>
            <w:r w:rsidRPr="007644BF">
              <w:t>85.0</w:t>
            </w:r>
          </w:p>
        </w:tc>
        <w:tc>
          <w:tcPr>
            <w:tcW w:w="1134" w:type="dxa"/>
            <w:shd w:val="clear" w:color="auto" w:fill="auto"/>
            <w:noWrap/>
          </w:tcPr>
          <w:p w14:paraId="33B3A66D" w14:textId="75B76442" w:rsidR="00D550A9" w:rsidRPr="00B97375" w:rsidRDefault="00D550A9" w:rsidP="00D550A9">
            <w:pPr>
              <w:jc w:val="right"/>
              <w:rPr>
                <w:rFonts w:asciiTheme="minorHAnsi" w:hAnsiTheme="minorHAnsi" w:cs="Arial"/>
                <w:szCs w:val="23"/>
              </w:rPr>
            </w:pPr>
            <w:r w:rsidRPr="007644BF">
              <w:t xml:space="preserve"> 44 </w:t>
            </w:r>
          </w:p>
        </w:tc>
        <w:tc>
          <w:tcPr>
            <w:tcW w:w="1134" w:type="dxa"/>
            <w:shd w:val="clear" w:color="auto" w:fill="auto"/>
            <w:noWrap/>
          </w:tcPr>
          <w:p w14:paraId="0E0462C4" w14:textId="178E2E97" w:rsidR="00D550A9" w:rsidRPr="00B97375" w:rsidRDefault="00D550A9" w:rsidP="00D550A9">
            <w:pPr>
              <w:jc w:val="right"/>
              <w:rPr>
                <w:rFonts w:asciiTheme="minorHAnsi" w:hAnsiTheme="minorHAnsi" w:cs="Arial"/>
                <w:szCs w:val="23"/>
              </w:rPr>
            </w:pPr>
            <w:r w:rsidRPr="007644BF">
              <w:t>51.8</w:t>
            </w:r>
          </w:p>
        </w:tc>
        <w:tc>
          <w:tcPr>
            <w:tcW w:w="992" w:type="dxa"/>
            <w:shd w:val="clear" w:color="auto" w:fill="auto"/>
            <w:noWrap/>
          </w:tcPr>
          <w:p w14:paraId="594DB166" w14:textId="449E1F03" w:rsidR="00D550A9" w:rsidRPr="00B97375" w:rsidRDefault="00D550A9" w:rsidP="00D550A9">
            <w:pPr>
              <w:jc w:val="right"/>
              <w:rPr>
                <w:rFonts w:asciiTheme="minorHAnsi" w:hAnsiTheme="minorHAnsi" w:cs="Arial"/>
                <w:szCs w:val="23"/>
              </w:rPr>
            </w:pPr>
            <w:r w:rsidRPr="007644BF">
              <w:t xml:space="preserve"> 15 </w:t>
            </w:r>
          </w:p>
        </w:tc>
        <w:tc>
          <w:tcPr>
            <w:tcW w:w="1134" w:type="dxa"/>
            <w:shd w:val="clear" w:color="auto" w:fill="auto"/>
            <w:noWrap/>
          </w:tcPr>
          <w:p w14:paraId="149B78BD" w14:textId="01188CDC" w:rsidR="00D550A9" w:rsidRPr="00B97375" w:rsidRDefault="00D550A9" w:rsidP="00D550A9">
            <w:pPr>
              <w:jc w:val="right"/>
              <w:rPr>
                <w:rFonts w:asciiTheme="minorHAnsi" w:hAnsiTheme="minorHAnsi" w:cs="Arial"/>
                <w:szCs w:val="23"/>
              </w:rPr>
            </w:pPr>
            <w:r w:rsidRPr="007644BF">
              <w:t>15.0</w:t>
            </w:r>
          </w:p>
        </w:tc>
        <w:tc>
          <w:tcPr>
            <w:tcW w:w="1563" w:type="dxa"/>
            <w:shd w:val="clear" w:color="auto" w:fill="auto"/>
            <w:noWrap/>
          </w:tcPr>
          <w:p w14:paraId="2B73A69B" w14:textId="25E09470" w:rsidR="00D550A9" w:rsidRPr="00B97375" w:rsidRDefault="00D550A9" w:rsidP="00D550A9">
            <w:pPr>
              <w:jc w:val="right"/>
              <w:rPr>
                <w:rFonts w:asciiTheme="minorHAnsi" w:hAnsiTheme="minorHAnsi" w:cs="Arial"/>
                <w:szCs w:val="23"/>
              </w:rPr>
            </w:pPr>
            <w:r w:rsidRPr="007644BF">
              <w:t xml:space="preserve"> 100 </w:t>
            </w:r>
          </w:p>
        </w:tc>
      </w:tr>
      <w:tr w:rsidR="00D550A9" w:rsidRPr="00B97375" w14:paraId="259CA9E3" w14:textId="77777777" w:rsidTr="00151DDF">
        <w:trPr>
          <w:trHeight w:val="285"/>
        </w:trPr>
        <w:tc>
          <w:tcPr>
            <w:tcW w:w="3680" w:type="dxa"/>
            <w:shd w:val="clear" w:color="auto" w:fill="auto"/>
            <w:noWrap/>
            <w:hideMark/>
          </w:tcPr>
          <w:p w14:paraId="278D4B00" w14:textId="4CCE9945" w:rsidR="00D550A9" w:rsidRPr="00B97375" w:rsidRDefault="00D550A9" w:rsidP="00D550A9">
            <w:pPr>
              <w:rPr>
                <w:rFonts w:asciiTheme="minorHAnsi" w:hAnsiTheme="minorHAnsi" w:cs="Arial"/>
                <w:szCs w:val="23"/>
              </w:rPr>
            </w:pPr>
            <w:r w:rsidRPr="005655F5">
              <w:t>Medlab Central Ltd</w:t>
            </w:r>
          </w:p>
        </w:tc>
        <w:tc>
          <w:tcPr>
            <w:tcW w:w="1177" w:type="dxa"/>
            <w:shd w:val="clear" w:color="auto" w:fill="auto"/>
            <w:noWrap/>
          </w:tcPr>
          <w:p w14:paraId="72831132" w14:textId="33AB4F3A" w:rsidR="00D550A9" w:rsidRPr="00B97375" w:rsidRDefault="00D550A9" w:rsidP="00D550A9">
            <w:pPr>
              <w:jc w:val="right"/>
              <w:rPr>
                <w:rFonts w:asciiTheme="minorHAnsi" w:hAnsiTheme="minorHAnsi" w:cs="Arial"/>
                <w:szCs w:val="23"/>
              </w:rPr>
            </w:pPr>
            <w:r w:rsidRPr="007644BF">
              <w:t xml:space="preserve"> 174 </w:t>
            </w:r>
          </w:p>
        </w:tc>
        <w:tc>
          <w:tcPr>
            <w:tcW w:w="1112" w:type="dxa"/>
            <w:shd w:val="clear" w:color="auto" w:fill="auto"/>
            <w:noWrap/>
          </w:tcPr>
          <w:p w14:paraId="29378EF8" w14:textId="4E0B2E70" w:rsidR="00D550A9" w:rsidRPr="00B97375" w:rsidRDefault="00D550A9" w:rsidP="00D550A9">
            <w:pPr>
              <w:jc w:val="right"/>
              <w:rPr>
                <w:rFonts w:asciiTheme="minorHAnsi" w:hAnsiTheme="minorHAnsi" w:cs="Arial"/>
                <w:szCs w:val="23"/>
              </w:rPr>
            </w:pPr>
            <w:r w:rsidRPr="007644BF">
              <w:t>89.7</w:t>
            </w:r>
          </w:p>
        </w:tc>
        <w:tc>
          <w:tcPr>
            <w:tcW w:w="1134" w:type="dxa"/>
            <w:shd w:val="clear" w:color="auto" w:fill="auto"/>
            <w:noWrap/>
          </w:tcPr>
          <w:p w14:paraId="537497D5" w14:textId="1E015006" w:rsidR="00D550A9" w:rsidRPr="00B97375" w:rsidRDefault="00D550A9" w:rsidP="00D550A9">
            <w:pPr>
              <w:jc w:val="right"/>
              <w:rPr>
                <w:rFonts w:asciiTheme="minorHAnsi" w:hAnsiTheme="minorHAnsi" w:cs="Arial"/>
                <w:szCs w:val="23"/>
              </w:rPr>
            </w:pPr>
            <w:r w:rsidRPr="007644BF">
              <w:t xml:space="preserve"> 139 </w:t>
            </w:r>
          </w:p>
        </w:tc>
        <w:tc>
          <w:tcPr>
            <w:tcW w:w="1134" w:type="dxa"/>
            <w:shd w:val="clear" w:color="auto" w:fill="auto"/>
            <w:noWrap/>
          </w:tcPr>
          <w:p w14:paraId="3AF1BB1E" w14:textId="3367C35B" w:rsidR="00D550A9" w:rsidRPr="00B97375" w:rsidRDefault="00D550A9" w:rsidP="00D550A9">
            <w:pPr>
              <w:jc w:val="right"/>
              <w:rPr>
                <w:rFonts w:asciiTheme="minorHAnsi" w:hAnsiTheme="minorHAnsi" w:cs="Arial"/>
                <w:szCs w:val="23"/>
              </w:rPr>
            </w:pPr>
            <w:r w:rsidRPr="007644BF">
              <w:t>79.9</w:t>
            </w:r>
          </w:p>
        </w:tc>
        <w:tc>
          <w:tcPr>
            <w:tcW w:w="992" w:type="dxa"/>
            <w:shd w:val="clear" w:color="auto" w:fill="auto"/>
            <w:noWrap/>
          </w:tcPr>
          <w:p w14:paraId="66A44796" w14:textId="2EBE5758" w:rsidR="00D550A9" w:rsidRPr="00B97375" w:rsidRDefault="00D550A9" w:rsidP="00D550A9">
            <w:pPr>
              <w:jc w:val="right"/>
              <w:rPr>
                <w:rFonts w:asciiTheme="minorHAnsi" w:hAnsiTheme="minorHAnsi" w:cs="Arial"/>
                <w:szCs w:val="23"/>
              </w:rPr>
            </w:pPr>
            <w:r w:rsidRPr="007644BF">
              <w:t xml:space="preserve"> 20 </w:t>
            </w:r>
          </w:p>
        </w:tc>
        <w:tc>
          <w:tcPr>
            <w:tcW w:w="1134" w:type="dxa"/>
            <w:shd w:val="clear" w:color="auto" w:fill="auto"/>
            <w:noWrap/>
          </w:tcPr>
          <w:p w14:paraId="475B2F97" w14:textId="5729AA47" w:rsidR="00D550A9" w:rsidRPr="00B97375" w:rsidRDefault="00D550A9" w:rsidP="00D550A9">
            <w:pPr>
              <w:jc w:val="right"/>
              <w:rPr>
                <w:rFonts w:asciiTheme="minorHAnsi" w:hAnsiTheme="minorHAnsi" w:cs="Arial"/>
                <w:szCs w:val="23"/>
              </w:rPr>
            </w:pPr>
            <w:r w:rsidRPr="007644BF">
              <w:t>10.3</w:t>
            </w:r>
          </w:p>
        </w:tc>
        <w:tc>
          <w:tcPr>
            <w:tcW w:w="1563" w:type="dxa"/>
            <w:shd w:val="clear" w:color="auto" w:fill="auto"/>
            <w:noWrap/>
          </w:tcPr>
          <w:p w14:paraId="103D957E" w14:textId="7476416D" w:rsidR="00D550A9" w:rsidRPr="00B97375" w:rsidRDefault="00D550A9" w:rsidP="00D550A9">
            <w:pPr>
              <w:jc w:val="right"/>
              <w:rPr>
                <w:rFonts w:asciiTheme="minorHAnsi" w:hAnsiTheme="minorHAnsi" w:cs="Arial"/>
                <w:szCs w:val="23"/>
              </w:rPr>
            </w:pPr>
            <w:r w:rsidRPr="007644BF">
              <w:t xml:space="preserve"> 194 </w:t>
            </w:r>
          </w:p>
        </w:tc>
      </w:tr>
      <w:tr w:rsidR="00D550A9" w:rsidRPr="00B97375" w14:paraId="3FEE877C" w14:textId="77777777" w:rsidTr="00151DDF">
        <w:trPr>
          <w:trHeight w:val="285"/>
        </w:trPr>
        <w:tc>
          <w:tcPr>
            <w:tcW w:w="3680" w:type="dxa"/>
            <w:shd w:val="clear" w:color="auto" w:fill="auto"/>
            <w:noWrap/>
            <w:hideMark/>
          </w:tcPr>
          <w:p w14:paraId="062E3C44" w14:textId="3CD29667" w:rsidR="00D550A9" w:rsidRPr="00B97375" w:rsidRDefault="00D550A9" w:rsidP="00D550A9">
            <w:pPr>
              <w:rPr>
                <w:rFonts w:asciiTheme="minorHAnsi" w:hAnsiTheme="minorHAnsi" w:cs="Arial"/>
                <w:szCs w:val="23"/>
              </w:rPr>
            </w:pPr>
            <w:r w:rsidRPr="005655F5">
              <w:t>Pathlab</w:t>
            </w:r>
          </w:p>
        </w:tc>
        <w:tc>
          <w:tcPr>
            <w:tcW w:w="1177" w:type="dxa"/>
            <w:shd w:val="clear" w:color="auto" w:fill="auto"/>
            <w:noWrap/>
          </w:tcPr>
          <w:p w14:paraId="36CAA52A" w14:textId="77B8F86B" w:rsidR="00D550A9" w:rsidRPr="00B97375" w:rsidRDefault="00D550A9" w:rsidP="00D550A9">
            <w:pPr>
              <w:jc w:val="right"/>
              <w:rPr>
                <w:rFonts w:asciiTheme="minorHAnsi" w:hAnsiTheme="minorHAnsi" w:cs="Arial"/>
                <w:szCs w:val="23"/>
              </w:rPr>
            </w:pPr>
            <w:r w:rsidRPr="007644BF">
              <w:t xml:space="preserve"> 187 </w:t>
            </w:r>
          </w:p>
        </w:tc>
        <w:tc>
          <w:tcPr>
            <w:tcW w:w="1112" w:type="dxa"/>
            <w:shd w:val="clear" w:color="auto" w:fill="auto"/>
            <w:noWrap/>
          </w:tcPr>
          <w:p w14:paraId="172F1966" w14:textId="0E1F0A99" w:rsidR="00D550A9" w:rsidRPr="00B97375" w:rsidRDefault="00D550A9" w:rsidP="00D550A9">
            <w:pPr>
              <w:jc w:val="right"/>
              <w:rPr>
                <w:rFonts w:asciiTheme="minorHAnsi" w:hAnsiTheme="minorHAnsi" w:cs="Arial"/>
                <w:szCs w:val="23"/>
              </w:rPr>
            </w:pPr>
            <w:r w:rsidRPr="007644BF">
              <w:t>94.0</w:t>
            </w:r>
          </w:p>
        </w:tc>
        <w:tc>
          <w:tcPr>
            <w:tcW w:w="1134" w:type="dxa"/>
            <w:shd w:val="clear" w:color="auto" w:fill="auto"/>
            <w:noWrap/>
          </w:tcPr>
          <w:p w14:paraId="04EE0911" w14:textId="57E64E72" w:rsidR="00D550A9" w:rsidRPr="00B97375" w:rsidRDefault="00D550A9" w:rsidP="00D550A9">
            <w:pPr>
              <w:jc w:val="right"/>
              <w:rPr>
                <w:rFonts w:asciiTheme="minorHAnsi" w:hAnsiTheme="minorHAnsi" w:cs="Arial"/>
                <w:szCs w:val="23"/>
              </w:rPr>
            </w:pPr>
            <w:r w:rsidRPr="007644BF">
              <w:t xml:space="preserve"> 136 </w:t>
            </w:r>
          </w:p>
        </w:tc>
        <w:tc>
          <w:tcPr>
            <w:tcW w:w="1134" w:type="dxa"/>
            <w:shd w:val="clear" w:color="auto" w:fill="auto"/>
            <w:noWrap/>
          </w:tcPr>
          <w:p w14:paraId="3ADE8EB1" w14:textId="395C5477" w:rsidR="00D550A9" w:rsidRPr="00B97375" w:rsidRDefault="00D550A9" w:rsidP="00D550A9">
            <w:pPr>
              <w:jc w:val="right"/>
              <w:rPr>
                <w:rFonts w:asciiTheme="minorHAnsi" w:hAnsiTheme="minorHAnsi" w:cs="Arial"/>
                <w:szCs w:val="23"/>
              </w:rPr>
            </w:pPr>
            <w:r w:rsidRPr="007644BF">
              <w:t>72.7</w:t>
            </w:r>
          </w:p>
        </w:tc>
        <w:tc>
          <w:tcPr>
            <w:tcW w:w="992" w:type="dxa"/>
            <w:shd w:val="clear" w:color="auto" w:fill="auto"/>
            <w:noWrap/>
          </w:tcPr>
          <w:p w14:paraId="0714FB04" w14:textId="26212609" w:rsidR="00D550A9" w:rsidRPr="00B97375" w:rsidRDefault="00D550A9" w:rsidP="00D550A9">
            <w:pPr>
              <w:jc w:val="right"/>
              <w:rPr>
                <w:rFonts w:asciiTheme="minorHAnsi" w:hAnsiTheme="minorHAnsi" w:cs="Arial"/>
                <w:szCs w:val="23"/>
              </w:rPr>
            </w:pPr>
            <w:r w:rsidRPr="007644BF">
              <w:t xml:space="preserve"> 12 </w:t>
            </w:r>
          </w:p>
        </w:tc>
        <w:tc>
          <w:tcPr>
            <w:tcW w:w="1134" w:type="dxa"/>
            <w:shd w:val="clear" w:color="auto" w:fill="auto"/>
            <w:noWrap/>
          </w:tcPr>
          <w:p w14:paraId="4AEE6C58" w14:textId="60BCE1B6" w:rsidR="00D550A9" w:rsidRPr="00B97375" w:rsidRDefault="00D550A9" w:rsidP="00D550A9">
            <w:pPr>
              <w:jc w:val="right"/>
              <w:rPr>
                <w:rFonts w:asciiTheme="minorHAnsi" w:hAnsiTheme="minorHAnsi" w:cs="Arial"/>
                <w:szCs w:val="23"/>
              </w:rPr>
            </w:pPr>
            <w:r w:rsidRPr="007644BF">
              <w:t>6.0</w:t>
            </w:r>
          </w:p>
        </w:tc>
        <w:tc>
          <w:tcPr>
            <w:tcW w:w="1563" w:type="dxa"/>
            <w:shd w:val="clear" w:color="auto" w:fill="auto"/>
            <w:noWrap/>
          </w:tcPr>
          <w:p w14:paraId="37BF4609" w14:textId="492BF708" w:rsidR="00D550A9" w:rsidRPr="00B97375" w:rsidRDefault="00D550A9" w:rsidP="00D550A9">
            <w:pPr>
              <w:jc w:val="right"/>
              <w:rPr>
                <w:rFonts w:asciiTheme="minorHAnsi" w:hAnsiTheme="minorHAnsi" w:cs="Arial"/>
                <w:szCs w:val="23"/>
              </w:rPr>
            </w:pPr>
            <w:r w:rsidRPr="007644BF">
              <w:t xml:space="preserve"> 199 </w:t>
            </w:r>
          </w:p>
        </w:tc>
      </w:tr>
      <w:tr w:rsidR="00D550A9" w:rsidRPr="00B97375" w14:paraId="2ADC74D5" w14:textId="77777777" w:rsidTr="00151DDF">
        <w:trPr>
          <w:trHeight w:val="285"/>
        </w:trPr>
        <w:tc>
          <w:tcPr>
            <w:tcW w:w="3680" w:type="dxa"/>
            <w:shd w:val="clear" w:color="auto" w:fill="auto"/>
            <w:noWrap/>
            <w:hideMark/>
          </w:tcPr>
          <w:p w14:paraId="3CD06D13" w14:textId="5822B0B4" w:rsidR="00D550A9" w:rsidRPr="00B97375" w:rsidRDefault="00D550A9" w:rsidP="00D550A9">
            <w:pPr>
              <w:rPr>
                <w:rFonts w:asciiTheme="minorHAnsi" w:hAnsiTheme="minorHAnsi" w:cs="Arial"/>
                <w:szCs w:val="23"/>
              </w:rPr>
            </w:pPr>
            <w:r w:rsidRPr="005655F5">
              <w:t>Southern Community Labs Dunedin</w:t>
            </w:r>
          </w:p>
        </w:tc>
        <w:tc>
          <w:tcPr>
            <w:tcW w:w="1177" w:type="dxa"/>
            <w:shd w:val="clear" w:color="auto" w:fill="auto"/>
            <w:noWrap/>
          </w:tcPr>
          <w:p w14:paraId="22F54141" w14:textId="36B0C7AC" w:rsidR="00D550A9" w:rsidRPr="00B97375" w:rsidRDefault="00D550A9" w:rsidP="00D550A9">
            <w:pPr>
              <w:jc w:val="right"/>
              <w:rPr>
                <w:rFonts w:asciiTheme="minorHAnsi" w:hAnsiTheme="minorHAnsi" w:cs="Arial"/>
                <w:szCs w:val="23"/>
              </w:rPr>
            </w:pPr>
            <w:r w:rsidRPr="007644BF">
              <w:t xml:space="preserve"> 733 </w:t>
            </w:r>
          </w:p>
        </w:tc>
        <w:tc>
          <w:tcPr>
            <w:tcW w:w="1112" w:type="dxa"/>
            <w:shd w:val="clear" w:color="auto" w:fill="auto"/>
            <w:noWrap/>
          </w:tcPr>
          <w:p w14:paraId="35D51BCD" w14:textId="36E8DC30" w:rsidR="00D550A9" w:rsidRPr="00B97375" w:rsidRDefault="00D550A9" w:rsidP="00D550A9">
            <w:pPr>
              <w:jc w:val="right"/>
              <w:rPr>
                <w:rFonts w:asciiTheme="minorHAnsi" w:hAnsiTheme="minorHAnsi" w:cs="Arial"/>
                <w:szCs w:val="23"/>
              </w:rPr>
            </w:pPr>
            <w:r w:rsidRPr="007644BF">
              <w:t>86.6</w:t>
            </w:r>
          </w:p>
        </w:tc>
        <w:tc>
          <w:tcPr>
            <w:tcW w:w="1134" w:type="dxa"/>
            <w:shd w:val="clear" w:color="auto" w:fill="auto"/>
            <w:noWrap/>
          </w:tcPr>
          <w:p w14:paraId="4B98625C" w14:textId="1E53FAF3" w:rsidR="00D550A9" w:rsidRPr="00B97375" w:rsidRDefault="00D550A9" w:rsidP="00D550A9">
            <w:pPr>
              <w:jc w:val="right"/>
              <w:rPr>
                <w:rFonts w:asciiTheme="minorHAnsi" w:hAnsiTheme="minorHAnsi" w:cs="Arial"/>
                <w:szCs w:val="23"/>
              </w:rPr>
            </w:pPr>
            <w:r w:rsidRPr="007644BF">
              <w:t xml:space="preserve"> 520 </w:t>
            </w:r>
          </w:p>
        </w:tc>
        <w:tc>
          <w:tcPr>
            <w:tcW w:w="1134" w:type="dxa"/>
            <w:shd w:val="clear" w:color="auto" w:fill="auto"/>
            <w:noWrap/>
          </w:tcPr>
          <w:p w14:paraId="300249ED" w14:textId="16CF0A21" w:rsidR="00D550A9" w:rsidRPr="00B97375" w:rsidRDefault="00D550A9" w:rsidP="00D550A9">
            <w:pPr>
              <w:jc w:val="right"/>
              <w:rPr>
                <w:rFonts w:asciiTheme="minorHAnsi" w:hAnsiTheme="minorHAnsi" w:cs="Arial"/>
                <w:szCs w:val="23"/>
              </w:rPr>
            </w:pPr>
            <w:r w:rsidRPr="007644BF">
              <w:t>70.9</w:t>
            </w:r>
          </w:p>
        </w:tc>
        <w:tc>
          <w:tcPr>
            <w:tcW w:w="992" w:type="dxa"/>
            <w:shd w:val="clear" w:color="auto" w:fill="auto"/>
            <w:noWrap/>
          </w:tcPr>
          <w:p w14:paraId="62DACF27" w14:textId="1FC46344" w:rsidR="00D550A9" w:rsidRPr="00B97375" w:rsidRDefault="00D550A9" w:rsidP="00D550A9">
            <w:pPr>
              <w:jc w:val="right"/>
              <w:rPr>
                <w:rFonts w:asciiTheme="minorHAnsi" w:hAnsiTheme="minorHAnsi" w:cs="Arial"/>
                <w:szCs w:val="23"/>
              </w:rPr>
            </w:pPr>
            <w:r w:rsidRPr="007644BF">
              <w:t xml:space="preserve"> 113 </w:t>
            </w:r>
          </w:p>
        </w:tc>
        <w:tc>
          <w:tcPr>
            <w:tcW w:w="1134" w:type="dxa"/>
            <w:shd w:val="clear" w:color="auto" w:fill="auto"/>
            <w:noWrap/>
          </w:tcPr>
          <w:p w14:paraId="7F4A04FF" w14:textId="4C20E1EC" w:rsidR="00D550A9" w:rsidRPr="00B97375" w:rsidRDefault="00D550A9" w:rsidP="00D550A9">
            <w:pPr>
              <w:jc w:val="right"/>
              <w:rPr>
                <w:rFonts w:asciiTheme="minorHAnsi" w:hAnsiTheme="minorHAnsi" w:cs="Arial"/>
                <w:szCs w:val="23"/>
              </w:rPr>
            </w:pPr>
            <w:r w:rsidRPr="007644BF">
              <w:t>13.4</w:t>
            </w:r>
          </w:p>
        </w:tc>
        <w:tc>
          <w:tcPr>
            <w:tcW w:w="1563" w:type="dxa"/>
            <w:shd w:val="clear" w:color="auto" w:fill="auto"/>
            <w:noWrap/>
          </w:tcPr>
          <w:p w14:paraId="55AEB82D" w14:textId="2487F9BF" w:rsidR="00D550A9" w:rsidRPr="00B97375" w:rsidRDefault="00D550A9" w:rsidP="00D550A9">
            <w:pPr>
              <w:jc w:val="right"/>
              <w:rPr>
                <w:rFonts w:asciiTheme="minorHAnsi" w:hAnsiTheme="minorHAnsi" w:cs="Arial"/>
                <w:szCs w:val="23"/>
              </w:rPr>
            </w:pPr>
            <w:r w:rsidRPr="007644BF">
              <w:t xml:space="preserve"> 846 </w:t>
            </w:r>
          </w:p>
        </w:tc>
      </w:tr>
      <w:tr w:rsidR="00D550A9" w:rsidRPr="00B97375" w14:paraId="53A92196" w14:textId="77777777" w:rsidTr="00151DDF">
        <w:trPr>
          <w:trHeight w:val="300"/>
        </w:trPr>
        <w:tc>
          <w:tcPr>
            <w:tcW w:w="3680" w:type="dxa"/>
            <w:shd w:val="clear" w:color="auto" w:fill="auto"/>
            <w:noWrap/>
            <w:hideMark/>
          </w:tcPr>
          <w:p w14:paraId="667AEB17" w14:textId="755022E3" w:rsidR="00D550A9" w:rsidRPr="009402AB" w:rsidRDefault="00D550A9" w:rsidP="00D550A9">
            <w:pPr>
              <w:rPr>
                <w:rFonts w:asciiTheme="minorHAnsi" w:hAnsiTheme="minorHAnsi" w:cs="Arial"/>
                <w:b/>
                <w:bCs/>
                <w:szCs w:val="23"/>
              </w:rPr>
            </w:pPr>
            <w:r w:rsidRPr="00025563">
              <w:rPr>
                <w:b/>
                <w:bCs/>
              </w:rPr>
              <w:t>Total</w:t>
            </w:r>
          </w:p>
        </w:tc>
        <w:tc>
          <w:tcPr>
            <w:tcW w:w="1177" w:type="dxa"/>
            <w:shd w:val="clear" w:color="auto" w:fill="auto"/>
            <w:noWrap/>
          </w:tcPr>
          <w:p w14:paraId="1499B7C9" w14:textId="0F84D427" w:rsidR="00D550A9" w:rsidRPr="00D550A9" w:rsidRDefault="00D550A9" w:rsidP="00D550A9">
            <w:pPr>
              <w:jc w:val="right"/>
              <w:rPr>
                <w:rFonts w:asciiTheme="minorHAnsi" w:hAnsiTheme="minorHAnsi" w:cs="Arial"/>
                <w:b/>
                <w:bCs/>
                <w:szCs w:val="23"/>
              </w:rPr>
            </w:pPr>
            <w:r w:rsidRPr="00025563">
              <w:rPr>
                <w:b/>
                <w:bCs/>
              </w:rPr>
              <w:t xml:space="preserve"> 1,582 </w:t>
            </w:r>
          </w:p>
        </w:tc>
        <w:tc>
          <w:tcPr>
            <w:tcW w:w="1112" w:type="dxa"/>
            <w:shd w:val="clear" w:color="auto" w:fill="auto"/>
            <w:noWrap/>
          </w:tcPr>
          <w:p w14:paraId="682C591B" w14:textId="75CBA5BF" w:rsidR="00D550A9" w:rsidRPr="00D550A9" w:rsidRDefault="00D550A9" w:rsidP="00D550A9">
            <w:pPr>
              <w:jc w:val="right"/>
              <w:rPr>
                <w:rFonts w:asciiTheme="minorHAnsi" w:hAnsiTheme="minorHAnsi" w:cs="Arial"/>
                <w:b/>
                <w:bCs/>
                <w:szCs w:val="23"/>
              </w:rPr>
            </w:pPr>
            <w:r w:rsidRPr="00025563">
              <w:rPr>
                <w:b/>
                <w:bCs/>
              </w:rPr>
              <w:t>88.3</w:t>
            </w:r>
          </w:p>
        </w:tc>
        <w:tc>
          <w:tcPr>
            <w:tcW w:w="1134" w:type="dxa"/>
            <w:shd w:val="clear" w:color="auto" w:fill="auto"/>
            <w:noWrap/>
          </w:tcPr>
          <w:p w14:paraId="08635EC4" w14:textId="20A27877" w:rsidR="00D550A9" w:rsidRPr="00D550A9" w:rsidRDefault="00D550A9" w:rsidP="00D550A9">
            <w:pPr>
              <w:jc w:val="right"/>
              <w:rPr>
                <w:rFonts w:asciiTheme="minorHAnsi" w:hAnsiTheme="minorHAnsi" w:cs="Arial"/>
                <w:b/>
                <w:bCs/>
                <w:szCs w:val="23"/>
              </w:rPr>
            </w:pPr>
            <w:r w:rsidRPr="00025563">
              <w:rPr>
                <w:b/>
                <w:bCs/>
              </w:rPr>
              <w:t xml:space="preserve"> 1,098 </w:t>
            </w:r>
          </w:p>
        </w:tc>
        <w:tc>
          <w:tcPr>
            <w:tcW w:w="1134" w:type="dxa"/>
            <w:shd w:val="clear" w:color="auto" w:fill="auto"/>
            <w:noWrap/>
          </w:tcPr>
          <w:p w14:paraId="673745A4" w14:textId="13F42C40" w:rsidR="00D550A9" w:rsidRPr="00D550A9" w:rsidRDefault="00D550A9" w:rsidP="00D550A9">
            <w:pPr>
              <w:jc w:val="right"/>
              <w:rPr>
                <w:rFonts w:asciiTheme="minorHAnsi" w:hAnsiTheme="minorHAnsi" w:cs="Arial"/>
                <w:b/>
                <w:bCs/>
                <w:szCs w:val="23"/>
              </w:rPr>
            </w:pPr>
            <w:r w:rsidRPr="00025563">
              <w:rPr>
                <w:b/>
                <w:bCs/>
              </w:rPr>
              <w:t>69.4</w:t>
            </w:r>
          </w:p>
        </w:tc>
        <w:tc>
          <w:tcPr>
            <w:tcW w:w="992" w:type="dxa"/>
            <w:shd w:val="clear" w:color="auto" w:fill="auto"/>
            <w:noWrap/>
          </w:tcPr>
          <w:p w14:paraId="4E778682" w14:textId="19523D83" w:rsidR="00D550A9" w:rsidRPr="00D550A9" w:rsidRDefault="00D550A9" w:rsidP="00D550A9">
            <w:pPr>
              <w:jc w:val="right"/>
              <w:rPr>
                <w:rFonts w:asciiTheme="minorHAnsi" w:hAnsiTheme="minorHAnsi" w:cs="Arial"/>
                <w:b/>
                <w:bCs/>
                <w:szCs w:val="23"/>
              </w:rPr>
            </w:pPr>
            <w:r w:rsidRPr="00025563">
              <w:rPr>
                <w:b/>
                <w:bCs/>
              </w:rPr>
              <w:t xml:space="preserve"> 209 </w:t>
            </w:r>
          </w:p>
        </w:tc>
        <w:tc>
          <w:tcPr>
            <w:tcW w:w="1134" w:type="dxa"/>
            <w:shd w:val="clear" w:color="auto" w:fill="auto"/>
            <w:noWrap/>
          </w:tcPr>
          <w:p w14:paraId="5A701293" w14:textId="030E8F27" w:rsidR="00D550A9" w:rsidRPr="00D550A9" w:rsidRDefault="00D550A9" w:rsidP="00D550A9">
            <w:pPr>
              <w:jc w:val="right"/>
              <w:rPr>
                <w:rFonts w:asciiTheme="minorHAnsi" w:hAnsiTheme="minorHAnsi" w:cs="Arial"/>
                <w:b/>
                <w:bCs/>
                <w:szCs w:val="23"/>
              </w:rPr>
            </w:pPr>
            <w:r w:rsidRPr="00025563">
              <w:rPr>
                <w:b/>
                <w:bCs/>
              </w:rPr>
              <w:t>11.7</w:t>
            </w:r>
          </w:p>
        </w:tc>
        <w:tc>
          <w:tcPr>
            <w:tcW w:w="1563" w:type="dxa"/>
            <w:shd w:val="clear" w:color="auto" w:fill="auto"/>
            <w:noWrap/>
          </w:tcPr>
          <w:p w14:paraId="18857A14" w14:textId="6096865C" w:rsidR="00D550A9" w:rsidRPr="00D550A9" w:rsidRDefault="00D550A9" w:rsidP="00D550A9">
            <w:pPr>
              <w:jc w:val="right"/>
              <w:rPr>
                <w:rFonts w:asciiTheme="minorHAnsi" w:hAnsiTheme="minorHAnsi" w:cs="Arial"/>
                <w:b/>
                <w:bCs/>
                <w:szCs w:val="23"/>
              </w:rPr>
            </w:pPr>
            <w:r w:rsidRPr="00025563">
              <w:rPr>
                <w:b/>
                <w:bCs/>
              </w:rPr>
              <w:t xml:space="preserve"> 1,791 </w:t>
            </w:r>
          </w:p>
        </w:tc>
      </w:tr>
    </w:tbl>
    <w:p w14:paraId="1A7A6CE8" w14:textId="77777777" w:rsidR="009D576D" w:rsidRPr="00B97375" w:rsidRDefault="009D576D" w:rsidP="00151DDF">
      <w:pPr>
        <w:pStyle w:val="NoSpacing"/>
      </w:pPr>
      <w:bookmarkStart w:id="2314" w:name="_Toc475630238"/>
      <w:bookmarkStart w:id="2315" w:name="_Toc482704715"/>
      <w:bookmarkStart w:id="2316" w:name="_Ref275771437"/>
      <w:bookmarkEnd w:id="2313"/>
    </w:p>
    <w:p w14:paraId="65B0CBF5" w14:textId="77777777" w:rsidR="009D576D" w:rsidRPr="00B97375" w:rsidRDefault="009D576D" w:rsidP="00151DDF">
      <w:pPr>
        <w:pStyle w:val="NoSpacing"/>
      </w:pPr>
    </w:p>
    <w:p w14:paraId="3F799E8F" w14:textId="77777777" w:rsidR="00D550A9" w:rsidRDefault="00151DDF">
      <w:pPr>
        <w:sectPr w:rsidR="00D550A9" w:rsidSect="00025563">
          <w:headerReference w:type="default" r:id="rId180"/>
          <w:footerReference w:type="default" r:id="rId181"/>
          <w:pgSz w:w="16839" w:h="11907" w:orient="landscape" w:code="9"/>
          <w:pgMar w:top="1418" w:right="1134" w:bottom="1418" w:left="1673" w:header="692" w:footer="567" w:gutter="0"/>
          <w:cols w:space="720"/>
          <w:docGrid w:linePitch="360"/>
        </w:sectPr>
      </w:pPr>
      <w:r>
        <w:br w:type="page"/>
      </w:r>
    </w:p>
    <w:p w14:paraId="5EDE4E6E" w14:textId="45EEDEF1" w:rsidR="00151DDF" w:rsidRPr="004D3B47" w:rsidRDefault="00151DDF" w:rsidP="00151DDF">
      <w:pPr>
        <w:pStyle w:val="Heading3"/>
        <w:ind w:right="544"/>
        <w:jc w:val="both"/>
      </w:pPr>
      <w:bookmarkStart w:id="2317" w:name="_Toc2170062"/>
      <w:bookmarkStart w:id="2318" w:name="_Toc30089065"/>
      <w:bookmarkStart w:id="2319" w:name="_Toc66871687"/>
      <w:r w:rsidRPr="004D3B47">
        <w:t>Indicator 5.4 – Histology Reporting</w:t>
      </w:r>
      <w:bookmarkEnd w:id="2317"/>
      <w:bookmarkEnd w:id="2318"/>
      <w:bookmarkEnd w:id="2319"/>
    </w:p>
    <w:p w14:paraId="1173BC96" w14:textId="77777777" w:rsidR="00151DDF" w:rsidRPr="004D3B47" w:rsidRDefault="00151DDF" w:rsidP="00151DDF"/>
    <w:p w14:paraId="20168C2E" w14:textId="1BFCDFF8" w:rsidR="00151DDF" w:rsidRPr="004D3B47" w:rsidRDefault="00151DDF" w:rsidP="00151DDF">
      <w:pPr>
        <w:pStyle w:val="Caption"/>
        <w:keepNext/>
        <w:ind w:right="-22"/>
      </w:pPr>
      <w:bookmarkStart w:id="2320" w:name="_Ref12872661"/>
      <w:bookmarkStart w:id="2321" w:name="_Toc5627808"/>
      <w:bookmarkStart w:id="2322" w:name="_Toc12875771"/>
      <w:bookmarkStart w:id="2323" w:name="_Toc30089280"/>
      <w:bookmarkStart w:id="2324" w:name="_Toc68615960"/>
      <w:r w:rsidRPr="004D3B47">
        <w:t xml:space="preserve">Figure </w:t>
      </w:r>
      <w:r w:rsidRPr="004D3B47">
        <w:rPr>
          <w:noProof/>
        </w:rPr>
        <w:fldChar w:fldCharType="begin"/>
      </w:r>
      <w:r w:rsidRPr="004D3B47">
        <w:rPr>
          <w:noProof/>
        </w:rPr>
        <w:instrText xml:space="preserve"> SEQ Figure \* ARABIC </w:instrText>
      </w:r>
      <w:r w:rsidRPr="004D3B47">
        <w:rPr>
          <w:noProof/>
        </w:rPr>
        <w:fldChar w:fldCharType="separate"/>
      </w:r>
      <w:r w:rsidR="002919D1">
        <w:rPr>
          <w:noProof/>
        </w:rPr>
        <w:t>134</w:t>
      </w:r>
      <w:r w:rsidRPr="004D3B47">
        <w:rPr>
          <w:noProof/>
        </w:rPr>
        <w:fldChar w:fldCharType="end"/>
      </w:r>
      <w:bookmarkEnd w:id="2320"/>
      <w:r w:rsidRPr="004D3B47">
        <w:t xml:space="preserve"> - Trends in histologically-confirmed HSIL as a percentage of all women with histology (</w:t>
      </w:r>
      <w:bookmarkEnd w:id="2321"/>
      <w:r w:rsidRPr="004D3B47">
        <w:t>To 1 July 2011 – 3</w:t>
      </w:r>
      <w:r>
        <w:t>1</w:t>
      </w:r>
      <w:r w:rsidRPr="004D3B47">
        <w:t xml:space="preserve"> </w:t>
      </w:r>
      <w:r>
        <w:t>December</w:t>
      </w:r>
      <w:r w:rsidRPr="004D3B47">
        <w:t xml:space="preserve"> 2019).</w:t>
      </w:r>
      <w:bookmarkEnd w:id="2322"/>
      <w:bookmarkEnd w:id="2323"/>
      <w:bookmarkEnd w:id="2324"/>
    </w:p>
    <w:p w14:paraId="1C0C7158" w14:textId="77777777" w:rsidR="00151DDF" w:rsidRPr="004D3B47" w:rsidRDefault="00151DDF" w:rsidP="00151DDF">
      <w:r w:rsidRPr="004D3B47">
        <w:rPr>
          <w:noProof/>
          <w:lang w:eastAsia="en-AU"/>
        </w:rPr>
        <w:drawing>
          <wp:inline distT="0" distB="0" distL="0" distR="0" wp14:anchorId="15DEFD8E" wp14:editId="5ED010FF">
            <wp:extent cx="5400000" cy="3535714"/>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5400000" cy="3535714"/>
                    </a:xfrm>
                    <a:prstGeom prst="rect">
                      <a:avLst/>
                    </a:prstGeom>
                    <a:noFill/>
                  </pic:spPr>
                </pic:pic>
              </a:graphicData>
            </a:graphic>
          </wp:inline>
        </w:drawing>
      </w:r>
    </w:p>
    <w:p w14:paraId="2464EC07" w14:textId="77777777" w:rsidR="00151DDF" w:rsidRPr="004D3B47" w:rsidRDefault="00151DDF" w:rsidP="00151DDF"/>
    <w:p w14:paraId="4EBF7EB7" w14:textId="37586702" w:rsidR="00151DDF" w:rsidRPr="004D3B47" w:rsidRDefault="00151DDF" w:rsidP="00151DDF">
      <w:pPr>
        <w:pStyle w:val="Caption"/>
      </w:pPr>
      <w:bookmarkStart w:id="2325" w:name="_Ref5186341"/>
      <w:bookmarkStart w:id="2326" w:name="_Toc5627663"/>
      <w:bookmarkStart w:id="2327" w:name="_Toc12875611"/>
      <w:bookmarkStart w:id="2328" w:name="_Toc30089136"/>
      <w:bookmarkStart w:id="2329" w:name="_Toc68615795"/>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63</w:t>
      </w:r>
      <w:r w:rsidRPr="004D3B47">
        <w:rPr>
          <w:noProof/>
        </w:rPr>
        <w:fldChar w:fldCharType="end"/>
      </w:r>
      <w:bookmarkEnd w:id="2325"/>
      <w:r w:rsidRPr="004D3B47">
        <w:rPr>
          <w:noProof/>
        </w:rPr>
        <w:t xml:space="preserve"> </w:t>
      </w:r>
      <w:r w:rsidRPr="004D3B47">
        <w:t xml:space="preserve">- </w:t>
      </w:r>
      <w:bookmarkStart w:id="2330" w:name="_Hlk5604318"/>
      <w:r w:rsidRPr="004D3B47">
        <w:t>Rate of women with CIN 2/3 per 1,000 women screened</w:t>
      </w:r>
      <w:bookmarkEnd w:id="2330"/>
      <w:r w:rsidRPr="004D3B47">
        <w:t xml:space="preserve">, by age and ethnicity and for NZ overall, </w:t>
      </w:r>
      <w:sdt>
        <w:sdtPr>
          <w:alias w:val="Title"/>
          <w:tag w:val=""/>
          <w:id w:val="969708137"/>
          <w:placeholder>
            <w:docPart w:val="96E228B07F9043D6B4E9CED9F4E0744F"/>
          </w:placeholder>
          <w:dataBinding w:prefixMappings="xmlns:ns0='http://purl.org/dc/elements/1.1/' xmlns:ns1='http://schemas.openxmlformats.org/package/2006/metadata/core-properties' " w:xpath="/ns1:coreProperties[1]/ns0:title[1]" w:storeItemID="{6C3C8BC8-F283-45AE-878A-BAB7291924A1}"/>
          <w:text/>
        </w:sdtPr>
        <w:sdtEndPr/>
        <w:sdtContent>
          <w:r w:rsidR="009972FA">
            <w:t>National Cervical Screening Programme Monitoring Report Number 52</w:t>
          </w:r>
        </w:sdtContent>
      </w:sdt>
      <w:bookmarkEnd w:id="2326"/>
      <w:bookmarkEnd w:id="2327"/>
      <w:bookmarkEnd w:id="2328"/>
      <w:bookmarkEnd w:id="2329"/>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323"/>
        <w:gridCol w:w="1323"/>
        <w:gridCol w:w="1323"/>
        <w:gridCol w:w="1843"/>
        <w:gridCol w:w="1269"/>
      </w:tblGrid>
      <w:tr w:rsidR="000E28F8" w:rsidRPr="004D3B47" w14:paraId="5F4CDB10" w14:textId="77777777" w:rsidTr="000E28F8">
        <w:trPr>
          <w:trHeight w:val="301"/>
        </w:trPr>
        <w:tc>
          <w:tcPr>
            <w:tcW w:w="1980" w:type="dxa"/>
            <w:vMerge w:val="restart"/>
            <w:tcBorders>
              <w:top w:val="single" w:sz="4" w:space="0" w:color="auto"/>
            </w:tcBorders>
            <w:shd w:val="clear" w:color="000000" w:fill="D9D9D9"/>
            <w:noWrap/>
            <w:hideMark/>
          </w:tcPr>
          <w:p w14:paraId="236D18D6" w14:textId="5CD92494" w:rsidR="000E28F8" w:rsidRPr="004D3B47" w:rsidRDefault="000E28F8" w:rsidP="000E28F8">
            <w:pPr>
              <w:rPr>
                <w:rFonts w:asciiTheme="minorHAnsi" w:eastAsia="Times New Roman" w:hAnsiTheme="minorHAnsi"/>
                <w:b/>
                <w:bCs/>
                <w:sz w:val="22"/>
                <w:lang w:eastAsia="en-AU"/>
              </w:rPr>
            </w:pPr>
            <w:r>
              <w:rPr>
                <w:rFonts w:asciiTheme="minorHAnsi" w:eastAsia="Times New Roman" w:hAnsiTheme="minorHAnsi"/>
                <w:b/>
                <w:bCs/>
                <w:sz w:val="22"/>
                <w:lang w:eastAsia="en-AU"/>
              </w:rPr>
              <w:t>Age</w:t>
            </w:r>
          </w:p>
        </w:tc>
        <w:tc>
          <w:tcPr>
            <w:tcW w:w="5812" w:type="dxa"/>
            <w:gridSpan w:val="4"/>
            <w:tcBorders>
              <w:top w:val="single" w:sz="4" w:space="0" w:color="auto"/>
              <w:bottom w:val="nil"/>
            </w:tcBorders>
            <w:shd w:val="clear" w:color="000000" w:fill="D9D9D9"/>
            <w:noWrap/>
            <w:vAlign w:val="bottom"/>
            <w:hideMark/>
          </w:tcPr>
          <w:p w14:paraId="2B5E81DD" w14:textId="77777777" w:rsidR="000E28F8" w:rsidRPr="004D3B47" w:rsidRDefault="000E28F8" w:rsidP="00150A8A">
            <w:pPr>
              <w:jc w:val="center"/>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Ethnicity</w:t>
            </w:r>
          </w:p>
        </w:tc>
        <w:tc>
          <w:tcPr>
            <w:tcW w:w="1269" w:type="dxa"/>
            <w:tcBorders>
              <w:top w:val="single" w:sz="4" w:space="0" w:color="auto"/>
              <w:bottom w:val="nil"/>
            </w:tcBorders>
            <w:shd w:val="clear" w:color="000000" w:fill="D9D9D9"/>
          </w:tcPr>
          <w:p w14:paraId="63A8D6FF" w14:textId="77777777" w:rsidR="000E28F8" w:rsidRPr="004D3B47" w:rsidRDefault="000E28F8" w:rsidP="00150A8A">
            <w:pPr>
              <w:jc w:val="center"/>
              <w:rPr>
                <w:rFonts w:asciiTheme="minorHAnsi" w:eastAsia="Times New Roman" w:hAnsiTheme="minorHAnsi"/>
                <w:b/>
                <w:bCs/>
                <w:sz w:val="22"/>
                <w:lang w:eastAsia="en-AU"/>
              </w:rPr>
            </w:pPr>
          </w:p>
        </w:tc>
      </w:tr>
      <w:tr w:rsidR="000E28F8" w:rsidRPr="004D3B47" w14:paraId="683E3E7E" w14:textId="77777777" w:rsidTr="000E28F8">
        <w:trPr>
          <w:trHeight w:val="301"/>
        </w:trPr>
        <w:tc>
          <w:tcPr>
            <w:tcW w:w="1980" w:type="dxa"/>
            <w:vMerge/>
            <w:tcBorders>
              <w:bottom w:val="single" w:sz="4" w:space="0" w:color="auto"/>
            </w:tcBorders>
            <w:shd w:val="clear" w:color="000000" w:fill="D9D9D9"/>
            <w:noWrap/>
            <w:hideMark/>
          </w:tcPr>
          <w:p w14:paraId="227CDA44" w14:textId="5447AD88" w:rsidR="000E28F8" w:rsidRPr="004D3B47" w:rsidRDefault="000E28F8" w:rsidP="000E28F8">
            <w:pPr>
              <w:rPr>
                <w:rFonts w:asciiTheme="minorHAnsi" w:eastAsia="Times New Roman" w:hAnsiTheme="minorHAnsi"/>
                <w:b/>
                <w:bCs/>
                <w:sz w:val="22"/>
                <w:lang w:eastAsia="en-AU"/>
              </w:rPr>
            </w:pPr>
          </w:p>
        </w:tc>
        <w:tc>
          <w:tcPr>
            <w:tcW w:w="1323" w:type="dxa"/>
            <w:tcBorders>
              <w:top w:val="nil"/>
              <w:bottom w:val="single" w:sz="4" w:space="0" w:color="auto"/>
            </w:tcBorders>
            <w:shd w:val="clear" w:color="000000" w:fill="D9D9D9"/>
            <w:noWrap/>
            <w:vAlign w:val="bottom"/>
            <w:hideMark/>
          </w:tcPr>
          <w:p w14:paraId="2ACE3A4C" w14:textId="1E3E63FD" w:rsidR="000E28F8" w:rsidRPr="004D3B47" w:rsidRDefault="000E28F8" w:rsidP="000E28F8">
            <w:pPr>
              <w:jc w:val="right"/>
              <w:rPr>
                <w:rFonts w:asciiTheme="minorHAnsi" w:eastAsia="Times New Roman" w:hAnsiTheme="minorHAnsi"/>
                <w:b/>
                <w:bCs/>
                <w:sz w:val="22"/>
                <w:lang w:eastAsia="en-AU"/>
              </w:rPr>
            </w:pPr>
            <w:r>
              <w:rPr>
                <w:rFonts w:asciiTheme="minorHAnsi" w:eastAsia="Times New Roman" w:hAnsiTheme="minorHAnsi"/>
                <w:b/>
                <w:bCs/>
                <w:sz w:val="22"/>
                <w:lang w:eastAsia="en-AU"/>
              </w:rPr>
              <w:t>Māori</w:t>
            </w:r>
          </w:p>
        </w:tc>
        <w:tc>
          <w:tcPr>
            <w:tcW w:w="1323" w:type="dxa"/>
            <w:tcBorders>
              <w:top w:val="nil"/>
              <w:bottom w:val="single" w:sz="4" w:space="0" w:color="auto"/>
            </w:tcBorders>
            <w:shd w:val="clear" w:color="000000" w:fill="D9D9D9"/>
            <w:noWrap/>
            <w:vAlign w:val="bottom"/>
            <w:hideMark/>
          </w:tcPr>
          <w:p w14:paraId="449F360C" w14:textId="77777777" w:rsidR="000E28F8" w:rsidRPr="004D3B47" w:rsidRDefault="000E28F8" w:rsidP="000E28F8">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Pacific</w:t>
            </w:r>
          </w:p>
        </w:tc>
        <w:tc>
          <w:tcPr>
            <w:tcW w:w="1323" w:type="dxa"/>
            <w:tcBorders>
              <w:top w:val="nil"/>
              <w:bottom w:val="single" w:sz="4" w:space="0" w:color="auto"/>
            </w:tcBorders>
            <w:shd w:val="clear" w:color="000000" w:fill="D9D9D9"/>
            <w:noWrap/>
            <w:vAlign w:val="bottom"/>
            <w:hideMark/>
          </w:tcPr>
          <w:p w14:paraId="2AE94C4B" w14:textId="77777777" w:rsidR="000E28F8" w:rsidRPr="004D3B47" w:rsidRDefault="000E28F8" w:rsidP="000E28F8">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Asian</w:t>
            </w:r>
          </w:p>
        </w:tc>
        <w:tc>
          <w:tcPr>
            <w:tcW w:w="1843" w:type="dxa"/>
            <w:tcBorders>
              <w:top w:val="nil"/>
              <w:bottom w:val="single" w:sz="4" w:space="0" w:color="auto"/>
            </w:tcBorders>
            <w:shd w:val="clear" w:color="000000" w:fill="D9D9D9"/>
            <w:noWrap/>
            <w:vAlign w:val="bottom"/>
            <w:hideMark/>
          </w:tcPr>
          <w:p w14:paraId="53209C3B" w14:textId="77777777" w:rsidR="000E28F8" w:rsidRPr="004D3B47" w:rsidRDefault="000E28F8" w:rsidP="000E28F8">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European/ Other</w:t>
            </w:r>
          </w:p>
        </w:tc>
        <w:tc>
          <w:tcPr>
            <w:tcW w:w="1269" w:type="dxa"/>
            <w:tcBorders>
              <w:top w:val="nil"/>
              <w:bottom w:val="single" w:sz="4" w:space="0" w:color="auto"/>
            </w:tcBorders>
            <w:shd w:val="clear" w:color="000000" w:fill="D9D9D9"/>
          </w:tcPr>
          <w:p w14:paraId="25166C1C" w14:textId="77777777" w:rsidR="000E28F8" w:rsidRPr="004D3B47" w:rsidRDefault="000E28F8" w:rsidP="000E28F8">
            <w:pPr>
              <w:jc w:val="right"/>
              <w:rPr>
                <w:rFonts w:asciiTheme="minorHAnsi" w:eastAsia="Times New Roman" w:hAnsiTheme="minorHAnsi"/>
                <w:b/>
                <w:bCs/>
                <w:sz w:val="22"/>
                <w:lang w:eastAsia="en-AU"/>
              </w:rPr>
            </w:pPr>
            <w:r w:rsidRPr="004D3B47">
              <w:rPr>
                <w:rFonts w:asciiTheme="minorHAnsi" w:eastAsia="Times New Roman" w:hAnsiTheme="minorHAnsi"/>
                <w:b/>
                <w:bCs/>
                <w:sz w:val="22"/>
                <w:lang w:eastAsia="en-AU"/>
              </w:rPr>
              <w:t>NZ overall</w:t>
            </w:r>
          </w:p>
        </w:tc>
      </w:tr>
      <w:tr w:rsidR="00151DDF" w:rsidRPr="004D3B47" w14:paraId="5EFE396B" w14:textId="77777777" w:rsidTr="00150A8A">
        <w:trPr>
          <w:trHeight w:val="331"/>
        </w:trPr>
        <w:tc>
          <w:tcPr>
            <w:tcW w:w="1980" w:type="dxa"/>
            <w:tcBorders>
              <w:top w:val="single" w:sz="4" w:space="0" w:color="auto"/>
            </w:tcBorders>
            <w:shd w:val="clear" w:color="auto" w:fill="auto"/>
            <w:noWrap/>
            <w:vAlign w:val="bottom"/>
            <w:hideMark/>
          </w:tcPr>
          <w:p w14:paraId="36F05D30" w14:textId="77777777" w:rsidR="00151DDF" w:rsidRPr="004D3B47" w:rsidRDefault="00151DDF" w:rsidP="00151DDF">
            <w:pPr>
              <w:rPr>
                <w:rFonts w:asciiTheme="minorHAnsi" w:eastAsia="Times New Roman" w:hAnsiTheme="minorHAnsi"/>
                <w:sz w:val="22"/>
                <w:lang w:eastAsia="en-AU"/>
              </w:rPr>
            </w:pPr>
            <w:r w:rsidRPr="004D3B47">
              <w:rPr>
                <w:sz w:val="22"/>
              </w:rPr>
              <w:t>&lt;20</w:t>
            </w:r>
          </w:p>
        </w:tc>
        <w:tc>
          <w:tcPr>
            <w:tcW w:w="1323" w:type="dxa"/>
            <w:tcBorders>
              <w:top w:val="single" w:sz="4" w:space="0" w:color="auto"/>
            </w:tcBorders>
            <w:shd w:val="clear" w:color="auto" w:fill="auto"/>
            <w:noWrap/>
          </w:tcPr>
          <w:p w14:paraId="3E33C61E" w14:textId="51EAB639" w:rsidR="00151DDF" w:rsidRPr="004D3B47" w:rsidRDefault="00151DDF" w:rsidP="000E28F8">
            <w:pPr>
              <w:jc w:val="right"/>
              <w:rPr>
                <w:rFonts w:asciiTheme="minorHAnsi" w:hAnsiTheme="minorHAnsi"/>
                <w:sz w:val="22"/>
              </w:rPr>
            </w:pPr>
            <w:r w:rsidRPr="00F353A9">
              <w:t>19.2</w:t>
            </w:r>
          </w:p>
        </w:tc>
        <w:tc>
          <w:tcPr>
            <w:tcW w:w="1323" w:type="dxa"/>
            <w:tcBorders>
              <w:top w:val="single" w:sz="4" w:space="0" w:color="auto"/>
            </w:tcBorders>
            <w:shd w:val="clear" w:color="auto" w:fill="auto"/>
            <w:noWrap/>
          </w:tcPr>
          <w:p w14:paraId="634431E8" w14:textId="03715A82" w:rsidR="00151DDF" w:rsidRPr="004D3B47" w:rsidRDefault="00151DDF" w:rsidP="000E28F8">
            <w:pPr>
              <w:jc w:val="right"/>
              <w:rPr>
                <w:rFonts w:asciiTheme="minorHAnsi" w:hAnsiTheme="minorHAnsi"/>
                <w:sz w:val="22"/>
              </w:rPr>
            </w:pPr>
            <w:r w:rsidRPr="00F353A9">
              <w:t>0.0</w:t>
            </w:r>
          </w:p>
        </w:tc>
        <w:tc>
          <w:tcPr>
            <w:tcW w:w="1323" w:type="dxa"/>
            <w:tcBorders>
              <w:top w:val="single" w:sz="4" w:space="0" w:color="auto"/>
            </w:tcBorders>
            <w:shd w:val="clear" w:color="auto" w:fill="auto"/>
            <w:noWrap/>
          </w:tcPr>
          <w:p w14:paraId="4A3B7649" w14:textId="461B4B31" w:rsidR="00151DDF" w:rsidRPr="004D3B47" w:rsidRDefault="00151DDF" w:rsidP="000E28F8">
            <w:pPr>
              <w:jc w:val="right"/>
              <w:rPr>
                <w:rFonts w:asciiTheme="minorHAnsi" w:hAnsiTheme="minorHAnsi"/>
                <w:sz w:val="22"/>
              </w:rPr>
            </w:pPr>
            <w:r w:rsidRPr="00F353A9">
              <w:t>0.0</w:t>
            </w:r>
          </w:p>
        </w:tc>
        <w:tc>
          <w:tcPr>
            <w:tcW w:w="1843" w:type="dxa"/>
            <w:tcBorders>
              <w:top w:val="single" w:sz="4" w:space="0" w:color="auto"/>
            </w:tcBorders>
            <w:shd w:val="clear" w:color="auto" w:fill="auto"/>
            <w:noWrap/>
          </w:tcPr>
          <w:p w14:paraId="6635A2A9" w14:textId="181AEEEA" w:rsidR="00151DDF" w:rsidRPr="004D3B47" w:rsidRDefault="00151DDF" w:rsidP="000E28F8">
            <w:pPr>
              <w:jc w:val="right"/>
              <w:rPr>
                <w:rFonts w:asciiTheme="minorHAnsi" w:hAnsiTheme="minorHAnsi"/>
                <w:sz w:val="22"/>
              </w:rPr>
            </w:pPr>
            <w:r w:rsidRPr="00F353A9">
              <w:t>7.3</w:t>
            </w:r>
          </w:p>
        </w:tc>
        <w:tc>
          <w:tcPr>
            <w:tcW w:w="1269" w:type="dxa"/>
            <w:tcBorders>
              <w:top w:val="single" w:sz="4" w:space="0" w:color="auto"/>
            </w:tcBorders>
          </w:tcPr>
          <w:p w14:paraId="32AE2CEC" w14:textId="7796E8BC" w:rsidR="00151DDF" w:rsidRPr="004D3B47" w:rsidRDefault="00151DDF" w:rsidP="000E28F8">
            <w:pPr>
              <w:jc w:val="right"/>
              <w:rPr>
                <w:sz w:val="22"/>
              </w:rPr>
            </w:pPr>
            <w:r w:rsidRPr="00F353A9">
              <w:t>8.6</w:t>
            </w:r>
          </w:p>
        </w:tc>
      </w:tr>
      <w:tr w:rsidR="00151DDF" w:rsidRPr="004D3B47" w14:paraId="49FB758B" w14:textId="77777777" w:rsidTr="00150A8A">
        <w:trPr>
          <w:trHeight w:val="301"/>
        </w:trPr>
        <w:tc>
          <w:tcPr>
            <w:tcW w:w="1980" w:type="dxa"/>
            <w:shd w:val="clear" w:color="auto" w:fill="auto"/>
            <w:noWrap/>
            <w:vAlign w:val="bottom"/>
            <w:hideMark/>
          </w:tcPr>
          <w:p w14:paraId="59ED95FC" w14:textId="77777777" w:rsidR="00151DDF" w:rsidRPr="004D3B47" w:rsidRDefault="00151DDF" w:rsidP="00151DDF">
            <w:pPr>
              <w:rPr>
                <w:rFonts w:asciiTheme="minorHAnsi" w:eastAsia="Times New Roman" w:hAnsiTheme="minorHAnsi"/>
                <w:sz w:val="22"/>
                <w:lang w:eastAsia="en-AU"/>
              </w:rPr>
            </w:pPr>
            <w:r w:rsidRPr="004D3B47">
              <w:rPr>
                <w:sz w:val="22"/>
              </w:rPr>
              <w:t>20-24</w:t>
            </w:r>
          </w:p>
        </w:tc>
        <w:tc>
          <w:tcPr>
            <w:tcW w:w="1323" w:type="dxa"/>
            <w:shd w:val="clear" w:color="auto" w:fill="auto"/>
            <w:noWrap/>
          </w:tcPr>
          <w:p w14:paraId="0A9FD5C4" w14:textId="7D277B3F" w:rsidR="00151DDF" w:rsidRPr="004D3B47" w:rsidRDefault="00151DDF" w:rsidP="000E28F8">
            <w:pPr>
              <w:jc w:val="right"/>
              <w:rPr>
                <w:rFonts w:asciiTheme="minorHAnsi" w:hAnsiTheme="minorHAnsi"/>
                <w:sz w:val="22"/>
              </w:rPr>
            </w:pPr>
            <w:r w:rsidRPr="00F353A9">
              <w:t>21.3</w:t>
            </w:r>
          </w:p>
        </w:tc>
        <w:tc>
          <w:tcPr>
            <w:tcW w:w="1323" w:type="dxa"/>
            <w:shd w:val="clear" w:color="auto" w:fill="auto"/>
            <w:noWrap/>
          </w:tcPr>
          <w:p w14:paraId="30D8854A" w14:textId="735F0009" w:rsidR="00151DDF" w:rsidRPr="004D3B47" w:rsidRDefault="00151DDF" w:rsidP="000E28F8">
            <w:pPr>
              <w:jc w:val="right"/>
              <w:rPr>
                <w:rFonts w:asciiTheme="minorHAnsi" w:hAnsiTheme="minorHAnsi"/>
                <w:sz w:val="22"/>
              </w:rPr>
            </w:pPr>
            <w:r w:rsidRPr="00F353A9">
              <w:t>6.9</w:t>
            </w:r>
          </w:p>
        </w:tc>
        <w:tc>
          <w:tcPr>
            <w:tcW w:w="1323" w:type="dxa"/>
            <w:shd w:val="clear" w:color="auto" w:fill="auto"/>
            <w:noWrap/>
          </w:tcPr>
          <w:p w14:paraId="7D7E2D7D" w14:textId="458A7217" w:rsidR="00151DDF" w:rsidRPr="004D3B47" w:rsidRDefault="00151DDF" w:rsidP="000E28F8">
            <w:pPr>
              <w:jc w:val="right"/>
              <w:rPr>
                <w:rFonts w:asciiTheme="minorHAnsi" w:hAnsiTheme="minorHAnsi"/>
                <w:sz w:val="22"/>
              </w:rPr>
            </w:pPr>
            <w:r w:rsidRPr="00F353A9">
              <w:t>8.9</w:t>
            </w:r>
          </w:p>
        </w:tc>
        <w:tc>
          <w:tcPr>
            <w:tcW w:w="1843" w:type="dxa"/>
            <w:shd w:val="clear" w:color="auto" w:fill="auto"/>
            <w:noWrap/>
          </w:tcPr>
          <w:p w14:paraId="6CA40ACB" w14:textId="3687ABF8" w:rsidR="00151DDF" w:rsidRPr="004D3B47" w:rsidRDefault="00151DDF" w:rsidP="000E28F8">
            <w:pPr>
              <w:jc w:val="right"/>
              <w:rPr>
                <w:rFonts w:asciiTheme="minorHAnsi" w:hAnsiTheme="minorHAnsi"/>
                <w:sz w:val="22"/>
              </w:rPr>
            </w:pPr>
            <w:r w:rsidRPr="00F353A9">
              <w:t>16.8</w:t>
            </w:r>
          </w:p>
        </w:tc>
        <w:tc>
          <w:tcPr>
            <w:tcW w:w="1269" w:type="dxa"/>
          </w:tcPr>
          <w:p w14:paraId="6C3F0DA5" w14:textId="77AEBB33" w:rsidR="00151DDF" w:rsidRPr="004D3B47" w:rsidRDefault="00151DDF" w:rsidP="000E28F8">
            <w:pPr>
              <w:jc w:val="right"/>
              <w:rPr>
                <w:sz w:val="22"/>
              </w:rPr>
            </w:pPr>
            <w:r w:rsidRPr="00F353A9">
              <w:t>16.4</w:t>
            </w:r>
          </w:p>
        </w:tc>
      </w:tr>
      <w:tr w:rsidR="00151DDF" w:rsidRPr="004D3B47" w14:paraId="63EFB856" w14:textId="77777777" w:rsidTr="00150A8A">
        <w:trPr>
          <w:trHeight w:val="301"/>
        </w:trPr>
        <w:tc>
          <w:tcPr>
            <w:tcW w:w="1980" w:type="dxa"/>
            <w:shd w:val="clear" w:color="auto" w:fill="auto"/>
            <w:noWrap/>
            <w:vAlign w:val="bottom"/>
            <w:hideMark/>
          </w:tcPr>
          <w:p w14:paraId="4ED9200D" w14:textId="77777777" w:rsidR="00151DDF" w:rsidRPr="004D3B47" w:rsidRDefault="00151DDF" w:rsidP="00151DDF">
            <w:pPr>
              <w:rPr>
                <w:rFonts w:asciiTheme="minorHAnsi" w:eastAsia="Times New Roman" w:hAnsiTheme="minorHAnsi"/>
                <w:sz w:val="22"/>
                <w:lang w:eastAsia="en-AU"/>
              </w:rPr>
            </w:pPr>
            <w:r w:rsidRPr="004D3B47">
              <w:rPr>
                <w:sz w:val="22"/>
              </w:rPr>
              <w:t>25-29</w:t>
            </w:r>
          </w:p>
        </w:tc>
        <w:tc>
          <w:tcPr>
            <w:tcW w:w="1323" w:type="dxa"/>
            <w:shd w:val="clear" w:color="auto" w:fill="auto"/>
            <w:noWrap/>
          </w:tcPr>
          <w:p w14:paraId="7AAF624B" w14:textId="7EC1C45E" w:rsidR="00151DDF" w:rsidRPr="004D3B47" w:rsidRDefault="00151DDF" w:rsidP="000E28F8">
            <w:pPr>
              <w:jc w:val="right"/>
              <w:rPr>
                <w:rFonts w:asciiTheme="minorHAnsi" w:hAnsiTheme="minorHAnsi"/>
                <w:sz w:val="22"/>
              </w:rPr>
            </w:pPr>
            <w:r w:rsidRPr="00F353A9">
              <w:t>20.4</w:t>
            </w:r>
          </w:p>
        </w:tc>
        <w:tc>
          <w:tcPr>
            <w:tcW w:w="1323" w:type="dxa"/>
            <w:shd w:val="clear" w:color="auto" w:fill="auto"/>
            <w:noWrap/>
          </w:tcPr>
          <w:p w14:paraId="355AD3B4" w14:textId="4873D75F" w:rsidR="00151DDF" w:rsidRPr="004D3B47" w:rsidRDefault="00151DDF" w:rsidP="000E28F8">
            <w:pPr>
              <w:jc w:val="right"/>
              <w:rPr>
                <w:rFonts w:asciiTheme="minorHAnsi" w:hAnsiTheme="minorHAnsi"/>
                <w:sz w:val="22"/>
              </w:rPr>
            </w:pPr>
            <w:r w:rsidRPr="00F353A9">
              <w:t>10.4</w:t>
            </w:r>
          </w:p>
        </w:tc>
        <w:tc>
          <w:tcPr>
            <w:tcW w:w="1323" w:type="dxa"/>
            <w:shd w:val="clear" w:color="auto" w:fill="auto"/>
            <w:noWrap/>
          </w:tcPr>
          <w:p w14:paraId="78786EFD" w14:textId="4B263864" w:rsidR="00151DDF" w:rsidRPr="004D3B47" w:rsidRDefault="00151DDF" w:rsidP="000E28F8">
            <w:pPr>
              <w:jc w:val="right"/>
              <w:rPr>
                <w:rFonts w:asciiTheme="minorHAnsi" w:hAnsiTheme="minorHAnsi"/>
                <w:sz w:val="22"/>
              </w:rPr>
            </w:pPr>
            <w:r w:rsidRPr="00F353A9">
              <w:t>6.3</w:t>
            </w:r>
          </w:p>
        </w:tc>
        <w:tc>
          <w:tcPr>
            <w:tcW w:w="1843" w:type="dxa"/>
            <w:shd w:val="clear" w:color="auto" w:fill="auto"/>
            <w:noWrap/>
          </w:tcPr>
          <w:p w14:paraId="3F46CE81" w14:textId="1947B706" w:rsidR="00151DDF" w:rsidRPr="004D3B47" w:rsidRDefault="00151DDF" w:rsidP="000E28F8">
            <w:pPr>
              <w:jc w:val="right"/>
              <w:rPr>
                <w:rFonts w:asciiTheme="minorHAnsi" w:hAnsiTheme="minorHAnsi"/>
                <w:sz w:val="22"/>
              </w:rPr>
            </w:pPr>
            <w:r w:rsidRPr="00F353A9">
              <w:t>20.2</w:t>
            </w:r>
          </w:p>
        </w:tc>
        <w:tc>
          <w:tcPr>
            <w:tcW w:w="1269" w:type="dxa"/>
          </w:tcPr>
          <w:p w14:paraId="1A6D089A" w14:textId="4B35C02C" w:rsidR="00151DDF" w:rsidRPr="004D3B47" w:rsidRDefault="00151DDF" w:rsidP="000E28F8">
            <w:pPr>
              <w:jc w:val="right"/>
              <w:rPr>
                <w:sz w:val="22"/>
              </w:rPr>
            </w:pPr>
            <w:r w:rsidRPr="00F353A9">
              <w:t>17.2</w:t>
            </w:r>
          </w:p>
        </w:tc>
      </w:tr>
      <w:tr w:rsidR="00151DDF" w:rsidRPr="004D3B47" w14:paraId="2876438D" w14:textId="77777777" w:rsidTr="00150A8A">
        <w:trPr>
          <w:trHeight w:val="301"/>
        </w:trPr>
        <w:tc>
          <w:tcPr>
            <w:tcW w:w="1980" w:type="dxa"/>
            <w:shd w:val="clear" w:color="auto" w:fill="auto"/>
            <w:noWrap/>
            <w:vAlign w:val="bottom"/>
            <w:hideMark/>
          </w:tcPr>
          <w:p w14:paraId="7E7FA483" w14:textId="77777777" w:rsidR="00151DDF" w:rsidRPr="004D3B47" w:rsidRDefault="00151DDF" w:rsidP="00151DDF">
            <w:pPr>
              <w:rPr>
                <w:rFonts w:asciiTheme="minorHAnsi" w:eastAsia="Times New Roman" w:hAnsiTheme="minorHAnsi"/>
                <w:sz w:val="22"/>
                <w:lang w:eastAsia="en-AU"/>
              </w:rPr>
            </w:pPr>
            <w:r w:rsidRPr="004D3B47">
              <w:rPr>
                <w:sz w:val="22"/>
              </w:rPr>
              <w:t>30-34</w:t>
            </w:r>
          </w:p>
        </w:tc>
        <w:tc>
          <w:tcPr>
            <w:tcW w:w="1323" w:type="dxa"/>
            <w:shd w:val="clear" w:color="auto" w:fill="auto"/>
            <w:noWrap/>
          </w:tcPr>
          <w:p w14:paraId="01D73DAA" w14:textId="51BC68E4" w:rsidR="00151DDF" w:rsidRPr="004D3B47" w:rsidRDefault="00151DDF" w:rsidP="000E28F8">
            <w:pPr>
              <w:jc w:val="right"/>
              <w:rPr>
                <w:rFonts w:asciiTheme="minorHAnsi" w:hAnsiTheme="minorHAnsi"/>
                <w:sz w:val="22"/>
              </w:rPr>
            </w:pPr>
            <w:r w:rsidRPr="00F353A9">
              <w:t>25.4</w:t>
            </w:r>
          </w:p>
        </w:tc>
        <w:tc>
          <w:tcPr>
            <w:tcW w:w="1323" w:type="dxa"/>
            <w:shd w:val="clear" w:color="auto" w:fill="auto"/>
            <w:noWrap/>
          </w:tcPr>
          <w:p w14:paraId="396550D7" w14:textId="539F8CC2" w:rsidR="00151DDF" w:rsidRPr="004D3B47" w:rsidRDefault="00151DDF" w:rsidP="000E28F8">
            <w:pPr>
              <w:jc w:val="right"/>
              <w:rPr>
                <w:rFonts w:asciiTheme="minorHAnsi" w:hAnsiTheme="minorHAnsi"/>
                <w:sz w:val="22"/>
              </w:rPr>
            </w:pPr>
            <w:r w:rsidRPr="00F353A9">
              <w:t>11.1</w:t>
            </w:r>
          </w:p>
        </w:tc>
        <w:tc>
          <w:tcPr>
            <w:tcW w:w="1323" w:type="dxa"/>
            <w:shd w:val="clear" w:color="auto" w:fill="auto"/>
            <w:noWrap/>
          </w:tcPr>
          <w:p w14:paraId="7EDB16C7" w14:textId="19BA5491" w:rsidR="00151DDF" w:rsidRPr="004D3B47" w:rsidRDefault="00151DDF" w:rsidP="000E28F8">
            <w:pPr>
              <w:jc w:val="right"/>
              <w:rPr>
                <w:rFonts w:asciiTheme="minorHAnsi" w:hAnsiTheme="minorHAnsi"/>
                <w:sz w:val="22"/>
              </w:rPr>
            </w:pPr>
            <w:r w:rsidRPr="00F353A9">
              <w:t>10.3</w:t>
            </w:r>
          </w:p>
        </w:tc>
        <w:tc>
          <w:tcPr>
            <w:tcW w:w="1843" w:type="dxa"/>
            <w:shd w:val="clear" w:color="auto" w:fill="auto"/>
            <w:noWrap/>
          </w:tcPr>
          <w:p w14:paraId="3605DCDC" w14:textId="01A31A92" w:rsidR="00151DDF" w:rsidRPr="004D3B47" w:rsidRDefault="00151DDF" w:rsidP="000E28F8">
            <w:pPr>
              <w:jc w:val="right"/>
              <w:rPr>
                <w:rFonts w:asciiTheme="minorHAnsi" w:hAnsiTheme="minorHAnsi"/>
                <w:sz w:val="22"/>
              </w:rPr>
            </w:pPr>
            <w:r w:rsidRPr="00F353A9">
              <w:t>20.5</w:t>
            </w:r>
          </w:p>
        </w:tc>
        <w:tc>
          <w:tcPr>
            <w:tcW w:w="1269" w:type="dxa"/>
          </w:tcPr>
          <w:p w14:paraId="19F6B479" w14:textId="2F7723D2" w:rsidR="00151DDF" w:rsidRPr="004D3B47" w:rsidRDefault="00151DDF" w:rsidP="000E28F8">
            <w:pPr>
              <w:jc w:val="right"/>
              <w:rPr>
                <w:sz w:val="22"/>
              </w:rPr>
            </w:pPr>
            <w:r w:rsidRPr="00F353A9">
              <w:t>18.3</w:t>
            </w:r>
          </w:p>
        </w:tc>
      </w:tr>
      <w:tr w:rsidR="00151DDF" w:rsidRPr="004D3B47" w14:paraId="3B205522" w14:textId="77777777" w:rsidTr="00150A8A">
        <w:trPr>
          <w:trHeight w:val="301"/>
        </w:trPr>
        <w:tc>
          <w:tcPr>
            <w:tcW w:w="1980" w:type="dxa"/>
            <w:shd w:val="clear" w:color="auto" w:fill="auto"/>
            <w:noWrap/>
            <w:vAlign w:val="bottom"/>
            <w:hideMark/>
          </w:tcPr>
          <w:p w14:paraId="5C0A3789" w14:textId="77777777" w:rsidR="00151DDF" w:rsidRPr="004D3B47" w:rsidRDefault="00151DDF" w:rsidP="00151DDF">
            <w:pPr>
              <w:rPr>
                <w:rFonts w:asciiTheme="minorHAnsi" w:eastAsia="Times New Roman" w:hAnsiTheme="minorHAnsi"/>
                <w:sz w:val="22"/>
                <w:lang w:eastAsia="en-AU"/>
              </w:rPr>
            </w:pPr>
            <w:r w:rsidRPr="004D3B47">
              <w:rPr>
                <w:sz w:val="22"/>
              </w:rPr>
              <w:t>35-39</w:t>
            </w:r>
          </w:p>
        </w:tc>
        <w:tc>
          <w:tcPr>
            <w:tcW w:w="1323" w:type="dxa"/>
            <w:shd w:val="clear" w:color="auto" w:fill="auto"/>
            <w:noWrap/>
          </w:tcPr>
          <w:p w14:paraId="0F016F45" w14:textId="6306FC30" w:rsidR="00151DDF" w:rsidRPr="004D3B47" w:rsidRDefault="00151DDF" w:rsidP="000E28F8">
            <w:pPr>
              <w:jc w:val="right"/>
              <w:rPr>
                <w:rFonts w:asciiTheme="minorHAnsi" w:hAnsiTheme="minorHAnsi"/>
                <w:sz w:val="22"/>
              </w:rPr>
            </w:pPr>
            <w:r w:rsidRPr="00F353A9">
              <w:t>12.2</w:t>
            </w:r>
          </w:p>
        </w:tc>
        <w:tc>
          <w:tcPr>
            <w:tcW w:w="1323" w:type="dxa"/>
            <w:shd w:val="clear" w:color="auto" w:fill="auto"/>
            <w:noWrap/>
          </w:tcPr>
          <w:p w14:paraId="45165E24" w14:textId="58BCE2A0" w:rsidR="00151DDF" w:rsidRPr="004D3B47" w:rsidRDefault="00151DDF" w:rsidP="000E28F8">
            <w:pPr>
              <w:jc w:val="right"/>
              <w:rPr>
                <w:rFonts w:asciiTheme="minorHAnsi" w:hAnsiTheme="minorHAnsi"/>
                <w:sz w:val="22"/>
              </w:rPr>
            </w:pPr>
            <w:r w:rsidRPr="00F353A9">
              <w:t>14.4</w:t>
            </w:r>
          </w:p>
        </w:tc>
        <w:tc>
          <w:tcPr>
            <w:tcW w:w="1323" w:type="dxa"/>
            <w:shd w:val="clear" w:color="auto" w:fill="auto"/>
            <w:noWrap/>
          </w:tcPr>
          <w:p w14:paraId="06266E23" w14:textId="2EE32DAF" w:rsidR="00151DDF" w:rsidRPr="004D3B47" w:rsidRDefault="00151DDF" w:rsidP="000E28F8">
            <w:pPr>
              <w:jc w:val="right"/>
              <w:rPr>
                <w:rFonts w:asciiTheme="minorHAnsi" w:hAnsiTheme="minorHAnsi"/>
                <w:sz w:val="22"/>
              </w:rPr>
            </w:pPr>
            <w:r w:rsidRPr="00F353A9">
              <w:t>7.8</w:t>
            </w:r>
          </w:p>
        </w:tc>
        <w:tc>
          <w:tcPr>
            <w:tcW w:w="1843" w:type="dxa"/>
            <w:shd w:val="clear" w:color="auto" w:fill="auto"/>
            <w:noWrap/>
          </w:tcPr>
          <w:p w14:paraId="0B5BED24" w14:textId="5FA11CB9" w:rsidR="00151DDF" w:rsidRPr="004D3B47" w:rsidRDefault="00151DDF" w:rsidP="000E28F8">
            <w:pPr>
              <w:jc w:val="right"/>
              <w:rPr>
                <w:rFonts w:asciiTheme="minorHAnsi" w:hAnsiTheme="minorHAnsi"/>
                <w:sz w:val="22"/>
              </w:rPr>
            </w:pPr>
            <w:r w:rsidRPr="00F353A9">
              <w:t>13.0</w:t>
            </w:r>
          </w:p>
        </w:tc>
        <w:tc>
          <w:tcPr>
            <w:tcW w:w="1269" w:type="dxa"/>
          </w:tcPr>
          <w:p w14:paraId="60A528EF" w14:textId="6C21C600" w:rsidR="00151DDF" w:rsidRPr="004D3B47" w:rsidRDefault="00151DDF" w:rsidP="000E28F8">
            <w:pPr>
              <w:jc w:val="right"/>
              <w:rPr>
                <w:sz w:val="22"/>
              </w:rPr>
            </w:pPr>
            <w:r w:rsidRPr="00F353A9">
              <w:t>11.8</w:t>
            </w:r>
          </w:p>
        </w:tc>
      </w:tr>
      <w:tr w:rsidR="00151DDF" w:rsidRPr="004D3B47" w14:paraId="1261840F" w14:textId="77777777" w:rsidTr="00150A8A">
        <w:trPr>
          <w:trHeight w:val="301"/>
        </w:trPr>
        <w:tc>
          <w:tcPr>
            <w:tcW w:w="1980" w:type="dxa"/>
            <w:shd w:val="clear" w:color="auto" w:fill="auto"/>
            <w:noWrap/>
            <w:vAlign w:val="bottom"/>
            <w:hideMark/>
          </w:tcPr>
          <w:p w14:paraId="626EB9F0" w14:textId="77777777" w:rsidR="00151DDF" w:rsidRPr="004D3B47" w:rsidRDefault="00151DDF" w:rsidP="00151DDF">
            <w:pPr>
              <w:rPr>
                <w:rFonts w:asciiTheme="minorHAnsi" w:eastAsia="Times New Roman" w:hAnsiTheme="minorHAnsi"/>
                <w:sz w:val="22"/>
                <w:lang w:eastAsia="en-AU"/>
              </w:rPr>
            </w:pPr>
            <w:r w:rsidRPr="004D3B47">
              <w:rPr>
                <w:sz w:val="22"/>
              </w:rPr>
              <w:t>40-44</w:t>
            </w:r>
          </w:p>
        </w:tc>
        <w:tc>
          <w:tcPr>
            <w:tcW w:w="1323" w:type="dxa"/>
            <w:shd w:val="clear" w:color="auto" w:fill="auto"/>
            <w:noWrap/>
          </w:tcPr>
          <w:p w14:paraId="4CE01C0E" w14:textId="69D6D15C" w:rsidR="00151DDF" w:rsidRPr="004D3B47" w:rsidRDefault="00151DDF" w:rsidP="000E28F8">
            <w:pPr>
              <w:jc w:val="right"/>
              <w:rPr>
                <w:rFonts w:asciiTheme="minorHAnsi" w:hAnsiTheme="minorHAnsi"/>
                <w:sz w:val="22"/>
              </w:rPr>
            </w:pPr>
            <w:r w:rsidRPr="00F353A9">
              <w:t>15.0</w:t>
            </w:r>
          </w:p>
        </w:tc>
        <w:tc>
          <w:tcPr>
            <w:tcW w:w="1323" w:type="dxa"/>
            <w:shd w:val="clear" w:color="auto" w:fill="auto"/>
            <w:noWrap/>
          </w:tcPr>
          <w:p w14:paraId="4CA12631" w14:textId="0D961658" w:rsidR="00151DDF" w:rsidRPr="004D3B47" w:rsidRDefault="00151DDF" w:rsidP="000E28F8">
            <w:pPr>
              <w:jc w:val="right"/>
              <w:rPr>
                <w:rFonts w:asciiTheme="minorHAnsi" w:hAnsiTheme="minorHAnsi"/>
                <w:sz w:val="22"/>
              </w:rPr>
            </w:pPr>
            <w:r w:rsidRPr="00F353A9">
              <w:t>4.8</w:t>
            </w:r>
          </w:p>
        </w:tc>
        <w:tc>
          <w:tcPr>
            <w:tcW w:w="1323" w:type="dxa"/>
            <w:shd w:val="clear" w:color="auto" w:fill="auto"/>
            <w:noWrap/>
          </w:tcPr>
          <w:p w14:paraId="5D430F39" w14:textId="30A848EE" w:rsidR="00151DDF" w:rsidRPr="004D3B47" w:rsidRDefault="00151DDF" w:rsidP="000E28F8">
            <w:pPr>
              <w:jc w:val="right"/>
              <w:rPr>
                <w:rFonts w:asciiTheme="minorHAnsi" w:hAnsiTheme="minorHAnsi"/>
                <w:sz w:val="22"/>
              </w:rPr>
            </w:pPr>
            <w:r w:rsidRPr="00F353A9">
              <w:t>10.0</w:t>
            </w:r>
          </w:p>
        </w:tc>
        <w:tc>
          <w:tcPr>
            <w:tcW w:w="1843" w:type="dxa"/>
            <w:shd w:val="clear" w:color="auto" w:fill="auto"/>
            <w:noWrap/>
          </w:tcPr>
          <w:p w14:paraId="70ABED59" w14:textId="55517D68" w:rsidR="00151DDF" w:rsidRPr="004D3B47" w:rsidRDefault="00151DDF" w:rsidP="000E28F8">
            <w:pPr>
              <w:jc w:val="right"/>
              <w:rPr>
                <w:rFonts w:asciiTheme="minorHAnsi" w:hAnsiTheme="minorHAnsi"/>
                <w:sz w:val="22"/>
              </w:rPr>
            </w:pPr>
            <w:r w:rsidRPr="00F353A9">
              <w:t>7.9</w:t>
            </w:r>
          </w:p>
        </w:tc>
        <w:tc>
          <w:tcPr>
            <w:tcW w:w="1269" w:type="dxa"/>
          </w:tcPr>
          <w:p w14:paraId="0EBD61E7" w14:textId="184245E6" w:rsidR="00151DDF" w:rsidRPr="004D3B47" w:rsidRDefault="00151DDF" w:rsidP="000E28F8">
            <w:pPr>
              <w:jc w:val="right"/>
              <w:rPr>
                <w:sz w:val="22"/>
              </w:rPr>
            </w:pPr>
            <w:r w:rsidRPr="00F353A9">
              <w:t>8.9</w:t>
            </w:r>
          </w:p>
        </w:tc>
      </w:tr>
      <w:tr w:rsidR="00151DDF" w:rsidRPr="004D3B47" w14:paraId="5FEECF60" w14:textId="77777777" w:rsidTr="00150A8A">
        <w:trPr>
          <w:trHeight w:val="301"/>
        </w:trPr>
        <w:tc>
          <w:tcPr>
            <w:tcW w:w="1980" w:type="dxa"/>
            <w:shd w:val="clear" w:color="auto" w:fill="auto"/>
            <w:noWrap/>
            <w:vAlign w:val="bottom"/>
            <w:hideMark/>
          </w:tcPr>
          <w:p w14:paraId="4213DC36" w14:textId="77777777" w:rsidR="00151DDF" w:rsidRPr="004D3B47" w:rsidRDefault="00151DDF" w:rsidP="00151DDF">
            <w:pPr>
              <w:rPr>
                <w:rFonts w:asciiTheme="minorHAnsi" w:eastAsia="Times New Roman" w:hAnsiTheme="minorHAnsi"/>
                <w:sz w:val="22"/>
                <w:lang w:eastAsia="en-AU"/>
              </w:rPr>
            </w:pPr>
            <w:r w:rsidRPr="004D3B47">
              <w:rPr>
                <w:sz w:val="22"/>
              </w:rPr>
              <w:t>45-49</w:t>
            </w:r>
          </w:p>
        </w:tc>
        <w:tc>
          <w:tcPr>
            <w:tcW w:w="1323" w:type="dxa"/>
            <w:shd w:val="clear" w:color="auto" w:fill="auto"/>
            <w:noWrap/>
          </w:tcPr>
          <w:p w14:paraId="0EF3D644" w14:textId="720FB39B" w:rsidR="00151DDF" w:rsidRPr="004D3B47" w:rsidRDefault="00151DDF" w:rsidP="000E28F8">
            <w:pPr>
              <w:jc w:val="right"/>
              <w:rPr>
                <w:rFonts w:asciiTheme="minorHAnsi" w:hAnsiTheme="minorHAnsi"/>
                <w:sz w:val="22"/>
              </w:rPr>
            </w:pPr>
            <w:r w:rsidRPr="00F353A9">
              <w:t>5.9</w:t>
            </w:r>
          </w:p>
        </w:tc>
        <w:tc>
          <w:tcPr>
            <w:tcW w:w="1323" w:type="dxa"/>
            <w:shd w:val="clear" w:color="auto" w:fill="auto"/>
            <w:noWrap/>
          </w:tcPr>
          <w:p w14:paraId="3B6FAF97" w14:textId="09F2D541" w:rsidR="00151DDF" w:rsidRPr="004D3B47" w:rsidRDefault="00151DDF" w:rsidP="000E28F8">
            <w:pPr>
              <w:jc w:val="right"/>
              <w:rPr>
                <w:rFonts w:asciiTheme="minorHAnsi" w:hAnsiTheme="minorHAnsi"/>
                <w:sz w:val="22"/>
              </w:rPr>
            </w:pPr>
            <w:r w:rsidRPr="00F353A9">
              <w:t>4.3</w:t>
            </w:r>
          </w:p>
        </w:tc>
        <w:tc>
          <w:tcPr>
            <w:tcW w:w="1323" w:type="dxa"/>
            <w:shd w:val="clear" w:color="auto" w:fill="auto"/>
            <w:noWrap/>
          </w:tcPr>
          <w:p w14:paraId="46B0193C" w14:textId="4A5A5D58" w:rsidR="00151DDF" w:rsidRPr="004D3B47" w:rsidRDefault="00151DDF" w:rsidP="000E28F8">
            <w:pPr>
              <w:jc w:val="right"/>
              <w:rPr>
                <w:rFonts w:asciiTheme="minorHAnsi" w:hAnsiTheme="minorHAnsi"/>
                <w:sz w:val="22"/>
              </w:rPr>
            </w:pPr>
            <w:r w:rsidRPr="00F353A9">
              <w:t>6.8</w:t>
            </w:r>
          </w:p>
        </w:tc>
        <w:tc>
          <w:tcPr>
            <w:tcW w:w="1843" w:type="dxa"/>
            <w:shd w:val="clear" w:color="auto" w:fill="auto"/>
            <w:noWrap/>
          </w:tcPr>
          <w:p w14:paraId="6CC4E36B" w14:textId="4C53B835" w:rsidR="00151DDF" w:rsidRPr="004D3B47" w:rsidRDefault="00151DDF" w:rsidP="000E28F8">
            <w:pPr>
              <w:jc w:val="right"/>
              <w:rPr>
                <w:rFonts w:asciiTheme="minorHAnsi" w:hAnsiTheme="minorHAnsi"/>
                <w:sz w:val="22"/>
              </w:rPr>
            </w:pPr>
            <w:r w:rsidRPr="00F353A9">
              <w:t>6.1</w:t>
            </w:r>
          </w:p>
        </w:tc>
        <w:tc>
          <w:tcPr>
            <w:tcW w:w="1269" w:type="dxa"/>
          </w:tcPr>
          <w:p w14:paraId="58556ACB" w14:textId="0B200F3B" w:rsidR="00151DDF" w:rsidRPr="004D3B47" w:rsidRDefault="00151DDF" w:rsidP="000E28F8">
            <w:pPr>
              <w:jc w:val="right"/>
              <w:rPr>
                <w:sz w:val="22"/>
              </w:rPr>
            </w:pPr>
            <w:r w:rsidRPr="00F353A9">
              <w:t>6.1</w:t>
            </w:r>
          </w:p>
        </w:tc>
      </w:tr>
      <w:tr w:rsidR="00151DDF" w:rsidRPr="004D3B47" w14:paraId="377C16B7" w14:textId="77777777" w:rsidTr="00150A8A">
        <w:trPr>
          <w:trHeight w:val="301"/>
        </w:trPr>
        <w:tc>
          <w:tcPr>
            <w:tcW w:w="1980" w:type="dxa"/>
            <w:shd w:val="clear" w:color="auto" w:fill="auto"/>
            <w:noWrap/>
            <w:vAlign w:val="bottom"/>
            <w:hideMark/>
          </w:tcPr>
          <w:p w14:paraId="679689B6" w14:textId="77777777" w:rsidR="00151DDF" w:rsidRPr="004D3B47" w:rsidRDefault="00151DDF" w:rsidP="00151DDF">
            <w:pPr>
              <w:rPr>
                <w:rFonts w:asciiTheme="minorHAnsi" w:eastAsia="Times New Roman" w:hAnsiTheme="minorHAnsi"/>
                <w:sz w:val="22"/>
                <w:lang w:eastAsia="en-AU"/>
              </w:rPr>
            </w:pPr>
            <w:r w:rsidRPr="004D3B47">
              <w:rPr>
                <w:sz w:val="22"/>
              </w:rPr>
              <w:t>50-54</w:t>
            </w:r>
          </w:p>
        </w:tc>
        <w:tc>
          <w:tcPr>
            <w:tcW w:w="1323" w:type="dxa"/>
            <w:shd w:val="clear" w:color="auto" w:fill="auto"/>
            <w:noWrap/>
          </w:tcPr>
          <w:p w14:paraId="152E0447" w14:textId="3F83A560" w:rsidR="00151DDF" w:rsidRPr="004D3B47" w:rsidRDefault="00151DDF" w:rsidP="000E28F8">
            <w:pPr>
              <w:jc w:val="right"/>
              <w:rPr>
                <w:rFonts w:asciiTheme="minorHAnsi" w:hAnsiTheme="minorHAnsi"/>
                <w:sz w:val="22"/>
              </w:rPr>
            </w:pPr>
            <w:r w:rsidRPr="00F353A9">
              <w:t>4.7</w:t>
            </w:r>
          </w:p>
        </w:tc>
        <w:tc>
          <w:tcPr>
            <w:tcW w:w="1323" w:type="dxa"/>
            <w:shd w:val="clear" w:color="auto" w:fill="auto"/>
            <w:noWrap/>
          </w:tcPr>
          <w:p w14:paraId="2166E69F" w14:textId="26009B3C" w:rsidR="00151DDF" w:rsidRPr="004D3B47" w:rsidRDefault="00151DDF" w:rsidP="000E28F8">
            <w:pPr>
              <w:jc w:val="right"/>
              <w:rPr>
                <w:rFonts w:asciiTheme="minorHAnsi" w:hAnsiTheme="minorHAnsi"/>
                <w:sz w:val="22"/>
              </w:rPr>
            </w:pPr>
            <w:r w:rsidRPr="00F353A9">
              <w:t>1.8</w:t>
            </w:r>
          </w:p>
        </w:tc>
        <w:tc>
          <w:tcPr>
            <w:tcW w:w="1323" w:type="dxa"/>
            <w:shd w:val="clear" w:color="auto" w:fill="auto"/>
            <w:noWrap/>
          </w:tcPr>
          <w:p w14:paraId="03AA188A" w14:textId="1DAAAF9B" w:rsidR="00151DDF" w:rsidRPr="004D3B47" w:rsidRDefault="00151DDF" w:rsidP="000E28F8">
            <w:pPr>
              <w:jc w:val="right"/>
              <w:rPr>
                <w:rFonts w:asciiTheme="minorHAnsi" w:hAnsiTheme="minorHAnsi"/>
                <w:sz w:val="22"/>
              </w:rPr>
            </w:pPr>
            <w:r w:rsidRPr="00F353A9">
              <w:t>2.7</w:t>
            </w:r>
          </w:p>
        </w:tc>
        <w:tc>
          <w:tcPr>
            <w:tcW w:w="1843" w:type="dxa"/>
            <w:shd w:val="clear" w:color="auto" w:fill="auto"/>
            <w:noWrap/>
          </w:tcPr>
          <w:p w14:paraId="2F7C1125" w14:textId="2D03CEEA" w:rsidR="00151DDF" w:rsidRPr="004D3B47" w:rsidRDefault="00151DDF" w:rsidP="000E28F8">
            <w:pPr>
              <w:jc w:val="right"/>
              <w:rPr>
                <w:rFonts w:asciiTheme="minorHAnsi" w:hAnsiTheme="minorHAnsi"/>
                <w:sz w:val="22"/>
              </w:rPr>
            </w:pPr>
            <w:r w:rsidRPr="00F353A9">
              <w:t>3.1</w:t>
            </w:r>
          </w:p>
        </w:tc>
        <w:tc>
          <w:tcPr>
            <w:tcW w:w="1269" w:type="dxa"/>
          </w:tcPr>
          <w:p w14:paraId="45AA75F5" w14:textId="6E255BE0" w:rsidR="00151DDF" w:rsidRPr="004D3B47" w:rsidRDefault="00151DDF" w:rsidP="000E28F8">
            <w:pPr>
              <w:jc w:val="right"/>
              <w:rPr>
                <w:sz w:val="22"/>
              </w:rPr>
            </w:pPr>
            <w:r w:rsidRPr="00F353A9">
              <w:t>3.2</w:t>
            </w:r>
          </w:p>
        </w:tc>
      </w:tr>
      <w:tr w:rsidR="00151DDF" w:rsidRPr="004D3B47" w14:paraId="439D13FF" w14:textId="77777777" w:rsidTr="00150A8A">
        <w:trPr>
          <w:trHeight w:val="301"/>
        </w:trPr>
        <w:tc>
          <w:tcPr>
            <w:tcW w:w="1980" w:type="dxa"/>
            <w:shd w:val="clear" w:color="auto" w:fill="auto"/>
            <w:noWrap/>
            <w:vAlign w:val="bottom"/>
            <w:hideMark/>
          </w:tcPr>
          <w:p w14:paraId="2E8034BC" w14:textId="77777777" w:rsidR="00151DDF" w:rsidRPr="004D3B47" w:rsidRDefault="00151DDF" w:rsidP="00151DDF">
            <w:pPr>
              <w:rPr>
                <w:rFonts w:asciiTheme="minorHAnsi" w:eastAsia="Times New Roman" w:hAnsiTheme="minorHAnsi"/>
                <w:sz w:val="22"/>
                <w:lang w:eastAsia="en-AU"/>
              </w:rPr>
            </w:pPr>
            <w:r w:rsidRPr="004D3B47">
              <w:rPr>
                <w:sz w:val="22"/>
              </w:rPr>
              <w:t>55-59</w:t>
            </w:r>
          </w:p>
        </w:tc>
        <w:tc>
          <w:tcPr>
            <w:tcW w:w="1323" w:type="dxa"/>
            <w:shd w:val="clear" w:color="auto" w:fill="auto"/>
            <w:noWrap/>
          </w:tcPr>
          <w:p w14:paraId="0773EA5D" w14:textId="5947FD3D" w:rsidR="00151DDF" w:rsidRPr="004D3B47" w:rsidRDefault="00151DDF" w:rsidP="000E28F8">
            <w:pPr>
              <w:jc w:val="right"/>
              <w:rPr>
                <w:rFonts w:asciiTheme="minorHAnsi" w:hAnsiTheme="minorHAnsi"/>
                <w:sz w:val="22"/>
              </w:rPr>
            </w:pPr>
            <w:r w:rsidRPr="00F353A9">
              <w:t>3.8</w:t>
            </w:r>
          </w:p>
        </w:tc>
        <w:tc>
          <w:tcPr>
            <w:tcW w:w="1323" w:type="dxa"/>
            <w:shd w:val="clear" w:color="auto" w:fill="auto"/>
            <w:noWrap/>
          </w:tcPr>
          <w:p w14:paraId="04F2B201" w14:textId="38FB51F0" w:rsidR="00151DDF" w:rsidRPr="004D3B47" w:rsidRDefault="00151DDF" w:rsidP="000E28F8">
            <w:pPr>
              <w:jc w:val="right"/>
              <w:rPr>
                <w:rFonts w:asciiTheme="minorHAnsi" w:hAnsiTheme="minorHAnsi"/>
                <w:sz w:val="22"/>
              </w:rPr>
            </w:pPr>
            <w:r w:rsidRPr="00F353A9">
              <w:t>3.4</w:t>
            </w:r>
          </w:p>
        </w:tc>
        <w:tc>
          <w:tcPr>
            <w:tcW w:w="1323" w:type="dxa"/>
            <w:shd w:val="clear" w:color="auto" w:fill="auto"/>
            <w:noWrap/>
          </w:tcPr>
          <w:p w14:paraId="6DA37706" w14:textId="7259BF6D" w:rsidR="00151DDF" w:rsidRPr="004D3B47" w:rsidRDefault="00151DDF" w:rsidP="000E28F8">
            <w:pPr>
              <w:jc w:val="right"/>
              <w:rPr>
                <w:rFonts w:asciiTheme="minorHAnsi" w:hAnsiTheme="minorHAnsi"/>
                <w:sz w:val="22"/>
              </w:rPr>
            </w:pPr>
            <w:r w:rsidRPr="00F353A9">
              <w:t>5.2</w:t>
            </w:r>
          </w:p>
        </w:tc>
        <w:tc>
          <w:tcPr>
            <w:tcW w:w="1843" w:type="dxa"/>
            <w:shd w:val="clear" w:color="auto" w:fill="auto"/>
            <w:noWrap/>
          </w:tcPr>
          <w:p w14:paraId="331A16E5" w14:textId="5AFF8163" w:rsidR="00151DDF" w:rsidRPr="004D3B47" w:rsidRDefault="00151DDF" w:rsidP="000E28F8">
            <w:pPr>
              <w:jc w:val="right"/>
              <w:rPr>
                <w:rFonts w:asciiTheme="minorHAnsi" w:hAnsiTheme="minorHAnsi"/>
                <w:sz w:val="22"/>
              </w:rPr>
            </w:pPr>
            <w:r w:rsidRPr="00F353A9">
              <w:t>3.6</w:t>
            </w:r>
          </w:p>
        </w:tc>
        <w:tc>
          <w:tcPr>
            <w:tcW w:w="1269" w:type="dxa"/>
          </w:tcPr>
          <w:p w14:paraId="0AED1075" w14:textId="6782E4AC" w:rsidR="00151DDF" w:rsidRPr="004D3B47" w:rsidRDefault="00151DDF" w:rsidP="000E28F8">
            <w:pPr>
              <w:jc w:val="right"/>
              <w:rPr>
                <w:sz w:val="22"/>
              </w:rPr>
            </w:pPr>
            <w:r w:rsidRPr="00F353A9">
              <w:t>3.8</w:t>
            </w:r>
          </w:p>
        </w:tc>
      </w:tr>
      <w:tr w:rsidR="00151DDF" w:rsidRPr="004D3B47" w14:paraId="6C91E4C4" w14:textId="77777777" w:rsidTr="00150A8A">
        <w:trPr>
          <w:trHeight w:val="301"/>
        </w:trPr>
        <w:tc>
          <w:tcPr>
            <w:tcW w:w="1980" w:type="dxa"/>
            <w:shd w:val="clear" w:color="auto" w:fill="auto"/>
            <w:noWrap/>
            <w:vAlign w:val="bottom"/>
            <w:hideMark/>
          </w:tcPr>
          <w:p w14:paraId="7C150004" w14:textId="77777777" w:rsidR="00151DDF" w:rsidRPr="004D3B47" w:rsidRDefault="00151DDF" w:rsidP="00151DDF">
            <w:pPr>
              <w:rPr>
                <w:rFonts w:asciiTheme="minorHAnsi" w:eastAsia="Times New Roman" w:hAnsiTheme="minorHAnsi"/>
                <w:sz w:val="22"/>
                <w:lang w:eastAsia="en-AU"/>
              </w:rPr>
            </w:pPr>
            <w:r w:rsidRPr="004D3B47">
              <w:rPr>
                <w:sz w:val="22"/>
              </w:rPr>
              <w:t>60-64</w:t>
            </w:r>
          </w:p>
        </w:tc>
        <w:tc>
          <w:tcPr>
            <w:tcW w:w="1323" w:type="dxa"/>
            <w:shd w:val="clear" w:color="auto" w:fill="auto"/>
            <w:noWrap/>
          </w:tcPr>
          <w:p w14:paraId="4CAE8640" w14:textId="3D2A6A13" w:rsidR="00151DDF" w:rsidRPr="004D3B47" w:rsidRDefault="00151DDF" w:rsidP="000E28F8">
            <w:pPr>
              <w:jc w:val="right"/>
              <w:rPr>
                <w:rFonts w:asciiTheme="minorHAnsi" w:hAnsiTheme="minorHAnsi"/>
                <w:sz w:val="22"/>
              </w:rPr>
            </w:pPr>
            <w:r w:rsidRPr="00F353A9">
              <w:t>1.3</w:t>
            </w:r>
          </w:p>
        </w:tc>
        <w:tc>
          <w:tcPr>
            <w:tcW w:w="1323" w:type="dxa"/>
            <w:shd w:val="clear" w:color="auto" w:fill="auto"/>
            <w:noWrap/>
          </w:tcPr>
          <w:p w14:paraId="5E611532" w14:textId="32E916E7" w:rsidR="00151DDF" w:rsidRPr="004D3B47" w:rsidRDefault="00151DDF" w:rsidP="000E28F8">
            <w:pPr>
              <w:jc w:val="right"/>
              <w:rPr>
                <w:rFonts w:asciiTheme="minorHAnsi" w:hAnsiTheme="minorHAnsi"/>
                <w:sz w:val="22"/>
              </w:rPr>
            </w:pPr>
            <w:r w:rsidRPr="00F353A9">
              <w:t>3.0</w:t>
            </w:r>
          </w:p>
        </w:tc>
        <w:tc>
          <w:tcPr>
            <w:tcW w:w="1323" w:type="dxa"/>
            <w:shd w:val="clear" w:color="auto" w:fill="auto"/>
            <w:noWrap/>
          </w:tcPr>
          <w:p w14:paraId="4D771819" w14:textId="7ADA589E" w:rsidR="00151DDF" w:rsidRPr="004D3B47" w:rsidRDefault="00151DDF" w:rsidP="000E28F8">
            <w:pPr>
              <w:jc w:val="right"/>
              <w:rPr>
                <w:rFonts w:asciiTheme="minorHAnsi" w:hAnsiTheme="minorHAnsi"/>
                <w:sz w:val="22"/>
              </w:rPr>
            </w:pPr>
            <w:r w:rsidRPr="00F353A9">
              <w:t>5.2</w:t>
            </w:r>
          </w:p>
        </w:tc>
        <w:tc>
          <w:tcPr>
            <w:tcW w:w="1843" w:type="dxa"/>
            <w:shd w:val="clear" w:color="auto" w:fill="auto"/>
            <w:noWrap/>
          </w:tcPr>
          <w:p w14:paraId="6CE4575D" w14:textId="381067C4" w:rsidR="00151DDF" w:rsidRPr="004D3B47" w:rsidRDefault="00151DDF" w:rsidP="000E28F8">
            <w:pPr>
              <w:jc w:val="right"/>
              <w:rPr>
                <w:rFonts w:asciiTheme="minorHAnsi" w:hAnsiTheme="minorHAnsi"/>
                <w:sz w:val="22"/>
              </w:rPr>
            </w:pPr>
            <w:r w:rsidRPr="00F353A9">
              <w:t>2.4</w:t>
            </w:r>
          </w:p>
        </w:tc>
        <w:tc>
          <w:tcPr>
            <w:tcW w:w="1269" w:type="dxa"/>
          </w:tcPr>
          <w:p w14:paraId="0EF8744A" w14:textId="3409D6BC" w:rsidR="00151DDF" w:rsidRPr="004D3B47" w:rsidRDefault="00151DDF" w:rsidP="000E28F8">
            <w:pPr>
              <w:jc w:val="right"/>
              <w:rPr>
                <w:sz w:val="22"/>
              </w:rPr>
            </w:pPr>
            <w:r w:rsidRPr="00F353A9">
              <w:t>2.6</w:t>
            </w:r>
          </w:p>
        </w:tc>
      </w:tr>
      <w:tr w:rsidR="00151DDF" w:rsidRPr="004D3B47" w14:paraId="3D6D2E9C" w14:textId="77777777" w:rsidTr="00150A8A">
        <w:trPr>
          <w:trHeight w:val="301"/>
        </w:trPr>
        <w:tc>
          <w:tcPr>
            <w:tcW w:w="1980" w:type="dxa"/>
            <w:shd w:val="clear" w:color="auto" w:fill="auto"/>
            <w:noWrap/>
            <w:vAlign w:val="bottom"/>
            <w:hideMark/>
          </w:tcPr>
          <w:p w14:paraId="340221A6" w14:textId="77777777" w:rsidR="00151DDF" w:rsidRPr="004D3B47" w:rsidRDefault="00151DDF" w:rsidP="00151DDF">
            <w:pPr>
              <w:rPr>
                <w:rFonts w:asciiTheme="minorHAnsi" w:eastAsia="Times New Roman" w:hAnsiTheme="minorHAnsi"/>
                <w:sz w:val="22"/>
                <w:lang w:eastAsia="en-AU"/>
              </w:rPr>
            </w:pPr>
            <w:r w:rsidRPr="004D3B47">
              <w:rPr>
                <w:sz w:val="22"/>
              </w:rPr>
              <w:t>65-69</w:t>
            </w:r>
          </w:p>
        </w:tc>
        <w:tc>
          <w:tcPr>
            <w:tcW w:w="1323" w:type="dxa"/>
            <w:shd w:val="clear" w:color="auto" w:fill="auto"/>
            <w:noWrap/>
          </w:tcPr>
          <w:p w14:paraId="50D1AD41" w14:textId="5732B44B" w:rsidR="00151DDF" w:rsidRPr="004D3B47" w:rsidRDefault="00151DDF" w:rsidP="000E28F8">
            <w:pPr>
              <w:jc w:val="right"/>
              <w:rPr>
                <w:rFonts w:asciiTheme="minorHAnsi" w:hAnsiTheme="minorHAnsi"/>
                <w:sz w:val="22"/>
              </w:rPr>
            </w:pPr>
            <w:r w:rsidRPr="00F353A9">
              <w:t>3.2</w:t>
            </w:r>
          </w:p>
        </w:tc>
        <w:tc>
          <w:tcPr>
            <w:tcW w:w="1323" w:type="dxa"/>
            <w:shd w:val="clear" w:color="auto" w:fill="auto"/>
            <w:noWrap/>
          </w:tcPr>
          <w:p w14:paraId="16F06930" w14:textId="3918BF37" w:rsidR="00151DDF" w:rsidRPr="004D3B47" w:rsidRDefault="00151DDF" w:rsidP="000E28F8">
            <w:pPr>
              <w:jc w:val="right"/>
              <w:rPr>
                <w:rFonts w:asciiTheme="minorHAnsi" w:hAnsiTheme="minorHAnsi"/>
                <w:sz w:val="22"/>
              </w:rPr>
            </w:pPr>
            <w:r w:rsidRPr="00F353A9">
              <w:t>2.0</w:t>
            </w:r>
          </w:p>
        </w:tc>
        <w:tc>
          <w:tcPr>
            <w:tcW w:w="1323" w:type="dxa"/>
            <w:shd w:val="clear" w:color="auto" w:fill="auto"/>
            <w:noWrap/>
          </w:tcPr>
          <w:p w14:paraId="2000105C" w14:textId="2CA2681E" w:rsidR="00151DDF" w:rsidRPr="004D3B47" w:rsidRDefault="00151DDF" w:rsidP="000E28F8">
            <w:pPr>
              <w:jc w:val="right"/>
              <w:rPr>
                <w:rFonts w:asciiTheme="minorHAnsi" w:hAnsiTheme="minorHAnsi"/>
                <w:sz w:val="22"/>
              </w:rPr>
            </w:pPr>
            <w:r w:rsidRPr="00F353A9">
              <w:t>3.1</w:t>
            </w:r>
          </w:p>
        </w:tc>
        <w:tc>
          <w:tcPr>
            <w:tcW w:w="1843" w:type="dxa"/>
            <w:shd w:val="clear" w:color="auto" w:fill="auto"/>
            <w:noWrap/>
          </w:tcPr>
          <w:p w14:paraId="3D805C8F" w14:textId="0E503EA5" w:rsidR="00151DDF" w:rsidRPr="004D3B47" w:rsidRDefault="00151DDF" w:rsidP="000E28F8">
            <w:pPr>
              <w:jc w:val="right"/>
              <w:rPr>
                <w:rFonts w:asciiTheme="minorHAnsi" w:hAnsiTheme="minorHAnsi"/>
                <w:sz w:val="22"/>
              </w:rPr>
            </w:pPr>
            <w:r w:rsidRPr="00F353A9">
              <w:t>2.1</w:t>
            </w:r>
          </w:p>
        </w:tc>
        <w:tc>
          <w:tcPr>
            <w:tcW w:w="1269" w:type="dxa"/>
          </w:tcPr>
          <w:p w14:paraId="006BAA34" w14:textId="44310FF4" w:rsidR="00151DDF" w:rsidRPr="004D3B47" w:rsidRDefault="00151DDF" w:rsidP="000E28F8">
            <w:pPr>
              <w:jc w:val="right"/>
              <w:rPr>
                <w:sz w:val="22"/>
              </w:rPr>
            </w:pPr>
            <w:r w:rsidRPr="00F353A9">
              <w:t>2.3</w:t>
            </w:r>
          </w:p>
        </w:tc>
      </w:tr>
      <w:tr w:rsidR="00151DDF" w:rsidRPr="004D3B47" w14:paraId="1F5E5D07" w14:textId="77777777" w:rsidTr="00150A8A">
        <w:trPr>
          <w:trHeight w:val="301"/>
        </w:trPr>
        <w:tc>
          <w:tcPr>
            <w:tcW w:w="1980" w:type="dxa"/>
            <w:shd w:val="clear" w:color="auto" w:fill="auto"/>
            <w:noWrap/>
            <w:vAlign w:val="bottom"/>
            <w:hideMark/>
          </w:tcPr>
          <w:p w14:paraId="20A1E679" w14:textId="77777777" w:rsidR="00151DDF" w:rsidRPr="004D3B47" w:rsidRDefault="00151DDF" w:rsidP="00151DDF">
            <w:pPr>
              <w:rPr>
                <w:rFonts w:asciiTheme="minorHAnsi" w:eastAsia="Times New Roman" w:hAnsiTheme="minorHAnsi"/>
                <w:sz w:val="22"/>
                <w:lang w:eastAsia="en-AU"/>
              </w:rPr>
            </w:pPr>
            <w:r w:rsidRPr="004D3B47">
              <w:rPr>
                <w:sz w:val="22"/>
              </w:rPr>
              <w:t>70+</w:t>
            </w:r>
          </w:p>
        </w:tc>
        <w:tc>
          <w:tcPr>
            <w:tcW w:w="1323" w:type="dxa"/>
            <w:shd w:val="clear" w:color="auto" w:fill="auto"/>
            <w:noWrap/>
          </w:tcPr>
          <w:p w14:paraId="7E13800D" w14:textId="47943044" w:rsidR="00151DDF" w:rsidRPr="004D3B47" w:rsidRDefault="00151DDF" w:rsidP="000E28F8">
            <w:pPr>
              <w:jc w:val="right"/>
              <w:rPr>
                <w:rFonts w:asciiTheme="minorHAnsi" w:hAnsiTheme="minorHAnsi"/>
                <w:sz w:val="22"/>
              </w:rPr>
            </w:pPr>
            <w:r w:rsidRPr="00F353A9">
              <w:t>0.0</w:t>
            </w:r>
          </w:p>
        </w:tc>
        <w:tc>
          <w:tcPr>
            <w:tcW w:w="1323" w:type="dxa"/>
            <w:shd w:val="clear" w:color="auto" w:fill="auto"/>
            <w:noWrap/>
          </w:tcPr>
          <w:p w14:paraId="4D247998" w14:textId="49A06E57" w:rsidR="00151DDF" w:rsidRPr="004D3B47" w:rsidRDefault="00151DDF" w:rsidP="000E28F8">
            <w:pPr>
              <w:jc w:val="right"/>
              <w:rPr>
                <w:rFonts w:asciiTheme="minorHAnsi" w:hAnsiTheme="minorHAnsi"/>
                <w:sz w:val="22"/>
              </w:rPr>
            </w:pPr>
            <w:r w:rsidRPr="00F353A9">
              <w:t>0.0</w:t>
            </w:r>
          </w:p>
        </w:tc>
        <w:tc>
          <w:tcPr>
            <w:tcW w:w="1323" w:type="dxa"/>
            <w:shd w:val="clear" w:color="auto" w:fill="auto"/>
            <w:noWrap/>
          </w:tcPr>
          <w:p w14:paraId="0B599443" w14:textId="1C6107BA" w:rsidR="00151DDF" w:rsidRPr="004D3B47" w:rsidRDefault="00151DDF" w:rsidP="000E28F8">
            <w:pPr>
              <w:jc w:val="right"/>
              <w:rPr>
                <w:rFonts w:asciiTheme="minorHAnsi" w:hAnsiTheme="minorHAnsi"/>
                <w:sz w:val="22"/>
              </w:rPr>
            </w:pPr>
            <w:r w:rsidRPr="00F353A9">
              <w:t>6.0</w:t>
            </w:r>
          </w:p>
        </w:tc>
        <w:tc>
          <w:tcPr>
            <w:tcW w:w="1843" w:type="dxa"/>
            <w:shd w:val="clear" w:color="auto" w:fill="auto"/>
            <w:noWrap/>
          </w:tcPr>
          <w:p w14:paraId="0699923B" w14:textId="25BD5894" w:rsidR="00151DDF" w:rsidRPr="004D3B47" w:rsidRDefault="00151DDF" w:rsidP="000E28F8">
            <w:pPr>
              <w:jc w:val="right"/>
              <w:rPr>
                <w:rFonts w:asciiTheme="minorHAnsi" w:hAnsiTheme="minorHAnsi"/>
                <w:sz w:val="22"/>
              </w:rPr>
            </w:pPr>
            <w:r w:rsidRPr="00F353A9">
              <w:t>6.2</w:t>
            </w:r>
          </w:p>
        </w:tc>
        <w:tc>
          <w:tcPr>
            <w:tcW w:w="1269" w:type="dxa"/>
          </w:tcPr>
          <w:p w14:paraId="4C8B8446" w14:textId="3CEE75F7" w:rsidR="00151DDF" w:rsidRPr="004D3B47" w:rsidRDefault="00151DDF" w:rsidP="000E28F8">
            <w:pPr>
              <w:jc w:val="right"/>
              <w:rPr>
                <w:sz w:val="22"/>
              </w:rPr>
            </w:pPr>
            <w:r w:rsidRPr="00F353A9">
              <w:t>5.7</w:t>
            </w:r>
          </w:p>
        </w:tc>
      </w:tr>
      <w:tr w:rsidR="00151DDF" w:rsidRPr="004D3B47" w14:paraId="15B453FC" w14:textId="77777777" w:rsidTr="00150A8A">
        <w:trPr>
          <w:trHeight w:val="301"/>
        </w:trPr>
        <w:tc>
          <w:tcPr>
            <w:tcW w:w="1980" w:type="dxa"/>
            <w:shd w:val="clear" w:color="auto" w:fill="auto"/>
            <w:noWrap/>
            <w:vAlign w:val="bottom"/>
            <w:hideMark/>
          </w:tcPr>
          <w:p w14:paraId="0223A918" w14:textId="77777777" w:rsidR="00151DDF" w:rsidRPr="004D3B47" w:rsidRDefault="00151DDF" w:rsidP="00151DDF">
            <w:pPr>
              <w:rPr>
                <w:rFonts w:asciiTheme="minorHAnsi" w:eastAsia="Times New Roman" w:hAnsiTheme="minorHAnsi"/>
                <w:b/>
                <w:bCs/>
                <w:iCs/>
                <w:sz w:val="22"/>
                <w:lang w:eastAsia="en-AU"/>
              </w:rPr>
            </w:pPr>
            <w:r w:rsidRPr="004D3B47">
              <w:rPr>
                <w:rFonts w:asciiTheme="minorHAnsi" w:eastAsia="Times New Roman" w:hAnsiTheme="minorHAnsi"/>
                <w:b/>
                <w:bCs/>
                <w:iCs/>
                <w:sz w:val="22"/>
                <w:lang w:eastAsia="en-AU"/>
              </w:rPr>
              <w:t>ASR (20-69 years)^</w:t>
            </w:r>
          </w:p>
        </w:tc>
        <w:tc>
          <w:tcPr>
            <w:tcW w:w="1323" w:type="dxa"/>
            <w:shd w:val="clear" w:color="auto" w:fill="auto"/>
            <w:noWrap/>
          </w:tcPr>
          <w:p w14:paraId="2D1A9F23" w14:textId="107266AE" w:rsidR="00151DDF" w:rsidRPr="00151DDF" w:rsidRDefault="00151DDF" w:rsidP="000E28F8">
            <w:pPr>
              <w:jc w:val="right"/>
              <w:rPr>
                <w:rFonts w:asciiTheme="minorHAnsi" w:hAnsiTheme="minorHAnsi"/>
                <w:b/>
                <w:bCs/>
                <w:sz w:val="22"/>
              </w:rPr>
            </w:pPr>
            <w:r w:rsidRPr="00025563">
              <w:rPr>
                <w:b/>
                <w:bCs/>
              </w:rPr>
              <w:t>13.4</w:t>
            </w:r>
          </w:p>
        </w:tc>
        <w:tc>
          <w:tcPr>
            <w:tcW w:w="1323" w:type="dxa"/>
            <w:shd w:val="clear" w:color="auto" w:fill="auto"/>
            <w:noWrap/>
          </w:tcPr>
          <w:p w14:paraId="7157DC01" w14:textId="36254E8E" w:rsidR="00151DDF" w:rsidRPr="00151DDF" w:rsidRDefault="00151DDF" w:rsidP="000E28F8">
            <w:pPr>
              <w:jc w:val="right"/>
              <w:rPr>
                <w:rFonts w:asciiTheme="minorHAnsi" w:hAnsiTheme="minorHAnsi"/>
                <w:b/>
                <w:bCs/>
                <w:sz w:val="22"/>
              </w:rPr>
            </w:pPr>
            <w:r w:rsidRPr="00025563">
              <w:rPr>
                <w:b/>
                <w:bCs/>
              </w:rPr>
              <w:t>7.1</w:t>
            </w:r>
          </w:p>
        </w:tc>
        <w:tc>
          <w:tcPr>
            <w:tcW w:w="1323" w:type="dxa"/>
            <w:shd w:val="clear" w:color="auto" w:fill="auto"/>
            <w:noWrap/>
          </w:tcPr>
          <w:p w14:paraId="529FFE7C" w14:textId="44AE8046" w:rsidR="00151DDF" w:rsidRPr="00151DDF" w:rsidRDefault="00151DDF" w:rsidP="000E28F8">
            <w:pPr>
              <w:jc w:val="right"/>
              <w:rPr>
                <w:rFonts w:asciiTheme="minorHAnsi" w:hAnsiTheme="minorHAnsi"/>
                <w:b/>
                <w:bCs/>
                <w:sz w:val="22"/>
              </w:rPr>
            </w:pPr>
            <w:r w:rsidRPr="00025563">
              <w:rPr>
                <w:b/>
                <w:bCs/>
              </w:rPr>
              <w:t>7.2</w:t>
            </w:r>
          </w:p>
        </w:tc>
        <w:tc>
          <w:tcPr>
            <w:tcW w:w="1843" w:type="dxa"/>
            <w:shd w:val="clear" w:color="auto" w:fill="auto"/>
            <w:noWrap/>
          </w:tcPr>
          <w:p w14:paraId="5EF2B915" w14:textId="2A7A09B0" w:rsidR="00151DDF" w:rsidRPr="00151DDF" w:rsidRDefault="00151DDF" w:rsidP="000E28F8">
            <w:pPr>
              <w:jc w:val="right"/>
              <w:rPr>
                <w:rFonts w:asciiTheme="minorHAnsi" w:hAnsiTheme="minorHAnsi"/>
                <w:b/>
                <w:bCs/>
                <w:sz w:val="22"/>
              </w:rPr>
            </w:pPr>
            <w:r w:rsidRPr="00025563">
              <w:rPr>
                <w:b/>
                <w:bCs/>
              </w:rPr>
              <w:t>11.4</w:t>
            </w:r>
          </w:p>
        </w:tc>
        <w:tc>
          <w:tcPr>
            <w:tcW w:w="1269" w:type="dxa"/>
          </w:tcPr>
          <w:p w14:paraId="20B332E6" w14:textId="73EEEE9E" w:rsidR="00151DDF" w:rsidRPr="00151DDF" w:rsidRDefault="00151DDF" w:rsidP="000E28F8">
            <w:pPr>
              <w:jc w:val="right"/>
              <w:rPr>
                <w:b/>
                <w:bCs/>
                <w:sz w:val="22"/>
              </w:rPr>
            </w:pPr>
            <w:r w:rsidRPr="00025563">
              <w:rPr>
                <w:b/>
                <w:bCs/>
              </w:rPr>
              <w:t>10.6</w:t>
            </w:r>
          </w:p>
        </w:tc>
      </w:tr>
    </w:tbl>
    <w:p w14:paraId="4206A764" w14:textId="4764142A" w:rsidR="00151DDF" w:rsidRPr="004D3B47" w:rsidRDefault="00151DDF" w:rsidP="00151DDF">
      <w:r w:rsidRPr="004D3B47">
        <w:rPr>
          <w:i/>
          <w:sz w:val="20"/>
        </w:rPr>
        <w:t>^Age Standardised to the WHO population (ages 20-69 years)</w:t>
      </w:r>
      <w:hyperlink w:anchor="_ENREF_12" w:tooltip="Ahmad, 2001 #83" w:history="1">
        <w:r w:rsidR="000E28F8">
          <w:rPr>
            <w:i/>
            <w:sz w:val="20"/>
          </w:rPr>
          <w:fldChar w:fldCharType="begin"/>
        </w:r>
        <w:r w:rsidR="000E28F8">
          <w:rPr>
            <w:i/>
            <w:sz w:val="20"/>
          </w:rPr>
          <w:instrText xml:space="preserve"> ADDIN EN.CITE &lt;EndNote&gt;&lt;Cite&gt;&lt;Author&gt;Ahmad&lt;/Author&gt;&lt;Year&gt;2001&lt;/Year&gt;&lt;RecNum&gt;83&lt;/RecNum&gt;&lt;DisplayText&gt;&lt;style face="superscript"&gt;12&lt;/style&gt;&lt;/DisplayText&gt;&lt;record&gt;&lt;rec-number&gt;83&lt;/rec-number&gt;&lt;foreign-keys&gt;&lt;key app="EN" db-id="et0drd2r3drrx1e0e2px9a5wx5az9v0r0xx0" timestamp="0"&gt;83&lt;/key&gt;&lt;/foreign-keys&gt;&lt;ref-type name="Generic"&gt;13&lt;/ref-type&gt;&lt;contributors&gt;&lt;authors&gt;&lt;author&gt;Ahmad, O. B.&lt;/author&gt;&lt;author&gt;Boschi-Pinto, C.&lt;/author&gt;&lt;author&gt;Lopez, A. D.&lt;/author&gt;&lt;author&gt;Murray, C. J. L.&lt;/author&gt;&lt;author&gt;Lozano, R.&lt;/author&gt;&lt;author&gt;Inoue, M.&lt;/author&gt;&lt;/authors&gt;&lt;/contributors&gt;&lt;titles&gt;&lt;title&gt;Age standardization of rates: A new WHO standard&lt;/title&gt;&lt;/titles&gt;&lt;volume&gt;GPE Discussion Paper Series: No.31&lt;/volume&gt;&lt;reprint-edition&gt;NOT IN FILE&lt;/reprint-edition&gt;&lt;keywords&gt;&lt;keyword&gt;Age&lt;/keyword&gt;&lt;/keywords&gt;&lt;dates&gt;&lt;year&gt;2001&lt;/year&gt;&lt;/dates&gt;&lt;pub-location&gt;Geneva&lt;/pub-location&gt;&lt;publisher&gt;World Health Organization&lt;/publisher&gt;&lt;urls&gt;&lt;related-urls&gt;&lt;url&gt;http://www.who.int/healthinfo/paper31.pdf&lt;/url&gt;&lt;/related-urls&gt;&lt;pdf-urls&gt;&lt;url&gt; M:\Publications\WHO-Ahmad-Age standardization of rates.pdf &lt;/url&gt;&lt;/pdf-urls&gt;&lt;/urls&gt;&lt;/record&gt;&lt;/Cite&gt;&lt;/EndNote&gt;</w:instrText>
        </w:r>
        <w:r w:rsidR="000E28F8">
          <w:rPr>
            <w:i/>
            <w:sz w:val="20"/>
          </w:rPr>
          <w:fldChar w:fldCharType="separate"/>
        </w:r>
        <w:r w:rsidR="000E28F8" w:rsidRPr="000E28F8">
          <w:rPr>
            <w:i/>
            <w:noProof/>
            <w:sz w:val="20"/>
            <w:vertAlign w:val="superscript"/>
          </w:rPr>
          <w:t>12</w:t>
        </w:r>
        <w:r w:rsidR="000E28F8">
          <w:rPr>
            <w:i/>
            <w:sz w:val="20"/>
          </w:rPr>
          <w:fldChar w:fldCharType="end"/>
        </w:r>
      </w:hyperlink>
      <w:r w:rsidR="00DB04F5">
        <w:rPr>
          <w:i/>
          <w:sz w:val="20"/>
        </w:rPr>
        <w:t>.</w:t>
      </w:r>
    </w:p>
    <w:p w14:paraId="14506DB0" w14:textId="77777777" w:rsidR="00151DDF" w:rsidRPr="004D3B47" w:rsidRDefault="00151DDF" w:rsidP="00151DDF"/>
    <w:p w14:paraId="6EF82B10" w14:textId="77777777" w:rsidR="00151DDF" w:rsidRPr="004D3B47" w:rsidRDefault="00151DDF" w:rsidP="00151DDF"/>
    <w:p w14:paraId="4198E4CC" w14:textId="77777777" w:rsidR="00151DDF" w:rsidRPr="004D3B47" w:rsidRDefault="00151DDF" w:rsidP="00151DDF">
      <w:pPr>
        <w:sectPr w:rsidR="00151DDF" w:rsidRPr="004D3B47" w:rsidSect="00795A0E">
          <w:pgSz w:w="11907" w:h="16839" w:code="9"/>
          <w:pgMar w:top="1671" w:right="1418" w:bottom="1134" w:left="1418" w:header="692" w:footer="567" w:gutter="0"/>
          <w:cols w:space="720"/>
          <w:docGrid w:linePitch="360"/>
        </w:sectPr>
      </w:pPr>
    </w:p>
    <w:p w14:paraId="218E33D0" w14:textId="12B9F792" w:rsidR="00151DDF" w:rsidRPr="004D3B47" w:rsidRDefault="00151DDF" w:rsidP="00151DDF">
      <w:pPr>
        <w:pStyle w:val="Caption"/>
      </w:pPr>
      <w:bookmarkStart w:id="2331" w:name="_Ref39839018"/>
      <w:bookmarkStart w:id="2332" w:name="_Toc5627664"/>
      <w:bookmarkStart w:id="2333" w:name="_Toc12875612"/>
      <w:bookmarkStart w:id="2334" w:name="_Toc30089137"/>
      <w:bookmarkStart w:id="2335" w:name="_Toc68615796"/>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64</w:t>
      </w:r>
      <w:r w:rsidRPr="004D3B47">
        <w:rPr>
          <w:noProof/>
        </w:rPr>
        <w:fldChar w:fldCharType="end"/>
      </w:r>
      <w:bookmarkEnd w:id="2331"/>
      <w:r w:rsidRPr="004D3B47">
        <w:rPr>
          <w:noProof/>
        </w:rPr>
        <w:t xml:space="preserve"> </w:t>
      </w:r>
      <w:r w:rsidRPr="004D3B47">
        <w:t xml:space="preserve">- Rate of women, per 1,000 women screened, with CIN 2/3 histology, by age and ethnicity, July-Dec 2007 to </w:t>
      </w:r>
      <w:r w:rsidR="00764261">
        <w:t>Jul-Dec</w:t>
      </w:r>
      <w:r w:rsidRPr="004D3B47">
        <w:t xml:space="preserve"> 2019</w:t>
      </w:r>
      <w:bookmarkEnd w:id="2332"/>
      <w:bookmarkEnd w:id="2333"/>
      <w:bookmarkEnd w:id="2334"/>
      <w:bookmarkEnd w:id="2335"/>
    </w:p>
    <w:tbl>
      <w:tblPr>
        <w:tblW w:w="147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5"/>
        <w:gridCol w:w="606"/>
        <w:gridCol w:w="497"/>
        <w:gridCol w:w="52"/>
        <w:gridCol w:w="547"/>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6"/>
        <w:gridCol w:w="549"/>
        <w:gridCol w:w="33"/>
      </w:tblGrid>
      <w:tr w:rsidR="00151DDF" w:rsidRPr="00DE78DA" w14:paraId="4F48FF4E" w14:textId="77777777" w:rsidTr="00C5276B">
        <w:trPr>
          <w:trHeight w:val="260"/>
          <w:tblHeader/>
        </w:trPr>
        <w:tc>
          <w:tcPr>
            <w:tcW w:w="405" w:type="dxa"/>
            <w:vMerge w:val="restart"/>
            <w:tcBorders>
              <w:top w:val="single" w:sz="4" w:space="0" w:color="auto"/>
              <w:bottom w:val="nil"/>
            </w:tcBorders>
            <w:shd w:val="clear" w:color="auto" w:fill="D9D9D9" w:themeFill="background1" w:themeFillShade="D9"/>
            <w:noWrap/>
            <w:vAlign w:val="bottom"/>
          </w:tcPr>
          <w:p w14:paraId="676673E6" w14:textId="4F6448AE" w:rsidR="00151DDF" w:rsidRPr="00DE78DA" w:rsidRDefault="00151DDF" w:rsidP="00150A8A">
            <w:pPr>
              <w:rPr>
                <w:rFonts w:asciiTheme="minorHAnsi" w:eastAsia="Times New Roman" w:hAnsiTheme="minorHAnsi" w:cstheme="minorHAnsi"/>
                <w:b/>
                <w:sz w:val="18"/>
                <w:szCs w:val="18"/>
                <w:lang w:eastAsia="en-AU"/>
              </w:rPr>
            </w:pPr>
          </w:p>
        </w:tc>
        <w:tc>
          <w:tcPr>
            <w:tcW w:w="606" w:type="dxa"/>
            <w:vMerge w:val="restart"/>
            <w:tcBorders>
              <w:top w:val="single" w:sz="4" w:space="0" w:color="auto"/>
              <w:bottom w:val="nil"/>
            </w:tcBorders>
            <w:shd w:val="clear" w:color="auto" w:fill="D9D9D9" w:themeFill="background1" w:themeFillShade="D9"/>
            <w:noWrap/>
            <w:vAlign w:val="bottom"/>
            <w:hideMark/>
          </w:tcPr>
          <w:p w14:paraId="60792761" w14:textId="20A890E1" w:rsidR="00151DDF" w:rsidRPr="00DE78DA" w:rsidRDefault="00151DDF" w:rsidP="004646BD">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 xml:space="preserve">Age </w:t>
            </w:r>
          </w:p>
        </w:tc>
        <w:tc>
          <w:tcPr>
            <w:tcW w:w="497" w:type="dxa"/>
            <w:tcBorders>
              <w:top w:val="single" w:sz="4" w:space="0" w:color="auto"/>
              <w:bottom w:val="nil"/>
            </w:tcBorders>
            <w:shd w:val="clear" w:color="auto" w:fill="D9D9D9" w:themeFill="background1" w:themeFillShade="D9"/>
          </w:tcPr>
          <w:p w14:paraId="5973AD55" w14:textId="77777777" w:rsidR="00151DDF" w:rsidRPr="00DE78DA" w:rsidRDefault="00151DDF" w:rsidP="00150A8A">
            <w:pPr>
              <w:jc w:val="center"/>
              <w:rPr>
                <w:rFonts w:asciiTheme="minorHAnsi" w:eastAsia="Times New Roman" w:hAnsiTheme="minorHAnsi" w:cstheme="minorHAnsi"/>
                <w:sz w:val="16"/>
                <w:szCs w:val="16"/>
                <w:lang w:eastAsia="en-AU"/>
              </w:rPr>
            </w:pPr>
          </w:p>
        </w:tc>
        <w:tc>
          <w:tcPr>
            <w:tcW w:w="13193" w:type="dxa"/>
            <w:gridSpan w:val="26"/>
            <w:tcBorders>
              <w:top w:val="single" w:sz="4" w:space="0" w:color="auto"/>
              <w:bottom w:val="nil"/>
            </w:tcBorders>
            <w:shd w:val="clear" w:color="auto" w:fill="D9D9D9" w:themeFill="background1" w:themeFillShade="D9"/>
          </w:tcPr>
          <w:p w14:paraId="22E89280" w14:textId="685D2C26" w:rsidR="00151DDF" w:rsidRPr="00DE78DA" w:rsidRDefault="00151DDF" w:rsidP="00150A8A">
            <w:pPr>
              <w:jc w:val="cente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Period</w:t>
            </w:r>
          </w:p>
        </w:tc>
      </w:tr>
      <w:tr w:rsidR="00C5276B" w:rsidRPr="00DE78DA" w14:paraId="65874042" w14:textId="77777777" w:rsidTr="00C5276B">
        <w:trPr>
          <w:gridAfter w:val="1"/>
          <w:wAfter w:w="33" w:type="dxa"/>
          <w:trHeight w:val="260"/>
          <w:tblHeader/>
        </w:trPr>
        <w:tc>
          <w:tcPr>
            <w:tcW w:w="405" w:type="dxa"/>
            <w:vMerge/>
            <w:tcBorders>
              <w:top w:val="nil"/>
              <w:bottom w:val="single" w:sz="4" w:space="0" w:color="auto"/>
            </w:tcBorders>
            <w:shd w:val="clear" w:color="auto" w:fill="D9D9D9" w:themeFill="background1" w:themeFillShade="D9"/>
            <w:noWrap/>
            <w:vAlign w:val="bottom"/>
          </w:tcPr>
          <w:p w14:paraId="3E774620" w14:textId="77777777" w:rsidR="00151DDF" w:rsidRPr="00DE78DA" w:rsidRDefault="00151DDF" w:rsidP="00150A8A">
            <w:pPr>
              <w:rPr>
                <w:rFonts w:asciiTheme="minorHAnsi" w:eastAsia="Times New Roman" w:hAnsiTheme="minorHAnsi" w:cstheme="minorHAnsi"/>
                <w:b/>
                <w:sz w:val="18"/>
                <w:szCs w:val="18"/>
                <w:lang w:eastAsia="en-AU"/>
              </w:rPr>
            </w:pPr>
          </w:p>
        </w:tc>
        <w:tc>
          <w:tcPr>
            <w:tcW w:w="606" w:type="dxa"/>
            <w:vMerge/>
            <w:tcBorders>
              <w:top w:val="nil"/>
              <w:bottom w:val="single" w:sz="4" w:space="0" w:color="auto"/>
            </w:tcBorders>
            <w:shd w:val="clear" w:color="auto" w:fill="D9D9D9" w:themeFill="background1" w:themeFillShade="D9"/>
            <w:noWrap/>
            <w:vAlign w:val="bottom"/>
          </w:tcPr>
          <w:p w14:paraId="00CA1DF5" w14:textId="77777777" w:rsidR="00151DDF" w:rsidRPr="00DE78DA" w:rsidRDefault="00151DDF" w:rsidP="00150A8A">
            <w:pPr>
              <w:rPr>
                <w:rFonts w:asciiTheme="minorHAnsi" w:eastAsia="Times New Roman" w:hAnsiTheme="minorHAnsi" w:cstheme="minorHAnsi"/>
                <w:sz w:val="16"/>
                <w:szCs w:val="16"/>
                <w:lang w:eastAsia="en-AU"/>
              </w:rPr>
            </w:pPr>
          </w:p>
        </w:tc>
        <w:tc>
          <w:tcPr>
            <w:tcW w:w="549" w:type="dxa"/>
            <w:gridSpan w:val="2"/>
            <w:tcBorders>
              <w:top w:val="nil"/>
              <w:bottom w:val="single" w:sz="4" w:space="0" w:color="auto"/>
            </w:tcBorders>
            <w:shd w:val="clear" w:color="auto" w:fill="D9D9D9" w:themeFill="background1" w:themeFillShade="D9"/>
            <w:noWrap/>
          </w:tcPr>
          <w:p w14:paraId="64EBFBCB"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2007</w:t>
            </w:r>
          </w:p>
        </w:tc>
        <w:tc>
          <w:tcPr>
            <w:tcW w:w="547" w:type="dxa"/>
            <w:tcBorders>
              <w:top w:val="nil"/>
              <w:bottom w:val="single" w:sz="4" w:space="0" w:color="auto"/>
            </w:tcBorders>
            <w:shd w:val="clear" w:color="auto" w:fill="D9D9D9" w:themeFill="background1" w:themeFillShade="D9"/>
            <w:noWrap/>
          </w:tcPr>
          <w:p w14:paraId="4C279900"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2008</w:t>
            </w:r>
          </w:p>
        </w:tc>
        <w:tc>
          <w:tcPr>
            <w:tcW w:w="546" w:type="dxa"/>
            <w:tcBorders>
              <w:top w:val="nil"/>
              <w:bottom w:val="single" w:sz="4" w:space="0" w:color="auto"/>
            </w:tcBorders>
            <w:shd w:val="clear" w:color="auto" w:fill="D9D9D9" w:themeFill="background1" w:themeFillShade="D9"/>
            <w:noWrap/>
          </w:tcPr>
          <w:p w14:paraId="26257CC7"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2008</w:t>
            </w:r>
          </w:p>
        </w:tc>
        <w:tc>
          <w:tcPr>
            <w:tcW w:w="546" w:type="dxa"/>
            <w:tcBorders>
              <w:top w:val="nil"/>
              <w:bottom w:val="single" w:sz="4" w:space="0" w:color="auto"/>
            </w:tcBorders>
            <w:shd w:val="clear" w:color="auto" w:fill="D9D9D9" w:themeFill="background1" w:themeFillShade="D9"/>
            <w:noWrap/>
          </w:tcPr>
          <w:p w14:paraId="0730A7BA"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2009</w:t>
            </w:r>
          </w:p>
        </w:tc>
        <w:tc>
          <w:tcPr>
            <w:tcW w:w="546" w:type="dxa"/>
            <w:tcBorders>
              <w:top w:val="nil"/>
              <w:bottom w:val="single" w:sz="4" w:space="0" w:color="auto"/>
            </w:tcBorders>
            <w:shd w:val="clear" w:color="auto" w:fill="D9D9D9" w:themeFill="background1" w:themeFillShade="D9"/>
          </w:tcPr>
          <w:p w14:paraId="709F3E58" w14:textId="77777777" w:rsidR="00151DDF" w:rsidRPr="00DE78DA" w:rsidRDefault="00151DDF" w:rsidP="000E28F8">
            <w:pPr>
              <w:jc w:val="right"/>
              <w:rPr>
                <w:rFonts w:asciiTheme="minorHAnsi" w:hAnsiTheme="minorHAnsi" w:cstheme="minorHAnsi"/>
                <w:sz w:val="16"/>
                <w:szCs w:val="16"/>
              </w:rPr>
            </w:pPr>
            <w:r w:rsidRPr="00DE78DA">
              <w:rPr>
                <w:rFonts w:asciiTheme="minorHAnsi" w:hAnsiTheme="minorHAnsi" w:cstheme="minorHAnsi"/>
                <w:sz w:val="16"/>
                <w:szCs w:val="16"/>
              </w:rPr>
              <w:t>Jul-Dec 2009</w:t>
            </w:r>
          </w:p>
        </w:tc>
        <w:tc>
          <w:tcPr>
            <w:tcW w:w="546" w:type="dxa"/>
            <w:tcBorders>
              <w:top w:val="nil"/>
              <w:bottom w:val="single" w:sz="4" w:space="0" w:color="auto"/>
            </w:tcBorders>
            <w:shd w:val="clear" w:color="auto" w:fill="D9D9D9" w:themeFill="background1" w:themeFillShade="D9"/>
          </w:tcPr>
          <w:p w14:paraId="2827A384" w14:textId="77777777" w:rsidR="00151DDF" w:rsidRPr="00DE78DA" w:rsidRDefault="00151DDF" w:rsidP="000E28F8">
            <w:pPr>
              <w:jc w:val="right"/>
              <w:rPr>
                <w:rFonts w:asciiTheme="minorHAnsi" w:hAnsiTheme="minorHAnsi" w:cstheme="minorHAnsi"/>
                <w:sz w:val="16"/>
                <w:szCs w:val="16"/>
              </w:rPr>
            </w:pPr>
            <w:r w:rsidRPr="00DE78DA">
              <w:rPr>
                <w:rFonts w:asciiTheme="minorHAnsi" w:hAnsiTheme="minorHAnsi" w:cstheme="minorHAnsi"/>
                <w:sz w:val="16"/>
                <w:szCs w:val="16"/>
              </w:rPr>
              <w:t>Jan-Jun 2010</w:t>
            </w:r>
          </w:p>
        </w:tc>
        <w:tc>
          <w:tcPr>
            <w:tcW w:w="546" w:type="dxa"/>
            <w:tcBorders>
              <w:top w:val="nil"/>
              <w:bottom w:val="single" w:sz="4" w:space="0" w:color="auto"/>
            </w:tcBorders>
            <w:shd w:val="clear" w:color="auto" w:fill="D9D9D9" w:themeFill="background1" w:themeFillShade="D9"/>
          </w:tcPr>
          <w:p w14:paraId="13B8C803" w14:textId="77777777" w:rsidR="00151DDF" w:rsidRPr="00DE78DA" w:rsidRDefault="00151DDF" w:rsidP="000E28F8">
            <w:pPr>
              <w:jc w:val="right"/>
              <w:rPr>
                <w:rFonts w:asciiTheme="minorHAnsi" w:hAnsiTheme="minorHAnsi" w:cstheme="minorHAnsi"/>
                <w:sz w:val="16"/>
                <w:szCs w:val="16"/>
              </w:rPr>
            </w:pPr>
            <w:r w:rsidRPr="00DE78DA">
              <w:rPr>
                <w:rFonts w:asciiTheme="minorHAnsi" w:hAnsiTheme="minorHAnsi" w:cstheme="minorHAnsi"/>
                <w:sz w:val="16"/>
                <w:szCs w:val="16"/>
              </w:rPr>
              <w:t>Jul-Dec 2010</w:t>
            </w:r>
          </w:p>
        </w:tc>
        <w:tc>
          <w:tcPr>
            <w:tcW w:w="546" w:type="dxa"/>
            <w:tcBorders>
              <w:top w:val="nil"/>
              <w:bottom w:val="single" w:sz="4" w:space="0" w:color="auto"/>
            </w:tcBorders>
            <w:shd w:val="clear" w:color="auto" w:fill="D9D9D9" w:themeFill="background1" w:themeFillShade="D9"/>
          </w:tcPr>
          <w:p w14:paraId="32DDD263" w14:textId="77777777" w:rsidR="00151DDF" w:rsidRPr="00DE78DA" w:rsidRDefault="00151DDF" w:rsidP="000E28F8">
            <w:pPr>
              <w:jc w:val="right"/>
              <w:rPr>
                <w:rFonts w:asciiTheme="minorHAnsi" w:hAnsiTheme="minorHAnsi" w:cstheme="minorHAnsi"/>
                <w:sz w:val="16"/>
                <w:szCs w:val="16"/>
              </w:rPr>
            </w:pPr>
            <w:r w:rsidRPr="00DE78DA">
              <w:rPr>
                <w:rFonts w:asciiTheme="minorHAnsi" w:hAnsiTheme="minorHAnsi" w:cstheme="minorHAnsi"/>
                <w:sz w:val="16"/>
                <w:szCs w:val="16"/>
              </w:rPr>
              <w:t>Jan-Jun 2011</w:t>
            </w:r>
          </w:p>
        </w:tc>
        <w:tc>
          <w:tcPr>
            <w:tcW w:w="546" w:type="dxa"/>
            <w:tcBorders>
              <w:top w:val="nil"/>
              <w:bottom w:val="single" w:sz="4" w:space="0" w:color="auto"/>
            </w:tcBorders>
            <w:shd w:val="clear" w:color="auto" w:fill="D9D9D9" w:themeFill="background1" w:themeFillShade="D9"/>
            <w:noWrap/>
          </w:tcPr>
          <w:p w14:paraId="02DCFBC2"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2011</w:t>
            </w:r>
          </w:p>
        </w:tc>
        <w:tc>
          <w:tcPr>
            <w:tcW w:w="546" w:type="dxa"/>
            <w:tcBorders>
              <w:top w:val="nil"/>
              <w:bottom w:val="single" w:sz="4" w:space="0" w:color="auto"/>
            </w:tcBorders>
            <w:shd w:val="clear" w:color="auto" w:fill="D9D9D9" w:themeFill="background1" w:themeFillShade="D9"/>
            <w:noWrap/>
          </w:tcPr>
          <w:p w14:paraId="72B2E224"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2012</w:t>
            </w:r>
          </w:p>
        </w:tc>
        <w:tc>
          <w:tcPr>
            <w:tcW w:w="546" w:type="dxa"/>
            <w:tcBorders>
              <w:top w:val="nil"/>
              <w:bottom w:val="single" w:sz="4" w:space="0" w:color="auto"/>
            </w:tcBorders>
            <w:shd w:val="clear" w:color="auto" w:fill="D9D9D9" w:themeFill="background1" w:themeFillShade="D9"/>
            <w:noWrap/>
          </w:tcPr>
          <w:p w14:paraId="539A86C6"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2012</w:t>
            </w:r>
          </w:p>
        </w:tc>
        <w:tc>
          <w:tcPr>
            <w:tcW w:w="546" w:type="dxa"/>
            <w:tcBorders>
              <w:top w:val="nil"/>
              <w:bottom w:val="single" w:sz="4" w:space="0" w:color="auto"/>
            </w:tcBorders>
            <w:shd w:val="clear" w:color="auto" w:fill="D9D9D9" w:themeFill="background1" w:themeFillShade="D9"/>
            <w:noWrap/>
          </w:tcPr>
          <w:p w14:paraId="6A3148E5"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2013</w:t>
            </w:r>
          </w:p>
        </w:tc>
        <w:tc>
          <w:tcPr>
            <w:tcW w:w="546" w:type="dxa"/>
            <w:tcBorders>
              <w:top w:val="nil"/>
              <w:bottom w:val="single" w:sz="4" w:space="0" w:color="auto"/>
            </w:tcBorders>
            <w:shd w:val="clear" w:color="auto" w:fill="D9D9D9" w:themeFill="background1" w:themeFillShade="D9"/>
            <w:noWrap/>
          </w:tcPr>
          <w:p w14:paraId="7FC679C4"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2013</w:t>
            </w:r>
          </w:p>
        </w:tc>
        <w:tc>
          <w:tcPr>
            <w:tcW w:w="546" w:type="dxa"/>
            <w:tcBorders>
              <w:top w:val="nil"/>
              <w:bottom w:val="single" w:sz="4" w:space="0" w:color="auto"/>
            </w:tcBorders>
            <w:shd w:val="clear" w:color="auto" w:fill="D9D9D9" w:themeFill="background1" w:themeFillShade="D9"/>
            <w:noWrap/>
          </w:tcPr>
          <w:p w14:paraId="7C3A48B7"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2014</w:t>
            </w:r>
          </w:p>
        </w:tc>
        <w:tc>
          <w:tcPr>
            <w:tcW w:w="546" w:type="dxa"/>
            <w:tcBorders>
              <w:top w:val="nil"/>
              <w:bottom w:val="single" w:sz="4" w:space="0" w:color="auto"/>
            </w:tcBorders>
            <w:shd w:val="clear" w:color="auto" w:fill="D9D9D9" w:themeFill="background1" w:themeFillShade="D9"/>
            <w:noWrap/>
          </w:tcPr>
          <w:p w14:paraId="63047FB3"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2014</w:t>
            </w:r>
          </w:p>
        </w:tc>
        <w:tc>
          <w:tcPr>
            <w:tcW w:w="546" w:type="dxa"/>
            <w:tcBorders>
              <w:top w:val="nil"/>
              <w:bottom w:val="single" w:sz="4" w:space="0" w:color="auto"/>
            </w:tcBorders>
            <w:shd w:val="clear" w:color="auto" w:fill="D9D9D9" w:themeFill="background1" w:themeFillShade="D9"/>
            <w:noWrap/>
          </w:tcPr>
          <w:p w14:paraId="3EA3F388"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2015</w:t>
            </w:r>
          </w:p>
        </w:tc>
        <w:tc>
          <w:tcPr>
            <w:tcW w:w="546" w:type="dxa"/>
            <w:tcBorders>
              <w:top w:val="nil"/>
              <w:bottom w:val="single" w:sz="4" w:space="0" w:color="auto"/>
            </w:tcBorders>
            <w:shd w:val="clear" w:color="auto" w:fill="D9D9D9" w:themeFill="background1" w:themeFillShade="D9"/>
            <w:noWrap/>
          </w:tcPr>
          <w:p w14:paraId="32C28BC3"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2015</w:t>
            </w:r>
          </w:p>
        </w:tc>
        <w:tc>
          <w:tcPr>
            <w:tcW w:w="546" w:type="dxa"/>
            <w:tcBorders>
              <w:top w:val="nil"/>
              <w:bottom w:val="single" w:sz="4" w:space="0" w:color="auto"/>
            </w:tcBorders>
            <w:shd w:val="clear" w:color="auto" w:fill="D9D9D9" w:themeFill="background1" w:themeFillShade="D9"/>
            <w:noWrap/>
          </w:tcPr>
          <w:p w14:paraId="6C788C22"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2016</w:t>
            </w:r>
          </w:p>
        </w:tc>
        <w:tc>
          <w:tcPr>
            <w:tcW w:w="546" w:type="dxa"/>
            <w:tcBorders>
              <w:top w:val="nil"/>
              <w:bottom w:val="single" w:sz="4" w:space="0" w:color="auto"/>
            </w:tcBorders>
            <w:shd w:val="clear" w:color="auto" w:fill="D9D9D9" w:themeFill="background1" w:themeFillShade="D9"/>
            <w:noWrap/>
          </w:tcPr>
          <w:p w14:paraId="67A4DB73"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2016</w:t>
            </w:r>
          </w:p>
        </w:tc>
        <w:tc>
          <w:tcPr>
            <w:tcW w:w="546" w:type="dxa"/>
            <w:tcBorders>
              <w:top w:val="nil"/>
              <w:bottom w:val="single" w:sz="4" w:space="0" w:color="auto"/>
            </w:tcBorders>
            <w:shd w:val="clear" w:color="auto" w:fill="D9D9D9" w:themeFill="background1" w:themeFillShade="D9"/>
            <w:noWrap/>
          </w:tcPr>
          <w:p w14:paraId="3A83C895"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2017</w:t>
            </w:r>
          </w:p>
        </w:tc>
        <w:tc>
          <w:tcPr>
            <w:tcW w:w="546" w:type="dxa"/>
            <w:tcBorders>
              <w:top w:val="nil"/>
              <w:bottom w:val="single" w:sz="4" w:space="0" w:color="auto"/>
            </w:tcBorders>
            <w:shd w:val="clear" w:color="auto" w:fill="D9D9D9" w:themeFill="background1" w:themeFillShade="D9"/>
            <w:noWrap/>
          </w:tcPr>
          <w:p w14:paraId="6CB2D4FE"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2017</w:t>
            </w:r>
          </w:p>
        </w:tc>
        <w:tc>
          <w:tcPr>
            <w:tcW w:w="546" w:type="dxa"/>
            <w:tcBorders>
              <w:top w:val="nil"/>
              <w:bottom w:val="single" w:sz="4" w:space="0" w:color="auto"/>
            </w:tcBorders>
            <w:shd w:val="clear" w:color="auto" w:fill="D9D9D9" w:themeFill="background1" w:themeFillShade="D9"/>
            <w:noWrap/>
          </w:tcPr>
          <w:p w14:paraId="23A1FE73"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Jan-Jun 2018</w:t>
            </w:r>
          </w:p>
        </w:tc>
        <w:tc>
          <w:tcPr>
            <w:tcW w:w="546" w:type="dxa"/>
            <w:tcBorders>
              <w:top w:val="nil"/>
              <w:bottom w:val="single" w:sz="4" w:space="0" w:color="auto"/>
            </w:tcBorders>
            <w:shd w:val="clear" w:color="auto" w:fill="D9D9D9" w:themeFill="background1" w:themeFillShade="D9"/>
            <w:noWrap/>
          </w:tcPr>
          <w:p w14:paraId="18AB4417" w14:textId="77777777"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2018</w:t>
            </w:r>
          </w:p>
        </w:tc>
        <w:tc>
          <w:tcPr>
            <w:tcW w:w="546" w:type="dxa"/>
            <w:tcBorders>
              <w:top w:val="nil"/>
              <w:bottom w:val="single" w:sz="4" w:space="0" w:color="auto"/>
            </w:tcBorders>
            <w:shd w:val="clear" w:color="auto" w:fill="D9D9D9" w:themeFill="background1" w:themeFillShade="D9"/>
          </w:tcPr>
          <w:p w14:paraId="7623ED6D" w14:textId="1574FCCA" w:rsidR="00151DDF" w:rsidRPr="00DE78DA" w:rsidRDefault="00151DDF" w:rsidP="000E28F8">
            <w:pPr>
              <w:jc w:val="right"/>
              <w:rPr>
                <w:rFonts w:asciiTheme="minorHAnsi" w:hAnsiTheme="minorHAnsi" w:cstheme="minorHAnsi"/>
                <w:sz w:val="16"/>
                <w:szCs w:val="16"/>
              </w:rPr>
            </w:pPr>
            <w:r w:rsidRPr="00DE78DA">
              <w:rPr>
                <w:rFonts w:asciiTheme="minorHAnsi" w:hAnsiTheme="minorHAnsi" w:cstheme="minorHAnsi"/>
                <w:sz w:val="16"/>
                <w:szCs w:val="16"/>
              </w:rPr>
              <w:t>Jan-Jun 2019</w:t>
            </w:r>
          </w:p>
        </w:tc>
        <w:tc>
          <w:tcPr>
            <w:tcW w:w="549" w:type="dxa"/>
            <w:tcBorders>
              <w:top w:val="nil"/>
              <w:bottom w:val="single" w:sz="4" w:space="0" w:color="auto"/>
            </w:tcBorders>
            <w:shd w:val="clear" w:color="auto" w:fill="D9D9D9" w:themeFill="background1" w:themeFillShade="D9"/>
            <w:noWrap/>
          </w:tcPr>
          <w:p w14:paraId="7D5FF6AD" w14:textId="385B459E" w:rsidR="00151DDF" w:rsidRPr="00DE78DA" w:rsidRDefault="00151DDF" w:rsidP="000E28F8">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Jul-Dec 2019</w:t>
            </w:r>
          </w:p>
        </w:tc>
      </w:tr>
      <w:tr w:rsidR="004646BD" w:rsidRPr="00DE78DA" w14:paraId="6F9D4830" w14:textId="77777777" w:rsidTr="00C5276B">
        <w:trPr>
          <w:gridAfter w:val="1"/>
          <w:wAfter w:w="33" w:type="dxa"/>
          <w:trHeight w:val="20"/>
        </w:trPr>
        <w:tc>
          <w:tcPr>
            <w:tcW w:w="405" w:type="dxa"/>
            <w:vMerge w:val="restart"/>
            <w:tcBorders>
              <w:top w:val="single" w:sz="4" w:space="0" w:color="auto"/>
            </w:tcBorders>
            <w:shd w:val="clear" w:color="auto" w:fill="auto"/>
            <w:noWrap/>
            <w:textDirection w:val="btLr"/>
            <w:hideMark/>
          </w:tcPr>
          <w:p w14:paraId="10B91618" w14:textId="29F9E9FC" w:rsidR="004646BD" w:rsidRPr="00DE78DA" w:rsidRDefault="004646BD" w:rsidP="004646BD">
            <w:pPr>
              <w:ind w:left="113" w:right="113"/>
              <w:jc w:val="center"/>
              <w:rPr>
                <w:rFonts w:asciiTheme="minorHAnsi" w:eastAsia="Times New Roman" w:hAnsiTheme="minorHAnsi" w:cstheme="minorHAnsi"/>
                <w:b/>
                <w:sz w:val="18"/>
                <w:szCs w:val="18"/>
                <w:lang w:eastAsia="en-AU"/>
              </w:rPr>
            </w:pPr>
            <w:r w:rsidRPr="00DE78DA">
              <w:rPr>
                <w:rFonts w:asciiTheme="minorHAnsi" w:eastAsia="Times New Roman" w:hAnsiTheme="minorHAnsi" w:cstheme="minorHAnsi"/>
                <w:b/>
                <w:sz w:val="18"/>
                <w:szCs w:val="18"/>
                <w:lang w:eastAsia="en-AU"/>
              </w:rPr>
              <w:t>Māori</w:t>
            </w:r>
          </w:p>
        </w:tc>
        <w:tc>
          <w:tcPr>
            <w:tcW w:w="606" w:type="dxa"/>
            <w:tcBorders>
              <w:top w:val="single" w:sz="4" w:space="0" w:color="auto"/>
            </w:tcBorders>
            <w:shd w:val="clear" w:color="auto" w:fill="auto"/>
            <w:noWrap/>
            <w:hideMark/>
          </w:tcPr>
          <w:p w14:paraId="279162B3" w14:textId="77777777"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&lt;20</w:t>
            </w:r>
          </w:p>
        </w:tc>
        <w:tc>
          <w:tcPr>
            <w:tcW w:w="549" w:type="dxa"/>
            <w:gridSpan w:val="2"/>
            <w:tcBorders>
              <w:top w:val="single" w:sz="4" w:space="0" w:color="auto"/>
            </w:tcBorders>
            <w:shd w:val="clear" w:color="auto" w:fill="auto"/>
            <w:noWrap/>
          </w:tcPr>
          <w:p w14:paraId="0F84278D" w14:textId="11D594E8"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15.2</w:t>
            </w:r>
          </w:p>
        </w:tc>
        <w:tc>
          <w:tcPr>
            <w:tcW w:w="547" w:type="dxa"/>
            <w:tcBorders>
              <w:top w:val="single" w:sz="4" w:space="0" w:color="auto"/>
            </w:tcBorders>
            <w:shd w:val="clear" w:color="auto" w:fill="auto"/>
            <w:noWrap/>
          </w:tcPr>
          <w:p w14:paraId="5BEDFA61" w14:textId="245498A3"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14.6</w:t>
            </w:r>
          </w:p>
        </w:tc>
        <w:tc>
          <w:tcPr>
            <w:tcW w:w="546" w:type="dxa"/>
            <w:tcBorders>
              <w:top w:val="single" w:sz="4" w:space="0" w:color="auto"/>
            </w:tcBorders>
            <w:shd w:val="clear" w:color="auto" w:fill="auto"/>
            <w:noWrap/>
          </w:tcPr>
          <w:p w14:paraId="53AB30E1" w14:textId="62962FF4"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18.4</w:t>
            </w:r>
          </w:p>
        </w:tc>
        <w:tc>
          <w:tcPr>
            <w:tcW w:w="546" w:type="dxa"/>
            <w:tcBorders>
              <w:top w:val="single" w:sz="4" w:space="0" w:color="auto"/>
            </w:tcBorders>
            <w:shd w:val="clear" w:color="auto" w:fill="auto"/>
            <w:noWrap/>
          </w:tcPr>
          <w:p w14:paraId="697F192D" w14:textId="301B536E"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20.9</w:t>
            </w:r>
          </w:p>
        </w:tc>
        <w:tc>
          <w:tcPr>
            <w:tcW w:w="546" w:type="dxa"/>
            <w:tcBorders>
              <w:top w:val="single" w:sz="4" w:space="0" w:color="auto"/>
            </w:tcBorders>
          </w:tcPr>
          <w:p w14:paraId="4BF5D3B3" w14:textId="29896B8F" w:rsidR="004646BD" w:rsidRPr="00DE78DA" w:rsidRDefault="004646BD" w:rsidP="00145CB7">
            <w:pPr>
              <w:jc w:val="center"/>
              <w:rPr>
                <w:rFonts w:asciiTheme="minorHAnsi" w:hAnsiTheme="minorHAnsi" w:cstheme="minorHAnsi"/>
                <w:sz w:val="16"/>
                <w:szCs w:val="16"/>
              </w:rPr>
            </w:pPr>
            <w:r w:rsidRPr="00DE78DA">
              <w:rPr>
                <w:rFonts w:asciiTheme="minorHAnsi" w:hAnsiTheme="minorHAnsi" w:cstheme="minorHAnsi"/>
                <w:sz w:val="16"/>
                <w:szCs w:val="16"/>
              </w:rPr>
              <w:t>22.9</w:t>
            </w:r>
          </w:p>
        </w:tc>
        <w:tc>
          <w:tcPr>
            <w:tcW w:w="546" w:type="dxa"/>
            <w:tcBorders>
              <w:top w:val="single" w:sz="4" w:space="0" w:color="auto"/>
            </w:tcBorders>
          </w:tcPr>
          <w:p w14:paraId="30C759A3" w14:textId="6F556FDC" w:rsidR="004646BD" w:rsidRPr="00DE78DA" w:rsidRDefault="004646BD" w:rsidP="00145CB7">
            <w:pPr>
              <w:jc w:val="center"/>
              <w:rPr>
                <w:rFonts w:asciiTheme="minorHAnsi" w:hAnsiTheme="minorHAnsi" w:cstheme="minorHAnsi"/>
                <w:sz w:val="16"/>
                <w:szCs w:val="16"/>
              </w:rPr>
            </w:pPr>
            <w:r w:rsidRPr="00DE78DA">
              <w:rPr>
                <w:rFonts w:asciiTheme="minorHAnsi" w:hAnsiTheme="minorHAnsi" w:cstheme="minorHAnsi"/>
                <w:sz w:val="16"/>
                <w:szCs w:val="16"/>
              </w:rPr>
              <w:t>8.5</w:t>
            </w:r>
          </w:p>
        </w:tc>
        <w:tc>
          <w:tcPr>
            <w:tcW w:w="546" w:type="dxa"/>
            <w:tcBorders>
              <w:top w:val="single" w:sz="4" w:space="0" w:color="auto"/>
            </w:tcBorders>
          </w:tcPr>
          <w:p w14:paraId="6AC6935C" w14:textId="18FE1A95" w:rsidR="004646BD" w:rsidRPr="00DE78DA" w:rsidRDefault="004646BD" w:rsidP="00145CB7">
            <w:pPr>
              <w:jc w:val="center"/>
              <w:rPr>
                <w:rFonts w:asciiTheme="minorHAnsi" w:hAnsiTheme="minorHAnsi" w:cstheme="minorHAnsi"/>
                <w:sz w:val="16"/>
                <w:szCs w:val="16"/>
              </w:rPr>
            </w:pPr>
            <w:r w:rsidRPr="00DE78DA">
              <w:rPr>
                <w:rFonts w:asciiTheme="minorHAnsi" w:hAnsiTheme="minorHAnsi" w:cstheme="minorHAnsi"/>
                <w:sz w:val="16"/>
                <w:szCs w:val="16"/>
              </w:rPr>
              <w:t>18.9</w:t>
            </w:r>
          </w:p>
        </w:tc>
        <w:tc>
          <w:tcPr>
            <w:tcW w:w="546" w:type="dxa"/>
            <w:tcBorders>
              <w:top w:val="single" w:sz="4" w:space="0" w:color="auto"/>
            </w:tcBorders>
          </w:tcPr>
          <w:p w14:paraId="5F1025C2" w14:textId="4ACC87C3" w:rsidR="004646BD" w:rsidRPr="00DE78DA" w:rsidRDefault="004646BD" w:rsidP="00145CB7">
            <w:pPr>
              <w:jc w:val="center"/>
              <w:rPr>
                <w:rFonts w:asciiTheme="minorHAnsi" w:hAnsiTheme="minorHAnsi" w:cstheme="minorHAnsi"/>
                <w:sz w:val="16"/>
                <w:szCs w:val="16"/>
              </w:rPr>
            </w:pPr>
            <w:r w:rsidRPr="00DE78DA">
              <w:rPr>
                <w:rFonts w:asciiTheme="minorHAnsi" w:hAnsiTheme="minorHAnsi" w:cstheme="minorHAnsi"/>
                <w:sz w:val="16"/>
                <w:szCs w:val="16"/>
              </w:rPr>
              <w:t>13.7</w:t>
            </w:r>
          </w:p>
        </w:tc>
        <w:tc>
          <w:tcPr>
            <w:tcW w:w="546" w:type="dxa"/>
            <w:tcBorders>
              <w:top w:val="single" w:sz="4" w:space="0" w:color="auto"/>
            </w:tcBorders>
            <w:shd w:val="clear" w:color="auto" w:fill="auto"/>
            <w:noWrap/>
          </w:tcPr>
          <w:p w14:paraId="09856EB4" w14:textId="2B98CB2B"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23.8</w:t>
            </w:r>
          </w:p>
        </w:tc>
        <w:tc>
          <w:tcPr>
            <w:tcW w:w="546" w:type="dxa"/>
            <w:tcBorders>
              <w:top w:val="single" w:sz="4" w:space="0" w:color="auto"/>
            </w:tcBorders>
            <w:shd w:val="clear" w:color="auto" w:fill="auto"/>
            <w:noWrap/>
          </w:tcPr>
          <w:p w14:paraId="5EF4A018" w14:textId="4A8F5442"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22.8</w:t>
            </w:r>
          </w:p>
        </w:tc>
        <w:tc>
          <w:tcPr>
            <w:tcW w:w="546" w:type="dxa"/>
            <w:tcBorders>
              <w:top w:val="single" w:sz="4" w:space="0" w:color="auto"/>
            </w:tcBorders>
            <w:shd w:val="clear" w:color="auto" w:fill="auto"/>
            <w:noWrap/>
          </w:tcPr>
          <w:p w14:paraId="69AE951A" w14:textId="5857B420"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16.1</w:t>
            </w:r>
          </w:p>
        </w:tc>
        <w:tc>
          <w:tcPr>
            <w:tcW w:w="546" w:type="dxa"/>
            <w:tcBorders>
              <w:top w:val="single" w:sz="4" w:space="0" w:color="auto"/>
            </w:tcBorders>
            <w:shd w:val="clear" w:color="auto" w:fill="auto"/>
            <w:noWrap/>
          </w:tcPr>
          <w:p w14:paraId="699B0539" w14:textId="78FC5DEF"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tcBorders>
              <w:top w:val="single" w:sz="4" w:space="0" w:color="auto"/>
            </w:tcBorders>
            <w:shd w:val="clear" w:color="auto" w:fill="auto"/>
            <w:noWrap/>
          </w:tcPr>
          <w:p w14:paraId="7B24426E" w14:textId="691738E5"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Borders>
              <w:top w:val="single" w:sz="4" w:space="0" w:color="auto"/>
            </w:tcBorders>
            <w:shd w:val="clear" w:color="auto" w:fill="auto"/>
            <w:noWrap/>
          </w:tcPr>
          <w:p w14:paraId="3915774A" w14:textId="7052BFF5"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Borders>
              <w:top w:val="single" w:sz="4" w:space="0" w:color="auto"/>
            </w:tcBorders>
            <w:shd w:val="clear" w:color="auto" w:fill="auto"/>
            <w:noWrap/>
          </w:tcPr>
          <w:p w14:paraId="078E1925" w14:textId="23387862"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13.6</w:t>
            </w:r>
          </w:p>
        </w:tc>
        <w:tc>
          <w:tcPr>
            <w:tcW w:w="546" w:type="dxa"/>
            <w:tcBorders>
              <w:top w:val="single" w:sz="4" w:space="0" w:color="auto"/>
            </w:tcBorders>
            <w:shd w:val="clear" w:color="auto" w:fill="auto"/>
            <w:noWrap/>
          </w:tcPr>
          <w:p w14:paraId="716749F3" w14:textId="6888730F"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6.8</w:t>
            </w:r>
          </w:p>
        </w:tc>
        <w:tc>
          <w:tcPr>
            <w:tcW w:w="546" w:type="dxa"/>
            <w:tcBorders>
              <w:top w:val="single" w:sz="4" w:space="0" w:color="auto"/>
            </w:tcBorders>
            <w:shd w:val="clear" w:color="auto" w:fill="auto"/>
            <w:noWrap/>
          </w:tcPr>
          <w:p w14:paraId="228CE13F" w14:textId="4E6C795A"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tcBorders>
              <w:top w:val="single" w:sz="4" w:space="0" w:color="auto"/>
            </w:tcBorders>
            <w:shd w:val="clear" w:color="auto" w:fill="auto"/>
            <w:noWrap/>
          </w:tcPr>
          <w:p w14:paraId="11A9EC01" w14:textId="4AB1C70E"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tcBorders>
              <w:top w:val="single" w:sz="4" w:space="0" w:color="auto"/>
            </w:tcBorders>
            <w:shd w:val="clear" w:color="auto" w:fill="auto"/>
            <w:noWrap/>
          </w:tcPr>
          <w:p w14:paraId="3ECFAC18" w14:textId="06C5565E"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Borders>
              <w:top w:val="single" w:sz="4" w:space="0" w:color="auto"/>
            </w:tcBorders>
            <w:shd w:val="clear" w:color="auto" w:fill="auto"/>
            <w:noWrap/>
          </w:tcPr>
          <w:p w14:paraId="4009E45E" w14:textId="192CF669"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20.2</w:t>
            </w:r>
          </w:p>
        </w:tc>
        <w:tc>
          <w:tcPr>
            <w:tcW w:w="546" w:type="dxa"/>
            <w:tcBorders>
              <w:top w:val="single" w:sz="4" w:space="0" w:color="auto"/>
            </w:tcBorders>
            <w:shd w:val="clear" w:color="auto" w:fill="auto"/>
            <w:noWrap/>
          </w:tcPr>
          <w:p w14:paraId="568AC735" w14:textId="30B25256"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Borders>
              <w:top w:val="single" w:sz="4" w:space="0" w:color="auto"/>
            </w:tcBorders>
            <w:shd w:val="clear" w:color="auto" w:fill="auto"/>
            <w:noWrap/>
          </w:tcPr>
          <w:p w14:paraId="25092D06" w14:textId="52552CB8"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c>
          <w:tcPr>
            <w:tcW w:w="546" w:type="dxa"/>
            <w:tcBorders>
              <w:top w:val="single" w:sz="4" w:space="0" w:color="auto"/>
            </w:tcBorders>
            <w:shd w:val="clear" w:color="auto" w:fill="auto"/>
            <w:noWrap/>
          </w:tcPr>
          <w:p w14:paraId="6C1100D1" w14:textId="54818481"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Borders>
              <w:top w:val="single" w:sz="4" w:space="0" w:color="auto"/>
            </w:tcBorders>
          </w:tcPr>
          <w:p w14:paraId="68609A15" w14:textId="07C518D1" w:rsidR="004646BD" w:rsidRPr="00DE78DA" w:rsidRDefault="004646BD" w:rsidP="00145CB7">
            <w:pPr>
              <w:jc w:val="center"/>
              <w:rPr>
                <w:rFonts w:asciiTheme="minorHAnsi" w:hAnsiTheme="minorHAnsi" w:cstheme="minorHAnsi"/>
                <w:sz w:val="16"/>
                <w:szCs w:val="16"/>
              </w:rPr>
            </w:pPr>
            <w:r w:rsidRPr="00DE78DA">
              <w:rPr>
                <w:rFonts w:asciiTheme="minorHAnsi" w:hAnsiTheme="minorHAnsi" w:cstheme="minorHAnsi"/>
                <w:sz w:val="16"/>
                <w:szCs w:val="16"/>
              </w:rPr>
              <w:t>0.0</w:t>
            </w:r>
          </w:p>
        </w:tc>
        <w:tc>
          <w:tcPr>
            <w:tcW w:w="549" w:type="dxa"/>
            <w:tcBorders>
              <w:top w:val="single" w:sz="4" w:space="0" w:color="auto"/>
            </w:tcBorders>
            <w:shd w:val="clear" w:color="auto" w:fill="auto"/>
            <w:noWrap/>
          </w:tcPr>
          <w:p w14:paraId="63593042" w14:textId="063916A3" w:rsidR="004646BD" w:rsidRPr="00DE78DA" w:rsidRDefault="004646BD" w:rsidP="00145CB7">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19.2</w:t>
            </w:r>
          </w:p>
        </w:tc>
      </w:tr>
      <w:tr w:rsidR="004646BD" w:rsidRPr="00DE78DA" w14:paraId="1DD6CAF6" w14:textId="77777777" w:rsidTr="00C5276B">
        <w:trPr>
          <w:gridAfter w:val="1"/>
          <w:wAfter w:w="33" w:type="dxa"/>
          <w:trHeight w:val="20"/>
        </w:trPr>
        <w:tc>
          <w:tcPr>
            <w:tcW w:w="405" w:type="dxa"/>
            <w:vMerge/>
            <w:shd w:val="clear" w:color="auto" w:fill="auto"/>
            <w:noWrap/>
          </w:tcPr>
          <w:p w14:paraId="7FE74F12" w14:textId="36408254"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hideMark/>
          </w:tcPr>
          <w:p w14:paraId="67D16CA2" w14:textId="77777777"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20-24</w:t>
            </w:r>
          </w:p>
        </w:tc>
        <w:tc>
          <w:tcPr>
            <w:tcW w:w="549" w:type="dxa"/>
            <w:gridSpan w:val="2"/>
            <w:shd w:val="clear" w:color="auto" w:fill="auto"/>
            <w:noWrap/>
          </w:tcPr>
          <w:p w14:paraId="68416FDF" w14:textId="6ECD02F1"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29.1</w:t>
            </w:r>
          </w:p>
        </w:tc>
        <w:tc>
          <w:tcPr>
            <w:tcW w:w="547" w:type="dxa"/>
            <w:shd w:val="clear" w:color="auto" w:fill="auto"/>
            <w:noWrap/>
          </w:tcPr>
          <w:p w14:paraId="316DA2DE" w14:textId="1B169796"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28.1</w:t>
            </w:r>
          </w:p>
        </w:tc>
        <w:tc>
          <w:tcPr>
            <w:tcW w:w="546" w:type="dxa"/>
            <w:shd w:val="clear" w:color="auto" w:fill="auto"/>
            <w:noWrap/>
          </w:tcPr>
          <w:p w14:paraId="560DE4DB" w14:textId="4F87CE18"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25.7</w:t>
            </w:r>
          </w:p>
        </w:tc>
        <w:tc>
          <w:tcPr>
            <w:tcW w:w="546" w:type="dxa"/>
            <w:shd w:val="clear" w:color="auto" w:fill="auto"/>
            <w:noWrap/>
          </w:tcPr>
          <w:p w14:paraId="6E1186F6" w14:textId="4A172C97"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29.9</w:t>
            </w:r>
          </w:p>
        </w:tc>
        <w:tc>
          <w:tcPr>
            <w:tcW w:w="546" w:type="dxa"/>
          </w:tcPr>
          <w:p w14:paraId="317390AA" w14:textId="59EAD8C5" w:rsidR="004646BD" w:rsidRPr="00DE78DA" w:rsidRDefault="004646BD" w:rsidP="00576A75">
            <w:pPr>
              <w:jc w:val="center"/>
              <w:rPr>
                <w:rFonts w:asciiTheme="minorHAnsi" w:hAnsiTheme="minorHAnsi" w:cstheme="minorHAnsi"/>
                <w:sz w:val="16"/>
                <w:szCs w:val="16"/>
              </w:rPr>
            </w:pPr>
            <w:r w:rsidRPr="00DE78DA">
              <w:rPr>
                <w:rFonts w:asciiTheme="minorHAnsi" w:hAnsiTheme="minorHAnsi" w:cstheme="minorHAnsi"/>
                <w:sz w:val="16"/>
                <w:szCs w:val="16"/>
              </w:rPr>
              <w:t>32.1</w:t>
            </w:r>
          </w:p>
        </w:tc>
        <w:tc>
          <w:tcPr>
            <w:tcW w:w="546" w:type="dxa"/>
          </w:tcPr>
          <w:p w14:paraId="3981A8FE" w14:textId="690BA4B5" w:rsidR="004646BD" w:rsidRPr="00DE78DA" w:rsidRDefault="004646BD" w:rsidP="00576A75">
            <w:pPr>
              <w:jc w:val="center"/>
              <w:rPr>
                <w:rFonts w:asciiTheme="minorHAnsi" w:hAnsiTheme="minorHAnsi" w:cstheme="minorHAnsi"/>
                <w:sz w:val="16"/>
                <w:szCs w:val="16"/>
              </w:rPr>
            </w:pPr>
            <w:r w:rsidRPr="00DE78DA">
              <w:rPr>
                <w:rFonts w:asciiTheme="minorHAnsi" w:hAnsiTheme="minorHAnsi" w:cstheme="minorHAnsi"/>
                <w:sz w:val="16"/>
                <w:szCs w:val="16"/>
              </w:rPr>
              <w:t>24.3</w:t>
            </w:r>
          </w:p>
        </w:tc>
        <w:tc>
          <w:tcPr>
            <w:tcW w:w="546" w:type="dxa"/>
          </w:tcPr>
          <w:p w14:paraId="3E3CECF1" w14:textId="5774BF44" w:rsidR="004646BD" w:rsidRPr="00DE78DA" w:rsidRDefault="004646BD" w:rsidP="00576A75">
            <w:pPr>
              <w:jc w:val="center"/>
              <w:rPr>
                <w:rFonts w:asciiTheme="minorHAnsi" w:hAnsiTheme="minorHAnsi" w:cstheme="minorHAnsi"/>
                <w:sz w:val="16"/>
                <w:szCs w:val="16"/>
              </w:rPr>
            </w:pPr>
            <w:r w:rsidRPr="00DE78DA">
              <w:rPr>
                <w:rFonts w:asciiTheme="minorHAnsi" w:hAnsiTheme="minorHAnsi" w:cstheme="minorHAnsi"/>
                <w:sz w:val="16"/>
                <w:szCs w:val="16"/>
              </w:rPr>
              <w:t>28.1</w:t>
            </w:r>
          </w:p>
        </w:tc>
        <w:tc>
          <w:tcPr>
            <w:tcW w:w="546" w:type="dxa"/>
          </w:tcPr>
          <w:p w14:paraId="425ABD21" w14:textId="3DAB9C82" w:rsidR="004646BD" w:rsidRPr="00DE78DA" w:rsidRDefault="004646BD" w:rsidP="00576A75">
            <w:pPr>
              <w:jc w:val="center"/>
              <w:rPr>
                <w:rFonts w:asciiTheme="minorHAnsi" w:hAnsiTheme="minorHAnsi" w:cstheme="minorHAnsi"/>
                <w:sz w:val="16"/>
                <w:szCs w:val="16"/>
              </w:rPr>
            </w:pPr>
            <w:r w:rsidRPr="00DE78DA">
              <w:rPr>
                <w:rFonts w:asciiTheme="minorHAnsi" w:hAnsiTheme="minorHAnsi" w:cstheme="minorHAnsi"/>
                <w:sz w:val="16"/>
                <w:szCs w:val="16"/>
              </w:rPr>
              <w:t>23.8</w:t>
            </w:r>
          </w:p>
        </w:tc>
        <w:tc>
          <w:tcPr>
            <w:tcW w:w="546" w:type="dxa"/>
            <w:shd w:val="clear" w:color="auto" w:fill="auto"/>
            <w:noWrap/>
          </w:tcPr>
          <w:p w14:paraId="2E168430" w14:textId="457AEDA8"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32.0</w:t>
            </w:r>
          </w:p>
        </w:tc>
        <w:tc>
          <w:tcPr>
            <w:tcW w:w="546" w:type="dxa"/>
            <w:shd w:val="clear" w:color="auto" w:fill="auto"/>
            <w:noWrap/>
          </w:tcPr>
          <w:p w14:paraId="30DA002D" w14:textId="3E8D7D9D"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32.2</w:t>
            </w:r>
          </w:p>
        </w:tc>
        <w:tc>
          <w:tcPr>
            <w:tcW w:w="546" w:type="dxa"/>
            <w:shd w:val="clear" w:color="auto" w:fill="auto"/>
            <w:noWrap/>
          </w:tcPr>
          <w:p w14:paraId="364596EA" w14:textId="34921633"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28.8</w:t>
            </w:r>
          </w:p>
        </w:tc>
        <w:tc>
          <w:tcPr>
            <w:tcW w:w="546" w:type="dxa"/>
            <w:shd w:val="clear" w:color="auto" w:fill="auto"/>
            <w:noWrap/>
          </w:tcPr>
          <w:p w14:paraId="26BB5D4F" w14:textId="082368F6"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27.1</w:t>
            </w:r>
          </w:p>
        </w:tc>
        <w:tc>
          <w:tcPr>
            <w:tcW w:w="546" w:type="dxa"/>
            <w:shd w:val="clear" w:color="auto" w:fill="auto"/>
            <w:noWrap/>
          </w:tcPr>
          <w:p w14:paraId="7CF7726B" w14:textId="76EF6A77"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30.1</w:t>
            </w:r>
          </w:p>
        </w:tc>
        <w:tc>
          <w:tcPr>
            <w:tcW w:w="546" w:type="dxa"/>
            <w:shd w:val="clear" w:color="auto" w:fill="auto"/>
            <w:noWrap/>
          </w:tcPr>
          <w:p w14:paraId="3BED6117" w14:textId="41B8143F"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25.5</w:t>
            </w:r>
          </w:p>
        </w:tc>
        <w:tc>
          <w:tcPr>
            <w:tcW w:w="546" w:type="dxa"/>
            <w:shd w:val="clear" w:color="auto" w:fill="auto"/>
            <w:noWrap/>
          </w:tcPr>
          <w:p w14:paraId="1CB290B1" w14:textId="2A788A8D"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24.3</w:t>
            </w:r>
          </w:p>
        </w:tc>
        <w:tc>
          <w:tcPr>
            <w:tcW w:w="546" w:type="dxa"/>
            <w:shd w:val="clear" w:color="auto" w:fill="auto"/>
            <w:noWrap/>
          </w:tcPr>
          <w:p w14:paraId="096587E8" w14:textId="4A3ECDE1"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20.2</w:t>
            </w:r>
          </w:p>
        </w:tc>
        <w:tc>
          <w:tcPr>
            <w:tcW w:w="546" w:type="dxa"/>
            <w:shd w:val="clear" w:color="auto" w:fill="auto"/>
            <w:noWrap/>
          </w:tcPr>
          <w:p w14:paraId="171B8C33" w14:textId="7E7B359C"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21.4</w:t>
            </w:r>
          </w:p>
        </w:tc>
        <w:tc>
          <w:tcPr>
            <w:tcW w:w="546" w:type="dxa"/>
            <w:shd w:val="clear" w:color="auto" w:fill="auto"/>
            <w:noWrap/>
          </w:tcPr>
          <w:p w14:paraId="16DE4DDB" w14:textId="2C0D30F0"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21.8</w:t>
            </w:r>
          </w:p>
        </w:tc>
        <w:tc>
          <w:tcPr>
            <w:tcW w:w="546" w:type="dxa"/>
            <w:shd w:val="clear" w:color="auto" w:fill="auto"/>
            <w:noWrap/>
          </w:tcPr>
          <w:p w14:paraId="695D8F6A" w14:textId="58A11481"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20.8</w:t>
            </w:r>
          </w:p>
        </w:tc>
        <w:tc>
          <w:tcPr>
            <w:tcW w:w="546" w:type="dxa"/>
            <w:shd w:val="clear" w:color="auto" w:fill="auto"/>
            <w:noWrap/>
          </w:tcPr>
          <w:p w14:paraId="4553D2F0" w14:textId="2E392EEA"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20.7</w:t>
            </w:r>
          </w:p>
        </w:tc>
        <w:tc>
          <w:tcPr>
            <w:tcW w:w="546" w:type="dxa"/>
            <w:shd w:val="clear" w:color="auto" w:fill="auto"/>
            <w:noWrap/>
          </w:tcPr>
          <w:p w14:paraId="3BD01D93" w14:textId="682484EE"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18.0</w:t>
            </w:r>
          </w:p>
        </w:tc>
        <w:tc>
          <w:tcPr>
            <w:tcW w:w="546" w:type="dxa"/>
            <w:shd w:val="clear" w:color="auto" w:fill="auto"/>
            <w:noWrap/>
          </w:tcPr>
          <w:p w14:paraId="3A0B68D2" w14:textId="689D6F0B"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15.4</w:t>
            </w:r>
          </w:p>
        </w:tc>
        <w:tc>
          <w:tcPr>
            <w:tcW w:w="546" w:type="dxa"/>
            <w:shd w:val="clear" w:color="auto" w:fill="auto"/>
            <w:noWrap/>
          </w:tcPr>
          <w:p w14:paraId="62C100A7" w14:textId="493B667D"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12.7</w:t>
            </w:r>
          </w:p>
        </w:tc>
        <w:tc>
          <w:tcPr>
            <w:tcW w:w="546" w:type="dxa"/>
          </w:tcPr>
          <w:p w14:paraId="7F164EF0" w14:textId="06D79611" w:rsidR="004646BD" w:rsidRPr="00DE78DA" w:rsidRDefault="004646BD" w:rsidP="00576A75">
            <w:pPr>
              <w:jc w:val="center"/>
              <w:rPr>
                <w:rFonts w:asciiTheme="minorHAnsi" w:hAnsiTheme="minorHAnsi" w:cstheme="minorHAnsi"/>
                <w:sz w:val="16"/>
                <w:szCs w:val="16"/>
              </w:rPr>
            </w:pPr>
            <w:r w:rsidRPr="00DE78DA">
              <w:rPr>
                <w:rFonts w:asciiTheme="minorHAnsi" w:hAnsiTheme="minorHAnsi" w:cstheme="minorHAnsi"/>
                <w:sz w:val="16"/>
                <w:szCs w:val="16"/>
              </w:rPr>
              <w:t>12.5</w:t>
            </w:r>
          </w:p>
        </w:tc>
        <w:tc>
          <w:tcPr>
            <w:tcW w:w="549" w:type="dxa"/>
            <w:shd w:val="clear" w:color="auto" w:fill="auto"/>
            <w:noWrap/>
          </w:tcPr>
          <w:p w14:paraId="2142E1A2" w14:textId="25012D5E" w:rsidR="004646BD" w:rsidRPr="00DE78DA" w:rsidRDefault="004646BD" w:rsidP="00576A75">
            <w:pPr>
              <w:jc w:val="center"/>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21.3</w:t>
            </w:r>
          </w:p>
        </w:tc>
      </w:tr>
      <w:tr w:rsidR="004646BD" w:rsidRPr="00DE78DA" w14:paraId="50B82476" w14:textId="77777777" w:rsidTr="00C5276B">
        <w:trPr>
          <w:gridAfter w:val="1"/>
          <w:wAfter w:w="33" w:type="dxa"/>
          <w:trHeight w:val="20"/>
        </w:trPr>
        <w:tc>
          <w:tcPr>
            <w:tcW w:w="405" w:type="dxa"/>
            <w:vMerge/>
            <w:shd w:val="clear" w:color="auto" w:fill="auto"/>
            <w:noWrap/>
            <w:vAlign w:val="bottom"/>
          </w:tcPr>
          <w:p w14:paraId="5435014E" w14:textId="422CC296"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07FE12F"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25-29</w:t>
            </w:r>
          </w:p>
        </w:tc>
        <w:tc>
          <w:tcPr>
            <w:tcW w:w="549" w:type="dxa"/>
            <w:gridSpan w:val="2"/>
            <w:shd w:val="clear" w:color="auto" w:fill="auto"/>
            <w:noWrap/>
          </w:tcPr>
          <w:p w14:paraId="14EE855E" w14:textId="727B450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32.4</w:t>
            </w:r>
          </w:p>
        </w:tc>
        <w:tc>
          <w:tcPr>
            <w:tcW w:w="547" w:type="dxa"/>
            <w:shd w:val="clear" w:color="auto" w:fill="auto"/>
            <w:noWrap/>
          </w:tcPr>
          <w:p w14:paraId="1D7F30F5" w14:textId="3D81DE7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25.8</w:t>
            </w:r>
          </w:p>
        </w:tc>
        <w:tc>
          <w:tcPr>
            <w:tcW w:w="546" w:type="dxa"/>
            <w:shd w:val="clear" w:color="auto" w:fill="auto"/>
            <w:noWrap/>
          </w:tcPr>
          <w:p w14:paraId="3385D742" w14:textId="4B5826E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31.2</w:t>
            </w:r>
          </w:p>
        </w:tc>
        <w:tc>
          <w:tcPr>
            <w:tcW w:w="546" w:type="dxa"/>
            <w:shd w:val="clear" w:color="auto" w:fill="auto"/>
            <w:noWrap/>
          </w:tcPr>
          <w:p w14:paraId="309FD7EB" w14:textId="264BCDF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32.6</w:t>
            </w:r>
          </w:p>
        </w:tc>
        <w:tc>
          <w:tcPr>
            <w:tcW w:w="546" w:type="dxa"/>
          </w:tcPr>
          <w:p w14:paraId="7F2B1D25" w14:textId="42B32A3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31.3</w:t>
            </w:r>
          </w:p>
        </w:tc>
        <w:tc>
          <w:tcPr>
            <w:tcW w:w="546" w:type="dxa"/>
          </w:tcPr>
          <w:p w14:paraId="340A1F49" w14:textId="735C90F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28.5</w:t>
            </w:r>
          </w:p>
        </w:tc>
        <w:tc>
          <w:tcPr>
            <w:tcW w:w="546" w:type="dxa"/>
          </w:tcPr>
          <w:p w14:paraId="035EFD54" w14:textId="2126CD0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27.7</w:t>
            </w:r>
          </w:p>
        </w:tc>
        <w:tc>
          <w:tcPr>
            <w:tcW w:w="546" w:type="dxa"/>
          </w:tcPr>
          <w:p w14:paraId="6E292FC4" w14:textId="24E461A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30.9</w:t>
            </w:r>
          </w:p>
        </w:tc>
        <w:tc>
          <w:tcPr>
            <w:tcW w:w="546" w:type="dxa"/>
            <w:shd w:val="clear" w:color="auto" w:fill="auto"/>
            <w:noWrap/>
          </w:tcPr>
          <w:p w14:paraId="3D1A7182" w14:textId="23E300F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34.3</w:t>
            </w:r>
          </w:p>
        </w:tc>
        <w:tc>
          <w:tcPr>
            <w:tcW w:w="546" w:type="dxa"/>
            <w:shd w:val="clear" w:color="auto" w:fill="auto"/>
            <w:noWrap/>
          </w:tcPr>
          <w:p w14:paraId="3A815315" w14:textId="0118D38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33.5</w:t>
            </w:r>
          </w:p>
        </w:tc>
        <w:tc>
          <w:tcPr>
            <w:tcW w:w="546" w:type="dxa"/>
            <w:shd w:val="clear" w:color="auto" w:fill="auto"/>
            <w:noWrap/>
          </w:tcPr>
          <w:p w14:paraId="0E5D11B7" w14:textId="1B141DD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42.9</w:t>
            </w:r>
          </w:p>
        </w:tc>
        <w:tc>
          <w:tcPr>
            <w:tcW w:w="546" w:type="dxa"/>
            <w:shd w:val="clear" w:color="auto" w:fill="auto"/>
            <w:noWrap/>
          </w:tcPr>
          <w:p w14:paraId="237D5F17" w14:textId="70CEAC8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37.9</w:t>
            </w:r>
          </w:p>
        </w:tc>
        <w:tc>
          <w:tcPr>
            <w:tcW w:w="546" w:type="dxa"/>
            <w:shd w:val="clear" w:color="auto" w:fill="auto"/>
            <w:noWrap/>
          </w:tcPr>
          <w:p w14:paraId="1BB5C562" w14:textId="44307FE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39.0</w:t>
            </w:r>
          </w:p>
        </w:tc>
        <w:tc>
          <w:tcPr>
            <w:tcW w:w="546" w:type="dxa"/>
            <w:shd w:val="clear" w:color="auto" w:fill="auto"/>
            <w:noWrap/>
          </w:tcPr>
          <w:p w14:paraId="2761F3C8" w14:textId="3061B86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38.3</w:t>
            </w:r>
          </w:p>
        </w:tc>
        <w:tc>
          <w:tcPr>
            <w:tcW w:w="546" w:type="dxa"/>
            <w:shd w:val="clear" w:color="auto" w:fill="auto"/>
            <w:noWrap/>
          </w:tcPr>
          <w:p w14:paraId="73D1F574" w14:textId="35906AD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40.3</w:t>
            </w:r>
          </w:p>
        </w:tc>
        <w:tc>
          <w:tcPr>
            <w:tcW w:w="546" w:type="dxa"/>
            <w:shd w:val="clear" w:color="auto" w:fill="auto"/>
            <w:noWrap/>
          </w:tcPr>
          <w:p w14:paraId="58C24D03" w14:textId="790A1A5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31.8</w:t>
            </w:r>
          </w:p>
        </w:tc>
        <w:tc>
          <w:tcPr>
            <w:tcW w:w="546" w:type="dxa"/>
            <w:shd w:val="clear" w:color="auto" w:fill="auto"/>
            <w:noWrap/>
          </w:tcPr>
          <w:p w14:paraId="31115F42" w14:textId="4545B9E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32.5</w:t>
            </w:r>
          </w:p>
        </w:tc>
        <w:tc>
          <w:tcPr>
            <w:tcW w:w="546" w:type="dxa"/>
            <w:shd w:val="clear" w:color="auto" w:fill="auto"/>
            <w:noWrap/>
          </w:tcPr>
          <w:p w14:paraId="0280216D" w14:textId="660A3DD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27.5</w:t>
            </w:r>
          </w:p>
        </w:tc>
        <w:tc>
          <w:tcPr>
            <w:tcW w:w="546" w:type="dxa"/>
            <w:shd w:val="clear" w:color="auto" w:fill="auto"/>
            <w:noWrap/>
          </w:tcPr>
          <w:p w14:paraId="088EF9CA" w14:textId="56B9BA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35.0</w:t>
            </w:r>
          </w:p>
        </w:tc>
        <w:tc>
          <w:tcPr>
            <w:tcW w:w="546" w:type="dxa"/>
            <w:shd w:val="clear" w:color="auto" w:fill="auto"/>
            <w:noWrap/>
          </w:tcPr>
          <w:p w14:paraId="70116DC9" w14:textId="2CB0B23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26.0</w:t>
            </w:r>
          </w:p>
        </w:tc>
        <w:tc>
          <w:tcPr>
            <w:tcW w:w="546" w:type="dxa"/>
            <w:shd w:val="clear" w:color="auto" w:fill="auto"/>
            <w:noWrap/>
          </w:tcPr>
          <w:p w14:paraId="67AD99B7" w14:textId="0786030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28.5</w:t>
            </w:r>
          </w:p>
        </w:tc>
        <w:tc>
          <w:tcPr>
            <w:tcW w:w="546" w:type="dxa"/>
            <w:shd w:val="clear" w:color="auto" w:fill="auto"/>
            <w:noWrap/>
          </w:tcPr>
          <w:p w14:paraId="09EEED28" w14:textId="6BE4E0A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21.2</w:t>
            </w:r>
          </w:p>
        </w:tc>
        <w:tc>
          <w:tcPr>
            <w:tcW w:w="546" w:type="dxa"/>
            <w:shd w:val="clear" w:color="auto" w:fill="auto"/>
            <w:noWrap/>
          </w:tcPr>
          <w:p w14:paraId="2E0CCBAF" w14:textId="48A34D0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23.7</w:t>
            </w:r>
          </w:p>
        </w:tc>
        <w:tc>
          <w:tcPr>
            <w:tcW w:w="546" w:type="dxa"/>
          </w:tcPr>
          <w:p w14:paraId="32ABA6DF" w14:textId="3BCFD8A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16.7</w:t>
            </w:r>
          </w:p>
        </w:tc>
        <w:tc>
          <w:tcPr>
            <w:tcW w:w="549" w:type="dxa"/>
            <w:shd w:val="clear" w:color="auto" w:fill="auto"/>
            <w:noWrap/>
          </w:tcPr>
          <w:p w14:paraId="3BEEBC3C" w14:textId="3F65750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20.4</w:t>
            </w:r>
          </w:p>
        </w:tc>
      </w:tr>
      <w:tr w:rsidR="004646BD" w:rsidRPr="00DE78DA" w14:paraId="1DA55A31" w14:textId="77777777" w:rsidTr="00C5276B">
        <w:trPr>
          <w:gridAfter w:val="1"/>
          <w:wAfter w:w="33" w:type="dxa"/>
          <w:trHeight w:val="20"/>
        </w:trPr>
        <w:tc>
          <w:tcPr>
            <w:tcW w:w="405" w:type="dxa"/>
            <w:vMerge/>
            <w:shd w:val="clear" w:color="auto" w:fill="auto"/>
            <w:noWrap/>
            <w:vAlign w:val="bottom"/>
          </w:tcPr>
          <w:p w14:paraId="435B9477" w14:textId="00CF7702"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B5B6BA7"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30-34</w:t>
            </w:r>
          </w:p>
        </w:tc>
        <w:tc>
          <w:tcPr>
            <w:tcW w:w="549" w:type="dxa"/>
            <w:gridSpan w:val="2"/>
            <w:shd w:val="clear" w:color="auto" w:fill="auto"/>
            <w:noWrap/>
          </w:tcPr>
          <w:p w14:paraId="6D3DB803" w14:textId="21A8105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18.1</w:t>
            </w:r>
          </w:p>
        </w:tc>
        <w:tc>
          <w:tcPr>
            <w:tcW w:w="547" w:type="dxa"/>
            <w:shd w:val="clear" w:color="auto" w:fill="auto"/>
            <w:noWrap/>
          </w:tcPr>
          <w:p w14:paraId="73C93CD4" w14:textId="511DBAB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26.7</w:t>
            </w:r>
          </w:p>
        </w:tc>
        <w:tc>
          <w:tcPr>
            <w:tcW w:w="546" w:type="dxa"/>
            <w:shd w:val="clear" w:color="auto" w:fill="auto"/>
            <w:noWrap/>
          </w:tcPr>
          <w:p w14:paraId="0A2F8708" w14:textId="3E006A6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26.6</w:t>
            </w:r>
          </w:p>
        </w:tc>
        <w:tc>
          <w:tcPr>
            <w:tcW w:w="546" w:type="dxa"/>
            <w:shd w:val="clear" w:color="auto" w:fill="auto"/>
            <w:noWrap/>
          </w:tcPr>
          <w:p w14:paraId="5C5BF4AD" w14:textId="670E6B3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20.5</w:t>
            </w:r>
          </w:p>
        </w:tc>
        <w:tc>
          <w:tcPr>
            <w:tcW w:w="546" w:type="dxa"/>
          </w:tcPr>
          <w:p w14:paraId="4EC68895" w14:textId="6B47F57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18.2</w:t>
            </w:r>
          </w:p>
        </w:tc>
        <w:tc>
          <w:tcPr>
            <w:tcW w:w="546" w:type="dxa"/>
          </w:tcPr>
          <w:p w14:paraId="3172A002" w14:textId="09FC5FF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24.2</w:t>
            </w:r>
          </w:p>
        </w:tc>
        <w:tc>
          <w:tcPr>
            <w:tcW w:w="546" w:type="dxa"/>
          </w:tcPr>
          <w:p w14:paraId="15714B70" w14:textId="57BA2BA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30.4</w:t>
            </w:r>
          </w:p>
        </w:tc>
        <w:tc>
          <w:tcPr>
            <w:tcW w:w="546" w:type="dxa"/>
          </w:tcPr>
          <w:p w14:paraId="3667D1F1" w14:textId="0F02182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25.9</w:t>
            </w:r>
          </w:p>
        </w:tc>
        <w:tc>
          <w:tcPr>
            <w:tcW w:w="546" w:type="dxa"/>
            <w:shd w:val="clear" w:color="auto" w:fill="auto"/>
            <w:noWrap/>
          </w:tcPr>
          <w:p w14:paraId="47EDE49D" w14:textId="4D59794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21.7</w:t>
            </w:r>
          </w:p>
        </w:tc>
        <w:tc>
          <w:tcPr>
            <w:tcW w:w="546" w:type="dxa"/>
            <w:shd w:val="clear" w:color="auto" w:fill="auto"/>
            <w:noWrap/>
          </w:tcPr>
          <w:p w14:paraId="0C68419E" w14:textId="7567DA6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27.4</w:t>
            </w:r>
          </w:p>
        </w:tc>
        <w:tc>
          <w:tcPr>
            <w:tcW w:w="546" w:type="dxa"/>
            <w:shd w:val="clear" w:color="auto" w:fill="auto"/>
            <w:noWrap/>
          </w:tcPr>
          <w:p w14:paraId="16A9F110" w14:textId="30B67CB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34.3</w:t>
            </w:r>
          </w:p>
        </w:tc>
        <w:tc>
          <w:tcPr>
            <w:tcW w:w="546" w:type="dxa"/>
            <w:shd w:val="clear" w:color="auto" w:fill="auto"/>
            <w:noWrap/>
          </w:tcPr>
          <w:p w14:paraId="1091C22A" w14:textId="1CCD80C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30.0</w:t>
            </w:r>
          </w:p>
        </w:tc>
        <w:tc>
          <w:tcPr>
            <w:tcW w:w="546" w:type="dxa"/>
            <w:shd w:val="clear" w:color="auto" w:fill="auto"/>
            <w:noWrap/>
          </w:tcPr>
          <w:p w14:paraId="42D28672" w14:textId="4B43814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29.6</w:t>
            </w:r>
          </w:p>
        </w:tc>
        <w:tc>
          <w:tcPr>
            <w:tcW w:w="546" w:type="dxa"/>
            <w:shd w:val="clear" w:color="auto" w:fill="auto"/>
            <w:noWrap/>
          </w:tcPr>
          <w:p w14:paraId="217C9E4E" w14:textId="796D7E2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29.5</w:t>
            </w:r>
          </w:p>
        </w:tc>
        <w:tc>
          <w:tcPr>
            <w:tcW w:w="546" w:type="dxa"/>
            <w:shd w:val="clear" w:color="auto" w:fill="auto"/>
            <w:noWrap/>
          </w:tcPr>
          <w:p w14:paraId="44D1D679" w14:textId="61F7A7E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25.7</w:t>
            </w:r>
          </w:p>
        </w:tc>
        <w:tc>
          <w:tcPr>
            <w:tcW w:w="546" w:type="dxa"/>
            <w:shd w:val="clear" w:color="auto" w:fill="auto"/>
            <w:noWrap/>
          </w:tcPr>
          <w:p w14:paraId="411DCC61" w14:textId="3AC1BFF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31.2</w:t>
            </w:r>
          </w:p>
        </w:tc>
        <w:tc>
          <w:tcPr>
            <w:tcW w:w="546" w:type="dxa"/>
            <w:shd w:val="clear" w:color="auto" w:fill="auto"/>
            <w:noWrap/>
          </w:tcPr>
          <w:p w14:paraId="2F3678B6" w14:textId="7126D82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31.3</w:t>
            </w:r>
          </w:p>
        </w:tc>
        <w:tc>
          <w:tcPr>
            <w:tcW w:w="546" w:type="dxa"/>
            <w:shd w:val="clear" w:color="auto" w:fill="auto"/>
            <w:noWrap/>
          </w:tcPr>
          <w:p w14:paraId="57C19EEE" w14:textId="7AAA9E1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23.4</w:t>
            </w:r>
          </w:p>
        </w:tc>
        <w:tc>
          <w:tcPr>
            <w:tcW w:w="546" w:type="dxa"/>
            <w:shd w:val="clear" w:color="auto" w:fill="auto"/>
            <w:noWrap/>
          </w:tcPr>
          <w:p w14:paraId="39FAEEDF" w14:textId="75C3DC9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31.3</w:t>
            </w:r>
          </w:p>
        </w:tc>
        <w:tc>
          <w:tcPr>
            <w:tcW w:w="546" w:type="dxa"/>
            <w:shd w:val="clear" w:color="auto" w:fill="auto"/>
            <w:noWrap/>
          </w:tcPr>
          <w:p w14:paraId="6AAAB5C1" w14:textId="025FF15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27.8</w:t>
            </w:r>
          </w:p>
        </w:tc>
        <w:tc>
          <w:tcPr>
            <w:tcW w:w="546" w:type="dxa"/>
            <w:shd w:val="clear" w:color="auto" w:fill="auto"/>
            <w:noWrap/>
          </w:tcPr>
          <w:p w14:paraId="320B97AA" w14:textId="421E4E5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28.1</w:t>
            </w:r>
          </w:p>
        </w:tc>
        <w:tc>
          <w:tcPr>
            <w:tcW w:w="546" w:type="dxa"/>
            <w:shd w:val="clear" w:color="auto" w:fill="auto"/>
            <w:noWrap/>
          </w:tcPr>
          <w:p w14:paraId="01C6137A" w14:textId="333A1B2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23.3</w:t>
            </w:r>
          </w:p>
        </w:tc>
        <w:tc>
          <w:tcPr>
            <w:tcW w:w="546" w:type="dxa"/>
            <w:shd w:val="clear" w:color="auto" w:fill="auto"/>
            <w:noWrap/>
          </w:tcPr>
          <w:p w14:paraId="26E5E412" w14:textId="193CFD0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23.6</w:t>
            </w:r>
          </w:p>
        </w:tc>
        <w:tc>
          <w:tcPr>
            <w:tcW w:w="546" w:type="dxa"/>
          </w:tcPr>
          <w:p w14:paraId="34B82EC2" w14:textId="53C4DB4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21.5</w:t>
            </w:r>
          </w:p>
        </w:tc>
        <w:tc>
          <w:tcPr>
            <w:tcW w:w="549" w:type="dxa"/>
            <w:shd w:val="clear" w:color="auto" w:fill="auto"/>
            <w:noWrap/>
          </w:tcPr>
          <w:p w14:paraId="5C6B5B95" w14:textId="481C79F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25.4</w:t>
            </w:r>
          </w:p>
        </w:tc>
      </w:tr>
      <w:tr w:rsidR="004646BD" w:rsidRPr="00DE78DA" w14:paraId="65542AD9" w14:textId="77777777" w:rsidTr="00C5276B">
        <w:trPr>
          <w:gridAfter w:val="1"/>
          <w:wAfter w:w="33" w:type="dxa"/>
          <w:trHeight w:val="20"/>
        </w:trPr>
        <w:tc>
          <w:tcPr>
            <w:tcW w:w="405" w:type="dxa"/>
            <w:vMerge/>
            <w:shd w:val="clear" w:color="auto" w:fill="auto"/>
            <w:noWrap/>
            <w:vAlign w:val="bottom"/>
          </w:tcPr>
          <w:p w14:paraId="6B81D553" w14:textId="34EFAEF9"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EE1D4F3"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35-39</w:t>
            </w:r>
          </w:p>
        </w:tc>
        <w:tc>
          <w:tcPr>
            <w:tcW w:w="549" w:type="dxa"/>
            <w:gridSpan w:val="2"/>
            <w:shd w:val="clear" w:color="auto" w:fill="auto"/>
            <w:noWrap/>
          </w:tcPr>
          <w:p w14:paraId="68B35B98" w14:textId="2900A3D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12.7</w:t>
            </w:r>
          </w:p>
        </w:tc>
        <w:tc>
          <w:tcPr>
            <w:tcW w:w="547" w:type="dxa"/>
            <w:shd w:val="clear" w:color="auto" w:fill="auto"/>
            <w:noWrap/>
          </w:tcPr>
          <w:p w14:paraId="43CDD705" w14:textId="1723510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11.8</w:t>
            </w:r>
          </w:p>
        </w:tc>
        <w:tc>
          <w:tcPr>
            <w:tcW w:w="546" w:type="dxa"/>
            <w:shd w:val="clear" w:color="auto" w:fill="auto"/>
            <w:noWrap/>
          </w:tcPr>
          <w:p w14:paraId="4ABEBDDF" w14:textId="0389F84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13.8</w:t>
            </w:r>
          </w:p>
        </w:tc>
        <w:tc>
          <w:tcPr>
            <w:tcW w:w="546" w:type="dxa"/>
            <w:shd w:val="clear" w:color="auto" w:fill="auto"/>
            <w:noWrap/>
          </w:tcPr>
          <w:p w14:paraId="1286F2CD" w14:textId="340D54F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16.4</w:t>
            </w:r>
          </w:p>
        </w:tc>
        <w:tc>
          <w:tcPr>
            <w:tcW w:w="546" w:type="dxa"/>
          </w:tcPr>
          <w:p w14:paraId="5E1D4D55" w14:textId="6707626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16.3</w:t>
            </w:r>
          </w:p>
        </w:tc>
        <w:tc>
          <w:tcPr>
            <w:tcW w:w="546" w:type="dxa"/>
          </w:tcPr>
          <w:p w14:paraId="252C8BD3" w14:textId="3A0C621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19.7</w:t>
            </w:r>
          </w:p>
        </w:tc>
        <w:tc>
          <w:tcPr>
            <w:tcW w:w="546" w:type="dxa"/>
          </w:tcPr>
          <w:p w14:paraId="38FCDE3E" w14:textId="33C2022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17.5</w:t>
            </w:r>
          </w:p>
        </w:tc>
        <w:tc>
          <w:tcPr>
            <w:tcW w:w="546" w:type="dxa"/>
          </w:tcPr>
          <w:p w14:paraId="57E6BA07" w14:textId="1F90D5F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15.3</w:t>
            </w:r>
          </w:p>
        </w:tc>
        <w:tc>
          <w:tcPr>
            <w:tcW w:w="546" w:type="dxa"/>
            <w:shd w:val="clear" w:color="auto" w:fill="auto"/>
            <w:noWrap/>
          </w:tcPr>
          <w:p w14:paraId="497B7FA6" w14:textId="09B4B74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17.1</w:t>
            </w:r>
          </w:p>
        </w:tc>
        <w:tc>
          <w:tcPr>
            <w:tcW w:w="546" w:type="dxa"/>
            <w:shd w:val="clear" w:color="auto" w:fill="auto"/>
            <w:noWrap/>
          </w:tcPr>
          <w:p w14:paraId="21DCECBB" w14:textId="7A5E0B0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16.5</w:t>
            </w:r>
          </w:p>
        </w:tc>
        <w:tc>
          <w:tcPr>
            <w:tcW w:w="546" w:type="dxa"/>
            <w:shd w:val="clear" w:color="auto" w:fill="auto"/>
            <w:noWrap/>
          </w:tcPr>
          <w:p w14:paraId="33728B37" w14:textId="59D418A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13.7</w:t>
            </w:r>
          </w:p>
        </w:tc>
        <w:tc>
          <w:tcPr>
            <w:tcW w:w="546" w:type="dxa"/>
            <w:shd w:val="clear" w:color="auto" w:fill="auto"/>
            <w:noWrap/>
          </w:tcPr>
          <w:p w14:paraId="4C53892F" w14:textId="101032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18.8</w:t>
            </w:r>
          </w:p>
        </w:tc>
        <w:tc>
          <w:tcPr>
            <w:tcW w:w="546" w:type="dxa"/>
            <w:shd w:val="clear" w:color="auto" w:fill="auto"/>
            <w:noWrap/>
          </w:tcPr>
          <w:p w14:paraId="3BC29F80" w14:textId="224217B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21.0</w:t>
            </w:r>
          </w:p>
        </w:tc>
        <w:tc>
          <w:tcPr>
            <w:tcW w:w="546" w:type="dxa"/>
            <w:shd w:val="clear" w:color="auto" w:fill="auto"/>
            <w:noWrap/>
          </w:tcPr>
          <w:p w14:paraId="346DB9A8" w14:textId="3DA9E8F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16.8</w:t>
            </w:r>
          </w:p>
        </w:tc>
        <w:tc>
          <w:tcPr>
            <w:tcW w:w="546" w:type="dxa"/>
            <w:shd w:val="clear" w:color="auto" w:fill="auto"/>
            <w:noWrap/>
          </w:tcPr>
          <w:p w14:paraId="707838CC" w14:textId="7BCACD6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17.1</w:t>
            </w:r>
          </w:p>
        </w:tc>
        <w:tc>
          <w:tcPr>
            <w:tcW w:w="546" w:type="dxa"/>
            <w:shd w:val="clear" w:color="auto" w:fill="auto"/>
            <w:noWrap/>
          </w:tcPr>
          <w:p w14:paraId="4F27D0FC" w14:textId="27E6C6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16.9</w:t>
            </w:r>
          </w:p>
        </w:tc>
        <w:tc>
          <w:tcPr>
            <w:tcW w:w="546" w:type="dxa"/>
            <w:shd w:val="clear" w:color="auto" w:fill="auto"/>
            <w:noWrap/>
          </w:tcPr>
          <w:p w14:paraId="45893C85" w14:textId="3CE182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22.3</w:t>
            </w:r>
          </w:p>
        </w:tc>
        <w:tc>
          <w:tcPr>
            <w:tcW w:w="546" w:type="dxa"/>
            <w:shd w:val="clear" w:color="auto" w:fill="auto"/>
            <w:noWrap/>
          </w:tcPr>
          <w:p w14:paraId="3CE3A683" w14:textId="2AC8338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18.1</w:t>
            </w:r>
          </w:p>
        </w:tc>
        <w:tc>
          <w:tcPr>
            <w:tcW w:w="546" w:type="dxa"/>
            <w:shd w:val="clear" w:color="auto" w:fill="auto"/>
            <w:noWrap/>
          </w:tcPr>
          <w:p w14:paraId="0477D486" w14:textId="429FC47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19.7</w:t>
            </w:r>
          </w:p>
        </w:tc>
        <w:tc>
          <w:tcPr>
            <w:tcW w:w="546" w:type="dxa"/>
            <w:shd w:val="clear" w:color="auto" w:fill="auto"/>
            <w:noWrap/>
          </w:tcPr>
          <w:p w14:paraId="0420BF7F" w14:textId="5D82834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21.0</w:t>
            </w:r>
          </w:p>
        </w:tc>
        <w:tc>
          <w:tcPr>
            <w:tcW w:w="546" w:type="dxa"/>
            <w:shd w:val="clear" w:color="auto" w:fill="auto"/>
            <w:noWrap/>
          </w:tcPr>
          <w:p w14:paraId="775F220E" w14:textId="6836721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19.9</w:t>
            </w:r>
          </w:p>
        </w:tc>
        <w:tc>
          <w:tcPr>
            <w:tcW w:w="546" w:type="dxa"/>
            <w:shd w:val="clear" w:color="auto" w:fill="auto"/>
            <w:noWrap/>
          </w:tcPr>
          <w:p w14:paraId="17AA78C3" w14:textId="609B4A5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c>
          <w:tcPr>
            <w:tcW w:w="546" w:type="dxa"/>
            <w:shd w:val="clear" w:color="auto" w:fill="auto"/>
            <w:noWrap/>
          </w:tcPr>
          <w:p w14:paraId="01E7861E" w14:textId="63D9C53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13.7</w:t>
            </w:r>
          </w:p>
        </w:tc>
        <w:tc>
          <w:tcPr>
            <w:tcW w:w="546" w:type="dxa"/>
          </w:tcPr>
          <w:p w14:paraId="604D2D5C" w14:textId="3470370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13.1</w:t>
            </w:r>
          </w:p>
        </w:tc>
        <w:tc>
          <w:tcPr>
            <w:tcW w:w="549" w:type="dxa"/>
            <w:shd w:val="clear" w:color="auto" w:fill="auto"/>
            <w:noWrap/>
          </w:tcPr>
          <w:p w14:paraId="2A10E5FF" w14:textId="15DE383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r>
      <w:tr w:rsidR="004646BD" w:rsidRPr="00DE78DA" w14:paraId="3E1D0EB6" w14:textId="77777777" w:rsidTr="00C5276B">
        <w:trPr>
          <w:gridAfter w:val="1"/>
          <w:wAfter w:w="33" w:type="dxa"/>
          <w:trHeight w:val="20"/>
        </w:trPr>
        <w:tc>
          <w:tcPr>
            <w:tcW w:w="405" w:type="dxa"/>
            <w:vMerge/>
            <w:shd w:val="clear" w:color="auto" w:fill="auto"/>
            <w:noWrap/>
            <w:vAlign w:val="bottom"/>
          </w:tcPr>
          <w:p w14:paraId="68FCB50D" w14:textId="2AA4C8DD"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1BA94FB"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40-44</w:t>
            </w:r>
          </w:p>
        </w:tc>
        <w:tc>
          <w:tcPr>
            <w:tcW w:w="549" w:type="dxa"/>
            <w:gridSpan w:val="2"/>
            <w:shd w:val="clear" w:color="auto" w:fill="auto"/>
            <w:noWrap/>
          </w:tcPr>
          <w:p w14:paraId="2DF2322F" w14:textId="3426627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9.7</w:t>
            </w:r>
          </w:p>
        </w:tc>
        <w:tc>
          <w:tcPr>
            <w:tcW w:w="547" w:type="dxa"/>
            <w:shd w:val="clear" w:color="auto" w:fill="auto"/>
            <w:noWrap/>
          </w:tcPr>
          <w:p w14:paraId="3F7BF61D" w14:textId="18D7C9E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9.6</w:t>
            </w:r>
          </w:p>
        </w:tc>
        <w:tc>
          <w:tcPr>
            <w:tcW w:w="546" w:type="dxa"/>
            <w:shd w:val="clear" w:color="auto" w:fill="auto"/>
            <w:noWrap/>
          </w:tcPr>
          <w:p w14:paraId="119D837D" w14:textId="5E76DC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c>
          <w:tcPr>
            <w:tcW w:w="546" w:type="dxa"/>
            <w:shd w:val="clear" w:color="auto" w:fill="auto"/>
            <w:noWrap/>
          </w:tcPr>
          <w:p w14:paraId="62CA1ACA" w14:textId="5910C4A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9.7</w:t>
            </w:r>
          </w:p>
        </w:tc>
        <w:tc>
          <w:tcPr>
            <w:tcW w:w="546" w:type="dxa"/>
          </w:tcPr>
          <w:p w14:paraId="7E72A30D" w14:textId="7B8B6BD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9.2</w:t>
            </w:r>
          </w:p>
        </w:tc>
        <w:tc>
          <w:tcPr>
            <w:tcW w:w="546" w:type="dxa"/>
          </w:tcPr>
          <w:p w14:paraId="0EE62A9A" w14:textId="6E080B9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10.7</w:t>
            </w:r>
          </w:p>
        </w:tc>
        <w:tc>
          <w:tcPr>
            <w:tcW w:w="546" w:type="dxa"/>
          </w:tcPr>
          <w:p w14:paraId="2EFD199B" w14:textId="61F900E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9.9</w:t>
            </w:r>
          </w:p>
        </w:tc>
        <w:tc>
          <w:tcPr>
            <w:tcW w:w="546" w:type="dxa"/>
          </w:tcPr>
          <w:p w14:paraId="3ECC29F9" w14:textId="368D8EB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12.1</w:t>
            </w:r>
          </w:p>
        </w:tc>
        <w:tc>
          <w:tcPr>
            <w:tcW w:w="546" w:type="dxa"/>
            <w:shd w:val="clear" w:color="auto" w:fill="auto"/>
            <w:noWrap/>
          </w:tcPr>
          <w:p w14:paraId="3973070E" w14:textId="3E664CF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11.1</w:t>
            </w:r>
          </w:p>
        </w:tc>
        <w:tc>
          <w:tcPr>
            <w:tcW w:w="546" w:type="dxa"/>
            <w:shd w:val="clear" w:color="auto" w:fill="auto"/>
            <w:noWrap/>
          </w:tcPr>
          <w:p w14:paraId="0CE27683" w14:textId="044EB2A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11.0</w:t>
            </w:r>
          </w:p>
        </w:tc>
        <w:tc>
          <w:tcPr>
            <w:tcW w:w="546" w:type="dxa"/>
            <w:shd w:val="clear" w:color="auto" w:fill="auto"/>
            <w:noWrap/>
          </w:tcPr>
          <w:p w14:paraId="66E92B92" w14:textId="4D6DC8A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9.9</w:t>
            </w:r>
          </w:p>
        </w:tc>
        <w:tc>
          <w:tcPr>
            <w:tcW w:w="546" w:type="dxa"/>
            <w:shd w:val="clear" w:color="auto" w:fill="auto"/>
            <w:noWrap/>
          </w:tcPr>
          <w:p w14:paraId="1A3971C8" w14:textId="5453EAA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c>
          <w:tcPr>
            <w:tcW w:w="546" w:type="dxa"/>
            <w:shd w:val="clear" w:color="auto" w:fill="auto"/>
            <w:noWrap/>
          </w:tcPr>
          <w:p w14:paraId="28CED528" w14:textId="004788E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12.8</w:t>
            </w:r>
          </w:p>
        </w:tc>
        <w:tc>
          <w:tcPr>
            <w:tcW w:w="546" w:type="dxa"/>
            <w:shd w:val="clear" w:color="auto" w:fill="auto"/>
            <w:noWrap/>
          </w:tcPr>
          <w:p w14:paraId="21D42EA8" w14:textId="11E4259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shd w:val="clear" w:color="auto" w:fill="auto"/>
            <w:noWrap/>
          </w:tcPr>
          <w:p w14:paraId="640EB5AD" w14:textId="2D87FCB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13.2</w:t>
            </w:r>
          </w:p>
        </w:tc>
        <w:tc>
          <w:tcPr>
            <w:tcW w:w="546" w:type="dxa"/>
            <w:shd w:val="clear" w:color="auto" w:fill="auto"/>
            <w:noWrap/>
          </w:tcPr>
          <w:p w14:paraId="235C951A" w14:textId="331C5A8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12.6</w:t>
            </w:r>
          </w:p>
        </w:tc>
        <w:tc>
          <w:tcPr>
            <w:tcW w:w="546" w:type="dxa"/>
            <w:shd w:val="clear" w:color="auto" w:fill="auto"/>
            <w:noWrap/>
          </w:tcPr>
          <w:p w14:paraId="31D0C576" w14:textId="1C2C09B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11.2</w:t>
            </w:r>
          </w:p>
        </w:tc>
        <w:tc>
          <w:tcPr>
            <w:tcW w:w="546" w:type="dxa"/>
            <w:shd w:val="clear" w:color="auto" w:fill="auto"/>
            <w:noWrap/>
          </w:tcPr>
          <w:p w14:paraId="3134107E" w14:textId="468851D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15.3</w:t>
            </w:r>
          </w:p>
        </w:tc>
        <w:tc>
          <w:tcPr>
            <w:tcW w:w="546" w:type="dxa"/>
            <w:shd w:val="clear" w:color="auto" w:fill="auto"/>
            <w:noWrap/>
          </w:tcPr>
          <w:p w14:paraId="35697655" w14:textId="7678ED6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15.5</w:t>
            </w:r>
          </w:p>
        </w:tc>
        <w:tc>
          <w:tcPr>
            <w:tcW w:w="546" w:type="dxa"/>
            <w:shd w:val="clear" w:color="auto" w:fill="auto"/>
            <w:noWrap/>
          </w:tcPr>
          <w:p w14:paraId="29ED7C70" w14:textId="5CAA4C0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14.5</w:t>
            </w:r>
          </w:p>
        </w:tc>
        <w:tc>
          <w:tcPr>
            <w:tcW w:w="546" w:type="dxa"/>
            <w:shd w:val="clear" w:color="auto" w:fill="auto"/>
            <w:noWrap/>
          </w:tcPr>
          <w:p w14:paraId="16CB9B33" w14:textId="3D4C37E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9.6</w:t>
            </w:r>
          </w:p>
        </w:tc>
        <w:tc>
          <w:tcPr>
            <w:tcW w:w="546" w:type="dxa"/>
            <w:shd w:val="clear" w:color="auto" w:fill="auto"/>
            <w:noWrap/>
          </w:tcPr>
          <w:p w14:paraId="1C0DA415" w14:textId="2551079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8.7</w:t>
            </w:r>
          </w:p>
        </w:tc>
        <w:tc>
          <w:tcPr>
            <w:tcW w:w="546" w:type="dxa"/>
            <w:shd w:val="clear" w:color="auto" w:fill="auto"/>
            <w:noWrap/>
          </w:tcPr>
          <w:p w14:paraId="525C8814" w14:textId="2DEBB89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12.9</w:t>
            </w:r>
          </w:p>
        </w:tc>
        <w:tc>
          <w:tcPr>
            <w:tcW w:w="546" w:type="dxa"/>
          </w:tcPr>
          <w:p w14:paraId="127F5FBD" w14:textId="471466E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11.0</w:t>
            </w:r>
          </w:p>
        </w:tc>
        <w:tc>
          <w:tcPr>
            <w:tcW w:w="549" w:type="dxa"/>
            <w:shd w:val="clear" w:color="auto" w:fill="auto"/>
            <w:noWrap/>
          </w:tcPr>
          <w:p w14:paraId="42DD47EC" w14:textId="74D62EB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15.0</w:t>
            </w:r>
          </w:p>
        </w:tc>
      </w:tr>
      <w:tr w:rsidR="004646BD" w:rsidRPr="00DE78DA" w14:paraId="661B4F3A" w14:textId="77777777" w:rsidTr="00C5276B">
        <w:trPr>
          <w:gridAfter w:val="1"/>
          <w:wAfter w:w="33" w:type="dxa"/>
          <w:trHeight w:val="20"/>
        </w:trPr>
        <w:tc>
          <w:tcPr>
            <w:tcW w:w="405" w:type="dxa"/>
            <w:vMerge/>
            <w:shd w:val="clear" w:color="auto" w:fill="auto"/>
            <w:noWrap/>
            <w:vAlign w:val="bottom"/>
          </w:tcPr>
          <w:p w14:paraId="7BCA3E1F" w14:textId="3A98CDA3"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8BE1B95"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45-49</w:t>
            </w:r>
          </w:p>
        </w:tc>
        <w:tc>
          <w:tcPr>
            <w:tcW w:w="549" w:type="dxa"/>
            <w:gridSpan w:val="2"/>
            <w:shd w:val="clear" w:color="auto" w:fill="auto"/>
            <w:noWrap/>
          </w:tcPr>
          <w:p w14:paraId="5034E165" w14:textId="2110A99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10.6</w:t>
            </w:r>
          </w:p>
        </w:tc>
        <w:tc>
          <w:tcPr>
            <w:tcW w:w="547" w:type="dxa"/>
            <w:shd w:val="clear" w:color="auto" w:fill="auto"/>
            <w:noWrap/>
          </w:tcPr>
          <w:p w14:paraId="17B7B75C" w14:textId="2B5B9FD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7E020BD3" w14:textId="078C6DC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2F8CA1D4" w14:textId="4690FF6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11.5</w:t>
            </w:r>
          </w:p>
        </w:tc>
        <w:tc>
          <w:tcPr>
            <w:tcW w:w="546" w:type="dxa"/>
          </w:tcPr>
          <w:p w14:paraId="41290560" w14:textId="46FEA71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9.8</w:t>
            </w:r>
          </w:p>
        </w:tc>
        <w:tc>
          <w:tcPr>
            <w:tcW w:w="546" w:type="dxa"/>
          </w:tcPr>
          <w:p w14:paraId="5DC01907" w14:textId="4F8AC80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5.0</w:t>
            </w:r>
          </w:p>
        </w:tc>
        <w:tc>
          <w:tcPr>
            <w:tcW w:w="546" w:type="dxa"/>
          </w:tcPr>
          <w:p w14:paraId="2D8D03A0" w14:textId="316119A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8.1</w:t>
            </w:r>
          </w:p>
        </w:tc>
        <w:tc>
          <w:tcPr>
            <w:tcW w:w="546" w:type="dxa"/>
          </w:tcPr>
          <w:p w14:paraId="15D0E20D" w14:textId="5DFDDCC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6.4</w:t>
            </w:r>
          </w:p>
        </w:tc>
        <w:tc>
          <w:tcPr>
            <w:tcW w:w="546" w:type="dxa"/>
            <w:shd w:val="clear" w:color="auto" w:fill="auto"/>
            <w:noWrap/>
          </w:tcPr>
          <w:p w14:paraId="097CC6CC" w14:textId="1FB4A2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6.6</w:t>
            </w:r>
          </w:p>
        </w:tc>
        <w:tc>
          <w:tcPr>
            <w:tcW w:w="546" w:type="dxa"/>
            <w:shd w:val="clear" w:color="auto" w:fill="auto"/>
            <w:noWrap/>
          </w:tcPr>
          <w:p w14:paraId="12E32AD2" w14:textId="4496BAD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2FEE824C" w14:textId="3247E17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6C096670" w14:textId="477D38B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shd w:val="clear" w:color="auto" w:fill="auto"/>
            <w:noWrap/>
          </w:tcPr>
          <w:p w14:paraId="3FABC5CE" w14:textId="3145555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3BD05810" w14:textId="05D80E5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42CF2AB0" w14:textId="49F8E8C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6" w:type="dxa"/>
            <w:shd w:val="clear" w:color="auto" w:fill="auto"/>
            <w:noWrap/>
          </w:tcPr>
          <w:p w14:paraId="20A589B7" w14:textId="55064E3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6" w:type="dxa"/>
            <w:shd w:val="clear" w:color="auto" w:fill="auto"/>
            <w:noWrap/>
          </w:tcPr>
          <w:p w14:paraId="09A0FAEA" w14:textId="31B4415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10.6</w:t>
            </w:r>
          </w:p>
        </w:tc>
        <w:tc>
          <w:tcPr>
            <w:tcW w:w="546" w:type="dxa"/>
            <w:shd w:val="clear" w:color="auto" w:fill="auto"/>
            <w:noWrap/>
          </w:tcPr>
          <w:p w14:paraId="7FC696C8" w14:textId="5F57A52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5.4</w:t>
            </w:r>
          </w:p>
        </w:tc>
        <w:tc>
          <w:tcPr>
            <w:tcW w:w="546" w:type="dxa"/>
            <w:shd w:val="clear" w:color="auto" w:fill="auto"/>
            <w:noWrap/>
          </w:tcPr>
          <w:p w14:paraId="00936435" w14:textId="71952C3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8.3</w:t>
            </w:r>
          </w:p>
        </w:tc>
        <w:tc>
          <w:tcPr>
            <w:tcW w:w="546" w:type="dxa"/>
            <w:shd w:val="clear" w:color="auto" w:fill="auto"/>
            <w:noWrap/>
          </w:tcPr>
          <w:p w14:paraId="3177E7F2" w14:textId="5C1CC3E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600A0C93" w14:textId="3F23B06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7.2</w:t>
            </w:r>
          </w:p>
        </w:tc>
        <w:tc>
          <w:tcPr>
            <w:tcW w:w="546" w:type="dxa"/>
            <w:shd w:val="clear" w:color="auto" w:fill="auto"/>
            <w:noWrap/>
          </w:tcPr>
          <w:p w14:paraId="7C914AB0" w14:textId="39E785C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6CEB3E04" w14:textId="0317E0E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tcPr>
          <w:p w14:paraId="00A88DE4" w14:textId="461CB9E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9.2</w:t>
            </w:r>
          </w:p>
        </w:tc>
        <w:tc>
          <w:tcPr>
            <w:tcW w:w="549" w:type="dxa"/>
            <w:shd w:val="clear" w:color="auto" w:fill="auto"/>
            <w:noWrap/>
          </w:tcPr>
          <w:p w14:paraId="17B717DE" w14:textId="4147D28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r>
      <w:tr w:rsidR="004646BD" w:rsidRPr="00DE78DA" w14:paraId="0326EE7C" w14:textId="77777777" w:rsidTr="00C5276B">
        <w:trPr>
          <w:gridAfter w:val="1"/>
          <w:wAfter w:w="33" w:type="dxa"/>
          <w:trHeight w:val="20"/>
        </w:trPr>
        <w:tc>
          <w:tcPr>
            <w:tcW w:w="405" w:type="dxa"/>
            <w:vMerge/>
            <w:shd w:val="clear" w:color="auto" w:fill="auto"/>
            <w:noWrap/>
            <w:vAlign w:val="bottom"/>
          </w:tcPr>
          <w:p w14:paraId="40BB4B06" w14:textId="4F668130"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C39EEAF"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50-54</w:t>
            </w:r>
          </w:p>
        </w:tc>
        <w:tc>
          <w:tcPr>
            <w:tcW w:w="549" w:type="dxa"/>
            <w:gridSpan w:val="2"/>
            <w:shd w:val="clear" w:color="auto" w:fill="auto"/>
            <w:noWrap/>
          </w:tcPr>
          <w:p w14:paraId="058690AF" w14:textId="35EBB71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w:t>
            </w:r>
          </w:p>
        </w:tc>
        <w:tc>
          <w:tcPr>
            <w:tcW w:w="547" w:type="dxa"/>
            <w:shd w:val="clear" w:color="auto" w:fill="auto"/>
            <w:noWrap/>
          </w:tcPr>
          <w:p w14:paraId="16694CA3" w14:textId="43277B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60ADD27E" w14:textId="11D8603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7.6</w:t>
            </w:r>
          </w:p>
        </w:tc>
        <w:tc>
          <w:tcPr>
            <w:tcW w:w="546" w:type="dxa"/>
            <w:shd w:val="clear" w:color="auto" w:fill="auto"/>
            <w:noWrap/>
          </w:tcPr>
          <w:p w14:paraId="07711E58" w14:textId="1AF6CFD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tcPr>
          <w:p w14:paraId="19A5BF08" w14:textId="7E22100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2.4</w:t>
            </w:r>
          </w:p>
        </w:tc>
        <w:tc>
          <w:tcPr>
            <w:tcW w:w="546" w:type="dxa"/>
          </w:tcPr>
          <w:p w14:paraId="069E5E11" w14:textId="4269FA4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3.9</w:t>
            </w:r>
          </w:p>
        </w:tc>
        <w:tc>
          <w:tcPr>
            <w:tcW w:w="546" w:type="dxa"/>
          </w:tcPr>
          <w:p w14:paraId="048B6295" w14:textId="4359B97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5.0</w:t>
            </w:r>
          </w:p>
        </w:tc>
        <w:tc>
          <w:tcPr>
            <w:tcW w:w="546" w:type="dxa"/>
          </w:tcPr>
          <w:p w14:paraId="7251AEA4" w14:textId="43EFA46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4.5</w:t>
            </w:r>
          </w:p>
        </w:tc>
        <w:tc>
          <w:tcPr>
            <w:tcW w:w="546" w:type="dxa"/>
            <w:shd w:val="clear" w:color="auto" w:fill="auto"/>
            <w:noWrap/>
          </w:tcPr>
          <w:p w14:paraId="42A5B27A" w14:textId="598B628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69BCD78C" w14:textId="3F5A56F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0CA5FEEA" w14:textId="2CBC15D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5730FD72" w14:textId="7B2B5CF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0D77DF3A" w14:textId="1D0AFF2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w:t>
            </w:r>
          </w:p>
        </w:tc>
        <w:tc>
          <w:tcPr>
            <w:tcW w:w="546" w:type="dxa"/>
            <w:shd w:val="clear" w:color="auto" w:fill="auto"/>
            <w:noWrap/>
          </w:tcPr>
          <w:p w14:paraId="4ABB5B42" w14:textId="3D3B1F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10A8CCBE" w14:textId="205345A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7.6</w:t>
            </w:r>
          </w:p>
        </w:tc>
        <w:tc>
          <w:tcPr>
            <w:tcW w:w="546" w:type="dxa"/>
            <w:shd w:val="clear" w:color="auto" w:fill="auto"/>
            <w:noWrap/>
          </w:tcPr>
          <w:p w14:paraId="36C35FBA" w14:textId="671703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003C4016" w14:textId="4F2EE02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2273337B" w14:textId="395EB24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shd w:val="clear" w:color="auto" w:fill="auto"/>
            <w:noWrap/>
          </w:tcPr>
          <w:p w14:paraId="388AC4F6" w14:textId="2E7E6BE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3EB2D9F9" w14:textId="073ADE0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4.0</w:t>
            </w:r>
          </w:p>
        </w:tc>
        <w:tc>
          <w:tcPr>
            <w:tcW w:w="546" w:type="dxa"/>
            <w:shd w:val="clear" w:color="auto" w:fill="auto"/>
            <w:noWrap/>
          </w:tcPr>
          <w:p w14:paraId="6E60FFAB" w14:textId="1FEF217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c>
          <w:tcPr>
            <w:tcW w:w="546" w:type="dxa"/>
            <w:shd w:val="clear" w:color="auto" w:fill="auto"/>
            <w:noWrap/>
          </w:tcPr>
          <w:p w14:paraId="1A3D37A3" w14:textId="2F13869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4.1</w:t>
            </w:r>
          </w:p>
        </w:tc>
        <w:tc>
          <w:tcPr>
            <w:tcW w:w="546" w:type="dxa"/>
            <w:shd w:val="clear" w:color="auto" w:fill="auto"/>
            <w:noWrap/>
          </w:tcPr>
          <w:p w14:paraId="398C2D13" w14:textId="1F9B10E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tcPr>
          <w:p w14:paraId="161E6D0C" w14:textId="1AE47F5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12.0</w:t>
            </w:r>
          </w:p>
        </w:tc>
        <w:tc>
          <w:tcPr>
            <w:tcW w:w="549" w:type="dxa"/>
            <w:shd w:val="clear" w:color="auto" w:fill="auto"/>
            <w:noWrap/>
          </w:tcPr>
          <w:p w14:paraId="51AA08F8" w14:textId="6FE0091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r>
      <w:tr w:rsidR="004646BD" w:rsidRPr="00DE78DA" w14:paraId="4BE73A7E" w14:textId="77777777" w:rsidTr="00C5276B">
        <w:trPr>
          <w:gridAfter w:val="1"/>
          <w:wAfter w:w="33" w:type="dxa"/>
          <w:trHeight w:val="20"/>
        </w:trPr>
        <w:tc>
          <w:tcPr>
            <w:tcW w:w="405" w:type="dxa"/>
            <w:vMerge/>
            <w:shd w:val="clear" w:color="auto" w:fill="auto"/>
            <w:noWrap/>
            <w:vAlign w:val="bottom"/>
          </w:tcPr>
          <w:p w14:paraId="0797BD1A" w14:textId="2D454B4C"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33E4ECF"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55-59</w:t>
            </w:r>
          </w:p>
        </w:tc>
        <w:tc>
          <w:tcPr>
            <w:tcW w:w="549" w:type="dxa"/>
            <w:gridSpan w:val="2"/>
            <w:shd w:val="clear" w:color="auto" w:fill="auto"/>
            <w:noWrap/>
          </w:tcPr>
          <w:p w14:paraId="68624D27" w14:textId="2D022E0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7" w:type="dxa"/>
            <w:shd w:val="clear" w:color="auto" w:fill="auto"/>
            <w:noWrap/>
          </w:tcPr>
          <w:p w14:paraId="1E36CCA7" w14:textId="40E77C1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6.6</w:t>
            </w:r>
          </w:p>
        </w:tc>
        <w:tc>
          <w:tcPr>
            <w:tcW w:w="546" w:type="dxa"/>
            <w:shd w:val="clear" w:color="auto" w:fill="auto"/>
            <w:noWrap/>
          </w:tcPr>
          <w:p w14:paraId="3755E355" w14:textId="2E57405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74FF0459" w14:textId="2DA6A58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tcPr>
          <w:p w14:paraId="7656CDAE" w14:textId="47C8309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5.2</w:t>
            </w:r>
          </w:p>
        </w:tc>
        <w:tc>
          <w:tcPr>
            <w:tcW w:w="546" w:type="dxa"/>
          </w:tcPr>
          <w:p w14:paraId="7B1D7615" w14:textId="41D0530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0.7</w:t>
            </w:r>
          </w:p>
        </w:tc>
        <w:tc>
          <w:tcPr>
            <w:tcW w:w="546" w:type="dxa"/>
          </w:tcPr>
          <w:p w14:paraId="3447F6CB" w14:textId="77A2B0C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4.1</w:t>
            </w:r>
          </w:p>
        </w:tc>
        <w:tc>
          <w:tcPr>
            <w:tcW w:w="546" w:type="dxa"/>
          </w:tcPr>
          <w:p w14:paraId="47D3AAA1" w14:textId="331E2A8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2.0</w:t>
            </w:r>
          </w:p>
        </w:tc>
        <w:tc>
          <w:tcPr>
            <w:tcW w:w="546" w:type="dxa"/>
            <w:shd w:val="clear" w:color="auto" w:fill="auto"/>
            <w:noWrap/>
          </w:tcPr>
          <w:p w14:paraId="1E45B703" w14:textId="736FEAD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738A9D5E" w14:textId="1C3FC20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shd w:val="clear" w:color="auto" w:fill="auto"/>
            <w:noWrap/>
          </w:tcPr>
          <w:p w14:paraId="27C41097" w14:textId="62663A5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shd w:val="clear" w:color="auto" w:fill="auto"/>
            <w:noWrap/>
          </w:tcPr>
          <w:p w14:paraId="27BD4AFF" w14:textId="7A9E329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23F2DFD2" w14:textId="41C96B6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37814432" w14:textId="4243D06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752201E3" w14:textId="6151884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w:t>
            </w:r>
          </w:p>
        </w:tc>
        <w:tc>
          <w:tcPr>
            <w:tcW w:w="546" w:type="dxa"/>
            <w:shd w:val="clear" w:color="auto" w:fill="auto"/>
            <w:noWrap/>
          </w:tcPr>
          <w:p w14:paraId="34AF457F" w14:textId="1E0722B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4309DF7F" w14:textId="2BE2F8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6CCFD41D" w14:textId="495EF48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7C095996" w14:textId="4C64F26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0DBED5D8" w14:textId="11D50A2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6D1E66CE" w14:textId="63275A8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w:t>
            </w:r>
          </w:p>
        </w:tc>
        <w:tc>
          <w:tcPr>
            <w:tcW w:w="546" w:type="dxa"/>
            <w:shd w:val="clear" w:color="auto" w:fill="auto"/>
            <w:noWrap/>
          </w:tcPr>
          <w:p w14:paraId="425AD489" w14:textId="4715ECD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31987498" w14:textId="1C325A1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4.1</w:t>
            </w:r>
          </w:p>
        </w:tc>
        <w:tc>
          <w:tcPr>
            <w:tcW w:w="546" w:type="dxa"/>
          </w:tcPr>
          <w:p w14:paraId="41259332" w14:textId="52B6043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4.1</w:t>
            </w:r>
          </w:p>
        </w:tc>
        <w:tc>
          <w:tcPr>
            <w:tcW w:w="549" w:type="dxa"/>
            <w:shd w:val="clear" w:color="auto" w:fill="auto"/>
            <w:noWrap/>
          </w:tcPr>
          <w:p w14:paraId="40BDC97B" w14:textId="7CE728E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r>
      <w:tr w:rsidR="004646BD" w:rsidRPr="00DE78DA" w14:paraId="150D2CED" w14:textId="77777777" w:rsidTr="00C5276B">
        <w:trPr>
          <w:gridAfter w:val="1"/>
          <w:wAfter w:w="33" w:type="dxa"/>
          <w:trHeight w:val="20"/>
        </w:trPr>
        <w:tc>
          <w:tcPr>
            <w:tcW w:w="405" w:type="dxa"/>
            <w:vMerge/>
            <w:shd w:val="clear" w:color="auto" w:fill="auto"/>
            <w:noWrap/>
            <w:vAlign w:val="bottom"/>
          </w:tcPr>
          <w:p w14:paraId="00BBC034" w14:textId="13412659"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3DC948DB"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60-64</w:t>
            </w:r>
          </w:p>
        </w:tc>
        <w:tc>
          <w:tcPr>
            <w:tcW w:w="549" w:type="dxa"/>
            <w:gridSpan w:val="2"/>
            <w:shd w:val="clear" w:color="auto" w:fill="auto"/>
            <w:noWrap/>
          </w:tcPr>
          <w:p w14:paraId="6DFCDBB7" w14:textId="77496C8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7" w:type="dxa"/>
            <w:shd w:val="clear" w:color="auto" w:fill="auto"/>
            <w:noWrap/>
          </w:tcPr>
          <w:p w14:paraId="1885DED7" w14:textId="6FCC780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shd w:val="clear" w:color="auto" w:fill="auto"/>
            <w:noWrap/>
          </w:tcPr>
          <w:p w14:paraId="62C28C2F" w14:textId="28F718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shd w:val="clear" w:color="auto" w:fill="auto"/>
            <w:noWrap/>
          </w:tcPr>
          <w:p w14:paraId="5C88DC1C" w14:textId="3D59A96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tcPr>
          <w:p w14:paraId="097113BD" w14:textId="733999F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6" w:type="dxa"/>
          </w:tcPr>
          <w:p w14:paraId="520EECE9" w14:textId="2ADA2E2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4.6</w:t>
            </w:r>
          </w:p>
        </w:tc>
        <w:tc>
          <w:tcPr>
            <w:tcW w:w="546" w:type="dxa"/>
          </w:tcPr>
          <w:p w14:paraId="21A389C7" w14:textId="3DC23D5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2.8</w:t>
            </w:r>
          </w:p>
        </w:tc>
        <w:tc>
          <w:tcPr>
            <w:tcW w:w="546" w:type="dxa"/>
          </w:tcPr>
          <w:p w14:paraId="19E956AF" w14:textId="5332AD7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2.0</w:t>
            </w:r>
          </w:p>
        </w:tc>
        <w:tc>
          <w:tcPr>
            <w:tcW w:w="546" w:type="dxa"/>
            <w:shd w:val="clear" w:color="auto" w:fill="auto"/>
            <w:noWrap/>
          </w:tcPr>
          <w:p w14:paraId="27AF44AD" w14:textId="50A9A39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4.0</w:t>
            </w:r>
          </w:p>
        </w:tc>
        <w:tc>
          <w:tcPr>
            <w:tcW w:w="546" w:type="dxa"/>
            <w:shd w:val="clear" w:color="auto" w:fill="auto"/>
            <w:noWrap/>
          </w:tcPr>
          <w:p w14:paraId="09EA772B" w14:textId="15683F4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w:t>
            </w:r>
          </w:p>
        </w:tc>
        <w:tc>
          <w:tcPr>
            <w:tcW w:w="546" w:type="dxa"/>
            <w:shd w:val="clear" w:color="auto" w:fill="auto"/>
            <w:noWrap/>
          </w:tcPr>
          <w:p w14:paraId="02EA69B1" w14:textId="0EC6D79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75E56032" w14:textId="1E3CA1C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7BA86782" w14:textId="10EDC34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0697D50D" w14:textId="4CF845B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09D4F9B7" w14:textId="3D75BF3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10.1</w:t>
            </w:r>
          </w:p>
        </w:tc>
        <w:tc>
          <w:tcPr>
            <w:tcW w:w="546" w:type="dxa"/>
            <w:shd w:val="clear" w:color="auto" w:fill="auto"/>
            <w:noWrap/>
          </w:tcPr>
          <w:p w14:paraId="4A7C987A" w14:textId="1EECC3A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8.5</w:t>
            </w:r>
          </w:p>
        </w:tc>
        <w:tc>
          <w:tcPr>
            <w:tcW w:w="546" w:type="dxa"/>
            <w:shd w:val="clear" w:color="auto" w:fill="auto"/>
            <w:noWrap/>
          </w:tcPr>
          <w:p w14:paraId="28F26699" w14:textId="0AB0597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shd w:val="clear" w:color="auto" w:fill="auto"/>
            <w:noWrap/>
          </w:tcPr>
          <w:p w14:paraId="7656D318" w14:textId="5A2CAFE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7BED45E9" w14:textId="7AA12E8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58A00822" w14:textId="13F157D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0E64F05F" w14:textId="7190D83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51663531" w14:textId="5F8F287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591379FB" w14:textId="6C07616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tcPr>
          <w:p w14:paraId="051E56D8" w14:textId="7230369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3.4</w:t>
            </w:r>
          </w:p>
        </w:tc>
        <w:tc>
          <w:tcPr>
            <w:tcW w:w="549" w:type="dxa"/>
            <w:shd w:val="clear" w:color="auto" w:fill="auto"/>
            <w:noWrap/>
          </w:tcPr>
          <w:p w14:paraId="5B3B8293" w14:textId="5FE8FEF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w:t>
            </w:r>
          </w:p>
        </w:tc>
      </w:tr>
      <w:tr w:rsidR="004646BD" w:rsidRPr="00DE78DA" w14:paraId="4E894C87" w14:textId="77777777" w:rsidTr="00C5276B">
        <w:trPr>
          <w:gridAfter w:val="1"/>
          <w:wAfter w:w="33" w:type="dxa"/>
          <w:trHeight w:val="20"/>
        </w:trPr>
        <w:tc>
          <w:tcPr>
            <w:tcW w:w="405" w:type="dxa"/>
            <w:vMerge/>
            <w:shd w:val="clear" w:color="auto" w:fill="auto"/>
            <w:noWrap/>
            <w:vAlign w:val="bottom"/>
          </w:tcPr>
          <w:p w14:paraId="35814CAD" w14:textId="50821916"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3C6754C0"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65-69</w:t>
            </w:r>
          </w:p>
        </w:tc>
        <w:tc>
          <w:tcPr>
            <w:tcW w:w="549" w:type="dxa"/>
            <w:gridSpan w:val="2"/>
            <w:shd w:val="clear" w:color="auto" w:fill="auto"/>
            <w:noWrap/>
          </w:tcPr>
          <w:p w14:paraId="632B23AA" w14:textId="619E993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7" w:type="dxa"/>
            <w:shd w:val="clear" w:color="auto" w:fill="auto"/>
            <w:noWrap/>
          </w:tcPr>
          <w:p w14:paraId="09040967" w14:textId="0B66B7E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7AE96352" w14:textId="2C1F70F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669435C0" w14:textId="7954320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tcPr>
          <w:p w14:paraId="5EDEF56B" w14:textId="55E2085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3.8</w:t>
            </w:r>
          </w:p>
        </w:tc>
        <w:tc>
          <w:tcPr>
            <w:tcW w:w="546" w:type="dxa"/>
          </w:tcPr>
          <w:p w14:paraId="2A79EE94" w14:textId="16B38B3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5.6</w:t>
            </w:r>
          </w:p>
        </w:tc>
        <w:tc>
          <w:tcPr>
            <w:tcW w:w="546" w:type="dxa"/>
          </w:tcPr>
          <w:p w14:paraId="22C25C0A" w14:textId="51B8D11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1.7</w:t>
            </w:r>
          </w:p>
        </w:tc>
        <w:tc>
          <w:tcPr>
            <w:tcW w:w="546" w:type="dxa"/>
          </w:tcPr>
          <w:p w14:paraId="1551AEEC" w14:textId="602AFB7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1.7</w:t>
            </w:r>
          </w:p>
        </w:tc>
        <w:tc>
          <w:tcPr>
            <w:tcW w:w="546" w:type="dxa"/>
            <w:shd w:val="clear" w:color="auto" w:fill="auto"/>
            <w:noWrap/>
          </w:tcPr>
          <w:p w14:paraId="79B04B8E" w14:textId="5E18AD0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w:t>
            </w:r>
          </w:p>
        </w:tc>
        <w:tc>
          <w:tcPr>
            <w:tcW w:w="546" w:type="dxa"/>
            <w:shd w:val="clear" w:color="auto" w:fill="auto"/>
            <w:noWrap/>
          </w:tcPr>
          <w:p w14:paraId="7B4F6CC9" w14:textId="3F4A7F1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310D51EF" w14:textId="68366F8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670CFB7D" w14:textId="5F6ED95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6.4</w:t>
            </w:r>
          </w:p>
        </w:tc>
        <w:tc>
          <w:tcPr>
            <w:tcW w:w="546" w:type="dxa"/>
            <w:shd w:val="clear" w:color="auto" w:fill="auto"/>
            <w:noWrap/>
          </w:tcPr>
          <w:p w14:paraId="7818D70E" w14:textId="04F6980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shd w:val="clear" w:color="auto" w:fill="auto"/>
            <w:noWrap/>
          </w:tcPr>
          <w:p w14:paraId="6BFF1C75" w14:textId="2E48ABC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w:t>
            </w:r>
          </w:p>
        </w:tc>
        <w:tc>
          <w:tcPr>
            <w:tcW w:w="546" w:type="dxa"/>
            <w:shd w:val="clear" w:color="auto" w:fill="auto"/>
            <w:noWrap/>
          </w:tcPr>
          <w:p w14:paraId="34F3B5C2" w14:textId="041430A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w:t>
            </w:r>
          </w:p>
        </w:tc>
        <w:tc>
          <w:tcPr>
            <w:tcW w:w="546" w:type="dxa"/>
            <w:shd w:val="clear" w:color="auto" w:fill="auto"/>
            <w:noWrap/>
          </w:tcPr>
          <w:p w14:paraId="049093B2" w14:textId="199C31D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w:t>
            </w:r>
          </w:p>
        </w:tc>
        <w:tc>
          <w:tcPr>
            <w:tcW w:w="546" w:type="dxa"/>
            <w:shd w:val="clear" w:color="auto" w:fill="auto"/>
            <w:noWrap/>
          </w:tcPr>
          <w:p w14:paraId="397EBA54" w14:textId="26D450D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4DBEF7DD" w14:textId="2882A7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3237C0D6" w14:textId="19F7C44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11.0</w:t>
            </w:r>
          </w:p>
        </w:tc>
        <w:tc>
          <w:tcPr>
            <w:tcW w:w="546" w:type="dxa"/>
            <w:shd w:val="clear" w:color="auto" w:fill="auto"/>
            <w:noWrap/>
          </w:tcPr>
          <w:p w14:paraId="1FEDACA2" w14:textId="7BD435D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w:t>
            </w:r>
          </w:p>
        </w:tc>
        <w:tc>
          <w:tcPr>
            <w:tcW w:w="546" w:type="dxa"/>
            <w:shd w:val="clear" w:color="auto" w:fill="auto"/>
            <w:noWrap/>
          </w:tcPr>
          <w:p w14:paraId="7C0482FD" w14:textId="4E842C7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4221055" w14:textId="79CED37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w:t>
            </w:r>
          </w:p>
        </w:tc>
        <w:tc>
          <w:tcPr>
            <w:tcW w:w="546" w:type="dxa"/>
            <w:shd w:val="clear" w:color="auto" w:fill="auto"/>
            <w:noWrap/>
          </w:tcPr>
          <w:p w14:paraId="39D9606D" w14:textId="237F282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tcPr>
          <w:p w14:paraId="3FE16306" w14:textId="60334EA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3.3</w:t>
            </w:r>
          </w:p>
        </w:tc>
        <w:tc>
          <w:tcPr>
            <w:tcW w:w="549" w:type="dxa"/>
            <w:shd w:val="clear" w:color="auto" w:fill="auto"/>
            <w:noWrap/>
          </w:tcPr>
          <w:p w14:paraId="6354FD61" w14:textId="393657D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r>
      <w:tr w:rsidR="004646BD" w:rsidRPr="00DE78DA" w14:paraId="323B8B96" w14:textId="77777777" w:rsidTr="00C5276B">
        <w:trPr>
          <w:gridAfter w:val="1"/>
          <w:wAfter w:w="33" w:type="dxa"/>
          <w:trHeight w:val="20"/>
        </w:trPr>
        <w:tc>
          <w:tcPr>
            <w:tcW w:w="405" w:type="dxa"/>
            <w:vMerge/>
            <w:shd w:val="clear" w:color="auto" w:fill="auto"/>
            <w:noWrap/>
            <w:vAlign w:val="bottom"/>
          </w:tcPr>
          <w:p w14:paraId="0449AC2A" w14:textId="30BE7C31"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95E87EC"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70+</w:t>
            </w:r>
          </w:p>
        </w:tc>
        <w:tc>
          <w:tcPr>
            <w:tcW w:w="549" w:type="dxa"/>
            <w:gridSpan w:val="2"/>
            <w:shd w:val="clear" w:color="auto" w:fill="auto"/>
            <w:noWrap/>
          </w:tcPr>
          <w:p w14:paraId="5A913935" w14:textId="4C1BFE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7" w:type="dxa"/>
            <w:shd w:val="clear" w:color="auto" w:fill="auto"/>
            <w:noWrap/>
          </w:tcPr>
          <w:p w14:paraId="104C833E" w14:textId="15846D0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6253A4F5" w14:textId="03500D1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8.6</w:t>
            </w:r>
          </w:p>
        </w:tc>
        <w:tc>
          <w:tcPr>
            <w:tcW w:w="546" w:type="dxa"/>
            <w:shd w:val="clear" w:color="auto" w:fill="auto"/>
            <w:noWrap/>
          </w:tcPr>
          <w:p w14:paraId="3DEC3720" w14:textId="5C18712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2A0BA496" w14:textId="0B3379F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1BB5DFCB" w14:textId="7C3652D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2B57254C" w14:textId="20824C3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493E9114" w14:textId="17E759C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00507626" w14:textId="19D534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29D14707" w14:textId="0D04E96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5C9EAC5D" w14:textId="774A189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4E474553" w14:textId="215C48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8.5</w:t>
            </w:r>
          </w:p>
        </w:tc>
        <w:tc>
          <w:tcPr>
            <w:tcW w:w="546" w:type="dxa"/>
            <w:shd w:val="clear" w:color="auto" w:fill="auto"/>
            <w:noWrap/>
          </w:tcPr>
          <w:p w14:paraId="1F3B5D51" w14:textId="579A865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17.5</w:t>
            </w:r>
          </w:p>
        </w:tc>
        <w:tc>
          <w:tcPr>
            <w:tcW w:w="546" w:type="dxa"/>
            <w:shd w:val="clear" w:color="auto" w:fill="auto"/>
            <w:noWrap/>
          </w:tcPr>
          <w:p w14:paraId="4377AFF0" w14:textId="1DCCC9E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13.3</w:t>
            </w:r>
          </w:p>
        </w:tc>
        <w:tc>
          <w:tcPr>
            <w:tcW w:w="546" w:type="dxa"/>
            <w:shd w:val="clear" w:color="auto" w:fill="auto"/>
            <w:noWrap/>
          </w:tcPr>
          <w:p w14:paraId="61A556EA" w14:textId="7B64CE7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F0428D9" w14:textId="13A19A8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D9FDE80" w14:textId="0F4BB3A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7927D440" w14:textId="733B9AE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c>
          <w:tcPr>
            <w:tcW w:w="546" w:type="dxa"/>
            <w:shd w:val="clear" w:color="auto" w:fill="auto"/>
            <w:noWrap/>
          </w:tcPr>
          <w:p w14:paraId="08068FEB" w14:textId="1C30CB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ECBD6CD" w14:textId="4DEC168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CFC6BA8" w14:textId="5192FAD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2ABB0F88" w14:textId="3461131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14.4</w:t>
            </w:r>
          </w:p>
        </w:tc>
        <w:tc>
          <w:tcPr>
            <w:tcW w:w="546" w:type="dxa"/>
            <w:shd w:val="clear" w:color="auto" w:fill="auto"/>
            <w:noWrap/>
          </w:tcPr>
          <w:p w14:paraId="654FA5DA" w14:textId="4C17EC7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17.1</w:t>
            </w:r>
          </w:p>
        </w:tc>
        <w:tc>
          <w:tcPr>
            <w:tcW w:w="546" w:type="dxa"/>
          </w:tcPr>
          <w:p w14:paraId="66BC33EA" w14:textId="4CD6D58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13.2</w:t>
            </w:r>
          </w:p>
        </w:tc>
        <w:tc>
          <w:tcPr>
            <w:tcW w:w="549" w:type="dxa"/>
            <w:shd w:val="clear" w:color="auto" w:fill="auto"/>
            <w:noWrap/>
          </w:tcPr>
          <w:p w14:paraId="3B9A870B" w14:textId="24704A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r>
      <w:tr w:rsidR="004646BD" w:rsidRPr="00DE78DA" w14:paraId="5150A30A" w14:textId="77777777" w:rsidTr="00C5276B">
        <w:trPr>
          <w:gridAfter w:val="1"/>
          <w:wAfter w:w="33" w:type="dxa"/>
          <w:trHeight w:val="20"/>
        </w:trPr>
        <w:tc>
          <w:tcPr>
            <w:tcW w:w="405" w:type="dxa"/>
            <w:vMerge w:val="restart"/>
            <w:shd w:val="clear" w:color="auto" w:fill="auto"/>
            <w:noWrap/>
            <w:textDirection w:val="btLr"/>
            <w:vAlign w:val="bottom"/>
            <w:hideMark/>
          </w:tcPr>
          <w:p w14:paraId="3166C41F" w14:textId="78AC2A99" w:rsidR="004646BD" w:rsidRPr="00DE78DA" w:rsidRDefault="004646BD" w:rsidP="004646BD">
            <w:pPr>
              <w:ind w:left="113" w:right="113"/>
              <w:jc w:val="center"/>
              <w:rPr>
                <w:rFonts w:asciiTheme="minorHAnsi" w:eastAsia="Times New Roman" w:hAnsiTheme="minorHAnsi" w:cstheme="minorHAnsi"/>
                <w:b/>
                <w:sz w:val="18"/>
                <w:szCs w:val="18"/>
                <w:lang w:eastAsia="en-AU"/>
              </w:rPr>
            </w:pPr>
            <w:r w:rsidRPr="00DE78DA">
              <w:rPr>
                <w:rFonts w:asciiTheme="minorHAnsi" w:eastAsia="Times New Roman" w:hAnsiTheme="minorHAnsi" w:cstheme="minorHAnsi"/>
                <w:b/>
                <w:sz w:val="18"/>
                <w:szCs w:val="18"/>
                <w:lang w:eastAsia="en-AU"/>
              </w:rPr>
              <w:t>Pacific</w:t>
            </w:r>
          </w:p>
        </w:tc>
        <w:tc>
          <w:tcPr>
            <w:tcW w:w="606" w:type="dxa"/>
            <w:shd w:val="clear" w:color="auto" w:fill="auto"/>
            <w:noWrap/>
            <w:vAlign w:val="bottom"/>
            <w:hideMark/>
          </w:tcPr>
          <w:p w14:paraId="4E7EAFCE"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&lt;20</w:t>
            </w:r>
          </w:p>
        </w:tc>
        <w:tc>
          <w:tcPr>
            <w:tcW w:w="549" w:type="dxa"/>
            <w:gridSpan w:val="2"/>
            <w:shd w:val="clear" w:color="auto" w:fill="auto"/>
            <w:noWrap/>
          </w:tcPr>
          <w:p w14:paraId="6D2B43CE" w14:textId="3836B01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7.2</w:t>
            </w:r>
          </w:p>
        </w:tc>
        <w:tc>
          <w:tcPr>
            <w:tcW w:w="547" w:type="dxa"/>
            <w:shd w:val="clear" w:color="auto" w:fill="auto"/>
            <w:noWrap/>
          </w:tcPr>
          <w:p w14:paraId="2FD52B1A" w14:textId="23DF124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1FE34243" w14:textId="56A27ED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10.8</w:t>
            </w:r>
          </w:p>
        </w:tc>
        <w:tc>
          <w:tcPr>
            <w:tcW w:w="546" w:type="dxa"/>
            <w:shd w:val="clear" w:color="auto" w:fill="auto"/>
            <w:noWrap/>
          </w:tcPr>
          <w:p w14:paraId="6C71D88F" w14:textId="2DD300F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11.9</w:t>
            </w:r>
          </w:p>
        </w:tc>
        <w:tc>
          <w:tcPr>
            <w:tcW w:w="546" w:type="dxa"/>
          </w:tcPr>
          <w:p w14:paraId="668DC615" w14:textId="4F97CDF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7.4</w:t>
            </w:r>
          </w:p>
        </w:tc>
        <w:tc>
          <w:tcPr>
            <w:tcW w:w="546" w:type="dxa"/>
          </w:tcPr>
          <w:p w14:paraId="67F4EF44" w14:textId="48FDC59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7.5</w:t>
            </w:r>
          </w:p>
        </w:tc>
        <w:tc>
          <w:tcPr>
            <w:tcW w:w="546" w:type="dxa"/>
          </w:tcPr>
          <w:p w14:paraId="3A8BE32A" w14:textId="033625F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23968578" w14:textId="74E364C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608B23CF" w14:textId="29E13C6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4E9A686" w14:textId="73ED030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10.2</w:t>
            </w:r>
          </w:p>
        </w:tc>
        <w:tc>
          <w:tcPr>
            <w:tcW w:w="546" w:type="dxa"/>
            <w:shd w:val="clear" w:color="auto" w:fill="auto"/>
            <w:noWrap/>
          </w:tcPr>
          <w:p w14:paraId="22A632DB" w14:textId="43B5F86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CF9BCAB" w14:textId="3C9C0ED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3C7E667" w14:textId="0F76F08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25.0</w:t>
            </w:r>
          </w:p>
        </w:tc>
        <w:tc>
          <w:tcPr>
            <w:tcW w:w="546" w:type="dxa"/>
            <w:shd w:val="clear" w:color="auto" w:fill="auto"/>
            <w:noWrap/>
          </w:tcPr>
          <w:p w14:paraId="56DEE80A" w14:textId="4685C8C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20.4</w:t>
            </w:r>
          </w:p>
        </w:tc>
        <w:tc>
          <w:tcPr>
            <w:tcW w:w="546" w:type="dxa"/>
            <w:shd w:val="clear" w:color="auto" w:fill="auto"/>
            <w:noWrap/>
          </w:tcPr>
          <w:p w14:paraId="4078B3C1" w14:textId="1EF3D67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194D112" w14:textId="7BB4EA5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5259732" w14:textId="1B85163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3E265C84" w14:textId="2FD7F05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0B7F776" w14:textId="3C05EFB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C9D5CF6" w14:textId="4CD1848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50.0</w:t>
            </w:r>
          </w:p>
        </w:tc>
        <w:tc>
          <w:tcPr>
            <w:tcW w:w="546" w:type="dxa"/>
            <w:shd w:val="clear" w:color="auto" w:fill="auto"/>
            <w:noWrap/>
          </w:tcPr>
          <w:p w14:paraId="0C03FCD9" w14:textId="7679B1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007BC25" w14:textId="0F4508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3C98A78" w14:textId="1ED2E4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440F3D39" w14:textId="1B9F6CB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9" w:type="dxa"/>
            <w:shd w:val="clear" w:color="auto" w:fill="auto"/>
            <w:noWrap/>
          </w:tcPr>
          <w:p w14:paraId="35D1EBD2" w14:textId="79CA1FE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r>
      <w:tr w:rsidR="004646BD" w:rsidRPr="00DE78DA" w14:paraId="062E2149" w14:textId="77777777" w:rsidTr="00C5276B">
        <w:trPr>
          <w:gridAfter w:val="1"/>
          <w:wAfter w:w="33" w:type="dxa"/>
          <w:trHeight w:val="20"/>
        </w:trPr>
        <w:tc>
          <w:tcPr>
            <w:tcW w:w="405" w:type="dxa"/>
            <w:vMerge/>
            <w:shd w:val="clear" w:color="auto" w:fill="auto"/>
            <w:noWrap/>
            <w:vAlign w:val="bottom"/>
          </w:tcPr>
          <w:p w14:paraId="1D8BA8FA" w14:textId="4050A2E8"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1DE3958"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20-24</w:t>
            </w:r>
          </w:p>
        </w:tc>
        <w:tc>
          <w:tcPr>
            <w:tcW w:w="549" w:type="dxa"/>
            <w:gridSpan w:val="2"/>
            <w:shd w:val="clear" w:color="auto" w:fill="auto"/>
            <w:noWrap/>
          </w:tcPr>
          <w:p w14:paraId="154A9321" w14:textId="6A9FB3F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11.2</w:t>
            </w:r>
          </w:p>
        </w:tc>
        <w:tc>
          <w:tcPr>
            <w:tcW w:w="547" w:type="dxa"/>
            <w:shd w:val="clear" w:color="auto" w:fill="auto"/>
            <w:noWrap/>
          </w:tcPr>
          <w:p w14:paraId="68FB0844" w14:textId="08742D7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11.0</w:t>
            </w:r>
          </w:p>
        </w:tc>
        <w:tc>
          <w:tcPr>
            <w:tcW w:w="546" w:type="dxa"/>
            <w:shd w:val="clear" w:color="auto" w:fill="auto"/>
            <w:noWrap/>
          </w:tcPr>
          <w:p w14:paraId="01790A26" w14:textId="6BED638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11.0</w:t>
            </w:r>
          </w:p>
        </w:tc>
        <w:tc>
          <w:tcPr>
            <w:tcW w:w="546" w:type="dxa"/>
            <w:shd w:val="clear" w:color="auto" w:fill="auto"/>
            <w:noWrap/>
          </w:tcPr>
          <w:p w14:paraId="1B87076F" w14:textId="4C03B24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11.1</w:t>
            </w:r>
          </w:p>
        </w:tc>
        <w:tc>
          <w:tcPr>
            <w:tcW w:w="546" w:type="dxa"/>
          </w:tcPr>
          <w:p w14:paraId="2634E693" w14:textId="3AF3388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12.2</w:t>
            </w:r>
          </w:p>
        </w:tc>
        <w:tc>
          <w:tcPr>
            <w:tcW w:w="546" w:type="dxa"/>
          </w:tcPr>
          <w:p w14:paraId="567E4BB0" w14:textId="1096D23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14.2</w:t>
            </w:r>
          </w:p>
        </w:tc>
        <w:tc>
          <w:tcPr>
            <w:tcW w:w="546" w:type="dxa"/>
          </w:tcPr>
          <w:p w14:paraId="462A7C8F" w14:textId="7D477EF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16.1</w:t>
            </w:r>
          </w:p>
        </w:tc>
        <w:tc>
          <w:tcPr>
            <w:tcW w:w="546" w:type="dxa"/>
          </w:tcPr>
          <w:p w14:paraId="66F96565" w14:textId="2667C52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12.2</w:t>
            </w:r>
          </w:p>
        </w:tc>
        <w:tc>
          <w:tcPr>
            <w:tcW w:w="546" w:type="dxa"/>
            <w:shd w:val="clear" w:color="auto" w:fill="auto"/>
            <w:noWrap/>
          </w:tcPr>
          <w:p w14:paraId="08B3BFAB" w14:textId="4BB9FE6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11.9</w:t>
            </w:r>
          </w:p>
        </w:tc>
        <w:tc>
          <w:tcPr>
            <w:tcW w:w="546" w:type="dxa"/>
            <w:shd w:val="clear" w:color="auto" w:fill="auto"/>
            <w:noWrap/>
          </w:tcPr>
          <w:p w14:paraId="72CCACC7" w14:textId="4D236BD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15.1</w:t>
            </w:r>
          </w:p>
        </w:tc>
        <w:tc>
          <w:tcPr>
            <w:tcW w:w="546" w:type="dxa"/>
            <w:shd w:val="clear" w:color="auto" w:fill="auto"/>
            <w:noWrap/>
          </w:tcPr>
          <w:p w14:paraId="310D4E32" w14:textId="45E498C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18.1</w:t>
            </w:r>
          </w:p>
        </w:tc>
        <w:tc>
          <w:tcPr>
            <w:tcW w:w="546" w:type="dxa"/>
            <w:shd w:val="clear" w:color="auto" w:fill="auto"/>
            <w:noWrap/>
          </w:tcPr>
          <w:p w14:paraId="667DB066" w14:textId="06C38F3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14.0</w:t>
            </w:r>
          </w:p>
        </w:tc>
        <w:tc>
          <w:tcPr>
            <w:tcW w:w="546" w:type="dxa"/>
            <w:shd w:val="clear" w:color="auto" w:fill="auto"/>
            <w:noWrap/>
          </w:tcPr>
          <w:p w14:paraId="7EE529E5" w14:textId="7FD1E80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13.4</w:t>
            </w:r>
          </w:p>
        </w:tc>
        <w:tc>
          <w:tcPr>
            <w:tcW w:w="546" w:type="dxa"/>
            <w:shd w:val="clear" w:color="auto" w:fill="auto"/>
            <w:noWrap/>
          </w:tcPr>
          <w:p w14:paraId="38852529" w14:textId="0A89109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8.2</w:t>
            </w:r>
          </w:p>
        </w:tc>
        <w:tc>
          <w:tcPr>
            <w:tcW w:w="546" w:type="dxa"/>
            <w:shd w:val="clear" w:color="auto" w:fill="auto"/>
            <w:noWrap/>
          </w:tcPr>
          <w:p w14:paraId="66EF702E" w14:textId="2E1F2F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9.1</w:t>
            </w:r>
          </w:p>
        </w:tc>
        <w:tc>
          <w:tcPr>
            <w:tcW w:w="546" w:type="dxa"/>
            <w:shd w:val="clear" w:color="auto" w:fill="auto"/>
            <w:noWrap/>
          </w:tcPr>
          <w:p w14:paraId="0AAF9032" w14:textId="31BFB39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9.5</w:t>
            </w:r>
          </w:p>
        </w:tc>
        <w:tc>
          <w:tcPr>
            <w:tcW w:w="546" w:type="dxa"/>
            <w:shd w:val="clear" w:color="auto" w:fill="auto"/>
            <w:noWrap/>
          </w:tcPr>
          <w:p w14:paraId="0C3B8ED5" w14:textId="3CE2A22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14.4</w:t>
            </w:r>
          </w:p>
        </w:tc>
        <w:tc>
          <w:tcPr>
            <w:tcW w:w="546" w:type="dxa"/>
            <w:shd w:val="clear" w:color="auto" w:fill="auto"/>
            <w:noWrap/>
          </w:tcPr>
          <w:p w14:paraId="63E32B7D" w14:textId="3E1B0F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8.3</w:t>
            </w:r>
          </w:p>
        </w:tc>
        <w:tc>
          <w:tcPr>
            <w:tcW w:w="546" w:type="dxa"/>
            <w:shd w:val="clear" w:color="auto" w:fill="auto"/>
            <w:noWrap/>
          </w:tcPr>
          <w:p w14:paraId="1D083766" w14:textId="1749EF8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10.1</w:t>
            </w:r>
          </w:p>
        </w:tc>
        <w:tc>
          <w:tcPr>
            <w:tcW w:w="546" w:type="dxa"/>
            <w:shd w:val="clear" w:color="auto" w:fill="auto"/>
            <w:noWrap/>
          </w:tcPr>
          <w:p w14:paraId="5F42077D" w14:textId="1242716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03263289" w14:textId="465293E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6.4</w:t>
            </w:r>
          </w:p>
        </w:tc>
        <w:tc>
          <w:tcPr>
            <w:tcW w:w="546" w:type="dxa"/>
            <w:shd w:val="clear" w:color="auto" w:fill="auto"/>
            <w:noWrap/>
          </w:tcPr>
          <w:p w14:paraId="6B6D695D" w14:textId="5D2A3B4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shd w:val="clear" w:color="auto" w:fill="auto"/>
            <w:noWrap/>
          </w:tcPr>
          <w:p w14:paraId="5F700C72" w14:textId="5DD8185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9.6</w:t>
            </w:r>
          </w:p>
        </w:tc>
        <w:tc>
          <w:tcPr>
            <w:tcW w:w="546" w:type="dxa"/>
          </w:tcPr>
          <w:p w14:paraId="52D8B8DB" w14:textId="462A88D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9.1</w:t>
            </w:r>
          </w:p>
        </w:tc>
        <w:tc>
          <w:tcPr>
            <w:tcW w:w="549" w:type="dxa"/>
            <w:shd w:val="clear" w:color="auto" w:fill="auto"/>
            <w:noWrap/>
          </w:tcPr>
          <w:p w14:paraId="689A6553" w14:textId="41E32E7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6.9</w:t>
            </w:r>
          </w:p>
        </w:tc>
      </w:tr>
      <w:tr w:rsidR="004646BD" w:rsidRPr="00DE78DA" w14:paraId="7D4D0F88" w14:textId="77777777" w:rsidTr="00C5276B">
        <w:trPr>
          <w:gridAfter w:val="1"/>
          <w:wAfter w:w="33" w:type="dxa"/>
          <w:trHeight w:val="20"/>
        </w:trPr>
        <w:tc>
          <w:tcPr>
            <w:tcW w:w="405" w:type="dxa"/>
            <w:vMerge/>
            <w:shd w:val="clear" w:color="auto" w:fill="auto"/>
            <w:noWrap/>
            <w:vAlign w:val="bottom"/>
          </w:tcPr>
          <w:p w14:paraId="32BF91DC" w14:textId="562E1D73"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7A4B826E"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25-29</w:t>
            </w:r>
          </w:p>
        </w:tc>
        <w:tc>
          <w:tcPr>
            <w:tcW w:w="549" w:type="dxa"/>
            <w:gridSpan w:val="2"/>
            <w:shd w:val="clear" w:color="auto" w:fill="auto"/>
            <w:noWrap/>
          </w:tcPr>
          <w:p w14:paraId="3DD7AA2D" w14:textId="7917714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6.9</w:t>
            </w:r>
          </w:p>
        </w:tc>
        <w:tc>
          <w:tcPr>
            <w:tcW w:w="547" w:type="dxa"/>
            <w:shd w:val="clear" w:color="auto" w:fill="auto"/>
            <w:noWrap/>
          </w:tcPr>
          <w:p w14:paraId="15A84FB3" w14:textId="0268B03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75064736" w14:textId="1D2EED0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11.0</w:t>
            </w:r>
          </w:p>
        </w:tc>
        <w:tc>
          <w:tcPr>
            <w:tcW w:w="546" w:type="dxa"/>
            <w:shd w:val="clear" w:color="auto" w:fill="auto"/>
            <w:noWrap/>
          </w:tcPr>
          <w:p w14:paraId="0CE6E3DF" w14:textId="764FD42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6.2</w:t>
            </w:r>
          </w:p>
        </w:tc>
        <w:tc>
          <w:tcPr>
            <w:tcW w:w="546" w:type="dxa"/>
          </w:tcPr>
          <w:p w14:paraId="10C0A23A" w14:textId="190E8A9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7.4</w:t>
            </w:r>
          </w:p>
        </w:tc>
        <w:tc>
          <w:tcPr>
            <w:tcW w:w="546" w:type="dxa"/>
          </w:tcPr>
          <w:p w14:paraId="491C5819" w14:textId="1346317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8.8</w:t>
            </w:r>
          </w:p>
        </w:tc>
        <w:tc>
          <w:tcPr>
            <w:tcW w:w="546" w:type="dxa"/>
          </w:tcPr>
          <w:p w14:paraId="5F6C866E" w14:textId="06E00B8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16.9</w:t>
            </w:r>
          </w:p>
        </w:tc>
        <w:tc>
          <w:tcPr>
            <w:tcW w:w="546" w:type="dxa"/>
          </w:tcPr>
          <w:p w14:paraId="616E1183" w14:textId="0B22FF4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15.1</w:t>
            </w:r>
          </w:p>
        </w:tc>
        <w:tc>
          <w:tcPr>
            <w:tcW w:w="546" w:type="dxa"/>
            <w:shd w:val="clear" w:color="auto" w:fill="auto"/>
            <w:noWrap/>
          </w:tcPr>
          <w:p w14:paraId="56A2A97A" w14:textId="1E9D724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14.3</w:t>
            </w:r>
          </w:p>
        </w:tc>
        <w:tc>
          <w:tcPr>
            <w:tcW w:w="546" w:type="dxa"/>
            <w:shd w:val="clear" w:color="auto" w:fill="auto"/>
            <w:noWrap/>
          </w:tcPr>
          <w:p w14:paraId="394C93D3" w14:textId="662C3A1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14.9</w:t>
            </w:r>
          </w:p>
        </w:tc>
        <w:tc>
          <w:tcPr>
            <w:tcW w:w="546" w:type="dxa"/>
            <w:shd w:val="clear" w:color="auto" w:fill="auto"/>
            <w:noWrap/>
          </w:tcPr>
          <w:p w14:paraId="49CFCBB6" w14:textId="24885A9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15.1</w:t>
            </w:r>
          </w:p>
        </w:tc>
        <w:tc>
          <w:tcPr>
            <w:tcW w:w="546" w:type="dxa"/>
            <w:shd w:val="clear" w:color="auto" w:fill="auto"/>
            <w:noWrap/>
          </w:tcPr>
          <w:p w14:paraId="43C6D896" w14:textId="2BA1676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12.5</w:t>
            </w:r>
          </w:p>
        </w:tc>
        <w:tc>
          <w:tcPr>
            <w:tcW w:w="546" w:type="dxa"/>
            <w:shd w:val="clear" w:color="auto" w:fill="auto"/>
            <w:noWrap/>
          </w:tcPr>
          <w:p w14:paraId="3E6FD9AB" w14:textId="411BFB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13.2</w:t>
            </w:r>
          </w:p>
        </w:tc>
        <w:tc>
          <w:tcPr>
            <w:tcW w:w="546" w:type="dxa"/>
            <w:shd w:val="clear" w:color="auto" w:fill="auto"/>
            <w:noWrap/>
          </w:tcPr>
          <w:p w14:paraId="63FE5387" w14:textId="58425CF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15.6</w:t>
            </w:r>
          </w:p>
        </w:tc>
        <w:tc>
          <w:tcPr>
            <w:tcW w:w="546" w:type="dxa"/>
            <w:shd w:val="clear" w:color="auto" w:fill="auto"/>
            <w:noWrap/>
          </w:tcPr>
          <w:p w14:paraId="2ED75D27" w14:textId="6178FAE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24.4</w:t>
            </w:r>
          </w:p>
        </w:tc>
        <w:tc>
          <w:tcPr>
            <w:tcW w:w="546" w:type="dxa"/>
            <w:shd w:val="clear" w:color="auto" w:fill="auto"/>
            <w:noWrap/>
          </w:tcPr>
          <w:p w14:paraId="171D655B" w14:textId="5B0123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18.8</w:t>
            </w:r>
          </w:p>
        </w:tc>
        <w:tc>
          <w:tcPr>
            <w:tcW w:w="546" w:type="dxa"/>
            <w:shd w:val="clear" w:color="auto" w:fill="auto"/>
            <w:noWrap/>
          </w:tcPr>
          <w:p w14:paraId="5DC612C6" w14:textId="10E9DC9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13.5</w:t>
            </w:r>
          </w:p>
        </w:tc>
        <w:tc>
          <w:tcPr>
            <w:tcW w:w="546" w:type="dxa"/>
            <w:shd w:val="clear" w:color="auto" w:fill="auto"/>
            <w:noWrap/>
          </w:tcPr>
          <w:p w14:paraId="12CB110C" w14:textId="3429781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13.7</w:t>
            </w:r>
          </w:p>
        </w:tc>
        <w:tc>
          <w:tcPr>
            <w:tcW w:w="546" w:type="dxa"/>
            <w:shd w:val="clear" w:color="auto" w:fill="auto"/>
            <w:noWrap/>
          </w:tcPr>
          <w:p w14:paraId="1359A80B" w14:textId="17E2171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16.4</w:t>
            </w:r>
          </w:p>
        </w:tc>
        <w:tc>
          <w:tcPr>
            <w:tcW w:w="546" w:type="dxa"/>
            <w:shd w:val="clear" w:color="auto" w:fill="auto"/>
            <w:noWrap/>
          </w:tcPr>
          <w:p w14:paraId="719067B0" w14:textId="09EFEE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16.8</w:t>
            </w:r>
          </w:p>
        </w:tc>
        <w:tc>
          <w:tcPr>
            <w:tcW w:w="546" w:type="dxa"/>
            <w:shd w:val="clear" w:color="auto" w:fill="auto"/>
            <w:noWrap/>
          </w:tcPr>
          <w:p w14:paraId="4BE6C5E5" w14:textId="2A79C44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16.0</w:t>
            </w:r>
          </w:p>
        </w:tc>
        <w:tc>
          <w:tcPr>
            <w:tcW w:w="546" w:type="dxa"/>
            <w:shd w:val="clear" w:color="auto" w:fill="auto"/>
            <w:noWrap/>
          </w:tcPr>
          <w:p w14:paraId="6F42BEE0" w14:textId="47FAB39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12.4</w:t>
            </w:r>
          </w:p>
        </w:tc>
        <w:tc>
          <w:tcPr>
            <w:tcW w:w="546" w:type="dxa"/>
            <w:shd w:val="clear" w:color="auto" w:fill="auto"/>
            <w:noWrap/>
          </w:tcPr>
          <w:p w14:paraId="6EA18BA9" w14:textId="6007F3A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c>
          <w:tcPr>
            <w:tcW w:w="546" w:type="dxa"/>
          </w:tcPr>
          <w:p w14:paraId="18BC1335" w14:textId="2C1B085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12.5</w:t>
            </w:r>
          </w:p>
        </w:tc>
        <w:tc>
          <w:tcPr>
            <w:tcW w:w="549" w:type="dxa"/>
            <w:shd w:val="clear" w:color="auto" w:fill="auto"/>
            <w:noWrap/>
          </w:tcPr>
          <w:p w14:paraId="4677CF00" w14:textId="54E3796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r>
      <w:tr w:rsidR="004646BD" w:rsidRPr="00DE78DA" w14:paraId="1E367C85" w14:textId="77777777" w:rsidTr="00C5276B">
        <w:trPr>
          <w:gridAfter w:val="1"/>
          <w:wAfter w:w="33" w:type="dxa"/>
          <w:trHeight w:val="20"/>
        </w:trPr>
        <w:tc>
          <w:tcPr>
            <w:tcW w:w="405" w:type="dxa"/>
            <w:vMerge/>
            <w:shd w:val="clear" w:color="auto" w:fill="auto"/>
            <w:noWrap/>
            <w:vAlign w:val="bottom"/>
          </w:tcPr>
          <w:p w14:paraId="1059E120" w14:textId="0F73FAB0"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31E40E5"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30-34</w:t>
            </w:r>
          </w:p>
        </w:tc>
        <w:tc>
          <w:tcPr>
            <w:tcW w:w="549" w:type="dxa"/>
            <w:gridSpan w:val="2"/>
            <w:shd w:val="clear" w:color="auto" w:fill="auto"/>
            <w:noWrap/>
          </w:tcPr>
          <w:p w14:paraId="1AAC7AD8" w14:textId="2B46E45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7" w:type="dxa"/>
            <w:shd w:val="clear" w:color="auto" w:fill="auto"/>
            <w:noWrap/>
          </w:tcPr>
          <w:p w14:paraId="65F1684A" w14:textId="276543B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793AC515" w14:textId="77B0E14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shd w:val="clear" w:color="auto" w:fill="auto"/>
            <w:noWrap/>
          </w:tcPr>
          <w:p w14:paraId="5EA7AD8A" w14:textId="6A09228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tcPr>
          <w:p w14:paraId="61B96B29" w14:textId="5A1DEFF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10.7</w:t>
            </w:r>
          </w:p>
        </w:tc>
        <w:tc>
          <w:tcPr>
            <w:tcW w:w="546" w:type="dxa"/>
          </w:tcPr>
          <w:p w14:paraId="2150F08B" w14:textId="0F6EDDC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11.9</w:t>
            </w:r>
          </w:p>
        </w:tc>
        <w:tc>
          <w:tcPr>
            <w:tcW w:w="546" w:type="dxa"/>
          </w:tcPr>
          <w:p w14:paraId="3928C682" w14:textId="4583A62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10.4</w:t>
            </w:r>
          </w:p>
        </w:tc>
        <w:tc>
          <w:tcPr>
            <w:tcW w:w="546" w:type="dxa"/>
          </w:tcPr>
          <w:p w14:paraId="6C54440A" w14:textId="5DC3929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10.7</w:t>
            </w:r>
          </w:p>
        </w:tc>
        <w:tc>
          <w:tcPr>
            <w:tcW w:w="546" w:type="dxa"/>
            <w:shd w:val="clear" w:color="auto" w:fill="auto"/>
            <w:noWrap/>
          </w:tcPr>
          <w:p w14:paraId="77C3132A" w14:textId="4D36627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11C322E1" w14:textId="6090960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18.9</w:t>
            </w:r>
          </w:p>
        </w:tc>
        <w:tc>
          <w:tcPr>
            <w:tcW w:w="546" w:type="dxa"/>
            <w:shd w:val="clear" w:color="auto" w:fill="auto"/>
            <w:noWrap/>
          </w:tcPr>
          <w:p w14:paraId="061DC585" w14:textId="7E24A0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18.6</w:t>
            </w:r>
          </w:p>
        </w:tc>
        <w:tc>
          <w:tcPr>
            <w:tcW w:w="546" w:type="dxa"/>
            <w:shd w:val="clear" w:color="auto" w:fill="auto"/>
            <w:noWrap/>
          </w:tcPr>
          <w:p w14:paraId="3F2F2023" w14:textId="3839945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11.1</w:t>
            </w:r>
          </w:p>
        </w:tc>
        <w:tc>
          <w:tcPr>
            <w:tcW w:w="546" w:type="dxa"/>
            <w:shd w:val="clear" w:color="auto" w:fill="auto"/>
            <w:noWrap/>
          </w:tcPr>
          <w:p w14:paraId="0DF0A7A0" w14:textId="3E45E77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13.0</w:t>
            </w:r>
          </w:p>
        </w:tc>
        <w:tc>
          <w:tcPr>
            <w:tcW w:w="546" w:type="dxa"/>
            <w:shd w:val="clear" w:color="auto" w:fill="auto"/>
            <w:noWrap/>
          </w:tcPr>
          <w:p w14:paraId="645B4E7C" w14:textId="4647177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13.6</w:t>
            </w:r>
          </w:p>
        </w:tc>
        <w:tc>
          <w:tcPr>
            <w:tcW w:w="546" w:type="dxa"/>
            <w:shd w:val="clear" w:color="auto" w:fill="auto"/>
            <w:noWrap/>
          </w:tcPr>
          <w:p w14:paraId="1DDECF14" w14:textId="317A2AA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17.4</w:t>
            </w:r>
          </w:p>
        </w:tc>
        <w:tc>
          <w:tcPr>
            <w:tcW w:w="546" w:type="dxa"/>
            <w:shd w:val="clear" w:color="auto" w:fill="auto"/>
            <w:noWrap/>
          </w:tcPr>
          <w:p w14:paraId="07BAF88D" w14:textId="728EFAC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16.0</w:t>
            </w:r>
          </w:p>
        </w:tc>
        <w:tc>
          <w:tcPr>
            <w:tcW w:w="546" w:type="dxa"/>
            <w:shd w:val="clear" w:color="auto" w:fill="auto"/>
            <w:noWrap/>
          </w:tcPr>
          <w:p w14:paraId="2ADDFB3C" w14:textId="398ED6D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13.8</w:t>
            </w:r>
          </w:p>
        </w:tc>
        <w:tc>
          <w:tcPr>
            <w:tcW w:w="546" w:type="dxa"/>
            <w:shd w:val="clear" w:color="auto" w:fill="auto"/>
            <w:noWrap/>
          </w:tcPr>
          <w:p w14:paraId="20FC079D" w14:textId="6B8A71B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13.7</w:t>
            </w:r>
          </w:p>
        </w:tc>
        <w:tc>
          <w:tcPr>
            <w:tcW w:w="546" w:type="dxa"/>
            <w:shd w:val="clear" w:color="auto" w:fill="auto"/>
            <w:noWrap/>
          </w:tcPr>
          <w:p w14:paraId="7FBCCB34" w14:textId="1256923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18.2</w:t>
            </w:r>
          </w:p>
        </w:tc>
        <w:tc>
          <w:tcPr>
            <w:tcW w:w="546" w:type="dxa"/>
            <w:shd w:val="clear" w:color="auto" w:fill="auto"/>
            <w:noWrap/>
          </w:tcPr>
          <w:p w14:paraId="08CC7A70" w14:textId="225AC05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16.1</w:t>
            </w:r>
          </w:p>
        </w:tc>
        <w:tc>
          <w:tcPr>
            <w:tcW w:w="546" w:type="dxa"/>
            <w:shd w:val="clear" w:color="auto" w:fill="auto"/>
            <w:noWrap/>
          </w:tcPr>
          <w:p w14:paraId="2781C792" w14:textId="581A3A3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14.7</w:t>
            </w:r>
          </w:p>
        </w:tc>
        <w:tc>
          <w:tcPr>
            <w:tcW w:w="546" w:type="dxa"/>
            <w:shd w:val="clear" w:color="auto" w:fill="auto"/>
            <w:noWrap/>
          </w:tcPr>
          <w:p w14:paraId="38D1FE50" w14:textId="577190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14.8</w:t>
            </w:r>
          </w:p>
        </w:tc>
        <w:tc>
          <w:tcPr>
            <w:tcW w:w="546" w:type="dxa"/>
            <w:shd w:val="clear" w:color="auto" w:fill="auto"/>
            <w:noWrap/>
          </w:tcPr>
          <w:p w14:paraId="6B160778" w14:textId="2E3B2D9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c>
          <w:tcPr>
            <w:tcW w:w="546" w:type="dxa"/>
          </w:tcPr>
          <w:p w14:paraId="785B6C71" w14:textId="2F514BB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15.6</w:t>
            </w:r>
          </w:p>
        </w:tc>
        <w:tc>
          <w:tcPr>
            <w:tcW w:w="549" w:type="dxa"/>
            <w:shd w:val="clear" w:color="auto" w:fill="auto"/>
            <w:noWrap/>
          </w:tcPr>
          <w:p w14:paraId="47298094" w14:textId="2905D2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11.1</w:t>
            </w:r>
          </w:p>
        </w:tc>
      </w:tr>
      <w:tr w:rsidR="004646BD" w:rsidRPr="00DE78DA" w14:paraId="132BEDE1" w14:textId="77777777" w:rsidTr="00C5276B">
        <w:trPr>
          <w:gridAfter w:val="1"/>
          <w:wAfter w:w="33" w:type="dxa"/>
          <w:trHeight w:val="20"/>
        </w:trPr>
        <w:tc>
          <w:tcPr>
            <w:tcW w:w="405" w:type="dxa"/>
            <w:vMerge/>
            <w:shd w:val="clear" w:color="auto" w:fill="auto"/>
            <w:noWrap/>
            <w:vAlign w:val="bottom"/>
          </w:tcPr>
          <w:p w14:paraId="2B53AA1F" w14:textId="73E15A6D"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3B23CC1"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35-39</w:t>
            </w:r>
          </w:p>
        </w:tc>
        <w:tc>
          <w:tcPr>
            <w:tcW w:w="549" w:type="dxa"/>
            <w:gridSpan w:val="2"/>
            <w:shd w:val="clear" w:color="auto" w:fill="auto"/>
            <w:noWrap/>
          </w:tcPr>
          <w:p w14:paraId="27D19B9F" w14:textId="40417E2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7" w:type="dxa"/>
            <w:shd w:val="clear" w:color="auto" w:fill="auto"/>
            <w:noWrap/>
          </w:tcPr>
          <w:p w14:paraId="2F4BDEA1" w14:textId="020CCC1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shd w:val="clear" w:color="auto" w:fill="auto"/>
            <w:noWrap/>
          </w:tcPr>
          <w:p w14:paraId="0CA8A55A" w14:textId="7EB61F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c>
          <w:tcPr>
            <w:tcW w:w="546" w:type="dxa"/>
            <w:shd w:val="clear" w:color="auto" w:fill="auto"/>
            <w:noWrap/>
          </w:tcPr>
          <w:p w14:paraId="3CDC1F86" w14:textId="4031890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c>
          <w:tcPr>
            <w:tcW w:w="546" w:type="dxa"/>
          </w:tcPr>
          <w:p w14:paraId="63B22980" w14:textId="5848E89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7.3</w:t>
            </w:r>
          </w:p>
        </w:tc>
        <w:tc>
          <w:tcPr>
            <w:tcW w:w="546" w:type="dxa"/>
          </w:tcPr>
          <w:p w14:paraId="44EEFAD3" w14:textId="26EFB80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7.2</w:t>
            </w:r>
          </w:p>
        </w:tc>
        <w:tc>
          <w:tcPr>
            <w:tcW w:w="546" w:type="dxa"/>
          </w:tcPr>
          <w:p w14:paraId="1F195D00" w14:textId="30FFCC2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9.5</w:t>
            </w:r>
          </w:p>
        </w:tc>
        <w:tc>
          <w:tcPr>
            <w:tcW w:w="546" w:type="dxa"/>
          </w:tcPr>
          <w:p w14:paraId="2B119581" w14:textId="454B3D1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6.4</w:t>
            </w:r>
          </w:p>
        </w:tc>
        <w:tc>
          <w:tcPr>
            <w:tcW w:w="546" w:type="dxa"/>
            <w:shd w:val="clear" w:color="auto" w:fill="auto"/>
            <w:noWrap/>
          </w:tcPr>
          <w:p w14:paraId="5CA13ACC" w14:textId="66634A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30598225" w14:textId="28206E9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74E29DB4" w14:textId="2907F4D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13.6</w:t>
            </w:r>
          </w:p>
        </w:tc>
        <w:tc>
          <w:tcPr>
            <w:tcW w:w="546" w:type="dxa"/>
            <w:shd w:val="clear" w:color="auto" w:fill="auto"/>
            <w:noWrap/>
          </w:tcPr>
          <w:p w14:paraId="34C9018C" w14:textId="7607837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13.4</w:t>
            </w:r>
          </w:p>
        </w:tc>
        <w:tc>
          <w:tcPr>
            <w:tcW w:w="546" w:type="dxa"/>
            <w:shd w:val="clear" w:color="auto" w:fill="auto"/>
            <w:noWrap/>
          </w:tcPr>
          <w:p w14:paraId="1E4D14C7" w14:textId="71EF75C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11.7</w:t>
            </w:r>
          </w:p>
        </w:tc>
        <w:tc>
          <w:tcPr>
            <w:tcW w:w="546" w:type="dxa"/>
            <w:shd w:val="clear" w:color="auto" w:fill="auto"/>
            <w:noWrap/>
          </w:tcPr>
          <w:p w14:paraId="0E22E39F" w14:textId="70E489F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c>
          <w:tcPr>
            <w:tcW w:w="546" w:type="dxa"/>
            <w:shd w:val="clear" w:color="auto" w:fill="auto"/>
            <w:noWrap/>
          </w:tcPr>
          <w:p w14:paraId="6B830F9E" w14:textId="27D9760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12.4</w:t>
            </w:r>
          </w:p>
        </w:tc>
        <w:tc>
          <w:tcPr>
            <w:tcW w:w="546" w:type="dxa"/>
            <w:shd w:val="clear" w:color="auto" w:fill="auto"/>
            <w:noWrap/>
          </w:tcPr>
          <w:p w14:paraId="1DFB1DD5" w14:textId="5C6774F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45B42A8D" w14:textId="532FDFD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8.5</w:t>
            </w:r>
          </w:p>
        </w:tc>
        <w:tc>
          <w:tcPr>
            <w:tcW w:w="546" w:type="dxa"/>
            <w:shd w:val="clear" w:color="auto" w:fill="auto"/>
            <w:noWrap/>
          </w:tcPr>
          <w:p w14:paraId="2BD14994" w14:textId="2F44B3A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6.6</w:t>
            </w:r>
          </w:p>
        </w:tc>
        <w:tc>
          <w:tcPr>
            <w:tcW w:w="546" w:type="dxa"/>
            <w:shd w:val="clear" w:color="auto" w:fill="auto"/>
            <w:noWrap/>
          </w:tcPr>
          <w:p w14:paraId="17006AE4" w14:textId="7A81E9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11.4</w:t>
            </w:r>
          </w:p>
        </w:tc>
        <w:tc>
          <w:tcPr>
            <w:tcW w:w="546" w:type="dxa"/>
            <w:shd w:val="clear" w:color="auto" w:fill="auto"/>
            <w:noWrap/>
          </w:tcPr>
          <w:p w14:paraId="0611622E" w14:textId="2B8D085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63F03EC6" w14:textId="049DF59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11.6</w:t>
            </w:r>
          </w:p>
        </w:tc>
        <w:tc>
          <w:tcPr>
            <w:tcW w:w="546" w:type="dxa"/>
            <w:shd w:val="clear" w:color="auto" w:fill="auto"/>
            <w:noWrap/>
          </w:tcPr>
          <w:p w14:paraId="12A51763" w14:textId="372C21A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10.6</w:t>
            </w:r>
          </w:p>
        </w:tc>
        <w:tc>
          <w:tcPr>
            <w:tcW w:w="546" w:type="dxa"/>
            <w:shd w:val="clear" w:color="auto" w:fill="auto"/>
            <w:noWrap/>
          </w:tcPr>
          <w:p w14:paraId="627EE231" w14:textId="3A0C5D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c>
          <w:tcPr>
            <w:tcW w:w="546" w:type="dxa"/>
          </w:tcPr>
          <w:p w14:paraId="78C6475B" w14:textId="076BF4C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7.6</w:t>
            </w:r>
          </w:p>
        </w:tc>
        <w:tc>
          <w:tcPr>
            <w:tcW w:w="549" w:type="dxa"/>
            <w:shd w:val="clear" w:color="auto" w:fill="auto"/>
            <w:noWrap/>
          </w:tcPr>
          <w:p w14:paraId="38B8589A" w14:textId="660BCB7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14.4</w:t>
            </w:r>
          </w:p>
        </w:tc>
      </w:tr>
      <w:tr w:rsidR="004646BD" w:rsidRPr="00DE78DA" w14:paraId="3CFF8FDE" w14:textId="77777777" w:rsidTr="00C5276B">
        <w:trPr>
          <w:gridAfter w:val="1"/>
          <w:wAfter w:w="33" w:type="dxa"/>
          <w:trHeight w:val="20"/>
        </w:trPr>
        <w:tc>
          <w:tcPr>
            <w:tcW w:w="405" w:type="dxa"/>
            <w:vMerge/>
            <w:shd w:val="clear" w:color="auto" w:fill="auto"/>
            <w:noWrap/>
            <w:vAlign w:val="bottom"/>
          </w:tcPr>
          <w:p w14:paraId="175193BA" w14:textId="408AAE1A"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F9D08E2"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40-44</w:t>
            </w:r>
          </w:p>
        </w:tc>
        <w:tc>
          <w:tcPr>
            <w:tcW w:w="549" w:type="dxa"/>
            <w:gridSpan w:val="2"/>
            <w:shd w:val="clear" w:color="auto" w:fill="auto"/>
            <w:noWrap/>
          </w:tcPr>
          <w:p w14:paraId="366A966D" w14:textId="4E22254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7" w:type="dxa"/>
            <w:shd w:val="clear" w:color="auto" w:fill="auto"/>
            <w:noWrap/>
          </w:tcPr>
          <w:p w14:paraId="3219A2A6" w14:textId="7EFB32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5.6</w:t>
            </w:r>
          </w:p>
        </w:tc>
        <w:tc>
          <w:tcPr>
            <w:tcW w:w="546" w:type="dxa"/>
            <w:shd w:val="clear" w:color="auto" w:fill="auto"/>
            <w:noWrap/>
          </w:tcPr>
          <w:p w14:paraId="1C8185FC" w14:textId="655E6A9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8.1</w:t>
            </w:r>
          </w:p>
        </w:tc>
        <w:tc>
          <w:tcPr>
            <w:tcW w:w="546" w:type="dxa"/>
            <w:shd w:val="clear" w:color="auto" w:fill="auto"/>
            <w:noWrap/>
          </w:tcPr>
          <w:p w14:paraId="2FFDD98F" w14:textId="185F9A5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tcPr>
          <w:p w14:paraId="38900197" w14:textId="4594DFB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3.0</w:t>
            </w:r>
          </w:p>
        </w:tc>
        <w:tc>
          <w:tcPr>
            <w:tcW w:w="546" w:type="dxa"/>
          </w:tcPr>
          <w:p w14:paraId="0799D201" w14:textId="67BCF7B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4.2</w:t>
            </w:r>
          </w:p>
        </w:tc>
        <w:tc>
          <w:tcPr>
            <w:tcW w:w="546" w:type="dxa"/>
          </w:tcPr>
          <w:p w14:paraId="331A232A" w14:textId="26357E7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4.8</w:t>
            </w:r>
          </w:p>
        </w:tc>
        <w:tc>
          <w:tcPr>
            <w:tcW w:w="546" w:type="dxa"/>
          </w:tcPr>
          <w:p w14:paraId="0CC3E1F2" w14:textId="624EC02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5.3</w:t>
            </w:r>
          </w:p>
        </w:tc>
        <w:tc>
          <w:tcPr>
            <w:tcW w:w="546" w:type="dxa"/>
            <w:shd w:val="clear" w:color="auto" w:fill="auto"/>
            <w:noWrap/>
          </w:tcPr>
          <w:p w14:paraId="51BFB2AA" w14:textId="3252A2D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8.3</w:t>
            </w:r>
          </w:p>
        </w:tc>
        <w:tc>
          <w:tcPr>
            <w:tcW w:w="546" w:type="dxa"/>
            <w:shd w:val="clear" w:color="auto" w:fill="auto"/>
            <w:noWrap/>
          </w:tcPr>
          <w:p w14:paraId="423614FA" w14:textId="16C0E1C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2FCF7FE8" w14:textId="137729A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c>
          <w:tcPr>
            <w:tcW w:w="546" w:type="dxa"/>
            <w:shd w:val="clear" w:color="auto" w:fill="auto"/>
            <w:noWrap/>
          </w:tcPr>
          <w:p w14:paraId="466AACE4" w14:textId="4515374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057776DB" w14:textId="7A071EE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531762BC" w14:textId="1D2A75E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4333A275" w14:textId="0F2B0E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c>
          <w:tcPr>
            <w:tcW w:w="546" w:type="dxa"/>
            <w:shd w:val="clear" w:color="auto" w:fill="auto"/>
            <w:noWrap/>
          </w:tcPr>
          <w:p w14:paraId="2EEC4C61" w14:textId="6A5F95B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shd w:val="clear" w:color="auto" w:fill="auto"/>
            <w:noWrap/>
          </w:tcPr>
          <w:p w14:paraId="3A3AF1F7" w14:textId="1304AB4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02616A93" w14:textId="4D28D8C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6E4234B5" w14:textId="1F2EA9A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12.1</w:t>
            </w:r>
          </w:p>
        </w:tc>
        <w:tc>
          <w:tcPr>
            <w:tcW w:w="546" w:type="dxa"/>
            <w:shd w:val="clear" w:color="auto" w:fill="auto"/>
            <w:noWrap/>
          </w:tcPr>
          <w:p w14:paraId="7CED0381" w14:textId="20A0AED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2BAC7775" w14:textId="240F30F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5.5</w:t>
            </w:r>
          </w:p>
        </w:tc>
        <w:tc>
          <w:tcPr>
            <w:tcW w:w="546" w:type="dxa"/>
            <w:shd w:val="clear" w:color="auto" w:fill="auto"/>
            <w:noWrap/>
          </w:tcPr>
          <w:p w14:paraId="126F8645" w14:textId="1DEDE84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5B7EB279" w14:textId="4D939ED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c>
          <w:tcPr>
            <w:tcW w:w="546" w:type="dxa"/>
          </w:tcPr>
          <w:p w14:paraId="1403D510" w14:textId="3340BD6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9.4</w:t>
            </w:r>
          </w:p>
        </w:tc>
        <w:tc>
          <w:tcPr>
            <w:tcW w:w="549" w:type="dxa"/>
            <w:shd w:val="clear" w:color="auto" w:fill="auto"/>
            <w:noWrap/>
          </w:tcPr>
          <w:p w14:paraId="2691A8A5" w14:textId="0875702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r>
      <w:tr w:rsidR="004646BD" w:rsidRPr="00DE78DA" w14:paraId="27FFCD51" w14:textId="77777777" w:rsidTr="00C5276B">
        <w:trPr>
          <w:gridAfter w:val="1"/>
          <w:wAfter w:w="33" w:type="dxa"/>
          <w:trHeight w:val="20"/>
        </w:trPr>
        <w:tc>
          <w:tcPr>
            <w:tcW w:w="405" w:type="dxa"/>
            <w:vMerge/>
            <w:shd w:val="clear" w:color="auto" w:fill="auto"/>
            <w:noWrap/>
            <w:vAlign w:val="bottom"/>
          </w:tcPr>
          <w:p w14:paraId="333F0DE4" w14:textId="40E98AC5"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504C04B"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45-49</w:t>
            </w:r>
          </w:p>
        </w:tc>
        <w:tc>
          <w:tcPr>
            <w:tcW w:w="549" w:type="dxa"/>
            <w:gridSpan w:val="2"/>
            <w:shd w:val="clear" w:color="auto" w:fill="auto"/>
            <w:noWrap/>
          </w:tcPr>
          <w:p w14:paraId="7251B644" w14:textId="7EDACC7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7" w:type="dxa"/>
            <w:shd w:val="clear" w:color="auto" w:fill="auto"/>
            <w:noWrap/>
          </w:tcPr>
          <w:p w14:paraId="43CA314F" w14:textId="5F915E4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w:t>
            </w:r>
          </w:p>
        </w:tc>
        <w:tc>
          <w:tcPr>
            <w:tcW w:w="546" w:type="dxa"/>
            <w:shd w:val="clear" w:color="auto" w:fill="auto"/>
            <w:noWrap/>
          </w:tcPr>
          <w:p w14:paraId="3ED27F0A" w14:textId="70FA3F0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2C606638" w14:textId="739879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tcPr>
          <w:p w14:paraId="093E460B" w14:textId="0DD86C0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4.1</w:t>
            </w:r>
          </w:p>
        </w:tc>
        <w:tc>
          <w:tcPr>
            <w:tcW w:w="546" w:type="dxa"/>
          </w:tcPr>
          <w:p w14:paraId="3511C35A" w14:textId="55E1B9A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3.3</w:t>
            </w:r>
          </w:p>
        </w:tc>
        <w:tc>
          <w:tcPr>
            <w:tcW w:w="546" w:type="dxa"/>
          </w:tcPr>
          <w:p w14:paraId="058025BF" w14:textId="1FB89FC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4.7</w:t>
            </w:r>
          </w:p>
        </w:tc>
        <w:tc>
          <w:tcPr>
            <w:tcW w:w="546" w:type="dxa"/>
          </w:tcPr>
          <w:p w14:paraId="2034BFE5" w14:textId="3E5CBE0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4.2</w:t>
            </w:r>
          </w:p>
        </w:tc>
        <w:tc>
          <w:tcPr>
            <w:tcW w:w="546" w:type="dxa"/>
            <w:shd w:val="clear" w:color="auto" w:fill="auto"/>
            <w:noWrap/>
          </w:tcPr>
          <w:p w14:paraId="22B26DD0" w14:textId="50B1293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c>
          <w:tcPr>
            <w:tcW w:w="546" w:type="dxa"/>
            <w:shd w:val="clear" w:color="auto" w:fill="auto"/>
            <w:noWrap/>
          </w:tcPr>
          <w:p w14:paraId="322B9230" w14:textId="3EFFC0E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4C941C2B" w14:textId="63B2AD8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8.1</w:t>
            </w:r>
          </w:p>
        </w:tc>
        <w:tc>
          <w:tcPr>
            <w:tcW w:w="546" w:type="dxa"/>
            <w:shd w:val="clear" w:color="auto" w:fill="auto"/>
            <w:noWrap/>
          </w:tcPr>
          <w:p w14:paraId="69098A91" w14:textId="54FD0B1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5.6</w:t>
            </w:r>
          </w:p>
        </w:tc>
        <w:tc>
          <w:tcPr>
            <w:tcW w:w="546" w:type="dxa"/>
            <w:shd w:val="clear" w:color="auto" w:fill="auto"/>
            <w:noWrap/>
          </w:tcPr>
          <w:p w14:paraId="2E15BA90" w14:textId="134134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12A2F0A5" w14:textId="2FF0843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shd w:val="clear" w:color="auto" w:fill="auto"/>
            <w:noWrap/>
          </w:tcPr>
          <w:p w14:paraId="0FF6A49D" w14:textId="320FDDD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5.5</w:t>
            </w:r>
          </w:p>
        </w:tc>
        <w:tc>
          <w:tcPr>
            <w:tcW w:w="546" w:type="dxa"/>
            <w:shd w:val="clear" w:color="auto" w:fill="auto"/>
            <w:noWrap/>
          </w:tcPr>
          <w:p w14:paraId="0415D722" w14:textId="0614D8F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54EADA63" w14:textId="1C57EE6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50C8FA28" w14:textId="7ADE1C3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shd w:val="clear" w:color="auto" w:fill="auto"/>
            <w:noWrap/>
          </w:tcPr>
          <w:p w14:paraId="4931A37A" w14:textId="5AD0D3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6.8</w:t>
            </w:r>
          </w:p>
        </w:tc>
        <w:tc>
          <w:tcPr>
            <w:tcW w:w="546" w:type="dxa"/>
            <w:shd w:val="clear" w:color="auto" w:fill="auto"/>
            <w:noWrap/>
          </w:tcPr>
          <w:p w14:paraId="10595C16" w14:textId="25C7B0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shd w:val="clear" w:color="auto" w:fill="auto"/>
            <w:noWrap/>
          </w:tcPr>
          <w:p w14:paraId="4F2E6686" w14:textId="31EE22E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421FF4CD" w14:textId="63EC01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5EFF394F" w14:textId="3B92182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4.4</w:t>
            </w:r>
          </w:p>
        </w:tc>
        <w:tc>
          <w:tcPr>
            <w:tcW w:w="546" w:type="dxa"/>
          </w:tcPr>
          <w:p w14:paraId="241FD3F6" w14:textId="6EB5495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1.7</w:t>
            </w:r>
          </w:p>
        </w:tc>
        <w:tc>
          <w:tcPr>
            <w:tcW w:w="549" w:type="dxa"/>
            <w:shd w:val="clear" w:color="auto" w:fill="auto"/>
            <w:noWrap/>
          </w:tcPr>
          <w:p w14:paraId="00466791" w14:textId="0319EA4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r>
      <w:tr w:rsidR="004646BD" w:rsidRPr="00DE78DA" w14:paraId="40F754EA" w14:textId="77777777" w:rsidTr="00C5276B">
        <w:trPr>
          <w:gridAfter w:val="1"/>
          <w:wAfter w:w="33" w:type="dxa"/>
          <w:trHeight w:val="20"/>
        </w:trPr>
        <w:tc>
          <w:tcPr>
            <w:tcW w:w="405" w:type="dxa"/>
            <w:vMerge/>
            <w:shd w:val="clear" w:color="auto" w:fill="auto"/>
            <w:noWrap/>
            <w:vAlign w:val="bottom"/>
          </w:tcPr>
          <w:p w14:paraId="1B745347" w14:textId="0623ECF1"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8AB8B28"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50-54</w:t>
            </w:r>
          </w:p>
        </w:tc>
        <w:tc>
          <w:tcPr>
            <w:tcW w:w="549" w:type="dxa"/>
            <w:gridSpan w:val="2"/>
            <w:shd w:val="clear" w:color="auto" w:fill="auto"/>
            <w:noWrap/>
          </w:tcPr>
          <w:p w14:paraId="4806587E" w14:textId="03F4AF3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367DC73F" w14:textId="7E12E62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6.1</w:t>
            </w:r>
          </w:p>
        </w:tc>
        <w:tc>
          <w:tcPr>
            <w:tcW w:w="546" w:type="dxa"/>
            <w:shd w:val="clear" w:color="auto" w:fill="auto"/>
            <w:noWrap/>
          </w:tcPr>
          <w:p w14:paraId="12517DD4" w14:textId="24BC6E7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4.4</w:t>
            </w:r>
          </w:p>
        </w:tc>
        <w:tc>
          <w:tcPr>
            <w:tcW w:w="546" w:type="dxa"/>
            <w:shd w:val="clear" w:color="auto" w:fill="auto"/>
            <w:noWrap/>
          </w:tcPr>
          <w:p w14:paraId="5B54DB7F" w14:textId="060A86B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w:t>
            </w:r>
          </w:p>
        </w:tc>
        <w:tc>
          <w:tcPr>
            <w:tcW w:w="546" w:type="dxa"/>
          </w:tcPr>
          <w:p w14:paraId="61757ACA" w14:textId="1951672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2.4</w:t>
            </w:r>
          </w:p>
        </w:tc>
        <w:tc>
          <w:tcPr>
            <w:tcW w:w="546" w:type="dxa"/>
          </w:tcPr>
          <w:p w14:paraId="72F4878C" w14:textId="19A635B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1.1</w:t>
            </w:r>
          </w:p>
        </w:tc>
        <w:tc>
          <w:tcPr>
            <w:tcW w:w="546" w:type="dxa"/>
          </w:tcPr>
          <w:p w14:paraId="2A0102D7" w14:textId="47BED33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6.0</w:t>
            </w:r>
          </w:p>
        </w:tc>
        <w:tc>
          <w:tcPr>
            <w:tcW w:w="546" w:type="dxa"/>
          </w:tcPr>
          <w:p w14:paraId="03D6CB0D" w14:textId="5C3E614E"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3.2</w:t>
            </w:r>
          </w:p>
        </w:tc>
        <w:tc>
          <w:tcPr>
            <w:tcW w:w="546" w:type="dxa"/>
            <w:shd w:val="clear" w:color="auto" w:fill="auto"/>
            <w:noWrap/>
          </w:tcPr>
          <w:p w14:paraId="62385623" w14:textId="72A348E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264D6132" w14:textId="5E6223F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5.7</w:t>
            </w:r>
          </w:p>
        </w:tc>
        <w:tc>
          <w:tcPr>
            <w:tcW w:w="546" w:type="dxa"/>
            <w:shd w:val="clear" w:color="auto" w:fill="auto"/>
            <w:noWrap/>
          </w:tcPr>
          <w:p w14:paraId="019684E6" w14:textId="6C40465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7.1</w:t>
            </w:r>
          </w:p>
        </w:tc>
        <w:tc>
          <w:tcPr>
            <w:tcW w:w="546" w:type="dxa"/>
            <w:shd w:val="clear" w:color="auto" w:fill="auto"/>
            <w:noWrap/>
          </w:tcPr>
          <w:p w14:paraId="067514D8" w14:textId="65AA1FF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8.0</w:t>
            </w:r>
          </w:p>
        </w:tc>
        <w:tc>
          <w:tcPr>
            <w:tcW w:w="546" w:type="dxa"/>
            <w:shd w:val="clear" w:color="auto" w:fill="auto"/>
            <w:noWrap/>
          </w:tcPr>
          <w:p w14:paraId="54AD592B" w14:textId="03746D0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19429C86" w14:textId="7E5F569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w:t>
            </w:r>
          </w:p>
        </w:tc>
        <w:tc>
          <w:tcPr>
            <w:tcW w:w="546" w:type="dxa"/>
            <w:shd w:val="clear" w:color="auto" w:fill="auto"/>
            <w:noWrap/>
          </w:tcPr>
          <w:p w14:paraId="2B7B895D" w14:textId="5BB67E1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3D516F9B" w14:textId="0F92F8B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78335756" w14:textId="277B66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64AA69C3" w14:textId="5F281E8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78A850DA" w14:textId="7AAFBA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6C32B46D" w14:textId="7806C83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w:t>
            </w:r>
          </w:p>
        </w:tc>
        <w:tc>
          <w:tcPr>
            <w:tcW w:w="546" w:type="dxa"/>
            <w:shd w:val="clear" w:color="auto" w:fill="auto"/>
            <w:noWrap/>
          </w:tcPr>
          <w:p w14:paraId="7040B5E7" w14:textId="7C682C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7D8F45F1" w14:textId="2E5461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7C7B2575" w14:textId="4C17DC5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tcPr>
          <w:p w14:paraId="23434942" w14:textId="4A6E061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6.5</w:t>
            </w:r>
          </w:p>
        </w:tc>
        <w:tc>
          <w:tcPr>
            <w:tcW w:w="549" w:type="dxa"/>
            <w:shd w:val="clear" w:color="auto" w:fill="auto"/>
            <w:noWrap/>
          </w:tcPr>
          <w:p w14:paraId="1B5903E6" w14:textId="0AD7861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r>
      <w:tr w:rsidR="004646BD" w:rsidRPr="00DE78DA" w14:paraId="23FE906D" w14:textId="77777777" w:rsidTr="00C5276B">
        <w:trPr>
          <w:gridAfter w:val="1"/>
          <w:wAfter w:w="33" w:type="dxa"/>
          <w:trHeight w:val="20"/>
        </w:trPr>
        <w:tc>
          <w:tcPr>
            <w:tcW w:w="405" w:type="dxa"/>
            <w:vMerge/>
            <w:shd w:val="clear" w:color="auto" w:fill="auto"/>
            <w:noWrap/>
            <w:vAlign w:val="bottom"/>
          </w:tcPr>
          <w:p w14:paraId="6B815DFC" w14:textId="49A0B642"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CFF899A"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55-59</w:t>
            </w:r>
          </w:p>
        </w:tc>
        <w:tc>
          <w:tcPr>
            <w:tcW w:w="549" w:type="dxa"/>
            <w:gridSpan w:val="2"/>
            <w:shd w:val="clear" w:color="auto" w:fill="auto"/>
            <w:noWrap/>
          </w:tcPr>
          <w:p w14:paraId="524EB8ED" w14:textId="5AC3607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7" w:type="dxa"/>
            <w:shd w:val="clear" w:color="auto" w:fill="auto"/>
            <w:noWrap/>
          </w:tcPr>
          <w:p w14:paraId="31195016" w14:textId="50963AF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w:t>
            </w:r>
          </w:p>
        </w:tc>
        <w:tc>
          <w:tcPr>
            <w:tcW w:w="546" w:type="dxa"/>
            <w:shd w:val="clear" w:color="auto" w:fill="auto"/>
            <w:noWrap/>
          </w:tcPr>
          <w:p w14:paraId="33223CBA" w14:textId="510B53D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43807227" w14:textId="7E84BEF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tcPr>
          <w:p w14:paraId="31A8200E" w14:textId="12FF1BC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4.3</w:t>
            </w:r>
          </w:p>
        </w:tc>
        <w:tc>
          <w:tcPr>
            <w:tcW w:w="546" w:type="dxa"/>
          </w:tcPr>
          <w:p w14:paraId="19E2836B" w14:textId="121C4EB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1.4</w:t>
            </w:r>
          </w:p>
        </w:tc>
        <w:tc>
          <w:tcPr>
            <w:tcW w:w="546" w:type="dxa"/>
          </w:tcPr>
          <w:p w14:paraId="21D85A8B" w14:textId="4882673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2.7</w:t>
            </w:r>
          </w:p>
        </w:tc>
        <w:tc>
          <w:tcPr>
            <w:tcW w:w="546" w:type="dxa"/>
          </w:tcPr>
          <w:p w14:paraId="04164298" w14:textId="76220DF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1.4</w:t>
            </w:r>
          </w:p>
        </w:tc>
        <w:tc>
          <w:tcPr>
            <w:tcW w:w="546" w:type="dxa"/>
            <w:shd w:val="clear" w:color="auto" w:fill="auto"/>
            <w:noWrap/>
          </w:tcPr>
          <w:p w14:paraId="65056841" w14:textId="0BB0C96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w:t>
            </w:r>
          </w:p>
        </w:tc>
        <w:tc>
          <w:tcPr>
            <w:tcW w:w="546" w:type="dxa"/>
            <w:shd w:val="clear" w:color="auto" w:fill="auto"/>
            <w:noWrap/>
          </w:tcPr>
          <w:p w14:paraId="1B7D77CE" w14:textId="69FD04E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3769ECC8" w14:textId="18ED50F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75AD916A" w14:textId="04257FE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1EB08AC4" w14:textId="1E30629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6.4</w:t>
            </w:r>
          </w:p>
        </w:tc>
        <w:tc>
          <w:tcPr>
            <w:tcW w:w="546" w:type="dxa"/>
            <w:shd w:val="clear" w:color="auto" w:fill="auto"/>
            <w:noWrap/>
          </w:tcPr>
          <w:p w14:paraId="75C85366" w14:textId="2BCA0A5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shd w:val="clear" w:color="auto" w:fill="auto"/>
            <w:noWrap/>
          </w:tcPr>
          <w:p w14:paraId="213453DD" w14:textId="6E0492F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shd w:val="clear" w:color="auto" w:fill="auto"/>
            <w:noWrap/>
          </w:tcPr>
          <w:p w14:paraId="6F81F6A9" w14:textId="7448A4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67E0A621" w14:textId="7206545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w:t>
            </w:r>
          </w:p>
        </w:tc>
        <w:tc>
          <w:tcPr>
            <w:tcW w:w="546" w:type="dxa"/>
            <w:shd w:val="clear" w:color="auto" w:fill="auto"/>
            <w:noWrap/>
          </w:tcPr>
          <w:p w14:paraId="30524031" w14:textId="244E362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w:t>
            </w:r>
          </w:p>
        </w:tc>
        <w:tc>
          <w:tcPr>
            <w:tcW w:w="546" w:type="dxa"/>
            <w:shd w:val="clear" w:color="auto" w:fill="auto"/>
            <w:noWrap/>
          </w:tcPr>
          <w:p w14:paraId="5E756979" w14:textId="225B8A0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595C2058" w14:textId="028C3A9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3E51C48F" w14:textId="1B84FA5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5.5</w:t>
            </w:r>
          </w:p>
        </w:tc>
        <w:tc>
          <w:tcPr>
            <w:tcW w:w="546" w:type="dxa"/>
            <w:shd w:val="clear" w:color="auto" w:fill="auto"/>
            <w:noWrap/>
          </w:tcPr>
          <w:p w14:paraId="61EE6DB3" w14:textId="2202229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6.7</w:t>
            </w:r>
          </w:p>
        </w:tc>
        <w:tc>
          <w:tcPr>
            <w:tcW w:w="546" w:type="dxa"/>
            <w:shd w:val="clear" w:color="auto" w:fill="auto"/>
            <w:noWrap/>
          </w:tcPr>
          <w:p w14:paraId="12F35E5F" w14:textId="3B7DC60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tcPr>
          <w:p w14:paraId="255027F2" w14:textId="6321B76E"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9" w:type="dxa"/>
            <w:shd w:val="clear" w:color="auto" w:fill="auto"/>
            <w:noWrap/>
          </w:tcPr>
          <w:p w14:paraId="1D781D08" w14:textId="121099A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3.4</w:t>
            </w:r>
          </w:p>
        </w:tc>
      </w:tr>
      <w:tr w:rsidR="004646BD" w:rsidRPr="00DE78DA" w14:paraId="74722118" w14:textId="77777777" w:rsidTr="00C5276B">
        <w:trPr>
          <w:gridAfter w:val="1"/>
          <w:wAfter w:w="33" w:type="dxa"/>
          <w:trHeight w:val="20"/>
        </w:trPr>
        <w:tc>
          <w:tcPr>
            <w:tcW w:w="405" w:type="dxa"/>
            <w:vMerge/>
            <w:shd w:val="clear" w:color="auto" w:fill="auto"/>
            <w:noWrap/>
            <w:vAlign w:val="bottom"/>
          </w:tcPr>
          <w:p w14:paraId="77F77B3D" w14:textId="3DC8CB22"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C3FC499"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60-64</w:t>
            </w:r>
          </w:p>
        </w:tc>
        <w:tc>
          <w:tcPr>
            <w:tcW w:w="549" w:type="dxa"/>
            <w:gridSpan w:val="2"/>
            <w:shd w:val="clear" w:color="auto" w:fill="auto"/>
            <w:noWrap/>
          </w:tcPr>
          <w:p w14:paraId="65662215" w14:textId="0917B86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1A366D40" w14:textId="2870DA6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350A0020" w14:textId="723304A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5BB3973A" w14:textId="6C82D3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tcPr>
          <w:p w14:paraId="13BD707A" w14:textId="717C9CF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4.1</w:t>
            </w:r>
          </w:p>
        </w:tc>
        <w:tc>
          <w:tcPr>
            <w:tcW w:w="546" w:type="dxa"/>
          </w:tcPr>
          <w:p w14:paraId="6590BB14" w14:textId="4E784DF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2.1</w:t>
            </w:r>
          </w:p>
        </w:tc>
        <w:tc>
          <w:tcPr>
            <w:tcW w:w="546" w:type="dxa"/>
          </w:tcPr>
          <w:p w14:paraId="7C65E865" w14:textId="2CB5959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5.6</w:t>
            </w:r>
          </w:p>
        </w:tc>
        <w:tc>
          <w:tcPr>
            <w:tcW w:w="546" w:type="dxa"/>
          </w:tcPr>
          <w:p w14:paraId="6C916DBD" w14:textId="6587735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8.2</w:t>
            </w:r>
          </w:p>
        </w:tc>
        <w:tc>
          <w:tcPr>
            <w:tcW w:w="546" w:type="dxa"/>
            <w:shd w:val="clear" w:color="auto" w:fill="auto"/>
            <w:noWrap/>
          </w:tcPr>
          <w:p w14:paraId="222BE007" w14:textId="535FFC1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083E2378" w14:textId="24ECA66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52E36B8A" w14:textId="22846BF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79A168C4" w14:textId="32C6680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403D2D06" w14:textId="43B533C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shd w:val="clear" w:color="auto" w:fill="auto"/>
            <w:noWrap/>
          </w:tcPr>
          <w:p w14:paraId="05F528E8" w14:textId="53E861B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92F0B13" w14:textId="2E5002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shd w:val="clear" w:color="auto" w:fill="auto"/>
            <w:noWrap/>
          </w:tcPr>
          <w:p w14:paraId="0CC893A0" w14:textId="4F10734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w:t>
            </w:r>
          </w:p>
        </w:tc>
        <w:tc>
          <w:tcPr>
            <w:tcW w:w="546" w:type="dxa"/>
            <w:shd w:val="clear" w:color="auto" w:fill="auto"/>
            <w:noWrap/>
          </w:tcPr>
          <w:p w14:paraId="05D40BB0" w14:textId="59EEE4D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w:t>
            </w:r>
          </w:p>
        </w:tc>
        <w:tc>
          <w:tcPr>
            <w:tcW w:w="546" w:type="dxa"/>
            <w:shd w:val="clear" w:color="auto" w:fill="auto"/>
            <w:noWrap/>
          </w:tcPr>
          <w:p w14:paraId="32D11902" w14:textId="4A19891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w:t>
            </w:r>
          </w:p>
        </w:tc>
        <w:tc>
          <w:tcPr>
            <w:tcW w:w="546" w:type="dxa"/>
            <w:shd w:val="clear" w:color="auto" w:fill="auto"/>
            <w:noWrap/>
          </w:tcPr>
          <w:p w14:paraId="1AB932CD" w14:textId="10D44BE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w:t>
            </w:r>
          </w:p>
        </w:tc>
        <w:tc>
          <w:tcPr>
            <w:tcW w:w="546" w:type="dxa"/>
            <w:shd w:val="clear" w:color="auto" w:fill="auto"/>
            <w:noWrap/>
          </w:tcPr>
          <w:p w14:paraId="4DDEAA7A" w14:textId="1222836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723EF983" w14:textId="190F17A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74F705B5" w14:textId="1DD7C79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6.2</w:t>
            </w:r>
          </w:p>
        </w:tc>
        <w:tc>
          <w:tcPr>
            <w:tcW w:w="546" w:type="dxa"/>
            <w:shd w:val="clear" w:color="auto" w:fill="auto"/>
            <w:noWrap/>
          </w:tcPr>
          <w:p w14:paraId="43A2D8FB" w14:textId="46F72D9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tcPr>
          <w:p w14:paraId="55A1C176" w14:textId="139C8FF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3.0</w:t>
            </w:r>
          </w:p>
        </w:tc>
        <w:tc>
          <w:tcPr>
            <w:tcW w:w="549" w:type="dxa"/>
            <w:shd w:val="clear" w:color="auto" w:fill="auto"/>
            <w:noWrap/>
          </w:tcPr>
          <w:p w14:paraId="596AE222" w14:textId="076940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r>
      <w:tr w:rsidR="004646BD" w:rsidRPr="00DE78DA" w14:paraId="7DC52CDD" w14:textId="77777777" w:rsidTr="00C5276B">
        <w:trPr>
          <w:gridAfter w:val="1"/>
          <w:wAfter w:w="33" w:type="dxa"/>
          <w:trHeight w:val="20"/>
        </w:trPr>
        <w:tc>
          <w:tcPr>
            <w:tcW w:w="405" w:type="dxa"/>
            <w:vMerge/>
            <w:shd w:val="clear" w:color="auto" w:fill="auto"/>
            <w:noWrap/>
            <w:vAlign w:val="bottom"/>
          </w:tcPr>
          <w:p w14:paraId="596C8164" w14:textId="35C796B7"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32ACB3EB"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65-69</w:t>
            </w:r>
          </w:p>
        </w:tc>
        <w:tc>
          <w:tcPr>
            <w:tcW w:w="549" w:type="dxa"/>
            <w:gridSpan w:val="2"/>
            <w:shd w:val="clear" w:color="auto" w:fill="auto"/>
            <w:noWrap/>
          </w:tcPr>
          <w:p w14:paraId="267F0900" w14:textId="53D41B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72891B8A" w14:textId="37A4193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0F27579" w14:textId="7D86E10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40914BA5" w14:textId="1255744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210FC49F" w14:textId="0A0B59C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74F6CCC5" w14:textId="193A1C2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3B1A8692" w14:textId="370CEA3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03A96330" w14:textId="7CAF54F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3.2</w:t>
            </w:r>
          </w:p>
        </w:tc>
        <w:tc>
          <w:tcPr>
            <w:tcW w:w="546" w:type="dxa"/>
            <w:shd w:val="clear" w:color="auto" w:fill="auto"/>
            <w:noWrap/>
          </w:tcPr>
          <w:p w14:paraId="144EDB3E" w14:textId="559B297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shd w:val="clear" w:color="auto" w:fill="auto"/>
            <w:noWrap/>
          </w:tcPr>
          <w:p w14:paraId="303D92D8" w14:textId="0EBD9A0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45374096" w14:textId="06265B1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3B58558" w14:textId="681841D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15C96C6B" w14:textId="74EF40F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6B510AA1" w14:textId="438CA56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1F11A073" w14:textId="2EAECF2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w:t>
            </w:r>
          </w:p>
        </w:tc>
        <w:tc>
          <w:tcPr>
            <w:tcW w:w="546" w:type="dxa"/>
            <w:shd w:val="clear" w:color="auto" w:fill="auto"/>
            <w:noWrap/>
          </w:tcPr>
          <w:p w14:paraId="02452D3A" w14:textId="7D074DF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shd w:val="clear" w:color="auto" w:fill="auto"/>
            <w:noWrap/>
          </w:tcPr>
          <w:p w14:paraId="32E4CE8E" w14:textId="4FF695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ED4F82E" w14:textId="62721D7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1B41B7FB" w14:textId="4BDBC91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433BE5A9" w14:textId="7C33758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6BE65730" w14:textId="23FCCC9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7EABC19F" w14:textId="78B16D0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1E2FF443" w14:textId="1D0F114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23CA63FB" w14:textId="6617A39E"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9" w:type="dxa"/>
            <w:shd w:val="clear" w:color="auto" w:fill="auto"/>
            <w:noWrap/>
          </w:tcPr>
          <w:p w14:paraId="30BA7FCA" w14:textId="1E78A2B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r>
      <w:tr w:rsidR="004646BD" w:rsidRPr="00DE78DA" w14:paraId="56D5D1B0" w14:textId="77777777" w:rsidTr="00C5276B">
        <w:trPr>
          <w:gridAfter w:val="1"/>
          <w:wAfter w:w="33" w:type="dxa"/>
          <w:trHeight w:val="20"/>
        </w:trPr>
        <w:tc>
          <w:tcPr>
            <w:tcW w:w="405" w:type="dxa"/>
            <w:vMerge/>
            <w:shd w:val="clear" w:color="auto" w:fill="auto"/>
            <w:noWrap/>
            <w:vAlign w:val="bottom"/>
          </w:tcPr>
          <w:p w14:paraId="10571B3D" w14:textId="5364B9BF"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78BCBDDC"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70+</w:t>
            </w:r>
          </w:p>
        </w:tc>
        <w:tc>
          <w:tcPr>
            <w:tcW w:w="549" w:type="dxa"/>
            <w:gridSpan w:val="2"/>
            <w:shd w:val="clear" w:color="auto" w:fill="auto"/>
            <w:noWrap/>
          </w:tcPr>
          <w:p w14:paraId="7BCCA4CB" w14:textId="7688622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74DAF3F5" w14:textId="7331936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ECDF3B8" w14:textId="5EB8106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E0B9B1C" w14:textId="3C3C3C0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15.9</w:t>
            </w:r>
          </w:p>
        </w:tc>
        <w:tc>
          <w:tcPr>
            <w:tcW w:w="546" w:type="dxa"/>
          </w:tcPr>
          <w:p w14:paraId="6E4A3CAA" w14:textId="3653E8D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15.6</w:t>
            </w:r>
          </w:p>
        </w:tc>
        <w:tc>
          <w:tcPr>
            <w:tcW w:w="546" w:type="dxa"/>
          </w:tcPr>
          <w:p w14:paraId="31062824" w14:textId="0C00D01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15.6</w:t>
            </w:r>
          </w:p>
        </w:tc>
        <w:tc>
          <w:tcPr>
            <w:tcW w:w="546" w:type="dxa"/>
          </w:tcPr>
          <w:p w14:paraId="543EB396" w14:textId="78AA99A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13.2</w:t>
            </w:r>
          </w:p>
        </w:tc>
        <w:tc>
          <w:tcPr>
            <w:tcW w:w="546" w:type="dxa"/>
          </w:tcPr>
          <w:p w14:paraId="047C586A" w14:textId="65C9388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31588298" w14:textId="2FF059F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B96E1E1" w14:textId="4A1D92B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664345A" w14:textId="40A266C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D3942B3" w14:textId="2082A5D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8C0BD57" w14:textId="5DC93E0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17.2</w:t>
            </w:r>
          </w:p>
        </w:tc>
        <w:tc>
          <w:tcPr>
            <w:tcW w:w="546" w:type="dxa"/>
            <w:shd w:val="clear" w:color="auto" w:fill="auto"/>
            <w:noWrap/>
          </w:tcPr>
          <w:p w14:paraId="152CBD87" w14:textId="119F0B8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06F8E86" w14:textId="722788D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2BBAA83" w14:textId="085F1AA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15.4</w:t>
            </w:r>
          </w:p>
        </w:tc>
        <w:tc>
          <w:tcPr>
            <w:tcW w:w="546" w:type="dxa"/>
            <w:shd w:val="clear" w:color="auto" w:fill="auto"/>
            <w:noWrap/>
          </w:tcPr>
          <w:p w14:paraId="74891291" w14:textId="28166F6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499A409C" w14:textId="1F6DCBF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3DAD7BDC" w14:textId="1AE9909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12.5</w:t>
            </w:r>
          </w:p>
        </w:tc>
        <w:tc>
          <w:tcPr>
            <w:tcW w:w="546" w:type="dxa"/>
            <w:shd w:val="clear" w:color="auto" w:fill="auto"/>
            <w:noWrap/>
          </w:tcPr>
          <w:p w14:paraId="437582EF" w14:textId="47F394E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15.2</w:t>
            </w:r>
          </w:p>
        </w:tc>
        <w:tc>
          <w:tcPr>
            <w:tcW w:w="546" w:type="dxa"/>
            <w:shd w:val="clear" w:color="auto" w:fill="auto"/>
            <w:noWrap/>
          </w:tcPr>
          <w:p w14:paraId="0E2CE6C4" w14:textId="6367FBA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14.1</w:t>
            </w:r>
          </w:p>
        </w:tc>
        <w:tc>
          <w:tcPr>
            <w:tcW w:w="546" w:type="dxa"/>
            <w:shd w:val="clear" w:color="auto" w:fill="auto"/>
            <w:noWrap/>
          </w:tcPr>
          <w:p w14:paraId="6B9D9BCE" w14:textId="36B810F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14.9</w:t>
            </w:r>
          </w:p>
        </w:tc>
        <w:tc>
          <w:tcPr>
            <w:tcW w:w="546" w:type="dxa"/>
            <w:shd w:val="clear" w:color="auto" w:fill="auto"/>
            <w:noWrap/>
          </w:tcPr>
          <w:p w14:paraId="186F2D4B" w14:textId="041BE71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12.7</w:t>
            </w:r>
          </w:p>
        </w:tc>
        <w:tc>
          <w:tcPr>
            <w:tcW w:w="546" w:type="dxa"/>
          </w:tcPr>
          <w:p w14:paraId="57E41DB3" w14:textId="3D7E186E"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12.7</w:t>
            </w:r>
          </w:p>
        </w:tc>
        <w:tc>
          <w:tcPr>
            <w:tcW w:w="549" w:type="dxa"/>
            <w:shd w:val="clear" w:color="auto" w:fill="auto"/>
            <w:noWrap/>
          </w:tcPr>
          <w:p w14:paraId="7C2948AB" w14:textId="1602307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r>
      <w:tr w:rsidR="004646BD" w:rsidRPr="00DE78DA" w14:paraId="0BC50269" w14:textId="77777777" w:rsidTr="00C5276B">
        <w:trPr>
          <w:gridAfter w:val="1"/>
          <w:wAfter w:w="33" w:type="dxa"/>
          <w:trHeight w:val="20"/>
        </w:trPr>
        <w:tc>
          <w:tcPr>
            <w:tcW w:w="405" w:type="dxa"/>
            <w:vMerge w:val="restart"/>
            <w:shd w:val="clear" w:color="auto" w:fill="auto"/>
            <w:noWrap/>
            <w:textDirection w:val="btLr"/>
            <w:vAlign w:val="bottom"/>
            <w:hideMark/>
          </w:tcPr>
          <w:p w14:paraId="63DA39A8" w14:textId="3946BFAA" w:rsidR="004646BD" w:rsidRPr="00DE78DA" w:rsidRDefault="004646BD" w:rsidP="004646BD">
            <w:pPr>
              <w:ind w:left="113" w:right="113"/>
              <w:jc w:val="center"/>
              <w:rPr>
                <w:rFonts w:asciiTheme="minorHAnsi" w:eastAsia="Times New Roman" w:hAnsiTheme="minorHAnsi" w:cstheme="minorHAnsi"/>
                <w:b/>
                <w:sz w:val="18"/>
                <w:szCs w:val="18"/>
                <w:lang w:eastAsia="en-AU"/>
              </w:rPr>
            </w:pPr>
            <w:r w:rsidRPr="00DE78DA">
              <w:rPr>
                <w:rFonts w:asciiTheme="minorHAnsi" w:eastAsia="Times New Roman" w:hAnsiTheme="minorHAnsi" w:cstheme="minorHAnsi"/>
                <w:b/>
                <w:sz w:val="18"/>
                <w:szCs w:val="18"/>
                <w:lang w:eastAsia="en-AU"/>
              </w:rPr>
              <w:t>Asian</w:t>
            </w:r>
          </w:p>
        </w:tc>
        <w:tc>
          <w:tcPr>
            <w:tcW w:w="606" w:type="dxa"/>
            <w:shd w:val="clear" w:color="auto" w:fill="auto"/>
            <w:noWrap/>
            <w:vAlign w:val="bottom"/>
            <w:hideMark/>
          </w:tcPr>
          <w:p w14:paraId="45E2D160"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&lt;20</w:t>
            </w:r>
          </w:p>
        </w:tc>
        <w:tc>
          <w:tcPr>
            <w:tcW w:w="549" w:type="dxa"/>
            <w:gridSpan w:val="2"/>
            <w:shd w:val="clear" w:color="auto" w:fill="auto"/>
            <w:noWrap/>
          </w:tcPr>
          <w:p w14:paraId="29872692" w14:textId="742894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40DF6896" w14:textId="699B7C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shd w:val="clear" w:color="auto" w:fill="auto"/>
            <w:noWrap/>
          </w:tcPr>
          <w:p w14:paraId="55BC0926" w14:textId="5D86E12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9B7DBA9" w14:textId="34319B6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13.7</w:t>
            </w:r>
          </w:p>
        </w:tc>
        <w:tc>
          <w:tcPr>
            <w:tcW w:w="546" w:type="dxa"/>
          </w:tcPr>
          <w:p w14:paraId="0D72A89B" w14:textId="6971ECA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19.2</w:t>
            </w:r>
          </w:p>
        </w:tc>
        <w:tc>
          <w:tcPr>
            <w:tcW w:w="546" w:type="dxa"/>
          </w:tcPr>
          <w:p w14:paraId="02BAFD5B" w14:textId="2B3F887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5A9644A1" w14:textId="5825577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20.4</w:t>
            </w:r>
          </w:p>
        </w:tc>
        <w:tc>
          <w:tcPr>
            <w:tcW w:w="546" w:type="dxa"/>
          </w:tcPr>
          <w:p w14:paraId="51D3B3A6" w14:textId="1EDB8B1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419FCC02" w14:textId="093D370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A62475D" w14:textId="23DC274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7587E13" w14:textId="2BFD34F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38E956BA" w14:textId="4C846DF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AB0DD68" w14:textId="3116026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E2AD5B2" w14:textId="58B38CF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C54CB41" w14:textId="154CEA0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C06624B" w14:textId="7846304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BF59D74" w14:textId="06A0A2B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48A64C8C" w14:textId="1509F55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ED375CB" w14:textId="78A1304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15ACBE9" w14:textId="78B574F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34D50FC" w14:textId="0B18ACB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82894E3" w14:textId="440C821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7E4966D" w14:textId="7D4BA06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6EDC26B1" w14:textId="5956CE7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9" w:type="dxa"/>
            <w:shd w:val="clear" w:color="auto" w:fill="auto"/>
            <w:noWrap/>
          </w:tcPr>
          <w:p w14:paraId="476BC081" w14:textId="4C0B783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r>
      <w:tr w:rsidR="004646BD" w:rsidRPr="00DE78DA" w14:paraId="5EB487C4" w14:textId="77777777" w:rsidTr="00C5276B">
        <w:trPr>
          <w:gridAfter w:val="1"/>
          <w:wAfter w:w="33" w:type="dxa"/>
          <w:trHeight w:val="20"/>
        </w:trPr>
        <w:tc>
          <w:tcPr>
            <w:tcW w:w="405" w:type="dxa"/>
            <w:vMerge/>
            <w:shd w:val="clear" w:color="auto" w:fill="auto"/>
            <w:noWrap/>
            <w:vAlign w:val="bottom"/>
          </w:tcPr>
          <w:p w14:paraId="1FFA3F0D" w14:textId="14CE5A46"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E51A572"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20-24</w:t>
            </w:r>
          </w:p>
        </w:tc>
        <w:tc>
          <w:tcPr>
            <w:tcW w:w="549" w:type="dxa"/>
            <w:gridSpan w:val="2"/>
            <w:shd w:val="clear" w:color="auto" w:fill="auto"/>
            <w:noWrap/>
          </w:tcPr>
          <w:p w14:paraId="7D44EA71" w14:textId="595193B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c>
          <w:tcPr>
            <w:tcW w:w="547" w:type="dxa"/>
            <w:shd w:val="clear" w:color="auto" w:fill="auto"/>
            <w:noWrap/>
          </w:tcPr>
          <w:p w14:paraId="57E2DDB2" w14:textId="10CAF5F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355FDE31" w14:textId="1AE33D4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39DBC030" w14:textId="248EF9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tcPr>
          <w:p w14:paraId="3E68C8BB" w14:textId="70C80BC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8.8</w:t>
            </w:r>
          </w:p>
        </w:tc>
        <w:tc>
          <w:tcPr>
            <w:tcW w:w="546" w:type="dxa"/>
          </w:tcPr>
          <w:p w14:paraId="54E978DC" w14:textId="62418D6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5.7</w:t>
            </w:r>
          </w:p>
        </w:tc>
        <w:tc>
          <w:tcPr>
            <w:tcW w:w="546" w:type="dxa"/>
          </w:tcPr>
          <w:p w14:paraId="1BCE8257" w14:textId="5DBF607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6.1</w:t>
            </w:r>
          </w:p>
        </w:tc>
        <w:tc>
          <w:tcPr>
            <w:tcW w:w="546" w:type="dxa"/>
          </w:tcPr>
          <w:p w14:paraId="5C6B0517" w14:textId="1A4B882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7.2</w:t>
            </w:r>
          </w:p>
        </w:tc>
        <w:tc>
          <w:tcPr>
            <w:tcW w:w="546" w:type="dxa"/>
            <w:shd w:val="clear" w:color="auto" w:fill="auto"/>
            <w:noWrap/>
          </w:tcPr>
          <w:p w14:paraId="10AF3A1F" w14:textId="2381AB9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6.6</w:t>
            </w:r>
          </w:p>
        </w:tc>
        <w:tc>
          <w:tcPr>
            <w:tcW w:w="546" w:type="dxa"/>
            <w:shd w:val="clear" w:color="auto" w:fill="auto"/>
            <w:noWrap/>
          </w:tcPr>
          <w:p w14:paraId="2D5566EB" w14:textId="5ECA0D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6" w:type="dxa"/>
            <w:shd w:val="clear" w:color="auto" w:fill="auto"/>
            <w:noWrap/>
          </w:tcPr>
          <w:p w14:paraId="405A0CEE" w14:textId="31DEE9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13.5</w:t>
            </w:r>
          </w:p>
        </w:tc>
        <w:tc>
          <w:tcPr>
            <w:tcW w:w="546" w:type="dxa"/>
            <w:shd w:val="clear" w:color="auto" w:fill="auto"/>
            <w:noWrap/>
          </w:tcPr>
          <w:p w14:paraId="59AECBD8" w14:textId="568AA59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10.7</w:t>
            </w:r>
          </w:p>
        </w:tc>
        <w:tc>
          <w:tcPr>
            <w:tcW w:w="546" w:type="dxa"/>
            <w:shd w:val="clear" w:color="auto" w:fill="auto"/>
            <w:noWrap/>
          </w:tcPr>
          <w:p w14:paraId="21CEFEF4" w14:textId="2F5E83E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c>
          <w:tcPr>
            <w:tcW w:w="546" w:type="dxa"/>
            <w:shd w:val="clear" w:color="auto" w:fill="auto"/>
            <w:noWrap/>
          </w:tcPr>
          <w:p w14:paraId="1D17962F" w14:textId="36ED94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2CE93DC0" w14:textId="03FCC9F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12.0</w:t>
            </w:r>
          </w:p>
        </w:tc>
        <w:tc>
          <w:tcPr>
            <w:tcW w:w="546" w:type="dxa"/>
            <w:shd w:val="clear" w:color="auto" w:fill="auto"/>
            <w:noWrap/>
          </w:tcPr>
          <w:p w14:paraId="0AF2BCD4" w14:textId="799F37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1D42CED5" w14:textId="05249D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10.6</w:t>
            </w:r>
          </w:p>
        </w:tc>
        <w:tc>
          <w:tcPr>
            <w:tcW w:w="546" w:type="dxa"/>
            <w:shd w:val="clear" w:color="auto" w:fill="auto"/>
            <w:noWrap/>
          </w:tcPr>
          <w:p w14:paraId="2705959A" w14:textId="68B032A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c>
          <w:tcPr>
            <w:tcW w:w="546" w:type="dxa"/>
            <w:shd w:val="clear" w:color="auto" w:fill="auto"/>
            <w:noWrap/>
          </w:tcPr>
          <w:p w14:paraId="1C48EEB8" w14:textId="207738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11.9</w:t>
            </w:r>
          </w:p>
        </w:tc>
        <w:tc>
          <w:tcPr>
            <w:tcW w:w="546" w:type="dxa"/>
            <w:shd w:val="clear" w:color="auto" w:fill="auto"/>
            <w:noWrap/>
          </w:tcPr>
          <w:p w14:paraId="34FABE0B" w14:textId="05D848C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9.8</w:t>
            </w:r>
          </w:p>
        </w:tc>
        <w:tc>
          <w:tcPr>
            <w:tcW w:w="546" w:type="dxa"/>
            <w:shd w:val="clear" w:color="auto" w:fill="auto"/>
            <w:noWrap/>
          </w:tcPr>
          <w:p w14:paraId="1259847D" w14:textId="6E4398B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shd w:val="clear" w:color="auto" w:fill="auto"/>
            <w:noWrap/>
          </w:tcPr>
          <w:p w14:paraId="0F3C76BF" w14:textId="574BCBC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1DA42DDE" w14:textId="722ECF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tcPr>
          <w:p w14:paraId="40F78540" w14:textId="08CE13D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6.8</w:t>
            </w:r>
          </w:p>
        </w:tc>
        <w:tc>
          <w:tcPr>
            <w:tcW w:w="549" w:type="dxa"/>
            <w:shd w:val="clear" w:color="auto" w:fill="auto"/>
            <w:noWrap/>
          </w:tcPr>
          <w:p w14:paraId="3E806521" w14:textId="61F65B1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r>
      <w:tr w:rsidR="004646BD" w:rsidRPr="00DE78DA" w14:paraId="0A60EC28" w14:textId="77777777" w:rsidTr="00C5276B">
        <w:trPr>
          <w:gridAfter w:val="1"/>
          <w:wAfter w:w="33" w:type="dxa"/>
          <w:trHeight w:val="20"/>
        </w:trPr>
        <w:tc>
          <w:tcPr>
            <w:tcW w:w="405" w:type="dxa"/>
            <w:vMerge/>
            <w:shd w:val="clear" w:color="auto" w:fill="auto"/>
            <w:noWrap/>
            <w:vAlign w:val="bottom"/>
          </w:tcPr>
          <w:p w14:paraId="4EC94FCE" w14:textId="1C9BCD00"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C07775E"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25-29</w:t>
            </w:r>
          </w:p>
        </w:tc>
        <w:tc>
          <w:tcPr>
            <w:tcW w:w="549" w:type="dxa"/>
            <w:gridSpan w:val="2"/>
            <w:shd w:val="clear" w:color="auto" w:fill="auto"/>
            <w:noWrap/>
          </w:tcPr>
          <w:p w14:paraId="657B0958" w14:textId="277DE0F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10.2</w:t>
            </w:r>
          </w:p>
        </w:tc>
        <w:tc>
          <w:tcPr>
            <w:tcW w:w="547" w:type="dxa"/>
            <w:shd w:val="clear" w:color="auto" w:fill="auto"/>
            <w:noWrap/>
          </w:tcPr>
          <w:p w14:paraId="3C2257A6" w14:textId="61B325F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8.0</w:t>
            </w:r>
          </w:p>
        </w:tc>
        <w:tc>
          <w:tcPr>
            <w:tcW w:w="546" w:type="dxa"/>
            <w:shd w:val="clear" w:color="auto" w:fill="auto"/>
            <w:noWrap/>
          </w:tcPr>
          <w:p w14:paraId="0C895D9D" w14:textId="0740825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0CD90F81" w14:textId="05036B8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6" w:type="dxa"/>
          </w:tcPr>
          <w:p w14:paraId="7E347591" w14:textId="7ACCD4A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6.3</w:t>
            </w:r>
          </w:p>
        </w:tc>
        <w:tc>
          <w:tcPr>
            <w:tcW w:w="546" w:type="dxa"/>
          </w:tcPr>
          <w:p w14:paraId="3D8F343C" w14:textId="6137DD7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6.0</w:t>
            </w:r>
          </w:p>
        </w:tc>
        <w:tc>
          <w:tcPr>
            <w:tcW w:w="546" w:type="dxa"/>
          </w:tcPr>
          <w:p w14:paraId="39D3C5AD" w14:textId="29BF0D2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6.8</w:t>
            </w:r>
          </w:p>
        </w:tc>
        <w:tc>
          <w:tcPr>
            <w:tcW w:w="546" w:type="dxa"/>
          </w:tcPr>
          <w:p w14:paraId="0C535C8F" w14:textId="24978083"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8.9</w:t>
            </w:r>
          </w:p>
        </w:tc>
        <w:tc>
          <w:tcPr>
            <w:tcW w:w="546" w:type="dxa"/>
            <w:shd w:val="clear" w:color="auto" w:fill="auto"/>
            <w:noWrap/>
          </w:tcPr>
          <w:p w14:paraId="7512A433" w14:textId="5B71AA3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10.7</w:t>
            </w:r>
          </w:p>
        </w:tc>
        <w:tc>
          <w:tcPr>
            <w:tcW w:w="546" w:type="dxa"/>
            <w:shd w:val="clear" w:color="auto" w:fill="auto"/>
            <w:noWrap/>
          </w:tcPr>
          <w:p w14:paraId="673238F4" w14:textId="1BCA2F7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0CBFCF5F" w14:textId="20B110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12.8</w:t>
            </w:r>
          </w:p>
        </w:tc>
        <w:tc>
          <w:tcPr>
            <w:tcW w:w="546" w:type="dxa"/>
            <w:shd w:val="clear" w:color="auto" w:fill="auto"/>
            <w:noWrap/>
          </w:tcPr>
          <w:p w14:paraId="3583241D" w14:textId="7C8AD28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9.8</w:t>
            </w:r>
          </w:p>
        </w:tc>
        <w:tc>
          <w:tcPr>
            <w:tcW w:w="546" w:type="dxa"/>
            <w:shd w:val="clear" w:color="auto" w:fill="auto"/>
            <w:noWrap/>
          </w:tcPr>
          <w:p w14:paraId="030D33A5" w14:textId="2FFA8B9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2C8302E1" w14:textId="3EA98D9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39124596" w14:textId="4B90E5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11.4</w:t>
            </w:r>
          </w:p>
        </w:tc>
        <w:tc>
          <w:tcPr>
            <w:tcW w:w="546" w:type="dxa"/>
            <w:shd w:val="clear" w:color="auto" w:fill="auto"/>
            <w:noWrap/>
          </w:tcPr>
          <w:p w14:paraId="0D045FCA" w14:textId="56107B6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7BDB891E" w14:textId="108CB23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14.0</w:t>
            </w:r>
          </w:p>
        </w:tc>
        <w:tc>
          <w:tcPr>
            <w:tcW w:w="546" w:type="dxa"/>
            <w:shd w:val="clear" w:color="auto" w:fill="auto"/>
            <w:noWrap/>
          </w:tcPr>
          <w:p w14:paraId="302841B4" w14:textId="1100FA3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12.0</w:t>
            </w:r>
          </w:p>
        </w:tc>
        <w:tc>
          <w:tcPr>
            <w:tcW w:w="546" w:type="dxa"/>
            <w:shd w:val="clear" w:color="auto" w:fill="auto"/>
            <w:noWrap/>
          </w:tcPr>
          <w:p w14:paraId="136D6F55" w14:textId="442D1F3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11.1</w:t>
            </w:r>
          </w:p>
        </w:tc>
        <w:tc>
          <w:tcPr>
            <w:tcW w:w="546" w:type="dxa"/>
            <w:shd w:val="clear" w:color="auto" w:fill="auto"/>
            <w:noWrap/>
          </w:tcPr>
          <w:p w14:paraId="6854DAA8" w14:textId="2EBAE6E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1A554383" w14:textId="5C3D4CC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540BC252" w14:textId="1FCFD06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5.7</w:t>
            </w:r>
          </w:p>
        </w:tc>
        <w:tc>
          <w:tcPr>
            <w:tcW w:w="546" w:type="dxa"/>
            <w:shd w:val="clear" w:color="auto" w:fill="auto"/>
            <w:noWrap/>
          </w:tcPr>
          <w:p w14:paraId="622A9370" w14:textId="2D5509C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7.1</w:t>
            </w:r>
          </w:p>
        </w:tc>
        <w:tc>
          <w:tcPr>
            <w:tcW w:w="546" w:type="dxa"/>
          </w:tcPr>
          <w:p w14:paraId="433D8A3E" w14:textId="3265814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6.6</w:t>
            </w:r>
          </w:p>
        </w:tc>
        <w:tc>
          <w:tcPr>
            <w:tcW w:w="549" w:type="dxa"/>
            <w:shd w:val="clear" w:color="auto" w:fill="auto"/>
            <w:noWrap/>
          </w:tcPr>
          <w:p w14:paraId="16670CC0" w14:textId="4C20488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r>
      <w:tr w:rsidR="004646BD" w:rsidRPr="00DE78DA" w14:paraId="266F1A58" w14:textId="77777777" w:rsidTr="00C5276B">
        <w:trPr>
          <w:gridAfter w:val="1"/>
          <w:wAfter w:w="33" w:type="dxa"/>
          <w:trHeight w:val="20"/>
        </w:trPr>
        <w:tc>
          <w:tcPr>
            <w:tcW w:w="405" w:type="dxa"/>
            <w:vMerge/>
            <w:shd w:val="clear" w:color="auto" w:fill="auto"/>
            <w:noWrap/>
            <w:vAlign w:val="bottom"/>
          </w:tcPr>
          <w:p w14:paraId="43507C2B" w14:textId="3A30B5EB"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01B85BF6"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30-34</w:t>
            </w:r>
          </w:p>
        </w:tc>
        <w:tc>
          <w:tcPr>
            <w:tcW w:w="549" w:type="dxa"/>
            <w:gridSpan w:val="2"/>
            <w:shd w:val="clear" w:color="auto" w:fill="auto"/>
            <w:noWrap/>
          </w:tcPr>
          <w:p w14:paraId="18AC93C8" w14:textId="0C58A9A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c>
          <w:tcPr>
            <w:tcW w:w="547" w:type="dxa"/>
            <w:shd w:val="clear" w:color="auto" w:fill="auto"/>
            <w:noWrap/>
          </w:tcPr>
          <w:p w14:paraId="2FAE27F7" w14:textId="54DA9A0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7.1</w:t>
            </w:r>
          </w:p>
        </w:tc>
        <w:tc>
          <w:tcPr>
            <w:tcW w:w="546" w:type="dxa"/>
            <w:shd w:val="clear" w:color="auto" w:fill="auto"/>
            <w:noWrap/>
          </w:tcPr>
          <w:p w14:paraId="47400413" w14:textId="5BC88D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6.9</w:t>
            </w:r>
          </w:p>
        </w:tc>
        <w:tc>
          <w:tcPr>
            <w:tcW w:w="546" w:type="dxa"/>
            <w:shd w:val="clear" w:color="auto" w:fill="auto"/>
            <w:noWrap/>
          </w:tcPr>
          <w:p w14:paraId="7DE92278" w14:textId="719C9D8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tcPr>
          <w:p w14:paraId="73DC4010" w14:textId="768442D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6.6</w:t>
            </w:r>
          </w:p>
        </w:tc>
        <w:tc>
          <w:tcPr>
            <w:tcW w:w="546" w:type="dxa"/>
          </w:tcPr>
          <w:p w14:paraId="6392AA5C" w14:textId="18D0D57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9.0</w:t>
            </w:r>
          </w:p>
        </w:tc>
        <w:tc>
          <w:tcPr>
            <w:tcW w:w="546" w:type="dxa"/>
          </w:tcPr>
          <w:p w14:paraId="0C9E71B4" w14:textId="093317D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7.8</w:t>
            </w:r>
          </w:p>
        </w:tc>
        <w:tc>
          <w:tcPr>
            <w:tcW w:w="546" w:type="dxa"/>
          </w:tcPr>
          <w:p w14:paraId="357CB78B" w14:textId="167B4B7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9.5</w:t>
            </w:r>
          </w:p>
        </w:tc>
        <w:tc>
          <w:tcPr>
            <w:tcW w:w="546" w:type="dxa"/>
            <w:shd w:val="clear" w:color="auto" w:fill="auto"/>
            <w:noWrap/>
          </w:tcPr>
          <w:p w14:paraId="0C9A2F55" w14:textId="12B5710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14.5</w:t>
            </w:r>
          </w:p>
        </w:tc>
        <w:tc>
          <w:tcPr>
            <w:tcW w:w="546" w:type="dxa"/>
            <w:shd w:val="clear" w:color="auto" w:fill="auto"/>
            <w:noWrap/>
          </w:tcPr>
          <w:p w14:paraId="12168F92" w14:textId="6A1391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shd w:val="clear" w:color="auto" w:fill="auto"/>
            <w:noWrap/>
          </w:tcPr>
          <w:p w14:paraId="068E96A7" w14:textId="280B781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11.5</w:t>
            </w:r>
          </w:p>
        </w:tc>
        <w:tc>
          <w:tcPr>
            <w:tcW w:w="546" w:type="dxa"/>
            <w:shd w:val="clear" w:color="auto" w:fill="auto"/>
            <w:noWrap/>
          </w:tcPr>
          <w:p w14:paraId="27364A81" w14:textId="2F98499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9.7</w:t>
            </w:r>
          </w:p>
        </w:tc>
        <w:tc>
          <w:tcPr>
            <w:tcW w:w="546" w:type="dxa"/>
            <w:shd w:val="clear" w:color="auto" w:fill="auto"/>
            <w:noWrap/>
          </w:tcPr>
          <w:p w14:paraId="68D4F56D" w14:textId="18F791D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c>
          <w:tcPr>
            <w:tcW w:w="546" w:type="dxa"/>
            <w:shd w:val="clear" w:color="auto" w:fill="auto"/>
            <w:noWrap/>
          </w:tcPr>
          <w:p w14:paraId="4CD84A23" w14:textId="0BC5A45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shd w:val="clear" w:color="auto" w:fill="auto"/>
            <w:noWrap/>
          </w:tcPr>
          <w:p w14:paraId="20A0FE01" w14:textId="4B4052B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5B3D254F" w14:textId="2F96D49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shd w:val="clear" w:color="auto" w:fill="auto"/>
            <w:noWrap/>
          </w:tcPr>
          <w:p w14:paraId="53CD2356" w14:textId="1A31FCB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10.9</w:t>
            </w:r>
          </w:p>
        </w:tc>
        <w:tc>
          <w:tcPr>
            <w:tcW w:w="546" w:type="dxa"/>
            <w:shd w:val="clear" w:color="auto" w:fill="auto"/>
            <w:noWrap/>
          </w:tcPr>
          <w:p w14:paraId="7FD179B2" w14:textId="79E62CA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12.3</w:t>
            </w:r>
          </w:p>
        </w:tc>
        <w:tc>
          <w:tcPr>
            <w:tcW w:w="546" w:type="dxa"/>
            <w:shd w:val="clear" w:color="auto" w:fill="auto"/>
            <w:noWrap/>
          </w:tcPr>
          <w:p w14:paraId="2236B19A" w14:textId="2A1C04A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11.2</w:t>
            </w:r>
          </w:p>
        </w:tc>
        <w:tc>
          <w:tcPr>
            <w:tcW w:w="546" w:type="dxa"/>
            <w:shd w:val="clear" w:color="auto" w:fill="auto"/>
            <w:noWrap/>
          </w:tcPr>
          <w:p w14:paraId="2748383D" w14:textId="5E05676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18A24717" w14:textId="70D279A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9.9</w:t>
            </w:r>
          </w:p>
        </w:tc>
        <w:tc>
          <w:tcPr>
            <w:tcW w:w="546" w:type="dxa"/>
            <w:shd w:val="clear" w:color="auto" w:fill="auto"/>
            <w:noWrap/>
          </w:tcPr>
          <w:p w14:paraId="248E0969" w14:textId="7F447B0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780BC2A1" w14:textId="64F6174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tcPr>
          <w:p w14:paraId="6921CCF1" w14:textId="4FE72D6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11.1</w:t>
            </w:r>
          </w:p>
        </w:tc>
        <w:tc>
          <w:tcPr>
            <w:tcW w:w="549" w:type="dxa"/>
            <w:shd w:val="clear" w:color="auto" w:fill="auto"/>
            <w:noWrap/>
          </w:tcPr>
          <w:p w14:paraId="7636913F" w14:textId="3FE3E21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r>
      <w:tr w:rsidR="004646BD" w:rsidRPr="00DE78DA" w14:paraId="3F58972C" w14:textId="77777777" w:rsidTr="00C5276B">
        <w:trPr>
          <w:gridAfter w:val="1"/>
          <w:wAfter w:w="33" w:type="dxa"/>
          <w:trHeight w:val="20"/>
        </w:trPr>
        <w:tc>
          <w:tcPr>
            <w:tcW w:w="405" w:type="dxa"/>
            <w:vMerge/>
            <w:shd w:val="clear" w:color="auto" w:fill="auto"/>
            <w:noWrap/>
            <w:vAlign w:val="bottom"/>
          </w:tcPr>
          <w:p w14:paraId="0F527092" w14:textId="79FEC671"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8B55945"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35-39</w:t>
            </w:r>
          </w:p>
        </w:tc>
        <w:tc>
          <w:tcPr>
            <w:tcW w:w="549" w:type="dxa"/>
            <w:gridSpan w:val="2"/>
            <w:shd w:val="clear" w:color="auto" w:fill="auto"/>
            <w:noWrap/>
          </w:tcPr>
          <w:p w14:paraId="102E89CE" w14:textId="0901D1B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9.0</w:t>
            </w:r>
          </w:p>
        </w:tc>
        <w:tc>
          <w:tcPr>
            <w:tcW w:w="547" w:type="dxa"/>
            <w:shd w:val="clear" w:color="auto" w:fill="auto"/>
            <w:noWrap/>
          </w:tcPr>
          <w:p w14:paraId="6469603A" w14:textId="2DD7FC0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399D7A58" w14:textId="6B8A2E6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8.0</w:t>
            </w:r>
          </w:p>
        </w:tc>
        <w:tc>
          <w:tcPr>
            <w:tcW w:w="546" w:type="dxa"/>
            <w:shd w:val="clear" w:color="auto" w:fill="auto"/>
            <w:noWrap/>
          </w:tcPr>
          <w:p w14:paraId="696B63AC" w14:textId="77A859F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8.7</w:t>
            </w:r>
          </w:p>
        </w:tc>
        <w:tc>
          <w:tcPr>
            <w:tcW w:w="546" w:type="dxa"/>
          </w:tcPr>
          <w:p w14:paraId="57DBB84A" w14:textId="231738A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6.7</w:t>
            </w:r>
          </w:p>
        </w:tc>
        <w:tc>
          <w:tcPr>
            <w:tcW w:w="546" w:type="dxa"/>
          </w:tcPr>
          <w:p w14:paraId="2339E3EC" w14:textId="7FB88891"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7.5</w:t>
            </w:r>
          </w:p>
        </w:tc>
        <w:tc>
          <w:tcPr>
            <w:tcW w:w="546" w:type="dxa"/>
          </w:tcPr>
          <w:p w14:paraId="7EE9A3EE" w14:textId="17ECE35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10.5</w:t>
            </w:r>
          </w:p>
        </w:tc>
        <w:tc>
          <w:tcPr>
            <w:tcW w:w="546" w:type="dxa"/>
          </w:tcPr>
          <w:p w14:paraId="6442E170" w14:textId="690B4FE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9.4</w:t>
            </w:r>
          </w:p>
        </w:tc>
        <w:tc>
          <w:tcPr>
            <w:tcW w:w="546" w:type="dxa"/>
            <w:shd w:val="clear" w:color="auto" w:fill="auto"/>
            <w:noWrap/>
          </w:tcPr>
          <w:p w14:paraId="74CF68D1" w14:textId="588BCD4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10.9</w:t>
            </w:r>
          </w:p>
        </w:tc>
        <w:tc>
          <w:tcPr>
            <w:tcW w:w="546" w:type="dxa"/>
            <w:shd w:val="clear" w:color="auto" w:fill="auto"/>
            <w:noWrap/>
          </w:tcPr>
          <w:p w14:paraId="53F4FFAD" w14:textId="29EEF11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79018375" w14:textId="518FEE0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12.5</w:t>
            </w:r>
          </w:p>
        </w:tc>
        <w:tc>
          <w:tcPr>
            <w:tcW w:w="546" w:type="dxa"/>
            <w:shd w:val="clear" w:color="auto" w:fill="auto"/>
            <w:noWrap/>
          </w:tcPr>
          <w:p w14:paraId="4A1D2A1F" w14:textId="51EEF86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5BE5C299" w14:textId="16B77F5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c>
          <w:tcPr>
            <w:tcW w:w="546" w:type="dxa"/>
            <w:shd w:val="clear" w:color="auto" w:fill="auto"/>
            <w:noWrap/>
          </w:tcPr>
          <w:p w14:paraId="18675189" w14:textId="57A33C6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10.3</w:t>
            </w:r>
          </w:p>
        </w:tc>
        <w:tc>
          <w:tcPr>
            <w:tcW w:w="546" w:type="dxa"/>
            <w:shd w:val="clear" w:color="auto" w:fill="auto"/>
            <w:noWrap/>
          </w:tcPr>
          <w:p w14:paraId="4EAFA21A" w14:textId="3B9E2E3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8.3</w:t>
            </w:r>
          </w:p>
        </w:tc>
        <w:tc>
          <w:tcPr>
            <w:tcW w:w="546" w:type="dxa"/>
            <w:shd w:val="clear" w:color="auto" w:fill="auto"/>
            <w:noWrap/>
          </w:tcPr>
          <w:p w14:paraId="42EA952A" w14:textId="518330F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8.6</w:t>
            </w:r>
          </w:p>
        </w:tc>
        <w:tc>
          <w:tcPr>
            <w:tcW w:w="546" w:type="dxa"/>
            <w:shd w:val="clear" w:color="auto" w:fill="auto"/>
            <w:noWrap/>
          </w:tcPr>
          <w:p w14:paraId="3C693E4E" w14:textId="2C318A2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6.6</w:t>
            </w:r>
          </w:p>
        </w:tc>
        <w:tc>
          <w:tcPr>
            <w:tcW w:w="546" w:type="dxa"/>
            <w:shd w:val="clear" w:color="auto" w:fill="auto"/>
            <w:noWrap/>
          </w:tcPr>
          <w:p w14:paraId="2C880C35" w14:textId="580159D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7.7</w:t>
            </w:r>
          </w:p>
        </w:tc>
        <w:tc>
          <w:tcPr>
            <w:tcW w:w="546" w:type="dxa"/>
            <w:shd w:val="clear" w:color="auto" w:fill="auto"/>
            <w:noWrap/>
          </w:tcPr>
          <w:p w14:paraId="7A4906DF" w14:textId="0567876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9.4</w:t>
            </w:r>
          </w:p>
        </w:tc>
        <w:tc>
          <w:tcPr>
            <w:tcW w:w="546" w:type="dxa"/>
            <w:shd w:val="clear" w:color="auto" w:fill="auto"/>
            <w:noWrap/>
          </w:tcPr>
          <w:p w14:paraId="5E998D00" w14:textId="68D15C2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7.2</w:t>
            </w:r>
          </w:p>
        </w:tc>
        <w:tc>
          <w:tcPr>
            <w:tcW w:w="546" w:type="dxa"/>
            <w:shd w:val="clear" w:color="auto" w:fill="auto"/>
            <w:noWrap/>
          </w:tcPr>
          <w:p w14:paraId="43C319BC" w14:textId="3092607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6.7</w:t>
            </w:r>
          </w:p>
        </w:tc>
        <w:tc>
          <w:tcPr>
            <w:tcW w:w="546" w:type="dxa"/>
            <w:shd w:val="clear" w:color="auto" w:fill="auto"/>
            <w:noWrap/>
          </w:tcPr>
          <w:p w14:paraId="2EBF07E1" w14:textId="6AF3514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9.5</w:t>
            </w:r>
          </w:p>
        </w:tc>
        <w:tc>
          <w:tcPr>
            <w:tcW w:w="546" w:type="dxa"/>
            <w:shd w:val="clear" w:color="auto" w:fill="auto"/>
            <w:noWrap/>
          </w:tcPr>
          <w:p w14:paraId="719E209F" w14:textId="6E881F8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8.6</w:t>
            </w:r>
          </w:p>
        </w:tc>
        <w:tc>
          <w:tcPr>
            <w:tcW w:w="546" w:type="dxa"/>
          </w:tcPr>
          <w:p w14:paraId="7677D52F" w14:textId="772F085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7.9</w:t>
            </w:r>
          </w:p>
        </w:tc>
        <w:tc>
          <w:tcPr>
            <w:tcW w:w="549" w:type="dxa"/>
            <w:shd w:val="clear" w:color="auto" w:fill="auto"/>
            <w:noWrap/>
          </w:tcPr>
          <w:p w14:paraId="5A566474" w14:textId="0D7D43A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r>
      <w:tr w:rsidR="004646BD" w:rsidRPr="00DE78DA" w14:paraId="17B0CBD2" w14:textId="77777777" w:rsidTr="00C5276B">
        <w:trPr>
          <w:gridAfter w:val="1"/>
          <w:wAfter w:w="33" w:type="dxa"/>
          <w:trHeight w:val="20"/>
        </w:trPr>
        <w:tc>
          <w:tcPr>
            <w:tcW w:w="405" w:type="dxa"/>
            <w:vMerge/>
            <w:shd w:val="clear" w:color="auto" w:fill="auto"/>
            <w:noWrap/>
            <w:vAlign w:val="bottom"/>
          </w:tcPr>
          <w:p w14:paraId="44AC5571" w14:textId="241AA180"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2569D74"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40-44</w:t>
            </w:r>
          </w:p>
        </w:tc>
        <w:tc>
          <w:tcPr>
            <w:tcW w:w="549" w:type="dxa"/>
            <w:gridSpan w:val="2"/>
            <w:shd w:val="clear" w:color="auto" w:fill="auto"/>
            <w:noWrap/>
          </w:tcPr>
          <w:p w14:paraId="6FE336F7" w14:textId="1E4240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8.2</w:t>
            </w:r>
          </w:p>
        </w:tc>
        <w:tc>
          <w:tcPr>
            <w:tcW w:w="547" w:type="dxa"/>
            <w:shd w:val="clear" w:color="auto" w:fill="auto"/>
            <w:noWrap/>
          </w:tcPr>
          <w:p w14:paraId="7AC09B09" w14:textId="0E7C46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4A08AB78" w14:textId="17B5A9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49A6F688" w14:textId="78FD74F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tcPr>
          <w:p w14:paraId="254C9460" w14:textId="723DC07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4.1</w:t>
            </w:r>
          </w:p>
        </w:tc>
        <w:tc>
          <w:tcPr>
            <w:tcW w:w="546" w:type="dxa"/>
          </w:tcPr>
          <w:p w14:paraId="05E4FFF8" w14:textId="1F229FC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8.1</w:t>
            </w:r>
          </w:p>
        </w:tc>
        <w:tc>
          <w:tcPr>
            <w:tcW w:w="546" w:type="dxa"/>
          </w:tcPr>
          <w:p w14:paraId="3D3C7F72" w14:textId="6D878CBE"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8.8</w:t>
            </w:r>
          </w:p>
        </w:tc>
        <w:tc>
          <w:tcPr>
            <w:tcW w:w="546" w:type="dxa"/>
          </w:tcPr>
          <w:p w14:paraId="54F214A6" w14:textId="24C05C7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5.4</w:t>
            </w:r>
          </w:p>
        </w:tc>
        <w:tc>
          <w:tcPr>
            <w:tcW w:w="546" w:type="dxa"/>
            <w:shd w:val="clear" w:color="auto" w:fill="auto"/>
            <w:noWrap/>
          </w:tcPr>
          <w:p w14:paraId="660F1525" w14:textId="668D5F0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shd w:val="clear" w:color="auto" w:fill="auto"/>
            <w:noWrap/>
          </w:tcPr>
          <w:p w14:paraId="6BAB1B68" w14:textId="22E49F9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8.7</w:t>
            </w:r>
          </w:p>
        </w:tc>
        <w:tc>
          <w:tcPr>
            <w:tcW w:w="546" w:type="dxa"/>
            <w:shd w:val="clear" w:color="auto" w:fill="auto"/>
            <w:noWrap/>
          </w:tcPr>
          <w:p w14:paraId="1E47655C" w14:textId="71DE094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11.4</w:t>
            </w:r>
          </w:p>
        </w:tc>
        <w:tc>
          <w:tcPr>
            <w:tcW w:w="546" w:type="dxa"/>
            <w:shd w:val="clear" w:color="auto" w:fill="auto"/>
            <w:noWrap/>
          </w:tcPr>
          <w:p w14:paraId="34084893" w14:textId="04B8198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shd w:val="clear" w:color="auto" w:fill="auto"/>
            <w:noWrap/>
          </w:tcPr>
          <w:p w14:paraId="3CD4F430" w14:textId="4582205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9.5</w:t>
            </w:r>
          </w:p>
        </w:tc>
        <w:tc>
          <w:tcPr>
            <w:tcW w:w="546" w:type="dxa"/>
            <w:shd w:val="clear" w:color="auto" w:fill="auto"/>
            <w:noWrap/>
          </w:tcPr>
          <w:p w14:paraId="50A8A589" w14:textId="2B4AE4F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shd w:val="clear" w:color="auto" w:fill="auto"/>
            <w:noWrap/>
          </w:tcPr>
          <w:p w14:paraId="70E35946" w14:textId="5FA965C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9.8</w:t>
            </w:r>
          </w:p>
        </w:tc>
        <w:tc>
          <w:tcPr>
            <w:tcW w:w="546" w:type="dxa"/>
            <w:shd w:val="clear" w:color="auto" w:fill="auto"/>
            <w:noWrap/>
          </w:tcPr>
          <w:p w14:paraId="5CE4D0D5" w14:textId="5A577D3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512C65B4" w14:textId="6973FD1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7.8</w:t>
            </w:r>
          </w:p>
        </w:tc>
        <w:tc>
          <w:tcPr>
            <w:tcW w:w="546" w:type="dxa"/>
            <w:shd w:val="clear" w:color="auto" w:fill="auto"/>
            <w:noWrap/>
          </w:tcPr>
          <w:p w14:paraId="2F467A91" w14:textId="7C3F27D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shd w:val="clear" w:color="auto" w:fill="auto"/>
            <w:noWrap/>
          </w:tcPr>
          <w:p w14:paraId="3DD8CDCA" w14:textId="65E906C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8.5</w:t>
            </w:r>
          </w:p>
        </w:tc>
        <w:tc>
          <w:tcPr>
            <w:tcW w:w="546" w:type="dxa"/>
            <w:shd w:val="clear" w:color="auto" w:fill="auto"/>
            <w:noWrap/>
          </w:tcPr>
          <w:p w14:paraId="415B924E" w14:textId="0997EF7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5.7</w:t>
            </w:r>
          </w:p>
        </w:tc>
        <w:tc>
          <w:tcPr>
            <w:tcW w:w="546" w:type="dxa"/>
            <w:shd w:val="clear" w:color="auto" w:fill="auto"/>
            <w:noWrap/>
          </w:tcPr>
          <w:p w14:paraId="71087E98" w14:textId="02D0D90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6DED7943" w14:textId="73F349B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7.2</w:t>
            </w:r>
          </w:p>
        </w:tc>
        <w:tc>
          <w:tcPr>
            <w:tcW w:w="546" w:type="dxa"/>
            <w:shd w:val="clear" w:color="auto" w:fill="auto"/>
            <w:noWrap/>
          </w:tcPr>
          <w:p w14:paraId="4A51FCD8" w14:textId="7449259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5.3</w:t>
            </w:r>
          </w:p>
        </w:tc>
        <w:tc>
          <w:tcPr>
            <w:tcW w:w="546" w:type="dxa"/>
          </w:tcPr>
          <w:p w14:paraId="4FD4CE82" w14:textId="3534B20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3.4</w:t>
            </w:r>
          </w:p>
        </w:tc>
        <w:tc>
          <w:tcPr>
            <w:tcW w:w="549" w:type="dxa"/>
            <w:shd w:val="clear" w:color="auto" w:fill="auto"/>
            <w:noWrap/>
          </w:tcPr>
          <w:p w14:paraId="465DCDE6" w14:textId="7E7FA9F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10.0</w:t>
            </w:r>
          </w:p>
        </w:tc>
      </w:tr>
      <w:tr w:rsidR="004646BD" w:rsidRPr="00DE78DA" w14:paraId="1660EB17" w14:textId="77777777" w:rsidTr="00C5276B">
        <w:trPr>
          <w:gridAfter w:val="1"/>
          <w:wAfter w:w="33" w:type="dxa"/>
          <w:trHeight w:val="20"/>
        </w:trPr>
        <w:tc>
          <w:tcPr>
            <w:tcW w:w="405" w:type="dxa"/>
            <w:vMerge/>
            <w:shd w:val="clear" w:color="auto" w:fill="auto"/>
            <w:noWrap/>
            <w:vAlign w:val="bottom"/>
          </w:tcPr>
          <w:p w14:paraId="7487F3E7" w14:textId="0F1BD69C"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1EA4E319"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45-49</w:t>
            </w:r>
          </w:p>
        </w:tc>
        <w:tc>
          <w:tcPr>
            <w:tcW w:w="549" w:type="dxa"/>
            <w:gridSpan w:val="2"/>
            <w:shd w:val="clear" w:color="auto" w:fill="auto"/>
            <w:noWrap/>
          </w:tcPr>
          <w:p w14:paraId="36A90B6D" w14:textId="0277DB3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7" w:type="dxa"/>
            <w:shd w:val="clear" w:color="auto" w:fill="auto"/>
            <w:noWrap/>
          </w:tcPr>
          <w:p w14:paraId="0E282A2B" w14:textId="7B818C2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6.7</w:t>
            </w:r>
          </w:p>
        </w:tc>
        <w:tc>
          <w:tcPr>
            <w:tcW w:w="546" w:type="dxa"/>
            <w:shd w:val="clear" w:color="auto" w:fill="auto"/>
            <w:noWrap/>
          </w:tcPr>
          <w:p w14:paraId="35E677BB" w14:textId="6E4A7F5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658C1F0B" w14:textId="3632E90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tcPr>
          <w:p w14:paraId="4B8FC83B" w14:textId="7E7FEFC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4.8</w:t>
            </w:r>
          </w:p>
        </w:tc>
        <w:tc>
          <w:tcPr>
            <w:tcW w:w="546" w:type="dxa"/>
          </w:tcPr>
          <w:p w14:paraId="6601541A" w14:textId="644E008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3.4</w:t>
            </w:r>
          </w:p>
        </w:tc>
        <w:tc>
          <w:tcPr>
            <w:tcW w:w="546" w:type="dxa"/>
          </w:tcPr>
          <w:p w14:paraId="5C044D06" w14:textId="5A1AF8A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6.2</w:t>
            </w:r>
          </w:p>
        </w:tc>
        <w:tc>
          <w:tcPr>
            <w:tcW w:w="546" w:type="dxa"/>
          </w:tcPr>
          <w:p w14:paraId="2C0BC861" w14:textId="3EBF289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4.4</w:t>
            </w:r>
          </w:p>
        </w:tc>
        <w:tc>
          <w:tcPr>
            <w:tcW w:w="546" w:type="dxa"/>
            <w:shd w:val="clear" w:color="auto" w:fill="auto"/>
            <w:noWrap/>
          </w:tcPr>
          <w:p w14:paraId="5B130BFA" w14:textId="136D19C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5.6</w:t>
            </w:r>
          </w:p>
        </w:tc>
        <w:tc>
          <w:tcPr>
            <w:tcW w:w="546" w:type="dxa"/>
            <w:shd w:val="clear" w:color="auto" w:fill="auto"/>
            <w:noWrap/>
          </w:tcPr>
          <w:p w14:paraId="04BF4E64" w14:textId="6CCEFC7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3A2EFA44" w14:textId="6B53E2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9.9</w:t>
            </w:r>
          </w:p>
        </w:tc>
        <w:tc>
          <w:tcPr>
            <w:tcW w:w="546" w:type="dxa"/>
            <w:shd w:val="clear" w:color="auto" w:fill="auto"/>
            <w:noWrap/>
          </w:tcPr>
          <w:p w14:paraId="3743D56D" w14:textId="120BDD8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405F7E74" w14:textId="45531F0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2A830966" w14:textId="06A7786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6" w:type="dxa"/>
            <w:shd w:val="clear" w:color="auto" w:fill="auto"/>
            <w:noWrap/>
          </w:tcPr>
          <w:p w14:paraId="000C5F0E" w14:textId="304DD3C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6.4</w:t>
            </w:r>
          </w:p>
        </w:tc>
        <w:tc>
          <w:tcPr>
            <w:tcW w:w="546" w:type="dxa"/>
            <w:shd w:val="clear" w:color="auto" w:fill="auto"/>
            <w:noWrap/>
          </w:tcPr>
          <w:p w14:paraId="75A75D1F" w14:textId="14AA3C5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4.4</w:t>
            </w:r>
          </w:p>
        </w:tc>
        <w:tc>
          <w:tcPr>
            <w:tcW w:w="546" w:type="dxa"/>
            <w:shd w:val="clear" w:color="auto" w:fill="auto"/>
            <w:noWrap/>
          </w:tcPr>
          <w:p w14:paraId="30AC6194" w14:textId="1A8562F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602840DB" w14:textId="51DEF72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034D0673" w14:textId="4BB5D70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3CFD2B0A" w14:textId="0DB7E96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5769007E" w14:textId="3069B85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shd w:val="clear" w:color="auto" w:fill="auto"/>
            <w:noWrap/>
          </w:tcPr>
          <w:p w14:paraId="7244B4CB" w14:textId="1FA6FD6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shd w:val="clear" w:color="auto" w:fill="auto"/>
            <w:noWrap/>
          </w:tcPr>
          <w:p w14:paraId="50D8B37A" w14:textId="0B0DB73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tcPr>
          <w:p w14:paraId="3FF0ED54" w14:textId="2839749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6.4</w:t>
            </w:r>
          </w:p>
        </w:tc>
        <w:tc>
          <w:tcPr>
            <w:tcW w:w="549" w:type="dxa"/>
            <w:shd w:val="clear" w:color="auto" w:fill="auto"/>
            <w:noWrap/>
          </w:tcPr>
          <w:p w14:paraId="246A202C" w14:textId="4C30C76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6.8</w:t>
            </w:r>
          </w:p>
        </w:tc>
      </w:tr>
      <w:tr w:rsidR="004646BD" w:rsidRPr="00DE78DA" w14:paraId="5D91B69C" w14:textId="77777777" w:rsidTr="00C5276B">
        <w:trPr>
          <w:gridAfter w:val="1"/>
          <w:wAfter w:w="33" w:type="dxa"/>
          <w:trHeight w:val="20"/>
        </w:trPr>
        <w:tc>
          <w:tcPr>
            <w:tcW w:w="405" w:type="dxa"/>
            <w:vMerge/>
            <w:shd w:val="clear" w:color="auto" w:fill="auto"/>
            <w:noWrap/>
            <w:vAlign w:val="bottom"/>
          </w:tcPr>
          <w:p w14:paraId="1F278030" w14:textId="3B474D75"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96D7912"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50-54</w:t>
            </w:r>
          </w:p>
        </w:tc>
        <w:tc>
          <w:tcPr>
            <w:tcW w:w="549" w:type="dxa"/>
            <w:gridSpan w:val="2"/>
            <w:shd w:val="clear" w:color="auto" w:fill="auto"/>
            <w:noWrap/>
          </w:tcPr>
          <w:p w14:paraId="07CA73E5" w14:textId="146AF49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7" w:type="dxa"/>
            <w:shd w:val="clear" w:color="auto" w:fill="auto"/>
            <w:noWrap/>
          </w:tcPr>
          <w:p w14:paraId="7CCCCF2F" w14:textId="364CB0B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58354AB7" w14:textId="158F46C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shd w:val="clear" w:color="auto" w:fill="auto"/>
            <w:noWrap/>
          </w:tcPr>
          <w:p w14:paraId="0F802613" w14:textId="4E82B58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w:t>
            </w:r>
          </w:p>
        </w:tc>
        <w:tc>
          <w:tcPr>
            <w:tcW w:w="546" w:type="dxa"/>
          </w:tcPr>
          <w:p w14:paraId="42416757" w14:textId="723A358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3.6</w:t>
            </w:r>
          </w:p>
        </w:tc>
        <w:tc>
          <w:tcPr>
            <w:tcW w:w="546" w:type="dxa"/>
          </w:tcPr>
          <w:p w14:paraId="62265689" w14:textId="7A6B4C0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3.2</w:t>
            </w:r>
          </w:p>
        </w:tc>
        <w:tc>
          <w:tcPr>
            <w:tcW w:w="546" w:type="dxa"/>
          </w:tcPr>
          <w:p w14:paraId="73D2AF1E" w14:textId="7A44811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2.5</w:t>
            </w:r>
          </w:p>
        </w:tc>
        <w:tc>
          <w:tcPr>
            <w:tcW w:w="546" w:type="dxa"/>
          </w:tcPr>
          <w:p w14:paraId="7494FA92" w14:textId="2D11E31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3.5</w:t>
            </w:r>
          </w:p>
        </w:tc>
        <w:tc>
          <w:tcPr>
            <w:tcW w:w="546" w:type="dxa"/>
            <w:shd w:val="clear" w:color="auto" w:fill="auto"/>
            <w:noWrap/>
          </w:tcPr>
          <w:p w14:paraId="125DA9CE" w14:textId="5129387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2E47F391" w14:textId="0A41E21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1957D034" w14:textId="21E964E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58DB1C27" w14:textId="1B5D98F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68D3E606" w14:textId="6B13FCD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shd w:val="clear" w:color="auto" w:fill="auto"/>
            <w:noWrap/>
          </w:tcPr>
          <w:p w14:paraId="242C5690" w14:textId="211E81B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540198BF" w14:textId="5CCCEE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5C4DA755" w14:textId="711D2F3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2A1960D1" w14:textId="5F0D45E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2AA3EBD9" w14:textId="12401B1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6D9BA6F7" w14:textId="448FFC2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5.6</w:t>
            </w:r>
          </w:p>
        </w:tc>
        <w:tc>
          <w:tcPr>
            <w:tcW w:w="546" w:type="dxa"/>
            <w:shd w:val="clear" w:color="auto" w:fill="auto"/>
            <w:noWrap/>
          </w:tcPr>
          <w:p w14:paraId="07614859" w14:textId="74307D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4.4</w:t>
            </w:r>
          </w:p>
        </w:tc>
        <w:tc>
          <w:tcPr>
            <w:tcW w:w="546" w:type="dxa"/>
            <w:shd w:val="clear" w:color="auto" w:fill="auto"/>
            <w:noWrap/>
          </w:tcPr>
          <w:p w14:paraId="3A212020" w14:textId="613BEE0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23DA4265" w14:textId="1336147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4.0</w:t>
            </w:r>
          </w:p>
        </w:tc>
        <w:tc>
          <w:tcPr>
            <w:tcW w:w="546" w:type="dxa"/>
            <w:shd w:val="clear" w:color="auto" w:fill="auto"/>
            <w:noWrap/>
          </w:tcPr>
          <w:p w14:paraId="0731DD35" w14:textId="44C3CD6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w:t>
            </w:r>
          </w:p>
        </w:tc>
        <w:tc>
          <w:tcPr>
            <w:tcW w:w="546" w:type="dxa"/>
          </w:tcPr>
          <w:p w14:paraId="20AAF344" w14:textId="26AC12B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3.6</w:t>
            </w:r>
          </w:p>
        </w:tc>
        <w:tc>
          <w:tcPr>
            <w:tcW w:w="549" w:type="dxa"/>
            <w:shd w:val="clear" w:color="auto" w:fill="auto"/>
            <w:noWrap/>
          </w:tcPr>
          <w:p w14:paraId="1EFFFCCB" w14:textId="5DC10B4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r>
      <w:tr w:rsidR="004646BD" w:rsidRPr="00DE78DA" w14:paraId="005B7937" w14:textId="77777777" w:rsidTr="00C5276B">
        <w:trPr>
          <w:gridAfter w:val="1"/>
          <w:wAfter w:w="33" w:type="dxa"/>
          <w:trHeight w:val="20"/>
        </w:trPr>
        <w:tc>
          <w:tcPr>
            <w:tcW w:w="405" w:type="dxa"/>
            <w:vMerge/>
            <w:shd w:val="clear" w:color="auto" w:fill="auto"/>
            <w:noWrap/>
            <w:vAlign w:val="bottom"/>
          </w:tcPr>
          <w:p w14:paraId="3A1767B9" w14:textId="546516BF"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EF2F103"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55-59</w:t>
            </w:r>
          </w:p>
        </w:tc>
        <w:tc>
          <w:tcPr>
            <w:tcW w:w="549" w:type="dxa"/>
            <w:gridSpan w:val="2"/>
            <w:shd w:val="clear" w:color="auto" w:fill="auto"/>
            <w:noWrap/>
          </w:tcPr>
          <w:p w14:paraId="3914BA89" w14:textId="35BDFEE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7" w:type="dxa"/>
            <w:shd w:val="clear" w:color="auto" w:fill="auto"/>
            <w:noWrap/>
          </w:tcPr>
          <w:p w14:paraId="6B44E751" w14:textId="61C6C69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4D6B0E8D" w14:textId="68A5B2C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1F1A2871" w14:textId="3D16068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tcPr>
          <w:p w14:paraId="498E3C22" w14:textId="6E0966B5"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2.4</w:t>
            </w:r>
          </w:p>
        </w:tc>
        <w:tc>
          <w:tcPr>
            <w:tcW w:w="546" w:type="dxa"/>
          </w:tcPr>
          <w:p w14:paraId="70A5D052" w14:textId="5CF9C294"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4.0</w:t>
            </w:r>
          </w:p>
        </w:tc>
        <w:tc>
          <w:tcPr>
            <w:tcW w:w="546" w:type="dxa"/>
          </w:tcPr>
          <w:p w14:paraId="2435D02E" w14:textId="507F37D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1.5</w:t>
            </w:r>
          </w:p>
        </w:tc>
        <w:tc>
          <w:tcPr>
            <w:tcW w:w="546" w:type="dxa"/>
          </w:tcPr>
          <w:p w14:paraId="3F8027E3" w14:textId="4ED0A86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6.4</w:t>
            </w:r>
          </w:p>
        </w:tc>
        <w:tc>
          <w:tcPr>
            <w:tcW w:w="546" w:type="dxa"/>
            <w:shd w:val="clear" w:color="auto" w:fill="auto"/>
            <w:noWrap/>
          </w:tcPr>
          <w:p w14:paraId="32870BA1" w14:textId="0721B65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01D5E301" w14:textId="267CD8B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057243BB" w14:textId="7B9F83D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0B9D106A" w14:textId="5C05AD5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shd w:val="clear" w:color="auto" w:fill="auto"/>
            <w:noWrap/>
          </w:tcPr>
          <w:p w14:paraId="238B74D0" w14:textId="50BB43B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380D10A1" w14:textId="780C41F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6843C4DB" w14:textId="227E3C9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0AE3F3A2" w14:textId="1AA0066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3.3</w:t>
            </w:r>
          </w:p>
        </w:tc>
        <w:tc>
          <w:tcPr>
            <w:tcW w:w="546" w:type="dxa"/>
            <w:shd w:val="clear" w:color="auto" w:fill="auto"/>
            <w:noWrap/>
          </w:tcPr>
          <w:p w14:paraId="66063ACE" w14:textId="182CC3A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w:t>
            </w:r>
          </w:p>
        </w:tc>
        <w:tc>
          <w:tcPr>
            <w:tcW w:w="546" w:type="dxa"/>
            <w:shd w:val="clear" w:color="auto" w:fill="auto"/>
            <w:noWrap/>
          </w:tcPr>
          <w:p w14:paraId="180AF071" w14:textId="1A4A72E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76B6DF56" w14:textId="1F1FBFE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60A2E099" w14:textId="6A83194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638F3F3F" w14:textId="2ECDEE9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097A42C9" w14:textId="2D7A3AB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3260C5E7" w14:textId="53909F2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tcPr>
          <w:p w14:paraId="0468AC85" w14:textId="6E37355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5.6</w:t>
            </w:r>
          </w:p>
        </w:tc>
        <w:tc>
          <w:tcPr>
            <w:tcW w:w="549" w:type="dxa"/>
            <w:shd w:val="clear" w:color="auto" w:fill="auto"/>
            <w:noWrap/>
          </w:tcPr>
          <w:p w14:paraId="45950130" w14:textId="2D86B2D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r>
      <w:tr w:rsidR="004646BD" w:rsidRPr="00DE78DA" w14:paraId="70BD26FC" w14:textId="77777777" w:rsidTr="00C5276B">
        <w:trPr>
          <w:gridAfter w:val="1"/>
          <w:wAfter w:w="33" w:type="dxa"/>
          <w:trHeight w:val="20"/>
        </w:trPr>
        <w:tc>
          <w:tcPr>
            <w:tcW w:w="405" w:type="dxa"/>
            <w:vMerge/>
            <w:shd w:val="clear" w:color="auto" w:fill="auto"/>
            <w:noWrap/>
            <w:vAlign w:val="bottom"/>
          </w:tcPr>
          <w:p w14:paraId="5045E03D" w14:textId="03D4C783"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3B852EA"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60-64</w:t>
            </w:r>
          </w:p>
        </w:tc>
        <w:tc>
          <w:tcPr>
            <w:tcW w:w="549" w:type="dxa"/>
            <w:gridSpan w:val="2"/>
            <w:shd w:val="clear" w:color="auto" w:fill="auto"/>
            <w:noWrap/>
          </w:tcPr>
          <w:p w14:paraId="71519932" w14:textId="3A33A16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7" w:type="dxa"/>
            <w:shd w:val="clear" w:color="auto" w:fill="auto"/>
            <w:noWrap/>
          </w:tcPr>
          <w:p w14:paraId="626F0A39" w14:textId="43F3B94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8E81EAC" w14:textId="634F0DD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5BED90E3" w14:textId="557B731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4.4</w:t>
            </w:r>
          </w:p>
        </w:tc>
        <w:tc>
          <w:tcPr>
            <w:tcW w:w="546" w:type="dxa"/>
          </w:tcPr>
          <w:p w14:paraId="43DC3D97" w14:textId="6BD1232D"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w:t>
            </w:r>
          </w:p>
        </w:tc>
        <w:tc>
          <w:tcPr>
            <w:tcW w:w="546" w:type="dxa"/>
          </w:tcPr>
          <w:p w14:paraId="73339D9F" w14:textId="089F0A38"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1.2</w:t>
            </w:r>
          </w:p>
        </w:tc>
        <w:tc>
          <w:tcPr>
            <w:tcW w:w="546" w:type="dxa"/>
          </w:tcPr>
          <w:p w14:paraId="1E32DFD0" w14:textId="3678365F"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6" w:type="dxa"/>
          </w:tcPr>
          <w:p w14:paraId="20C0FC91" w14:textId="44313800"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5.5</w:t>
            </w:r>
          </w:p>
        </w:tc>
        <w:tc>
          <w:tcPr>
            <w:tcW w:w="546" w:type="dxa"/>
            <w:shd w:val="clear" w:color="auto" w:fill="auto"/>
            <w:noWrap/>
          </w:tcPr>
          <w:p w14:paraId="26A5FD86" w14:textId="0177E65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4.1</w:t>
            </w:r>
          </w:p>
        </w:tc>
        <w:tc>
          <w:tcPr>
            <w:tcW w:w="546" w:type="dxa"/>
            <w:shd w:val="clear" w:color="auto" w:fill="auto"/>
            <w:noWrap/>
          </w:tcPr>
          <w:p w14:paraId="48FBD605" w14:textId="2464F68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004E5D94" w14:textId="2A24BA1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5968AF7C" w14:textId="01E6F5B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20211525" w14:textId="3186458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3035004A" w14:textId="6766CF1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shd w:val="clear" w:color="auto" w:fill="auto"/>
            <w:noWrap/>
          </w:tcPr>
          <w:p w14:paraId="7C58D42C" w14:textId="6BD1EB3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76D08C26" w14:textId="383D99F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399D8ADC" w14:textId="052A605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w:t>
            </w:r>
          </w:p>
        </w:tc>
        <w:tc>
          <w:tcPr>
            <w:tcW w:w="546" w:type="dxa"/>
            <w:shd w:val="clear" w:color="auto" w:fill="auto"/>
            <w:noWrap/>
          </w:tcPr>
          <w:p w14:paraId="6BE4F9E7" w14:textId="2079846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5.7</w:t>
            </w:r>
          </w:p>
        </w:tc>
        <w:tc>
          <w:tcPr>
            <w:tcW w:w="546" w:type="dxa"/>
            <w:shd w:val="clear" w:color="auto" w:fill="auto"/>
            <w:noWrap/>
          </w:tcPr>
          <w:p w14:paraId="4A5406E8" w14:textId="48E498E1"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1499D304" w14:textId="4A6F99A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4.1</w:t>
            </w:r>
          </w:p>
        </w:tc>
        <w:tc>
          <w:tcPr>
            <w:tcW w:w="546" w:type="dxa"/>
            <w:shd w:val="clear" w:color="auto" w:fill="auto"/>
            <w:noWrap/>
          </w:tcPr>
          <w:p w14:paraId="6C410708" w14:textId="0BB26A3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15B7C228" w14:textId="3149665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45A042EF" w14:textId="6BA79B2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tcPr>
          <w:p w14:paraId="5F560392" w14:textId="17F833A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9" w:type="dxa"/>
            <w:shd w:val="clear" w:color="auto" w:fill="auto"/>
            <w:noWrap/>
          </w:tcPr>
          <w:p w14:paraId="3034B2D3" w14:textId="3CBC4F6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r>
      <w:tr w:rsidR="004646BD" w:rsidRPr="00DE78DA" w14:paraId="2A10BDC1" w14:textId="77777777" w:rsidTr="00C5276B">
        <w:trPr>
          <w:gridAfter w:val="1"/>
          <w:wAfter w:w="33" w:type="dxa"/>
          <w:trHeight w:val="20"/>
        </w:trPr>
        <w:tc>
          <w:tcPr>
            <w:tcW w:w="405" w:type="dxa"/>
            <w:vMerge/>
            <w:shd w:val="clear" w:color="auto" w:fill="auto"/>
            <w:noWrap/>
            <w:vAlign w:val="bottom"/>
          </w:tcPr>
          <w:p w14:paraId="238D85B0" w14:textId="3B4285E8"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074E7966"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65-69</w:t>
            </w:r>
          </w:p>
        </w:tc>
        <w:tc>
          <w:tcPr>
            <w:tcW w:w="549" w:type="dxa"/>
            <w:gridSpan w:val="2"/>
            <w:shd w:val="clear" w:color="auto" w:fill="auto"/>
            <w:noWrap/>
          </w:tcPr>
          <w:p w14:paraId="6893E3F7" w14:textId="4F79F4F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0C9D777D" w14:textId="6D186CC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0FFDBA73" w14:textId="79ED930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13E67E8F" w14:textId="3739D92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0C91F0F2" w14:textId="50C1CEDC"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2.3</w:t>
            </w:r>
          </w:p>
        </w:tc>
        <w:tc>
          <w:tcPr>
            <w:tcW w:w="546" w:type="dxa"/>
          </w:tcPr>
          <w:p w14:paraId="55D521D8" w14:textId="7A547022"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6" w:type="dxa"/>
          </w:tcPr>
          <w:p w14:paraId="6C804291" w14:textId="12ED652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8.3</w:t>
            </w:r>
          </w:p>
        </w:tc>
        <w:tc>
          <w:tcPr>
            <w:tcW w:w="546" w:type="dxa"/>
          </w:tcPr>
          <w:p w14:paraId="0F86B27C" w14:textId="3AA7D446"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3D79F1A0" w14:textId="0C9402E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3.8</w:t>
            </w:r>
          </w:p>
        </w:tc>
        <w:tc>
          <w:tcPr>
            <w:tcW w:w="546" w:type="dxa"/>
            <w:shd w:val="clear" w:color="auto" w:fill="auto"/>
            <w:noWrap/>
          </w:tcPr>
          <w:p w14:paraId="0A3751E8" w14:textId="3FFD5C98"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3.9</w:t>
            </w:r>
          </w:p>
        </w:tc>
        <w:tc>
          <w:tcPr>
            <w:tcW w:w="546" w:type="dxa"/>
            <w:shd w:val="clear" w:color="auto" w:fill="auto"/>
            <w:noWrap/>
          </w:tcPr>
          <w:p w14:paraId="074DEF67" w14:textId="2EE833D2"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3E5E5C9" w14:textId="5D93958E"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shd w:val="clear" w:color="auto" w:fill="auto"/>
            <w:noWrap/>
          </w:tcPr>
          <w:p w14:paraId="35AD1FAB" w14:textId="22A5C61D"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4DA4C02E" w14:textId="4BD5915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446D957A" w14:textId="09645EB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w:t>
            </w:r>
          </w:p>
        </w:tc>
        <w:tc>
          <w:tcPr>
            <w:tcW w:w="546" w:type="dxa"/>
            <w:shd w:val="clear" w:color="auto" w:fill="auto"/>
            <w:noWrap/>
          </w:tcPr>
          <w:p w14:paraId="3B0C5152" w14:textId="79D4637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298951F" w14:textId="6C37A72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shd w:val="clear" w:color="auto" w:fill="auto"/>
            <w:noWrap/>
          </w:tcPr>
          <w:p w14:paraId="129DBA67" w14:textId="5F2F7CD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shd w:val="clear" w:color="auto" w:fill="auto"/>
            <w:noWrap/>
          </w:tcPr>
          <w:p w14:paraId="4804C9B9" w14:textId="542D7140"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6.3</w:t>
            </w:r>
          </w:p>
        </w:tc>
        <w:tc>
          <w:tcPr>
            <w:tcW w:w="546" w:type="dxa"/>
            <w:shd w:val="clear" w:color="auto" w:fill="auto"/>
            <w:noWrap/>
          </w:tcPr>
          <w:p w14:paraId="7ABBA2E8" w14:textId="3A48E7D4"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0B65A348" w14:textId="0990DD5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5535C484" w14:textId="4C2855E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c>
          <w:tcPr>
            <w:tcW w:w="546" w:type="dxa"/>
            <w:shd w:val="clear" w:color="auto" w:fill="auto"/>
            <w:noWrap/>
          </w:tcPr>
          <w:p w14:paraId="0AC0E11C" w14:textId="0F8A5CE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tcPr>
          <w:p w14:paraId="39BF4D07" w14:textId="4A1A7B9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4.2</w:t>
            </w:r>
          </w:p>
        </w:tc>
        <w:tc>
          <w:tcPr>
            <w:tcW w:w="549" w:type="dxa"/>
            <w:shd w:val="clear" w:color="auto" w:fill="auto"/>
            <w:noWrap/>
          </w:tcPr>
          <w:p w14:paraId="2488AAE4" w14:textId="5482A62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r>
      <w:tr w:rsidR="004646BD" w:rsidRPr="00DE78DA" w14:paraId="1F97D18F" w14:textId="77777777" w:rsidTr="00C5276B">
        <w:trPr>
          <w:gridAfter w:val="1"/>
          <w:wAfter w:w="33" w:type="dxa"/>
          <w:trHeight w:val="20"/>
        </w:trPr>
        <w:tc>
          <w:tcPr>
            <w:tcW w:w="405" w:type="dxa"/>
            <w:vMerge/>
            <w:shd w:val="clear" w:color="auto" w:fill="auto"/>
            <w:noWrap/>
            <w:vAlign w:val="bottom"/>
          </w:tcPr>
          <w:p w14:paraId="5F4C4F2E" w14:textId="6BDF36C2" w:rsidR="004646BD" w:rsidRPr="00DE78DA" w:rsidRDefault="004646BD" w:rsidP="00151DDF">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0D868F26" w14:textId="77777777" w:rsidR="004646BD" w:rsidRPr="00DE78DA" w:rsidRDefault="004646BD" w:rsidP="00151DDF">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70+</w:t>
            </w:r>
          </w:p>
        </w:tc>
        <w:tc>
          <w:tcPr>
            <w:tcW w:w="549" w:type="dxa"/>
            <w:gridSpan w:val="2"/>
            <w:shd w:val="clear" w:color="auto" w:fill="auto"/>
            <w:noWrap/>
          </w:tcPr>
          <w:p w14:paraId="7E2E6CCF" w14:textId="7DDCCB0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7" w:type="dxa"/>
            <w:shd w:val="clear" w:color="auto" w:fill="auto"/>
            <w:noWrap/>
          </w:tcPr>
          <w:p w14:paraId="56113064" w14:textId="65EBDFC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17.2</w:t>
            </w:r>
          </w:p>
        </w:tc>
        <w:tc>
          <w:tcPr>
            <w:tcW w:w="546" w:type="dxa"/>
            <w:shd w:val="clear" w:color="auto" w:fill="auto"/>
            <w:noWrap/>
          </w:tcPr>
          <w:p w14:paraId="6C7A5B72" w14:textId="53D6A33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12.5</w:t>
            </w:r>
          </w:p>
        </w:tc>
        <w:tc>
          <w:tcPr>
            <w:tcW w:w="546" w:type="dxa"/>
            <w:shd w:val="clear" w:color="auto" w:fill="auto"/>
            <w:noWrap/>
          </w:tcPr>
          <w:p w14:paraId="2D130C91" w14:textId="29EF192A"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4ED5DCBC" w14:textId="5EB6052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10.4</w:t>
            </w:r>
          </w:p>
        </w:tc>
        <w:tc>
          <w:tcPr>
            <w:tcW w:w="546" w:type="dxa"/>
          </w:tcPr>
          <w:p w14:paraId="7D81EBC3" w14:textId="341A9027"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7C3EA560" w14:textId="2CB9950A"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tcPr>
          <w:p w14:paraId="0A5B58BA" w14:textId="57A1FAE9"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6" w:type="dxa"/>
            <w:shd w:val="clear" w:color="auto" w:fill="auto"/>
            <w:noWrap/>
          </w:tcPr>
          <w:p w14:paraId="6D678CFE" w14:textId="7DBB146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3898D9AB" w14:textId="083385A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AE35674" w14:textId="41B4ADE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10.8</w:t>
            </w:r>
          </w:p>
        </w:tc>
        <w:tc>
          <w:tcPr>
            <w:tcW w:w="546" w:type="dxa"/>
            <w:shd w:val="clear" w:color="auto" w:fill="auto"/>
            <w:noWrap/>
          </w:tcPr>
          <w:p w14:paraId="5E78781B" w14:textId="16A3BD43"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9.5</w:t>
            </w:r>
          </w:p>
        </w:tc>
        <w:tc>
          <w:tcPr>
            <w:tcW w:w="546" w:type="dxa"/>
            <w:shd w:val="clear" w:color="auto" w:fill="auto"/>
            <w:noWrap/>
          </w:tcPr>
          <w:p w14:paraId="4EA48717" w14:textId="7E6FD34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28.6</w:t>
            </w:r>
          </w:p>
        </w:tc>
        <w:tc>
          <w:tcPr>
            <w:tcW w:w="546" w:type="dxa"/>
            <w:shd w:val="clear" w:color="auto" w:fill="auto"/>
            <w:noWrap/>
          </w:tcPr>
          <w:p w14:paraId="18DF4AAF" w14:textId="3305730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4940E06F" w14:textId="7D393AB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58EED964" w14:textId="428A337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shd w:val="clear" w:color="auto" w:fill="auto"/>
            <w:noWrap/>
          </w:tcPr>
          <w:p w14:paraId="5E16ADB7" w14:textId="03A0F8A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27131DE6" w14:textId="3CF6DBB6"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236EC0EC" w14:textId="6C844557"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6AEBD255" w14:textId="276061E9"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3F0F459" w14:textId="00A78895"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shd w:val="clear" w:color="auto" w:fill="auto"/>
            <w:noWrap/>
          </w:tcPr>
          <w:p w14:paraId="7DDAE2B4" w14:textId="5291D93C"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513814A4" w14:textId="1940B4AF"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0.0</w:t>
            </w:r>
          </w:p>
        </w:tc>
        <w:tc>
          <w:tcPr>
            <w:tcW w:w="546" w:type="dxa"/>
          </w:tcPr>
          <w:p w14:paraId="031F74E3" w14:textId="62604A9B" w:rsidR="004646BD" w:rsidRPr="00DE78DA" w:rsidRDefault="004646BD" w:rsidP="00151DDF">
            <w:pPr>
              <w:jc w:val="right"/>
              <w:rPr>
                <w:rFonts w:asciiTheme="minorHAnsi" w:hAnsiTheme="minorHAnsi" w:cstheme="minorHAnsi"/>
                <w:sz w:val="16"/>
                <w:szCs w:val="16"/>
              </w:rPr>
            </w:pPr>
            <w:r w:rsidRPr="00DE78DA">
              <w:rPr>
                <w:rFonts w:asciiTheme="minorHAnsi" w:hAnsiTheme="minorHAnsi" w:cstheme="minorHAnsi"/>
                <w:sz w:val="16"/>
                <w:szCs w:val="16"/>
              </w:rPr>
              <w:t>0.0</w:t>
            </w:r>
          </w:p>
        </w:tc>
        <w:tc>
          <w:tcPr>
            <w:tcW w:w="549" w:type="dxa"/>
            <w:shd w:val="clear" w:color="auto" w:fill="auto"/>
            <w:noWrap/>
          </w:tcPr>
          <w:p w14:paraId="6F7CBE27" w14:textId="5D56367B" w:rsidR="004646BD" w:rsidRPr="00DE78DA" w:rsidRDefault="004646BD" w:rsidP="00151DDF">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r>
      <w:tr w:rsidR="004646BD" w:rsidRPr="00DE78DA" w14:paraId="4F3ED4BE" w14:textId="77777777" w:rsidTr="00C5276B">
        <w:trPr>
          <w:gridAfter w:val="1"/>
          <w:wAfter w:w="33" w:type="dxa"/>
          <w:trHeight w:val="20"/>
        </w:trPr>
        <w:tc>
          <w:tcPr>
            <w:tcW w:w="405" w:type="dxa"/>
            <w:vMerge w:val="restart"/>
            <w:shd w:val="clear" w:color="auto" w:fill="auto"/>
            <w:noWrap/>
            <w:textDirection w:val="btLr"/>
            <w:hideMark/>
          </w:tcPr>
          <w:p w14:paraId="1E4F2A4D" w14:textId="05EDE4B3" w:rsidR="004646BD" w:rsidRPr="00DE78DA" w:rsidRDefault="004646BD" w:rsidP="004646BD">
            <w:pPr>
              <w:ind w:left="113" w:right="113"/>
              <w:jc w:val="center"/>
              <w:rPr>
                <w:rFonts w:asciiTheme="minorHAnsi" w:eastAsia="Times New Roman" w:hAnsiTheme="minorHAnsi" w:cstheme="minorHAnsi"/>
                <w:b/>
                <w:sz w:val="18"/>
                <w:szCs w:val="18"/>
                <w:lang w:eastAsia="en-AU"/>
              </w:rPr>
            </w:pPr>
            <w:r w:rsidRPr="00DE78DA">
              <w:rPr>
                <w:rFonts w:asciiTheme="minorHAnsi" w:eastAsia="Times New Roman" w:hAnsiTheme="minorHAnsi" w:cstheme="minorHAnsi"/>
                <w:b/>
                <w:sz w:val="18"/>
                <w:szCs w:val="18"/>
                <w:lang w:eastAsia="en-AU"/>
              </w:rPr>
              <w:t>European/ Other</w:t>
            </w:r>
          </w:p>
        </w:tc>
        <w:tc>
          <w:tcPr>
            <w:tcW w:w="606" w:type="dxa"/>
            <w:shd w:val="clear" w:color="auto" w:fill="auto"/>
            <w:noWrap/>
            <w:vAlign w:val="bottom"/>
            <w:hideMark/>
          </w:tcPr>
          <w:p w14:paraId="5E168D29"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&lt;20</w:t>
            </w:r>
          </w:p>
        </w:tc>
        <w:tc>
          <w:tcPr>
            <w:tcW w:w="549" w:type="dxa"/>
            <w:gridSpan w:val="2"/>
            <w:shd w:val="clear" w:color="auto" w:fill="auto"/>
            <w:noWrap/>
          </w:tcPr>
          <w:p w14:paraId="223238C9" w14:textId="20FBEDC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23.1</w:t>
            </w:r>
          </w:p>
        </w:tc>
        <w:tc>
          <w:tcPr>
            <w:tcW w:w="547" w:type="dxa"/>
            <w:shd w:val="clear" w:color="auto" w:fill="auto"/>
            <w:noWrap/>
          </w:tcPr>
          <w:p w14:paraId="7BB93728" w14:textId="163F7E7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13.9</w:t>
            </w:r>
          </w:p>
        </w:tc>
        <w:tc>
          <w:tcPr>
            <w:tcW w:w="546" w:type="dxa"/>
            <w:shd w:val="clear" w:color="auto" w:fill="auto"/>
            <w:noWrap/>
          </w:tcPr>
          <w:p w14:paraId="0B85E5F5" w14:textId="5F2B6CE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23.4</w:t>
            </w:r>
          </w:p>
        </w:tc>
        <w:tc>
          <w:tcPr>
            <w:tcW w:w="546" w:type="dxa"/>
            <w:shd w:val="clear" w:color="auto" w:fill="auto"/>
            <w:noWrap/>
          </w:tcPr>
          <w:p w14:paraId="2AD39530" w14:textId="5BF57B1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18.7</w:t>
            </w:r>
          </w:p>
        </w:tc>
        <w:tc>
          <w:tcPr>
            <w:tcW w:w="546" w:type="dxa"/>
          </w:tcPr>
          <w:p w14:paraId="120F1A39" w14:textId="753DB11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22.9</w:t>
            </w:r>
          </w:p>
        </w:tc>
        <w:tc>
          <w:tcPr>
            <w:tcW w:w="546" w:type="dxa"/>
          </w:tcPr>
          <w:p w14:paraId="686DB0A1" w14:textId="7442133D"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7.3</w:t>
            </w:r>
          </w:p>
        </w:tc>
        <w:tc>
          <w:tcPr>
            <w:tcW w:w="546" w:type="dxa"/>
          </w:tcPr>
          <w:p w14:paraId="531E0BF8" w14:textId="78406249"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11.6</w:t>
            </w:r>
          </w:p>
        </w:tc>
        <w:tc>
          <w:tcPr>
            <w:tcW w:w="546" w:type="dxa"/>
          </w:tcPr>
          <w:p w14:paraId="42BE101F" w14:textId="0FEEDDB7"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11.8</w:t>
            </w:r>
          </w:p>
        </w:tc>
        <w:tc>
          <w:tcPr>
            <w:tcW w:w="546" w:type="dxa"/>
            <w:shd w:val="clear" w:color="auto" w:fill="auto"/>
            <w:noWrap/>
          </w:tcPr>
          <w:p w14:paraId="107D45BD" w14:textId="2D46E2D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19.8</w:t>
            </w:r>
          </w:p>
        </w:tc>
        <w:tc>
          <w:tcPr>
            <w:tcW w:w="546" w:type="dxa"/>
            <w:shd w:val="clear" w:color="auto" w:fill="auto"/>
            <w:noWrap/>
          </w:tcPr>
          <w:p w14:paraId="30E91A49" w14:textId="27AF361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18.9</w:t>
            </w:r>
          </w:p>
        </w:tc>
        <w:tc>
          <w:tcPr>
            <w:tcW w:w="546" w:type="dxa"/>
            <w:shd w:val="clear" w:color="auto" w:fill="auto"/>
            <w:noWrap/>
          </w:tcPr>
          <w:p w14:paraId="79A225F4" w14:textId="1C2102D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16.5</w:t>
            </w:r>
          </w:p>
        </w:tc>
        <w:tc>
          <w:tcPr>
            <w:tcW w:w="546" w:type="dxa"/>
            <w:shd w:val="clear" w:color="auto" w:fill="auto"/>
            <w:noWrap/>
          </w:tcPr>
          <w:p w14:paraId="5C96EDC3" w14:textId="71D5AB4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20.9</w:t>
            </w:r>
          </w:p>
        </w:tc>
        <w:tc>
          <w:tcPr>
            <w:tcW w:w="546" w:type="dxa"/>
            <w:shd w:val="clear" w:color="auto" w:fill="auto"/>
            <w:noWrap/>
          </w:tcPr>
          <w:p w14:paraId="252C2FE0" w14:textId="2194835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16.8</w:t>
            </w:r>
          </w:p>
        </w:tc>
        <w:tc>
          <w:tcPr>
            <w:tcW w:w="546" w:type="dxa"/>
            <w:shd w:val="clear" w:color="auto" w:fill="auto"/>
            <w:noWrap/>
          </w:tcPr>
          <w:p w14:paraId="2B357CA4" w14:textId="72736E7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12.0</w:t>
            </w:r>
          </w:p>
        </w:tc>
        <w:tc>
          <w:tcPr>
            <w:tcW w:w="546" w:type="dxa"/>
            <w:shd w:val="clear" w:color="auto" w:fill="auto"/>
            <w:noWrap/>
          </w:tcPr>
          <w:p w14:paraId="3DFB785E" w14:textId="4EDDACE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7345915A" w14:textId="60F16E3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4EE6166A" w14:textId="14D67EB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25.0</w:t>
            </w:r>
          </w:p>
        </w:tc>
        <w:tc>
          <w:tcPr>
            <w:tcW w:w="546" w:type="dxa"/>
            <w:shd w:val="clear" w:color="auto" w:fill="auto"/>
            <w:noWrap/>
          </w:tcPr>
          <w:p w14:paraId="6BF6CFEC" w14:textId="17CA869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6.8</w:t>
            </w:r>
          </w:p>
        </w:tc>
        <w:tc>
          <w:tcPr>
            <w:tcW w:w="546" w:type="dxa"/>
            <w:shd w:val="clear" w:color="auto" w:fill="auto"/>
            <w:noWrap/>
          </w:tcPr>
          <w:p w14:paraId="769394C1" w14:textId="601C424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c>
          <w:tcPr>
            <w:tcW w:w="546" w:type="dxa"/>
            <w:shd w:val="clear" w:color="auto" w:fill="auto"/>
            <w:noWrap/>
          </w:tcPr>
          <w:p w14:paraId="16BEB26B" w14:textId="0DBE56E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16.8</w:t>
            </w:r>
          </w:p>
        </w:tc>
        <w:tc>
          <w:tcPr>
            <w:tcW w:w="546" w:type="dxa"/>
            <w:shd w:val="clear" w:color="auto" w:fill="auto"/>
            <w:noWrap/>
          </w:tcPr>
          <w:p w14:paraId="2CCF618E" w14:textId="0BEE875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18.1</w:t>
            </w:r>
          </w:p>
        </w:tc>
        <w:tc>
          <w:tcPr>
            <w:tcW w:w="546" w:type="dxa"/>
            <w:shd w:val="clear" w:color="auto" w:fill="auto"/>
            <w:noWrap/>
          </w:tcPr>
          <w:p w14:paraId="2ADE3E48" w14:textId="569B2DA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4.7</w:t>
            </w:r>
          </w:p>
        </w:tc>
        <w:tc>
          <w:tcPr>
            <w:tcW w:w="546" w:type="dxa"/>
            <w:shd w:val="clear" w:color="auto" w:fill="auto"/>
            <w:noWrap/>
          </w:tcPr>
          <w:p w14:paraId="2B0824C0" w14:textId="643EFD9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15.2</w:t>
            </w:r>
          </w:p>
        </w:tc>
        <w:tc>
          <w:tcPr>
            <w:tcW w:w="546" w:type="dxa"/>
          </w:tcPr>
          <w:p w14:paraId="22CBFCAD" w14:textId="5F92BE7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8.4</w:t>
            </w:r>
          </w:p>
        </w:tc>
        <w:tc>
          <w:tcPr>
            <w:tcW w:w="549" w:type="dxa"/>
            <w:shd w:val="clear" w:color="auto" w:fill="auto"/>
            <w:noWrap/>
          </w:tcPr>
          <w:p w14:paraId="7276B65C" w14:textId="38782CB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r>
      <w:tr w:rsidR="004646BD" w:rsidRPr="00DE78DA" w14:paraId="30B41C81" w14:textId="77777777" w:rsidTr="00C5276B">
        <w:trPr>
          <w:gridAfter w:val="1"/>
          <w:wAfter w:w="33" w:type="dxa"/>
          <w:trHeight w:val="20"/>
        </w:trPr>
        <w:tc>
          <w:tcPr>
            <w:tcW w:w="405" w:type="dxa"/>
            <w:vMerge/>
            <w:shd w:val="clear" w:color="auto" w:fill="auto"/>
            <w:noWrap/>
          </w:tcPr>
          <w:p w14:paraId="38745776" w14:textId="1B34D1A9"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624C2CEC"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20-24</w:t>
            </w:r>
          </w:p>
        </w:tc>
        <w:tc>
          <w:tcPr>
            <w:tcW w:w="549" w:type="dxa"/>
            <w:gridSpan w:val="2"/>
            <w:shd w:val="clear" w:color="auto" w:fill="auto"/>
            <w:noWrap/>
          </w:tcPr>
          <w:p w14:paraId="1F643885" w14:textId="5CA6486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28.9</w:t>
            </w:r>
          </w:p>
        </w:tc>
        <w:tc>
          <w:tcPr>
            <w:tcW w:w="547" w:type="dxa"/>
            <w:shd w:val="clear" w:color="auto" w:fill="auto"/>
            <w:noWrap/>
          </w:tcPr>
          <w:p w14:paraId="62D91789" w14:textId="43FD0FC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23.5</w:t>
            </w:r>
          </w:p>
        </w:tc>
        <w:tc>
          <w:tcPr>
            <w:tcW w:w="546" w:type="dxa"/>
            <w:shd w:val="clear" w:color="auto" w:fill="auto"/>
            <w:noWrap/>
          </w:tcPr>
          <w:p w14:paraId="3D68DF13" w14:textId="4B33B74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27.5</w:t>
            </w:r>
          </w:p>
        </w:tc>
        <w:tc>
          <w:tcPr>
            <w:tcW w:w="546" w:type="dxa"/>
            <w:shd w:val="clear" w:color="auto" w:fill="auto"/>
            <w:noWrap/>
          </w:tcPr>
          <w:p w14:paraId="7B42C2DA" w14:textId="5988A88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28.1</w:t>
            </w:r>
          </w:p>
        </w:tc>
        <w:tc>
          <w:tcPr>
            <w:tcW w:w="546" w:type="dxa"/>
          </w:tcPr>
          <w:p w14:paraId="4B3A1510" w14:textId="5D4151B8"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26.1</w:t>
            </w:r>
          </w:p>
        </w:tc>
        <w:tc>
          <w:tcPr>
            <w:tcW w:w="546" w:type="dxa"/>
          </w:tcPr>
          <w:p w14:paraId="0E46E7FF" w14:textId="58B4A317"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24.8</w:t>
            </w:r>
          </w:p>
        </w:tc>
        <w:tc>
          <w:tcPr>
            <w:tcW w:w="546" w:type="dxa"/>
          </w:tcPr>
          <w:p w14:paraId="513EEBAA" w14:textId="7C784F8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25.7</w:t>
            </w:r>
          </w:p>
        </w:tc>
        <w:tc>
          <w:tcPr>
            <w:tcW w:w="546" w:type="dxa"/>
          </w:tcPr>
          <w:p w14:paraId="75E3C447" w14:textId="08F24027"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28.4</w:t>
            </w:r>
          </w:p>
        </w:tc>
        <w:tc>
          <w:tcPr>
            <w:tcW w:w="546" w:type="dxa"/>
            <w:shd w:val="clear" w:color="auto" w:fill="auto"/>
            <w:noWrap/>
          </w:tcPr>
          <w:p w14:paraId="3DEDCABC" w14:textId="52A4975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27.2</w:t>
            </w:r>
          </w:p>
        </w:tc>
        <w:tc>
          <w:tcPr>
            <w:tcW w:w="546" w:type="dxa"/>
            <w:shd w:val="clear" w:color="auto" w:fill="auto"/>
            <w:noWrap/>
          </w:tcPr>
          <w:p w14:paraId="66875A59" w14:textId="6092CC0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31.2</w:t>
            </w:r>
          </w:p>
        </w:tc>
        <w:tc>
          <w:tcPr>
            <w:tcW w:w="546" w:type="dxa"/>
            <w:shd w:val="clear" w:color="auto" w:fill="auto"/>
            <w:noWrap/>
          </w:tcPr>
          <w:p w14:paraId="71A1F02E" w14:textId="726799D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28.6</w:t>
            </w:r>
          </w:p>
        </w:tc>
        <w:tc>
          <w:tcPr>
            <w:tcW w:w="546" w:type="dxa"/>
            <w:shd w:val="clear" w:color="auto" w:fill="auto"/>
            <w:noWrap/>
          </w:tcPr>
          <w:p w14:paraId="6C880B78" w14:textId="018A526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26.8</w:t>
            </w:r>
          </w:p>
        </w:tc>
        <w:tc>
          <w:tcPr>
            <w:tcW w:w="546" w:type="dxa"/>
            <w:shd w:val="clear" w:color="auto" w:fill="auto"/>
            <w:noWrap/>
          </w:tcPr>
          <w:p w14:paraId="3A2CF70D" w14:textId="508A792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24.2</w:t>
            </w:r>
          </w:p>
        </w:tc>
        <w:tc>
          <w:tcPr>
            <w:tcW w:w="546" w:type="dxa"/>
            <w:shd w:val="clear" w:color="auto" w:fill="auto"/>
            <w:noWrap/>
          </w:tcPr>
          <w:p w14:paraId="6A0E7C52" w14:textId="14AA1BD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23.2</w:t>
            </w:r>
          </w:p>
        </w:tc>
        <w:tc>
          <w:tcPr>
            <w:tcW w:w="546" w:type="dxa"/>
            <w:shd w:val="clear" w:color="auto" w:fill="auto"/>
            <w:noWrap/>
          </w:tcPr>
          <w:p w14:paraId="48C44462" w14:textId="39FD456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22.1</w:t>
            </w:r>
          </w:p>
        </w:tc>
        <w:tc>
          <w:tcPr>
            <w:tcW w:w="546" w:type="dxa"/>
            <w:shd w:val="clear" w:color="auto" w:fill="auto"/>
            <w:noWrap/>
          </w:tcPr>
          <w:p w14:paraId="2C804157" w14:textId="33678D3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20.2</w:t>
            </w:r>
          </w:p>
        </w:tc>
        <w:tc>
          <w:tcPr>
            <w:tcW w:w="546" w:type="dxa"/>
            <w:shd w:val="clear" w:color="auto" w:fill="auto"/>
            <w:noWrap/>
          </w:tcPr>
          <w:p w14:paraId="4F5762FF" w14:textId="30D2A0F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21.2</w:t>
            </w:r>
          </w:p>
        </w:tc>
        <w:tc>
          <w:tcPr>
            <w:tcW w:w="546" w:type="dxa"/>
            <w:shd w:val="clear" w:color="auto" w:fill="auto"/>
            <w:noWrap/>
          </w:tcPr>
          <w:p w14:paraId="667DB9E9" w14:textId="40F40A6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20.0</w:t>
            </w:r>
          </w:p>
        </w:tc>
        <w:tc>
          <w:tcPr>
            <w:tcW w:w="546" w:type="dxa"/>
            <w:shd w:val="clear" w:color="auto" w:fill="auto"/>
            <w:noWrap/>
          </w:tcPr>
          <w:p w14:paraId="0052015B" w14:textId="3F7A790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20.5</w:t>
            </w:r>
          </w:p>
        </w:tc>
        <w:tc>
          <w:tcPr>
            <w:tcW w:w="546" w:type="dxa"/>
            <w:shd w:val="clear" w:color="auto" w:fill="auto"/>
            <w:noWrap/>
          </w:tcPr>
          <w:p w14:paraId="650AAE23" w14:textId="6851064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18.3</w:t>
            </w:r>
          </w:p>
        </w:tc>
        <w:tc>
          <w:tcPr>
            <w:tcW w:w="546" w:type="dxa"/>
            <w:shd w:val="clear" w:color="auto" w:fill="auto"/>
            <w:noWrap/>
          </w:tcPr>
          <w:p w14:paraId="65C769C1" w14:textId="2BC70A1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17.4</w:t>
            </w:r>
          </w:p>
        </w:tc>
        <w:tc>
          <w:tcPr>
            <w:tcW w:w="546" w:type="dxa"/>
            <w:shd w:val="clear" w:color="auto" w:fill="auto"/>
            <w:noWrap/>
          </w:tcPr>
          <w:p w14:paraId="2E30EEB3" w14:textId="4610314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14.7</w:t>
            </w:r>
          </w:p>
        </w:tc>
        <w:tc>
          <w:tcPr>
            <w:tcW w:w="546" w:type="dxa"/>
            <w:shd w:val="clear" w:color="auto" w:fill="auto"/>
            <w:noWrap/>
          </w:tcPr>
          <w:p w14:paraId="26421DD9" w14:textId="1D34ECD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15.4</w:t>
            </w:r>
          </w:p>
        </w:tc>
        <w:tc>
          <w:tcPr>
            <w:tcW w:w="546" w:type="dxa"/>
          </w:tcPr>
          <w:p w14:paraId="24CE0A0A" w14:textId="126E6DBD"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15.3</w:t>
            </w:r>
          </w:p>
        </w:tc>
        <w:tc>
          <w:tcPr>
            <w:tcW w:w="549" w:type="dxa"/>
            <w:shd w:val="clear" w:color="auto" w:fill="auto"/>
            <w:noWrap/>
          </w:tcPr>
          <w:p w14:paraId="517FD8FC" w14:textId="6542CE4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16.8</w:t>
            </w:r>
          </w:p>
        </w:tc>
      </w:tr>
      <w:tr w:rsidR="004646BD" w:rsidRPr="00DE78DA" w14:paraId="763F544B" w14:textId="77777777" w:rsidTr="00C5276B">
        <w:trPr>
          <w:gridAfter w:val="1"/>
          <w:wAfter w:w="33" w:type="dxa"/>
          <w:trHeight w:val="20"/>
        </w:trPr>
        <w:tc>
          <w:tcPr>
            <w:tcW w:w="405" w:type="dxa"/>
            <w:vMerge/>
            <w:shd w:val="clear" w:color="auto" w:fill="auto"/>
            <w:noWrap/>
          </w:tcPr>
          <w:p w14:paraId="08B65C5B" w14:textId="76B30623"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701BA37"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25-29</w:t>
            </w:r>
          </w:p>
        </w:tc>
        <w:tc>
          <w:tcPr>
            <w:tcW w:w="549" w:type="dxa"/>
            <w:gridSpan w:val="2"/>
            <w:shd w:val="clear" w:color="auto" w:fill="auto"/>
            <w:noWrap/>
          </w:tcPr>
          <w:p w14:paraId="7851C1CB" w14:textId="6A2E997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27.2</w:t>
            </w:r>
          </w:p>
        </w:tc>
        <w:tc>
          <w:tcPr>
            <w:tcW w:w="547" w:type="dxa"/>
            <w:shd w:val="clear" w:color="auto" w:fill="auto"/>
            <w:noWrap/>
          </w:tcPr>
          <w:p w14:paraId="73848593" w14:textId="029FFE8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23.3</w:t>
            </w:r>
          </w:p>
        </w:tc>
        <w:tc>
          <w:tcPr>
            <w:tcW w:w="546" w:type="dxa"/>
            <w:shd w:val="clear" w:color="auto" w:fill="auto"/>
            <w:noWrap/>
          </w:tcPr>
          <w:p w14:paraId="3E0549EB" w14:textId="38AFE53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27.2</w:t>
            </w:r>
          </w:p>
        </w:tc>
        <w:tc>
          <w:tcPr>
            <w:tcW w:w="546" w:type="dxa"/>
            <w:shd w:val="clear" w:color="auto" w:fill="auto"/>
            <w:noWrap/>
          </w:tcPr>
          <w:p w14:paraId="6BF19D67" w14:textId="452A858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27.5</w:t>
            </w:r>
          </w:p>
        </w:tc>
        <w:tc>
          <w:tcPr>
            <w:tcW w:w="546" w:type="dxa"/>
          </w:tcPr>
          <w:p w14:paraId="2F305AE0" w14:textId="2C7354B7"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25.6</w:t>
            </w:r>
          </w:p>
        </w:tc>
        <w:tc>
          <w:tcPr>
            <w:tcW w:w="546" w:type="dxa"/>
          </w:tcPr>
          <w:p w14:paraId="6D1B10EC" w14:textId="2A4DC1DC"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25.1</w:t>
            </w:r>
          </w:p>
        </w:tc>
        <w:tc>
          <w:tcPr>
            <w:tcW w:w="546" w:type="dxa"/>
          </w:tcPr>
          <w:p w14:paraId="42652DDD" w14:textId="634D984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27.1</w:t>
            </w:r>
          </w:p>
        </w:tc>
        <w:tc>
          <w:tcPr>
            <w:tcW w:w="546" w:type="dxa"/>
          </w:tcPr>
          <w:p w14:paraId="3E9D4224" w14:textId="44F3981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27.2</w:t>
            </w:r>
          </w:p>
        </w:tc>
        <w:tc>
          <w:tcPr>
            <w:tcW w:w="546" w:type="dxa"/>
            <w:shd w:val="clear" w:color="auto" w:fill="auto"/>
            <w:noWrap/>
          </w:tcPr>
          <w:p w14:paraId="31FF242A" w14:textId="4C441CB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30.1</w:t>
            </w:r>
          </w:p>
        </w:tc>
        <w:tc>
          <w:tcPr>
            <w:tcW w:w="546" w:type="dxa"/>
            <w:shd w:val="clear" w:color="auto" w:fill="auto"/>
            <w:noWrap/>
          </w:tcPr>
          <w:p w14:paraId="241B24DE" w14:textId="3067A68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29.2</w:t>
            </w:r>
          </w:p>
        </w:tc>
        <w:tc>
          <w:tcPr>
            <w:tcW w:w="546" w:type="dxa"/>
            <w:shd w:val="clear" w:color="auto" w:fill="auto"/>
            <w:noWrap/>
          </w:tcPr>
          <w:p w14:paraId="406228AC" w14:textId="62C6BA6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30.2</w:t>
            </w:r>
          </w:p>
        </w:tc>
        <w:tc>
          <w:tcPr>
            <w:tcW w:w="546" w:type="dxa"/>
            <w:shd w:val="clear" w:color="auto" w:fill="auto"/>
            <w:noWrap/>
          </w:tcPr>
          <w:p w14:paraId="10BF2807" w14:textId="45592C2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31.2</w:t>
            </w:r>
          </w:p>
        </w:tc>
        <w:tc>
          <w:tcPr>
            <w:tcW w:w="546" w:type="dxa"/>
            <w:shd w:val="clear" w:color="auto" w:fill="auto"/>
            <w:noWrap/>
          </w:tcPr>
          <w:p w14:paraId="106F4A58" w14:textId="5A74875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32.9</w:t>
            </w:r>
          </w:p>
        </w:tc>
        <w:tc>
          <w:tcPr>
            <w:tcW w:w="546" w:type="dxa"/>
            <w:shd w:val="clear" w:color="auto" w:fill="auto"/>
            <w:noWrap/>
          </w:tcPr>
          <w:p w14:paraId="1883D57B" w14:textId="746DEA7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29.9</w:t>
            </w:r>
          </w:p>
        </w:tc>
        <w:tc>
          <w:tcPr>
            <w:tcW w:w="546" w:type="dxa"/>
            <w:shd w:val="clear" w:color="auto" w:fill="auto"/>
            <w:noWrap/>
          </w:tcPr>
          <w:p w14:paraId="14A19C6A" w14:textId="4B49492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29.9</w:t>
            </w:r>
          </w:p>
        </w:tc>
        <w:tc>
          <w:tcPr>
            <w:tcW w:w="546" w:type="dxa"/>
            <w:shd w:val="clear" w:color="auto" w:fill="auto"/>
            <w:noWrap/>
          </w:tcPr>
          <w:p w14:paraId="16FA41FD" w14:textId="7F6111A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28.0</w:t>
            </w:r>
          </w:p>
        </w:tc>
        <w:tc>
          <w:tcPr>
            <w:tcW w:w="546" w:type="dxa"/>
            <w:shd w:val="clear" w:color="auto" w:fill="auto"/>
            <w:noWrap/>
          </w:tcPr>
          <w:p w14:paraId="19C23239" w14:textId="52365E5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31.0</w:t>
            </w:r>
          </w:p>
        </w:tc>
        <w:tc>
          <w:tcPr>
            <w:tcW w:w="546" w:type="dxa"/>
            <w:shd w:val="clear" w:color="auto" w:fill="auto"/>
            <w:noWrap/>
          </w:tcPr>
          <w:p w14:paraId="4A0D67BC" w14:textId="43C810E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30.4</w:t>
            </w:r>
          </w:p>
        </w:tc>
        <w:tc>
          <w:tcPr>
            <w:tcW w:w="546" w:type="dxa"/>
            <w:shd w:val="clear" w:color="auto" w:fill="auto"/>
            <w:noWrap/>
          </w:tcPr>
          <w:p w14:paraId="7F516585" w14:textId="4B2021B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28.4</w:t>
            </w:r>
          </w:p>
        </w:tc>
        <w:tc>
          <w:tcPr>
            <w:tcW w:w="546" w:type="dxa"/>
            <w:shd w:val="clear" w:color="auto" w:fill="auto"/>
            <w:noWrap/>
          </w:tcPr>
          <w:p w14:paraId="70B0916E" w14:textId="3B7AF3C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24.1</w:t>
            </w:r>
          </w:p>
        </w:tc>
        <w:tc>
          <w:tcPr>
            <w:tcW w:w="546" w:type="dxa"/>
            <w:shd w:val="clear" w:color="auto" w:fill="auto"/>
            <w:noWrap/>
          </w:tcPr>
          <w:p w14:paraId="40C81B60" w14:textId="22E5517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23.6</w:t>
            </w:r>
          </w:p>
        </w:tc>
        <w:tc>
          <w:tcPr>
            <w:tcW w:w="546" w:type="dxa"/>
            <w:shd w:val="clear" w:color="auto" w:fill="auto"/>
            <w:noWrap/>
          </w:tcPr>
          <w:p w14:paraId="57CF19CD" w14:textId="7983257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21.8</w:t>
            </w:r>
          </w:p>
        </w:tc>
        <w:tc>
          <w:tcPr>
            <w:tcW w:w="546" w:type="dxa"/>
            <w:shd w:val="clear" w:color="auto" w:fill="auto"/>
            <w:noWrap/>
          </w:tcPr>
          <w:p w14:paraId="3F1DA4D7" w14:textId="6BC2861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21.2</w:t>
            </w:r>
          </w:p>
        </w:tc>
        <w:tc>
          <w:tcPr>
            <w:tcW w:w="546" w:type="dxa"/>
          </w:tcPr>
          <w:p w14:paraId="0720E040" w14:textId="209F850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21.5</w:t>
            </w:r>
          </w:p>
        </w:tc>
        <w:tc>
          <w:tcPr>
            <w:tcW w:w="549" w:type="dxa"/>
            <w:shd w:val="clear" w:color="auto" w:fill="auto"/>
            <w:noWrap/>
          </w:tcPr>
          <w:p w14:paraId="6F499E00" w14:textId="2A585F8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20.2</w:t>
            </w:r>
          </w:p>
        </w:tc>
      </w:tr>
      <w:tr w:rsidR="004646BD" w:rsidRPr="00DE78DA" w14:paraId="0849180B" w14:textId="77777777" w:rsidTr="00C5276B">
        <w:trPr>
          <w:gridAfter w:val="1"/>
          <w:wAfter w:w="33" w:type="dxa"/>
          <w:trHeight w:val="20"/>
        </w:trPr>
        <w:tc>
          <w:tcPr>
            <w:tcW w:w="405" w:type="dxa"/>
            <w:vMerge/>
            <w:shd w:val="clear" w:color="auto" w:fill="auto"/>
            <w:noWrap/>
          </w:tcPr>
          <w:p w14:paraId="7691A978" w14:textId="62204C8E"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D1F53E8"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30-34</w:t>
            </w:r>
          </w:p>
        </w:tc>
        <w:tc>
          <w:tcPr>
            <w:tcW w:w="549" w:type="dxa"/>
            <w:gridSpan w:val="2"/>
            <w:shd w:val="clear" w:color="auto" w:fill="auto"/>
            <w:noWrap/>
          </w:tcPr>
          <w:p w14:paraId="45E2DA1A" w14:textId="423F964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17.1</w:t>
            </w:r>
          </w:p>
        </w:tc>
        <w:tc>
          <w:tcPr>
            <w:tcW w:w="547" w:type="dxa"/>
            <w:shd w:val="clear" w:color="auto" w:fill="auto"/>
            <w:noWrap/>
          </w:tcPr>
          <w:p w14:paraId="2AD5E3B9" w14:textId="3FCEF55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14.5</w:t>
            </w:r>
          </w:p>
        </w:tc>
        <w:tc>
          <w:tcPr>
            <w:tcW w:w="546" w:type="dxa"/>
            <w:shd w:val="clear" w:color="auto" w:fill="auto"/>
            <w:noWrap/>
          </w:tcPr>
          <w:p w14:paraId="6A8E0699" w14:textId="76EDA53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16.1</w:t>
            </w:r>
          </w:p>
        </w:tc>
        <w:tc>
          <w:tcPr>
            <w:tcW w:w="546" w:type="dxa"/>
            <w:shd w:val="clear" w:color="auto" w:fill="auto"/>
            <w:noWrap/>
          </w:tcPr>
          <w:p w14:paraId="65A005FA" w14:textId="2FB0AB5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16.5</w:t>
            </w:r>
          </w:p>
        </w:tc>
        <w:tc>
          <w:tcPr>
            <w:tcW w:w="546" w:type="dxa"/>
          </w:tcPr>
          <w:p w14:paraId="47124553" w14:textId="3E861419"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18.0</w:t>
            </w:r>
          </w:p>
        </w:tc>
        <w:tc>
          <w:tcPr>
            <w:tcW w:w="546" w:type="dxa"/>
          </w:tcPr>
          <w:p w14:paraId="22FA6482" w14:textId="658C4A05"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16.5</w:t>
            </w:r>
          </w:p>
        </w:tc>
        <w:tc>
          <w:tcPr>
            <w:tcW w:w="546" w:type="dxa"/>
          </w:tcPr>
          <w:p w14:paraId="7AEEA385" w14:textId="784F854B"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20.4</w:t>
            </w:r>
          </w:p>
        </w:tc>
        <w:tc>
          <w:tcPr>
            <w:tcW w:w="546" w:type="dxa"/>
          </w:tcPr>
          <w:p w14:paraId="30040C6B" w14:textId="72A34335"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19.8</w:t>
            </w:r>
          </w:p>
        </w:tc>
        <w:tc>
          <w:tcPr>
            <w:tcW w:w="546" w:type="dxa"/>
            <w:shd w:val="clear" w:color="auto" w:fill="auto"/>
            <w:noWrap/>
          </w:tcPr>
          <w:p w14:paraId="265D3C50" w14:textId="1551A06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17.7</w:t>
            </w:r>
          </w:p>
        </w:tc>
        <w:tc>
          <w:tcPr>
            <w:tcW w:w="546" w:type="dxa"/>
            <w:shd w:val="clear" w:color="auto" w:fill="auto"/>
            <w:noWrap/>
          </w:tcPr>
          <w:p w14:paraId="61DFA1ED" w14:textId="6EEF749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18.1</w:t>
            </w:r>
          </w:p>
        </w:tc>
        <w:tc>
          <w:tcPr>
            <w:tcW w:w="546" w:type="dxa"/>
            <w:shd w:val="clear" w:color="auto" w:fill="auto"/>
            <w:noWrap/>
          </w:tcPr>
          <w:p w14:paraId="5B53EB45" w14:textId="198A9FA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22.6</w:t>
            </w:r>
          </w:p>
        </w:tc>
        <w:tc>
          <w:tcPr>
            <w:tcW w:w="546" w:type="dxa"/>
            <w:shd w:val="clear" w:color="auto" w:fill="auto"/>
            <w:noWrap/>
          </w:tcPr>
          <w:p w14:paraId="3D759EAB" w14:textId="3E3D093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22.5</w:t>
            </w:r>
          </w:p>
        </w:tc>
        <w:tc>
          <w:tcPr>
            <w:tcW w:w="546" w:type="dxa"/>
            <w:shd w:val="clear" w:color="auto" w:fill="auto"/>
            <w:noWrap/>
          </w:tcPr>
          <w:p w14:paraId="6454CF79" w14:textId="51760E9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21.1</w:t>
            </w:r>
          </w:p>
        </w:tc>
        <w:tc>
          <w:tcPr>
            <w:tcW w:w="546" w:type="dxa"/>
            <w:shd w:val="clear" w:color="auto" w:fill="auto"/>
            <w:noWrap/>
          </w:tcPr>
          <w:p w14:paraId="24A84E7E" w14:textId="3D97AAD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21.3</w:t>
            </w:r>
          </w:p>
        </w:tc>
        <w:tc>
          <w:tcPr>
            <w:tcW w:w="546" w:type="dxa"/>
            <w:shd w:val="clear" w:color="auto" w:fill="auto"/>
            <w:noWrap/>
          </w:tcPr>
          <w:p w14:paraId="67D80313" w14:textId="38C009B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21.4</w:t>
            </w:r>
          </w:p>
        </w:tc>
        <w:tc>
          <w:tcPr>
            <w:tcW w:w="546" w:type="dxa"/>
            <w:shd w:val="clear" w:color="auto" w:fill="auto"/>
            <w:noWrap/>
          </w:tcPr>
          <w:p w14:paraId="64FADECB" w14:textId="14E024B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19.4</w:t>
            </w:r>
          </w:p>
        </w:tc>
        <w:tc>
          <w:tcPr>
            <w:tcW w:w="546" w:type="dxa"/>
            <w:shd w:val="clear" w:color="auto" w:fill="auto"/>
            <w:noWrap/>
          </w:tcPr>
          <w:p w14:paraId="07420B5C" w14:textId="5546457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22.2</w:t>
            </w:r>
          </w:p>
        </w:tc>
        <w:tc>
          <w:tcPr>
            <w:tcW w:w="546" w:type="dxa"/>
            <w:shd w:val="clear" w:color="auto" w:fill="auto"/>
            <w:noWrap/>
          </w:tcPr>
          <w:p w14:paraId="0BBA7455" w14:textId="490EBA2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21.7</w:t>
            </w:r>
          </w:p>
        </w:tc>
        <w:tc>
          <w:tcPr>
            <w:tcW w:w="546" w:type="dxa"/>
            <w:shd w:val="clear" w:color="auto" w:fill="auto"/>
            <w:noWrap/>
          </w:tcPr>
          <w:p w14:paraId="0B0DA54B" w14:textId="3EA6530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22.1</w:t>
            </w:r>
          </w:p>
        </w:tc>
        <w:tc>
          <w:tcPr>
            <w:tcW w:w="546" w:type="dxa"/>
            <w:shd w:val="clear" w:color="auto" w:fill="auto"/>
            <w:noWrap/>
          </w:tcPr>
          <w:p w14:paraId="258ADB81" w14:textId="6A2FA2F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19.7</w:t>
            </w:r>
          </w:p>
        </w:tc>
        <w:tc>
          <w:tcPr>
            <w:tcW w:w="546" w:type="dxa"/>
            <w:shd w:val="clear" w:color="auto" w:fill="auto"/>
            <w:noWrap/>
          </w:tcPr>
          <w:p w14:paraId="5B13B29D" w14:textId="770C730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18.6</w:t>
            </w:r>
          </w:p>
        </w:tc>
        <w:tc>
          <w:tcPr>
            <w:tcW w:w="546" w:type="dxa"/>
            <w:shd w:val="clear" w:color="auto" w:fill="auto"/>
            <w:noWrap/>
          </w:tcPr>
          <w:p w14:paraId="1DB80735" w14:textId="5F9B5BF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19.9</w:t>
            </w:r>
          </w:p>
        </w:tc>
        <w:tc>
          <w:tcPr>
            <w:tcW w:w="546" w:type="dxa"/>
            <w:shd w:val="clear" w:color="auto" w:fill="auto"/>
            <w:noWrap/>
          </w:tcPr>
          <w:p w14:paraId="37F92B62" w14:textId="0C1A847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18.4</w:t>
            </w:r>
          </w:p>
        </w:tc>
        <w:tc>
          <w:tcPr>
            <w:tcW w:w="546" w:type="dxa"/>
          </w:tcPr>
          <w:p w14:paraId="3D0EEE88" w14:textId="7059C2D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19.0</w:t>
            </w:r>
          </w:p>
        </w:tc>
        <w:tc>
          <w:tcPr>
            <w:tcW w:w="549" w:type="dxa"/>
            <w:shd w:val="clear" w:color="auto" w:fill="auto"/>
            <w:noWrap/>
          </w:tcPr>
          <w:p w14:paraId="6D02321B" w14:textId="0EB9A61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20.5</w:t>
            </w:r>
          </w:p>
        </w:tc>
      </w:tr>
      <w:tr w:rsidR="004646BD" w:rsidRPr="00DE78DA" w14:paraId="797AB8FC" w14:textId="77777777" w:rsidTr="00C5276B">
        <w:trPr>
          <w:gridAfter w:val="1"/>
          <w:wAfter w:w="33" w:type="dxa"/>
          <w:trHeight w:val="20"/>
        </w:trPr>
        <w:tc>
          <w:tcPr>
            <w:tcW w:w="405" w:type="dxa"/>
            <w:vMerge/>
            <w:shd w:val="clear" w:color="auto" w:fill="auto"/>
            <w:noWrap/>
          </w:tcPr>
          <w:p w14:paraId="772C1690" w14:textId="7C97033A"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716A97D5"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35-39</w:t>
            </w:r>
          </w:p>
        </w:tc>
        <w:tc>
          <w:tcPr>
            <w:tcW w:w="549" w:type="dxa"/>
            <w:gridSpan w:val="2"/>
            <w:shd w:val="clear" w:color="auto" w:fill="auto"/>
            <w:noWrap/>
          </w:tcPr>
          <w:p w14:paraId="214FBA98" w14:textId="7F13789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10.8</w:t>
            </w:r>
          </w:p>
        </w:tc>
        <w:tc>
          <w:tcPr>
            <w:tcW w:w="547" w:type="dxa"/>
            <w:shd w:val="clear" w:color="auto" w:fill="auto"/>
            <w:noWrap/>
          </w:tcPr>
          <w:p w14:paraId="0AB62892" w14:textId="724B94B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8.6</w:t>
            </w:r>
          </w:p>
        </w:tc>
        <w:tc>
          <w:tcPr>
            <w:tcW w:w="546" w:type="dxa"/>
            <w:shd w:val="clear" w:color="auto" w:fill="auto"/>
            <w:noWrap/>
          </w:tcPr>
          <w:p w14:paraId="093F2A3B" w14:textId="704286D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10.4</w:t>
            </w:r>
          </w:p>
        </w:tc>
        <w:tc>
          <w:tcPr>
            <w:tcW w:w="546" w:type="dxa"/>
            <w:shd w:val="clear" w:color="auto" w:fill="auto"/>
            <w:noWrap/>
          </w:tcPr>
          <w:p w14:paraId="5743CDF5" w14:textId="5C4F8B3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tcPr>
          <w:p w14:paraId="5F411681" w14:textId="567E9BA9"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9.8</w:t>
            </w:r>
          </w:p>
        </w:tc>
        <w:tc>
          <w:tcPr>
            <w:tcW w:w="546" w:type="dxa"/>
          </w:tcPr>
          <w:p w14:paraId="5F093F48" w14:textId="28DDA27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10.0</w:t>
            </w:r>
          </w:p>
        </w:tc>
        <w:tc>
          <w:tcPr>
            <w:tcW w:w="546" w:type="dxa"/>
          </w:tcPr>
          <w:p w14:paraId="00CDA6FE" w14:textId="05579DD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11.9</w:t>
            </w:r>
          </w:p>
        </w:tc>
        <w:tc>
          <w:tcPr>
            <w:tcW w:w="546" w:type="dxa"/>
          </w:tcPr>
          <w:p w14:paraId="6C8C1F16" w14:textId="156EEB9B"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11.0</w:t>
            </w:r>
          </w:p>
        </w:tc>
        <w:tc>
          <w:tcPr>
            <w:tcW w:w="546" w:type="dxa"/>
            <w:shd w:val="clear" w:color="auto" w:fill="auto"/>
            <w:noWrap/>
          </w:tcPr>
          <w:p w14:paraId="56916D67" w14:textId="5C20687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c>
          <w:tcPr>
            <w:tcW w:w="546" w:type="dxa"/>
            <w:shd w:val="clear" w:color="auto" w:fill="auto"/>
            <w:noWrap/>
          </w:tcPr>
          <w:p w14:paraId="241EE8B4" w14:textId="73E37C4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11.8</w:t>
            </w:r>
          </w:p>
        </w:tc>
        <w:tc>
          <w:tcPr>
            <w:tcW w:w="546" w:type="dxa"/>
            <w:shd w:val="clear" w:color="auto" w:fill="auto"/>
            <w:noWrap/>
          </w:tcPr>
          <w:p w14:paraId="50D20487" w14:textId="057AD4F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14.3</w:t>
            </w:r>
          </w:p>
        </w:tc>
        <w:tc>
          <w:tcPr>
            <w:tcW w:w="546" w:type="dxa"/>
            <w:shd w:val="clear" w:color="auto" w:fill="auto"/>
            <w:noWrap/>
          </w:tcPr>
          <w:p w14:paraId="24047F4B" w14:textId="0B3BED2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10.5</w:t>
            </w:r>
          </w:p>
        </w:tc>
        <w:tc>
          <w:tcPr>
            <w:tcW w:w="546" w:type="dxa"/>
            <w:shd w:val="clear" w:color="auto" w:fill="auto"/>
            <w:noWrap/>
          </w:tcPr>
          <w:p w14:paraId="5B942853" w14:textId="711FF78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12.8</w:t>
            </w:r>
          </w:p>
        </w:tc>
        <w:tc>
          <w:tcPr>
            <w:tcW w:w="546" w:type="dxa"/>
            <w:shd w:val="clear" w:color="auto" w:fill="auto"/>
            <w:noWrap/>
          </w:tcPr>
          <w:p w14:paraId="5DDBEE50" w14:textId="75B53B5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12.9</w:t>
            </w:r>
          </w:p>
        </w:tc>
        <w:tc>
          <w:tcPr>
            <w:tcW w:w="546" w:type="dxa"/>
            <w:shd w:val="clear" w:color="auto" w:fill="auto"/>
            <w:noWrap/>
          </w:tcPr>
          <w:p w14:paraId="59525E0F" w14:textId="380988A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13.3</w:t>
            </w:r>
          </w:p>
        </w:tc>
        <w:tc>
          <w:tcPr>
            <w:tcW w:w="546" w:type="dxa"/>
            <w:shd w:val="clear" w:color="auto" w:fill="auto"/>
            <w:noWrap/>
          </w:tcPr>
          <w:p w14:paraId="47EF4DF9" w14:textId="41C8B3F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11.5</w:t>
            </w:r>
          </w:p>
        </w:tc>
        <w:tc>
          <w:tcPr>
            <w:tcW w:w="546" w:type="dxa"/>
            <w:shd w:val="clear" w:color="auto" w:fill="auto"/>
            <w:noWrap/>
          </w:tcPr>
          <w:p w14:paraId="428F3235" w14:textId="1797583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12.2</w:t>
            </w:r>
          </w:p>
        </w:tc>
        <w:tc>
          <w:tcPr>
            <w:tcW w:w="546" w:type="dxa"/>
            <w:shd w:val="clear" w:color="auto" w:fill="auto"/>
            <w:noWrap/>
          </w:tcPr>
          <w:p w14:paraId="0A85F28D" w14:textId="0FAC866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13.2</w:t>
            </w:r>
          </w:p>
        </w:tc>
        <w:tc>
          <w:tcPr>
            <w:tcW w:w="546" w:type="dxa"/>
            <w:shd w:val="clear" w:color="auto" w:fill="auto"/>
            <w:noWrap/>
          </w:tcPr>
          <w:p w14:paraId="4FB6AFC9" w14:textId="58CB5B1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13.3</w:t>
            </w:r>
          </w:p>
        </w:tc>
        <w:tc>
          <w:tcPr>
            <w:tcW w:w="546" w:type="dxa"/>
            <w:shd w:val="clear" w:color="auto" w:fill="auto"/>
            <w:noWrap/>
          </w:tcPr>
          <w:p w14:paraId="2E82A470" w14:textId="1C18683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11.3</w:t>
            </w:r>
          </w:p>
        </w:tc>
        <w:tc>
          <w:tcPr>
            <w:tcW w:w="546" w:type="dxa"/>
            <w:shd w:val="clear" w:color="auto" w:fill="auto"/>
            <w:noWrap/>
          </w:tcPr>
          <w:p w14:paraId="64EB1E2C" w14:textId="2F08E71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14.6</w:t>
            </w:r>
          </w:p>
        </w:tc>
        <w:tc>
          <w:tcPr>
            <w:tcW w:w="546" w:type="dxa"/>
            <w:shd w:val="clear" w:color="auto" w:fill="auto"/>
            <w:noWrap/>
          </w:tcPr>
          <w:p w14:paraId="2AF174BF" w14:textId="0A19B6C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10.9</w:t>
            </w:r>
          </w:p>
        </w:tc>
        <w:tc>
          <w:tcPr>
            <w:tcW w:w="546" w:type="dxa"/>
            <w:shd w:val="clear" w:color="auto" w:fill="auto"/>
            <w:noWrap/>
          </w:tcPr>
          <w:p w14:paraId="0C189968" w14:textId="17799C4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11.7</w:t>
            </w:r>
          </w:p>
        </w:tc>
        <w:tc>
          <w:tcPr>
            <w:tcW w:w="546" w:type="dxa"/>
          </w:tcPr>
          <w:p w14:paraId="6B5CC672" w14:textId="2F6C3CDC"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13.2</w:t>
            </w:r>
          </w:p>
        </w:tc>
        <w:tc>
          <w:tcPr>
            <w:tcW w:w="549" w:type="dxa"/>
            <w:shd w:val="clear" w:color="auto" w:fill="auto"/>
            <w:noWrap/>
          </w:tcPr>
          <w:p w14:paraId="26C1F257" w14:textId="2EF9C09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13.0</w:t>
            </w:r>
          </w:p>
        </w:tc>
      </w:tr>
      <w:tr w:rsidR="004646BD" w:rsidRPr="00DE78DA" w14:paraId="22AB4F26" w14:textId="77777777" w:rsidTr="00C5276B">
        <w:trPr>
          <w:gridAfter w:val="1"/>
          <w:wAfter w:w="33" w:type="dxa"/>
          <w:trHeight w:val="20"/>
        </w:trPr>
        <w:tc>
          <w:tcPr>
            <w:tcW w:w="405" w:type="dxa"/>
            <w:vMerge/>
            <w:shd w:val="clear" w:color="auto" w:fill="auto"/>
            <w:noWrap/>
          </w:tcPr>
          <w:p w14:paraId="7417A364" w14:textId="7B022230"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9E4194E"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40-44</w:t>
            </w:r>
          </w:p>
        </w:tc>
        <w:tc>
          <w:tcPr>
            <w:tcW w:w="549" w:type="dxa"/>
            <w:gridSpan w:val="2"/>
            <w:shd w:val="clear" w:color="auto" w:fill="auto"/>
            <w:noWrap/>
          </w:tcPr>
          <w:p w14:paraId="4EABA76B" w14:textId="281103E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6.5</w:t>
            </w:r>
          </w:p>
        </w:tc>
        <w:tc>
          <w:tcPr>
            <w:tcW w:w="547" w:type="dxa"/>
            <w:shd w:val="clear" w:color="auto" w:fill="auto"/>
            <w:noWrap/>
          </w:tcPr>
          <w:p w14:paraId="2A4284CC" w14:textId="7055D0F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54ED402E" w14:textId="3970122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6.4</w:t>
            </w:r>
          </w:p>
        </w:tc>
        <w:tc>
          <w:tcPr>
            <w:tcW w:w="546" w:type="dxa"/>
            <w:shd w:val="clear" w:color="auto" w:fill="auto"/>
            <w:noWrap/>
          </w:tcPr>
          <w:p w14:paraId="2CC3F5C9" w14:textId="134B78E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5.8</w:t>
            </w:r>
          </w:p>
        </w:tc>
        <w:tc>
          <w:tcPr>
            <w:tcW w:w="546" w:type="dxa"/>
          </w:tcPr>
          <w:p w14:paraId="74B8E806" w14:textId="4379947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5.9</w:t>
            </w:r>
          </w:p>
        </w:tc>
        <w:tc>
          <w:tcPr>
            <w:tcW w:w="546" w:type="dxa"/>
          </w:tcPr>
          <w:p w14:paraId="74AA1D5F" w14:textId="512CBDF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6.5</w:t>
            </w:r>
          </w:p>
        </w:tc>
        <w:tc>
          <w:tcPr>
            <w:tcW w:w="546" w:type="dxa"/>
          </w:tcPr>
          <w:p w14:paraId="3D35B4A2" w14:textId="3D945BEF"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7.3</w:t>
            </w:r>
          </w:p>
        </w:tc>
        <w:tc>
          <w:tcPr>
            <w:tcW w:w="546" w:type="dxa"/>
          </w:tcPr>
          <w:p w14:paraId="505F6CB6" w14:textId="7A7E232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7.5</w:t>
            </w:r>
          </w:p>
        </w:tc>
        <w:tc>
          <w:tcPr>
            <w:tcW w:w="546" w:type="dxa"/>
            <w:shd w:val="clear" w:color="auto" w:fill="auto"/>
            <w:noWrap/>
          </w:tcPr>
          <w:p w14:paraId="77DA755B" w14:textId="170EF79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7.0</w:t>
            </w:r>
          </w:p>
        </w:tc>
        <w:tc>
          <w:tcPr>
            <w:tcW w:w="546" w:type="dxa"/>
            <w:shd w:val="clear" w:color="auto" w:fill="auto"/>
            <w:noWrap/>
          </w:tcPr>
          <w:p w14:paraId="12D50BD6" w14:textId="45E6EC7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1233DA40" w14:textId="596BC93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8.5</w:t>
            </w:r>
          </w:p>
        </w:tc>
        <w:tc>
          <w:tcPr>
            <w:tcW w:w="546" w:type="dxa"/>
            <w:shd w:val="clear" w:color="auto" w:fill="auto"/>
            <w:noWrap/>
          </w:tcPr>
          <w:p w14:paraId="6A4883FE" w14:textId="7A5B93C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9.3</w:t>
            </w:r>
          </w:p>
        </w:tc>
        <w:tc>
          <w:tcPr>
            <w:tcW w:w="546" w:type="dxa"/>
            <w:shd w:val="clear" w:color="auto" w:fill="auto"/>
            <w:noWrap/>
          </w:tcPr>
          <w:p w14:paraId="7AFC90B2" w14:textId="29D56DA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8.6</w:t>
            </w:r>
          </w:p>
        </w:tc>
        <w:tc>
          <w:tcPr>
            <w:tcW w:w="546" w:type="dxa"/>
            <w:shd w:val="clear" w:color="auto" w:fill="auto"/>
            <w:noWrap/>
          </w:tcPr>
          <w:p w14:paraId="4647EC4F" w14:textId="7F04748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8.2</w:t>
            </w:r>
          </w:p>
        </w:tc>
        <w:tc>
          <w:tcPr>
            <w:tcW w:w="546" w:type="dxa"/>
            <w:shd w:val="clear" w:color="auto" w:fill="auto"/>
            <w:noWrap/>
          </w:tcPr>
          <w:p w14:paraId="50415F0D" w14:textId="64D140A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8.8</w:t>
            </w:r>
          </w:p>
        </w:tc>
        <w:tc>
          <w:tcPr>
            <w:tcW w:w="546" w:type="dxa"/>
            <w:shd w:val="clear" w:color="auto" w:fill="auto"/>
            <w:noWrap/>
          </w:tcPr>
          <w:p w14:paraId="76E85315" w14:textId="6791B48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49C832E8" w14:textId="052652F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2055C5E0" w14:textId="03A96FE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8.4</w:t>
            </w:r>
          </w:p>
        </w:tc>
        <w:tc>
          <w:tcPr>
            <w:tcW w:w="546" w:type="dxa"/>
            <w:shd w:val="clear" w:color="auto" w:fill="auto"/>
            <w:noWrap/>
          </w:tcPr>
          <w:p w14:paraId="1594E2D1" w14:textId="6A422CC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7.5</w:t>
            </w:r>
          </w:p>
        </w:tc>
        <w:tc>
          <w:tcPr>
            <w:tcW w:w="546" w:type="dxa"/>
            <w:shd w:val="clear" w:color="auto" w:fill="auto"/>
            <w:noWrap/>
          </w:tcPr>
          <w:p w14:paraId="0BCE277F" w14:textId="00D7DCB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7.1</w:t>
            </w:r>
          </w:p>
        </w:tc>
        <w:tc>
          <w:tcPr>
            <w:tcW w:w="546" w:type="dxa"/>
            <w:shd w:val="clear" w:color="auto" w:fill="auto"/>
            <w:noWrap/>
          </w:tcPr>
          <w:p w14:paraId="7ECDF61E" w14:textId="7CBB64E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7.3</w:t>
            </w:r>
          </w:p>
        </w:tc>
        <w:tc>
          <w:tcPr>
            <w:tcW w:w="546" w:type="dxa"/>
            <w:shd w:val="clear" w:color="auto" w:fill="auto"/>
            <w:noWrap/>
          </w:tcPr>
          <w:p w14:paraId="3E67EBF0" w14:textId="7B1BEA0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7.4</w:t>
            </w:r>
          </w:p>
        </w:tc>
        <w:tc>
          <w:tcPr>
            <w:tcW w:w="546" w:type="dxa"/>
            <w:shd w:val="clear" w:color="auto" w:fill="auto"/>
            <w:noWrap/>
          </w:tcPr>
          <w:p w14:paraId="33D32696" w14:textId="5BEFD2C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8.9</w:t>
            </w:r>
          </w:p>
        </w:tc>
        <w:tc>
          <w:tcPr>
            <w:tcW w:w="546" w:type="dxa"/>
          </w:tcPr>
          <w:p w14:paraId="7038817A" w14:textId="1A767E81"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7.5</w:t>
            </w:r>
          </w:p>
        </w:tc>
        <w:tc>
          <w:tcPr>
            <w:tcW w:w="549" w:type="dxa"/>
            <w:shd w:val="clear" w:color="auto" w:fill="auto"/>
            <w:noWrap/>
          </w:tcPr>
          <w:p w14:paraId="467C1E83" w14:textId="7D20B89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r>
      <w:tr w:rsidR="004646BD" w:rsidRPr="00DE78DA" w14:paraId="237EE2A2" w14:textId="77777777" w:rsidTr="00C5276B">
        <w:trPr>
          <w:gridAfter w:val="1"/>
          <w:wAfter w:w="33" w:type="dxa"/>
          <w:trHeight w:val="20"/>
        </w:trPr>
        <w:tc>
          <w:tcPr>
            <w:tcW w:w="405" w:type="dxa"/>
            <w:vMerge/>
            <w:shd w:val="clear" w:color="auto" w:fill="auto"/>
            <w:noWrap/>
          </w:tcPr>
          <w:p w14:paraId="21082A31" w14:textId="2EBF4C89"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14754EB"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45-49</w:t>
            </w:r>
          </w:p>
        </w:tc>
        <w:tc>
          <w:tcPr>
            <w:tcW w:w="549" w:type="dxa"/>
            <w:gridSpan w:val="2"/>
            <w:shd w:val="clear" w:color="auto" w:fill="auto"/>
            <w:noWrap/>
          </w:tcPr>
          <w:p w14:paraId="3891A146" w14:textId="5565120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7" w:type="dxa"/>
            <w:shd w:val="clear" w:color="auto" w:fill="auto"/>
            <w:noWrap/>
          </w:tcPr>
          <w:p w14:paraId="45E4D578" w14:textId="1886AA8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4.0</w:t>
            </w:r>
          </w:p>
        </w:tc>
        <w:tc>
          <w:tcPr>
            <w:tcW w:w="546" w:type="dxa"/>
            <w:shd w:val="clear" w:color="auto" w:fill="auto"/>
            <w:noWrap/>
          </w:tcPr>
          <w:p w14:paraId="76DE2AAA" w14:textId="0177481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4417C64D" w14:textId="1B4A9A5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3.7</w:t>
            </w:r>
          </w:p>
        </w:tc>
        <w:tc>
          <w:tcPr>
            <w:tcW w:w="546" w:type="dxa"/>
          </w:tcPr>
          <w:p w14:paraId="5F1F4C44" w14:textId="57E3394D"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3.8</w:t>
            </w:r>
          </w:p>
        </w:tc>
        <w:tc>
          <w:tcPr>
            <w:tcW w:w="546" w:type="dxa"/>
          </w:tcPr>
          <w:p w14:paraId="4EBDB3CE" w14:textId="5C2B0A3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4.5</w:t>
            </w:r>
          </w:p>
        </w:tc>
        <w:tc>
          <w:tcPr>
            <w:tcW w:w="546" w:type="dxa"/>
          </w:tcPr>
          <w:p w14:paraId="5EA7BD47" w14:textId="54D8D8E6"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4.6</w:t>
            </w:r>
          </w:p>
        </w:tc>
        <w:tc>
          <w:tcPr>
            <w:tcW w:w="546" w:type="dxa"/>
          </w:tcPr>
          <w:p w14:paraId="641525A8" w14:textId="5E14C47C"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3.4</w:t>
            </w:r>
          </w:p>
        </w:tc>
        <w:tc>
          <w:tcPr>
            <w:tcW w:w="546" w:type="dxa"/>
            <w:shd w:val="clear" w:color="auto" w:fill="auto"/>
            <w:noWrap/>
          </w:tcPr>
          <w:p w14:paraId="1A528835" w14:textId="103D212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6B401B7D" w14:textId="1DE9198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6" w:type="dxa"/>
            <w:shd w:val="clear" w:color="auto" w:fill="auto"/>
            <w:noWrap/>
          </w:tcPr>
          <w:p w14:paraId="156B7A22" w14:textId="41CBC64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5.5</w:t>
            </w:r>
          </w:p>
        </w:tc>
        <w:tc>
          <w:tcPr>
            <w:tcW w:w="546" w:type="dxa"/>
            <w:shd w:val="clear" w:color="auto" w:fill="auto"/>
            <w:noWrap/>
          </w:tcPr>
          <w:p w14:paraId="5739173C" w14:textId="6AC5F21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443D2B11" w14:textId="7B784CB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79AA15F2" w14:textId="0B074A0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5.2</w:t>
            </w:r>
          </w:p>
        </w:tc>
        <w:tc>
          <w:tcPr>
            <w:tcW w:w="546" w:type="dxa"/>
            <w:shd w:val="clear" w:color="auto" w:fill="auto"/>
            <w:noWrap/>
          </w:tcPr>
          <w:p w14:paraId="0D18DEE7" w14:textId="1BB5E73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6.0</w:t>
            </w:r>
          </w:p>
        </w:tc>
        <w:tc>
          <w:tcPr>
            <w:tcW w:w="546" w:type="dxa"/>
            <w:shd w:val="clear" w:color="auto" w:fill="auto"/>
            <w:noWrap/>
          </w:tcPr>
          <w:p w14:paraId="0E2BEC4F" w14:textId="26B7DC7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46154281" w14:textId="4231D83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5.0</w:t>
            </w:r>
          </w:p>
        </w:tc>
        <w:tc>
          <w:tcPr>
            <w:tcW w:w="546" w:type="dxa"/>
            <w:shd w:val="clear" w:color="auto" w:fill="auto"/>
            <w:noWrap/>
          </w:tcPr>
          <w:p w14:paraId="38A5245B" w14:textId="0033847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5.7</w:t>
            </w:r>
          </w:p>
        </w:tc>
        <w:tc>
          <w:tcPr>
            <w:tcW w:w="546" w:type="dxa"/>
            <w:shd w:val="clear" w:color="auto" w:fill="auto"/>
            <w:noWrap/>
          </w:tcPr>
          <w:p w14:paraId="32709A91" w14:textId="2B97EEF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24E6688C" w14:textId="3978110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4.1</w:t>
            </w:r>
          </w:p>
        </w:tc>
        <w:tc>
          <w:tcPr>
            <w:tcW w:w="546" w:type="dxa"/>
            <w:shd w:val="clear" w:color="auto" w:fill="auto"/>
            <w:noWrap/>
          </w:tcPr>
          <w:p w14:paraId="36457B5B" w14:textId="5F4CC10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4.2</w:t>
            </w:r>
          </w:p>
        </w:tc>
        <w:tc>
          <w:tcPr>
            <w:tcW w:w="546" w:type="dxa"/>
            <w:shd w:val="clear" w:color="auto" w:fill="auto"/>
            <w:noWrap/>
          </w:tcPr>
          <w:p w14:paraId="229A2A40" w14:textId="767518A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0F53AB13" w14:textId="1911D79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tcPr>
          <w:p w14:paraId="2BF0C10D" w14:textId="5C8969D1"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5.1</w:t>
            </w:r>
          </w:p>
        </w:tc>
        <w:tc>
          <w:tcPr>
            <w:tcW w:w="549" w:type="dxa"/>
            <w:shd w:val="clear" w:color="auto" w:fill="auto"/>
            <w:noWrap/>
          </w:tcPr>
          <w:p w14:paraId="17D6B8DE" w14:textId="7A11801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6.1</w:t>
            </w:r>
          </w:p>
        </w:tc>
      </w:tr>
      <w:tr w:rsidR="004646BD" w:rsidRPr="00DE78DA" w14:paraId="3F26874A" w14:textId="77777777" w:rsidTr="00C5276B">
        <w:trPr>
          <w:gridAfter w:val="1"/>
          <w:wAfter w:w="33" w:type="dxa"/>
          <w:trHeight w:val="20"/>
        </w:trPr>
        <w:tc>
          <w:tcPr>
            <w:tcW w:w="405" w:type="dxa"/>
            <w:vMerge/>
            <w:shd w:val="clear" w:color="auto" w:fill="auto"/>
            <w:noWrap/>
          </w:tcPr>
          <w:p w14:paraId="55C92D5A" w14:textId="103D7C30"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21DDC0FF"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50-54</w:t>
            </w:r>
          </w:p>
        </w:tc>
        <w:tc>
          <w:tcPr>
            <w:tcW w:w="549" w:type="dxa"/>
            <w:gridSpan w:val="2"/>
            <w:shd w:val="clear" w:color="auto" w:fill="auto"/>
            <w:noWrap/>
          </w:tcPr>
          <w:p w14:paraId="5341AE4F" w14:textId="2BFED0B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7" w:type="dxa"/>
            <w:shd w:val="clear" w:color="auto" w:fill="auto"/>
            <w:noWrap/>
          </w:tcPr>
          <w:p w14:paraId="19C8E4F8" w14:textId="5503A5C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4B04B085" w14:textId="69132E6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0DF4C186" w14:textId="125AAF6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2.5</w:t>
            </w:r>
          </w:p>
        </w:tc>
        <w:tc>
          <w:tcPr>
            <w:tcW w:w="546" w:type="dxa"/>
          </w:tcPr>
          <w:p w14:paraId="01B0F80B" w14:textId="7C501960"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2.4</w:t>
            </w:r>
          </w:p>
        </w:tc>
        <w:tc>
          <w:tcPr>
            <w:tcW w:w="546" w:type="dxa"/>
          </w:tcPr>
          <w:p w14:paraId="7D28609C" w14:textId="6B04727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2.7</w:t>
            </w:r>
          </w:p>
        </w:tc>
        <w:tc>
          <w:tcPr>
            <w:tcW w:w="546" w:type="dxa"/>
          </w:tcPr>
          <w:p w14:paraId="110F3DBC" w14:textId="51C4DB68"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3.2</w:t>
            </w:r>
          </w:p>
        </w:tc>
        <w:tc>
          <w:tcPr>
            <w:tcW w:w="546" w:type="dxa"/>
          </w:tcPr>
          <w:p w14:paraId="10BFFF7C" w14:textId="1AEA0EAB"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6" w:type="dxa"/>
            <w:shd w:val="clear" w:color="auto" w:fill="auto"/>
            <w:noWrap/>
          </w:tcPr>
          <w:p w14:paraId="30B8F5A4" w14:textId="0C5C97A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42B453E5" w14:textId="38E6E98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1B033E54" w14:textId="74453E5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667AD097" w14:textId="2484189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10A113EA" w14:textId="41D8202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0E85B06F" w14:textId="036B468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shd w:val="clear" w:color="auto" w:fill="auto"/>
            <w:noWrap/>
          </w:tcPr>
          <w:p w14:paraId="39CE3D2F" w14:textId="7F4BB92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380E0A05" w14:textId="103D265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0DA32268" w14:textId="7AC0C6F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shd w:val="clear" w:color="auto" w:fill="auto"/>
            <w:noWrap/>
          </w:tcPr>
          <w:p w14:paraId="466BB949" w14:textId="31467A8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2DB006A1" w14:textId="3FC953B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54FB118C" w14:textId="1B5A47B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3EDD1781" w14:textId="0B62D45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3.5</w:t>
            </w:r>
          </w:p>
        </w:tc>
        <w:tc>
          <w:tcPr>
            <w:tcW w:w="546" w:type="dxa"/>
            <w:shd w:val="clear" w:color="auto" w:fill="auto"/>
            <w:noWrap/>
          </w:tcPr>
          <w:p w14:paraId="42DB7C11" w14:textId="7A5A8F4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2.9</w:t>
            </w:r>
          </w:p>
        </w:tc>
        <w:tc>
          <w:tcPr>
            <w:tcW w:w="546" w:type="dxa"/>
            <w:shd w:val="clear" w:color="auto" w:fill="auto"/>
            <w:noWrap/>
          </w:tcPr>
          <w:p w14:paraId="79336799" w14:textId="1D5ECB0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c>
          <w:tcPr>
            <w:tcW w:w="546" w:type="dxa"/>
          </w:tcPr>
          <w:p w14:paraId="5F912802" w14:textId="589ED9B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2.9</w:t>
            </w:r>
          </w:p>
        </w:tc>
        <w:tc>
          <w:tcPr>
            <w:tcW w:w="549" w:type="dxa"/>
            <w:shd w:val="clear" w:color="auto" w:fill="auto"/>
            <w:noWrap/>
          </w:tcPr>
          <w:p w14:paraId="441A471A" w14:textId="46CC7DF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3.1</w:t>
            </w:r>
          </w:p>
        </w:tc>
      </w:tr>
      <w:tr w:rsidR="004646BD" w:rsidRPr="00DE78DA" w14:paraId="1CA35849" w14:textId="77777777" w:rsidTr="00C5276B">
        <w:trPr>
          <w:gridAfter w:val="1"/>
          <w:wAfter w:w="33" w:type="dxa"/>
          <w:trHeight w:val="20"/>
        </w:trPr>
        <w:tc>
          <w:tcPr>
            <w:tcW w:w="405" w:type="dxa"/>
            <w:vMerge/>
            <w:shd w:val="clear" w:color="auto" w:fill="auto"/>
            <w:noWrap/>
          </w:tcPr>
          <w:p w14:paraId="4420E95D" w14:textId="762D57F2"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3DA57990"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55-59</w:t>
            </w:r>
          </w:p>
        </w:tc>
        <w:tc>
          <w:tcPr>
            <w:tcW w:w="549" w:type="dxa"/>
            <w:gridSpan w:val="2"/>
            <w:shd w:val="clear" w:color="auto" w:fill="auto"/>
            <w:noWrap/>
          </w:tcPr>
          <w:p w14:paraId="10356EEB" w14:textId="63C624C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7" w:type="dxa"/>
            <w:shd w:val="clear" w:color="auto" w:fill="auto"/>
            <w:noWrap/>
          </w:tcPr>
          <w:p w14:paraId="6CECEC89" w14:textId="4763AB0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583B2254" w14:textId="10BEA89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6FA0D358" w14:textId="4D1F275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w:t>
            </w:r>
          </w:p>
        </w:tc>
        <w:tc>
          <w:tcPr>
            <w:tcW w:w="546" w:type="dxa"/>
          </w:tcPr>
          <w:p w14:paraId="07D8C737" w14:textId="6FF10EAC"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1.2</w:t>
            </w:r>
          </w:p>
        </w:tc>
        <w:tc>
          <w:tcPr>
            <w:tcW w:w="546" w:type="dxa"/>
          </w:tcPr>
          <w:p w14:paraId="225F405B" w14:textId="04EAF854"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1.9</w:t>
            </w:r>
          </w:p>
        </w:tc>
        <w:tc>
          <w:tcPr>
            <w:tcW w:w="546" w:type="dxa"/>
          </w:tcPr>
          <w:p w14:paraId="3B349F74" w14:textId="1384EB29"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1.9</w:t>
            </w:r>
          </w:p>
        </w:tc>
        <w:tc>
          <w:tcPr>
            <w:tcW w:w="546" w:type="dxa"/>
          </w:tcPr>
          <w:p w14:paraId="6CD5E80D" w14:textId="0A0C8497"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1.7</w:t>
            </w:r>
          </w:p>
        </w:tc>
        <w:tc>
          <w:tcPr>
            <w:tcW w:w="546" w:type="dxa"/>
            <w:shd w:val="clear" w:color="auto" w:fill="auto"/>
            <w:noWrap/>
          </w:tcPr>
          <w:p w14:paraId="65341C6D" w14:textId="505311B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1B337C68" w14:textId="7E8942A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21387075" w14:textId="2C5B756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0D3F07B5" w14:textId="6308C74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46175E01" w14:textId="34E589E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097E2F7F" w14:textId="4F75151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48F0DA87" w14:textId="3D0EB2E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5AFC3A25" w14:textId="7785681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194F73C3" w14:textId="70774B2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1818BCE9" w14:textId="6E26A6C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3.2</w:t>
            </w:r>
          </w:p>
        </w:tc>
        <w:tc>
          <w:tcPr>
            <w:tcW w:w="546" w:type="dxa"/>
            <w:shd w:val="clear" w:color="auto" w:fill="auto"/>
            <w:noWrap/>
          </w:tcPr>
          <w:p w14:paraId="0813EB8C" w14:textId="3DFB242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2.8</w:t>
            </w:r>
          </w:p>
        </w:tc>
        <w:tc>
          <w:tcPr>
            <w:tcW w:w="546" w:type="dxa"/>
            <w:shd w:val="clear" w:color="auto" w:fill="auto"/>
            <w:noWrap/>
          </w:tcPr>
          <w:p w14:paraId="7F401679" w14:textId="1899529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58AB1E23" w14:textId="5FB8151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shd w:val="clear" w:color="auto" w:fill="auto"/>
            <w:noWrap/>
          </w:tcPr>
          <w:p w14:paraId="37AFFA0F" w14:textId="0D38E61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7518E704" w14:textId="4A0A0B6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tcPr>
          <w:p w14:paraId="71078013" w14:textId="7E638178"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3.3</w:t>
            </w:r>
          </w:p>
        </w:tc>
        <w:tc>
          <w:tcPr>
            <w:tcW w:w="549" w:type="dxa"/>
            <w:shd w:val="clear" w:color="auto" w:fill="auto"/>
            <w:noWrap/>
          </w:tcPr>
          <w:p w14:paraId="57636EED" w14:textId="7F70A2D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r>
      <w:tr w:rsidR="004646BD" w:rsidRPr="00DE78DA" w14:paraId="6AACC455" w14:textId="77777777" w:rsidTr="00C5276B">
        <w:trPr>
          <w:gridAfter w:val="1"/>
          <w:wAfter w:w="33" w:type="dxa"/>
          <w:trHeight w:val="20"/>
        </w:trPr>
        <w:tc>
          <w:tcPr>
            <w:tcW w:w="405" w:type="dxa"/>
            <w:vMerge/>
            <w:shd w:val="clear" w:color="auto" w:fill="auto"/>
            <w:noWrap/>
          </w:tcPr>
          <w:p w14:paraId="417EA85C" w14:textId="58EBE415"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330DA1F9"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60-64</w:t>
            </w:r>
          </w:p>
        </w:tc>
        <w:tc>
          <w:tcPr>
            <w:tcW w:w="549" w:type="dxa"/>
            <w:gridSpan w:val="2"/>
            <w:shd w:val="clear" w:color="auto" w:fill="auto"/>
            <w:noWrap/>
          </w:tcPr>
          <w:p w14:paraId="2D0B8B0D" w14:textId="3FF4568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7" w:type="dxa"/>
            <w:shd w:val="clear" w:color="auto" w:fill="auto"/>
            <w:noWrap/>
          </w:tcPr>
          <w:p w14:paraId="2EE2310A" w14:textId="2133344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shd w:val="clear" w:color="auto" w:fill="auto"/>
            <w:noWrap/>
          </w:tcPr>
          <w:p w14:paraId="368012C4" w14:textId="2561307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6A5CC3A4" w14:textId="52C7146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tcPr>
          <w:p w14:paraId="03CA4DA3" w14:textId="17C53EB6"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1.7</w:t>
            </w:r>
          </w:p>
        </w:tc>
        <w:tc>
          <w:tcPr>
            <w:tcW w:w="546" w:type="dxa"/>
          </w:tcPr>
          <w:p w14:paraId="03111EA4" w14:textId="74B83F91"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0.7</w:t>
            </w:r>
          </w:p>
        </w:tc>
        <w:tc>
          <w:tcPr>
            <w:tcW w:w="546" w:type="dxa"/>
          </w:tcPr>
          <w:p w14:paraId="42D12470" w14:textId="477E15F9"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1.5</w:t>
            </w:r>
          </w:p>
        </w:tc>
        <w:tc>
          <w:tcPr>
            <w:tcW w:w="546" w:type="dxa"/>
          </w:tcPr>
          <w:p w14:paraId="6C6FB2A1" w14:textId="5417F13C"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1.2</w:t>
            </w:r>
          </w:p>
        </w:tc>
        <w:tc>
          <w:tcPr>
            <w:tcW w:w="546" w:type="dxa"/>
            <w:shd w:val="clear" w:color="auto" w:fill="auto"/>
            <w:noWrap/>
          </w:tcPr>
          <w:p w14:paraId="1424C872" w14:textId="32027B0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622A7DED" w14:textId="6725CE0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132DD600" w14:textId="7CB65CC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2.2</w:t>
            </w:r>
          </w:p>
        </w:tc>
        <w:tc>
          <w:tcPr>
            <w:tcW w:w="546" w:type="dxa"/>
            <w:shd w:val="clear" w:color="auto" w:fill="auto"/>
            <w:noWrap/>
          </w:tcPr>
          <w:p w14:paraId="60777CDD" w14:textId="23512DC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62FE1355" w14:textId="021FA1F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w:t>
            </w:r>
          </w:p>
        </w:tc>
        <w:tc>
          <w:tcPr>
            <w:tcW w:w="546" w:type="dxa"/>
            <w:shd w:val="clear" w:color="auto" w:fill="auto"/>
            <w:noWrap/>
          </w:tcPr>
          <w:p w14:paraId="4838970B" w14:textId="09A0439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3E0761CE" w14:textId="2FF2BCA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3C3FE963" w14:textId="3C271C7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7AE954BA" w14:textId="0472D1F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646454A3" w14:textId="2231171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w:t>
            </w:r>
          </w:p>
        </w:tc>
        <w:tc>
          <w:tcPr>
            <w:tcW w:w="546" w:type="dxa"/>
            <w:shd w:val="clear" w:color="auto" w:fill="auto"/>
            <w:noWrap/>
          </w:tcPr>
          <w:p w14:paraId="780FCECC" w14:textId="72CC279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117D634B" w14:textId="61704D4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1256FF67" w14:textId="4126166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2E90CD03" w14:textId="7A27443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0415C795" w14:textId="48F4267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tcPr>
          <w:p w14:paraId="0FABF252" w14:textId="59742F11"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2.5</w:t>
            </w:r>
          </w:p>
        </w:tc>
        <w:tc>
          <w:tcPr>
            <w:tcW w:w="549" w:type="dxa"/>
            <w:shd w:val="clear" w:color="auto" w:fill="auto"/>
            <w:noWrap/>
          </w:tcPr>
          <w:p w14:paraId="52964A49" w14:textId="50BA71D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r>
      <w:tr w:rsidR="004646BD" w:rsidRPr="00DE78DA" w14:paraId="49C811D1" w14:textId="77777777" w:rsidTr="00C5276B">
        <w:trPr>
          <w:gridAfter w:val="1"/>
          <w:wAfter w:w="33" w:type="dxa"/>
          <w:trHeight w:val="20"/>
        </w:trPr>
        <w:tc>
          <w:tcPr>
            <w:tcW w:w="405" w:type="dxa"/>
            <w:vMerge/>
            <w:shd w:val="clear" w:color="auto" w:fill="auto"/>
            <w:noWrap/>
          </w:tcPr>
          <w:p w14:paraId="00F4EDB7" w14:textId="019D2CC0"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4F502A1F"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65-69</w:t>
            </w:r>
          </w:p>
        </w:tc>
        <w:tc>
          <w:tcPr>
            <w:tcW w:w="549" w:type="dxa"/>
            <w:gridSpan w:val="2"/>
            <w:shd w:val="clear" w:color="auto" w:fill="auto"/>
            <w:noWrap/>
          </w:tcPr>
          <w:p w14:paraId="516CBA48" w14:textId="6DF4E14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7" w:type="dxa"/>
            <w:shd w:val="clear" w:color="auto" w:fill="auto"/>
            <w:noWrap/>
          </w:tcPr>
          <w:p w14:paraId="53334B59" w14:textId="60CA7E4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71DE8473" w14:textId="7F9A931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1.4</w:t>
            </w:r>
          </w:p>
        </w:tc>
        <w:tc>
          <w:tcPr>
            <w:tcW w:w="546" w:type="dxa"/>
            <w:shd w:val="clear" w:color="auto" w:fill="auto"/>
            <w:noWrap/>
          </w:tcPr>
          <w:p w14:paraId="008C17EF" w14:textId="5FA6955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tcPr>
          <w:p w14:paraId="197ECB86" w14:textId="13302873"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1.3</w:t>
            </w:r>
          </w:p>
        </w:tc>
        <w:tc>
          <w:tcPr>
            <w:tcW w:w="546" w:type="dxa"/>
          </w:tcPr>
          <w:p w14:paraId="305280CA" w14:textId="5EC49365"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0.9</w:t>
            </w:r>
          </w:p>
        </w:tc>
        <w:tc>
          <w:tcPr>
            <w:tcW w:w="546" w:type="dxa"/>
          </w:tcPr>
          <w:p w14:paraId="682391B2" w14:textId="516CCBC2"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2.2</w:t>
            </w:r>
          </w:p>
        </w:tc>
        <w:tc>
          <w:tcPr>
            <w:tcW w:w="546" w:type="dxa"/>
          </w:tcPr>
          <w:p w14:paraId="379946B9" w14:textId="69DC5A9E"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1.6</w:t>
            </w:r>
          </w:p>
        </w:tc>
        <w:tc>
          <w:tcPr>
            <w:tcW w:w="546" w:type="dxa"/>
            <w:shd w:val="clear" w:color="auto" w:fill="auto"/>
            <w:noWrap/>
          </w:tcPr>
          <w:p w14:paraId="0E3AFC54" w14:textId="5A99942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1.1</w:t>
            </w:r>
          </w:p>
        </w:tc>
        <w:tc>
          <w:tcPr>
            <w:tcW w:w="546" w:type="dxa"/>
            <w:shd w:val="clear" w:color="auto" w:fill="auto"/>
            <w:noWrap/>
          </w:tcPr>
          <w:p w14:paraId="07EEE32F" w14:textId="0306879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1.2</w:t>
            </w:r>
          </w:p>
        </w:tc>
        <w:tc>
          <w:tcPr>
            <w:tcW w:w="546" w:type="dxa"/>
            <w:shd w:val="clear" w:color="auto" w:fill="auto"/>
            <w:noWrap/>
          </w:tcPr>
          <w:p w14:paraId="728E2C2E" w14:textId="7C914BE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1.5</w:t>
            </w:r>
          </w:p>
        </w:tc>
        <w:tc>
          <w:tcPr>
            <w:tcW w:w="546" w:type="dxa"/>
            <w:shd w:val="clear" w:color="auto" w:fill="auto"/>
            <w:noWrap/>
          </w:tcPr>
          <w:p w14:paraId="5341E40F" w14:textId="1108E54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1.6</w:t>
            </w:r>
          </w:p>
        </w:tc>
        <w:tc>
          <w:tcPr>
            <w:tcW w:w="546" w:type="dxa"/>
            <w:shd w:val="clear" w:color="auto" w:fill="auto"/>
            <w:noWrap/>
          </w:tcPr>
          <w:p w14:paraId="21D6FD53" w14:textId="196AD493"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4FC125E1" w14:textId="1DA45139"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3FD70294" w14:textId="20A45B2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368AB970" w14:textId="19C53E9E"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02F8D715" w14:textId="7D28CFF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1F5FE87E" w14:textId="147BF1F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3D66F587" w14:textId="3E9A8452"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31E61F06" w14:textId="637DE15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2.7</w:t>
            </w:r>
          </w:p>
        </w:tc>
        <w:tc>
          <w:tcPr>
            <w:tcW w:w="546" w:type="dxa"/>
            <w:shd w:val="clear" w:color="auto" w:fill="auto"/>
            <w:noWrap/>
          </w:tcPr>
          <w:p w14:paraId="644100FE" w14:textId="2FF49A1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2.3</w:t>
            </w:r>
          </w:p>
        </w:tc>
        <w:tc>
          <w:tcPr>
            <w:tcW w:w="546" w:type="dxa"/>
            <w:shd w:val="clear" w:color="auto" w:fill="auto"/>
            <w:noWrap/>
          </w:tcPr>
          <w:p w14:paraId="2CD00BFB" w14:textId="20404BA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2.4</w:t>
            </w:r>
          </w:p>
        </w:tc>
        <w:tc>
          <w:tcPr>
            <w:tcW w:w="546" w:type="dxa"/>
            <w:shd w:val="clear" w:color="auto" w:fill="auto"/>
            <w:noWrap/>
          </w:tcPr>
          <w:p w14:paraId="446871C0" w14:textId="537E6C9C"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tcPr>
          <w:p w14:paraId="747E233A" w14:textId="34197038"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1.8</w:t>
            </w:r>
          </w:p>
        </w:tc>
        <w:tc>
          <w:tcPr>
            <w:tcW w:w="549" w:type="dxa"/>
            <w:shd w:val="clear" w:color="auto" w:fill="auto"/>
            <w:noWrap/>
          </w:tcPr>
          <w:p w14:paraId="75E0BD38" w14:textId="55F391E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r>
      <w:tr w:rsidR="004646BD" w:rsidRPr="00DE78DA" w14:paraId="61339F34" w14:textId="77777777" w:rsidTr="00C5276B">
        <w:trPr>
          <w:gridAfter w:val="1"/>
          <w:wAfter w:w="33" w:type="dxa"/>
          <w:trHeight w:val="20"/>
        </w:trPr>
        <w:tc>
          <w:tcPr>
            <w:tcW w:w="405" w:type="dxa"/>
            <w:vMerge/>
            <w:shd w:val="clear" w:color="auto" w:fill="auto"/>
            <w:noWrap/>
          </w:tcPr>
          <w:p w14:paraId="1B605E2A" w14:textId="23034E34" w:rsidR="004646BD" w:rsidRPr="00DE78DA" w:rsidRDefault="004646BD" w:rsidP="008D2B45">
            <w:pPr>
              <w:rPr>
                <w:rFonts w:asciiTheme="minorHAnsi" w:eastAsia="Times New Roman" w:hAnsiTheme="minorHAnsi" w:cstheme="minorHAnsi"/>
                <w:b/>
                <w:sz w:val="18"/>
                <w:szCs w:val="18"/>
                <w:lang w:eastAsia="en-AU"/>
              </w:rPr>
            </w:pPr>
          </w:p>
        </w:tc>
        <w:tc>
          <w:tcPr>
            <w:tcW w:w="606" w:type="dxa"/>
            <w:shd w:val="clear" w:color="auto" w:fill="auto"/>
            <w:noWrap/>
            <w:vAlign w:val="bottom"/>
            <w:hideMark/>
          </w:tcPr>
          <w:p w14:paraId="5B091F90" w14:textId="77777777" w:rsidR="004646BD" w:rsidRPr="00DE78DA" w:rsidRDefault="004646BD" w:rsidP="008D2B45">
            <w:pPr>
              <w:rPr>
                <w:rFonts w:asciiTheme="minorHAnsi" w:eastAsia="Times New Roman" w:hAnsiTheme="minorHAnsi" w:cstheme="minorHAnsi"/>
                <w:sz w:val="16"/>
                <w:szCs w:val="16"/>
                <w:lang w:eastAsia="en-AU"/>
              </w:rPr>
            </w:pPr>
            <w:r w:rsidRPr="00DE78DA">
              <w:rPr>
                <w:rFonts w:asciiTheme="minorHAnsi" w:eastAsia="Times New Roman" w:hAnsiTheme="minorHAnsi" w:cstheme="minorHAnsi"/>
                <w:sz w:val="16"/>
                <w:szCs w:val="16"/>
                <w:lang w:eastAsia="en-AU"/>
              </w:rPr>
              <w:t>70+</w:t>
            </w:r>
          </w:p>
        </w:tc>
        <w:tc>
          <w:tcPr>
            <w:tcW w:w="549" w:type="dxa"/>
            <w:gridSpan w:val="2"/>
            <w:shd w:val="clear" w:color="auto" w:fill="auto"/>
            <w:noWrap/>
          </w:tcPr>
          <w:p w14:paraId="080CBAE5" w14:textId="14E619A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4.6</w:t>
            </w:r>
          </w:p>
        </w:tc>
        <w:tc>
          <w:tcPr>
            <w:tcW w:w="547" w:type="dxa"/>
            <w:shd w:val="clear" w:color="auto" w:fill="auto"/>
            <w:noWrap/>
          </w:tcPr>
          <w:p w14:paraId="6B6AA606" w14:textId="05DCDDF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75703547" w14:textId="4368BDF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2.1</w:t>
            </w:r>
          </w:p>
        </w:tc>
        <w:tc>
          <w:tcPr>
            <w:tcW w:w="546" w:type="dxa"/>
            <w:shd w:val="clear" w:color="auto" w:fill="auto"/>
            <w:noWrap/>
          </w:tcPr>
          <w:p w14:paraId="6CB8E3CB" w14:textId="54E84DF5"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4.9</w:t>
            </w:r>
          </w:p>
        </w:tc>
        <w:tc>
          <w:tcPr>
            <w:tcW w:w="546" w:type="dxa"/>
          </w:tcPr>
          <w:p w14:paraId="0C07DE75" w14:textId="7689AC9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2.4</w:t>
            </w:r>
          </w:p>
        </w:tc>
        <w:tc>
          <w:tcPr>
            <w:tcW w:w="546" w:type="dxa"/>
          </w:tcPr>
          <w:p w14:paraId="24EDDDC9" w14:textId="5BA45A46"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2.6</w:t>
            </w:r>
          </w:p>
        </w:tc>
        <w:tc>
          <w:tcPr>
            <w:tcW w:w="546" w:type="dxa"/>
          </w:tcPr>
          <w:p w14:paraId="54623319" w14:textId="5E50DBB0"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5.0</w:t>
            </w:r>
          </w:p>
        </w:tc>
        <w:tc>
          <w:tcPr>
            <w:tcW w:w="546" w:type="dxa"/>
          </w:tcPr>
          <w:p w14:paraId="564F2012" w14:textId="716F906A"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3.8</w:t>
            </w:r>
          </w:p>
        </w:tc>
        <w:tc>
          <w:tcPr>
            <w:tcW w:w="546" w:type="dxa"/>
            <w:shd w:val="clear" w:color="auto" w:fill="auto"/>
            <w:noWrap/>
          </w:tcPr>
          <w:p w14:paraId="348E3226" w14:textId="1CB85AD4"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2.0</w:t>
            </w:r>
          </w:p>
        </w:tc>
        <w:tc>
          <w:tcPr>
            <w:tcW w:w="546" w:type="dxa"/>
            <w:shd w:val="clear" w:color="auto" w:fill="auto"/>
            <w:noWrap/>
          </w:tcPr>
          <w:p w14:paraId="4E26ACF4" w14:textId="63D4781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3.0</w:t>
            </w:r>
          </w:p>
        </w:tc>
        <w:tc>
          <w:tcPr>
            <w:tcW w:w="546" w:type="dxa"/>
            <w:shd w:val="clear" w:color="auto" w:fill="auto"/>
            <w:noWrap/>
          </w:tcPr>
          <w:p w14:paraId="3CC5DB9E" w14:textId="1F6A9E1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1.7</w:t>
            </w:r>
          </w:p>
        </w:tc>
        <w:tc>
          <w:tcPr>
            <w:tcW w:w="546" w:type="dxa"/>
            <w:shd w:val="clear" w:color="auto" w:fill="auto"/>
            <w:noWrap/>
          </w:tcPr>
          <w:p w14:paraId="0D87011C" w14:textId="1D76276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7.9</w:t>
            </w:r>
          </w:p>
        </w:tc>
        <w:tc>
          <w:tcPr>
            <w:tcW w:w="546" w:type="dxa"/>
            <w:shd w:val="clear" w:color="auto" w:fill="auto"/>
            <w:noWrap/>
          </w:tcPr>
          <w:p w14:paraId="0F42584E" w14:textId="2F8BE14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5.1</w:t>
            </w:r>
          </w:p>
        </w:tc>
        <w:tc>
          <w:tcPr>
            <w:tcW w:w="546" w:type="dxa"/>
            <w:shd w:val="clear" w:color="auto" w:fill="auto"/>
            <w:noWrap/>
          </w:tcPr>
          <w:p w14:paraId="7F426699" w14:textId="753B341D"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1.8</w:t>
            </w:r>
          </w:p>
        </w:tc>
        <w:tc>
          <w:tcPr>
            <w:tcW w:w="546" w:type="dxa"/>
            <w:shd w:val="clear" w:color="auto" w:fill="auto"/>
            <w:noWrap/>
          </w:tcPr>
          <w:p w14:paraId="3166F99D" w14:textId="10B94C96"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3.6</w:t>
            </w:r>
          </w:p>
        </w:tc>
        <w:tc>
          <w:tcPr>
            <w:tcW w:w="546" w:type="dxa"/>
            <w:shd w:val="clear" w:color="auto" w:fill="auto"/>
            <w:noWrap/>
          </w:tcPr>
          <w:p w14:paraId="5682C397" w14:textId="5188090B"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1.9</w:t>
            </w:r>
          </w:p>
        </w:tc>
        <w:tc>
          <w:tcPr>
            <w:tcW w:w="546" w:type="dxa"/>
            <w:shd w:val="clear" w:color="auto" w:fill="auto"/>
            <w:noWrap/>
          </w:tcPr>
          <w:p w14:paraId="7196639A" w14:textId="3EF5E07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4.5</w:t>
            </w:r>
          </w:p>
        </w:tc>
        <w:tc>
          <w:tcPr>
            <w:tcW w:w="546" w:type="dxa"/>
            <w:shd w:val="clear" w:color="auto" w:fill="auto"/>
            <w:noWrap/>
          </w:tcPr>
          <w:p w14:paraId="3177EC6E" w14:textId="1B87559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7.6</w:t>
            </w:r>
          </w:p>
        </w:tc>
        <w:tc>
          <w:tcPr>
            <w:tcW w:w="546" w:type="dxa"/>
            <w:shd w:val="clear" w:color="auto" w:fill="auto"/>
            <w:noWrap/>
          </w:tcPr>
          <w:p w14:paraId="60B5F793" w14:textId="27C5CB6A"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2.6</w:t>
            </w:r>
          </w:p>
        </w:tc>
        <w:tc>
          <w:tcPr>
            <w:tcW w:w="546" w:type="dxa"/>
            <w:shd w:val="clear" w:color="auto" w:fill="auto"/>
            <w:noWrap/>
          </w:tcPr>
          <w:p w14:paraId="3FE7A469" w14:textId="6C08B4BF"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4.3</w:t>
            </w:r>
          </w:p>
        </w:tc>
        <w:tc>
          <w:tcPr>
            <w:tcW w:w="546" w:type="dxa"/>
            <w:shd w:val="clear" w:color="auto" w:fill="auto"/>
            <w:noWrap/>
          </w:tcPr>
          <w:p w14:paraId="349B1A1A" w14:textId="30D51DC7"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5.9</w:t>
            </w:r>
          </w:p>
        </w:tc>
        <w:tc>
          <w:tcPr>
            <w:tcW w:w="546" w:type="dxa"/>
            <w:shd w:val="clear" w:color="auto" w:fill="auto"/>
            <w:noWrap/>
          </w:tcPr>
          <w:p w14:paraId="3D4515A3" w14:textId="1F6CCFD0"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6.2</w:t>
            </w:r>
          </w:p>
        </w:tc>
        <w:tc>
          <w:tcPr>
            <w:tcW w:w="546" w:type="dxa"/>
            <w:shd w:val="clear" w:color="auto" w:fill="auto"/>
            <w:noWrap/>
          </w:tcPr>
          <w:p w14:paraId="1E5BDEEA" w14:textId="6F261DA1"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4.8</w:t>
            </w:r>
          </w:p>
        </w:tc>
        <w:tc>
          <w:tcPr>
            <w:tcW w:w="546" w:type="dxa"/>
          </w:tcPr>
          <w:p w14:paraId="5EF0EDA9" w14:textId="244BA6B2" w:rsidR="004646BD" w:rsidRPr="00DE78DA" w:rsidRDefault="004646BD" w:rsidP="008D2B45">
            <w:pPr>
              <w:jc w:val="right"/>
              <w:rPr>
                <w:rFonts w:asciiTheme="minorHAnsi" w:hAnsiTheme="minorHAnsi" w:cstheme="minorHAnsi"/>
                <w:sz w:val="16"/>
                <w:szCs w:val="16"/>
              </w:rPr>
            </w:pPr>
            <w:r w:rsidRPr="00DE78DA">
              <w:rPr>
                <w:rFonts w:asciiTheme="minorHAnsi" w:hAnsiTheme="minorHAnsi" w:cstheme="minorHAnsi"/>
                <w:sz w:val="16"/>
                <w:szCs w:val="16"/>
              </w:rPr>
              <w:t>2.8</w:t>
            </w:r>
          </w:p>
        </w:tc>
        <w:tc>
          <w:tcPr>
            <w:tcW w:w="549" w:type="dxa"/>
            <w:shd w:val="clear" w:color="auto" w:fill="auto"/>
            <w:noWrap/>
          </w:tcPr>
          <w:p w14:paraId="45838289" w14:textId="0695CA18" w:rsidR="004646BD" w:rsidRPr="00DE78DA" w:rsidRDefault="004646BD" w:rsidP="008D2B45">
            <w:pPr>
              <w:jc w:val="right"/>
              <w:rPr>
                <w:rFonts w:asciiTheme="minorHAnsi" w:eastAsia="Times New Roman" w:hAnsiTheme="minorHAnsi" w:cstheme="minorHAnsi"/>
                <w:sz w:val="16"/>
                <w:szCs w:val="16"/>
                <w:lang w:eastAsia="en-AU"/>
              </w:rPr>
            </w:pPr>
            <w:r w:rsidRPr="00DE78DA">
              <w:rPr>
                <w:rFonts w:asciiTheme="minorHAnsi" w:hAnsiTheme="minorHAnsi" w:cstheme="minorHAnsi"/>
                <w:sz w:val="16"/>
                <w:szCs w:val="16"/>
              </w:rPr>
              <w:t>6.2</w:t>
            </w:r>
          </w:p>
        </w:tc>
      </w:tr>
    </w:tbl>
    <w:p w14:paraId="3DA42F61" w14:textId="281B2302" w:rsidR="00151DDF" w:rsidRDefault="00151DDF" w:rsidP="00151DDF"/>
    <w:p w14:paraId="39444EC4" w14:textId="77777777" w:rsidR="00487B6B" w:rsidRDefault="00487B6B" w:rsidP="00151DDF"/>
    <w:p w14:paraId="503E36C4" w14:textId="77777777" w:rsidR="00487B6B" w:rsidRDefault="00487B6B">
      <w:r>
        <w:br w:type="page"/>
      </w:r>
    </w:p>
    <w:p w14:paraId="7ABA83A9" w14:textId="08734097" w:rsidR="00151DDF" w:rsidRPr="004D3B47" w:rsidRDefault="00151DDF" w:rsidP="00151DDF">
      <w:pPr>
        <w:pStyle w:val="Caption"/>
      </w:pPr>
      <w:bookmarkStart w:id="2336" w:name="_Toc5627665"/>
      <w:bookmarkStart w:id="2337" w:name="_Toc12875613"/>
      <w:bookmarkStart w:id="2338" w:name="_Toc30089138"/>
      <w:bookmarkStart w:id="2339" w:name="_Toc68615797"/>
      <w:r w:rsidRPr="004D3B47">
        <w:t xml:space="preserve">Table </w:t>
      </w:r>
      <w:r w:rsidRPr="004D3B47">
        <w:rPr>
          <w:noProof/>
        </w:rPr>
        <w:fldChar w:fldCharType="begin"/>
      </w:r>
      <w:r w:rsidRPr="004D3B47">
        <w:rPr>
          <w:noProof/>
        </w:rPr>
        <w:instrText xml:space="preserve"> SEQ Table \* ARABIC </w:instrText>
      </w:r>
      <w:r w:rsidRPr="004D3B47">
        <w:rPr>
          <w:noProof/>
        </w:rPr>
        <w:fldChar w:fldCharType="separate"/>
      </w:r>
      <w:r w:rsidR="002919D1">
        <w:rPr>
          <w:noProof/>
        </w:rPr>
        <w:t>65</w:t>
      </w:r>
      <w:r w:rsidRPr="004D3B47">
        <w:rPr>
          <w:noProof/>
        </w:rPr>
        <w:fldChar w:fldCharType="end"/>
      </w:r>
      <w:r w:rsidRPr="004D3B47">
        <w:rPr>
          <w:noProof/>
        </w:rPr>
        <w:t xml:space="preserve"> </w:t>
      </w:r>
      <w:r w:rsidRPr="004D3B47">
        <w:t xml:space="preserve">- Number of women screened, by age and ethnicity, July-Dec 2007 to Jan-Jun </w:t>
      </w:r>
      <w:bookmarkEnd w:id="2336"/>
      <w:bookmarkEnd w:id="2337"/>
      <w:r w:rsidRPr="004D3B47">
        <w:t>2019</w:t>
      </w:r>
      <w:bookmarkEnd w:id="2338"/>
      <w:bookmarkEnd w:id="2339"/>
    </w:p>
    <w:tbl>
      <w:tblPr>
        <w:tblW w:w="1482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7"/>
        <w:gridCol w:w="598"/>
        <w:gridCol w:w="542"/>
        <w:gridCol w:w="324"/>
        <w:gridCol w:w="219"/>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542"/>
        <w:gridCol w:w="677"/>
        <w:gridCol w:w="542"/>
        <w:gridCol w:w="7"/>
      </w:tblGrid>
      <w:tr w:rsidR="00151DDF" w:rsidRPr="00715460" w14:paraId="30FE19E3" w14:textId="77777777" w:rsidTr="00C5276B">
        <w:trPr>
          <w:trHeight w:val="267"/>
          <w:tblHeader/>
        </w:trPr>
        <w:tc>
          <w:tcPr>
            <w:tcW w:w="537" w:type="dxa"/>
            <w:vMerge w:val="restart"/>
            <w:tcBorders>
              <w:top w:val="single" w:sz="4" w:space="0" w:color="auto"/>
              <w:bottom w:val="nil"/>
            </w:tcBorders>
            <w:shd w:val="clear" w:color="auto" w:fill="D9D9D9" w:themeFill="background1" w:themeFillShade="D9"/>
            <w:noWrap/>
            <w:vAlign w:val="center"/>
            <w:hideMark/>
          </w:tcPr>
          <w:p w14:paraId="6059E99F" w14:textId="696635ED" w:rsidR="00151DDF" w:rsidRPr="00487B6B" w:rsidRDefault="00151DDF" w:rsidP="00487B6B">
            <w:pPr>
              <w:rPr>
                <w:rFonts w:asciiTheme="minorHAnsi" w:eastAsia="Times New Roman" w:hAnsiTheme="minorHAnsi" w:cstheme="minorHAnsi"/>
                <w:b/>
                <w:sz w:val="18"/>
                <w:szCs w:val="18"/>
                <w:lang w:eastAsia="en-AU"/>
              </w:rPr>
            </w:pPr>
            <w:bookmarkStart w:id="2340" w:name="_Hlk68610671"/>
          </w:p>
        </w:tc>
        <w:tc>
          <w:tcPr>
            <w:tcW w:w="598" w:type="dxa"/>
            <w:vMerge w:val="restart"/>
            <w:tcBorders>
              <w:top w:val="single" w:sz="4" w:space="0" w:color="auto"/>
              <w:bottom w:val="nil"/>
            </w:tcBorders>
            <w:shd w:val="clear" w:color="auto" w:fill="D9D9D9" w:themeFill="background1" w:themeFillShade="D9"/>
            <w:noWrap/>
            <w:vAlign w:val="center"/>
            <w:hideMark/>
          </w:tcPr>
          <w:p w14:paraId="74646315" w14:textId="77777777" w:rsidR="00151DDF" w:rsidRPr="00715460" w:rsidRDefault="00151DDF"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Age Group</w:t>
            </w:r>
          </w:p>
        </w:tc>
        <w:tc>
          <w:tcPr>
            <w:tcW w:w="866" w:type="dxa"/>
            <w:gridSpan w:val="2"/>
            <w:tcBorders>
              <w:top w:val="single" w:sz="4" w:space="0" w:color="auto"/>
              <w:bottom w:val="nil"/>
            </w:tcBorders>
            <w:shd w:val="clear" w:color="auto" w:fill="D9D9D9" w:themeFill="background1" w:themeFillShade="D9"/>
            <w:vAlign w:val="center"/>
          </w:tcPr>
          <w:p w14:paraId="4B9F5A5C" w14:textId="77777777" w:rsidR="00151DDF" w:rsidRPr="00715460" w:rsidRDefault="00151DDF" w:rsidP="00487B6B">
            <w:pPr>
              <w:jc w:val="right"/>
              <w:rPr>
                <w:rFonts w:asciiTheme="minorHAnsi" w:eastAsia="Times New Roman" w:hAnsiTheme="minorHAnsi" w:cstheme="minorHAnsi"/>
                <w:sz w:val="16"/>
                <w:szCs w:val="18"/>
                <w:lang w:eastAsia="en-AU"/>
              </w:rPr>
            </w:pPr>
          </w:p>
        </w:tc>
        <w:tc>
          <w:tcPr>
            <w:tcW w:w="12827" w:type="dxa"/>
            <w:gridSpan w:val="25"/>
            <w:tcBorders>
              <w:top w:val="single" w:sz="4" w:space="0" w:color="auto"/>
              <w:bottom w:val="nil"/>
            </w:tcBorders>
            <w:shd w:val="clear" w:color="auto" w:fill="D9D9D9" w:themeFill="background1" w:themeFillShade="D9"/>
            <w:vAlign w:val="center"/>
          </w:tcPr>
          <w:p w14:paraId="4A3A132A" w14:textId="114628FE" w:rsidR="00151DDF" w:rsidRPr="00715460" w:rsidRDefault="00151DDF" w:rsidP="00487B6B">
            <w:pPr>
              <w:jc w:val="cente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Period</w:t>
            </w:r>
          </w:p>
        </w:tc>
      </w:tr>
      <w:tr w:rsidR="00C5276B" w:rsidRPr="00715460" w14:paraId="1A1A940F" w14:textId="77777777" w:rsidTr="00C5276B">
        <w:trPr>
          <w:gridAfter w:val="1"/>
          <w:wAfter w:w="7" w:type="dxa"/>
          <w:trHeight w:val="267"/>
          <w:tblHeader/>
        </w:trPr>
        <w:tc>
          <w:tcPr>
            <w:tcW w:w="537" w:type="dxa"/>
            <w:vMerge/>
            <w:tcBorders>
              <w:top w:val="nil"/>
              <w:bottom w:val="single" w:sz="4" w:space="0" w:color="auto"/>
            </w:tcBorders>
            <w:shd w:val="clear" w:color="auto" w:fill="D9D9D9" w:themeFill="background1" w:themeFillShade="D9"/>
            <w:noWrap/>
            <w:vAlign w:val="center"/>
          </w:tcPr>
          <w:p w14:paraId="1F33D4F6" w14:textId="77777777" w:rsidR="00151DDF" w:rsidRPr="00487B6B" w:rsidRDefault="00151DDF" w:rsidP="00487B6B">
            <w:pPr>
              <w:rPr>
                <w:rFonts w:asciiTheme="minorHAnsi" w:eastAsia="Times New Roman" w:hAnsiTheme="minorHAnsi" w:cstheme="minorHAnsi"/>
                <w:b/>
                <w:sz w:val="18"/>
                <w:szCs w:val="18"/>
                <w:lang w:eastAsia="en-AU"/>
              </w:rPr>
            </w:pPr>
          </w:p>
        </w:tc>
        <w:tc>
          <w:tcPr>
            <w:tcW w:w="598" w:type="dxa"/>
            <w:vMerge/>
            <w:tcBorders>
              <w:top w:val="nil"/>
              <w:bottom w:val="single" w:sz="4" w:space="0" w:color="auto"/>
            </w:tcBorders>
            <w:shd w:val="clear" w:color="auto" w:fill="D9D9D9" w:themeFill="background1" w:themeFillShade="D9"/>
            <w:noWrap/>
            <w:vAlign w:val="center"/>
          </w:tcPr>
          <w:p w14:paraId="227D9D63" w14:textId="77777777" w:rsidR="00151DDF" w:rsidRPr="00715460" w:rsidRDefault="00151DDF" w:rsidP="00487B6B">
            <w:pPr>
              <w:rPr>
                <w:rFonts w:asciiTheme="minorHAnsi" w:eastAsia="Times New Roman" w:hAnsiTheme="minorHAnsi" w:cstheme="minorHAnsi"/>
                <w:sz w:val="16"/>
                <w:szCs w:val="18"/>
                <w:lang w:eastAsia="en-AU"/>
              </w:rPr>
            </w:pPr>
          </w:p>
        </w:tc>
        <w:tc>
          <w:tcPr>
            <w:tcW w:w="542" w:type="dxa"/>
            <w:tcBorders>
              <w:top w:val="nil"/>
              <w:bottom w:val="single" w:sz="4" w:space="0" w:color="auto"/>
            </w:tcBorders>
            <w:shd w:val="clear" w:color="auto" w:fill="D9D9D9" w:themeFill="background1" w:themeFillShade="D9"/>
            <w:noWrap/>
            <w:vAlign w:val="center"/>
          </w:tcPr>
          <w:p w14:paraId="480BA566"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2007</w:t>
            </w:r>
          </w:p>
        </w:tc>
        <w:tc>
          <w:tcPr>
            <w:tcW w:w="543" w:type="dxa"/>
            <w:gridSpan w:val="2"/>
            <w:tcBorders>
              <w:top w:val="nil"/>
              <w:bottom w:val="single" w:sz="4" w:space="0" w:color="auto"/>
            </w:tcBorders>
            <w:shd w:val="clear" w:color="auto" w:fill="D9D9D9" w:themeFill="background1" w:themeFillShade="D9"/>
            <w:noWrap/>
            <w:vAlign w:val="center"/>
          </w:tcPr>
          <w:p w14:paraId="01D50A02"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2008</w:t>
            </w:r>
          </w:p>
        </w:tc>
        <w:tc>
          <w:tcPr>
            <w:tcW w:w="542" w:type="dxa"/>
            <w:tcBorders>
              <w:top w:val="nil"/>
              <w:bottom w:val="single" w:sz="4" w:space="0" w:color="auto"/>
            </w:tcBorders>
            <w:shd w:val="clear" w:color="auto" w:fill="D9D9D9" w:themeFill="background1" w:themeFillShade="D9"/>
            <w:noWrap/>
            <w:vAlign w:val="center"/>
          </w:tcPr>
          <w:p w14:paraId="64ED9AEF"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2008</w:t>
            </w:r>
          </w:p>
        </w:tc>
        <w:tc>
          <w:tcPr>
            <w:tcW w:w="542" w:type="dxa"/>
            <w:tcBorders>
              <w:top w:val="nil"/>
              <w:bottom w:val="single" w:sz="4" w:space="0" w:color="auto"/>
            </w:tcBorders>
            <w:shd w:val="clear" w:color="auto" w:fill="D9D9D9" w:themeFill="background1" w:themeFillShade="D9"/>
            <w:noWrap/>
            <w:vAlign w:val="center"/>
          </w:tcPr>
          <w:p w14:paraId="0A5DA31D"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2009</w:t>
            </w:r>
          </w:p>
        </w:tc>
        <w:tc>
          <w:tcPr>
            <w:tcW w:w="542" w:type="dxa"/>
            <w:tcBorders>
              <w:top w:val="nil"/>
              <w:bottom w:val="single" w:sz="4" w:space="0" w:color="auto"/>
            </w:tcBorders>
            <w:shd w:val="clear" w:color="auto" w:fill="D9D9D9" w:themeFill="background1" w:themeFillShade="D9"/>
            <w:vAlign w:val="center"/>
          </w:tcPr>
          <w:p w14:paraId="45474350" w14:textId="77777777" w:rsidR="00151DDF" w:rsidRPr="00715460" w:rsidRDefault="00151DDF" w:rsidP="00487B6B">
            <w:pPr>
              <w:jc w:val="right"/>
              <w:rPr>
                <w:rFonts w:asciiTheme="minorHAnsi" w:hAnsiTheme="minorHAnsi" w:cstheme="minorHAnsi"/>
                <w:sz w:val="16"/>
                <w:szCs w:val="18"/>
              </w:rPr>
            </w:pPr>
            <w:r w:rsidRPr="00715460">
              <w:rPr>
                <w:rFonts w:asciiTheme="minorHAnsi" w:hAnsiTheme="minorHAnsi" w:cstheme="minorHAnsi"/>
                <w:sz w:val="16"/>
                <w:szCs w:val="18"/>
              </w:rPr>
              <w:t>Jul-Dec 2009</w:t>
            </w:r>
          </w:p>
        </w:tc>
        <w:tc>
          <w:tcPr>
            <w:tcW w:w="542" w:type="dxa"/>
            <w:tcBorders>
              <w:top w:val="nil"/>
              <w:bottom w:val="single" w:sz="4" w:space="0" w:color="auto"/>
            </w:tcBorders>
            <w:shd w:val="clear" w:color="auto" w:fill="D9D9D9" w:themeFill="background1" w:themeFillShade="D9"/>
            <w:vAlign w:val="center"/>
          </w:tcPr>
          <w:p w14:paraId="59EE1B3E" w14:textId="77777777" w:rsidR="00151DDF" w:rsidRPr="00715460" w:rsidRDefault="00151DDF" w:rsidP="00487B6B">
            <w:pPr>
              <w:jc w:val="right"/>
              <w:rPr>
                <w:rFonts w:asciiTheme="minorHAnsi" w:hAnsiTheme="minorHAnsi" w:cstheme="minorHAnsi"/>
                <w:sz w:val="16"/>
                <w:szCs w:val="18"/>
              </w:rPr>
            </w:pPr>
            <w:r w:rsidRPr="00715460">
              <w:rPr>
                <w:rFonts w:asciiTheme="minorHAnsi" w:hAnsiTheme="minorHAnsi" w:cstheme="minorHAnsi"/>
                <w:sz w:val="16"/>
                <w:szCs w:val="18"/>
              </w:rPr>
              <w:t>Jan-Jun 2010</w:t>
            </w:r>
          </w:p>
        </w:tc>
        <w:tc>
          <w:tcPr>
            <w:tcW w:w="542" w:type="dxa"/>
            <w:tcBorders>
              <w:top w:val="nil"/>
              <w:bottom w:val="single" w:sz="4" w:space="0" w:color="auto"/>
            </w:tcBorders>
            <w:shd w:val="clear" w:color="auto" w:fill="D9D9D9" w:themeFill="background1" w:themeFillShade="D9"/>
            <w:vAlign w:val="center"/>
          </w:tcPr>
          <w:p w14:paraId="1E9808CB" w14:textId="77777777" w:rsidR="00151DDF" w:rsidRPr="00715460" w:rsidRDefault="00151DDF" w:rsidP="00487B6B">
            <w:pPr>
              <w:jc w:val="right"/>
              <w:rPr>
                <w:rFonts w:asciiTheme="minorHAnsi" w:hAnsiTheme="minorHAnsi" w:cstheme="minorHAnsi"/>
                <w:sz w:val="16"/>
                <w:szCs w:val="18"/>
              </w:rPr>
            </w:pPr>
            <w:r w:rsidRPr="00715460">
              <w:rPr>
                <w:rFonts w:asciiTheme="minorHAnsi" w:hAnsiTheme="minorHAnsi" w:cstheme="minorHAnsi"/>
                <w:sz w:val="16"/>
                <w:szCs w:val="18"/>
              </w:rPr>
              <w:t>Jul-Dec 2010</w:t>
            </w:r>
          </w:p>
        </w:tc>
        <w:tc>
          <w:tcPr>
            <w:tcW w:w="542" w:type="dxa"/>
            <w:tcBorders>
              <w:top w:val="nil"/>
              <w:bottom w:val="single" w:sz="4" w:space="0" w:color="auto"/>
            </w:tcBorders>
            <w:shd w:val="clear" w:color="auto" w:fill="D9D9D9" w:themeFill="background1" w:themeFillShade="D9"/>
            <w:vAlign w:val="center"/>
          </w:tcPr>
          <w:p w14:paraId="49962378" w14:textId="77777777" w:rsidR="00151DDF" w:rsidRPr="00715460" w:rsidRDefault="00151DDF" w:rsidP="00487B6B">
            <w:pPr>
              <w:jc w:val="right"/>
              <w:rPr>
                <w:rFonts w:asciiTheme="minorHAnsi" w:hAnsiTheme="minorHAnsi" w:cstheme="minorHAnsi"/>
                <w:sz w:val="16"/>
                <w:szCs w:val="18"/>
              </w:rPr>
            </w:pPr>
            <w:r w:rsidRPr="00715460">
              <w:rPr>
                <w:rFonts w:asciiTheme="minorHAnsi" w:hAnsiTheme="minorHAnsi" w:cstheme="minorHAnsi"/>
                <w:sz w:val="16"/>
                <w:szCs w:val="18"/>
              </w:rPr>
              <w:t>Jan-Jun 2011</w:t>
            </w:r>
          </w:p>
        </w:tc>
        <w:tc>
          <w:tcPr>
            <w:tcW w:w="542" w:type="dxa"/>
            <w:tcBorders>
              <w:top w:val="nil"/>
              <w:bottom w:val="single" w:sz="4" w:space="0" w:color="auto"/>
            </w:tcBorders>
            <w:shd w:val="clear" w:color="auto" w:fill="D9D9D9" w:themeFill="background1" w:themeFillShade="D9"/>
            <w:noWrap/>
            <w:vAlign w:val="center"/>
          </w:tcPr>
          <w:p w14:paraId="1FDB96A0"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2011</w:t>
            </w:r>
          </w:p>
        </w:tc>
        <w:tc>
          <w:tcPr>
            <w:tcW w:w="542" w:type="dxa"/>
            <w:tcBorders>
              <w:top w:val="nil"/>
              <w:bottom w:val="single" w:sz="4" w:space="0" w:color="auto"/>
            </w:tcBorders>
            <w:shd w:val="clear" w:color="auto" w:fill="D9D9D9" w:themeFill="background1" w:themeFillShade="D9"/>
            <w:noWrap/>
            <w:vAlign w:val="center"/>
          </w:tcPr>
          <w:p w14:paraId="462E3E68"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2012</w:t>
            </w:r>
          </w:p>
        </w:tc>
        <w:tc>
          <w:tcPr>
            <w:tcW w:w="542" w:type="dxa"/>
            <w:tcBorders>
              <w:top w:val="nil"/>
              <w:bottom w:val="single" w:sz="4" w:space="0" w:color="auto"/>
            </w:tcBorders>
            <w:shd w:val="clear" w:color="auto" w:fill="D9D9D9" w:themeFill="background1" w:themeFillShade="D9"/>
            <w:noWrap/>
            <w:vAlign w:val="center"/>
          </w:tcPr>
          <w:p w14:paraId="771D0427"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2012</w:t>
            </w:r>
          </w:p>
        </w:tc>
        <w:tc>
          <w:tcPr>
            <w:tcW w:w="542" w:type="dxa"/>
            <w:tcBorders>
              <w:top w:val="nil"/>
              <w:bottom w:val="single" w:sz="4" w:space="0" w:color="auto"/>
            </w:tcBorders>
            <w:shd w:val="clear" w:color="auto" w:fill="D9D9D9" w:themeFill="background1" w:themeFillShade="D9"/>
            <w:noWrap/>
            <w:vAlign w:val="center"/>
          </w:tcPr>
          <w:p w14:paraId="2F354D58"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2013</w:t>
            </w:r>
          </w:p>
        </w:tc>
        <w:tc>
          <w:tcPr>
            <w:tcW w:w="542" w:type="dxa"/>
            <w:tcBorders>
              <w:top w:val="nil"/>
              <w:bottom w:val="single" w:sz="4" w:space="0" w:color="auto"/>
            </w:tcBorders>
            <w:shd w:val="clear" w:color="auto" w:fill="D9D9D9" w:themeFill="background1" w:themeFillShade="D9"/>
            <w:noWrap/>
            <w:vAlign w:val="center"/>
          </w:tcPr>
          <w:p w14:paraId="2AE50881"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2013</w:t>
            </w:r>
          </w:p>
        </w:tc>
        <w:tc>
          <w:tcPr>
            <w:tcW w:w="542" w:type="dxa"/>
            <w:tcBorders>
              <w:top w:val="nil"/>
              <w:bottom w:val="single" w:sz="4" w:space="0" w:color="auto"/>
            </w:tcBorders>
            <w:shd w:val="clear" w:color="auto" w:fill="D9D9D9" w:themeFill="background1" w:themeFillShade="D9"/>
            <w:noWrap/>
            <w:vAlign w:val="center"/>
          </w:tcPr>
          <w:p w14:paraId="2F84070B"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2014</w:t>
            </w:r>
          </w:p>
        </w:tc>
        <w:tc>
          <w:tcPr>
            <w:tcW w:w="542" w:type="dxa"/>
            <w:tcBorders>
              <w:top w:val="nil"/>
              <w:bottom w:val="single" w:sz="4" w:space="0" w:color="auto"/>
            </w:tcBorders>
            <w:shd w:val="clear" w:color="auto" w:fill="D9D9D9" w:themeFill="background1" w:themeFillShade="D9"/>
            <w:noWrap/>
            <w:vAlign w:val="center"/>
          </w:tcPr>
          <w:p w14:paraId="770F0417"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2014</w:t>
            </w:r>
          </w:p>
        </w:tc>
        <w:tc>
          <w:tcPr>
            <w:tcW w:w="542" w:type="dxa"/>
            <w:tcBorders>
              <w:top w:val="nil"/>
              <w:bottom w:val="single" w:sz="4" w:space="0" w:color="auto"/>
            </w:tcBorders>
            <w:shd w:val="clear" w:color="auto" w:fill="D9D9D9" w:themeFill="background1" w:themeFillShade="D9"/>
            <w:noWrap/>
            <w:vAlign w:val="center"/>
          </w:tcPr>
          <w:p w14:paraId="161CD10E"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2015</w:t>
            </w:r>
          </w:p>
        </w:tc>
        <w:tc>
          <w:tcPr>
            <w:tcW w:w="542" w:type="dxa"/>
            <w:tcBorders>
              <w:top w:val="nil"/>
              <w:bottom w:val="single" w:sz="4" w:space="0" w:color="auto"/>
            </w:tcBorders>
            <w:shd w:val="clear" w:color="auto" w:fill="D9D9D9" w:themeFill="background1" w:themeFillShade="D9"/>
            <w:noWrap/>
            <w:vAlign w:val="center"/>
          </w:tcPr>
          <w:p w14:paraId="6A8CD2BC"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2015</w:t>
            </w:r>
          </w:p>
        </w:tc>
        <w:tc>
          <w:tcPr>
            <w:tcW w:w="542" w:type="dxa"/>
            <w:tcBorders>
              <w:top w:val="nil"/>
              <w:bottom w:val="single" w:sz="4" w:space="0" w:color="auto"/>
            </w:tcBorders>
            <w:shd w:val="clear" w:color="auto" w:fill="D9D9D9" w:themeFill="background1" w:themeFillShade="D9"/>
            <w:noWrap/>
            <w:vAlign w:val="center"/>
          </w:tcPr>
          <w:p w14:paraId="377D6F88"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2016</w:t>
            </w:r>
          </w:p>
        </w:tc>
        <w:tc>
          <w:tcPr>
            <w:tcW w:w="542" w:type="dxa"/>
            <w:tcBorders>
              <w:top w:val="nil"/>
              <w:bottom w:val="single" w:sz="4" w:space="0" w:color="auto"/>
            </w:tcBorders>
            <w:shd w:val="clear" w:color="auto" w:fill="D9D9D9" w:themeFill="background1" w:themeFillShade="D9"/>
            <w:noWrap/>
            <w:vAlign w:val="center"/>
          </w:tcPr>
          <w:p w14:paraId="622C8A33"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2016</w:t>
            </w:r>
          </w:p>
        </w:tc>
        <w:tc>
          <w:tcPr>
            <w:tcW w:w="542" w:type="dxa"/>
            <w:tcBorders>
              <w:top w:val="nil"/>
              <w:bottom w:val="single" w:sz="4" w:space="0" w:color="auto"/>
            </w:tcBorders>
            <w:shd w:val="clear" w:color="auto" w:fill="D9D9D9" w:themeFill="background1" w:themeFillShade="D9"/>
            <w:noWrap/>
            <w:vAlign w:val="center"/>
          </w:tcPr>
          <w:p w14:paraId="61BE9F8A"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2017</w:t>
            </w:r>
          </w:p>
        </w:tc>
        <w:tc>
          <w:tcPr>
            <w:tcW w:w="542" w:type="dxa"/>
            <w:tcBorders>
              <w:top w:val="nil"/>
              <w:bottom w:val="single" w:sz="4" w:space="0" w:color="auto"/>
            </w:tcBorders>
            <w:shd w:val="clear" w:color="auto" w:fill="D9D9D9" w:themeFill="background1" w:themeFillShade="D9"/>
            <w:noWrap/>
            <w:vAlign w:val="center"/>
          </w:tcPr>
          <w:p w14:paraId="68FB693E"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2017</w:t>
            </w:r>
          </w:p>
        </w:tc>
        <w:tc>
          <w:tcPr>
            <w:tcW w:w="542" w:type="dxa"/>
            <w:tcBorders>
              <w:top w:val="nil"/>
              <w:bottom w:val="single" w:sz="4" w:space="0" w:color="auto"/>
            </w:tcBorders>
            <w:shd w:val="clear" w:color="auto" w:fill="D9D9D9" w:themeFill="background1" w:themeFillShade="D9"/>
            <w:noWrap/>
            <w:vAlign w:val="center"/>
          </w:tcPr>
          <w:p w14:paraId="10014FE2"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Jan-Jun 2018</w:t>
            </w:r>
          </w:p>
        </w:tc>
        <w:tc>
          <w:tcPr>
            <w:tcW w:w="542" w:type="dxa"/>
            <w:tcBorders>
              <w:top w:val="nil"/>
              <w:bottom w:val="single" w:sz="4" w:space="0" w:color="auto"/>
            </w:tcBorders>
            <w:shd w:val="clear" w:color="auto" w:fill="D9D9D9" w:themeFill="background1" w:themeFillShade="D9"/>
            <w:noWrap/>
            <w:vAlign w:val="center"/>
          </w:tcPr>
          <w:p w14:paraId="1D625B35" w14:textId="77777777"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2018</w:t>
            </w:r>
          </w:p>
        </w:tc>
        <w:tc>
          <w:tcPr>
            <w:tcW w:w="677" w:type="dxa"/>
            <w:tcBorders>
              <w:top w:val="nil"/>
              <w:bottom w:val="single" w:sz="4" w:space="0" w:color="auto"/>
            </w:tcBorders>
            <w:shd w:val="clear" w:color="auto" w:fill="D9D9D9" w:themeFill="background1" w:themeFillShade="D9"/>
            <w:vAlign w:val="center"/>
          </w:tcPr>
          <w:p w14:paraId="14B66F4E" w14:textId="19963BD4" w:rsidR="00151DDF" w:rsidRPr="00715460" w:rsidRDefault="00151DDF" w:rsidP="00487B6B">
            <w:pPr>
              <w:jc w:val="right"/>
              <w:rPr>
                <w:rFonts w:asciiTheme="minorHAnsi" w:hAnsiTheme="minorHAnsi" w:cstheme="minorHAnsi"/>
                <w:sz w:val="16"/>
                <w:szCs w:val="18"/>
              </w:rPr>
            </w:pPr>
            <w:r w:rsidRPr="00715460">
              <w:rPr>
                <w:rFonts w:asciiTheme="minorHAnsi" w:hAnsiTheme="minorHAnsi" w:cstheme="minorHAnsi"/>
                <w:sz w:val="16"/>
                <w:szCs w:val="18"/>
              </w:rPr>
              <w:t>Jan-Jun 2019</w:t>
            </w:r>
          </w:p>
        </w:tc>
        <w:tc>
          <w:tcPr>
            <w:tcW w:w="542" w:type="dxa"/>
            <w:tcBorders>
              <w:top w:val="nil"/>
              <w:bottom w:val="single" w:sz="4" w:space="0" w:color="auto"/>
            </w:tcBorders>
            <w:shd w:val="clear" w:color="auto" w:fill="D9D9D9" w:themeFill="background1" w:themeFillShade="D9"/>
            <w:noWrap/>
            <w:vAlign w:val="center"/>
          </w:tcPr>
          <w:p w14:paraId="6151CC61" w14:textId="688E2284" w:rsidR="00151DDF" w:rsidRPr="00715460" w:rsidRDefault="00151DDF" w:rsidP="00487B6B">
            <w:pPr>
              <w:jc w:val="right"/>
              <w:rPr>
                <w:rFonts w:asciiTheme="minorHAnsi" w:eastAsia="Times New Roman" w:hAnsiTheme="minorHAnsi" w:cstheme="minorHAnsi"/>
                <w:sz w:val="16"/>
                <w:szCs w:val="18"/>
                <w:lang w:eastAsia="en-AU"/>
              </w:rPr>
            </w:pPr>
            <w:r w:rsidRPr="00715460">
              <w:rPr>
                <w:rFonts w:asciiTheme="minorHAnsi" w:hAnsiTheme="minorHAnsi" w:cstheme="minorHAnsi"/>
                <w:sz w:val="16"/>
                <w:szCs w:val="18"/>
              </w:rPr>
              <w:t>Jul-Dec 2019</w:t>
            </w:r>
          </w:p>
        </w:tc>
      </w:tr>
      <w:tr w:rsidR="00487B6B" w:rsidRPr="00715460" w14:paraId="18F8ECDD" w14:textId="77777777" w:rsidTr="00C5276B">
        <w:trPr>
          <w:gridAfter w:val="1"/>
          <w:wAfter w:w="7" w:type="dxa"/>
          <w:trHeight w:val="267"/>
        </w:trPr>
        <w:tc>
          <w:tcPr>
            <w:tcW w:w="537" w:type="dxa"/>
            <w:vMerge w:val="restart"/>
            <w:tcBorders>
              <w:top w:val="single" w:sz="4" w:space="0" w:color="auto"/>
            </w:tcBorders>
            <w:shd w:val="clear" w:color="auto" w:fill="auto"/>
            <w:noWrap/>
            <w:textDirection w:val="btLr"/>
            <w:vAlign w:val="center"/>
            <w:hideMark/>
          </w:tcPr>
          <w:p w14:paraId="08AECFBB" w14:textId="4531E0E8" w:rsidR="00487B6B" w:rsidRPr="00487B6B" w:rsidRDefault="00487B6B" w:rsidP="00487B6B">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Māori</w:t>
            </w:r>
          </w:p>
        </w:tc>
        <w:tc>
          <w:tcPr>
            <w:tcW w:w="598" w:type="dxa"/>
            <w:tcBorders>
              <w:top w:val="single" w:sz="4" w:space="0" w:color="auto"/>
            </w:tcBorders>
            <w:shd w:val="clear" w:color="auto" w:fill="auto"/>
            <w:noWrap/>
            <w:vAlign w:val="center"/>
            <w:hideMark/>
          </w:tcPr>
          <w:p w14:paraId="3563E8F7"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42" w:type="dxa"/>
            <w:tcBorders>
              <w:top w:val="single" w:sz="4" w:space="0" w:color="auto"/>
            </w:tcBorders>
            <w:shd w:val="clear" w:color="auto" w:fill="auto"/>
            <w:noWrap/>
            <w:vAlign w:val="center"/>
          </w:tcPr>
          <w:p w14:paraId="54ED0FC4" w14:textId="10E5B14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789</w:t>
            </w:r>
          </w:p>
        </w:tc>
        <w:tc>
          <w:tcPr>
            <w:tcW w:w="543" w:type="dxa"/>
            <w:gridSpan w:val="2"/>
            <w:tcBorders>
              <w:top w:val="single" w:sz="4" w:space="0" w:color="auto"/>
            </w:tcBorders>
            <w:shd w:val="clear" w:color="auto" w:fill="auto"/>
            <w:noWrap/>
            <w:vAlign w:val="center"/>
          </w:tcPr>
          <w:p w14:paraId="2582A959" w14:textId="2E8963F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820</w:t>
            </w:r>
          </w:p>
        </w:tc>
        <w:tc>
          <w:tcPr>
            <w:tcW w:w="542" w:type="dxa"/>
            <w:tcBorders>
              <w:top w:val="single" w:sz="4" w:space="0" w:color="auto"/>
            </w:tcBorders>
            <w:shd w:val="clear" w:color="auto" w:fill="auto"/>
            <w:noWrap/>
            <w:vAlign w:val="center"/>
          </w:tcPr>
          <w:p w14:paraId="20A77853" w14:textId="20ABA39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653</w:t>
            </w:r>
          </w:p>
        </w:tc>
        <w:tc>
          <w:tcPr>
            <w:tcW w:w="542" w:type="dxa"/>
            <w:tcBorders>
              <w:top w:val="single" w:sz="4" w:space="0" w:color="auto"/>
            </w:tcBorders>
            <w:shd w:val="clear" w:color="auto" w:fill="auto"/>
            <w:noWrap/>
            <w:vAlign w:val="center"/>
          </w:tcPr>
          <w:p w14:paraId="53BFDC72" w14:textId="26D61CE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623</w:t>
            </w:r>
          </w:p>
        </w:tc>
        <w:tc>
          <w:tcPr>
            <w:tcW w:w="542" w:type="dxa"/>
            <w:tcBorders>
              <w:top w:val="single" w:sz="4" w:space="0" w:color="auto"/>
            </w:tcBorders>
            <w:shd w:val="clear" w:color="auto" w:fill="auto"/>
            <w:vAlign w:val="center"/>
          </w:tcPr>
          <w:p w14:paraId="0278E885" w14:textId="78DD7D8C" w:rsidR="00487B6B" w:rsidRPr="00715460" w:rsidRDefault="00487B6B" w:rsidP="00487B6B">
            <w:pPr>
              <w:jc w:val="right"/>
              <w:rPr>
                <w:rFonts w:asciiTheme="minorHAnsi" w:hAnsiTheme="minorHAnsi" w:cstheme="minorHAnsi"/>
                <w:sz w:val="16"/>
                <w:szCs w:val="18"/>
              </w:rPr>
            </w:pPr>
            <w:r w:rsidRPr="00715460">
              <w:rPr>
                <w:sz w:val="16"/>
                <w:szCs w:val="18"/>
              </w:rPr>
              <w:t>437</w:t>
            </w:r>
          </w:p>
        </w:tc>
        <w:tc>
          <w:tcPr>
            <w:tcW w:w="542" w:type="dxa"/>
            <w:tcBorders>
              <w:top w:val="single" w:sz="4" w:space="0" w:color="auto"/>
            </w:tcBorders>
            <w:shd w:val="clear" w:color="auto" w:fill="auto"/>
            <w:vAlign w:val="center"/>
          </w:tcPr>
          <w:p w14:paraId="737CE764" w14:textId="2D55A888" w:rsidR="00487B6B" w:rsidRPr="00715460" w:rsidRDefault="00487B6B" w:rsidP="00487B6B">
            <w:pPr>
              <w:jc w:val="right"/>
              <w:rPr>
                <w:rFonts w:asciiTheme="minorHAnsi" w:hAnsiTheme="minorHAnsi" w:cstheme="minorHAnsi"/>
                <w:sz w:val="16"/>
                <w:szCs w:val="18"/>
              </w:rPr>
            </w:pPr>
            <w:r w:rsidRPr="00715460">
              <w:rPr>
                <w:sz w:val="16"/>
                <w:szCs w:val="18"/>
              </w:rPr>
              <w:t>473</w:t>
            </w:r>
          </w:p>
        </w:tc>
        <w:tc>
          <w:tcPr>
            <w:tcW w:w="542" w:type="dxa"/>
            <w:tcBorders>
              <w:top w:val="single" w:sz="4" w:space="0" w:color="auto"/>
            </w:tcBorders>
            <w:shd w:val="clear" w:color="auto" w:fill="auto"/>
            <w:vAlign w:val="center"/>
          </w:tcPr>
          <w:p w14:paraId="19C5E690" w14:textId="0DC9EC63" w:rsidR="00487B6B" w:rsidRPr="00715460" w:rsidRDefault="00487B6B" w:rsidP="00487B6B">
            <w:pPr>
              <w:jc w:val="right"/>
              <w:rPr>
                <w:rFonts w:asciiTheme="minorHAnsi" w:hAnsiTheme="minorHAnsi" w:cstheme="minorHAnsi"/>
                <w:sz w:val="16"/>
                <w:szCs w:val="18"/>
              </w:rPr>
            </w:pPr>
            <w:r w:rsidRPr="00715460">
              <w:rPr>
                <w:sz w:val="16"/>
                <w:szCs w:val="18"/>
              </w:rPr>
              <w:t>371</w:t>
            </w:r>
          </w:p>
        </w:tc>
        <w:tc>
          <w:tcPr>
            <w:tcW w:w="542" w:type="dxa"/>
            <w:tcBorders>
              <w:top w:val="single" w:sz="4" w:space="0" w:color="auto"/>
            </w:tcBorders>
            <w:shd w:val="clear" w:color="auto" w:fill="auto"/>
            <w:vAlign w:val="center"/>
          </w:tcPr>
          <w:p w14:paraId="582AD6D6" w14:textId="0668A426" w:rsidR="00487B6B" w:rsidRPr="00715460" w:rsidRDefault="00487B6B" w:rsidP="00487B6B">
            <w:pPr>
              <w:jc w:val="right"/>
              <w:rPr>
                <w:rFonts w:asciiTheme="minorHAnsi" w:hAnsiTheme="minorHAnsi" w:cstheme="minorHAnsi"/>
                <w:sz w:val="16"/>
                <w:szCs w:val="18"/>
              </w:rPr>
            </w:pPr>
            <w:r w:rsidRPr="00715460">
              <w:rPr>
                <w:sz w:val="16"/>
                <w:szCs w:val="18"/>
              </w:rPr>
              <w:t>365</w:t>
            </w:r>
          </w:p>
        </w:tc>
        <w:tc>
          <w:tcPr>
            <w:tcW w:w="542" w:type="dxa"/>
            <w:tcBorders>
              <w:top w:val="single" w:sz="4" w:space="0" w:color="auto"/>
            </w:tcBorders>
            <w:shd w:val="clear" w:color="auto" w:fill="auto"/>
            <w:noWrap/>
            <w:vAlign w:val="center"/>
          </w:tcPr>
          <w:p w14:paraId="7E80B63E" w14:textId="4F54C41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294</w:t>
            </w:r>
          </w:p>
        </w:tc>
        <w:tc>
          <w:tcPr>
            <w:tcW w:w="542" w:type="dxa"/>
            <w:tcBorders>
              <w:top w:val="single" w:sz="4" w:space="0" w:color="auto"/>
            </w:tcBorders>
            <w:shd w:val="clear" w:color="auto" w:fill="auto"/>
            <w:noWrap/>
            <w:vAlign w:val="center"/>
          </w:tcPr>
          <w:p w14:paraId="2ADC54F2" w14:textId="01038B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w:t>
            </w:r>
          </w:p>
        </w:tc>
        <w:tc>
          <w:tcPr>
            <w:tcW w:w="542" w:type="dxa"/>
            <w:tcBorders>
              <w:top w:val="single" w:sz="4" w:space="0" w:color="auto"/>
            </w:tcBorders>
            <w:shd w:val="clear" w:color="auto" w:fill="auto"/>
            <w:noWrap/>
            <w:vAlign w:val="center"/>
          </w:tcPr>
          <w:p w14:paraId="61B39B75" w14:textId="47F412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248</w:t>
            </w:r>
          </w:p>
        </w:tc>
        <w:tc>
          <w:tcPr>
            <w:tcW w:w="542" w:type="dxa"/>
            <w:tcBorders>
              <w:top w:val="single" w:sz="4" w:space="0" w:color="auto"/>
            </w:tcBorders>
            <w:shd w:val="clear" w:color="auto" w:fill="auto"/>
            <w:noWrap/>
            <w:vAlign w:val="center"/>
          </w:tcPr>
          <w:p w14:paraId="425FC5A6" w14:textId="0FFCFF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219</w:t>
            </w:r>
          </w:p>
        </w:tc>
        <w:tc>
          <w:tcPr>
            <w:tcW w:w="542" w:type="dxa"/>
            <w:tcBorders>
              <w:top w:val="single" w:sz="4" w:space="0" w:color="auto"/>
            </w:tcBorders>
            <w:shd w:val="clear" w:color="auto" w:fill="auto"/>
            <w:noWrap/>
            <w:vAlign w:val="center"/>
          </w:tcPr>
          <w:p w14:paraId="6F2E4B97" w14:textId="7509B6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w:t>
            </w:r>
          </w:p>
        </w:tc>
        <w:tc>
          <w:tcPr>
            <w:tcW w:w="542" w:type="dxa"/>
            <w:tcBorders>
              <w:top w:val="single" w:sz="4" w:space="0" w:color="auto"/>
            </w:tcBorders>
            <w:shd w:val="clear" w:color="auto" w:fill="auto"/>
            <w:noWrap/>
            <w:vAlign w:val="center"/>
          </w:tcPr>
          <w:p w14:paraId="5E16DB56" w14:textId="0D27502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160</w:t>
            </w:r>
          </w:p>
        </w:tc>
        <w:tc>
          <w:tcPr>
            <w:tcW w:w="542" w:type="dxa"/>
            <w:tcBorders>
              <w:top w:val="single" w:sz="4" w:space="0" w:color="auto"/>
            </w:tcBorders>
            <w:shd w:val="clear" w:color="auto" w:fill="auto"/>
            <w:noWrap/>
            <w:vAlign w:val="center"/>
          </w:tcPr>
          <w:p w14:paraId="2DE95945" w14:textId="63F228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w:t>
            </w:r>
          </w:p>
        </w:tc>
        <w:tc>
          <w:tcPr>
            <w:tcW w:w="542" w:type="dxa"/>
            <w:tcBorders>
              <w:top w:val="single" w:sz="4" w:space="0" w:color="auto"/>
            </w:tcBorders>
            <w:shd w:val="clear" w:color="auto" w:fill="auto"/>
            <w:noWrap/>
            <w:vAlign w:val="center"/>
          </w:tcPr>
          <w:p w14:paraId="6C127C89" w14:textId="3628393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w:t>
            </w:r>
          </w:p>
        </w:tc>
        <w:tc>
          <w:tcPr>
            <w:tcW w:w="542" w:type="dxa"/>
            <w:tcBorders>
              <w:top w:val="single" w:sz="4" w:space="0" w:color="auto"/>
            </w:tcBorders>
            <w:shd w:val="clear" w:color="auto" w:fill="auto"/>
            <w:noWrap/>
            <w:vAlign w:val="center"/>
          </w:tcPr>
          <w:p w14:paraId="1C40971F" w14:textId="3DE9EC4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w:t>
            </w:r>
          </w:p>
        </w:tc>
        <w:tc>
          <w:tcPr>
            <w:tcW w:w="542" w:type="dxa"/>
            <w:tcBorders>
              <w:top w:val="single" w:sz="4" w:space="0" w:color="auto"/>
            </w:tcBorders>
            <w:shd w:val="clear" w:color="auto" w:fill="auto"/>
            <w:noWrap/>
            <w:vAlign w:val="center"/>
          </w:tcPr>
          <w:p w14:paraId="74F243C5" w14:textId="6624529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w:t>
            </w:r>
          </w:p>
        </w:tc>
        <w:tc>
          <w:tcPr>
            <w:tcW w:w="542" w:type="dxa"/>
            <w:tcBorders>
              <w:top w:val="single" w:sz="4" w:space="0" w:color="auto"/>
            </w:tcBorders>
            <w:shd w:val="clear" w:color="auto" w:fill="auto"/>
            <w:noWrap/>
            <w:vAlign w:val="center"/>
          </w:tcPr>
          <w:p w14:paraId="0D1ECFA9" w14:textId="55EB530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107</w:t>
            </w:r>
          </w:p>
        </w:tc>
        <w:tc>
          <w:tcPr>
            <w:tcW w:w="542" w:type="dxa"/>
            <w:tcBorders>
              <w:top w:val="single" w:sz="4" w:space="0" w:color="auto"/>
            </w:tcBorders>
            <w:shd w:val="clear" w:color="auto" w:fill="auto"/>
            <w:noWrap/>
            <w:vAlign w:val="center"/>
          </w:tcPr>
          <w:p w14:paraId="721139DE" w14:textId="3C5AC09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99</w:t>
            </w:r>
          </w:p>
        </w:tc>
        <w:tc>
          <w:tcPr>
            <w:tcW w:w="542" w:type="dxa"/>
            <w:tcBorders>
              <w:top w:val="single" w:sz="4" w:space="0" w:color="auto"/>
            </w:tcBorders>
            <w:shd w:val="clear" w:color="auto" w:fill="auto"/>
            <w:noWrap/>
            <w:vAlign w:val="center"/>
          </w:tcPr>
          <w:p w14:paraId="19E5F1B0" w14:textId="578A7C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73</w:t>
            </w:r>
          </w:p>
        </w:tc>
        <w:tc>
          <w:tcPr>
            <w:tcW w:w="542" w:type="dxa"/>
            <w:tcBorders>
              <w:top w:val="single" w:sz="4" w:space="0" w:color="auto"/>
            </w:tcBorders>
            <w:shd w:val="clear" w:color="auto" w:fill="auto"/>
            <w:noWrap/>
            <w:vAlign w:val="center"/>
          </w:tcPr>
          <w:p w14:paraId="2575A01E" w14:textId="4131F51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97</w:t>
            </w:r>
          </w:p>
        </w:tc>
        <w:tc>
          <w:tcPr>
            <w:tcW w:w="542" w:type="dxa"/>
            <w:tcBorders>
              <w:top w:val="single" w:sz="4" w:space="0" w:color="auto"/>
            </w:tcBorders>
            <w:shd w:val="clear" w:color="auto" w:fill="auto"/>
            <w:noWrap/>
            <w:vAlign w:val="center"/>
          </w:tcPr>
          <w:p w14:paraId="2C8C54B3" w14:textId="57F55D2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84</w:t>
            </w:r>
          </w:p>
        </w:tc>
        <w:tc>
          <w:tcPr>
            <w:tcW w:w="677" w:type="dxa"/>
            <w:tcBorders>
              <w:top w:val="single" w:sz="4" w:space="0" w:color="auto"/>
            </w:tcBorders>
            <w:vAlign w:val="center"/>
          </w:tcPr>
          <w:p w14:paraId="595F7367" w14:textId="7B0437AC" w:rsidR="00487B6B" w:rsidRPr="00715460" w:rsidRDefault="00487B6B" w:rsidP="00487B6B">
            <w:pPr>
              <w:jc w:val="right"/>
              <w:rPr>
                <w:rFonts w:asciiTheme="minorHAnsi" w:hAnsiTheme="minorHAnsi" w:cstheme="minorHAnsi"/>
                <w:sz w:val="16"/>
                <w:szCs w:val="18"/>
              </w:rPr>
            </w:pPr>
            <w:r w:rsidRPr="00715460">
              <w:rPr>
                <w:sz w:val="16"/>
                <w:szCs w:val="18"/>
              </w:rPr>
              <w:t>86</w:t>
            </w:r>
          </w:p>
        </w:tc>
        <w:tc>
          <w:tcPr>
            <w:tcW w:w="542" w:type="dxa"/>
            <w:tcBorders>
              <w:top w:val="single" w:sz="4" w:space="0" w:color="auto"/>
            </w:tcBorders>
            <w:shd w:val="clear" w:color="auto" w:fill="auto"/>
            <w:noWrap/>
            <w:vAlign w:val="center"/>
          </w:tcPr>
          <w:p w14:paraId="1E9A1A8A" w14:textId="767424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52</w:t>
            </w:r>
          </w:p>
        </w:tc>
      </w:tr>
      <w:tr w:rsidR="00487B6B" w:rsidRPr="00715460" w14:paraId="5A7DBF07" w14:textId="77777777" w:rsidTr="00C5276B">
        <w:trPr>
          <w:gridAfter w:val="1"/>
          <w:wAfter w:w="7" w:type="dxa"/>
          <w:trHeight w:val="267"/>
        </w:trPr>
        <w:tc>
          <w:tcPr>
            <w:tcW w:w="537" w:type="dxa"/>
            <w:vMerge/>
            <w:shd w:val="clear" w:color="auto" w:fill="auto"/>
            <w:noWrap/>
            <w:vAlign w:val="center"/>
          </w:tcPr>
          <w:p w14:paraId="20A38DC3" w14:textId="27D34BC7"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D824383"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42" w:type="dxa"/>
            <w:shd w:val="clear" w:color="auto" w:fill="auto"/>
            <w:noWrap/>
            <w:vAlign w:val="center"/>
          </w:tcPr>
          <w:p w14:paraId="4964D1FB" w14:textId="37F2C46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3848</w:t>
            </w:r>
          </w:p>
        </w:tc>
        <w:tc>
          <w:tcPr>
            <w:tcW w:w="543" w:type="dxa"/>
            <w:gridSpan w:val="2"/>
            <w:shd w:val="clear" w:color="auto" w:fill="auto"/>
            <w:noWrap/>
            <w:vAlign w:val="center"/>
          </w:tcPr>
          <w:p w14:paraId="3BD85869" w14:textId="12D26A7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4200</w:t>
            </w:r>
          </w:p>
        </w:tc>
        <w:tc>
          <w:tcPr>
            <w:tcW w:w="542" w:type="dxa"/>
            <w:shd w:val="clear" w:color="auto" w:fill="auto"/>
            <w:noWrap/>
            <w:vAlign w:val="center"/>
          </w:tcPr>
          <w:p w14:paraId="75C47FE5" w14:textId="2D7D11C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4167</w:t>
            </w:r>
          </w:p>
        </w:tc>
        <w:tc>
          <w:tcPr>
            <w:tcW w:w="542" w:type="dxa"/>
            <w:shd w:val="clear" w:color="auto" w:fill="auto"/>
            <w:noWrap/>
            <w:vAlign w:val="center"/>
          </w:tcPr>
          <w:p w14:paraId="0E6B6689" w14:textId="7281D76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4385</w:t>
            </w:r>
          </w:p>
        </w:tc>
        <w:tc>
          <w:tcPr>
            <w:tcW w:w="542" w:type="dxa"/>
            <w:shd w:val="clear" w:color="auto" w:fill="auto"/>
            <w:vAlign w:val="center"/>
          </w:tcPr>
          <w:p w14:paraId="49495070" w14:textId="532DD1BE" w:rsidR="00487B6B" w:rsidRPr="00715460" w:rsidRDefault="00487B6B" w:rsidP="00487B6B">
            <w:pPr>
              <w:jc w:val="right"/>
              <w:rPr>
                <w:rFonts w:asciiTheme="minorHAnsi" w:hAnsiTheme="minorHAnsi" w:cstheme="minorHAnsi"/>
                <w:sz w:val="16"/>
                <w:szCs w:val="18"/>
              </w:rPr>
            </w:pPr>
            <w:r w:rsidRPr="00715460">
              <w:rPr>
                <w:sz w:val="16"/>
                <w:szCs w:val="18"/>
              </w:rPr>
              <w:t>4486</w:t>
            </w:r>
          </w:p>
        </w:tc>
        <w:tc>
          <w:tcPr>
            <w:tcW w:w="542" w:type="dxa"/>
            <w:shd w:val="clear" w:color="auto" w:fill="auto"/>
            <w:vAlign w:val="center"/>
          </w:tcPr>
          <w:p w14:paraId="1C9FBB25" w14:textId="2BAB9E15" w:rsidR="00487B6B" w:rsidRPr="00715460" w:rsidRDefault="00487B6B" w:rsidP="00487B6B">
            <w:pPr>
              <w:jc w:val="right"/>
              <w:rPr>
                <w:rFonts w:asciiTheme="minorHAnsi" w:hAnsiTheme="minorHAnsi" w:cstheme="minorHAnsi"/>
                <w:sz w:val="16"/>
                <w:szCs w:val="18"/>
              </w:rPr>
            </w:pPr>
            <w:r w:rsidRPr="00715460">
              <w:rPr>
                <w:sz w:val="16"/>
                <w:szCs w:val="18"/>
              </w:rPr>
              <w:t>4641</w:t>
            </w:r>
          </w:p>
        </w:tc>
        <w:tc>
          <w:tcPr>
            <w:tcW w:w="542" w:type="dxa"/>
            <w:shd w:val="clear" w:color="auto" w:fill="auto"/>
            <w:vAlign w:val="center"/>
          </w:tcPr>
          <w:p w14:paraId="36DB47D8" w14:textId="2ABB317B" w:rsidR="00487B6B" w:rsidRPr="00715460" w:rsidRDefault="00487B6B" w:rsidP="00487B6B">
            <w:pPr>
              <w:jc w:val="right"/>
              <w:rPr>
                <w:rFonts w:asciiTheme="minorHAnsi" w:hAnsiTheme="minorHAnsi" w:cstheme="minorHAnsi"/>
                <w:sz w:val="16"/>
                <w:szCs w:val="18"/>
              </w:rPr>
            </w:pPr>
            <w:r w:rsidRPr="00715460">
              <w:rPr>
                <w:sz w:val="16"/>
                <w:szCs w:val="18"/>
              </w:rPr>
              <w:t>4763</w:t>
            </w:r>
          </w:p>
        </w:tc>
        <w:tc>
          <w:tcPr>
            <w:tcW w:w="542" w:type="dxa"/>
            <w:shd w:val="clear" w:color="auto" w:fill="auto"/>
            <w:vAlign w:val="center"/>
          </w:tcPr>
          <w:p w14:paraId="155FF54D" w14:textId="66A2A663" w:rsidR="00487B6B" w:rsidRPr="00715460" w:rsidRDefault="00487B6B" w:rsidP="00487B6B">
            <w:pPr>
              <w:jc w:val="right"/>
              <w:rPr>
                <w:rFonts w:asciiTheme="minorHAnsi" w:hAnsiTheme="minorHAnsi" w:cstheme="minorHAnsi"/>
                <w:sz w:val="16"/>
                <w:szCs w:val="18"/>
              </w:rPr>
            </w:pPr>
            <w:r w:rsidRPr="00715460">
              <w:rPr>
                <w:sz w:val="16"/>
                <w:szCs w:val="18"/>
              </w:rPr>
              <w:t>4842</w:t>
            </w:r>
          </w:p>
        </w:tc>
        <w:tc>
          <w:tcPr>
            <w:tcW w:w="542" w:type="dxa"/>
            <w:shd w:val="clear" w:color="auto" w:fill="auto"/>
            <w:noWrap/>
            <w:vAlign w:val="center"/>
          </w:tcPr>
          <w:p w14:paraId="1D52378F" w14:textId="18E3268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4782</w:t>
            </w:r>
          </w:p>
        </w:tc>
        <w:tc>
          <w:tcPr>
            <w:tcW w:w="542" w:type="dxa"/>
            <w:shd w:val="clear" w:color="auto" w:fill="auto"/>
            <w:noWrap/>
            <w:vAlign w:val="center"/>
          </w:tcPr>
          <w:p w14:paraId="762A1F58" w14:textId="1CE1908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4622</w:t>
            </w:r>
          </w:p>
        </w:tc>
        <w:tc>
          <w:tcPr>
            <w:tcW w:w="542" w:type="dxa"/>
            <w:shd w:val="clear" w:color="auto" w:fill="auto"/>
            <w:noWrap/>
            <w:vAlign w:val="center"/>
          </w:tcPr>
          <w:p w14:paraId="49016E3A" w14:textId="6F422D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4765</w:t>
            </w:r>
          </w:p>
        </w:tc>
        <w:tc>
          <w:tcPr>
            <w:tcW w:w="542" w:type="dxa"/>
            <w:shd w:val="clear" w:color="auto" w:fill="auto"/>
            <w:noWrap/>
            <w:vAlign w:val="center"/>
          </w:tcPr>
          <w:p w14:paraId="56EE7944" w14:textId="07F0B51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4613</w:t>
            </w:r>
          </w:p>
        </w:tc>
        <w:tc>
          <w:tcPr>
            <w:tcW w:w="542" w:type="dxa"/>
            <w:shd w:val="clear" w:color="auto" w:fill="auto"/>
            <w:noWrap/>
            <w:vAlign w:val="center"/>
          </w:tcPr>
          <w:p w14:paraId="15AF0983" w14:textId="4C36AF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4625</w:t>
            </w:r>
          </w:p>
        </w:tc>
        <w:tc>
          <w:tcPr>
            <w:tcW w:w="542" w:type="dxa"/>
            <w:shd w:val="clear" w:color="auto" w:fill="auto"/>
            <w:noWrap/>
            <w:vAlign w:val="center"/>
          </w:tcPr>
          <w:p w14:paraId="770C97F7" w14:textId="49406A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4506</w:t>
            </w:r>
          </w:p>
        </w:tc>
        <w:tc>
          <w:tcPr>
            <w:tcW w:w="542" w:type="dxa"/>
            <w:shd w:val="clear" w:color="auto" w:fill="auto"/>
            <w:noWrap/>
            <w:vAlign w:val="center"/>
          </w:tcPr>
          <w:p w14:paraId="392ED378" w14:textId="5A1ED2B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4356</w:t>
            </w:r>
          </w:p>
        </w:tc>
        <w:tc>
          <w:tcPr>
            <w:tcW w:w="542" w:type="dxa"/>
            <w:shd w:val="clear" w:color="auto" w:fill="auto"/>
            <w:noWrap/>
            <w:vAlign w:val="center"/>
          </w:tcPr>
          <w:p w14:paraId="54737C6F" w14:textId="7E25838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4498</w:t>
            </w:r>
          </w:p>
        </w:tc>
        <w:tc>
          <w:tcPr>
            <w:tcW w:w="542" w:type="dxa"/>
            <w:shd w:val="clear" w:color="auto" w:fill="auto"/>
            <w:noWrap/>
            <w:vAlign w:val="center"/>
          </w:tcPr>
          <w:p w14:paraId="6D797FFE" w14:textId="04B8DB2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4618</w:t>
            </w:r>
          </w:p>
        </w:tc>
        <w:tc>
          <w:tcPr>
            <w:tcW w:w="542" w:type="dxa"/>
            <w:shd w:val="clear" w:color="auto" w:fill="auto"/>
            <w:noWrap/>
            <w:vAlign w:val="center"/>
          </w:tcPr>
          <w:p w14:paraId="69303306" w14:textId="2EDF2EC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4454</w:t>
            </w:r>
          </w:p>
        </w:tc>
        <w:tc>
          <w:tcPr>
            <w:tcW w:w="542" w:type="dxa"/>
            <w:shd w:val="clear" w:color="auto" w:fill="auto"/>
            <w:noWrap/>
            <w:vAlign w:val="center"/>
          </w:tcPr>
          <w:p w14:paraId="792261D7" w14:textId="234E3C2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3988</w:t>
            </w:r>
          </w:p>
        </w:tc>
        <w:tc>
          <w:tcPr>
            <w:tcW w:w="542" w:type="dxa"/>
            <w:shd w:val="clear" w:color="auto" w:fill="auto"/>
            <w:noWrap/>
            <w:vAlign w:val="center"/>
          </w:tcPr>
          <w:p w14:paraId="37106E31" w14:textId="23BB95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4010</w:t>
            </w:r>
          </w:p>
        </w:tc>
        <w:tc>
          <w:tcPr>
            <w:tcW w:w="542" w:type="dxa"/>
            <w:shd w:val="clear" w:color="auto" w:fill="auto"/>
            <w:noWrap/>
            <w:vAlign w:val="center"/>
          </w:tcPr>
          <w:p w14:paraId="0C6015A9" w14:textId="11B99BB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3895</w:t>
            </w:r>
          </w:p>
        </w:tc>
        <w:tc>
          <w:tcPr>
            <w:tcW w:w="542" w:type="dxa"/>
            <w:shd w:val="clear" w:color="auto" w:fill="auto"/>
            <w:noWrap/>
            <w:vAlign w:val="center"/>
          </w:tcPr>
          <w:p w14:paraId="5D2BAF49" w14:textId="028E957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4015</w:t>
            </w:r>
          </w:p>
        </w:tc>
        <w:tc>
          <w:tcPr>
            <w:tcW w:w="542" w:type="dxa"/>
            <w:shd w:val="clear" w:color="auto" w:fill="auto"/>
            <w:noWrap/>
            <w:vAlign w:val="center"/>
          </w:tcPr>
          <w:p w14:paraId="6FF07AE1" w14:textId="4B49AA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3863</w:t>
            </w:r>
          </w:p>
        </w:tc>
        <w:tc>
          <w:tcPr>
            <w:tcW w:w="677" w:type="dxa"/>
            <w:vAlign w:val="center"/>
          </w:tcPr>
          <w:p w14:paraId="177BCC1E" w14:textId="64267DC6" w:rsidR="00487B6B" w:rsidRPr="00715460" w:rsidRDefault="00487B6B" w:rsidP="00487B6B">
            <w:pPr>
              <w:jc w:val="right"/>
              <w:rPr>
                <w:rFonts w:asciiTheme="minorHAnsi" w:hAnsiTheme="minorHAnsi" w:cstheme="minorHAnsi"/>
                <w:sz w:val="16"/>
                <w:szCs w:val="18"/>
              </w:rPr>
            </w:pPr>
            <w:r w:rsidRPr="00715460">
              <w:rPr>
                <w:sz w:val="16"/>
                <w:szCs w:val="18"/>
              </w:rPr>
              <w:t>3682</w:t>
            </w:r>
          </w:p>
        </w:tc>
        <w:tc>
          <w:tcPr>
            <w:tcW w:w="542" w:type="dxa"/>
            <w:shd w:val="clear" w:color="auto" w:fill="auto"/>
            <w:noWrap/>
            <w:vAlign w:val="center"/>
          </w:tcPr>
          <w:p w14:paraId="77A6F123" w14:textId="1E39CF6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3096</w:t>
            </w:r>
          </w:p>
        </w:tc>
      </w:tr>
      <w:tr w:rsidR="00487B6B" w:rsidRPr="00715460" w14:paraId="47685783" w14:textId="77777777" w:rsidTr="00C5276B">
        <w:trPr>
          <w:gridAfter w:val="1"/>
          <w:wAfter w:w="7" w:type="dxa"/>
          <w:trHeight w:val="267"/>
        </w:trPr>
        <w:tc>
          <w:tcPr>
            <w:tcW w:w="537" w:type="dxa"/>
            <w:vMerge/>
            <w:shd w:val="clear" w:color="auto" w:fill="auto"/>
            <w:noWrap/>
            <w:vAlign w:val="center"/>
          </w:tcPr>
          <w:p w14:paraId="25165E5D" w14:textId="1BCF880F"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62EE20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42" w:type="dxa"/>
            <w:shd w:val="clear" w:color="auto" w:fill="auto"/>
            <w:noWrap/>
            <w:vAlign w:val="center"/>
          </w:tcPr>
          <w:p w14:paraId="2FA35635" w14:textId="1C178E5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3211</w:t>
            </w:r>
          </w:p>
        </w:tc>
        <w:tc>
          <w:tcPr>
            <w:tcW w:w="543" w:type="dxa"/>
            <w:gridSpan w:val="2"/>
            <w:shd w:val="clear" w:color="auto" w:fill="auto"/>
            <w:noWrap/>
            <w:vAlign w:val="center"/>
          </w:tcPr>
          <w:p w14:paraId="282EF34A" w14:textId="5C1F9AA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3528</w:t>
            </w:r>
          </w:p>
        </w:tc>
        <w:tc>
          <w:tcPr>
            <w:tcW w:w="542" w:type="dxa"/>
            <w:shd w:val="clear" w:color="auto" w:fill="auto"/>
            <w:noWrap/>
            <w:vAlign w:val="center"/>
          </w:tcPr>
          <w:p w14:paraId="2C383507" w14:textId="35266FC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3145</w:t>
            </w:r>
          </w:p>
        </w:tc>
        <w:tc>
          <w:tcPr>
            <w:tcW w:w="542" w:type="dxa"/>
            <w:shd w:val="clear" w:color="auto" w:fill="auto"/>
            <w:noWrap/>
            <w:vAlign w:val="center"/>
          </w:tcPr>
          <w:p w14:paraId="03570A8A" w14:textId="6A5DAE1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3405</w:t>
            </w:r>
          </w:p>
        </w:tc>
        <w:tc>
          <w:tcPr>
            <w:tcW w:w="542" w:type="dxa"/>
            <w:shd w:val="clear" w:color="auto" w:fill="auto"/>
            <w:vAlign w:val="center"/>
          </w:tcPr>
          <w:p w14:paraId="3D3BFE10" w14:textId="7CF7FA79" w:rsidR="00487B6B" w:rsidRPr="00715460" w:rsidRDefault="00487B6B" w:rsidP="00487B6B">
            <w:pPr>
              <w:jc w:val="right"/>
              <w:rPr>
                <w:rFonts w:asciiTheme="minorHAnsi" w:hAnsiTheme="minorHAnsi" w:cstheme="minorHAnsi"/>
                <w:sz w:val="16"/>
                <w:szCs w:val="18"/>
              </w:rPr>
            </w:pPr>
            <w:r w:rsidRPr="00715460">
              <w:rPr>
                <w:sz w:val="16"/>
                <w:szCs w:val="18"/>
              </w:rPr>
              <w:t>3132</w:t>
            </w:r>
          </w:p>
        </w:tc>
        <w:tc>
          <w:tcPr>
            <w:tcW w:w="542" w:type="dxa"/>
            <w:shd w:val="clear" w:color="auto" w:fill="auto"/>
            <w:vAlign w:val="center"/>
          </w:tcPr>
          <w:p w14:paraId="418E92EA" w14:textId="4E4048CB" w:rsidR="00487B6B" w:rsidRPr="00715460" w:rsidRDefault="00487B6B" w:rsidP="00487B6B">
            <w:pPr>
              <w:jc w:val="right"/>
              <w:rPr>
                <w:rFonts w:asciiTheme="minorHAnsi" w:hAnsiTheme="minorHAnsi" w:cstheme="minorHAnsi"/>
                <w:sz w:val="16"/>
                <w:szCs w:val="18"/>
              </w:rPr>
            </w:pPr>
            <w:r w:rsidRPr="00715460">
              <w:rPr>
                <w:sz w:val="16"/>
                <w:szCs w:val="18"/>
              </w:rPr>
              <w:t>3335</w:t>
            </w:r>
          </w:p>
        </w:tc>
        <w:tc>
          <w:tcPr>
            <w:tcW w:w="542" w:type="dxa"/>
            <w:shd w:val="clear" w:color="auto" w:fill="auto"/>
            <w:vAlign w:val="center"/>
          </w:tcPr>
          <w:p w14:paraId="15A6F274" w14:textId="05B6AE47" w:rsidR="00487B6B" w:rsidRPr="00715460" w:rsidRDefault="00487B6B" w:rsidP="00487B6B">
            <w:pPr>
              <w:jc w:val="right"/>
              <w:rPr>
                <w:rFonts w:asciiTheme="minorHAnsi" w:hAnsiTheme="minorHAnsi" w:cstheme="minorHAnsi"/>
                <w:sz w:val="16"/>
                <w:szCs w:val="18"/>
              </w:rPr>
            </w:pPr>
            <w:r w:rsidRPr="00715460">
              <w:rPr>
                <w:sz w:val="16"/>
                <w:szCs w:val="18"/>
              </w:rPr>
              <w:t>3363</w:t>
            </w:r>
          </w:p>
        </w:tc>
        <w:tc>
          <w:tcPr>
            <w:tcW w:w="542" w:type="dxa"/>
            <w:shd w:val="clear" w:color="auto" w:fill="auto"/>
            <w:vAlign w:val="center"/>
          </w:tcPr>
          <w:p w14:paraId="40AFFEA5" w14:textId="163B036C" w:rsidR="00487B6B" w:rsidRPr="00715460" w:rsidRDefault="00487B6B" w:rsidP="00487B6B">
            <w:pPr>
              <w:jc w:val="right"/>
              <w:rPr>
                <w:rFonts w:asciiTheme="minorHAnsi" w:hAnsiTheme="minorHAnsi" w:cstheme="minorHAnsi"/>
                <w:sz w:val="16"/>
                <w:szCs w:val="18"/>
              </w:rPr>
            </w:pPr>
            <w:r w:rsidRPr="00715460">
              <w:rPr>
                <w:sz w:val="16"/>
                <w:szCs w:val="18"/>
              </w:rPr>
              <w:t>3522</w:t>
            </w:r>
          </w:p>
        </w:tc>
        <w:tc>
          <w:tcPr>
            <w:tcW w:w="542" w:type="dxa"/>
            <w:shd w:val="clear" w:color="auto" w:fill="auto"/>
            <w:noWrap/>
            <w:vAlign w:val="center"/>
          </w:tcPr>
          <w:p w14:paraId="3AC8C3C1" w14:textId="02F4D3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3270</w:t>
            </w:r>
          </w:p>
        </w:tc>
        <w:tc>
          <w:tcPr>
            <w:tcW w:w="542" w:type="dxa"/>
            <w:shd w:val="clear" w:color="auto" w:fill="auto"/>
            <w:noWrap/>
            <w:vAlign w:val="center"/>
          </w:tcPr>
          <w:p w14:paraId="430A855A" w14:textId="20FCE3F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3340</w:t>
            </w:r>
          </w:p>
        </w:tc>
        <w:tc>
          <w:tcPr>
            <w:tcW w:w="542" w:type="dxa"/>
            <w:shd w:val="clear" w:color="auto" w:fill="auto"/>
            <w:noWrap/>
            <w:vAlign w:val="center"/>
          </w:tcPr>
          <w:p w14:paraId="05AA970E" w14:textId="65EEB39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3283</w:t>
            </w:r>
          </w:p>
        </w:tc>
        <w:tc>
          <w:tcPr>
            <w:tcW w:w="542" w:type="dxa"/>
            <w:shd w:val="clear" w:color="auto" w:fill="auto"/>
            <w:noWrap/>
            <w:vAlign w:val="center"/>
          </w:tcPr>
          <w:p w14:paraId="7C71A0E4" w14:textId="0C43999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3327</w:t>
            </w:r>
          </w:p>
        </w:tc>
        <w:tc>
          <w:tcPr>
            <w:tcW w:w="542" w:type="dxa"/>
            <w:shd w:val="clear" w:color="auto" w:fill="auto"/>
            <w:noWrap/>
            <w:vAlign w:val="center"/>
          </w:tcPr>
          <w:p w14:paraId="2E363C7F" w14:textId="6CF51C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3461</w:t>
            </w:r>
          </w:p>
        </w:tc>
        <w:tc>
          <w:tcPr>
            <w:tcW w:w="542" w:type="dxa"/>
            <w:shd w:val="clear" w:color="auto" w:fill="auto"/>
            <w:noWrap/>
            <w:vAlign w:val="center"/>
          </w:tcPr>
          <w:p w14:paraId="71BB9CBD" w14:textId="6D481A3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3419</w:t>
            </w:r>
          </w:p>
        </w:tc>
        <w:tc>
          <w:tcPr>
            <w:tcW w:w="542" w:type="dxa"/>
            <w:shd w:val="clear" w:color="auto" w:fill="auto"/>
            <w:noWrap/>
            <w:vAlign w:val="center"/>
          </w:tcPr>
          <w:p w14:paraId="4578FF3D" w14:textId="5B98EA0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3421</w:t>
            </w:r>
          </w:p>
        </w:tc>
        <w:tc>
          <w:tcPr>
            <w:tcW w:w="542" w:type="dxa"/>
            <w:shd w:val="clear" w:color="auto" w:fill="auto"/>
            <w:noWrap/>
            <w:vAlign w:val="center"/>
          </w:tcPr>
          <w:p w14:paraId="4DE4954F" w14:textId="092BE10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3580</w:t>
            </w:r>
          </w:p>
        </w:tc>
        <w:tc>
          <w:tcPr>
            <w:tcW w:w="542" w:type="dxa"/>
            <w:shd w:val="clear" w:color="auto" w:fill="auto"/>
            <w:noWrap/>
            <w:vAlign w:val="center"/>
          </w:tcPr>
          <w:p w14:paraId="5540E2D8" w14:textId="5ED54D0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3813</w:t>
            </w:r>
          </w:p>
        </w:tc>
        <w:tc>
          <w:tcPr>
            <w:tcW w:w="542" w:type="dxa"/>
            <w:shd w:val="clear" w:color="auto" w:fill="auto"/>
            <w:noWrap/>
            <w:vAlign w:val="center"/>
          </w:tcPr>
          <w:p w14:paraId="354B6EEE" w14:textId="66A64A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3821</w:t>
            </w:r>
          </w:p>
        </w:tc>
        <w:tc>
          <w:tcPr>
            <w:tcW w:w="542" w:type="dxa"/>
            <w:shd w:val="clear" w:color="auto" w:fill="auto"/>
            <w:noWrap/>
            <w:vAlign w:val="center"/>
          </w:tcPr>
          <w:p w14:paraId="29EB80F8" w14:textId="57E083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3430</w:t>
            </w:r>
          </w:p>
        </w:tc>
        <w:tc>
          <w:tcPr>
            <w:tcW w:w="542" w:type="dxa"/>
            <w:shd w:val="clear" w:color="auto" w:fill="auto"/>
            <w:noWrap/>
            <w:vAlign w:val="center"/>
          </w:tcPr>
          <w:p w14:paraId="4ABF8222" w14:textId="5C5FD0D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3499</w:t>
            </w:r>
          </w:p>
        </w:tc>
        <w:tc>
          <w:tcPr>
            <w:tcW w:w="542" w:type="dxa"/>
            <w:shd w:val="clear" w:color="auto" w:fill="auto"/>
            <w:noWrap/>
            <w:vAlign w:val="center"/>
          </w:tcPr>
          <w:p w14:paraId="2FF03C9A" w14:textId="7CB85BF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3434</w:t>
            </w:r>
          </w:p>
        </w:tc>
        <w:tc>
          <w:tcPr>
            <w:tcW w:w="542" w:type="dxa"/>
            <w:shd w:val="clear" w:color="auto" w:fill="auto"/>
            <w:noWrap/>
            <w:vAlign w:val="center"/>
          </w:tcPr>
          <w:p w14:paraId="2E51A927" w14:textId="7CA16C9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3724</w:t>
            </w:r>
          </w:p>
        </w:tc>
        <w:tc>
          <w:tcPr>
            <w:tcW w:w="542" w:type="dxa"/>
            <w:shd w:val="clear" w:color="auto" w:fill="auto"/>
            <w:noWrap/>
            <w:vAlign w:val="center"/>
          </w:tcPr>
          <w:p w14:paraId="0DD30268" w14:textId="5139FAB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3671</w:t>
            </w:r>
          </w:p>
        </w:tc>
        <w:tc>
          <w:tcPr>
            <w:tcW w:w="677" w:type="dxa"/>
            <w:vAlign w:val="center"/>
          </w:tcPr>
          <w:p w14:paraId="09A672C1" w14:textId="385332F7" w:rsidR="00487B6B" w:rsidRPr="00715460" w:rsidRDefault="00487B6B" w:rsidP="00487B6B">
            <w:pPr>
              <w:jc w:val="right"/>
              <w:rPr>
                <w:rFonts w:asciiTheme="minorHAnsi" w:hAnsiTheme="minorHAnsi" w:cstheme="minorHAnsi"/>
                <w:sz w:val="16"/>
                <w:szCs w:val="18"/>
              </w:rPr>
            </w:pPr>
            <w:r w:rsidRPr="00715460">
              <w:rPr>
                <w:sz w:val="16"/>
                <w:szCs w:val="18"/>
              </w:rPr>
              <w:t>3475</w:t>
            </w:r>
          </w:p>
        </w:tc>
        <w:tc>
          <w:tcPr>
            <w:tcW w:w="542" w:type="dxa"/>
            <w:shd w:val="clear" w:color="auto" w:fill="auto"/>
            <w:noWrap/>
            <w:vAlign w:val="center"/>
          </w:tcPr>
          <w:p w14:paraId="730FFCF6" w14:textId="550E0BF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3376</w:t>
            </w:r>
          </w:p>
        </w:tc>
      </w:tr>
      <w:tr w:rsidR="00487B6B" w:rsidRPr="00715460" w14:paraId="19FA3BA6" w14:textId="77777777" w:rsidTr="00C5276B">
        <w:trPr>
          <w:gridAfter w:val="1"/>
          <w:wAfter w:w="7" w:type="dxa"/>
          <w:trHeight w:val="267"/>
        </w:trPr>
        <w:tc>
          <w:tcPr>
            <w:tcW w:w="537" w:type="dxa"/>
            <w:vMerge/>
            <w:shd w:val="clear" w:color="auto" w:fill="auto"/>
            <w:noWrap/>
            <w:vAlign w:val="center"/>
          </w:tcPr>
          <w:p w14:paraId="08F21708" w14:textId="511E4AB4"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4A6A4A99"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42" w:type="dxa"/>
            <w:shd w:val="clear" w:color="auto" w:fill="auto"/>
            <w:noWrap/>
            <w:vAlign w:val="center"/>
          </w:tcPr>
          <w:p w14:paraId="6ABCAE5D" w14:textId="14D5FB2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3211</w:t>
            </w:r>
          </w:p>
        </w:tc>
        <w:tc>
          <w:tcPr>
            <w:tcW w:w="543" w:type="dxa"/>
            <w:gridSpan w:val="2"/>
            <w:shd w:val="clear" w:color="auto" w:fill="auto"/>
            <w:noWrap/>
            <w:vAlign w:val="center"/>
          </w:tcPr>
          <w:p w14:paraId="637A1D5E" w14:textId="4B486F7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3296</w:t>
            </w:r>
          </w:p>
        </w:tc>
        <w:tc>
          <w:tcPr>
            <w:tcW w:w="542" w:type="dxa"/>
            <w:shd w:val="clear" w:color="auto" w:fill="auto"/>
            <w:noWrap/>
            <w:vAlign w:val="center"/>
          </w:tcPr>
          <w:p w14:paraId="5EC59B74" w14:textId="632D8C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3086</w:t>
            </w:r>
          </w:p>
        </w:tc>
        <w:tc>
          <w:tcPr>
            <w:tcW w:w="542" w:type="dxa"/>
            <w:shd w:val="clear" w:color="auto" w:fill="auto"/>
            <w:noWrap/>
            <w:vAlign w:val="center"/>
          </w:tcPr>
          <w:p w14:paraId="5DE99817" w14:textId="1FEFDAA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3268</w:t>
            </w:r>
          </w:p>
        </w:tc>
        <w:tc>
          <w:tcPr>
            <w:tcW w:w="542" w:type="dxa"/>
            <w:shd w:val="clear" w:color="auto" w:fill="auto"/>
            <w:vAlign w:val="center"/>
          </w:tcPr>
          <w:p w14:paraId="657C9A39" w14:textId="7DF5308D" w:rsidR="00487B6B" w:rsidRPr="00715460" w:rsidRDefault="00487B6B" w:rsidP="00487B6B">
            <w:pPr>
              <w:jc w:val="right"/>
              <w:rPr>
                <w:rFonts w:asciiTheme="minorHAnsi" w:hAnsiTheme="minorHAnsi" w:cstheme="minorHAnsi"/>
                <w:sz w:val="16"/>
                <w:szCs w:val="18"/>
              </w:rPr>
            </w:pPr>
            <w:r w:rsidRPr="00715460">
              <w:rPr>
                <w:sz w:val="16"/>
                <w:szCs w:val="18"/>
              </w:rPr>
              <w:t>3023</w:t>
            </w:r>
          </w:p>
        </w:tc>
        <w:tc>
          <w:tcPr>
            <w:tcW w:w="542" w:type="dxa"/>
            <w:shd w:val="clear" w:color="auto" w:fill="auto"/>
            <w:vAlign w:val="center"/>
          </w:tcPr>
          <w:p w14:paraId="78355DD0" w14:textId="3E7635B6" w:rsidR="00487B6B" w:rsidRPr="00715460" w:rsidRDefault="00487B6B" w:rsidP="00487B6B">
            <w:pPr>
              <w:jc w:val="right"/>
              <w:rPr>
                <w:rFonts w:asciiTheme="minorHAnsi" w:hAnsiTheme="minorHAnsi" w:cstheme="minorHAnsi"/>
                <w:sz w:val="16"/>
                <w:szCs w:val="18"/>
              </w:rPr>
            </w:pPr>
            <w:r w:rsidRPr="00715460">
              <w:rPr>
                <w:sz w:val="16"/>
                <w:szCs w:val="18"/>
              </w:rPr>
              <w:t>3101</w:t>
            </w:r>
          </w:p>
        </w:tc>
        <w:tc>
          <w:tcPr>
            <w:tcW w:w="542" w:type="dxa"/>
            <w:shd w:val="clear" w:color="auto" w:fill="auto"/>
            <w:vAlign w:val="center"/>
          </w:tcPr>
          <w:p w14:paraId="325CDDFD" w14:textId="47A5D04E" w:rsidR="00487B6B" w:rsidRPr="00715460" w:rsidRDefault="00487B6B" w:rsidP="00487B6B">
            <w:pPr>
              <w:jc w:val="right"/>
              <w:rPr>
                <w:rFonts w:asciiTheme="minorHAnsi" w:hAnsiTheme="minorHAnsi" w:cstheme="minorHAnsi"/>
                <w:sz w:val="16"/>
                <w:szCs w:val="18"/>
              </w:rPr>
            </w:pPr>
            <w:r w:rsidRPr="00715460">
              <w:rPr>
                <w:sz w:val="16"/>
                <w:szCs w:val="18"/>
              </w:rPr>
              <w:t>3161</w:t>
            </w:r>
          </w:p>
        </w:tc>
        <w:tc>
          <w:tcPr>
            <w:tcW w:w="542" w:type="dxa"/>
            <w:shd w:val="clear" w:color="auto" w:fill="auto"/>
            <w:vAlign w:val="center"/>
          </w:tcPr>
          <w:p w14:paraId="2FBCFC44" w14:textId="751A0C6B" w:rsidR="00487B6B" w:rsidRPr="00715460" w:rsidRDefault="00487B6B" w:rsidP="00487B6B">
            <w:pPr>
              <w:jc w:val="right"/>
              <w:rPr>
                <w:rFonts w:asciiTheme="minorHAnsi" w:hAnsiTheme="minorHAnsi" w:cstheme="minorHAnsi"/>
                <w:sz w:val="16"/>
                <w:szCs w:val="18"/>
              </w:rPr>
            </w:pPr>
            <w:r w:rsidRPr="00715460">
              <w:rPr>
                <w:sz w:val="16"/>
                <w:szCs w:val="18"/>
              </w:rPr>
              <w:t>3166</w:t>
            </w:r>
          </w:p>
        </w:tc>
        <w:tc>
          <w:tcPr>
            <w:tcW w:w="542" w:type="dxa"/>
            <w:shd w:val="clear" w:color="auto" w:fill="auto"/>
            <w:noWrap/>
            <w:vAlign w:val="center"/>
          </w:tcPr>
          <w:p w14:paraId="00268FE1" w14:textId="6489385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3037</w:t>
            </w:r>
          </w:p>
        </w:tc>
        <w:tc>
          <w:tcPr>
            <w:tcW w:w="542" w:type="dxa"/>
            <w:shd w:val="clear" w:color="auto" w:fill="auto"/>
            <w:noWrap/>
            <w:vAlign w:val="center"/>
          </w:tcPr>
          <w:p w14:paraId="626A4FAD" w14:textId="5309E2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3064</w:t>
            </w:r>
          </w:p>
        </w:tc>
        <w:tc>
          <w:tcPr>
            <w:tcW w:w="542" w:type="dxa"/>
            <w:shd w:val="clear" w:color="auto" w:fill="auto"/>
            <w:noWrap/>
            <w:vAlign w:val="center"/>
          </w:tcPr>
          <w:p w14:paraId="237F8EBF" w14:textId="2F1BE4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2973</w:t>
            </w:r>
          </w:p>
        </w:tc>
        <w:tc>
          <w:tcPr>
            <w:tcW w:w="542" w:type="dxa"/>
            <w:shd w:val="clear" w:color="auto" w:fill="auto"/>
            <w:noWrap/>
            <w:vAlign w:val="center"/>
          </w:tcPr>
          <w:p w14:paraId="6F93F0A7" w14:textId="40F488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2764</w:t>
            </w:r>
          </w:p>
        </w:tc>
        <w:tc>
          <w:tcPr>
            <w:tcW w:w="542" w:type="dxa"/>
            <w:shd w:val="clear" w:color="auto" w:fill="auto"/>
            <w:noWrap/>
            <w:vAlign w:val="center"/>
          </w:tcPr>
          <w:p w14:paraId="19842A83" w14:textId="3FB031B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2835</w:t>
            </w:r>
          </w:p>
        </w:tc>
        <w:tc>
          <w:tcPr>
            <w:tcW w:w="542" w:type="dxa"/>
            <w:shd w:val="clear" w:color="auto" w:fill="auto"/>
            <w:noWrap/>
            <w:vAlign w:val="center"/>
          </w:tcPr>
          <w:p w14:paraId="7E5F902B" w14:textId="43C8945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2813</w:t>
            </w:r>
          </w:p>
        </w:tc>
        <w:tc>
          <w:tcPr>
            <w:tcW w:w="542" w:type="dxa"/>
            <w:shd w:val="clear" w:color="auto" w:fill="auto"/>
            <w:noWrap/>
            <w:vAlign w:val="center"/>
          </w:tcPr>
          <w:p w14:paraId="332AC4BF" w14:textId="01FAF47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2764</w:t>
            </w:r>
          </w:p>
        </w:tc>
        <w:tc>
          <w:tcPr>
            <w:tcW w:w="542" w:type="dxa"/>
            <w:shd w:val="clear" w:color="auto" w:fill="auto"/>
            <w:noWrap/>
            <w:vAlign w:val="center"/>
          </w:tcPr>
          <w:p w14:paraId="0ACAA86F" w14:textId="0357466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2984</w:t>
            </w:r>
          </w:p>
        </w:tc>
        <w:tc>
          <w:tcPr>
            <w:tcW w:w="542" w:type="dxa"/>
            <w:shd w:val="clear" w:color="auto" w:fill="auto"/>
            <w:noWrap/>
            <w:vAlign w:val="center"/>
          </w:tcPr>
          <w:p w14:paraId="1BAC6406" w14:textId="5D32325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2940</w:t>
            </w:r>
          </w:p>
        </w:tc>
        <w:tc>
          <w:tcPr>
            <w:tcW w:w="542" w:type="dxa"/>
            <w:shd w:val="clear" w:color="auto" w:fill="auto"/>
            <w:noWrap/>
            <w:vAlign w:val="center"/>
          </w:tcPr>
          <w:p w14:paraId="3F85E869" w14:textId="63E9CF0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3075</w:t>
            </w:r>
          </w:p>
        </w:tc>
        <w:tc>
          <w:tcPr>
            <w:tcW w:w="542" w:type="dxa"/>
            <w:shd w:val="clear" w:color="auto" w:fill="auto"/>
            <w:noWrap/>
            <w:vAlign w:val="center"/>
          </w:tcPr>
          <w:p w14:paraId="0F31E0C2" w14:textId="118774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2684</w:t>
            </w:r>
          </w:p>
        </w:tc>
        <w:tc>
          <w:tcPr>
            <w:tcW w:w="542" w:type="dxa"/>
            <w:shd w:val="clear" w:color="auto" w:fill="auto"/>
            <w:noWrap/>
            <w:vAlign w:val="center"/>
          </w:tcPr>
          <w:p w14:paraId="07883970" w14:textId="0839EA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2694</w:t>
            </w:r>
          </w:p>
        </w:tc>
        <w:tc>
          <w:tcPr>
            <w:tcW w:w="542" w:type="dxa"/>
            <w:shd w:val="clear" w:color="auto" w:fill="auto"/>
            <w:noWrap/>
            <w:vAlign w:val="center"/>
          </w:tcPr>
          <w:p w14:paraId="101031B1" w14:textId="4AD531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2881</w:t>
            </w:r>
          </w:p>
        </w:tc>
        <w:tc>
          <w:tcPr>
            <w:tcW w:w="542" w:type="dxa"/>
            <w:shd w:val="clear" w:color="auto" w:fill="auto"/>
            <w:noWrap/>
            <w:vAlign w:val="center"/>
          </w:tcPr>
          <w:p w14:paraId="584F0906" w14:textId="57A90C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3216</w:t>
            </w:r>
          </w:p>
        </w:tc>
        <w:tc>
          <w:tcPr>
            <w:tcW w:w="542" w:type="dxa"/>
            <w:shd w:val="clear" w:color="auto" w:fill="auto"/>
            <w:noWrap/>
            <w:vAlign w:val="center"/>
          </w:tcPr>
          <w:p w14:paraId="6B1A0E15" w14:textId="70D4160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3131</w:t>
            </w:r>
          </w:p>
        </w:tc>
        <w:tc>
          <w:tcPr>
            <w:tcW w:w="677" w:type="dxa"/>
            <w:vAlign w:val="center"/>
          </w:tcPr>
          <w:p w14:paraId="2BFD7FC8" w14:textId="135E5022" w:rsidR="00487B6B" w:rsidRPr="00715460" w:rsidRDefault="00487B6B" w:rsidP="00487B6B">
            <w:pPr>
              <w:jc w:val="right"/>
              <w:rPr>
                <w:rFonts w:asciiTheme="minorHAnsi" w:hAnsiTheme="minorHAnsi" w:cstheme="minorHAnsi"/>
                <w:sz w:val="16"/>
                <w:szCs w:val="18"/>
              </w:rPr>
            </w:pPr>
            <w:r w:rsidRPr="00715460">
              <w:rPr>
                <w:sz w:val="16"/>
                <w:szCs w:val="18"/>
              </w:rPr>
              <w:t>3072</w:t>
            </w:r>
          </w:p>
        </w:tc>
        <w:tc>
          <w:tcPr>
            <w:tcW w:w="542" w:type="dxa"/>
            <w:shd w:val="clear" w:color="auto" w:fill="auto"/>
            <w:noWrap/>
            <w:vAlign w:val="center"/>
          </w:tcPr>
          <w:p w14:paraId="619B32D7" w14:textId="1AD0E6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3029</w:t>
            </w:r>
          </w:p>
        </w:tc>
      </w:tr>
      <w:tr w:rsidR="00487B6B" w:rsidRPr="00715460" w14:paraId="5263E774" w14:textId="77777777" w:rsidTr="00C5276B">
        <w:trPr>
          <w:gridAfter w:val="1"/>
          <w:wAfter w:w="7" w:type="dxa"/>
          <w:trHeight w:val="267"/>
        </w:trPr>
        <w:tc>
          <w:tcPr>
            <w:tcW w:w="537" w:type="dxa"/>
            <w:vMerge/>
            <w:shd w:val="clear" w:color="auto" w:fill="auto"/>
            <w:noWrap/>
            <w:vAlign w:val="center"/>
          </w:tcPr>
          <w:p w14:paraId="2FCF051B" w14:textId="50CDA735"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403A052"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42" w:type="dxa"/>
            <w:shd w:val="clear" w:color="auto" w:fill="auto"/>
            <w:noWrap/>
            <w:vAlign w:val="center"/>
          </w:tcPr>
          <w:p w14:paraId="0A2A3685" w14:textId="62E5458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3235</w:t>
            </w:r>
          </w:p>
        </w:tc>
        <w:tc>
          <w:tcPr>
            <w:tcW w:w="543" w:type="dxa"/>
            <w:gridSpan w:val="2"/>
            <w:shd w:val="clear" w:color="auto" w:fill="auto"/>
            <w:noWrap/>
            <w:vAlign w:val="center"/>
          </w:tcPr>
          <w:p w14:paraId="107A3FCC" w14:textId="3F6D96D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3376</w:t>
            </w:r>
          </w:p>
        </w:tc>
        <w:tc>
          <w:tcPr>
            <w:tcW w:w="542" w:type="dxa"/>
            <w:shd w:val="clear" w:color="auto" w:fill="auto"/>
            <w:noWrap/>
            <w:vAlign w:val="center"/>
          </w:tcPr>
          <w:p w14:paraId="3CEE206B" w14:textId="3DBE944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3253</w:t>
            </w:r>
          </w:p>
        </w:tc>
        <w:tc>
          <w:tcPr>
            <w:tcW w:w="542" w:type="dxa"/>
            <w:shd w:val="clear" w:color="auto" w:fill="auto"/>
            <w:noWrap/>
            <w:vAlign w:val="center"/>
          </w:tcPr>
          <w:p w14:paraId="165E8243" w14:textId="6C68C05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3163</w:t>
            </w:r>
          </w:p>
        </w:tc>
        <w:tc>
          <w:tcPr>
            <w:tcW w:w="542" w:type="dxa"/>
            <w:shd w:val="clear" w:color="auto" w:fill="auto"/>
            <w:vAlign w:val="center"/>
          </w:tcPr>
          <w:p w14:paraId="42B81291" w14:textId="7DE8AD29" w:rsidR="00487B6B" w:rsidRPr="00715460" w:rsidRDefault="00487B6B" w:rsidP="00487B6B">
            <w:pPr>
              <w:jc w:val="right"/>
              <w:rPr>
                <w:rFonts w:asciiTheme="minorHAnsi" w:hAnsiTheme="minorHAnsi" w:cstheme="minorHAnsi"/>
                <w:sz w:val="16"/>
                <w:szCs w:val="18"/>
              </w:rPr>
            </w:pPr>
            <w:r w:rsidRPr="00715460">
              <w:rPr>
                <w:sz w:val="16"/>
                <w:szCs w:val="18"/>
              </w:rPr>
              <w:t>3130</w:t>
            </w:r>
          </w:p>
        </w:tc>
        <w:tc>
          <w:tcPr>
            <w:tcW w:w="542" w:type="dxa"/>
            <w:shd w:val="clear" w:color="auto" w:fill="auto"/>
            <w:vAlign w:val="center"/>
          </w:tcPr>
          <w:p w14:paraId="2AAD106E" w14:textId="7CCC8F58" w:rsidR="00487B6B" w:rsidRPr="00715460" w:rsidRDefault="00487B6B" w:rsidP="00487B6B">
            <w:pPr>
              <w:jc w:val="right"/>
              <w:rPr>
                <w:rFonts w:asciiTheme="minorHAnsi" w:hAnsiTheme="minorHAnsi" w:cstheme="minorHAnsi"/>
                <w:sz w:val="16"/>
                <w:szCs w:val="18"/>
              </w:rPr>
            </w:pPr>
            <w:r w:rsidRPr="00715460">
              <w:rPr>
                <w:sz w:val="16"/>
                <w:szCs w:val="18"/>
              </w:rPr>
              <w:t>3203</w:t>
            </w:r>
          </w:p>
        </w:tc>
        <w:tc>
          <w:tcPr>
            <w:tcW w:w="542" w:type="dxa"/>
            <w:shd w:val="clear" w:color="auto" w:fill="auto"/>
            <w:vAlign w:val="center"/>
          </w:tcPr>
          <w:p w14:paraId="4C5C17F0" w14:textId="07E957B3" w:rsidR="00487B6B" w:rsidRPr="00715460" w:rsidRDefault="00487B6B" w:rsidP="00487B6B">
            <w:pPr>
              <w:jc w:val="right"/>
              <w:rPr>
                <w:rFonts w:asciiTheme="minorHAnsi" w:hAnsiTheme="minorHAnsi" w:cstheme="minorHAnsi"/>
                <w:sz w:val="16"/>
                <w:szCs w:val="18"/>
              </w:rPr>
            </w:pPr>
            <w:r w:rsidRPr="00715460">
              <w:rPr>
                <w:sz w:val="16"/>
                <w:szCs w:val="18"/>
              </w:rPr>
              <w:t>3316</w:t>
            </w:r>
          </w:p>
        </w:tc>
        <w:tc>
          <w:tcPr>
            <w:tcW w:w="542" w:type="dxa"/>
            <w:shd w:val="clear" w:color="auto" w:fill="auto"/>
            <w:vAlign w:val="center"/>
          </w:tcPr>
          <w:p w14:paraId="040F3313" w14:textId="3CE9AB5A" w:rsidR="00487B6B" w:rsidRPr="00715460" w:rsidRDefault="00487B6B" w:rsidP="00487B6B">
            <w:pPr>
              <w:jc w:val="right"/>
              <w:rPr>
                <w:rFonts w:asciiTheme="minorHAnsi" w:hAnsiTheme="minorHAnsi" w:cstheme="minorHAnsi"/>
                <w:sz w:val="16"/>
                <w:szCs w:val="18"/>
              </w:rPr>
            </w:pPr>
            <w:r w:rsidRPr="00715460">
              <w:rPr>
                <w:sz w:val="16"/>
                <w:szCs w:val="18"/>
              </w:rPr>
              <w:t>3208</w:t>
            </w:r>
          </w:p>
        </w:tc>
        <w:tc>
          <w:tcPr>
            <w:tcW w:w="542" w:type="dxa"/>
            <w:shd w:val="clear" w:color="auto" w:fill="auto"/>
            <w:noWrap/>
            <w:vAlign w:val="center"/>
          </w:tcPr>
          <w:p w14:paraId="56270E0F" w14:textId="479A410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3093</w:t>
            </w:r>
          </w:p>
        </w:tc>
        <w:tc>
          <w:tcPr>
            <w:tcW w:w="542" w:type="dxa"/>
            <w:shd w:val="clear" w:color="auto" w:fill="auto"/>
            <w:noWrap/>
            <w:vAlign w:val="center"/>
          </w:tcPr>
          <w:p w14:paraId="33532B18" w14:textId="269774C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2904</w:t>
            </w:r>
          </w:p>
        </w:tc>
        <w:tc>
          <w:tcPr>
            <w:tcW w:w="542" w:type="dxa"/>
            <w:shd w:val="clear" w:color="auto" w:fill="auto"/>
            <w:noWrap/>
            <w:vAlign w:val="center"/>
          </w:tcPr>
          <w:p w14:paraId="18A902CD" w14:textId="22175CD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2928</w:t>
            </w:r>
          </w:p>
        </w:tc>
        <w:tc>
          <w:tcPr>
            <w:tcW w:w="542" w:type="dxa"/>
            <w:shd w:val="clear" w:color="auto" w:fill="auto"/>
            <w:noWrap/>
            <w:vAlign w:val="center"/>
          </w:tcPr>
          <w:p w14:paraId="26DD261A" w14:textId="27D0E87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2768</w:t>
            </w:r>
          </w:p>
        </w:tc>
        <w:tc>
          <w:tcPr>
            <w:tcW w:w="542" w:type="dxa"/>
            <w:shd w:val="clear" w:color="auto" w:fill="auto"/>
            <w:noWrap/>
            <w:vAlign w:val="center"/>
          </w:tcPr>
          <w:p w14:paraId="0D0B6CB2" w14:textId="2472C0F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2716</w:t>
            </w:r>
          </w:p>
        </w:tc>
        <w:tc>
          <w:tcPr>
            <w:tcW w:w="542" w:type="dxa"/>
            <w:shd w:val="clear" w:color="auto" w:fill="auto"/>
            <w:noWrap/>
            <w:vAlign w:val="center"/>
          </w:tcPr>
          <w:p w14:paraId="0A559374" w14:textId="1C39E4D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2741</w:t>
            </w:r>
          </w:p>
        </w:tc>
        <w:tc>
          <w:tcPr>
            <w:tcW w:w="542" w:type="dxa"/>
            <w:shd w:val="clear" w:color="auto" w:fill="auto"/>
            <w:noWrap/>
            <w:vAlign w:val="center"/>
          </w:tcPr>
          <w:p w14:paraId="100671C1" w14:textId="3F56FD5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2629</w:t>
            </w:r>
          </w:p>
        </w:tc>
        <w:tc>
          <w:tcPr>
            <w:tcW w:w="542" w:type="dxa"/>
            <w:shd w:val="clear" w:color="auto" w:fill="auto"/>
            <w:noWrap/>
            <w:vAlign w:val="center"/>
          </w:tcPr>
          <w:p w14:paraId="6246BDD2" w14:textId="1866049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2783</w:t>
            </w:r>
          </w:p>
        </w:tc>
        <w:tc>
          <w:tcPr>
            <w:tcW w:w="542" w:type="dxa"/>
            <w:shd w:val="clear" w:color="auto" w:fill="auto"/>
            <w:noWrap/>
            <w:vAlign w:val="center"/>
          </w:tcPr>
          <w:p w14:paraId="4EED10C8" w14:textId="16CDD8E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2875</w:t>
            </w:r>
          </w:p>
        </w:tc>
        <w:tc>
          <w:tcPr>
            <w:tcW w:w="542" w:type="dxa"/>
            <w:shd w:val="clear" w:color="auto" w:fill="auto"/>
            <w:noWrap/>
            <w:vAlign w:val="center"/>
          </w:tcPr>
          <w:p w14:paraId="77A9AD48" w14:textId="61084A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2766</w:t>
            </w:r>
          </w:p>
        </w:tc>
        <w:tc>
          <w:tcPr>
            <w:tcW w:w="542" w:type="dxa"/>
            <w:shd w:val="clear" w:color="auto" w:fill="auto"/>
            <w:noWrap/>
            <w:vAlign w:val="center"/>
          </w:tcPr>
          <w:p w14:paraId="4369A130" w14:textId="43F439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2535</w:t>
            </w:r>
          </w:p>
        </w:tc>
        <w:tc>
          <w:tcPr>
            <w:tcW w:w="542" w:type="dxa"/>
            <w:shd w:val="clear" w:color="auto" w:fill="auto"/>
            <w:noWrap/>
            <w:vAlign w:val="center"/>
          </w:tcPr>
          <w:p w14:paraId="465975FE" w14:textId="7B5560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2520</w:t>
            </w:r>
          </w:p>
        </w:tc>
        <w:tc>
          <w:tcPr>
            <w:tcW w:w="542" w:type="dxa"/>
            <w:shd w:val="clear" w:color="auto" w:fill="auto"/>
            <w:noWrap/>
            <w:vAlign w:val="center"/>
          </w:tcPr>
          <w:p w14:paraId="71107D05" w14:textId="5CC05C1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2510</w:t>
            </w:r>
          </w:p>
        </w:tc>
        <w:tc>
          <w:tcPr>
            <w:tcW w:w="542" w:type="dxa"/>
            <w:shd w:val="clear" w:color="auto" w:fill="auto"/>
            <w:noWrap/>
            <w:vAlign w:val="center"/>
          </w:tcPr>
          <w:p w14:paraId="20990A4D" w14:textId="6403292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2788</w:t>
            </w:r>
          </w:p>
        </w:tc>
        <w:tc>
          <w:tcPr>
            <w:tcW w:w="542" w:type="dxa"/>
            <w:shd w:val="clear" w:color="auto" w:fill="auto"/>
            <w:noWrap/>
            <w:vAlign w:val="center"/>
          </w:tcPr>
          <w:p w14:paraId="2A2CEB97" w14:textId="2B0F4D5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2702</w:t>
            </w:r>
          </w:p>
        </w:tc>
        <w:tc>
          <w:tcPr>
            <w:tcW w:w="677" w:type="dxa"/>
            <w:vAlign w:val="center"/>
          </w:tcPr>
          <w:p w14:paraId="418435E9" w14:textId="05180F48" w:rsidR="00487B6B" w:rsidRPr="00715460" w:rsidRDefault="00487B6B" w:rsidP="00487B6B">
            <w:pPr>
              <w:jc w:val="right"/>
              <w:rPr>
                <w:rFonts w:asciiTheme="minorHAnsi" w:hAnsiTheme="minorHAnsi" w:cstheme="minorHAnsi"/>
                <w:sz w:val="16"/>
                <w:szCs w:val="18"/>
              </w:rPr>
            </w:pPr>
            <w:r w:rsidRPr="00715460">
              <w:rPr>
                <w:sz w:val="16"/>
                <w:szCs w:val="18"/>
              </w:rPr>
              <w:t>2527</w:t>
            </w:r>
          </w:p>
        </w:tc>
        <w:tc>
          <w:tcPr>
            <w:tcW w:w="542" w:type="dxa"/>
            <w:shd w:val="clear" w:color="auto" w:fill="auto"/>
            <w:noWrap/>
            <w:vAlign w:val="center"/>
          </w:tcPr>
          <w:p w14:paraId="1856BB80" w14:textId="60EDA2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2466</w:t>
            </w:r>
          </w:p>
        </w:tc>
      </w:tr>
      <w:tr w:rsidR="00487B6B" w:rsidRPr="00715460" w14:paraId="0681CCDA" w14:textId="77777777" w:rsidTr="00C5276B">
        <w:trPr>
          <w:gridAfter w:val="1"/>
          <w:wAfter w:w="7" w:type="dxa"/>
          <w:trHeight w:val="267"/>
        </w:trPr>
        <w:tc>
          <w:tcPr>
            <w:tcW w:w="537" w:type="dxa"/>
            <w:vMerge/>
            <w:shd w:val="clear" w:color="auto" w:fill="auto"/>
            <w:noWrap/>
            <w:vAlign w:val="center"/>
          </w:tcPr>
          <w:p w14:paraId="5DB331B1" w14:textId="6B216D3F"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E864A5D"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42" w:type="dxa"/>
            <w:shd w:val="clear" w:color="auto" w:fill="auto"/>
            <w:noWrap/>
            <w:vAlign w:val="center"/>
          </w:tcPr>
          <w:p w14:paraId="40DF9D50" w14:textId="78C535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2882</w:t>
            </w:r>
          </w:p>
        </w:tc>
        <w:tc>
          <w:tcPr>
            <w:tcW w:w="543" w:type="dxa"/>
            <w:gridSpan w:val="2"/>
            <w:shd w:val="clear" w:color="auto" w:fill="auto"/>
            <w:noWrap/>
            <w:vAlign w:val="center"/>
          </w:tcPr>
          <w:p w14:paraId="5DA2E37F" w14:textId="6E52E7F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3012</w:t>
            </w:r>
          </w:p>
        </w:tc>
        <w:tc>
          <w:tcPr>
            <w:tcW w:w="542" w:type="dxa"/>
            <w:shd w:val="clear" w:color="auto" w:fill="auto"/>
            <w:noWrap/>
            <w:vAlign w:val="center"/>
          </w:tcPr>
          <w:p w14:paraId="4CFE6C62" w14:textId="0153E0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2991</w:t>
            </w:r>
          </w:p>
        </w:tc>
        <w:tc>
          <w:tcPr>
            <w:tcW w:w="542" w:type="dxa"/>
            <w:shd w:val="clear" w:color="auto" w:fill="auto"/>
            <w:noWrap/>
            <w:vAlign w:val="center"/>
          </w:tcPr>
          <w:p w14:paraId="5790BEFF" w14:textId="1CF462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2886</w:t>
            </w:r>
          </w:p>
        </w:tc>
        <w:tc>
          <w:tcPr>
            <w:tcW w:w="542" w:type="dxa"/>
            <w:shd w:val="clear" w:color="auto" w:fill="auto"/>
            <w:vAlign w:val="center"/>
          </w:tcPr>
          <w:p w14:paraId="66FC1CD8" w14:textId="475F232F" w:rsidR="00487B6B" w:rsidRPr="00715460" w:rsidRDefault="00487B6B" w:rsidP="00487B6B">
            <w:pPr>
              <w:jc w:val="right"/>
              <w:rPr>
                <w:rFonts w:asciiTheme="minorHAnsi" w:hAnsiTheme="minorHAnsi" w:cstheme="minorHAnsi"/>
                <w:sz w:val="16"/>
                <w:szCs w:val="18"/>
              </w:rPr>
            </w:pPr>
            <w:r w:rsidRPr="00715460">
              <w:rPr>
                <w:sz w:val="16"/>
                <w:szCs w:val="18"/>
              </w:rPr>
              <w:t>2934</w:t>
            </w:r>
          </w:p>
        </w:tc>
        <w:tc>
          <w:tcPr>
            <w:tcW w:w="542" w:type="dxa"/>
            <w:shd w:val="clear" w:color="auto" w:fill="auto"/>
            <w:vAlign w:val="center"/>
          </w:tcPr>
          <w:p w14:paraId="70EB6CFF" w14:textId="46C8A8D4" w:rsidR="00487B6B" w:rsidRPr="00715460" w:rsidRDefault="00487B6B" w:rsidP="00487B6B">
            <w:pPr>
              <w:jc w:val="right"/>
              <w:rPr>
                <w:rFonts w:asciiTheme="minorHAnsi" w:hAnsiTheme="minorHAnsi" w:cstheme="minorHAnsi"/>
                <w:sz w:val="16"/>
                <w:szCs w:val="18"/>
              </w:rPr>
            </w:pPr>
            <w:r w:rsidRPr="00715460">
              <w:rPr>
                <w:sz w:val="16"/>
                <w:szCs w:val="18"/>
              </w:rPr>
              <w:t>2891</w:t>
            </w:r>
          </w:p>
        </w:tc>
        <w:tc>
          <w:tcPr>
            <w:tcW w:w="542" w:type="dxa"/>
            <w:shd w:val="clear" w:color="auto" w:fill="auto"/>
            <w:vAlign w:val="center"/>
          </w:tcPr>
          <w:p w14:paraId="12C16D5F" w14:textId="2AAA02E0" w:rsidR="00487B6B" w:rsidRPr="00715460" w:rsidRDefault="00487B6B" w:rsidP="00487B6B">
            <w:pPr>
              <w:jc w:val="right"/>
              <w:rPr>
                <w:rFonts w:asciiTheme="minorHAnsi" w:hAnsiTheme="minorHAnsi" w:cstheme="minorHAnsi"/>
                <w:sz w:val="16"/>
                <w:szCs w:val="18"/>
              </w:rPr>
            </w:pPr>
            <w:r w:rsidRPr="00715460">
              <w:rPr>
                <w:sz w:val="16"/>
                <w:szCs w:val="18"/>
              </w:rPr>
              <w:t>3029</w:t>
            </w:r>
          </w:p>
        </w:tc>
        <w:tc>
          <w:tcPr>
            <w:tcW w:w="542" w:type="dxa"/>
            <w:shd w:val="clear" w:color="auto" w:fill="auto"/>
            <w:vAlign w:val="center"/>
          </w:tcPr>
          <w:p w14:paraId="218D9D5F" w14:textId="60285C62" w:rsidR="00487B6B" w:rsidRPr="00715460" w:rsidRDefault="00487B6B" w:rsidP="00487B6B">
            <w:pPr>
              <w:jc w:val="right"/>
              <w:rPr>
                <w:rFonts w:asciiTheme="minorHAnsi" w:hAnsiTheme="minorHAnsi" w:cstheme="minorHAnsi"/>
                <w:sz w:val="16"/>
                <w:szCs w:val="18"/>
              </w:rPr>
            </w:pPr>
            <w:r w:rsidRPr="00715460">
              <w:rPr>
                <w:sz w:val="16"/>
                <w:szCs w:val="18"/>
              </w:rPr>
              <w:t>3142</w:t>
            </w:r>
          </w:p>
        </w:tc>
        <w:tc>
          <w:tcPr>
            <w:tcW w:w="542" w:type="dxa"/>
            <w:shd w:val="clear" w:color="auto" w:fill="auto"/>
            <w:noWrap/>
            <w:vAlign w:val="center"/>
          </w:tcPr>
          <w:p w14:paraId="50DB0068" w14:textId="7C9D445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3057</w:t>
            </w:r>
          </w:p>
        </w:tc>
        <w:tc>
          <w:tcPr>
            <w:tcW w:w="542" w:type="dxa"/>
            <w:shd w:val="clear" w:color="auto" w:fill="auto"/>
            <w:noWrap/>
            <w:vAlign w:val="center"/>
          </w:tcPr>
          <w:p w14:paraId="7CAB66C6" w14:textId="1FDC6CD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2993</w:t>
            </w:r>
          </w:p>
        </w:tc>
        <w:tc>
          <w:tcPr>
            <w:tcW w:w="542" w:type="dxa"/>
            <w:shd w:val="clear" w:color="auto" w:fill="auto"/>
            <w:noWrap/>
            <w:vAlign w:val="center"/>
          </w:tcPr>
          <w:p w14:paraId="5692C7B1" w14:textId="77F57E6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3129</w:t>
            </w:r>
          </w:p>
        </w:tc>
        <w:tc>
          <w:tcPr>
            <w:tcW w:w="542" w:type="dxa"/>
            <w:shd w:val="clear" w:color="auto" w:fill="auto"/>
            <w:noWrap/>
            <w:vAlign w:val="center"/>
          </w:tcPr>
          <w:p w14:paraId="5803C49D" w14:textId="760484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2903</w:t>
            </w:r>
          </w:p>
        </w:tc>
        <w:tc>
          <w:tcPr>
            <w:tcW w:w="542" w:type="dxa"/>
            <w:shd w:val="clear" w:color="auto" w:fill="auto"/>
            <w:noWrap/>
            <w:vAlign w:val="center"/>
          </w:tcPr>
          <w:p w14:paraId="239AA9C8" w14:textId="158E94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2880</w:t>
            </w:r>
          </w:p>
        </w:tc>
        <w:tc>
          <w:tcPr>
            <w:tcW w:w="542" w:type="dxa"/>
            <w:shd w:val="clear" w:color="auto" w:fill="auto"/>
            <w:noWrap/>
            <w:vAlign w:val="center"/>
          </w:tcPr>
          <w:p w14:paraId="7F7022F6" w14:textId="3CB14E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2758</w:t>
            </w:r>
          </w:p>
        </w:tc>
        <w:tc>
          <w:tcPr>
            <w:tcW w:w="542" w:type="dxa"/>
            <w:shd w:val="clear" w:color="auto" w:fill="auto"/>
            <w:noWrap/>
            <w:vAlign w:val="center"/>
          </w:tcPr>
          <w:p w14:paraId="0BFA383F" w14:textId="5F1BF1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2947</w:t>
            </w:r>
          </w:p>
        </w:tc>
        <w:tc>
          <w:tcPr>
            <w:tcW w:w="542" w:type="dxa"/>
            <w:shd w:val="clear" w:color="auto" w:fill="auto"/>
            <w:noWrap/>
            <w:vAlign w:val="center"/>
          </w:tcPr>
          <w:p w14:paraId="194C8C8D" w14:textId="634510C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2943</w:t>
            </w:r>
          </w:p>
        </w:tc>
        <w:tc>
          <w:tcPr>
            <w:tcW w:w="542" w:type="dxa"/>
            <w:shd w:val="clear" w:color="auto" w:fill="auto"/>
            <w:noWrap/>
            <w:vAlign w:val="center"/>
          </w:tcPr>
          <w:p w14:paraId="28B8B186" w14:textId="0832DF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3029</w:t>
            </w:r>
          </w:p>
        </w:tc>
        <w:tc>
          <w:tcPr>
            <w:tcW w:w="542" w:type="dxa"/>
            <w:shd w:val="clear" w:color="auto" w:fill="auto"/>
            <w:noWrap/>
            <w:vAlign w:val="center"/>
          </w:tcPr>
          <w:p w14:paraId="507F3347" w14:textId="1E967D2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2804</w:t>
            </w:r>
          </w:p>
        </w:tc>
        <w:tc>
          <w:tcPr>
            <w:tcW w:w="542" w:type="dxa"/>
            <w:shd w:val="clear" w:color="auto" w:fill="auto"/>
            <w:noWrap/>
            <w:vAlign w:val="center"/>
          </w:tcPr>
          <w:p w14:paraId="3ADEFD37" w14:textId="27E8FE4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2639</w:t>
            </w:r>
          </w:p>
        </w:tc>
        <w:tc>
          <w:tcPr>
            <w:tcW w:w="542" w:type="dxa"/>
            <w:shd w:val="clear" w:color="auto" w:fill="auto"/>
            <w:noWrap/>
            <w:vAlign w:val="center"/>
          </w:tcPr>
          <w:p w14:paraId="17A4F954" w14:textId="5F09852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2613</w:t>
            </w:r>
          </w:p>
        </w:tc>
        <w:tc>
          <w:tcPr>
            <w:tcW w:w="542" w:type="dxa"/>
            <w:shd w:val="clear" w:color="auto" w:fill="auto"/>
            <w:noWrap/>
            <w:vAlign w:val="center"/>
          </w:tcPr>
          <w:p w14:paraId="2EFDD6E5" w14:textId="47E04D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2499</w:t>
            </w:r>
          </w:p>
        </w:tc>
        <w:tc>
          <w:tcPr>
            <w:tcW w:w="542" w:type="dxa"/>
            <w:shd w:val="clear" w:color="auto" w:fill="auto"/>
            <w:noWrap/>
            <w:vAlign w:val="center"/>
          </w:tcPr>
          <w:p w14:paraId="5B29DEB0" w14:textId="566C9C7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2763</w:t>
            </w:r>
          </w:p>
        </w:tc>
        <w:tc>
          <w:tcPr>
            <w:tcW w:w="542" w:type="dxa"/>
            <w:shd w:val="clear" w:color="auto" w:fill="auto"/>
            <w:noWrap/>
            <w:vAlign w:val="center"/>
          </w:tcPr>
          <w:p w14:paraId="7050FB6C" w14:textId="5E6E475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2716</w:t>
            </w:r>
          </w:p>
        </w:tc>
        <w:tc>
          <w:tcPr>
            <w:tcW w:w="677" w:type="dxa"/>
            <w:vAlign w:val="center"/>
          </w:tcPr>
          <w:p w14:paraId="29F6126B" w14:textId="47B47F45" w:rsidR="00487B6B" w:rsidRPr="00715460" w:rsidRDefault="00487B6B" w:rsidP="00487B6B">
            <w:pPr>
              <w:jc w:val="right"/>
              <w:rPr>
                <w:rFonts w:asciiTheme="minorHAnsi" w:hAnsiTheme="minorHAnsi" w:cstheme="minorHAnsi"/>
                <w:sz w:val="16"/>
                <w:szCs w:val="18"/>
              </w:rPr>
            </w:pPr>
            <w:r w:rsidRPr="00715460">
              <w:rPr>
                <w:sz w:val="16"/>
                <w:szCs w:val="18"/>
              </w:rPr>
              <w:t>2445</w:t>
            </w:r>
          </w:p>
        </w:tc>
        <w:tc>
          <w:tcPr>
            <w:tcW w:w="542" w:type="dxa"/>
            <w:shd w:val="clear" w:color="auto" w:fill="auto"/>
            <w:noWrap/>
            <w:vAlign w:val="center"/>
          </w:tcPr>
          <w:p w14:paraId="6DCA573E" w14:textId="33537BA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2407</w:t>
            </w:r>
          </w:p>
        </w:tc>
      </w:tr>
      <w:tr w:rsidR="00487B6B" w:rsidRPr="00715460" w14:paraId="2784011B" w14:textId="77777777" w:rsidTr="00C5276B">
        <w:trPr>
          <w:gridAfter w:val="1"/>
          <w:wAfter w:w="7" w:type="dxa"/>
          <w:trHeight w:val="267"/>
        </w:trPr>
        <w:tc>
          <w:tcPr>
            <w:tcW w:w="537" w:type="dxa"/>
            <w:vMerge/>
            <w:shd w:val="clear" w:color="auto" w:fill="auto"/>
            <w:noWrap/>
            <w:vAlign w:val="center"/>
          </w:tcPr>
          <w:p w14:paraId="3C9C8D41" w14:textId="22C1D0A2"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5CE3CA1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42" w:type="dxa"/>
            <w:shd w:val="clear" w:color="auto" w:fill="auto"/>
            <w:noWrap/>
            <w:vAlign w:val="center"/>
          </w:tcPr>
          <w:p w14:paraId="29CC6ECF" w14:textId="557E41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2549</w:t>
            </w:r>
          </w:p>
        </w:tc>
        <w:tc>
          <w:tcPr>
            <w:tcW w:w="543" w:type="dxa"/>
            <w:gridSpan w:val="2"/>
            <w:shd w:val="clear" w:color="auto" w:fill="auto"/>
            <w:noWrap/>
            <w:vAlign w:val="center"/>
          </w:tcPr>
          <w:p w14:paraId="22C3B33F" w14:textId="163D9F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2782</w:t>
            </w:r>
          </w:p>
        </w:tc>
        <w:tc>
          <w:tcPr>
            <w:tcW w:w="542" w:type="dxa"/>
            <w:shd w:val="clear" w:color="auto" w:fill="auto"/>
            <w:noWrap/>
            <w:vAlign w:val="center"/>
          </w:tcPr>
          <w:p w14:paraId="48C04CA1" w14:textId="503768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2770</w:t>
            </w:r>
          </w:p>
        </w:tc>
        <w:tc>
          <w:tcPr>
            <w:tcW w:w="542" w:type="dxa"/>
            <w:shd w:val="clear" w:color="auto" w:fill="auto"/>
            <w:noWrap/>
            <w:vAlign w:val="center"/>
          </w:tcPr>
          <w:p w14:paraId="1448A70A" w14:textId="299E09B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2690</w:t>
            </w:r>
          </w:p>
        </w:tc>
        <w:tc>
          <w:tcPr>
            <w:tcW w:w="542" w:type="dxa"/>
            <w:shd w:val="clear" w:color="auto" w:fill="auto"/>
            <w:vAlign w:val="center"/>
          </w:tcPr>
          <w:p w14:paraId="423CE959" w14:textId="7E69590D" w:rsidR="00487B6B" w:rsidRPr="00715460" w:rsidRDefault="00487B6B" w:rsidP="00487B6B">
            <w:pPr>
              <w:jc w:val="right"/>
              <w:rPr>
                <w:rFonts w:asciiTheme="minorHAnsi" w:hAnsiTheme="minorHAnsi" w:cstheme="minorHAnsi"/>
                <w:sz w:val="16"/>
                <w:szCs w:val="18"/>
              </w:rPr>
            </w:pPr>
            <w:r w:rsidRPr="00715460">
              <w:rPr>
                <w:sz w:val="16"/>
                <w:szCs w:val="18"/>
              </w:rPr>
              <w:t>2765</w:t>
            </w:r>
          </w:p>
        </w:tc>
        <w:tc>
          <w:tcPr>
            <w:tcW w:w="542" w:type="dxa"/>
            <w:shd w:val="clear" w:color="auto" w:fill="auto"/>
            <w:vAlign w:val="center"/>
          </w:tcPr>
          <w:p w14:paraId="35D0D672" w14:textId="15D96224" w:rsidR="00487B6B" w:rsidRPr="00715460" w:rsidRDefault="00487B6B" w:rsidP="00487B6B">
            <w:pPr>
              <w:jc w:val="right"/>
              <w:rPr>
                <w:rFonts w:asciiTheme="minorHAnsi" w:hAnsiTheme="minorHAnsi" w:cstheme="minorHAnsi"/>
                <w:sz w:val="16"/>
                <w:szCs w:val="18"/>
              </w:rPr>
            </w:pPr>
            <w:r w:rsidRPr="00715460">
              <w:rPr>
                <w:sz w:val="16"/>
                <w:szCs w:val="18"/>
              </w:rPr>
              <w:t>2801</w:t>
            </w:r>
          </w:p>
        </w:tc>
        <w:tc>
          <w:tcPr>
            <w:tcW w:w="542" w:type="dxa"/>
            <w:shd w:val="clear" w:color="auto" w:fill="auto"/>
            <w:vAlign w:val="center"/>
          </w:tcPr>
          <w:p w14:paraId="27BFA876" w14:textId="64B41317" w:rsidR="00487B6B" w:rsidRPr="00715460" w:rsidRDefault="00487B6B" w:rsidP="00487B6B">
            <w:pPr>
              <w:jc w:val="right"/>
              <w:rPr>
                <w:rFonts w:asciiTheme="minorHAnsi" w:hAnsiTheme="minorHAnsi" w:cstheme="minorHAnsi"/>
                <w:sz w:val="16"/>
                <w:szCs w:val="18"/>
              </w:rPr>
            </w:pPr>
            <w:r w:rsidRPr="00715460">
              <w:rPr>
                <w:sz w:val="16"/>
                <w:szCs w:val="18"/>
              </w:rPr>
              <w:t>2846</w:t>
            </w:r>
          </w:p>
        </w:tc>
        <w:tc>
          <w:tcPr>
            <w:tcW w:w="542" w:type="dxa"/>
            <w:shd w:val="clear" w:color="auto" w:fill="auto"/>
            <w:vAlign w:val="center"/>
          </w:tcPr>
          <w:p w14:paraId="7EAE708F" w14:textId="0EEAD1B9" w:rsidR="00487B6B" w:rsidRPr="00715460" w:rsidRDefault="00487B6B" w:rsidP="00487B6B">
            <w:pPr>
              <w:jc w:val="right"/>
              <w:rPr>
                <w:rFonts w:asciiTheme="minorHAnsi" w:hAnsiTheme="minorHAnsi" w:cstheme="minorHAnsi"/>
                <w:sz w:val="16"/>
                <w:szCs w:val="18"/>
              </w:rPr>
            </w:pPr>
            <w:r w:rsidRPr="00715460">
              <w:rPr>
                <w:sz w:val="16"/>
                <w:szCs w:val="18"/>
              </w:rPr>
              <w:t>2796</w:t>
            </w:r>
          </w:p>
        </w:tc>
        <w:tc>
          <w:tcPr>
            <w:tcW w:w="542" w:type="dxa"/>
            <w:shd w:val="clear" w:color="auto" w:fill="auto"/>
            <w:noWrap/>
            <w:vAlign w:val="center"/>
          </w:tcPr>
          <w:p w14:paraId="052118E9" w14:textId="7B7515A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2735</w:t>
            </w:r>
          </w:p>
        </w:tc>
        <w:tc>
          <w:tcPr>
            <w:tcW w:w="542" w:type="dxa"/>
            <w:shd w:val="clear" w:color="auto" w:fill="auto"/>
            <w:noWrap/>
            <w:vAlign w:val="center"/>
          </w:tcPr>
          <w:p w14:paraId="61C558F7" w14:textId="115A64B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2701</w:t>
            </w:r>
          </w:p>
        </w:tc>
        <w:tc>
          <w:tcPr>
            <w:tcW w:w="542" w:type="dxa"/>
            <w:shd w:val="clear" w:color="auto" w:fill="auto"/>
            <w:noWrap/>
            <w:vAlign w:val="center"/>
          </w:tcPr>
          <w:p w14:paraId="6AF2F004" w14:textId="7251583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2707</w:t>
            </w:r>
          </w:p>
        </w:tc>
        <w:tc>
          <w:tcPr>
            <w:tcW w:w="542" w:type="dxa"/>
            <w:shd w:val="clear" w:color="auto" w:fill="auto"/>
            <w:noWrap/>
            <w:vAlign w:val="center"/>
          </w:tcPr>
          <w:p w14:paraId="04EEC610" w14:textId="28F6C4D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2555</w:t>
            </w:r>
          </w:p>
        </w:tc>
        <w:tc>
          <w:tcPr>
            <w:tcW w:w="542" w:type="dxa"/>
            <w:shd w:val="clear" w:color="auto" w:fill="auto"/>
            <w:noWrap/>
            <w:vAlign w:val="center"/>
          </w:tcPr>
          <w:p w14:paraId="573109FC" w14:textId="2957464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2599</w:t>
            </w:r>
          </w:p>
        </w:tc>
        <w:tc>
          <w:tcPr>
            <w:tcW w:w="542" w:type="dxa"/>
            <w:shd w:val="clear" w:color="auto" w:fill="auto"/>
            <w:noWrap/>
            <w:vAlign w:val="center"/>
          </w:tcPr>
          <w:p w14:paraId="0F58EEE7" w14:textId="7884487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2658</w:t>
            </w:r>
          </w:p>
        </w:tc>
        <w:tc>
          <w:tcPr>
            <w:tcW w:w="542" w:type="dxa"/>
            <w:shd w:val="clear" w:color="auto" w:fill="auto"/>
            <w:noWrap/>
            <w:vAlign w:val="center"/>
          </w:tcPr>
          <w:p w14:paraId="61D1CC0A" w14:textId="795DBC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2657</w:t>
            </w:r>
          </w:p>
        </w:tc>
        <w:tc>
          <w:tcPr>
            <w:tcW w:w="542" w:type="dxa"/>
            <w:shd w:val="clear" w:color="auto" w:fill="auto"/>
            <w:noWrap/>
            <w:vAlign w:val="center"/>
          </w:tcPr>
          <w:p w14:paraId="488D7758" w14:textId="053BFF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2786</w:t>
            </w:r>
          </w:p>
        </w:tc>
        <w:tc>
          <w:tcPr>
            <w:tcW w:w="542" w:type="dxa"/>
            <w:shd w:val="clear" w:color="auto" w:fill="auto"/>
            <w:noWrap/>
            <w:vAlign w:val="center"/>
          </w:tcPr>
          <w:p w14:paraId="76285165" w14:textId="3950967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2838</w:t>
            </w:r>
          </w:p>
        </w:tc>
        <w:tc>
          <w:tcPr>
            <w:tcW w:w="542" w:type="dxa"/>
            <w:shd w:val="clear" w:color="auto" w:fill="auto"/>
            <w:noWrap/>
            <w:vAlign w:val="center"/>
          </w:tcPr>
          <w:p w14:paraId="03C77526" w14:textId="77C0B8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2762</w:t>
            </w:r>
          </w:p>
        </w:tc>
        <w:tc>
          <w:tcPr>
            <w:tcW w:w="542" w:type="dxa"/>
            <w:shd w:val="clear" w:color="auto" w:fill="auto"/>
            <w:noWrap/>
            <w:vAlign w:val="center"/>
          </w:tcPr>
          <w:p w14:paraId="15E5E42F" w14:textId="33458DC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2636</w:t>
            </w:r>
          </w:p>
        </w:tc>
        <w:tc>
          <w:tcPr>
            <w:tcW w:w="542" w:type="dxa"/>
            <w:shd w:val="clear" w:color="auto" w:fill="auto"/>
            <w:noWrap/>
            <w:vAlign w:val="center"/>
          </w:tcPr>
          <w:p w14:paraId="2F6FAD73" w14:textId="71E7A9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2557</w:t>
            </w:r>
          </w:p>
        </w:tc>
        <w:tc>
          <w:tcPr>
            <w:tcW w:w="542" w:type="dxa"/>
            <w:shd w:val="clear" w:color="auto" w:fill="auto"/>
            <w:noWrap/>
            <w:vAlign w:val="center"/>
          </w:tcPr>
          <w:p w14:paraId="6A5DEE77" w14:textId="69FD2E7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2623</w:t>
            </w:r>
          </w:p>
        </w:tc>
        <w:tc>
          <w:tcPr>
            <w:tcW w:w="542" w:type="dxa"/>
            <w:shd w:val="clear" w:color="auto" w:fill="auto"/>
            <w:noWrap/>
            <w:vAlign w:val="center"/>
          </w:tcPr>
          <w:p w14:paraId="30923555" w14:textId="22686BF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2876</w:t>
            </w:r>
          </w:p>
        </w:tc>
        <w:tc>
          <w:tcPr>
            <w:tcW w:w="542" w:type="dxa"/>
            <w:shd w:val="clear" w:color="auto" w:fill="auto"/>
            <w:noWrap/>
            <w:vAlign w:val="center"/>
          </w:tcPr>
          <w:p w14:paraId="7414B925" w14:textId="5C4C740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2837</w:t>
            </w:r>
          </w:p>
        </w:tc>
        <w:tc>
          <w:tcPr>
            <w:tcW w:w="677" w:type="dxa"/>
            <w:vAlign w:val="center"/>
          </w:tcPr>
          <w:p w14:paraId="474C0F56" w14:textId="7C0BA54D" w:rsidR="00487B6B" w:rsidRPr="00715460" w:rsidRDefault="00487B6B" w:rsidP="00487B6B">
            <w:pPr>
              <w:jc w:val="right"/>
              <w:rPr>
                <w:rFonts w:asciiTheme="minorHAnsi" w:hAnsiTheme="minorHAnsi" w:cstheme="minorHAnsi"/>
                <w:sz w:val="16"/>
                <w:szCs w:val="18"/>
              </w:rPr>
            </w:pPr>
            <w:r w:rsidRPr="00715460">
              <w:rPr>
                <w:sz w:val="16"/>
                <w:szCs w:val="18"/>
              </w:rPr>
              <w:t>2506</w:t>
            </w:r>
          </w:p>
        </w:tc>
        <w:tc>
          <w:tcPr>
            <w:tcW w:w="542" w:type="dxa"/>
            <w:shd w:val="clear" w:color="auto" w:fill="auto"/>
            <w:noWrap/>
            <w:vAlign w:val="center"/>
          </w:tcPr>
          <w:p w14:paraId="5A0FB447" w14:textId="2F050F6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2735</w:t>
            </w:r>
          </w:p>
        </w:tc>
      </w:tr>
      <w:tr w:rsidR="00487B6B" w:rsidRPr="00715460" w14:paraId="4FD7DC5A" w14:textId="77777777" w:rsidTr="00C5276B">
        <w:trPr>
          <w:gridAfter w:val="1"/>
          <w:wAfter w:w="7" w:type="dxa"/>
          <w:trHeight w:val="267"/>
        </w:trPr>
        <w:tc>
          <w:tcPr>
            <w:tcW w:w="537" w:type="dxa"/>
            <w:vMerge/>
            <w:shd w:val="clear" w:color="auto" w:fill="auto"/>
            <w:noWrap/>
            <w:vAlign w:val="center"/>
          </w:tcPr>
          <w:p w14:paraId="0E2B1F36" w14:textId="7F688495"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7590926"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42" w:type="dxa"/>
            <w:shd w:val="clear" w:color="auto" w:fill="auto"/>
            <w:noWrap/>
            <w:vAlign w:val="center"/>
          </w:tcPr>
          <w:p w14:paraId="1DC0C8EE" w14:textId="6C4DBBD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1748</w:t>
            </w:r>
          </w:p>
        </w:tc>
        <w:tc>
          <w:tcPr>
            <w:tcW w:w="543" w:type="dxa"/>
            <w:gridSpan w:val="2"/>
            <w:shd w:val="clear" w:color="auto" w:fill="auto"/>
            <w:noWrap/>
            <w:vAlign w:val="center"/>
          </w:tcPr>
          <w:p w14:paraId="07E908F0" w14:textId="00A4D2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1891</w:t>
            </w:r>
          </w:p>
        </w:tc>
        <w:tc>
          <w:tcPr>
            <w:tcW w:w="542" w:type="dxa"/>
            <w:shd w:val="clear" w:color="auto" w:fill="auto"/>
            <w:noWrap/>
            <w:vAlign w:val="center"/>
          </w:tcPr>
          <w:p w14:paraId="120894B0" w14:textId="1F9568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1964</w:t>
            </w:r>
          </w:p>
        </w:tc>
        <w:tc>
          <w:tcPr>
            <w:tcW w:w="542" w:type="dxa"/>
            <w:shd w:val="clear" w:color="auto" w:fill="auto"/>
            <w:noWrap/>
            <w:vAlign w:val="center"/>
          </w:tcPr>
          <w:p w14:paraId="6E3CF1EF" w14:textId="3E72AA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1856</w:t>
            </w:r>
          </w:p>
        </w:tc>
        <w:tc>
          <w:tcPr>
            <w:tcW w:w="542" w:type="dxa"/>
            <w:shd w:val="clear" w:color="auto" w:fill="auto"/>
            <w:vAlign w:val="center"/>
          </w:tcPr>
          <w:p w14:paraId="331A6166" w14:textId="37C999E5" w:rsidR="00487B6B" w:rsidRPr="00715460" w:rsidRDefault="00487B6B" w:rsidP="00487B6B">
            <w:pPr>
              <w:jc w:val="right"/>
              <w:rPr>
                <w:rFonts w:asciiTheme="minorHAnsi" w:hAnsiTheme="minorHAnsi" w:cstheme="minorHAnsi"/>
                <w:sz w:val="16"/>
                <w:szCs w:val="18"/>
              </w:rPr>
            </w:pPr>
            <w:r w:rsidRPr="00715460">
              <w:rPr>
                <w:sz w:val="16"/>
                <w:szCs w:val="18"/>
              </w:rPr>
              <w:t>2100</w:t>
            </w:r>
          </w:p>
        </w:tc>
        <w:tc>
          <w:tcPr>
            <w:tcW w:w="542" w:type="dxa"/>
            <w:shd w:val="clear" w:color="auto" w:fill="auto"/>
            <w:vAlign w:val="center"/>
          </w:tcPr>
          <w:p w14:paraId="16175E66" w14:textId="42588C8A" w:rsidR="00487B6B" w:rsidRPr="00715460" w:rsidRDefault="00487B6B" w:rsidP="00487B6B">
            <w:pPr>
              <w:jc w:val="right"/>
              <w:rPr>
                <w:rFonts w:asciiTheme="minorHAnsi" w:hAnsiTheme="minorHAnsi" w:cstheme="minorHAnsi"/>
                <w:sz w:val="16"/>
                <w:szCs w:val="18"/>
              </w:rPr>
            </w:pPr>
            <w:r w:rsidRPr="00715460">
              <w:rPr>
                <w:sz w:val="16"/>
                <w:szCs w:val="18"/>
              </w:rPr>
              <w:t>2041</w:t>
            </w:r>
          </w:p>
        </w:tc>
        <w:tc>
          <w:tcPr>
            <w:tcW w:w="542" w:type="dxa"/>
            <w:shd w:val="clear" w:color="auto" w:fill="auto"/>
            <w:vAlign w:val="center"/>
          </w:tcPr>
          <w:p w14:paraId="198D2874" w14:textId="5C576D1A" w:rsidR="00487B6B" w:rsidRPr="00715460" w:rsidRDefault="00487B6B" w:rsidP="00487B6B">
            <w:pPr>
              <w:jc w:val="right"/>
              <w:rPr>
                <w:rFonts w:asciiTheme="minorHAnsi" w:hAnsiTheme="minorHAnsi" w:cstheme="minorHAnsi"/>
                <w:sz w:val="16"/>
                <w:szCs w:val="18"/>
              </w:rPr>
            </w:pPr>
            <w:r w:rsidRPr="00715460">
              <w:rPr>
                <w:sz w:val="16"/>
                <w:szCs w:val="18"/>
              </w:rPr>
              <w:t>2201</w:t>
            </w:r>
          </w:p>
        </w:tc>
        <w:tc>
          <w:tcPr>
            <w:tcW w:w="542" w:type="dxa"/>
            <w:shd w:val="clear" w:color="auto" w:fill="auto"/>
            <w:vAlign w:val="center"/>
          </w:tcPr>
          <w:p w14:paraId="5755A2DC" w14:textId="4BA1DA52" w:rsidR="00487B6B" w:rsidRPr="00715460" w:rsidRDefault="00487B6B" w:rsidP="00487B6B">
            <w:pPr>
              <w:jc w:val="right"/>
              <w:rPr>
                <w:rFonts w:asciiTheme="minorHAnsi" w:hAnsiTheme="minorHAnsi" w:cstheme="minorHAnsi"/>
                <w:sz w:val="16"/>
                <w:szCs w:val="18"/>
              </w:rPr>
            </w:pPr>
            <w:r w:rsidRPr="00715460">
              <w:rPr>
                <w:sz w:val="16"/>
                <w:szCs w:val="18"/>
              </w:rPr>
              <w:t>2212</w:t>
            </w:r>
          </w:p>
        </w:tc>
        <w:tc>
          <w:tcPr>
            <w:tcW w:w="542" w:type="dxa"/>
            <w:shd w:val="clear" w:color="auto" w:fill="auto"/>
            <w:noWrap/>
            <w:vAlign w:val="center"/>
          </w:tcPr>
          <w:p w14:paraId="0B55BF05" w14:textId="350BACD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2282</w:t>
            </w:r>
          </w:p>
        </w:tc>
        <w:tc>
          <w:tcPr>
            <w:tcW w:w="542" w:type="dxa"/>
            <w:shd w:val="clear" w:color="auto" w:fill="auto"/>
            <w:noWrap/>
            <w:vAlign w:val="center"/>
          </w:tcPr>
          <w:p w14:paraId="738DE846" w14:textId="2AA809A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2257</w:t>
            </w:r>
          </w:p>
        </w:tc>
        <w:tc>
          <w:tcPr>
            <w:tcW w:w="542" w:type="dxa"/>
            <w:shd w:val="clear" w:color="auto" w:fill="auto"/>
            <w:noWrap/>
            <w:vAlign w:val="center"/>
          </w:tcPr>
          <w:p w14:paraId="2614ADE2" w14:textId="03BB457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2379</w:t>
            </w:r>
          </w:p>
        </w:tc>
        <w:tc>
          <w:tcPr>
            <w:tcW w:w="542" w:type="dxa"/>
            <w:shd w:val="clear" w:color="auto" w:fill="auto"/>
            <w:noWrap/>
            <w:vAlign w:val="center"/>
          </w:tcPr>
          <w:p w14:paraId="025F72AC" w14:textId="3738FBD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2353</w:t>
            </w:r>
          </w:p>
        </w:tc>
        <w:tc>
          <w:tcPr>
            <w:tcW w:w="542" w:type="dxa"/>
            <w:shd w:val="clear" w:color="auto" w:fill="auto"/>
            <w:noWrap/>
            <w:vAlign w:val="center"/>
          </w:tcPr>
          <w:p w14:paraId="22BEF379" w14:textId="6499DF9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2328</w:t>
            </w:r>
          </w:p>
        </w:tc>
        <w:tc>
          <w:tcPr>
            <w:tcW w:w="542" w:type="dxa"/>
            <w:shd w:val="clear" w:color="auto" w:fill="auto"/>
            <w:noWrap/>
            <w:vAlign w:val="center"/>
          </w:tcPr>
          <w:p w14:paraId="128F2B46" w14:textId="2A47E7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2380</w:t>
            </w:r>
          </w:p>
        </w:tc>
        <w:tc>
          <w:tcPr>
            <w:tcW w:w="542" w:type="dxa"/>
            <w:shd w:val="clear" w:color="auto" w:fill="auto"/>
            <w:noWrap/>
            <w:vAlign w:val="center"/>
          </w:tcPr>
          <w:p w14:paraId="197BDD65" w14:textId="6CE679B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2493</w:t>
            </w:r>
          </w:p>
        </w:tc>
        <w:tc>
          <w:tcPr>
            <w:tcW w:w="542" w:type="dxa"/>
            <w:shd w:val="clear" w:color="auto" w:fill="auto"/>
            <w:noWrap/>
            <w:vAlign w:val="center"/>
          </w:tcPr>
          <w:p w14:paraId="3FE931AD" w14:textId="48CEB16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2392</w:t>
            </w:r>
          </w:p>
        </w:tc>
        <w:tc>
          <w:tcPr>
            <w:tcW w:w="542" w:type="dxa"/>
            <w:shd w:val="clear" w:color="auto" w:fill="auto"/>
            <w:noWrap/>
            <w:vAlign w:val="center"/>
          </w:tcPr>
          <w:p w14:paraId="70238659" w14:textId="73F08FC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2609</w:t>
            </w:r>
          </w:p>
        </w:tc>
        <w:tc>
          <w:tcPr>
            <w:tcW w:w="542" w:type="dxa"/>
            <w:shd w:val="clear" w:color="auto" w:fill="auto"/>
            <w:noWrap/>
            <w:vAlign w:val="center"/>
          </w:tcPr>
          <w:p w14:paraId="1DE5EFA2" w14:textId="2CB40C9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2468</w:t>
            </w:r>
          </w:p>
        </w:tc>
        <w:tc>
          <w:tcPr>
            <w:tcW w:w="542" w:type="dxa"/>
            <w:shd w:val="clear" w:color="auto" w:fill="auto"/>
            <w:noWrap/>
            <w:vAlign w:val="center"/>
          </w:tcPr>
          <w:p w14:paraId="1926D187" w14:textId="4876E07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2326</w:t>
            </w:r>
          </w:p>
        </w:tc>
        <w:tc>
          <w:tcPr>
            <w:tcW w:w="542" w:type="dxa"/>
            <w:shd w:val="clear" w:color="auto" w:fill="auto"/>
            <w:noWrap/>
            <w:vAlign w:val="center"/>
          </w:tcPr>
          <w:p w14:paraId="0140D9F3" w14:textId="650615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2272</w:t>
            </w:r>
          </w:p>
        </w:tc>
        <w:tc>
          <w:tcPr>
            <w:tcW w:w="542" w:type="dxa"/>
            <w:shd w:val="clear" w:color="auto" w:fill="auto"/>
            <w:noWrap/>
            <w:vAlign w:val="center"/>
          </w:tcPr>
          <w:p w14:paraId="2FF5F1B5" w14:textId="4CB4BCB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2298</w:t>
            </w:r>
          </w:p>
        </w:tc>
        <w:tc>
          <w:tcPr>
            <w:tcW w:w="542" w:type="dxa"/>
            <w:shd w:val="clear" w:color="auto" w:fill="auto"/>
            <w:noWrap/>
            <w:vAlign w:val="center"/>
          </w:tcPr>
          <w:p w14:paraId="0946699A" w14:textId="092A094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2432</w:t>
            </w:r>
          </w:p>
        </w:tc>
        <w:tc>
          <w:tcPr>
            <w:tcW w:w="542" w:type="dxa"/>
            <w:shd w:val="clear" w:color="auto" w:fill="auto"/>
            <w:noWrap/>
            <w:vAlign w:val="center"/>
          </w:tcPr>
          <w:p w14:paraId="6D4DE470" w14:textId="6947B1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2431</w:t>
            </w:r>
          </w:p>
        </w:tc>
        <w:tc>
          <w:tcPr>
            <w:tcW w:w="677" w:type="dxa"/>
            <w:vAlign w:val="center"/>
          </w:tcPr>
          <w:p w14:paraId="1781CFF8" w14:textId="7E7C5E48" w:rsidR="00487B6B" w:rsidRPr="00715460" w:rsidRDefault="00487B6B" w:rsidP="00487B6B">
            <w:pPr>
              <w:jc w:val="right"/>
              <w:rPr>
                <w:rFonts w:asciiTheme="minorHAnsi" w:hAnsiTheme="minorHAnsi" w:cstheme="minorHAnsi"/>
                <w:sz w:val="16"/>
                <w:szCs w:val="18"/>
              </w:rPr>
            </w:pPr>
            <w:r w:rsidRPr="00715460">
              <w:rPr>
                <w:sz w:val="16"/>
                <w:szCs w:val="18"/>
              </w:rPr>
              <w:t>2257</w:t>
            </w:r>
          </w:p>
        </w:tc>
        <w:tc>
          <w:tcPr>
            <w:tcW w:w="542" w:type="dxa"/>
            <w:shd w:val="clear" w:color="auto" w:fill="auto"/>
            <w:noWrap/>
            <w:vAlign w:val="center"/>
          </w:tcPr>
          <w:p w14:paraId="60419AAE" w14:textId="3DC9AA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2329</w:t>
            </w:r>
          </w:p>
        </w:tc>
      </w:tr>
      <w:tr w:rsidR="00487B6B" w:rsidRPr="00715460" w14:paraId="358E7C41" w14:textId="77777777" w:rsidTr="00C5276B">
        <w:trPr>
          <w:gridAfter w:val="1"/>
          <w:wAfter w:w="7" w:type="dxa"/>
          <w:trHeight w:val="267"/>
        </w:trPr>
        <w:tc>
          <w:tcPr>
            <w:tcW w:w="537" w:type="dxa"/>
            <w:vMerge/>
            <w:shd w:val="clear" w:color="auto" w:fill="auto"/>
            <w:noWrap/>
            <w:vAlign w:val="center"/>
          </w:tcPr>
          <w:p w14:paraId="272D4C0D" w14:textId="01F446CA"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FCB630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42" w:type="dxa"/>
            <w:shd w:val="clear" w:color="auto" w:fill="auto"/>
            <w:noWrap/>
            <w:vAlign w:val="center"/>
          </w:tcPr>
          <w:p w14:paraId="08A2778F" w14:textId="1E371D9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1166</w:t>
            </w:r>
          </w:p>
        </w:tc>
        <w:tc>
          <w:tcPr>
            <w:tcW w:w="543" w:type="dxa"/>
            <w:gridSpan w:val="2"/>
            <w:shd w:val="clear" w:color="auto" w:fill="auto"/>
            <w:noWrap/>
            <w:vAlign w:val="center"/>
          </w:tcPr>
          <w:p w14:paraId="5BD15A07" w14:textId="56742CF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1210</w:t>
            </w:r>
          </w:p>
        </w:tc>
        <w:tc>
          <w:tcPr>
            <w:tcW w:w="542" w:type="dxa"/>
            <w:shd w:val="clear" w:color="auto" w:fill="auto"/>
            <w:noWrap/>
            <w:vAlign w:val="center"/>
          </w:tcPr>
          <w:p w14:paraId="09779769" w14:textId="4C39461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1378</w:t>
            </w:r>
          </w:p>
        </w:tc>
        <w:tc>
          <w:tcPr>
            <w:tcW w:w="542" w:type="dxa"/>
            <w:shd w:val="clear" w:color="auto" w:fill="auto"/>
            <w:noWrap/>
            <w:vAlign w:val="center"/>
          </w:tcPr>
          <w:p w14:paraId="4BF85AF4" w14:textId="265560F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1229</w:t>
            </w:r>
          </w:p>
        </w:tc>
        <w:tc>
          <w:tcPr>
            <w:tcW w:w="542" w:type="dxa"/>
            <w:shd w:val="clear" w:color="auto" w:fill="auto"/>
            <w:vAlign w:val="center"/>
          </w:tcPr>
          <w:p w14:paraId="11C62B3E" w14:textId="3990E2E3" w:rsidR="00487B6B" w:rsidRPr="00715460" w:rsidRDefault="00487B6B" w:rsidP="00487B6B">
            <w:pPr>
              <w:jc w:val="right"/>
              <w:rPr>
                <w:rFonts w:asciiTheme="minorHAnsi" w:hAnsiTheme="minorHAnsi" w:cstheme="minorHAnsi"/>
                <w:sz w:val="16"/>
                <w:szCs w:val="18"/>
              </w:rPr>
            </w:pPr>
            <w:r w:rsidRPr="00715460">
              <w:rPr>
                <w:sz w:val="16"/>
                <w:szCs w:val="18"/>
              </w:rPr>
              <w:t>1334</w:t>
            </w:r>
          </w:p>
        </w:tc>
        <w:tc>
          <w:tcPr>
            <w:tcW w:w="542" w:type="dxa"/>
            <w:shd w:val="clear" w:color="auto" w:fill="auto"/>
            <w:vAlign w:val="center"/>
          </w:tcPr>
          <w:p w14:paraId="7A75B2E0" w14:textId="3974C593" w:rsidR="00487B6B" w:rsidRPr="00715460" w:rsidRDefault="00487B6B" w:rsidP="00487B6B">
            <w:pPr>
              <w:jc w:val="right"/>
              <w:rPr>
                <w:rFonts w:asciiTheme="minorHAnsi" w:hAnsiTheme="minorHAnsi" w:cstheme="minorHAnsi"/>
                <w:sz w:val="16"/>
                <w:szCs w:val="18"/>
              </w:rPr>
            </w:pPr>
            <w:r w:rsidRPr="00715460">
              <w:rPr>
                <w:sz w:val="16"/>
                <w:szCs w:val="18"/>
              </w:rPr>
              <w:t>1405</w:t>
            </w:r>
          </w:p>
        </w:tc>
        <w:tc>
          <w:tcPr>
            <w:tcW w:w="542" w:type="dxa"/>
            <w:shd w:val="clear" w:color="auto" w:fill="auto"/>
            <w:vAlign w:val="center"/>
          </w:tcPr>
          <w:p w14:paraId="105C34E9" w14:textId="715E8528" w:rsidR="00487B6B" w:rsidRPr="00715460" w:rsidRDefault="00487B6B" w:rsidP="00487B6B">
            <w:pPr>
              <w:jc w:val="right"/>
              <w:rPr>
                <w:rFonts w:asciiTheme="minorHAnsi" w:hAnsiTheme="minorHAnsi" w:cstheme="minorHAnsi"/>
                <w:sz w:val="16"/>
                <w:szCs w:val="18"/>
              </w:rPr>
            </w:pPr>
            <w:r w:rsidRPr="00715460">
              <w:rPr>
                <w:sz w:val="16"/>
                <w:szCs w:val="18"/>
              </w:rPr>
              <w:t>1479</w:t>
            </w:r>
          </w:p>
        </w:tc>
        <w:tc>
          <w:tcPr>
            <w:tcW w:w="542" w:type="dxa"/>
            <w:shd w:val="clear" w:color="auto" w:fill="auto"/>
            <w:vAlign w:val="center"/>
          </w:tcPr>
          <w:p w14:paraId="3C669A19" w14:textId="49E86882" w:rsidR="00487B6B" w:rsidRPr="00715460" w:rsidRDefault="00487B6B" w:rsidP="00487B6B">
            <w:pPr>
              <w:jc w:val="right"/>
              <w:rPr>
                <w:rFonts w:asciiTheme="minorHAnsi" w:hAnsiTheme="minorHAnsi" w:cstheme="minorHAnsi"/>
                <w:sz w:val="16"/>
                <w:szCs w:val="18"/>
              </w:rPr>
            </w:pPr>
            <w:r w:rsidRPr="00715460">
              <w:rPr>
                <w:sz w:val="16"/>
                <w:szCs w:val="18"/>
              </w:rPr>
              <w:t>1520</w:t>
            </w:r>
          </w:p>
        </w:tc>
        <w:tc>
          <w:tcPr>
            <w:tcW w:w="542" w:type="dxa"/>
            <w:shd w:val="clear" w:color="auto" w:fill="auto"/>
            <w:noWrap/>
            <w:vAlign w:val="center"/>
          </w:tcPr>
          <w:p w14:paraId="4732878D" w14:textId="7723C18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1553</w:t>
            </w:r>
          </w:p>
        </w:tc>
        <w:tc>
          <w:tcPr>
            <w:tcW w:w="542" w:type="dxa"/>
            <w:shd w:val="clear" w:color="auto" w:fill="auto"/>
            <w:noWrap/>
            <w:vAlign w:val="center"/>
          </w:tcPr>
          <w:p w14:paraId="7886F739" w14:textId="6917CD3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1563</w:t>
            </w:r>
          </w:p>
        </w:tc>
        <w:tc>
          <w:tcPr>
            <w:tcW w:w="542" w:type="dxa"/>
            <w:shd w:val="clear" w:color="auto" w:fill="auto"/>
            <w:noWrap/>
            <w:vAlign w:val="center"/>
          </w:tcPr>
          <w:p w14:paraId="6CC73F17" w14:textId="7976CAF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1617</w:t>
            </w:r>
          </w:p>
        </w:tc>
        <w:tc>
          <w:tcPr>
            <w:tcW w:w="542" w:type="dxa"/>
            <w:shd w:val="clear" w:color="auto" w:fill="auto"/>
            <w:noWrap/>
            <w:vAlign w:val="center"/>
          </w:tcPr>
          <w:p w14:paraId="32CC3916" w14:textId="5ECA9A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1604</w:t>
            </w:r>
          </w:p>
        </w:tc>
        <w:tc>
          <w:tcPr>
            <w:tcW w:w="542" w:type="dxa"/>
            <w:shd w:val="clear" w:color="auto" w:fill="auto"/>
            <w:noWrap/>
            <w:vAlign w:val="center"/>
          </w:tcPr>
          <w:p w14:paraId="5FB6D1D7" w14:textId="0C47CA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1649</w:t>
            </w:r>
          </w:p>
        </w:tc>
        <w:tc>
          <w:tcPr>
            <w:tcW w:w="542" w:type="dxa"/>
            <w:shd w:val="clear" w:color="auto" w:fill="auto"/>
            <w:noWrap/>
            <w:vAlign w:val="center"/>
          </w:tcPr>
          <w:p w14:paraId="039CFE93" w14:textId="551332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1717</w:t>
            </w:r>
          </w:p>
        </w:tc>
        <w:tc>
          <w:tcPr>
            <w:tcW w:w="542" w:type="dxa"/>
            <w:shd w:val="clear" w:color="auto" w:fill="auto"/>
            <w:noWrap/>
            <w:vAlign w:val="center"/>
          </w:tcPr>
          <w:p w14:paraId="38DEFC3C" w14:textId="1FF3DCF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1712</w:t>
            </w:r>
          </w:p>
        </w:tc>
        <w:tc>
          <w:tcPr>
            <w:tcW w:w="542" w:type="dxa"/>
            <w:shd w:val="clear" w:color="auto" w:fill="auto"/>
            <w:noWrap/>
            <w:vAlign w:val="center"/>
          </w:tcPr>
          <w:p w14:paraId="5D7F516D" w14:textId="2A24F2D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1859</w:t>
            </w:r>
          </w:p>
        </w:tc>
        <w:tc>
          <w:tcPr>
            <w:tcW w:w="542" w:type="dxa"/>
            <w:shd w:val="clear" w:color="auto" w:fill="auto"/>
            <w:noWrap/>
            <w:vAlign w:val="center"/>
          </w:tcPr>
          <w:p w14:paraId="7863B54F" w14:textId="2A26853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2020</w:t>
            </w:r>
          </w:p>
        </w:tc>
        <w:tc>
          <w:tcPr>
            <w:tcW w:w="542" w:type="dxa"/>
            <w:shd w:val="clear" w:color="auto" w:fill="auto"/>
            <w:noWrap/>
            <w:vAlign w:val="center"/>
          </w:tcPr>
          <w:p w14:paraId="242F9B6D" w14:textId="7BE2458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1929</w:t>
            </w:r>
          </w:p>
        </w:tc>
        <w:tc>
          <w:tcPr>
            <w:tcW w:w="542" w:type="dxa"/>
            <w:shd w:val="clear" w:color="auto" w:fill="auto"/>
            <w:noWrap/>
            <w:vAlign w:val="center"/>
          </w:tcPr>
          <w:p w14:paraId="516A64A9" w14:textId="09D8479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1858</w:t>
            </w:r>
          </w:p>
        </w:tc>
        <w:tc>
          <w:tcPr>
            <w:tcW w:w="542" w:type="dxa"/>
            <w:shd w:val="clear" w:color="auto" w:fill="auto"/>
            <w:noWrap/>
            <w:vAlign w:val="center"/>
          </w:tcPr>
          <w:p w14:paraId="79A48CD8" w14:textId="42E4E8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1865</w:t>
            </w:r>
          </w:p>
        </w:tc>
        <w:tc>
          <w:tcPr>
            <w:tcW w:w="542" w:type="dxa"/>
            <w:shd w:val="clear" w:color="auto" w:fill="auto"/>
            <w:noWrap/>
            <w:vAlign w:val="center"/>
          </w:tcPr>
          <w:p w14:paraId="38BC386D" w14:textId="529521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2026</w:t>
            </w:r>
          </w:p>
        </w:tc>
        <w:tc>
          <w:tcPr>
            <w:tcW w:w="542" w:type="dxa"/>
            <w:shd w:val="clear" w:color="auto" w:fill="auto"/>
            <w:noWrap/>
            <w:vAlign w:val="center"/>
          </w:tcPr>
          <w:p w14:paraId="27CD6E1D" w14:textId="6ACBE68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2150</w:t>
            </w:r>
          </w:p>
        </w:tc>
        <w:tc>
          <w:tcPr>
            <w:tcW w:w="542" w:type="dxa"/>
            <w:shd w:val="clear" w:color="auto" w:fill="auto"/>
            <w:noWrap/>
            <w:vAlign w:val="center"/>
          </w:tcPr>
          <w:p w14:paraId="0F061113" w14:textId="0A1CD7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2200</w:t>
            </w:r>
          </w:p>
        </w:tc>
        <w:tc>
          <w:tcPr>
            <w:tcW w:w="677" w:type="dxa"/>
            <w:vAlign w:val="center"/>
          </w:tcPr>
          <w:p w14:paraId="1FDD966D" w14:textId="0F809BEF" w:rsidR="00487B6B" w:rsidRPr="00715460" w:rsidRDefault="00487B6B" w:rsidP="00487B6B">
            <w:pPr>
              <w:jc w:val="right"/>
              <w:rPr>
                <w:rFonts w:asciiTheme="minorHAnsi" w:hAnsiTheme="minorHAnsi" w:cstheme="minorHAnsi"/>
                <w:sz w:val="16"/>
                <w:szCs w:val="18"/>
              </w:rPr>
            </w:pPr>
            <w:r w:rsidRPr="00715460">
              <w:rPr>
                <w:sz w:val="16"/>
                <w:szCs w:val="18"/>
              </w:rPr>
              <w:t>2178</w:t>
            </w:r>
          </w:p>
        </w:tc>
        <w:tc>
          <w:tcPr>
            <w:tcW w:w="542" w:type="dxa"/>
            <w:shd w:val="clear" w:color="auto" w:fill="auto"/>
            <w:noWrap/>
            <w:vAlign w:val="center"/>
          </w:tcPr>
          <w:p w14:paraId="76C9C4C4" w14:textId="7143537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2112</w:t>
            </w:r>
          </w:p>
        </w:tc>
      </w:tr>
      <w:tr w:rsidR="00487B6B" w:rsidRPr="00715460" w14:paraId="1C39E677" w14:textId="77777777" w:rsidTr="00C5276B">
        <w:trPr>
          <w:gridAfter w:val="1"/>
          <w:wAfter w:w="7" w:type="dxa"/>
          <w:trHeight w:val="267"/>
        </w:trPr>
        <w:tc>
          <w:tcPr>
            <w:tcW w:w="537" w:type="dxa"/>
            <w:vMerge/>
            <w:shd w:val="clear" w:color="auto" w:fill="auto"/>
            <w:noWrap/>
            <w:vAlign w:val="center"/>
          </w:tcPr>
          <w:p w14:paraId="36419691" w14:textId="703152B3"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D3A010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42" w:type="dxa"/>
            <w:shd w:val="clear" w:color="auto" w:fill="auto"/>
            <w:noWrap/>
            <w:vAlign w:val="center"/>
          </w:tcPr>
          <w:p w14:paraId="054761C3" w14:textId="068DC9D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757</w:t>
            </w:r>
          </w:p>
        </w:tc>
        <w:tc>
          <w:tcPr>
            <w:tcW w:w="543" w:type="dxa"/>
            <w:gridSpan w:val="2"/>
            <w:shd w:val="clear" w:color="auto" w:fill="auto"/>
            <w:noWrap/>
            <w:vAlign w:val="center"/>
          </w:tcPr>
          <w:p w14:paraId="1E7E29FE" w14:textId="569C8F5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853</w:t>
            </w:r>
          </w:p>
        </w:tc>
        <w:tc>
          <w:tcPr>
            <w:tcW w:w="542" w:type="dxa"/>
            <w:shd w:val="clear" w:color="auto" w:fill="auto"/>
            <w:noWrap/>
            <w:vAlign w:val="center"/>
          </w:tcPr>
          <w:p w14:paraId="691DB8EE" w14:textId="17934D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855</w:t>
            </w:r>
          </w:p>
        </w:tc>
        <w:tc>
          <w:tcPr>
            <w:tcW w:w="542" w:type="dxa"/>
            <w:shd w:val="clear" w:color="auto" w:fill="auto"/>
            <w:noWrap/>
            <w:vAlign w:val="center"/>
          </w:tcPr>
          <w:p w14:paraId="344C837D" w14:textId="0DC323A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817</w:t>
            </w:r>
          </w:p>
        </w:tc>
        <w:tc>
          <w:tcPr>
            <w:tcW w:w="542" w:type="dxa"/>
            <w:shd w:val="clear" w:color="auto" w:fill="auto"/>
            <w:vAlign w:val="center"/>
          </w:tcPr>
          <w:p w14:paraId="765D2401" w14:textId="6A485F08" w:rsidR="00487B6B" w:rsidRPr="00715460" w:rsidRDefault="00487B6B" w:rsidP="00487B6B">
            <w:pPr>
              <w:jc w:val="right"/>
              <w:rPr>
                <w:rFonts w:asciiTheme="minorHAnsi" w:hAnsiTheme="minorHAnsi" w:cstheme="minorHAnsi"/>
                <w:sz w:val="16"/>
                <w:szCs w:val="18"/>
              </w:rPr>
            </w:pPr>
            <w:r w:rsidRPr="00715460">
              <w:rPr>
                <w:sz w:val="16"/>
                <w:szCs w:val="18"/>
              </w:rPr>
              <w:t>910</w:t>
            </w:r>
          </w:p>
        </w:tc>
        <w:tc>
          <w:tcPr>
            <w:tcW w:w="542" w:type="dxa"/>
            <w:shd w:val="clear" w:color="auto" w:fill="auto"/>
            <w:vAlign w:val="center"/>
          </w:tcPr>
          <w:p w14:paraId="6E3B3325" w14:textId="48E16E76" w:rsidR="00487B6B" w:rsidRPr="00715460" w:rsidRDefault="00487B6B" w:rsidP="00487B6B">
            <w:pPr>
              <w:jc w:val="right"/>
              <w:rPr>
                <w:rFonts w:asciiTheme="minorHAnsi" w:hAnsiTheme="minorHAnsi" w:cstheme="minorHAnsi"/>
                <w:sz w:val="16"/>
                <w:szCs w:val="18"/>
              </w:rPr>
            </w:pPr>
            <w:r w:rsidRPr="00715460">
              <w:rPr>
                <w:sz w:val="16"/>
                <w:szCs w:val="18"/>
              </w:rPr>
              <w:t>876</w:t>
            </w:r>
          </w:p>
        </w:tc>
        <w:tc>
          <w:tcPr>
            <w:tcW w:w="542" w:type="dxa"/>
            <w:shd w:val="clear" w:color="auto" w:fill="auto"/>
            <w:vAlign w:val="center"/>
          </w:tcPr>
          <w:p w14:paraId="70260B26" w14:textId="36EF7410" w:rsidR="00487B6B" w:rsidRPr="00715460" w:rsidRDefault="00487B6B" w:rsidP="00487B6B">
            <w:pPr>
              <w:jc w:val="right"/>
              <w:rPr>
                <w:rFonts w:asciiTheme="minorHAnsi" w:hAnsiTheme="minorHAnsi" w:cstheme="minorHAnsi"/>
                <w:sz w:val="16"/>
                <w:szCs w:val="18"/>
              </w:rPr>
            </w:pPr>
            <w:r w:rsidRPr="00715460">
              <w:rPr>
                <w:sz w:val="16"/>
                <w:szCs w:val="18"/>
              </w:rPr>
              <w:t>1063</w:t>
            </w:r>
          </w:p>
        </w:tc>
        <w:tc>
          <w:tcPr>
            <w:tcW w:w="542" w:type="dxa"/>
            <w:shd w:val="clear" w:color="auto" w:fill="auto"/>
            <w:vAlign w:val="center"/>
          </w:tcPr>
          <w:p w14:paraId="7E86A29E" w14:textId="2ACF4269" w:rsidR="00487B6B" w:rsidRPr="00715460" w:rsidRDefault="00487B6B" w:rsidP="00487B6B">
            <w:pPr>
              <w:jc w:val="right"/>
              <w:rPr>
                <w:rFonts w:asciiTheme="minorHAnsi" w:hAnsiTheme="minorHAnsi" w:cstheme="minorHAnsi"/>
                <w:sz w:val="16"/>
                <w:szCs w:val="18"/>
              </w:rPr>
            </w:pPr>
            <w:r w:rsidRPr="00715460">
              <w:rPr>
                <w:sz w:val="16"/>
                <w:szCs w:val="18"/>
              </w:rPr>
              <w:t>986</w:t>
            </w:r>
          </w:p>
        </w:tc>
        <w:tc>
          <w:tcPr>
            <w:tcW w:w="542" w:type="dxa"/>
            <w:shd w:val="clear" w:color="auto" w:fill="auto"/>
            <w:noWrap/>
            <w:vAlign w:val="center"/>
          </w:tcPr>
          <w:p w14:paraId="0E19844F" w14:textId="0CD1FA2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1011</w:t>
            </w:r>
          </w:p>
        </w:tc>
        <w:tc>
          <w:tcPr>
            <w:tcW w:w="542" w:type="dxa"/>
            <w:shd w:val="clear" w:color="auto" w:fill="auto"/>
            <w:noWrap/>
            <w:vAlign w:val="center"/>
          </w:tcPr>
          <w:p w14:paraId="03F57663" w14:textId="3F4EFD4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1021</w:t>
            </w:r>
          </w:p>
        </w:tc>
        <w:tc>
          <w:tcPr>
            <w:tcW w:w="542" w:type="dxa"/>
            <w:shd w:val="clear" w:color="auto" w:fill="auto"/>
            <w:noWrap/>
            <w:vAlign w:val="center"/>
          </w:tcPr>
          <w:p w14:paraId="7ACB6377" w14:textId="15F22F2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1104</w:t>
            </w:r>
          </w:p>
        </w:tc>
        <w:tc>
          <w:tcPr>
            <w:tcW w:w="542" w:type="dxa"/>
            <w:shd w:val="clear" w:color="auto" w:fill="auto"/>
            <w:noWrap/>
            <w:vAlign w:val="center"/>
          </w:tcPr>
          <w:p w14:paraId="67B3D293" w14:textId="568FA52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1082</w:t>
            </w:r>
          </w:p>
        </w:tc>
        <w:tc>
          <w:tcPr>
            <w:tcW w:w="542" w:type="dxa"/>
            <w:shd w:val="clear" w:color="auto" w:fill="auto"/>
            <w:noWrap/>
            <w:vAlign w:val="center"/>
          </w:tcPr>
          <w:p w14:paraId="78A24577" w14:textId="68FF790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1104</w:t>
            </w:r>
          </w:p>
        </w:tc>
        <w:tc>
          <w:tcPr>
            <w:tcW w:w="542" w:type="dxa"/>
            <w:shd w:val="clear" w:color="auto" w:fill="auto"/>
            <w:noWrap/>
            <w:vAlign w:val="center"/>
          </w:tcPr>
          <w:p w14:paraId="044FCDEF" w14:textId="52E0D42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1149</w:t>
            </w:r>
          </w:p>
        </w:tc>
        <w:tc>
          <w:tcPr>
            <w:tcW w:w="542" w:type="dxa"/>
            <w:shd w:val="clear" w:color="auto" w:fill="auto"/>
            <w:noWrap/>
            <w:vAlign w:val="center"/>
          </w:tcPr>
          <w:p w14:paraId="049C0C4A" w14:textId="7384AE6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1192</w:t>
            </w:r>
          </w:p>
        </w:tc>
        <w:tc>
          <w:tcPr>
            <w:tcW w:w="542" w:type="dxa"/>
            <w:shd w:val="clear" w:color="auto" w:fill="auto"/>
            <w:noWrap/>
            <w:vAlign w:val="center"/>
          </w:tcPr>
          <w:p w14:paraId="71902AC7" w14:textId="4B4D2F9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1294</w:t>
            </w:r>
          </w:p>
        </w:tc>
        <w:tc>
          <w:tcPr>
            <w:tcW w:w="542" w:type="dxa"/>
            <w:shd w:val="clear" w:color="auto" w:fill="auto"/>
            <w:noWrap/>
            <w:vAlign w:val="center"/>
          </w:tcPr>
          <w:p w14:paraId="42C60177" w14:textId="095F90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1308</w:t>
            </w:r>
          </w:p>
        </w:tc>
        <w:tc>
          <w:tcPr>
            <w:tcW w:w="542" w:type="dxa"/>
            <w:shd w:val="clear" w:color="auto" w:fill="auto"/>
            <w:noWrap/>
            <w:vAlign w:val="center"/>
          </w:tcPr>
          <w:p w14:paraId="4132FEBC" w14:textId="61ED648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1335</w:t>
            </w:r>
          </w:p>
        </w:tc>
        <w:tc>
          <w:tcPr>
            <w:tcW w:w="542" w:type="dxa"/>
            <w:shd w:val="clear" w:color="auto" w:fill="auto"/>
            <w:noWrap/>
            <w:vAlign w:val="center"/>
          </w:tcPr>
          <w:p w14:paraId="5C63373B" w14:textId="0014B75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1326</w:t>
            </w:r>
          </w:p>
        </w:tc>
        <w:tc>
          <w:tcPr>
            <w:tcW w:w="542" w:type="dxa"/>
            <w:shd w:val="clear" w:color="auto" w:fill="auto"/>
            <w:noWrap/>
            <w:vAlign w:val="center"/>
          </w:tcPr>
          <w:p w14:paraId="654AB077" w14:textId="444A9E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1273</w:t>
            </w:r>
          </w:p>
        </w:tc>
        <w:tc>
          <w:tcPr>
            <w:tcW w:w="542" w:type="dxa"/>
            <w:shd w:val="clear" w:color="auto" w:fill="auto"/>
            <w:noWrap/>
            <w:vAlign w:val="center"/>
          </w:tcPr>
          <w:p w14:paraId="7D60C3DB" w14:textId="709D023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1342</w:t>
            </w:r>
          </w:p>
        </w:tc>
        <w:tc>
          <w:tcPr>
            <w:tcW w:w="542" w:type="dxa"/>
            <w:shd w:val="clear" w:color="auto" w:fill="auto"/>
            <w:noWrap/>
            <w:vAlign w:val="center"/>
          </w:tcPr>
          <w:p w14:paraId="0446A7B7" w14:textId="436DD0B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1474</w:t>
            </w:r>
          </w:p>
        </w:tc>
        <w:tc>
          <w:tcPr>
            <w:tcW w:w="542" w:type="dxa"/>
            <w:shd w:val="clear" w:color="auto" w:fill="auto"/>
            <w:noWrap/>
            <w:vAlign w:val="center"/>
          </w:tcPr>
          <w:p w14:paraId="259CD466" w14:textId="4C2B4C3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1532</w:t>
            </w:r>
          </w:p>
        </w:tc>
        <w:tc>
          <w:tcPr>
            <w:tcW w:w="677" w:type="dxa"/>
            <w:vAlign w:val="center"/>
          </w:tcPr>
          <w:p w14:paraId="4F2B61B7" w14:textId="3418385E" w:rsidR="00487B6B" w:rsidRPr="00715460" w:rsidRDefault="00487B6B" w:rsidP="00487B6B">
            <w:pPr>
              <w:jc w:val="right"/>
              <w:rPr>
                <w:rFonts w:asciiTheme="minorHAnsi" w:hAnsiTheme="minorHAnsi" w:cstheme="minorHAnsi"/>
                <w:sz w:val="16"/>
                <w:szCs w:val="18"/>
              </w:rPr>
            </w:pPr>
            <w:r w:rsidRPr="00715460">
              <w:rPr>
                <w:sz w:val="16"/>
                <w:szCs w:val="18"/>
              </w:rPr>
              <w:t>1454</w:t>
            </w:r>
          </w:p>
        </w:tc>
        <w:tc>
          <w:tcPr>
            <w:tcW w:w="542" w:type="dxa"/>
            <w:shd w:val="clear" w:color="auto" w:fill="auto"/>
            <w:noWrap/>
            <w:vAlign w:val="center"/>
          </w:tcPr>
          <w:p w14:paraId="0C8D1A62" w14:textId="04727F5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1515</w:t>
            </w:r>
          </w:p>
        </w:tc>
      </w:tr>
      <w:tr w:rsidR="00487B6B" w:rsidRPr="00715460" w14:paraId="246ACEBB" w14:textId="77777777" w:rsidTr="00C5276B">
        <w:trPr>
          <w:gridAfter w:val="1"/>
          <w:wAfter w:w="7" w:type="dxa"/>
          <w:trHeight w:val="267"/>
        </w:trPr>
        <w:tc>
          <w:tcPr>
            <w:tcW w:w="537" w:type="dxa"/>
            <w:vMerge/>
            <w:shd w:val="clear" w:color="auto" w:fill="auto"/>
            <w:noWrap/>
            <w:vAlign w:val="center"/>
          </w:tcPr>
          <w:p w14:paraId="744B13EE" w14:textId="083B567D"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7F48943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42" w:type="dxa"/>
            <w:shd w:val="clear" w:color="auto" w:fill="auto"/>
            <w:noWrap/>
            <w:vAlign w:val="center"/>
          </w:tcPr>
          <w:p w14:paraId="1E6AB41C" w14:textId="11B7D6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507</w:t>
            </w:r>
          </w:p>
        </w:tc>
        <w:tc>
          <w:tcPr>
            <w:tcW w:w="543" w:type="dxa"/>
            <w:gridSpan w:val="2"/>
            <w:shd w:val="clear" w:color="auto" w:fill="auto"/>
            <w:noWrap/>
            <w:vAlign w:val="center"/>
          </w:tcPr>
          <w:p w14:paraId="7E8C5D93" w14:textId="4ABC08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469</w:t>
            </w:r>
          </w:p>
        </w:tc>
        <w:tc>
          <w:tcPr>
            <w:tcW w:w="542" w:type="dxa"/>
            <w:shd w:val="clear" w:color="auto" w:fill="auto"/>
            <w:noWrap/>
            <w:vAlign w:val="center"/>
          </w:tcPr>
          <w:p w14:paraId="69EED493" w14:textId="7C9DFB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496</w:t>
            </w:r>
          </w:p>
        </w:tc>
        <w:tc>
          <w:tcPr>
            <w:tcW w:w="542" w:type="dxa"/>
            <w:shd w:val="clear" w:color="auto" w:fill="auto"/>
            <w:noWrap/>
            <w:vAlign w:val="center"/>
          </w:tcPr>
          <w:p w14:paraId="0A5DF521" w14:textId="7E8E6DE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517</w:t>
            </w:r>
          </w:p>
        </w:tc>
        <w:tc>
          <w:tcPr>
            <w:tcW w:w="542" w:type="dxa"/>
            <w:shd w:val="clear" w:color="auto" w:fill="auto"/>
            <w:vAlign w:val="center"/>
          </w:tcPr>
          <w:p w14:paraId="5191B1C7" w14:textId="67F865B9" w:rsidR="00487B6B" w:rsidRPr="00715460" w:rsidRDefault="00487B6B" w:rsidP="00487B6B">
            <w:pPr>
              <w:jc w:val="right"/>
              <w:rPr>
                <w:rFonts w:asciiTheme="minorHAnsi" w:hAnsiTheme="minorHAnsi" w:cstheme="minorHAnsi"/>
                <w:sz w:val="16"/>
                <w:szCs w:val="18"/>
              </w:rPr>
            </w:pPr>
            <w:r w:rsidRPr="00715460">
              <w:rPr>
                <w:sz w:val="16"/>
                <w:szCs w:val="18"/>
              </w:rPr>
              <w:t>521</w:t>
            </w:r>
          </w:p>
        </w:tc>
        <w:tc>
          <w:tcPr>
            <w:tcW w:w="542" w:type="dxa"/>
            <w:shd w:val="clear" w:color="auto" w:fill="auto"/>
            <w:vAlign w:val="center"/>
          </w:tcPr>
          <w:p w14:paraId="5D5E015F" w14:textId="611ED089" w:rsidR="00487B6B" w:rsidRPr="00715460" w:rsidRDefault="00487B6B" w:rsidP="00487B6B">
            <w:pPr>
              <w:jc w:val="right"/>
              <w:rPr>
                <w:rFonts w:asciiTheme="minorHAnsi" w:hAnsiTheme="minorHAnsi" w:cstheme="minorHAnsi"/>
                <w:sz w:val="16"/>
                <w:szCs w:val="18"/>
              </w:rPr>
            </w:pPr>
            <w:r w:rsidRPr="00715460">
              <w:rPr>
                <w:sz w:val="16"/>
                <w:szCs w:val="18"/>
              </w:rPr>
              <w:t>531</w:t>
            </w:r>
          </w:p>
        </w:tc>
        <w:tc>
          <w:tcPr>
            <w:tcW w:w="542" w:type="dxa"/>
            <w:shd w:val="clear" w:color="auto" w:fill="auto"/>
            <w:vAlign w:val="center"/>
          </w:tcPr>
          <w:p w14:paraId="7A6790CB" w14:textId="1C60145B" w:rsidR="00487B6B" w:rsidRPr="00715460" w:rsidRDefault="00487B6B" w:rsidP="00487B6B">
            <w:pPr>
              <w:jc w:val="right"/>
              <w:rPr>
                <w:rFonts w:asciiTheme="minorHAnsi" w:hAnsiTheme="minorHAnsi" w:cstheme="minorHAnsi"/>
                <w:sz w:val="16"/>
                <w:szCs w:val="18"/>
              </w:rPr>
            </w:pPr>
            <w:r w:rsidRPr="00715460">
              <w:rPr>
                <w:sz w:val="16"/>
                <w:szCs w:val="18"/>
              </w:rPr>
              <w:t>600</w:t>
            </w:r>
          </w:p>
        </w:tc>
        <w:tc>
          <w:tcPr>
            <w:tcW w:w="542" w:type="dxa"/>
            <w:shd w:val="clear" w:color="auto" w:fill="auto"/>
            <w:vAlign w:val="center"/>
          </w:tcPr>
          <w:p w14:paraId="722AC28A" w14:textId="7DDB54C0" w:rsidR="00487B6B" w:rsidRPr="00715460" w:rsidRDefault="00487B6B" w:rsidP="00487B6B">
            <w:pPr>
              <w:jc w:val="right"/>
              <w:rPr>
                <w:rFonts w:asciiTheme="minorHAnsi" w:hAnsiTheme="minorHAnsi" w:cstheme="minorHAnsi"/>
                <w:sz w:val="16"/>
                <w:szCs w:val="18"/>
              </w:rPr>
            </w:pPr>
            <w:r w:rsidRPr="00715460">
              <w:rPr>
                <w:sz w:val="16"/>
                <w:szCs w:val="18"/>
              </w:rPr>
              <w:t>594</w:t>
            </w:r>
          </w:p>
        </w:tc>
        <w:tc>
          <w:tcPr>
            <w:tcW w:w="542" w:type="dxa"/>
            <w:shd w:val="clear" w:color="auto" w:fill="auto"/>
            <w:noWrap/>
            <w:vAlign w:val="center"/>
          </w:tcPr>
          <w:p w14:paraId="6D761FA4" w14:textId="153CB9C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586</w:t>
            </w:r>
          </w:p>
        </w:tc>
        <w:tc>
          <w:tcPr>
            <w:tcW w:w="542" w:type="dxa"/>
            <w:shd w:val="clear" w:color="auto" w:fill="auto"/>
            <w:noWrap/>
            <w:vAlign w:val="center"/>
          </w:tcPr>
          <w:p w14:paraId="67A8CBFD" w14:textId="318E3A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642</w:t>
            </w:r>
          </w:p>
        </w:tc>
        <w:tc>
          <w:tcPr>
            <w:tcW w:w="542" w:type="dxa"/>
            <w:shd w:val="clear" w:color="auto" w:fill="auto"/>
            <w:noWrap/>
            <w:vAlign w:val="center"/>
          </w:tcPr>
          <w:p w14:paraId="51A69B06" w14:textId="30D256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620</w:t>
            </w:r>
          </w:p>
        </w:tc>
        <w:tc>
          <w:tcPr>
            <w:tcW w:w="542" w:type="dxa"/>
            <w:shd w:val="clear" w:color="auto" w:fill="auto"/>
            <w:noWrap/>
            <w:vAlign w:val="center"/>
          </w:tcPr>
          <w:p w14:paraId="7F962784" w14:textId="48A65F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629</w:t>
            </w:r>
          </w:p>
        </w:tc>
        <w:tc>
          <w:tcPr>
            <w:tcW w:w="542" w:type="dxa"/>
            <w:shd w:val="clear" w:color="auto" w:fill="auto"/>
            <w:noWrap/>
            <w:vAlign w:val="center"/>
          </w:tcPr>
          <w:p w14:paraId="3E76FA33" w14:textId="6FABCB1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633</w:t>
            </w:r>
          </w:p>
        </w:tc>
        <w:tc>
          <w:tcPr>
            <w:tcW w:w="542" w:type="dxa"/>
            <w:shd w:val="clear" w:color="auto" w:fill="auto"/>
            <w:noWrap/>
            <w:vAlign w:val="center"/>
          </w:tcPr>
          <w:p w14:paraId="75694B1E" w14:textId="6AC31D9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696</w:t>
            </w:r>
          </w:p>
        </w:tc>
        <w:tc>
          <w:tcPr>
            <w:tcW w:w="542" w:type="dxa"/>
            <w:shd w:val="clear" w:color="auto" w:fill="auto"/>
            <w:noWrap/>
            <w:vAlign w:val="center"/>
          </w:tcPr>
          <w:p w14:paraId="6373C0DF" w14:textId="210B800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726</w:t>
            </w:r>
          </w:p>
        </w:tc>
        <w:tc>
          <w:tcPr>
            <w:tcW w:w="542" w:type="dxa"/>
            <w:shd w:val="clear" w:color="auto" w:fill="auto"/>
            <w:noWrap/>
            <w:vAlign w:val="center"/>
          </w:tcPr>
          <w:p w14:paraId="6ABB1854" w14:textId="6728479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800</w:t>
            </w:r>
          </w:p>
        </w:tc>
        <w:tc>
          <w:tcPr>
            <w:tcW w:w="542" w:type="dxa"/>
            <w:shd w:val="clear" w:color="auto" w:fill="auto"/>
            <w:noWrap/>
            <w:vAlign w:val="center"/>
          </w:tcPr>
          <w:p w14:paraId="26A14F3F" w14:textId="027ED10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798</w:t>
            </w:r>
          </w:p>
        </w:tc>
        <w:tc>
          <w:tcPr>
            <w:tcW w:w="542" w:type="dxa"/>
            <w:shd w:val="clear" w:color="auto" w:fill="auto"/>
            <w:noWrap/>
            <w:vAlign w:val="center"/>
          </w:tcPr>
          <w:p w14:paraId="1569D99D" w14:textId="005134A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802</w:t>
            </w:r>
          </w:p>
        </w:tc>
        <w:tc>
          <w:tcPr>
            <w:tcW w:w="542" w:type="dxa"/>
            <w:shd w:val="clear" w:color="auto" w:fill="auto"/>
            <w:noWrap/>
            <w:vAlign w:val="center"/>
          </w:tcPr>
          <w:p w14:paraId="18CE1894" w14:textId="7C07EF4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821</w:t>
            </w:r>
          </w:p>
        </w:tc>
        <w:tc>
          <w:tcPr>
            <w:tcW w:w="542" w:type="dxa"/>
            <w:shd w:val="clear" w:color="auto" w:fill="auto"/>
            <w:noWrap/>
            <w:vAlign w:val="center"/>
          </w:tcPr>
          <w:p w14:paraId="3591B69D" w14:textId="69E10F5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845</w:t>
            </w:r>
          </w:p>
        </w:tc>
        <w:tc>
          <w:tcPr>
            <w:tcW w:w="542" w:type="dxa"/>
            <w:shd w:val="clear" w:color="auto" w:fill="auto"/>
            <w:noWrap/>
            <w:vAlign w:val="center"/>
          </w:tcPr>
          <w:p w14:paraId="32177E80" w14:textId="2269DE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859</w:t>
            </w:r>
          </w:p>
        </w:tc>
        <w:tc>
          <w:tcPr>
            <w:tcW w:w="542" w:type="dxa"/>
            <w:shd w:val="clear" w:color="auto" w:fill="auto"/>
            <w:noWrap/>
            <w:vAlign w:val="center"/>
          </w:tcPr>
          <w:p w14:paraId="4A5CC9B1" w14:textId="707209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916</w:t>
            </w:r>
          </w:p>
        </w:tc>
        <w:tc>
          <w:tcPr>
            <w:tcW w:w="542" w:type="dxa"/>
            <w:shd w:val="clear" w:color="auto" w:fill="auto"/>
            <w:noWrap/>
            <w:vAlign w:val="center"/>
          </w:tcPr>
          <w:p w14:paraId="64B2794B" w14:textId="486BCA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913</w:t>
            </w:r>
          </w:p>
        </w:tc>
        <w:tc>
          <w:tcPr>
            <w:tcW w:w="677" w:type="dxa"/>
            <w:vAlign w:val="center"/>
          </w:tcPr>
          <w:p w14:paraId="01495849" w14:textId="6A3D2724" w:rsidR="00487B6B" w:rsidRPr="00715460" w:rsidRDefault="00487B6B" w:rsidP="00487B6B">
            <w:pPr>
              <w:jc w:val="right"/>
              <w:rPr>
                <w:rFonts w:asciiTheme="minorHAnsi" w:hAnsiTheme="minorHAnsi" w:cstheme="minorHAnsi"/>
                <w:sz w:val="16"/>
                <w:szCs w:val="18"/>
              </w:rPr>
            </w:pPr>
            <w:r w:rsidRPr="00715460">
              <w:rPr>
                <w:sz w:val="16"/>
                <w:szCs w:val="18"/>
              </w:rPr>
              <w:t>909</w:t>
            </w:r>
          </w:p>
        </w:tc>
        <w:tc>
          <w:tcPr>
            <w:tcW w:w="542" w:type="dxa"/>
            <w:shd w:val="clear" w:color="auto" w:fill="auto"/>
            <w:noWrap/>
            <w:vAlign w:val="center"/>
          </w:tcPr>
          <w:p w14:paraId="2DE424F6" w14:textId="5311BD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937</w:t>
            </w:r>
          </w:p>
        </w:tc>
      </w:tr>
      <w:tr w:rsidR="00487B6B" w:rsidRPr="00715460" w14:paraId="01C332B7" w14:textId="77777777" w:rsidTr="00C5276B">
        <w:trPr>
          <w:gridAfter w:val="1"/>
          <w:wAfter w:w="7" w:type="dxa"/>
          <w:trHeight w:val="267"/>
        </w:trPr>
        <w:tc>
          <w:tcPr>
            <w:tcW w:w="537" w:type="dxa"/>
            <w:vMerge/>
            <w:shd w:val="clear" w:color="auto" w:fill="auto"/>
            <w:noWrap/>
            <w:vAlign w:val="center"/>
          </w:tcPr>
          <w:p w14:paraId="30899BD9" w14:textId="7101D274"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A2CAB5A"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42" w:type="dxa"/>
            <w:shd w:val="clear" w:color="auto" w:fill="auto"/>
            <w:noWrap/>
            <w:vAlign w:val="center"/>
          </w:tcPr>
          <w:p w14:paraId="0EB6552B" w14:textId="13AD51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137</w:t>
            </w:r>
          </w:p>
        </w:tc>
        <w:tc>
          <w:tcPr>
            <w:tcW w:w="543" w:type="dxa"/>
            <w:gridSpan w:val="2"/>
            <w:shd w:val="clear" w:color="auto" w:fill="auto"/>
            <w:noWrap/>
            <w:vAlign w:val="center"/>
          </w:tcPr>
          <w:p w14:paraId="03EE1250" w14:textId="7BD662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133</w:t>
            </w:r>
          </w:p>
        </w:tc>
        <w:tc>
          <w:tcPr>
            <w:tcW w:w="542" w:type="dxa"/>
            <w:shd w:val="clear" w:color="auto" w:fill="auto"/>
            <w:noWrap/>
            <w:vAlign w:val="center"/>
          </w:tcPr>
          <w:p w14:paraId="5F4149AC" w14:textId="19DCB7B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w:t>
            </w:r>
          </w:p>
        </w:tc>
        <w:tc>
          <w:tcPr>
            <w:tcW w:w="542" w:type="dxa"/>
            <w:shd w:val="clear" w:color="auto" w:fill="auto"/>
            <w:noWrap/>
            <w:vAlign w:val="center"/>
          </w:tcPr>
          <w:p w14:paraId="66B437AE" w14:textId="1AA7EA0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w:t>
            </w:r>
          </w:p>
        </w:tc>
        <w:tc>
          <w:tcPr>
            <w:tcW w:w="542" w:type="dxa"/>
            <w:shd w:val="clear" w:color="auto" w:fill="auto"/>
            <w:vAlign w:val="center"/>
          </w:tcPr>
          <w:p w14:paraId="2AC8F324" w14:textId="6CB64C9C" w:rsidR="00487B6B" w:rsidRPr="00715460" w:rsidRDefault="00487B6B" w:rsidP="00487B6B">
            <w:pPr>
              <w:jc w:val="right"/>
              <w:rPr>
                <w:rFonts w:asciiTheme="minorHAnsi" w:hAnsiTheme="minorHAnsi" w:cstheme="minorHAnsi"/>
                <w:sz w:val="16"/>
                <w:szCs w:val="18"/>
              </w:rPr>
            </w:pPr>
            <w:r w:rsidRPr="00715460">
              <w:rPr>
                <w:sz w:val="16"/>
                <w:szCs w:val="18"/>
              </w:rPr>
              <w:t>117</w:t>
            </w:r>
          </w:p>
        </w:tc>
        <w:tc>
          <w:tcPr>
            <w:tcW w:w="542" w:type="dxa"/>
            <w:shd w:val="clear" w:color="auto" w:fill="auto"/>
            <w:vAlign w:val="center"/>
          </w:tcPr>
          <w:p w14:paraId="7A247940" w14:textId="00F1A593" w:rsidR="00487B6B" w:rsidRPr="00715460" w:rsidRDefault="00487B6B" w:rsidP="00487B6B">
            <w:pPr>
              <w:jc w:val="right"/>
              <w:rPr>
                <w:rFonts w:asciiTheme="minorHAnsi" w:hAnsiTheme="minorHAnsi" w:cstheme="minorHAnsi"/>
                <w:sz w:val="16"/>
                <w:szCs w:val="18"/>
              </w:rPr>
            </w:pPr>
            <w:r w:rsidRPr="00715460">
              <w:rPr>
                <w:sz w:val="16"/>
                <w:szCs w:val="18"/>
              </w:rPr>
              <w:t>129</w:t>
            </w:r>
          </w:p>
        </w:tc>
        <w:tc>
          <w:tcPr>
            <w:tcW w:w="542" w:type="dxa"/>
            <w:shd w:val="clear" w:color="auto" w:fill="auto"/>
            <w:vAlign w:val="center"/>
          </w:tcPr>
          <w:p w14:paraId="644C8FE6" w14:textId="5D94CCAD" w:rsidR="00487B6B" w:rsidRPr="00715460" w:rsidRDefault="00487B6B" w:rsidP="00487B6B">
            <w:pPr>
              <w:jc w:val="right"/>
              <w:rPr>
                <w:rFonts w:asciiTheme="minorHAnsi" w:hAnsiTheme="minorHAnsi" w:cstheme="minorHAnsi"/>
                <w:sz w:val="16"/>
                <w:szCs w:val="18"/>
              </w:rPr>
            </w:pPr>
            <w:r w:rsidRPr="00715460">
              <w:rPr>
                <w:sz w:val="16"/>
                <w:szCs w:val="18"/>
              </w:rPr>
              <w:t>134</w:t>
            </w:r>
          </w:p>
        </w:tc>
        <w:tc>
          <w:tcPr>
            <w:tcW w:w="542" w:type="dxa"/>
            <w:shd w:val="clear" w:color="auto" w:fill="auto"/>
            <w:vAlign w:val="center"/>
          </w:tcPr>
          <w:p w14:paraId="683949F0" w14:textId="46D9D484" w:rsidR="00487B6B" w:rsidRPr="00715460" w:rsidRDefault="00487B6B" w:rsidP="00487B6B">
            <w:pPr>
              <w:jc w:val="right"/>
              <w:rPr>
                <w:rFonts w:asciiTheme="minorHAnsi" w:hAnsiTheme="minorHAnsi" w:cstheme="minorHAnsi"/>
                <w:sz w:val="16"/>
                <w:szCs w:val="18"/>
              </w:rPr>
            </w:pPr>
            <w:r w:rsidRPr="00715460">
              <w:rPr>
                <w:sz w:val="16"/>
                <w:szCs w:val="18"/>
              </w:rPr>
              <w:t>118</w:t>
            </w:r>
          </w:p>
        </w:tc>
        <w:tc>
          <w:tcPr>
            <w:tcW w:w="542" w:type="dxa"/>
            <w:shd w:val="clear" w:color="auto" w:fill="auto"/>
            <w:noWrap/>
            <w:vAlign w:val="center"/>
          </w:tcPr>
          <w:p w14:paraId="78D65ECA" w14:textId="6DC49F6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w:t>
            </w:r>
          </w:p>
        </w:tc>
        <w:tc>
          <w:tcPr>
            <w:tcW w:w="542" w:type="dxa"/>
            <w:shd w:val="clear" w:color="auto" w:fill="auto"/>
            <w:noWrap/>
            <w:vAlign w:val="center"/>
          </w:tcPr>
          <w:p w14:paraId="52FF6D15" w14:textId="353E682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w:t>
            </w:r>
          </w:p>
        </w:tc>
        <w:tc>
          <w:tcPr>
            <w:tcW w:w="542" w:type="dxa"/>
            <w:shd w:val="clear" w:color="auto" w:fill="auto"/>
            <w:noWrap/>
            <w:vAlign w:val="center"/>
          </w:tcPr>
          <w:p w14:paraId="2C08A8A7" w14:textId="3C7F40F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w:t>
            </w:r>
          </w:p>
        </w:tc>
        <w:tc>
          <w:tcPr>
            <w:tcW w:w="542" w:type="dxa"/>
            <w:shd w:val="clear" w:color="auto" w:fill="auto"/>
            <w:noWrap/>
            <w:vAlign w:val="center"/>
          </w:tcPr>
          <w:p w14:paraId="633AE954" w14:textId="25A49E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w:t>
            </w:r>
          </w:p>
        </w:tc>
        <w:tc>
          <w:tcPr>
            <w:tcW w:w="542" w:type="dxa"/>
            <w:shd w:val="clear" w:color="auto" w:fill="auto"/>
            <w:noWrap/>
            <w:vAlign w:val="center"/>
          </w:tcPr>
          <w:p w14:paraId="66163379" w14:textId="3A5B17F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114</w:t>
            </w:r>
          </w:p>
        </w:tc>
        <w:tc>
          <w:tcPr>
            <w:tcW w:w="542" w:type="dxa"/>
            <w:shd w:val="clear" w:color="auto" w:fill="auto"/>
            <w:noWrap/>
            <w:vAlign w:val="center"/>
          </w:tcPr>
          <w:p w14:paraId="7CC1A1BD" w14:textId="249B39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150</w:t>
            </w:r>
          </w:p>
        </w:tc>
        <w:tc>
          <w:tcPr>
            <w:tcW w:w="542" w:type="dxa"/>
            <w:shd w:val="clear" w:color="auto" w:fill="auto"/>
            <w:noWrap/>
            <w:vAlign w:val="center"/>
          </w:tcPr>
          <w:p w14:paraId="2B66C85F" w14:textId="0C6A25C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124</w:t>
            </w:r>
          </w:p>
        </w:tc>
        <w:tc>
          <w:tcPr>
            <w:tcW w:w="542" w:type="dxa"/>
            <w:shd w:val="clear" w:color="auto" w:fill="auto"/>
            <w:noWrap/>
            <w:vAlign w:val="center"/>
          </w:tcPr>
          <w:p w14:paraId="2121AFF7" w14:textId="17EAAD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w:t>
            </w:r>
          </w:p>
        </w:tc>
        <w:tc>
          <w:tcPr>
            <w:tcW w:w="542" w:type="dxa"/>
            <w:shd w:val="clear" w:color="auto" w:fill="auto"/>
            <w:noWrap/>
            <w:vAlign w:val="center"/>
          </w:tcPr>
          <w:p w14:paraId="24686D33" w14:textId="538D13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128</w:t>
            </w:r>
          </w:p>
        </w:tc>
        <w:tc>
          <w:tcPr>
            <w:tcW w:w="542" w:type="dxa"/>
            <w:shd w:val="clear" w:color="auto" w:fill="auto"/>
            <w:noWrap/>
            <w:vAlign w:val="center"/>
          </w:tcPr>
          <w:p w14:paraId="55320888" w14:textId="4B2F3E8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112</w:t>
            </w:r>
          </w:p>
        </w:tc>
        <w:tc>
          <w:tcPr>
            <w:tcW w:w="542" w:type="dxa"/>
            <w:shd w:val="clear" w:color="auto" w:fill="auto"/>
            <w:noWrap/>
            <w:vAlign w:val="center"/>
          </w:tcPr>
          <w:p w14:paraId="7B7E1C6C" w14:textId="031831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w:t>
            </w:r>
          </w:p>
        </w:tc>
        <w:tc>
          <w:tcPr>
            <w:tcW w:w="542" w:type="dxa"/>
            <w:shd w:val="clear" w:color="auto" w:fill="auto"/>
            <w:noWrap/>
            <w:vAlign w:val="center"/>
          </w:tcPr>
          <w:p w14:paraId="30156554" w14:textId="31B334B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128</w:t>
            </w:r>
          </w:p>
        </w:tc>
        <w:tc>
          <w:tcPr>
            <w:tcW w:w="542" w:type="dxa"/>
            <w:shd w:val="clear" w:color="auto" w:fill="auto"/>
            <w:noWrap/>
            <w:vAlign w:val="center"/>
          </w:tcPr>
          <w:p w14:paraId="3FDD185D" w14:textId="068044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w:t>
            </w:r>
          </w:p>
        </w:tc>
        <w:tc>
          <w:tcPr>
            <w:tcW w:w="542" w:type="dxa"/>
            <w:shd w:val="clear" w:color="auto" w:fill="auto"/>
            <w:noWrap/>
            <w:vAlign w:val="center"/>
          </w:tcPr>
          <w:p w14:paraId="1FFC8140" w14:textId="5FCB5B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139</w:t>
            </w:r>
          </w:p>
        </w:tc>
        <w:tc>
          <w:tcPr>
            <w:tcW w:w="542" w:type="dxa"/>
            <w:shd w:val="clear" w:color="auto" w:fill="auto"/>
            <w:noWrap/>
            <w:vAlign w:val="center"/>
          </w:tcPr>
          <w:p w14:paraId="34F74972" w14:textId="3322DA8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175</w:t>
            </w:r>
          </w:p>
        </w:tc>
        <w:tc>
          <w:tcPr>
            <w:tcW w:w="677" w:type="dxa"/>
            <w:vAlign w:val="center"/>
          </w:tcPr>
          <w:p w14:paraId="4483C314" w14:textId="5B256173" w:rsidR="00487B6B" w:rsidRPr="00715460" w:rsidRDefault="00487B6B" w:rsidP="00487B6B">
            <w:pPr>
              <w:jc w:val="right"/>
              <w:rPr>
                <w:rFonts w:asciiTheme="minorHAnsi" w:hAnsiTheme="minorHAnsi" w:cstheme="minorHAnsi"/>
                <w:sz w:val="16"/>
                <w:szCs w:val="18"/>
              </w:rPr>
            </w:pPr>
            <w:r w:rsidRPr="00715460">
              <w:rPr>
                <w:sz w:val="16"/>
                <w:szCs w:val="18"/>
              </w:rPr>
              <w:t>151</w:t>
            </w:r>
          </w:p>
        </w:tc>
        <w:tc>
          <w:tcPr>
            <w:tcW w:w="542" w:type="dxa"/>
            <w:shd w:val="clear" w:color="auto" w:fill="auto"/>
            <w:noWrap/>
            <w:vAlign w:val="center"/>
          </w:tcPr>
          <w:p w14:paraId="0DC9620D" w14:textId="779E81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w:t>
            </w:r>
          </w:p>
        </w:tc>
      </w:tr>
      <w:tr w:rsidR="00487B6B" w:rsidRPr="00715460" w14:paraId="17828897" w14:textId="77777777" w:rsidTr="00C5276B">
        <w:trPr>
          <w:gridAfter w:val="1"/>
          <w:wAfter w:w="7" w:type="dxa"/>
          <w:trHeight w:val="267"/>
        </w:trPr>
        <w:tc>
          <w:tcPr>
            <w:tcW w:w="537" w:type="dxa"/>
            <w:vMerge w:val="restart"/>
            <w:shd w:val="clear" w:color="auto" w:fill="auto"/>
            <w:noWrap/>
            <w:textDirection w:val="btLr"/>
            <w:vAlign w:val="center"/>
            <w:hideMark/>
          </w:tcPr>
          <w:p w14:paraId="387D4D7B" w14:textId="3A8DAB70" w:rsidR="00487B6B" w:rsidRPr="00487B6B" w:rsidRDefault="00487B6B" w:rsidP="00487B6B">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Pacific</w:t>
            </w:r>
          </w:p>
        </w:tc>
        <w:tc>
          <w:tcPr>
            <w:tcW w:w="598" w:type="dxa"/>
            <w:shd w:val="clear" w:color="auto" w:fill="auto"/>
            <w:noWrap/>
            <w:vAlign w:val="center"/>
            <w:hideMark/>
          </w:tcPr>
          <w:p w14:paraId="3A12279A"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42" w:type="dxa"/>
            <w:shd w:val="clear" w:color="auto" w:fill="auto"/>
            <w:noWrap/>
            <w:vAlign w:val="center"/>
          </w:tcPr>
          <w:p w14:paraId="65860719" w14:textId="2689177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w:t>
            </w:r>
          </w:p>
        </w:tc>
        <w:tc>
          <w:tcPr>
            <w:tcW w:w="543" w:type="dxa"/>
            <w:gridSpan w:val="2"/>
            <w:shd w:val="clear" w:color="auto" w:fill="auto"/>
            <w:noWrap/>
            <w:vAlign w:val="center"/>
          </w:tcPr>
          <w:p w14:paraId="61CB4736" w14:textId="49EC0F2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238</w:t>
            </w:r>
          </w:p>
        </w:tc>
        <w:tc>
          <w:tcPr>
            <w:tcW w:w="542" w:type="dxa"/>
            <w:shd w:val="clear" w:color="auto" w:fill="auto"/>
            <w:noWrap/>
            <w:vAlign w:val="center"/>
          </w:tcPr>
          <w:p w14:paraId="4E77C97E" w14:textId="359DFE3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w:t>
            </w:r>
          </w:p>
        </w:tc>
        <w:tc>
          <w:tcPr>
            <w:tcW w:w="542" w:type="dxa"/>
            <w:shd w:val="clear" w:color="auto" w:fill="auto"/>
            <w:noWrap/>
            <w:vAlign w:val="center"/>
          </w:tcPr>
          <w:p w14:paraId="6479CFAC" w14:textId="521A28E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w:t>
            </w:r>
          </w:p>
        </w:tc>
        <w:tc>
          <w:tcPr>
            <w:tcW w:w="542" w:type="dxa"/>
            <w:shd w:val="clear" w:color="auto" w:fill="auto"/>
            <w:vAlign w:val="center"/>
          </w:tcPr>
          <w:p w14:paraId="3020DEB7" w14:textId="7C725BD2" w:rsidR="00487B6B" w:rsidRPr="00715460" w:rsidRDefault="00487B6B" w:rsidP="00487B6B">
            <w:pPr>
              <w:jc w:val="right"/>
              <w:rPr>
                <w:rFonts w:asciiTheme="minorHAnsi" w:hAnsiTheme="minorHAnsi" w:cstheme="minorHAnsi"/>
                <w:sz w:val="16"/>
                <w:szCs w:val="18"/>
              </w:rPr>
            </w:pPr>
            <w:r w:rsidRPr="00715460">
              <w:rPr>
                <w:sz w:val="16"/>
                <w:szCs w:val="18"/>
              </w:rPr>
              <w:t>136</w:t>
            </w:r>
          </w:p>
        </w:tc>
        <w:tc>
          <w:tcPr>
            <w:tcW w:w="542" w:type="dxa"/>
            <w:shd w:val="clear" w:color="auto" w:fill="auto"/>
            <w:vAlign w:val="center"/>
          </w:tcPr>
          <w:p w14:paraId="780CD52A" w14:textId="1DB36BA4" w:rsidR="00487B6B" w:rsidRPr="00715460" w:rsidRDefault="00487B6B" w:rsidP="00487B6B">
            <w:pPr>
              <w:jc w:val="right"/>
              <w:rPr>
                <w:rFonts w:asciiTheme="minorHAnsi" w:hAnsiTheme="minorHAnsi" w:cstheme="minorHAnsi"/>
                <w:sz w:val="16"/>
                <w:szCs w:val="18"/>
              </w:rPr>
            </w:pPr>
            <w:r w:rsidRPr="00715460">
              <w:rPr>
                <w:sz w:val="16"/>
                <w:szCs w:val="18"/>
              </w:rPr>
              <w:t>133</w:t>
            </w:r>
          </w:p>
        </w:tc>
        <w:tc>
          <w:tcPr>
            <w:tcW w:w="542" w:type="dxa"/>
            <w:shd w:val="clear" w:color="auto" w:fill="auto"/>
            <w:vAlign w:val="center"/>
          </w:tcPr>
          <w:p w14:paraId="1F5A9F6D" w14:textId="1FCD788F" w:rsidR="00487B6B" w:rsidRPr="00715460" w:rsidRDefault="00487B6B" w:rsidP="00487B6B">
            <w:pPr>
              <w:jc w:val="right"/>
              <w:rPr>
                <w:rFonts w:asciiTheme="minorHAnsi" w:hAnsiTheme="minorHAnsi" w:cstheme="minorHAnsi"/>
                <w:sz w:val="16"/>
                <w:szCs w:val="18"/>
              </w:rPr>
            </w:pPr>
            <w:r w:rsidRPr="00715460">
              <w:rPr>
                <w:sz w:val="16"/>
                <w:szCs w:val="18"/>
              </w:rPr>
              <w:t>108</w:t>
            </w:r>
          </w:p>
        </w:tc>
        <w:tc>
          <w:tcPr>
            <w:tcW w:w="542" w:type="dxa"/>
            <w:shd w:val="clear" w:color="auto" w:fill="auto"/>
            <w:vAlign w:val="center"/>
          </w:tcPr>
          <w:p w14:paraId="72A2D31D" w14:textId="3AB5EC5D" w:rsidR="00487B6B" w:rsidRPr="00715460" w:rsidRDefault="00487B6B" w:rsidP="00487B6B">
            <w:pPr>
              <w:jc w:val="right"/>
              <w:rPr>
                <w:rFonts w:asciiTheme="minorHAnsi" w:hAnsiTheme="minorHAnsi" w:cstheme="minorHAnsi"/>
                <w:sz w:val="16"/>
                <w:szCs w:val="18"/>
              </w:rPr>
            </w:pPr>
            <w:r w:rsidRPr="00715460">
              <w:rPr>
                <w:sz w:val="16"/>
                <w:szCs w:val="18"/>
              </w:rPr>
              <w:t>126</w:t>
            </w:r>
          </w:p>
        </w:tc>
        <w:tc>
          <w:tcPr>
            <w:tcW w:w="542" w:type="dxa"/>
            <w:shd w:val="clear" w:color="auto" w:fill="auto"/>
            <w:noWrap/>
            <w:vAlign w:val="center"/>
          </w:tcPr>
          <w:p w14:paraId="6B89FA6A" w14:textId="687D8B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91</w:t>
            </w:r>
          </w:p>
        </w:tc>
        <w:tc>
          <w:tcPr>
            <w:tcW w:w="542" w:type="dxa"/>
            <w:shd w:val="clear" w:color="auto" w:fill="auto"/>
            <w:noWrap/>
            <w:vAlign w:val="center"/>
          </w:tcPr>
          <w:p w14:paraId="2758B084" w14:textId="1F4CB0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98</w:t>
            </w:r>
          </w:p>
        </w:tc>
        <w:tc>
          <w:tcPr>
            <w:tcW w:w="542" w:type="dxa"/>
            <w:shd w:val="clear" w:color="auto" w:fill="auto"/>
            <w:noWrap/>
            <w:vAlign w:val="center"/>
          </w:tcPr>
          <w:p w14:paraId="1078831C" w14:textId="70DA6C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53</w:t>
            </w:r>
          </w:p>
        </w:tc>
        <w:tc>
          <w:tcPr>
            <w:tcW w:w="542" w:type="dxa"/>
            <w:shd w:val="clear" w:color="auto" w:fill="auto"/>
            <w:noWrap/>
            <w:vAlign w:val="center"/>
          </w:tcPr>
          <w:p w14:paraId="7A4A83C3" w14:textId="4F40185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60</w:t>
            </w:r>
          </w:p>
        </w:tc>
        <w:tc>
          <w:tcPr>
            <w:tcW w:w="542" w:type="dxa"/>
            <w:shd w:val="clear" w:color="auto" w:fill="auto"/>
            <w:noWrap/>
            <w:vAlign w:val="center"/>
          </w:tcPr>
          <w:p w14:paraId="17ADD1B2" w14:textId="5504CF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w:t>
            </w:r>
          </w:p>
        </w:tc>
        <w:tc>
          <w:tcPr>
            <w:tcW w:w="542" w:type="dxa"/>
            <w:shd w:val="clear" w:color="auto" w:fill="auto"/>
            <w:noWrap/>
            <w:vAlign w:val="center"/>
          </w:tcPr>
          <w:p w14:paraId="025244E7" w14:textId="00905F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49</w:t>
            </w:r>
          </w:p>
        </w:tc>
        <w:tc>
          <w:tcPr>
            <w:tcW w:w="542" w:type="dxa"/>
            <w:shd w:val="clear" w:color="auto" w:fill="auto"/>
            <w:noWrap/>
            <w:vAlign w:val="center"/>
          </w:tcPr>
          <w:p w14:paraId="2929FDFA" w14:textId="0B4D58E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w:t>
            </w:r>
          </w:p>
        </w:tc>
        <w:tc>
          <w:tcPr>
            <w:tcW w:w="542" w:type="dxa"/>
            <w:shd w:val="clear" w:color="auto" w:fill="auto"/>
            <w:noWrap/>
            <w:vAlign w:val="center"/>
          </w:tcPr>
          <w:p w14:paraId="4B01322B" w14:textId="25A51B1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w:t>
            </w:r>
          </w:p>
        </w:tc>
        <w:tc>
          <w:tcPr>
            <w:tcW w:w="542" w:type="dxa"/>
            <w:shd w:val="clear" w:color="auto" w:fill="auto"/>
            <w:noWrap/>
            <w:vAlign w:val="center"/>
          </w:tcPr>
          <w:p w14:paraId="07EE7E01" w14:textId="043DE20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w:t>
            </w:r>
          </w:p>
        </w:tc>
        <w:tc>
          <w:tcPr>
            <w:tcW w:w="542" w:type="dxa"/>
            <w:shd w:val="clear" w:color="auto" w:fill="auto"/>
            <w:noWrap/>
            <w:vAlign w:val="center"/>
          </w:tcPr>
          <w:p w14:paraId="6364B2CB" w14:textId="171D3B9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w:t>
            </w:r>
          </w:p>
        </w:tc>
        <w:tc>
          <w:tcPr>
            <w:tcW w:w="542" w:type="dxa"/>
            <w:shd w:val="clear" w:color="auto" w:fill="auto"/>
            <w:noWrap/>
            <w:vAlign w:val="center"/>
          </w:tcPr>
          <w:p w14:paraId="292C0C0F" w14:textId="20A86D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w:t>
            </w:r>
          </w:p>
        </w:tc>
        <w:tc>
          <w:tcPr>
            <w:tcW w:w="542" w:type="dxa"/>
            <w:shd w:val="clear" w:color="auto" w:fill="auto"/>
            <w:noWrap/>
            <w:vAlign w:val="center"/>
          </w:tcPr>
          <w:p w14:paraId="19D76E06" w14:textId="28CE0A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w:t>
            </w:r>
          </w:p>
        </w:tc>
        <w:tc>
          <w:tcPr>
            <w:tcW w:w="542" w:type="dxa"/>
            <w:shd w:val="clear" w:color="auto" w:fill="auto"/>
            <w:noWrap/>
            <w:vAlign w:val="center"/>
          </w:tcPr>
          <w:p w14:paraId="78A49619" w14:textId="52DA723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w:t>
            </w:r>
          </w:p>
        </w:tc>
        <w:tc>
          <w:tcPr>
            <w:tcW w:w="542" w:type="dxa"/>
            <w:shd w:val="clear" w:color="auto" w:fill="auto"/>
            <w:noWrap/>
            <w:vAlign w:val="center"/>
          </w:tcPr>
          <w:p w14:paraId="5D1F2694" w14:textId="4F161AC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w:t>
            </w:r>
          </w:p>
        </w:tc>
        <w:tc>
          <w:tcPr>
            <w:tcW w:w="542" w:type="dxa"/>
            <w:shd w:val="clear" w:color="auto" w:fill="auto"/>
            <w:noWrap/>
            <w:vAlign w:val="center"/>
          </w:tcPr>
          <w:p w14:paraId="0F17F261" w14:textId="2FE6096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w:t>
            </w:r>
          </w:p>
        </w:tc>
        <w:tc>
          <w:tcPr>
            <w:tcW w:w="677" w:type="dxa"/>
            <w:vAlign w:val="center"/>
          </w:tcPr>
          <w:p w14:paraId="59D58915" w14:textId="2702A7A1" w:rsidR="00487B6B" w:rsidRPr="00715460" w:rsidRDefault="00487B6B" w:rsidP="00487B6B">
            <w:pPr>
              <w:jc w:val="right"/>
              <w:rPr>
                <w:rFonts w:asciiTheme="minorHAnsi" w:hAnsiTheme="minorHAnsi" w:cstheme="minorHAnsi"/>
                <w:sz w:val="16"/>
                <w:szCs w:val="18"/>
              </w:rPr>
            </w:pPr>
            <w:r w:rsidRPr="00715460">
              <w:rPr>
                <w:sz w:val="16"/>
                <w:szCs w:val="18"/>
              </w:rPr>
              <w:t>7</w:t>
            </w:r>
          </w:p>
        </w:tc>
        <w:tc>
          <w:tcPr>
            <w:tcW w:w="542" w:type="dxa"/>
            <w:shd w:val="clear" w:color="auto" w:fill="auto"/>
            <w:noWrap/>
            <w:vAlign w:val="center"/>
          </w:tcPr>
          <w:p w14:paraId="24BA3B52" w14:textId="2246CD3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w:t>
            </w:r>
          </w:p>
        </w:tc>
      </w:tr>
      <w:tr w:rsidR="00487B6B" w:rsidRPr="00715460" w14:paraId="47DA9871" w14:textId="77777777" w:rsidTr="00C5276B">
        <w:trPr>
          <w:gridAfter w:val="1"/>
          <w:wAfter w:w="7" w:type="dxa"/>
          <w:trHeight w:val="267"/>
        </w:trPr>
        <w:tc>
          <w:tcPr>
            <w:tcW w:w="537" w:type="dxa"/>
            <w:vMerge/>
            <w:shd w:val="clear" w:color="auto" w:fill="auto"/>
            <w:noWrap/>
            <w:vAlign w:val="center"/>
          </w:tcPr>
          <w:p w14:paraId="05BECD7E" w14:textId="1B28D4EA"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3DE1CF0"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42" w:type="dxa"/>
            <w:shd w:val="clear" w:color="auto" w:fill="auto"/>
            <w:noWrap/>
            <w:vAlign w:val="center"/>
          </w:tcPr>
          <w:p w14:paraId="7B08E592" w14:textId="4FDA86D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1340</w:t>
            </w:r>
          </w:p>
        </w:tc>
        <w:tc>
          <w:tcPr>
            <w:tcW w:w="543" w:type="dxa"/>
            <w:gridSpan w:val="2"/>
            <w:shd w:val="clear" w:color="auto" w:fill="auto"/>
            <w:noWrap/>
            <w:vAlign w:val="center"/>
          </w:tcPr>
          <w:p w14:paraId="1F5C0FB2" w14:textId="038D314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1448</w:t>
            </w:r>
          </w:p>
        </w:tc>
        <w:tc>
          <w:tcPr>
            <w:tcW w:w="542" w:type="dxa"/>
            <w:shd w:val="clear" w:color="auto" w:fill="auto"/>
            <w:noWrap/>
            <w:vAlign w:val="center"/>
          </w:tcPr>
          <w:p w14:paraId="29D2EAAB" w14:textId="7D4DF63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1458</w:t>
            </w:r>
          </w:p>
        </w:tc>
        <w:tc>
          <w:tcPr>
            <w:tcW w:w="542" w:type="dxa"/>
            <w:shd w:val="clear" w:color="auto" w:fill="auto"/>
            <w:noWrap/>
            <w:vAlign w:val="center"/>
          </w:tcPr>
          <w:p w14:paraId="1B817525" w14:textId="0EF1210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1446</w:t>
            </w:r>
          </w:p>
        </w:tc>
        <w:tc>
          <w:tcPr>
            <w:tcW w:w="542" w:type="dxa"/>
            <w:shd w:val="clear" w:color="auto" w:fill="auto"/>
            <w:vAlign w:val="center"/>
          </w:tcPr>
          <w:p w14:paraId="5077C9CF" w14:textId="3ADCB851" w:rsidR="00487B6B" w:rsidRPr="00715460" w:rsidRDefault="00487B6B" w:rsidP="00487B6B">
            <w:pPr>
              <w:jc w:val="right"/>
              <w:rPr>
                <w:rFonts w:asciiTheme="minorHAnsi" w:hAnsiTheme="minorHAnsi" w:cstheme="minorHAnsi"/>
                <w:sz w:val="16"/>
                <w:szCs w:val="18"/>
              </w:rPr>
            </w:pPr>
            <w:r w:rsidRPr="00715460">
              <w:rPr>
                <w:sz w:val="16"/>
                <w:szCs w:val="18"/>
              </w:rPr>
              <w:t>1478</w:t>
            </w:r>
          </w:p>
        </w:tc>
        <w:tc>
          <w:tcPr>
            <w:tcW w:w="542" w:type="dxa"/>
            <w:shd w:val="clear" w:color="auto" w:fill="auto"/>
            <w:vAlign w:val="center"/>
          </w:tcPr>
          <w:p w14:paraId="1E85DAF9" w14:textId="195C6038" w:rsidR="00487B6B" w:rsidRPr="00715460" w:rsidRDefault="00487B6B" w:rsidP="00487B6B">
            <w:pPr>
              <w:jc w:val="right"/>
              <w:rPr>
                <w:rFonts w:asciiTheme="minorHAnsi" w:hAnsiTheme="minorHAnsi" w:cstheme="minorHAnsi"/>
                <w:sz w:val="16"/>
                <w:szCs w:val="18"/>
              </w:rPr>
            </w:pPr>
            <w:r w:rsidRPr="00715460">
              <w:rPr>
                <w:sz w:val="16"/>
                <w:szCs w:val="18"/>
              </w:rPr>
              <w:t>1550</w:t>
            </w:r>
          </w:p>
        </w:tc>
        <w:tc>
          <w:tcPr>
            <w:tcW w:w="542" w:type="dxa"/>
            <w:shd w:val="clear" w:color="auto" w:fill="auto"/>
            <w:vAlign w:val="center"/>
          </w:tcPr>
          <w:p w14:paraId="102E54F5" w14:textId="4F53A8B6" w:rsidR="00487B6B" w:rsidRPr="00715460" w:rsidRDefault="00487B6B" w:rsidP="00487B6B">
            <w:pPr>
              <w:jc w:val="right"/>
              <w:rPr>
                <w:rFonts w:asciiTheme="minorHAnsi" w:hAnsiTheme="minorHAnsi" w:cstheme="minorHAnsi"/>
                <w:sz w:val="16"/>
                <w:szCs w:val="18"/>
              </w:rPr>
            </w:pPr>
            <w:r w:rsidRPr="00715460">
              <w:rPr>
                <w:sz w:val="16"/>
                <w:szCs w:val="18"/>
              </w:rPr>
              <w:t>1736</w:t>
            </w:r>
          </w:p>
        </w:tc>
        <w:tc>
          <w:tcPr>
            <w:tcW w:w="542" w:type="dxa"/>
            <w:shd w:val="clear" w:color="auto" w:fill="auto"/>
            <w:vAlign w:val="center"/>
          </w:tcPr>
          <w:p w14:paraId="5C7DEDF4" w14:textId="51AE0CD2" w:rsidR="00487B6B" w:rsidRPr="00715460" w:rsidRDefault="00487B6B" w:rsidP="00487B6B">
            <w:pPr>
              <w:jc w:val="right"/>
              <w:rPr>
                <w:rFonts w:asciiTheme="minorHAnsi" w:hAnsiTheme="minorHAnsi" w:cstheme="minorHAnsi"/>
                <w:sz w:val="16"/>
                <w:szCs w:val="18"/>
              </w:rPr>
            </w:pPr>
            <w:r w:rsidRPr="00715460">
              <w:rPr>
                <w:sz w:val="16"/>
                <w:szCs w:val="18"/>
              </w:rPr>
              <w:t>1641</w:t>
            </w:r>
          </w:p>
        </w:tc>
        <w:tc>
          <w:tcPr>
            <w:tcW w:w="542" w:type="dxa"/>
            <w:shd w:val="clear" w:color="auto" w:fill="auto"/>
            <w:noWrap/>
            <w:vAlign w:val="center"/>
          </w:tcPr>
          <w:p w14:paraId="661E9742" w14:textId="248D06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1687</w:t>
            </w:r>
          </w:p>
        </w:tc>
        <w:tc>
          <w:tcPr>
            <w:tcW w:w="542" w:type="dxa"/>
            <w:shd w:val="clear" w:color="auto" w:fill="auto"/>
            <w:noWrap/>
            <w:vAlign w:val="center"/>
          </w:tcPr>
          <w:p w14:paraId="3E9DB537" w14:textId="6356B8D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1727</w:t>
            </w:r>
          </w:p>
        </w:tc>
        <w:tc>
          <w:tcPr>
            <w:tcW w:w="542" w:type="dxa"/>
            <w:shd w:val="clear" w:color="auto" w:fill="auto"/>
            <w:noWrap/>
            <w:vAlign w:val="center"/>
          </w:tcPr>
          <w:p w14:paraId="433DCA95" w14:textId="1932DC6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1545</w:t>
            </w:r>
          </w:p>
        </w:tc>
        <w:tc>
          <w:tcPr>
            <w:tcW w:w="542" w:type="dxa"/>
            <w:shd w:val="clear" w:color="auto" w:fill="auto"/>
            <w:noWrap/>
            <w:vAlign w:val="center"/>
          </w:tcPr>
          <w:p w14:paraId="34919A89" w14:textId="463FA48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1642</w:t>
            </w:r>
          </w:p>
        </w:tc>
        <w:tc>
          <w:tcPr>
            <w:tcW w:w="542" w:type="dxa"/>
            <w:shd w:val="clear" w:color="auto" w:fill="auto"/>
            <w:noWrap/>
            <w:vAlign w:val="center"/>
          </w:tcPr>
          <w:p w14:paraId="50E23C88" w14:textId="391D8E9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1639</w:t>
            </w:r>
          </w:p>
        </w:tc>
        <w:tc>
          <w:tcPr>
            <w:tcW w:w="542" w:type="dxa"/>
            <w:shd w:val="clear" w:color="auto" w:fill="auto"/>
            <w:noWrap/>
            <w:vAlign w:val="center"/>
          </w:tcPr>
          <w:p w14:paraId="1239012E" w14:textId="42E7180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1586</w:t>
            </w:r>
          </w:p>
        </w:tc>
        <w:tc>
          <w:tcPr>
            <w:tcW w:w="542" w:type="dxa"/>
            <w:shd w:val="clear" w:color="auto" w:fill="auto"/>
            <w:noWrap/>
            <w:vAlign w:val="center"/>
          </w:tcPr>
          <w:p w14:paraId="2FEEF809" w14:textId="0C0880A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1540</w:t>
            </w:r>
          </w:p>
        </w:tc>
        <w:tc>
          <w:tcPr>
            <w:tcW w:w="542" w:type="dxa"/>
            <w:shd w:val="clear" w:color="auto" w:fill="auto"/>
            <w:noWrap/>
            <w:vAlign w:val="center"/>
          </w:tcPr>
          <w:p w14:paraId="7DAE3F31" w14:textId="75BBDD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1581</w:t>
            </w:r>
          </w:p>
        </w:tc>
        <w:tc>
          <w:tcPr>
            <w:tcW w:w="542" w:type="dxa"/>
            <w:shd w:val="clear" w:color="auto" w:fill="auto"/>
            <w:noWrap/>
            <w:vAlign w:val="center"/>
          </w:tcPr>
          <w:p w14:paraId="20BB3769" w14:textId="4776E21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1597</w:t>
            </w:r>
          </w:p>
        </w:tc>
        <w:tc>
          <w:tcPr>
            <w:tcW w:w="542" w:type="dxa"/>
            <w:shd w:val="clear" w:color="auto" w:fill="auto"/>
            <w:noWrap/>
            <w:vAlign w:val="center"/>
          </w:tcPr>
          <w:p w14:paraId="49496D51" w14:textId="776EB04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1808</w:t>
            </w:r>
          </w:p>
        </w:tc>
        <w:tc>
          <w:tcPr>
            <w:tcW w:w="542" w:type="dxa"/>
            <w:shd w:val="clear" w:color="auto" w:fill="auto"/>
            <w:noWrap/>
            <w:vAlign w:val="center"/>
          </w:tcPr>
          <w:p w14:paraId="20F3A2C8" w14:textId="650445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1479</w:t>
            </w:r>
          </w:p>
        </w:tc>
        <w:tc>
          <w:tcPr>
            <w:tcW w:w="542" w:type="dxa"/>
            <w:shd w:val="clear" w:color="auto" w:fill="auto"/>
            <w:noWrap/>
            <w:vAlign w:val="center"/>
          </w:tcPr>
          <w:p w14:paraId="3DB88AC7" w14:textId="39D630E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1426</w:t>
            </w:r>
          </w:p>
        </w:tc>
        <w:tc>
          <w:tcPr>
            <w:tcW w:w="542" w:type="dxa"/>
            <w:shd w:val="clear" w:color="auto" w:fill="auto"/>
            <w:noWrap/>
            <w:vAlign w:val="center"/>
          </w:tcPr>
          <w:p w14:paraId="6BB0D001" w14:textId="397B1E2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1398</w:t>
            </w:r>
          </w:p>
        </w:tc>
        <w:tc>
          <w:tcPr>
            <w:tcW w:w="542" w:type="dxa"/>
            <w:shd w:val="clear" w:color="auto" w:fill="auto"/>
            <w:noWrap/>
            <w:vAlign w:val="center"/>
          </w:tcPr>
          <w:p w14:paraId="79289CC9" w14:textId="068BBC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1297</w:t>
            </w:r>
          </w:p>
        </w:tc>
        <w:tc>
          <w:tcPr>
            <w:tcW w:w="542" w:type="dxa"/>
            <w:shd w:val="clear" w:color="auto" w:fill="auto"/>
            <w:noWrap/>
            <w:vAlign w:val="center"/>
          </w:tcPr>
          <w:p w14:paraId="2613D6EA" w14:textId="32F756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1356</w:t>
            </w:r>
          </w:p>
        </w:tc>
        <w:tc>
          <w:tcPr>
            <w:tcW w:w="677" w:type="dxa"/>
            <w:vAlign w:val="center"/>
          </w:tcPr>
          <w:p w14:paraId="37846B06" w14:textId="55C0213C" w:rsidR="00487B6B" w:rsidRPr="00715460" w:rsidRDefault="00487B6B" w:rsidP="00487B6B">
            <w:pPr>
              <w:jc w:val="right"/>
              <w:rPr>
                <w:rFonts w:asciiTheme="minorHAnsi" w:hAnsiTheme="minorHAnsi" w:cstheme="minorHAnsi"/>
                <w:sz w:val="16"/>
                <w:szCs w:val="18"/>
              </w:rPr>
            </w:pPr>
            <w:r w:rsidRPr="00715460">
              <w:rPr>
                <w:sz w:val="16"/>
                <w:szCs w:val="18"/>
              </w:rPr>
              <w:t>1213</w:t>
            </w:r>
          </w:p>
        </w:tc>
        <w:tc>
          <w:tcPr>
            <w:tcW w:w="542" w:type="dxa"/>
            <w:shd w:val="clear" w:color="auto" w:fill="auto"/>
            <w:noWrap/>
            <w:vAlign w:val="center"/>
          </w:tcPr>
          <w:p w14:paraId="62288747" w14:textId="7B5AA13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1012</w:t>
            </w:r>
          </w:p>
        </w:tc>
      </w:tr>
      <w:tr w:rsidR="00487B6B" w:rsidRPr="00715460" w14:paraId="5086A382" w14:textId="77777777" w:rsidTr="00C5276B">
        <w:trPr>
          <w:gridAfter w:val="1"/>
          <w:wAfter w:w="7" w:type="dxa"/>
          <w:trHeight w:val="267"/>
        </w:trPr>
        <w:tc>
          <w:tcPr>
            <w:tcW w:w="537" w:type="dxa"/>
            <w:vMerge/>
            <w:shd w:val="clear" w:color="auto" w:fill="auto"/>
            <w:noWrap/>
            <w:vAlign w:val="center"/>
          </w:tcPr>
          <w:p w14:paraId="2817053D" w14:textId="71C8A0D6"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630B500"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42" w:type="dxa"/>
            <w:shd w:val="clear" w:color="auto" w:fill="auto"/>
            <w:noWrap/>
            <w:vAlign w:val="center"/>
          </w:tcPr>
          <w:p w14:paraId="659C918C" w14:textId="676CCD9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1313</w:t>
            </w:r>
          </w:p>
        </w:tc>
        <w:tc>
          <w:tcPr>
            <w:tcW w:w="543" w:type="dxa"/>
            <w:gridSpan w:val="2"/>
            <w:shd w:val="clear" w:color="auto" w:fill="auto"/>
            <w:noWrap/>
            <w:vAlign w:val="center"/>
          </w:tcPr>
          <w:p w14:paraId="42888BD0" w14:textId="180BBD7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1517</w:t>
            </w:r>
          </w:p>
        </w:tc>
        <w:tc>
          <w:tcPr>
            <w:tcW w:w="542" w:type="dxa"/>
            <w:shd w:val="clear" w:color="auto" w:fill="auto"/>
            <w:noWrap/>
            <w:vAlign w:val="center"/>
          </w:tcPr>
          <w:p w14:paraId="0B68903E" w14:textId="1C80628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1449</w:t>
            </w:r>
          </w:p>
        </w:tc>
        <w:tc>
          <w:tcPr>
            <w:tcW w:w="542" w:type="dxa"/>
            <w:shd w:val="clear" w:color="auto" w:fill="auto"/>
            <w:noWrap/>
            <w:vAlign w:val="center"/>
          </w:tcPr>
          <w:p w14:paraId="457260A8" w14:textId="1485D2C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1453</w:t>
            </w:r>
          </w:p>
        </w:tc>
        <w:tc>
          <w:tcPr>
            <w:tcW w:w="542" w:type="dxa"/>
            <w:shd w:val="clear" w:color="auto" w:fill="auto"/>
            <w:vAlign w:val="center"/>
          </w:tcPr>
          <w:p w14:paraId="4FF2E778" w14:textId="452AA4A1" w:rsidR="00487B6B" w:rsidRPr="00715460" w:rsidRDefault="00487B6B" w:rsidP="00487B6B">
            <w:pPr>
              <w:jc w:val="right"/>
              <w:rPr>
                <w:rFonts w:asciiTheme="minorHAnsi" w:hAnsiTheme="minorHAnsi" w:cstheme="minorHAnsi"/>
                <w:sz w:val="16"/>
                <w:szCs w:val="18"/>
              </w:rPr>
            </w:pPr>
            <w:r w:rsidRPr="00715460">
              <w:rPr>
                <w:sz w:val="16"/>
                <w:szCs w:val="18"/>
              </w:rPr>
              <w:t>1349</w:t>
            </w:r>
          </w:p>
        </w:tc>
        <w:tc>
          <w:tcPr>
            <w:tcW w:w="542" w:type="dxa"/>
            <w:shd w:val="clear" w:color="auto" w:fill="auto"/>
            <w:vAlign w:val="center"/>
          </w:tcPr>
          <w:p w14:paraId="34A6C9A6" w14:textId="1AF67565" w:rsidR="00487B6B" w:rsidRPr="00715460" w:rsidRDefault="00487B6B" w:rsidP="00487B6B">
            <w:pPr>
              <w:jc w:val="right"/>
              <w:rPr>
                <w:rFonts w:asciiTheme="minorHAnsi" w:hAnsiTheme="minorHAnsi" w:cstheme="minorHAnsi"/>
                <w:sz w:val="16"/>
                <w:szCs w:val="18"/>
              </w:rPr>
            </w:pPr>
            <w:r w:rsidRPr="00715460">
              <w:rPr>
                <w:sz w:val="16"/>
                <w:szCs w:val="18"/>
              </w:rPr>
              <w:t>1469</w:t>
            </w:r>
          </w:p>
        </w:tc>
        <w:tc>
          <w:tcPr>
            <w:tcW w:w="542" w:type="dxa"/>
            <w:shd w:val="clear" w:color="auto" w:fill="auto"/>
            <w:vAlign w:val="center"/>
          </w:tcPr>
          <w:p w14:paraId="7D92C416" w14:textId="04C4F108" w:rsidR="00487B6B" w:rsidRPr="00715460" w:rsidRDefault="00487B6B" w:rsidP="00487B6B">
            <w:pPr>
              <w:jc w:val="right"/>
              <w:rPr>
                <w:rFonts w:asciiTheme="minorHAnsi" w:hAnsiTheme="minorHAnsi" w:cstheme="minorHAnsi"/>
                <w:sz w:val="16"/>
                <w:szCs w:val="18"/>
              </w:rPr>
            </w:pPr>
            <w:r w:rsidRPr="00715460">
              <w:rPr>
                <w:sz w:val="16"/>
                <w:szCs w:val="18"/>
              </w:rPr>
              <w:t>1418</w:t>
            </w:r>
          </w:p>
        </w:tc>
        <w:tc>
          <w:tcPr>
            <w:tcW w:w="542" w:type="dxa"/>
            <w:shd w:val="clear" w:color="auto" w:fill="auto"/>
            <w:vAlign w:val="center"/>
          </w:tcPr>
          <w:p w14:paraId="02797795" w14:textId="75192E68" w:rsidR="00487B6B" w:rsidRPr="00715460" w:rsidRDefault="00487B6B" w:rsidP="00487B6B">
            <w:pPr>
              <w:jc w:val="right"/>
              <w:rPr>
                <w:rFonts w:asciiTheme="minorHAnsi" w:hAnsiTheme="minorHAnsi" w:cstheme="minorHAnsi"/>
                <w:sz w:val="16"/>
                <w:szCs w:val="18"/>
              </w:rPr>
            </w:pPr>
            <w:r w:rsidRPr="00715460">
              <w:rPr>
                <w:sz w:val="16"/>
                <w:szCs w:val="18"/>
              </w:rPr>
              <w:t>1387</w:t>
            </w:r>
          </w:p>
        </w:tc>
        <w:tc>
          <w:tcPr>
            <w:tcW w:w="542" w:type="dxa"/>
            <w:shd w:val="clear" w:color="auto" w:fill="auto"/>
            <w:noWrap/>
            <w:vAlign w:val="center"/>
          </w:tcPr>
          <w:p w14:paraId="08ED3EB6" w14:textId="0993B5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1400</w:t>
            </w:r>
          </w:p>
        </w:tc>
        <w:tc>
          <w:tcPr>
            <w:tcW w:w="542" w:type="dxa"/>
            <w:shd w:val="clear" w:color="auto" w:fill="auto"/>
            <w:noWrap/>
            <w:vAlign w:val="center"/>
          </w:tcPr>
          <w:p w14:paraId="108B8CB6" w14:textId="453C6D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1473</w:t>
            </w:r>
          </w:p>
        </w:tc>
        <w:tc>
          <w:tcPr>
            <w:tcW w:w="542" w:type="dxa"/>
            <w:shd w:val="clear" w:color="auto" w:fill="auto"/>
            <w:noWrap/>
            <w:vAlign w:val="center"/>
          </w:tcPr>
          <w:p w14:paraId="54A1DC40" w14:textId="5E3FE97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1323</w:t>
            </w:r>
          </w:p>
        </w:tc>
        <w:tc>
          <w:tcPr>
            <w:tcW w:w="542" w:type="dxa"/>
            <w:shd w:val="clear" w:color="auto" w:fill="auto"/>
            <w:noWrap/>
            <w:vAlign w:val="center"/>
          </w:tcPr>
          <w:p w14:paraId="608B7268" w14:textId="612F57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1441</w:t>
            </w:r>
          </w:p>
        </w:tc>
        <w:tc>
          <w:tcPr>
            <w:tcW w:w="542" w:type="dxa"/>
            <w:shd w:val="clear" w:color="auto" w:fill="auto"/>
            <w:noWrap/>
            <w:vAlign w:val="center"/>
          </w:tcPr>
          <w:p w14:paraId="60B0D832" w14:textId="241D5A0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1437</w:t>
            </w:r>
          </w:p>
        </w:tc>
        <w:tc>
          <w:tcPr>
            <w:tcW w:w="542" w:type="dxa"/>
            <w:shd w:val="clear" w:color="auto" w:fill="auto"/>
            <w:noWrap/>
            <w:vAlign w:val="center"/>
          </w:tcPr>
          <w:p w14:paraId="7B62DCE3" w14:textId="4A0F5C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1471</w:t>
            </w:r>
          </w:p>
        </w:tc>
        <w:tc>
          <w:tcPr>
            <w:tcW w:w="542" w:type="dxa"/>
            <w:shd w:val="clear" w:color="auto" w:fill="auto"/>
            <w:noWrap/>
            <w:vAlign w:val="center"/>
          </w:tcPr>
          <w:p w14:paraId="1AC0F1CB" w14:textId="7B0E68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1432</w:t>
            </w:r>
          </w:p>
        </w:tc>
        <w:tc>
          <w:tcPr>
            <w:tcW w:w="542" w:type="dxa"/>
            <w:shd w:val="clear" w:color="auto" w:fill="auto"/>
            <w:noWrap/>
            <w:vAlign w:val="center"/>
          </w:tcPr>
          <w:p w14:paraId="7708C000" w14:textId="2DF49B9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1546</w:t>
            </w:r>
          </w:p>
        </w:tc>
        <w:tc>
          <w:tcPr>
            <w:tcW w:w="542" w:type="dxa"/>
            <w:shd w:val="clear" w:color="auto" w:fill="auto"/>
            <w:noWrap/>
            <w:vAlign w:val="center"/>
          </w:tcPr>
          <w:p w14:paraId="25BAB63D" w14:textId="6EF04DE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1624</w:t>
            </w:r>
          </w:p>
        </w:tc>
        <w:tc>
          <w:tcPr>
            <w:tcW w:w="542" w:type="dxa"/>
            <w:shd w:val="clear" w:color="auto" w:fill="auto"/>
            <w:noWrap/>
            <w:vAlign w:val="center"/>
          </w:tcPr>
          <w:p w14:paraId="06EE0DEB" w14:textId="6F8E75E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1678</w:t>
            </w:r>
          </w:p>
        </w:tc>
        <w:tc>
          <w:tcPr>
            <w:tcW w:w="542" w:type="dxa"/>
            <w:shd w:val="clear" w:color="auto" w:fill="auto"/>
            <w:noWrap/>
            <w:vAlign w:val="center"/>
          </w:tcPr>
          <w:p w14:paraId="759895FB" w14:textId="7560CBD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1467</w:t>
            </w:r>
          </w:p>
        </w:tc>
        <w:tc>
          <w:tcPr>
            <w:tcW w:w="542" w:type="dxa"/>
            <w:shd w:val="clear" w:color="auto" w:fill="auto"/>
            <w:noWrap/>
            <w:vAlign w:val="center"/>
          </w:tcPr>
          <w:p w14:paraId="79BEC56D" w14:textId="2471F7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1429</w:t>
            </w:r>
          </w:p>
        </w:tc>
        <w:tc>
          <w:tcPr>
            <w:tcW w:w="542" w:type="dxa"/>
            <w:shd w:val="clear" w:color="auto" w:fill="auto"/>
            <w:noWrap/>
            <w:vAlign w:val="center"/>
          </w:tcPr>
          <w:p w14:paraId="26A8E18F" w14:textId="4DF9856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1372</w:t>
            </w:r>
          </w:p>
        </w:tc>
        <w:tc>
          <w:tcPr>
            <w:tcW w:w="542" w:type="dxa"/>
            <w:shd w:val="clear" w:color="auto" w:fill="auto"/>
            <w:noWrap/>
            <w:vAlign w:val="center"/>
          </w:tcPr>
          <w:p w14:paraId="37E1E146" w14:textId="2C45BDA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1447</w:t>
            </w:r>
          </w:p>
        </w:tc>
        <w:tc>
          <w:tcPr>
            <w:tcW w:w="542" w:type="dxa"/>
            <w:shd w:val="clear" w:color="auto" w:fill="auto"/>
            <w:noWrap/>
            <w:vAlign w:val="center"/>
          </w:tcPr>
          <w:p w14:paraId="6F8C085A" w14:textId="7AEE8F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1443</w:t>
            </w:r>
          </w:p>
        </w:tc>
        <w:tc>
          <w:tcPr>
            <w:tcW w:w="677" w:type="dxa"/>
            <w:vAlign w:val="center"/>
          </w:tcPr>
          <w:p w14:paraId="25BA7490" w14:textId="2D16C7AF" w:rsidR="00487B6B" w:rsidRPr="00715460" w:rsidRDefault="00487B6B" w:rsidP="00487B6B">
            <w:pPr>
              <w:jc w:val="right"/>
              <w:rPr>
                <w:rFonts w:asciiTheme="minorHAnsi" w:hAnsiTheme="minorHAnsi" w:cstheme="minorHAnsi"/>
                <w:sz w:val="16"/>
                <w:szCs w:val="18"/>
              </w:rPr>
            </w:pPr>
            <w:r w:rsidRPr="00715460">
              <w:rPr>
                <w:sz w:val="16"/>
                <w:szCs w:val="18"/>
              </w:rPr>
              <w:t>1445</w:t>
            </w:r>
          </w:p>
        </w:tc>
        <w:tc>
          <w:tcPr>
            <w:tcW w:w="542" w:type="dxa"/>
            <w:shd w:val="clear" w:color="auto" w:fill="auto"/>
            <w:noWrap/>
            <w:vAlign w:val="center"/>
          </w:tcPr>
          <w:p w14:paraId="6A29614C" w14:textId="750224C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1350</w:t>
            </w:r>
          </w:p>
        </w:tc>
      </w:tr>
      <w:tr w:rsidR="00487B6B" w:rsidRPr="00715460" w14:paraId="7B0A4DEE" w14:textId="77777777" w:rsidTr="00C5276B">
        <w:trPr>
          <w:gridAfter w:val="1"/>
          <w:wAfter w:w="7" w:type="dxa"/>
          <w:trHeight w:val="267"/>
        </w:trPr>
        <w:tc>
          <w:tcPr>
            <w:tcW w:w="537" w:type="dxa"/>
            <w:vMerge/>
            <w:shd w:val="clear" w:color="auto" w:fill="auto"/>
            <w:noWrap/>
            <w:vAlign w:val="center"/>
          </w:tcPr>
          <w:p w14:paraId="583B9894" w14:textId="62F080B8"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1594441"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42" w:type="dxa"/>
            <w:shd w:val="clear" w:color="auto" w:fill="auto"/>
            <w:noWrap/>
            <w:vAlign w:val="center"/>
          </w:tcPr>
          <w:p w14:paraId="589C26F6" w14:textId="28B133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1321</w:t>
            </w:r>
          </w:p>
        </w:tc>
        <w:tc>
          <w:tcPr>
            <w:tcW w:w="543" w:type="dxa"/>
            <w:gridSpan w:val="2"/>
            <w:shd w:val="clear" w:color="auto" w:fill="auto"/>
            <w:noWrap/>
            <w:vAlign w:val="center"/>
          </w:tcPr>
          <w:p w14:paraId="798F91CB" w14:textId="5848109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1478</w:t>
            </w:r>
          </w:p>
        </w:tc>
        <w:tc>
          <w:tcPr>
            <w:tcW w:w="542" w:type="dxa"/>
            <w:shd w:val="clear" w:color="auto" w:fill="auto"/>
            <w:noWrap/>
            <w:vAlign w:val="center"/>
          </w:tcPr>
          <w:p w14:paraId="13D909AB" w14:textId="134565F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1523</w:t>
            </w:r>
          </w:p>
        </w:tc>
        <w:tc>
          <w:tcPr>
            <w:tcW w:w="542" w:type="dxa"/>
            <w:shd w:val="clear" w:color="auto" w:fill="auto"/>
            <w:noWrap/>
            <w:vAlign w:val="center"/>
          </w:tcPr>
          <w:p w14:paraId="08548E69" w14:textId="2F17E28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1511</w:t>
            </w:r>
          </w:p>
        </w:tc>
        <w:tc>
          <w:tcPr>
            <w:tcW w:w="542" w:type="dxa"/>
            <w:shd w:val="clear" w:color="auto" w:fill="auto"/>
            <w:vAlign w:val="center"/>
          </w:tcPr>
          <w:p w14:paraId="2EE808D8" w14:textId="007EBD61" w:rsidR="00487B6B" w:rsidRPr="00715460" w:rsidRDefault="00487B6B" w:rsidP="00487B6B">
            <w:pPr>
              <w:jc w:val="right"/>
              <w:rPr>
                <w:rFonts w:asciiTheme="minorHAnsi" w:hAnsiTheme="minorHAnsi" w:cstheme="minorHAnsi"/>
                <w:sz w:val="16"/>
                <w:szCs w:val="18"/>
              </w:rPr>
            </w:pPr>
            <w:r w:rsidRPr="00715460">
              <w:rPr>
                <w:sz w:val="16"/>
                <w:szCs w:val="18"/>
              </w:rPr>
              <w:t>1401</w:t>
            </w:r>
          </w:p>
        </w:tc>
        <w:tc>
          <w:tcPr>
            <w:tcW w:w="542" w:type="dxa"/>
            <w:shd w:val="clear" w:color="auto" w:fill="auto"/>
            <w:vAlign w:val="center"/>
          </w:tcPr>
          <w:p w14:paraId="16A810E0" w14:textId="78595FA2" w:rsidR="00487B6B" w:rsidRPr="00715460" w:rsidRDefault="00487B6B" w:rsidP="00487B6B">
            <w:pPr>
              <w:jc w:val="right"/>
              <w:rPr>
                <w:rFonts w:asciiTheme="minorHAnsi" w:hAnsiTheme="minorHAnsi" w:cstheme="minorHAnsi"/>
                <w:sz w:val="16"/>
                <w:szCs w:val="18"/>
              </w:rPr>
            </w:pPr>
            <w:r w:rsidRPr="00715460">
              <w:rPr>
                <w:sz w:val="16"/>
                <w:szCs w:val="18"/>
              </w:rPr>
              <w:t>1432</w:t>
            </w:r>
          </w:p>
        </w:tc>
        <w:tc>
          <w:tcPr>
            <w:tcW w:w="542" w:type="dxa"/>
            <w:shd w:val="clear" w:color="auto" w:fill="auto"/>
            <w:vAlign w:val="center"/>
          </w:tcPr>
          <w:p w14:paraId="489C2303" w14:textId="56FB84C4" w:rsidR="00487B6B" w:rsidRPr="00715460" w:rsidRDefault="00487B6B" w:rsidP="00487B6B">
            <w:pPr>
              <w:jc w:val="right"/>
              <w:rPr>
                <w:rFonts w:asciiTheme="minorHAnsi" w:hAnsiTheme="minorHAnsi" w:cstheme="minorHAnsi"/>
                <w:sz w:val="16"/>
                <w:szCs w:val="18"/>
              </w:rPr>
            </w:pPr>
            <w:r w:rsidRPr="00715460">
              <w:rPr>
                <w:sz w:val="16"/>
                <w:szCs w:val="18"/>
              </w:rPr>
              <w:t>1533</w:t>
            </w:r>
          </w:p>
        </w:tc>
        <w:tc>
          <w:tcPr>
            <w:tcW w:w="542" w:type="dxa"/>
            <w:shd w:val="clear" w:color="auto" w:fill="auto"/>
            <w:vAlign w:val="center"/>
          </w:tcPr>
          <w:p w14:paraId="28F8086D" w14:textId="38171628" w:rsidR="00487B6B" w:rsidRPr="00715460" w:rsidRDefault="00487B6B" w:rsidP="00487B6B">
            <w:pPr>
              <w:jc w:val="right"/>
              <w:rPr>
                <w:rFonts w:asciiTheme="minorHAnsi" w:hAnsiTheme="minorHAnsi" w:cstheme="minorHAnsi"/>
                <w:sz w:val="16"/>
                <w:szCs w:val="18"/>
              </w:rPr>
            </w:pPr>
            <w:r w:rsidRPr="00715460">
              <w:rPr>
                <w:sz w:val="16"/>
                <w:szCs w:val="18"/>
              </w:rPr>
              <w:t>1401</w:t>
            </w:r>
          </w:p>
        </w:tc>
        <w:tc>
          <w:tcPr>
            <w:tcW w:w="542" w:type="dxa"/>
            <w:shd w:val="clear" w:color="auto" w:fill="auto"/>
            <w:noWrap/>
            <w:vAlign w:val="center"/>
          </w:tcPr>
          <w:p w14:paraId="4E680B5F" w14:textId="3C30EE6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1434</w:t>
            </w:r>
          </w:p>
        </w:tc>
        <w:tc>
          <w:tcPr>
            <w:tcW w:w="542" w:type="dxa"/>
            <w:shd w:val="clear" w:color="auto" w:fill="auto"/>
            <w:noWrap/>
            <w:vAlign w:val="center"/>
          </w:tcPr>
          <w:p w14:paraId="08892A2F" w14:textId="7D84500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1481</w:t>
            </w:r>
          </w:p>
        </w:tc>
        <w:tc>
          <w:tcPr>
            <w:tcW w:w="542" w:type="dxa"/>
            <w:shd w:val="clear" w:color="auto" w:fill="auto"/>
            <w:noWrap/>
            <w:vAlign w:val="center"/>
          </w:tcPr>
          <w:p w14:paraId="11240B6B" w14:textId="4F9CBDB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1293</w:t>
            </w:r>
          </w:p>
        </w:tc>
        <w:tc>
          <w:tcPr>
            <w:tcW w:w="542" w:type="dxa"/>
            <w:shd w:val="clear" w:color="auto" w:fill="auto"/>
            <w:noWrap/>
            <w:vAlign w:val="center"/>
          </w:tcPr>
          <w:p w14:paraId="2ED6C025" w14:textId="11586C4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1357</w:t>
            </w:r>
          </w:p>
        </w:tc>
        <w:tc>
          <w:tcPr>
            <w:tcW w:w="542" w:type="dxa"/>
            <w:shd w:val="clear" w:color="auto" w:fill="auto"/>
            <w:noWrap/>
            <w:vAlign w:val="center"/>
          </w:tcPr>
          <w:p w14:paraId="7F960EB9" w14:textId="782283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1308</w:t>
            </w:r>
          </w:p>
        </w:tc>
        <w:tc>
          <w:tcPr>
            <w:tcW w:w="542" w:type="dxa"/>
            <w:shd w:val="clear" w:color="auto" w:fill="auto"/>
            <w:noWrap/>
            <w:vAlign w:val="center"/>
          </w:tcPr>
          <w:p w14:paraId="3ABFD3C1" w14:textId="035AC62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1328</w:t>
            </w:r>
          </w:p>
        </w:tc>
        <w:tc>
          <w:tcPr>
            <w:tcW w:w="542" w:type="dxa"/>
            <w:shd w:val="clear" w:color="auto" w:fill="auto"/>
            <w:noWrap/>
            <w:vAlign w:val="center"/>
          </w:tcPr>
          <w:p w14:paraId="6C2B7963" w14:textId="0EE6C3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1320</w:t>
            </w:r>
          </w:p>
        </w:tc>
        <w:tc>
          <w:tcPr>
            <w:tcW w:w="542" w:type="dxa"/>
            <w:shd w:val="clear" w:color="auto" w:fill="auto"/>
            <w:noWrap/>
            <w:vAlign w:val="center"/>
          </w:tcPr>
          <w:p w14:paraId="5ADCC8D8" w14:textId="2E05FC7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1436</w:t>
            </w:r>
          </w:p>
        </w:tc>
        <w:tc>
          <w:tcPr>
            <w:tcW w:w="542" w:type="dxa"/>
            <w:shd w:val="clear" w:color="auto" w:fill="auto"/>
            <w:noWrap/>
            <w:vAlign w:val="center"/>
          </w:tcPr>
          <w:p w14:paraId="6311E64D" w14:textId="18EA654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1453</w:t>
            </w:r>
          </w:p>
        </w:tc>
        <w:tc>
          <w:tcPr>
            <w:tcW w:w="542" w:type="dxa"/>
            <w:shd w:val="clear" w:color="auto" w:fill="auto"/>
            <w:noWrap/>
            <w:vAlign w:val="center"/>
          </w:tcPr>
          <w:p w14:paraId="40BCFE06" w14:textId="087CAAF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1604</w:t>
            </w:r>
          </w:p>
        </w:tc>
        <w:tc>
          <w:tcPr>
            <w:tcW w:w="542" w:type="dxa"/>
            <w:shd w:val="clear" w:color="auto" w:fill="auto"/>
            <w:noWrap/>
            <w:vAlign w:val="center"/>
          </w:tcPr>
          <w:p w14:paraId="2D6A1528" w14:textId="3EB8845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1262</w:t>
            </w:r>
          </w:p>
        </w:tc>
        <w:tc>
          <w:tcPr>
            <w:tcW w:w="542" w:type="dxa"/>
            <w:shd w:val="clear" w:color="auto" w:fill="auto"/>
            <w:noWrap/>
            <w:vAlign w:val="center"/>
          </w:tcPr>
          <w:p w14:paraId="59BA655D" w14:textId="2AE7AFC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1240</w:t>
            </w:r>
          </w:p>
        </w:tc>
        <w:tc>
          <w:tcPr>
            <w:tcW w:w="542" w:type="dxa"/>
            <w:shd w:val="clear" w:color="auto" w:fill="auto"/>
            <w:noWrap/>
            <w:vAlign w:val="center"/>
          </w:tcPr>
          <w:p w14:paraId="5ECF85B6" w14:textId="2A2DAC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1291</w:t>
            </w:r>
          </w:p>
        </w:tc>
        <w:tc>
          <w:tcPr>
            <w:tcW w:w="542" w:type="dxa"/>
            <w:shd w:val="clear" w:color="auto" w:fill="auto"/>
            <w:noWrap/>
            <w:vAlign w:val="center"/>
          </w:tcPr>
          <w:p w14:paraId="5A498AA8" w14:textId="51E7C38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1348</w:t>
            </w:r>
          </w:p>
        </w:tc>
        <w:tc>
          <w:tcPr>
            <w:tcW w:w="542" w:type="dxa"/>
            <w:shd w:val="clear" w:color="auto" w:fill="auto"/>
            <w:noWrap/>
            <w:vAlign w:val="center"/>
          </w:tcPr>
          <w:p w14:paraId="52592C51" w14:textId="261F7F1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1307</w:t>
            </w:r>
          </w:p>
        </w:tc>
        <w:tc>
          <w:tcPr>
            <w:tcW w:w="677" w:type="dxa"/>
            <w:vAlign w:val="center"/>
          </w:tcPr>
          <w:p w14:paraId="63D54C27" w14:textId="215B92B6" w:rsidR="00487B6B" w:rsidRPr="00715460" w:rsidRDefault="00487B6B" w:rsidP="00487B6B">
            <w:pPr>
              <w:jc w:val="right"/>
              <w:rPr>
                <w:rFonts w:asciiTheme="minorHAnsi" w:hAnsiTheme="minorHAnsi" w:cstheme="minorHAnsi"/>
                <w:sz w:val="16"/>
                <w:szCs w:val="18"/>
              </w:rPr>
            </w:pPr>
            <w:r w:rsidRPr="00715460">
              <w:rPr>
                <w:sz w:val="16"/>
                <w:szCs w:val="18"/>
              </w:rPr>
              <w:t>1279</w:t>
            </w:r>
          </w:p>
        </w:tc>
        <w:tc>
          <w:tcPr>
            <w:tcW w:w="542" w:type="dxa"/>
            <w:shd w:val="clear" w:color="auto" w:fill="auto"/>
            <w:noWrap/>
            <w:vAlign w:val="center"/>
          </w:tcPr>
          <w:p w14:paraId="4205FEBC" w14:textId="2664D5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1347</w:t>
            </w:r>
          </w:p>
        </w:tc>
      </w:tr>
      <w:tr w:rsidR="00487B6B" w:rsidRPr="00715460" w14:paraId="1BBB6472" w14:textId="77777777" w:rsidTr="00C5276B">
        <w:trPr>
          <w:gridAfter w:val="1"/>
          <w:wAfter w:w="7" w:type="dxa"/>
          <w:trHeight w:val="267"/>
        </w:trPr>
        <w:tc>
          <w:tcPr>
            <w:tcW w:w="537" w:type="dxa"/>
            <w:vMerge/>
            <w:shd w:val="clear" w:color="auto" w:fill="auto"/>
            <w:noWrap/>
            <w:vAlign w:val="center"/>
          </w:tcPr>
          <w:p w14:paraId="555CA948" w14:textId="53C38F29"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5ED718E1"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42" w:type="dxa"/>
            <w:shd w:val="clear" w:color="auto" w:fill="auto"/>
            <w:noWrap/>
            <w:vAlign w:val="center"/>
          </w:tcPr>
          <w:p w14:paraId="7CE254E3" w14:textId="1AC5F96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1334</w:t>
            </w:r>
          </w:p>
        </w:tc>
        <w:tc>
          <w:tcPr>
            <w:tcW w:w="543" w:type="dxa"/>
            <w:gridSpan w:val="2"/>
            <w:shd w:val="clear" w:color="auto" w:fill="auto"/>
            <w:noWrap/>
            <w:vAlign w:val="center"/>
          </w:tcPr>
          <w:p w14:paraId="11DF90EA" w14:textId="397F4D5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1430</w:t>
            </w:r>
          </w:p>
        </w:tc>
        <w:tc>
          <w:tcPr>
            <w:tcW w:w="542" w:type="dxa"/>
            <w:shd w:val="clear" w:color="auto" w:fill="auto"/>
            <w:noWrap/>
            <w:vAlign w:val="center"/>
          </w:tcPr>
          <w:p w14:paraId="48C70BA4" w14:textId="60C15F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1453</w:t>
            </w:r>
          </w:p>
        </w:tc>
        <w:tc>
          <w:tcPr>
            <w:tcW w:w="542" w:type="dxa"/>
            <w:shd w:val="clear" w:color="auto" w:fill="auto"/>
            <w:noWrap/>
            <w:vAlign w:val="center"/>
          </w:tcPr>
          <w:p w14:paraId="171679FB" w14:textId="2E73294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1465</w:t>
            </w:r>
          </w:p>
        </w:tc>
        <w:tc>
          <w:tcPr>
            <w:tcW w:w="542" w:type="dxa"/>
            <w:shd w:val="clear" w:color="auto" w:fill="auto"/>
            <w:vAlign w:val="center"/>
          </w:tcPr>
          <w:p w14:paraId="54525F22" w14:textId="63C324E9" w:rsidR="00487B6B" w:rsidRPr="00715460" w:rsidRDefault="00487B6B" w:rsidP="00487B6B">
            <w:pPr>
              <w:jc w:val="right"/>
              <w:rPr>
                <w:rFonts w:asciiTheme="minorHAnsi" w:hAnsiTheme="minorHAnsi" w:cstheme="minorHAnsi"/>
                <w:sz w:val="16"/>
                <w:szCs w:val="18"/>
              </w:rPr>
            </w:pPr>
            <w:r w:rsidRPr="00715460">
              <w:rPr>
                <w:sz w:val="16"/>
                <w:szCs w:val="18"/>
              </w:rPr>
              <w:t>1366</w:t>
            </w:r>
          </w:p>
        </w:tc>
        <w:tc>
          <w:tcPr>
            <w:tcW w:w="542" w:type="dxa"/>
            <w:shd w:val="clear" w:color="auto" w:fill="auto"/>
            <w:vAlign w:val="center"/>
          </w:tcPr>
          <w:p w14:paraId="77188A18" w14:textId="5811740A" w:rsidR="00487B6B" w:rsidRPr="00715460" w:rsidRDefault="00487B6B" w:rsidP="00487B6B">
            <w:pPr>
              <w:jc w:val="right"/>
              <w:rPr>
                <w:rFonts w:asciiTheme="minorHAnsi" w:hAnsiTheme="minorHAnsi" w:cstheme="minorHAnsi"/>
                <w:sz w:val="16"/>
                <w:szCs w:val="18"/>
              </w:rPr>
            </w:pPr>
            <w:r w:rsidRPr="00715460">
              <w:rPr>
                <w:sz w:val="16"/>
                <w:szCs w:val="18"/>
              </w:rPr>
              <w:t>1388</w:t>
            </w:r>
          </w:p>
        </w:tc>
        <w:tc>
          <w:tcPr>
            <w:tcW w:w="542" w:type="dxa"/>
            <w:shd w:val="clear" w:color="auto" w:fill="auto"/>
            <w:vAlign w:val="center"/>
          </w:tcPr>
          <w:p w14:paraId="0376A665" w14:textId="27FCB8F0" w:rsidR="00487B6B" w:rsidRPr="00715460" w:rsidRDefault="00487B6B" w:rsidP="00487B6B">
            <w:pPr>
              <w:jc w:val="right"/>
              <w:rPr>
                <w:rFonts w:asciiTheme="minorHAnsi" w:hAnsiTheme="minorHAnsi" w:cstheme="minorHAnsi"/>
                <w:sz w:val="16"/>
                <w:szCs w:val="18"/>
              </w:rPr>
            </w:pPr>
            <w:r w:rsidRPr="00715460">
              <w:rPr>
                <w:sz w:val="16"/>
                <w:szCs w:val="18"/>
              </w:rPr>
              <w:t>1471</w:t>
            </w:r>
          </w:p>
        </w:tc>
        <w:tc>
          <w:tcPr>
            <w:tcW w:w="542" w:type="dxa"/>
            <w:shd w:val="clear" w:color="auto" w:fill="auto"/>
            <w:vAlign w:val="center"/>
          </w:tcPr>
          <w:p w14:paraId="79DA24EA" w14:textId="7848AEED" w:rsidR="00487B6B" w:rsidRPr="00715460" w:rsidRDefault="00487B6B" w:rsidP="00487B6B">
            <w:pPr>
              <w:jc w:val="right"/>
              <w:rPr>
                <w:rFonts w:asciiTheme="minorHAnsi" w:hAnsiTheme="minorHAnsi" w:cstheme="minorHAnsi"/>
                <w:sz w:val="16"/>
                <w:szCs w:val="18"/>
              </w:rPr>
            </w:pPr>
            <w:r w:rsidRPr="00715460">
              <w:rPr>
                <w:sz w:val="16"/>
                <w:szCs w:val="18"/>
              </w:rPr>
              <w:t>1402</w:t>
            </w:r>
          </w:p>
        </w:tc>
        <w:tc>
          <w:tcPr>
            <w:tcW w:w="542" w:type="dxa"/>
            <w:shd w:val="clear" w:color="auto" w:fill="auto"/>
            <w:noWrap/>
            <w:vAlign w:val="center"/>
          </w:tcPr>
          <w:p w14:paraId="40C71600" w14:textId="16CC1C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1358</w:t>
            </w:r>
          </w:p>
        </w:tc>
        <w:tc>
          <w:tcPr>
            <w:tcW w:w="542" w:type="dxa"/>
            <w:shd w:val="clear" w:color="auto" w:fill="auto"/>
            <w:noWrap/>
            <w:vAlign w:val="center"/>
          </w:tcPr>
          <w:p w14:paraId="30A3D48B" w14:textId="6940A7F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1364</w:t>
            </w:r>
          </w:p>
        </w:tc>
        <w:tc>
          <w:tcPr>
            <w:tcW w:w="542" w:type="dxa"/>
            <w:shd w:val="clear" w:color="auto" w:fill="auto"/>
            <w:noWrap/>
            <w:vAlign w:val="center"/>
          </w:tcPr>
          <w:p w14:paraId="181DAA78" w14:textId="0D10BB5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1327</w:t>
            </w:r>
          </w:p>
        </w:tc>
        <w:tc>
          <w:tcPr>
            <w:tcW w:w="542" w:type="dxa"/>
            <w:shd w:val="clear" w:color="auto" w:fill="auto"/>
            <w:noWrap/>
            <w:vAlign w:val="center"/>
          </w:tcPr>
          <w:p w14:paraId="45218C7E" w14:textId="6CD0AC6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1264</w:t>
            </w:r>
          </w:p>
        </w:tc>
        <w:tc>
          <w:tcPr>
            <w:tcW w:w="542" w:type="dxa"/>
            <w:shd w:val="clear" w:color="auto" w:fill="auto"/>
            <w:noWrap/>
            <w:vAlign w:val="center"/>
          </w:tcPr>
          <w:p w14:paraId="3317A1E1" w14:textId="22F6AF3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1283</w:t>
            </w:r>
          </w:p>
        </w:tc>
        <w:tc>
          <w:tcPr>
            <w:tcW w:w="542" w:type="dxa"/>
            <w:shd w:val="clear" w:color="auto" w:fill="auto"/>
            <w:noWrap/>
            <w:vAlign w:val="center"/>
          </w:tcPr>
          <w:p w14:paraId="2CAA01FE" w14:textId="2311531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1306</w:t>
            </w:r>
          </w:p>
        </w:tc>
        <w:tc>
          <w:tcPr>
            <w:tcW w:w="542" w:type="dxa"/>
            <w:shd w:val="clear" w:color="auto" w:fill="auto"/>
            <w:noWrap/>
            <w:vAlign w:val="center"/>
          </w:tcPr>
          <w:p w14:paraId="111B2B2B" w14:textId="7865A73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1286</w:t>
            </w:r>
          </w:p>
        </w:tc>
        <w:tc>
          <w:tcPr>
            <w:tcW w:w="542" w:type="dxa"/>
            <w:shd w:val="clear" w:color="auto" w:fill="auto"/>
            <w:noWrap/>
            <w:vAlign w:val="center"/>
          </w:tcPr>
          <w:p w14:paraId="5A53C572" w14:textId="54DB97E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1369</w:t>
            </w:r>
          </w:p>
        </w:tc>
        <w:tc>
          <w:tcPr>
            <w:tcW w:w="542" w:type="dxa"/>
            <w:shd w:val="clear" w:color="auto" w:fill="auto"/>
            <w:noWrap/>
            <w:vAlign w:val="center"/>
          </w:tcPr>
          <w:p w14:paraId="5ACA826D" w14:textId="581475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1405</w:t>
            </w:r>
          </w:p>
        </w:tc>
        <w:tc>
          <w:tcPr>
            <w:tcW w:w="542" w:type="dxa"/>
            <w:shd w:val="clear" w:color="auto" w:fill="auto"/>
            <w:noWrap/>
            <w:vAlign w:val="center"/>
          </w:tcPr>
          <w:p w14:paraId="25FA6B89" w14:textId="0010EC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1519</w:t>
            </w:r>
          </w:p>
        </w:tc>
        <w:tc>
          <w:tcPr>
            <w:tcW w:w="542" w:type="dxa"/>
            <w:shd w:val="clear" w:color="auto" w:fill="auto"/>
            <w:noWrap/>
            <w:vAlign w:val="center"/>
          </w:tcPr>
          <w:p w14:paraId="12FC3BBE" w14:textId="552567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1233</w:t>
            </w:r>
          </w:p>
        </w:tc>
        <w:tc>
          <w:tcPr>
            <w:tcW w:w="542" w:type="dxa"/>
            <w:shd w:val="clear" w:color="auto" w:fill="auto"/>
            <w:noWrap/>
            <w:vAlign w:val="center"/>
          </w:tcPr>
          <w:p w14:paraId="718C9ABF" w14:textId="458C5C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1279</w:t>
            </w:r>
          </w:p>
        </w:tc>
        <w:tc>
          <w:tcPr>
            <w:tcW w:w="542" w:type="dxa"/>
            <w:shd w:val="clear" w:color="auto" w:fill="auto"/>
            <w:noWrap/>
            <w:vAlign w:val="center"/>
          </w:tcPr>
          <w:p w14:paraId="3A199077" w14:textId="1316216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1207</w:t>
            </w:r>
          </w:p>
        </w:tc>
        <w:tc>
          <w:tcPr>
            <w:tcW w:w="542" w:type="dxa"/>
            <w:shd w:val="clear" w:color="auto" w:fill="auto"/>
            <w:noWrap/>
            <w:vAlign w:val="center"/>
          </w:tcPr>
          <w:p w14:paraId="01C80179" w14:textId="31EEC3C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1318</w:t>
            </w:r>
          </w:p>
        </w:tc>
        <w:tc>
          <w:tcPr>
            <w:tcW w:w="542" w:type="dxa"/>
            <w:shd w:val="clear" w:color="auto" w:fill="auto"/>
            <w:noWrap/>
            <w:vAlign w:val="center"/>
          </w:tcPr>
          <w:p w14:paraId="70ED2312" w14:textId="3A458E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1304</w:t>
            </w:r>
          </w:p>
        </w:tc>
        <w:tc>
          <w:tcPr>
            <w:tcW w:w="677" w:type="dxa"/>
            <w:vAlign w:val="center"/>
          </w:tcPr>
          <w:p w14:paraId="47EC67FC" w14:textId="196EEBF8" w:rsidR="00487B6B" w:rsidRPr="00715460" w:rsidRDefault="00487B6B" w:rsidP="00487B6B">
            <w:pPr>
              <w:jc w:val="right"/>
              <w:rPr>
                <w:rFonts w:asciiTheme="minorHAnsi" w:hAnsiTheme="minorHAnsi" w:cstheme="minorHAnsi"/>
                <w:sz w:val="16"/>
                <w:szCs w:val="18"/>
              </w:rPr>
            </w:pPr>
            <w:r w:rsidRPr="00715460">
              <w:rPr>
                <w:sz w:val="16"/>
                <w:szCs w:val="18"/>
              </w:rPr>
              <w:t>1190</w:t>
            </w:r>
          </w:p>
        </w:tc>
        <w:tc>
          <w:tcPr>
            <w:tcW w:w="542" w:type="dxa"/>
            <w:shd w:val="clear" w:color="auto" w:fill="auto"/>
            <w:noWrap/>
            <w:vAlign w:val="center"/>
          </w:tcPr>
          <w:p w14:paraId="54675882" w14:textId="13D45C8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1179</w:t>
            </w:r>
          </w:p>
        </w:tc>
      </w:tr>
      <w:tr w:rsidR="00487B6B" w:rsidRPr="00715460" w14:paraId="64685E19" w14:textId="77777777" w:rsidTr="00C5276B">
        <w:trPr>
          <w:gridAfter w:val="1"/>
          <w:wAfter w:w="7" w:type="dxa"/>
          <w:trHeight w:val="267"/>
        </w:trPr>
        <w:tc>
          <w:tcPr>
            <w:tcW w:w="537" w:type="dxa"/>
            <w:vMerge/>
            <w:shd w:val="clear" w:color="auto" w:fill="auto"/>
            <w:noWrap/>
            <w:vAlign w:val="center"/>
          </w:tcPr>
          <w:p w14:paraId="7F092E7F" w14:textId="55CBEE02"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E49AA1C"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42" w:type="dxa"/>
            <w:shd w:val="clear" w:color="auto" w:fill="auto"/>
            <w:noWrap/>
            <w:vAlign w:val="center"/>
          </w:tcPr>
          <w:p w14:paraId="0B0FC446" w14:textId="46C2CD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1260</w:t>
            </w:r>
          </w:p>
        </w:tc>
        <w:tc>
          <w:tcPr>
            <w:tcW w:w="543" w:type="dxa"/>
            <w:gridSpan w:val="2"/>
            <w:shd w:val="clear" w:color="auto" w:fill="auto"/>
            <w:noWrap/>
            <w:vAlign w:val="center"/>
          </w:tcPr>
          <w:p w14:paraId="76E96B92" w14:textId="5508B19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1431</w:t>
            </w:r>
          </w:p>
        </w:tc>
        <w:tc>
          <w:tcPr>
            <w:tcW w:w="542" w:type="dxa"/>
            <w:shd w:val="clear" w:color="auto" w:fill="auto"/>
            <w:noWrap/>
            <w:vAlign w:val="center"/>
          </w:tcPr>
          <w:p w14:paraId="73D0BE71" w14:textId="677BAF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1473</w:t>
            </w:r>
          </w:p>
        </w:tc>
        <w:tc>
          <w:tcPr>
            <w:tcW w:w="542" w:type="dxa"/>
            <w:shd w:val="clear" w:color="auto" w:fill="auto"/>
            <w:noWrap/>
            <w:vAlign w:val="center"/>
          </w:tcPr>
          <w:p w14:paraId="2A26DF60" w14:textId="66F42C0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1318</w:t>
            </w:r>
          </w:p>
        </w:tc>
        <w:tc>
          <w:tcPr>
            <w:tcW w:w="542" w:type="dxa"/>
            <w:shd w:val="clear" w:color="auto" w:fill="auto"/>
            <w:vAlign w:val="center"/>
          </w:tcPr>
          <w:p w14:paraId="30543620" w14:textId="0A2EF0D9" w:rsidR="00487B6B" w:rsidRPr="00715460" w:rsidRDefault="00487B6B" w:rsidP="00487B6B">
            <w:pPr>
              <w:jc w:val="right"/>
              <w:rPr>
                <w:rFonts w:asciiTheme="minorHAnsi" w:hAnsiTheme="minorHAnsi" w:cstheme="minorHAnsi"/>
                <w:sz w:val="16"/>
                <w:szCs w:val="18"/>
              </w:rPr>
            </w:pPr>
            <w:r w:rsidRPr="00715460">
              <w:rPr>
                <w:sz w:val="16"/>
                <w:szCs w:val="18"/>
              </w:rPr>
              <w:t>1319</w:t>
            </w:r>
          </w:p>
        </w:tc>
        <w:tc>
          <w:tcPr>
            <w:tcW w:w="542" w:type="dxa"/>
            <w:shd w:val="clear" w:color="auto" w:fill="auto"/>
            <w:vAlign w:val="center"/>
          </w:tcPr>
          <w:p w14:paraId="29AD31B5" w14:textId="69E5AD95" w:rsidR="00487B6B" w:rsidRPr="00715460" w:rsidRDefault="00487B6B" w:rsidP="00487B6B">
            <w:pPr>
              <w:jc w:val="right"/>
              <w:rPr>
                <w:rFonts w:asciiTheme="minorHAnsi" w:hAnsiTheme="minorHAnsi" w:cstheme="minorHAnsi"/>
                <w:sz w:val="16"/>
                <w:szCs w:val="18"/>
              </w:rPr>
            </w:pPr>
            <w:r w:rsidRPr="00715460">
              <w:rPr>
                <w:sz w:val="16"/>
                <w:szCs w:val="18"/>
              </w:rPr>
              <w:t>1417</w:t>
            </w:r>
          </w:p>
        </w:tc>
        <w:tc>
          <w:tcPr>
            <w:tcW w:w="542" w:type="dxa"/>
            <w:shd w:val="clear" w:color="auto" w:fill="auto"/>
            <w:vAlign w:val="center"/>
          </w:tcPr>
          <w:p w14:paraId="7458BC8D" w14:textId="793C43AF" w:rsidR="00487B6B" w:rsidRPr="00715460" w:rsidRDefault="00487B6B" w:rsidP="00487B6B">
            <w:pPr>
              <w:jc w:val="right"/>
              <w:rPr>
                <w:rFonts w:asciiTheme="minorHAnsi" w:hAnsiTheme="minorHAnsi" w:cstheme="minorHAnsi"/>
                <w:sz w:val="16"/>
                <w:szCs w:val="18"/>
              </w:rPr>
            </w:pPr>
            <w:r w:rsidRPr="00715460">
              <w:rPr>
                <w:sz w:val="16"/>
                <w:szCs w:val="18"/>
              </w:rPr>
              <w:t>1468</w:t>
            </w:r>
          </w:p>
        </w:tc>
        <w:tc>
          <w:tcPr>
            <w:tcW w:w="542" w:type="dxa"/>
            <w:shd w:val="clear" w:color="auto" w:fill="auto"/>
            <w:vAlign w:val="center"/>
          </w:tcPr>
          <w:p w14:paraId="0B465839" w14:textId="754ED7F9" w:rsidR="00487B6B" w:rsidRPr="00715460" w:rsidRDefault="00487B6B" w:rsidP="00487B6B">
            <w:pPr>
              <w:jc w:val="right"/>
              <w:rPr>
                <w:rFonts w:asciiTheme="minorHAnsi" w:hAnsiTheme="minorHAnsi" w:cstheme="minorHAnsi"/>
                <w:sz w:val="16"/>
                <w:szCs w:val="18"/>
              </w:rPr>
            </w:pPr>
            <w:r w:rsidRPr="00715460">
              <w:rPr>
                <w:sz w:val="16"/>
                <w:szCs w:val="18"/>
              </w:rPr>
              <w:t>1328</w:t>
            </w:r>
          </w:p>
        </w:tc>
        <w:tc>
          <w:tcPr>
            <w:tcW w:w="542" w:type="dxa"/>
            <w:shd w:val="clear" w:color="auto" w:fill="auto"/>
            <w:noWrap/>
            <w:vAlign w:val="center"/>
          </w:tcPr>
          <w:p w14:paraId="24B344DF" w14:textId="2903D1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1324</w:t>
            </w:r>
          </w:p>
        </w:tc>
        <w:tc>
          <w:tcPr>
            <w:tcW w:w="542" w:type="dxa"/>
            <w:shd w:val="clear" w:color="auto" w:fill="auto"/>
            <w:noWrap/>
            <w:vAlign w:val="center"/>
          </w:tcPr>
          <w:p w14:paraId="0C65E167" w14:textId="4FDCBA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1344</w:t>
            </w:r>
          </w:p>
        </w:tc>
        <w:tc>
          <w:tcPr>
            <w:tcW w:w="542" w:type="dxa"/>
            <w:shd w:val="clear" w:color="auto" w:fill="auto"/>
            <w:noWrap/>
            <w:vAlign w:val="center"/>
          </w:tcPr>
          <w:p w14:paraId="3B84DD59" w14:textId="4D92850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1266</w:t>
            </w:r>
          </w:p>
        </w:tc>
        <w:tc>
          <w:tcPr>
            <w:tcW w:w="542" w:type="dxa"/>
            <w:shd w:val="clear" w:color="auto" w:fill="auto"/>
            <w:noWrap/>
            <w:vAlign w:val="center"/>
          </w:tcPr>
          <w:p w14:paraId="732C6A42" w14:textId="76A32E5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1234</w:t>
            </w:r>
          </w:p>
        </w:tc>
        <w:tc>
          <w:tcPr>
            <w:tcW w:w="542" w:type="dxa"/>
            <w:shd w:val="clear" w:color="auto" w:fill="auto"/>
            <w:noWrap/>
            <w:vAlign w:val="center"/>
          </w:tcPr>
          <w:p w14:paraId="09F55865" w14:textId="2125F4D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1358</w:t>
            </w:r>
          </w:p>
        </w:tc>
        <w:tc>
          <w:tcPr>
            <w:tcW w:w="542" w:type="dxa"/>
            <w:shd w:val="clear" w:color="auto" w:fill="auto"/>
            <w:noWrap/>
            <w:vAlign w:val="center"/>
          </w:tcPr>
          <w:p w14:paraId="244CDC41" w14:textId="708C0A4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1290</w:t>
            </w:r>
          </w:p>
        </w:tc>
        <w:tc>
          <w:tcPr>
            <w:tcW w:w="542" w:type="dxa"/>
            <w:shd w:val="clear" w:color="auto" w:fill="auto"/>
            <w:noWrap/>
            <w:vAlign w:val="center"/>
          </w:tcPr>
          <w:p w14:paraId="33AA80FB" w14:textId="462FEF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1296</w:t>
            </w:r>
          </w:p>
        </w:tc>
        <w:tc>
          <w:tcPr>
            <w:tcW w:w="542" w:type="dxa"/>
            <w:shd w:val="clear" w:color="auto" w:fill="auto"/>
            <w:noWrap/>
            <w:vAlign w:val="center"/>
          </w:tcPr>
          <w:p w14:paraId="2F22EF15" w14:textId="0C620EA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1323</w:t>
            </w:r>
          </w:p>
        </w:tc>
        <w:tc>
          <w:tcPr>
            <w:tcW w:w="542" w:type="dxa"/>
            <w:shd w:val="clear" w:color="auto" w:fill="auto"/>
            <w:noWrap/>
            <w:vAlign w:val="center"/>
          </w:tcPr>
          <w:p w14:paraId="6A3AC08F" w14:textId="1BC805E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1427</w:t>
            </w:r>
          </w:p>
        </w:tc>
        <w:tc>
          <w:tcPr>
            <w:tcW w:w="542" w:type="dxa"/>
            <w:shd w:val="clear" w:color="auto" w:fill="auto"/>
            <w:noWrap/>
            <w:vAlign w:val="center"/>
          </w:tcPr>
          <w:p w14:paraId="6AFA162C" w14:textId="27A7AB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1422</w:t>
            </w:r>
          </w:p>
        </w:tc>
        <w:tc>
          <w:tcPr>
            <w:tcW w:w="542" w:type="dxa"/>
            <w:shd w:val="clear" w:color="auto" w:fill="auto"/>
            <w:noWrap/>
            <w:vAlign w:val="center"/>
          </w:tcPr>
          <w:p w14:paraId="1731893A" w14:textId="1DB917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1237</w:t>
            </w:r>
          </w:p>
        </w:tc>
        <w:tc>
          <w:tcPr>
            <w:tcW w:w="542" w:type="dxa"/>
            <w:shd w:val="clear" w:color="auto" w:fill="auto"/>
            <w:noWrap/>
            <w:vAlign w:val="center"/>
          </w:tcPr>
          <w:p w14:paraId="626A37A1" w14:textId="639322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1185</w:t>
            </w:r>
          </w:p>
        </w:tc>
        <w:tc>
          <w:tcPr>
            <w:tcW w:w="542" w:type="dxa"/>
            <w:shd w:val="clear" w:color="auto" w:fill="auto"/>
            <w:noWrap/>
            <w:vAlign w:val="center"/>
          </w:tcPr>
          <w:p w14:paraId="1FE51938" w14:textId="27FD4A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1097</w:t>
            </w:r>
          </w:p>
        </w:tc>
        <w:tc>
          <w:tcPr>
            <w:tcW w:w="542" w:type="dxa"/>
            <w:shd w:val="clear" w:color="auto" w:fill="auto"/>
            <w:noWrap/>
            <w:vAlign w:val="center"/>
          </w:tcPr>
          <w:p w14:paraId="33054B3E" w14:textId="290725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1247</w:t>
            </w:r>
          </w:p>
        </w:tc>
        <w:tc>
          <w:tcPr>
            <w:tcW w:w="542" w:type="dxa"/>
            <w:shd w:val="clear" w:color="auto" w:fill="auto"/>
            <w:noWrap/>
            <w:vAlign w:val="center"/>
          </w:tcPr>
          <w:p w14:paraId="6D245174" w14:textId="5575A6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1239</w:t>
            </w:r>
          </w:p>
        </w:tc>
        <w:tc>
          <w:tcPr>
            <w:tcW w:w="677" w:type="dxa"/>
            <w:vAlign w:val="center"/>
          </w:tcPr>
          <w:p w14:paraId="5797651B" w14:textId="1D7E3D3A" w:rsidR="00487B6B" w:rsidRPr="00715460" w:rsidRDefault="00487B6B" w:rsidP="00487B6B">
            <w:pPr>
              <w:jc w:val="right"/>
              <w:rPr>
                <w:rFonts w:asciiTheme="minorHAnsi" w:hAnsiTheme="minorHAnsi" w:cstheme="minorHAnsi"/>
                <w:sz w:val="16"/>
                <w:szCs w:val="18"/>
              </w:rPr>
            </w:pPr>
            <w:r w:rsidRPr="00715460">
              <w:rPr>
                <w:sz w:val="16"/>
                <w:szCs w:val="18"/>
              </w:rPr>
              <w:t>1172</w:t>
            </w:r>
          </w:p>
        </w:tc>
        <w:tc>
          <w:tcPr>
            <w:tcW w:w="542" w:type="dxa"/>
            <w:shd w:val="clear" w:color="auto" w:fill="auto"/>
            <w:noWrap/>
            <w:vAlign w:val="center"/>
          </w:tcPr>
          <w:p w14:paraId="2555B75E" w14:textId="7D983D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1248</w:t>
            </w:r>
          </w:p>
        </w:tc>
      </w:tr>
      <w:tr w:rsidR="00487B6B" w:rsidRPr="00715460" w14:paraId="3A74429F" w14:textId="77777777" w:rsidTr="00C5276B">
        <w:trPr>
          <w:gridAfter w:val="1"/>
          <w:wAfter w:w="7" w:type="dxa"/>
          <w:trHeight w:val="267"/>
        </w:trPr>
        <w:tc>
          <w:tcPr>
            <w:tcW w:w="537" w:type="dxa"/>
            <w:vMerge/>
            <w:shd w:val="clear" w:color="auto" w:fill="auto"/>
            <w:noWrap/>
            <w:vAlign w:val="center"/>
          </w:tcPr>
          <w:p w14:paraId="12EED3D4" w14:textId="0A1DDC2B"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F413152"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42" w:type="dxa"/>
            <w:shd w:val="clear" w:color="auto" w:fill="auto"/>
            <w:noWrap/>
            <w:vAlign w:val="center"/>
          </w:tcPr>
          <w:p w14:paraId="330E17AB" w14:textId="4E9FCBF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1007</w:t>
            </w:r>
          </w:p>
        </w:tc>
        <w:tc>
          <w:tcPr>
            <w:tcW w:w="543" w:type="dxa"/>
            <w:gridSpan w:val="2"/>
            <w:shd w:val="clear" w:color="auto" w:fill="auto"/>
            <w:noWrap/>
            <w:vAlign w:val="center"/>
          </w:tcPr>
          <w:p w14:paraId="3EAEBEC8" w14:textId="24176DB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1171</w:t>
            </w:r>
          </w:p>
        </w:tc>
        <w:tc>
          <w:tcPr>
            <w:tcW w:w="542" w:type="dxa"/>
            <w:shd w:val="clear" w:color="auto" w:fill="auto"/>
            <w:noWrap/>
            <w:vAlign w:val="center"/>
          </w:tcPr>
          <w:p w14:paraId="50D9D952" w14:textId="5801B67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1194</w:t>
            </w:r>
          </w:p>
        </w:tc>
        <w:tc>
          <w:tcPr>
            <w:tcW w:w="542" w:type="dxa"/>
            <w:shd w:val="clear" w:color="auto" w:fill="auto"/>
            <w:noWrap/>
            <w:vAlign w:val="center"/>
          </w:tcPr>
          <w:p w14:paraId="5072F063" w14:textId="5145D7A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1156</w:t>
            </w:r>
          </w:p>
        </w:tc>
        <w:tc>
          <w:tcPr>
            <w:tcW w:w="542" w:type="dxa"/>
            <w:shd w:val="clear" w:color="auto" w:fill="auto"/>
            <w:vAlign w:val="center"/>
          </w:tcPr>
          <w:p w14:paraId="647CD862" w14:textId="7271040D" w:rsidR="00487B6B" w:rsidRPr="00715460" w:rsidRDefault="00487B6B" w:rsidP="00487B6B">
            <w:pPr>
              <w:jc w:val="right"/>
              <w:rPr>
                <w:rFonts w:asciiTheme="minorHAnsi" w:hAnsiTheme="minorHAnsi" w:cstheme="minorHAnsi"/>
                <w:sz w:val="16"/>
                <w:szCs w:val="18"/>
              </w:rPr>
            </w:pPr>
            <w:r w:rsidRPr="00715460">
              <w:rPr>
                <w:sz w:val="16"/>
                <w:szCs w:val="18"/>
              </w:rPr>
              <w:t>1205</w:t>
            </w:r>
          </w:p>
        </w:tc>
        <w:tc>
          <w:tcPr>
            <w:tcW w:w="542" w:type="dxa"/>
            <w:shd w:val="clear" w:color="auto" w:fill="auto"/>
            <w:vAlign w:val="center"/>
          </w:tcPr>
          <w:p w14:paraId="24862050" w14:textId="6C857780" w:rsidR="00487B6B" w:rsidRPr="00715460" w:rsidRDefault="00487B6B" w:rsidP="00487B6B">
            <w:pPr>
              <w:jc w:val="right"/>
              <w:rPr>
                <w:rFonts w:asciiTheme="minorHAnsi" w:hAnsiTheme="minorHAnsi" w:cstheme="minorHAnsi"/>
                <w:sz w:val="16"/>
                <w:szCs w:val="18"/>
              </w:rPr>
            </w:pPr>
            <w:r w:rsidRPr="00715460">
              <w:rPr>
                <w:sz w:val="16"/>
                <w:szCs w:val="18"/>
              </w:rPr>
              <w:t>1210</w:t>
            </w:r>
          </w:p>
        </w:tc>
        <w:tc>
          <w:tcPr>
            <w:tcW w:w="542" w:type="dxa"/>
            <w:shd w:val="clear" w:color="auto" w:fill="auto"/>
            <w:vAlign w:val="center"/>
          </w:tcPr>
          <w:p w14:paraId="48926871" w14:textId="4072113F" w:rsidR="00487B6B" w:rsidRPr="00715460" w:rsidRDefault="00487B6B" w:rsidP="00487B6B">
            <w:pPr>
              <w:jc w:val="right"/>
              <w:rPr>
                <w:rFonts w:asciiTheme="minorHAnsi" w:hAnsiTheme="minorHAnsi" w:cstheme="minorHAnsi"/>
                <w:sz w:val="16"/>
                <w:szCs w:val="18"/>
              </w:rPr>
            </w:pPr>
            <w:r w:rsidRPr="00715460">
              <w:rPr>
                <w:sz w:val="16"/>
                <w:szCs w:val="18"/>
              </w:rPr>
              <w:t>1286</w:t>
            </w:r>
          </w:p>
        </w:tc>
        <w:tc>
          <w:tcPr>
            <w:tcW w:w="542" w:type="dxa"/>
            <w:shd w:val="clear" w:color="auto" w:fill="auto"/>
            <w:vAlign w:val="center"/>
          </w:tcPr>
          <w:p w14:paraId="33BD868D" w14:textId="3E742219" w:rsidR="00487B6B" w:rsidRPr="00715460" w:rsidRDefault="00487B6B" w:rsidP="00487B6B">
            <w:pPr>
              <w:jc w:val="right"/>
              <w:rPr>
                <w:rFonts w:asciiTheme="minorHAnsi" w:hAnsiTheme="minorHAnsi" w:cstheme="minorHAnsi"/>
                <w:sz w:val="16"/>
                <w:szCs w:val="18"/>
              </w:rPr>
            </w:pPr>
            <w:r w:rsidRPr="00715460">
              <w:rPr>
                <w:sz w:val="16"/>
                <w:szCs w:val="18"/>
              </w:rPr>
              <w:t>1200</w:t>
            </w:r>
          </w:p>
        </w:tc>
        <w:tc>
          <w:tcPr>
            <w:tcW w:w="542" w:type="dxa"/>
            <w:shd w:val="clear" w:color="auto" w:fill="auto"/>
            <w:noWrap/>
            <w:vAlign w:val="center"/>
          </w:tcPr>
          <w:p w14:paraId="08DF9E5A" w14:textId="0BE4CF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1261</w:t>
            </w:r>
          </w:p>
        </w:tc>
        <w:tc>
          <w:tcPr>
            <w:tcW w:w="542" w:type="dxa"/>
            <w:shd w:val="clear" w:color="auto" w:fill="auto"/>
            <w:noWrap/>
            <w:vAlign w:val="center"/>
          </w:tcPr>
          <w:p w14:paraId="05CA8EFB" w14:textId="5A09893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1231</w:t>
            </w:r>
          </w:p>
        </w:tc>
        <w:tc>
          <w:tcPr>
            <w:tcW w:w="542" w:type="dxa"/>
            <w:shd w:val="clear" w:color="auto" w:fill="auto"/>
            <w:noWrap/>
            <w:vAlign w:val="center"/>
          </w:tcPr>
          <w:p w14:paraId="46DBF412" w14:textId="04F5809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1231</w:t>
            </w:r>
          </w:p>
        </w:tc>
        <w:tc>
          <w:tcPr>
            <w:tcW w:w="542" w:type="dxa"/>
            <w:shd w:val="clear" w:color="auto" w:fill="auto"/>
            <w:noWrap/>
            <w:vAlign w:val="center"/>
          </w:tcPr>
          <w:p w14:paraId="7F2F3BEA" w14:textId="3BBEEB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1240</w:t>
            </w:r>
          </w:p>
        </w:tc>
        <w:tc>
          <w:tcPr>
            <w:tcW w:w="542" w:type="dxa"/>
            <w:shd w:val="clear" w:color="auto" w:fill="auto"/>
            <w:noWrap/>
            <w:vAlign w:val="center"/>
          </w:tcPr>
          <w:p w14:paraId="521A76FE" w14:textId="769A2D1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1355</w:t>
            </w:r>
          </w:p>
        </w:tc>
        <w:tc>
          <w:tcPr>
            <w:tcW w:w="542" w:type="dxa"/>
            <w:shd w:val="clear" w:color="auto" w:fill="auto"/>
            <w:noWrap/>
            <w:vAlign w:val="center"/>
          </w:tcPr>
          <w:p w14:paraId="5C53D932" w14:textId="6196B50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1303</w:t>
            </w:r>
          </w:p>
        </w:tc>
        <w:tc>
          <w:tcPr>
            <w:tcW w:w="542" w:type="dxa"/>
            <w:shd w:val="clear" w:color="auto" w:fill="auto"/>
            <w:noWrap/>
            <w:vAlign w:val="center"/>
          </w:tcPr>
          <w:p w14:paraId="17C034B9" w14:textId="57E8C2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1262</w:t>
            </w:r>
          </w:p>
        </w:tc>
        <w:tc>
          <w:tcPr>
            <w:tcW w:w="542" w:type="dxa"/>
            <w:shd w:val="clear" w:color="auto" w:fill="auto"/>
            <w:noWrap/>
            <w:vAlign w:val="center"/>
          </w:tcPr>
          <w:p w14:paraId="43B363B7" w14:textId="25655EE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1384</w:t>
            </w:r>
          </w:p>
        </w:tc>
        <w:tc>
          <w:tcPr>
            <w:tcW w:w="542" w:type="dxa"/>
            <w:shd w:val="clear" w:color="auto" w:fill="auto"/>
            <w:noWrap/>
            <w:vAlign w:val="center"/>
          </w:tcPr>
          <w:p w14:paraId="54053A65" w14:textId="7EBB5D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1371</w:t>
            </w:r>
          </w:p>
        </w:tc>
        <w:tc>
          <w:tcPr>
            <w:tcW w:w="542" w:type="dxa"/>
            <w:shd w:val="clear" w:color="auto" w:fill="auto"/>
            <w:noWrap/>
            <w:vAlign w:val="center"/>
          </w:tcPr>
          <w:p w14:paraId="679E2981" w14:textId="19AB52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1381</w:t>
            </w:r>
          </w:p>
        </w:tc>
        <w:tc>
          <w:tcPr>
            <w:tcW w:w="542" w:type="dxa"/>
            <w:shd w:val="clear" w:color="auto" w:fill="auto"/>
            <w:noWrap/>
            <w:vAlign w:val="center"/>
          </w:tcPr>
          <w:p w14:paraId="39AB1A86" w14:textId="2532D27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1172</w:t>
            </w:r>
          </w:p>
        </w:tc>
        <w:tc>
          <w:tcPr>
            <w:tcW w:w="542" w:type="dxa"/>
            <w:shd w:val="clear" w:color="auto" w:fill="auto"/>
            <w:noWrap/>
            <w:vAlign w:val="center"/>
          </w:tcPr>
          <w:p w14:paraId="7425464A" w14:textId="5EDD066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1213</w:t>
            </w:r>
          </w:p>
        </w:tc>
        <w:tc>
          <w:tcPr>
            <w:tcW w:w="542" w:type="dxa"/>
            <w:shd w:val="clear" w:color="auto" w:fill="auto"/>
            <w:noWrap/>
            <w:vAlign w:val="center"/>
          </w:tcPr>
          <w:p w14:paraId="55068D40" w14:textId="79D80B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1170</w:t>
            </w:r>
          </w:p>
        </w:tc>
        <w:tc>
          <w:tcPr>
            <w:tcW w:w="542" w:type="dxa"/>
            <w:shd w:val="clear" w:color="auto" w:fill="auto"/>
            <w:noWrap/>
            <w:vAlign w:val="center"/>
          </w:tcPr>
          <w:p w14:paraId="7765C090" w14:textId="43F25C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1205</w:t>
            </w:r>
          </w:p>
        </w:tc>
        <w:tc>
          <w:tcPr>
            <w:tcW w:w="542" w:type="dxa"/>
            <w:shd w:val="clear" w:color="auto" w:fill="auto"/>
            <w:noWrap/>
            <w:vAlign w:val="center"/>
          </w:tcPr>
          <w:p w14:paraId="15995F3C" w14:textId="7E0CD39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1145</w:t>
            </w:r>
          </w:p>
        </w:tc>
        <w:tc>
          <w:tcPr>
            <w:tcW w:w="677" w:type="dxa"/>
            <w:vAlign w:val="center"/>
          </w:tcPr>
          <w:p w14:paraId="57ADBBE0" w14:textId="4D1F179C" w:rsidR="00487B6B" w:rsidRPr="00715460" w:rsidRDefault="00487B6B" w:rsidP="00487B6B">
            <w:pPr>
              <w:jc w:val="right"/>
              <w:rPr>
                <w:rFonts w:asciiTheme="minorHAnsi" w:hAnsiTheme="minorHAnsi" w:cstheme="minorHAnsi"/>
                <w:sz w:val="16"/>
                <w:szCs w:val="18"/>
              </w:rPr>
            </w:pPr>
            <w:r w:rsidRPr="00715460">
              <w:rPr>
                <w:sz w:val="16"/>
                <w:szCs w:val="18"/>
              </w:rPr>
              <w:t>1165</w:t>
            </w:r>
          </w:p>
        </w:tc>
        <w:tc>
          <w:tcPr>
            <w:tcW w:w="542" w:type="dxa"/>
            <w:shd w:val="clear" w:color="auto" w:fill="auto"/>
            <w:noWrap/>
            <w:vAlign w:val="center"/>
          </w:tcPr>
          <w:p w14:paraId="37E72B48" w14:textId="01E7D8A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1168</w:t>
            </w:r>
          </w:p>
        </w:tc>
      </w:tr>
      <w:tr w:rsidR="00487B6B" w:rsidRPr="00715460" w14:paraId="1E901D0B" w14:textId="77777777" w:rsidTr="00C5276B">
        <w:trPr>
          <w:gridAfter w:val="1"/>
          <w:wAfter w:w="7" w:type="dxa"/>
          <w:trHeight w:val="267"/>
        </w:trPr>
        <w:tc>
          <w:tcPr>
            <w:tcW w:w="537" w:type="dxa"/>
            <w:vMerge/>
            <w:shd w:val="clear" w:color="auto" w:fill="auto"/>
            <w:noWrap/>
            <w:vAlign w:val="center"/>
          </w:tcPr>
          <w:p w14:paraId="192CA2F5" w14:textId="54FE5A40"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07458A2"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42" w:type="dxa"/>
            <w:shd w:val="clear" w:color="auto" w:fill="auto"/>
            <w:noWrap/>
            <w:vAlign w:val="center"/>
          </w:tcPr>
          <w:p w14:paraId="6A793191" w14:textId="7211D84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787</w:t>
            </w:r>
          </w:p>
        </w:tc>
        <w:tc>
          <w:tcPr>
            <w:tcW w:w="543" w:type="dxa"/>
            <w:gridSpan w:val="2"/>
            <w:shd w:val="clear" w:color="auto" w:fill="auto"/>
            <w:noWrap/>
            <w:vAlign w:val="center"/>
          </w:tcPr>
          <w:p w14:paraId="466F6509" w14:textId="447F28C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820</w:t>
            </w:r>
          </w:p>
        </w:tc>
        <w:tc>
          <w:tcPr>
            <w:tcW w:w="542" w:type="dxa"/>
            <w:shd w:val="clear" w:color="auto" w:fill="auto"/>
            <w:noWrap/>
            <w:vAlign w:val="center"/>
          </w:tcPr>
          <w:p w14:paraId="3A83F08C" w14:textId="35DC150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914</w:t>
            </w:r>
          </w:p>
        </w:tc>
        <w:tc>
          <w:tcPr>
            <w:tcW w:w="542" w:type="dxa"/>
            <w:shd w:val="clear" w:color="auto" w:fill="auto"/>
            <w:noWrap/>
            <w:vAlign w:val="center"/>
          </w:tcPr>
          <w:p w14:paraId="72B0025F" w14:textId="5E7431C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799</w:t>
            </w:r>
          </w:p>
        </w:tc>
        <w:tc>
          <w:tcPr>
            <w:tcW w:w="542" w:type="dxa"/>
            <w:shd w:val="clear" w:color="auto" w:fill="auto"/>
            <w:vAlign w:val="center"/>
          </w:tcPr>
          <w:p w14:paraId="6557FCB5" w14:textId="2D230AE4" w:rsidR="00487B6B" w:rsidRPr="00715460" w:rsidRDefault="00487B6B" w:rsidP="00487B6B">
            <w:pPr>
              <w:jc w:val="right"/>
              <w:rPr>
                <w:rFonts w:asciiTheme="minorHAnsi" w:hAnsiTheme="minorHAnsi" w:cstheme="minorHAnsi"/>
                <w:sz w:val="16"/>
                <w:szCs w:val="18"/>
              </w:rPr>
            </w:pPr>
            <w:r w:rsidRPr="00715460">
              <w:rPr>
                <w:sz w:val="16"/>
                <w:szCs w:val="18"/>
              </w:rPr>
              <w:t>840</w:t>
            </w:r>
          </w:p>
        </w:tc>
        <w:tc>
          <w:tcPr>
            <w:tcW w:w="542" w:type="dxa"/>
            <w:shd w:val="clear" w:color="auto" w:fill="auto"/>
            <w:vAlign w:val="center"/>
          </w:tcPr>
          <w:p w14:paraId="7B8691E1" w14:textId="399B2C99" w:rsidR="00487B6B" w:rsidRPr="00715460" w:rsidRDefault="00487B6B" w:rsidP="00487B6B">
            <w:pPr>
              <w:jc w:val="right"/>
              <w:rPr>
                <w:rFonts w:asciiTheme="minorHAnsi" w:hAnsiTheme="minorHAnsi" w:cstheme="minorHAnsi"/>
                <w:sz w:val="16"/>
                <w:szCs w:val="18"/>
              </w:rPr>
            </w:pPr>
            <w:r w:rsidRPr="00715460">
              <w:rPr>
                <w:sz w:val="16"/>
                <w:szCs w:val="18"/>
              </w:rPr>
              <w:t>897</w:t>
            </w:r>
          </w:p>
        </w:tc>
        <w:tc>
          <w:tcPr>
            <w:tcW w:w="542" w:type="dxa"/>
            <w:shd w:val="clear" w:color="auto" w:fill="auto"/>
            <w:vAlign w:val="center"/>
          </w:tcPr>
          <w:p w14:paraId="749754AE" w14:textId="62CD10DD" w:rsidR="00487B6B" w:rsidRPr="00715460" w:rsidRDefault="00487B6B" w:rsidP="00487B6B">
            <w:pPr>
              <w:jc w:val="right"/>
              <w:rPr>
                <w:rFonts w:asciiTheme="minorHAnsi" w:hAnsiTheme="minorHAnsi" w:cstheme="minorHAnsi"/>
                <w:sz w:val="16"/>
                <w:szCs w:val="18"/>
              </w:rPr>
            </w:pPr>
            <w:r w:rsidRPr="00715460">
              <w:rPr>
                <w:sz w:val="16"/>
                <w:szCs w:val="18"/>
              </w:rPr>
              <w:t>993</w:t>
            </w:r>
          </w:p>
        </w:tc>
        <w:tc>
          <w:tcPr>
            <w:tcW w:w="542" w:type="dxa"/>
            <w:shd w:val="clear" w:color="auto" w:fill="auto"/>
            <w:vAlign w:val="center"/>
          </w:tcPr>
          <w:p w14:paraId="6C987F6F" w14:textId="398AF594" w:rsidR="00487B6B" w:rsidRPr="00715460" w:rsidRDefault="00487B6B" w:rsidP="00487B6B">
            <w:pPr>
              <w:jc w:val="right"/>
              <w:rPr>
                <w:rFonts w:asciiTheme="minorHAnsi" w:hAnsiTheme="minorHAnsi" w:cstheme="minorHAnsi"/>
                <w:sz w:val="16"/>
                <w:szCs w:val="18"/>
              </w:rPr>
            </w:pPr>
            <w:r w:rsidRPr="00715460">
              <w:rPr>
                <w:sz w:val="16"/>
                <w:szCs w:val="18"/>
              </w:rPr>
              <w:t>934</w:t>
            </w:r>
          </w:p>
        </w:tc>
        <w:tc>
          <w:tcPr>
            <w:tcW w:w="542" w:type="dxa"/>
            <w:shd w:val="clear" w:color="auto" w:fill="auto"/>
            <w:noWrap/>
            <w:vAlign w:val="center"/>
          </w:tcPr>
          <w:p w14:paraId="315DB8A4" w14:textId="36289EE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989</w:t>
            </w:r>
          </w:p>
        </w:tc>
        <w:tc>
          <w:tcPr>
            <w:tcW w:w="542" w:type="dxa"/>
            <w:shd w:val="clear" w:color="auto" w:fill="auto"/>
            <w:noWrap/>
            <w:vAlign w:val="center"/>
          </w:tcPr>
          <w:p w14:paraId="73813408" w14:textId="009B7B5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1060</w:t>
            </w:r>
          </w:p>
        </w:tc>
        <w:tc>
          <w:tcPr>
            <w:tcW w:w="542" w:type="dxa"/>
            <w:shd w:val="clear" w:color="auto" w:fill="auto"/>
            <w:noWrap/>
            <w:vAlign w:val="center"/>
          </w:tcPr>
          <w:p w14:paraId="3EB6098C" w14:textId="26BCFB9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982</w:t>
            </w:r>
          </w:p>
        </w:tc>
        <w:tc>
          <w:tcPr>
            <w:tcW w:w="542" w:type="dxa"/>
            <w:shd w:val="clear" w:color="auto" w:fill="auto"/>
            <w:noWrap/>
            <w:vAlign w:val="center"/>
          </w:tcPr>
          <w:p w14:paraId="68991666" w14:textId="492840D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996</w:t>
            </w:r>
          </w:p>
        </w:tc>
        <w:tc>
          <w:tcPr>
            <w:tcW w:w="542" w:type="dxa"/>
            <w:shd w:val="clear" w:color="auto" w:fill="auto"/>
            <w:noWrap/>
            <w:vAlign w:val="center"/>
          </w:tcPr>
          <w:p w14:paraId="53FD3F63" w14:textId="35C2518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1113</w:t>
            </w:r>
          </w:p>
        </w:tc>
        <w:tc>
          <w:tcPr>
            <w:tcW w:w="542" w:type="dxa"/>
            <w:shd w:val="clear" w:color="auto" w:fill="auto"/>
            <w:noWrap/>
            <w:vAlign w:val="center"/>
          </w:tcPr>
          <w:p w14:paraId="3575AE3B" w14:textId="158D6A1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1032</w:t>
            </w:r>
          </w:p>
        </w:tc>
        <w:tc>
          <w:tcPr>
            <w:tcW w:w="542" w:type="dxa"/>
            <w:shd w:val="clear" w:color="auto" w:fill="auto"/>
            <w:noWrap/>
            <w:vAlign w:val="center"/>
          </w:tcPr>
          <w:p w14:paraId="7EA9CB2C" w14:textId="5B68DE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1124</w:t>
            </w:r>
          </w:p>
        </w:tc>
        <w:tc>
          <w:tcPr>
            <w:tcW w:w="542" w:type="dxa"/>
            <w:shd w:val="clear" w:color="auto" w:fill="auto"/>
            <w:noWrap/>
            <w:vAlign w:val="center"/>
          </w:tcPr>
          <w:p w14:paraId="52E44A99" w14:textId="30AA8F0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1156</w:t>
            </w:r>
          </w:p>
        </w:tc>
        <w:tc>
          <w:tcPr>
            <w:tcW w:w="542" w:type="dxa"/>
            <w:shd w:val="clear" w:color="auto" w:fill="auto"/>
            <w:noWrap/>
            <w:vAlign w:val="center"/>
          </w:tcPr>
          <w:p w14:paraId="1B0EB3EA" w14:textId="2ED228F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1183</w:t>
            </w:r>
          </w:p>
        </w:tc>
        <w:tc>
          <w:tcPr>
            <w:tcW w:w="542" w:type="dxa"/>
            <w:shd w:val="clear" w:color="auto" w:fill="auto"/>
            <w:noWrap/>
            <w:vAlign w:val="center"/>
          </w:tcPr>
          <w:p w14:paraId="1E18D3CE" w14:textId="50B5731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1191</w:t>
            </w:r>
          </w:p>
        </w:tc>
        <w:tc>
          <w:tcPr>
            <w:tcW w:w="542" w:type="dxa"/>
            <w:shd w:val="clear" w:color="auto" w:fill="auto"/>
            <w:noWrap/>
            <w:vAlign w:val="center"/>
          </w:tcPr>
          <w:p w14:paraId="3982375D" w14:textId="0AF4521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1093</w:t>
            </w:r>
          </w:p>
        </w:tc>
        <w:tc>
          <w:tcPr>
            <w:tcW w:w="542" w:type="dxa"/>
            <w:shd w:val="clear" w:color="auto" w:fill="auto"/>
            <w:noWrap/>
            <w:vAlign w:val="center"/>
          </w:tcPr>
          <w:p w14:paraId="5392C719" w14:textId="6D6ACD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1182</w:t>
            </w:r>
          </w:p>
        </w:tc>
        <w:tc>
          <w:tcPr>
            <w:tcW w:w="542" w:type="dxa"/>
            <w:shd w:val="clear" w:color="auto" w:fill="auto"/>
            <w:noWrap/>
            <w:vAlign w:val="center"/>
          </w:tcPr>
          <w:p w14:paraId="40ECDB88" w14:textId="3A7469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1024</w:t>
            </w:r>
          </w:p>
        </w:tc>
        <w:tc>
          <w:tcPr>
            <w:tcW w:w="542" w:type="dxa"/>
            <w:shd w:val="clear" w:color="auto" w:fill="auto"/>
            <w:noWrap/>
            <w:vAlign w:val="center"/>
          </w:tcPr>
          <w:p w14:paraId="59AEB4E4" w14:textId="0538287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1080</w:t>
            </w:r>
          </w:p>
        </w:tc>
        <w:tc>
          <w:tcPr>
            <w:tcW w:w="542" w:type="dxa"/>
            <w:shd w:val="clear" w:color="auto" w:fill="auto"/>
            <w:noWrap/>
            <w:vAlign w:val="center"/>
          </w:tcPr>
          <w:p w14:paraId="1E5E696B" w14:textId="3904D1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1161</w:t>
            </w:r>
          </w:p>
        </w:tc>
        <w:tc>
          <w:tcPr>
            <w:tcW w:w="677" w:type="dxa"/>
            <w:vAlign w:val="center"/>
          </w:tcPr>
          <w:p w14:paraId="7D8D0A2F" w14:textId="08D7D514" w:rsidR="00487B6B" w:rsidRPr="00715460" w:rsidRDefault="00487B6B" w:rsidP="00487B6B">
            <w:pPr>
              <w:jc w:val="right"/>
              <w:rPr>
                <w:rFonts w:asciiTheme="minorHAnsi" w:hAnsiTheme="minorHAnsi" w:cstheme="minorHAnsi"/>
                <w:sz w:val="16"/>
                <w:szCs w:val="18"/>
              </w:rPr>
            </w:pPr>
            <w:r w:rsidRPr="00715460">
              <w:rPr>
                <w:sz w:val="16"/>
                <w:szCs w:val="18"/>
              </w:rPr>
              <w:t>1071</w:t>
            </w:r>
          </w:p>
        </w:tc>
        <w:tc>
          <w:tcPr>
            <w:tcW w:w="542" w:type="dxa"/>
            <w:shd w:val="clear" w:color="auto" w:fill="auto"/>
            <w:noWrap/>
            <w:vAlign w:val="center"/>
          </w:tcPr>
          <w:p w14:paraId="26FEF880" w14:textId="7A8720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1105</w:t>
            </w:r>
          </w:p>
        </w:tc>
      </w:tr>
      <w:tr w:rsidR="00487B6B" w:rsidRPr="00715460" w14:paraId="5F50AB42" w14:textId="77777777" w:rsidTr="00C5276B">
        <w:trPr>
          <w:gridAfter w:val="1"/>
          <w:wAfter w:w="7" w:type="dxa"/>
          <w:trHeight w:val="267"/>
        </w:trPr>
        <w:tc>
          <w:tcPr>
            <w:tcW w:w="537" w:type="dxa"/>
            <w:vMerge/>
            <w:shd w:val="clear" w:color="auto" w:fill="auto"/>
            <w:noWrap/>
            <w:vAlign w:val="center"/>
          </w:tcPr>
          <w:p w14:paraId="19B700F8" w14:textId="415D422E"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CACF8F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42" w:type="dxa"/>
            <w:shd w:val="clear" w:color="auto" w:fill="auto"/>
            <w:noWrap/>
            <w:vAlign w:val="center"/>
          </w:tcPr>
          <w:p w14:paraId="32D90C61" w14:textId="4B2CA9F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554</w:t>
            </w:r>
          </w:p>
        </w:tc>
        <w:tc>
          <w:tcPr>
            <w:tcW w:w="543" w:type="dxa"/>
            <w:gridSpan w:val="2"/>
            <w:shd w:val="clear" w:color="auto" w:fill="auto"/>
            <w:noWrap/>
            <w:vAlign w:val="center"/>
          </w:tcPr>
          <w:p w14:paraId="4BBCB27D" w14:textId="7509B91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646</w:t>
            </w:r>
          </w:p>
        </w:tc>
        <w:tc>
          <w:tcPr>
            <w:tcW w:w="542" w:type="dxa"/>
            <w:shd w:val="clear" w:color="auto" w:fill="auto"/>
            <w:noWrap/>
            <w:vAlign w:val="center"/>
          </w:tcPr>
          <w:p w14:paraId="211849AB" w14:textId="56CC230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712</w:t>
            </w:r>
          </w:p>
        </w:tc>
        <w:tc>
          <w:tcPr>
            <w:tcW w:w="542" w:type="dxa"/>
            <w:shd w:val="clear" w:color="auto" w:fill="auto"/>
            <w:noWrap/>
            <w:vAlign w:val="center"/>
          </w:tcPr>
          <w:p w14:paraId="3BCED9F2" w14:textId="1DAEFD0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611</w:t>
            </w:r>
          </w:p>
        </w:tc>
        <w:tc>
          <w:tcPr>
            <w:tcW w:w="542" w:type="dxa"/>
            <w:shd w:val="clear" w:color="auto" w:fill="auto"/>
            <w:vAlign w:val="center"/>
          </w:tcPr>
          <w:p w14:paraId="098BF4EE" w14:textId="55598F5E" w:rsidR="00487B6B" w:rsidRPr="00715460" w:rsidRDefault="00487B6B" w:rsidP="00487B6B">
            <w:pPr>
              <w:jc w:val="right"/>
              <w:rPr>
                <w:rFonts w:asciiTheme="minorHAnsi" w:hAnsiTheme="minorHAnsi" w:cstheme="minorHAnsi"/>
                <w:sz w:val="16"/>
                <w:szCs w:val="18"/>
              </w:rPr>
            </w:pPr>
            <w:r w:rsidRPr="00715460">
              <w:rPr>
                <w:sz w:val="16"/>
                <w:szCs w:val="18"/>
              </w:rPr>
              <w:t>701</w:t>
            </w:r>
          </w:p>
        </w:tc>
        <w:tc>
          <w:tcPr>
            <w:tcW w:w="542" w:type="dxa"/>
            <w:shd w:val="clear" w:color="auto" w:fill="auto"/>
            <w:vAlign w:val="center"/>
          </w:tcPr>
          <w:p w14:paraId="59400409" w14:textId="457F5F69" w:rsidR="00487B6B" w:rsidRPr="00715460" w:rsidRDefault="00487B6B" w:rsidP="00487B6B">
            <w:pPr>
              <w:jc w:val="right"/>
              <w:rPr>
                <w:rFonts w:asciiTheme="minorHAnsi" w:hAnsiTheme="minorHAnsi" w:cstheme="minorHAnsi"/>
                <w:sz w:val="16"/>
                <w:szCs w:val="18"/>
              </w:rPr>
            </w:pPr>
            <w:r w:rsidRPr="00715460">
              <w:rPr>
                <w:sz w:val="16"/>
                <w:szCs w:val="18"/>
              </w:rPr>
              <w:t>700</w:t>
            </w:r>
          </w:p>
        </w:tc>
        <w:tc>
          <w:tcPr>
            <w:tcW w:w="542" w:type="dxa"/>
            <w:shd w:val="clear" w:color="auto" w:fill="auto"/>
            <w:vAlign w:val="center"/>
          </w:tcPr>
          <w:p w14:paraId="07E7A23E" w14:textId="2EB78322" w:rsidR="00487B6B" w:rsidRPr="00715460" w:rsidRDefault="00487B6B" w:rsidP="00487B6B">
            <w:pPr>
              <w:jc w:val="right"/>
              <w:rPr>
                <w:rFonts w:asciiTheme="minorHAnsi" w:hAnsiTheme="minorHAnsi" w:cstheme="minorHAnsi"/>
                <w:sz w:val="16"/>
                <w:szCs w:val="18"/>
              </w:rPr>
            </w:pPr>
            <w:r w:rsidRPr="00715460">
              <w:rPr>
                <w:sz w:val="16"/>
                <w:szCs w:val="18"/>
              </w:rPr>
              <w:t>748</w:t>
            </w:r>
          </w:p>
        </w:tc>
        <w:tc>
          <w:tcPr>
            <w:tcW w:w="542" w:type="dxa"/>
            <w:shd w:val="clear" w:color="auto" w:fill="auto"/>
            <w:vAlign w:val="center"/>
          </w:tcPr>
          <w:p w14:paraId="5C47D740" w14:textId="7F130856" w:rsidR="00487B6B" w:rsidRPr="00715460" w:rsidRDefault="00487B6B" w:rsidP="00487B6B">
            <w:pPr>
              <w:jc w:val="right"/>
              <w:rPr>
                <w:rFonts w:asciiTheme="minorHAnsi" w:hAnsiTheme="minorHAnsi" w:cstheme="minorHAnsi"/>
                <w:sz w:val="16"/>
                <w:szCs w:val="18"/>
              </w:rPr>
            </w:pPr>
            <w:r w:rsidRPr="00715460">
              <w:rPr>
                <w:sz w:val="16"/>
                <w:szCs w:val="18"/>
              </w:rPr>
              <w:t>690</w:t>
            </w:r>
          </w:p>
        </w:tc>
        <w:tc>
          <w:tcPr>
            <w:tcW w:w="542" w:type="dxa"/>
            <w:shd w:val="clear" w:color="auto" w:fill="auto"/>
            <w:noWrap/>
            <w:vAlign w:val="center"/>
          </w:tcPr>
          <w:p w14:paraId="4B198AF7" w14:textId="1308891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677</w:t>
            </w:r>
          </w:p>
        </w:tc>
        <w:tc>
          <w:tcPr>
            <w:tcW w:w="542" w:type="dxa"/>
            <w:shd w:val="clear" w:color="auto" w:fill="auto"/>
            <w:noWrap/>
            <w:vAlign w:val="center"/>
          </w:tcPr>
          <w:p w14:paraId="2DF501F8" w14:textId="40E117F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743</w:t>
            </w:r>
          </w:p>
        </w:tc>
        <w:tc>
          <w:tcPr>
            <w:tcW w:w="542" w:type="dxa"/>
            <w:shd w:val="clear" w:color="auto" w:fill="auto"/>
            <w:noWrap/>
            <w:vAlign w:val="center"/>
          </w:tcPr>
          <w:p w14:paraId="2B595193" w14:textId="32F94C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708</w:t>
            </w:r>
          </w:p>
        </w:tc>
        <w:tc>
          <w:tcPr>
            <w:tcW w:w="542" w:type="dxa"/>
            <w:shd w:val="clear" w:color="auto" w:fill="auto"/>
            <w:noWrap/>
            <w:vAlign w:val="center"/>
          </w:tcPr>
          <w:p w14:paraId="1C9B3D03" w14:textId="1D846AA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774</w:t>
            </w:r>
          </w:p>
        </w:tc>
        <w:tc>
          <w:tcPr>
            <w:tcW w:w="542" w:type="dxa"/>
            <w:shd w:val="clear" w:color="auto" w:fill="auto"/>
            <w:noWrap/>
            <w:vAlign w:val="center"/>
          </w:tcPr>
          <w:p w14:paraId="0A804FF2" w14:textId="3C2598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780</w:t>
            </w:r>
          </w:p>
        </w:tc>
        <w:tc>
          <w:tcPr>
            <w:tcW w:w="542" w:type="dxa"/>
            <w:shd w:val="clear" w:color="auto" w:fill="auto"/>
            <w:noWrap/>
            <w:vAlign w:val="center"/>
          </w:tcPr>
          <w:p w14:paraId="77879EB3" w14:textId="3124860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748</w:t>
            </w:r>
          </w:p>
        </w:tc>
        <w:tc>
          <w:tcPr>
            <w:tcW w:w="542" w:type="dxa"/>
            <w:shd w:val="clear" w:color="auto" w:fill="auto"/>
            <w:noWrap/>
            <w:vAlign w:val="center"/>
          </w:tcPr>
          <w:p w14:paraId="28E0242D" w14:textId="1AE0D3B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897</w:t>
            </w:r>
          </w:p>
        </w:tc>
        <w:tc>
          <w:tcPr>
            <w:tcW w:w="542" w:type="dxa"/>
            <w:shd w:val="clear" w:color="auto" w:fill="auto"/>
            <w:noWrap/>
            <w:vAlign w:val="center"/>
          </w:tcPr>
          <w:p w14:paraId="39D8A299" w14:textId="55C9EC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933</w:t>
            </w:r>
          </w:p>
        </w:tc>
        <w:tc>
          <w:tcPr>
            <w:tcW w:w="542" w:type="dxa"/>
            <w:shd w:val="clear" w:color="auto" w:fill="auto"/>
            <w:noWrap/>
            <w:vAlign w:val="center"/>
          </w:tcPr>
          <w:p w14:paraId="46E28FAA" w14:textId="78A780F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866</w:t>
            </w:r>
          </w:p>
        </w:tc>
        <w:tc>
          <w:tcPr>
            <w:tcW w:w="542" w:type="dxa"/>
            <w:shd w:val="clear" w:color="auto" w:fill="auto"/>
            <w:noWrap/>
            <w:vAlign w:val="center"/>
          </w:tcPr>
          <w:p w14:paraId="7CAE3C8E" w14:textId="449663E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949</w:t>
            </w:r>
          </w:p>
        </w:tc>
        <w:tc>
          <w:tcPr>
            <w:tcW w:w="542" w:type="dxa"/>
            <w:shd w:val="clear" w:color="auto" w:fill="auto"/>
            <w:noWrap/>
            <w:vAlign w:val="center"/>
          </w:tcPr>
          <w:p w14:paraId="4355FE95" w14:textId="1FB36A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859</w:t>
            </w:r>
          </w:p>
        </w:tc>
        <w:tc>
          <w:tcPr>
            <w:tcW w:w="542" w:type="dxa"/>
            <w:shd w:val="clear" w:color="auto" w:fill="auto"/>
            <w:noWrap/>
            <w:vAlign w:val="center"/>
          </w:tcPr>
          <w:p w14:paraId="551482A7" w14:textId="0FA09F8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856</w:t>
            </w:r>
          </w:p>
        </w:tc>
        <w:tc>
          <w:tcPr>
            <w:tcW w:w="542" w:type="dxa"/>
            <w:shd w:val="clear" w:color="auto" w:fill="auto"/>
            <w:noWrap/>
            <w:vAlign w:val="center"/>
          </w:tcPr>
          <w:p w14:paraId="0EE5296C" w14:textId="6ED8425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911</w:t>
            </w:r>
          </w:p>
        </w:tc>
        <w:tc>
          <w:tcPr>
            <w:tcW w:w="542" w:type="dxa"/>
            <w:shd w:val="clear" w:color="auto" w:fill="auto"/>
            <w:noWrap/>
            <w:vAlign w:val="center"/>
          </w:tcPr>
          <w:p w14:paraId="0872C52B" w14:textId="6D32FF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895</w:t>
            </w:r>
          </w:p>
        </w:tc>
        <w:tc>
          <w:tcPr>
            <w:tcW w:w="542" w:type="dxa"/>
            <w:shd w:val="clear" w:color="auto" w:fill="auto"/>
            <w:noWrap/>
            <w:vAlign w:val="center"/>
          </w:tcPr>
          <w:p w14:paraId="3602A730" w14:textId="0F3123D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882</w:t>
            </w:r>
          </w:p>
        </w:tc>
        <w:tc>
          <w:tcPr>
            <w:tcW w:w="677" w:type="dxa"/>
            <w:vAlign w:val="center"/>
          </w:tcPr>
          <w:p w14:paraId="1593495F" w14:textId="6B387D0A" w:rsidR="00487B6B" w:rsidRPr="00715460" w:rsidRDefault="00487B6B" w:rsidP="00487B6B">
            <w:pPr>
              <w:jc w:val="right"/>
              <w:rPr>
                <w:rFonts w:asciiTheme="minorHAnsi" w:hAnsiTheme="minorHAnsi" w:cstheme="minorHAnsi"/>
                <w:sz w:val="16"/>
                <w:szCs w:val="18"/>
              </w:rPr>
            </w:pPr>
            <w:r w:rsidRPr="00715460">
              <w:rPr>
                <w:sz w:val="16"/>
                <w:szCs w:val="18"/>
              </w:rPr>
              <w:t>916</w:t>
            </w:r>
          </w:p>
        </w:tc>
        <w:tc>
          <w:tcPr>
            <w:tcW w:w="542" w:type="dxa"/>
            <w:shd w:val="clear" w:color="auto" w:fill="auto"/>
            <w:noWrap/>
            <w:vAlign w:val="center"/>
          </w:tcPr>
          <w:p w14:paraId="1ED4A87E" w14:textId="3BB1F9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894</w:t>
            </w:r>
          </w:p>
        </w:tc>
      </w:tr>
      <w:tr w:rsidR="00487B6B" w:rsidRPr="00715460" w14:paraId="6BB7B664" w14:textId="77777777" w:rsidTr="00C5276B">
        <w:trPr>
          <w:gridAfter w:val="1"/>
          <w:wAfter w:w="7" w:type="dxa"/>
          <w:trHeight w:val="267"/>
        </w:trPr>
        <w:tc>
          <w:tcPr>
            <w:tcW w:w="537" w:type="dxa"/>
            <w:vMerge/>
            <w:shd w:val="clear" w:color="auto" w:fill="auto"/>
            <w:noWrap/>
            <w:vAlign w:val="center"/>
          </w:tcPr>
          <w:p w14:paraId="34C6F9BD" w14:textId="5CBAE212"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50679DAD"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42" w:type="dxa"/>
            <w:shd w:val="clear" w:color="auto" w:fill="auto"/>
            <w:noWrap/>
            <w:vAlign w:val="center"/>
          </w:tcPr>
          <w:p w14:paraId="3218E3C5" w14:textId="7D9ECB3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372</w:t>
            </w:r>
          </w:p>
        </w:tc>
        <w:tc>
          <w:tcPr>
            <w:tcW w:w="543" w:type="dxa"/>
            <w:gridSpan w:val="2"/>
            <w:shd w:val="clear" w:color="auto" w:fill="auto"/>
            <w:noWrap/>
            <w:vAlign w:val="center"/>
          </w:tcPr>
          <w:p w14:paraId="7FE6C1F2" w14:textId="062E131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430</w:t>
            </w:r>
          </w:p>
        </w:tc>
        <w:tc>
          <w:tcPr>
            <w:tcW w:w="542" w:type="dxa"/>
            <w:shd w:val="clear" w:color="auto" w:fill="auto"/>
            <w:noWrap/>
            <w:vAlign w:val="center"/>
          </w:tcPr>
          <w:p w14:paraId="52AB68C2" w14:textId="3A97705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418</w:t>
            </w:r>
          </w:p>
        </w:tc>
        <w:tc>
          <w:tcPr>
            <w:tcW w:w="542" w:type="dxa"/>
            <w:shd w:val="clear" w:color="auto" w:fill="auto"/>
            <w:noWrap/>
            <w:vAlign w:val="center"/>
          </w:tcPr>
          <w:p w14:paraId="14DEC075" w14:textId="5739A2F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427</w:t>
            </w:r>
          </w:p>
        </w:tc>
        <w:tc>
          <w:tcPr>
            <w:tcW w:w="542" w:type="dxa"/>
            <w:shd w:val="clear" w:color="auto" w:fill="auto"/>
            <w:vAlign w:val="center"/>
          </w:tcPr>
          <w:p w14:paraId="408A0426" w14:textId="46D77104" w:rsidR="00487B6B" w:rsidRPr="00715460" w:rsidRDefault="00487B6B" w:rsidP="00487B6B">
            <w:pPr>
              <w:jc w:val="right"/>
              <w:rPr>
                <w:rFonts w:asciiTheme="minorHAnsi" w:hAnsiTheme="minorHAnsi" w:cstheme="minorHAnsi"/>
                <w:sz w:val="16"/>
                <w:szCs w:val="18"/>
              </w:rPr>
            </w:pPr>
            <w:r w:rsidRPr="00715460">
              <w:rPr>
                <w:sz w:val="16"/>
                <w:szCs w:val="18"/>
              </w:rPr>
              <w:t>485</w:t>
            </w:r>
          </w:p>
        </w:tc>
        <w:tc>
          <w:tcPr>
            <w:tcW w:w="542" w:type="dxa"/>
            <w:shd w:val="clear" w:color="auto" w:fill="auto"/>
            <w:vAlign w:val="center"/>
          </w:tcPr>
          <w:p w14:paraId="09CDEFC3" w14:textId="6C705A18" w:rsidR="00487B6B" w:rsidRPr="00715460" w:rsidRDefault="00487B6B" w:rsidP="00487B6B">
            <w:pPr>
              <w:jc w:val="right"/>
              <w:rPr>
                <w:rFonts w:asciiTheme="minorHAnsi" w:hAnsiTheme="minorHAnsi" w:cstheme="minorHAnsi"/>
                <w:sz w:val="16"/>
                <w:szCs w:val="18"/>
              </w:rPr>
            </w:pPr>
            <w:r w:rsidRPr="00715460">
              <w:rPr>
                <w:sz w:val="16"/>
                <w:szCs w:val="18"/>
              </w:rPr>
              <w:t>477</w:t>
            </w:r>
          </w:p>
        </w:tc>
        <w:tc>
          <w:tcPr>
            <w:tcW w:w="542" w:type="dxa"/>
            <w:shd w:val="clear" w:color="auto" w:fill="auto"/>
            <w:vAlign w:val="center"/>
          </w:tcPr>
          <w:p w14:paraId="3C73CA08" w14:textId="21ACC5DD" w:rsidR="00487B6B" w:rsidRPr="00715460" w:rsidRDefault="00487B6B" w:rsidP="00487B6B">
            <w:pPr>
              <w:jc w:val="right"/>
              <w:rPr>
                <w:rFonts w:asciiTheme="minorHAnsi" w:hAnsiTheme="minorHAnsi" w:cstheme="minorHAnsi"/>
                <w:sz w:val="16"/>
                <w:szCs w:val="18"/>
              </w:rPr>
            </w:pPr>
            <w:r w:rsidRPr="00715460">
              <w:rPr>
                <w:sz w:val="16"/>
                <w:szCs w:val="18"/>
              </w:rPr>
              <w:t>531</w:t>
            </w:r>
          </w:p>
        </w:tc>
        <w:tc>
          <w:tcPr>
            <w:tcW w:w="542" w:type="dxa"/>
            <w:shd w:val="clear" w:color="auto" w:fill="auto"/>
            <w:vAlign w:val="center"/>
          </w:tcPr>
          <w:p w14:paraId="411A659B" w14:textId="422BB628" w:rsidR="00487B6B" w:rsidRPr="00715460" w:rsidRDefault="00487B6B" w:rsidP="00487B6B">
            <w:pPr>
              <w:jc w:val="right"/>
              <w:rPr>
                <w:rFonts w:asciiTheme="minorHAnsi" w:hAnsiTheme="minorHAnsi" w:cstheme="minorHAnsi"/>
                <w:sz w:val="16"/>
                <w:szCs w:val="18"/>
              </w:rPr>
            </w:pPr>
            <w:r w:rsidRPr="00715460">
              <w:rPr>
                <w:sz w:val="16"/>
                <w:szCs w:val="18"/>
              </w:rPr>
              <w:t>485</w:t>
            </w:r>
          </w:p>
        </w:tc>
        <w:tc>
          <w:tcPr>
            <w:tcW w:w="542" w:type="dxa"/>
            <w:shd w:val="clear" w:color="auto" w:fill="auto"/>
            <w:noWrap/>
            <w:vAlign w:val="center"/>
          </w:tcPr>
          <w:p w14:paraId="2CB8B6D6" w14:textId="411527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525</w:t>
            </w:r>
          </w:p>
        </w:tc>
        <w:tc>
          <w:tcPr>
            <w:tcW w:w="542" w:type="dxa"/>
            <w:shd w:val="clear" w:color="auto" w:fill="auto"/>
            <w:noWrap/>
            <w:vAlign w:val="center"/>
          </w:tcPr>
          <w:p w14:paraId="454B0D2E" w14:textId="2CEEEA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573</w:t>
            </w:r>
          </w:p>
        </w:tc>
        <w:tc>
          <w:tcPr>
            <w:tcW w:w="542" w:type="dxa"/>
            <w:shd w:val="clear" w:color="auto" w:fill="auto"/>
            <w:noWrap/>
            <w:vAlign w:val="center"/>
          </w:tcPr>
          <w:p w14:paraId="6B456497" w14:textId="19FFB1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563</w:t>
            </w:r>
          </w:p>
        </w:tc>
        <w:tc>
          <w:tcPr>
            <w:tcW w:w="542" w:type="dxa"/>
            <w:shd w:val="clear" w:color="auto" w:fill="auto"/>
            <w:noWrap/>
            <w:vAlign w:val="center"/>
          </w:tcPr>
          <w:p w14:paraId="6030EE9D" w14:textId="06E3AB9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586</w:t>
            </w:r>
          </w:p>
        </w:tc>
        <w:tc>
          <w:tcPr>
            <w:tcW w:w="542" w:type="dxa"/>
            <w:shd w:val="clear" w:color="auto" w:fill="auto"/>
            <w:noWrap/>
            <w:vAlign w:val="center"/>
          </w:tcPr>
          <w:p w14:paraId="503EDD51" w14:textId="46003CB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624</w:t>
            </w:r>
          </w:p>
        </w:tc>
        <w:tc>
          <w:tcPr>
            <w:tcW w:w="542" w:type="dxa"/>
            <w:shd w:val="clear" w:color="auto" w:fill="auto"/>
            <w:noWrap/>
            <w:vAlign w:val="center"/>
          </w:tcPr>
          <w:p w14:paraId="16BD55ED" w14:textId="6CE6E72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602</w:t>
            </w:r>
          </w:p>
        </w:tc>
        <w:tc>
          <w:tcPr>
            <w:tcW w:w="542" w:type="dxa"/>
            <w:shd w:val="clear" w:color="auto" w:fill="auto"/>
            <w:noWrap/>
            <w:vAlign w:val="center"/>
          </w:tcPr>
          <w:p w14:paraId="78963558" w14:textId="064033C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602</w:t>
            </w:r>
          </w:p>
        </w:tc>
        <w:tc>
          <w:tcPr>
            <w:tcW w:w="542" w:type="dxa"/>
            <w:shd w:val="clear" w:color="auto" w:fill="auto"/>
            <w:noWrap/>
            <w:vAlign w:val="center"/>
          </w:tcPr>
          <w:p w14:paraId="35895F6A" w14:textId="0C7946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677</w:t>
            </w:r>
          </w:p>
        </w:tc>
        <w:tc>
          <w:tcPr>
            <w:tcW w:w="542" w:type="dxa"/>
            <w:shd w:val="clear" w:color="auto" w:fill="auto"/>
            <w:noWrap/>
            <w:vAlign w:val="center"/>
          </w:tcPr>
          <w:p w14:paraId="721E3574" w14:textId="6B45732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656</w:t>
            </w:r>
          </w:p>
        </w:tc>
        <w:tc>
          <w:tcPr>
            <w:tcW w:w="542" w:type="dxa"/>
            <w:shd w:val="clear" w:color="auto" w:fill="auto"/>
            <w:noWrap/>
            <w:vAlign w:val="center"/>
          </w:tcPr>
          <w:p w14:paraId="0BF59C14" w14:textId="7FEC3E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700</w:t>
            </w:r>
          </w:p>
        </w:tc>
        <w:tc>
          <w:tcPr>
            <w:tcW w:w="542" w:type="dxa"/>
            <w:shd w:val="clear" w:color="auto" w:fill="auto"/>
            <w:noWrap/>
            <w:vAlign w:val="center"/>
          </w:tcPr>
          <w:p w14:paraId="68716555" w14:textId="47574E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678</w:t>
            </w:r>
          </w:p>
        </w:tc>
        <w:tc>
          <w:tcPr>
            <w:tcW w:w="542" w:type="dxa"/>
            <w:shd w:val="clear" w:color="auto" w:fill="auto"/>
            <w:noWrap/>
            <w:vAlign w:val="center"/>
          </w:tcPr>
          <w:p w14:paraId="61496550" w14:textId="2AEE4E7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634</w:t>
            </w:r>
          </w:p>
        </w:tc>
        <w:tc>
          <w:tcPr>
            <w:tcW w:w="542" w:type="dxa"/>
            <w:shd w:val="clear" w:color="auto" w:fill="auto"/>
            <w:noWrap/>
            <w:vAlign w:val="center"/>
          </w:tcPr>
          <w:p w14:paraId="57C09C6E" w14:textId="38E3112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666</w:t>
            </w:r>
          </w:p>
        </w:tc>
        <w:tc>
          <w:tcPr>
            <w:tcW w:w="542" w:type="dxa"/>
            <w:shd w:val="clear" w:color="auto" w:fill="auto"/>
            <w:noWrap/>
            <w:vAlign w:val="center"/>
          </w:tcPr>
          <w:p w14:paraId="133E1728" w14:textId="4E81F13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647</w:t>
            </w:r>
          </w:p>
        </w:tc>
        <w:tc>
          <w:tcPr>
            <w:tcW w:w="542" w:type="dxa"/>
            <w:shd w:val="clear" w:color="auto" w:fill="auto"/>
            <w:noWrap/>
            <w:vAlign w:val="center"/>
          </w:tcPr>
          <w:p w14:paraId="500B2249" w14:textId="02A0C34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648</w:t>
            </w:r>
          </w:p>
        </w:tc>
        <w:tc>
          <w:tcPr>
            <w:tcW w:w="677" w:type="dxa"/>
            <w:vAlign w:val="center"/>
          </w:tcPr>
          <w:p w14:paraId="174407FE" w14:textId="6C70B4FD" w:rsidR="00487B6B" w:rsidRPr="00715460" w:rsidRDefault="00487B6B" w:rsidP="00487B6B">
            <w:pPr>
              <w:jc w:val="right"/>
              <w:rPr>
                <w:rFonts w:asciiTheme="minorHAnsi" w:hAnsiTheme="minorHAnsi" w:cstheme="minorHAnsi"/>
                <w:sz w:val="16"/>
                <w:szCs w:val="18"/>
              </w:rPr>
            </w:pPr>
            <w:r w:rsidRPr="00715460">
              <w:rPr>
                <w:sz w:val="16"/>
                <w:szCs w:val="18"/>
              </w:rPr>
              <w:t>677</w:t>
            </w:r>
          </w:p>
        </w:tc>
        <w:tc>
          <w:tcPr>
            <w:tcW w:w="542" w:type="dxa"/>
            <w:shd w:val="clear" w:color="auto" w:fill="auto"/>
            <w:noWrap/>
            <w:vAlign w:val="center"/>
          </w:tcPr>
          <w:p w14:paraId="562F32AB" w14:textId="2D18A08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669</w:t>
            </w:r>
          </w:p>
        </w:tc>
      </w:tr>
      <w:tr w:rsidR="00487B6B" w:rsidRPr="00715460" w14:paraId="2226AF24" w14:textId="77777777" w:rsidTr="00C5276B">
        <w:trPr>
          <w:gridAfter w:val="1"/>
          <w:wAfter w:w="7" w:type="dxa"/>
          <w:trHeight w:val="267"/>
        </w:trPr>
        <w:tc>
          <w:tcPr>
            <w:tcW w:w="537" w:type="dxa"/>
            <w:vMerge/>
            <w:shd w:val="clear" w:color="auto" w:fill="auto"/>
            <w:noWrap/>
            <w:vAlign w:val="center"/>
          </w:tcPr>
          <w:p w14:paraId="01DD063B" w14:textId="6FD6B253"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744A821"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42" w:type="dxa"/>
            <w:shd w:val="clear" w:color="auto" w:fill="auto"/>
            <w:noWrap/>
            <w:vAlign w:val="center"/>
          </w:tcPr>
          <w:p w14:paraId="3FF2B14A" w14:textId="6807DFC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249</w:t>
            </w:r>
          </w:p>
        </w:tc>
        <w:tc>
          <w:tcPr>
            <w:tcW w:w="543" w:type="dxa"/>
            <w:gridSpan w:val="2"/>
            <w:shd w:val="clear" w:color="auto" w:fill="auto"/>
            <w:noWrap/>
            <w:vAlign w:val="center"/>
          </w:tcPr>
          <w:p w14:paraId="5C88304F" w14:textId="5B79505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274</w:t>
            </w:r>
          </w:p>
        </w:tc>
        <w:tc>
          <w:tcPr>
            <w:tcW w:w="542" w:type="dxa"/>
            <w:shd w:val="clear" w:color="auto" w:fill="auto"/>
            <w:noWrap/>
            <w:vAlign w:val="center"/>
          </w:tcPr>
          <w:p w14:paraId="6FB22B07" w14:textId="6A0C3DE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276</w:t>
            </w:r>
          </w:p>
        </w:tc>
        <w:tc>
          <w:tcPr>
            <w:tcW w:w="542" w:type="dxa"/>
            <w:shd w:val="clear" w:color="auto" w:fill="auto"/>
            <w:noWrap/>
            <w:vAlign w:val="center"/>
          </w:tcPr>
          <w:p w14:paraId="21298DB4" w14:textId="40F15E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279</w:t>
            </w:r>
          </w:p>
        </w:tc>
        <w:tc>
          <w:tcPr>
            <w:tcW w:w="542" w:type="dxa"/>
            <w:shd w:val="clear" w:color="auto" w:fill="auto"/>
            <w:vAlign w:val="center"/>
          </w:tcPr>
          <w:p w14:paraId="522DE411" w14:textId="66185618" w:rsidR="00487B6B" w:rsidRPr="00715460" w:rsidRDefault="00487B6B" w:rsidP="00487B6B">
            <w:pPr>
              <w:jc w:val="right"/>
              <w:rPr>
                <w:rFonts w:asciiTheme="minorHAnsi" w:hAnsiTheme="minorHAnsi" w:cstheme="minorHAnsi"/>
                <w:sz w:val="16"/>
                <w:szCs w:val="18"/>
              </w:rPr>
            </w:pPr>
            <w:r w:rsidRPr="00715460">
              <w:rPr>
                <w:sz w:val="16"/>
                <w:szCs w:val="18"/>
              </w:rPr>
              <w:t>289</w:t>
            </w:r>
          </w:p>
        </w:tc>
        <w:tc>
          <w:tcPr>
            <w:tcW w:w="542" w:type="dxa"/>
            <w:shd w:val="clear" w:color="auto" w:fill="auto"/>
            <w:vAlign w:val="center"/>
          </w:tcPr>
          <w:p w14:paraId="45934A6D" w14:textId="2E9DCD39" w:rsidR="00487B6B" w:rsidRPr="00715460" w:rsidRDefault="00487B6B" w:rsidP="00487B6B">
            <w:pPr>
              <w:jc w:val="right"/>
              <w:rPr>
                <w:rFonts w:asciiTheme="minorHAnsi" w:hAnsiTheme="minorHAnsi" w:cstheme="minorHAnsi"/>
                <w:sz w:val="16"/>
                <w:szCs w:val="18"/>
              </w:rPr>
            </w:pPr>
            <w:r w:rsidRPr="00715460">
              <w:rPr>
                <w:sz w:val="16"/>
                <w:szCs w:val="18"/>
              </w:rPr>
              <w:t>270</w:t>
            </w:r>
          </w:p>
        </w:tc>
        <w:tc>
          <w:tcPr>
            <w:tcW w:w="542" w:type="dxa"/>
            <w:shd w:val="clear" w:color="auto" w:fill="auto"/>
            <w:vAlign w:val="center"/>
          </w:tcPr>
          <w:p w14:paraId="3E9B00CE" w14:textId="289FBC55" w:rsidR="00487B6B" w:rsidRPr="00715460" w:rsidRDefault="00487B6B" w:rsidP="00487B6B">
            <w:pPr>
              <w:jc w:val="right"/>
              <w:rPr>
                <w:rFonts w:asciiTheme="minorHAnsi" w:hAnsiTheme="minorHAnsi" w:cstheme="minorHAnsi"/>
                <w:sz w:val="16"/>
                <w:szCs w:val="18"/>
              </w:rPr>
            </w:pPr>
            <w:r w:rsidRPr="00715460">
              <w:rPr>
                <w:sz w:val="16"/>
                <w:szCs w:val="18"/>
              </w:rPr>
              <w:t>294</w:t>
            </w:r>
          </w:p>
        </w:tc>
        <w:tc>
          <w:tcPr>
            <w:tcW w:w="542" w:type="dxa"/>
            <w:shd w:val="clear" w:color="auto" w:fill="auto"/>
            <w:vAlign w:val="center"/>
          </w:tcPr>
          <w:p w14:paraId="5B7AA411" w14:textId="5270B23F" w:rsidR="00487B6B" w:rsidRPr="00715460" w:rsidRDefault="00487B6B" w:rsidP="00487B6B">
            <w:pPr>
              <w:jc w:val="right"/>
              <w:rPr>
                <w:rFonts w:asciiTheme="minorHAnsi" w:hAnsiTheme="minorHAnsi" w:cstheme="minorHAnsi"/>
                <w:sz w:val="16"/>
                <w:szCs w:val="18"/>
              </w:rPr>
            </w:pPr>
            <w:r w:rsidRPr="00715460">
              <w:rPr>
                <w:sz w:val="16"/>
                <w:szCs w:val="18"/>
              </w:rPr>
              <w:t>315</w:t>
            </w:r>
          </w:p>
        </w:tc>
        <w:tc>
          <w:tcPr>
            <w:tcW w:w="542" w:type="dxa"/>
            <w:shd w:val="clear" w:color="auto" w:fill="auto"/>
            <w:noWrap/>
            <w:vAlign w:val="center"/>
          </w:tcPr>
          <w:p w14:paraId="0AF51A16" w14:textId="7CE4181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318</w:t>
            </w:r>
          </w:p>
        </w:tc>
        <w:tc>
          <w:tcPr>
            <w:tcW w:w="542" w:type="dxa"/>
            <w:shd w:val="clear" w:color="auto" w:fill="auto"/>
            <w:noWrap/>
            <w:vAlign w:val="center"/>
          </w:tcPr>
          <w:p w14:paraId="77F685C5" w14:textId="345C6ED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363</w:t>
            </w:r>
          </w:p>
        </w:tc>
        <w:tc>
          <w:tcPr>
            <w:tcW w:w="542" w:type="dxa"/>
            <w:shd w:val="clear" w:color="auto" w:fill="auto"/>
            <w:noWrap/>
            <w:vAlign w:val="center"/>
          </w:tcPr>
          <w:p w14:paraId="4776D738" w14:textId="2169C72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361</w:t>
            </w:r>
          </w:p>
        </w:tc>
        <w:tc>
          <w:tcPr>
            <w:tcW w:w="542" w:type="dxa"/>
            <w:shd w:val="clear" w:color="auto" w:fill="auto"/>
            <w:noWrap/>
            <w:vAlign w:val="center"/>
          </w:tcPr>
          <w:p w14:paraId="352B548A" w14:textId="7F2BA1B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378</w:t>
            </w:r>
          </w:p>
        </w:tc>
        <w:tc>
          <w:tcPr>
            <w:tcW w:w="542" w:type="dxa"/>
            <w:shd w:val="clear" w:color="auto" w:fill="auto"/>
            <w:noWrap/>
            <w:vAlign w:val="center"/>
          </w:tcPr>
          <w:p w14:paraId="5A56F9C3" w14:textId="2F40512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396</w:t>
            </w:r>
          </w:p>
        </w:tc>
        <w:tc>
          <w:tcPr>
            <w:tcW w:w="542" w:type="dxa"/>
            <w:shd w:val="clear" w:color="auto" w:fill="auto"/>
            <w:noWrap/>
            <w:vAlign w:val="center"/>
          </w:tcPr>
          <w:p w14:paraId="55B8A08E" w14:textId="252F832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420</w:t>
            </w:r>
          </w:p>
        </w:tc>
        <w:tc>
          <w:tcPr>
            <w:tcW w:w="542" w:type="dxa"/>
            <w:shd w:val="clear" w:color="auto" w:fill="auto"/>
            <w:noWrap/>
            <w:vAlign w:val="center"/>
          </w:tcPr>
          <w:p w14:paraId="26F444F3" w14:textId="2F3F02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405</w:t>
            </w:r>
          </w:p>
        </w:tc>
        <w:tc>
          <w:tcPr>
            <w:tcW w:w="542" w:type="dxa"/>
            <w:shd w:val="clear" w:color="auto" w:fill="auto"/>
            <w:noWrap/>
            <w:vAlign w:val="center"/>
          </w:tcPr>
          <w:p w14:paraId="0405DE32" w14:textId="77B941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435</w:t>
            </w:r>
          </w:p>
        </w:tc>
        <w:tc>
          <w:tcPr>
            <w:tcW w:w="542" w:type="dxa"/>
            <w:shd w:val="clear" w:color="auto" w:fill="auto"/>
            <w:noWrap/>
            <w:vAlign w:val="center"/>
          </w:tcPr>
          <w:p w14:paraId="7029D550" w14:textId="72291AD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460</w:t>
            </w:r>
          </w:p>
        </w:tc>
        <w:tc>
          <w:tcPr>
            <w:tcW w:w="542" w:type="dxa"/>
            <w:shd w:val="clear" w:color="auto" w:fill="auto"/>
            <w:noWrap/>
            <w:vAlign w:val="center"/>
          </w:tcPr>
          <w:p w14:paraId="0FE96443" w14:textId="759FC94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458</w:t>
            </w:r>
          </w:p>
        </w:tc>
        <w:tc>
          <w:tcPr>
            <w:tcW w:w="542" w:type="dxa"/>
            <w:shd w:val="clear" w:color="auto" w:fill="auto"/>
            <w:noWrap/>
            <w:vAlign w:val="center"/>
          </w:tcPr>
          <w:p w14:paraId="07B81E1C" w14:textId="66EAD74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428</w:t>
            </w:r>
          </w:p>
        </w:tc>
        <w:tc>
          <w:tcPr>
            <w:tcW w:w="542" w:type="dxa"/>
            <w:shd w:val="clear" w:color="auto" w:fill="auto"/>
            <w:noWrap/>
            <w:vAlign w:val="center"/>
          </w:tcPr>
          <w:p w14:paraId="3D67BB63" w14:textId="668CEA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426</w:t>
            </w:r>
          </w:p>
        </w:tc>
        <w:tc>
          <w:tcPr>
            <w:tcW w:w="542" w:type="dxa"/>
            <w:shd w:val="clear" w:color="auto" w:fill="auto"/>
            <w:noWrap/>
            <w:vAlign w:val="center"/>
          </w:tcPr>
          <w:p w14:paraId="4F8CAD0A" w14:textId="1CCAA6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427</w:t>
            </w:r>
          </w:p>
        </w:tc>
        <w:tc>
          <w:tcPr>
            <w:tcW w:w="542" w:type="dxa"/>
            <w:shd w:val="clear" w:color="auto" w:fill="auto"/>
            <w:noWrap/>
            <w:vAlign w:val="center"/>
          </w:tcPr>
          <w:p w14:paraId="62D73DEF" w14:textId="3047D14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450</w:t>
            </w:r>
          </w:p>
        </w:tc>
        <w:tc>
          <w:tcPr>
            <w:tcW w:w="542" w:type="dxa"/>
            <w:shd w:val="clear" w:color="auto" w:fill="auto"/>
            <w:noWrap/>
            <w:vAlign w:val="center"/>
          </w:tcPr>
          <w:p w14:paraId="766FE9D7" w14:textId="3DDF9C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469</w:t>
            </w:r>
          </w:p>
        </w:tc>
        <w:tc>
          <w:tcPr>
            <w:tcW w:w="677" w:type="dxa"/>
            <w:vAlign w:val="center"/>
          </w:tcPr>
          <w:p w14:paraId="3BF5CF5D" w14:textId="467C6AD9" w:rsidR="00487B6B" w:rsidRPr="00715460" w:rsidRDefault="00487B6B" w:rsidP="00487B6B">
            <w:pPr>
              <w:jc w:val="right"/>
              <w:rPr>
                <w:rFonts w:asciiTheme="minorHAnsi" w:hAnsiTheme="minorHAnsi" w:cstheme="minorHAnsi"/>
                <w:sz w:val="16"/>
                <w:szCs w:val="18"/>
              </w:rPr>
            </w:pPr>
            <w:r w:rsidRPr="00715460">
              <w:rPr>
                <w:sz w:val="16"/>
                <w:szCs w:val="18"/>
              </w:rPr>
              <w:t>454</w:t>
            </w:r>
          </w:p>
        </w:tc>
        <w:tc>
          <w:tcPr>
            <w:tcW w:w="542" w:type="dxa"/>
            <w:shd w:val="clear" w:color="auto" w:fill="auto"/>
            <w:noWrap/>
            <w:vAlign w:val="center"/>
          </w:tcPr>
          <w:p w14:paraId="3E6ACC26" w14:textId="014A185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491</w:t>
            </w:r>
          </w:p>
        </w:tc>
      </w:tr>
      <w:tr w:rsidR="00487B6B" w:rsidRPr="00715460" w14:paraId="2F30DCA7" w14:textId="77777777" w:rsidTr="00C5276B">
        <w:trPr>
          <w:gridAfter w:val="1"/>
          <w:wAfter w:w="7" w:type="dxa"/>
          <w:trHeight w:val="267"/>
        </w:trPr>
        <w:tc>
          <w:tcPr>
            <w:tcW w:w="537" w:type="dxa"/>
            <w:vMerge/>
            <w:shd w:val="clear" w:color="auto" w:fill="auto"/>
            <w:noWrap/>
            <w:vAlign w:val="center"/>
          </w:tcPr>
          <w:p w14:paraId="4119A9AE" w14:textId="5CDAE8E5"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08F5B7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42" w:type="dxa"/>
            <w:shd w:val="clear" w:color="auto" w:fill="auto"/>
            <w:noWrap/>
            <w:vAlign w:val="center"/>
          </w:tcPr>
          <w:p w14:paraId="66B5BE19" w14:textId="6D5810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63</w:t>
            </w:r>
          </w:p>
        </w:tc>
        <w:tc>
          <w:tcPr>
            <w:tcW w:w="543" w:type="dxa"/>
            <w:gridSpan w:val="2"/>
            <w:shd w:val="clear" w:color="auto" w:fill="auto"/>
            <w:noWrap/>
            <w:vAlign w:val="center"/>
          </w:tcPr>
          <w:p w14:paraId="654AB04D" w14:textId="7B0ECB7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76</w:t>
            </w:r>
          </w:p>
        </w:tc>
        <w:tc>
          <w:tcPr>
            <w:tcW w:w="542" w:type="dxa"/>
            <w:shd w:val="clear" w:color="auto" w:fill="auto"/>
            <w:noWrap/>
            <w:vAlign w:val="center"/>
          </w:tcPr>
          <w:p w14:paraId="7D5A7766" w14:textId="1F4A909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56</w:t>
            </w:r>
          </w:p>
        </w:tc>
        <w:tc>
          <w:tcPr>
            <w:tcW w:w="542" w:type="dxa"/>
            <w:shd w:val="clear" w:color="auto" w:fill="auto"/>
            <w:noWrap/>
            <w:vAlign w:val="center"/>
          </w:tcPr>
          <w:p w14:paraId="12A386CF" w14:textId="1BFE12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63</w:t>
            </w:r>
          </w:p>
        </w:tc>
        <w:tc>
          <w:tcPr>
            <w:tcW w:w="542" w:type="dxa"/>
            <w:shd w:val="clear" w:color="auto" w:fill="auto"/>
            <w:vAlign w:val="center"/>
          </w:tcPr>
          <w:p w14:paraId="26776554" w14:textId="1363C268" w:rsidR="00487B6B" w:rsidRPr="00715460" w:rsidRDefault="00487B6B" w:rsidP="00487B6B">
            <w:pPr>
              <w:jc w:val="right"/>
              <w:rPr>
                <w:rFonts w:asciiTheme="minorHAnsi" w:hAnsiTheme="minorHAnsi" w:cstheme="minorHAnsi"/>
                <w:sz w:val="16"/>
                <w:szCs w:val="18"/>
              </w:rPr>
            </w:pPr>
            <w:r w:rsidRPr="00715460">
              <w:rPr>
                <w:sz w:val="16"/>
                <w:szCs w:val="18"/>
              </w:rPr>
              <w:t>64</w:t>
            </w:r>
          </w:p>
        </w:tc>
        <w:tc>
          <w:tcPr>
            <w:tcW w:w="542" w:type="dxa"/>
            <w:shd w:val="clear" w:color="auto" w:fill="auto"/>
            <w:vAlign w:val="center"/>
          </w:tcPr>
          <w:p w14:paraId="4D770ED9" w14:textId="459B02D2" w:rsidR="00487B6B" w:rsidRPr="00715460" w:rsidRDefault="00487B6B" w:rsidP="00487B6B">
            <w:pPr>
              <w:jc w:val="right"/>
              <w:rPr>
                <w:rFonts w:asciiTheme="minorHAnsi" w:hAnsiTheme="minorHAnsi" w:cstheme="minorHAnsi"/>
                <w:sz w:val="16"/>
                <w:szCs w:val="18"/>
              </w:rPr>
            </w:pPr>
            <w:r w:rsidRPr="00715460">
              <w:rPr>
                <w:sz w:val="16"/>
                <w:szCs w:val="18"/>
              </w:rPr>
              <w:t>64</w:t>
            </w:r>
          </w:p>
        </w:tc>
        <w:tc>
          <w:tcPr>
            <w:tcW w:w="542" w:type="dxa"/>
            <w:shd w:val="clear" w:color="auto" w:fill="auto"/>
            <w:vAlign w:val="center"/>
          </w:tcPr>
          <w:p w14:paraId="6B8171AC" w14:textId="22892B0B" w:rsidR="00487B6B" w:rsidRPr="00715460" w:rsidRDefault="00487B6B" w:rsidP="00487B6B">
            <w:pPr>
              <w:jc w:val="right"/>
              <w:rPr>
                <w:rFonts w:asciiTheme="minorHAnsi" w:hAnsiTheme="minorHAnsi" w:cstheme="minorHAnsi"/>
                <w:sz w:val="16"/>
                <w:szCs w:val="18"/>
              </w:rPr>
            </w:pPr>
            <w:r w:rsidRPr="00715460">
              <w:rPr>
                <w:sz w:val="16"/>
                <w:szCs w:val="18"/>
              </w:rPr>
              <w:t>76</w:t>
            </w:r>
          </w:p>
        </w:tc>
        <w:tc>
          <w:tcPr>
            <w:tcW w:w="542" w:type="dxa"/>
            <w:shd w:val="clear" w:color="auto" w:fill="auto"/>
            <w:vAlign w:val="center"/>
          </w:tcPr>
          <w:p w14:paraId="5FF2C154" w14:textId="0A86AE68" w:rsidR="00487B6B" w:rsidRPr="00715460" w:rsidRDefault="00487B6B" w:rsidP="00487B6B">
            <w:pPr>
              <w:jc w:val="right"/>
              <w:rPr>
                <w:rFonts w:asciiTheme="minorHAnsi" w:hAnsiTheme="minorHAnsi" w:cstheme="minorHAnsi"/>
                <w:sz w:val="16"/>
                <w:szCs w:val="18"/>
              </w:rPr>
            </w:pPr>
            <w:r w:rsidRPr="00715460">
              <w:rPr>
                <w:sz w:val="16"/>
                <w:szCs w:val="18"/>
              </w:rPr>
              <w:t>58</w:t>
            </w:r>
          </w:p>
        </w:tc>
        <w:tc>
          <w:tcPr>
            <w:tcW w:w="542" w:type="dxa"/>
            <w:shd w:val="clear" w:color="auto" w:fill="auto"/>
            <w:noWrap/>
            <w:vAlign w:val="center"/>
          </w:tcPr>
          <w:p w14:paraId="7EEF9871" w14:textId="29BE82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w:t>
            </w:r>
          </w:p>
        </w:tc>
        <w:tc>
          <w:tcPr>
            <w:tcW w:w="542" w:type="dxa"/>
            <w:shd w:val="clear" w:color="auto" w:fill="auto"/>
            <w:noWrap/>
            <w:vAlign w:val="center"/>
          </w:tcPr>
          <w:p w14:paraId="48B81A97" w14:textId="40DDE4F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44</w:t>
            </w:r>
          </w:p>
        </w:tc>
        <w:tc>
          <w:tcPr>
            <w:tcW w:w="542" w:type="dxa"/>
            <w:shd w:val="clear" w:color="auto" w:fill="auto"/>
            <w:noWrap/>
            <w:vAlign w:val="center"/>
          </w:tcPr>
          <w:p w14:paraId="59E0F04A" w14:textId="6CBA6C7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55</w:t>
            </w:r>
          </w:p>
        </w:tc>
        <w:tc>
          <w:tcPr>
            <w:tcW w:w="542" w:type="dxa"/>
            <w:shd w:val="clear" w:color="auto" w:fill="auto"/>
            <w:noWrap/>
            <w:vAlign w:val="center"/>
          </w:tcPr>
          <w:p w14:paraId="256F3421" w14:textId="7310C4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w:t>
            </w:r>
          </w:p>
        </w:tc>
        <w:tc>
          <w:tcPr>
            <w:tcW w:w="542" w:type="dxa"/>
            <w:shd w:val="clear" w:color="auto" w:fill="auto"/>
            <w:noWrap/>
            <w:vAlign w:val="center"/>
          </w:tcPr>
          <w:p w14:paraId="362FA962" w14:textId="1EA49EB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w:t>
            </w:r>
          </w:p>
        </w:tc>
        <w:tc>
          <w:tcPr>
            <w:tcW w:w="542" w:type="dxa"/>
            <w:shd w:val="clear" w:color="auto" w:fill="auto"/>
            <w:noWrap/>
            <w:vAlign w:val="center"/>
          </w:tcPr>
          <w:p w14:paraId="5D81F4CF" w14:textId="717F83D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64</w:t>
            </w:r>
          </w:p>
        </w:tc>
        <w:tc>
          <w:tcPr>
            <w:tcW w:w="542" w:type="dxa"/>
            <w:shd w:val="clear" w:color="auto" w:fill="auto"/>
            <w:noWrap/>
            <w:vAlign w:val="center"/>
          </w:tcPr>
          <w:p w14:paraId="5D998BBA" w14:textId="4664AA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w:t>
            </w:r>
          </w:p>
        </w:tc>
        <w:tc>
          <w:tcPr>
            <w:tcW w:w="542" w:type="dxa"/>
            <w:shd w:val="clear" w:color="auto" w:fill="auto"/>
            <w:noWrap/>
            <w:vAlign w:val="center"/>
          </w:tcPr>
          <w:p w14:paraId="6692594D" w14:textId="5EDAFC9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w:t>
            </w:r>
          </w:p>
        </w:tc>
        <w:tc>
          <w:tcPr>
            <w:tcW w:w="542" w:type="dxa"/>
            <w:shd w:val="clear" w:color="auto" w:fill="auto"/>
            <w:noWrap/>
            <w:vAlign w:val="center"/>
          </w:tcPr>
          <w:p w14:paraId="1778CD0C" w14:textId="6337227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78</w:t>
            </w:r>
          </w:p>
        </w:tc>
        <w:tc>
          <w:tcPr>
            <w:tcW w:w="542" w:type="dxa"/>
            <w:shd w:val="clear" w:color="auto" w:fill="auto"/>
            <w:noWrap/>
            <w:vAlign w:val="center"/>
          </w:tcPr>
          <w:p w14:paraId="105EF252" w14:textId="66A1DA6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77</w:t>
            </w:r>
          </w:p>
        </w:tc>
        <w:tc>
          <w:tcPr>
            <w:tcW w:w="542" w:type="dxa"/>
            <w:shd w:val="clear" w:color="auto" w:fill="auto"/>
            <w:noWrap/>
            <w:vAlign w:val="center"/>
          </w:tcPr>
          <w:p w14:paraId="2582E6AB" w14:textId="621F2EC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80</w:t>
            </w:r>
          </w:p>
        </w:tc>
        <w:tc>
          <w:tcPr>
            <w:tcW w:w="542" w:type="dxa"/>
            <w:shd w:val="clear" w:color="auto" w:fill="auto"/>
            <w:noWrap/>
            <w:vAlign w:val="center"/>
          </w:tcPr>
          <w:p w14:paraId="29D7EE69" w14:textId="469626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66</w:t>
            </w:r>
          </w:p>
        </w:tc>
        <w:tc>
          <w:tcPr>
            <w:tcW w:w="542" w:type="dxa"/>
            <w:shd w:val="clear" w:color="auto" w:fill="auto"/>
            <w:noWrap/>
            <w:vAlign w:val="center"/>
          </w:tcPr>
          <w:p w14:paraId="5BE20623" w14:textId="5DA4B44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71</w:t>
            </w:r>
          </w:p>
        </w:tc>
        <w:tc>
          <w:tcPr>
            <w:tcW w:w="542" w:type="dxa"/>
            <w:shd w:val="clear" w:color="auto" w:fill="auto"/>
            <w:noWrap/>
            <w:vAlign w:val="center"/>
          </w:tcPr>
          <w:p w14:paraId="09125E4F" w14:textId="73F0CFD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67</w:t>
            </w:r>
          </w:p>
        </w:tc>
        <w:tc>
          <w:tcPr>
            <w:tcW w:w="542" w:type="dxa"/>
            <w:shd w:val="clear" w:color="auto" w:fill="auto"/>
            <w:noWrap/>
            <w:vAlign w:val="center"/>
          </w:tcPr>
          <w:p w14:paraId="20B8BE44" w14:textId="562DB0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79</w:t>
            </w:r>
          </w:p>
        </w:tc>
        <w:tc>
          <w:tcPr>
            <w:tcW w:w="677" w:type="dxa"/>
            <w:vAlign w:val="center"/>
          </w:tcPr>
          <w:p w14:paraId="6A3B124E" w14:textId="31CF4105" w:rsidR="00487B6B" w:rsidRPr="00715460" w:rsidRDefault="00487B6B" w:rsidP="00487B6B">
            <w:pPr>
              <w:jc w:val="right"/>
              <w:rPr>
                <w:rFonts w:asciiTheme="minorHAnsi" w:hAnsiTheme="minorHAnsi" w:cstheme="minorHAnsi"/>
                <w:sz w:val="16"/>
                <w:szCs w:val="18"/>
              </w:rPr>
            </w:pPr>
            <w:r w:rsidRPr="00715460">
              <w:rPr>
                <w:sz w:val="16"/>
                <w:szCs w:val="18"/>
              </w:rPr>
              <w:t>79</w:t>
            </w:r>
          </w:p>
        </w:tc>
        <w:tc>
          <w:tcPr>
            <w:tcW w:w="542" w:type="dxa"/>
            <w:shd w:val="clear" w:color="auto" w:fill="auto"/>
            <w:noWrap/>
            <w:vAlign w:val="center"/>
          </w:tcPr>
          <w:p w14:paraId="6A67E7B4" w14:textId="11C5B9B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79</w:t>
            </w:r>
          </w:p>
        </w:tc>
      </w:tr>
      <w:tr w:rsidR="00487B6B" w:rsidRPr="00715460" w14:paraId="248A7784" w14:textId="77777777" w:rsidTr="00C5276B">
        <w:trPr>
          <w:gridAfter w:val="1"/>
          <w:wAfter w:w="7" w:type="dxa"/>
          <w:trHeight w:val="267"/>
        </w:trPr>
        <w:tc>
          <w:tcPr>
            <w:tcW w:w="537" w:type="dxa"/>
            <w:vMerge w:val="restart"/>
            <w:shd w:val="clear" w:color="auto" w:fill="auto"/>
            <w:noWrap/>
            <w:textDirection w:val="btLr"/>
            <w:vAlign w:val="center"/>
            <w:hideMark/>
          </w:tcPr>
          <w:p w14:paraId="008DBA9A" w14:textId="71BBF3FD" w:rsidR="00487B6B" w:rsidRPr="00487B6B" w:rsidRDefault="00487B6B" w:rsidP="00487B6B">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Asian</w:t>
            </w:r>
          </w:p>
        </w:tc>
        <w:tc>
          <w:tcPr>
            <w:tcW w:w="598" w:type="dxa"/>
            <w:shd w:val="clear" w:color="auto" w:fill="auto"/>
            <w:noWrap/>
            <w:vAlign w:val="center"/>
            <w:hideMark/>
          </w:tcPr>
          <w:p w14:paraId="583C67CE"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42" w:type="dxa"/>
            <w:shd w:val="clear" w:color="auto" w:fill="auto"/>
            <w:noWrap/>
            <w:vAlign w:val="center"/>
          </w:tcPr>
          <w:p w14:paraId="20673D14" w14:textId="7C2DA16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96</w:t>
            </w:r>
          </w:p>
        </w:tc>
        <w:tc>
          <w:tcPr>
            <w:tcW w:w="543" w:type="dxa"/>
            <w:gridSpan w:val="2"/>
            <w:shd w:val="clear" w:color="auto" w:fill="auto"/>
            <w:noWrap/>
            <w:vAlign w:val="center"/>
          </w:tcPr>
          <w:p w14:paraId="339EF525" w14:textId="098441A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95</w:t>
            </w:r>
          </w:p>
        </w:tc>
        <w:tc>
          <w:tcPr>
            <w:tcW w:w="542" w:type="dxa"/>
            <w:shd w:val="clear" w:color="auto" w:fill="auto"/>
            <w:noWrap/>
            <w:vAlign w:val="center"/>
          </w:tcPr>
          <w:p w14:paraId="742F4DDA" w14:textId="40C0971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86</w:t>
            </w:r>
          </w:p>
        </w:tc>
        <w:tc>
          <w:tcPr>
            <w:tcW w:w="542" w:type="dxa"/>
            <w:shd w:val="clear" w:color="auto" w:fill="auto"/>
            <w:noWrap/>
            <w:vAlign w:val="center"/>
          </w:tcPr>
          <w:p w14:paraId="55CA93FD" w14:textId="05A6F82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73</w:t>
            </w:r>
          </w:p>
        </w:tc>
        <w:tc>
          <w:tcPr>
            <w:tcW w:w="542" w:type="dxa"/>
            <w:shd w:val="clear" w:color="auto" w:fill="auto"/>
            <w:vAlign w:val="center"/>
          </w:tcPr>
          <w:p w14:paraId="579C2B0C" w14:textId="5CEB8F77" w:rsidR="00487B6B" w:rsidRPr="00715460" w:rsidRDefault="00487B6B" w:rsidP="00487B6B">
            <w:pPr>
              <w:jc w:val="right"/>
              <w:rPr>
                <w:rFonts w:asciiTheme="minorHAnsi" w:hAnsiTheme="minorHAnsi" w:cstheme="minorHAnsi"/>
                <w:sz w:val="16"/>
                <w:szCs w:val="18"/>
              </w:rPr>
            </w:pPr>
            <w:r w:rsidRPr="00715460">
              <w:rPr>
                <w:sz w:val="16"/>
                <w:szCs w:val="18"/>
              </w:rPr>
              <w:t>52</w:t>
            </w:r>
          </w:p>
        </w:tc>
        <w:tc>
          <w:tcPr>
            <w:tcW w:w="542" w:type="dxa"/>
            <w:shd w:val="clear" w:color="auto" w:fill="auto"/>
            <w:vAlign w:val="center"/>
          </w:tcPr>
          <w:p w14:paraId="1D2C58E8" w14:textId="128FD463" w:rsidR="00487B6B" w:rsidRPr="00715460" w:rsidRDefault="00487B6B" w:rsidP="00487B6B">
            <w:pPr>
              <w:jc w:val="right"/>
              <w:rPr>
                <w:rFonts w:asciiTheme="minorHAnsi" w:hAnsiTheme="minorHAnsi" w:cstheme="minorHAnsi"/>
                <w:sz w:val="16"/>
                <w:szCs w:val="18"/>
              </w:rPr>
            </w:pPr>
            <w:r w:rsidRPr="00715460">
              <w:rPr>
                <w:sz w:val="16"/>
                <w:szCs w:val="18"/>
              </w:rPr>
              <w:t>63</w:t>
            </w:r>
          </w:p>
        </w:tc>
        <w:tc>
          <w:tcPr>
            <w:tcW w:w="542" w:type="dxa"/>
            <w:shd w:val="clear" w:color="auto" w:fill="auto"/>
            <w:vAlign w:val="center"/>
          </w:tcPr>
          <w:p w14:paraId="495B8530" w14:textId="77E3455C" w:rsidR="00487B6B" w:rsidRPr="00715460" w:rsidRDefault="00487B6B" w:rsidP="00487B6B">
            <w:pPr>
              <w:jc w:val="right"/>
              <w:rPr>
                <w:rFonts w:asciiTheme="minorHAnsi" w:hAnsiTheme="minorHAnsi" w:cstheme="minorHAnsi"/>
                <w:sz w:val="16"/>
                <w:szCs w:val="18"/>
              </w:rPr>
            </w:pPr>
            <w:r w:rsidRPr="00715460">
              <w:rPr>
                <w:sz w:val="16"/>
                <w:szCs w:val="18"/>
              </w:rPr>
              <w:t>49</w:t>
            </w:r>
          </w:p>
        </w:tc>
        <w:tc>
          <w:tcPr>
            <w:tcW w:w="542" w:type="dxa"/>
            <w:shd w:val="clear" w:color="auto" w:fill="auto"/>
            <w:vAlign w:val="center"/>
          </w:tcPr>
          <w:p w14:paraId="57115229" w14:textId="521E14A2" w:rsidR="00487B6B" w:rsidRPr="00715460" w:rsidRDefault="00487B6B" w:rsidP="00487B6B">
            <w:pPr>
              <w:jc w:val="right"/>
              <w:rPr>
                <w:rFonts w:asciiTheme="minorHAnsi" w:hAnsiTheme="minorHAnsi" w:cstheme="minorHAnsi"/>
                <w:sz w:val="16"/>
                <w:szCs w:val="18"/>
              </w:rPr>
            </w:pPr>
            <w:r w:rsidRPr="00715460">
              <w:rPr>
                <w:sz w:val="16"/>
                <w:szCs w:val="18"/>
              </w:rPr>
              <w:t>58</w:t>
            </w:r>
          </w:p>
        </w:tc>
        <w:tc>
          <w:tcPr>
            <w:tcW w:w="542" w:type="dxa"/>
            <w:shd w:val="clear" w:color="auto" w:fill="auto"/>
            <w:noWrap/>
            <w:vAlign w:val="center"/>
          </w:tcPr>
          <w:p w14:paraId="4E89D2EC" w14:textId="1535C6E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w:t>
            </w:r>
          </w:p>
        </w:tc>
        <w:tc>
          <w:tcPr>
            <w:tcW w:w="542" w:type="dxa"/>
            <w:shd w:val="clear" w:color="auto" w:fill="auto"/>
            <w:noWrap/>
            <w:vAlign w:val="center"/>
          </w:tcPr>
          <w:p w14:paraId="186D9462" w14:textId="428EB2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44</w:t>
            </w:r>
          </w:p>
        </w:tc>
        <w:tc>
          <w:tcPr>
            <w:tcW w:w="542" w:type="dxa"/>
            <w:shd w:val="clear" w:color="auto" w:fill="auto"/>
            <w:noWrap/>
            <w:vAlign w:val="center"/>
          </w:tcPr>
          <w:p w14:paraId="3EE2359D" w14:textId="4CCF5A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w:t>
            </w:r>
          </w:p>
        </w:tc>
        <w:tc>
          <w:tcPr>
            <w:tcW w:w="542" w:type="dxa"/>
            <w:shd w:val="clear" w:color="auto" w:fill="auto"/>
            <w:noWrap/>
            <w:vAlign w:val="center"/>
          </w:tcPr>
          <w:p w14:paraId="072FA2DA" w14:textId="23C346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w:t>
            </w:r>
          </w:p>
        </w:tc>
        <w:tc>
          <w:tcPr>
            <w:tcW w:w="542" w:type="dxa"/>
            <w:shd w:val="clear" w:color="auto" w:fill="auto"/>
            <w:noWrap/>
            <w:vAlign w:val="center"/>
          </w:tcPr>
          <w:p w14:paraId="49873E5E" w14:textId="651E0DD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w:t>
            </w:r>
          </w:p>
        </w:tc>
        <w:tc>
          <w:tcPr>
            <w:tcW w:w="542" w:type="dxa"/>
            <w:shd w:val="clear" w:color="auto" w:fill="auto"/>
            <w:noWrap/>
            <w:vAlign w:val="center"/>
          </w:tcPr>
          <w:p w14:paraId="64706653" w14:textId="7A62DA3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w:t>
            </w:r>
          </w:p>
        </w:tc>
        <w:tc>
          <w:tcPr>
            <w:tcW w:w="542" w:type="dxa"/>
            <w:shd w:val="clear" w:color="auto" w:fill="auto"/>
            <w:noWrap/>
            <w:vAlign w:val="center"/>
          </w:tcPr>
          <w:p w14:paraId="4712779C" w14:textId="488774C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w:t>
            </w:r>
          </w:p>
        </w:tc>
        <w:tc>
          <w:tcPr>
            <w:tcW w:w="542" w:type="dxa"/>
            <w:shd w:val="clear" w:color="auto" w:fill="auto"/>
            <w:noWrap/>
            <w:vAlign w:val="center"/>
          </w:tcPr>
          <w:p w14:paraId="2A83865F" w14:textId="6DEDAB6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w:t>
            </w:r>
          </w:p>
        </w:tc>
        <w:tc>
          <w:tcPr>
            <w:tcW w:w="542" w:type="dxa"/>
            <w:shd w:val="clear" w:color="auto" w:fill="auto"/>
            <w:noWrap/>
            <w:vAlign w:val="center"/>
          </w:tcPr>
          <w:p w14:paraId="12C6B72B" w14:textId="68E10B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w:t>
            </w:r>
          </w:p>
        </w:tc>
        <w:tc>
          <w:tcPr>
            <w:tcW w:w="542" w:type="dxa"/>
            <w:shd w:val="clear" w:color="auto" w:fill="auto"/>
            <w:noWrap/>
            <w:vAlign w:val="center"/>
          </w:tcPr>
          <w:p w14:paraId="6C6D9920" w14:textId="27538C3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w:t>
            </w:r>
          </w:p>
        </w:tc>
        <w:tc>
          <w:tcPr>
            <w:tcW w:w="542" w:type="dxa"/>
            <w:shd w:val="clear" w:color="auto" w:fill="auto"/>
            <w:noWrap/>
            <w:vAlign w:val="center"/>
          </w:tcPr>
          <w:p w14:paraId="43985CC8" w14:textId="3C36BB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w:t>
            </w:r>
          </w:p>
        </w:tc>
        <w:tc>
          <w:tcPr>
            <w:tcW w:w="542" w:type="dxa"/>
            <w:shd w:val="clear" w:color="auto" w:fill="auto"/>
            <w:noWrap/>
            <w:vAlign w:val="center"/>
          </w:tcPr>
          <w:p w14:paraId="472C3DBF" w14:textId="26E28D1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w:t>
            </w:r>
          </w:p>
        </w:tc>
        <w:tc>
          <w:tcPr>
            <w:tcW w:w="542" w:type="dxa"/>
            <w:shd w:val="clear" w:color="auto" w:fill="auto"/>
            <w:noWrap/>
            <w:vAlign w:val="center"/>
          </w:tcPr>
          <w:p w14:paraId="0749A11B" w14:textId="353094B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w:t>
            </w:r>
          </w:p>
        </w:tc>
        <w:tc>
          <w:tcPr>
            <w:tcW w:w="542" w:type="dxa"/>
            <w:shd w:val="clear" w:color="auto" w:fill="auto"/>
            <w:noWrap/>
            <w:vAlign w:val="center"/>
          </w:tcPr>
          <w:p w14:paraId="2EB63EAF" w14:textId="07F57C5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w:t>
            </w:r>
          </w:p>
        </w:tc>
        <w:tc>
          <w:tcPr>
            <w:tcW w:w="542" w:type="dxa"/>
            <w:shd w:val="clear" w:color="auto" w:fill="auto"/>
            <w:noWrap/>
            <w:vAlign w:val="center"/>
          </w:tcPr>
          <w:p w14:paraId="208F8A0E" w14:textId="4790C77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w:t>
            </w:r>
          </w:p>
        </w:tc>
        <w:tc>
          <w:tcPr>
            <w:tcW w:w="677" w:type="dxa"/>
            <w:vAlign w:val="center"/>
          </w:tcPr>
          <w:p w14:paraId="0FF2F129" w14:textId="184187D6" w:rsidR="00487B6B" w:rsidRPr="00715460" w:rsidRDefault="00487B6B" w:rsidP="00487B6B">
            <w:pPr>
              <w:jc w:val="right"/>
              <w:rPr>
                <w:rFonts w:asciiTheme="minorHAnsi" w:hAnsiTheme="minorHAnsi" w:cstheme="minorHAnsi"/>
                <w:sz w:val="16"/>
                <w:szCs w:val="18"/>
              </w:rPr>
            </w:pPr>
            <w:r w:rsidRPr="00715460">
              <w:rPr>
                <w:sz w:val="16"/>
                <w:szCs w:val="18"/>
              </w:rPr>
              <w:t>25</w:t>
            </w:r>
          </w:p>
        </w:tc>
        <w:tc>
          <w:tcPr>
            <w:tcW w:w="542" w:type="dxa"/>
            <w:shd w:val="clear" w:color="auto" w:fill="auto"/>
            <w:noWrap/>
            <w:vAlign w:val="center"/>
          </w:tcPr>
          <w:p w14:paraId="3DB003B1" w14:textId="474CC82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w:t>
            </w:r>
          </w:p>
        </w:tc>
      </w:tr>
      <w:tr w:rsidR="00487B6B" w:rsidRPr="00715460" w14:paraId="652B4477" w14:textId="77777777" w:rsidTr="00C5276B">
        <w:trPr>
          <w:gridAfter w:val="1"/>
          <w:wAfter w:w="7" w:type="dxa"/>
          <w:trHeight w:val="267"/>
        </w:trPr>
        <w:tc>
          <w:tcPr>
            <w:tcW w:w="537" w:type="dxa"/>
            <w:vMerge/>
            <w:shd w:val="clear" w:color="auto" w:fill="auto"/>
            <w:noWrap/>
            <w:vAlign w:val="center"/>
          </w:tcPr>
          <w:p w14:paraId="6F17D11A" w14:textId="316AA14A"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7FBDBD97"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42" w:type="dxa"/>
            <w:shd w:val="clear" w:color="auto" w:fill="auto"/>
            <w:noWrap/>
            <w:vAlign w:val="center"/>
          </w:tcPr>
          <w:p w14:paraId="2D1F4078" w14:textId="09F56B8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1682</w:t>
            </w:r>
          </w:p>
        </w:tc>
        <w:tc>
          <w:tcPr>
            <w:tcW w:w="543" w:type="dxa"/>
            <w:gridSpan w:val="2"/>
            <w:shd w:val="clear" w:color="auto" w:fill="auto"/>
            <w:noWrap/>
            <w:vAlign w:val="center"/>
          </w:tcPr>
          <w:p w14:paraId="22F903C0" w14:textId="3E1038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1696</w:t>
            </w:r>
          </w:p>
        </w:tc>
        <w:tc>
          <w:tcPr>
            <w:tcW w:w="542" w:type="dxa"/>
            <w:shd w:val="clear" w:color="auto" w:fill="auto"/>
            <w:noWrap/>
            <w:vAlign w:val="center"/>
          </w:tcPr>
          <w:p w14:paraId="4611B384" w14:textId="2EBB93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1668</w:t>
            </w:r>
          </w:p>
        </w:tc>
        <w:tc>
          <w:tcPr>
            <w:tcW w:w="542" w:type="dxa"/>
            <w:shd w:val="clear" w:color="auto" w:fill="auto"/>
            <w:noWrap/>
            <w:vAlign w:val="center"/>
          </w:tcPr>
          <w:p w14:paraId="3020B5D5" w14:textId="0CD6C1D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1628</w:t>
            </w:r>
          </w:p>
        </w:tc>
        <w:tc>
          <w:tcPr>
            <w:tcW w:w="542" w:type="dxa"/>
            <w:shd w:val="clear" w:color="auto" w:fill="auto"/>
            <w:vAlign w:val="center"/>
          </w:tcPr>
          <w:p w14:paraId="71EC6EEA" w14:textId="4A7E939B" w:rsidR="00487B6B" w:rsidRPr="00715460" w:rsidRDefault="00487B6B" w:rsidP="00487B6B">
            <w:pPr>
              <w:jc w:val="right"/>
              <w:rPr>
                <w:rFonts w:asciiTheme="minorHAnsi" w:hAnsiTheme="minorHAnsi" w:cstheme="minorHAnsi"/>
                <w:sz w:val="16"/>
                <w:szCs w:val="18"/>
              </w:rPr>
            </w:pPr>
            <w:r w:rsidRPr="00715460">
              <w:rPr>
                <w:sz w:val="16"/>
                <w:szCs w:val="18"/>
              </w:rPr>
              <w:t>1480</w:t>
            </w:r>
          </w:p>
        </w:tc>
        <w:tc>
          <w:tcPr>
            <w:tcW w:w="542" w:type="dxa"/>
            <w:shd w:val="clear" w:color="auto" w:fill="auto"/>
            <w:vAlign w:val="center"/>
          </w:tcPr>
          <w:p w14:paraId="1667EC3D" w14:textId="6D08C9C1" w:rsidR="00487B6B" w:rsidRPr="00715460" w:rsidRDefault="00487B6B" w:rsidP="00487B6B">
            <w:pPr>
              <w:jc w:val="right"/>
              <w:rPr>
                <w:rFonts w:asciiTheme="minorHAnsi" w:hAnsiTheme="minorHAnsi" w:cstheme="minorHAnsi"/>
                <w:sz w:val="16"/>
                <w:szCs w:val="18"/>
              </w:rPr>
            </w:pPr>
            <w:r w:rsidRPr="00715460">
              <w:rPr>
                <w:sz w:val="16"/>
                <w:szCs w:val="18"/>
              </w:rPr>
              <w:t>1591</w:t>
            </w:r>
          </w:p>
        </w:tc>
        <w:tc>
          <w:tcPr>
            <w:tcW w:w="542" w:type="dxa"/>
            <w:shd w:val="clear" w:color="auto" w:fill="auto"/>
            <w:vAlign w:val="center"/>
          </w:tcPr>
          <w:p w14:paraId="2BDEA2EC" w14:textId="3DC9AEA9" w:rsidR="00487B6B" w:rsidRPr="00715460" w:rsidRDefault="00487B6B" w:rsidP="00487B6B">
            <w:pPr>
              <w:jc w:val="right"/>
              <w:rPr>
                <w:rFonts w:asciiTheme="minorHAnsi" w:hAnsiTheme="minorHAnsi" w:cstheme="minorHAnsi"/>
                <w:sz w:val="16"/>
                <w:szCs w:val="18"/>
              </w:rPr>
            </w:pPr>
            <w:r w:rsidRPr="00715460">
              <w:rPr>
                <w:sz w:val="16"/>
                <w:szCs w:val="18"/>
              </w:rPr>
              <w:t>1466</w:t>
            </w:r>
          </w:p>
        </w:tc>
        <w:tc>
          <w:tcPr>
            <w:tcW w:w="542" w:type="dxa"/>
            <w:shd w:val="clear" w:color="auto" w:fill="auto"/>
            <w:vAlign w:val="center"/>
          </w:tcPr>
          <w:p w14:paraId="171D0B82" w14:textId="5E26DE52" w:rsidR="00487B6B" w:rsidRPr="00715460" w:rsidRDefault="00487B6B" w:rsidP="00487B6B">
            <w:pPr>
              <w:jc w:val="right"/>
              <w:rPr>
                <w:rFonts w:asciiTheme="minorHAnsi" w:hAnsiTheme="minorHAnsi" w:cstheme="minorHAnsi"/>
                <w:sz w:val="16"/>
                <w:szCs w:val="18"/>
              </w:rPr>
            </w:pPr>
            <w:r w:rsidRPr="00715460">
              <w:rPr>
                <w:sz w:val="16"/>
                <w:szCs w:val="18"/>
              </w:rPr>
              <w:t>1398</w:t>
            </w:r>
          </w:p>
        </w:tc>
        <w:tc>
          <w:tcPr>
            <w:tcW w:w="542" w:type="dxa"/>
            <w:shd w:val="clear" w:color="auto" w:fill="auto"/>
            <w:noWrap/>
            <w:vAlign w:val="center"/>
          </w:tcPr>
          <w:p w14:paraId="504F308D" w14:textId="702AA86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1517</w:t>
            </w:r>
          </w:p>
        </w:tc>
        <w:tc>
          <w:tcPr>
            <w:tcW w:w="542" w:type="dxa"/>
            <w:shd w:val="clear" w:color="auto" w:fill="auto"/>
            <w:noWrap/>
            <w:vAlign w:val="center"/>
          </w:tcPr>
          <w:p w14:paraId="09065F27" w14:textId="243CAAF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1549</w:t>
            </w:r>
          </w:p>
        </w:tc>
        <w:tc>
          <w:tcPr>
            <w:tcW w:w="542" w:type="dxa"/>
            <w:shd w:val="clear" w:color="auto" w:fill="auto"/>
            <w:noWrap/>
            <w:vAlign w:val="center"/>
          </w:tcPr>
          <w:p w14:paraId="547D0B0C" w14:textId="4A36104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1552</w:t>
            </w:r>
          </w:p>
        </w:tc>
        <w:tc>
          <w:tcPr>
            <w:tcW w:w="542" w:type="dxa"/>
            <w:shd w:val="clear" w:color="auto" w:fill="auto"/>
            <w:noWrap/>
            <w:vAlign w:val="center"/>
          </w:tcPr>
          <w:p w14:paraId="5C1DA7D2" w14:textId="11DC3F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1596</w:t>
            </w:r>
          </w:p>
        </w:tc>
        <w:tc>
          <w:tcPr>
            <w:tcW w:w="542" w:type="dxa"/>
            <w:shd w:val="clear" w:color="auto" w:fill="auto"/>
            <w:noWrap/>
            <w:vAlign w:val="center"/>
          </w:tcPr>
          <w:p w14:paraId="78BC02AB" w14:textId="35D82EA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1645</w:t>
            </w:r>
          </w:p>
        </w:tc>
        <w:tc>
          <w:tcPr>
            <w:tcW w:w="542" w:type="dxa"/>
            <w:shd w:val="clear" w:color="auto" w:fill="auto"/>
            <w:noWrap/>
            <w:vAlign w:val="center"/>
          </w:tcPr>
          <w:p w14:paraId="5FBF6317" w14:textId="3825769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1667</w:t>
            </w:r>
          </w:p>
        </w:tc>
        <w:tc>
          <w:tcPr>
            <w:tcW w:w="542" w:type="dxa"/>
            <w:shd w:val="clear" w:color="auto" w:fill="auto"/>
            <w:noWrap/>
            <w:vAlign w:val="center"/>
          </w:tcPr>
          <w:p w14:paraId="4C4944B1" w14:textId="7DF44C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1666</w:t>
            </w:r>
          </w:p>
        </w:tc>
        <w:tc>
          <w:tcPr>
            <w:tcW w:w="542" w:type="dxa"/>
            <w:shd w:val="clear" w:color="auto" w:fill="auto"/>
            <w:noWrap/>
            <w:vAlign w:val="center"/>
          </w:tcPr>
          <w:p w14:paraId="31DD2440" w14:textId="4AFF21B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1699</w:t>
            </w:r>
          </w:p>
        </w:tc>
        <w:tc>
          <w:tcPr>
            <w:tcW w:w="542" w:type="dxa"/>
            <w:shd w:val="clear" w:color="auto" w:fill="auto"/>
            <w:noWrap/>
            <w:vAlign w:val="center"/>
          </w:tcPr>
          <w:p w14:paraId="0BC47EF3" w14:textId="4BA7C22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1696</w:t>
            </w:r>
          </w:p>
        </w:tc>
        <w:tc>
          <w:tcPr>
            <w:tcW w:w="542" w:type="dxa"/>
            <w:shd w:val="clear" w:color="auto" w:fill="auto"/>
            <w:noWrap/>
            <w:vAlign w:val="center"/>
          </w:tcPr>
          <w:p w14:paraId="0C46DFA3" w14:textId="620E016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1728</w:t>
            </w:r>
          </w:p>
        </w:tc>
        <w:tc>
          <w:tcPr>
            <w:tcW w:w="542" w:type="dxa"/>
            <w:shd w:val="clear" w:color="auto" w:fill="auto"/>
            <w:noWrap/>
            <w:vAlign w:val="center"/>
          </w:tcPr>
          <w:p w14:paraId="15FE1BE7" w14:textId="1A5BEF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1678</w:t>
            </w:r>
          </w:p>
        </w:tc>
        <w:tc>
          <w:tcPr>
            <w:tcW w:w="542" w:type="dxa"/>
            <w:shd w:val="clear" w:color="auto" w:fill="auto"/>
            <w:noWrap/>
            <w:vAlign w:val="center"/>
          </w:tcPr>
          <w:p w14:paraId="50811C6C" w14:textId="05F110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1730</w:t>
            </w:r>
          </w:p>
        </w:tc>
        <w:tc>
          <w:tcPr>
            <w:tcW w:w="542" w:type="dxa"/>
            <w:shd w:val="clear" w:color="auto" w:fill="auto"/>
            <w:noWrap/>
            <w:vAlign w:val="center"/>
          </w:tcPr>
          <w:p w14:paraId="042C3B39" w14:textId="7F1B6B3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1701</w:t>
            </w:r>
          </w:p>
        </w:tc>
        <w:tc>
          <w:tcPr>
            <w:tcW w:w="542" w:type="dxa"/>
            <w:shd w:val="clear" w:color="auto" w:fill="auto"/>
            <w:noWrap/>
            <w:vAlign w:val="center"/>
          </w:tcPr>
          <w:p w14:paraId="2FE8A0F9" w14:textId="5554BB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1748</w:t>
            </w:r>
          </w:p>
        </w:tc>
        <w:tc>
          <w:tcPr>
            <w:tcW w:w="542" w:type="dxa"/>
            <w:shd w:val="clear" w:color="auto" w:fill="auto"/>
            <w:noWrap/>
            <w:vAlign w:val="center"/>
          </w:tcPr>
          <w:p w14:paraId="0A742AD4" w14:textId="266113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1713</w:t>
            </w:r>
          </w:p>
        </w:tc>
        <w:tc>
          <w:tcPr>
            <w:tcW w:w="677" w:type="dxa"/>
            <w:vAlign w:val="center"/>
          </w:tcPr>
          <w:p w14:paraId="704AA12D" w14:textId="7546C4D6" w:rsidR="00487B6B" w:rsidRPr="00715460" w:rsidRDefault="00487B6B" w:rsidP="00487B6B">
            <w:pPr>
              <w:jc w:val="right"/>
              <w:rPr>
                <w:rFonts w:asciiTheme="minorHAnsi" w:hAnsiTheme="minorHAnsi" w:cstheme="minorHAnsi"/>
                <w:sz w:val="16"/>
                <w:szCs w:val="18"/>
              </w:rPr>
            </w:pPr>
            <w:r w:rsidRPr="00715460">
              <w:rPr>
                <w:sz w:val="16"/>
                <w:szCs w:val="18"/>
              </w:rPr>
              <w:t>1769</w:t>
            </w:r>
          </w:p>
        </w:tc>
        <w:tc>
          <w:tcPr>
            <w:tcW w:w="542" w:type="dxa"/>
            <w:shd w:val="clear" w:color="auto" w:fill="auto"/>
            <w:noWrap/>
            <w:vAlign w:val="center"/>
          </w:tcPr>
          <w:p w14:paraId="259BCD9A" w14:textId="3979F0C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1460</w:t>
            </w:r>
          </w:p>
        </w:tc>
      </w:tr>
      <w:tr w:rsidR="00487B6B" w:rsidRPr="00715460" w14:paraId="47F8D549" w14:textId="77777777" w:rsidTr="00C5276B">
        <w:trPr>
          <w:gridAfter w:val="1"/>
          <w:wAfter w:w="7" w:type="dxa"/>
          <w:trHeight w:val="267"/>
        </w:trPr>
        <w:tc>
          <w:tcPr>
            <w:tcW w:w="537" w:type="dxa"/>
            <w:vMerge/>
            <w:shd w:val="clear" w:color="auto" w:fill="auto"/>
            <w:noWrap/>
            <w:vAlign w:val="center"/>
          </w:tcPr>
          <w:p w14:paraId="47EE79EC" w14:textId="2D1B5006"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2C833C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42" w:type="dxa"/>
            <w:shd w:val="clear" w:color="auto" w:fill="auto"/>
            <w:noWrap/>
            <w:vAlign w:val="center"/>
          </w:tcPr>
          <w:p w14:paraId="7576C8A8" w14:textId="5B31A36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2549</w:t>
            </w:r>
          </w:p>
        </w:tc>
        <w:tc>
          <w:tcPr>
            <w:tcW w:w="543" w:type="dxa"/>
            <w:gridSpan w:val="2"/>
            <w:shd w:val="clear" w:color="auto" w:fill="auto"/>
            <w:noWrap/>
            <w:vAlign w:val="center"/>
          </w:tcPr>
          <w:p w14:paraId="68FCC8CB" w14:textId="0260E2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2891</w:t>
            </w:r>
          </w:p>
        </w:tc>
        <w:tc>
          <w:tcPr>
            <w:tcW w:w="542" w:type="dxa"/>
            <w:shd w:val="clear" w:color="auto" w:fill="auto"/>
            <w:noWrap/>
            <w:vAlign w:val="center"/>
          </w:tcPr>
          <w:p w14:paraId="44B00603" w14:textId="6F5BA8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2986</w:t>
            </w:r>
          </w:p>
        </w:tc>
        <w:tc>
          <w:tcPr>
            <w:tcW w:w="542" w:type="dxa"/>
            <w:shd w:val="clear" w:color="auto" w:fill="auto"/>
            <w:noWrap/>
            <w:vAlign w:val="center"/>
          </w:tcPr>
          <w:p w14:paraId="2FE37B01" w14:textId="27973CE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3209</w:t>
            </w:r>
          </w:p>
        </w:tc>
        <w:tc>
          <w:tcPr>
            <w:tcW w:w="542" w:type="dxa"/>
            <w:shd w:val="clear" w:color="auto" w:fill="auto"/>
            <w:vAlign w:val="center"/>
          </w:tcPr>
          <w:p w14:paraId="44F2AE01" w14:textId="2D386FBA" w:rsidR="00487B6B" w:rsidRPr="00715460" w:rsidRDefault="00487B6B" w:rsidP="00487B6B">
            <w:pPr>
              <w:jc w:val="right"/>
              <w:rPr>
                <w:rFonts w:asciiTheme="minorHAnsi" w:hAnsiTheme="minorHAnsi" w:cstheme="minorHAnsi"/>
                <w:sz w:val="16"/>
                <w:szCs w:val="18"/>
              </w:rPr>
            </w:pPr>
            <w:r w:rsidRPr="00715460">
              <w:rPr>
                <w:sz w:val="16"/>
                <w:szCs w:val="18"/>
              </w:rPr>
              <w:t>3179</w:t>
            </w:r>
          </w:p>
        </w:tc>
        <w:tc>
          <w:tcPr>
            <w:tcW w:w="542" w:type="dxa"/>
            <w:shd w:val="clear" w:color="auto" w:fill="auto"/>
            <w:vAlign w:val="center"/>
          </w:tcPr>
          <w:p w14:paraId="2D0A31A2" w14:textId="00666C68" w:rsidR="00487B6B" w:rsidRPr="00715460" w:rsidRDefault="00487B6B" w:rsidP="00487B6B">
            <w:pPr>
              <w:jc w:val="right"/>
              <w:rPr>
                <w:rFonts w:asciiTheme="minorHAnsi" w:hAnsiTheme="minorHAnsi" w:cstheme="minorHAnsi"/>
                <w:sz w:val="16"/>
                <w:szCs w:val="18"/>
              </w:rPr>
            </w:pPr>
            <w:r w:rsidRPr="00715460">
              <w:rPr>
                <w:sz w:val="16"/>
                <w:szCs w:val="18"/>
              </w:rPr>
              <w:t>3307</w:t>
            </w:r>
          </w:p>
        </w:tc>
        <w:tc>
          <w:tcPr>
            <w:tcW w:w="542" w:type="dxa"/>
            <w:shd w:val="clear" w:color="auto" w:fill="auto"/>
            <w:vAlign w:val="center"/>
          </w:tcPr>
          <w:p w14:paraId="7B1EE273" w14:textId="2A233D99" w:rsidR="00487B6B" w:rsidRPr="00715460" w:rsidRDefault="00487B6B" w:rsidP="00487B6B">
            <w:pPr>
              <w:jc w:val="right"/>
              <w:rPr>
                <w:rFonts w:asciiTheme="minorHAnsi" w:hAnsiTheme="minorHAnsi" w:cstheme="minorHAnsi"/>
                <w:sz w:val="16"/>
                <w:szCs w:val="18"/>
              </w:rPr>
            </w:pPr>
            <w:r w:rsidRPr="00715460">
              <w:rPr>
                <w:sz w:val="16"/>
                <w:szCs w:val="18"/>
              </w:rPr>
              <w:t>3229</w:t>
            </w:r>
          </w:p>
        </w:tc>
        <w:tc>
          <w:tcPr>
            <w:tcW w:w="542" w:type="dxa"/>
            <w:shd w:val="clear" w:color="auto" w:fill="auto"/>
            <w:vAlign w:val="center"/>
          </w:tcPr>
          <w:p w14:paraId="6AE2445F" w14:textId="62743B40" w:rsidR="00487B6B" w:rsidRPr="00715460" w:rsidRDefault="00487B6B" w:rsidP="00487B6B">
            <w:pPr>
              <w:jc w:val="right"/>
              <w:rPr>
                <w:rFonts w:asciiTheme="minorHAnsi" w:hAnsiTheme="minorHAnsi" w:cstheme="minorHAnsi"/>
                <w:sz w:val="16"/>
                <w:szCs w:val="18"/>
              </w:rPr>
            </w:pPr>
            <w:r w:rsidRPr="00715460">
              <w:rPr>
                <w:sz w:val="16"/>
                <w:szCs w:val="18"/>
              </w:rPr>
              <w:t>3252</w:t>
            </w:r>
          </w:p>
        </w:tc>
        <w:tc>
          <w:tcPr>
            <w:tcW w:w="542" w:type="dxa"/>
            <w:shd w:val="clear" w:color="auto" w:fill="auto"/>
            <w:noWrap/>
            <w:vAlign w:val="center"/>
          </w:tcPr>
          <w:p w14:paraId="0565CE40" w14:textId="6C273D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3173</w:t>
            </w:r>
          </w:p>
        </w:tc>
        <w:tc>
          <w:tcPr>
            <w:tcW w:w="542" w:type="dxa"/>
            <w:shd w:val="clear" w:color="auto" w:fill="auto"/>
            <w:noWrap/>
            <w:vAlign w:val="center"/>
          </w:tcPr>
          <w:p w14:paraId="2DA629B8" w14:textId="0B62F0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3341</w:t>
            </w:r>
          </w:p>
        </w:tc>
        <w:tc>
          <w:tcPr>
            <w:tcW w:w="542" w:type="dxa"/>
            <w:shd w:val="clear" w:color="auto" w:fill="auto"/>
            <w:noWrap/>
            <w:vAlign w:val="center"/>
          </w:tcPr>
          <w:p w14:paraId="5A9B41B9" w14:textId="0A6B9A5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3195</w:t>
            </w:r>
          </w:p>
        </w:tc>
        <w:tc>
          <w:tcPr>
            <w:tcW w:w="542" w:type="dxa"/>
            <w:shd w:val="clear" w:color="auto" w:fill="auto"/>
            <w:noWrap/>
            <w:vAlign w:val="center"/>
          </w:tcPr>
          <w:p w14:paraId="113533CC" w14:textId="20F1AA9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3168</w:t>
            </w:r>
          </w:p>
        </w:tc>
        <w:tc>
          <w:tcPr>
            <w:tcW w:w="542" w:type="dxa"/>
            <w:shd w:val="clear" w:color="auto" w:fill="auto"/>
            <w:noWrap/>
            <w:vAlign w:val="center"/>
          </w:tcPr>
          <w:p w14:paraId="4110C791" w14:textId="01607D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3217</w:t>
            </w:r>
          </w:p>
        </w:tc>
        <w:tc>
          <w:tcPr>
            <w:tcW w:w="542" w:type="dxa"/>
            <w:shd w:val="clear" w:color="auto" w:fill="auto"/>
            <w:noWrap/>
            <w:vAlign w:val="center"/>
          </w:tcPr>
          <w:p w14:paraId="3BC4D0D4" w14:textId="4C628C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3103</w:t>
            </w:r>
          </w:p>
        </w:tc>
        <w:tc>
          <w:tcPr>
            <w:tcW w:w="542" w:type="dxa"/>
            <w:shd w:val="clear" w:color="auto" w:fill="auto"/>
            <w:noWrap/>
            <w:vAlign w:val="center"/>
          </w:tcPr>
          <w:p w14:paraId="088C35FA" w14:textId="5C6A953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3340</w:t>
            </w:r>
          </w:p>
        </w:tc>
        <w:tc>
          <w:tcPr>
            <w:tcW w:w="542" w:type="dxa"/>
            <w:shd w:val="clear" w:color="auto" w:fill="auto"/>
            <w:noWrap/>
            <w:vAlign w:val="center"/>
          </w:tcPr>
          <w:p w14:paraId="05FF6CF3" w14:textId="79D9510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3569</w:t>
            </w:r>
          </w:p>
        </w:tc>
        <w:tc>
          <w:tcPr>
            <w:tcW w:w="542" w:type="dxa"/>
            <w:shd w:val="clear" w:color="auto" w:fill="auto"/>
            <w:noWrap/>
            <w:vAlign w:val="center"/>
          </w:tcPr>
          <w:p w14:paraId="33035170" w14:textId="16C31D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3490</w:t>
            </w:r>
          </w:p>
        </w:tc>
        <w:tc>
          <w:tcPr>
            <w:tcW w:w="542" w:type="dxa"/>
            <w:shd w:val="clear" w:color="auto" w:fill="auto"/>
            <w:noWrap/>
            <w:vAlign w:val="center"/>
          </w:tcPr>
          <w:p w14:paraId="21580124" w14:textId="7C0DAFC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3827</w:t>
            </w:r>
          </w:p>
        </w:tc>
        <w:tc>
          <w:tcPr>
            <w:tcW w:w="542" w:type="dxa"/>
            <w:shd w:val="clear" w:color="auto" w:fill="auto"/>
            <w:noWrap/>
            <w:vAlign w:val="center"/>
          </w:tcPr>
          <w:p w14:paraId="4830988C" w14:textId="56E821C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3506</w:t>
            </w:r>
          </w:p>
        </w:tc>
        <w:tc>
          <w:tcPr>
            <w:tcW w:w="542" w:type="dxa"/>
            <w:shd w:val="clear" w:color="auto" w:fill="auto"/>
            <w:noWrap/>
            <w:vAlign w:val="center"/>
          </w:tcPr>
          <w:p w14:paraId="0B58FDDE" w14:textId="32E920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3634</w:t>
            </w:r>
          </w:p>
        </w:tc>
        <w:tc>
          <w:tcPr>
            <w:tcW w:w="542" w:type="dxa"/>
            <w:shd w:val="clear" w:color="auto" w:fill="auto"/>
            <w:noWrap/>
            <w:vAlign w:val="center"/>
          </w:tcPr>
          <w:p w14:paraId="700FDA4E" w14:textId="41325E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3915</w:t>
            </w:r>
          </w:p>
        </w:tc>
        <w:tc>
          <w:tcPr>
            <w:tcW w:w="542" w:type="dxa"/>
            <w:shd w:val="clear" w:color="auto" w:fill="auto"/>
            <w:noWrap/>
            <w:vAlign w:val="center"/>
          </w:tcPr>
          <w:p w14:paraId="2B36C611" w14:textId="6586E3A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4041</w:t>
            </w:r>
          </w:p>
        </w:tc>
        <w:tc>
          <w:tcPr>
            <w:tcW w:w="542" w:type="dxa"/>
            <w:shd w:val="clear" w:color="auto" w:fill="auto"/>
            <w:noWrap/>
            <w:vAlign w:val="center"/>
          </w:tcPr>
          <w:p w14:paraId="6F594B05" w14:textId="238A16F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4250</w:t>
            </w:r>
          </w:p>
        </w:tc>
        <w:tc>
          <w:tcPr>
            <w:tcW w:w="677" w:type="dxa"/>
            <w:vAlign w:val="center"/>
          </w:tcPr>
          <w:p w14:paraId="425EDD50" w14:textId="03A0813E" w:rsidR="00487B6B" w:rsidRPr="00715460" w:rsidRDefault="00487B6B" w:rsidP="00487B6B">
            <w:pPr>
              <w:jc w:val="right"/>
              <w:rPr>
                <w:rFonts w:asciiTheme="minorHAnsi" w:hAnsiTheme="minorHAnsi" w:cstheme="minorHAnsi"/>
                <w:sz w:val="16"/>
                <w:szCs w:val="18"/>
              </w:rPr>
            </w:pPr>
            <w:r w:rsidRPr="00715460">
              <w:rPr>
                <w:sz w:val="16"/>
                <w:szCs w:val="18"/>
              </w:rPr>
              <w:t>3937</w:t>
            </w:r>
          </w:p>
        </w:tc>
        <w:tc>
          <w:tcPr>
            <w:tcW w:w="542" w:type="dxa"/>
            <w:shd w:val="clear" w:color="auto" w:fill="auto"/>
            <w:noWrap/>
            <w:vAlign w:val="center"/>
          </w:tcPr>
          <w:p w14:paraId="4F9FFEA5" w14:textId="4CF7C10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4310</w:t>
            </w:r>
          </w:p>
        </w:tc>
      </w:tr>
      <w:tr w:rsidR="00487B6B" w:rsidRPr="00715460" w14:paraId="0BCA8FA8" w14:textId="77777777" w:rsidTr="00C5276B">
        <w:trPr>
          <w:gridAfter w:val="1"/>
          <w:wAfter w:w="7" w:type="dxa"/>
          <w:trHeight w:val="267"/>
        </w:trPr>
        <w:tc>
          <w:tcPr>
            <w:tcW w:w="537" w:type="dxa"/>
            <w:vMerge/>
            <w:shd w:val="clear" w:color="auto" w:fill="auto"/>
            <w:noWrap/>
            <w:vAlign w:val="center"/>
          </w:tcPr>
          <w:p w14:paraId="301B2717" w14:textId="705AA9FE"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CB76178"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42" w:type="dxa"/>
            <w:shd w:val="clear" w:color="auto" w:fill="auto"/>
            <w:noWrap/>
            <w:vAlign w:val="center"/>
          </w:tcPr>
          <w:p w14:paraId="4222F057" w14:textId="061691F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2403</w:t>
            </w:r>
          </w:p>
        </w:tc>
        <w:tc>
          <w:tcPr>
            <w:tcW w:w="543" w:type="dxa"/>
            <w:gridSpan w:val="2"/>
            <w:shd w:val="clear" w:color="auto" w:fill="auto"/>
            <w:noWrap/>
            <w:vAlign w:val="center"/>
          </w:tcPr>
          <w:p w14:paraId="516B18D7" w14:textId="2A89EB4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2681</w:t>
            </w:r>
          </w:p>
        </w:tc>
        <w:tc>
          <w:tcPr>
            <w:tcW w:w="542" w:type="dxa"/>
            <w:shd w:val="clear" w:color="auto" w:fill="auto"/>
            <w:noWrap/>
            <w:vAlign w:val="center"/>
          </w:tcPr>
          <w:p w14:paraId="14A4C4C7" w14:textId="08BA1DA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2601</w:t>
            </w:r>
          </w:p>
        </w:tc>
        <w:tc>
          <w:tcPr>
            <w:tcW w:w="542" w:type="dxa"/>
            <w:shd w:val="clear" w:color="auto" w:fill="auto"/>
            <w:noWrap/>
            <w:vAlign w:val="center"/>
          </w:tcPr>
          <w:p w14:paraId="101DC383" w14:textId="645FDE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2772</w:t>
            </w:r>
          </w:p>
        </w:tc>
        <w:tc>
          <w:tcPr>
            <w:tcW w:w="542" w:type="dxa"/>
            <w:shd w:val="clear" w:color="auto" w:fill="auto"/>
            <w:vAlign w:val="center"/>
          </w:tcPr>
          <w:p w14:paraId="60E23B6D" w14:textId="7E84C665" w:rsidR="00487B6B" w:rsidRPr="00715460" w:rsidRDefault="00487B6B" w:rsidP="00487B6B">
            <w:pPr>
              <w:jc w:val="right"/>
              <w:rPr>
                <w:rFonts w:asciiTheme="minorHAnsi" w:hAnsiTheme="minorHAnsi" w:cstheme="minorHAnsi"/>
                <w:sz w:val="16"/>
                <w:szCs w:val="18"/>
              </w:rPr>
            </w:pPr>
            <w:r w:rsidRPr="00715460">
              <w:rPr>
                <w:sz w:val="16"/>
                <w:szCs w:val="18"/>
              </w:rPr>
              <w:t>2862</w:t>
            </w:r>
          </w:p>
        </w:tc>
        <w:tc>
          <w:tcPr>
            <w:tcW w:w="542" w:type="dxa"/>
            <w:shd w:val="clear" w:color="auto" w:fill="auto"/>
            <w:vAlign w:val="center"/>
          </w:tcPr>
          <w:p w14:paraId="620E9F56" w14:textId="3884CB7E" w:rsidR="00487B6B" w:rsidRPr="00715460" w:rsidRDefault="00487B6B" w:rsidP="00487B6B">
            <w:pPr>
              <w:jc w:val="right"/>
              <w:rPr>
                <w:rFonts w:asciiTheme="minorHAnsi" w:hAnsiTheme="minorHAnsi" w:cstheme="minorHAnsi"/>
                <w:sz w:val="16"/>
                <w:szCs w:val="18"/>
              </w:rPr>
            </w:pPr>
            <w:r w:rsidRPr="00715460">
              <w:rPr>
                <w:sz w:val="16"/>
                <w:szCs w:val="18"/>
              </w:rPr>
              <w:t>3015</w:t>
            </w:r>
          </w:p>
        </w:tc>
        <w:tc>
          <w:tcPr>
            <w:tcW w:w="542" w:type="dxa"/>
            <w:shd w:val="clear" w:color="auto" w:fill="auto"/>
            <w:vAlign w:val="center"/>
          </w:tcPr>
          <w:p w14:paraId="66037ECE" w14:textId="09C953A2" w:rsidR="00487B6B" w:rsidRPr="00715460" w:rsidRDefault="00487B6B" w:rsidP="00487B6B">
            <w:pPr>
              <w:jc w:val="right"/>
              <w:rPr>
                <w:rFonts w:asciiTheme="minorHAnsi" w:hAnsiTheme="minorHAnsi" w:cstheme="minorHAnsi"/>
                <w:sz w:val="16"/>
                <w:szCs w:val="18"/>
              </w:rPr>
            </w:pPr>
            <w:r w:rsidRPr="00715460">
              <w:rPr>
                <w:sz w:val="16"/>
                <w:szCs w:val="18"/>
              </w:rPr>
              <w:t>3070</w:t>
            </w:r>
          </w:p>
        </w:tc>
        <w:tc>
          <w:tcPr>
            <w:tcW w:w="542" w:type="dxa"/>
            <w:shd w:val="clear" w:color="auto" w:fill="auto"/>
            <w:vAlign w:val="center"/>
          </w:tcPr>
          <w:p w14:paraId="2F249980" w14:textId="354AAAAD" w:rsidR="00487B6B" w:rsidRPr="00715460" w:rsidRDefault="00487B6B" w:rsidP="00487B6B">
            <w:pPr>
              <w:jc w:val="right"/>
              <w:rPr>
                <w:rFonts w:asciiTheme="minorHAnsi" w:hAnsiTheme="minorHAnsi" w:cstheme="minorHAnsi"/>
                <w:sz w:val="16"/>
                <w:szCs w:val="18"/>
              </w:rPr>
            </w:pPr>
            <w:r w:rsidRPr="00715460">
              <w:rPr>
                <w:sz w:val="16"/>
                <w:szCs w:val="18"/>
              </w:rPr>
              <w:t>3166</w:t>
            </w:r>
          </w:p>
        </w:tc>
        <w:tc>
          <w:tcPr>
            <w:tcW w:w="542" w:type="dxa"/>
            <w:shd w:val="clear" w:color="auto" w:fill="auto"/>
            <w:noWrap/>
            <w:vAlign w:val="center"/>
          </w:tcPr>
          <w:p w14:paraId="2A219639" w14:textId="0691BBD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3241</w:t>
            </w:r>
          </w:p>
        </w:tc>
        <w:tc>
          <w:tcPr>
            <w:tcW w:w="542" w:type="dxa"/>
            <w:shd w:val="clear" w:color="auto" w:fill="auto"/>
            <w:noWrap/>
            <w:vAlign w:val="center"/>
          </w:tcPr>
          <w:p w14:paraId="658CD090" w14:textId="4082139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3522</w:t>
            </w:r>
          </w:p>
        </w:tc>
        <w:tc>
          <w:tcPr>
            <w:tcW w:w="542" w:type="dxa"/>
            <w:shd w:val="clear" w:color="auto" w:fill="auto"/>
            <w:noWrap/>
            <w:vAlign w:val="center"/>
          </w:tcPr>
          <w:p w14:paraId="662A0591" w14:textId="176B4E8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3637</w:t>
            </w:r>
          </w:p>
        </w:tc>
        <w:tc>
          <w:tcPr>
            <w:tcW w:w="542" w:type="dxa"/>
            <w:shd w:val="clear" w:color="auto" w:fill="auto"/>
            <w:noWrap/>
            <w:vAlign w:val="center"/>
          </w:tcPr>
          <w:p w14:paraId="75248309" w14:textId="34C9382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3900</w:t>
            </w:r>
          </w:p>
        </w:tc>
        <w:tc>
          <w:tcPr>
            <w:tcW w:w="542" w:type="dxa"/>
            <w:shd w:val="clear" w:color="auto" w:fill="auto"/>
            <w:noWrap/>
            <w:vAlign w:val="center"/>
          </w:tcPr>
          <w:p w14:paraId="14C3D7AC" w14:textId="7CFAFE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4093</w:t>
            </w:r>
          </w:p>
        </w:tc>
        <w:tc>
          <w:tcPr>
            <w:tcW w:w="542" w:type="dxa"/>
            <w:shd w:val="clear" w:color="auto" w:fill="auto"/>
            <w:noWrap/>
            <w:vAlign w:val="center"/>
          </w:tcPr>
          <w:p w14:paraId="3835AE70" w14:textId="559BFE6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4167</w:t>
            </w:r>
          </w:p>
        </w:tc>
        <w:tc>
          <w:tcPr>
            <w:tcW w:w="542" w:type="dxa"/>
            <w:shd w:val="clear" w:color="auto" w:fill="auto"/>
            <w:noWrap/>
            <w:vAlign w:val="center"/>
          </w:tcPr>
          <w:p w14:paraId="7E71C711" w14:textId="7FD3CBA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4332</w:t>
            </w:r>
          </w:p>
        </w:tc>
        <w:tc>
          <w:tcPr>
            <w:tcW w:w="542" w:type="dxa"/>
            <w:shd w:val="clear" w:color="auto" w:fill="auto"/>
            <w:noWrap/>
            <w:vAlign w:val="center"/>
          </w:tcPr>
          <w:p w14:paraId="6DEEC2D8" w14:textId="4AEF3A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4913</w:t>
            </w:r>
          </w:p>
        </w:tc>
        <w:tc>
          <w:tcPr>
            <w:tcW w:w="542" w:type="dxa"/>
            <w:shd w:val="clear" w:color="auto" w:fill="auto"/>
            <w:noWrap/>
            <w:vAlign w:val="center"/>
          </w:tcPr>
          <w:p w14:paraId="7BB5D96B" w14:textId="5D2C2CC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4673</w:t>
            </w:r>
          </w:p>
        </w:tc>
        <w:tc>
          <w:tcPr>
            <w:tcW w:w="542" w:type="dxa"/>
            <w:shd w:val="clear" w:color="auto" w:fill="auto"/>
            <w:noWrap/>
            <w:vAlign w:val="center"/>
          </w:tcPr>
          <w:p w14:paraId="0A62CEF1" w14:textId="428D58E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5032</w:t>
            </w:r>
          </w:p>
        </w:tc>
        <w:tc>
          <w:tcPr>
            <w:tcW w:w="542" w:type="dxa"/>
            <w:shd w:val="clear" w:color="auto" w:fill="auto"/>
            <w:noWrap/>
            <w:vAlign w:val="center"/>
          </w:tcPr>
          <w:p w14:paraId="0BA9AAC7" w14:textId="627EB4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4835</w:t>
            </w:r>
          </w:p>
        </w:tc>
        <w:tc>
          <w:tcPr>
            <w:tcW w:w="542" w:type="dxa"/>
            <w:shd w:val="clear" w:color="auto" w:fill="auto"/>
            <w:noWrap/>
            <w:vAlign w:val="center"/>
          </w:tcPr>
          <w:p w14:paraId="070942C1" w14:textId="48A8F0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5141</w:t>
            </w:r>
          </w:p>
        </w:tc>
        <w:tc>
          <w:tcPr>
            <w:tcW w:w="542" w:type="dxa"/>
            <w:shd w:val="clear" w:color="auto" w:fill="auto"/>
            <w:noWrap/>
            <w:vAlign w:val="center"/>
          </w:tcPr>
          <w:p w14:paraId="09528AE8" w14:textId="151DE9E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5064</w:t>
            </w:r>
          </w:p>
        </w:tc>
        <w:tc>
          <w:tcPr>
            <w:tcW w:w="542" w:type="dxa"/>
            <w:shd w:val="clear" w:color="auto" w:fill="auto"/>
            <w:noWrap/>
            <w:vAlign w:val="center"/>
          </w:tcPr>
          <w:p w14:paraId="3EA7A0E0" w14:textId="2E4D32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5337</w:t>
            </w:r>
          </w:p>
        </w:tc>
        <w:tc>
          <w:tcPr>
            <w:tcW w:w="542" w:type="dxa"/>
            <w:shd w:val="clear" w:color="auto" w:fill="auto"/>
            <w:noWrap/>
            <w:vAlign w:val="center"/>
          </w:tcPr>
          <w:p w14:paraId="3FD38CDD" w14:textId="15DEE6B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5409</w:t>
            </w:r>
          </w:p>
        </w:tc>
        <w:tc>
          <w:tcPr>
            <w:tcW w:w="677" w:type="dxa"/>
            <w:vAlign w:val="center"/>
          </w:tcPr>
          <w:p w14:paraId="2D5E1E6B" w14:textId="23466EC0" w:rsidR="00487B6B" w:rsidRPr="00715460" w:rsidRDefault="00487B6B" w:rsidP="00487B6B">
            <w:pPr>
              <w:jc w:val="right"/>
              <w:rPr>
                <w:rFonts w:asciiTheme="minorHAnsi" w:hAnsiTheme="minorHAnsi" w:cstheme="minorHAnsi"/>
                <w:sz w:val="16"/>
                <w:szCs w:val="18"/>
              </w:rPr>
            </w:pPr>
            <w:r w:rsidRPr="00715460">
              <w:rPr>
                <w:sz w:val="16"/>
                <w:szCs w:val="18"/>
              </w:rPr>
              <w:t>5503</w:t>
            </w:r>
          </w:p>
        </w:tc>
        <w:tc>
          <w:tcPr>
            <w:tcW w:w="542" w:type="dxa"/>
            <w:shd w:val="clear" w:color="auto" w:fill="auto"/>
            <w:noWrap/>
            <w:vAlign w:val="center"/>
          </w:tcPr>
          <w:p w14:paraId="31CFCBCF" w14:textId="65794B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5737</w:t>
            </w:r>
          </w:p>
        </w:tc>
      </w:tr>
      <w:tr w:rsidR="00487B6B" w:rsidRPr="00715460" w14:paraId="5932ABEC" w14:textId="77777777" w:rsidTr="00C5276B">
        <w:trPr>
          <w:gridAfter w:val="1"/>
          <w:wAfter w:w="7" w:type="dxa"/>
          <w:trHeight w:val="267"/>
        </w:trPr>
        <w:tc>
          <w:tcPr>
            <w:tcW w:w="537" w:type="dxa"/>
            <w:vMerge/>
            <w:shd w:val="clear" w:color="auto" w:fill="auto"/>
            <w:noWrap/>
            <w:vAlign w:val="center"/>
          </w:tcPr>
          <w:p w14:paraId="74F5D022" w14:textId="1B217936"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53E99B9"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42" w:type="dxa"/>
            <w:shd w:val="clear" w:color="auto" w:fill="auto"/>
            <w:noWrap/>
            <w:vAlign w:val="center"/>
          </w:tcPr>
          <w:p w14:paraId="1D9BFAF1" w14:textId="44E987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2775</w:t>
            </w:r>
          </w:p>
        </w:tc>
        <w:tc>
          <w:tcPr>
            <w:tcW w:w="543" w:type="dxa"/>
            <w:gridSpan w:val="2"/>
            <w:shd w:val="clear" w:color="auto" w:fill="auto"/>
            <w:noWrap/>
            <w:vAlign w:val="center"/>
          </w:tcPr>
          <w:p w14:paraId="03F6B3E4" w14:textId="66D0629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2868</w:t>
            </w:r>
          </w:p>
        </w:tc>
        <w:tc>
          <w:tcPr>
            <w:tcW w:w="542" w:type="dxa"/>
            <w:shd w:val="clear" w:color="auto" w:fill="auto"/>
            <w:noWrap/>
            <w:vAlign w:val="center"/>
          </w:tcPr>
          <w:p w14:paraId="2A5FD81E" w14:textId="6A8289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2999</w:t>
            </w:r>
          </w:p>
        </w:tc>
        <w:tc>
          <w:tcPr>
            <w:tcW w:w="542" w:type="dxa"/>
            <w:shd w:val="clear" w:color="auto" w:fill="auto"/>
            <w:noWrap/>
            <w:vAlign w:val="center"/>
          </w:tcPr>
          <w:p w14:paraId="39F2C9C5" w14:textId="63E4C82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2871</w:t>
            </w:r>
          </w:p>
        </w:tc>
        <w:tc>
          <w:tcPr>
            <w:tcW w:w="542" w:type="dxa"/>
            <w:shd w:val="clear" w:color="auto" w:fill="auto"/>
            <w:vAlign w:val="center"/>
          </w:tcPr>
          <w:p w14:paraId="3233605C" w14:textId="20B2B8D9" w:rsidR="00487B6B" w:rsidRPr="00715460" w:rsidRDefault="00487B6B" w:rsidP="00487B6B">
            <w:pPr>
              <w:jc w:val="right"/>
              <w:rPr>
                <w:rFonts w:asciiTheme="minorHAnsi" w:hAnsiTheme="minorHAnsi" w:cstheme="minorHAnsi"/>
                <w:sz w:val="16"/>
                <w:szCs w:val="18"/>
              </w:rPr>
            </w:pPr>
            <w:r w:rsidRPr="00715460">
              <w:rPr>
                <w:sz w:val="16"/>
                <w:szCs w:val="18"/>
              </w:rPr>
              <w:t>3000</w:t>
            </w:r>
          </w:p>
        </w:tc>
        <w:tc>
          <w:tcPr>
            <w:tcW w:w="542" w:type="dxa"/>
            <w:shd w:val="clear" w:color="auto" w:fill="auto"/>
            <w:vAlign w:val="center"/>
          </w:tcPr>
          <w:p w14:paraId="7804826F" w14:textId="1A25542A" w:rsidR="00487B6B" w:rsidRPr="00715460" w:rsidRDefault="00487B6B" w:rsidP="00487B6B">
            <w:pPr>
              <w:jc w:val="right"/>
              <w:rPr>
                <w:rFonts w:asciiTheme="minorHAnsi" w:hAnsiTheme="minorHAnsi" w:cstheme="minorHAnsi"/>
                <w:sz w:val="16"/>
                <w:szCs w:val="18"/>
              </w:rPr>
            </w:pPr>
            <w:r w:rsidRPr="00715460">
              <w:rPr>
                <w:sz w:val="16"/>
                <w:szCs w:val="18"/>
              </w:rPr>
              <w:t>2944</w:t>
            </w:r>
          </w:p>
        </w:tc>
        <w:tc>
          <w:tcPr>
            <w:tcW w:w="542" w:type="dxa"/>
            <w:shd w:val="clear" w:color="auto" w:fill="auto"/>
            <w:vAlign w:val="center"/>
          </w:tcPr>
          <w:p w14:paraId="600CD46F" w14:textId="0491FDEC" w:rsidR="00487B6B" w:rsidRPr="00715460" w:rsidRDefault="00487B6B" w:rsidP="00487B6B">
            <w:pPr>
              <w:jc w:val="right"/>
              <w:rPr>
                <w:rFonts w:asciiTheme="minorHAnsi" w:hAnsiTheme="minorHAnsi" w:cstheme="minorHAnsi"/>
                <w:sz w:val="16"/>
                <w:szCs w:val="18"/>
              </w:rPr>
            </w:pPr>
            <w:r w:rsidRPr="00715460">
              <w:rPr>
                <w:sz w:val="16"/>
                <w:szCs w:val="18"/>
              </w:rPr>
              <w:t>2950</w:t>
            </w:r>
          </w:p>
        </w:tc>
        <w:tc>
          <w:tcPr>
            <w:tcW w:w="542" w:type="dxa"/>
            <w:shd w:val="clear" w:color="auto" w:fill="auto"/>
            <w:vAlign w:val="center"/>
          </w:tcPr>
          <w:p w14:paraId="673E86C1" w14:textId="3F123FF2" w:rsidR="00487B6B" w:rsidRPr="00715460" w:rsidRDefault="00487B6B" w:rsidP="00487B6B">
            <w:pPr>
              <w:jc w:val="right"/>
              <w:rPr>
                <w:rFonts w:asciiTheme="minorHAnsi" w:hAnsiTheme="minorHAnsi" w:cstheme="minorHAnsi"/>
                <w:sz w:val="16"/>
                <w:szCs w:val="18"/>
              </w:rPr>
            </w:pPr>
            <w:r w:rsidRPr="00715460">
              <w:rPr>
                <w:sz w:val="16"/>
                <w:szCs w:val="18"/>
              </w:rPr>
              <w:t>2988</w:t>
            </w:r>
          </w:p>
        </w:tc>
        <w:tc>
          <w:tcPr>
            <w:tcW w:w="542" w:type="dxa"/>
            <w:shd w:val="clear" w:color="auto" w:fill="auto"/>
            <w:noWrap/>
            <w:vAlign w:val="center"/>
          </w:tcPr>
          <w:p w14:paraId="64C4918C" w14:textId="4456C71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2847</w:t>
            </w:r>
          </w:p>
        </w:tc>
        <w:tc>
          <w:tcPr>
            <w:tcW w:w="542" w:type="dxa"/>
            <w:shd w:val="clear" w:color="auto" w:fill="auto"/>
            <w:noWrap/>
            <w:vAlign w:val="center"/>
          </w:tcPr>
          <w:p w14:paraId="6410963A" w14:textId="173C78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2970</w:t>
            </w:r>
          </w:p>
        </w:tc>
        <w:tc>
          <w:tcPr>
            <w:tcW w:w="542" w:type="dxa"/>
            <w:shd w:val="clear" w:color="auto" w:fill="auto"/>
            <w:noWrap/>
            <w:vAlign w:val="center"/>
          </w:tcPr>
          <w:p w14:paraId="6B601E43" w14:textId="3011926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2885</w:t>
            </w:r>
          </w:p>
        </w:tc>
        <w:tc>
          <w:tcPr>
            <w:tcW w:w="542" w:type="dxa"/>
            <w:shd w:val="clear" w:color="auto" w:fill="auto"/>
            <w:noWrap/>
            <w:vAlign w:val="center"/>
          </w:tcPr>
          <w:p w14:paraId="6175DF75" w14:textId="60DF29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2953</w:t>
            </w:r>
          </w:p>
        </w:tc>
        <w:tc>
          <w:tcPr>
            <w:tcW w:w="542" w:type="dxa"/>
            <w:shd w:val="clear" w:color="auto" w:fill="auto"/>
            <w:noWrap/>
            <w:vAlign w:val="center"/>
          </w:tcPr>
          <w:p w14:paraId="020A73BC" w14:textId="3246C8B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3086</w:t>
            </w:r>
          </w:p>
        </w:tc>
        <w:tc>
          <w:tcPr>
            <w:tcW w:w="542" w:type="dxa"/>
            <w:shd w:val="clear" w:color="auto" w:fill="auto"/>
            <w:noWrap/>
            <w:vAlign w:val="center"/>
          </w:tcPr>
          <w:p w14:paraId="660699CF" w14:textId="39C013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3110</w:t>
            </w:r>
          </w:p>
        </w:tc>
        <w:tc>
          <w:tcPr>
            <w:tcW w:w="542" w:type="dxa"/>
            <w:shd w:val="clear" w:color="auto" w:fill="auto"/>
            <w:noWrap/>
            <w:vAlign w:val="center"/>
          </w:tcPr>
          <w:p w14:paraId="264781FB" w14:textId="7CB18DC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3270</w:t>
            </w:r>
          </w:p>
        </w:tc>
        <w:tc>
          <w:tcPr>
            <w:tcW w:w="542" w:type="dxa"/>
            <w:shd w:val="clear" w:color="auto" w:fill="auto"/>
            <w:noWrap/>
            <w:vAlign w:val="center"/>
          </w:tcPr>
          <w:p w14:paraId="20523441" w14:textId="33C8B69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3719</w:t>
            </w:r>
          </w:p>
        </w:tc>
        <w:tc>
          <w:tcPr>
            <w:tcW w:w="542" w:type="dxa"/>
            <w:shd w:val="clear" w:color="auto" w:fill="auto"/>
            <w:noWrap/>
            <w:vAlign w:val="center"/>
          </w:tcPr>
          <w:p w14:paraId="0CAB72B0" w14:textId="7B446F7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3639</w:t>
            </w:r>
          </w:p>
        </w:tc>
        <w:tc>
          <w:tcPr>
            <w:tcW w:w="542" w:type="dxa"/>
            <w:shd w:val="clear" w:color="auto" w:fill="auto"/>
            <w:noWrap/>
            <w:vAlign w:val="center"/>
          </w:tcPr>
          <w:p w14:paraId="285B91F2" w14:textId="16BFA9C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3885</w:t>
            </w:r>
          </w:p>
        </w:tc>
        <w:tc>
          <w:tcPr>
            <w:tcW w:w="542" w:type="dxa"/>
            <w:shd w:val="clear" w:color="auto" w:fill="auto"/>
            <w:noWrap/>
            <w:vAlign w:val="center"/>
          </w:tcPr>
          <w:p w14:paraId="5BFAB9BE" w14:textId="1F444B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3952</w:t>
            </w:r>
          </w:p>
        </w:tc>
        <w:tc>
          <w:tcPr>
            <w:tcW w:w="542" w:type="dxa"/>
            <w:shd w:val="clear" w:color="auto" w:fill="auto"/>
            <w:noWrap/>
            <w:vAlign w:val="center"/>
          </w:tcPr>
          <w:p w14:paraId="3CB49D25" w14:textId="396C179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4175</w:t>
            </w:r>
          </w:p>
        </w:tc>
        <w:tc>
          <w:tcPr>
            <w:tcW w:w="542" w:type="dxa"/>
            <w:shd w:val="clear" w:color="auto" w:fill="auto"/>
            <w:noWrap/>
            <w:vAlign w:val="center"/>
          </w:tcPr>
          <w:p w14:paraId="77FD563A" w14:textId="721B0E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4445</w:t>
            </w:r>
          </w:p>
        </w:tc>
        <w:tc>
          <w:tcPr>
            <w:tcW w:w="542" w:type="dxa"/>
            <w:shd w:val="clear" w:color="auto" w:fill="auto"/>
            <w:noWrap/>
            <w:vAlign w:val="center"/>
          </w:tcPr>
          <w:p w14:paraId="4CE1DB57" w14:textId="4256499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4737</w:t>
            </w:r>
          </w:p>
        </w:tc>
        <w:tc>
          <w:tcPr>
            <w:tcW w:w="542" w:type="dxa"/>
            <w:shd w:val="clear" w:color="auto" w:fill="auto"/>
            <w:noWrap/>
            <w:vAlign w:val="center"/>
          </w:tcPr>
          <w:p w14:paraId="0FA88495" w14:textId="65C63E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5096</w:t>
            </w:r>
          </w:p>
        </w:tc>
        <w:tc>
          <w:tcPr>
            <w:tcW w:w="677" w:type="dxa"/>
            <w:vAlign w:val="center"/>
          </w:tcPr>
          <w:p w14:paraId="36D132BF" w14:textId="0169960C" w:rsidR="00487B6B" w:rsidRPr="00715460" w:rsidRDefault="00487B6B" w:rsidP="00487B6B">
            <w:pPr>
              <w:jc w:val="right"/>
              <w:rPr>
                <w:rFonts w:asciiTheme="minorHAnsi" w:hAnsiTheme="minorHAnsi" w:cstheme="minorHAnsi"/>
                <w:sz w:val="16"/>
                <w:szCs w:val="18"/>
              </w:rPr>
            </w:pPr>
            <w:r w:rsidRPr="00715460">
              <w:rPr>
                <w:sz w:val="16"/>
                <w:szCs w:val="18"/>
              </w:rPr>
              <w:t>5033</w:t>
            </w:r>
          </w:p>
        </w:tc>
        <w:tc>
          <w:tcPr>
            <w:tcW w:w="542" w:type="dxa"/>
            <w:shd w:val="clear" w:color="auto" w:fill="auto"/>
            <w:noWrap/>
            <w:vAlign w:val="center"/>
          </w:tcPr>
          <w:p w14:paraId="4EF2F1CA" w14:textId="10C762B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5483</w:t>
            </w:r>
          </w:p>
        </w:tc>
      </w:tr>
      <w:tr w:rsidR="00487B6B" w:rsidRPr="00715460" w14:paraId="1A9ABE00" w14:textId="77777777" w:rsidTr="00C5276B">
        <w:trPr>
          <w:gridAfter w:val="1"/>
          <w:wAfter w:w="7" w:type="dxa"/>
          <w:trHeight w:val="267"/>
        </w:trPr>
        <w:tc>
          <w:tcPr>
            <w:tcW w:w="537" w:type="dxa"/>
            <w:vMerge/>
            <w:shd w:val="clear" w:color="auto" w:fill="auto"/>
            <w:noWrap/>
            <w:vAlign w:val="center"/>
          </w:tcPr>
          <w:p w14:paraId="07FA58E6" w14:textId="4057EFEB"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A313311"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42" w:type="dxa"/>
            <w:shd w:val="clear" w:color="auto" w:fill="auto"/>
            <w:noWrap/>
            <w:vAlign w:val="center"/>
          </w:tcPr>
          <w:p w14:paraId="3C80DFE7" w14:textId="7257AC3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2673</w:t>
            </w:r>
          </w:p>
        </w:tc>
        <w:tc>
          <w:tcPr>
            <w:tcW w:w="543" w:type="dxa"/>
            <w:gridSpan w:val="2"/>
            <w:shd w:val="clear" w:color="auto" w:fill="auto"/>
            <w:noWrap/>
            <w:vAlign w:val="center"/>
          </w:tcPr>
          <w:p w14:paraId="371A7AC2" w14:textId="52DEA53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2750</w:t>
            </w:r>
          </w:p>
        </w:tc>
        <w:tc>
          <w:tcPr>
            <w:tcW w:w="542" w:type="dxa"/>
            <w:shd w:val="clear" w:color="auto" w:fill="auto"/>
            <w:noWrap/>
            <w:vAlign w:val="center"/>
          </w:tcPr>
          <w:p w14:paraId="0DE43627" w14:textId="0D8719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2840</w:t>
            </w:r>
          </w:p>
        </w:tc>
        <w:tc>
          <w:tcPr>
            <w:tcW w:w="542" w:type="dxa"/>
            <w:shd w:val="clear" w:color="auto" w:fill="auto"/>
            <w:noWrap/>
            <w:vAlign w:val="center"/>
          </w:tcPr>
          <w:p w14:paraId="06FE2933" w14:textId="46E06E6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2819</w:t>
            </w:r>
          </w:p>
        </w:tc>
        <w:tc>
          <w:tcPr>
            <w:tcW w:w="542" w:type="dxa"/>
            <w:shd w:val="clear" w:color="auto" w:fill="auto"/>
            <w:vAlign w:val="center"/>
          </w:tcPr>
          <w:p w14:paraId="5F7F3163" w14:textId="35C18CF8" w:rsidR="00487B6B" w:rsidRPr="00715460" w:rsidRDefault="00487B6B" w:rsidP="00487B6B">
            <w:pPr>
              <w:jc w:val="right"/>
              <w:rPr>
                <w:rFonts w:asciiTheme="minorHAnsi" w:hAnsiTheme="minorHAnsi" w:cstheme="minorHAnsi"/>
                <w:sz w:val="16"/>
                <w:szCs w:val="18"/>
              </w:rPr>
            </w:pPr>
            <w:r w:rsidRPr="00715460">
              <w:rPr>
                <w:sz w:val="16"/>
                <w:szCs w:val="18"/>
              </w:rPr>
              <w:t>2901</w:t>
            </w:r>
          </w:p>
        </w:tc>
        <w:tc>
          <w:tcPr>
            <w:tcW w:w="542" w:type="dxa"/>
            <w:shd w:val="clear" w:color="auto" w:fill="auto"/>
            <w:vAlign w:val="center"/>
          </w:tcPr>
          <w:p w14:paraId="2D969515" w14:textId="74A8166F" w:rsidR="00487B6B" w:rsidRPr="00715460" w:rsidRDefault="00487B6B" w:rsidP="00487B6B">
            <w:pPr>
              <w:jc w:val="right"/>
              <w:rPr>
                <w:rFonts w:asciiTheme="minorHAnsi" w:hAnsiTheme="minorHAnsi" w:cstheme="minorHAnsi"/>
                <w:sz w:val="16"/>
                <w:szCs w:val="18"/>
              </w:rPr>
            </w:pPr>
            <w:r w:rsidRPr="00715460">
              <w:rPr>
                <w:sz w:val="16"/>
                <w:szCs w:val="18"/>
              </w:rPr>
              <w:t>2839</w:t>
            </w:r>
          </w:p>
        </w:tc>
        <w:tc>
          <w:tcPr>
            <w:tcW w:w="542" w:type="dxa"/>
            <w:shd w:val="clear" w:color="auto" w:fill="auto"/>
            <w:vAlign w:val="center"/>
          </w:tcPr>
          <w:p w14:paraId="04E2129C" w14:textId="758148DA" w:rsidR="00487B6B" w:rsidRPr="00715460" w:rsidRDefault="00487B6B" w:rsidP="00487B6B">
            <w:pPr>
              <w:jc w:val="right"/>
              <w:rPr>
                <w:rFonts w:asciiTheme="minorHAnsi" w:hAnsiTheme="minorHAnsi" w:cstheme="minorHAnsi"/>
                <w:sz w:val="16"/>
                <w:szCs w:val="18"/>
              </w:rPr>
            </w:pPr>
            <w:r w:rsidRPr="00715460">
              <w:rPr>
                <w:sz w:val="16"/>
                <w:szCs w:val="18"/>
              </w:rPr>
              <w:t>2967</w:t>
            </w:r>
          </w:p>
        </w:tc>
        <w:tc>
          <w:tcPr>
            <w:tcW w:w="542" w:type="dxa"/>
            <w:shd w:val="clear" w:color="auto" w:fill="auto"/>
            <w:vAlign w:val="center"/>
          </w:tcPr>
          <w:p w14:paraId="6FF0A530" w14:textId="2EE14040" w:rsidR="00487B6B" w:rsidRPr="00715460" w:rsidRDefault="00487B6B" w:rsidP="00487B6B">
            <w:pPr>
              <w:jc w:val="right"/>
              <w:rPr>
                <w:rFonts w:asciiTheme="minorHAnsi" w:hAnsiTheme="minorHAnsi" w:cstheme="minorHAnsi"/>
                <w:sz w:val="16"/>
                <w:szCs w:val="18"/>
              </w:rPr>
            </w:pPr>
            <w:r w:rsidRPr="00715460">
              <w:rPr>
                <w:sz w:val="16"/>
                <w:szCs w:val="18"/>
              </w:rPr>
              <w:t>2957</w:t>
            </w:r>
          </w:p>
        </w:tc>
        <w:tc>
          <w:tcPr>
            <w:tcW w:w="542" w:type="dxa"/>
            <w:shd w:val="clear" w:color="auto" w:fill="auto"/>
            <w:noWrap/>
            <w:vAlign w:val="center"/>
          </w:tcPr>
          <w:p w14:paraId="7DFE1D51" w14:textId="216C18C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2930</w:t>
            </w:r>
          </w:p>
        </w:tc>
        <w:tc>
          <w:tcPr>
            <w:tcW w:w="542" w:type="dxa"/>
            <w:shd w:val="clear" w:color="auto" w:fill="auto"/>
            <w:noWrap/>
            <w:vAlign w:val="center"/>
          </w:tcPr>
          <w:p w14:paraId="18B7A86F" w14:textId="50AEDCE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3004</w:t>
            </w:r>
          </w:p>
        </w:tc>
        <w:tc>
          <w:tcPr>
            <w:tcW w:w="542" w:type="dxa"/>
            <w:shd w:val="clear" w:color="auto" w:fill="auto"/>
            <w:noWrap/>
            <w:vAlign w:val="center"/>
          </w:tcPr>
          <w:p w14:paraId="58C5757A" w14:textId="00D91CE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2906</w:t>
            </w:r>
          </w:p>
        </w:tc>
        <w:tc>
          <w:tcPr>
            <w:tcW w:w="542" w:type="dxa"/>
            <w:shd w:val="clear" w:color="auto" w:fill="auto"/>
            <w:noWrap/>
            <w:vAlign w:val="center"/>
          </w:tcPr>
          <w:p w14:paraId="2A38AA47" w14:textId="6C2A45E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3018</w:t>
            </w:r>
          </w:p>
        </w:tc>
        <w:tc>
          <w:tcPr>
            <w:tcW w:w="542" w:type="dxa"/>
            <w:shd w:val="clear" w:color="auto" w:fill="auto"/>
            <w:noWrap/>
            <w:vAlign w:val="center"/>
          </w:tcPr>
          <w:p w14:paraId="5AE94147" w14:textId="2BCEC4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3050</w:t>
            </w:r>
          </w:p>
        </w:tc>
        <w:tc>
          <w:tcPr>
            <w:tcW w:w="542" w:type="dxa"/>
            <w:shd w:val="clear" w:color="auto" w:fill="auto"/>
            <w:noWrap/>
            <w:vAlign w:val="center"/>
          </w:tcPr>
          <w:p w14:paraId="417A38AE" w14:textId="50B5579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3066</w:t>
            </w:r>
          </w:p>
        </w:tc>
        <w:tc>
          <w:tcPr>
            <w:tcW w:w="542" w:type="dxa"/>
            <w:shd w:val="clear" w:color="auto" w:fill="auto"/>
            <w:noWrap/>
            <w:vAlign w:val="center"/>
          </w:tcPr>
          <w:p w14:paraId="08DD36AB" w14:textId="71E05CC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3073</w:t>
            </w:r>
          </w:p>
        </w:tc>
        <w:tc>
          <w:tcPr>
            <w:tcW w:w="542" w:type="dxa"/>
            <w:shd w:val="clear" w:color="auto" w:fill="auto"/>
            <w:noWrap/>
            <w:vAlign w:val="center"/>
          </w:tcPr>
          <w:p w14:paraId="2986EE3A" w14:textId="7A32871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3260</w:t>
            </w:r>
          </w:p>
        </w:tc>
        <w:tc>
          <w:tcPr>
            <w:tcW w:w="542" w:type="dxa"/>
            <w:shd w:val="clear" w:color="auto" w:fill="auto"/>
            <w:noWrap/>
            <w:vAlign w:val="center"/>
          </w:tcPr>
          <w:p w14:paraId="386DF213" w14:textId="685C1C1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3073</w:t>
            </w:r>
          </w:p>
        </w:tc>
        <w:tc>
          <w:tcPr>
            <w:tcW w:w="542" w:type="dxa"/>
            <w:shd w:val="clear" w:color="auto" w:fill="auto"/>
            <w:noWrap/>
            <w:vAlign w:val="center"/>
          </w:tcPr>
          <w:p w14:paraId="6CEC95EC" w14:textId="5DF359B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3321</w:t>
            </w:r>
          </w:p>
        </w:tc>
        <w:tc>
          <w:tcPr>
            <w:tcW w:w="542" w:type="dxa"/>
            <w:shd w:val="clear" w:color="auto" w:fill="auto"/>
            <w:noWrap/>
            <w:vAlign w:val="center"/>
          </w:tcPr>
          <w:p w14:paraId="4B406277" w14:textId="695D1D6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3188</w:t>
            </w:r>
          </w:p>
        </w:tc>
        <w:tc>
          <w:tcPr>
            <w:tcW w:w="542" w:type="dxa"/>
            <w:shd w:val="clear" w:color="auto" w:fill="auto"/>
            <w:noWrap/>
            <w:vAlign w:val="center"/>
          </w:tcPr>
          <w:p w14:paraId="000E4015" w14:textId="6C2122B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3181</w:t>
            </w:r>
          </w:p>
        </w:tc>
        <w:tc>
          <w:tcPr>
            <w:tcW w:w="542" w:type="dxa"/>
            <w:shd w:val="clear" w:color="auto" w:fill="auto"/>
            <w:noWrap/>
            <w:vAlign w:val="center"/>
          </w:tcPr>
          <w:p w14:paraId="3DBD18BB" w14:textId="0F6F52C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3298</w:t>
            </w:r>
          </w:p>
        </w:tc>
        <w:tc>
          <w:tcPr>
            <w:tcW w:w="542" w:type="dxa"/>
            <w:shd w:val="clear" w:color="auto" w:fill="auto"/>
            <w:noWrap/>
            <w:vAlign w:val="center"/>
          </w:tcPr>
          <w:p w14:paraId="1A6A9322" w14:textId="3B565CF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3322</w:t>
            </w:r>
          </w:p>
        </w:tc>
        <w:tc>
          <w:tcPr>
            <w:tcW w:w="542" w:type="dxa"/>
            <w:shd w:val="clear" w:color="auto" w:fill="auto"/>
            <w:noWrap/>
            <w:vAlign w:val="center"/>
          </w:tcPr>
          <w:p w14:paraId="059B2E43" w14:textId="4A58CE9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3594</w:t>
            </w:r>
          </w:p>
        </w:tc>
        <w:tc>
          <w:tcPr>
            <w:tcW w:w="677" w:type="dxa"/>
            <w:vAlign w:val="center"/>
          </w:tcPr>
          <w:p w14:paraId="6752E743" w14:textId="4BFA794E" w:rsidR="00487B6B" w:rsidRPr="00715460" w:rsidRDefault="00487B6B" w:rsidP="00487B6B">
            <w:pPr>
              <w:jc w:val="right"/>
              <w:rPr>
                <w:rFonts w:asciiTheme="minorHAnsi" w:hAnsiTheme="minorHAnsi" w:cstheme="minorHAnsi"/>
                <w:sz w:val="16"/>
                <w:szCs w:val="18"/>
              </w:rPr>
            </w:pPr>
            <w:r w:rsidRPr="00715460">
              <w:rPr>
                <w:sz w:val="16"/>
                <w:szCs w:val="18"/>
              </w:rPr>
              <w:t>3579</w:t>
            </w:r>
          </w:p>
        </w:tc>
        <w:tc>
          <w:tcPr>
            <w:tcW w:w="542" w:type="dxa"/>
            <w:shd w:val="clear" w:color="auto" w:fill="auto"/>
            <w:noWrap/>
            <w:vAlign w:val="center"/>
          </w:tcPr>
          <w:p w14:paraId="2D4A6894" w14:textId="72D3835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3815</w:t>
            </w:r>
          </w:p>
        </w:tc>
      </w:tr>
      <w:tr w:rsidR="00487B6B" w:rsidRPr="00715460" w14:paraId="4853B527" w14:textId="77777777" w:rsidTr="00C5276B">
        <w:trPr>
          <w:gridAfter w:val="1"/>
          <w:wAfter w:w="7" w:type="dxa"/>
          <w:trHeight w:val="267"/>
        </w:trPr>
        <w:tc>
          <w:tcPr>
            <w:tcW w:w="537" w:type="dxa"/>
            <w:vMerge/>
            <w:shd w:val="clear" w:color="auto" w:fill="auto"/>
            <w:noWrap/>
            <w:vAlign w:val="center"/>
          </w:tcPr>
          <w:p w14:paraId="3D77BD5F" w14:textId="4E31E0AB"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5A8C84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42" w:type="dxa"/>
            <w:shd w:val="clear" w:color="auto" w:fill="auto"/>
            <w:noWrap/>
            <w:vAlign w:val="center"/>
          </w:tcPr>
          <w:p w14:paraId="2717C1FB" w14:textId="05EFC8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2265</w:t>
            </w:r>
          </w:p>
        </w:tc>
        <w:tc>
          <w:tcPr>
            <w:tcW w:w="543" w:type="dxa"/>
            <w:gridSpan w:val="2"/>
            <w:shd w:val="clear" w:color="auto" w:fill="auto"/>
            <w:noWrap/>
            <w:vAlign w:val="center"/>
          </w:tcPr>
          <w:p w14:paraId="55797587" w14:textId="2FCB312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2390</w:t>
            </w:r>
          </w:p>
        </w:tc>
        <w:tc>
          <w:tcPr>
            <w:tcW w:w="542" w:type="dxa"/>
            <w:shd w:val="clear" w:color="auto" w:fill="auto"/>
            <w:noWrap/>
            <w:vAlign w:val="center"/>
          </w:tcPr>
          <w:p w14:paraId="2F9E907D" w14:textId="285FE9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2583</w:t>
            </w:r>
          </w:p>
        </w:tc>
        <w:tc>
          <w:tcPr>
            <w:tcW w:w="542" w:type="dxa"/>
            <w:shd w:val="clear" w:color="auto" w:fill="auto"/>
            <w:noWrap/>
            <w:vAlign w:val="center"/>
          </w:tcPr>
          <w:p w14:paraId="7119DA15" w14:textId="3D774B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2583</w:t>
            </w:r>
          </w:p>
        </w:tc>
        <w:tc>
          <w:tcPr>
            <w:tcW w:w="542" w:type="dxa"/>
            <w:shd w:val="clear" w:color="auto" w:fill="auto"/>
            <w:vAlign w:val="center"/>
          </w:tcPr>
          <w:p w14:paraId="07D04D32" w14:textId="66844DD7" w:rsidR="00487B6B" w:rsidRPr="00715460" w:rsidRDefault="00487B6B" w:rsidP="00487B6B">
            <w:pPr>
              <w:jc w:val="right"/>
              <w:rPr>
                <w:rFonts w:asciiTheme="minorHAnsi" w:hAnsiTheme="minorHAnsi" w:cstheme="minorHAnsi"/>
                <w:sz w:val="16"/>
                <w:szCs w:val="18"/>
              </w:rPr>
            </w:pPr>
            <w:r w:rsidRPr="00715460">
              <w:rPr>
                <w:sz w:val="16"/>
                <w:szCs w:val="18"/>
              </w:rPr>
              <w:t>2693</w:t>
            </w:r>
          </w:p>
        </w:tc>
        <w:tc>
          <w:tcPr>
            <w:tcW w:w="542" w:type="dxa"/>
            <w:shd w:val="clear" w:color="auto" w:fill="auto"/>
            <w:vAlign w:val="center"/>
          </w:tcPr>
          <w:p w14:paraId="5D2E2A7D" w14:textId="4D02C738" w:rsidR="00487B6B" w:rsidRPr="00715460" w:rsidRDefault="00487B6B" w:rsidP="00487B6B">
            <w:pPr>
              <w:jc w:val="right"/>
              <w:rPr>
                <w:rFonts w:asciiTheme="minorHAnsi" w:hAnsiTheme="minorHAnsi" w:cstheme="minorHAnsi"/>
                <w:sz w:val="16"/>
                <w:szCs w:val="18"/>
              </w:rPr>
            </w:pPr>
            <w:r w:rsidRPr="00715460">
              <w:rPr>
                <w:sz w:val="16"/>
                <w:szCs w:val="18"/>
              </w:rPr>
              <w:t>2625</w:t>
            </w:r>
          </w:p>
        </w:tc>
        <w:tc>
          <w:tcPr>
            <w:tcW w:w="542" w:type="dxa"/>
            <w:shd w:val="clear" w:color="auto" w:fill="auto"/>
            <w:vAlign w:val="center"/>
          </w:tcPr>
          <w:p w14:paraId="4F20E782" w14:textId="1504AE2A" w:rsidR="00487B6B" w:rsidRPr="00715460" w:rsidRDefault="00487B6B" w:rsidP="00487B6B">
            <w:pPr>
              <w:jc w:val="right"/>
              <w:rPr>
                <w:rFonts w:asciiTheme="minorHAnsi" w:hAnsiTheme="minorHAnsi" w:cstheme="minorHAnsi"/>
                <w:sz w:val="16"/>
                <w:szCs w:val="18"/>
              </w:rPr>
            </w:pPr>
            <w:r w:rsidRPr="00715460">
              <w:rPr>
                <w:sz w:val="16"/>
                <w:szCs w:val="18"/>
              </w:rPr>
              <w:t>2735</w:t>
            </w:r>
          </w:p>
        </w:tc>
        <w:tc>
          <w:tcPr>
            <w:tcW w:w="542" w:type="dxa"/>
            <w:shd w:val="clear" w:color="auto" w:fill="auto"/>
            <w:vAlign w:val="center"/>
          </w:tcPr>
          <w:p w14:paraId="3C5E47DC" w14:textId="0BA64DCC" w:rsidR="00487B6B" w:rsidRPr="00715460" w:rsidRDefault="00487B6B" w:rsidP="00487B6B">
            <w:pPr>
              <w:jc w:val="right"/>
              <w:rPr>
                <w:rFonts w:asciiTheme="minorHAnsi" w:hAnsiTheme="minorHAnsi" w:cstheme="minorHAnsi"/>
                <w:sz w:val="16"/>
                <w:szCs w:val="18"/>
              </w:rPr>
            </w:pPr>
            <w:r w:rsidRPr="00715460">
              <w:rPr>
                <w:sz w:val="16"/>
                <w:szCs w:val="18"/>
              </w:rPr>
              <w:t>2708</w:t>
            </w:r>
          </w:p>
        </w:tc>
        <w:tc>
          <w:tcPr>
            <w:tcW w:w="542" w:type="dxa"/>
            <w:shd w:val="clear" w:color="auto" w:fill="auto"/>
            <w:noWrap/>
            <w:vAlign w:val="center"/>
          </w:tcPr>
          <w:p w14:paraId="07F79067" w14:textId="46DDC2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2675</w:t>
            </w:r>
          </w:p>
        </w:tc>
        <w:tc>
          <w:tcPr>
            <w:tcW w:w="542" w:type="dxa"/>
            <w:shd w:val="clear" w:color="auto" w:fill="auto"/>
            <w:noWrap/>
            <w:vAlign w:val="center"/>
          </w:tcPr>
          <w:p w14:paraId="3F6B6BDA" w14:textId="268A3CD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2715</w:t>
            </w:r>
          </w:p>
        </w:tc>
        <w:tc>
          <w:tcPr>
            <w:tcW w:w="542" w:type="dxa"/>
            <w:shd w:val="clear" w:color="auto" w:fill="auto"/>
            <w:noWrap/>
            <w:vAlign w:val="center"/>
          </w:tcPr>
          <w:p w14:paraId="17155906" w14:textId="60366A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2735</w:t>
            </w:r>
          </w:p>
        </w:tc>
        <w:tc>
          <w:tcPr>
            <w:tcW w:w="542" w:type="dxa"/>
            <w:shd w:val="clear" w:color="auto" w:fill="auto"/>
            <w:noWrap/>
            <w:vAlign w:val="center"/>
          </w:tcPr>
          <w:p w14:paraId="2904F1F4" w14:textId="58DDA87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2679</w:t>
            </w:r>
          </w:p>
        </w:tc>
        <w:tc>
          <w:tcPr>
            <w:tcW w:w="542" w:type="dxa"/>
            <w:shd w:val="clear" w:color="auto" w:fill="auto"/>
            <w:noWrap/>
            <w:vAlign w:val="center"/>
          </w:tcPr>
          <w:p w14:paraId="3DC2EF03" w14:textId="60D6CC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2821</w:t>
            </w:r>
          </w:p>
        </w:tc>
        <w:tc>
          <w:tcPr>
            <w:tcW w:w="542" w:type="dxa"/>
            <w:shd w:val="clear" w:color="auto" w:fill="auto"/>
            <w:noWrap/>
            <w:vAlign w:val="center"/>
          </w:tcPr>
          <w:p w14:paraId="7A5829F7" w14:textId="37D6BF1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2778</w:t>
            </w:r>
          </w:p>
        </w:tc>
        <w:tc>
          <w:tcPr>
            <w:tcW w:w="542" w:type="dxa"/>
            <w:shd w:val="clear" w:color="auto" w:fill="auto"/>
            <w:noWrap/>
            <w:vAlign w:val="center"/>
          </w:tcPr>
          <w:p w14:paraId="234EEDCE" w14:textId="51A18B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2798</w:t>
            </w:r>
          </w:p>
        </w:tc>
        <w:tc>
          <w:tcPr>
            <w:tcW w:w="542" w:type="dxa"/>
            <w:shd w:val="clear" w:color="auto" w:fill="auto"/>
            <w:noWrap/>
            <w:vAlign w:val="center"/>
          </w:tcPr>
          <w:p w14:paraId="2605C217" w14:textId="18A149C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2967</w:t>
            </w:r>
          </w:p>
        </w:tc>
        <w:tc>
          <w:tcPr>
            <w:tcW w:w="542" w:type="dxa"/>
            <w:shd w:val="clear" w:color="auto" w:fill="auto"/>
            <w:noWrap/>
            <w:vAlign w:val="center"/>
          </w:tcPr>
          <w:p w14:paraId="45F3C66B" w14:textId="43D7CE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2850</w:t>
            </w:r>
          </w:p>
        </w:tc>
        <w:tc>
          <w:tcPr>
            <w:tcW w:w="542" w:type="dxa"/>
            <w:shd w:val="clear" w:color="auto" w:fill="auto"/>
            <w:noWrap/>
            <w:vAlign w:val="center"/>
          </w:tcPr>
          <w:p w14:paraId="340FDD73" w14:textId="7D286DF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2890</w:t>
            </w:r>
          </w:p>
        </w:tc>
        <w:tc>
          <w:tcPr>
            <w:tcW w:w="542" w:type="dxa"/>
            <w:shd w:val="clear" w:color="auto" w:fill="auto"/>
            <w:noWrap/>
            <w:vAlign w:val="center"/>
          </w:tcPr>
          <w:p w14:paraId="5FAF51CD" w14:textId="7111798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3003</w:t>
            </w:r>
          </w:p>
        </w:tc>
        <w:tc>
          <w:tcPr>
            <w:tcW w:w="542" w:type="dxa"/>
            <w:shd w:val="clear" w:color="auto" w:fill="auto"/>
            <w:noWrap/>
            <w:vAlign w:val="center"/>
          </w:tcPr>
          <w:p w14:paraId="63E21B2F" w14:textId="7BE0807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3038</w:t>
            </w:r>
          </w:p>
        </w:tc>
        <w:tc>
          <w:tcPr>
            <w:tcW w:w="542" w:type="dxa"/>
            <w:shd w:val="clear" w:color="auto" w:fill="auto"/>
            <w:noWrap/>
            <w:vAlign w:val="center"/>
          </w:tcPr>
          <w:p w14:paraId="7439C19F" w14:textId="21C66B6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3076</w:t>
            </w:r>
          </w:p>
        </w:tc>
        <w:tc>
          <w:tcPr>
            <w:tcW w:w="542" w:type="dxa"/>
            <w:shd w:val="clear" w:color="auto" w:fill="auto"/>
            <w:noWrap/>
            <w:vAlign w:val="center"/>
          </w:tcPr>
          <w:p w14:paraId="66C5F203" w14:textId="5EF323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3075</w:t>
            </w:r>
          </w:p>
        </w:tc>
        <w:tc>
          <w:tcPr>
            <w:tcW w:w="542" w:type="dxa"/>
            <w:shd w:val="clear" w:color="auto" w:fill="auto"/>
            <w:noWrap/>
            <w:vAlign w:val="center"/>
          </w:tcPr>
          <w:p w14:paraId="52E243AA" w14:textId="1C74A47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3290</w:t>
            </w:r>
          </w:p>
        </w:tc>
        <w:tc>
          <w:tcPr>
            <w:tcW w:w="677" w:type="dxa"/>
            <w:vAlign w:val="center"/>
          </w:tcPr>
          <w:p w14:paraId="0A79745D" w14:textId="41D56AAD" w:rsidR="00487B6B" w:rsidRPr="00715460" w:rsidRDefault="00487B6B" w:rsidP="00487B6B">
            <w:pPr>
              <w:jc w:val="right"/>
              <w:rPr>
                <w:rFonts w:asciiTheme="minorHAnsi" w:hAnsiTheme="minorHAnsi" w:cstheme="minorHAnsi"/>
                <w:sz w:val="16"/>
                <w:szCs w:val="18"/>
              </w:rPr>
            </w:pPr>
            <w:r w:rsidRPr="00715460">
              <w:rPr>
                <w:sz w:val="16"/>
                <w:szCs w:val="18"/>
              </w:rPr>
              <w:t>3126</w:t>
            </w:r>
          </w:p>
        </w:tc>
        <w:tc>
          <w:tcPr>
            <w:tcW w:w="542" w:type="dxa"/>
            <w:shd w:val="clear" w:color="auto" w:fill="auto"/>
            <w:noWrap/>
            <w:vAlign w:val="center"/>
          </w:tcPr>
          <w:p w14:paraId="4D4AC426" w14:textId="10A6EB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3224</w:t>
            </w:r>
          </w:p>
        </w:tc>
      </w:tr>
      <w:tr w:rsidR="00487B6B" w:rsidRPr="00715460" w14:paraId="3C563748" w14:textId="77777777" w:rsidTr="00C5276B">
        <w:trPr>
          <w:gridAfter w:val="1"/>
          <w:wAfter w:w="7" w:type="dxa"/>
          <w:trHeight w:val="267"/>
        </w:trPr>
        <w:tc>
          <w:tcPr>
            <w:tcW w:w="537" w:type="dxa"/>
            <w:vMerge/>
            <w:shd w:val="clear" w:color="auto" w:fill="auto"/>
            <w:noWrap/>
            <w:vAlign w:val="center"/>
          </w:tcPr>
          <w:p w14:paraId="4E5980B8" w14:textId="57E0F1A1"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5AABEDBB"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42" w:type="dxa"/>
            <w:shd w:val="clear" w:color="auto" w:fill="auto"/>
            <w:noWrap/>
            <w:vAlign w:val="center"/>
          </w:tcPr>
          <w:p w14:paraId="10CC0570" w14:textId="69FFACB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1542</w:t>
            </w:r>
          </w:p>
        </w:tc>
        <w:tc>
          <w:tcPr>
            <w:tcW w:w="543" w:type="dxa"/>
            <w:gridSpan w:val="2"/>
            <w:shd w:val="clear" w:color="auto" w:fill="auto"/>
            <w:noWrap/>
            <w:vAlign w:val="center"/>
          </w:tcPr>
          <w:p w14:paraId="7DF95FBE" w14:textId="5E8356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1716</w:t>
            </w:r>
          </w:p>
        </w:tc>
        <w:tc>
          <w:tcPr>
            <w:tcW w:w="542" w:type="dxa"/>
            <w:shd w:val="clear" w:color="auto" w:fill="auto"/>
            <w:noWrap/>
            <w:vAlign w:val="center"/>
          </w:tcPr>
          <w:p w14:paraId="62DAF5DB" w14:textId="48F00AD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1811</w:t>
            </w:r>
          </w:p>
        </w:tc>
        <w:tc>
          <w:tcPr>
            <w:tcW w:w="542" w:type="dxa"/>
            <w:shd w:val="clear" w:color="auto" w:fill="auto"/>
            <w:noWrap/>
            <w:vAlign w:val="center"/>
          </w:tcPr>
          <w:p w14:paraId="0516B9E3" w14:textId="7D010C6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1743</w:t>
            </w:r>
          </w:p>
        </w:tc>
        <w:tc>
          <w:tcPr>
            <w:tcW w:w="542" w:type="dxa"/>
            <w:shd w:val="clear" w:color="auto" w:fill="auto"/>
            <w:vAlign w:val="center"/>
          </w:tcPr>
          <w:p w14:paraId="53E5FF72" w14:textId="72BCCEBB" w:rsidR="00487B6B" w:rsidRPr="00715460" w:rsidRDefault="00487B6B" w:rsidP="00487B6B">
            <w:pPr>
              <w:jc w:val="right"/>
              <w:rPr>
                <w:rFonts w:asciiTheme="minorHAnsi" w:hAnsiTheme="minorHAnsi" w:cstheme="minorHAnsi"/>
                <w:sz w:val="16"/>
                <w:szCs w:val="18"/>
              </w:rPr>
            </w:pPr>
            <w:r w:rsidRPr="00715460">
              <w:rPr>
                <w:sz w:val="16"/>
                <w:szCs w:val="18"/>
              </w:rPr>
              <w:t>1937</w:t>
            </w:r>
          </w:p>
        </w:tc>
        <w:tc>
          <w:tcPr>
            <w:tcW w:w="542" w:type="dxa"/>
            <w:shd w:val="clear" w:color="auto" w:fill="auto"/>
            <w:vAlign w:val="center"/>
          </w:tcPr>
          <w:p w14:paraId="3985AB48" w14:textId="3B876404" w:rsidR="00487B6B" w:rsidRPr="00715460" w:rsidRDefault="00487B6B" w:rsidP="00487B6B">
            <w:pPr>
              <w:jc w:val="right"/>
              <w:rPr>
                <w:rFonts w:asciiTheme="minorHAnsi" w:hAnsiTheme="minorHAnsi" w:cstheme="minorHAnsi"/>
                <w:sz w:val="16"/>
                <w:szCs w:val="18"/>
              </w:rPr>
            </w:pPr>
            <w:r w:rsidRPr="00715460">
              <w:rPr>
                <w:sz w:val="16"/>
                <w:szCs w:val="18"/>
              </w:rPr>
              <w:t>1859</w:t>
            </w:r>
          </w:p>
        </w:tc>
        <w:tc>
          <w:tcPr>
            <w:tcW w:w="542" w:type="dxa"/>
            <w:shd w:val="clear" w:color="auto" w:fill="auto"/>
            <w:vAlign w:val="center"/>
          </w:tcPr>
          <w:p w14:paraId="5808AE17" w14:textId="3E0E6452" w:rsidR="00487B6B" w:rsidRPr="00715460" w:rsidRDefault="00487B6B" w:rsidP="00487B6B">
            <w:pPr>
              <w:jc w:val="right"/>
              <w:rPr>
                <w:rFonts w:asciiTheme="minorHAnsi" w:hAnsiTheme="minorHAnsi" w:cstheme="minorHAnsi"/>
                <w:sz w:val="16"/>
                <w:szCs w:val="18"/>
              </w:rPr>
            </w:pPr>
            <w:r w:rsidRPr="00715460">
              <w:rPr>
                <w:sz w:val="16"/>
                <w:szCs w:val="18"/>
              </w:rPr>
              <w:t>1972</w:t>
            </w:r>
          </w:p>
        </w:tc>
        <w:tc>
          <w:tcPr>
            <w:tcW w:w="542" w:type="dxa"/>
            <w:shd w:val="clear" w:color="auto" w:fill="auto"/>
            <w:vAlign w:val="center"/>
          </w:tcPr>
          <w:p w14:paraId="600B8664" w14:textId="23E109EE" w:rsidR="00487B6B" w:rsidRPr="00715460" w:rsidRDefault="00487B6B" w:rsidP="00487B6B">
            <w:pPr>
              <w:jc w:val="right"/>
              <w:rPr>
                <w:rFonts w:asciiTheme="minorHAnsi" w:hAnsiTheme="minorHAnsi" w:cstheme="minorHAnsi"/>
                <w:sz w:val="16"/>
                <w:szCs w:val="18"/>
              </w:rPr>
            </w:pPr>
            <w:r w:rsidRPr="00715460">
              <w:rPr>
                <w:sz w:val="16"/>
                <w:szCs w:val="18"/>
              </w:rPr>
              <w:t>1977</w:t>
            </w:r>
          </w:p>
        </w:tc>
        <w:tc>
          <w:tcPr>
            <w:tcW w:w="542" w:type="dxa"/>
            <w:shd w:val="clear" w:color="auto" w:fill="auto"/>
            <w:noWrap/>
            <w:vAlign w:val="center"/>
          </w:tcPr>
          <w:p w14:paraId="352F8298" w14:textId="31A32ED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2092</w:t>
            </w:r>
          </w:p>
        </w:tc>
        <w:tc>
          <w:tcPr>
            <w:tcW w:w="542" w:type="dxa"/>
            <w:shd w:val="clear" w:color="auto" w:fill="auto"/>
            <w:noWrap/>
            <w:vAlign w:val="center"/>
          </w:tcPr>
          <w:p w14:paraId="7AB1DA01" w14:textId="48DE79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2101</w:t>
            </w:r>
          </w:p>
        </w:tc>
        <w:tc>
          <w:tcPr>
            <w:tcW w:w="542" w:type="dxa"/>
            <w:shd w:val="clear" w:color="auto" w:fill="auto"/>
            <w:noWrap/>
            <w:vAlign w:val="center"/>
          </w:tcPr>
          <w:p w14:paraId="140561EF" w14:textId="32738FB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2206</w:t>
            </w:r>
          </w:p>
        </w:tc>
        <w:tc>
          <w:tcPr>
            <w:tcW w:w="542" w:type="dxa"/>
            <w:shd w:val="clear" w:color="auto" w:fill="auto"/>
            <w:noWrap/>
            <w:vAlign w:val="center"/>
          </w:tcPr>
          <w:p w14:paraId="2D8AD42F" w14:textId="6D814E2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2258</w:t>
            </w:r>
          </w:p>
        </w:tc>
        <w:tc>
          <w:tcPr>
            <w:tcW w:w="542" w:type="dxa"/>
            <w:shd w:val="clear" w:color="auto" w:fill="auto"/>
            <w:noWrap/>
            <w:vAlign w:val="center"/>
          </w:tcPr>
          <w:p w14:paraId="41FAD80E" w14:textId="7ABF31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2403</w:t>
            </w:r>
          </w:p>
        </w:tc>
        <w:tc>
          <w:tcPr>
            <w:tcW w:w="542" w:type="dxa"/>
            <w:shd w:val="clear" w:color="auto" w:fill="auto"/>
            <w:noWrap/>
            <w:vAlign w:val="center"/>
          </w:tcPr>
          <w:p w14:paraId="4F3F67C7" w14:textId="762D00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2326</w:t>
            </w:r>
          </w:p>
        </w:tc>
        <w:tc>
          <w:tcPr>
            <w:tcW w:w="542" w:type="dxa"/>
            <w:shd w:val="clear" w:color="auto" w:fill="auto"/>
            <w:noWrap/>
            <w:vAlign w:val="center"/>
          </w:tcPr>
          <w:p w14:paraId="4E7D1D33" w14:textId="3032D4C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2507</w:t>
            </w:r>
          </w:p>
        </w:tc>
        <w:tc>
          <w:tcPr>
            <w:tcW w:w="542" w:type="dxa"/>
            <w:shd w:val="clear" w:color="auto" w:fill="auto"/>
            <w:noWrap/>
            <w:vAlign w:val="center"/>
          </w:tcPr>
          <w:p w14:paraId="30D61A8D" w14:textId="7209DFB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2595</w:t>
            </w:r>
          </w:p>
        </w:tc>
        <w:tc>
          <w:tcPr>
            <w:tcW w:w="542" w:type="dxa"/>
            <w:shd w:val="clear" w:color="auto" w:fill="auto"/>
            <w:noWrap/>
            <w:vAlign w:val="center"/>
          </w:tcPr>
          <w:p w14:paraId="20C551B7" w14:textId="190E26E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2538</w:t>
            </w:r>
          </w:p>
        </w:tc>
        <w:tc>
          <w:tcPr>
            <w:tcW w:w="542" w:type="dxa"/>
            <w:shd w:val="clear" w:color="auto" w:fill="auto"/>
            <w:noWrap/>
            <w:vAlign w:val="center"/>
          </w:tcPr>
          <w:p w14:paraId="4CDC9FB0" w14:textId="00A0651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2543</w:t>
            </w:r>
          </w:p>
        </w:tc>
        <w:tc>
          <w:tcPr>
            <w:tcW w:w="542" w:type="dxa"/>
            <w:shd w:val="clear" w:color="auto" w:fill="auto"/>
            <w:noWrap/>
            <w:vAlign w:val="center"/>
          </w:tcPr>
          <w:p w14:paraId="46E70458" w14:textId="3F5E018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2481</w:t>
            </w:r>
          </w:p>
        </w:tc>
        <w:tc>
          <w:tcPr>
            <w:tcW w:w="542" w:type="dxa"/>
            <w:shd w:val="clear" w:color="auto" w:fill="auto"/>
            <w:noWrap/>
            <w:vAlign w:val="center"/>
          </w:tcPr>
          <w:p w14:paraId="279E82E8" w14:textId="4E9FA63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2480</w:t>
            </w:r>
          </w:p>
        </w:tc>
        <w:tc>
          <w:tcPr>
            <w:tcW w:w="542" w:type="dxa"/>
            <w:shd w:val="clear" w:color="auto" w:fill="auto"/>
            <w:noWrap/>
            <w:vAlign w:val="center"/>
          </w:tcPr>
          <w:p w14:paraId="0710B715" w14:textId="62BCD2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2458</w:t>
            </w:r>
          </w:p>
        </w:tc>
        <w:tc>
          <w:tcPr>
            <w:tcW w:w="542" w:type="dxa"/>
            <w:shd w:val="clear" w:color="auto" w:fill="auto"/>
            <w:noWrap/>
            <w:vAlign w:val="center"/>
          </w:tcPr>
          <w:p w14:paraId="274C47F8" w14:textId="5C35292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2515</w:t>
            </w:r>
          </w:p>
        </w:tc>
        <w:tc>
          <w:tcPr>
            <w:tcW w:w="542" w:type="dxa"/>
            <w:shd w:val="clear" w:color="auto" w:fill="auto"/>
            <w:noWrap/>
            <w:vAlign w:val="center"/>
          </w:tcPr>
          <w:p w14:paraId="3471B66F" w14:textId="16B02CF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2780</w:t>
            </w:r>
          </w:p>
        </w:tc>
        <w:tc>
          <w:tcPr>
            <w:tcW w:w="677" w:type="dxa"/>
            <w:vAlign w:val="center"/>
          </w:tcPr>
          <w:p w14:paraId="57A5AAA2" w14:textId="7FB9FEE1" w:rsidR="00487B6B" w:rsidRPr="00715460" w:rsidRDefault="00487B6B" w:rsidP="00487B6B">
            <w:pPr>
              <w:jc w:val="right"/>
              <w:rPr>
                <w:rFonts w:asciiTheme="minorHAnsi" w:hAnsiTheme="minorHAnsi" w:cstheme="minorHAnsi"/>
                <w:sz w:val="16"/>
                <w:szCs w:val="18"/>
              </w:rPr>
            </w:pPr>
            <w:r w:rsidRPr="00715460">
              <w:rPr>
                <w:sz w:val="16"/>
                <w:szCs w:val="18"/>
              </w:rPr>
              <w:t>2535</w:t>
            </w:r>
          </w:p>
        </w:tc>
        <w:tc>
          <w:tcPr>
            <w:tcW w:w="542" w:type="dxa"/>
            <w:shd w:val="clear" w:color="auto" w:fill="auto"/>
            <w:noWrap/>
            <w:vAlign w:val="center"/>
          </w:tcPr>
          <w:p w14:paraId="097082CA" w14:textId="0749281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2602</w:t>
            </w:r>
          </w:p>
        </w:tc>
      </w:tr>
      <w:tr w:rsidR="00487B6B" w:rsidRPr="00715460" w14:paraId="2F6E7D45" w14:textId="77777777" w:rsidTr="00C5276B">
        <w:trPr>
          <w:gridAfter w:val="1"/>
          <w:wAfter w:w="7" w:type="dxa"/>
          <w:trHeight w:val="267"/>
        </w:trPr>
        <w:tc>
          <w:tcPr>
            <w:tcW w:w="537" w:type="dxa"/>
            <w:vMerge/>
            <w:shd w:val="clear" w:color="auto" w:fill="auto"/>
            <w:noWrap/>
            <w:vAlign w:val="center"/>
          </w:tcPr>
          <w:p w14:paraId="52938BF6" w14:textId="009A825C"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16D4F29"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42" w:type="dxa"/>
            <w:shd w:val="clear" w:color="auto" w:fill="auto"/>
            <w:noWrap/>
            <w:vAlign w:val="center"/>
          </w:tcPr>
          <w:p w14:paraId="598295DC" w14:textId="3DBBA2A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1000</w:t>
            </w:r>
          </w:p>
        </w:tc>
        <w:tc>
          <w:tcPr>
            <w:tcW w:w="543" w:type="dxa"/>
            <w:gridSpan w:val="2"/>
            <w:shd w:val="clear" w:color="auto" w:fill="auto"/>
            <w:noWrap/>
            <w:vAlign w:val="center"/>
          </w:tcPr>
          <w:p w14:paraId="01BBFB15" w14:textId="74F7B46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1080</w:t>
            </w:r>
          </w:p>
        </w:tc>
        <w:tc>
          <w:tcPr>
            <w:tcW w:w="542" w:type="dxa"/>
            <w:shd w:val="clear" w:color="auto" w:fill="auto"/>
            <w:noWrap/>
            <w:vAlign w:val="center"/>
          </w:tcPr>
          <w:p w14:paraId="239C119F" w14:textId="47F8D0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1131</w:t>
            </w:r>
          </w:p>
        </w:tc>
        <w:tc>
          <w:tcPr>
            <w:tcW w:w="542" w:type="dxa"/>
            <w:shd w:val="clear" w:color="auto" w:fill="auto"/>
            <w:noWrap/>
            <w:vAlign w:val="center"/>
          </w:tcPr>
          <w:p w14:paraId="355CD50F" w14:textId="5483168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1128</w:t>
            </w:r>
          </w:p>
        </w:tc>
        <w:tc>
          <w:tcPr>
            <w:tcW w:w="542" w:type="dxa"/>
            <w:shd w:val="clear" w:color="auto" w:fill="auto"/>
            <w:vAlign w:val="center"/>
          </w:tcPr>
          <w:p w14:paraId="45667831" w14:textId="1A3BFD95" w:rsidR="00487B6B" w:rsidRPr="00715460" w:rsidRDefault="00487B6B" w:rsidP="00487B6B">
            <w:pPr>
              <w:jc w:val="right"/>
              <w:rPr>
                <w:rFonts w:asciiTheme="minorHAnsi" w:hAnsiTheme="minorHAnsi" w:cstheme="minorHAnsi"/>
                <w:sz w:val="16"/>
                <w:szCs w:val="18"/>
              </w:rPr>
            </w:pPr>
            <w:r w:rsidRPr="00715460">
              <w:rPr>
                <w:sz w:val="16"/>
                <w:szCs w:val="18"/>
              </w:rPr>
              <w:t>1270</w:t>
            </w:r>
          </w:p>
        </w:tc>
        <w:tc>
          <w:tcPr>
            <w:tcW w:w="542" w:type="dxa"/>
            <w:shd w:val="clear" w:color="auto" w:fill="auto"/>
            <w:vAlign w:val="center"/>
          </w:tcPr>
          <w:p w14:paraId="071DBE2E" w14:textId="5170C8F8" w:rsidR="00487B6B" w:rsidRPr="00715460" w:rsidRDefault="00487B6B" w:rsidP="00487B6B">
            <w:pPr>
              <w:jc w:val="right"/>
              <w:rPr>
                <w:rFonts w:asciiTheme="minorHAnsi" w:hAnsiTheme="minorHAnsi" w:cstheme="minorHAnsi"/>
                <w:sz w:val="16"/>
                <w:szCs w:val="18"/>
              </w:rPr>
            </w:pPr>
            <w:r w:rsidRPr="00715460">
              <w:rPr>
                <w:sz w:val="16"/>
                <w:szCs w:val="18"/>
              </w:rPr>
              <w:t>1265</w:t>
            </w:r>
          </w:p>
        </w:tc>
        <w:tc>
          <w:tcPr>
            <w:tcW w:w="542" w:type="dxa"/>
            <w:shd w:val="clear" w:color="auto" w:fill="auto"/>
            <w:vAlign w:val="center"/>
          </w:tcPr>
          <w:p w14:paraId="1B159E0A" w14:textId="5725146F" w:rsidR="00487B6B" w:rsidRPr="00715460" w:rsidRDefault="00487B6B" w:rsidP="00487B6B">
            <w:pPr>
              <w:jc w:val="right"/>
              <w:rPr>
                <w:rFonts w:asciiTheme="minorHAnsi" w:hAnsiTheme="minorHAnsi" w:cstheme="minorHAnsi"/>
                <w:sz w:val="16"/>
                <w:szCs w:val="18"/>
              </w:rPr>
            </w:pPr>
            <w:r w:rsidRPr="00715460">
              <w:rPr>
                <w:sz w:val="16"/>
                <w:szCs w:val="18"/>
              </w:rPr>
              <w:t>1355</w:t>
            </w:r>
          </w:p>
        </w:tc>
        <w:tc>
          <w:tcPr>
            <w:tcW w:w="542" w:type="dxa"/>
            <w:shd w:val="clear" w:color="auto" w:fill="auto"/>
            <w:vAlign w:val="center"/>
          </w:tcPr>
          <w:p w14:paraId="275CA95F" w14:textId="0DE0D39F" w:rsidR="00487B6B" w:rsidRPr="00715460" w:rsidRDefault="00487B6B" w:rsidP="00487B6B">
            <w:pPr>
              <w:jc w:val="right"/>
              <w:rPr>
                <w:rFonts w:asciiTheme="minorHAnsi" w:hAnsiTheme="minorHAnsi" w:cstheme="minorHAnsi"/>
                <w:sz w:val="16"/>
                <w:szCs w:val="18"/>
              </w:rPr>
            </w:pPr>
            <w:r w:rsidRPr="00715460">
              <w:rPr>
                <w:sz w:val="16"/>
                <w:szCs w:val="18"/>
              </w:rPr>
              <w:t>1416</w:t>
            </w:r>
          </w:p>
        </w:tc>
        <w:tc>
          <w:tcPr>
            <w:tcW w:w="542" w:type="dxa"/>
            <w:shd w:val="clear" w:color="auto" w:fill="auto"/>
            <w:noWrap/>
            <w:vAlign w:val="center"/>
          </w:tcPr>
          <w:p w14:paraId="28DA5CC8" w14:textId="33275B0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1577</w:t>
            </w:r>
          </w:p>
        </w:tc>
        <w:tc>
          <w:tcPr>
            <w:tcW w:w="542" w:type="dxa"/>
            <w:shd w:val="clear" w:color="auto" w:fill="auto"/>
            <w:noWrap/>
            <w:vAlign w:val="center"/>
          </w:tcPr>
          <w:p w14:paraId="5C263221" w14:textId="110485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1575</w:t>
            </w:r>
          </w:p>
        </w:tc>
        <w:tc>
          <w:tcPr>
            <w:tcW w:w="542" w:type="dxa"/>
            <w:shd w:val="clear" w:color="auto" w:fill="auto"/>
            <w:noWrap/>
            <w:vAlign w:val="center"/>
          </w:tcPr>
          <w:p w14:paraId="405E1526" w14:textId="234689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1672</w:t>
            </w:r>
          </w:p>
        </w:tc>
        <w:tc>
          <w:tcPr>
            <w:tcW w:w="542" w:type="dxa"/>
            <w:shd w:val="clear" w:color="auto" w:fill="auto"/>
            <w:noWrap/>
            <w:vAlign w:val="center"/>
          </w:tcPr>
          <w:p w14:paraId="745E21A0" w14:textId="228D9B6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1712</w:t>
            </w:r>
          </w:p>
        </w:tc>
        <w:tc>
          <w:tcPr>
            <w:tcW w:w="542" w:type="dxa"/>
            <w:shd w:val="clear" w:color="auto" w:fill="auto"/>
            <w:noWrap/>
            <w:vAlign w:val="center"/>
          </w:tcPr>
          <w:p w14:paraId="5A3CFA9F" w14:textId="08BCF64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1885</w:t>
            </w:r>
          </w:p>
        </w:tc>
        <w:tc>
          <w:tcPr>
            <w:tcW w:w="542" w:type="dxa"/>
            <w:shd w:val="clear" w:color="auto" w:fill="auto"/>
            <w:noWrap/>
            <w:vAlign w:val="center"/>
          </w:tcPr>
          <w:p w14:paraId="70679D92" w14:textId="440904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1787</w:t>
            </w:r>
          </w:p>
        </w:tc>
        <w:tc>
          <w:tcPr>
            <w:tcW w:w="542" w:type="dxa"/>
            <w:shd w:val="clear" w:color="auto" w:fill="auto"/>
            <w:noWrap/>
            <w:vAlign w:val="center"/>
          </w:tcPr>
          <w:p w14:paraId="5214D4E3" w14:textId="4466FB7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2082</w:t>
            </w:r>
          </w:p>
        </w:tc>
        <w:tc>
          <w:tcPr>
            <w:tcW w:w="542" w:type="dxa"/>
            <w:shd w:val="clear" w:color="auto" w:fill="auto"/>
            <w:noWrap/>
            <w:vAlign w:val="center"/>
          </w:tcPr>
          <w:p w14:paraId="0437E335" w14:textId="5E87DD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2112</w:t>
            </w:r>
          </w:p>
        </w:tc>
        <w:tc>
          <w:tcPr>
            <w:tcW w:w="542" w:type="dxa"/>
            <w:shd w:val="clear" w:color="auto" w:fill="auto"/>
            <w:noWrap/>
            <w:vAlign w:val="center"/>
          </w:tcPr>
          <w:p w14:paraId="6F141A74" w14:textId="3D73770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2020</w:t>
            </w:r>
          </w:p>
        </w:tc>
        <w:tc>
          <w:tcPr>
            <w:tcW w:w="542" w:type="dxa"/>
            <w:shd w:val="clear" w:color="auto" w:fill="auto"/>
            <w:noWrap/>
            <w:vAlign w:val="center"/>
          </w:tcPr>
          <w:p w14:paraId="7147C8CD" w14:textId="512F86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2017</w:t>
            </w:r>
          </w:p>
        </w:tc>
        <w:tc>
          <w:tcPr>
            <w:tcW w:w="542" w:type="dxa"/>
            <w:shd w:val="clear" w:color="auto" w:fill="auto"/>
            <w:noWrap/>
            <w:vAlign w:val="center"/>
          </w:tcPr>
          <w:p w14:paraId="69EF59A1" w14:textId="1BCBEDD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2130</w:t>
            </w:r>
          </w:p>
        </w:tc>
        <w:tc>
          <w:tcPr>
            <w:tcW w:w="542" w:type="dxa"/>
            <w:shd w:val="clear" w:color="auto" w:fill="auto"/>
            <w:noWrap/>
            <w:vAlign w:val="center"/>
          </w:tcPr>
          <w:p w14:paraId="1E4E6AC1" w14:textId="0C16524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2055</w:t>
            </w:r>
          </w:p>
        </w:tc>
        <w:tc>
          <w:tcPr>
            <w:tcW w:w="542" w:type="dxa"/>
            <w:shd w:val="clear" w:color="auto" w:fill="auto"/>
            <w:noWrap/>
            <w:vAlign w:val="center"/>
          </w:tcPr>
          <w:p w14:paraId="41622BDB" w14:textId="1CCC0D2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2181</w:t>
            </w:r>
          </w:p>
        </w:tc>
        <w:tc>
          <w:tcPr>
            <w:tcW w:w="542" w:type="dxa"/>
            <w:shd w:val="clear" w:color="auto" w:fill="auto"/>
            <w:noWrap/>
            <w:vAlign w:val="center"/>
          </w:tcPr>
          <w:p w14:paraId="6E393DCF" w14:textId="10A7793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2140</w:t>
            </w:r>
          </w:p>
        </w:tc>
        <w:tc>
          <w:tcPr>
            <w:tcW w:w="542" w:type="dxa"/>
            <w:shd w:val="clear" w:color="auto" w:fill="auto"/>
            <w:noWrap/>
            <w:vAlign w:val="center"/>
          </w:tcPr>
          <w:p w14:paraId="25051275" w14:textId="0E1ED3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2223</w:t>
            </w:r>
          </w:p>
        </w:tc>
        <w:tc>
          <w:tcPr>
            <w:tcW w:w="677" w:type="dxa"/>
            <w:vAlign w:val="center"/>
          </w:tcPr>
          <w:p w14:paraId="6FF871F8" w14:textId="4FA40E3E" w:rsidR="00487B6B" w:rsidRPr="00715460" w:rsidRDefault="00487B6B" w:rsidP="00487B6B">
            <w:pPr>
              <w:jc w:val="right"/>
              <w:rPr>
                <w:rFonts w:asciiTheme="minorHAnsi" w:hAnsiTheme="minorHAnsi" w:cstheme="minorHAnsi"/>
                <w:sz w:val="16"/>
                <w:szCs w:val="18"/>
              </w:rPr>
            </w:pPr>
            <w:r w:rsidRPr="00715460">
              <w:rPr>
                <w:sz w:val="16"/>
                <w:szCs w:val="18"/>
              </w:rPr>
              <w:t>2302</w:t>
            </w:r>
          </w:p>
        </w:tc>
        <w:tc>
          <w:tcPr>
            <w:tcW w:w="542" w:type="dxa"/>
            <w:shd w:val="clear" w:color="auto" w:fill="auto"/>
            <w:noWrap/>
            <w:vAlign w:val="center"/>
          </w:tcPr>
          <w:p w14:paraId="4EA1C77A" w14:textId="5521224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2315</w:t>
            </w:r>
          </w:p>
        </w:tc>
      </w:tr>
      <w:tr w:rsidR="00487B6B" w:rsidRPr="00715460" w14:paraId="53183575" w14:textId="77777777" w:rsidTr="00C5276B">
        <w:trPr>
          <w:gridAfter w:val="1"/>
          <w:wAfter w:w="7" w:type="dxa"/>
          <w:trHeight w:val="267"/>
        </w:trPr>
        <w:tc>
          <w:tcPr>
            <w:tcW w:w="537" w:type="dxa"/>
            <w:vMerge/>
            <w:shd w:val="clear" w:color="auto" w:fill="auto"/>
            <w:noWrap/>
            <w:vAlign w:val="center"/>
          </w:tcPr>
          <w:p w14:paraId="3CC893C3" w14:textId="59191F37"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75D9758E"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42" w:type="dxa"/>
            <w:shd w:val="clear" w:color="auto" w:fill="auto"/>
            <w:noWrap/>
            <w:vAlign w:val="center"/>
          </w:tcPr>
          <w:p w14:paraId="327FC0FF" w14:textId="7BE2B26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558</w:t>
            </w:r>
          </w:p>
        </w:tc>
        <w:tc>
          <w:tcPr>
            <w:tcW w:w="543" w:type="dxa"/>
            <w:gridSpan w:val="2"/>
            <w:shd w:val="clear" w:color="auto" w:fill="auto"/>
            <w:noWrap/>
            <w:vAlign w:val="center"/>
          </w:tcPr>
          <w:p w14:paraId="6A1BCC94" w14:textId="7D4EEB9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582</w:t>
            </w:r>
          </w:p>
        </w:tc>
        <w:tc>
          <w:tcPr>
            <w:tcW w:w="542" w:type="dxa"/>
            <w:shd w:val="clear" w:color="auto" w:fill="auto"/>
            <w:noWrap/>
            <w:vAlign w:val="center"/>
          </w:tcPr>
          <w:p w14:paraId="478430B8" w14:textId="4C2E3AE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685</w:t>
            </w:r>
          </w:p>
        </w:tc>
        <w:tc>
          <w:tcPr>
            <w:tcW w:w="542" w:type="dxa"/>
            <w:shd w:val="clear" w:color="auto" w:fill="auto"/>
            <w:noWrap/>
            <w:vAlign w:val="center"/>
          </w:tcPr>
          <w:p w14:paraId="354DCC59" w14:textId="3C10619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684</w:t>
            </w:r>
          </w:p>
        </w:tc>
        <w:tc>
          <w:tcPr>
            <w:tcW w:w="542" w:type="dxa"/>
            <w:shd w:val="clear" w:color="auto" w:fill="auto"/>
            <w:vAlign w:val="center"/>
          </w:tcPr>
          <w:p w14:paraId="04A55371" w14:textId="5C4C4611" w:rsidR="00487B6B" w:rsidRPr="00715460" w:rsidRDefault="00487B6B" w:rsidP="00487B6B">
            <w:pPr>
              <w:jc w:val="right"/>
              <w:rPr>
                <w:rFonts w:asciiTheme="minorHAnsi" w:hAnsiTheme="minorHAnsi" w:cstheme="minorHAnsi"/>
                <w:sz w:val="16"/>
                <w:szCs w:val="18"/>
              </w:rPr>
            </w:pPr>
            <w:r w:rsidRPr="00715460">
              <w:rPr>
                <w:sz w:val="16"/>
                <w:szCs w:val="18"/>
              </w:rPr>
              <w:t>802</w:t>
            </w:r>
          </w:p>
        </w:tc>
        <w:tc>
          <w:tcPr>
            <w:tcW w:w="542" w:type="dxa"/>
            <w:shd w:val="clear" w:color="auto" w:fill="auto"/>
            <w:vAlign w:val="center"/>
          </w:tcPr>
          <w:p w14:paraId="557ED91C" w14:textId="3A40904A" w:rsidR="00487B6B" w:rsidRPr="00715460" w:rsidRDefault="00487B6B" w:rsidP="00487B6B">
            <w:pPr>
              <w:jc w:val="right"/>
              <w:rPr>
                <w:rFonts w:asciiTheme="minorHAnsi" w:hAnsiTheme="minorHAnsi" w:cstheme="minorHAnsi"/>
                <w:sz w:val="16"/>
                <w:szCs w:val="18"/>
              </w:rPr>
            </w:pPr>
            <w:r w:rsidRPr="00715460">
              <w:rPr>
                <w:sz w:val="16"/>
                <w:szCs w:val="18"/>
              </w:rPr>
              <w:t>851</w:t>
            </w:r>
          </w:p>
        </w:tc>
        <w:tc>
          <w:tcPr>
            <w:tcW w:w="542" w:type="dxa"/>
            <w:shd w:val="clear" w:color="auto" w:fill="auto"/>
            <w:vAlign w:val="center"/>
          </w:tcPr>
          <w:p w14:paraId="7E5BF6D0" w14:textId="573C8DB9" w:rsidR="00487B6B" w:rsidRPr="00715460" w:rsidRDefault="00487B6B" w:rsidP="00487B6B">
            <w:pPr>
              <w:jc w:val="right"/>
              <w:rPr>
                <w:rFonts w:asciiTheme="minorHAnsi" w:hAnsiTheme="minorHAnsi" w:cstheme="minorHAnsi"/>
                <w:sz w:val="16"/>
                <w:szCs w:val="18"/>
              </w:rPr>
            </w:pPr>
            <w:r w:rsidRPr="00715460">
              <w:rPr>
                <w:sz w:val="16"/>
                <w:szCs w:val="18"/>
              </w:rPr>
              <w:t>909</w:t>
            </w:r>
          </w:p>
        </w:tc>
        <w:tc>
          <w:tcPr>
            <w:tcW w:w="542" w:type="dxa"/>
            <w:shd w:val="clear" w:color="auto" w:fill="auto"/>
            <w:vAlign w:val="center"/>
          </w:tcPr>
          <w:p w14:paraId="29187C21" w14:textId="664722C0" w:rsidR="00487B6B" w:rsidRPr="00715460" w:rsidRDefault="00487B6B" w:rsidP="00487B6B">
            <w:pPr>
              <w:jc w:val="right"/>
              <w:rPr>
                <w:rFonts w:asciiTheme="minorHAnsi" w:hAnsiTheme="minorHAnsi" w:cstheme="minorHAnsi"/>
                <w:sz w:val="16"/>
                <w:szCs w:val="18"/>
              </w:rPr>
            </w:pPr>
            <w:r w:rsidRPr="00715460">
              <w:rPr>
                <w:sz w:val="16"/>
                <w:szCs w:val="18"/>
              </w:rPr>
              <w:t>911</w:t>
            </w:r>
          </w:p>
        </w:tc>
        <w:tc>
          <w:tcPr>
            <w:tcW w:w="542" w:type="dxa"/>
            <w:shd w:val="clear" w:color="auto" w:fill="auto"/>
            <w:noWrap/>
            <w:vAlign w:val="center"/>
          </w:tcPr>
          <w:p w14:paraId="2B5ECD7D" w14:textId="5A8FFC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971</w:t>
            </w:r>
          </w:p>
        </w:tc>
        <w:tc>
          <w:tcPr>
            <w:tcW w:w="542" w:type="dxa"/>
            <w:shd w:val="clear" w:color="auto" w:fill="auto"/>
            <w:noWrap/>
            <w:vAlign w:val="center"/>
          </w:tcPr>
          <w:p w14:paraId="6EFE0388" w14:textId="2C71B74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962</w:t>
            </w:r>
          </w:p>
        </w:tc>
        <w:tc>
          <w:tcPr>
            <w:tcW w:w="542" w:type="dxa"/>
            <w:shd w:val="clear" w:color="auto" w:fill="auto"/>
            <w:noWrap/>
            <w:vAlign w:val="center"/>
          </w:tcPr>
          <w:p w14:paraId="21DA716B" w14:textId="4BB7348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1065</w:t>
            </w:r>
          </w:p>
        </w:tc>
        <w:tc>
          <w:tcPr>
            <w:tcW w:w="542" w:type="dxa"/>
            <w:shd w:val="clear" w:color="auto" w:fill="auto"/>
            <w:noWrap/>
            <w:vAlign w:val="center"/>
          </w:tcPr>
          <w:p w14:paraId="543DD6D5" w14:textId="7EF9DC1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1164</w:t>
            </w:r>
          </w:p>
        </w:tc>
        <w:tc>
          <w:tcPr>
            <w:tcW w:w="542" w:type="dxa"/>
            <w:shd w:val="clear" w:color="auto" w:fill="auto"/>
            <w:noWrap/>
            <w:vAlign w:val="center"/>
          </w:tcPr>
          <w:p w14:paraId="636795B9" w14:textId="4527A24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1313</w:t>
            </w:r>
          </w:p>
        </w:tc>
        <w:tc>
          <w:tcPr>
            <w:tcW w:w="542" w:type="dxa"/>
            <w:shd w:val="clear" w:color="auto" w:fill="auto"/>
            <w:noWrap/>
            <w:vAlign w:val="center"/>
          </w:tcPr>
          <w:p w14:paraId="17E7CD13" w14:textId="4E9FAD0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1274</w:t>
            </w:r>
          </w:p>
        </w:tc>
        <w:tc>
          <w:tcPr>
            <w:tcW w:w="542" w:type="dxa"/>
            <w:shd w:val="clear" w:color="auto" w:fill="auto"/>
            <w:noWrap/>
            <w:vAlign w:val="center"/>
          </w:tcPr>
          <w:p w14:paraId="32B316D6" w14:textId="3900A11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1434</w:t>
            </w:r>
          </w:p>
        </w:tc>
        <w:tc>
          <w:tcPr>
            <w:tcW w:w="542" w:type="dxa"/>
            <w:shd w:val="clear" w:color="auto" w:fill="auto"/>
            <w:noWrap/>
            <w:vAlign w:val="center"/>
          </w:tcPr>
          <w:p w14:paraId="1B7FEDC8" w14:textId="24D0D4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1545</w:t>
            </w:r>
          </w:p>
        </w:tc>
        <w:tc>
          <w:tcPr>
            <w:tcW w:w="542" w:type="dxa"/>
            <w:shd w:val="clear" w:color="auto" w:fill="auto"/>
            <w:noWrap/>
            <w:vAlign w:val="center"/>
          </w:tcPr>
          <w:p w14:paraId="15D1C390" w14:textId="4C908FF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1561</w:t>
            </w:r>
          </w:p>
        </w:tc>
        <w:tc>
          <w:tcPr>
            <w:tcW w:w="542" w:type="dxa"/>
            <w:shd w:val="clear" w:color="auto" w:fill="auto"/>
            <w:noWrap/>
            <w:vAlign w:val="center"/>
          </w:tcPr>
          <w:p w14:paraId="2B481DBE" w14:textId="748A16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1577</w:t>
            </w:r>
          </w:p>
        </w:tc>
        <w:tc>
          <w:tcPr>
            <w:tcW w:w="542" w:type="dxa"/>
            <w:shd w:val="clear" w:color="auto" w:fill="auto"/>
            <w:noWrap/>
            <w:vAlign w:val="center"/>
          </w:tcPr>
          <w:p w14:paraId="08A9BEDE" w14:textId="21F2E87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1766</w:t>
            </w:r>
          </w:p>
        </w:tc>
        <w:tc>
          <w:tcPr>
            <w:tcW w:w="542" w:type="dxa"/>
            <w:shd w:val="clear" w:color="auto" w:fill="auto"/>
            <w:noWrap/>
            <w:vAlign w:val="center"/>
          </w:tcPr>
          <w:p w14:paraId="730C1101" w14:textId="7ACF918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1712</w:t>
            </w:r>
          </w:p>
        </w:tc>
        <w:tc>
          <w:tcPr>
            <w:tcW w:w="542" w:type="dxa"/>
            <w:shd w:val="clear" w:color="auto" w:fill="auto"/>
            <w:noWrap/>
            <w:vAlign w:val="center"/>
          </w:tcPr>
          <w:p w14:paraId="30F542B5" w14:textId="393C4C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1844</w:t>
            </w:r>
          </w:p>
        </w:tc>
        <w:tc>
          <w:tcPr>
            <w:tcW w:w="542" w:type="dxa"/>
            <w:shd w:val="clear" w:color="auto" w:fill="auto"/>
            <w:noWrap/>
            <w:vAlign w:val="center"/>
          </w:tcPr>
          <w:p w14:paraId="4C0CF098" w14:textId="66AD3F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1790</w:t>
            </w:r>
          </w:p>
        </w:tc>
        <w:tc>
          <w:tcPr>
            <w:tcW w:w="542" w:type="dxa"/>
            <w:shd w:val="clear" w:color="auto" w:fill="auto"/>
            <w:noWrap/>
            <w:vAlign w:val="center"/>
          </w:tcPr>
          <w:p w14:paraId="2776E511" w14:textId="7B3D4E3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1970</w:t>
            </w:r>
          </w:p>
        </w:tc>
        <w:tc>
          <w:tcPr>
            <w:tcW w:w="677" w:type="dxa"/>
            <w:vAlign w:val="center"/>
          </w:tcPr>
          <w:p w14:paraId="12F9F123" w14:textId="79EEDAD6" w:rsidR="00487B6B" w:rsidRPr="00715460" w:rsidRDefault="00487B6B" w:rsidP="00487B6B">
            <w:pPr>
              <w:jc w:val="right"/>
              <w:rPr>
                <w:rFonts w:asciiTheme="minorHAnsi" w:hAnsiTheme="minorHAnsi" w:cstheme="minorHAnsi"/>
                <w:sz w:val="16"/>
                <w:szCs w:val="18"/>
              </w:rPr>
            </w:pPr>
            <w:r w:rsidRPr="00715460">
              <w:rPr>
                <w:sz w:val="16"/>
                <w:szCs w:val="18"/>
              </w:rPr>
              <w:t>1819</w:t>
            </w:r>
          </w:p>
        </w:tc>
        <w:tc>
          <w:tcPr>
            <w:tcW w:w="542" w:type="dxa"/>
            <w:shd w:val="clear" w:color="auto" w:fill="auto"/>
            <w:noWrap/>
            <w:vAlign w:val="center"/>
          </w:tcPr>
          <w:p w14:paraId="173E7B98" w14:textId="6504677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1939</w:t>
            </w:r>
          </w:p>
        </w:tc>
      </w:tr>
      <w:tr w:rsidR="00487B6B" w:rsidRPr="00715460" w14:paraId="4877EE20" w14:textId="77777777" w:rsidTr="00C5276B">
        <w:trPr>
          <w:gridAfter w:val="1"/>
          <w:wAfter w:w="7" w:type="dxa"/>
          <w:trHeight w:val="267"/>
        </w:trPr>
        <w:tc>
          <w:tcPr>
            <w:tcW w:w="537" w:type="dxa"/>
            <w:vMerge/>
            <w:shd w:val="clear" w:color="auto" w:fill="auto"/>
            <w:noWrap/>
            <w:vAlign w:val="center"/>
          </w:tcPr>
          <w:p w14:paraId="62C7AF08" w14:textId="0ACCB2F9"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192A478"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42" w:type="dxa"/>
            <w:shd w:val="clear" w:color="auto" w:fill="auto"/>
            <w:noWrap/>
            <w:vAlign w:val="center"/>
          </w:tcPr>
          <w:p w14:paraId="11BC4BEA" w14:textId="0E72915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326</w:t>
            </w:r>
          </w:p>
        </w:tc>
        <w:tc>
          <w:tcPr>
            <w:tcW w:w="543" w:type="dxa"/>
            <w:gridSpan w:val="2"/>
            <w:shd w:val="clear" w:color="auto" w:fill="auto"/>
            <w:noWrap/>
            <w:vAlign w:val="center"/>
          </w:tcPr>
          <w:p w14:paraId="7FB90BF2" w14:textId="55D0BF8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373</w:t>
            </w:r>
          </w:p>
        </w:tc>
        <w:tc>
          <w:tcPr>
            <w:tcW w:w="542" w:type="dxa"/>
            <w:shd w:val="clear" w:color="auto" w:fill="auto"/>
            <w:noWrap/>
            <w:vAlign w:val="center"/>
          </w:tcPr>
          <w:p w14:paraId="790C4F1A" w14:textId="7227838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395</w:t>
            </w:r>
          </w:p>
        </w:tc>
        <w:tc>
          <w:tcPr>
            <w:tcW w:w="542" w:type="dxa"/>
            <w:shd w:val="clear" w:color="auto" w:fill="auto"/>
            <w:noWrap/>
            <w:vAlign w:val="center"/>
          </w:tcPr>
          <w:p w14:paraId="684392F3" w14:textId="79AE4DA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394</w:t>
            </w:r>
          </w:p>
        </w:tc>
        <w:tc>
          <w:tcPr>
            <w:tcW w:w="542" w:type="dxa"/>
            <w:shd w:val="clear" w:color="auto" w:fill="auto"/>
            <w:vAlign w:val="center"/>
          </w:tcPr>
          <w:p w14:paraId="036973E2" w14:textId="2A057FC9" w:rsidR="00487B6B" w:rsidRPr="00715460" w:rsidRDefault="00487B6B" w:rsidP="00487B6B">
            <w:pPr>
              <w:jc w:val="right"/>
              <w:rPr>
                <w:rFonts w:asciiTheme="minorHAnsi" w:hAnsiTheme="minorHAnsi" w:cstheme="minorHAnsi"/>
                <w:sz w:val="16"/>
                <w:szCs w:val="18"/>
              </w:rPr>
            </w:pPr>
            <w:r w:rsidRPr="00715460">
              <w:rPr>
                <w:sz w:val="16"/>
                <w:szCs w:val="18"/>
              </w:rPr>
              <w:t>435</w:t>
            </w:r>
          </w:p>
        </w:tc>
        <w:tc>
          <w:tcPr>
            <w:tcW w:w="542" w:type="dxa"/>
            <w:shd w:val="clear" w:color="auto" w:fill="auto"/>
            <w:vAlign w:val="center"/>
          </w:tcPr>
          <w:p w14:paraId="7F8F6563" w14:textId="263814EB" w:rsidR="00487B6B" w:rsidRPr="00715460" w:rsidRDefault="00487B6B" w:rsidP="00487B6B">
            <w:pPr>
              <w:jc w:val="right"/>
              <w:rPr>
                <w:rFonts w:asciiTheme="minorHAnsi" w:hAnsiTheme="minorHAnsi" w:cstheme="minorHAnsi"/>
                <w:sz w:val="16"/>
                <w:szCs w:val="18"/>
              </w:rPr>
            </w:pPr>
            <w:r w:rsidRPr="00715460">
              <w:rPr>
                <w:sz w:val="16"/>
                <w:szCs w:val="18"/>
              </w:rPr>
              <w:t>454</w:t>
            </w:r>
          </w:p>
        </w:tc>
        <w:tc>
          <w:tcPr>
            <w:tcW w:w="542" w:type="dxa"/>
            <w:shd w:val="clear" w:color="auto" w:fill="auto"/>
            <w:vAlign w:val="center"/>
          </w:tcPr>
          <w:p w14:paraId="3B318153" w14:textId="70110A7D" w:rsidR="00487B6B" w:rsidRPr="00715460" w:rsidRDefault="00487B6B" w:rsidP="00487B6B">
            <w:pPr>
              <w:jc w:val="right"/>
              <w:rPr>
                <w:rFonts w:asciiTheme="minorHAnsi" w:hAnsiTheme="minorHAnsi" w:cstheme="minorHAnsi"/>
                <w:sz w:val="16"/>
                <w:szCs w:val="18"/>
              </w:rPr>
            </w:pPr>
            <w:r w:rsidRPr="00715460">
              <w:rPr>
                <w:sz w:val="16"/>
                <w:szCs w:val="18"/>
              </w:rPr>
              <w:t>480</w:t>
            </w:r>
          </w:p>
        </w:tc>
        <w:tc>
          <w:tcPr>
            <w:tcW w:w="542" w:type="dxa"/>
            <w:shd w:val="clear" w:color="auto" w:fill="auto"/>
            <w:vAlign w:val="center"/>
          </w:tcPr>
          <w:p w14:paraId="753B1874" w14:textId="31AC132B" w:rsidR="00487B6B" w:rsidRPr="00715460" w:rsidRDefault="00487B6B" w:rsidP="00487B6B">
            <w:pPr>
              <w:jc w:val="right"/>
              <w:rPr>
                <w:rFonts w:asciiTheme="minorHAnsi" w:hAnsiTheme="minorHAnsi" w:cstheme="minorHAnsi"/>
                <w:sz w:val="16"/>
                <w:szCs w:val="18"/>
              </w:rPr>
            </w:pPr>
            <w:r w:rsidRPr="00715460">
              <w:rPr>
                <w:sz w:val="16"/>
                <w:szCs w:val="18"/>
              </w:rPr>
              <w:t>498</w:t>
            </w:r>
          </w:p>
        </w:tc>
        <w:tc>
          <w:tcPr>
            <w:tcW w:w="542" w:type="dxa"/>
            <w:shd w:val="clear" w:color="auto" w:fill="auto"/>
            <w:noWrap/>
            <w:vAlign w:val="center"/>
          </w:tcPr>
          <w:p w14:paraId="77260908" w14:textId="02766C4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526</w:t>
            </w:r>
          </w:p>
        </w:tc>
        <w:tc>
          <w:tcPr>
            <w:tcW w:w="542" w:type="dxa"/>
            <w:shd w:val="clear" w:color="auto" w:fill="auto"/>
            <w:noWrap/>
            <w:vAlign w:val="center"/>
          </w:tcPr>
          <w:p w14:paraId="09357185" w14:textId="7716A2F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516</w:t>
            </w:r>
          </w:p>
        </w:tc>
        <w:tc>
          <w:tcPr>
            <w:tcW w:w="542" w:type="dxa"/>
            <w:shd w:val="clear" w:color="auto" w:fill="auto"/>
            <w:noWrap/>
            <w:vAlign w:val="center"/>
          </w:tcPr>
          <w:p w14:paraId="6250A74C" w14:textId="154596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568</w:t>
            </w:r>
          </w:p>
        </w:tc>
        <w:tc>
          <w:tcPr>
            <w:tcW w:w="542" w:type="dxa"/>
            <w:shd w:val="clear" w:color="auto" w:fill="auto"/>
            <w:noWrap/>
            <w:vAlign w:val="center"/>
          </w:tcPr>
          <w:p w14:paraId="4B2F005A" w14:textId="0BDE064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638</w:t>
            </w:r>
          </w:p>
        </w:tc>
        <w:tc>
          <w:tcPr>
            <w:tcW w:w="542" w:type="dxa"/>
            <w:shd w:val="clear" w:color="auto" w:fill="auto"/>
            <w:noWrap/>
            <w:vAlign w:val="center"/>
          </w:tcPr>
          <w:p w14:paraId="652D4C31" w14:textId="3FB2A3D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713</w:t>
            </w:r>
          </w:p>
        </w:tc>
        <w:tc>
          <w:tcPr>
            <w:tcW w:w="542" w:type="dxa"/>
            <w:shd w:val="clear" w:color="auto" w:fill="auto"/>
            <w:noWrap/>
            <w:vAlign w:val="center"/>
          </w:tcPr>
          <w:p w14:paraId="15D0E94B" w14:textId="4729782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659</w:t>
            </w:r>
          </w:p>
        </w:tc>
        <w:tc>
          <w:tcPr>
            <w:tcW w:w="542" w:type="dxa"/>
            <w:shd w:val="clear" w:color="auto" w:fill="auto"/>
            <w:noWrap/>
            <w:vAlign w:val="center"/>
          </w:tcPr>
          <w:p w14:paraId="0A928E88" w14:textId="3258946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768</w:t>
            </w:r>
          </w:p>
        </w:tc>
        <w:tc>
          <w:tcPr>
            <w:tcW w:w="542" w:type="dxa"/>
            <w:shd w:val="clear" w:color="auto" w:fill="auto"/>
            <w:noWrap/>
            <w:vAlign w:val="center"/>
          </w:tcPr>
          <w:p w14:paraId="3372B84C" w14:textId="020037C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886</w:t>
            </w:r>
          </w:p>
        </w:tc>
        <w:tc>
          <w:tcPr>
            <w:tcW w:w="542" w:type="dxa"/>
            <w:shd w:val="clear" w:color="auto" w:fill="auto"/>
            <w:noWrap/>
            <w:vAlign w:val="center"/>
          </w:tcPr>
          <w:p w14:paraId="5314FAA0" w14:textId="75FC81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820</w:t>
            </w:r>
          </w:p>
        </w:tc>
        <w:tc>
          <w:tcPr>
            <w:tcW w:w="542" w:type="dxa"/>
            <w:shd w:val="clear" w:color="auto" w:fill="auto"/>
            <w:noWrap/>
            <w:vAlign w:val="center"/>
          </w:tcPr>
          <w:p w14:paraId="66DF9CBF" w14:textId="22416D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971</w:t>
            </w:r>
          </w:p>
        </w:tc>
        <w:tc>
          <w:tcPr>
            <w:tcW w:w="542" w:type="dxa"/>
            <w:shd w:val="clear" w:color="auto" w:fill="auto"/>
            <w:noWrap/>
            <w:vAlign w:val="center"/>
          </w:tcPr>
          <w:p w14:paraId="2B8D3650" w14:textId="2416A93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955</w:t>
            </w:r>
          </w:p>
        </w:tc>
        <w:tc>
          <w:tcPr>
            <w:tcW w:w="542" w:type="dxa"/>
            <w:shd w:val="clear" w:color="auto" w:fill="auto"/>
            <w:noWrap/>
            <w:vAlign w:val="center"/>
          </w:tcPr>
          <w:p w14:paraId="63695641" w14:textId="421BC1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1000</w:t>
            </w:r>
          </w:p>
        </w:tc>
        <w:tc>
          <w:tcPr>
            <w:tcW w:w="542" w:type="dxa"/>
            <w:shd w:val="clear" w:color="auto" w:fill="auto"/>
            <w:noWrap/>
            <w:vAlign w:val="center"/>
          </w:tcPr>
          <w:p w14:paraId="5B1EE87C" w14:textId="668B5F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1039</w:t>
            </w:r>
          </w:p>
        </w:tc>
        <w:tc>
          <w:tcPr>
            <w:tcW w:w="542" w:type="dxa"/>
            <w:shd w:val="clear" w:color="auto" w:fill="auto"/>
            <w:noWrap/>
            <w:vAlign w:val="center"/>
          </w:tcPr>
          <w:p w14:paraId="4BC9B3F7" w14:textId="00499C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1033</w:t>
            </w:r>
          </w:p>
        </w:tc>
        <w:tc>
          <w:tcPr>
            <w:tcW w:w="542" w:type="dxa"/>
            <w:shd w:val="clear" w:color="auto" w:fill="auto"/>
            <w:noWrap/>
            <w:vAlign w:val="center"/>
          </w:tcPr>
          <w:p w14:paraId="1409D92F" w14:textId="47AA48A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1158</w:t>
            </w:r>
          </w:p>
        </w:tc>
        <w:tc>
          <w:tcPr>
            <w:tcW w:w="677" w:type="dxa"/>
            <w:vAlign w:val="center"/>
          </w:tcPr>
          <w:p w14:paraId="559F38C2" w14:textId="6AB1FB78" w:rsidR="00487B6B" w:rsidRPr="00715460" w:rsidRDefault="00487B6B" w:rsidP="00487B6B">
            <w:pPr>
              <w:jc w:val="right"/>
              <w:rPr>
                <w:rFonts w:asciiTheme="minorHAnsi" w:hAnsiTheme="minorHAnsi" w:cstheme="minorHAnsi"/>
                <w:sz w:val="16"/>
                <w:szCs w:val="18"/>
              </w:rPr>
            </w:pPr>
            <w:r w:rsidRPr="00715460">
              <w:rPr>
                <w:sz w:val="16"/>
                <w:szCs w:val="18"/>
              </w:rPr>
              <w:t>1180</w:t>
            </w:r>
          </w:p>
        </w:tc>
        <w:tc>
          <w:tcPr>
            <w:tcW w:w="542" w:type="dxa"/>
            <w:shd w:val="clear" w:color="auto" w:fill="auto"/>
            <w:noWrap/>
            <w:vAlign w:val="center"/>
          </w:tcPr>
          <w:p w14:paraId="58DD9A5E" w14:textId="7B073B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1297</w:t>
            </w:r>
          </w:p>
        </w:tc>
      </w:tr>
      <w:tr w:rsidR="00487B6B" w:rsidRPr="00715460" w14:paraId="4E145D5B" w14:textId="77777777" w:rsidTr="00C5276B">
        <w:trPr>
          <w:gridAfter w:val="1"/>
          <w:wAfter w:w="7" w:type="dxa"/>
          <w:trHeight w:val="267"/>
        </w:trPr>
        <w:tc>
          <w:tcPr>
            <w:tcW w:w="537" w:type="dxa"/>
            <w:vMerge/>
            <w:shd w:val="clear" w:color="auto" w:fill="auto"/>
            <w:noWrap/>
            <w:vAlign w:val="center"/>
          </w:tcPr>
          <w:p w14:paraId="3BF723A2" w14:textId="15788E59"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131EC7C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42" w:type="dxa"/>
            <w:shd w:val="clear" w:color="auto" w:fill="auto"/>
            <w:noWrap/>
            <w:vAlign w:val="center"/>
          </w:tcPr>
          <w:p w14:paraId="1EE40E64" w14:textId="5D072CC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75</w:t>
            </w:r>
          </w:p>
        </w:tc>
        <w:tc>
          <w:tcPr>
            <w:tcW w:w="543" w:type="dxa"/>
            <w:gridSpan w:val="2"/>
            <w:shd w:val="clear" w:color="auto" w:fill="auto"/>
            <w:noWrap/>
            <w:vAlign w:val="center"/>
          </w:tcPr>
          <w:p w14:paraId="2E08E307" w14:textId="761BB5D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w:t>
            </w:r>
          </w:p>
        </w:tc>
        <w:tc>
          <w:tcPr>
            <w:tcW w:w="542" w:type="dxa"/>
            <w:shd w:val="clear" w:color="auto" w:fill="auto"/>
            <w:noWrap/>
            <w:vAlign w:val="center"/>
          </w:tcPr>
          <w:p w14:paraId="25FA4F13" w14:textId="70822C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80</w:t>
            </w:r>
          </w:p>
        </w:tc>
        <w:tc>
          <w:tcPr>
            <w:tcW w:w="542" w:type="dxa"/>
            <w:shd w:val="clear" w:color="auto" w:fill="auto"/>
            <w:noWrap/>
            <w:vAlign w:val="center"/>
          </w:tcPr>
          <w:p w14:paraId="0EB842FA" w14:textId="5BC1E9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86</w:t>
            </w:r>
          </w:p>
        </w:tc>
        <w:tc>
          <w:tcPr>
            <w:tcW w:w="542" w:type="dxa"/>
            <w:shd w:val="clear" w:color="auto" w:fill="auto"/>
            <w:vAlign w:val="center"/>
          </w:tcPr>
          <w:p w14:paraId="4DEE37B4" w14:textId="344274C6" w:rsidR="00487B6B" w:rsidRPr="00715460" w:rsidRDefault="00487B6B" w:rsidP="00487B6B">
            <w:pPr>
              <w:jc w:val="right"/>
              <w:rPr>
                <w:rFonts w:asciiTheme="minorHAnsi" w:hAnsiTheme="minorHAnsi" w:cstheme="minorHAnsi"/>
                <w:sz w:val="16"/>
                <w:szCs w:val="18"/>
              </w:rPr>
            </w:pPr>
            <w:r w:rsidRPr="00715460">
              <w:rPr>
                <w:sz w:val="16"/>
                <w:szCs w:val="18"/>
              </w:rPr>
              <w:t>96</w:t>
            </w:r>
          </w:p>
        </w:tc>
        <w:tc>
          <w:tcPr>
            <w:tcW w:w="542" w:type="dxa"/>
            <w:shd w:val="clear" w:color="auto" w:fill="auto"/>
            <w:vAlign w:val="center"/>
          </w:tcPr>
          <w:p w14:paraId="46DBC7C9" w14:textId="6923CAAA" w:rsidR="00487B6B" w:rsidRPr="00715460" w:rsidRDefault="00487B6B" w:rsidP="00487B6B">
            <w:pPr>
              <w:jc w:val="right"/>
              <w:rPr>
                <w:rFonts w:asciiTheme="minorHAnsi" w:hAnsiTheme="minorHAnsi" w:cstheme="minorHAnsi"/>
                <w:sz w:val="16"/>
                <w:szCs w:val="18"/>
              </w:rPr>
            </w:pPr>
            <w:r w:rsidRPr="00715460">
              <w:rPr>
                <w:sz w:val="16"/>
                <w:szCs w:val="18"/>
              </w:rPr>
              <w:t>93</w:t>
            </w:r>
          </w:p>
        </w:tc>
        <w:tc>
          <w:tcPr>
            <w:tcW w:w="542" w:type="dxa"/>
            <w:shd w:val="clear" w:color="auto" w:fill="auto"/>
            <w:vAlign w:val="center"/>
          </w:tcPr>
          <w:p w14:paraId="788C4A39" w14:textId="5ACDDB86" w:rsidR="00487B6B" w:rsidRPr="00715460" w:rsidRDefault="00487B6B" w:rsidP="00487B6B">
            <w:pPr>
              <w:jc w:val="right"/>
              <w:rPr>
                <w:rFonts w:asciiTheme="minorHAnsi" w:hAnsiTheme="minorHAnsi" w:cstheme="minorHAnsi"/>
                <w:sz w:val="16"/>
                <w:szCs w:val="18"/>
              </w:rPr>
            </w:pPr>
            <w:r w:rsidRPr="00715460">
              <w:rPr>
                <w:sz w:val="16"/>
                <w:szCs w:val="18"/>
              </w:rPr>
              <w:t>103</w:t>
            </w:r>
          </w:p>
        </w:tc>
        <w:tc>
          <w:tcPr>
            <w:tcW w:w="542" w:type="dxa"/>
            <w:shd w:val="clear" w:color="auto" w:fill="auto"/>
            <w:vAlign w:val="center"/>
          </w:tcPr>
          <w:p w14:paraId="3908759A" w14:textId="077E492E" w:rsidR="00487B6B" w:rsidRPr="00715460" w:rsidRDefault="00487B6B" w:rsidP="00487B6B">
            <w:pPr>
              <w:jc w:val="right"/>
              <w:rPr>
                <w:rFonts w:asciiTheme="minorHAnsi" w:hAnsiTheme="minorHAnsi" w:cstheme="minorHAnsi"/>
                <w:sz w:val="16"/>
                <w:szCs w:val="18"/>
              </w:rPr>
            </w:pPr>
            <w:r w:rsidRPr="00715460">
              <w:rPr>
                <w:sz w:val="16"/>
                <w:szCs w:val="18"/>
              </w:rPr>
              <w:t>87</w:t>
            </w:r>
          </w:p>
        </w:tc>
        <w:tc>
          <w:tcPr>
            <w:tcW w:w="542" w:type="dxa"/>
            <w:shd w:val="clear" w:color="auto" w:fill="auto"/>
            <w:noWrap/>
            <w:vAlign w:val="center"/>
          </w:tcPr>
          <w:p w14:paraId="14946964" w14:textId="6C4AA9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w:t>
            </w:r>
          </w:p>
        </w:tc>
        <w:tc>
          <w:tcPr>
            <w:tcW w:w="542" w:type="dxa"/>
            <w:shd w:val="clear" w:color="auto" w:fill="auto"/>
            <w:noWrap/>
            <w:vAlign w:val="center"/>
          </w:tcPr>
          <w:p w14:paraId="1C9BF001" w14:textId="06B720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99</w:t>
            </w:r>
          </w:p>
        </w:tc>
        <w:tc>
          <w:tcPr>
            <w:tcW w:w="542" w:type="dxa"/>
            <w:shd w:val="clear" w:color="auto" w:fill="auto"/>
            <w:noWrap/>
            <w:vAlign w:val="center"/>
          </w:tcPr>
          <w:p w14:paraId="25532590" w14:textId="4B54194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93</w:t>
            </w:r>
          </w:p>
        </w:tc>
        <w:tc>
          <w:tcPr>
            <w:tcW w:w="542" w:type="dxa"/>
            <w:shd w:val="clear" w:color="auto" w:fill="auto"/>
            <w:noWrap/>
            <w:vAlign w:val="center"/>
          </w:tcPr>
          <w:p w14:paraId="01D4DEEE" w14:textId="646FEAE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105</w:t>
            </w:r>
          </w:p>
        </w:tc>
        <w:tc>
          <w:tcPr>
            <w:tcW w:w="542" w:type="dxa"/>
            <w:shd w:val="clear" w:color="auto" w:fill="auto"/>
            <w:noWrap/>
            <w:vAlign w:val="center"/>
          </w:tcPr>
          <w:p w14:paraId="5E790D3A" w14:textId="4BF7CA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105</w:t>
            </w:r>
          </w:p>
        </w:tc>
        <w:tc>
          <w:tcPr>
            <w:tcW w:w="542" w:type="dxa"/>
            <w:shd w:val="clear" w:color="auto" w:fill="auto"/>
            <w:noWrap/>
            <w:vAlign w:val="center"/>
          </w:tcPr>
          <w:p w14:paraId="64FD4FD3" w14:textId="5A32AA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111</w:t>
            </w:r>
          </w:p>
        </w:tc>
        <w:tc>
          <w:tcPr>
            <w:tcW w:w="542" w:type="dxa"/>
            <w:shd w:val="clear" w:color="auto" w:fill="auto"/>
            <w:noWrap/>
            <w:vAlign w:val="center"/>
          </w:tcPr>
          <w:p w14:paraId="64EC35C1" w14:textId="2B1D3C2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113</w:t>
            </w:r>
          </w:p>
        </w:tc>
        <w:tc>
          <w:tcPr>
            <w:tcW w:w="542" w:type="dxa"/>
            <w:shd w:val="clear" w:color="auto" w:fill="auto"/>
            <w:noWrap/>
            <w:vAlign w:val="center"/>
          </w:tcPr>
          <w:p w14:paraId="54D720BA" w14:textId="6FCAE79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108</w:t>
            </w:r>
          </w:p>
        </w:tc>
        <w:tc>
          <w:tcPr>
            <w:tcW w:w="542" w:type="dxa"/>
            <w:shd w:val="clear" w:color="auto" w:fill="auto"/>
            <w:noWrap/>
            <w:vAlign w:val="center"/>
          </w:tcPr>
          <w:p w14:paraId="5C0F63D3" w14:textId="4C5F810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w:t>
            </w:r>
          </w:p>
        </w:tc>
        <w:tc>
          <w:tcPr>
            <w:tcW w:w="542" w:type="dxa"/>
            <w:shd w:val="clear" w:color="auto" w:fill="auto"/>
            <w:noWrap/>
            <w:vAlign w:val="center"/>
          </w:tcPr>
          <w:p w14:paraId="557570D7" w14:textId="246054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93</w:t>
            </w:r>
          </w:p>
        </w:tc>
        <w:tc>
          <w:tcPr>
            <w:tcW w:w="542" w:type="dxa"/>
            <w:shd w:val="clear" w:color="auto" w:fill="auto"/>
            <w:noWrap/>
            <w:vAlign w:val="center"/>
          </w:tcPr>
          <w:p w14:paraId="1576C41F" w14:textId="23D272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127</w:t>
            </w:r>
          </w:p>
        </w:tc>
        <w:tc>
          <w:tcPr>
            <w:tcW w:w="542" w:type="dxa"/>
            <w:shd w:val="clear" w:color="auto" w:fill="auto"/>
            <w:noWrap/>
            <w:vAlign w:val="center"/>
          </w:tcPr>
          <w:p w14:paraId="084E8ED7" w14:textId="791633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132</w:t>
            </w:r>
          </w:p>
        </w:tc>
        <w:tc>
          <w:tcPr>
            <w:tcW w:w="542" w:type="dxa"/>
            <w:shd w:val="clear" w:color="auto" w:fill="auto"/>
            <w:noWrap/>
            <w:vAlign w:val="center"/>
          </w:tcPr>
          <w:p w14:paraId="48CA7CB6" w14:textId="49ADC08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w:t>
            </w:r>
          </w:p>
        </w:tc>
        <w:tc>
          <w:tcPr>
            <w:tcW w:w="542" w:type="dxa"/>
            <w:shd w:val="clear" w:color="auto" w:fill="auto"/>
            <w:noWrap/>
            <w:vAlign w:val="center"/>
          </w:tcPr>
          <w:p w14:paraId="1B1F2B36" w14:textId="662214F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w:t>
            </w:r>
          </w:p>
        </w:tc>
        <w:tc>
          <w:tcPr>
            <w:tcW w:w="542" w:type="dxa"/>
            <w:shd w:val="clear" w:color="auto" w:fill="auto"/>
            <w:noWrap/>
            <w:vAlign w:val="center"/>
          </w:tcPr>
          <w:p w14:paraId="15C968F9" w14:textId="1671609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165</w:t>
            </w:r>
          </w:p>
        </w:tc>
        <w:tc>
          <w:tcPr>
            <w:tcW w:w="677" w:type="dxa"/>
            <w:vAlign w:val="center"/>
          </w:tcPr>
          <w:p w14:paraId="41D33C4B" w14:textId="1692AD17" w:rsidR="00487B6B" w:rsidRPr="00715460" w:rsidRDefault="00487B6B" w:rsidP="00487B6B">
            <w:pPr>
              <w:jc w:val="right"/>
              <w:rPr>
                <w:rFonts w:asciiTheme="minorHAnsi" w:hAnsiTheme="minorHAnsi" w:cstheme="minorHAnsi"/>
                <w:sz w:val="16"/>
                <w:szCs w:val="18"/>
              </w:rPr>
            </w:pPr>
            <w:r w:rsidRPr="00715460">
              <w:rPr>
                <w:sz w:val="16"/>
                <w:szCs w:val="18"/>
              </w:rPr>
              <w:t>139</w:t>
            </w:r>
          </w:p>
        </w:tc>
        <w:tc>
          <w:tcPr>
            <w:tcW w:w="542" w:type="dxa"/>
            <w:shd w:val="clear" w:color="auto" w:fill="auto"/>
            <w:noWrap/>
            <w:vAlign w:val="center"/>
          </w:tcPr>
          <w:p w14:paraId="6ACCCE54" w14:textId="6AFDC7F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w:t>
            </w:r>
          </w:p>
        </w:tc>
      </w:tr>
      <w:tr w:rsidR="00487B6B" w:rsidRPr="00715460" w14:paraId="4B3751E0" w14:textId="77777777" w:rsidTr="00C5276B">
        <w:trPr>
          <w:gridAfter w:val="1"/>
          <w:wAfter w:w="7" w:type="dxa"/>
          <w:trHeight w:val="267"/>
        </w:trPr>
        <w:tc>
          <w:tcPr>
            <w:tcW w:w="537" w:type="dxa"/>
            <w:vMerge w:val="restart"/>
            <w:shd w:val="clear" w:color="auto" w:fill="auto"/>
            <w:noWrap/>
            <w:textDirection w:val="btLr"/>
            <w:vAlign w:val="center"/>
            <w:hideMark/>
          </w:tcPr>
          <w:p w14:paraId="7E4E5B2C" w14:textId="5EC19DD8" w:rsidR="00487B6B" w:rsidRPr="00487B6B" w:rsidRDefault="00487B6B" w:rsidP="00487B6B">
            <w:pPr>
              <w:ind w:left="113" w:right="113"/>
              <w:jc w:val="center"/>
              <w:rPr>
                <w:rFonts w:asciiTheme="minorHAnsi" w:eastAsia="Times New Roman" w:hAnsiTheme="minorHAnsi" w:cstheme="minorHAnsi"/>
                <w:b/>
                <w:sz w:val="18"/>
                <w:szCs w:val="18"/>
                <w:lang w:eastAsia="en-AU"/>
              </w:rPr>
            </w:pPr>
            <w:r w:rsidRPr="00487B6B">
              <w:rPr>
                <w:rFonts w:asciiTheme="minorHAnsi" w:eastAsia="Times New Roman" w:hAnsiTheme="minorHAnsi" w:cstheme="minorHAnsi"/>
                <w:b/>
                <w:sz w:val="18"/>
                <w:szCs w:val="18"/>
                <w:lang w:eastAsia="en-AU"/>
              </w:rPr>
              <w:t>Eur/Other</w:t>
            </w:r>
          </w:p>
        </w:tc>
        <w:tc>
          <w:tcPr>
            <w:tcW w:w="598" w:type="dxa"/>
            <w:shd w:val="clear" w:color="auto" w:fill="auto"/>
            <w:noWrap/>
            <w:vAlign w:val="center"/>
            <w:hideMark/>
          </w:tcPr>
          <w:p w14:paraId="1F0CB580"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&lt;20</w:t>
            </w:r>
          </w:p>
        </w:tc>
        <w:tc>
          <w:tcPr>
            <w:tcW w:w="542" w:type="dxa"/>
            <w:shd w:val="clear" w:color="auto" w:fill="auto"/>
            <w:noWrap/>
            <w:vAlign w:val="center"/>
          </w:tcPr>
          <w:p w14:paraId="459BB58F" w14:textId="39A1B6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2298</w:t>
            </w:r>
          </w:p>
        </w:tc>
        <w:tc>
          <w:tcPr>
            <w:tcW w:w="543" w:type="dxa"/>
            <w:gridSpan w:val="2"/>
            <w:shd w:val="clear" w:color="auto" w:fill="auto"/>
            <w:noWrap/>
            <w:vAlign w:val="center"/>
          </w:tcPr>
          <w:p w14:paraId="0191026C" w14:textId="03D8C7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2583</w:t>
            </w:r>
          </w:p>
        </w:tc>
        <w:tc>
          <w:tcPr>
            <w:tcW w:w="542" w:type="dxa"/>
            <w:shd w:val="clear" w:color="auto" w:fill="auto"/>
            <w:noWrap/>
            <w:vAlign w:val="center"/>
          </w:tcPr>
          <w:p w14:paraId="3316AA0C" w14:textId="10F3FC2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1970</w:t>
            </w:r>
          </w:p>
        </w:tc>
        <w:tc>
          <w:tcPr>
            <w:tcW w:w="542" w:type="dxa"/>
            <w:shd w:val="clear" w:color="auto" w:fill="auto"/>
            <w:noWrap/>
            <w:vAlign w:val="center"/>
          </w:tcPr>
          <w:p w14:paraId="07866CC6" w14:textId="4532A0C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1981</w:t>
            </w:r>
          </w:p>
        </w:tc>
        <w:tc>
          <w:tcPr>
            <w:tcW w:w="542" w:type="dxa"/>
            <w:shd w:val="clear" w:color="auto" w:fill="auto"/>
            <w:vAlign w:val="center"/>
          </w:tcPr>
          <w:p w14:paraId="4B07A1D0" w14:textId="57105ABF" w:rsidR="00487B6B" w:rsidRPr="00715460" w:rsidRDefault="00487B6B" w:rsidP="00487B6B">
            <w:pPr>
              <w:jc w:val="right"/>
              <w:rPr>
                <w:rFonts w:asciiTheme="minorHAnsi" w:hAnsiTheme="minorHAnsi" w:cstheme="minorHAnsi"/>
                <w:sz w:val="16"/>
                <w:szCs w:val="18"/>
              </w:rPr>
            </w:pPr>
            <w:r w:rsidRPr="00715460">
              <w:rPr>
                <w:sz w:val="16"/>
                <w:szCs w:val="18"/>
              </w:rPr>
              <w:t>1443</w:t>
            </w:r>
          </w:p>
        </w:tc>
        <w:tc>
          <w:tcPr>
            <w:tcW w:w="542" w:type="dxa"/>
            <w:shd w:val="clear" w:color="auto" w:fill="auto"/>
            <w:vAlign w:val="center"/>
          </w:tcPr>
          <w:p w14:paraId="7ED77B64" w14:textId="38677F15" w:rsidR="00487B6B" w:rsidRPr="00715460" w:rsidRDefault="00487B6B" w:rsidP="00487B6B">
            <w:pPr>
              <w:jc w:val="right"/>
              <w:rPr>
                <w:rFonts w:asciiTheme="minorHAnsi" w:hAnsiTheme="minorHAnsi" w:cstheme="minorHAnsi"/>
                <w:sz w:val="16"/>
                <w:szCs w:val="18"/>
              </w:rPr>
            </w:pPr>
            <w:r w:rsidRPr="00715460">
              <w:rPr>
                <w:sz w:val="16"/>
                <w:szCs w:val="18"/>
              </w:rPr>
              <w:t>1507</w:t>
            </w:r>
          </w:p>
        </w:tc>
        <w:tc>
          <w:tcPr>
            <w:tcW w:w="542" w:type="dxa"/>
            <w:shd w:val="clear" w:color="auto" w:fill="auto"/>
            <w:vAlign w:val="center"/>
          </w:tcPr>
          <w:p w14:paraId="2BA5B725" w14:textId="43F35A13" w:rsidR="00487B6B" w:rsidRPr="00715460" w:rsidRDefault="00487B6B" w:rsidP="00487B6B">
            <w:pPr>
              <w:jc w:val="right"/>
              <w:rPr>
                <w:rFonts w:asciiTheme="minorHAnsi" w:hAnsiTheme="minorHAnsi" w:cstheme="minorHAnsi"/>
                <w:sz w:val="16"/>
                <w:szCs w:val="18"/>
              </w:rPr>
            </w:pPr>
            <w:r w:rsidRPr="00715460">
              <w:rPr>
                <w:sz w:val="16"/>
                <w:szCs w:val="18"/>
              </w:rPr>
              <w:t>1210</w:t>
            </w:r>
          </w:p>
        </w:tc>
        <w:tc>
          <w:tcPr>
            <w:tcW w:w="542" w:type="dxa"/>
            <w:shd w:val="clear" w:color="auto" w:fill="auto"/>
            <w:vAlign w:val="center"/>
          </w:tcPr>
          <w:p w14:paraId="0F6FDE30" w14:textId="6DFA9CA0" w:rsidR="00487B6B" w:rsidRPr="00715460" w:rsidRDefault="00487B6B" w:rsidP="00487B6B">
            <w:pPr>
              <w:jc w:val="right"/>
              <w:rPr>
                <w:rFonts w:asciiTheme="minorHAnsi" w:hAnsiTheme="minorHAnsi" w:cstheme="minorHAnsi"/>
                <w:sz w:val="16"/>
                <w:szCs w:val="18"/>
              </w:rPr>
            </w:pPr>
            <w:r w:rsidRPr="00715460">
              <w:rPr>
                <w:sz w:val="16"/>
                <w:szCs w:val="18"/>
              </w:rPr>
              <w:t>1267</w:t>
            </w:r>
          </w:p>
        </w:tc>
        <w:tc>
          <w:tcPr>
            <w:tcW w:w="542" w:type="dxa"/>
            <w:shd w:val="clear" w:color="auto" w:fill="auto"/>
            <w:noWrap/>
            <w:vAlign w:val="center"/>
          </w:tcPr>
          <w:p w14:paraId="51AB7F73" w14:textId="3361A6A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1058</w:t>
            </w:r>
          </w:p>
        </w:tc>
        <w:tc>
          <w:tcPr>
            <w:tcW w:w="542" w:type="dxa"/>
            <w:shd w:val="clear" w:color="auto" w:fill="auto"/>
            <w:noWrap/>
            <w:vAlign w:val="center"/>
          </w:tcPr>
          <w:p w14:paraId="3B453878" w14:textId="3FDA594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1006</w:t>
            </w:r>
          </w:p>
        </w:tc>
        <w:tc>
          <w:tcPr>
            <w:tcW w:w="542" w:type="dxa"/>
            <w:shd w:val="clear" w:color="auto" w:fill="auto"/>
            <w:noWrap/>
            <w:vAlign w:val="center"/>
          </w:tcPr>
          <w:p w14:paraId="69941754" w14:textId="48F9B9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850</w:t>
            </w:r>
          </w:p>
        </w:tc>
        <w:tc>
          <w:tcPr>
            <w:tcW w:w="542" w:type="dxa"/>
            <w:shd w:val="clear" w:color="auto" w:fill="auto"/>
            <w:noWrap/>
            <w:vAlign w:val="center"/>
          </w:tcPr>
          <w:p w14:paraId="714FD325" w14:textId="47A2DD3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812</w:t>
            </w:r>
          </w:p>
        </w:tc>
        <w:tc>
          <w:tcPr>
            <w:tcW w:w="542" w:type="dxa"/>
            <w:shd w:val="clear" w:color="auto" w:fill="auto"/>
            <w:noWrap/>
            <w:vAlign w:val="center"/>
          </w:tcPr>
          <w:p w14:paraId="1E642648" w14:textId="6B8897A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653</w:t>
            </w:r>
          </w:p>
        </w:tc>
        <w:tc>
          <w:tcPr>
            <w:tcW w:w="542" w:type="dxa"/>
            <w:shd w:val="clear" w:color="auto" w:fill="auto"/>
            <w:noWrap/>
            <w:vAlign w:val="center"/>
          </w:tcPr>
          <w:p w14:paraId="031D6B1B" w14:textId="3701E5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664</w:t>
            </w:r>
          </w:p>
        </w:tc>
        <w:tc>
          <w:tcPr>
            <w:tcW w:w="542" w:type="dxa"/>
            <w:shd w:val="clear" w:color="auto" w:fill="auto"/>
            <w:noWrap/>
            <w:vAlign w:val="center"/>
          </w:tcPr>
          <w:p w14:paraId="1AA2A136" w14:textId="1B849C8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573</w:t>
            </w:r>
          </w:p>
        </w:tc>
        <w:tc>
          <w:tcPr>
            <w:tcW w:w="542" w:type="dxa"/>
            <w:shd w:val="clear" w:color="auto" w:fill="auto"/>
            <w:noWrap/>
            <w:vAlign w:val="center"/>
          </w:tcPr>
          <w:p w14:paraId="6C0F4326" w14:textId="3869460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565</w:t>
            </w:r>
          </w:p>
        </w:tc>
        <w:tc>
          <w:tcPr>
            <w:tcW w:w="542" w:type="dxa"/>
            <w:shd w:val="clear" w:color="auto" w:fill="auto"/>
            <w:noWrap/>
            <w:vAlign w:val="center"/>
          </w:tcPr>
          <w:p w14:paraId="208FF1EE" w14:textId="5E0C846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519</w:t>
            </w:r>
          </w:p>
        </w:tc>
        <w:tc>
          <w:tcPr>
            <w:tcW w:w="542" w:type="dxa"/>
            <w:shd w:val="clear" w:color="auto" w:fill="auto"/>
            <w:noWrap/>
            <w:vAlign w:val="center"/>
          </w:tcPr>
          <w:p w14:paraId="4D410B4E" w14:textId="3475CCF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584</w:t>
            </w:r>
          </w:p>
        </w:tc>
        <w:tc>
          <w:tcPr>
            <w:tcW w:w="542" w:type="dxa"/>
            <w:shd w:val="clear" w:color="auto" w:fill="auto"/>
            <w:noWrap/>
            <w:vAlign w:val="center"/>
          </w:tcPr>
          <w:p w14:paraId="535B92FD" w14:textId="24F7D54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384</w:t>
            </w:r>
          </w:p>
        </w:tc>
        <w:tc>
          <w:tcPr>
            <w:tcW w:w="542" w:type="dxa"/>
            <w:shd w:val="clear" w:color="auto" w:fill="auto"/>
            <w:noWrap/>
            <w:vAlign w:val="center"/>
          </w:tcPr>
          <w:p w14:paraId="7B22E413" w14:textId="78AB929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475</w:t>
            </w:r>
          </w:p>
        </w:tc>
        <w:tc>
          <w:tcPr>
            <w:tcW w:w="542" w:type="dxa"/>
            <w:shd w:val="clear" w:color="auto" w:fill="auto"/>
            <w:noWrap/>
            <w:vAlign w:val="center"/>
          </w:tcPr>
          <w:p w14:paraId="0494A9E3" w14:textId="2230BF6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386</w:t>
            </w:r>
          </w:p>
        </w:tc>
        <w:tc>
          <w:tcPr>
            <w:tcW w:w="542" w:type="dxa"/>
            <w:shd w:val="clear" w:color="auto" w:fill="auto"/>
            <w:noWrap/>
            <w:vAlign w:val="center"/>
          </w:tcPr>
          <w:p w14:paraId="56461C0A" w14:textId="1D17E59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422</w:t>
            </w:r>
          </w:p>
        </w:tc>
        <w:tc>
          <w:tcPr>
            <w:tcW w:w="542" w:type="dxa"/>
            <w:shd w:val="clear" w:color="auto" w:fill="auto"/>
            <w:noWrap/>
            <w:vAlign w:val="center"/>
          </w:tcPr>
          <w:p w14:paraId="5AAE9CC6" w14:textId="1B2713A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328</w:t>
            </w:r>
          </w:p>
        </w:tc>
        <w:tc>
          <w:tcPr>
            <w:tcW w:w="677" w:type="dxa"/>
            <w:vAlign w:val="center"/>
          </w:tcPr>
          <w:p w14:paraId="6E68DD41" w14:textId="452AB64E" w:rsidR="00487B6B" w:rsidRPr="00715460" w:rsidRDefault="00487B6B" w:rsidP="00487B6B">
            <w:pPr>
              <w:jc w:val="right"/>
              <w:rPr>
                <w:rFonts w:asciiTheme="minorHAnsi" w:hAnsiTheme="minorHAnsi" w:cstheme="minorHAnsi"/>
                <w:sz w:val="16"/>
                <w:szCs w:val="18"/>
              </w:rPr>
            </w:pPr>
            <w:r w:rsidRPr="00715460">
              <w:rPr>
                <w:sz w:val="16"/>
                <w:szCs w:val="18"/>
              </w:rPr>
              <w:t>359</w:t>
            </w:r>
          </w:p>
        </w:tc>
        <w:tc>
          <w:tcPr>
            <w:tcW w:w="542" w:type="dxa"/>
            <w:shd w:val="clear" w:color="auto" w:fill="auto"/>
            <w:noWrap/>
            <w:vAlign w:val="center"/>
          </w:tcPr>
          <w:p w14:paraId="77C13C68" w14:textId="36836D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274</w:t>
            </w:r>
          </w:p>
        </w:tc>
      </w:tr>
      <w:tr w:rsidR="00487B6B" w:rsidRPr="00715460" w14:paraId="7189E7F0" w14:textId="77777777" w:rsidTr="00C5276B">
        <w:trPr>
          <w:gridAfter w:val="1"/>
          <w:wAfter w:w="7" w:type="dxa"/>
          <w:trHeight w:val="267"/>
        </w:trPr>
        <w:tc>
          <w:tcPr>
            <w:tcW w:w="537" w:type="dxa"/>
            <w:vMerge/>
            <w:shd w:val="clear" w:color="auto" w:fill="auto"/>
            <w:noWrap/>
            <w:vAlign w:val="center"/>
          </w:tcPr>
          <w:p w14:paraId="244CCE07" w14:textId="2CFD2B61"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188993E"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20-24</w:t>
            </w:r>
          </w:p>
        </w:tc>
        <w:tc>
          <w:tcPr>
            <w:tcW w:w="542" w:type="dxa"/>
            <w:shd w:val="clear" w:color="auto" w:fill="auto"/>
            <w:noWrap/>
            <w:vAlign w:val="center"/>
          </w:tcPr>
          <w:p w14:paraId="606BA9ED" w14:textId="4C4EAAD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17351</w:t>
            </w:r>
          </w:p>
        </w:tc>
        <w:tc>
          <w:tcPr>
            <w:tcW w:w="543" w:type="dxa"/>
            <w:gridSpan w:val="2"/>
            <w:shd w:val="clear" w:color="auto" w:fill="auto"/>
            <w:noWrap/>
            <w:vAlign w:val="center"/>
          </w:tcPr>
          <w:p w14:paraId="1D62D11A" w14:textId="60E50FE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18610</w:t>
            </w:r>
          </w:p>
        </w:tc>
        <w:tc>
          <w:tcPr>
            <w:tcW w:w="542" w:type="dxa"/>
            <w:shd w:val="clear" w:color="auto" w:fill="auto"/>
            <w:noWrap/>
            <w:vAlign w:val="center"/>
          </w:tcPr>
          <w:p w14:paraId="72FC8A6A" w14:textId="1AF266B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17725</w:t>
            </w:r>
          </w:p>
        </w:tc>
        <w:tc>
          <w:tcPr>
            <w:tcW w:w="542" w:type="dxa"/>
            <w:shd w:val="clear" w:color="auto" w:fill="auto"/>
            <w:noWrap/>
            <w:vAlign w:val="center"/>
          </w:tcPr>
          <w:p w14:paraId="5D56F8A5" w14:textId="437562D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18591</w:t>
            </w:r>
          </w:p>
        </w:tc>
        <w:tc>
          <w:tcPr>
            <w:tcW w:w="542" w:type="dxa"/>
            <w:shd w:val="clear" w:color="auto" w:fill="auto"/>
            <w:vAlign w:val="center"/>
          </w:tcPr>
          <w:p w14:paraId="6C8DC0C2" w14:textId="44897F7E" w:rsidR="00487B6B" w:rsidRPr="00715460" w:rsidRDefault="00487B6B" w:rsidP="00487B6B">
            <w:pPr>
              <w:jc w:val="right"/>
              <w:rPr>
                <w:rFonts w:asciiTheme="minorHAnsi" w:hAnsiTheme="minorHAnsi" w:cstheme="minorHAnsi"/>
                <w:sz w:val="16"/>
                <w:szCs w:val="18"/>
              </w:rPr>
            </w:pPr>
            <w:r w:rsidRPr="00715460">
              <w:rPr>
                <w:sz w:val="16"/>
                <w:szCs w:val="18"/>
              </w:rPr>
              <w:t>17759</w:t>
            </w:r>
          </w:p>
        </w:tc>
        <w:tc>
          <w:tcPr>
            <w:tcW w:w="542" w:type="dxa"/>
            <w:shd w:val="clear" w:color="auto" w:fill="auto"/>
            <w:vAlign w:val="center"/>
          </w:tcPr>
          <w:p w14:paraId="1528C51F" w14:textId="3CC679FF" w:rsidR="00487B6B" w:rsidRPr="00715460" w:rsidRDefault="00487B6B" w:rsidP="00487B6B">
            <w:pPr>
              <w:jc w:val="right"/>
              <w:rPr>
                <w:rFonts w:asciiTheme="minorHAnsi" w:hAnsiTheme="minorHAnsi" w:cstheme="minorHAnsi"/>
                <w:sz w:val="16"/>
                <w:szCs w:val="18"/>
              </w:rPr>
            </w:pPr>
            <w:r w:rsidRPr="00715460">
              <w:rPr>
                <w:sz w:val="16"/>
                <w:szCs w:val="18"/>
              </w:rPr>
              <w:t>18441</w:t>
            </w:r>
          </w:p>
        </w:tc>
        <w:tc>
          <w:tcPr>
            <w:tcW w:w="542" w:type="dxa"/>
            <w:shd w:val="clear" w:color="auto" w:fill="auto"/>
            <w:vAlign w:val="center"/>
          </w:tcPr>
          <w:p w14:paraId="581EE671" w14:textId="153921E3" w:rsidR="00487B6B" w:rsidRPr="00715460" w:rsidRDefault="00487B6B" w:rsidP="00487B6B">
            <w:pPr>
              <w:jc w:val="right"/>
              <w:rPr>
                <w:rFonts w:asciiTheme="minorHAnsi" w:hAnsiTheme="minorHAnsi" w:cstheme="minorHAnsi"/>
                <w:sz w:val="16"/>
                <w:szCs w:val="18"/>
              </w:rPr>
            </w:pPr>
            <w:r w:rsidRPr="00715460">
              <w:rPr>
                <w:sz w:val="16"/>
                <w:szCs w:val="18"/>
              </w:rPr>
              <w:t>18713</w:t>
            </w:r>
          </w:p>
        </w:tc>
        <w:tc>
          <w:tcPr>
            <w:tcW w:w="542" w:type="dxa"/>
            <w:shd w:val="clear" w:color="auto" w:fill="auto"/>
            <w:vAlign w:val="center"/>
          </w:tcPr>
          <w:p w14:paraId="347B4F06" w14:textId="608E3317" w:rsidR="00487B6B" w:rsidRPr="00715460" w:rsidRDefault="00487B6B" w:rsidP="00487B6B">
            <w:pPr>
              <w:jc w:val="right"/>
              <w:rPr>
                <w:rFonts w:asciiTheme="minorHAnsi" w:hAnsiTheme="minorHAnsi" w:cstheme="minorHAnsi"/>
                <w:sz w:val="16"/>
                <w:szCs w:val="18"/>
              </w:rPr>
            </w:pPr>
            <w:r w:rsidRPr="00715460">
              <w:rPr>
                <w:sz w:val="16"/>
                <w:szCs w:val="18"/>
              </w:rPr>
              <w:t>18792</w:t>
            </w:r>
          </w:p>
        </w:tc>
        <w:tc>
          <w:tcPr>
            <w:tcW w:w="542" w:type="dxa"/>
            <w:shd w:val="clear" w:color="auto" w:fill="auto"/>
            <w:noWrap/>
            <w:vAlign w:val="center"/>
          </w:tcPr>
          <w:p w14:paraId="79936813" w14:textId="38A55C8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19079</w:t>
            </w:r>
          </w:p>
        </w:tc>
        <w:tc>
          <w:tcPr>
            <w:tcW w:w="542" w:type="dxa"/>
            <w:shd w:val="clear" w:color="auto" w:fill="auto"/>
            <w:noWrap/>
            <w:vAlign w:val="center"/>
          </w:tcPr>
          <w:p w14:paraId="270CAB5F" w14:textId="7849B70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18744</w:t>
            </w:r>
          </w:p>
        </w:tc>
        <w:tc>
          <w:tcPr>
            <w:tcW w:w="542" w:type="dxa"/>
            <w:shd w:val="clear" w:color="auto" w:fill="auto"/>
            <w:noWrap/>
            <w:vAlign w:val="center"/>
          </w:tcPr>
          <w:p w14:paraId="2C1728C4" w14:textId="61DE113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18605</w:t>
            </w:r>
          </w:p>
        </w:tc>
        <w:tc>
          <w:tcPr>
            <w:tcW w:w="542" w:type="dxa"/>
            <w:shd w:val="clear" w:color="auto" w:fill="auto"/>
            <w:noWrap/>
            <w:vAlign w:val="center"/>
          </w:tcPr>
          <w:p w14:paraId="0F83A519" w14:textId="3D6A66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18517</w:t>
            </w:r>
          </w:p>
        </w:tc>
        <w:tc>
          <w:tcPr>
            <w:tcW w:w="542" w:type="dxa"/>
            <w:shd w:val="clear" w:color="auto" w:fill="auto"/>
            <w:noWrap/>
            <w:vAlign w:val="center"/>
          </w:tcPr>
          <w:p w14:paraId="486164E8" w14:textId="362E0D3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18484</w:t>
            </w:r>
          </w:p>
        </w:tc>
        <w:tc>
          <w:tcPr>
            <w:tcW w:w="542" w:type="dxa"/>
            <w:shd w:val="clear" w:color="auto" w:fill="auto"/>
            <w:noWrap/>
            <w:vAlign w:val="center"/>
          </w:tcPr>
          <w:p w14:paraId="5B68F44B" w14:textId="720971F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17994</w:t>
            </w:r>
          </w:p>
        </w:tc>
        <w:tc>
          <w:tcPr>
            <w:tcW w:w="542" w:type="dxa"/>
            <w:shd w:val="clear" w:color="auto" w:fill="auto"/>
            <w:noWrap/>
            <w:vAlign w:val="center"/>
          </w:tcPr>
          <w:p w14:paraId="6470BD2E" w14:textId="41A5F64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17802</w:t>
            </w:r>
          </w:p>
        </w:tc>
        <w:tc>
          <w:tcPr>
            <w:tcW w:w="542" w:type="dxa"/>
            <w:shd w:val="clear" w:color="auto" w:fill="auto"/>
            <w:noWrap/>
            <w:vAlign w:val="center"/>
          </w:tcPr>
          <w:p w14:paraId="5416890B" w14:textId="18F188B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18283</w:t>
            </w:r>
          </w:p>
        </w:tc>
        <w:tc>
          <w:tcPr>
            <w:tcW w:w="542" w:type="dxa"/>
            <w:shd w:val="clear" w:color="auto" w:fill="auto"/>
            <w:noWrap/>
            <w:vAlign w:val="center"/>
          </w:tcPr>
          <w:p w14:paraId="7F944415" w14:textId="4CD7CEC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17713</w:t>
            </w:r>
          </w:p>
        </w:tc>
        <w:tc>
          <w:tcPr>
            <w:tcW w:w="542" w:type="dxa"/>
            <w:shd w:val="clear" w:color="auto" w:fill="auto"/>
            <w:noWrap/>
            <w:vAlign w:val="center"/>
          </w:tcPr>
          <w:p w14:paraId="7604D8B4" w14:textId="1218331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18014</w:t>
            </w:r>
          </w:p>
        </w:tc>
        <w:tc>
          <w:tcPr>
            <w:tcW w:w="542" w:type="dxa"/>
            <w:shd w:val="clear" w:color="auto" w:fill="auto"/>
            <w:noWrap/>
            <w:vAlign w:val="center"/>
          </w:tcPr>
          <w:p w14:paraId="32FA73FE" w14:textId="7BC3AD4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16283</w:t>
            </w:r>
          </w:p>
        </w:tc>
        <w:tc>
          <w:tcPr>
            <w:tcW w:w="542" w:type="dxa"/>
            <w:shd w:val="clear" w:color="auto" w:fill="auto"/>
            <w:noWrap/>
            <w:vAlign w:val="center"/>
          </w:tcPr>
          <w:p w14:paraId="4D40A1D4" w14:textId="14919AA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16615</w:t>
            </w:r>
          </w:p>
        </w:tc>
        <w:tc>
          <w:tcPr>
            <w:tcW w:w="542" w:type="dxa"/>
            <w:shd w:val="clear" w:color="auto" w:fill="auto"/>
            <w:noWrap/>
            <w:vAlign w:val="center"/>
          </w:tcPr>
          <w:p w14:paraId="438D1197" w14:textId="2805F34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15780</w:t>
            </w:r>
          </w:p>
        </w:tc>
        <w:tc>
          <w:tcPr>
            <w:tcW w:w="542" w:type="dxa"/>
            <w:shd w:val="clear" w:color="auto" w:fill="auto"/>
            <w:noWrap/>
            <w:vAlign w:val="center"/>
          </w:tcPr>
          <w:p w14:paraId="15E8A3F3" w14:textId="7532C22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16275</w:t>
            </w:r>
          </w:p>
        </w:tc>
        <w:tc>
          <w:tcPr>
            <w:tcW w:w="542" w:type="dxa"/>
            <w:shd w:val="clear" w:color="auto" w:fill="auto"/>
            <w:noWrap/>
            <w:vAlign w:val="center"/>
          </w:tcPr>
          <w:p w14:paraId="18E66FCE" w14:textId="24EAFF9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15357</w:t>
            </w:r>
          </w:p>
        </w:tc>
        <w:tc>
          <w:tcPr>
            <w:tcW w:w="677" w:type="dxa"/>
            <w:vAlign w:val="center"/>
          </w:tcPr>
          <w:p w14:paraId="4E5D8FE1" w14:textId="665B8776" w:rsidR="00487B6B" w:rsidRPr="00715460" w:rsidRDefault="00487B6B" w:rsidP="00487B6B">
            <w:pPr>
              <w:jc w:val="right"/>
              <w:rPr>
                <w:rFonts w:asciiTheme="minorHAnsi" w:hAnsiTheme="minorHAnsi" w:cstheme="minorHAnsi"/>
                <w:sz w:val="16"/>
                <w:szCs w:val="18"/>
              </w:rPr>
            </w:pPr>
            <w:r w:rsidRPr="00715460">
              <w:rPr>
                <w:sz w:val="16"/>
                <w:szCs w:val="18"/>
              </w:rPr>
              <w:t>15430</w:t>
            </w:r>
          </w:p>
        </w:tc>
        <w:tc>
          <w:tcPr>
            <w:tcW w:w="542" w:type="dxa"/>
            <w:shd w:val="clear" w:color="auto" w:fill="auto"/>
            <w:noWrap/>
            <w:vAlign w:val="center"/>
          </w:tcPr>
          <w:p w14:paraId="5B5BF319" w14:textId="2A66F0D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12938</w:t>
            </w:r>
          </w:p>
        </w:tc>
      </w:tr>
      <w:tr w:rsidR="00487B6B" w:rsidRPr="00715460" w14:paraId="36222800" w14:textId="77777777" w:rsidTr="00C5276B">
        <w:trPr>
          <w:gridAfter w:val="1"/>
          <w:wAfter w:w="7" w:type="dxa"/>
          <w:trHeight w:val="267"/>
        </w:trPr>
        <w:tc>
          <w:tcPr>
            <w:tcW w:w="537" w:type="dxa"/>
            <w:vMerge/>
            <w:shd w:val="clear" w:color="auto" w:fill="auto"/>
            <w:noWrap/>
            <w:vAlign w:val="center"/>
          </w:tcPr>
          <w:p w14:paraId="5293C491" w14:textId="2990D863"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09E8DB8D"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25-29</w:t>
            </w:r>
          </w:p>
        </w:tc>
        <w:tc>
          <w:tcPr>
            <w:tcW w:w="542" w:type="dxa"/>
            <w:shd w:val="clear" w:color="auto" w:fill="auto"/>
            <w:noWrap/>
            <w:vAlign w:val="center"/>
          </w:tcPr>
          <w:p w14:paraId="453B60C7" w14:textId="1704642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15155</w:t>
            </w:r>
          </w:p>
        </w:tc>
        <w:tc>
          <w:tcPr>
            <w:tcW w:w="543" w:type="dxa"/>
            <w:gridSpan w:val="2"/>
            <w:shd w:val="clear" w:color="auto" w:fill="auto"/>
            <w:noWrap/>
            <w:vAlign w:val="center"/>
          </w:tcPr>
          <w:p w14:paraId="11FC80BF" w14:textId="4EE798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16595</w:t>
            </w:r>
          </w:p>
        </w:tc>
        <w:tc>
          <w:tcPr>
            <w:tcW w:w="542" w:type="dxa"/>
            <w:shd w:val="clear" w:color="auto" w:fill="auto"/>
            <w:noWrap/>
            <w:vAlign w:val="center"/>
          </w:tcPr>
          <w:p w14:paraId="1EE3D9AF" w14:textId="1855D8B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15148</w:t>
            </w:r>
          </w:p>
        </w:tc>
        <w:tc>
          <w:tcPr>
            <w:tcW w:w="542" w:type="dxa"/>
            <w:shd w:val="clear" w:color="auto" w:fill="auto"/>
            <w:noWrap/>
            <w:vAlign w:val="center"/>
          </w:tcPr>
          <w:p w14:paraId="2622CE31" w14:textId="232355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16543</w:t>
            </w:r>
          </w:p>
        </w:tc>
        <w:tc>
          <w:tcPr>
            <w:tcW w:w="542" w:type="dxa"/>
            <w:shd w:val="clear" w:color="auto" w:fill="auto"/>
            <w:vAlign w:val="center"/>
          </w:tcPr>
          <w:p w14:paraId="204CE972" w14:textId="7B04FE97" w:rsidR="00487B6B" w:rsidRPr="00715460" w:rsidRDefault="00487B6B" w:rsidP="00487B6B">
            <w:pPr>
              <w:jc w:val="right"/>
              <w:rPr>
                <w:rFonts w:asciiTheme="minorHAnsi" w:hAnsiTheme="minorHAnsi" w:cstheme="minorHAnsi"/>
                <w:sz w:val="16"/>
                <w:szCs w:val="18"/>
              </w:rPr>
            </w:pPr>
            <w:r w:rsidRPr="00715460">
              <w:rPr>
                <w:sz w:val="16"/>
                <w:szCs w:val="18"/>
              </w:rPr>
              <w:t>14606</w:t>
            </w:r>
          </w:p>
        </w:tc>
        <w:tc>
          <w:tcPr>
            <w:tcW w:w="542" w:type="dxa"/>
            <w:shd w:val="clear" w:color="auto" w:fill="auto"/>
            <w:vAlign w:val="center"/>
          </w:tcPr>
          <w:p w14:paraId="41A4845E" w14:textId="0B1E27C4" w:rsidR="00487B6B" w:rsidRPr="00715460" w:rsidRDefault="00487B6B" w:rsidP="00487B6B">
            <w:pPr>
              <w:jc w:val="right"/>
              <w:rPr>
                <w:rFonts w:asciiTheme="minorHAnsi" w:hAnsiTheme="minorHAnsi" w:cstheme="minorHAnsi"/>
                <w:sz w:val="16"/>
                <w:szCs w:val="18"/>
              </w:rPr>
            </w:pPr>
            <w:r w:rsidRPr="00715460">
              <w:rPr>
                <w:sz w:val="16"/>
                <w:szCs w:val="18"/>
              </w:rPr>
              <w:t>15761</w:t>
            </w:r>
          </w:p>
        </w:tc>
        <w:tc>
          <w:tcPr>
            <w:tcW w:w="542" w:type="dxa"/>
            <w:shd w:val="clear" w:color="auto" w:fill="auto"/>
            <w:vAlign w:val="center"/>
          </w:tcPr>
          <w:p w14:paraId="5F76EEB3" w14:textId="4FB560D2" w:rsidR="00487B6B" w:rsidRPr="00715460" w:rsidRDefault="00487B6B" w:rsidP="00487B6B">
            <w:pPr>
              <w:jc w:val="right"/>
              <w:rPr>
                <w:rFonts w:asciiTheme="minorHAnsi" w:hAnsiTheme="minorHAnsi" w:cstheme="minorHAnsi"/>
                <w:sz w:val="16"/>
                <w:szCs w:val="18"/>
              </w:rPr>
            </w:pPr>
            <w:r w:rsidRPr="00715460">
              <w:rPr>
                <w:sz w:val="16"/>
                <w:szCs w:val="18"/>
              </w:rPr>
              <w:t>14921</w:t>
            </w:r>
          </w:p>
        </w:tc>
        <w:tc>
          <w:tcPr>
            <w:tcW w:w="542" w:type="dxa"/>
            <w:shd w:val="clear" w:color="auto" w:fill="auto"/>
            <w:vAlign w:val="center"/>
          </w:tcPr>
          <w:p w14:paraId="70B04016" w14:textId="2C6C047B" w:rsidR="00487B6B" w:rsidRPr="00715460" w:rsidRDefault="00487B6B" w:rsidP="00487B6B">
            <w:pPr>
              <w:jc w:val="right"/>
              <w:rPr>
                <w:rFonts w:asciiTheme="minorHAnsi" w:hAnsiTheme="minorHAnsi" w:cstheme="minorHAnsi"/>
                <w:sz w:val="16"/>
                <w:szCs w:val="18"/>
              </w:rPr>
            </w:pPr>
            <w:r w:rsidRPr="00715460">
              <w:rPr>
                <w:sz w:val="16"/>
                <w:szCs w:val="18"/>
              </w:rPr>
              <w:t>15147</w:t>
            </w:r>
          </w:p>
        </w:tc>
        <w:tc>
          <w:tcPr>
            <w:tcW w:w="542" w:type="dxa"/>
            <w:shd w:val="clear" w:color="auto" w:fill="auto"/>
            <w:noWrap/>
            <w:vAlign w:val="center"/>
          </w:tcPr>
          <w:p w14:paraId="34977DE2" w14:textId="32481C8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14961</w:t>
            </w:r>
          </w:p>
        </w:tc>
        <w:tc>
          <w:tcPr>
            <w:tcW w:w="542" w:type="dxa"/>
            <w:shd w:val="clear" w:color="auto" w:fill="auto"/>
            <w:noWrap/>
            <w:vAlign w:val="center"/>
          </w:tcPr>
          <w:p w14:paraId="32C5248A" w14:textId="6381781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15217</w:t>
            </w:r>
          </w:p>
        </w:tc>
        <w:tc>
          <w:tcPr>
            <w:tcW w:w="542" w:type="dxa"/>
            <w:shd w:val="clear" w:color="auto" w:fill="auto"/>
            <w:noWrap/>
            <w:vAlign w:val="center"/>
          </w:tcPr>
          <w:p w14:paraId="50178904" w14:textId="3F3BB18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14676</w:t>
            </w:r>
          </w:p>
        </w:tc>
        <w:tc>
          <w:tcPr>
            <w:tcW w:w="542" w:type="dxa"/>
            <w:shd w:val="clear" w:color="auto" w:fill="auto"/>
            <w:noWrap/>
            <w:vAlign w:val="center"/>
          </w:tcPr>
          <w:p w14:paraId="31F031D9" w14:textId="553AC9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15120</w:t>
            </w:r>
          </w:p>
        </w:tc>
        <w:tc>
          <w:tcPr>
            <w:tcW w:w="542" w:type="dxa"/>
            <w:shd w:val="clear" w:color="auto" w:fill="auto"/>
            <w:noWrap/>
            <w:vAlign w:val="center"/>
          </w:tcPr>
          <w:p w14:paraId="66B5320A" w14:textId="4DEF4ED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14935</w:t>
            </w:r>
          </w:p>
        </w:tc>
        <w:tc>
          <w:tcPr>
            <w:tcW w:w="542" w:type="dxa"/>
            <w:shd w:val="clear" w:color="auto" w:fill="auto"/>
            <w:noWrap/>
            <w:vAlign w:val="center"/>
          </w:tcPr>
          <w:p w14:paraId="504D8C2A" w14:textId="5CAD37B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15150</w:t>
            </w:r>
          </w:p>
        </w:tc>
        <w:tc>
          <w:tcPr>
            <w:tcW w:w="542" w:type="dxa"/>
            <w:shd w:val="clear" w:color="auto" w:fill="auto"/>
            <w:noWrap/>
            <w:vAlign w:val="center"/>
          </w:tcPr>
          <w:p w14:paraId="4A06FBA0" w14:textId="02EA1B5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14972</w:t>
            </w:r>
          </w:p>
        </w:tc>
        <w:tc>
          <w:tcPr>
            <w:tcW w:w="542" w:type="dxa"/>
            <w:shd w:val="clear" w:color="auto" w:fill="auto"/>
            <w:noWrap/>
            <w:vAlign w:val="center"/>
          </w:tcPr>
          <w:p w14:paraId="08F01733" w14:textId="0311A58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15905</w:t>
            </w:r>
          </w:p>
        </w:tc>
        <w:tc>
          <w:tcPr>
            <w:tcW w:w="542" w:type="dxa"/>
            <w:shd w:val="clear" w:color="auto" w:fill="auto"/>
            <w:noWrap/>
            <w:vAlign w:val="center"/>
          </w:tcPr>
          <w:p w14:paraId="7DB6AC7B" w14:textId="118D97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15621</w:t>
            </w:r>
          </w:p>
        </w:tc>
        <w:tc>
          <w:tcPr>
            <w:tcW w:w="542" w:type="dxa"/>
            <w:shd w:val="clear" w:color="auto" w:fill="auto"/>
            <w:noWrap/>
            <w:vAlign w:val="center"/>
          </w:tcPr>
          <w:p w14:paraId="6403EA49" w14:textId="54067E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16220</w:t>
            </w:r>
          </w:p>
        </w:tc>
        <w:tc>
          <w:tcPr>
            <w:tcW w:w="542" w:type="dxa"/>
            <w:shd w:val="clear" w:color="auto" w:fill="auto"/>
            <w:noWrap/>
            <w:vAlign w:val="center"/>
          </w:tcPr>
          <w:p w14:paraId="053FD940" w14:textId="771DF58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14809</w:t>
            </w:r>
          </w:p>
        </w:tc>
        <w:tc>
          <w:tcPr>
            <w:tcW w:w="542" w:type="dxa"/>
            <w:shd w:val="clear" w:color="auto" w:fill="auto"/>
            <w:noWrap/>
            <w:vAlign w:val="center"/>
          </w:tcPr>
          <w:p w14:paraId="7D7E20D9" w14:textId="009FD05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15705</w:t>
            </w:r>
          </w:p>
        </w:tc>
        <w:tc>
          <w:tcPr>
            <w:tcW w:w="542" w:type="dxa"/>
            <w:shd w:val="clear" w:color="auto" w:fill="auto"/>
            <w:noWrap/>
            <w:vAlign w:val="center"/>
          </w:tcPr>
          <w:p w14:paraId="6ABF124D" w14:textId="4EA44A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14858</w:t>
            </w:r>
          </w:p>
        </w:tc>
        <w:tc>
          <w:tcPr>
            <w:tcW w:w="542" w:type="dxa"/>
            <w:shd w:val="clear" w:color="auto" w:fill="auto"/>
            <w:noWrap/>
            <w:vAlign w:val="center"/>
          </w:tcPr>
          <w:p w14:paraId="3F2DFC59" w14:textId="690E5F9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16314</w:t>
            </w:r>
          </w:p>
        </w:tc>
        <w:tc>
          <w:tcPr>
            <w:tcW w:w="542" w:type="dxa"/>
            <w:shd w:val="clear" w:color="auto" w:fill="auto"/>
            <w:noWrap/>
            <w:vAlign w:val="center"/>
          </w:tcPr>
          <w:p w14:paraId="6236BD25" w14:textId="66D4A47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14699</w:t>
            </w:r>
          </w:p>
        </w:tc>
        <w:tc>
          <w:tcPr>
            <w:tcW w:w="677" w:type="dxa"/>
            <w:vAlign w:val="center"/>
          </w:tcPr>
          <w:p w14:paraId="31CC7A38" w14:textId="06B6963E" w:rsidR="00487B6B" w:rsidRPr="00715460" w:rsidRDefault="00487B6B" w:rsidP="00487B6B">
            <w:pPr>
              <w:jc w:val="right"/>
              <w:rPr>
                <w:rFonts w:asciiTheme="minorHAnsi" w:hAnsiTheme="minorHAnsi" w:cstheme="minorHAnsi"/>
                <w:sz w:val="16"/>
                <w:szCs w:val="18"/>
              </w:rPr>
            </w:pPr>
            <w:r w:rsidRPr="00715460">
              <w:rPr>
                <w:sz w:val="16"/>
                <w:szCs w:val="18"/>
              </w:rPr>
              <w:t>15838</w:t>
            </w:r>
          </w:p>
        </w:tc>
        <w:tc>
          <w:tcPr>
            <w:tcW w:w="542" w:type="dxa"/>
            <w:shd w:val="clear" w:color="auto" w:fill="auto"/>
            <w:noWrap/>
            <w:vAlign w:val="center"/>
          </w:tcPr>
          <w:p w14:paraId="690313F9" w14:textId="3430A2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14942</w:t>
            </w:r>
          </w:p>
        </w:tc>
      </w:tr>
      <w:tr w:rsidR="00487B6B" w:rsidRPr="00715460" w14:paraId="5968AA92" w14:textId="77777777" w:rsidTr="00C5276B">
        <w:trPr>
          <w:gridAfter w:val="1"/>
          <w:wAfter w:w="7" w:type="dxa"/>
          <w:trHeight w:val="267"/>
        </w:trPr>
        <w:tc>
          <w:tcPr>
            <w:tcW w:w="537" w:type="dxa"/>
            <w:vMerge/>
            <w:shd w:val="clear" w:color="auto" w:fill="auto"/>
            <w:noWrap/>
            <w:vAlign w:val="center"/>
          </w:tcPr>
          <w:p w14:paraId="57655B18" w14:textId="3113CD57"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664926A"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30-34</w:t>
            </w:r>
          </w:p>
        </w:tc>
        <w:tc>
          <w:tcPr>
            <w:tcW w:w="542" w:type="dxa"/>
            <w:shd w:val="clear" w:color="auto" w:fill="auto"/>
            <w:noWrap/>
            <w:vAlign w:val="center"/>
          </w:tcPr>
          <w:p w14:paraId="3B51DF86" w14:textId="48C321F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17473</w:t>
            </w:r>
          </w:p>
        </w:tc>
        <w:tc>
          <w:tcPr>
            <w:tcW w:w="543" w:type="dxa"/>
            <w:gridSpan w:val="2"/>
            <w:shd w:val="clear" w:color="auto" w:fill="auto"/>
            <w:noWrap/>
            <w:vAlign w:val="center"/>
          </w:tcPr>
          <w:p w14:paraId="4EF8EA8D" w14:textId="4671607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18681</w:t>
            </w:r>
          </w:p>
        </w:tc>
        <w:tc>
          <w:tcPr>
            <w:tcW w:w="542" w:type="dxa"/>
            <w:shd w:val="clear" w:color="auto" w:fill="auto"/>
            <w:noWrap/>
            <w:vAlign w:val="center"/>
          </w:tcPr>
          <w:p w14:paraId="3E4AF904" w14:textId="115091C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16811</w:t>
            </w:r>
          </w:p>
        </w:tc>
        <w:tc>
          <w:tcPr>
            <w:tcW w:w="542" w:type="dxa"/>
            <w:shd w:val="clear" w:color="auto" w:fill="auto"/>
            <w:noWrap/>
            <w:vAlign w:val="center"/>
          </w:tcPr>
          <w:p w14:paraId="5D3FE777" w14:textId="3078194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17788</w:t>
            </w:r>
          </w:p>
        </w:tc>
        <w:tc>
          <w:tcPr>
            <w:tcW w:w="542" w:type="dxa"/>
            <w:shd w:val="clear" w:color="auto" w:fill="auto"/>
            <w:vAlign w:val="center"/>
          </w:tcPr>
          <w:p w14:paraId="779FB856" w14:textId="7C2B1A1D" w:rsidR="00487B6B" w:rsidRPr="00715460" w:rsidRDefault="00487B6B" w:rsidP="00487B6B">
            <w:pPr>
              <w:jc w:val="right"/>
              <w:rPr>
                <w:rFonts w:asciiTheme="minorHAnsi" w:hAnsiTheme="minorHAnsi" w:cstheme="minorHAnsi"/>
                <w:sz w:val="16"/>
                <w:szCs w:val="18"/>
              </w:rPr>
            </w:pPr>
            <w:r w:rsidRPr="00715460">
              <w:rPr>
                <w:sz w:val="16"/>
                <w:szCs w:val="18"/>
              </w:rPr>
              <w:t>15692</w:t>
            </w:r>
          </w:p>
        </w:tc>
        <w:tc>
          <w:tcPr>
            <w:tcW w:w="542" w:type="dxa"/>
            <w:shd w:val="clear" w:color="auto" w:fill="auto"/>
            <w:vAlign w:val="center"/>
          </w:tcPr>
          <w:p w14:paraId="456FC1F7" w14:textId="37F758C6" w:rsidR="00487B6B" w:rsidRPr="00715460" w:rsidRDefault="00487B6B" w:rsidP="00487B6B">
            <w:pPr>
              <w:jc w:val="right"/>
              <w:rPr>
                <w:rFonts w:asciiTheme="minorHAnsi" w:hAnsiTheme="minorHAnsi" w:cstheme="minorHAnsi"/>
                <w:sz w:val="16"/>
                <w:szCs w:val="18"/>
              </w:rPr>
            </w:pPr>
            <w:r w:rsidRPr="00715460">
              <w:rPr>
                <w:sz w:val="16"/>
                <w:szCs w:val="18"/>
              </w:rPr>
              <w:t>16857</w:t>
            </w:r>
          </w:p>
        </w:tc>
        <w:tc>
          <w:tcPr>
            <w:tcW w:w="542" w:type="dxa"/>
            <w:shd w:val="clear" w:color="auto" w:fill="auto"/>
            <w:vAlign w:val="center"/>
          </w:tcPr>
          <w:p w14:paraId="6B70EAFB" w14:textId="7B36C663" w:rsidR="00487B6B" w:rsidRPr="00715460" w:rsidRDefault="00487B6B" w:rsidP="00487B6B">
            <w:pPr>
              <w:jc w:val="right"/>
              <w:rPr>
                <w:rFonts w:asciiTheme="minorHAnsi" w:hAnsiTheme="minorHAnsi" w:cstheme="minorHAnsi"/>
                <w:sz w:val="16"/>
                <w:szCs w:val="18"/>
              </w:rPr>
            </w:pPr>
            <w:r w:rsidRPr="00715460">
              <w:rPr>
                <w:sz w:val="16"/>
                <w:szCs w:val="18"/>
              </w:rPr>
              <w:t>15756</w:t>
            </w:r>
          </w:p>
        </w:tc>
        <w:tc>
          <w:tcPr>
            <w:tcW w:w="542" w:type="dxa"/>
            <w:shd w:val="clear" w:color="auto" w:fill="auto"/>
            <w:vAlign w:val="center"/>
          </w:tcPr>
          <w:p w14:paraId="65F39F9C" w14:textId="7C492CC7" w:rsidR="00487B6B" w:rsidRPr="00715460" w:rsidRDefault="00487B6B" w:rsidP="00487B6B">
            <w:pPr>
              <w:jc w:val="right"/>
              <w:rPr>
                <w:rFonts w:asciiTheme="minorHAnsi" w:hAnsiTheme="minorHAnsi" w:cstheme="minorHAnsi"/>
                <w:sz w:val="16"/>
                <w:szCs w:val="18"/>
              </w:rPr>
            </w:pPr>
            <w:r w:rsidRPr="00715460">
              <w:rPr>
                <w:sz w:val="16"/>
                <w:szCs w:val="18"/>
              </w:rPr>
              <w:t>15693</w:t>
            </w:r>
          </w:p>
        </w:tc>
        <w:tc>
          <w:tcPr>
            <w:tcW w:w="542" w:type="dxa"/>
            <w:shd w:val="clear" w:color="auto" w:fill="auto"/>
            <w:noWrap/>
            <w:vAlign w:val="center"/>
          </w:tcPr>
          <w:p w14:paraId="4E3F0A66" w14:textId="443CAAB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15405</w:t>
            </w:r>
          </w:p>
        </w:tc>
        <w:tc>
          <w:tcPr>
            <w:tcW w:w="542" w:type="dxa"/>
            <w:shd w:val="clear" w:color="auto" w:fill="auto"/>
            <w:noWrap/>
            <w:vAlign w:val="center"/>
          </w:tcPr>
          <w:p w14:paraId="637EC604" w14:textId="1FC76E1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15658</w:t>
            </w:r>
          </w:p>
        </w:tc>
        <w:tc>
          <w:tcPr>
            <w:tcW w:w="542" w:type="dxa"/>
            <w:shd w:val="clear" w:color="auto" w:fill="auto"/>
            <w:noWrap/>
            <w:vAlign w:val="center"/>
          </w:tcPr>
          <w:p w14:paraId="117F74ED" w14:textId="1168B03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14964</w:t>
            </w:r>
          </w:p>
        </w:tc>
        <w:tc>
          <w:tcPr>
            <w:tcW w:w="542" w:type="dxa"/>
            <w:shd w:val="clear" w:color="auto" w:fill="auto"/>
            <w:noWrap/>
            <w:vAlign w:val="center"/>
          </w:tcPr>
          <w:p w14:paraId="61B56A08" w14:textId="4A9513E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15264</w:t>
            </w:r>
          </w:p>
        </w:tc>
        <w:tc>
          <w:tcPr>
            <w:tcW w:w="542" w:type="dxa"/>
            <w:shd w:val="clear" w:color="auto" w:fill="auto"/>
            <w:noWrap/>
            <w:vAlign w:val="center"/>
          </w:tcPr>
          <w:p w14:paraId="07B1AF1E" w14:textId="5236495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14735</w:t>
            </w:r>
          </w:p>
        </w:tc>
        <w:tc>
          <w:tcPr>
            <w:tcW w:w="542" w:type="dxa"/>
            <w:shd w:val="clear" w:color="auto" w:fill="auto"/>
            <w:noWrap/>
            <w:vAlign w:val="center"/>
          </w:tcPr>
          <w:p w14:paraId="4697CF31" w14:textId="12B386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14660</w:t>
            </w:r>
          </w:p>
        </w:tc>
        <w:tc>
          <w:tcPr>
            <w:tcW w:w="542" w:type="dxa"/>
            <w:shd w:val="clear" w:color="auto" w:fill="auto"/>
            <w:noWrap/>
            <w:vAlign w:val="center"/>
          </w:tcPr>
          <w:p w14:paraId="48F4549B" w14:textId="0580B80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14407</w:t>
            </w:r>
          </w:p>
        </w:tc>
        <w:tc>
          <w:tcPr>
            <w:tcW w:w="542" w:type="dxa"/>
            <w:shd w:val="clear" w:color="auto" w:fill="auto"/>
            <w:noWrap/>
            <w:vAlign w:val="center"/>
          </w:tcPr>
          <w:p w14:paraId="605E94ED" w14:textId="3AF0DED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15150</w:t>
            </w:r>
          </w:p>
        </w:tc>
        <w:tc>
          <w:tcPr>
            <w:tcW w:w="542" w:type="dxa"/>
            <w:shd w:val="clear" w:color="auto" w:fill="auto"/>
            <w:noWrap/>
            <w:vAlign w:val="center"/>
          </w:tcPr>
          <w:p w14:paraId="2784210A" w14:textId="0391944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14519</w:t>
            </w:r>
          </w:p>
        </w:tc>
        <w:tc>
          <w:tcPr>
            <w:tcW w:w="542" w:type="dxa"/>
            <w:shd w:val="clear" w:color="auto" w:fill="auto"/>
            <w:noWrap/>
            <w:vAlign w:val="center"/>
          </w:tcPr>
          <w:p w14:paraId="12F4476A" w14:textId="01A7334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15147</w:t>
            </w:r>
          </w:p>
        </w:tc>
        <w:tc>
          <w:tcPr>
            <w:tcW w:w="542" w:type="dxa"/>
            <w:shd w:val="clear" w:color="auto" w:fill="auto"/>
            <w:noWrap/>
            <w:vAlign w:val="center"/>
          </w:tcPr>
          <w:p w14:paraId="40646BA0" w14:textId="50B8543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14175</w:t>
            </w:r>
          </w:p>
        </w:tc>
        <w:tc>
          <w:tcPr>
            <w:tcW w:w="542" w:type="dxa"/>
            <w:shd w:val="clear" w:color="auto" w:fill="auto"/>
            <w:noWrap/>
            <w:vAlign w:val="center"/>
          </w:tcPr>
          <w:p w14:paraId="6781A2DA" w14:textId="1891B3D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14676</w:t>
            </w:r>
          </w:p>
        </w:tc>
        <w:tc>
          <w:tcPr>
            <w:tcW w:w="542" w:type="dxa"/>
            <w:shd w:val="clear" w:color="auto" w:fill="auto"/>
            <w:noWrap/>
            <w:vAlign w:val="center"/>
          </w:tcPr>
          <w:p w14:paraId="73517B34" w14:textId="1C4B09E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14210</w:t>
            </w:r>
          </w:p>
        </w:tc>
        <w:tc>
          <w:tcPr>
            <w:tcW w:w="542" w:type="dxa"/>
            <w:shd w:val="clear" w:color="auto" w:fill="auto"/>
            <w:noWrap/>
            <w:vAlign w:val="center"/>
          </w:tcPr>
          <w:p w14:paraId="17F07D51" w14:textId="335754A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16021</w:t>
            </w:r>
          </w:p>
        </w:tc>
        <w:tc>
          <w:tcPr>
            <w:tcW w:w="542" w:type="dxa"/>
            <w:shd w:val="clear" w:color="auto" w:fill="auto"/>
            <w:noWrap/>
            <w:vAlign w:val="center"/>
          </w:tcPr>
          <w:p w14:paraId="000456FC" w14:textId="166545E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14802</w:t>
            </w:r>
          </w:p>
        </w:tc>
        <w:tc>
          <w:tcPr>
            <w:tcW w:w="677" w:type="dxa"/>
            <w:vAlign w:val="center"/>
          </w:tcPr>
          <w:p w14:paraId="2EDC69E7" w14:textId="4637CEF7" w:rsidR="00487B6B" w:rsidRPr="00715460" w:rsidRDefault="00487B6B" w:rsidP="00487B6B">
            <w:pPr>
              <w:jc w:val="right"/>
              <w:rPr>
                <w:rFonts w:asciiTheme="minorHAnsi" w:hAnsiTheme="minorHAnsi" w:cstheme="minorHAnsi"/>
                <w:sz w:val="16"/>
                <w:szCs w:val="18"/>
              </w:rPr>
            </w:pPr>
            <w:r w:rsidRPr="00715460">
              <w:rPr>
                <w:sz w:val="16"/>
                <w:szCs w:val="18"/>
              </w:rPr>
              <w:t>15627</w:t>
            </w:r>
          </w:p>
        </w:tc>
        <w:tc>
          <w:tcPr>
            <w:tcW w:w="542" w:type="dxa"/>
            <w:shd w:val="clear" w:color="auto" w:fill="auto"/>
            <w:noWrap/>
            <w:vAlign w:val="center"/>
          </w:tcPr>
          <w:p w14:paraId="4189AAC2" w14:textId="69DDBAB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15440</w:t>
            </w:r>
          </w:p>
        </w:tc>
      </w:tr>
      <w:tr w:rsidR="00487B6B" w:rsidRPr="00715460" w14:paraId="06683433" w14:textId="77777777" w:rsidTr="00C5276B">
        <w:trPr>
          <w:gridAfter w:val="1"/>
          <w:wAfter w:w="7" w:type="dxa"/>
          <w:trHeight w:val="267"/>
        </w:trPr>
        <w:tc>
          <w:tcPr>
            <w:tcW w:w="537" w:type="dxa"/>
            <w:vMerge/>
            <w:shd w:val="clear" w:color="auto" w:fill="auto"/>
            <w:noWrap/>
            <w:vAlign w:val="center"/>
          </w:tcPr>
          <w:p w14:paraId="1F647F6E" w14:textId="0A546890"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D795103"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35-39</w:t>
            </w:r>
          </w:p>
        </w:tc>
        <w:tc>
          <w:tcPr>
            <w:tcW w:w="542" w:type="dxa"/>
            <w:shd w:val="clear" w:color="auto" w:fill="auto"/>
            <w:noWrap/>
            <w:vAlign w:val="center"/>
          </w:tcPr>
          <w:p w14:paraId="6225C6D1" w14:textId="37A54BD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21065</w:t>
            </w:r>
          </w:p>
        </w:tc>
        <w:tc>
          <w:tcPr>
            <w:tcW w:w="543" w:type="dxa"/>
            <w:gridSpan w:val="2"/>
            <w:shd w:val="clear" w:color="auto" w:fill="auto"/>
            <w:noWrap/>
            <w:vAlign w:val="center"/>
          </w:tcPr>
          <w:p w14:paraId="5E491AF6" w14:textId="4A1A53E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22534</w:t>
            </w:r>
          </w:p>
        </w:tc>
        <w:tc>
          <w:tcPr>
            <w:tcW w:w="542" w:type="dxa"/>
            <w:shd w:val="clear" w:color="auto" w:fill="auto"/>
            <w:noWrap/>
            <w:vAlign w:val="center"/>
          </w:tcPr>
          <w:p w14:paraId="359C43CF" w14:textId="27D28F0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20633</w:t>
            </w:r>
          </w:p>
        </w:tc>
        <w:tc>
          <w:tcPr>
            <w:tcW w:w="542" w:type="dxa"/>
            <w:shd w:val="clear" w:color="auto" w:fill="auto"/>
            <w:noWrap/>
            <w:vAlign w:val="center"/>
          </w:tcPr>
          <w:p w14:paraId="46E21A04" w14:textId="3C5B4F2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21651</w:t>
            </w:r>
          </w:p>
        </w:tc>
        <w:tc>
          <w:tcPr>
            <w:tcW w:w="542" w:type="dxa"/>
            <w:shd w:val="clear" w:color="auto" w:fill="auto"/>
            <w:vAlign w:val="center"/>
          </w:tcPr>
          <w:p w14:paraId="6B0CDFAC" w14:textId="02DDF2EB" w:rsidR="00487B6B" w:rsidRPr="00715460" w:rsidRDefault="00487B6B" w:rsidP="00487B6B">
            <w:pPr>
              <w:jc w:val="right"/>
              <w:rPr>
                <w:rFonts w:asciiTheme="minorHAnsi" w:hAnsiTheme="minorHAnsi" w:cstheme="minorHAnsi"/>
                <w:sz w:val="16"/>
                <w:szCs w:val="18"/>
              </w:rPr>
            </w:pPr>
            <w:r w:rsidRPr="00715460">
              <w:rPr>
                <w:sz w:val="16"/>
                <w:szCs w:val="18"/>
              </w:rPr>
              <w:t>19722</w:t>
            </w:r>
          </w:p>
        </w:tc>
        <w:tc>
          <w:tcPr>
            <w:tcW w:w="542" w:type="dxa"/>
            <w:shd w:val="clear" w:color="auto" w:fill="auto"/>
            <w:vAlign w:val="center"/>
          </w:tcPr>
          <w:p w14:paraId="67EDA99E" w14:textId="4249D9FD" w:rsidR="00487B6B" w:rsidRPr="00715460" w:rsidRDefault="00487B6B" w:rsidP="00487B6B">
            <w:pPr>
              <w:jc w:val="right"/>
              <w:rPr>
                <w:rFonts w:asciiTheme="minorHAnsi" w:hAnsiTheme="minorHAnsi" w:cstheme="minorHAnsi"/>
                <w:sz w:val="16"/>
                <w:szCs w:val="18"/>
              </w:rPr>
            </w:pPr>
            <w:r w:rsidRPr="00715460">
              <w:rPr>
                <w:sz w:val="16"/>
                <w:szCs w:val="18"/>
              </w:rPr>
              <w:t>20103</w:t>
            </w:r>
          </w:p>
        </w:tc>
        <w:tc>
          <w:tcPr>
            <w:tcW w:w="542" w:type="dxa"/>
            <w:shd w:val="clear" w:color="auto" w:fill="auto"/>
            <w:vAlign w:val="center"/>
          </w:tcPr>
          <w:p w14:paraId="2390EE0A" w14:textId="7EA5A4F1" w:rsidR="00487B6B" w:rsidRPr="00715460" w:rsidRDefault="00487B6B" w:rsidP="00487B6B">
            <w:pPr>
              <w:jc w:val="right"/>
              <w:rPr>
                <w:rFonts w:asciiTheme="minorHAnsi" w:hAnsiTheme="minorHAnsi" w:cstheme="minorHAnsi"/>
                <w:sz w:val="16"/>
                <w:szCs w:val="18"/>
              </w:rPr>
            </w:pPr>
            <w:r w:rsidRPr="00715460">
              <w:rPr>
                <w:sz w:val="16"/>
                <w:szCs w:val="18"/>
              </w:rPr>
              <w:t>19410</w:t>
            </w:r>
          </w:p>
        </w:tc>
        <w:tc>
          <w:tcPr>
            <w:tcW w:w="542" w:type="dxa"/>
            <w:shd w:val="clear" w:color="auto" w:fill="auto"/>
            <w:vAlign w:val="center"/>
          </w:tcPr>
          <w:p w14:paraId="0A08AEBB" w14:textId="5E1797EC" w:rsidR="00487B6B" w:rsidRPr="00715460" w:rsidRDefault="00487B6B" w:rsidP="00487B6B">
            <w:pPr>
              <w:jc w:val="right"/>
              <w:rPr>
                <w:rFonts w:asciiTheme="minorHAnsi" w:hAnsiTheme="minorHAnsi" w:cstheme="minorHAnsi"/>
                <w:sz w:val="16"/>
                <w:szCs w:val="18"/>
              </w:rPr>
            </w:pPr>
            <w:r w:rsidRPr="00715460">
              <w:rPr>
                <w:sz w:val="16"/>
                <w:szCs w:val="18"/>
              </w:rPr>
              <w:t>18707</w:t>
            </w:r>
          </w:p>
        </w:tc>
        <w:tc>
          <w:tcPr>
            <w:tcW w:w="542" w:type="dxa"/>
            <w:shd w:val="clear" w:color="auto" w:fill="auto"/>
            <w:noWrap/>
            <w:vAlign w:val="center"/>
          </w:tcPr>
          <w:p w14:paraId="0A23FF26" w14:textId="1B0A5DF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17978</w:t>
            </w:r>
          </w:p>
        </w:tc>
        <w:tc>
          <w:tcPr>
            <w:tcW w:w="542" w:type="dxa"/>
            <w:shd w:val="clear" w:color="auto" w:fill="auto"/>
            <w:noWrap/>
            <w:vAlign w:val="center"/>
          </w:tcPr>
          <w:p w14:paraId="220005A9" w14:textId="1D435AA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17956</w:t>
            </w:r>
          </w:p>
        </w:tc>
        <w:tc>
          <w:tcPr>
            <w:tcW w:w="542" w:type="dxa"/>
            <w:shd w:val="clear" w:color="auto" w:fill="auto"/>
            <w:noWrap/>
            <w:vAlign w:val="center"/>
          </w:tcPr>
          <w:p w14:paraId="75E5E85A" w14:textId="035EFD1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16803</w:t>
            </w:r>
          </w:p>
        </w:tc>
        <w:tc>
          <w:tcPr>
            <w:tcW w:w="542" w:type="dxa"/>
            <w:shd w:val="clear" w:color="auto" w:fill="auto"/>
            <w:noWrap/>
            <w:vAlign w:val="center"/>
          </w:tcPr>
          <w:p w14:paraId="100FBB3C" w14:textId="07A83D9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16581</w:t>
            </w:r>
          </w:p>
        </w:tc>
        <w:tc>
          <w:tcPr>
            <w:tcW w:w="542" w:type="dxa"/>
            <w:shd w:val="clear" w:color="auto" w:fill="auto"/>
            <w:noWrap/>
            <w:vAlign w:val="center"/>
          </w:tcPr>
          <w:p w14:paraId="468EAE0F" w14:textId="020C2DC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15669</w:t>
            </w:r>
          </w:p>
        </w:tc>
        <w:tc>
          <w:tcPr>
            <w:tcW w:w="542" w:type="dxa"/>
            <w:shd w:val="clear" w:color="auto" w:fill="auto"/>
            <w:noWrap/>
            <w:vAlign w:val="center"/>
          </w:tcPr>
          <w:p w14:paraId="6AB8574E" w14:textId="1FBCD29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15585</w:t>
            </w:r>
          </w:p>
        </w:tc>
        <w:tc>
          <w:tcPr>
            <w:tcW w:w="542" w:type="dxa"/>
            <w:shd w:val="clear" w:color="auto" w:fill="auto"/>
            <w:noWrap/>
            <w:vAlign w:val="center"/>
          </w:tcPr>
          <w:p w14:paraId="3CFA2DB8" w14:textId="2A5D970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14807</w:t>
            </w:r>
          </w:p>
        </w:tc>
        <w:tc>
          <w:tcPr>
            <w:tcW w:w="542" w:type="dxa"/>
            <w:shd w:val="clear" w:color="auto" w:fill="auto"/>
            <w:noWrap/>
            <w:vAlign w:val="center"/>
          </w:tcPr>
          <w:p w14:paraId="64B8B246" w14:textId="17AC9EA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15458</w:t>
            </w:r>
          </w:p>
        </w:tc>
        <w:tc>
          <w:tcPr>
            <w:tcW w:w="542" w:type="dxa"/>
            <w:shd w:val="clear" w:color="auto" w:fill="auto"/>
            <w:noWrap/>
            <w:vAlign w:val="center"/>
          </w:tcPr>
          <w:p w14:paraId="1C9C1DBE" w14:textId="18C8411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14918</w:t>
            </w:r>
          </w:p>
        </w:tc>
        <w:tc>
          <w:tcPr>
            <w:tcW w:w="542" w:type="dxa"/>
            <w:shd w:val="clear" w:color="auto" w:fill="auto"/>
            <w:noWrap/>
            <w:vAlign w:val="center"/>
          </w:tcPr>
          <w:p w14:paraId="2C2DD499" w14:textId="3283D5F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15219</w:t>
            </w:r>
          </w:p>
        </w:tc>
        <w:tc>
          <w:tcPr>
            <w:tcW w:w="542" w:type="dxa"/>
            <w:shd w:val="clear" w:color="auto" w:fill="auto"/>
            <w:noWrap/>
            <w:vAlign w:val="center"/>
          </w:tcPr>
          <w:p w14:paraId="7541AB80" w14:textId="4F4F30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14216</w:t>
            </w:r>
          </w:p>
        </w:tc>
        <w:tc>
          <w:tcPr>
            <w:tcW w:w="542" w:type="dxa"/>
            <w:shd w:val="clear" w:color="auto" w:fill="auto"/>
            <w:noWrap/>
            <w:vAlign w:val="center"/>
          </w:tcPr>
          <w:p w14:paraId="735D36FF" w14:textId="349FF38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14382</w:t>
            </w:r>
          </w:p>
        </w:tc>
        <w:tc>
          <w:tcPr>
            <w:tcW w:w="542" w:type="dxa"/>
            <w:shd w:val="clear" w:color="auto" w:fill="auto"/>
            <w:noWrap/>
            <w:vAlign w:val="center"/>
          </w:tcPr>
          <w:p w14:paraId="5A13CB3F" w14:textId="7DA4621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13723</w:t>
            </w:r>
          </w:p>
        </w:tc>
        <w:tc>
          <w:tcPr>
            <w:tcW w:w="542" w:type="dxa"/>
            <w:shd w:val="clear" w:color="auto" w:fill="auto"/>
            <w:noWrap/>
            <w:vAlign w:val="center"/>
          </w:tcPr>
          <w:p w14:paraId="44691E68" w14:textId="611650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14906</w:t>
            </w:r>
          </w:p>
        </w:tc>
        <w:tc>
          <w:tcPr>
            <w:tcW w:w="542" w:type="dxa"/>
            <w:shd w:val="clear" w:color="auto" w:fill="auto"/>
            <w:noWrap/>
            <w:vAlign w:val="center"/>
          </w:tcPr>
          <w:p w14:paraId="0FC0528D" w14:textId="1AA5B3E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13967</w:t>
            </w:r>
          </w:p>
        </w:tc>
        <w:tc>
          <w:tcPr>
            <w:tcW w:w="677" w:type="dxa"/>
            <w:vAlign w:val="center"/>
          </w:tcPr>
          <w:p w14:paraId="607DA8FA" w14:textId="61F3D333" w:rsidR="00487B6B" w:rsidRPr="00715460" w:rsidRDefault="00487B6B" w:rsidP="00487B6B">
            <w:pPr>
              <w:jc w:val="right"/>
              <w:rPr>
                <w:rFonts w:asciiTheme="minorHAnsi" w:hAnsiTheme="minorHAnsi" w:cstheme="minorHAnsi"/>
                <w:sz w:val="16"/>
                <w:szCs w:val="18"/>
              </w:rPr>
            </w:pPr>
            <w:r w:rsidRPr="00715460">
              <w:rPr>
                <w:sz w:val="16"/>
                <w:szCs w:val="18"/>
              </w:rPr>
              <w:t>14590</w:t>
            </w:r>
          </w:p>
        </w:tc>
        <w:tc>
          <w:tcPr>
            <w:tcW w:w="542" w:type="dxa"/>
            <w:shd w:val="clear" w:color="auto" w:fill="auto"/>
            <w:noWrap/>
            <w:vAlign w:val="center"/>
          </w:tcPr>
          <w:p w14:paraId="602BABBC" w14:textId="575277F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14416</w:t>
            </w:r>
          </w:p>
        </w:tc>
      </w:tr>
      <w:tr w:rsidR="00487B6B" w:rsidRPr="00715460" w14:paraId="265FFD8B" w14:textId="77777777" w:rsidTr="00C5276B">
        <w:trPr>
          <w:gridAfter w:val="1"/>
          <w:wAfter w:w="7" w:type="dxa"/>
          <w:trHeight w:val="267"/>
        </w:trPr>
        <w:tc>
          <w:tcPr>
            <w:tcW w:w="537" w:type="dxa"/>
            <w:vMerge/>
            <w:shd w:val="clear" w:color="auto" w:fill="auto"/>
            <w:noWrap/>
            <w:vAlign w:val="center"/>
          </w:tcPr>
          <w:p w14:paraId="66A74764" w14:textId="52A4A1D4"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A6AB061"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40-44</w:t>
            </w:r>
          </w:p>
        </w:tc>
        <w:tc>
          <w:tcPr>
            <w:tcW w:w="542" w:type="dxa"/>
            <w:shd w:val="clear" w:color="auto" w:fill="auto"/>
            <w:noWrap/>
            <w:vAlign w:val="center"/>
          </w:tcPr>
          <w:p w14:paraId="29FD460B" w14:textId="2772F9F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20777</w:t>
            </w:r>
          </w:p>
        </w:tc>
        <w:tc>
          <w:tcPr>
            <w:tcW w:w="543" w:type="dxa"/>
            <w:gridSpan w:val="2"/>
            <w:shd w:val="clear" w:color="auto" w:fill="auto"/>
            <w:noWrap/>
            <w:vAlign w:val="center"/>
          </w:tcPr>
          <w:p w14:paraId="7474CE70" w14:textId="5EBBF74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21464</w:t>
            </w:r>
          </w:p>
        </w:tc>
        <w:tc>
          <w:tcPr>
            <w:tcW w:w="542" w:type="dxa"/>
            <w:shd w:val="clear" w:color="auto" w:fill="auto"/>
            <w:noWrap/>
            <w:vAlign w:val="center"/>
          </w:tcPr>
          <w:p w14:paraId="4020929A" w14:textId="4B8ADE0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20485</w:t>
            </w:r>
          </w:p>
        </w:tc>
        <w:tc>
          <w:tcPr>
            <w:tcW w:w="542" w:type="dxa"/>
            <w:shd w:val="clear" w:color="auto" w:fill="auto"/>
            <w:noWrap/>
            <w:vAlign w:val="center"/>
          </w:tcPr>
          <w:p w14:paraId="3CA4F7C9" w14:textId="17296D7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20624</w:t>
            </w:r>
          </w:p>
        </w:tc>
        <w:tc>
          <w:tcPr>
            <w:tcW w:w="542" w:type="dxa"/>
            <w:shd w:val="clear" w:color="auto" w:fill="auto"/>
            <w:vAlign w:val="center"/>
          </w:tcPr>
          <w:p w14:paraId="1FC2ABB2" w14:textId="23B18A2F" w:rsidR="00487B6B" w:rsidRPr="00715460" w:rsidRDefault="00487B6B" w:rsidP="00487B6B">
            <w:pPr>
              <w:jc w:val="right"/>
              <w:rPr>
                <w:rFonts w:asciiTheme="minorHAnsi" w:hAnsiTheme="minorHAnsi" w:cstheme="minorHAnsi"/>
                <w:sz w:val="16"/>
                <w:szCs w:val="18"/>
              </w:rPr>
            </w:pPr>
            <w:r w:rsidRPr="00715460">
              <w:rPr>
                <w:sz w:val="16"/>
                <w:szCs w:val="18"/>
              </w:rPr>
              <w:t>19954</w:t>
            </w:r>
          </w:p>
        </w:tc>
        <w:tc>
          <w:tcPr>
            <w:tcW w:w="542" w:type="dxa"/>
            <w:shd w:val="clear" w:color="auto" w:fill="auto"/>
            <w:vAlign w:val="center"/>
          </w:tcPr>
          <w:p w14:paraId="0A417EB2" w14:textId="72052DA5" w:rsidR="00487B6B" w:rsidRPr="00715460" w:rsidRDefault="00487B6B" w:rsidP="00487B6B">
            <w:pPr>
              <w:jc w:val="right"/>
              <w:rPr>
                <w:rFonts w:asciiTheme="minorHAnsi" w:hAnsiTheme="minorHAnsi" w:cstheme="minorHAnsi"/>
                <w:sz w:val="16"/>
                <w:szCs w:val="18"/>
              </w:rPr>
            </w:pPr>
            <w:r w:rsidRPr="00715460">
              <w:rPr>
                <w:sz w:val="16"/>
                <w:szCs w:val="18"/>
              </w:rPr>
              <w:t>20321</w:t>
            </w:r>
          </w:p>
        </w:tc>
        <w:tc>
          <w:tcPr>
            <w:tcW w:w="542" w:type="dxa"/>
            <w:shd w:val="clear" w:color="auto" w:fill="auto"/>
            <w:vAlign w:val="center"/>
          </w:tcPr>
          <w:p w14:paraId="0DA61A88" w14:textId="7CFCC090" w:rsidR="00487B6B" w:rsidRPr="00715460" w:rsidRDefault="00487B6B" w:rsidP="00487B6B">
            <w:pPr>
              <w:jc w:val="right"/>
              <w:rPr>
                <w:rFonts w:asciiTheme="minorHAnsi" w:hAnsiTheme="minorHAnsi" w:cstheme="minorHAnsi"/>
                <w:sz w:val="16"/>
                <w:szCs w:val="18"/>
              </w:rPr>
            </w:pPr>
            <w:r w:rsidRPr="00715460">
              <w:rPr>
                <w:sz w:val="16"/>
                <w:szCs w:val="18"/>
              </w:rPr>
              <w:t>20380</w:t>
            </w:r>
          </w:p>
        </w:tc>
        <w:tc>
          <w:tcPr>
            <w:tcW w:w="542" w:type="dxa"/>
            <w:shd w:val="clear" w:color="auto" w:fill="auto"/>
            <w:vAlign w:val="center"/>
          </w:tcPr>
          <w:p w14:paraId="385478CC" w14:textId="15C9B30B" w:rsidR="00487B6B" w:rsidRPr="00715460" w:rsidRDefault="00487B6B" w:rsidP="00487B6B">
            <w:pPr>
              <w:jc w:val="right"/>
              <w:rPr>
                <w:rFonts w:asciiTheme="minorHAnsi" w:hAnsiTheme="minorHAnsi" w:cstheme="minorHAnsi"/>
                <w:sz w:val="16"/>
                <w:szCs w:val="18"/>
              </w:rPr>
            </w:pPr>
            <w:r w:rsidRPr="00715460">
              <w:rPr>
                <w:sz w:val="16"/>
                <w:szCs w:val="18"/>
              </w:rPr>
              <w:t>19836</w:t>
            </w:r>
          </w:p>
        </w:tc>
        <w:tc>
          <w:tcPr>
            <w:tcW w:w="542" w:type="dxa"/>
            <w:shd w:val="clear" w:color="auto" w:fill="auto"/>
            <w:noWrap/>
            <w:vAlign w:val="center"/>
          </w:tcPr>
          <w:p w14:paraId="1BAAF617" w14:textId="2490D6C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20264</w:t>
            </w:r>
          </w:p>
        </w:tc>
        <w:tc>
          <w:tcPr>
            <w:tcW w:w="542" w:type="dxa"/>
            <w:shd w:val="clear" w:color="auto" w:fill="auto"/>
            <w:noWrap/>
            <w:vAlign w:val="center"/>
          </w:tcPr>
          <w:p w14:paraId="08AF8AE1" w14:textId="2E43630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19909</w:t>
            </w:r>
          </w:p>
        </w:tc>
        <w:tc>
          <w:tcPr>
            <w:tcW w:w="542" w:type="dxa"/>
            <w:shd w:val="clear" w:color="auto" w:fill="auto"/>
            <w:noWrap/>
            <w:vAlign w:val="center"/>
          </w:tcPr>
          <w:p w14:paraId="516F87E5" w14:textId="121AB95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19487</w:t>
            </w:r>
          </w:p>
        </w:tc>
        <w:tc>
          <w:tcPr>
            <w:tcW w:w="542" w:type="dxa"/>
            <w:shd w:val="clear" w:color="auto" w:fill="auto"/>
            <w:noWrap/>
            <w:vAlign w:val="center"/>
          </w:tcPr>
          <w:p w14:paraId="3EBD31D6" w14:textId="662953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18786</w:t>
            </w:r>
          </w:p>
        </w:tc>
        <w:tc>
          <w:tcPr>
            <w:tcW w:w="542" w:type="dxa"/>
            <w:shd w:val="clear" w:color="auto" w:fill="auto"/>
            <w:noWrap/>
            <w:vAlign w:val="center"/>
          </w:tcPr>
          <w:p w14:paraId="7B2DA9D1" w14:textId="015D12B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18900</w:t>
            </w:r>
          </w:p>
        </w:tc>
        <w:tc>
          <w:tcPr>
            <w:tcW w:w="542" w:type="dxa"/>
            <w:shd w:val="clear" w:color="auto" w:fill="auto"/>
            <w:noWrap/>
            <w:vAlign w:val="center"/>
          </w:tcPr>
          <w:p w14:paraId="21D8B748" w14:textId="0FE7921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18190</w:t>
            </w:r>
          </w:p>
        </w:tc>
        <w:tc>
          <w:tcPr>
            <w:tcW w:w="542" w:type="dxa"/>
            <w:shd w:val="clear" w:color="auto" w:fill="auto"/>
            <w:noWrap/>
            <w:vAlign w:val="center"/>
          </w:tcPr>
          <w:p w14:paraId="11FBFE7B" w14:textId="1A5C7B8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17910</w:t>
            </w:r>
          </w:p>
        </w:tc>
        <w:tc>
          <w:tcPr>
            <w:tcW w:w="542" w:type="dxa"/>
            <w:shd w:val="clear" w:color="auto" w:fill="auto"/>
            <w:noWrap/>
            <w:vAlign w:val="center"/>
          </w:tcPr>
          <w:p w14:paraId="0B5E6671" w14:textId="08609B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18463</w:t>
            </w:r>
          </w:p>
        </w:tc>
        <w:tc>
          <w:tcPr>
            <w:tcW w:w="542" w:type="dxa"/>
            <w:shd w:val="clear" w:color="auto" w:fill="auto"/>
            <w:noWrap/>
            <w:vAlign w:val="center"/>
          </w:tcPr>
          <w:p w14:paraId="3F8CA18B" w14:textId="494ACF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17372</w:t>
            </w:r>
          </w:p>
        </w:tc>
        <w:tc>
          <w:tcPr>
            <w:tcW w:w="542" w:type="dxa"/>
            <w:shd w:val="clear" w:color="auto" w:fill="auto"/>
            <w:noWrap/>
            <w:vAlign w:val="center"/>
          </w:tcPr>
          <w:p w14:paraId="111E1695" w14:textId="3D5572D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16693</w:t>
            </w:r>
          </w:p>
        </w:tc>
        <w:tc>
          <w:tcPr>
            <w:tcW w:w="542" w:type="dxa"/>
            <w:shd w:val="clear" w:color="auto" w:fill="auto"/>
            <w:noWrap/>
            <w:vAlign w:val="center"/>
          </w:tcPr>
          <w:p w14:paraId="4A5517BD" w14:textId="6FAB516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15850</w:t>
            </w:r>
          </w:p>
        </w:tc>
        <w:tc>
          <w:tcPr>
            <w:tcW w:w="542" w:type="dxa"/>
            <w:shd w:val="clear" w:color="auto" w:fill="auto"/>
            <w:noWrap/>
            <w:vAlign w:val="center"/>
          </w:tcPr>
          <w:p w14:paraId="3D7C7DAF" w14:textId="43179EF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15576</w:t>
            </w:r>
          </w:p>
        </w:tc>
        <w:tc>
          <w:tcPr>
            <w:tcW w:w="542" w:type="dxa"/>
            <w:shd w:val="clear" w:color="auto" w:fill="auto"/>
            <w:noWrap/>
            <w:vAlign w:val="center"/>
          </w:tcPr>
          <w:p w14:paraId="6BEE7C1C" w14:textId="58B697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14563</w:t>
            </w:r>
          </w:p>
        </w:tc>
        <w:tc>
          <w:tcPr>
            <w:tcW w:w="542" w:type="dxa"/>
            <w:shd w:val="clear" w:color="auto" w:fill="auto"/>
            <w:noWrap/>
            <w:vAlign w:val="center"/>
          </w:tcPr>
          <w:p w14:paraId="371C40B3" w14:textId="615D812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15700</w:t>
            </w:r>
          </w:p>
        </w:tc>
        <w:tc>
          <w:tcPr>
            <w:tcW w:w="542" w:type="dxa"/>
            <w:shd w:val="clear" w:color="auto" w:fill="auto"/>
            <w:noWrap/>
            <w:vAlign w:val="center"/>
          </w:tcPr>
          <w:p w14:paraId="51EAD6B0" w14:textId="105027C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14684</w:t>
            </w:r>
          </w:p>
        </w:tc>
        <w:tc>
          <w:tcPr>
            <w:tcW w:w="677" w:type="dxa"/>
            <w:vAlign w:val="center"/>
          </w:tcPr>
          <w:p w14:paraId="5784B475" w14:textId="6E13D5BC" w:rsidR="00487B6B" w:rsidRPr="00715460" w:rsidRDefault="00487B6B" w:rsidP="00487B6B">
            <w:pPr>
              <w:jc w:val="right"/>
              <w:rPr>
                <w:rFonts w:asciiTheme="minorHAnsi" w:hAnsiTheme="minorHAnsi" w:cstheme="minorHAnsi"/>
                <w:sz w:val="16"/>
                <w:szCs w:val="18"/>
              </w:rPr>
            </w:pPr>
            <w:r w:rsidRPr="00715460">
              <w:rPr>
                <w:sz w:val="16"/>
                <w:szCs w:val="18"/>
              </w:rPr>
              <w:t>14444</w:t>
            </w:r>
          </w:p>
        </w:tc>
        <w:tc>
          <w:tcPr>
            <w:tcW w:w="542" w:type="dxa"/>
            <w:shd w:val="clear" w:color="auto" w:fill="auto"/>
            <w:noWrap/>
            <w:vAlign w:val="center"/>
          </w:tcPr>
          <w:p w14:paraId="393AF89A" w14:textId="1273190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14410</w:t>
            </w:r>
          </w:p>
        </w:tc>
      </w:tr>
      <w:tr w:rsidR="00487B6B" w:rsidRPr="00715460" w14:paraId="0787BFE8" w14:textId="77777777" w:rsidTr="00C5276B">
        <w:trPr>
          <w:gridAfter w:val="1"/>
          <w:wAfter w:w="7" w:type="dxa"/>
          <w:trHeight w:val="267"/>
        </w:trPr>
        <w:tc>
          <w:tcPr>
            <w:tcW w:w="537" w:type="dxa"/>
            <w:vMerge/>
            <w:shd w:val="clear" w:color="auto" w:fill="auto"/>
            <w:noWrap/>
            <w:vAlign w:val="center"/>
          </w:tcPr>
          <w:p w14:paraId="4B8E8FEB" w14:textId="2FA70662"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3733FCB8"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45-49</w:t>
            </w:r>
          </w:p>
        </w:tc>
        <w:tc>
          <w:tcPr>
            <w:tcW w:w="542" w:type="dxa"/>
            <w:shd w:val="clear" w:color="auto" w:fill="auto"/>
            <w:noWrap/>
            <w:vAlign w:val="center"/>
          </w:tcPr>
          <w:p w14:paraId="6072EA38" w14:textId="326F4F4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20173</w:t>
            </w:r>
          </w:p>
        </w:tc>
        <w:tc>
          <w:tcPr>
            <w:tcW w:w="543" w:type="dxa"/>
            <w:gridSpan w:val="2"/>
            <w:shd w:val="clear" w:color="auto" w:fill="auto"/>
            <w:noWrap/>
            <w:vAlign w:val="center"/>
          </w:tcPr>
          <w:p w14:paraId="33905C35" w14:textId="4C8E37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20850</w:t>
            </w:r>
          </w:p>
        </w:tc>
        <w:tc>
          <w:tcPr>
            <w:tcW w:w="542" w:type="dxa"/>
            <w:shd w:val="clear" w:color="auto" w:fill="auto"/>
            <w:noWrap/>
            <w:vAlign w:val="center"/>
          </w:tcPr>
          <w:p w14:paraId="442E2C61" w14:textId="574FD5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20741</w:t>
            </w:r>
          </w:p>
        </w:tc>
        <w:tc>
          <w:tcPr>
            <w:tcW w:w="542" w:type="dxa"/>
            <w:shd w:val="clear" w:color="auto" w:fill="auto"/>
            <w:noWrap/>
            <w:vAlign w:val="center"/>
          </w:tcPr>
          <w:p w14:paraId="3A6957E3" w14:textId="459E88D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20211</w:t>
            </w:r>
          </w:p>
        </w:tc>
        <w:tc>
          <w:tcPr>
            <w:tcW w:w="542" w:type="dxa"/>
            <w:shd w:val="clear" w:color="auto" w:fill="auto"/>
            <w:vAlign w:val="center"/>
          </w:tcPr>
          <w:p w14:paraId="765D605A" w14:textId="6BC29B12" w:rsidR="00487B6B" w:rsidRPr="00715460" w:rsidRDefault="00487B6B" w:rsidP="00487B6B">
            <w:pPr>
              <w:jc w:val="right"/>
              <w:rPr>
                <w:rFonts w:asciiTheme="minorHAnsi" w:hAnsiTheme="minorHAnsi" w:cstheme="minorHAnsi"/>
                <w:sz w:val="16"/>
                <w:szCs w:val="18"/>
              </w:rPr>
            </w:pPr>
            <w:r w:rsidRPr="00715460">
              <w:rPr>
                <w:sz w:val="16"/>
                <w:szCs w:val="18"/>
              </w:rPr>
              <w:t>20603</w:t>
            </w:r>
          </w:p>
        </w:tc>
        <w:tc>
          <w:tcPr>
            <w:tcW w:w="542" w:type="dxa"/>
            <w:shd w:val="clear" w:color="auto" w:fill="auto"/>
            <w:vAlign w:val="center"/>
          </w:tcPr>
          <w:p w14:paraId="77464212" w14:textId="31C8A4AB" w:rsidR="00487B6B" w:rsidRPr="00715460" w:rsidRDefault="00487B6B" w:rsidP="00487B6B">
            <w:pPr>
              <w:jc w:val="right"/>
              <w:rPr>
                <w:rFonts w:asciiTheme="minorHAnsi" w:hAnsiTheme="minorHAnsi" w:cstheme="minorHAnsi"/>
                <w:sz w:val="16"/>
                <w:szCs w:val="18"/>
              </w:rPr>
            </w:pPr>
            <w:r w:rsidRPr="00715460">
              <w:rPr>
                <w:sz w:val="16"/>
                <w:szCs w:val="18"/>
              </w:rPr>
              <w:t>19927</w:t>
            </w:r>
          </w:p>
        </w:tc>
        <w:tc>
          <w:tcPr>
            <w:tcW w:w="542" w:type="dxa"/>
            <w:shd w:val="clear" w:color="auto" w:fill="auto"/>
            <w:vAlign w:val="center"/>
          </w:tcPr>
          <w:p w14:paraId="5D61A399" w14:textId="3F65A312" w:rsidR="00487B6B" w:rsidRPr="00715460" w:rsidRDefault="00487B6B" w:rsidP="00487B6B">
            <w:pPr>
              <w:jc w:val="right"/>
              <w:rPr>
                <w:rFonts w:asciiTheme="minorHAnsi" w:hAnsiTheme="minorHAnsi" w:cstheme="minorHAnsi"/>
                <w:sz w:val="16"/>
                <w:szCs w:val="18"/>
              </w:rPr>
            </w:pPr>
            <w:r w:rsidRPr="00715460">
              <w:rPr>
                <w:sz w:val="16"/>
                <w:szCs w:val="18"/>
              </w:rPr>
              <w:t>20207</w:t>
            </w:r>
          </w:p>
        </w:tc>
        <w:tc>
          <w:tcPr>
            <w:tcW w:w="542" w:type="dxa"/>
            <w:shd w:val="clear" w:color="auto" w:fill="auto"/>
            <w:vAlign w:val="center"/>
          </w:tcPr>
          <w:p w14:paraId="05CE168D" w14:textId="287716E6" w:rsidR="00487B6B" w:rsidRPr="00715460" w:rsidRDefault="00487B6B" w:rsidP="00487B6B">
            <w:pPr>
              <w:jc w:val="right"/>
              <w:rPr>
                <w:rFonts w:asciiTheme="minorHAnsi" w:hAnsiTheme="minorHAnsi" w:cstheme="minorHAnsi"/>
                <w:sz w:val="16"/>
                <w:szCs w:val="18"/>
              </w:rPr>
            </w:pPr>
            <w:r w:rsidRPr="00715460">
              <w:rPr>
                <w:sz w:val="16"/>
                <w:szCs w:val="18"/>
              </w:rPr>
              <w:t>19104</w:t>
            </w:r>
          </w:p>
        </w:tc>
        <w:tc>
          <w:tcPr>
            <w:tcW w:w="542" w:type="dxa"/>
            <w:shd w:val="clear" w:color="auto" w:fill="auto"/>
            <w:noWrap/>
            <w:vAlign w:val="center"/>
          </w:tcPr>
          <w:p w14:paraId="4E43DD43" w14:textId="1A673A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19407</w:t>
            </w:r>
          </w:p>
        </w:tc>
        <w:tc>
          <w:tcPr>
            <w:tcW w:w="542" w:type="dxa"/>
            <w:shd w:val="clear" w:color="auto" w:fill="auto"/>
            <w:noWrap/>
            <w:vAlign w:val="center"/>
          </w:tcPr>
          <w:p w14:paraId="1C8C3C77" w14:textId="72EA124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18633</w:t>
            </w:r>
          </w:p>
        </w:tc>
        <w:tc>
          <w:tcPr>
            <w:tcW w:w="542" w:type="dxa"/>
            <w:shd w:val="clear" w:color="auto" w:fill="auto"/>
            <w:noWrap/>
            <w:vAlign w:val="center"/>
          </w:tcPr>
          <w:p w14:paraId="4AF87500" w14:textId="0E9193D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18764</w:t>
            </w:r>
          </w:p>
        </w:tc>
        <w:tc>
          <w:tcPr>
            <w:tcW w:w="542" w:type="dxa"/>
            <w:shd w:val="clear" w:color="auto" w:fill="auto"/>
            <w:noWrap/>
            <w:vAlign w:val="center"/>
          </w:tcPr>
          <w:p w14:paraId="38AD5DB0" w14:textId="3BE7D2C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17759</w:t>
            </w:r>
          </w:p>
        </w:tc>
        <w:tc>
          <w:tcPr>
            <w:tcW w:w="542" w:type="dxa"/>
            <w:shd w:val="clear" w:color="auto" w:fill="auto"/>
            <w:noWrap/>
            <w:vAlign w:val="center"/>
          </w:tcPr>
          <w:p w14:paraId="6DEFF6DC" w14:textId="290C22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17952</w:t>
            </w:r>
          </w:p>
        </w:tc>
        <w:tc>
          <w:tcPr>
            <w:tcW w:w="542" w:type="dxa"/>
            <w:shd w:val="clear" w:color="auto" w:fill="auto"/>
            <w:noWrap/>
            <w:vAlign w:val="center"/>
          </w:tcPr>
          <w:p w14:paraId="29DE5288" w14:textId="4721CE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17069</w:t>
            </w:r>
          </w:p>
        </w:tc>
        <w:tc>
          <w:tcPr>
            <w:tcW w:w="542" w:type="dxa"/>
            <w:shd w:val="clear" w:color="auto" w:fill="auto"/>
            <w:noWrap/>
            <w:vAlign w:val="center"/>
          </w:tcPr>
          <w:p w14:paraId="5110E194" w14:textId="65E1ABA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17594</w:t>
            </w:r>
          </w:p>
        </w:tc>
        <w:tc>
          <w:tcPr>
            <w:tcW w:w="542" w:type="dxa"/>
            <w:shd w:val="clear" w:color="auto" w:fill="auto"/>
            <w:noWrap/>
            <w:vAlign w:val="center"/>
          </w:tcPr>
          <w:p w14:paraId="0FAAD11F" w14:textId="6C762FE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17631</w:t>
            </w:r>
          </w:p>
        </w:tc>
        <w:tc>
          <w:tcPr>
            <w:tcW w:w="542" w:type="dxa"/>
            <w:shd w:val="clear" w:color="auto" w:fill="auto"/>
            <w:noWrap/>
            <w:vAlign w:val="center"/>
          </w:tcPr>
          <w:p w14:paraId="27254A63" w14:textId="121D079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17803</w:t>
            </w:r>
          </w:p>
        </w:tc>
        <w:tc>
          <w:tcPr>
            <w:tcW w:w="542" w:type="dxa"/>
            <w:shd w:val="clear" w:color="auto" w:fill="auto"/>
            <w:noWrap/>
            <w:vAlign w:val="center"/>
          </w:tcPr>
          <w:p w14:paraId="5CA36D50" w14:textId="25A1B62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17350</w:t>
            </w:r>
          </w:p>
        </w:tc>
        <w:tc>
          <w:tcPr>
            <w:tcW w:w="542" w:type="dxa"/>
            <w:shd w:val="clear" w:color="auto" w:fill="auto"/>
            <w:noWrap/>
            <w:vAlign w:val="center"/>
          </w:tcPr>
          <w:p w14:paraId="04A57C7E" w14:textId="7847D5F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16803</w:t>
            </w:r>
          </w:p>
        </w:tc>
        <w:tc>
          <w:tcPr>
            <w:tcW w:w="542" w:type="dxa"/>
            <w:shd w:val="clear" w:color="auto" w:fill="auto"/>
            <w:noWrap/>
            <w:vAlign w:val="center"/>
          </w:tcPr>
          <w:p w14:paraId="5BA5ACDD" w14:textId="216826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16756</w:t>
            </w:r>
          </w:p>
        </w:tc>
        <w:tc>
          <w:tcPr>
            <w:tcW w:w="542" w:type="dxa"/>
            <w:shd w:val="clear" w:color="auto" w:fill="auto"/>
            <w:noWrap/>
            <w:vAlign w:val="center"/>
          </w:tcPr>
          <w:p w14:paraId="7DE571DF" w14:textId="25EF0CA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16775</w:t>
            </w:r>
          </w:p>
        </w:tc>
        <w:tc>
          <w:tcPr>
            <w:tcW w:w="542" w:type="dxa"/>
            <w:shd w:val="clear" w:color="auto" w:fill="auto"/>
            <w:noWrap/>
            <w:vAlign w:val="center"/>
          </w:tcPr>
          <w:p w14:paraId="664E852D" w14:textId="247A0A8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17478</w:t>
            </w:r>
          </w:p>
        </w:tc>
        <w:tc>
          <w:tcPr>
            <w:tcW w:w="542" w:type="dxa"/>
            <w:shd w:val="clear" w:color="auto" w:fill="auto"/>
            <w:noWrap/>
            <w:vAlign w:val="center"/>
          </w:tcPr>
          <w:p w14:paraId="6D57F147" w14:textId="2B5D6DE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16946</w:t>
            </w:r>
          </w:p>
        </w:tc>
        <w:tc>
          <w:tcPr>
            <w:tcW w:w="677" w:type="dxa"/>
            <w:vAlign w:val="center"/>
          </w:tcPr>
          <w:p w14:paraId="75405E91" w14:textId="3A4DBEF0" w:rsidR="00487B6B" w:rsidRPr="00715460" w:rsidRDefault="00487B6B" w:rsidP="00487B6B">
            <w:pPr>
              <w:jc w:val="right"/>
              <w:rPr>
                <w:rFonts w:asciiTheme="minorHAnsi" w:hAnsiTheme="minorHAnsi" w:cstheme="minorHAnsi"/>
                <w:sz w:val="16"/>
                <w:szCs w:val="18"/>
              </w:rPr>
            </w:pPr>
            <w:r w:rsidRPr="00715460">
              <w:rPr>
                <w:sz w:val="16"/>
                <w:szCs w:val="18"/>
              </w:rPr>
              <w:t>16268</w:t>
            </w:r>
          </w:p>
        </w:tc>
        <w:tc>
          <w:tcPr>
            <w:tcW w:w="542" w:type="dxa"/>
            <w:shd w:val="clear" w:color="auto" w:fill="auto"/>
            <w:noWrap/>
            <w:vAlign w:val="center"/>
          </w:tcPr>
          <w:p w14:paraId="61D01A24" w14:textId="25E13E9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16278</w:t>
            </w:r>
          </w:p>
        </w:tc>
      </w:tr>
      <w:tr w:rsidR="00487B6B" w:rsidRPr="00715460" w14:paraId="5337F09A" w14:textId="77777777" w:rsidTr="00C5276B">
        <w:trPr>
          <w:gridAfter w:val="1"/>
          <w:wAfter w:w="7" w:type="dxa"/>
          <w:trHeight w:val="267"/>
        </w:trPr>
        <w:tc>
          <w:tcPr>
            <w:tcW w:w="537" w:type="dxa"/>
            <w:vMerge/>
            <w:shd w:val="clear" w:color="auto" w:fill="auto"/>
            <w:noWrap/>
            <w:vAlign w:val="center"/>
          </w:tcPr>
          <w:p w14:paraId="7DD9DF2D" w14:textId="025BD9EF"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A53AE85"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50-54</w:t>
            </w:r>
          </w:p>
        </w:tc>
        <w:tc>
          <w:tcPr>
            <w:tcW w:w="542" w:type="dxa"/>
            <w:shd w:val="clear" w:color="auto" w:fill="auto"/>
            <w:noWrap/>
            <w:vAlign w:val="center"/>
          </w:tcPr>
          <w:p w14:paraId="675AF0D1" w14:textId="05F75C2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16140</w:t>
            </w:r>
          </w:p>
        </w:tc>
        <w:tc>
          <w:tcPr>
            <w:tcW w:w="543" w:type="dxa"/>
            <w:gridSpan w:val="2"/>
            <w:shd w:val="clear" w:color="auto" w:fill="auto"/>
            <w:noWrap/>
            <w:vAlign w:val="center"/>
          </w:tcPr>
          <w:p w14:paraId="26D56D3A" w14:textId="1356A2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16615</w:t>
            </w:r>
          </w:p>
        </w:tc>
        <w:tc>
          <w:tcPr>
            <w:tcW w:w="542" w:type="dxa"/>
            <w:shd w:val="clear" w:color="auto" w:fill="auto"/>
            <w:noWrap/>
            <w:vAlign w:val="center"/>
          </w:tcPr>
          <w:p w14:paraId="64CC01BD" w14:textId="5C77A31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16614</w:t>
            </w:r>
          </w:p>
        </w:tc>
        <w:tc>
          <w:tcPr>
            <w:tcW w:w="542" w:type="dxa"/>
            <w:shd w:val="clear" w:color="auto" w:fill="auto"/>
            <w:noWrap/>
            <w:vAlign w:val="center"/>
          </w:tcPr>
          <w:p w14:paraId="016BAE4B" w14:textId="4E04F5E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16490</w:t>
            </w:r>
          </w:p>
        </w:tc>
        <w:tc>
          <w:tcPr>
            <w:tcW w:w="542" w:type="dxa"/>
            <w:shd w:val="clear" w:color="auto" w:fill="auto"/>
            <w:vAlign w:val="center"/>
          </w:tcPr>
          <w:p w14:paraId="1B0A25AD" w14:textId="3DB1F252" w:rsidR="00487B6B" w:rsidRPr="00715460" w:rsidRDefault="00487B6B" w:rsidP="00487B6B">
            <w:pPr>
              <w:jc w:val="right"/>
              <w:rPr>
                <w:rFonts w:asciiTheme="minorHAnsi" w:hAnsiTheme="minorHAnsi" w:cstheme="minorHAnsi"/>
                <w:sz w:val="16"/>
                <w:szCs w:val="18"/>
              </w:rPr>
            </w:pPr>
            <w:r w:rsidRPr="00715460">
              <w:rPr>
                <w:sz w:val="16"/>
                <w:szCs w:val="18"/>
              </w:rPr>
              <w:t>17061</w:t>
            </w:r>
          </w:p>
        </w:tc>
        <w:tc>
          <w:tcPr>
            <w:tcW w:w="542" w:type="dxa"/>
            <w:shd w:val="clear" w:color="auto" w:fill="auto"/>
            <w:vAlign w:val="center"/>
          </w:tcPr>
          <w:p w14:paraId="6F541AB0" w14:textId="0BD6F6CE" w:rsidR="00487B6B" w:rsidRPr="00715460" w:rsidRDefault="00487B6B" w:rsidP="00487B6B">
            <w:pPr>
              <w:jc w:val="right"/>
              <w:rPr>
                <w:rFonts w:asciiTheme="minorHAnsi" w:hAnsiTheme="minorHAnsi" w:cstheme="minorHAnsi"/>
                <w:sz w:val="16"/>
                <w:szCs w:val="18"/>
              </w:rPr>
            </w:pPr>
            <w:r w:rsidRPr="00715460">
              <w:rPr>
                <w:sz w:val="16"/>
                <w:szCs w:val="18"/>
              </w:rPr>
              <w:t>16789</w:t>
            </w:r>
          </w:p>
        </w:tc>
        <w:tc>
          <w:tcPr>
            <w:tcW w:w="542" w:type="dxa"/>
            <w:shd w:val="clear" w:color="auto" w:fill="auto"/>
            <w:vAlign w:val="center"/>
          </w:tcPr>
          <w:p w14:paraId="0890CA2A" w14:textId="7904157E" w:rsidR="00487B6B" w:rsidRPr="00715460" w:rsidRDefault="00487B6B" w:rsidP="00487B6B">
            <w:pPr>
              <w:jc w:val="right"/>
              <w:rPr>
                <w:rFonts w:asciiTheme="minorHAnsi" w:hAnsiTheme="minorHAnsi" w:cstheme="minorHAnsi"/>
                <w:sz w:val="16"/>
                <w:szCs w:val="18"/>
              </w:rPr>
            </w:pPr>
            <w:r w:rsidRPr="00715460">
              <w:rPr>
                <w:sz w:val="16"/>
                <w:szCs w:val="18"/>
              </w:rPr>
              <w:t>17555</w:t>
            </w:r>
          </w:p>
        </w:tc>
        <w:tc>
          <w:tcPr>
            <w:tcW w:w="542" w:type="dxa"/>
            <w:shd w:val="clear" w:color="auto" w:fill="auto"/>
            <w:vAlign w:val="center"/>
          </w:tcPr>
          <w:p w14:paraId="35A85EA3" w14:textId="6347498D" w:rsidR="00487B6B" w:rsidRPr="00715460" w:rsidRDefault="00487B6B" w:rsidP="00487B6B">
            <w:pPr>
              <w:jc w:val="right"/>
              <w:rPr>
                <w:rFonts w:asciiTheme="minorHAnsi" w:hAnsiTheme="minorHAnsi" w:cstheme="minorHAnsi"/>
                <w:sz w:val="16"/>
                <w:szCs w:val="18"/>
              </w:rPr>
            </w:pPr>
            <w:r w:rsidRPr="00715460">
              <w:rPr>
                <w:sz w:val="16"/>
                <w:szCs w:val="18"/>
              </w:rPr>
              <w:t>16921</w:t>
            </w:r>
          </w:p>
        </w:tc>
        <w:tc>
          <w:tcPr>
            <w:tcW w:w="542" w:type="dxa"/>
            <w:shd w:val="clear" w:color="auto" w:fill="auto"/>
            <w:noWrap/>
            <w:vAlign w:val="center"/>
          </w:tcPr>
          <w:p w14:paraId="17436198" w14:textId="0C5B996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17821</w:t>
            </w:r>
          </w:p>
        </w:tc>
        <w:tc>
          <w:tcPr>
            <w:tcW w:w="542" w:type="dxa"/>
            <w:shd w:val="clear" w:color="auto" w:fill="auto"/>
            <w:noWrap/>
            <w:vAlign w:val="center"/>
          </w:tcPr>
          <w:p w14:paraId="0F03B78C" w14:textId="424488D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17490</w:t>
            </w:r>
          </w:p>
        </w:tc>
        <w:tc>
          <w:tcPr>
            <w:tcW w:w="542" w:type="dxa"/>
            <w:shd w:val="clear" w:color="auto" w:fill="auto"/>
            <w:noWrap/>
            <w:vAlign w:val="center"/>
          </w:tcPr>
          <w:p w14:paraId="1CA53999" w14:textId="715958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17675</w:t>
            </w:r>
          </w:p>
        </w:tc>
        <w:tc>
          <w:tcPr>
            <w:tcW w:w="542" w:type="dxa"/>
            <w:shd w:val="clear" w:color="auto" w:fill="auto"/>
            <w:noWrap/>
            <w:vAlign w:val="center"/>
          </w:tcPr>
          <w:p w14:paraId="099F5DDB" w14:textId="38B57D0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17110</w:t>
            </w:r>
          </w:p>
        </w:tc>
        <w:tc>
          <w:tcPr>
            <w:tcW w:w="542" w:type="dxa"/>
            <w:shd w:val="clear" w:color="auto" w:fill="auto"/>
            <w:noWrap/>
            <w:vAlign w:val="center"/>
          </w:tcPr>
          <w:p w14:paraId="41E041AC" w14:textId="3DAB352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17724</w:t>
            </w:r>
          </w:p>
        </w:tc>
        <w:tc>
          <w:tcPr>
            <w:tcW w:w="542" w:type="dxa"/>
            <w:shd w:val="clear" w:color="auto" w:fill="auto"/>
            <w:noWrap/>
            <w:vAlign w:val="center"/>
          </w:tcPr>
          <w:p w14:paraId="53443647" w14:textId="7F64B0A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16675</w:t>
            </w:r>
          </w:p>
        </w:tc>
        <w:tc>
          <w:tcPr>
            <w:tcW w:w="542" w:type="dxa"/>
            <w:shd w:val="clear" w:color="auto" w:fill="auto"/>
            <w:noWrap/>
            <w:vAlign w:val="center"/>
          </w:tcPr>
          <w:p w14:paraId="7AE336FA" w14:textId="342089C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17314</w:t>
            </w:r>
          </w:p>
        </w:tc>
        <w:tc>
          <w:tcPr>
            <w:tcW w:w="542" w:type="dxa"/>
            <w:shd w:val="clear" w:color="auto" w:fill="auto"/>
            <w:noWrap/>
            <w:vAlign w:val="center"/>
          </w:tcPr>
          <w:p w14:paraId="79C11851" w14:textId="547DB9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17304</w:t>
            </w:r>
          </w:p>
        </w:tc>
        <w:tc>
          <w:tcPr>
            <w:tcW w:w="542" w:type="dxa"/>
            <w:shd w:val="clear" w:color="auto" w:fill="auto"/>
            <w:noWrap/>
            <w:vAlign w:val="center"/>
          </w:tcPr>
          <w:p w14:paraId="7FCED33C" w14:textId="4B7121B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17306</w:t>
            </w:r>
          </w:p>
        </w:tc>
        <w:tc>
          <w:tcPr>
            <w:tcW w:w="542" w:type="dxa"/>
            <w:shd w:val="clear" w:color="auto" w:fill="auto"/>
            <w:noWrap/>
            <w:vAlign w:val="center"/>
          </w:tcPr>
          <w:p w14:paraId="3C8A8FB8" w14:textId="5B6F94D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16169</w:t>
            </w:r>
          </w:p>
        </w:tc>
        <w:tc>
          <w:tcPr>
            <w:tcW w:w="542" w:type="dxa"/>
            <w:shd w:val="clear" w:color="auto" w:fill="auto"/>
            <w:noWrap/>
            <w:vAlign w:val="center"/>
          </w:tcPr>
          <w:p w14:paraId="2AB8677A" w14:textId="31F26F0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15865</w:t>
            </w:r>
          </w:p>
        </w:tc>
        <w:tc>
          <w:tcPr>
            <w:tcW w:w="542" w:type="dxa"/>
            <w:shd w:val="clear" w:color="auto" w:fill="auto"/>
            <w:noWrap/>
            <w:vAlign w:val="center"/>
          </w:tcPr>
          <w:p w14:paraId="7F6680CB" w14:textId="6216B82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15422</w:t>
            </w:r>
          </w:p>
        </w:tc>
        <w:tc>
          <w:tcPr>
            <w:tcW w:w="542" w:type="dxa"/>
            <w:shd w:val="clear" w:color="auto" w:fill="auto"/>
            <w:noWrap/>
            <w:vAlign w:val="center"/>
          </w:tcPr>
          <w:p w14:paraId="1A67E4E8" w14:textId="74440D7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15515</w:t>
            </w:r>
          </w:p>
        </w:tc>
        <w:tc>
          <w:tcPr>
            <w:tcW w:w="542" w:type="dxa"/>
            <w:shd w:val="clear" w:color="auto" w:fill="auto"/>
            <w:noWrap/>
            <w:vAlign w:val="center"/>
          </w:tcPr>
          <w:p w14:paraId="1EC5672F" w14:textId="34E72B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15863</w:t>
            </w:r>
          </w:p>
        </w:tc>
        <w:tc>
          <w:tcPr>
            <w:tcW w:w="542" w:type="dxa"/>
            <w:shd w:val="clear" w:color="auto" w:fill="auto"/>
            <w:noWrap/>
            <w:vAlign w:val="center"/>
          </w:tcPr>
          <w:p w14:paraId="161433D1" w14:textId="4CDDC7A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15780</w:t>
            </w:r>
          </w:p>
        </w:tc>
        <w:tc>
          <w:tcPr>
            <w:tcW w:w="677" w:type="dxa"/>
            <w:vAlign w:val="center"/>
          </w:tcPr>
          <w:p w14:paraId="543E3628" w14:textId="7341B06D" w:rsidR="00487B6B" w:rsidRPr="00715460" w:rsidRDefault="00487B6B" w:rsidP="00487B6B">
            <w:pPr>
              <w:jc w:val="right"/>
              <w:rPr>
                <w:rFonts w:asciiTheme="minorHAnsi" w:hAnsiTheme="minorHAnsi" w:cstheme="minorHAnsi"/>
                <w:sz w:val="16"/>
                <w:szCs w:val="18"/>
              </w:rPr>
            </w:pPr>
            <w:r w:rsidRPr="00715460">
              <w:rPr>
                <w:sz w:val="16"/>
                <w:szCs w:val="18"/>
              </w:rPr>
              <w:t>14888</w:t>
            </w:r>
          </w:p>
        </w:tc>
        <w:tc>
          <w:tcPr>
            <w:tcW w:w="542" w:type="dxa"/>
            <w:shd w:val="clear" w:color="auto" w:fill="auto"/>
            <w:noWrap/>
            <w:vAlign w:val="center"/>
          </w:tcPr>
          <w:p w14:paraId="2014A62E" w14:textId="1D0E79F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15528</w:t>
            </w:r>
          </w:p>
        </w:tc>
      </w:tr>
      <w:tr w:rsidR="00487B6B" w:rsidRPr="00715460" w14:paraId="15B7B3CE" w14:textId="77777777" w:rsidTr="00C5276B">
        <w:trPr>
          <w:gridAfter w:val="1"/>
          <w:wAfter w:w="7" w:type="dxa"/>
          <w:trHeight w:val="267"/>
        </w:trPr>
        <w:tc>
          <w:tcPr>
            <w:tcW w:w="537" w:type="dxa"/>
            <w:vMerge/>
            <w:shd w:val="clear" w:color="auto" w:fill="auto"/>
            <w:noWrap/>
            <w:vAlign w:val="center"/>
          </w:tcPr>
          <w:p w14:paraId="24161F23" w14:textId="1045EF9A"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7FB5375C"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55-59</w:t>
            </w:r>
          </w:p>
        </w:tc>
        <w:tc>
          <w:tcPr>
            <w:tcW w:w="542" w:type="dxa"/>
            <w:shd w:val="clear" w:color="auto" w:fill="auto"/>
            <w:noWrap/>
            <w:vAlign w:val="center"/>
          </w:tcPr>
          <w:p w14:paraId="6619C6B8" w14:textId="40DE926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13157</w:t>
            </w:r>
          </w:p>
        </w:tc>
        <w:tc>
          <w:tcPr>
            <w:tcW w:w="543" w:type="dxa"/>
            <w:gridSpan w:val="2"/>
            <w:shd w:val="clear" w:color="auto" w:fill="auto"/>
            <w:noWrap/>
            <w:vAlign w:val="center"/>
          </w:tcPr>
          <w:p w14:paraId="05E97C41" w14:textId="7CDF79F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13387</w:t>
            </w:r>
          </w:p>
        </w:tc>
        <w:tc>
          <w:tcPr>
            <w:tcW w:w="542" w:type="dxa"/>
            <w:shd w:val="clear" w:color="auto" w:fill="auto"/>
            <w:noWrap/>
            <w:vAlign w:val="center"/>
          </w:tcPr>
          <w:p w14:paraId="6950834E" w14:textId="18AF3EA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13499</w:t>
            </w:r>
          </w:p>
        </w:tc>
        <w:tc>
          <w:tcPr>
            <w:tcW w:w="542" w:type="dxa"/>
            <w:shd w:val="clear" w:color="auto" w:fill="auto"/>
            <w:noWrap/>
            <w:vAlign w:val="center"/>
          </w:tcPr>
          <w:p w14:paraId="50CA424B" w14:textId="443A25D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13079</w:t>
            </w:r>
          </w:p>
        </w:tc>
        <w:tc>
          <w:tcPr>
            <w:tcW w:w="542" w:type="dxa"/>
            <w:shd w:val="clear" w:color="auto" w:fill="auto"/>
            <w:vAlign w:val="center"/>
          </w:tcPr>
          <w:p w14:paraId="7A5E13DB" w14:textId="3BAE1B93" w:rsidR="00487B6B" w:rsidRPr="00715460" w:rsidRDefault="00487B6B" w:rsidP="00487B6B">
            <w:pPr>
              <w:jc w:val="right"/>
              <w:rPr>
                <w:rFonts w:asciiTheme="minorHAnsi" w:hAnsiTheme="minorHAnsi" w:cstheme="minorHAnsi"/>
                <w:sz w:val="16"/>
                <w:szCs w:val="18"/>
              </w:rPr>
            </w:pPr>
            <w:r w:rsidRPr="00715460">
              <w:rPr>
                <w:sz w:val="16"/>
                <w:szCs w:val="18"/>
              </w:rPr>
              <w:t>13911</w:t>
            </w:r>
          </w:p>
        </w:tc>
        <w:tc>
          <w:tcPr>
            <w:tcW w:w="542" w:type="dxa"/>
            <w:shd w:val="clear" w:color="auto" w:fill="auto"/>
            <w:vAlign w:val="center"/>
          </w:tcPr>
          <w:p w14:paraId="062CA5E2" w14:textId="2CFB4105" w:rsidR="00487B6B" w:rsidRPr="00715460" w:rsidRDefault="00487B6B" w:rsidP="00487B6B">
            <w:pPr>
              <w:jc w:val="right"/>
              <w:rPr>
                <w:rFonts w:asciiTheme="minorHAnsi" w:hAnsiTheme="minorHAnsi" w:cstheme="minorHAnsi"/>
                <w:sz w:val="16"/>
                <w:szCs w:val="18"/>
              </w:rPr>
            </w:pPr>
            <w:r w:rsidRPr="00715460">
              <w:rPr>
                <w:sz w:val="16"/>
                <w:szCs w:val="18"/>
              </w:rPr>
              <w:t>13560</w:t>
            </w:r>
          </w:p>
        </w:tc>
        <w:tc>
          <w:tcPr>
            <w:tcW w:w="542" w:type="dxa"/>
            <w:shd w:val="clear" w:color="auto" w:fill="auto"/>
            <w:vAlign w:val="center"/>
          </w:tcPr>
          <w:p w14:paraId="79E4832C" w14:textId="3EF0AC2B" w:rsidR="00487B6B" w:rsidRPr="00715460" w:rsidRDefault="00487B6B" w:rsidP="00487B6B">
            <w:pPr>
              <w:jc w:val="right"/>
              <w:rPr>
                <w:rFonts w:asciiTheme="minorHAnsi" w:hAnsiTheme="minorHAnsi" w:cstheme="minorHAnsi"/>
                <w:sz w:val="16"/>
                <w:szCs w:val="18"/>
              </w:rPr>
            </w:pPr>
            <w:r w:rsidRPr="00715460">
              <w:rPr>
                <w:sz w:val="16"/>
                <w:szCs w:val="18"/>
              </w:rPr>
              <w:t>13916</w:t>
            </w:r>
          </w:p>
        </w:tc>
        <w:tc>
          <w:tcPr>
            <w:tcW w:w="542" w:type="dxa"/>
            <w:shd w:val="clear" w:color="auto" w:fill="auto"/>
            <w:vAlign w:val="center"/>
          </w:tcPr>
          <w:p w14:paraId="4E893867" w14:textId="38D49278" w:rsidR="00487B6B" w:rsidRPr="00715460" w:rsidRDefault="00487B6B" w:rsidP="00487B6B">
            <w:pPr>
              <w:jc w:val="right"/>
              <w:rPr>
                <w:rFonts w:asciiTheme="minorHAnsi" w:hAnsiTheme="minorHAnsi" w:cstheme="minorHAnsi"/>
                <w:sz w:val="16"/>
                <w:szCs w:val="18"/>
              </w:rPr>
            </w:pPr>
            <w:r w:rsidRPr="00715460">
              <w:rPr>
                <w:sz w:val="16"/>
                <w:szCs w:val="18"/>
              </w:rPr>
              <w:t>13408</w:t>
            </w:r>
          </w:p>
        </w:tc>
        <w:tc>
          <w:tcPr>
            <w:tcW w:w="542" w:type="dxa"/>
            <w:shd w:val="clear" w:color="auto" w:fill="auto"/>
            <w:noWrap/>
            <w:vAlign w:val="center"/>
          </w:tcPr>
          <w:p w14:paraId="0145A65B" w14:textId="01BA03E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14084</w:t>
            </w:r>
          </w:p>
        </w:tc>
        <w:tc>
          <w:tcPr>
            <w:tcW w:w="542" w:type="dxa"/>
            <w:shd w:val="clear" w:color="auto" w:fill="auto"/>
            <w:noWrap/>
            <w:vAlign w:val="center"/>
          </w:tcPr>
          <w:p w14:paraId="680BA9DA" w14:textId="46DB9A6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13983</w:t>
            </w:r>
          </w:p>
        </w:tc>
        <w:tc>
          <w:tcPr>
            <w:tcW w:w="542" w:type="dxa"/>
            <w:shd w:val="clear" w:color="auto" w:fill="auto"/>
            <w:noWrap/>
            <w:vAlign w:val="center"/>
          </w:tcPr>
          <w:p w14:paraId="22800443" w14:textId="5C4F1A8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14216</w:t>
            </w:r>
          </w:p>
        </w:tc>
        <w:tc>
          <w:tcPr>
            <w:tcW w:w="542" w:type="dxa"/>
            <w:shd w:val="clear" w:color="auto" w:fill="auto"/>
            <w:noWrap/>
            <w:vAlign w:val="center"/>
          </w:tcPr>
          <w:p w14:paraId="24304B25" w14:textId="26FF4C3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13566</w:t>
            </w:r>
          </w:p>
        </w:tc>
        <w:tc>
          <w:tcPr>
            <w:tcW w:w="542" w:type="dxa"/>
            <w:shd w:val="clear" w:color="auto" w:fill="auto"/>
            <w:noWrap/>
            <w:vAlign w:val="center"/>
          </w:tcPr>
          <w:p w14:paraId="6BBF84E2" w14:textId="34FE099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14384</w:t>
            </w:r>
          </w:p>
        </w:tc>
        <w:tc>
          <w:tcPr>
            <w:tcW w:w="542" w:type="dxa"/>
            <w:shd w:val="clear" w:color="auto" w:fill="auto"/>
            <w:noWrap/>
            <w:vAlign w:val="center"/>
          </w:tcPr>
          <w:p w14:paraId="2D59C604" w14:textId="1B1B578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13885</w:t>
            </w:r>
          </w:p>
        </w:tc>
        <w:tc>
          <w:tcPr>
            <w:tcW w:w="542" w:type="dxa"/>
            <w:shd w:val="clear" w:color="auto" w:fill="auto"/>
            <w:noWrap/>
            <w:vAlign w:val="center"/>
          </w:tcPr>
          <w:p w14:paraId="680E614A" w14:textId="221BD97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14436</w:t>
            </w:r>
          </w:p>
        </w:tc>
        <w:tc>
          <w:tcPr>
            <w:tcW w:w="542" w:type="dxa"/>
            <w:shd w:val="clear" w:color="auto" w:fill="auto"/>
            <w:noWrap/>
            <w:vAlign w:val="center"/>
          </w:tcPr>
          <w:p w14:paraId="0AB74BEC" w14:textId="61C618A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14456</w:t>
            </w:r>
          </w:p>
        </w:tc>
        <w:tc>
          <w:tcPr>
            <w:tcW w:w="542" w:type="dxa"/>
            <w:shd w:val="clear" w:color="auto" w:fill="auto"/>
            <w:noWrap/>
            <w:vAlign w:val="center"/>
          </w:tcPr>
          <w:p w14:paraId="34E84FC3" w14:textId="352A279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15095</w:t>
            </w:r>
          </w:p>
        </w:tc>
        <w:tc>
          <w:tcPr>
            <w:tcW w:w="542" w:type="dxa"/>
            <w:shd w:val="clear" w:color="auto" w:fill="auto"/>
            <w:noWrap/>
            <w:vAlign w:val="center"/>
          </w:tcPr>
          <w:p w14:paraId="4F48BA10" w14:textId="3B50990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14416</w:t>
            </w:r>
          </w:p>
        </w:tc>
        <w:tc>
          <w:tcPr>
            <w:tcW w:w="542" w:type="dxa"/>
            <w:shd w:val="clear" w:color="auto" w:fill="auto"/>
            <w:noWrap/>
            <w:vAlign w:val="center"/>
          </w:tcPr>
          <w:p w14:paraId="3416E9EE" w14:textId="154D319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14495</w:t>
            </w:r>
          </w:p>
        </w:tc>
        <w:tc>
          <w:tcPr>
            <w:tcW w:w="542" w:type="dxa"/>
            <w:shd w:val="clear" w:color="auto" w:fill="auto"/>
            <w:noWrap/>
            <w:vAlign w:val="center"/>
          </w:tcPr>
          <w:p w14:paraId="6E191B70" w14:textId="1B9A363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14650</w:t>
            </w:r>
          </w:p>
        </w:tc>
        <w:tc>
          <w:tcPr>
            <w:tcW w:w="542" w:type="dxa"/>
            <w:shd w:val="clear" w:color="auto" w:fill="auto"/>
            <w:noWrap/>
            <w:vAlign w:val="center"/>
          </w:tcPr>
          <w:p w14:paraId="543E7892" w14:textId="3A27C3A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14739</w:t>
            </w:r>
          </w:p>
        </w:tc>
        <w:tc>
          <w:tcPr>
            <w:tcW w:w="542" w:type="dxa"/>
            <w:shd w:val="clear" w:color="auto" w:fill="auto"/>
            <w:noWrap/>
            <w:vAlign w:val="center"/>
          </w:tcPr>
          <w:p w14:paraId="7BA44DA1" w14:textId="105BC39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15340</w:t>
            </w:r>
          </w:p>
        </w:tc>
        <w:tc>
          <w:tcPr>
            <w:tcW w:w="542" w:type="dxa"/>
            <w:shd w:val="clear" w:color="auto" w:fill="auto"/>
            <w:noWrap/>
            <w:vAlign w:val="center"/>
          </w:tcPr>
          <w:p w14:paraId="69431C76" w14:textId="5007416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15509</w:t>
            </w:r>
          </w:p>
        </w:tc>
        <w:tc>
          <w:tcPr>
            <w:tcW w:w="677" w:type="dxa"/>
            <w:vAlign w:val="center"/>
          </w:tcPr>
          <w:p w14:paraId="1DBC1E04" w14:textId="4163F537" w:rsidR="00487B6B" w:rsidRPr="00715460" w:rsidRDefault="00487B6B" w:rsidP="00487B6B">
            <w:pPr>
              <w:jc w:val="right"/>
              <w:rPr>
                <w:rFonts w:asciiTheme="minorHAnsi" w:hAnsiTheme="minorHAnsi" w:cstheme="minorHAnsi"/>
                <w:sz w:val="16"/>
                <w:szCs w:val="18"/>
              </w:rPr>
            </w:pPr>
            <w:r w:rsidRPr="00715460">
              <w:rPr>
                <w:sz w:val="16"/>
                <w:szCs w:val="18"/>
              </w:rPr>
              <w:t>14519</w:t>
            </w:r>
          </w:p>
        </w:tc>
        <w:tc>
          <w:tcPr>
            <w:tcW w:w="542" w:type="dxa"/>
            <w:shd w:val="clear" w:color="auto" w:fill="auto"/>
            <w:noWrap/>
            <w:vAlign w:val="center"/>
          </w:tcPr>
          <w:p w14:paraId="4EA7C830" w14:textId="7E71666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15372</w:t>
            </w:r>
          </w:p>
        </w:tc>
      </w:tr>
      <w:tr w:rsidR="00487B6B" w:rsidRPr="00715460" w14:paraId="66EEC3F5" w14:textId="77777777" w:rsidTr="00C5276B">
        <w:trPr>
          <w:gridAfter w:val="1"/>
          <w:wAfter w:w="7" w:type="dxa"/>
          <w:trHeight w:val="267"/>
        </w:trPr>
        <w:tc>
          <w:tcPr>
            <w:tcW w:w="537" w:type="dxa"/>
            <w:vMerge/>
            <w:shd w:val="clear" w:color="auto" w:fill="auto"/>
            <w:noWrap/>
            <w:vAlign w:val="center"/>
          </w:tcPr>
          <w:p w14:paraId="43799B8F" w14:textId="3455A74B"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2B519FDB"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60-64</w:t>
            </w:r>
          </w:p>
        </w:tc>
        <w:tc>
          <w:tcPr>
            <w:tcW w:w="542" w:type="dxa"/>
            <w:shd w:val="clear" w:color="auto" w:fill="auto"/>
            <w:noWrap/>
            <w:vAlign w:val="center"/>
          </w:tcPr>
          <w:p w14:paraId="756E6567" w14:textId="6A666E9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10057</w:t>
            </w:r>
          </w:p>
        </w:tc>
        <w:tc>
          <w:tcPr>
            <w:tcW w:w="543" w:type="dxa"/>
            <w:gridSpan w:val="2"/>
            <w:shd w:val="clear" w:color="auto" w:fill="auto"/>
            <w:noWrap/>
            <w:vAlign w:val="center"/>
          </w:tcPr>
          <w:p w14:paraId="2735203F" w14:textId="0090DDB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10418</w:t>
            </w:r>
          </w:p>
        </w:tc>
        <w:tc>
          <w:tcPr>
            <w:tcW w:w="542" w:type="dxa"/>
            <w:shd w:val="clear" w:color="auto" w:fill="auto"/>
            <w:noWrap/>
            <w:vAlign w:val="center"/>
          </w:tcPr>
          <w:p w14:paraId="3C22E63B" w14:textId="1AF93F9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10822</w:t>
            </w:r>
          </w:p>
        </w:tc>
        <w:tc>
          <w:tcPr>
            <w:tcW w:w="542" w:type="dxa"/>
            <w:shd w:val="clear" w:color="auto" w:fill="auto"/>
            <w:noWrap/>
            <w:vAlign w:val="center"/>
          </w:tcPr>
          <w:p w14:paraId="21E73B01" w14:textId="3E9DC1B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10655</w:t>
            </w:r>
          </w:p>
        </w:tc>
        <w:tc>
          <w:tcPr>
            <w:tcW w:w="542" w:type="dxa"/>
            <w:shd w:val="clear" w:color="auto" w:fill="auto"/>
            <w:vAlign w:val="center"/>
          </w:tcPr>
          <w:p w14:paraId="3ECF5979" w14:textId="1A48E3F6" w:rsidR="00487B6B" w:rsidRPr="00715460" w:rsidRDefault="00487B6B" w:rsidP="00487B6B">
            <w:pPr>
              <w:jc w:val="right"/>
              <w:rPr>
                <w:rFonts w:asciiTheme="minorHAnsi" w:hAnsiTheme="minorHAnsi" w:cstheme="minorHAnsi"/>
                <w:sz w:val="16"/>
                <w:szCs w:val="18"/>
              </w:rPr>
            </w:pPr>
            <w:r w:rsidRPr="00715460">
              <w:rPr>
                <w:sz w:val="16"/>
                <w:szCs w:val="18"/>
              </w:rPr>
              <w:t>11435</w:t>
            </w:r>
          </w:p>
        </w:tc>
        <w:tc>
          <w:tcPr>
            <w:tcW w:w="542" w:type="dxa"/>
            <w:shd w:val="clear" w:color="auto" w:fill="auto"/>
            <w:vAlign w:val="center"/>
          </w:tcPr>
          <w:p w14:paraId="33A85511" w14:textId="2BE06748" w:rsidR="00487B6B" w:rsidRPr="00715460" w:rsidRDefault="00487B6B" w:rsidP="00487B6B">
            <w:pPr>
              <w:jc w:val="right"/>
              <w:rPr>
                <w:rFonts w:asciiTheme="minorHAnsi" w:hAnsiTheme="minorHAnsi" w:cstheme="minorHAnsi"/>
                <w:sz w:val="16"/>
                <w:szCs w:val="18"/>
              </w:rPr>
            </w:pPr>
            <w:r w:rsidRPr="00715460">
              <w:rPr>
                <w:sz w:val="16"/>
                <w:szCs w:val="18"/>
              </w:rPr>
              <w:t>11409</w:t>
            </w:r>
          </w:p>
        </w:tc>
        <w:tc>
          <w:tcPr>
            <w:tcW w:w="542" w:type="dxa"/>
            <w:shd w:val="clear" w:color="auto" w:fill="auto"/>
            <w:vAlign w:val="center"/>
          </w:tcPr>
          <w:p w14:paraId="5BD44C69" w14:textId="6CB8A3FF" w:rsidR="00487B6B" w:rsidRPr="00715460" w:rsidRDefault="00487B6B" w:rsidP="00487B6B">
            <w:pPr>
              <w:jc w:val="right"/>
              <w:rPr>
                <w:rFonts w:asciiTheme="minorHAnsi" w:hAnsiTheme="minorHAnsi" w:cstheme="minorHAnsi"/>
                <w:sz w:val="16"/>
                <w:szCs w:val="18"/>
              </w:rPr>
            </w:pPr>
            <w:r w:rsidRPr="00715460">
              <w:rPr>
                <w:sz w:val="16"/>
                <w:szCs w:val="18"/>
              </w:rPr>
              <w:t>11640</w:t>
            </w:r>
          </w:p>
        </w:tc>
        <w:tc>
          <w:tcPr>
            <w:tcW w:w="542" w:type="dxa"/>
            <w:shd w:val="clear" w:color="auto" w:fill="auto"/>
            <w:vAlign w:val="center"/>
          </w:tcPr>
          <w:p w14:paraId="7A842CCF" w14:textId="5F76F5BB" w:rsidR="00487B6B" w:rsidRPr="00715460" w:rsidRDefault="00487B6B" w:rsidP="00487B6B">
            <w:pPr>
              <w:jc w:val="right"/>
              <w:rPr>
                <w:rFonts w:asciiTheme="minorHAnsi" w:hAnsiTheme="minorHAnsi" w:cstheme="minorHAnsi"/>
                <w:sz w:val="16"/>
                <w:szCs w:val="18"/>
              </w:rPr>
            </w:pPr>
            <w:r w:rsidRPr="00715460">
              <w:rPr>
                <w:sz w:val="16"/>
                <w:szCs w:val="18"/>
              </w:rPr>
              <w:t>11233</w:t>
            </w:r>
          </w:p>
        </w:tc>
        <w:tc>
          <w:tcPr>
            <w:tcW w:w="542" w:type="dxa"/>
            <w:shd w:val="clear" w:color="auto" w:fill="auto"/>
            <w:noWrap/>
            <w:vAlign w:val="center"/>
          </w:tcPr>
          <w:p w14:paraId="3BB80B25" w14:textId="214D1C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11944</w:t>
            </w:r>
          </w:p>
        </w:tc>
        <w:tc>
          <w:tcPr>
            <w:tcW w:w="542" w:type="dxa"/>
            <w:shd w:val="clear" w:color="auto" w:fill="auto"/>
            <w:noWrap/>
            <w:vAlign w:val="center"/>
          </w:tcPr>
          <w:p w14:paraId="1E904D5B" w14:textId="516AF44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11326</w:t>
            </w:r>
          </w:p>
        </w:tc>
        <w:tc>
          <w:tcPr>
            <w:tcW w:w="542" w:type="dxa"/>
            <w:shd w:val="clear" w:color="auto" w:fill="auto"/>
            <w:noWrap/>
            <w:vAlign w:val="center"/>
          </w:tcPr>
          <w:p w14:paraId="20F45767" w14:textId="37D5911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11586</w:t>
            </w:r>
          </w:p>
        </w:tc>
        <w:tc>
          <w:tcPr>
            <w:tcW w:w="542" w:type="dxa"/>
            <w:shd w:val="clear" w:color="auto" w:fill="auto"/>
            <w:noWrap/>
            <w:vAlign w:val="center"/>
          </w:tcPr>
          <w:p w14:paraId="58C9DEDC" w14:textId="2C51DC4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11071</w:t>
            </w:r>
          </w:p>
        </w:tc>
        <w:tc>
          <w:tcPr>
            <w:tcW w:w="542" w:type="dxa"/>
            <w:shd w:val="clear" w:color="auto" w:fill="auto"/>
            <w:noWrap/>
            <w:vAlign w:val="center"/>
          </w:tcPr>
          <w:p w14:paraId="537792F6" w14:textId="4C079EE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11679</w:t>
            </w:r>
          </w:p>
        </w:tc>
        <w:tc>
          <w:tcPr>
            <w:tcW w:w="542" w:type="dxa"/>
            <w:shd w:val="clear" w:color="auto" w:fill="auto"/>
            <w:noWrap/>
            <w:vAlign w:val="center"/>
          </w:tcPr>
          <w:p w14:paraId="2D4DB691" w14:textId="27BF077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11071</w:t>
            </w:r>
          </w:p>
        </w:tc>
        <w:tc>
          <w:tcPr>
            <w:tcW w:w="542" w:type="dxa"/>
            <w:shd w:val="clear" w:color="auto" w:fill="auto"/>
            <w:noWrap/>
            <w:vAlign w:val="center"/>
          </w:tcPr>
          <w:p w14:paraId="1961B24B" w14:textId="64294A1E"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11871</w:t>
            </w:r>
          </w:p>
        </w:tc>
        <w:tc>
          <w:tcPr>
            <w:tcW w:w="542" w:type="dxa"/>
            <w:shd w:val="clear" w:color="auto" w:fill="auto"/>
            <w:noWrap/>
            <w:vAlign w:val="center"/>
          </w:tcPr>
          <w:p w14:paraId="5401A403" w14:textId="5CF18F8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11721</w:t>
            </w:r>
          </w:p>
        </w:tc>
        <w:tc>
          <w:tcPr>
            <w:tcW w:w="542" w:type="dxa"/>
            <w:shd w:val="clear" w:color="auto" w:fill="auto"/>
            <w:noWrap/>
            <w:vAlign w:val="center"/>
          </w:tcPr>
          <w:p w14:paraId="5DFDECD7" w14:textId="6A8806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11972</w:t>
            </w:r>
          </w:p>
        </w:tc>
        <w:tc>
          <w:tcPr>
            <w:tcW w:w="542" w:type="dxa"/>
            <w:shd w:val="clear" w:color="auto" w:fill="auto"/>
            <w:noWrap/>
            <w:vAlign w:val="center"/>
          </w:tcPr>
          <w:p w14:paraId="7173E791" w14:textId="150A89E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11680</w:t>
            </w:r>
          </w:p>
        </w:tc>
        <w:tc>
          <w:tcPr>
            <w:tcW w:w="542" w:type="dxa"/>
            <w:shd w:val="clear" w:color="auto" w:fill="auto"/>
            <w:noWrap/>
            <w:vAlign w:val="center"/>
          </w:tcPr>
          <w:p w14:paraId="0687A25C" w14:textId="150AB69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11542</w:t>
            </w:r>
          </w:p>
        </w:tc>
        <w:tc>
          <w:tcPr>
            <w:tcW w:w="542" w:type="dxa"/>
            <w:shd w:val="clear" w:color="auto" w:fill="auto"/>
            <w:noWrap/>
            <w:vAlign w:val="center"/>
          </w:tcPr>
          <w:p w14:paraId="1C6C607E" w14:textId="677F79F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11573</w:t>
            </w:r>
          </w:p>
        </w:tc>
        <w:tc>
          <w:tcPr>
            <w:tcW w:w="542" w:type="dxa"/>
            <w:shd w:val="clear" w:color="auto" w:fill="auto"/>
            <w:noWrap/>
            <w:vAlign w:val="center"/>
          </w:tcPr>
          <w:p w14:paraId="04BE76AD" w14:textId="2DF158A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11856</w:t>
            </w:r>
          </w:p>
        </w:tc>
        <w:tc>
          <w:tcPr>
            <w:tcW w:w="542" w:type="dxa"/>
            <w:shd w:val="clear" w:color="auto" w:fill="auto"/>
            <w:noWrap/>
            <w:vAlign w:val="center"/>
          </w:tcPr>
          <w:p w14:paraId="19DB8778" w14:textId="0B90FB0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12241</w:t>
            </w:r>
          </w:p>
        </w:tc>
        <w:tc>
          <w:tcPr>
            <w:tcW w:w="542" w:type="dxa"/>
            <w:shd w:val="clear" w:color="auto" w:fill="auto"/>
            <w:noWrap/>
            <w:vAlign w:val="center"/>
          </w:tcPr>
          <w:p w14:paraId="15E8B80D" w14:textId="70ACFE4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12647</w:t>
            </w:r>
          </w:p>
        </w:tc>
        <w:tc>
          <w:tcPr>
            <w:tcW w:w="677" w:type="dxa"/>
            <w:vAlign w:val="center"/>
          </w:tcPr>
          <w:p w14:paraId="08D57BB8" w14:textId="37A42E2E" w:rsidR="00487B6B" w:rsidRPr="00715460" w:rsidRDefault="00487B6B" w:rsidP="00487B6B">
            <w:pPr>
              <w:jc w:val="right"/>
              <w:rPr>
                <w:rFonts w:asciiTheme="minorHAnsi" w:hAnsiTheme="minorHAnsi" w:cstheme="minorHAnsi"/>
                <w:sz w:val="16"/>
                <w:szCs w:val="18"/>
              </w:rPr>
            </w:pPr>
            <w:r w:rsidRPr="00715460">
              <w:rPr>
                <w:sz w:val="16"/>
                <w:szCs w:val="18"/>
              </w:rPr>
              <w:t>11948</w:t>
            </w:r>
          </w:p>
        </w:tc>
        <w:tc>
          <w:tcPr>
            <w:tcW w:w="542" w:type="dxa"/>
            <w:shd w:val="clear" w:color="auto" w:fill="auto"/>
            <w:noWrap/>
            <w:vAlign w:val="center"/>
          </w:tcPr>
          <w:p w14:paraId="1BE979B5" w14:textId="17D8D17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12589</w:t>
            </w:r>
          </w:p>
        </w:tc>
      </w:tr>
      <w:tr w:rsidR="00487B6B" w:rsidRPr="00715460" w14:paraId="1B8F2CA8" w14:textId="77777777" w:rsidTr="00C5276B">
        <w:trPr>
          <w:gridAfter w:val="1"/>
          <w:wAfter w:w="7" w:type="dxa"/>
          <w:trHeight w:val="267"/>
        </w:trPr>
        <w:tc>
          <w:tcPr>
            <w:tcW w:w="537" w:type="dxa"/>
            <w:vMerge/>
            <w:shd w:val="clear" w:color="auto" w:fill="auto"/>
            <w:noWrap/>
            <w:vAlign w:val="center"/>
          </w:tcPr>
          <w:p w14:paraId="70E07879" w14:textId="5672F924"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6E7ABE6E"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65-69</w:t>
            </w:r>
          </w:p>
        </w:tc>
        <w:tc>
          <w:tcPr>
            <w:tcW w:w="542" w:type="dxa"/>
            <w:shd w:val="clear" w:color="auto" w:fill="auto"/>
            <w:noWrap/>
            <w:vAlign w:val="center"/>
          </w:tcPr>
          <w:p w14:paraId="75E86131" w14:textId="3AB5D2D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7031</w:t>
            </w:r>
          </w:p>
        </w:tc>
        <w:tc>
          <w:tcPr>
            <w:tcW w:w="543" w:type="dxa"/>
            <w:gridSpan w:val="2"/>
            <w:shd w:val="clear" w:color="auto" w:fill="auto"/>
            <w:noWrap/>
            <w:vAlign w:val="center"/>
          </w:tcPr>
          <w:p w14:paraId="6EE58FE8" w14:textId="5A9E215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7091</w:t>
            </w:r>
          </w:p>
        </w:tc>
        <w:tc>
          <w:tcPr>
            <w:tcW w:w="542" w:type="dxa"/>
            <w:shd w:val="clear" w:color="auto" w:fill="auto"/>
            <w:noWrap/>
            <w:vAlign w:val="center"/>
          </w:tcPr>
          <w:p w14:paraId="77CEA1E7" w14:textId="601DFEE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7325</w:t>
            </w:r>
          </w:p>
        </w:tc>
        <w:tc>
          <w:tcPr>
            <w:tcW w:w="542" w:type="dxa"/>
            <w:shd w:val="clear" w:color="auto" w:fill="auto"/>
            <w:noWrap/>
            <w:vAlign w:val="center"/>
          </w:tcPr>
          <w:p w14:paraId="4D26070A" w14:textId="1230677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7192</w:t>
            </w:r>
          </w:p>
        </w:tc>
        <w:tc>
          <w:tcPr>
            <w:tcW w:w="542" w:type="dxa"/>
            <w:shd w:val="clear" w:color="auto" w:fill="auto"/>
            <w:vAlign w:val="center"/>
          </w:tcPr>
          <w:p w14:paraId="46E8E8AB" w14:textId="4B1369DC" w:rsidR="00487B6B" w:rsidRPr="00715460" w:rsidRDefault="00487B6B" w:rsidP="00487B6B">
            <w:pPr>
              <w:jc w:val="right"/>
              <w:rPr>
                <w:rFonts w:asciiTheme="minorHAnsi" w:hAnsiTheme="minorHAnsi" w:cstheme="minorHAnsi"/>
                <w:sz w:val="16"/>
                <w:szCs w:val="18"/>
              </w:rPr>
            </w:pPr>
            <w:r w:rsidRPr="00715460">
              <w:rPr>
                <w:sz w:val="16"/>
                <w:szCs w:val="18"/>
              </w:rPr>
              <w:t>7595</w:t>
            </w:r>
          </w:p>
        </w:tc>
        <w:tc>
          <w:tcPr>
            <w:tcW w:w="542" w:type="dxa"/>
            <w:shd w:val="clear" w:color="auto" w:fill="auto"/>
            <w:vAlign w:val="center"/>
          </w:tcPr>
          <w:p w14:paraId="7032C062" w14:textId="67B98FF0" w:rsidR="00487B6B" w:rsidRPr="00715460" w:rsidRDefault="00487B6B" w:rsidP="00487B6B">
            <w:pPr>
              <w:jc w:val="right"/>
              <w:rPr>
                <w:rFonts w:asciiTheme="minorHAnsi" w:hAnsiTheme="minorHAnsi" w:cstheme="minorHAnsi"/>
                <w:sz w:val="16"/>
                <w:szCs w:val="18"/>
              </w:rPr>
            </w:pPr>
            <w:r w:rsidRPr="00715460">
              <w:rPr>
                <w:sz w:val="16"/>
                <w:szCs w:val="18"/>
              </w:rPr>
              <w:t>7633</w:t>
            </w:r>
          </w:p>
        </w:tc>
        <w:tc>
          <w:tcPr>
            <w:tcW w:w="542" w:type="dxa"/>
            <w:shd w:val="clear" w:color="auto" w:fill="auto"/>
            <w:vAlign w:val="center"/>
          </w:tcPr>
          <w:p w14:paraId="660B6EC1" w14:textId="5E66EBEF" w:rsidR="00487B6B" w:rsidRPr="00715460" w:rsidRDefault="00487B6B" w:rsidP="00487B6B">
            <w:pPr>
              <w:jc w:val="right"/>
              <w:rPr>
                <w:rFonts w:asciiTheme="minorHAnsi" w:hAnsiTheme="minorHAnsi" w:cstheme="minorHAnsi"/>
                <w:sz w:val="16"/>
                <w:szCs w:val="18"/>
              </w:rPr>
            </w:pPr>
            <w:r w:rsidRPr="00715460">
              <w:rPr>
                <w:sz w:val="16"/>
                <w:szCs w:val="18"/>
              </w:rPr>
              <w:t>7643</w:t>
            </w:r>
          </w:p>
        </w:tc>
        <w:tc>
          <w:tcPr>
            <w:tcW w:w="542" w:type="dxa"/>
            <w:shd w:val="clear" w:color="auto" w:fill="auto"/>
            <w:vAlign w:val="center"/>
          </w:tcPr>
          <w:p w14:paraId="5FA4C564" w14:textId="257743C2" w:rsidR="00487B6B" w:rsidRPr="00715460" w:rsidRDefault="00487B6B" w:rsidP="00487B6B">
            <w:pPr>
              <w:jc w:val="right"/>
              <w:rPr>
                <w:rFonts w:asciiTheme="minorHAnsi" w:hAnsiTheme="minorHAnsi" w:cstheme="minorHAnsi"/>
                <w:sz w:val="16"/>
                <w:szCs w:val="18"/>
              </w:rPr>
            </w:pPr>
            <w:r w:rsidRPr="00715460">
              <w:rPr>
                <w:sz w:val="16"/>
                <w:szCs w:val="18"/>
              </w:rPr>
              <w:t>7393</w:t>
            </w:r>
          </w:p>
        </w:tc>
        <w:tc>
          <w:tcPr>
            <w:tcW w:w="542" w:type="dxa"/>
            <w:shd w:val="clear" w:color="auto" w:fill="auto"/>
            <w:noWrap/>
            <w:vAlign w:val="center"/>
          </w:tcPr>
          <w:p w14:paraId="4F358104" w14:textId="235CEFC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7932</w:t>
            </w:r>
          </w:p>
        </w:tc>
        <w:tc>
          <w:tcPr>
            <w:tcW w:w="542" w:type="dxa"/>
            <w:shd w:val="clear" w:color="auto" w:fill="auto"/>
            <w:noWrap/>
            <w:vAlign w:val="center"/>
          </w:tcPr>
          <w:p w14:paraId="52A361AD" w14:textId="15731BF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8174</w:t>
            </w:r>
          </w:p>
        </w:tc>
        <w:tc>
          <w:tcPr>
            <w:tcW w:w="542" w:type="dxa"/>
            <w:shd w:val="clear" w:color="auto" w:fill="auto"/>
            <w:noWrap/>
            <w:vAlign w:val="center"/>
          </w:tcPr>
          <w:p w14:paraId="60E700EA" w14:textId="533341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8621</w:t>
            </w:r>
          </w:p>
        </w:tc>
        <w:tc>
          <w:tcPr>
            <w:tcW w:w="542" w:type="dxa"/>
            <w:shd w:val="clear" w:color="auto" w:fill="auto"/>
            <w:noWrap/>
            <w:vAlign w:val="center"/>
          </w:tcPr>
          <w:p w14:paraId="191AED66" w14:textId="453CC91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8578</w:t>
            </w:r>
          </w:p>
        </w:tc>
        <w:tc>
          <w:tcPr>
            <w:tcW w:w="542" w:type="dxa"/>
            <w:shd w:val="clear" w:color="auto" w:fill="auto"/>
            <w:noWrap/>
            <w:vAlign w:val="center"/>
          </w:tcPr>
          <w:p w14:paraId="3912141C" w14:textId="0AD1F19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9072</w:t>
            </w:r>
          </w:p>
        </w:tc>
        <w:tc>
          <w:tcPr>
            <w:tcW w:w="542" w:type="dxa"/>
            <w:shd w:val="clear" w:color="auto" w:fill="auto"/>
            <w:noWrap/>
            <w:vAlign w:val="center"/>
          </w:tcPr>
          <w:p w14:paraId="059A368A" w14:textId="181B0ED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8928</w:t>
            </w:r>
          </w:p>
        </w:tc>
        <w:tc>
          <w:tcPr>
            <w:tcW w:w="542" w:type="dxa"/>
            <w:shd w:val="clear" w:color="auto" w:fill="auto"/>
            <w:noWrap/>
            <w:vAlign w:val="center"/>
          </w:tcPr>
          <w:p w14:paraId="082B00BC" w14:textId="0FA8367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9571</w:t>
            </w:r>
          </w:p>
        </w:tc>
        <w:tc>
          <w:tcPr>
            <w:tcW w:w="542" w:type="dxa"/>
            <w:shd w:val="clear" w:color="auto" w:fill="auto"/>
            <w:noWrap/>
            <w:vAlign w:val="center"/>
          </w:tcPr>
          <w:p w14:paraId="74C7F367" w14:textId="49A0ABE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9741</w:t>
            </w:r>
          </w:p>
        </w:tc>
        <w:tc>
          <w:tcPr>
            <w:tcW w:w="542" w:type="dxa"/>
            <w:shd w:val="clear" w:color="auto" w:fill="auto"/>
            <w:noWrap/>
            <w:vAlign w:val="center"/>
          </w:tcPr>
          <w:p w14:paraId="35D19EB8" w14:textId="6A62C81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9762</w:t>
            </w:r>
          </w:p>
        </w:tc>
        <w:tc>
          <w:tcPr>
            <w:tcW w:w="542" w:type="dxa"/>
            <w:shd w:val="clear" w:color="auto" w:fill="auto"/>
            <w:noWrap/>
            <w:vAlign w:val="center"/>
          </w:tcPr>
          <w:p w14:paraId="45C2CCB0" w14:textId="38658C2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9562</w:t>
            </w:r>
          </w:p>
        </w:tc>
        <w:tc>
          <w:tcPr>
            <w:tcW w:w="542" w:type="dxa"/>
            <w:shd w:val="clear" w:color="auto" w:fill="auto"/>
            <w:noWrap/>
            <w:vAlign w:val="center"/>
          </w:tcPr>
          <w:p w14:paraId="5D335F97" w14:textId="4D099194"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9449</w:t>
            </w:r>
          </w:p>
        </w:tc>
        <w:tc>
          <w:tcPr>
            <w:tcW w:w="542" w:type="dxa"/>
            <w:shd w:val="clear" w:color="auto" w:fill="auto"/>
            <w:noWrap/>
            <w:vAlign w:val="center"/>
          </w:tcPr>
          <w:p w14:paraId="16E71407" w14:textId="659FAE2B"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9298</w:t>
            </w:r>
          </w:p>
        </w:tc>
        <w:tc>
          <w:tcPr>
            <w:tcW w:w="542" w:type="dxa"/>
            <w:shd w:val="clear" w:color="auto" w:fill="auto"/>
            <w:noWrap/>
            <w:vAlign w:val="center"/>
          </w:tcPr>
          <w:p w14:paraId="39F800CC" w14:textId="50E1547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9506</w:t>
            </w:r>
          </w:p>
        </w:tc>
        <w:tc>
          <w:tcPr>
            <w:tcW w:w="542" w:type="dxa"/>
            <w:shd w:val="clear" w:color="auto" w:fill="auto"/>
            <w:noWrap/>
            <w:vAlign w:val="center"/>
          </w:tcPr>
          <w:p w14:paraId="7A436B0C" w14:textId="1181A1A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10049</w:t>
            </w:r>
          </w:p>
        </w:tc>
        <w:tc>
          <w:tcPr>
            <w:tcW w:w="542" w:type="dxa"/>
            <w:shd w:val="clear" w:color="auto" w:fill="auto"/>
            <w:noWrap/>
            <w:vAlign w:val="center"/>
          </w:tcPr>
          <w:p w14:paraId="076E9C81" w14:textId="7FC56E3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9888</w:t>
            </w:r>
          </w:p>
        </w:tc>
        <w:tc>
          <w:tcPr>
            <w:tcW w:w="677" w:type="dxa"/>
            <w:vAlign w:val="center"/>
          </w:tcPr>
          <w:p w14:paraId="4220ECC2" w14:textId="5421593E" w:rsidR="00487B6B" w:rsidRPr="00715460" w:rsidRDefault="00487B6B" w:rsidP="00487B6B">
            <w:pPr>
              <w:jc w:val="right"/>
              <w:rPr>
                <w:rFonts w:asciiTheme="minorHAnsi" w:hAnsiTheme="minorHAnsi" w:cstheme="minorHAnsi"/>
                <w:sz w:val="16"/>
                <w:szCs w:val="18"/>
              </w:rPr>
            </w:pPr>
            <w:r w:rsidRPr="00715460">
              <w:rPr>
                <w:sz w:val="16"/>
                <w:szCs w:val="18"/>
              </w:rPr>
              <w:t>9597</w:t>
            </w:r>
          </w:p>
        </w:tc>
        <w:tc>
          <w:tcPr>
            <w:tcW w:w="542" w:type="dxa"/>
            <w:shd w:val="clear" w:color="auto" w:fill="auto"/>
            <w:noWrap/>
            <w:vAlign w:val="center"/>
          </w:tcPr>
          <w:p w14:paraId="3976BF21" w14:textId="4F957421"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9830</w:t>
            </w:r>
          </w:p>
        </w:tc>
      </w:tr>
      <w:tr w:rsidR="00487B6B" w:rsidRPr="00715460" w14:paraId="1BF35729" w14:textId="77777777" w:rsidTr="00C5276B">
        <w:trPr>
          <w:gridAfter w:val="1"/>
          <w:wAfter w:w="7" w:type="dxa"/>
          <w:trHeight w:val="267"/>
        </w:trPr>
        <w:tc>
          <w:tcPr>
            <w:tcW w:w="537" w:type="dxa"/>
            <w:vMerge/>
            <w:shd w:val="clear" w:color="auto" w:fill="auto"/>
            <w:noWrap/>
            <w:vAlign w:val="center"/>
          </w:tcPr>
          <w:p w14:paraId="5EB0F070" w14:textId="12A381A0" w:rsidR="00487B6B" w:rsidRPr="00487B6B" w:rsidRDefault="00487B6B" w:rsidP="00487B6B">
            <w:pPr>
              <w:rPr>
                <w:rFonts w:asciiTheme="minorHAnsi" w:eastAsia="Times New Roman" w:hAnsiTheme="minorHAnsi" w:cstheme="minorHAnsi"/>
                <w:b/>
                <w:sz w:val="18"/>
                <w:szCs w:val="18"/>
                <w:lang w:eastAsia="en-AU"/>
              </w:rPr>
            </w:pPr>
          </w:p>
        </w:tc>
        <w:tc>
          <w:tcPr>
            <w:tcW w:w="598" w:type="dxa"/>
            <w:shd w:val="clear" w:color="auto" w:fill="auto"/>
            <w:noWrap/>
            <w:vAlign w:val="center"/>
            <w:hideMark/>
          </w:tcPr>
          <w:p w14:paraId="4504D67F" w14:textId="77777777" w:rsidR="00487B6B" w:rsidRPr="00715460" w:rsidRDefault="00487B6B" w:rsidP="00487B6B">
            <w:pPr>
              <w:rPr>
                <w:rFonts w:asciiTheme="minorHAnsi" w:eastAsia="Times New Roman" w:hAnsiTheme="minorHAnsi" w:cstheme="minorHAnsi"/>
                <w:sz w:val="16"/>
                <w:szCs w:val="18"/>
                <w:lang w:eastAsia="en-AU"/>
              </w:rPr>
            </w:pPr>
            <w:r w:rsidRPr="00715460">
              <w:rPr>
                <w:rFonts w:asciiTheme="minorHAnsi" w:eastAsia="Times New Roman" w:hAnsiTheme="minorHAnsi" w:cstheme="minorHAnsi"/>
                <w:sz w:val="16"/>
                <w:szCs w:val="18"/>
                <w:lang w:eastAsia="en-AU"/>
              </w:rPr>
              <w:t>70+</w:t>
            </w:r>
          </w:p>
        </w:tc>
        <w:tc>
          <w:tcPr>
            <w:tcW w:w="542" w:type="dxa"/>
            <w:shd w:val="clear" w:color="auto" w:fill="auto"/>
            <w:noWrap/>
            <w:vAlign w:val="center"/>
          </w:tcPr>
          <w:p w14:paraId="65A5AFDC" w14:textId="7411E61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2396</w:t>
            </w:r>
          </w:p>
        </w:tc>
        <w:tc>
          <w:tcPr>
            <w:tcW w:w="543" w:type="dxa"/>
            <w:gridSpan w:val="2"/>
            <w:shd w:val="clear" w:color="auto" w:fill="auto"/>
            <w:noWrap/>
            <w:vAlign w:val="center"/>
          </w:tcPr>
          <w:p w14:paraId="20587014" w14:textId="2B88507F"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2351</w:t>
            </w:r>
          </w:p>
        </w:tc>
        <w:tc>
          <w:tcPr>
            <w:tcW w:w="542" w:type="dxa"/>
            <w:shd w:val="clear" w:color="auto" w:fill="auto"/>
            <w:noWrap/>
            <w:vAlign w:val="center"/>
          </w:tcPr>
          <w:p w14:paraId="7BD06AFB" w14:textId="2DEE476A"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2402</w:t>
            </w:r>
          </w:p>
        </w:tc>
        <w:tc>
          <w:tcPr>
            <w:tcW w:w="542" w:type="dxa"/>
            <w:shd w:val="clear" w:color="auto" w:fill="auto"/>
            <w:noWrap/>
            <w:vAlign w:val="center"/>
          </w:tcPr>
          <w:p w14:paraId="05A51679" w14:textId="28CE5738"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2250</w:t>
            </w:r>
          </w:p>
        </w:tc>
        <w:tc>
          <w:tcPr>
            <w:tcW w:w="542" w:type="dxa"/>
            <w:shd w:val="clear" w:color="auto" w:fill="auto"/>
            <w:vAlign w:val="center"/>
          </w:tcPr>
          <w:p w14:paraId="295BDA07" w14:textId="5CDEAF90" w:rsidR="00487B6B" w:rsidRPr="00715460" w:rsidRDefault="00487B6B" w:rsidP="00487B6B">
            <w:pPr>
              <w:jc w:val="right"/>
              <w:rPr>
                <w:rFonts w:asciiTheme="minorHAnsi" w:hAnsiTheme="minorHAnsi" w:cstheme="minorHAnsi"/>
                <w:sz w:val="16"/>
                <w:szCs w:val="18"/>
              </w:rPr>
            </w:pPr>
            <w:r w:rsidRPr="00715460">
              <w:rPr>
                <w:sz w:val="16"/>
                <w:szCs w:val="18"/>
              </w:rPr>
              <w:t>2486</w:t>
            </w:r>
          </w:p>
        </w:tc>
        <w:tc>
          <w:tcPr>
            <w:tcW w:w="542" w:type="dxa"/>
            <w:shd w:val="clear" w:color="auto" w:fill="auto"/>
            <w:vAlign w:val="center"/>
          </w:tcPr>
          <w:p w14:paraId="43C80F9E" w14:textId="77E17098" w:rsidR="00487B6B" w:rsidRPr="00715460" w:rsidRDefault="00487B6B" w:rsidP="00487B6B">
            <w:pPr>
              <w:jc w:val="right"/>
              <w:rPr>
                <w:rFonts w:asciiTheme="minorHAnsi" w:hAnsiTheme="minorHAnsi" w:cstheme="minorHAnsi"/>
                <w:sz w:val="16"/>
                <w:szCs w:val="18"/>
              </w:rPr>
            </w:pPr>
            <w:r w:rsidRPr="00715460">
              <w:rPr>
                <w:sz w:val="16"/>
                <w:szCs w:val="18"/>
              </w:rPr>
              <w:t>2337</w:t>
            </w:r>
          </w:p>
        </w:tc>
        <w:tc>
          <w:tcPr>
            <w:tcW w:w="542" w:type="dxa"/>
            <w:shd w:val="clear" w:color="auto" w:fill="auto"/>
            <w:vAlign w:val="center"/>
          </w:tcPr>
          <w:p w14:paraId="6D0BE867" w14:textId="63889C50" w:rsidR="00487B6B" w:rsidRPr="00715460" w:rsidRDefault="00487B6B" w:rsidP="00487B6B">
            <w:pPr>
              <w:jc w:val="right"/>
              <w:rPr>
                <w:rFonts w:asciiTheme="minorHAnsi" w:hAnsiTheme="minorHAnsi" w:cstheme="minorHAnsi"/>
                <w:sz w:val="16"/>
                <w:szCs w:val="18"/>
              </w:rPr>
            </w:pPr>
            <w:r w:rsidRPr="00715460">
              <w:rPr>
                <w:sz w:val="16"/>
                <w:szCs w:val="18"/>
              </w:rPr>
              <w:t>2382</w:t>
            </w:r>
          </w:p>
        </w:tc>
        <w:tc>
          <w:tcPr>
            <w:tcW w:w="542" w:type="dxa"/>
            <w:shd w:val="clear" w:color="auto" w:fill="auto"/>
            <w:vAlign w:val="center"/>
          </w:tcPr>
          <w:p w14:paraId="7CDFA69C" w14:textId="088D07EA" w:rsidR="00487B6B" w:rsidRPr="00715460" w:rsidRDefault="00487B6B" w:rsidP="00487B6B">
            <w:pPr>
              <w:jc w:val="right"/>
              <w:rPr>
                <w:rFonts w:asciiTheme="minorHAnsi" w:hAnsiTheme="minorHAnsi" w:cstheme="minorHAnsi"/>
                <w:sz w:val="16"/>
                <w:szCs w:val="18"/>
              </w:rPr>
            </w:pPr>
            <w:r w:rsidRPr="00715460">
              <w:rPr>
                <w:sz w:val="16"/>
                <w:szCs w:val="18"/>
              </w:rPr>
              <w:t>2355</w:t>
            </w:r>
          </w:p>
        </w:tc>
        <w:tc>
          <w:tcPr>
            <w:tcW w:w="542" w:type="dxa"/>
            <w:shd w:val="clear" w:color="auto" w:fill="auto"/>
            <w:noWrap/>
            <w:vAlign w:val="center"/>
          </w:tcPr>
          <w:p w14:paraId="2B079DCB" w14:textId="1E1E54C0"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2462</w:t>
            </w:r>
          </w:p>
        </w:tc>
        <w:tc>
          <w:tcPr>
            <w:tcW w:w="542" w:type="dxa"/>
            <w:shd w:val="clear" w:color="auto" w:fill="auto"/>
            <w:noWrap/>
            <w:vAlign w:val="center"/>
          </w:tcPr>
          <w:p w14:paraId="5E3D369B" w14:textId="59772E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2357</w:t>
            </w:r>
          </w:p>
        </w:tc>
        <w:tc>
          <w:tcPr>
            <w:tcW w:w="542" w:type="dxa"/>
            <w:shd w:val="clear" w:color="auto" w:fill="auto"/>
            <w:noWrap/>
            <w:vAlign w:val="center"/>
          </w:tcPr>
          <w:p w14:paraId="6D64CB8C" w14:textId="1820FB5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2327</w:t>
            </w:r>
          </w:p>
        </w:tc>
        <w:tc>
          <w:tcPr>
            <w:tcW w:w="542" w:type="dxa"/>
            <w:shd w:val="clear" w:color="auto" w:fill="auto"/>
            <w:noWrap/>
            <w:vAlign w:val="center"/>
          </w:tcPr>
          <w:p w14:paraId="4EE1A1A2" w14:textId="724AC9A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2158</w:t>
            </w:r>
          </w:p>
        </w:tc>
        <w:tc>
          <w:tcPr>
            <w:tcW w:w="542" w:type="dxa"/>
            <w:shd w:val="clear" w:color="auto" w:fill="auto"/>
            <w:noWrap/>
            <w:vAlign w:val="center"/>
          </w:tcPr>
          <w:p w14:paraId="4102B3B8" w14:textId="7C79D502"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2341</w:t>
            </w:r>
          </w:p>
        </w:tc>
        <w:tc>
          <w:tcPr>
            <w:tcW w:w="542" w:type="dxa"/>
            <w:shd w:val="clear" w:color="auto" w:fill="auto"/>
            <w:noWrap/>
            <w:vAlign w:val="center"/>
          </w:tcPr>
          <w:p w14:paraId="1FB57AF4" w14:textId="013EF4E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2192</w:t>
            </w:r>
          </w:p>
        </w:tc>
        <w:tc>
          <w:tcPr>
            <w:tcW w:w="542" w:type="dxa"/>
            <w:shd w:val="clear" w:color="auto" w:fill="auto"/>
            <w:noWrap/>
            <w:vAlign w:val="center"/>
          </w:tcPr>
          <w:p w14:paraId="103AA5B4" w14:textId="7C4F55A3"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2248</w:t>
            </w:r>
          </w:p>
        </w:tc>
        <w:tc>
          <w:tcPr>
            <w:tcW w:w="542" w:type="dxa"/>
            <w:shd w:val="clear" w:color="auto" w:fill="auto"/>
            <w:noWrap/>
            <w:vAlign w:val="center"/>
          </w:tcPr>
          <w:p w14:paraId="34F3B3AC" w14:textId="1B11061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2162</w:t>
            </w:r>
          </w:p>
        </w:tc>
        <w:tc>
          <w:tcPr>
            <w:tcW w:w="542" w:type="dxa"/>
            <w:shd w:val="clear" w:color="auto" w:fill="auto"/>
            <w:noWrap/>
            <w:vAlign w:val="center"/>
          </w:tcPr>
          <w:p w14:paraId="044099B1" w14:textId="2156C3E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2200</w:t>
            </w:r>
          </w:p>
        </w:tc>
        <w:tc>
          <w:tcPr>
            <w:tcW w:w="542" w:type="dxa"/>
            <w:shd w:val="clear" w:color="auto" w:fill="auto"/>
            <w:noWrap/>
            <w:vAlign w:val="center"/>
          </w:tcPr>
          <w:p w14:paraId="3D54C45D" w14:textId="5B3A76D5"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2229</w:t>
            </w:r>
          </w:p>
        </w:tc>
        <w:tc>
          <w:tcPr>
            <w:tcW w:w="542" w:type="dxa"/>
            <w:shd w:val="clear" w:color="auto" w:fill="auto"/>
            <w:noWrap/>
            <w:vAlign w:val="center"/>
          </w:tcPr>
          <w:p w14:paraId="77FDEBF0" w14:textId="7619904D"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2351</w:t>
            </w:r>
          </w:p>
        </w:tc>
        <w:tc>
          <w:tcPr>
            <w:tcW w:w="542" w:type="dxa"/>
            <w:shd w:val="clear" w:color="auto" w:fill="auto"/>
            <w:noWrap/>
            <w:vAlign w:val="center"/>
          </w:tcPr>
          <w:p w14:paraId="63515351" w14:textId="21AAB8C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2352</w:t>
            </w:r>
          </w:p>
        </w:tc>
        <w:tc>
          <w:tcPr>
            <w:tcW w:w="542" w:type="dxa"/>
            <w:shd w:val="clear" w:color="auto" w:fill="auto"/>
            <w:noWrap/>
            <w:vAlign w:val="center"/>
          </w:tcPr>
          <w:p w14:paraId="41F63174" w14:textId="183D9EF9"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2382</w:t>
            </w:r>
          </w:p>
        </w:tc>
        <w:tc>
          <w:tcPr>
            <w:tcW w:w="542" w:type="dxa"/>
            <w:shd w:val="clear" w:color="auto" w:fill="auto"/>
            <w:noWrap/>
            <w:vAlign w:val="center"/>
          </w:tcPr>
          <w:p w14:paraId="1CD3FF9E" w14:textId="5105A54C"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2586</w:t>
            </w:r>
          </w:p>
        </w:tc>
        <w:tc>
          <w:tcPr>
            <w:tcW w:w="542" w:type="dxa"/>
            <w:shd w:val="clear" w:color="auto" w:fill="auto"/>
            <w:noWrap/>
            <w:vAlign w:val="center"/>
          </w:tcPr>
          <w:p w14:paraId="0C020706" w14:textId="702858B6"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2477</w:t>
            </w:r>
          </w:p>
        </w:tc>
        <w:tc>
          <w:tcPr>
            <w:tcW w:w="677" w:type="dxa"/>
            <w:vAlign w:val="center"/>
          </w:tcPr>
          <w:p w14:paraId="7DB3A81D" w14:textId="56E04117" w:rsidR="00487B6B" w:rsidRPr="00715460" w:rsidRDefault="00487B6B" w:rsidP="00487B6B">
            <w:pPr>
              <w:jc w:val="right"/>
              <w:rPr>
                <w:rFonts w:asciiTheme="minorHAnsi" w:hAnsiTheme="minorHAnsi" w:cstheme="minorHAnsi"/>
                <w:sz w:val="16"/>
                <w:szCs w:val="18"/>
              </w:rPr>
            </w:pPr>
            <w:r w:rsidRPr="00715460">
              <w:rPr>
                <w:sz w:val="16"/>
                <w:szCs w:val="18"/>
              </w:rPr>
              <w:t>2479</w:t>
            </w:r>
          </w:p>
        </w:tc>
        <w:tc>
          <w:tcPr>
            <w:tcW w:w="542" w:type="dxa"/>
            <w:shd w:val="clear" w:color="auto" w:fill="auto"/>
            <w:noWrap/>
            <w:vAlign w:val="center"/>
          </w:tcPr>
          <w:p w14:paraId="44D4349D" w14:textId="23435337" w:rsidR="00487B6B" w:rsidRPr="00715460" w:rsidRDefault="00487B6B" w:rsidP="00487B6B">
            <w:pPr>
              <w:jc w:val="right"/>
              <w:rPr>
                <w:rFonts w:asciiTheme="minorHAnsi" w:eastAsia="Times New Roman" w:hAnsiTheme="minorHAnsi" w:cstheme="minorHAnsi"/>
                <w:sz w:val="16"/>
                <w:szCs w:val="18"/>
                <w:lang w:eastAsia="en-AU"/>
              </w:rPr>
            </w:pPr>
            <w:r w:rsidRPr="00715460">
              <w:rPr>
                <w:sz w:val="16"/>
                <w:szCs w:val="18"/>
              </w:rPr>
              <w:t>2599</w:t>
            </w:r>
          </w:p>
        </w:tc>
      </w:tr>
      <w:bookmarkEnd w:id="2340"/>
    </w:tbl>
    <w:p w14:paraId="6163777D" w14:textId="77777777" w:rsidR="00151DDF" w:rsidRPr="004D3B47" w:rsidRDefault="00151DDF" w:rsidP="00151DDF"/>
    <w:p w14:paraId="4A8D6160" w14:textId="2FF2EF9C" w:rsidR="00151DDF" w:rsidRDefault="00151DDF"/>
    <w:p w14:paraId="58894727" w14:textId="77777777" w:rsidR="009D576D" w:rsidRPr="00B97375" w:rsidRDefault="009D576D" w:rsidP="009D576D">
      <w:pPr>
        <w:pStyle w:val="NoSpacing"/>
        <w:sectPr w:rsidR="009D576D" w:rsidRPr="00B97375" w:rsidSect="00151DDF">
          <w:footerReference w:type="default" r:id="rId183"/>
          <w:pgSz w:w="16839" w:h="11907" w:orient="landscape" w:code="9"/>
          <w:pgMar w:top="1418" w:right="1673" w:bottom="1418" w:left="1134" w:header="692" w:footer="567" w:gutter="0"/>
          <w:cols w:space="720"/>
          <w:docGrid w:linePitch="360"/>
        </w:sectPr>
      </w:pPr>
    </w:p>
    <w:p w14:paraId="2CDD84E1" w14:textId="77777777" w:rsidR="00030D6F" w:rsidRPr="00B97375" w:rsidRDefault="00030D6F" w:rsidP="00030D6F">
      <w:pPr>
        <w:pStyle w:val="Heading3"/>
        <w:ind w:right="544"/>
        <w:jc w:val="both"/>
      </w:pPr>
      <w:bookmarkStart w:id="2341" w:name="_Toc509928474"/>
      <w:bookmarkStart w:id="2342" w:name="_Toc528676076"/>
      <w:bookmarkStart w:id="2343" w:name="_Toc2170063"/>
      <w:bookmarkStart w:id="2344" w:name="_Toc66871688"/>
      <w:r w:rsidRPr="00B97375">
        <w:t>Indicator 5.5 – Laboratory turnaround time</w:t>
      </w:r>
      <w:bookmarkEnd w:id="2314"/>
      <w:bookmarkEnd w:id="2315"/>
      <w:bookmarkEnd w:id="2341"/>
      <w:bookmarkEnd w:id="2342"/>
      <w:bookmarkEnd w:id="2343"/>
      <w:bookmarkEnd w:id="2344"/>
    </w:p>
    <w:p w14:paraId="493F7FE2" w14:textId="77777777" w:rsidR="00030D6F" w:rsidRPr="00B97375" w:rsidRDefault="00030D6F" w:rsidP="00030D6F"/>
    <w:p w14:paraId="2419DA45" w14:textId="54D98FA6" w:rsidR="00030D6F" w:rsidRPr="00B97375" w:rsidRDefault="008E7879" w:rsidP="00030D6F">
      <w:pPr>
        <w:pStyle w:val="Caption"/>
      </w:pPr>
      <w:bookmarkStart w:id="2345" w:name="_Ref275863345"/>
      <w:bookmarkStart w:id="2346" w:name="_Toc276457791"/>
      <w:bookmarkStart w:id="2347" w:name="_Toc304970092"/>
      <w:bookmarkStart w:id="2348" w:name="_Toc5627666"/>
      <w:bookmarkStart w:id="2349" w:name="_Toc12875614"/>
      <w:bookmarkStart w:id="2350" w:name="_Toc528676217"/>
      <w:bookmarkStart w:id="2351" w:name="_Toc509928541"/>
      <w:bookmarkStart w:id="2352" w:name="_Toc475605569"/>
      <w:bookmarkStart w:id="2353" w:name="_Toc486941100"/>
      <w:bookmarkStart w:id="2354" w:name="_Toc68615798"/>
      <w:bookmarkStart w:id="2355" w:name="_Toc46939833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66</w:t>
      </w:r>
      <w:r w:rsidR="00905C1A">
        <w:rPr>
          <w:noProof/>
        </w:rPr>
        <w:fldChar w:fldCharType="end"/>
      </w:r>
      <w:bookmarkEnd w:id="2316"/>
      <w:bookmarkEnd w:id="2345"/>
      <w:r w:rsidR="00030D6F" w:rsidRPr="00B97375">
        <w:t xml:space="preserve"> - Timeliness of cytology reporting by laboratory, </w:t>
      </w:r>
      <w:bookmarkEnd w:id="2346"/>
      <w:bookmarkEnd w:id="2347"/>
      <w:bookmarkEnd w:id="2348"/>
      <w:bookmarkEnd w:id="2349"/>
      <w:sdt>
        <w:sdtPr>
          <w:alias w:val="Period"/>
          <w:tag w:val="Period"/>
          <w:id w:val="-2055532755"/>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350"/>
      <w:bookmarkEnd w:id="2351"/>
      <w:bookmarkEnd w:id="2352"/>
      <w:bookmarkEnd w:id="2353"/>
      <w:bookmarkEnd w:id="2354"/>
      <w:r w:rsidR="00030D6F" w:rsidRPr="00B97375" w:rsidDel="009E76ED">
        <w:t xml:space="preserve"> </w:t>
      </w:r>
      <w:bookmarkEnd w:id="2355"/>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030D6F" w:rsidRPr="00B97375" w14:paraId="60AEF87B" w14:textId="77777777" w:rsidTr="000E28F8">
        <w:trPr>
          <w:trHeight w:val="420"/>
        </w:trPr>
        <w:tc>
          <w:tcPr>
            <w:tcW w:w="367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0ED74264" w14:textId="77777777" w:rsidR="00030D6F" w:rsidRPr="00B97375" w:rsidRDefault="00030D6F" w:rsidP="000E28F8">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auto" w:fill="D9D9D9" w:themeFill="background1" w:themeFillShade="D9"/>
            <w:noWrap/>
            <w:vAlign w:val="bottom"/>
            <w:hideMark/>
          </w:tcPr>
          <w:p w14:paraId="731AA814"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cytology</w:t>
            </w:r>
          </w:p>
        </w:tc>
      </w:tr>
      <w:tr w:rsidR="00030D6F" w:rsidRPr="00B97375" w14:paraId="166F79F0" w14:textId="77777777" w:rsidTr="000E28F8">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337F7235" w14:textId="77777777" w:rsidR="00030D6F" w:rsidRPr="00B97375" w:rsidRDefault="00030D6F" w:rsidP="00576432">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auto" w:fill="D9D9D9" w:themeFill="background1" w:themeFillShade="D9"/>
            <w:noWrap/>
            <w:vAlign w:val="bottom"/>
            <w:hideMark/>
          </w:tcPr>
          <w:p w14:paraId="3B4D27D5"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auto" w:fill="D9D9D9" w:themeFill="background1" w:themeFillShade="D9"/>
            <w:noWrap/>
            <w:vAlign w:val="bottom"/>
            <w:hideMark/>
          </w:tcPr>
          <w:p w14:paraId="19FDE249"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auto" w:fill="D9D9D9" w:themeFill="background1" w:themeFillShade="D9"/>
            <w:noWrap/>
            <w:vAlign w:val="bottom"/>
            <w:hideMark/>
          </w:tcPr>
          <w:p w14:paraId="3BDEBE12"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auto" w:fill="D9D9D9" w:themeFill="background1" w:themeFillShade="D9"/>
            <w:noWrap/>
            <w:vAlign w:val="bottom"/>
            <w:hideMark/>
          </w:tcPr>
          <w:p w14:paraId="6B2E912D"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auto" w:fill="D9D9D9" w:themeFill="background1" w:themeFillShade="D9"/>
            <w:noWrap/>
            <w:vAlign w:val="bottom"/>
            <w:hideMark/>
          </w:tcPr>
          <w:p w14:paraId="748466FA"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030D6F" w:rsidRPr="00B97375" w14:paraId="68BBC578" w14:textId="77777777" w:rsidTr="000E28F8">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DA59C11" w14:textId="77777777" w:rsidR="00030D6F" w:rsidRPr="00B97375" w:rsidRDefault="00030D6F" w:rsidP="00576432">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auto" w:fill="D9D9D9" w:themeFill="background1" w:themeFillShade="D9"/>
            <w:noWrap/>
            <w:vAlign w:val="bottom"/>
            <w:hideMark/>
          </w:tcPr>
          <w:p w14:paraId="656114A3"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58619099"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31F52030"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23E0ACC7"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7D5111E0"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auto" w:fill="D9D9D9" w:themeFill="background1" w:themeFillShade="D9"/>
            <w:noWrap/>
            <w:vAlign w:val="bottom"/>
            <w:hideMark/>
          </w:tcPr>
          <w:p w14:paraId="2A27B86F"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auto" w:fill="D9D9D9" w:themeFill="background1" w:themeFillShade="D9"/>
            <w:noWrap/>
            <w:vAlign w:val="bottom"/>
            <w:hideMark/>
          </w:tcPr>
          <w:p w14:paraId="50DB501E"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auto" w:fill="D9D9D9" w:themeFill="background1" w:themeFillShade="D9"/>
            <w:noWrap/>
            <w:vAlign w:val="bottom"/>
            <w:hideMark/>
          </w:tcPr>
          <w:p w14:paraId="089D67EB"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auto" w:fill="D9D9D9" w:themeFill="background1" w:themeFillShade="D9"/>
            <w:noWrap/>
            <w:vAlign w:val="bottom"/>
            <w:hideMark/>
          </w:tcPr>
          <w:p w14:paraId="19A84DC2"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151DDF" w:rsidRPr="00B97375" w14:paraId="0DC5F19D" w14:textId="77777777" w:rsidTr="00151DDF">
        <w:trPr>
          <w:trHeight w:val="285"/>
        </w:trPr>
        <w:tc>
          <w:tcPr>
            <w:tcW w:w="3678" w:type="dxa"/>
            <w:tcBorders>
              <w:top w:val="nil"/>
              <w:left w:val="single" w:sz="4" w:space="0" w:color="auto"/>
              <w:bottom w:val="nil"/>
              <w:right w:val="nil"/>
            </w:tcBorders>
            <w:shd w:val="clear" w:color="auto" w:fill="auto"/>
            <w:noWrap/>
            <w:hideMark/>
          </w:tcPr>
          <w:p w14:paraId="06937D11" w14:textId="49C796C9" w:rsidR="00151DDF" w:rsidRPr="00B97375" w:rsidRDefault="00151DDF" w:rsidP="00151DDF">
            <w:pPr>
              <w:rPr>
                <w:rFonts w:asciiTheme="minorHAnsi" w:hAnsiTheme="minorHAnsi" w:cs="Arial"/>
                <w:szCs w:val="23"/>
              </w:rPr>
            </w:pPr>
            <w:r w:rsidRPr="00600E5A">
              <w:t>Canterbury Health Laboratories</w:t>
            </w:r>
          </w:p>
        </w:tc>
        <w:tc>
          <w:tcPr>
            <w:tcW w:w="1116" w:type="dxa"/>
            <w:tcBorders>
              <w:top w:val="nil"/>
              <w:left w:val="nil"/>
              <w:bottom w:val="nil"/>
              <w:right w:val="nil"/>
            </w:tcBorders>
            <w:shd w:val="clear" w:color="auto" w:fill="auto"/>
            <w:noWrap/>
          </w:tcPr>
          <w:p w14:paraId="63319AF0" w14:textId="020D0281" w:rsidR="00151DDF" w:rsidRPr="00B97375" w:rsidRDefault="00151DDF" w:rsidP="00151DDF">
            <w:pPr>
              <w:jc w:val="right"/>
              <w:rPr>
                <w:rFonts w:asciiTheme="minorHAnsi" w:hAnsiTheme="minorHAnsi" w:cs="Arial"/>
                <w:szCs w:val="23"/>
              </w:rPr>
            </w:pPr>
            <w:r w:rsidRPr="00963749">
              <w:t xml:space="preserve"> 8,975 </w:t>
            </w:r>
          </w:p>
        </w:tc>
        <w:tc>
          <w:tcPr>
            <w:tcW w:w="1117" w:type="dxa"/>
            <w:tcBorders>
              <w:top w:val="nil"/>
              <w:left w:val="nil"/>
              <w:bottom w:val="nil"/>
              <w:right w:val="nil"/>
            </w:tcBorders>
            <w:shd w:val="clear" w:color="auto" w:fill="auto"/>
            <w:noWrap/>
          </w:tcPr>
          <w:p w14:paraId="0111D803" w14:textId="29B51126" w:rsidR="00151DDF" w:rsidRPr="00B97375" w:rsidRDefault="00151DDF" w:rsidP="00151DDF">
            <w:pPr>
              <w:jc w:val="right"/>
              <w:rPr>
                <w:rFonts w:asciiTheme="minorHAnsi" w:hAnsiTheme="minorHAnsi" w:cs="Arial"/>
                <w:szCs w:val="23"/>
              </w:rPr>
            </w:pPr>
            <w:r w:rsidRPr="00963749">
              <w:t>91.0</w:t>
            </w:r>
          </w:p>
        </w:tc>
        <w:tc>
          <w:tcPr>
            <w:tcW w:w="1118" w:type="dxa"/>
            <w:gridSpan w:val="2"/>
            <w:tcBorders>
              <w:top w:val="nil"/>
              <w:left w:val="nil"/>
              <w:bottom w:val="nil"/>
              <w:right w:val="nil"/>
            </w:tcBorders>
            <w:shd w:val="clear" w:color="auto" w:fill="auto"/>
            <w:noWrap/>
          </w:tcPr>
          <w:p w14:paraId="24989101" w14:textId="3B5CC975" w:rsidR="00151DDF" w:rsidRPr="00B97375" w:rsidRDefault="00151DDF" w:rsidP="00151DDF">
            <w:pPr>
              <w:jc w:val="right"/>
              <w:rPr>
                <w:rFonts w:asciiTheme="minorHAnsi" w:hAnsiTheme="minorHAnsi" w:cs="Arial"/>
                <w:szCs w:val="23"/>
              </w:rPr>
            </w:pPr>
            <w:r w:rsidRPr="00963749">
              <w:t xml:space="preserve"> 810 </w:t>
            </w:r>
          </w:p>
        </w:tc>
        <w:tc>
          <w:tcPr>
            <w:tcW w:w="1117" w:type="dxa"/>
            <w:tcBorders>
              <w:top w:val="nil"/>
              <w:left w:val="nil"/>
              <w:bottom w:val="nil"/>
              <w:right w:val="nil"/>
            </w:tcBorders>
            <w:shd w:val="clear" w:color="auto" w:fill="auto"/>
            <w:noWrap/>
          </w:tcPr>
          <w:p w14:paraId="0BFFA9C3" w14:textId="71A96278" w:rsidR="00151DDF" w:rsidRPr="00B97375" w:rsidRDefault="00151DDF" w:rsidP="00151DDF">
            <w:pPr>
              <w:jc w:val="right"/>
              <w:rPr>
                <w:rFonts w:asciiTheme="minorHAnsi" w:hAnsiTheme="minorHAnsi" w:cs="Arial"/>
                <w:szCs w:val="23"/>
              </w:rPr>
            </w:pPr>
            <w:r w:rsidRPr="00963749">
              <w:t>8.2</w:t>
            </w:r>
          </w:p>
        </w:tc>
        <w:tc>
          <w:tcPr>
            <w:tcW w:w="1118" w:type="dxa"/>
            <w:gridSpan w:val="2"/>
            <w:tcBorders>
              <w:top w:val="nil"/>
              <w:left w:val="nil"/>
              <w:bottom w:val="nil"/>
              <w:right w:val="nil"/>
            </w:tcBorders>
            <w:shd w:val="clear" w:color="auto" w:fill="auto"/>
            <w:noWrap/>
          </w:tcPr>
          <w:p w14:paraId="6A204703" w14:textId="0A33950D" w:rsidR="00151DDF" w:rsidRPr="00B97375" w:rsidRDefault="00151DDF" w:rsidP="00151DDF">
            <w:pPr>
              <w:jc w:val="right"/>
              <w:rPr>
                <w:rFonts w:asciiTheme="minorHAnsi" w:hAnsiTheme="minorHAnsi" w:cs="Arial"/>
                <w:szCs w:val="23"/>
              </w:rPr>
            </w:pPr>
            <w:r w:rsidRPr="00963749">
              <w:t xml:space="preserve"> 9,785 </w:t>
            </w:r>
          </w:p>
        </w:tc>
        <w:tc>
          <w:tcPr>
            <w:tcW w:w="1120" w:type="dxa"/>
            <w:tcBorders>
              <w:top w:val="nil"/>
              <w:left w:val="nil"/>
              <w:bottom w:val="nil"/>
              <w:right w:val="nil"/>
            </w:tcBorders>
            <w:shd w:val="clear" w:color="auto" w:fill="auto"/>
            <w:noWrap/>
          </w:tcPr>
          <w:p w14:paraId="735123E1" w14:textId="5E638302" w:rsidR="00151DDF" w:rsidRPr="00B97375" w:rsidRDefault="00151DDF" w:rsidP="00151DDF">
            <w:pPr>
              <w:jc w:val="right"/>
              <w:rPr>
                <w:rFonts w:asciiTheme="minorHAnsi" w:hAnsiTheme="minorHAnsi" w:cs="Arial"/>
                <w:szCs w:val="23"/>
              </w:rPr>
            </w:pPr>
            <w:r w:rsidRPr="00963749">
              <w:t>99.2</w:t>
            </w:r>
          </w:p>
        </w:tc>
        <w:tc>
          <w:tcPr>
            <w:tcW w:w="1118" w:type="dxa"/>
            <w:tcBorders>
              <w:top w:val="nil"/>
              <w:left w:val="nil"/>
              <w:bottom w:val="nil"/>
              <w:right w:val="nil"/>
            </w:tcBorders>
            <w:shd w:val="clear" w:color="auto" w:fill="auto"/>
            <w:noWrap/>
          </w:tcPr>
          <w:p w14:paraId="0ADA528C" w14:textId="2AA5D073" w:rsidR="00151DDF" w:rsidRPr="00B97375" w:rsidRDefault="00151DDF" w:rsidP="00151DDF">
            <w:pPr>
              <w:jc w:val="right"/>
              <w:rPr>
                <w:rFonts w:asciiTheme="minorHAnsi" w:hAnsiTheme="minorHAnsi" w:cs="Arial"/>
                <w:szCs w:val="23"/>
              </w:rPr>
            </w:pPr>
            <w:r w:rsidRPr="00963749">
              <w:t xml:space="preserve"> 76 </w:t>
            </w:r>
          </w:p>
        </w:tc>
        <w:tc>
          <w:tcPr>
            <w:tcW w:w="1117" w:type="dxa"/>
            <w:gridSpan w:val="2"/>
            <w:tcBorders>
              <w:top w:val="nil"/>
              <w:left w:val="nil"/>
              <w:bottom w:val="nil"/>
              <w:right w:val="nil"/>
            </w:tcBorders>
            <w:shd w:val="clear" w:color="auto" w:fill="auto"/>
            <w:noWrap/>
          </w:tcPr>
          <w:p w14:paraId="749D763C" w14:textId="0069AD2C" w:rsidR="00151DDF" w:rsidRPr="00B97375" w:rsidRDefault="00151DDF" w:rsidP="00151DDF">
            <w:pPr>
              <w:jc w:val="right"/>
              <w:rPr>
                <w:rFonts w:asciiTheme="minorHAnsi" w:hAnsiTheme="minorHAnsi" w:cs="Arial"/>
                <w:szCs w:val="23"/>
              </w:rPr>
            </w:pPr>
            <w:r w:rsidRPr="00963749">
              <w:t>0.8</w:t>
            </w:r>
          </w:p>
        </w:tc>
        <w:tc>
          <w:tcPr>
            <w:tcW w:w="1118" w:type="dxa"/>
            <w:tcBorders>
              <w:top w:val="nil"/>
              <w:left w:val="nil"/>
              <w:bottom w:val="nil"/>
              <w:right w:val="single" w:sz="4" w:space="0" w:color="auto"/>
            </w:tcBorders>
            <w:shd w:val="clear" w:color="auto" w:fill="auto"/>
            <w:noWrap/>
          </w:tcPr>
          <w:p w14:paraId="57CDD089" w14:textId="71252A87" w:rsidR="00151DDF" w:rsidRPr="00B97375" w:rsidRDefault="00151DDF" w:rsidP="00151DDF">
            <w:pPr>
              <w:jc w:val="right"/>
              <w:rPr>
                <w:rFonts w:asciiTheme="minorHAnsi" w:hAnsiTheme="minorHAnsi" w:cs="Arial"/>
                <w:szCs w:val="23"/>
              </w:rPr>
            </w:pPr>
            <w:r w:rsidRPr="00963749">
              <w:t xml:space="preserve"> 9,861 </w:t>
            </w:r>
          </w:p>
        </w:tc>
      </w:tr>
      <w:tr w:rsidR="00151DDF" w:rsidRPr="00B97375" w14:paraId="0DC078B3" w14:textId="77777777" w:rsidTr="00151DDF">
        <w:trPr>
          <w:trHeight w:val="285"/>
        </w:trPr>
        <w:tc>
          <w:tcPr>
            <w:tcW w:w="3678" w:type="dxa"/>
            <w:tcBorders>
              <w:top w:val="nil"/>
              <w:left w:val="single" w:sz="4" w:space="0" w:color="auto"/>
              <w:bottom w:val="nil"/>
              <w:right w:val="nil"/>
            </w:tcBorders>
            <w:shd w:val="clear" w:color="auto" w:fill="auto"/>
            <w:noWrap/>
            <w:hideMark/>
          </w:tcPr>
          <w:p w14:paraId="7DD2BF57" w14:textId="08F067CD" w:rsidR="00151DDF" w:rsidRPr="00B97375" w:rsidRDefault="00151DDF" w:rsidP="00151DDF">
            <w:pPr>
              <w:rPr>
                <w:rFonts w:asciiTheme="minorHAnsi" w:hAnsiTheme="minorHAnsi" w:cs="Arial"/>
                <w:szCs w:val="23"/>
              </w:rPr>
            </w:pPr>
            <w:r w:rsidRPr="00600E5A">
              <w:t>Anatomical Pathology Services</w:t>
            </w:r>
          </w:p>
        </w:tc>
        <w:tc>
          <w:tcPr>
            <w:tcW w:w="1116" w:type="dxa"/>
            <w:tcBorders>
              <w:top w:val="nil"/>
              <w:left w:val="nil"/>
              <w:bottom w:val="nil"/>
              <w:right w:val="nil"/>
            </w:tcBorders>
            <w:shd w:val="clear" w:color="auto" w:fill="auto"/>
            <w:noWrap/>
          </w:tcPr>
          <w:p w14:paraId="19036C5C" w14:textId="7E3ADB20" w:rsidR="00151DDF" w:rsidRPr="00B97375" w:rsidRDefault="00151DDF" w:rsidP="00151DDF">
            <w:pPr>
              <w:jc w:val="right"/>
              <w:rPr>
                <w:rFonts w:asciiTheme="minorHAnsi" w:hAnsiTheme="minorHAnsi" w:cs="Arial"/>
                <w:szCs w:val="23"/>
              </w:rPr>
            </w:pPr>
            <w:r w:rsidRPr="00963749">
              <w:t xml:space="preserve"> 40,239 </w:t>
            </w:r>
          </w:p>
        </w:tc>
        <w:tc>
          <w:tcPr>
            <w:tcW w:w="1117" w:type="dxa"/>
            <w:tcBorders>
              <w:top w:val="nil"/>
              <w:left w:val="nil"/>
              <w:bottom w:val="nil"/>
              <w:right w:val="nil"/>
            </w:tcBorders>
            <w:shd w:val="clear" w:color="auto" w:fill="auto"/>
            <w:noWrap/>
          </w:tcPr>
          <w:p w14:paraId="3360D3B9" w14:textId="32F5495F" w:rsidR="00151DDF" w:rsidRPr="00B97375" w:rsidRDefault="00151DDF" w:rsidP="00151DDF">
            <w:pPr>
              <w:jc w:val="right"/>
              <w:rPr>
                <w:rFonts w:asciiTheme="minorHAnsi" w:hAnsiTheme="minorHAnsi" w:cs="Arial"/>
                <w:szCs w:val="23"/>
              </w:rPr>
            </w:pPr>
            <w:r w:rsidRPr="00963749">
              <w:t>95.9</w:t>
            </w:r>
          </w:p>
        </w:tc>
        <w:tc>
          <w:tcPr>
            <w:tcW w:w="1118" w:type="dxa"/>
            <w:gridSpan w:val="2"/>
            <w:tcBorders>
              <w:top w:val="nil"/>
              <w:left w:val="nil"/>
              <w:bottom w:val="nil"/>
              <w:right w:val="nil"/>
            </w:tcBorders>
            <w:shd w:val="clear" w:color="auto" w:fill="auto"/>
            <w:noWrap/>
          </w:tcPr>
          <w:p w14:paraId="24A732EE" w14:textId="070C86F9" w:rsidR="00151DDF" w:rsidRPr="00B97375" w:rsidRDefault="00151DDF" w:rsidP="00151DDF">
            <w:pPr>
              <w:jc w:val="right"/>
              <w:rPr>
                <w:rFonts w:asciiTheme="minorHAnsi" w:hAnsiTheme="minorHAnsi" w:cs="Arial"/>
                <w:szCs w:val="23"/>
              </w:rPr>
            </w:pPr>
            <w:r w:rsidRPr="00963749">
              <w:t xml:space="preserve"> 1,620 </w:t>
            </w:r>
          </w:p>
        </w:tc>
        <w:tc>
          <w:tcPr>
            <w:tcW w:w="1117" w:type="dxa"/>
            <w:tcBorders>
              <w:top w:val="nil"/>
              <w:left w:val="nil"/>
              <w:bottom w:val="nil"/>
              <w:right w:val="nil"/>
            </w:tcBorders>
            <w:shd w:val="clear" w:color="auto" w:fill="auto"/>
            <w:noWrap/>
          </w:tcPr>
          <w:p w14:paraId="3D599C51" w14:textId="2CC17647" w:rsidR="00151DDF" w:rsidRPr="00B97375" w:rsidRDefault="00151DDF" w:rsidP="00151DDF">
            <w:pPr>
              <w:jc w:val="right"/>
              <w:rPr>
                <w:rFonts w:asciiTheme="minorHAnsi" w:hAnsiTheme="minorHAnsi" w:cs="Arial"/>
                <w:szCs w:val="23"/>
              </w:rPr>
            </w:pPr>
            <w:r w:rsidRPr="00963749">
              <w:t>3.9</w:t>
            </w:r>
          </w:p>
        </w:tc>
        <w:tc>
          <w:tcPr>
            <w:tcW w:w="1118" w:type="dxa"/>
            <w:gridSpan w:val="2"/>
            <w:tcBorders>
              <w:top w:val="nil"/>
              <w:left w:val="nil"/>
              <w:bottom w:val="nil"/>
              <w:right w:val="nil"/>
            </w:tcBorders>
            <w:shd w:val="clear" w:color="auto" w:fill="auto"/>
            <w:noWrap/>
          </w:tcPr>
          <w:p w14:paraId="31CEB0AF" w14:textId="2AA2C8C6" w:rsidR="00151DDF" w:rsidRPr="00B97375" w:rsidRDefault="00151DDF" w:rsidP="00151DDF">
            <w:pPr>
              <w:jc w:val="right"/>
              <w:rPr>
                <w:rFonts w:asciiTheme="minorHAnsi" w:hAnsiTheme="minorHAnsi" w:cs="Arial"/>
                <w:szCs w:val="23"/>
              </w:rPr>
            </w:pPr>
            <w:r w:rsidRPr="00963749">
              <w:t xml:space="preserve"> 41,859 </w:t>
            </w:r>
          </w:p>
        </w:tc>
        <w:tc>
          <w:tcPr>
            <w:tcW w:w="1120" w:type="dxa"/>
            <w:tcBorders>
              <w:top w:val="nil"/>
              <w:left w:val="nil"/>
              <w:bottom w:val="nil"/>
              <w:right w:val="nil"/>
            </w:tcBorders>
            <w:shd w:val="clear" w:color="auto" w:fill="auto"/>
            <w:noWrap/>
          </w:tcPr>
          <w:p w14:paraId="615CFA92" w14:textId="41FD2A2C" w:rsidR="00151DDF" w:rsidRPr="00B97375" w:rsidRDefault="00151DDF" w:rsidP="00151DDF">
            <w:pPr>
              <w:jc w:val="right"/>
              <w:rPr>
                <w:rFonts w:asciiTheme="minorHAnsi" w:hAnsiTheme="minorHAnsi" w:cs="Arial"/>
                <w:szCs w:val="23"/>
              </w:rPr>
            </w:pPr>
            <w:r w:rsidRPr="00963749">
              <w:t>99.7</w:t>
            </w:r>
          </w:p>
        </w:tc>
        <w:tc>
          <w:tcPr>
            <w:tcW w:w="1118" w:type="dxa"/>
            <w:tcBorders>
              <w:top w:val="nil"/>
              <w:left w:val="nil"/>
              <w:bottom w:val="nil"/>
              <w:right w:val="nil"/>
            </w:tcBorders>
            <w:shd w:val="clear" w:color="auto" w:fill="auto"/>
            <w:noWrap/>
          </w:tcPr>
          <w:p w14:paraId="47059A71" w14:textId="2847B673" w:rsidR="00151DDF" w:rsidRPr="00B97375" w:rsidRDefault="00151DDF" w:rsidP="00151DDF">
            <w:pPr>
              <w:jc w:val="right"/>
              <w:rPr>
                <w:rFonts w:asciiTheme="minorHAnsi" w:hAnsiTheme="minorHAnsi" w:cs="Arial"/>
                <w:szCs w:val="23"/>
              </w:rPr>
            </w:pPr>
            <w:r w:rsidRPr="00963749">
              <w:t xml:space="preserve"> 115 </w:t>
            </w:r>
          </w:p>
        </w:tc>
        <w:tc>
          <w:tcPr>
            <w:tcW w:w="1117" w:type="dxa"/>
            <w:gridSpan w:val="2"/>
            <w:tcBorders>
              <w:top w:val="nil"/>
              <w:left w:val="nil"/>
              <w:bottom w:val="nil"/>
              <w:right w:val="nil"/>
            </w:tcBorders>
            <w:shd w:val="clear" w:color="auto" w:fill="auto"/>
            <w:noWrap/>
          </w:tcPr>
          <w:p w14:paraId="3D02AE01" w14:textId="622F12CC" w:rsidR="00151DDF" w:rsidRPr="00B97375" w:rsidRDefault="00151DDF" w:rsidP="00151DDF">
            <w:pPr>
              <w:jc w:val="right"/>
              <w:rPr>
                <w:rFonts w:asciiTheme="minorHAnsi" w:hAnsiTheme="minorHAnsi" w:cs="Arial"/>
                <w:szCs w:val="23"/>
              </w:rPr>
            </w:pPr>
            <w:r w:rsidRPr="00963749">
              <w:t>0.3</w:t>
            </w:r>
          </w:p>
        </w:tc>
        <w:tc>
          <w:tcPr>
            <w:tcW w:w="1118" w:type="dxa"/>
            <w:tcBorders>
              <w:top w:val="nil"/>
              <w:left w:val="nil"/>
              <w:bottom w:val="nil"/>
              <w:right w:val="single" w:sz="4" w:space="0" w:color="auto"/>
            </w:tcBorders>
            <w:shd w:val="clear" w:color="auto" w:fill="auto"/>
            <w:noWrap/>
          </w:tcPr>
          <w:p w14:paraId="2ADA24BF" w14:textId="701574DF" w:rsidR="00151DDF" w:rsidRPr="00B97375" w:rsidRDefault="00151DDF" w:rsidP="00151DDF">
            <w:pPr>
              <w:jc w:val="right"/>
              <w:rPr>
                <w:rFonts w:asciiTheme="minorHAnsi" w:hAnsiTheme="minorHAnsi" w:cs="Arial"/>
                <w:szCs w:val="23"/>
              </w:rPr>
            </w:pPr>
            <w:r w:rsidRPr="00963749">
              <w:t xml:space="preserve"> 41,974 </w:t>
            </w:r>
          </w:p>
        </w:tc>
      </w:tr>
      <w:tr w:rsidR="00151DDF" w:rsidRPr="00B97375" w14:paraId="156BCBB2" w14:textId="77777777" w:rsidTr="00151DDF">
        <w:trPr>
          <w:trHeight w:val="285"/>
        </w:trPr>
        <w:tc>
          <w:tcPr>
            <w:tcW w:w="3678" w:type="dxa"/>
            <w:tcBorders>
              <w:top w:val="nil"/>
              <w:left w:val="single" w:sz="4" w:space="0" w:color="auto"/>
              <w:bottom w:val="nil"/>
              <w:right w:val="nil"/>
            </w:tcBorders>
            <w:shd w:val="clear" w:color="auto" w:fill="auto"/>
            <w:noWrap/>
            <w:hideMark/>
          </w:tcPr>
          <w:p w14:paraId="2BE31F2E" w14:textId="09CAE198" w:rsidR="00151DDF" w:rsidRPr="00B97375" w:rsidRDefault="00151DDF" w:rsidP="00151DDF">
            <w:pPr>
              <w:rPr>
                <w:rFonts w:asciiTheme="minorHAnsi" w:hAnsiTheme="minorHAnsi" w:cs="Arial"/>
                <w:szCs w:val="23"/>
              </w:rPr>
            </w:pPr>
            <w:r w:rsidRPr="00600E5A">
              <w:t>LabPLUS</w:t>
            </w:r>
          </w:p>
        </w:tc>
        <w:tc>
          <w:tcPr>
            <w:tcW w:w="1116" w:type="dxa"/>
            <w:tcBorders>
              <w:top w:val="nil"/>
              <w:left w:val="nil"/>
              <w:bottom w:val="nil"/>
              <w:right w:val="nil"/>
            </w:tcBorders>
            <w:shd w:val="clear" w:color="auto" w:fill="auto"/>
            <w:noWrap/>
          </w:tcPr>
          <w:p w14:paraId="432FEB5F" w14:textId="41644D55" w:rsidR="00151DDF" w:rsidRPr="00B97375" w:rsidRDefault="00151DDF" w:rsidP="00151DDF">
            <w:pPr>
              <w:jc w:val="right"/>
              <w:rPr>
                <w:rFonts w:asciiTheme="minorHAnsi" w:hAnsiTheme="minorHAnsi" w:cs="Arial"/>
                <w:szCs w:val="23"/>
              </w:rPr>
            </w:pPr>
            <w:r w:rsidRPr="00963749">
              <w:t xml:space="preserve"> 7,881 </w:t>
            </w:r>
          </w:p>
        </w:tc>
        <w:tc>
          <w:tcPr>
            <w:tcW w:w="1117" w:type="dxa"/>
            <w:tcBorders>
              <w:top w:val="nil"/>
              <w:left w:val="nil"/>
              <w:bottom w:val="nil"/>
              <w:right w:val="nil"/>
            </w:tcBorders>
            <w:shd w:val="clear" w:color="auto" w:fill="auto"/>
            <w:noWrap/>
          </w:tcPr>
          <w:p w14:paraId="2065762D" w14:textId="3FF78EE5" w:rsidR="00151DDF" w:rsidRPr="00B97375" w:rsidRDefault="00151DDF" w:rsidP="00151DDF">
            <w:pPr>
              <w:jc w:val="right"/>
              <w:rPr>
                <w:rFonts w:asciiTheme="minorHAnsi" w:hAnsiTheme="minorHAnsi" w:cs="Arial"/>
                <w:szCs w:val="23"/>
              </w:rPr>
            </w:pPr>
            <w:r w:rsidRPr="00963749">
              <w:t>92.9</w:t>
            </w:r>
          </w:p>
        </w:tc>
        <w:tc>
          <w:tcPr>
            <w:tcW w:w="1118" w:type="dxa"/>
            <w:gridSpan w:val="2"/>
            <w:tcBorders>
              <w:top w:val="nil"/>
              <w:left w:val="nil"/>
              <w:bottom w:val="nil"/>
              <w:right w:val="nil"/>
            </w:tcBorders>
            <w:shd w:val="clear" w:color="auto" w:fill="auto"/>
            <w:noWrap/>
          </w:tcPr>
          <w:p w14:paraId="6F736DF1" w14:textId="1731CFF2" w:rsidR="00151DDF" w:rsidRPr="00B97375" w:rsidRDefault="00151DDF" w:rsidP="00151DDF">
            <w:pPr>
              <w:jc w:val="right"/>
              <w:rPr>
                <w:rFonts w:asciiTheme="minorHAnsi" w:hAnsiTheme="minorHAnsi" w:cs="Arial"/>
                <w:szCs w:val="23"/>
              </w:rPr>
            </w:pPr>
            <w:r w:rsidRPr="00963749">
              <w:t xml:space="preserve"> 498 </w:t>
            </w:r>
          </w:p>
        </w:tc>
        <w:tc>
          <w:tcPr>
            <w:tcW w:w="1117" w:type="dxa"/>
            <w:tcBorders>
              <w:top w:val="nil"/>
              <w:left w:val="nil"/>
              <w:bottom w:val="nil"/>
              <w:right w:val="nil"/>
            </w:tcBorders>
            <w:shd w:val="clear" w:color="auto" w:fill="auto"/>
            <w:noWrap/>
          </w:tcPr>
          <w:p w14:paraId="3A4DAF56" w14:textId="6D0327D7" w:rsidR="00151DDF" w:rsidRPr="00B97375" w:rsidRDefault="00151DDF" w:rsidP="00151DDF">
            <w:pPr>
              <w:jc w:val="right"/>
              <w:rPr>
                <w:rFonts w:asciiTheme="minorHAnsi" w:hAnsiTheme="minorHAnsi" w:cs="Arial"/>
                <w:szCs w:val="23"/>
              </w:rPr>
            </w:pPr>
            <w:r w:rsidRPr="00963749">
              <w:t>5.9</w:t>
            </w:r>
          </w:p>
        </w:tc>
        <w:tc>
          <w:tcPr>
            <w:tcW w:w="1118" w:type="dxa"/>
            <w:gridSpan w:val="2"/>
            <w:tcBorders>
              <w:top w:val="nil"/>
              <w:left w:val="nil"/>
              <w:bottom w:val="nil"/>
              <w:right w:val="nil"/>
            </w:tcBorders>
            <w:shd w:val="clear" w:color="auto" w:fill="auto"/>
            <w:noWrap/>
          </w:tcPr>
          <w:p w14:paraId="514C4896" w14:textId="2D1C5466" w:rsidR="00151DDF" w:rsidRPr="00B97375" w:rsidRDefault="00151DDF" w:rsidP="00151DDF">
            <w:pPr>
              <w:jc w:val="right"/>
              <w:rPr>
                <w:rFonts w:asciiTheme="minorHAnsi" w:hAnsiTheme="minorHAnsi" w:cs="Arial"/>
                <w:szCs w:val="23"/>
              </w:rPr>
            </w:pPr>
            <w:r w:rsidRPr="00963749">
              <w:t xml:space="preserve"> 8,379 </w:t>
            </w:r>
          </w:p>
        </w:tc>
        <w:tc>
          <w:tcPr>
            <w:tcW w:w="1120" w:type="dxa"/>
            <w:tcBorders>
              <w:top w:val="nil"/>
              <w:left w:val="nil"/>
              <w:bottom w:val="nil"/>
              <w:right w:val="nil"/>
            </w:tcBorders>
            <w:shd w:val="clear" w:color="auto" w:fill="auto"/>
            <w:noWrap/>
          </w:tcPr>
          <w:p w14:paraId="7689943B" w14:textId="20A488A9" w:rsidR="00151DDF" w:rsidRPr="00B97375" w:rsidRDefault="00151DDF" w:rsidP="00151DDF">
            <w:pPr>
              <w:jc w:val="right"/>
              <w:rPr>
                <w:rFonts w:asciiTheme="minorHAnsi" w:hAnsiTheme="minorHAnsi" w:cs="Arial"/>
                <w:szCs w:val="23"/>
              </w:rPr>
            </w:pPr>
            <w:r w:rsidRPr="00963749">
              <w:t>98.8</w:t>
            </w:r>
          </w:p>
        </w:tc>
        <w:tc>
          <w:tcPr>
            <w:tcW w:w="1118" w:type="dxa"/>
            <w:tcBorders>
              <w:top w:val="nil"/>
              <w:left w:val="nil"/>
              <w:bottom w:val="nil"/>
              <w:right w:val="nil"/>
            </w:tcBorders>
            <w:shd w:val="clear" w:color="auto" w:fill="auto"/>
            <w:noWrap/>
          </w:tcPr>
          <w:p w14:paraId="1708914C" w14:textId="631B8BCA" w:rsidR="00151DDF" w:rsidRPr="00B97375" w:rsidRDefault="00151DDF" w:rsidP="00151DDF">
            <w:pPr>
              <w:jc w:val="right"/>
              <w:rPr>
                <w:rFonts w:asciiTheme="minorHAnsi" w:hAnsiTheme="minorHAnsi" w:cs="Arial"/>
                <w:szCs w:val="23"/>
              </w:rPr>
            </w:pPr>
            <w:r w:rsidRPr="00963749">
              <w:t xml:space="preserve"> 103 </w:t>
            </w:r>
          </w:p>
        </w:tc>
        <w:tc>
          <w:tcPr>
            <w:tcW w:w="1117" w:type="dxa"/>
            <w:gridSpan w:val="2"/>
            <w:tcBorders>
              <w:top w:val="nil"/>
              <w:left w:val="nil"/>
              <w:bottom w:val="nil"/>
              <w:right w:val="nil"/>
            </w:tcBorders>
            <w:shd w:val="clear" w:color="auto" w:fill="auto"/>
            <w:noWrap/>
          </w:tcPr>
          <w:p w14:paraId="3EBADFCF" w14:textId="40C5E6C3" w:rsidR="00151DDF" w:rsidRPr="00B97375" w:rsidRDefault="00151DDF" w:rsidP="00151DDF">
            <w:pPr>
              <w:jc w:val="right"/>
              <w:rPr>
                <w:rFonts w:asciiTheme="minorHAnsi" w:hAnsiTheme="minorHAnsi" w:cs="Arial"/>
                <w:szCs w:val="23"/>
              </w:rPr>
            </w:pPr>
            <w:r w:rsidRPr="00963749">
              <w:t>1.2</w:t>
            </w:r>
          </w:p>
        </w:tc>
        <w:tc>
          <w:tcPr>
            <w:tcW w:w="1118" w:type="dxa"/>
            <w:tcBorders>
              <w:top w:val="nil"/>
              <w:left w:val="nil"/>
              <w:bottom w:val="nil"/>
              <w:right w:val="single" w:sz="4" w:space="0" w:color="auto"/>
            </w:tcBorders>
            <w:shd w:val="clear" w:color="auto" w:fill="auto"/>
            <w:noWrap/>
          </w:tcPr>
          <w:p w14:paraId="2228E1D1" w14:textId="03328C3A" w:rsidR="00151DDF" w:rsidRPr="00B97375" w:rsidRDefault="00151DDF" w:rsidP="00151DDF">
            <w:pPr>
              <w:jc w:val="right"/>
              <w:rPr>
                <w:rFonts w:asciiTheme="minorHAnsi" w:hAnsiTheme="minorHAnsi" w:cs="Arial"/>
                <w:szCs w:val="23"/>
              </w:rPr>
            </w:pPr>
            <w:r w:rsidRPr="00963749">
              <w:t xml:space="preserve"> 8,482 </w:t>
            </w:r>
          </w:p>
        </w:tc>
      </w:tr>
      <w:tr w:rsidR="00151DDF" w:rsidRPr="00B97375" w14:paraId="4AB68103" w14:textId="77777777" w:rsidTr="00151DDF">
        <w:trPr>
          <w:trHeight w:val="285"/>
        </w:trPr>
        <w:tc>
          <w:tcPr>
            <w:tcW w:w="3678" w:type="dxa"/>
            <w:tcBorders>
              <w:top w:val="nil"/>
              <w:left w:val="single" w:sz="4" w:space="0" w:color="auto"/>
              <w:bottom w:val="nil"/>
              <w:right w:val="nil"/>
            </w:tcBorders>
            <w:shd w:val="clear" w:color="auto" w:fill="auto"/>
            <w:noWrap/>
            <w:hideMark/>
          </w:tcPr>
          <w:p w14:paraId="63722B0D" w14:textId="473D2796" w:rsidR="00151DDF" w:rsidRPr="00B97375" w:rsidRDefault="00151DDF" w:rsidP="00151DDF">
            <w:pPr>
              <w:rPr>
                <w:rFonts w:asciiTheme="minorHAnsi" w:hAnsiTheme="minorHAnsi" w:cs="Arial"/>
                <w:szCs w:val="23"/>
              </w:rPr>
            </w:pPr>
            <w:r w:rsidRPr="00600E5A">
              <w:t>Medlab Central Ltd</w:t>
            </w:r>
          </w:p>
        </w:tc>
        <w:tc>
          <w:tcPr>
            <w:tcW w:w="1116" w:type="dxa"/>
            <w:tcBorders>
              <w:top w:val="nil"/>
              <w:left w:val="nil"/>
              <w:bottom w:val="nil"/>
              <w:right w:val="nil"/>
            </w:tcBorders>
            <w:shd w:val="clear" w:color="auto" w:fill="auto"/>
            <w:noWrap/>
          </w:tcPr>
          <w:p w14:paraId="2DEA8530" w14:textId="49FC4B50" w:rsidR="00151DDF" w:rsidRPr="00B97375" w:rsidRDefault="00151DDF" w:rsidP="00151DDF">
            <w:pPr>
              <w:jc w:val="right"/>
              <w:rPr>
                <w:rFonts w:asciiTheme="minorHAnsi" w:hAnsiTheme="minorHAnsi" w:cs="Arial"/>
                <w:szCs w:val="23"/>
              </w:rPr>
            </w:pPr>
            <w:r w:rsidRPr="00963749">
              <w:t xml:space="preserve"> 16,228 </w:t>
            </w:r>
          </w:p>
        </w:tc>
        <w:tc>
          <w:tcPr>
            <w:tcW w:w="1117" w:type="dxa"/>
            <w:tcBorders>
              <w:top w:val="nil"/>
              <w:left w:val="nil"/>
              <w:bottom w:val="nil"/>
              <w:right w:val="nil"/>
            </w:tcBorders>
            <w:shd w:val="clear" w:color="auto" w:fill="auto"/>
            <w:noWrap/>
          </w:tcPr>
          <w:p w14:paraId="190458C2" w14:textId="6EE22110" w:rsidR="00151DDF" w:rsidRPr="00B97375" w:rsidRDefault="00151DDF" w:rsidP="00151DDF">
            <w:pPr>
              <w:jc w:val="right"/>
              <w:rPr>
                <w:rFonts w:asciiTheme="minorHAnsi" w:hAnsiTheme="minorHAnsi" w:cs="Arial"/>
                <w:szCs w:val="23"/>
              </w:rPr>
            </w:pPr>
            <w:r w:rsidRPr="00963749">
              <w:t>94.2</w:t>
            </w:r>
          </w:p>
        </w:tc>
        <w:tc>
          <w:tcPr>
            <w:tcW w:w="1118" w:type="dxa"/>
            <w:gridSpan w:val="2"/>
            <w:tcBorders>
              <w:top w:val="nil"/>
              <w:left w:val="nil"/>
              <w:bottom w:val="nil"/>
              <w:right w:val="nil"/>
            </w:tcBorders>
            <w:shd w:val="clear" w:color="auto" w:fill="auto"/>
            <w:noWrap/>
          </w:tcPr>
          <w:p w14:paraId="56CDC78B" w14:textId="741B5D51" w:rsidR="00151DDF" w:rsidRPr="00B97375" w:rsidRDefault="00151DDF" w:rsidP="00151DDF">
            <w:pPr>
              <w:jc w:val="right"/>
              <w:rPr>
                <w:rFonts w:asciiTheme="minorHAnsi" w:hAnsiTheme="minorHAnsi" w:cs="Arial"/>
                <w:szCs w:val="23"/>
              </w:rPr>
            </w:pPr>
            <w:r w:rsidRPr="00963749">
              <w:t xml:space="preserve"> 716 </w:t>
            </w:r>
          </w:p>
        </w:tc>
        <w:tc>
          <w:tcPr>
            <w:tcW w:w="1117" w:type="dxa"/>
            <w:tcBorders>
              <w:top w:val="nil"/>
              <w:left w:val="nil"/>
              <w:bottom w:val="nil"/>
              <w:right w:val="nil"/>
            </w:tcBorders>
            <w:shd w:val="clear" w:color="auto" w:fill="auto"/>
            <w:noWrap/>
          </w:tcPr>
          <w:p w14:paraId="2F6CFAC3" w14:textId="58D7EC07" w:rsidR="00151DDF" w:rsidRPr="00B97375" w:rsidRDefault="00151DDF" w:rsidP="00151DDF">
            <w:pPr>
              <w:jc w:val="right"/>
              <w:rPr>
                <w:rFonts w:asciiTheme="minorHAnsi" w:hAnsiTheme="minorHAnsi" w:cs="Arial"/>
                <w:szCs w:val="23"/>
              </w:rPr>
            </w:pPr>
            <w:r w:rsidRPr="00963749">
              <w:t>4.2</w:t>
            </w:r>
          </w:p>
        </w:tc>
        <w:tc>
          <w:tcPr>
            <w:tcW w:w="1118" w:type="dxa"/>
            <w:gridSpan w:val="2"/>
            <w:tcBorders>
              <w:top w:val="nil"/>
              <w:left w:val="nil"/>
              <w:bottom w:val="nil"/>
              <w:right w:val="nil"/>
            </w:tcBorders>
            <w:shd w:val="clear" w:color="auto" w:fill="auto"/>
            <w:noWrap/>
          </w:tcPr>
          <w:p w14:paraId="02DCC776" w14:textId="2BD98B2A" w:rsidR="00151DDF" w:rsidRPr="00B97375" w:rsidRDefault="00151DDF" w:rsidP="00151DDF">
            <w:pPr>
              <w:jc w:val="right"/>
              <w:rPr>
                <w:rFonts w:asciiTheme="minorHAnsi" w:hAnsiTheme="minorHAnsi" w:cs="Arial"/>
                <w:szCs w:val="23"/>
              </w:rPr>
            </w:pPr>
            <w:r w:rsidRPr="00963749">
              <w:t xml:space="preserve"> 16,944 </w:t>
            </w:r>
          </w:p>
        </w:tc>
        <w:tc>
          <w:tcPr>
            <w:tcW w:w="1120" w:type="dxa"/>
            <w:tcBorders>
              <w:top w:val="nil"/>
              <w:left w:val="nil"/>
              <w:bottom w:val="nil"/>
              <w:right w:val="nil"/>
            </w:tcBorders>
            <w:shd w:val="clear" w:color="auto" w:fill="auto"/>
            <w:noWrap/>
          </w:tcPr>
          <w:p w14:paraId="6ADCAB51" w14:textId="53BC9A21" w:rsidR="00151DDF" w:rsidRPr="00B97375" w:rsidRDefault="00151DDF" w:rsidP="00151DDF">
            <w:pPr>
              <w:jc w:val="right"/>
              <w:rPr>
                <w:rFonts w:asciiTheme="minorHAnsi" w:hAnsiTheme="minorHAnsi" w:cs="Arial"/>
                <w:szCs w:val="23"/>
              </w:rPr>
            </w:pPr>
            <w:r w:rsidRPr="00963749">
              <w:t>98.4</w:t>
            </w:r>
          </w:p>
        </w:tc>
        <w:tc>
          <w:tcPr>
            <w:tcW w:w="1118" w:type="dxa"/>
            <w:tcBorders>
              <w:top w:val="nil"/>
              <w:left w:val="nil"/>
              <w:bottom w:val="nil"/>
              <w:right w:val="nil"/>
            </w:tcBorders>
            <w:shd w:val="clear" w:color="auto" w:fill="auto"/>
            <w:noWrap/>
          </w:tcPr>
          <w:p w14:paraId="2EA53E23" w14:textId="0571D5F5" w:rsidR="00151DDF" w:rsidRPr="00B97375" w:rsidRDefault="00151DDF" w:rsidP="00151DDF">
            <w:pPr>
              <w:jc w:val="right"/>
              <w:rPr>
                <w:rFonts w:asciiTheme="minorHAnsi" w:hAnsiTheme="minorHAnsi" w:cs="Arial"/>
                <w:szCs w:val="23"/>
              </w:rPr>
            </w:pPr>
            <w:r w:rsidRPr="00963749">
              <w:t xml:space="preserve"> 279 </w:t>
            </w:r>
          </w:p>
        </w:tc>
        <w:tc>
          <w:tcPr>
            <w:tcW w:w="1117" w:type="dxa"/>
            <w:gridSpan w:val="2"/>
            <w:tcBorders>
              <w:top w:val="nil"/>
              <w:left w:val="nil"/>
              <w:bottom w:val="nil"/>
              <w:right w:val="nil"/>
            </w:tcBorders>
            <w:shd w:val="clear" w:color="auto" w:fill="auto"/>
            <w:noWrap/>
          </w:tcPr>
          <w:p w14:paraId="144D8AED" w14:textId="0F054D20" w:rsidR="00151DDF" w:rsidRPr="00B97375" w:rsidRDefault="00151DDF" w:rsidP="00151DDF">
            <w:pPr>
              <w:jc w:val="right"/>
              <w:rPr>
                <w:rFonts w:asciiTheme="minorHAnsi" w:hAnsiTheme="minorHAnsi" w:cs="Arial"/>
                <w:szCs w:val="23"/>
              </w:rPr>
            </w:pPr>
            <w:r w:rsidRPr="00963749">
              <w:t>1.6</w:t>
            </w:r>
          </w:p>
        </w:tc>
        <w:tc>
          <w:tcPr>
            <w:tcW w:w="1118" w:type="dxa"/>
            <w:tcBorders>
              <w:top w:val="nil"/>
              <w:left w:val="nil"/>
              <w:bottom w:val="nil"/>
              <w:right w:val="single" w:sz="4" w:space="0" w:color="auto"/>
            </w:tcBorders>
            <w:shd w:val="clear" w:color="auto" w:fill="auto"/>
            <w:noWrap/>
          </w:tcPr>
          <w:p w14:paraId="7DD76123" w14:textId="480EF409" w:rsidR="00151DDF" w:rsidRPr="00B97375" w:rsidRDefault="00151DDF" w:rsidP="00151DDF">
            <w:pPr>
              <w:jc w:val="right"/>
              <w:rPr>
                <w:rFonts w:asciiTheme="minorHAnsi" w:hAnsiTheme="minorHAnsi" w:cs="Arial"/>
                <w:szCs w:val="23"/>
              </w:rPr>
            </w:pPr>
            <w:r w:rsidRPr="00963749">
              <w:t xml:space="preserve"> 17,223 </w:t>
            </w:r>
          </w:p>
        </w:tc>
      </w:tr>
      <w:tr w:rsidR="00151DDF" w:rsidRPr="00B97375" w14:paraId="0CC26FE6" w14:textId="77777777" w:rsidTr="00151DDF">
        <w:trPr>
          <w:trHeight w:val="285"/>
        </w:trPr>
        <w:tc>
          <w:tcPr>
            <w:tcW w:w="3678" w:type="dxa"/>
            <w:tcBorders>
              <w:top w:val="nil"/>
              <w:left w:val="single" w:sz="4" w:space="0" w:color="auto"/>
              <w:bottom w:val="nil"/>
              <w:right w:val="nil"/>
            </w:tcBorders>
            <w:shd w:val="clear" w:color="auto" w:fill="auto"/>
            <w:noWrap/>
            <w:hideMark/>
          </w:tcPr>
          <w:p w14:paraId="56802F53" w14:textId="10247525" w:rsidR="00151DDF" w:rsidRPr="00B97375" w:rsidRDefault="00151DDF" w:rsidP="00151DDF">
            <w:pPr>
              <w:rPr>
                <w:rFonts w:asciiTheme="minorHAnsi" w:hAnsiTheme="minorHAnsi" w:cs="Arial"/>
                <w:szCs w:val="23"/>
              </w:rPr>
            </w:pPr>
            <w:r w:rsidRPr="00600E5A">
              <w:t>Pathlab</w:t>
            </w:r>
          </w:p>
        </w:tc>
        <w:tc>
          <w:tcPr>
            <w:tcW w:w="1116" w:type="dxa"/>
            <w:tcBorders>
              <w:top w:val="nil"/>
              <w:left w:val="nil"/>
              <w:bottom w:val="nil"/>
              <w:right w:val="nil"/>
            </w:tcBorders>
            <w:shd w:val="clear" w:color="auto" w:fill="auto"/>
            <w:noWrap/>
          </w:tcPr>
          <w:p w14:paraId="0EA457D3" w14:textId="34318468" w:rsidR="00151DDF" w:rsidRPr="00B97375" w:rsidRDefault="00151DDF" w:rsidP="00151DDF">
            <w:pPr>
              <w:jc w:val="right"/>
              <w:rPr>
                <w:rFonts w:asciiTheme="minorHAnsi" w:hAnsiTheme="minorHAnsi" w:cs="Arial"/>
                <w:szCs w:val="23"/>
              </w:rPr>
            </w:pPr>
            <w:r w:rsidRPr="00963749">
              <w:t xml:space="preserve"> 26,900 </w:t>
            </w:r>
          </w:p>
        </w:tc>
        <w:tc>
          <w:tcPr>
            <w:tcW w:w="1117" w:type="dxa"/>
            <w:tcBorders>
              <w:top w:val="nil"/>
              <w:left w:val="nil"/>
              <w:bottom w:val="nil"/>
              <w:right w:val="nil"/>
            </w:tcBorders>
            <w:shd w:val="clear" w:color="auto" w:fill="auto"/>
            <w:noWrap/>
          </w:tcPr>
          <w:p w14:paraId="51C9F6DE" w14:textId="6AB1548F" w:rsidR="00151DDF" w:rsidRPr="00B97375" w:rsidRDefault="00151DDF" w:rsidP="00151DDF">
            <w:pPr>
              <w:jc w:val="right"/>
              <w:rPr>
                <w:rFonts w:asciiTheme="minorHAnsi" w:hAnsiTheme="minorHAnsi" w:cs="Arial"/>
                <w:szCs w:val="23"/>
              </w:rPr>
            </w:pPr>
            <w:r w:rsidRPr="00963749">
              <w:t>98.8</w:t>
            </w:r>
          </w:p>
        </w:tc>
        <w:tc>
          <w:tcPr>
            <w:tcW w:w="1118" w:type="dxa"/>
            <w:gridSpan w:val="2"/>
            <w:tcBorders>
              <w:top w:val="nil"/>
              <w:left w:val="nil"/>
              <w:bottom w:val="nil"/>
              <w:right w:val="nil"/>
            </w:tcBorders>
            <w:shd w:val="clear" w:color="auto" w:fill="auto"/>
            <w:noWrap/>
          </w:tcPr>
          <w:p w14:paraId="4C108BD9" w14:textId="3005E1EE" w:rsidR="00151DDF" w:rsidRPr="00B97375" w:rsidRDefault="00151DDF" w:rsidP="00151DDF">
            <w:pPr>
              <w:jc w:val="right"/>
              <w:rPr>
                <w:rFonts w:asciiTheme="minorHAnsi" w:hAnsiTheme="minorHAnsi" w:cs="Arial"/>
                <w:szCs w:val="23"/>
              </w:rPr>
            </w:pPr>
            <w:r w:rsidRPr="00963749">
              <w:t xml:space="preserve"> 253 </w:t>
            </w:r>
          </w:p>
        </w:tc>
        <w:tc>
          <w:tcPr>
            <w:tcW w:w="1117" w:type="dxa"/>
            <w:tcBorders>
              <w:top w:val="nil"/>
              <w:left w:val="nil"/>
              <w:bottom w:val="nil"/>
              <w:right w:val="nil"/>
            </w:tcBorders>
            <w:shd w:val="clear" w:color="auto" w:fill="auto"/>
            <w:noWrap/>
          </w:tcPr>
          <w:p w14:paraId="31D1DE92" w14:textId="19D45B1B" w:rsidR="00151DDF" w:rsidRPr="00B97375" w:rsidRDefault="00151DDF" w:rsidP="00151DDF">
            <w:pPr>
              <w:jc w:val="right"/>
              <w:rPr>
                <w:rFonts w:asciiTheme="minorHAnsi" w:hAnsiTheme="minorHAnsi" w:cs="Arial"/>
                <w:szCs w:val="23"/>
              </w:rPr>
            </w:pPr>
            <w:r w:rsidRPr="00963749">
              <w:t>0.9</w:t>
            </w:r>
          </w:p>
        </w:tc>
        <w:tc>
          <w:tcPr>
            <w:tcW w:w="1118" w:type="dxa"/>
            <w:gridSpan w:val="2"/>
            <w:tcBorders>
              <w:top w:val="nil"/>
              <w:left w:val="nil"/>
              <w:bottom w:val="nil"/>
              <w:right w:val="nil"/>
            </w:tcBorders>
            <w:shd w:val="clear" w:color="auto" w:fill="auto"/>
            <w:noWrap/>
          </w:tcPr>
          <w:p w14:paraId="5B545F9A" w14:textId="654F0771" w:rsidR="00151DDF" w:rsidRPr="00B97375" w:rsidRDefault="00151DDF" w:rsidP="00151DDF">
            <w:pPr>
              <w:jc w:val="right"/>
              <w:rPr>
                <w:rFonts w:asciiTheme="minorHAnsi" w:hAnsiTheme="minorHAnsi" w:cs="Arial"/>
                <w:szCs w:val="23"/>
              </w:rPr>
            </w:pPr>
            <w:r w:rsidRPr="00963749">
              <w:t xml:space="preserve"> 27,153 </w:t>
            </w:r>
          </w:p>
        </w:tc>
        <w:tc>
          <w:tcPr>
            <w:tcW w:w="1120" w:type="dxa"/>
            <w:tcBorders>
              <w:top w:val="nil"/>
              <w:left w:val="nil"/>
              <w:bottom w:val="nil"/>
              <w:right w:val="nil"/>
            </w:tcBorders>
            <w:shd w:val="clear" w:color="auto" w:fill="auto"/>
            <w:noWrap/>
          </w:tcPr>
          <w:p w14:paraId="4EE48B9C" w14:textId="7F83057E" w:rsidR="00151DDF" w:rsidRPr="00B97375" w:rsidRDefault="00151DDF" w:rsidP="00151DDF">
            <w:pPr>
              <w:jc w:val="right"/>
              <w:rPr>
                <w:rFonts w:asciiTheme="minorHAnsi" w:hAnsiTheme="minorHAnsi" w:cs="Arial"/>
                <w:szCs w:val="23"/>
              </w:rPr>
            </w:pPr>
            <w:r w:rsidRPr="00963749">
              <w:t>99.8</w:t>
            </w:r>
          </w:p>
        </w:tc>
        <w:tc>
          <w:tcPr>
            <w:tcW w:w="1118" w:type="dxa"/>
            <w:tcBorders>
              <w:top w:val="nil"/>
              <w:left w:val="nil"/>
              <w:bottom w:val="nil"/>
              <w:right w:val="nil"/>
            </w:tcBorders>
            <w:shd w:val="clear" w:color="auto" w:fill="auto"/>
            <w:noWrap/>
          </w:tcPr>
          <w:p w14:paraId="30CCB265" w14:textId="6076B586" w:rsidR="00151DDF" w:rsidRPr="00B97375" w:rsidRDefault="00151DDF" w:rsidP="00151DDF">
            <w:pPr>
              <w:jc w:val="right"/>
              <w:rPr>
                <w:rFonts w:asciiTheme="minorHAnsi" w:hAnsiTheme="minorHAnsi" w:cs="Arial"/>
                <w:szCs w:val="23"/>
              </w:rPr>
            </w:pPr>
            <w:r w:rsidRPr="00963749">
              <w:t xml:space="preserve"> 64 </w:t>
            </w:r>
          </w:p>
        </w:tc>
        <w:tc>
          <w:tcPr>
            <w:tcW w:w="1117" w:type="dxa"/>
            <w:gridSpan w:val="2"/>
            <w:tcBorders>
              <w:top w:val="nil"/>
              <w:left w:val="nil"/>
              <w:bottom w:val="nil"/>
              <w:right w:val="nil"/>
            </w:tcBorders>
            <w:shd w:val="clear" w:color="auto" w:fill="auto"/>
            <w:noWrap/>
          </w:tcPr>
          <w:p w14:paraId="37E4948C" w14:textId="0EC91B45" w:rsidR="00151DDF" w:rsidRPr="00B97375" w:rsidRDefault="00151DDF" w:rsidP="00151DDF">
            <w:pPr>
              <w:jc w:val="right"/>
              <w:rPr>
                <w:rFonts w:asciiTheme="minorHAnsi" w:hAnsiTheme="minorHAnsi" w:cs="Arial"/>
                <w:szCs w:val="23"/>
              </w:rPr>
            </w:pPr>
            <w:r w:rsidRPr="00963749">
              <w:t>0.2</w:t>
            </w:r>
          </w:p>
        </w:tc>
        <w:tc>
          <w:tcPr>
            <w:tcW w:w="1118" w:type="dxa"/>
            <w:tcBorders>
              <w:top w:val="nil"/>
              <w:left w:val="nil"/>
              <w:bottom w:val="nil"/>
              <w:right w:val="single" w:sz="4" w:space="0" w:color="auto"/>
            </w:tcBorders>
            <w:shd w:val="clear" w:color="auto" w:fill="auto"/>
            <w:noWrap/>
          </w:tcPr>
          <w:p w14:paraId="5723A01D" w14:textId="5DDF6AD1" w:rsidR="00151DDF" w:rsidRPr="00B97375" w:rsidRDefault="00151DDF" w:rsidP="00151DDF">
            <w:pPr>
              <w:jc w:val="right"/>
              <w:rPr>
                <w:rFonts w:asciiTheme="minorHAnsi" w:hAnsiTheme="minorHAnsi" w:cs="Arial"/>
                <w:szCs w:val="23"/>
              </w:rPr>
            </w:pPr>
            <w:r w:rsidRPr="00963749">
              <w:t xml:space="preserve"> 27,217 </w:t>
            </w:r>
          </w:p>
        </w:tc>
      </w:tr>
      <w:tr w:rsidR="00151DDF" w:rsidRPr="00B97375" w14:paraId="008FEC20" w14:textId="77777777" w:rsidTr="00151DDF">
        <w:trPr>
          <w:trHeight w:val="285"/>
        </w:trPr>
        <w:tc>
          <w:tcPr>
            <w:tcW w:w="3678" w:type="dxa"/>
            <w:tcBorders>
              <w:top w:val="nil"/>
              <w:left w:val="single" w:sz="4" w:space="0" w:color="auto"/>
              <w:bottom w:val="nil"/>
              <w:right w:val="nil"/>
            </w:tcBorders>
            <w:shd w:val="clear" w:color="auto" w:fill="auto"/>
            <w:noWrap/>
            <w:hideMark/>
          </w:tcPr>
          <w:p w14:paraId="1A4B8B98" w14:textId="61AEC323" w:rsidR="00151DDF" w:rsidRPr="00B97375" w:rsidRDefault="00151DDF" w:rsidP="00151DDF">
            <w:pPr>
              <w:rPr>
                <w:rFonts w:asciiTheme="minorHAnsi" w:hAnsiTheme="minorHAnsi" w:cs="Arial"/>
                <w:szCs w:val="23"/>
              </w:rPr>
            </w:pPr>
            <w:r w:rsidRPr="00600E5A">
              <w:t>Southern Community Labs Dunedin</w:t>
            </w:r>
          </w:p>
        </w:tc>
        <w:tc>
          <w:tcPr>
            <w:tcW w:w="1116" w:type="dxa"/>
            <w:tcBorders>
              <w:top w:val="nil"/>
              <w:left w:val="nil"/>
              <w:bottom w:val="nil"/>
              <w:right w:val="nil"/>
            </w:tcBorders>
            <w:shd w:val="clear" w:color="auto" w:fill="auto"/>
            <w:noWrap/>
          </w:tcPr>
          <w:p w14:paraId="5F37132B" w14:textId="342436B5" w:rsidR="00151DDF" w:rsidRPr="00B97375" w:rsidRDefault="00151DDF" w:rsidP="00151DDF">
            <w:pPr>
              <w:jc w:val="right"/>
              <w:rPr>
                <w:rFonts w:asciiTheme="minorHAnsi" w:hAnsiTheme="minorHAnsi" w:cs="Arial"/>
                <w:szCs w:val="23"/>
              </w:rPr>
            </w:pPr>
            <w:r w:rsidRPr="00963749">
              <w:t xml:space="preserve"> 101,926 </w:t>
            </w:r>
          </w:p>
        </w:tc>
        <w:tc>
          <w:tcPr>
            <w:tcW w:w="1117" w:type="dxa"/>
            <w:tcBorders>
              <w:top w:val="nil"/>
              <w:left w:val="nil"/>
              <w:bottom w:val="nil"/>
              <w:right w:val="nil"/>
            </w:tcBorders>
            <w:shd w:val="clear" w:color="auto" w:fill="auto"/>
            <w:noWrap/>
          </w:tcPr>
          <w:p w14:paraId="5EE7475D" w14:textId="6C53A00F" w:rsidR="00151DDF" w:rsidRPr="00B97375" w:rsidRDefault="00151DDF" w:rsidP="00151DDF">
            <w:pPr>
              <w:jc w:val="right"/>
              <w:rPr>
                <w:rFonts w:asciiTheme="minorHAnsi" w:hAnsiTheme="minorHAnsi" w:cs="Arial"/>
                <w:szCs w:val="23"/>
              </w:rPr>
            </w:pPr>
            <w:r w:rsidRPr="00963749">
              <w:t>96.7</w:t>
            </w:r>
          </w:p>
        </w:tc>
        <w:tc>
          <w:tcPr>
            <w:tcW w:w="1118" w:type="dxa"/>
            <w:gridSpan w:val="2"/>
            <w:tcBorders>
              <w:top w:val="nil"/>
              <w:left w:val="nil"/>
              <w:bottom w:val="nil"/>
              <w:right w:val="nil"/>
            </w:tcBorders>
            <w:shd w:val="clear" w:color="auto" w:fill="auto"/>
            <w:noWrap/>
          </w:tcPr>
          <w:p w14:paraId="69A9A674" w14:textId="5F304546" w:rsidR="00151DDF" w:rsidRPr="00B97375" w:rsidRDefault="00151DDF" w:rsidP="00151DDF">
            <w:pPr>
              <w:jc w:val="right"/>
              <w:rPr>
                <w:rFonts w:asciiTheme="minorHAnsi" w:hAnsiTheme="minorHAnsi" w:cs="Arial"/>
                <w:szCs w:val="23"/>
              </w:rPr>
            </w:pPr>
            <w:r w:rsidRPr="00963749">
              <w:t xml:space="preserve"> 2,618 </w:t>
            </w:r>
          </w:p>
        </w:tc>
        <w:tc>
          <w:tcPr>
            <w:tcW w:w="1117" w:type="dxa"/>
            <w:tcBorders>
              <w:top w:val="nil"/>
              <w:left w:val="nil"/>
              <w:bottom w:val="nil"/>
              <w:right w:val="nil"/>
            </w:tcBorders>
            <w:shd w:val="clear" w:color="auto" w:fill="auto"/>
            <w:noWrap/>
          </w:tcPr>
          <w:p w14:paraId="2C63B105" w14:textId="59DE88F0" w:rsidR="00151DDF" w:rsidRPr="00B97375" w:rsidRDefault="00151DDF" w:rsidP="00151DDF">
            <w:pPr>
              <w:jc w:val="right"/>
              <w:rPr>
                <w:rFonts w:asciiTheme="minorHAnsi" w:hAnsiTheme="minorHAnsi" w:cs="Arial"/>
                <w:szCs w:val="23"/>
              </w:rPr>
            </w:pPr>
            <w:r w:rsidRPr="00963749">
              <w:t>2.5</w:t>
            </w:r>
          </w:p>
        </w:tc>
        <w:tc>
          <w:tcPr>
            <w:tcW w:w="1118" w:type="dxa"/>
            <w:gridSpan w:val="2"/>
            <w:tcBorders>
              <w:top w:val="nil"/>
              <w:left w:val="nil"/>
              <w:bottom w:val="nil"/>
              <w:right w:val="nil"/>
            </w:tcBorders>
            <w:shd w:val="clear" w:color="auto" w:fill="auto"/>
            <w:noWrap/>
          </w:tcPr>
          <w:p w14:paraId="078AD07B" w14:textId="4938385A" w:rsidR="00151DDF" w:rsidRPr="00B97375" w:rsidRDefault="00151DDF" w:rsidP="00151DDF">
            <w:pPr>
              <w:jc w:val="right"/>
              <w:rPr>
                <w:rFonts w:asciiTheme="minorHAnsi" w:hAnsiTheme="minorHAnsi" w:cs="Arial"/>
                <w:szCs w:val="23"/>
              </w:rPr>
            </w:pPr>
            <w:r w:rsidRPr="00963749">
              <w:t xml:space="preserve"> 104,544 </w:t>
            </w:r>
          </w:p>
        </w:tc>
        <w:tc>
          <w:tcPr>
            <w:tcW w:w="1120" w:type="dxa"/>
            <w:tcBorders>
              <w:top w:val="nil"/>
              <w:left w:val="nil"/>
              <w:bottom w:val="nil"/>
              <w:right w:val="nil"/>
            </w:tcBorders>
            <w:shd w:val="clear" w:color="auto" w:fill="auto"/>
            <w:noWrap/>
          </w:tcPr>
          <w:p w14:paraId="736CB2FB" w14:textId="0CD6B462" w:rsidR="00151DDF" w:rsidRPr="00B97375" w:rsidRDefault="00151DDF" w:rsidP="00151DDF">
            <w:pPr>
              <w:jc w:val="right"/>
              <w:rPr>
                <w:rFonts w:asciiTheme="minorHAnsi" w:hAnsiTheme="minorHAnsi" w:cs="Arial"/>
                <w:szCs w:val="23"/>
              </w:rPr>
            </w:pPr>
            <w:r w:rsidRPr="00963749">
              <w:t>99.2</w:t>
            </w:r>
          </w:p>
        </w:tc>
        <w:tc>
          <w:tcPr>
            <w:tcW w:w="1118" w:type="dxa"/>
            <w:tcBorders>
              <w:top w:val="nil"/>
              <w:left w:val="nil"/>
              <w:bottom w:val="nil"/>
              <w:right w:val="nil"/>
            </w:tcBorders>
            <w:shd w:val="clear" w:color="auto" w:fill="auto"/>
            <w:noWrap/>
          </w:tcPr>
          <w:p w14:paraId="2C1B3F25" w14:textId="23D2C55B" w:rsidR="00151DDF" w:rsidRPr="00B97375" w:rsidRDefault="00151DDF" w:rsidP="00151DDF">
            <w:pPr>
              <w:jc w:val="right"/>
              <w:rPr>
                <w:rFonts w:asciiTheme="minorHAnsi" w:hAnsiTheme="minorHAnsi" w:cs="Arial"/>
                <w:szCs w:val="23"/>
              </w:rPr>
            </w:pPr>
            <w:r w:rsidRPr="00963749">
              <w:t xml:space="preserve"> 848 </w:t>
            </w:r>
          </w:p>
        </w:tc>
        <w:tc>
          <w:tcPr>
            <w:tcW w:w="1117" w:type="dxa"/>
            <w:gridSpan w:val="2"/>
            <w:tcBorders>
              <w:top w:val="nil"/>
              <w:left w:val="nil"/>
              <w:bottom w:val="nil"/>
              <w:right w:val="nil"/>
            </w:tcBorders>
            <w:shd w:val="clear" w:color="auto" w:fill="auto"/>
            <w:noWrap/>
          </w:tcPr>
          <w:p w14:paraId="2C5240F0" w14:textId="67E9FEE9" w:rsidR="00151DDF" w:rsidRPr="00B97375" w:rsidRDefault="00151DDF" w:rsidP="00151DDF">
            <w:pPr>
              <w:jc w:val="right"/>
              <w:rPr>
                <w:rFonts w:asciiTheme="minorHAnsi" w:hAnsiTheme="minorHAnsi" w:cs="Arial"/>
                <w:szCs w:val="23"/>
              </w:rPr>
            </w:pPr>
            <w:r w:rsidRPr="00963749">
              <w:t>0.8</w:t>
            </w:r>
          </w:p>
        </w:tc>
        <w:tc>
          <w:tcPr>
            <w:tcW w:w="1118" w:type="dxa"/>
            <w:tcBorders>
              <w:top w:val="nil"/>
              <w:left w:val="nil"/>
              <w:bottom w:val="nil"/>
              <w:right w:val="single" w:sz="4" w:space="0" w:color="auto"/>
            </w:tcBorders>
            <w:shd w:val="clear" w:color="auto" w:fill="auto"/>
            <w:noWrap/>
          </w:tcPr>
          <w:p w14:paraId="6A921080" w14:textId="16E51C18" w:rsidR="00151DDF" w:rsidRPr="00B97375" w:rsidRDefault="00151DDF" w:rsidP="00151DDF">
            <w:pPr>
              <w:jc w:val="right"/>
              <w:rPr>
                <w:rFonts w:asciiTheme="minorHAnsi" w:hAnsiTheme="minorHAnsi" w:cs="Arial"/>
                <w:szCs w:val="23"/>
              </w:rPr>
            </w:pPr>
            <w:r w:rsidRPr="00963749">
              <w:t xml:space="preserve"> 105,392 </w:t>
            </w:r>
          </w:p>
        </w:tc>
      </w:tr>
      <w:tr w:rsidR="00B354CD" w:rsidRPr="00151DDF" w14:paraId="54F8CC22" w14:textId="77777777" w:rsidTr="00151DDF">
        <w:trPr>
          <w:trHeight w:val="300"/>
        </w:trPr>
        <w:tc>
          <w:tcPr>
            <w:tcW w:w="3678" w:type="dxa"/>
            <w:tcBorders>
              <w:top w:val="nil"/>
              <w:left w:val="single" w:sz="4" w:space="0" w:color="auto"/>
              <w:bottom w:val="single" w:sz="4" w:space="0" w:color="auto"/>
              <w:right w:val="nil"/>
            </w:tcBorders>
            <w:shd w:val="clear" w:color="auto" w:fill="auto"/>
            <w:noWrap/>
            <w:hideMark/>
          </w:tcPr>
          <w:p w14:paraId="2C623123" w14:textId="6E738A53" w:rsidR="00B354CD" w:rsidRPr="00B354CD" w:rsidRDefault="00B354CD" w:rsidP="00B354CD">
            <w:pPr>
              <w:rPr>
                <w:rFonts w:asciiTheme="minorHAnsi" w:hAnsiTheme="minorHAnsi" w:cs="Arial"/>
                <w:b/>
                <w:bCs/>
                <w:szCs w:val="23"/>
              </w:rPr>
            </w:pPr>
            <w:r w:rsidRPr="00025563">
              <w:rPr>
                <w:b/>
                <w:bCs/>
              </w:rPr>
              <w:t>Total</w:t>
            </w:r>
          </w:p>
        </w:tc>
        <w:tc>
          <w:tcPr>
            <w:tcW w:w="1116" w:type="dxa"/>
            <w:tcBorders>
              <w:top w:val="nil"/>
              <w:left w:val="nil"/>
              <w:bottom w:val="single" w:sz="4" w:space="0" w:color="auto"/>
              <w:right w:val="nil"/>
            </w:tcBorders>
            <w:shd w:val="clear" w:color="auto" w:fill="auto"/>
            <w:noWrap/>
          </w:tcPr>
          <w:p w14:paraId="4E03D751" w14:textId="618E888A" w:rsidR="00B354CD" w:rsidRPr="00B354CD" w:rsidRDefault="00B354CD" w:rsidP="00B354CD">
            <w:pPr>
              <w:jc w:val="right"/>
              <w:rPr>
                <w:rFonts w:asciiTheme="minorHAnsi" w:hAnsiTheme="minorHAnsi" w:cs="Arial"/>
                <w:b/>
                <w:bCs/>
                <w:szCs w:val="23"/>
              </w:rPr>
            </w:pPr>
            <w:r w:rsidRPr="00025563">
              <w:rPr>
                <w:b/>
                <w:bCs/>
              </w:rPr>
              <w:t xml:space="preserve"> 202,149 </w:t>
            </w:r>
          </w:p>
        </w:tc>
        <w:tc>
          <w:tcPr>
            <w:tcW w:w="1117" w:type="dxa"/>
            <w:tcBorders>
              <w:top w:val="nil"/>
              <w:left w:val="nil"/>
              <w:bottom w:val="single" w:sz="4" w:space="0" w:color="auto"/>
              <w:right w:val="nil"/>
            </w:tcBorders>
            <w:shd w:val="clear" w:color="auto" w:fill="auto"/>
            <w:noWrap/>
          </w:tcPr>
          <w:p w14:paraId="04682E56" w14:textId="3418EFAC" w:rsidR="00B354CD" w:rsidRPr="00B354CD" w:rsidRDefault="00B354CD" w:rsidP="00B354CD">
            <w:pPr>
              <w:jc w:val="right"/>
              <w:rPr>
                <w:rFonts w:asciiTheme="minorHAnsi" w:hAnsiTheme="minorHAnsi" w:cs="Arial"/>
                <w:b/>
                <w:bCs/>
                <w:szCs w:val="23"/>
              </w:rPr>
            </w:pPr>
            <w:r w:rsidRPr="00025563">
              <w:rPr>
                <w:b/>
                <w:bCs/>
              </w:rPr>
              <w:t>96.2</w:t>
            </w:r>
          </w:p>
        </w:tc>
        <w:tc>
          <w:tcPr>
            <w:tcW w:w="1118" w:type="dxa"/>
            <w:gridSpan w:val="2"/>
            <w:tcBorders>
              <w:top w:val="nil"/>
              <w:left w:val="nil"/>
              <w:bottom w:val="single" w:sz="4" w:space="0" w:color="auto"/>
              <w:right w:val="nil"/>
            </w:tcBorders>
            <w:shd w:val="clear" w:color="auto" w:fill="auto"/>
            <w:noWrap/>
          </w:tcPr>
          <w:p w14:paraId="2BC64441" w14:textId="3F2E32A7" w:rsidR="00B354CD" w:rsidRPr="00B354CD" w:rsidRDefault="00B354CD" w:rsidP="00B354CD">
            <w:pPr>
              <w:jc w:val="right"/>
              <w:rPr>
                <w:rFonts w:asciiTheme="minorHAnsi" w:hAnsiTheme="minorHAnsi" w:cs="Arial"/>
                <w:b/>
                <w:bCs/>
                <w:szCs w:val="23"/>
              </w:rPr>
            </w:pPr>
            <w:r w:rsidRPr="00025563">
              <w:rPr>
                <w:b/>
                <w:bCs/>
              </w:rPr>
              <w:t xml:space="preserve"> 6,515 </w:t>
            </w:r>
          </w:p>
        </w:tc>
        <w:tc>
          <w:tcPr>
            <w:tcW w:w="1117" w:type="dxa"/>
            <w:tcBorders>
              <w:top w:val="nil"/>
              <w:left w:val="nil"/>
              <w:bottom w:val="single" w:sz="4" w:space="0" w:color="auto"/>
              <w:right w:val="nil"/>
            </w:tcBorders>
            <w:shd w:val="clear" w:color="auto" w:fill="auto"/>
            <w:noWrap/>
          </w:tcPr>
          <w:p w14:paraId="70352F20" w14:textId="6A5A0A81" w:rsidR="00B354CD" w:rsidRPr="00B354CD" w:rsidRDefault="00B354CD" w:rsidP="00B354CD">
            <w:pPr>
              <w:jc w:val="right"/>
              <w:rPr>
                <w:rFonts w:asciiTheme="minorHAnsi" w:hAnsiTheme="minorHAnsi" w:cs="Arial"/>
                <w:b/>
                <w:bCs/>
                <w:szCs w:val="23"/>
              </w:rPr>
            </w:pPr>
            <w:r w:rsidRPr="00025563">
              <w:rPr>
                <w:b/>
                <w:bCs/>
              </w:rPr>
              <w:t>3.1</w:t>
            </w:r>
          </w:p>
        </w:tc>
        <w:tc>
          <w:tcPr>
            <w:tcW w:w="1118" w:type="dxa"/>
            <w:gridSpan w:val="2"/>
            <w:tcBorders>
              <w:top w:val="nil"/>
              <w:left w:val="nil"/>
              <w:bottom w:val="single" w:sz="4" w:space="0" w:color="auto"/>
              <w:right w:val="nil"/>
            </w:tcBorders>
            <w:shd w:val="clear" w:color="auto" w:fill="auto"/>
            <w:noWrap/>
          </w:tcPr>
          <w:p w14:paraId="435DE3B3" w14:textId="1B51EEE7" w:rsidR="00B354CD" w:rsidRPr="00B354CD" w:rsidRDefault="00B354CD" w:rsidP="00B354CD">
            <w:pPr>
              <w:jc w:val="right"/>
              <w:rPr>
                <w:rFonts w:asciiTheme="minorHAnsi" w:hAnsiTheme="minorHAnsi" w:cs="Arial"/>
                <w:b/>
                <w:bCs/>
                <w:szCs w:val="23"/>
              </w:rPr>
            </w:pPr>
            <w:r w:rsidRPr="00025563">
              <w:rPr>
                <w:b/>
                <w:bCs/>
              </w:rPr>
              <w:t xml:space="preserve"> 208,664 </w:t>
            </w:r>
          </w:p>
        </w:tc>
        <w:tc>
          <w:tcPr>
            <w:tcW w:w="1120" w:type="dxa"/>
            <w:tcBorders>
              <w:top w:val="nil"/>
              <w:left w:val="nil"/>
              <w:bottom w:val="single" w:sz="4" w:space="0" w:color="auto"/>
              <w:right w:val="nil"/>
            </w:tcBorders>
            <w:shd w:val="clear" w:color="auto" w:fill="auto"/>
            <w:noWrap/>
          </w:tcPr>
          <w:p w14:paraId="03F51449" w14:textId="3146C6F2" w:rsidR="00B354CD" w:rsidRPr="00B354CD" w:rsidRDefault="00B354CD" w:rsidP="00B354CD">
            <w:pPr>
              <w:jc w:val="right"/>
              <w:rPr>
                <w:rFonts w:asciiTheme="minorHAnsi" w:hAnsiTheme="minorHAnsi" w:cs="Arial"/>
                <w:b/>
                <w:bCs/>
                <w:szCs w:val="23"/>
              </w:rPr>
            </w:pPr>
            <w:r w:rsidRPr="00025563">
              <w:rPr>
                <w:b/>
                <w:bCs/>
              </w:rPr>
              <w:t>99.3</w:t>
            </w:r>
          </w:p>
        </w:tc>
        <w:tc>
          <w:tcPr>
            <w:tcW w:w="1118" w:type="dxa"/>
            <w:tcBorders>
              <w:top w:val="nil"/>
              <w:left w:val="nil"/>
              <w:bottom w:val="single" w:sz="4" w:space="0" w:color="auto"/>
              <w:right w:val="nil"/>
            </w:tcBorders>
            <w:shd w:val="clear" w:color="auto" w:fill="auto"/>
            <w:noWrap/>
          </w:tcPr>
          <w:p w14:paraId="6C17E838" w14:textId="034B0025" w:rsidR="00B354CD" w:rsidRPr="00B354CD" w:rsidRDefault="00B354CD" w:rsidP="00B354CD">
            <w:pPr>
              <w:jc w:val="right"/>
              <w:rPr>
                <w:rFonts w:asciiTheme="minorHAnsi" w:hAnsiTheme="minorHAnsi" w:cs="Arial"/>
                <w:b/>
                <w:bCs/>
                <w:szCs w:val="23"/>
              </w:rPr>
            </w:pPr>
            <w:r w:rsidRPr="00025563">
              <w:rPr>
                <w:b/>
                <w:bCs/>
              </w:rPr>
              <w:t xml:space="preserve"> 1,485 </w:t>
            </w:r>
          </w:p>
        </w:tc>
        <w:tc>
          <w:tcPr>
            <w:tcW w:w="1117" w:type="dxa"/>
            <w:gridSpan w:val="2"/>
            <w:tcBorders>
              <w:top w:val="nil"/>
              <w:left w:val="nil"/>
              <w:bottom w:val="single" w:sz="4" w:space="0" w:color="auto"/>
              <w:right w:val="nil"/>
            </w:tcBorders>
            <w:shd w:val="clear" w:color="auto" w:fill="auto"/>
            <w:noWrap/>
          </w:tcPr>
          <w:p w14:paraId="6C3492EB" w14:textId="6F5130D4" w:rsidR="00B354CD" w:rsidRPr="00B354CD" w:rsidRDefault="00B354CD" w:rsidP="00B354CD">
            <w:pPr>
              <w:jc w:val="right"/>
              <w:rPr>
                <w:rFonts w:asciiTheme="minorHAnsi" w:hAnsiTheme="minorHAnsi" w:cs="Arial"/>
                <w:b/>
                <w:bCs/>
                <w:szCs w:val="23"/>
              </w:rPr>
            </w:pPr>
            <w:r w:rsidRPr="00025563">
              <w:rPr>
                <w:b/>
                <w:bCs/>
              </w:rPr>
              <w:t>0.7</w:t>
            </w:r>
          </w:p>
        </w:tc>
        <w:tc>
          <w:tcPr>
            <w:tcW w:w="1118" w:type="dxa"/>
            <w:tcBorders>
              <w:top w:val="nil"/>
              <w:left w:val="nil"/>
              <w:bottom w:val="single" w:sz="4" w:space="0" w:color="auto"/>
              <w:right w:val="single" w:sz="4" w:space="0" w:color="auto"/>
            </w:tcBorders>
            <w:shd w:val="clear" w:color="auto" w:fill="auto"/>
            <w:noWrap/>
          </w:tcPr>
          <w:p w14:paraId="37F534D6" w14:textId="18CB275C" w:rsidR="00B354CD" w:rsidRPr="00B354CD" w:rsidRDefault="00B354CD" w:rsidP="00B354CD">
            <w:pPr>
              <w:jc w:val="right"/>
              <w:rPr>
                <w:rFonts w:asciiTheme="minorHAnsi" w:hAnsiTheme="minorHAnsi" w:cs="Arial"/>
                <w:b/>
                <w:bCs/>
                <w:szCs w:val="23"/>
              </w:rPr>
            </w:pPr>
            <w:r w:rsidRPr="00025563">
              <w:rPr>
                <w:b/>
                <w:bCs/>
              </w:rPr>
              <w:t xml:space="preserve"> 210,149 </w:t>
            </w:r>
          </w:p>
        </w:tc>
      </w:tr>
    </w:tbl>
    <w:p w14:paraId="67BC1EBF" w14:textId="77777777" w:rsidR="00030D6F" w:rsidRPr="00B97375" w:rsidRDefault="00030D6F" w:rsidP="00030D6F">
      <w:pPr>
        <w:ind w:right="544"/>
        <w:jc w:val="both"/>
        <w:rPr>
          <w:i/>
          <w:sz w:val="20"/>
        </w:rPr>
      </w:pPr>
      <w:r w:rsidRPr="00B97375">
        <w:rPr>
          <w:i/>
          <w:sz w:val="20"/>
        </w:rPr>
        <w:t>Target: 90% within seven working days and 98% within 15 working days.</w:t>
      </w:r>
    </w:p>
    <w:p w14:paraId="36F482E4" w14:textId="77777777" w:rsidR="00030D6F" w:rsidRPr="00B97375" w:rsidRDefault="00030D6F" w:rsidP="00C5276B">
      <w:pPr>
        <w:ind w:right="-283"/>
        <w:jc w:val="both"/>
        <w:rPr>
          <w:i/>
          <w:sz w:val="20"/>
        </w:rPr>
      </w:pPr>
      <w:r w:rsidRPr="00B97375">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5D4E482E" w14:textId="77777777" w:rsidR="00030D6F" w:rsidRPr="00B97375" w:rsidRDefault="00030D6F" w:rsidP="00030D6F">
      <w:pPr>
        <w:ind w:right="544"/>
        <w:jc w:val="both"/>
        <w:rPr>
          <w:i/>
        </w:rPr>
      </w:pPr>
    </w:p>
    <w:p w14:paraId="17A8C523" w14:textId="18CDB1B0" w:rsidR="00DF6354" w:rsidRDefault="00DF6354">
      <w:pPr>
        <w:rPr>
          <w:b/>
          <w:bCs/>
          <w:sz w:val="20"/>
          <w:szCs w:val="20"/>
        </w:rPr>
      </w:pPr>
      <w:bookmarkStart w:id="2356" w:name="_Ref275772345"/>
      <w:bookmarkStart w:id="2357" w:name="_Ref482781715"/>
      <w:bookmarkStart w:id="2358" w:name="_Toc276457792"/>
      <w:bookmarkStart w:id="2359" w:name="_Toc5627667"/>
      <w:bookmarkStart w:id="2360" w:name="_Toc12875615"/>
      <w:bookmarkStart w:id="2361" w:name="_Toc528676218"/>
      <w:bookmarkStart w:id="2362" w:name="_Toc509928542"/>
      <w:bookmarkStart w:id="2363" w:name="_Toc475605570"/>
      <w:bookmarkStart w:id="2364" w:name="_Toc486941101"/>
      <w:bookmarkStart w:id="2365" w:name="_Toc469398337"/>
    </w:p>
    <w:p w14:paraId="56F7194D" w14:textId="70E5C18F" w:rsidR="00030D6F" w:rsidRPr="00B97375" w:rsidRDefault="008E7879" w:rsidP="000F54D9">
      <w:pPr>
        <w:pStyle w:val="Caption"/>
        <w:keepNext/>
      </w:pPr>
      <w:bookmarkStart w:id="2366" w:name="_Ref68592636"/>
      <w:bookmarkStart w:id="2367" w:name="_Toc68615799"/>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67</w:t>
      </w:r>
      <w:r w:rsidR="00905C1A">
        <w:rPr>
          <w:noProof/>
        </w:rPr>
        <w:fldChar w:fldCharType="end"/>
      </w:r>
      <w:bookmarkEnd w:id="2356"/>
      <w:bookmarkEnd w:id="2357"/>
      <w:bookmarkEnd w:id="2366"/>
      <w:r w:rsidR="00030D6F" w:rsidRPr="00B97375">
        <w:t xml:space="preserve"> - Timeliness of histology reporting by laboratory, </w:t>
      </w:r>
      <w:bookmarkEnd w:id="2358"/>
      <w:bookmarkEnd w:id="2359"/>
      <w:bookmarkEnd w:id="2360"/>
      <w:sdt>
        <w:sdtPr>
          <w:alias w:val="Period"/>
          <w:tag w:val="Period"/>
          <w:id w:val="1829941686"/>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361"/>
      <w:bookmarkEnd w:id="2362"/>
      <w:bookmarkEnd w:id="2363"/>
      <w:bookmarkEnd w:id="2364"/>
      <w:bookmarkEnd w:id="2367"/>
      <w:r w:rsidR="00030D6F" w:rsidRPr="00B97375" w:rsidDel="009E76ED">
        <w:t xml:space="preserve"> </w:t>
      </w:r>
      <w:bookmarkEnd w:id="2365"/>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F53611" w:rsidRPr="00B97375" w14:paraId="329BF38F" w14:textId="77777777" w:rsidTr="000E28F8">
        <w:trPr>
          <w:trHeight w:val="420"/>
        </w:trPr>
        <w:tc>
          <w:tcPr>
            <w:tcW w:w="4711" w:type="dxa"/>
            <w:vMerge w:val="restart"/>
            <w:tcBorders>
              <w:top w:val="single" w:sz="4" w:space="0" w:color="auto"/>
              <w:bottom w:val="nil"/>
            </w:tcBorders>
            <w:shd w:val="clear" w:color="auto" w:fill="D9D9D9" w:themeFill="background1" w:themeFillShade="D9"/>
            <w:noWrap/>
            <w:hideMark/>
          </w:tcPr>
          <w:p w14:paraId="60927104" w14:textId="77777777" w:rsidR="00030D6F" w:rsidRPr="00B97375" w:rsidRDefault="00030D6F" w:rsidP="000E28F8">
            <w:pPr>
              <w:keepNext/>
              <w:keepLines/>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9606" w:type="dxa"/>
            <w:gridSpan w:val="12"/>
            <w:tcBorders>
              <w:top w:val="single" w:sz="4" w:space="0" w:color="auto"/>
              <w:bottom w:val="nil"/>
            </w:tcBorders>
            <w:shd w:val="clear" w:color="auto" w:fill="D9D9D9" w:themeFill="background1" w:themeFillShade="D9"/>
            <w:noWrap/>
            <w:vAlign w:val="bottom"/>
            <w:hideMark/>
          </w:tcPr>
          <w:p w14:paraId="6D06A2AF" w14:textId="77777777" w:rsidR="00030D6F" w:rsidRPr="00B97375" w:rsidRDefault="00030D6F" w:rsidP="00576432">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histology</w:t>
            </w:r>
          </w:p>
        </w:tc>
      </w:tr>
      <w:tr w:rsidR="001B6D02" w:rsidRPr="00B97375" w14:paraId="541880F3" w14:textId="77777777" w:rsidTr="000E28F8">
        <w:trPr>
          <w:trHeight w:val="255"/>
        </w:trPr>
        <w:tc>
          <w:tcPr>
            <w:tcW w:w="4711" w:type="dxa"/>
            <w:vMerge/>
            <w:tcBorders>
              <w:top w:val="nil"/>
              <w:bottom w:val="nil"/>
            </w:tcBorders>
            <w:shd w:val="clear" w:color="auto" w:fill="D9D9D9" w:themeFill="background1" w:themeFillShade="D9"/>
            <w:vAlign w:val="center"/>
            <w:hideMark/>
          </w:tcPr>
          <w:p w14:paraId="23DB82A7" w14:textId="77777777" w:rsidR="00030D6F" w:rsidRPr="00B97375"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auto" w:fill="D9D9D9" w:themeFill="background1" w:themeFillShade="D9"/>
            <w:noWrap/>
            <w:vAlign w:val="bottom"/>
            <w:hideMark/>
          </w:tcPr>
          <w:p w14:paraId="37300202"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auto" w:fill="D9D9D9" w:themeFill="background1" w:themeFillShade="D9"/>
            <w:noWrap/>
            <w:vAlign w:val="bottom"/>
            <w:hideMark/>
          </w:tcPr>
          <w:p w14:paraId="47C9C930"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auto" w:fill="D9D9D9" w:themeFill="background1" w:themeFillShade="D9"/>
            <w:noWrap/>
            <w:vAlign w:val="bottom"/>
            <w:hideMark/>
          </w:tcPr>
          <w:p w14:paraId="233814B3"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auto" w:fill="D9D9D9" w:themeFill="background1" w:themeFillShade="D9"/>
            <w:noWrap/>
            <w:vAlign w:val="bottom"/>
            <w:hideMark/>
          </w:tcPr>
          <w:p w14:paraId="397EDDD6" w14:textId="77777777" w:rsidR="00030D6F" w:rsidRPr="00B97375" w:rsidRDefault="00030D6F" w:rsidP="00576432">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auto" w:fill="D9D9D9" w:themeFill="background1" w:themeFillShade="D9"/>
            <w:noWrap/>
            <w:vAlign w:val="bottom"/>
            <w:hideMark/>
          </w:tcPr>
          <w:p w14:paraId="5311272B"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06610A" w:rsidRPr="00B97375" w14:paraId="09E536B8" w14:textId="77777777" w:rsidTr="000E28F8">
        <w:trPr>
          <w:trHeight w:val="255"/>
        </w:trPr>
        <w:tc>
          <w:tcPr>
            <w:tcW w:w="4711" w:type="dxa"/>
            <w:vMerge/>
            <w:tcBorders>
              <w:top w:val="nil"/>
              <w:bottom w:val="single" w:sz="4" w:space="0" w:color="auto"/>
            </w:tcBorders>
            <w:shd w:val="clear" w:color="auto" w:fill="D9D9D9" w:themeFill="background1" w:themeFillShade="D9"/>
            <w:vAlign w:val="center"/>
            <w:hideMark/>
          </w:tcPr>
          <w:p w14:paraId="4B17CC6F" w14:textId="77777777" w:rsidR="00030D6F" w:rsidRPr="00B97375" w:rsidRDefault="00030D6F" w:rsidP="00576432">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auto" w:fill="D9D9D9" w:themeFill="background1" w:themeFillShade="D9"/>
            <w:noWrap/>
            <w:vAlign w:val="bottom"/>
            <w:hideMark/>
          </w:tcPr>
          <w:p w14:paraId="6B0A9636"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1031984C"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59AC46B1"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4120DF26"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auto" w:fill="D9D9D9" w:themeFill="background1" w:themeFillShade="D9"/>
            <w:noWrap/>
            <w:vAlign w:val="bottom"/>
            <w:hideMark/>
          </w:tcPr>
          <w:p w14:paraId="251D8F65"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auto" w:fill="D9D9D9" w:themeFill="background1" w:themeFillShade="D9"/>
            <w:noWrap/>
            <w:vAlign w:val="bottom"/>
            <w:hideMark/>
          </w:tcPr>
          <w:p w14:paraId="7A12E051"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auto" w:fill="D9D9D9" w:themeFill="background1" w:themeFillShade="D9"/>
            <w:noWrap/>
            <w:vAlign w:val="bottom"/>
            <w:hideMark/>
          </w:tcPr>
          <w:p w14:paraId="41348055"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162C0EEE"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33456FF7"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B354CD" w:rsidRPr="00B97375" w14:paraId="4DA91A78" w14:textId="77777777" w:rsidTr="00151DDF">
        <w:trPr>
          <w:trHeight w:val="285"/>
        </w:trPr>
        <w:tc>
          <w:tcPr>
            <w:tcW w:w="4711" w:type="dxa"/>
            <w:tcBorders>
              <w:top w:val="single" w:sz="4" w:space="0" w:color="auto"/>
            </w:tcBorders>
            <w:shd w:val="clear" w:color="auto" w:fill="auto"/>
            <w:noWrap/>
            <w:hideMark/>
          </w:tcPr>
          <w:p w14:paraId="3970D81B" w14:textId="55C13116" w:rsidR="00B354CD" w:rsidRPr="00B97375" w:rsidRDefault="00B354CD" w:rsidP="00B354CD">
            <w:pPr>
              <w:keepNext/>
              <w:rPr>
                <w:rFonts w:asciiTheme="minorHAnsi" w:hAnsiTheme="minorHAnsi" w:cs="Arial"/>
                <w:szCs w:val="23"/>
              </w:rPr>
            </w:pPr>
            <w:r w:rsidRPr="00461828">
              <w:t>Canterbury Health Laboratories</w:t>
            </w:r>
          </w:p>
        </w:tc>
        <w:tc>
          <w:tcPr>
            <w:tcW w:w="1067" w:type="dxa"/>
            <w:tcBorders>
              <w:top w:val="single" w:sz="4" w:space="0" w:color="auto"/>
            </w:tcBorders>
            <w:shd w:val="clear" w:color="auto" w:fill="auto"/>
            <w:noWrap/>
          </w:tcPr>
          <w:p w14:paraId="391F648B" w14:textId="12EEA5B8" w:rsidR="00B354CD" w:rsidRPr="00B97375" w:rsidRDefault="00B354CD" w:rsidP="00B354CD">
            <w:pPr>
              <w:keepNext/>
              <w:jc w:val="right"/>
              <w:rPr>
                <w:rFonts w:asciiTheme="minorHAnsi" w:hAnsiTheme="minorHAnsi" w:cs="Arial"/>
                <w:szCs w:val="23"/>
              </w:rPr>
            </w:pPr>
            <w:r w:rsidRPr="00461828">
              <w:t xml:space="preserve"> 1,222 </w:t>
            </w:r>
          </w:p>
        </w:tc>
        <w:tc>
          <w:tcPr>
            <w:tcW w:w="1067" w:type="dxa"/>
            <w:gridSpan w:val="2"/>
            <w:tcBorders>
              <w:top w:val="single" w:sz="4" w:space="0" w:color="auto"/>
            </w:tcBorders>
            <w:shd w:val="clear" w:color="auto" w:fill="auto"/>
            <w:noWrap/>
          </w:tcPr>
          <w:p w14:paraId="0460EF15" w14:textId="68582E8D" w:rsidR="00B354CD" w:rsidRPr="00B97375" w:rsidRDefault="00B354CD" w:rsidP="00B354CD">
            <w:pPr>
              <w:keepNext/>
              <w:jc w:val="right"/>
              <w:rPr>
                <w:rFonts w:asciiTheme="minorHAnsi" w:hAnsiTheme="minorHAnsi" w:cs="Arial"/>
                <w:szCs w:val="23"/>
              </w:rPr>
            </w:pPr>
            <w:r w:rsidRPr="00461828">
              <w:t>87.4</w:t>
            </w:r>
          </w:p>
        </w:tc>
        <w:tc>
          <w:tcPr>
            <w:tcW w:w="1068" w:type="dxa"/>
            <w:tcBorders>
              <w:top w:val="single" w:sz="4" w:space="0" w:color="auto"/>
            </w:tcBorders>
            <w:shd w:val="clear" w:color="auto" w:fill="auto"/>
            <w:noWrap/>
          </w:tcPr>
          <w:p w14:paraId="15C0B027" w14:textId="19FEC598" w:rsidR="00B354CD" w:rsidRPr="00B97375" w:rsidRDefault="00B354CD" w:rsidP="00B354CD">
            <w:pPr>
              <w:keepNext/>
              <w:jc w:val="right"/>
              <w:rPr>
                <w:rFonts w:asciiTheme="minorHAnsi" w:hAnsiTheme="minorHAnsi" w:cs="Arial"/>
                <w:szCs w:val="23"/>
              </w:rPr>
            </w:pPr>
            <w:r w:rsidRPr="00461828">
              <w:t xml:space="preserve"> 148 </w:t>
            </w:r>
          </w:p>
        </w:tc>
        <w:tc>
          <w:tcPr>
            <w:tcW w:w="1067" w:type="dxa"/>
            <w:gridSpan w:val="2"/>
            <w:tcBorders>
              <w:top w:val="single" w:sz="4" w:space="0" w:color="auto"/>
            </w:tcBorders>
            <w:shd w:val="clear" w:color="auto" w:fill="auto"/>
            <w:noWrap/>
          </w:tcPr>
          <w:p w14:paraId="1C329280" w14:textId="5DEF210C" w:rsidR="00B354CD" w:rsidRPr="00B97375" w:rsidRDefault="00B354CD" w:rsidP="00B354CD">
            <w:pPr>
              <w:keepNext/>
              <w:jc w:val="right"/>
              <w:rPr>
                <w:rFonts w:asciiTheme="minorHAnsi" w:hAnsiTheme="minorHAnsi" w:cs="Arial"/>
                <w:szCs w:val="23"/>
              </w:rPr>
            </w:pPr>
            <w:r w:rsidRPr="00461828">
              <w:t>10.6</w:t>
            </w:r>
          </w:p>
        </w:tc>
        <w:tc>
          <w:tcPr>
            <w:tcW w:w="1067" w:type="dxa"/>
            <w:tcBorders>
              <w:top w:val="single" w:sz="4" w:space="0" w:color="auto"/>
            </w:tcBorders>
            <w:shd w:val="clear" w:color="auto" w:fill="auto"/>
            <w:noWrap/>
          </w:tcPr>
          <w:p w14:paraId="5B2AF32B" w14:textId="14A6CFDE" w:rsidR="00B354CD" w:rsidRPr="00B97375" w:rsidRDefault="00B354CD" w:rsidP="00B354CD">
            <w:pPr>
              <w:keepNext/>
              <w:jc w:val="right"/>
              <w:rPr>
                <w:rFonts w:asciiTheme="minorHAnsi" w:hAnsiTheme="minorHAnsi" w:cs="Arial"/>
                <w:szCs w:val="23"/>
              </w:rPr>
            </w:pPr>
            <w:r w:rsidRPr="00461828">
              <w:t xml:space="preserve"> 1,370 </w:t>
            </w:r>
          </w:p>
        </w:tc>
        <w:tc>
          <w:tcPr>
            <w:tcW w:w="1083" w:type="dxa"/>
            <w:tcBorders>
              <w:top w:val="single" w:sz="4" w:space="0" w:color="auto"/>
            </w:tcBorders>
            <w:shd w:val="clear" w:color="auto" w:fill="auto"/>
            <w:noWrap/>
          </w:tcPr>
          <w:p w14:paraId="19BF9B14" w14:textId="1F14FD22" w:rsidR="00B354CD" w:rsidRPr="00B97375" w:rsidRDefault="00B354CD" w:rsidP="00B354CD">
            <w:pPr>
              <w:keepNext/>
              <w:jc w:val="right"/>
              <w:rPr>
                <w:rFonts w:asciiTheme="minorHAnsi" w:hAnsiTheme="minorHAnsi" w:cs="Arial"/>
                <w:szCs w:val="23"/>
              </w:rPr>
            </w:pPr>
            <w:r w:rsidRPr="00461828">
              <w:t>98.0</w:t>
            </w:r>
          </w:p>
        </w:tc>
        <w:tc>
          <w:tcPr>
            <w:tcW w:w="1052" w:type="dxa"/>
            <w:tcBorders>
              <w:top w:val="single" w:sz="4" w:space="0" w:color="auto"/>
            </w:tcBorders>
            <w:shd w:val="clear" w:color="auto" w:fill="auto"/>
            <w:noWrap/>
          </w:tcPr>
          <w:p w14:paraId="66AD1BAA" w14:textId="033FB8A7" w:rsidR="00B354CD" w:rsidRPr="00B97375" w:rsidRDefault="00B354CD" w:rsidP="00B354CD">
            <w:pPr>
              <w:keepNext/>
              <w:jc w:val="right"/>
              <w:rPr>
                <w:rFonts w:asciiTheme="minorHAnsi" w:hAnsiTheme="minorHAnsi" w:cs="Arial"/>
                <w:szCs w:val="23"/>
              </w:rPr>
            </w:pPr>
            <w:r w:rsidRPr="00461828">
              <w:t xml:space="preserve"> 28 </w:t>
            </w:r>
          </w:p>
        </w:tc>
        <w:tc>
          <w:tcPr>
            <w:tcW w:w="1067" w:type="dxa"/>
            <w:gridSpan w:val="2"/>
            <w:tcBorders>
              <w:top w:val="single" w:sz="4" w:space="0" w:color="auto"/>
            </w:tcBorders>
            <w:shd w:val="clear" w:color="auto" w:fill="auto"/>
            <w:noWrap/>
          </w:tcPr>
          <w:p w14:paraId="1A0B3AF3" w14:textId="718D23C0" w:rsidR="00B354CD" w:rsidRPr="00B97375" w:rsidRDefault="00B354CD" w:rsidP="00B354CD">
            <w:pPr>
              <w:keepNext/>
              <w:jc w:val="right"/>
              <w:rPr>
                <w:rFonts w:asciiTheme="minorHAnsi" w:hAnsiTheme="minorHAnsi" w:cs="Arial"/>
                <w:szCs w:val="23"/>
              </w:rPr>
            </w:pPr>
            <w:r w:rsidRPr="00461828">
              <w:t>2.0</w:t>
            </w:r>
          </w:p>
        </w:tc>
        <w:tc>
          <w:tcPr>
            <w:tcW w:w="1068" w:type="dxa"/>
            <w:tcBorders>
              <w:top w:val="single" w:sz="4" w:space="0" w:color="auto"/>
            </w:tcBorders>
            <w:shd w:val="clear" w:color="auto" w:fill="auto"/>
            <w:noWrap/>
          </w:tcPr>
          <w:p w14:paraId="3BE14F39" w14:textId="0F101DAD" w:rsidR="00B354CD" w:rsidRPr="00B97375" w:rsidRDefault="00B354CD" w:rsidP="00B354CD">
            <w:pPr>
              <w:keepNext/>
              <w:jc w:val="right"/>
              <w:rPr>
                <w:rFonts w:asciiTheme="minorHAnsi" w:hAnsiTheme="minorHAnsi" w:cs="Arial"/>
                <w:szCs w:val="23"/>
              </w:rPr>
            </w:pPr>
            <w:r w:rsidRPr="00461828">
              <w:t xml:space="preserve"> 1,398 </w:t>
            </w:r>
          </w:p>
        </w:tc>
      </w:tr>
      <w:tr w:rsidR="00B354CD" w:rsidRPr="00B97375" w14:paraId="77748244" w14:textId="77777777" w:rsidTr="00151DDF">
        <w:trPr>
          <w:trHeight w:val="285"/>
        </w:trPr>
        <w:tc>
          <w:tcPr>
            <w:tcW w:w="4711" w:type="dxa"/>
            <w:shd w:val="clear" w:color="auto" w:fill="auto"/>
            <w:noWrap/>
            <w:hideMark/>
          </w:tcPr>
          <w:p w14:paraId="6B69427C" w14:textId="784F3ADA" w:rsidR="00B354CD" w:rsidRPr="00B97375" w:rsidRDefault="00B354CD" w:rsidP="00B354CD">
            <w:pPr>
              <w:keepNext/>
              <w:rPr>
                <w:rFonts w:asciiTheme="minorHAnsi" w:hAnsiTheme="minorHAnsi" w:cs="Arial"/>
                <w:szCs w:val="23"/>
              </w:rPr>
            </w:pPr>
            <w:r w:rsidRPr="00461828">
              <w:t>Anatomical Pathology Services</w:t>
            </w:r>
          </w:p>
        </w:tc>
        <w:tc>
          <w:tcPr>
            <w:tcW w:w="1067" w:type="dxa"/>
            <w:shd w:val="clear" w:color="auto" w:fill="auto"/>
            <w:noWrap/>
          </w:tcPr>
          <w:p w14:paraId="40288788" w14:textId="5D7A4CF4" w:rsidR="00B354CD" w:rsidRPr="00B97375" w:rsidRDefault="00B354CD" w:rsidP="00B354CD">
            <w:pPr>
              <w:keepNext/>
              <w:jc w:val="right"/>
              <w:rPr>
                <w:rFonts w:asciiTheme="minorHAnsi" w:hAnsiTheme="minorHAnsi" w:cs="Arial"/>
                <w:szCs w:val="23"/>
              </w:rPr>
            </w:pPr>
            <w:r w:rsidRPr="00461828">
              <w:t xml:space="preserve"> 1,367 </w:t>
            </w:r>
          </w:p>
        </w:tc>
        <w:tc>
          <w:tcPr>
            <w:tcW w:w="1067" w:type="dxa"/>
            <w:gridSpan w:val="2"/>
            <w:shd w:val="clear" w:color="auto" w:fill="auto"/>
            <w:noWrap/>
          </w:tcPr>
          <w:p w14:paraId="6DE4493D" w14:textId="36C7D926" w:rsidR="00B354CD" w:rsidRPr="00B97375" w:rsidRDefault="00B354CD" w:rsidP="00B354CD">
            <w:pPr>
              <w:keepNext/>
              <w:jc w:val="right"/>
              <w:rPr>
                <w:rFonts w:asciiTheme="minorHAnsi" w:hAnsiTheme="minorHAnsi" w:cs="Arial"/>
                <w:szCs w:val="23"/>
              </w:rPr>
            </w:pPr>
            <w:r w:rsidRPr="00461828">
              <w:t>89.9</w:t>
            </w:r>
          </w:p>
        </w:tc>
        <w:tc>
          <w:tcPr>
            <w:tcW w:w="1068" w:type="dxa"/>
            <w:shd w:val="clear" w:color="auto" w:fill="auto"/>
            <w:noWrap/>
          </w:tcPr>
          <w:p w14:paraId="69DAAB62" w14:textId="2BE24885" w:rsidR="00B354CD" w:rsidRPr="00B97375" w:rsidRDefault="00B354CD" w:rsidP="00B354CD">
            <w:pPr>
              <w:keepNext/>
              <w:jc w:val="right"/>
              <w:rPr>
                <w:rFonts w:asciiTheme="minorHAnsi" w:hAnsiTheme="minorHAnsi" w:cs="Arial"/>
                <w:szCs w:val="23"/>
              </w:rPr>
            </w:pPr>
            <w:r w:rsidRPr="00461828">
              <w:t xml:space="preserve"> 132 </w:t>
            </w:r>
          </w:p>
        </w:tc>
        <w:tc>
          <w:tcPr>
            <w:tcW w:w="1067" w:type="dxa"/>
            <w:gridSpan w:val="2"/>
            <w:shd w:val="clear" w:color="auto" w:fill="auto"/>
            <w:noWrap/>
          </w:tcPr>
          <w:p w14:paraId="04EDC31E" w14:textId="2304D542" w:rsidR="00B354CD" w:rsidRPr="00B97375" w:rsidRDefault="00B354CD" w:rsidP="00B354CD">
            <w:pPr>
              <w:keepNext/>
              <w:jc w:val="right"/>
              <w:rPr>
                <w:rFonts w:asciiTheme="minorHAnsi" w:hAnsiTheme="minorHAnsi" w:cs="Arial"/>
                <w:szCs w:val="23"/>
              </w:rPr>
            </w:pPr>
            <w:r w:rsidRPr="00461828">
              <w:t>8.7</w:t>
            </w:r>
          </w:p>
        </w:tc>
        <w:tc>
          <w:tcPr>
            <w:tcW w:w="1067" w:type="dxa"/>
            <w:shd w:val="clear" w:color="auto" w:fill="auto"/>
            <w:noWrap/>
          </w:tcPr>
          <w:p w14:paraId="30631AAF" w14:textId="11D8B397" w:rsidR="00B354CD" w:rsidRPr="00B97375" w:rsidRDefault="00B354CD" w:rsidP="00B354CD">
            <w:pPr>
              <w:keepNext/>
              <w:jc w:val="right"/>
              <w:rPr>
                <w:rFonts w:asciiTheme="minorHAnsi" w:hAnsiTheme="minorHAnsi" w:cs="Arial"/>
                <w:szCs w:val="23"/>
              </w:rPr>
            </w:pPr>
            <w:r w:rsidRPr="00461828">
              <w:t xml:space="preserve"> 1,499 </w:t>
            </w:r>
          </w:p>
        </w:tc>
        <w:tc>
          <w:tcPr>
            <w:tcW w:w="1083" w:type="dxa"/>
            <w:shd w:val="clear" w:color="auto" w:fill="auto"/>
            <w:noWrap/>
          </w:tcPr>
          <w:p w14:paraId="65037BAC" w14:textId="416E71E3" w:rsidR="00B354CD" w:rsidRPr="00B97375" w:rsidRDefault="00B354CD" w:rsidP="00B354CD">
            <w:pPr>
              <w:keepNext/>
              <w:jc w:val="right"/>
              <w:rPr>
                <w:rFonts w:asciiTheme="minorHAnsi" w:hAnsiTheme="minorHAnsi" w:cs="Arial"/>
                <w:szCs w:val="23"/>
              </w:rPr>
            </w:pPr>
            <w:r w:rsidRPr="00461828">
              <w:t>98.6</w:t>
            </w:r>
          </w:p>
        </w:tc>
        <w:tc>
          <w:tcPr>
            <w:tcW w:w="1052" w:type="dxa"/>
            <w:shd w:val="clear" w:color="auto" w:fill="auto"/>
            <w:noWrap/>
          </w:tcPr>
          <w:p w14:paraId="51AC55FE" w14:textId="4513D6A0" w:rsidR="00B354CD" w:rsidRPr="00B97375" w:rsidRDefault="00B354CD" w:rsidP="00B354CD">
            <w:pPr>
              <w:keepNext/>
              <w:jc w:val="right"/>
              <w:rPr>
                <w:rFonts w:asciiTheme="minorHAnsi" w:hAnsiTheme="minorHAnsi" w:cs="Arial"/>
                <w:szCs w:val="23"/>
              </w:rPr>
            </w:pPr>
            <w:r w:rsidRPr="00461828">
              <w:t xml:space="preserve"> 21 </w:t>
            </w:r>
          </w:p>
        </w:tc>
        <w:tc>
          <w:tcPr>
            <w:tcW w:w="1067" w:type="dxa"/>
            <w:gridSpan w:val="2"/>
            <w:shd w:val="clear" w:color="auto" w:fill="auto"/>
            <w:noWrap/>
          </w:tcPr>
          <w:p w14:paraId="5B6BC950" w14:textId="251D84B4" w:rsidR="00B354CD" w:rsidRPr="00B97375" w:rsidRDefault="00B354CD" w:rsidP="00B354CD">
            <w:pPr>
              <w:keepNext/>
              <w:jc w:val="right"/>
              <w:rPr>
                <w:rFonts w:asciiTheme="minorHAnsi" w:hAnsiTheme="minorHAnsi" w:cs="Arial"/>
                <w:szCs w:val="23"/>
              </w:rPr>
            </w:pPr>
            <w:r w:rsidRPr="00461828">
              <w:t>1.4</w:t>
            </w:r>
          </w:p>
        </w:tc>
        <w:tc>
          <w:tcPr>
            <w:tcW w:w="1068" w:type="dxa"/>
            <w:shd w:val="clear" w:color="auto" w:fill="auto"/>
            <w:noWrap/>
          </w:tcPr>
          <w:p w14:paraId="5116EC4F" w14:textId="449B9989" w:rsidR="00B354CD" w:rsidRPr="00B97375" w:rsidRDefault="00B354CD" w:rsidP="00B354CD">
            <w:pPr>
              <w:keepNext/>
              <w:jc w:val="right"/>
              <w:rPr>
                <w:rFonts w:asciiTheme="minorHAnsi" w:hAnsiTheme="minorHAnsi" w:cs="Arial"/>
                <w:szCs w:val="23"/>
              </w:rPr>
            </w:pPr>
            <w:r w:rsidRPr="00461828">
              <w:t xml:space="preserve"> 1,520 </w:t>
            </w:r>
          </w:p>
        </w:tc>
      </w:tr>
      <w:tr w:rsidR="00B354CD" w:rsidRPr="00B97375" w14:paraId="35CD2932" w14:textId="77777777" w:rsidTr="00151DDF">
        <w:trPr>
          <w:trHeight w:val="285"/>
        </w:trPr>
        <w:tc>
          <w:tcPr>
            <w:tcW w:w="4711" w:type="dxa"/>
            <w:shd w:val="clear" w:color="auto" w:fill="auto"/>
            <w:noWrap/>
            <w:hideMark/>
          </w:tcPr>
          <w:p w14:paraId="4BB6564D" w14:textId="205DF20A" w:rsidR="00B354CD" w:rsidRPr="00B97375" w:rsidRDefault="00B354CD" w:rsidP="00B354CD">
            <w:pPr>
              <w:keepNext/>
              <w:rPr>
                <w:rFonts w:asciiTheme="minorHAnsi" w:hAnsiTheme="minorHAnsi" w:cs="Arial"/>
                <w:szCs w:val="23"/>
              </w:rPr>
            </w:pPr>
            <w:r w:rsidRPr="00461828">
              <w:t>LabPLUS</w:t>
            </w:r>
          </w:p>
        </w:tc>
        <w:tc>
          <w:tcPr>
            <w:tcW w:w="1067" w:type="dxa"/>
            <w:shd w:val="clear" w:color="auto" w:fill="auto"/>
            <w:noWrap/>
          </w:tcPr>
          <w:p w14:paraId="2D199B85" w14:textId="4F1B383B" w:rsidR="00B354CD" w:rsidRPr="00B97375" w:rsidRDefault="00B354CD" w:rsidP="00B354CD">
            <w:pPr>
              <w:keepNext/>
              <w:jc w:val="right"/>
              <w:rPr>
                <w:rFonts w:asciiTheme="minorHAnsi" w:hAnsiTheme="minorHAnsi" w:cs="Arial"/>
                <w:szCs w:val="23"/>
              </w:rPr>
            </w:pPr>
            <w:r w:rsidRPr="00461828">
              <w:t xml:space="preserve"> 708 </w:t>
            </w:r>
          </w:p>
        </w:tc>
        <w:tc>
          <w:tcPr>
            <w:tcW w:w="1067" w:type="dxa"/>
            <w:gridSpan w:val="2"/>
            <w:shd w:val="clear" w:color="auto" w:fill="auto"/>
            <w:noWrap/>
          </w:tcPr>
          <w:p w14:paraId="4A700519" w14:textId="0870168D" w:rsidR="00B354CD" w:rsidRPr="00B97375" w:rsidRDefault="00B354CD" w:rsidP="00B354CD">
            <w:pPr>
              <w:keepNext/>
              <w:jc w:val="right"/>
              <w:rPr>
                <w:rFonts w:asciiTheme="minorHAnsi" w:hAnsiTheme="minorHAnsi" w:cs="Arial"/>
                <w:szCs w:val="23"/>
              </w:rPr>
            </w:pPr>
            <w:r w:rsidRPr="00461828">
              <w:t>86.2</w:t>
            </w:r>
          </w:p>
        </w:tc>
        <w:tc>
          <w:tcPr>
            <w:tcW w:w="1068" w:type="dxa"/>
            <w:shd w:val="clear" w:color="auto" w:fill="auto"/>
            <w:noWrap/>
          </w:tcPr>
          <w:p w14:paraId="46806A5F" w14:textId="4F1DE222" w:rsidR="00B354CD" w:rsidRPr="00B97375" w:rsidRDefault="00B354CD" w:rsidP="00B354CD">
            <w:pPr>
              <w:keepNext/>
              <w:jc w:val="right"/>
              <w:rPr>
                <w:rFonts w:asciiTheme="minorHAnsi" w:hAnsiTheme="minorHAnsi" w:cs="Arial"/>
                <w:szCs w:val="23"/>
              </w:rPr>
            </w:pPr>
            <w:r w:rsidRPr="00461828">
              <w:t xml:space="preserve"> 70 </w:t>
            </w:r>
          </w:p>
        </w:tc>
        <w:tc>
          <w:tcPr>
            <w:tcW w:w="1067" w:type="dxa"/>
            <w:gridSpan w:val="2"/>
            <w:shd w:val="clear" w:color="auto" w:fill="auto"/>
            <w:noWrap/>
          </w:tcPr>
          <w:p w14:paraId="477D93A1" w14:textId="4879140F" w:rsidR="00B354CD" w:rsidRPr="00B97375" w:rsidRDefault="00B354CD" w:rsidP="00B354CD">
            <w:pPr>
              <w:keepNext/>
              <w:jc w:val="right"/>
              <w:rPr>
                <w:rFonts w:asciiTheme="minorHAnsi" w:hAnsiTheme="minorHAnsi" w:cs="Arial"/>
                <w:szCs w:val="23"/>
              </w:rPr>
            </w:pPr>
            <w:r w:rsidRPr="00461828">
              <w:t>8.5</w:t>
            </w:r>
          </w:p>
        </w:tc>
        <w:tc>
          <w:tcPr>
            <w:tcW w:w="1067" w:type="dxa"/>
            <w:shd w:val="clear" w:color="auto" w:fill="auto"/>
            <w:noWrap/>
          </w:tcPr>
          <w:p w14:paraId="37956E84" w14:textId="680357E4" w:rsidR="00B354CD" w:rsidRPr="00B97375" w:rsidRDefault="00B354CD" w:rsidP="00B354CD">
            <w:pPr>
              <w:keepNext/>
              <w:jc w:val="right"/>
              <w:rPr>
                <w:rFonts w:asciiTheme="minorHAnsi" w:hAnsiTheme="minorHAnsi" w:cs="Arial"/>
                <w:szCs w:val="23"/>
              </w:rPr>
            </w:pPr>
            <w:r w:rsidRPr="00461828">
              <w:t xml:space="preserve"> 778 </w:t>
            </w:r>
          </w:p>
        </w:tc>
        <w:tc>
          <w:tcPr>
            <w:tcW w:w="1083" w:type="dxa"/>
            <w:shd w:val="clear" w:color="auto" w:fill="auto"/>
            <w:noWrap/>
          </w:tcPr>
          <w:p w14:paraId="7ABD8E6C" w14:textId="634FBADD" w:rsidR="00B354CD" w:rsidRPr="00B97375" w:rsidRDefault="00B354CD" w:rsidP="00B354CD">
            <w:pPr>
              <w:keepNext/>
              <w:jc w:val="right"/>
              <w:rPr>
                <w:rFonts w:asciiTheme="minorHAnsi" w:hAnsiTheme="minorHAnsi" w:cs="Arial"/>
                <w:szCs w:val="23"/>
              </w:rPr>
            </w:pPr>
            <w:r w:rsidRPr="00461828">
              <w:t>94.8</w:t>
            </w:r>
          </w:p>
        </w:tc>
        <w:tc>
          <w:tcPr>
            <w:tcW w:w="1052" w:type="dxa"/>
            <w:shd w:val="clear" w:color="auto" w:fill="auto"/>
            <w:noWrap/>
          </w:tcPr>
          <w:p w14:paraId="550DC895" w14:textId="04C0A5DA" w:rsidR="00B354CD" w:rsidRPr="00B97375" w:rsidRDefault="00B354CD" w:rsidP="00B354CD">
            <w:pPr>
              <w:keepNext/>
              <w:jc w:val="right"/>
              <w:rPr>
                <w:rFonts w:asciiTheme="minorHAnsi" w:hAnsiTheme="minorHAnsi" w:cs="Arial"/>
                <w:szCs w:val="23"/>
              </w:rPr>
            </w:pPr>
            <w:r w:rsidRPr="00461828">
              <w:t xml:space="preserve"> 43 </w:t>
            </w:r>
          </w:p>
        </w:tc>
        <w:tc>
          <w:tcPr>
            <w:tcW w:w="1067" w:type="dxa"/>
            <w:gridSpan w:val="2"/>
            <w:shd w:val="clear" w:color="auto" w:fill="auto"/>
            <w:noWrap/>
          </w:tcPr>
          <w:p w14:paraId="0CD4E602" w14:textId="6DA74F72" w:rsidR="00B354CD" w:rsidRPr="00B97375" w:rsidRDefault="00B354CD" w:rsidP="00B354CD">
            <w:pPr>
              <w:keepNext/>
              <w:jc w:val="right"/>
              <w:rPr>
                <w:rFonts w:asciiTheme="minorHAnsi" w:hAnsiTheme="minorHAnsi" w:cs="Arial"/>
                <w:szCs w:val="23"/>
              </w:rPr>
            </w:pPr>
            <w:r w:rsidRPr="00461828">
              <w:t>5.2</w:t>
            </w:r>
          </w:p>
        </w:tc>
        <w:tc>
          <w:tcPr>
            <w:tcW w:w="1068" w:type="dxa"/>
            <w:shd w:val="clear" w:color="auto" w:fill="auto"/>
            <w:noWrap/>
          </w:tcPr>
          <w:p w14:paraId="5E888117" w14:textId="469FAB8B" w:rsidR="00B354CD" w:rsidRPr="00B97375" w:rsidRDefault="00B354CD" w:rsidP="00B354CD">
            <w:pPr>
              <w:keepNext/>
              <w:jc w:val="right"/>
              <w:rPr>
                <w:rFonts w:asciiTheme="minorHAnsi" w:hAnsiTheme="minorHAnsi" w:cs="Arial"/>
                <w:szCs w:val="23"/>
              </w:rPr>
            </w:pPr>
            <w:r w:rsidRPr="00461828">
              <w:t xml:space="preserve"> 821 </w:t>
            </w:r>
          </w:p>
        </w:tc>
      </w:tr>
      <w:tr w:rsidR="00B354CD" w:rsidRPr="00B97375" w14:paraId="39761DBC" w14:textId="77777777" w:rsidTr="00151DDF">
        <w:trPr>
          <w:trHeight w:val="285"/>
        </w:trPr>
        <w:tc>
          <w:tcPr>
            <w:tcW w:w="4711" w:type="dxa"/>
            <w:shd w:val="clear" w:color="auto" w:fill="auto"/>
            <w:noWrap/>
            <w:hideMark/>
          </w:tcPr>
          <w:p w14:paraId="1AB234D7" w14:textId="61921938" w:rsidR="00B354CD" w:rsidRPr="00B97375" w:rsidRDefault="00B354CD" w:rsidP="00B354CD">
            <w:pPr>
              <w:keepNext/>
              <w:rPr>
                <w:rFonts w:asciiTheme="minorHAnsi" w:hAnsiTheme="minorHAnsi" w:cs="Arial"/>
                <w:szCs w:val="23"/>
              </w:rPr>
            </w:pPr>
            <w:r w:rsidRPr="00461828">
              <w:t>Medlab Central Ltd</w:t>
            </w:r>
          </w:p>
        </w:tc>
        <w:tc>
          <w:tcPr>
            <w:tcW w:w="1067" w:type="dxa"/>
            <w:shd w:val="clear" w:color="auto" w:fill="auto"/>
            <w:noWrap/>
          </w:tcPr>
          <w:p w14:paraId="41A1CF22" w14:textId="3CDE720E" w:rsidR="00B354CD" w:rsidRPr="00B97375" w:rsidRDefault="00B354CD" w:rsidP="00B354CD">
            <w:pPr>
              <w:keepNext/>
              <w:jc w:val="right"/>
              <w:rPr>
                <w:rFonts w:asciiTheme="minorHAnsi" w:hAnsiTheme="minorHAnsi" w:cs="Arial"/>
                <w:szCs w:val="23"/>
              </w:rPr>
            </w:pPr>
            <w:r w:rsidRPr="00461828">
              <w:t xml:space="preserve"> 993 </w:t>
            </w:r>
          </w:p>
        </w:tc>
        <w:tc>
          <w:tcPr>
            <w:tcW w:w="1067" w:type="dxa"/>
            <w:gridSpan w:val="2"/>
            <w:shd w:val="clear" w:color="auto" w:fill="auto"/>
            <w:noWrap/>
          </w:tcPr>
          <w:p w14:paraId="77941993" w14:textId="3830FABB" w:rsidR="00B354CD" w:rsidRPr="00B97375" w:rsidRDefault="00B354CD" w:rsidP="00B354CD">
            <w:pPr>
              <w:keepNext/>
              <w:jc w:val="right"/>
              <w:rPr>
                <w:rFonts w:asciiTheme="minorHAnsi" w:hAnsiTheme="minorHAnsi" w:cs="Arial"/>
                <w:szCs w:val="23"/>
              </w:rPr>
            </w:pPr>
            <w:r w:rsidRPr="00461828">
              <w:t>96.1</w:t>
            </w:r>
          </w:p>
        </w:tc>
        <w:tc>
          <w:tcPr>
            <w:tcW w:w="1068" w:type="dxa"/>
            <w:shd w:val="clear" w:color="auto" w:fill="auto"/>
            <w:noWrap/>
          </w:tcPr>
          <w:p w14:paraId="07A60E86" w14:textId="4A0FA70F" w:rsidR="00B354CD" w:rsidRPr="00B97375" w:rsidRDefault="00B354CD" w:rsidP="00B354CD">
            <w:pPr>
              <w:keepNext/>
              <w:jc w:val="right"/>
              <w:rPr>
                <w:rFonts w:asciiTheme="minorHAnsi" w:hAnsiTheme="minorHAnsi" w:cs="Arial"/>
                <w:szCs w:val="23"/>
              </w:rPr>
            </w:pPr>
            <w:r w:rsidRPr="00461828">
              <w:t xml:space="preserve"> 7 </w:t>
            </w:r>
          </w:p>
        </w:tc>
        <w:tc>
          <w:tcPr>
            <w:tcW w:w="1067" w:type="dxa"/>
            <w:gridSpan w:val="2"/>
            <w:shd w:val="clear" w:color="auto" w:fill="auto"/>
            <w:noWrap/>
          </w:tcPr>
          <w:p w14:paraId="0887D05F" w14:textId="79CB28F7" w:rsidR="00B354CD" w:rsidRPr="00B97375" w:rsidRDefault="00B354CD" w:rsidP="00B354CD">
            <w:pPr>
              <w:keepNext/>
              <w:jc w:val="right"/>
              <w:rPr>
                <w:rFonts w:asciiTheme="minorHAnsi" w:hAnsiTheme="minorHAnsi" w:cs="Arial"/>
                <w:szCs w:val="23"/>
              </w:rPr>
            </w:pPr>
            <w:r w:rsidRPr="00461828">
              <w:t>0.7</w:t>
            </w:r>
          </w:p>
        </w:tc>
        <w:tc>
          <w:tcPr>
            <w:tcW w:w="1067" w:type="dxa"/>
            <w:shd w:val="clear" w:color="auto" w:fill="auto"/>
            <w:noWrap/>
          </w:tcPr>
          <w:p w14:paraId="5D518DFF" w14:textId="01EF977A" w:rsidR="00B354CD" w:rsidRPr="00B97375" w:rsidRDefault="00B354CD" w:rsidP="00B354CD">
            <w:pPr>
              <w:keepNext/>
              <w:jc w:val="right"/>
              <w:rPr>
                <w:rFonts w:asciiTheme="minorHAnsi" w:hAnsiTheme="minorHAnsi" w:cs="Arial"/>
                <w:szCs w:val="23"/>
              </w:rPr>
            </w:pPr>
            <w:r w:rsidRPr="00461828">
              <w:t xml:space="preserve"> 1,000 </w:t>
            </w:r>
          </w:p>
        </w:tc>
        <w:tc>
          <w:tcPr>
            <w:tcW w:w="1083" w:type="dxa"/>
            <w:shd w:val="clear" w:color="auto" w:fill="auto"/>
            <w:noWrap/>
          </w:tcPr>
          <w:p w14:paraId="1CC16667" w14:textId="5F92CDA7" w:rsidR="00B354CD" w:rsidRPr="00B97375" w:rsidRDefault="00B354CD" w:rsidP="00B354CD">
            <w:pPr>
              <w:keepNext/>
              <w:jc w:val="right"/>
              <w:rPr>
                <w:rFonts w:asciiTheme="minorHAnsi" w:hAnsiTheme="minorHAnsi" w:cs="Arial"/>
                <w:szCs w:val="23"/>
              </w:rPr>
            </w:pPr>
            <w:r w:rsidRPr="00461828">
              <w:t>96.8</w:t>
            </w:r>
          </w:p>
        </w:tc>
        <w:tc>
          <w:tcPr>
            <w:tcW w:w="1052" w:type="dxa"/>
            <w:shd w:val="clear" w:color="auto" w:fill="auto"/>
            <w:noWrap/>
          </w:tcPr>
          <w:p w14:paraId="42822D13" w14:textId="1DE87190" w:rsidR="00B354CD" w:rsidRPr="00B97375" w:rsidRDefault="00B354CD" w:rsidP="00B354CD">
            <w:pPr>
              <w:keepNext/>
              <w:jc w:val="right"/>
              <w:rPr>
                <w:rFonts w:asciiTheme="minorHAnsi" w:hAnsiTheme="minorHAnsi" w:cs="Arial"/>
                <w:szCs w:val="23"/>
              </w:rPr>
            </w:pPr>
            <w:r w:rsidRPr="00461828">
              <w:t xml:space="preserve"> 33 </w:t>
            </w:r>
          </w:p>
        </w:tc>
        <w:tc>
          <w:tcPr>
            <w:tcW w:w="1067" w:type="dxa"/>
            <w:gridSpan w:val="2"/>
            <w:shd w:val="clear" w:color="auto" w:fill="auto"/>
            <w:noWrap/>
          </w:tcPr>
          <w:p w14:paraId="1707F976" w14:textId="79596F62" w:rsidR="00B354CD" w:rsidRPr="00B97375" w:rsidRDefault="00B354CD" w:rsidP="00B354CD">
            <w:pPr>
              <w:keepNext/>
              <w:jc w:val="right"/>
              <w:rPr>
                <w:rFonts w:asciiTheme="minorHAnsi" w:hAnsiTheme="minorHAnsi" w:cs="Arial"/>
                <w:szCs w:val="23"/>
              </w:rPr>
            </w:pPr>
            <w:r w:rsidRPr="00461828">
              <w:t>3.2</w:t>
            </w:r>
          </w:p>
        </w:tc>
        <w:tc>
          <w:tcPr>
            <w:tcW w:w="1068" w:type="dxa"/>
            <w:shd w:val="clear" w:color="auto" w:fill="auto"/>
            <w:noWrap/>
          </w:tcPr>
          <w:p w14:paraId="27F9E941" w14:textId="77130D24" w:rsidR="00B354CD" w:rsidRPr="00B97375" w:rsidRDefault="00B354CD" w:rsidP="00B354CD">
            <w:pPr>
              <w:keepNext/>
              <w:jc w:val="right"/>
              <w:rPr>
                <w:rFonts w:asciiTheme="minorHAnsi" w:hAnsiTheme="minorHAnsi" w:cs="Arial"/>
                <w:szCs w:val="23"/>
              </w:rPr>
            </w:pPr>
            <w:r w:rsidRPr="00461828">
              <w:t xml:space="preserve"> 1,033 </w:t>
            </w:r>
          </w:p>
        </w:tc>
      </w:tr>
      <w:tr w:rsidR="00B354CD" w:rsidRPr="00B97375" w14:paraId="3D75A3AB" w14:textId="77777777" w:rsidTr="00151DDF">
        <w:trPr>
          <w:trHeight w:val="285"/>
        </w:trPr>
        <w:tc>
          <w:tcPr>
            <w:tcW w:w="4711" w:type="dxa"/>
            <w:shd w:val="clear" w:color="auto" w:fill="auto"/>
            <w:noWrap/>
            <w:hideMark/>
          </w:tcPr>
          <w:p w14:paraId="035F74D7" w14:textId="30F3BF5E" w:rsidR="00B354CD" w:rsidRPr="00B97375" w:rsidRDefault="00B354CD" w:rsidP="00B354CD">
            <w:pPr>
              <w:keepNext/>
              <w:rPr>
                <w:rFonts w:asciiTheme="minorHAnsi" w:hAnsiTheme="minorHAnsi" w:cs="Arial"/>
                <w:szCs w:val="23"/>
              </w:rPr>
            </w:pPr>
            <w:r w:rsidRPr="00461828">
              <w:t>Memorial Hospital Hastings Lab</w:t>
            </w:r>
          </w:p>
        </w:tc>
        <w:tc>
          <w:tcPr>
            <w:tcW w:w="1067" w:type="dxa"/>
            <w:shd w:val="clear" w:color="auto" w:fill="auto"/>
            <w:noWrap/>
          </w:tcPr>
          <w:p w14:paraId="001210C9" w14:textId="12014DE5" w:rsidR="00B354CD" w:rsidRPr="00B97375" w:rsidRDefault="00B354CD" w:rsidP="00B354CD">
            <w:pPr>
              <w:keepNext/>
              <w:jc w:val="right"/>
              <w:rPr>
                <w:rFonts w:asciiTheme="minorHAnsi" w:hAnsiTheme="minorHAnsi" w:cs="Arial"/>
                <w:szCs w:val="23"/>
              </w:rPr>
            </w:pPr>
            <w:r w:rsidRPr="00461828">
              <w:t xml:space="preserve"> 65 </w:t>
            </w:r>
          </w:p>
        </w:tc>
        <w:tc>
          <w:tcPr>
            <w:tcW w:w="1067" w:type="dxa"/>
            <w:gridSpan w:val="2"/>
            <w:shd w:val="clear" w:color="auto" w:fill="auto"/>
            <w:noWrap/>
          </w:tcPr>
          <w:p w14:paraId="501A96BB" w14:textId="57160E60" w:rsidR="00B354CD" w:rsidRPr="00B97375" w:rsidRDefault="00B354CD" w:rsidP="00B354CD">
            <w:pPr>
              <w:keepNext/>
              <w:jc w:val="right"/>
              <w:rPr>
                <w:rFonts w:asciiTheme="minorHAnsi" w:hAnsiTheme="minorHAnsi" w:cs="Arial"/>
                <w:szCs w:val="23"/>
              </w:rPr>
            </w:pPr>
            <w:r w:rsidRPr="00461828">
              <w:t>84.4</w:t>
            </w:r>
          </w:p>
        </w:tc>
        <w:tc>
          <w:tcPr>
            <w:tcW w:w="1068" w:type="dxa"/>
            <w:shd w:val="clear" w:color="auto" w:fill="auto"/>
            <w:noWrap/>
          </w:tcPr>
          <w:p w14:paraId="2715681E" w14:textId="04325DF5" w:rsidR="00B354CD" w:rsidRPr="00B97375" w:rsidRDefault="00B354CD" w:rsidP="00B354CD">
            <w:pPr>
              <w:keepNext/>
              <w:jc w:val="right"/>
              <w:rPr>
                <w:rFonts w:asciiTheme="minorHAnsi" w:hAnsiTheme="minorHAnsi" w:cs="Arial"/>
                <w:szCs w:val="23"/>
              </w:rPr>
            </w:pPr>
            <w:r w:rsidRPr="00461828">
              <w:t xml:space="preserve"> 5 </w:t>
            </w:r>
          </w:p>
        </w:tc>
        <w:tc>
          <w:tcPr>
            <w:tcW w:w="1067" w:type="dxa"/>
            <w:gridSpan w:val="2"/>
            <w:shd w:val="clear" w:color="auto" w:fill="auto"/>
            <w:noWrap/>
          </w:tcPr>
          <w:p w14:paraId="7B480263" w14:textId="2F33A529" w:rsidR="00B354CD" w:rsidRPr="00B97375" w:rsidRDefault="00B354CD" w:rsidP="00B354CD">
            <w:pPr>
              <w:keepNext/>
              <w:jc w:val="right"/>
              <w:rPr>
                <w:rFonts w:asciiTheme="minorHAnsi" w:hAnsiTheme="minorHAnsi" w:cs="Arial"/>
                <w:szCs w:val="23"/>
              </w:rPr>
            </w:pPr>
            <w:r w:rsidRPr="00461828">
              <w:t>6.5</w:t>
            </w:r>
          </w:p>
        </w:tc>
        <w:tc>
          <w:tcPr>
            <w:tcW w:w="1067" w:type="dxa"/>
            <w:shd w:val="clear" w:color="auto" w:fill="auto"/>
            <w:noWrap/>
          </w:tcPr>
          <w:p w14:paraId="149098B6" w14:textId="6B53CF96" w:rsidR="00B354CD" w:rsidRPr="00B97375" w:rsidRDefault="00B354CD" w:rsidP="00B354CD">
            <w:pPr>
              <w:keepNext/>
              <w:jc w:val="right"/>
              <w:rPr>
                <w:rFonts w:asciiTheme="minorHAnsi" w:hAnsiTheme="minorHAnsi" w:cs="Arial"/>
                <w:szCs w:val="23"/>
              </w:rPr>
            </w:pPr>
            <w:r w:rsidRPr="00461828">
              <w:t xml:space="preserve"> 70 </w:t>
            </w:r>
          </w:p>
        </w:tc>
        <w:tc>
          <w:tcPr>
            <w:tcW w:w="1083" w:type="dxa"/>
            <w:shd w:val="clear" w:color="auto" w:fill="auto"/>
            <w:noWrap/>
          </w:tcPr>
          <w:p w14:paraId="0A3F44A1" w14:textId="4FFE2077" w:rsidR="00B354CD" w:rsidRPr="00B97375" w:rsidRDefault="00B354CD" w:rsidP="00B354CD">
            <w:pPr>
              <w:keepNext/>
              <w:jc w:val="right"/>
              <w:rPr>
                <w:rFonts w:asciiTheme="minorHAnsi" w:hAnsiTheme="minorHAnsi" w:cs="Arial"/>
                <w:szCs w:val="23"/>
              </w:rPr>
            </w:pPr>
            <w:r w:rsidRPr="00461828">
              <w:t>90.9</w:t>
            </w:r>
          </w:p>
        </w:tc>
        <w:tc>
          <w:tcPr>
            <w:tcW w:w="1052" w:type="dxa"/>
            <w:shd w:val="clear" w:color="auto" w:fill="auto"/>
            <w:noWrap/>
          </w:tcPr>
          <w:p w14:paraId="3838850B" w14:textId="3BD52764" w:rsidR="00B354CD" w:rsidRPr="00B97375" w:rsidRDefault="00B354CD" w:rsidP="00B354CD">
            <w:pPr>
              <w:keepNext/>
              <w:jc w:val="right"/>
              <w:rPr>
                <w:rFonts w:asciiTheme="minorHAnsi" w:hAnsiTheme="minorHAnsi" w:cs="Arial"/>
                <w:szCs w:val="23"/>
              </w:rPr>
            </w:pPr>
            <w:r w:rsidRPr="00461828">
              <w:t xml:space="preserve"> 7 </w:t>
            </w:r>
          </w:p>
        </w:tc>
        <w:tc>
          <w:tcPr>
            <w:tcW w:w="1067" w:type="dxa"/>
            <w:gridSpan w:val="2"/>
            <w:shd w:val="clear" w:color="auto" w:fill="auto"/>
            <w:noWrap/>
          </w:tcPr>
          <w:p w14:paraId="6B54C572" w14:textId="03DED28C" w:rsidR="00B354CD" w:rsidRPr="00B97375" w:rsidRDefault="00B354CD" w:rsidP="00B354CD">
            <w:pPr>
              <w:keepNext/>
              <w:jc w:val="right"/>
              <w:rPr>
                <w:rFonts w:asciiTheme="minorHAnsi" w:hAnsiTheme="minorHAnsi" w:cs="Arial"/>
                <w:szCs w:val="23"/>
              </w:rPr>
            </w:pPr>
            <w:r w:rsidRPr="00461828">
              <w:t>9.1</w:t>
            </w:r>
          </w:p>
        </w:tc>
        <w:tc>
          <w:tcPr>
            <w:tcW w:w="1068" w:type="dxa"/>
            <w:shd w:val="clear" w:color="auto" w:fill="auto"/>
            <w:noWrap/>
          </w:tcPr>
          <w:p w14:paraId="2E278713" w14:textId="16400873" w:rsidR="00B354CD" w:rsidRPr="00B97375" w:rsidRDefault="00B354CD" w:rsidP="00B354CD">
            <w:pPr>
              <w:keepNext/>
              <w:jc w:val="right"/>
              <w:rPr>
                <w:rFonts w:asciiTheme="minorHAnsi" w:hAnsiTheme="minorHAnsi" w:cs="Arial"/>
                <w:szCs w:val="23"/>
              </w:rPr>
            </w:pPr>
            <w:r w:rsidRPr="00461828">
              <w:t xml:space="preserve"> 77 </w:t>
            </w:r>
          </w:p>
        </w:tc>
      </w:tr>
      <w:tr w:rsidR="00B354CD" w:rsidRPr="00B97375" w14:paraId="6613EBD5" w14:textId="77777777" w:rsidTr="00151DDF">
        <w:trPr>
          <w:trHeight w:val="285"/>
        </w:trPr>
        <w:tc>
          <w:tcPr>
            <w:tcW w:w="4711" w:type="dxa"/>
            <w:shd w:val="clear" w:color="auto" w:fill="auto"/>
            <w:noWrap/>
            <w:hideMark/>
          </w:tcPr>
          <w:p w14:paraId="6514A0B3" w14:textId="3190D11C" w:rsidR="00B354CD" w:rsidRPr="00B97375" w:rsidRDefault="00B354CD" w:rsidP="00B354CD">
            <w:pPr>
              <w:keepNext/>
              <w:rPr>
                <w:rFonts w:asciiTheme="minorHAnsi" w:hAnsiTheme="minorHAnsi" w:cs="Arial"/>
                <w:szCs w:val="23"/>
              </w:rPr>
            </w:pPr>
            <w:r w:rsidRPr="00461828">
              <w:t>Middlemore Hospital Laboratory</w:t>
            </w:r>
          </w:p>
        </w:tc>
        <w:tc>
          <w:tcPr>
            <w:tcW w:w="1067" w:type="dxa"/>
            <w:shd w:val="clear" w:color="auto" w:fill="auto"/>
            <w:noWrap/>
          </w:tcPr>
          <w:p w14:paraId="6365DB1A" w14:textId="1BB2F4E4" w:rsidR="00B354CD" w:rsidRPr="00B97375" w:rsidRDefault="00B354CD" w:rsidP="00B354CD">
            <w:pPr>
              <w:keepNext/>
              <w:jc w:val="right"/>
              <w:rPr>
                <w:rFonts w:asciiTheme="minorHAnsi" w:hAnsiTheme="minorHAnsi" w:cs="Arial"/>
                <w:szCs w:val="23"/>
              </w:rPr>
            </w:pPr>
            <w:r w:rsidRPr="00461828">
              <w:t xml:space="preserve"> 617 </w:t>
            </w:r>
          </w:p>
        </w:tc>
        <w:tc>
          <w:tcPr>
            <w:tcW w:w="1067" w:type="dxa"/>
            <w:gridSpan w:val="2"/>
            <w:shd w:val="clear" w:color="auto" w:fill="auto"/>
            <w:noWrap/>
          </w:tcPr>
          <w:p w14:paraId="559359BF" w14:textId="3B69A0E0" w:rsidR="00B354CD" w:rsidRPr="00B97375" w:rsidRDefault="00B354CD" w:rsidP="00B354CD">
            <w:pPr>
              <w:keepNext/>
              <w:jc w:val="right"/>
              <w:rPr>
                <w:rFonts w:asciiTheme="minorHAnsi" w:hAnsiTheme="minorHAnsi" w:cs="Arial"/>
                <w:szCs w:val="23"/>
              </w:rPr>
            </w:pPr>
            <w:r w:rsidRPr="00461828">
              <w:t>72.2</w:t>
            </w:r>
          </w:p>
        </w:tc>
        <w:tc>
          <w:tcPr>
            <w:tcW w:w="1068" w:type="dxa"/>
            <w:shd w:val="clear" w:color="auto" w:fill="auto"/>
            <w:noWrap/>
          </w:tcPr>
          <w:p w14:paraId="10E6E468" w14:textId="5E4D873E" w:rsidR="00B354CD" w:rsidRPr="00B97375" w:rsidRDefault="00B354CD" w:rsidP="00B354CD">
            <w:pPr>
              <w:keepNext/>
              <w:jc w:val="right"/>
              <w:rPr>
                <w:rFonts w:asciiTheme="minorHAnsi" w:hAnsiTheme="minorHAnsi" w:cs="Arial"/>
                <w:szCs w:val="23"/>
              </w:rPr>
            </w:pPr>
            <w:r w:rsidRPr="00461828">
              <w:t xml:space="preserve"> 106 </w:t>
            </w:r>
          </w:p>
        </w:tc>
        <w:tc>
          <w:tcPr>
            <w:tcW w:w="1067" w:type="dxa"/>
            <w:gridSpan w:val="2"/>
            <w:shd w:val="clear" w:color="auto" w:fill="auto"/>
            <w:noWrap/>
          </w:tcPr>
          <w:p w14:paraId="04D53277" w14:textId="3CF389DA" w:rsidR="00B354CD" w:rsidRPr="00B97375" w:rsidRDefault="00B354CD" w:rsidP="00B354CD">
            <w:pPr>
              <w:keepNext/>
              <w:jc w:val="right"/>
              <w:rPr>
                <w:rFonts w:asciiTheme="minorHAnsi" w:hAnsiTheme="minorHAnsi" w:cs="Arial"/>
                <w:szCs w:val="23"/>
              </w:rPr>
            </w:pPr>
            <w:r w:rsidRPr="00461828">
              <w:t>12.4</w:t>
            </w:r>
          </w:p>
        </w:tc>
        <w:tc>
          <w:tcPr>
            <w:tcW w:w="1067" w:type="dxa"/>
            <w:shd w:val="clear" w:color="auto" w:fill="auto"/>
            <w:noWrap/>
          </w:tcPr>
          <w:p w14:paraId="01FDBA0E" w14:textId="65FC50ED" w:rsidR="00B354CD" w:rsidRPr="00B97375" w:rsidRDefault="00B354CD" w:rsidP="00B354CD">
            <w:pPr>
              <w:keepNext/>
              <w:jc w:val="right"/>
              <w:rPr>
                <w:rFonts w:asciiTheme="minorHAnsi" w:hAnsiTheme="minorHAnsi" w:cs="Arial"/>
                <w:szCs w:val="23"/>
              </w:rPr>
            </w:pPr>
            <w:r w:rsidRPr="00461828">
              <w:t xml:space="preserve"> 723 </w:t>
            </w:r>
          </w:p>
        </w:tc>
        <w:tc>
          <w:tcPr>
            <w:tcW w:w="1083" w:type="dxa"/>
            <w:shd w:val="clear" w:color="auto" w:fill="auto"/>
            <w:noWrap/>
          </w:tcPr>
          <w:p w14:paraId="7DD74EC0" w14:textId="1BB9810C" w:rsidR="00B354CD" w:rsidRPr="00B97375" w:rsidRDefault="00B354CD" w:rsidP="00B354CD">
            <w:pPr>
              <w:keepNext/>
              <w:jc w:val="right"/>
              <w:rPr>
                <w:rFonts w:asciiTheme="minorHAnsi" w:hAnsiTheme="minorHAnsi" w:cs="Arial"/>
                <w:szCs w:val="23"/>
              </w:rPr>
            </w:pPr>
            <w:r w:rsidRPr="00461828">
              <w:t>84.7</w:t>
            </w:r>
          </w:p>
        </w:tc>
        <w:tc>
          <w:tcPr>
            <w:tcW w:w="1052" w:type="dxa"/>
            <w:shd w:val="clear" w:color="auto" w:fill="auto"/>
            <w:noWrap/>
          </w:tcPr>
          <w:p w14:paraId="47F50746" w14:textId="369860E2" w:rsidR="00B354CD" w:rsidRPr="00B97375" w:rsidRDefault="00B354CD" w:rsidP="00B354CD">
            <w:pPr>
              <w:keepNext/>
              <w:jc w:val="right"/>
              <w:rPr>
                <w:rFonts w:asciiTheme="minorHAnsi" w:hAnsiTheme="minorHAnsi" w:cs="Arial"/>
                <w:szCs w:val="23"/>
              </w:rPr>
            </w:pPr>
            <w:r w:rsidRPr="00461828">
              <w:t xml:space="preserve"> 131 </w:t>
            </w:r>
          </w:p>
        </w:tc>
        <w:tc>
          <w:tcPr>
            <w:tcW w:w="1067" w:type="dxa"/>
            <w:gridSpan w:val="2"/>
            <w:shd w:val="clear" w:color="auto" w:fill="auto"/>
            <w:noWrap/>
          </w:tcPr>
          <w:p w14:paraId="1E24EC03" w14:textId="0EC9886F" w:rsidR="00B354CD" w:rsidRPr="00B97375" w:rsidRDefault="00B354CD" w:rsidP="00B354CD">
            <w:pPr>
              <w:keepNext/>
              <w:jc w:val="right"/>
              <w:rPr>
                <w:rFonts w:asciiTheme="minorHAnsi" w:hAnsiTheme="minorHAnsi" w:cs="Arial"/>
                <w:szCs w:val="23"/>
              </w:rPr>
            </w:pPr>
            <w:r w:rsidRPr="00461828">
              <w:t>15.3</w:t>
            </w:r>
          </w:p>
        </w:tc>
        <w:tc>
          <w:tcPr>
            <w:tcW w:w="1068" w:type="dxa"/>
            <w:shd w:val="clear" w:color="auto" w:fill="auto"/>
            <w:noWrap/>
          </w:tcPr>
          <w:p w14:paraId="097EF1EE" w14:textId="6483C4FE" w:rsidR="00B354CD" w:rsidRPr="00B97375" w:rsidRDefault="00B354CD" w:rsidP="00B354CD">
            <w:pPr>
              <w:keepNext/>
              <w:jc w:val="right"/>
              <w:rPr>
                <w:rFonts w:asciiTheme="minorHAnsi" w:hAnsiTheme="minorHAnsi" w:cs="Arial"/>
                <w:szCs w:val="23"/>
              </w:rPr>
            </w:pPr>
            <w:r w:rsidRPr="00461828">
              <w:t xml:space="preserve"> 854 </w:t>
            </w:r>
          </w:p>
        </w:tc>
      </w:tr>
      <w:tr w:rsidR="00B354CD" w:rsidRPr="00B97375" w14:paraId="40F85640" w14:textId="77777777" w:rsidTr="00151DDF">
        <w:trPr>
          <w:trHeight w:val="285"/>
        </w:trPr>
        <w:tc>
          <w:tcPr>
            <w:tcW w:w="4711" w:type="dxa"/>
            <w:shd w:val="clear" w:color="auto" w:fill="auto"/>
            <w:noWrap/>
            <w:hideMark/>
          </w:tcPr>
          <w:p w14:paraId="254B494F" w14:textId="2E2926BB" w:rsidR="00B354CD" w:rsidRPr="00B97375" w:rsidRDefault="00B354CD" w:rsidP="00B354CD">
            <w:pPr>
              <w:keepNext/>
              <w:rPr>
                <w:rFonts w:asciiTheme="minorHAnsi" w:hAnsiTheme="minorHAnsi" w:cs="Arial"/>
                <w:szCs w:val="23"/>
              </w:rPr>
            </w:pPr>
            <w:r w:rsidRPr="00461828">
              <w:t>Nelson Hospital Laboratory</w:t>
            </w:r>
          </w:p>
        </w:tc>
        <w:tc>
          <w:tcPr>
            <w:tcW w:w="1067" w:type="dxa"/>
            <w:shd w:val="clear" w:color="auto" w:fill="auto"/>
            <w:noWrap/>
          </w:tcPr>
          <w:p w14:paraId="54482A00" w14:textId="7BBFA155" w:rsidR="00B354CD" w:rsidRPr="00B97375" w:rsidRDefault="00B354CD" w:rsidP="00B354CD">
            <w:pPr>
              <w:keepNext/>
              <w:jc w:val="right"/>
              <w:rPr>
                <w:rFonts w:asciiTheme="minorHAnsi" w:hAnsiTheme="minorHAnsi" w:cs="Arial"/>
                <w:szCs w:val="23"/>
              </w:rPr>
            </w:pPr>
            <w:r w:rsidRPr="00461828">
              <w:t xml:space="preserve"> 103 </w:t>
            </w:r>
          </w:p>
        </w:tc>
        <w:tc>
          <w:tcPr>
            <w:tcW w:w="1067" w:type="dxa"/>
            <w:gridSpan w:val="2"/>
            <w:shd w:val="clear" w:color="auto" w:fill="auto"/>
            <w:noWrap/>
          </w:tcPr>
          <w:p w14:paraId="6F8014B8" w14:textId="019D2C13" w:rsidR="00B354CD" w:rsidRPr="00B97375" w:rsidRDefault="00B354CD" w:rsidP="00B354CD">
            <w:pPr>
              <w:keepNext/>
              <w:jc w:val="right"/>
              <w:rPr>
                <w:rFonts w:asciiTheme="minorHAnsi" w:hAnsiTheme="minorHAnsi" w:cs="Arial"/>
                <w:szCs w:val="23"/>
              </w:rPr>
            </w:pPr>
            <w:r w:rsidRPr="00461828">
              <w:t>98.1</w:t>
            </w:r>
          </w:p>
        </w:tc>
        <w:tc>
          <w:tcPr>
            <w:tcW w:w="1068" w:type="dxa"/>
            <w:shd w:val="clear" w:color="auto" w:fill="auto"/>
            <w:noWrap/>
          </w:tcPr>
          <w:p w14:paraId="1FA7C511" w14:textId="05B0817D" w:rsidR="00B354CD" w:rsidRPr="00B97375" w:rsidRDefault="00B354CD" w:rsidP="00B354CD">
            <w:pPr>
              <w:keepNext/>
              <w:jc w:val="right"/>
              <w:rPr>
                <w:rFonts w:asciiTheme="minorHAnsi" w:hAnsiTheme="minorHAnsi" w:cs="Arial"/>
                <w:szCs w:val="23"/>
              </w:rPr>
            </w:pPr>
            <w:r w:rsidRPr="00461828">
              <w:t xml:space="preserve"> 2 </w:t>
            </w:r>
          </w:p>
        </w:tc>
        <w:tc>
          <w:tcPr>
            <w:tcW w:w="1067" w:type="dxa"/>
            <w:gridSpan w:val="2"/>
            <w:shd w:val="clear" w:color="auto" w:fill="auto"/>
            <w:noWrap/>
          </w:tcPr>
          <w:p w14:paraId="023FD826" w14:textId="5F644ECF" w:rsidR="00B354CD" w:rsidRPr="00B97375" w:rsidRDefault="00B354CD" w:rsidP="00B354CD">
            <w:pPr>
              <w:keepNext/>
              <w:jc w:val="right"/>
              <w:rPr>
                <w:rFonts w:asciiTheme="minorHAnsi" w:hAnsiTheme="minorHAnsi" w:cs="Arial"/>
                <w:szCs w:val="23"/>
              </w:rPr>
            </w:pPr>
            <w:r w:rsidRPr="00461828">
              <w:t>1.9</w:t>
            </w:r>
          </w:p>
        </w:tc>
        <w:tc>
          <w:tcPr>
            <w:tcW w:w="1067" w:type="dxa"/>
            <w:shd w:val="clear" w:color="auto" w:fill="auto"/>
            <w:noWrap/>
          </w:tcPr>
          <w:p w14:paraId="6653DB68" w14:textId="26303B97" w:rsidR="00B354CD" w:rsidRPr="00B97375" w:rsidRDefault="00B354CD" w:rsidP="00B354CD">
            <w:pPr>
              <w:keepNext/>
              <w:jc w:val="right"/>
              <w:rPr>
                <w:rFonts w:asciiTheme="minorHAnsi" w:hAnsiTheme="minorHAnsi" w:cs="Arial"/>
                <w:szCs w:val="23"/>
              </w:rPr>
            </w:pPr>
            <w:r w:rsidRPr="00461828">
              <w:t xml:space="preserve"> 105 </w:t>
            </w:r>
          </w:p>
        </w:tc>
        <w:tc>
          <w:tcPr>
            <w:tcW w:w="1083" w:type="dxa"/>
            <w:shd w:val="clear" w:color="auto" w:fill="auto"/>
            <w:noWrap/>
          </w:tcPr>
          <w:p w14:paraId="3A150810" w14:textId="236AE906" w:rsidR="00B354CD" w:rsidRPr="00B97375" w:rsidRDefault="00B354CD" w:rsidP="00B354CD">
            <w:pPr>
              <w:keepNext/>
              <w:jc w:val="right"/>
              <w:rPr>
                <w:rFonts w:asciiTheme="minorHAnsi" w:hAnsiTheme="minorHAnsi" w:cs="Arial"/>
                <w:szCs w:val="23"/>
              </w:rPr>
            </w:pPr>
            <w:r w:rsidRPr="00461828">
              <w:t>100.0</w:t>
            </w:r>
          </w:p>
        </w:tc>
        <w:tc>
          <w:tcPr>
            <w:tcW w:w="1052" w:type="dxa"/>
            <w:shd w:val="clear" w:color="auto" w:fill="auto"/>
            <w:noWrap/>
          </w:tcPr>
          <w:p w14:paraId="53E33224" w14:textId="20AC5559" w:rsidR="00B354CD" w:rsidRPr="00B97375" w:rsidRDefault="00B354CD" w:rsidP="00B354CD">
            <w:pPr>
              <w:keepNext/>
              <w:jc w:val="right"/>
              <w:rPr>
                <w:rFonts w:asciiTheme="minorHAnsi" w:hAnsiTheme="minorHAnsi" w:cs="Arial"/>
                <w:szCs w:val="23"/>
              </w:rPr>
            </w:pPr>
            <w:r w:rsidRPr="00461828">
              <w:t xml:space="preserve"> -</w:t>
            </w:r>
            <w:r w:rsidR="000436BD">
              <w:t xml:space="preserve"> </w:t>
            </w:r>
            <w:r w:rsidRPr="00461828">
              <w:t xml:space="preserve"> </w:t>
            </w:r>
          </w:p>
        </w:tc>
        <w:tc>
          <w:tcPr>
            <w:tcW w:w="1067" w:type="dxa"/>
            <w:gridSpan w:val="2"/>
            <w:shd w:val="clear" w:color="auto" w:fill="auto"/>
            <w:noWrap/>
          </w:tcPr>
          <w:p w14:paraId="4E07713C" w14:textId="65DE0A40" w:rsidR="00B354CD" w:rsidRPr="00B97375" w:rsidRDefault="00B354CD" w:rsidP="00B354CD">
            <w:pPr>
              <w:keepNext/>
              <w:jc w:val="right"/>
              <w:rPr>
                <w:rFonts w:asciiTheme="minorHAnsi" w:hAnsiTheme="minorHAnsi" w:cs="Arial"/>
                <w:szCs w:val="23"/>
              </w:rPr>
            </w:pPr>
            <w:r w:rsidRPr="00461828">
              <w:t>0.0</w:t>
            </w:r>
          </w:p>
        </w:tc>
        <w:tc>
          <w:tcPr>
            <w:tcW w:w="1068" w:type="dxa"/>
            <w:shd w:val="clear" w:color="auto" w:fill="auto"/>
            <w:noWrap/>
          </w:tcPr>
          <w:p w14:paraId="0E8FE2B1" w14:textId="123C24B3" w:rsidR="00B354CD" w:rsidRPr="00B97375" w:rsidRDefault="00B354CD" w:rsidP="00B354CD">
            <w:pPr>
              <w:keepNext/>
              <w:jc w:val="right"/>
              <w:rPr>
                <w:rFonts w:asciiTheme="minorHAnsi" w:hAnsiTheme="minorHAnsi" w:cs="Arial"/>
                <w:szCs w:val="23"/>
              </w:rPr>
            </w:pPr>
            <w:r w:rsidRPr="00461828">
              <w:t xml:space="preserve"> 105 </w:t>
            </w:r>
          </w:p>
        </w:tc>
      </w:tr>
      <w:tr w:rsidR="00B354CD" w:rsidRPr="00B97375" w14:paraId="17AE427E" w14:textId="77777777" w:rsidTr="00151DDF">
        <w:trPr>
          <w:trHeight w:val="285"/>
        </w:trPr>
        <w:tc>
          <w:tcPr>
            <w:tcW w:w="4711" w:type="dxa"/>
            <w:shd w:val="clear" w:color="auto" w:fill="auto"/>
            <w:noWrap/>
            <w:hideMark/>
          </w:tcPr>
          <w:p w14:paraId="1211A6B3" w14:textId="2858ACA3" w:rsidR="00B354CD" w:rsidRPr="00B97375" w:rsidRDefault="00B354CD" w:rsidP="00B354CD">
            <w:pPr>
              <w:keepNext/>
              <w:rPr>
                <w:rFonts w:asciiTheme="minorHAnsi" w:hAnsiTheme="minorHAnsi" w:cs="Arial"/>
                <w:szCs w:val="23"/>
              </w:rPr>
            </w:pPr>
            <w:r w:rsidRPr="00461828">
              <w:t>North Shore Hospital Laboratory</w:t>
            </w:r>
          </w:p>
        </w:tc>
        <w:tc>
          <w:tcPr>
            <w:tcW w:w="1067" w:type="dxa"/>
            <w:shd w:val="clear" w:color="auto" w:fill="auto"/>
            <w:noWrap/>
          </w:tcPr>
          <w:p w14:paraId="4A34E583" w14:textId="6CE3B93C" w:rsidR="00B354CD" w:rsidRPr="00B97375" w:rsidRDefault="00B354CD" w:rsidP="00B354CD">
            <w:pPr>
              <w:keepNext/>
              <w:jc w:val="right"/>
              <w:rPr>
                <w:rFonts w:asciiTheme="minorHAnsi" w:hAnsiTheme="minorHAnsi" w:cs="Arial"/>
                <w:szCs w:val="23"/>
              </w:rPr>
            </w:pPr>
            <w:r w:rsidRPr="00461828">
              <w:t xml:space="preserve"> 827 </w:t>
            </w:r>
          </w:p>
        </w:tc>
        <w:tc>
          <w:tcPr>
            <w:tcW w:w="1067" w:type="dxa"/>
            <w:gridSpan w:val="2"/>
            <w:shd w:val="clear" w:color="auto" w:fill="auto"/>
            <w:noWrap/>
          </w:tcPr>
          <w:p w14:paraId="6A55AD2D" w14:textId="774632B2" w:rsidR="00B354CD" w:rsidRPr="00B97375" w:rsidRDefault="00B354CD" w:rsidP="00B354CD">
            <w:pPr>
              <w:keepNext/>
              <w:jc w:val="right"/>
              <w:rPr>
                <w:rFonts w:asciiTheme="minorHAnsi" w:hAnsiTheme="minorHAnsi" w:cs="Arial"/>
                <w:szCs w:val="23"/>
              </w:rPr>
            </w:pPr>
            <w:r w:rsidRPr="00461828">
              <w:t>84.7</w:t>
            </w:r>
          </w:p>
        </w:tc>
        <w:tc>
          <w:tcPr>
            <w:tcW w:w="1068" w:type="dxa"/>
            <w:shd w:val="clear" w:color="auto" w:fill="auto"/>
            <w:noWrap/>
          </w:tcPr>
          <w:p w14:paraId="73E18856" w14:textId="5B13D943" w:rsidR="00B354CD" w:rsidRPr="00B97375" w:rsidRDefault="00B354CD" w:rsidP="00B354CD">
            <w:pPr>
              <w:keepNext/>
              <w:jc w:val="right"/>
              <w:rPr>
                <w:rFonts w:asciiTheme="minorHAnsi" w:hAnsiTheme="minorHAnsi" w:cs="Arial"/>
                <w:szCs w:val="23"/>
              </w:rPr>
            </w:pPr>
            <w:r w:rsidRPr="00461828">
              <w:t xml:space="preserve"> 47 </w:t>
            </w:r>
          </w:p>
        </w:tc>
        <w:tc>
          <w:tcPr>
            <w:tcW w:w="1067" w:type="dxa"/>
            <w:gridSpan w:val="2"/>
            <w:shd w:val="clear" w:color="auto" w:fill="auto"/>
            <w:noWrap/>
          </w:tcPr>
          <w:p w14:paraId="2E384826" w14:textId="2382D042" w:rsidR="00B354CD" w:rsidRPr="00B97375" w:rsidRDefault="00B354CD" w:rsidP="00B354CD">
            <w:pPr>
              <w:keepNext/>
              <w:jc w:val="right"/>
              <w:rPr>
                <w:rFonts w:asciiTheme="minorHAnsi" w:hAnsiTheme="minorHAnsi" w:cs="Arial"/>
                <w:szCs w:val="23"/>
              </w:rPr>
            </w:pPr>
            <w:r w:rsidRPr="00461828">
              <w:t>4.8</w:t>
            </w:r>
          </w:p>
        </w:tc>
        <w:tc>
          <w:tcPr>
            <w:tcW w:w="1067" w:type="dxa"/>
            <w:shd w:val="clear" w:color="auto" w:fill="auto"/>
            <w:noWrap/>
          </w:tcPr>
          <w:p w14:paraId="4034ABDA" w14:textId="6C7C438C" w:rsidR="00B354CD" w:rsidRPr="00B97375" w:rsidRDefault="00B354CD" w:rsidP="00B354CD">
            <w:pPr>
              <w:keepNext/>
              <w:jc w:val="right"/>
              <w:rPr>
                <w:rFonts w:asciiTheme="minorHAnsi" w:hAnsiTheme="minorHAnsi" w:cs="Arial"/>
                <w:szCs w:val="23"/>
              </w:rPr>
            </w:pPr>
            <w:r w:rsidRPr="00461828">
              <w:t xml:space="preserve"> 874 </w:t>
            </w:r>
          </w:p>
        </w:tc>
        <w:tc>
          <w:tcPr>
            <w:tcW w:w="1083" w:type="dxa"/>
            <w:shd w:val="clear" w:color="auto" w:fill="auto"/>
            <w:noWrap/>
          </w:tcPr>
          <w:p w14:paraId="3FB1A010" w14:textId="3CD4FCD9" w:rsidR="00B354CD" w:rsidRPr="00B97375" w:rsidRDefault="00B354CD" w:rsidP="00B354CD">
            <w:pPr>
              <w:keepNext/>
              <w:jc w:val="right"/>
              <w:rPr>
                <w:rFonts w:asciiTheme="minorHAnsi" w:hAnsiTheme="minorHAnsi" w:cs="Arial"/>
                <w:szCs w:val="23"/>
              </w:rPr>
            </w:pPr>
            <w:r w:rsidRPr="00461828">
              <w:t>89.5</w:t>
            </w:r>
          </w:p>
        </w:tc>
        <w:tc>
          <w:tcPr>
            <w:tcW w:w="1052" w:type="dxa"/>
            <w:shd w:val="clear" w:color="auto" w:fill="auto"/>
            <w:noWrap/>
          </w:tcPr>
          <w:p w14:paraId="1C5665CC" w14:textId="51F4F589" w:rsidR="00B354CD" w:rsidRPr="00B97375" w:rsidRDefault="00B354CD" w:rsidP="00B354CD">
            <w:pPr>
              <w:keepNext/>
              <w:jc w:val="right"/>
              <w:rPr>
                <w:rFonts w:asciiTheme="minorHAnsi" w:hAnsiTheme="minorHAnsi" w:cs="Arial"/>
                <w:szCs w:val="23"/>
              </w:rPr>
            </w:pPr>
            <w:r w:rsidRPr="00461828">
              <w:t xml:space="preserve"> 102 </w:t>
            </w:r>
          </w:p>
        </w:tc>
        <w:tc>
          <w:tcPr>
            <w:tcW w:w="1067" w:type="dxa"/>
            <w:gridSpan w:val="2"/>
            <w:shd w:val="clear" w:color="auto" w:fill="auto"/>
            <w:noWrap/>
          </w:tcPr>
          <w:p w14:paraId="398C10BC" w14:textId="21499E5D" w:rsidR="00B354CD" w:rsidRPr="00B97375" w:rsidRDefault="00B354CD" w:rsidP="00B354CD">
            <w:pPr>
              <w:keepNext/>
              <w:jc w:val="right"/>
              <w:rPr>
                <w:rFonts w:asciiTheme="minorHAnsi" w:hAnsiTheme="minorHAnsi" w:cs="Arial"/>
                <w:szCs w:val="23"/>
              </w:rPr>
            </w:pPr>
            <w:r w:rsidRPr="00461828">
              <w:t>10.5</w:t>
            </w:r>
          </w:p>
        </w:tc>
        <w:tc>
          <w:tcPr>
            <w:tcW w:w="1068" w:type="dxa"/>
            <w:shd w:val="clear" w:color="auto" w:fill="auto"/>
            <w:noWrap/>
          </w:tcPr>
          <w:p w14:paraId="4D6ADD07" w14:textId="204D15A0" w:rsidR="00B354CD" w:rsidRPr="00B97375" w:rsidRDefault="00B354CD" w:rsidP="00B354CD">
            <w:pPr>
              <w:keepNext/>
              <w:jc w:val="right"/>
              <w:rPr>
                <w:rFonts w:asciiTheme="minorHAnsi" w:hAnsiTheme="minorHAnsi" w:cs="Arial"/>
                <w:szCs w:val="23"/>
              </w:rPr>
            </w:pPr>
            <w:r w:rsidRPr="00461828">
              <w:t xml:space="preserve"> 976 </w:t>
            </w:r>
          </w:p>
        </w:tc>
      </w:tr>
      <w:tr w:rsidR="00B354CD" w:rsidRPr="00B97375" w14:paraId="3D73D553" w14:textId="77777777" w:rsidTr="00151DDF">
        <w:trPr>
          <w:trHeight w:val="285"/>
        </w:trPr>
        <w:tc>
          <w:tcPr>
            <w:tcW w:w="4711" w:type="dxa"/>
            <w:shd w:val="clear" w:color="auto" w:fill="auto"/>
            <w:noWrap/>
            <w:hideMark/>
          </w:tcPr>
          <w:p w14:paraId="1339934C" w14:textId="48436BAC" w:rsidR="00B354CD" w:rsidRPr="00B97375" w:rsidRDefault="00B354CD" w:rsidP="00B354CD">
            <w:pPr>
              <w:keepNext/>
              <w:rPr>
                <w:rFonts w:asciiTheme="minorHAnsi" w:hAnsiTheme="minorHAnsi" w:cs="Arial"/>
                <w:szCs w:val="23"/>
              </w:rPr>
            </w:pPr>
            <w:r w:rsidRPr="00461828">
              <w:t>Northland DHB Laboratory</w:t>
            </w:r>
          </w:p>
        </w:tc>
        <w:tc>
          <w:tcPr>
            <w:tcW w:w="1067" w:type="dxa"/>
            <w:shd w:val="clear" w:color="auto" w:fill="auto"/>
            <w:noWrap/>
          </w:tcPr>
          <w:p w14:paraId="22D494F1" w14:textId="5D868970" w:rsidR="00B354CD" w:rsidRPr="00B97375" w:rsidRDefault="00B354CD" w:rsidP="00B354CD">
            <w:pPr>
              <w:keepNext/>
              <w:jc w:val="right"/>
              <w:rPr>
                <w:rFonts w:asciiTheme="minorHAnsi" w:hAnsiTheme="minorHAnsi" w:cs="Arial"/>
                <w:szCs w:val="23"/>
              </w:rPr>
            </w:pPr>
            <w:r w:rsidRPr="00461828">
              <w:t xml:space="preserve"> 124 </w:t>
            </w:r>
          </w:p>
        </w:tc>
        <w:tc>
          <w:tcPr>
            <w:tcW w:w="1067" w:type="dxa"/>
            <w:gridSpan w:val="2"/>
            <w:shd w:val="clear" w:color="auto" w:fill="auto"/>
            <w:noWrap/>
          </w:tcPr>
          <w:p w14:paraId="50629C38" w14:textId="0D53735E" w:rsidR="00B354CD" w:rsidRPr="00B97375" w:rsidRDefault="00B354CD" w:rsidP="00B354CD">
            <w:pPr>
              <w:keepNext/>
              <w:jc w:val="right"/>
              <w:rPr>
                <w:rFonts w:asciiTheme="minorHAnsi" w:hAnsiTheme="minorHAnsi" w:cs="Arial"/>
                <w:szCs w:val="23"/>
              </w:rPr>
            </w:pPr>
            <w:r w:rsidRPr="00461828">
              <w:t>53.7</w:t>
            </w:r>
          </w:p>
        </w:tc>
        <w:tc>
          <w:tcPr>
            <w:tcW w:w="1068" w:type="dxa"/>
            <w:shd w:val="clear" w:color="auto" w:fill="auto"/>
            <w:noWrap/>
          </w:tcPr>
          <w:p w14:paraId="720FF2CC" w14:textId="557DA348" w:rsidR="00B354CD" w:rsidRPr="00B97375" w:rsidRDefault="00B354CD" w:rsidP="00B354CD">
            <w:pPr>
              <w:keepNext/>
              <w:jc w:val="right"/>
              <w:rPr>
                <w:rFonts w:asciiTheme="minorHAnsi" w:hAnsiTheme="minorHAnsi" w:cs="Arial"/>
                <w:szCs w:val="23"/>
              </w:rPr>
            </w:pPr>
            <w:r w:rsidRPr="00461828">
              <w:t xml:space="preserve"> 63 </w:t>
            </w:r>
          </w:p>
        </w:tc>
        <w:tc>
          <w:tcPr>
            <w:tcW w:w="1067" w:type="dxa"/>
            <w:gridSpan w:val="2"/>
            <w:shd w:val="clear" w:color="auto" w:fill="auto"/>
            <w:noWrap/>
          </w:tcPr>
          <w:p w14:paraId="68E26FDF" w14:textId="4FEDDB98" w:rsidR="00B354CD" w:rsidRPr="00B97375" w:rsidRDefault="00B354CD" w:rsidP="00B354CD">
            <w:pPr>
              <w:keepNext/>
              <w:jc w:val="right"/>
              <w:rPr>
                <w:rFonts w:asciiTheme="minorHAnsi" w:hAnsiTheme="minorHAnsi" w:cs="Arial"/>
                <w:szCs w:val="23"/>
              </w:rPr>
            </w:pPr>
            <w:r w:rsidRPr="00461828">
              <w:t>27.3</w:t>
            </w:r>
          </w:p>
        </w:tc>
        <w:tc>
          <w:tcPr>
            <w:tcW w:w="1067" w:type="dxa"/>
            <w:shd w:val="clear" w:color="auto" w:fill="auto"/>
            <w:noWrap/>
          </w:tcPr>
          <w:p w14:paraId="51EAB047" w14:textId="730E3945" w:rsidR="00B354CD" w:rsidRPr="00B97375" w:rsidRDefault="00B354CD" w:rsidP="00B354CD">
            <w:pPr>
              <w:keepNext/>
              <w:jc w:val="right"/>
              <w:rPr>
                <w:rFonts w:asciiTheme="minorHAnsi" w:hAnsiTheme="minorHAnsi" w:cs="Arial"/>
                <w:szCs w:val="23"/>
              </w:rPr>
            </w:pPr>
            <w:r w:rsidRPr="00461828">
              <w:t xml:space="preserve"> 187 </w:t>
            </w:r>
          </w:p>
        </w:tc>
        <w:tc>
          <w:tcPr>
            <w:tcW w:w="1083" w:type="dxa"/>
            <w:shd w:val="clear" w:color="auto" w:fill="auto"/>
            <w:noWrap/>
          </w:tcPr>
          <w:p w14:paraId="33796DB5" w14:textId="03B81138" w:rsidR="00B354CD" w:rsidRPr="00B97375" w:rsidRDefault="00B354CD" w:rsidP="00B354CD">
            <w:pPr>
              <w:keepNext/>
              <w:jc w:val="right"/>
              <w:rPr>
                <w:rFonts w:asciiTheme="minorHAnsi" w:hAnsiTheme="minorHAnsi" w:cs="Arial"/>
                <w:szCs w:val="23"/>
              </w:rPr>
            </w:pPr>
            <w:r w:rsidRPr="00461828">
              <w:t>81.0</w:t>
            </w:r>
          </w:p>
        </w:tc>
        <w:tc>
          <w:tcPr>
            <w:tcW w:w="1052" w:type="dxa"/>
            <w:shd w:val="clear" w:color="auto" w:fill="auto"/>
            <w:noWrap/>
          </w:tcPr>
          <w:p w14:paraId="54729165" w14:textId="47793C47" w:rsidR="00B354CD" w:rsidRPr="00B97375" w:rsidRDefault="00B354CD" w:rsidP="00B354CD">
            <w:pPr>
              <w:keepNext/>
              <w:jc w:val="right"/>
              <w:rPr>
                <w:rFonts w:asciiTheme="minorHAnsi" w:hAnsiTheme="minorHAnsi" w:cs="Arial"/>
                <w:szCs w:val="23"/>
              </w:rPr>
            </w:pPr>
            <w:r w:rsidRPr="00461828">
              <w:t xml:space="preserve"> 44 </w:t>
            </w:r>
          </w:p>
        </w:tc>
        <w:tc>
          <w:tcPr>
            <w:tcW w:w="1067" w:type="dxa"/>
            <w:gridSpan w:val="2"/>
            <w:shd w:val="clear" w:color="auto" w:fill="auto"/>
            <w:noWrap/>
          </w:tcPr>
          <w:p w14:paraId="4A40A4F6" w14:textId="110A4CB5" w:rsidR="00B354CD" w:rsidRPr="00B97375" w:rsidRDefault="00B354CD" w:rsidP="00B354CD">
            <w:pPr>
              <w:keepNext/>
              <w:jc w:val="right"/>
              <w:rPr>
                <w:rFonts w:asciiTheme="minorHAnsi" w:hAnsiTheme="minorHAnsi" w:cs="Arial"/>
                <w:szCs w:val="23"/>
              </w:rPr>
            </w:pPr>
            <w:r w:rsidRPr="00461828">
              <w:t>19.0</w:t>
            </w:r>
          </w:p>
        </w:tc>
        <w:tc>
          <w:tcPr>
            <w:tcW w:w="1068" w:type="dxa"/>
            <w:shd w:val="clear" w:color="auto" w:fill="auto"/>
            <w:noWrap/>
          </w:tcPr>
          <w:p w14:paraId="2D053FF8" w14:textId="532D7838" w:rsidR="00B354CD" w:rsidRPr="00B97375" w:rsidRDefault="00B354CD" w:rsidP="00B354CD">
            <w:pPr>
              <w:keepNext/>
              <w:jc w:val="right"/>
              <w:rPr>
                <w:rFonts w:asciiTheme="minorHAnsi" w:hAnsiTheme="minorHAnsi" w:cs="Arial"/>
                <w:szCs w:val="23"/>
              </w:rPr>
            </w:pPr>
            <w:r w:rsidRPr="00461828">
              <w:t xml:space="preserve"> 231 </w:t>
            </w:r>
          </w:p>
        </w:tc>
      </w:tr>
      <w:tr w:rsidR="00B354CD" w:rsidRPr="00B97375" w14:paraId="49B99B7C" w14:textId="77777777" w:rsidTr="00151DDF">
        <w:trPr>
          <w:trHeight w:val="285"/>
        </w:trPr>
        <w:tc>
          <w:tcPr>
            <w:tcW w:w="4711" w:type="dxa"/>
            <w:shd w:val="clear" w:color="auto" w:fill="auto"/>
            <w:noWrap/>
            <w:hideMark/>
          </w:tcPr>
          <w:p w14:paraId="1FCBAEE4" w14:textId="04A61415" w:rsidR="00B354CD" w:rsidRPr="00B97375" w:rsidRDefault="00B354CD" w:rsidP="00B354CD">
            <w:pPr>
              <w:keepNext/>
              <w:rPr>
                <w:rFonts w:asciiTheme="minorHAnsi" w:hAnsiTheme="minorHAnsi" w:cs="Arial"/>
                <w:szCs w:val="23"/>
              </w:rPr>
            </w:pPr>
            <w:r w:rsidRPr="00461828">
              <w:t>Pathlab</w:t>
            </w:r>
          </w:p>
        </w:tc>
        <w:tc>
          <w:tcPr>
            <w:tcW w:w="1067" w:type="dxa"/>
            <w:shd w:val="clear" w:color="auto" w:fill="auto"/>
            <w:noWrap/>
          </w:tcPr>
          <w:p w14:paraId="64011D38" w14:textId="725D1815" w:rsidR="00B354CD" w:rsidRPr="00B97375" w:rsidRDefault="00B354CD" w:rsidP="00B354CD">
            <w:pPr>
              <w:keepNext/>
              <w:jc w:val="right"/>
              <w:rPr>
                <w:rFonts w:asciiTheme="minorHAnsi" w:hAnsiTheme="minorHAnsi" w:cs="Arial"/>
                <w:szCs w:val="23"/>
              </w:rPr>
            </w:pPr>
            <w:r w:rsidRPr="00461828">
              <w:t xml:space="preserve"> 928 </w:t>
            </w:r>
          </w:p>
        </w:tc>
        <w:tc>
          <w:tcPr>
            <w:tcW w:w="1067" w:type="dxa"/>
            <w:gridSpan w:val="2"/>
            <w:shd w:val="clear" w:color="auto" w:fill="auto"/>
            <w:noWrap/>
          </w:tcPr>
          <w:p w14:paraId="19CAD69F" w14:textId="41249F79" w:rsidR="00B354CD" w:rsidRPr="00B97375" w:rsidRDefault="00B354CD" w:rsidP="00B354CD">
            <w:pPr>
              <w:keepNext/>
              <w:jc w:val="right"/>
              <w:rPr>
                <w:rFonts w:asciiTheme="minorHAnsi" w:hAnsiTheme="minorHAnsi" w:cs="Arial"/>
                <w:szCs w:val="23"/>
              </w:rPr>
            </w:pPr>
            <w:r w:rsidRPr="00461828">
              <w:t>84.7</w:t>
            </w:r>
          </w:p>
        </w:tc>
        <w:tc>
          <w:tcPr>
            <w:tcW w:w="1068" w:type="dxa"/>
            <w:shd w:val="clear" w:color="auto" w:fill="auto"/>
            <w:noWrap/>
          </w:tcPr>
          <w:p w14:paraId="15984D1C" w14:textId="3506C77D" w:rsidR="00B354CD" w:rsidRPr="00B97375" w:rsidRDefault="00B354CD" w:rsidP="00B354CD">
            <w:pPr>
              <w:keepNext/>
              <w:jc w:val="right"/>
              <w:rPr>
                <w:rFonts w:asciiTheme="minorHAnsi" w:hAnsiTheme="minorHAnsi" w:cs="Arial"/>
                <w:szCs w:val="23"/>
              </w:rPr>
            </w:pPr>
            <w:r w:rsidRPr="00461828">
              <w:t xml:space="preserve"> 91 </w:t>
            </w:r>
          </w:p>
        </w:tc>
        <w:tc>
          <w:tcPr>
            <w:tcW w:w="1067" w:type="dxa"/>
            <w:gridSpan w:val="2"/>
            <w:shd w:val="clear" w:color="auto" w:fill="auto"/>
            <w:noWrap/>
          </w:tcPr>
          <w:p w14:paraId="0ED2D942" w14:textId="601FDAC7" w:rsidR="00B354CD" w:rsidRPr="00B97375" w:rsidRDefault="00B354CD" w:rsidP="00B354CD">
            <w:pPr>
              <w:keepNext/>
              <w:jc w:val="right"/>
              <w:rPr>
                <w:rFonts w:asciiTheme="minorHAnsi" w:hAnsiTheme="minorHAnsi" w:cs="Arial"/>
                <w:szCs w:val="23"/>
              </w:rPr>
            </w:pPr>
            <w:r w:rsidRPr="00461828">
              <w:t>8.3</w:t>
            </w:r>
          </w:p>
        </w:tc>
        <w:tc>
          <w:tcPr>
            <w:tcW w:w="1067" w:type="dxa"/>
            <w:shd w:val="clear" w:color="auto" w:fill="auto"/>
            <w:noWrap/>
          </w:tcPr>
          <w:p w14:paraId="49E5614A" w14:textId="4118F25D" w:rsidR="00B354CD" w:rsidRPr="00B97375" w:rsidRDefault="00B354CD" w:rsidP="00B354CD">
            <w:pPr>
              <w:keepNext/>
              <w:jc w:val="right"/>
              <w:rPr>
                <w:rFonts w:asciiTheme="minorHAnsi" w:hAnsiTheme="minorHAnsi" w:cs="Arial"/>
                <w:szCs w:val="23"/>
              </w:rPr>
            </w:pPr>
            <w:r w:rsidRPr="00461828">
              <w:t xml:space="preserve"> 1,019 </w:t>
            </w:r>
          </w:p>
        </w:tc>
        <w:tc>
          <w:tcPr>
            <w:tcW w:w="1083" w:type="dxa"/>
            <w:shd w:val="clear" w:color="auto" w:fill="auto"/>
            <w:noWrap/>
          </w:tcPr>
          <w:p w14:paraId="7FD22314" w14:textId="7516AD1A" w:rsidR="00B354CD" w:rsidRPr="00B97375" w:rsidRDefault="00B354CD" w:rsidP="00B354CD">
            <w:pPr>
              <w:keepNext/>
              <w:jc w:val="right"/>
              <w:rPr>
                <w:rFonts w:asciiTheme="minorHAnsi" w:hAnsiTheme="minorHAnsi" w:cs="Arial"/>
                <w:szCs w:val="23"/>
              </w:rPr>
            </w:pPr>
            <w:r w:rsidRPr="00461828">
              <w:t>93.0</w:t>
            </w:r>
          </w:p>
        </w:tc>
        <w:tc>
          <w:tcPr>
            <w:tcW w:w="1052" w:type="dxa"/>
            <w:shd w:val="clear" w:color="auto" w:fill="auto"/>
            <w:noWrap/>
          </w:tcPr>
          <w:p w14:paraId="3B98B63E" w14:textId="01FBBE0D" w:rsidR="00B354CD" w:rsidRPr="00B97375" w:rsidRDefault="00B354CD" w:rsidP="00B354CD">
            <w:pPr>
              <w:keepNext/>
              <w:jc w:val="right"/>
              <w:rPr>
                <w:rFonts w:asciiTheme="minorHAnsi" w:hAnsiTheme="minorHAnsi" w:cs="Arial"/>
                <w:szCs w:val="23"/>
              </w:rPr>
            </w:pPr>
            <w:r w:rsidRPr="00461828">
              <w:t xml:space="preserve"> 77 </w:t>
            </w:r>
          </w:p>
        </w:tc>
        <w:tc>
          <w:tcPr>
            <w:tcW w:w="1067" w:type="dxa"/>
            <w:gridSpan w:val="2"/>
            <w:shd w:val="clear" w:color="auto" w:fill="auto"/>
            <w:noWrap/>
          </w:tcPr>
          <w:p w14:paraId="6C944BA7" w14:textId="31B6B916" w:rsidR="00B354CD" w:rsidRPr="00B97375" w:rsidRDefault="00B354CD" w:rsidP="00B354CD">
            <w:pPr>
              <w:keepNext/>
              <w:jc w:val="right"/>
              <w:rPr>
                <w:rFonts w:asciiTheme="minorHAnsi" w:hAnsiTheme="minorHAnsi" w:cs="Arial"/>
                <w:szCs w:val="23"/>
              </w:rPr>
            </w:pPr>
            <w:r w:rsidRPr="00461828">
              <w:t>7.0</w:t>
            </w:r>
          </w:p>
        </w:tc>
        <w:tc>
          <w:tcPr>
            <w:tcW w:w="1068" w:type="dxa"/>
            <w:shd w:val="clear" w:color="auto" w:fill="auto"/>
            <w:noWrap/>
          </w:tcPr>
          <w:p w14:paraId="10272B6D" w14:textId="1207CBC6" w:rsidR="00B354CD" w:rsidRPr="00B97375" w:rsidRDefault="00B354CD" w:rsidP="00B354CD">
            <w:pPr>
              <w:keepNext/>
              <w:jc w:val="right"/>
              <w:rPr>
                <w:rFonts w:asciiTheme="minorHAnsi" w:hAnsiTheme="minorHAnsi" w:cs="Arial"/>
                <w:szCs w:val="23"/>
              </w:rPr>
            </w:pPr>
            <w:r w:rsidRPr="00461828">
              <w:t xml:space="preserve"> 1,096 </w:t>
            </w:r>
          </w:p>
        </w:tc>
      </w:tr>
      <w:tr w:rsidR="00B354CD" w:rsidRPr="00B97375" w14:paraId="3CC74A12" w14:textId="77777777" w:rsidTr="00151DDF">
        <w:trPr>
          <w:trHeight w:val="285"/>
        </w:trPr>
        <w:tc>
          <w:tcPr>
            <w:tcW w:w="4711" w:type="dxa"/>
            <w:shd w:val="clear" w:color="auto" w:fill="auto"/>
            <w:noWrap/>
            <w:hideMark/>
          </w:tcPr>
          <w:p w14:paraId="708EC84C" w14:textId="20D1F661" w:rsidR="00B354CD" w:rsidRPr="00B97375" w:rsidRDefault="00B354CD" w:rsidP="00B354CD">
            <w:pPr>
              <w:keepNext/>
              <w:rPr>
                <w:rFonts w:asciiTheme="minorHAnsi" w:hAnsiTheme="minorHAnsi" w:cs="Arial"/>
                <w:szCs w:val="23"/>
              </w:rPr>
            </w:pPr>
            <w:r w:rsidRPr="00461828">
              <w:t>Southern Community Labs Dunedin</w:t>
            </w:r>
          </w:p>
        </w:tc>
        <w:tc>
          <w:tcPr>
            <w:tcW w:w="1067" w:type="dxa"/>
            <w:shd w:val="clear" w:color="auto" w:fill="auto"/>
            <w:noWrap/>
          </w:tcPr>
          <w:p w14:paraId="30A70D29" w14:textId="563FED24" w:rsidR="00B354CD" w:rsidRPr="00B97375" w:rsidRDefault="00B354CD" w:rsidP="00B354CD">
            <w:pPr>
              <w:keepNext/>
              <w:jc w:val="right"/>
              <w:rPr>
                <w:rFonts w:asciiTheme="minorHAnsi" w:hAnsiTheme="minorHAnsi" w:cs="Arial"/>
                <w:szCs w:val="23"/>
              </w:rPr>
            </w:pPr>
            <w:r w:rsidRPr="00461828">
              <w:t xml:space="preserve"> 2,857 </w:t>
            </w:r>
          </w:p>
        </w:tc>
        <w:tc>
          <w:tcPr>
            <w:tcW w:w="1067" w:type="dxa"/>
            <w:gridSpan w:val="2"/>
            <w:shd w:val="clear" w:color="auto" w:fill="auto"/>
            <w:noWrap/>
          </w:tcPr>
          <w:p w14:paraId="13B0B9FC" w14:textId="6733B5BE" w:rsidR="00B354CD" w:rsidRPr="00B97375" w:rsidRDefault="00B354CD" w:rsidP="00B354CD">
            <w:pPr>
              <w:keepNext/>
              <w:jc w:val="right"/>
              <w:rPr>
                <w:rFonts w:asciiTheme="minorHAnsi" w:hAnsiTheme="minorHAnsi" w:cs="Arial"/>
                <w:szCs w:val="23"/>
              </w:rPr>
            </w:pPr>
            <w:r w:rsidRPr="00461828">
              <w:t>98.2</w:t>
            </w:r>
          </w:p>
        </w:tc>
        <w:tc>
          <w:tcPr>
            <w:tcW w:w="1068" w:type="dxa"/>
            <w:shd w:val="clear" w:color="auto" w:fill="auto"/>
            <w:noWrap/>
          </w:tcPr>
          <w:p w14:paraId="7DDBB516" w14:textId="45D0283E" w:rsidR="00B354CD" w:rsidRPr="00B97375" w:rsidRDefault="00B354CD" w:rsidP="00B354CD">
            <w:pPr>
              <w:keepNext/>
              <w:jc w:val="right"/>
              <w:rPr>
                <w:rFonts w:asciiTheme="minorHAnsi" w:hAnsiTheme="minorHAnsi" w:cs="Arial"/>
                <w:szCs w:val="23"/>
              </w:rPr>
            </w:pPr>
            <w:r w:rsidRPr="00461828">
              <w:t xml:space="preserve"> 50 </w:t>
            </w:r>
          </w:p>
        </w:tc>
        <w:tc>
          <w:tcPr>
            <w:tcW w:w="1067" w:type="dxa"/>
            <w:gridSpan w:val="2"/>
            <w:shd w:val="clear" w:color="auto" w:fill="auto"/>
            <w:noWrap/>
          </w:tcPr>
          <w:p w14:paraId="70BF0433" w14:textId="1291D0A8" w:rsidR="00B354CD" w:rsidRPr="00B97375" w:rsidRDefault="00B354CD" w:rsidP="00B354CD">
            <w:pPr>
              <w:keepNext/>
              <w:jc w:val="right"/>
              <w:rPr>
                <w:rFonts w:asciiTheme="minorHAnsi" w:hAnsiTheme="minorHAnsi" w:cs="Arial"/>
                <w:szCs w:val="23"/>
              </w:rPr>
            </w:pPr>
            <w:r w:rsidRPr="00461828">
              <w:t>1.7</w:t>
            </w:r>
          </w:p>
        </w:tc>
        <w:tc>
          <w:tcPr>
            <w:tcW w:w="1067" w:type="dxa"/>
            <w:shd w:val="clear" w:color="auto" w:fill="auto"/>
            <w:noWrap/>
          </w:tcPr>
          <w:p w14:paraId="6B11186D" w14:textId="5771BB3A" w:rsidR="00B354CD" w:rsidRPr="00B97375" w:rsidRDefault="00B354CD" w:rsidP="00B354CD">
            <w:pPr>
              <w:keepNext/>
              <w:jc w:val="right"/>
              <w:rPr>
                <w:rFonts w:asciiTheme="minorHAnsi" w:hAnsiTheme="minorHAnsi" w:cs="Arial"/>
                <w:szCs w:val="23"/>
              </w:rPr>
            </w:pPr>
            <w:r w:rsidRPr="00461828">
              <w:t xml:space="preserve"> 2,907 </w:t>
            </w:r>
          </w:p>
        </w:tc>
        <w:tc>
          <w:tcPr>
            <w:tcW w:w="1083" w:type="dxa"/>
            <w:shd w:val="clear" w:color="auto" w:fill="auto"/>
            <w:noWrap/>
          </w:tcPr>
          <w:p w14:paraId="09E31034" w14:textId="4C912682" w:rsidR="00B354CD" w:rsidRPr="00B97375" w:rsidRDefault="00B354CD" w:rsidP="00B354CD">
            <w:pPr>
              <w:keepNext/>
              <w:jc w:val="right"/>
              <w:rPr>
                <w:rFonts w:asciiTheme="minorHAnsi" w:hAnsiTheme="minorHAnsi" w:cs="Arial"/>
                <w:szCs w:val="23"/>
              </w:rPr>
            </w:pPr>
            <w:r w:rsidRPr="00461828">
              <w:t>99.9</w:t>
            </w:r>
          </w:p>
        </w:tc>
        <w:tc>
          <w:tcPr>
            <w:tcW w:w="1052" w:type="dxa"/>
            <w:shd w:val="clear" w:color="auto" w:fill="auto"/>
            <w:noWrap/>
          </w:tcPr>
          <w:p w14:paraId="66F13F14" w14:textId="37030C22" w:rsidR="00B354CD" w:rsidRPr="00B97375" w:rsidRDefault="00B354CD" w:rsidP="00B354CD">
            <w:pPr>
              <w:keepNext/>
              <w:jc w:val="right"/>
              <w:rPr>
                <w:rFonts w:asciiTheme="minorHAnsi" w:hAnsiTheme="minorHAnsi" w:cs="Arial"/>
                <w:szCs w:val="23"/>
              </w:rPr>
            </w:pPr>
            <w:r w:rsidRPr="00461828">
              <w:t xml:space="preserve"> 2 </w:t>
            </w:r>
          </w:p>
        </w:tc>
        <w:tc>
          <w:tcPr>
            <w:tcW w:w="1067" w:type="dxa"/>
            <w:gridSpan w:val="2"/>
            <w:shd w:val="clear" w:color="auto" w:fill="auto"/>
            <w:noWrap/>
          </w:tcPr>
          <w:p w14:paraId="500DD834" w14:textId="7FFC1D03" w:rsidR="00B354CD" w:rsidRPr="00B97375" w:rsidRDefault="00B354CD" w:rsidP="00B354CD">
            <w:pPr>
              <w:keepNext/>
              <w:jc w:val="right"/>
              <w:rPr>
                <w:rFonts w:asciiTheme="minorHAnsi" w:hAnsiTheme="minorHAnsi" w:cs="Arial"/>
                <w:szCs w:val="23"/>
              </w:rPr>
            </w:pPr>
            <w:r w:rsidRPr="00461828">
              <w:t>0.1</w:t>
            </w:r>
          </w:p>
        </w:tc>
        <w:tc>
          <w:tcPr>
            <w:tcW w:w="1068" w:type="dxa"/>
            <w:shd w:val="clear" w:color="auto" w:fill="auto"/>
            <w:noWrap/>
          </w:tcPr>
          <w:p w14:paraId="3E2C18FC" w14:textId="399ED7B7" w:rsidR="00B354CD" w:rsidRPr="00B97375" w:rsidRDefault="00B354CD" w:rsidP="00B354CD">
            <w:pPr>
              <w:keepNext/>
              <w:jc w:val="right"/>
              <w:rPr>
                <w:rFonts w:asciiTheme="minorHAnsi" w:hAnsiTheme="minorHAnsi" w:cs="Arial"/>
                <w:szCs w:val="23"/>
              </w:rPr>
            </w:pPr>
            <w:r w:rsidRPr="00461828">
              <w:t xml:space="preserve"> 2,909 </w:t>
            </w:r>
          </w:p>
        </w:tc>
      </w:tr>
      <w:tr w:rsidR="00B354CD" w:rsidRPr="00B97375" w14:paraId="35B14B7E" w14:textId="77777777" w:rsidTr="00151DDF">
        <w:trPr>
          <w:trHeight w:val="285"/>
        </w:trPr>
        <w:tc>
          <w:tcPr>
            <w:tcW w:w="4711" w:type="dxa"/>
            <w:shd w:val="clear" w:color="auto" w:fill="auto"/>
            <w:noWrap/>
          </w:tcPr>
          <w:p w14:paraId="44717C2A" w14:textId="1DC64B98" w:rsidR="00B354CD" w:rsidRPr="00B97375" w:rsidRDefault="00B354CD" w:rsidP="00B354CD">
            <w:pPr>
              <w:rPr>
                <w:rFonts w:asciiTheme="minorHAnsi" w:hAnsiTheme="minorHAnsi" w:cs="Arial"/>
                <w:szCs w:val="23"/>
              </w:rPr>
            </w:pPr>
            <w:r w:rsidRPr="00461828">
              <w:t>Southern Community Labs Wellington</w:t>
            </w:r>
          </w:p>
        </w:tc>
        <w:tc>
          <w:tcPr>
            <w:tcW w:w="1067" w:type="dxa"/>
            <w:shd w:val="clear" w:color="auto" w:fill="auto"/>
            <w:noWrap/>
          </w:tcPr>
          <w:p w14:paraId="50B5391D" w14:textId="5B4EBDF7" w:rsidR="00B354CD" w:rsidRPr="00151DDF" w:rsidRDefault="00B354CD" w:rsidP="00B354CD">
            <w:pPr>
              <w:keepNext/>
              <w:jc w:val="right"/>
            </w:pPr>
            <w:r w:rsidRPr="00461828">
              <w:t xml:space="preserve"> 1,003 </w:t>
            </w:r>
          </w:p>
        </w:tc>
        <w:tc>
          <w:tcPr>
            <w:tcW w:w="1067" w:type="dxa"/>
            <w:gridSpan w:val="2"/>
            <w:shd w:val="clear" w:color="auto" w:fill="auto"/>
            <w:noWrap/>
          </w:tcPr>
          <w:p w14:paraId="535CEFEA" w14:textId="76DA8BF6" w:rsidR="00B354CD" w:rsidRPr="00151DDF" w:rsidRDefault="00B354CD" w:rsidP="00B354CD">
            <w:pPr>
              <w:keepNext/>
              <w:jc w:val="right"/>
            </w:pPr>
            <w:r w:rsidRPr="00461828">
              <w:t>96.5</w:t>
            </w:r>
          </w:p>
        </w:tc>
        <w:tc>
          <w:tcPr>
            <w:tcW w:w="1068" w:type="dxa"/>
            <w:shd w:val="clear" w:color="auto" w:fill="auto"/>
            <w:noWrap/>
          </w:tcPr>
          <w:p w14:paraId="2F6CD0CE" w14:textId="39385766" w:rsidR="00B354CD" w:rsidRPr="00151DDF" w:rsidRDefault="00B354CD" w:rsidP="00B354CD">
            <w:pPr>
              <w:keepNext/>
              <w:jc w:val="right"/>
            </w:pPr>
            <w:r w:rsidRPr="00461828">
              <w:t xml:space="preserve"> 32 </w:t>
            </w:r>
          </w:p>
        </w:tc>
        <w:tc>
          <w:tcPr>
            <w:tcW w:w="1067" w:type="dxa"/>
            <w:gridSpan w:val="2"/>
            <w:shd w:val="clear" w:color="auto" w:fill="auto"/>
            <w:noWrap/>
          </w:tcPr>
          <w:p w14:paraId="7C933EC8" w14:textId="417DC7C9" w:rsidR="00B354CD" w:rsidRPr="00151DDF" w:rsidRDefault="00B354CD" w:rsidP="00B354CD">
            <w:pPr>
              <w:keepNext/>
              <w:jc w:val="right"/>
            </w:pPr>
            <w:r w:rsidRPr="00461828">
              <w:t>3.1</w:t>
            </w:r>
          </w:p>
        </w:tc>
        <w:tc>
          <w:tcPr>
            <w:tcW w:w="1067" w:type="dxa"/>
            <w:shd w:val="clear" w:color="auto" w:fill="auto"/>
            <w:noWrap/>
          </w:tcPr>
          <w:p w14:paraId="37DC7797" w14:textId="11663ACC" w:rsidR="00B354CD" w:rsidRPr="00151DDF" w:rsidRDefault="00B354CD" w:rsidP="00B354CD">
            <w:pPr>
              <w:keepNext/>
              <w:jc w:val="right"/>
            </w:pPr>
            <w:r w:rsidRPr="00461828">
              <w:t xml:space="preserve"> 1,035 </w:t>
            </w:r>
          </w:p>
        </w:tc>
        <w:tc>
          <w:tcPr>
            <w:tcW w:w="1083" w:type="dxa"/>
            <w:shd w:val="clear" w:color="auto" w:fill="auto"/>
            <w:noWrap/>
          </w:tcPr>
          <w:p w14:paraId="1FE4BC4A" w14:textId="4172865D" w:rsidR="00B354CD" w:rsidRPr="00151DDF" w:rsidRDefault="00B354CD" w:rsidP="00B354CD">
            <w:pPr>
              <w:keepNext/>
              <w:jc w:val="right"/>
            </w:pPr>
            <w:r w:rsidRPr="00461828">
              <w:t>99.6</w:t>
            </w:r>
          </w:p>
        </w:tc>
        <w:tc>
          <w:tcPr>
            <w:tcW w:w="1052" w:type="dxa"/>
            <w:shd w:val="clear" w:color="auto" w:fill="auto"/>
            <w:noWrap/>
          </w:tcPr>
          <w:p w14:paraId="251833F5" w14:textId="61996DA8" w:rsidR="00B354CD" w:rsidRPr="00151DDF" w:rsidRDefault="00B354CD" w:rsidP="00B354CD">
            <w:pPr>
              <w:keepNext/>
              <w:jc w:val="right"/>
            </w:pPr>
            <w:r w:rsidRPr="00461828">
              <w:t xml:space="preserve"> 4 </w:t>
            </w:r>
          </w:p>
        </w:tc>
        <w:tc>
          <w:tcPr>
            <w:tcW w:w="1067" w:type="dxa"/>
            <w:gridSpan w:val="2"/>
            <w:shd w:val="clear" w:color="auto" w:fill="auto"/>
            <w:noWrap/>
          </w:tcPr>
          <w:p w14:paraId="2C8E0603" w14:textId="05DBE6C3" w:rsidR="00B354CD" w:rsidRPr="00151DDF" w:rsidRDefault="00B354CD" w:rsidP="00B354CD">
            <w:pPr>
              <w:keepNext/>
              <w:jc w:val="right"/>
            </w:pPr>
            <w:r w:rsidRPr="00461828">
              <w:t>0.4</w:t>
            </w:r>
          </w:p>
        </w:tc>
        <w:tc>
          <w:tcPr>
            <w:tcW w:w="1068" w:type="dxa"/>
            <w:shd w:val="clear" w:color="auto" w:fill="auto"/>
            <w:noWrap/>
          </w:tcPr>
          <w:p w14:paraId="5F8969EB" w14:textId="6030743F" w:rsidR="00B354CD" w:rsidRPr="00151DDF" w:rsidRDefault="00B354CD" w:rsidP="00B354CD">
            <w:pPr>
              <w:keepNext/>
              <w:jc w:val="right"/>
            </w:pPr>
            <w:r w:rsidRPr="00461828">
              <w:t xml:space="preserve"> 1,039 </w:t>
            </w:r>
          </w:p>
        </w:tc>
      </w:tr>
      <w:tr w:rsidR="00B354CD" w:rsidRPr="00B97375" w14:paraId="2970670F" w14:textId="77777777" w:rsidTr="00151DDF">
        <w:trPr>
          <w:trHeight w:val="285"/>
        </w:trPr>
        <w:tc>
          <w:tcPr>
            <w:tcW w:w="4711" w:type="dxa"/>
            <w:shd w:val="clear" w:color="auto" w:fill="auto"/>
            <w:noWrap/>
            <w:hideMark/>
          </w:tcPr>
          <w:p w14:paraId="6DA9E28F" w14:textId="3DE87193" w:rsidR="00B354CD" w:rsidRPr="00B97375" w:rsidRDefault="00B354CD" w:rsidP="00B354CD">
            <w:pPr>
              <w:keepNext/>
              <w:rPr>
                <w:rFonts w:asciiTheme="minorHAnsi" w:hAnsiTheme="minorHAnsi" w:cs="Arial"/>
                <w:szCs w:val="23"/>
              </w:rPr>
            </w:pPr>
            <w:r w:rsidRPr="00461828">
              <w:t>Taranaki Medlab</w:t>
            </w:r>
          </w:p>
        </w:tc>
        <w:tc>
          <w:tcPr>
            <w:tcW w:w="1067" w:type="dxa"/>
            <w:shd w:val="clear" w:color="auto" w:fill="auto"/>
            <w:noWrap/>
          </w:tcPr>
          <w:p w14:paraId="29657439" w14:textId="1959E255" w:rsidR="00B354CD" w:rsidRPr="00B97375" w:rsidRDefault="00B354CD" w:rsidP="00B354CD">
            <w:pPr>
              <w:keepNext/>
              <w:jc w:val="right"/>
              <w:rPr>
                <w:rFonts w:asciiTheme="minorHAnsi" w:hAnsiTheme="minorHAnsi" w:cs="Arial"/>
                <w:szCs w:val="23"/>
              </w:rPr>
            </w:pPr>
            <w:r w:rsidRPr="00461828">
              <w:t xml:space="preserve"> 371 </w:t>
            </w:r>
          </w:p>
        </w:tc>
        <w:tc>
          <w:tcPr>
            <w:tcW w:w="1067" w:type="dxa"/>
            <w:gridSpan w:val="2"/>
            <w:shd w:val="clear" w:color="auto" w:fill="auto"/>
            <w:noWrap/>
          </w:tcPr>
          <w:p w14:paraId="34287451" w14:textId="284C86C3" w:rsidR="00B354CD" w:rsidRPr="00B97375" w:rsidRDefault="00B354CD" w:rsidP="00B354CD">
            <w:pPr>
              <w:keepNext/>
              <w:jc w:val="right"/>
              <w:rPr>
                <w:rFonts w:asciiTheme="minorHAnsi" w:hAnsiTheme="minorHAnsi" w:cs="Arial"/>
                <w:szCs w:val="23"/>
              </w:rPr>
            </w:pPr>
            <w:r w:rsidRPr="00461828">
              <w:t>100.0</w:t>
            </w:r>
          </w:p>
        </w:tc>
        <w:tc>
          <w:tcPr>
            <w:tcW w:w="1068" w:type="dxa"/>
            <w:shd w:val="clear" w:color="auto" w:fill="auto"/>
            <w:noWrap/>
          </w:tcPr>
          <w:p w14:paraId="0F031774" w14:textId="211D554F" w:rsidR="00B354CD" w:rsidRPr="00B97375" w:rsidRDefault="00B354CD" w:rsidP="00B354CD">
            <w:pPr>
              <w:keepNext/>
              <w:jc w:val="right"/>
              <w:rPr>
                <w:rFonts w:asciiTheme="minorHAnsi" w:hAnsiTheme="minorHAnsi" w:cs="Arial"/>
                <w:szCs w:val="23"/>
              </w:rPr>
            </w:pPr>
            <w:r w:rsidRPr="00461828">
              <w:t xml:space="preserve"> -</w:t>
            </w:r>
            <w:r w:rsidR="000436BD">
              <w:t xml:space="preserve"> </w:t>
            </w:r>
            <w:r w:rsidRPr="00461828">
              <w:t xml:space="preserve"> </w:t>
            </w:r>
          </w:p>
        </w:tc>
        <w:tc>
          <w:tcPr>
            <w:tcW w:w="1067" w:type="dxa"/>
            <w:gridSpan w:val="2"/>
            <w:shd w:val="clear" w:color="auto" w:fill="auto"/>
            <w:noWrap/>
          </w:tcPr>
          <w:p w14:paraId="04A77052" w14:textId="1A74FDA6" w:rsidR="00B354CD" w:rsidRPr="00B97375" w:rsidRDefault="00B354CD" w:rsidP="00B354CD">
            <w:pPr>
              <w:keepNext/>
              <w:jc w:val="right"/>
              <w:rPr>
                <w:rFonts w:asciiTheme="minorHAnsi" w:hAnsiTheme="minorHAnsi" w:cs="Arial"/>
                <w:szCs w:val="23"/>
              </w:rPr>
            </w:pPr>
            <w:r w:rsidRPr="00461828">
              <w:t>0.0</w:t>
            </w:r>
          </w:p>
        </w:tc>
        <w:tc>
          <w:tcPr>
            <w:tcW w:w="1067" w:type="dxa"/>
            <w:shd w:val="clear" w:color="auto" w:fill="auto"/>
            <w:noWrap/>
          </w:tcPr>
          <w:p w14:paraId="268CAF97" w14:textId="15337E48" w:rsidR="00B354CD" w:rsidRPr="00B97375" w:rsidRDefault="00B354CD" w:rsidP="00B354CD">
            <w:pPr>
              <w:keepNext/>
              <w:jc w:val="right"/>
              <w:rPr>
                <w:rFonts w:asciiTheme="minorHAnsi" w:hAnsiTheme="minorHAnsi" w:cs="Arial"/>
                <w:szCs w:val="23"/>
              </w:rPr>
            </w:pPr>
            <w:r w:rsidRPr="00461828">
              <w:t xml:space="preserve"> 371 </w:t>
            </w:r>
          </w:p>
        </w:tc>
        <w:tc>
          <w:tcPr>
            <w:tcW w:w="1083" w:type="dxa"/>
            <w:shd w:val="clear" w:color="auto" w:fill="auto"/>
            <w:noWrap/>
          </w:tcPr>
          <w:p w14:paraId="7E38F75D" w14:textId="738053BD" w:rsidR="00B354CD" w:rsidRPr="00B97375" w:rsidRDefault="00B354CD" w:rsidP="00B354CD">
            <w:pPr>
              <w:keepNext/>
              <w:jc w:val="right"/>
              <w:rPr>
                <w:rFonts w:asciiTheme="minorHAnsi" w:hAnsiTheme="minorHAnsi" w:cs="Arial"/>
                <w:szCs w:val="23"/>
              </w:rPr>
            </w:pPr>
            <w:r w:rsidRPr="00461828">
              <w:t>100.0</w:t>
            </w:r>
          </w:p>
        </w:tc>
        <w:tc>
          <w:tcPr>
            <w:tcW w:w="1052" w:type="dxa"/>
            <w:shd w:val="clear" w:color="auto" w:fill="auto"/>
            <w:noWrap/>
          </w:tcPr>
          <w:p w14:paraId="6A769DDF" w14:textId="2CD4B168" w:rsidR="00B354CD" w:rsidRPr="00B97375" w:rsidRDefault="00B354CD" w:rsidP="00B354CD">
            <w:pPr>
              <w:keepNext/>
              <w:jc w:val="right"/>
              <w:rPr>
                <w:rFonts w:asciiTheme="minorHAnsi" w:hAnsiTheme="minorHAnsi" w:cs="Arial"/>
                <w:szCs w:val="23"/>
              </w:rPr>
            </w:pPr>
            <w:r w:rsidRPr="00461828">
              <w:t xml:space="preserve"> -</w:t>
            </w:r>
            <w:r w:rsidR="000436BD">
              <w:t xml:space="preserve"> </w:t>
            </w:r>
            <w:r w:rsidRPr="00461828">
              <w:t xml:space="preserve"> </w:t>
            </w:r>
          </w:p>
        </w:tc>
        <w:tc>
          <w:tcPr>
            <w:tcW w:w="1067" w:type="dxa"/>
            <w:gridSpan w:val="2"/>
            <w:shd w:val="clear" w:color="auto" w:fill="auto"/>
            <w:noWrap/>
          </w:tcPr>
          <w:p w14:paraId="63937436" w14:textId="6825593A" w:rsidR="00B354CD" w:rsidRPr="00B97375" w:rsidRDefault="00B354CD" w:rsidP="00B354CD">
            <w:pPr>
              <w:keepNext/>
              <w:jc w:val="right"/>
              <w:rPr>
                <w:rFonts w:asciiTheme="minorHAnsi" w:hAnsiTheme="minorHAnsi" w:cs="Arial"/>
                <w:szCs w:val="23"/>
              </w:rPr>
            </w:pPr>
            <w:r w:rsidRPr="00461828">
              <w:t>0.0</w:t>
            </w:r>
          </w:p>
        </w:tc>
        <w:tc>
          <w:tcPr>
            <w:tcW w:w="1068" w:type="dxa"/>
            <w:shd w:val="clear" w:color="auto" w:fill="auto"/>
            <w:noWrap/>
          </w:tcPr>
          <w:p w14:paraId="2ADE33A7" w14:textId="7BDCFE2D" w:rsidR="00B354CD" w:rsidRPr="00B97375" w:rsidRDefault="00B354CD" w:rsidP="00B354CD">
            <w:pPr>
              <w:keepNext/>
              <w:jc w:val="right"/>
              <w:rPr>
                <w:rFonts w:asciiTheme="minorHAnsi" w:hAnsiTheme="minorHAnsi" w:cs="Arial"/>
                <w:szCs w:val="23"/>
              </w:rPr>
            </w:pPr>
            <w:r w:rsidRPr="00461828">
              <w:t xml:space="preserve"> 371 </w:t>
            </w:r>
          </w:p>
        </w:tc>
      </w:tr>
      <w:tr w:rsidR="00B354CD" w:rsidRPr="00B97375" w14:paraId="6BC69E79" w14:textId="77777777" w:rsidTr="00151DDF">
        <w:trPr>
          <w:trHeight w:val="285"/>
        </w:trPr>
        <w:tc>
          <w:tcPr>
            <w:tcW w:w="4711" w:type="dxa"/>
            <w:shd w:val="clear" w:color="auto" w:fill="auto"/>
            <w:noWrap/>
            <w:hideMark/>
          </w:tcPr>
          <w:p w14:paraId="582E78AC" w14:textId="68100B11" w:rsidR="00B354CD" w:rsidRPr="00B97375" w:rsidRDefault="00B354CD" w:rsidP="00B354CD">
            <w:pPr>
              <w:keepNext/>
              <w:rPr>
                <w:rFonts w:asciiTheme="minorHAnsi" w:hAnsiTheme="minorHAnsi" w:cs="Arial"/>
                <w:szCs w:val="23"/>
              </w:rPr>
            </w:pPr>
            <w:r w:rsidRPr="00461828">
              <w:t>Waikato Hospital Laboratory</w:t>
            </w:r>
          </w:p>
        </w:tc>
        <w:tc>
          <w:tcPr>
            <w:tcW w:w="1067" w:type="dxa"/>
            <w:shd w:val="clear" w:color="auto" w:fill="auto"/>
            <w:noWrap/>
          </w:tcPr>
          <w:p w14:paraId="09D8509B" w14:textId="4A857BCB" w:rsidR="00B354CD" w:rsidRPr="00B97375" w:rsidRDefault="00B354CD" w:rsidP="00B354CD">
            <w:pPr>
              <w:keepNext/>
              <w:jc w:val="right"/>
              <w:rPr>
                <w:rFonts w:asciiTheme="minorHAnsi" w:hAnsiTheme="minorHAnsi" w:cs="Arial"/>
                <w:szCs w:val="23"/>
              </w:rPr>
            </w:pPr>
            <w:r w:rsidRPr="00461828">
              <w:t xml:space="preserve"> 181 </w:t>
            </w:r>
          </w:p>
        </w:tc>
        <w:tc>
          <w:tcPr>
            <w:tcW w:w="1067" w:type="dxa"/>
            <w:gridSpan w:val="2"/>
            <w:shd w:val="clear" w:color="auto" w:fill="auto"/>
            <w:noWrap/>
          </w:tcPr>
          <w:p w14:paraId="4A98EFEC" w14:textId="7DEAF4CE" w:rsidR="00B354CD" w:rsidRPr="00B97375" w:rsidRDefault="00B354CD" w:rsidP="00B354CD">
            <w:pPr>
              <w:keepNext/>
              <w:jc w:val="right"/>
              <w:rPr>
                <w:rFonts w:asciiTheme="minorHAnsi" w:hAnsiTheme="minorHAnsi" w:cs="Arial"/>
                <w:szCs w:val="23"/>
              </w:rPr>
            </w:pPr>
            <w:r w:rsidRPr="00461828">
              <w:t>82.6</w:t>
            </w:r>
          </w:p>
        </w:tc>
        <w:tc>
          <w:tcPr>
            <w:tcW w:w="1068" w:type="dxa"/>
            <w:shd w:val="clear" w:color="auto" w:fill="auto"/>
            <w:noWrap/>
          </w:tcPr>
          <w:p w14:paraId="6839119D" w14:textId="39BE8FC7" w:rsidR="00B354CD" w:rsidRPr="00B97375" w:rsidRDefault="00B354CD" w:rsidP="00B354CD">
            <w:pPr>
              <w:keepNext/>
              <w:jc w:val="right"/>
              <w:rPr>
                <w:rFonts w:asciiTheme="minorHAnsi" w:hAnsiTheme="minorHAnsi" w:cs="Arial"/>
                <w:szCs w:val="23"/>
              </w:rPr>
            </w:pPr>
            <w:r w:rsidRPr="00461828">
              <w:t xml:space="preserve"> 11 </w:t>
            </w:r>
          </w:p>
        </w:tc>
        <w:tc>
          <w:tcPr>
            <w:tcW w:w="1067" w:type="dxa"/>
            <w:gridSpan w:val="2"/>
            <w:shd w:val="clear" w:color="auto" w:fill="auto"/>
            <w:noWrap/>
          </w:tcPr>
          <w:p w14:paraId="7065AEEA" w14:textId="5E9E9265" w:rsidR="00B354CD" w:rsidRPr="00B97375" w:rsidRDefault="00B354CD" w:rsidP="00B354CD">
            <w:pPr>
              <w:keepNext/>
              <w:jc w:val="right"/>
              <w:rPr>
                <w:rFonts w:asciiTheme="minorHAnsi" w:hAnsiTheme="minorHAnsi" w:cs="Arial"/>
                <w:szCs w:val="23"/>
              </w:rPr>
            </w:pPr>
            <w:r w:rsidRPr="00461828">
              <w:t>5.0</w:t>
            </w:r>
          </w:p>
        </w:tc>
        <w:tc>
          <w:tcPr>
            <w:tcW w:w="1067" w:type="dxa"/>
            <w:shd w:val="clear" w:color="auto" w:fill="auto"/>
            <w:noWrap/>
          </w:tcPr>
          <w:p w14:paraId="07F44305" w14:textId="04630303" w:rsidR="00B354CD" w:rsidRPr="00B97375" w:rsidRDefault="00B354CD" w:rsidP="00B354CD">
            <w:pPr>
              <w:keepNext/>
              <w:jc w:val="right"/>
              <w:rPr>
                <w:rFonts w:asciiTheme="minorHAnsi" w:hAnsiTheme="minorHAnsi" w:cs="Arial"/>
                <w:szCs w:val="23"/>
              </w:rPr>
            </w:pPr>
            <w:r w:rsidRPr="00461828">
              <w:t xml:space="preserve"> 192 </w:t>
            </w:r>
          </w:p>
        </w:tc>
        <w:tc>
          <w:tcPr>
            <w:tcW w:w="1083" w:type="dxa"/>
            <w:shd w:val="clear" w:color="auto" w:fill="auto"/>
            <w:noWrap/>
          </w:tcPr>
          <w:p w14:paraId="40BBBB9B" w14:textId="2BF1A4CC" w:rsidR="00B354CD" w:rsidRPr="00B97375" w:rsidRDefault="00B354CD" w:rsidP="00B354CD">
            <w:pPr>
              <w:keepNext/>
              <w:jc w:val="right"/>
              <w:rPr>
                <w:rFonts w:asciiTheme="minorHAnsi" w:hAnsiTheme="minorHAnsi" w:cs="Arial"/>
                <w:szCs w:val="23"/>
              </w:rPr>
            </w:pPr>
            <w:r w:rsidRPr="00461828">
              <w:t>87.7</w:t>
            </w:r>
          </w:p>
        </w:tc>
        <w:tc>
          <w:tcPr>
            <w:tcW w:w="1052" w:type="dxa"/>
            <w:shd w:val="clear" w:color="auto" w:fill="auto"/>
            <w:noWrap/>
          </w:tcPr>
          <w:p w14:paraId="7D190A43" w14:textId="704BE2B9" w:rsidR="00B354CD" w:rsidRPr="00B97375" w:rsidRDefault="00B354CD" w:rsidP="00B354CD">
            <w:pPr>
              <w:keepNext/>
              <w:jc w:val="right"/>
              <w:rPr>
                <w:rFonts w:asciiTheme="minorHAnsi" w:hAnsiTheme="minorHAnsi" w:cs="Arial"/>
                <w:szCs w:val="23"/>
              </w:rPr>
            </w:pPr>
            <w:r w:rsidRPr="00461828">
              <w:t xml:space="preserve"> 27 </w:t>
            </w:r>
          </w:p>
        </w:tc>
        <w:tc>
          <w:tcPr>
            <w:tcW w:w="1067" w:type="dxa"/>
            <w:gridSpan w:val="2"/>
            <w:shd w:val="clear" w:color="auto" w:fill="auto"/>
            <w:noWrap/>
          </w:tcPr>
          <w:p w14:paraId="44ABAE31" w14:textId="537E984F" w:rsidR="00B354CD" w:rsidRPr="00B97375" w:rsidRDefault="00B354CD" w:rsidP="00B354CD">
            <w:pPr>
              <w:keepNext/>
              <w:jc w:val="right"/>
              <w:rPr>
                <w:rFonts w:asciiTheme="minorHAnsi" w:hAnsiTheme="minorHAnsi" w:cs="Arial"/>
                <w:szCs w:val="23"/>
              </w:rPr>
            </w:pPr>
            <w:r w:rsidRPr="00461828">
              <w:t>12.3</w:t>
            </w:r>
          </w:p>
        </w:tc>
        <w:tc>
          <w:tcPr>
            <w:tcW w:w="1068" w:type="dxa"/>
            <w:shd w:val="clear" w:color="auto" w:fill="auto"/>
            <w:noWrap/>
          </w:tcPr>
          <w:p w14:paraId="09465F67" w14:textId="3AA5E445" w:rsidR="00B354CD" w:rsidRPr="00B97375" w:rsidRDefault="00B354CD" w:rsidP="00B354CD">
            <w:pPr>
              <w:keepNext/>
              <w:jc w:val="right"/>
              <w:rPr>
                <w:rFonts w:asciiTheme="minorHAnsi" w:hAnsiTheme="minorHAnsi" w:cs="Arial"/>
                <w:szCs w:val="23"/>
              </w:rPr>
            </w:pPr>
            <w:r w:rsidRPr="00461828">
              <w:t xml:space="preserve"> 219 </w:t>
            </w:r>
          </w:p>
        </w:tc>
      </w:tr>
      <w:tr w:rsidR="00B354CD" w:rsidRPr="00B97375" w14:paraId="3F29EDE2" w14:textId="77777777" w:rsidTr="00151DDF">
        <w:trPr>
          <w:trHeight w:val="300"/>
        </w:trPr>
        <w:tc>
          <w:tcPr>
            <w:tcW w:w="4711" w:type="dxa"/>
            <w:shd w:val="clear" w:color="auto" w:fill="auto"/>
            <w:noWrap/>
            <w:hideMark/>
          </w:tcPr>
          <w:p w14:paraId="3DBA80AB" w14:textId="0932EF2E" w:rsidR="00B354CD" w:rsidRPr="00B354CD" w:rsidRDefault="00B354CD" w:rsidP="00B354CD">
            <w:pPr>
              <w:keepNext/>
              <w:rPr>
                <w:rFonts w:asciiTheme="minorHAnsi" w:hAnsiTheme="minorHAnsi" w:cs="Arial"/>
                <w:b/>
                <w:bCs/>
                <w:szCs w:val="23"/>
              </w:rPr>
            </w:pPr>
            <w:r w:rsidRPr="00025563">
              <w:rPr>
                <w:b/>
                <w:bCs/>
              </w:rPr>
              <w:t>Total</w:t>
            </w:r>
          </w:p>
        </w:tc>
        <w:tc>
          <w:tcPr>
            <w:tcW w:w="1067" w:type="dxa"/>
            <w:shd w:val="clear" w:color="auto" w:fill="auto"/>
            <w:noWrap/>
          </w:tcPr>
          <w:p w14:paraId="36E6EB93" w14:textId="020E6F76" w:rsidR="00B354CD" w:rsidRPr="00B354CD" w:rsidRDefault="00B354CD" w:rsidP="00B354CD">
            <w:pPr>
              <w:keepNext/>
              <w:jc w:val="right"/>
              <w:rPr>
                <w:rFonts w:asciiTheme="minorHAnsi" w:hAnsiTheme="minorHAnsi" w:cs="Arial"/>
                <w:b/>
                <w:bCs/>
                <w:szCs w:val="23"/>
              </w:rPr>
            </w:pPr>
            <w:r w:rsidRPr="00025563">
              <w:rPr>
                <w:b/>
                <w:bCs/>
              </w:rPr>
              <w:t xml:space="preserve"> 11,366 </w:t>
            </w:r>
          </w:p>
        </w:tc>
        <w:tc>
          <w:tcPr>
            <w:tcW w:w="1067" w:type="dxa"/>
            <w:gridSpan w:val="2"/>
            <w:shd w:val="clear" w:color="auto" w:fill="auto"/>
            <w:noWrap/>
          </w:tcPr>
          <w:p w14:paraId="53E83CDE" w14:textId="0EC6B956" w:rsidR="00B354CD" w:rsidRPr="00B354CD" w:rsidRDefault="00B354CD" w:rsidP="00B354CD">
            <w:pPr>
              <w:keepNext/>
              <w:jc w:val="right"/>
              <w:rPr>
                <w:rFonts w:asciiTheme="minorHAnsi" w:hAnsiTheme="minorHAnsi" w:cs="Arial"/>
                <w:b/>
                <w:bCs/>
                <w:szCs w:val="23"/>
              </w:rPr>
            </w:pPr>
            <w:r w:rsidRPr="00025563">
              <w:rPr>
                <w:b/>
                <w:bCs/>
              </w:rPr>
              <w:t>89.9</w:t>
            </w:r>
          </w:p>
        </w:tc>
        <w:tc>
          <w:tcPr>
            <w:tcW w:w="1068" w:type="dxa"/>
            <w:shd w:val="clear" w:color="auto" w:fill="auto"/>
            <w:noWrap/>
          </w:tcPr>
          <w:p w14:paraId="0F740205" w14:textId="78C0C62C" w:rsidR="00B354CD" w:rsidRPr="00B354CD" w:rsidRDefault="00B354CD" w:rsidP="00B354CD">
            <w:pPr>
              <w:keepNext/>
              <w:jc w:val="right"/>
              <w:rPr>
                <w:rFonts w:asciiTheme="minorHAnsi" w:hAnsiTheme="minorHAnsi" w:cs="Arial"/>
                <w:b/>
                <w:bCs/>
                <w:szCs w:val="23"/>
              </w:rPr>
            </w:pPr>
            <w:r w:rsidRPr="00025563">
              <w:rPr>
                <w:b/>
                <w:bCs/>
              </w:rPr>
              <w:t xml:space="preserve"> 764 </w:t>
            </w:r>
          </w:p>
        </w:tc>
        <w:tc>
          <w:tcPr>
            <w:tcW w:w="1067" w:type="dxa"/>
            <w:gridSpan w:val="2"/>
            <w:shd w:val="clear" w:color="auto" w:fill="auto"/>
            <w:noWrap/>
          </w:tcPr>
          <w:p w14:paraId="707E2679" w14:textId="167F6D17" w:rsidR="00B354CD" w:rsidRPr="00B354CD" w:rsidRDefault="00B354CD" w:rsidP="00B354CD">
            <w:pPr>
              <w:keepNext/>
              <w:jc w:val="right"/>
              <w:rPr>
                <w:rFonts w:asciiTheme="minorHAnsi" w:hAnsiTheme="minorHAnsi" w:cs="Arial"/>
                <w:b/>
                <w:bCs/>
                <w:szCs w:val="23"/>
              </w:rPr>
            </w:pPr>
            <w:r w:rsidRPr="00025563">
              <w:rPr>
                <w:b/>
                <w:bCs/>
              </w:rPr>
              <w:t>6.0</w:t>
            </w:r>
          </w:p>
        </w:tc>
        <w:tc>
          <w:tcPr>
            <w:tcW w:w="1067" w:type="dxa"/>
            <w:shd w:val="clear" w:color="auto" w:fill="auto"/>
            <w:noWrap/>
          </w:tcPr>
          <w:p w14:paraId="3296D3B0" w14:textId="65B1C730" w:rsidR="00B354CD" w:rsidRPr="00B354CD" w:rsidRDefault="00B354CD" w:rsidP="00B354CD">
            <w:pPr>
              <w:keepNext/>
              <w:jc w:val="right"/>
              <w:rPr>
                <w:rFonts w:asciiTheme="minorHAnsi" w:hAnsiTheme="minorHAnsi" w:cs="Arial"/>
                <w:b/>
                <w:bCs/>
                <w:szCs w:val="23"/>
              </w:rPr>
            </w:pPr>
            <w:r w:rsidRPr="00025563">
              <w:rPr>
                <w:b/>
                <w:bCs/>
              </w:rPr>
              <w:t xml:space="preserve"> 12,130 </w:t>
            </w:r>
          </w:p>
        </w:tc>
        <w:tc>
          <w:tcPr>
            <w:tcW w:w="1083" w:type="dxa"/>
            <w:shd w:val="clear" w:color="auto" w:fill="auto"/>
            <w:noWrap/>
          </w:tcPr>
          <w:p w14:paraId="5F43D7C9" w14:textId="7033669C" w:rsidR="00B354CD" w:rsidRPr="00B354CD" w:rsidRDefault="00B354CD" w:rsidP="00B354CD">
            <w:pPr>
              <w:keepNext/>
              <w:jc w:val="right"/>
              <w:rPr>
                <w:rFonts w:asciiTheme="minorHAnsi" w:hAnsiTheme="minorHAnsi" w:cs="Arial"/>
                <w:b/>
                <w:bCs/>
                <w:szCs w:val="23"/>
              </w:rPr>
            </w:pPr>
            <w:r w:rsidRPr="00025563">
              <w:rPr>
                <w:b/>
                <w:bCs/>
              </w:rPr>
              <w:t>95.9</w:t>
            </w:r>
          </w:p>
        </w:tc>
        <w:tc>
          <w:tcPr>
            <w:tcW w:w="1052" w:type="dxa"/>
            <w:shd w:val="clear" w:color="auto" w:fill="auto"/>
            <w:noWrap/>
          </w:tcPr>
          <w:p w14:paraId="48BA137C" w14:textId="7EF45745" w:rsidR="00B354CD" w:rsidRPr="00B354CD" w:rsidRDefault="00B354CD" w:rsidP="00B354CD">
            <w:pPr>
              <w:keepNext/>
              <w:jc w:val="right"/>
              <w:rPr>
                <w:rFonts w:asciiTheme="minorHAnsi" w:hAnsiTheme="minorHAnsi" w:cs="Arial"/>
                <w:b/>
                <w:bCs/>
                <w:szCs w:val="23"/>
              </w:rPr>
            </w:pPr>
            <w:r w:rsidRPr="00025563">
              <w:rPr>
                <w:b/>
                <w:bCs/>
              </w:rPr>
              <w:t xml:space="preserve"> 519 </w:t>
            </w:r>
          </w:p>
        </w:tc>
        <w:tc>
          <w:tcPr>
            <w:tcW w:w="1067" w:type="dxa"/>
            <w:gridSpan w:val="2"/>
            <w:shd w:val="clear" w:color="auto" w:fill="auto"/>
            <w:noWrap/>
          </w:tcPr>
          <w:p w14:paraId="258A513E" w14:textId="7EC4E1C8" w:rsidR="00B354CD" w:rsidRPr="00B354CD" w:rsidRDefault="00B354CD" w:rsidP="00B354CD">
            <w:pPr>
              <w:keepNext/>
              <w:jc w:val="right"/>
              <w:rPr>
                <w:rFonts w:asciiTheme="minorHAnsi" w:hAnsiTheme="minorHAnsi" w:cs="Arial"/>
                <w:b/>
                <w:bCs/>
                <w:szCs w:val="23"/>
              </w:rPr>
            </w:pPr>
            <w:r w:rsidRPr="00025563">
              <w:rPr>
                <w:b/>
                <w:bCs/>
              </w:rPr>
              <w:t>4.1</w:t>
            </w:r>
          </w:p>
        </w:tc>
        <w:tc>
          <w:tcPr>
            <w:tcW w:w="1068" w:type="dxa"/>
            <w:shd w:val="clear" w:color="auto" w:fill="auto"/>
            <w:noWrap/>
          </w:tcPr>
          <w:p w14:paraId="465B7F28" w14:textId="6216AF43" w:rsidR="00B354CD" w:rsidRPr="00B354CD" w:rsidRDefault="00B354CD" w:rsidP="00B354CD">
            <w:pPr>
              <w:keepNext/>
              <w:jc w:val="right"/>
              <w:rPr>
                <w:rFonts w:asciiTheme="minorHAnsi" w:hAnsiTheme="minorHAnsi" w:cs="Arial"/>
                <w:b/>
                <w:bCs/>
                <w:szCs w:val="23"/>
              </w:rPr>
            </w:pPr>
            <w:r w:rsidRPr="00025563">
              <w:rPr>
                <w:b/>
                <w:bCs/>
              </w:rPr>
              <w:t xml:space="preserve"> 12,649 </w:t>
            </w:r>
          </w:p>
        </w:tc>
      </w:tr>
    </w:tbl>
    <w:p w14:paraId="4697D476" w14:textId="0BF303CA" w:rsidR="00030D6F" w:rsidRPr="00B97375" w:rsidRDefault="00030D6F" w:rsidP="00030D6F">
      <w:pPr>
        <w:pStyle w:val="FigureNote"/>
        <w:keepNext/>
        <w:keepLines/>
        <w:spacing w:before="120"/>
        <w:ind w:right="544"/>
        <w:jc w:val="both"/>
        <w:rPr>
          <w:rFonts w:ascii="Calibri" w:hAnsi="Calibri"/>
          <w:sz w:val="20"/>
          <w:lang w:val="en-AU"/>
        </w:rPr>
      </w:pPr>
      <w:r w:rsidRPr="00B97375">
        <w:rPr>
          <w:rFonts w:ascii="Calibri" w:hAnsi="Calibri"/>
          <w:sz w:val="20"/>
          <w:lang w:val="en-AU"/>
        </w:rPr>
        <w:t>Target: 90% within ten working days and 98% within 15 working days of receipt of the sample</w:t>
      </w:r>
      <w:r w:rsidR="00DB04F5">
        <w:rPr>
          <w:rFonts w:ascii="Calibri" w:hAnsi="Calibri"/>
          <w:sz w:val="20"/>
          <w:lang w:val="en-AU"/>
        </w:rPr>
        <w:t>.</w:t>
      </w:r>
    </w:p>
    <w:p w14:paraId="49BE9925" w14:textId="4CD7C024" w:rsidR="00030D6F" w:rsidRPr="00B97375" w:rsidRDefault="00030D6F" w:rsidP="00C5276B">
      <w:pPr>
        <w:pStyle w:val="FigureNote"/>
        <w:ind w:right="-425"/>
        <w:jc w:val="both"/>
        <w:rPr>
          <w:rFonts w:ascii="Calibri" w:hAnsi="Calibri"/>
          <w:sz w:val="20"/>
          <w:lang w:val="en-AU"/>
        </w:rPr>
      </w:pPr>
      <w:r w:rsidRPr="00B97375">
        <w:rPr>
          <w:rFonts w:ascii="Calibri" w:hAnsi="Calibri"/>
          <w:sz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r w:rsidR="00DB04F5">
        <w:rPr>
          <w:rFonts w:ascii="Calibri" w:hAnsi="Calibri"/>
          <w:sz w:val="20"/>
          <w:lang w:val="en-AU"/>
        </w:rPr>
        <w:t>.</w:t>
      </w:r>
    </w:p>
    <w:p w14:paraId="3005F7F5" w14:textId="77777777" w:rsidR="0099700A" w:rsidRPr="00B97375" w:rsidRDefault="0099700A" w:rsidP="00030D6F">
      <w:pPr>
        <w:pStyle w:val="Caption"/>
      </w:pPr>
      <w:bookmarkStart w:id="2368" w:name="_Ref302383297"/>
      <w:bookmarkStart w:id="2369" w:name="_Toc304970093"/>
      <w:bookmarkStart w:id="2370" w:name="_Toc469398338"/>
    </w:p>
    <w:p w14:paraId="375F13A2" w14:textId="77777777" w:rsidR="00DF6354" w:rsidRDefault="00DF6354">
      <w:pPr>
        <w:rPr>
          <w:b/>
          <w:bCs/>
          <w:sz w:val="20"/>
          <w:szCs w:val="20"/>
        </w:rPr>
      </w:pPr>
      <w:bookmarkStart w:id="2371" w:name="_Ref482781792"/>
      <w:bookmarkStart w:id="2372" w:name="_Toc5627668"/>
      <w:bookmarkStart w:id="2373" w:name="_Toc12875616"/>
      <w:bookmarkStart w:id="2374" w:name="_Toc528676219"/>
      <w:bookmarkStart w:id="2375" w:name="_Toc509928543"/>
      <w:bookmarkStart w:id="2376" w:name="_Toc475605571"/>
      <w:bookmarkStart w:id="2377" w:name="_Toc486941102"/>
      <w:r>
        <w:br w:type="page"/>
      </w:r>
    </w:p>
    <w:p w14:paraId="2550DD07" w14:textId="5D3F8B62" w:rsidR="00030D6F" w:rsidRPr="00B97375" w:rsidRDefault="008E7879" w:rsidP="00030D6F">
      <w:pPr>
        <w:pStyle w:val="Caption"/>
      </w:pPr>
      <w:bookmarkStart w:id="2378" w:name="_Ref68592689"/>
      <w:bookmarkStart w:id="2379" w:name="_Toc6861580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68</w:t>
      </w:r>
      <w:r w:rsidR="00905C1A">
        <w:rPr>
          <w:noProof/>
        </w:rPr>
        <w:fldChar w:fldCharType="end"/>
      </w:r>
      <w:bookmarkEnd w:id="2368"/>
      <w:bookmarkEnd w:id="2371"/>
      <w:bookmarkEnd w:id="2378"/>
      <w:r w:rsidR="00030D6F" w:rsidRPr="00B97375">
        <w:t xml:space="preserve"> - Timeliness of reporting for cytology with associated HPV testing by laboratory, </w:t>
      </w:r>
      <w:bookmarkEnd w:id="2369"/>
      <w:bookmarkEnd w:id="2372"/>
      <w:bookmarkEnd w:id="2373"/>
      <w:sdt>
        <w:sdtPr>
          <w:alias w:val="Period"/>
          <w:tag w:val="Period"/>
          <w:id w:val="-368382602"/>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370"/>
      <w:bookmarkEnd w:id="2374"/>
      <w:bookmarkEnd w:id="2375"/>
      <w:bookmarkEnd w:id="2376"/>
      <w:bookmarkEnd w:id="2377"/>
      <w:bookmarkEnd w:id="2379"/>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030D6F" w:rsidRPr="000E28F8" w14:paraId="42DB989D" w14:textId="77777777" w:rsidTr="000E28F8">
        <w:trPr>
          <w:trHeight w:val="416"/>
        </w:trPr>
        <w:tc>
          <w:tcPr>
            <w:tcW w:w="353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2A3C0A85" w14:textId="77777777" w:rsidR="00030D6F" w:rsidRPr="000E28F8" w:rsidRDefault="00030D6F" w:rsidP="000E28F8">
            <w:pPr>
              <w:keepNext/>
              <w:keepLines/>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Laboratory</w:t>
            </w:r>
          </w:p>
        </w:tc>
        <w:tc>
          <w:tcPr>
            <w:tcW w:w="5798" w:type="dxa"/>
            <w:gridSpan w:val="6"/>
            <w:tcBorders>
              <w:top w:val="single" w:sz="4" w:space="0" w:color="auto"/>
              <w:left w:val="nil"/>
              <w:bottom w:val="nil"/>
              <w:right w:val="single" w:sz="4" w:space="0" w:color="000000"/>
            </w:tcBorders>
            <w:shd w:val="clear" w:color="auto" w:fill="D9D9D9" w:themeFill="background1" w:themeFillShade="D9"/>
            <w:noWrap/>
            <w:vAlign w:val="bottom"/>
            <w:hideMark/>
          </w:tcPr>
          <w:p w14:paraId="5C6C53E6" w14:textId="77777777" w:rsidR="00030D6F" w:rsidRPr="000E28F8" w:rsidRDefault="00030D6F" w:rsidP="00576432">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Laboratory turnaround time - cytology with HPV testing</w:t>
            </w:r>
          </w:p>
        </w:tc>
      </w:tr>
      <w:tr w:rsidR="00030D6F" w:rsidRPr="000E28F8" w14:paraId="72A5622A" w14:textId="77777777" w:rsidTr="000E28F8">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7D7A94C0" w14:textId="77777777" w:rsidR="00030D6F" w:rsidRPr="000E28F8" w:rsidRDefault="00030D6F" w:rsidP="00576432">
            <w:pPr>
              <w:keepNext/>
              <w:keepLines/>
              <w:rPr>
                <w:rFonts w:asciiTheme="minorHAnsi" w:eastAsia="Times New Roman" w:hAnsiTheme="minorHAnsi" w:cstheme="minorHAnsi"/>
                <w:b/>
                <w:bCs/>
                <w:szCs w:val="23"/>
                <w:lang w:eastAsia="en-AU"/>
              </w:rPr>
            </w:pPr>
          </w:p>
        </w:tc>
        <w:tc>
          <w:tcPr>
            <w:tcW w:w="2321" w:type="dxa"/>
            <w:gridSpan w:val="2"/>
            <w:tcBorders>
              <w:top w:val="nil"/>
              <w:left w:val="nil"/>
              <w:bottom w:val="nil"/>
              <w:right w:val="nil"/>
            </w:tcBorders>
            <w:shd w:val="clear" w:color="auto" w:fill="D9D9D9" w:themeFill="background1" w:themeFillShade="D9"/>
            <w:noWrap/>
            <w:vAlign w:val="bottom"/>
            <w:hideMark/>
          </w:tcPr>
          <w:p w14:paraId="62A98228" w14:textId="77777777" w:rsidR="00030D6F" w:rsidRPr="000E28F8" w:rsidRDefault="00030D6F" w:rsidP="00576432">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Within 15 days</w:t>
            </w:r>
          </w:p>
        </w:tc>
        <w:tc>
          <w:tcPr>
            <w:tcW w:w="2324" w:type="dxa"/>
            <w:gridSpan w:val="3"/>
            <w:tcBorders>
              <w:top w:val="nil"/>
              <w:left w:val="nil"/>
              <w:bottom w:val="nil"/>
              <w:right w:val="nil"/>
            </w:tcBorders>
            <w:shd w:val="clear" w:color="auto" w:fill="D9D9D9" w:themeFill="background1" w:themeFillShade="D9"/>
            <w:noWrap/>
            <w:vAlign w:val="bottom"/>
            <w:hideMark/>
          </w:tcPr>
          <w:p w14:paraId="1BF334D7" w14:textId="77777777" w:rsidR="00030D6F" w:rsidRPr="000E28F8" w:rsidRDefault="00030D6F" w:rsidP="00576432">
            <w:pPr>
              <w:keepNext/>
              <w:keepLines/>
              <w:jc w:val="center"/>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More than 15 days</w:t>
            </w:r>
          </w:p>
        </w:tc>
        <w:tc>
          <w:tcPr>
            <w:tcW w:w="1153" w:type="dxa"/>
            <w:tcBorders>
              <w:top w:val="nil"/>
              <w:left w:val="nil"/>
              <w:bottom w:val="nil"/>
              <w:right w:val="single" w:sz="4" w:space="0" w:color="auto"/>
            </w:tcBorders>
            <w:shd w:val="clear" w:color="auto" w:fill="D9D9D9" w:themeFill="background1" w:themeFillShade="D9"/>
            <w:noWrap/>
            <w:vAlign w:val="bottom"/>
            <w:hideMark/>
          </w:tcPr>
          <w:p w14:paraId="5C3EDCB1"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Total</w:t>
            </w:r>
          </w:p>
        </w:tc>
      </w:tr>
      <w:tr w:rsidR="00030D6F" w:rsidRPr="000E28F8" w14:paraId="3C4589A4" w14:textId="77777777" w:rsidTr="000E28F8">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DB3ECBA"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p>
        </w:tc>
        <w:tc>
          <w:tcPr>
            <w:tcW w:w="1158" w:type="dxa"/>
            <w:tcBorders>
              <w:top w:val="nil"/>
              <w:left w:val="nil"/>
              <w:bottom w:val="single" w:sz="4" w:space="0" w:color="auto"/>
              <w:right w:val="nil"/>
            </w:tcBorders>
            <w:shd w:val="clear" w:color="auto" w:fill="D9D9D9" w:themeFill="background1" w:themeFillShade="D9"/>
            <w:noWrap/>
            <w:vAlign w:val="bottom"/>
            <w:hideMark/>
          </w:tcPr>
          <w:p w14:paraId="0A8D84FF"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c>
          <w:tcPr>
            <w:tcW w:w="1163" w:type="dxa"/>
            <w:tcBorders>
              <w:top w:val="nil"/>
              <w:left w:val="nil"/>
              <w:bottom w:val="single" w:sz="4" w:space="0" w:color="auto"/>
              <w:right w:val="nil"/>
            </w:tcBorders>
            <w:shd w:val="clear" w:color="auto" w:fill="D9D9D9" w:themeFill="background1" w:themeFillShade="D9"/>
            <w:noWrap/>
            <w:vAlign w:val="bottom"/>
            <w:hideMark/>
          </w:tcPr>
          <w:p w14:paraId="7233F3EA"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4E214A93"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6E36B8E6"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w:t>
            </w:r>
          </w:p>
        </w:tc>
        <w:tc>
          <w:tcPr>
            <w:tcW w:w="1159"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4460450B" w14:textId="77777777" w:rsidR="00030D6F" w:rsidRPr="000E28F8" w:rsidRDefault="00030D6F" w:rsidP="00576432">
            <w:pPr>
              <w:keepNext/>
              <w:keepLines/>
              <w:jc w:val="right"/>
              <w:rPr>
                <w:rFonts w:asciiTheme="minorHAnsi" w:eastAsia="Times New Roman" w:hAnsiTheme="minorHAnsi" w:cstheme="minorHAnsi"/>
                <w:b/>
                <w:bCs/>
                <w:szCs w:val="23"/>
                <w:lang w:eastAsia="en-AU"/>
              </w:rPr>
            </w:pPr>
            <w:r w:rsidRPr="000E28F8">
              <w:rPr>
                <w:rFonts w:asciiTheme="minorHAnsi" w:eastAsia="Times New Roman" w:hAnsiTheme="minorHAnsi" w:cstheme="minorHAnsi"/>
                <w:b/>
                <w:bCs/>
                <w:szCs w:val="23"/>
                <w:lang w:eastAsia="en-AU"/>
              </w:rPr>
              <w:t>N</w:t>
            </w:r>
          </w:p>
        </w:tc>
      </w:tr>
      <w:tr w:rsidR="00151DDF" w:rsidRPr="000E28F8" w14:paraId="4E7C0015" w14:textId="77777777" w:rsidTr="00025563">
        <w:trPr>
          <w:trHeight w:val="297"/>
        </w:trPr>
        <w:tc>
          <w:tcPr>
            <w:tcW w:w="3530" w:type="dxa"/>
            <w:tcBorders>
              <w:top w:val="nil"/>
              <w:left w:val="single" w:sz="4" w:space="0" w:color="auto"/>
              <w:bottom w:val="nil"/>
              <w:right w:val="nil"/>
            </w:tcBorders>
            <w:shd w:val="clear" w:color="auto" w:fill="auto"/>
            <w:noWrap/>
            <w:hideMark/>
          </w:tcPr>
          <w:p w14:paraId="52BE3FD4" w14:textId="04154A85"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Canterbury Health Laboratories</w:t>
            </w:r>
          </w:p>
        </w:tc>
        <w:tc>
          <w:tcPr>
            <w:tcW w:w="1158" w:type="dxa"/>
            <w:tcBorders>
              <w:top w:val="nil"/>
              <w:left w:val="nil"/>
              <w:bottom w:val="nil"/>
              <w:right w:val="nil"/>
            </w:tcBorders>
            <w:shd w:val="clear" w:color="auto" w:fill="auto"/>
            <w:noWrap/>
          </w:tcPr>
          <w:p w14:paraId="67A38D64" w14:textId="52CD1022"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184 </w:t>
            </w:r>
          </w:p>
        </w:tc>
        <w:tc>
          <w:tcPr>
            <w:tcW w:w="1163" w:type="dxa"/>
            <w:tcBorders>
              <w:top w:val="nil"/>
              <w:left w:val="nil"/>
              <w:bottom w:val="nil"/>
              <w:right w:val="nil"/>
            </w:tcBorders>
            <w:shd w:val="clear" w:color="auto" w:fill="auto"/>
            <w:noWrap/>
          </w:tcPr>
          <w:p w14:paraId="08742C51" w14:textId="716AEE13"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94.4</w:t>
            </w:r>
          </w:p>
        </w:tc>
        <w:tc>
          <w:tcPr>
            <w:tcW w:w="1159" w:type="dxa"/>
            <w:tcBorders>
              <w:top w:val="nil"/>
              <w:left w:val="nil"/>
              <w:bottom w:val="nil"/>
              <w:right w:val="nil"/>
            </w:tcBorders>
            <w:shd w:val="clear" w:color="auto" w:fill="auto"/>
            <w:noWrap/>
          </w:tcPr>
          <w:p w14:paraId="6BD4E3FC" w14:textId="2E3C4750"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11 </w:t>
            </w:r>
          </w:p>
        </w:tc>
        <w:tc>
          <w:tcPr>
            <w:tcW w:w="1159" w:type="dxa"/>
            <w:tcBorders>
              <w:top w:val="nil"/>
              <w:left w:val="nil"/>
              <w:bottom w:val="nil"/>
              <w:right w:val="nil"/>
            </w:tcBorders>
            <w:shd w:val="clear" w:color="auto" w:fill="auto"/>
            <w:noWrap/>
          </w:tcPr>
          <w:p w14:paraId="613B1C1A" w14:textId="69227350"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5.6</w:t>
            </w:r>
          </w:p>
        </w:tc>
        <w:tc>
          <w:tcPr>
            <w:tcW w:w="1159" w:type="dxa"/>
            <w:gridSpan w:val="2"/>
            <w:tcBorders>
              <w:top w:val="nil"/>
              <w:left w:val="nil"/>
              <w:bottom w:val="nil"/>
              <w:right w:val="single" w:sz="4" w:space="0" w:color="auto"/>
            </w:tcBorders>
            <w:shd w:val="clear" w:color="auto" w:fill="auto"/>
            <w:noWrap/>
          </w:tcPr>
          <w:p w14:paraId="33B1FE78" w14:textId="69AEB3EE"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195 </w:t>
            </w:r>
          </w:p>
        </w:tc>
      </w:tr>
      <w:tr w:rsidR="00151DDF" w:rsidRPr="000E28F8" w14:paraId="014EDBAD" w14:textId="77777777" w:rsidTr="00025563">
        <w:trPr>
          <w:trHeight w:val="297"/>
        </w:trPr>
        <w:tc>
          <w:tcPr>
            <w:tcW w:w="3530" w:type="dxa"/>
            <w:tcBorders>
              <w:top w:val="nil"/>
              <w:left w:val="single" w:sz="4" w:space="0" w:color="auto"/>
              <w:bottom w:val="nil"/>
              <w:right w:val="nil"/>
            </w:tcBorders>
            <w:shd w:val="clear" w:color="auto" w:fill="auto"/>
            <w:noWrap/>
            <w:hideMark/>
          </w:tcPr>
          <w:p w14:paraId="061C1234" w14:textId="7089D150"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Anatomical Pathology Services</w:t>
            </w:r>
          </w:p>
        </w:tc>
        <w:tc>
          <w:tcPr>
            <w:tcW w:w="1158" w:type="dxa"/>
            <w:tcBorders>
              <w:top w:val="nil"/>
              <w:left w:val="nil"/>
              <w:bottom w:val="nil"/>
              <w:right w:val="nil"/>
            </w:tcBorders>
            <w:shd w:val="clear" w:color="auto" w:fill="auto"/>
            <w:noWrap/>
          </w:tcPr>
          <w:p w14:paraId="7DF30FEE" w14:textId="31B8AE1A"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649 </w:t>
            </w:r>
          </w:p>
        </w:tc>
        <w:tc>
          <w:tcPr>
            <w:tcW w:w="1163" w:type="dxa"/>
            <w:tcBorders>
              <w:top w:val="nil"/>
              <w:left w:val="nil"/>
              <w:bottom w:val="nil"/>
              <w:right w:val="nil"/>
            </w:tcBorders>
            <w:shd w:val="clear" w:color="auto" w:fill="auto"/>
            <w:noWrap/>
          </w:tcPr>
          <w:p w14:paraId="70B722C1" w14:textId="14FBE4CE"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99.5</w:t>
            </w:r>
          </w:p>
        </w:tc>
        <w:tc>
          <w:tcPr>
            <w:tcW w:w="1159" w:type="dxa"/>
            <w:tcBorders>
              <w:top w:val="nil"/>
              <w:left w:val="nil"/>
              <w:bottom w:val="nil"/>
              <w:right w:val="nil"/>
            </w:tcBorders>
            <w:shd w:val="clear" w:color="auto" w:fill="auto"/>
            <w:noWrap/>
          </w:tcPr>
          <w:p w14:paraId="3CBD4BB6" w14:textId="1E855FA5"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3 </w:t>
            </w:r>
          </w:p>
        </w:tc>
        <w:tc>
          <w:tcPr>
            <w:tcW w:w="1159" w:type="dxa"/>
            <w:tcBorders>
              <w:top w:val="nil"/>
              <w:left w:val="nil"/>
              <w:bottom w:val="nil"/>
              <w:right w:val="nil"/>
            </w:tcBorders>
            <w:shd w:val="clear" w:color="auto" w:fill="auto"/>
            <w:noWrap/>
          </w:tcPr>
          <w:p w14:paraId="450E59DC" w14:textId="7DB3083E"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0.5</w:t>
            </w:r>
          </w:p>
        </w:tc>
        <w:tc>
          <w:tcPr>
            <w:tcW w:w="1159" w:type="dxa"/>
            <w:gridSpan w:val="2"/>
            <w:tcBorders>
              <w:top w:val="nil"/>
              <w:left w:val="nil"/>
              <w:bottom w:val="nil"/>
              <w:right w:val="single" w:sz="4" w:space="0" w:color="auto"/>
            </w:tcBorders>
            <w:shd w:val="clear" w:color="auto" w:fill="auto"/>
            <w:noWrap/>
          </w:tcPr>
          <w:p w14:paraId="529A3778" w14:textId="5850216B"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652 </w:t>
            </w:r>
          </w:p>
        </w:tc>
      </w:tr>
      <w:tr w:rsidR="00151DDF" w:rsidRPr="000E28F8" w14:paraId="378C714E" w14:textId="77777777" w:rsidTr="00025563">
        <w:trPr>
          <w:trHeight w:val="297"/>
        </w:trPr>
        <w:tc>
          <w:tcPr>
            <w:tcW w:w="3530" w:type="dxa"/>
            <w:tcBorders>
              <w:top w:val="nil"/>
              <w:left w:val="single" w:sz="4" w:space="0" w:color="auto"/>
              <w:bottom w:val="nil"/>
              <w:right w:val="nil"/>
            </w:tcBorders>
            <w:shd w:val="clear" w:color="auto" w:fill="auto"/>
            <w:noWrap/>
            <w:hideMark/>
          </w:tcPr>
          <w:p w14:paraId="494E3099" w14:textId="2FD6EB82"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LabPLUS</w:t>
            </w:r>
          </w:p>
        </w:tc>
        <w:tc>
          <w:tcPr>
            <w:tcW w:w="1158" w:type="dxa"/>
            <w:tcBorders>
              <w:top w:val="nil"/>
              <w:left w:val="nil"/>
              <w:bottom w:val="nil"/>
              <w:right w:val="nil"/>
            </w:tcBorders>
            <w:shd w:val="clear" w:color="auto" w:fill="auto"/>
            <w:noWrap/>
          </w:tcPr>
          <w:p w14:paraId="57AB32A0" w14:textId="5B7C262B"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245 </w:t>
            </w:r>
          </w:p>
        </w:tc>
        <w:tc>
          <w:tcPr>
            <w:tcW w:w="1163" w:type="dxa"/>
            <w:tcBorders>
              <w:top w:val="nil"/>
              <w:left w:val="nil"/>
              <w:bottom w:val="nil"/>
              <w:right w:val="nil"/>
            </w:tcBorders>
            <w:shd w:val="clear" w:color="auto" w:fill="auto"/>
            <w:noWrap/>
          </w:tcPr>
          <w:p w14:paraId="5DC20FA5" w14:textId="44D12A65"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98.0</w:t>
            </w:r>
          </w:p>
        </w:tc>
        <w:tc>
          <w:tcPr>
            <w:tcW w:w="1159" w:type="dxa"/>
            <w:tcBorders>
              <w:top w:val="nil"/>
              <w:left w:val="nil"/>
              <w:bottom w:val="nil"/>
              <w:right w:val="nil"/>
            </w:tcBorders>
            <w:shd w:val="clear" w:color="auto" w:fill="auto"/>
            <w:noWrap/>
          </w:tcPr>
          <w:p w14:paraId="78DF1FE1" w14:textId="27543850"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5 </w:t>
            </w:r>
          </w:p>
        </w:tc>
        <w:tc>
          <w:tcPr>
            <w:tcW w:w="1159" w:type="dxa"/>
            <w:tcBorders>
              <w:top w:val="nil"/>
              <w:left w:val="nil"/>
              <w:bottom w:val="nil"/>
              <w:right w:val="nil"/>
            </w:tcBorders>
            <w:shd w:val="clear" w:color="auto" w:fill="auto"/>
            <w:noWrap/>
          </w:tcPr>
          <w:p w14:paraId="22D6ED02" w14:textId="650123CF"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2.0</w:t>
            </w:r>
          </w:p>
        </w:tc>
        <w:tc>
          <w:tcPr>
            <w:tcW w:w="1159" w:type="dxa"/>
            <w:gridSpan w:val="2"/>
            <w:tcBorders>
              <w:top w:val="nil"/>
              <w:left w:val="nil"/>
              <w:bottom w:val="nil"/>
              <w:right w:val="single" w:sz="4" w:space="0" w:color="auto"/>
            </w:tcBorders>
            <w:shd w:val="clear" w:color="auto" w:fill="auto"/>
            <w:noWrap/>
          </w:tcPr>
          <w:p w14:paraId="2A4F195B" w14:textId="77C7B8BA"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250 </w:t>
            </w:r>
          </w:p>
        </w:tc>
      </w:tr>
      <w:tr w:rsidR="00151DDF" w:rsidRPr="000E28F8" w14:paraId="06DB49BA" w14:textId="77777777" w:rsidTr="00025563">
        <w:trPr>
          <w:trHeight w:val="297"/>
        </w:trPr>
        <w:tc>
          <w:tcPr>
            <w:tcW w:w="3530" w:type="dxa"/>
            <w:tcBorders>
              <w:top w:val="nil"/>
              <w:left w:val="single" w:sz="4" w:space="0" w:color="auto"/>
              <w:bottom w:val="nil"/>
              <w:right w:val="nil"/>
            </w:tcBorders>
            <w:shd w:val="clear" w:color="auto" w:fill="auto"/>
            <w:noWrap/>
            <w:hideMark/>
          </w:tcPr>
          <w:p w14:paraId="21E38E7C" w14:textId="50709B74"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Medlab Central Ltd</w:t>
            </w:r>
          </w:p>
        </w:tc>
        <w:tc>
          <w:tcPr>
            <w:tcW w:w="1158" w:type="dxa"/>
            <w:tcBorders>
              <w:top w:val="nil"/>
              <w:left w:val="nil"/>
              <w:bottom w:val="nil"/>
              <w:right w:val="nil"/>
            </w:tcBorders>
            <w:shd w:val="clear" w:color="auto" w:fill="auto"/>
            <w:noWrap/>
          </w:tcPr>
          <w:p w14:paraId="31DDFA06" w14:textId="501E402D"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319 </w:t>
            </w:r>
          </w:p>
        </w:tc>
        <w:tc>
          <w:tcPr>
            <w:tcW w:w="1163" w:type="dxa"/>
            <w:tcBorders>
              <w:top w:val="nil"/>
              <w:left w:val="nil"/>
              <w:bottom w:val="nil"/>
              <w:right w:val="nil"/>
            </w:tcBorders>
            <w:shd w:val="clear" w:color="auto" w:fill="auto"/>
            <w:noWrap/>
          </w:tcPr>
          <w:p w14:paraId="2BCD7CE4" w14:textId="590FC099"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98.5</w:t>
            </w:r>
          </w:p>
        </w:tc>
        <w:tc>
          <w:tcPr>
            <w:tcW w:w="1159" w:type="dxa"/>
            <w:tcBorders>
              <w:top w:val="nil"/>
              <w:left w:val="nil"/>
              <w:bottom w:val="nil"/>
              <w:right w:val="nil"/>
            </w:tcBorders>
            <w:shd w:val="clear" w:color="auto" w:fill="auto"/>
            <w:noWrap/>
          </w:tcPr>
          <w:p w14:paraId="053CFFF6" w14:textId="4C5C8626"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5 </w:t>
            </w:r>
          </w:p>
        </w:tc>
        <w:tc>
          <w:tcPr>
            <w:tcW w:w="1159" w:type="dxa"/>
            <w:tcBorders>
              <w:top w:val="nil"/>
              <w:left w:val="nil"/>
              <w:bottom w:val="nil"/>
              <w:right w:val="nil"/>
            </w:tcBorders>
            <w:shd w:val="clear" w:color="auto" w:fill="auto"/>
            <w:noWrap/>
          </w:tcPr>
          <w:p w14:paraId="10343EA3" w14:textId="6D5C9487"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1.5</w:t>
            </w:r>
          </w:p>
        </w:tc>
        <w:tc>
          <w:tcPr>
            <w:tcW w:w="1159" w:type="dxa"/>
            <w:gridSpan w:val="2"/>
            <w:tcBorders>
              <w:top w:val="nil"/>
              <w:left w:val="nil"/>
              <w:bottom w:val="nil"/>
              <w:right w:val="single" w:sz="4" w:space="0" w:color="auto"/>
            </w:tcBorders>
            <w:shd w:val="clear" w:color="auto" w:fill="auto"/>
            <w:noWrap/>
          </w:tcPr>
          <w:p w14:paraId="3F53A485" w14:textId="13BAED44"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324 </w:t>
            </w:r>
          </w:p>
        </w:tc>
      </w:tr>
      <w:tr w:rsidR="00151DDF" w:rsidRPr="000E28F8" w14:paraId="79C441C5" w14:textId="77777777" w:rsidTr="00025563">
        <w:trPr>
          <w:trHeight w:val="297"/>
        </w:trPr>
        <w:tc>
          <w:tcPr>
            <w:tcW w:w="3530" w:type="dxa"/>
            <w:tcBorders>
              <w:top w:val="nil"/>
              <w:left w:val="single" w:sz="4" w:space="0" w:color="auto"/>
              <w:bottom w:val="nil"/>
              <w:right w:val="nil"/>
            </w:tcBorders>
            <w:shd w:val="clear" w:color="auto" w:fill="auto"/>
            <w:noWrap/>
            <w:hideMark/>
          </w:tcPr>
          <w:p w14:paraId="25A81C05" w14:textId="6343FFC8"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Pathlab</w:t>
            </w:r>
          </w:p>
        </w:tc>
        <w:tc>
          <w:tcPr>
            <w:tcW w:w="1158" w:type="dxa"/>
            <w:tcBorders>
              <w:top w:val="nil"/>
              <w:left w:val="nil"/>
              <w:bottom w:val="nil"/>
              <w:right w:val="nil"/>
            </w:tcBorders>
            <w:shd w:val="clear" w:color="auto" w:fill="auto"/>
            <w:noWrap/>
          </w:tcPr>
          <w:p w14:paraId="3D47AF2D" w14:textId="2B191274"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512 </w:t>
            </w:r>
          </w:p>
        </w:tc>
        <w:tc>
          <w:tcPr>
            <w:tcW w:w="1163" w:type="dxa"/>
            <w:tcBorders>
              <w:top w:val="nil"/>
              <w:left w:val="nil"/>
              <w:bottom w:val="nil"/>
              <w:right w:val="nil"/>
            </w:tcBorders>
            <w:shd w:val="clear" w:color="auto" w:fill="auto"/>
            <w:noWrap/>
          </w:tcPr>
          <w:p w14:paraId="02183681" w14:textId="349371C7"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99.6</w:t>
            </w:r>
          </w:p>
        </w:tc>
        <w:tc>
          <w:tcPr>
            <w:tcW w:w="1159" w:type="dxa"/>
            <w:tcBorders>
              <w:top w:val="nil"/>
              <w:left w:val="nil"/>
              <w:bottom w:val="nil"/>
              <w:right w:val="nil"/>
            </w:tcBorders>
            <w:shd w:val="clear" w:color="auto" w:fill="auto"/>
            <w:noWrap/>
          </w:tcPr>
          <w:p w14:paraId="75EFAE94" w14:textId="1780A428"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2 </w:t>
            </w:r>
          </w:p>
        </w:tc>
        <w:tc>
          <w:tcPr>
            <w:tcW w:w="1159" w:type="dxa"/>
            <w:tcBorders>
              <w:top w:val="nil"/>
              <w:left w:val="nil"/>
              <w:bottom w:val="nil"/>
              <w:right w:val="nil"/>
            </w:tcBorders>
            <w:shd w:val="clear" w:color="auto" w:fill="auto"/>
            <w:noWrap/>
          </w:tcPr>
          <w:p w14:paraId="07095B0F" w14:textId="6FE1B07D"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0.4</w:t>
            </w:r>
          </w:p>
        </w:tc>
        <w:tc>
          <w:tcPr>
            <w:tcW w:w="1159" w:type="dxa"/>
            <w:gridSpan w:val="2"/>
            <w:tcBorders>
              <w:top w:val="nil"/>
              <w:left w:val="nil"/>
              <w:bottom w:val="nil"/>
              <w:right w:val="single" w:sz="4" w:space="0" w:color="auto"/>
            </w:tcBorders>
            <w:shd w:val="clear" w:color="auto" w:fill="auto"/>
            <w:noWrap/>
          </w:tcPr>
          <w:p w14:paraId="0CF6F93D" w14:textId="403C9223"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514 </w:t>
            </w:r>
          </w:p>
        </w:tc>
      </w:tr>
      <w:tr w:rsidR="00151DDF" w:rsidRPr="000E28F8" w14:paraId="25C96480" w14:textId="77777777" w:rsidTr="00025563">
        <w:trPr>
          <w:trHeight w:val="297"/>
        </w:trPr>
        <w:tc>
          <w:tcPr>
            <w:tcW w:w="3530" w:type="dxa"/>
            <w:tcBorders>
              <w:top w:val="nil"/>
              <w:left w:val="single" w:sz="4" w:space="0" w:color="auto"/>
              <w:bottom w:val="nil"/>
              <w:right w:val="nil"/>
            </w:tcBorders>
            <w:shd w:val="clear" w:color="auto" w:fill="auto"/>
            <w:noWrap/>
            <w:hideMark/>
          </w:tcPr>
          <w:p w14:paraId="791C0DA3" w14:textId="6207CF52" w:rsidR="00151DDF" w:rsidRPr="000E28F8" w:rsidRDefault="00151DDF" w:rsidP="00151DDF">
            <w:pPr>
              <w:keepNext/>
              <w:rPr>
                <w:rFonts w:asciiTheme="minorHAnsi" w:hAnsiTheme="minorHAnsi" w:cstheme="minorHAnsi"/>
                <w:szCs w:val="23"/>
              </w:rPr>
            </w:pPr>
            <w:r w:rsidRPr="000E28F8">
              <w:rPr>
                <w:rFonts w:asciiTheme="minorHAnsi" w:hAnsiTheme="minorHAnsi" w:cstheme="minorHAnsi"/>
                <w:szCs w:val="23"/>
              </w:rPr>
              <w:t>Southern Community Labs</w:t>
            </w:r>
          </w:p>
        </w:tc>
        <w:tc>
          <w:tcPr>
            <w:tcW w:w="1158" w:type="dxa"/>
            <w:tcBorders>
              <w:top w:val="nil"/>
              <w:left w:val="nil"/>
              <w:bottom w:val="nil"/>
              <w:right w:val="nil"/>
            </w:tcBorders>
            <w:shd w:val="clear" w:color="auto" w:fill="auto"/>
            <w:noWrap/>
          </w:tcPr>
          <w:p w14:paraId="444415C8" w14:textId="2ABC9B5C"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1,050 </w:t>
            </w:r>
          </w:p>
        </w:tc>
        <w:tc>
          <w:tcPr>
            <w:tcW w:w="1163" w:type="dxa"/>
            <w:tcBorders>
              <w:top w:val="nil"/>
              <w:left w:val="nil"/>
              <w:bottom w:val="nil"/>
              <w:right w:val="nil"/>
            </w:tcBorders>
            <w:shd w:val="clear" w:color="auto" w:fill="auto"/>
            <w:noWrap/>
          </w:tcPr>
          <w:p w14:paraId="03048555" w14:textId="5930095F"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99.5</w:t>
            </w:r>
          </w:p>
        </w:tc>
        <w:tc>
          <w:tcPr>
            <w:tcW w:w="1159" w:type="dxa"/>
            <w:tcBorders>
              <w:top w:val="nil"/>
              <w:left w:val="nil"/>
              <w:bottom w:val="nil"/>
              <w:right w:val="nil"/>
            </w:tcBorders>
            <w:shd w:val="clear" w:color="auto" w:fill="auto"/>
            <w:noWrap/>
          </w:tcPr>
          <w:p w14:paraId="5F7BC207" w14:textId="22E47953"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5 </w:t>
            </w:r>
          </w:p>
        </w:tc>
        <w:tc>
          <w:tcPr>
            <w:tcW w:w="1159" w:type="dxa"/>
            <w:tcBorders>
              <w:top w:val="nil"/>
              <w:left w:val="nil"/>
              <w:bottom w:val="nil"/>
              <w:right w:val="nil"/>
            </w:tcBorders>
            <w:shd w:val="clear" w:color="auto" w:fill="auto"/>
            <w:noWrap/>
          </w:tcPr>
          <w:p w14:paraId="29CF7092" w14:textId="0ABD2CCF"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0.5</w:t>
            </w:r>
          </w:p>
        </w:tc>
        <w:tc>
          <w:tcPr>
            <w:tcW w:w="1159" w:type="dxa"/>
            <w:gridSpan w:val="2"/>
            <w:tcBorders>
              <w:top w:val="nil"/>
              <w:left w:val="nil"/>
              <w:bottom w:val="nil"/>
              <w:right w:val="single" w:sz="4" w:space="0" w:color="auto"/>
            </w:tcBorders>
            <w:shd w:val="clear" w:color="auto" w:fill="auto"/>
            <w:noWrap/>
          </w:tcPr>
          <w:p w14:paraId="161E5C58" w14:textId="166CA578" w:rsidR="00151DDF" w:rsidRPr="000E28F8" w:rsidRDefault="00151DDF" w:rsidP="00151DDF">
            <w:pPr>
              <w:keepNext/>
              <w:jc w:val="right"/>
              <w:rPr>
                <w:rFonts w:asciiTheme="minorHAnsi" w:hAnsiTheme="minorHAnsi" w:cstheme="minorHAnsi"/>
                <w:szCs w:val="23"/>
              </w:rPr>
            </w:pPr>
            <w:r w:rsidRPr="000E28F8">
              <w:rPr>
                <w:rFonts w:asciiTheme="minorHAnsi" w:hAnsiTheme="minorHAnsi" w:cstheme="minorHAnsi"/>
                <w:szCs w:val="23"/>
              </w:rPr>
              <w:t xml:space="preserve"> 1,055 </w:t>
            </w:r>
          </w:p>
        </w:tc>
      </w:tr>
      <w:tr w:rsidR="00B354CD" w:rsidRPr="000E28F8" w14:paraId="722CAF26" w14:textId="77777777" w:rsidTr="00025563">
        <w:trPr>
          <w:trHeight w:val="297"/>
        </w:trPr>
        <w:tc>
          <w:tcPr>
            <w:tcW w:w="3530" w:type="dxa"/>
            <w:tcBorders>
              <w:top w:val="nil"/>
              <w:left w:val="single" w:sz="4" w:space="0" w:color="auto"/>
              <w:bottom w:val="single" w:sz="4" w:space="0" w:color="auto"/>
              <w:right w:val="nil"/>
            </w:tcBorders>
            <w:shd w:val="clear" w:color="auto" w:fill="auto"/>
            <w:noWrap/>
            <w:hideMark/>
          </w:tcPr>
          <w:p w14:paraId="3A2155BF" w14:textId="61149CC5" w:rsidR="00B354CD" w:rsidRPr="000E28F8" w:rsidRDefault="00B354CD" w:rsidP="00B354CD">
            <w:pPr>
              <w:rPr>
                <w:rFonts w:asciiTheme="minorHAnsi" w:hAnsiTheme="minorHAnsi" w:cstheme="minorHAnsi"/>
                <w:b/>
                <w:bCs/>
                <w:szCs w:val="23"/>
              </w:rPr>
            </w:pPr>
            <w:r w:rsidRPr="000E28F8">
              <w:rPr>
                <w:rFonts w:asciiTheme="minorHAnsi" w:hAnsiTheme="minorHAnsi" w:cstheme="minorHAnsi"/>
                <w:b/>
                <w:bCs/>
                <w:szCs w:val="23"/>
              </w:rPr>
              <w:t>Total</w:t>
            </w:r>
          </w:p>
        </w:tc>
        <w:tc>
          <w:tcPr>
            <w:tcW w:w="1158" w:type="dxa"/>
            <w:tcBorders>
              <w:top w:val="nil"/>
              <w:left w:val="nil"/>
              <w:bottom w:val="single" w:sz="4" w:space="0" w:color="auto"/>
              <w:right w:val="nil"/>
            </w:tcBorders>
            <w:shd w:val="clear" w:color="auto" w:fill="auto"/>
            <w:noWrap/>
          </w:tcPr>
          <w:p w14:paraId="2BE352A9" w14:textId="6ECF29E6" w:rsidR="00B354CD" w:rsidRPr="000E28F8" w:rsidRDefault="00B354CD" w:rsidP="00B354CD">
            <w:pPr>
              <w:jc w:val="right"/>
              <w:rPr>
                <w:rFonts w:asciiTheme="minorHAnsi" w:hAnsiTheme="minorHAnsi" w:cstheme="minorHAnsi"/>
                <w:b/>
                <w:bCs/>
                <w:szCs w:val="23"/>
              </w:rPr>
            </w:pPr>
            <w:r w:rsidRPr="000E28F8">
              <w:rPr>
                <w:rFonts w:asciiTheme="minorHAnsi" w:hAnsiTheme="minorHAnsi" w:cstheme="minorHAnsi"/>
                <w:b/>
                <w:bCs/>
                <w:szCs w:val="23"/>
              </w:rPr>
              <w:t xml:space="preserve"> 2,959 </w:t>
            </w:r>
          </w:p>
        </w:tc>
        <w:tc>
          <w:tcPr>
            <w:tcW w:w="1163" w:type="dxa"/>
            <w:tcBorders>
              <w:top w:val="nil"/>
              <w:left w:val="nil"/>
              <w:bottom w:val="single" w:sz="4" w:space="0" w:color="auto"/>
              <w:right w:val="nil"/>
            </w:tcBorders>
            <w:shd w:val="clear" w:color="auto" w:fill="auto"/>
            <w:noWrap/>
          </w:tcPr>
          <w:p w14:paraId="4AE6E1CE" w14:textId="1C8751D2" w:rsidR="00B354CD" w:rsidRPr="000E28F8" w:rsidRDefault="00B354CD" w:rsidP="00B354CD">
            <w:pPr>
              <w:jc w:val="right"/>
              <w:rPr>
                <w:rFonts w:asciiTheme="minorHAnsi" w:hAnsiTheme="minorHAnsi" w:cstheme="minorHAnsi"/>
                <w:b/>
                <w:bCs/>
                <w:szCs w:val="23"/>
              </w:rPr>
            </w:pPr>
            <w:r w:rsidRPr="000E28F8">
              <w:rPr>
                <w:rFonts w:asciiTheme="minorHAnsi" w:hAnsiTheme="minorHAnsi" w:cstheme="minorHAnsi"/>
                <w:b/>
                <w:bCs/>
                <w:szCs w:val="23"/>
              </w:rPr>
              <w:t>99.0</w:t>
            </w:r>
          </w:p>
        </w:tc>
        <w:tc>
          <w:tcPr>
            <w:tcW w:w="1159" w:type="dxa"/>
            <w:tcBorders>
              <w:top w:val="nil"/>
              <w:left w:val="nil"/>
              <w:bottom w:val="single" w:sz="4" w:space="0" w:color="auto"/>
              <w:right w:val="nil"/>
            </w:tcBorders>
            <w:shd w:val="clear" w:color="auto" w:fill="auto"/>
            <w:noWrap/>
          </w:tcPr>
          <w:p w14:paraId="16716F75" w14:textId="0E5AA31C" w:rsidR="00B354CD" w:rsidRPr="000E28F8" w:rsidRDefault="00B354CD" w:rsidP="00B354CD">
            <w:pPr>
              <w:jc w:val="right"/>
              <w:rPr>
                <w:rFonts w:asciiTheme="minorHAnsi" w:hAnsiTheme="minorHAnsi" w:cstheme="minorHAnsi"/>
                <w:b/>
                <w:bCs/>
                <w:szCs w:val="23"/>
              </w:rPr>
            </w:pPr>
            <w:r w:rsidRPr="000E28F8">
              <w:rPr>
                <w:rFonts w:asciiTheme="minorHAnsi" w:hAnsiTheme="minorHAnsi" w:cstheme="minorHAnsi"/>
                <w:b/>
                <w:bCs/>
                <w:szCs w:val="23"/>
              </w:rPr>
              <w:t xml:space="preserve"> 31 </w:t>
            </w:r>
          </w:p>
        </w:tc>
        <w:tc>
          <w:tcPr>
            <w:tcW w:w="1159" w:type="dxa"/>
            <w:tcBorders>
              <w:top w:val="nil"/>
              <w:left w:val="nil"/>
              <w:bottom w:val="single" w:sz="4" w:space="0" w:color="auto"/>
              <w:right w:val="nil"/>
            </w:tcBorders>
            <w:shd w:val="clear" w:color="auto" w:fill="auto"/>
            <w:noWrap/>
          </w:tcPr>
          <w:p w14:paraId="18CDAA42" w14:textId="3DF047AD" w:rsidR="00B354CD" w:rsidRPr="000E28F8" w:rsidRDefault="00B354CD" w:rsidP="00B354CD">
            <w:pPr>
              <w:jc w:val="right"/>
              <w:rPr>
                <w:rFonts w:asciiTheme="minorHAnsi" w:hAnsiTheme="minorHAnsi" w:cstheme="minorHAnsi"/>
                <w:b/>
                <w:bCs/>
                <w:szCs w:val="23"/>
              </w:rPr>
            </w:pPr>
            <w:r w:rsidRPr="000E28F8">
              <w:rPr>
                <w:rFonts w:asciiTheme="minorHAnsi" w:hAnsiTheme="minorHAnsi" w:cstheme="minorHAnsi"/>
                <w:b/>
                <w:bCs/>
                <w:szCs w:val="23"/>
              </w:rPr>
              <w:t>1.0</w:t>
            </w:r>
          </w:p>
        </w:tc>
        <w:tc>
          <w:tcPr>
            <w:tcW w:w="1159" w:type="dxa"/>
            <w:gridSpan w:val="2"/>
            <w:tcBorders>
              <w:top w:val="nil"/>
              <w:left w:val="nil"/>
              <w:bottom w:val="single" w:sz="4" w:space="0" w:color="auto"/>
              <w:right w:val="single" w:sz="4" w:space="0" w:color="auto"/>
            </w:tcBorders>
            <w:shd w:val="clear" w:color="auto" w:fill="auto"/>
            <w:noWrap/>
          </w:tcPr>
          <w:p w14:paraId="250955C8" w14:textId="45FA9369" w:rsidR="00B354CD" w:rsidRPr="000E28F8" w:rsidRDefault="00B354CD" w:rsidP="00B354CD">
            <w:pPr>
              <w:jc w:val="right"/>
              <w:rPr>
                <w:rFonts w:asciiTheme="minorHAnsi" w:hAnsiTheme="minorHAnsi" w:cstheme="minorHAnsi"/>
                <w:b/>
                <w:bCs/>
                <w:szCs w:val="23"/>
              </w:rPr>
            </w:pPr>
            <w:r w:rsidRPr="000E28F8">
              <w:rPr>
                <w:rFonts w:asciiTheme="minorHAnsi" w:hAnsiTheme="minorHAnsi" w:cstheme="minorHAnsi"/>
                <w:b/>
                <w:bCs/>
                <w:szCs w:val="23"/>
              </w:rPr>
              <w:t xml:space="preserve"> 2,990 </w:t>
            </w:r>
          </w:p>
        </w:tc>
      </w:tr>
    </w:tbl>
    <w:p w14:paraId="3748284F" w14:textId="77777777" w:rsidR="00030D6F" w:rsidRPr="00B97375" w:rsidRDefault="00030D6F" w:rsidP="00030D6F">
      <w:pPr>
        <w:ind w:right="544"/>
        <w:jc w:val="both"/>
        <w:rPr>
          <w:sz w:val="22"/>
        </w:rPr>
      </w:pPr>
    </w:p>
    <w:p w14:paraId="663F40EE" w14:textId="77777777" w:rsidR="00030D6F" w:rsidRPr="00B97375" w:rsidRDefault="00030D6F" w:rsidP="00030D6F">
      <w:pPr>
        <w:rPr>
          <w:sz w:val="22"/>
        </w:rPr>
      </w:pPr>
      <w:r w:rsidRPr="00B97375">
        <w:rPr>
          <w:sz w:val="22"/>
        </w:rPr>
        <w:br w:type="page"/>
      </w:r>
    </w:p>
    <w:p w14:paraId="23AAC952" w14:textId="31AA5951" w:rsidR="00030D6F" w:rsidRPr="00B97375" w:rsidRDefault="00030D6F" w:rsidP="00030D6F">
      <w:pPr>
        <w:pStyle w:val="Heading2"/>
        <w:ind w:right="544"/>
        <w:jc w:val="both"/>
      </w:pPr>
      <w:bookmarkStart w:id="2380" w:name="_Toc471467043"/>
      <w:bookmarkStart w:id="2381" w:name="_Toc475630239"/>
      <w:bookmarkStart w:id="2382" w:name="_Toc482704716"/>
      <w:bookmarkStart w:id="2383" w:name="_Toc509928475"/>
      <w:bookmarkStart w:id="2384" w:name="_Toc528676077"/>
      <w:bookmarkStart w:id="2385" w:name="_Toc2170064"/>
      <w:bookmarkStart w:id="2386" w:name="_Toc66871689"/>
      <w:r w:rsidRPr="00B97375">
        <w:t xml:space="preserve">Indicator 6 – Follow-up of women with </w:t>
      </w:r>
      <w:r w:rsidR="00174213">
        <w:t>high-grade</w:t>
      </w:r>
      <w:r w:rsidRPr="00B97375">
        <w:t xml:space="preserve"> cytology</w:t>
      </w:r>
      <w:bookmarkEnd w:id="2380"/>
      <w:bookmarkEnd w:id="2381"/>
      <w:bookmarkEnd w:id="2382"/>
      <w:bookmarkEnd w:id="2383"/>
      <w:bookmarkEnd w:id="2384"/>
      <w:bookmarkEnd w:id="2385"/>
      <w:bookmarkEnd w:id="2386"/>
    </w:p>
    <w:p w14:paraId="69FA26FA" w14:textId="77777777" w:rsidR="00030D6F" w:rsidRPr="00B97375" w:rsidRDefault="00030D6F" w:rsidP="00030D6F">
      <w:pPr>
        <w:ind w:right="544"/>
        <w:jc w:val="both"/>
        <w:rPr>
          <w:sz w:val="22"/>
        </w:rPr>
      </w:pPr>
    </w:p>
    <w:p w14:paraId="6028B28A" w14:textId="4FFF879D" w:rsidR="00030D6F" w:rsidRPr="006A3E2D" w:rsidRDefault="008E7879" w:rsidP="006A3E2D">
      <w:pPr>
        <w:pStyle w:val="Caption"/>
      </w:pPr>
      <w:bookmarkStart w:id="2387" w:name="_Ref388367160"/>
      <w:bookmarkStart w:id="2388" w:name="_Toc469398339"/>
      <w:bookmarkStart w:id="2389" w:name="_Toc486941103"/>
      <w:bookmarkStart w:id="2390" w:name="_Toc475605572"/>
      <w:bookmarkStart w:id="2391" w:name="_Toc509928544"/>
      <w:bookmarkStart w:id="2392" w:name="_Toc528676220"/>
      <w:bookmarkStart w:id="2393" w:name="_Toc5627669"/>
      <w:bookmarkStart w:id="2394" w:name="_Toc12875617"/>
      <w:bookmarkStart w:id="2395" w:name="_Toc6861580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69</w:t>
      </w:r>
      <w:r w:rsidR="00905C1A">
        <w:rPr>
          <w:noProof/>
        </w:rPr>
        <w:fldChar w:fldCharType="end"/>
      </w:r>
      <w:bookmarkEnd w:id="2387"/>
      <w:r w:rsidR="00030D6F" w:rsidRPr="00B97375">
        <w:t xml:space="preserve"> - Women with a histology report within 90 days of a </w:t>
      </w:r>
      <w:r w:rsidR="00174213">
        <w:t>high-grade</w:t>
      </w:r>
      <w:r w:rsidR="00030D6F" w:rsidRPr="00B97375">
        <w:t xml:space="preserve"> cytology report, by DHB and age</w:t>
      </w:r>
      <w:bookmarkEnd w:id="2388"/>
      <w:bookmarkEnd w:id="2389"/>
      <w:bookmarkEnd w:id="2390"/>
      <w:bookmarkEnd w:id="2391"/>
      <w:bookmarkEnd w:id="2392"/>
      <w:bookmarkEnd w:id="2393"/>
      <w:bookmarkEnd w:id="2394"/>
      <w:bookmarkEnd w:id="2395"/>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05"/>
        <w:gridCol w:w="375"/>
        <w:gridCol w:w="631"/>
        <w:gridCol w:w="486"/>
        <w:gridCol w:w="629"/>
        <w:gridCol w:w="488"/>
        <w:gridCol w:w="631"/>
        <w:gridCol w:w="488"/>
        <w:gridCol w:w="631"/>
        <w:gridCol w:w="488"/>
        <w:gridCol w:w="631"/>
        <w:gridCol w:w="488"/>
        <w:gridCol w:w="637"/>
        <w:gridCol w:w="488"/>
        <w:gridCol w:w="631"/>
        <w:gridCol w:w="393"/>
        <w:gridCol w:w="630"/>
        <w:gridCol w:w="393"/>
        <w:gridCol w:w="630"/>
        <w:gridCol w:w="393"/>
        <w:gridCol w:w="630"/>
        <w:gridCol w:w="393"/>
        <w:gridCol w:w="630"/>
        <w:gridCol w:w="393"/>
        <w:gridCol w:w="635"/>
        <w:gridCol w:w="651"/>
        <w:gridCol w:w="6"/>
      </w:tblGrid>
      <w:tr w:rsidR="005C5232" w:rsidRPr="005C5232" w14:paraId="397B1B84" w14:textId="77777777" w:rsidTr="00C5276B">
        <w:trPr>
          <w:trHeight w:val="254"/>
        </w:trPr>
        <w:tc>
          <w:tcPr>
            <w:tcW w:w="1207" w:type="dxa"/>
            <w:tcBorders>
              <w:top w:val="single" w:sz="4" w:space="0" w:color="auto"/>
              <w:bottom w:val="nil"/>
            </w:tcBorders>
            <w:shd w:val="clear" w:color="000000" w:fill="D8D8D8"/>
            <w:noWrap/>
            <w:vAlign w:val="bottom"/>
            <w:hideMark/>
          </w:tcPr>
          <w:p w14:paraId="2A6CB1E4" w14:textId="0D277F2D" w:rsidR="005C5232" w:rsidRPr="005C5232" w:rsidRDefault="005C5232" w:rsidP="00AA64F1">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 </w:t>
            </w:r>
            <w:r w:rsidR="000E28F8" w:rsidRPr="005C5232">
              <w:rPr>
                <w:rFonts w:eastAsia="Times New Roman" w:cs="Calibri"/>
                <w:b/>
                <w:bCs/>
                <w:color w:val="000000"/>
                <w:sz w:val="18"/>
                <w:szCs w:val="18"/>
                <w:lang w:eastAsia="en-AU"/>
              </w:rPr>
              <w:t>DHB</w:t>
            </w:r>
          </w:p>
        </w:tc>
        <w:tc>
          <w:tcPr>
            <w:tcW w:w="1008" w:type="dxa"/>
            <w:gridSpan w:val="2"/>
            <w:tcBorders>
              <w:top w:val="single" w:sz="4" w:space="0" w:color="auto"/>
              <w:bottom w:val="nil"/>
            </w:tcBorders>
            <w:shd w:val="clear" w:color="000000" w:fill="D8D8D8"/>
            <w:noWrap/>
            <w:vAlign w:val="bottom"/>
            <w:hideMark/>
          </w:tcPr>
          <w:p w14:paraId="26F15052"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&lt;20</w:t>
            </w:r>
          </w:p>
        </w:tc>
        <w:tc>
          <w:tcPr>
            <w:tcW w:w="1117" w:type="dxa"/>
            <w:gridSpan w:val="2"/>
            <w:tcBorders>
              <w:top w:val="single" w:sz="4" w:space="0" w:color="auto"/>
              <w:bottom w:val="nil"/>
            </w:tcBorders>
            <w:shd w:val="clear" w:color="000000" w:fill="D8D8D8"/>
            <w:noWrap/>
            <w:vAlign w:val="bottom"/>
            <w:hideMark/>
          </w:tcPr>
          <w:p w14:paraId="12A32120"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20-24</w:t>
            </w:r>
          </w:p>
        </w:tc>
        <w:tc>
          <w:tcPr>
            <w:tcW w:w="1119" w:type="dxa"/>
            <w:gridSpan w:val="2"/>
            <w:tcBorders>
              <w:top w:val="single" w:sz="4" w:space="0" w:color="auto"/>
              <w:bottom w:val="nil"/>
            </w:tcBorders>
            <w:shd w:val="clear" w:color="000000" w:fill="D8D8D8"/>
            <w:noWrap/>
            <w:vAlign w:val="bottom"/>
            <w:hideMark/>
          </w:tcPr>
          <w:p w14:paraId="173A791B"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25-29</w:t>
            </w:r>
          </w:p>
        </w:tc>
        <w:tc>
          <w:tcPr>
            <w:tcW w:w="1119" w:type="dxa"/>
            <w:gridSpan w:val="2"/>
            <w:tcBorders>
              <w:top w:val="single" w:sz="4" w:space="0" w:color="auto"/>
              <w:bottom w:val="nil"/>
            </w:tcBorders>
            <w:shd w:val="clear" w:color="000000" w:fill="D8D8D8"/>
            <w:noWrap/>
            <w:vAlign w:val="bottom"/>
            <w:hideMark/>
          </w:tcPr>
          <w:p w14:paraId="3944C84A"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30-34</w:t>
            </w:r>
          </w:p>
        </w:tc>
        <w:tc>
          <w:tcPr>
            <w:tcW w:w="1119" w:type="dxa"/>
            <w:gridSpan w:val="2"/>
            <w:tcBorders>
              <w:top w:val="single" w:sz="4" w:space="0" w:color="auto"/>
              <w:bottom w:val="nil"/>
            </w:tcBorders>
            <w:shd w:val="clear" w:color="000000" w:fill="D8D8D8"/>
            <w:noWrap/>
            <w:vAlign w:val="bottom"/>
            <w:hideMark/>
          </w:tcPr>
          <w:p w14:paraId="1EC4A3AA"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35-39</w:t>
            </w:r>
          </w:p>
        </w:tc>
        <w:tc>
          <w:tcPr>
            <w:tcW w:w="1125" w:type="dxa"/>
            <w:gridSpan w:val="2"/>
            <w:tcBorders>
              <w:top w:val="single" w:sz="4" w:space="0" w:color="auto"/>
              <w:bottom w:val="nil"/>
            </w:tcBorders>
            <w:shd w:val="clear" w:color="000000" w:fill="D8D8D8"/>
            <w:noWrap/>
            <w:vAlign w:val="bottom"/>
            <w:hideMark/>
          </w:tcPr>
          <w:p w14:paraId="78C76FFF"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40-44</w:t>
            </w:r>
          </w:p>
        </w:tc>
        <w:tc>
          <w:tcPr>
            <w:tcW w:w="1119" w:type="dxa"/>
            <w:gridSpan w:val="2"/>
            <w:tcBorders>
              <w:top w:val="single" w:sz="4" w:space="0" w:color="auto"/>
              <w:bottom w:val="nil"/>
            </w:tcBorders>
            <w:shd w:val="clear" w:color="000000" w:fill="D8D8D8"/>
            <w:noWrap/>
            <w:vAlign w:val="bottom"/>
            <w:hideMark/>
          </w:tcPr>
          <w:p w14:paraId="16206F2B"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45-49</w:t>
            </w:r>
          </w:p>
        </w:tc>
        <w:tc>
          <w:tcPr>
            <w:tcW w:w="1023" w:type="dxa"/>
            <w:gridSpan w:val="2"/>
            <w:tcBorders>
              <w:top w:val="single" w:sz="4" w:space="0" w:color="auto"/>
              <w:bottom w:val="nil"/>
            </w:tcBorders>
            <w:shd w:val="clear" w:color="000000" w:fill="D8D8D8"/>
            <w:noWrap/>
            <w:vAlign w:val="bottom"/>
            <w:hideMark/>
          </w:tcPr>
          <w:p w14:paraId="75557CE4"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50-54</w:t>
            </w:r>
          </w:p>
        </w:tc>
        <w:tc>
          <w:tcPr>
            <w:tcW w:w="1023" w:type="dxa"/>
            <w:gridSpan w:val="2"/>
            <w:tcBorders>
              <w:top w:val="single" w:sz="4" w:space="0" w:color="auto"/>
              <w:bottom w:val="nil"/>
            </w:tcBorders>
            <w:shd w:val="clear" w:color="000000" w:fill="D8D8D8"/>
            <w:noWrap/>
            <w:vAlign w:val="bottom"/>
            <w:hideMark/>
          </w:tcPr>
          <w:p w14:paraId="6BA5207A"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55-59</w:t>
            </w:r>
          </w:p>
        </w:tc>
        <w:tc>
          <w:tcPr>
            <w:tcW w:w="1023" w:type="dxa"/>
            <w:gridSpan w:val="2"/>
            <w:tcBorders>
              <w:top w:val="single" w:sz="4" w:space="0" w:color="auto"/>
              <w:bottom w:val="nil"/>
            </w:tcBorders>
            <w:shd w:val="clear" w:color="000000" w:fill="D8D8D8"/>
            <w:noWrap/>
            <w:vAlign w:val="bottom"/>
            <w:hideMark/>
          </w:tcPr>
          <w:p w14:paraId="38DBC6A8"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60-64</w:t>
            </w:r>
          </w:p>
        </w:tc>
        <w:tc>
          <w:tcPr>
            <w:tcW w:w="1023" w:type="dxa"/>
            <w:gridSpan w:val="2"/>
            <w:tcBorders>
              <w:top w:val="single" w:sz="4" w:space="0" w:color="auto"/>
              <w:bottom w:val="nil"/>
            </w:tcBorders>
            <w:shd w:val="clear" w:color="000000" w:fill="D8D8D8"/>
            <w:noWrap/>
            <w:vAlign w:val="bottom"/>
            <w:hideMark/>
          </w:tcPr>
          <w:p w14:paraId="6260E8E1"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65-69</w:t>
            </w:r>
          </w:p>
        </w:tc>
        <w:tc>
          <w:tcPr>
            <w:tcW w:w="1028" w:type="dxa"/>
            <w:gridSpan w:val="2"/>
            <w:tcBorders>
              <w:top w:val="single" w:sz="4" w:space="0" w:color="auto"/>
              <w:bottom w:val="nil"/>
            </w:tcBorders>
            <w:shd w:val="clear" w:color="000000" w:fill="D8D8D8"/>
            <w:noWrap/>
            <w:vAlign w:val="bottom"/>
            <w:hideMark/>
          </w:tcPr>
          <w:p w14:paraId="3AD2F560" w14:textId="77777777" w:rsidR="005C5232" w:rsidRPr="005C5232" w:rsidRDefault="005C5232" w:rsidP="00AA64F1">
            <w:pPr>
              <w:jc w:val="center"/>
              <w:rPr>
                <w:rFonts w:eastAsia="Times New Roman" w:cs="Calibri"/>
                <w:b/>
                <w:bCs/>
                <w:color w:val="000000"/>
                <w:sz w:val="18"/>
                <w:szCs w:val="18"/>
                <w:lang w:eastAsia="en-AU"/>
              </w:rPr>
            </w:pPr>
            <w:r w:rsidRPr="005C5232">
              <w:rPr>
                <w:rFonts w:eastAsia="Times New Roman" w:cs="Calibri"/>
                <w:b/>
                <w:bCs/>
                <w:color w:val="000000"/>
                <w:sz w:val="18"/>
                <w:szCs w:val="18"/>
                <w:lang w:eastAsia="en-AU"/>
              </w:rPr>
              <w:t>70+</w:t>
            </w:r>
          </w:p>
        </w:tc>
        <w:tc>
          <w:tcPr>
            <w:tcW w:w="651" w:type="dxa"/>
            <w:gridSpan w:val="2"/>
            <w:tcBorders>
              <w:top w:val="single" w:sz="4" w:space="0" w:color="auto"/>
              <w:bottom w:val="nil"/>
            </w:tcBorders>
            <w:shd w:val="clear" w:color="000000" w:fill="D8D8D8"/>
            <w:noWrap/>
            <w:vAlign w:val="bottom"/>
            <w:hideMark/>
          </w:tcPr>
          <w:p w14:paraId="4A1C4475" w14:textId="77777777" w:rsidR="005C5232" w:rsidRPr="005C5232" w:rsidRDefault="005C5232" w:rsidP="00AA64F1">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Total</w:t>
            </w:r>
          </w:p>
        </w:tc>
      </w:tr>
      <w:tr w:rsidR="00C5276B" w:rsidRPr="005C5232" w14:paraId="5279D976" w14:textId="77777777" w:rsidTr="00C5276B">
        <w:trPr>
          <w:gridAfter w:val="1"/>
          <w:wAfter w:w="6" w:type="dxa"/>
          <w:trHeight w:val="267"/>
        </w:trPr>
        <w:tc>
          <w:tcPr>
            <w:tcW w:w="1207" w:type="dxa"/>
            <w:tcBorders>
              <w:top w:val="nil"/>
              <w:bottom w:val="single" w:sz="4" w:space="0" w:color="auto"/>
            </w:tcBorders>
            <w:shd w:val="clear" w:color="000000" w:fill="D8D8D8"/>
            <w:noWrap/>
            <w:vAlign w:val="bottom"/>
            <w:hideMark/>
          </w:tcPr>
          <w:p w14:paraId="42DB56B8" w14:textId="7F236D5D" w:rsidR="005C5232" w:rsidRPr="005C5232" w:rsidRDefault="005C5232" w:rsidP="00AA64F1">
            <w:pPr>
              <w:rPr>
                <w:rFonts w:eastAsia="Times New Roman" w:cs="Calibri"/>
                <w:b/>
                <w:bCs/>
                <w:color w:val="000000"/>
                <w:sz w:val="18"/>
                <w:szCs w:val="18"/>
                <w:lang w:eastAsia="en-AU"/>
              </w:rPr>
            </w:pPr>
          </w:p>
        </w:tc>
        <w:tc>
          <w:tcPr>
            <w:tcW w:w="376" w:type="dxa"/>
            <w:tcBorders>
              <w:top w:val="nil"/>
              <w:bottom w:val="single" w:sz="4" w:space="0" w:color="auto"/>
            </w:tcBorders>
            <w:shd w:val="clear" w:color="000000" w:fill="D8D8D8"/>
            <w:noWrap/>
            <w:vAlign w:val="bottom"/>
            <w:hideMark/>
          </w:tcPr>
          <w:p w14:paraId="739A9A6C"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2" w:type="dxa"/>
            <w:tcBorders>
              <w:top w:val="nil"/>
              <w:bottom w:val="single" w:sz="4" w:space="0" w:color="auto"/>
            </w:tcBorders>
            <w:shd w:val="clear" w:color="000000" w:fill="D8D8D8"/>
            <w:noWrap/>
            <w:vAlign w:val="bottom"/>
            <w:hideMark/>
          </w:tcPr>
          <w:p w14:paraId="0D230950"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7" w:type="dxa"/>
            <w:tcBorders>
              <w:top w:val="nil"/>
              <w:bottom w:val="single" w:sz="4" w:space="0" w:color="auto"/>
            </w:tcBorders>
            <w:shd w:val="clear" w:color="000000" w:fill="D8D8D8"/>
            <w:noWrap/>
            <w:vAlign w:val="bottom"/>
            <w:hideMark/>
          </w:tcPr>
          <w:p w14:paraId="14290115"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29" w:type="dxa"/>
            <w:tcBorders>
              <w:top w:val="nil"/>
              <w:bottom w:val="single" w:sz="4" w:space="0" w:color="auto"/>
            </w:tcBorders>
            <w:shd w:val="clear" w:color="000000" w:fill="D8D8D8"/>
            <w:noWrap/>
            <w:vAlign w:val="bottom"/>
            <w:hideMark/>
          </w:tcPr>
          <w:p w14:paraId="041B2CE4"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8" w:type="dxa"/>
            <w:tcBorders>
              <w:top w:val="nil"/>
              <w:bottom w:val="single" w:sz="4" w:space="0" w:color="auto"/>
            </w:tcBorders>
            <w:shd w:val="clear" w:color="000000" w:fill="D8D8D8"/>
            <w:noWrap/>
            <w:vAlign w:val="bottom"/>
            <w:hideMark/>
          </w:tcPr>
          <w:p w14:paraId="2195EB64"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0F741686"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8" w:type="dxa"/>
            <w:tcBorders>
              <w:top w:val="nil"/>
              <w:bottom w:val="single" w:sz="4" w:space="0" w:color="auto"/>
            </w:tcBorders>
            <w:shd w:val="clear" w:color="000000" w:fill="D8D8D8"/>
            <w:noWrap/>
            <w:vAlign w:val="bottom"/>
            <w:hideMark/>
          </w:tcPr>
          <w:p w14:paraId="7390D92F"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16E8DD5B"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8" w:type="dxa"/>
            <w:tcBorders>
              <w:top w:val="nil"/>
              <w:bottom w:val="single" w:sz="4" w:space="0" w:color="auto"/>
            </w:tcBorders>
            <w:shd w:val="clear" w:color="000000" w:fill="D8D8D8"/>
            <w:noWrap/>
            <w:vAlign w:val="bottom"/>
            <w:hideMark/>
          </w:tcPr>
          <w:p w14:paraId="7E80BA81"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2B7FEDE3"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8" w:type="dxa"/>
            <w:tcBorders>
              <w:top w:val="nil"/>
              <w:bottom w:val="single" w:sz="4" w:space="0" w:color="auto"/>
            </w:tcBorders>
            <w:shd w:val="clear" w:color="000000" w:fill="D8D8D8"/>
            <w:noWrap/>
            <w:vAlign w:val="bottom"/>
            <w:hideMark/>
          </w:tcPr>
          <w:p w14:paraId="65D5DD3A"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6" w:type="dxa"/>
            <w:tcBorders>
              <w:top w:val="nil"/>
              <w:bottom w:val="single" w:sz="4" w:space="0" w:color="auto"/>
            </w:tcBorders>
            <w:shd w:val="clear" w:color="000000" w:fill="D8D8D8"/>
            <w:noWrap/>
            <w:vAlign w:val="bottom"/>
            <w:hideMark/>
          </w:tcPr>
          <w:p w14:paraId="5894EA03"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488" w:type="dxa"/>
            <w:tcBorders>
              <w:top w:val="nil"/>
              <w:bottom w:val="single" w:sz="4" w:space="0" w:color="auto"/>
            </w:tcBorders>
            <w:shd w:val="clear" w:color="000000" w:fill="D8D8D8"/>
            <w:noWrap/>
            <w:vAlign w:val="bottom"/>
            <w:hideMark/>
          </w:tcPr>
          <w:p w14:paraId="63E25D2A"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7E1CF98F"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393" w:type="dxa"/>
            <w:tcBorders>
              <w:top w:val="nil"/>
              <w:bottom w:val="single" w:sz="4" w:space="0" w:color="auto"/>
            </w:tcBorders>
            <w:shd w:val="clear" w:color="000000" w:fill="D8D8D8"/>
            <w:noWrap/>
            <w:vAlign w:val="bottom"/>
            <w:hideMark/>
          </w:tcPr>
          <w:p w14:paraId="389ED2F8"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40103CD9"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393" w:type="dxa"/>
            <w:tcBorders>
              <w:top w:val="nil"/>
              <w:bottom w:val="single" w:sz="4" w:space="0" w:color="auto"/>
            </w:tcBorders>
            <w:shd w:val="clear" w:color="000000" w:fill="D8D8D8"/>
            <w:noWrap/>
            <w:vAlign w:val="bottom"/>
            <w:hideMark/>
          </w:tcPr>
          <w:p w14:paraId="49FB38FB"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45C5E174"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393" w:type="dxa"/>
            <w:tcBorders>
              <w:top w:val="nil"/>
              <w:bottom w:val="single" w:sz="4" w:space="0" w:color="auto"/>
            </w:tcBorders>
            <w:shd w:val="clear" w:color="000000" w:fill="D8D8D8"/>
            <w:noWrap/>
            <w:vAlign w:val="bottom"/>
            <w:hideMark/>
          </w:tcPr>
          <w:p w14:paraId="53670B09"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331F47B0"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393" w:type="dxa"/>
            <w:tcBorders>
              <w:top w:val="nil"/>
              <w:bottom w:val="single" w:sz="4" w:space="0" w:color="auto"/>
            </w:tcBorders>
            <w:shd w:val="clear" w:color="000000" w:fill="D8D8D8"/>
            <w:noWrap/>
            <w:vAlign w:val="bottom"/>
            <w:hideMark/>
          </w:tcPr>
          <w:p w14:paraId="520E0899"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0" w:type="dxa"/>
            <w:tcBorders>
              <w:top w:val="nil"/>
              <w:bottom w:val="single" w:sz="4" w:space="0" w:color="auto"/>
            </w:tcBorders>
            <w:shd w:val="clear" w:color="000000" w:fill="D8D8D8"/>
            <w:noWrap/>
            <w:vAlign w:val="bottom"/>
            <w:hideMark/>
          </w:tcPr>
          <w:p w14:paraId="7F6CB15E"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393" w:type="dxa"/>
            <w:tcBorders>
              <w:top w:val="nil"/>
              <w:bottom w:val="single" w:sz="4" w:space="0" w:color="auto"/>
            </w:tcBorders>
            <w:shd w:val="clear" w:color="000000" w:fill="D8D8D8"/>
            <w:noWrap/>
            <w:vAlign w:val="bottom"/>
            <w:hideMark/>
          </w:tcPr>
          <w:p w14:paraId="07DD508C"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N</w:t>
            </w:r>
          </w:p>
        </w:tc>
        <w:tc>
          <w:tcPr>
            <w:tcW w:w="635" w:type="dxa"/>
            <w:tcBorders>
              <w:top w:val="nil"/>
              <w:bottom w:val="single" w:sz="4" w:space="0" w:color="auto"/>
            </w:tcBorders>
            <w:shd w:val="clear" w:color="000000" w:fill="D8D8D8"/>
            <w:noWrap/>
            <w:vAlign w:val="bottom"/>
            <w:hideMark/>
          </w:tcPr>
          <w:p w14:paraId="5067C5D4"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w:t>
            </w:r>
          </w:p>
        </w:tc>
        <w:tc>
          <w:tcPr>
            <w:tcW w:w="651" w:type="dxa"/>
            <w:tcBorders>
              <w:top w:val="nil"/>
              <w:bottom w:val="single" w:sz="4" w:space="0" w:color="auto"/>
            </w:tcBorders>
            <w:shd w:val="clear" w:color="000000" w:fill="D8D8D8"/>
            <w:noWrap/>
            <w:vAlign w:val="bottom"/>
            <w:hideMark/>
          </w:tcPr>
          <w:p w14:paraId="381D2DFB" w14:textId="77777777" w:rsidR="005C5232" w:rsidRPr="005C5232" w:rsidRDefault="005C5232" w:rsidP="000E28F8">
            <w:pPr>
              <w:jc w:val="right"/>
              <w:rPr>
                <w:rFonts w:eastAsia="Times New Roman" w:cs="Calibri"/>
                <w:b/>
                <w:bCs/>
                <w:color w:val="000000"/>
                <w:sz w:val="18"/>
                <w:szCs w:val="18"/>
                <w:lang w:eastAsia="en-AU"/>
              </w:rPr>
            </w:pPr>
            <w:r w:rsidRPr="005C5232">
              <w:rPr>
                <w:rFonts w:eastAsia="Times New Roman" w:cs="Calibri"/>
                <w:b/>
                <w:bCs/>
                <w:color w:val="000000"/>
                <w:sz w:val="18"/>
                <w:szCs w:val="18"/>
                <w:lang w:eastAsia="en-AU"/>
              </w:rPr>
              <w:t> </w:t>
            </w:r>
          </w:p>
        </w:tc>
      </w:tr>
      <w:tr w:rsidR="00C5276B" w:rsidRPr="005C5232" w14:paraId="1F2FEAE2" w14:textId="77777777" w:rsidTr="00C5276B">
        <w:trPr>
          <w:gridAfter w:val="1"/>
          <w:wAfter w:w="6" w:type="dxa"/>
          <w:trHeight w:val="254"/>
        </w:trPr>
        <w:tc>
          <w:tcPr>
            <w:tcW w:w="1207" w:type="dxa"/>
            <w:tcBorders>
              <w:top w:val="single" w:sz="4" w:space="0" w:color="auto"/>
            </w:tcBorders>
            <w:shd w:val="clear" w:color="auto" w:fill="auto"/>
            <w:noWrap/>
            <w:hideMark/>
          </w:tcPr>
          <w:p w14:paraId="2798778F"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Auckland</w:t>
            </w:r>
          </w:p>
        </w:tc>
        <w:tc>
          <w:tcPr>
            <w:tcW w:w="376" w:type="dxa"/>
            <w:tcBorders>
              <w:top w:val="single" w:sz="4" w:space="0" w:color="auto"/>
            </w:tcBorders>
            <w:shd w:val="clear" w:color="auto" w:fill="auto"/>
            <w:noWrap/>
            <w:hideMark/>
          </w:tcPr>
          <w:p w14:paraId="1F2F6DD0" w14:textId="2C3D28E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tcBorders>
              <w:top w:val="single" w:sz="4" w:space="0" w:color="auto"/>
            </w:tcBorders>
            <w:shd w:val="clear" w:color="auto" w:fill="auto"/>
            <w:noWrap/>
            <w:hideMark/>
          </w:tcPr>
          <w:p w14:paraId="79947543" w14:textId="609C2235"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tcBorders>
              <w:top w:val="single" w:sz="4" w:space="0" w:color="auto"/>
            </w:tcBorders>
            <w:shd w:val="clear" w:color="auto" w:fill="auto"/>
            <w:noWrap/>
            <w:hideMark/>
          </w:tcPr>
          <w:p w14:paraId="4F638E17" w14:textId="08567A07" w:rsidR="005C5232" w:rsidRPr="005C5232" w:rsidRDefault="005C5232" w:rsidP="000E28F8">
            <w:pPr>
              <w:jc w:val="right"/>
              <w:rPr>
                <w:rFonts w:eastAsia="Times New Roman" w:cs="Calibri"/>
                <w:color w:val="000000"/>
                <w:sz w:val="18"/>
                <w:szCs w:val="18"/>
                <w:lang w:eastAsia="en-AU"/>
              </w:rPr>
            </w:pPr>
            <w:r w:rsidRPr="005C5232">
              <w:rPr>
                <w:sz w:val="18"/>
                <w:szCs w:val="18"/>
              </w:rPr>
              <w:t>17</w:t>
            </w:r>
          </w:p>
        </w:tc>
        <w:tc>
          <w:tcPr>
            <w:tcW w:w="629" w:type="dxa"/>
            <w:tcBorders>
              <w:top w:val="single" w:sz="4" w:space="0" w:color="auto"/>
            </w:tcBorders>
            <w:shd w:val="clear" w:color="auto" w:fill="auto"/>
            <w:noWrap/>
            <w:hideMark/>
          </w:tcPr>
          <w:p w14:paraId="394EE0D9" w14:textId="65168961" w:rsidR="005C5232" w:rsidRPr="005C5232" w:rsidRDefault="005C5232" w:rsidP="000E28F8">
            <w:pPr>
              <w:jc w:val="right"/>
              <w:rPr>
                <w:rFonts w:eastAsia="Times New Roman" w:cs="Calibri"/>
                <w:color w:val="000000"/>
                <w:sz w:val="18"/>
                <w:szCs w:val="18"/>
                <w:lang w:eastAsia="en-AU"/>
              </w:rPr>
            </w:pPr>
            <w:r w:rsidRPr="005C5232">
              <w:rPr>
                <w:sz w:val="18"/>
                <w:szCs w:val="18"/>
              </w:rPr>
              <w:t>81.0</w:t>
            </w:r>
          </w:p>
        </w:tc>
        <w:tc>
          <w:tcPr>
            <w:tcW w:w="488" w:type="dxa"/>
            <w:tcBorders>
              <w:top w:val="single" w:sz="4" w:space="0" w:color="auto"/>
            </w:tcBorders>
            <w:shd w:val="clear" w:color="auto" w:fill="auto"/>
            <w:noWrap/>
            <w:hideMark/>
          </w:tcPr>
          <w:p w14:paraId="2214AC2A" w14:textId="430619D4" w:rsidR="005C5232" w:rsidRPr="005C5232" w:rsidRDefault="005C5232" w:rsidP="000E28F8">
            <w:pPr>
              <w:jc w:val="right"/>
              <w:rPr>
                <w:rFonts w:eastAsia="Times New Roman" w:cs="Calibri"/>
                <w:color w:val="000000"/>
                <w:sz w:val="18"/>
                <w:szCs w:val="18"/>
                <w:lang w:eastAsia="en-AU"/>
              </w:rPr>
            </w:pPr>
            <w:r w:rsidRPr="005C5232">
              <w:rPr>
                <w:sz w:val="18"/>
                <w:szCs w:val="18"/>
              </w:rPr>
              <w:t>39</w:t>
            </w:r>
          </w:p>
        </w:tc>
        <w:tc>
          <w:tcPr>
            <w:tcW w:w="630" w:type="dxa"/>
            <w:tcBorders>
              <w:top w:val="single" w:sz="4" w:space="0" w:color="auto"/>
            </w:tcBorders>
            <w:shd w:val="clear" w:color="auto" w:fill="auto"/>
            <w:noWrap/>
            <w:hideMark/>
          </w:tcPr>
          <w:p w14:paraId="0E1D9E1A" w14:textId="5E9786F0" w:rsidR="005C5232" w:rsidRPr="005C5232" w:rsidRDefault="005C5232" w:rsidP="000E28F8">
            <w:pPr>
              <w:jc w:val="right"/>
              <w:rPr>
                <w:rFonts w:eastAsia="Times New Roman" w:cs="Calibri"/>
                <w:color w:val="000000"/>
                <w:sz w:val="18"/>
                <w:szCs w:val="18"/>
                <w:lang w:eastAsia="en-AU"/>
              </w:rPr>
            </w:pPr>
            <w:r w:rsidRPr="005C5232">
              <w:rPr>
                <w:sz w:val="18"/>
                <w:szCs w:val="18"/>
              </w:rPr>
              <w:t>86.7</w:t>
            </w:r>
          </w:p>
        </w:tc>
        <w:tc>
          <w:tcPr>
            <w:tcW w:w="488" w:type="dxa"/>
            <w:tcBorders>
              <w:top w:val="single" w:sz="4" w:space="0" w:color="auto"/>
            </w:tcBorders>
            <w:shd w:val="clear" w:color="auto" w:fill="auto"/>
            <w:noWrap/>
            <w:hideMark/>
          </w:tcPr>
          <w:p w14:paraId="214712EE" w14:textId="5C8449DD" w:rsidR="005C5232" w:rsidRPr="005C5232" w:rsidRDefault="005C5232" w:rsidP="000E28F8">
            <w:pPr>
              <w:jc w:val="right"/>
              <w:rPr>
                <w:rFonts w:eastAsia="Times New Roman" w:cs="Calibri"/>
                <w:color w:val="000000"/>
                <w:sz w:val="18"/>
                <w:szCs w:val="18"/>
                <w:lang w:eastAsia="en-AU"/>
              </w:rPr>
            </w:pPr>
            <w:r w:rsidRPr="005C5232">
              <w:rPr>
                <w:sz w:val="18"/>
                <w:szCs w:val="18"/>
              </w:rPr>
              <w:t>44</w:t>
            </w:r>
          </w:p>
        </w:tc>
        <w:tc>
          <w:tcPr>
            <w:tcW w:w="630" w:type="dxa"/>
            <w:tcBorders>
              <w:top w:val="single" w:sz="4" w:space="0" w:color="auto"/>
            </w:tcBorders>
            <w:shd w:val="clear" w:color="auto" w:fill="auto"/>
            <w:noWrap/>
            <w:hideMark/>
          </w:tcPr>
          <w:p w14:paraId="3EADF2E0" w14:textId="126E0544" w:rsidR="005C5232" w:rsidRPr="005C5232" w:rsidRDefault="005C5232" w:rsidP="000E28F8">
            <w:pPr>
              <w:jc w:val="right"/>
              <w:rPr>
                <w:rFonts w:eastAsia="Times New Roman" w:cs="Calibri"/>
                <w:color w:val="000000"/>
                <w:sz w:val="18"/>
                <w:szCs w:val="18"/>
                <w:lang w:eastAsia="en-AU"/>
              </w:rPr>
            </w:pPr>
            <w:r w:rsidRPr="005C5232">
              <w:rPr>
                <w:sz w:val="18"/>
                <w:szCs w:val="18"/>
              </w:rPr>
              <w:t>83.0</w:t>
            </w:r>
          </w:p>
        </w:tc>
        <w:tc>
          <w:tcPr>
            <w:tcW w:w="488" w:type="dxa"/>
            <w:tcBorders>
              <w:top w:val="single" w:sz="4" w:space="0" w:color="auto"/>
            </w:tcBorders>
            <w:shd w:val="clear" w:color="auto" w:fill="auto"/>
            <w:noWrap/>
            <w:hideMark/>
          </w:tcPr>
          <w:p w14:paraId="324B60FB" w14:textId="460D2ED9" w:rsidR="005C5232" w:rsidRPr="005C5232" w:rsidRDefault="005C5232" w:rsidP="000E28F8">
            <w:pPr>
              <w:jc w:val="right"/>
              <w:rPr>
                <w:rFonts w:eastAsia="Times New Roman" w:cs="Calibri"/>
                <w:color w:val="000000"/>
                <w:sz w:val="18"/>
                <w:szCs w:val="18"/>
                <w:lang w:eastAsia="en-AU"/>
              </w:rPr>
            </w:pPr>
            <w:r w:rsidRPr="005C5232">
              <w:rPr>
                <w:sz w:val="18"/>
                <w:szCs w:val="18"/>
              </w:rPr>
              <w:t>25</w:t>
            </w:r>
          </w:p>
        </w:tc>
        <w:tc>
          <w:tcPr>
            <w:tcW w:w="630" w:type="dxa"/>
            <w:tcBorders>
              <w:top w:val="single" w:sz="4" w:space="0" w:color="auto"/>
            </w:tcBorders>
            <w:shd w:val="clear" w:color="auto" w:fill="auto"/>
            <w:noWrap/>
            <w:hideMark/>
          </w:tcPr>
          <w:p w14:paraId="10D43C5A" w14:textId="434F62E2" w:rsidR="005C5232" w:rsidRPr="005C5232" w:rsidRDefault="005C5232" w:rsidP="000E28F8">
            <w:pPr>
              <w:jc w:val="right"/>
              <w:rPr>
                <w:rFonts w:eastAsia="Times New Roman" w:cs="Calibri"/>
                <w:color w:val="000000"/>
                <w:sz w:val="18"/>
                <w:szCs w:val="18"/>
                <w:lang w:eastAsia="en-AU"/>
              </w:rPr>
            </w:pPr>
            <w:r w:rsidRPr="005C5232">
              <w:rPr>
                <w:sz w:val="18"/>
                <w:szCs w:val="18"/>
              </w:rPr>
              <w:t>89.3</w:t>
            </w:r>
          </w:p>
        </w:tc>
        <w:tc>
          <w:tcPr>
            <w:tcW w:w="488" w:type="dxa"/>
            <w:tcBorders>
              <w:top w:val="single" w:sz="4" w:space="0" w:color="auto"/>
            </w:tcBorders>
            <w:shd w:val="clear" w:color="auto" w:fill="auto"/>
            <w:noWrap/>
            <w:hideMark/>
          </w:tcPr>
          <w:p w14:paraId="391C00E4" w14:textId="7A8ECF6A" w:rsidR="005C5232" w:rsidRPr="005C5232" w:rsidRDefault="005C5232" w:rsidP="000E28F8">
            <w:pPr>
              <w:jc w:val="right"/>
              <w:rPr>
                <w:rFonts w:eastAsia="Times New Roman" w:cs="Calibri"/>
                <w:color w:val="000000"/>
                <w:sz w:val="18"/>
                <w:szCs w:val="18"/>
                <w:lang w:eastAsia="en-AU"/>
              </w:rPr>
            </w:pPr>
            <w:r w:rsidRPr="005C5232">
              <w:rPr>
                <w:sz w:val="18"/>
                <w:szCs w:val="18"/>
              </w:rPr>
              <w:t>13</w:t>
            </w:r>
          </w:p>
        </w:tc>
        <w:tc>
          <w:tcPr>
            <w:tcW w:w="636" w:type="dxa"/>
            <w:tcBorders>
              <w:top w:val="single" w:sz="4" w:space="0" w:color="auto"/>
            </w:tcBorders>
            <w:shd w:val="clear" w:color="auto" w:fill="auto"/>
            <w:noWrap/>
            <w:hideMark/>
          </w:tcPr>
          <w:p w14:paraId="025B0D83" w14:textId="591FCDB0" w:rsidR="005C5232" w:rsidRPr="005C5232" w:rsidRDefault="005C5232" w:rsidP="000E28F8">
            <w:pPr>
              <w:jc w:val="right"/>
              <w:rPr>
                <w:rFonts w:eastAsia="Times New Roman" w:cs="Calibri"/>
                <w:color w:val="000000"/>
                <w:sz w:val="18"/>
                <w:szCs w:val="18"/>
                <w:lang w:eastAsia="en-AU"/>
              </w:rPr>
            </w:pPr>
            <w:r w:rsidRPr="005C5232">
              <w:rPr>
                <w:sz w:val="18"/>
                <w:szCs w:val="18"/>
              </w:rPr>
              <w:t>81.3</w:t>
            </w:r>
          </w:p>
        </w:tc>
        <w:tc>
          <w:tcPr>
            <w:tcW w:w="488" w:type="dxa"/>
            <w:tcBorders>
              <w:top w:val="single" w:sz="4" w:space="0" w:color="auto"/>
            </w:tcBorders>
            <w:shd w:val="clear" w:color="auto" w:fill="auto"/>
            <w:noWrap/>
            <w:hideMark/>
          </w:tcPr>
          <w:p w14:paraId="7A221687" w14:textId="3239ED94" w:rsidR="005C5232" w:rsidRPr="005C5232" w:rsidRDefault="005C5232" w:rsidP="000E28F8">
            <w:pPr>
              <w:jc w:val="right"/>
              <w:rPr>
                <w:rFonts w:eastAsia="Times New Roman" w:cs="Calibri"/>
                <w:color w:val="000000"/>
                <w:sz w:val="18"/>
                <w:szCs w:val="18"/>
                <w:lang w:eastAsia="en-AU"/>
              </w:rPr>
            </w:pPr>
            <w:r w:rsidRPr="005C5232">
              <w:rPr>
                <w:sz w:val="18"/>
                <w:szCs w:val="18"/>
              </w:rPr>
              <w:t>11</w:t>
            </w:r>
          </w:p>
        </w:tc>
        <w:tc>
          <w:tcPr>
            <w:tcW w:w="630" w:type="dxa"/>
            <w:tcBorders>
              <w:top w:val="single" w:sz="4" w:space="0" w:color="auto"/>
            </w:tcBorders>
            <w:shd w:val="clear" w:color="auto" w:fill="auto"/>
            <w:noWrap/>
            <w:hideMark/>
          </w:tcPr>
          <w:p w14:paraId="08C7453D" w14:textId="2E702219" w:rsidR="005C5232" w:rsidRPr="005C5232" w:rsidRDefault="005C5232" w:rsidP="000E28F8">
            <w:pPr>
              <w:jc w:val="right"/>
              <w:rPr>
                <w:rFonts w:eastAsia="Times New Roman" w:cs="Calibri"/>
                <w:color w:val="000000"/>
                <w:sz w:val="18"/>
                <w:szCs w:val="18"/>
                <w:lang w:eastAsia="en-AU"/>
              </w:rPr>
            </w:pPr>
            <w:r w:rsidRPr="005C5232">
              <w:rPr>
                <w:sz w:val="18"/>
                <w:szCs w:val="18"/>
              </w:rPr>
              <w:t>61.1</w:t>
            </w:r>
          </w:p>
        </w:tc>
        <w:tc>
          <w:tcPr>
            <w:tcW w:w="393" w:type="dxa"/>
            <w:tcBorders>
              <w:top w:val="single" w:sz="4" w:space="0" w:color="auto"/>
            </w:tcBorders>
            <w:shd w:val="clear" w:color="auto" w:fill="auto"/>
            <w:noWrap/>
            <w:hideMark/>
          </w:tcPr>
          <w:p w14:paraId="5FB7F9DE" w14:textId="003D43D4"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tcBorders>
              <w:top w:val="single" w:sz="4" w:space="0" w:color="auto"/>
            </w:tcBorders>
            <w:shd w:val="clear" w:color="auto" w:fill="auto"/>
            <w:noWrap/>
            <w:hideMark/>
          </w:tcPr>
          <w:p w14:paraId="2FF9A925" w14:textId="7CEF97B3" w:rsidR="005C5232" w:rsidRPr="005C5232" w:rsidRDefault="005C5232" w:rsidP="000E28F8">
            <w:pPr>
              <w:jc w:val="right"/>
              <w:rPr>
                <w:rFonts w:eastAsia="Times New Roman" w:cs="Calibri"/>
                <w:color w:val="000000"/>
                <w:sz w:val="18"/>
                <w:szCs w:val="18"/>
                <w:lang w:eastAsia="en-AU"/>
              </w:rPr>
            </w:pPr>
            <w:r w:rsidRPr="005C5232">
              <w:rPr>
                <w:sz w:val="18"/>
                <w:szCs w:val="18"/>
              </w:rPr>
              <w:t>77.8</w:t>
            </w:r>
          </w:p>
        </w:tc>
        <w:tc>
          <w:tcPr>
            <w:tcW w:w="393" w:type="dxa"/>
            <w:tcBorders>
              <w:top w:val="single" w:sz="4" w:space="0" w:color="auto"/>
            </w:tcBorders>
            <w:shd w:val="clear" w:color="auto" w:fill="auto"/>
            <w:noWrap/>
            <w:hideMark/>
          </w:tcPr>
          <w:p w14:paraId="17DAAEB6" w14:textId="0624576D"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tcBorders>
              <w:top w:val="single" w:sz="4" w:space="0" w:color="auto"/>
            </w:tcBorders>
            <w:shd w:val="clear" w:color="auto" w:fill="auto"/>
            <w:noWrap/>
            <w:hideMark/>
          </w:tcPr>
          <w:p w14:paraId="3B6D2D6C" w14:textId="521FF0CF" w:rsidR="005C5232" w:rsidRPr="005C5232" w:rsidRDefault="005C5232" w:rsidP="000E28F8">
            <w:pPr>
              <w:jc w:val="right"/>
              <w:rPr>
                <w:rFonts w:eastAsia="Times New Roman" w:cs="Calibri"/>
                <w:color w:val="000000"/>
                <w:sz w:val="18"/>
                <w:szCs w:val="18"/>
                <w:lang w:eastAsia="en-AU"/>
              </w:rPr>
            </w:pPr>
            <w:r w:rsidRPr="005C5232">
              <w:rPr>
                <w:sz w:val="18"/>
                <w:szCs w:val="18"/>
              </w:rPr>
              <w:t>76.9</w:t>
            </w:r>
          </w:p>
        </w:tc>
        <w:tc>
          <w:tcPr>
            <w:tcW w:w="393" w:type="dxa"/>
            <w:tcBorders>
              <w:top w:val="single" w:sz="4" w:space="0" w:color="auto"/>
            </w:tcBorders>
            <w:shd w:val="clear" w:color="auto" w:fill="auto"/>
            <w:noWrap/>
            <w:hideMark/>
          </w:tcPr>
          <w:p w14:paraId="66744FA4" w14:textId="1D221B62"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tcBorders>
              <w:top w:val="single" w:sz="4" w:space="0" w:color="auto"/>
            </w:tcBorders>
            <w:shd w:val="clear" w:color="auto" w:fill="auto"/>
            <w:noWrap/>
            <w:hideMark/>
          </w:tcPr>
          <w:p w14:paraId="17202464" w14:textId="3ABAF4C9" w:rsidR="005C5232" w:rsidRPr="005C5232" w:rsidRDefault="005C5232" w:rsidP="000E28F8">
            <w:pPr>
              <w:jc w:val="right"/>
              <w:rPr>
                <w:rFonts w:eastAsia="Times New Roman" w:cs="Calibri"/>
                <w:color w:val="000000"/>
                <w:sz w:val="18"/>
                <w:szCs w:val="18"/>
                <w:lang w:eastAsia="en-AU"/>
              </w:rPr>
            </w:pPr>
            <w:r w:rsidRPr="005C5232">
              <w:rPr>
                <w:sz w:val="18"/>
                <w:szCs w:val="18"/>
              </w:rPr>
              <w:t>22.2</w:t>
            </w:r>
          </w:p>
        </w:tc>
        <w:tc>
          <w:tcPr>
            <w:tcW w:w="393" w:type="dxa"/>
            <w:tcBorders>
              <w:top w:val="single" w:sz="4" w:space="0" w:color="auto"/>
            </w:tcBorders>
            <w:shd w:val="clear" w:color="auto" w:fill="auto"/>
            <w:noWrap/>
            <w:hideMark/>
          </w:tcPr>
          <w:p w14:paraId="4720D3B0" w14:textId="0B3F41CF"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tcBorders>
              <w:top w:val="single" w:sz="4" w:space="0" w:color="auto"/>
            </w:tcBorders>
            <w:shd w:val="clear" w:color="auto" w:fill="auto"/>
            <w:noWrap/>
            <w:hideMark/>
          </w:tcPr>
          <w:p w14:paraId="5165EC17" w14:textId="012D1AED" w:rsidR="005C5232" w:rsidRPr="005C5232" w:rsidRDefault="005C5232" w:rsidP="000E28F8">
            <w:pPr>
              <w:jc w:val="right"/>
              <w:rPr>
                <w:rFonts w:eastAsia="Times New Roman" w:cs="Calibri"/>
                <w:color w:val="000000"/>
                <w:sz w:val="18"/>
                <w:szCs w:val="18"/>
                <w:lang w:eastAsia="en-AU"/>
              </w:rPr>
            </w:pPr>
            <w:r w:rsidRPr="005C5232">
              <w:rPr>
                <w:sz w:val="18"/>
                <w:szCs w:val="18"/>
              </w:rPr>
              <w:t>40.0</w:t>
            </w:r>
          </w:p>
        </w:tc>
        <w:tc>
          <w:tcPr>
            <w:tcW w:w="393" w:type="dxa"/>
            <w:tcBorders>
              <w:top w:val="single" w:sz="4" w:space="0" w:color="auto"/>
            </w:tcBorders>
            <w:shd w:val="clear" w:color="auto" w:fill="auto"/>
            <w:noWrap/>
            <w:hideMark/>
          </w:tcPr>
          <w:p w14:paraId="4E1F1070" w14:textId="400DB95D"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tcBorders>
              <w:top w:val="single" w:sz="4" w:space="0" w:color="auto"/>
            </w:tcBorders>
            <w:shd w:val="clear" w:color="auto" w:fill="auto"/>
            <w:noWrap/>
            <w:hideMark/>
          </w:tcPr>
          <w:p w14:paraId="18C6699D" w14:textId="60CC14E6"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651" w:type="dxa"/>
            <w:tcBorders>
              <w:top w:val="single" w:sz="4" w:space="0" w:color="auto"/>
            </w:tcBorders>
            <w:shd w:val="clear" w:color="auto" w:fill="auto"/>
            <w:noWrap/>
            <w:hideMark/>
          </w:tcPr>
          <w:p w14:paraId="0ECE661C" w14:textId="1B93AFDC" w:rsidR="005C5232" w:rsidRPr="005C5232" w:rsidRDefault="005C5232" w:rsidP="000E28F8">
            <w:pPr>
              <w:jc w:val="right"/>
              <w:rPr>
                <w:rFonts w:eastAsia="Times New Roman" w:cs="Calibri"/>
                <w:color w:val="000000"/>
                <w:sz w:val="18"/>
                <w:szCs w:val="18"/>
                <w:lang w:eastAsia="en-AU"/>
              </w:rPr>
            </w:pPr>
            <w:r w:rsidRPr="005C5232">
              <w:rPr>
                <w:sz w:val="18"/>
                <w:szCs w:val="18"/>
              </w:rPr>
              <w:t>172</w:t>
            </w:r>
          </w:p>
        </w:tc>
      </w:tr>
      <w:tr w:rsidR="00C5276B" w:rsidRPr="005C5232" w14:paraId="1801666A" w14:textId="77777777" w:rsidTr="00C5276B">
        <w:trPr>
          <w:gridAfter w:val="1"/>
          <w:wAfter w:w="6" w:type="dxa"/>
          <w:trHeight w:val="254"/>
        </w:trPr>
        <w:tc>
          <w:tcPr>
            <w:tcW w:w="1207" w:type="dxa"/>
            <w:shd w:val="clear" w:color="auto" w:fill="auto"/>
            <w:noWrap/>
            <w:hideMark/>
          </w:tcPr>
          <w:p w14:paraId="0C52A81C"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Bay of Plenty</w:t>
            </w:r>
          </w:p>
        </w:tc>
        <w:tc>
          <w:tcPr>
            <w:tcW w:w="376" w:type="dxa"/>
            <w:shd w:val="clear" w:color="auto" w:fill="auto"/>
            <w:noWrap/>
            <w:hideMark/>
          </w:tcPr>
          <w:p w14:paraId="5A080300" w14:textId="070AE961"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0068061F" w14:textId="6B9C3A6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31BF950D" w14:textId="1B6A7D78"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29" w:type="dxa"/>
            <w:shd w:val="clear" w:color="auto" w:fill="auto"/>
            <w:noWrap/>
            <w:hideMark/>
          </w:tcPr>
          <w:p w14:paraId="1DC5D9A2" w14:textId="6C984AC0" w:rsidR="005C5232" w:rsidRPr="005C5232" w:rsidRDefault="005C5232" w:rsidP="000E28F8">
            <w:pPr>
              <w:jc w:val="right"/>
              <w:rPr>
                <w:rFonts w:eastAsia="Times New Roman" w:cs="Calibri"/>
                <w:color w:val="000000"/>
                <w:sz w:val="18"/>
                <w:szCs w:val="18"/>
                <w:lang w:eastAsia="en-AU"/>
              </w:rPr>
            </w:pPr>
            <w:r w:rsidRPr="005C5232">
              <w:rPr>
                <w:sz w:val="18"/>
                <w:szCs w:val="18"/>
              </w:rPr>
              <w:t>83.3</w:t>
            </w:r>
          </w:p>
        </w:tc>
        <w:tc>
          <w:tcPr>
            <w:tcW w:w="488" w:type="dxa"/>
            <w:shd w:val="clear" w:color="auto" w:fill="auto"/>
            <w:noWrap/>
            <w:hideMark/>
          </w:tcPr>
          <w:p w14:paraId="4A3AEFC5" w14:textId="11DC0F54" w:rsidR="005C5232" w:rsidRPr="005C5232" w:rsidRDefault="005C5232" w:rsidP="000E28F8">
            <w:pPr>
              <w:jc w:val="right"/>
              <w:rPr>
                <w:rFonts w:eastAsia="Times New Roman" w:cs="Calibri"/>
                <w:color w:val="000000"/>
                <w:sz w:val="18"/>
                <w:szCs w:val="18"/>
                <w:lang w:eastAsia="en-AU"/>
              </w:rPr>
            </w:pPr>
            <w:r w:rsidRPr="005C5232">
              <w:rPr>
                <w:sz w:val="18"/>
                <w:szCs w:val="18"/>
              </w:rPr>
              <w:t>19</w:t>
            </w:r>
          </w:p>
        </w:tc>
        <w:tc>
          <w:tcPr>
            <w:tcW w:w="630" w:type="dxa"/>
            <w:shd w:val="clear" w:color="auto" w:fill="auto"/>
            <w:noWrap/>
            <w:hideMark/>
          </w:tcPr>
          <w:p w14:paraId="520D4330" w14:textId="6374BE09" w:rsidR="005C5232" w:rsidRPr="005C5232" w:rsidRDefault="005C5232" w:rsidP="000E28F8">
            <w:pPr>
              <w:jc w:val="right"/>
              <w:rPr>
                <w:rFonts w:eastAsia="Times New Roman" w:cs="Calibri"/>
                <w:color w:val="000000"/>
                <w:sz w:val="18"/>
                <w:szCs w:val="18"/>
                <w:lang w:eastAsia="en-AU"/>
              </w:rPr>
            </w:pPr>
            <w:r w:rsidRPr="005C5232">
              <w:rPr>
                <w:sz w:val="18"/>
                <w:szCs w:val="18"/>
              </w:rPr>
              <w:t>95.0</w:t>
            </w:r>
          </w:p>
        </w:tc>
        <w:tc>
          <w:tcPr>
            <w:tcW w:w="488" w:type="dxa"/>
            <w:shd w:val="clear" w:color="auto" w:fill="auto"/>
            <w:noWrap/>
            <w:hideMark/>
          </w:tcPr>
          <w:p w14:paraId="61D7747B" w14:textId="182FE581"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c>
          <w:tcPr>
            <w:tcW w:w="630" w:type="dxa"/>
            <w:shd w:val="clear" w:color="auto" w:fill="auto"/>
            <w:noWrap/>
            <w:hideMark/>
          </w:tcPr>
          <w:p w14:paraId="219C900A" w14:textId="6D8F99A5" w:rsidR="005C5232" w:rsidRPr="005C5232" w:rsidRDefault="005C5232" w:rsidP="000E28F8">
            <w:pPr>
              <w:jc w:val="right"/>
              <w:rPr>
                <w:rFonts w:eastAsia="Times New Roman" w:cs="Calibri"/>
                <w:color w:val="000000"/>
                <w:sz w:val="18"/>
                <w:szCs w:val="18"/>
                <w:lang w:eastAsia="en-AU"/>
              </w:rPr>
            </w:pPr>
            <w:r w:rsidRPr="005C5232">
              <w:rPr>
                <w:sz w:val="18"/>
                <w:szCs w:val="18"/>
              </w:rPr>
              <w:t>93.8</w:t>
            </w:r>
          </w:p>
        </w:tc>
        <w:tc>
          <w:tcPr>
            <w:tcW w:w="488" w:type="dxa"/>
            <w:shd w:val="clear" w:color="auto" w:fill="auto"/>
            <w:noWrap/>
            <w:hideMark/>
          </w:tcPr>
          <w:p w14:paraId="0E4EA50E" w14:textId="3D6E3153"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7A1EC042" w14:textId="56465E56"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488" w:type="dxa"/>
            <w:shd w:val="clear" w:color="auto" w:fill="auto"/>
            <w:noWrap/>
            <w:hideMark/>
          </w:tcPr>
          <w:p w14:paraId="08C28A55" w14:textId="19737EEA"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6" w:type="dxa"/>
            <w:shd w:val="clear" w:color="auto" w:fill="auto"/>
            <w:noWrap/>
            <w:hideMark/>
          </w:tcPr>
          <w:p w14:paraId="2A419727" w14:textId="55735B23" w:rsidR="005C5232" w:rsidRPr="005C5232" w:rsidRDefault="005C5232" w:rsidP="000E28F8">
            <w:pPr>
              <w:jc w:val="right"/>
              <w:rPr>
                <w:rFonts w:eastAsia="Times New Roman" w:cs="Calibri"/>
                <w:color w:val="000000"/>
                <w:sz w:val="18"/>
                <w:szCs w:val="18"/>
                <w:lang w:eastAsia="en-AU"/>
              </w:rPr>
            </w:pPr>
            <w:r w:rsidRPr="005C5232">
              <w:rPr>
                <w:sz w:val="18"/>
                <w:szCs w:val="18"/>
              </w:rPr>
              <w:t>60.0</w:t>
            </w:r>
          </w:p>
        </w:tc>
        <w:tc>
          <w:tcPr>
            <w:tcW w:w="488" w:type="dxa"/>
            <w:shd w:val="clear" w:color="auto" w:fill="auto"/>
            <w:noWrap/>
            <w:hideMark/>
          </w:tcPr>
          <w:p w14:paraId="31507674" w14:textId="4B1C952F" w:rsidR="005C5232" w:rsidRPr="005C5232" w:rsidRDefault="005C5232" w:rsidP="000E28F8">
            <w:pPr>
              <w:jc w:val="right"/>
              <w:rPr>
                <w:rFonts w:eastAsia="Times New Roman" w:cs="Calibri"/>
                <w:color w:val="000000"/>
                <w:sz w:val="18"/>
                <w:szCs w:val="18"/>
                <w:lang w:eastAsia="en-AU"/>
              </w:rPr>
            </w:pPr>
            <w:r w:rsidRPr="005C5232">
              <w:rPr>
                <w:sz w:val="18"/>
                <w:szCs w:val="18"/>
              </w:rPr>
              <w:t>8</w:t>
            </w:r>
          </w:p>
        </w:tc>
        <w:tc>
          <w:tcPr>
            <w:tcW w:w="630" w:type="dxa"/>
            <w:shd w:val="clear" w:color="auto" w:fill="auto"/>
            <w:noWrap/>
            <w:hideMark/>
          </w:tcPr>
          <w:p w14:paraId="76DD1E53" w14:textId="230CFB2F" w:rsidR="005C5232" w:rsidRPr="005C5232" w:rsidRDefault="005C5232" w:rsidP="000E28F8">
            <w:pPr>
              <w:jc w:val="right"/>
              <w:rPr>
                <w:rFonts w:eastAsia="Times New Roman" w:cs="Calibri"/>
                <w:color w:val="000000"/>
                <w:sz w:val="18"/>
                <w:szCs w:val="18"/>
                <w:lang w:eastAsia="en-AU"/>
              </w:rPr>
            </w:pPr>
            <w:r w:rsidRPr="005C5232">
              <w:rPr>
                <w:sz w:val="18"/>
                <w:szCs w:val="18"/>
              </w:rPr>
              <w:t>72.7</w:t>
            </w:r>
          </w:p>
        </w:tc>
        <w:tc>
          <w:tcPr>
            <w:tcW w:w="393" w:type="dxa"/>
            <w:shd w:val="clear" w:color="auto" w:fill="auto"/>
            <w:noWrap/>
            <w:hideMark/>
          </w:tcPr>
          <w:p w14:paraId="1BE13C5B" w14:textId="4043FD69"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2AD53F9C" w14:textId="1C9E1E11"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51F60143" w14:textId="4B5AB210"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659B4D04" w14:textId="1EAF941B" w:rsidR="005C5232" w:rsidRPr="005C5232" w:rsidRDefault="005C5232" w:rsidP="000E28F8">
            <w:pPr>
              <w:jc w:val="right"/>
              <w:rPr>
                <w:rFonts w:eastAsia="Times New Roman" w:cs="Calibri"/>
                <w:color w:val="000000"/>
                <w:sz w:val="18"/>
                <w:szCs w:val="18"/>
                <w:lang w:eastAsia="en-AU"/>
              </w:rPr>
            </w:pPr>
            <w:r w:rsidRPr="005C5232">
              <w:rPr>
                <w:sz w:val="18"/>
                <w:szCs w:val="18"/>
              </w:rPr>
              <w:t>40.0</w:t>
            </w:r>
          </w:p>
        </w:tc>
        <w:tc>
          <w:tcPr>
            <w:tcW w:w="393" w:type="dxa"/>
            <w:shd w:val="clear" w:color="auto" w:fill="auto"/>
            <w:noWrap/>
            <w:hideMark/>
          </w:tcPr>
          <w:p w14:paraId="11E67EF4" w14:textId="1010DFEB"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0" w:type="dxa"/>
            <w:shd w:val="clear" w:color="auto" w:fill="auto"/>
            <w:noWrap/>
            <w:hideMark/>
          </w:tcPr>
          <w:p w14:paraId="52A10AB7" w14:textId="0E80897C"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393" w:type="dxa"/>
            <w:shd w:val="clear" w:color="auto" w:fill="auto"/>
            <w:noWrap/>
            <w:hideMark/>
          </w:tcPr>
          <w:p w14:paraId="0724F18A" w14:textId="1B948474"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2F52F38E" w14:textId="38FA1923"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393" w:type="dxa"/>
            <w:shd w:val="clear" w:color="auto" w:fill="auto"/>
            <w:noWrap/>
            <w:hideMark/>
          </w:tcPr>
          <w:p w14:paraId="1C565FD0" w14:textId="2434DF02"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5" w:type="dxa"/>
            <w:shd w:val="clear" w:color="auto" w:fill="auto"/>
            <w:noWrap/>
            <w:hideMark/>
          </w:tcPr>
          <w:p w14:paraId="38A65E25" w14:textId="34D9A938"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651" w:type="dxa"/>
            <w:shd w:val="clear" w:color="auto" w:fill="auto"/>
            <w:noWrap/>
            <w:hideMark/>
          </w:tcPr>
          <w:p w14:paraId="61767207" w14:textId="5D2EFBD6" w:rsidR="005C5232" w:rsidRPr="005C5232" w:rsidRDefault="005C5232" w:rsidP="000E28F8">
            <w:pPr>
              <w:jc w:val="right"/>
              <w:rPr>
                <w:rFonts w:eastAsia="Times New Roman" w:cs="Calibri"/>
                <w:color w:val="000000"/>
                <w:sz w:val="18"/>
                <w:szCs w:val="18"/>
                <w:lang w:eastAsia="en-AU"/>
              </w:rPr>
            </w:pPr>
            <w:r w:rsidRPr="005C5232">
              <w:rPr>
                <w:sz w:val="18"/>
                <w:szCs w:val="18"/>
              </w:rPr>
              <w:t>63</w:t>
            </w:r>
          </w:p>
        </w:tc>
      </w:tr>
      <w:tr w:rsidR="00C5276B" w:rsidRPr="005C5232" w14:paraId="00052612" w14:textId="77777777" w:rsidTr="00C5276B">
        <w:trPr>
          <w:gridAfter w:val="1"/>
          <w:wAfter w:w="6" w:type="dxa"/>
          <w:trHeight w:val="254"/>
        </w:trPr>
        <w:tc>
          <w:tcPr>
            <w:tcW w:w="1207" w:type="dxa"/>
            <w:shd w:val="clear" w:color="auto" w:fill="auto"/>
            <w:noWrap/>
            <w:hideMark/>
          </w:tcPr>
          <w:p w14:paraId="08C2AB41"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Canterbury</w:t>
            </w:r>
          </w:p>
        </w:tc>
        <w:tc>
          <w:tcPr>
            <w:tcW w:w="376" w:type="dxa"/>
            <w:shd w:val="clear" w:color="auto" w:fill="auto"/>
            <w:noWrap/>
            <w:hideMark/>
          </w:tcPr>
          <w:p w14:paraId="2F309FAD" w14:textId="453204A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776A7920" w14:textId="60654642"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4AB5B331" w14:textId="05774B82" w:rsidR="005C5232" w:rsidRPr="005C5232" w:rsidRDefault="005C5232" w:rsidP="000E28F8">
            <w:pPr>
              <w:jc w:val="right"/>
              <w:rPr>
                <w:rFonts w:eastAsia="Times New Roman" w:cs="Calibri"/>
                <w:color w:val="000000"/>
                <w:sz w:val="18"/>
                <w:szCs w:val="18"/>
                <w:lang w:eastAsia="en-AU"/>
              </w:rPr>
            </w:pPr>
            <w:r w:rsidRPr="005C5232">
              <w:rPr>
                <w:sz w:val="18"/>
                <w:szCs w:val="18"/>
              </w:rPr>
              <w:t>28</w:t>
            </w:r>
          </w:p>
        </w:tc>
        <w:tc>
          <w:tcPr>
            <w:tcW w:w="629" w:type="dxa"/>
            <w:shd w:val="clear" w:color="auto" w:fill="auto"/>
            <w:noWrap/>
            <w:hideMark/>
          </w:tcPr>
          <w:p w14:paraId="37A82E4D" w14:textId="1002D510" w:rsidR="005C5232" w:rsidRPr="005C5232" w:rsidRDefault="005C5232" w:rsidP="000E28F8">
            <w:pPr>
              <w:jc w:val="right"/>
              <w:rPr>
                <w:rFonts w:eastAsia="Times New Roman" w:cs="Calibri"/>
                <w:color w:val="000000"/>
                <w:sz w:val="18"/>
                <w:szCs w:val="18"/>
                <w:lang w:eastAsia="en-AU"/>
              </w:rPr>
            </w:pPr>
            <w:r w:rsidRPr="005C5232">
              <w:rPr>
                <w:sz w:val="18"/>
                <w:szCs w:val="18"/>
              </w:rPr>
              <w:t>96.6</w:t>
            </w:r>
          </w:p>
        </w:tc>
        <w:tc>
          <w:tcPr>
            <w:tcW w:w="488" w:type="dxa"/>
            <w:shd w:val="clear" w:color="auto" w:fill="auto"/>
            <w:noWrap/>
            <w:hideMark/>
          </w:tcPr>
          <w:p w14:paraId="4A050F19" w14:textId="44CC57A3" w:rsidR="005C5232" w:rsidRPr="005C5232" w:rsidRDefault="005C5232" w:rsidP="000E28F8">
            <w:pPr>
              <w:jc w:val="right"/>
              <w:rPr>
                <w:rFonts w:eastAsia="Times New Roman" w:cs="Calibri"/>
                <w:color w:val="000000"/>
                <w:sz w:val="18"/>
                <w:szCs w:val="18"/>
                <w:lang w:eastAsia="en-AU"/>
              </w:rPr>
            </w:pPr>
            <w:r w:rsidRPr="005C5232">
              <w:rPr>
                <w:sz w:val="18"/>
                <w:szCs w:val="18"/>
              </w:rPr>
              <w:t>43</w:t>
            </w:r>
          </w:p>
        </w:tc>
        <w:tc>
          <w:tcPr>
            <w:tcW w:w="630" w:type="dxa"/>
            <w:shd w:val="clear" w:color="auto" w:fill="auto"/>
            <w:noWrap/>
            <w:hideMark/>
          </w:tcPr>
          <w:p w14:paraId="3F2104BA" w14:textId="49B805CB" w:rsidR="005C5232" w:rsidRPr="005C5232" w:rsidRDefault="005C5232" w:rsidP="000E28F8">
            <w:pPr>
              <w:jc w:val="right"/>
              <w:rPr>
                <w:rFonts w:eastAsia="Times New Roman" w:cs="Calibri"/>
                <w:color w:val="000000"/>
                <w:sz w:val="18"/>
                <w:szCs w:val="18"/>
                <w:lang w:eastAsia="en-AU"/>
              </w:rPr>
            </w:pPr>
            <w:r w:rsidRPr="005C5232">
              <w:rPr>
                <w:sz w:val="18"/>
                <w:szCs w:val="18"/>
              </w:rPr>
              <w:t>89.6</w:t>
            </w:r>
          </w:p>
        </w:tc>
        <w:tc>
          <w:tcPr>
            <w:tcW w:w="488" w:type="dxa"/>
            <w:shd w:val="clear" w:color="auto" w:fill="auto"/>
            <w:noWrap/>
            <w:hideMark/>
          </w:tcPr>
          <w:p w14:paraId="70BF3AD2" w14:textId="5D6BD3FE" w:rsidR="005C5232" w:rsidRPr="005C5232" w:rsidRDefault="005C5232" w:rsidP="000E28F8">
            <w:pPr>
              <w:jc w:val="right"/>
              <w:rPr>
                <w:rFonts w:eastAsia="Times New Roman" w:cs="Calibri"/>
                <w:color w:val="000000"/>
                <w:sz w:val="18"/>
                <w:szCs w:val="18"/>
                <w:lang w:eastAsia="en-AU"/>
              </w:rPr>
            </w:pPr>
            <w:r w:rsidRPr="005C5232">
              <w:rPr>
                <w:sz w:val="18"/>
                <w:szCs w:val="18"/>
              </w:rPr>
              <w:t>41</w:t>
            </w:r>
          </w:p>
        </w:tc>
        <w:tc>
          <w:tcPr>
            <w:tcW w:w="630" w:type="dxa"/>
            <w:shd w:val="clear" w:color="auto" w:fill="auto"/>
            <w:noWrap/>
            <w:hideMark/>
          </w:tcPr>
          <w:p w14:paraId="73406FAA" w14:textId="6D9C0D1E" w:rsidR="005C5232" w:rsidRPr="005C5232" w:rsidRDefault="005C5232" w:rsidP="000E28F8">
            <w:pPr>
              <w:jc w:val="right"/>
              <w:rPr>
                <w:rFonts w:eastAsia="Times New Roman" w:cs="Calibri"/>
                <w:color w:val="000000"/>
                <w:sz w:val="18"/>
                <w:szCs w:val="18"/>
                <w:lang w:eastAsia="en-AU"/>
              </w:rPr>
            </w:pPr>
            <w:r w:rsidRPr="005C5232">
              <w:rPr>
                <w:sz w:val="18"/>
                <w:szCs w:val="18"/>
              </w:rPr>
              <w:t>97.6</w:t>
            </w:r>
          </w:p>
        </w:tc>
        <w:tc>
          <w:tcPr>
            <w:tcW w:w="488" w:type="dxa"/>
            <w:shd w:val="clear" w:color="auto" w:fill="auto"/>
            <w:noWrap/>
            <w:hideMark/>
          </w:tcPr>
          <w:p w14:paraId="0A08C3D3" w14:textId="7F26290E" w:rsidR="005C5232" w:rsidRPr="005C5232" w:rsidRDefault="005C5232" w:rsidP="000E28F8">
            <w:pPr>
              <w:jc w:val="right"/>
              <w:rPr>
                <w:rFonts w:eastAsia="Times New Roman" w:cs="Calibri"/>
                <w:color w:val="000000"/>
                <w:sz w:val="18"/>
                <w:szCs w:val="18"/>
                <w:lang w:eastAsia="en-AU"/>
              </w:rPr>
            </w:pPr>
            <w:r w:rsidRPr="005C5232">
              <w:rPr>
                <w:sz w:val="18"/>
                <w:szCs w:val="18"/>
              </w:rPr>
              <w:t>21</w:t>
            </w:r>
          </w:p>
        </w:tc>
        <w:tc>
          <w:tcPr>
            <w:tcW w:w="630" w:type="dxa"/>
            <w:shd w:val="clear" w:color="auto" w:fill="auto"/>
            <w:noWrap/>
            <w:hideMark/>
          </w:tcPr>
          <w:p w14:paraId="0D4D1AE5" w14:textId="43886598" w:rsidR="005C5232" w:rsidRPr="005C5232" w:rsidRDefault="005C5232" w:rsidP="000E28F8">
            <w:pPr>
              <w:jc w:val="right"/>
              <w:rPr>
                <w:rFonts w:eastAsia="Times New Roman" w:cs="Calibri"/>
                <w:color w:val="000000"/>
                <w:sz w:val="18"/>
                <w:szCs w:val="18"/>
                <w:lang w:eastAsia="en-AU"/>
              </w:rPr>
            </w:pPr>
            <w:r w:rsidRPr="005C5232">
              <w:rPr>
                <w:sz w:val="18"/>
                <w:szCs w:val="18"/>
              </w:rPr>
              <w:t>84.0</w:t>
            </w:r>
          </w:p>
        </w:tc>
        <w:tc>
          <w:tcPr>
            <w:tcW w:w="488" w:type="dxa"/>
            <w:shd w:val="clear" w:color="auto" w:fill="auto"/>
            <w:noWrap/>
            <w:hideMark/>
          </w:tcPr>
          <w:p w14:paraId="620D813B" w14:textId="56AB42CF" w:rsidR="005C5232" w:rsidRPr="005C5232" w:rsidRDefault="005C5232" w:rsidP="000E28F8">
            <w:pPr>
              <w:jc w:val="right"/>
              <w:rPr>
                <w:rFonts w:eastAsia="Times New Roman" w:cs="Calibri"/>
                <w:color w:val="000000"/>
                <w:sz w:val="18"/>
                <w:szCs w:val="18"/>
                <w:lang w:eastAsia="en-AU"/>
              </w:rPr>
            </w:pPr>
            <w:r w:rsidRPr="005C5232">
              <w:rPr>
                <w:sz w:val="18"/>
                <w:szCs w:val="18"/>
              </w:rPr>
              <w:t>14</w:t>
            </w:r>
          </w:p>
        </w:tc>
        <w:tc>
          <w:tcPr>
            <w:tcW w:w="636" w:type="dxa"/>
            <w:shd w:val="clear" w:color="auto" w:fill="auto"/>
            <w:noWrap/>
            <w:hideMark/>
          </w:tcPr>
          <w:p w14:paraId="3B239D8F" w14:textId="36187404"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60604AB8" w14:textId="7D4C2A4D"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691F5187" w14:textId="0A03839E" w:rsidR="005C5232" w:rsidRPr="005C5232" w:rsidRDefault="005C5232" w:rsidP="000E28F8">
            <w:pPr>
              <w:jc w:val="right"/>
              <w:rPr>
                <w:rFonts w:eastAsia="Times New Roman" w:cs="Calibri"/>
                <w:color w:val="000000"/>
                <w:sz w:val="18"/>
                <w:szCs w:val="18"/>
                <w:lang w:eastAsia="en-AU"/>
              </w:rPr>
            </w:pPr>
            <w:r w:rsidRPr="005C5232">
              <w:rPr>
                <w:sz w:val="18"/>
                <w:szCs w:val="18"/>
              </w:rPr>
              <w:t>76.9</w:t>
            </w:r>
          </w:p>
        </w:tc>
        <w:tc>
          <w:tcPr>
            <w:tcW w:w="393" w:type="dxa"/>
            <w:shd w:val="clear" w:color="auto" w:fill="auto"/>
            <w:noWrap/>
            <w:hideMark/>
          </w:tcPr>
          <w:p w14:paraId="71879C54" w14:textId="0F299D88" w:rsidR="005C5232" w:rsidRPr="005C5232" w:rsidRDefault="005C5232" w:rsidP="000E28F8">
            <w:pPr>
              <w:jc w:val="right"/>
              <w:rPr>
                <w:rFonts w:eastAsia="Times New Roman" w:cs="Calibri"/>
                <w:color w:val="000000"/>
                <w:sz w:val="18"/>
                <w:szCs w:val="18"/>
                <w:lang w:eastAsia="en-AU"/>
              </w:rPr>
            </w:pPr>
            <w:r w:rsidRPr="005C5232">
              <w:rPr>
                <w:sz w:val="18"/>
                <w:szCs w:val="18"/>
              </w:rPr>
              <w:t>12</w:t>
            </w:r>
          </w:p>
        </w:tc>
        <w:tc>
          <w:tcPr>
            <w:tcW w:w="630" w:type="dxa"/>
            <w:shd w:val="clear" w:color="auto" w:fill="auto"/>
            <w:noWrap/>
            <w:hideMark/>
          </w:tcPr>
          <w:p w14:paraId="7A853F1E" w14:textId="25F653CA"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64D364CC" w14:textId="72CEFB01" w:rsidR="005C5232" w:rsidRPr="005C5232" w:rsidRDefault="005C5232" w:rsidP="000E28F8">
            <w:pPr>
              <w:jc w:val="right"/>
              <w:rPr>
                <w:rFonts w:eastAsia="Times New Roman" w:cs="Calibri"/>
                <w:color w:val="000000"/>
                <w:sz w:val="18"/>
                <w:szCs w:val="18"/>
                <w:lang w:eastAsia="en-AU"/>
              </w:rPr>
            </w:pPr>
            <w:r w:rsidRPr="005C5232">
              <w:rPr>
                <w:sz w:val="18"/>
                <w:szCs w:val="18"/>
              </w:rPr>
              <w:t>8</w:t>
            </w:r>
          </w:p>
        </w:tc>
        <w:tc>
          <w:tcPr>
            <w:tcW w:w="630" w:type="dxa"/>
            <w:shd w:val="clear" w:color="auto" w:fill="auto"/>
            <w:noWrap/>
            <w:hideMark/>
          </w:tcPr>
          <w:p w14:paraId="1CCECC8A" w14:textId="17D3164B" w:rsidR="005C5232" w:rsidRPr="005C5232" w:rsidRDefault="005C5232" w:rsidP="000E28F8">
            <w:pPr>
              <w:jc w:val="right"/>
              <w:rPr>
                <w:rFonts w:eastAsia="Times New Roman" w:cs="Calibri"/>
                <w:color w:val="000000"/>
                <w:sz w:val="18"/>
                <w:szCs w:val="18"/>
                <w:lang w:eastAsia="en-AU"/>
              </w:rPr>
            </w:pPr>
            <w:r w:rsidRPr="005C5232">
              <w:rPr>
                <w:sz w:val="18"/>
                <w:szCs w:val="18"/>
              </w:rPr>
              <w:t>72.7</w:t>
            </w:r>
          </w:p>
        </w:tc>
        <w:tc>
          <w:tcPr>
            <w:tcW w:w="393" w:type="dxa"/>
            <w:shd w:val="clear" w:color="auto" w:fill="auto"/>
            <w:noWrap/>
            <w:hideMark/>
          </w:tcPr>
          <w:p w14:paraId="44898939" w14:textId="771E993F"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6B62274C" w14:textId="09F5E92E" w:rsidR="005C5232" w:rsidRPr="005C5232" w:rsidRDefault="005C5232" w:rsidP="000E28F8">
            <w:pPr>
              <w:jc w:val="right"/>
              <w:rPr>
                <w:rFonts w:eastAsia="Times New Roman" w:cs="Calibri"/>
                <w:color w:val="000000"/>
                <w:sz w:val="18"/>
                <w:szCs w:val="18"/>
                <w:lang w:eastAsia="en-AU"/>
              </w:rPr>
            </w:pPr>
            <w:r w:rsidRPr="005C5232">
              <w:rPr>
                <w:sz w:val="18"/>
                <w:szCs w:val="18"/>
              </w:rPr>
              <w:t>63.6</w:t>
            </w:r>
          </w:p>
        </w:tc>
        <w:tc>
          <w:tcPr>
            <w:tcW w:w="393" w:type="dxa"/>
            <w:shd w:val="clear" w:color="auto" w:fill="auto"/>
            <w:noWrap/>
            <w:hideMark/>
          </w:tcPr>
          <w:p w14:paraId="2F8A756A" w14:textId="111D1DA1"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6DC71F13" w14:textId="7FEA043E" w:rsidR="005C5232" w:rsidRPr="005C5232" w:rsidRDefault="005C5232" w:rsidP="000E28F8">
            <w:pPr>
              <w:jc w:val="right"/>
              <w:rPr>
                <w:rFonts w:eastAsia="Times New Roman" w:cs="Calibri"/>
                <w:color w:val="000000"/>
                <w:sz w:val="18"/>
                <w:szCs w:val="18"/>
                <w:lang w:eastAsia="en-AU"/>
              </w:rPr>
            </w:pPr>
            <w:r w:rsidRPr="005C5232">
              <w:rPr>
                <w:sz w:val="18"/>
                <w:szCs w:val="18"/>
              </w:rPr>
              <w:t>57.1</w:t>
            </w:r>
          </w:p>
        </w:tc>
        <w:tc>
          <w:tcPr>
            <w:tcW w:w="393" w:type="dxa"/>
            <w:shd w:val="clear" w:color="auto" w:fill="auto"/>
            <w:noWrap/>
            <w:hideMark/>
          </w:tcPr>
          <w:p w14:paraId="0B000541" w14:textId="72F42009"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1AD65114" w14:textId="6CE413C5"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651" w:type="dxa"/>
            <w:shd w:val="clear" w:color="auto" w:fill="auto"/>
            <w:noWrap/>
            <w:hideMark/>
          </w:tcPr>
          <w:p w14:paraId="2AF1242A" w14:textId="547AD5A9" w:rsidR="005C5232" w:rsidRPr="005C5232" w:rsidRDefault="005C5232" w:rsidP="000E28F8">
            <w:pPr>
              <w:jc w:val="right"/>
              <w:rPr>
                <w:rFonts w:eastAsia="Times New Roman" w:cs="Calibri"/>
                <w:color w:val="000000"/>
                <w:sz w:val="18"/>
                <w:szCs w:val="18"/>
                <w:lang w:eastAsia="en-AU"/>
              </w:rPr>
            </w:pPr>
            <w:r w:rsidRPr="005C5232">
              <w:rPr>
                <w:sz w:val="18"/>
                <w:szCs w:val="18"/>
              </w:rPr>
              <w:t>190</w:t>
            </w:r>
          </w:p>
        </w:tc>
      </w:tr>
      <w:tr w:rsidR="00C5276B" w:rsidRPr="005C5232" w14:paraId="0B90C93C" w14:textId="77777777" w:rsidTr="00C5276B">
        <w:trPr>
          <w:gridAfter w:val="1"/>
          <w:wAfter w:w="6" w:type="dxa"/>
          <w:trHeight w:val="254"/>
        </w:trPr>
        <w:tc>
          <w:tcPr>
            <w:tcW w:w="1207" w:type="dxa"/>
            <w:shd w:val="clear" w:color="auto" w:fill="auto"/>
            <w:noWrap/>
            <w:hideMark/>
          </w:tcPr>
          <w:p w14:paraId="6092269A"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Capital &amp; Coast</w:t>
            </w:r>
          </w:p>
        </w:tc>
        <w:tc>
          <w:tcPr>
            <w:tcW w:w="376" w:type="dxa"/>
            <w:shd w:val="clear" w:color="auto" w:fill="auto"/>
            <w:noWrap/>
            <w:hideMark/>
          </w:tcPr>
          <w:p w14:paraId="61DFC646" w14:textId="1049118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60C65B72" w14:textId="1AF8BFEB"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34AF1375" w14:textId="6C9C6440"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c>
          <w:tcPr>
            <w:tcW w:w="629" w:type="dxa"/>
            <w:shd w:val="clear" w:color="auto" w:fill="auto"/>
            <w:noWrap/>
            <w:hideMark/>
          </w:tcPr>
          <w:p w14:paraId="3B8A50B0" w14:textId="234D8A7B" w:rsidR="005C5232" w:rsidRPr="005C5232" w:rsidRDefault="005C5232" w:rsidP="000E28F8">
            <w:pPr>
              <w:jc w:val="right"/>
              <w:rPr>
                <w:rFonts w:eastAsia="Times New Roman" w:cs="Calibri"/>
                <w:color w:val="000000"/>
                <w:sz w:val="18"/>
                <w:szCs w:val="18"/>
                <w:lang w:eastAsia="en-AU"/>
              </w:rPr>
            </w:pPr>
            <w:r w:rsidRPr="005C5232">
              <w:rPr>
                <w:sz w:val="18"/>
                <w:szCs w:val="18"/>
              </w:rPr>
              <w:t>88.2</w:t>
            </w:r>
          </w:p>
        </w:tc>
        <w:tc>
          <w:tcPr>
            <w:tcW w:w="488" w:type="dxa"/>
            <w:shd w:val="clear" w:color="auto" w:fill="auto"/>
            <w:noWrap/>
            <w:hideMark/>
          </w:tcPr>
          <w:p w14:paraId="444639F7" w14:textId="04E91FC3" w:rsidR="005C5232" w:rsidRPr="005C5232" w:rsidRDefault="005C5232" w:rsidP="000E28F8">
            <w:pPr>
              <w:jc w:val="right"/>
              <w:rPr>
                <w:rFonts w:eastAsia="Times New Roman" w:cs="Calibri"/>
                <w:color w:val="000000"/>
                <w:sz w:val="18"/>
                <w:szCs w:val="18"/>
                <w:lang w:eastAsia="en-AU"/>
              </w:rPr>
            </w:pPr>
            <w:r w:rsidRPr="005C5232">
              <w:rPr>
                <w:sz w:val="18"/>
                <w:szCs w:val="18"/>
              </w:rPr>
              <w:t>17</w:t>
            </w:r>
          </w:p>
        </w:tc>
        <w:tc>
          <w:tcPr>
            <w:tcW w:w="630" w:type="dxa"/>
            <w:shd w:val="clear" w:color="auto" w:fill="auto"/>
            <w:noWrap/>
            <w:hideMark/>
          </w:tcPr>
          <w:p w14:paraId="552AA440" w14:textId="4CC62B63" w:rsidR="005C5232" w:rsidRPr="005C5232" w:rsidRDefault="005C5232" w:rsidP="000E28F8">
            <w:pPr>
              <w:jc w:val="right"/>
              <w:rPr>
                <w:rFonts w:eastAsia="Times New Roman" w:cs="Calibri"/>
                <w:color w:val="000000"/>
                <w:sz w:val="18"/>
                <w:szCs w:val="18"/>
                <w:lang w:eastAsia="en-AU"/>
              </w:rPr>
            </w:pPr>
            <w:r w:rsidRPr="005C5232">
              <w:rPr>
                <w:sz w:val="18"/>
                <w:szCs w:val="18"/>
              </w:rPr>
              <w:t>81.0</w:t>
            </w:r>
          </w:p>
        </w:tc>
        <w:tc>
          <w:tcPr>
            <w:tcW w:w="488" w:type="dxa"/>
            <w:shd w:val="clear" w:color="auto" w:fill="auto"/>
            <w:noWrap/>
            <w:hideMark/>
          </w:tcPr>
          <w:p w14:paraId="5FEC1E30" w14:textId="3B59FD32" w:rsidR="005C5232" w:rsidRPr="005C5232" w:rsidRDefault="005C5232" w:rsidP="000E28F8">
            <w:pPr>
              <w:jc w:val="right"/>
              <w:rPr>
                <w:rFonts w:eastAsia="Times New Roman" w:cs="Calibri"/>
                <w:color w:val="000000"/>
                <w:sz w:val="18"/>
                <w:szCs w:val="18"/>
                <w:lang w:eastAsia="en-AU"/>
              </w:rPr>
            </w:pPr>
            <w:r w:rsidRPr="005C5232">
              <w:rPr>
                <w:sz w:val="18"/>
                <w:szCs w:val="18"/>
              </w:rPr>
              <w:t>13</w:t>
            </w:r>
          </w:p>
        </w:tc>
        <w:tc>
          <w:tcPr>
            <w:tcW w:w="630" w:type="dxa"/>
            <w:shd w:val="clear" w:color="auto" w:fill="auto"/>
            <w:noWrap/>
            <w:hideMark/>
          </w:tcPr>
          <w:p w14:paraId="004F09B5" w14:textId="44674439" w:rsidR="005C5232" w:rsidRPr="005C5232" w:rsidRDefault="005C5232" w:rsidP="000E28F8">
            <w:pPr>
              <w:jc w:val="right"/>
              <w:rPr>
                <w:rFonts w:eastAsia="Times New Roman" w:cs="Calibri"/>
                <w:color w:val="000000"/>
                <w:sz w:val="18"/>
                <w:szCs w:val="18"/>
                <w:lang w:eastAsia="en-AU"/>
              </w:rPr>
            </w:pPr>
            <w:r w:rsidRPr="005C5232">
              <w:rPr>
                <w:sz w:val="18"/>
                <w:szCs w:val="18"/>
              </w:rPr>
              <w:t>92.9</w:t>
            </w:r>
          </w:p>
        </w:tc>
        <w:tc>
          <w:tcPr>
            <w:tcW w:w="488" w:type="dxa"/>
            <w:shd w:val="clear" w:color="auto" w:fill="auto"/>
            <w:noWrap/>
            <w:hideMark/>
          </w:tcPr>
          <w:p w14:paraId="7334184D" w14:textId="4D2A02FB" w:rsidR="005C5232" w:rsidRPr="005C5232" w:rsidRDefault="005C5232" w:rsidP="000E28F8">
            <w:pPr>
              <w:jc w:val="right"/>
              <w:rPr>
                <w:rFonts w:eastAsia="Times New Roman" w:cs="Calibri"/>
                <w:color w:val="000000"/>
                <w:sz w:val="18"/>
                <w:szCs w:val="18"/>
                <w:lang w:eastAsia="en-AU"/>
              </w:rPr>
            </w:pPr>
            <w:r w:rsidRPr="005C5232">
              <w:rPr>
                <w:sz w:val="18"/>
                <w:szCs w:val="18"/>
              </w:rPr>
              <w:t>19</w:t>
            </w:r>
          </w:p>
        </w:tc>
        <w:tc>
          <w:tcPr>
            <w:tcW w:w="630" w:type="dxa"/>
            <w:shd w:val="clear" w:color="auto" w:fill="auto"/>
            <w:noWrap/>
            <w:hideMark/>
          </w:tcPr>
          <w:p w14:paraId="309540FB" w14:textId="0FC7D8C5" w:rsidR="005C5232" w:rsidRPr="005C5232" w:rsidRDefault="005C5232" w:rsidP="000E28F8">
            <w:pPr>
              <w:jc w:val="right"/>
              <w:rPr>
                <w:rFonts w:eastAsia="Times New Roman" w:cs="Calibri"/>
                <w:color w:val="000000"/>
                <w:sz w:val="18"/>
                <w:szCs w:val="18"/>
                <w:lang w:eastAsia="en-AU"/>
              </w:rPr>
            </w:pPr>
            <w:r w:rsidRPr="005C5232">
              <w:rPr>
                <w:sz w:val="18"/>
                <w:szCs w:val="18"/>
              </w:rPr>
              <w:t>90.5</w:t>
            </w:r>
          </w:p>
        </w:tc>
        <w:tc>
          <w:tcPr>
            <w:tcW w:w="488" w:type="dxa"/>
            <w:shd w:val="clear" w:color="auto" w:fill="auto"/>
            <w:noWrap/>
            <w:hideMark/>
          </w:tcPr>
          <w:p w14:paraId="68EA9A8C" w14:textId="5749A17D" w:rsidR="005C5232" w:rsidRPr="005C5232" w:rsidRDefault="005C5232" w:rsidP="000E28F8">
            <w:pPr>
              <w:jc w:val="right"/>
              <w:rPr>
                <w:rFonts w:eastAsia="Times New Roman" w:cs="Calibri"/>
                <w:color w:val="000000"/>
                <w:sz w:val="18"/>
                <w:szCs w:val="18"/>
                <w:lang w:eastAsia="en-AU"/>
              </w:rPr>
            </w:pPr>
            <w:r w:rsidRPr="005C5232">
              <w:rPr>
                <w:sz w:val="18"/>
                <w:szCs w:val="18"/>
              </w:rPr>
              <w:t>8</w:t>
            </w:r>
          </w:p>
        </w:tc>
        <w:tc>
          <w:tcPr>
            <w:tcW w:w="636" w:type="dxa"/>
            <w:shd w:val="clear" w:color="auto" w:fill="auto"/>
            <w:noWrap/>
            <w:hideMark/>
          </w:tcPr>
          <w:p w14:paraId="0B37E400" w14:textId="2DC68B6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7A328021" w14:textId="0C915004" w:rsidR="005C5232" w:rsidRPr="005C5232" w:rsidRDefault="005C5232" w:rsidP="000E28F8">
            <w:pPr>
              <w:jc w:val="right"/>
              <w:rPr>
                <w:rFonts w:eastAsia="Times New Roman" w:cs="Calibri"/>
                <w:color w:val="000000"/>
                <w:sz w:val="18"/>
                <w:szCs w:val="18"/>
                <w:lang w:eastAsia="en-AU"/>
              </w:rPr>
            </w:pPr>
            <w:r w:rsidRPr="005C5232">
              <w:rPr>
                <w:sz w:val="18"/>
                <w:szCs w:val="18"/>
              </w:rPr>
              <w:t>11</w:t>
            </w:r>
          </w:p>
        </w:tc>
        <w:tc>
          <w:tcPr>
            <w:tcW w:w="630" w:type="dxa"/>
            <w:shd w:val="clear" w:color="auto" w:fill="auto"/>
            <w:noWrap/>
            <w:hideMark/>
          </w:tcPr>
          <w:p w14:paraId="7E6A71AA" w14:textId="3E388AD9" w:rsidR="005C5232" w:rsidRPr="005C5232" w:rsidRDefault="005C5232" w:rsidP="000E28F8">
            <w:pPr>
              <w:jc w:val="right"/>
              <w:rPr>
                <w:rFonts w:eastAsia="Times New Roman" w:cs="Calibri"/>
                <w:color w:val="000000"/>
                <w:sz w:val="18"/>
                <w:szCs w:val="18"/>
                <w:lang w:eastAsia="en-AU"/>
              </w:rPr>
            </w:pPr>
            <w:r w:rsidRPr="005C5232">
              <w:rPr>
                <w:sz w:val="18"/>
                <w:szCs w:val="18"/>
              </w:rPr>
              <w:t>84.6</w:t>
            </w:r>
          </w:p>
        </w:tc>
        <w:tc>
          <w:tcPr>
            <w:tcW w:w="393" w:type="dxa"/>
            <w:shd w:val="clear" w:color="auto" w:fill="auto"/>
            <w:noWrap/>
            <w:hideMark/>
          </w:tcPr>
          <w:p w14:paraId="54977461" w14:textId="464367FE"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51587D30" w14:textId="4FBC484E" w:rsidR="005C5232" w:rsidRPr="005C5232" w:rsidRDefault="005C5232" w:rsidP="000E28F8">
            <w:pPr>
              <w:jc w:val="right"/>
              <w:rPr>
                <w:rFonts w:eastAsia="Times New Roman" w:cs="Calibri"/>
                <w:color w:val="000000"/>
                <w:sz w:val="18"/>
                <w:szCs w:val="18"/>
                <w:lang w:eastAsia="en-AU"/>
              </w:rPr>
            </w:pPr>
            <w:r w:rsidRPr="005C5232">
              <w:rPr>
                <w:sz w:val="18"/>
                <w:szCs w:val="18"/>
              </w:rPr>
              <w:t>83.3</w:t>
            </w:r>
          </w:p>
        </w:tc>
        <w:tc>
          <w:tcPr>
            <w:tcW w:w="393" w:type="dxa"/>
            <w:shd w:val="clear" w:color="auto" w:fill="auto"/>
            <w:noWrap/>
            <w:hideMark/>
          </w:tcPr>
          <w:p w14:paraId="4AC76D02" w14:textId="6C5F0F8B"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5FADC602" w14:textId="6D863F0D" w:rsidR="005C5232" w:rsidRPr="005C5232" w:rsidRDefault="005C5232" w:rsidP="000E28F8">
            <w:pPr>
              <w:jc w:val="right"/>
              <w:rPr>
                <w:rFonts w:eastAsia="Times New Roman" w:cs="Calibri"/>
                <w:color w:val="000000"/>
                <w:sz w:val="18"/>
                <w:szCs w:val="18"/>
                <w:lang w:eastAsia="en-AU"/>
              </w:rPr>
            </w:pPr>
            <w:r w:rsidRPr="005C5232">
              <w:rPr>
                <w:sz w:val="18"/>
                <w:szCs w:val="18"/>
              </w:rPr>
              <w:t>40.0</w:t>
            </w:r>
          </w:p>
        </w:tc>
        <w:tc>
          <w:tcPr>
            <w:tcW w:w="393" w:type="dxa"/>
            <w:shd w:val="clear" w:color="auto" w:fill="auto"/>
            <w:noWrap/>
            <w:hideMark/>
          </w:tcPr>
          <w:p w14:paraId="2892243A" w14:textId="40EDF405"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09849552" w14:textId="2504E764"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3E6132DF" w14:textId="1A5BEE35"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31E964D0" w14:textId="25996176"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393" w:type="dxa"/>
            <w:shd w:val="clear" w:color="auto" w:fill="auto"/>
            <w:noWrap/>
            <w:hideMark/>
          </w:tcPr>
          <w:p w14:paraId="61CD4432" w14:textId="19FE9608"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1ABE1AB1" w14:textId="46107F3B" w:rsidR="005C5232" w:rsidRPr="005C5232" w:rsidRDefault="005C5232" w:rsidP="000E28F8">
            <w:pPr>
              <w:jc w:val="right"/>
              <w:rPr>
                <w:rFonts w:eastAsia="Times New Roman" w:cs="Calibri"/>
                <w:color w:val="000000"/>
                <w:sz w:val="18"/>
                <w:szCs w:val="18"/>
                <w:lang w:eastAsia="en-AU"/>
              </w:rPr>
            </w:pPr>
            <w:r w:rsidRPr="005C5232">
              <w:rPr>
                <w:sz w:val="18"/>
                <w:szCs w:val="18"/>
              </w:rPr>
              <w:t>40.0</w:t>
            </w:r>
          </w:p>
        </w:tc>
        <w:tc>
          <w:tcPr>
            <w:tcW w:w="651" w:type="dxa"/>
            <w:shd w:val="clear" w:color="auto" w:fill="auto"/>
            <w:noWrap/>
            <w:hideMark/>
          </w:tcPr>
          <w:p w14:paraId="0A12BAB1" w14:textId="1D73A1E7" w:rsidR="005C5232" w:rsidRPr="005C5232" w:rsidRDefault="005C5232" w:rsidP="000E28F8">
            <w:pPr>
              <w:jc w:val="right"/>
              <w:rPr>
                <w:rFonts w:eastAsia="Times New Roman" w:cs="Calibri"/>
                <w:color w:val="000000"/>
                <w:sz w:val="18"/>
                <w:szCs w:val="18"/>
                <w:lang w:eastAsia="en-AU"/>
              </w:rPr>
            </w:pPr>
            <w:r w:rsidRPr="005C5232">
              <w:rPr>
                <w:sz w:val="18"/>
                <w:szCs w:val="18"/>
              </w:rPr>
              <w:t>97</w:t>
            </w:r>
          </w:p>
        </w:tc>
      </w:tr>
      <w:tr w:rsidR="00C5276B" w:rsidRPr="005C5232" w14:paraId="4E8B44A8" w14:textId="77777777" w:rsidTr="00C5276B">
        <w:trPr>
          <w:gridAfter w:val="1"/>
          <w:wAfter w:w="6" w:type="dxa"/>
          <w:trHeight w:val="254"/>
        </w:trPr>
        <w:tc>
          <w:tcPr>
            <w:tcW w:w="1207" w:type="dxa"/>
            <w:shd w:val="clear" w:color="auto" w:fill="auto"/>
            <w:noWrap/>
            <w:hideMark/>
          </w:tcPr>
          <w:p w14:paraId="4C84A75D"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Counties Manukau</w:t>
            </w:r>
          </w:p>
        </w:tc>
        <w:tc>
          <w:tcPr>
            <w:tcW w:w="376" w:type="dxa"/>
            <w:shd w:val="clear" w:color="auto" w:fill="auto"/>
            <w:noWrap/>
            <w:hideMark/>
          </w:tcPr>
          <w:p w14:paraId="181566D7" w14:textId="2200D2F1"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2" w:type="dxa"/>
            <w:shd w:val="clear" w:color="auto" w:fill="auto"/>
            <w:noWrap/>
            <w:hideMark/>
          </w:tcPr>
          <w:p w14:paraId="08170799" w14:textId="3792A0CD"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487" w:type="dxa"/>
            <w:shd w:val="clear" w:color="auto" w:fill="auto"/>
            <w:noWrap/>
            <w:hideMark/>
          </w:tcPr>
          <w:p w14:paraId="768B229D" w14:textId="31FB4E34"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29" w:type="dxa"/>
            <w:shd w:val="clear" w:color="auto" w:fill="auto"/>
            <w:noWrap/>
            <w:hideMark/>
          </w:tcPr>
          <w:p w14:paraId="52BBDD6A" w14:textId="79DE3580" w:rsidR="005C5232" w:rsidRPr="005C5232" w:rsidRDefault="005C5232" w:rsidP="000E28F8">
            <w:pPr>
              <w:jc w:val="right"/>
              <w:rPr>
                <w:rFonts w:eastAsia="Times New Roman" w:cs="Calibri"/>
                <w:color w:val="000000"/>
                <w:sz w:val="18"/>
                <w:szCs w:val="18"/>
                <w:lang w:eastAsia="en-AU"/>
              </w:rPr>
            </w:pPr>
            <w:r w:rsidRPr="005C5232">
              <w:rPr>
                <w:sz w:val="18"/>
                <w:szCs w:val="18"/>
              </w:rPr>
              <w:t>45.5</w:t>
            </w:r>
          </w:p>
        </w:tc>
        <w:tc>
          <w:tcPr>
            <w:tcW w:w="488" w:type="dxa"/>
            <w:shd w:val="clear" w:color="auto" w:fill="auto"/>
            <w:noWrap/>
            <w:hideMark/>
          </w:tcPr>
          <w:p w14:paraId="0C2A196E" w14:textId="038766AD"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461E5658" w14:textId="0AFCC6A1" w:rsidR="005C5232" w:rsidRPr="005C5232" w:rsidRDefault="005C5232" w:rsidP="000E28F8">
            <w:pPr>
              <w:jc w:val="right"/>
              <w:rPr>
                <w:rFonts w:eastAsia="Times New Roman" w:cs="Calibri"/>
                <w:color w:val="000000"/>
                <w:sz w:val="18"/>
                <w:szCs w:val="18"/>
                <w:lang w:eastAsia="en-AU"/>
              </w:rPr>
            </w:pPr>
            <w:r w:rsidRPr="005C5232">
              <w:rPr>
                <w:sz w:val="18"/>
                <w:szCs w:val="18"/>
              </w:rPr>
              <w:t>34.5</w:t>
            </w:r>
          </w:p>
        </w:tc>
        <w:tc>
          <w:tcPr>
            <w:tcW w:w="488" w:type="dxa"/>
            <w:shd w:val="clear" w:color="auto" w:fill="auto"/>
            <w:noWrap/>
            <w:hideMark/>
          </w:tcPr>
          <w:p w14:paraId="14E34F74" w14:textId="65D5060F" w:rsidR="005C5232" w:rsidRPr="005C5232" w:rsidRDefault="005C5232" w:rsidP="000E28F8">
            <w:pPr>
              <w:jc w:val="right"/>
              <w:rPr>
                <w:rFonts w:eastAsia="Times New Roman" w:cs="Calibri"/>
                <w:color w:val="000000"/>
                <w:sz w:val="18"/>
                <w:szCs w:val="18"/>
                <w:lang w:eastAsia="en-AU"/>
              </w:rPr>
            </w:pPr>
            <w:r w:rsidRPr="005C5232">
              <w:rPr>
                <w:sz w:val="18"/>
                <w:szCs w:val="18"/>
              </w:rPr>
              <w:t>21</w:t>
            </w:r>
          </w:p>
        </w:tc>
        <w:tc>
          <w:tcPr>
            <w:tcW w:w="630" w:type="dxa"/>
            <w:shd w:val="clear" w:color="auto" w:fill="auto"/>
            <w:noWrap/>
            <w:hideMark/>
          </w:tcPr>
          <w:p w14:paraId="6F6BD4AD" w14:textId="62CB5E9A" w:rsidR="005C5232" w:rsidRPr="005C5232" w:rsidRDefault="005C5232" w:rsidP="000E28F8">
            <w:pPr>
              <w:jc w:val="right"/>
              <w:rPr>
                <w:rFonts w:eastAsia="Times New Roman" w:cs="Calibri"/>
                <w:color w:val="000000"/>
                <w:sz w:val="18"/>
                <w:szCs w:val="18"/>
                <w:lang w:eastAsia="en-AU"/>
              </w:rPr>
            </w:pPr>
            <w:r w:rsidRPr="005C5232">
              <w:rPr>
                <w:sz w:val="18"/>
                <w:szCs w:val="18"/>
              </w:rPr>
              <w:t>72.4</w:t>
            </w:r>
          </w:p>
        </w:tc>
        <w:tc>
          <w:tcPr>
            <w:tcW w:w="488" w:type="dxa"/>
            <w:shd w:val="clear" w:color="auto" w:fill="auto"/>
            <w:noWrap/>
            <w:hideMark/>
          </w:tcPr>
          <w:p w14:paraId="16CAF240" w14:textId="27D730E5"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0" w:type="dxa"/>
            <w:shd w:val="clear" w:color="auto" w:fill="auto"/>
            <w:noWrap/>
            <w:hideMark/>
          </w:tcPr>
          <w:p w14:paraId="02BC4F67" w14:textId="7098A35A" w:rsidR="005C5232" w:rsidRPr="005C5232" w:rsidRDefault="005C5232" w:rsidP="000E28F8">
            <w:pPr>
              <w:jc w:val="right"/>
              <w:rPr>
                <w:rFonts w:eastAsia="Times New Roman" w:cs="Calibri"/>
                <w:color w:val="000000"/>
                <w:sz w:val="18"/>
                <w:szCs w:val="18"/>
                <w:lang w:eastAsia="en-AU"/>
              </w:rPr>
            </w:pPr>
            <w:r w:rsidRPr="005C5232">
              <w:rPr>
                <w:sz w:val="18"/>
                <w:szCs w:val="18"/>
              </w:rPr>
              <w:t>40.9</w:t>
            </w:r>
          </w:p>
        </w:tc>
        <w:tc>
          <w:tcPr>
            <w:tcW w:w="488" w:type="dxa"/>
            <w:shd w:val="clear" w:color="auto" w:fill="auto"/>
            <w:noWrap/>
            <w:hideMark/>
          </w:tcPr>
          <w:p w14:paraId="0D3EE735" w14:textId="17EF4A19"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6" w:type="dxa"/>
            <w:shd w:val="clear" w:color="auto" w:fill="auto"/>
            <w:noWrap/>
            <w:hideMark/>
          </w:tcPr>
          <w:p w14:paraId="413885FE" w14:textId="0B9EE2B8" w:rsidR="005C5232" w:rsidRPr="005C5232" w:rsidRDefault="005C5232" w:rsidP="000E28F8">
            <w:pPr>
              <w:jc w:val="right"/>
              <w:rPr>
                <w:rFonts w:eastAsia="Times New Roman" w:cs="Calibri"/>
                <w:color w:val="000000"/>
                <w:sz w:val="18"/>
                <w:szCs w:val="18"/>
                <w:lang w:eastAsia="en-AU"/>
              </w:rPr>
            </w:pPr>
            <w:r w:rsidRPr="005C5232">
              <w:rPr>
                <w:sz w:val="18"/>
                <w:szCs w:val="18"/>
              </w:rPr>
              <w:t>55.6</w:t>
            </w:r>
          </w:p>
        </w:tc>
        <w:tc>
          <w:tcPr>
            <w:tcW w:w="488" w:type="dxa"/>
            <w:shd w:val="clear" w:color="auto" w:fill="auto"/>
            <w:noWrap/>
            <w:hideMark/>
          </w:tcPr>
          <w:p w14:paraId="3079326A" w14:textId="7F13CBCF"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348FCC33" w14:textId="5B3315E3" w:rsidR="005C5232" w:rsidRPr="005C5232" w:rsidRDefault="005C5232" w:rsidP="000E28F8">
            <w:pPr>
              <w:jc w:val="right"/>
              <w:rPr>
                <w:rFonts w:eastAsia="Times New Roman" w:cs="Calibri"/>
                <w:color w:val="000000"/>
                <w:sz w:val="18"/>
                <w:szCs w:val="18"/>
                <w:lang w:eastAsia="en-AU"/>
              </w:rPr>
            </w:pPr>
            <w:r w:rsidRPr="005C5232">
              <w:rPr>
                <w:sz w:val="18"/>
                <w:szCs w:val="18"/>
              </w:rPr>
              <w:t>43.8</w:t>
            </w:r>
          </w:p>
        </w:tc>
        <w:tc>
          <w:tcPr>
            <w:tcW w:w="393" w:type="dxa"/>
            <w:shd w:val="clear" w:color="auto" w:fill="auto"/>
            <w:noWrap/>
            <w:hideMark/>
          </w:tcPr>
          <w:p w14:paraId="0B998324" w14:textId="6C0BCC61"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1B48C1EA" w14:textId="4437CC91"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393" w:type="dxa"/>
            <w:shd w:val="clear" w:color="auto" w:fill="auto"/>
            <w:noWrap/>
            <w:hideMark/>
          </w:tcPr>
          <w:p w14:paraId="5143EC92" w14:textId="0D4D328D"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35D79094" w14:textId="3BBD3030" w:rsidR="005C5232" w:rsidRPr="005C5232" w:rsidRDefault="005C5232" w:rsidP="000E28F8">
            <w:pPr>
              <w:jc w:val="right"/>
              <w:rPr>
                <w:rFonts w:eastAsia="Times New Roman" w:cs="Calibri"/>
                <w:color w:val="000000"/>
                <w:sz w:val="18"/>
                <w:szCs w:val="18"/>
                <w:lang w:eastAsia="en-AU"/>
              </w:rPr>
            </w:pPr>
            <w:r w:rsidRPr="005C5232">
              <w:rPr>
                <w:sz w:val="18"/>
                <w:szCs w:val="18"/>
              </w:rPr>
              <w:t>35.3</w:t>
            </w:r>
          </w:p>
        </w:tc>
        <w:tc>
          <w:tcPr>
            <w:tcW w:w="393" w:type="dxa"/>
            <w:shd w:val="clear" w:color="auto" w:fill="auto"/>
            <w:noWrap/>
            <w:hideMark/>
          </w:tcPr>
          <w:p w14:paraId="29D25B0E" w14:textId="4ECB46AA"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05FBE109" w14:textId="5198C88A" w:rsidR="005C5232" w:rsidRPr="005C5232" w:rsidRDefault="005C5232" w:rsidP="000E28F8">
            <w:pPr>
              <w:jc w:val="right"/>
              <w:rPr>
                <w:rFonts w:eastAsia="Times New Roman" w:cs="Calibri"/>
                <w:color w:val="000000"/>
                <w:sz w:val="18"/>
                <w:szCs w:val="18"/>
                <w:lang w:eastAsia="en-AU"/>
              </w:rPr>
            </w:pPr>
            <w:r w:rsidRPr="005C5232">
              <w:rPr>
                <w:sz w:val="18"/>
                <w:szCs w:val="18"/>
              </w:rPr>
              <w:t>15.4</w:t>
            </w:r>
          </w:p>
        </w:tc>
        <w:tc>
          <w:tcPr>
            <w:tcW w:w="393" w:type="dxa"/>
            <w:shd w:val="clear" w:color="auto" w:fill="auto"/>
            <w:noWrap/>
            <w:hideMark/>
          </w:tcPr>
          <w:p w14:paraId="2AF4CB8C" w14:textId="0623C854"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0C3172F5" w14:textId="2B039769" w:rsidR="005C5232" w:rsidRPr="005C5232" w:rsidRDefault="005C5232" w:rsidP="000E28F8">
            <w:pPr>
              <w:jc w:val="right"/>
              <w:rPr>
                <w:rFonts w:eastAsia="Times New Roman" w:cs="Calibri"/>
                <w:color w:val="000000"/>
                <w:sz w:val="18"/>
                <w:szCs w:val="18"/>
                <w:lang w:eastAsia="en-AU"/>
              </w:rPr>
            </w:pPr>
            <w:r w:rsidRPr="005C5232">
              <w:rPr>
                <w:sz w:val="18"/>
                <w:szCs w:val="18"/>
              </w:rPr>
              <w:t>16.7</w:t>
            </w:r>
          </w:p>
        </w:tc>
        <w:tc>
          <w:tcPr>
            <w:tcW w:w="393" w:type="dxa"/>
            <w:shd w:val="clear" w:color="auto" w:fill="auto"/>
            <w:noWrap/>
            <w:hideMark/>
          </w:tcPr>
          <w:p w14:paraId="6013E437" w14:textId="44C36A77"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7626E932" w14:textId="5B721620"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651" w:type="dxa"/>
            <w:shd w:val="clear" w:color="auto" w:fill="auto"/>
            <w:noWrap/>
            <w:hideMark/>
          </w:tcPr>
          <w:p w14:paraId="4DCD0D7D" w14:textId="003E5940" w:rsidR="005C5232" w:rsidRPr="005C5232" w:rsidRDefault="005C5232" w:rsidP="000E28F8">
            <w:pPr>
              <w:jc w:val="right"/>
              <w:rPr>
                <w:rFonts w:eastAsia="Times New Roman" w:cs="Calibri"/>
                <w:color w:val="000000"/>
                <w:sz w:val="18"/>
                <w:szCs w:val="18"/>
                <w:lang w:eastAsia="en-AU"/>
              </w:rPr>
            </w:pPr>
            <w:r w:rsidRPr="005C5232">
              <w:rPr>
                <w:sz w:val="18"/>
                <w:szCs w:val="18"/>
              </w:rPr>
              <w:t>81</w:t>
            </w:r>
          </w:p>
        </w:tc>
      </w:tr>
      <w:tr w:rsidR="00C5276B" w:rsidRPr="005C5232" w14:paraId="6A7795D6" w14:textId="77777777" w:rsidTr="00C5276B">
        <w:trPr>
          <w:gridAfter w:val="1"/>
          <w:wAfter w:w="6" w:type="dxa"/>
          <w:trHeight w:val="254"/>
        </w:trPr>
        <w:tc>
          <w:tcPr>
            <w:tcW w:w="1207" w:type="dxa"/>
            <w:shd w:val="clear" w:color="auto" w:fill="auto"/>
            <w:noWrap/>
            <w:hideMark/>
          </w:tcPr>
          <w:p w14:paraId="4FD5CF7A"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Hawke's Bay</w:t>
            </w:r>
          </w:p>
        </w:tc>
        <w:tc>
          <w:tcPr>
            <w:tcW w:w="376" w:type="dxa"/>
            <w:shd w:val="clear" w:color="auto" w:fill="auto"/>
            <w:noWrap/>
            <w:hideMark/>
          </w:tcPr>
          <w:p w14:paraId="58854B1E" w14:textId="6198AC3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0C9FA8E6" w14:textId="4EA4FDF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641F41B7" w14:textId="41B2C755"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29" w:type="dxa"/>
            <w:shd w:val="clear" w:color="auto" w:fill="auto"/>
            <w:noWrap/>
            <w:hideMark/>
          </w:tcPr>
          <w:p w14:paraId="1E28F23C" w14:textId="489FBCEF"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488" w:type="dxa"/>
            <w:shd w:val="clear" w:color="auto" w:fill="auto"/>
            <w:noWrap/>
            <w:hideMark/>
          </w:tcPr>
          <w:p w14:paraId="23E198BA" w14:textId="6AE81035"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20ACE280" w14:textId="40B2A0C4" w:rsidR="005C5232" w:rsidRPr="005C5232" w:rsidRDefault="005C5232" w:rsidP="000E28F8">
            <w:pPr>
              <w:jc w:val="right"/>
              <w:rPr>
                <w:rFonts w:eastAsia="Times New Roman" w:cs="Calibri"/>
                <w:color w:val="000000"/>
                <w:sz w:val="18"/>
                <w:szCs w:val="18"/>
                <w:lang w:eastAsia="en-AU"/>
              </w:rPr>
            </w:pPr>
            <w:r w:rsidRPr="005C5232">
              <w:rPr>
                <w:sz w:val="18"/>
                <w:szCs w:val="18"/>
              </w:rPr>
              <w:t>76.9</w:t>
            </w:r>
          </w:p>
        </w:tc>
        <w:tc>
          <w:tcPr>
            <w:tcW w:w="488" w:type="dxa"/>
            <w:shd w:val="clear" w:color="auto" w:fill="auto"/>
            <w:noWrap/>
            <w:hideMark/>
          </w:tcPr>
          <w:p w14:paraId="237A148E" w14:textId="4B575FDD"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c>
          <w:tcPr>
            <w:tcW w:w="630" w:type="dxa"/>
            <w:shd w:val="clear" w:color="auto" w:fill="auto"/>
            <w:noWrap/>
            <w:hideMark/>
          </w:tcPr>
          <w:p w14:paraId="1D734D13" w14:textId="595994E3" w:rsidR="005C5232" w:rsidRPr="005C5232" w:rsidRDefault="005C5232" w:rsidP="000E28F8">
            <w:pPr>
              <w:jc w:val="right"/>
              <w:rPr>
                <w:rFonts w:eastAsia="Times New Roman" w:cs="Calibri"/>
                <w:color w:val="000000"/>
                <w:sz w:val="18"/>
                <w:szCs w:val="18"/>
                <w:lang w:eastAsia="en-AU"/>
              </w:rPr>
            </w:pPr>
            <w:r w:rsidRPr="005C5232">
              <w:rPr>
                <w:sz w:val="18"/>
                <w:szCs w:val="18"/>
              </w:rPr>
              <w:t>88.2</w:t>
            </w:r>
          </w:p>
        </w:tc>
        <w:tc>
          <w:tcPr>
            <w:tcW w:w="488" w:type="dxa"/>
            <w:shd w:val="clear" w:color="auto" w:fill="auto"/>
            <w:noWrap/>
            <w:hideMark/>
          </w:tcPr>
          <w:p w14:paraId="6B60A24C" w14:textId="28D137CC"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0" w:type="dxa"/>
            <w:shd w:val="clear" w:color="auto" w:fill="auto"/>
            <w:noWrap/>
            <w:hideMark/>
          </w:tcPr>
          <w:p w14:paraId="753F39FD" w14:textId="76340FE5" w:rsidR="005C5232" w:rsidRPr="005C5232" w:rsidRDefault="005C5232" w:rsidP="000E28F8">
            <w:pPr>
              <w:jc w:val="right"/>
              <w:rPr>
                <w:rFonts w:eastAsia="Times New Roman" w:cs="Calibri"/>
                <w:color w:val="000000"/>
                <w:sz w:val="18"/>
                <w:szCs w:val="18"/>
                <w:lang w:eastAsia="en-AU"/>
              </w:rPr>
            </w:pPr>
            <w:r w:rsidRPr="005C5232">
              <w:rPr>
                <w:sz w:val="18"/>
                <w:szCs w:val="18"/>
              </w:rPr>
              <w:t>90.0</w:t>
            </w:r>
          </w:p>
        </w:tc>
        <w:tc>
          <w:tcPr>
            <w:tcW w:w="488" w:type="dxa"/>
            <w:shd w:val="clear" w:color="auto" w:fill="auto"/>
            <w:noWrap/>
            <w:hideMark/>
          </w:tcPr>
          <w:p w14:paraId="15A08CD5" w14:textId="6FDDAD17"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6" w:type="dxa"/>
            <w:shd w:val="clear" w:color="auto" w:fill="auto"/>
            <w:noWrap/>
            <w:hideMark/>
          </w:tcPr>
          <w:p w14:paraId="4B478CD6" w14:textId="72041C50" w:rsidR="005C5232" w:rsidRPr="005C5232" w:rsidRDefault="005C5232" w:rsidP="000E28F8">
            <w:pPr>
              <w:jc w:val="right"/>
              <w:rPr>
                <w:rFonts w:eastAsia="Times New Roman" w:cs="Calibri"/>
                <w:color w:val="000000"/>
                <w:sz w:val="18"/>
                <w:szCs w:val="18"/>
                <w:lang w:eastAsia="en-AU"/>
              </w:rPr>
            </w:pPr>
            <w:r w:rsidRPr="005C5232">
              <w:rPr>
                <w:sz w:val="18"/>
                <w:szCs w:val="18"/>
              </w:rPr>
              <w:t>55.6</w:t>
            </w:r>
          </w:p>
        </w:tc>
        <w:tc>
          <w:tcPr>
            <w:tcW w:w="488" w:type="dxa"/>
            <w:shd w:val="clear" w:color="auto" w:fill="auto"/>
            <w:noWrap/>
            <w:hideMark/>
          </w:tcPr>
          <w:p w14:paraId="12F2D632" w14:textId="16A8352E"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090FF796" w14:textId="5F846622"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4499EA8B" w14:textId="731A85B8"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5FC7A10C" w14:textId="2CE97A62"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087A3F4D" w14:textId="33196CC0"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54DB1CB3" w14:textId="1BC8017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74E8F3EA" w14:textId="43B6FB56"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27E23FA3" w14:textId="4D96E61C"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393" w:type="dxa"/>
            <w:shd w:val="clear" w:color="auto" w:fill="auto"/>
            <w:noWrap/>
            <w:hideMark/>
          </w:tcPr>
          <w:p w14:paraId="2DB00BC9" w14:textId="657D34B1"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55C0E101" w14:textId="3CDE98E7"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6384CC09" w14:textId="1100EC4A"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5" w:type="dxa"/>
            <w:shd w:val="clear" w:color="auto" w:fill="auto"/>
            <w:noWrap/>
            <w:hideMark/>
          </w:tcPr>
          <w:p w14:paraId="78946BF4" w14:textId="167C8B6D"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651" w:type="dxa"/>
            <w:shd w:val="clear" w:color="auto" w:fill="auto"/>
            <w:noWrap/>
            <w:hideMark/>
          </w:tcPr>
          <w:p w14:paraId="70FE650D" w14:textId="12E717C0" w:rsidR="005C5232" w:rsidRPr="005C5232" w:rsidRDefault="005C5232" w:rsidP="000E28F8">
            <w:pPr>
              <w:jc w:val="right"/>
              <w:rPr>
                <w:rFonts w:eastAsia="Times New Roman" w:cs="Calibri"/>
                <w:color w:val="000000"/>
                <w:sz w:val="18"/>
                <w:szCs w:val="18"/>
                <w:lang w:eastAsia="en-AU"/>
              </w:rPr>
            </w:pPr>
            <w:r w:rsidRPr="005C5232">
              <w:rPr>
                <w:sz w:val="18"/>
                <w:szCs w:val="18"/>
              </w:rPr>
              <w:t>54</w:t>
            </w:r>
          </w:p>
        </w:tc>
      </w:tr>
      <w:tr w:rsidR="00C5276B" w:rsidRPr="005C5232" w14:paraId="0A6D6945" w14:textId="77777777" w:rsidTr="00C5276B">
        <w:trPr>
          <w:gridAfter w:val="1"/>
          <w:wAfter w:w="6" w:type="dxa"/>
          <w:trHeight w:val="254"/>
        </w:trPr>
        <w:tc>
          <w:tcPr>
            <w:tcW w:w="1207" w:type="dxa"/>
            <w:shd w:val="clear" w:color="auto" w:fill="auto"/>
            <w:noWrap/>
            <w:hideMark/>
          </w:tcPr>
          <w:p w14:paraId="08BC2529"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Hutt Valley</w:t>
            </w:r>
          </w:p>
        </w:tc>
        <w:tc>
          <w:tcPr>
            <w:tcW w:w="376" w:type="dxa"/>
            <w:shd w:val="clear" w:color="auto" w:fill="auto"/>
            <w:noWrap/>
            <w:hideMark/>
          </w:tcPr>
          <w:p w14:paraId="34EA5762" w14:textId="3F2C33DC"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1D271B01" w14:textId="11F06E57"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0043A506" w14:textId="6FC72F0A"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29" w:type="dxa"/>
            <w:shd w:val="clear" w:color="auto" w:fill="auto"/>
            <w:noWrap/>
            <w:hideMark/>
          </w:tcPr>
          <w:p w14:paraId="3E1E7860" w14:textId="746E1B02"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31FCC043" w14:textId="41956C72"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486893D8" w14:textId="4B52B934"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6EFCA693" w14:textId="4248ECEC"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0" w:type="dxa"/>
            <w:shd w:val="clear" w:color="auto" w:fill="auto"/>
            <w:noWrap/>
            <w:hideMark/>
          </w:tcPr>
          <w:p w14:paraId="6D8F3ED3" w14:textId="176855EF" w:rsidR="005C5232" w:rsidRPr="005C5232" w:rsidRDefault="005C5232" w:rsidP="000E28F8">
            <w:pPr>
              <w:jc w:val="right"/>
              <w:rPr>
                <w:rFonts w:eastAsia="Times New Roman" w:cs="Calibri"/>
                <w:color w:val="000000"/>
                <w:sz w:val="18"/>
                <w:szCs w:val="18"/>
                <w:lang w:eastAsia="en-AU"/>
              </w:rPr>
            </w:pPr>
            <w:r w:rsidRPr="005C5232">
              <w:rPr>
                <w:sz w:val="18"/>
                <w:szCs w:val="18"/>
              </w:rPr>
              <w:t>90.0</w:t>
            </w:r>
          </w:p>
        </w:tc>
        <w:tc>
          <w:tcPr>
            <w:tcW w:w="488" w:type="dxa"/>
            <w:shd w:val="clear" w:color="auto" w:fill="auto"/>
            <w:noWrap/>
            <w:hideMark/>
          </w:tcPr>
          <w:p w14:paraId="2B6A145F" w14:textId="02CDFA36"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0" w:type="dxa"/>
            <w:shd w:val="clear" w:color="auto" w:fill="auto"/>
            <w:noWrap/>
            <w:hideMark/>
          </w:tcPr>
          <w:p w14:paraId="1F9C53C2" w14:textId="52873957" w:rsidR="005C5232" w:rsidRPr="005C5232" w:rsidRDefault="005C5232" w:rsidP="000E28F8">
            <w:pPr>
              <w:jc w:val="right"/>
              <w:rPr>
                <w:rFonts w:eastAsia="Times New Roman" w:cs="Calibri"/>
                <w:color w:val="000000"/>
                <w:sz w:val="18"/>
                <w:szCs w:val="18"/>
                <w:lang w:eastAsia="en-AU"/>
              </w:rPr>
            </w:pPr>
            <w:r w:rsidRPr="005C5232">
              <w:rPr>
                <w:sz w:val="18"/>
                <w:szCs w:val="18"/>
              </w:rPr>
              <w:t>90.0</w:t>
            </w:r>
          </w:p>
        </w:tc>
        <w:tc>
          <w:tcPr>
            <w:tcW w:w="488" w:type="dxa"/>
            <w:shd w:val="clear" w:color="auto" w:fill="auto"/>
            <w:noWrap/>
            <w:hideMark/>
          </w:tcPr>
          <w:p w14:paraId="4B460BBF" w14:textId="76831C09"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6" w:type="dxa"/>
            <w:shd w:val="clear" w:color="auto" w:fill="auto"/>
            <w:noWrap/>
            <w:hideMark/>
          </w:tcPr>
          <w:p w14:paraId="593D8929" w14:textId="4C732CC7"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28C3BD84" w14:textId="2F9CA231"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784A3FB3" w14:textId="50FDCACA"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537AB28F" w14:textId="0BBF3962"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2520ED98" w14:textId="71DC49B6" w:rsidR="005C5232" w:rsidRPr="005C5232" w:rsidRDefault="005C5232" w:rsidP="000E28F8">
            <w:pPr>
              <w:jc w:val="right"/>
              <w:rPr>
                <w:rFonts w:eastAsia="Times New Roman" w:cs="Calibri"/>
                <w:color w:val="000000"/>
                <w:sz w:val="18"/>
                <w:szCs w:val="18"/>
                <w:lang w:eastAsia="en-AU"/>
              </w:rPr>
            </w:pPr>
            <w:r w:rsidRPr="005C5232">
              <w:rPr>
                <w:sz w:val="18"/>
                <w:szCs w:val="18"/>
              </w:rPr>
              <w:t>71.4</w:t>
            </w:r>
          </w:p>
        </w:tc>
        <w:tc>
          <w:tcPr>
            <w:tcW w:w="393" w:type="dxa"/>
            <w:shd w:val="clear" w:color="auto" w:fill="auto"/>
            <w:noWrap/>
            <w:hideMark/>
          </w:tcPr>
          <w:p w14:paraId="7B47AB4B" w14:textId="6FDC72D9"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07835C9A" w14:textId="5AEEC81F"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55843944" w14:textId="71EFD08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4C95BDD1" w14:textId="1332EAC3" w:rsidR="005C5232" w:rsidRPr="005C5232" w:rsidRDefault="005C5232" w:rsidP="000E28F8">
            <w:pPr>
              <w:jc w:val="right"/>
              <w:rPr>
                <w:rFonts w:eastAsia="Times New Roman" w:cs="Calibri"/>
                <w:color w:val="000000"/>
                <w:sz w:val="18"/>
                <w:szCs w:val="18"/>
                <w:lang w:eastAsia="en-AU"/>
              </w:rPr>
            </w:pPr>
            <w:r w:rsidRPr="005C5232">
              <w:rPr>
                <w:sz w:val="18"/>
                <w:szCs w:val="18"/>
              </w:rPr>
              <w:t>25.0</w:t>
            </w:r>
          </w:p>
        </w:tc>
        <w:tc>
          <w:tcPr>
            <w:tcW w:w="393" w:type="dxa"/>
            <w:shd w:val="clear" w:color="auto" w:fill="auto"/>
            <w:noWrap/>
            <w:hideMark/>
          </w:tcPr>
          <w:p w14:paraId="279FEC25" w14:textId="73FD353D"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3D330C87" w14:textId="47791D9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6A745CA6" w14:textId="74ED10F6"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0D1342B2" w14:textId="22DD8FCC"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651" w:type="dxa"/>
            <w:shd w:val="clear" w:color="auto" w:fill="auto"/>
            <w:noWrap/>
            <w:hideMark/>
          </w:tcPr>
          <w:p w14:paraId="36F259D7" w14:textId="096546E2" w:rsidR="005C5232" w:rsidRPr="005C5232" w:rsidRDefault="005C5232" w:rsidP="000E28F8">
            <w:pPr>
              <w:jc w:val="right"/>
              <w:rPr>
                <w:rFonts w:eastAsia="Times New Roman" w:cs="Calibri"/>
                <w:color w:val="000000"/>
                <w:sz w:val="18"/>
                <w:szCs w:val="18"/>
                <w:lang w:eastAsia="en-AU"/>
              </w:rPr>
            </w:pPr>
            <w:r w:rsidRPr="005C5232">
              <w:rPr>
                <w:sz w:val="18"/>
                <w:szCs w:val="18"/>
              </w:rPr>
              <w:t>51</w:t>
            </w:r>
          </w:p>
        </w:tc>
      </w:tr>
      <w:tr w:rsidR="00C5276B" w:rsidRPr="005C5232" w14:paraId="3AE5F0D4" w14:textId="77777777" w:rsidTr="00C5276B">
        <w:trPr>
          <w:gridAfter w:val="1"/>
          <w:wAfter w:w="6" w:type="dxa"/>
          <w:trHeight w:val="254"/>
        </w:trPr>
        <w:tc>
          <w:tcPr>
            <w:tcW w:w="1207" w:type="dxa"/>
            <w:shd w:val="clear" w:color="auto" w:fill="auto"/>
            <w:noWrap/>
            <w:hideMark/>
          </w:tcPr>
          <w:p w14:paraId="226C3F94"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Lakes</w:t>
            </w:r>
          </w:p>
        </w:tc>
        <w:tc>
          <w:tcPr>
            <w:tcW w:w="376" w:type="dxa"/>
            <w:shd w:val="clear" w:color="auto" w:fill="auto"/>
            <w:noWrap/>
            <w:hideMark/>
          </w:tcPr>
          <w:p w14:paraId="2DCFDD7E" w14:textId="452CF246"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1A71049D" w14:textId="73E902D5"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7CCACCB4" w14:textId="2CABEC54"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29" w:type="dxa"/>
            <w:shd w:val="clear" w:color="auto" w:fill="auto"/>
            <w:noWrap/>
            <w:hideMark/>
          </w:tcPr>
          <w:p w14:paraId="0B1C1526" w14:textId="4A173FE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F63FABE" w14:textId="0CF5D75F" w:rsidR="005C5232" w:rsidRPr="005C5232" w:rsidRDefault="005C5232" w:rsidP="000E28F8">
            <w:pPr>
              <w:jc w:val="right"/>
              <w:rPr>
                <w:rFonts w:eastAsia="Times New Roman" w:cs="Calibri"/>
                <w:color w:val="000000"/>
                <w:sz w:val="18"/>
                <w:szCs w:val="18"/>
                <w:lang w:eastAsia="en-AU"/>
              </w:rPr>
            </w:pPr>
            <w:r w:rsidRPr="005C5232">
              <w:rPr>
                <w:sz w:val="18"/>
                <w:szCs w:val="18"/>
              </w:rPr>
              <w:t>8</w:t>
            </w:r>
          </w:p>
        </w:tc>
        <w:tc>
          <w:tcPr>
            <w:tcW w:w="630" w:type="dxa"/>
            <w:shd w:val="clear" w:color="auto" w:fill="auto"/>
            <w:noWrap/>
            <w:hideMark/>
          </w:tcPr>
          <w:p w14:paraId="49971DBE" w14:textId="0A055446"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55CF03E" w14:textId="5E64A924"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19795BC8" w14:textId="2AF4BE7E"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5FC2D8A7" w14:textId="5621C99F" w:rsidR="005C5232" w:rsidRPr="005C5232" w:rsidRDefault="005C5232" w:rsidP="000E28F8">
            <w:pPr>
              <w:jc w:val="right"/>
              <w:rPr>
                <w:rFonts w:eastAsia="Times New Roman" w:cs="Calibri"/>
                <w:color w:val="000000"/>
                <w:sz w:val="18"/>
                <w:szCs w:val="18"/>
                <w:lang w:eastAsia="en-AU"/>
              </w:rPr>
            </w:pPr>
            <w:r w:rsidRPr="005C5232">
              <w:rPr>
                <w:sz w:val="18"/>
                <w:szCs w:val="18"/>
              </w:rPr>
              <w:t>8</w:t>
            </w:r>
          </w:p>
        </w:tc>
        <w:tc>
          <w:tcPr>
            <w:tcW w:w="630" w:type="dxa"/>
            <w:shd w:val="clear" w:color="auto" w:fill="auto"/>
            <w:noWrap/>
            <w:hideMark/>
          </w:tcPr>
          <w:p w14:paraId="50FE6611" w14:textId="751E6C70" w:rsidR="005C5232" w:rsidRPr="005C5232" w:rsidRDefault="005C5232" w:rsidP="000E28F8">
            <w:pPr>
              <w:jc w:val="right"/>
              <w:rPr>
                <w:rFonts w:eastAsia="Times New Roman" w:cs="Calibri"/>
                <w:color w:val="000000"/>
                <w:sz w:val="18"/>
                <w:szCs w:val="18"/>
                <w:lang w:eastAsia="en-AU"/>
              </w:rPr>
            </w:pPr>
            <w:r w:rsidRPr="005C5232">
              <w:rPr>
                <w:sz w:val="18"/>
                <w:szCs w:val="18"/>
              </w:rPr>
              <w:t>80.0</w:t>
            </w:r>
          </w:p>
        </w:tc>
        <w:tc>
          <w:tcPr>
            <w:tcW w:w="488" w:type="dxa"/>
            <w:shd w:val="clear" w:color="auto" w:fill="auto"/>
            <w:noWrap/>
            <w:hideMark/>
          </w:tcPr>
          <w:p w14:paraId="4A9E8D7D" w14:textId="5DFC3FD5"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6" w:type="dxa"/>
            <w:shd w:val="clear" w:color="auto" w:fill="auto"/>
            <w:noWrap/>
            <w:hideMark/>
          </w:tcPr>
          <w:p w14:paraId="3FA6E328" w14:textId="2B03E60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0653AD8" w14:textId="31A4EC7E"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468F249E" w14:textId="7B7CFB5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7C7CAB6C" w14:textId="46C7BDDA"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55C93748" w14:textId="4B1065A7"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235AB879" w14:textId="7E70246D"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6A63C256" w14:textId="3CF7A4E0"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102348EB" w14:textId="6AE7EEB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34B11386" w14:textId="31A633AD"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0846BF58" w14:textId="7333E839"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1D274745" w14:textId="0029819C"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06E5F3AB" w14:textId="53FC475E"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5" w:type="dxa"/>
            <w:shd w:val="clear" w:color="auto" w:fill="auto"/>
            <w:noWrap/>
            <w:hideMark/>
          </w:tcPr>
          <w:p w14:paraId="3EC1932E" w14:textId="201F14A0"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651" w:type="dxa"/>
            <w:shd w:val="clear" w:color="auto" w:fill="auto"/>
            <w:noWrap/>
            <w:hideMark/>
          </w:tcPr>
          <w:p w14:paraId="23381E0F" w14:textId="00C801AE" w:rsidR="005C5232" w:rsidRPr="005C5232" w:rsidRDefault="005C5232" w:rsidP="000E28F8">
            <w:pPr>
              <w:jc w:val="right"/>
              <w:rPr>
                <w:rFonts w:eastAsia="Times New Roman" w:cs="Calibri"/>
                <w:color w:val="000000"/>
                <w:sz w:val="18"/>
                <w:szCs w:val="18"/>
                <w:lang w:eastAsia="en-AU"/>
              </w:rPr>
            </w:pPr>
            <w:r w:rsidRPr="005C5232">
              <w:rPr>
                <w:sz w:val="18"/>
                <w:szCs w:val="18"/>
              </w:rPr>
              <w:t>40</w:t>
            </w:r>
          </w:p>
        </w:tc>
      </w:tr>
      <w:tr w:rsidR="00C5276B" w:rsidRPr="005C5232" w14:paraId="0B7BE999" w14:textId="77777777" w:rsidTr="00C5276B">
        <w:trPr>
          <w:gridAfter w:val="1"/>
          <w:wAfter w:w="6" w:type="dxa"/>
          <w:trHeight w:val="254"/>
        </w:trPr>
        <w:tc>
          <w:tcPr>
            <w:tcW w:w="1207" w:type="dxa"/>
            <w:shd w:val="clear" w:color="auto" w:fill="auto"/>
            <w:noWrap/>
            <w:hideMark/>
          </w:tcPr>
          <w:p w14:paraId="2254C484"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Mid Central</w:t>
            </w:r>
          </w:p>
        </w:tc>
        <w:tc>
          <w:tcPr>
            <w:tcW w:w="376" w:type="dxa"/>
            <w:shd w:val="clear" w:color="auto" w:fill="auto"/>
            <w:noWrap/>
            <w:hideMark/>
          </w:tcPr>
          <w:p w14:paraId="2903CB14" w14:textId="3DEB4E2C"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119290EA" w14:textId="5BD0316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3ECE21E5" w14:textId="2914E425" w:rsidR="005C5232" w:rsidRPr="005C5232" w:rsidRDefault="005C5232" w:rsidP="000E28F8">
            <w:pPr>
              <w:jc w:val="right"/>
              <w:rPr>
                <w:rFonts w:eastAsia="Times New Roman" w:cs="Calibri"/>
                <w:color w:val="000000"/>
                <w:sz w:val="18"/>
                <w:szCs w:val="18"/>
                <w:lang w:eastAsia="en-AU"/>
              </w:rPr>
            </w:pPr>
            <w:r w:rsidRPr="005C5232">
              <w:rPr>
                <w:sz w:val="18"/>
                <w:szCs w:val="18"/>
              </w:rPr>
              <w:t>17</w:t>
            </w:r>
          </w:p>
        </w:tc>
        <w:tc>
          <w:tcPr>
            <w:tcW w:w="629" w:type="dxa"/>
            <w:shd w:val="clear" w:color="auto" w:fill="auto"/>
            <w:noWrap/>
            <w:hideMark/>
          </w:tcPr>
          <w:p w14:paraId="04F73393" w14:textId="756E119A" w:rsidR="005C5232" w:rsidRPr="005C5232" w:rsidRDefault="005C5232" w:rsidP="000E28F8">
            <w:pPr>
              <w:jc w:val="right"/>
              <w:rPr>
                <w:rFonts w:eastAsia="Times New Roman" w:cs="Calibri"/>
                <w:color w:val="000000"/>
                <w:sz w:val="18"/>
                <w:szCs w:val="18"/>
                <w:lang w:eastAsia="en-AU"/>
              </w:rPr>
            </w:pPr>
            <w:r w:rsidRPr="005C5232">
              <w:rPr>
                <w:sz w:val="18"/>
                <w:szCs w:val="18"/>
              </w:rPr>
              <w:t>85.0</w:t>
            </w:r>
          </w:p>
        </w:tc>
        <w:tc>
          <w:tcPr>
            <w:tcW w:w="488" w:type="dxa"/>
            <w:shd w:val="clear" w:color="auto" w:fill="auto"/>
            <w:noWrap/>
            <w:hideMark/>
          </w:tcPr>
          <w:p w14:paraId="1A8238AA" w14:textId="7501B8DD"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c>
          <w:tcPr>
            <w:tcW w:w="630" w:type="dxa"/>
            <w:shd w:val="clear" w:color="auto" w:fill="auto"/>
            <w:noWrap/>
            <w:hideMark/>
          </w:tcPr>
          <w:p w14:paraId="10C49652" w14:textId="3ADFB543"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488" w:type="dxa"/>
            <w:shd w:val="clear" w:color="auto" w:fill="auto"/>
            <w:noWrap/>
            <w:hideMark/>
          </w:tcPr>
          <w:p w14:paraId="60C782FB" w14:textId="4706B5EC"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60F8C40D" w14:textId="6981B0DF" w:rsidR="005C5232" w:rsidRPr="005C5232" w:rsidRDefault="005C5232" w:rsidP="000E28F8">
            <w:pPr>
              <w:jc w:val="right"/>
              <w:rPr>
                <w:rFonts w:eastAsia="Times New Roman" w:cs="Calibri"/>
                <w:color w:val="000000"/>
                <w:sz w:val="18"/>
                <w:szCs w:val="18"/>
                <w:lang w:eastAsia="en-AU"/>
              </w:rPr>
            </w:pPr>
            <w:r w:rsidRPr="005C5232">
              <w:rPr>
                <w:sz w:val="18"/>
                <w:szCs w:val="18"/>
              </w:rPr>
              <w:t>83.3</w:t>
            </w:r>
          </w:p>
        </w:tc>
        <w:tc>
          <w:tcPr>
            <w:tcW w:w="488" w:type="dxa"/>
            <w:shd w:val="clear" w:color="auto" w:fill="auto"/>
            <w:noWrap/>
            <w:hideMark/>
          </w:tcPr>
          <w:p w14:paraId="42862401" w14:textId="4038F0F6"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2F2008D1" w14:textId="61E81CCC"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7AFEF437" w14:textId="0DBA2052"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6" w:type="dxa"/>
            <w:shd w:val="clear" w:color="auto" w:fill="auto"/>
            <w:noWrap/>
            <w:hideMark/>
          </w:tcPr>
          <w:p w14:paraId="21EBEE53" w14:textId="3A92DED5" w:rsidR="005C5232" w:rsidRPr="005C5232" w:rsidRDefault="005C5232" w:rsidP="000E28F8">
            <w:pPr>
              <w:jc w:val="right"/>
              <w:rPr>
                <w:rFonts w:eastAsia="Times New Roman" w:cs="Calibri"/>
                <w:color w:val="000000"/>
                <w:sz w:val="18"/>
                <w:szCs w:val="18"/>
                <w:lang w:eastAsia="en-AU"/>
              </w:rPr>
            </w:pPr>
            <w:r w:rsidRPr="005C5232">
              <w:rPr>
                <w:sz w:val="18"/>
                <w:szCs w:val="18"/>
              </w:rPr>
              <w:t>90.0</w:t>
            </w:r>
          </w:p>
        </w:tc>
        <w:tc>
          <w:tcPr>
            <w:tcW w:w="488" w:type="dxa"/>
            <w:shd w:val="clear" w:color="auto" w:fill="auto"/>
            <w:noWrap/>
            <w:hideMark/>
          </w:tcPr>
          <w:p w14:paraId="7322A1DE" w14:textId="2A51D199"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12A8B8F0" w14:textId="55A0D6E2"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6DCB8941" w14:textId="0D23958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345D7A0D" w14:textId="1C9DF8FF"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01200CE2" w14:textId="2DB369F5"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459AEA81" w14:textId="003F6734"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63233DBD" w14:textId="5572941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5A047006" w14:textId="4F71964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774A7363" w14:textId="6DC48D32"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7E399BAA" w14:textId="79A9AE88"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393" w:type="dxa"/>
            <w:shd w:val="clear" w:color="auto" w:fill="auto"/>
            <w:noWrap/>
            <w:hideMark/>
          </w:tcPr>
          <w:p w14:paraId="0315CEF5" w14:textId="076B7815"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5" w:type="dxa"/>
            <w:shd w:val="clear" w:color="auto" w:fill="auto"/>
            <w:noWrap/>
            <w:hideMark/>
          </w:tcPr>
          <w:p w14:paraId="76B14CC4" w14:textId="7C77F0AF"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651" w:type="dxa"/>
            <w:shd w:val="clear" w:color="auto" w:fill="auto"/>
            <w:noWrap/>
            <w:hideMark/>
          </w:tcPr>
          <w:p w14:paraId="0ADAEB27" w14:textId="22107F79" w:rsidR="005C5232" w:rsidRPr="005C5232" w:rsidRDefault="005C5232" w:rsidP="000E28F8">
            <w:pPr>
              <w:jc w:val="right"/>
              <w:rPr>
                <w:rFonts w:eastAsia="Times New Roman" w:cs="Calibri"/>
                <w:color w:val="000000"/>
                <w:sz w:val="18"/>
                <w:szCs w:val="18"/>
                <w:lang w:eastAsia="en-AU"/>
              </w:rPr>
            </w:pPr>
            <w:r w:rsidRPr="005C5232">
              <w:rPr>
                <w:sz w:val="18"/>
                <w:szCs w:val="18"/>
              </w:rPr>
              <w:t>68</w:t>
            </w:r>
          </w:p>
        </w:tc>
      </w:tr>
      <w:tr w:rsidR="00C5276B" w:rsidRPr="005C5232" w14:paraId="0481D4B2" w14:textId="77777777" w:rsidTr="00C5276B">
        <w:trPr>
          <w:gridAfter w:val="1"/>
          <w:wAfter w:w="6" w:type="dxa"/>
          <w:trHeight w:val="254"/>
        </w:trPr>
        <w:tc>
          <w:tcPr>
            <w:tcW w:w="1207" w:type="dxa"/>
            <w:shd w:val="clear" w:color="auto" w:fill="auto"/>
            <w:noWrap/>
            <w:hideMark/>
          </w:tcPr>
          <w:p w14:paraId="2BBD4F6D"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Nelson Marlborough</w:t>
            </w:r>
          </w:p>
        </w:tc>
        <w:tc>
          <w:tcPr>
            <w:tcW w:w="376" w:type="dxa"/>
            <w:shd w:val="clear" w:color="auto" w:fill="auto"/>
            <w:noWrap/>
            <w:hideMark/>
          </w:tcPr>
          <w:p w14:paraId="189CCEF5" w14:textId="37EA5D62"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52BC55FC" w14:textId="5A46148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1E3B7B3E" w14:textId="0C535067"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29" w:type="dxa"/>
            <w:shd w:val="clear" w:color="auto" w:fill="auto"/>
            <w:noWrap/>
            <w:hideMark/>
          </w:tcPr>
          <w:p w14:paraId="6AF3B311" w14:textId="7EAE66BA" w:rsidR="005C5232" w:rsidRPr="005C5232" w:rsidRDefault="005C5232" w:rsidP="000E28F8">
            <w:pPr>
              <w:jc w:val="right"/>
              <w:rPr>
                <w:rFonts w:eastAsia="Times New Roman" w:cs="Calibri"/>
                <w:color w:val="000000"/>
                <w:sz w:val="18"/>
                <w:szCs w:val="18"/>
                <w:lang w:eastAsia="en-AU"/>
              </w:rPr>
            </w:pPr>
            <w:r w:rsidRPr="005C5232">
              <w:rPr>
                <w:sz w:val="18"/>
                <w:szCs w:val="18"/>
              </w:rPr>
              <w:t>83.3</w:t>
            </w:r>
          </w:p>
        </w:tc>
        <w:tc>
          <w:tcPr>
            <w:tcW w:w="488" w:type="dxa"/>
            <w:shd w:val="clear" w:color="auto" w:fill="auto"/>
            <w:noWrap/>
            <w:hideMark/>
          </w:tcPr>
          <w:p w14:paraId="22298033" w14:textId="59573956"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2D27E318" w14:textId="56CC0404" w:rsidR="005C5232" w:rsidRPr="005C5232" w:rsidRDefault="005C5232" w:rsidP="000E28F8">
            <w:pPr>
              <w:jc w:val="right"/>
              <w:rPr>
                <w:rFonts w:eastAsia="Times New Roman" w:cs="Calibri"/>
                <w:color w:val="000000"/>
                <w:sz w:val="18"/>
                <w:szCs w:val="18"/>
                <w:lang w:eastAsia="en-AU"/>
              </w:rPr>
            </w:pPr>
            <w:r w:rsidRPr="005C5232">
              <w:rPr>
                <w:sz w:val="18"/>
                <w:szCs w:val="18"/>
              </w:rPr>
              <w:t>83.3</w:t>
            </w:r>
          </w:p>
        </w:tc>
        <w:tc>
          <w:tcPr>
            <w:tcW w:w="488" w:type="dxa"/>
            <w:shd w:val="clear" w:color="auto" w:fill="auto"/>
            <w:noWrap/>
            <w:hideMark/>
          </w:tcPr>
          <w:p w14:paraId="6E3FDCE4" w14:textId="309760C2" w:rsidR="005C5232" w:rsidRPr="005C5232" w:rsidRDefault="005C5232" w:rsidP="000E28F8">
            <w:pPr>
              <w:jc w:val="right"/>
              <w:rPr>
                <w:rFonts w:eastAsia="Times New Roman" w:cs="Calibri"/>
                <w:color w:val="000000"/>
                <w:sz w:val="18"/>
                <w:szCs w:val="18"/>
                <w:lang w:eastAsia="en-AU"/>
              </w:rPr>
            </w:pPr>
            <w:r w:rsidRPr="005C5232">
              <w:rPr>
                <w:sz w:val="18"/>
                <w:szCs w:val="18"/>
              </w:rPr>
              <w:t>12</w:t>
            </w:r>
          </w:p>
        </w:tc>
        <w:tc>
          <w:tcPr>
            <w:tcW w:w="630" w:type="dxa"/>
            <w:shd w:val="clear" w:color="auto" w:fill="auto"/>
            <w:noWrap/>
            <w:hideMark/>
          </w:tcPr>
          <w:p w14:paraId="230A1A7B" w14:textId="37393D96" w:rsidR="005C5232" w:rsidRPr="005C5232" w:rsidRDefault="005C5232" w:rsidP="000E28F8">
            <w:pPr>
              <w:jc w:val="right"/>
              <w:rPr>
                <w:rFonts w:eastAsia="Times New Roman" w:cs="Calibri"/>
                <w:color w:val="000000"/>
                <w:sz w:val="18"/>
                <w:szCs w:val="18"/>
                <w:lang w:eastAsia="en-AU"/>
              </w:rPr>
            </w:pPr>
            <w:r w:rsidRPr="005C5232">
              <w:rPr>
                <w:sz w:val="18"/>
                <w:szCs w:val="18"/>
              </w:rPr>
              <w:t>92.3</w:t>
            </w:r>
          </w:p>
        </w:tc>
        <w:tc>
          <w:tcPr>
            <w:tcW w:w="488" w:type="dxa"/>
            <w:shd w:val="clear" w:color="auto" w:fill="auto"/>
            <w:noWrap/>
            <w:hideMark/>
          </w:tcPr>
          <w:p w14:paraId="55A699B4" w14:textId="560ABB6E"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736370FE" w14:textId="5023B02D"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8F2C1F9" w14:textId="70F6513E"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6" w:type="dxa"/>
            <w:shd w:val="clear" w:color="auto" w:fill="auto"/>
            <w:noWrap/>
            <w:hideMark/>
          </w:tcPr>
          <w:p w14:paraId="2408577C" w14:textId="38960D2B"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6F10E458" w14:textId="3389F89F"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7614FBED" w14:textId="4456F934"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1E11ABF6" w14:textId="27E8238E"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26FEAF65" w14:textId="5875C272"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393" w:type="dxa"/>
            <w:shd w:val="clear" w:color="auto" w:fill="auto"/>
            <w:noWrap/>
            <w:hideMark/>
          </w:tcPr>
          <w:p w14:paraId="139B83EB" w14:textId="0A506695"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50209A1F" w14:textId="360B475D"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393" w:type="dxa"/>
            <w:shd w:val="clear" w:color="auto" w:fill="auto"/>
            <w:noWrap/>
            <w:hideMark/>
          </w:tcPr>
          <w:p w14:paraId="0DC5899B" w14:textId="286BD644"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6E3CB9D3" w14:textId="5DF67896" w:rsidR="005C5232" w:rsidRPr="005C5232" w:rsidRDefault="005C5232" w:rsidP="000E28F8">
            <w:pPr>
              <w:jc w:val="right"/>
              <w:rPr>
                <w:rFonts w:eastAsia="Times New Roman" w:cs="Calibri"/>
                <w:color w:val="000000"/>
                <w:sz w:val="18"/>
                <w:szCs w:val="18"/>
                <w:lang w:eastAsia="en-AU"/>
              </w:rPr>
            </w:pPr>
            <w:r w:rsidRPr="005C5232">
              <w:rPr>
                <w:sz w:val="18"/>
                <w:szCs w:val="18"/>
              </w:rPr>
              <w:t>16.7</w:t>
            </w:r>
          </w:p>
        </w:tc>
        <w:tc>
          <w:tcPr>
            <w:tcW w:w="393" w:type="dxa"/>
            <w:shd w:val="clear" w:color="auto" w:fill="auto"/>
            <w:noWrap/>
            <w:hideMark/>
          </w:tcPr>
          <w:p w14:paraId="2AB1CE89" w14:textId="7BCAFBC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024D336B" w14:textId="4E4AF873"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66BA3495" w14:textId="482760EC"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1080387D" w14:textId="7B39A3F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651" w:type="dxa"/>
            <w:shd w:val="clear" w:color="auto" w:fill="auto"/>
            <w:noWrap/>
            <w:hideMark/>
          </w:tcPr>
          <w:p w14:paraId="2203BD4C" w14:textId="65CD00AE" w:rsidR="005C5232" w:rsidRPr="005C5232" w:rsidRDefault="005C5232" w:rsidP="000E28F8">
            <w:pPr>
              <w:jc w:val="right"/>
              <w:rPr>
                <w:rFonts w:eastAsia="Times New Roman" w:cs="Calibri"/>
                <w:color w:val="000000"/>
                <w:sz w:val="18"/>
                <w:szCs w:val="18"/>
                <w:lang w:eastAsia="en-AU"/>
              </w:rPr>
            </w:pPr>
            <w:r w:rsidRPr="005C5232">
              <w:rPr>
                <w:sz w:val="18"/>
                <w:szCs w:val="18"/>
              </w:rPr>
              <w:t>43</w:t>
            </w:r>
          </w:p>
        </w:tc>
      </w:tr>
      <w:tr w:rsidR="00C5276B" w:rsidRPr="005C5232" w14:paraId="56234830" w14:textId="77777777" w:rsidTr="00C5276B">
        <w:trPr>
          <w:gridAfter w:val="1"/>
          <w:wAfter w:w="6" w:type="dxa"/>
          <w:trHeight w:val="254"/>
        </w:trPr>
        <w:tc>
          <w:tcPr>
            <w:tcW w:w="1207" w:type="dxa"/>
            <w:shd w:val="clear" w:color="auto" w:fill="auto"/>
            <w:noWrap/>
            <w:hideMark/>
          </w:tcPr>
          <w:p w14:paraId="03C95A1A"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Northland</w:t>
            </w:r>
          </w:p>
        </w:tc>
        <w:tc>
          <w:tcPr>
            <w:tcW w:w="376" w:type="dxa"/>
            <w:shd w:val="clear" w:color="auto" w:fill="auto"/>
            <w:noWrap/>
            <w:hideMark/>
          </w:tcPr>
          <w:p w14:paraId="5E925C14" w14:textId="07FF4A42"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2FE353CB" w14:textId="445462D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3F125522" w14:textId="5E74A431"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29" w:type="dxa"/>
            <w:shd w:val="clear" w:color="auto" w:fill="auto"/>
            <w:noWrap/>
            <w:hideMark/>
          </w:tcPr>
          <w:p w14:paraId="3D58D0A5" w14:textId="15CB5AD6" w:rsidR="005C5232" w:rsidRPr="005C5232" w:rsidRDefault="005C5232" w:rsidP="000E28F8">
            <w:pPr>
              <w:jc w:val="right"/>
              <w:rPr>
                <w:rFonts w:eastAsia="Times New Roman" w:cs="Calibri"/>
                <w:color w:val="000000"/>
                <w:sz w:val="18"/>
                <w:szCs w:val="18"/>
                <w:lang w:eastAsia="en-AU"/>
              </w:rPr>
            </w:pPr>
            <w:r w:rsidRPr="005C5232">
              <w:rPr>
                <w:sz w:val="18"/>
                <w:szCs w:val="18"/>
              </w:rPr>
              <w:t>87.5</w:t>
            </w:r>
          </w:p>
        </w:tc>
        <w:tc>
          <w:tcPr>
            <w:tcW w:w="488" w:type="dxa"/>
            <w:shd w:val="clear" w:color="auto" w:fill="auto"/>
            <w:noWrap/>
            <w:hideMark/>
          </w:tcPr>
          <w:p w14:paraId="134914DF" w14:textId="04EEA2CB"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75B27B10" w14:textId="4C4DC5FF" w:rsidR="005C5232" w:rsidRPr="005C5232" w:rsidRDefault="005C5232" w:rsidP="000E28F8">
            <w:pPr>
              <w:jc w:val="right"/>
              <w:rPr>
                <w:rFonts w:eastAsia="Times New Roman" w:cs="Calibri"/>
                <w:color w:val="000000"/>
                <w:sz w:val="18"/>
                <w:szCs w:val="18"/>
                <w:lang w:eastAsia="en-AU"/>
              </w:rPr>
            </w:pPr>
            <w:r w:rsidRPr="005C5232">
              <w:rPr>
                <w:sz w:val="18"/>
                <w:szCs w:val="18"/>
              </w:rPr>
              <w:t>71.4</w:t>
            </w:r>
          </w:p>
        </w:tc>
        <w:tc>
          <w:tcPr>
            <w:tcW w:w="488" w:type="dxa"/>
            <w:shd w:val="clear" w:color="auto" w:fill="auto"/>
            <w:noWrap/>
            <w:hideMark/>
          </w:tcPr>
          <w:p w14:paraId="5B27FCA9" w14:textId="62A0338E"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2814D64F" w14:textId="4D088A8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26E524A" w14:textId="32C3A751"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1D57C690" w14:textId="0D1E275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B694872" w14:textId="79B97781"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6" w:type="dxa"/>
            <w:shd w:val="clear" w:color="auto" w:fill="auto"/>
            <w:noWrap/>
            <w:hideMark/>
          </w:tcPr>
          <w:p w14:paraId="210D17DB" w14:textId="0C0520FE"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E58E941" w14:textId="20A8121A"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03F91B0A" w14:textId="10B0CAC2" w:rsidR="005C5232" w:rsidRPr="005C5232" w:rsidRDefault="005C5232" w:rsidP="000E28F8">
            <w:pPr>
              <w:jc w:val="right"/>
              <w:rPr>
                <w:rFonts w:eastAsia="Times New Roman" w:cs="Calibri"/>
                <w:color w:val="000000"/>
                <w:sz w:val="18"/>
                <w:szCs w:val="18"/>
                <w:lang w:eastAsia="en-AU"/>
              </w:rPr>
            </w:pPr>
            <w:r w:rsidRPr="005C5232">
              <w:rPr>
                <w:sz w:val="18"/>
                <w:szCs w:val="18"/>
              </w:rPr>
              <w:t>57.1</w:t>
            </w:r>
          </w:p>
        </w:tc>
        <w:tc>
          <w:tcPr>
            <w:tcW w:w="393" w:type="dxa"/>
            <w:shd w:val="clear" w:color="auto" w:fill="auto"/>
            <w:noWrap/>
            <w:hideMark/>
          </w:tcPr>
          <w:p w14:paraId="068EF97F" w14:textId="059A6A24"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36062CB8" w14:textId="1B70DA85"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25EE4F6F" w14:textId="544A3872"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426A1ED4" w14:textId="2ABA7B82" w:rsidR="005C5232" w:rsidRPr="005C5232" w:rsidRDefault="005C5232" w:rsidP="000E28F8">
            <w:pPr>
              <w:jc w:val="right"/>
              <w:rPr>
                <w:rFonts w:eastAsia="Times New Roman" w:cs="Calibri"/>
                <w:color w:val="000000"/>
                <w:sz w:val="18"/>
                <w:szCs w:val="18"/>
                <w:lang w:eastAsia="en-AU"/>
              </w:rPr>
            </w:pPr>
            <w:r w:rsidRPr="005C5232">
              <w:rPr>
                <w:sz w:val="18"/>
                <w:szCs w:val="18"/>
              </w:rPr>
              <w:t>40.0</w:t>
            </w:r>
          </w:p>
        </w:tc>
        <w:tc>
          <w:tcPr>
            <w:tcW w:w="393" w:type="dxa"/>
            <w:shd w:val="clear" w:color="auto" w:fill="auto"/>
            <w:noWrap/>
            <w:hideMark/>
          </w:tcPr>
          <w:p w14:paraId="7C2D8C1F" w14:textId="3D52F821"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7A656AAF" w14:textId="02C5DBEB" w:rsidR="005C5232" w:rsidRPr="005C5232" w:rsidRDefault="005C5232" w:rsidP="000E28F8">
            <w:pPr>
              <w:jc w:val="right"/>
              <w:rPr>
                <w:rFonts w:eastAsia="Times New Roman" w:cs="Calibri"/>
                <w:color w:val="000000"/>
                <w:sz w:val="18"/>
                <w:szCs w:val="18"/>
                <w:lang w:eastAsia="en-AU"/>
              </w:rPr>
            </w:pPr>
            <w:r w:rsidRPr="005C5232">
              <w:rPr>
                <w:sz w:val="18"/>
                <w:szCs w:val="18"/>
              </w:rPr>
              <w:t>25.0</w:t>
            </w:r>
          </w:p>
        </w:tc>
        <w:tc>
          <w:tcPr>
            <w:tcW w:w="393" w:type="dxa"/>
            <w:shd w:val="clear" w:color="auto" w:fill="auto"/>
            <w:noWrap/>
            <w:hideMark/>
          </w:tcPr>
          <w:p w14:paraId="1FBAAB4B" w14:textId="3C39D870"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0" w:type="dxa"/>
            <w:shd w:val="clear" w:color="auto" w:fill="auto"/>
            <w:noWrap/>
            <w:hideMark/>
          </w:tcPr>
          <w:p w14:paraId="574A2F7E" w14:textId="02BC28BC"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393" w:type="dxa"/>
            <w:shd w:val="clear" w:color="auto" w:fill="auto"/>
            <w:noWrap/>
            <w:hideMark/>
          </w:tcPr>
          <w:p w14:paraId="540CC70B" w14:textId="6FCE7AB5"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093CDBC6" w14:textId="2A693284"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651" w:type="dxa"/>
            <w:shd w:val="clear" w:color="auto" w:fill="auto"/>
            <w:noWrap/>
            <w:hideMark/>
          </w:tcPr>
          <w:p w14:paraId="7EC7E82F" w14:textId="115CE8B5" w:rsidR="005C5232" w:rsidRPr="005C5232" w:rsidRDefault="005C5232" w:rsidP="000E28F8">
            <w:pPr>
              <w:jc w:val="right"/>
              <w:rPr>
                <w:rFonts w:eastAsia="Times New Roman" w:cs="Calibri"/>
                <w:color w:val="000000"/>
                <w:sz w:val="18"/>
                <w:szCs w:val="18"/>
                <w:lang w:eastAsia="en-AU"/>
              </w:rPr>
            </w:pPr>
            <w:r w:rsidRPr="005C5232">
              <w:rPr>
                <w:sz w:val="18"/>
                <w:szCs w:val="18"/>
              </w:rPr>
              <w:t>37</w:t>
            </w:r>
          </w:p>
        </w:tc>
      </w:tr>
      <w:tr w:rsidR="00C5276B" w:rsidRPr="005C5232" w14:paraId="7E4AEB3F" w14:textId="77777777" w:rsidTr="00C5276B">
        <w:trPr>
          <w:gridAfter w:val="1"/>
          <w:wAfter w:w="6" w:type="dxa"/>
          <w:trHeight w:val="254"/>
        </w:trPr>
        <w:tc>
          <w:tcPr>
            <w:tcW w:w="1207" w:type="dxa"/>
            <w:shd w:val="clear" w:color="auto" w:fill="auto"/>
            <w:noWrap/>
            <w:hideMark/>
          </w:tcPr>
          <w:p w14:paraId="22952FAF"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South Canterbury</w:t>
            </w:r>
          </w:p>
        </w:tc>
        <w:tc>
          <w:tcPr>
            <w:tcW w:w="376" w:type="dxa"/>
            <w:shd w:val="clear" w:color="auto" w:fill="auto"/>
            <w:noWrap/>
            <w:hideMark/>
          </w:tcPr>
          <w:p w14:paraId="505302AC" w14:textId="34360B4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1B9A5FDF" w14:textId="2D4FDFD4"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0C5CAA42" w14:textId="03925E5E"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29" w:type="dxa"/>
            <w:shd w:val="clear" w:color="auto" w:fill="auto"/>
            <w:noWrap/>
            <w:hideMark/>
          </w:tcPr>
          <w:p w14:paraId="59FC5AF3" w14:textId="6D245D80"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13A063A" w14:textId="29640BD4"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6A0DB2C3" w14:textId="29EA5316"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2A8FDEEC" w14:textId="28F8AE01" w:rsidR="005C5232" w:rsidRPr="005C5232" w:rsidRDefault="005C5232" w:rsidP="000E28F8">
            <w:pPr>
              <w:jc w:val="right"/>
              <w:rPr>
                <w:rFonts w:eastAsia="Times New Roman" w:cs="Calibri"/>
                <w:color w:val="000000"/>
                <w:sz w:val="18"/>
                <w:szCs w:val="18"/>
                <w:lang w:eastAsia="en-AU"/>
              </w:rPr>
            </w:pPr>
            <w:r w:rsidRPr="005C5232">
              <w:rPr>
                <w:sz w:val="18"/>
                <w:szCs w:val="18"/>
              </w:rPr>
              <w:t>9</w:t>
            </w:r>
          </w:p>
        </w:tc>
        <w:tc>
          <w:tcPr>
            <w:tcW w:w="630" w:type="dxa"/>
            <w:shd w:val="clear" w:color="auto" w:fill="auto"/>
            <w:noWrap/>
            <w:hideMark/>
          </w:tcPr>
          <w:p w14:paraId="6C67D5C7" w14:textId="6F0362E9" w:rsidR="005C5232" w:rsidRPr="005C5232" w:rsidRDefault="005C5232" w:rsidP="000E28F8">
            <w:pPr>
              <w:jc w:val="right"/>
              <w:rPr>
                <w:rFonts w:eastAsia="Times New Roman" w:cs="Calibri"/>
                <w:color w:val="000000"/>
                <w:sz w:val="18"/>
                <w:szCs w:val="18"/>
                <w:lang w:eastAsia="en-AU"/>
              </w:rPr>
            </w:pPr>
            <w:r w:rsidRPr="005C5232">
              <w:rPr>
                <w:sz w:val="18"/>
                <w:szCs w:val="18"/>
              </w:rPr>
              <w:t>90.0</w:t>
            </w:r>
          </w:p>
        </w:tc>
        <w:tc>
          <w:tcPr>
            <w:tcW w:w="488" w:type="dxa"/>
            <w:shd w:val="clear" w:color="auto" w:fill="auto"/>
            <w:noWrap/>
            <w:hideMark/>
          </w:tcPr>
          <w:p w14:paraId="66812F86" w14:textId="5C792B6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050907D1" w14:textId="71341218"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8" w:type="dxa"/>
            <w:shd w:val="clear" w:color="auto" w:fill="auto"/>
            <w:noWrap/>
            <w:hideMark/>
          </w:tcPr>
          <w:p w14:paraId="467D9220" w14:textId="27191350"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6" w:type="dxa"/>
            <w:shd w:val="clear" w:color="auto" w:fill="auto"/>
            <w:noWrap/>
            <w:hideMark/>
          </w:tcPr>
          <w:p w14:paraId="5A5BAE1D" w14:textId="01DEC491"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A337C3C" w14:textId="3AB5E42D"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7431BA46" w14:textId="54B303F7"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32C3FD47" w14:textId="4D4D6E9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23D84B5C" w14:textId="555A314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3BCFD599" w14:textId="47399D2A"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2F422BDE" w14:textId="627FBFEE"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1899C2F6" w14:textId="580A7659"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5DD90CA4" w14:textId="3CA661A7" w:rsidR="005C5232" w:rsidRPr="005C5232" w:rsidRDefault="005C5232" w:rsidP="000E28F8">
            <w:pPr>
              <w:jc w:val="right"/>
              <w:rPr>
                <w:rFonts w:eastAsia="Times New Roman" w:cs="Calibri"/>
                <w:color w:val="000000"/>
                <w:sz w:val="18"/>
                <w:szCs w:val="18"/>
                <w:lang w:eastAsia="en-AU"/>
              </w:rPr>
            </w:pPr>
            <w:r w:rsidRPr="005C5232">
              <w:rPr>
                <w:sz w:val="18"/>
                <w:szCs w:val="18"/>
              </w:rPr>
              <w:t>60.0</w:t>
            </w:r>
          </w:p>
        </w:tc>
        <w:tc>
          <w:tcPr>
            <w:tcW w:w="393" w:type="dxa"/>
            <w:shd w:val="clear" w:color="auto" w:fill="auto"/>
            <w:noWrap/>
            <w:hideMark/>
          </w:tcPr>
          <w:p w14:paraId="6AC6CF09" w14:textId="6AC3918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680175D7" w14:textId="1D75060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1B12B6C3" w14:textId="085260EC"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5" w:type="dxa"/>
            <w:shd w:val="clear" w:color="auto" w:fill="auto"/>
            <w:noWrap/>
            <w:hideMark/>
          </w:tcPr>
          <w:p w14:paraId="37FA21C5" w14:textId="157C4EDD"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651" w:type="dxa"/>
            <w:shd w:val="clear" w:color="auto" w:fill="auto"/>
            <w:noWrap/>
            <w:hideMark/>
          </w:tcPr>
          <w:p w14:paraId="11EE4E9F" w14:textId="204E9B22" w:rsidR="005C5232" w:rsidRPr="005C5232" w:rsidRDefault="005C5232" w:rsidP="000E28F8">
            <w:pPr>
              <w:jc w:val="right"/>
              <w:rPr>
                <w:rFonts w:eastAsia="Times New Roman" w:cs="Calibri"/>
                <w:color w:val="000000"/>
                <w:sz w:val="18"/>
                <w:szCs w:val="18"/>
                <w:lang w:eastAsia="en-AU"/>
              </w:rPr>
            </w:pPr>
            <w:r w:rsidRPr="005C5232">
              <w:rPr>
                <w:sz w:val="18"/>
                <w:szCs w:val="18"/>
              </w:rPr>
              <w:t>23</w:t>
            </w:r>
          </w:p>
        </w:tc>
      </w:tr>
      <w:tr w:rsidR="00C5276B" w:rsidRPr="005C5232" w14:paraId="5E6B916F" w14:textId="77777777" w:rsidTr="00C5276B">
        <w:trPr>
          <w:gridAfter w:val="1"/>
          <w:wAfter w:w="6" w:type="dxa"/>
          <w:trHeight w:val="254"/>
        </w:trPr>
        <w:tc>
          <w:tcPr>
            <w:tcW w:w="1207" w:type="dxa"/>
            <w:shd w:val="clear" w:color="auto" w:fill="auto"/>
            <w:noWrap/>
            <w:hideMark/>
          </w:tcPr>
          <w:p w14:paraId="1B2FC6A7"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Southern</w:t>
            </w:r>
          </w:p>
        </w:tc>
        <w:tc>
          <w:tcPr>
            <w:tcW w:w="376" w:type="dxa"/>
            <w:shd w:val="clear" w:color="auto" w:fill="auto"/>
            <w:noWrap/>
            <w:hideMark/>
          </w:tcPr>
          <w:p w14:paraId="12E4A466" w14:textId="205943C6"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6883AB94" w14:textId="125D6074"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1E5A3465" w14:textId="66D96626" w:rsidR="005C5232" w:rsidRPr="005C5232" w:rsidRDefault="005C5232" w:rsidP="000E28F8">
            <w:pPr>
              <w:jc w:val="right"/>
              <w:rPr>
                <w:rFonts w:eastAsia="Times New Roman" w:cs="Calibri"/>
                <w:color w:val="000000"/>
                <w:sz w:val="18"/>
                <w:szCs w:val="18"/>
                <w:lang w:eastAsia="en-AU"/>
              </w:rPr>
            </w:pPr>
            <w:r w:rsidRPr="005C5232">
              <w:rPr>
                <w:sz w:val="18"/>
                <w:szCs w:val="18"/>
              </w:rPr>
              <w:t>18</w:t>
            </w:r>
          </w:p>
        </w:tc>
        <w:tc>
          <w:tcPr>
            <w:tcW w:w="629" w:type="dxa"/>
            <w:shd w:val="clear" w:color="auto" w:fill="auto"/>
            <w:noWrap/>
            <w:hideMark/>
          </w:tcPr>
          <w:p w14:paraId="0598C230" w14:textId="0CB9BE2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505E6774" w14:textId="1DD217AE" w:rsidR="005C5232" w:rsidRPr="005C5232" w:rsidRDefault="005C5232" w:rsidP="000E28F8">
            <w:pPr>
              <w:jc w:val="right"/>
              <w:rPr>
                <w:rFonts w:eastAsia="Times New Roman" w:cs="Calibri"/>
                <w:color w:val="000000"/>
                <w:sz w:val="18"/>
                <w:szCs w:val="18"/>
                <w:lang w:eastAsia="en-AU"/>
              </w:rPr>
            </w:pPr>
            <w:r w:rsidRPr="005C5232">
              <w:rPr>
                <w:sz w:val="18"/>
                <w:szCs w:val="18"/>
              </w:rPr>
              <w:t>30</w:t>
            </w:r>
          </w:p>
        </w:tc>
        <w:tc>
          <w:tcPr>
            <w:tcW w:w="630" w:type="dxa"/>
            <w:shd w:val="clear" w:color="auto" w:fill="auto"/>
            <w:noWrap/>
            <w:hideMark/>
          </w:tcPr>
          <w:p w14:paraId="50B3B9F0" w14:textId="66EC55FB" w:rsidR="005C5232" w:rsidRPr="005C5232" w:rsidRDefault="005C5232" w:rsidP="000E28F8">
            <w:pPr>
              <w:jc w:val="right"/>
              <w:rPr>
                <w:rFonts w:eastAsia="Times New Roman" w:cs="Calibri"/>
                <w:color w:val="000000"/>
                <w:sz w:val="18"/>
                <w:szCs w:val="18"/>
                <w:lang w:eastAsia="en-AU"/>
              </w:rPr>
            </w:pPr>
            <w:r w:rsidRPr="005C5232">
              <w:rPr>
                <w:sz w:val="18"/>
                <w:szCs w:val="18"/>
              </w:rPr>
              <w:t>93.8</w:t>
            </w:r>
          </w:p>
        </w:tc>
        <w:tc>
          <w:tcPr>
            <w:tcW w:w="488" w:type="dxa"/>
            <w:shd w:val="clear" w:color="auto" w:fill="auto"/>
            <w:noWrap/>
            <w:hideMark/>
          </w:tcPr>
          <w:p w14:paraId="19F0FC23" w14:textId="3000887B" w:rsidR="005C5232" w:rsidRPr="005C5232" w:rsidRDefault="005C5232" w:rsidP="000E28F8">
            <w:pPr>
              <w:jc w:val="right"/>
              <w:rPr>
                <w:rFonts w:eastAsia="Times New Roman" w:cs="Calibri"/>
                <w:color w:val="000000"/>
                <w:sz w:val="18"/>
                <w:szCs w:val="18"/>
                <w:lang w:eastAsia="en-AU"/>
              </w:rPr>
            </w:pPr>
            <w:r w:rsidRPr="005C5232">
              <w:rPr>
                <w:sz w:val="18"/>
                <w:szCs w:val="18"/>
              </w:rPr>
              <w:t>36</w:t>
            </w:r>
          </w:p>
        </w:tc>
        <w:tc>
          <w:tcPr>
            <w:tcW w:w="630" w:type="dxa"/>
            <w:shd w:val="clear" w:color="auto" w:fill="auto"/>
            <w:noWrap/>
            <w:hideMark/>
          </w:tcPr>
          <w:p w14:paraId="4D059D49" w14:textId="263A7F47" w:rsidR="005C5232" w:rsidRPr="005C5232" w:rsidRDefault="005C5232" w:rsidP="000E28F8">
            <w:pPr>
              <w:jc w:val="right"/>
              <w:rPr>
                <w:rFonts w:eastAsia="Times New Roman" w:cs="Calibri"/>
                <w:color w:val="000000"/>
                <w:sz w:val="18"/>
                <w:szCs w:val="18"/>
                <w:lang w:eastAsia="en-AU"/>
              </w:rPr>
            </w:pPr>
            <w:r w:rsidRPr="005C5232">
              <w:rPr>
                <w:sz w:val="18"/>
                <w:szCs w:val="18"/>
              </w:rPr>
              <w:t>92.3</w:t>
            </w:r>
          </w:p>
        </w:tc>
        <w:tc>
          <w:tcPr>
            <w:tcW w:w="488" w:type="dxa"/>
            <w:shd w:val="clear" w:color="auto" w:fill="auto"/>
            <w:noWrap/>
            <w:hideMark/>
          </w:tcPr>
          <w:p w14:paraId="6B6FD9CD" w14:textId="6079C03A" w:rsidR="005C5232" w:rsidRPr="005C5232" w:rsidRDefault="005C5232" w:rsidP="000E28F8">
            <w:pPr>
              <w:jc w:val="right"/>
              <w:rPr>
                <w:rFonts w:eastAsia="Times New Roman" w:cs="Calibri"/>
                <w:color w:val="000000"/>
                <w:sz w:val="18"/>
                <w:szCs w:val="18"/>
                <w:lang w:eastAsia="en-AU"/>
              </w:rPr>
            </w:pPr>
            <w:r w:rsidRPr="005C5232">
              <w:rPr>
                <w:sz w:val="18"/>
                <w:szCs w:val="18"/>
              </w:rPr>
              <w:t>19</w:t>
            </w:r>
          </w:p>
        </w:tc>
        <w:tc>
          <w:tcPr>
            <w:tcW w:w="630" w:type="dxa"/>
            <w:shd w:val="clear" w:color="auto" w:fill="auto"/>
            <w:noWrap/>
            <w:hideMark/>
          </w:tcPr>
          <w:p w14:paraId="3D0376F9" w14:textId="06A5C085" w:rsidR="005C5232" w:rsidRPr="005C5232" w:rsidRDefault="005C5232" w:rsidP="000E28F8">
            <w:pPr>
              <w:jc w:val="right"/>
              <w:rPr>
                <w:rFonts w:eastAsia="Times New Roman" w:cs="Calibri"/>
                <w:color w:val="000000"/>
                <w:sz w:val="18"/>
                <w:szCs w:val="18"/>
                <w:lang w:eastAsia="en-AU"/>
              </w:rPr>
            </w:pPr>
            <w:r w:rsidRPr="005C5232">
              <w:rPr>
                <w:sz w:val="18"/>
                <w:szCs w:val="18"/>
              </w:rPr>
              <w:t>86.4</w:t>
            </w:r>
          </w:p>
        </w:tc>
        <w:tc>
          <w:tcPr>
            <w:tcW w:w="488" w:type="dxa"/>
            <w:shd w:val="clear" w:color="auto" w:fill="auto"/>
            <w:noWrap/>
            <w:hideMark/>
          </w:tcPr>
          <w:p w14:paraId="48F7FEB4" w14:textId="23BE66B5" w:rsidR="005C5232" w:rsidRPr="005C5232" w:rsidRDefault="005C5232" w:rsidP="000E28F8">
            <w:pPr>
              <w:jc w:val="right"/>
              <w:rPr>
                <w:rFonts w:eastAsia="Times New Roman" w:cs="Calibri"/>
                <w:color w:val="000000"/>
                <w:sz w:val="18"/>
                <w:szCs w:val="18"/>
                <w:lang w:eastAsia="en-AU"/>
              </w:rPr>
            </w:pPr>
            <w:r w:rsidRPr="005C5232">
              <w:rPr>
                <w:sz w:val="18"/>
                <w:szCs w:val="18"/>
              </w:rPr>
              <w:t>12</w:t>
            </w:r>
          </w:p>
        </w:tc>
        <w:tc>
          <w:tcPr>
            <w:tcW w:w="636" w:type="dxa"/>
            <w:shd w:val="clear" w:color="auto" w:fill="auto"/>
            <w:noWrap/>
            <w:hideMark/>
          </w:tcPr>
          <w:p w14:paraId="6CF32DD5" w14:textId="1EC7F94E" w:rsidR="005C5232" w:rsidRPr="005C5232" w:rsidRDefault="005C5232" w:rsidP="000E28F8">
            <w:pPr>
              <w:jc w:val="right"/>
              <w:rPr>
                <w:rFonts w:eastAsia="Times New Roman" w:cs="Calibri"/>
                <w:color w:val="000000"/>
                <w:sz w:val="18"/>
                <w:szCs w:val="18"/>
                <w:lang w:eastAsia="en-AU"/>
              </w:rPr>
            </w:pPr>
            <w:r w:rsidRPr="005C5232">
              <w:rPr>
                <w:sz w:val="18"/>
                <w:szCs w:val="18"/>
              </w:rPr>
              <w:t>92.3</w:t>
            </w:r>
          </w:p>
        </w:tc>
        <w:tc>
          <w:tcPr>
            <w:tcW w:w="488" w:type="dxa"/>
            <w:shd w:val="clear" w:color="auto" w:fill="auto"/>
            <w:noWrap/>
            <w:hideMark/>
          </w:tcPr>
          <w:p w14:paraId="48323A8A" w14:textId="2899BDD4"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49FCAB34" w14:textId="7B7A8C3B" w:rsidR="005C5232" w:rsidRPr="005C5232" w:rsidRDefault="005C5232" w:rsidP="000E28F8">
            <w:pPr>
              <w:jc w:val="right"/>
              <w:rPr>
                <w:rFonts w:eastAsia="Times New Roman" w:cs="Calibri"/>
                <w:color w:val="000000"/>
                <w:sz w:val="18"/>
                <w:szCs w:val="18"/>
                <w:lang w:eastAsia="en-AU"/>
              </w:rPr>
            </w:pPr>
            <w:r w:rsidRPr="005C5232">
              <w:rPr>
                <w:sz w:val="18"/>
                <w:szCs w:val="18"/>
              </w:rPr>
              <w:t>90.9</w:t>
            </w:r>
          </w:p>
        </w:tc>
        <w:tc>
          <w:tcPr>
            <w:tcW w:w="393" w:type="dxa"/>
            <w:shd w:val="clear" w:color="auto" w:fill="auto"/>
            <w:noWrap/>
            <w:hideMark/>
          </w:tcPr>
          <w:p w14:paraId="7D40D961" w14:textId="100E0BEA"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3BE0693B" w14:textId="415B1659" w:rsidR="005C5232" w:rsidRPr="005C5232" w:rsidRDefault="005C5232" w:rsidP="000E28F8">
            <w:pPr>
              <w:jc w:val="right"/>
              <w:rPr>
                <w:rFonts w:eastAsia="Times New Roman" w:cs="Calibri"/>
                <w:color w:val="000000"/>
                <w:sz w:val="18"/>
                <w:szCs w:val="18"/>
                <w:lang w:eastAsia="en-AU"/>
              </w:rPr>
            </w:pPr>
            <w:r w:rsidRPr="005C5232">
              <w:rPr>
                <w:sz w:val="18"/>
                <w:szCs w:val="18"/>
              </w:rPr>
              <w:t>71.4</w:t>
            </w:r>
          </w:p>
        </w:tc>
        <w:tc>
          <w:tcPr>
            <w:tcW w:w="393" w:type="dxa"/>
            <w:shd w:val="clear" w:color="auto" w:fill="auto"/>
            <w:noWrap/>
            <w:hideMark/>
          </w:tcPr>
          <w:p w14:paraId="2B31D42D" w14:textId="4FB2C894"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31A590B9" w14:textId="753BE477"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37ADE2E6" w14:textId="6817FB58"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24E6554B" w14:textId="061FC31B" w:rsidR="005C5232" w:rsidRPr="005C5232" w:rsidRDefault="005C5232" w:rsidP="000E28F8">
            <w:pPr>
              <w:jc w:val="right"/>
              <w:rPr>
                <w:rFonts w:eastAsia="Times New Roman" w:cs="Calibri"/>
                <w:color w:val="000000"/>
                <w:sz w:val="18"/>
                <w:szCs w:val="18"/>
                <w:lang w:eastAsia="en-AU"/>
              </w:rPr>
            </w:pPr>
            <w:r w:rsidRPr="005C5232">
              <w:rPr>
                <w:sz w:val="18"/>
                <w:szCs w:val="18"/>
              </w:rPr>
              <w:t>62.5</w:t>
            </w:r>
          </w:p>
        </w:tc>
        <w:tc>
          <w:tcPr>
            <w:tcW w:w="393" w:type="dxa"/>
            <w:shd w:val="clear" w:color="auto" w:fill="auto"/>
            <w:noWrap/>
            <w:hideMark/>
          </w:tcPr>
          <w:p w14:paraId="3362D984" w14:textId="2CAA71F8"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723F6A6D" w14:textId="1A4AA95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05E2D0C3" w14:textId="176F724C"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5" w:type="dxa"/>
            <w:shd w:val="clear" w:color="auto" w:fill="auto"/>
            <w:noWrap/>
            <w:hideMark/>
          </w:tcPr>
          <w:p w14:paraId="696F7160" w14:textId="451555EF"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651" w:type="dxa"/>
            <w:shd w:val="clear" w:color="auto" w:fill="auto"/>
            <w:noWrap/>
            <w:hideMark/>
          </w:tcPr>
          <w:p w14:paraId="735D53FA" w14:textId="2053EA9E" w:rsidR="005C5232" w:rsidRPr="005C5232" w:rsidRDefault="005C5232" w:rsidP="000E28F8">
            <w:pPr>
              <w:jc w:val="right"/>
              <w:rPr>
                <w:rFonts w:eastAsia="Times New Roman" w:cs="Calibri"/>
                <w:color w:val="000000"/>
                <w:sz w:val="18"/>
                <w:szCs w:val="18"/>
                <w:lang w:eastAsia="en-AU"/>
              </w:rPr>
            </w:pPr>
            <w:r w:rsidRPr="005C5232">
              <w:rPr>
                <w:sz w:val="18"/>
                <w:szCs w:val="18"/>
              </w:rPr>
              <w:t>144</w:t>
            </w:r>
          </w:p>
        </w:tc>
      </w:tr>
      <w:tr w:rsidR="00C5276B" w:rsidRPr="005C5232" w14:paraId="7BD4F409" w14:textId="77777777" w:rsidTr="00C5276B">
        <w:trPr>
          <w:gridAfter w:val="1"/>
          <w:wAfter w:w="6" w:type="dxa"/>
          <w:trHeight w:val="254"/>
        </w:trPr>
        <w:tc>
          <w:tcPr>
            <w:tcW w:w="1207" w:type="dxa"/>
            <w:shd w:val="clear" w:color="auto" w:fill="auto"/>
            <w:noWrap/>
            <w:hideMark/>
          </w:tcPr>
          <w:p w14:paraId="5FB733A7"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Tairawhiti</w:t>
            </w:r>
          </w:p>
        </w:tc>
        <w:tc>
          <w:tcPr>
            <w:tcW w:w="376" w:type="dxa"/>
            <w:shd w:val="clear" w:color="auto" w:fill="auto"/>
            <w:noWrap/>
            <w:hideMark/>
          </w:tcPr>
          <w:p w14:paraId="12456FD4" w14:textId="4C85D7C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0CDFC98C" w14:textId="3FB4645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0043B5D0" w14:textId="48CB436F"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29" w:type="dxa"/>
            <w:shd w:val="clear" w:color="auto" w:fill="auto"/>
            <w:noWrap/>
            <w:hideMark/>
          </w:tcPr>
          <w:p w14:paraId="40A297A6" w14:textId="0BA9F3A3"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488" w:type="dxa"/>
            <w:shd w:val="clear" w:color="auto" w:fill="auto"/>
            <w:noWrap/>
            <w:hideMark/>
          </w:tcPr>
          <w:p w14:paraId="38A07FCB" w14:textId="6AD5A4F7"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0053515D" w14:textId="6101392C" w:rsidR="005C5232" w:rsidRPr="005C5232" w:rsidRDefault="005C5232" w:rsidP="000E28F8">
            <w:pPr>
              <w:jc w:val="right"/>
              <w:rPr>
                <w:rFonts w:eastAsia="Times New Roman" w:cs="Calibri"/>
                <w:color w:val="000000"/>
                <w:sz w:val="18"/>
                <w:szCs w:val="18"/>
                <w:lang w:eastAsia="en-AU"/>
              </w:rPr>
            </w:pPr>
            <w:r w:rsidRPr="005C5232">
              <w:rPr>
                <w:sz w:val="18"/>
                <w:szCs w:val="18"/>
              </w:rPr>
              <w:t>87.5</w:t>
            </w:r>
          </w:p>
        </w:tc>
        <w:tc>
          <w:tcPr>
            <w:tcW w:w="488" w:type="dxa"/>
            <w:shd w:val="clear" w:color="auto" w:fill="auto"/>
            <w:noWrap/>
            <w:hideMark/>
          </w:tcPr>
          <w:p w14:paraId="1764FC42" w14:textId="6F06FC0D"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182E2E8C" w14:textId="7D51DB9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3EBC660A" w14:textId="0936D048" w:rsidR="005C5232" w:rsidRPr="005C5232" w:rsidRDefault="005C5232" w:rsidP="000E28F8">
            <w:pPr>
              <w:jc w:val="right"/>
              <w:rPr>
                <w:rFonts w:eastAsia="Times New Roman" w:cs="Calibri"/>
                <w:color w:val="000000"/>
                <w:sz w:val="18"/>
                <w:szCs w:val="18"/>
                <w:lang w:eastAsia="en-AU"/>
              </w:rPr>
            </w:pPr>
            <w:r w:rsidRPr="005C5232">
              <w:rPr>
                <w:sz w:val="18"/>
                <w:szCs w:val="18"/>
              </w:rPr>
              <w:t>5</w:t>
            </w:r>
          </w:p>
        </w:tc>
        <w:tc>
          <w:tcPr>
            <w:tcW w:w="630" w:type="dxa"/>
            <w:shd w:val="clear" w:color="auto" w:fill="auto"/>
            <w:noWrap/>
            <w:hideMark/>
          </w:tcPr>
          <w:p w14:paraId="5CA36DF8" w14:textId="5413E32B"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4BEBB6F" w14:textId="5DD5D645"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6" w:type="dxa"/>
            <w:shd w:val="clear" w:color="auto" w:fill="auto"/>
            <w:noWrap/>
            <w:hideMark/>
          </w:tcPr>
          <w:p w14:paraId="242939DD" w14:textId="1C2B8E9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5C9D9106" w14:textId="7C6A240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23D186CC" w14:textId="6B2A25D3"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382CFE00" w14:textId="728D60E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31192130" w14:textId="1E6D641A"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2C1B0A73" w14:textId="2ABDFD0D"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246CB9B7" w14:textId="381E02B8"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7A1D7672" w14:textId="2AB49E1B"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5755F2DE" w14:textId="32784B1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17530771" w14:textId="4F8D1CE2"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675136E4" w14:textId="72CD1A95"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31B3B58D" w14:textId="26BA29A2"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5" w:type="dxa"/>
            <w:shd w:val="clear" w:color="auto" w:fill="auto"/>
            <w:noWrap/>
            <w:hideMark/>
          </w:tcPr>
          <w:p w14:paraId="5648AB34" w14:textId="6740E696"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51" w:type="dxa"/>
            <w:shd w:val="clear" w:color="auto" w:fill="auto"/>
            <w:noWrap/>
            <w:hideMark/>
          </w:tcPr>
          <w:p w14:paraId="3CDCC095" w14:textId="4E8AE1A0" w:rsidR="005C5232" w:rsidRPr="005C5232" w:rsidRDefault="005C5232" w:rsidP="000E28F8">
            <w:pPr>
              <w:jc w:val="right"/>
              <w:rPr>
                <w:rFonts w:eastAsia="Times New Roman" w:cs="Calibri"/>
                <w:color w:val="000000"/>
                <w:sz w:val="18"/>
                <w:szCs w:val="18"/>
                <w:lang w:eastAsia="en-AU"/>
              </w:rPr>
            </w:pPr>
            <w:r w:rsidRPr="005C5232">
              <w:rPr>
                <w:sz w:val="18"/>
                <w:szCs w:val="18"/>
              </w:rPr>
              <w:t>28</w:t>
            </w:r>
          </w:p>
        </w:tc>
      </w:tr>
      <w:tr w:rsidR="00C5276B" w:rsidRPr="005C5232" w14:paraId="20ADEA96" w14:textId="77777777" w:rsidTr="00C5276B">
        <w:trPr>
          <w:gridAfter w:val="1"/>
          <w:wAfter w:w="6" w:type="dxa"/>
          <w:trHeight w:val="254"/>
        </w:trPr>
        <w:tc>
          <w:tcPr>
            <w:tcW w:w="1207" w:type="dxa"/>
            <w:shd w:val="clear" w:color="auto" w:fill="auto"/>
            <w:noWrap/>
            <w:hideMark/>
          </w:tcPr>
          <w:p w14:paraId="33A2EA4B"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Taranaki</w:t>
            </w:r>
          </w:p>
        </w:tc>
        <w:tc>
          <w:tcPr>
            <w:tcW w:w="376" w:type="dxa"/>
            <w:shd w:val="clear" w:color="auto" w:fill="auto"/>
            <w:noWrap/>
            <w:hideMark/>
          </w:tcPr>
          <w:p w14:paraId="0C02FDD1" w14:textId="7F0F5C4A"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69CFE1BD" w14:textId="4438948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6713ECF2" w14:textId="2BAB4B3C"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29" w:type="dxa"/>
            <w:shd w:val="clear" w:color="auto" w:fill="auto"/>
            <w:noWrap/>
            <w:hideMark/>
          </w:tcPr>
          <w:p w14:paraId="0275DF3A" w14:textId="6237BB47" w:rsidR="005C5232" w:rsidRPr="005C5232" w:rsidRDefault="005C5232" w:rsidP="000E28F8">
            <w:pPr>
              <w:jc w:val="right"/>
              <w:rPr>
                <w:rFonts w:eastAsia="Times New Roman" w:cs="Calibri"/>
                <w:color w:val="000000"/>
                <w:sz w:val="18"/>
                <w:szCs w:val="18"/>
                <w:lang w:eastAsia="en-AU"/>
              </w:rPr>
            </w:pPr>
            <w:r w:rsidRPr="005C5232">
              <w:rPr>
                <w:sz w:val="18"/>
                <w:szCs w:val="18"/>
              </w:rPr>
              <w:t>77.8</w:t>
            </w:r>
          </w:p>
        </w:tc>
        <w:tc>
          <w:tcPr>
            <w:tcW w:w="488" w:type="dxa"/>
            <w:shd w:val="clear" w:color="auto" w:fill="auto"/>
            <w:noWrap/>
            <w:hideMark/>
          </w:tcPr>
          <w:p w14:paraId="7F016957" w14:textId="38626522" w:rsidR="005C5232" w:rsidRPr="005C5232" w:rsidRDefault="005C5232" w:rsidP="000E28F8">
            <w:pPr>
              <w:jc w:val="right"/>
              <w:rPr>
                <w:rFonts w:eastAsia="Times New Roman" w:cs="Calibri"/>
                <w:color w:val="000000"/>
                <w:sz w:val="18"/>
                <w:szCs w:val="18"/>
                <w:lang w:eastAsia="en-AU"/>
              </w:rPr>
            </w:pPr>
            <w:r w:rsidRPr="005C5232">
              <w:rPr>
                <w:sz w:val="18"/>
                <w:szCs w:val="18"/>
              </w:rPr>
              <w:t>11</w:t>
            </w:r>
          </w:p>
        </w:tc>
        <w:tc>
          <w:tcPr>
            <w:tcW w:w="630" w:type="dxa"/>
            <w:shd w:val="clear" w:color="auto" w:fill="auto"/>
            <w:noWrap/>
            <w:hideMark/>
          </w:tcPr>
          <w:p w14:paraId="7433346D" w14:textId="608532E4" w:rsidR="005C5232" w:rsidRPr="005C5232" w:rsidRDefault="005C5232" w:rsidP="000E28F8">
            <w:pPr>
              <w:jc w:val="right"/>
              <w:rPr>
                <w:rFonts w:eastAsia="Times New Roman" w:cs="Calibri"/>
                <w:color w:val="000000"/>
                <w:sz w:val="18"/>
                <w:szCs w:val="18"/>
                <w:lang w:eastAsia="en-AU"/>
              </w:rPr>
            </w:pPr>
            <w:r w:rsidRPr="005C5232">
              <w:rPr>
                <w:sz w:val="18"/>
                <w:szCs w:val="18"/>
              </w:rPr>
              <w:t>84.6</w:t>
            </w:r>
          </w:p>
        </w:tc>
        <w:tc>
          <w:tcPr>
            <w:tcW w:w="488" w:type="dxa"/>
            <w:shd w:val="clear" w:color="auto" w:fill="auto"/>
            <w:noWrap/>
            <w:hideMark/>
          </w:tcPr>
          <w:p w14:paraId="6B6F3A3F" w14:textId="666498D8" w:rsidR="005C5232" w:rsidRPr="005C5232" w:rsidRDefault="005C5232" w:rsidP="000E28F8">
            <w:pPr>
              <w:jc w:val="right"/>
              <w:rPr>
                <w:rFonts w:eastAsia="Times New Roman" w:cs="Calibri"/>
                <w:color w:val="000000"/>
                <w:sz w:val="18"/>
                <w:szCs w:val="18"/>
                <w:lang w:eastAsia="en-AU"/>
              </w:rPr>
            </w:pPr>
            <w:r w:rsidRPr="005C5232">
              <w:rPr>
                <w:sz w:val="18"/>
                <w:szCs w:val="18"/>
              </w:rPr>
              <w:t>13</w:t>
            </w:r>
          </w:p>
        </w:tc>
        <w:tc>
          <w:tcPr>
            <w:tcW w:w="630" w:type="dxa"/>
            <w:shd w:val="clear" w:color="auto" w:fill="auto"/>
            <w:noWrap/>
            <w:hideMark/>
          </w:tcPr>
          <w:p w14:paraId="251A7E72" w14:textId="47C3566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471A320" w14:textId="7279EC8D"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168BAF96" w14:textId="7F513C7F" w:rsidR="005C5232" w:rsidRPr="005C5232" w:rsidRDefault="005C5232" w:rsidP="000E28F8">
            <w:pPr>
              <w:jc w:val="right"/>
              <w:rPr>
                <w:rFonts w:eastAsia="Times New Roman" w:cs="Calibri"/>
                <w:color w:val="000000"/>
                <w:sz w:val="18"/>
                <w:szCs w:val="18"/>
                <w:lang w:eastAsia="en-AU"/>
              </w:rPr>
            </w:pPr>
            <w:r w:rsidRPr="005C5232">
              <w:rPr>
                <w:sz w:val="18"/>
                <w:szCs w:val="18"/>
              </w:rPr>
              <w:t>87.5</w:t>
            </w:r>
          </w:p>
        </w:tc>
        <w:tc>
          <w:tcPr>
            <w:tcW w:w="488" w:type="dxa"/>
            <w:shd w:val="clear" w:color="auto" w:fill="auto"/>
            <w:noWrap/>
            <w:hideMark/>
          </w:tcPr>
          <w:p w14:paraId="07DBC05F" w14:textId="6C8AAD8F"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6" w:type="dxa"/>
            <w:shd w:val="clear" w:color="auto" w:fill="auto"/>
            <w:noWrap/>
            <w:hideMark/>
          </w:tcPr>
          <w:p w14:paraId="146FBCCE" w14:textId="3C53453B"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1DAAD878" w14:textId="793B0F82"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3E3F3ED2" w14:textId="41FFAAB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1B59E638" w14:textId="08C2989A"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62E1A358" w14:textId="37D318FD"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05445F3C" w14:textId="181F87A9"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2B06225E" w14:textId="10BB223E"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25613203" w14:textId="60105ACC"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1CC869F8" w14:textId="14CADACB"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4F961081" w14:textId="1C62CB73"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4B0414A8" w14:textId="18F15679"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76994B2B" w14:textId="757ED445"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5" w:type="dxa"/>
            <w:shd w:val="clear" w:color="auto" w:fill="auto"/>
            <w:noWrap/>
            <w:hideMark/>
          </w:tcPr>
          <w:p w14:paraId="71E59E2A" w14:textId="752A5F20"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651" w:type="dxa"/>
            <w:shd w:val="clear" w:color="auto" w:fill="auto"/>
            <w:noWrap/>
            <w:hideMark/>
          </w:tcPr>
          <w:p w14:paraId="10F1A0AE" w14:textId="3B2D1859" w:rsidR="005C5232" w:rsidRPr="005C5232" w:rsidRDefault="005C5232" w:rsidP="000E28F8">
            <w:pPr>
              <w:jc w:val="right"/>
              <w:rPr>
                <w:rFonts w:eastAsia="Times New Roman" w:cs="Calibri"/>
                <w:color w:val="000000"/>
                <w:sz w:val="18"/>
                <w:szCs w:val="18"/>
                <w:lang w:eastAsia="en-AU"/>
              </w:rPr>
            </w:pPr>
            <w:r w:rsidRPr="005C5232">
              <w:rPr>
                <w:sz w:val="18"/>
                <w:szCs w:val="18"/>
              </w:rPr>
              <w:t>53</w:t>
            </w:r>
          </w:p>
        </w:tc>
      </w:tr>
      <w:tr w:rsidR="00C5276B" w:rsidRPr="005C5232" w14:paraId="2714894E" w14:textId="77777777" w:rsidTr="00C5276B">
        <w:trPr>
          <w:gridAfter w:val="1"/>
          <w:wAfter w:w="6" w:type="dxa"/>
          <w:trHeight w:val="254"/>
        </w:trPr>
        <w:tc>
          <w:tcPr>
            <w:tcW w:w="1207" w:type="dxa"/>
            <w:shd w:val="clear" w:color="auto" w:fill="auto"/>
            <w:noWrap/>
            <w:hideMark/>
          </w:tcPr>
          <w:p w14:paraId="4B0D38E2"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Waikato</w:t>
            </w:r>
          </w:p>
        </w:tc>
        <w:tc>
          <w:tcPr>
            <w:tcW w:w="376" w:type="dxa"/>
            <w:shd w:val="clear" w:color="auto" w:fill="auto"/>
            <w:noWrap/>
            <w:hideMark/>
          </w:tcPr>
          <w:p w14:paraId="554C1F60" w14:textId="7F583758"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645C8794" w14:textId="7AF15B9C"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4CCA3393" w14:textId="797FFFB0" w:rsidR="005C5232" w:rsidRPr="005C5232" w:rsidRDefault="005C5232" w:rsidP="000E28F8">
            <w:pPr>
              <w:jc w:val="right"/>
              <w:rPr>
                <w:rFonts w:eastAsia="Times New Roman" w:cs="Calibri"/>
                <w:color w:val="000000"/>
                <w:sz w:val="18"/>
                <w:szCs w:val="18"/>
                <w:lang w:eastAsia="en-AU"/>
              </w:rPr>
            </w:pPr>
            <w:r w:rsidRPr="005C5232">
              <w:rPr>
                <w:sz w:val="18"/>
                <w:szCs w:val="18"/>
              </w:rPr>
              <w:t>19</w:t>
            </w:r>
          </w:p>
        </w:tc>
        <w:tc>
          <w:tcPr>
            <w:tcW w:w="629" w:type="dxa"/>
            <w:shd w:val="clear" w:color="auto" w:fill="auto"/>
            <w:noWrap/>
            <w:hideMark/>
          </w:tcPr>
          <w:p w14:paraId="04295D15" w14:textId="7711A5DC"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41E49777" w14:textId="690187D2" w:rsidR="005C5232" w:rsidRPr="005C5232" w:rsidRDefault="005C5232" w:rsidP="000E28F8">
            <w:pPr>
              <w:jc w:val="right"/>
              <w:rPr>
                <w:rFonts w:eastAsia="Times New Roman" w:cs="Calibri"/>
                <w:color w:val="000000"/>
                <w:sz w:val="18"/>
                <w:szCs w:val="18"/>
                <w:lang w:eastAsia="en-AU"/>
              </w:rPr>
            </w:pPr>
            <w:r w:rsidRPr="005C5232">
              <w:rPr>
                <w:sz w:val="18"/>
                <w:szCs w:val="18"/>
              </w:rPr>
              <w:t>18</w:t>
            </w:r>
          </w:p>
        </w:tc>
        <w:tc>
          <w:tcPr>
            <w:tcW w:w="630" w:type="dxa"/>
            <w:shd w:val="clear" w:color="auto" w:fill="auto"/>
            <w:noWrap/>
            <w:hideMark/>
          </w:tcPr>
          <w:p w14:paraId="799389D7" w14:textId="5C7FF247" w:rsidR="005C5232" w:rsidRPr="005C5232" w:rsidRDefault="005C5232" w:rsidP="000E28F8">
            <w:pPr>
              <w:jc w:val="right"/>
              <w:rPr>
                <w:rFonts w:eastAsia="Times New Roman" w:cs="Calibri"/>
                <w:color w:val="000000"/>
                <w:sz w:val="18"/>
                <w:szCs w:val="18"/>
                <w:lang w:eastAsia="en-AU"/>
              </w:rPr>
            </w:pPr>
            <w:r w:rsidRPr="005C5232">
              <w:rPr>
                <w:sz w:val="18"/>
                <w:szCs w:val="18"/>
              </w:rPr>
              <w:t>94.7</w:t>
            </w:r>
          </w:p>
        </w:tc>
        <w:tc>
          <w:tcPr>
            <w:tcW w:w="488" w:type="dxa"/>
            <w:shd w:val="clear" w:color="auto" w:fill="auto"/>
            <w:noWrap/>
            <w:hideMark/>
          </w:tcPr>
          <w:p w14:paraId="2C1C069A" w14:textId="13CD7E5A" w:rsidR="005C5232" w:rsidRPr="005C5232" w:rsidRDefault="005C5232" w:rsidP="000E28F8">
            <w:pPr>
              <w:jc w:val="right"/>
              <w:rPr>
                <w:rFonts w:eastAsia="Times New Roman" w:cs="Calibri"/>
                <w:color w:val="000000"/>
                <w:sz w:val="18"/>
                <w:szCs w:val="18"/>
                <w:lang w:eastAsia="en-AU"/>
              </w:rPr>
            </w:pPr>
            <w:r w:rsidRPr="005C5232">
              <w:rPr>
                <w:sz w:val="18"/>
                <w:szCs w:val="18"/>
              </w:rPr>
              <w:t>28</w:t>
            </w:r>
          </w:p>
        </w:tc>
        <w:tc>
          <w:tcPr>
            <w:tcW w:w="630" w:type="dxa"/>
            <w:shd w:val="clear" w:color="auto" w:fill="auto"/>
            <w:noWrap/>
            <w:hideMark/>
          </w:tcPr>
          <w:p w14:paraId="4A360169" w14:textId="1F0E59E1"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14E0ED38" w14:textId="3F93523D" w:rsidR="005C5232" w:rsidRPr="005C5232" w:rsidRDefault="005C5232" w:rsidP="000E28F8">
            <w:pPr>
              <w:jc w:val="right"/>
              <w:rPr>
                <w:rFonts w:eastAsia="Times New Roman" w:cs="Calibri"/>
                <w:color w:val="000000"/>
                <w:sz w:val="18"/>
                <w:szCs w:val="18"/>
                <w:lang w:eastAsia="en-AU"/>
              </w:rPr>
            </w:pPr>
            <w:r w:rsidRPr="005C5232">
              <w:rPr>
                <w:sz w:val="18"/>
                <w:szCs w:val="18"/>
              </w:rPr>
              <w:t>21</w:t>
            </w:r>
          </w:p>
        </w:tc>
        <w:tc>
          <w:tcPr>
            <w:tcW w:w="630" w:type="dxa"/>
            <w:shd w:val="clear" w:color="auto" w:fill="auto"/>
            <w:noWrap/>
            <w:hideMark/>
          </w:tcPr>
          <w:p w14:paraId="13F9292E" w14:textId="12BCB09F" w:rsidR="005C5232" w:rsidRPr="005C5232" w:rsidRDefault="005C5232" w:rsidP="000E28F8">
            <w:pPr>
              <w:jc w:val="right"/>
              <w:rPr>
                <w:rFonts w:eastAsia="Times New Roman" w:cs="Calibri"/>
                <w:color w:val="000000"/>
                <w:sz w:val="18"/>
                <w:szCs w:val="18"/>
                <w:lang w:eastAsia="en-AU"/>
              </w:rPr>
            </w:pPr>
            <w:r w:rsidRPr="005C5232">
              <w:rPr>
                <w:sz w:val="18"/>
                <w:szCs w:val="18"/>
              </w:rPr>
              <w:t>91.3</w:t>
            </w:r>
          </w:p>
        </w:tc>
        <w:tc>
          <w:tcPr>
            <w:tcW w:w="488" w:type="dxa"/>
            <w:shd w:val="clear" w:color="auto" w:fill="auto"/>
            <w:noWrap/>
            <w:hideMark/>
          </w:tcPr>
          <w:p w14:paraId="58AD8727" w14:textId="3A2D11CB"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6" w:type="dxa"/>
            <w:shd w:val="clear" w:color="auto" w:fill="auto"/>
            <w:noWrap/>
            <w:hideMark/>
          </w:tcPr>
          <w:p w14:paraId="1426BAE9" w14:textId="093F2833"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2CDD4B05" w14:textId="33DE3E2C"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4093D882" w14:textId="606D0C2C" w:rsidR="005C5232" w:rsidRPr="005C5232" w:rsidRDefault="005C5232" w:rsidP="000E28F8">
            <w:pPr>
              <w:jc w:val="right"/>
              <w:rPr>
                <w:rFonts w:eastAsia="Times New Roman" w:cs="Calibri"/>
                <w:color w:val="000000"/>
                <w:sz w:val="18"/>
                <w:szCs w:val="18"/>
                <w:lang w:eastAsia="en-AU"/>
              </w:rPr>
            </w:pPr>
            <w:r w:rsidRPr="005C5232">
              <w:rPr>
                <w:sz w:val="18"/>
                <w:szCs w:val="18"/>
              </w:rPr>
              <w:t>80.0</w:t>
            </w:r>
          </w:p>
        </w:tc>
        <w:tc>
          <w:tcPr>
            <w:tcW w:w="393" w:type="dxa"/>
            <w:shd w:val="clear" w:color="auto" w:fill="auto"/>
            <w:noWrap/>
            <w:hideMark/>
          </w:tcPr>
          <w:p w14:paraId="02E5B6F7" w14:textId="010F5739"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41A8DD00" w14:textId="29FAF51D" w:rsidR="005C5232" w:rsidRPr="005C5232" w:rsidRDefault="005C5232" w:rsidP="000E28F8">
            <w:pPr>
              <w:jc w:val="right"/>
              <w:rPr>
                <w:rFonts w:eastAsia="Times New Roman" w:cs="Calibri"/>
                <w:color w:val="000000"/>
                <w:sz w:val="18"/>
                <w:szCs w:val="18"/>
                <w:lang w:eastAsia="en-AU"/>
              </w:rPr>
            </w:pPr>
            <w:r w:rsidRPr="005C5232">
              <w:rPr>
                <w:sz w:val="18"/>
                <w:szCs w:val="18"/>
              </w:rPr>
              <w:t>87.5</w:t>
            </w:r>
          </w:p>
        </w:tc>
        <w:tc>
          <w:tcPr>
            <w:tcW w:w="393" w:type="dxa"/>
            <w:shd w:val="clear" w:color="auto" w:fill="auto"/>
            <w:noWrap/>
            <w:hideMark/>
          </w:tcPr>
          <w:p w14:paraId="0633167B" w14:textId="0067D877"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c>
          <w:tcPr>
            <w:tcW w:w="630" w:type="dxa"/>
            <w:shd w:val="clear" w:color="auto" w:fill="auto"/>
            <w:noWrap/>
            <w:hideMark/>
          </w:tcPr>
          <w:p w14:paraId="70F2301E" w14:textId="1F0BACFA"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393" w:type="dxa"/>
            <w:shd w:val="clear" w:color="auto" w:fill="auto"/>
            <w:noWrap/>
            <w:hideMark/>
          </w:tcPr>
          <w:p w14:paraId="162CDB06" w14:textId="421AD31E"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51DB2CDA" w14:textId="22D6046F" w:rsidR="005C5232" w:rsidRPr="005C5232" w:rsidRDefault="005C5232" w:rsidP="000E28F8">
            <w:pPr>
              <w:jc w:val="right"/>
              <w:rPr>
                <w:rFonts w:eastAsia="Times New Roman" w:cs="Calibri"/>
                <w:color w:val="000000"/>
                <w:sz w:val="18"/>
                <w:szCs w:val="18"/>
                <w:lang w:eastAsia="en-AU"/>
              </w:rPr>
            </w:pPr>
            <w:r w:rsidRPr="005C5232">
              <w:rPr>
                <w:sz w:val="18"/>
                <w:szCs w:val="18"/>
              </w:rPr>
              <w:t>28.6</w:t>
            </w:r>
          </w:p>
        </w:tc>
        <w:tc>
          <w:tcPr>
            <w:tcW w:w="393" w:type="dxa"/>
            <w:shd w:val="clear" w:color="auto" w:fill="auto"/>
            <w:noWrap/>
            <w:hideMark/>
          </w:tcPr>
          <w:p w14:paraId="60547F76" w14:textId="275764AC"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24AAAAA9" w14:textId="3439B507" w:rsidR="005C5232" w:rsidRPr="005C5232" w:rsidRDefault="005C5232" w:rsidP="000E28F8">
            <w:pPr>
              <w:jc w:val="right"/>
              <w:rPr>
                <w:rFonts w:eastAsia="Times New Roman" w:cs="Calibri"/>
                <w:color w:val="000000"/>
                <w:sz w:val="18"/>
                <w:szCs w:val="18"/>
                <w:lang w:eastAsia="en-AU"/>
              </w:rPr>
            </w:pPr>
            <w:r w:rsidRPr="005C5232">
              <w:rPr>
                <w:sz w:val="18"/>
                <w:szCs w:val="18"/>
              </w:rPr>
              <w:t>80.0</w:t>
            </w:r>
          </w:p>
        </w:tc>
        <w:tc>
          <w:tcPr>
            <w:tcW w:w="393" w:type="dxa"/>
            <w:shd w:val="clear" w:color="auto" w:fill="auto"/>
            <w:noWrap/>
            <w:hideMark/>
          </w:tcPr>
          <w:p w14:paraId="4261D23D" w14:textId="275E7F3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5" w:type="dxa"/>
            <w:shd w:val="clear" w:color="auto" w:fill="auto"/>
            <w:noWrap/>
            <w:hideMark/>
          </w:tcPr>
          <w:p w14:paraId="3DCB3485" w14:textId="7C40B4FE" w:rsidR="005C5232" w:rsidRPr="005C5232" w:rsidRDefault="005C5232" w:rsidP="000E28F8">
            <w:pPr>
              <w:jc w:val="right"/>
              <w:rPr>
                <w:rFonts w:eastAsia="Times New Roman" w:cs="Calibri"/>
                <w:color w:val="000000"/>
                <w:sz w:val="18"/>
                <w:szCs w:val="18"/>
                <w:lang w:eastAsia="en-AU"/>
              </w:rPr>
            </w:pPr>
            <w:r w:rsidRPr="005C5232">
              <w:rPr>
                <w:sz w:val="18"/>
                <w:szCs w:val="18"/>
              </w:rPr>
              <w:t>33.3</w:t>
            </w:r>
          </w:p>
        </w:tc>
        <w:tc>
          <w:tcPr>
            <w:tcW w:w="651" w:type="dxa"/>
            <w:shd w:val="clear" w:color="auto" w:fill="auto"/>
            <w:noWrap/>
            <w:hideMark/>
          </w:tcPr>
          <w:p w14:paraId="37AA9B4C" w14:textId="2D14283B" w:rsidR="005C5232" w:rsidRPr="005C5232" w:rsidRDefault="005C5232" w:rsidP="000E28F8">
            <w:pPr>
              <w:jc w:val="right"/>
              <w:rPr>
                <w:rFonts w:eastAsia="Times New Roman" w:cs="Calibri"/>
                <w:color w:val="000000"/>
                <w:sz w:val="18"/>
                <w:szCs w:val="18"/>
                <w:lang w:eastAsia="en-AU"/>
              </w:rPr>
            </w:pPr>
            <w:r w:rsidRPr="005C5232">
              <w:rPr>
                <w:sz w:val="18"/>
                <w:szCs w:val="18"/>
              </w:rPr>
              <w:t>129</w:t>
            </w:r>
          </w:p>
        </w:tc>
      </w:tr>
      <w:tr w:rsidR="00C5276B" w:rsidRPr="005C5232" w14:paraId="0CBC9117" w14:textId="77777777" w:rsidTr="00C5276B">
        <w:trPr>
          <w:gridAfter w:val="1"/>
          <w:wAfter w:w="6" w:type="dxa"/>
          <w:trHeight w:val="254"/>
        </w:trPr>
        <w:tc>
          <w:tcPr>
            <w:tcW w:w="1207" w:type="dxa"/>
            <w:shd w:val="clear" w:color="auto" w:fill="auto"/>
            <w:noWrap/>
            <w:hideMark/>
          </w:tcPr>
          <w:p w14:paraId="59E42EE1"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Wairarapa</w:t>
            </w:r>
          </w:p>
        </w:tc>
        <w:tc>
          <w:tcPr>
            <w:tcW w:w="376" w:type="dxa"/>
            <w:shd w:val="clear" w:color="auto" w:fill="auto"/>
            <w:noWrap/>
            <w:hideMark/>
          </w:tcPr>
          <w:p w14:paraId="21E75AC3" w14:textId="43F119C6"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4391A955" w14:textId="45A3E5B1"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4619E816" w14:textId="57323CD7"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29" w:type="dxa"/>
            <w:shd w:val="clear" w:color="auto" w:fill="auto"/>
            <w:noWrap/>
            <w:hideMark/>
          </w:tcPr>
          <w:p w14:paraId="6AE97566" w14:textId="7AD669F7"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8" w:type="dxa"/>
            <w:shd w:val="clear" w:color="auto" w:fill="auto"/>
            <w:noWrap/>
            <w:hideMark/>
          </w:tcPr>
          <w:p w14:paraId="1949A8FE" w14:textId="7A750F8E"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39E4D125" w14:textId="4F86902B"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1A384D1D" w14:textId="06A45645"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7CF30EC0" w14:textId="1014EA1B" w:rsidR="005C5232" w:rsidRPr="005C5232" w:rsidRDefault="005C5232" w:rsidP="000E28F8">
            <w:pPr>
              <w:jc w:val="right"/>
              <w:rPr>
                <w:rFonts w:eastAsia="Times New Roman" w:cs="Calibri"/>
                <w:color w:val="000000"/>
                <w:sz w:val="18"/>
                <w:szCs w:val="18"/>
                <w:lang w:eastAsia="en-AU"/>
              </w:rPr>
            </w:pPr>
            <w:r w:rsidRPr="005C5232">
              <w:rPr>
                <w:sz w:val="18"/>
                <w:szCs w:val="18"/>
              </w:rPr>
              <w:t>80.0</w:t>
            </w:r>
          </w:p>
        </w:tc>
        <w:tc>
          <w:tcPr>
            <w:tcW w:w="488" w:type="dxa"/>
            <w:shd w:val="clear" w:color="auto" w:fill="auto"/>
            <w:noWrap/>
            <w:hideMark/>
          </w:tcPr>
          <w:p w14:paraId="1389C4F4" w14:textId="14CE9285"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0" w:type="dxa"/>
            <w:shd w:val="clear" w:color="auto" w:fill="auto"/>
            <w:noWrap/>
            <w:hideMark/>
          </w:tcPr>
          <w:p w14:paraId="27557904" w14:textId="168CBDE6"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15106705" w14:textId="1E451E6C"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6" w:type="dxa"/>
            <w:shd w:val="clear" w:color="auto" w:fill="auto"/>
            <w:noWrap/>
            <w:hideMark/>
          </w:tcPr>
          <w:p w14:paraId="314CF91E" w14:textId="6B6EC1DB"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8" w:type="dxa"/>
            <w:shd w:val="clear" w:color="auto" w:fill="auto"/>
            <w:noWrap/>
            <w:hideMark/>
          </w:tcPr>
          <w:p w14:paraId="70FDC69E" w14:textId="639853FC"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52B9899E" w14:textId="164DA8E3"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32E153BB" w14:textId="1CB2D6F0"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095604E7" w14:textId="71525E17"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4406CED6" w14:textId="47DDC887"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5439B511" w14:textId="401A859A"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44E43866" w14:textId="7149AC9A"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02547820" w14:textId="7ABAED6A"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7D9119A5" w14:textId="6CF27DD4"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4291CDB9" w14:textId="6FA095FD"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6E8E09A5" w14:textId="693CCB0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5" w:type="dxa"/>
            <w:shd w:val="clear" w:color="auto" w:fill="auto"/>
            <w:noWrap/>
            <w:hideMark/>
          </w:tcPr>
          <w:p w14:paraId="5A14FE2B" w14:textId="06B5BC3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51" w:type="dxa"/>
            <w:shd w:val="clear" w:color="auto" w:fill="auto"/>
            <w:noWrap/>
            <w:hideMark/>
          </w:tcPr>
          <w:p w14:paraId="7267A1F1" w14:textId="183D2403" w:rsidR="005C5232" w:rsidRPr="005C5232" w:rsidRDefault="005C5232" w:rsidP="000E28F8">
            <w:pPr>
              <w:jc w:val="right"/>
              <w:rPr>
                <w:rFonts w:eastAsia="Times New Roman" w:cs="Calibri"/>
                <w:color w:val="000000"/>
                <w:sz w:val="18"/>
                <w:szCs w:val="18"/>
                <w:lang w:eastAsia="en-AU"/>
              </w:rPr>
            </w:pPr>
            <w:r w:rsidRPr="005C5232">
              <w:rPr>
                <w:sz w:val="18"/>
                <w:szCs w:val="18"/>
              </w:rPr>
              <w:t>15</w:t>
            </w:r>
          </w:p>
        </w:tc>
      </w:tr>
      <w:tr w:rsidR="00C5276B" w:rsidRPr="005C5232" w14:paraId="0022F91C" w14:textId="77777777" w:rsidTr="00C5276B">
        <w:trPr>
          <w:gridAfter w:val="1"/>
          <w:wAfter w:w="6" w:type="dxa"/>
          <w:trHeight w:val="254"/>
        </w:trPr>
        <w:tc>
          <w:tcPr>
            <w:tcW w:w="1207" w:type="dxa"/>
            <w:shd w:val="clear" w:color="auto" w:fill="auto"/>
            <w:noWrap/>
            <w:hideMark/>
          </w:tcPr>
          <w:p w14:paraId="3916E09E"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Waitemata</w:t>
            </w:r>
          </w:p>
        </w:tc>
        <w:tc>
          <w:tcPr>
            <w:tcW w:w="376" w:type="dxa"/>
            <w:shd w:val="clear" w:color="auto" w:fill="auto"/>
            <w:noWrap/>
            <w:hideMark/>
          </w:tcPr>
          <w:p w14:paraId="3DB3EF41" w14:textId="6C5604F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3AEE72FF" w14:textId="22ECCFF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68BE6711" w14:textId="3ACBED34" w:rsidR="005C5232" w:rsidRPr="005C5232" w:rsidRDefault="005C5232" w:rsidP="000E28F8">
            <w:pPr>
              <w:jc w:val="right"/>
              <w:rPr>
                <w:rFonts w:eastAsia="Times New Roman" w:cs="Calibri"/>
                <w:color w:val="000000"/>
                <w:sz w:val="18"/>
                <w:szCs w:val="18"/>
                <w:lang w:eastAsia="en-AU"/>
              </w:rPr>
            </w:pPr>
            <w:r w:rsidRPr="005C5232">
              <w:rPr>
                <w:sz w:val="18"/>
                <w:szCs w:val="18"/>
              </w:rPr>
              <w:t>37</w:t>
            </w:r>
          </w:p>
        </w:tc>
        <w:tc>
          <w:tcPr>
            <w:tcW w:w="629" w:type="dxa"/>
            <w:shd w:val="clear" w:color="auto" w:fill="auto"/>
            <w:noWrap/>
            <w:hideMark/>
          </w:tcPr>
          <w:p w14:paraId="6B84ED7C" w14:textId="0AAF5C49" w:rsidR="005C5232" w:rsidRPr="005C5232" w:rsidRDefault="005C5232" w:rsidP="000E28F8">
            <w:pPr>
              <w:jc w:val="right"/>
              <w:rPr>
                <w:rFonts w:eastAsia="Times New Roman" w:cs="Calibri"/>
                <w:color w:val="000000"/>
                <w:sz w:val="18"/>
                <w:szCs w:val="18"/>
                <w:lang w:eastAsia="en-AU"/>
              </w:rPr>
            </w:pPr>
            <w:r w:rsidRPr="005C5232">
              <w:rPr>
                <w:sz w:val="18"/>
                <w:szCs w:val="18"/>
              </w:rPr>
              <w:t>82.2</w:t>
            </w:r>
          </w:p>
        </w:tc>
        <w:tc>
          <w:tcPr>
            <w:tcW w:w="488" w:type="dxa"/>
            <w:shd w:val="clear" w:color="auto" w:fill="auto"/>
            <w:noWrap/>
            <w:hideMark/>
          </w:tcPr>
          <w:p w14:paraId="6597A6FB" w14:textId="7373FCDC" w:rsidR="005C5232" w:rsidRPr="005C5232" w:rsidRDefault="005C5232" w:rsidP="000E28F8">
            <w:pPr>
              <w:jc w:val="right"/>
              <w:rPr>
                <w:rFonts w:eastAsia="Times New Roman" w:cs="Calibri"/>
                <w:color w:val="000000"/>
                <w:sz w:val="18"/>
                <w:szCs w:val="18"/>
                <w:lang w:eastAsia="en-AU"/>
              </w:rPr>
            </w:pPr>
            <w:r w:rsidRPr="005C5232">
              <w:rPr>
                <w:sz w:val="18"/>
                <w:szCs w:val="18"/>
              </w:rPr>
              <w:t>36</w:t>
            </w:r>
          </w:p>
        </w:tc>
        <w:tc>
          <w:tcPr>
            <w:tcW w:w="630" w:type="dxa"/>
            <w:shd w:val="clear" w:color="auto" w:fill="auto"/>
            <w:noWrap/>
            <w:hideMark/>
          </w:tcPr>
          <w:p w14:paraId="05EDCB9F" w14:textId="148A013A" w:rsidR="005C5232" w:rsidRPr="005C5232" w:rsidRDefault="005C5232" w:rsidP="000E28F8">
            <w:pPr>
              <w:jc w:val="right"/>
              <w:rPr>
                <w:rFonts w:eastAsia="Times New Roman" w:cs="Calibri"/>
                <w:color w:val="000000"/>
                <w:sz w:val="18"/>
                <w:szCs w:val="18"/>
                <w:lang w:eastAsia="en-AU"/>
              </w:rPr>
            </w:pPr>
            <w:r w:rsidRPr="005C5232">
              <w:rPr>
                <w:sz w:val="18"/>
                <w:szCs w:val="18"/>
              </w:rPr>
              <w:t>81.8</w:t>
            </w:r>
          </w:p>
        </w:tc>
        <w:tc>
          <w:tcPr>
            <w:tcW w:w="488" w:type="dxa"/>
            <w:shd w:val="clear" w:color="auto" w:fill="auto"/>
            <w:noWrap/>
            <w:hideMark/>
          </w:tcPr>
          <w:p w14:paraId="0EA93D79" w14:textId="605B4F17" w:rsidR="005C5232" w:rsidRPr="005C5232" w:rsidRDefault="005C5232" w:rsidP="000E28F8">
            <w:pPr>
              <w:jc w:val="right"/>
              <w:rPr>
                <w:rFonts w:eastAsia="Times New Roman" w:cs="Calibri"/>
                <w:color w:val="000000"/>
                <w:sz w:val="18"/>
                <w:szCs w:val="18"/>
                <w:lang w:eastAsia="en-AU"/>
              </w:rPr>
            </w:pPr>
            <w:r w:rsidRPr="005C5232">
              <w:rPr>
                <w:sz w:val="18"/>
                <w:szCs w:val="18"/>
              </w:rPr>
              <w:t>37</w:t>
            </w:r>
          </w:p>
        </w:tc>
        <w:tc>
          <w:tcPr>
            <w:tcW w:w="630" w:type="dxa"/>
            <w:shd w:val="clear" w:color="auto" w:fill="auto"/>
            <w:noWrap/>
            <w:hideMark/>
          </w:tcPr>
          <w:p w14:paraId="0DA812F7" w14:textId="60C9EA9D" w:rsidR="005C5232" w:rsidRPr="005C5232" w:rsidRDefault="005C5232" w:rsidP="000E28F8">
            <w:pPr>
              <w:jc w:val="right"/>
              <w:rPr>
                <w:rFonts w:eastAsia="Times New Roman" w:cs="Calibri"/>
                <w:color w:val="000000"/>
                <w:sz w:val="18"/>
                <w:szCs w:val="18"/>
                <w:lang w:eastAsia="en-AU"/>
              </w:rPr>
            </w:pPr>
            <w:r w:rsidRPr="005C5232">
              <w:rPr>
                <w:sz w:val="18"/>
                <w:szCs w:val="18"/>
              </w:rPr>
              <w:t>94.9</w:t>
            </w:r>
          </w:p>
        </w:tc>
        <w:tc>
          <w:tcPr>
            <w:tcW w:w="488" w:type="dxa"/>
            <w:shd w:val="clear" w:color="auto" w:fill="auto"/>
            <w:noWrap/>
            <w:hideMark/>
          </w:tcPr>
          <w:p w14:paraId="03EC5691" w14:textId="0745B6A4" w:rsidR="005C5232" w:rsidRPr="005C5232" w:rsidRDefault="005C5232" w:rsidP="000E28F8">
            <w:pPr>
              <w:jc w:val="right"/>
              <w:rPr>
                <w:rFonts w:eastAsia="Times New Roman" w:cs="Calibri"/>
                <w:color w:val="000000"/>
                <w:sz w:val="18"/>
                <w:szCs w:val="18"/>
                <w:lang w:eastAsia="en-AU"/>
              </w:rPr>
            </w:pPr>
            <w:r w:rsidRPr="005C5232">
              <w:rPr>
                <w:sz w:val="18"/>
                <w:szCs w:val="18"/>
              </w:rPr>
              <w:t>30</w:t>
            </w:r>
          </w:p>
        </w:tc>
        <w:tc>
          <w:tcPr>
            <w:tcW w:w="630" w:type="dxa"/>
            <w:shd w:val="clear" w:color="auto" w:fill="auto"/>
            <w:noWrap/>
            <w:hideMark/>
          </w:tcPr>
          <w:p w14:paraId="1CC19B12" w14:textId="77B93632" w:rsidR="005C5232" w:rsidRPr="005C5232" w:rsidRDefault="005C5232" w:rsidP="000E28F8">
            <w:pPr>
              <w:jc w:val="right"/>
              <w:rPr>
                <w:rFonts w:eastAsia="Times New Roman" w:cs="Calibri"/>
                <w:color w:val="000000"/>
                <w:sz w:val="18"/>
                <w:szCs w:val="18"/>
                <w:lang w:eastAsia="en-AU"/>
              </w:rPr>
            </w:pPr>
            <w:r w:rsidRPr="005C5232">
              <w:rPr>
                <w:sz w:val="18"/>
                <w:szCs w:val="18"/>
              </w:rPr>
              <w:t>90.9</w:t>
            </w:r>
          </w:p>
        </w:tc>
        <w:tc>
          <w:tcPr>
            <w:tcW w:w="488" w:type="dxa"/>
            <w:shd w:val="clear" w:color="auto" w:fill="auto"/>
            <w:noWrap/>
            <w:hideMark/>
          </w:tcPr>
          <w:p w14:paraId="4A66C353" w14:textId="7FE99D97" w:rsidR="005C5232" w:rsidRPr="005C5232" w:rsidRDefault="005C5232" w:rsidP="000E28F8">
            <w:pPr>
              <w:jc w:val="right"/>
              <w:rPr>
                <w:rFonts w:eastAsia="Times New Roman" w:cs="Calibri"/>
                <w:color w:val="000000"/>
                <w:sz w:val="18"/>
                <w:szCs w:val="18"/>
                <w:lang w:eastAsia="en-AU"/>
              </w:rPr>
            </w:pPr>
            <w:r w:rsidRPr="005C5232">
              <w:rPr>
                <w:sz w:val="18"/>
                <w:szCs w:val="18"/>
              </w:rPr>
              <w:t>22</w:t>
            </w:r>
          </w:p>
        </w:tc>
        <w:tc>
          <w:tcPr>
            <w:tcW w:w="636" w:type="dxa"/>
            <w:shd w:val="clear" w:color="auto" w:fill="auto"/>
            <w:noWrap/>
            <w:hideMark/>
          </w:tcPr>
          <w:p w14:paraId="6360336C" w14:textId="496D0818" w:rsidR="005C5232" w:rsidRPr="005C5232" w:rsidRDefault="005C5232" w:rsidP="000E28F8">
            <w:pPr>
              <w:jc w:val="right"/>
              <w:rPr>
                <w:rFonts w:eastAsia="Times New Roman" w:cs="Calibri"/>
                <w:color w:val="000000"/>
                <w:sz w:val="18"/>
                <w:szCs w:val="18"/>
                <w:lang w:eastAsia="en-AU"/>
              </w:rPr>
            </w:pPr>
            <w:r w:rsidRPr="005C5232">
              <w:rPr>
                <w:sz w:val="18"/>
                <w:szCs w:val="18"/>
              </w:rPr>
              <w:t>84.6</w:t>
            </w:r>
          </w:p>
        </w:tc>
        <w:tc>
          <w:tcPr>
            <w:tcW w:w="488" w:type="dxa"/>
            <w:shd w:val="clear" w:color="auto" w:fill="auto"/>
            <w:noWrap/>
            <w:hideMark/>
          </w:tcPr>
          <w:p w14:paraId="7CA1A221" w14:textId="7C82A907" w:rsidR="005C5232" w:rsidRPr="005C5232" w:rsidRDefault="005C5232" w:rsidP="000E28F8">
            <w:pPr>
              <w:jc w:val="right"/>
              <w:rPr>
                <w:rFonts w:eastAsia="Times New Roman" w:cs="Calibri"/>
                <w:color w:val="000000"/>
                <w:sz w:val="18"/>
                <w:szCs w:val="18"/>
                <w:lang w:eastAsia="en-AU"/>
              </w:rPr>
            </w:pPr>
            <w:r w:rsidRPr="005C5232">
              <w:rPr>
                <w:sz w:val="18"/>
                <w:szCs w:val="18"/>
              </w:rPr>
              <w:t>17</w:t>
            </w:r>
          </w:p>
        </w:tc>
        <w:tc>
          <w:tcPr>
            <w:tcW w:w="630" w:type="dxa"/>
            <w:shd w:val="clear" w:color="auto" w:fill="auto"/>
            <w:noWrap/>
            <w:hideMark/>
          </w:tcPr>
          <w:p w14:paraId="5FD5BB68" w14:textId="5225E3A3" w:rsidR="005C5232" w:rsidRPr="005C5232" w:rsidRDefault="005C5232" w:rsidP="000E28F8">
            <w:pPr>
              <w:jc w:val="right"/>
              <w:rPr>
                <w:rFonts w:eastAsia="Times New Roman" w:cs="Calibri"/>
                <w:color w:val="000000"/>
                <w:sz w:val="18"/>
                <w:szCs w:val="18"/>
                <w:lang w:eastAsia="en-AU"/>
              </w:rPr>
            </w:pPr>
            <w:r w:rsidRPr="005C5232">
              <w:rPr>
                <w:sz w:val="18"/>
                <w:szCs w:val="18"/>
              </w:rPr>
              <w:t>73.9</w:t>
            </w:r>
          </w:p>
        </w:tc>
        <w:tc>
          <w:tcPr>
            <w:tcW w:w="393" w:type="dxa"/>
            <w:shd w:val="clear" w:color="auto" w:fill="auto"/>
            <w:noWrap/>
            <w:hideMark/>
          </w:tcPr>
          <w:p w14:paraId="25836285" w14:textId="57543B6B" w:rsidR="005C5232" w:rsidRPr="005C5232" w:rsidRDefault="005C5232" w:rsidP="000E28F8">
            <w:pPr>
              <w:jc w:val="right"/>
              <w:rPr>
                <w:rFonts w:eastAsia="Times New Roman" w:cs="Calibri"/>
                <w:color w:val="000000"/>
                <w:sz w:val="18"/>
                <w:szCs w:val="18"/>
                <w:lang w:eastAsia="en-AU"/>
              </w:rPr>
            </w:pPr>
            <w:r w:rsidRPr="005C5232">
              <w:rPr>
                <w:sz w:val="18"/>
                <w:szCs w:val="18"/>
              </w:rPr>
              <w:t>10</w:t>
            </w:r>
          </w:p>
        </w:tc>
        <w:tc>
          <w:tcPr>
            <w:tcW w:w="630" w:type="dxa"/>
            <w:shd w:val="clear" w:color="auto" w:fill="auto"/>
            <w:noWrap/>
            <w:hideMark/>
          </w:tcPr>
          <w:p w14:paraId="3C6744B6" w14:textId="05679355" w:rsidR="005C5232" w:rsidRPr="005C5232" w:rsidRDefault="005C5232" w:rsidP="000E28F8">
            <w:pPr>
              <w:jc w:val="right"/>
              <w:rPr>
                <w:rFonts w:eastAsia="Times New Roman" w:cs="Calibri"/>
                <w:color w:val="000000"/>
                <w:sz w:val="18"/>
                <w:szCs w:val="18"/>
                <w:lang w:eastAsia="en-AU"/>
              </w:rPr>
            </w:pPr>
            <w:r w:rsidRPr="005C5232">
              <w:rPr>
                <w:sz w:val="18"/>
                <w:szCs w:val="18"/>
              </w:rPr>
              <w:t>90.9</w:t>
            </w:r>
          </w:p>
        </w:tc>
        <w:tc>
          <w:tcPr>
            <w:tcW w:w="393" w:type="dxa"/>
            <w:shd w:val="clear" w:color="auto" w:fill="auto"/>
            <w:noWrap/>
            <w:hideMark/>
          </w:tcPr>
          <w:p w14:paraId="60C3BD07" w14:textId="1F9D4F88" w:rsidR="005C5232" w:rsidRPr="005C5232" w:rsidRDefault="005C5232" w:rsidP="000E28F8">
            <w:pPr>
              <w:jc w:val="right"/>
              <w:rPr>
                <w:rFonts w:eastAsia="Times New Roman" w:cs="Calibri"/>
                <w:color w:val="000000"/>
                <w:sz w:val="18"/>
                <w:szCs w:val="18"/>
                <w:lang w:eastAsia="en-AU"/>
              </w:rPr>
            </w:pPr>
            <w:r w:rsidRPr="005C5232">
              <w:rPr>
                <w:sz w:val="18"/>
                <w:szCs w:val="18"/>
              </w:rPr>
              <w:t>14</w:t>
            </w:r>
          </w:p>
        </w:tc>
        <w:tc>
          <w:tcPr>
            <w:tcW w:w="630" w:type="dxa"/>
            <w:shd w:val="clear" w:color="auto" w:fill="auto"/>
            <w:noWrap/>
            <w:hideMark/>
          </w:tcPr>
          <w:p w14:paraId="50379740" w14:textId="47656ABD" w:rsidR="005C5232" w:rsidRPr="005C5232" w:rsidRDefault="005C5232" w:rsidP="000E28F8">
            <w:pPr>
              <w:jc w:val="right"/>
              <w:rPr>
                <w:rFonts w:eastAsia="Times New Roman" w:cs="Calibri"/>
                <w:color w:val="000000"/>
                <w:sz w:val="18"/>
                <w:szCs w:val="18"/>
                <w:lang w:eastAsia="en-AU"/>
              </w:rPr>
            </w:pPr>
            <w:r w:rsidRPr="005C5232">
              <w:rPr>
                <w:sz w:val="18"/>
                <w:szCs w:val="18"/>
              </w:rPr>
              <w:t>82.4</w:t>
            </w:r>
          </w:p>
        </w:tc>
        <w:tc>
          <w:tcPr>
            <w:tcW w:w="393" w:type="dxa"/>
            <w:shd w:val="clear" w:color="auto" w:fill="auto"/>
            <w:noWrap/>
            <w:hideMark/>
          </w:tcPr>
          <w:p w14:paraId="7FB246B1" w14:textId="179C4BE7"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754EE956" w14:textId="639C0209" w:rsidR="005C5232" w:rsidRPr="005C5232" w:rsidRDefault="005C5232" w:rsidP="000E28F8">
            <w:pPr>
              <w:jc w:val="right"/>
              <w:rPr>
                <w:rFonts w:eastAsia="Times New Roman" w:cs="Calibri"/>
                <w:color w:val="000000"/>
                <w:sz w:val="18"/>
                <w:szCs w:val="18"/>
                <w:lang w:eastAsia="en-AU"/>
              </w:rPr>
            </w:pPr>
            <w:r w:rsidRPr="005C5232">
              <w:rPr>
                <w:sz w:val="18"/>
                <w:szCs w:val="18"/>
              </w:rPr>
              <w:t>75.0</w:t>
            </w:r>
          </w:p>
        </w:tc>
        <w:tc>
          <w:tcPr>
            <w:tcW w:w="393" w:type="dxa"/>
            <w:shd w:val="clear" w:color="auto" w:fill="auto"/>
            <w:noWrap/>
            <w:hideMark/>
          </w:tcPr>
          <w:p w14:paraId="6F5A7DF4" w14:textId="6C139938"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c>
          <w:tcPr>
            <w:tcW w:w="630" w:type="dxa"/>
            <w:shd w:val="clear" w:color="auto" w:fill="auto"/>
            <w:noWrap/>
            <w:hideMark/>
          </w:tcPr>
          <w:p w14:paraId="7D9EE143" w14:textId="190042A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5334CFA2" w14:textId="15FC639B"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5" w:type="dxa"/>
            <w:shd w:val="clear" w:color="auto" w:fill="auto"/>
            <w:noWrap/>
            <w:hideMark/>
          </w:tcPr>
          <w:p w14:paraId="2C0E6347" w14:textId="43D18BBB"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651" w:type="dxa"/>
            <w:shd w:val="clear" w:color="auto" w:fill="auto"/>
            <w:noWrap/>
            <w:hideMark/>
          </w:tcPr>
          <w:p w14:paraId="3F036413" w14:textId="33BB32A9" w:rsidR="005C5232" w:rsidRPr="005C5232" w:rsidRDefault="005C5232" w:rsidP="000E28F8">
            <w:pPr>
              <w:jc w:val="right"/>
              <w:rPr>
                <w:rFonts w:eastAsia="Times New Roman" w:cs="Calibri"/>
                <w:color w:val="000000"/>
                <w:sz w:val="18"/>
                <w:szCs w:val="18"/>
                <w:lang w:eastAsia="en-AU"/>
              </w:rPr>
            </w:pPr>
            <w:r w:rsidRPr="005C5232">
              <w:rPr>
                <w:sz w:val="18"/>
                <w:szCs w:val="18"/>
              </w:rPr>
              <w:t>217</w:t>
            </w:r>
          </w:p>
        </w:tc>
      </w:tr>
      <w:tr w:rsidR="00C5276B" w:rsidRPr="005C5232" w14:paraId="7585A578" w14:textId="77777777" w:rsidTr="00C5276B">
        <w:trPr>
          <w:gridAfter w:val="1"/>
          <w:wAfter w:w="6" w:type="dxa"/>
          <w:trHeight w:val="254"/>
        </w:trPr>
        <w:tc>
          <w:tcPr>
            <w:tcW w:w="1207" w:type="dxa"/>
            <w:shd w:val="clear" w:color="auto" w:fill="auto"/>
            <w:noWrap/>
            <w:hideMark/>
          </w:tcPr>
          <w:p w14:paraId="58BB503B"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West Coast</w:t>
            </w:r>
          </w:p>
        </w:tc>
        <w:tc>
          <w:tcPr>
            <w:tcW w:w="376" w:type="dxa"/>
            <w:shd w:val="clear" w:color="auto" w:fill="auto"/>
            <w:noWrap/>
            <w:hideMark/>
          </w:tcPr>
          <w:p w14:paraId="2501D5F5" w14:textId="420AD008"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5279D6CB" w14:textId="08D7570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27320BD4" w14:textId="7A6E8A92"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29" w:type="dxa"/>
            <w:shd w:val="clear" w:color="auto" w:fill="auto"/>
            <w:noWrap/>
            <w:hideMark/>
          </w:tcPr>
          <w:p w14:paraId="45FC94F0" w14:textId="574FCDC8"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5EA9BA0" w14:textId="4413E82F"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1460F3D6" w14:textId="20DAB953"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488" w:type="dxa"/>
            <w:shd w:val="clear" w:color="auto" w:fill="auto"/>
            <w:noWrap/>
            <w:hideMark/>
          </w:tcPr>
          <w:p w14:paraId="667720BF" w14:textId="7C756266"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0" w:type="dxa"/>
            <w:shd w:val="clear" w:color="auto" w:fill="auto"/>
            <w:noWrap/>
            <w:hideMark/>
          </w:tcPr>
          <w:p w14:paraId="03302E96" w14:textId="2416A1EA"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488" w:type="dxa"/>
            <w:shd w:val="clear" w:color="auto" w:fill="auto"/>
            <w:noWrap/>
            <w:hideMark/>
          </w:tcPr>
          <w:p w14:paraId="6A77D2E2" w14:textId="414EE8E0"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11E21042" w14:textId="7FB3EF47"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8" w:type="dxa"/>
            <w:shd w:val="clear" w:color="auto" w:fill="auto"/>
            <w:noWrap/>
            <w:hideMark/>
          </w:tcPr>
          <w:p w14:paraId="28966A87" w14:textId="60EE8F61"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6" w:type="dxa"/>
            <w:shd w:val="clear" w:color="auto" w:fill="auto"/>
            <w:noWrap/>
            <w:hideMark/>
          </w:tcPr>
          <w:p w14:paraId="2D817983" w14:textId="74F9FC5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8" w:type="dxa"/>
            <w:shd w:val="clear" w:color="auto" w:fill="auto"/>
            <w:noWrap/>
            <w:hideMark/>
          </w:tcPr>
          <w:p w14:paraId="5B1F6078" w14:textId="64740945"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5DC4B92D" w14:textId="28BD85F1"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5F00EE87" w14:textId="5F6385FA"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41CBA28F" w14:textId="12788A54"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3C2828E8" w14:textId="2CB5734B"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6BB627C4" w14:textId="63FD5F23"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46208217" w14:textId="13A7B921"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682B77CE" w14:textId="5AB4DD19"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66A016AA" w14:textId="0853D386"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0" w:type="dxa"/>
            <w:shd w:val="clear" w:color="auto" w:fill="auto"/>
            <w:noWrap/>
            <w:hideMark/>
          </w:tcPr>
          <w:p w14:paraId="26926920" w14:textId="2CAACA0F"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393" w:type="dxa"/>
            <w:shd w:val="clear" w:color="auto" w:fill="auto"/>
            <w:noWrap/>
            <w:hideMark/>
          </w:tcPr>
          <w:p w14:paraId="59D7C3A5" w14:textId="0AB00CA3"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5" w:type="dxa"/>
            <w:shd w:val="clear" w:color="auto" w:fill="auto"/>
            <w:noWrap/>
            <w:hideMark/>
          </w:tcPr>
          <w:p w14:paraId="457974AC" w14:textId="4E5662FE"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51" w:type="dxa"/>
            <w:shd w:val="clear" w:color="auto" w:fill="auto"/>
            <w:noWrap/>
            <w:hideMark/>
          </w:tcPr>
          <w:p w14:paraId="5F7DBB41" w14:textId="74E5D6C2" w:rsidR="005C5232" w:rsidRPr="005C5232" w:rsidRDefault="005C5232" w:rsidP="000E28F8">
            <w:pPr>
              <w:jc w:val="right"/>
              <w:rPr>
                <w:rFonts w:eastAsia="Times New Roman" w:cs="Calibri"/>
                <w:color w:val="000000"/>
                <w:sz w:val="18"/>
                <w:szCs w:val="18"/>
                <w:lang w:eastAsia="en-AU"/>
              </w:rPr>
            </w:pPr>
            <w:r w:rsidRPr="005C5232">
              <w:rPr>
                <w:sz w:val="18"/>
                <w:szCs w:val="18"/>
              </w:rPr>
              <w:t>6</w:t>
            </w:r>
          </w:p>
        </w:tc>
      </w:tr>
      <w:tr w:rsidR="00C5276B" w:rsidRPr="005C5232" w14:paraId="2DCA2F49" w14:textId="77777777" w:rsidTr="00C5276B">
        <w:trPr>
          <w:gridAfter w:val="1"/>
          <w:wAfter w:w="6" w:type="dxa"/>
          <w:trHeight w:val="254"/>
        </w:trPr>
        <w:tc>
          <w:tcPr>
            <w:tcW w:w="1207" w:type="dxa"/>
            <w:shd w:val="clear" w:color="auto" w:fill="auto"/>
            <w:noWrap/>
            <w:hideMark/>
          </w:tcPr>
          <w:p w14:paraId="2329EC46" w14:textId="77777777" w:rsidR="005C5232" w:rsidRPr="005C5232" w:rsidRDefault="005C5232" w:rsidP="005C5232">
            <w:pPr>
              <w:rPr>
                <w:rFonts w:eastAsia="Times New Roman" w:cs="Calibri"/>
                <w:color w:val="000000"/>
                <w:sz w:val="18"/>
                <w:szCs w:val="18"/>
                <w:lang w:eastAsia="en-AU"/>
              </w:rPr>
            </w:pPr>
            <w:r w:rsidRPr="005C5232">
              <w:rPr>
                <w:rFonts w:eastAsia="Times New Roman" w:cs="Calibri"/>
                <w:color w:val="000000"/>
                <w:sz w:val="18"/>
                <w:szCs w:val="18"/>
                <w:lang w:eastAsia="en-AU"/>
              </w:rPr>
              <w:t>Whanganui</w:t>
            </w:r>
          </w:p>
        </w:tc>
        <w:tc>
          <w:tcPr>
            <w:tcW w:w="376" w:type="dxa"/>
            <w:shd w:val="clear" w:color="auto" w:fill="auto"/>
            <w:noWrap/>
            <w:hideMark/>
          </w:tcPr>
          <w:p w14:paraId="1A5A00B0" w14:textId="5AD9062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632" w:type="dxa"/>
            <w:shd w:val="clear" w:color="auto" w:fill="auto"/>
            <w:noWrap/>
            <w:hideMark/>
          </w:tcPr>
          <w:p w14:paraId="09D92FD1" w14:textId="4A941A19" w:rsidR="005C5232" w:rsidRPr="005C5232" w:rsidRDefault="005C5232" w:rsidP="000E28F8">
            <w:pPr>
              <w:jc w:val="right"/>
              <w:rPr>
                <w:rFonts w:eastAsia="Times New Roman" w:cs="Calibri"/>
                <w:color w:val="000000"/>
                <w:sz w:val="18"/>
                <w:szCs w:val="18"/>
                <w:lang w:eastAsia="en-AU"/>
              </w:rPr>
            </w:pPr>
            <w:r w:rsidRPr="005C5232">
              <w:rPr>
                <w:sz w:val="18"/>
                <w:szCs w:val="18"/>
              </w:rPr>
              <w:t>-</w:t>
            </w:r>
          </w:p>
        </w:tc>
        <w:tc>
          <w:tcPr>
            <w:tcW w:w="487" w:type="dxa"/>
            <w:shd w:val="clear" w:color="auto" w:fill="auto"/>
            <w:noWrap/>
            <w:hideMark/>
          </w:tcPr>
          <w:p w14:paraId="6C0C0A2A" w14:textId="32CEAB12"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29" w:type="dxa"/>
            <w:shd w:val="clear" w:color="auto" w:fill="auto"/>
            <w:noWrap/>
            <w:hideMark/>
          </w:tcPr>
          <w:p w14:paraId="24EED1AA" w14:textId="4A772C2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78EE2984" w14:textId="73982FE7"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63BBA716" w14:textId="38920026" w:rsidR="005C5232" w:rsidRPr="005C5232" w:rsidRDefault="005C5232" w:rsidP="000E28F8">
            <w:pPr>
              <w:jc w:val="right"/>
              <w:rPr>
                <w:rFonts w:eastAsia="Times New Roman" w:cs="Calibri"/>
                <w:color w:val="000000"/>
                <w:sz w:val="18"/>
                <w:szCs w:val="18"/>
                <w:lang w:eastAsia="en-AU"/>
              </w:rPr>
            </w:pPr>
            <w:r w:rsidRPr="005C5232">
              <w:rPr>
                <w:sz w:val="18"/>
                <w:szCs w:val="18"/>
              </w:rPr>
              <w:t>66.7</w:t>
            </w:r>
          </w:p>
        </w:tc>
        <w:tc>
          <w:tcPr>
            <w:tcW w:w="488" w:type="dxa"/>
            <w:shd w:val="clear" w:color="auto" w:fill="auto"/>
            <w:noWrap/>
            <w:hideMark/>
          </w:tcPr>
          <w:p w14:paraId="3105D3D4" w14:textId="6434C0FC" w:rsidR="005C5232" w:rsidRPr="005C5232" w:rsidRDefault="005C5232" w:rsidP="000E28F8">
            <w:pPr>
              <w:jc w:val="right"/>
              <w:rPr>
                <w:rFonts w:eastAsia="Times New Roman" w:cs="Calibri"/>
                <w:color w:val="000000"/>
                <w:sz w:val="18"/>
                <w:szCs w:val="18"/>
                <w:lang w:eastAsia="en-AU"/>
              </w:rPr>
            </w:pPr>
            <w:r w:rsidRPr="005C5232">
              <w:rPr>
                <w:sz w:val="18"/>
                <w:szCs w:val="18"/>
              </w:rPr>
              <w:t>7</w:t>
            </w:r>
          </w:p>
        </w:tc>
        <w:tc>
          <w:tcPr>
            <w:tcW w:w="630" w:type="dxa"/>
            <w:shd w:val="clear" w:color="auto" w:fill="auto"/>
            <w:noWrap/>
            <w:hideMark/>
          </w:tcPr>
          <w:p w14:paraId="479C47E1" w14:textId="6241AABE"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517E50BD" w14:textId="146131F3"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75EC3FDE" w14:textId="1547B13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035B265B" w14:textId="70492DDD" w:rsidR="005C5232" w:rsidRPr="005C5232" w:rsidRDefault="005C5232" w:rsidP="000E28F8">
            <w:pPr>
              <w:jc w:val="right"/>
              <w:rPr>
                <w:rFonts w:eastAsia="Times New Roman" w:cs="Calibri"/>
                <w:color w:val="000000"/>
                <w:sz w:val="18"/>
                <w:szCs w:val="18"/>
                <w:lang w:eastAsia="en-AU"/>
              </w:rPr>
            </w:pPr>
            <w:r w:rsidRPr="005C5232">
              <w:rPr>
                <w:sz w:val="18"/>
                <w:szCs w:val="18"/>
              </w:rPr>
              <w:t>4</w:t>
            </w:r>
          </w:p>
        </w:tc>
        <w:tc>
          <w:tcPr>
            <w:tcW w:w="636" w:type="dxa"/>
            <w:shd w:val="clear" w:color="auto" w:fill="auto"/>
            <w:noWrap/>
            <w:hideMark/>
          </w:tcPr>
          <w:p w14:paraId="5ADB2A87" w14:textId="158ECD55"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488" w:type="dxa"/>
            <w:shd w:val="clear" w:color="auto" w:fill="auto"/>
            <w:noWrap/>
            <w:hideMark/>
          </w:tcPr>
          <w:p w14:paraId="24FB6319" w14:textId="0A1F1AD3" w:rsidR="005C5232" w:rsidRPr="005C5232" w:rsidRDefault="005C5232" w:rsidP="000E28F8">
            <w:pPr>
              <w:jc w:val="right"/>
              <w:rPr>
                <w:rFonts w:eastAsia="Times New Roman" w:cs="Calibri"/>
                <w:color w:val="000000"/>
                <w:sz w:val="18"/>
                <w:szCs w:val="18"/>
                <w:lang w:eastAsia="en-AU"/>
              </w:rPr>
            </w:pPr>
            <w:r w:rsidRPr="005C5232">
              <w:rPr>
                <w:sz w:val="18"/>
                <w:szCs w:val="18"/>
              </w:rPr>
              <w:t>2</w:t>
            </w:r>
          </w:p>
        </w:tc>
        <w:tc>
          <w:tcPr>
            <w:tcW w:w="630" w:type="dxa"/>
            <w:shd w:val="clear" w:color="auto" w:fill="auto"/>
            <w:noWrap/>
            <w:hideMark/>
          </w:tcPr>
          <w:p w14:paraId="5B1578B1" w14:textId="5EC3C2D6"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61C40A7F" w14:textId="554048E4"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38D38F11" w14:textId="119BD77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27244C5B" w14:textId="75C633BB"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3691F5FB" w14:textId="665C4954" w:rsidR="005C5232" w:rsidRPr="005C5232" w:rsidRDefault="005C5232" w:rsidP="000E28F8">
            <w:pPr>
              <w:jc w:val="right"/>
              <w:rPr>
                <w:rFonts w:eastAsia="Times New Roman" w:cs="Calibri"/>
                <w:color w:val="000000"/>
                <w:sz w:val="18"/>
                <w:szCs w:val="18"/>
                <w:lang w:eastAsia="en-AU"/>
              </w:rPr>
            </w:pPr>
            <w:r w:rsidRPr="005C5232">
              <w:rPr>
                <w:sz w:val="18"/>
                <w:szCs w:val="18"/>
              </w:rPr>
              <w:t>50.0</w:t>
            </w:r>
          </w:p>
        </w:tc>
        <w:tc>
          <w:tcPr>
            <w:tcW w:w="393" w:type="dxa"/>
            <w:shd w:val="clear" w:color="auto" w:fill="auto"/>
            <w:noWrap/>
            <w:hideMark/>
          </w:tcPr>
          <w:p w14:paraId="18967D7F" w14:textId="3451F334" w:rsidR="005C5232" w:rsidRPr="005C5232" w:rsidRDefault="005C5232" w:rsidP="000E28F8">
            <w:pPr>
              <w:jc w:val="right"/>
              <w:rPr>
                <w:rFonts w:eastAsia="Times New Roman" w:cs="Calibri"/>
                <w:color w:val="000000"/>
                <w:sz w:val="18"/>
                <w:szCs w:val="18"/>
                <w:lang w:eastAsia="en-AU"/>
              </w:rPr>
            </w:pPr>
            <w:r w:rsidRPr="005C5232">
              <w:rPr>
                <w:sz w:val="18"/>
                <w:szCs w:val="18"/>
              </w:rPr>
              <w:t>3</w:t>
            </w:r>
          </w:p>
        </w:tc>
        <w:tc>
          <w:tcPr>
            <w:tcW w:w="630" w:type="dxa"/>
            <w:shd w:val="clear" w:color="auto" w:fill="auto"/>
            <w:noWrap/>
            <w:hideMark/>
          </w:tcPr>
          <w:p w14:paraId="60592669" w14:textId="5FC5A463"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5723699A" w14:textId="088D067A" w:rsidR="005C5232" w:rsidRPr="005C5232" w:rsidRDefault="005C5232" w:rsidP="000E28F8">
            <w:pPr>
              <w:jc w:val="right"/>
              <w:rPr>
                <w:rFonts w:eastAsia="Times New Roman" w:cs="Calibri"/>
                <w:color w:val="000000"/>
                <w:sz w:val="18"/>
                <w:szCs w:val="18"/>
                <w:lang w:eastAsia="en-AU"/>
              </w:rPr>
            </w:pPr>
            <w:r w:rsidRPr="005C5232">
              <w:rPr>
                <w:sz w:val="18"/>
                <w:szCs w:val="18"/>
              </w:rPr>
              <w:t>1</w:t>
            </w:r>
          </w:p>
        </w:tc>
        <w:tc>
          <w:tcPr>
            <w:tcW w:w="630" w:type="dxa"/>
            <w:shd w:val="clear" w:color="auto" w:fill="auto"/>
            <w:noWrap/>
            <w:hideMark/>
          </w:tcPr>
          <w:p w14:paraId="04972286" w14:textId="5D94003F" w:rsidR="005C5232" w:rsidRPr="005C5232" w:rsidRDefault="005C5232" w:rsidP="000E28F8">
            <w:pPr>
              <w:jc w:val="right"/>
              <w:rPr>
                <w:rFonts w:eastAsia="Times New Roman" w:cs="Calibri"/>
                <w:color w:val="000000"/>
                <w:sz w:val="18"/>
                <w:szCs w:val="18"/>
                <w:lang w:eastAsia="en-AU"/>
              </w:rPr>
            </w:pPr>
            <w:r w:rsidRPr="005C5232">
              <w:rPr>
                <w:sz w:val="18"/>
                <w:szCs w:val="18"/>
              </w:rPr>
              <w:t>100.0</w:t>
            </w:r>
          </w:p>
        </w:tc>
        <w:tc>
          <w:tcPr>
            <w:tcW w:w="393" w:type="dxa"/>
            <w:shd w:val="clear" w:color="auto" w:fill="auto"/>
            <w:noWrap/>
            <w:hideMark/>
          </w:tcPr>
          <w:p w14:paraId="35141F89" w14:textId="7DDC19F7" w:rsidR="005C5232" w:rsidRPr="005C5232" w:rsidRDefault="005C5232" w:rsidP="000E28F8">
            <w:pPr>
              <w:jc w:val="right"/>
              <w:rPr>
                <w:rFonts w:eastAsia="Times New Roman" w:cs="Calibri"/>
                <w:color w:val="000000"/>
                <w:sz w:val="18"/>
                <w:szCs w:val="18"/>
                <w:lang w:eastAsia="en-AU"/>
              </w:rPr>
            </w:pPr>
            <w:r w:rsidRPr="005C5232">
              <w:rPr>
                <w:sz w:val="18"/>
                <w:szCs w:val="18"/>
              </w:rPr>
              <w:t>0</w:t>
            </w:r>
          </w:p>
        </w:tc>
        <w:tc>
          <w:tcPr>
            <w:tcW w:w="635" w:type="dxa"/>
            <w:shd w:val="clear" w:color="auto" w:fill="auto"/>
            <w:noWrap/>
            <w:hideMark/>
          </w:tcPr>
          <w:p w14:paraId="600A8EBA" w14:textId="5D9FB6C3" w:rsidR="005C5232" w:rsidRPr="005C5232" w:rsidRDefault="005C5232" w:rsidP="000E28F8">
            <w:pPr>
              <w:jc w:val="right"/>
              <w:rPr>
                <w:rFonts w:eastAsia="Times New Roman" w:cs="Calibri"/>
                <w:color w:val="000000"/>
                <w:sz w:val="18"/>
                <w:szCs w:val="18"/>
                <w:lang w:eastAsia="en-AU"/>
              </w:rPr>
            </w:pPr>
            <w:r w:rsidRPr="005C5232">
              <w:rPr>
                <w:sz w:val="18"/>
                <w:szCs w:val="18"/>
              </w:rPr>
              <w:t>0.0</w:t>
            </w:r>
          </w:p>
        </w:tc>
        <w:tc>
          <w:tcPr>
            <w:tcW w:w="651" w:type="dxa"/>
            <w:shd w:val="clear" w:color="auto" w:fill="auto"/>
            <w:noWrap/>
            <w:hideMark/>
          </w:tcPr>
          <w:p w14:paraId="10126C1C" w14:textId="71436DD3" w:rsidR="005C5232" w:rsidRPr="005C5232" w:rsidRDefault="005C5232" w:rsidP="000E28F8">
            <w:pPr>
              <w:jc w:val="right"/>
              <w:rPr>
                <w:rFonts w:eastAsia="Times New Roman" w:cs="Calibri"/>
                <w:color w:val="000000"/>
                <w:sz w:val="18"/>
                <w:szCs w:val="18"/>
                <w:lang w:eastAsia="en-AU"/>
              </w:rPr>
            </w:pPr>
            <w:r w:rsidRPr="005C5232">
              <w:rPr>
                <w:sz w:val="18"/>
                <w:szCs w:val="18"/>
              </w:rPr>
              <w:t>27</w:t>
            </w:r>
          </w:p>
        </w:tc>
      </w:tr>
      <w:tr w:rsidR="00C5276B" w:rsidRPr="005C5232" w14:paraId="1E4CFD52" w14:textId="77777777" w:rsidTr="00C5276B">
        <w:trPr>
          <w:gridAfter w:val="1"/>
          <w:wAfter w:w="6" w:type="dxa"/>
          <w:trHeight w:val="267"/>
        </w:trPr>
        <w:tc>
          <w:tcPr>
            <w:tcW w:w="1207" w:type="dxa"/>
            <w:shd w:val="clear" w:color="auto" w:fill="auto"/>
            <w:noWrap/>
            <w:hideMark/>
          </w:tcPr>
          <w:p w14:paraId="4084D771" w14:textId="77777777" w:rsidR="005C5232" w:rsidRPr="005C5232" w:rsidRDefault="005C5232" w:rsidP="005C5232">
            <w:pPr>
              <w:rPr>
                <w:rFonts w:eastAsia="Times New Roman" w:cs="Calibri"/>
                <w:b/>
                <w:bCs/>
                <w:color w:val="000000"/>
                <w:sz w:val="18"/>
                <w:szCs w:val="18"/>
                <w:lang w:eastAsia="en-AU"/>
              </w:rPr>
            </w:pPr>
            <w:r w:rsidRPr="005C5232">
              <w:rPr>
                <w:rFonts w:eastAsia="Times New Roman" w:cs="Calibri"/>
                <w:b/>
                <w:bCs/>
                <w:color w:val="000000"/>
                <w:sz w:val="18"/>
                <w:szCs w:val="18"/>
                <w:lang w:eastAsia="en-AU"/>
              </w:rPr>
              <w:t>Total</w:t>
            </w:r>
          </w:p>
        </w:tc>
        <w:tc>
          <w:tcPr>
            <w:tcW w:w="376" w:type="dxa"/>
            <w:shd w:val="clear" w:color="auto" w:fill="auto"/>
            <w:noWrap/>
            <w:hideMark/>
          </w:tcPr>
          <w:p w14:paraId="4349CE50" w14:textId="1FA5BC50" w:rsidR="005C5232" w:rsidRPr="005C5232" w:rsidRDefault="005C5232" w:rsidP="000E28F8">
            <w:pPr>
              <w:jc w:val="right"/>
              <w:rPr>
                <w:rFonts w:eastAsia="Times New Roman" w:cs="Calibri"/>
                <w:b/>
                <w:bCs/>
                <w:color w:val="000000"/>
                <w:sz w:val="18"/>
                <w:szCs w:val="18"/>
                <w:lang w:eastAsia="en-AU"/>
              </w:rPr>
            </w:pPr>
            <w:r w:rsidRPr="005C5232">
              <w:rPr>
                <w:sz w:val="18"/>
                <w:szCs w:val="18"/>
              </w:rPr>
              <w:t>0</w:t>
            </w:r>
          </w:p>
        </w:tc>
        <w:tc>
          <w:tcPr>
            <w:tcW w:w="632" w:type="dxa"/>
            <w:shd w:val="clear" w:color="auto" w:fill="auto"/>
            <w:noWrap/>
            <w:hideMark/>
          </w:tcPr>
          <w:p w14:paraId="017C98C0" w14:textId="16AD25BB" w:rsidR="005C5232" w:rsidRPr="005C5232" w:rsidRDefault="005C5232" w:rsidP="000E28F8">
            <w:pPr>
              <w:jc w:val="right"/>
              <w:rPr>
                <w:rFonts w:eastAsia="Times New Roman" w:cs="Calibri"/>
                <w:b/>
                <w:bCs/>
                <w:color w:val="000000"/>
                <w:sz w:val="18"/>
                <w:szCs w:val="18"/>
                <w:lang w:eastAsia="en-AU"/>
              </w:rPr>
            </w:pPr>
            <w:r w:rsidRPr="005C5232">
              <w:rPr>
                <w:sz w:val="18"/>
                <w:szCs w:val="18"/>
              </w:rPr>
              <w:t>0.0</w:t>
            </w:r>
          </w:p>
        </w:tc>
        <w:tc>
          <w:tcPr>
            <w:tcW w:w="487" w:type="dxa"/>
            <w:shd w:val="clear" w:color="auto" w:fill="auto"/>
            <w:noWrap/>
            <w:hideMark/>
          </w:tcPr>
          <w:p w14:paraId="23FCAE61" w14:textId="4147B3D3" w:rsidR="005C5232" w:rsidRPr="005C5232" w:rsidRDefault="005C5232" w:rsidP="000E28F8">
            <w:pPr>
              <w:jc w:val="right"/>
              <w:rPr>
                <w:rFonts w:eastAsia="Times New Roman" w:cs="Calibri"/>
                <w:b/>
                <w:bCs/>
                <w:color w:val="000000"/>
                <w:sz w:val="18"/>
                <w:szCs w:val="18"/>
                <w:lang w:eastAsia="en-AU"/>
              </w:rPr>
            </w:pPr>
            <w:r w:rsidRPr="005C5232">
              <w:rPr>
                <w:sz w:val="18"/>
                <w:szCs w:val="18"/>
              </w:rPr>
              <w:t>207</w:t>
            </w:r>
          </w:p>
        </w:tc>
        <w:tc>
          <w:tcPr>
            <w:tcW w:w="629" w:type="dxa"/>
            <w:shd w:val="clear" w:color="auto" w:fill="auto"/>
            <w:noWrap/>
            <w:hideMark/>
          </w:tcPr>
          <w:p w14:paraId="2FBA94A9" w14:textId="535E615D" w:rsidR="005C5232" w:rsidRPr="005C5232" w:rsidRDefault="005C5232" w:rsidP="000E28F8">
            <w:pPr>
              <w:jc w:val="right"/>
              <w:rPr>
                <w:rFonts w:eastAsia="Times New Roman" w:cs="Calibri"/>
                <w:b/>
                <w:bCs/>
                <w:color w:val="000000"/>
                <w:sz w:val="18"/>
                <w:szCs w:val="18"/>
                <w:lang w:eastAsia="en-AU"/>
              </w:rPr>
            </w:pPr>
            <w:r w:rsidRPr="005C5232">
              <w:rPr>
                <w:sz w:val="18"/>
                <w:szCs w:val="18"/>
              </w:rPr>
              <w:t>84.5</w:t>
            </w:r>
          </w:p>
        </w:tc>
        <w:tc>
          <w:tcPr>
            <w:tcW w:w="488" w:type="dxa"/>
            <w:shd w:val="clear" w:color="auto" w:fill="auto"/>
            <w:noWrap/>
            <w:hideMark/>
          </w:tcPr>
          <w:p w14:paraId="23E5D912" w14:textId="723019FB" w:rsidR="005C5232" w:rsidRPr="005C5232" w:rsidRDefault="005C5232" w:rsidP="000E28F8">
            <w:pPr>
              <w:jc w:val="right"/>
              <w:rPr>
                <w:rFonts w:eastAsia="Times New Roman" w:cs="Calibri"/>
                <w:b/>
                <w:bCs/>
                <w:color w:val="000000"/>
                <w:sz w:val="18"/>
                <w:szCs w:val="18"/>
                <w:lang w:eastAsia="en-AU"/>
              </w:rPr>
            </w:pPr>
            <w:r w:rsidRPr="005C5232">
              <w:rPr>
                <w:sz w:val="18"/>
                <w:szCs w:val="18"/>
              </w:rPr>
              <w:t>291</w:t>
            </w:r>
          </w:p>
        </w:tc>
        <w:tc>
          <w:tcPr>
            <w:tcW w:w="630" w:type="dxa"/>
            <w:shd w:val="clear" w:color="auto" w:fill="auto"/>
            <w:noWrap/>
            <w:hideMark/>
          </w:tcPr>
          <w:p w14:paraId="43C5562D" w14:textId="4E816EAE" w:rsidR="005C5232" w:rsidRPr="005C5232" w:rsidRDefault="005C5232" w:rsidP="000E28F8">
            <w:pPr>
              <w:jc w:val="right"/>
              <w:rPr>
                <w:rFonts w:eastAsia="Times New Roman" w:cs="Calibri"/>
                <w:b/>
                <w:bCs/>
                <w:color w:val="000000"/>
                <w:sz w:val="18"/>
                <w:szCs w:val="18"/>
                <w:lang w:eastAsia="en-AU"/>
              </w:rPr>
            </w:pPr>
            <w:r w:rsidRPr="005C5232">
              <w:rPr>
                <w:sz w:val="18"/>
                <w:szCs w:val="18"/>
              </w:rPr>
              <w:t>82.4</w:t>
            </w:r>
          </w:p>
        </w:tc>
        <w:tc>
          <w:tcPr>
            <w:tcW w:w="488" w:type="dxa"/>
            <w:shd w:val="clear" w:color="auto" w:fill="auto"/>
            <w:noWrap/>
            <w:hideMark/>
          </w:tcPr>
          <w:p w14:paraId="0487DB40" w14:textId="048C4C02" w:rsidR="005C5232" w:rsidRPr="005C5232" w:rsidRDefault="005C5232" w:rsidP="000E28F8">
            <w:pPr>
              <w:jc w:val="right"/>
              <w:rPr>
                <w:rFonts w:eastAsia="Times New Roman" w:cs="Calibri"/>
                <w:b/>
                <w:bCs/>
                <w:color w:val="000000"/>
                <w:sz w:val="18"/>
                <w:szCs w:val="18"/>
                <w:lang w:eastAsia="en-AU"/>
              </w:rPr>
            </w:pPr>
            <w:r w:rsidRPr="005C5232">
              <w:rPr>
                <w:sz w:val="18"/>
                <w:szCs w:val="18"/>
              </w:rPr>
              <w:t>330</w:t>
            </w:r>
          </w:p>
        </w:tc>
        <w:tc>
          <w:tcPr>
            <w:tcW w:w="630" w:type="dxa"/>
            <w:shd w:val="clear" w:color="auto" w:fill="auto"/>
            <w:noWrap/>
            <w:hideMark/>
          </w:tcPr>
          <w:p w14:paraId="6AF2C86A" w14:textId="383F1AFC" w:rsidR="005C5232" w:rsidRPr="005C5232" w:rsidRDefault="005C5232" w:rsidP="000E28F8">
            <w:pPr>
              <w:jc w:val="right"/>
              <w:rPr>
                <w:rFonts w:eastAsia="Times New Roman" w:cs="Calibri"/>
                <w:b/>
                <w:bCs/>
                <w:color w:val="000000"/>
                <w:sz w:val="18"/>
                <w:szCs w:val="18"/>
                <w:lang w:eastAsia="en-AU"/>
              </w:rPr>
            </w:pPr>
            <w:r w:rsidRPr="005C5232">
              <w:rPr>
                <w:sz w:val="18"/>
                <w:szCs w:val="18"/>
              </w:rPr>
              <w:t>90.7</w:t>
            </w:r>
          </w:p>
        </w:tc>
        <w:tc>
          <w:tcPr>
            <w:tcW w:w="488" w:type="dxa"/>
            <w:shd w:val="clear" w:color="auto" w:fill="auto"/>
            <w:noWrap/>
            <w:hideMark/>
          </w:tcPr>
          <w:p w14:paraId="7EFF841D" w14:textId="23DDCDE9" w:rsidR="005C5232" w:rsidRPr="005C5232" w:rsidRDefault="005C5232" w:rsidP="000E28F8">
            <w:pPr>
              <w:jc w:val="right"/>
              <w:rPr>
                <w:rFonts w:eastAsia="Times New Roman" w:cs="Calibri"/>
                <w:b/>
                <w:bCs/>
                <w:color w:val="000000"/>
                <w:sz w:val="18"/>
                <w:szCs w:val="18"/>
                <w:lang w:eastAsia="en-AU"/>
              </w:rPr>
            </w:pPr>
            <w:r w:rsidRPr="005C5232">
              <w:rPr>
                <w:sz w:val="18"/>
                <w:szCs w:val="18"/>
              </w:rPr>
              <w:t>212</w:t>
            </w:r>
          </w:p>
        </w:tc>
        <w:tc>
          <w:tcPr>
            <w:tcW w:w="630" w:type="dxa"/>
            <w:shd w:val="clear" w:color="auto" w:fill="auto"/>
            <w:noWrap/>
            <w:hideMark/>
          </w:tcPr>
          <w:p w14:paraId="2B7C453F" w14:textId="69483252" w:rsidR="005C5232" w:rsidRPr="005C5232" w:rsidRDefault="005C5232" w:rsidP="000E28F8">
            <w:pPr>
              <w:jc w:val="right"/>
              <w:rPr>
                <w:rFonts w:eastAsia="Times New Roman" w:cs="Calibri"/>
                <w:b/>
                <w:bCs/>
                <w:color w:val="000000"/>
                <w:sz w:val="18"/>
                <w:szCs w:val="18"/>
                <w:lang w:eastAsia="en-AU"/>
              </w:rPr>
            </w:pPr>
            <w:r w:rsidRPr="005C5232">
              <w:rPr>
                <w:sz w:val="18"/>
                <w:szCs w:val="18"/>
              </w:rPr>
              <w:t>85.1</w:t>
            </w:r>
          </w:p>
        </w:tc>
        <w:tc>
          <w:tcPr>
            <w:tcW w:w="488" w:type="dxa"/>
            <w:shd w:val="clear" w:color="auto" w:fill="auto"/>
            <w:noWrap/>
            <w:hideMark/>
          </w:tcPr>
          <w:p w14:paraId="59794D57" w14:textId="74DAF698" w:rsidR="005C5232" w:rsidRPr="005C5232" w:rsidRDefault="005C5232" w:rsidP="000E28F8">
            <w:pPr>
              <w:jc w:val="right"/>
              <w:rPr>
                <w:rFonts w:eastAsia="Times New Roman" w:cs="Calibri"/>
                <w:b/>
                <w:bCs/>
                <w:color w:val="000000"/>
                <w:sz w:val="18"/>
                <w:szCs w:val="18"/>
                <w:lang w:eastAsia="en-AU"/>
              </w:rPr>
            </w:pPr>
            <w:r w:rsidRPr="005C5232">
              <w:rPr>
                <w:sz w:val="18"/>
                <w:szCs w:val="18"/>
              </w:rPr>
              <w:t>132</w:t>
            </w:r>
          </w:p>
        </w:tc>
        <w:tc>
          <w:tcPr>
            <w:tcW w:w="636" w:type="dxa"/>
            <w:shd w:val="clear" w:color="auto" w:fill="auto"/>
            <w:noWrap/>
            <w:hideMark/>
          </w:tcPr>
          <w:p w14:paraId="1D98D913" w14:textId="37A857FC" w:rsidR="005C5232" w:rsidRPr="005C5232" w:rsidRDefault="005C5232" w:rsidP="000E28F8">
            <w:pPr>
              <w:jc w:val="right"/>
              <w:rPr>
                <w:rFonts w:eastAsia="Times New Roman" w:cs="Calibri"/>
                <w:b/>
                <w:bCs/>
                <w:color w:val="000000"/>
                <w:sz w:val="18"/>
                <w:szCs w:val="18"/>
                <w:lang w:eastAsia="en-AU"/>
              </w:rPr>
            </w:pPr>
            <w:r w:rsidRPr="005C5232">
              <w:rPr>
                <w:sz w:val="18"/>
                <w:szCs w:val="18"/>
              </w:rPr>
              <w:t>85.2</w:t>
            </w:r>
          </w:p>
        </w:tc>
        <w:tc>
          <w:tcPr>
            <w:tcW w:w="488" w:type="dxa"/>
            <w:shd w:val="clear" w:color="auto" w:fill="auto"/>
            <w:noWrap/>
            <w:hideMark/>
          </w:tcPr>
          <w:p w14:paraId="0BCC78E9" w14:textId="646A9D2D" w:rsidR="005C5232" w:rsidRPr="005C5232" w:rsidRDefault="005C5232" w:rsidP="000E28F8">
            <w:pPr>
              <w:jc w:val="right"/>
              <w:rPr>
                <w:rFonts w:eastAsia="Times New Roman" w:cs="Calibri"/>
                <w:b/>
                <w:bCs/>
                <w:color w:val="000000"/>
                <w:sz w:val="18"/>
                <w:szCs w:val="18"/>
                <w:lang w:eastAsia="en-AU"/>
              </w:rPr>
            </w:pPr>
            <w:r w:rsidRPr="005C5232">
              <w:rPr>
                <w:sz w:val="18"/>
                <w:szCs w:val="18"/>
              </w:rPr>
              <w:t>109</w:t>
            </w:r>
          </w:p>
        </w:tc>
        <w:tc>
          <w:tcPr>
            <w:tcW w:w="630" w:type="dxa"/>
            <w:shd w:val="clear" w:color="auto" w:fill="auto"/>
            <w:noWrap/>
            <w:hideMark/>
          </w:tcPr>
          <w:p w14:paraId="3E472F4D" w14:textId="0FD2A164" w:rsidR="005C5232" w:rsidRPr="005C5232" w:rsidRDefault="005C5232" w:rsidP="000E28F8">
            <w:pPr>
              <w:jc w:val="right"/>
              <w:rPr>
                <w:rFonts w:eastAsia="Times New Roman" w:cs="Calibri"/>
                <w:b/>
                <w:bCs/>
                <w:color w:val="000000"/>
                <w:sz w:val="18"/>
                <w:szCs w:val="18"/>
                <w:lang w:eastAsia="en-AU"/>
              </w:rPr>
            </w:pPr>
            <w:r w:rsidRPr="005C5232">
              <w:rPr>
                <w:sz w:val="18"/>
                <w:szCs w:val="18"/>
              </w:rPr>
              <w:t>72.2</w:t>
            </w:r>
          </w:p>
        </w:tc>
        <w:tc>
          <w:tcPr>
            <w:tcW w:w="393" w:type="dxa"/>
            <w:shd w:val="clear" w:color="auto" w:fill="auto"/>
            <w:noWrap/>
            <w:hideMark/>
          </w:tcPr>
          <w:p w14:paraId="4BEE80B4" w14:textId="1BCDD3E2" w:rsidR="005C5232" w:rsidRPr="005C5232" w:rsidRDefault="005C5232" w:rsidP="000E28F8">
            <w:pPr>
              <w:jc w:val="right"/>
              <w:rPr>
                <w:rFonts w:eastAsia="Times New Roman" w:cs="Calibri"/>
                <w:b/>
                <w:bCs/>
                <w:color w:val="000000"/>
                <w:sz w:val="18"/>
                <w:szCs w:val="18"/>
                <w:lang w:eastAsia="en-AU"/>
              </w:rPr>
            </w:pPr>
            <w:r w:rsidRPr="005C5232">
              <w:rPr>
                <w:sz w:val="18"/>
                <w:szCs w:val="18"/>
              </w:rPr>
              <w:t>75</w:t>
            </w:r>
          </w:p>
        </w:tc>
        <w:tc>
          <w:tcPr>
            <w:tcW w:w="630" w:type="dxa"/>
            <w:shd w:val="clear" w:color="auto" w:fill="auto"/>
            <w:noWrap/>
            <w:hideMark/>
          </w:tcPr>
          <w:p w14:paraId="17CC4A2B" w14:textId="1B993012" w:rsidR="005C5232" w:rsidRPr="005C5232" w:rsidRDefault="005C5232" w:rsidP="000E28F8">
            <w:pPr>
              <w:jc w:val="right"/>
              <w:rPr>
                <w:rFonts w:eastAsia="Times New Roman" w:cs="Calibri"/>
                <w:b/>
                <w:bCs/>
                <w:color w:val="000000"/>
                <w:sz w:val="18"/>
                <w:szCs w:val="18"/>
                <w:lang w:eastAsia="en-AU"/>
              </w:rPr>
            </w:pPr>
            <w:r w:rsidRPr="005C5232">
              <w:rPr>
                <w:sz w:val="18"/>
                <w:szCs w:val="18"/>
              </w:rPr>
              <w:t>72.1</w:t>
            </w:r>
          </w:p>
        </w:tc>
        <w:tc>
          <w:tcPr>
            <w:tcW w:w="393" w:type="dxa"/>
            <w:shd w:val="clear" w:color="auto" w:fill="auto"/>
            <w:noWrap/>
            <w:hideMark/>
          </w:tcPr>
          <w:p w14:paraId="1345FFC2" w14:textId="4BB9D20C" w:rsidR="005C5232" w:rsidRPr="005C5232" w:rsidRDefault="005C5232" w:rsidP="000E28F8">
            <w:pPr>
              <w:jc w:val="right"/>
              <w:rPr>
                <w:rFonts w:eastAsia="Times New Roman" w:cs="Calibri"/>
                <w:b/>
                <w:bCs/>
                <w:color w:val="000000"/>
                <w:sz w:val="18"/>
                <w:szCs w:val="18"/>
                <w:lang w:eastAsia="en-AU"/>
              </w:rPr>
            </w:pPr>
            <w:r w:rsidRPr="005C5232">
              <w:rPr>
                <w:sz w:val="18"/>
                <w:szCs w:val="18"/>
              </w:rPr>
              <w:t>87</w:t>
            </w:r>
          </w:p>
        </w:tc>
        <w:tc>
          <w:tcPr>
            <w:tcW w:w="630" w:type="dxa"/>
            <w:shd w:val="clear" w:color="auto" w:fill="auto"/>
            <w:noWrap/>
            <w:hideMark/>
          </w:tcPr>
          <w:p w14:paraId="7F71686D" w14:textId="7147EBAF" w:rsidR="005C5232" w:rsidRPr="005C5232" w:rsidRDefault="005C5232" w:rsidP="000E28F8">
            <w:pPr>
              <w:jc w:val="right"/>
              <w:rPr>
                <w:rFonts w:eastAsia="Times New Roman" w:cs="Calibri"/>
                <w:b/>
                <w:bCs/>
                <w:color w:val="000000"/>
                <w:sz w:val="18"/>
                <w:szCs w:val="18"/>
                <w:lang w:eastAsia="en-AU"/>
              </w:rPr>
            </w:pPr>
            <w:r w:rsidRPr="005C5232">
              <w:rPr>
                <w:sz w:val="18"/>
                <w:szCs w:val="18"/>
              </w:rPr>
              <w:t>68.5</w:t>
            </w:r>
          </w:p>
        </w:tc>
        <w:tc>
          <w:tcPr>
            <w:tcW w:w="393" w:type="dxa"/>
            <w:shd w:val="clear" w:color="auto" w:fill="auto"/>
            <w:noWrap/>
            <w:hideMark/>
          </w:tcPr>
          <w:p w14:paraId="3CC00B38" w14:textId="29A5FE51" w:rsidR="005C5232" w:rsidRPr="005C5232" w:rsidRDefault="005C5232" w:rsidP="000E28F8">
            <w:pPr>
              <w:jc w:val="right"/>
              <w:rPr>
                <w:rFonts w:eastAsia="Times New Roman" w:cs="Calibri"/>
                <w:b/>
                <w:bCs/>
                <w:color w:val="000000"/>
                <w:sz w:val="18"/>
                <w:szCs w:val="18"/>
                <w:lang w:eastAsia="en-AU"/>
              </w:rPr>
            </w:pPr>
            <w:r w:rsidRPr="005C5232">
              <w:rPr>
                <w:sz w:val="18"/>
                <w:szCs w:val="18"/>
              </w:rPr>
              <w:t>43</w:t>
            </w:r>
          </w:p>
        </w:tc>
        <w:tc>
          <w:tcPr>
            <w:tcW w:w="630" w:type="dxa"/>
            <w:shd w:val="clear" w:color="auto" w:fill="auto"/>
            <w:noWrap/>
            <w:hideMark/>
          </w:tcPr>
          <w:p w14:paraId="2E7B334B" w14:textId="65DC0FB1" w:rsidR="005C5232" w:rsidRPr="005C5232" w:rsidRDefault="005C5232" w:rsidP="000E28F8">
            <w:pPr>
              <w:jc w:val="right"/>
              <w:rPr>
                <w:rFonts w:eastAsia="Times New Roman" w:cs="Calibri"/>
                <w:b/>
                <w:bCs/>
                <w:color w:val="000000"/>
                <w:sz w:val="18"/>
                <w:szCs w:val="18"/>
                <w:lang w:eastAsia="en-AU"/>
              </w:rPr>
            </w:pPr>
            <w:r w:rsidRPr="005C5232">
              <w:rPr>
                <w:sz w:val="18"/>
                <w:szCs w:val="18"/>
              </w:rPr>
              <w:t>45.7</w:t>
            </w:r>
          </w:p>
        </w:tc>
        <w:tc>
          <w:tcPr>
            <w:tcW w:w="393" w:type="dxa"/>
            <w:shd w:val="clear" w:color="auto" w:fill="auto"/>
            <w:noWrap/>
            <w:hideMark/>
          </w:tcPr>
          <w:p w14:paraId="476B96D1" w14:textId="731616C3" w:rsidR="005C5232" w:rsidRPr="005C5232" w:rsidRDefault="005C5232" w:rsidP="000E28F8">
            <w:pPr>
              <w:jc w:val="right"/>
              <w:rPr>
                <w:rFonts w:eastAsia="Times New Roman" w:cs="Calibri"/>
                <w:b/>
                <w:bCs/>
                <w:color w:val="000000"/>
                <w:sz w:val="18"/>
                <w:szCs w:val="18"/>
                <w:lang w:eastAsia="en-AU"/>
              </w:rPr>
            </w:pPr>
            <w:r w:rsidRPr="005C5232">
              <w:rPr>
                <w:sz w:val="18"/>
                <w:szCs w:val="18"/>
              </w:rPr>
              <w:t>31</w:t>
            </w:r>
          </w:p>
        </w:tc>
        <w:tc>
          <w:tcPr>
            <w:tcW w:w="630" w:type="dxa"/>
            <w:shd w:val="clear" w:color="auto" w:fill="auto"/>
            <w:noWrap/>
            <w:hideMark/>
          </w:tcPr>
          <w:p w14:paraId="0585B036" w14:textId="53846654" w:rsidR="005C5232" w:rsidRPr="005C5232" w:rsidRDefault="005C5232" w:rsidP="000E28F8">
            <w:pPr>
              <w:jc w:val="right"/>
              <w:rPr>
                <w:rFonts w:eastAsia="Times New Roman" w:cs="Calibri"/>
                <w:b/>
                <w:bCs/>
                <w:color w:val="000000"/>
                <w:sz w:val="18"/>
                <w:szCs w:val="18"/>
                <w:lang w:eastAsia="en-AU"/>
              </w:rPr>
            </w:pPr>
            <w:r w:rsidRPr="005C5232">
              <w:rPr>
                <w:sz w:val="18"/>
                <w:szCs w:val="18"/>
              </w:rPr>
              <w:t>62.0</w:t>
            </w:r>
          </w:p>
        </w:tc>
        <w:tc>
          <w:tcPr>
            <w:tcW w:w="393" w:type="dxa"/>
            <w:shd w:val="clear" w:color="auto" w:fill="auto"/>
            <w:noWrap/>
            <w:hideMark/>
          </w:tcPr>
          <w:p w14:paraId="74C5CAC0" w14:textId="2568642C" w:rsidR="005C5232" w:rsidRPr="005C5232" w:rsidRDefault="005C5232" w:rsidP="000E28F8">
            <w:pPr>
              <w:jc w:val="right"/>
              <w:rPr>
                <w:rFonts w:eastAsia="Times New Roman" w:cs="Calibri"/>
                <w:b/>
                <w:bCs/>
                <w:color w:val="000000"/>
                <w:sz w:val="18"/>
                <w:szCs w:val="18"/>
                <w:lang w:eastAsia="en-AU"/>
              </w:rPr>
            </w:pPr>
            <w:r w:rsidRPr="005C5232">
              <w:rPr>
                <w:sz w:val="18"/>
                <w:szCs w:val="18"/>
              </w:rPr>
              <w:t>21</w:t>
            </w:r>
          </w:p>
        </w:tc>
        <w:tc>
          <w:tcPr>
            <w:tcW w:w="635" w:type="dxa"/>
            <w:shd w:val="clear" w:color="auto" w:fill="auto"/>
            <w:noWrap/>
            <w:hideMark/>
          </w:tcPr>
          <w:p w14:paraId="63001E5C" w14:textId="5FD2EC93" w:rsidR="005C5232" w:rsidRPr="005C5232" w:rsidRDefault="005C5232" w:rsidP="000E28F8">
            <w:pPr>
              <w:jc w:val="right"/>
              <w:rPr>
                <w:rFonts w:eastAsia="Times New Roman" w:cs="Calibri"/>
                <w:b/>
                <w:bCs/>
                <w:color w:val="000000"/>
                <w:sz w:val="18"/>
                <w:szCs w:val="18"/>
                <w:lang w:eastAsia="en-AU"/>
              </w:rPr>
            </w:pPr>
            <w:r w:rsidRPr="005C5232">
              <w:rPr>
                <w:sz w:val="18"/>
                <w:szCs w:val="18"/>
              </w:rPr>
              <w:t>52.5</w:t>
            </w:r>
          </w:p>
        </w:tc>
        <w:tc>
          <w:tcPr>
            <w:tcW w:w="651" w:type="dxa"/>
            <w:shd w:val="clear" w:color="auto" w:fill="auto"/>
            <w:noWrap/>
            <w:hideMark/>
          </w:tcPr>
          <w:p w14:paraId="16999DF2" w14:textId="2EEAAF15" w:rsidR="005C5232" w:rsidRPr="005C5232" w:rsidRDefault="005C5232" w:rsidP="000E28F8">
            <w:pPr>
              <w:jc w:val="right"/>
              <w:rPr>
                <w:rFonts w:eastAsia="Times New Roman" w:cs="Calibri"/>
                <w:b/>
                <w:bCs/>
                <w:color w:val="000000"/>
                <w:sz w:val="18"/>
                <w:szCs w:val="18"/>
                <w:lang w:eastAsia="en-AU"/>
              </w:rPr>
            </w:pPr>
            <w:r w:rsidRPr="005C5232">
              <w:rPr>
                <w:sz w:val="18"/>
                <w:szCs w:val="18"/>
              </w:rPr>
              <w:t>1,538</w:t>
            </w:r>
          </w:p>
        </w:tc>
      </w:tr>
    </w:tbl>
    <w:p w14:paraId="32EE8EF6" w14:textId="0C2DE246" w:rsidR="00030D6F" w:rsidRPr="00B97375" w:rsidRDefault="00030D6F" w:rsidP="006A3E2D">
      <w:pPr>
        <w:spacing w:before="120"/>
        <w:ind w:right="544"/>
        <w:jc w:val="both"/>
        <w:rPr>
          <w:i/>
          <w:sz w:val="20"/>
        </w:rPr>
      </w:pPr>
      <w:r w:rsidRPr="00B97375">
        <w:rPr>
          <w:i/>
          <w:sz w:val="20"/>
        </w:rPr>
        <w:t xml:space="preserve"> ‘ – ‘ indicates there were no women in this sub-category with a </w:t>
      </w:r>
      <w:r w:rsidR="00174213">
        <w:rPr>
          <w:i/>
          <w:sz w:val="20"/>
        </w:rPr>
        <w:t>high-grade</w:t>
      </w:r>
      <w:r w:rsidRPr="00B97375">
        <w:rPr>
          <w:i/>
          <w:sz w:val="20"/>
        </w:rPr>
        <w:t xml:space="preserve"> cytology report</w:t>
      </w:r>
      <w:r w:rsidR="00DB04F5">
        <w:rPr>
          <w:i/>
          <w:sz w:val="20"/>
        </w:rPr>
        <w:t>.</w:t>
      </w:r>
    </w:p>
    <w:p w14:paraId="46F2D852" w14:textId="77777777" w:rsidR="00BA64A6" w:rsidRPr="004D3B47" w:rsidRDefault="00BA64A6" w:rsidP="00030D6F">
      <w:pPr>
        <w:spacing w:before="120"/>
        <w:ind w:right="544"/>
        <w:jc w:val="both"/>
        <w:rPr>
          <w:i/>
          <w:sz w:val="20"/>
        </w:rPr>
      </w:pPr>
    </w:p>
    <w:p w14:paraId="6D61A7EA" w14:textId="447665F0" w:rsidR="00030D6F" w:rsidRDefault="008E7879" w:rsidP="000F54D9">
      <w:pPr>
        <w:pStyle w:val="Caption"/>
        <w:keepNext/>
      </w:pPr>
      <w:bookmarkStart w:id="2396" w:name="_Ref39840631"/>
      <w:bookmarkStart w:id="2397" w:name="_Toc5627670"/>
      <w:bookmarkStart w:id="2398" w:name="_Toc12875618"/>
      <w:bookmarkStart w:id="2399" w:name="_Toc68615802"/>
      <w:r w:rsidRPr="004D3B47">
        <w:t>Table</w:t>
      </w:r>
      <w:r w:rsidR="00030D6F" w:rsidRPr="004D3B47">
        <w:t xml:space="preserve"> </w:t>
      </w:r>
      <w:r w:rsidR="00905C1A" w:rsidRPr="004D3B47">
        <w:rPr>
          <w:noProof/>
        </w:rPr>
        <w:fldChar w:fldCharType="begin"/>
      </w:r>
      <w:r w:rsidR="00905C1A" w:rsidRPr="004D3B47">
        <w:rPr>
          <w:noProof/>
        </w:rPr>
        <w:instrText xml:space="preserve"> SEQ Table \* ARABIC </w:instrText>
      </w:r>
      <w:r w:rsidR="00905C1A" w:rsidRPr="004D3B47">
        <w:rPr>
          <w:noProof/>
        </w:rPr>
        <w:fldChar w:fldCharType="separate"/>
      </w:r>
      <w:r w:rsidR="002919D1">
        <w:rPr>
          <w:noProof/>
        </w:rPr>
        <w:t>70</w:t>
      </w:r>
      <w:r w:rsidR="00905C1A" w:rsidRPr="004D3B47">
        <w:rPr>
          <w:noProof/>
        </w:rPr>
        <w:fldChar w:fldCharType="end"/>
      </w:r>
      <w:bookmarkEnd w:id="2396"/>
      <w:r w:rsidR="00030D6F" w:rsidRPr="004D3B47">
        <w:t xml:space="preserve"> - Women with a histology report within 180 days of a </w:t>
      </w:r>
      <w:r w:rsidR="00174213">
        <w:t>high-grade</w:t>
      </w:r>
      <w:r w:rsidR="00030D6F" w:rsidRPr="004D3B47">
        <w:t xml:space="preserve"> cytology report, by DHB and age</w:t>
      </w:r>
      <w:bookmarkEnd w:id="2397"/>
      <w:bookmarkEnd w:id="2398"/>
      <w:bookmarkEnd w:id="2399"/>
    </w:p>
    <w:tbl>
      <w:tblPr>
        <w:tblW w:w="15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36"/>
        <w:gridCol w:w="385"/>
        <w:gridCol w:w="647"/>
        <w:gridCol w:w="499"/>
        <w:gridCol w:w="644"/>
        <w:gridCol w:w="499"/>
        <w:gridCol w:w="645"/>
        <w:gridCol w:w="500"/>
        <w:gridCol w:w="645"/>
        <w:gridCol w:w="500"/>
        <w:gridCol w:w="645"/>
        <w:gridCol w:w="500"/>
        <w:gridCol w:w="651"/>
        <w:gridCol w:w="500"/>
        <w:gridCol w:w="645"/>
        <w:gridCol w:w="402"/>
        <w:gridCol w:w="645"/>
        <w:gridCol w:w="402"/>
        <w:gridCol w:w="645"/>
        <w:gridCol w:w="402"/>
        <w:gridCol w:w="645"/>
        <w:gridCol w:w="402"/>
        <w:gridCol w:w="645"/>
        <w:gridCol w:w="402"/>
        <w:gridCol w:w="650"/>
        <w:gridCol w:w="647"/>
        <w:gridCol w:w="11"/>
      </w:tblGrid>
      <w:tr w:rsidR="000E28F8" w:rsidRPr="00D56BE6" w14:paraId="3176A4DD" w14:textId="77777777" w:rsidTr="00C5276B">
        <w:trPr>
          <w:trHeight w:val="258"/>
        </w:trPr>
        <w:tc>
          <w:tcPr>
            <w:tcW w:w="1236" w:type="dxa"/>
            <w:tcBorders>
              <w:top w:val="single" w:sz="4" w:space="0" w:color="auto"/>
              <w:bottom w:val="nil"/>
            </w:tcBorders>
            <w:shd w:val="clear" w:color="000000" w:fill="D8D8D8"/>
            <w:noWrap/>
            <w:vAlign w:val="bottom"/>
            <w:hideMark/>
          </w:tcPr>
          <w:p w14:paraId="5673ABF3" w14:textId="2BBC008F" w:rsidR="000E28F8" w:rsidRPr="00D56BE6" w:rsidRDefault="000E28F8" w:rsidP="000E28F8">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DHB</w:t>
            </w:r>
          </w:p>
        </w:tc>
        <w:tc>
          <w:tcPr>
            <w:tcW w:w="1032" w:type="dxa"/>
            <w:gridSpan w:val="2"/>
            <w:tcBorders>
              <w:top w:val="single" w:sz="4" w:space="0" w:color="auto"/>
              <w:bottom w:val="nil"/>
            </w:tcBorders>
            <w:shd w:val="clear" w:color="000000" w:fill="D8D8D8"/>
            <w:noWrap/>
            <w:vAlign w:val="bottom"/>
            <w:hideMark/>
          </w:tcPr>
          <w:p w14:paraId="2E987181"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&lt;20</w:t>
            </w:r>
          </w:p>
        </w:tc>
        <w:tc>
          <w:tcPr>
            <w:tcW w:w="1143" w:type="dxa"/>
            <w:gridSpan w:val="2"/>
            <w:tcBorders>
              <w:top w:val="single" w:sz="4" w:space="0" w:color="auto"/>
              <w:bottom w:val="nil"/>
            </w:tcBorders>
            <w:shd w:val="clear" w:color="000000" w:fill="D8D8D8"/>
            <w:noWrap/>
            <w:vAlign w:val="bottom"/>
            <w:hideMark/>
          </w:tcPr>
          <w:p w14:paraId="29472EBE"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20-24</w:t>
            </w:r>
          </w:p>
        </w:tc>
        <w:tc>
          <w:tcPr>
            <w:tcW w:w="1144" w:type="dxa"/>
            <w:gridSpan w:val="2"/>
            <w:tcBorders>
              <w:top w:val="single" w:sz="4" w:space="0" w:color="auto"/>
              <w:bottom w:val="nil"/>
            </w:tcBorders>
            <w:shd w:val="clear" w:color="000000" w:fill="D8D8D8"/>
            <w:noWrap/>
            <w:vAlign w:val="bottom"/>
            <w:hideMark/>
          </w:tcPr>
          <w:p w14:paraId="2AD8F070"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25-29</w:t>
            </w:r>
          </w:p>
        </w:tc>
        <w:tc>
          <w:tcPr>
            <w:tcW w:w="1145" w:type="dxa"/>
            <w:gridSpan w:val="2"/>
            <w:tcBorders>
              <w:top w:val="single" w:sz="4" w:space="0" w:color="auto"/>
              <w:bottom w:val="nil"/>
            </w:tcBorders>
            <w:shd w:val="clear" w:color="000000" w:fill="D8D8D8"/>
            <w:noWrap/>
            <w:vAlign w:val="bottom"/>
            <w:hideMark/>
          </w:tcPr>
          <w:p w14:paraId="5F8CC21E"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30-34</w:t>
            </w:r>
          </w:p>
        </w:tc>
        <w:tc>
          <w:tcPr>
            <w:tcW w:w="1145" w:type="dxa"/>
            <w:gridSpan w:val="2"/>
            <w:tcBorders>
              <w:top w:val="single" w:sz="4" w:space="0" w:color="auto"/>
              <w:bottom w:val="nil"/>
            </w:tcBorders>
            <w:shd w:val="clear" w:color="000000" w:fill="D8D8D8"/>
            <w:noWrap/>
            <w:vAlign w:val="bottom"/>
            <w:hideMark/>
          </w:tcPr>
          <w:p w14:paraId="35FFD30A"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35-39</w:t>
            </w:r>
          </w:p>
        </w:tc>
        <w:tc>
          <w:tcPr>
            <w:tcW w:w="1151" w:type="dxa"/>
            <w:gridSpan w:val="2"/>
            <w:tcBorders>
              <w:top w:val="single" w:sz="4" w:space="0" w:color="auto"/>
              <w:bottom w:val="nil"/>
            </w:tcBorders>
            <w:shd w:val="clear" w:color="000000" w:fill="D8D8D8"/>
            <w:noWrap/>
            <w:vAlign w:val="bottom"/>
            <w:hideMark/>
          </w:tcPr>
          <w:p w14:paraId="324FEDD1"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40-44</w:t>
            </w:r>
          </w:p>
        </w:tc>
        <w:tc>
          <w:tcPr>
            <w:tcW w:w="1145" w:type="dxa"/>
            <w:gridSpan w:val="2"/>
            <w:tcBorders>
              <w:top w:val="single" w:sz="4" w:space="0" w:color="auto"/>
              <w:bottom w:val="nil"/>
            </w:tcBorders>
            <w:shd w:val="clear" w:color="000000" w:fill="D8D8D8"/>
            <w:noWrap/>
            <w:vAlign w:val="bottom"/>
            <w:hideMark/>
          </w:tcPr>
          <w:p w14:paraId="3F6333D5"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45-49</w:t>
            </w:r>
          </w:p>
        </w:tc>
        <w:tc>
          <w:tcPr>
            <w:tcW w:w="1047" w:type="dxa"/>
            <w:gridSpan w:val="2"/>
            <w:tcBorders>
              <w:top w:val="single" w:sz="4" w:space="0" w:color="auto"/>
              <w:bottom w:val="nil"/>
            </w:tcBorders>
            <w:shd w:val="clear" w:color="000000" w:fill="D8D8D8"/>
            <w:noWrap/>
            <w:vAlign w:val="bottom"/>
            <w:hideMark/>
          </w:tcPr>
          <w:p w14:paraId="5BC8421A"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50-54</w:t>
            </w:r>
          </w:p>
        </w:tc>
        <w:tc>
          <w:tcPr>
            <w:tcW w:w="1047" w:type="dxa"/>
            <w:gridSpan w:val="2"/>
            <w:tcBorders>
              <w:top w:val="single" w:sz="4" w:space="0" w:color="auto"/>
              <w:bottom w:val="nil"/>
            </w:tcBorders>
            <w:shd w:val="clear" w:color="000000" w:fill="D8D8D8"/>
            <w:noWrap/>
            <w:vAlign w:val="bottom"/>
            <w:hideMark/>
          </w:tcPr>
          <w:p w14:paraId="2C9CC37A"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55-59</w:t>
            </w:r>
          </w:p>
        </w:tc>
        <w:tc>
          <w:tcPr>
            <w:tcW w:w="1047" w:type="dxa"/>
            <w:gridSpan w:val="2"/>
            <w:tcBorders>
              <w:top w:val="single" w:sz="4" w:space="0" w:color="auto"/>
              <w:bottom w:val="nil"/>
            </w:tcBorders>
            <w:shd w:val="clear" w:color="000000" w:fill="D8D8D8"/>
            <w:noWrap/>
            <w:vAlign w:val="bottom"/>
            <w:hideMark/>
          </w:tcPr>
          <w:p w14:paraId="1503E59B"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60-64</w:t>
            </w:r>
          </w:p>
        </w:tc>
        <w:tc>
          <w:tcPr>
            <w:tcW w:w="1047" w:type="dxa"/>
            <w:gridSpan w:val="2"/>
            <w:tcBorders>
              <w:top w:val="single" w:sz="4" w:space="0" w:color="auto"/>
              <w:bottom w:val="nil"/>
            </w:tcBorders>
            <w:shd w:val="clear" w:color="000000" w:fill="D8D8D8"/>
            <w:noWrap/>
            <w:vAlign w:val="bottom"/>
            <w:hideMark/>
          </w:tcPr>
          <w:p w14:paraId="518C2D52"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65-69</w:t>
            </w:r>
          </w:p>
        </w:tc>
        <w:tc>
          <w:tcPr>
            <w:tcW w:w="1052" w:type="dxa"/>
            <w:gridSpan w:val="2"/>
            <w:tcBorders>
              <w:top w:val="single" w:sz="4" w:space="0" w:color="auto"/>
              <w:bottom w:val="nil"/>
            </w:tcBorders>
            <w:shd w:val="clear" w:color="000000" w:fill="D8D8D8"/>
            <w:noWrap/>
            <w:vAlign w:val="bottom"/>
            <w:hideMark/>
          </w:tcPr>
          <w:p w14:paraId="09B37D9B" w14:textId="77777777" w:rsidR="000E28F8" w:rsidRPr="00D56BE6" w:rsidRDefault="000E28F8" w:rsidP="000E28F8">
            <w:pPr>
              <w:keepNext/>
              <w:jc w:val="center"/>
              <w:rPr>
                <w:rFonts w:eastAsia="Times New Roman" w:cs="Calibri"/>
                <w:b/>
                <w:bCs/>
                <w:color w:val="000000"/>
                <w:sz w:val="18"/>
                <w:szCs w:val="18"/>
                <w:lang w:eastAsia="en-AU"/>
              </w:rPr>
            </w:pPr>
            <w:r w:rsidRPr="00D56BE6">
              <w:rPr>
                <w:rFonts w:eastAsia="Times New Roman" w:cs="Calibri"/>
                <w:b/>
                <w:bCs/>
                <w:color w:val="000000"/>
                <w:sz w:val="18"/>
                <w:szCs w:val="18"/>
                <w:lang w:eastAsia="en-AU"/>
              </w:rPr>
              <w:t>70+</w:t>
            </w:r>
          </w:p>
        </w:tc>
        <w:tc>
          <w:tcPr>
            <w:tcW w:w="658" w:type="dxa"/>
            <w:gridSpan w:val="2"/>
            <w:tcBorders>
              <w:top w:val="single" w:sz="4" w:space="0" w:color="auto"/>
              <w:bottom w:val="nil"/>
            </w:tcBorders>
            <w:shd w:val="clear" w:color="000000" w:fill="D8D8D8"/>
            <w:noWrap/>
            <w:vAlign w:val="bottom"/>
            <w:hideMark/>
          </w:tcPr>
          <w:p w14:paraId="45E65C7B" w14:textId="77777777" w:rsidR="000E28F8" w:rsidRPr="00D56BE6" w:rsidRDefault="000E28F8" w:rsidP="000E28F8">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Total</w:t>
            </w:r>
          </w:p>
        </w:tc>
      </w:tr>
      <w:tr w:rsidR="00C5276B" w:rsidRPr="00D56BE6" w14:paraId="05CA271A" w14:textId="77777777" w:rsidTr="00C5276B">
        <w:trPr>
          <w:gridAfter w:val="1"/>
          <w:wAfter w:w="11" w:type="dxa"/>
          <w:trHeight w:val="271"/>
        </w:trPr>
        <w:tc>
          <w:tcPr>
            <w:tcW w:w="1236" w:type="dxa"/>
            <w:tcBorders>
              <w:top w:val="nil"/>
              <w:bottom w:val="single" w:sz="4" w:space="0" w:color="auto"/>
            </w:tcBorders>
            <w:shd w:val="clear" w:color="000000" w:fill="D8D8D8"/>
            <w:noWrap/>
            <w:vAlign w:val="bottom"/>
          </w:tcPr>
          <w:p w14:paraId="2F9F8562" w14:textId="2066F6EC" w:rsidR="000E28F8" w:rsidRPr="00D56BE6" w:rsidRDefault="000E28F8" w:rsidP="000E28F8">
            <w:pPr>
              <w:keepNext/>
              <w:rPr>
                <w:rFonts w:eastAsia="Times New Roman" w:cs="Calibri"/>
                <w:b/>
                <w:bCs/>
                <w:color w:val="000000"/>
                <w:sz w:val="18"/>
                <w:szCs w:val="18"/>
                <w:lang w:eastAsia="en-AU"/>
              </w:rPr>
            </w:pPr>
          </w:p>
        </w:tc>
        <w:tc>
          <w:tcPr>
            <w:tcW w:w="385" w:type="dxa"/>
            <w:tcBorders>
              <w:top w:val="nil"/>
              <w:bottom w:val="single" w:sz="4" w:space="0" w:color="auto"/>
            </w:tcBorders>
            <w:shd w:val="clear" w:color="000000" w:fill="D8D8D8"/>
            <w:noWrap/>
            <w:vAlign w:val="bottom"/>
            <w:hideMark/>
          </w:tcPr>
          <w:p w14:paraId="15CCC4F0"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7" w:type="dxa"/>
            <w:tcBorders>
              <w:top w:val="nil"/>
              <w:bottom w:val="single" w:sz="4" w:space="0" w:color="auto"/>
            </w:tcBorders>
            <w:shd w:val="clear" w:color="000000" w:fill="D8D8D8"/>
            <w:noWrap/>
            <w:vAlign w:val="bottom"/>
            <w:hideMark/>
          </w:tcPr>
          <w:p w14:paraId="6BABF7D6"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99" w:type="dxa"/>
            <w:tcBorders>
              <w:top w:val="nil"/>
              <w:bottom w:val="single" w:sz="4" w:space="0" w:color="auto"/>
            </w:tcBorders>
            <w:shd w:val="clear" w:color="000000" w:fill="D8D8D8"/>
            <w:noWrap/>
            <w:vAlign w:val="bottom"/>
            <w:hideMark/>
          </w:tcPr>
          <w:p w14:paraId="3F4FC5FA"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4" w:type="dxa"/>
            <w:tcBorders>
              <w:top w:val="nil"/>
              <w:bottom w:val="single" w:sz="4" w:space="0" w:color="auto"/>
            </w:tcBorders>
            <w:shd w:val="clear" w:color="000000" w:fill="D8D8D8"/>
            <w:noWrap/>
            <w:vAlign w:val="bottom"/>
            <w:hideMark/>
          </w:tcPr>
          <w:p w14:paraId="726ADDC3"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99" w:type="dxa"/>
            <w:tcBorders>
              <w:top w:val="nil"/>
              <w:bottom w:val="single" w:sz="4" w:space="0" w:color="auto"/>
            </w:tcBorders>
            <w:shd w:val="clear" w:color="000000" w:fill="D8D8D8"/>
            <w:noWrap/>
            <w:vAlign w:val="bottom"/>
            <w:hideMark/>
          </w:tcPr>
          <w:p w14:paraId="08CA68CC"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5822FD66"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00" w:type="dxa"/>
            <w:tcBorders>
              <w:top w:val="nil"/>
              <w:bottom w:val="single" w:sz="4" w:space="0" w:color="auto"/>
            </w:tcBorders>
            <w:shd w:val="clear" w:color="000000" w:fill="D8D8D8"/>
            <w:noWrap/>
            <w:vAlign w:val="bottom"/>
            <w:hideMark/>
          </w:tcPr>
          <w:p w14:paraId="51602119"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6FE29D43"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00" w:type="dxa"/>
            <w:tcBorders>
              <w:top w:val="nil"/>
              <w:bottom w:val="single" w:sz="4" w:space="0" w:color="auto"/>
            </w:tcBorders>
            <w:shd w:val="clear" w:color="000000" w:fill="D8D8D8"/>
            <w:noWrap/>
            <w:vAlign w:val="bottom"/>
            <w:hideMark/>
          </w:tcPr>
          <w:p w14:paraId="63B803BB"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25740875"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00" w:type="dxa"/>
            <w:tcBorders>
              <w:top w:val="nil"/>
              <w:bottom w:val="single" w:sz="4" w:space="0" w:color="auto"/>
            </w:tcBorders>
            <w:shd w:val="clear" w:color="000000" w:fill="D8D8D8"/>
            <w:noWrap/>
            <w:vAlign w:val="bottom"/>
            <w:hideMark/>
          </w:tcPr>
          <w:p w14:paraId="6F753D14"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51" w:type="dxa"/>
            <w:tcBorders>
              <w:top w:val="nil"/>
              <w:bottom w:val="single" w:sz="4" w:space="0" w:color="auto"/>
            </w:tcBorders>
            <w:shd w:val="clear" w:color="000000" w:fill="D8D8D8"/>
            <w:noWrap/>
            <w:vAlign w:val="bottom"/>
            <w:hideMark/>
          </w:tcPr>
          <w:p w14:paraId="7FB51A87"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500" w:type="dxa"/>
            <w:tcBorders>
              <w:top w:val="nil"/>
              <w:bottom w:val="single" w:sz="4" w:space="0" w:color="auto"/>
            </w:tcBorders>
            <w:shd w:val="clear" w:color="000000" w:fill="D8D8D8"/>
            <w:noWrap/>
            <w:vAlign w:val="bottom"/>
            <w:hideMark/>
          </w:tcPr>
          <w:p w14:paraId="61C7AD65"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4453DB60"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02" w:type="dxa"/>
            <w:tcBorders>
              <w:top w:val="nil"/>
              <w:bottom w:val="single" w:sz="4" w:space="0" w:color="auto"/>
            </w:tcBorders>
            <w:shd w:val="clear" w:color="000000" w:fill="D8D8D8"/>
            <w:noWrap/>
            <w:vAlign w:val="bottom"/>
            <w:hideMark/>
          </w:tcPr>
          <w:p w14:paraId="6013C9FD"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7238E020"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02" w:type="dxa"/>
            <w:tcBorders>
              <w:top w:val="nil"/>
              <w:bottom w:val="single" w:sz="4" w:space="0" w:color="auto"/>
            </w:tcBorders>
            <w:shd w:val="clear" w:color="000000" w:fill="D8D8D8"/>
            <w:noWrap/>
            <w:vAlign w:val="bottom"/>
            <w:hideMark/>
          </w:tcPr>
          <w:p w14:paraId="0AFB1713"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5DB0F9A9"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02" w:type="dxa"/>
            <w:tcBorders>
              <w:top w:val="nil"/>
              <w:bottom w:val="single" w:sz="4" w:space="0" w:color="auto"/>
            </w:tcBorders>
            <w:shd w:val="clear" w:color="000000" w:fill="D8D8D8"/>
            <w:noWrap/>
            <w:vAlign w:val="bottom"/>
            <w:hideMark/>
          </w:tcPr>
          <w:p w14:paraId="6966A65A"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2208C25C"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02" w:type="dxa"/>
            <w:tcBorders>
              <w:top w:val="nil"/>
              <w:bottom w:val="single" w:sz="4" w:space="0" w:color="auto"/>
            </w:tcBorders>
            <w:shd w:val="clear" w:color="000000" w:fill="D8D8D8"/>
            <w:noWrap/>
            <w:vAlign w:val="bottom"/>
            <w:hideMark/>
          </w:tcPr>
          <w:p w14:paraId="4514F9F8"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45" w:type="dxa"/>
            <w:tcBorders>
              <w:top w:val="nil"/>
              <w:bottom w:val="single" w:sz="4" w:space="0" w:color="auto"/>
            </w:tcBorders>
            <w:shd w:val="clear" w:color="000000" w:fill="D8D8D8"/>
            <w:noWrap/>
            <w:vAlign w:val="bottom"/>
            <w:hideMark/>
          </w:tcPr>
          <w:p w14:paraId="50C681EC"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402" w:type="dxa"/>
            <w:tcBorders>
              <w:top w:val="nil"/>
              <w:bottom w:val="single" w:sz="4" w:space="0" w:color="auto"/>
            </w:tcBorders>
            <w:shd w:val="clear" w:color="000000" w:fill="D8D8D8"/>
            <w:noWrap/>
            <w:vAlign w:val="bottom"/>
            <w:hideMark/>
          </w:tcPr>
          <w:p w14:paraId="6A732AFA"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N</w:t>
            </w:r>
          </w:p>
        </w:tc>
        <w:tc>
          <w:tcPr>
            <w:tcW w:w="650" w:type="dxa"/>
            <w:tcBorders>
              <w:top w:val="nil"/>
              <w:bottom w:val="single" w:sz="4" w:space="0" w:color="auto"/>
            </w:tcBorders>
            <w:shd w:val="clear" w:color="000000" w:fill="D8D8D8"/>
            <w:noWrap/>
            <w:vAlign w:val="bottom"/>
            <w:hideMark/>
          </w:tcPr>
          <w:p w14:paraId="5F449667"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w:t>
            </w:r>
          </w:p>
        </w:tc>
        <w:tc>
          <w:tcPr>
            <w:tcW w:w="647" w:type="dxa"/>
            <w:tcBorders>
              <w:top w:val="nil"/>
              <w:bottom w:val="single" w:sz="4" w:space="0" w:color="auto"/>
            </w:tcBorders>
            <w:shd w:val="clear" w:color="000000" w:fill="D8D8D8"/>
            <w:noWrap/>
            <w:vAlign w:val="bottom"/>
            <w:hideMark/>
          </w:tcPr>
          <w:p w14:paraId="654AE899" w14:textId="77777777" w:rsidR="000E28F8" w:rsidRPr="00D56BE6" w:rsidRDefault="000E28F8" w:rsidP="000E28F8">
            <w:pPr>
              <w:keepNext/>
              <w:jc w:val="right"/>
              <w:rPr>
                <w:rFonts w:eastAsia="Times New Roman" w:cs="Calibri"/>
                <w:b/>
                <w:bCs/>
                <w:color w:val="000000"/>
                <w:sz w:val="18"/>
                <w:szCs w:val="18"/>
                <w:lang w:eastAsia="en-AU"/>
              </w:rPr>
            </w:pPr>
            <w:r w:rsidRPr="00D56BE6">
              <w:rPr>
                <w:rFonts w:eastAsia="Times New Roman" w:cs="Calibri"/>
                <w:b/>
                <w:bCs/>
                <w:color w:val="000000"/>
                <w:sz w:val="18"/>
                <w:szCs w:val="18"/>
                <w:lang w:eastAsia="en-AU"/>
              </w:rPr>
              <w:t> </w:t>
            </w:r>
          </w:p>
        </w:tc>
      </w:tr>
      <w:tr w:rsidR="000E28F8" w:rsidRPr="00D56BE6" w14:paraId="66D9A824" w14:textId="77777777" w:rsidTr="00C5276B">
        <w:trPr>
          <w:gridAfter w:val="1"/>
          <w:wAfter w:w="11" w:type="dxa"/>
          <w:trHeight w:val="258"/>
        </w:trPr>
        <w:tc>
          <w:tcPr>
            <w:tcW w:w="1236" w:type="dxa"/>
            <w:tcBorders>
              <w:top w:val="single" w:sz="4" w:space="0" w:color="auto"/>
            </w:tcBorders>
            <w:shd w:val="clear" w:color="auto" w:fill="auto"/>
            <w:noWrap/>
            <w:hideMark/>
          </w:tcPr>
          <w:p w14:paraId="374ACB0A"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Auckland</w:t>
            </w:r>
          </w:p>
        </w:tc>
        <w:tc>
          <w:tcPr>
            <w:tcW w:w="385" w:type="dxa"/>
            <w:tcBorders>
              <w:top w:val="single" w:sz="4" w:space="0" w:color="auto"/>
            </w:tcBorders>
            <w:shd w:val="clear" w:color="auto" w:fill="auto"/>
            <w:noWrap/>
            <w:hideMark/>
          </w:tcPr>
          <w:p w14:paraId="4B5C1A1F" w14:textId="6EC2514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tcBorders>
              <w:top w:val="single" w:sz="4" w:space="0" w:color="auto"/>
            </w:tcBorders>
            <w:shd w:val="clear" w:color="auto" w:fill="auto"/>
            <w:noWrap/>
            <w:hideMark/>
          </w:tcPr>
          <w:p w14:paraId="2762E8C9" w14:textId="2A29B04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tcBorders>
              <w:top w:val="single" w:sz="4" w:space="0" w:color="auto"/>
            </w:tcBorders>
            <w:shd w:val="clear" w:color="auto" w:fill="auto"/>
            <w:noWrap/>
            <w:hideMark/>
          </w:tcPr>
          <w:p w14:paraId="1889327A" w14:textId="3BE21AC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18</w:t>
            </w:r>
          </w:p>
        </w:tc>
        <w:tc>
          <w:tcPr>
            <w:tcW w:w="644" w:type="dxa"/>
            <w:tcBorders>
              <w:top w:val="single" w:sz="4" w:space="0" w:color="auto"/>
            </w:tcBorders>
            <w:shd w:val="clear" w:color="auto" w:fill="auto"/>
            <w:noWrap/>
            <w:hideMark/>
          </w:tcPr>
          <w:p w14:paraId="6262226C" w14:textId="037CC70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85.7</w:t>
            </w:r>
          </w:p>
        </w:tc>
        <w:tc>
          <w:tcPr>
            <w:tcW w:w="499" w:type="dxa"/>
            <w:tcBorders>
              <w:top w:val="single" w:sz="4" w:space="0" w:color="auto"/>
            </w:tcBorders>
            <w:shd w:val="clear" w:color="auto" w:fill="auto"/>
            <w:noWrap/>
            <w:hideMark/>
          </w:tcPr>
          <w:p w14:paraId="69CF7A99" w14:textId="3D7554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w:t>
            </w:r>
          </w:p>
        </w:tc>
        <w:tc>
          <w:tcPr>
            <w:tcW w:w="645" w:type="dxa"/>
            <w:tcBorders>
              <w:top w:val="single" w:sz="4" w:space="0" w:color="auto"/>
            </w:tcBorders>
            <w:shd w:val="clear" w:color="auto" w:fill="auto"/>
            <w:noWrap/>
            <w:hideMark/>
          </w:tcPr>
          <w:p w14:paraId="579F38F7" w14:textId="0DCAA81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88.9</w:t>
            </w:r>
          </w:p>
        </w:tc>
        <w:tc>
          <w:tcPr>
            <w:tcW w:w="500" w:type="dxa"/>
            <w:tcBorders>
              <w:top w:val="single" w:sz="4" w:space="0" w:color="auto"/>
            </w:tcBorders>
            <w:shd w:val="clear" w:color="auto" w:fill="auto"/>
            <w:noWrap/>
            <w:hideMark/>
          </w:tcPr>
          <w:p w14:paraId="12593F77" w14:textId="4A64AA1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46</w:t>
            </w:r>
          </w:p>
        </w:tc>
        <w:tc>
          <w:tcPr>
            <w:tcW w:w="645" w:type="dxa"/>
            <w:tcBorders>
              <w:top w:val="single" w:sz="4" w:space="0" w:color="auto"/>
            </w:tcBorders>
            <w:shd w:val="clear" w:color="auto" w:fill="auto"/>
            <w:noWrap/>
            <w:hideMark/>
          </w:tcPr>
          <w:p w14:paraId="04E462A5" w14:textId="739E4C1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86.8</w:t>
            </w:r>
          </w:p>
        </w:tc>
        <w:tc>
          <w:tcPr>
            <w:tcW w:w="500" w:type="dxa"/>
            <w:tcBorders>
              <w:top w:val="single" w:sz="4" w:space="0" w:color="auto"/>
            </w:tcBorders>
            <w:shd w:val="clear" w:color="auto" w:fill="auto"/>
            <w:noWrap/>
            <w:hideMark/>
          </w:tcPr>
          <w:p w14:paraId="48A90013" w14:textId="2BB1FF6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26</w:t>
            </w:r>
          </w:p>
        </w:tc>
        <w:tc>
          <w:tcPr>
            <w:tcW w:w="645" w:type="dxa"/>
            <w:tcBorders>
              <w:top w:val="single" w:sz="4" w:space="0" w:color="auto"/>
            </w:tcBorders>
            <w:shd w:val="clear" w:color="auto" w:fill="auto"/>
            <w:noWrap/>
            <w:hideMark/>
          </w:tcPr>
          <w:p w14:paraId="1674B238" w14:textId="72D79C4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92.9</w:t>
            </w:r>
          </w:p>
        </w:tc>
        <w:tc>
          <w:tcPr>
            <w:tcW w:w="500" w:type="dxa"/>
            <w:tcBorders>
              <w:top w:val="single" w:sz="4" w:space="0" w:color="auto"/>
            </w:tcBorders>
            <w:shd w:val="clear" w:color="auto" w:fill="auto"/>
            <w:noWrap/>
            <w:hideMark/>
          </w:tcPr>
          <w:p w14:paraId="15E5D59A" w14:textId="0AA8658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w:t>
            </w:r>
          </w:p>
        </w:tc>
        <w:tc>
          <w:tcPr>
            <w:tcW w:w="651" w:type="dxa"/>
            <w:tcBorders>
              <w:top w:val="single" w:sz="4" w:space="0" w:color="auto"/>
            </w:tcBorders>
            <w:shd w:val="clear" w:color="auto" w:fill="auto"/>
            <w:noWrap/>
            <w:hideMark/>
          </w:tcPr>
          <w:p w14:paraId="2D4044D2" w14:textId="5190052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87.5</w:t>
            </w:r>
          </w:p>
        </w:tc>
        <w:tc>
          <w:tcPr>
            <w:tcW w:w="500" w:type="dxa"/>
            <w:tcBorders>
              <w:top w:val="single" w:sz="4" w:space="0" w:color="auto"/>
            </w:tcBorders>
            <w:shd w:val="clear" w:color="auto" w:fill="auto"/>
            <w:noWrap/>
            <w:hideMark/>
          </w:tcPr>
          <w:p w14:paraId="159CF7E5" w14:textId="77892E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13</w:t>
            </w:r>
          </w:p>
        </w:tc>
        <w:tc>
          <w:tcPr>
            <w:tcW w:w="645" w:type="dxa"/>
            <w:tcBorders>
              <w:top w:val="single" w:sz="4" w:space="0" w:color="auto"/>
            </w:tcBorders>
            <w:shd w:val="clear" w:color="auto" w:fill="auto"/>
            <w:noWrap/>
            <w:hideMark/>
          </w:tcPr>
          <w:p w14:paraId="41DECA3B" w14:textId="438F840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72.2</w:t>
            </w:r>
          </w:p>
        </w:tc>
        <w:tc>
          <w:tcPr>
            <w:tcW w:w="402" w:type="dxa"/>
            <w:tcBorders>
              <w:top w:val="single" w:sz="4" w:space="0" w:color="auto"/>
            </w:tcBorders>
            <w:shd w:val="clear" w:color="auto" w:fill="auto"/>
            <w:noWrap/>
            <w:hideMark/>
          </w:tcPr>
          <w:p w14:paraId="1B012290" w14:textId="1772909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tcBorders>
              <w:top w:val="single" w:sz="4" w:space="0" w:color="auto"/>
            </w:tcBorders>
            <w:shd w:val="clear" w:color="auto" w:fill="auto"/>
            <w:noWrap/>
            <w:hideMark/>
          </w:tcPr>
          <w:p w14:paraId="15979BB9" w14:textId="3F40994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88.9</w:t>
            </w:r>
          </w:p>
        </w:tc>
        <w:tc>
          <w:tcPr>
            <w:tcW w:w="402" w:type="dxa"/>
            <w:tcBorders>
              <w:top w:val="single" w:sz="4" w:space="0" w:color="auto"/>
            </w:tcBorders>
            <w:shd w:val="clear" w:color="auto" w:fill="auto"/>
            <w:noWrap/>
            <w:hideMark/>
          </w:tcPr>
          <w:p w14:paraId="743DBE87" w14:textId="7F3C7D8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tcBorders>
              <w:top w:val="single" w:sz="4" w:space="0" w:color="auto"/>
            </w:tcBorders>
            <w:shd w:val="clear" w:color="auto" w:fill="auto"/>
            <w:noWrap/>
            <w:hideMark/>
          </w:tcPr>
          <w:p w14:paraId="7FC33554" w14:textId="0DFAEB9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76.9</w:t>
            </w:r>
          </w:p>
        </w:tc>
        <w:tc>
          <w:tcPr>
            <w:tcW w:w="402" w:type="dxa"/>
            <w:tcBorders>
              <w:top w:val="single" w:sz="4" w:space="0" w:color="auto"/>
            </w:tcBorders>
            <w:shd w:val="clear" w:color="auto" w:fill="auto"/>
            <w:noWrap/>
            <w:hideMark/>
          </w:tcPr>
          <w:p w14:paraId="7EE1D41E" w14:textId="2B15137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tcBorders>
              <w:top w:val="single" w:sz="4" w:space="0" w:color="auto"/>
            </w:tcBorders>
            <w:shd w:val="clear" w:color="auto" w:fill="auto"/>
            <w:noWrap/>
            <w:hideMark/>
          </w:tcPr>
          <w:p w14:paraId="389385CD" w14:textId="382053D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44.4</w:t>
            </w:r>
          </w:p>
        </w:tc>
        <w:tc>
          <w:tcPr>
            <w:tcW w:w="402" w:type="dxa"/>
            <w:tcBorders>
              <w:top w:val="single" w:sz="4" w:space="0" w:color="auto"/>
            </w:tcBorders>
            <w:shd w:val="clear" w:color="auto" w:fill="auto"/>
            <w:noWrap/>
            <w:hideMark/>
          </w:tcPr>
          <w:p w14:paraId="0E80C98A" w14:textId="614EDCC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tcBorders>
              <w:top w:val="single" w:sz="4" w:space="0" w:color="auto"/>
            </w:tcBorders>
            <w:shd w:val="clear" w:color="auto" w:fill="auto"/>
            <w:noWrap/>
            <w:hideMark/>
          </w:tcPr>
          <w:p w14:paraId="7DC07238" w14:textId="7675E44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40.0</w:t>
            </w:r>
          </w:p>
        </w:tc>
        <w:tc>
          <w:tcPr>
            <w:tcW w:w="402" w:type="dxa"/>
            <w:tcBorders>
              <w:top w:val="single" w:sz="4" w:space="0" w:color="auto"/>
            </w:tcBorders>
            <w:shd w:val="clear" w:color="auto" w:fill="auto"/>
            <w:noWrap/>
            <w:hideMark/>
          </w:tcPr>
          <w:p w14:paraId="5AEACC4C" w14:textId="3D8C0B0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tcBorders>
              <w:top w:val="single" w:sz="4" w:space="0" w:color="auto"/>
            </w:tcBorders>
            <w:shd w:val="clear" w:color="auto" w:fill="auto"/>
            <w:noWrap/>
            <w:hideMark/>
          </w:tcPr>
          <w:p w14:paraId="7CAC667C" w14:textId="05A8E38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647" w:type="dxa"/>
            <w:tcBorders>
              <w:top w:val="single" w:sz="4" w:space="0" w:color="auto"/>
            </w:tcBorders>
            <w:shd w:val="clear" w:color="auto" w:fill="auto"/>
            <w:noWrap/>
            <w:hideMark/>
          </w:tcPr>
          <w:p w14:paraId="7CE48BF1" w14:textId="54D0B13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183</w:t>
            </w:r>
          </w:p>
        </w:tc>
      </w:tr>
      <w:tr w:rsidR="000E28F8" w:rsidRPr="00D56BE6" w14:paraId="4C2CD4F8" w14:textId="77777777" w:rsidTr="00C5276B">
        <w:trPr>
          <w:gridAfter w:val="1"/>
          <w:wAfter w:w="11" w:type="dxa"/>
          <w:trHeight w:val="258"/>
        </w:trPr>
        <w:tc>
          <w:tcPr>
            <w:tcW w:w="1236" w:type="dxa"/>
            <w:shd w:val="clear" w:color="auto" w:fill="auto"/>
            <w:noWrap/>
            <w:hideMark/>
          </w:tcPr>
          <w:p w14:paraId="47145634"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Bay of Plenty</w:t>
            </w:r>
          </w:p>
        </w:tc>
        <w:tc>
          <w:tcPr>
            <w:tcW w:w="385" w:type="dxa"/>
            <w:shd w:val="clear" w:color="auto" w:fill="auto"/>
            <w:noWrap/>
            <w:hideMark/>
          </w:tcPr>
          <w:p w14:paraId="723BDCA8" w14:textId="28C51CB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7D8D1C14" w14:textId="56DF896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297B1FA2" w14:textId="443E5A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4" w:type="dxa"/>
            <w:shd w:val="clear" w:color="auto" w:fill="auto"/>
            <w:noWrap/>
            <w:hideMark/>
          </w:tcPr>
          <w:p w14:paraId="737940C5" w14:textId="443CFC3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0DB6CB3E" w14:textId="5632B69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5" w:type="dxa"/>
            <w:shd w:val="clear" w:color="auto" w:fill="auto"/>
            <w:noWrap/>
            <w:hideMark/>
          </w:tcPr>
          <w:p w14:paraId="389FBECC" w14:textId="0B4E4B1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95.0</w:t>
            </w:r>
          </w:p>
        </w:tc>
        <w:tc>
          <w:tcPr>
            <w:tcW w:w="500" w:type="dxa"/>
            <w:shd w:val="clear" w:color="auto" w:fill="auto"/>
            <w:noWrap/>
            <w:hideMark/>
          </w:tcPr>
          <w:p w14:paraId="63677791" w14:textId="032794E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15</w:t>
            </w:r>
          </w:p>
        </w:tc>
        <w:tc>
          <w:tcPr>
            <w:tcW w:w="645" w:type="dxa"/>
            <w:shd w:val="clear" w:color="auto" w:fill="auto"/>
            <w:noWrap/>
            <w:hideMark/>
          </w:tcPr>
          <w:p w14:paraId="1362DF41" w14:textId="1EE05E6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93.8</w:t>
            </w:r>
          </w:p>
        </w:tc>
        <w:tc>
          <w:tcPr>
            <w:tcW w:w="500" w:type="dxa"/>
            <w:shd w:val="clear" w:color="auto" w:fill="auto"/>
            <w:noWrap/>
            <w:hideMark/>
          </w:tcPr>
          <w:p w14:paraId="531B7177" w14:textId="446018A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5EDCCC8D" w14:textId="4341D24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57A033C2" w14:textId="2F8D0D5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1" w:type="dxa"/>
            <w:shd w:val="clear" w:color="auto" w:fill="auto"/>
            <w:noWrap/>
            <w:hideMark/>
          </w:tcPr>
          <w:p w14:paraId="37EE80F4" w14:textId="070E351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500" w:type="dxa"/>
            <w:shd w:val="clear" w:color="auto" w:fill="auto"/>
            <w:noWrap/>
            <w:hideMark/>
          </w:tcPr>
          <w:p w14:paraId="53D5E48F" w14:textId="05A093B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11</w:t>
            </w:r>
          </w:p>
        </w:tc>
        <w:tc>
          <w:tcPr>
            <w:tcW w:w="645" w:type="dxa"/>
            <w:shd w:val="clear" w:color="auto" w:fill="auto"/>
            <w:noWrap/>
            <w:hideMark/>
          </w:tcPr>
          <w:p w14:paraId="4FAE2C92" w14:textId="73FB701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7F0C915" w14:textId="33E358B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1B5F27FD" w14:textId="583C78C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C8DC3F7" w14:textId="7515BF2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55A3B744" w14:textId="4E35B5B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40.0</w:t>
            </w:r>
          </w:p>
        </w:tc>
        <w:tc>
          <w:tcPr>
            <w:tcW w:w="402" w:type="dxa"/>
            <w:shd w:val="clear" w:color="auto" w:fill="auto"/>
            <w:noWrap/>
            <w:hideMark/>
          </w:tcPr>
          <w:p w14:paraId="04BA920F" w14:textId="06EE8B6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04820193" w14:textId="5A4853F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0A8319C1" w14:textId="48B6F6F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627FC12D" w14:textId="3B33500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5A22C0CD" w14:textId="08D48B3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w:t>
            </w:r>
          </w:p>
        </w:tc>
        <w:tc>
          <w:tcPr>
            <w:tcW w:w="650" w:type="dxa"/>
            <w:shd w:val="clear" w:color="auto" w:fill="auto"/>
            <w:noWrap/>
            <w:hideMark/>
          </w:tcPr>
          <w:p w14:paraId="024B5011" w14:textId="4CEF169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0.0</w:t>
            </w:r>
          </w:p>
        </w:tc>
        <w:tc>
          <w:tcPr>
            <w:tcW w:w="647" w:type="dxa"/>
            <w:shd w:val="clear" w:color="auto" w:fill="auto"/>
            <w:noWrap/>
            <w:hideMark/>
          </w:tcPr>
          <w:p w14:paraId="1E4B5C9E" w14:textId="7838298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w:t>
            </w:r>
          </w:p>
        </w:tc>
      </w:tr>
      <w:tr w:rsidR="000E28F8" w:rsidRPr="00D56BE6" w14:paraId="695CD6BD" w14:textId="77777777" w:rsidTr="00C5276B">
        <w:trPr>
          <w:gridAfter w:val="1"/>
          <w:wAfter w:w="11" w:type="dxa"/>
          <w:trHeight w:val="258"/>
        </w:trPr>
        <w:tc>
          <w:tcPr>
            <w:tcW w:w="1236" w:type="dxa"/>
            <w:shd w:val="clear" w:color="auto" w:fill="auto"/>
            <w:noWrap/>
            <w:hideMark/>
          </w:tcPr>
          <w:p w14:paraId="6EF30815"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Canterbury</w:t>
            </w:r>
          </w:p>
        </w:tc>
        <w:tc>
          <w:tcPr>
            <w:tcW w:w="385" w:type="dxa"/>
            <w:shd w:val="clear" w:color="auto" w:fill="auto"/>
            <w:noWrap/>
            <w:hideMark/>
          </w:tcPr>
          <w:p w14:paraId="7C89ED3C" w14:textId="651FF7A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525F0E4F" w14:textId="71BEAAC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23B4BBC0" w14:textId="38F66D2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28</w:t>
            </w:r>
          </w:p>
        </w:tc>
        <w:tc>
          <w:tcPr>
            <w:tcW w:w="644" w:type="dxa"/>
            <w:shd w:val="clear" w:color="auto" w:fill="auto"/>
            <w:noWrap/>
            <w:hideMark/>
          </w:tcPr>
          <w:p w14:paraId="6793806D" w14:textId="40F0D3D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96.6</w:t>
            </w:r>
          </w:p>
        </w:tc>
        <w:tc>
          <w:tcPr>
            <w:tcW w:w="499" w:type="dxa"/>
            <w:shd w:val="clear" w:color="auto" w:fill="auto"/>
            <w:noWrap/>
            <w:hideMark/>
          </w:tcPr>
          <w:p w14:paraId="20B2C0F9" w14:textId="731AFC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43</w:t>
            </w:r>
          </w:p>
        </w:tc>
        <w:tc>
          <w:tcPr>
            <w:tcW w:w="645" w:type="dxa"/>
            <w:shd w:val="clear" w:color="auto" w:fill="auto"/>
            <w:noWrap/>
            <w:hideMark/>
          </w:tcPr>
          <w:p w14:paraId="04A1CF1A" w14:textId="5514602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89.6</w:t>
            </w:r>
          </w:p>
        </w:tc>
        <w:tc>
          <w:tcPr>
            <w:tcW w:w="500" w:type="dxa"/>
            <w:shd w:val="clear" w:color="auto" w:fill="auto"/>
            <w:noWrap/>
            <w:hideMark/>
          </w:tcPr>
          <w:p w14:paraId="4E92C63A" w14:textId="25361AB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42</w:t>
            </w:r>
          </w:p>
        </w:tc>
        <w:tc>
          <w:tcPr>
            <w:tcW w:w="645" w:type="dxa"/>
            <w:shd w:val="clear" w:color="auto" w:fill="auto"/>
            <w:noWrap/>
            <w:hideMark/>
          </w:tcPr>
          <w:p w14:paraId="6FCB783B" w14:textId="0CFFB26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6BD0757A" w14:textId="639E8F9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21</w:t>
            </w:r>
          </w:p>
        </w:tc>
        <w:tc>
          <w:tcPr>
            <w:tcW w:w="645" w:type="dxa"/>
            <w:shd w:val="clear" w:color="auto" w:fill="auto"/>
            <w:noWrap/>
            <w:hideMark/>
          </w:tcPr>
          <w:p w14:paraId="3737C7E0" w14:textId="0B16A58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84.0</w:t>
            </w:r>
          </w:p>
        </w:tc>
        <w:tc>
          <w:tcPr>
            <w:tcW w:w="500" w:type="dxa"/>
            <w:shd w:val="clear" w:color="auto" w:fill="auto"/>
            <w:noWrap/>
            <w:hideMark/>
          </w:tcPr>
          <w:p w14:paraId="71FBAE45" w14:textId="0303BB6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w:t>
            </w:r>
          </w:p>
        </w:tc>
        <w:tc>
          <w:tcPr>
            <w:tcW w:w="651" w:type="dxa"/>
            <w:shd w:val="clear" w:color="auto" w:fill="auto"/>
            <w:noWrap/>
            <w:hideMark/>
          </w:tcPr>
          <w:p w14:paraId="5F597B5C" w14:textId="3852E6E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06DE60A7" w14:textId="2549088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45" w:type="dxa"/>
            <w:shd w:val="clear" w:color="auto" w:fill="auto"/>
            <w:noWrap/>
            <w:hideMark/>
          </w:tcPr>
          <w:p w14:paraId="1C2E8D2F" w14:textId="18EE9D8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92.3</w:t>
            </w:r>
          </w:p>
        </w:tc>
        <w:tc>
          <w:tcPr>
            <w:tcW w:w="402" w:type="dxa"/>
            <w:shd w:val="clear" w:color="auto" w:fill="auto"/>
            <w:noWrap/>
            <w:hideMark/>
          </w:tcPr>
          <w:p w14:paraId="40EB057D" w14:textId="4AC4762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w:t>
            </w:r>
          </w:p>
        </w:tc>
        <w:tc>
          <w:tcPr>
            <w:tcW w:w="645" w:type="dxa"/>
            <w:shd w:val="clear" w:color="auto" w:fill="auto"/>
            <w:noWrap/>
            <w:hideMark/>
          </w:tcPr>
          <w:p w14:paraId="133E55D8" w14:textId="0376CDD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77.8</w:t>
            </w:r>
          </w:p>
        </w:tc>
        <w:tc>
          <w:tcPr>
            <w:tcW w:w="402" w:type="dxa"/>
            <w:shd w:val="clear" w:color="auto" w:fill="auto"/>
            <w:noWrap/>
            <w:hideMark/>
          </w:tcPr>
          <w:p w14:paraId="596FF33E" w14:textId="5D454E7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36D37F12" w14:textId="2E17FB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72.7</w:t>
            </w:r>
          </w:p>
        </w:tc>
        <w:tc>
          <w:tcPr>
            <w:tcW w:w="402" w:type="dxa"/>
            <w:shd w:val="clear" w:color="auto" w:fill="auto"/>
            <w:noWrap/>
            <w:hideMark/>
          </w:tcPr>
          <w:p w14:paraId="6ABE9E71" w14:textId="7458FA6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w:t>
            </w:r>
          </w:p>
        </w:tc>
        <w:tc>
          <w:tcPr>
            <w:tcW w:w="645" w:type="dxa"/>
            <w:shd w:val="clear" w:color="auto" w:fill="auto"/>
            <w:noWrap/>
            <w:hideMark/>
          </w:tcPr>
          <w:p w14:paraId="2DD14B24" w14:textId="4365FD3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81.8</w:t>
            </w:r>
          </w:p>
        </w:tc>
        <w:tc>
          <w:tcPr>
            <w:tcW w:w="402" w:type="dxa"/>
            <w:shd w:val="clear" w:color="auto" w:fill="auto"/>
            <w:noWrap/>
            <w:hideMark/>
          </w:tcPr>
          <w:p w14:paraId="513C61BE" w14:textId="6845124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147EA2AC" w14:textId="3C4766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85.7</w:t>
            </w:r>
          </w:p>
        </w:tc>
        <w:tc>
          <w:tcPr>
            <w:tcW w:w="402" w:type="dxa"/>
            <w:shd w:val="clear" w:color="auto" w:fill="auto"/>
            <w:noWrap/>
            <w:hideMark/>
          </w:tcPr>
          <w:p w14:paraId="5933627F" w14:textId="6D036F6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0" w:type="dxa"/>
            <w:shd w:val="clear" w:color="auto" w:fill="auto"/>
            <w:noWrap/>
            <w:hideMark/>
          </w:tcPr>
          <w:p w14:paraId="23567CF4" w14:textId="01B9CBE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480455D0" w14:textId="2B09C76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201</w:t>
            </w:r>
          </w:p>
        </w:tc>
      </w:tr>
      <w:tr w:rsidR="000E28F8" w:rsidRPr="00D56BE6" w14:paraId="28E91887" w14:textId="77777777" w:rsidTr="00C5276B">
        <w:trPr>
          <w:gridAfter w:val="1"/>
          <w:wAfter w:w="11" w:type="dxa"/>
          <w:trHeight w:val="258"/>
        </w:trPr>
        <w:tc>
          <w:tcPr>
            <w:tcW w:w="1236" w:type="dxa"/>
            <w:shd w:val="clear" w:color="auto" w:fill="auto"/>
            <w:noWrap/>
            <w:hideMark/>
          </w:tcPr>
          <w:p w14:paraId="29A70A1F"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Capital &amp; Coast</w:t>
            </w:r>
          </w:p>
        </w:tc>
        <w:tc>
          <w:tcPr>
            <w:tcW w:w="385" w:type="dxa"/>
            <w:shd w:val="clear" w:color="auto" w:fill="auto"/>
            <w:noWrap/>
            <w:hideMark/>
          </w:tcPr>
          <w:p w14:paraId="083C0B9A" w14:textId="18B06E0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0295B93D" w14:textId="4A1EBA6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44F005AB" w14:textId="4A55764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15</w:t>
            </w:r>
          </w:p>
        </w:tc>
        <w:tc>
          <w:tcPr>
            <w:tcW w:w="644" w:type="dxa"/>
            <w:shd w:val="clear" w:color="auto" w:fill="auto"/>
            <w:noWrap/>
            <w:hideMark/>
          </w:tcPr>
          <w:p w14:paraId="471646EB" w14:textId="1DCFC6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88.2</w:t>
            </w:r>
          </w:p>
        </w:tc>
        <w:tc>
          <w:tcPr>
            <w:tcW w:w="499" w:type="dxa"/>
            <w:shd w:val="clear" w:color="auto" w:fill="auto"/>
            <w:noWrap/>
            <w:hideMark/>
          </w:tcPr>
          <w:p w14:paraId="3CAB6F07" w14:textId="05F00D0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18</w:t>
            </w:r>
          </w:p>
        </w:tc>
        <w:tc>
          <w:tcPr>
            <w:tcW w:w="645" w:type="dxa"/>
            <w:shd w:val="clear" w:color="auto" w:fill="auto"/>
            <w:noWrap/>
            <w:hideMark/>
          </w:tcPr>
          <w:p w14:paraId="17CF283A" w14:textId="1D9D255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85.7</w:t>
            </w:r>
          </w:p>
        </w:tc>
        <w:tc>
          <w:tcPr>
            <w:tcW w:w="500" w:type="dxa"/>
            <w:shd w:val="clear" w:color="auto" w:fill="auto"/>
            <w:noWrap/>
            <w:hideMark/>
          </w:tcPr>
          <w:p w14:paraId="0146F3E5" w14:textId="3738DD5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13</w:t>
            </w:r>
          </w:p>
        </w:tc>
        <w:tc>
          <w:tcPr>
            <w:tcW w:w="645" w:type="dxa"/>
            <w:shd w:val="clear" w:color="auto" w:fill="auto"/>
            <w:noWrap/>
            <w:hideMark/>
          </w:tcPr>
          <w:p w14:paraId="1A073BDC" w14:textId="0C3B501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92.9</w:t>
            </w:r>
          </w:p>
        </w:tc>
        <w:tc>
          <w:tcPr>
            <w:tcW w:w="500" w:type="dxa"/>
            <w:shd w:val="clear" w:color="auto" w:fill="auto"/>
            <w:noWrap/>
            <w:hideMark/>
          </w:tcPr>
          <w:p w14:paraId="22902C15" w14:textId="420E4C0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5" w:type="dxa"/>
            <w:shd w:val="clear" w:color="auto" w:fill="auto"/>
            <w:noWrap/>
            <w:hideMark/>
          </w:tcPr>
          <w:p w14:paraId="0FF7F9B6" w14:textId="7A689C7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90.5</w:t>
            </w:r>
          </w:p>
        </w:tc>
        <w:tc>
          <w:tcPr>
            <w:tcW w:w="500" w:type="dxa"/>
            <w:shd w:val="clear" w:color="auto" w:fill="auto"/>
            <w:noWrap/>
            <w:hideMark/>
          </w:tcPr>
          <w:p w14:paraId="37336F4E" w14:textId="52CAA9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51" w:type="dxa"/>
            <w:shd w:val="clear" w:color="auto" w:fill="auto"/>
            <w:noWrap/>
            <w:hideMark/>
          </w:tcPr>
          <w:p w14:paraId="4B41DDA9" w14:textId="39CAEB7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38E18824" w14:textId="6961DAE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45" w:type="dxa"/>
            <w:shd w:val="clear" w:color="auto" w:fill="auto"/>
            <w:noWrap/>
            <w:hideMark/>
          </w:tcPr>
          <w:p w14:paraId="3F30AE8F" w14:textId="0BAF390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92.3</w:t>
            </w:r>
          </w:p>
        </w:tc>
        <w:tc>
          <w:tcPr>
            <w:tcW w:w="402" w:type="dxa"/>
            <w:shd w:val="clear" w:color="auto" w:fill="auto"/>
            <w:noWrap/>
            <w:hideMark/>
          </w:tcPr>
          <w:p w14:paraId="49A589DA" w14:textId="72FF7DC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6EA64B3B" w14:textId="2465D9B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83.3</w:t>
            </w:r>
          </w:p>
        </w:tc>
        <w:tc>
          <w:tcPr>
            <w:tcW w:w="402" w:type="dxa"/>
            <w:shd w:val="clear" w:color="auto" w:fill="auto"/>
            <w:noWrap/>
            <w:hideMark/>
          </w:tcPr>
          <w:p w14:paraId="7CA10ADE" w14:textId="34CB92C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92AF157" w14:textId="1FD0A85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40.0</w:t>
            </w:r>
          </w:p>
        </w:tc>
        <w:tc>
          <w:tcPr>
            <w:tcW w:w="402" w:type="dxa"/>
            <w:shd w:val="clear" w:color="auto" w:fill="auto"/>
            <w:noWrap/>
            <w:hideMark/>
          </w:tcPr>
          <w:p w14:paraId="0F7978D7" w14:textId="568A517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421D889A" w14:textId="76F806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020E5424" w14:textId="0B26F33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7ABE9489" w14:textId="5C3CA08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75.0</w:t>
            </w:r>
          </w:p>
        </w:tc>
        <w:tc>
          <w:tcPr>
            <w:tcW w:w="402" w:type="dxa"/>
            <w:shd w:val="clear" w:color="auto" w:fill="auto"/>
            <w:noWrap/>
            <w:hideMark/>
          </w:tcPr>
          <w:p w14:paraId="7C553318" w14:textId="7225D73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6B962311" w14:textId="3DCA72F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40.0</w:t>
            </w:r>
          </w:p>
        </w:tc>
        <w:tc>
          <w:tcPr>
            <w:tcW w:w="647" w:type="dxa"/>
            <w:shd w:val="clear" w:color="auto" w:fill="auto"/>
            <w:noWrap/>
            <w:hideMark/>
          </w:tcPr>
          <w:p w14:paraId="79CC2D0C" w14:textId="07129C5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w:t>
            </w:r>
          </w:p>
        </w:tc>
      </w:tr>
      <w:tr w:rsidR="000E28F8" w:rsidRPr="00D56BE6" w14:paraId="0A5E78EF" w14:textId="77777777" w:rsidTr="00C5276B">
        <w:trPr>
          <w:gridAfter w:val="1"/>
          <w:wAfter w:w="11" w:type="dxa"/>
          <w:trHeight w:val="258"/>
        </w:trPr>
        <w:tc>
          <w:tcPr>
            <w:tcW w:w="1236" w:type="dxa"/>
            <w:shd w:val="clear" w:color="auto" w:fill="auto"/>
            <w:noWrap/>
            <w:hideMark/>
          </w:tcPr>
          <w:p w14:paraId="115EAD91"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Counties Manukau</w:t>
            </w:r>
          </w:p>
        </w:tc>
        <w:tc>
          <w:tcPr>
            <w:tcW w:w="385" w:type="dxa"/>
            <w:shd w:val="clear" w:color="auto" w:fill="auto"/>
            <w:noWrap/>
            <w:hideMark/>
          </w:tcPr>
          <w:p w14:paraId="783541D4" w14:textId="7482395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w:t>
            </w:r>
          </w:p>
        </w:tc>
        <w:tc>
          <w:tcPr>
            <w:tcW w:w="647" w:type="dxa"/>
            <w:shd w:val="clear" w:color="auto" w:fill="auto"/>
            <w:noWrap/>
            <w:hideMark/>
          </w:tcPr>
          <w:p w14:paraId="2E2B5E06" w14:textId="5C88C59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0.0</w:t>
            </w:r>
          </w:p>
        </w:tc>
        <w:tc>
          <w:tcPr>
            <w:tcW w:w="499" w:type="dxa"/>
            <w:shd w:val="clear" w:color="auto" w:fill="auto"/>
            <w:noWrap/>
            <w:hideMark/>
          </w:tcPr>
          <w:p w14:paraId="50C2D755" w14:textId="02A5666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20</w:t>
            </w:r>
          </w:p>
        </w:tc>
        <w:tc>
          <w:tcPr>
            <w:tcW w:w="644" w:type="dxa"/>
            <w:shd w:val="clear" w:color="auto" w:fill="auto"/>
            <w:noWrap/>
            <w:hideMark/>
          </w:tcPr>
          <w:p w14:paraId="5DCBB8D6" w14:textId="5BA9EAA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90.9</w:t>
            </w:r>
          </w:p>
        </w:tc>
        <w:tc>
          <w:tcPr>
            <w:tcW w:w="499" w:type="dxa"/>
            <w:shd w:val="clear" w:color="auto" w:fill="auto"/>
            <w:noWrap/>
            <w:hideMark/>
          </w:tcPr>
          <w:p w14:paraId="6B7EC53A" w14:textId="01A7603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21</w:t>
            </w:r>
          </w:p>
        </w:tc>
        <w:tc>
          <w:tcPr>
            <w:tcW w:w="645" w:type="dxa"/>
            <w:shd w:val="clear" w:color="auto" w:fill="auto"/>
            <w:noWrap/>
            <w:hideMark/>
          </w:tcPr>
          <w:p w14:paraId="796139F4" w14:textId="3498313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72.4</w:t>
            </w:r>
          </w:p>
        </w:tc>
        <w:tc>
          <w:tcPr>
            <w:tcW w:w="500" w:type="dxa"/>
            <w:shd w:val="clear" w:color="auto" w:fill="auto"/>
            <w:noWrap/>
            <w:hideMark/>
          </w:tcPr>
          <w:p w14:paraId="21F93775" w14:textId="3DF177E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27</w:t>
            </w:r>
          </w:p>
        </w:tc>
        <w:tc>
          <w:tcPr>
            <w:tcW w:w="645" w:type="dxa"/>
            <w:shd w:val="clear" w:color="auto" w:fill="auto"/>
            <w:noWrap/>
            <w:hideMark/>
          </w:tcPr>
          <w:p w14:paraId="70D15A0B" w14:textId="20D2338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93.1</w:t>
            </w:r>
          </w:p>
        </w:tc>
        <w:tc>
          <w:tcPr>
            <w:tcW w:w="500" w:type="dxa"/>
            <w:shd w:val="clear" w:color="auto" w:fill="auto"/>
            <w:noWrap/>
            <w:hideMark/>
          </w:tcPr>
          <w:p w14:paraId="2A785055" w14:textId="5020FF7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5" w:type="dxa"/>
            <w:shd w:val="clear" w:color="auto" w:fill="auto"/>
            <w:noWrap/>
            <w:hideMark/>
          </w:tcPr>
          <w:p w14:paraId="64AE9BED" w14:textId="105F08E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86.4</w:t>
            </w:r>
          </w:p>
        </w:tc>
        <w:tc>
          <w:tcPr>
            <w:tcW w:w="500" w:type="dxa"/>
            <w:shd w:val="clear" w:color="auto" w:fill="auto"/>
            <w:noWrap/>
            <w:hideMark/>
          </w:tcPr>
          <w:p w14:paraId="19A0C524" w14:textId="73B3D2A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16</w:t>
            </w:r>
          </w:p>
        </w:tc>
        <w:tc>
          <w:tcPr>
            <w:tcW w:w="651" w:type="dxa"/>
            <w:shd w:val="clear" w:color="auto" w:fill="auto"/>
            <w:noWrap/>
            <w:hideMark/>
          </w:tcPr>
          <w:p w14:paraId="47B7BB16" w14:textId="45163D9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88.9</w:t>
            </w:r>
          </w:p>
        </w:tc>
        <w:tc>
          <w:tcPr>
            <w:tcW w:w="500" w:type="dxa"/>
            <w:shd w:val="clear" w:color="auto" w:fill="auto"/>
            <w:noWrap/>
            <w:hideMark/>
          </w:tcPr>
          <w:p w14:paraId="6E911FFE" w14:textId="707BEF8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50854DC8" w14:textId="2BBD193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62.5</w:t>
            </w:r>
          </w:p>
        </w:tc>
        <w:tc>
          <w:tcPr>
            <w:tcW w:w="402" w:type="dxa"/>
            <w:shd w:val="clear" w:color="auto" w:fill="auto"/>
            <w:noWrap/>
            <w:hideMark/>
          </w:tcPr>
          <w:p w14:paraId="2505CAE6" w14:textId="0CC29B5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6A4599D7" w14:textId="0B1CB25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55.6</w:t>
            </w:r>
          </w:p>
        </w:tc>
        <w:tc>
          <w:tcPr>
            <w:tcW w:w="402" w:type="dxa"/>
            <w:shd w:val="clear" w:color="auto" w:fill="auto"/>
            <w:noWrap/>
            <w:hideMark/>
          </w:tcPr>
          <w:p w14:paraId="0B2BC778" w14:textId="5DA8248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45" w:type="dxa"/>
            <w:shd w:val="clear" w:color="auto" w:fill="auto"/>
            <w:noWrap/>
            <w:hideMark/>
          </w:tcPr>
          <w:p w14:paraId="298FEB76" w14:textId="62428BA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70.6</w:t>
            </w:r>
          </w:p>
        </w:tc>
        <w:tc>
          <w:tcPr>
            <w:tcW w:w="402" w:type="dxa"/>
            <w:shd w:val="clear" w:color="auto" w:fill="auto"/>
            <w:noWrap/>
            <w:hideMark/>
          </w:tcPr>
          <w:p w14:paraId="1148CF6F" w14:textId="76A0F6B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w:t>
            </w:r>
          </w:p>
        </w:tc>
        <w:tc>
          <w:tcPr>
            <w:tcW w:w="645" w:type="dxa"/>
            <w:shd w:val="clear" w:color="auto" w:fill="auto"/>
            <w:noWrap/>
            <w:hideMark/>
          </w:tcPr>
          <w:p w14:paraId="314A8654" w14:textId="686AF8E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69.2</w:t>
            </w:r>
          </w:p>
        </w:tc>
        <w:tc>
          <w:tcPr>
            <w:tcW w:w="402" w:type="dxa"/>
            <w:shd w:val="clear" w:color="auto" w:fill="auto"/>
            <w:noWrap/>
            <w:hideMark/>
          </w:tcPr>
          <w:p w14:paraId="1310166A" w14:textId="7E363B8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6B38A870" w14:textId="38FDBF1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33.3</w:t>
            </w:r>
          </w:p>
        </w:tc>
        <w:tc>
          <w:tcPr>
            <w:tcW w:w="402" w:type="dxa"/>
            <w:shd w:val="clear" w:color="auto" w:fill="auto"/>
            <w:noWrap/>
            <w:hideMark/>
          </w:tcPr>
          <w:p w14:paraId="77A2B8E9" w14:textId="565107A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389CB5F6" w14:textId="6E07E58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647" w:type="dxa"/>
            <w:shd w:val="clear" w:color="auto" w:fill="auto"/>
            <w:noWrap/>
            <w:hideMark/>
          </w:tcPr>
          <w:p w14:paraId="6EFD66D2" w14:textId="0C9E134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143</w:t>
            </w:r>
          </w:p>
        </w:tc>
      </w:tr>
      <w:tr w:rsidR="000E28F8" w:rsidRPr="00D56BE6" w14:paraId="37AAB9B0" w14:textId="77777777" w:rsidTr="00C5276B">
        <w:trPr>
          <w:gridAfter w:val="1"/>
          <w:wAfter w:w="11" w:type="dxa"/>
          <w:trHeight w:val="258"/>
        </w:trPr>
        <w:tc>
          <w:tcPr>
            <w:tcW w:w="1236" w:type="dxa"/>
            <w:shd w:val="clear" w:color="auto" w:fill="auto"/>
            <w:noWrap/>
            <w:hideMark/>
          </w:tcPr>
          <w:p w14:paraId="65521900"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Hawke's Bay</w:t>
            </w:r>
          </w:p>
        </w:tc>
        <w:tc>
          <w:tcPr>
            <w:tcW w:w="385" w:type="dxa"/>
            <w:shd w:val="clear" w:color="auto" w:fill="auto"/>
            <w:noWrap/>
            <w:hideMark/>
          </w:tcPr>
          <w:p w14:paraId="19960D56" w14:textId="1F6F2BC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2C8A6B25" w14:textId="05EDF0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553D282E" w14:textId="23279FC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4" w:type="dxa"/>
            <w:shd w:val="clear" w:color="auto" w:fill="auto"/>
            <w:noWrap/>
            <w:hideMark/>
          </w:tcPr>
          <w:p w14:paraId="263B6054" w14:textId="49152E7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83.3</w:t>
            </w:r>
          </w:p>
        </w:tc>
        <w:tc>
          <w:tcPr>
            <w:tcW w:w="499" w:type="dxa"/>
            <w:shd w:val="clear" w:color="auto" w:fill="auto"/>
            <w:noWrap/>
            <w:hideMark/>
          </w:tcPr>
          <w:p w14:paraId="4EEB3468" w14:textId="7396ABE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13</w:t>
            </w:r>
          </w:p>
        </w:tc>
        <w:tc>
          <w:tcPr>
            <w:tcW w:w="645" w:type="dxa"/>
            <w:shd w:val="clear" w:color="auto" w:fill="auto"/>
            <w:noWrap/>
            <w:hideMark/>
          </w:tcPr>
          <w:p w14:paraId="304654F8" w14:textId="0883871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15368A1C" w14:textId="7E60787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15</w:t>
            </w:r>
          </w:p>
        </w:tc>
        <w:tc>
          <w:tcPr>
            <w:tcW w:w="645" w:type="dxa"/>
            <w:shd w:val="clear" w:color="auto" w:fill="auto"/>
            <w:noWrap/>
            <w:hideMark/>
          </w:tcPr>
          <w:p w14:paraId="685D09BE" w14:textId="62AF445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88.2</w:t>
            </w:r>
          </w:p>
        </w:tc>
        <w:tc>
          <w:tcPr>
            <w:tcW w:w="500" w:type="dxa"/>
            <w:shd w:val="clear" w:color="auto" w:fill="auto"/>
            <w:noWrap/>
            <w:hideMark/>
          </w:tcPr>
          <w:p w14:paraId="544BB95B" w14:textId="1B3E543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w:t>
            </w:r>
          </w:p>
        </w:tc>
        <w:tc>
          <w:tcPr>
            <w:tcW w:w="645" w:type="dxa"/>
            <w:shd w:val="clear" w:color="auto" w:fill="auto"/>
            <w:noWrap/>
            <w:hideMark/>
          </w:tcPr>
          <w:p w14:paraId="7812B125" w14:textId="3E6C0D8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90.0</w:t>
            </w:r>
          </w:p>
        </w:tc>
        <w:tc>
          <w:tcPr>
            <w:tcW w:w="500" w:type="dxa"/>
            <w:shd w:val="clear" w:color="auto" w:fill="auto"/>
            <w:noWrap/>
            <w:hideMark/>
          </w:tcPr>
          <w:p w14:paraId="0022D786" w14:textId="486F3A0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51" w:type="dxa"/>
            <w:shd w:val="clear" w:color="auto" w:fill="auto"/>
            <w:noWrap/>
            <w:hideMark/>
          </w:tcPr>
          <w:p w14:paraId="53B2E58D" w14:textId="3B87E8F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500" w:type="dxa"/>
            <w:shd w:val="clear" w:color="auto" w:fill="auto"/>
            <w:noWrap/>
            <w:hideMark/>
          </w:tcPr>
          <w:p w14:paraId="111D4312" w14:textId="67BE685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2AA2BA2B" w14:textId="7B8A81C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62.5</w:t>
            </w:r>
          </w:p>
        </w:tc>
        <w:tc>
          <w:tcPr>
            <w:tcW w:w="402" w:type="dxa"/>
            <w:shd w:val="clear" w:color="auto" w:fill="auto"/>
            <w:noWrap/>
            <w:hideMark/>
          </w:tcPr>
          <w:p w14:paraId="3FCCD90A" w14:textId="432438B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30AF312C" w14:textId="1B968B6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4BFE24F9" w14:textId="3753A46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6FDD42F0" w14:textId="2C72D5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65DF344" w14:textId="277FD67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2D4A37C5" w14:textId="6EC8AD9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134A3FA9" w14:textId="05F6390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2278E7A0" w14:textId="59130AA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135AA591" w14:textId="624AC1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w:t>
            </w:r>
          </w:p>
        </w:tc>
        <w:tc>
          <w:tcPr>
            <w:tcW w:w="650" w:type="dxa"/>
            <w:shd w:val="clear" w:color="auto" w:fill="auto"/>
            <w:noWrap/>
            <w:hideMark/>
          </w:tcPr>
          <w:p w14:paraId="178E673F" w14:textId="7BE6809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0.0</w:t>
            </w:r>
          </w:p>
        </w:tc>
        <w:tc>
          <w:tcPr>
            <w:tcW w:w="647" w:type="dxa"/>
            <w:shd w:val="clear" w:color="auto" w:fill="auto"/>
            <w:noWrap/>
            <w:hideMark/>
          </w:tcPr>
          <w:p w14:paraId="4D1B9EDF" w14:textId="36D3DD7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61</w:t>
            </w:r>
          </w:p>
        </w:tc>
      </w:tr>
      <w:tr w:rsidR="000E28F8" w:rsidRPr="00D56BE6" w14:paraId="49F63692" w14:textId="77777777" w:rsidTr="00C5276B">
        <w:trPr>
          <w:gridAfter w:val="1"/>
          <w:wAfter w:w="11" w:type="dxa"/>
          <w:trHeight w:val="258"/>
        </w:trPr>
        <w:tc>
          <w:tcPr>
            <w:tcW w:w="1236" w:type="dxa"/>
            <w:shd w:val="clear" w:color="auto" w:fill="auto"/>
            <w:noWrap/>
            <w:hideMark/>
          </w:tcPr>
          <w:p w14:paraId="2BA26543"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Hutt Valley</w:t>
            </w:r>
          </w:p>
        </w:tc>
        <w:tc>
          <w:tcPr>
            <w:tcW w:w="385" w:type="dxa"/>
            <w:shd w:val="clear" w:color="auto" w:fill="auto"/>
            <w:noWrap/>
            <w:hideMark/>
          </w:tcPr>
          <w:p w14:paraId="10138A64" w14:textId="3533030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58B0EA01" w14:textId="4BDE2AB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160E13BD" w14:textId="3F39036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4" w:type="dxa"/>
            <w:shd w:val="clear" w:color="auto" w:fill="auto"/>
            <w:noWrap/>
            <w:hideMark/>
          </w:tcPr>
          <w:p w14:paraId="3517F84D" w14:textId="0351F68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739D761D" w14:textId="678765D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7AC9360F" w14:textId="3399978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142BE3A6" w14:textId="6AD9C0D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72C91711" w14:textId="217819C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786D71F" w14:textId="5026F8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w:t>
            </w:r>
          </w:p>
        </w:tc>
        <w:tc>
          <w:tcPr>
            <w:tcW w:w="645" w:type="dxa"/>
            <w:shd w:val="clear" w:color="auto" w:fill="auto"/>
            <w:noWrap/>
            <w:hideMark/>
          </w:tcPr>
          <w:p w14:paraId="7AF7821F" w14:textId="3F55353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90.0</w:t>
            </w:r>
          </w:p>
        </w:tc>
        <w:tc>
          <w:tcPr>
            <w:tcW w:w="500" w:type="dxa"/>
            <w:shd w:val="clear" w:color="auto" w:fill="auto"/>
            <w:noWrap/>
            <w:hideMark/>
          </w:tcPr>
          <w:p w14:paraId="0447D281" w14:textId="4E2B18F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1" w:type="dxa"/>
            <w:shd w:val="clear" w:color="auto" w:fill="auto"/>
            <w:noWrap/>
            <w:hideMark/>
          </w:tcPr>
          <w:p w14:paraId="5263606D" w14:textId="1D5C8EF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49770CF7" w14:textId="2C82F8F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773931A0" w14:textId="12F45CF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83.3</w:t>
            </w:r>
          </w:p>
        </w:tc>
        <w:tc>
          <w:tcPr>
            <w:tcW w:w="402" w:type="dxa"/>
            <w:shd w:val="clear" w:color="auto" w:fill="auto"/>
            <w:noWrap/>
            <w:hideMark/>
          </w:tcPr>
          <w:p w14:paraId="6831B56B" w14:textId="2142FBA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5609B218" w14:textId="7F0E505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71.4</w:t>
            </w:r>
          </w:p>
        </w:tc>
        <w:tc>
          <w:tcPr>
            <w:tcW w:w="402" w:type="dxa"/>
            <w:shd w:val="clear" w:color="auto" w:fill="auto"/>
            <w:noWrap/>
            <w:hideMark/>
          </w:tcPr>
          <w:p w14:paraId="4D0235F5" w14:textId="4094EEB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68DCDFC7" w14:textId="42D114F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7C81C515" w14:textId="2FC4656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1972B722" w14:textId="6DEC8E7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25.0</w:t>
            </w:r>
          </w:p>
        </w:tc>
        <w:tc>
          <w:tcPr>
            <w:tcW w:w="402" w:type="dxa"/>
            <w:shd w:val="clear" w:color="auto" w:fill="auto"/>
            <w:noWrap/>
            <w:hideMark/>
          </w:tcPr>
          <w:p w14:paraId="60E85A9B" w14:textId="153A74F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CE8E28C" w14:textId="2D69981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D47E077" w14:textId="7D4F36F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697AF345" w14:textId="76E74A9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2CD38731" w14:textId="74AE328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53</w:t>
            </w:r>
          </w:p>
        </w:tc>
      </w:tr>
      <w:tr w:rsidR="000E28F8" w:rsidRPr="00D56BE6" w14:paraId="1A759BBE" w14:textId="77777777" w:rsidTr="00C5276B">
        <w:trPr>
          <w:gridAfter w:val="1"/>
          <w:wAfter w:w="11" w:type="dxa"/>
          <w:trHeight w:val="258"/>
        </w:trPr>
        <w:tc>
          <w:tcPr>
            <w:tcW w:w="1236" w:type="dxa"/>
            <w:shd w:val="clear" w:color="auto" w:fill="auto"/>
            <w:noWrap/>
            <w:hideMark/>
          </w:tcPr>
          <w:p w14:paraId="05985BBB"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Lakes</w:t>
            </w:r>
          </w:p>
        </w:tc>
        <w:tc>
          <w:tcPr>
            <w:tcW w:w="385" w:type="dxa"/>
            <w:shd w:val="clear" w:color="auto" w:fill="auto"/>
            <w:noWrap/>
            <w:hideMark/>
          </w:tcPr>
          <w:p w14:paraId="4103BC7F" w14:textId="4F3CCEE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47632A61" w14:textId="2C73C37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425DA7B3" w14:textId="65E097F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4" w:type="dxa"/>
            <w:shd w:val="clear" w:color="auto" w:fill="auto"/>
            <w:noWrap/>
            <w:hideMark/>
          </w:tcPr>
          <w:p w14:paraId="1DF75D6A" w14:textId="366C977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35C767C0" w14:textId="2D27781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3DE40C17" w14:textId="122C975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0B091F0" w14:textId="3B97258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40DB9E3F" w14:textId="4F04811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4452ACAE" w14:textId="52FA9FD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32B7683A" w14:textId="267D9C0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500" w:type="dxa"/>
            <w:shd w:val="clear" w:color="auto" w:fill="auto"/>
            <w:noWrap/>
            <w:hideMark/>
          </w:tcPr>
          <w:p w14:paraId="41264AD1" w14:textId="6DA692F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51" w:type="dxa"/>
            <w:shd w:val="clear" w:color="auto" w:fill="auto"/>
            <w:noWrap/>
            <w:hideMark/>
          </w:tcPr>
          <w:p w14:paraId="75111448" w14:textId="66DF2CE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B43FEA0" w14:textId="6146A7F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6A8C0C53" w14:textId="27FD312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9C1C1F1" w14:textId="36962F5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393A02B5" w14:textId="19E938A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0186B086" w14:textId="00792F4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272EC532" w14:textId="6D0AEB9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484FD1B4" w14:textId="15F437B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392CB0C2" w14:textId="27FFCAC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0285D3DA" w14:textId="4EA5F1B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631D0FB6" w14:textId="7BE44F3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CF097D4" w14:textId="6639F1A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0" w:type="dxa"/>
            <w:shd w:val="clear" w:color="auto" w:fill="auto"/>
            <w:noWrap/>
            <w:hideMark/>
          </w:tcPr>
          <w:p w14:paraId="64FD8145" w14:textId="12180F1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6C552B93" w14:textId="613C061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40</w:t>
            </w:r>
          </w:p>
        </w:tc>
      </w:tr>
      <w:tr w:rsidR="000E28F8" w:rsidRPr="00D56BE6" w14:paraId="29515546" w14:textId="77777777" w:rsidTr="00C5276B">
        <w:trPr>
          <w:gridAfter w:val="1"/>
          <w:wAfter w:w="11" w:type="dxa"/>
          <w:trHeight w:val="258"/>
        </w:trPr>
        <w:tc>
          <w:tcPr>
            <w:tcW w:w="1236" w:type="dxa"/>
            <w:shd w:val="clear" w:color="auto" w:fill="auto"/>
            <w:noWrap/>
            <w:hideMark/>
          </w:tcPr>
          <w:p w14:paraId="2CE48CE2"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Mid Central</w:t>
            </w:r>
          </w:p>
        </w:tc>
        <w:tc>
          <w:tcPr>
            <w:tcW w:w="385" w:type="dxa"/>
            <w:shd w:val="clear" w:color="auto" w:fill="auto"/>
            <w:noWrap/>
            <w:hideMark/>
          </w:tcPr>
          <w:p w14:paraId="56FD912B" w14:textId="66702F5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58B6FB02" w14:textId="2D69C80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7EC85423" w14:textId="60A7244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4" w:type="dxa"/>
            <w:shd w:val="clear" w:color="auto" w:fill="auto"/>
            <w:noWrap/>
            <w:hideMark/>
          </w:tcPr>
          <w:p w14:paraId="6650CFCE" w14:textId="0AFDEDC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95.0</w:t>
            </w:r>
          </w:p>
        </w:tc>
        <w:tc>
          <w:tcPr>
            <w:tcW w:w="499" w:type="dxa"/>
            <w:shd w:val="clear" w:color="auto" w:fill="auto"/>
            <w:noWrap/>
            <w:hideMark/>
          </w:tcPr>
          <w:p w14:paraId="4540ECE0" w14:textId="21FB205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17</w:t>
            </w:r>
          </w:p>
        </w:tc>
        <w:tc>
          <w:tcPr>
            <w:tcW w:w="645" w:type="dxa"/>
            <w:shd w:val="clear" w:color="auto" w:fill="auto"/>
            <w:noWrap/>
            <w:hideMark/>
          </w:tcPr>
          <w:p w14:paraId="66CC1B73" w14:textId="3816196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85.0</w:t>
            </w:r>
          </w:p>
        </w:tc>
        <w:tc>
          <w:tcPr>
            <w:tcW w:w="500" w:type="dxa"/>
            <w:shd w:val="clear" w:color="auto" w:fill="auto"/>
            <w:noWrap/>
            <w:hideMark/>
          </w:tcPr>
          <w:p w14:paraId="3F45EEF5" w14:textId="15C5ADA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45" w:type="dxa"/>
            <w:shd w:val="clear" w:color="auto" w:fill="auto"/>
            <w:noWrap/>
            <w:hideMark/>
          </w:tcPr>
          <w:p w14:paraId="78ED0138" w14:textId="5258D99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3754C7D7" w14:textId="6BF4400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4A835EBE" w14:textId="716A4BC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CD67E7C" w14:textId="467BD0B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51" w:type="dxa"/>
            <w:shd w:val="clear" w:color="auto" w:fill="auto"/>
            <w:noWrap/>
            <w:hideMark/>
          </w:tcPr>
          <w:p w14:paraId="3BBF1E42" w14:textId="73F3350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DF8A132" w14:textId="10115F3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364CBF20" w14:textId="54E395C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394CFECD" w14:textId="4A521E5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59D7BF96" w14:textId="13F9F0D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44DDB169" w14:textId="131C042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07EBF3C5" w14:textId="469AB5E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402" w:type="dxa"/>
            <w:shd w:val="clear" w:color="auto" w:fill="auto"/>
            <w:noWrap/>
            <w:hideMark/>
          </w:tcPr>
          <w:p w14:paraId="01F39241" w14:textId="542F44F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783E783D" w14:textId="42EAAF3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0F97B7F3" w14:textId="1E60C98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A788C2A" w14:textId="0020E85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402" w:type="dxa"/>
            <w:shd w:val="clear" w:color="auto" w:fill="auto"/>
            <w:noWrap/>
            <w:hideMark/>
          </w:tcPr>
          <w:p w14:paraId="0DA60B84" w14:textId="1744123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36147BC7" w14:textId="281BE5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4ADD5D4E" w14:textId="381E67A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77</w:t>
            </w:r>
          </w:p>
        </w:tc>
      </w:tr>
      <w:tr w:rsidR="000E28F8" w:rsidRPr="00D56BE6" w14:paraId="6B33962E" w14:textId="77777777" w:rsidTr="00C5276B">
        <w:trPr>
          <w:gridAfter w:val="1"/>
          <w:wAfter w:w="11" w:type="dxa"/>
          <w:trHeight w:val="258"/>
        </w:trPr>
        <w:tc>
          <w:tcPr>
            <w:tcW w:w="1236" w:type="dxa"/>
            <w:shd w:val="clear" w:color="auto" w:fill="auto"/>
            <w:noWrap/>
            <w:hideMark/>
          </w:tcPr>
          <w:p w14:paraId="30413366"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Nelson Marlborough</w:t>
            </w:r>
          </w:p>
        </w:tc>
        <w:tc>
          <w:tcPr>
            <w:tcW w:w="385" w:type="dxa"/>
            <w:shd w:val="clear" w:color="auto" w:fill="auto"/>
            <w:noWrap/>
            <w:hideMark/>
          </w:tcPr>
          <w:p w14:paraId="505DA925" w14:textId="710137E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342EC928" w14:textId="52002DD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01E7DFC6" w14:textId="2585B93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4" w:type="dxa"/>
            <w:shd w:val="clear" w:color="auto" w:fill="auto"/>
            <w:noWrap/>
            <w:hideMark/>
          </w:tcPr>
          <w:p w14:paraId="3780530C" w14:textId="506D19E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83.3</w:t>
            </w:r>
          </w:p>
        </w:tc>
        <w:tc>
          <w:tcPr>
            <w:tcW w:w="499" w:type="dxa"/>
            <w:shd w:val="clear" w:color="auto" w:fill="auto"/>
            <w:noWrap/>
            <w:hideMark/>
          </w:tcPr>
          <w:p w14:paraId="50FEBBF7" w14:textId="752C02E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577DE3F2" w14:textId="285DF87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83.3</w:t>
            </w:r>
          </w:p>
        </w:tc>
        <w:tc>
          <w:tcPr>
            <w:tcW w:w="500" w:type="dxa"/>
            <w:shd w:val="clear" w:color="auto" w:fill="auto"/>
            <w:noWrap/>
            <w:hideMark/>
          </w:tcPr>
          <w:p w14:paraId="139EA65D" w14:textId="347DE14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45" w:type="dxa"/>
            <w:shd w:val="clear" w:color="auto" w:fill="auto"/>
            <w:noWrap/>
            <w:hideMark/>
          </w:tcPr>
          <w:p w14:paraId="48610365" w14:textId="2104062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92.3</w:t>
            </w:r>
          </w:p>
        </w:tc>
        <w:tc>
          <w:tcPr>
            <w:tcW w:w="500" w:type="dxa"/>
            <w:shd w:val="clear" w:color="auto" w:fill="auto"/>
            <w:noWrap/>
            <w:hideMark/>
          </w:tcPr>
          <w:p w14:paraId="4CCC09B7" w14:textId="6DE9EA6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A9D8B05" w14:textId="479ECA6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18EB1AFB" w14:textId="4F252CA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1" w:type="dxa"/>
            <w:shd w:val="clear" w:color="auto" w:fill="auto"/>
            <w:noWrap/>
            <w:hideMark/>
          </w:tcPr>
          <w:p w14:paraId="0E76D2B3" w14:textId="78317C1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F7DC363" w14:textId="48DECEC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w:t>
            </w:r>
          </w:p>
        </w:tc>
        <w:tc>
          <w:tcPr>
            <w:tcW w:w="645" w:type="dxa"/>
            <w:shd w:val="clear" w:color="auto" w:fill="auto"/>
            <w:noWrap/>
            <w:hideMark/>
          </w:tcPr>
          <w:p w14:paraId="16BDAD2C" w14:textId="2733EFE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05A91C5F" w14:textId="701EF8C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43B22282" w14:textId="4BA30FF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75.0</w:t>
            </w:r>
          </w:p>
        </w:tc>
        <w:tc>
          <w:tcPr>
            <w:tcW w:w="402" w:type="dxa"/>
            <w:shd w:val="clear" w:color="auto" w:fill="auto"/>
            <w:noWrap/>
            <w:hideMark/>
          </w:tcPr>
          <w:p w14:paraId="23E29F55" w14:textId="62AD55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8074C02" w14:textId="72888A6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402" w:type="dxa"/>
            <w:shd w:val="clear" w:color="auto" w:fill="auto"/>
            <w:noWrap/>
            <w:hideMark/>
          </w:tcPr>
          <w:p w14:paraId="5AFBB12E" w14:textId="515364E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04C9245B" w14:textId="12D1EFF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33846717" w14:textId="4CECD6A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7973A163" w14:textId="30B08E8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64035078" w14:textId="0FDB3FD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6E32EF05" w14:textId="275D5D0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33089472" w14:textId="3FB4DE8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48</w:t>
            </w:r>
          </w:p>
        </w:tc>
      </w:tr>
      <w:tr w:rsidR="000E28F8" w:rsidRPr="00D56BE6" w14:paraId="2E8F4093" w14:textId="77777777" w:rsidTr="00C5276B">
        <w:trPr>
          <w:gridAfter w:val="1"/>
          <w:wAfter w:w="11" w:type="dxa"/>
          <w:trHeight w:val="258"/>
        </w:trPr>
        <w:tc>
          <w:tcPr>
            <w:tcW w:w="1236" w:type="dxa"/>
            <w:shd w:val="clear" w:color="auto" w:fill="auto"/>
            <w:noWrap/>
            <w:hideMark/>
          </w:tcPr>
          <w:p w14:paraId="35154877"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Northland</w:t>
            </w:r>
          </w:p>
        </w:tc>
        <w:tc>
          <w:tcPr>
            <w:tcW w:w="385" w:type="dxa"/>
            <w:shd w:val="clear" w:color="auto" w:fill="auto"/>
            <w:noWrap/>
            <w:hideMark/>
          </w:tcPr>
          <w:p w14:paraId="0C89CA7C" w14:textId="127CEEF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1D29B4F1" w14:textId="1C8B91B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640F3660" w14:textId="01F4A6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4" w:type="dxa"/>
            <w:shd w:val="clear" w:color="auto" w:fill="auto"/>
            <w:noWrap/>
            <w:hideMark/>
          </w:tcPr>
          <w:p w14:paraId="36A5DCE3" w14:textId="0138B6B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1417CC68" w14:textId="22AA242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70096062" w14:textId="755A6C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85.7</w:t>
            </w:r>
          </w:p>
        </w:tc>
        <w:tc>
          <w:tcPr>
            <w:tcW w:w="500" w:type="dxa"/>
            <w:shd w:val="clear" w:color="auto" w:fill="auto"/>
            <w:noWrap/>
            <w:hideMark/>
          </w:tcPr>
          <w:p w14:paraId="32C38F0E" w14:textId="034FE4E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1353E4E1" w14:textId="1FD0DB2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14804895" w14:textId="389577B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186D427D" w14:textId="67D9E96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329C7E64" w14:textId="7679141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51" w:type="dxa"/>
            <w:shd w:val="clear" w:color="auto" w:fill="auto"/>
            <w:noWrap/>
            <w:hideMark/>
          </w:tcPr>
          <w:p w14:paraId="38A99905" w14:textId="1F61A09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5D6034B9" w14:textId="6A3CB85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4ED38A3A" w14:textId="58E877E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71.4</w:t>
            </w:r>
          </w:p>
        </w:tc>
        <w:tc>
          <w:tcPr>
            <w:tcW w:w="402" w:type="dxa"/>
            <w:shd w:val="clear" w:color="auto" w:fill="auto"/>
            <w:noWrap/>
            <w:hideMark/>
          </w:tcPr>
          <w:p w14:paraId="246AB7ED" w14:textId="70F4087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2D1EC54F" w14:textId="3113798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108422BF" w14:textId="7189E5A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3835B1F5" w14:textId="7B71DCC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402" w:type="dxa"/>
            <w:shd w:val="clear" w:color="auto" w:fill="auto"/>
            <w:noWrap/>
            <w:hideMark/>
          </w:tcPr>
          <w:p w14:paraId="7EF8E329" w14:textId="1B8E401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2D2F8FF6" w14:textId="5679EE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14B291C8" w14:textId="115B545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w:t>
            </w:r>
          </w:p>
        </w:tc>
        <w:tc>
          <w:tcPr>
            <w:tcW w:w="645" w:type="dxa"/>
            <w:shd w:val="clear" w:color="auto" w:fill="auto"/>
            <w:noWrap/>
            <w:hideMark/>
          </w:tcPr>
          <w:p w14:paraId="218F6F17" w14:textId="6959AFD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0.0</w:t>
            </w:r>
          </w:p>
        </w:tc>
        <w:tc>
          <w:tcPr>
            <w:tcW w:w="402" w:type="dxa"/>
            <w:shd w:val="clear" w:color="auto" w:fill="auto"/>
            <w:noWrap/>
            <w:hideMark/>
          </w:tcPr>
          <w:p w14:paraId="16A57922" w14:textId="29466E8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6524D488" w14:textId="30D69C9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647" w:type="dxa"/>
            <w:shd w:val="clear" w:color="auto" w:fill="auto"/>
            <w:noWrap/>
            <w:hideMark/>
          </w:tcPr>
          <w:p w14:paraId="50FA54AD" w14:textId="1783729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43</w:t>
            </w:r>
          </w:p>
        </w:tc>
      </w:tr>
      <w:tr w:rsidR="000E28F8" w:rsidRPr="00D56BE6" w14:paraId="2BCB652A" w14:textId="77777777" w:rsidTr="00C5276B">
        <w:trPr>
          <w:gridAfter w:val="1"/>
          <w:wAfter w:w="11" w:type="dxa"/>
          <w:trHeight w:val="258"/>
        </w:trPr>
        <w:tc>
          <w:tcPr>
            <w:tcW w:w="1236" w:type="dxa"/>
            <w:shd w:val="clear" w:color="auto" w:fill="auto"/>
            <w:noWrap/>
            <w:hideMark/>
          </w:tcPr>
          <w:p w14:paraId="48AD0511"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South Canterbury</w:t>
            </w:r>
          </w:p>
        </w:tc>
        <w:tc>
          <w:tcPr>
            <w:tcW w:w="385" w:type="dxa"/>
            <w:shd w:val="clear" w:color="auto" w:fill="auto"/>
            <w:noWrap/>
            <w:hideMark/>
          </w:tcPr>
          <w:p w14:paraId="30A849D3" w14:textId="57E7B82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4324E5AA" w14:textId="3EF334C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798B8591" w14:textId="10E8EE4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4" w:type="dxa"/>
            <w:shd w:val="clear" w:color="auto" w:fill="auto"/>
            <w:noWrap/>
            <w:hideMark/>
          </w:tcPr>
          <w:p w14:paraId="78901192" w14:textId="368E0A5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49FEFEA8" w14:textId="7E00C64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567C4D2B" w14:textId="2CA5B04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9A9582A" w14:textId="0CD0118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70A83286" w14:textId="291B105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FA734D7" w14:textId="5664626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4CA3072D" w14:textId="6114C0B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500" w:type="dxa"/>
            <w:shd w:val="clear" w:color="auto" w:fill="auto"/>
            <w:noWrap/>
            <w:hideMark/>
          </w:tcPr>
          <w:p w14:paraId="255738EB" w14:textId="1DB5FF3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51" w:type="dxa"/>
            <w:shd w:val="clear" w:color="auto" w:fill="auto"/>
            <w:noWrap/>
            <w:hideMark/>
          </w:tcPr>
          <w:p w14:paraId="1E2F549B" w14:textId="022C013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18CD91DB" w14:textId="779CB74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21614658" w14:textId="417D349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BD451E5" w14:textId="7A16AD1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0B569350" w14:textId="362E6AC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135E24BB" w14:textId="4DC654E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1DB3C40C" w14:textId="218E574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474B6FC" w14:textId="31FD251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5C9CA4FB" w14:textId="09D3B73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402" w:type="dxa"/>
            <w:shd w:val="clear" w:color="auto" w:fill="auto"/>
            <w:noWrap/>
            <w:hideMark/>
          </w:tcPr>
          <w:p w14:paraId="00721D4F" w14:textId="10FCD31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34DB174C" w14:textId="5C2B1E0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54198FE8" w14:textId="7F13D1B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w:t>
            </w:r>
          </w:p>
        </w:tc>
        <w:tc>
          <w:tcPr>
            <w:tcW w:w="650" w:type="dxa"/>
            <w:shd w:val="clear" w:color="auto" w:fill="auto"/>
            <w:noWrap/>
            <w:hideMark/>
          </w:tcPr>
          <w:p w14:paraId="73B29FB1" w14:textId="3312AA5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0.0</w:t>
            </w:r>
          </w:p>
        </w:tc>
        <w:tc>
          <w:tcPr>
            <w:tcW w:w="647" w:type="dxa"/>
            <w:shd w:val="clear" w:color="auto" w:fill="auto"/>
            <w:noWrap/>
            <w:hideMark/>
          </w:tcPr>
          <w:p w14:paraId="26A53ABE" w14:textId="20E8987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25</w:t>
            </w:r>
          </w:p>
        </w:tc>
      </w:tr>
      <w:tr w:rsidR="000E28F8" w:rsidRPr="00D56BE6" w14:paraId="6A622D27" w14:textId="77777777" w:rsidTr="00C5276B">
        <w:trPr>
          <w:gridAfter w:val="1"/>
          <w:wAfter w:w="11" w:type="dxa"/>
          <w:trHeight w:val="258"/>
        </w:trPr>
        <w:tc>
          <w:tcPr>
            <w:tcW w:w="1236" w:type="dxa"/>
            <w:shd w:val="clear" w:color="auto" w:fill="auto"/>
            <w:noWrap/>
            <w:hideMark/>
          </w:tcPr>
          <w:p w14:paraId="34F4C371"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Southern</w:t>
            </w:r>
          </w:p>
        </w:tc>
        <w:tc>
          <w:tcPr>
            <w:tcW w:w="385" w:type="dxa"/>
            <w:shd w:val="clear" w:color="auto" w:fill="auto"/>
            <w:noWrap/>
            <w:hideMark/>
          </w:tcPr>
          <w:p w14:paraId="2CFA8EF5" w14:textId="62833E0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234B1CBB" w14:textId="7336C65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1399EF9A" w14:textId="0750D2A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18</w:t>
            </w:r>
          </w:p>
        </w:tc>
        <w:tc>
          <w:tcPr>
            <w:tcW w:w="644" w:type="dxa"/>
            <w:shd w:val="clear" w:color="auto" w:fill="auto"/>
            <w:noWrap/>
            <w:hideMark/>
          </w:tcPr>
          <w:p w14:paraId="1389AD3B" w14:textId="3510A4C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23C77273" w14:textId="37BF245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30</w:t>
            </w:r>
          </w:p>
        </w:tc>
        <w:tc>
          <w:tcPr>
            <w:tcW w:w="645" w:type="dxa"/>
            <w:shd w:val="clear" w:color="auto" w:fill="auto"/>
            <w:noWrap/>
            <w:hideMark/>
          </w:tcPr>
          <w:p w14:paraId="357E5A3A" w14:textId="731088B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93.8</w:t>
            </w:r>
          </w:p>
        </w:tc>
        <w:tc>
          <w:tcPr>
            <w:tcW w:w="500" w:type="dxa"/>
            <w:shd w:val="clear" w:color="auto" w:fill="auto"/>
            <w:noWrap/>
            <w:hideMark/>
          </w:tcPr>
          <w:p w14:paraId="4B58429B" w14:textId="266DD52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39</w:t>
            </w:r>
          </w:p>
        </w:tc>
        <w:tc>
          <w:tcPr>
            <w:tcW w:w="645" w:type="dxa"/>
            <w:shd w:val="clear" w:color="auto" w:fill="auto"/>
            <w:noWrap/>
            <w:hideMark/>
          </w:tcPr>
          <w:p w14:paraId="13FFFE7E" w14:textId="6D01C65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5ED2D481" w14:textId="70BA6FA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20</w:t>
            </w:r>
          </w:p>
        </w:tc>
        <w:tc>
          <w:tcPr>
            <w:tcW w:w="645" w:type="dxa"/>
            <w:shd w:val="clear" w:color="auto" w:fill="auto"/>
            <w:noWrap/>
            <w:hideMark/>
          </w:tcPr>
          <w:p w14:paraId="592F438F" w14:textId="2C26FE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90.9</w:t>
            </w:r>
          </w:p>
        </w:tc>
        <w:tc>
          <w:tcPr>
            <w:tcW w:w="500" w:type="dxa"/>
            <w:shd w:val="clear" w:color="auto" w:fill="auto"/>
            <w:noWrap/>
            <w:hideMark/>
          </w:tcPr>
          <w:p w14:paraId="053FB7F8" w14:textId="01C68F2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12</w:t>
            </w:r>
          </w:p>
        </w:tc>
        <w:tc>
          <w:tcPr>
            <w:tcW w:w="651" w:type="dxa"/>
            <w:shd w:val="clear" w:color="auto" w:fill="auto"/>
            <w:noWrap/>
            <w:hideMark/>
          </w:tcPr>
          <w:p w14:paraId="78815199" w14:textId="58DBD83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92.3</w:t>
            </w:r>
          </w:p>
        </w:tc>
        <w:tc>
          <w:tcPr>
            <w:tcW w:w="500" w:type="dxa"/>
            <w:shd w:val="clear" w:color="auto" w:fill="auto"/>
            <w:noWrap/>
            <w:hideMark/>
          </w:tcPr>
          <w:p w14:paraId="142456BE" w14:textId="60F5066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512069C0" w14:textId="3137DB1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90.9</w:t>
            </w:r>
          </w:p>
        </w:tc>
        <w:tc>
          <w:tcPr>
            <w:tcW w:w="402" w:type="dxa"/>
            <w:shd w:val="clear" w:color="auto" w:fill="auto"/>
            <w:noWrap/>
            <w:hideMark/>
          </w:tcPr>
          <w:p w14:paraId="6385C377" w14:textId="23C8E83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1DA88878" w14:textId="071D671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85.7</w:t>
            </w:r>
          </w:p>
        </w:tc>
        <w:tc>
          <w:tcPr>
            <w:tcW w:w="402" w:type="dxa"/>
            <w:shd w:val="clear" w:color="auto" w:fill="auto"/>
            <w:noWrap/>
            <w:hideMark/>
          </w:tcPr>
          <w:p w14:paraId="65882E12" w14:textId="54B236C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345C5782" w14:textId="3FB61C4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5595F070" w14:textId="2868163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7435ED33" w14:textId="6F421B0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62.5</w:t>
            </w:r>
          </w:p>
        </w:tc>
        <w:tc>
          <w:tcPr>
            <w:tcW w:w="402" w:type="dxa"/>
            <w:shd w:val="clear" w:color="auto" w:fill="auto"/>
            <w:noWrap/>
            <w:hideMark/>
          </w:tcPr>
          <w:p w14:paraId="53D9A8AD" w14:textId="45B917B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6028C518" w14:textId="6F91FA9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71E182A" w14:textId="106731D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0" w:type="dxa"/>
            <w:shd w:val="clear" w:color="auto" w:fill="auto"/>
            <w:noWrap/>
            <w:hideMark/>
          </w:tcPr>
          <w:p w14:paraId="7891D30E" w14:textId="58323B5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33.3</w:t>
            </w:r>
          </w:p>
        </w:tc>
        <w:tc>
          <w:tcPr>
            <w:tcW w:w="647" w:type="dxa"/>
            <w:shd w:val="clear" w:color="auto" w:fill="auto"/>
            <w:noWrap/>
            <w:hideMark/>
          </w:tcPr>
          <w:p w14:paraId="0D5AAB16" w14:textId="35D7D18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149</w:t>
            </w:r>
          </w:p>
        </w:tc>
      </w:tr>
      <w:tr w:rsidR="000E28F8" w:rsidRPr="00D56BE6" w14:paraId="4E1F7607" w14:textId="77777777" w:rsidTr="00C5276B">
        <w:trPr>
          <w:gridAfter w:val="1"/>
          <w:wAfter w:w="11" w:type="dxa"/>
          <w:trHeight w:val="258"/>
        </w:trPr>
        <w:tc>
          <w:tcPr>
            <w:tcW w:w="1236" w:type="dxa"/>
            <w:shd w:val="clear" w:color="auto" w:fill="auto"/>
            <w:noWrap/>
            <w:hideMark/>
          </w:tcPr>
          <w:p w14:paraId="536B19EB"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Tairawhiti</w:t>
            </w:r>
          </w:p>
        </w:tc>
        <w:tc>
          <w:tcPr>
            <w:tcW w:w="385" w:type="dxa"/>
            <w:shd w:val="clear" w:color="auto" w:fill="auto"/>
            <w:noWrap/>
            <w:hideMark/>
          </w:tcPr>
          <w:p w14:paraId="4ECE23A9" w14:textId="1190E42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553AFBAF" w14:textId="6C4810F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52D65AFD" w14:textId="255161D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4" w:type="dxa"/>
            <w:shd w:val="clear" w:color="auto" w:fill="auto"/>
            <w:noWrap/>
            <w:hideMark/>
          </w:tcPr>
          <w:p w14:paraId="046D83C4" w14:textId="4CF3EC8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75.0</w:t>
            </w:r>
          </w:p>
        </w:tc>
        <w:tc>
          <w:tcPr>
            <w:tcW w:w="499" w:type="dxa"/>
            <w:shd w:val="clear" w:color="auto" w:fill="auto"/>
            <w:noWrap/>
            <w:hideMark/>
          </w:tcPr>
          <w:p w14:paraId="7864A03C" w14:textId="637DDCF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47641A2D" w14:textId="2262875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664D1E44" w14:textId="691AD1F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378F0273" w14:textId="395723A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045DD743" w14:textId="073A3A6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w:t>
            </w:r>
          </w:p>
        </w:tc>
        <w:tc>
          <w:tcPr>
            <w:tcW w:w="645" w:type="dxa"/>
            <w:shd w:val="clear" w:color="auto" w:fill="auto"/>
            <w:noWrap/>
            <w:hideMark/>
          </w:tcPr>
          <w:p w14:paraId="1F17E4E2" w14:textId="1F7EDFC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2B466C6" w14:textId="10BFF20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1" w:type="dxa"/>
            <w:shd w:val="clear" w:color="auto" w:fill="auto"/>
            <w:noWrap/>
            <w:hideMark/>
          </w:tcPr>
          <w:p w14:paraId="0DD7AE5F" w14:textId="0697C4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649307B" w14:textId="0B2EE7D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60D59A7A" w14:textId="6D6616B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7D941235" w14:textId="2BCF8D7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348B7DEE" w14:textId="29D8429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666AE4E8" w14:textId="69931E5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2DDC8321" w14:textId="107AAA2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7F9F6393" w14:textId="288F25F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20BBEF65" w14:textId="5D3FAFC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4DBCC3B" w14:textId="49545AE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5F36EBC4" w14:textId="1BD5164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58FFB377" w14:textId="0077F93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50" w:type="dxa"/>
            <w:shd w:val="clear" w:color="auto" w:fill="auto"/>
            <w:noWrap/>
            <w:hideMark/>
          </w:tcPr>
          <w:p w14:paraId="6494C055" w14:textId="1EA7E7E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39A3707E" w14:textId="687E420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30</w:t>
            </w:r>
          </w:p>
        </w:tc>
      </w:tr>
      <w:tr w:rsidR="000E28F8" w:rsidRPr="00D56BE6" w14:paraId="23AF4A74" w14:textId="77777777" w:rsidTr="00C5276B">
        <w:trPr>
          <w:gridAfter w:val="1"/>
          <w:wAfter w:w="11" w:type="dxa"/>
          <w:trHeight w:val="258"/>
        </w:trPr>
        <w:tc>
          <w:tcPr>
            <w:tcW w:w="1236" w:type="dxa"/>
            <w:shd w:val="clear" w:color="auto" w:fill="auto"/>
            <w:noWrap/>
            <w:hideMark/>
          </w:tcPr>
          <w:p w14:paraId="27FFC5BC"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Taranaki</w:t>
            </w:r>
          </w:p>
        </w:tc>
        <w:tc>
          <w:tcPr>
            <w:tcW w:w="385" w:type="dxa"/>
            <w:shd w:val="clear" w:color="auto" w:fill="auto"/>
            <w:noWrap/>
            <w:hideMark/>
          </w:tcPr>
          <w:p w14:paraId="1A5172F3" w14:textId="29F4046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41B389DA" w14:textId="21AE7F4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1FBC452B" w14:textId="1CD4395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4" w:type="dxa"/>
            <w:shd w:val="clear" w:color="auto" w:fill="auto"/>
            <w:noWrap/>
            <w:hideMark/>
          </w:tcPr>
          <w:p w14:paraId="14B6355A" w14:textId="7DB14BE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88.9</w:t>
            </w:r>
          </w:p>
        </w:tc>
        <w:tc>
          <w:tcPr>
            <w:tcW w:w="499" w:type="dxa"/>
            <w:shd w:val="clear" w:color="auto" w:fill="auto"/>
            <w:noWrap/>
            <w:hideMark/>
          </w:tcPr>
          <w:p w14:paraId="2D29700C" w14:textId="3A08658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11</w:t>
            </w:r>
          </w:p>
        </w:tc>
        <w:tc>
          <w:tcPr>
            <w:tcW w:w="645" w:type="dxa"/>
            <w:shd w:val="clear" w:color="auto" w:fill="auto"/>
            <w:noWrap/>
            <w:hideMark/>
          </w:tcPr>
          <w:p w14:paraId="29BC5899" w14:textId="7E8C92A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84.6</w:t>
            </w:r>
          </w:p>
        </w:tc>
        <w:tc>
          <w:tcPr>
            <w:tcW w:w="500" w:type="dxa"/>
            <w:shd w:val="clear" w:color="auto" w:fill="auto"/>
            <w:noWrap/>
            <w:hideMark/>
          </w:tcPr>
          <w:p w14:paraId="399FB010" w14:textId="4D67AF1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13</w:t>
            </w:r>
          </w:p>
        </w:tc>
        <w:tc>
          <w:tcPr>
            <w:tcW w:w="645" w:type="dxa"/>
            <w:shd w:val="clear" w:color="auto" w:fill="auto"/>
            <w:noWrap/>
            <w:hideMark/>
          </w:tcPr>
          <w:p w14:paraId="3E321E6B" w14:textId="14F0360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3C5C916" w14:textId="659832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w:t>
            </w:r>
          </w:p>
        </w:tc>
        <w:tc>
          <w:tcPr>
            <w:tcW w:w="645" w:type="dxa"/>
            <w:shd w:val="clear" w:color="auto" w:fill="auto"/>
            <w:noWrap/>
            <w:hideMark/>
          </w:tcPr>
          <w:p w14:paraId="75C01F24" w14:textId="0352E3D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87.5</w:t>
            </w:r>
          </w:p>
        </w:tc>
        <w:tc>
          <w:tcPr>
            <w:tcW w:w="500" w:type="dxa"/>
            <w:shd w:val="clear" w:color="auto" w:fill="auto"/>
            <w:noWrap/>
            <w:hideMark/>
          </w:tcPr>
          <w:p w14:paraId="66779339" w14:textId="48E351C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1" w:type="dxa"/>
            <w:shd w:val="clear" w:color="auto" w:fill="auto"/>
            <w:noWrap/>
            <w:hideMark/>
          </w:tcPr>
          <w:p w14:paraId="1457E852" w14:textId="665D684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0B7859E0" w14:textId="3904208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231C8FD0" w14:textId="784B39A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9C5E333" w14:textId="2303C95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57A9DDB0" w14:textId="2603BEA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75.0</w:t>
            </w:r>
          </w:p>
        </w:tc>
        <w:tc>
          <w:tcPr>
            <w:tcW w:w="402" w:type="dxa"/>
            <w:shd w:val="clear" w:color="auto" w:fill="auto"/>
            <w:noWrap/>
            <w:hideMark/>
          </w:tcPr>
          <w:p w14:paraId="2AAA91B0" w14:textId="7605532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6CA3E43A" w14:textId="28DED82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677765C" w14:textId="4E3C8C0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100499D7" w14:textId="251818A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B8E8E98" w14:textId="539B18A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47012D9E" w14:textId="49DF37E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133FDC6B" w14:textId="7C88045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0" w:type="dxa"/>
            <w:shd w:val="clear" w:color="auto" w:fill="auto"/>
            <w:noWrap/>
            <w:hideMark/>
          </w:tcPr>
          <w:p w14:paraId="13F7BC6E" w14:textId="0B5DCE4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22048D59" w14:textId="451F50F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55</w:t>
            </w:r>
          </w:p>
        </w:tc>
      </w:tr>
      <w:tr w:rsidR="000E28F8" w:rsidRPr="00D56BE6" w14:paraId="5C632765" w14:textId="77777777" w:rsidTr="00C5276B">
        <w:trPr>
          <w:gridAfter w:val="1"/>
          <w:wAfter w:w="11" w:type="dxa"/>
          <w:trHeight w:val="258"/>
        </w:trPr>
        <w:tc>
          <w:tcPr>
            <w:tcW w:w="1236" w:type="dxa"/>
            <w:shd w:val="clear" w:color="auto" w:fill="auto"/>
            <w:noWrap/>
            <w:hideMark/>
          </w:tcPr>
          <w:p w14:paraId="16C803AF"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Waikato</w:t>
            </w:r>
          </w:p>
        </w:tc>
        <w:tc>
          <w:tcPr>
            <w:tcW w:w="385" w:type="dxa"/>
            <w:shd w:val="clear" w:color="auto" w:fill="auto"/>
            <w:noWrap/>
            <w:hideMark/>
          </w:tcPr>
          <w:p w14:paraId="12420540" w14:textId="5557ABF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09D03654" w14:textId="0BB0250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13C0F256" w14:textId="5ABDA2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4" w:type="dxa"/>
            <w:shd w:val="clear" w:color="auto" w:fill="auto"/>
            <w:noWrap/>
            <w:hideMark/>
          </w:tcPr>
          <w:p w14:paraId="6C1D7B19" w14:textId="38AFBDB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42084E37" w14:textId="34024CB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19</w:t>
            </w:r>
          </w:p>
        </w:tc>
        <w:tc>
          <w:tcPr>
            <w:tcW w:w="645" w:type="dxa"/>
            <w:shd w:val="clear" w:color="auto" w:fill="auto"/>
            <w:noWrap/>
            <w:hideMark/>
          </w:tcPr>
          <w:p w14:paraId="53AD6F9E" w14:textId="3B3FA8C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3F9FDFDC" w14:textId="094593D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28</w:t>
            </w:r>
          </w:p>
        </w:tc>
        <w:tc>
          <w:tcPr>
            <w:tcW w:w="645" w:type="dxa"/>
            <w:shd w:val="clear" w:color="auto" w:fill="auto"/>
            <w:noWrap/>
            <w:hideMark/>
          </w:tcPr>
          <w:p w14:paraId="735BBE21" w14:textId="539B0D2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199F592" w14:textId="6121F87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22</w:t>
            </w:r>
          </w:p>
        </w:tc>
        <w:tc>
          <w:tcPr>
            <w:tcW w:w="645" w:type="dxa"/>
            <w:shd w:val="clear" w:color="auto" w:fill="auto"/>
            <w:noWrap/>
            <w:hideMark/>
          </w:tcPr>
          <w:p w14:paraId="2A6EA600" w14:textId="68C98BF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95.7</w:t>
            </w:r>
          </w:p>
        </w:tc>
        <w:tc>
          <w:tcPr>
            <w:tcW w:w="500" w:type="dxa"/>
            <w:shd w:val="clear" w:color="auto" w:fill="auto"/>
            <w:noWrap/>
            <w:hideMark/>
          </w:tcPr>
          <w:p w14:paraId="71E31E2C" w14:textId="24EED8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51" w:type="dxa"/>
            <w:shd w:val="clear" w:color="auto" w:fill="auto"/>
            <w:noWrap/>
            <w:hideMark/>
          </w:tcPr>
          <w:p w14:paraId="31096576" w14:textId="15B3006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508633DC" w14:textId="76BBD5B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47807083" w14:textId="3B3FE99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402" w:type="dxa"/>
            <w:shd w:val="clear" w:color="auto" w:fill="auto"/>
            <w:noWrap/>
            <w:hideMark/>
          </w:tcPr>
          <w:p w14:paraId="25693984" w14:textId="5476FEC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w:t>
            </w:r>
          </w:p>
        </w:tc>
        <w:tc>
          <w:tcPr>
            <w:tcW w:w="645" w:type="dxa"/>
            <w:shd w:val="clear" w:color="auto" w:fill="auto"/>
            <w:noWrap/>
            <w:hideMark/>
          </w:tcPr>
          <w:p w14:paraId="50D05452" w14:textId="7611B8F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33F9FAF" w14:textId="63FA6A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15</w:t>
            </w:r>
          </w:p>
        </w:tc>
        <w:tc>
          <w:tcPr>
            <w:tcW w:w="645" w:type="dxa"/>
            <w:shd w:val="clear" w:color="auto" w:fill="auto"/>
            <w:noWrap/>
            <w:hideMark/>
          </w:tcPr>
          <w:p w14:paraId="1ADDEADF" w14:textId="140A837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75.0</w:t>
            </w:r>
          </w:p>
        </w:tc>
        <w:tc>
          <w:tcPr>
            <w:tcW w:w="402" w:type="dxa"/>
            <w:shd w:val="clear" w:color="auto" w:fill="auto"/>
            <w:noWrap/>
            <w:hideMark/>
          </w:tcPr>
          <w:p w14:paraId="4E882EE0" w14:textId="1D189A7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597B1440" w14:textId="5E8D52D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42.9</w:t>
            </w:r>
          </w:p>
        </w:tc>
        <w:tc>
          <w:tcPr>
            <w:tcW w:w="402" w:type="dxa"/>
            <w:shd w:val="clear" w:color="auto" w:fill="auto"/>
            <w:noWrap/>
            <w:hideMark/>
          </w:tcPr>
          <w:p w14:paraId="61C4C306" w14:textId="5FC5ACA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547AACF9" w14:textId="7653C1C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402" w:type="dxa"/>
            <w:shd w:val="clear" w:color="auto" w:fill="auto"/>
            <w:noWrap/>
            <w:hideMark/>
          </w:tcPr>
          <w:p w14:paraId="014AA69A" w14:textId="6E89FAF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0" w:type="dxa"/>
            <w:shd w:val="clear" w:color="auto" w:fill="auto"/>
            <w:noWrap/>
            <w:hideMark/>
          </w:tcPr>
          <w:p w14:paraId="27E602C4" w14:textId="78E53AD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33.3</w:t>
            </w:r>
          </w:p>
        </w:tc>
        <w:tc>
          <w:tcPr>
            <w:tcW w:w="647" w:type="dxa"/>
            <w:shd w:val="clear" w:color="auto" w:fill="auto"/>
            <w:noWrap/>
            <w:hideMark/>
          </w:tcPr>
          <w:p w14:paraId="3E04E21C" w14:textId="30FE571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133</w:t>
            </w:r>
          </w:p>
        </w:tc>
      </w:tr>
      <w:tr w:rsidR="000E28F8" w:rsidRPr="00D56BE6" w14:paraId="750DC7A2" w14:textId="77777777" w:rsidTr="00C5276B">
        <w:trPr>
          <w:gridAfter w:val="1"/>
          <w:wAfter w:w="11" w:type="dxa"/>
          <w:trHeight w:val="258"/>
        </w:trPr>
        <w:tc>
          <w:tcPr>
            <w:tcW w:w="1236" w:type="dxa"/>
            <w:shd w:val="clear" w:color="auto" w:fill="auto"/>
            <w:noWrap/>
            <w:hideMark/>
          </w:tcPr>
          <w:p w14:paraId="62EB4054"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Wairarapa</w:t>
            </w:r>
          </w:p>
        </w:tc>
        <w:tc>
          <w:tcPr>
            <w:tcW w:w="385" w:type="dxa"/>
            <w:shd w:val="clear" w:color="auto" w:fill="auto"/>
            <w:noWrap/>
            <w:hideMark/>
          </w:tcPr>
          <w:p w14:paraId="760FD345" w14:textId="6995767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5828E877" w14:textId="3226C2E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346AF460" w14:textId="4DE6907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4" w:type="dxa"/>
            <w:shd w:val="clear" w:color="auto" w:fill="auto"/>
            <w:noWrap/>
            <w:hideMark/>
          </w:tcPr>
          <w:p w14:paraId="062DC3DF" w14:textId="5BDE3E2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24BFEFF2" w14:textId="1EFB498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7264D7A6" w14:textId="1BC9DAA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21B1F91D" w14:textId="3AE09DA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43AE801D" w14:textId="34141BF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80.0</w:t>
            </w:r>
          </w:p>
        </w:tc>
        <w:tc>
          <w:tcPr>
            <w:tcW w:w="500" w:type="dxa"/>
            <w:shd w:val="clear" w:color="auto" w:fill="auto"/>
            <w:noWrap/>
            <w:hideMark/>
          </w:tcPr>
          <w:p w14:paraId="1875A351" w14:textId="57724C2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5" w:type="dxa"/>
            <w:shd w:val="clear" w:color="auto" w:fill="auto"/>
            <w:noWrap/>
            <w:hideMark/>
          </w:tcPr>
          <w:p w14:paraId="7407188A" w14:textId="5822A4B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4F45563A" w14:textId="01AAD0B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51" w:type="dxa"/>
            <w:shd w:val="clear" w:color="auto" w:fill="auto"/>
            <w:noWrap/>
            <w:hideMark/>
          </w:tcPr>
          <w:p w14:paraId="3209BEB8" w14:textId="63FE1AF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500" w:type="dxa"/>
            <w:shd w:val="clear" w:color="auto" w:fill="auto"/>
            <w:noWrap/>
            <w:hideMark/>
          </w:tcPr>
          <w:p w14:paraId="3AE675E8" w14:textId="4540909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36460FB0" w14:textId="4308C07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38D49493" w14:textId="7E887BB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E54A9BD" w14:textId="38545C3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1008570" w14:textId="4EC60AD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2C0BE1FF" w14:textId="4474109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5EE9B1FA" w14:textId="7745915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465DA274" w14:textId="30393C4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12E25CB" w14:textId="6FE85EE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326C9492" w14:textId="2F5291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0A8C64E2" w14:textId="4DBF9F5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50" w:type="dxa"/>
            <w:shd w:val="clear" w:color="auto" w:fill="auto"/>
            <w:noWrap/>
            <w:hideMark/>
          </w:tcPr>
          <w:p w14:paraId="4706DC49" w14:textId="7341703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6D3DC079" w14:textId="04B4D5C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15</w:t>
            </w:r>
          </w:p>
        </w:tc>
      </w:tr>
      <w:tr w:rsidR="000E28F8" w:rsidRPr="00D56BE6" w14:paraId="3ADC8284" w14:textId="77777777" w:rsidTr="00C5276B">
        <w:trPr>
          <w:gridAfter w:val="1"/>
          <w:wAfter w:w="11" w:type="dxa"/>
          <w:trHeight w:val="258"/>
        </w:trPr>
        <w:tc>
          <w:tcPr>
            <w:tcW w:w="1236" w:type="dxa"/>
            <w:shd w:val="clear" w:color="auto" w:fill="auto"/>
            <w:noWrap/>
            <w:hideMark/>
          </w:tcPr>
          <w:p w14:paraId="2CB07E6D"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Waitemata</w:t>
            </w:r>
          </w:p>
        </w:tc>
        <w:tc>
          <w:tcPr>
            <w:tcW w:w="385" w:type="dxa"/>
            <w:shd w:val="clear" w:color="auto" w:fill="auto"/>
            <w:noWrap/>
            <w:hideMark/>
          </w:tcPr>
          <w:p w14:paraId="09EED6B8" w14:textId="5B2314A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2AB01062" w14:textId="03A0349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3F715AA4" w14:textId="17984E0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42</w:t>
            </w:r>
          </w:p>
        </w:tc>
        <w:tc>
          <w:tcPr>
            <w:tcW w:w="644" w:type="dxa"/>
            <w:shd w:val="clear" w:color="auto" w:fill="auto"/>
            <w:noWrap/>
            <w:hideMark/>
          </w:tcPr>
          <w:p w14:paraId="7AAF13A6" w14:textId="120B1B0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93.3</w:t>
            </w:r>
          </w:p>
        </w:tc>
        <w:tc>
          <w:tcPr>
            <w:tcW w:w="499" w:type="dxa"/>
            <w:shd w:val="clear" w:color="auto" w:fill="auto"/>
            <w:noWrap/>
            <w:hideMark/>
          </w:tcPr>
          <w:p w14:paraId="2991D1D9" w14:textId="1F19728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37</w:t>
            </w:r>
          </w:p>
        </w:tc>
        <w:tc>
          <w:tcPr>
            <w:tcW w:w="645" w:type="dxa"/>
            <w:shd w:val="clear" w:color="auto" w:fill="auto"/>
            <w:noWrap/>
            <w:hideMark/>
          </w:tcPr>
          <w:p w14:paraId="5A2C4620" w14:textId="3900A4E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84.1</w:t>
            </w:r>
          </w:p>
        </w:tc>
        <w:tc>
          <w:tcPr>
            <w:tcW w:w="500" w:type="dxa"/>
            <w:shd w:val="clear" w:color="auto" w:fill="auto"/>
            <w:noWrap/>
            <w:hideMark/>
          </w:tcPr>
          <w:p w14:paraId="6F8B20B9" w14:textId="140A51D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37</w:t>
            </w:r>
          </w:p>
        </w:tc>
        <w:tc>
          <w:tcPr>
            <w:tcW w:w="645" w:type="dxa"/>
            <w:shd w:val="clear" w:color="auto" w:fill="auto"/>
            <w:noWrap/>
            <w:hideMark/>
          </w:tcPr>
          <w:p w14:paraId="47735703" w14:textId="04E5D8D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94.9</w:t>
            </w:r>
          </w:p>
        </w:tc>
        <w:tc>
          <w:tcPr>
            <w:tcW w:w="500" w:type="dxa"/>
            <w:shd w:val="clear" w:color="auto" w:fill="auto"/>
            <w:noWrap/>
            <w:hideMark/>
          </w:tcPr>
          <w:p w14:paraId="2EDDE708" w14:textId="407C97B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32</w:t>
            </w:r>
          </w:p>
        </w:tc>
        <w:tc>
          <w:tcPr>
            <w:tcW w:w="645" w:type="dxa"/>
            <w:shd w:val="clear" w:color="auto" w:fill="auto"/>
            <w:noWrap/>
            <w:hideMark/>
          </w:tcPr>
          <w:p w14:paraId="11F4E8B0" w14:textId="1926D79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97.0</w:t>
            </w:r>
          </w:p>
        </w:tc>
        <w:tc>
          <w:tcPr>
            <w:tcW w:w="500" w:type="dxa"/>
            <w:shd w:val="clear" w:color="auto" w:fill="auto"/>
            <w:noWrap/>
            <w:hideMark/>
          </w:tcPr>
          <w:p w14:paraId="7B8F660D" w14:textId="2A4DD4B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23</w:t>
            </w:r>
          </w:p>
        </w:tc>
        <w:tc>
          <w:tcPr>
            <w:tcW w:w="651" w:type="dxa"/>
            <w:shd w:val="clear" w:color="auto" w:fill="auto"/>
            <w:noWrap/>
            <w:hideMark/>
          </w:tcPr>
          <w:p w14:paraId="474AF0D1" w14:textId="56F5B34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88.5</w:t>
            </w:r>
          </w:p>
        </w:tc>
        <w:tc>
          <w:tcPr>
            <w:tcW w:w="500" w:type="dxa"/>
            <w:shd w:val="clear" w:color="auto" w:fill="auto"/>
            <w:noWrap/>
            <w:hideMark/>
          </w:tcPr>
          <w:p w14:paraId="21055194" w14:textId="1990B63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18</w:t>
            </w:r>
          </w:p>
        </w:tc>
        <w:tc>
          <w:tcPr>
            <w:tcW w:w="645" w:type="dxa"/>
            <w:shd w:val="clear" w:color="auto" w:fill="auto"/>
            <w:noWrap/>
            <w:hideMark/>
          </w:tcPr>
          <w:p w14:paraId="64175176" w14:textId="2ED058B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78.3</w:t>
            </w:r>
          </w:p>
        </w:tc>
        <w:tc>
          <w:tcPr>
            <w:tcW w:w="402" w:type="dxa"/>
            <w:shd w:val="clear" w:color="auto" w:fill="auto"/>
            <w:noWrap/>
            <w:hideMark/>
          </w:tcPr>
          <w:p w14:paraId="6D9D0CA2" w14:textId="4AD1D1B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w:t>
            </w:r>
          </w:p>
        </w:tc>
        <w:tc>
          <w:tcPr>
            <w:tcW w:w="645" w:type="dxa"/>
            <w:shd w:val="clear" w:color="auto" w:fill="auto"/>
            <w:noWrap/>
            <w:hideMark/>
          </w:tcPr>
          <w:p w14:paraId="3CFA8ADA" w14:textId="1FD9D19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90.9</w:t>
            </w:r>
          </w:p>
        </w:tc>
        <w:tc>
          <w:tcPr>
            <w:tcW w:w="402" w:type="dxa"/>
            <w:shd w:val="clear" w:color="auto" w:fill="auto"/>
            <w:noWrap/>
            <w:hideMark/>
          </w:tcPr>
          <w:p w14:paraId="72ADAB87" w14:textId="71DC580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14</w:t>
            </w:r>
          </w:p>
        </w:tc>
        <w:tc>
          <w:tcPr>
            <w:tcW w:w="645" w:type="dxa"/>
            <w:shd w:val="clear" w:color="auto" w:fill="auto"/>
            <w:noWrap/>
            <w:hideMark/>
          </w:tcPr>
          <w:p w14:paraId="0B9A4E2F" w14:textId="4B2E3B8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82.4</w:t>
            </w:r>
          </w:p>
        </w:tc>
        <w:tc>
          <w:tcPr>
            <w:tcW w:w="402" w:type="dxa"/>
            <w:shd w:val="clear" w:color="auto" w:fill="auto"/>
            <w:noWrap/>
            <w:hideMark/>
          </w:tcPr>
          <w:p w14:paraId="39B62988" w14:textId="75E1F15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w:t>
            </w:r>
          </w:p>
        </w:tc>
        <w:tc>
          <w:tcPr>
            <w:tcW w:w="645" w:type="dxa"/>
            <w:shd w:val="clear" w:color="auto" w:fill="auto"/>
            <w:noWrap/>
            <w:hideMark/>
          </w:tcPr>
          <w:p w14:paraId="1C6412B0" w14:textId="5182AD1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87.5</w:t>
            </w:r>
          </w:p>
        </w:tc>
        <w:tc>
          <w:tcPr>
            <w:tcW w:w="402" w:type="dxa"/>
            <w:shd w:val="clear" w:color="auto" w:fill="auto"/>
            <w:noWrap/>
            <w:hideMark/>
          </w:tcPr>
          <w:p w14:paraId="462D99F7" w14:textId="091C3EE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w:t>
            </w:r>
          </w:p>
        </w:tc>
        <w:tc>
          <w:tcPr>
            <w:tcW w:w="645" w:type="dxa"/>
            <w:shd w:val="clear" w:color="auto" w:fill="auto"/>
            <w:noWrap/>
            <w:hideMark/>
          </w:tcPr>
          <w:p w14:paraId="5E788321" w14:textId="6F0CE2A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504B6021" w14:textId="4AB1FD3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50" w:type="dxa"/>
            <w:shd w:val="clear" w:color="auto" w:fill="auto"/>
            <w:noWrap/>
            <w:hideMark/>
          </w:tcPr>
          <w:p w14:paraId="76B3B557" w14:textId="3BEEB4F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647" w:type="dxa"/>
            <w:shd w:val="clear" w:color="auto" w:fill="auto"/>
            <w:noWrap/>
            <w:hideMark/>
          </w:tcPr>
          <w:p w14:paraId="6740C543" w14:textId="516F701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228</w:t>
            </w:r>
          </w:p>
        </w:tc>
      </w:tr>
      <w:tr w:rsidR="000E28F8" w:rsidRPr="00D56BE6" w14:paraId="4C582CAF" w14:textId="77777777" w:rsidTr="00C5276B">
        <w:trPr>
          <w:gridAfter w:val="1"/>
          <w:wAfter w:w="11" w:type="dxa"/>
          <w:trHeight w:val="258"/>
        </w:trPr>
        <w:tc>
          <w:tcPr>
            <w:tcW w:w="1236" w:type="dxa"/>
            <w:shd w:val="clear" w:color="auto" w:fill="auto"/>
            <w:noWrap/>
            <w:hideMark/>
          </w:tcPr>
          <w:p w14:paraId="3887E05D"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West Coast</w:t>
            </w:r>
          </w:p>
        </w:tc>
        <w:tc>
          <w:tcPr>
            <w:tcW w:w="385" w:type="dxa"/>
            <w:shd w:val="clear" w:color="auto" w:fill="auto"/>
            <w:noWrap/>
            <w:hideMark/>
          </w:tcPr>
          <w:p w14:paraId="4FB72487" w14:textId="1861647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40013997" w14:textId="241CC48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0A0B3AF0" w14:textId="431E97D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4" w:type="dxa"/>
            <w:shd w:val="clear" w:color="auto" w:fill="auto"/>
            <w:noWrap/>
            <w:hideMark/>
          </w:tcPr>
          <w:p w14:paraId="6BE0BDEF" w14:textId="3127E4A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27E3753C" w14:textId="4B61DFC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5C153891" w14:textId="3B3AD5A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500" w:type="dxa"/>
            <w:shd w:val="clear" w:color="auto" w:fill="auto"/>
            <w:noWrap/>
            <w:hideMark/>
          </w:tcPr>
          <w:p w14:paraId="3527EE3D" w14:textId="64FEC66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57EB72A6" w14:textId="287DFDC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E9A37FF" w14:textId="761ED58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7D632ED7" w14:textId="7FF4563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500" w:type="dxa"/>
            <w:shd w:val="clear" w:color="auto" w:fill="auto"/>
            <w:noWrap/>
            <w:hideMark/>
          </w:tcPr>
          <w:p w14:paraId="6108DC06" w14:textId="72B273F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51" w:type="dxa"/>
            <w:shd w:val="clear" w:color="auto" w:fill="auto"/>
            <w:noWrap/>
            <w:hideMark/>
          </w:tcPr>
          <w:p w14:paraId="2BEDBE01" w14:textId="61A8A28B"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500" w:type="dxa"/>
            <w:shd w:val="clear" w:color="auto" w:fill="auto"/>
            <w:noWrap/>
            <w:hideMark/>
          </w:tcPr>
          <w:p w14:paraId="5A9EEE73" w14:textId="046F974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1E2E9390" w14:textId="7A84404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7BDFB05C" w14:textId="0F5B628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4F7DAA57" w14:textId="1E9C4AD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2FC9B42" w14:textId="715113B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4FDCE9AC" w14:textId="282C195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50.0</w:t>
            </w:r>
          </w:p>
        </w:tc>
        <w:tc>
          <w:tcPr>
            <w:tcW w:w="402" w:type="dxa"/>
            <w:shd w:val="clear" w:color="auto" w:fill="auto"/>
            <w:noWrap/>
            <w:hideMark/>
          </w:tcPr>
          <w:p w14:paraId="68FD5C40" w14:textId="28EDC9CC"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5AC8EB40" w14:textId="1013ECE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68F5D495" w14:textId="14A164A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5" w:type="dxa"/>
            <w:shd w:val="clear" w:color="auto" w:fill="auto"/>
            <w:noWrap/>
            <w:hideMark/>
          </w:tcPr>
          <w:p w14:paraId="39E94C45" w14:textId="7BAB54D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02" w:type="dxa"/>
            <w:shd w:val="clear" w:color="auto" w:fill="auto"/>
            <w:noWrap/>
            <w:hideMark/>
          </w:tcPr>
          <w:p w14:paraId="461FBB5F" w14:textId="5AD62F1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50" w:type="dxa"/>
            <w:shd w:val="clear" w:color="auto" w:fill="auto"/>
            <w:noWrap/>
            <w:hideMark/>
          </w:tcPr>
          <w:p w14:paraId="4A641037" w14:textId="6B0CC9C0"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7BCEEC9D" w14:textId="1BFD3E9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w:t>
            </w:r>
          </w:p>
        </w:tc>
      </w:tr>
      <w:tr w:rsidR="000E28F8" w:rsidRPr="00D56BE6" w14:paraId="4B8D146A" w14:textId="77777777" w:rsidTr="00C5276B">
        <w:trPr>
          <w:gridAfter w:val="1"/>
          <w:wAfter w:w="11" w:type="dxa"/>
          <w:trHeight w:val="258"/>
        </w:trPr>
        <w:tc>
          <w:tcPr>
            <w:tcW w:w="1236" w:type="dxa"/>
            <w:shd w:val="clear" w:color="auto" w:fill="auto"/>
            <w:noWrap/>
            <w:hideMark/>
          </w:tcPr>
          <w:p w14:paraId="6DB713E8" w14:textId="77777777" w:rsidR="000E28F8" w:rsidRPr="00D56BE6" w:rsidRDefault="000E28F8" w:rsidP="000E28F8">
            <w:pPr>
              <w:keepNext/>
              <w:rPr>
                <w:rFonts w:eastAsia="Times New Roman" w:cs="Calibri"/>
                <w:color w:val="000000"/>
                <w:sz w:val="18"/>
                <w:szCs w:val="18"/>
                <w:lang w:eastAsia="en-AU"/>
              </w:rPr>
            </w:pPr>
            <w:r w:rsidRPr="00D56BE6">
              <w:rPr>
                <w:rFonts w:eastAsia="Times New Roman" w:cs="Calibri"/>
                <w:color w:val="000000"/>
                <w:sz w:val="18"/>
                <w:szCs w:val="18"/>
                <w:lang w:eastAsia="en-AU"/>
              </w:rPr>
              <w:t>Whanganui</w:t>
            </w:r>
          </w:p>
        </w:tc>
        <w:tc>
          <w:tcPr>
            <w:tcW w:w="385" w:type="dxa"/>
            <w:shd w:val="clear" w:color="auto" w:fill="auto"/>
            <w:noWrap/>
            <w:hideMark/>
          </w:tcPr>
          <w:p w14:paraId="23839F6C" w14:textId="6531410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647" w:type="dxa"/>
            <w:shd w:val="clear" w:color="auto" w:fill="auto"/>
            <w:noWrap/>
            <w:hideMark/>
          </w:tcPr>
          <w:p w14:paraId="0B87BAB2" w14:textId="37AE445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w:t>
            </w:r>
          </w:p>
        </w:tc>
        <w:tc>
          <w:tcPr>
            <w:tcW w:w="499" w:type="dxa"/>
            <w:shd w:val="clear" w:color="auto" w:fill="auto"/>
            <w:noWrap/>
            <w:hideMark/>
          </w:tcPr>
          <w:p w14:paraId="7111E493" w14:textId="0D9CE82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44" w:type="dxa"/>
            <w:shd w:val="clear" w:color="auto" w:fill="auto"/>
            <w:noWrap/>
            <w:hideMark/>
          </w:tcPr>
          <w:p w14:paraId="567AD828" w14:textId="7E91C5A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99" w:type="dxa"/>
            <w:shd w:val="clear" w:color="auto" w:fill="auto"/>
            <w:noWrap/>
            <w:hideMark/>
          </w:tcPr>
          <w:p w14:paraId="41C36101" w14:textId="390EECD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7F6D4178" w14:textId="2173E60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66.7</w:t>
            </w:r>
          </w:p>
        </w:tc>
        <w:tc>
          <w:tcPr>
            <w:tcW w:w="500" w:type="dxa"/>
            <w:shd w:val="clear" w:color="auto" w:fill="auto"/>
            <w:noWrap/>
            <w:hideMark/>
          </w:tcPr>
          <w:p w14:paraId="1D759E31" w14:textId="48063BD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7</w:t>
            </w:r>
          </w:p>
        </w:tc>
        <w:tc>
          <w:tcPr>
            <w:tcW w:w="645" w:type="dxa"/>
            <w:shd w:val="clear" w:color="auto" w:fill="auto"/>
            <w:noWrap/>
            <w:hideMark/>
          </w:tcPr>
          <w:p w14:paraId="4442928B" w14:textId="358691C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48FCC90B" w14:textId="04F3BC33"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24B99014" w14:textId="0CE2AC1D"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DD90403" w14:textId="40D98555"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4</w:t>
            </w:r>
          </w:p>
        </w:tc>
        <w:tc>
          <w:tcPr>
            <w:tcW w:w="651" w:type="dxa"/>
            <w:shd w:val="clear" w:color="auto" w:fill="auto"/>
            <w:noWrap/>
            <w:hideMark/>
          </w:tcPr>
          <w:p w14:paraId="097BE280" w14:textId="7EFCB521"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500" w:type="dxa"/>
            <w:shd w:val="clear" w:color="auto" w:fill="auto"/>
            <w:noWrap/>
            <w:hideMark/>
          </w:tcPr>
          <w:p w14:paraId="70AD0244" w14:textId="6C032B5F"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383CECA1" w14:textId="3875F5B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44EB522" w14:textId="1F08F4C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2A878842" w14:textId="5315733E"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C831A94" w14:textId="19DD44BA"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w:t>
            </w:r>
          </w:p>
        </w:tc>
        <w:tc>
          <w:tcPr>
            <w:tcW w:w="645" w:type="dxa"/>
            <w:shd w:val="clear" w:color="auto" w:fill="auto"/>
            <w:noWrap/>
            <w:hideMark/>
          </w:tcPr>
          <w:p w14:paraId="3C9F67FF" w14:textId="67A0059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4A657F5F" w14:textId="7F6BD664"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3</w:t>
            </w:r>
          </w:p>
        </w:tc>
        <w:tc>
          <w:tcPr>
            <w:tcW w:w="645" w:type="dxa"/>
            <w:shd w:val="clear" w:color="auto" w:fill="auto"/>
            <w:noWrap/>
            <w:hideMark/>
          </w:tcPr>
          <w:p w14:paraId="32D44245" w14:textId="6B60331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13FF13FB" w14:textId="4095E786"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45" w:type="dxa"/>
            <w:shd w:val="clear" w:color="auto" w:fill="auto"/>
            <w:noWrap/>
            <w:hideMark/>
          </w:tcPr>
          <w:p w14:paraId="3BAE3F87" w14:textId="133E39C7"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402" w:type="dxa"/>
            <w:shd w:val="clear" w:color="auto" w:fill="auto"/>
            <w:noWrap/>
            <w:hideMark/>
          </w:tcPr>
          <w:p w14:paraId="26C7F27D" w14:textId="5C13CBB2"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w:t>
            </w:r>
          </w:p>
        </w:tc>
        <w:tc>
          <w:tcPr>
            <w:tcW w:w="650" w:type="dxa"/>
            <w:shd w:val="clear" w:color="auto" w:fill="auto"/>
            <w:noWrap/>
            <w:hideMark/>
          </w:tcPr>
          <w:p w14:paraId="5FAE7415" w14:textId="33F45599"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100.0</w:t>
            </w:r>
          </w:p>
        </w:tc>
        <w:tc>
          <w:tcPr>
            <w:tcW w:w="647" w:type="dxa"/>
            <w:shd w:val="clear" w:color="auto" w:fill="auto"/>
            <w:noWrap/>
            <w:hideMark/>
          </w:tcPr>
          <w:p w14:paraId="42A83F31" w14:textId="5BABF208" w:rsidR="000E28F8" w:rsidRPr="005C5232" w:rsidRDefault="000E28F8" w:rsidP="000E28F8">
            <w:pPr>
              <w:keepNext/>
              <w:jc w:val="right"/>
              <w:rPr>
                <w:rFonts w:eastAsia="Times New Roman" w:cs="Calibri"/>
                <w:color w:val="000000"/>
                <w:sz w:val="18"/>
                <w:szCs w:val="18"/>
                <w:lang w:eastAsia="en-AU"/>
              </w:rPr>
            </w:pPr>
            <w:r w:rsidRPr="005C5232">
              <w:rPr>
                <w:rFonts w:cs="Calibri"/>
                <w:color w:val="000000"/>
                <w:sz w:val="18"/>
                <w:szCs w:val="18"/>
              </w:rPr>
              <w:t>29</w:t>
            </w:r>
          </w:p>
        </w:tc>
      </w:tr>
      <w:tr w:rsidR="000E28F8" w:rsidRPr="00D56BE6" w14:paraId="53933295" w14:textId="77777777" w:rsidTr="00C5276B">
        <w:trPr>
          <w:gridAfter w:val="1"/>
          <w:wAfter w:w="11" w:type="dxa"/>
          <w:trHeight w:val="271"/>
        </w:trPr>
        <w:tc>
          <w:tcPr>
            <w:tcW w:w="1236" w:type="dxa"/>
            <w:shd w:val="clear" w:color="auto" w:fill="auto"/>
            <w:noWrap/>
            <w:hideMark/>
          </w:tcPr>
          <w:p w14:paraId="7E5509A2" w14:textId="77777777" w:rsidR="000E28F8" w:rsidRPr="00D56BE6" w:rsidRDefault="000E28F8" w:rsidP="000E28F8">
            <w:pPr>
              <w:keepNext/>
              <w:rPr>
                <w:rFonts w:eastAsia="Times New Roman" w:cs="Calibri"/>
                <w:b/>
                <w:bCs/>
                <w:color w:val="000000"/>
                <w:sz w:val="18"/>
                <w:szCs w:val="18"/>
                <w:lang w:eastAsia="en-AU"/>
              </w:rPr>
            </w:pPr>
            <w:r w:rsidRPr="00D56BE6">
              <w:rPr>
                <w:rFonts w:eastAsia="Times New Roman" w:cs="Calibri"/>
                <w:b/>
                <w:bCs/>
                <w:color w:val="000000"/>
                <w:sz w:val="18"/>
                <w:szCs w:val="18"/>
                <w:lang w:eastAsia="en-AU"/>
              </w:rPr>
              <w:t>Total</w:t>
            </w:r>
          </w:p>
        </w:tc>
        <w:tc>
          <w:tcPr>
            <w:tcW w:w="385" w:type="dxa"/>
            <w:shd w:val="clear" w:color="auto" w:fill="auto"/>
            <w:noWrap/>
            <w:hideMark/>
          </w:tcPr>
          <w:p w14:paraId="1F5F97F8" w14:textId="7F91453A"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0</w:t>
            </w:r>
          </w:p>
        </w:tc>
        <w:tc>
          <w:tcPr>
            <w:tcW w:w="647" w:type="dxa"/>
            <w:shd w:val="clear" w:color="auto" w:fill="auto"/>
            <w:noWrap/>
            <w:hideMark/>
          </w:tcPr>
          <w:p w14:paraId="3155D259" w14:textId="0D41D490"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0.0</w:t>
            </w:r>
          </w:p>
        </w:tc>
        <w:tc>
          <w:tcPr>
            <w:tcW w:w="499" w:type="dxa"/>
            <w:shd w:val="clear" w:color="auto" w:fill="auto"/>
            <w:noWrap/>
            <w:hideMark/>
          </w:tcPr>
          <w:p w14:paraId="44735E39" w14:textId="3931A602"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229</w:t>
            </w:r>
          </w:p>
        </w:tc>
        <w:tc>
          <w:tcPr>
            <w:tcW w:w="644" w:type="dxa"/>
            <w:shd w:val="clear" w:color="auto" w:fill="auto"/>
            <w:noWrap/>
            <w:hideMark/>
          </w:tcPr>
          <w:p w14:paraId="18F28BE6" w14:textId="4C969A8E"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93.5</w:t>
            </w:r>
          </w:p>
        </w:tc>
        <w:tc>
          <w:tcPr>
            <w:tcW w:w="499" w:type="dxa"/>
            <w:shd w:val="clear" w:color="auto" w:fill="auto"/>
            <w:noWrap/>
            <w:hideMark/>
          </w:tcPr>
          <w:p w14:paraId="2BEDAC34" w14:textId="40068683"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313</w:t>
            </w:r>
          </w:p>
        </w:tc>
        <w:tc>
          <w:tcPr>
            <w:tcW w:w="645" w:type="dxa"/>
            <w:shd w:val="clear" w:color="auto" w:fill="auto"/>
            <w:noWrap/>
            <w:hideMark/>
          </w:tcPr>
          <w:p w14:paraId="57F422D4" w14:textId="559890E5"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88.7</w:t>
            </w:r>
          </w:p>
        </w:tc>
        <w:tc>
          <w:tcPr>
            <w:tcW w:w="500" w:type="dxa"/>
            <w:shd w:val="clear" w:color="auto" w:fill="auto"/>
            <w:noWrap/>
            <w:hideMark/>
          </w:tcPr>
          <w:p w14:paraId="4BE8F3FC" w14:textId="4363AB4D"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347</w:t>
            </w:r>
          </w:p>
        </w:tc>
        <w:tc>
          <w:tcPr>
            <w:tcW w:w="645" w:type="dxa"/>
            <w:shd w:val="clear" w:color="auto" w:fill="auto"/>
            <w:noWrap/>
            <w:hideMark/>
          </w:tcPr>
          <w:p w14:paraId="42E4E3A3" w14:textId="25E0EFBC"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95.3</w:t>
            </w:r>
          </w:p>
        </w:tc>
        <w:tc>
          <w:tcPr>
            <w:tcW w:w="500" w:type="dxa"/>
            <w:shd w:val="clear" w:color="auto" w:fill="auto"/>
            <w:noWrap/>
            <w:hideMark/>
          </w:tcPr>
          <w:p w14:paraId="61FDBCEE" w14:textId="2D87756D"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229</w:t>
            </w:r>
          </w:p>
        </w:tc>
        <w:tc>
          <w:tcPr>
            <w:tcW w:w="645" w:type="dxa"/>
            <w:shd w:val="clear" w:color="auto" w:fill="auto"/>
            <w:noWrap/>
            <w:hideMark/>
          </w:tcPr>
          <w:p w14:paraId="5E45D2B2" w14:textId="5173F824"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92.0</w:t>
            </w:r>
          </w:p>
        </w:tc>
        <w:tc>
          <w:tcPr>
            <w:tcW w:w="500" w:type="dxa"/>
            <w:shd w:val="clear" w:color="auto" w:fill="auto"/>
            <w:noWrap/>
            <w:hideMark/>
          </w:tcPr>
          <w:p w14:paraId="37B0E782" w14:textId="40414602"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143</w:t>
            </w:r>
          </w:p>
        </w:tc>
        <w:tc>
          <w:tcPr>
            <w:tcW w:w="651" w:type="dxa"/>
            <w:shd w:val="clear" w:color="auto" w:fill="auto"/>
            <w:noWrap/>
            <w:hideMark/>
          </w:tcPr>
          <w:p w14:paraId="18AE2ED6" w14:textId="413907D0"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92.3</w:t>
            </w:r>
          </w:p>
        </w:tc>
        <w:tc>
          <w:tcPr>
            <w:tcW w:w="500" w:type="dxa"/>
            <w:shd w:val="clear" w:color="auto" w:fill="auto"/>
            <w:noWrap/>
            <w:hideMark/>
          </w:tcPr>
          <w:p w14:paraId="6D477B97" w14:textId="0B3417D1"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125</w:t>
            </w:r>
          </w:p>
        </w:tc>
        <w:tc>
          <w:tcPr>
            <w:tcW w:w="645" w:type="dxa"/>
            <w:shd w:val="clear" w:color="auto" w:fill="auto"/>
            <w:noWrap/>
            <w:hideMark/>
          </w:tcPr>
          <w:p w14:paraId="6A5D445E" w14:textId="70063B11"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82.8</w:t>
            </w:r>
          </w:p>
        </w:tc>
        <w:tc>
          <w:tcPr>
            <w:tcW w:w="402" w:type="dxa"/>
            <w:shd w:val="clear" w:color="auto" w:fill="auto"/>
            <w:noWrap/>
            <w:hideMark/>
          </w:tcPr>
          <w:p w14:paraId="1714B560" w14:textId="4E92B14D"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85</w:t>
            </w:r>
          </w:p>
        </w:tc>
        <w:tc>
          <w:tcPr>
            <w:tcW w:w="645" w:type="dxa"/>
            <w:shd w:val="clear" w:color="auto" w:fill="auto"/>
            <w:noWrap/>
            <w:hideMark/>
          </w:tcPr>
          <w:p w14:paraId="107ED495" w14:textId="1D9418BF"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81.7</w:t>
            </w:r>
          </w:p>
        </w:tc>
        <w:tc>
          <w:tcPr>
            <w:tcW w:w="402" w:type="dxa"/>
            <w:shd w:val="clear" w:color="auto" w:fill="auto"/>
            <w:noWrap/>
            <w:hideMark/>
          </w:tcPr>
          <w:p w14:paraId="6CAE0E26" w14:textId="15862D7D"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96</w:t>
            </w:r>
          </w:p>
        </w:tc>
        <w:tc>
          <w:tcPr>
            <w:tcW w:w="645" w:type="dxa"/>
            <w:shd w:val="clear" w:color="auto" w:fill="auto"/>
            <w:noWrap/>
            <w:hideMark/>
          </w:tcPr>
          <w:p w14:paraId="6C61C695" w14:textId="2C7F7319"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75.6</w:t>
            </w:r>
          </w:p>
        </w:tc>
        <w:tc>
          <w:tcPr>
            <w:tcW w:w="402" w:type="dxa"/>
            <w:shd w:val="clear" w:color="auto" w:fill="auto"/>
            <w:noWrap/>
            <w:hideMark/>
          </w:tcPr>
          <w:p w14:paraId="7E0C28DA" w14:textId="3A4A0338"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66</w:t>
            </w:r>
          </w:p>
        </w:tc>
        <w:tc>
          <w:tcPr>
            <w:tcW w:w="645" w:type="dxa"/>
            <w:shd w:val="clear" w:color="auto" w:fill="auto"/>
            <w:noWrap/>
            <w:hideMark/>
          </w:tcPr>
          <w:p w14:paraId="33883499" w14:textId="3E0DC0DA"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70.2</w:t>
            </w:r>
          </w:p>
        </w:tc>
        <w:tc>
          <w:tcPr>
            <w:tcW w:w="402" w:type="dxa"/>
            <w:shd w:val="clear" w:color="auto" w:fill="auto"/>
            <w:noWrap/>
            <w:hideMark/>
          </w:tcPr>
          <w:p w14:paraId="0B569FBC" w14:textId="596318A7"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37</w:t>
            </w:r>
          </w:p>
        </w:tc>
        <w:tc>
          <w:tcPr>
            <w:tcW w:w="645" w:type="dxa"/>
            <w:shd w:val="clear" w:color="auto" w:fill="auto"/>
            <w:noWrap/>
            <w:hideMark/>
          </w:tcPr>
          <w:p w14:paraId="153AB416" w14:textId="55B70FC3"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74.0</w:t>
            </w:r>
          </w:p>
        </w:tc>
        <w:tc>
          <w:tcPr>
            <w:tcW w:w="402" w:type="dxa"/>
            <w:shd w:val="clear" w:color="auto" w:fill="auto"/>
            <w:noWrap/>
            <w:hideMark/>
          </w:tcPr>
          <w:p w14:paraId="081B59BB" w14:textId="5BFA751B"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25</w:t>
            </w:r>
          </w:p>
        </w:tc>
        <w:tc>
          <w:tcPr>
            <w:tcW w:w="650" w:type="dxa"/>
            <w:shd w:val="clear" w:color="auto" w:fill="auto"/>
            <w:noWrap/>
            <w:hideMark/>
          </w:tcPr>
          <w:p w14:paraId="1C4E1515" w14:textId="5F47A937"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62.5</w:t>
            </w:r>
          </w:p>
        </w:tc>
        <w:tc>
          <w:tcPr>
            <w:tcW w:w="647" w:type="dxa"/>
            <w:shd w:val="clear" w:color="auto" w:fill="auto"/>
            <w:noWrap/>
            <w:hideMark/>
          </w:tcPr>
          <w:p w14:paraId="7A8B784E" w14:textId="61C11087" w:rsidR="000E28F8" w:rsidRPr="005C5232" w:rsidRDefault="000E28F8" w:rsidP="000E28F8">
            <w:pPr>
              <w:keepNext/>
              <w:jc w:val="right"/>
              <w:rPr>
                <w:rFonts w:eastAsia="Times New Roman" w:cs="Calibri"/>
                <w:b/>
                <w:bCs/>
                <w:color w:val="000000"/>
                <w:sz w:val="18"/>
                <w:szCs w:val="18"/>
                <w:lang w:eastAsia="en-AU"/>
              </w:rPr>
            </w:pPr>
            <w:r w:rsidRPr="005C5232">
              <w:rPr>
                <w:rFonts w:cs="Calibri"/>
                <w:b/>
                <w:bCs/>
                <w:color w:val="000000"/>
                <w:sz w:val="18"/>
                <w:szCs w:val="18"/>
              </w:rPr>
              <w:t>1,695</w:t>
            </w:r>
          </w:p>
        </w:tc>
      </w:tr>
    </w:tbl>
    <w:p w14:paraId="60AC7EAA" w14:textId="33FEC87C" w:rsidR="00030D6F" w:rsidRPr="004D3B47" w:rsidRDefault="00030D6F" w:rsidP="00030D6F">
      <w:pPr>
        <w:spacing w:before="120"/>
        <w:ind w:left="-284" w:right="544"/>
        <w:jc w:val="both"/>
        <w:rPr>
          <w:i/>
          <w:sz w:val="20"/>
        </w:rPr>
      </w:pPr>
      <w:r w:rsidRPr="004D3B47">
        <w:rPr>
          <w:i/>
          <w:sz w:val="20"/>
        </w:rPr>
        <w:t xml:space="preserve">‘ – ‘ indicates there were no women in this sub-category with a </w:t>
      </w:r>
      <w:r w:rsidR="00174213">
        <w:rPr>
          <w:i/>
          <w:sz w:val="20"/>
        </w:rPr>
        <w:t>high-grade</w:t>
      </w:r>
      <w:r w:rsidRPr="004D3B47">
        <w:rPr>
          <w:i/>
          <w:sz w:val="20"/>
        </w:rPr>
        <w:t xml:space="preserve"> cytology report</w:t>
      </w:r>
      <w:r w:rsidR="000E28F8">
        <w:rPr>
          <w:i/>
          <w:sz w:val="20"/>
        </w:rPr>
        <w:t>.</w:t>
      </w:r>
    </w:p>
    <w:p w14:paraId="04EF4694" w14:textId="77777777" w:rsidR="00030D6F" w:rsidRPr="00B97375" w:rsidRDefault="00030D6F" w:rsidP="00030D6F">
      <w:pPr>
        <w:ind w:right="544"/>
        <w:jc w:val="both"/>
        <w:rPr>
          <w:sz w:val="22"/>
        </w:rPr>
        <w:sectPr w:rsidR="00030D6F" w:rsidRPr="00B97375" w:rsidSect="008C3086">
          <w:footerReference w:type="default" r:id="rId184"/>
          <w:pgSz w:w="16839" w:h="11907" w:orient="landscape" w:code="9"/>
          <w:pgMar w:top="1418" w:right="1671" w:bottom="1418" w:left="1134" w:header="692" w:footer="567" w:gutter="0"/>
          <w:cols w:space="720"/>
          <w:docGrid w:linePitch="360"/>
        </w:sectPr>
      </w:pPr>
    </w:p>
    <w:p w14:paraId="6A73575E" w14:textId="77777777" w:rsidR="00030D6F" w:rsidRPr="00B97375" w:rsidRDefault="00030D6F" w:rsidP="00030D6F">
      <w:pPr>
        <w:pStyle w:val="Heading2"/>
        <w:ind w:right="544"/>
        <w:jc w:val="both"/>
      </w:pPr>
      <w:bookmarkStart w:id="2400" w:name="_Toc471467044"/>
      <w:bookmarkStart w:id="2401" w:name="_Toc475630240"/>
      <w:bookmarkStart w:id="2402" w:name="_Toc482704717"/>
      <w:bookmarkStart w:id="2403" w:name="_Toc509928476"/>
      <w:bookmarkStart w:id="2404" w:name="_Toc528676078"/>
      <w:bookmarkStart w:id="2405" w:name="_Toc2170065"/>
      <w:bookmarkStart w:id="2406" w:name="_Toc66871690"/>
      <w:r w:rsidRPr="00B97375">
        <w:t>Indicator 7 – Colposcopy indicators</w:t>
      </w:r>
      <w:bookmarkEnd w:id="2400"/>
      <w:bookmarkEnd w:id="2401"/>
      <w:bookmarkEnd w:id="2402"/>
      <w:bookmarkEnd w:id="2403"/>
      <w:bookmarkEnd w:id="2404"/>
      <w:bookmarkEnd w:id="2405"/>
      <w:bookmarkEnd w:id="2406"/>
    </w:p>
    <w:p w14:paraId="65EBB129" w14:textId="5961F091" w:rsidR="00030D6F" w:rsidRPr="00B97375" w:rsidRDefault="00030D6F" w:rsidP="00030D6F">
      <w:pPr>
        <w:pStyle w:val="Heading3"/>
        <w:ind w:right="544"/>
        <w:jc w:val="both"/>
      </w:pPr>
      <w:bookmarkStart w:id="2407" w:name="_Toc475630241"/>
      <w:bookmarkStart w:id="2408" w:name="_Toc482704718"/>
      <w:bookmarkStart w:id="2409" w:name="_Toc509928477"/>
      <w:bookmarkStart w:id="2410" w:name="_Toc528676079"/>
      <w:bookmarkStart w:id="2411" w:name="_Toc2170066"/>
      <w:bookmarkStart w:id="2412" w:name="_Toc66871691"/>
      <w:r w:rsidRPr="00B97375">
        <w:t xml:space="preserve">Indicator 7.1 – </w:t>
      </w:r>
      <w:r w:rsidRPr="00B97375">
        <w:rPr>
          <w:lang w:eastAsia="en-AU"/>
        </w:rPr>
        <w:t xml:space="preserve">Timeliness of colposcopic assessment – </w:t>
      </w:r>
      <w:r w:rsidR="00174213">
        <w:rPr>
          <w:lang w:eastAsia="en-AU"/>
        </w:rPr>
        <w:t>high-grade</w:t>
      </w:r>
      <w:r w:rsidRPr="00B97375">
        <w:rPr>
          <w:lang w:eastAsia="en-AU"/>
        </w:rPr>
        <w:t xml:space="preserve"> cytology</w:t>
      </w:r>
      <w:bookmarkEnd w:id="2407"/>
      <w:bookmarkEnd w:id="2408"/>
      <w:bookmarkEnd w:id="2409"/>
      <w:bookmarkEnd w:id="2410"/>
      <w:bookmarkEnd w:id="2411"/>
      <w:bookmarkEnd w:id="2412"/>
      <w:r w:rsidRPr="00B97375">
        <w:t xml:space="preserve"> </w:t>
      </w:r>
    </w:p>
    <w:p w14:paraId="1DF86BBB" w14:textId="77777777" w:rsidR="00030D6F" w:rsidRPr="00B97375" w:rsidRDefault="00030D6F" w:rsidP="00030D6F">
      <w:pPr>
        <w:pStyle w:val="Caption"/>
        <w:keepNext/>
        <w:spacing w:after="80"/>
      </w:pPr>
    </w:p>
    <w:p w14:paraId="5E49A5BF" w14:textId="7D400408" w:rsidR="00030D6F" w:rsidRPr="00B97375" w:rsidRDefault="008E7879" w:rsidP="00030D6F">
      <w:pPr>
        <w:pStyle w:val="Caption"/>
        <w:keepNext/>
        <w:spacing w:after="80"/>
        <w:jc w:val="both"/>
      </w:pPr>
      <w:bookmarkStart w:id="2413" w:name="_Ref310261730"/>
      <w:bookmarkStart w:id="2414" w:name="_Ref310427859"/>
      <w:bookmarkStart w:id="2415" w:name="_Toc469398341"/>
      <w:bookmarkStart w:id="2416" w:name="_Toc486941105"/>
      <w:bookmarkStart w:id="2417" w:name="_Toc475605574"/>
      <w:bookmarkStart w:id="2418" w:name="_Toc509928546"/>
      <w:bookmarkStart w:id="2419" w:name="_Toc528676222"/>
      <w:bookmarkStart w:id="2420" w:name="_Toc5627671"/>
      <w:bookmarkStart w:id="2421" w:name="_Toc12875619"/>
      <w:bookmarkStart w:id="2422" w:name="_Toc68615803"/>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71</w:t>
      </w:r>
      <w:r w:rsidR="00905C1A">
        <w:rPr>
          <w:noProof/>
        </w:rPr>
        <w:fldChar w:fldCharType="end"/>
      </w:r>
      <w:bookmarkEnd w:id="2413"/>
      <w:bookmarkEnd w:id="2414"/>
      <w:r w:rsidR="00030D6F" w:rsidRPr="00B97375">
        <w:t xml:space="preserve"> - Women with </w:t>
      </w:r>
      <w:r w:rsidR="00174213">
        <w:t>high-grade</w:t>
      </w:r>
      <w:r w:rsidR="00030D6F" w:rsidRPr="00B97375">
        <w:t xml:space="preserve"> cytology (including cytological suspicion of invasive disease), by DHB</w:t>
      </w:r>
      <w:bookmarkEnd w:id="2415"/>
      <w:bookmarkEnd w:id="2416"/>
      <w:bookmarkEnd w:id="2417"/>
      <w:bookmarkEnd w:id="2418"/>
      <w:bookmarkEnd w:id="2419"/>
      <w:bookmarkEnd w:id="2420"/>
      <w:bookmarkEnd w:id="2421"/>
      <w:bookmarkEnd w:id="2422"/>
    </w:p>
    <w:tbl>
      <w:tblPr>
        <w:tblW w:w="8515" w:type="dxa"/>
        <w:tblInd w:w="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78"/>
        <w:gridCol w:w="2552"/>
        <w:gridCol w:w="3685"/>
      </w:tblGrid>
      <w:tr w:rsidR="00F53611" w:rsidRPr="00B97375" w14:paraId="6C31BB19" w14:textId="77777777" w:rsidTr="00773C2B">
        <w:tc>
          <w:tcPr>
            <w:tcW w:w="2278" w:type="dxa"/>
            <w:tcBorders>
              <w:top w:val="single" w:sz="4" w:space="0" w:color="auto"/>
              <w:bottom w:val="nil"/>
            </w:tcBorders>
            <w:shd w:val="clear" w:color="auto" w:fill="D9D9D9" w:themeFill="background1" w:themeFillShade="D9"/>
            <w:hideMark/>
          </w:tcPr>
          <w:p w14:paraId="4A686ECC"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DHB</w:t>
            </w:r>
          </w:p>
        </w:tc>
        <w:tc>
          <w:tcPr>
            <w:tcW w:w="2552" w:type="dxa"/>
            <w:tcBorders>
              <w:top w:val="single" w:sz="4" w:space="0" w:color="auto"/>
              <w:bottom w:val="nil"/>
            </w:tcBorders>
            <w:shd w:val="clear" w:color="auto" w:fill="D9D9D9" w:themeFill="background1" w:themeFillShade="D9"/>
            <w:hideMark/>
          </w:tcPr>
          <w:p w14:paraId="236F5CDB" w14:textId="77777777" w:rsidR="00030D6F" w:rsidRPr="00B97375" w:rsidRDefault="00030D6F" w:rsidP="00773C2B">
            <w:pPr>
              <w:jc w:val="center"/>
              <w:rPr>
                <w:rFonts w:eastAsia="Times New Roman"/>
                <w:b/>
                <w:bCs/>
                <w:szCs w:val="23"/>
                <w:lang w:eastAsia="en-AU"/>
              </w:rPr>
            </w:pPr>
            <w:r w:rsidRPr="00B97375">
              <w:rPr>
                <w:rFonts w:eastAsia="Times New Roman"/>
                <w:b/>
                <w:bCs/>
                <w:szCs w:val="23"/>
                <w:lang w:eastAsia="en-AU"/>
              </w:rPr>
              <w:t>HG women</w:t>
            </w:r>
          </w:p>
        </w:tc>
        <w:tc>
          <w:tcPr>
            <w:tcW w:w="3685" w:type="dxa"/>
            <w:tcBorders>
              <w:top w:val="single" w:sz="4" w:space="0" w:color="auto"/>
              <w:bottom w:val="nil"/>
            </w:tcBorders>
            <w:shd w:val="clear" w:color="auto" w:fill="D9D9D9" w:themeFill="background1" w:themeFillShade="D9"/>
          </w:tcPr>
          <w:p w14:paraId="024A01BF" w14:textId="77777777" w:rsidR="00030D6F" w:rsidRPr="00B97375" w:rsidRDefault="00030D6F" w:rsidP="00773C2B">
            <w:pPr>
              <w:jc w:val="center"/>
              <w:rPr>
                <w:rFonts w:eastAsia="Times New Roman"/>
                <w:b/>
                <w:bCs/>
                <w:szCs w:val="23"/>
                <w:lang w:eastAsia="en-AU"/>
              </w:rPr>
            </w:pPr>
            <w:r w:rsidRPr="00B97375">
              <w:rPr>
                <w:rFonts w:eastAsia="Times New Roman"/>
                <w:b/>
                <w:bCs/>
                <w:szCs w:val="23"/>
                <w:lang w:eastAsia="en-AU"/>
              </w:rPr>
              <w:t>HG women with referral recorded on the NCSP Register</w:t>
            </w:r>
          </w:p>
        </w:tc>
      </w:tr>
      <w:tr w:rsidR="00773C2B" w:rsidRPr="00B97375" w14:paraId="5CB6C1B0" w14:textId="77777777" w:rsidTr="00773C2B">
        <w:trPr>
          <w:trHeight w:val="300"/>
        </w:trPr>
        <w:tc>
          <w:tcPr>
            <w:tcW w:w="2278" w:type="dxa"/>
            <w:tcBorders>
              <w:top w:val="nil"/>
              <w:bottom w:val="single" w:sz="4" w:space="0" w:color="auto"/>
            </w:tcBorders>
            <w:shd w:val="clear" w:color="auto" w:fill="D9D9D9" w:themeFill="background1" w:themeFillShade="D9"/>
          </w:tcPr>
          <w:p w14:paraId="0BAFEAFC" w14:textId="77777777" w:rsidR="00773C2B" w:rsidRPr="00B97375" w:rsidRDefault="00773C2B" w:rsidP="00773C2B">
            <w:pPr>
              <w:keepNext/>
              <w:rPr>
                <w:rFonts w:eastAsia="Times New Roman"/>
                <w:szCs w:val="23"/>
                <w:lang w:eastAsia="en-AU"/>
              </w:rPr>
            </w:pPr>
          </w:p>
        </w:tc>
        <w:tc>
          <w:tcPr>
            <w:tcW w:w="2552" w:type="dxa"/>
            <w:tcBorders>
              <w:top w:val="nil"/>
              <w:bottom w:val="single" w:sz="4" w:space="0" w:color="auto"/>
            </w:tcBorders>
            <w:shd w:val="clear" w:color="auto" w:fill="D9D9D9" w:themeFill="background1" w:themeFillShade="D9"/>
            <w:noWrap/>
          </w:tcPr>
          <w:p w14:paraId="76D68B74" w14:textId="6D299DBF" w:rsidR="00773C2B" w:rsidRPr="006D701F" w:rsidRDefault="00773C2B" w:rsidP="00773C2B">
            <w:pPr>
              <w:jc w:val="right"/>
            </w:pPr>
            <w:r w:rsidRPr="00B97375">
              <w:rPr>
                <w:rFonts w:eastAsia="Times New Roman"/>
                <w:b/>
                <w:bCs/>
                <w:szCs w:val="23"/>
                <w:lang w:eastAsia="en-AU"/>
              </w:rPr>
              <w:t>N</w:t>
            </w:r>
          </w:p>
        </w:tc>
        <w:tc>
          <w:tcPr>
            <w:tcW w:w="3685" w:type="dxa"/>
            <w:tcBorders>
              <w:top w:val="nil"/>
              <w:bottom w:val="single" w:sz="4" w:space="0" w:color="auto"/>
            </w:tcBorders>
            <w:shd w:val="clear" w:color="auto" w:fill="D9D9D9" w:themeFill="background1" w:themeFillShade="D9"/>
          </w:tcPr>
          <w:p w14:paraId="1FB0CD0A" w14:textId="7095ABBC" w:rsidR="00773C2B" w:rsidRPr="006D701F" w:rsidRDefault="00773C2B" w:rsidP="00773C2B">
            <w:pPr>
              <w:jc w:val="right"/>
            </w:pPr>
            <w:r w:rsidRPr="00B97375">
              <w:rPr>
                <w:rFonts w:eastAsia="Times New Roman"/>
                <w:b/>
                <w:bCs/>
                <w:szCs w:val="23"/>
                <w:lang w:eastAsia="en-AU"/>
              </w:rPr>
              <w:t>N</w:t>
            </w:r>
          </w:p>
        </w:tc>
      </w:tr>
      <w:tr w:rsidR="00773C2B" w:rsidRPr="00B97375" w14:paraId="27E7ABA9" w14:textId="77777777" w:rsidTr="00773C2B">
        <w:trPr>
          <w:trHeight w:val="300"/>
        </w:trPr>
        <w:tc>
          <w:tcPr>
            <w:tcW w:w="2278" w:type="dxa"/>
            <w:tcBorders>
              <w:top w:val="single" w:sz="4" w:space="0" w:color="auto"/>
            </w:tcBorders>
            <w:shd w:val="clear" w:color="auto" w:fill="auto"/>
            <w:hideMark/>
          </w:tcPr>
          <w:p w14:paraId="0D73C306"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Auckland</w:t>
            </w:r>
          </w:p>
        </w:tc>
        <w:tc>
          <w:tcPr>
            <w:tcW w:w="2552" w:type="dxa"/>
            <w:tcBorders>
              <w:top w:val="single" w:sz="4" w:space="0" w:color="auto"/>
            </w:tcBorders>
            <w:shd w:val="clear" w:color="auto" w:fill="auto"/>
            <w:noWrap/>
          </w:tcPr>
          <w:p w14:paraId="2D0D79A6" w14:textId="696614EE" w:rsidR="00773C2B" w:rsidRPr="00B97375" w:rsidRDefault="00773C2B" w:rsidP="00773C2B">
            <w:pPr>
              <w:jc w:val="right"/>
              <w:rPr>
                <w:sz w:val="22"/>
              </w:rPr>
            </w:pPr>
            <w:r w:rsidRPr="006D701F">
              <w:t>155</w:t>
            </w:r>
          </w:p>
        </w:tc>
        <w:tc>
          <w:tcPr>
            <w:tcW w:w="3685" w:type="dxa"/>
            <w:tcBorders>
              <w:top w:val="single" w:sz="4" w:space="0" w:color="auto"/>
            </w:tcBorders>
          </w:tcPr>
          <w:p w14:paraId="79009F2E" w14:textId="0C3DEF6A" w:rsidR="00773C2B" w:rsidRPr="00B97375" w:rsidRDefault="00773C2B" w:rsidP="00773C2B">
            <w:pPr>
              <w:jc w:val="right"/>
              <w:rPr>
                <w:sz w:val="22"/>
              </w:rPr>
            </w:pPr>
            <w:r w:rsidRPr="006D701F">
              <w:t>136</w:t>
            </w:r>
          </w:p>
        </w:tc>
      </w:tr>
      <w:tr w:rsidR="00773C2B" w:rsidRPr="00B97375" w14:paraId="19F9EB64" w14:textId="77777777" w:rsidTr="00773C2B">
        <w:trPr>
          <w:trHeight w:val="300"/>
        </w:trPr>
        <w:tc>
          <w:tcPr>
            <w:tcW w:w="2278" w:type="dxa"/>
            <w:shd w:val="clear" w:color="auto" w:fill="auto"/>
            <w:hideMark/>
          </w:tcPr>
          <w:p w14:paraId="7DB14749"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Bay of Plenty</w:t>
            </w:r>
          </w:p>
        </w:tc>
        <w:tc>
          <w:tcPr>
            <w:tcW w:w="2552" w:type="dxa"/>
            <w:shd w:val="clear" w:color="auto" w:fill="auto"/>
            <w:noWrap/>
          </w:tcPr>
          <w:p w14:paraId="1508B402" w14:textId="3F168023" w:rsidR="00773C2B" w:rsidRPr="00B97375" w:rsidRDefault="00773C2B" w:rsidP="00773C2B">
            <w:pPr>
              <w:jc w:val="right"/>
              <w:rPr>
                <w:sz w:val="22"/>
              </w:rPr>
            </w:pPr>
            <w:r w:rsidRPr="006D701F">
              <w:t>73</w:t>
            </w:r>
          </w:p>
        </w:tc>
        <w:tc>
          <w:tcPr>
            <w:tcW w:w="3685" w:type="dxa"/>
          </w:tcPr>
          <w:p w14:paraId="09EE6734" w14:textId="5D3E9541" w:rsidR="00773C2B" w:rsidRPr="00B97375" w:rsidRDefault="00773C2B" w:rsidP="00773C2B">
            <w:pPr>
              <w:jc w:val="right"/>
              <w:rPr>
                <w:sz w:val="22"/>
              </w:rPr>
            </w:pPr>
            <w:r w:rsidRPr="006D701F">
              <w:t>63</w:t>
            </w:r>
          </w:p>
        </w:tc>
      </w:tr>
      <w:tr w:rsidR="00773C2B" w:rsidRPr="00B97375" w14:paraId="3FF75D67" w14:textId="77777777" w:rsidTr="00773C2B">
        <w:trPr>
          <w:trHeight w:val="300"/>
        </w:trPr>
        <w:tc>
          <w:tcPr>
            <w:tcW w:w="2278" w:type="dxa"/>
            <w:shd w:val="clear" w:color="auto" w:fill="auto"/>
            <w:hideMark/>
          </w:tcPr>
          <w:p w14:paraId="23C82955"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Canterbury</w:t>
            </w:r>
          </w:p>
        </w:tc>
        <w:tc>
          <w:tcPr>
            <w:tcW w:w="2552" w:type="dxa"/>
            <w:shd w:val="clear" w:color="auto" w:fill="auto"/>
            <w:noWrap/>
          </w:tcPr>
          <w:p w14:paraId="50E658BA" w14:textId="44F0D6F3" w:rsidR="00773C2B" w:rsidRPr="00B97375" w:rsidRDefault="00773C2B" w:rsidP="00773C2B">
            <w:pPr>
              <w:jc w:val="right"/>
              <w:rPr>
                <w:sz w:val="22"/>
              </w:rPr>
            </w:pPr>
            <w:r w:rsidRPr="006D701F">
              <w:t>191</w:t>
            </w:r>
          </w:p>
        </w:tc>
        <w:tc>
          <w:tcPr>
            <w:tcW w:w="3685" w:type="dxa"/>
          </w:tcPr>
          <w:p w14:paraId="2FE6AFE9" w14:textId="6672F72D" w:rsidR="00773C2B" w:rsidRPr="00B97375" w:rsidRDefault="00773C2B" w:rsidP="00773C2B">
            <w:pPr>
              <w:jc w:val="right"/>
              <w:rPr>
                <w:sz w:val="22"/>
              </w:rPr>
            </w:pPr>
            <w:r w:rsidRPr="006D701F">
              <w:t>178</w:t>
            </w:r>
          </w:p>
        </w:tc>
      </w:tr>
      <w:tr w:rsidR="00773C2B" w:rsidRPr="00B97375" w14:paraId="36981515" w14:textId="77777777" w:rsidTr="00773C2B">
        <w:trPr>
          <w:trHeight w:val="300"/>
        </w:trPr>
        <w:tc>
          <w:tcPr>
            <w:tcW w:w="2278" w:type="dxa"/>
            <w:shd w:val="clear" w:color="auto" w:fill="auto"/>
            <w:hideMark/>
          </w:tcPr>
          <w:p w14:paraId="0FC71781"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Capital &amp; Coast</w:t>
            </w:r>
          </w:p>
        </w:tc>
        <w:tc>
          <w:tcPr>
            <w:tcW w:w="2552" w:type="dxa"/>
            <w:shd w:val="clear" w:color="auto" w:fill="auto"/>
            <w:noWrap/>
          </w:tcPr>
          <w:p w14:paraId="63DD7698" w14:textId="63815D73" w:rsidR="00773C2B" w:rsidRPr="00B97375" w:rsidRDefault="00773C2B" w:rsidP="00773C2B">
            <w:pPr>
              <w:jc w:val="right"/>
              <w:rPr>
                <w:sz w:val="22"/>
              </w:rPr>
            </w:pPr>
            <w:r w:rsidRPr="006D701F">
              <w:t>109</w:t>
            </w:r>
          </w:p>
        </w:tc>
        <w:tc>
          <w:tcPr>
            <w:tcW w:w="3685" w:type="dxa"/>
          </w:tcPr>
          <w:p w14:paraId="421B910A" w14:textId="74EAF864" w:rsidR="00773C2B" w:rsidRPr="00B97375" w:rsidRDefault="00773C2B" w:rsidP="00773C2B">
            <w:pPr>
              <w:jc w:val="right"/>
              <w:rPr>
                <w:sz w:val="22"/>
              </w:rPr>
            </w:pPr>
            <w:r w:rsidRPr="006D701F">
              <w:t>95</w:t>
            </w:r>
          </w:p>
        </w:tc>
      </w:tr>
      <w:tr w:rsidR="00773C2B" w:rsidRPr="00B97375" w14:paraId="4D305370" w14:textId="77777777" w:rsidTr="00773C2B">
        <w:trPr>
          <w:trHeight w:val="300"/>
        </w:trPr>
        <w:tc>
          <w:tcPr>
            <w:tcW w:w="2278" w:type="dxa"/>
            <w:shd w:val="clear" w:color="auto" w:fill="auto"/>
            <w:hideMark/>
          </w:tcPr>
          <w:p w14:paraId="036DA86A"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Counties Manukau</w:t>
            </w:r>
          </w:p>
        </w:tc>
        <w:tc>
          <w:tcPr>
            <w:tcW w:w="2552" w:type="dxa"/>
            <w:shd w:val="clear" w:color="auto" w:fill="auto"/>
            <w:noWrap/>
          </w:tcPr>
          <w:p w14:paraId="20E29F8F" w14:textId="7547F894" w:rsidR="00773C2B" w:rsidRPr="00B97375" w:rsidRDefault="00773C2B" w:rsidP="00773C2B">
            <w:pPr>
              <w:jc w:val="right"/>
              <w:rPr>
                <w:sz w:val="22"/>
              </w:rPr>
            </w:pPr>
            <w:r w:rsidRPr="006D701F">
              <w:t>150</w:t>
            </w:r>
          </w:p>
        </w:tc>
        <w:tc>
          <w:tcPr>
            <w:tcW w:w="3685" w:type="dxa"/>
          </w:tcPr>
          <w:p w14:paraId="310FFB81" w14:textId="65184777" w:rsidR="00773C2B" w:rsidRPr="00B97375" w:rsidRDefault="00773C2B" w:rsidP="00773C2B">
            <w:pPr>
              <w:jc w:val="right"/>
              <w:rPr>
                <w:sz w:val="22"/>
              </w:rPr>
            </w:pPr>
            <w:r w:rsidRPr="006D701F">
              <w:t>134</w:t>
            </w:r>
          </w:p>
        </w:tc>
      </w:tr>
      <w:tr w:rsidR="00773C2B" w:rsidRPr="00B97375" w14:paraId="7EF0F918" w14:textId="77777777" w:rsidTr="00773C2B">
        <w:trPr>
          <w:trHeight w:val="300"/>
        </w:trPr>
        <w:tc>
          <w:tcPr>
            <w:tcW w:w="2278" w:type="dxa"/>
            <w:shd w:val="clear" w:color="auto" w:fill="auto"/>
            <w:hideMark/>
          </w:tcPr>
          <w:p w14:paraId="51FDC5C8"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Hawke's Bay</w:t>
            </w:r>
          </w:p>
        </w:tc>
        <w:tc>
          <w:tcPr>
            <w:tcW w:w="2552" w:type="dxa"/>
            <w:shd w:val="clear" w:color="auto" w:fill="auto"/>
            <w:noWrap/>
          </w:tcPr>
          <w:p w14:paraId="0F99582F" w14:textId="6F7A8A40" w:rsidR="00773C2B" w:rsidRPr="00B97375" w:rsidRDefault="00773C2B" w:rsidP="00773C2B">
            <w:pPr>
              <w:jc w:val="right"/>
              <w:rPr>
                <w:sz w:val="22"/>
              </w:rPr>
            </w:pPr>
            <w:r w:rsidRPr="006D701F">
              <w:t>71</w:t>
            </w:r>
          </w:p>
        </w:tc>
        <w:tc>
          <w:tcPr>
            <w:tcW w:w="3685" w:type="dxa"/>
          </w:tcPr>
          <w:p w14:paraId="08D8C457" w14:textId="4B16BA47" w:rsidR="00773C2B" w:rsidRPr="00B97375" w:rsidRDefault="00773C2B" w:rsidP="00773C2B">
            <w:pPr>
              <w:jc w:val="right"/>
              <w:rPr>
                <w:sz w:val="22"/>
              </w:rPr>
            </w:pPr>
            <w:r w:rsidRPr="006D701F">
              <w:t>64</w:t>
            </w:r>
          </w:p>
        </w:tc>
      </w:tr>
      <w:tr w:rsidR="00773C2B" w:rsidRPr="00B97375" w14:paraId="0CABE217" w14:textId="77777777" w:rsidTr="00773C2B">
        <w:trPr>
          <w:trHeight w:val="300"/>
        </w:trPr>
        <w:tc>
          <w:tcPr>
            <w:tcW w:w="2278" w:type="dxa"/>
            <w:shd w:val="clear" w:color="auto" w:fill="auto"/>
            <w:hideMark/>
          </w:tcPr>
          <w:p w14:paraId="7D911676"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Hutt Valley</w:t>
            </w:r>
          </w:p>
        </w:tc>
        <w:tc>
          <w:tcPr>
            <w:tcW w:w="2552" w:type="dxa"/>
            <w:shd w:val="clear" w:color="auto" w:fill="auto"/>
            <w:noWrap/>
          </w:tcPr>
          <w:p w14:paraId="421799BD" w14:textId="41F5078A" w:rsidR="00773C2B" w:rsidRPr="00B97375" w:rsidRDefault="00773C2B" w:rsidP="00773C2B">
            <w:pPr>
              <w:jc w:val="right"/>
              <w:rPr>
                <w:sz w:val="22"/>
              </w:rPr>
            </w:pPr>
            <w:r w:rsidRPr="006D701F">
              <w:t>46</w:t>
            </w:r>
          </w:p>
        </w:tc>
        <w:tc>
          <w:tcPr>
            <w:tcW w:w="3685" w:type="dxa"/>
          </w:tcPr>
          <w:p w14:paraId="1E71BEA7" w14:textId="702F197D" w:rsidR="00773C2B" w:rsidRPr="00B97375" w:rsidRDefault="00773C2B" w:rsidP="00773C2B">
            <w:pPr>
              <w:jc w:val="right"/>
              <w:rPr>
                <w:sz w:val="22"/>
              </w:rPr>
            </w:pPr>
            <w:r w:rsidRPr="006D701F">
              <w:t>41</w:t>
            </w:r>
          </w:p>
        </w:tc>
      </w:tr>
      <w:tr w:rsidR="00773C2B" w:rsidRPr="00B97375" w14:paraId="5C982A0F" w14:textId="77777777" w:rsidTr="00773C2B">
        <w:trPr>
          <w:trHeight w:val="300"/>
        </w:trPr>
        <w:tc>
          <w:tcPr>
            <w:tcW w:w="2278" w:type="dxa"/>
            <w:shd w:val="clear" w:color="auto" w:fill="auto"/>
            <w:hideMark/>
          </w:tcPr>
          <w:p w14:paraId="390D4288"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Lakes</w:t>
            </w:r>
          </w:p>
        </w:tc>
        <w:tc>
          <w:tcPr>
            <w:tcW w:w="2552" w:type="dxa"/>
            <w:shd w:val="clear" w:color="auto" w:fill="auto"/>
            <w:noWrap/>
          </w:tcPr>
          <w:p w14:paraId="4CBE1B65" w14:textId="59F1C0E0" w:rsidR="00773C2B" w:rsidRPr="00B97375" w:rsidRDefault="00773C2B" w:rsidP="00773C2B">
            <w:pPr>
              <w:jc w:val="right"/>
              <w:rPr>
                <w:sz w:val="22"/>
              </w:rPr>
            </w:pPr>
            <w:r w:rsidRPr="006D701F">
              <w:t>42</w:t>
            </w:r>
          </w:p>
        </w:tc>
        <w:tc>
          <w:tcPr>
            <w:tcW w:w="3685" w:type="dxa"/>
          </w:tcPr>
          <w:p w14:paraId="342DD02D" w14:textId="2A8143F1" w:rsidR="00773C2B" w:rsidRPr="00B97375" w:rsidRDefault="00773C2B" w:rsidP="00773C2B">
            <w:pPr>
              <w:jc w:val="right"/>
              <w:rPr>
                <w:sz w:val="22"/>
              </w:rPr>
            </w:pPr>
            <w:r w:rsidRPr="006D701F">
              <w:t>37</w:t>
            </w:r>
          </w:p>
        </w:tc>
      </w:tr>
      <w:tr w:rsidR="00773C2B" w:rsidRPr="00B97375" w14:paraId="346D761C" w14:textId="77777777" w:rsidTr="00773C2B">
        <w:trPr>
          <w:trHeight w:val="300"/>
        </w:trPr>
        <w:tc>
          <w:tcPr>
            <w:tcW w:w="2278" w:type="dxa"/>
            <w:shd w:val="clear" w:color="auto" w:fill="auto"/>
            <w:hideMark/>
          </w:tcPr>
          <w:p w14:paraId="549267E0"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Mid Central</w:t>
            </w:r>
          </w:p>
        </w:tc>
        <w:tc>
          <w:tcPr>
            <w:tcW w:w="2552" w:type="dxa"/>
            <w:shd w:val="clear" w:color="auto" w:fill="auto"/>
            <w:noWrap/>
          </w:tcPr>
          <w:p w14:paraId="0FA7E1D5" w14:textId="3C1843FA" w:rsidR="00773C2B" w:rsidRPr="00B97375" w:rsidRDefault="00773C2B" w:rsidP="00773C2B">
            <w:pPr>
              <w:jc w:val="right"/>
              <w:rPr>
                <w:sz w:val="22"/>
              </w:rPr>
            </w:pPr>
            <w:r w:rsidRPr="006D701F">
              <w:t>75</w:t>
            </w:r>
          </w:p>
        </w:tc>
        <w:tc>
          <w:tcPr>
            <w:tcW w:w="3685" w:type="dxa"/>
          </w:tcPr>
          <w:p w14:paraId="368F599C" w14:textId="09F495FB" w:rsidR="00773C2B" w:rsidRPr="00B97375" w:rsidRDefault="00773C2B" w:rsidP="00773C2B">
            <w:pPr>
              <w:jc w:val="right"/>
              <w:rPr>
                <w:sz w:val="22"/>
              </w:rPr>
            </w:pPr>
            <w:r w:rsidRPr="006D701F">
              <w:t>70</w:t>
            </w:r>
          </w:p>
        </w:tc>
      </w:tr>
      <w:tr w:rsidR="00773C2B" w:rsidRPr="00B97375" w14:paraId="3566FBA2" w14:textId="77777777" w:rsidTr="00773C2B">
        <w:trPr>
          <w:trHeight w:val="300"/>
        </w:trPr>
        <w:tc>
          <w:tcPr>
            <w:tcW w:w="2278" w:type="dxa"/>
            <w:shd w:val="clear" w:color="auto" w:fill="auto"/>
            <w:hideMark/>
          </w:tcPr>
          <w:p w14:paraId="6658F21A"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Nelson Marlborough</w:t>
            </w:r>
          </w:p>
        </w:tc>
        <w:tc>
          <w:tcPr>
            <w:tcW w:w="2552" w:type="dxa"/>
            <w:shd w:val="clear" w:color="auto" w:fill="auto"/>
            <w:noWrap/>
          </w:tcPr>
          <w:p w14:paraId="7D4CB8CB" w14:textId="072A6E97" w:rsidR="00773C2B" w:rsidRPr="00B97375" w:rsidRDefault="00773C2B" w:rsidP="00773C2B">
            <w:pPr>
              <w:jc w:val="right"/>
              <w:rPr>
                <w:sz w:val="22"/>
              </w:rPr>
            </w:pPr>
            <w:r w:rsidRPr="006D701F">
              <w:t>47</w:t>
            </w:r>
          </w:p>
        </w:tc>
        <w:tc>
          <w:tcPr>
            <w:tcW w:w="3685" w:type="dxa"/>
          </w:tcPr>
          <w:p w14:paraId="035A2C6D" w14:textId="01E1575F" w:rsidR="00773C2B" w:rsidRPr="00B97375" w:rsidRDefault="00773C2B" w:rsidP="00773C2B">
            <w:pPr>
              <w:jc w:val="right"/>
              <w:rPr>
                <w:sz w:val="22"/>
              </w:rPr>
            </w:pPr>
            <w:r w:rsidRPr="006D701F">
              <w:t>42</w:t>
            </w:r>
          </w:p>
        </w:tc>
      </w:tr>
      <w:tr w:rsidR="00773C2B" w:rsidRPr="00B97375" w14:paraId="5D3017B7" w14:textId="77777777" w:rsidTr="00773C2B">
        <w:trPr>
          <w:trHeight w:val="300"/>
        </w:trPr>
        <w:tc>
          <w:tcPr>
            <w:tcW w:w="2278" w:type="dxa"/>
            <w:shd w:val="clear" w:color="auto" w:fill="auto"/>
            <w:hideMark/>
          </w:tcPr>
          <w:p w14:paraId="4AD04BDE"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Northland</w:t>
            </w:r>
          </w:p>
        </w:tc>
        <w:tc>
          <w:tcPr>
            <w:tcW w:w="2552" w:type="dxa"/>
            <w:shd w:val="clear" w:color="auto" w:fill="auto"/>
            <w:noWrap/>
          </w:tcPr>
          <w:p w14:paraId="33FB7192" w14:textId="3CE19A0C" w:rsidR="00773C2B" w:rsidRPr="00B97375" w:rsidRDefault="00773C2B" w:rsidP="00773C2B">
            <w:pPr>
              <w:jc w:val="right"/>
              <w:rPr>
                <w:sz w:val="22"/>
              </w:rPr>
            </w:pPr>
            <w:r w:rsidRPr="006D701F">
              <w:t>47</w:t>
            </w:r>
          </w:p>
        </w:tc>
        <w:tc>
          <w:tcPr>
            <w:tcW w:w="3685" w:type="dxa"/>
          </w:tcPr>
          <w:p w14:paraId="5040B36C" w14:textId="35DFA397" w:rsidR="00773C2B" w:rsidRPr="00B97375" w:rsidRDefault="00773C2B" w:rsidP="00773C2B">
            <w:pPr>
              <w:jc w:val="right"/>
              <w:rPr>
                <w:sz w:val="22"/>
              </w:rPr>
            </w:pPr>
            <w:r w:rsidRPr="006D701F">
              <w:t>42</w:t>
            </w:r>
          </w:p>
        </w:tc>
      </w:tr>
      <w:tr w:rsidR="00773C2B" w:rsidRPr="00B97375" w14:paraId="02FEE2DA" w14:textId="77777777" w:rsidTr="00773C2B">
        <w:trPr>
          <w:trHeight w:val="300"/>
        </w:trPr>
        <w:tc>
          <w:tcPr>
            <w:tcW w:w="2278" w:type="dxa"/>
            <w:shd w:val="clear" w:color="auto" w:fill="auto"/>
            <w:hideMark/>
          </w:tcPr>
          <w:p w14:paraId="190AAD63"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South Canterbury</w:t>
            </w:r>
          </w:p>
        </w:tc>
        <w:tc>
          <w:tcPr>
            <w:tcW w:w="2552" w:type="dxa"/>
            <w:shd w:val="clear" w:color="auto" w:fill="auto"/>
            <w:noWrap/>
          </w:tcPr>
          <w:p w14:paraId="49AA63A4" w14:textId="5F93B18B" w:rsidR="00773C2B" w:rsidRPr="00B97375" w:rsidRDefault="00773C2B" w:rsidP="00773C2B">
            <w:pPr>
              <w:jc w:val="right"/>
              <w:rPr>
                <w:sz w:val="22"/>
              </w:rPr>
            </w:pPr>
            <w:r w:rsidRPr="006D701F">
              <w:t>26</w:t>
            </w:r>
          </w:p>
        </w:tc>
        <w:tc>
          <w:tcPr>
            <w:tcW w:w="3685" w:type="dxa"/>
          </w:tcPr>
          <w:p w14:paraId="28BD58A8" w14:textId="400F0B98" w:rsidR="00773C2B" w:rsidRPr="00B97375" w:rsidRDefault="00773C2B" w:rsidP="00773C2B">
            <w:pPr>
              <w:jc w:val="right"/>
              <w:rPr>
                <w:sz w:val="22"/>
              </w:rPr>
            </w:pPr>
            <w:r w:rsidRPr="006D701F">
              <w:t>24</w:t>
            </w:r>
          </w:p>
        </w:tc>
      </w:tr>
      <w:tr w:rsidR="00773C2B" w:rsidRPr="00B97375" w14:paraId="32E5940A" w14:textId="77777777" w:rsidTr="00773C2B">
        <w:trPr>
          <w:trHeight w:val="300"/>
        </w:trPr>
        <w:tc>
          <w:tcPr>
            <w:tcW w:w="2278" w:type="dxa"/>
            <w:shd w:val="clear" w:color="auto" w:fill="auto"/>
            <w:hideMark/>
          </w:tcPr>
          <w:p w14:paraId="0751730E"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Southern</w:t>
            </w:r>
          </w:p>
        </w:tc>
        <w:tc>
          <w:tcPr>
            <w:tcW w:w="2552" w:type="dxa"/>
            <w:shd w:val="clear" w:color="auto" w:fill="auto"/>
            <w:noWrap/>
          </w:tcPr>
          <w:p w14:paraId="5AB799DB" w14:textId="1C3CA7DA" w:rsidR="00773C2B" w:rsidRPr="00B97375" w:rsidRDefault="00773C2B" w:rsidP="00773C2B">
            <w:pPr>
              <w:jc w:val="right"/>
              <w:rPr>
                <w:sz w:val="22"/>
              </w:rPr>
            </w:pPr>
            <w:r w:rsidRPr="006D701F">
              <w:t>146</w:t>
            </w:r>
          </w:p>
        </w:tc>
        <w:tc>
          <w:tcPr>
            <w:tcW w:w="3685" w:type="dxa"/>
          </w:tcPr>
          <w:p w14:paraId="5096591D" w14:textId="5E0023AB" w:rsidR="00773C2B" w:rsidRPr="00B97375" w:rsidRDefault="00773C2B" w:rsidP="00773C2B">
            <w:pPr>
              <w:jc w:val="right"/>
              <w:rPr>
                <w:sz w:val="22"/>
              </w:rPr>
            </w:pPr>
            <w:r w:rsidRPr="006D701F">
              <w:t>136</w:t>
            </w:r>
          </w:p>
        </w:tc>
      </w:tr>
      <w:tr w:rsidR="00773C2B" w:rsidRPr="00B97375" w14:paraId="035DA183" w14:textId="77777777" w:rsidTr="00773C2B">
        <w:trPr>
          <w:trHeight w:val="300"/>
        </w:trPr>
        <w:tc>
          <w:tcPr>
            <w:tcW w:w="2278" w:type="dxa"/>
            <w:shd w:val="clear" w:color="auto" w:fill="auto"/>
            <w:hideMark/>
          </w:tcPr>
          <w:p w14:paraId="2C6D09B1"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Tairawhiti</w:t>
            </w:r>
          </w:p>
        </w:tc>
        <w:tc>
          <w:tcPr>
            <w:tcW w:w="2552" w:type="dxa"/>
            <w:shd w:val="clear" w:color="auto" w:fill="auto"/>
            <w:noWrap/>
          </w:tcPr>
          <w:p w14:paraId="6E199EC5" w14:textId="46655048" w:rsidR="00773C2B" w:rsidRPr="00B97375" w:rsidRDefault="00773C2B" w:rsidP="00773C2B">
            <w:pPr>
              <w:jc w:val="right"/>
              <w:rPr>
                <w:sz w:val="22"/>
              </w:rPr>
            </w:pPr>
            <w:r w:rsidRPr="006D701F">
              <w:t>31</w:t>
            </w:r>
          </w:p>
        </w:tc>
        <w:tc>
          <w:tcPr>
            <w:tcW w:w="3685" w:type="dxa"/>
          </w:tcPr>
          <w:p w14:paraId="67ECD2BE" w14:textId="37C5A8FB" w:rsidR="00773C2B" w:rsidRPr="00B97375" w:rsidRDefault="00773C2B" w:rsidP="00773C2B">
            <w:pPr>
              <w:jc w:val="right"/>
              <w:rPr>
                <w:sz w:val="22"/>
              </w:rPr>
            </w:pPr>
            <w:r w:rsidRPr="006D701F">
              <w:t>30</w:t>
            </w:r>
          </w:p>
        </w:tc>
      </w:tr>
      <w:tr w:rsidR="00773C2B" w:rsidRPr="00B97375" w14:paraId="66F27300" w14:textId="77777777" w:rsidTr="00773C2B">
        <w:trPr>
          <w:trHeight w:val="300"/>
        </w:trPr>
        <w:tc>
          <w:tcPr>
            <w:tcW w:w="2278" w:type="dxa"/>
            <w:shd w:val="clear" w:color="auto" w:fill="auto"/>
            <w:hideMark/>
          </w:tcPr>
          <w:p w14:paraId="3A09D3F1"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Taranaki</w:t>
            </w:r>
          </w:p>
        </w:tc>
        <w:tc>
          <w:tcPr>
            <w:tcW w:w="2552" w:type="dxa"/>
            <w:shd w:val="clear" w:color="auto" w:fill="auto"/>
            <w:noWrap/>
          </w:tcPr>
          <w:p w14:paraId="2614849E" w14:textId="34F08252" w:rsidR="00773C2B" w:rsidRPr="00B97375" w:rsidRDefault="00773C2B" w:rsidP="00773C2B">
            <w:pPr>
              <w:jc w:val="right"/>
              <w:rPr>
                <w:sz w:val="22"/>
              </w:rPr>
            </w:pPr>
            <w:r w:rsidRPr="006D701F">
              <w:t>56</w:t>
            </w:r>
          </w:p>
        </w:tc>
        <w:tc>
          <w:tcPr>
            <w:tcW w:w="3685" w:type="dxa"/>
          </w:tcPr>
          <w:p w14:paraId="7C30607C" w14:textId="09C4552A" w:rsidR="00773C2B" w:rsidRPr="00B97375" w:rsidRDefault="00773C2B" w:rsidP="00773C2B">
            <w:pPr>
              <w:jc w:val="right"/>
              <w:rPr>
                <w:sz w:val="22"/>
              </w:rPr>
            </w:pPr>
            <w:r w:rsidRPr="006D701F">
              <w:t>52</w:t>
            </w:r>
          </w:p>
        </w:tc>
      </w:tr>
      <w:tr w:rsidR="00773C2B" w:rsidRPr="00B97375" w14:paraId="3DE5DB28" w14:textId="77777777" w:rsidTr="00773C2B">
        <w:trPr>
          <w:trHeight w:val="300"/>
        </w:trPr>
        <w:tc>
          <w:tcPr>
            <w:tcW w:w="2278" w:type="dxa"/>
            <w:shd w:val="clear" w:color="auto" w:fill="auto"/>
            <w:hideMark/>
          </w:tcPr>
          <w:p w14:paraId="7E32ADE0"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Waikato</w:t>
            </w:r>
          </w:p>
        </w:tc>
        <w:tc>
          <w:tcPr>
            <w:tcW w:w="2552" w:type="dxa"/>
            <w:shd w:val="clear" w:color="auto" w:fill="auto"/>
            <w:noWrap/>
          </w:tcPr>
          <w:p w14:paraId="79455345" w14:textId="4C03E9C6" w:rsidR="00773C2B" w:rsidRPr="00B97375" w:rsidRDefault="00773C2B" w:rsidP="00773C2B">
            <w:pPr>
              <w:jc w:val="right"/>
              <w:rPr>
                <w:sz w:val="22"/>
              </w:rPr>
            </w:pPr>
            <w:r w:rsidRPr="006D701F">
              <w:t>126</w:t>
            </w:r>
          </w:p>
        </w:tc>
        <w:tc>
          <w:tcPr>
            <w:tcW w:w="3685" w:type="dxa"/>
          </w:tcPr>
          <w:p w14:paraId="739889A8" w14:textId="4D2C2FA3" w:rsidR="00773C2B" w:rsidRPr="00B97375" w:rsidRDefault="00773C2B" w:rsidP="00773C2B">
            <w:pPr>
              <w:jc w:val="right"/>
              <w:rPr>
                <w:sz w:val="22"/>
              </w:rPr>
            </w:pPr>
            <w:r w:rsidRPr="006D701F">
              <w:t>123</w:t>
            </w:r>
          </w:p>
        </w:tc>
      </w:tr>
      <w:tr w:rsidR="00773C2B" w:rsidRPr="00B97375" w14:paraId="3CCE684F" w14:textId="77777777" w:rsidTr="00773C2B">
        <w:trPr>
          <w:trHeight w:val="300"/>
        </w:trPr>
        <w:tc>
          <w:tcPr>
            <w:tcW w:w="2278" w:type="dxa"/>
            <w:shd w:val="clear" w:color="auto" w:fill="auto"/>
            <w:hideMark/>
          </w:tcPr>
          <w:p w14:paraId="36156160"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Wairarapa</w:t>
            </w:r>
          </w:p>
        </w:tc>
        <w:tc>
          <w:tcPr>
            <w:tcW w:w="2552" w:type="dxa"/>
            <w:shd w:val="clear" w:color="auto" w:fill="auto"/>
            <w:noWrap/>
          </w:tcPr>
          <w:p w14:paraId="6D458387" w14:textId="332C70D5" w:rsidR="00773C2B" w:rsidRPr="00B97375" w:rsidRDefault="00773C2B" w:rsidP="00773C2B">
            <w:pPr>
              <w:jc w:val="right"/>
              <w:rPr>
                <w:sz w:val="22"/>
              </w:rPr>
            </w:pPr>
            <w:r w:rsidRPr="006D701F">
              <w:t>14</w:t>
            </w:r>
          </w:p>
        </w:tc>
        <w:tc>
          <w:tcPr>
            <w:tcW w:w="3685" w:type="dxa"/>
          </w:tcPr>
          <w:p w14:paraId="1ED3C237" w14:textId="4AF17571" w:rsidR="00773C2B" w:rsidRPr="00B97375" w:rsidRDefault="00773C2B" w:rsidP="00773C2B">
            <w:pPr>
              <w:jc w:val="right"/>
              <w:rPr>
                <w:sz w:val="22"/>
              </w:rPr>
            </w:pPr>
            <w:r w:rsidRPr="006D701F">
              <w:t>11</w:t>
            </w:r>
          </w:p>
        </w:tc>
      </w:tr>
      <w:tr w:rsidR="00773C2B" w:rsidRPr="00B97375" w14:paraId="5CD2C6B8" w14:textId="77777777" w:rsidTr="00773C2B">
        <w:trPr>
          <w:trHeight w:val="300"/>
        </w:trPr>
        <w:tc>
          <w:tcPr>
            <w:tcW w:w="2278" w:type="dxa"/>
            <w:shd w:val="clear" w:color="auto" w:fill="auto"/>
            <w:hideMark/>
          </w:tcPr>
          <w:p w14:paraId="55847E9B"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Waitemata</w:t>
            </w:r>
          </w:p>
        </w:tc>
        <w:tc>
          <w:tcPr>
            <w:tcW w:w="2552" w:type="dxa"/>
            <w:shd w:val="clear" w:color="auto" w:fill="auto"/>
            <w:noWrap/>
          </w:tcPr>
          <w:p w14:paraId="56F9ED54" w14:textId="2C3356A1" w:rsidR="00773C2B" w:rsidRPr="00B97375" w:rsidRDefault="00773C2B" w:rsidP="00773C2B">
            <w:pPr>
              <w:jc w:val="right"/>
              <w:rPr>
                <w:sz w:val="22"/>
              </w:rPr>
            </w:pPr>
            <w:r w:rsidRPr="006D701F">
              <w:t>196</w:t>
            </w:r>
          </w:p>
        </w:tc>
        <w:tc>
          <w:tcPr>
            <w:tcW w:w="3685" w:type="dxa"/>
          </w:tcPr>
          <w:p w14:paraId="4D12945E" w14:textId="488F2B84" w:rsidR="00773C2B" w:rsidRPr="00B97375" w:rsidRDefault="00773C2B" w:rsidP="00773C2B">
            <w:pPr>
              <w:jc w:val="right"/>
              <w:rPr>
                <w:sz w:val="22"/>
              </w:rPr>
            </w:pPr>
            <w:r w:rsidRPr="006D701F">
              <w:t>184</w:t>
            </w:r>
          </w:p>
        </w:tc>
      </w:tr>
      <w:tr w:rsidR="00773C2B" w:rsidRPr="00B97375" w14:paraId="5DF65D7F" w14:textId="77777777" w:rsidTr="00773C2B">
        <w:trPr>
          <w:trHeight w:val="300"/>
        </w:trPr>
        <w:tc>
          <w:tcPr>
            <w:tcW w:w="2278" w:type="dxa"/>
            <w:shd w:val="clear" w:color="auto" w:fill="auto"/>
            <w:hideMark/>
          </w:tcPr>
          <w:p w14:paraId="1D1E6241"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West Coast</w:t>
            </w:r>
          </w:p>
        </w:tc>
        <w:tc>
          <w:tcPr>
            <w:tcW w:w="2552" w:type="dxa"/>
            <w:shd w:val="clear" w:color="auto" w:fill="auto"/>
            <w:noWrap/>
          </w:tcPr>
          <w:p w14:paraId="31AC102F" w14:textId="3785364E" w:rsidR="00773C2B" w:rsidRPr="00B97375" w:rsidRDefault="00773C2B" w:rsidP="00773C2B">
            <w:pPr>
              <w:jc w:val="right"/>
              <w:rPr>
                <w:sz w:val="22"/>
              </w:rPr>
            </w:pPr>
            <w:r w:rsidRPr="006D701F">
              <w:t>8</w:t>
            </w:r>
          </w:p>
        </w:tc>
        <w:tc>
          <w:tcPr>
            <w:tcW w:w="3685" w:type="dxa"/>
          </w:tcPr>
          <w:p w14:paraId="30F5BA3C" w14:textId="0C810F87" w:rsidR="00773C2B" w:rsidRPr="00B97375" w:rsidRDefault="00773C2B" w:rsidP="00773C2B">
            <w:pPr>
              <w:jc w:val="right"/>
              <w:rPr>
                <w:sz w:val="22"/>
              </w:rPr>
            </w:pPr>
            <w:r w:rsidRPr="006D701F">
              <w:t>8</w:t>
            </w:r>
          </w:p>
        </w:tc>
      </w:tr>
      <w:tr w:rsidR="00773C2B" w:rsidRPr="00B97375" w14:paraId="1718D7FF" w14:textId="77777777" w:rsidTr="00773C2B">
        <w:trPr>
          <w:trHeight w:val="300"/>
        </w:trPr>
        <w:tc>
          <w:tcPr>
            <w:tcW w:w="2278" w:type="dxa"/>
            <w:shd w:val="clear" w:color="auto" w:fill="auto"/>
            <w:hideMark/>
          </w:tcPr>
          <w:p w14:paraId="4F6DB8D6" w14:textId="77777777" w:rsidR="00773C2B" w:rsidRPr="00B97375" w:rsidRDefault="00773C2B" w:rsidP="00773C2B">
            <w:pPr>
              <w:keepNext/>
              <w:rPr>
                <w:rFonts w:eastAsia="Times New Roman"/>
                <w:szCs w:val="23"/>
                <w:lang w:eastAsia="en-AU"/>
              </w:rPr>
            </w:pPr>
            <w:r w:rsidRPr="00B97375">
              <w:rPr>
                <w:rFonts w:eastAsia="Times New Roman"/>
                <w:szCs w:val="23"/>
                <w:lang w:eastAsia="en-AU"/>
              </w:rPr>
              <w:t>Whanganui</w:t>
            </w:r>
          </w:p>
        </w:tc>
        <w:tc>
          <w:tcPr>
            <w:tcW w:w="2552" w:type="dxa"/>
            <w:shd w:val="clear" w:color="auto" w:fill="auto"/>
            <w:noWrap/>
          </w:tcPr>
          <w:p w14:paraId="3F58D291" w14:textId="4E3D6291" w:rsidR="00773C2B" w:rsidRPr="00B97375" w:rsidRDefault="00773C2B" w:rsidP="00773C2B">
            <w:pPr>
              <w:jc w:val="right"/>
              <w:rPr>
                <w:sz w:val="22"/>
              </w:rPr>
            </w:pPr>
            <w:r w:rsidRPr="006D701F">
              <w:t>30</w:t>
            </w:r>
          </w:p>
        </w:tc>
        <w:tc>
          <w:tcPr>
            <w:tcW w:w="3685" w:type="dxa"/>
          </w:tcPr>
          <w:p w14:paraId="4D92E2EF" w14:textId="23FB3B2E" w:rsidR="00773C2B" w:rsidRPr="00B97375" w:rsidRDefault="00773C2B" w:rsidP="00773C2B">
            <w:pPr>
              <w:jc w:val="right"/>
              <w:rPr>
                <w:sz w:val="22"/>
              </w:rPr>
            </w:pPr>
            <w:r w:rsidRPr="006D701F">
              <w:t>29</w:t>
            </w:r>
          </w:p>
        </w:tc>
      </w:tr>
      <w:tr w:rsidR="00773C2B" w:rsidRPr="00B97375" w14:paraId="7B0650D6" w14:textId="77777777" w:rsidTr="00773C2B">
        <w:trPr>
          <w:trHeight w:val="300"/>
        </w:trPr>
        <w:tc>
          <w:tcPr>
            <w:tcW w:w="2278" w:type="dxa"/>
            <w:shd w:val="clear" w:color="auto" w:fill="auto"/>
            <w:hideMark/>
          </w:tcPr>
          <w:p w14:paraId="2F231E11" w14:textId="77777777" w:rsidR="00773C2B" w:rsidRPr="00B97375" w:rsidRDefault="00773C2B" w:rsidP="00773C2B">
            <w:pPr>
              <w:keepNext/>
              <w:rPr>
                <w:rFonts w:eastAsia="Times New Roman"/>
                <w:i/>
                <w:szCs w:val="23"/>
                <w:lang w:eastAsia="en-AU"/>
              </w:rPr>
            </w:pPr>
            <w:r w:rsidRPr="00B97375">
              <w:rPr>
                <w:rFonts w:eastAsia="Times New Roman"/>
                <w:i/>
                <w:szCs w:val="23"/>
                <w:lang w:eastAsia="en-AU"/>
              </w:rPr>
              <w:t>Private practice</w:t>
            </w:r>
          </w:p>
        </w:tc>
        <w:tc>
          <w:tcPr>
            <w:tcW w:w="2552" w:type="dxa"/>
            <w:shd w:val="clear" w:color="auto" w:fill="auto"/>
            <w:noWrap/>
          </w:tcPr>
          <w:p w14:paraId="71453024" w14:textId="781A19C4" w:rsidR="00773C2B" w:rsidRPr="00B97375" w:rsidRDefault="00773C2B" w:rsidP="00773C2B">
            <w:pPr>
              <w:jc w:val="right"/>
              <w:rPr>
                <w:i/>
                <w:iCs/>
                <w:sz w:val="22"/>
              </w:rPr>
            </w:pPr>
            <w:r w:rsidRPr="006D701F">
              <w:t>294</w:t>
            </w:r>
          </w:p>
        </w:tc>
        <w:tc>
          <w:tcPr>
            <w:tcW w:w="3685" w:type="dxa"/>
          </w:tcPr>
          <w:p w14:paraId="0654B73D" w14:textId="1C5B6E0A" w:rsidR="00773C2B" w:rsidRPr="00B97375" w:rsidRDefault="00773C2B" w:rsidP="00773C2B">
            <w:pPr>
              <w:jc w:val="right"/>
              <w:rPr>
                <w:i/>
                <w:iCs/>
                <w:sz w:val="22"/>
              </w:rPr>
            </w:pPr>
            <w:r w:rsidRPr="006D701F">
              <w:t>188</w:t>
            </w:r>
          </w:p>
        </w:tc>
      </w:tr>
      <w:tr w:rsidR="00773C2B" w:rsidRPr="00B97375" w14:paraId="4715FDB3" w14:textId="77777777" w:rsidTr="00773C2B">
        <w:trPr>
          <w:trHeight w:val="315"/>
        </w:trPr>
        <w:tc>
          <w:tcPr>
            <w:tcW w:w="2278" w:type="dxa"/>
            <w:shd w:val="clear" w:color="auto" w:fill="auto"/>
            <w:hideMark/>
          </w:tcPr>
          <w:p w14:paraId="3C580BFE" w14:textId="77777777" w:rsidR="00773C2B" w:rsidRPr="00B97375" w:rsidRDefault="00773C2B" w:rsidP="00773C2B">
            <w:pPr>
              <w:rPr>
                <w:rFonts w:eastAsia="Times New Roman"/>
                <w:b/>
                <w:bCs/>
                <w:szCs w:val="23"/>
                <w:lang w:eastAsia="en-AU"/>
              </w:rPr>
            </w:pPr>
            <w:r w:rsidRPr="00B97375">
              <w:rPr>
                <w:rFonts w:eastAsia="Times New Roman"/>
                <w:b/>
                <w:bCs/>
                <w:szCs w:val="23"/>
                <w:lang w:eastAsia="en-AU"/>
              </w:rPr>
              <w:t>Total</w:t>
            </w:r>
          </w:p>
        </w:tc>
        <w:tc>
          <w:tcPr>
            <w:tcW w:w="2552" w:type="dxa"/>
            <w:shd w:val="clear" w:color="auto" w:fill="auto"/>
            <w:noWrap/>
          </w:tcPr>
          <w:p w14:paraId="18D0D8A2" w14:textId="6CD5F453" w:rsidR="00773C2B" w:rsidRPr="008B2CD2" w:rsidRDefault="00773C2B" w:rsidP="00773C2B">
            <w:pPr>
              <w:jc w:val="right"/>
              <w:rPr>
                <w:b/>
                <w:bCs/>
                <w:sz w:val="22"/>
              </w:rPr>
            </w:pPr>
            <w:r w:rsidRPr="00025563">
              <w:rPr>
                <w:b/>
                <w:bCs/>
              </w:rPr>
              <w:t>1,933</w:t>
            </w:r>
          </w:p>
        </w:tc>
        <w:tc>
          <w:tcPr>
            <w:tcW w:w="3685" w:type="dxa"/>
          </w:tcPr>
          <w:p w14:paraId="1F136BA9" w14:textId="2E0D64E9" w:rsidR="00773C2B" w:rsidRPr="008B2CD2" w:rsidRDefault="00773C2B" w:rsidP="00773C2B">
            <w:pPr>
              <w:jc w:val="right"/>
              <w:rPr>
                <w:b/>
                <w:bCs/>
                <w:sz w:val="22"/>
              </w:rPr>
            </w:pPr>
            <w:r w:rsidRPr="00025563">
              <w:rPr>
                <w:b/>
                <w:bCs/>
              </w:rPr>
              <w:t>1,687</w:t>
            </w:r>
          </w:p>
        </w:tc>
      </w:tr>
    </w:tbl>
    <w:p w14:paraId="31B2848F" w14:textId="77777777" w:rsidR="00030D6F" w:rsidRPr="00B97375" w:rsidRDefault="00030D6F" w:rsidP="00030D6F">
      <w:pPr>
        <w:rPr>
          <w:i/>
          <w:sz w:val="20"/>
        </w:rPr>
      </w:pPr>
    </w:p>
    <w:p w14:paraId="28943532" w14:textId="55A38C30" w:rsidR="00030D6F" w:rsidRPr="00B97375" w:rsidRDefault="008E7879" w:rsidP="00030D6F">
      <w:pPr>
        <w:pStyle w:val="Caption"/>
        <w:keepNext/>
        <w:spacing w:after="80"/>
        <w:jc w:val="both"/>
      </w:pPr>
      <w:bookmarkStart w:id="2423" w:name="_Ref429385028"/>
      <w:bookmarkStart w:id="2424" w:name="_Toc469398342"/>
      <w:bookmarkStart w:id="2425" w:name="_Toc486941106"/>
      <w:bookmarkStart w:id="2426" w:name="_Toc475605575"/>
      <w:bookmarkStart w:id="2427" w:name="_Toc509928547"/>
      <w:bookmarkStart w:id="2428" w:name="_Toc528676223"/>
      <w:bookmarkStart w:id="2429" w:name="_Toc5627672"/>
      <w:bookmarkStart w:id="2430" w:name="_Toc12875620"/>
      <w:bookmarkStart w:id="2431" w:name="_Toc6861580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72</w:t>
      </w:r>
      <w:r w:rsidR="00905C1A">
        <w:rPr>
          <w:noProof/>
        </w:rPr>
        <w:fldChar w:fldCharType="end"/>
      </w:r>
      <w:bookmarkEnd w:id="2423"/>
      <w:r w:rsidR="00030D6F" w:rsidRPr="00B97375">
        <w:t xml:space="preserve"> - Women with a </w:t>
      </w:r>
      <w:r w:rsidR="00174213">
        <w:t>high-grade</w:t>
      </w:r>
      <w:r w:rsidR="00030D6F" w:rsidRPr="00B97375">
        <w:t xml:space="preserve"> cytology report (no suspicion of invasive disease), accepted referral and a colposcopy visit within </w:t>
      </w:r>
      <w:r w:rsidR="00482EC4" w:rsidRPr="00B97375">
        <w:t xml:space="preserve">20 and </w:t>
      </w:r>
      <w:r w:rsidR="00030D6F" w:rsidRPr="00B97375">
        <w:t>40 working days, by ethnicity</w:t>
      </w:r>
      <w:bookmarkEnd w:id="2424"/>
      <w:bookmarkEnd w:id="2425"/>
      <w:bookmarkEnd w:id="2426"/>
      <w:bookmarkEnd w:id="2427"/>
      <w:bookmarkEnd w:id="2428"/>
      <w:bookmarkEnd w:id="2429"/>
      <w:bookmarkEnd w:id="2430"/>
      <w:bookmarkEnd w:id="2431"/>
      <w:r w:rsidR="00030D6F" w:rsidRPr="00B97375">
        <w:t xml:space="preserve"> </w:t>
      </w:r>
    </w:p>
    <w:tbl>
      <w:tblPr>
        <w:tblW w:w="85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1"/>
        <w:gridCol w:w="925"/>
        <w:gridCol w:w="1674"/>
        <w:gridCol w:w="1010"/>
        <w:gridCol w:w="1010"/>
        <w:gridCol w:w="1010"/>
        <w:gridCol w:w="1010"/>
      </w:tblGrid>
      <w:tr w:rsidR="001A1BFE" w:rsidRPr="00B97375" w14:paraId="4BB0F188" w14:textId="77777777" w:rsidTr="00773C2B">
        <w:trPr>
          <w:trHeight w:val="765"/>
        </w:trPr>
        <w:tc>
          <w:tcPr>
            <w:tcW w:w="1881" w:type="dxa"/>
            <w:tcBorders>
              <w:top w:val="single" w:sz="4" w:space="0" w:color="auto"/>
              <w:bottom w:val="nil"/>
            </w:tcBorders>
            <w:shd w:val="clear" w:color="auto" w:fill="D9D9D9" w:themeFill="background1" w:themeFillShade="D9"/>
            <w:tcMar>
              <w:left w:w="85" w:type="dxa"/>
              <w:right w:w="85" w:type="dxa"/>
            </w:tcMar>
            <w:hideMark/>
          </w:tcPr>
          <w:p w14:paraId="58C9916F"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Ethnicity</w:t>
            </w:r>
          </w:p>
        </w:tc>
        <w:tc>
          <w:tcPr>
            <w:tcW w:w="0" w:type="auto"/>
            <w:tcBorders>
              <w:top w:val="single" w:sz="4" w:space="0" w:color="auto"/>
              <w:bottom w:val="nil"/>
            </w:tcBorders>
            <w:shd w:val="clear" w:color="auto" w:fill="D9D9D9" w:themeFill="background1" w:themeFillShade="D9"/>
            <w:tcMar>
              <w:left w:w="85" w:type="dxa"/>
              <w:right w:w="85" w:type="dxa"/>
            </w:tcMar>
            <w:hideMark/>
          </w:tcPr>
          <w:p w14:paraId="47DD3A19"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HG women</w:t>
            </w:r>
          </w:p>
        </w:tc>
        <w:tc>
          <w:tcPr>
            <w:tcW w:w="0" w:type="auto"/>
            <w:tcBorders>
              <w:top w:val="single" w:sz="4" w:space="0" w:color="auto"/>
              <w:bottom w:val="nil"/>
            </w:tcBorders>
            <w:shd w:val="clear" w:color="auto" w:fill="D9D9D9" w:themeFill="background1" w:themeFillShade="D9"/>
            <w:tcMar>
              <w:left w:w="85" w:type="dxa"/>
              <w:right w:w="85" w:type="dxa"/>
            </w:tcMar>
            <w:hideMark/>
          </w:tcPr>
          <w:p w14:paraId="0D0AA4B5" w14:textId="77777777" w:rsidR="00030D6F" w:rsidRPr="00B97375" w:rsidRDefault="001A1BFE" w:rsidP="00BE26AC">
            <w:pPr>
              <w:keepNext/>
              <w:jc w:val="right"/>
              <w:rPr>
                <w:rFonts w:eastAsia="Times New Roman" w:cs="Arial"/>
                <w:b/>
                <w:bCs/>
                <w:sz w:val="22"/>
                <w:lang w:eastAsia="en-AU"/>
              </w:rPr>
            </w:pPr>
            <w:r w:rsidRPr="00B97375">
              <w:rPr>
                <w:rFonts w:eastAsia="Times New Roman" w:cs="Arial"/>
                <w:b/>
                <w:bCs/>
                <w:sz w:val="22"/>
                <w:lang w:eastAsia="en-AU"/>
              </w:rPr>
              <w:t>Accepted r</w:t>
            </w:r>
            <w:r w:rsidR="00030D6F" w:rsidRPr="00B97375">
              <w:rPr>
                <w:rFonts w:eastAsia="Times New Roman" w:cs="Arial"/>
                <w:b/>
                <w:bCs/>
                <w:sz w:val="22"/>
                <w:lang w:eastAsia="en-AU"/>
              </w:rPr>
              <w:t xml:space="preserve">eferrals </w:t>
            </w:r>
            <w:r w:rsidRPr="00B97375">
              <w:rPr>
                <w:rFonts w:eastAsia="Times New Roman" w:cs="Arial"/>
                <w:b/>
                <w:bCs/>
                <w:sz w:val="22"/>
                <w:lang w:eastAsia="en-AU"/>
              </w:rPr>
              <w:t>recorded on NCSP Register</w:t>
            </w:r>
          </w:p>
        </w:tc>
        <w:tc>
          <w:tcPr>
            <w:tcW w:w="2020" w:type="dxa"/>
            <w:gridSpan w:val="2"/>
            <w:tcBorders>
              <w:top w:val="single" w:sz="4" w:space="0" w:color="auto"/>
              <w:bottom w:val="nil"/>
            </w:tcBorders>
            <w:shd w:val="clear" w:color="auto" w:fill="D9D9D9" w:themeFill="background1" w:themeFillShade="D9"/>
            <w:tcMar>
              <w:left w:w="85" w:type="dxa"/>
              <w:right w:w="85" w:type="dxa"/>
            </w:tcMar>
            <w:hideMark/>
          </w:tcPr>
          <w:p w14:paraId="6C5D5C23"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 xml:space="preserve">Women seen within </w:t>
            </w:r>
            <w:r w:rsidRPr="00B97375">
              <w:rPr>
                <w:rFonts w:eastAsia="Times New Roman" w:cs="Calibri"/>
                <w:b/>
                <w:bCs/>
                <w:sz w:val="22"/>
                <w:lang w:eastAsia="en-AU"/>
              </w:rPr>
              <w:t>20 working days</w:t>
            </w:r>
          </w:p>
        </w:tc>
        <w:tc>
          <w:tcPr>
            <w:tcW w:w="2020" w:type="dxa"/>
            <w:gridSpan w:val="2"/>
            <w:tcBorders>
              <w:top w:val="single" w:sz="4" w:space="0" w:color="auto"/>
              <w:bottom w:val="nil"/>
            </w:tcBorders>
            <w:shd w:val="clear" w:color="auto" w:fill="D9D9D9" w:themeFill="background1" w:themeFillShade="D9"/>
            <w:tcMar>
              <w:left w:w="85" w:type="dxa"/>
              <w:right w:w="85" w:type="dxa"/>
            </w:tcMar>
          </w:tcPr>
          <w:p w14:paraId="54A4A73F"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Women seen within 4</w:t>
            </w:r>
            <w:r w:rsidRPr="00B97375">
              <w:rPr>
                <w:rFonts w:eastAsia="Times New Roman" w:cs="Calibri"/>
                <w:b/>
                <w:bCs/>
                <w:sz w:val="22"/>
                <w:lang w:eastAsia="en-AU"/>
              </w:rPr>
              <w:t>0 working days</w:t>
            </w:r>
          </w:p>
        </w:tc>
      </w:tr>
      <w:tr w:rsidR="00773C2B" w:rsidRPr="00B97375" w14:paraId="48359159" w14:textId="77777777" w:rsidTr="00773C2B">
        <w:trPr>
          <w:trHeight w:val="300"/>
        </w:trPr>
        <w:tc>
          <w:tcPr>
            <w:tcW w:w="1881" w:type="dxa"/>
            <w:tcBorders>
              <w:top w:val="nil"/>
              <w:bottom w:val="single" w:sz="4" w:space="0" w:color="auto"/>
            </w:tcBorders>
            <w:shd w:val="clear" w:color="auto" w:fill="D9D9D9" w:themeFill="background1" w:themeFillShade="D9"/>
            <w:tcMar>
              <w:left w:w="85" w:type="dxa"/>
              <w:right w:w="85" w:type="dxa"/>
            </w:tcMar>
            <w:vAlign w:val="bottom"/>
          </w:tcPr>
          <w:p w14:paraId="7198B56A" w14:textId="77777777" w:rsidR="00773C2B" w:rsidRDefault="00773C2B" w:rsidP="00773C2B">
            <w:pPr>
              <w:keepNext/>
              <w:rPr>
                <w:rFonts w:eastAsia="Times New Roman" w:cs="Arial"/>
                <w:szCs w:val="23"/>
                <w:lang w:eastAsia="en-AU"/>
              </w:rPr>
            </w:pPr>
          </w:p>
        </w:tc>
        <w:tc>
          <w:tcPr>
            <w:tcW w:w="0" w:type="auto"/>
            <w:tcBorders>
              <w:top w:val="nil"/>
              <w:bottom w:val="single" w:sz="4" w:space="0" w:color="auto"/>
            </w:tcBorders>
            <w:shd w:val="clear" w:color="auto" w:fill="D9D9D9" w:themeFill="background1" w:themeFillShade="D9"/>
            <w:tcMar>
              <w:left w:w="85" w:type="dxa"/>
              <w:right w:w="85" w:type="dxa"/>
            </w:tcMar>
            <w:vAlign w:val="bottom"/>
          </w:tcPr>
          <w:p w14:paraId="0A74975A" w14:textId="58E25840" w:rsidR="00773C2B" w:rsidRPr="00EE2879" w:rsidRDefault="00773C2B" w:rsidP="00773C2B">
            <w:pPr>
              <w:jc w:val="right"/>
            </w:pPr>
            <w:r w:rsidRPr="00B97375">
              <w:rPr>
                <w:rFonts w:eastAsia="Times New Roman" w:cs="Arial"/>
                <w:b/>
                <w:bCs/>
                <w:sz w:val="22"/>
                <w:lang w:eastAsia="en-AU"/>
              </w:rPr>
              <w:t>N</w:t>
            </w:r>
          </w:p>
        </w:tc>
        <w:tc>
          <w:tcPr>
            <w:tcW w:w="0" w:type="auto"/>
            <w:tcBorders>
              <w:top w:val="nil"/>
              <w:bottom w:val="single" w:sz="4" w:space="0" w:color="auto"/>
            </w:tcBorders>
            <w:shd w:val="clear" w:color="auto" w:fill="D9D9D9" w:themeFill="background1" w:themeFillShade="D9"/>
            <w:tcMar>
              <w:left w:w="85" w:type="dxa"/>
              <w:right w:w="85" w:type="dxa"/>
            </w:tcMar>
            <w:vAlign w:val="bottom"/>
          </w:tcPr>
          <w:p w14:paraId="35DF0447" w14:textId="7E60706E" w:rsidR="00773C2B" w:rsidRPr="00EE2879" w:rsidRDefault="00773C2B" w:rsidP="00773C2B">
            <w:pPr>
              <w:jc w:val="right"/>
            </w:pPr>
            <w:r w:rsidRPr="00B97375">
              <w:rPr>
                <w:rFonts w:eastAsia="Times New Roman" w:cs="Arial"/>
                <w:b/>
                <w:bCs/>
                <w:sz w:val="22"/>
                <w:lang w:eastAsia="en-AU"/>
              </w:rPr>
              <w:t>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47B3F48E" w14:textId="54C61C5A" w:rsidR="00773C2B" w:rsidRPr="00EE2879" w:rsidRDefault="00773C2B" w:rsidP="00773C2B">
            <w:pPr>
              <w:jc w:val="right"/>
            </w:pPr>
            <w:r w:rsidRPr="00B97375">
              <w:rPr>
                <w:rFonts w:eastAsia="Times New Roman" w:cs="Arial"/>
                <w:b/>
                <w:bCs/>
                <w:sz w:val="22"/>
                <w:lang w:eastAsia="en-AU"/>
              </w:rPr>
              <w:t>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5DB9C07A" w14:textId="4F3A9438" w:rsidR="00773C2B" w:rsidRPr="00EE2879" w:rsidRDefault="00773C2B" w:rsidP="00773C2B">
            <w:pPr>
              <w:jc w:val="right"/>
            </w:pPr>
            <w:r w:rsidRPr="00B97375">
              <w:rPr>
                <w:rFonts w:eastAsia="Times New Roman" w:cs="Arial"/>
                <w:b/>
                <w:bCs/>
                <w:sz w:val="22"/>
                <w:lang w:eastAsia="en-AU"/>
              </w:rPr>
              <w:t>%</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3A1A00CE" w14:textId="1554F4EC" w:rsidR="00773C2B" w:rsidRPr="00EE2879" w:rsidRDefault="00773C2B" w:rsidP="00773C2B">
            <w:pPr>
              <w:jc w:val="right"/>
            </w:pPr>
            <w:r>
              <w:rPr>
                <w:rFonts w:eastAsia="Times New Roman" w:cs="Arial"/>
                <w:b/>
                <w:bCs/>
                <w:sz w:val="22"/>
                <w:lang w:eastAsia="en-AU"/>
              </w:rPr>
              <w:t xml:space="preserve">   </w:t>
            </w:r>
            <w:r w:rsidRPr="00B97375">
              <w:rPr>
                <w:rFonts w:eastAsia="Times New Roman" w:cs="Arial"/>
                <w:b/>
                <w:bCs/>
                <w:sz w:val="22"/>
                <w:lang w:eastAsia="en-AU"/>
              </w:rPr>
              <w:t xml:space="preserve"> N</w:t>
            </w:r>
          </w:p>
        </w:tc>
        <w:tc>
          <w:tcPr>
            <w:tcW w:w="1010" w:type="dxa"/>
            <w:tcBorders>
              <w:top w:val="nil"/>
              <w:bottom w:val="single" w:sz="4" w:space="0" w:color="auto"/>
            </w:tcBorders>
            <w:shd w:val="clear" w:color="auto" w:fill="D9D9D9" w:themeFill="background1" w:themeFillShade="D9"/>
            <w:tcMar>
              <w:left w:w="85" w:type="dxa"/>
              <w:right w:w="85" w:type="dxa"/>
            </w:tcMar>
            <w:vAlign w:val="bottom"/>
          </w:tcPr>
          <w:p w14:paraId="129DBBAD" w14:textId="7744CDA2" w:rsidR="00773C2B" w:rsidRPr="00EE2879" w:rsidRDefault="00773C2B" w:rsidP="00773C2B">
            <w:pPr>
              <w:jc w:val="right"/>
            </w:pPr>
            <w:r>
              <w:rPr>
                <w:rFonts w:eastAsia="Times New Roman" w:cs="Arial"/>
                <w:b/>
                <w:bCs/>
                <w:sz w:val="22"/>
                <w:lang w:eastAsia="en-AU"/>
              </w:rPr>
              <w:t xml:space="preserve">   </w:t>
            </w:r>
            <w:r w:rsidRPr="00B97375">
              <w:rPr>
                <w:rFonts w:eastAsia="Times New Roman" w:cs="Arial"/>
                <w:b/>
                <w:bCs/>
                <w:sz w:val="22"/>
                <w:lang w:eastAsia="en-AU"/>
              </w:rPr>
              <w:t>%</w:t>
            </w:r>
          </w:p>
        </w:tc>
      </w:tr>
      <w:tr w:rsidR="00773C2B" w:rsidRPr="00B97375" w14:paraId="145D73EF" w14:textId="77777777" w:rsidTr="00773C2B">
        <w:trPr>
          <w:trHeight w:val="300"/>
        </w:trPr>
        <w:tc>
          <w:tcPr>
            <w:tcW w:w="1881" w:type="dxa"/>
            <w:tcBorders>
              <w:top w:val="single" w:sz="4" w:space="0" w:color="auto"/>
            </w:tcBorders>
            <w:shd w:val="clear" w:color="auto" w:fill="auto"/>
            <w:tcMar>
              <w:left w:w="85" w:type="dxa"/>
              <w:right w:w="85" w:type="dxa"/>
            </w:tcMar>
            <w:vAlign w:val="bottom"/>
            <w:hideMark/>
          </w:tcPr>
          <w:p w14:paraId="21D605E0" w14:textId="31D16E5B" w:rsidR="00773C2B" w:rsidRPr="00B97375" w:rsidRDefault="00773C2B" w:rsidP="00773C2B">
            <w:pPr>
              <w:keepNext/>
              <w:rPr>
                <w:rFonts w:eastAsia="Times New Roman" w:cs="Arial"/>
                <w:szCs w:val="23"/>
                <w:lang w:eastAsia="en-AU"/>
              </w:rPr>
            </w:pPr>
            <w:r>
              <w:rPr>
                <w:rFonts w:eastAsia="Times New Roman" w:cs="Arial"/>
                <w:szCs w:val="23"/>
                <w:lang w:eastAsia="en-AU"/>
              </w:rPr>
              <w:t>Māori</w:t>
            </w:r>
          </w:p>
        </w:tc>
        <w:tc>
          <w:tcPr>
            <w:tcW w:w="0" w:type="auto"/>
            <w:tcBorders>
              <w:top w:val="single" w:sz="4" w:space="0" w:color="auto"/>
            </w:tcBorders>
            <w:shd w:val="clear" w:color="auto" w:fill="auto"/>
            <w:tcMar>
              <w:left w:w="85" w:type="dxa"/>
              <w:right w:w="85" w:type="dxa"/>
            </w:tcMar>
          </w:tcPr>
          <w:p w14:paraId="2AAC29EF" w14:textId="36206A4D" w:rsidR="00773C2B" w:rsidRPr="00B97375" w:rsidRDefault="00773C2B" w:rsidP="00773C2B">
            <w:pPr>
              <w:jc w:val="right"/>
              <w:rPr>
                <w:sz w:val="22"/>
              </w:rPr>
            </w:pPr>
            <w:r w:rsidRPr="00EE2879">
              <w:t xml:space="preserve"> 255 </w:t>
            </w:r>
          </w:p>
        </w:tc>
        <w:tc>
          <w:tcPr>
            <w:tcW w:w="0" w:type="auto"/>
            <w:tcBorders>
              <w:top w:val="single" w:sz="4" w:space="0" w:color="auto"/>
            </w:tcBorders>
            <w:shd w:val="clear" w:color="auto" w:fill="auto"/>
            <w:tcMar>
              <w:left w:w="85" w:type="dxa"/>
              <w:right w:w="85" w:type="dxa"/>
            </w:tcMar>
          </w:tcPr>
          <w:p w14:paraId="29D17B36" w14:textId="168601B1" w:rsidR="00773C2B" w:rsidRPr="00B97375" w:rsidRDefault="00773C2B" w:rsidP="00773C2B">
            <w:pPr>
              <w:jc w:val="right"/>
              <w:rPr>
                <w:sz w:val="22"/>
              </w:rPr>
            </w:pPr>
            <w:r w:rsidRPr="00EE2879">
              <w:t xml:space="preserve"> 241 </w:t>
            </w:r>
          </w:p>
        </w:tc>
        <w:tc>
          <w:tcPr>
            <w:tcW w:w="1010" w:type="dxa"/>
            <w:tcBorders>
              <w:top w:val="single" w:sz="4" w:space="0" w:color="auto"/>
            </w:tcBorders>
            <w:shd w:val="clear" w:color="auto" w:fill="auto"/>
            <w:tcMar>
              <w:left w:w="85" w:type="dxa"/>
              <w:right w:w="85" w:type="dxa"/>
            </w:tcMar>
          </w:tcPr>
          <w:p w14:paraId="647081BC" w14:textId="2DFBAC95" w:rsidR="00773C2B" w:rsidRPr="00B97375" w:rsidRDefault="00773C2B" w:rsidP="00773C2B">
            <w:pPr>
              <w:jc w:val="right"/>
              <w:rPr>
                <w:sz w:val="22"/>
              </w:rPr>
            </w:pPr>
            <w:r w:rsidRPr="00EE2879">
              <w:t xml:space="preserve"> 150 </w:t>
            </w:r>
          </w:p>
        </w:tc>
        <w:tc>
          <w:tcPr>
            <w:tcW w:w="1010" w:type="dxa"/>
            <w:tcBorders>
              <w:top w:val="single" w:sz="4" w:space="0" w:color="auto"/>
            </w:tcBorders>
            <w:shd w:val="clear" w:color="auto" w:fill="auto"/>
            <w:tcMar>
              <w:left w:w="85" w:type="dxa"/>
              <w:right w:w="85" w:type="dxa"/>
            </w:tcMar>
          </w:tcPr>
          <w:p w14:paraId="4B2DEF33" w14:textId="2B189C55" w:rsidR="00773C2B" w:rsidRPr="00B97375" w:rsidRDefault="00773C2B" w:rsidP="00773C2B">
            <w:pPr>
              <w:jc w:val="right"/>
              <w:rPr>
                <w:sz w:val="22"/>
              </w:rPr>
            </w:pPr>
            <w:r w:rsidRPr="00EE2879">
              <w:t>62.2</w:t>
            </w:r>
          </w:p>
        </w:tc>
        <w:tc>
          <w:tcPr>
            <w:tcW w:w="1010" w:type="dxa"/>
            <w:tcBorders>
              <w:top w:val="single" w:sz="4" w:space="0" w:color="auto"/>
            </w:tcBorders>
            <w:shd w:val="clear" w:color="000000" w:fill="auto"/>
            <w:tcMar>
              <w:left w:w="85" w:type="dxa"/>
              <w:right w:w="85" w:type="dxa"/>
            </w:tcMar>
          </w:tcPr>
          <w:p w14:paraId="3C3E5291" w14:textId="6A32384D" w:rsidR="00773C2B" w:rsidRPr="00B97375" w:rsidRDefault="00773C2B" w:rsidP="00773C2B">
            <w:pPr>
              <w:jc w:val="right"/>
              <w:rPr>
                <w:sz w:val="22"/>
              </w:rPr>
            </w:pPr>
            <w:r w:rsidRPr="00EE2879">
              <w:t xml:space="preserve"> 191 </w:t>
            </w:r>
          </w:p>
        </w:tc>
        <w:tc>
          <w:tcPr>
            <w:tcW w:w="1010" w:type="dxa"/>
            <w:tcBorders>
              <w:top w:val="single" w:sz="4" w:space="0" w:color="auto"/>
            </w:tcBorders>
            <w:shd w:val="clear" w:color="000000" w:fill="auto"/>
            <w:tcMar>
              <w:left w:w="85" w:type="dxa"/>
              <w:right w:w="85" w:type="dxa"/>
            </w:tcMar>
          </w:tcPr>
          <w:p w14:paraId="3DF252C0" w14:textId="23A6D07E" w:rsidR="00773C2B" w:rsidRPr="00B97375" w:rsidRDefault="00773C2B" w:rsidP="00773C2B">
            <w:pPr>
              <w:jc w:val="right"/>
              <w:rPr>
                <w:sz w:val="22"/>
              </w:rPr>
            </w:pPr>
            <w:r w:rsidRPr="00EE2879">
              <w:t>79.3</w:t>
            </w:r>
          </w:p>
        </w:tc>
      </w:tr>
      <w:tr w:rsidR="00773C2B" w:rsidRPr="00B97375" w14:paraId="3BB9032C" w14:textId="77777777" w:rsidTr="00773C2B">
        <w:trPr>
          <w:trHeight w:val="300"/>
        </w:trPr>
        <w:tc>
          <w:tcPr>
            <w:tcW w:w="1881" w:type="dxa"/>
            <w:shd w:val="clear" w:color="auto" w:fill="auto"/>
            <w:tcMar>
              <w:left w:w="85" w:type="dxa"/>
              <w:right w:w="85" w:type="dxa"/>
            </w:tcMar>
            <w:vAlign w:val="bottom"/>
            <w:hideMark/>
          </w:tcPr>
          <w:p w14:paraId="603545AE" w14:textId="77777777" w:rsidR="00773C2B" w:rsidRPr="00B97375" w:rsidRDefault="00773C2B" w:rsidP="00773C2B">
            <w:pPr>
              <w:keepNext/>
              <w:rPr>
                <w:rFonts w:eastAsia="Times New Roman" w:cs="Arial"/>
                <w:szCs w:val="23"/>
                <w:lang w:eastAsia="en-AU"/>
              </w:rPr>
            </w:pPr>
            <w:r w:rsidRPr="00B97375">
              <w:rPr>
                <w:rFonts w:eastAsia="Times New Roman" w:cs="Arial"/>
                <w:szCs w:val="23"/>
                <w:lang w:eastAsia="en-AU"/>
              </w:rPr>
              <w:t>Pacific</w:t>
            </w:r>
          </w:p>
        </w:tc>
        <w:tc>
          <w:tcPr>
            <w:tcW w:w="0" w:type="auto"/>
            <w:shd w:val="clear" w:color="auto" w:fill="auto"/>
            <w:tcMar>
              <w:left w:w="85" w:type="dxa"/>
              <w:right w:w="85" w:type="dxa"/>
            </w:tcMar>
          </w:tcPr>
          <w:p w14:paraId="76BF0457" w14:textId="5199488A" w:rsidR="00773C2B" w:rsidRPr="00B97375" w:rsidRDefault="00773C2B" w:rsidP="00773C2B">
            <w:pPr>
              <w:jc w:val="right"/>
              <w:rPr>
                <w:sz w:val="22"/>
              </w:rPr>
            </w:pPr>
            <w:r w:rsidRPr="00EE2879">
              <w:t xml:space="preserve"> 94 </w:t>
            </w:r>
          </w:p>
        </w:tc>
        <w:tc>
          <w:tcPr>
            <w:tcW w:w="0" w:type="auto"/>
            <w:shd w:val="clear" w:color="auto" w:fill="auto"/>
            <w:tcMar>
              <w:left w:w="85" w:type="dxa"/>
              <w:right w:w="85" w:type="dxa"/>
            </w:tcMar>
          </w:tcPr>
          <w:p w14:paraId="19167F89" w14:textId="0080BD03" w:rsidR="00773C2B" w:rsidRPr="00B97375" w:rsidRDefault="00773C2B" w:rsidP="00773C2B">
            <w:pPr>
              <w:jc w:val="right"/>
              <w:rPr>
                <w:sz w:val="22"/>
              </w:rPr>
            </w:pPr>
            <w:r w:rsidRPr="00EE2879">
              <w:t xml:space="preserve"> 78 </w:t>
            </w:r>
          </w:p>
        </w:tc>
        <w:tc>
          <w:tcPr>
            <w:tcW w:w="1010" w:type="dxa"/>
            <w:shd w:val="clear" w:color="auto" w:fill="auto"/>
            <w:tcMar>
              <w:left w:w="85" w:type="dxa"/>
              <w:right w:w="85" w:type="dxa"/>
            </w:tcMar>
          </w:tcPr>
          <w:p w14:paraId="0F275D0D" w14:textId="65DFDEA0" w:rsidR="00773C2B" w:rsidRPr="00B97375" w:rsidRDefault="00773C2B" w:rsidP="00773C2B">
            <w:pPr>
              <w:jc w:val="right"/>
              <w:rPr>
                <w:sz w:val="22"/>
              </w:rPr>
            </w:pPr>
            <w:r w:rsidRPr="00EE2879">
              <w:t xml:space="preserve"> 27 </w:t>
            </w:r>
          </w:p>
        </w:tc>
        <w:tc>
          <w:tcPr>
            <w:tcW w:w="1010" w:type="dxa"/>
            <w:shd w:val="clear" w:color="auto" w:fill="auto"/>
            <w:tcMar>
              <w:left w:w="85" w:type="dxa"/>
              <w:right w:w="85" w:type="dxa"/>
            </w:tcMar>
          </w:tcPr>
          <w:p w14:paraId="74296AA0" w14:textId="586C855A" w:rsidR="00773C2B" w:rsidRPr="00B97375" w:rsidRDefault="00773C2B" w:rsidP="00773C2B">
            <w:pPr>
              <w:jc w:val="right"/>
              <w:rPr>
                <w:sz w:val="22"/>
              </w:rPr>
            </w:pPr>
            <w:r w:rsidRPr="00EE2879">
              <w:t>34.6</w:t>
            </w:r>
          </w:p>
        </w:tc>
        <w:tc>
          <w:tcPr>
            <w:tcW w:w="1010" w:type="dxa"/>
            <w:shd w:val="clear" w:color="000000" w:fill="auto"/>
            <w:tcMar>
              <w:left w:w="85" w:type="dxa"/>
              <w:right w:w="85" w:type="dxa"/>
            </w:tcMar>
          </w:tcPr>
          <w:p w14:paraId="73EC7116" w14:textId="478E7D84" w:rsidR="00773C2B" w:rsidRPr="00B97375" w:rsidRDefault="00773C2B" w:rsidP="00773C2B">
            <w:pPr>
              <w:jc w:val="right"/>
              <w:rPr>
                <w:sz w:val="22"/>
              </w:rPr>
            </w:pPr>
            <w:r w:rsidRPr="00EE2879">
              <w:t xml:space="preserve"> 38 </w:t>
            </w:r>
          </w:p>
        </w:tc>
        <w:tc>
          <w:tcPr>
            <w:tcW w:w="1010" w:type="dxa"/>
            <w:shd w:val="clear" w:color="000000" w:fill="auto"/>
            <w:tcMar>
              <w:left w:w="85" w:type="dxa"/>
              <w:right w:w="85" w:type="dxa"/>
            </w:tcMar>
          </w:tcPr>
          <w:p w14:paraId="50BB47A9" w14:textId="40721176" w:rsidR="00773C2B" w:rsidRPr="00B97375" w:rsidRDefault="00773C2B" w:rsidP="00773C2B">
            <w:pPr>
              <w:jc w:val="right"/>
              <w:rPr>
                <w:sz w:val="22"/>
              </w:rPr>
            </w:pPr>
            <w:r w:rsidRPr="00EE2879">
              <w:t>48.7</w:t>
            </w:r>
          </w:p>
        </w:tc>
      </w:tr>
      <w:tr w:rsidR="00773C2B" w:rsidRPr="00B97375" w14:paraId="04A890A5" w14:textId="77777777" w:rsidTr="00773C2B">
        <w:trPr>
          <w:trHeight w:val="300"/>
        </w:trPr>
        <w:tc>
          <w:tcPr>
            <w:tcW w:w="1881" w:type="dxa"/>
            <w:shd w:val="clear" w:color="auto" w:fill="auto"/>
            <w:tcMar>
              <w:left w:w="85" w:type="dxa"/>
              <w:right w:w="85" w:type="dxa"/>
            </w:tcMar>
            <w:vAlign w:val="bottom"/>
            <w:hideMark/>
          </w:tcPr>
          <w:p w14:paraId="43BB9496" w14:textId="77777777" w:rsidR="00773C2B" w:rsidRPr="00B97375" w:rsidRDefault="00773C2B" w:rsidP="00773C2B">
            <w:pPr>
              <w:keepNext/>
              <w:rPr>
                <w:rFonts w:eastAsia="Times New Roman" w:cs="Arial"/>
                <w:szCs w:val="23"/>
                <w:lang w:eastAsia="en-AU"/>
              </w:rPr>
            </w:pPr>
            <w:r w:rsidRPr="00B97375">
              <w:rPr>
                <w:rFonts w:eastAsia="Times New Roman" w:cs="Arial"/>
                <w:szCs w:val="23"/>
                <w:lang w:eastAsia="en-AU"/>
              </w:rPr>
              <w:t>Asian</w:t>
            </w:r>
          </w:p>
        </w:tc>
        <w:tc>
          <w:tcPr>
            <w:tcW w:w="0" w:type="auto"/>
            <w:shd w:val="clear" w:color="auto" w:fill="auto"/>
            <w:tcMar>
              <w:left w:w="85" w:type="dxa"/>
              <w:right w:w="85" w:type="dxa"/>
            </w:tcMar>
          </w:tcPr>
          <w:p w14:paraId="0E402406" w14:textId="7314B3E8" w:rsidR="00773C2B" w:rsidRPr="00B97375" w:rsidRDefault="00773C2B" w:rsidP="00773C2B">
            <w:pPr>
              <w:jc w:val="right"/>
              <w:rPr>
                <w:sz w:val="22"/>
              </w:rPr>
            </w:pPr>
            <w:r w:rsidRPr="00EE2879">
              <w:t xml:space="preserve"> 215 </w:t>
            </w:r>
          </w:p>
        </w:tc>
        <w:tc>
          <w:tcPr>
            <w:tcW w:w="0" w:type="auto"/>
            <w:shd w:val="clear" w:color="auto" w:fill="auto"/>
            <w:tcMar>
              <w:left w:w="85" w:type="dxa"/>
              <w:right w:w="85" w:type="dxa"/>
            </w:tcMar>
          </w:tcPr>
          <w:p w14:paraId="4DB2B260" w14:textId="7C46B587" w:rsidR="00773C2B" w:rsidRPr="00B97375" w:rsidRDefault="00773C2B" w:rsidP="00773C2B">
            <w:pPr>
              <w:jc w:val="right"/>
              <w:rPr>
                <w:sz w:val="22"/>
              </w:rPr>
            </w:pPr>
            <w:r w:rsidRPr="00EE2879">
              <w:t xml:space="preserve"> 191 </w:t>
            </w:r>
          </w:p>
        </w:tc>
        <w:tc>
          <w:tcPr>
            <w:tcW w:w="1010" w:type="dxa"/>
            <w:shd w:val="clear" w:color="auto" w:fill="auto"/>
            <w:tcMar>
              <w:left w:w="85" w:type="dxa"/>
              <w:right w:w="85" w:type="dxa"/>
            </w:tcMar>
          </w:tcPr>
          <w:p w14:paraId="5B71EF8E" w14:textId="3FAEEBC3" w:rsidR="00773C2B" w:rsidRPr="00B97375" w:rsidRDefault="00773C2B" w:rsidP="00773C2B">
            <w:pPr>
              <w:jc w:val="right"/>
              <w:rPr>
                <w:sz w:val="22"/>
              </w:rPr>
            </w:pPr>
            <w:r w:rsidRPr="00EE2879">
              <w:t xml:space="preserve"> 126 </w:t>
            </w:r>
          </w:p>
        </w:tc>
        <w:tc>
          <w:tcPr>
            <w:tcW w:w="1010" w:type="dxa"/>
            <w:shd w:val="clear" w:color="auto" w:fill="auto"/>
            <w:tcMar>
              <w:left w:w="85" w:type="dxa"/>
              <w:right w:w="85" w:type="dxa"/>
            </w:tcMar>
          </w:tcPr>
          <w:p w14:paraId="3CFFFCE4" w14:textId="34976B16" w:rsidR="00773C2B" w:rsidRPr="00B97375" w:rsidRDefault="00773C2B" w:rsidP="00773C2B">
            <w:pPr>
              <w:jc w:val="right"/>
              <w:rPr>
                <w:sz w:val="22"/>
              </w:rPr>
            </w:pPr>
            <w:r w:rsidRPr="00EE2879">
              <w:t>66.0</w:t>
            </w:r>
          </w:p>
        </w:tc>
        <w:tc>
          <w:tcPr>
            <w:tcW w:w="1010" w:type="dxa"/>
            <w:shd w:val="clear" w:color="000000" w:fill="auto"/>
            <w:tcMar>
              <w:left w:w="85" w:type="dxa"/>
              <w:right w:w="85" w:type="dxa"/>
            </w:tcMar>
          </w:tcPr>
          <w:p w14:paraId="43959CA8" w14:textId="2FF3FD44" w:rsidR="00773C2B" w:rsidRPr="00B97375" w:rsidRDefault="00773C2B" w:rsidP="00773C2B">
            <w:pPr>
              <w:jc w:val="right"/>
              <w:rPr>
                <w:sz w:val="22"/>
              </w:rPr>
            </w:pPr>
            <w:r w:rsidRPr="00EE2879">
              <w:t xml:space="preserve"> 157 </w:t>
            </w:r>
          </w:p>
        </w:tc>
        <w:tc>
          <w:tcPr>
            <w:tcW w:w="1010" w:type="dxa"/>
            <w:shd w:val="clear" w:color="000000" w:fill="auto"/>
            <w:tcMar>
              <w:left w:w="85" w:type="dxa"/>
              <w:right w:w="85" w:type="dxa"/>
            </w:tcMar>
          </w:tcPr>
          <w:p w14:paraId="5DA7AD19" w14:textId="3E47DE1D" w:rsidR="00773C2B" w:rsidRPr="00B97375" w:rsidRDefault="00773C2B" w:rsidP="00773C2B">
            <w:pPr>
              <w:jc w:val="right"/>
              <w:rPr>
                <w:sz w:val="22"/>
              </w:rPr>
            </w:pPr>
            <w:r w:rsidRPr="00EE2879">
              <w:t>82.2</w:t>
            </w:r>
          </w:p>
        </w:tc>
      </w:tr>
      <w:tr w:rsidR="00773C2B" w:rsidRPr="00B97375" w14:paraId="2FED92F5" w14:textId="77777777" w:rsidTr="00773C2B">
        <w:trPr>
          <w:trHeight w:val="300"/>
        </w:trPr>
        <w:tc>
          <w:tcPr>
            <w:tcW w:w="1881" w:type="dxa"/>
            <w:shd w:val="clear" w:color="auto" w:fill="auto"/>
            <w:tcMar>
              <w:left w:w="85" w:type="dxa"/>
              <w:right w:w="85" w:type="dxa"/>
            </w:tcMar>
            <w:vAlign w:val="bottom"/>
            <w:hideMark/>
          </w:tcPr>
          <w:p w14:paraId="51C1C762" w14:textId="77777777" w:rsidR="00773C2B" w:rsidRPr="00B97375" w:rsidRDefault="00773C2B" w:rsidP="00773C2B">
            <w:pPr>
              <w:keepNext/>
              <w:rPr>
                <w:rFonts w:eastAsia="Times New Roman" w:cs="Arial"/>
                <w:szCs w:val="23"/>
                <w:lang w:eastAsia="en-AU"/>
              </w:rPr>
            </w:pPr>
            <w:r w:rsidRPr="00B97375">
              <w:rPr>
                <w:rFonts w:eastAsia="Times New Roman" w:cs="Arial"/>
                <w:szCs w:val="23"/>
                <w:lang w:eastAsia="en-AU"/>
              </w:rPr>
              <w:t>European/ Other</w:t>
            </w:r>
          </w:p>
        </w:tc>
        <w:tc>
          <w:tcPr>
            <w:tcW w:w="0" w:type="auto"/>
            <w:shd w:val="clear" w:color="auto" w:fill="auto"/>
            <w:tcMar>
              <w:left w:w="85" w:type="dxa"/>
              <w:right w:w="85" w:type="dxa"/>
            </w:tcMar>
          </w:tcPr>
          <w:p w14:paraId="120AD259" w14:textId="5428FB53" w:rsidR="00773C2B" w:rsidRPr="00B97375" w:rsidRDefault="00773C2B" w:rsidP="00773C2B">
            <w:pPr>
              <w:jc w:val="right"/>
              <w:rPr>
                <w:sz w:val="22"/>
              </w:rPr>
            </w:pPr>
            <w:r w:rsidRPr="00EE2879">
              <w:t xml:space="preserve"> 1,299 </w:t>
            </w:r>
          </w:p>
        </w:tc>
        <w:tc>
          <w:tcPr>
            <w:tcW w:w="0" w:type="auto"/>
            <w:shd w:val="clear" w:color="auto" w:fill="auto"/>
            <w:tcMar>
              <w:left w:w="85" w:type="dxa"/>
              <w:right w:w="85" w:type="dxa"/>
            </w:tcMar>
          </w:tcPr>
          <w:p w14:paraId="44344858" w14:textId="00C314A6" w:rsidR="00773C2B" w:rsidRPr="00B97375" w:rsidRDefault="00773C2B" w:rsidP="00773C2B">
            <w:pPr>
              <w:jc w:val="right"/>
              <w:rPr>
                <w:sz w:val="22"/>
              </w:rPr>
            </w:pPr>
            <w:r w:rsidRPr="00EE2879">
              <w:t xml:space="preserve"> 1,140 </w:t>
            </w:r>
          </w:p>
        </w:tc>
        <w:tc>
          <w:tcPr>
            <w:tcW w:w="1010" w:type="dxa"/>
            <w:shd w:val="clear" w:color="auto" w:fill="auto"/>
            <w:tcMar>
              <w:left w:w="85" w:type="dxa"/>
              <w:right w:w="85" w:type="dxa"/>
            </w:tcMar>
          </w:tcPr>
          <w:p w14:paraId="24C831A9" w14:textId="56FBDCCD" w:rsidR="00773C2B" w:rsidRPr="00B97375" w:rsidRDefault="00773C2B" w:rsidP="00773C2B">
            <w:pPr>
              <w:jc w:val="right"/>
              <w:rPr>
                <w:sz w:val="22"/>
              </w:rPr>
            </w:pPr>
            <w:r w:rsidRPr="00EE2879">
              <w:t xml:space="preserve"> 876 </w:t>
            </w:r>
          </w:p>
        </w:tc>
        <w:tc>
          <w:tcPr>
            <w:tcW w:w="1010" w:type="dxa"/>
            <w:shd w:val="clear" w:color="auto" w:fill="auto"/>
            <w:tcMar>
              <w:left w:w="85" w:type="dxa"/>
              <w:right w:w="85" w:type="dxa"/>
            </w:tcMar>
          </w:tcPr>
          <w:p w14:paraId="2F25E422" w14:textId="17527CAB" w:rsidR="00773C2B" w:rsidRPr="00B97375" w:rsidRDefault="00773C2B" w:rsidP="00773C2B">
            <w:pPr>
              <w:jc w:val="right"/>
              <w:rPr>
                <w:sz w:val="22"/>
              </w:rPr>
            </w:pPr>
            <w:r w:rsidRPr="00EE2879">
              <w:t>76.8</w:t>
            </w:r>
          </w:p>
        </w:tc>
        <w:tc>
          <w:tcPr>
            <w:tcW w:w="1010" w:type="dxa"/>
            <w:shd w:val="clear" w:color="000000" w:fill="auto"/>
            <w:tcMar>
              <w:left w:w="85" w:type="dxa"/>
              <w:right w:w="85" w:type="dxa"/>
            </w:tcMar>
          </w:tcPr>
          <w:p w14:paraId="5BADA79E" w14:textId="5285630B" w:rsidR="00773C2B" w:rsidRPr="00B97375" w:rsidRDefault="00773C2B" w:rsidP="00773C2B">
            <w:pPr>
              <w:jc w:val="right"/>
              <w:rPr>
                <w:sz w:val="22"/>
              </w:rPr>
            </w:pPr>
            <w:r w:rsidRPr="00EE2879">
              <w:t xml:space="preserve"> 1,038 </w:t>
            </w:r>
          </w:p>
        </w:tc>
        <w:tc>
          <w:tcPr>
            <w:tcW w:w="1010" w:type="dxa"/>
            <w:shd w:val="clear" w:color="000000" w:fill="auto"/>
            <w:tcMar>
              <w:left w:w="85" w:type="dxa"/>
              <w:right w:w="85" w:type="dxa"/>
            </w:tcMar>
          </w:tcPr>
          <w:p w14:paraId="30044C3D" w14:textId="62357C4E" w:rsidR="00773C2B" w:rsidRPr="00B97375" w:rsidRDefault="00773C2B" w:rsidP="00773C2B">
            <w:pPr>
              <w:jc w:val="right"/>
              <w:rPr>
                <w:sz w:val="22"/>
              </w:rPr>
            </w:pPr>
            <w:r w:rsidRPr="00EE2879">
              <w:t>91.1</w:t>
            </w:r>
          </w:p>
        </w:tc>
      </w:tr>
      <w:tr w:rsidR="00773C2B" w:rsidRPr="00B97375" w14:paraId="244C3D6E" w14:textId="77777777" w:rsidTr="00773C2B">
        <w:trPr>
          <w:trHeight w:val="315"/>
        </w:trPr>
        <w:tc>
          <w:tcPr>
            <w:tcW w:w="1881" w:type="dxa"/>
            <w:shd w:val="clear" w:color="auto" w:fill="auto"/>
            <w:tcMar>
              <w:left w:w="85" w:type="dxa"/>
              <w:right w:w="85" w:type="dxa"/>
            </w:tcMar>
            <w:vAlign w:val="bottom"/>
            <w:hideMark/>
          </w:tcPr>
          <w:p w14:paraId="482B8FD4" w14:textId="77777777" w:rsidR="00773C2B" w:rsidRPr="00B97375" w:rsidRDefault="00773C2B" w:rsidP="00773C2B">
            <w:pPr>
              <w:rPr>
                <w:rFonts w:eastAsia="Times New Roman" w:cs="Arial"/>
                <w:b/>
                <w:bCs/>
                <w:szCs w:val="23"/>
                <w:lang w:eastAsia="en-AU"/>
              </w:rPr>
            </w:pPr>
            <w:r w:rsidRPr="00B97375">
              <w:rPr>
                <w:rFonts w:eastAsia="Times New Roman" w:cs="Arial"/>
                <w:b/>
                <w:bCs/>
                <w:szCs w:val="23"/>
                <w:lang w:eastAsia="en-AU"/>
              </w:rPr>
              <w:t>Total</w:t>
            </w:r>
          </w:p>
        </w:tc>
        <w:tc>
          <w:tcPr>
            <w:tcW w:w="0" w:type="auto"/>
            <w:shd w:val="clear" w:color="auto" w:fill="auto"/>
            <w:tcMar>
              <w:left w:w="85" w:type="dxa"/>
              <w:right w:w="85" w:type="dxa"/>
            </w:tcMar>
          </w:tcPr>
          <w:p w14:paraId="4A399527" w14:textId="71349C94" w:rsidR="00773C2B" w:rsidRPr="008B2CD2" w:rsidRDefault="00773C2B" w:rsidP="00773C2B">
            <w:pPr>
              <w:jc w:val="right"/>
              <w:rPr>
                <w:b/>
                <w:bCs/>
                <w:sz w:val="22"/>
              </w:rPr>
            </w:pPr>
            <w:r w:rsidRPr="00025563">
              <w:rPr>
                <w:b/>
                <w:bCs/>
              </w:rPr>
              <w:t xml:space="preserve"> 1,863 </w:t>
            </w:r>
          </w:p>
        </w:tc>
        <w:tc>
          <w:tcPr>
            <w:tcW w:w="0" w:type="auto"/>
            <w:shd w:val="clear" w:color="auto" w:fill="auto"/>
            <w:tcMar>
              <w:left w:w="85" w:type="dxa"/>
              <w:right w:w="85" w:type="dxa"/>
            </w:tcMar>
          </w:tcPr>
          <w:p w14:paraId="1E1BCA8B" w14:textId="11B24E6C" w:rsidR="00773C2B" w:rsidRPr="008B2CD2" w:rsidRDefault="00773C2B" w:rsidP="00773C2B">
            <w:pPr>
              <w:jc w:val="right"/>
              <w:rPr>
                <w:b/>
                <w:bCs/>
                <w:sz w:val="22"/>
              </w:rPr>
            </w:pPr>
            <w:r w:rsidRPr="00025563">
              <w:rPr>
                <w:b/>
                <w:bCs/>
              </w:rPr>
              <w:t xml:space="preserve"> 1,650 </w:t>
            </w:r>
          </w:p>
        </w:tc>
        <w:tc>
          <w:tcPr>
            <w:tcW w:w="1010" w:type="dxa"/>
            <w:shd w:val="clear" w:color="auto" w:fill="auto"/>
            <w:tcMar>
              <w:left w:w="85" w:type="dxa"/>
              <w:right w:w="85" w:type="dxa"/>
            </w:tcMar>
          </w:tcPr>
          <w:p w14:paraId="2B35F404" w14:textId="7C27B9DF" w:rsidR="00773C2B" w:rsidRPr="008B2CD2" w:rsidRDefault="00773C2B" w:rsidP="00773C2B">
            <w:pPr>
              <w:jc w:val="right"/>
              <w:rPr>
                <w:b/>
                <w:bCs/>
                <w:sz w:val="22"/>
              </w:rPr>
            </w:pPr>
            <w:r w:rsidRPr="00025563">
              <w:rPr>
                <w:b/>
                <w:bCs/>
              </w:rPr>
              <w:t xml:space="preserve"> 1,179 </w:t>
            </w:r>
          </w:p>
        </w:tc>
        <w:tc>
          <w:tcPr>
            <w:tcW w:w="1010" w:type="dxa"/>
            <w:shd w:val="clear" w:color="auto" w:fill="auto"/>
            <w:tcMar>
              <w:left w:w="85" w:type="dxa"/>
              <w:right w:w="85" w:type="dxa"/>
            </w:tcMar>
          </w:tcPr>
          <w:p w14:paraId="4FDEF5CC" w14:textId="1B1297AD" w:rsidR="00773C2B" w:rsidRPr="008B2CD2" w:rsidRDefault="00773C2B" w:rsidP="00773C2B">
            <w:pPr>
              <w:jc w:val="right"/>
              <w:rPr>
                <w:b/>
                <w:bCs/>
                <w:sz w:val="22"/>
              </w:rPr>
            </w:pPr>
            <w:r w:rsidRPr="00025563">
              <w:rPr>
                <w:b/>
                <w:bCs/>
              </w:rPr>
              <w:t>71.5</w:t>
            </w:r>
          </w:p>
        </w:tc>
        <w:tc>
          <w:tcPr>
            <w:tcW w:w="1010" w:type="dxa"/>
            <w:shd w:val="clear" w:color="000000" w:fill="auto"/>
            <w:tcMar>
              <w:left w:w="85" w:type="dxa"/>
              <w:right w:w="85" w:type="dxa"/>
            </w:tcMar>
          </w:tcPr>
          <w:p w14:paraId="378883BA" w14:textId="02550774" w:rsidR="00773C2B" w:rsidRPr="008B2CD2" w:rsidRDefault="00773C2B" w:rsidP="00773C2B">
            <w:pPr>
              <w:jc w:val="right"/>
              <w:rPr>
                <w:b/>
                <w:bCs/>
                <w:sz w:val="22"/>
              </w:rPr>
            </w:pPr>
            <w:r w:rsidRPr="00025563">
              <w:rPr>
                <w:b/>
                <w:bCs/>
              </w:rPr>
              <w:t xml:space="preserve"> 1,424 </w:t>
            </w:r>
          </w:p>
        </w:tc>
        <w:tc>
          <w:tcPr>
            <w:tcW w:w="1010" w:type="dxa"/>
            <w:shd w:val="clear" w:color="000000" w:fill="auto"/>
            <w:tcMar>
              <w:left w:w="85" w:type="dxa"/>
              <w:right w:w="85" w:type="dxa"/>
            </w:tcMar>
          </w:tcPr>
          <w:p w14:paraId="0B3250A3" w14:textId="130BA4BE" w:rsidR="00773C2B" w:rsidRPr="008B2CD2" w:rsidRDefault="00773C2B" w:rsidP="00773C2B">
            <w:pPr>
              <w:jc w:val="right"/>
              <w:rPr>
                <w:b/>
                <w:bCs/>
                <w:sz w:val="22"/>
              </w:rPr>
            </w:pPr>
            <w:r w:rsidRPr="00025563">
              <w:rPr>
                <w:b/>
                <w:bCs/>
              </w:rPr>
              <w:t>86.3</w:t>
            </w:r>
          </w:p>
        </w:tc>
      </w:tr>
    </w:tbl>
    <w:p w14:paraId="1BDD71FD" w14:textId="77777777" w:rsidR="00030D6F" w:rsidRPr="00B97375" w:rsidRDefault="00030D6F" w:rsidP="00030D6F">
      <w:pPr>
        <w:rPr>
          <w:lang w:eastAsia="en-AU"/>
        </w:rPr>
      </w:pPr>
    </w:p>
    <w:p w14:paraId="196AC643" w14:textId="77777777" w:rsidR="00030D6F" w:rsidRPr="00B97375" w:rsidRDefault="00030D6F" w:rsidP="00030D6F">
      <w:pPr>
        <w:rPr>
          <w:i/>
          <w:sz w:val="20"/>
        </w:rPr>
      </w:pPr>
    </w:p>
    <w:p w14:paraId="3044B987" w14:textId="2148D8A8" w:rsidR="00030D6F" w:rsidRPr="00B97375" w:rsidRDefault="008E7879" w:rsidP="00030D6F">
      <w:pPr>
        <w:pStyle w:val="Caption"/>
        <w:keepNext/>
        <w:keepLines/>
        <w:spacing w:after="80"/>
        <w:jc w:val="both"/>
      </w:pPr>
      <w:bookmarkStart w:id="2432" w:name="_Ref429385058"/>
      <w:bookmarkStart w:id="2433" w:name="_Ref512850003"/>
      <w:bookmarkStart w:id="2434" w:name="_Toc469398343"/>
      <w:bookmarkStart w:id="2435" w:name="_Toc486941107"/>
      <w:bookmarkStart w:id="2436" w:name="_Toc475605576"/>
      <w:bookmarkStart w:id="2437" w:name="_Toc509928548"/>
      <w:bookmarkStart w:id="2438" w:name="_Toc528676224"/>
      <w:bookmarkStart w:id="2439" w:name="_Toc5627673"/>
      <w:bookmarkStart w:id="2440" w:name="_Toc12875621"/>
      <w:bookmarkStart w:id="2441" w:name="_Toc68615805"/>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73</w:t>
      </w:r>
      <w:r w:rsidR="00905C1A">
        <w:rPr>
          <w:noProof/>
        </w:rPr>
        <w:fldChar w:fldCharType="end"/>
      </w:r>
      <w:bookmarkEnd w:id="2432"/>
      <w:bookmarkEnd w:id="2433"/>
      <w:r w:rsidR="00030D6F" w:rsidRPr="00B97375">
        <w:t xml:space="preserve"> - Women with a </w:t>
      </w:r>
      <w:r w:rsidR="00174213">
        <w:t>high-grade</w:t>
      </w:r>
      <w:r w:rsidR="00030D6F" w:rsidRPr="00B97375">
        <w:t xml:space="preserve"> cytology report (no suspicion of invasive disease), accepted referral and a colposcopy visit within </w:t>
      </w:r>
      <w:r w:rsidR="00482EC4" w:rsidRPr="00B97375">
        <w:t xml:space="preserve">20 and </w:t>
      </w:r>
      <w:r w:rsidR="00030D6F" w:rsidRPr="00B97375">
        <w:t>40 working days, by DHB</w:t>
      </w:r>
      <w:bookmarkEnd w:id="2434"/>
      <w:bookmarkEnd w:id="2435"/>
      <w:bookmarkEnd w:id="2436"/>
      <w:bookmarkEnd w:id="2437"/>
      <w:bookmarkEnd w:id="2438"/>
      <w:bookmarkEnd w:id="2439"/>
      <w:bookmarkEnd w:id="2440"/>
      <w:bookmarkEnd w:id="2441"/>
      <w:r w:rsidR="00030D6F" w:rsidRPr="00B97375">
        <w:t xml:space="preserve"> </w:t>
      </w:r>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1"/>
        <w:gridCol w:w="1193"/>
        <w:gridCol w:w="1194"/>
        <w:gridCol w:w="998"/>
        <w:gridCol w:w="992"/>
        <w:gridCol w:w="7"/>
        <w:gridCol w:w="998"/>
        <w:gridCol w:w="999"/>
      </w:tblGrid>
      <w:tr w:rsidR="00030D6F" w:rsidRPr="00B97375" w14:paraId="798BFBEB" w14:textId="77777777" w:rsidTr="00773C2B">
        <w:trPr>
          <w:trHeight w:val="615"/>
        </w:trPr>
        <w:tc>
          <w:tcPr>
            <w:tcW w:w="2281" w:type="dxa"/>
            <w:tcBorders>
              <w:top w:val="single" w:sz="4" w:space="0" w:color="auto"/>
              <w:bottom w:val="nil"/>
            </w:tcBorders>
            <w:shd w:val="clear" w:color="auto" w:fill="D9D9D9" w:themeFill="background1" w:themeFillShade="D9"/>
            <w:tcMar>
              <w:left w:w="85" w:type="dxa"/>
              <w:right w:w="85" w:type="dxa"/>
            </w:tcMar>
            <w:hideMark/>
          </w:tcPr>
          <w:p w14:paraId="578E4AEE" w14:textId="77777777" w:rsidR="00030D6F" w:rsidRPr="00B97375" w:rsidRDefault="00030D6F" w:rsidP="00576432">
            <w:pPr>
              <w:keepNext/>
              <w:keepLines/>
              <w:rPr>
                <w:rFonts w:eastAsia="Times New Roman" w:cs="Calibri"/>
                <w:b/>
                <w:bCs/>
                <w:sz w:val="22"/>
                <w:lang w:eastAsia="en-AU"/>
              </w:rPr>
            </w:pPr>
            <w:r w:rsidRPr="00B97375">
              <w:rPr>
                <w:rFonts w:eastAsia="Times New Roman" w:cs="Calibri"/>
                <w:b/>
                <w:bCs/>
                <w:sz w:val="22"/>
                <w:lang w:eastAsia="en-AU"/>
              </w:rPr>
              <w:t>DHB</w:t>
            </w:r>
          </w:p>
        </w:tc>
        <w:tc>
          <w:tcPr>
            <w:tcW w:w="1193" w:type="dxa"/>
            <w:tcBorders>
              <w:top w:val="single" w:sz="4" w:space="0" w:color="auto"/>
              <w:bottom w:val="nil"/>
            </w:tcBorders>
            <w:shd w:val="clear" w:color="auto" w:fill="D9D9D9" w:themeFill="background1" w:themeFillShade="D9"/>
            <w:tcMar>
              <w:left w:w="85" w:type="dxa"/>
              <w:right w:w="85" w:type="dxa"/>
            </w:tcMar>
            <w:hideMark/>
          </w:tcPr>
          <w:p w14:paraId="08DD72F7"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HG women</w:t>
            </w:r>
          </w:p>
        </w:tc>
        <w:tc>
          <w:tcPr>
            <w:tcW w:w="1194" w:type="dxa"/>
            <w:tcBorders>
              <w:top w:val="single" w:sz="4" w:space="0" w:color="auto"/>
              <w:bottom w:val="nil"/>
            </w:tcBorders>
            <w:shd w:val="clear" w:color="auto" w:fill="D9D9D9" w:themeFill="background1" w:themeFillShade="D9"/>
            <w:tcMar>
              <w:left w:w="85" w:type="dxa"/>
              <w:right w:w="85" w:type="dxa"/>
            </w:tcMar>
            <w:hideMark/>
          </w:tcPr>
          <w:p w14:paraId="329033CA" w14:textId="77777777" w:rsidR="00030D6F" w:rsidRPr="00B97375" w:rsidRDefault="001A1BFE" w:rsidP="001A1BFE">
            <w:pPr>
              <w:keepNext/>
              <w:keepLines/>
              <w:jc w:val="center"/>
              <w:rPr>
                <w:rFonts w:eastAsia="Times New Roman" w:cs="Calibri"/>
                <w:b/>
                <w:bCs/>
                <w:sz w:val="22"/>
                <w:lang w:eastAsia="en-AU"/>
              </w:rPr>
            </w:pPr>
            <w:r w:rsidRPr="00B97375">
              <w:rPr>
                <w:rFonts w:eastAsia="Times New Roman" w:cs="Arial"/>
                <w:b/>
                <w:bCs/>
                <w:sz w:val="22"/>
                <w:lang w:eastAsia="en-AU"/>
              </w:rPr>
              <w:t>Accepted referrals record</w:t>
            </w:r>
            <w:r w:rsidR="00030D6F" w:rsidRPr="00B97375">
              <w:rPr>
                <w:rFonts w:eastAsia="Times New Roman" w:cs="Calibri"/>
                <w:b/>
                <w:bCs/>
                <w:sz w:val="22"/>
                <w:lang w:eastAsia="en-AU"/>
              </w:rPr>
              <w:t>ed</w:t>
            </w:r>
            <w:r w:rsidRPr="00B97375">
              <w:rPr>
                <w:rFonts w:eastAsia="Times New Roman" w:cs="Calibri"/>
                <w:b/>
                <w:bCs/>
                <w:sz w:val="22"/>
                <w:lang w:eastAsia="en-AU"/>
              </w:rPr>
              <w:t xml:space="preserve"> </w:t>
            </w:r>
            <w:r w:rsidRPr="00B97375">
              <w:rPr>
                <w:rFonts w:eastAsia="Times New Roman" w:cs="Arial"/>
                <w:b/>
                <w:bCs/>
                <w:sz w:val="22"/>
                <w:lang w:eastAsia="en-AU"/>
              </w:rPr>
              <w:t>on NCSP Register</w:t>
            </w:r>
          </w:p>
        </w:tc>
        <w:tc>
          <w:tcPr>
            <w:tcW w:w="1990" w:type="dxa"/>
            <w:gridSpan w:val="2"/>
            <w:tcBorders>
              <w:top w:val="single" w:sz="4" w:space="0" w:color="auto"/>
              <w:bottom w:val="nil"/>
            </w:tcBorders>
            <w:shd w:val="clear" w:color="auto" w:fill="D9D9D9" w:themeFill="background1" w:themeFillShade="D9"/>
            <w:tcMar>
              <w:left w:w="85" w:type="dxa"/>
              <w:right w:w="85" w:type="dxa"/>
            </w:tcMar>
            <w:hideMark/>
          </w:tcPr>
          <w:p w14:paraId="611F9FDA"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Women seen within 20 working days</w:t>
            </w:r>
          </w:p>
        </w:tc>
        <w:tc>
          <w:tcPr>
            <w:tcW w:w="2004" w:type="dxa"/>
            <w:gridSpan w:val="3"/>
            <w:tcBorders>
              <w:top w:val="single" w:sz="4" w:space="0" w:color="auto"/>
              <w:bottom w:val="nil"/>
            </w:tcBorders>
            <w:shd w:val="clear" w:color="auto" w:fill="D9D9D9" w:themeFill="background1" w:themeFillShade="D9"/>
            <w:tcMar>
              <w:left w:w="85" w:type="dxa"/>
              <w:right w:w="85" w:type="dxa"/>
            </w:tcMar>
          </w:tcPr>
          <w:p w14:paraId="15445560"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 xml:space="preserve">Women seen within 40 working </w:t>
            </w:r>
            <w:r w:rsidRPr="00B97375">
              <w:rPr>
                <w:rFonts w:eastAsia="Times New Roman" w:cs="Calibri"/>
                <w:b/>
                <w:bCs/>
                <w:sz w:val="22"/>
                <w:lang w:eastAsia="en-AU"/>
              </w:rPr>
              <w:br/>
              <w:t>days</w:t>
            </w:r>
          </w:p>
        </w:tc>
      </w:tr>
      <w:tr w:rsidR="00773C2B" w:rsidRPr="00B97375" w14:paraId="22202928" w14:textId="77777777" w:rsidTr="00773C2B">
        <w:trPr>
          <w:trHeight w:val="300"/>
        </w:trPr>
        <w:tc>
          <w:tcPr>
            <w:tcW w:w="2281" w:type="dxa"/>
            <w:tcBorders>
              <w:top w:val="nil"/>
              <w:bottom w:val="single" w:sz="4" w:space="0" w:color="auto"/>
            </w:tcBorders>
            <w:shd w:val="clear" w:color="auto" w:fill="D9D9D9" w:themeFill="background1" w:themeFillShade="D9"/>
            <w:tcMar>
              <w:left w:w="85" w:type="dxa"/>
              <w:right w:w="85" w:type="dxa"/>
            </w:tcMar>
            <w:vAlign w:val="bottom"/>
          </w:tcPr>
          <w:p w14:paraId="74A29317" w14:textId="77777777" w:rsidR="00773C2B" w:rsidRPr="00B97375" w:rsidRDefault="00773C2B" w:rsidP="00773C2B">
            <w:pPr>
              <w:keepNext/>
              <w:keepLines/>
              <w:rPr>
                <w:rFonts w:cs="Arial"/>
                <w:i/>
                <w:iCs/>
                <w:sz w:val="22"/>
              </w:rPr>
            </w:pPr>
          </w:p>
        </w:tc>
        <w:tc>
          <w:tcPr>
            <w:tcW w:w="1193" w:type="dxa"/>
            <w:tcBorders>
              <w:top w:val="nil"/>
              <w:bottom w:val="single" w:sz="4" w:space="0" w:color="auto"/>
            </w:tcBorders>
            <w:shd w:val="clear" w:color="auto" w:fill="D9D9D9" w:themeFill="background1" w:themeFillShade="D9"/>
            <w:tcMar>
              <w:left w:w="85" w:type="dxa"/>
              <w:right w:w="85" w:type="dxa"/>
            </w:tcMar>
            <w:vAlign w:val="bottom"/>
          </w:tcPr>
          <w:p w14:paraId="1BF1D2BE" w14:textId="7FF5A1F0" w:rsidR="00773C2B" w:rsidRPr="00C85C50" w:rsidRDefault="00773C2B" w:rsidP="00773C2B">
            <w:pPr>
              <w:jc w:val="right"/>
            </w:pPr>
            <w:r w:rsidRPr="00B97375">
              <w:rPr>
                <w:b/>
                <w:sz w:val="22"/>
              </w:rPr>
              <w:t>N</w:t>
            </w:r>
          </w:p>
        </w:tc>
        <w:tc>
          <w:tcPr>
            <w:tcW w:w="1194" w:type="dxa"/>
            <w:tcBorders>
              <w:top w:val="nil"/>
              <w:bottom w:val="single" w:sz="4" w:space="0" w:color="auto"/>
            </w:tcBorders>
            <w:shd w:val="clear" w:color="auto" w:fill="D9D9D9" w:themeFill="background1" w:themeFillShade="D9"/>
            <w:tcMar>
              <w:left w:w="85" w:type="dxa"/>
              <w:right w:w="85" w:type="dxa"/>
            </w:tcMar>
            <w:vAlign w:val="bottom"/>
          </w:tcPr>
          <w:p w14:paraId="272E8064" w14:textId="0D526D46" w:rsidR="00773C2B" w:rsidRPr="00C85C50" w:rsidRDefault="00773C2B" w:rsidP="00773C2B">
            <w:pPr>
              <w:jc w:val="right"/>
            </w:pPr>
            <w:r w:rsidRPr="00B97375">
              <w:rPr>
                <w:b/>
                <w:sz w:val="22"/>
              </w:rPr>
              <w:t>N</w:t>
            </w:r>
          </w:p>
        </w:tc>
        <w:tc>
          <w:tcPr>
            <w:tcW w:w="998" w:type="dxa"/>
            <w:tcBorders>
              <w:top w:val="nil"/>
              <w:bottom w:val="single" w:sz="4" w:space="0" w:color="auto"/>
            </w:tcBorders>
            <w:shd w:val="clear" w:color="auto" w:fill="D9D9D9" w:themeFill="background1" w:themeFillShade="D9"/>
            <w:noWrap/>
            <w:tcMar>
              <w:left w:w="85" w:type="dxa"/>
              <w:right w:w="85" w:type="dxa"/>
            </w:tcMar>
            <w:vAlign w:val="bottom"/>
          </w:tcPr>
          <w:p w14:paraId="3E004D1A" w14:textId="2E36DE4A" w:rsidR="00773C2B" w:rsidRPr="00C85C50" w:rsidRDefault="00773C2B" w:rsidP="00773C2B">
            <w:pPr>
              <w:jc w:val="right"/>
            </w:pPr>
            <w:r w:rsidRPr="00B97375">
              <w:rPr>
                <w:b/>
                <w:sz w:val="22"/>
              </w:rPr>
              <w:t>N</w:t>
            </w:r>
          </w:p>
        </w:tc>
        <w:tc>
          <w:tcPr>
            <w:tcW w:w="999" w:type="dxa"/>
            <w:gridSpan w:val="2"/>
            <w:tcBorders>
              <w:top w:val="nil"/>
              <w:bottom w:val="single" w:sz="4" w:space="0" w:color="auto"/>
            </w:tcBorders>
            <w:shd w:val="clear" w:color="auto" w:fill="D9D9D9" w:themeFill="background1" w:themeFillShade="D9"/>
            <w:tcMar>
              <w:left w:w="85" w:type="dxa"/>
              <w:right w:w="85" w:type="dxa"/>
            </w:tcMar>
            <w:vAlign w:val="bottom"/>
          </w:tcPr>
          <w:p w14:paraId="2C9AB0F1" w14:textId="09FA77C8" w:rsidR="00773C2B" w:rsidRPr="00C85C50" w:rsidRDefault="00773C2B" w:rsidP="00773C2B">
            <w:pPr>
              <w:jc w:val="right"/>
            </w:pPr>
            <w:r w:rsidRPr="00B97375">
              <w:rPr>
                <w:b/>
                <w:sz w:val="22"/>
              </w:rPr>
              <w:t>%</w:t>
            </w:r>
          </w:p>
        </w:tc>
        <w:tc>
          <w:tcPr>
            <w:tcW w:w="998" w:type="dxa"/>
            <w:tcBorders>
              <w:top w:val="nil"/>
              <w:bottom w:val="single" w:sz="4" w:space="0" w:color="auto"/>
            </w:tcBorders>
            <w:shd w:val="clear" w:color="auto" w:fill="D9D9D9" w:themeFill="background1" w:themeFillShade="D9"/>
            <w:tcMar>
              <w:left w:w="85" w:type="dxa"/>
              <w:right w:w="85" w:type="dxa"/>
            </w:tcMar>
            <w:vAlign w:val="bottom"/>
          </w:tcPr>
          <w:p w14:paraId="4582E6DE" w14:textId="68D1DE4A" w:rsidR="00773C2B" w:rsidRPr="00C85C50" w:rsidRDefault="00773C2B" w:rsidP="00773C2B">
            <w:pPr>
              <w:jc w:val="right"/>
            </w:pPr>
            <w:r w:rsidRPr="00B97375">
              <w:rPr>
                <w:b/>
                <w:sz w:val="22"/>
              </w:rPr>
              <w:t>N</w:t>
            </w:r>
          </w:p>
        </w:tc>
        <w:tc>
          <w:tcPr>
            <w:tcW w:w="999" w:type="dxa"/>
            <w:tcBorders>
              <w:top w:val="nil"/>
              <w:bottom w:val="single" w:sz="4" w:space="0" w:color="auto"/>
            </w:tcBorders>
            <w:shd w:val="clear" w:color="auto" w:fill="D9D9D9" w:themeFill="background1" w:themeFillShade="D9"/>
            <w:vAlign w:val="bottom"/>
          </w:tcPr>
          <w:p w14:paraId="49DF99E8" w14:textId="5649A448" w:rsidR="00773C2B" w:rsidRPr="00C85C50" w:rsidRDefault="00773C2B" w:rsidP="00773C2B">
            <w:pPr>
              <w:jc w:val="right"/>
            </w:pPr>
            <w:r w:rsidRPr="00B97375">
              <w:rPr>
                <w:b/>
                <w:sz w:val="22"/>
              </w:rPr>
              <w:t>%</w:t>
            </w:r>
          </w:p>
        </w:tc>
      </w:tr>
      <w:tr w:rsidR="00773C2B" w:rsidRPr="00B97375" w14:paraId="53A31639" w14:textId="77777777" w:rsidTr="00773C2B">
        <w:trPr>
          <w:trHeight w:val="300"/>
        </w:trPr>
        <w:tc>
          <w:tcPr>
            <w:tcW w:w="2281" w:type="dxa"/>
            <w:tcBorders>
              <w:top w:val="single" w:sz="4" w:space="0" w:color="auto"/>
            </w:tcBorders>
            <w:shd w:val="clear" w:color="auto" w:fill="auto"/>
            <w:tcMar>
              <w:left w:w="85" w:type="dxa"/>
              <w:right w:w="85" w:type="dxa"/>
            </w:tcMar>
            <w:vAlign w:val="bottom"/>
            <w:hideMark/>
          </w:tcPr>
          <w:p w14:paraId="2DC1C8EA" w14:textId="77777777" w:rsidR="00773C2B" w:rsidRPr="00B97375" w:rsidRDefault="00773C2B" w:rsidP="00773C2B">
            <w:pPr>
              <w:keepNext/>
              <w:keepLines/>
              <w:rPr>
                <w:rFonts w:cs="Arial"/>
                <w:i/>
                <w:iCs/>
                <w:sz w:val="22"/>
              </w:rPr>
            </w:pPr>
            <w:r w:rsidRPr="00B97375">
              <w:rPr>
                <w:rFonts w:cs="Arial"/>
                <w:i/>
                <w:iCs/>
                <w:sz w:val="22"/>
              </w:rPr>
              <w:t>Public clinics overall</w:t>
            </w:r>
          </w:p>
        </w:tc>
        <w:tc>
          <w:tcPr>
            <w:tcW w:w="1193" w:type="dxa"/>
            <w:tcBorders>
              <w:top w:val="single" w:sz="4" w:space="0" w:color="auto"/>
            </w:tcBorders>
            <w:shd w:val="clear" w:color="auto" w:fill="auto"/>
            <w:tcMar>
              <w:left w:w="85" w:type="dxa"/>
              <w:right w:w="85" w:type="dxa"/>
            </w:tcMar>
          </w:tcPr>
          <w:p w14:paraId="7E458AD3" w14:textId="38314392" w:rsidR="00773C2B" w:rsidRPr="00B97375" w:rsidRDefault="00773C2B" w:rsidP="00773C2B">
            <w:pPr>
              <w:jc w:val="right"/>
              <w:rPr>
                <w:i/>
                <w:iCs/>
                <w:sz w:val="22"/>
              </w:rPr>
            </w:pPr>
            <w:r w:rsidRPr="00C85C50">
              <w:t xml:space="preserve"> 1,576 </w:t>
            </w:r>
          </w:p>
        </w:tc>
        <w:tc>
          <w:tcPr>
            <w:tcW w:w="1194" w:type="dxa"/>
            <w:tcBorders>
              <w:top w:val="single" w:sz="4" w:space="0" w:color="auto"/>
            </w:tcBorders>
            <w:shd w:val="clear" w:color="auto" w:fill="auto"/>
            <w:tcMar>
              <w:left w:w="85" w:type="dxa"/>
              <w:right w:w="85" w:type="dxa"/>
            </w:tcMar>
          </w:tcPr>
          <w:p w14:paraId="4CEBCE57" w14:textId="170E1FD3" w:rsidR="00773C2B" w:rsidRPr="00B97375" w:rsidRDefault="00773C2B" w:rsidP="00773C2B">
            <w:pPr>
              <w:jc w:val="right"/>
              <w:rPr>
                <w:i/>
                <w:iCs/>
                <w:sz w:val="22"/>
              </w:rPr>
            </w:pPr>
            <w:r w:rsidRPr="00C85C50">
              <w:t xml:space="preserve"> 1,466 </w:t>
            </w:r>
          </w:p>
        </w:tc>
        <w:tc>
          <w:tcPr>
            <w:tcW w:w="998" w:type="dxa"/>
            <w:tcBorders>
              <w:top w:val="single" w:sz="4" w:space="0" w:color="auto"/>
            </w:tcBorders>
            <w:shd w:val="clear" w:color="auto" w:fill="auto"/>
            <w:noWrap/>
            <w:tcMar>
              <w:left w:w="85" w:type="dxa"/>
              <w:right w:w="85" w:type="dxa"/>
            </w:tcMar>
          </w:tcPr>
          <w:p w14:paraId="0D57CC08" w14:textId="3645652E" w:rsidR="00773C2B" w:rsidRPr="00B97375" w:rsidRDefault="00773C2B" w:rsidP="00773C2B">
            <w:pPr>
              <w:jc w:val="right"/>
              <w:rPr>
                <w:i/>
                <w:iCs/>
                <w:sz w:val="22"/>
              </w:rPr>
            </w:pPr>
            <w:r w:rsidRPr="00C85C50">
              <w:t>1,057</w:t>
            </w:r>
          </w:p>
        </w:tc>
        <w:tc>
          <w:tcPr>
            <w:tcW w:w="999" w:type="dxa"/>
            <w:gridSpan w:val="2"/>
            <w:tcBorders>
              <w:top w:val="single" w:sz="4" w:space="0" w:color="auto"/>
            </w:tcBorders>
            <w:shd w:val="clear" w:color="auto" w:fill="auto"/>
            <w:tcMar>
              <w:left w:w="85" w:type="dxa"/>
              <w:right w:w="85" w:type="dxa"/>
            </w:tcMar>
          </w:tcPr>
          <w:p w14:paraId="7C3AFC02" w14:textId="1F475939" w:rsidR="00773C2B" w:rsidRPr="00B97375" w:rsidRDefault="00773C2B" w:rsidP="00773C2B">
            <w:pPr>
              <w:jc w:val="right"/>
              <w:rPr>
                <w:i/>
                <w:iCs/>
                <w:sz w:val="22"/>
              </w:rPr>
            </w:pPr>
            <w:r w:rsidRPr="00C85C50">
              <w:t>72.1</w:t>
            </w:r>
          </w:p>
        </w:tc>
        <w:tc>
          <w:tcPr>
            <w:tcW w:w="998" w:type="dxa"/>
            <w:tcBorders>
              <w:top w:val="single" w:sz="4" w:space="0" w:color="auto"/>
            </w:tcBorders>
            <w:tcMar>
              <w:left w:w="85" w:type="dxa"/>
              <w:right w:w="85" w:type="dxa"/>
            </w:tcMar>
          </w:tcPr>
          <w:p w14:paraId="7DE2E643" w14:textId="3F81F82A" w:rsidR="00773C2B" w:rsidRPr="00B97375" w:rsidRDefault="00773C2B" w:rsidP="00773C2B">
            <w:pPr>
              <w:jc w:val="right"/>
              <w:rPr>
                <w:i/>
                <w:iCs/>
                <w:sz w:val="22"/>
              </w:rPr>
            </w:pPr>
            <w:r w:rsidRPr="00C85C50">
              <w:t>1,282</w:t>
            </w:r>
          </w:p>
        </w:tc>
        <w:tc>
          <w:tcPr>
            <w:tcW w:w="999" w:type="dxa"/>
            <w:tcBorders>
              <w:top w:val="single" w:sz="4" w:space="0" w:color="auto"/>
            </w:tcBorders>
          </w:tcPr>
          <w:p w14:paraId="04A89D31" w14:textId="781A34ED" w:rsidR="00773C2B" w:rsidRPr="00B97375" w:rsidRDefault="00773C2B" w:rsidP="00773C2B">
            <w:pPr>
              <w:jc w:val="right"/>
              <w:rPr>
                <w:i/>
                <w:iCs/>
                <w:sz w:val="22"/>
              </w:rPr>
            </w:pPr>
            <w:r w:rsidRPr="00C85C50">
              <w:t>87.4</w:t>
            </w:r>
          </w:p>
        </w:tc>
      </w:tr>
      <w:tr w:rsidR="00773C2B" w:rsidRPr="00B97375" w14:paraId="3FD4C3F8" w14:textId="77777777" w:rsidTr="00773C2B">
        <w:trPr>
          <w:trHeight w:val="300"/>
        </w:trPr>
        <w:tc>
          <w:tcPr>
            <w:tcW w:w="2281" w:type="dxa"/>
            <w:shd w:val="clear" w:color="auto" w:fill="auto"/>
            <w:tcMar>
              <w:left w:w="85" w:type="dxa"/>
              <w:right w:w="85" w:type="dxa"/>
            </w:tcMar>
            <w:vAlign w:val="bottom"/>
            <w:hideMark/>
          </w:tcPr>
          <w:p w14:paraId="3298761A" w14:textId="77777777" w:rsidR="00773C2B" w:rsidRPr="00B97375" w:rsidRDefault="00773C2B" w:rsidP="00773C2B">
            <w:pPr>
              <w:keepNext/>
              <w:keepLines/>
              <w:rPr>
                <w:rFonts w:cs="Arial"/>
                <w:sz w:val="22"/>
              </w:rPr>
            </w:pPr>
            <w:r w:rsidRPr="00B97375">
              <w:rPr>
                <w:rFonts w:cs="Arial"/>
                <w:sz w:val="22"/>
              </w:rPr>
              <w:t>Auckland</w:t>
            </w:r>
          </w:p>
        </w:tc>
        <w:tc>
          <w:tcPr>
            <w:tcW w:w="1193" w:type="dxa"/>
            <w:shd w:val="clear" w:color="auto" w:fill="auto"/>
            <w:tcMar>
              <w:left w:w="85" w:type="dxa"/>
              <w:right w:w="85" w:type="dxa"/>
            </w:tcMar>
          </w:tcPr>
          <w:p w14:paraId="1DF7A4C8" w14:textId="206D67DA" w:rsidR="00773C2B" w:rsidRPr="00B97375" w:rsidRDefault="00773C2B" w:rsidP="00773C2B">
            <w:pPr>
              <w:jc w:val="right"/>
              <w:rPr>
                <w:sz w:val="22"/>
              </w:rPr>
            </w:pPr>
            <w:r w:rsidRPr="00C85C50">
              <w:t xml:space="preserve"> 148 </w:t>
            </w:r>
          </w:p>
        </w:tc>
        <w:tc>
          <w:tcPr>
            <w:tcW w:w="1194" w:type="dxa"/>
            <w:shd w:val="clear" w:color="auto" w:fill="auto"/>
            <w:tcMar>
              <w:left w:w="85" w:type="dxa"/>
              <w:right w:w="85" w:type="dxa"/>
            </w:tcMar>
          </w:tcPr>
          <w:p w14:paraId="40793E42" w14:textId="2035E47F" w:rsidR="00773C2B" w:rsidRPr="00B97375" w:rsidRDefault="00773C2B" w:rsidP="00773C2B">
            <w:pPr>
              <w:jc w:val="right"/>
              <w:rPr>
                <w:sz w:val="22"/>
              </w:rPr>
            </w:pPr>
            <w:r w:rsidRPr="00C85C50">
              <w:t xml:space="preserve"> 134 </w:t>
            </w:r>
          </w:p>
        </w:tc>
        <w:tc>
          <w:tcPr>
            <w:tcW w:w="998" w:type="dxa"/>
            <w:shd w:val="clear" w:color="auto" w:fill="auto"/>
            <w:noWrap/>
            <w:tcMar>
              <w:left w:w="85" w:type="dxa"/>
              <w:right w:w="85" w:type="dxa"/>
            </w:tcMar>
          </w:tcPr>
          <w:p w14:paraId="06564D43" w14:textId="4E8BAEDB" w:rsidR="00773C2B" w:rsidRPr="00B97375" w:rsidRDefault="00773C2B" w:rsidP="00773C2B">
            <w:pPr>
              <w:jc w:val="right"/>
              <w:rPr>
                <w:sz w:val="22"/>
              </w:rPr>
            </w:pPr>
            <w:r w:rsidRPr="00C85C50">
              <w:t>106</w:t>
            </w:r>
          </w:p>
        </w:tc>
        <w:tc>
          <w:tcPr>
            <w:tcW w:w="999" w:type="dxa"/>
            <w:gridSpan w:val="2"/>
            <w:shd w:val="clear" w:color="auto" w:fill="auto"/>
            <w:tcMar>
              <w:left w:w="85" w:type="dxa"/>
              <w:right w:w="85" w:type="dxa"/>
            </w:tcMar>
          </w:tcPr>
          <w:p w14:paraId="37DEAA4E" w14:textId="5FBFF5C7" w:rsidR="00773C2B" w:rsidRPr="00B97375" w:rsidRDefault="00773C2B" w:rsidP="00773C2B">
            <w:pPr>
              <w:jc w:val="right"/>
              <w:rPr>
                <w:sz w:val="22"/>
              </w:rPr>
            </w:pPr>
            <w:r w:rsidRPr="00C85C50">
              <w:t>79.1</w:t>
            </w:r>
          </w:p>
        </w:tc>
        <w:tc>
          <w:tcPr>
            <w:tcW w:w="998" w:type="dxa"/>
            <w:tcMar>
              <w:left w:w="85" w:type="dxa"/>
              <w:right w:w="85" w:type="dxa"/>
            </w:tcMar>
          </w:tcPr>
          <w:p w14:paraId="74383731" w14:textId="6244B48C" w:rsidR="00773C2B" w:rsidRPr="00B97375" w:rsidRDefault="00773C2B" w:rsidP="00773C2B">
            <w:pPr>
              <w:jc w:val="right"/>
              <w:rPr>
                <w:sz w:val="22"/>
              </w:rPr>
            </w:pPr>
            <w:r w:rsidRPr="00C85C50">
              <w:t>122</w:t>
            </w:r>
          </w:p>
        </w:tc>
        <w:tc>
          <w:tcPr>
            <w:tcW w:w="999" w:type="dxa"/>
          </w:tcPr>
          <w:p w14:paraId="2BAA503B" w14:textId="00CF5639" w:rsidR="00773C2B" w:rsidRPr="00B97375" w:rsidRDefault="00773C2B" w:rsidP="00773C2B">
            <w:pPr>
              <w:jc w:val="right"/>
              <w:rPr>
                <w:sz w:val="22"/>
              </w:rPr>
            </w:pPr>
            <w:r w:rsidRPr="00C85C50">
              <w:t>91.0</w:t>
            </w:r>
          </w:p>
        </w:tc>
      </w:tr>
      <w:tr w:rsidR="00773C2B" w:rsidRPr="00B97375" w14:paraId="2E51B22C" w14:textId="77777777" w:rsidTr="00773C2B">
        <w:trPr>
          <w:trHeight w:val="300"/>
        </w:trPr>
        <w:tc>
          <w:tcPr>
            <w:tcW w:w="2281" w:type="dxa"/>
            <w:shd w:val="clear" w:color="auto" w:fill="auto"/>
            <w:tcMar>
              <w:left w:w="85" w:type="dxa"/>
              <w:right w:w="85" w:type="dxa"/>
            </w:tcMar>
            <w:vAlign w:val="bottom"/>
            <w:hideMark/>
          </w:tcPr>
          <w:p w14:paraId="606EE772" w14:textId="77777777" w:rsidR="00773C2B" w:rsidRPr="00B97375" w:rsidRDefault="00773C2B" w:rsidP="00773C2B">
            <w:pPr>
              <w:keepNext/>
              <w:keepLines/>
              <w:rPr>
                <w:rFonts w:cs="Arial"/>
                <w:sz w:val="22"/>
              </w:rPr>
            </w:pPr>
            <w:r w:rsidRPr="00B97375">
              <w:rPr>
                <w:rFonts w:cs="Arial"/>
                <w:sz w:val="22"/>
              </w:rPr>
              <w:t>Bay of Plenty</w:t>
            </w:r>
          </w:p>
        </w:tc>
        <w:tc>
          <w:tcPr>
            <w:tcW w:w="1193" w:type="dxa"/>
            <w:shd w:val="clear" w:color="auto" w:fill="auto"/>
            <w:tcMar>
              <w:left w:w="85" w:type="dxa"/>
              <w:right w:w="85" w:type="dxa"/>
            </w:tcMar>
          </w:tcPr>
          <w:p w14:paraId="19B1DEE7" w14:textId="2D2B89BF" w:rsidR="00773C2B" w:rsidRPr="00B97375" w:rsidRDefault="00773C2B" w:rsidP="00773C2B">
            <w:pPr>
              <w:jc w:val="right"/>
              <w:rPr>
                <w:sz w:val="22"/>
              </w:rPr>
            </w:pPr>
            <w:r w:rsidRPr="00C85C50">
              <w:t xml:space="preserve"> 69 </w:t>
            </w:r>
          </w:p>
        </w:tc>
        <w:tc>
          <w:tcPr>
            <w:tcW w:w="1194" w:type="dxa"/>
            <w:shd w:val="clear" w:color="auto" w:fill="auto"/>
            <w:tcMar>
              <w:left w:w="85" w:type="dxa"/>
              <w:right w:w="85" w:type="dxa"/>
            </w:tcMar>
          </w:tcPr>
          <w:p w14:paraId="57C0F944" w14:textId="7A503156" w:rsidR="00773C2B" w:rsidRPr="00B97375" w:rsidRDefault="00773C2B" w:rsidP="00773C2B">
            <w:pPr>
              <w:jc w:val="right"/>
              <w:rPr>
                <w:sz w:val="22"/>
              </w:rPr>
            </w:pPr>
            <w:r w:rsidRPr="00C85C50">
              <w:t xml:space="preserve"> 61 </w:t>
            </w:r>
          </w:p>
        </w:tc>
        <w:tc>
          <w:tcPr>
            <w:tcW w:w="998" w:type="dxa"/>
            <w:shd w:val="clear" w:color="auto" w:fill="auto"/>
            <w:noWrap/>
            <w:tcMar>
              <w:left w:w="85" w:type="dxa"/>
              <w:right w:w="85" w:type="dxa"/>
            </w:tcMar>
          </w:tcPr>
          <w:p w14:paraId="21278C22" w14:textId="7181AA7C" w:rsidR="00773C2B" w:rsidRPr="00B97375" w:rsidRDefault="00773C2B" w:rsidP="00773C2B">
            <w:pPr>
              <w:jc w:val="right"/>
              <w:rPr>
                <w:sz w:val="22"/>
              </w:rPr>
            </w:pPr>
            <w:r w:rsidRPr="00C85C50">
              <w:t>52</w:t>
            </w:r>
          </w:p>
        </w:tc>
        <w:tc>
          <w:tcPr>
            <w:tcW w:w="999" w:type="dxa"/>
            <w:gridSpan w:val="2"/>
            <w:shd w:val="clear" w:color="auto" w:fill="auto"/>
            <w:tcMar>
              <w:left w:w="85" w:type="dxa"/>
              <w:right w:w="85" w:type="dxa"/>
            </w:tcMar>
          </w:tcPr>
          <w:p w14:paraId="0537B372" w14:textId="16765168" w:rsidR="00773C2B" w:rsidRPr="00B97375" w:rsidRDefault="00773C2B" w:rsidP="00773C2B">
            <w:pPr>
              <w:jc w:val="right"/>
              <w:rPr>
                <w:sz w:val="22"/>
              </w:rPr>
            </w:pPr>
            <w:r w:rsidRPr="00C85C50">
              <w:t>85.2</w:t>
            </w:r>
          </w:p>
        </w:tc>
        <w:tc>
          <w:tcPr>
            <w:tcW w:w="998" w:type="dxa"/>
            <w:tcMar>
              <w:left w:w="85" w:type="dxa"/>
              <w:right w:w="85" w:type="dxa"/>
            </w:tcMar>
          </w:tcPr>
          <w:p w14:paraId="44EBCDA4" w14:textId="541DCE15" w:rsidR="00773C2B" w:rsidRPr="00B97375" w:rsidRDefault="00773C2B" w:rsidP="00773C2B">
            <w:pPr>
              <w:jc w:val="right"/>
              <w:rPr>
                <w:sz w:val="22"/>
              </w:rPr>
            </w:pPr>
            <w:r w:rsidRPr="00C85C50">
              <w:t>58</w:t>
            </w:r>
          </w:p>
        </w:tc>
        <w:tc>
          <w:tcPr>
            <w:tcW w:w="999" w:type="dxa"/>
          </w:tcPr>
          <w:p w14:paraId="253CF362" w14:textId="1677EA87" w:rsidR="00773C2B" w:rsidRPr="00B97375" w:rsidRDefault="00773C2B" w:rsidP="00773C2B">
            <w:pPr>
              <w:jc w:val="right"/>
              <w:rPr>
                <w:sz w:val="22"/>
              </w:rPr>
            </w:pPr>
            <w:r w:rsidRPr="00C85C50">
              <w:t>95.1</w:t>
            </w:r>
          </w:p>
        </w:tc>
      </w:tr>
      <w:tr w:rsidR="00773C2B" w:rsidRPr="00B97375" w14:paraId="4B0F6D0A" w14:textId="77777777" w:rsidTr="00773C2B">
        <w:trPr>
          <w:trHeight w:val="300"/>
        </w:trPr>
        <w:tc>
          <w:tcPr>
            <w:tcW w:w="2281" w:type="dxa"/>
            <w:shd w:val="clear" w:color="auto" w:fill="auto"/>
            <w:tcMar>
              <w:left w:w="85" w:type="dxa"/>
              <w:right w:w="85" w:type="dxa"/>
            </w:tcMar>
            <w:vAlign w:val="bottom"/>
            <w:hideMark/>
          </w:tcPr>
          <w:p w14:paraId="0F2D04F9" w14:textId="77777777" w:rsidR="00773C2B" w:rsidRPr="00B97375" w:rsidRDefault="00773C2B" w:rsidP="00773C2B">
            <w:pPr>
              <w:keepNext/>
              <w:keepLines/>
              <w:rPr>
                <w:rFonts w:cs="Arial"/>
                <w:sz w:val="22"/>
              </w:rPr>
            </w:pPr>
            <w:r w:rsidRPr="00B97375">
              <w:rPr>
                <w:rFonts w:cs="Arial"/>
                <w:sz w:val="22"/>
              </w:rPr>
              <w:t>Canterbury</w:t>
            </w:r>
          </w:p>
        </w:tc>
        <w:tc>
          <w:tcPr>
            <w:tcW w:w="1193" w:type="dxa"/>
            <w:shd w:val="clear" w:color="auto" w:fill="auto"/>
            <w:tcMar>
              <w:left w:w="85" w:type="dxa"/>
              <w:right w:w="85" w:type="dxa"/>
            </w:tcMar>
          </w:tcPr>
          <w:p w14:paraId="4D2486C5" w14:textId="116CE9EE" w:rsidR="00773C2B" w:rsidRPr="00B97375" w:rsidRDefault="00773C2B" w:rsidP="00773C2B">
            <w:pPr>
              <w:jc w:val="right"/>
              <w:rPr>
                <w:sz w:val="22"/>
              </w:rPr>
            </w:pPr>
            <w:r w:rsidRPr="00C85C50">
              <w:t xml:space="preserve"> 185 </w:t>
            </w:r>
          </w:p>
        </w:tc>
        <w:tc>
          <w:tcPr>
            <w:tcW w:w="1194" w:type="dxa"/>
            <w:shd w:val="clear" w:color="auto" w:fill="auto"/>
            <w:tcMar>
              <w:left w:w="85" w:type="dxa"/>
              <w:right w:w="85" w:type="dxa"/>
            </w:tcMar>
          </w:tcPr>
          <w:p w14:paraId="0D5303E5" w14:textId="1A56FB5F" w:rsidR="00773C2B" w:rsidRPr="00B97375" w:rsidRDefault="00773C2B" w:rsidP="00773C2B">
            <w:pPr>
              <w:jc w:val="right"/>
              <w:rPr>
                <w:sz w:val="22"/>
              </w:rPr>
            </w:pPr>
            <w:r w:rsidRPr="00C85C50">
              <w:t xml:space="preserve"> 173 </w:t>
            </w:r>
          </w:p>
        </w:tc>
        <w:tc>
          <w:tcPr>
            <w:tcW w:w="998" w:type="dxa"/>
            <w:shd w:val="clear" w:color="auto" w:fill="auto"/>
            <w:noWrap/>
            <w:tcMar>
              <w:left w:w="85" w:type="dxa"/>
              <w:right w:w="85" w:type="dxa"/>
            </w:tcMar>
          </w:tcPr>
          <w:p w14:paraId="44C910E1" w14:textId="15F62FED" w:rsidR="00773C2B" w:rsidRPr="00B97375" w:rsidRDefault="00773C2B" w:rsidP="00773C2B">
            <w:pPr>
              <w:jc w:val="right"/>
              <w:rPr>
                <w:sz w:val="22"/>
              </w:rPr>
            </w:pPr>
            <w:r w:rsidRPr="00C85C50">
              <w:t>141</w:t>
            </w:r>
          </w:p>
        </w:tc>
        <w:tc>
          <w:tcPr>
            <w:tcW w:w="999" w:type="dxa"/>
            <w:gridSpan w:val="2"/>
            <w:shd w:val="clear" w:color="auto" w:fill="auto"/>
            <w:tcMar>
              <w:left w:w="85" w:type="dxa"/>
              <w:right w:w="85" w:type="dxa"/>
            </w:tcMar>
          </w:tcPr>
          <w:p w14:paraId="7099536A" w14:textId="2099445B" w:rsidR="00773C2B" w:rsidRPr="00B97375" w:rsidRDefault="00773C2B" w:rsidP="00773C2B">
            <w:pPr>
              <w:jc w:val="right"/>
              <w:rPr>
                <w:sz w:val="22"/>
              </w:rPr>
            </w:pPr>
            <w:r w:rsidRPr="00C85C50">
              <w:t>81.5</w:t>
            </w:r>
          </w:p>
        </w:tc>
        <w:tc>
          <w:tcPr>
            <w:tcW w:w="998" w:type="dxa"/>
            <w:tcMar>
              <w:left w:w="85" w:type="dxa"/>
              <w:right w:w="85" w:type="dxa"/>
            </w:tcMar>
          </w:tcPr>
          <w:p w14:paraId="4521F4E1" w14:textId="32E025CF" w:rsidR="00773C2B" w:rsidRPr="00B97375" w:rsidRDefault="00773C2B" w:rsidP="00773C2B">
            <w:pPr>
              <w:jc w:val="right"/>
              <w:rPr>
                <w:sz w:val="22"/>
              </w:rPr>
            </w:pPr>
            <w:r w:rsidRPr="00C85C50">
              <w:t>163</w:t>
            </w:r>
          </w:p>
        </w:tc>
        <w:tc>
          <w:tcPr>
            <w:tcW w:w="999" w:type="dxa"/>
          </w:tcPr>
          <w:p w14:paraId="42BC40D1" w14:textId="5C174C5E" w:rsidR="00773C2B" w:rsidRPr="00B97375" w:rsidRDefault="00773C2B" w:rsidP="00773C2B">
            <w:pPr>
              <w:jc w:val="right"/>
              <w:rPr>
                <w:sz w:val="22"/>
              </w:rPr>
            </w:pPr>
            <w:r w:rsidRPr="00C85C50">
              <w:t>94.2</w:t>
            </w:r>
          </w:p>
        </w:tc>
      </w:tr>
      <w:tr w:rsidR="00773C2B" w:rsidRPr="00B97375" w14:paraId="76FFECFE" w14:textId="77777777" w:rsidTr="00773C2B">
        <w:trPr>
          <w:trHeight w:val="300"/>
        </w:trPr>
        <w:tc>
          <w:tcPr>
            <w:tcW w:w="2281" w:type="dxa"/>
            <w:shd w:val="clear" w:color="auto" w:fill="auto"/>
            <w:tcMar>
              <w:left w:w="85" w:type="dxa"/>
              <w:right w:w="85" w:type="dxa"/>
            </w:tcMar>
            <w:vAlign w:val="bottom"/>
            <w:hideMark/>
          </w:tcPr>
          <w:p w14:paraId="29D6EDAE" w14:textId="77777777" w:rsidR="00773C2B" w:rsidRPr="00B97375" w:rsidRDefault="00773C2B" w:rsidP="00773C2B">
            <w:pPr>
              <w:keepNext/>
              <w:keepLines/>
              <w:rPr>
                <w:rFonts w:cs="Arial"/>
                <w:sz w:val="22"/>
              </w:rPr>
            </w:pPr>
            <w:r w:rsidRPr="00B97375">
              <w:rPr>
                <w:rFonts w:cs="Arial"/>
                <w:sz w:val="22"/>
              </w:rPr>
              <w:t>Capital &amp; Coast</w:t>
            </w:r>
          </w:p>
        </w:tc>
        <w:tc>
          <w:tcPr>
            <w:tcW w:w="1193" w:type="dxa"/>
            <w:shd w:val="clear" w:color="auto" w:fill="auto"/>
            <w:tcMar>
              <w:left w:w="85" w:type="dxa"/>
              <w:right w:w="85" w:type="dxa"/>
            </w:tcMar>
          </w:tcPr>
          <w:p w14:paraId="3568E5E8" w14:textId="04D987A5" w:rsidR="00773C2B" w:rsidRPr="00B97375" w:rsidRDefault="00773C2B" w:rsidP="00773C2B">
            <w:pPr>
              <w:jc w:val="right"/>
              <w:rPr>
                <w:sz w:val="22"/>
              </w:rPr>
            </w:pPr>
            <w:r w:rsidRPr="00C85C50">
              <w:t xml:space="preserve"> 105 </w:t>
            </w:r>
          </w:p>
        </w:tc>
        <w:tc>
          <w:tcPr>
            <w:tcW w:w="1194" w:type="dxa"/>
            <w:shd w:val="clear" w:color="auto" w:fill="auto"/>
            <w:tcMar>
              <w:left w:w="85" w:type="dxa"/>
              <w:right w:w="85" w:type="dxa"/>
            </w:tcMar>
          </w:tcPr>
          <w:p w14:paraId="1448C9E1" w14:textId="28358216" w:rsidR="00773C2B" w:rsidRPr="00B97375" w:rsidRDefault="00773C2B" w:rsidP="00773C2B">
            <w:pPr>
              <w:jc w:val="right"/>
              <w:rPr>
                <w:sz w:val="22"/>
              </w:rPr>
            </w:pPr>
            <w:r w:rsidRPr="00C85C50">
              <w:t xml:space="preserve"> 95 </w:t>
            </w:r>
          </w:p>
        </w:tc>
        <w:tc>
          <w:tcPr>
            <w:tcW w:w="998" w:type="dxa"/>
            <w:shd w:val="clear" w:color="auto" w:fill="auto"/>
            <w:noWrap/>
            <w:tcMar>
              <w:left w:w="85" w:type="dxa"/>
              <w:right w:w="85" w:type="dxa"/>
            </w:tcMar>
          </w:tcPr>
          <w:p w14:paraId="477572FC" w14:textId="27CC41DD" w:rsidR="00773C2B" w:rsidRPr="00B97375" w:rsidRDefault="00773C2B" w:rsidP="00773C2B">
            <w:pPr>
              <w:jc w:val="right"/>
              <w:rPr>
                <w:sz w:val="22"/>
              </w:rPr>
            </w:pPr>
            <w:r w:rsidRPr="00C85C50">
              <w:t>77</w:t>
            </w:r>
          </w:p>
        </w:tc>
        <w:tc>
          <w:tcPr>
            <w:tcW w:w="999" w:type="dxa"/>
            <w:gridSpan w:val="2"/>
            <w:shd w:val="clear" w:color="auto" w:fill="auto"/>
            <w:tcMar>
              <w:left w:w="85" w:type="dxa"/>
              <w:right w:w="85" w:type="dxa"/>
            </w:tcMar>
          </w:tcPr>
          <w:p w14:paraId="7FC91ADD" w14:textId="620773C8" w:rsidR="00773C2B" w:rsidRPr="00B97375" w:rsidRDefault="00773C2B" w:rsidP="00773C2B">
            <w:pPr>
              <w:jc w:val="right"/>
              <w:rPr>
                <w:sz w:val="22"/>
              </w:rPr>
            </w:pPr>
            <w:r w:rsidRPr="00C85C50">
              <w:t>81.1</w:t>
            </w:r>
          </w:p>
        </w:tc>
        <w:tc>
          <w:tcPr>
            <w:tcW w:w="998" w:type="dxa"/>
            <w:tcMar>
              <w:left w:w="85" w:type="dxa"/>
              <w:right w:w="85" w:type="dxa"/>
            </w:tcMar>
          </w:tcPr>
          <w:p w14:paraId="61189103" w14:textId="52F197D9" w:rsidR="00773C2B" w:rsidRPr="00B97375" w:rsidRDefault="00773C2B" w:rsidP="00773C2B">
            <w:pPr>
              <w:jc w:val="right"/>
              <w:rPr>
                <w:sz w:val="22"/>
              </w:rPr>
            </w:pPr>
            <w:r w:rsidRPr="00C85C50">
              <w:t>92</w:t>
            </w:r>
          </w:p>
        </w:tc>
        <w:tc>
          <w:tcPr>
            <w:tcW w:w="999" w:type="dxa"/>
          </w:tcPr>
          <w:p w14:paraId="067FFC55" w14:textId="195B31A8" w:rsidR="00773C2B" w:rsidRPr="00B97375" w:rsidRDefault="00773C2B" w:rsidP="00773C2B">
            <w:pPr>
              <w:jc w:val="right"/>
              <w:rPr>
                <w:sz w:val="22"/>
              </w:rPr>
            </w:pPr>
            <w:r w:rsidRPr="00C85C50">
              <w:t>96.8</w:t>
            </w:r>
          </w:p>
        </w:tc>
      </w:tr>
      <w:tr w:rsidR="00773C2B" w:rsidRPr="00B97375" w14:paraId="6FCD2B80" w14:textId="77777777" w:rsidTr="00773C2B">
        <w:trPr>
          <w:trHeight w:val="300"/>
        </w:trPr>
        <w:tc>
          <w:tcPr>
            <w:tcW w:w="2281" w:type="dxa"/>
            <w:shd w:val="clear" w:color="auto" w:fill="auto"/>
            <w:tcMar>
              <w:left w:w="85" w:type="dxa"/>
              <w:right w:w="85" w:type="dxa"/>
            </w:tcMar>
            <w:vAlign w:val="bottom"/>
            <w:hideMark/>
          </w:tcPr>
          <w:p w14:paraId="5333BB3E" w14:textId="77777777" w:rsidR="00773C2B" w:rsidRPr="00B97375" w:rsidRDefault="00773C2B" w:rsidP="00773C2B">
            <w:pPr>
              <w:keepNext/>
              <w:keepLines/>
              <w:rPr>
                <w:rFonts w:cs="Arial"/>
                <w:sz w:val="22"/>
              </w:rPr>
            </w:pPr>
            <w:r w:rsidRPr="00B97375">
              <w:rPr>
                <w:rFonts w:cs="Arial"/>
                <w:sz w:val="22"/>
              </w:rPr>
              <w:t>Counties Manukau</w:t>
            </w:r>
          </w:p>
        </w:tc>
        <w:tc>
          <w:tcPr>
            <w:tcW w:w="1193" w:type="dxa"/>
            <w:shd w:val="clear" w:color="auto" w:fill="auto"/>
            <w:tcMar>
              <w:left w:w="85" w:type="dxa"/>
              <w:right w:w="85" w:type="dxa"/>
            </w:tcMar>
          </w:tcPr>
          <w:p w14:paraId="02A313D1" w14:textId="5A8CBAFE" w:rsidR="00773C2B" w:rsidRPr="00B97375" w:rsidRDefault="00773C2B" w:rsidP="00773C2B">
            <w:pPr>
              <w:jc w:val="right"/>
              <w:rPr>
                <w:sz w:val="22"/>
              </w:rPr>
            </w:pPr>
            <w:r w:rsidRPr="00C85C50">
              <w:t xml:space="preserve"> 143 </w:t>
            </w:r>
          </w:p>
        </w:tc>
        <w:tc>
          <w:tcPr>
            <w:tcW w:w="1194" w:type="dxa"/>
            <w:shd w:val="clear" w:color="auto" w:fill="auto"/>
            <w:tcMar>
              <w:left w:w="85" w:type="dxa"/>
              <w:right w:w="85" w:type="dxa"/>
            </w:tcMar>
          </w:tcPr>
          <w:p w14:paraId="453BE7AE" w14:textId="63EE8E9E" w:rsidR="00773C2B" w:rsidRPr="00B97375" w:rsidRDefault="00773C2B" w:rsidP="00773C2B">
            <w:pPr>
              <w:jc w:val="right"/>
              <w:rPr>
                <w:sz w:val="22"/>
              </w:rPr>
            </w:pPr>
            <w:r w:rsidRPr="00C85C50">
              <w:t xml:space="preserve"> 131 </w:t>
            </w:r>
          </w:p>
        </w:tc>
        <w:tc>
          <w:tcPr>
            <w:tcW w:w="998" w:type="dxa"/>
            <w:shd w:val="clear" w:color="auto" w:fill="auto"/>
            <w:noWrap/>
            <w:tcMar>
              <w:left w:w="85" w:type="dxa"/>
              <w:right w:w="85" w:type="dxa"/>
            </w:tcMar>
          </w:tcPr>
          <w:p w14:paraId="2633E53E" w14:textId="51E23643" w:rsidR="00773C2B" w:rsidRPr="00B97375" w:rsidRDefault="00773C2B" w:rsidP="00773C2B">
            <w:pPr>
              <w:jc w:val="right"/>
              <w:rPr>
                <w:sz w:val="22"/>
              </w:rPr>
            </w:pPr>
            <w:r w:rsidRPr="00C85C50">
              <w:t>6</w:t>
            </w:r>
          </w:p>
        </w:tc>
        <w:tc>
          <w:tcPr>
            <w:tcW w:w="999" w:type="dxa"/>
            <w:gridSpan w:val="2"/>
            <w:shd w:val="clear" w:color="auto" w:fill="auto"/>
            <w:tcMar>
              <w:left w:w="85" w:type="dxa"/>
              <w:right w:w="85" w:type="dxa"/>
            </w:tcMar>
          </w:tcPr>
          <w:p w14:paraId="2FEE3CA3" w14:textId="7154B23F" w:rsidR="00773C2B" w:rsidRPr="00B97375" w:rsidRDefault="00773C2B" w:rsidP="00773C2B">
            <w:pPr>
              <w:jc w:val="right"/>
              <w:rPr>
                <w:sz w:val="22"/>
              </w:rPr>
            </w:pPr>
            <w:r w:rsidRPr="00C85C50">
              <w:t>4.6</w:t>
            </w:r>
          </w:p>
        </w:tc>
        <w:tc>
          <w:tcPr>
            <w:tcW w:w="998" w:type="dxa"/>
            <w:tcMar>
              <w:left w:w="85" w:type="dxa"/>
              <w:right w:w="85" w:type="dxa"/>
            </w:tcMar>
          </w:tcPr>
          <w:p w14:paraId="61990D22" w14:textId="59471997" w:rsidR="00773C2B" w:rsidRPr="00B97375" w:rsidRDefault="00773C2B" w:rsidP="00773C2B">
            <w:pPr>
              <w:jc w:val="right"/>
              <w:rPr>
                <w:sz w:val="22"/>
              </w:rPr>
            </w:pPr>
            <w:r w:rsidRPr="00C85C50">
              <w:t>25</w:t>
            </w:r>
          </w:p>
        </w:tc>
        <w:tc>
          <w:tcPr>
            <w:tcW w:w="999" w:type="dxa"/>
          </w:tcPr>
          <w:p w14:paraId="4799BBF9" w14:textId="17AD95B1" w:rsidR="00773C2B" w:rsidRPr="00B97375" w:rsidRDefault="00773C2B" w:rsidP="00773C2B">
            <w:pPr>
              <w:jc w:val="right"/>
              <w:rPr>
                <w:sz w:val="22"/>
              </w:rPr>
            </w:pPr>
            <w:r w:rsidRPr="00C85C50">
              <w:t>19.1</w:t>
            </w:r>
          </w:p>
        </w:tc>
      </w:tr>
      <w:tr w:rsidR="00773C2B" w:rsidRPr="00B97375" w14:paraId="660EAE3F" w14:textId="77777777" w:rsidTr="00773C2B">
        <w:trPr>
          <w:trHeight w:val="300"/>
        </w:trPr>
        <w:tc>
          <w:tcPr>
            <w:tcW w:w="2281" w:type="dxa"/>
            <w:shd w:val="clear" w:color="auto" w:fill="auto"/>
            <w:tcMar>
              <w:left w:w="85" w:type="dxa"/>
              <w:right w:w="85" w:type="dxa"/>
            </w:tcMar>
            <w:vAlign w:val="bottom"/>
            <w:hideMark/>
          </w:tcPr>
          <w:p w14:paraId="2D0ACADB" w14:textId="77777777" w:rsidR="00773C2B" w:rsidRPr="00B97375" w:rsidRDefault="00773C2B" w:rsidP="00773C2B">
            <w:pPr>
              <w:keepNext/>
              <w:keepLines/>
              <w:rPr>
                <w:rFonts w:cs="Arial"/>
                <w:sz w:val="22"/>
              </w:rPr>
            </w:pPr>
            <w:r w:rsidRPr="00B97375">
              <w:rPr>
                <w:rFonts w:cs="Arial"/>
                <w:sz w:val="22"/>
              </w:rPr>
              <w:t>Hawke's Bay</w:t>
            </w:r>
          </w:p>
        </w:tc>
        <w:tc>
          <w:tcPr>
            <w:tcW w:w="1193" w:type="dxa"/>
            <w:shd w:val="clear" w:color="auto" w:fill="auto"/>
            <w:tcMar>
              <w:left w:w="85" w:type="dxa"/>
              <w:right w:w="85" w:type="dxa"/>
            </w:tcMar>
          </w:tcPr>
          <w:p w14:paraId="1215090E" w14:textId="35FFE0E3" w:rsidR="00773C2B" w:rsidRPr="00B97375" w:rsidRDefault="00773C2B" w:rsidP="00773C2B">
            <w:pPr>
              <w:jc w:val="right"/>
              <w:rPr>
                <w:sz w:val="22"/>
              </w:rPr>
            </w:pPr>
            <w:r w:rsidRPr="00C85C50">
              <w:t xml:space="preserve"> 69 </w:t>
            </w:r>
          </w:p>
        </w:tc>
        <w:tc>
          <w:tcPr>
            <w:tcW w:w="1194" w:type="dxa"/>
            <w:shd w:val="clear" w:color="auto" w:fill="auto"/>
            <w:tcMar>
              <w:left w:w="85" w:type="dxa"/>
              <w:right w:w="85" w:type="dxa"/>
            </w:tcMar>
          </w:tcPr>
          <w:p w14:paraId="4C091B3A" w14:textId="34632A60" w:rsidR="00773C2B" w:rsidRPr="00B97375" w:rsidRDefault="00773C2B" w:rsidP="00773C2B">
            <w:pPr>
              <w:jc w:val="right"/>
              <w:rPr>
                <w:sz w:val="22"/>
              </w:rPr>
            </w:pPr>
            <w:r w:rsidRPr="00C85C50">
              <w:t xml:space="preserve"> 63 </w:t>
            </w:r>
          </w:p>
        </w:tc>
        <w:tc>
          <w:tcPr>
            <w:tcW w:w="998" w:type="dxa"/>
            <w:shd w:val="clear" w:color="auto" w:fill="auto"/>
            <w:noWrap/>
            <w:tcMar>
              <w:left w:w="85" w:type="dxa"/>
              <w:right w:w="85" w:type="dxa"/>
            </w:tcMar>
          </w:tcPr>
          <w:p w14:paraId="1466624E" w14:textId="5B5D6A68" w:rsidR="00773C2B" w:rsidRPr="00B97375" w:rsidRDefault="00773C2B" w:rsidP="00773C2B">
            <w:pPr>
              <w:jc w:val="right"/>
              <w:rPr>
                <w:sz w:val="22"/>
              </w:rPr>
            </w:pPr>
            <w:r w:rsidRPr="00C85C50">
              <w:t>35</w:t>
            </w:r>
          </w:p>
        </w:tc>
        <w:tc>
          <w:tcPr>
            <w:tcW w:w="999" w:type="dxa"/>
            <w:gridSpan w:val="2"/>
            <w:shd w:val="clear" w:color="auto" w:fill="auto"/>
            <w:tcMar>
              <w:left w:w="85" w:type="dxa"/>
              <w:right w:w="85" w:type="dxa"/>
            </w:tcMar>
          </w:tcPr>
          <w:p w14:paraId="36D602D5" w14:textId="29C80734" w:rsidR="00773C2B" w:rsidRPr="00B97375" w:rsidRDefault="00773C2B" w:rsidP="00773C2B">
            <w:pPr>
              <w:jc w:val="right"/>
              <w:rPr>
                <w:sz w:val="22"/>
              </w:rPr>
            </w:pPr>
            <w:r w:rsidRPr="00C85C50">
              <w:t>55.6</w:t>
            </w:r>
          </w:p>
        </w:tc>
        <w:tc>
          <w:tcPr>
            <w:tcW w:w="998" w:type="dxa"/>
            <w:tcMar>
              <w:left w:w="85" w:type="dxa"/>
              <w:right w:w="85" w:type="dxa"/>
            </w:tcMar>
          </w:tcPr>
          <w:p w14:paraId="4B377D92" w14:textId="79C90D2F" w:rsidR="00773C2B" w:rsidRPr="00B97375" w:rsidRDefault="00773C2B" w:rsidP="00773C2B">
            <w:pPr>
              <w:jc w:val="right"/>
              <w:rPr>
                <w:sz w:val="22"/>
              </w:rPr>
            </w:pPr>
            <w:r w:rsidRPr="00C85C50">
              <w:t>57</w:t>
            </w:r>
          </w:p>
        </w:tc>
        <w:tc>
          <w:tcPr>
            <w:tcW w:w="999" w:type="dxa"/>
          </w:tcPr>
          <w:p w14:paraId="2AD91BDD" w14:textId="2BC0662E" w:rsidR="00773C2B" w:rsidRPr="00B97375" w:rsidRDefault="00773C2B" w:rsidP="00773C2B">
            <w:pPr>
              <w:jc w:val="right"/>
              <w:rPr>
                <w:sz w:val="22"/>
              </w:rPr>
            </w:pPr>
            <w:r w:rsidRPr="00C85C50">
              <w:t>90.5</w:t>
            </w:r>
          </w:p>
        </w:tc>
      </w:tr>
      <w:tr w:rsidR="00773C2B" w:rsidRPr="00B97375" w14:paraId="16FEFAAC" w14:textId="77777777" w:rsidTr="00773C2B">
        <w:trPr>
          <w:trHeight w:val="300"/>
        </w:trPr>
        <w:tc>
          <w:tcPr>
            <w:tcW w:w="2281" w:type="dxa"/>
            <w:shd w:val="clear" w:color="auto" w:fill="auto"/>
            <w:tcMar>
              <w:left w:w="85" w:type="dxa"/>
              <w:right w:w="85" w:type="dxa"/>
            </w:tcMar>
            <w:vAlign w:val="bottom"/>
            <w:hideMark/>
          </w:tcPr>
          <w:p w14:paraId="5C3F933B" w14:textId="77777777" w:rsidR="00773C2B" w:rsidRPr="00B97375" w:rsidRDefault="00773C2B" w:rsidP="00773C2B">
            <w:pPr>
              <w:keepNext/>
              <w:keepLines/>
              <w:rPr>
                <w:rFonts w:cs="Arial"/>
                <w:sz w:val="22"/>
              </w:rPr>
            </w:pPr>
            <w:r w:rsidRPr="00B97375">
              <w:rPr>
                <w:rFonts w:cs="Arial"/>
                <w:sz w:val="22"/>
              </w:rPr>
              <w:t>Hutt Valley</w:t>
            </w:r>
          </w:p>
        </w:tc>
        <w:tc>
          <w:tcPr>
            <w:tcW w:w="1193" w:type="dxa"/>
            <w:shd w:val="clear" w:color="auto" w:fill="auto"/>
            <w:tcMar>
              <w:left w:w="85" w:type="dxa"/>
              <w:right w:w="85" w:type="dxa"/>
            </w:tcMar>
          </w:tcPr>
          <w:p w14:paraId="0E00314D" w14:textId="0F1CB4A7" w:rsidR="00773C2B" w:rsidRPr="00B97375" w:rsidRDefault="00773C2B" w:rsidP="00773C2B">
            <w:pPr>
              <w:jc w:val="right"/>
              <w:rPr>
                <w:sz w:val="22"/>
              </w:rPr>
            </w:pPr>
            <w:r w:rsidRPr="00C85C50">
              <w:t xml:space="preserve"> 45 </w:t>
            </w:r>
          </w:p>
        </w:tc>
        <w:tc>
          <w:tcPr>
            <w:tcW w:w="1194" w:type="dxa"/>
            <w:shd w:val="clear" w:color="auto" w:fill="auto"/>
            <w:tcMar>
              <w:left w:w="85" w:type="dxa"/>
              <w:right w:w="85" w:type="dxa"/>
            </w:tcMar>
          </w:tcPr>
          <w:p w14:paraId="38701BE8" w14:textId="5B4B1826" w:rsidR="00773C2B" w:rsidRPr="00B97375" w:rsidRDefault="00773C2B" w:rsidP="00773C2B">
            <w:pPr>
              <w:jc w:val="right"/>
              <w:rPr>
                <w:sz w:val="22"/>
              </w:rPr>
            </w:pPr>
            <w:r w:rsidRPr="00C85C50">
              <w:t xml:space="preserve"> 41 </w:t>
            </w:r>
          </w:p>
        </w:tc>
        <w:tc>
          <w:tcPr>
            <w:tcW w:w="998" w:type="dxa"/>
            <w:shd w:val="clear" w:color="auto" w:fill="auto"/>
            <w:noWrap/>
            <w:tcMar>
              <w:left w:w="85" w:type="dxa"/>
              <w:right w:w="85" w:type="dxa"/>
            </w:tcMar>
          </w:tcPr>
          <w:p w14:paraId="3FEB7151" w14:textId="6AEA4D75" w:rsidR="00773C2B" w:rsidRPr="00B97375" w:rsidRDefault="00773C2B" w:rsidP="00773C2B">
            <w:pPr>
              <w:jc w:val="right"/>
              <w:rPr>
                <w:sz w:val="22"/>
              </w:rPr>
            </w:pPr>
            <w:r w:rsidRPr="00C85C50">
              <w:t>28</w:t>
            </w:r>
          </w:p>
        </w:tc>
        <w:tc>
          <w:tcPr>
            <w:tcW w:w="999" w:type="dxa"/>
            <w:gridSpan w:val="2"/>
            <w:shd w:val="clear" w:color="auto" w:fill="auto"/>
            <w:tcMar>
              <w:left w:w="85" w:type="dxa"/>
              <w:right w:w="85" w:type="dxa"/>
            </w:tcMar>
          </w:tcPr>
          <w:p w14:paraId="466708B1" w14:textId="39AA71AC" w:rsidR="00773C2B" w:rsidRPr="00B97375" w:rsidRDefault="00773C2B" w:rsidP="00773C2B">
            <w:pPr>
              <w:jc w:val="right"/>
              <w:rPr>
                <w:sz w:val="22"/>
              </w:rPr>
            </w:pPr>
            <w:r w:rsidRPr="00C85C50">
              <w:t>68.3</w:t>
            </w:r>
          </w:p>
        </w:tc>
        <w:tc>
          <w:tcPr>
            <w:tcW w:w="998" w:type="dxa"/>
            <w:tcMar>
              <w:left w:w="85" w:type="dxa"/>
              <w:right w:w="85" w:type="dxa"/>
            </w:tcMar>
          </w:tcPr>
          <w:p w14:paraId="79C54716" w14:textId="5AD7AA2D" w:rsidR="00773C2B" w:rsidRPr="00B97375" w:rsidRDefault="00773C2B" w:rsidP="00773C2B">
            <w:pPr>
              <w:jc w:val="right"/>
              <w:rPr>
                <w:sz w:val="22"/>
              </w:rPr>
            </w:pPr>
            <w:r w:rsidRPr="00C85C50">
              <w:t>38</w:t>
            </w:r>
          </w:p>
        </w:tc>
        <w:tc>
          <w:tcPr>
            <w:tcW w:w="999" w:type="dxa"/>
          </w:tcPr>
          <w:p w14:paraId="20452090" w14:textId="50B04DB4" w:rsidR="00773C2B" w:rsidRPr="00B97375" w:rsidRDefault="00773C2B" w:rsidP="00773C2B">
            <w:pPr>
              <w:jc w:val="right"/>
              <w:rPr>
                <w:sz w:val="22"/>
              </w:rPr>
            </w:pPr>
            <w:r w:rsidRPr="00C85C50">
              <w:t>92.7</w:t>
            </w:r>
          </w:p>
        </w:tc>
      </w:tr>
      <w:tr w:rsidR="00773C2B" w:rsidRPr="00B97375" w14:paraId="7E9C0F62" w14:textId="77777777" w:rsidTr="00773C2B">
        <w:trPr>
          <w:trHeight w:val="300"/>
        </w:trPr>
        <w:tc>
          <w:tcPr>
            <w:tcW w:w="2281" w:type="dxa"/>
            <w:shd w:val="clear" w:color="auto" w:fill="auto"/>
            <w:tcMar>
              <w:left w:w="85" w:type="dxa"/>
              <w:right w:w="85" w:type="dxa"/>
            </w:tcMar>
            <w:vAlign w:val="bottom"/>
            <w:hideMark/>
          </w:tcPr>
          <w:p w14:paraId="4EE36177" w14:textId="77777777" w:rsidR="00773C2B" w:rsidRPr="00B97375" w:rsidRDefault="00773C2B" w:rsidP="00773C2B">
            <w:pPr>
              <w:keepNext/>
              <w:keepLines/>
              <w:rPr>
                <w:rFonts w:cs="Arial"/>
                <w:sz w:val="22"/>
              </w:rPr>
            </w:pPr>
            <w:r w:rsidRPr="00B97375">
              <w:rPr>
                <w:rFonts w:cs="Arial"/>
                <w:sz w:val="22"/>
              </w:rPr>
              <w:t>Lakes</w:t>
            </w:r>
          </w:p>
        </w:tc>
        <w:tc>
          <w:tcPr>
            <w:tcW w:w="1193" w:type="dxa"/>
            <w:shd w:val="clear" w:color="auto" w:fill="auto"/>
            <w:tcMar>
              <w:left w:w="85" w:type="dxa"/>
              <w:right w:w="85" w:type="dxa"/>
            </w:tcMar>
          </w:tcPr>
          <w:p w14:paraId="041EE8ED" w14:textId="16A1DEF7" w:rsidR="00773C2B" w:rsidRPr="00B97375" w:rsidRDefault="00773C2B" w:rsidP="00773C2B">
            <w:pPr>
              <w:jc w:val="right"/>
              <w:rPr>
                <w:sz w:val="22"/>
              </w:rPr>
            </w:pPr>
            <w:r w:rsidRPr="00C85C50">
              <w:t xml:space="preserve"> 36 </w:t>
            </w:r>
          </w:p>
        </w:tc>
        <w:tc>
          <w:tcPr>
            <w:tcW w:w="1194" w:type="dxa"/>
            <w:shd w:val="clear" w:color="auto" w:fill="auto"/>
            <w:tcMar>
              <w:left w:w="85" w:type="dxa"/>
              <w:right w:w="85" w:type="dxa"/>
            </w:tcMar>
          </w:tcPr>
          <w:p w14:paraId="30DA85A5" w14:textId="5AF364C6" w:rsidR="00773C2B" w:rsidRPr="00B97375" w:rsidRDefault="00773C2B" w:rsidP="00773C2B">
            <w:pPr>
              <w:jc w:val="right"/>
              <w:rPr>
                <w:sz w:val="22"/>
              </w:rPr>
            </w:pPr>
            <w:r w:rsidRPr="00C85C50">
              <w:t xml:space="preserve"> 33 </w:t>
            </w:r>
          </w:p>
        </w:tc>
        <w:tc>
          <w:tcPr>
            <w:tcW w:w="998" w:type="dxa"/>
            <w:shd w:val="clear" w:color="auto" w:fill="auto"/>
            <w:noWrap/>
            <w:tcMar>
              <w:left w:w="85" w:type="dxa"/>
              <w:right w:w="85" w:type="dxa"/>
            </w:tcMar>
          </w:tcPr>
          <w:p w14:paraId="4A45D199" w14:textId="466DDEDD" w:rsidR="00773C2B" w:rsidRPr="00B97375" w:rsidRDefault="00773C2B" w:rsidP="00773C2B">
            <w:pPr>
              <w:jc w:val="right"/>
              <w:rPr>
                <w:sz w:val="22"/>
              </w:rPr>
            </w:pPr>
            <w:r w:rsidRPr="00C85C50">
              <w:t>28</w:t>
            </w:r>
          </w:p>
        </w:tc>
        <w:tc>
          <w:tcPr>
            <w:tcW w:w="999" w:type="dxa"/>
            <w:gridSpan w:val="2"/>
            <w:shd w:val="clear" w:color="auto" w:fill="auto"/>
            <w:tcMar>
              <w:left w:w="85" w:type="dxa"/>
              <w:right w:w="85" w:type="dxa"/>
            </w:tcMar>
          </w:tcPr>
          <w:p w14:paraId="7386BF6F" w14:textId="000BA373" w:rsidR="00773C2B" w:rsidRPr="00B97375" w:rsidRDefault="00773C2B" w:rsidP="00773C2B">
            <w:pPr>
              <w:jc w:val="right"/>
              <w:rPr>
                <w:sz w:val="22"/>
              </w:rPr>
            </w:pPr>
            <w:r w:rsidRPr="00C85C50">
              <w:t>84.8</w:t>
            </w:r>
          </w:p>
        </w:tc>
        <w:tc>
          <w:tcPr>
            <w:tcW w:w="998" w:type="dxa"/>
            <w:tcMar>
              <w:left w:w="85" w:type="dxa"/>
              <w:right w:w="85" w:type="dxa"/>
            </w:tcMar>
          </w:tcPr>
          <w:p w14:paraId="136AF1E6" w14:textId="598A1A1D" w:rsidR="00773C2B" w:rsidRPr="00B97375" w:rsidRDefault="00773C2B" w:rsidP="00773C2B">
            <w:pPr>
              <w:jc w:val="right"/>
              <w:rPr>
                <w:sz w:val="22"/>
              </w:rPr>
            </w:pPr>
            <w:r w:rsidRPr="00C85C50">
              <w:t>31</w:t>
            </w:r>
          </w:p>
        </w:tc>
        <w:tc>
          <w:tcPr>
            <w:tcW w:w="999" w:type="dxa"/>
          </w:tcPr>
          <w:p w14:paraId="08CEBFAD" w14:textId="2218B23D" w:rsidR="00773C2B" w:rsidRPr="00B97375" w:rsidRDefault="00773C2B" w:rsidP="00773C2B">
            <w:pPr>
              <w:jc w:val="right"/>
              <w:rPr>
                <w:sz w:val="22"/>
              </w:rPr>
            </w:pPr>
            <w:r w:rsidRPr="00C85C50">
              <w:t>93.9</w:t>
            </w:r>
          </w:p>
        </w:tc>
      </w:tr>
      <w:tr w:rsidR="00773C2B" w:rsidRPr="00B97375" w14:paraId="3353293B" w14:textId="77777777" w:rsidTr="00773C2B">
        <w:trPr>
          <w:trHeight w:val="300"/>
        </w:trPr>
        <w:tc>
          <w:tcPr>
            <w:tcW w:w="2281" w:type="dxa"/>
            <w:shd w:val="clear" w:color="auto" w:fill="auto"/>
            <w:tcMar>
              <w:left w:w="85" w:type="dxa"/>
              <w:right w:w="85" w:type="dxa"/>
            </w:tcMar>
            <w:vAlign w:val="bottom"/>
            <w:hideMark/>
          </w:tcPr>
          <w:p w14:paraId="44072401" w14:textId="77777777" w:rsidR="00773C2B" w:rsidRPr="00B97375" w:rsidRDefault="00773C2B" w:rsidP="00773C2B">
            <w:pPr>
              <w:keepNext/>
              <w:keepLines/>
              <w:rPr>
                <w:rFonts w:cs="Arial"/>
                <w:sz w:val="22"/>
              </w:rPr>
            </w:pPr>
            <w:r w:rsidRPr="00B97375">
              <w:rPr>
                <w:rFonts w:cs="Arial"/>
                <w:sz w:val="22"/>
              </w:rPr>
              <w:t>Mid Central</w:t>
            </w:r>
          </w:p>
        </w:tc>
        <w:tc>
          <w:tcPr>
            <w:tcW w:w="1193" w:type="dxa"/>
            <w:shd w:val="clear" w:color="auto" w:fill="auto"/>
            <w:tcMar>
              <w:left w:w="85" w:type="dxa"/>
              <w:right w:w="85" w:type="dxa"/>
            </w:tcMar>
          </w:tcPr>
          <w:p w14:paraId="60FD0883" w14:textId="287A9E43" w:rsidR="00773C2B" w:rsidRPr="00B97375" w:rsidRDefault="00773C2B" w:rsidP="00773C2B">
            <w:pPr>
              <w:jc w:val="right"/>
              <w:rPr>
                <w:sz w:val="22"/>
              </w:rPr>
            </w:pPr>
            <w:r w:rsidRPr="00C85C50">
              <w:t xml:space="preserve"> 73 </w:t>
            </w:r>
          </w:p>
        </w:tc>
        <w:tc>
          <w:tcPr>
            <w:tcW w:w="1194" w:type="dxa"/>
            <w:shd w:val="clear" w:color="auto" w:fill="auto"/>
            <w:tcMar>
              <w:left w:w="85" w:type="dxa"/>
              <w:right w:w="85" w:type="dxa"/>
            </w:tcMar>
          </w:tcPr>
          <w:p w14:paraId="663C74BC" w14:textId="03162A7D" w:rsidR="00773C2B" w:rsidRPr="00B97375" w:rsidRDefault="00773C2B" w:rsidP="00773C2B">
            <w:pPr>
              <w:jc w:val="right"/>
              <w:rPr>
                <w:sz w:val="22"/>
              </w:rPr>
            </w:pPr>
            <w:r w:rsidRPr="00C85C50">
              <w:t xml:space="preserve"> 69 </w:t>
            </w:r>
          </w:p>
        </w:tc>
        <w:tc>
          <w:tcPr>
            <w:tcW w:w="998" w:type="dxa"/>
            <w:shd w:val="clear" w:color="auto" w:fill="auto"/>
            <w:noWrap/>
            <w:tcMar>
              <w:left w:w="85" w:type="dxa"/>
              <w:right w:w="85" w:type="dxa"/>
            </w:tcMar>
          </w:tcPr>
          <w:p w14:paraId="385746C2" w14:textId="0468AF17" w:rsidR="00773C2B" w:rsidRPr="00B97375" w:rsidRDefault="00773C2B" w:rsidP="00773C2B">
            <w:pPr>
              <w:jc w:val="right"/>
              <w:rPr>
                <w:sz w:val="22"/>
              </w:rPr>
            </w:pPr>
            <w:r w:rsidRPr="00C85C50">
              <w:t>36</w:t>
            </w:r>
          </w:p>
        </w:tc>
        <w:tc>
          <w:tcPr>
            <w:tcW w:w="999" w:type="dxa"/>
            <w:gridSpan w:val="2"/>
            <w:shd w:val="clear" w:color="auto" w:fill="auto"/>
            <w:tcMar>
              <w:left w:w="85" w:type="dxa"/>
              <w:right w:w="85" w:type="dxa"/>
            </w:tcMar>
          </w:tcPr>
          <w:p w14:paraId="074260FD" w14:textId="3F11C93E" w:rsidR="00773C2B" w:rsidRPr="00B97375" w:rsidRDefault="00773C2B" w:rsidP="00773C2B">
            <w:pPr>
              <w:jc w:val="right"/>
              <w:rPr>
                <w:sz w:val="22"/>
              </w:rPr>
            </w:pPr>
            <w:r w:rsidRPr="00C85C50">
              <w:t>52.2</w:t>
            </w:r>
          </w:p>
        </w:tc>
        <w:tc>
          <w:tcPr>
            <w:tcW w:w="998" w:type="dxa"/>
            <w:tcMar>
              <w:left w:w="85" w:type="dxa"/>
              <w:right w:w="85" w:type="dxa"/>
            </w:tcMar>
          </w:tcPr>
          <w:p w14:paraId="188F7B97" w14:textId="28622FB9" w:rsidR="00773C2B" w:rsidRPr="00B97375" w:rsidRDefault="00773C2B" w:rsidP="00773C2B">
            <w:pPr>
              <w:jc w:val="right"/>
              <w:rPr>
                <w:sz w:val="22"/>
              </w:rPr>
            </w:pPr>
            <w:r w:rsidRPr="00C85C50">
              <w:t>61</w:t>
            </w:r>
          </w:p>
        </w:tc>
        <w:tc>
          <w:tcPr>
            <w:tcW w:w="999" w:type="dxa"/>
          </w:tcPr>
          <w:p w14:paraId="538513BD" w14:textId="59CD9F73" w:rsidR="00773C2B" w:rsidRPr="00B97375" w:rsidRDefault="00773C2B" w:rsidP="00773C2B">
            <w:pPr>
              <w:jc w:val="right"/>
              <w:rPr>
                <w:sz w:val="22"/>
              </w:rPr>
            </w:pPr>
            <w:r w:rsidRPr="00C85C50">
              <w:t>88.4</w:t>
            </w:r>
          </w:p>
        </w:tc>
      </w:tr>
      <w:tr w:rsidR="00773C2B" w:rsidRPr="00B97375" w14:paraId="3BBC0808" w14:textId="77777777" w:rsidTr="00773C2B">
        <w:trPr>
          <w:trHeight w:val="300"/>
        </w:trPr>
        <w:tc>
          <w:tcPr>
            <w:tcW w:w="2281" w:type="dxa"/>
            <w:shd w:val="clear" w:color="auto" w:fill="auto"/>
            <w:tcMar>
              <w:left w:w="85" w:type="dxa"/>
              <w:right w:w="85" w:type="dxa"/>
            </w:tcMar>
            <w:vAlign w:val="bottom"/>
            <w:hideMark/>
          </w:tcPr>
          <w:p w14:paraId="186181AC" w14:textId="77777777" w:rsidR="00773C2B" w:rsidRPr="00B97375" w:rsidRDefault="00773C2B" w:rsidP="00773C2B">
            <w:pPr>
              <w:keepNext/>
              <w:keepLines/>
              <w:rPr>
                <w:rFonts w:cs="Arial"/>
                <w:sz w:val="22"/>
              </w:rPr>
            </w:pPr>
            <w:r w:rsidRPr="00B97375">
              <w:rPr>
                <w:rFonts w:cs="Arial"/>
                <w:sz w:val="22"/>
              </w:rPr>
              <w:t>Nelson Marlborough</w:t>
            </w:r>
          </w:p>
        </w:tc>
        <w:tc>
          <w:tcPr>
            <w:tcW w:w="1193" w:type="dxa"/>
            <w:shd w:val="clear" w:color="auto" w:fill="auto"/>
            <w:tcMar>
              <w:left w:w="85" w:type="dxa"/>
              <w:right w:w="85" w:type="dxa"/>
            </w:tcMar>
          </w:tcPr>
          <w:p w14:paraId="6FB850AA" w14:textId="406AF76A" w:rsidR="00773C2B" w:rsidRPr="00B97375" w:rsidRDefault="00773C2B" w:rsidP="00773C2B">
            <w:pPr>
              <w:jc w:val="right"/>
              <w:rPr>
                <w:sz w:val="22"/>
              </w:rPr>
            </w:pPr>
            <w:r w:rsidRPr="00C85C50">
              <w:t xml:space="preserve"> 47 </w:t>
            </w:r>
          </w:p>
        </w:tc>
        <w:tc>
          <w:tcPr>
            <w:tcW w:w="1194" w:type="dxa"/>
            <w:shd w:val="clear" w:color="auto" w:fill="auto"/>
            <w:tcMar>
              <w:left w:w="85" w:type="dxa"/>
              <w:right w:w="85" w:type="dxa"/>
            </w:tcMar>
          </w:tcPr>
          <w:p w14:paraId="0CFB77E8" w14:textId="62A261EA" w:rsidR="00773C2B" w:rsidRPr="00B97375" w:rsidRDefault="00773C2B" w:rsidP="00773C2B">
            <w:pPr>
              <w:jc w:val="right"/>
              <w:rPr>
                <w:sz w:val="22"/>
              </w:rPr>
            </w:pPr>
            <w:r w:rsidRPr="00C85C50">
              <w:t xml:space="preserve"> 42 </w:t>
            </w:r>
          </w:p>
        </w:tc>
        <w:tc>
          <w:tcPr>
            <w:tcW w:w="998" w:type="dxa"/>
            <w:shd w:val="clear" w:color="auto" w:fill="auto"/>
            <w:noWrap/>
            <w:tcMar>
              <w:left w:w="85" w:type="dxa"/>
              <w:right w:w="85" w:type="dxa"/>
            </w:tcMar>
          </w:tcPr>
          <w:p w14:paraId="2633B35C" w14:textId="0A9347FF" w:rsidR="00773C2B" w:rsidRPr="00B97375" w:rsidRDefault="00773C2B" w:rsidP="00773C2B">
            <w:pPr>
              <w:jc w:val="right"/>
              <w:rPr>
                <w:sz w:val="22"/>
              </w:rPr>
            </w:pPr>
            <w:r w:rsidRPr="00C85C50">
              <w:t>30</w:t>
            </w:r>
          </w:p>
        </w:tc>
        <w:tc>
          <w:tcPr>
            <w:tcW w:w="999" w:type="dxa"/>
            <w:gridSpan w:val="2"/>
            <w:shd w:val="clear" w:color="auto" w:fill="auto"/>
            <w:tcMar>
              <w:left w:w="85" w:type="dxa"/>
              <w:right w:w="85" w:type="dxa"/>
            </w:tcMar>
          </w:tcPr>
          <w:p w14:paraId="28748D1E" w14:textId="4F3DAA06" w:rsidR="00773C2B" w:rsidRPr="00B97375" w:rsidRDefault="00773C2B" w:rsidP="00773C2B">
            <w:pPr>
              <w:jc w:val="right"/>
              <w:rPr>
                <w:sz w:val="22"/>
              </w:rPr>
            </w:pPr>
            <w:r w:rsidRPr="00C85C50">
              <w:t>71.4</w:t>
            </w:r>
          </w:p>
        </w:tc>
        <w:tc>
          <w:tcPr>
            <w:tcW w:w="998" w:type="dxa"/>
            <w:tcMar>
              <w:left w:w="85" w:type="dxa"/>
              <w:right w:w="85" w:type="dxa"/>
            </w:tcMar>
          </w:tcPr>
          <w:p w14:paraId="1A567052" w14:textId="0BB07E5A" w:rsidR="00773C2B" w:rsidRPr="00B97375" w:rsidRDefault="00773C2B" w:rsidP="00773C2B">
            <w:pPr>
              <w:jc w:val="right"/>
              <w:rPr>
                <w:sz w:val="22"/>
              </w:rPr>
            </w:pPr>
            <w:r w:rsidRPr="00C85C50">
              <w:t>39</w:t>
            </w:r>
          </w:p>
        </w:tc>
        <w:tc>
          <w:tcPr>
            <w:tcW w:w="999" w:type="dxa"/>
          </w:tcPr>
          <w:p w14:paraId="011FCB04" w14:textId="0CEBF1D4" w:rsidR="00773C2B" w:rsidRPr="00B97375" w:rsidRDefault="00773C2B" w:rsidP="00773C2B">
            <w:pPr>
              <w:jc w:val="right"/>
              <w:rPr>
                <w:sz w:val="22"/>
              </w:rPr>
            </w:pPr>
            <w:r w:rsidRPr="00C85C50">
              <w:t>92.9</w:t>
            </w:r>
          </w:p>
        </w:tc>
      </w:tr>
      <w:tr w:rsidR="00773C2B" w:rsidRPr="00B97375" w14:paraId="3DA53F40" w14:textId="77777777" w:rsidTr="00773C2B">
        <w:trPr>
          <w:trHeight w:val="300"/>
        </w:trPr>
        <w:tc>
          <w:tcPr>
            <w:tcW w:w="2281" w:type="dxa"/>
            <w:shd w:val="clear" w:color="auto" w:fill="auto"/>
            <w:tcMar>
              <w:left w:w="85" w:type="dxa"/>
              <w:right w:w="85" w:type="dxa"/>
            </w:tcMar>
            <w:vAlign w:val="bottom"/>
            <w:hideMark/>
          </w:tcPr>
          <w:p w14:paraId="378D01DC" w14:textId="77777777" w:rsidR="00773C2B" w:rsidRPr="00B97375" w:rsidRDefault="00773C2B" w:rsidP="00773C2B">
            <w:pPr>
              <w:keepNext/>
              <w:keepLines/>
              <w:rPr>
                <w:rFonts w:cs="Arial"/>
                <w:sz w:val="22"/>
              </w:rPr>
            </w:pPr>
            <w:r w:rsidRPr="00B97375">
              <w:rPr>
                <w:rFonts w:cs="Arial"/>
                <w:sz w:val="22"/>
              </w:rPr>
              <w:t>Northland</w:t>
            </w:r>
          </w:p>
        </w:tc>
        <w:tc>
          <w:tcPr>
            <w:tcW w:w="1193" w:type="dxa"/>
            <w:shd w:val="clear" w:color="auto" w:fill="auto"/>
            <w:tcMar>
              <w:left w:w="85" w:type="dxa"/>
              <w:right w:w="85" w:type="dxa"/>
            </w:tcMar>
          </w:tcPr>
          <w:p w14:paraId="378D29E4" w14:textId="52A90F28" w:rsidR="00773C2B" w:rsidRPr="00B97375" w:rsidRDefault="00773C2B" w:rsidP="00773C2B">
            <w:pPr>
              <w:jc w:val="right"/>
              <w:rPr>
                <w:sz w:val="22"/>
              </w:rPr>
            </w:pPr>
            <w:r w:rsidRPr="00C85C50">
              <w:t xml:space="preserve"> 44 </w:t>
            </w:r>
          </w:p>
        </w:tc>
        <w:tc>
          <w:tcPr>
            <w:tcW w:w="1194" w:type="dxa"/>
            <w:shd w:val="clear" w:color="auto" w:fill="auto"/>
            <w:tcMar>
              <w:left w:w="85" w:type="dxa"/>
              <w:right w:w="85" w:type="dxa"/>
            </w:tcMar>
          </w:tcPr>
          <w:p w14:paraId="3D8CE8EB" w14:textId="3AB753C3" w:rsidR="00773C2B" w:rsidRPr="00B97375" w:rsidRDefault="00773C2B" w:rsidP="00773C2B">
            <w:pPr>
              <w:jc w:val="right"/>
              <w:rPr>
                <w:sz w:val="22"/>
              </w:rPr>
            </w:pPr>
            <w:r w:rsidRPr="00C85C50">
              <w:t xml:space="preserve"> 40 </w:t>
            </w:r>
          </w:p>
        </w:tc>
        <w:tc>
          <w:tcPr>
            <w:tcW w:w="998" w:type="dxa"/>
            <w:shd w:val="clear" w:color="auto" w:fill="auto"/>
            <w:noWrap/>
            <w:tcMar>
              <w:left w:w="85" w:type="dxa"/>
              <w:right w:w="85" w:type="dxa"/>
            </w:tcMar>
          </w:tcPr>
          <w:p w14:paraId="61D05816" w14:textId="26153EB3" w:rsidR="00773C2B" w:rsidRPr="00B97375" w:rsidRDefault="00773C2B" w:rsidP="00773C2B">
            <w:pPr>
              <w:jc w:val="right"/>
              <w:rPr>
                <w:sz w:val="22"/>
              </w:rPr>
            </w:pPr>
            <w:r w:rsidRPr="00C85C50">
              <w:t>32</w:t>
            </w:r>
          </w:p>
        </w:tc>
        <w:tc>
          <w:tcPr>
            <w:tcW w:w="999" w:type="dxa"/>
            <w:gridSpan w:val="2"/>
            <w:shd w:val="clear" w:color="auto" w:fill="auto"/>
            <w:tcMar>
              <w:left w:w="85" w:type="dxa"/>
              <w:right w:w="85" w:type="dxa"/>
            </w:tcMar>
          </w:tcPr>
          <w:p w14:paraId="10D0203B" w14:textId="3354032B" w:rsidR="00773C2B" w:rsidRPr="00B97375" w:rsidRDefault="00773C2B" w:rsidP="00773C2B">
            <w:pPr>
              <w:jc w:val="right"/>
              <w:rPr>
                <w:sz w:val="22"/>
              </w:rPr>
            </w:pPr>
            <w:r w:rsidRPr="00C85C50">
              <w:t>80.0</w:t>
            </w:r>
          </w:p>
        </w:tc>
        <w:tc>
          <w:tcPr>
            <w:tcW w:w="998" w:type="dxa"/>
            <w:tcMar>
              <w:left w:w="85" w:type="dxa"/>
              <w:right w:w="85" w:type="dxa"/>
            </w:tcMar>
          </w:tcPr>
          <w:p w14:paraId="1B7141EA" w14:textId="390A4996" w:rsidR="00773C2B" w:rsidRPr="00B97375" w:rsidRDefault="00773C2B" w:rsidP="00773C2B">
            <w:pPr>
              <w:jc w:val="right"/>
              <w:rPr>
                <w:sz w:val="22"/>
              </w:rPr>
            </w:pPr>
            <w:r w:rsidRPr="00C85C50">
              <w:t>40</w:t>
            </w:r>
          </w:p>
        </w:tc>
        <w:tc>
          <w:tcPr>
            <w:tcW w:w="999" w:type="dxa"/>
          </w:tcPr>
          <w:p w14:paraId="62FA769D" w14:textId="5AB5C579" w:rsidR="00773C2B" w:rsidRPr="00B97375" w:rsidRDefault="00773C2B" w:rsidP="00773C2B">
            <w:pPr>
              <w:jc w:val="right"/>
              <w:rPr>
                <w:sz w:val="22"/>
              </w:rPr>
            </w:pPr>
            <w:r w:rsidRPr="00C85C50">
              <w:t>100.0</w:t>
            </w:r>
          </w:p>
        </w:tc>
      </w:tr>
      <w:tr w:rsidR="00773C2B" w:rsidRPr="00B97375" w14:paraId="15B4CC4B" w14:textId="77777777" w:rsidTr="00773C2B">
        <w:trPr>
          <w:trHeight w:val="300"/>
        </w:trPr>
        <w:tc>
          <w:tcPr>
            <w:tcW w:w="2281" w:type="dxa"/>
            <w:shd w:val="clear" w:color="auto" w:fill="auto"/>
            <w:tcMar>
              <w:left w:w="85" w:type="dxa"/>
              <w:right w:w="85" w:type="dxa"/>
            </w:tcMar>
            <w:vAlign w:val="bottom"/>
            <w:hideMark/>
          </w:tcPr>
          <w:p w14:paraId="07784867" w14:textId="77777777" w:rsidR="00773C2B" w:rsidRPr="00B97375" w:rsidRDefault="00773C2B" w:rsidP="00773C2B">
            <w:pPr>
              <w:keepNext/>
              <w:keepLines/>
              <w:rPr>
                <w:rFonts w:cs="Arial"/>
                <w:sz w:val="22"/>
              </w:rPr>
            </w:pPr>
            <w:r w:rsidRPr="00B97375">
              <w:rPr>
                <w:rFonts w:cs="Arial"/>
                <w:sz w:val="22"/>
              </w:rPr>
              <w:t>South Canterbury</w:t>
            </w:r>
          </w:p>
        </w:tc>
        <w:tc>
          <w:tcPr>
            <w:tcW w:w="1193" w:type="dxa"/>
            <w:shd w:val="clear" w:color="auto" w:fill="auto"/>
            <w:tcMar>
              <w:left w:w="85" w:type="dxa"/>
              <w:right w:w="85" w:type="dxa"/>
            </w:tcMar>
          </w:tcPr>
          <w:p w14:paraId="2C7E5C34" w14:textId="0A65A5D3" w:rsidR="00773C2B" w:rsidRPr="00B97375" w:rsidRDefault="00773C2B" w:rsidP="00773C2B">
            <w:pPr>
              <w:jc w:val="right"/>
              <w:rPr>
                <w:sz w:val="22"/>
              </w:rPr>
            </w:pPr>
            <w:r w:rsidRPr="00C85C50">
              <w:t xml:space="preserve"> 26 </w:t>
            </w:r>
          </w:p>
        </w:tc>
        <w:tc>
          <w:tcPr>
            <w:tcW w:w="1194" w:type="dxa"/>
            <w:shd w:val="clear" w:color="auto" w:fill="auto"/>
            <w:tcMar>
              <w:left w:w="85" w:type="dxa"/>
              <w:right w:w="85" w:type="dxa"/>
            </w:tcMar>
          </w:tcPr>
          <w:p w14:paraId="06A406FE" w14:textId="78975495" w:rsidR="00773C2B" w:rsidRPr="00B97375" w:rsidRDefault="00773C2B" w:rsidP="00773C2B">
            <w:pPr>
              <w:jc w:val="right"/>
              <w:rPr>
                <w:sz w:val="22"/>
              </w:rPr>
            </w:pPr>
            <w:r w:rsidRPr="00C85C50">
              <w:t xml:space="preserve"> 24 </w:t>
            </w:r>
          </w:p>
        </w:tc>
        <w:tc>
          <w:tcPr>
            <w:tcW w:w="998" w:type="dxa"/>
            <w:shd w:val="clear" w:color="auto" w:fill="auto"/>
            <w:noWrap/>
            <w:tcMar>
              <w:left w:w="85" w:type="dxa"/>
              <w:right w:w="85" w:type="dxa"/>
            </w:tcMar>
          </w:tcPr>
          <w:p w14:paraId="5DACF86B" w14:textId="6094DC87" w:rsidR="00773C2B" w:rsidRPr="00B97375" w:rsidRDefault="00773C2B" w:rsidP="00773C2B">
            <w:pPr>
              <w:jc w:val="right"/>
              <w:rPr>
                <w:sz w:val="22"/>
              </w:rPr>
            </w:pPr>
            <w:r w:rsidRPr="00C85C50">
              <w:t>19</w:t>
            </w:r>
          </w:p>
        </w:tc>
        <w:tc>
          <w:tcPr>
            <w:tcW w:w="999" w:type="dxa"/>
            <w:gridSpan w:val="2"/>
            <w:shd w:val="clear" w:color="auto" w:fill="auto"/>
            <w:tcMar>
              <w:left w:w="85" w:type="dxa"/>
              <w:right w:w="85" w:type="dxa"/>
            </w:tcMar>
          </w:tcPr>
          <w:p w14:paraId="4FC2F8E9" w14:textId="3E3E325C" w:rsidR="00773C2B" w:rsidRPr="00B97375" w:rsidRDefault="00773C2B" w:rsidP="00773C2B">
            <w:pPr>
              <w:jc w:val="right"/>
              <w:rPr>
                <w:sz w:val="22"/>
              </w:rPr>
            </w:pPr>
            <w:r w:rsidRPr="00C85C50">
              <w:t>79.2</w:t>
            </w:r>
          </w:p>
        </w:tc>
        <w:tc>
          <w:tcPr>
            <w:tcW w:w="998" w:type="dxa"/>
            <w:tcMar>
              <w:left w:w="85" w:type="dxa"/>
              <w:right w:w="85" w:type="dxa"/>
            </w:tcMar>
          </w:tcPr>
          <w:p w14:paraId="05D3ECE6" w14:textId="731ED281" w:rsidR="00773C2B" w:rsidRPr="00B97375" w:rsidRDefault="00773C2B" w:rsidP="00773C2B">
            <w:pPr>
              <w:jc w:val="right"/>
              <w:rPr>
                <w:sz w:val="22"/>
              </w:rPr>
            </w:pPr>
            <w:r w:rsidRPr="00C85C50">
              <w:t>22</w:t>
            </w:r>
          </w:p>
        </w:tc>
        <w:tc>
          <w:tcPr>
            <w:tcW w:w="999" w:type="dxa"/>
          </w:tcPr>
          <w:p w14:paraId="2E33D666" w14:textId="007E8BF7" w:rsidR="00773C2B" w:rsidRPr="00B97375" w:rsidRDefault="00773C2B" w:rsidP="00773C2B">
            <w:pPr>
              <w:jc w:val="right"/>
              <w:rPr>
                <w:sz w:val="22"/>
              </w:rPr>
            </w:pPr>
            <w:r w:rsidRPr="00C85C50">
              <w:t>91.7</w:t>
            </w:r>
          </w:p>
        </w:tc>
      </w:tr>
      <w:tr w:rsidR="00773C2B" w:rsidRPr="00B97375" w14:paraId="715F920A" w14:textId="77777777" w:rsidTr="00773C2B">
        <w:trPr>
          <w:trHeight w:val="300"/>
        </w:trPr>
        <w:tc>
          <w:tcPr>
            <w:tcW w:w="2281" w:type="dxa"/>
            <w:shd w:val="clear" w:color="auto" w:fill="auto"/>
            <w:tcMar>
              <w:left w:w="85" w:type="dxa"/>
              <w:right w:w="85" w:type="dxa"/>
            </w:tcMar>
            <w:vAlign w:val="bottom"/>
            <w:hideMark/>
          </w:tcPr>
          <w:p w14:paraId="540E066D" w14:textId="77777777" w:rsidR="00773C2B" w:rsidRPr="00B97375" w:rsidRDefault="00773C2B" w:rsidP="00773C2B">
            <w:pPr>
              <w:keepNext/>
              <w:keepLines/>
              <w:rPr>
                <w:rFonts w:cs="Arial"/>
                <w:sz w:val="22"/>
              </w:rPr>
            </w:pPr>
            <w:r w:rsidRPr="00B97375">
              <w:rPr>
                <w:rFonts w:cs="Arial"/>
                <w:sz w:val="22"/>
              </w:rPr>
              <w:t>Southern</w:t>
            </w:r>
          </w:p>
        </w:tc>
        <w:tc>
          <w:tcPr>
            <w:tcW w:w="1193" w:type="dxa"/>
            <w:shd w:val="clear" w:color="auto" w:fill="auto"/>
            <w:tcMar>
              <w:left w:w="85" w:type="dxa"/>
              <w:right w:w="85" w:type="dxa"/>
            </w:tcMar>
          </w:tcPr>
          <w:p w14:paraId="391971BE" w14:textId="11CC21D4" w:rsidR="00773C2B" w:rsidRPr="00B97375" w:rsidRDefault="00773C2B" w:rsidP="00773C2B">
            <w:pPr>
              <w:jc w:val="right"/>
              <w:rPr>
                <w:sz w:val="22"/>
              </w:rPr>
            </w:pPr>
            <w:r w:rsidRPr="00C85C50">
              <w:t xml:space="preserve"> 144 </w:t>
            </w:r>
          </w:p>
        </w:tc>
        <w:tc>
          <w:tcPr>
            <w:tcW w:w="1194" w:type="dxa"/>
            <w:shd w:val="clear" w:color="auto" w:fill="auto"/>
            <w:tcMar>
              <w:left w:w="85" w:type="dxa"/>
              <w:right w:w="85" w:type="dxa"/>
            </w:tcMar>
          </w:tcPr>
          <w:p w14:paraId="202D6050" w14:textId="5F3A841A" w:rsidR="00773C2B" w:rsidRPr="00B97375" w:rsidRDefault="00773C2B" w:rsidP="00773C2B">
            <w:pPr>
              <w:jc w:val="right"/>
              <w:rPr>
                <w:sz w:val="22"/>
              </w:rPr>
            </w:pPr>
            <w:r w:rsidRPr="00C85C50">
              <w:t xml:space="preserve"> 135 </w:t>
            </w:r>
          </w:p>
        </w:tc>
        <w:tc>
          <w:tcPr>
            <w:tcW w:w="998" w:type="dxa"/>
            <w:shd w:val="clear" w:color="auto" w:fill="auto"/>
            <w:noWrap/>
            <w:tcMar>
              <w:left w:w="85" w:type="dxa"/>
              <w:right w:w="85" w:type="dxa"/>
            </w:tcMar>
          </w:tcPr>
          <w:p w14:paraId="07D4B22F" w14:textId="62EAC6BA" w:rsidR="00773C2B" w:rsidRPr="00B97375" w:rsidRDefault="00773C2B" w:rsidP="00773C2B">
            <w:pPr>
              <w:jc w:val="right"/>
              <w:rPr>
                <w:sz w:val="22"/>
              </w:rPr>
            </w:pPr>
            <w:r w:rsidRPr="00C85C50">
              <w:t>107</w:t>
            </w:r>
          </w:p>
        </w:tc>
        <w:tc>
          <w:tcPr>
            <w:tcW w:w="999" w:type="dxa"/>
            <w:gridSpan w:val="2"/>
            <w:shd w:val="clear" w:color="auto" w:fill="auto"/>
            <w:tcMar>
              <w:left w:w="85" w:type="dxa"/>
              <w:right w:w="85" w:type="dxa"/>
            </w:tcMar>
          </w:tcPr>
          <w:p w14:paraId="05C475BE" w14:textId="63D6B7AB" w:rsidR="00773C2B" w:rsidRPr="00B97375" w:rsidRDefault="00773C2B" w:rsidP="00773C2B">
            <w:pPr>
              <w:jc w:val="right"/>
              <w:rPr>
                <w:sz w:val="22"/>
              </w:rPr>
            </w:pPr>
            <w:r w:rsidRPr="00C85C50">
              <w:t>79.3</w:t>
            </w:r>
          </w:p>
        </w:tc>
        <w:tc>
          <w:tcPr>
            <w:tcW w:w="998" w:type="dxa"/>
            <w:tcMar>
              <w:left w:w="85" w:type="dxa"/>
              <w:right w:w="85" w:type="dxa"/>
            </w:tcMar>
          </w:tcPr>
          <w:p w14:paraId="5CE5A422" w14:textId="3F50FCC1" w:rsidR="00773C2B" w:rsidRPr="00B97375" w:rsidRDefault="00773C2B" w:rsidP="00773C2B">
            <w:pPr>
              <w:jc w:val="right"/>
              <w:rPr>
                <w:sz w:val="22"/>
              </w:rPr>
            </w:pPr>
            <w:r w:rsidRPr="00C85C50">
              <w:t>131</w:t>
            </w:r>
          </w:p>
        </w:tc>
        <w:tc>
          <w:tcPr>
            <w:tcW w:w="999" w:type="dxa"/>
          </w:tcPr>
          <w:p w14:paraId="70D68956" w14:textId="2F6384A7" w:rsidR="00773C2B" w:rsidRPr="00B97375" w:rsidRDefault="00773C2B" w:rsidP="00773C2B">
            <w:pPr>
              <w:jc w:val="right"/>
              <w:rPr>
                <w:sz w:val="22"/>
              </w:rPr>
            </w:pPr>
            <w:r w:rsidRPr="00C85C50">
              <w:t>97.0</w:t>
            </w:r>
          </w:p>
        </w:tc>
      </w:tr>
      <w:tr w:rsidR="00773C2B" w:rsidRPr="00B97375" w14:paraId="1DF081A2" w14:textId="77777777" w:rsidTr="00773C2B">
        <w:trPr>
          <w:trHeight w:val="300"/>
        </w:trPr>
        <w:tc>
          <w:tcPr>
            <w:tcW w:w="2281" w:type="dxa"/>
            <w:shd w:val="clear" w:color="auto" w:fill="auto"/>
            <w:tcMar>
              <w:left w:w="85" w:type="dxa"/>
              <w:right w:w="85" w:type="dxa"/>
            </w:tcMar>
            <w:vAlign w:val="bottom"/>
            <w:hideMark/>
          </w:tcPr>
          <w:p w14:paraId="7A7275C0" w14:textId="77777777" w:rsidR="00773C2B" w:rsidRPr="00B97375" w:rsidRDefault="00773C2B" w:rsidP="00773C2B">
            <w:pPr>
              <w:keepNext/>
              <w:keepLines/>
              <w:rPr>
                <w:rFonts w:cs="Arial"/>
                <w:sz w:val="22"/>
              </w:rPr>
            </w:pPr>
            <w:r w:rsidRPr="00B97375">
              <w:rPr>
                <w:rFonts w:cs="Arial"/>
                <w:sz w:val="22"/>
              </w:rPr>
              <w:t>Tairawhiti</w:t>
            </w:r>
          </w:p>
        </w:tc>
        <w:tc>
          <w:tcPr>
            <w:tcW w:w="1193" w:type="dxa"/>
            <w:shd w:val="clear" w:color="auto" w:fill="auto"/>
            <w:tcMar>
              <w:left w:w="85" w:type="dxa"/>
              <w:right w:w="85" w:type="dxa"/>
            </w:tcMar>
          </w:tcPr>
          <w:p w14:paraId="141C4B27" w14:textId="17E4C97F" w:rsidR="00773C2B" w:rsidRPr="00B97375" w:rsidRDefault="00773C2B" w:rsidP="00773C2B">
            <w:pPr>
              <w:jc w:val="right"/>
              <w:rPr>
                <w:sz w:val="22"/>
              </w:rPr>
            </w:pPr>
            <w:r w:rsidRPr="00C85C50">
              <w:t xml:space="preserve"> 28 </w:t>
            </w:r>
          </w:p>
        </w:tc>
        <w:tc>
          <w:tcPr>
            <w:tcW w:w="1194" w:type="dxa"/>
            <w:shd w:val="clear" w:color="auto" w:fill="auto"/>
            <w:tcMar>
              <w:left w:w="85" w:type="dxa"/>
              <w:right w:w="85" w:type="dxa"/>
            </w:tcMar>
          </w:tcPr>
          <w:p w14:paraId="1C7BC926" w14:textId="3F12C3E9" w:rsidR="00773C2B" w:rsidRPr="00B97375" w:rsidRDefault="00773C2B" w:rsidP="00773C2B">
            <w:pPr>
              <w:jc w:val="right"/>
              <w:rPr>
                <w:sz w:val="22"/>
              </w:rPr>
            </w:pPr>
            <w:r w:rsidRPr="00C85C50">
              <w:t xml:space="preserve"> 28 </w:t>
            </w:r>
          </w:p>
        </w:tc>
        <w:tc>
          <w:tcPr>
            <w:tcW w:w="998" w:type="dxa"/>
            <w:shd w:val="clear" w:color="auto" w:fill="auto"/>
            <w:noWrap/>
            <w:tcMar>
              <w:left w:w="85" w:type="dxa"/>
              <w:right w:w="85" w:type="dxa"/>
            </w:tcMar>
          </w:tcPr>
          <w:p w14:paraId="53E07033" w14:textId="4DF29304" w:rsidR="00773C2B" w:rsidRPr="00B97375" w:rsidRDefault="00773C2B" w:rsidP="00773C2B">
            <w:pPr>
              <w:jc w:val="right"/>
              <w:rPr>
                <w:sz w:val="22"/>
              </w:rPr>
            </w:pPr>
            <w:r w:rsidRPr="00C85C50">
              <w:t>21</w:t>
            </w:r>
          </w:p>
        </w:tc>
        <w:tc>
          <w:tcPr>
            <w:tcW w:w="999" w:type="dxa"/>
            <w:gridSpan w:val="2"/>
            <w:shd w:val="clear" w:color="auto" w:fill="auto"/>
            <w:tcMar>
              <w:left w:w="85" w:type="dxa"/>
              <w:right w:w="85" w:type="dxa"/>
            </w:tcMar>
          </w:tcPr>
          <w:p w14:paraId="643D339C" w14:textId="6DFEE454" w:rsidR="00773C2B" w:rsidRPr="00B97375" w:rsidRDefault="00773C2B" w:rsidP="00773C2B">
            <w:pPr>
              <w:jc w:val="right"/>
              <w:rPr>
                <w:sz w:val="22"/>
              </w:rPr>
            </w:pPr>
            <w:r w:rsidRPr="00C85C50">
              <w:t>75.0</w:t>
            </w:r>
          </w:p>
        </w:tc>
        <w:tc>
          <w:tcPr>
            <w:tcW w:w="998" w:type="dxa"/>
            <w:tcMar>
              <w:left w:w="85" w:type="dxa"/>
              <w:right w:w="85" w:type="dxa"/>
            </w:tcMar>
          </w:tcPr>
          <w:p w14:paraId="1AF1D4C5" w14:textId="668A6F96" w:rsidR="00773C2B" w:rsidRPr="00B97375" w:rsidRDefault="00773C2B" w:rsidP="00773C2B">
            <w:pPr>
              <w:jc w:val="right"/>
              <w:rPr>
                <w:sz w:val="22"/>
              </w:rPr>
            </w:pPr>
            <w:r w:rsidRPr="00C85C50">
              <w:t>23</w:t>
            </w:r>
          </w:p>
        </w:tc>
        <w:tc>
          <w:tcPr>
            <w:tcW w:w="999" w:type="dxa"/>
          </w:tcPr>
          <w:p w14:paraId="4A7C4F06" w14:textId="4075123C" w:rsidR="00773C2B" w:rsidRPr="00B97375" w:rsidRDefault="00773C2B" w:rsidP="00773C2B">
            <w:pPr>
              <w:jc w:val="right"/>
              <w:rPr>
                <w:sz w:val="22"/>
              </w:rPr>
            </w:pPr>
            <w:r w:rsidRPr="00C85C50">
              <w:t>82.1</w:t>
            </w:r>
          </w:p>
        </w:tc>
      </w:tr>
      <w:tr w:rsidR="00773C2B" w:rsidRPr="00B97375" w14:paraId="49CF5D38" w14:textId="77777777" w:rsidTr="00773C2B">
        <w:trPr>
          <w:trHeight w:val="300"/>
        </w:trPr>
        <w:tc>
          <w:tcPr>
            <w:tcW w:w="2281" w:type="dxa"/>
            <w:shd w:val="clear" w:color="auto" w:fill="auto"/>
            <w:tcMar>
              <w:left w:w="85" w:type="dxa"/>
              <w:right w:w="85" w:type="dxa"/>
            </w:tcMar>
            <w:vAlign w:val="bottom"/>
            <w:hideMark/>
          </w:tcPr>
          <w:p w14:paraId="2EA9DF45" w14:textId="77777777" w:rsidR="00773C2B" w:rsidRPr="00B97375" w:rsidRDefault="00773C2B" w:rsidP="00773C2B">
            <w:pPr>
              <w:keepNext/>
              <w:keepLines/>
              <w:rPr>
                <w:rFonts w:cs="Arial"/>
                <w:sz w:val="22"/>
              </w:rPr>
            </w:pPr>
            <w:r w:rsidRPr="00B97375">
              <w:rPr>
                <w:rFonts w:cs="Arial"/>
                <w:sz w:val="22"/>
              </w:rPr>
              <w:t>Taranaki</w:t>
            </w:r>
          </w:p>
        </w:tc>
        <w:tc>
          <w:tcPr>
            <w:tcW w:w="1193" w:type="dxa"/>
            <w:shd w:val="clear" w:color="auto" w:fill="auto"/>
            <w:tcMar>
              <w:left w:w="85" w:type="dxa"/>
              <w:right w:w="85" w:type="dxa"/>
            </w:tcMar>
          </w:tcPr>
          <w:p w14:paraId="45E7357B" w14:textId="66496E5F" w:rsidR="00773C2B" w:rsidRPr="00B97375" w:rsidRDefault="00773C2B" w:rsidP="00773C2B">
            <w:pPr>
              <w:jc w:val="right"/>
              <w:rPr>
                <w:sz w:val="22"/>
              </w:rPr>
            </w:pPr>
            <w:r w:rsidRPr="00C85C50">
              <w:t xml:space="preserve"> 56 </w:t>
            </w:r>
          </w:p>
        </w:tc>
        <w:tc>
          <w:tcPr>
            <w:tcW w:w="1194" w:type="dxa"/>
            <w:shd w:val="clear" w:color="auto" w:fill="auto"/>
            <w:tcMar>
              <w:left w:w="85" w:type="dxa"/>
              <w:right w:w="85" w:type="dxa"/>
            </w:tcMar>
          </w:tcPr>
          <w:p w14:paraId="51FB7A3D" w14:textId="2A1C25E7" w:rsidR="00773C2B" w:rsidRPr="00B97375" w:rsidRDefault="00773C2B" w:rsidP="00773C2B">
            <w:pPr>
              <w:jc w:val="right"/>
              <w:rPr>
                <w:sz w:val="22"/>
              </w:rPr>
            </w:pPr>
            <w:r w:rsidRPr="00C85C50">
              <w:t xml:space="preserve"> 52 </w:t>
            </w:r>
          </w:p>
        </w:tc>
        <w:tc>
          <w:tcPr>
            <w:tcW w:w="998" w:type="dxa"/>
            <w:shd w:val="clear" w:color="auto" w:fill="auto"/>
            <w:noWrap/>
            <w:tcMar>
              <w:left w:w="85" w:type="dxa"/>
              <w:right w:w="85" w:type="dxa"/>
            </w:tcMar>
          </w:tcPr>
          <w:p w14:paraId="378D45BC" w14:textId="14E6DE45" w:rsidR="00773C2B" w:rsidRPr="00B97375" w:rsidRDefault="00773C2B" w:rsidP="00773C2B">
            <w:pPr>
              <w:jc w:val="right"/>
              <w:rPr>
                <w:sz w:val="22"/>
              </w:rPr>
            </w:pPr>
            <w:r w:rsidRPr="00C85C50">
              <w:t>35</w:t>
            </w:r>
          </w:p>
        </w:tc>
        <w:tc>
          <w:tcPr>
            <w:tcW w:w="999" w:type="dxa"/>
            <w:gridSpan w:val="2"/>
            <w:shd w:val="clear" w:color="auto" w:fill="auto"/>
            <w:tcMar>
              <w:left w:w="85" w:type="dxa"/>
              <w:right w:w="85" w:type="dxa"/>
            </w:tcMar>
          </w:tcPr>
          <w:p w14:paraId="41B91364" w14:textId="77E9BE40" w:rsidR="00773C2B" w:rsidRPr="00B97375" w:rsidRDefault="00773C2B" w:rsidP="00773C2B">
            <w:pPr>
              <w:jc w:val="right"/>
              <w:rPr>
                <w:sz w:val="22"/>
              </w:rPr>
            </w:pPr>
            <w:r w:rsidRPr="00C85C50">
              <w:t>67.3</w:t>
            </w:r>
          </w:p>
        </w:tc>
        <w:tc>
          <w:tcPr>
            <w:tcW w:w="998" w:type="dxa"/>
            <w:tcMar>
              <w:left w:w="85" w:type="dxa"/>
              <w:right w:w="85" w:type="dxa"/>
            </w:tcMar>
          </w:tcPr>
          <w:p w14:paraId="7429B1DA" w14:textId="5D349E80" w:rsidR="00773C2B" w:rsidRPr="00B97375" w:rsidRDefault="00773C2B" w:rsidP="00773C2B">
            <w:pPr>
              <w:jc w:val="right"/>
              <w:rPr>
                <w:sz w:val="22"/>
              </w:rPr>
            </w:pPr>
            <w:r w:rsidRPr="00C85C50">
              <w:t>47</w:t>
            </w:r>
          </w:p>
        </w:tc>
        <w:tc>
          <w:tcPr>
            <w:tcW w:w="999" w:type="dxa"/>
          </w:tcPr>
          <w:p w14:paraId="7E98DFD1" w14:textId="46B17B14" w:rsidR="00773C2B" w:rsidRPr="00B97375" w:rsidRDefault="00773C2B" w:rsidP="00773C2B">
            <w:pPr>
              <w:jc w:val="right"/>
              <w:rPr>
                <w:sz w:val="22"/>
              </w:rPr>
            </w:pPr>
            <w:r w:rsidRPr="00C85C50">
              <w:t>90.4</w:t>
            </w:r>
          </w:p>
        </w:tc>
      </w:tr>
      <w:tr w:rsidR="00773C2B" w:rsidRPr="00B97375" w14:paraId="72FCC544" w14:textId="77777777" w:rsidTr="00773C2B">
        <w:trPr>
          <w:trHeight w:val="300"/>
        </w:trPr>
        <w:tc>
          <w:tcPr>
            <w:tcW w:w="2281" w:type="dxa"/>
            <w:shd w:val="clear" w:color="auto" w:fill="auto"/>
            <w:tcMar>
              <w:left w:w="85" w:type="dxa"/>
              <w:right w:w="85" w:type="dxa"/>
            </w:tcMar>
            <w:vAlign w:val="bottom"/>
            <w:hideMark/>
          </w:tcPr>
          <w:p w14:paraId="333816C5" w14:textId="77777777" w:rsidR="00773C2B" w:rsidRPr="00B97375" w:rsidRDefault="00773C2B" w:rsidP="00773C2B">
            <w:pPr>
              <w:keepNext/>
              <w:keepLines/>
              <w:rPr>
                <w:rFonts w:cs="Arial"/>
                <w:sz w:val="22"/>
              </w:rPr>
            </w:pPr>
            <w:r w:rsidRPr="00B97375">
              <w:rPr>
                <w:rFonts w:cs="Arial"/>
                <w:sz w:val="22"/>
              </w:rPr>
              <w:t>Waikato</w:t>
            </w:r>
          </w:p>
        </w:tc>
        <w:tc>
          <w:tcPr>
            <w:tcW w:w="1193" w:type="dxa"/>
            <w:shd w:val="clear" w:color="auto" w:fill="auto"/>
            <w:tcMar>
              <w:left w:w="85" w:type="dxa"/>
              <w:right w:w="85" w:type="dxa"/>
            </w:tcMar>
          </w:tcPr>
          <w:p w14:paraId="09CE4CDA" w14:textId="21CB7B4B" w:rsidR="00773C2B" w:rsidRPr="00B97375" w:rsidRDefault="00773C2B" w:rsidP="00773C2B">
            <w:pPr>
              <w:jc w:val="right"/>
              <w:rPr>
                <w:sz w:val="22"/>
              </w:rPr>
            </w:pPr>
            <w:r w:rsidRPr="00C85C50">
              <w:t xml:space="preserve"> 119 </w:t>
            </w:r>
          </w:p>
        </w:tc>
        <w:tc>
          <w:tcPr>
            <w:tcW w:w="1194" w:type="dxa"/>
            <w:shd w:val="clear" w:color="auto" w:fill="auto"/>
            <w:tcMar>
              <w:left w:w="85" w:type="dxa"/>
              <w:right w:w="85" w:type="dxa"/>
            </w:tcMar>
          </w:tcPr>
          <w:p w14:paraId="4A66ED09" w14:textId="1645BB99" w:rsidR="00773C2B" w:rsidRPr="00B97375" w:rsidRDefault="00773C2B" w:rsidP="00773C2B">
            <w:pPr>
              <w:jc w:val="right"/>
              <w:rPr>
                <w:sz w:val="22"/>
              </w:rPr>
            </w:pPr>
            <w:r w:rsidRPr="00C85C50">
              <w:t xml:space="preserve"> 117 </w:t>
            </w:r>
          </w:p>
        </w:tc>
        <w:tc>
          <w:tcPr>
            <w:tcW w:w="998" w:type="dxa"/>
            <w:shd w:val="clear" w:color="auto" w:fill="auto"/>
            <w:noWrap/>
            <w:tcMar>
              <w:left w:w="85" w:type="dxa"/>
              <w:right w:w="85" w:type="dxa"/>
            </w:tcMar>
          </w:tcPr>
          <w:p w14:paraId="69A041B1" w14:textId="0C3A9DC6" w:rsidR="00773C2B" w:rsidRPr="00B97375" w:rsidRDefault="00773C2B" w:rsidP="00773C2B">
            <w:pPr>
              <w:jc w:val="right"/>
              <w:rPr>
                <w:sz w:val="22"/>
              </w:rPr>
            </w:pPr>
            <w:r w:rsidRPr="00C85C50">
              <w:t>107</w:t>
            </w:r>
          </w:p>
        </w:tc>
        <w:tc>
          <w:tcPr>
            <w:tcW w:w="999" w:type="dxa"/>
            <w:gridSpan w:val="2"/>
            <w:shd w:val="clear" w:color="auto" w:fill="auto"/>
            <w:tcMar>
              <w:left w:w="85" w:type="dxa"/>
              <w:right w:w="85" w:type="dxa"/>
            </w:tcMar>
          </w:tcPr>
          <w:p w14:paraId="440511D2" w14:textId="46B16DA4" w:rsidR="00773C2B" w:rsidRPr="00B97375" w:rsidRDefault="00773C2B" w:rsidP="00773C2B">
            <w:pPr>
              <w:jc w:val="right"/>
              <w:rPr>
                <w:sz w:val="22"/>
              </w:rPr>
            </w:pPr>
            <w:r w:rsidRPr="00C85C50">
              <w:t>91.5</w:t>
            </w:r>
          </w:p>
        </w:tc>
        <w:tc>
          <w:tcPr>
            <w:tcW w:w="998" w:type="dxa"/>
            <w:tcMar>
              <w:left w:w="85" w:type="dxa"/>
              <w:right w:w="85" w:type="dxa"/>
            </w:tcMar>
          </w:tcPr>
          <w:p w14:paraId="11897C0F" w14:textId="1FC81900" w:rsidR="00773C2B" w:rsidRPr="00B97375" w:rsidRDefault="00773C2B" w:rsidP="00773C2B">
            <w:pPr>
              <w:jc w:val="right"/>
              <w:rPr>
                <w:sz w:val="22"/>
              </w:rPr>
            </w:pPr>
            <w:r w:rsidRPr="00C85C50">
              <w:t>112</w:t>
            </w:r>
          </w:p>
        </w:tc>
        <w:tc>
          <w:tcPr>
            <w:tcW w:w="999" w:type="dxa"/>
          </w:tcPr>
          <w:p w14:paraId="62690BF6" w14:textId="5A73E878" w:rsidR="00773C2B" w:rsidRPr="00B97375" w:rsidRDefault="00773C2B" w:rsidP="00773C2B">
            <w:pPr>
              <w:jc w:val="right"/>
              <w:rPr>
                <w:sz w:val="22"/>
              </w:rPr>
            </w:pPr>
            <w:r w:rsidRPr="00C85C50">
              <w:t>95.7</w:t>
            </w:r>
          </w:p>
        </w:tc>
      </w:tr>
      <w:tr w:rsidR="00773C2B" w:rsidRPr="00B97375" w14:paraId="58284146" w14:textId="77777777" w:rsidTr="00773C2B">
        <w:trPr>
          <w:trHeight w:val="300"/>
        </w:trPr>
        <w:tc>
          <w:tcPr>
            <w:tcW w:w="2281" w:type="dxa"/>
            <w:shd w:val="clear" w:color="auto" w:fill="auto"/>
            <w:tcMar>
              <w:left w:w="85" w:type="dxa"/>
              <w:right w:w="85" w:type="dxa"/>
            </w:tcMar>
            <w:vAlign w:val="bottom"/>
            <w:hideMark/>
          </w:tcPr>
          <w:p w14:paraId="6628A6EE" w14:textId="77777777" w:rsidR="00773C2B" w:rsidRPr="00B97375" w:rsidRDefault="00773C2B" w:rsidP="00773C2B">
            <w:pPr>
              <w:keepNext/>
              <w:keepLines/>
              <w:rPr>
                <w:rFonts w:cs="Arial"/>
                <w:sz w:val="22"/>
              </w:rPr>
            </w:pPr>
            <w:r w:rsidRPr="00B97375">
              <w:rPr>
                <w:rFonts w:cs="Arial"/>
                <w:sz w:val="22"/>
              </w:rPr>
              <w:t>Wairarapa</w:t>
            </w:r>
          </w:p>
        </w:tc>
        <w:tc>
          <w:tcPr>
            <w:tcW w:w="1193" w:type="dxa"/>
            <w:shd w:val="clear" w:color="auto" w:fill="auto"/>
            <w:tcMar>
              <w:left w:w="85" w:type="dxa"/>
              <w:right w:w="85" w:type="dxa"/>
            </w:tcMar>
          </w:tcPr>
          <w:p w14:paraId="4098E196" w14:textId="2BAA2AC6" w:rsidR="00773C2B" w:rsidRPr="00B97375" w:rsidRDefault="00773C2B" w:rsidP="00773C2B">
            <w:pPr>
              <w:jc w:val="right"/>
              <w:rPr>
                <w:sz w:val="22"/>
              </w:rPr>
            </w:pPr>
            <w:r w:rsidRPr="00C85C50">
              <w:t xml:space="preserve"> 14 </w:t>
            </w:r>
          </w:p>
        </w:tc>
        <w:tc>
          <w:tcPr>
            <w:tcW w:w="1194" w:type="dxa"/>
            <w:shd w:val="clear" w:color="auto" w:fill="auto"/>
            <w:tcMar>
              <w:left w:w="85" w:type="dxa"/>
              <w:right w:w="85" w:type="dxa"/>
            </w:tcMar>
          </w:tcPr>
          <w:p w14:paraId="44130B43" w14:textId="590B4ADC" w:rsidR="00773C2B" w:rsidRPr="00B97375" w:rsidRDefault="00773C2B" w:rsidP="00773C2B">
            <w:pPr>
              <w:jc w:val="right"/>
              <w:rPr>
                <w:sz w:val="22"/>
              </w:rPr>
            </w:pPr>
            <w:r w:rsidRPr="00C85C50">
              <w:t xml:space="preserve"> 11 </w:t>
            </w:r>
          </w:p>
        </w:tc>
        <w:tc>
          <w:tcPr>
            <w:tcW w:w="998" w:type="dxa"/>
            <w:shd w:val="clear" w:color="auto" w:fill="auto"/>
            <w:noWrap/>
            <w:tcMar>
              <w:left w:w="85" w:type="dxa"/>
              <w:right w:w="85" w:type="dxa"/>
            </w:tcMar>
          </w:tcPr>
          <w:p w14:paraId="29A3E607" w14:textId="2143BF01" w:rsidR="00773C2B" w:rsidRPr="00B97375" w:rsidRDefault="00773C2B" w:rsidP="00773C2B">
            <w:pPr>
              <w:jc w:val="right"/>
              <w:rPr>
                <w:sz w:val="22"/>
              </w:rPr>
            </w:pPr>
            <w:r w:rsidRPr="00C85C50">
              <w:t>10</w:t>
            </w:r>
          </w:p>
        </w:tc>
        <w:tc>
          <w:tcPr>
            <w:tcW w:w="999" w:type="dxa"/>
            <w:gridSpan w:val="2"/>
            <w:shd w:val="clear" w:color="auto" w:fill="auto"/>
            <w:tcMar>
              <w:left w:w="85" w:type="dxa"/>
              <w:right w:w="85" w:type="dxa"/>
            </w:tcMar>
          </w:tcPr>
          <w:p w14:paraId="0FBC6879" w14:textId="3F033E1D" w:rsidR="00773C2B" w:rsidRPr="00B97375" w:rsidRDefault="00773C2B" w:rsidP="00773C2B">
            <w:pPr>
              <w:jc w:val="right"/>
              <w:rPr>
                <w:sz w:val="22"/>
              </w:rPr>
            </w:pPr>
            <w:r w:rsidRPr="00C85C50">
              <w:t>90.9</w:t>
            </w:r>
          </w:p>
        </w:tc>
        <w:tc>
          <w:tcPr>
            <w:tcW w:w="998" w:type="dxa"/>
            <w:tcMar>
              <w:left w:w="85" w:type="dxa"/>
              <w:right w:w="85" w:type="dxa"/>
            </w:tcMar>
          </w:tcPr>
          <w:p w14:paraId="4A0099D6" w14:textId="7A72B393" w:rsidR="00773C2B" w:rsidRPr="00B97375" w:rsidRDefault="00773C2B" w:rsidP="00773C2B">
            <w:pPr>
              <w:jc w:val="right"/>
              <w:rPr>
                <w:sz w:val="22"/>
              </w:rPr>
            </w:pPr>
            <w:r w:rsidRPr="00C85C50">
              <w:t>11</w:t>
            </w:r>
          </w:p>
        </w:tc>
        <w:tc>
          <w:tcPr>
            <w:tcW w:w="999" w:type="dxa"/>
          </w:tcPr>
          <w:p w14:paraId="141A8335" w14:textId="1D6014D3" w:rsidR="00773C2B" w:rsidRPr="00B97375" w:rsidRDefault="00773C2B" w:rsidP="00773C2B">
            <w:pPr>
              <w:jc w:val="right"/>
              <w:rPr>
                <w:sz w:val="22"/>
              </w:rPr>
            </w:pPr>
            <w:r w:rsidRPr="00C85C50">
              <w:t>100.0</w:t>
            </w:r>
          </w:p>
        </w:tc>
      </w:tr>
      <w:tr w:rsidR="00773C2B" w:rsidRPr="00B97375" w14:paraId="48E7DA46" w14:textId="77777777" w:rsidTr="00773C2B">
        <w:trPr>
          <w:trHeight w:val="300"/>
        </w:trPr>
        <w:tc>
          <w:tcPr>
            <w:tcW w:w="2281" w:type="dxa"/>
            <w:shd w:val="clear" w:color="auto" w:fill="auto"/>
            <w:tcMar>
              <w:left w:w="85" w:type="dxa"/>
              <w:right w:w="85" w:type="dxa"/>
            </w:tcMar>
            <w:vAlign w:val="bottom"/>
            <w:hideMark/>
          </w:tcPr>
          <w:p w14:paraId="1B5CFD0A" w14:textId="77777777" w:rsidR="00773C2B" w:rsidRPr="00B97375" w:rsidRDefault="00773C2B" w:rsidP="00773C2B">
            <w:pPr>
              <w:keepNext/>
              <w:keepLines/>
              <w:rPr>
                <w:rFonts w:cs="Arial"/>
                <w:sz w:val="22"/>
              </w:rPr>
            </w:pPr>
            <w:r w:rsidRPr="00B97375">
              <w:rPr>
                <w:rFonts w:cs="Arial"/>
                <w:sz w:val="22"/>
              </w:rPr>
              <w:t>Waitemata</w:t>
            </w:r>
          </w:p>
        </w:tc>
        <w:tc>
          <w:tcPr>
            <w:tcW w:w="1193" w:type="dxa"/>
            <w:shd w:val="clear" w:color="auto" w:fill="auto"/>
            <w:tcMar>
              <w:left w:w="85" w:type="dxa"/>
              <w:right w:w="85" w:type="dxa"/>
            </w:tcMar>
          </w:tcPr>
          <w:p w14:paraId="59641D9B" w14:textId="0A0BB766" w:rsidR="00773C2B" w:rsidRPr="00B97375" w:rsidRDefault="00773C2B" w:rsidP="00773C2B">
            <w:pPr>
              <w:jc w:val="right"/>
              <w:rPr>
                <w:sz w:val="22"/>
              </w:rPr>
            </w:pPr>
            <w:r w:rsidRPr="00C85C50">
              <w:t xml:space="preserve"> 189 </w:t>
            </w:r>
          </w:p>
        </w:tc>
        <w:tc>
          <w:tcPr>
            <w:tcW w:w="1194" w:type="dxa"/>
            <w:shd w:val="clear" w:color="auto" w:fill="auto"/>
            <w:tcMar>
              <w:left w:w="85" w:type="dxa"/>
              <w:right w:w="85" w:type="dxa"/>
            </w:tcMar>
          </w:tcPr>
          <w:p w14:paraId="70D0AD41" w14:textId="7E87883C" w:rsidR="00773C2B" w:rsidRPr="00B97375" w:rsidRDefault="00773C2B" w:rsidP="00773C2B">
            <w:pPr>
              <w:jc w:val="right"/>
              <w:rPr>
                <w:sz w:val="22"/>
              </w:rPr>
            </w:pPr>
            <w:r w:rsidRPr="00C85C50">
              <w:t xml:space="preserve"> 181 </w:t>
            </w:r>
          </w:p>
        </w:tc>
        <w:tc>
          <w:tcPr>
            <w:tcW w:w="998" w:type="dxa"/>
            <w:shd w:val="clear" w:color="auto" w:fill="auto"/>
            <w:noWrap/>
            <w:tcMar>
              <w:left w:w="85" w:type="dxa"/>
              <w:right w:w="85" w:type="dxa"/>
            </w:tcMar>
          </w:tcPr>
          <w:p w14:paraId="109390AD" w14:textId="3082713D" w:rsidR="00773C2B" w:rsidRPr="00B97375" w:rsidRDefault="00773C2B" w:rsidP="00773C2B">
            <w:pPr>
              <w:jc w:val="right"/>
              <w:rPr>
                <w:sz w:val="22"/>
              </w:rPr>
            </w:pPr>
            <w:r w:rsidRPr="00C85C50">
              <w:t>152</w:t>
            </w:r>
          </w:p>
        </w:tc>
        <w:tc>
          <w:tcPr>
            <w:tcW w:w="999" w:type="dxa"/>
            <w:gridSpan w:val="2"/>
            <w:shd w:val="clear" w:color="auto" w:fill="auto"/>
            <w:tcMar>
              <w:left w:w="85" w:type="dxa"/>
              <w:right w:w="85" w:type="dxa"/>
            </w:tcMar>
          </w:tcPr>
          <w:p w14:paraId="0821EC48" w14:textId="173F0C5A" w:rsidR="00773C2B" w:rsidRPr="00B97375" w:rsidRDefault="00773C2B" w:rsidP="00773C2B">
            <w:pPr>
              <w:jc w:val="right"/>
              <w:rPr>
                <w:sz w:val="22"/>
              </w:rPr>
            </w:pPr>
            <w:r w:rsidRPr="00C85C50">
              <w:t>84.0</w:t>
            </w:r>
          </w:p>
        </w:tc>
        <w:tc>
          <w:tcPr>
            <w:tcW w:w="998" w:type="dxa"/>
            <w:tcMar>
              <w:left w:w="85" w:type="dxa"/>
              <w:right w:w="85" w:type="dxa"/>
            </w:tcMar>
          </w:tcPr>
          <w:p w14:paraId="187238CF" w14:textId="68C98E58" w:rsidR="00773C2B" w:rsidRPr="00B97375" w:rsidRDefault="00773C2B" w:rsidP="00773C2B">
            <w:pPr>
              <w:jc w:val="right"/>
              <w:rPr>
                <w:sz w:val="22"/>
              </w:rPr>
            </w:pPr>
            <w:r w:rsidRPr="00C85C50">
              <w:t>175</w:t>
            </w:r>
          </w:p>
        </w:tc>
        <w:tc>
          <w:tcPr>
            <w:tcW w:w="999" w:type="dxa"/>
          </w:tcPr>
          <w:p w14:paraId="70FA2EF1" w14:textId="575E1640" w:rsidR="00773C2B" w:rsidRPr="00B97375" w:rsidRDefault="00773C2B" w:rsidP="00773C2B">
            <w:pPr>
              <w:jc w:val="right"/>
              <w:rPr>
                <w:sz w:val="22"/>
              </w:rPr>
            </w:pPr>
            <w:r w:rsidRPr="00C85C50">
              <w:t>96.7</w:t>
            </w:r>
          </w:p>
        </w:tc>
      </w:tr>
      <w:tr w:rsidR="00773C2B" w:rsidRPr="00B97375" w14:paraId="337AD18C" w14:textId="77777777" w:rsidTr="00773C2B">
        <w:trPr>
          <w:trHeight w:val="300"/>
        </w:trPr>
        <w:tc>
          <w:tcPr>
            <w:tcW w:w="2281" w:type="dxa"/>
            <w:shd w:val="clear" w:color="auto" w:fill="auto"/>
            <w:tcMar>
              <w:left w:w="85" w:type="dxa"/>
              <w:right w:w="85" w:type="dxa"/>
            </w:tcMar>
            <w:vAlign w:val="bottom"/>
            <w:hideMark/>
          </w:tcPr>
          <w:p w14:paraId="01AD79B0" w14:textId="77777777" w:rsidR="00773C2B" w:rsidRPr="00B97375" w:rsidRDefault="00773C2B" w:rsidP="00773C2B">
            <w:pPr>
              <w:keepNext/>
              <w:keepLines/>
              <w:rPr>
                <w:rFonts w:cs="Arial"/>
                <w:sz w:val="22"/>
              </w:rPr>
            </w:pPr>
            <w:r w:rsidRPr="00B97375">
              <w:rPr>
                <w:rFonts w:cs="Arial"/>
                <w:sz w:val="22"/>
              </w:rPr>
              <w:t>West Coast</w:t>
            </w:r>
          </w:p>
        </w:tc>
        <w:tc>
          <w:tcPr>
            <w:tcW w:w="1193" w:type="dxa"/>
            <w:shd w:val="clear" w:color="auto" w:fill="auto"/>
            <w:tcMar>
              <w:left w:w="85" w:type="dxa"/>
              <w:right w:w="85" w:type="dxa"/>
            </w:tcMar>
          </w:tcPr>
          <w:p w14:paraId="772208A3" w14:textId="4F886E57" w:rsidR="00773C2B" w:rsidRPr="00B97375" w:rsidRDefault="00773C2B" w:rsidP="00773C2B">
            <w:pPr>
              <w:jc w:val="right"/>
              <w:rPr>
                <w:sz w:val="22"/>
              </w:rPr>
            </w:pPr>
            <w:r w:rsidRPr="00C85C50">
              <w:t xml:space="preserve"> 8 </w:t>
            </w:r>
          </w:p>
        </w:tc>
        <w:tc>
          <w:tcPr>
            <w:tcW w:w="1194" w:type="dxa"/>
            <w:shd w:val="clear" w:color="auto" w:fill="auto"/>
            <w:tcMar>
              <w:left w:w="85" w:type="dxa"/>
              <w:right w:w="85" w:type="dxa"/>
            </w:tcMar>
          </w:tcPr>
          <w:p w14:paraId="6FB23BCB" w14:textId="3FFDD852" w:rsidR="00773C2B" w:rsidRPr="00B97375" w:rsidRDefault="00773C2B" w:rsidP="00773C2B">
            <w:pPr>
              <w:jc w:val="right"/>
              <w:rPr>
                <w:sz w:val="22"/>
              </w:rPr>
            </w:pPr>
            <w:r w:rsidRPr="00C85C50">
              <w:t xml:space="preserve"> 8 </w:t>
            </w:r>
          </w:p>
        </w:tc>
        <w:tc>
          <w:tcPr>
            <w:tcW w:w="998" w:type="dxa"/>
            <w:shd w:val="clear" w:color="auto" w:fill="auto"/>
            <w:noWrap/>
            <w:tcMar>
              <w:left w:w="85" w:type="dxa"/>
              <w:right w:w="85" w:type="dxa"/>
            </w:tcMar>
          </w:tcPr>
          <w:p w14:paraId="23ACBEC7" w14:textId="08609E08" w:rsidR="00773C2B" w:rsidRPr="00B97375" w:rsidRDefault="00773C2B" w:rsidP="00773C2B">
            <w:pPr>
              <w:jc w:val="right"/>
              <w:rPr>
                <w:sz w:val="22"/>
              </w:rPr>
            </w:pPr>
            <w:r w:rsidRPr="00C85C50">
              <w:t>7</w:t>
            </w:r>
          </w:p>
        </w:tc>
        <w:tc>
          <w:tcPr>
            <w:tcW w:w="999" w:type="dxa"/>
            <w:gridSpan w:val="2"/>
            <w:shd w:val="clear" w:color="auto" w:fill="auto"/>
            <w:tcMar>
              <w:left w:w="85" w:type="dxa"/>
              <w:right w:w="85" w:type="dxa"/>
            </w:tcMar>
          </w:tcPr>
          <w:p w14:paraId="351F9EA7" w14:textId="7D9B3D05" w:rsidR="00773C2B" w:rsidRPr="00B97375" w:rsidRDefault="00773C2B" w:rsidP="00773C2B">
            <w:pPr>
              <w:jc w:val="right"/>
              <w:rPr>
                <w:sz w:val="22"/>
              </w:rPr>
            </w:pPr>
            <w:r w:rsidRPr="00C85C50">
              <w:t>87.5</w:t>
            </w:r>
          </w:p>
        </w:tc>
        <w:tc>
          <w:tcPr>
            <w:tcW w:w="998" w:type="dxa"/>
            <w:tcMar>
              <w:left w:w="85" w:type="dxa"/>
              <w:right w:w="85" w:type="dxa"/>
            </w:tcMar>
          </w:tcPr>
          <w:p w14:paraId="191635A7" w14:textId="4780D7C9" w:rsidR="00773C2B" w:rsidRPr="00B97375" w:rsidRDefault="00773C2B" w:rsidP="00773C2B">
            <w:pPr>
              <w:jc w:val="right"/>
              <w:rPr>
                <w:sz w:val="22"/>
              </w:rPr>
            </w:pPr>
            <w:r w:rsidRPr="00C85C50">
              <w:t>7</w:t>
            </w:r>
          </w:p>
        </w:tc>
        <w:tc>
          <w:tcPr>
            <w:tcW w:w="999" w:type="dxa"/>
          </w:tcPr>
          <w:p w14:paraId="0414F800" w14:textId="068EEFD2" w:rsidR="00773C2B" w:rsidRPr="00B97375" w:rsidRDefault="00773C2B" w:rsidP="00773C2B">
            <w:pPr>
              <w:jc w:val="right"/>
              <w:rPr>
                <w:sz w:val="22"/>
              </w:rPr>
            </w:pPr>
            <w:r w:rsidRPr="00C85C50">
              <w:t>87.5</w:t>
            </w:r>
          </w:p>
        </w:tc>
      </w:tr>
      <w:tr w:rsidR="00773C2B" w:rsidRPr="00B97375" w14:paraId="29633925" w14:textId="77777777" w:rsidTr="00773C2B">
        <w:trPr>
          <w:trHeight w:val="300"/>
        </w:trPr>
        <w:tc>
          <w:tcPr>
            <w:tcW w:w="2281" w:type="dxa"/>
            <w:shd w:val="clear" w:color="auto" w:fill="auto"/>
            <w:tcMar>
              <w:left w:w="85" w:type="dxa"/>
              <w:right w:w="85" w:type="dxa"/>
            </w:tcMar>
            <w:vAlign w:val="bottom"/>
            <w:hideMark/>
          </w:tcPr>
          <w:p w14:paraId="09C5AE85" w14:textId="77777777" w:rsidR="00773C2B" w:rsidRPr="00B97375" w:rsidRDefault="00773C2B" w:rsidP="00773C2B">
            <w:pPr>
              <w:keepNext/>
              <w:keepLines/>
              <w:rPr>
                <w:rFonts w:cs="Arial"/>
                <w:sz w:val="22"/>
              </w:rPr>
            </w:pPr>
            <w:r w:rsidRPr="00B97375">
              <w:rPr>
                <w:rFonts w:cs="Arial"/>
                <w:sz w:val="22"/>
              </w:rPr>
              <w:t>Whanganui</w:t>
            </w:r>
          </w:p>
        </w:tc>
        <w:tc>
          <w:tcPr>
            <w:tcW w:w="1193" w:type="dxa"/>
            <w:shd w:val="clear" w:color="auto" w:fill="auto"/>
            <w:tcMar>
              <w:left w:w="85" w:type="dxa"/>
              <w:right w:w="85" w:type="dxa"/>
            </w:tcMar>
          </w:tcPr>
          <w:p w14:paraId="7FC4E2CE" w14:textId="34930BF4" w:rsidR="00773C2B" w:rsidRPr="00B97375" w:rsidRDefault="00773C2B" w:rsidP="00773C2B">
            <w:pPr>
              <w:jc w:val="right"/>
              <w:rPr>
                <w:sz w:val="22"/>
              </w:rPr>
            </w:pPr>
            <w:r w:rsidRPr="00C85C50">
              <w:t xml:space="preserve"> 28 </w:t>
            </w:r>
          </w:p>
        </w:tc>
        <w:tc>
          <w:tcPr>
            <w:tcW w:w="1194" w:type="dxa"/>
            <w:shd w:val="clear" w:color="auto" w:fill="auto"/>
            <w:tcMar>
              <w:left w:w="85" w:type="dxa"/>
              <w:right w:w="85" w:type="dxa"/>
            </w:tcMar>
          </w:tcPr>
          <w:p w14:paraId="3F3DE568" w14:textId="083E601E" w:rsidR="00773C2B" w:rsidRPr="00B97375" w:rsidRDefault="00773C2B" w:rsidP="00773C2B">
            <w:pPr>
              <w:jc w:val="right"/>
              <w:rPr>
                <w:sz w:val="22"/>
              </w:rPr>
            </w:pPr>
            <w:r w:rsidRPr="00C85C50">
              <w:t xml:space="preserve"> 28 </w:t>
            </w:r>
          </w:p>
        </w:tc>
        <w:tc>
          <w:tcPr>
            <w:tcW w:w="998" w:type="dxa"/>
            <w:shd w:val="clear" w:color="auto" w:fill="auto"/>
            <w:noWrap/>
            <w:tcMar>
              <w:left w:w="85" w:type="dxa"/>
              <w:right w:w="85" w:type="dxa"/>
            </w:tcMar>
          </w:tcPr>
          <w:p w14:paraId="4496A843" w14:textId="5BFA1585" w:rsidR="00773C2B" w:rsidRPr="00B97375" w:rsidRDefault="00773C2B" w:rsidP="00773C2B">
            <w:pPr>
              <w:jc w:val="right"/>
              <w:rPr>
                <w:sz w:val="22"/>
              </w:rPr>
            </w:pPr>
            <w:r w:rsidRPr="00C85C50">
              <w:t>28</w:t>
            </w:r>
          </w:p>
        </w:tc>
        <w:tc>
          <w:tcPr>
            <w:tcW w:w="999" w:type="dxa"/>
            <w:gridSpan w:val="2"/>
            <w:shd w:val="clear" w:color="auto" w:fill="auto"/>
            <w:tcMar>
              <w:left w:w="85" w:type="dxa"/>
              <w:right w:w="85" w:type="dxa"/>
            </w:tcMar>
          </w:tcPr>
          <w:p w14:paraId="62C1F83E" w14:textId="2418791E" w:rsidR="00773C2B" w:rsidRPr="00B97375" w:rsidRDefault="00773C2B" w:rsidP="00773C2B">
            <w:pPr>
              <w:jc w:val="right"/>
              <w:rPr>
                <w:sz w:val="22"/>
              </w:rPr>
            </w:pPr>
            <w:r w:rsidRPr="00C85C50">
              <w:t>100.0</w:t>
            </w:r>
          </w:p>
        </w:tc>
        <w:tc>
          <w:tcPr>
            <w:tcW w:w="998" w:type="dxa"/>
            <w:tcMar>
              <w:left w:w="85" w:type="dxa"/>
              <w:right w:w="85" w:type="dxa"/>
            </w:tcMar>
          </w:tcPr>
          <w:p w14:paraId="465D3D90" w14:textId="59EB39A8" w:rsidR="00773C2B" w:rsidRPr="00B97375" w:rsidRDefault="00773C2B" w:rsidP="00773C2B">
            <w:pPr>
              <w:jc w:val="right"/>
              <w:rPr>
                <w:sz w:val="22"/>
              </w:rPr>
            </w:pPr>
            <w:r w:rsidRPr="00C85C50">
              <w:t>28</w:t>
            </w:r>
          </w:p>
        </w:tc>
        <w:tc>
          <w:tcPr>
            <w:tcW w:w="999" w:type="dxa"/>
          </w:tcPr>
          <w:p w14:paraId="020F8B64" w14:textId="300FBFFE" w:rsidR="00773C2B" w:rsidRPr="00B97375" w:rsidRDefault="00773C2B" w:rsidP="00773C2B">
            <w:pPr>
              <w:jc w:val="right"/>
              <w:rPr>
                <w:sz w:val="22"/>
              </w:rPr>
            </w:pPr>
            <w:r w:rsidRPr="00C85C50">
              <w:t>100.0</w:t>
            </w:r>
          </w:p>
        </w:tc>
      </w:tr>
      <w:tr w:rsidR="00773C2B" w:rsidRPr="00B97375" w14:paraId="1F1E2B05" w14:textId="77777777" w:rsidTr="00773C2B">
        <w:trPr>
          <w:trHeight w:val="300"/>
        </w:trPr>
        <w:tc>
          <w:tcPr>
            <w:tcW w:w="2281" w:type="dxa"/>
            <w:shd w:val="clear" w:color="auto" w:fill="auto"/>
            <w:tcMar>
              <w:left w:w="85" w:type="dxa"/>
              <w:right w:w="85" w:type="dxa"/>
            </w:tcMar>
            <w:vAlign w:val="bottom"/>
            <w:hideMark/>
          </w:tcPr>
          <w:p w14:paraId="5E9414A9" w14:textId="77777777" w:rsidR="00773C2B" w:rsidRPr="00B97375" w:rsidRDefault="00773C2B" w:rsidP="00773C2B">
            <w:pPr>
              <w:keepNext/>
              <w:keepLines/>
              <w:rPr>
                <w:rFonts w:cs="Arial"/>
                <w:i/>
                <w:iCs/>
                <w:sz w:val="22"/>
              </w:rPr>
            </w:pPr>
            <w:r w:rsidRPr="00B97375">
              <w:rPr>
                <w:rFonts w:cs="Arial"/>
                <w:i/>
                <w:iCs/>
                <w:sz w:val="22"/>
              </w:rPr>
              <w:t>Private Practice</w:t>
            </w:r>
          </w:p>
        </w:tc>
        <w:tc>
          <w:tcPr>
            <w:tcW w:w="1193" w:type="dxa"/>
            <w:shd w:val="clear" w:color="auto" w:fill="auto"/>
            <w:tcMar>
              <w:left w:w="85" w:type="dxa"/>
              <w:right w:w="85" w:type="dxa"/>
            </w:tcMar>
          </w:tcPr>
          <w:p w14:paraId="71E98E87" w14:textId="67454492" w:rsidR="00773C2B" w:rsidRPr="00B97375" w:rsidRDefault="00773C2B" w:rsidP="00773C2B">
            <w:pPr>
              <w:jc w:val="right"/>
              <w:rPr>
                <w:i/>
                <w:iCs/>
                <w:sz w:val="22"/>
              </w:rPr>
            </w:pPr>
            <w:r w:rsidRPr="00C85C50">
              <w:t xml:space="preserve"> 287 </w:t>
            </w:r>
          </w:p>
        </w:tc>
        <w:tc>
          <w:tcPr>
            <w:tcW w:w="1194" w:type="dxa"/>
            <w:shd w:val="clear" w:color="auto" w:fill="auto"/>
            <w:tcMar>
              <w:left w:w="85" w:type="dxa"/>
              <w:right w:w="85" w:type="dxa"/>
            </w:tcMar>
          </w:tcPr>
          <w:p w14:paraId="280DC9E7" w14:textId="676471F3" w:rsidR="00773C2B" w:rsidRPr="00B97375" w:rsidRDefault="00773C2B" w:rsidP="00773C2B">
            <w:pPr>
              <w:jc w:val="right"/>
              <w:rPr>
                <w:i/>
                <w:iCs/>
                <w:sz w:val="22"/>
              </w:rPr>
            </w:pPr>
            <w:r w:rsidRPr="00C85C50">
              <w:t xml:space="preserve"> 184 </w:t>
            </w:r>
          </w:p>
        </w:tc>
        <w:tc>
          <w:tcPr>
            <w:tcW w:w="998" w:type="dxa"/>
            <w:shd w:val="clear" w:color="auto" w:fill="auto"/>
            <w:noWrap/>
            <w:tcMar>
              <w:left w:w="85" w:type="dxa"/>
              <w:right w:w="85" w:type="dxa"/>
            </w:tcMar>
          </w:tcPr>
          <w:p w14:paraId="34077C4F" w14:textId="13745A1C" w:rsidR="00773C2B" w:rsidRPr="00B97375" w:rsidRDefault="00773C2B" w:rsidP="00773C2B">
            <w:pPr>
              <w:jc w:val="right"/>
              <w:rPr>
                <w:i/>
                <w:iCs/>
                <w:sz w:val="22"/>
              </w:rPr>
            </w:pPr>
            <w:r w:rsidRPr="00C85C50">
              <w:t>122</w:t>
            </w:r>
          </w:p>
        </w:tc>
        <w:tc>
          <w:tcPr>
            <w:tcW w:w="999" w:type="dxa"/>
            <w:gridSpan w:val="2"/>
            <w:shd w:val="clear" w:color="auto" w:fill="auto"/>
            <w:tcMar>
              <w:left w:w="85" w:type="dxa"/>
              <w:right w:w="85" w:type="dxa"/>
            </w:tcMar>
          </w:tcPr>
          <w:p w14:paraId="1E38B0ED" w14:textId="71B1AE0C" w:rsidR="00773C2B" w:rsidRPr="00B97375" w:rsidRDefault="00773C2B" w:rsidP="00773C2B">
            <w:pPr>
              <w:jc w:val="right"/>
              <w:rPr>
                <w:i/>
                <w:iCs/>
                <w:sz w:val="22"/>
              </w:rPr>
            </w:pPr>
            <w:r w:rsidRPr="00C85C50">
              <w:t>66.3</w:t>
            </w:r>
          </w:p>
        </w:tc>
        <w:tc>
          <w:tcPr>
            <w:tcW w:w="998" w:type="dxa"/>
            <w:tcMar>
              <w:left w:w="85" w:type="dxa"/>
              <w:right w:w="85" w:type="dxa"/>
            </w:tcMar>
          </w:tcPr>
          <w:p w14:paraId="7FE83FD9" w14:textId="486F064F" w:rsidR="00773C2B" w:rsidRPr="00B97375" w:rsidRDefault="00773C2B" w:rsidP="00773C2B">
            <w:pPr>
              <w:jc w:val="right"/>
              <w:rPr>
                <w:i/>
                <w:iCs/>
                <w:sz w:val="22"/>
              </w:rPr>
            </w:pPr>
            <w:r w:rsidRPr="00C85C50">
              <w:t>142</w:t>
            </w:r>
          </w:p>
        </w:tc>
        <w:tc>
          <w:tcPr>
            <w:tcW w:w="999" w:type="dxa"/>
          </w:tcPr>
          <w:p w14:paraId="0BE65A2D" w14:textId="6651D997" w:rsidR="00773C2B" w:rsidRPr="00B97375" w:rsidRDefault="00773C2B" w:rsidP="00773C2B">
            <w:pPr>
              <w:jc w:val="right"/>
              <w:rPr>
                <w:i/>
                <w:iCs/>
                <w:sz w:val="22"/>
              </w:rPr>
            </w:pPr>
            <w:r w:rsidRPr="00C85C50">
              <w:t>77.2</w:t>
            </w:r>
          </w:p>
        </w:tc>
      </w:tr>
      <w:tr w:rsidR="00773C2B" w:rsidRPr="00B97375" w14:paraId="126A80B8" w14:textId="77777777" w:rsidTr="00773C2B">
        <w:trPr>
          <w:trHeight w:val="315"/>
        </w:trPr>
        <w:tc>
          <w:tcPr>
            <w:tcW w:w="2281" w:type="dxa"/>
            <w:shd w:val="clear" w:color="auto" w:fill="auto"/>
            <w:tcMar>
              <w:left w:w="85" w:type="dxa"/>
              <w:right w:w="85" w:type="dxa"/>
            </w:tcMar>
            <w:vAlign w:val="bottom"/>
            <w:hideMark/>
          </w:tcPr>
          <w:p w14:paraId="63651AE8" w14:textId="77777777" w:rsidR="00773C2B" w:rsidRPr="00B97375" w:rsidRDefault="00773C2B" w:rsidP="00773C2B">
            <w:pPr>
              <w:rPr>
                <w:rFonts w:cs="Arial"/>
                <w:b/>
                <w:bCs/>
                <w:sz w:val="22"/>
              </w:rPr>
            </w:pPr>
            <w:r w:rsidRPr="00B97375">
              <w:rPr>
                <w:rFonts w:cs="Arial"/>
                <w:b/>
                <w:bCs/>
                <w:sz w:val="22"/>
              </w:rPr>
              <w:t>Total</w:t>
            </w:r>
          </w:p>
        </w:tc>
        <w:tc>
          <w:tcPr>
            <w:tcW w:w="1193" w:type="dxa"/>
            <w:shd w:val="clear" w:color="auto" w:fill="auto"/>
            <w:tcMar>
              <w:left w:w="85" w:type="dxa"/>
              <w:right w:w="85" w:type="dxa"/>
            </w:tcMar>
          </w:tcPr>
          <w:p w14:paraId="38C62A0C" w14:textId="55B3B6FD" w:rsidR="00773C2B" w:rsidRPr="008B2CD2" w:rsidRDefault="00773C2B" w:rsidP="00773C2B">
            <w:pPr>
              <w:jc w:val="right"/>
              <w:rPr>
                <w:b/>
                <w:bCs/>
                <w:sz w:val="22"/>
              </w:rPr>
            </w:pPr>
            <w:r w:rsidRPr="00025563">
              <w:rPr>
                <w:b/>
                <w:bCs/>
              </w:rPr>
              <w:t xml:space="preserve"> 1,863 </w:t>
            </w:r>
          </w:p>
        </w:tc>
        <w:tc>
          <w:tcPr>
            <w:tcW w:w="1194" w:type="dxa"/>
            <w:shd w:val="clear" w:color="auto" w:fill="auto"/>
            <w:tcMar>
              <w:left w:w="85" w:type="dxa"/>
              <w:right w:w="85" w:type="dxa"/>
            </w:tcMar>
          </w:tcPr>
          <w:p w14:paraId="2547DA30" w14:textId="0C46A9BC" w:rsidR="00773C2B" w:rsidRPr="008B2CD2" w:rsidRDefault="00773C2B" w:rsidP="00773C2B">
            <w:pPr>
              <w:jc w:val="right"/>
              <w:rPr>
                <w:b/>
                <w:bCs/>
                <w:sz w:val="22"/>
              </w:rPr>
            </w:pPr>
            <w:r w:rsidRPr="00025563">
              <w:rPr>
                <w:b/>
                <w:bCs/>
              </w:rPr>
              <w:t xml:space="preserve"> 1,650 </w:t>
            </w:r>
          </w:p>
        </w:tc>
        <w:tc>
          <w:tcPr>
            <w:tcW w:w="998" w:type="dxa"/>
            <w:shd w:val="clear" w:color="auto" w:fill="auto"/>
            <w:tcMar>
              <w:left w:w="85" w:type="dxa"/>
              <w:right w:w="85" w:type="dxa"/>
            </w:tcMar>
          </w:tcPr>
          <w:p w14:paraId="508A3662" w14:textId="2E11F6D6" w:rsidR="00773C2B" w:rsidRPr="008B2CD2" w:rsidRDefault="00773C2B" w:rsidP="00773C2B">
            <w:pPr>
              <w:jc w:val="right"/>
              <w:rPr>
                <w:b/>
                <w:bCs/>
                <w:sz w:val="22"/>
              </w:rPr>
            </w:pPr>
            <w:r w:rsidRPr="00025563">
              <w:rPr>
                <w:b/>
                <w:bCs/>
              </w:rPr>
              <w:t xml:space="preserve"> 1,179 </w:t>
            </w:r>
          </w:p>
        </w:tc>
        <w:tc>
          <w:tcPr>
            <w:tcW w:w="999" w:type="dxa"/>
            <w:gridSpan w:val="2"/>
            <w:shd w:val="clear" w:color="auto" w:fill="auto"/>
            <w:tcMar>
              <w:left w:w="85" w:type="dxa"/>
              <w:right w:w="85" w:type="dxa"/>
            </w:tcMar>
          </w:tcPr>
          <w:p w14:paraId="61552A5C" w14:textId="02374A09" w:rsidR="00773C2B" w:rsidRPr="008B2CD2" w:rsidRDefault="00773C2B" w:rsidP="00773C2B">
            <w:pPr>
              <w:jc w:val="right"/>
              <w:rPr>
                <w:b/>
                <w:bCs/>
                <w:sz w:val="22"/>
              </w:rPr>
            </w:pPr>
            <w:r w:rsidRPr="00025563">
              <w:rPr>
                <w:b/>
                <w:bCs/>
              </w:rPr>
              <w:t>71.5</w:t>
            </w:r>
          </w:p>
        </w:tc>
        <w:tc>
          <w:tcPr>
            <w:tcW w:w="998" w:type="dxa"/>
            <w:tcMar>
              <w:left w:w="85" w:type="dxa"/>
              <w:right w:w="85" w:type="dxa"/>
            </w:tcMar>
          </w:tcPr>
          <w:p w14:paraId="1B4706AE" w14:textId="48570BBB" w:rsidR="00773C2B" w:rsidRPr="008B2CD2" w:rsidRDefault="00773C2B" w:rsidP="00773C2B">
            <w:pPr>
              <w:jc w:val="right"/>
              <w:rPr>
                <w:b/>
                <w:bCs/>
                <w:sz w:val="22"/>
              </w:rPr>
            </w:pPr>
            <w:r w:rsidRPr="00025563">
              <w:rPr>
                <w:b/>
                <w:bCs/>
              </w:rPr>
              <w:t xml:space="preserve"> 1,424 </w:t>
            </w:r>
          </w:p>
        </w:tc>
        <w:tc>
          <w:tcPr>
            <w:tcW w:w="999" w:type="dxa"/>
          </w:tcPr>
          <w:p w14:paraId="0ED81356" w14:textId="4E69D8DA" w:rsidR="00773C2B" w:rsidRPr="008B2CD2" w:rsidRDefault="00773C2B" w:rsidP="00773C2B">
            <w:pPr>
              <w:jc w:val="right"/>
              <w:rPr>
                <w:b/>
                <w:bCs/>
                <w:sz w:val="22"/>
              </w:rPr>
            </w:pPr>
            <w:r w:rsidRPr="00025563">
              <w:rPr>
                <w:b/>
                <w:bCs/>
              </w:rPr>
              <w:t>86.3</w:t>
            </w:r>
          </w:p>
        </w:tc>
      </w:tr>
    </w:tbl>
    <w:p w14:paraId="1AD8C858" w14:textId="77777777" w:rsidR="00030D6F" w:rsidRPr="00B97375" w:rsidRDefault="00030D6F" w:rsidP="00030D6F"/>
    <w:p w14:paraId="098AA5F9" w14:textId="27BAF52C" w:rsidR="00030D6F" w:rsidRPr="00B97375" w:rsidRDefault="008E7879" w:rsidP="00030D6F">
      <w:pPr>
        <w:pStyle w:val="Caption"/>
        <w:keepNext/>
        <w:spacing w:after="40"/>
        <w:jc w:val="both"/>
      </w:pPr>
      <w:bookmarkStart w:id="2442" w:name="_Ref336249578"/>
      <w:bookmarkStart w:id="2443" w:name="_Toc469398344"/>
      <w:bookmarkStart w:id="2444" w:name="_Toc486941108"/>
      <w:bookmarkStart w:id="2445" w:name="_Toc475605577"/>
      <w:bookmarkStart w:id="2446" w:name="_Toc509928549"/>
      <w:bookmarkStart w:id="2447" w:name="_Toc528676225"/>
      <w:bookmarkStart w:id="2448" w:name="_Toc5627674"/>
      <w:bookmarkStart w:id="2449" w:name="_Toc12875622"/>
      <w:bookmarkStart w:id="2450" w:name="_Toc6861580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74</w:t>
      </w:r>
      <w:r w:rsidR="00905C1A">
        <w:rPr>
          <w:noProof/>
        </w:rPr>
        <w:fldChar w:fldCharType="end"/>
      </w:r>
      <w:bookmarkEnd w:id="2442"/>
      <w:r w:rsidR="00030D6F" w:rsidRPr="00B97375">
        <w:t xml:space="preserve"> - Women with cytological suspicion of invasive disease, by cytology result subcategory</w:t>
      </w:r>
      <w:bookmarkEnd w:id="2443"/>
      <w:bookmarkEnd w:id="2444"/>
      <w:bookmarkEnd w:id="2445"/>
      <w:bookmarkEnd w:id="2446"/>
      <w:bookmarkEnd w:id="2447"/>
      <w:bookmarkEnd w:id="2448"/>
      <w:bookmarkEnd w:id="2449"/>
      <w:bookmarkEnd w:id="2450"/>
    </w:p>
    <w:tbl>
      <w:tblPr>
        <w:tblW w:w="7943" w:type="dxa"/>
        <w:tblInd w:w="103" w:type="dxa"/>
        <w:tblLook w:val="04A0" w:firstRow="1" w:lastRow="0" w:firstColumn="1" w:lastColumn="0" w:noHBand="0" w:noVBand="1"/>
      </w:tblPr>
      <w:tblGrid>
        <w:gridCol w:w="2557"/>
        <w:gridCol w:w="1483"/>
        <w:gridCol w:w="3903"/>
      </w:tblGrid>
      <w:tr w:rsidR="00030D6F" w:rsidRPr="00B97375" w14:paraId="2A34D565" w14:textId="77777777" w:rsidTr="00773C2B">
        <w:tc>
          <w:tcPr>
            <w:tcW w:w="2557" w:type="dxa"/>
            <w:tcBorders>
              <w:top w:val="single" w:sz="4" w:space="0" w:color="auto"/>
              <w:left w:val="single" w:sz="4" w:space="0" w:color="auto"/>
              <w:right w:val="nil"/>
            </w:tcBorders>
            <w:shd w:val="clear" w:color="auto" w:fill="D9D9D9" w:themeFill="background1" w:themeFillShade="D9"/>
            <w:noWrap/>
            <w:hideMark/>
          </w:tcPr>
          <w:p w14:paraId="270DF84E" w14:textId="77777777" w:rsidR="00030D6F" w:rsidRPr="00B97375" w:rsidRDefault="00030D6F" w:rsidP="00576432">
            <w:pPr>
              <w:rPr>
                <w:rFonts w:eastAsia="Times New Roman" w:cs="Arial"/>
                <w:b/>
                <w:bCs/>
                <w:sz w:val="22"/>
                <w:lang w:eastAsia="en-AU"/>
              </w:rPr>
            </w:pPr>
            <w:r w:rsidRPr="00B97375">
              <w:rPr>
                <w:rFonts w:eastAsia="Times New Roman" w:cs="Arial"/>
                <w:b/>
                <w:bCs/>
                <w:sz w:val="22"/>
                <w:lang w:eastAsia="en-AU"/>
              </w:rPr>
              <w:t>Cytology result sub-category</w:t>
            </w:r>
            <w:r w:rsidRPr="00B97375">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auto" w:fill="D9D9D9" w:themeFill="background1" w:themeFillShade="D9"/>
          </w:tcPr>
          <w:p w14:paraId="5DFBA0AD" w14:textId="77777777" w:rsidR="00030D6F" w:rsidRPr="00B97375" w:rsidRDefault="00030D6F" w:rsidP="00773C2B">
            <w:pPr>
              <w:jc w:val="center"/>
              <w:rPr>
                <w:rFonts w:eastAsia="Times New Roman" w:cs="Arial"/>
                <w:b/>
                <w:bCs/>
                <w:sz w:val="22"/>
                <w:lang w:eastAsia="en-AU"/>
              </w:rPr>
            </w:pPr>
            <w:r w:rsidRPr="00B97375">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auto" w:fill="D9D9D9" w:themeFill="background1" w:themeFillShade="D9"/>
          </w:tcPr>
          <w:p w14:paraId="194FEC9C" w14:textId="77777777" w:rsidR="00030D6F" w:rsidRPr="00B97375" w:rsidRDefault="001A1BFE" w:rsidP="00773C2B">
            <w:pPr>
              <w:jc w:val="center"/>
              <w:rPr>
                <w:rFonts w:eastAsia="Times New Roman" w:cs="Arial"/>
                <w:b/>
                <w:bCs/>
                <w:sz w:val="22"/>
                <w:lang w:eastAsia="en-AU"/>
              </w:rPr>
            </w:pPr>
            <w:r w:rsidRPr="00B97375">
              <w:rPr>
                <w:rFonts w:eastAsia="Times New Roman" w:cs="Arial"/>
                <w:b/>
                <w:bCs/>
                <w:sz w:val="22"/>
                <w:lang w:eastAsia="en-AU"/>
              </w:rPr>
              <w:t>A</w:t>
            </w:r>
            <w:r w:rsidR="00030D6F" w:rsidRPr="00B97375">
              <w:rPr>
                <w:rFonts w:eastAsia="Times New Roman" w:cs="Arial"/>
                <w:b/>
                <w:bCs/>
                <w:sz w:val="22"/>
                <w:lang w:eastAsia="en-AU"/>
              </w:rPr>
              <w:t>ccepted referral</w:t>
            </w:r>
            <w:r w:rsidRPr="00B97375">
              <w:rPr>
                <w:rFonts w:eastAsia="Times New Roman" w:cs="Arial"/>
                <w:b/>
                <w:bCs/>
                <w:sz w:val="22"/>
                <w:lang w:eastAsia="en-AU"/>
              </w:rPr>
              <w:t>s recorded on NCSP Register*</w:t>
            </w:r>
          </w:p>
        </w:tc>
      </w:tr>
      <w:tr w:rsidR="00773C2B" w:rsidRPr="00B97375" w14:paraId="44D53D4F" w14:textId="77777777" w:rsidTr="00773C2B">
        <w:trPr>
          <w:trHeight w:val="300"/>
        </w:trPr>
        <w:tc>
          <w:tcPr>
            <w:tcW w:w="2557" w:type="dxa"/>
            <w:tcBorders>
              <w:top w:val="nil"/>
              <w:left w:val="single" w:sz="4" w:space="0" w:color="auto"/>
              <w:bottom w:val="single" w:sz="4" w:space="0" w:color="auto"/>
              <w:right w:val="nil"/>
            </w:tcBorders>
            <w:shd w:val="clear" w:color="auto" w:fill="D9D9D9" w:themeFill="background1" w:themeFillShade="D9"/>
            <w:noWrap/>
            <w:vAlign w:val="bottom"/>
          </w:tcPr>
          <w:p w14:paraId="0FBB8CCD" w14:textId="77777777" w:rsidR="00773C2B" w:rsidRPr="00B97375" w:rsidRDefault="00773C2B" w:rsidP="00773C2B"/>
        </w:tc>
        <w:tc>
          <w:tcPr>
            <w:tcW w:w="1483" w:type="dxa"/>
            <w:tcBorders>
              <w:top w:val="nil"/>
              <w:left w:val="nil"/>
              <w:bottom w:val="single" w:sz="4" w:space="0" w:color="auto"/>
              <w:right w:val="nil"/>
            </w:tcBorders>
            <w:shd w:val="clear" w:color="auto" w:fill="D9D9D9" w:themeFill="background1" w:themeFillShade="D9"/>
            <w:vAlign w:val="bottom"/>
          </w:tcPr>
          <w:p w14:paraId="291546D4" w14:textId="686F1628" w:rsidR="00773C2B" w:rsidRPr="004631D4" w:rsidRDefault="00773C2B" w:rsidP="00773C2B">
            <w:pPr>
              <w:jc w:val="right"/>
            </w:pPr>
            <w:r w:rsidRPr="00B97375">
              <w:rPr>
                <w:rFonts w:eastAsia="Times New Roman" w:cs="Arial"/>
                <w:b/>
                <w:bCs/>
                <w:sz w:val="22"/>
                <w:lang w:eastAsia="en-AU"/>
              </w:rPr>
              <w:t>N</w:t>
            </w:r>
          </w:p>
        </w:tc>
        <w:tc>
          <w:tcPr>
            <w:tcW w:w="3903" w:type="dxa"/>
            <w:tcBorders>
              <w:top w:val="nil"/>
              <w:left w:val="nil"/>
              <w:bottom w:val="single" w:sz="4" w:space="0" w:color="auto"/>
              <w:right w:val="single" w:sz="4" w:space="0" w:color="auto"/>
            </w:tcBorders>
            <w:shd w:val="clear" w:color="auto" w:fill="D9D9D9" w:themeFill="background1" w:themeFillShade="D9"/>
            <w:vAlign w:val="bottom"/>
          </w:tcPr>
          <w:p w14:paraId="304AE8E4" w14:textId="08B1F2FF" w:rsidR="00773C2B" w:rsidRPr="004631D4" w:rsidRDefault="00773C2B" w:rsidP="00773C2B">
            <w:pPr>
              <w:jc w:val="right"/>
            </w:pPr>
            <w:r w:rsidRPr="00B97375">
              <w:rPr>
                <w:rFonts w:eastAsia="Times New Roman" w:cs="Arial"/>
                <w:b/>
                <w:bCs/>
                <w:sz w:val="22"/>
                <w:lang w:eastAsia="en-AU"/>
              </w:rPr>
              <w:t>N</w:t>
            </w:r>
          </w:p>
        </w:tc>
      </w:tr>
      <w:tr w:rsidR="00773C2B" w:rsidRPr="00B97375" w14:paraId="297E922C" w14:textId="77777777" w:rsidTr="00773C2B">
        <w:trPr>
          <w:trHeight w:val="300"/>
        </w:trPr>
        <w:tc>
          <w:tcPr>
            <w:tcW w:w="2557" w:type="dxa"/>
            <w:tcBorders>
              <w:top w:val="single" w:sz="4" w:space="0" w:color="auto"/>
              <w:left w:val="single" w:sz="4" w:space="0" w:color="auto"/>
              <w:bottom w:val="nil"/>
              <w:right w:val="nil"/>
            </w:tcBorders>
            <w:shd w:val="clear" w:color="auto" w:fill="auto"/>
            <w:noWrap/>
            <w:vAlign w:val="bottom"/>
            <w:hideMark/>
          </w:tcPr>
          <w:p w14:paraId="24E6DBA3" w14:textId="77777777" w:rsidR="00773C2B" w:rsidRPr="00B97375" w:rsidRDefault="00773C2B" w:rsidP="00773C2B">
            <w:r w:rsidRPr="00B97375">
              <w:t>HS2</w:t>
            </w:r>
          </w:p>
        </w:tc>
        <w:tc>
          <w:tcPr>
            <w:tcW w:w="1483" w:type="dxa"/>
            <w:tcBorders>
              <w:top w:val="single" w:sz="4" w:space="0" w:color="auto"/>
              <w:left w:val="nil"/>
              <w:bottom w:val="nil"/>
              <w:right w:val="nil"/>
            </w:tcBorders>
          </w:tcPr>
          <w:p w14:paraId="4784C6C5" w14:textId="1C6BF6FA" w:rsidR="00773C2B" w:rsidRPr="00B97375" w:rsidRDefault="00773C2B" w:rsidP="00773C2B">
            <w:pPr>
              <w:jc w:val="right"/>
              <w:rPr>
                <w:sz w:val="22"/>
              </w:rPr>
            </w:pPr>
            <w:r w:rsidRPr="004631D4">
              <w:t>21</w:t>
            </w:r>
          </w:p>
        </w:tc>
        <w:tc>
          <w:tcPr>
            <w:tcW w:w="3903" w:type="dxa"/>
            <w:tcBorders>
              <w:top w:val="single" w:sz="4" w:space="0" w:color="auto"/>
              <w:left w:val="nil"/>
              <w:bottom w:val="nil"/>
              <w:right w:val="single" w:sz="4" w:space="0" w:color="auto"/>
            </w:tcBorders>
          </w:tcPr>
          <w:p w14:paraId="4BCA4324" w14:textId="74EE8572" w:rsidR="00773C2B" w:rsidRPr="00B97375" w:rsidRDefault="00773C2B" w:rsidP="00773C2B">
            <w:pPr>
              <w:jc w:val="right"/>
              <w:rPr>
                <w:sz w:val="22"/>
              </w:rPr>
            </w:pPr>
            <w:r w:rsidRPr="004631D4">
              <w:t>18</w:t>
            </w:r>
          </w:p>
        </w:tc>
      </w:tr>
      <w:tr w:rsidR="00773C2B" w:rsidRPr="00B97375" w14:paraId="5E770FF9" w14:textId="77777777" w:rsidTr="00025563">
        <w:trPr>
          <w:trHeight w:val="300"/>
        </w:trPr>
        <w:tc>
          <w:tcPr>
            <w:tcW w:w="2557" w:type="dxa"/>
            <w:tcBorders>
              <w:top w:val="nil"/>
              <w:left w:val="single" w:sz="4" w:space="0" w:color="auto"/>
              <w:bottom w:val="nil"/>
              <w:right w:val="nil"/>
            </w:tcBorders>
            <w:shd w:val="clear" w:color="auto" w:fill="auto"/>
            <w:noWrap/>
            <w:vAlign w:val="bottom"/>
            <w:hideMark/>
          </w:tcPr>
          <w:p w14:paraId="77BA7082" w14:textId="77777777" w:rsidR="00773C2B" w:rsidRPr="00B97375" w:rsidRDefault="00773C2B" w:rsidP="00773C2B">
            <w:r w:rsidRPr="00B97375">
              <w:t>SC</w:t>
            </w:r>
          </w:p>
        </w:tc>
        <w:tc>
          <w:tcPr>
            <w:tcW w:w="1483" w:type="dxa"/>
            <w:tcBorders>
              <w:top w:val="nil"/>
              <w:left w:val="nil"/>
              <w:bottom w:val="nil"/>
              <w:right w:val="nil"/>
            </w:tcBorders>
          </w:tcPr>
          <w:p w14:paraId="467B12DA" w14:textId="7D826231" w:rsidR="00773C2B" w:rsidRPr="00B97375" w:rsidRDefault="00773C2B" w:rsidP="00773C2B">
            <w:pPr>
              <w:jc w:val="right"/>
              <w:rPr>
                <w:sz w:val="22"/>
              </w:rPr>
            </w:pPr>
            <w:r w:rsidRPr="004631D4">
              <w:t>15</w:t>
            </w:r>
          </w:p>
        </w:tc>
        <w:tc>
          <w:tcPr>
            <w:tcW w:w="3903" w:type="dxa"/>
            <w:tcBorders>
              <w:top w:val="nil"/>
              <w:left w:val="nil"/>
              <w:bottom w:val="nil"/>
              <w:right w:val="single" w:sz="4" w:space="0" w:color="auto"/>
            </w:tcBorders>
          </w:tcPr>
          <w:p w14:paraId="7A8F1720" w14:textId="0DFDF4B4" w:rsidR="00773C2B" w:rsidRPr="00B97375" w:rsidRDefault="00773C2B" w:rsidP="00773C2B">
            <w:pPr>
              <w:jc w:val="right"/>
              <w:rPr>
                <w:sz w:val="22"/>
              </w:rPr>
            </w:pPr>
            <w:r w:rsidRPr="004631D4">
              <w:t>10</w:t>
            </w:r>
          </w:p>
        </w:tc>
      </w:tr>
      <w:tr w:rsidR="00773C2B" w:rsidRPr="00B97375" w14:paraId="75B256A3" w14:textId="77777777" w:rsidTr="00025563">
        <w:trPr>
          <w:trHeight w:val="300"/>
        </w:trPr>
        <w:tc>
          <w:tcPr>
            <w:tcW w:w="2557" w:type="dxa"/>
            <w:tcBorders>
              <w:top w:val="nil"/>
              <w:left w:val="single" w:sz="4" w:space="0" w:color="auto"/>
              <w:bottom w:val="nil"/>
              <w:right w:val="nil"/>
            </w:tcBorders>
            <w:shd w:val="clear" w:color="auto" w:fill="auto"/>
            <w:noWrap/>
            <w:vAlign w:val="bottom"/>
            <w:hideMark/>
          </w:tcPr>
          <w:p w14:paraId="18ACAC49" w14:textId="77777777" w:rsidR="00773C2B" w:rsidRPr="00B97375" w:rsidRDefault="00773C2B" w:rsidP="00773C2B">
            <w:r w:rsidRPr="00B97375">
              <w:t>AC1-AC5</w:t>
            </w:r>
          </w:p>
        </w:tc>
        <w:tc>
          <w:tcPr>
            <w:tcW w:w="1483" w:type="dxa"/>
            <w:tcBorders>
              <w:top w:val="nil"/>
              <w:left w:val="nil"/>
              <w:bottom w:val="nil"/>
              <w:right w:val="nil"/>
            </w:tcBorders>
          </w:tcPr>
          <w:p w14:paraId="335A246B" w14:textId="62A15D74" w:rsidR="00773C2B" w:rsidRPr="00B97375" w:rsidRDefault="00773C2B" w:rsidP="00773C2B">
            <w:pPr>
              <w:jc w:val="right"/>
              <w:rPr>
                <w:sz w:val="22"/>
              </w:rPr>
            </w:pPr>
            <w:r w:rsidRPr="004631D4">
              <w:t>24</w:t>
            </w:r>
          </w:p>
        </w:tc>
        <w:tc>
          <w:tcPr>
            <w:tcW w:w="3903" w:type="dxa"/>
            <w:tcBorders>
              <w:top w:val="nil"/>
              <w:left w:val="nil"/>
              <w:bottom w:val="nil"/>
              <w:right w:val="single" w:sz="4" w:space="0" w:color="auto"/>
            </w:tcBorders>
          </w:tcPr>
          <w:p w14:paraId="2433E3AE" w14:textId="638B1097" w:rsidR="00773C2B" w:rsidRPr="00B97375" w:rsidRDefault="00773C2B" w:rsidP="00773C2B">
            <w:pPr>
              <w:jc w:val="right"/>
              <w:rPr>
                <w:sz w:val="22"/>
              </w:rPr>
            </w:pPr>
            <w:r w:rsidRPr="004631D4">
              <w:t>3</w:t>
            </w:r>
          </w:p>
        </w:tc>
      </w:tr>
      <w:tr w:rsidR="00773C2B" w:rsidRPr="00B97375" w14:paraId="09290B28" w14:textId="77777777" w:rsidTr="00025563">
        <w:trPr>
          <w:trHeight w:val="300"/>
        </w:trPr>
        <w:tc>
          <w:tcPr>
            <w:tcW w:w="2557" w:type="dxa"/>
            <w:tcBorders>
              <w:top w:val="nil"/>
              <w:left w:val="single" w:sz="4" w:space="0" w:color="auto"/>
              <w:bottom w:val="nil"/>
              <w:right w:val="nil"/>
            </w:tcBorders>
            <w:shd w:val="clear" w:color="auto" w:fill="auto"/>
            <w:noWrap/>
            <w:vAlign w:val="bottom"/>
            <w:hideMark/>
          </w:tcPr>
          <w:p w14:paraId="55B28F8B" w14:textId="77777777" w:rsidR="00773C2B" w:rsidRPr="00B97375" w:rsidRDefault="00773C2B" w:rsidP="00773C2B">
            <w:r w:rsidRPr="00B97375">
              <w:t>R10, R14</w:t>
            </w:r>
          </w:p>
        </w:tc>
        <w:tc>
          <w:tcPr>
            <w:tcW w:w="1483" w:type="dxa"/>
            <w:tcBorders>
              <w:top w:val="nil"/>
              <w:left w:val="nil"/>
              <w:bottom w:val="nil"/>
              <w:right w:val="nil"/>
            </w:tcBorders>
          </w:tcPr>
          <w:p w14:paraId="3E39A9BA" w14:textId="69086ECF" w:rsidR="00773C2B" w:rsidRPr="00B97375" w:rsidRDefault="00773C2B" w:rsidP="00773C2B">
            <w:pPr>
              <w:jc w:val="right"/>
              <w:rPr>
                <w:sz w:val="22"/>
              </w:rPr>
            </w:pPr>
            <w:r w:rsidRPr="004631D4">
              <w:t>10</w:t>
            </w:r>
          </w:p>
        </w:tc>
        <w:tc>
          <w:tcPr>
            <w:tcW w:w="3903" w:type="dxa"/>
            <w:tcBorders>
              <w:top w:val="nil"/>
              <w:left w:val="nil"/>
              <w:bottom w:val="nil"/>
              <w:right w:val="single" w:sz="4" w:space="0" w:color="auto"/>
            </w:tcBorders>
          </w:tcPr>
          <w:p w14:paraId="4531236E" w14:textId="038FE201" w:rsidR="00773C2B" w:rsidRPr="00B97375" w:rsidRDefault="00773C2B" w:rsidP="00773C2B">
            <w:pPr>
              <w:jc w:val="right"/>
              <w:rPr>
                <w:sz w:val="22"/>
              </w:rPr>
            </w:pPr>
            <w:r w:rsidRPr="004631D4">
              <w:t>6</w:t>
            </w:r>
          </w:p>
        </w:tc>
      </w:tr>
      <w:tr w:rsidR="00773C2B" w:rsidRPr="00B97375" w14:paraId="454BBAF1" w14:textId="77777777" w:rsidTr="00025563">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069DA8FE" w14:textId="77777777" w:rsidR="00773C2B" w:rsidRPr="00B97375" w:rsidRDefault="00773C2B" w:rsidP="00773C2B">
            <w:pPr>
              <w:rPr>
                <w:b/>
              </w:rPr>
            </w:pPr>
            <w:r w:rsidRPr="00B97375">
              <w:rPr>
                <w:b/>
              </w:rPr>
              <w:t>Total</w:t>
            </w:r>
          </w:p>
        </w:tc>
        <w:tc>
          <w:tcPr>
            <w:tcW w:w="1483" w:type="dxa"/>
            <w:tcBorders>
              <w:top w:val="nil"/>
              <w:left w:val="nil"/>
              <w:bottom w:val="single" w:sz="4" w:space="0" w:color="auto"/>
              <w:right w:val="nil"/>
            </w:tcBorders>
          </w:tcPr>
          <w:p w14:paraId="6968D93C" w14:textId="41DDFBEE" w:rsidR="00773C2B" w:rsidRPr="008B2CD2" w:rsidRDefault="00773C2B" w:rsidP="00773C2B">
            <w:pPr>
              <w:jc w:val="right"/>
              <w:rPr>
                <w:b/>
                <w:bCs/>
                <w:sz w:val="22"/>
              </w:rPr>
            </w:pPr>
            <w:r w:rsidRPr="00025563">
              <w:rPr>
                <w:b/>
                <w:bCs/>
              </w:rPr>
              <w:t>70</w:t>
            </w:r>
          </w:p>
        </w:tc>
        <w:tc>
          <w:tcPr>
            <w:tcW w:w="3903" w:type="dxa"/>
            <w:tcBorders>
              <w:top w:val="nil"/>
              <w:left w:val="nil"/>
              <w:bottom w:val="single" w:sz="4" w:space="0" w:color="auto"/>
              <w:right w:val="single" w:sz="4" w:space="0" w:color="auto"/>
            </w:tcBorders>
          </w:tcPr>
          <w:p w14:paraId="7662BF24" w14:textId="7C16C2CF" w:rsidR="00773C2B" w:rsidRPr="008B2CD2" w:rsidRDefault="00773C2B" w:rsidP="00773C2B">
            <w:pPr>
              <w:jc w:val="right"/>
              <w:rPr>
                <w:b/>
                <w:bCs/>
                <w:sz w:val="22"/>
              </w:rPr>
            </w:pPr>
            <w:r w:rsidRPr="00025563">
              <w:rPr>
                <w:b/>
                <w:bCs/>
              </w:rPr>
              <w:t>37</w:t>
            </w:r>
          </w:p>
        </w:tc>
      </w:tr>
    </w:tbl>
    <w:p w14:paraId="054F9AED" w14:textId="77777777" w:rsidR="00030D6F" w:rsidRPr="00B97375" w:rsidRDefault="001A1BFE" w:rsidP="00030D6F">
      <w:pPr>
        <w:rPr>
          <w:i/>
          <w:sz w:val="20"/>
        </w:rPr>
      </w:pPr>
      <w:r w:rsidRPr="00B97375">
        <w:rPr>
          <w:i/>
          <w:sz w:val="20"/>
        </w:rPr>
        <w:t>* Referral accepted date no later than four weeks prior to the end of the current monitoring period, in order to allow at least four weeks of follow-up time available</w:t>
      </w:r>
      <w:r w:rsidR="007D33BD" w:rsidRPr="00B97375">
        <w:rPr>
          <w:i/>
          <w:sz w:val="20"/>
        </w:rPr>
        <w:t>.</w:t>
      </w:r>
    </w:p>
    <w:p w14:paraId="59F734BD" w14:textId="77777777" w:rsidR="001A1BFE" w:rsidRPr="00B97375" w:rsidRDefault="001A1BFE" w:rsidP="00030D6F"/>
    <w:p w14:paraId="7BAF0ACD" w14:textId="77777777" w:rsidR="001A1BFE" w:rsidRPr="00B97375" w:rsidRDefault="001A1BFE" w:rsidP="00030D6F"/>
    <w:p w14:paraId="053E5A01" w14:textId="77777777" w:rsidR="00030D6F" w:rsidRPr="00B97375" w:rsidRDefault="00030D6F" w:rsidP="00030D6F">
      <w:pPr>
        <w:pStyle w:val="Heading3"/>
        <w:sectPr w:rsidR="00030D6F" w:rsidRPr="00B97375" w:rsidSect="00EC43F5">
          <w:footerReference w:type="default" r:id="rId185"/>
          <w:pgSz w:w="11907" w:h="16839" w:code="9"/>
          <w:pgMar w:top="1440" w:right="1440" w:bottom="1440" w:left="1440" w:header="692" w:footer="567" w:gutter="0"/>
          <w:cols w:space="720"/>
          <w:docGrid w:linePitch="360"/>
        </w:sectPr>
      </w:pPr>
    </w:p>
    <w:p w14:paraId="440F91D5" w14:textId="6F212BB8" w:rsidR="00030D6F" w:rsidRPr="00B97375" w:rsidRDefault="00030D6F" w:rsidP="00030D6F">
      <w:pPr>
        <w:pStyle w:val="Heading3"/>
      </w:pPr>
      <w:bookmarkStart w:id="2451" w:name="_Toc475630242"/>
      <w:bookmarkStart w:id="2452" w:name="_Toc482704719"/>
      <w:bookmarkStart w:id="2453" w:name="_Toc509928478"/>
      <w:bookmarkStart w:id="2454" w:name="_Toc528676080"/>
      <w:bookmarkStart w:id="2455" w:name="_Toc2170067"/>
      <w:bookmarkStart w:id="2456" w:name="_Toc66871692"/>
      <w:r w:rsidRPr="00B97375">
        <w:t xml:space="preserve">Indicator 7.2 – Timeliness of colposcopic assessment – </w:t>
      </w:r>
      <w:r w:rsidR="00174213">
        <w:t>low-grade</w:t>
      </w:r>
      <w:r w:rsidRPr="00B97375">
        <w:t xml:space="preserve"> cytology</w:t>
      </w:r>
      <w:bookmarkEnd w:id="2451"/>
      <w:bookmarkEnd w:id="2452"/>
      <w:bookmarkEnd w:id="2453"/>
      <w:bookmarkEnd w:id="2454"/>
      <w:bookmarkEnd w:id="2455"/>
      <w:bookmarkEnd w:id="2456"/>
    </w:p>
    <w:p w14:paraId="245A7E6F" w14:textId="77777777" w:rsidR="00030D6F" w:rsidRPr="00B97375" w:rsidRDefault="00030D6F" w:rsidP="00030D6F"/>
    <w:p w14:paraId="3EB12AF0" w14:textId="09DC2940" w:rsidR="00030D6F" w:rsidRPr="00B97375" w:rsidRDefault="008E7879" w:rsidP="00030D6F">
      <w:pPr>
        <w:pStyle w:val="Caption"/>
        <w:keepNext/>
      </w:pPr>
      <w:bookmarkStart w:id="2457" w:name="_Ref390605581"/>
      <w:bookmarkStart w:id="2458" w:name="_Toc469398345"/>
      <w:bookmarkStart w:id="2459" w:name="_Toc486941109"/>
      <w:bookmarkStart w:id="2460" w:name="_Toc475605578"/>
      <w:bookmarkStart w:id="2461" w:name="_Toc509928550"/>
      <w:bookmarkStart w:id="2462" w:name="_Toc528676226"/>
      <w:bookmarkStart w:id="2463" w:name="_Toc5627675"/>
      <w:bookmarkStart w:id="2464" w:name="_Toc12875623"/>
      <w:bookmarkStart w:id="2465" w:name="_Toc68615807"/>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75</w:t>
      </w:r>
      <w:r w:rsidR="00905C1A">
        <w:rPr>
          <w:noProof/>
        </w:rPr>
        <w:fldChar w:fldCharType="end"/>
      </w:r>
      <w:bookmarkEnd w:id="2457"/>
      <w:r w:rsidR="00030D6F" w:rsidRPr="00B97375">
        <w:t xml:space="preserve"> - Follow-up of women with persistent </w:t>
      </w:r>
      <w:r w:rsidR="00174213">
        <w:t>low-grade</w:t>
      </w:r>
      <w:r w:rsidR="00030D6F" w:rsidRPr="00B97375">
        <w:t xml:space="preserve"> cytology/ </w:t>
      </w:r>
      <w:r w:rsidR="00174213">
        <w:t>low-grade</w:t>
      </w:r>
      <w:r w:rsidR="00030D6F" w:rsidRPr="00B97375">
        <w:t xml:space="preserve"> cytology and positive hrHPV test, by DHB</w:t>
      </w:r>
      <w:bookmarkEnd w:id="2458"/>
      <w:bookmarkEnd w:id="2459"/>
      <w:bookmarkEnd w:id="2460"/>
      <w:bookmarkEnd w:id="2461"/>
      <w:bookmarkEnd w:id="2462"/>
      <w:bookmarkEnd w:id="2463"/>
      <w:bookmarkEnd w:id="2464"/>
      <w:bookmarkEnd w:id="2465"/>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28"/>
        <w:gridCol w:w="1317"/>
        <w:gridCol w:w="12"/>
        <w:gridCol w:w="1328"/>
        <w:gridCol w:w="1328"/>
        <w:gridCol w:w="6"/>
        <w:gridCol w:w="1323"/>
        <w:gridCol w:w="1328"/>
        <w:gridCol w:w="8"/>
        <w:gridCol w:w="1320"/>
        <w:gridCol w:w="1329"/>
      </w:tblGrid>
      <w:tr w:rsidR="003968D2" w:rsidRPr="00B97375" w14:paraId="1BEA2AB1" w14:textId="77777777" w:rsidTr="003968D2">
        <w:trPr>
          <w:trHeight w:val="1323"/>
        </w:trPr>
        <w:tc>
          <w:tcPr>
            <w:tcW w:w="2218" w:type="dxa"/>
            <w:vMerge w:val="restart"/>
            <w:tcBorders>
              <w:top w:val="single" w:sz="4" w:space="0" w:color="auto"/>
              <w:left w:val="single" w:sz="4" w:space="0" w:color="auto"/>
              <w:bottom w:val="nil"/>
            </w:tcBorders>
            <w:shd w:val="clear" w:color="auto" w:fill="D9D9D9" w:themeFill="background1" w:themeFillShade="D9"/>
            <w:noWrap/>
            <w:hideMark/>
          </w:tcPr>
          <w:p w14:paraId="2DC8FF06" w14:textId="77777777" w:rsidR="003968D2" w:rsidRPr="00B97375" w:rsidRDefault="003968D2" w:rsidP="003968D2">
            <w:pPr>
              <w:rPr>
                <w:b/>
                <w:bCs/>
                <w:sz w:val="22"/>
              </w:rPr>
            </w:pPr>
            <w:r w:rsidRPr="00B97375">
              <w:rPr>
                <w:b/>
                <w:bCs/>
                <w:sz w:val="22"/>
              </w:rPr>
              <w:t>DHB</w:t>
            </w:r>
          </w:p>
        </w:tc>
        <w:tc>
          <w:tcPr>
            <w:tcW w:w="1330" w:type="dxa"/>
            <w:tcBorders>
              <w:top w:val="single" w:sz="4" w:space="0" w:color="auto"/>
              <w:bottom w:val="nil"/>
            </w:tcBorders>
            <w:shd w:val="clear" w:color="auto" w:fill="D9D9D9" w:themeFill="background1" w:themeFillShade="D9"/>
            <w:hideMark/>
          </w:tcPr>
          <w:p w14:paraId="12EC47BF" w14:textId="77777777" w:rsidR="003968D2" w:rsidRPr="00B97375" w:rsidRDefault="003968D2" w:rsidP="003968D2">
            <w:pPr>
              <w:jc w:val="center"/>
              <w:rPr>
                <w:b/>
                <w:bCs/>
                <w:sz w:val="22"/>
              </w:rPr>
            </w:pPr>
            <w:r w:rsidRPr="00B97375">
              <w:rPr>
                <w:b/>
                <w:bCs/>
                <w:sz w:val="22"/>
              </w:rPr>
              <w:t>LG women</w:t>
            </w:r>
          </w:p>
        </w:tc>
        <w:tc>
          <w:tcPr>
            <w:tcW w:w="2645" w:type="dxa"/>
            <w:gridSpan w:val="2"/>
            <w:tcBorders>
              <w:top w:val="single" w:sz="4" w:space="0" w:color="auto"/>
              <w:bottom w:val="nil"/>
            </w:tcBorders>
            <w:shd w:val="clear" w:color="auto" w:fill="D9D9D9" w:themeFill="background1" w:themeFillShade="D9"/>
            <w:hideMark/>
          </w:tcPr>
          <w:p w14:paraId="0D893791" w14:textId="77777777" w:rsidR="003968D2" w:rsidRPr="00B97375" w:rsidRDefault="003968D2" w:rsidP="003968D2">
            <w:pPr>
              <w:jc w:val="center"/>
              <w:rPr>
                <w:b/>
                <w:bCs/>
                <w:sz w:val="22"/>
              </w:rPr>
            </w:pPr>
            <w:r w:rsidRPr="00B97375">
              <w:rPr>
                <w:b/>
                <w:bCs/>
                <w:sz w:val="22"/>
              </w:rPr>
              <w:t>Women with subsequent referral recorded</w:t>
            </w:r>
          </w:p>
        </w:tc>
        <w:tc>
          <w:tcPr>
            <w:tcW w:w="2674" w:type="dxa"/>
            <w:gridSpan w:val="4"/>
            <w:tcBorders>
              <w:top w:val="single" w:sz="4" w:space="0" w:color="auto"/>
              <w:bottom w:val="nil"/>
            </w:tcBorders>
            <w:shd w:val="clear" w:color="auto" w:fill="D9D9D9" w:themeFill="background1" w:themeFillShade="D9"/>
            <w:hideMark/>
          </w:tcPr>
          <w:p w14:paraId="64256C99" w14:textId="77777777" w:rsidR="003968D2" w:rsidRPr="00B97375" w:rsidRDefault="003968D2" w:rsidP="003968D2">
            <w:pPr>
              <w:jc w:val="center"/>
              <w:rPr>
                <w:b/>
                <w:bCs/>
                <w:sz w:val="22"/>
              </w:rPr>
            </w:pPr>
            <w:r w:rsidRPr="00B97375">
              <w:rPr>
                <w:b/>
                <w:bCs/>
                <w:sz w:val="22"/>
              </w:rPr>
              <w:t>Women with subsequent colposcopy visit recorded</w:t>
            </w:r>
          </w:p>
        </w:tc>
        <w:tc>
          <w:tcPr>
            <w:tcW w:w="2659" w:type="dxa"/>
            <w:gridSpan w:val="3"/>
            <w:tcBorders>
              <w:top w:val="single" w:sz="4" w:space="0" w:color="auto"/>
              <w:bottom w:val="nil"/>
            </w:tcBorders>
            <w:shd w:val="clear" w:color="auto" w:fill="D9D9D9" w:themeFill="background1" w:themeFillShade="D9"/>
            <w:hideMark/>
          </w:tcPr>
          <w:p w14:paraId="0AC408E5" w14:textId="77777777" w:rsidR="003968D2" w:rsidRPr="00B97375" w:rsidRDefault="003968D2" w:rsidP="003968D2">
            <w:pPr>
              <w:jc w:val="center"/>
              <w:rPr>
                <w:b/>
                <w:bCs/>
                <w:sz w:val="22"/>
              </w:rPr>
            </w:pPr>
            <w:r w:rsidRPr="00B97375">
              <w:rPr>
                <w:b/>
                <w:bCs/>
                <w:sz w:val="22"/>
              </w:rPr>
              <w:t>Women with colposcopy subsequent to referral recorded</w:t>
            </w:r>
          </w:p>
        </w:tc>
        <w:tc>
          <w:tcPr>
            <w:tcW w:w="2649" w:type="dxa"/>
            <w:gridSpan w:val="2"/>
            <w:tcBorders>
              <w:top w:val="single" w:sz="4" w:space="0" w:color="auto"/>
              <w:bottom w:val="nil"/>
              <w:right w:val="single" w:sz="4" w:space="0" w:color="auto"/>
            </w:tcBorders>
            <w:shd w:val="clear" w:color="auto" w:fill="D9D9D9" w:themeFill="background1" w:themeFillShade="D9"/>
          </w:tcPr>
          <w:p w14:paraId="1D95EE78" w14:textId="77777777" w:rsidR="003968D2" w:rsidRPr="00B97375" w:rsidRDefault="003968D2" w:rsidP="003968D2">
            <w:pPr>
              <w:jc w:val="center"/>
              <w:rPr>
                <w:b/>
                <w:bCs/>
                <w:sz w:val="22"/>
              </w:rPr>
            </w:pPr>
            <w:r w:rsidRPr="00B97375">
              <w:rPr>
                <w:b/>
                <w:bCs/>
                <w:sz w:val="22"/>
              </w:rPr>
              <w:t>Women with colposcopy subsequent to referral recorded AND referral:colposcopy interval &lt;= 26 weeks</w:t>
            </w:r>
          </w:p>
        </w:tc>
      </w:tr>
      <w:tr w:rsidR="003968D2" w:rsidRPr="00B97375" w14:paraId="6439A7AA" w14:textId="77777777" w:rsidTr="003968D2">
        <w:trPr>
          <w:trHeight w:val="283"/>
        </w:trPr>
        <w:tc>
          <w:tcPr>
            <w:tcW w:w="2218" w:type="dxa"/>
            <w:vMerge/>
            <w:tcBorders>
              <w:top w:val="nil"/>
              <w:left w:val="single" w:sz="4" w:space="0" w:color="auto"/>
              <w:bottom w:val="single" w:sz="4" w:space="0" w:color="auto"/>
            </w:tcBorders>
            <w:shd w:val="clear" w:color="auto" w:fill="D9D9D9" w:themeFill="background1" w:themeFillShade="D9"/>
            <w:noWrap/>
            <w:vAlign w:val="bottom"/>
          </w:tcPr>
          <w:p w14:paraId="36269C9B" w14:textId="77777777" w:rsidR="003968D2" w:rsidRPr="00B97375" w:rsidRDefault="003968D2" w:rsidP="003968D2">
            <w:pPr>
              <w:rPr>
                <w:sz w:val="22"/>
              </w:rPr>
            </w:pPr>
          </w:p>
        </w:tc>
        <w:tc>
          <w:tcPr>
            <w:tcW w:w="1330" w:type="dxa"/>
            <w:tcBorders>
              <w:top w:val="nil"/>
              <w:bottom w:val="single" w:sz="4" w:space="0" w:color="auto"/>
            </w:tcBorders>
            <w:shd w:val="clear" w:color="auto" w:fill="D9D9D9" w:themeFill="background1" w:themeFillShade="D9"/>
            <w:noWrap/>
          </w:tcPr>
          <w:p w14:paraId="0252BA02" w14:textId="153FBE51" w:rsidR="003968D2" w:rsidRPr="000639D2" w:rsidRDefault="003968D2" w:rsidP="003968D2">
            <w:pPr>
              <w:jc w:val="right"/>
            </w:pPr>
            <w:r w:rsidRPr="00B97375">
              <w:rPr>
                <w:b/>
                <w:bCs/>
                <w:sz w:val="22"/>
              </w:rPr>
              <w:t>N</w:t>
            </w:r>
          </w:p>
        </w:tc>
        <w:tc>
          <w:tcPr>
            <w:tcW w:w="1328" w:type="dxa"/>
            <w:tcBorders>
              <w:top w:val="nil"/>
              <w:bottom w:val="single" w:sz="4" w:space="0" w:color="auto"/>
            </w:tcBorders>
            <w:shd w:val="clear" w:color="auto" w:fill="D9D9D9" w:themeFill="background1" w:themeFillShade="D9"/>
            <w:noWrap/>
          </w:tcPr>
          <w:p w14:paraId="3AB68E15" w14:textId="4974DD47" w:rsidR="003968D2" w:rsidRPr="000639D2" w:rsidRDefault="003968D2" w:rsidP="003968D2">
            <w:pPr>
              <w:jc w:val="right"/>
            </w:pPr>
            <w:r w:rsidRPr="00B97375">
              <w:rPr>
                <w:b/>
                <w:bCs/>
                <w:sz w:val="22"/>
              </w:rPr>
              <w:t>N</w:t>
            </w:r>
          </w:p>
        </w:tc>
        <w:tc>
          <w:tcPr>
            <w:tcW w:w="1329" w:type="dxa"/>
            <w:gridSpan w:val="2"/>
            <w:tcBorders>
              <w:top w:val="nil"/>
              <w:bottom w:val="single" w:sz="4" w:space="0" w:color="auto"/>
            </w:tcBorders>
            <w:shd w:val="clear" w:color="auto" w:fill="D9D9D9" w:themeFill="background1" w:themeFillShade="D9"/>
          </w:tcPr>
          <w:p w14:paraId="08758DAE" w14:textId="2359BAF2" w:rsidR="003968D2" w:rsidRPr="000639D2" w:rsidRDefault="003968D2" w:rsidP="003968D2">
            <w:pPr>
              <w:jc w:val="right"/>
            </w:pPr>
            <w:r w:rsidRPr="00B97375">
              <w:rPr>
                <w:b/>
                <w:bCs/>
                <w:sz w:val="22"/>
              </w:rPr>
              <w:t>%*</w:t>
            </w:r>
            <w:r>
              <w:rPr>
                <w:b/>
                <w:bCs/>
                <w:sz w:val="22"/>
              </w:rPr>
              <w:t xml:space="preserve"> </w:t>
            </w:r>
          </w:p>
        </w:tc>
        <w:tc>
          <w:tcPr>
            <w:tcW w:w="1328" w:type="dxa"/>
            <w:tcBorders>
              <w:top w:val="nil"/>
              <w:bottom w:val="single" w:sz="4" w:space="0" w:color="auto"/>
            </w:tcBorders>
            <w:shd w:val="clear" w:color="auto" w:fill="D9D9D9" w:themeFill="background1" w:themeFillShade="D9"/>
            <w:noWrap/>
          </w:tcPr>
          <w:p w14:paraId="20C912B8" w14:textId="44659AB3" w:rsidR="003968D2" w:rsidRPr="000639D2" w:rsidRDefault="003968D2" w:rsidP="003968D2">
            <w:pPr>
              <w:jc w:val="right"/>
            </w:pPr>
            <w:r w:rsidRPr="00B97375">
              <w:rPr>
                <w:b/>
                <w:bCs/>
                <w:sz w:val="22"/>
              </w:rPr>
              <w:t>N</w:t>
            </w:r>
          </w:p>
        </w:tc>
        <w:tc>
          <w:tcPr>
            <w:tcW w:w="1328" w:type="dxa"/>
            <w:tcBorders>
              <w:top w:val="nil"/>
              <w:bottom w:val="single" w:sz="4" w:space="0" w:color="auto"/>
            </w:tcBorders>
            <w:shd w:val="clear" w:color="auto" w:fill="D9D9D9" w:themeFill="background1" w:themeFillShade="D9"/>
          </w:tcPr>
          <w:p w14:paraId="5CDFF3C2" w14:textId="08EC9521" w:rsidR="003968D2" w:rsidRPr="000639D2" w:rsidRDefault="003968D2" w:rsidP="003968D2">
            <w:pPr>
              <w:jc w:val="right"/>
            </w:pPr>
            <w:r w:rsidRPr="00B97375">
              <w:rPr>
                <w:b/>
                <w:bCs/>
                <w:sz w:val="22"/>
              </w:rPr>
              <w:t xml:space="preserve">% * </w:t>
            </w:r>
          </w:p>
        </w:tc>
        <w:tc>
          <w:tcPr>
            <w:tcW w:w="1329" w:type="dxa"/>
            <w:gridSpan w:val="2"/>
            <w:tcBorders>
              <w:top w:val="nil"/>
              <w:bottom w:val="single" w:sz="4" w:space="0" w:color="auto"/>
            </w:tcBorders>
            <w:shd w:val="clear" w:color="auto" w:fill="D9D9D9" w:themeFill="background1" w:themeFillShade="D9"/>
            <w:noWrap/>
          </w:tcPr>
          <w:p w14:paraId="16974E4B" w14:textId="7721CD21" w:rsidR="003968D2" w:rsidRPr="000639D2" w:rsidRDefault="003968D2" w:rsidP="003968D2">
            <w:pPr>
              <w:jc w:val="right"/>
            </w:pPr>
            <w:r w:rsidRPr="00B97375">
              <w:rPr>
                <w:b/>
                <w:bCs/>
                <w:sz w:val="22"/>
              </w:rPr>
              <w:t>N</w:t>
            </w:r>
          </w:p>
        </w:tc>
        <w:tc>
          <w:tcPr>
            <w:tcW w:w="1328" w:type="dxa"/>
            <w:tcBorders>
              <w:top w:val="nil"/>
              <w:bottom w:val="single" w:sz="4" w:space="0" w:color="auto"/>
            </w:tcBorders>
            <w:shd w:val="clear" w:color="auto" w:fill="D9D9D9" w:themeFill="background1" w:themeFillShade="D9"/>
          </w:tcPr>
          <w:p w14:paraId="45A34D8A" w14:textId="66C76964" w:rsidR="003968D2" w:rsidRPr="000639D2" w:rsidRDefault="003968D2" w:rsidP="003968D2">
            <w:pPr>
              <w:jc w:val="right"/>
            </w:pPr>
            <w:r w:rsidRPr="00B97375">
              <w:rPr>
                <w:b/>
                <w:bCs/>
                <w:sz w:val="22"/>
              </w:rPr>
              <w:t>% †</w:t>
            </w:r>
          </w:p>
        </w:tc>
        <w:tc>
          <w:tcPr>
            <w:tcW w:w="1328" w:type="dxa"/>
            <w:gridSpan w:val="2"/>
            <w:tcBorders>
              <w:top w:val="nil"/>
              <w:bottom w:val="single" w:sz="4" w:space="0" w:color="auto"/>
            </w:tcBorders>
            <w:shd w:val="clear" w:color="auto" w:fill="D9D9D9" w:themeFill="background1" w:themeFillShade="D9"/>
            <w:noWrap/>
          </w:tcPr>
          <w:p w14:paraId="24E28D1D" w14:textId="0B230BA8" w:rsidR="003968D2" w:rsidRPr="000639D2" w:rsidRDefault="003968D2" w:rsidP="003968D2">
            <w:pPr>
              <w:jc w:val="right"/>
            </w:pPr>
            <w:r w:rsidRPr="00B97375">
              <w:rPr>
                <w:b/>
                <w:bCs/>
                <w:sz w:val="22"/>
              </w:rPr>
              <w:t>N</w:t>
            </w:r>
          </w:p>
        </w:tc>
        <w:tc>
          <w:tcPr>
            <w:tcW w:w="1329" w:type="dxa"/>
            <w:tcBorders>
              <w:top w:val="nil"/>
              <w:bottom w:val="single" w:sz="4" w:space="0" w:color="auto"/>
              <w:right w:val="single" w:sz="4" w:space="0" w:color="auto"/>
            </w:tcBorders>
            <w:shd w:val="clear" w:color="auto" w:fill="D9D9D9" w:themeFill="background1" w:themeFillShade="D9"/>
            <w:noWrap/>
          </w:tcPr>
          <w:p w14:paraId="224C4D2E" w14:textId="5A82D5D7" w:rsidR="003968D2" w:rsidRPr="000639D2" w:rsidRDefault="003968D2" w:rsidP="003968D2">
            <w:pPr>
              <w:jc w:val="right"/>
            </w:pPr>
            <w:r w:rsidRPr="00B97375">
              <w:rPr>
                <w:b/>
                <w:bCs/>
                <w:sz w:val="22"/>
              </w:rPr>
              <w:t>% †</w:t>
            </w:r>
          </w:p>
        </w:tc>
      </w:tr>
      <w:tr w:rsidR="003968D2" w:rsidRPr="00B97375" w14:paraId="71F049C0" w14:textId="77777777" w:rsidTr="003968D2">
        <w:trPr>
          <w:trHeight w:val="283"/>
        </w:trPr>
        <w:tc>
          <w:tcPr>
            <w:tcW w:w="2218" w:type="dxa"/>
            <w:tcBorders>
              <w:top w:val="single" w:sz="4" w:space="0" w:color="auto"/>
            </w:tcBorders>
            <w:noWrap/>
            <w:vAlign w:val="bottom"/>
            <w:hideMark/>
          </w:tcPr>
          <w:p w14:paraId="5B22638D" w14:textId="77777777" w:rsidR="003968D2" w:rsidRPr="00B97375" w:rsidRDefault="003968D2" w:rsidP="003968D2">
            <w:pPr>
              <w:rPr>
                <w:sz w:val="22"/>
              </w:rPr>
            </w:pPr>
            <w:r w:rsidRPr="00B97375">
              <w:rPr>
                <w:sz w:val="22"/>
              </w:rPr>
              <w:t>Auckland</w:t>
            </w:r>
          </w:p>
        </w:tc>
        <w:tc>
          <w:tcPr>
            <w:tcW w:w="1330" w:type="dxa"/>
            <w:tcBorders>
              <w:top w:val="single" w:sz="4" w:space="0" w:color="auto"/>
            </w:tcBorders>
            <w:noWrap/>
          </w:tcPr>
          <w:p w14:paraId="5151FE93" w14:textId="7869CCC5" w:rsidR="003968D2" w:rsidRPr="00B97375" w:rsidRDefault="003968D2" w:rsidP="003968D2">
            <w:pPr>
              <w:jc w:val="right"/>
              <w:rPr>
                <w:sz w:val="20"/>
                <w:szCs w:val="20"/>
              </w:rPr>
            </w:pPr>
            <w:r w:rsidRPr="000639D2">
              <w:t>415</w:t>
            </w:r>
          </w:p>
        </w:tc>
        <w:tc>
          <w:tcPr>
            <w:tcW w:w="1328" w:type="dxa"/>
            <w:tcBorders>
              <w:top w:val="single" w:sz="4" w:space="0" w:color="auto"/>
            </w:tcBorders>
            <w:noWrap/>
          </w:tcPr>
          <w:p w14:paraId="51A02BE3" w14:textId="0DE19DF3" w:rsidR="003968D2" w:rsidRPr="00B97375" w:rsidRDefault="003968D2" w:rsidP="003968D2">
            <w:pPr>
              <w:jc w:val="right"/>
              <w:rPr>
                <w:sz w:val="20"/>
                <w:szCs w:val="20"/>
              </w:rPr>
            </w:pPr>
            <w:r w:rsidRPr="000639D2">
              <w:t>380</w:t>
            </w:r>
          </w:p>
        </w:tc>
        <w:tc>
          <w:tcPr>
            <w:tcW w:w="1329" w:type="dxa"/>
            <w:gridSpan w:val="2"/>
            <w:tcBorders>
              <w:top w:val="single" w:sz="4" w:space="0" w:color="auto"/>
            </w:tcBorders>
          </w:tcPr>
          <w:p w14:paraId="08C07F2E" w14:textId="23753AD6" w:rsidR="003968D2" w:rsidRPr="00B97375" w:rsidRDefault="003968D2" w:rsidP="003968D2">
            <w:pPr>
              <w:jc w:val="right"/>
              <w:rPr>
                <w:sz w:val="20"/>
                <w:szCs w:val="20"/>
              </w:rPr>
            </w:pPr>
            <w:r w:rsidRPr="000639D2">
              <w:t>91.6</w:t>
            </w:r>
          </w:p>
        </w:tc>
        <w:tc>
          <w:tcPr>
            <w:tcW w:w="1328" w:type="dxa"/>
            <w:tcBorders>
              <w:top w:val="single" w:sz="4" w:space="0" w:color="auto"/>
            </w:tcBorders>
            <w:noWrap/>
          </w:tcPr>
          <w:p w14:paraId="5BDBC7C6" w14:textId="635EE920" w:rsidR="003968D2" w:rsidRPr="00B97375" w:rsidRDefault="003968D2" w:rsidP="003968D2">
            <w:pPr>
              <w:jc w:val="right"/>
              <w:rPr>
                <w:sz w:val="20"/>
                <w:szCs w:val="20"/>
              </w:rPr>
            </w:pPr>
            <w:r w:rsidRPr="000639D2">
              <w:t>364</w:t>
            </w:r>
          </w:p>
        </w:tc>
        <w:tc>
          <w:tcPr>
            <w:tcW w:w="1328" w:type="dxa"/>
            <w:tcBorders>
              <w:top w:val="single" w:sz="4" w:space="0" w:color="auto"/>
            </w:tcBorders>
          </w:tcPr>
          <w:p w14:paraId="198BDC63" w14:textId="7EB4BBB5" w:rsidR="003968D2" w:rsidRPr="00B97375" w:rsidRDefault="003968D2" w:rsidP="003968D2">
            <w:pPr>
              <w:jc w:val="right"/>
              <w:rPr>
                <w:sz w:val="20"/>
                <w:szCs w:val="20"/>
              </w:rPr>
            </w:pPr>
            <w:r w:rsidRPr="000639D2">
              <w:t>87.7</w:t>
            </w:r>
          </w:p>
        </w:tc>
        <w:tc>
          <w:tcPr>
            <w:tcW w:w="1329" w:type="dxa"/>
            <w:gridSpan w:val="2"/>
            <w:tcBorders>
              <w:top w:val="single" w:sz="4" w:space="0" w:color="auto"/>
            </w:tcBorders>
            <w:noWrap/>
          </w:tcPr>
          <w:p w14:paraId="25927332" w14:textId="76921027" w:rsidR="003968D2" w:rsidRPr="00B97375" w:rsidRDefault="003968D2" w:rsidP="003968D2">
            <w:pPr>
              <w:jc w:val="right"/>
              <w:rPr>
                <w:sz w:val="20"/>
                <w:szCs w:val="20"/>
              </w:rPr>
            </w:pPr>
            <w:r w:rsidRPr="000639D2">
              <w:t>359</w:t>
            </w:r>
          </w:p>
        </w:tc>
        <w:tc>
          <w:tcPr>
            <w:tcW w:w="1328" w:type="dxa"/>
            <w:tcBorders>
              <w:top w:val="single" w:sz="4" w:space="0" w:color="auto"/>
            </w:tcBorders>
          </w:tcPr>
          <w:p w14:paraId="7E5A0599" w14:textId="5C829CAE" w:rsidR="003968D2" w:rsidRPr="00B97375" w:rsidRDefault="003968D2" w:rsidP="003968D2">
            <w:pPr>
              <w:jc w:val="right"/>
              <w:rPr>
                <w:sz w:val="20"/>
                <w:szCs w:val="20"/>
              </w:rPr>
            </w:pPr>
            <w:r w:rsidRPr="000639D2">
              <w:t>94.5</w:t>
            </w:r>
          </w:p>
        </w:tc>
        <w:tc>
          <w:tcPr>
            <w:tcW w:w="1328" w:type="dxa"/>
            <w:gridSpan w:val="2"/>
            <w:tcBorders>
              <w:top w:val="single" w:sz="4" w:space="0" w:color="auto"/>
            </w:tcBorders>
            <w:noWrap/>
          </w:tcPr>
          <w:p w14:paraId="5E95C6E0" w14:textId="19C1AA70" w:rsidR="003968D2" w:rsidRPr="00B97375" w:rsidRDefault="003968D2" w:rsidP="003968D2">
            <w:pPr>
              <w:jc w:val="right"/>
              <w:rPr>
                <w:sz w:val="20"/>
                <w:szCs w:val="20"/>
              </w:rPr>
            </w:pPr>
            <w:r w:rsidRPr="000639D2">
              <w:t>315</w:t>
            </w:r>
          </w:p>
        </w:tc>
        <w:tc>
          <w:tcPr>
            <w:tcW w:w="1329" w:type="dxa"/>
            <w:tcBorders>
              <w:top w:val="single" w:sz="4" w:space="0" w:color="auto"/>
            </w:tcBorders>
            <w:noWrap/>
          </w:tcPr>
          <w:p w14:paraId="32FB68CD" w14:textId="35B43B64" w:rsidR="003968D2" w:rsidRPr="00B97375" w:rsidRDefault="003968D2" w:rsidP="003968D2">
            <w:pPr>
              <w:jc w:val="right"/>
              <w:rPr>
                <w:sz w:val="20"/>
                <w:szCs w:val="20"/>
              </w:rPr>
            </w:pPr>
            <w:r w:rsidRPr="000639D2">
              <w:t>82.9</w:t>
            </w:r>
          </w:p>
        </w:tc>
      </w:tr>
      <w:tr w:rsidR="003968D2" w:rsidRPr="00B97375" w14:paraId="1D10825C" w14:textId="77777777" w:rsidTr="00025563">
        <w:trPr>
          <w:trHeight w:val="283"/>
        </w:trPr>
        <w:tc>
          <w:tcPr>
            <w:tcW w:w="2218" w:type="dxa"/>
            <w:noWrap/>
            <w:vAlign w:val="bottom"/>
            <w:hideMark/>
          </w:tcPr>
          <w:p w14:paraId="2A4A3D51" w14:textId="77777777" w:rsidR="003968D2" w:rsidRPr="00B97375" w:rsidRDefault="003968D2" w:rsidP="003968D2">
            <w:pPr>
              <w:rPr>
                <w:sz w:val="22"/>
              </w:rPr>
            </w:pPr>
            <w:r w:rsidRPr="00B97375">
              <w:rPr>
                <w:sz w:val="22"/>
              </w:rPr>
              <w:t>Bay of Plenty</w:t>
            </w:r>
          </w:p>
        </w:tc>
        <w:tc>
          <w:tcPr>
            <w:tcW w:w="1330" w:type="dxa"/>
            <w:noWrap/>
          </w:tcPr>
          <w:p w14:paraId="7D1F1BEC" w14:textId="5E5747B7" w:rsidR="003968D2" w:rsidRPr="00B97375" w:rsidRDefault="003968D2" w:rsidP="003968D2">
            <w:pPr>
              <w:jc w:val="right"/>
              <w:rPr>
                <w:sz w:val="20"/>
                <w:szCs w:val="20"/>
              </w:rPr>
            </w:pPr>
            <w:r w:rsidRPr="000639D2">
              <w:t>225</w:t>
            </w:r>
          </w:p>
        </w:tc>
        <w:tc>
          <w:tcPr>
            <w:tcW w:w="1328" w:type="dxa"/>
            <w:noWrap/>
          </w:tcPr>
          <w:p w14:paraId="2D7F2239" w14:textId="55670FE5" w:rsidR="003968D2" w:rsidRPr="00B97375" w:rsidRDefault="003968D2" w:rsidP="003968D2">
            <w:pPr>
              <w:jc w:val="right"/>
              <w:rPr>
                <w:sz w:val="20"/>
                <w:szCs w:val="20"/>
              </w:rPr>
            </w:pPr>
            <w:r w:rsidRPr="000639D2">
              <w:t>201</w:t>
            </w:r>
          </w:p>
        </w:tc>
        <w:tc>
          <w:tcPr>
            <w:tcW w:w="1329" w:type="dxa"/>
            <w:gridSpan w:val="2"/>
          </w:tcPr>
          <w:p w14:paraId="0150B75B" w14:textId="6DD9AAEA" w:rsidR="003968D2" w:rsidRPr="00B97375" w:rsidRDefault="003968D2" w:rsidP="003968D2">
            <w:pPr>
              <w:jc w:val="right"/>
              <w:rPr>
                <w:sz w:val="20"/>
                <w:szCs w:val="20"/>
              </w:rPr>
            </w:pPr>
            <w:r w:rsidRPr="000639D2">
              <w:t>89.3</w:t>
            </w:r>
          </w:p>
        </w:tc>
        <w:tc>
          <w:tcPr>
            <w:tcW w:w="1328" w:type="dxa"/>
            <w:noWrap/>
          </w:tcPr>
          <w:p w14:paraId="1096DEF3" w14:textId="527ED455" w:rsidR="003968D2" w:rsidRPr="00B97375" w:rsidRDefault="003968D2" w:rsidP="003968D2">
            <w:pPr>
              <w:jc w:val="right"/>
              <w:rPr>
                <w:sz w:val="20"/>
                <w:szCs w:val="20"/>
              </w:rPr>
            </w:pPr>
            <w:r w:rsidRPr="000639D2">
              <w:t>210</w:t>
            </w:r>
          </w:p>
        </w:tc>
        <w:tc>
          <w:tcPr>
            <w:tcW w:w="1328" w:type="dxa"/>
          </w:tcPr>
          <w:p w14:paraId="06F3CF4C" w14:textId="56C7345F" w:rsidR="003968D2" w:rsidRPr="00B97375" w:rsidRDefault="003968D2" w:rsidP="003968D2">
            <w:pPr>
              <w:jc w:val="right"/>
              <w:rPr>
                <w:sz w:val="20"/>
                <w:szCs w:val="20"/>
              </w:rPr>
            </w:pPr>
            <w:r w:rsidRPr="000639D2">
              <w:t>93.3</w:t>
            </w:r>
          </w:p>
        </w:tc>
        <w:tc>
          <w:tcPr>
            <w:tcW w:w="1329" w:type="dxa"/>
            <w:gridSpan w:val="2"/>
            <w:noWrap/>
          </w:tcPr>
          <w:p w14:paraId="52644C5F" w14:textId="3331127B" w:rsidR="003968D2" w:rsidRPr="00B97375" w:rsidRDefault="003968D2" w:rsidP="003968D2">
            <w:pPr>
              <w:jc w:val="right"/>
              <w:rPr>
                <w:sz w:val="20"/>
                <w:szCs w:val="20"/>
              </w:rPr>
            </w:pPr>
            <w:r w:rsidRPr="000639D2">
              <w:t>192</w:t>
            </w:r>
          </w:p>
        </w:tc>
        <w:tc>
          <w:tcPr>
            <w:tcW w:w="1328" w:type="dxa"/>
          </w:tcPr>
          <w:p w14:paraId="6CD2ABB8" w14:textId="7C9EB6B9" w:rsidR="003968D2" w:rsidRPr="00B97375" w:rsidRDefault="003968D2" w:rsidP="003968D2">
            <w:pPr>
              <w:jc w:val="right"/>
              <w:rPr>
                <w:sz w:val="20"/>
                <w:szCs w:val="20"/>
              </w:rPr>
            </w:pPr>
            <w:r w:rsidRPr="000639D2">
              <w:t>95.5</w:t>
            </w:r>
          </w:p>
        </w:tc>
        <w:tc>
          <w:tcPr>
            <w:tcW w:w="1328" w:type="dxa"/>
            <w:gridSpan w:val="2"/>
            <w:noWrap/>
          </w:tcPr>
          <w:p w14:paraId="691293D9" w14:textId="6FD4C054" w:rsidR="003968D2" w:rsidRPr="00B97375" w:rsidRDefault="003968D2" w:rsidP="003968D2">
            <w:pPr>
              <w:jc w:val="right"/>
              <w:rPr>
                <w:sz w:val="20"/>
                <w:szCs w:val="20"/>
              </w:rPr>
            </w:pPr>
            <w:r w:rsidRPr="000639D2">
              <w:t>133</w:t>
            </w:r>
          </w:p>
        </w:tc>
        <w:tc>
          <w:tcPr>
            <w:tcW w:w="1329" w:type="dxa"/>
            <w:noWrap/>
          </w:tcPr>
          <w:p w14:paraId="08BEDC27" w14:textId="4FE350B9" w:rsidR="003968D2" w:rsidRPr="00B97375" w:rsidRDefault="003968D2" w:rsidP="003968D2">
            <w:pPr>
              <w:jc w:val="right"/>
              <w:rPr>
                <w:sz w:val="20"/>
                <w:szCs w:val="20"/>
              </w:rPr>
            </w:pPr>
            <w:r w:rsidRPr="000639D2">
              <w:t>66.2</w:t>
            </w:r>
          </w:p>
        </w:tc>
      </w:tr>
      <w:tr w:rsidR="003968D2" w:rsidRPr="00B97375" w14:paraId="7150FCC8" w14:textId="77777777" w:rsidTr="00025563">
        <w:trPr>
          <w:trHeight w:val="283"/>
        </w:trPr>
        <w:tc>
          <w:tcPr>
            <w:tcW w:w="2218" w:type="dxa"/>
            <w:noWrap/>
            <w:vAlign w:val="bottom"/>
            <w:hideMark/>
          </w:tcPr>
          <w:p w14:paraId="1D65D41F" w14:textId="77777777" w:rsidR="003968D2" w:rsidRPr="00B97375" w:rsidRDefault="003968D2" w:rsidP="003968D2">
            <w:pPr>
              <w:rPr>
                <w:sz w:val="22"/>
              </w:rPr>
            </w:pPr>
            <w:r w:rsidRPr="00B97375">
              <w:rPr>
                <w:sz w:val="22"/>
              </w:rPr>
              <w:t>Canterbury</w:t>
            </w:r>
          </w:p>
        </w:tc>
        <w:tc>
          <w:tcPr>
            <w:tcW w:w="1330" w:type="dxa"/>
            <w:noWrap/>
          </w:tcPr>
          <w:p w14:paraId="668774CA" w14:textId="5E9CACEF" w:rsidR="003968D2" w:rsidRPr="00B97375" w:rsidRDefault="003968D2" w:rsidP="003968D2">
            <w:pPr>
              <w:jc w:val="right"/>
              <w:rPr>
                <w:sz w:val="20"/>
                <w:szCs w:val="20"/>
              </w:rPr>
            </w:pPr>
            <w:r w:rsidRPr="000639D2">
              <w:t>270</w:t>
            </w:r>
          </w:p>
        </w:tc>
        <w:tc>
          <w:tcPr>
            <w:tcW w:w="1328" w:type="dxa"/>
            <w:noWrap/>
          </w:tcPr>
          <w:p w14:paraId="759846D1" w14:textId="3BA343F6" w:rsidR="003968D2" w:rsidRPr="00B97375" w:rsidRDefault="003968D2" w:rsidP="003968D2">
            <w:pPr>
              <w:jc w:val="right"/>
              <w:rPr>
                <w:sz w:val="20"/>
                <w:szCs w:val="20"/>
              </w:rPr>
            </w:pPr>
            <w:r w:rsidRPr="000639D2">
              <w:t>256</w:t>
            </w:r>
          </w:p>
        </w:tc>
        <w:tc>
          <w:tcPr>
            <w:tcW w:w="1329" w:type="dxa"/>
            <w:gridSpan w:val="2"/>
          </w:tcPr>
          <w:p w14:paraId="6DE1AD2B" w14:textId="34DB259A" w:rsidR="003968D2" w:rsidRPr="00B97375" w:rsidRDefault="003968D2" w:rsidP="003968D2">
            <w:pPr>
              <w:jc w:val="right"/>
              <w:rPr>
                <w:sz w:val="20"/>
                <w:szCs w:val="20"/>
              </w:rPr>
            </w:pPr>
            <w:r w:rsidRPr="000639D2">
              <w:t>94.8</w:t>
            </w:r>
          </w:p>
        </w:tc>
        <w:tc>
          <w:tcPr>
            <w:tcW w:w="1328" w:type="dxa"/>
            <w:noWrap/>
          </w:tcPr>
          <w:p w14:paraId="05BD4489" w14:textId="563E4C34" w:rsidR="003968D2" w:rsidRPr="00B97375" w:rsidRDefault="003968D2" w:rsidP="003968D2">
            <w:pPr>
              <w:jc w:val="right"/>
              <w:rPr>
                <w:sz w:val="20"/>
                <w:szCs w:val="20"/>
              </w:rPr>
            </w:pPr>
            <w:r w:rsidRPr="000639D2">
              <w:t>255</w:t>
            </w:r>
          </w:p>
        </w:tc>
        <w:tc>
          <w:tcPr>
            <w:tcW w:w="1328" w:type="dxa"/>
          </w:tcPr>
          <w:p w14:paraId="48FADD43" w14:textId="2EFE4244" w:rsidR="003968D2" w:rsidRPr="00B97375" w:rsidRDefault="003968D2" w:rsidP="003968D2">
            <w:pPr>
              <w:jc w:val="right"/>
              <w:rPr>
                <w:sz w:val="20"/>
                <w:szCs w:val="20"/>
              </w:rPr>
            </w:pPr>
            <w:r w:rsidRPr="000639D2">
              <w:t>94.4</w:t>
            </w:r>
          </w:p>
        </w:tc>
        <w:tc>
          <w:tcPr>
            <w:tcW w:w="1329" w:type="dxa"/>
            <w:gridSpan w:val="2"/>
            <w:noWrap/>
          </w:tcPr>
          <w:p w14:paraId="5B073498" w14:textId="6B4104EA" w:rsidR="003968D2" w:rsidRPr="00B97375" w:rsidRDefault="003968D2" w:rsidP="003968D2">
            <w:pPr>
              <w:jc w:val="right"/>
              <w:rPr>
                <w:sz w:val="20"/>
                <w:szCs w:val="20"/>
              </w:rPr>
            </w:pPr>
            <w:r w:rsidRPr="000639D2">
              <w:t>249</w:t>
            </w:r>
          </w:p>
        </w:tc>
        <w:tc>
          <w:tcPr>
            <w:tcW w:w="1328" w:type="dxa"/>
          </w:tcPr>
          <w:p w14:paraId="3E79A294" w14:textId="38667986" w:rsidR="003968D2" w:rsidRPr="00B97375" w:rsidRDefault="003968D2" w:rsidP="003968D2">
            <w:pPr>
              <w:jc w:val="right"/>
              <w:rPr>
                <w:sz w:val="20"/>
                <w:szCs w:val="20"/>
              </w:rPr>
            </w:pPr>
            <w:r w:rsidRPr="000639D2">
              <w:t>97.3</w:t>
            </w:r>
          </w:p>
        </w:tc>
        <w:tc>
          <w:tcPr>
            <w:tcW w:w="1328" w:type="dxa"/>
            <w:gridSpan w:val="2"/>
            <w:noWrap/>
          </w:tcPr>
          <w:p w14:paraId="5B5EEF2A" w14:textId="4E50CE8A" w:rsidR="003968D2" w:rsidRPr="00B97375" w:rsidRDefault="003968D2" w:rsidP="003968D2">
            <w:pPr>
              <w:jc w:val="right"/>
              <w:rPr>
                <w:sz w:val="20"/>
                <w:szCs w:val="20"/>
              </w:rPr>
            </w:pPr>
            <w:r w:rsidRPr="000639D2">
              <w:t>247</w:t>
            </w:r>
          </w:p>
        </w:tc>
        <w:tc>
          <w:tcPr>
            <w:tcW w:w="1329" w:type="dxa"/>
            <w:noWrap/>
          </w:tcPr>
          <w:p w14:paraId="640A1192" w14:textId="0D105B34" w:rsidR="003968D2" w:rsidRPr="00B97375" w:rsidRDefault="003968D2" w:rsidP="003968D2">
            <w:pPr>
              <w:jc w:val="right"/>
              <w:rPr>
                <w:sz w:val="20"/>
                <w:szCs w:val="20"/>
              </w:rPr>
            </w:pPr>
            <w:r w:rsidRPr="000639D2">
              <w:t>96.5</w:t>
            </w:r>
          </w:p>
        </w:tc>
      </w:tr>
      <w:tr w:rsidR="003968D2" w:rsidRPr="00B97375" w14:paraId="0CAB25DE" w14:textId="77777777" w:rsidTr="00025563">
        <w:trPr>
          <w:trHeight w:val="283"/>
        </w:trPr>
        <w:tc>
          <w:tcPr>
            <w:tcW w:w="2218" w:type="dxa"/>
            <w:noWrap/>
            <w:vAlign w:val="bottom"/>
            <w:hideMark/>
          </w:tcPr>
          <w:p w14:paraId="4AFE7054" w14:textId="77777777" w:rsidR="003968D2" w:rsidRPr="00B97375" w:rsidRDefault="003968D2" w:rsidP="003968D2">
            <w:pPr>
              <w:rPr>
                <w:sz w:val="22"/>
              </w:rPr>
            </w:pPr>
            <w:r w:rsidRPr="00B97375">
              <w:rPr>
                <w:sz w:val="22"/>
              </w:rPr>
              <w:t>Capital &amp; Coast</w:t>
            </w:r>
          </w:p>
        </w:tc>
        <w:tc>
          <w:tcPr>
            <w:tcW w:w="1330" w:type="dxa"/>
            <w:noWrap/>
          </w:tcPr>
          <w:p w14:paraId="1E28211B" w14:textId="47878FEA" w:rsidR="003968D2" w:rsidRPr="00B97375" w:rsidRDefault="003968D2" w:rsidP="003968D2">
            <w:pPr>
              <w:jc w:val="right"/>
              <w:rPr>
                <w:sz w:val="20"/>
                <w:szCs w:val="20"/>
              </w:rPr>
            </w:pPr>
            <w:r w:rsidRPr="000639D2">
              <w:t>147</w:t>
            </w:r>
          </w:p>
        </w:tc>
        <w:tc>
          <w:tcPr>
            <w:tcW w:w="1328" w:type="dxa"/>
            <w:noWrap/>
          </w:tcPr>
          <w:p w14:paraId="048AD371" w14:textId="36A8DC6D" w:rsidR="003968D2" w:rsidRPr="00B97375" w:rsidRDefault="003968D2" w:rsidP="003968D2">
            <w:pPr>
              <w:jc w:val="right"/>
              <w:rPr>
                <w:sz w:val="20"/>
                <w:szCs w:val="20"/>
              </w:rPr>
            </w:pPr>
            <w:r w:rsidRPr="000639D2">
              <w:t>138</w:t>
            </w:r>
          </w:p>
        </w:tc>
        <w:tc>
          <w:tcPr>
            <w:tcW w:w="1329" w:type="dxa"/>
            <w:gridSpan w:val="2"/>
          </w:tcPr>
          <w:p w14:paraId="5CDE463A" w14:textId="071D01F7" w:rsidR="003968D2" w:rsidRPr="00B97375" w:rsidRDefault="003968D2" w:rsidP="003968D2">
            <w:pPr>
              <w:jc w:val="right"/>
              <w:rPr>
                <w:sz w:val="20"/>
                <w:szCs w:val="20"/>
              </w:rPr>
            </w:pPr>
            <w:r w:rsidRPr="000639D2">
              <w:t>93.9</w:t>
            </w:r>
          </w:p>
        </w:tc>
        <w:tc>
          <w:tcPr>
            <w:tcW w:w="1328" w:type="dxa"/>
            <w:noWrap/>
          </w:tcPr>
          <w:p w14:paraId="56391767" w14:textId="7EE11554" w:rsidR="003968D2" w:rsidRPr="00B97375" w:rsidRDefault="003968D2" w:rsidP="003968D2">
            <w:pPr>
              <w:jc w:val="right"/>
              <w:rPr>
                <w:sz w:val="20"/>
                <w:szCs w:val="20"/>
              </w:rPr>
            </w:pPr>
            <w:r w:rsidRPr="000639D2">
              <w:t>133</w:t>
            </w:r>
          </w:p>
        </w:tc>
        <w:tc>
          <w:tcPr>
            <w:tcW w:w="1328" w:type="dxa"/>
          </w:tcPr>
          <w:p w14:paraId="6743BFAE" w14:textId="3323BFEC" w:rsidR="003968D2" w:rsidRPr="00B97375" w:rsidRDefault="003968D2" w:rsidP="003968D2">
            <w:pPr>
              <w:jc w:val="right"/>
              <w:rPr>
                <w:sz w:val="20"/>
                <w:szCs w:val="20"/>
              </w:rPr>
            </w:pPr>
            <w:r w:rsidRPr="000639D2">
              <w:t>90.5</w:t>
            </w:r>
          </w:p>
        </w:tc>
        <w:tc>
          <w:tcPr>
            <w:tcW w:w="1329" w:type="dxa"/>
            <w:gridSpan w:val="2"/>
            <w:noWrap/>
          </w:tcPr>
          <w:p w14:paraId="2D1D5A51" w14:textId="7D869B8B" w:rsidR="003968D2" w:rsidRPr="00B97375" w:rsidRDefault="003968D2" w:rsidP="003968D2">
            <w:pPr>
              <w:jc w:val="right"/>
              <w:rPr>
                <w:sz w:val="20"/>
                <w:szCs w:val="20"/>
              </w:rPr>
            </w:pPr>
            <w:r w:rsidRPr="000639D2">
              <w:t>133</w:t>
            </w:r>
          </w:p>
        </w:tc>
        <w:tc>
          <w:tcPr>
            <w:tcW w:w="1328" w:type="dxa"/>
          </w:tcPr>
          <w:p w14:paraId="5A1EA2AD" w14:textId="300A2965" w:rsidR="003968D2" w:rsidRPr="00B97375" w:rsidRDefault="003968D2" w:rsidP="003968D2">
            <w:pPr>
              <w:jc w:val="right"/>
              <w:rPr>
                <w:sz w:val="20"/>
                <w:szCs w:val="20"/>
              </w:rPr>
            </w:pPr>
            <w:r w:rsidRPr="000639D2">
              <w:t>96.4</w:t>
            </w:r>
          </w:p>
        </w:tc>
        <w:tc>
          <w:tcPr>
            <w:tcW w:w="1328" w:type="dxa"/>
            <w:gridSpan w:val="2"/>
            <w:noWrap/>
          </w:tcPr>
          <w:p w14:paraId="6453AB1A" w14:textId="10E2D1F3" w:rsidR="003968D2" w:rsidRPr="00B97375" w:rsidRDefault="003968D2" w:rsidP="003968D2">
            <w:pPr>
              <w:jc w:val="right"/>
              <w:rPr>
                <w:sz w:val="20"/>
                <w:szCs w:val="20"/>
              </w:rPr>
            </w:pPr>
            <w:r w:rsidRPr="000639D2">
              <w:t>104</w:t>
            </w:r>
          </w:p>
        </w:tc>
        <w:tc>
          <w:tcPr>
            <w:tcW w:w="1329" w:type="dxa"/>
            <w:noWrap/>
          </w:tcPr>
          <w:p w14:paraId="78D7DFA1" w14:textId="6BBAFF65" w:rsidR="003968D2" w:rsidRPr="00B97375" w:rsidRDefault="003968D2" w:rsidP="003968D2">
            <w:pPr>
              <w:jc w:val="right"/>
              <w:rPr>
                <w:sz w:val="20"/>
                <w:szCs w:val="20"/>
              </w:rPr>
            </w:pPr>
            <w:r w:rsidRPr="000639D2">
              <w:t>75.4</w:t>
            </w:r>
          </w:p>
        </w:tc>
      </w:tr>
      <w:tr w:rsidR="003968D2" w:rsidRPr="00B97375" w14:paraId="00CC6873" w14:textId="77777777" w:rsidTr="00025563">
        <w:trPr>
          <w:trHeight w:val="283"/>
        </w:trPr>
        <w:tc>
          <w:tcPr>
            <w:tcW w:w="2218" w:type="dxa"/>
            <w:noWrap/>
            <w:vAlign w:val="bottom"/>
            <w:hideMark/>
          </w:tcPr>
          <w:p w14:paraId="1CD86B3A" w14:textId="77777777" w:rsidR="003968D2" w:rsidRPr="00B97375" w:rsidRDefault="003968D2" w:rsidP="003968D2">
            <w:pPr>
              <w:rPr>
                <w:sz w:val="22"/>
              </w:rPr>
            </w:pPr>
            <w:r w:rsidRPr="00B97375">
              <w:rPr>
                <w:sz w:val="22"/>
              </w:rPr>
              <w:t>Counties Manukau</w:t>
            </w:r>
          </w:p>
        </w:tc>
        <w:tc>
          <w:tcPr>
            <w:tcW w:w="1330" w:type="dxa"/>
            <w:noWrap/>
          </w:tcPr>
          <w:p w14:paraId="35963EAD" w14:textId="7FE4B914" w:rsidR="003968D2" w:rsidRPr="00B97375" w:rsidRDefault="003968D2" w:rsidP="003968D2">
            <w:pPr>
              <w:jc w:val="right"/>
              <w:rPr>
                <w:sz w:val="20"/>
                <w:szCs w:val="20"/>
              </w:rPr>
            </w:pPr>
            <w:r w:rsidRPr="000639D2">
              <w:t>350</w:t>
            </w:r>
          </w:p>
        </w:tc>
        <w:tc>
          <w:tcPr>
            <w:tcW w:w="1328" w:type="dxa"/>
            <w:noWrap/>
          </w:tcPr>
          <w:p w14:paraId="5FEF4BF0" w14:textId="049D29FB" w:rsidR="003968D2" w:rsidRPr="00B97375" w:rsidRDefault="003968D2" w:rsidP="003968D2">
            <w:pPr>
              <w:jc w:val="right"/>
              <w:rPr>
                <w:sz w:val="20"/>
                <w:szCs w:val="20"/>
              </w:rPr>
            </w:pPr>
            <w:r w:rsidRPr="000639D2">
              <w:t>334</w:t>
            </w:r>
          </w:p>
        </w:tc>
        <w:tc>
          <w:tcPr>
            <w:tcW w:w="1329" w:type="dxa"/>
            <w:gridSpan w:val="2"/>
          </w:tcPr>
          <w:p w14:paraId="7A410EE6" w14:textId="1C604373" w:rsidR="003968D2" w:rsidRPr="00B97375" w:rsidRDefault="003968D2" w:rsidP="003968D2">
            <w:pPr>
              <w:jc w:val="right"/>
              <w:rPr>
                <w:sz w:val="20"/>
                <w:szCs w:val="20"/>
              </w:rPr>
            </w:pPr>
            <w:r w:rsidRPr="000639D2">
              <w:t>95.4</w:t>
            </w:r>
          </w:p>
        </w:tc>
        <w:tc>
          <w:tcPr>
            <w:tcW w:w="1328" w:type="dxa"/>
            <w:noWrap/>
          </w:tcPr>
          <w:p w14:paraId="2CE59028" w14:textId="34084E45" w:rsidR="003968D2" w:rsidRPr="00B97375" w:rsidRDefault="003968D2" w:rsidP="003968D2">
            <w:pPr>
              <w:jc w:val="right"/>
              <w:rPr>
                <w:sz w:val="20"/>
                <w:szCs w:val="20"/>
              </w:rPr>
            </w:pPr>
            <w:r w:rsidRPr="000639D2">
              <w:t>307</w:t>
            </w:r>
          </w:p>
        </w:tc>
        <w:tc>
          <w:tcPr>
            <w:tcW w:w="1328" w:type="dxa"/>
          </w:tcPr>
          <w:p w14:paraId="7DD81915" w14:textId="3DAF8F73" w:rsidR="003968D2" w:rsidRPr="00B97375" w:rsidRDefault="003968D2" w:rsidP="003968D2">
            <w:pPr>
              <w:jc w:val="right"/>
              <w:rPr>
                <w:sz w:val="20"/>
                <w:szCs w:val="20"/>
              </w:rPr>
            </w:pPr>
            <w:r w:rsidRPr="000639D2">
              <w:t>87.7</w:t>
            </w:r>
          </w:p>
        </w:tc>
        <w:tc>
          <w:tcPr>
            <w:tcW w:w="1329" w:type="dxa"/>
            <w:gridSpan w:val="2"/>
            <w:noWrap/>
          </w:tcPr>
          <w:p w14:paraId="66473090" w14:textId="131EF537" w:rsidR="003968D2" w:rsidRPr="00B97375" w:rsidRDefault="003968D2" w:rsidP="003968D2">
            <w:pPr>
              <w:jc w:val="right"/>
              <w:rPr>
                <w:sz w:val="20"/>
                <w:szCs w:val="20"/>
              </w:rPr>
            </w:pPr>
            <w:r w:rsidRPr="000639D2">
              <w:t>301</w:t>
            </w:r>
          </w:p>
        </w:tc>
        <w:tc>
          <w:tcPr>
            <w:tcW w:w="1328" w:type="dxa"/>
          </w:tcPr>
          <w:p w14:paraId="541F00EB" w14:textId="3533D53F" w:rsidR="003968D2" w:rsidRPr="00B97375" w:rsidRDefault="003968D2" w:rsidP="003968D2">
            <w:pPr>
              <w:jc w:val="right"/>
              <w:rPr>
                <w:sz w:val="20"/>
                <w:szCs w:val="20"/>
              </w:rPr>
            </w:pPr>
            <w:r w:rsidRPr="000639D2">
              <w:t>90.1</w:t>
            </w:r>
          </w:p>
        </w:tc>
        <w:tc>
          <w:tcPr>
            <w:tcW w:w="1328" w:type="dxa"/>
            <w:gridSpan w:val="2"/>
            <w:noWrap/>
          </w:tcPr>
          <w:p w14:paraId="447313D5" w14:textId="2088B22C" w:rsidR="003968D2" w:rsidRPr="00B97375" w:rsidRDefault="003968D2" w:rsidP="003968D2">
            <w:pPr>
              <w:jc w:val="right"/>
              <w:rPr>
                <w:sz w:val="20"/>
                <w:szCs w:val="20"/>
              </w:rPr>
            </w:pPr>
            <w:r w:rsidRPr="000639D2">
              <w:t>287</w:t>
            </w:r>
          </w:p>
        </w:tc>
        <w:tc>
          <w:tcPr>
            <w:tcW w:w="1329" w:type="dxa"/>
            <w:noWrap/>
          </w:tcPr>
          <w:p w14:paraId="0DCCB1C4" w14:textId="3728051F" w:rsidR="003968D2" w:rsidRPr="00B97375" w:rsidRDefault="003968D2" w:rsidP="003968D2">
            <w:pPr>
              <w:jc w:val="right"/>
              <w:rPr>
                <w:sz w:val="20"/>
                <w:szCs w:val="20"/>
              </w:rPr>
            </w:pPr>
            <w:r w:rsidRPr="000639D2">
              <w:t>85.9</w:t>
            </w:r>
          </w:p>
        </w:tc>
      </w:tr>
      <w:tr w:rsidR="003968D2" w:rsidRPr="00B97375" w14:paraId="4C2EDC94" w14:textId="77777777" w:rsidTr="00025563">
        <w:trPr>
          <w:trHeight w:val="283"/>
        </w:trPr>
        <w:tc>
          <w:tcPr>
            <w:tcW w:w="2218" w:type="dxa"/>
            <w:noWrap/>
            <w:vAlign w:val="bottom"/>
            <w:hideMark/>
          </w:tcPr>
          <w:p w14:paraId="3CCFB8C1" w14:textId="77777777" w:rsidR="003968D2" w:rsidRPr="00B97375" w:rsidRDefault="003968D2" w:rsidP="003968D2">
            <w:pPr>
              <w:rPr>
                <w:sz w:val="22"/>
              </w:rPr>
            </w:pPr>
            <w:r w:rsidRPr="00B97375">
              <w:rPr>
                <w:sz w:val="22"/>
              </w:rPr>
              <w:t>Hawke's Bay</w:t>
            </w:r>
          </w:p>
        </w:tc>
        <w:tc>
          <w:tcPr>
            <w:tcW w:w="1330" w:type="dxa"/>
            <w:noWrap/>
          </w:tcPr>
          <w:p w14:paraId="07EF87B4" w14:textId="15594683" w:rsidR="003968D2" w:rsidRPr="00B97375" w:rsidRDefault="003968D2" w:rsidP="003968D2">
            <w:pPr>
              <w:jc w:val="right"/>
              <w:rPr>
                <w:sz w:val="20"/>
                <w:szCs w:val="20"/>
              </w:rPr>
            </w:pPr>
            <w:r w:rsidRPr="000639D2">
              <w:t>94</w:t>
            </w:r>
          </w:p>
        </w:tc>
        <w:tc>
          <w:tcPr>
            <w:tcW w:w="1328" w:type="dxa"/>
            <w:noWrap/>
          </w:tcPr>
          <w:p w14:paraId="0B35BD31" w14:textId="1CF2D7AC" w:rsidR="003968D2" w:rsidRPr="00B97375" w:rsidRDefault="003968D2" w:rsidP="003968D2">
            <w:pPr>
              <w:jc w:val="right"/>
              <w:rPr>
                <w:sz w:val="20"/>
                <w:szCs w:val="20"/>
              </w:rPr>
            </w:pPr>
            <w:r w:rsidRPr="000639D2">
              <w:t>83</w:t>
            </w:r>
          </w:p>
        </w:tc>
        <w:tc>
          <w:tcPr>
            <w:tcW w:w="1329" w:type="dxa"/>
            <w:gridSpan w:val="2"/>
          </w:tcPr>
          <w:p w14:paraId="27A7A824" w14:textId="2D4D7AB2" w:rsidR="003968D2" w:rsidRPr="00B97375" w:rsidRDefault="003968D2" w:rsidP="003968D2">
            <w:pPr>
              <w:jc w:val="right"/>
              <w:rPr>
                <w:sz w:val="20"/>
                <w:szCs w:val="20"/>
              </w:rPr>
            </w:pPr>
            <w:r w:rsidRPr="000639D2">
              <w:t>88.3</w:t>
            </w:r>
          </w:p>
        </w:tc>
        <w:tc>
          <w:tcPr>
            <w:tcW w:w="1328" w:type="dxa"/>
            <w:noWrap/>
          </w:tcPr>
          <w:p w14:paraId="65EA2E6A" w14:textId="1068C10E" w:rsidR="003968D2" w:rsidRPr="00B97375" w:rsidRDefault="003968D2" w:rsidP="003968D2">
            <w:pPr>
              <w:jc w:val="right"/>
              <w:rPr>
                <w:sz w:val="20"/>
                <w:szCs w:val="20"/>
              </w:rPr>
            </w:pPr>
            <w:r w:rsidRPr="000639D2">
              <w:t>80</w:t>
            </w:r>
          </w:p>
        </w:tc>
        <w:tc>
          <w:tcPr>
            <w:tcW w:w="1328" w:type="dxa"/>
          </w:tcPr>
          <w:p w14:paraId="64038155" w14:textId="59254F61" w:rsidR="003968D2" w:rsidRPr="00B97375" w:rsidRDefault="003968D2" w:rsidP="003968D2">
            <w:pPr>
              <w:jc w:val="right"/>
              <w:rPr>
                <w:sz w:val="20"/>
                <w:szCs w:val="20"/>
              </w:rPr>
            </w:pPr>
            <w:r w:rsidRPr="000639D2">
              <w:t>85.1</w:t>
            </w:r>
          </w:p>
        </w:tc>
        <w:tc>
          <w:tcPr>
            <w:tcW w:w="1329" w:type="dxa"/>
            <w:gridSpan w:val="2"/>
            <w:noWrap/>
          </w:tcPr>
          <w:p w14:paraId="75857823" w14:textId="07632EA8" w:rsidR="003968D2" w:rsidRPr="00B97375" w:rsidRDefault="003968D2" w:rsidP="003968D2">
            <w:pPr>
              <w:jc w:val="right"/>
              <w:rPr>
                <w:sz w:val="20"/>
                <w:szCs w:val="20"/>
              </w:rPr>
            </w:pPr>
            <w:r w:rsidRPr="000639D2">
              <w:t>76</w:t>
            </w:r>
          </w:p>
        </w:tc>
        <w:tc>
          <w:tcPr>
            <w:tcW w:w="1328" w:type="dxa"/>
          </w:tcPr>
          <w:p w14:paraId="1C5EC3E3" w14:textId="0301A486" w:rsidR="003968D2" w:rsidRPr="00B97375" w:rsidRDefault="003968D2" w:rsidP="003968D2">
            <w:pPr>
              <w:jc w:val="right"/>
              <w:rPr>
                <w:sz w:val="20"/>
                <w:szCs w:val="20"/>
              </w:rPr>
            </w:pPr>
            <w:r w:rsidRPr="000639D2">
              <w:t>91.6</w:t>
            </w:r>
          </w:p>
        </w:tc>
        <w:tc>
          <w:tcPr>
            <w:tcW w:w="1328" w:type="dxa"/>
            <w:gridSpan w:val="2"/>
            <w:noWrap/>
          </w:tcPr>
          <w:p w14:paraId="7A8DA7F7" w14:textId="711152B6" w:rsidR="003968D2" w:rsidRPr="00B97375" w:rsidRDefault="003968D2" w:rsidP="003968D2">
            <w:pPr>
              <w:jc w:val="right"/>
              <w:rPr>
                <w:sz w:val="20"/>
                <w:szCs w:val="20"/>
              </w:rPr>
            </w:pPr>
            <w:r w:rsidRPr="000639D2">
              <w:t>7</w:t>
            </w:r>
          </w:p>
        </w:tc>
        <w:tc>
          <w:tcPr>
            <w:tcW w:w="1329" w:type="dxa"/>
            <w:noWrap/>
          </w:tcPr>
          <w:p w14:paraId="27719A08" w14:textId="409F0C80" w:rsidR="003968D2" w:rsidRPr="00B97375" w:rsidRDefault="003968D2" w:rsidP="003968D2">
            <w:pPr>
              <w:jc w:val="right"/>
              <w:rPr>
                <w:sz w:val="20"/>
                <w:szCs w:val="20"/>
              </w:rPr>
            </w:pPr>
            <w:r w:rsidRPr="000639D2">
              <w:t>8.4</w:t>
            </w:r>
          </w:p>
        </w:tc>
      </w:tr>
      <w:tr w:rsidR="003968D2" w:rsidRPr="00B97375" w14:paraId="5F65095B" w14:textId="77777777" w:rsidTr="00025563">
        <w:trPr>
          <w:trHeight w:val="283"/>
        </w:trPr>
        <w:tc>
          <w:tcPr>
            <w:tcW w:w="2218" w:type="dxa"/>
            <w:noWrap/>
            <w:vAlign w:val="bottom"/>
            <w:hideMark/>
          </w:tcPr>
          <w:p w14:paraId="3CD0F208" w14:textId="77777777" w:rsidR="003968D2" w:rsidRPr="00B97375" w:rsidRDefault="003968D2" w:rsidP="003968D2">
            <w:pPr>
              <w:rPr>
                <w:sz w:val="22"/>
              </w:rPr>
            </w:pPr>
            <w:r w:rsidRPr="00B97375">
              <w:rPr>
                <w:sz w:val="22"/>
              </w:rPr>
              <w:t>Hutt Valley</w:t>
            </w:r>
          </w:p>
        </w:tc>
        <w:tc>
          <w:tcPr>
            <w:tcW w:w="1330" w:type="dxa"/>
            <w:noWrap/>
          </w:tcPr>
          <w:p w14:paraId="36E1F5B2" w14:textId="30AF6923" w:rsidR="003968D2" w:rsidRPr="00B97375" w:rsidRDefault="003968D2" w:rsidP="003968D2">
            <w:pPr>
              <w:jc w:val="right"/>
              <w:rPr>
                <w:sz w:val="20"/>
                <w:szCs w:val="20"/>
              </w:rPr>
            </w:pPr>
            <w:r w:rsidRPr="000639D2">
              <w:t>61</w:t>
            </w:r>
          </w:p>
        </w:tc>
        <w:tc>
          <w:tcPr>
            <w:tcW w:w="1328" w:type="dxa"/>
            <w:noWrap/>
          </w:tcPr>
          <w:p w14:paraId="159B90DF" w14:textId="54612700" w:rsidR="003968D2" w:rsidRPr="00B97375" w:rsidRDefault="003968D2" w:rsidP="003968D2">
            <w:pPr>
              <w:jc w:val="right"/>
              <w:rPr>
                <w:sz w:val="20"/>
                <w:szCs w:val="20"/>
              </w:rPr>
            </w:pPr>
            <w:r w:rsidRPr="000639D2">
              <w:t>59</w:t>
            </w:r>
          </w:p>
        </w:tc>
        <w:tc>
          <w:tcPr>
            <w:tcW w:w="1329" w:type="dxa"/>
            <w:gridSpan w:val="2"/>
          </w:tcPr>
          <w:p w14:paraId="0C11815F" w14:textId="2E220930" w:rsidR="003968D2" w:rsidRPr="00B97375" w:rsidRDefault="003968D2" w:rsidP="003968D2">
            <w:pPr>
              <w:jc w:val="right"/>
              <w:rPr>
                <w:sz w:val="20"/>
                <w:szCs w:val="20"/>
              </w:rPr>
            </w:pPr>
            <w:r w:rsidRPr="000639D2">
              <w:t>96.7</w:t>
            </w:r>
          </w:p>
        </w:tc>
        <w:tc>
          <w:tcPr>
            <w:tcW w:w="1328" w:type="dxa"/>
            <w:noWrap/>
          </w:tcPr>
          <w:p w14:paraId="169CE27F" w14:textId="6AC73646" w:rsidR="003968D2" w:rsidRPr="00B97375" w:rsidRDefault="003968D2" w:rsidP="003968D2">
            <w:pPr>
              <w:jc w:val="right"/>
              <w:rPr>
                <w:sz w:val="20"/>
                <w:szCs w:val="20"/>
              </w:rPr>
            </w:pPr>
            <w:r w:rsidRPr="000639D2">
              <w:t>59</w:t>
            </w:r>
          </w:p>
        </w:tc>
        <w:tc>
          <w:tcPr>
            <w:tcW w:w="1328" w:type="dxa"/>
          </w:tcPr>
          <w:p w14:paraId="1BA9D278" w14:textId="211E77A3" w:rsidR="003968D2" w:rsidRPr="00B97375" w:rsidRDefault="003968D2" w:rsidP="003968D2">
            <w:pPr>
              <w:jc w:val="right"/>
              <w:rPr>
                <w:sz w:val="20"/>
                <w:szCs w:val="20"/>
              </w:rPr>
            </w:pPr>
            <w:r w:rsidRPr="000639D2">
              <w:t>96.7</w:t>
            </w:r>
          </w:p>
        </w:tc>
        <w:tc>
          <w:tcPr>
            <w:tcW w:w="1329" w:type="dxa"/>
            <w:gridSpan w:val="2"/>
            <w:noWrap/>
          </w:tcPr>
          <w:p w14:paraId="5CFBFF23" w14:textId="28E06E93" w:rsidR="003968D2" w:rsidRPr="00B97375" w:rsidRDefault="003968D2" w:rsidP="003968D2">
            <w:pPr>
              <w:jc w:val="right"/>
              <w:rPr>
                <w:sz w:val="20"/>
                <w:szCs w:val="20"/>
              </w:rPr>
            </w:pPr>
            <w:r w:rsidRPr="000639D2">
              <w:t>58</w:t>
            </w:r>
          </w:p>
        </w:tc>
        <w:tc>
          <w:tcPr>
            <w:tcW w:w="1328" w:type="dxa"/>
          </w:tcPr>
          <w:p w14:paraId="4A77CEBC" w14:textId="44FEC662" w:rsidR="003968D2" w:rsidRPr="00B97375" w:rsidRDefault="003968D2" w:rsidP="003968D2">
            <w:pPr>
              <w:jc w:val="right"/>
              <w:rPr>
                <w:sz w:val="20"/>
                <w:szCs w:val="20"/>
              </w:rPr>
            </w:pPr>
            <w:r w:rsidRPr="000639D2">
              <w:t>98.3</w:t>
            </w:r>
          </w:p>
        </w:tc>
        <w:tc>
          <w:tcPr>
            <w:tcW w:w="1328" w:type="dxa"/>
            <w:gridSpan w:val="2"/>
            <w:noWrap/>
          </w:tcPr>
          <w:p w14:paraId="7142E726" w14:textId="7D0D744A" w:rsidR="003968D2" w:rsidRPr="00B97375" w:rsidRDefault="003968D2" w:rsidP="003968D2">
            <w:pPr>
              <w:jc w:val="right"/>
              <w:rPr>
                <w:sz w:val="20"/>
                <w:szCs w:val="20"/>
              </w:rPr>
            </w:pPr>
            <w:r w:rsidRPr="000639D2">
              <w:t>58</w:t>
            </w:r>
          </w:p>
        </w:tc>
        <w:tc>
          <w:tcPr>
            <w:tcW w:w="1329" w:type="dxa"/>
            <w:noWrap/>
          </w:tcPr>
          <w:p w14:paraId="2EAA8961" w14:textId="08334128" w:rsidR="003968D2" w:rsidRPr="00B97375" w:rsidRDefault="003968D2" w:rsidP="003968D2">
            <w:pPr>
              <w:jc w:val="right"/>
              <w:rPr>
                <w:sz w:val="20"/>
                <w:szCs w:val="20"/>
              </w:rPr>
            </w:pPr>
            <w:r w:rsidRPr="000639D2">
              <w:t>98.3</w:t>
            </w:r>
          </w:p>
        </w:tc>
      </w:tr>
      <w:tr w:rsidR="003968D2" w:rsidRPr="00B97375" w14:paraId="01E5880E" w14:textId="77777777" w:rsidTr="00025563">
        <w:trPr>
          <w:trHeight w:val="283"/>
        </w:trPr>
        <w:tc>
          <w:tcPr>
            <w:tcW w:w="2218" w:type="dxa"/>
            <w:noWrap/>
            <w:vAlign w:val="bottom"/>
            <w:hideMark/>
          </w:tcPr>
          <w:p w14:paraId="4224CDF6" w14:textId="77777777" w:rsidR="003968D2" w:rsidRPr="00B97375" w:rsidRDefault="003968D2" w:rsidP="003968D2">
            <w:pPr>
              <w:rPr>
                <w:sz w:val="22"/>
              </w:rPr>
            </w:pPr>
            <w:r w:rsidRPr="00B97375">
              <w:rPr>
                <w:sz w:val="22"/>
              </w:rPr>
              <w:t>Lakes</w:t>
            </w:r>
          </w:p>
        </w:tc>
        <w:tc>
          <w:tcPr>
            <w:tcW w:w="1330" w:type="dxa"/>
            <w:noWrap/>
          </w:tcPr>
          <w:p w14:paraId="18FE3168" w14:textId="31576231" w:rsidR="003968D2" w:rsidRPr="00B97375" w:rsidRDefault="003968D2" w:rsidP="003968D2">
            <w:pPr>
              <w:jc w:val="right"/>
              <w:rPr>
                <w:sz w:val="20"/>
                <w:szCs w:val="20"/>
              </w:rPr>
            </w:pPr>
            <w:r w:rsidRPr="000639D2">
              <w:t>81</w:t>
            </w:r>
          </w:p>
        </w:tc>
        <w:tc>
          <w:tcPr>
            <w:tcW w:w="1328" w:type="dxa"/>
            <w:noWrap/>
          </w:tcPr>
          <w:p w14:paraId="6ABA30DB" w14:textId="005EB04C" w:rsidR="003968D2" w:rsidRPr="00B97375" w:rsidRDefault="003968D2" w:rsidP="003968D2">
            <w:pPr>
              <w:jc w:val="right"/>
              <w:rPr>
                <w:sz w:val="20"/>
                <w:szCs w:val="20"/>
              </w:rPr>
            </w:pPr>
            <w:r w:rsidRPr="000639D2">
              <w:t>75</w:t>
            </w:r>
          </w:p>
        </w:tc>
        <w:tc>
          <w:tcPr>
            <w:tcW w:w="1329" w:type="dxa"/>
            <w:gridSpan w:val="2"/>
          </w:tcPr>
          <w:p w14:paraId="03F125BE" w14:textId="4B9DF374" w:rsidR="003968D2" w:rsidRPr="00B97375" w:rsidRDefault="003968D2" w:rsidP="003968D2">
            <w:pPr>
              <w:jc w:val="right"/>
              <w:rPr>
                <w:sz w:val="20"/>
                <w:szCs w:val="20"/>
              </w:rPr>
            </w:pPr>
            <w:r w:rsidRPr="000639D2">
              <w:t>92.6</w:t>
            </w:r>
          </w:p>
        </w:tc>
        <w:tc>
          <w:tcPr>
            <w:tcW w:w="1328" w:type="dxa"/>
            <w:noWrap/>
          </w:tcPr>
          <w:p w14:paraId="554197E1" w14:textId="05918A8E" w:rsidR="003968D2" w:rsidRPr="00B97375" w:rsidRDefault="003968D2" w:rsidP="003968D2">
            <w:pPr>
              <w:jc w:val="right"/>
              <w:rPr>
                <w:sz w:val="20"/>
                <w:szCs w:val="20"/>
              </w:rPr>
            </w:pPr>
            <w:r w:rsidRPr="000639D2">
              <w:t>74</w:t>
            </w:r>
          </w:p>
        </w:tc>
        <w:tc>
          <w:tcPr>
            <w:tcW w:w="1328" w:type="dxa"/>
          </w:tcPr>
          <w:p w14:paraId="506C72DF" w14:textId="3B7D0A2E" w:rsidR="003968D2" w:rsidRPr="00B97375" w:rsidRDefault="003968D2" w:rsidP="003968D2">
            <w:pPr>
              <w:jc w:val="right"/>
              <w:rPr>
                <w:sz w:val="20"/>
                <w:szCs w:val="20"/>
              </w:rPr>
            </w:pPr>
            <w:r w:rsidRPr="000639D2">
              <w:t>91.4</w:t>
            </w:r>
          </w:p>
        </w:tc>
        <w:tc>
          <w:tcPr>
            <w:tcW w:w="1329" w:type="dxa"/>
            <w:gridSpan w:val="2"/>
            <w:noWrap/>
          </w:tcPr>
          <w:p w14:paraId="6B7FB092" w14:textId="46FC6113" w:rsidR="003968D2" w:rsidRPr="00B97375" w:rsidRDefault="003968D2" w:rsidP="003968D2">
            <w:pPr>
              <w:jc w:val="right"/>
              <w:rPr>
                <w:sz w:val="20"/>
                <w:szCs w:val="20"/>
              </w:rPr>
            </w:pPr>
            <w:r w:rsidRPr="000639D2">
              <w:t>69</w:t>
            </w:r>
          </w:p>
        </w:tc>
        <w:tc>
          <w:tcPr>
            <w:tcW w:w="1328" w:type="dxa"/>
          </w:tcPr>
          <w:p w14:paraId="1CA5CFE5" w14:textId="336459D1" w:rsidR="003968D2" w:rsidRPr="00B97375" w:rsidRDefault="003968D2" w:rsidP="003968D2">
            <w:pPr>
              <w:jc w:val="right"/>
              <w:rPr>
                <w:sz w:val="20"/>
                <w:szCs w:val="20"/>
              </w:rPr>
            </w:pPr>
            <w:r w:rsidRPr="000639D2">
              <w:t>92.0</w:t>
            </w:r>
          </w:p>
        </w:tc>
        <w:tc>
          <w:tcPr>
            <w:tcW w:w="1328" w:type="dxa"/>
            <w:gridSpan w:val="2"/>
            <w:noWrap/>
          </w:tcPr>
          <w:p w14:paraId="20254B9A" w14:textId="2BD677C6" w:rsidR="003968D2" w:rsidRPr="00B97375" w:rsidRDefault="003968D2" w:rsidP="003968D2">
            <w:pPr>
              <w:jc w:val="right"/>
              <w:rPr>
                <w:sz w:val="20"/>
                <w:szCs w:val="20"/>
              </w:rPr>
            </w:pPr>
            <w:r w:rsidRPr="000639D2">
              <w:t>46</w:t>
            </w:r>
          </w:p>
        </w:tc>
        <w:tc>
          <w:tcPr>
            <w:tcW w:w="1329" w:type="dxa"/>
            <w:noWrap/>
          </w:tcPr>
          <w:p w14:paraId="51D20A64" w14:textId="5DBDC065" w:rsidR="003968D2" w:rsidRPr="00B97375" w:rsidRDefault="003968D2" w:rsidP="003968D2">
            <w:pPr>
              <w:jc w:val="right"/>
              <w:rPr>
                <w:sz w:val="20"/>
                <w:szCs w:val="20"/>
              </w:rPr>
            </w:pPr>
            <w:r w:rsidRPr="000639D2">
              <w:t>61.3</w:t>
            </w:r>
          </w:p>
        </w:tc>
      </w:tr>
      <w:tr w:rsidR="003968D2" w:rsidRPr="00B97375" w14:paraId="4842CCCE" w14:textId="77777777" w:rsidTr="00025563">
        <w:trPr>
          <w:trHeight w:val="283"/>
        </w:trPr>
        <w:tc>
          <w:tcPr>
            <w:tcW w:w="2218" w:type="dxa"/>
            <w:noWrap/>
            <w:vAlign w:val="bottom"/>
            <w:hideMark/>
          </w:tcPr>
          <w:p w14:paraId="5DA13FE0" w14:textId="77777777" w:rsidR="003968D2" w:rsidRPr="00B97375" w:rsidRDefault="003968D2" w:rsidP="003968D2">
            <w:pPr>
              <w:rPr>
                <w:sz w:val="22"/>
              </w:rPr>
            </w:pPr>
            <w:r w:rsidRPr="00B97375">
              <w:rPr>
                <w:sz w:val="22"/>
              </w:rPr>
              <w:t>Mid Central</w:t>
            </w:r>
          </w:p>
        </w:tc>
        <w:tc>
          <w:tcPr>
            <w:tcW w:w="1330" w:type="dxa"/>
            <w:noWrap/>
          </w:tcPr>
          <w:p w14:paraId="0E1C5676" w14:textId="538AB7E2" w:rsidR="003968D2" w:rsidRPr="00B97375" w:rsidRDefault="003968D2" w:rsidP="003968D2">
            <w:pPr>
              <w:jc w:val="right"/>
              <w:rPr>
                <w:sz w:val="20"/>
                <w:szCs w:val="20"/>
              </w:rPr>
            </w:pPr>
            <w:r w:rsidRPr="000639D2">
              <w:t>169</w:t>
            </w:r>
          </w:p>
        </w:tc>
        <w:tc>
          <w:tcPr>
            <w:tcW w:w="1328" w:type="dxa"/>
            <w:noWrap/>
          </w:tcPr>
          <w:p w14:paraId="702DAE6D" w14:textId="0BBD471A" w:rsidR="003968D2" w:rsidRPr="00B97375" w:rsidRDefault="003968D2" w:rsidP="003968D2">
            <w:pPr>
              <w:jc w:val="right"/>
              <w:rPr>
                <w:sz w:val="20"/>
                <w:szCs w:val="20"/>
              </w:rPr>
            </w:pPr>
            <w:r w:rsidRPr="000639D2">
              <w:t>164</w:t>
            </w:r>
          </w:p>
        </w:tc>
        <w:tc>
          <w:tcPr>
            <w:tcW w:w="1329" w:type="dxa"/>
            <w:gridSpan w:val="2"/>
          </w:tcPr>
          <w:p w14:paraId="23898954" w14:textId="775D566E" w:rsidR="003968D2" w:rsidRPr="00B97375" w:rsidRDefault="003968D2" w:rsidP="003968D2">
            <w:pPr>
              <w:jc w:val="right"/>
              <w:rPr>
                <w:sz w:val="20"/>
                <w:szCs w:val="20"/>
              </w:rPr>
            </w:pPr>
            <w:r w:rsidRPr="000639D2">
              <w:t>97.0</w:t>
            </w:r>
          </w:p>
        </w:tc>
        <w:tc>
          <w:tcPr>
            <w:tcW w:w="1328" w:type="dxa"/>
            <w:noWrap/>
          </w:tcPr>
          <w:p w14:paraId="6E662D8F" w14:textId="52C9BDAF" w:rsidR="003968D2" w:rsidRPr="00B97375" w:rsidRDefault="003968D2" w:rsidP="003968D2">
            <w:pPr>
              <w:jc w:val="right"/>
              <w:rPr>
                <w:sz w:val="20"/>
                <w:szCs w:val="20"/>
              </w:rPr>
            </w:pPr>
            <w:r w:rsidRPr="000639D2">
              <w:t>159</w:t>
            </w:r>
          </w:p>
        </w:tc>
        <w:tc>
          <w:tcPr>
            <w:tcW w:w="1328" w:type="dxa"/>
          </w:tcPr>
          <w:p w14:paraId="60EEC32E" w14:textId="207EC901" w:rsidR="003968D2" w:rsidRPr="00B97375" w:rsidRDefault="003968D2" w:rsidP="003968D2">
            <w:pPr>
              <w:jc w:val="right"/>
              <w:rPr>
                <w:sz w:val="20"/>
                <w:szCs w:val="20"/>
              </w:rPr>
            </w:pPr>
            <w:r w:rsidRPr="000639D2">
              <w:t>94.1</w:t>
            </w:r>
          </w:p>
        </w:tc>
        <w:tc>
          <w:tcPr>
            <w:tcW w:w="1329" w:type="dxa"/>
            <w:gridSpan w:val="2"/>
            <w:noWrap/>
          </w:tcPr>
          <w:p w14:paraId="42C29BD8" w14:textId="3AF1EA74" w:rsidR="003968D2" w:rsidRPr="00B97375" w:rsidRDefault="003968D2" w:rsidP="003968D2">
            <w:pPr>
              <w:jc w:val="right"/>
              <w:rPr>
                <w:sz w:val="20"/>
                <w:szCs w:val="20"/>
              </w:rPr>
            </w:pPr>
            <w:r w:rsidRPr="000639D2">
              <w:t>156</w:t>
            </w:r>
          </w:p>
        </w:tc>
        <w:tc>
          <w:tcPr>
            <w:tcW w:w="1328" w:type="dxa"/>
          </w:tcPr>
          <w:p w14:paraId="3EE18908" w14:textId="6DBC3BBB" w:rsidR="003968D2" w:rsidRPr="00B97375" w:rsidRDefault="003968D2" w:rsidP="003968D2">
            <w:pPr>
              <w:jc w:val="right"/>
              <w:rPr>
                <w:sz w:val="20"/>
                <w:szCs w:val="20"/>
              </w:rPr>
            </w:pPr>
            <w:r w:rsidRPr="000639D2">
              <w:t>95.1</w:t>
            </w:r>
          </w:p>
        </w:tc>
        <w:tc>
          <w:tcPr>
            <w:tcW w:w="1328" w:type="dxa"/>
            <w:gridSpan w:val="2"/>
            <w:noWrap/>
          </w:tcPr>
          <w:p w14:paraId="6D52D065" w14:textId="694C5BBC" w:rsidR="003968D2" w:rsidRPr="00B97375" w:rsidRDefault="003968D2" w:rsidP="003968D2">
            <w:pPr>
              <w:jc w:val="right"/>
              <w:rPr>
                <w:sz w:val="20"/>
                <w:szCs w:val="20"/>
              </w:rPr>
            </w:pPr>
            <w:r w:rsidRPr="000639D2">
              <w:t>51</w:t>
            </w:r>
          </w:p>
        </w:tc>
        <w:tc>
          <w:tcPr>
            <w:tcW w:w="1329" w:type="dxa"/>
            <w:noWrap/>
          </w:tcPr>
          <w:p w14:paraId="1D11A064" w14:textId="0236236C" w:rsidR="003968D2" w:rsidRPr="00B97375" w:rsidRDefault="003968D2" w:rsidP="003968D2">
            <w:pPr>
              <w:jc w:val="right"/>
              <w:rPr>
                <w:sz w:val="20"/>
                <w:szCs w:val="20"/>
              </w:rPr>
            </w:pPr>
            <w:r w:rsidRPr="000639D2">
              <w:t>31.1</w:t>
            </w:r>
          </w:p>
        </w:tc>
      </w:tr>
      <w:tr w:rsidR="003968D2" w:rsidRPr="00B97375" w14:paraId="482F916F" w14:textId="77777777" w:rsidTr="00025563">
        <w:trPr>
          <w:trHeight w:val="283"/>
        </w:trPr>
        <w:tc>
          <w:tcPr>
            <w:tcW w:w="2218" w:type="dxa"/>
            <w:noWrap/>
            <w:vAlign w:val="bottom"/>
            <w:hideMark/>
          </w:tcPr>
          <w:p w14:paraId="45B7E8AE" w14:textId="77777777" w:rsidR="003968D2" w:rsidRPr="00B97375" w:rsidRDefault="003968D2" w:rsidP="003968D2">
            <w:pPr>
              <w:rPr>
                <w:sz w:val="22"/>
              </w:rPr>
            </w:pPr>
            <w:r w:rsidRPr="00B97375">
              <w:rPr>
                <w:sz w:val="22"/>
              </w:rPr>
              <w:t>Nelson Marlborough</w:t>
            </w:r>
          </w:p>
        </w:tc>
        <w:tc>
          <w:tcPr>
            <w:tcW w:w="1330" w:type="dxa"/>
            <w:noWrap/>
          </w:tcPr>
          <w:p w14:paraId="3B663FFD" w14:textId="71F9A88B" w:rsidR="003968D2" w:rsidRPr="00B97375" w:rsidRDefault="003968D2" w:rsidP="003968D2">
            <w:pPr>
              <w:jc w:val="right"/>
              <w:rPr>
                <w:sz w:val="20"/>
                <w:szCs w:val="20"/>
              </w:rPr>
            </w:pPr>
            <w:r w:rsidRPr="000639D2">
              <w:t>72</w:t>
            </w:r>
          </w:p>
        </w:tc>
        <w:tc>
          <w:tcPr>
            <w:tcW w:w="1328" w:type="dxa"/>
            <w:noWrap/>
          </w:tcPr>
          <w:p w14:paraId="5CB1B283" w14:textId="11C3D330" w:rsidR="003968D2" w:rsidRPr="00B97375" w:rsidRDefault="003968D2" w:rsidP="003968D2">
            <w:pPr>
              <w:jc w:val="right"/>
              <w:rPr>
                <w:sz w:val="20"/>
                <w:szCs w:val="20"/>
              </w:rPr>
            </w:pPr>
            <w:r w:rsidRPr="000639D2">
              <w:t>68</w:t>
            </w:r>
          </w:p>
        </w:tc>
        <w:tc>
          <w:tcPr>
            <w:tcW w:w="1329" w:type="dxa"/>
            <w:gridSpan w:val="2"/>
          </w:tcPr>
          <w:p w14:paraId="281A311F" w14:textId="20899834" w:rsidR="003968D2" w:rsidRPr="00B97375" w:rsidRDefault="003968D2" w:rsidP="003968D2">
            <w:pPr>
              <w:jc w:val="right"/>
              <w:rPr>
                <w:sz w:val="20"/>
                <w:szCs w:val="20"/>
              </w:rPr>
            </w:pPr>
            <w:r w:rsidRPr="000639D2">
              <w:t>94.4</w:t>
            </w:r>
          </w:p>
        </w:tc>
        <w:tc>
          <w:tcPr>
            <w:tcW w:w="1328" w:type="dxa"/>
            <w:noWrap/>
          </w:tcPr>
          <w:p w14:paraId="0FDB2A76" w14:textId="59A0CC78" w:rsidR="003968D2" w:rsidRPr="00B97375" w:rsidRDefault="003968D2" w:rsidP="003968D2">
            <w:pPr>
              <w:jc w:val="right"/>
              <w:rPr>
                <w:sz w:val="20"/>
                <w:szCs w:val="20"/>
              </w:rPr>
            </w:pPr>
            <w:r w:rsidRPr="000639D2">
              <w:t>66</w:t>
            </w:r>
          </w:p>
        </w:tc>
        <w:tc>
          <w:tcPr>
            <w:tcW w:w="1328" w:type="dxa"/>
          </w:tcPr>
          <w:p w14:paraId="65F8AD2F" w14:textId="08D0FFAC" w:rsidR="003968D2" w:rsidRPr="00B97375" w:rsidRDefault="003968D2" w:rsidP="003968D2">
            <w:pPr>
              <w:jc w:val="right"/>
              <w:rPr>
                <w:sz w:val="20"/>
                <w:szCs w:val="20"/>
              </w:rPr>
            </w:pPr>
            <w:r w:rsidRPr="000639D2">
              <w:t>91.7</w:t>
            </w:r>
          </w:p>
        </w:tc>
        <w:tc>
          <w:tcPr>
            <w:tcW w:w="1329" w:type="dxa"/>
            <w:gridSpan w:val="2"/>
            <w:noWrap/>
          </w:tcPr>
          <w:p w14:paraId="1018C662" w14:textId="54ED286C" w:rsidR="003968D2" w:rsidRPr="00B97375" w:rsidRDefault="003968D2" w:rsidP="003968D2">
            <w:pPr>
              <w:jc w:val="right"/>
              <w:rPr>
                <w:sz w:val="20"/>
                <w:szCs w:val="20"/>
              </w:rPr>
            </w:pPr>
            <w:r w:rsidRPr="000639D2">
              <w:t>66</w:t>
            </w:r>
          </w:p>
        </w:tc>
        <w:tc>
          <w:tcPr>
            <w:tcW w:w="1328" w:type="dxa"/>
          </w:tcPr>
          <w:p w14:paraId="217F5D11" w14:textId="6401314B" w:rsidR="003968D2" w:rsidRPr="00B97375" w:rsidRDefault="003968D2" w:rsidP="003968D2">
            <w:pPr>
              <w:jc w:val="right"/>
              <w:rPr>
                <w:sz w:val="20"/>
                <w:szCs w:val="20"/>
              </w:rPr>
            </w:pPr>
            <w:r w:rsidRPr="000639D2">
              <w:t>97.1</w:t>
            </w:r>
          </w:p>
        </w:tc>
        <w:tc>
          <w:tcPr>
            <w:tcW w:w="1328" w:type="dxa"/>
            <w:gridSpan w:val="2"/>
            <w:noWrap/>
          </w:tcPr>
          <w:p w14:paraId="2E22293F" w14:textId="1CCCEB6E" w:rsidR="003968D2" w:rsidRPr="00B97375" w:rsidRDefault="003968D2" w:rsidP="003968D2">
            <w:pPr>
              <w:jc w:val="right"/>
              <w:rPr>
                <w:sz w:val="20"/>
                <w:szCs w:val="20"/>
              </w:rPr>
            </w:pPr>
            <w:r w:rsidRPr="000639D2">
              <w:t>57</w:t>
            </w:r>
          </w:p>
        </w:tc>
        <w:tc>
          <w:tcPr>
            <w:tcW w:w="1329" w:type="dxa"/>
            <w:noWrap/>
          </w:tcPr>
          <w:p w14:paraId="6F952815" w14:textId="7C70A4FD" w:rsidR="003968D2" w:rsidRPr="00B97375" w:rsidRDefault="003968D2" w:rsidP="003968D2">
            <w:pPr>
              <w:jc w:val="right"/>
              <w:rPr>
                <w:sz w:val="20"/>
                <w:szCs w:val="20"/>
              </w:rPr>
            </w:pPr>
            <w:r w:rsidRPr="000639D2">
              <w:t>83.8</w:t>
            </w:r>
          </w:p>
        </w:tc>
      </w:tr>
      <w:tr w:rsidR="003968D2" w:rsidRPr="00B97375" w14:paraId="3D7C4F0B" w14:textId="77777777" w:rsidTr="00025563">
        <w:trPr>
          <w:trHeight w:val="283"/>
        </w:trPr>
        <w:tc>
          <w:tcPr>
            <w:tcW w:w="2218" w:type="dxa"/>
            <w:noWrap/>
            <w:vAlign w:val="bottom"/>
            <w:hideMark/>
          </w:tcPr>
          <w:p w14:paraId="63EB2710" w14:textId="77777777" w:rsidR="003968D2" w:rsidRPr="00B97375" w:rsidRDefault="003968D2" w:rsidP="003968D2">
            <w:pPr>
              <w:rPr>
                <w:sz w:val="22"/>
              </w:rPr>
            </w:pPr>
            <w:r w:rsidRPr="00B97375">
              <w:rPr>
                <w:sz w:val="22"/>
              </w:rPr>
              <w:t>Northland</w:t>
            </w:r>
          </w:p>
        </w:tc>
        <w:tc>
          <w:tcPr>
            <w:tcW w:w="1330" w:type="dxa"/>
            <w:noWrap/>
          </w:tcPr>
          <w:p w14:paraId="4F46858D" w14:textId="08766970" w:rsidR="003968D2" w:rsidRPr="00B97375" w:rsidRDefault="003968D2" w:rsidP="003968D2">
            <w:pPr>
              <w:jc w:val="right"/>
              <w:rPr>
                <w:sz w:val="20"/>
                <w:szCs w:val="20"/>
              </w:rPr>
            </w:pPr>
            <w:r w:rsidRPr="000639D2">
              <w:t>86</w:t>
            </w:r>
          </w:p>
        </w:tc>
        <w:tc>
          <w:tcPr>
            <w:tcW w:w="1328" w:type="dxa"/>
            <w:noWrap/>
          </w:tcPr>
          <w:p w14:paraId="5F7E4BE9" w14:textId="41B793FA" w:rsidR="003968D2" w:rsidRPr="00B97375" w:rsidRDefault="003968D2" w:rsidP="003968D2">
            <w:pPr>
              <w:jc w:val="right"/>
              <w:rPr>
                <w:sz w:val="20"/>
                <w:szCs w:val="20"/>
              </w:rPr>
            </w:pPr>
            <w:r w:rsidRPr="000639D2">
              <w:t>83</w:t>
            </w:r>
          </w:p>
        </w:tc>
        <w:tc>
          <w:tcPr>
            <w:tcW w:w="1329" w:type="dxa"/>
            <w:gridSpan w:val="2"/>
          </w:tcPr>
          <w:p w14:paraId="0B3313BF" w14:textId="3AB4B0B1" w:rsidR="003968D2" w:rsidRPr="00B97375" w:rsidRDefault="003968D2" w:rsidP="003968D2">
            <w:pPr>
              <w:jc w:val="right"/>
              <w:rPr>
                <w:sz w:val="20"/>
                <w:szCs w:val="20"/>
              </w:rPr>
            </w:pPr>
            <w:r w:rsidRPr="000639D2">
              <w:t>96.5</w:t>
            </w:r>
          </w:p>
        </w:tc>
        <w:tc>
          <w:tcPr>
            <w:tcW w:w="1328" w:type="dxa"/>
            <w:noWrap/>
          </w:tcPr>
          <w:p w14:paraId="418941A8" w14:textId="40EB4C18" w:rsidR="003968D2" w:rsidRPr="00B97375" w:rsidRDefault="003968D2" w:rsidP="003968D2">
            <w:pPr>
              <w:jc w:val="right"/>
              <w:rPr>
                <w:sz w:val="20"/>
                <w:szCs w:val="20"/>
              </w:rPr>
            </w:pPr>
            <w:r w:rsidRPr="000639D2">
              <w:t>79</w:t>
            </w:r>
          </w:p>
        </w:tc>
        <w:tc>
          <w:tcPr>
            <w:tcW w:w="1328" w:type="dxa"/>
          </w:tcPr>
          <w:p w14:paraId="49A89782" w14:textId="44C2B70B" w:rsidR="003968D2" w:rsidRPr="00B97375" w:rsidRDefault="003968D2" w:rsidP="003968D2">
            <w:pPr>
              <w:jc w:val="right"/>
              <w:rPr>
                <w:sz w:val="20"/>
                <w:szCs w:val="20"/>
              </w:rPr>
            </w:pPr>
            <w:r w:rsidRPr="000639D2">
              <w:t>91.9</w:t>
            </w:r>
          </w:p>
        </w:tc>
        <w:tc>
          <w:tcPr>
            <w:tcW w:w="1329" w:type="dxa"/>
            <w:gridSpan w:val="2"/>
            <w:noWrap/>
          </w:tcPr>
          <w:p w14:paraId="63C92905" w14:textId="7CF5015A" w:rsidR="003968D2" w:rsidRPr="00B97375" w:rsidRDefault="003968D2" w:rsidP="003968D2">
            <w:pPr>
              <w:jc w:val="right"/>
              <w:rPr>
                <w:sz w:val="20"/>
                <w:szCs w:val="20"/>
              </w:rPr>
            </w:pPr>
            <w:r w:rsidRPr="000639D2">
              <w:t>77</w:t>
            </w:r>
          </w:p>
        </w:tc>
        <w:tc>
          <w:tcPr>
            <w:tcW w:w="1328" w:type="dxa"/>
          </w:tcPr>
          <w:p w14:paraId="37379A01" w14:textId="5E41CA29" w:rsidR="003968D2" w:rsidRPr="00B97375" w:rsidRDefault="003968D2" w:rsidP="003968D2">
            <w:pPr>
              <w:jc w:val="right"/>
              <w:rPr>
                <w:sz w:val="20"/>
                <w:szCs w:val="20"/>
              </w:rPr>
            </w:pPr>
            <w:r w:rsidRPr="000639D2">
              <w:t>92.8</w:t>
            </w:r>
          </w:p>
        </w:tc>
        <w:tc>
          <w:tcPr>
            <w:tcW w:w="1328" w:type="dxa"/>
            <w:gridSpan w:val="2"/>
            <w:noWrap/>
          </w:tcPr>
          <w:p w14:paraId="6B1BF57F" w14:textId="1CF57976" w:rsidR="003968D2" w:rsidRPr="00B97375" w:rsidRDefault="003968D2" w:rsidP="003968D2">
            <w:pPr>
              <w:jc w:val="right"/>
              <w:rPr>
                <w:sz w:val="20"/>
                <w:szCs w:val="20"/>
              </w:rPr>
            </w:pPr>
            <w:r w:rsidRPr="000639D2">
              <w:t>65</w:t>
            </w:r>
          </w:p>
        </w:tc>
        <w:tc>
          <w:tcPr>
            <w:tcW w:w="1329" w:type="dxa"/>
            <w:noWrap/>
          </w:tcPr>
          <w:p w14:paraId="2AA600E0" w14:textId="1041734B" w:rsidR="003968D2" w:rsidRPr="00B97375" w:rsidRDefault="003968D2" w:rsidP="003968D2">
            <w:pPr>
              <w:jc w:val="right"/>
              <w:rPr>
                <w:sz w:val="20"/>
                <w:szCs w:val="20"/>
              </w:rPr>
            </w:pPr>
            <w:r w:rsidRPr="000639D2">
              <w:t>78.3</w:t>
            </w:r>
          </w:p>
        </w:tc>
      </w:tr>
      <w:tr w:rsidR="003968D2" w:rsidRPr="00B97375" w14:paraId="56CEF1E6" w14:textId="77777777" w:rsidTr="00025563">
        <w:trPr>
          <w:trHeight w:val="283"/>
        </w:trPr>
        <w:tc>
          <w:tcPr>
            <w:tcW w:w="2218" w:type="dxa"/>
            <w:noWrap/>
            <w:vAlign w:val="bottom"/>
            <w:hideMark/>
          </w:tcPr>
          <w:p w14:paraId="64F11F47" w14:textId="77777777" w:rsidR="003968D2" w:rsidRPr="00B97375" w:rsidRDefault="003968D2" w:rsidP="003968D2">
            <w:pPr>
              <w:rPr>
                <w:sz w:val="22"/>
              </w:rPr>
            </w:pPr>
            <w:r w:rsidRPr="00B97375">
              <w:rPr>
                <w:sz w:val="22"/>
              </w:rPr>
              <w:t>South Canterbury</w:t>
            </w:r>
          </w:p>
        </w:tc>
        <w:tc>
          <w:tcPr>
            <w:tcW w:w="1330" w:type="dxa"/>
            <w:noWrap/>
          </w:tcPr>
          <w:p w14:paraId="1149CF2C" w14:textId="39F0CC67" w:rsidR="003968D2" w:rsidRPr="00B97375" w:rsidRDefault="003968D2" w:rsidP="003968D2">
            <w:pPr>
              <w:jc w:val="right"/>
              <w:rPr>
                <w:sz w:val="20"/>
                <w:szCs w:val="20"/>
              </w:rPr>
            </w:pPr>
            <w:r w:rsidRPr="000639D2">
              <w:t>22</w:t>
            </w:r>
          </w:p>
        </w:tc>
        <w:tc>
          <w:tcPr>
            <w:tcW w:w="1328" w:type="dxa"/>
            <w:noWrap/>
          </w:tcPr>
          <w:p w14:paraId="579D7F6F" w14:textId="65DE622F" w:rsidR="003968D2" w:rsidRPr="00B97375" w:rsidRDefault="003968D2" w:rsidP="003968D2">
            <w:pPr>
              <w:jc w:val="right"/>
              <w:rPr>
                <w:sz w:val="20"/>
                <w:szCs w:val="20"/>
              </w:rPr>
            </w:pPr>
            <w:r w:rsidRPr="000639D2">
              <w:t>22</w:t>
            </w:r>
          </w:p>
        </w:tc>
        <w:tc>
          <w:tcPr>
            <w:tcW w:w="1329" w:type="dxa"/>
            <w:gridSpan w:val="2"/>
          </w:tcPr>
          <w:p w14:paraId="502EA4DB" w14:textId="1F698BF4" w:rsidR="003968D2" w:rsidRPr="00B97375" w:rsidRDefault="003968D2" w:rsidP="003968D2">
            <w:pPr>
              <w:jc w:val="right"/>
              <w:rPr>
                <w:sz w:val="20"/>
                <w:szCs w:val="20"/>
              </w:rPr>
            </w:pPr>
            <w:r w:rsidRPr="000639D2">
              <w:t>100.0</w:t>
            </w:r>
          </w:p>
        </w:tc>
        <w:tc>
          <w:tcPr>
            <w:tcW w:w="1328" w:type="dxa"/>
            <w:noWrap/>
          </w:tcPr>
          <w:p w14:paraId="2877561A" w14:textId="2F2AD22E" w:rsidR="003968D2" w:rsidRPr="00B97375" w:rsidRDefault="003968D2" w:rsidP="003968D2">
            <w:pPr>
              <w:jc w:val="right"/>
              <w:rPr>
                <w:sz w:val="20"/>
                <w:szCs w:val="20"/>
              </w:rPr>
            </w:pPr>
            <w:r w:rsidRPr="000639D2">
              <w:t>22</w:t>
            </w:r>
          </w:p>
        </w:tc>
        <w:tc>
          <w:tcPr>
            <w:tcW w:w="1328" w:type="dxa"/>
          </w:tcPr>
          <w:p w14:paraId="052EF68B" w14:textId="18CDED94" w:rsidR="003968D2" w:rsidRPr="00B97375" w:rsidRDefault="003968D2" w:rsidP="003968D2">
            <w:pPr>
              <w:jc w:val="right"/>
              <w:rPr>
                <w:sz w:val="20"/>
                <w:szCs w:val="20"/>
              </w:rPr>
            </w:pPr>
            <w:r w:rsidRPr="000639D2">
              <w:t>100.0</w:t>
            </w:r>
          </w:p>
        </w:tc>
        <w:tc>
          <w:tcPr>
            <w:tcW w:w="1329" w:type="dxa"/>
            <w:gridSpan w:val="2"/>
            <w:noWrap/>
          </w:tcPr>
          <w:p w14:paraId="75B4F6D4" w14:textId="2F200974" w:rsidR="003968D2" w:rsidRPr="00B97375" w:rsidRDefault="003968D2" w:rsidP="003968D2">
            <w:pPr>
              <w:jc w:val="right"/>
              <w:rPr>
                <w:sz w:val="20"/>
                <w:szCs w:val="20"/>
              </w:rPr>
            </w:pPr>
            <w:r w:rsidRPr="000639D2">
              <w:t>22</w:t>
            </w:r>
          </w:p>
        </w:tc>
        <w:tc>
          <w:tcPr>
            <w:tcW w:w="1328" w:type="dxa"/>
          </w:tcPr>
          <w:p w14:paraId="3A6E1608" w14:textId="4DC7C55C" w:rsidR="003968D2" w:rsidRPr="00B97375" w:rsidRDefault="003968D2" w:rsidP="003968D2">
            <w:pPr>
              <w:jc w:val="right"/>
              <w:rPr>
                <w:sz w:val="20"/>
                <w:szCs w:val="20"/>
              </w:rPr>
            </w:pPr>
            <w:r w:rsidRPr="000639D2">
              <w:t>100.0</w:t>
            </w:r>
          </w:p>
        </w:tc>
        <w:tc>
          <w:tcPr>
            <w:tcW w:w="1328" w:type="dxa"/>
            <w:gridSpan w:val="2"/>
            <w:noWrap/>
          </w:tcPr>
          <w:p w14:paraId="2C5003DA" w14:textId="6F695538" w:rsidR="003968D2" w:rsidRPr="00B97375" w:rsidRDefault="003968D2" w:rsidP="003968D2">
            <w:pPr>
              <w:jc w:val="right"/>
              <w:rPr>
                <w:sz w:val="20"/>
                <w:szCs w:val="20"/>
              </w:rPr>
            </w:pPr>
            <w:r w:rsidRPr="000639D2">
              <w:t>21</w:t>
            </w:r>
          </w:p>
        </w:tc>
        <w:tc>
          <w:tcPr>
            <w:tcW w:w="1329" w:type="dxa"/>
            <w:noWrap/>
          </w:tcPr>
          <w:p w14:paraId="14B09EF6" w14:textId="36F73669" w:rsidR="003968D2" w:rsidRPr="00B97375" w:rsidRDefault="003968D2" w:rsidP="003968D2">
            <w:pPr>
              <w:jc w:val="right"/>
              <w:rPr>
                <w:sz w:val="20"/>
                <w:szCs w:val="20"/>
              </w:rPr>
            </w:pPr>
            <w:r w:rsidRPr="000639D2">
              <w:t>95.5</w:t>
            </w:r>
          </w:p>
        </w:tc>
      </w:tr>
      <w:tr w:rsidR="003968D2" w:rsidRPr="00B97375" w14:paraId="26010BE1" w14:textId="77777777" w:rsidTr="00025563">
        <w:trPr>
          <w:trHeight w:val="283"/>
        </w:trPr>
        <w:tc>
          <w:tcPr>
            <w:tcW w:w="2218" w:type="dxa"/>
            <w:noWrap/>
            <w:vAlign w:val="bottom"/>
            <w:hideMark/>
          </w:tcPr>
          <w:p w14:paraId="5C22D6AD" w14:textId="77777777" w:rsidR="003968D2" w:rsidRPr="00B97375" w:rsidRDefault="003968D2" w:rsidP="003968D2">
            <w:pPr>
              <w:rPr>
                <w:sz w:val="22"/>
              </w:rPr>
            </w:pPr>
            <w:r w:rsidRPr="00B97375">
              <w:rPr>
                <w:sz w:val="22"/>
              </w:rPr>
              <w:t>Southern</w:t>
            </w:r>
          </w:p>
        </w:tc>
        <w:tc>
          <w:tcPr>
            <w:tcW w:w="1330" w:type="dxa"/>
            <w:noWrap/>
          </w:tcPr>
          <w:p w14:paraId="3F9287AF" w14:textId="44EF37BB" w:rsidR="003968D2" w:rsidRPr="00B97375" w:rsidRDefault="003968D2" w:rsidP="003968D2">
            <w:pPr>
              <w:jc w:val="right"/>
              <w:rPr>
                <w:sz w:val="20"/>
                <w:szCs w:val="20"/>
              </w:rPr>
            </w:pPr>
            <w:r w:rsidRPr="000639D2">
              <w:t>144</w:t>
            </w:r>
          </w:p>
        </w:tc>
        <w:tc>
          <w:tcPr>
            <w:tcW w:w="1328" w:type="dxa"/>
            <w:noWrap/>
          </w:tcPr>
          <w:p w14:paraId="736C206F" w14:textId="2839D5C1" w:rsidR="003968D2" w:rsidRPr="00B97375" w:rsidRDefault="003968D2" w:rsidP="003968D2">
            <w:pPr>
              <w:jc w:val="right"/>
              <w:rPr>
                <w:sz w:val="20"/>
                <w:szCs w:val="20"/>
              </w:rPr>
            </w:pPr>
            <w:r w:rsidRPr="000639D2">
              <w:t>140</w:t>
            </w:r>
          </w:p>
        </w:tc>
        <w:tc>
          <w:tcPr>
            <w:tcW w:w="1329" w:type="dxa"/>
            <w:gridSpan w:val="2"/>
          </w:tcPr>
          <w:p w14:paraId="162536B1" w14:textId="4DCA1844" w:rsidR="003968D2" w:rsidRPr="00B97375" w:rsidRDefault="003968D2" w:rsidP="003968D2">
            <w:pPr>
              <w:jc w:val="right"/>
              <w:rPr>
                <w:sz w:val="20"/>
                <w:szCs w:val="20"/>
              </w:rPr>
            </w:pPr>
            <w:r w:rsidRPr="000639D2">
              <w:t>97.2</w:t>
            </w:r>
          </w:p>
        </w:tc>
        <w:tc>
          <w:tcPr>
            <w:tcW w:w="1328" w:type="dxa"/>
            <w:noWrap/>
          </w:tcPr>
          <w:p w14:paraId="2CAFDB3A" w14:textId="5D11C9A9" w:rsidR="003968D2" w:rsidRPr="00B97375" w:rsidRDefault="003968D2" w:rsidP="003968D2">
            <w:pPr>
              <w:jc w:val="right"/>
              <w:rPr>
                <w:sz w:val="20"/>
                <w:szCs w:val="20"/>
              </w:rPr>
            </w:pPr>
            <w:r w:rsidRPr="000639D2">
              <w:t>133</w:t>
            </w:r>
          </w:p>
        </w:tc>
        <w:tc>
          <w:tcPr>
            <w:tcW w:w="1328" w:type="dxa"/>
          </w:tcPr>
          <w:p w14:paraId="7179F903" w14:textId="0E7233E3" w:rsidR="003968D2" w:rsidRPr="00B97375" w:rsidRDefault="003968D2" w:rsidP="003968D2">
            <w:pPr>
              <w:jc w:val="right"/>
              <w:rPr>
                <w:sz w:val="20"/>
                <w:szCs w:val="20"/>
              </w:rPr>
            </w:pPr>
            <w:r w:rsidRPr="000639D2">
              <w:t>92.4</w:t>
            </w:r>
          </w:p>
        </w:tc>
        <w:tc>
          <w:tcPr>
            <w:tcW w:w="1329" w:type="dxa"/>
            <w:gridSpan w:val="2"/>
            <w:noWrap/>
          </w:tcPr>
          <w:p w14:paraId="6F52EA16" w14:textId="4E3D369F" w:rsidR="003968D2" w:rsidRPr="00B97375" w:rsidRDefault="003968D2" w:rsidP="003968D2">
            <w:pPr>
              <w:jc w:val="right"/>
              <w:rPr>
                <w:sz w:val="20"/>
                <w:szCs w:val="20"/>
              </w:rPr>
            </w:pPr>
            <w:r w:rsidRPr="000639D2">
              <w:t>133</w:t>
            </w:r>
          </w:p>
        </w:tc>
        <w:tc>
          <w:tcPr>
            <w:tcW w:w="1328" w:type="dxa"/>
          </w:tcPr>
          <w:p w14:paraId="5AEB53E3" w14:textId="1D656395" w:rsidR="003968D2" w:rsidRPr="00B97375" w:rsidRDefault="003968D2" w:rsidP="003968D2">
            <w:pPr>
              <w:jc w:val="right"/>
              <w:rPr>
                <w:sz w:val="20"/>
                <w:szCs w:val="20"/>
              </w:rPr>
            </w:pPr>
            <w:r w:rsidRPr="000639D2">
              <w:t>95.0</w:t>
            </w:r>
          </w:p>
        </w:tc>
        <w:tc>
          <w:tcPr>
            <w:tcW w:w="1328" w:type="dxa"/>
            <w:gridSpan w:val="2"/>
            <w:noWrap/>
          </w:tcPr>
          <w:p w14:paraId="10FE1C16" w14:textId="55A9FB3B" w:rsidR="003968D2" w:rsidRPr="00B97375" w:rsidRDefault="003968D2" w:rsidP="003968D2">
            <w:pPr>
              <w:jc w:val="right"/>
              <w:rPr>
                <w:sz w:val="20"/>
                <w:szCs w:val="20"/>
              </w:rPr>
            </w:pPr>
            <w:r w:rsidRPr="000639D2">
              <w:t>85</w:t>
            </w:r>
          </w:p>
        </w:tc>
        <w:tc>
          <w:tcPr>
            <w:tcW w:w="1329" w:type="dxa"/>
            <w:noWrap/>
          </w:tcPr>
          <w:p w14:paraId="7F882BB0" w14:textId="7517F7CC" w:rsidR="003968D2" w:rsidRPr="00B97375" w:rsidRDefault="003968D2" w:rsidP="003968D2">
            <w:pPr>
              <w:jc w:val="right"/>
              <w:rPr>
                <w:sz w:val="20"/>
                <w:szCs w:val="20"/>
              </w:rPr>
            </w:pPr>
            <w:r w:rsidRPr="000639D2">
              <w:t>60.7</w:t>
            </w:r>
          </w:p>
        </w:tc>
      </w:tr>
      <w:tr w:rsidR="003968D2" w:rsidRPr="00B97375" w14:paraId="18B277D3" w14:textId="77777777" w:rsidTr="00025563">
        <w:trPr>
          <w:trHeight w:val="283"/>
        </w:trPr>
        <w:tc>
          <w:tcPr>
            <w:tcW w:w="2218" w:type="dxa"/>
            <w:noWrap/>
            <w:vAlign w:val="bottom"/>
            <w:hideMark/>
          </w:tcPr>
          <w:p w14:paraId="113183D8" w14:textId="77777777" w:rsidR="003968D2" w:rsidRPr="00B97375" w:rsidRDefault="003968D2" w:rsidP="003968D2">
            <w:pPr>
              <w:rPr>
                <w:sz w:val="22"/>
              </w:rPr>
            </w:pPr>
            <w:r w:rsidRPr="00B97375">
              <w:rPr>
                <w:sz w:val="22"/>
              </w:rPr>
              <w:t>Tairawhiti</w:t>
            </w:r>
          </w:p>
        </w:tc>
        <w:tc>
          <w:tcPr>
            <w:tcW w:w="1330" w:type="dxa"/>
            <w:noWrap/>
          </w:tcPr>
          <w:p w14:paraId="339BA56D" w14:textId="338A467F" w:rsidR="003968D2" w:rsidRPr="00B97375" w:rsidRDefault="003968D2" w:rsidP="003968D2">
            <w:pPr>
              <w:jc w:val="right"/>
              <w:rPr>
                <w:sz w:val="20"/>
                <w:szCs w:val="20"/>
              </w:rPr>
            </w:pPr>
            <w:r w:rsidRPr="000639D2">
              <w:t>44</w:t>
            </w:r>
          </w:p>
        </w:tc>
        <w:tc>
          <w:tcPr>
            <w:tcW w:w="1328" w:type="dxa"/>
            <w:noWrap/>
          </w:tcPr>
          <w:p w14:paraId="752603A9" w14:textId="5ABF3380" w:rsidR="003968D2" w:rsidRPr="00B97375" w:rsidRDefault="003968D2" w:rsidP="003968D2">
            <w:pPr>
              <w:jc w:val="right"/>
              <w:rPr>
                <w:sz w:val="20"/>
                <w:szCs w:val="20"/>
              </w:rPr>
            </w:pPr>
            <w:r w:rsidRPr="000639D2">
              <w:t>43</w:t>
            </w:r>
          </w:p>
        </w:tc>
        <w:tc>
          <w:tcPr>
            <w:tcW w:w="1329" w:type="dxa"/>
            <w:gridSpan w:val="2"/>
          </w:tcPr>
          <w:p w14:paraId="4E676C05" w14:textId="3116BBB6" w:rsidR="003968D2" w:rsidRPr="00B97375" w:rsidRDefault="003968D2" w:rsidP="003968D2">
            <w:pPr>
              <w:jc w:val="right"/>
              <w:rPr>
                <w:sz w:val="20"/>
                <w:szCs w:val="20"/>
              </w:rPr>
            </w:pPr>
            <w:r w:rsidRPr="000639D2">
              <w:t>97.7</w:t>
            </w:r>
          </w:p>
        </w:tc>
        <w:tc>
          <w:tcPr>
            <w:tcW w:w="1328" w:type="dxa"/>
            <w:noWrap/>
          </w:tcPr>
          <w:p w14:paraId="70A7DEF2" w14:textId="502C0E82" w:rsidR="003968D2" w:rsidRPr="00B97375" w:rsidRDefault="003968D2" w:rsidP="003968D2">
            <w:pPr>
              <w:jc w:val="right"/>
              <w:rPr>
                <w:sz w:val="20"/>
                <w:szCs w:val="20"/>
              </w:rPr>
            </w:pPr>
            <w:r w:rsidRPr="000639D2">
              <w:t>40</w:t>
            </w:r>
          </w:p>
        </w:tc>
        <w:tc>
          <w:tcPr>
            <w:tcW w:w="1328" w:type="dxa"/>
          </w:tcPr>
          <w:p w14:paraId="7320CFAA" w14:textId="45355F74" w:rsidR="003968D2" w:rsidRPr="00B97375" w:rsidRDefault="003968D2" w:rsidP="003968D2">
            <w:pPr>
              <w:jc w:val="right"/>
              <w:rPr>
                <w:sz w:val="20"/>
                <w:szCs w:val="20"/>
              </w:rPr>
            </w:pPr>
            <w:r w:rsidRPr="000639D2">
              <w:t>90.9</w:t>
            </w:r>
          </w:p>
        </w:tc>
        <w:tc>
          <w:tcPr>
            <w:tcW w:w="1329" w:type="dxa"/>
            <w:gridSpan w:val="2"/>
            <w:noWrap/>
          </w:tcPr>
          <w:p w14:paraId="4CCBA05F" w14:textId="2B9BB0E5" w:rsidR="003968D2" w:rsidRPr="00B97375" w:rsidRDefault="003968D2" w:rsidP="003968D2">
            <w:pPr>
              <w:jc w:val="right"/>
              <w:rPr>
                <w:sz w:val="20"/>
                <w:szCs w:val="20"/>
              </w:rPr>
            </w:pPr>
            <w:r w:rsidRPr="000639D2">
              <w:t>39</w:t>
            </w:r>
          </w:p>
        </w:tc>
        <w:tc>
          <w:tcPr>
            <w:tcW w:w="1328" w:type="dxa"/>
          </w:tcPr>
          <w:p w14:paraId="3AD440D7" w14:textId="77AC0B80" w:rsidR="003968D2" w:rsidRPr="00B97375" w:rsidRDefault="003968D2" w:rsidP="003968D2">
            <w:pPr>
              <w:jc w:val="right"/>
              <w:rPr>
                <w:sz w:val="20"/>
                <w:szCs w:val="20"/>
              </w:rPr>
            </w:pPr>
            <w:r w:rsidRPr="000639D2">
              <w:t>90.7</w:t>
            </w:r>
          </w:p>
        </w:tc>
        <w:tc>
          <w:tcPr>
            <w:tcW w:w="1328" w:type="dxa"/>
            <w:gridSpan w:val="2"/>
            <w:noWrap/>
          </w:tcPr>
          <w:p w14:paraId="7BC85A42" w14:textId="1E422863" w:rsidR="003968D2" w:rsidRPr="00B97375" w:rsidRDefault="003968D2" w:rsidP="003968D2">
            <w:pPr>
              <w:jc w:val="right"/>
              <w:rPr>
                <w:sz w:val="20"/>
                <w:szCs w:val="20"/>
              </w:rPr>
            </w:pPr>
            <w:r w:rsidRPr="000639D2">
              <w:t>23</w:t>
            </w:r>
          </w:p>
        </w:tc>
        <w:tc>
          <w:tcPr>
            <w:tcW w:w="1329" w:type="dxa"/>
            <w:noWrap/>
          </w:tcPr>
          <w:p w14:paraId="503B943B" w14:textId="6B140D3E" w:rsidR="003968D2" w:rsidRPr="00B97375" w:rsidRDefault="003968D2" w:rsidP="003968D2">
            <w:pPr>
              <w:jc w:val="right"/>
              <w:rPr>
                <w:sz w:val="20"/>
                <w:szCs w:val="20"/>
              </w:rPr>
            </w:pPr>
            <w:r w:rsidRPr="000639D2">
              <w:t>53.5</w:t>
            </w:r>
          </w:p>
        </w:tc>
      </w:tr>
      <w:tr w:rsidR="003968D2" w:rsidRPr="00B97375" w14:paraId="02DE3F1B" w14:textId="77777777" w:rsidTr="00025563">
        <w:trPr>
          <w:trHeight w:val="283"/>
        </w:trPr>
        <w:tc>
          <w:tcPr>
            <w:tcW w:w="2218" w:type="dxa"/>
            <w:noWrap/>
            <w:vAlign w:val="bottom"/>
            <w:hideMark/>
          </w:tcPr>
          <w:p w14:paraId="11AB8BB5" w14:textId="77777777" w:rsidR="003968D2" w:rsidRPr="00B97375" w:rsidRDefault="003968D2" w:rsidP="003968D2">
            <w:pPr>
              <w:rPr>
                <w:sz w:val="22"/>
              </w:rPr>
            </w:pPr>
            <w:r w:rsidRPr="00B97375">
              <w:rPr>
                <w:sz w:val="22"/>
              </w:rPr>
              <w:t>Taranaki</w:t>
            </w:r>
          </w:p>
        </w:tc>
        <w:tc>
          <w:tcPr>
            <w:tcW w:w="1330" w:type="dxa"/>
            <w:noWrap/>
          </w:tcPr>
          <w:p w14:paraId="7D1B5F1D" w14:textId="7B4CF4F6" w:rsidR="003968D2" w:rsidRPr="00B97375" w:rsidRDefault="003968D2" w:rsidP="003968D2">
            <w:pPr>
              <w:jc w:val="right"/>
              <w:rPr>
                <w:sz w:val="20"/>
                <w:szCs w:val="20"/>
              </w:rPr>
            </w:pPr>
            <w:r w:rsidRPr="000639D2">
              <w:t>62</w:t>
            </w:r>
          </w:p>
        </w:tc>
        <w:tc>
          <w:tcPr>
            <w:tcW w:w="1328" w:type="dxa"/>
            <w:noWrap/>
          </w:tcPr>
          <w:p w14:paraId="1E1CDCDD" w14:textId="525E81DE" w:rsidR="003968D2" w:rsidRPr="00B97375" w:rsidRDefault="003968D2" w:rsidP="003968D2">
            <w:pPr>
              <w:jc w:val="right"/>
              <w:rPr>
                <w:sz w:val="20"/>
                <w:szCs w:val="20"/>
              </w:rPr>
            </w:pPr>
            <w:r w:rsidRPr="000639D2">
              <w:t>55</w:t>
            </w:r>
          </w:p>
        </w:tc>
        <w:tc>
          <w:tcPr>
            <w:tcW w:w="1329" w:type="dxa"/>
            <w:gridSpan w:val="2"/>
          </w:tcPr>
          <w:p w14:paraId="5451D18B" w14:textId="0EA90F46" w:rsidR="003968D2" w:rsidRPr="00B97375" w:rsidRDefault="003968D2" w:rsidP="003968D2">
            <w:pPr>
              <w:jc w:val="right"/>
              <w:rPr>
                <w:sz w:val="20"/>
                <w:szCs w:val="20"/>
              </w:rPr>
            </w:pPr>
            <w:r w:rsidRPr="000639D2">
              <w:t>88.7</w:t>
            </w:r>
          </w:p>
        </w:tc>
        <w:tc>
          <w:tcPr>
            <w:tcW w:w="1328" w:type="dxa"/>
            <w:noWrap/>
          </w:tcPr>
          <w:p w14:paraId="61E0915E" w14:textId="06BB99F2" w:rsidR="003968D2" w:rsidRPr="00B97375" w:rsidRDefault="003968D2" w:rsidP="003968D2">
            <w:pPr>
              <w:jc w:val="right"/>
              <w:rPr>
                <w:sz w:val="20"/>
                <w:szCs w:val="20"/>
              </w:rPr>
            </w:pPr>
            <w:r w:rsidRPr="000639D2">
              <w:t>60</w:t>
            </w:r>
          </w:p>
        </w:tc>
        <w:tc>
          <w:tcPr>
            <w:tcW w:w="1328" w:type="dxa"/>
          </w:tcPr>
          <w:p w14:paraId="7F35B51C" w14:textId="2EAD8293" w:rsidR="003968D2" w:rsidRPr="00B97375" w:rsidRDefault="003968D2" w:rsidP="003968D2">
            <w:pPr>
              <w:jc w:val="right"/>
              <w:rPr>
                <w:sz w:val="20"/>
                <w:szCs w:val="20"/>
              </w:rPr>
            </w:pPr>
            <w:r w:rsidRPr="000639D2">
              <w:t>96.8</w:t>
            </w:r>
          </w:p>
        </w:tc>
        <w:tc>
          <w:tcPr>
            <w:tcW w:w="1329" w:type="dxa"/>
            <w:gridSpan w:val="2"/>
            <w:noWrap/>
          </w:tcPr>
          <w:p w14:paraId="4A71FDF0" w14:textId="5177042A" w:rsidR="003968D2" w:rsidRPr="00B97375" w:rsidRDefault="003968D2" w:rsidP="003968D2">
            <w:pPr>
              <w:jc w:val="right"/>
              <w:rPr>
                <w:sz w:val="20"/>
                <w:szCs w:val="20"/>
              </w:rPr>
            </w:pPr>
            <w:r w:rsidRPr="000639D2">
              <w:t>55</w:t>
            </w:r>
          </w:p>
        </w:tc>
        <w:tc>
          <w:tcPr>
            <w:tcW w:w="1328" w:type="dxa"/>
          </w:tcPr>
          <w:p w14:paraId="1227C951" w14:textId="5DE79307" w:rsidR="003968D2" w:rsidRPr="00B97375" w:rsidRDefault="003968D2" w:rsidP="003968D2">
            <w:pPr>
              <w:jc w:val="right"/>
              <w:rPr>
                <w:sz w:val="20"/>
                <w:szCs w:val="20"/>
              </w:rPr>
            </w:pPr>
            <w:r w:rsidRPr="000639D2">
              <w:t>100.0</w:t>
            </w:r>
          </w:p>
        </w:tc>
        <w:tc>
          <w:tcPr>
            <w:tcW w:w="1328" w:type="dxa"/>
            <w:gridSpan w:val="2"/>
            <w:noWrap/>
          </w:tcPr>
          <w:p w14:paraId="1B62D5D6" w14:textId="1800503B" w:rsidR="003968D2" w:rsidRPr="00B97375" w:rsidRDefault="003968D2" w:rsidP="003968D2">
            <w:pPr>
              <w:jc w:val="right"/>
              <w:rPr>
                <w:sz w:val="20"/>
                <w:szCs w:val="20"/>
              </w:rPr>
            </w:pPr>
            <w:r w:rsidRPr="000639D2">
              <w:t>55</w:t>
            </w:r>
          </w:p>
        </w:tc>
        <w:tc>
          <w:tcPr>
            <w:tcW w:w="1329" w:type="dxa"/>
            <w:noWrap/>
          </w:tcPr>
          <w:p w14:paraId="39B22911" w14:textId="5F12B55C" w:rsidR="003968D2" w:rsidRPr="00B97375" w:rsidRDefault="003968D2" w:rsidP="003968D2">
            <w:pPr>
              <w:jc w:val="right"/>
              <w:rPr>
                <w:sz w:val="20"/>
                <w:szCs w:val="20"/>
              </w:rPr>
            </w:pPr>
            <w:r w:rsidRPr="000639D2">
              <w:t>100.0</w:t>
            </w:r>
          </w:p>
        </w:tc>
      </w:tr>
      <w:tr w:rsidR="003968D2" w:rsidRPr="00B97375" w14:paraId="4F0F096A" w14:textId="77777777" w:rsidTr="00025563">
        <w:trPr>
          <w:trHeight w:val="283"/>
        </w:trPr>
        <w:tc>
          <w:tcPr>
            <w:tcW w:w="2218" w:type="dxa"/>
            <w:noWrap/>
            <w:vAlign w:val="bottom"/>
            <w:hideMark/>
          </w:tcPr>
          <w:p w14:paraId="23279EB1" w14:textId="77777777" w:rsidR="003968D2" w:rsidRPr="00B97375" w:rsidRDefault="003968D2" w:rsidP="003968D2">
            <w:pPr>
              <w:rPr>
                <w:sz w:val="22"/>
              </w:rPr>
            </w:pPr>
            <w:r w:rsidRPr="00B97375">
              <w:rPr>
                <w:sz w:val="22"/>
              </w:rPr>
              <w:t>Waikato</w:t>
            </w:r>
          </w:p>
        </w:tc>
        <w:tc>
          <w:tcPr>
            <w:tcW w:w="1330" w:type="dxa"/>
            <w:noWrap/>
          </w:tcPr>
          <w:p w14:paraId="41FFA267" w14:textId="6BC460A9" w:rsidR="003968D2" w:rsidRPr="00B97375" w:rsidRDefault="003968D2" w:rsidP="003968D2">
            <w:pPr>
              <w:jc w:val="right"/>
              <w:rPr>
                <w:sz w:val="20"/>
                <w:szCs w:val="20"/>
              </w:rPr>
            </w:pPr>
            <w:r w:rsidRPr="000639D2">
              <w:t>321</w:t>
            </w:r>
          </w:p>
        </w:tc>
        <w:tc>
          <w:tcPr>
            <w:tcW w:w="1328" w:type="dxa"/>
            <w:noWrap/>
          </w:tcPr>
          <w:p w14:paraId="07061972" w14:textId="67BD3638" w:rsidR="003968D2" w:rsidRPr="00B97375" w:rsidRDefault="003968D2" w:rsidP="003968D2">
            <w:pPr>
              <w:jc w:val="right"/>
              <w:rPr>
                <w:sz w:val="20"/>
                <w:szCs w:val="20"/>
              </w:rPr>
            </w:pPr>
            <w:r w:rsidRPr="000639D2">
              <w:t>308</w:t>
            </w:r>
          </w:p>
        </w:tc>
        <w:tc>
          <w:tcPr>
            <w:tcW w:w="1329" w:type="dxa"/>
            <w:gridSpan w:val="2"/>
          </w:tcPr>
          <w:p w14:paraId="100ADD98" w14:textId="60D5E1E0" w:rsidR="003968D2" w:rsidRPr="00B97375" w:rsidRDefault="003968D2" w:rsidP="003968D2">
            <w:pPr>
              <w:jc w:val="right"/>
              <w:rPr>
                <w:sz w:val="20"/>
                <w:szCs w:val="20"/>
              </w:rPr>
            </w:pPr>
            <w:r w:rsidRPr="000639D2">
              <w:t>96.0</w:t>
            </w:r>
          </w:p>
        </w:tc>
        <w:tc>
          <w:tcPr>
            <w:tcW w:w="1328" w:type="dxa"/>
            <w:noWrap/>
          </w:tcPr>
          <w:p w14:paraId="0BE3C605" w14:textId="08473EEC" w:rsidR="003968D2" w:rsidRPr="00B97375" w:rsidRDefault="003968D2" w:rsidP="003968D2">
            <w:pPr>
              <w:jc w:val="right"/>
              <w:rPr>
                <w:sz w:val="20"/>
                <w:szCs w:val="20"/>
              </w:rPr>
            </w:pPr>
            <w:r w:rsidRPr="000639D2">
              <w:t>290</w:t>
            </w:r>
          </w:p>
        </w:tc>
        <w:tc>
          <w:tcPr>
            <w:tcW w:w="1328" w:type="dxa"/>
          </w:tcPr>
          <w:p w14:paraId="3C307154" w14:textId="77C40FED" w:rsidR="003968D2" w:rsidRPr="00B97375" w:rsidRDefault="003968D2" w:rsidP="003968D2">
            <w:pPr>
              <w:jc w:val="right"/>
              <w:rPr>
                <w:sz w:val="20"/>
                <w:szCs w:val="20"/>
              </w:rPr>
            </w:pPr>
            <w:r w:rsidRPr="000639D2">
              <w:t>90.3</w:t>
            </w:r>
          </w:p>
        </w:tc>
        <w:tc>
          <w:tcPr>
            <w:tcW w:w="1329" w:type="dxa"/>
            <w:gridSpan w:val="2"/>
            <w:noWrap/>
          </w:tcPr>
          <w:p w14:paraId="2978703E" w14:textId="37A3EA1D" w:rsidR="003968D2" w:rsidRPr="00B97375" w:rsidRDefault="003968D2" w:rsidP="003968D2">
            <w:pPr>
              <w:jc w:val="right"/>
              <w:rPr>
                <w:sz w:val="20"/>
                <w:szCs w:val="20"/>
              </w:rPr>
            </w:pPr>
            <w:r w:rsidRPr="000639D2">
              <w:t>284</w:t>
            </w:r>
          </w:p>
        </w:tc>
        <w:tc>
          <w:tcPr>
            <w:tcW w:w="1328" w:type="dxa"/>
          </w:tcPr>
          <w:p w14:paraId="0C76D45E" w14:textId="26592D7C" w:rsidR="003968D2" w:rsidRPr="00B97375" w:rsidRDefault="003968D2" w:rsidP="003968D2">
            <w:pPr>
              <w:jc w:val="right"/>
              <w:rPr>
                <w:sz w:val="20"/>
                <w:szCs w:val="20"/>
              </w:rPr>
            </w:pPr>
            <w:r w:rsidRPr="000639D2">
              <w:t>92.2</w:t>
            </w:r>
          </w:p>
        </w:tc>
        <w:tc>
          <w:tcPr>
            <w:tcW w:w="1328" w:type="dxa"/>
            <w:gridSpan w:val="2"/>
            <w:noWrap/>
          </w:tcPr>
          <w:p w14:paraId="45BDC575" w14:textId="4632A472" w:rsidR="003968D2" w:rsidRPr="00B97375" w:rsidRDefault="003968D2" w:rsidP="003968D2">
            <w:pPr>
              <w:jc w:val="right"/>
              <w:rPr>
                <w:sz w:val="20"/>
                <w:szCs w:val="20"/>
              </w:rPr>
            </w:pPr>
            <w:r w:rsidRPr="000639D2">
              <w:t>270</w:t>
            </w:r>
          </w:p>
        </w:tc>
        <w:tc>
          <w:tcPr>
            <w:tcW w:w="1329" w:type="dxa"/>
            <w:noWrap/>
          </w:tcPr>
          <w:p w14:paraId="1C4CF2E5" w14:textId="1FDB7E4F" w:rsidR="003968D2" w:rsidRPr="00B97375" w:rsidRDefault="003968D2" w:rsidP="003968D2">
            <w:pPr>
              <w:jc w:val="right"/>
              <w:rPr>
                <w:sz w:val="20"/>
                <w:szCs w:val="20"/>
              </w:rPr>
            </w:pPr>
            <w:r w:rsidRPr="000639D2">
              <w:t>87.7</w:t>
            </w:r>
          </w:p>
        </w:tc>
      </w:tr>
      <w:tr w:rsidR="003968D2" w:rsidRPr="00B97375" w14:paraId="329D499C" w14:textId="77777777" w:rsidTr="00025563">
        <w:trPr>
          <w:trHeight w:val="283"/>
        </w:trPr>
        <w:tc>
          <w:tcPr>
            <w:tcW w:w="2218" w:type="dxa"/>
            <w:noWrap/>
            <w:vAlign w:val="bottom"/>
            <w:hideMark/>
          </w:tcPr>
          <w:p w14:paraId="0EE919A0" w14:textId="77777777" w:rsidR="003968D2" w:rsidRPr="00B97375" w:rsidRDefault="003968D2" w:rsidP="003968D2">
            <w:pPr>
              <w:rPr>
                <w:sz w:val="22"/>
              </w:rPr>
            </w:pPr>
            <w:r w:rsidRPr="00B97375">
              <w:rPr>
                <w:sz w:val="22"/>
              </w:rPr>
              <w:t>Wairarapa</w:t>
            </w:r>
          </w:p>
        </w:tc>
        <w:tc>
          <w:tcPr>
            <w:tcW w:w="1330" w:type="dxa"/>
            <w:noWrap/>
          </w:tcPr>
          <w:p w14:paraId="1F88DB1B" w14:textId="42896ED2" w:rsidR="003968D2" w:rsidRPr="00B97375" w:rsidRDefault="003968D2" w:rsidP="003968D2">
            <w:pPr>
              <w:jc w:val="right"/>
              <w:rPr>
                <w:sz w:val="20"/>
                <w:szCs w:val="20"/>
              </w:rPr>
            </w:pPr>
            <w:r w:rsidRPr="000639D2">
              <w:t>15</w:t>
            </w:r>
          </w:p>
        </w:tc>
        <w:tc>
          <w:tcPr>
            <w:tcW w:w="1328" w:type="dxa"/>
            <w:noWrap/>
          </w:tcPr>
          <w:p w14:paraId="604A5553" w14:textId="2D6D4B20" w:rsidR="003968D2" w:rsidRPr="00B97375" w:rsidRDefault="003968D2" w:rsidP="003968D2">
            <w:pPr>
              <w:jc w:val="right"/>
              <w:rPr>
                <w:sz w:val="20"/>
                <w:szCs w:val="20"/>
              </w:rPr>
            </w:pPr>
            <w:r w:rsidRPr="000639D2">
              <w:t>15</w:t>
            </w:r>
          </w:p>
        </w:tc>
        <w:tc>
          <w:tcPr>
            <w:tcW w:w="1329" w:type="dxa"/>
            <w:gridSpan w:val="2"/>
          </w:tcPr>
          <w:p w14:paraId="1EB84C09" w14:textId="54E7E67C" w:rsidR="003968D2" w:rsidRPr="00B97375" w:rsidRDefault="003968D2" w:rsidP="003968D2">
            <w:pPr>
              <w:jc w:val="right"/>
              <w:rPr>
                <w:sz w:val="20"/>
                <w:szCs w:val="20"/>
              </w:rPr>
            </w:pPr>
            <w:r w:rsidRPr="000639D2">
              <w:t>100.0</w:t>
            </w:r>
          </w:p>
        </w:tc>
        <w:tc>
          <w:tcPr>
            <w:tcW w:w="1328" w:type="dxa"/>
            <w:noWrap/>
          </w:tcPr>
          <w:p w14:paraId="1F49CAEA" w14:textId="5F821769" w:rsidR="003968D2" w:rsidRPr="00B97375" w:rsidRDefault="003968D2" w:rsidP="003968D2">
            <w:pPr>
              <w:jc w:val="right"/>
              <w:rPr>
                <w:sz w:val="20"/>
                <w:szCs w:val="20"/>
              </w:rPr>
            </w:pPr>
            <w:r w:rsidRPr="000639D2">
              <w:t>15</w:t>
            </w:r>
          </w:p>
        </w:tc>
        <w:tc>
          <w:tcPr>
            <w:tcW w:w="1328" w:type="dxa"/>
          </w:tcPr>
          <w:p w14:paraId="6CFA3E15" w14:textId="1CC8F45C" w:rsidR="003968D2" w:rsidRPr="00B97375" w:rsidRDefault="003968D2" w:rsidP="003968D2">
            <w:pPr>
              <w:jc w:val="right"/>
              <w:rPr>
                <w:sz w:val="20"/>
                <w:szCs w:val="20"/>
              </w:rPr>
            </w:pPr>
            <w:r w:rsidRPr="000639D2">
              <w:t>100.0</w:t>
            </w:r>
          </w:p>
        </w:tc>
        <w:tc>
          <w:tcPr>
            <w:tcW w:w="1329" w:type="dxa"/>
            <w:gridSpan w:val="2"/>
            <w:noWrap/>
          </w:tcPr>
          <w:p w14:paraId="572CABFB" w14:textId="64531F66" w:rsidR="003968D2" w:rsidRPr="00B97375" w:rsidRDefault="003968D2" w:rsidP="003968D2">
            <w:pPr>
              <w:jc w:val="right"/>
              <w:rPr>
                <w:sz w:val="20"/>
                <w:szCs w:val="20"/>
              </w:rPr>
            </w:pPr>
            <w:r w:rsidRPr="000639D2">
              <w:t>15</w:t>
            </w:r>
          </w:p>
        </w:tc>
        <w:tc>
          <w:tcPr>
            <w:tcW w:w="1328" w:type="dxa"/>
          </w:tcPr>
          <w:p w14:paraId="67CE9BDD" w14:textId="63E86BD0" w:rsidR="003968D2" w:rsidRPr="00B97375" w:rsidRDefault="003968D2" w:rsidP="003968D2">
            <w:pPr>
              <w:jc w:val="right"/>
              <w:rPr>
                <w:sz w:val="20"/>
                <w:szCs w:val="20"/>
              </w:rPr>
            </w:pPr>
            <w:r w:rsidRPr="000639D2">
              <w:t>100.0</w:t>
            </w:r>
          </w:p>
        </w:tc>
        <w:tc>
          <w:tcPr>
            <w:tcW w:w="1328" w:type="dxa"/>
            <w:gridSpan w:val="2"/>
            <w:noWrap/>
          </w:tcPr>
          <w:p w14:paraId="7C3E6BC3" w14:textId="667CE9A5" w:rsidR="003968D2" w:rsidRPr="00B97375" w:rsidRDefault="003968D2" w:rsidP="003968D2">
            <w:pPr>
              <w:jc w:val="right"/>
              <w:rPr>
                <w:sz w:val="20"/>
                <w:szCs w:val="20"/>
              </w:rPr>
            </w:pPr>
            <w:r w:rsidRPr="000639D2">
              <w:t>15</w:t>
            </w:r>
          </w:p>
        </w:tc>
        <w:tc>
          <w:tcPr>
            <w:tcW w:w="1329" w:type="dxa"/>
            <w:noWrap/>
          </w:tcPr>
          <w:p w14:paraId="01B90910" w14:textId="611C4C09" w:rsidR="003968D2" w:rsidRPr="00B97375" w:rsidRDefault="003968D2" w:rsidP="003968D2">
            <w:pPr>
              <w:jc w:val="right"/>
              <w:rPr>
                <w:sz w:val="20"/>
                <w:szCs w:val="20"/>
              </w:rPr>
            </w:pPr>
            <w:r w:rsidRPr="000639D2">
              <w:t>100.0</w:t>
            </w:r>
          </w:p>
        </w:tc>
      </w:tr>
      <w:tr w:rsidR="003968D2" w:rsidRPr="00B97375" w14:paraId="720AB05C" w14:textId="77777777" w:rsidTr="00025563">
        <w:trPr>
          <w:trHeight w:val="283"/>
        </w:trPr>
        <w:tc>
          <w:tcPr>
            <w:tcW w:w="2218" w:type="dxa"/>
            <w:noWrap/>
            <w:vAlign w:val="bottom"/>
            <w:hideMark/>
          </w:tcPr>
          <w:p w14:paraId="571DB240" w14:textId="77777777" w:rsidR="003968D2" w:rsidRPr="00B97375" w:rsidRDefault="003968D2" w:rsidP="003968D2">
            <w:pPr>
              <w:rPr>
                <w:sz w:val="22"/>
              </w:rPr>
            </w:pPr>
            <w:r w:rsidRPr="00B97375">
              <w:rPr>
                <w:sz w:val="22"/>
              </w:rPr>
              <w:t>Waitemata</w:t>
            </w:r>
          </w:p>
        </w:tc>
        <w:tc>
          <w:tcPr>
            <w:tcW w:w="1330" w:type="dxa"/>
            <w:noWrap/>
          </w:tcPr>
          <w:p w14:paraId="294C2428" w14:textId="159DE118" w:rsidR="003968D2" w:rsidRPr="00B97375" w:rsidRDefault="003968D2" w:rsidP="003968D2">
            <w:pPr>
              <w:jc w:val="right"/>
              <w:rPr>
                <w:sz w:val="20"/>
                <w:szCs w:val="20"/>
              </w:rPr>
            </w:pPr>
            <w:r w:rsidRPr="000639D2">
              <w:t>414</w:t>
            </w:r>
          </w:p>
        </w:tc>
        <w:tc>
          <w:tcPr>
            <w:tcW w:w="1328" w:type="dxa"/>
            <w:noWrap/>
          </w:tcPr>
          <w:p w14:paraId="6913E360" w14:textId="64D117CE" w:rsidR="003968D2" w:rsidRPr="00B97375" w:rsidRDefault="003968D2" w:rsidP="003968D2">
            <w:pPr>
              <w:jc w:val="right"/>
              <w:rPr>
                <w:sz w:val="20"/>
                <w:szCs w:val="20"/>
              </w:rPr>
            </w:pPr>
            <w:r w:rsidRPr="000639D2">
              <w:t>379</w:t>
            </w:r>
          </w:p>
        </w:tc>
        <w:tc>
          <w:tcPr>
            <w:tcW w:w="1329" w:type="dxa"/>
            <w:gridSpan w:val="2"/>
          </w:tcPr>
          <w:p w14:paraId="3B06D9B4" w14:textId="448B1B9E" w:rsidR="003968D2" w:rsidRPr="00B97375" w:rsidRDefault="003968D2" w:rsidP="003968D2">
            <w:pPr>
              <w:jc w:val="right"/>
              <w:rPr>
                <w:sz w:val="20"/>
                <w:szCs w:val="20"/>
              </w:rPr>
            </w:pPr>
            <w:r w:rsidRPr="000639D2">
              <w:t>91.5</w:t>
            </w:r>
          </w:p>
        </w:tc>
        <w:tc>
          <w:tcPr>
            <w:tcW w:w="1328" w:type="dxa"/>
            <w:noWrap/>
          </w:tcPr>
          <w:p w14:paraId="10DAA396" w14:textId="27AF57D0" w:rsidR="003968D2" w:rsidRPr="00B97375" w:rsidRDefault="003968D2" w:rsidP="003968D2">
            <w:pPr>
              <w:jc w:val="right"/>
              <w:rPr>
                <w:sz w:val="20"/>
                <w:szCs w:val="20"/>
              </w:rPr>
            </w:pPr>
            <w:r w:rsidRPr="000639D2">
              <w:t>361</w:t>
            </w:r>
          </w:p>
        </w:tc>
        <w:tc>
          <w:tcPr>
            <w:tcW w:w="1328" w:type="dxa"/>
          </w:tcPr>
          <w:p w14:paraId="2EC27920" w14:textId="0CC8911F" w:rsidR="003968D2" w:rsidRPr="00B97375" w:rsidRDefault="003968D2" w:rsidP="003968D2">
            <w:pPr>
              <w:jc w:val="right"/>
              <w:rPr>
                <w:sz w:val="20"/>
                <w:szCs w:val="20"/>
              </w:rPr>
            </w:pPr>
            <w:r w:rsidRPr="000639D2">
              <w:t>87.2</w:t>
            </w:r>
          </w:p>
        </w:tc>
        <w:tc>
          <w:tcPr>
            <w:tcW w:w="1329" w:type="dxa"/>
            <w:gridSpan w:val="2"/>
            <w:noWrap/>
          </w:tcPr>
          <w:p w14:paraId="75AD8CF9" w14:textId="0573FB7A" w:rsidR="003968D2" w:rsidRPr="00B97375" w:rsidRDefault="003968D2" w:rsidP="003968D2">
            <w:pPr>
              <w:jc w:val="right"/>
              <w:rPr>
                <w:sz w:val="20"/>
                <w:szCs w:val="20"/>
              </w:rPr>
            </w:pPr>
            <w:r w:rsidRPr="000639D2">
              <w:t>354</w:t>
            </w:r>
          </w:p>
        </w:tc>
        <w:tc>
          <w:tcPr>
            <w:tcW w:w="1328" w:type="dxa"/>
          </w:tcPr>
          <w:p w14:paraId="1E06302F" w14:textId="4D83270D" w:rsidR="003968D2" w:rsidRPr="00B97375" w:rsidRDefault="003968D2" w:rsidP="003968D2">
            <w:pPr>
              <w:jc w:val="right"/>
              <w:rPr>
                <w:sz w:val="20"/>
                <w:szCs w:val="20"/>
              </w:rPr>
            </w:pPr>
            <w:r w:rsidRPr="000639D2">
              <w:t>93.4</w:t>
            </w:r>
          </w:p>
        </w:tc>
        <w:tc>
          <w:tcPr>
            <w:tcW w:w="1328" w:type="dxa"/>
            <w:gridSpan w:val="2"/>
            <w:noWrap/>
          </w:tcPr>
          <w:p w14:paraId="6E733B23" w14:textId="3B7DEC40" w:rsidR="003968D2" w:rsidRPr="00B97375" w:rsidRDefault="003968D2" w:rsidP="003968D2">
            <w:pPr>
              <w:jc w:val="right"/>
              <w:rPr>
                <w:sz w:val="20"/>
                <w:szCs w:val="20"/>
              </w:rPr>
            </w:pPr>
            <w:r w:rsidRPr="000639D2">
              <w:t>331</w:t>
            </w:r>
          </w:p>
        </w:tc>
        <w:tc>
          <w:tcPr>
            <w:tcW w:w="1329" w:type="dxa"/>
            <w:noWrap/>
          </w:tcPr>
          <w:p w14:paraId="55B0932B" w14:textId="68DD1483" w:rsidR="003968D2" w:rsidRPr="00B97375" w:rsidRDefault="003968D2" w:rsidP="003968D2">
            <w:pPr>
              <w:jc w:val="right"/>
              <w:rPr>
                <w:sz w:val="20"/>
                <w:szCs w:val="20"/>
              </w:rPr>
            </w:pPr>
            <w:r w:rsidRPr="000639D2">
              <w:t>87.3</w:t>
            </w:r>
          </w:p>
        </w:tc>
      </w:tr>
      <w:tr w:rsidR="003968D2" w:rsidRPr="00B97375" w14:paraId="42EC1E5D" w14:textId="77777777" w:rsidTr="00025563">
        <w:trPr>
          <w:trHeight w:val="283"/>
        </w:trPr>
        <w:tc>
          <w:tcPr>
            <w:tcW w:w="2218" w:type="dxa"/>
            <w:noWrap/>
            <w:vAlign w:val="bottom"/>
            <w:hideMark/>
          </w:tcPr>
          <w:p w14:paraId="1F1CAE2A" w14:textId="77777777" w:rsidR="003968D2" w:rsidRPr="00B97375" w:rsidRDefault="003968D2" w:rsidP="003968D2">
            <w:pPr>
              <w:rPr>
                <w:sz w:val="22"/>
              </w:rPr>
            </w:pPr>
            <w:r w:rsidRPr="00B97375">
              <w:rPr>
                <w:sz w:val="22"/>
              </w:rPr>
              <w:t>West Coast</w:t>
            </w:r>
          </w:p>
        </w:tc>
        <w:tc>
          <w:tcPr>
            <w:tcW w:w="1330" w:type="dxa"/>
            <w:noWrap/>
          </w:tcPr>
          <w:p w14:paraId="2A5234BC" w14:textId="0468C773" w:rsidR="003968D2" w:rsidRPr="00B97375" w:rsidRDefault="003968D2" w:rsidP="003968D2">
            <w:pPr>
              <w:jc w:val="right"/>
              <w:rPr>
                <w:sz w:val="20"/>
                <w:szCs w:val="20"/>
              </w:rPr>
            </w:pPr>
            <w:r w:rsidRPr="000639D2">
              <w:t>16</w:t>
            </w:r>
          </w:p>
        </w:tc>
        <w:tc>
          <w:tcPr>
            <w:tcW w:w="1328" w:type="dxa"/>
            <w:noWrap/>
          </w:tcPr>
          <w:p w14:paraId="2EBDE1F8" w14:textId="42B842CC" w:rsidR="003968D2" w:rsidRPr="00B97375" w:rsidRDefault="003968D2" w:rsidP="003968D2">
            <w:pPr>
              <w:jc w:val="right"/>
              <w:rPr>
                <w:sz w:val="20"/>
                <w:szCs w:val="20"/>
              </w:rPr>
            </w:pPr>
            <w:r w:rsidRPr="000639D2">
              <w:t>15</w:t>
            </w:r>
          </w:p>
        </w:tc>
        <w:tc>
          <w:tcPr>
            <w:tcW w:w="1329" w:type="dxa"/>
            <w:gridSpan w:val="2"/>
          </w:tcPr>
          <w:p w14:paraId="4592C07C" w14:textId="31E7528B" w:rsidR="003968D2" w:rsidRPr="00B97375" w:rsidRDefault="003968D2" w:rsidP="003968D2">
            <w:pPr>
              <w:jc w:val="right"/>
              <w:rPr>
                <w:sz w:val="20"/>
                <w:szCs w:val="20"/>
              </w:rPr>
            </w:pPr>
            <w:r w:rsidRPr="000639D2">
              <w:t>93.8</w:t>
            </w:r>
          </w:p>
        </w:tc>
        <w:tc>
          <w:tcPr>
            <w:tcW w:w="1328" w:type="dxa"/>
            <w:noWrap/>
          </w:tcPr>
          <w:p w14:paraId="29EF2346" w14:textId="12566E73" w:rsidR="003968D2" w:rsidRPr="00B97375" w:rsidRDefault="003968D2" w:rsidP="003968D2">
            <w:pPr>
              <w:jc w:val="right"/>
              <w:rPr>
                <w:sz w:val="20"/>
                <w:szCs w:val="20"/>
              </w:rPr>
            </w:pPr>
            <w:r w:rsidRPr="000639D2">
              <w:t>16</w:t>
            </w:r>
          </w:p>
        </w:tc>
        <w:tc>
          <w:tcPr>
            <w:tcW w:w="1328" w:type="dxa"/>
          </w:tcPr>
          <w:p w14:paraId="5629002E" w14:textId="18D7DDFD" w:rsidR="003968D2" w:rsidRPr="00B97375" w:rsidRDefault="003968D2" w:rsidP="003968D2">
            <w:pPr>
              <w:jc w:val="right"/>
              <w:rPr>
                <w:sz w:val="20"/>
                <w:szCs w:val="20"/>
              </w:rPr>
            </w:pPr>
            <w:r w:rsidRPr="000639D2">
              <w:t>100.0</w:t>
            </w:r>
          </w:p>
        </w:tc>
        <w:tc>
          <w:tcPr>
            <w:tcW w:w="1329" w:type="dxa"/>
            <w:gridSpan w:val="2"/>
            <w:noWrap/>
          </w:tcPr>
          <w:p w14:paraId="7DF8D70C" w14:textId="43696A84" w:rsidR="003968D2" w:rsidRPr="00B97375" w:rsidRDefault="003968D2" w:rsidP="003968D2">
            <w:pPr>
              <w:jc w:val="right"/>
              <w:rPr>
                <w:sz w:val="20"/>
                <w:szCs w:val="20"/>
              </w:rPr>
            </w:pPr>
            <w:r w:rsidRPr="000639D2">
              <w:t>15</w:t>
            </w:r>
          </w:p>
        </w:tc>
        <w:tc>
          <w:tcPr>
            <w:tcW w:w="1328" w:type="dxa"/>
          </w:tcPr>
          <w:p w14:paraId="4E5EEE9B" w14:textId="4E059441" w:rsidR="003968D2" w:rsidRPr="00B97375" w:rsidRDefault="003968D2" w:rsidP="003968D2">
            <w:pPr>
              <w:jc w:val="right"/>
              <w:rPr>
                <w:sz w:val="20"/>
                <w:szCs w:val="20"/>
              </w:rPr>
            </w:pPr>
            <w:r w:rsidRPr="000639D2">
              <w:t>100.0</w:t>
            </w:r>
          </w:p>
        </w:tc>
        <w:tc>
          <w:tcPr>
            <w:tcW w:w="1328" w:type="dxa"/>
            <w:gridSpan w:val="2"/>
            <w:noWrap/>
          </w:tcPr>
          <w:p w14:paraId="2AF484E7" w14:textId="47156C9C" w:rsidR="003968D2" w:rsidRPr="00B97375" w:rsidRDefault="003968D2" w:rsidP="003968D2">
            <w:pPr>
              <w:jc w:val="right"/>
              <w:rPr>
                <w:sz w:val="20"/>
                <w:szCs w:val="20"/>
              </w:rPr>
            </w:pPr>
            <w:r w:rsidRPr="000639D2">
              <w:t>15</w:t>
            </w:r>
          </w:p>
        </w:tc>
        <w:tc>
          <w:tcPr>
            <w:tcW w:w="1329" w:type="dxa"/>
            <w:noWrap/>
          </w:tcPr>
          <w:p w14:paraId="019B6E89" w14:textId="2CEA634D" w:rsidR="003968D2" w:rsidRPr="00B97375" w:rsidRDefault="003968D2" w:rsidP="003968D2">
            <w:pPr>
              <w:jc w:val="right"/>
              <w:rPr>
                <w:sz w:val="20"/>
                <w:szCs w:val="20"/>
              </w:rPr>
            </w:pPr>
            <w:r w:rsidRPr="000639D2">
              <w:t>100.0</w:t>
            </w:r>
          </w:p>
        </w:tc>
      </w:tr>
      <w:tr w:rsidR="003968D2" w:rsidRPr="00B97375" w14:paraId="73252325" w14:textId="77777777" w:rsidTr="00025563">
        <w:trPr>
          <w:trHeight w:val="283"/>
        </w:trPr>
        <w:tc>
          <w:tcPr>
            <w:tcW w:w="2218" w:type="dxa"/>
            <w:noWrap/>
            <w:vAlign w:val="bottom"/>
            <w:hideMark/>
          </w:tcPr>
          <w:p w14:paraId="7755B026" w14:textId="77777777" w:rsidR="003968D2" w:rsidRPr="00B97375" w:rsidRDefault="003968D2" w:rsidP="003968D2">
            <w:pPr>
              <w:rPr>
                <w:sz w:val="22"/>
              </w:rPr>
            </w:pPr>
            <w:r w:rsidRPr="00B97375">
              <w:rPr>
                <w:sz w:val="22"/>
              </w:rPr>
              <w:t>Whanganui</w:t>
            </w:r>
          </w:p>
        </w:tc>
        <w:tc>
          <w:tcPr>
            <w:tcW w:w="1330" w:type="dxa"/>
            <w:noWrap/>
          </w:tcPr>
          <w:p w14:paraId="2D53895B" w14:textId="36F04BE7" w:rsidR="003968D2" w:rsidRPr="00B97375" w:rsidRDefault="003968D2" w:rsidP="003968D2">
            <w:pPr>
              <w:jc w:val="right"/>
              <w:rPr>
                <w:sz w:val="20"/>
                <w:szCs w:val="20"/>
              </w:rPr>
            </w:pPr>
            <w:r w:rsidRPr="000639D2">
              <w:t>71</w:t>
            </w:r>
          </w:p>
        </w:tc>
        <w:tc>
          <w:tcPr>
            <w:tcW w:w="1328" w:type="dxa"/>
            <w:noWrap/>
          </w:tcPr>
          <w:p w14:paraId="78C94318" w14:textId="3B9CA8F9" w:rsidR="003968D2" w:rsidRPr="00B97375" w:rsidRDefault="003968D2" w:rsidP="003968D2">
            <w:pPr>
              <w:jc w:val="right"/>
              <w:rPr>
                <w:sz w:val="20"/>
                <w:szCs w:val="20"/>
              </w:rPr>
            </w:pPr>
            <w:r w:rsidRPr="000639D2">
              <w:t>68</w:t>
            </w:r>
          </w:p>
        </w:tc>
        <w:tc>
          <w:tcPr>
            <w:tcW w:w="1329" w:type="dxa"/>
            <w:gridSpan w:val="2"/>
          </w:tcPr>
          <w:p w14:paraId="5C1FE428" w14:textId="040B19F3" w:rsidR="003968D2" w:rsidRPr="00B97375" w:rsidRDefault="003968D2" w:rsidP="003968D2">
            <w:pPr>
              <w:jc w:val="right"/>
              <w:rPr>
                <w:sz w:val="20"/>
                <w:szCs w:val="20"/>
              </w:rPr>
            </w:pPr>
            <w:r w:rsidRPr="000639D2">
              <w:t>95.8</w:t>
            </w:r>
          </w:p>
        </w:tc>
        <w:tc>
          <w:tcPr>
            <w:tcW w:w="1328" w:type="dxa"/>
            <w:noWrap/>
          </w:tcPr>
          <w:p w14:paraId="4E80B6DC" w14:textId="38EF2950" w:rsidR="003968D2" w:rsidRPr="00B97375" w:rsidRDefault="003968D2" w:rsidP="003968D2">
            <w:pPr>
              <w:jc w:val="right"/>
              <w:rPr>
                <w:sz w:val="20"/>
                <w:szCs w:val="20"/>
              </w:rPr>
            </w:pPr>
            <w:r w:rsidRPr="000639D2">
              <w:t>67</w:t>
            </w:r>
          </w:p>
        </w:tc>
        <w:tc>
          <w:tcPr>
            <w:tcW w:w="1328" w:type="dxa"/>
          </w:tcPr>
          <w:p w14:paraId="3AF3F814" w14:textId="4A10B814" w:rsidR="003968D2" w:rsidRPr="00B97375" w:rsidRDefault="003968D2" w:rsidP="003968D2">
            <w:pPr>
              <w:jc w:val="right"/>
              <w:rPr>
                <w:sz w:val="20"/>
                <w:szCs w:val="20"/>
              </w:rPr>
            </w:pPr>
            <w:r w:rsidRPr="000639D2">
              <w:t>94.4</w:t>
            </w:r>
          </w:p>
        </w:tc>
        <w:tc>
          <w:tcPr>
            <w:tcW w:w="1329" w:type="dxa"/>
            <w:gridSpan w:val="2"/>
            <w:noWrap/>
          </w:tcPr>
          <w:p w14:paraId="3C80EF28" w14:textId="7E72C52F" w:rsidR="003968D2" w:rsidRPr="00B97375" w:rsidRDefault="003968D2" w:rsidP="003968D2">
            <w:pPr>
              <w:jc w:val="right"/>
              <w:rPr>
                <w:sz w:val="20"/>
                <w:szCs w:val="20"/>
              </w:rPr>
            </w:pPr>
            <w:r w:rsidRPr="000639D2">
              <w:t>64</w:t>
            </w:r>
          </w:p>
        </w:tc>
        <w:tc>
          <w:tcPr>
            <w:tcW w:w="1328" w:type="dxa"/>
          </w:tcPr>
          <w:p w14:paraId="3963ADD8" w14:textId="667E64EB" w:rsidR="003968D2" w:rsidRPr="00B97375" w:rsidRDefault="003968D2" w:rsidP="003968D2">
            <w:pPr>
              <w:jc w:val="right"/>
              <w:rPr>
                <w:sz w:val="20"/>
                <w:szCs w:val="20"/>
              </w:rPr>
            </w:pPr>
            <w:r w:rsidRPr="000639D2">
              <w:t>94.1</w:t>
            </w:r>
          </w:p>
        </w:tc>
        <w:tc>
          <w:tcPr>
            <w:tcW w:w="1328" w:type="dxa"/>
            <w:gridSpan w:val="2"/>
            <w:noWrap/>
          </w:tcPr>
          <w:p w14:paraId="401108EB" w14:textId="19F27F36" w:rsidR="003968D2" w:rsidRPr="00B97375" w:rsidRDefault="003968D2" w:rsidP="003968D2">
            <w:pPr>
              <w:jc w:val="right"/>
              <w:rPr>
                <w:sz w:val="20"/>
                <w:szCs w:val="20"/>
              </w:rPr>
            </w:pPr>
            <w:r w:rsidRPr="000639D2">
              <w:t>60</w:t>
            </w:r>
          </w:p>
        </w:tc>
        <w:tc>
          <w:tcPr>
            <w:tcW w:w="1329" w:type="dxa"/>
            <w:noWrap/>
          </w:tcPr>
          <w:p w14:paraId="688FE3DA" w14:textId="349A6A55" w:rsidR="003968D2" w:rsidRPr="00B97375" w:rsidRDefault="003968D2" w:rsidP="003968D2">
            <w:pPr>
              <w:jc w:val="right"/>
              <w:rPr>
                <w:sz w:val="20"/>
                <w:szCs w:val="20"/>
              </w:rPr>
            </w:pPr>
            <w:r w:rsidRPr="000639D2">
              <w:t>88.2</w:t>
            </w:r>
          </w:p>
        </w:tc>
      </w:tr>
      <w:tr w:rsidR="003968D2" w:rsidRPr="00B97375" w14:paraId="5B309110" w14:textId="77777777" w:rsidTr="00025563">
        <w:trPr>
          <w:trHeight w:val="283"/>
        </w:trPr>
        <w:tc>
          <w:tcPr>
            <w:tcW w:w="2218" w:type="dxa"/>
            <w:noWrap/>
            <w:vAlign w:val="bottom"/>
            <w:hideMark/>
          </w:tcPr>
          <w:p w14:paraId="72C2336E" w14:textId="77777777" w:rsidR="003968D2" w:rsidRPr="00B97375" w:rsidRDefault="003968D2" w:rsidP="003968D2">
            <w:pPr>
              <w:rPr>
                <w:i/>
                <w:iCs/>
                <w:sz w:val="22"/>
              </w:rPr>
            </w:pPr>
            <w:r w:rsidRPr="00B97375">
              <w:rPr>
                <w:i/>
                <w:iCs/>
                <w:sz w:val="22"/>
              </w:rPr>
              <w:t>Private practice</w:t>
            </w:r>
          </w:p>
        </w:tc>
        <w:tc>
          <w:tcPr>
            <w:tcW w:w="1330" w:type="dxa"/>
            <w:noWrap/>
          </w:tcPr>
          <w:p w14:paraId="1F3BFFDE" w14:textId="22EE1C04" w:rsidR="003968D2" w:rsidRPr="00B97375" w:rsidRDefault="003968D2" w:rsidP="003968D2">
            <w:pPr>
              <w:jc w:val="right"/>
              <w:rPr>
                <w:i/>
                <w:iCs/>
                <w:sz w:val="20"/>
                <w:szCs w:val="20"/>
              </w:rPr>
            </w:pPr>
            <w:r w:rsidRPr="000639D2">
              <w:t>658</w:t>
            </w:r>
          </w:p>
        </w:tc>
        <w:tc>
          <w:tcPr>
            <w:tcW w:w="1328" w:type="dxa"/>
            <w:noWrap/>
          </w:tcPr>
          <w:p w14:paraId="5BD3B9B2" w14:textId="23B596D4" w:rsidR="003968D2" w:rsidRPr="00B97375" w:rsidRDefault="003968D2" w:rsidP="003968D2">
            <w:pPr>
              <w:jc w:val="right"/>
              <w:rPr>
                <w:i/>
                <w:iCs/>
                <w:sz w:val="20"/>
                <w:szCs w:val="20"/>
              </w:rPr>
            </w:pPr>
            <w:r w:rsidRPr="000639D2">
              <w:t>329</w:t>
            </w:r>
          </w:p>
        </w:tc>
        <w:tc>
          <w:tcPr>
            <w:tcW w:w="1329" w:type="dxa"/>
            <w:gridSpan w:val="2"/>
          </w:tcPr>
          <w:p w14:paraId="6487B788" w14:textId="08680089" w:rsidR="003968D2" w:rsidRPr="00B97375" w:rsidRDefault="003968D2" w:rsidP="003968D2">
            <w:pPr>
              <w:jc w:val="right"/>
              <w:rPr>
                <w:i/>
                <w:iCs/>
                <w:sz w:val="20"/>
                <w:szCs w:val="20"/>
              </w:rPr>
            </w:pPr>
            <w:r w:rsidRPr="000639D2">
              <w:t>50.0</w:t>
            </w:r>
          </w:p>
        </w:tc>
        <w:tc>
          <w:tcPr>
            <w:tcW w:w="1328" w:type="dxa"/>
            <w:noWrap/>
          </w:tcPr>
          <w:p w14:paraId="4598BC64" w14:textId="18E9401E" w:rsidR="003968D2" w:rsidRPr="00B97375" w:rsidRDefault="003968D2" w:rsidP="003968D2">
            <w:pPr>
              <w:jc w:val="right"/>
              <w:rPr>
                <w:i/>
                <w:iCs/>
                <w:sz w:val="20"/>
                <w:szCs w:val="20"/>
              </w:rPr>
            </w:pPr>
            <w:r w:rsidRPr="000639D2">
              <w:t>624</w:t>
            </w:r>
          </w:p>
        </w:tc>
        <w:tc>
          <w:tcPr>
            <w:tcW w:w="1328" w:type="dxa"/>
          </w:tcPr>
          <w:p w14:paraId="0F8015F5" w14:textId="474D8927" w:rsidR="003968D2" w:rsidRPr="00B97375" w:rsidRDefault="003968D2" w:rsidP="003968D2">
            <w:pPr>
              <w:jc w:val="right"/>
              <w:rPr>
                <w:i/>
                <w:iCs/>
                <w:sz w:val="20"/>
                <w:szCs w:val="20"/>
              </w:rPr>
            </w:pPr>
            <w:r w:rsidRPr="000639D2">
              <w:t>94.8</w:t>
            </w:r>
          </w:p>
        </w:tc>
        <w:tc>
          <w:tcPr>
            <w:tcW w:w="1329" w:type="dxa"/>
            <w:gridSpan w:val="2"/>
            <w:noWrap/>
          </w:tcPr>
          <w:p w14:paraId="3FD71260" w14:textId="0493773C" w:rsidR="003968D2" w:rsidRPr="00B97375" w:rsidRDefault="003968D2" w:rsidP="003968D2">
            <w:pPr>
              <w:jc w:val="right"/>
              <w:rPr>
                <w:i/>
                <w:iCs/>
                <w:sz w:val="20"/>
                <w:szCs w:val="20"/>
              </w:rPr>
            </w:pPr>
            <w:r w:rsidRPr="000639D2">
              <w:t>295</w:t>
            </w:r>
          </w:p>
        </w:tc>
        <w:tc>
          <w:tcPr>
            <w:tcW w:w="1328" w:type="dxa"/>
          </w:tcPr>
          <w:p w14:paraId="38E8B375" w14:textId="2851F903" w:rsidR="003968D2" w:rsidRPr="00B97375" w:rsidRDefault="003968D2" w:rsidP="003968D2">
            <w:pPr>
              <w:jc w:val="right"/>
              <w:rPr>
                <w:i/>
                <w:iCs/>
                <w:sz w:val="20"/>
                <w:szCs w:val="20"/>
              </w:rPr>
            </w:pPr>
            <w:r w:rsidRPr="000639D2">
              <w:t>89.7</w:t>
            </w:r>
          </w:p>
        </w:tc>
        <w:tc>
          <w:tcPr>
            <w:tcW w:w="1328" w:type="dxa"/>
            <w:gridSpan w:val="2"/>
            <w:noWrap/>
          </w:tcPr>
          <w:p w14:paraId="52396D63" w14:textId="6BCAB51D" w:rsidR="003968D2" w:rsidRPr="00B97375" w:rsidRDefault="003968D2" w:rsidP="003968D2">
            <w:pPr>
              <w:jc w:val="right"/>
              <w:rPr>
                <w:i/>
                <w:iCs/>
                <w:sz w:val="20"/>
                <w:szCs w:val="20"/>
              </w:rPr>
            </w:pPr>
            <w:r w:rsidRPr="000639D2">
              <w:t>291</w:t>
            </w:r>
          </w:p>
        </w:tc>
        <w:tc>
          <w:tcPr>
            <w:tcW w:w="1329" w:type="dxa"/>
            <w:noWrap/>
          </w:tcPr>
          <w:p w14:paraId="00265FA9" w14:textId="5A930F3F" w:rsidR="003968D2" w:rsidRPr="00B97375" w:rsidRDefault="003968D2" w:rsidP="003968D2">
            <w:pPr>
              <w:jc w:val="right"/>
              <w:rPr>
                <w:i/>
                <w:iCs/>
                <w:sz w:val="20"/>
                <w:szCs w:val="20"/>
              </w:rPr>
            </w:pPr>
            <w:r w:rsidRPr="000639D2">
              <w:t>88.4</w:t>
            </w:r>
          </w:p>
        </w:tc>
      </w:tr>
      <w:tr w:rsidR="003968D2" w:rsidRPr="00B97375" w14:paraId="3809D736" w14:textId="77777777" w:rsidTr="00025563">
        <w:trPr>
          <w:trHeight w:val="283"/>
        </w:trPr>
        <w:tc>
          <w:tcPr>
            <w:tcW w:w="2218" w:type="dxa"/>
            <w:noWrap/>
            <w:vAlign w:val="bottom"/>
            <w:hideMark/>
          </w:tcPr>
          <w:p w14:paraId="7139F544" w14:textId="77777777" w:rsidR="003968D2" w:rsidRPr="00B97375" w:rsidRDefault="003968D2" w:rsidP="003968D2">
            <w:pPr>
              <w:rPr>
                <w:b/>
                <w:bCs/>
                <w:sz w:val="22"/>
              </w:rPr>
            </w:pPr>
            <w:r w:rsidRPr="00B97375">
              <w:rPr>
                <w:b/>
                <w:bCs/>
                <w:sz w:val="22"/>
              </w:rPr>
              <w:t>Total</w:t>
            </w:r>
          </w:p>
        </w:tc>
        <w:tc>
          <w:tcPr>
            <w:tcW w:w="1330" w:type="dxa"/>
            <w:noWrap/>
          </w:tcPr>
          <w:p w14:paraId="578333DA" w14:textId="3A79F1CC" w:rsidR="003968D2" w:rsidRPr="00FE1B4A" w:rsidRDefault="003968D2" w:rsidP="003968D2">
            <w:pPr>
              <w:jc w:val="right"/>
              <w:rPr>
                <w:b/>
                <w:bCs/>
                <w:sz w:val="20"/>
                <w:szCs w:val="20"/>
              </w:rPr>
            </w:pPr>
            <w:r w:rsidRPr="00025563">
              <w:rPr>
                <w:b/>
                <w:bCs/>
              </w:rPr>
              <w:t>3,737</w:t>
            </w:r>
          </w:p>
        </w:tc>
        <w:tc>
          <w:tcPr>
            <w:tcW w:w="1328" w:type="dxa"/>
            <w:noWrap/>
          </w:tcPr>
          <w:p w14:paraId="5F691FAA" w14:textId="733DE58A" w:rsidR="003968D2" w:rsidRPr="00FE1B4A" w:rsidRDefault="003968D2" w:rsidP="003968D2">
            <w:pPr>
              <w:jc w:val="right"/>
              <w:rPr>
                <w:b/>
                <w:bCs/>
                <w:sz w:val="20"/>
                <w:szCs w:val="20"/>
              </w:rPr>
            </w:pPr>
            <w:r w:rsidRPr="00025563">
              <w:rPr>
                <w:b/>
                <w:bCs/>
              </w:rPr>
              <w:t>3,215</w:t>
            </w:r>
          </w:p>
        </w:tc>
        <w:tc>
          <w:tcPr>
            <w:tcW w:w="1329" w:type="dxa"/>
            <w:gridSpan w:val="2"/>
          </w:tcPr>
          <w:p w14:paraId="5EF0A50E" w14:textId="289BD572" w:rsidR="003968D2" w:rsidRPr="00FE1B4A" w:rsidRDefault="003968D2" w:rsidP="003968D2">
            <w:pPr>
              <w:jc w:val="right"/>
              <w:rPr>
                <w:b/>
                <w:bCs/>
                <w:sz w:val="20"/>
                <w:szCs w:val="20"/>
              </w:rPr>
            </w:pPr>
            <w:r w:rsidRPr="00025563">
              <w:rPr>
                <w:b/>
                <w:bCs/>
              </w:rPr>
              <w:t>86.0</w:t>
            </w:r>
          </w:p>
        </w:tc>
        <w:tc>
          <w:tcPr>
            <w:tcW w:w="1328" w:type="dxa"/>
            <w:noWrap/>
          </w:tcPr>
          <w:p w14:paraId="50F9044B" w14:textId="3E82D78E" w:rsidR="003968D2" w:rsidRPr="00FE1B4A" w:rsidRDefault="003968D2" w:rsidP="003968D2">
            <w:pPr>
              <w:jc w:val="right"/>
              <w:rPr>
                <w:b/>
                <w:bCs/>
                <w:sz w:val="20"/>
                <w:szCs w:val="20"/>
              </w:rPr>
            </w:pPr>
            <w:r w:rsidRPr="00025563">
              <w:rPr>
                <w:b/>
                <w:bCs/>
              </w:rPr>
              <w:t>3,414</w:t>
            </w:r>
          </w:p>
        </w:tc>
        <w:tc>
          <w:tcPr>
            <w:tcW w:w="1328" w:type="dxa"/>
          </w:tcPr>
          <w:p w14:paraId="7C2694E6" w14:textId="3C944125" w:rsidR="003968D2" w:rsidRPr="00FE1B4A" w:rsidRDefault="003968D2" w:rsidP="003968D2">
            <w:pPr>
              <w:jc w:val="right"/>
              <w:rPr>
                <w:b/>
                <w:bCs/>
                <w:sz w:val="20"/>
                <w:szCs w:val="20"/>
              </w:rPr>
            </w:pPr>
            <w:r w:rsidRPr="00025563">
              <w:rPr>
                <w:b/>
                <w:bCs/>
              </w:rPr>
              <w:t>91.4</w:t>
            </w:r>
          </w:p>
        </w:tc>
        <w:tc>
          <w:tcPr>
            <w:tcW w:w="1329" w:type="dxa"/>
            <w:gridSpan w:val="2"/>
            <w:noWrap/>
          </w:tcPr>
          <w:p w14:paraId="6F2B2BB8" w14:textId="1E940B20" w:rsidR="003968D2" w:rsidRPr="00FE1B4A" w:rsidRDefault="003968D2" w:rsidP="003968D2">
            <w:pPr>
              <w:jc w:val="right"/>
              <w:rPr>
                <w:b/>
                <w:bCs/>
                <w:sz w:val="20"/>
                <w:szCs w:val="20"/>
              </w:rPr>
            </w:pPr>
            <w:r w:rsidRPr="00025563">
              <w:rPr>
                <w:b/>
                <w:bCs/>
              </w:rPr>
              <w:t>3,012</w:t>
            </w:r>
          </w:p>
        </w:tc>
        <w:tc>
          <w:tcPr>
            <w:tcW w:w="1328" w:type="dxa"/>
          </w:tcPr>
          <w:p w14:paraId="66392EE6" w14:textId="0DE64E82" w:rsidR="003968D2" w:rsidRPr="00FE1B4A" w:rsidRDefault="003968D2" w:rsidP="003968D2">
            <w:pPr>
              <w:jc w:val="right"/>
              <w:rPr>
                <w:b/>
                <w:bCs/>
                <w:sz w:val="20"/>
                <w:szCs w:val="20"/>
              </w:rPr>
            </w:pPr>
            <w:r w:rsidRPr="00025563">
              <w:rPr>
                <w:b/>
                <w:bCs/>
              </w:rPr>
              <w:t>93.7</w:t>
            </w:r>
          </w:p>
        </w:tc>
        <w:tc>
          <w:tcPr>
            <w:tcW w:w="1328" w:type="dxa"/>
            <w:gridSpan w:val="2"/>
            <w:noWrap/>
          </w:tcPr>
          <w:p w14:paraId="3AC90D8A" w14:textId="1221C8A0" w:rsidR="003968D2" w:rsidRPr="00FE1B4A" w:rsidRDefault="003968D2" w:rsidP="003968D2">
            <w:pPr>
              <w:jc w:val="right"/>
              <w:rPr>
                <w:b/>
                <w:bCs/>
                <w:sz w:val="20"/>
                <w:szCs w:val="20"/>
              </w:rPr>
            </w:pPr>
            <w:r w:rsidRPr="00025563">
              <w:rPr>
                <w:b/>
                <w:bCs/>
              </w:rPr>
              <w:t>2,536</w:t>
            </w:r>
          </w:p>
        </w:tc>
        <w:tc>
          <w:tcPr>
            <w:tcW w:w="1329" w:type="dxa"/>
            <w:noWrap/>
          </w:tcPr>
          <w:p w14:paraId="4E1934C2" w14:textId="4E024A3D" w:rsidR="003968D2" w:rsidRPr="00FE1B4A" w:rsidRDefault="003968D2" w:rsidP="003968D2">
            <w:pPr>
              <w:jc w:val="right"/>
              <w:rPr>
                <w:b/>
                <w:bCs/>
                <w:sz w:val="20"/>
                <w:szCs w:val="20"/>
              </w:rPr>
            </w:pPr>
            <w:r w:rsidRPr="00025563">
              <w:rPr>
                <w:b/>
                <w:bCs/>
              </w:rPr>
              <w:t>78.9</w:t>
            </w:r>
          </w:p>
        </w:tc>
      </w:tr>
    </w:tbl>
    <w:p w14:paraId="6C91F932" w14:textId="2FFDA88A" w:rsidR="00030D6F" w:rsidRPr="00B97375" w:rsidRDefault="00030D6F" w:rsidP="00030D6F">
      <w:pPr>
        <w:rPr>
          <w:i/>
          <w:sz w:val="20"/>
        </w:rPr>
      </w:pPr>
      <w:r w:rsidRPr="00B97375">
        <w:rPr>
          <w:i/>
          <w:sz w:val="20"/>
        </w:rPr>
        <w:t>LG women = women with persistent LG/ who are LG &amp; hrHPV positive</w:t>
      </w:r>
      <w:r w:rsidR="00DB04F5">
        <w:rPr>
          <w:i/>
          <w:sz w:val="20"/>
        </w:rPr>
        <w:t>.</w:t>
      </w:r>
    </w:p>
    <w:p w14:paraId="3711F76A" w14:textId="66081547" w:rsidR="00030D6F" w:rsidRPr="00B97375" w:rsidRDefault="00030D6F" w:rsidP="00030D6F">
      <w:pPr>
        <w:rPr>
          <w:i/>
          <w:sz w:val="20"/>
        </w:rPr>
      </w:pPr>
      <w:r w:rsidRPr="00B97375">
        <w:rPr>
          <w:i/>
          <w:sz w:val="20"/>
        </w:rPr>
        <w:t>* Percentage of women with persistent LG/ who are LG &amp; hrHPV positive</w:t>
      </w:r>
      <w:r w:rsidR="001763DA" w:rsidRPr="00B97375">
        <w:rPr>
          <w:i/>
          <w:sz w:val="20"/>
        </w:rPr>
        <w:t>;</w:t>
      </w:r>
      <w:r w:rsidRPr="00B97375">
        <w:rPr>
          <w:i/>
          <w:sz w:val="20"/>
        </w:rPr>
        <w:t xml:space="preserve"> † percentage of women with a referral</w:t>
      </w:r>
      <w:r w:rsidR="00DB04F5">
        <w:rPr>
          <w:i/>
          <w:sz w:val="20"/>
        </w:rPr>
        <w:t>.</w:t>
      </w:r>
    </w:p>
    <w:p w14:paraId="474D67E9" w14:textId="77777777" w:rsidR="00030D6F" w:rsidRPr="00B97375" w:rsidRDefault="00030D6F" w:rsidP="00030D6F"/>
    <w:p w14:paraId="7F983DA4" w14:textId="170BFF02" w:rsidR="00030D6F" w:rsidRPr="00B97375" w:rsidRDefault="008E7879" w:rsidP="00030D6F">
      <w:pPr>
        <w:pStyle w:val="Caption"/>
        <w:keepNext/>
      </w:pPr>
      <w:bookmarkStart w:id="2466" w:name="_Ref390611625"/>
      <w:bookmarkStart w:id="2467" w:name="_Toc469398346"/>
      <w:bookmarkStart w:id="2468" w:name="_Toc486941110"/>
      <w:bookmarkStart w:id="2469" w:name="_Toc475605579"/>
      <w:bookmarkStart w:id="2470" w:name="_Toc509928551"/>
      <w:bookmarkStart w:id="2471" w:name="_Toc528676227"/>
      <w:bookmarkStart w:id="2472" w:name="_Toc5627676"/>
      <w:bookmarkStart w:id="2473" w:name="_Toc12875624"/>
      <w:bookmarkStart w:id="2474" w:name="_Toc68615808"/>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76</w:t>
      </w:r>
      <w:r w:rsidR="00905C1A">
        <w:rPr>
          <w:noProof/>
        </w:rPr>
        <w:fldChar w:fldCharType="end"/>
      </w:r>
      <w:bookmarkEnd w:id="2466"/>
      <w:r w:rsidR="00030D6F" w:rsidRPr="00B97375">
        <w:t xml:space="preserve"> - Follow-up of women with persistent </w:t>
      </w:r>
      <w:r w:rsidR="00174213">
        <w:t>low-grade</w:t>
      </w:r>
      <w:r w:rsidR="00030D6F" w:rsidRPr="00B97375">
        <w:t xml:space="preserve"> cytology/ </w:t>
      </w:r>
      <w:r w:rsidR="00174213">
        <w:t>low-grade</w:t>
      </w:r>
      <w:r w:rsidR="00030D6F" w:rsidRPr="00B97375">
        <w:t xml:space="preserve"> cytology and positive hrHPV test, by ethnicity</w:t>
      </w:r>
      <w:bookmarkEnd w:id="2467"/>
      <w:bookmarkEnd w:id="2468"/>
      <w:bookmarkEnd w:id="2469"/>
      <w:bookmarkEnd w:id="2470"/>
      <w:bookmarkEnd w:id="2471"/>
      <w:bookmarkEnd w:id="2472"/>
      <w:bookmarkEnd w:id="2473"/>
      <w:bookmarkEnd w:id="2474"/>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28"/>
        <w:gridCol w:w="1297"/>
        <w:gridCol w:w="32"/>
        <w:gridCol w:w="1328"/>
        <w:gridCol w:w="1328"/>
        <w:gridCol w:w="6"/>
        <w:gridCol w:w="1323"/>
        <w:gridCol w:w="1315"/>
        <w:gridCol w:w="13"/>
        <w:gridCol w:w="1328"/>
        <w:gridCol w:w="1329"/>
      </w:tblGrid>
      <w:tr w:rsidR="003968D2" w:rsidRPr="00B97375" w14:paraId="150C4407" w14:textId="77777777" w:rsidTr="00773C2B">
        <w:trPr>
          <w:trHeight w:val="1458"/>
        </w:trPr>
        <w:tc>
          <w:tcPr>
            <w:tcW w:w="2218" w:type="dxa"/>
            <w:vMerge w:val="restart"/>
            <w:tcBorders>
              <w:top w:val="single" w:sz="4" w:space="0" w:color="auto"/>
              <w:bottom w:val="nil"/>
            </w:tcBorders>
            <w:shd w:val="clear" w:color="auto" w:fill="D9D9D9" w:themeFill="background1" w:themeFillShade="D9"/>
            <w:noWrap/>
            <w:hideMark/>
          </w:tcPr>
          <w:p w14:paraId="0E81C148" w14:textId="77777777" w:rsidR="003968D2" w:rsidRPr="00B97375" w:rsidRDefault="003968D2" w:rsidP="003968D2">
            <w:pPr>
              <w:rPr>
                <w:rFonts w:asciiTheme="minorHAnsi" w:hAnsiTheme="minorHAnsi"/>
                <w:b/>
                <w:bCs/>
                <w:szCs w:val="23"/>
              </w:rPr>
            </w:pPr>
            <w:r w:rsidRPr="00B97375">
              <w:rPr>
                <w:rFonts w:asciiTheme="minorHAnsi" w:hAnsiTheme="minorHAnsi"/>
                <w:b/>
                <w:bCs/>
                <w:szCs w:val="23"/>
              </w:rPr>
              <w:t>Ethnicity</w:t>
            </w:r>
          </w:p>
        </w:tc>
        <w:tc>
          <w:tcPr>
            <w:tcW w:w="1330" w:type="dxa"/>
            <w:tcBorders>
              <w:top w:val="single" w:sz="4" w:space="0" w:color="auto"/>
              <w:bottom w:val="nil"/>
            </w:tcBorders>
            <w:shd w:val="clear" w:color="auto" w:fill="D9D9D9" w:themeFill="background1" w:themeFillShade="D9"/>
            <w:hideMark/>
          </w:tcPr>
          <w:p w14:paraId="22E08EA5" w14:textId="77777777" w:rsidR="003968D2" w:rsidRPr="00B97375" w:rsidRDefault="003968D2" w:rsidP="003968D2">
            <w:pPr>
              <w:jc w:val="center"/>
              <w:rPr>
                <w:rFonts w:asciiTheme="minorHAnsi" w:hAnsiTheme="minorHAnsi"/>
                <w:b/>
                <w:bCs/>
                <w:szCs w:val="23"/>
              </w:rPr>
            </w:pPr>
            <w:r w:rsidRPr="00B97375">
              <w:rPr>
                <w:rFonts w:asciiTheme="minorHAnsi" w:hAnsiTheme="minorHAnsi"/>
                <w:b/>
                <w:bCs/>
                <w:szCs w:val="23"/>
              </w:rPr>
              <w:t>LG women</w:t>
            </w:r>
          </w:p>
        </w:tc>
        <w:tc>
          <w:tcPr>
            <w:tcW w:w="2625" w:type="dxa"/>
            <w:gridSpan w:val="2"/>
            <w:tcBorders>
              <w:top w:val="single" w:sz="4" w:space="0" w:color="auto"/>
              <w:bottom w:val="nil"/>
            </w:tcBorders>
            <w:shd w:val="clear" w:color="auto" w:fill="D9D9D9" w:themeFill="background1" w:themeFillShade="D9"/>
            <w:hideMark/>
          </w:tcPr>
          <w:p w14:paraId="1BCD1F38" w14:textId="77777777" w:rsidR="003968D2" w:rsidRPr="00B97375" w:rsidRDefault="003968D2" w:rsidP="003968D2">
            <w:pPr>
              <w:jc w:val="center"/>
              <w:rPr>
                <w:rFonts w:asciiTheme="minorHAnsi" w:hAnsiTheme="minorHAnsi"/>
                <w:b/>
                <w:bCs/>
                <w:szCs w:val="23"/>
              </w:rPr>
            </w:pPr>
            <w:r w:rsidRPr="00B97375">
              <w:rPr>
                <w:rFonts w:asciiTheme="minorHAnsi" w:hAnsiTheme="minorHAnsi"/>
                <w:b/>
                <w:bCs/>
                <w:szCs w:val="23"/>
              </w:rPr>
              <w:t>Women with subsequent referral recorded</w:t>
            </w:r>
          </w:p>
        </w:tc>
        <w:tc>
          <w:tcPr>
            <w:tcW w:w="2694" w:type="dxa"/>
            <w:gridSpan w:val="4"/>
            <w:tcBorders>
              <w:top w:val="single" w:sz="4" w:space="0" w:color="auto"/>
              <w:bottom w:val="nil"/>
            </w:tcBorders>
            <w:shd w:val="clear" w:color="auto" w:fill="D9D9D9" w:themeFill="background1" w:themeFillShade="D9"/>
            <w:hideMark/>
          </w:tcPr>
          <w:p w14:paraId="27336191" w14:textId="77777777" w:rsidR="003968D2" w:rsidRPr="00B97375" w:rsidRDefault="003968D2" w:rsidP="003968D2">
            <w:pPr>
              <w:jc w:val="center"/>
              <w:rPr>
                <w:rFonts w:asciiTheme="minorHAnsi" w:hAnsiTheme="minorHAnsi"/>
                <w:b/>
                <w:bCs/>
                <w:szCs w:val="23"/>
              </w:rPr>
            </w:pPr>
            <w:r w:rsidRPr="00B97375">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hideMark/>
          </w:tcPr>
          <w:p w14:paraId="7932B052" w14:textId="77777777" w:rsidR="003968D2" w:rsidRPr="00B97375" w:rsidRDefault="003968D2" w:rsidP="003968D2">
            <w:pPr>
              <w:jc w:val="center"/>
              <w:rPr>
                <w:rFonts w:asciiTheme="minorHAnsi" w:hAnsiTheme="minorHAnsi"/>
                <w:b/>
                <w:bCs/>
                <w:szCs w:val="23"/>
              </w:rPr>
            </w:pPr>
            <w:r w:rsidRPr="00B97375">
              <w:rPr>
                <w:rFonts w:asciiTheme="minorHAnsi" w:hAnsiTheme="minorHAnsi"/>
                <w:b/>
                <w:bCs/>
                <w:szCs w:val="23"/>
              </w:rPr>
              <w:t>Women with colposcopy subsequent to referral recorded</w:t>
            </w:r>
          </w:p>
        </w:tc>
        <w:tc>
          <w:tcPr>
            <w:tcW w:w="2670" w:type="dxa"/>
            <w:gridSpan w:val="3"/>
            <w:tcBorders>
              <w:top w:val="single" w:sz="4" w:space="0" w:color="auto"/>
              <w:bottom w:val="nil"/>
            </w:tcBorders>
            <w:shd w:val="clear" w:color="auto" w:fill="D9D9D9" w:themeFill="background1" w:themeFillShade="D9"/>
          </w:tcPr>
          <w:p w14:paraId="28A31FEB" w14:textId="77777777" w:rsidR="003968D2" w:rsidRPr="00B97375" w:rsidRDefault="003968D2" w:rsidP="003968D2">
            <w:pPr>
              <w:jc w:val="center"/>
              <w:rPr>
                <w:rFonts w:asciiTheme="minorHAnsi" w:hAnsiTheme="minorHAnsi"/>
                <w:b/>
                <w:bCs/>
                <w:szCs w:val="23"/>
              </w:rPr>
            </w:pPr>
            <w:r w:rsidRPr="00B97375">
              <w:rPr>
                <w:rFonts w:asciiTheme="minorHAnsi" w:hAnsiTheme="minorHAnsi"/>
                <w:b/>
                <w:bCs/>
                <w:szCs w:val="23"/>
              </w:rPr>
              <w:t>Women with colposcopy subsequent to referral recorded AND referral: colposcopy interval &lt;= 26 weeks</w:t>
            </w:r>
          </w:p>
        </w:tc>
      </w:tr>
      <w:tr w:rsidR="003968D2" w:rsidRPr="00B97375" w14:paraId="48C09891" w14:textId="77777777" w:rsidTr="00773C2B">
        <w:trPr>
          <w:trHeight w:val="300"/>
        </w:trPr>
        <w:tc>
          <w:tcPr>
            <w:tcW w:w="2218" w:type="dxa"/>
            <w:vMerge/>
            <w:tcBorders>
              <w:top w:val="nil"/>
              <w:bottom w:val="single" w:sz="4" w:space="0" w:color="auto"/>
            </w:tcBorders>
            <w:shd w:val="clear" w:color="auto" w:fill="D9D9D9" w:themeFill="background1" w:themeFillShade="D9"/>
            <w:noWrap/>
          </w:tcPr>
          <w:p w14:paraId="3C74A921" w14:textId="77777777" w:rsidR="003968D2" w:rsidRDefault="003968D2" w:rsidP="003968D2">
            <w:pPr>
              <w:rPr>
                <w:rFonts w:asciiTheme="minorHAnsi" w:hAnsiTheme="minorHAnsi"/>
                <w:szCs w:val="23"/>
              </w:rPr>
            </w:pPr>
          </w:p>
        </w:tc>
        <w:tc>
          <w:tcPr>
            <w:tcW w:w="1330" w:type="dxa"/>
            <w:tcBorders>
              <w:top w:val="nil"/>
              <w:bottom w:val="single" w:sz="4" w:space="0" w:color="auto"/>
            </w:tcBorders>
            <w:shd w:val="clear" w:color="auto" w:fill="D9D9D9" w:themeFill="background1" w:themeFillShade="D9"/>
            <w:noWrap/>
            <w:vAlign w:val="center"/>
          </w:tcPr>
          <w:p w14:paraId="6289280F" w14:textId="787736EA" w:rsidR="003968D2" w:rsidRPr="00841C9B" w:rsidRDefault="003968D2" w:rsidP="003968D2">
            <w:pPr>
              <w:jc w:val="right"/>
            </w:pPr>
            <w:r w:rsidRPr="00B97375">
              <w:rPr>
                <w:b/>
                <w:bCs/>
                <w:sz w:val="22"/>
              </w:rPr>
              <w:t>N</w:t>
            </w:r>
          </w:p>
        </w:tc>
        <w:tc>
          <w:tcPr>
            <w:tcW w:w="1328" w:type="dxa"/>
            <w:tcBorders>
              <w:top w:val="nil"/>
              <w:bottom w:val="single" w:sz="4" w:space="0" w:color="auto"/>
            </w:tcBorders>
            <w:shd w:val="clear" w:color="auto" w:fill="D9D9D9" w:themeFill="background1" w:themeFillShade="D9"/>
            <w:noWrap/>
            <w:vAlign w:val="center"/>
          </w:tcPr>
          <w:p w14:paraId="42D2B5D2" w14:textId="1082ABFE" w:rsidR="003968D2" w:rsidRPr="00841C9B" w:rsidRDefault="003968D2" w:rsidP="003968D2">
            <w:pPr>
              <w:jc w:val="right"/>
            </w:pPr>
            <w:r w:rsidRPr="00B97375">
              <w:rPr>
                <w:b/>
                <w:bCs/>
                <w:sz w:val="22"/>
              </w:rPr>
              <w:t>N</w:t>
            </w:r>
          </w:p>
        </w:tc>
        <w:tc>
          <w:tcPr>
            <w:tcW w:w="1329" w:type="dxa"/>
            <w:gridSpan w:val="2"/>
            <w:tcBorders>
              <w:top w:val="nil"/>
              <w:bottom w:val="single" w:sz="4" w:space="0" w:color="auto"/>
            </w:tcBorders>
            <w:shd w:val="clear" w:color="auto" w:fill="D9D9D9" w:themeFill="background1" w:themeFillShade="D9"/>
            <w:vAlign w:val="center"/>
          </w:tcPr>
          <w:p w14:paraId="2896021F" w14:textId="000CE1DB" w:rsidR="003968D2" w:rsidRPr="00841C9B" w:rsidRDefault="003968D2" w:rsidP="003968D2">
            <w:pPr>
              <w:jc w:val="right"/>
            </w:pPr>
            <w:r w:rsidRPr="00B97375">
              <w:rPr>
                <w:b/>
                <w:bCs/>
                <w:sz w:val="22"/>
              </w:rPr>
              <w:t>%*</w:t>
            </w:r>
            <w:r>
              <w:rPr>
                <w:b/>
                <w:bCs/>
                <w:sz w:val="22"/>
              </w:rPr>
              <w:t xml:space="preserve"> </w:t>
            </w:r>
          </w:p>
        </w:tc>
        <w:tc>
          <w:tcPr>
            <w:tcW w:w="1328" w:type="dxa"/>
            <w:tcBorders>
              <w:top w:val="nil"/>
              <w:bottom w:val="single" w:sz="4" w:space="0" w:color="auto"/>
            </w:tcBorders>
            <w:shd w:val="clear" w:color="auto" w:fill="D9D9D9" w:themeFill="background1" w:themeFillShade="D9"/>
            <w:noWrap/>
            <w:vAlign w:val="center"/>
          </w:tcPr>
          <w:p w14:paraId="1DDC2805" w14:textId="094132FA" w:rsidR="003968D2" w:rsidRPr="00841C9B" w:rsidRDefault="003968D2" w:rsidP="003968D2">
            <w:pPr>
              <w:jc w:val="right"/>
            </w:pPr>
            <w:r w:rsidRPr="00B97375">
              <w:rPr>
                <w:b/>
                <w:bCs/>
                <w:sz w:val="22"/>
              </w:rPr>
              <w:t>N</w:t>
            </w:r>
          </w:p>
        </w:tc>
        <w:tc>
          <w:tcPr>
            <w:tcW w:w="1328" w:type="dxa"/>
            <w:tcBorders>
              <w:top w:val="nil"/>
              <w:bottom w:val="single" w:sz="4" w:space="0" w:color="auto"/>
            </w:tcBorders>
            <w:shd w:val="clear" w:color="auto" w:fill="D9D9D9" w:themeFill="background1" w:themeFillShade="D9"/>
            <w:vAlign w:val="center"/>
          </w:tcPr>
          <w:p w14:paraId="21F8099B" w14:textId="254D5EF0" w:rsidR="003968D2" w:rsidRPr="00841C9B" w:rsidRDefault="003968D2" w:rsidP="003968D2">
            <w:pPr>
              <w:jc w:val="right"/>
            </w:pPr>
            <w:r w:rsidRPr="00B97375">
              <w:rPr>
                <w:b/>
                <w:bCs/>
                <w:sz w:val="22"/>
              </w:rPr>
              <w:t xml:space="preserve">% * </w:t>
            </w:r>
          </w:p>
        </w:tc>
        <w:tc>
          <w:tcPr>
            <w:tcW w:w="1329" w:type="dxa"/>
            <w:gridSpan w:val="2"/>
            <w:tcBorders>
              <w:top w:val="nil"/>
              <w:bottom w:val="single" w:sz="4" w:space="0" w:color="auto"/>
            </w:tcBorders>
            <w:shd w:val="clear" w:color="auto" w:fill="D9D9D9" w:themeFill="background1" w:themeFillShade="D9"/>
            <w:noWrap/>
            <w:vAlign w:val="center"/>
          </w:tcPr>
          <w:p w14:paraId="43954538" w14:textId="243FF493" w:rsidR="003968D2" w:rsidRPr="00841C9B" w:rsidRDefault="003968D2" w:rsidP="003968D2">
            <w:pPr>
              <w:jc w:val="right"/>
            </w:pPr>
            <w:r w:rsidRPr="00B97375">
              <w:rPr>
                <w:b/>
                <w:bCs/>
                <w:sz w:val="22"/>
              </w:rPr>
              <w:t>N</w:t>
            </w:r>
          </w:p>
        </w:tc>
        <w:tc>
          <w:tcPr>
            <w:tcW w:w="1328" w:type="dxa"/>
            <w:gridSpan w:val="2"/>
            <w:tcBorders>
              <w:top w:val="nil"/>
              <w:bottom w:val="single" w:sz="4" w:space="0" w:color="auto"/>
            </w:tcBorders>
            <w:shd w:val="clear" w:color="auto" w:fill="D9D9D9" w:themeFill="background1" w:themeFillShade="D9"/>
            <w:vAlign w:val="center"/>
          </w:tcPr>
          <w:p w14:paraId="508D3AE0" w14:textId="4496756E" w:rsidR="003968D2" w:rsidRPr="00841C9B" w:rsidRDefault="003968D2" w:rsidP="003968D2">
            <w:pPr>
              <w:jc w:val="right"/>
            </w:pPr>
            <w:r w:rsidRPr="00B97375">
              <w:rPr>
                <w:b/>
                <w:bCs/>
                <w:sz w:val="22"/>
              </w:rPr>
              <w:t>% †</w:t>
            </w:r>
          </w:p>
        </w:tc>
        <w:tc>
          <w:tcPr>
            <w:tcW w:w="1328" w:type="dxa"/>
            <w:tcBorders>
              <w:top w:val="nil"/>
              <w:bottom w:val="single" w:sz="4" w:space="0" w:color="auto"/>
            </w:tcBorders>
            <w:shd w:val="clear" w:color="auto" w:fill="D9D9D9" w:themeFill="background1" w:themeFillShade="D9"/>
            <w:noWrap/>
            <w:vAlign w:val="center"/>
          </w:tcPr>
          <w:p w14:paraId="551892CB" w14:textId="5B23E87B" w:rsidR="003968D2" w:rsidRPr="00841C9B" w:rsidRDefault="003968D2" w:rsidP="003968D2">
            <w:pPr>
              <w:jc w:val="right"/>
            </w:pPr>
            <w:r w:rsidRPr="00B97375">
              <w:rPr>
                <w:b/>
                <w:bCs/>
                <w:sz w:val="22"/>
              </w:rPr>
              <w:t>N</w:t>
            </w:r>
          </w:p>
        </w:tc>
        <w:tc>
          <w:tcPr>
            <w:tcW w:w="1329" w:type="dxa"/>
            <w:tcBorders>
              <w:top w:val="nil"/>
              <w:bottom w:val="single" w:sz="4" w:space="0" w:color="auto"/>
            </w:tcBorders>
            <w:shd w:val="clear" w:color="auto" w:fill="D9D9D9" w:themeFill="background1" w:themeFillShade="D9"/>
            <w:noWrap/>
            <w:vAlign w:val="center"/>
          </w:tcPr>
          <w:p w14:paraId="2AC45368" w14:textId="0B9AA9A1" w:rsidR="003968D2" w:rsidRPr="00841C9B" w:rsidRDefault="003968D2" w:rsidP="003968D2">
            <w:pPr>
              <w:jc w:val="right"/>
            </w:pPr>
            <w:r w:rsidRPr="00B97375">
              <w:rPr>
                <w:b/>
                <w:bCs/>
                <w:sz w:val="22"/>
              </w:rPr>
              <w:t>% †</w:t>
            </w:r>
          </w:p>
        </w:tc>
      </w:tr>
      <w:tr w:rsidR="003968D2" w:rsidRPr="00B97375" w14:paraId="6EB30733" w14:textId="77777777" w:rsidTr="00773C2B">
        <w:trPr>
          <w:trHeight w:val="300"/>
        </w:trPr>
        <w:tc>
          <w:tcPr>
            <w:tcW w:w="2218" w:type="dxa"/>
            <w:tcBorders>
              <w:top w:val="single" w:sz="4" w:space="0" w:color="auto"/>
            </w:tcBorders>
            <w:noWrap/>
          </w:tcPr>
          <w:p w14:paraId="51934BDC" w14:textId="6F5FE07D" w:rsidR="003968D2" w:rsidRPr="00B97375" w:rsidRDefault="003968D2" w:rsidP="003968D2">
            <w:pPr>
              <w:rPr>
                <w:rFonts w:asciiTheme="minorHAnsi" w:hAnsiTheme="minorHAnsi"/>
                <w:szCs w:val="23"/>
              </w:rPr>
            </w:pPr>
            <w:r>
              <w:rPr>
                <w:rFonts w:asciiTheme="minorHAnsi" w:hAnsiTheme="minorHAnsi"/>
                <w:szCs w:val="23"/>
              </w:rPr>
              <w:t>Māori</w:t>
            </w:r>
          </w:p>
        </w:tc>
        <w:tc>
          <w:tcPr>
            <w:tcW w:w="1330" w:type="dxa"/>
            <w:tcBorders>
              <w:top w:val="single" w:sz="4" w:space="0" w:color="auto"/>
            </w:tcBorders>
            <w:noWrap/>
            <w:vAlign w:val="center"/>
          </w:tcPr>
          <w:p w14:paraId="1AD219AE" w14:textId="5C2671EE" w:rsidR="003968D2" w:rsidRPr="00B97375" w:rsidRDefault="003968D2" w:rsidP="003968D2">
            <w:pPr>
              <w:jc w:val="right"/>
              <w:rPr>
                <w:rFonts w:asciiTheme="minorHAnsi" w:hAnsiTheme="minorHAnsi"/>
                <w:szCs w:val="23"/>
              </w:rPr>
            </w:pPr>
            <w:r w:rsidRPr="00841C9B">
              <w:t>418</w:t>
            </w:r>
          </w:p>
        </w:tc>
        <w:tc>
          <w:tcPr>
            <w:tcW w:w="1328" w:type="dxa"/>
            <w:tcBorders>
              <w:top w:val="single" w:sz="4" w:space="0" w:color="auto"/>
            </w:tcBorders>
            <w:noWrap/>
            <w:vAlign w:val="center"/>
          </w:tcPr>
          <w:p w14:paraId="092FEB20" w14:textId="49ED9918" w:rsidR="003968D2" w:rsidRPr="00B97375" w:rsidRDefault="003968D2" w:rsidP="003968D2">
            <w:pPr>
              <w:jc w:val="right"/>
              <w:rPr>
                <w:rFonts w:asciiTheme="minorHAnsi" w:hAnsiTheme="minorHAnsi"/>
                <w:szCs w:val="23"/>
              </w:rPr>
            </w:pPr>
            <w:r w:rsidRPr="00841C9B">
              <w:t>378</w:t>
            </w:r>
          </w:p>
        </w:tc>
        <w:tc>
          <w:tcPr>
            <w:tcW w:w="1329" w:type="dxa"/>
            <w:gridSpan w:val="2"/>
            <w:tcBorders>
              <w:top w:val="single" w:sz="4" w:space="0" w:color="auto"/>
            </w:tcBorders>
            <w:vAlign w:val="center"/>
          </w:tcPr>
          <w:p w14:paraId="0E5BE5F9" w14:textId="3B16FB32" w:rsidR="003968D2" w:rsidRPr="00B97375" w:rsidRDefault="003968D2" w:rsidP="003968D2">
            <w:pPr>
              <w:jc w:val="right"/>
              <w:rPr>
                <w:rFonts w:asciiTheme="minorHAnsi" w:hAnsiTheme="minorHAnsi"/>
                <w:szCs w:val="23"/>
              </w:rPr>
            </w:pPr>
            <w:r w:rsidRPr="00841C9B">
              <w:t>90.4</w:t>
            </w:r>
          </w:p>
        </w:tc>
        <w:tc>
          <w:tcPr>
            <w:tcW w:w="1328" w:type="dxa"/>
            <w:tcBorders>
              <w:top w:val="single" w:sz="4" w:space="0" w:color="auto"/>
            </w:tcBorders>
            <w:noWrap/>
            <w:vAlign w:val="center"/>
          </w:tcPr>
          <w:p w14:paraId="76922F89" w14:textId="7BAF7FF5" w:rsidR="003968D2" w:rsidRPr="00B97375" w:rsidRDefault="003968D2" w:rsidP="003968D2">
            <w:pPr>
              <w:jc w:val="right"/>
              <w:rPr>
                <w:rFonts w:asciiTheme="minorHAnsi" w:hAnsiTheme="minorHAnsi"/>
                <w:szCs w:val="23"/>
              </w:rPr>
            </w:pPr>
            <w:r w:rsidRPr="00841C9B">
              <w:t>362</w:t>
            </w:r>
          </w:p>
        </w:tc>
        <w:tc>
          <w:tcPr>
            <w:tcW w:w="1328" w:type="dxa"/>
            <w:tcBorders>
              <w:top w:val="single" w:sz="4" w:space="0" w:color="auto"/>
            </w:tcBorders>
            <w:vAlign w:val="center"/>
          </w:tcPr>
          <w:p w14:paraId="61368FCE" w14:textId="4A3567F0" w:rsidR="003968D2" w:rsidRPr="00B97375" w:rsidRDefault="003968D2" w:rsidP="003968D2">
            <w:pPr>
              <w:jc w:val="right"/>
              <w:rPr>
                <w:rFonts w:asciiTheme="minorHAnsi" w:hAnsiTheme="minorHAnsi"/>
                <w:szCs w:val="23"/>
              </w:rPr>
            </w:pPr>
            <w:r w:rsidRPr="00841C9B">
              <w:t>86.6</w:t>
            </w:r>
          </w:p>
        </w:tc>
        <w:tc>
          <w:tcPr>
            <w:tcW w:w="1329" w:type="dxa"/>
            <w:gridSpan w:val="2"/>
            <w:tcBorders>
              <w:top w:val="single" w:sz="4" w:space="0" w:color="auto"/>
            </w:tcBorders>
            <w:noWrap/>
            <w:vAlign w:val="center"/>
          </w:tcPr>
          <w:p w14:paraId="0537C78D" w14:textId="7DE1338E" w:rsidR="003968D2" w:rsidRPr="00B97375" w:rsidRDefault="003968D2" w:rsidP="003968D2">
            <w:pPr>
              <w:jc w:val="right"/>
              <w:rPr>
                <w:rFonts w:asciiTheme="minorHAnsi" w:hAnsiTheme="minorHAnsi"/>
                <w:szCs w:val="23"/>
              </w:rPr>
            </w:pPr>
            <w:r w:rsidRPr="00841C9B">
              <w:t>335</w:t>
            </w:r>
          </w:p>
        </w:tc>
        <w:tc>
          <w:tcPr>
            <w:tcW w:w="1328" w:type="dxa"/>
            <w:gridSpan w:val="2"/>
            <w:tcBorders>
              <w:top w:val="single" w:sz="4" w:space="0" w:color="auto"/>
            </w:tcBorders>
            <w:vAlign w:val="center"/>
          </w:tcPr>
          <w:p w14:paraId="47EF2D69" w14:textId="34221BCD" w:rsidR="003968D2" w:rsidRPr="00B97375" w:rsidRDefault="003968D2" w:rsidP="003968D2">
            <w:pPr>
              <w:jc w:val="right"/>
              <w:rPr>
                <w:rFonts w:asciiTheme="minorHAnsi" w:hAnsiTheme="minorHAnsi"/>
                <w:szCs w:val="23"/>
              </w:rPr>
            </w:pPr>
            <w:r w:rsidRPr="00841C9B">
              <w:t>88.6</w:t>
            </w:r>
          </w:p>
        </w:tc>
        <w:tc>
          <w:tcPr>
            <w:tcW w:w="1328" w:type="dxa"/>
            <w:tcBorders>
              <w:top w:val="single" w:sz="4" w:space="0" w:color="auto"/>
            </w:tcBorders>
            <w:noWrap/>
            <w:vAlign w:val="center"/>
          </w:tcPr>
          <w:p w14:paraId="3DADF008" w14:textId="1B9158B3" w:rsidR="003968D2" w:rsidRPr="00B97375" w:rsidRDefault="003968D2" w:rsidP="003968D2">
            <w:pPr>
              <w:jc w:val="right"/>
              <w:rPr>
                <w:rFonts w:asciiTheme="minorHAnsi" w:hAnsiTheme="minorHAnsi"/>
                <w:szCs w:val="23"/>
              </w:rPr>
            </w:pPr>
            <w:r w:rsidRPr="00841C9B">
              <w:t>268</w:t>
            </w:r>
          </w:p>
        </w:tc>
        <w:tc>
          <w:tcPr>
            <w:tcW w:w="1329" w:type="dxa"/>
            <w:tcBorders>
              <w:top w:val="single" w:sz="4" w:space="0" w:color="auto"/>
            </w:tcBorders>
            <w:noWrap/>
            <w:vAlign w:val="center"/>
          </w:tcPr>
          <w:p w14:paraId="54DE4968" w14:textId="6DB29AD8" w:rsidR="003968D2" w:rsidRPr="00B97375" w:rsidRDefault="003968D2" w:rsidP="003968D2">
            <w:pPr>
              <w:jc w:val="right"/>
              <w:rPr>
                <w:rFonts w:asciiTheme="minorHAnsi" w:hAnsiTheme="minorHAnsi"/>
                <w:szCs w:val="23"/>
              </w:rPr>
            </w:pPr>
            <w:r w:rsidRPr="00841C9B">
              <w:t>70.9</w:t>
            </w:r>
          </w:p>
        </w:tc>
      </w:tr>
      <w:tr w:rsidR="003968D2" w:rsidRPr="00B97375" w14:paraId="4DB90B5F" w14:textId="77777777" w:rsidTr="00773C2B">
        <w:trPr>
          <w:trHeight w:val="300"/>
        </w:trPr>
        <w:tc>
          <w:tcPr>
            <w:tcW w:w="2218" w:type="dxa"/>
            <w:noWrap/>
          </w:tcPr>
          <w:p w14:paraId="6528295C" w14:textId="77777777" w:rsidR="003968D2" w:rsidRPr="00B97375" w:rsidRDefault="003968D2" w:rsidP="003968D2">
            <w:pPr>
              <w:rPr>
                <w:rFonts w:asciiTheme="minorHAnsi" w:hAnsiTheme="minorHAnsi"/>
                <w:szCs w:val="23"/>
              </w:rPr>
            </w:pPr>
            <w:r w:rsidRPr="00B97375">
              <w:rPr>
                <w:rFonts w:asciiTheme="minorHAnsi" w:hAnsiTheme="minorHAnsi"/>
                <w:szCs w:val="23"/>
              </w:rPr>
              <w:t>Pacific</w:t>
            </w:r>
          </w:p>
        </w:tc>
        <w:tc>
          <w:tcPr>
            <w:tcW w:w="1330" w:type="dxa"/>
            <w:noWrap/>
            <w:vAlign w:val="center"/>
          </w:tcPr>
          <w:p w14:paraId="50C795BF" w14:textId="77EB31A6" w:rsidR="003968D2" w:rsidRPr="00B97375" w:rsidRDefault="003968D2" w:rsidP="003968D2">
            <w:pPr>
              <w:jc w:val="right"/>
              <w:rPr>
                <w:rFonts w:asciiTheme="minorHAnsi" w:hAnsiTheme="minorHAnsi"/>
                <w:szCs w:val="23"/>
              </w:rPr>
            </w:pPr>
            <w:r w:rsidRPr="00841C9B">
              <w:t>184</w:t>
            </w:r>
          </w:p>
        </w:tc>
        <w:tc>
          <w:tcPr>
            <w:tcW w:w="1328" w:type="dxa"/>
            <w:noWrap/>
            <w:vAlign w:val="center"/>
          </w:tcPr>
          <w:p w14:paraId="13C8ACBC" w14:textId="14DC9DC6" w:rsidR="003968D2" w:rsidRPr="00B97375" w:rsidRDefault="003968D2" w:rsidP="003968D2">
            <w:pPr>
              <w:jc w:val="right"/>
              <w:rPr>
                <w:rFonts w:asciiTheme="minorHAnsi" w:hAnsiTheme="minorHAnsi"/>
                <w:szCs w:val="23"/>
              </w:rPr>
            </w:pPr>
            <w:r w:rsidRPr="00841C9B">
              <w:t>164</w:t>
            </w:r>
          </w:p>
        </w:tc>
        <w:tc>
          <w:tcPr>
            <w:tcW w:w="1329" w:type="dxa"/>
            <w:gridSpan w:val="2"/>
            <w:vAlign w:val="center"/>
          </w:tcPr>
          <w:p w14:paraId="149774CD" w14:textId="6E9D8121" w:rsidR="003968D2" w:rsidRPr="00B97375" w:rsidRDefault="003968D2" w:rsidP="003968D2">
            <w:pPr>
              <w:jc w:val="right"/>
              <w:rPr>
                <w:rFonts w:asciiTheme="minorHAnsi" w:hAnsiTheme="minorHAnsi"/>
                <w:szCs w:val="23"/>
              </w:rPr>
            </w:pPr>
            <w:r w:rsidRPr="00841C9B">
              <w:t>89.1</w:t>
            </w:r>
          </w:p>
        </w:tc>
        <w:tc>
          <w:tcPr>
            <w:tcW w:w="1328" w:type="dxa"/>
            <w:noWrap/>
            <w:vAlign w:val="center"/>
          </w:tcPr>
          <w:p w14:paraId="1168A169" w14:textId="2B6FC4C7" w:rsidR="003968D2" w:rsidRPr="00B97375" w:rsidRDefault="003968D2" w:rsidP="003968D2">
            <w:pPr>
              <w:jc w:val="right"/>
              <w:rPr>
                <w:rFonts w:asciiTheme="minorHAnsi" w:hAnsiTheme="minorHAnsi"/>
                <w:szCs w:val="23"/>
              </w:rPr>
            </w:pPr>
            <w:r w:rsidRPr="00841C9B">
              <w:t>151</w:t>
            </w:r>
          </w:p>
        </w:tc>
        <w:tc>
          <w:tcPr>
            <w:tcW w:w="1328" w:type="dxa"/>
            <w:vAlign w:val="center"/>
          </w:tcPr>
          <w:p w14:paraId="7604F0D0" w14:textId="79DCCE72" w:rsidR="003968D2" w:rsidRPr="00B97375" w:rsidRDefault="003968D2" w:rsidP="003968D2">
            <w:pPr>
              <w:jc w:val="right"/>
              <w:rPr>
                <w:rFonts w:asciiTheme="minorHAnsi" w:hAnsiTheme="minorHAnsi"/>
                <w:szCs w:val="23"/>
              </w:rPr>
            </w:pPr>
            <w:r w:rsidRPr="00841C9B">
              <w:t>82.1</w:t>
            </w:r>
          </w:p>
        </w:tc>
        <w:tc>
          <w:tcPr>
            <w:tcW w:w="1329" w:type="dxa"/>
            <w:gridSpan w:val="2"/>
            <w:noWrap/>
            <w:vAlign w:val="center"/>
          </w:tcPr>
          <w:p w14:paraId="36975A31" w14:textId="26E8E88C" w:rsidR="003968D2" w:rsidRPr="00B97375" w:rsidRDefault="003968D2" w:rsidP="003968D2">
            <w:pPr>
              <w:jc w:val="right"/>
              <w:rPr>
                <w:rFonts w:asciiTheme="minorHAnsi" w:hAnsiTheme="minorHAnsi"/>
                <w:szCs w:val="23"/>
              </w:rPr>
            </w:pPr>
            <w:r w:rsidRPr="00841C9B">
              <w:t>140</w:t>
            </w:r>
          </w:p>
        </w:tc>
        <w:tc>
          <w:tcPr>
            <w:tcW w:w="1328" w:type="dxa"/>
            <w:gridSpan w:val="2"/>
            <w:vAlign w:val="center"/>
          </w:tcPr>
          <w:p w14:paraId="676BE2BD" w14:textId="502E0386" w:rsidR="003968D2" w:rsidRPr="00B97375" w:rsidRDefault="003968D2" w:rsidP="003968D2">
            <w:pPr>
              <w:jc w:val="right"/>
              <w:rPr>
                <w:rFonts w:asciiTheme="minorHAnsi" w:hAnsiTheme="minorHAnsi"/>
                <w:szCs w:val="23"/>
              </w:rPr>
            </w:pPr>
            <w:r w:rsidRPr="00841C9B">
              <w:t>85.4</w:t>
            </w:r>
          </w:p>
        </w:tc>
        <w:tc>
          <w:tcPr>
            <w:tcW w:w="1328" w:type="dxa"/>
            <w:noWrap/>
            <w:vAlign w:val="center"/>
          </w:tcPr>
          <w:p w14:paraId="30E65DCE" w14:textId="1049FC28" w:rsidR="003968D2" w:rsidRPr="00B97375" w:rsidRDefault="003968D2" w:rsidP="003968D2">
            <w:pPr>
              <w:jc w:val="right"/>
              <w:rPr>
                <w:rFonts w:asciiTheme="minorHAnsi" w:hAnsiTheme="minorHAnsi"/>
                <w:szCs w:val="23"/>
              </w:rPr>
            </w:pPr>
            <w:r w:rsidRPr="00841C9B">
              <w:t>126</w:t>
            </w:r>
          </w:p>
        </w:tc>
        <w:tc>
          <w:tcPr>
            <w:tcW w:w="1329" w:type="dxa"/>
            <w:noWrap/>
            <w:vAlign w:val="center"/>
          </w:tcPr>
          <w:p w14:paraId="10A965F4" w14:textId="24DF5EF8" w:rsidR="003968D2" w:rsidRPr="00B97375" w:rsidRDefault="003968D2" w:rsidP="003968D2">
            <w:pPr>
              <w:jc w:val="right"/>
              <w:rPr>
                <w:rFonts w:asciiTheme="minorHAnsi" w:hAnsiTheme="minorHAnsi"/>
                <w:szCs w:val="23"/>
              </w:rPr>
            </w:pPr>
            <w:r w:rsidRPr="00841C9B">
              <w:t>76.8</w:t>
            </w:r>
          </w:p>
        </w:tc>
      </w:tr>
      <w:tr w:rsidR="003968D2" w:rsidRPr="00B97375" w14:paraId="060211CA" w14:textId="77777777" w:rsidTr="00773C2B">
        <w:trPr>
          <w:trHeight w:val="300"/>
        </w:trPr>
        <w:tc>
          <w:tcPr>
            <w:tcW w:w="2218" w:type="dxa"/>
            <w:noWrap/>
          </w:tcPr>
          <w:p w14:paraId="4EF60B29" w14:textId="77777777" w:rsidR="003968D2" w:rsidRPr="00B97375" w:rsidRDefault="003968D2" w:rsidP="003968D2">
            <w:pPr>
              <w:rPr>
                <w:rFonts w:asciiTheme="minorHAnsi" w:hAnsiTheme="minorHAnsi"/>
                <w:szCs w:val="23"/>
              </w:rPr>
            </w:pPr>
            <w:r w:rsidRPr="00B97375">
              <w:rPr>
                <w:rFonts w:asciiTheme="minorHAnsi" w:hAnsiTheme="minorHAnsi"/>
                <w:szCs w:val="23"/>
              </w:rPr>
              <w:t>Asian</w:t>
            </w:r>
          </w:p>
        </w:tc>
        <w:tc>
          <w:tcPr>
            <w:tcW w:w="1330" w:type="dxa"/>
            <w:noWrap/>
            <w:vAlign w:val="center"/>
          </w:tcPr>
          <w:p w14:paraId="501700F4" w14:textId="284B15DB" w:rsidR="003968D2" w:rsidRPr="00B97375" w:rsidRDefault="003968D2" w:rsidP="003968D2">
            <w:pPr>
              <w:jc w:val="right"/>
              <w:rPr>
                <w:rFonts w:asciiTheme="minorHAnsi" w:hAnsiTheme="minorHAnsi"/>
                <w:szCs w:val="23"/>
              </w:rPr>
            </w:pPr>
            <w:r w:rsidRPr="00841C9B">
              <w:t>484</w:t>
            </w:r>
          </w:p>
        </w:tc>
        <w:tc>
          <w:tcPr>
            <w:tcW w:w="1328" w:type="dxa"/>
            <w:noWrap/>
            <w:vAlign w:val="center"/>
          </w:tcPr>
          <w:p w14:paraId="1D8C8169" w14:textId="639235A8" w:rsidR="003968D2" w:rsidRPr="00B97375" w:rsidRDefault="003968D2" w:rsidP="003968D2">
            <w:pPr>
              <w:jc w:val="right"/>
              <w:rPr>
                <w:rFonts w:asciiTheme="minorHAnsi" w:hAnsiTheme="minorHAnsi"/>
                <w:szCs w:val="23"/>
              </w:rPr>
            </w:pPr>
            <w:r w:rsidRPr="00841C9B">
              <w:t>404</w:t>
            </w:r>
          </w:p>
        </w:tc>
        <w:tc>
          <w:tcPr>
            <w:tcW w:w="1329" w:type="dxa"/>
            <w:gridSpan w:val="2"/>
            <w:vAlign w:val="center"/>
          </w:tcPr>
          <w:p w14:paraId="324D5AC8" w14:textId="47B94D2E" w:rsidR="003968D2" w:rsidRPr="00B97375" w:rsidRDefault="003968D2" w:rsidP="003968D2">
            <w:pPr>
              <w:jc w:val="right"/>
              <w:rPr>
                <w:rFonts w:asciiTheme="minorHAnsi" w:hAnsiTheme="minorHAnsi"/>
                <w:szCs w:val="23"/>
              </w:rPr>
            </w:pPr>
            <w:r w:rsidRPr="00841C9B">
              <w:t>83.5</w:t>
            </w:r>
          </w:p>
        </w:tc>
        <w:tc>
          <w:tcPr>
            <w:tcW w:w="1328" w:type="dxa"/>
            <w:noWrap/>
            <w:vAlign w:val="center"/>
          </w:tcPr>
          <w:p w14:paraId="5CA088FD" w14:textId="2AD2C424" w:rsidR="003968D2" w:rsidRPr="00B97375" w:rsidRDefault="003968D2" w:rsidP="003968D2">
            <w:pPr>
              <w:jc w:val="right"/>
              <w:rPr>
                <w:rFonts w:asciiTheme="minorHAnsi" w:hAnsiTheme="minorHAnsi"/>
                <w:szCs w:val="23"/>
              </w:rPr>
            </w:pPr>
            <w:r w:rsidRPr="00841C9B">
              <w:t>428</w:t>
            </w:r>
          </w:p>
        </w:tc>
        <w:tc>
          <w:tcPr>
            <w:tcW w:w="1328" w:type="dxa"/>
            <w:vAlign w:val="center"/>
          </w:tcPr>
          <w:p w14:paraId="15B4460D" w14:textId="72BB582A" w:rsidR="003968D2" w:rsidRPr="00B97375" w:rsidRDefault="003968D2" w:rsidP="003968D2">
            <w:pPr>
              <w:jc w:val="right"/>
              <w:rPr>
                <w:rFonts w:asciiTheme="minorHAnsi" w:hAnsiTheme="minorHAnsi"/>
                <w:szCs w:val="23"/>
              </w:rPr>
            </w:pPr>
            <w:r w:rsidRPr="00841C9B">
              <w:t>88.4</w:t>
            </w:r>
          </w:p>
        </w:tc>
        <w:tc>
          <w:tcPr>
            <w:tcW w:w="1329" w:type="dxa"/>
            <w:gridSpan w:val="2"/>
            <w:noWrap/>
            <w:vAlign w:val="center"/>
          </w:tcPr>
          <w:p w14:paraId="3FF02907" w14:textId="18324137" w:rsidR="003968D2" w:rsidRPr="00B97375" w:rsidRDefault="003968D2" w:rsidP="003968D2">
            <w:pPr>
              <w:jc w:val="right"/>
              <w:rPr>
                <w:rFonts w:asciiTheme="minorHAnsi" w:hAnsiTheme="minorHAnsi"/>
                <w:szCs w:val="23"/>
              </w:rPr>
            </w:pPr>
            <w:r w:rsidRPr="00841C9B">
              <w:t>373</w:t>
            </w:r>
          </w:p>
        </w:tc>
        <w:tc>
          <w:tcPr>
            <w:tcW w:w="1328" w:type="dxa"/>
            <w:gridSpan w:val="2"/>
            <w:vAlign w:val="center"/>
          </w:tcPr>
          <w:p w14:paraId="7B62D63E" w14:textId="27E619AD" w:rsidR="003968D2" w:rsidRPr="00B97375" w:rsidRDefault="003968D2" w:rsidP="003968D2">
            <w:pPr>
              <w:jc w:val="right"/>
              <w:rPr>
                <w:rFonts w:asciiTheme="minorHAnsi" w:hAnsiTheme="minorHAnsi"/>
                <w:szCs w:val="23"/>
              </w:rPr>
            </w:pPr>
            <w:r w:rsidRPr="00841C9B">
              <w:t>92.3</w:t>
            </w:r>
          </w:p>
        </w:tc>
        <w:tc>
          <w:tcPr>
            <w:tcW w:w="1328" w:type="dxa"/>
            <w:noWrap/>
            <w:vAlign w:val="center"/>
          </w:tcPr>
          <w:p w14:paraId="19C20D86" w14:textId="4173C0B6" w:rsidR="003968D2" w:rsidRPr="00B97375" w:rsidRDefault="003968D2" w:rsidP="003968D2">
            <w:pPr>
              <w:jc w:val="right"/>
              <w:rPr>
                <w:rFonts w:asciiTheme="minorHAnsi" w:hAnsiTheme="minorHAnsi"/>
                <w:szCs w:val="23"/>
              </w:rPr>
            </w:pPr>
            <w:r w:rsidRPr="00841C9B">
              <w:t>334</w:t>
            </w:r>
          </w:p>
        </w:tc>
        <w:tc>
          <w:tcPr>
            <w:tcW w:w="1329" w:type="dxa"/>
            <w:noWrap/>
            <w:vAlign w:val="center"/>
          </w:tcPr>
          <w:p w14:paraId="448D910A" w14:textId="10B4EF2B" w:rsidR="003968D2" w:rsidRPr="00B97375" w:rsidRDefault="003968D2" w:rsidP="003968D2">
            <w:pPr>
              <w:jc w:val="right"/>
              <w:rPr>
                <w:rFonts w:asciiTheme="minorHAnsi" w:hAnsiTheme="minorHAnsi"/>
                <w:szCs w:val="23"/>
              </w:rPr>
            </w:pPr>
            <w:r w:rsidRPr="00841C9B">
              <w:t>82.7</w:t>
            </w:r>
          </w:p>
        </w:tc>
      </w:tr>
      <w:tr w:rsidR="003968D2" w:rsidRPr="00B97375" w14:paraId="56D5650E" w14:textId="77777777" w:rsidTr="00773C2B">
        <w:trPr>
          <w:trHeight w:val="300"/>
        </w:trPr>
        <w:tc>
          <w:tcPr>
            <w:tcW w:w="2218" w:type="dxa"/>
            <w:noWrap/>
          </w:tcPr>
          <w:p w14:paraId="18712E1A" w14:textId="77777777" w:rsidR="003968D2" w:rsidRPr="00B97375" w:rsidRDefault="003968D2" w:rsidP="003968D2">
            <w:pPr>
              <w:rPr>
                <w:rFonts w:asciiTheme="minorHAnsi" w:hAnsiTheme="minorHAnsi"/>
                <w:szCs w:val="23"/>
              </w:rPr>
            </w:pPr>
            <w:r w:rsidRPr="00B97375">
              <w:rPr>
                <w:rFonts w:asciiTheme="minorHAnsi" w:hAnsiTheme="minorHAnsi"/>
                <w:szCs w:val="23"/>
              </w:rPr>
              <w:t>European/ Other</w:t>
            </w:r>
          </w:p>
        </w:tc>
        <w:tc>
          <w:tcPr>
            <w:tcW w:w="1330" w:type="dxa"/>
            <w:noWrap/>
            <w:vAlign w:val="center"/>
          </w:tcPr>
          <w:p w14:paraId="49026C5E" w14:textId="291F9C8C" w:rsidR="003968D2" w:rsidRPr="00B97375" w:rsidRDefault="003968D2" w:rsidP="003968D2">
            <w:pPr>
              <w:jc w:val="right"/>
              <w:rPr>
                <w:rFonts w:asciiTheme="minorHAnsi" w:hAnsiTheme="minorHAnsi"/>
                <w:szCs w:val="23"/>
              </w:rPr>
            </w:pPr>
            <w:r w:rsidRPr="00841C9B">
              <w:t>2,651</w:t>
            </w:r>
          </w:p>
        </w:tc>
        <w:tc>
          <w:tcPr>
            <w:tcW w:w="1328" w:type="dxa"/>
            <w:noWrap/>
            <w:vAlign w:val="center"/>
          </w:tcPr>
          <w:p w14:paraId="7D043294" w14:textId="73315686" w:rsidR="003968D2" w:rsidRPr="00B97375" w:rsidRDefault="003968D2" w:rsidP="003968D2">
            <w:pPr>
              <w:jc w:val="right"/>
              <w:rPr>
                <w:rFonts w:asciiTheme="minorHAnsi" w:hAnsiTheme="minorHAnsi"/>
                <w:szCs w:val="23"/>
              </w:rPr>
            </w:pPr>
            <w:r w:rsidRPr="00841C9B">
              <w:t>2,269</w:t>
            </w:r>
          </w:p>
        </w:tc>
        <w:tc>
          <w:tcPr>
            <w:tcW w:w="1329" w:type="dxa"/>
            <w:gridSpan w:val="2"/>
            <w:vAlign w:val="center"/>
          </w:tcPr>
          <w:p w14:paraId="25154F34" w14:textId="46D146E5" w:rsidR="003968D2" w:rsidRPr="00B97375" w:rsidRDefault="003968D2" w:rsidP="003968D2">
            <w:pPr>
              <w:jc w:val="right"/>
              <w:rPr>
                <w:rFonts w:asciiTheme="minorHAnsi" w:hAnsiTheme="minorHAnsi"/>
                <w:szCs w:val="23"/>
              </w:rPr>
            </w:pPr>
            <w:r w:rsidRPr="00841C9B">
              <w:t>85.6</w:t>
            </w:r>
          </w:p>
        </w:tc>
        <w:tc>
          <w:tcPr>
            <w:tcW w:w="1328" w:type="dxa"/>
            <w:noWrap/>
            <w:vAlign w:val="center"/>
          </w:tcPr>
          <w:p w14:paraId="3D8C460C" w14:textId="07DEB377" w:rsidR="003968D2" w:rsidRPr="00B97375" w:rsidRDefault="003968D2" w:rsidP="003968D2">
            <w:pPr>
              <w:jc w:val="right"/>
              <w:rPr>
                <w:rFonts w:asciiTheme="minorHAnsi" w:hAnsiTheme="minorHAnsi"/>
                <w:szCs w:val="23"/>
              </w:rPr>
            </w:pPr>
            <w:r w:rsidRPr="00841C9B">
              <w:t>2,473</w:t>
            </w:r>
          </w:p>
        </w:tc>
        <w:tc>
          <w:tcPr>
            <w:tcW w:w="1328" w:type="dxa"/>
            <w:vAlign w:val="center"/>
          </w:tcPr>
          <w:p w14:paraId="49681120" w14:textId="2C73EA83" w:rsidR="003968D2" w:rsidRPr="00B97375" w:rsidRDefault="003968D2" w:rsidP="003968D2">
            <w:pPr>
              <w:jc w:val="right"/>
              <w:rPr>
                <w:rFonts w:asciiTheme="minorHAnsi" w:hAnsiTheme="minorHAnsi"/>
                <w:szCs w:val="23"/>
              </w:rPr>
            </w:pPr>
            <w:r w:rsidRPr="00841C9B">
              <w:t>93.3</w:t>
            </w:r>
          </w:p>
        </w:tc>
        <w:tc>
          <w:tcPr>
            <w:tcW w:w="1329" w:type="dxa"/>
            <w:gridSpan w:val="2"/>
            <w:noWrap/>
            <w:vAlign w:val="center"/>
          </w:tcPr>
          <w:p w14:paraId="3865DF81" w14:textId="75F86466" w:rsidR="003968D2" w:rsidRPr="00B97375" w:rsidRDefault="003968D2" w:rsidP="003968D2">
            <w:pPr>
              <w:jc w:val="right"/>
              <w:rPr>
                <w:rFonts w:asciiTheme="minorHAnsi" w:hAnsiTheme="minorHAnsi"/>
                <w:szCs w:val="23"/>
              </w:rPr>
            </w:pPr>
            <w:r w:rsidRPr="00841C9B">
              <w:t>2,164</w:t>
            </w:r>
          </w:p>
        </w:tc>
        <w:tc>
          <w:tcPr>
            <w:tcW w:w="1328" w:type="dxa"/>
            <w:gridSpan w:val="2"/>
            <w:vAlign w:val="center"/>
          </w:tcPr>
          <w:p w14:paraId="373C1A67" w14:textId="5530A1D4" w:rsidR="003968D2" w:rsidRPr="00B97375" w:rsidRDefault="003968D2" w:rsidP="003968D2">
            <w:pPr>
              <w:jc w:val="right"/>
              <w:rPr>
                <w:rFonts w:asciiTheme="minorHAnsi" w:hAnsiTheme="minorHAnsi"/>
                <w:szCs w:val="23"/>
              </w:rPr>
            </w:pPr>
            <w:r w:rsidRPr="00841C9B">
              <w:t>95.4</w:t>
            </w:r>
          </w:p>
        </w:tc>
        <w:tc>
          <w:tcPr>
            <w:tcW w:w="1328" w:type="dxa"/>
            <w:noWrap/>
            <w:vAlign w:val="center"/>
          </w:tcPr>
          <w:p w14:paraId="17CDA049" w14:textId="7990FA41" w:rsidR="003968D2" w:rsidRPr="00B97375" w:rsidRDefault="003968D2" w:rsidP="003968D2">
            <w:pPr>
              <w:jc w:val="right"/>
              <w:rPr>
                <w:rFonts w:asciiTheme="minorHAnsi" w:hAnsiTheme="minorHAnsi"/>
                <w:szCs w:val="23"/>
              </w:rPr>
            </w:pPr>
            <w:r w:rsidRPr="00841C9B">
              <w:t>1,808</w:t>
            </w:r>
          </w:p>
        </w:tc>
        <w:tc>
          <w:tcPr>
            <w:tcW w:w="1329" w:type="dxa"/>
            <w:noWrap/>
            <w:vAlign w:val="center"/>
          </w:tcPr>
          <w:p w14:paraId="468AD335" w14:textId="49DD9117" w:rsidR="003968D2" w:rsidRPr="00B97375" w:rsidRDefault="003968D2" w:rsidP="003968D2">
            <w:pPr>
              <w:jc w:val="right"/>
              <w:rPr>
                <w:rFonts w:asciiTheme="minorHAnsi" w:hAnsiTheme="minorHAnsi"/>
                <w:szCs w:val="23"/>
              </w:rPr>
            </w:pPr>
            <w:r w:rsidRPr="00841C9B">
              <w:t>79.7</w:t>
            </w:r>
          </w:p>
        </w:tc>
      </w:tr>
      <w:tr w:rsidR="003968D2" w:rsidRPr="00B97375" w14:paraId="5962AAFC" w14:textId="77777777" w:rsidTr="00773C2B">
        <w:trPr>
          <w:trHeight w:val="300"/>
        </w:trPr>
        <w:tc>
          <w:tcPr>
            <w:tcW w:w="2218" w:type="dxa"/>
            <w:noWrap/>
            <w:vAlign w:val="bottom"/>
            <w:hideMark/>
          </w:tcPr>
          <w:p w14:paraId="5392AAE4" w14:textId="77777777" w:rsidR="003968D2" w:rsidRPr="00B97375" w:rsidRDefault="003968D2" w:rsidP="003968D2">
            <w:pPr>
              <w:rPr>
                <w:rFonts w:asciiTheme="minorHAnsi" w:hAnsiTheme="minorHAnsi"/>
                <w:b/>
                <w:bCs/>
                <w:szCs w:val="23"/>
              </w:rPr>
            </w:pPr>
            <w:r w:rsidRPr="00B97375">
              <w:rPr>
                <w:rFonts w:asciiTheme="minorHAnsi" w:hAnsiTheme="minorHAnsi"/>
                <w:b/>
                <w:bCs/>
                <w:szCs w:val="23"/>
              </w:rPr>
              <w:t>Total</w:t>
            </w:r>
          </w:p>
        </w:tc>
        <w:tc>
          <w:tcPr>
            <w:tcW w:w="1330" w:type="dxa"/>
            <w:noWrap/>
            <w:vAlign w:val="center"/>
          </w:tcPr>
          <w:p w14:paraId="3CB2E0BE" w14:textId="19E80C75" w:rsidR="003968D2" w:rsidRPr="00FE1B4A" w:rsidRDefault="003968D2" w:rsidP="003968D2">
            <w:pPr>
              <w:jc w:val="right"/>
              <w:rPr>
                <w:rFonts w:asciiTheme="minorHAnsi" w:hAnsiTheme="minorHAnsi"/>
                <w:b/>
                <w:bCs/>
                <w:szCs w:val="23"/>
              </w:rPr>
            </w:pPr>
            <w:r w:rsidRPr="00025563">
              <w:rPr>
                <w:b/>
                <w:bCs/>
              </w:rPr>
              <w:t>3,737</w:t>
            </w:r>
          </w:p>
        </w:tc>
        <w:tc>
          <w:tcPr>
            <w:tcW w:w="1328" w:type="dxa"/>
            <w:noWrap/>
            <w:vAlign w:val="center"/>
          </w:tcPr>
          <w:p w14:paraId="3564B2CA" w14:textId="76329B0C" w:rsidR="003968D2" w:rsidRPr="00FE1B4A" w:rsidRDefault="003968D2" w:rsidP="003968D2">
            <w:pPr>
              <w:jc w:val="right"/>
              <w:rPr>
                <w:rFonts w:asciiTheme="minorHAnsi" w:hAnsiTheme="minorHAnsi"/>
                <w:b/>
                <w:bCs/>
                <w:szCs w:val="23"/>
              </w:rPr>
            </w:pPr>
            <w:r w:rsidRPr="00025563">
              <w:rPr>
                <w:b/>
                <w:bCs/>
              </w:rPr>
              <w:t>3,215</w:t>
            </w:r>
          </w:p>
        </w:tc>
        <w:tc>
          <w:tcPr>
            <w:tcW w:w="1329" w:type="dxa"/>
            <w:gridSpan w:val="2"/>
            <w:vAlign w:val="center"/>
          </w:tcPr>
          <w:p w14:paraId="732BBA15" w14:textId="0E73248E" w:rsidR="003968D2" w:rsidRPr="00FE1B4A" w:rsidRDefault="003968D2" w:rsidP="003968D2">
            <w:pPr>
              <w:jc w:val="right"/>
              <w:rPr>
                <w:rFonts w:asciiTheme="minorHAnsi" w:hAnsiTheme="minorHAnsi"/>
                <w:b/>
                <w:bCs/>
                <w:szCs w:val="23"/>
              </w:rPr>
            </w:pPr>
            <w:r w:rsidRPr="00025563">
              <w:rPr>
                <w:b/>
                <w:bCs/>
              </w:rPr>
              <w:t>86.0</w:t>
            </w:r>
          </w:p>
        </w:tc>
        <w:tc>
          <w:tcPr>
            <w:tcW w:w="1328" w:type="dxa"/>
            <w:noWrap/>
            <w:vAlign w:val="center"/>
          </w:tcPr>
          <w:p w14:paraId="6F8EBB80" w14:textId="7DB147C8" w:rsidR="003968D2" w:rsidRPr="00FE1B4A" w:rsidRDefault="003968D2" w:rsidP="003968D2">
            <w:pPr>
              <w:jc w:val="right"/>
              <w:rPr>
                <w:rFonts w:asciiTheme="minorHAnsi" w:hAnsiTheme="minorHAnsi"/>
                <w:b/>
                <w:bCs/>
                <w:szCs w:val="23"/>
              </w:rPr>
            </w:pPr>
            <w:r w:rsidRPr="00025563">
              <w:rPr>
                <w:b/>
                <w:bCs/>
              </w:rPr>
              <w:t>3,414</w:t>
            </w:r>
          </w:p>
        </w:tc>
        <w:tc>
          <w:tcPr>
            <w:tcW w:w="1328" w:type="dxa"/>
            <w:vAlign w:val="center"/>
          </w:tcPr>
          <w:p w14:paraId="51BC11B7" w14:textId="151BC37D" w:rsidR="003968D2" w:rsidRPr="00FE1B4A" w:rsidRDefault="003968D2" w:rsidP="003968D2">
            <w:pPr>
              <w:jc w:val="right"/>
              <w:rPr>
                <w:rFonts w:asciiTheme="minorHAnsi" w:hAnsiTheme="minorHAnsi"/>
                <w:b/>
                <w:bCs/>
                <w:szCs w:val="23"/>
              </w:rPr>
            </w:pPr>
            <w:r w:rsidRPr="00025563">
              <w:rPr>
                <w:b/>
                <w:bCs/>
              </w:rPr>
              <w:t>91.4</w:t>
            </w:r>
          </w:p>
        </w:tc>
        <w:tc>
          <w:tcPr>
            <w:tcW w:w="1329" w:type="dxa"/>
            <w:gridSpan w:val="2"/>
            <w:noWrap/>
            <w:vAlign w:val="center"/>
          </w:tcPr>
          <w:p w14:paraId="370068D5" w14:textId="65274163" w:rsidR="003968D2" w:rsidRPr="00FE1B4A" w:rsidRDefault="003968D2" w:rsidP="003968D2">
            <w:pPr>
              <w:jc w:val="right"/>
              <w:rPr>
                <w:rFonts w:asciiTheme="minorHAnsi" w:hAnsiTheme="minorHAnsi"/>
                <w:b/>
                <w:bCs/>
                <w:szCs w:val="23"/>
              </w:rPr>
            </w:pPr>
            <w:r w:rsidRPr="00025563">
              <w:rPr>
                <w:b/>
                <w:bCs/>
              </w:rPr>
              <w:t>3,012</w:t>
            </w:r>
          </w:p>
        </w:tc>
        <w:tc>
          <w:tcPr>
            <w:tcW w:w="1328" w:type="dxa"/>
            <w:gridSpan w:val="2"/>
            <w:vAlign w:val="center"/>
          </w:tcPr>
          <w:p w14:paraId="25C27492" w14:textId="7B1F31A9" w:rsidR="003968D2" w:rsidRPr="00FE1B4A" w:rsidRDefault="003968D2" w:rsidP="003968D2">
            <w:pPr>
              <w:jc w:val="right"/>
              <w:rPr>
                <w:rFonts w:asciiTheme="minorHAnsi" w:hAnsiTheme="minorHAnsi"/>
                <w:b/>
                <w:bCs/>
                <w:szCs w:val="23"/>
              </w:rPr>
            </w:pPr>
            <w:r w:rsidRPr="00025563">
              <w:rPr>
                <w:b/>
                <w:bCs/>
              </w:rPr>
              <w:t>93.7</w:t>
            </w:r>
          </w:p>
        </w:tc>
        <w:tc>
          <w:tcPr>
            <w:tcW w:w="1328" w:type="dxa"/>
            <w:noWrap/>
            <w:vAlign w:val="center"/>
          </w:tcPr>
          <w:p w14:paraId="2FFEB991" w14:textId="055CADD9" w:rsidR="003968D2" w:rsidRPr="00FE1B4A" w:rsidRDefault="003968D2" w:rsidP="003968D2">
            <w:pPr>
              <w:jc w:val="right"/>
              <w:rPr>
                <w:rFonts w:asciiTheme="minorHAnsi" w:hAnsiTheme="minorHAnsi"/>
                <w:b/>
                <w:bCs/>
                <w:szCs w:val="23"/>
              </w:rPr>
            </w:pPr>
            <w:r w:rsidRPr="00025563">
              <w:rPr>
                <w:b/>
                <w:bCs/>
              </w:rPr>
              <w:t>2,536</w:t>
            </w:r>
          </w:p>
        </w:tc>
        <w:tc>
          <w:tcPr>
            <w:tcW w:w="1329" w:type="dxa"/>
            <w:noWrap/>
            <w:vAlign w:val="center"/>
          </w:tcPr>
          <w:p w14:paraId="5A21AFD0" w14:textId="67D3D887" w:rsidR="003968D2" w:rsidRPr="00FE1B4A" w:rsidRDefault="003968D2" w:rsidP="003968D2">
            <w:pPr>
              <w:jc w:val="right"/>
              <w:rPr>
                <w:rFonts w:asciiTheme="minorHAnsi" w:hAnsiTheme="minorHAnsi"/>
                <w:b/>
                <w:bCs/>
                <w:szCs w:val="23"/>
              </w:rPr>
            </w:pPr>
            <w:r w:rsidRPr="00025563">
              <w:rPr>
                <w:b/>
                <w:bCs/>
              </w:rPr>
              <w:t>78.9</w:t>
            </w:r>
          </w:p>
        </w:tc>
      </w:tr>
    </w:tbl>
    <w:p w14:paraId="39465905" w14:textId="790483AF" w:rsidR="00030D6F" w:rsidRPr="00B97375" w:rsidRDefault="00030D6F" w:rsidP="00030D6F">
      <w:pPr>
        <w:rPr>
          <w:i/>
          <w:sz w:val="20"/>
        </w:rPr>
      </w:pPr>
      <w:r w:rsidRPr="00B97375">
        <w:rPr>
          <w:i/>
          <w:sz w:val="20"/>
        </w:rPr>
        <w:t>LG women = women with persistent LG/ who are LG &amp; hrHPV positive</w:t>
      </w:r>
      <w:r w:rsidR="00DB04F5">
        <w:rPr>
          <w:i/>
          <w:sz w:val="20"/>
        </w:rPr>
        <w:t>.</w:t>
      </w:r>
    </w:p>
    <w:p w14:paraId="5AD1D5A1" w14:textId="3137857C" w:rsidR="00030D6F" w:rsidRPr="00B97375" w:rsidRDefault="00030D6F" w:rsidP="00030D6F">
      <w:pPr>
        <w:rPr>
          <w:i/>
          <w:sz w:val="20"/>
        </w:rPr>
      </w:pPr>
      <w:r w:rsidRPr="00B97375">
        <w:rPr>
          <w:i/>
          <w:sz w:val="20"/>
        </w:rPr>
        <w:t>* Percentage of women with persistent LG/ who are LG &amp; hrHPV positive</w:t>
      </w:r>
      <w:r w:rsidR="001763DA" w:rsidRPr="00B97375">
        <w:rPr>
          <w:i/>
          <w:sz w:val="20"/>
        </w:rPr>
        <w:t>;</w:t>
      </w:r>
      <w:r w:rsidRPr="00B97375">
        <w:rPr>
          <w:i/>
          <w:sz w:val="20"/>
        </w:rPr>
        <w:t xml:space="preserve"> † percentage of women with a referral</w:t>
      </w:r>
      <w:r w:rsidR="00DB04F5">
        <w:rPr>
          <w:i/>
          <w:sz w:val="20"/>
        </w:rPr>
        <w:t>.</w:t>
      </w:r>
    </w:p>
    <w:p w14:paraId="3EFD5FE6" w14:textId="77777777" w:rsidR="00030D6F" w:rsidRPr="00B97375" w:rsidRDefault="00030D6F" w:rsidP="00030D6F">
      <w:pPr>
        <w:rPr>
          <w:rFonts w:ascii="Cambria" w:eastAsia="Times New Roman" w:hAnsi="Cambria"/>
          <w:b/>
          <w:bCs/>
          <w:sz w:val="26"/>
          <w:szCs w:val="26"/>
        </w:rPr>
      </w:pPr>
      <w:r w:rsidRPr="00B97375">
        <w:br w:type="page"/>
      </w:r>
    </w:p>
    <w:p w14:paraId="58D88A79" w14:textId="77777777" w:rsidR="00FF20A1" w:rsidRPr="00B97375" w:rsidRDefault="00FF20A1" w:rsidP="00FF20A1">
      <w:pPr>
        <w:pStyle w:val="Heading3"/>
      </w:pPr>
      <w:bookmarkStart w:id="2475" w:name="_Toc66871693"/>
      <w:bookmarkStart w:id="2476" w:name="_Toc475630244"/>
      <w:bookmarkStart w:id="2477" w:name="_Toc482704721"/>
      <w:bookmarkStart w:id="2478" w:name="_Toc509928480"/>
      <w:bookmarkStart w:id="2479" w:name="_Toc528676082"/>
      <w:bookmarkStart w:id="2480" w:name="_Toc2170069"/>
      <w:r w:rsidRPr="00B97375">
        <w:t>Indicator 7.3 – Adequacy of documenting colposcopic assessment</w:t>
      </w:r>
      <w:bookmarkEnd w:id="2475"/>
    </w:p>
    <w:p w14:paraId="0645193B" w14:textId="378FC991" w:rsidR="00FF20A1" w:rsidRPr="00B97375" w:rsidRDefault="00FF20A1" w:rsidP="00FF20A1">
      <w:pPr>
        <w:pStyle w:val="Caption"/>
        <w:keepNext/>
        <w:spacing w:after="80"/>
        <w:ind w:right="544"/>
        <w:jc w:val="both"/>
      </w:pPr>
      <w:bookmarkStart w:id="2481" w:name="_Ref66890756"/>
      <w:bookmarkStart w:id="2482" w:name="_Toc68615809"/>
      <w:r w:rsidRPr="00B97375">
        <w:t xml:space="preserve">Table </w:t>
      </w:r>
      <w:r>
        <w:rPr>
          <w:noProof/>
        </w:rPr>
        <w:fldChar w:fldCharType="begin"/>
      </w:r>
      <w:r>
        <w:rPr>
          <w:noProof/>
        </w:rPr>
        <w:instrText xml:space="preserve"> SEQ Table \* ARABIC </w:instrText>
      </w:r>
      <w:r>
        <w:rPr>
          <w:noProof/>
        </w:rPr>
        <w:fldChar w:fldCharType="separate"/>
      </w:r>
      <w:r w:rsidR="002919D1">
        <w:rPr>
          <w:noProof/>
        </w:rPr>
        <w:t>77</w:t>
      </w:r>
      <w:r>
        <w:rPr>
          <w:noProof/>
        </w:rPr>
        <w:fldChar w:fldCharType="end"/>
      </w:r>
      <w:bookmarkEnd w:id="2481"/>
      <w:r w:rsidRPr="00B97375">
        <w:t xml:space="preserve"> - Completion of colposcopic assessment fields, by DHB</w:t>
      </w:r>
      <w:bookmarkEnd w:id="2482"/>
    </w:p>
    <w:tbl>
      <w:tblPr>
        <w:tblW w:w="13058"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1559"/>
        <w:gridCol w:w="1276"/>
        <w:gridCol w:w="1701"/>
        <w:gridCol w:w="1843"/>
        <w:gridCol w:w="1417"/>
        <w:gridCol w:w="1418"/>
        <w:gridCol w:w="1417"/>
      </w:tblGrid>
      <w:tr w:rsidR="00FF20A1" w:rsidRPr="00B97375" w14:paraId="39846992" w14:textId="77777777" w:rsidTr="00773C2B">
        <w:tc>
          <w:tcPr>
            <w:tcW w:w="2427" w:type="dxa"/>
            <w:vMerge w:val="restart"/>
            <w:tcBorders>
              <w:top w:val="single" w:sz="4" w:space="0" w:color="auto"/>
              <w:bottom w:val="nil"/>
            </w:tcBorders>
            <w:shd w:val="clear" w:color="000000" w:fill="D9D9D9"/>
            <w:hideMark/>
          </w:tcPr>
          <w:p w14:paraId="23E594AC" w14:textId="77777777" w:rsidR="00FF20A1" w:rsidRPr="00B97375" w:rsidRDefault="00FF20A1" w:rsidP="00C23CAE">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1559" w:type="dxa"/>
            <w:vMerge w:val="restart"/>
            <w:tcBorders>
              <w:top w:val="single" w:sz="4" w:space="0" w:color="auto"/>
              <w:bottom w:val="nil"/>
            </w:tcBorders>
            <w:shd w:val="clear" w:color="000000" w:fill="D9D9D9"/>
            <w:hideMark/>
          </w:tcPr>
          <w:p w14:paraId="398552B7" w14:textId="77777777" w:rsidR="00FF20A1" w:rsidRPr="00B97375" w:rsidRDefault="00FF20A1" w:rsidP="00773C2B">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colposcopies</w:t>
            </w:r>
          </w:p>
          <w:p w14:paraId="4AC31437" w14:textId="77777777" w:rsidR="00FF20A1" w:rsidRPr="00B97375" w:rsidRDefault="00FF20A1" w:rsidP="00773C2B">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9072" w:type="dxa"/>
            <w:gridSpan w:val="6"/>
            <w:tcBorders>
              <w:top w:val="single" w:sz="4" w:space="0" w:color="auto"/>
              <w:bottom w:val="nil"/>
            </w:tcBorders>
            <w:shd w:val="clear" w:color="000000" w:fill="D9D9D9"/>
          </w:tcPr>
          <w:p w14:paraId="38EB64BD" w14:textId="77777777" w:rsidR="00FF20A1" w:rsidRPr="00B97375" w:rsidRDefault="00FF20A1" w:rsidP="00C23CAE">
            <w:pPr>
              <w:spacing w:before="120" w:after="120"/>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 colposcopies performed where items are completed</w:t>
            </w:r>
          </w:p>
        </w:tc>
      </w:tr>
      <w:tr w:rsidR="00FF20A1" w:rsidRPr="00B97375" w14:paraId="7F838137" w14:textId="77777777" w:rsidTr="003968D2">
        <w:tc>
          <w:tcPr>
            <w:tcW w:w="2427" w:type="dxa"/>
            <w:vMerge/>
            <w:tcBorders>
              <w:top w:val="nil"/>
              <w:bottom w:val="single" w:sz="4" w:space="0" w:color="auto"/>
            </w:tcBorders>
            <w:vAlign w:val="center"/>
            <w:hideMark/>
          </w:tcPr>
          <w:p w14:paraId="27D2E7BF" w14:textId="77777777" w:rsidR="00FF20A1" w:rsidRPr="00B97375" w:rsidRDefault="00FF20A1" w:rsidP="00C23CAE">
            <w:pPr>
              <w:rPr>
                <w:rFonts w:asciiTheme="minorHAnsi" w:eastAsia="Times New Roman" w:hAnsiTheme="minorHAnsi" w:cs="Arial"/>
                <w:b/>
                <w:bCs/>
                <w:szCs w:val="23"/>
                <w:lang w:eastAsia="en-AU"/>
              </w:rPr>
            </w:pPr>
          </w:p>
        </w:tc>
        <w:tc>
          <w:tcPr>
            <w:tcW w:w="1559" w:type="dxa"/>
            <w:vMerge/>
            <w:tcBorders>
              <w:top w:val="nil"/>
              <w:bottom w:val="single" w:sz="4" w:space="0" w:color="auto"/>
            </w:tcBorders>
            <w:shd w:val="clear" w:color="000000" w:fill="D9D9D9"/>
            <w:vAlign w:val="bottom"/>
            <w:hideMark/>
          </w:tcPr>
          <w:p w14:paraId="61115ED4" w14:textId="77777777" w:rsidR="00FF20A1" w:rsidRPr="00B97375" w:rsidRDefault="00FF20A1" w:rsidP="003968D2">
            <w:pPr>
              <w:jc w:val="right"/>
              <w:rPr>
                <w:rFonts w:asciiTheme="minorHAnsi" w:eastAsia="Times New Roman" w:hAnsiTheme="minorHAnsi" w:cs="Arial"/>
                <w:b/>
                <w:bCs/>
                <w:szCs w:val="23"/>
                <w:lang w:eastAsia="en-AU"/>
              </w:rPr>
            </w:pPr>
          </w:p>
        </w:tc>
        <w:tc>
          <w:tcPr>
            <w:tcW w:w="1276" w:type="dxa"/>
            <w:tcBorders>
              <w:top w:val="nil"/>
              <w:bottom w:val="single" w:sz="4" w:space="0" w:color="auto"/>
            </w:tcBorders>
            <w:shd w:val="clear" w:color="000000" w:fill="D9D9D9"/>
            <w:hideMark/>
          </w:tcPr>
          <w:p w14:paraId="726FE00D" w14:textId="77777777" w:rsidR="00FF20A1" w:rsidRPr="00B97375" w:rsidRDefault="00FF20A1" w:rsidP="003968D2">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SCJ visibility</w:t>
            </w:r>
            <w:r w:rsidRPr="00B97375">
              <w:rPr>
                <w:rFonts w:asciiTheme="minorHAnsi" w:eastAsia="Times New Roman" w:hAnsiTheme="minorHAnsi" w:cs="Arial"/>
                <w:b/>
                <w:bCs/>
                <w:szCs w:val="23"/>
                <w:vertAlign w:val="superscript"/>
                <w:lang w:eastAsia="en-AU"/>
              </w:rPr>
              <w:t>(i)</w:t>
            </w:r>
          </w:p>
        </w:tc>
        <w:tc>
          <w:tcPr>
            <w:tcW w:w="1701" w:type="dxa"/>
            <w:tcBorders>
              <w:top w:val="nil"/>
              <w:bottom w:val="single" w:sz="4" w:space="0" w:color="auto"/>
            </w:tcBorders>
            <w:shd w:val="clear" w:color="000000" w:fill="D9D9D9"/>
            <w:hideMark/>
          </w:tcPr>
          <w:p w14:paraId="48F34849" w14:textId="77777777" w:rsidR="00FF20A1" w:rsidRPr="00B97375" w:rsidRDefault="00FF20A1" w:rsidP="003968D2">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Presence/ absence lesion</w:t>
            </w:r>
            <w:r w:rsidRPr="00B97375">
              <w:rPr>
                <w:rFonts w:asciiTheme="minorHAnsi" w:eastAsia="Times New Roman" w:hAnsiTheme="minorHAnsi" w:cs="Arial"/>
                <w:b/>
                <w:bCs/>
                <w:szCs w:val="23"/>
                <w:vertAlign w:val="superscript"/>
                <w:lang w:eastAsia="en-AU"/>
              </w:rPr>
              <w:t>(ii)</w:t>
            </w:r>
          </w:p>
        </w:tc>
        <w:tc>
          <w:tcPr>
            <w:tcW w:w="1843" w:type="dxa"/>
            <w:tcBorders>
              <w:top w:val="nil"/>
              <w:bottom w:val="single" w:sz="4" w:space="0" w:color="auto"/>
            </w:tcBorders>
            <w:shd w:val="clear" w:color="000000" w:fill="D9D9D9"/>
            <w:tcMar>
              <w:left w:w="57" w:type="dxa"/>
              <w:right w:w="57" w:type="dxa"/>
            </w:tcMar>
            <w:hideMark/>
          </w:tcPr>
          <w:p w14:paraId="3828F236" w14:textId="77777777" w:rsidR="00FF20A1" w:rsidRPr="00B97375" w:rsidRDefault="00FF20A1" w:rsidP="003968D2">
            <w:pPr>
              <w:jc w:val="right"/>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Opinion re abnormality grade</w:t>
            </w:r>
            <w:r w:rsidRPr="00B97375">
              <w:rPr>
                <w:rFonts w:asciiTheme="minorHAnsi" w:eastAsia="Times New Roman" w:hAnsiTheme="minorHAnsi" w:cs="Arial"/>
                <w:b/>
                <w:bCs/>
                <w:szCs w:val="23"/>
                <w:vertAlign w:val="superscript"/>
                <w:lang w:eastAsia="en-AU"/>
              </w:rPr>
              <w:t>(iii)</w:t>
            </w:r>
          </w:p>
        </w:tc>
        <w:tc>
          <w:tcPr>
            <w:tcW w:w="1417" w:type="dxa"/>
            <w:tcBorders>
              <w:top w:val="nil"/>
              <w:bottom w:val="single" w:sz="4" w:space="0" w:color="auto"/>
            </w:tcBorders>
            <w:shd w:val="clear" w:color="000000" w:fill="D9D9D9"/>
          </w:tcPr>
          <w:p w14:paraId="15E0C55B" w14:textId="77777777" w:rsidR="00FF20A1" w:rsidRPr="00B97375" w:rsidRDefault="00FF20A1"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type</w:t>
            </w:r>
          </w:p>
        </w:tc>
        <w:tc>
          <w:tcPr>
            <w:tcW w:w="1418" w:type="dxa"/>
            <w:tcBorders>
              <w:top w:val="nil"/>
              <w:bottom w:val="single" w:sz="4" w:space="0" w:color="auto"/>
            </w:tcBorders>
            <w:shd w:val="clear" w:color="000000" w:fill="D9D9D9"/>
          </w:tcPr>
          <w:p w14:paraId="6AFFEF53" w14:textId="77777777" w:rsidR="00FF20A1" w:rsidRPr="00B97375" w:rsidRDefault="00FF20A1"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timeframe</w:t>
            </w:r>
          </w:p>
        </w:tc>
        <w:tc>
          <w:tcPr>
            <w:tcW w:w="1417" w:type="dxa"/>
            <w:tcBorders>
              <w:top w:val="nil"/>
              <w:bottom w:val="single" w:sz="4" w:space="0" w:color="auto"/>
            </w:tcBorders>
            <w:shd w:val="clear" w:color="000000" w:fill="D9D9D9"/>
            <w:hideMark/>
          </w:tcPr>
          <w:p w14:paraId="778D36FD" w14:textId="77777777" w:rsidR="00FF20A1" w:rsidRPr="00B97375" w:rsidRDefault="00FF20A1"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Items i, ii, &amp; iii complete</w:t>
            </w:r>
          </w:p>
        </w:tc>
      </w:tr>
      <w:tr w:rsidR="00FF20A1" w:rsidRPr="00B97375" w14:paraId="1E7B44FC" w14:textId="77777777" w:rsidTr="003968D2">
        <w:trPr>
          <w:trHeight w:val="315"/>
        </w:trPr>
        <w:tc>
          <w:tcPr>
            <w:tcW w:w="2427" w:type="dxa"/>
            <w:tcBorders>
              <w:top w:val="single" w:sz="4" w:space="0" w:color="auto"/>
            </w:tcBorders>
            <w:shd w:val="clear" w:color="auto" w:fill="auto"/>
          </w:tcPr>
          <w:p w14:paraId="73011E2D" w14:textId="77777777" w:rsidR="00FF20A1" w:rsidRPr="00B97375" w:rsidRDefault="00FF20A1" w:rsidP="00C23CAE">
            <w:pPr>
              <w:rPr>
                <w:rFonts w:asciiTheme="minorHAnsi" w:hAnsiTheme="minorHAnsi"/>
                <w:i/>
                <w:szCs w:val="23"/>
              </w:rPr>
            </w:pPr>
            <w:r w:rsidRPr="00B97375">
              <w:rPr>
                <w:rFonts w:asciiTheme="minorHAnsi" w:hAnsiTheme="minorHAnsi"/>
                <w:i/>
                <w:szCs w:val="23"/>
              </w:rPr>
              <w:t>Public clinics overall</w:t>
            </w:r>
          </w:p>
        </w:tc>
        <w:tc>
          <w:tcPr>
            <w:tcW w:w="1559" w:type="dxa"/>
            <w:tcBorders>
              <w:top w:val="single" w:sz="4" w:space="0" w:color="auto"/>
            </w:tcBorders>
            <w:shd w:val="clear" w:color="auto" w:fill="auto"/>
          </w:tcPr>
          <w:p w14:paraId="0CEFA6A7" w14:textId="77777777" w:rsidR="00FF20A1" w:rsidRPr="00B97375" w:rsidRDefault="00FF20A1" w:rsidP="003968D2">
            <w:pPr>
              <w:jc w:val="right"/>
              <w:rPr>
                <w:rFonts w:asciiTheme="minorHAnsi" w:hAnsiTheme="minorHAnsi"/>
                <w:i/>
                <w:szCs w:val="23"/>
              </w:rPr>
            </w:pPr>
            <w:r w:rsidRPr="00BB54AC">
              <w:t>10,819</w:t>
            </w:r>
          </w:p>
        </w:tc>
        <w:tc>
          <w:tcPr>
            <w:tcW w:w="1276" w:type="dxa"/>
            <w:tcBorders>
              <w:top w:val="single" w:sz="4" w:space="0" w:color="auto"/>
            </w:tcBorders>
            <w:shd w:val="clear" w:color="auto" w:fill="auto"/>
          </w:tcPr>
          <w:p w14:paraId="60D90359" w14:textId="77777777" w:rsidR="00FF20A1" w:rsidRPr="00B97375" w:rsidRDefault="00FF20A1" w:rsidP="003968D2">
            <w:pPr>
              <w:tabs>
                <w:tab w:val="left" w:pos="197"/>
              </w:tabs>
              <w:ind w:right="12"/>
              <w:jc w:val="right"/>
              <w:rPr>
                <w:rFonts w:asciiTheme="minorHAnsi" w:hAnsiTheme="minorHAnsi"/>
                <w:i/>
                <w:szCs w:val="23"/>
              </w:rPr>
            </w:pPr>
            <w:r w:rsidRPr="00BB54AC">
              <w:t>97.3</w:t>
            </w:r>
          </w:p>
        </w:tc>
        <w:tc>
          <w:tcPr>
            <w:tcW w:w="1701" w:type="dxa"/>
            <w:tcBorders>
              <w:top w:val="single" w:sz="4" w:space="0" w:color="auto"/>
            </w:tcBorders>
            <w:shd w:val="clear" w:color="auto" w:fill="auto"/>
          </w:tcPr>
          <w:p w14:paraId="00624D65" w14:textId="77777777" w:rsidR="00FF20A1" w:rsidRPr="00B97375" w:rsidRDefault="00FF20A1" w:rsidP="003968D2">
            <w:pPr>
              <w:tabs>
                <w:tab w:val="left" w:pos="195"/>
                <w:tab w:val="left" w:pos="621"/>
                <w:tab w:val="left" w:pos="762"/>
              </w:tabs>
              <w:ind w:right="9"/>
              <w:jc w:val="right"/>
              <w:rPr>
                <w:rFonts w:asciiTheme="minorHAnsi" w:hAnsiTheme="minorHAnsi"/>
                <w:i/>
                <w:szCs w:val="23"/>
              </w:rPr>
            </w:pPr>
            <w:r w:rsidRPr="00BB54AC">
              <w:t>100.0</w:t>
            </w:r>
          </w:p>
        </w:tc>
        <w:tc>
          <w:tcPr>
            <w:tcW w:w="1843" w:type="dxa"/>
            <w:tcBorders>
              <w:top w:val="single" w:sz="4" w:space="0" w:color="auto"/>
            </w:tcBorders>
            <w:shd w:val="clear" w:color="auto" w:fill="auto"/>
          </w:tcPr>
          <w:p w14:paraId="563FC9EC" w14:textId="77777777" w:rsidR="00FF20A1" w:rsidRPr="00B97375" w:rsidRDefault="00FF20A1" w:rsidP="003968D2">
            <w:pPr>
              <w:jc w:val="right"/>
              <w:rPr>
                <w:rFonts w:asciiTheme="minorHAnsi" w:hAnsiTheme="minorHAnsi"/>
                <w:i/>
                <w:szCs w:val="23"/>
              </w:rPr>
            </w:pPr>
            <w:r w:rsidRPr="00BB54AC">
              <w:t>92.2</w:t>
            </w:r>
          </w:p>
        </w:tc>
        <w:tc>
          <w:tcPr>
            <w:tcW w:w="1417" w:type="dxa"/>
            <w:tcBorders>
              <w:top w:val="single" w:sz="4" w:space="0" w:color="auto"/>
            </w:tcBorders>
          </w:tcPr>
          <w:p w14:paraId="68323F58" w14:textId="77777777" w:rsidR="00FF20A1" w:rsidRPr="00B97375" w:rsidRDefault="00FF20A1" w:rsidP="003968D2">
            <w:pPr>
              <w:jc w:val="right"/>
              <w:rPr>
                <w:rFonts w:asciiTheme="minorHAnsi" w:hAnsiTheme="minorHAnsi"/>
                <w:i/>
                <w:szCs w:val="23"/>
              </w:rPr>
            </w:pPr>
            <w:r w:rsidRPr="00BB54AC">
              <w:t>92.6</w:t>
            </w:r>
          </w:p>
        </w:tc>
        <w:tc>
          <w:tcPr>
            <w:tcW w:w="1418" w:type="dxa"/>
            <w:tcBorders>
              <w:top w:val="single" w:sz="4" w:space="0" w:color="auto"/>
            </w:tcBorders>
          </w:tcPr>
          <w:p w14:paraId="6AB50EAC" w14:textId="77777777" w:rsidR="00FF20A1" w:rsidRPr="00B97375" w:rsidRDefault="00FF20A1" w:rsidP="003968D2">
            <w:pPr>
              <w:tabs>
                <w:tab w:val="left" w:pos="481"/>
              </w:tabs>
              <w:ind w:right="4"/>
              <w:jc w:val="right"/>
              <w:rPr>
                <w:rFonts w:asciiTheme="minorHAnsi" w:hAnsiTheme="minorHAnsi"/>
                <w:i/>
                <w:szCs w:val="23"/>
              </w:rPr>
            </w:pPr>
            <w:r w:rsidRPr="00BB54AC">
              <w:t>92.0</w:t>
            </w:r>
          </w:p>
        </w:tc>
        <w:tc>
          <w:tcPr>
            <w:tcW w:w="1417" w:type="dxa"/>
            <w:tcBorders>
              <w:top w:val="single" w:sz="4" w:space="0" w:color="auto"/>
            </w:tcBorders>
            <w:shd w:val="clear" w:color="auto" w:fill="auto"/>
          </w:tcPr>
          <w:p w14:paraId="3F00D86B" w14:textId="77777777" w:rsidR="00FF20A1" w:rsidRPr="00B97375" w:rsidRDefault="00FF20A1" w:rsidP="003968D2">
            <w:pPr>
              <w:ind w:right="14"/>
              <w:jc w:val="right"/>
              <w:rPr>
                <w:rFonts w:asciiTheme="minorHAnsi" w:hAnsiTheme="minorHAnsi"/>
                <w:i/>
                <w:szCs w:val="23"/>
              </w:rPr>
            </w:pPr>
            <w:r w:rsidRPr="00BB54AC">
              <w:t>92.9</w:t>
            </w:r>
          </w:p>
        </w:tc>
      </w:tr>
      <w:tr w:rsidR="00FF20A1" w:rsidRPr="00B97375" w14:paraId="1E9ECDFB" w14:textId="77777777" w:rsidTr="003968D2">
        <w:trPr>
          <w:trHeight w:val="315"/>
        </w:trPr>
        <w:tc>
          <w:tcPr>
            <w:tcW w:w="2427" w:type="dxa"/>
            <w:shd w:val="clear" w:color="auto" w:fill="auto"/>
          </w:tcPr>
          <w:p w14:paraId="7A122F4A"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Auckland</w:t>
            </w:r>
          </w:p>
        </w:tc>
        <w:tc>
          <w:tcPr>
            <w:tcW w:w="1559" w:type="dxa"/>
            <w:shd w:val="clear" w:color="auto" w:fill="auto"/>
          </w:tcPr>
          <w:p w14:paraId="26AD2F7B" w14:textId="77777777" w:rsidR="00FF20A1" w:rsidRPr="00B97375" w:rsidRDefault="00FF20A1" w:rsidP="003968D2">
            <w:pPr>
              <w:jc w:val="right"/>
              <w:rPr>
                <w:rFonts w:asciiTheme="minorHAnsi" w:hAnsiTheme="minorHAnsi"/>
                <w:szCs w:val="23"/>
              </w:rPr>
            </w:pPr>
            <w:r w:rsidRPr="00BB54AC">
              <w:t>939</w:t>
            </w:r>
          </w:p>
        </w:tc>
        <w:tc>
          <w:tcPr>
            <w:tcW w:w="1276" w:type="dxa"/>
            <w:shd w:val="clear" w:color="auto" w:fill="auto"/>
          </w:tcPr>
          <w:p w14:paraId="5D03566D" w14:textId="77777777" w:rsidR="00FF20A1" w:rsidRPr="00B97375" w:rsidRDefault="00FF20A1" w:rsidP="003968D2">
            <w:pPr>
              <w:tabs>
                <w:tab w:val="left" w:pos="197"/>
              </w:tabs>
              <w:jc w:val="right"/>
              <w:rPr>
                <w:rFonts w:asciiTheme="minorHAnsi" w:hAnsiTheme="minorHAnsi"/>
                <w:szCs w:val="23"/>
              </w:rPr>
            </w:pPr>
            <w:r w:rsidRPr="00BB54AC">
              <w:t>97.3</w:t>
            </w:r>
          </w:p>
        </w:tc>
        <w:tc>
          <w:tcPr>
            <w:tcW w:w="1701" w:type="dxa"/>
            <w:shd w:val="clear" w:color="auto" w:fill="auto"/>
          </w:tcPr>
          <w:p w14:paraId="64177E25"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744F3684" w14:textId="77777777" w:rsidR="00FF20A1" w:rsidRPr="00B97375" w:rsidRDefault="00FF20A1" w:rsidP="003968D2">
            <w:pPr>
              <w:jc w:val="right"/>
              <w:rPr>
                <w:rFonts w:asciiTheme="minorHAnsi" w:hAnsiTheme="minorHAnsi"/>
                <w:szCs w:val="23"/>
              </w:rPr>
            </w:pPr>
            <w:r w:rsidRPr="00BB54AC">
              <w:t>91.8</w:t>
            </w:r>
          </w:p>
        </w:tc>
        <w:tc>
          <w:tcPr>
            <w:tcW w:w="1417" w:type="dxa"/>
          </w:tcPr>
          <w:p w14:paraId="1DEB676E" w14:textId="77777777" w:rsidR="00FF20A1" w:rsidRPr="00B97375" w:rsidRDefault="00FF20A1" w:rsidP="003968D2">
            <w:pPr>
              <w:jc w:val="right"/>
              <w:rPr>
                <w:rFonts w:asciiTheme="minorHAnsi" w:hAnsiTheme="minorHAnsi"/>
                <w:szCs w:val="23"/>
              </w:rPr>
            </w:pPr>
            <w:r w:rsidRPr="00BB54AC">
              <w:t>97.9</w:t>
            </w:r>
          </w:p>
        </w:tc>
        <w:tc>
          <w:tcPr>
            <w:tcW w:w="1418" w:type="dxa"/>
          </w:tcPr>
          <w:p w14:paraId="6AEBBC01" w14:textId="77777777" w:rsidR="00FF20A1" w:rsidRPr="00B97375" w:rsidRDefault="00FF20A1" w:rsidP="003968D2">
            <w:pPr>
              <w:tabs>
                <w:tab w:val="left" w:pos="481"/>
              </w:tabs>
              <w:ind w:right="4"/>
              <w:jc w:val="right"/>
              <w:rPr>
                <w:rFonts w:asciiTheme="minorHAnsi" w:hAnsiTheme="minorHAnsi"/>
                <w:szCs w:val="23"/>
              </w:rPr>
            </w:pPr>
            <w:r w:rsidRPr="00BB54AC">
              <w:t>97.0</w:t>
            </w:r>
          </w:p>
        </w:tc>
        <w:tc>
          <w:tcPr>
            <w:tcW w:w="1417" w:type="dxa"/>
            <w:shd w:val="clear" w:color="auto" w:fill="auto"/>
          </w:tcPr>
          <w:p w14:paraId="7098526B" w14:textId="77777777" w:rsidR="00FF20A1" w:rsidRPr="00B97375" w:rsidRDefault="00FF20A1" w:rsidP="003968D2">
            <w:pPr>
              <w:ind w:right="14"/>
              <w:jc w:val="right"/>
              <w:rPr>
                <w:rFonts w:asciiTheme="minorHAnsi" w:hAnsiTheme="minorHAnsi"/>
                <w:szCs w:val="23"/>
              </w:rPr>
            </w:pPr>
            <w:r w:rsidRPr="00BB54AC">
              <w:t>93.2</w:t>
            </w:r>
          </w:p>
        </w:tc>
      </w:tr>
      <w:tr w:rsidR="00FF20A1" w:rsidRPr="00B97375" w14:paraId="0D9CFCAB" w14:textId="77777777" w:rsidTr="003968D2">
        <w:trPr>
          <w:trHeight w:val="315"/>
        </w:trPr>
        <w:tc>
          <w:tcPr>
            <w:tcW w:w="2427" w:type="dxa"/>
            <w:shd w:val="clear" w:color="auto" w:fill="auto"/>
            <w:hideMark/>
          </w:tcPr>
          <w:p w14:paraId="4D50DA71"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Bay of Plenty</w:t>
            </w:r>
          </w:p>
        </w:tc>
        <w:tc>
          <w:tcPr>
            <w:tcW w:w="1559" w:type="dxa"/>
            <w:shd w:val="clear" w:color="auto" w:fill="auto"/>
          </w:tcPr>
          <w:p w14:paraId="31D90D19" w14:textId="77777777" w:rsidR="00FF20A1" w:rsidRPr="00B97375" w:rsidRDefault="00FF20A1" w:rsidP="003968D2">
            <w:pPr>
              <w:jc w:val="right"/>
              <w:rPr>
                <w:rFonts w:asciiTheme="minorHAnsi" w:hAnsiTheme="minorHAnsi"/>
                <w:szCs w:val="23"/>
              </w:rPr>
            </w:pPr>
            <w:r w:rsidRPr="00BB54AC">
              <w:t>573</w:t>
            </w:r>
          </w:p>
        </w:tc>
        <w:tc>
          <w:tcPr>
            <w:tcW w:w="1276" w:type="dxa"/>
            <w:shd w:val="clear" w:color="auto" w:fill="auto"/>
          </w:tcPr>
          <w:p w14:paraId="6ED84F12" w14:textId="77777777" w:rsidR="00FF20A1" w:rsidRPr="00B97375" w:rsidRDefault="00FF20A1" w:rsidP="003968D2">
            <w:pPr>
              <w:tabs>
                <w:tab w:val="left" w:pos="197"/>
              </w:tabs>
              <w:jc w:val="right"/>
              <w:rPr>
                <w:rFonts w:asciiTheme="minorHAnsi" w:hAnsiTheme="minorHAnsi"/>
                <w:szCs w:val="23"/>
              </w:rPr>
            </w:pPr>
            <w:r w:rsidRPr="00BB54AC">
              <w:t>97.2</w:t>
            </w:r>
          </w:p>
        </w:tc>
        <w:tc>
          <w:tcPr>
            <w:tcW w:w="1701" w:type="dxa"/>
            <w:shd w:val="clear" w:color="auto" w:fill="auto"/>
          </w:tcPr>
          <w:p w14:paraId="7B5E6151"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EC86353" w14:textId="77777777" w:rsidR="00FF20A1" w:rsidRPr="00B97375" w:rsidRDefault="00FF20A1" w:rsidP="003968D2">
            <w:pPr>
              <w:jc w:val="right"/>
              <w:rPr>
                <w:rFonts w:asciiTheme="minorHAnsi" w:hAnsiTheme="minorHAnsi"/>
                <w:szCs w:val="23"/>
              </w:rPr>
            </w:pPr>
            <w:r w:rsidRPr="00BB54AC">
              <w:t>84.6</w:t>
            </w:r>
          </w:p>
        </w:tc>
        <w:tc>
          <w:tcPr>
            <w:tcW w:w="1417" w:type="dxa"/>
          </w:tcPr>
          <w:p w14:paraId="18974D95" w14:textId="77777777" w:rsidR="00FF20A1" w:rsidRPr="00B97375" w:rsidRDefault="00FF20A1" w:rsidP="003968D2">
            <w:pPr>
              <w:jc w:val="right"/>
              <w:rPr>
                <w:rFonts w:asciiTheme="minorHAnsi" w:hAnsiTheme="minorHAnsi"/>
                <w:szCs w:val="23"/>
              </w:rPr>
            </w:pPr>
            <w:r w:rsidRPr="00BB54AC">
              <w:t>96.0</w:t>
            </w:r>
          </w:p>
        </w:tc>
        <w:tc>
          <w:tcPr>
            <w:tcW w:w="1418" w:type="dxa"/>
          </w:tcPr>
          <w:p w14:paraId="7F880C4A" w14:textId="77777777" w:rsidR="00FF20A1" w:rsidRPr="00B97375" w:rsidRDefault="00FF20A1" w:rsidP="003968D2">
            <w:pPr>
              <w:tabs>
                <w:tab w:val="left" w:pos="481"/>
              </w:tabs>
              <w:ind w:right="4"/>
              <w:jc w:val="right"/>
              <w:rPr>
                <w:rFonts w:asciiTheme="minorHAnsi" w:hAnsiTheme="minorHAnsi"/>
                <w:szCs w:val="23"/>
              </w:rPr>
            </w:pPr>
            <w:r w:rsidRPr="00BB54AC">
              <w:t>95.6</w:t>
            </w:r>
          </w:p>
        </w:tc>
        <w:tc>
          <w:tcPr>
            <w:tcW w:w="1417" w:type="dxa"/>
            <w:shd w:val="clear" w:color="auto" w:fill="auto"/>
          </w:tcPr>
          <w:p w14:paraId="214C77CF" w14:textId="77777777" w:rsidR="00FF20A1" w:rsidRPr="00B97375" w:rsidRDefault="00FF20A1" w:rsidP="003968D2">
            <w:pPr>
              <w:ind w:right="14"/>
              <w:jc w:val="right"/>
              <w:rPr>
                <w:rFonts w:asciiTheme="minorHAnsi" w:hAnsiTheme="minorHAnsi"/>
                <w:szCs w:val="23"/>
              </w:rPr>
            </w:pPr>
            <w:r w:rsidRPr="00BB54AC">
              <w:t>87.3</w:t>
            </w:r>
          </w:p>
        </w:tc>
      </w:tr>
      <w:tr w:rsidR="00FF20A1" w:rsidRPr="00B97375" w14:paraId="5117DDA1" w14:textId="77777777" w:rsidTr="003968D2">
        <w:trPr>
          <w:trHeight w:val="315"/>
        </w:trPr>
        <w:tc>
          <w:tcPr>
            <w:tcW w:w="2427" w:type="dxa"/>
            <w:shd w:val="clear" w:color="auto" w:fill="auto"/>
            <w:hideMark/>
          </w:tcPr>
          <w:p w14:paraId="5A95F600"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Canterbury</w:t>
            </w:r>
          </w:p>
        </w:tc>
        <w:tc>
          <w:tcPr>
            <w:tcW w:w="1559" w:type="dxa"/>
            <w:shd w:val="clear" w:color="auto" w:fill="auto"/>
          </w:tcPr>
          <w:p w14:paraId="460B3B96" w14:textId="77777777" w:rsidR="00FF20A1" w:rsidRPr="00B97375" w:rsidRDefault="00FF20A1" w:rsidP="003968D2">
            <w:pPr>
              <w:jc w:val="right"/>
              <w:rPr>
                <w:rFonts w:asciiTheme="minorHAnsi" w:hAnsiTheme="minorHAnsi"/>
                <w:szCs w:val="23"/>
              </w:rPr>
            </w:pPr>
            <w:r w:rsidRPr="00BB54AC">
              <w:t>1,509</w:t>
            </w:r>
          </w:p>
        </w:tc>
        <w:tc>
          <w:tcPr>
            <w:tcW w:w="1276" w:type="dxa"/>
            <w:shd w:val="clear" w:color="auto" w:fill="auto"/>
          </w:tcPr>
          <w:p w14:paraId="37F9BE50" w14:textId="77777777" w:rsidR="00FF20A1" w:rsidRPr="00B97375" w:rsidRDefault="00FF20A1" w:rsidP="003968D2">
            <w:pPr>
              <w:tabs>
                <w:tab w:val="left" w:pos="197"/>
              </w:tabs>
              <w:jc w:val="right"/>
              <w:rPr>
                <w:rFonts w:asciiTheme="minorHAnsi" w:hAnsiTheme="minorHAnsi"/>
                <w:szCs w:val="23"/>
              </w:rPr>
            </w:pPr>
            <w:r w:rsidRPr="00BB54AC">
              <w:t>97.0</w:t>
            </w:r>
          </w:p>
        </w:tc>
        <w:tc>
          <w:tcPr>
            <w:tcW w:w="1701" w:type="dxa"/>
            <w:shd w:val="clear" w:color="auto" w:fill="auto"/>
          </w:tcPr>
          <w:p w14:paraId="0306CE38"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3721F4F0" w14:textId="77777777" w:rsidR="00FF20A1" w:rsidRPr="00B97375" w:rsidRDefault="00FF20A1" w:rsidP="003968D2">
            <w:pPr>
              <w:jc w:val="right"/>
              <w:rPr>
                <w:rFonts w:asciiTheme="minorHAnsi" w:hAnsiTheme="minorHAnsi"/>
                <w:szCs w:val="23"/>
              </w:rPr>
            </w:pPr>
            <w:r w:rsidRPr="00BB54AC">
              <w:t>94.5</w:t>
            </w:r>
          </w:p>
        </w:tc>
        <w:tc>
          <w:tcPr>
            <w:tcW w:w="1417" w:type="dxa"/>
          </w:tcPr>
          <w:p w14:paraId="2CBE76AE" w14:textId="77777777" w:rsidR="00FF20A1" w:rsidRPr="00B97375" w:rsidRDefault="00FF20A1" w:rsidP="003968D2">
            <w:pPr>
              <w:jc w:val="right"/>
              <w:rPr>
                <w:rFonts w:asciiTheme="minorHAnsi" w:hAnsiTheme="minorHAnsi"/>
                <w:szCs w:val="23"/>
              </w:rPr>
            </w:pPr>
            <w:r w:rsidRPr="00BB54AC">
              <w:t>93.2</w:t>
            </w:r>
          </w:p>
        </w:tc>
        <w:tc>
          <w:tcPr>
            <w:tcW w:w="1418" w:type="dxa"/>
          </w:tcPr>
          <w:p w14:paraId="21DBB360" w14:textId="77777777" w:rsidR="00FF20A1" w:rsidRPr="00B97375" w:rsidRDefault="00FF20A1" w:rsidP="003968D2">
            <w:pPr>
              <w:tabs>
                <w:tab w:val="left" w:pos="481"/>
              </w:tabs>
              <w:ind w:right="4"/>
              <w:jc w:val="right"/>
              <w:rPr>
                <w:rFonts w:asciiTheme="minorHAnsi" w:hAnsiTheme="minorHAnsi"/>
                <w:szCs w:val="23"/>
              </w:rPr>
            </w:pPr>
            <w:r w:rsidRPr="00BB54AC">
              <w:t>93.0</w:t>
            </w:r>
          </w:p>
        </w:tc>
        <w:tc>
          <w:tcPr>
            <w:tcW w:w="1417" w:type="dxa"/>
            <w:shd w:val="clear" w:color="auto" w:fill="auto"/>
          </w:tcPr>
          <w:p w14:paraId="047D2C44" w14:textId="77777777" w:rsidR="00FF20A1" w:rsidRPr="00B97375" w:rsidRDefault="00FF20A1" w:rsidP="003968D2">
            <w:pPr>
              <w:ind w:right="14"/>
              <w:jc w:val="right"/>
              <w:rPr>
                <w:rFonts w:asciiTheme="minorHAnsi" w:hAnsiTheme="minorHAnsi"/>
                <w:szCs w:val="23"/>
              </w:rPr>
            </w:pPr>
            <w:r w:rsidRPr="00BB54AC">
              <w:t>93.9</w:t>
            </w:r>
          </w:p>
        </w:tc>
      </w:tr>
      <w:tr w:rsidR="00FF20A1" w:rsidRPr="00B97375" w14:paraId="332AF2F9" w14:textId="77777777" w:rsidTr="003968D2">
        <w:trPr>
          <w:trHeight w:val="315"/>
        </w:trPr>
        <w:tc>
          <w:tcPr>
            <w:tcW w:w="2427" w:type="dxa"/>
            <w:shd w:val="clear" w:color="auto" w:fill="auto"/>
            <w:hideMark/>
          </w:tcPr>
          <w:p w14:paraId="1B9E5AC8"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Capital &amp; Coast</w:t>
            </w:r>
          </w:p>
        </w:tc>
        <w:tc>
          <w:tcPr>
            <w:tcW w:w="1559" w:type="dxa"/>
            <w:shd w:val="clear" w:color="auto" w:fill="auto"/>
          </w:tcPr>
          <w:p w14:paraId="250D76B6" w14:textId="77777777" w:rsidR="00FF20A1" w:rsidRPr="00B97375" w:rsidRDefault="00FF20A1" w:rsidP="003968D2">
            <w:pPr>
              <w:jc w:val="right"/>
              <w:rPr>
                <w:rFonts w:asciiTheme="minorHAnsi" w:hAnsiTheme="minorHAnsi"/>
                <w:szCs w:val="23"/>
              </w:rPr>
            </w:pPr>
            <w:r w:rsidRPr="00BB54AC">
              <w:t>726</w:t>
            </w:r>
          </w:p>
        </w:tc>
        <w:tc>
          <w:tcPr>
            <w:tcW w:w="1276" w:type="dxa"/>
            <w:shd w:val="clear" w:color="auto" w:fill="auto"/>
          </w:tcPr>
          <w:p w14:paraId="108FE59C" w14:textId="77777777" w:rsidR="00FF20A1" w:rsidRPr="00B97375" w:rsidRDefault="00FF20A1" w:rsidP="003968D2">
            <w:pPr>
              <w:tabs>
                <w:tab w:val="left" w:pos="197"/>
              </w:tabs>
              <w:jc w:val="right"/>
              <w:rPr>
                <w:rFonts w:asciiTheme="minorHAnsi" w:hAnsiTheme="minorHAnsi"/>
                <w:szCs w:val="23"/>
              </w:rPr>
            </w:pPr>
            <w:r w:rsidRPr="00BB54AC">
              <w:t>99.2</w:t>
            </w:r>
          </w:p>
        </w:tc>
        <w:tc>
          <w:tcPr>
            <w:tcW w:w="1701" w:type="dxa"/>
            <w:shd w:val="clear" w:color="auto" w:fill="auto"/>
          </w:tcPr>
          <w:p w14:paraId="7B683BB4"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8C764C5" w14:textId="77777777" w:rsidR="00FF20A1" w:rsidRPr="00B97375" w:rsidRDefault="00FF20A1" w:rsidP="003968D2">
            <w:pPr>
              <w:jc w:val="right"/>
              <w:rPr>
                <w:rFonts w:asciiTheme="minorHAnsi" w:hAnsiTheme="minorHAnsi"/>
                <w:szCs w:val="23"/>
              </w:rPr>
            </w:pPr>
            <w:r w:rsidRPr="00BB54AC">
              <w:t>94.7</w:t>
            </w:r>
          </w:p>
        </w:tc>
        <w:tc>
          <w:tcPr>
            <w:tcW w:w="1417" w:type="dxa"/>
          </w:tcPr>
          <w:p w14:paraId="4471C77C" w14:textId="77777777" w:rsidR="00FF20A1" w:rsidRPr="00B97375" w:rsidRDefault="00FF20A1" w:rsidP="003968D2">
            <w:pPr>
              <w:jc w:val="right"/>
              <w:rPr>
                <w:rFonts w:asciiTheme="minorHAnsi" w:hAnsiTheme="minorHAnsi"/>
                <w:szCs w:val="23"/>
              </w:rPr>
            </w:pPr>
            <w:r w:rsidRPr="00BB54AC">
              <w:t>96.8</w:t>
            </w:r>
          </w:p>
        </w:tc>
        <w:tc>
          <w:tcPr>
            <w:tcW w:w="1418" w:type="dxa"/>
          </w:tcPr>
          <w:p w14:paraId="5BFECBCB" w14:textId="77777777" w:rsidR="00FF20A1" w:rsidRPr="00B97375" w:rsidRDefault="00FF20A1" w:rsidP="003968D2">
            <w:pPr>
              <w:tabs>
                <w:tab w:val="left" w:pos="481"/>
              </w:tabs>
              <w:ind w:right="4"/>
              <w:jc w:val="right"/>
              <w:rPr>
                <w:rFonts w:asciiTheme="minorHAnsi" w:hAnsiTheme="minorHAnsi"/>
                <w:szCs w:val="23"/>
              </w:rPr>
            </w:pPr>
            <w:r w:rsidRPr="00BB54AC">
              <w:t>96.1</w:t>
            </w:r>
          </w:p>
        </w:tc>
        <w:tc>
          <w:tcPr>
            <w:tcW w:w="1417" w:type="dxa"/>
            <w:shd w:val="clear" w:color="auto" w:fill="auto"/>
          </w:tcPr>
          <w:p w14:paraId="58DD0C3A" w14:textId="77777777" w:rsidR="00FF20A1" w:rsidRPr="00B97375" w:rsidRDefault="00FF20A1" w:rsidP="003968D2">
            <w:pPr>
              <w:ind w:right="14"/>
              <w:jc w:val="right"/>
              <w:rPr>
                <w:rFonts w:asciiTheme="minorHAnsi" w:hAnsiTheme="minorHAnsi"/>
                <w:szCs w:val="23"/>
              </w:rPr>
            </w:pPr>
            <w:r w:rsidRPr="00BB54AC">
              <w:t>96.4</w:t>
            </w:r>
          </w:p>
        </w:tc>
      </w:tr>
      <w:tr w:rsidR="00FF20A1" w:rsidRPr="00B97375" w14:paraId="2F765531" w14:textId="77777777" w:rsidTr="003968D2">
        <w:trPr>
          <w:trHeight w:val="315"/>
        </w:trPr>
        <w:tc>
          <w:tcPr>
            <w:tcW w:w="2427" w:type="dxa"/>
            <w:shd w:val="clear" w:color="auto" w:fill="auto"/>
            <w:hideMark/>
          </w:tcPr>
          <w:p w14:paraId="11B81580"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Counties Manukau</w:t>
            </w:r>
          </w:p>
        </w:tc>
        <w:tc>
          <w:tcPr>
            <w:tcW w:w="1559" w:type="dxa"/>
            <w:shd w:val="clear" w:color="auto" w:fill="auto"/>
          </w:tcPr>
          <w:p w14:paraId="5E1D7736" w14:textId="77777777" w:rsidR="00FF20A1" w:rsidRPr="00B97375" w:rsidRDefault="00FF20A1" w:rsidP="003968D2">
            <w:pPr>
              <w:jc w:val="right"/>
              <w:rPr>
                <w:rFonts w:asciiTheme="minorHAnsi" w:hAnsiTheme="minorHAnsi"/>
                <w:szCs w:val="23"/>
              </w:rPr>
            </w:pPr>
            <w:r w:rsidRPr="00BB54AC">
              <w:t>833</w:t>
            </w:r>
          </w:p>
        </w:tc>
        <w:tc>
          <w:tcPr>
            <w:tcW w:w="1276" w:type="dxa"/>
            <w:shd w:val="clear" w:color="auto" w:fill="auto"/>
          </w:tcPr>
          <w:p w14:paraId="2B7336CC" w14:textId="77777777" w:rsidR="00FF20A1" w:rsidRPr="00B97375" w:rsidRDefault="00FF20A1" w:rsidP="003968D2">
            <w:pPr>
              <w:tabs>
                <w:tab w:val="left" w:pos="197"/>
              </w:tabs>
              <w:jc w:val="right"/>
              <w:rPr>
                <w:rFonts w:asciiTheme="minorHAnsi" w:hAnsiTheme="minorHAnsi"/>
                <w:szCs w:val="23"/>
              </w:rPr>
            </w:pPr>
            <w:r w:rsidRPr="00BB54AC">
              <w:t>97.4</w:t>
            </w:r>
          </w:p>
        </w:tc>
        <w:tc>
          <w:tcPr>
            <w:tcW w:w="1701" w:type="dxa"/>
            <w:shd w:val="clear" w:color="auto" w:fill="auto"/>
          </w:tcPr>
          <w:p w14:paraId="7E0A0453"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154EAA6" w14:textId="77777777" w:rsidR="00FF20A1" w:rsidRPr="00B97375" w:rsidRDefault="00FF20A1" w:rsidP="003968D2">
            <w:pPr>
              <w:jc w:val="right"/>
              <w:rPr>
                <w:rFonts w:asciiTheme="minorHAnsi" w:hAnsiTheme="minorHAnsi"/>
                <w:szCs w:val="23"/>
              </w:rPr>
            </w:pPr>
            <w:r w:rsidRPr="00BB54AC">
              <w:t>93.4</w:t>
            </w:r>
          </w:p>
        </w:tc>
        <w:tc>
          <w:tcPr>
            <w:tcW w:w="1417" w:type="dxa"/>
          </w:tcPr>
          <w:p w14:paraId="11BABDF2" w14:textId="77777777" w:rsidR="00FF20A1" w:rsidRPr="00B97375" w:rsidRDefault="00FF20A1" w:rsidP="003968D2">
            <w:pPr>
              <w:jc w:val="right"/>
              <w:rPr>
                <w:rFonts w:asciiTheme="minorHAnsi" w:hAnsiTheme="minorHAnsi"/>
                <w:szCs w:val="23"/>
              </w:rPr>
            </w:pPr>
            <w:r w:rsidRPr="00BB54AC">
              <w:t>98.3</w:t>
            </w:r>
          </w:p>
        </w:tc>
        <w:tc>
          <w:tcPr>
            <w:tcW w:w="1418" w:type="dxa"/>
          </w:tcPr>
          <w:p w14:paraId="4415A602" w14:textId="77777777" w:rsidR="00FF20A1" w:rsidRPr="00B97375" w:rsidRDefault="00FF20A1" w:rsidP="003968D2">
            <w:pPr>
              <w:tabs>
                <w:tab w:val="left" w:pos="481"/>
              </w:tabs>
              <w:ind w:right="4"/>
              <w:jc w:val="right"/>
              <w:rPr>
                <w:rFonts w:asciiTheme="minorHAnsi" w:hAnsiTheme="minorHAnsi"/>
                <w:szCs w:val="23"/>
              </w:rPr>
            </w:pPr>
            <w:r w:rsidRPr="00BB54AC">
              <w:t>97.8</w:t>
            </w:r>
          </w:p>
        </w:tc>
        <w:tc>
          <w:tcPr>
            <w:tcW w:w="1417" w:type="dxa"/>
            <w:shd w:val="clear" w:color="auto" w:fill="auto"/>
          </w:tcPr>
          <w:p w14:paraId="0D8E844E" w14:textId="77777777" w:rsidR="00FF20A1" w:rsidRPr="00B97375" w:rsidRDefault="00FF20A1" w:rsidP="003968D2">
            <w:pPr>
              <w:ind w:right="14"/>
              <w:jc w:val="right"/>
              <w:rPr>
                <w:rFonts w:asciiTheme="minorHAnsi" w:hAnsiTheme="minorHAnsi"/>
                <w:szCs w:val="23"/>
              </w:rPr>
            </w:pPr>
            <w:r w:rsidRPr="00BB54AC">
              <w:t>93.3</w:t>
            </w:r>
          </w:p>
        </w:tc>
      </w:tr>
      <w:tr w:rsidR="00FF20A1" w:rsidRPr="00B97375" w14:paraId="7259C33E" w14:textId="77777777" w:rsidTr="003968D2">
        <w:trPr>
          <w:trHeight w:val="315"/>
        </w:trPr>
        <w:tc>
          <w:tcPr>
            <w:tcW w:w="2427" w:type="dxa"/>
            <w:shd w:val="clear" w:color="auto" w:fill="auto"/>
            <w:hideMark/>
          </w:tcPr>
          <w:p w14:paraId="69AEFCC2"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Hawke's Bay</w:t>
            </w:r>
          </w:p>
        </w:tc>
        <w:tc>
          <w:tcPr>
            <w:tcW w:w="1559" w:type="dxa"/>
            <w:shd w:val="clear" w:color="auto" w:fill="auto"/>
          </w:tcPr>
          <w:p w14:paraId="79239503" w14:textId="77777777" w:rsidR="00FF20A1" w:rsidRPr="00B97375" w:rsidRDefault="00FF20A1" w:rsidP="003968D2">
            <w:pPr>
              <w:jc w:val="right"/>
              <w:rPr>
                <w:rFonts w:asciiTheme="minorHAnsi" w:hAnsiTheme="minorHAnsi"/>
                <w:szCs w:val="23"/>
              </w:rPr>
            </w:pPr>
            <w:r w:rsidRPr="00BB54AC">
              <w:t>425</w:t>
            </w:r>
          </w:p>
        </w:tc>
        <w:tc>
          <w:tcPr>
            <w:tcW w:w="1276" w:type="dxa"/>
            <w:shd w:val="clear" w:color="auto" w:fill="auto"/>
          </w:tcPr>
          <w:p w14:paraId="65187B90" w14:textId="77777777" w:rsidR="00FF20A1" w:rsidRPr="00B97375" w:rsidRDefault="00FF20A1" w:rsidP="003968D2">
            <w:pPr>
              <w:tabs>
                <w:tab w:val="left" w:pos="197"/>
              </w:tabs>
              <w:jc w:val="right"/>
              <w:rPr>
                <w:rFonts w:asciiTheme="minorHAnsi" w:hAnsiTheme="minorHAnsi"/>
                <w:szCs w:val="23"/>
              </w:rPr>
            </w:pPr>
            <w:r w:rsidRPr="00BB54AC">
              <w:t>96.5</w:t>
            </w:r>
          </w:p>
        </w:tc>
        <w:tc>
          <w:tcPr>
            <w:tcW w:w="1701" w:type="dxa"/>
            <w:shd w:val="clear" w:color="auto" w:fill="auto"/>
          </w:tcPr>
          <w:p w14:paraId="77493DAB"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4FCFBAB6" w14:textId="77777777" w:rsidR="00FF20A1" w:rsidRPr="00B97375" w:rsidRDefault="00FF20A1" w:rsidP="003968D2">
            <w:pPr>
              <w:jc w:val="right"/>
              <w:rPr>
                <w:rFonts w:asciiTheme="minorHAnsi" w:hAnsiTheme="minorHAnsi"/>
                <w:szCs w:val="23"/>
              </w:rPr>
            </w:pPr>
            <w:r w:rsidRPr="00BB54AC">
              <w:t>93.4</w:t>
            </w:r>
          </w:p>
        </w:tc>
        <w:tc>
          <w:tcPr>
            <w:tcW w:w="1417" w:type="dxa"/>
          </w:tcPr>
          <w:p w14:paraId="6F3AC00A" w14:textId="77777777" w:rsidR="00FF20A1" w:rsidRPr="00B97375" w:rsidRDefault="00FF20A1" w:rsidP="003968D2">
            <w:pPr>
              <w:jc w:val="right"/>
              <w:rPr>
                <w:rFonts w:asciiTheme="minorHAnsi" w:hAnsiTheme="minorHAnsi"/>
                <w:szCs w:val="23"/>
              </w:rPr>
            </w:pPr>
            <w:r w:rsidRPr="00BB54AC">
              <w:t>70.4</w:t>
            </w:r>
          </w:p>
        </w:tc>
        <w:tc>
          <w:tcPr>
            <w:tcW w:w="1418" w:type="dxa"/>
          </w:tcPr>
          <w:p w14:paraId="3BE63D5D" w14:textId="77777777" w:rsidR="00FF20A1" w:rsidRPr="00B97375" w:rsidRDefault="00FF20A1" w:rsidP="003968D2">
            <w:pPr>
              <w:tabs>
                <w:tab w:val="left" w:pos="481"/>
              </w:tabs>
              <w:ind w:right="4"/>
              <w:jc w:val="right"/>
              <w:rPr>
                <w:rFonts w:asciiTheme="minorHAnsi" w:hAnsiTheme="minorHAnsi"/>
                <w:szCs w:val="23"/>
              </w:rPr>
            </w:pPr>
            <w:r w:rsidRPr="00BB54AC">
              <w:t>70.4</w:t>
            </w:r>
          </w:p>
        </w:tc>
        <w:tc>
          <w:tcPr>
            <w:tcW w:w="1417" w:type="dxa"/>
            <w:shd w:val="clear" w:color="auto" w:fill="auto"/>
          </w:tcPr>
          <w:p w14:paraId="0ACCEAD6" w14:textId="77777777" w:rsidR="00FF20A1" w:rsidRPr="00B97375" w:rsidRDefault="00FF20A1" w:rsidP="003968D2">
            <w:pPr>
              <w:ind w:right="14"/>
              <w:jc w:val="right"/>
              <w:rPr>
                <w:rFonts w:asciiTheme="minorHAnsi" w:hAnsiTheme="minorHAnsi"/>
                <w:szCs w:val="23"/>
              </w:rPr>
            </w:pPr>
            <w:r w:rsidRPr="00BB54AC">
              <w:t>93.2</w:t>
            </w:r>
          </w:p>
        </w:tc>
      </w:tr>
      <w:tr w:rsidR="00FF20A1" w:rsidRPr="00B97375" w14:paraId="209B02D9" w14:textId="77777777" w:rsidTr="003968D2">
        <w:trPr>
          <w:trHeight w:val="315"/>
        </w:trPr>
        <w:tc>
          <w:tcPr>
            <w:tcW w:w="2427" w:type="dxa"/>
            <w:shd w:val="clear" w:color="auto" w:fill="auto"/>
            <w:hideMark/>
          </w:tcPr>
          <w:p w14:paraId="78A427DE"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Hutt Valley</w:t>
            </w:r>
          </w:p>
        </w:tc>
        <w:tc>
          <w:tcPr>
            <w:tcW w:w="1559" w:type="dxa"/>
            <w:shd w:val="clear" w:color="auto" w:fill="auto"/>
          </w:tcPr>
          <w:p w14:paraId="4C9A63B6" w14:textId="77777777" w:rsidR="00FF20A1" w:rsidRPr="00B97375" w:rsidRDefault="00FF20A1" w:rsidP="003968D2">
            <w:pPr>
              <w:jc w:val="right"/>
              <w:rPr>
                <w:rFonts w:asciiTheme="minorHAnsi" w:hAnsiTheme="minorHAnsi"/>
                <w:szCs w:val="23"/>
              </w:rPr>
            </w:pPr>
            <w:r w:rsidRPr="00BB54AC">
              <w:t>274</w:t>
            </w:r>
          </w:p>
        </w:tc>
        <w:tc>
          <w:tcPr>
            <w:tcW w:w="1276" w:type="dxa"/>
            <w:shd w:val="clear" w:color="auto" w:fill="auto"/>
          </w:tcPr>
          <w:p w14:paraId="59F024E4" w14:textId="77777777" w:rsidR="00FF20A1" w:rsidRPr="00B97375" w:rsidRDefault="00FF20A1" w:rsidP="003968D2">
            <w:pPr>
              <w:tabs>
                <w:tab w:val="left" w:pos="197"/>
              </w:tabs>
              <w:jc w:val="right"/>
              <w:rPr>
                <w:rFonts w:asciiTheme="minorHAnsi" w:hAnsiTheme="minorHAnsi"/>
                <w:szCs w:val="23"/>
              </w:rPr>
            </w:pPr>
            <w:r w:rsidRPr="00BB54AC">
              <w:t>97.8</w:t>
            </w:r>
          </w:p>
        </w:tc>
        <w:tc>
          <w:tcPr>
            <w:tcW w:w="1701" w:type="dxa"/>
            <w:shd w:val="clear" w:color="auto" w:fill="auto"/>
          </w:tcPr>
          <w:p w14:paraId="6CC42E9E"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3D3D63E7" w14:textId="77777777" w:rsidR="00FF20A1" w:rsidRPr="00B97375" w:rsidRDefault="00FF20A1" w:rsidP="003968D2">
            <w:pPr>
              <w:jc w:val="right"/>
              <w:rPr>
                <w:rFonts w:asciiTheme="minorHAnsi" w:hAnsiTheme="minorHAnsi"/>
                <w:szCs w:val="23"/>
              </w:rPr>
            </w:pPr>
            <w:r w:rsidRPr="00BB54AC">
              <w:t>91.3</w:t>
            </w:r>
          </w:p>
        </w:tc>
        <w:tc>
          <w:tcPr>
            <w:tcW w:w="1417" w:type="dxa"/>
          </w:tcPr>
          <w:p w14:paraId="772E5C2C" w14:textId="77777777" w:rsidR="00FF20A1" w:rsidRPr="00B97375" w:rsidRDefault="00FF20A1" w:rsidP="003968D2">
            <w:pPr>
              <w:jc w:val="right"/>
              <w:rPr>
                <w:rFonts w:asciiTheme="minorHAnsi" w:hAnsiTheme="minorHAnsi"/>
                <w:szCs w:val="23"/>
              </w:rPr>
            </w:pPr>
            <w:r w:rsidRPr="00BB54AC">
              <w:t>93.8</w:t>
            </w:r>
          </w:p>
        </w:tc>
        <w:tc>
          <w:tcPr>
            <w:tcW w:w="1418" w:type="dxa"/>
          </w:tcPr>
          <w:p w14:paraId="4892FA39" w14:textId="77777777" w:rsidR="00FF20A1" w:rsidRPr="00B97375" w:rsidRDefault="00FF20A1" w:rsidP="003968D2">
            <w:pPr>
              <w:tabs>
                <w:tab w:val="left" w:pos="481"/>
              </w:tabs>
              <w:ind w:right="4"/>
              <w:jc w:val="right"/>
              <w:rPr>
                <w:rFonts w:asciiTheme="minorHAnsi" w:hAnsiTheme="minorHAnsi"/>
                <w:szCs w:val="23"/>
              </w:rPr>
            </w:pPr>
            <w:r w:rsidRPr="00BB54AC">
              <w:t>93.1</w:t>
            </w:r>
          </w:p>
        </w:tc>
        <w:tc>
          <w:tcPr>
            <w:tcW w:w="1417" w:type="dxa"/>
            <w:shd w:val="clear" w:color="auto" w:fill="auto"/>
          </w:tcPr>
          <w:p w14:paraId="49962876" w14:textId="77777777" w:rsidR="00FF20A1" w:rsidRPr="00B97375" w:rsidRDefault="00FF20A1" w:rsidP="003968D2">
            <w:pPr>
              <w:ind w:right="14"/>
              <w:jc w:val="right"/>
              <w:rPr>
                <w:rFonts w:asciiTheme="minorHAnsi" w:hAnsiTheme="minorHAnsi"/>
                <w:szCs w:val="23"/>
              </w:rPr>
            </w:pPr>
            <w:r w:rsidRPr="00BB54AC">
              <w:t>93.1</w:t>
            </w:r>
          </w:p>
        </w:tc>
      </w:tr>
      <w:tr w:rsidR="00FF20A1" w:rsidRPr="00B97375" w14:paraId="383FB3A0" w14:textId="77777777" w:rsidTr="003968D2">
        <w:trPr>
          <w:trHeight w:val="315"/>
        </w:trPr>
        <w:tc>
          <w:tcPr>
            <w:tcW w:w="2427" w:type="dxa"/>
            <w:shd w:val="clear" w:color="auto" w:fill="auto"/>
            <w:hideMark/>
          </w:tcPr>
          <w:p w14:paraId="75C8F959"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Lakes</w:t>
            </w:r>
          </w:p>
        </w:tc>
        <w:tc>
          <w:tcPr>
            <w:tcW w:w="1559" w:type="dxa"/>
            <w:shd w:val="clear" w:color="auto" w:fill="auto"/>
          </w:tcPr>
          <w:p w14:paraId="3A12C637" w14:textId="77777777" w:rsidR="00FF20A1" w:rsidRPr="00B97375" w:rsidRDefault="00FF20A1" w:rsidP="003968D2">
            <w:pPr>
              <w:jc w:val="right"/>
              <w:rPr>
                <w:rFonts w:asciiTheme="minorHAnsi" w:hAnsiTheme="minorHAnsi"/>
                <w:szCs w:val="23"/>
              </w:rPr>
            </w:pPr>
            <w:r w:rsidRPr="00BB54AC">
              <w:t>266</w:t>
            </w:r>
          </w:p>
        </w:tc>
        <w:tc>
          <w:tcPr>
            <w:tcW w:w="1276" w:type="dxa"/>
            <w:shd w:val="clear" w:color="auto" w:fill="auto"/>
          </w:tcPr>
          <w:p w14:paraId="7D4B019F" w14:textId="77777777" w:rsidR="00FF20A1" w:rsidRPr="00B97375" w:rsidRDefault="00FF20A1" w:rsidP="003968D2">
            <w:pPr>
              <w:tabs>
                <w:tab w:val="left" w:pos="197"/>
              </w:tabs>
              <w:jc w:val="right"/>
              <w:rPr>
                <w:rFonts w:asciiTheme="minorHAnsi" w:hAnsiTheme="minorHAnsi"/>
                <w:szCs w:val="23"/>
              </w:rPr>
            </w:pPr>
            <w:r w:rsidRPr="00BB54AC">
              <w:t>98.5</w:t>
            </w:r>
          </w:p>
        </w:tc>
        <w:tc>
          <w:tcPr>
            <w:tcW w:w="1701" w:type="dxa"/>
            <w:shd w:val="clear" w:color="auto" w:fill="auto"/>
          </w:tcPr>
          <w:p w14:paraId="418A2234"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B4EFF07" w14:textId="77777777" w:rsidR="00FF20A1" w:rsidRPr="00B97375" w:rsidRDefault="00FF20A1" w:rsidP="003968D2">
            <w:pPr>
              <w:jc w:val="right"/>
              <w:rPr>
                <w:rFonts w:asciiTheme="minorHAnsi" w:hAnsiTheme="minorHAnsi"/>
                <w:szCs w:val="23"/>
              </w:rPr>
            </w:pPr>
            <w:r w:rsidRPr="00BB54AC">
              <w:t>88.8</w:t>
            </w:r>
          </w:p>
        </w:tc>
        <w:tc>
          <w:tcPr>
            <w:tcW w:w="1417" w:type="dxa"/>
          </w:tcPr>
          <w:p w14:paraId="509A9D16" w14:textId="77777777" w:rsidR="00FF20A1" w:rsidRPr="00B97375" w:rsidRDefault="00FF20A1" w:rsidP="003968D2">
            <w:pPr>
              <w:jc w:val="right"/>
              <w:rPr>
                <w:rFonts w:asciiTheme="minorHAnsi" w:hAnsiTheme="minorHAnsi"/>
                <w:szCs w:val="23"/>
              </w:rPr>
            </w:pPr>
            <w:r w:rsidRPr="00BB54AC">
              <w:t>92.1</w:t>
            </w:r>
          </w:p>
        </w:tc>
        <w:tc>
          <w:tcPr>
            <w:tcW w:w="1418" w:type="dxa"/>
          </w:tcPr>
          <w:p w14:paraId="56894469" w14:textId="77777777" w:rsidR="00FF20A1" w:rsidRPr="00B97375" w:rsidRDefault="00FF20A1" w:rsidP="003968D2">
            <w:pPr>
              <w:tabs>
                <w:tab w:val="left" w:pos="481"/>
              </w:tabs>
              <w:ind w:right="4"/>
              <w:jc w:val="right"/>
              <w:rPr>
                <w:rFonts w:asciiTheme="minorHAnsi" w:hAnsiTheme="minorHAnsi"/>
                <w:szCs w:val="23"/>
              </w:rPr>
            </w:pPr>
            <w:r w:rsidRPr="00BB54AC">
              <w:t>92.1</w:t>
            </w:r>
          </w:p>
        </w:tc>
        <w:tc>
          <w:tcPr>
            <w:tcW w:w="1417" w:type="dxa"/>
            <w:shd w:val="clear" w:color="auto" w:fill="auto"/>
          </w:tcPr>
          <w:p w14:paraId="6B124DCD" w14:textId="77777777" w:rsidR="00FF20A1" w:rsidRPr="00B97375" w:rsidRDefault="00FF20A1" w:rsidP="003968D2">
            <w:pPr>
              <w:ind w:right="14"/>
              <w:jc w:val="right"/>
              <w:rPr>
                <w:rFonts w:asciiTheme="minorHAnsi" w:hAnsiTheme="minorHAnsi"/>
                <w:szCs w:val="23"/>
              </w:rPr>
            </w:pPr>
            <w:r w:rsidRPr="00BB54AC">
              <w:t>91.0</w:t>
            </w:r>
          </w:p>
        </w:tc>
      </w:tr>
      <w:tr w:rsidR="00FF20A1" w:rsidRPr="00B97375" w14:paraId="1C95784F" w14:textId="77777777" w:rsidTr="003968D2">
        <w:trPr>
          <w:trHeight w:val="315"/>
        </w:trPr>
        <w:tc>
          <w:tcPr>
            <w:tcW w:w="2427" w:type="dxa"/>
            <w:shd w:val="clear" w:color="auto" w:fill="auto"/>
            <w:hideMark/>
          </w:tcPr>
          <w:p w14:paraId="7EDAC83A"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Mid Central</w:t>
            </w:r>
          </w:p>
        </w:tc>
        <w:tc>
          <w:tcPr>
            <w:tcW w:w="1559" w:type="dxa"/>
            <w:shd w:val="clear" w:color="auto" w:fill="auto"/>
          </w:tcPr>
          <w:p w14:paraId="2A4067BC" w14:textId="77777777" w:rsidR="00FF20A1" w:rsidRPr="00B97375" w:rsidRDefault="00FF20A1" w:rsidP="003968D2">
            <w:pPr>
              <w:jc w:val="right"/>
              <w:rPr>
                <w:rFonts w:asciiTheme="minorHAnsi" w:hAnsiTheme="minorHAnsi"/>
                <w:szCs w:val="23"/>
              </w:rPr>
            </w:pPr>
            <w:r w:rsidRPr="00BB54AC">
              <w:t>774</w:t>
            </w:r>
          </w:p>
        </w:tc>
        <w:tc>
          <w:tcPr>
            <w:tcW w:w="1276" w:type="dxa"/>
            <w:shd w:val="clear" w:color="auto" w:fill="auto"/>
          </w:tcPr>
          <w:p w14:paraId="03D86B25" w14:textId="77777777" w:rsidR="00FF20A1" w:rsidRPr="00B97375" w:rsidRDefault="00FF20A1" w:rsidP="003968D2">
            <w:pPr>
              <w:tabs>
                <w:tab w:val="left" w:pos="197"/>
              </w:tabs>
              <w:jc w:val="right"/>
              <w:rPr>
                <w:rFonts w:asciiTheme="minorHAnsi" w:hAnsiTheme="minorHAnsi"/>
                <w:szCs w:val="23"/>
              </w:rPr>
            </w:pPr>
            <w:r w:rsidRPr="00BB54AC">
              <w:t>96.8</w:t>
            </w:r>
          </w:p>
        </w:tc>
        <w:tc>
          <w:tcPr>
            <w:tcW w:w="1701" w:type="dxa"/>
            <w:shd w:val="clear" w:color="auto" w:fill="auto"/>
          </w:tcPr>
          <w:p w14:paraId="209327BC"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4868211A" w14:textId="77777777" w:rsidR="00FF20A1" w:rsidRPr="00B97375" w:rsidRDefault="00FF20A1" w:rsidP="003968D2">
            <w:pPr>
              <w:jc w:val="right"/>
              <w:rPr>
                <w:rFonts w:asciiTheme="minorHAnsi" w:hAnsiTheme="minorHAnsi"/>
                <w:szCs w:val="23"/>
              </w:rPr>
            </w:pPr>
            <w:r w:rsidRPr="00BB54AC">
              <w:t>94.2</w:t>
            </w:r>
          </w:p>
        </w:tc>
        <w:tc>
          <w:tcPr>
            <w:tcW w:w="1417" w:type="dxa"/>
          </w:tcPr>
          <w:p w14:paraId="5DCAB910" w14:textId="77777777" w:rsidR="00FF20A1" w:rsidRPr="00B97375" w:rsidRDefault="00FF20A1" w:rsidP="003968D2">
            <w:pPr>
              <w:jc w:val="right"/>
              <w:rPr>
                <w:rFonts w:asciiTheme="minorHAnsi" w:hAnsiTheme="minorHAnsi"/>
                <w:szCs w:val="23"/>
              </w:rPr>
            </w:pPr>
            <w:r w:rsidRPr="00BB54AC">
              <w:t>99.1</w:t>
            </w:r>
          </w:p>
        </w:tc>
        <w:tc>
          <w:tcPr>
            <w:tcW w:w="1418" w:type="dxa"/>
          </w:tcPr>
          <w:p w14:paraId="452A73C1" w14:textId="77777777" w:rsidR="00FF20A1" w:rsidRPr="00B97375" w:rsidRDefault="00FF20A1" w:rsidP="003968D2">
            <w:pPr>
              <w:tabs>
                <w:tab w:val="left" w:pos="481"/>
              </w:tabs>
              <w:ind w:right="4"/>
              <w:jc w:val="right"/>
              <w:rPr>
                <w:rFonts w:asciiTheme="minorHAnsi" w:hAnsiTheme="minorHAnsi"/>
                <w:szCs w:val="23"/>
              </w:rPr>
            </w:pPr>
            <w:r w:rsidRPr="00BB54AC">
              <w:t>98.3</w:t>
            </w:r>
          </w:p>
        </w:tc>
        <w:tc>
          <w:tcPr>
            <w:tcW w:w="1417" w:type="dxa"/>
            <w:shd w:val="clear" w:color="auto" w:fill="auto"/>
          </w:tcPr>
          <w:p w14:paraId="08A77DE5" w14:textId="77777777" w:rsidR="00FF20A1" w:rsidRPr="00B97375" w:rsidRDefault="00FF20A1" w:rsidP="003968D2">
            <w:pPr>
              <w:ind w:right="14"/>
              <w:jc w:val="right"/>
              <w:rPr>
                <w:rFonts w:asciiTheme="minorHAnsi" w:hAnsiTheme="minorHAnsi"/>
                <w:szCs w:val="23"/>
              </w:rPr>
            </w:pPr>
            <w:r w:rsidRPr="00BB54AC">
              <w:t>93.7</w:t>
            </w:r>
          </w:p>
        </w:tc>
      </w:tr>
      <w:tr w:rsidR="00FF20A1" w:rsidRPr="00B97375" w14:paraId="5A835A7E" w14:textId="77777777" w:rsidTr="003968D2">
        <w:trPr>
          <w:trHeight w:val="315"/>
        </w:trPr>
        <w:tc>
          <w:tcPr>
            <w:tcW w:w="2427" w:type="dxa"/>
            <w:shd w:val="clear" w:color="auto" w:fill="auto"/>
            <w:hideMark/>
          </w:tcPr>
          <w:p w14:paraId="2D35386E"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Nelson Marlborough</w:t>
            </w:r>
          </w:p>
        </w:tc>
        <w:tc>
          <w:tcPr>
            <w:tcW w:w="1559" w:type="dxa"/>
            <w:shd w:val="clear" w:color="auto" w:fill="auto"/>
          </w:tcPr>
          <w:p w14:paraId="6DC2A39B" w14:textId="77777777" w:rsidR="00FF20A1" w:rsidRPr="00B97375" w:rsidRDefault="00FF20A1" w:rsidP="003968D2">
            <w:pPr>
              <w:jc w:val="right"/>
              <w:rPr>
                <w:rFonts w:asciiTheme="minorHAnsi" w:hAnsiTheme="minorHAnsi"/>
                <w:szCs w:val="23"/>
              </w:rPr>
            </w:pPr>
            <w:r w:rsidRPr="00BB54AC">
              <w:t>290</w:t>
            </w:r>
          </w:p>
        </w:tc>
        <w:tc>
          <w:tcPr>
            <w:tcW w:w="1276" w:type="dxa"/>
            <w:shd w:val="clear" w:color="auto" w:fill="auto"/>
          </w:tcPr>
          <w:p w14:paraId="5F0B74BB" w14:textId="77777777" w:rsidR="00FF20A1" w:rsidRPr="00B97375" w:rsidRDefault="00FF20A1" w:rsidP="003968D2">
            <w:pPr>
              <w:tabs>
                <w:tab w:val="left" w:pos="197"/>
              </w:tabs>
              <w:jc w:val="right"/>
              <w:rPr>
                <w:rFonts w:asciiTheme="minorHAnsi" w:hAnsiTheme="minorHAnsi"/>
                <w:szCs w:val="23"/>
              </w:rPr>
            </w:pPr>
            <w:r w:rsidRPr="00BB54AC">
              <w:t>98.3</w:t>
            </w:r>
          </w:p>
        </w:tc>
        <w:tc>
          <w:tcPr>
            <w:tcW w:w="1701" w:type="dxa"/>
            <w:shd w:val="clear" w:color="auto" w:fill="auto"/>
          </w:tcPr>
          <w:p w14:paraId="558A1AD9"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2E34ECC5" w14:textId="77777777" w:rsidR="00FF20A1" w:rsidRPr="00B97375" w:rsidRDefault="00FF20A1" w:rsidP="003968D2">
            <w:pPr>
              <w:jc w:val="right"/>
              <w:rPr>
                <w:rFonts w:asciiTheme="minorHAnsi" w:hAnsiTheme="minorHAnsi"/>
                <w:szCs w:val="23"/>
              </w:rPr>
            </w:pPr>
            <w:r w:rsidRPr="00BB54AC">
              <w:t>92.7</w:t>
            </w:r>
          </w:p>
        </w:tc>
        <w:tc>
          <w:tcPr>
            <w:tcW w:w="1417" w:type="dxa"/>
          </w:tcPr>
          <w:p w14:paraId="3F6C17A9" w14:textId="77777777" w:rsidR="00FF20A1" w:rsidRPr="00B97375" w:rsidRDefault="00FF20A1" w:rsidP="003968D2">
            <w:pPr>
              <w:jc w:val="right"/>
              <w:rPr>
                <w:rFonts w:asciiTheme="minorHAnsi" w:hAnsiTheme="minorHAnsi"/>
                <w:szCs w:val="23"/>
              </w:rPr>
            </w:pPr>
            <w:r w:rsidRPr="00BB54AC">
              <w:t>54.8</w:t>
            </w:r>
          </w:p>
        </w:tc>
        <w:tc>
          <w:tcPr>
            <w:tcW w:w="1418" w:type="dxa"/>
          </w:tcPr>
          <w:p w14:paraId="30D47CEC" w14:textId="77777777" w:rsidR="00FF20A1" w:rsidRPr="00B97375" w:rsidRDefault="00FF20A1" w:rsidP="003968D2">
            <w:pPr>
              <w:tabs>
                <w:tab w:val="left" w:pos="481"/>
              </w:tabs>
              <w:ind w:right="4"/>
              <w:jc w:val="right"/>
              <w:rPr>
                <w:rFonts w:asciiTheme="minorHAnsi" w:hAnsiTheme="minorHAnsi"/>
                <w:szCs w:val="23"/>
              </w:rPr>
            </w:pPr>
            <w:r w:rsidRPr="00BB54AC">
              <w:t>54.8</w:t>
            </w:r>
          </w:p>
        </w:tc>
        <w:tc>
          <w:tcPr>
            <w:tcW w:w="1417" w:type="dxa"/>
            <w:shd w:val="clear" w:color="auto" w:fill="auto"/>
          </w:tcPr>
          <w:p w14:paraId="62C92AFF" w14:textId="77777777" w:rsidR="00FF20A1" w:rsidRPr="00B97375" w:rsidRDefault="00FF20A1" w:rsidP="003968D2">
            <w:pPr>
              <w:ind w:right="14"/>
              <w:jc w:val="right"/>
              <w:rPr>
                <w:rFonts w:asciiTheme="minorHAnsi" w:hAnsiTheme="minorHAnsi"/>
                <w:szCs w:val="23"/>
              </w:rPr>
            </w:pPr>
            <w:r w:rsidRPr="00BB54AC">
              <w:t>93.8</w:t>
            </w:r>
          </w:p>
        </w:tc>
      </w:tr>
      <w:tr w:rsidR="00FF20A1" w:rsidRPr="00B97375" w14:paraId="66D28143" w14:textId="77777777" w:rsidTr="003968D2">
        <w:trPr>
          <w:trHeight w:val="315"/>
        </w:trPr>
        <w:tc>
          <w:tcPr>
            <w:tcW w:w="2427" w:type="dxa"/>
            <w:shd w:val="clear" w:color="auto" w:fill="auto"/>
            <w:hideMark/>
          </w:tcPr>
          <w:p w14:paraId="7C337627"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Northland</w:t>
            </w:r>
          </w:p>
        </w:tc>
        <w:tc>
          <w:tcPr>
            <w:tcW w:w="1559" w:type="dxa"/>
            <w:shd w:val="clear" w:color="auto" w:fill="auto"/>
          </w:tcPr>
          <w:p w14:paraId="5D48A2F6" w14:textId="77777777" w:rsidR="00FF20A1" w:rsidRPr="00B97375" w:rsidRDefault="00FF20A1" w:rsidP="003968D2">
            <w:pPr>
              <w:jc w:val="right"/>
              <w:rPr>
                <w:rFonts w:asciiTheme="minorHAnsi" w:hAnsiTheme="minorHAnsi"/>
                <w:szCs w:val="23"/>
              </w:rPr>
            </w:pPr>
            <w:r w:rsidRPr="00BB54AC">
              <w:t>300</w:t>
            </w:r>
          </w:p>
        </w:tc>
        <w:tc>
          <w:tcPr>
            <w:tcW w:w="1276" w:type="dxa"/>
            <w:shd w:val="clear" w:color="auto" w:fill="auto"/>
          </w:tcPr>
          <w:p w14:paraId="46A0ADAE" w14:textId="77777777" w:rsidR="00FF20A1" w:rsidRPr="00B97375" w:rsidRDefault="00FF20A1" w:rsidP="003968D2">
            <w:pPr>
              <w:tabs>
                <w:tab w:val="left" w:pos="197"/>
              </w:tabs>
              <w:jc w:val="right"/>
              <w:rPr>
                <w:rFonts w:asciiTheme="minorHAnsi" w:hAnsiTheme="minorHAnsi"/>
                <w:szCs w:val="23"/>
              </w:rPr>
            </w:pPr>
            <w:r w:rsidRPr="00BB54AC">
              <w:t>97.0</w:t>
            </w:r>
          </w:p>
        </w:tc>
        <w:tc>
          <w:tcPr>
            <w:tcW w:w="1701" w:type="dxa"/>
            <w:shd w:val="clear" w:color="auto" w:fill="auto"/>
          </w:tcPr>
          <w:p w14:paraId="1D33BEC9"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52ADEF0" w14:textId="77777777" w:rsidR="00FF20A1" w:rsidRPr="00B97375" w:rsidRDefault="00FF20A1" w:rsidP="003968D2">
            <w:pPr>
              <w:jc w:val="right"/>
              <w:rPr>
                <w:rFonts w:asciiTheme="minorHAnsi" w:hAnsiTheme="minorHAnsi"/>
                <w:szCs w:val="23"/>
              </w:rPr>
            </w:pPr>
            <w:r w:rsidRPr="00BB54AC">
              <w:t>88.2</w:t>
            </w:r>
          </w:p>
        </w:tc>
        <w:tc>
          <w:tcPr>
            <w:tcW w:w="1417" w:type="dxa"/>
          </w:tcPr>
          <w:p w14:paraId="38B786B0" w14:textId="77777777" w:rsidR="00FF20A1" w:rsidRPr="00B97375" w:rsidRDefault="00FF20A1" w:rsidP="003968D2">
            <w:pPr>
              <w:jc w:val="right"/>
              <w:rPr>
                <w:rFonts w:asciiTheme="minorHAnsi" w:hAnsiTheme="minorHAnsi"/>
                <w:szCs w:val="23"/>
              </w:rPr>
            </w:pPr>
            <w:r w:rsidRPr="00BB54AC">
              <w:t>98.0</w:t>
            </w:r>
          </w:p>
        </w:tc>
        <w:tc>
          <w:tcPr>
            <w:tcW w:w="1418" w:type="dxa"/>
          </w:tcPr>
          <w:p w14:paraId="73B6DE2F" w14:textId="77777777" w:rsidR="00FF20A1" w:rsidRPr="00B97375" w:rsidRDefault="00FF20A1" w:rsidP="003968D2">
            <w:pPr>
              <w:tabs>
                <w:tab w:val="left" w:pos="481"/>
              </w:tabs>
              <w:ind w:right="4"/>
              <w:jc w:val="right"/>
              <w:rPr>
                <w:rFonts w:asciiTheme="minorHAnsi" w:hAnsiTheme="minorHAnsi"/>
                <w:szCs w:val="23"/>
              </w:rPr>
            </w:pPr>
            <w:r w:rsidRPr="00BB54AC">
              <w:t>96.7</w:t>
            </w:r>
          </w:p>
        </w:tc>
        <w:tc>
          <w:tcPr>
            <w:tcW w:w="1417" w:type="dxa"/>
            <w:shd w:val="clear" w:color="auto" w:fill="auto"/>
          </w:tcPr>
          <w:p w14:paraId="49769F85" w14:textId="77777777" w:rsidR="00FF20A1" w:rsidRPr="00B97375" w:rsidRDefault="00FF20A1" w:rsidP="003968D2">
            <w:pPr>
              <w:ind w:right="14"/>
              <w:jc w:val="right"/>
              <w:rPr>
                <w:rFonts w:asciiTheme="minorHAnsi" w:hAnsiTheme="minorHAnsi"/>
                <w:szCs w:val="23"/>
              </w:rPr>
            </w:pPr>
            <w:r w:rsidRPr="00BB54AC">
              <w:t>91.3</w:t>
            </w:r>
          </w:p>
        </w:tc>
      </w:tr>
      <w:tr w:rsidR="00FF20A1" w:rsidRPr="00B97375" w14:paraId="28EE9874" w14:textId="77777777" w:rsidTr="003968D2">
        <w:trPr>
          <w:trHeight w:val="315"/>
        </w:trPr>
        <w:tc>
          <w:tcPr>
            <w:tcW w:w="2427" w:type="dxa"/>
            <w:shd w:val="clear" w:color="auto" w:fill="auto"/>
            <w:hideMark/>
          </w:tcPr>
          <w:p w14:paraId="34B5E046"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South Canterbury</w:t>
            </w:r>
          </w:p>
        </w:tc>
        <w:tc>
          <w:tcPr>
            <w:tcW w:w="1559" w:type="dxa"/>
            <w:shd w:val="clear" w:color="auto" w:fill="auto"/>
          </w:tcPr>
          <w:p w14:paraId="4069BDB6" w14:textId="77777777" w:rsidR="00FF20A1" w:rsidRPr="00B97375" w:rsidRDefault="00FF20A1" w:rsidP="003968D2">
            <w:pPr>
              <w:jc w:val="right"/>
              <w:rPr>
                <w:rFonts w:asciiTheme="minorHAnsi" w:hAnsiTheme="minorHAnsi"/>
                <w:szCs w:val="23"/>
              </w:rPr>
            </w:pPr>
            <w:r w:rsidRPr="00BB54AC">
              <w:t>168</w:t>
            </w:r>
          </w:p>
        </w:tc>
        <w:tc>
          <w:tcPr>
            <w:tcW w:w="1276" w:type="dxa"/>
            <w:shd w:val="clear" w:color="auto" w:fill="auto"/>
          </w:tcPr>
          <w:p w14:paraId="339FD89E" w14:textId="77777777" w:rsidR="00FF20A1" w:rsidRPr="00B97375" w:rsidRDefault="00FF20A1" w:rsidP="003968D2">
            <w:pPr>
              <w:tabs>
                <w:tab w:val="left" w:pos="197"/>
              </w:tabs>
              <w:jc w:val="right"/>
              <w:rPr>
                <w:rFonts w:asciiTheme="minorHAnsi" w:hAnsiTheme="minorHAnsi"/>
                <w:szCs w:val="23"/>
              </w:rPr>
            </w:pPr>
            <w:r w:rsidRPr="00BB54AC">
              <w:t>92.3</w:t>
            </w:r>
          </w:p>
        </w:tc>
        <w:tc>
          <w:tcPr>
            <w:tcW w:w="1701" w:type="dxa"/>
            <w:shd w:val="clear" w:color="auto" w:fill="auto"/>
          </w:tcPr>
          <w:p w14:paraId="1645F5A6"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14EDA963" w14:textId="77777777" w:rsidR="00FF20A1" w:rsidRPr="00B97375" w:rsidRDefault="00FF20A1" w:rsidP="003968D2">
            <w:pPr>
              <w:jc w:val="right"/>
              <w:rPr>
                <w:rFonts w:asciiTheme="minorHAnsi" w:hAnsiTheme="minorHAnsi"/>
                <w:szCs w:val="23"/>
              </w:rPr>
            </w:pPr>
            <w:r w:rsidRPr="00BB54AC">
              <w:t>84.3</w:t>
            </w:r>
          </w:p>
        </w:tc>
        <w:tc>
          <w:tcPr>
            <w:tcW w:w="1417" w:type="dxa"/>
          </w:tcPr>
          <w:p w14:paraId="7C880AC3" w14:textId="77777777" w:rsidR="00FF20A1" w:rsidRPr="00B97375" w:rsidRDefault="00FF20A1" w:rsidP="003968D2">
            <w:pPr>
              <w:jc w:val="right"/>
              <w:rPr>
                <w:rFonts w:asciiTheme="minorHAnsi" w:hAnsiTheme="minorHAnsi"/>
                <w:szCs w:val="23"/>
              </w:rPr>
            </w:pPr>
            <w:r w:rsidRPr="00BB54AC">
              <w:t>93.5</w:t>
            </w:r>
          </w:p>
        </w:tc>
        <w:tc>
          <w:tcPr>
            <w:tcW w:w="1418" w:type="dxa"/>
          </w:tcPr>
          <w:p w14:paraId="0A11C5D7" w14:textId="77777777" w:rsidR="00FF20A1" w:rsidRPr="00B97375" w:rsidRDefault="00FF20A1" w:rsidP="003968D2">
            <w:pPr>
              <w:tabs>
                <w:tab w:val="left" w:pos="481"/>
              </w:tabs>
              <w:ind w:right="4"/>
              <w:jc w:val="right"/>
              <w:rPr>
                <w:rFonts w:asciiTheme="minorHAnsi" w:hAnsiTheme="minorHAnsi"/>
                <w:szCs w:val="23"/>
              </w:rPr>
            </w:pPr>
            <w:r w:rsidRPr="00BB54AC">
              <w:t>91.1</w:t>
            </w:r>
          </w:p>
        </w:tc>
        <w:tc>
          <w:tcPr>
            <w:tcW w:w="1417" w:type="dxa"/>
            <w:shd w:val="clear" w:color="auto" w:fill="auto"/>
          </w:tcPr>
          <w:p w14:paraId="66DF8B44" w14:textId="77777777" w:rsidR="00FF20A1" w:rsidRPr="00B97375" w:rsidRDefault="00FF20A1" w:rsidP="003968D2">
            <w:pPr>
              <w:ind w:right="14"/>
              <w:jc w:val="right"/>
              <w:rPr>
                <w:rFonts w:asciiTheme="minorHAnsi" w:hAnsiTheme="minorHAnsi"/>
                <w:szCs w:val="23"/>
              </w:rPr>
            </w:pPr>
            <w:r w:rsidRPr="00BB54AC">
              <w:t>85.7</w:t>
            </w:r>
          </w:p>
        </w:tc>
      </w:tr>
      <w:tr w:rsidR="00FF20A1" w:rsidRPr="00B97375" w14:paraId="1A257AAD" w14:textId="77777777" w:rsidTr="003968D2">
        <w:trPr>
          <w:trHeight w:val="315"/>
        </w:trPr>
        <w:tc>
          <w:tcPr>
            <w:tcW w:w="2427" w:type="dxa"/>
            <w:shd w:val="clear" w:color="auto" w:fill="auto"/>
            <w:hideMark/>
          </w:tcPr>
          <w:p w14:paraId="645B716E"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Southern</w:t>
            </w:r>
          </w:p>
        </w:tc>
        <w:tc>
          <w:tcPr>
            <w:tcW w:w="1559" w:type="dxa"/>
            <w:shd w:val="clear" w:color="auto" w:fill="auto"/>
          </w:tcPr>
          <w:p w14:paraId="231B7A41" w14:textId="77777777" w:rsidR="00FF20A1" w:rsidRPr="00B97375" w:rsidRDefault="00FF20A1" w:rsidP="003968D2">
            <w:pPr>
              <w:jc w:val="right"/>
              <w:rPr>
                <w:rFonts w:asciiTheme="minorHAnsi" w:hAnsiTheme="minorHAnsi"/>
                <w:szCs w:val="23"/>
              </w:rPr>
            </w:pPr>
            <w:r w:rsidRPr="00BB54AC">
              <w:t>797</w:t>
            </w:r>
          </w:p>
        </w:tc>
        <w:tc>
          <w:tcPr>
            <w:tcW w:w="1276" w:type="dxa"/>
            <w:shd w:val="clear" w:color="auto" w:fill="auto"/>
          </w:tcPr>
          <w:p w14:paraId="702DDBAA" w14:textId="77777777" w:rsidR="00FF20A1" w:rsidRPr="00B97375" w:rsidRDefault="00FF20A1" w:rsidP="003968D2">
            <w:pPr>
              <w:tabs>
                <w:tab w:val="left" w:pos="197"/>
              </w:tabs>
              <w:jc w:val="right"/>
              <w:rPr>
                <w:rFonts w:asciiTheme="minorHAnsi" w:hAnsiTheme="minorHAnsi"/>
                <w:szCs w:val="23"/>
              </w:rPr>
            </w:pPr>
            <w:r w:rsidRPr="00BB54AC">
              <w:t>96.7</w:t>
            </w:r>
          </w:p>
        </w:tc>
        <w:tc>
          <w:tcPr>
            <w:tcW w:w="1701" w:type="dxa"/>
            <w:shd w:val="clear" w:color="auto" w:fill="auto"/>
          </w:tcPr>
          <w:p w14:paraId="2A50F09C"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7E2B6137" w14:textId="77777777" w:rsidR="00FF20A1" w:rsidRPr="00B97375" w:rsidRDefault="00FF20A1" w:rsidP="003968D2">
            <w:pPr>
              <w:jc w:val="right"/>
              <w:rPr>
                <w:rFonts w:asciiTheme="minorHAnsi" w:hAnsiTheme="minorHAnsi"/>
                <w:szCs w:val="23"/>
              </w:rPr>
            </w:pPr>
            <w:r w:rsidRPr="00BB54AC">
              <w:t>85.1</w:t>
            </w:r>
          </w:p>
        </w:tc>
        <w:tc>
          <w:tcPr>
            <w:tcW w:w="1417" w:type="dxa"/>
          </w:tcPr>
          <w:p w14:paraId="613D854C" w14:textId="77777777" w:rsidR="00FF20A1" w:rsidRPr="00B97375" w:rsidRDefault="00FF20A1" w:rsidP="003968D2">
            <w:pPr>
              <w:jc w:val="right"/>
              <w:rPr>
                <w:rFonts w:asciiTheme="minorHAnsi" w:hAnsiTheme="minorHAnsi"/>
                <w:szCs w:val="23"/>
              </w:rPr>
            </w:pPr>
            <w:r w:rsidRPr="00BB54AC">
              <w:t>96.6</w:t>
            </w:r>
          </w:p>
        </w:tc>
        <w:tc>
          <w:tcPr>
            <w:tcW w:w="1418" w:type="dxa"/>
          </w:tcPr>
          <w:p w14:paraId="102F9A71" w14:textId="77777777" w:rsidR="00FF20A1" w:rsidRPr="00B97375" w:rsidRDefault="00FF20A1" w:rsidP="003968D2">
            <w:pPr>
              <w:tabs>
                <w:tab w:val="left" w:pos="481"/>
              </w:tabs>
              <w:ind w:right="4"/>
              <w:jc w:val="right"/>
              <w:rPr>
                <w:rFonts w:asciiTheme="minorHAnsi" w:hAnsiTheme="minorHAnsi"/>
                <w:szCs w:val="23"/>
              </w:rPr>
            </w:pPr>
            <w:r w:rsidRPr="00BB54AC">
              <w:t>95.2</w:t>
            </w:r>
          </w:p>
        </w:tc>
        <w:tc>
          <w:tcPr>
            <w:tcW w:w="1417" w:type="dxa"/>
            <w:shd w:val="clear" w:color="auto" w:fill="auto"/>
          </w:tcPr>
          <w:p w14:paraId="0D448EC3" w14:textId="77777777" w:rsidR="00FF20A1" w:rsidRPr="00B97375" w:rsidRDefault="00FF20A1" w:rsidP="003968D2">
            <w:pPr>
              <w:ind w:right="14"/>
              <w:jc w:val="right"/>
              <w:rPr>
                <w:rFonts w:asciiTheme="minorHAnsi" w:hAnsiTheme="minorHAnsi"/>
                <w:szCs w:val="23"/>
              </w:rPr>
            </w:pPr>
            <w:r w:rsidRPr="00BB54AC">
              <w:t>87.7</w:t>
            </w:r>
          </w:p>
        </w:tc>
      </w:tr>
      <w:tr w:rsidR="00FF20A1" w:rsidRPr="00B97375" w14:paraId="64DBBBF4" w14:textId="77777777" w:rsidTr="003968D2">
        <w:trPr>
          <w:trHeight w:val="315"/>
        </w:trPr>
        <w:tc>
          <w:tcPr>
            <w:tcW w:w="2427" w:type="dxa"/>
            <w:shd w:val="clear" w:color="auto" w:fill="auto"/>
            <w:hideMark/>
          </w:tcPr>
          <w:p w14:paraId="2ADFFC4A"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Tairawhiti</w:t>
            </w:r>
          </w:p>
        </w:tc>
        <w:tc>
          <w:tcPr>
            <w:tcW w:w="1559" w:type="dxa"/>
            <w:shd w:val="clear" w:color="auto" w:fill="auto"/>
          </w:tcPr>
          <w:p w14:paraId="6DDE7A9F" w14:textId="77777777" w:rsidR="00FF20A1" w:rsidRPr="00B97375" w:rsidRDefault="00FF20A1" w:rsidP="003968D2">
            <w:pPr>
              <w:jc w:val="right"/>
              <w:rPr>
                <w:rFonts w:asciiTheme="minorHAnsi" w:hAnsiTheme="minorHAnsi"/>
                <w:szCs w:val="23"/>
              </w:rPr>
            </w:pPr>
            <w:r w:rsidRPr="00BB54AC">
              <w:t>182</w:t>
            </w:r>
          </w:p>
        </w:tc>
        <w:tc>
          <w:tcPr>
            <w:tcW w:w="1276" w:type="dxa"/>
            <w:shd w:val="clear" w:color="auto" w:fill="auto"/>
          </w:tcPr>
          <w:p w14:paraId="0B131A81" w14:textId="77777777" w:rsidR="00FF20A1" w:rsidRPr="00B97375" w:rsidRDefault="00FF20A1" w:rsidP="003968D2">
            <w:pPr>
              <w:tabs>
                <w:tab w:val="left" w:pos="197"/>
              </w:tabs>
              <w:jc w:val="right"/>
              <w:rPr>
                <w:rFonts w:asciiTheme="minorHAnsi" w:hAnsiTheme="minorHAnsi"/>
                <w:szCs w:val="23"/>
              </w:rPr>
            </w:pPr>
            <w:r w:rsidRPr="00BB54AC">
              <w:t>99.5</w:t>
            </w:r>
          </w:p>
        </w:tc>
        <w:tc>
          <w:tcPr>
            <w:tcW w:w="1701" w:type="dxa"/>
            <w:shd w:val="clear" w:color="auto" w:fill="auto"/>
          </w:tcPr>
          <w:p w14:paraId="76EC7A56"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691E2D46" w14:textId="77777777" w:rsidR="00FF20A1" w:rsidRPr="00B97375" w:rsidRDefault="00FF20A1" w:rsidP="003968D2">
            <w:pPr>
              <w:jc w:val="right"/>
              <w:rPr>
                <w:rFonts w:asciiTheme="minorHAnsi" w:hAnsiTheme="minorHAnsi"/>
                <w:szCs w:val="23"/>
              </w:rPr>
            </w:pPr>
            <w:r w:rsidRPr="00BB54AC">
              <w:t>97.4</w:t>
            </w:r>
          </w:p>
        </w:tc>
        <w:tc>
          <w:tcPr>
            <w:tcW w:w="1417" w:type="dxa"/>
          </w:tcPr>
          <w:p w14:paraId="45BBD655" w14:textId="77777777" w:rsidR="00FF20A1" w:rsidRPr="00B97375" w:rsidRDefault="00FF20A1" w:rsidP="003968D2">
            <w:pPr>
              <w:jc w:val="right"/>
              <w:rPr>
                <w:rFonts w:asciiTheme="minorHAnsi" w:hAnsiTheme="minorHAnsi"/>
                <w:szCs w:val="23"/>
              </w:rPr>
            </w:pPr>
            <w:r w:rsidRPr="00BB54AC">
              <w:t>97.8</w:t>
            </w:r>
          </w:p>
        </w:tc>
        <w:tc>
          <w:tcPr>
            <w:tcW w:w="1418" w:type="dxa"/>
          </w:tcPr>
          <w:p w14:paraId="521A570A" w14:textId="77777777" w:rsidR="00FF20A1" w:rsidRPr="00B97375" w:rsidRDefault="00FF20A1" w:rsidP="003968D2">
            <w:pPr>
              <w:tabs>
                <w:tab w:val="left" w:pos="481"/>
              </w:tabs>
              <w:ind w:right="4"/>
              <w:jc w:val="right"/>
              <w:rPr>
                <w:rFonts w:asciiTheme="minorHAnsi" w:hAnsiTheme="minorHAnsi"/>
                <w:szCs w:val="23"/>
              </w:rPr>
            </w:pPr>
            <w:r w:rsidRPr="00BB54AC">
              <w:t>97.3</w:t>
            </w:r>
          </w:p>
        </w:tc>
        <w:tc>
          <w:tcPr>
            <w:tcW w:w="1417" w:type="dxa"/>
            <w:shd w:val="clear" w:color="auto" w:fill="auto"/>
          </w:tcPr>
          <w:p w14:paraId="578A0481" w14:textId="77777777" w:rsidR="00FF20A1" w:rsidRPr="00B97375" w:rsidRDefault="00FF20A1" w:rsidP="003968D2">
            <w:pPr>
              <w:ind w:right="14"/>
              <w:jc w:val="right"/>
              <w:rPr>
                <w:rFonts w:asciiTheme="minorHAnsi" w:hAnsiTheme="minorHAnsi"/>
                <w:szCs w:val="23"/>
              </w:rPr>
            </w:pPr>
            <w:r w:rsidRPr="00BB54AC">
              <w:t>97.8</w:t>
            </w:r>
          </w:p>
        </w:tc>
      </w:tr>
      <w:tr w:rsidR="00FF20A1" w:rsidRPr="00B97375" w14:paraId="230EB2A7" w14:textId="77777777" w:rsidTr="003968D2">
        <w:trPr>
          <w:trHeight w:val="315"/>
        </w:trPr>
        <w:tc>
          <w:tcPr>
            <w:tcW w:w="2427" w:type="dxa"/>
            <w:shd w:val="clear" w:color="auto" w:fill="auto"/>
            <w:hideMark/>
          </w:tcPr>
          <w:p w14:paraId="5CC6597A"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Taranaki</w:t>
            </w:r>
          </w:p>
        </w:tc>
        <w:tc>
          <w:tcPr>
            <w:tcW w:w="1559" w:type="dxa"/>
            <w:shd w:val="clear" w:color="auto" w:fill="auto"/>
          </w:tcPr>
          <w:p w14:paraId="4063955B" w14:textId="77777777" w:rsidR="00FF20A1" w:rsidRPr="00B97375" w:rsidRDefault="00FF20A1" w:rsidP="003968D2">
            <w:pPr>
              <w:jc w:val="right"/>
              <w:rPr>
                <w:rFonts w:asciiTheme="minorHAnsi" w:hAnsiTheme="minorHAnsi"/>
                <w:szCs w:val="23"/>
              </w:rPr>
            </w:pPr>
            <w:r w:rsidRPr="00BB54AC">
              <w:t>389</w:t>
            </w:r>
          </w:p>
        </w:tc>
        <w:tc>
          <w:tcPr>
            <w:tcW w:w="1276" w:type="dxa"/>
            <w:shd w:val="clear" w:color="auto" w:fill="auto"/>
          </w:tcPr>
          <w:p w14:paraId="47659D73" w14:textId="77777777" w:rsidR="00FF20A1" w:rsidRPr="00B97375" w:rsidRDefault="00FF20A1" w:rsidP="003968D2">
            <w:pPr>
              <w:tabs>
                <w:tab w:val="left" w:pos="197"/>
              </w:tabs>
              <w:jc w:val="right"/>
              <w:rPr>
                <w:rFonts w:asciiTheme="minorHAnsi" w:hAnsiTheme="minorHAnsi"/>
                <w:szCs w:val="23"/>
              </w:rPr>
            </w:pPr>
            <w:r w:rsidRPr="00BB54AC">
              <w:t>96.1</w:t>
            </w:r>
          </w:p>
        </w:tc>
        <w:tc>
          <w:tcPr>
            <w:tcW w:w="1701" w:type="dxa"/>
            <w:shd w:val="clear" w:color="auto" w:fill="auto"/>
          </w:tcPr>
          <w:p w14:paraId="20561301"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2123D91E" w14:textId="77777777" w:rsidR="00FF20A1" w:rsidRPr="00B97375" w:rsidRDefault="00FF20A1" w:rsidP="003968D2">
            <w:pPr>
              <w:jc w:val="right"/>
              <w:rPr>
                <w:rFonts w:asciiTheme="minorHAnsi" w:hAnsiTheme="minorHAnsi"/>
                <w:szCs w:val="23"/>
              </w:rPr>
            </w:pPr>
            <w:r w:rsidRPr="00BB54AC">
              <w:t>94.3</w:t>
            </w:r>
          </w:p>
        </w:tc>
        <w:tc>
          <w:tcPr>
            <w:tcW w:w="1417" w:type="dxa"/>
          </w:tcPr>
          <w:p w14:paraId="774D1FDF" w14:textId="77777777" w:rsidR="00FF20A1" w:rsidRPr="00B97375" w:rsidRDefault="00FF20A1" w:rsidP="003968D2">
            <w:pPr>
              <w:jc w:val="right"/>
              <w:rPr>
                <w:rFonts w:asciiTheme="minorHAnsi" w:hAnsiTheme="minorHAnsi"/>
                <w:szCs w:val="23"/>
              </w:rPr>
            </w:pPr>
            <w:r w:rsidRPr="00BB54AC">
              <w:t>99.2</w:t>
            </w:r>
          </w:p>
        </w:tc>
        <w:tc>
          <w:tcPr>
            <w:tcW w:w="1418" w:type="dxa"/>
          </w:tcPr>
          <w:p w14:paraId="64CCB541" w14:textId="77777777" w:rsidR="00FF20A1" w:rsidRPr="00B97375" w:rsidRDefault="00FF20A1" w:rsidP="003968D2">
            <w:pPr>
              <w:tabs>
                <w:tab w:val="left" w:pos="481"/>
              </w:tabs>
              <w:ind w:right="4"/>
              <w:jc w:val="right"/>
              <w:rPr>
                <w:rFonts w:asciiTheme="minorHAnsi" w:hAnsiTheme="minorHAnsi"/>
                <w:szCs w:val="23"/>
              </w:rPr>
            </w:pPr>
            <w:r w:rsidRPr="00BB54AC">
              <w:t>99.2</w:t>
            </w:r>
          </w:p>
        </w:tc>
        <w:tc>
          <w:tcPr>
            <w:tcW w:w="1417" w:type="dxa"/>
            <w:shd w:val="clear" w:color="auto" w:fill="auto"/>
          </w:tcPr>
          <w:p w14:paraId="1C527993" w14:textId="77777777" w:rsidR="00FF20A1" w:rsidRPr="00B97375" w:rsidRDefault="00FF20A1" w:rsidP="003968D2">
            <w:pPr>
              <w:ind w:right="14"/>
              <w:jc w:val="right"/>
              <w:rPr>
                <w:rFonts w:asciiTheme="minorHAnsi" w:hAnsiTheme="minorHAnsi"/>
                <w:szCs w:val="23"/>
              </w:rPr>
            </w:pPr>
            <w:r w:rsidRPr="00BB54AC">
              <w:t>94.1</w:t>
            </w:r>
          </w:p>
        </w:tc>
      </w:tr>
      <w:tr w:rsidR="00FF20A1" w:rsidRPr="00B97375" w14:paraId="43EA3B00" w14:textId="77777777" w:rsidTr="003968D2">
        <w:trPr>
          <w:trHeight w:val="315"/>
        </w:trPr>
        <w:tc>
          <w:tcPr>
            <w:tcW w:w="2427" w:type="dxa"/>
            <w:shd w:val="clear" w:color="auto" w:fill="auto"/>
            <w:hideMark/>
          </w:tcPr>
          <w:p w14:paraId="05E877A1"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Waikato</w:t>
            </w:r>
          </w:p>
        </w:tc>
        <w:tc>
          <w:tcPr>
            <w:tcW w:w="1559" w:type="dxa"/>
            <w:shd w:val="clear" w:color="auto" w:fill="auto"/>
          </w:tcPr>
          <w:p w14:paraId="42420F7D" w14:textId="77777777" w:rsidR="00FF20A1" w:rsidRPr="00B97375" w:rsidRDefault="00FF20A1" w:rsidP="003968D2">
            <w:pPr>
              <w:jc w:val="right"/>
              <w:rPr>
                <w:rFonts w:asciiTheme="minorHAnsi" w:hAnsiTheme="minorHAnsi"/>
                <w:szCs w:val="23"/>
              </w:rPr>
            </w:pPr>
            <w:r w:rsidRPr="00BB54AC">
              <w:t>632</w:t>
            </w:r>
          </w:p>
        </w:tc>
        <w:tc>
          <w:tcPr>
            <w:tcW w:w="1276" w:type="dxa"/>
            <w:shd w:val="clear" w:color="auto" w:fill="auto"/>
          </w:tcPr>
          <w:p w14:paraId="7B590A7E" w14:textId="77777777" w:rsidR="00FF20A1" w:rsidRPr="00B97375" w:rsidRDefault="00FF20A1" w:rsidP="003968D2">
            <w:pPr>
              <w:tabs>
                <w:tab w:val="left" w:pos="197"/>
              </w:tabs>
              <w:jc w:val="right"/>
              <w:rPr>
                <w:rFonts w:asciiTheme="minorHAnsi" w:hAnsiTheme="minorHAnsi"/>
                <w:szCs w:val="23"/>
              </w:rPr>
            </w:pPr>
            <w:r w:rsidRPr="00BB54AC">
              <w:t>98.1</w:t>
            </w:r>
          </w:p>
        </w:tc>
        <w:tc>
          <w:tcPr>
            <w:tcW w:w="1701" w:type="dxa"/>
            <w:shd w:val="clear" w:color="auto" w:fill="auto"/>
          </w:tcPr>
          <w:p w14:paraId="21F48D0B"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3DD3AFD8" w14:textId="77777777" w:rsidR="00FF20A1" w:rsidRPr="00B97375" w:rsidRDefault="00FF20A1" w:rsidP="003968D2">
            <w:pPr>
              <w:jc w:val="right"/>
              <w:rPr>
                <w:rFonts w:asciiTheme="minorHAnsi" w:hAnsiTheme="minorHAnsi"/>
                <w:szCs w:val="23"/>
              </w:rPr>
            </w:pPr>
            <w:r w:rsidRPr="00BB54AC">
              <w:t>96.0</w:t>
            </w:r>
          </w:p>
        </w:tc>
        <w:tc>
          <w:tcPr>
            <w:tcW w:w="1417" w:type="dxa"/>
          </w:tcPr>
          <w:p w14:paraId="7D0DCAEE" w14:textId="77777777" w:rsidR="00FF20A1" w:rsidRPr="00B97375" w:rsidRDefault="00FF20A1" w:rsidP="003968D2">
            <w:pPr>
              <w:jc w:val="right"/>
              <w:rPr>
                <w:rFonts w:asciiTheme="minorHAnsi" w:hAnsiTheme="minorHAnsi"/>
                <w:szCs w:val="23"/>
              </w:rPr>
            </w:pPr>
            <w:r w:rsidRPr="00BB54AC">
              <w:t>96.7</w:t>
            </w:r>
          </w:p>
        </w:tc>
        <w:tc>
          <w:tcPr>
            <w:tcW w:w="1418" w:type="dxa"/>
          </w:tcPr>
          <w:p w14:paraId="152F0805" w14:textId="77777777" w:rsidR="00FF20A1" w:rsidRPr="00B97375" w:rsidRDefault="00FF20A1" w:rsidP="003968D2">
            <w:pPr>
              <w:tabs>
                <w:tab w:val="left" w:pos="481"/>
              </w:tabs>
              <w:ind w:right="4"/>
              <w:jc w:val="right"/>
              <w:rPr>
                <w:rFonts w:asciiTheme="minorHAnsi" w:hAnsiTheme="minorHAnsi"/>
                <w:szCs w:val="23"/>
              </w:rPr>
            </w:pPr>
            <w:r w:rsidRPr="00BB54AC">
              <w:t>96.5</w:t>
            </w:r>
          </w:p>
        </w:tc>
        <w:tc>
          <w:tcPr>
            <w:tcW w:w="1417" w:type="dxa"/>
            <w:shd w:val="clear" w:color="auto" w:fill="auto"/>
          </w:tcPr>
          <w:p w14:paraId="48536F86" w14:textId="77777777" w:rsidR="00FF20A1" w:rsidRPr="00B97375" w:rsidRDefault="00FF20A1" w:rsidP="003968D2">
            <w:pPr>
              <w:ind w:right="14"/>
              <w:jc w:val="right"/>
              <w:rPr>
                <w:rFonts w:asciiTheme="minorHAnsi" w:hAnsiTheme="minorHAnsi"/>
                <w:szCs w:val="23"/>
              </w:rPr>
            </w:pPr>
            <w:r w:rsidRPr="00BB54AC">
              <w:t>95.6</w:t>
            </w:r>
          </w:p>
        </w:tc>
      </w:tr>
      <w:tr w:rsidR="00FF20A1" w:rsidRPr="00B97375" w14:paraId="41BE875A" w14:textId="77777777" w:rsidTr="003968D2">
        <w:trPr>
          <w:trHeight w:val="315"/>
        </w:trPr>
        <w:tc>
          <w:tcPr>
            <w:tcW w:w="2427" w:type="dxa"/>
            <w:shd w:val="clear" w:color="auto" w:fill="auto"/>
            <w:hideMark/>
          </w:tcPr>
          <w:p w14:paraId="0BE6483E"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Wairarapa</w:t>
            </w:r>
          </w:p>
        </w:tc>
        <w:tc>
          <w:tcPr>
            <w:tcW w:w="1559" w:type="dxa"/>
            <w:shd w:val="clear" w:color="auto" w:fill="auto"/>
          </w:tcPr>
          <w:p w14:paraId="1C6E32D0" w14:textId="77777777" w:rsidR="00FF20A1" w:rsidRPr="00B97375" w:rsidRDefault="00FF20A1" w:rsidP="003968D2">
            <w:pPr>
              <w:jc w:val="right"/>
              <w:rPr>
                <w:rFonts w:asciiTheme="minorHAnsi" w:hAnsiTheme="minorHAnsi"/>
                <w:szCs w:val="23"/>
              </w:rPr>
            </w:pPr>
            <w:r w:rsidRPr="00BB54AC">
              <w:t>99</w:t>
            </w:r>
          </w:p>
        </w:tc>
        <w:tc>
          <w:tcPr>
            <w:tcW w:w="1276" w:type="dxa"/>
            <w:shd w:val="clear" w:color="auto" w:fill="auto"/>
          </w:tcPr>
          <w:p w14:paraId="4AA0298F" w14:textId="77777777" w:rsidR="00FF20A1" w:rsidRPr="00B97375" w:rsidRDefault="00FF20A1" w:rsidP="003968D2">
            <w:pPr>
              <w:tabs>
                <w:tab w:val="left" w:pos="197"/>
              </w:tabs>
              <w:jc w:val="right"/>
              <w:rPr>
                <w:rFonts w:asciiTheme="minorHAnsi" w:hAnsiTheme="minorHAnsi"/>
                <w:szCs w:val="23"/>
              </w:rPr>
            </w:pPr>
            <w:r w:rsidRPr="00BB54AC">
              <w:t>97.0</w:t>
            </w:r>
          </w:p>
        </w:tc>
        <w:tc>
          <w:tcPr>
            <w:tcW w:w="1701" w:type="dxa"/>
            <w:shd w:val="clear" w:color="auto" w:fill="auto"/>
          </w:tcPr>
          <w:p w14:paraId="7D671E2C"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77FD8C45" w14:textId="77777777" w:rsidR="00FF20A1" w:rsidRPr="00B97375" w:rsidRDefault="00FF20A1" w:rsidP="003968D2">
            <w:pPr>
              <w:jc w:val="right"/>
              <w:rPr>
                <w:rFonts w:asciiTheme="minorHAnsi" w:hAnsiTheme="minorHAnsi"/>
                <w:szCs w:val="23"/>
              </w:rPr>
            </w:pPr>
            <w:r w:rsidRPr="00BB54AC">
              <w:t>94.9</w:t>
            </w:r>
          </w:p>
        </w:tc>
        <w:tc>
          <w:tcPr>
            <w:tcW w:w="1417" w:type="dxa"/>
          </w:tcPr>
          <w:p w14:paraId="54FB30DF" w14:textId="77777777" w:rsidR="00FF20A1" w:rsidRPr="00B97375" w:rsidRDefault="00FF20A1" w:rsidP="003968D2">
            <w:pPr>
              <w:jc w:val="right"/>
              <w:rPr>
                <w:rFonts w:asciiTheme="minorHAnsi" w:hAnsiTheme="minorHAnsi"/>
                <w:szCs w:val="23"/>
              </w:rPr>
            </w:pPr>
            <w:r w:rsidRPr="00BB54AC">
              <w:t>96.0</w:t>
            </w:r>
          </w:p>
        </w:tc>
        <w:tc>
          <w:tcPr>
            <w:tcW w:w="1418" w:type="dxa"/>
          </w:tcPr>
          <w:p w14:paraId="438EB3F4" w14:textId="77777777" w:rsidR="00FF20A1" w:rsidRPr="00B97375" w:rsidRDefault="00FF20A1" w:rsidP="003968D2">
            <w:pPr>
              <w:tabs>
                <w:tab w:val="left" w:pos="481"/>
              </w:tabs>
              <w:ind w:right="4"/>
              <w:jc w:val="right"/>
              <w:rPr>
                <w:rFonts w:asciiTheme="minorHAnsi" w:hAnsiTheme="minorHAnsi"/>
                <w:szCs w:val="23"/>
              </w:rPr>
            </w:pPr>
            <w:r w:rsidRPr="00BB54AC">
              <w:t>93.9</w:t>
            </w:r>
          </w:p>
        </w:tc>
        <w:tc>
          <w:tcPr>
            <w:tcW w:w="1417" w:type="dxa"/>
            <w:shd w:val="clear" w:color="auto" w:fill="auto"/>
          </w:tcPr>
          <w:p w14:paraId="549A626B" w14:textId="77777777" w:rsidR="00FF20A1" w:rsidRPr="00B97375" w:rsidRDefault="00FF20A1" w:rsidP="003968D2">
            <w:pPr>
              <w:ind w:right="14"/>
              <w:jc w:val="right"/>
              <w:rPr>
                <w:rFonts w:asciiTheme="minorHAnsi" w:hAnsiTheme="minorHAnsi"/>
                <w:szCs w:val="23"/>
              </w:rPr>
            </w:pPr>
            <w:r w:rsidRPr="00BB54AC">
              <w:t>93.9</w:t>
            </w:r>
          </w:p>
        </w:tc>
      </w:tr>
      <w:tr w:rsidR="00FF20A1" w:rsidRPr="00B97375" w14:paraId="307074CB" w14:textId="77777777" w:rsidTr="003968D2">
        <w:trPr>
          <w:trHeight w:val="315"/>
        </w:trPr>
        <w:tc>
          <w:tcPr>
            <w:tcW w:w="2427" w:type="dxa"/>
            <w:shd w:val="clear" w:color="auto" w:fill="auto"/>
            <w:hideMark/>
          </w:tcPr>
          <w:p w14:paraId="455B516D"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Waitemata</w:t>
            </w:r>
          </w:p>
        </w:tc>
        <w:tc>
          <w:tcPr>
            <w:tcW w:w="1559" w:type="dxa"/>
            <w:shd w:val="clear" w:color="auto" w:fill="auto"/>
          </w:tcPr>
          <w:p w14:paraId="5B4F923F" w14:textId="77777777" w:rsidR="00FF20A1" w:rsidRPr="00B97375" w:rsidRDefault="00FF20A1" w:rsidP="003968D2">
            <w:pPr>
              <w:jc w:val="right"/>
              <w:rPr>
                <w:rFonts w:asciiTheme="minorHAnsi" w:hAnsiTheme="minorHAnsi"/>
                <w:szCs w:val="23"/>
              </w:rPr>
            </w:pPr>
            <w:r w:rsidRPr="00BB54AC">
              <w:t>1,375</w:t>
            </w:r>
          </w:p>
        </w:tc>
        <w:tc>
          <w:tcPr>
            <w:tcW w:w="1276" w:type="dxa"/>
            <w:shd w:val="clear" w:color="auto" w:fill="auto"/>
          </w:tcPr>
          <w:p w14:paraId="16AA57F3" w14:textId="77777777" w:rsidR="00FF20A1" w:rsidRPr="00B97375" w:rsidRDefault="00FF20A1" w:rsidP="003968D2">
            <w:pPr>
              <w:tabs>
                <w:tab w:val="left" w:pos="197"/>
              </w:tabs>
              <w:jc w:val="right"/>
              <w:rPr>
                <w:rFonts w:asciiTheme="minorHAnsi" w:hAnsiTheme="minorHAnsi"/>
                <w:szCs w:val="23"/>
              </w:rPr>
            </w:pPr>
            <w:r w:rsidRPr="00BB54AC">
              <w:t>97.2</w:t>
            </w:r>
          </w:p>
        </w:tc>
        <w:tc>
          <w:tcPr>
            <w:tcW w:w="1701" w:type="dxa"/>
            <w:shd w:val="clear" w:color="auto" w:fill="auto"/>
          </w:tcPr>
          <w:p w14:paraId="1FFCCFAF"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40B82E36" w14:textId="77777777" w:rsidR="00FF20A1" w:rsidRPr="00B97375" w:rsidRDefault="00FF20A1" w:rsidP="003968D2">
            <w:pPr>
              <w:jc w:val="right"/>
              <w:rPr>
                <w:rFonts w:asciiTheme="minorHAnsi" w:hAnsiTheme="minorHAnsi"/>
                <w:szCs w:val="23"/>
              </w:rPr>
            </w:pPr>
            <w:r w:rsidRPr="00BB54AC">
              <w:t>93.1</w:t>
            </w:r>
          </w:p>
        </w:tc>
        <w:tc>
          <w:tcPr>
            <w:tcW w:w="1417" w:type="dxa"/>
          </w:tcPr>
          <w:p w14:paraId="74D1ABF3" w14:textId="77777777" w:rsidR="00FF20A1" w:rsidRPr="00B97375" w:rsidRDefault="00FF20A1" w:rsidP="003968D2">
            <w:pPr>
              <w:jc w:val="right"/>
              <w:rPr>
                <w:rFonts w:asciiTheme="minorHAnsi" w:hAnsiTheme="minorHAnsi"/>
                <w:szCs w:val="23"/>
              </w:rPr>
            </w:pPr>
            <w:r w:rsidRPr="00BB54AC">
              <w:t>82.8</w:t>
            </w:r>
          </w:p>
        </w:tc>
        <w:tc>
          <w:tcPr>
            <w:tcW w:w="1418" w:type="dxa"/>
          </w:tcPr>
          <w:p w14:paraId="2ABE7D6B" w14:textId="77777777" w:rsidR="00FF20A1" w:rsidRPr="00B97375" w:rsidRDefault="00FF20A1" w:rsidP="003968D2">
            <w:pPr>
              <w:tabs>
                <w:tab w:val="left" w:pos="481"/>
              </w:tabs>
              <w:ind w:right="4"/>
              <w:jc w:val="right"/>
              <w:rPr>
                <w:rFonts w:asciiTheme="minorHAnsi" w:hAnsiTheme="minorHAnsi"/>
                <w:szCs w:val="23"/>
              </w:rPr>
            </w:pPr>
            <w:r w:rsidRPr="00BB54AC">
              <w:t>82.1</w:t>
            </w:r>
          </w:p>
        </w:tc>
        <w:tc>
          <w:tcPr>
            <w:tcW w:w="1417" w:type="dxa"/>
            <w:shd w:val="clear" w:color="auto" w:fill="auto"/>
          </w:tcPr>
          <w:p w14:paraId="68DE3A53" w14:textId="77777777" w:rsidR="00FF20A1" w:rsidRPr="00B97375" w:rsidRDefault="00FF20A1" w:rsidP="003968D2">
            <w:pPr>
              <w:ind w:right="14"/>
              <w:jc w:val="right"/>
              <w:rPr>
                <w:rFonts w:asciiTheme="minorHAnsi" w:hAnsiTheme="minorHAnsi"/>
                <w:szCs w:val="23"/>
              </w:rPr>
            </w:pPr>
            <w:r w:rsidRPr="00BB54AC">
              <w:t>93.8</w:t>
            </w:r>
          </w:p>
        </w:tc>
      </w:tr>
      <w:tr w:rsidR="00FF20A1" w:rsidRPr="00B97375" w14:paraId="319BB3F8" w14:textId="77777777" w:rsidTr="003968D2">
        <w:trPr>
          <w:trHeight w:val="315"/>
        </w:trPr>
        <w:tc>
          <w:tcPr>
            <w:tcW w:w="2427" w:type="dxa"/>
            <w:shd w:val="clear" w:color="auto" w:fill="auto"/>
            <w:hideMark/>
          </w:tcPr>
          <w:p w14:paraId="653D6623"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West Coast</w:t>
            </w:r>
          </w:p>
        </w:tc>
        <w:tc>
          <w:tcPr>
            <w:tcW w:w="1559" w:type="dxa"/>
            <w:shd w:val="clear" w:color="auto" w:fill="auto"/>
          </w:tcPr>
          <w:p w14:paraId="7F84371C" w14:textId="77777777" w:rsidR="00FF20A1" w:rsidRPr="00B97375" w:rsidRDefault="00FF20A1" w:rsidP="003968D2">
            <w:pPr>
              <w:jc w:val="right"/>
              <w:rPr>
                <w:rFonts w:asciiTheme="minorHAnsi" w:hAnsiTheme="minorHAnsi"/>
                <w:szCs w:val="23"/>
              </w:rPr>
            </w:pPr>
            <w:r w:rsidRPr="00BB54AC">
              <w:t>82</w:t>
            </w:r>
          </w:p>
        </w:tc>
        <w:tc>
          <w:tcPr>
            <w:tcW w:w="1276" w:type="dxa"/>
            <w:shd w:val="clear" w:color="auto" w:fill="auto"/>
          </w:tcPr>
          <w:p w14:paraId="0E432AAE" w14:textId="77777777" w:rsidR="00FF20A1" w:rsidRPr="00B97375" w:rsidRDefault="00FF20A1" w:rsidP="003968D2">
            <w:pPr>
              <w:tabs>
                <w:tab w:val="left" w:pos="197"/>
              </w:tabs>
              <w:jc w:val="right"/>
              <w:rPr>
                <w:rFonts w:asciiTheme="minorHAnsi" w:hAnsiTheme="minorHAnsi"/>
                <w:szCs w:val="23"/>
              </w:rPr>
            </w:pPr>
            <w:r w:rsidRPr="00BB54AC">
              <w:t>97.6</w:t>
            </w:r>
          </w:p>
        </w:tc>
        <w:tc>
          <w:tcPr>
            <w:tcW w:w="1701" w:type="dxa"/>
            <w:shd w:val="clear" w:color="auto" w:fill="auto"/>
          </w:tcPr>
          <w:p w14:paraId="41C91247"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59CF090E" w14:textId="77777777" w:rsidR="00FF20A1" w:rsidRPr="00B97375" w:rsidRDefault="00FF20A1" w:rsidP="003968D2">
            <w:pPr>
              <w:jc w:val="right"/>
              <w:rPr>
                <w:rFonts w:asciiTheme="minorHAnsi" w:hAnsiTheme="minorHAnsi"/>
                <w:szCs w:val="23"/>
              </w:rPr>
            </w:pPr>
            <w:r w:rsidRPr="00BB54AC">
              <w:t>85.9</w:t>
            </w:r>
          </w:p>
        </w:tc>
        <w:tc>
          <w:tcPr>
            <w:tcW w:w="1417" w:type="dxa"/>
          </w:tcPr>
          <w:p w14:paraId="769B4110" w14:textId="77777777" w:rsidR="00FF20A1" w:rsidRPr="00B97375" w:rsidRDefault="00FF20A1" w:rsidP="003968D2">
            <w:pPr>
              <w:jc w:val="right"/>
              <w:rPr>
                <w:rFonts w:asciiTheme="minorHAnsi" w:hAnsiTheme="minorHAnsi"/>
                <w:szCs w:val="23"/>
              </w:rPr>
            </w:pPr>
            <w:r w:rsidRPr="00BB54AC">
              <w:t>97.6</w:t>
            </w:r>
          </w:p>
        </w:tc>
        <w:tc>
          <w:tcPr>
            <w:tcW w:w="1418" w:type="dxa"/>
          </w:tcPr>
          <w:p w14:paraId="3D1C00FE" w14:textId="77777777" w:rsidR="00FF20A1" w:rsidRPr="00B97375" w:rsidRDefault="00FF20A1" w:rsidP="003968D2">
            <w:pPr>
              <w:tabs>
                <w:tab w:val="left" w:pos="481"/>
              </w:tabs>
              <w:ind w:right="4"/>
              <w:jc w:val="right"/>
              <w:rPr>
                <w:rFonts w:asciiTheme="minorHAnsi" w:hAnsiTheme="minorHAnsi"/>
                <w:szCs w:val="23"/>
              </w:rPr>
            </w:pPr>
            <w:r w:rsidRPr="00BB54AC">
              <w:t>96.3</w:t>
            </w:r>
          </w:p>
        </w:tc>
        <w:tc>
          <w:tcPr>
            <w:tcW w:w="1417" w:type="dxa"/>
            <w:shd w:val="clear" w:color="auto" w:fill="auto"/>
          </w:tcPr>
          <w:p w14:paraId="765EE59D" w14:textId="77777777" w:rsidR="00FF20A1" w:rsidRPr="00B97375" w:rsidRDefault="00FF20A1" w:rsidP="003968D2">
            <w:pPr>
              <w:ind w:right="14"/>
              <w:jc w:val="right"/>
              <w:rPr>
                <w:rFonts w:asciiTheme="minorHAnsi" w:hAnsiTheme="minorHAnsi"/>
                <w:szCs w:val="23"/>
              </w:rPr>
            </w:pPr>
            <w:r w:rsidRPr="00BB54AC">
              <w:t>86.6</w:t>
            </w:r>
          </w:p>
        </w:tc>
      </w:tr>
      <w:tr w:rsidR="00FF20A1" w:rsidRPr="00B97375" w14:paraId="3EB3C6F5" w14:textId="77777777" w:rsidTr="003968D2">
        <w:trPr>
          <w:trHeight w:val="315"/>
        </w:trPr>
        <w:tc>
          <w:tcPr>
            <w:tcW w:w="2427" w:type="dxa"/>
            <w:shd w:val="clear" w:color="auto" w:fill="auto"/>
            <w:hideMark/>
          </w:tcPr>
          <w:p w14:paraId="3D53F55B" w14:textId="77777777" w:rsidR="00FF20A1" w:rsidRPr="00B97375" w:rsidRDefault="00FF20A1" w:rsidP="00C23CAE">
            <w:pPr>
              <w:ind w:left="193"/>
              <w:rPr>
                <w:rFonts w:asciiTheme="minorHAnsi" w:hAnsiTheme="minorHAnsi"/>
                <w:szCs w:val="23"/>
              </w:rPr>
            </w:pPr>
            <w:r w:rsidRPr="00B97375">
              <w:rPr>
                <w:rFonts w:asciiTheme="minorHAnsi" w:hAnsiTheme="minorHAnsi"/>
                <w:szCs w:val="23"/>
              </w:rPr>
              <w:t>Whanganui</w:t>
            </w:r>
          </w:p>
        </w:tc>
        <w:tc>
          <w:tcPr>
            <w:tcW w:w="1559" w:type="dxa"/>
            <w:shd w:val="clear" w:color="auto" w:fill="auto"/>
          </w:tcPr>
          <w:p w14:paraId="58F869BE" w14:textId="77777777" w:rsidR="00FF20A1" w:rsidRPr="00B97375" w:rsidRDefault="00FF20A1" w:rsidP="003968D2">
            <w:pPr>
              <w:jc w:val="right"/>
              <w:rPr>
                <w:rFonts w:asciiTheme="minorHAnsi" w:hAnsiTheme="minorHAnsi"/>
                <w:szCs w:val="23"/>
              </w:rPr>
            </w:pPr>
            <w:r w:rsidRPr="00BB54AC">
              <w:t>186</w:t>
            </w:r>
          </w:p>
        </w:tc>
        <w:tc>
          <w:tcPr>
            <w:tcW w:w="1276" w:type="dxa"/>
            <w:shd w:val="clear" w:color="auto" w:fill="auto"/>
          </w:tcPr>
          <w:p w14:paraId="4CFD7504" w14:textId="77777777" w:rsidR="00FF20A1" w:rsidRPr="00B97375" w:rsidRDefault="00FF20A1" w:rsidP="003968D2">
            <w:pPr>
              <w:tabs>
                <w:tab w:val="left" w:pos="197"/>
              </w:tabs>
              <w:jc w:val="right"/>
              <w:rPr>
                <w:rFonts w:asciiTheme="minorHAnsi" w:hAnsiTheme="minorHAnsi"/>
                <w:szCs w:val="23"/>
              </w:rPr>
            </w:pPr>
            <w:r w:rsidRPr="00BB54AC">
              <w:t>96.8</w:t>
            </w:r>
          </w:p>
        </w:tc>
        <w:tc>
          <w:tcPr>
            <w:tcW w:w="1701" w:type="dxa"/>
            <w:shd w:val="clear" w:color="auto" w:fill="auto"/>
          </w:tcPr>
          <w:p w14:paraId="327EEFDF" w14:textId="77777777" w:rsidR="00FF20A1" w:rsidRPr="00B97375" w:rsidRDefault="00FF20A1" w:rsidP="003968D2">
            <w:pPr>
              <w:tabs>
                <w:tab w:val="left" w:pos="195"/>
                <w:tab w:val="left" w:pos="621"/>
              </w:tabs>
              <w:jc w:val="right"/>
              <w:rPr>
                <w:rFonts w:asciiTheme="minorHAnsi" w:hAnsiTheme="minorHAnsi"/>
                <w:szCs w:val="23"/>
              </w:rPr>
            </w:pPr>
            <w:r w:rsidRPr="00BB54AC">
              <w:t>100.0</w:t>
            </w:r>
          </w:p>
        </w:tc>
        <w:tc>
          <w:tcPr>
            <w:tcW w:w="1843" w:type="dxa"/>
            <w:shd w:val="clear" w:color="auto" w:fill="auto"/>
          </w:tcPr>
          <w:p w14:paraId="4AC51A8C" w14:textId="77777777" w:rsidR="00FF20A1" w:rsidRPr="00B97375" w:rsidRDefault="00FF20A1" w:rsidP="003968D2">
            <w:pPr>
              <w:jc w:val="right"/>
              <w:rPr>
                <w:rFonts w:asciiTheme="minorHAnsi" w:hAnsiTheme="minorHAnsi"/>
                <w:szCs w:val="23"/>
              </w:rPr>
            </w:pPr>
            <w:r w:rsidRPr="00BB54AC">
              <w:t>93.9</w:t>
            </w:r>
          </w:p>
        </w:tc>
        <w:tc>
          <w:tcPr>
            <w:tcW w:w="1417" w:type="dxa"/>
          </w:tcPr>
          <w:p w14:paraId="06985337" w14:textId="77777777" w:rsidR="00FF20A1" w:rsidRPr="00B97375" w:rsidRDefault="00FF20A1" w:rsidP="003968D2">
            <w:pPr>
              <w:jc w:val="right"/>
              <w:rPr>
                <w:rFonts w:asciiTheme="minorHAnsi" w:hAnsiTheme="minorHAnsi"/>
                <w:szCs w:val="23"/>
              </w:rPr>
            </w:pPr>
            <w:r w:rsidRPr="00BB54AC">
              <w:t>97.3</w:t>
            </w:r>
          </w:p>
        </w:tc>
        <w:tc>
          <w:tcPr>
            <w:tcW w:w="1418" w:type="dxa"/>
          </w:tcPr>
          <w:p w14:paraId="1CBD1D1B" w14:textId="77777777" w:rsidR="00FF20A1" w:rsidRPr="00B97375" w:rsidRDefault="00FF20A1" w:rsidP="003968D2">
            <w:pPr>
              <w:tabs>
                <w:tab w:val="left" w:pos="481"/>
              </w:tabs>
              <w:ind w:right="4"/>
              <w:jc w:val="right"/>
              <w:rPr>
                <w:rFonts w:asciiTheme="minorHAnsi" w:hAnsiTheme="minorHAnsi"/>
                <w:szCs w:val="23"/>
              </w:rPr>
            </w:pPr>
            <w:r w:rsidRPr="00BB54AC">
              <w:t>96.8</w:t>
            </w:r>
          </w:p>
        </w:tc>
        <w:tc>
          <w:tcPr>
            <w:tcW w:w="1417" w:type="dxa"/>
            <w:shd w:val="clear" w:color="auto" w:fill="auto"/>
          </w:tcPr>
          <w:p w14:paraId="1E124A29" w14:textId="77777777" w:rsidR="00FF20A1" w:rsidRPr="00B97375" w:rsidRDefault="00FF20A1" w:rsidP="003968D2">
            <w:pPr>
              <w:ind w:right="14"/>
              <w:jc w:val="right"/>
              <w:rPr>
                <w:rFonts w:asciiTheme="minorHAnsi" w:hAnsiTheme="minorHAnsi"/>
                <w:szCs w:val="23"/>
              </w:rPr>
            </w:pPr>
            <w:r w:rsidRPr="00BB54AC">
              <w:t>92.5</w:t>
            </w:r>
          </w:p>
        </w:tc>
      </w:tr>
      <w:tr w:rsidR="00FF20A1" w:rsidRPr="00B97375" w14:paraId="7B1BECEE" w14:textId="77777777" w:rsidTr="003968D2">
        <w:trPr>
          <w:trHeight w:val="315"/>
        </w:trPr>
        <w:tc>
          <w:tcPr>
            <w:tcW w:w="2427" w:type="dxa"/>
            <w:shd w:val="clear" w:color="auto" w:fill="auto"/>
            <w:hideMark/>
          </w:tcPr>
          <w:p w14:paraId="11E48A76" w14:textId="77777777" w:rsidR="00FF20A1" w:rsidRPr="00B97375" w:rsidRDefault="00FF20A1" w:rsidP="00C23CAE">
            <w:pPr>
              <w:rPr>
                <w:rFonts w:asciiTheme="minorHAnsi" w:hAnsiTheme="minorHAnsi"/>
                <w:i/>
                <w:szCs w:val="23"/>
              </w:rPr>
            </w:pPr>
            <w:r w:rsidRPr="00B97375">
              <w:rPr>
                <w:rFonts w:asciiTheme="minorHAnsi" w:hAnsiTheme="minorHAnsi"/>
                <w:i/>
                <w:szCs w:val="23"/>
              </w:rPr>
              <w:t>Private practice</w:t>
            </w:r>
          </w:p>
        </w:tc>
        <w:tc>
          <w:tcPr>
            <w:tcW w:w="1559" w:type="dxa"/>
            <w:shd w:val="clear" w:color="auto" w:fill="auto"/>
          </w:tcPr>
          <w:p w14:paraId="07A08219" w14:textId="77777777" w:rsidR="00FF20A1" w:rsidRPr="00B97375" w:rsidRDefault="00FF20A1" w:rsidP="003968D2">
            <w:pPr>
              <w:jc w:val="right"/>
              <w:rPr>
                <w:rFonts w:asciiTheme="minorHAnsi" w:hAnsiTheme="minorHAnsi"/>
                <w:i/>
                <w:szCs w:val="23"/>
              </w:rPr>
            </w:pPr>
            <w:r w:rsidRPr="00BB54AC">
              <w:t>1,327</w:t>
            </w:r>
          </w:p>
        </w:tc>
        <w:tc>
          <w:tcPr>
            <w:tcW w:w="1276" w:type="dxa"/>
            <w:shd w:val="clear" w:color="auto" w:fill="auto"/>
          </w:tcPr>
          <w:p w14:paraId="33ABB985" w14:textId="77777777" w:rsidR="00FF20A1" w:rsidRPr="00B97375" w:rsidRDefault="00FF20A1" w:rsidP="003968D2">
            <w:pPr>
              <w:tabs>
                <w:tab w:val="left" w:pos="197"/>
              </w:tabs>
              <w:jc w:val="right"/>
              <w:rPr>
                <w:rFonts w:asciiTheme="minorHAnsi" w:hAnsiTheme="minorHAnsi"/>
                <w:i/>
                <w:szCs w:val="23"/>
              </w:rPr>
            </w:pPr>
            <w:r w:rsidRPr="00BB54AC">
              <w:t>97.7</w:t>
            </w:r>
          </w:p>
        </w:tc>
        <w:tc>
          <w:tcPr>
            <w:tcW w:w="1701" w:type="dxa"/>
            <w:shd w:val="clear" w:color="auto" w:fill="auto"/>
          </w:tcPr>
          <w:p w14:paraId="5DF9053F" w14:textId="77777777" w:rsidR="00FF20A1" w:rsidRPr="00B97375" w:rsidRDefault="00FF20A1" w:rsidP="003968D2">
            <w:pPr>
              <w:tabs>
                <w:tab w:val="left" w:pos="195"/>
                <w:tab w:val="left" w:pos="621"/>
              </w:tabs>
              <w:jc w:val="right"/>
              <w:rPr>
                <w:rFonts w:asciiTheme="minorHAnsi" w:hAnsiTheme="minorHAnsi"/>
                <w:i/>
                <w:szCs w:val="23"/>
              </w:rPr>
            </w:pPr>
            <w:r w:rsidRPr="00BB54AC">
              <w:t>100.0</w:t>
            </w:r>
          </w:p>
        </w:tc>
        <w:tc>
          <w:tcPr>
            <w:tcW w:w="1843" w:type="dxa"/>
            <w:shd w:val="clear" w:color="auto" w:fill="auto"/>
          </w:tcPr>
          <w:p w14:paraId="354B2B3D" w14:textId="77777777" w:rsidR="00FF20A1" w:rsidRPr="00B97375" w:rsidRDefault="00FF20A1" w:rsidP="003968D2">
            <w:pPr>
              <w:jc w:val="right"/>
              <w:rPr>
                <w:rFonts w:asciiTheme="minorHAnsi" w:hAnsiTheme="minorHAnsi"/>
                <w:i/>
                <w:szCs w:val="23"/>
              </w:rPr>
            </w:pPr>
            <w:r w:rsidRPr="00BB54AC">
              <w:t>94.9</w:t>
            </w:r>
          </w:p>
        </w:tc>
        <w:tc>
          <w:tcPr>
            <w:tcW w:w="1417" w:type="dxa"/>
          </w:tcPr>
          <w:p w14:paraId="1FC68579" w14:textId="77777777" w:rsidR="00FF20A1" w:rsidRPr="00B97375" w:rsidRDefault="00FF20A1" w:rsidP="003968D2">
            <w:pPr>
              <w:jc w:val="right"/>
              <w:rPr>
                <w:rFonts w:asciiTheme="minorHAnsi" w:hAnsiTheme="minorHAnsi"/>
                <w:i/>
                <w:szCs w:val="23"/>
              </w:rPr>
            </w:pPr>
            <w:r w:rsidRPr="00BB54AC">
              <w:t>89.4</w:t>
            </w:r>
          </w:p>
        </w:tc>
        <w:tc>
          <w:tcPr>
            <w:tcW w:w="1418" w:type="dxa"/>
          </w:tcPr>
          <w:p w14:paraId="1DFB4348" w14:textId="77777777" w:rsidR="00FF20A1" w:rsidRPr="00B97375" w:rsidRDefault="00FF20A1" w:rsidP="003968D2">
            <w:pPr>
              <w:tabs>
                <w:tab w:val="left" w:pos="481"/>
              </w:tabs>
              <w:ind w:right="4"/>
              <w:jc w:val="right"/>
              <w:rPr>
                <w:rFonts w:asciiTheme="minorHAnsi" w:hAnsiTheme="minorHAnsi"/>
                <w:i/>
                <w:szCs w:val="23"/>
              </w:rPr>
            </w:pPr>
            <w:r w:rsidRPr="00BB54AC">
              <w:t>88.3</w:t>
            </w:r>
          </w:p>
        </w:tc>
        <w:tc>
          <w:tcPr>
            <w:tcW w:w="1417" w:type="dxa"/>
            <w:shd w:val="clear" w:color="auto" w:fill="auto"/>
          </w:tcPr>
          <w:p w14:paraId="4B50F035" w14:textId="77777777" w:rsidR="00FF20A1" w:rsidRPr="00B97375" w:rsidRDefault="00FF20A1" w:rsidP="003968D2">
            <w:pPr>
              <w:ind w:right="14"/>
              <w:jc w:val="right"/>
              <w:rPr>
                <w:rFonts w:asciiTheme="minorHAnsi" w:hAnsiTheme="minorHAnsi"/>
                <w:i/>
                <w:szCs w:val="23"/>
              </w:rPr>
            </w:pPr>
            <w:r w:rsidRPr="00BB54AC">
              <w:t>94.9</w:t>
            </w:r>
          </w:p>
        </w:tc>
      </w:tr>
      <w:tr w:rsidR="00FF20A1" w:rsidRPr="00B97375" w14:paraId="28C4A69F" w14:textId="77777777" w:rsidTr="003968D2">
        <w:trPr>
          <w:trHeight w:val="315"/>
        </w:trPr>
        <w:tc>
          <w:tcPr>
            <w:tcW w:w="2427" w:type="dxa"/>
            <w:shd w:val="clear" w:color="auto" w:fill="auto"/>
            <w:hideMark/>
          </w:tcPr>
          <w:p w14:paraId="795D51D4" w14:textId="77777777" w:rsidR="00FF20A1" w:rsidRPr="00B97375" w:rsidRDefault="00FF20A1" w:rsidP="00C23CAE">
            <w:pPr>
              <w:rPr>
                <w:rFonts w:asciiTheme="minorHAnsi" w:hAnsiTheme="minorHAnsi"/>
                <w:b/>
                <w:szCs w:val="23"/>
              </w:rPr>
            </w:pPr>
            <w:r w:rsidRPr="00B97375">
              <w:rPr>
                <w:rFonts w:asciiTheme="minorHAnsi" w:hAnsiTheme="minorHAnsi"/>
                <w:b/>
                <w:szCs w:val="23"/>
              </w:rPr>
              <w:t>Total</w:t>
            </w:r>
          </w:p>
        </w:tc>
        <w:tc>
          <w:tcPr>
            <w:tcW w:w="1559" w:type="dxa"/>
            <w:shd w:val="clear" w:color="auto" w:fill="auto"/>
          </w:tcPr>
          <w:p w14:paraId="0C193D76" w14:textId="77777777" w:rsidR="00FF20A1" w:rsidRPr="007E5EB4" w:rsidRDefault="00FF20A1" w:rsidP="003968D2">
            <w:pPr>
              <w:jc w:val="right"/>
              <w:rPr>
                <w:rFonts w:asciiTheme="minorHAnsi" w:hAnsiTheme="minorHAnsi"/>
                <w:b/>
                <w:bCs/>
                <w:szCs w:val="23"/>
              </w:rPr>
            </w:pPr>
            <w:r w:rsidRPr="00025563">
              <w:rPr>
                <w:b/>
                <w:bCs/>
              </w:rPr>
              <w:t>12,146</w:t>
            </w:r>
          </w:p>
        </w:tc>
        <w:tc>
          <w:tcPr>
            <w:tcW w:w="1276" w:type="dxa"/>
            <w:shd w:val="clear" w:color="auto" w:fill="auto"/>
          </w:tcPr>
          <w:p w14:paraId="3F578CB1" w14:textId="77777777" w:rsidR="00FF20A1" w:rsidRPr="007E5EB4" w:rsidRDefault="00FF20A1" w:rsidP="003968D2">
            <w:pPr>
              <w:tabs>
                <w:tab w:val="left" w:pos="197"/>
              </w:tabs>
              <w:jc w:val="right"/>
              <w:rPr>
                <w:rFonts w:asciiTheme="minorHAnsi" w:hAnsiTheme="minorHAnsi"/>
                <w:b/>
                <w:bCs/>
                <w:szCs w:val="23"/>
              </w:rPr>
            </w:pPr>
            <w:r w:rsidRPr="00025563">
              <w:rPr>
                <w:b/>
                <w:bCs/>
              </w:rPr>
              <w:t>97.3</w:t>
            </w:r>
          </w:p>
        </w:tc>
        <w:tc>
          <w:tcPr>
            <w:tcW w:w="1701" w:type="dxa"/>
            <w:shd w:val="clear" w:color="auto" w:fill="auto"/>
          </w:tcPr>
          <w:p w14:paraId="1CBD3E51" w14:textId="77777777" w:rsidR="00FF20A1" w:rsidRPr="007E5EB4" w:rsidRDefault="00FF20A1" w:rsidP="003968D2">
            <w:pPr>
              <w:tabs>
                <w:tab w:val="left" w:pos="195"/>
                <w:tab w:val="left" w:pos="621"/>
              </w:tabs>
              <w:jc w:val="right"/>
              <w:rPr>
                <w:rFonts w:asciiTheme="minorHAnsi" w:hAnsiTheme="minorHAnsi"/>
                <w:b/>
                <w:bCs/>
                <w:szCs w:val="23"/>
              </w:rPr>
            </w:pPr>
            <w:r w:rsidRPr="00025563">
              <w:rPr>
                <w:b/>
                <w:bCs/>
              </w:rPr>
              <w:t>100.0</w:t>
            </w:r>
          </w:p>
        </w:tc>
        <w:tc>
          <w:tcPr>
            <w:tcW w:w="1843" w:type="dxa"/>
            <w:shd w:val="clear" w:color="auto" w:fill="auto"/>
          </w:tcPr>
          <w:p w14:paraId="230C5F00" w14:textId="77777777" w:rsidR="00FF20A1" w:rsidRPr="007E5EB4" w:rsidRDefault="00FF20A1" w:rsidP="003968D2">
            <w:pPr>
              <w:jc w:val="right"/>
              <w:rPr>
                <w:rFonts w:asciiTheme="minorHAnsi" w:hAnsiTheme="minorHAnsi"/>
                <w:b/>
                <w:bCs/>
                <w:szCs w:val="23"/>
              </w:rPr>
            </w:pPr>
            <w:r w:rsidRPr="00025563">
              <w:rPr>
                <w:b/>
                <w:bCs/>
              </w:rPr>
              <w:t>92.5</w:t>
            </w:r>
          </w:p>
        </w:tc>
        <w:tc>
          <w:tcPr>
            <w:tcW w:w="1417" w:type="dxa"/>
          </w:tcPr>
          <w:p w14:paraId="2CA557F8" w14:textId="77777777" w:rsidR="00FF20A1" w:rsidRPr="007E5EB4" w:rsidRDefault="00FF20A1" w:rsidP="003968D2">
            <w:pPr>
              <w:jc w:val="right"/>
              <w:rPr>
                <w:rFonts w:asciiTheme="minorHAnsi" w:hAnsiTheme="minorHAnsi"/>
                <w:b/>
                <w:bCs/>
                <w:szCs w:val="23"/>
              </w:rPr>
            </w:pPr>
            <w:r w:rsidRPr="00025563">
              <w:rPr>
                <w:b/>
                <w:bCs/>
              </w:rPr>
              <w:t>92.2</w:t>
            </w:r>
          </w:p>
        </w:tc>
        <w:tc>
          <w:tcPr>
            <w:tcW w:w="1418" w:type="dxa"/>
          </w:tcPr>
          <w:p w14:paraId="5E2C9E2F" w14:textId="77777777" w:rsidR="00FF20A1" w:rsidRPr="007E5EB4" w:rsidRDefault="00FF20A1" w:rsidP="003968D2">
            <w:pPr>
              <w:tabs>
                <w:tab w:val="left" w:pos="481"/>
              </w:tabs>
              <w:ind w:right="4"/>
              <w:jc w:val="right"/>
              <w:rPr>
                <w:rFonts w:asciiTheme="minorHAnsi" w:hAnsiTheme="minorHAnsi"/>
                <w:b/>
                <w:bCs/>
                <w:szCs w:val="23"/>
              </w:rPr>
            </w:pPr>
            <w:r w:rsidRPr="00025563">
              <w:rPr>
                <w:b/>
                <w:bCs/>
              </w:rPr>
              <w:t>91.6</w:t>
            </w:r>
          </w:p>
        </w:tc>
        <w:tc>
          <w:tcPr>
            <w:tcW w:w="1417" w:type="dxa"/>
            <w:shd w:val="clear" w:color="auto" w:fill="auto"/>
          </w:tcPr>
          <w:p w14:paraId="70BD49C9" w14:textId="77777777" w:rsidR="00FF20A1" w:rsidRPr="007E5EB4" w:rsidRDefault="00FF20A1" w:rsidP="003968D2">
            <w:pPr>
              <w:ind w:right="14"/>
              <w:jc w:val="right"/>
              <w:rPr>
                <w:rFonts w:asciiTheme="minorHAnsi" w:hAnsiTheme="minorHAnsi"/>
                <w:b/>
                <w:bCs/>
                <w:szCs w:val="23"/>
              </w:rPr>
            </w:pPr>
            <w:r w:rsidRPr="00025563">
              <w:rPr>
                <w:b/>
                <w:bCs/>
              </w:rPr>
              <w:t>93.1</w:t>
            </w:r>
          </w:p>
        </w:tc>
      </w:tr>
    </w:tbl>
    <w:p w14:paraId="1B38EC51" w14:textId="77777777" w:rsidR="00FF20A1" w:rsidRPr="00B97375" w:rsidRDefault="00FF20A1" w:rsidP="00FF20A1">
      <w:pPr>
        <w:rPr>
          <w:i/>
          <w:sz w:val="20"/>
        </w:rPr>
        <w:sectPr w:rsidR="00FF20A1" w:rsidRPr="00B97375" w:rsidSect="00092DD1">
          <w:footerReference w:type="default" r:id="rId186"/>
          <w:pgSz w:w="16839" w:h="11907" w:orient="landscape" w:code="9"/>
          <w:pgMar w:top="993" w:right="1440" w:bottom="1276" w:left="1440" w:header="692" w:footer="567" w:gutter="0"/>
          <w:cols w:space="720"/>
          <w:docGrid w:linePitch="360"/>
        </w:sectPr>
      </w:pPr>
    </w:p>
    <w:p w14:paraId="71CEAEFF" w14:textId="53220024" w:rsidR="00FF20A1" w:rsidRDefault="00FF20A1" w:rsidP="00FF20A1">
      <w:pPr>
        <w:pStyle w:val="Caption"/>
        <w:keepNext/>
        <w:spacing w:after="80"/>
        <w:ind w:right="544"/>
        <w:jc w:val="both"/>
      </w:pPr>
      <w:bookmarkStart w:id="2483" w:name="_Ref66890833"/>
      <w:bookmarkStart w:id="2484" w:name="_Toc68615810"/>
      <w:r w:rsidRPr="00B97375">
        <w:t xml:space="preserve">Table </w:t>
      </w:r>
      <w:r>
        <w:rPr>
          <w:noProof/>
        </w:rPr>
        <w:fldChar w:fldCharType="begin"/>
      </w:r>
      <w:r>
        <w:rPr>
          <w:noProof/>
        </w:rPr>
        <w:instrText xml:space="preserve"> SEQ Table \* ARABIC </w:instrText>
      </w:r>
      <w:r>
        <w:rPr>
          <w:noProof/>
        </w:rPr>
        <w:fldChar w:fldCharType="separate"/>
      </w:r>
      <w:r w:rsidR="002919D1">
        <w:rPr>
          <w:noProof/>
        </w:rPr>
        <w:t>78</w:t>
      </w:r>
      <w:r>
        <w:rPr>
          <w:noProof/>
        </w:rPr>
        <w:fldChar w:fldCharType="end"/>
      </w:r>
      <w:bookmarkEnd w:id="2483"/>
      <w:r w:rsidRPr="00B97375">
        <w:t xml:space="preserve"> - Summary of colposcopic appearance findings, by DHB</w:t>
      </w:r>
      <w:bookmarkEnd w:id="2484"/>
    </w:p>
    <w:tbl>
      <w:tblPr>
        <w:tblW w:w="946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9"/>
        <w:gridCol w:w="1439"/>
        <w:gridCol w:w="1465"/>
        <w:gridCol w:w="1914"/>
        <w:gridCol w:w="1936"/>
      </w:tblGrid>
      <w:tr w:rsidR="003968D2" w:rsidRPr="00B97375" w14:paraId="76BD8B79" w14:textId="77777777" w:rsidTr="003968D2">
        <w:trPr>
          <w:trHeight w:val="300"/>
        </w:trPr>
        <w:tc>
          <w:tcPr>
            <w:tcW w:w="2709" w:type="dxa"/>
            <w:vMerge w:val="restart"/>
            <w:tcBorders>
              <w:top w:val="single" w:sz="4" w:space="0" w:color="auto"/>
              <w:bottom w:val="nil"/>
            </w:tcBorders>
            <w:shd w:val="clear" w:color="auto" w:fill="D9D9D9" w:themeFill="background1" w:themeFillShade="D9"/>
            <w:noWrap/>
            <w:hideMark/>
          </w:tcPr>
          <w:p w14:paraId="3031F672" w14:textId="05E6A07F" w:rsidR="003968D2" w:rsidRPr="00B97375" w:rsidRDefault="003968D2" w:rsidP="003968D2">
            <w:pP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DHB</w:t>
            </w:r>
          </w:p>
        </w:tc>
        <w:tc>
          <w:tcPr>
            <w:tcW w:w="1439" w:type="dxa"/>
            <w:tcBorders>
              <w:top w:val="single" w:sz="4" w:space="0" w:color="auto"/>
              <w:bottom w:val="nil"/>
            </w:tcBorders>
            <w:shd w:val="clear" w:color="auto" w:fill="D9D9D9" w:themeFill="background1" w:themeFillShade="D9"/>
            <w:noWrap/>
            <w:hideMark/>
          </w:tcPr>
          <w:p w14:paraId="123B1F4A" w14:textId="014DACF6" w:rsidR="003968D2" w:rsidRPr="00B97375" w:rsidRDefault="003968D2" w:rsidP="003968D2">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Total colposcopies</w:t>
            </w:r>
          </w:p>
        </w:tc>
        <w:tc>
          <w:tcPr>
            <w:tcW w:w="1465" w:type="dxa"/>
            <w:tcBorders>
              <w:top w:val="single" w:sz="4" w:space="0" w:color="auto"/>
              <w:bottom w:val="nil"/>
            </w:tcBorders>
            <w:shd w:val="clear" w:color="auto" w:fill="D9D9D9" w:themeFill="background1" w:themeFillShade="D9"/>
            <w:noWrap/>
            <w:hideMark/>
          </w:tcPr>
          <w:p w14:paraId="774B7BEF" w14:textId="072AE74E" w:rsidR="003968D2" w:rsidRPr="00B97375" w:rsidRDefault="003968D2" w:rsidP="003968D2">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SCJ visible*</w:t>
            </w:r>
          </w:p>
        </w:tc>
        <w:tc>
          <w:tcPr>
            <w:tcW w:w="1914" w:type="dxa"/>
            <w:tcBorders>
              <w:top w:val="single" w:sz="4" w:space="0" w:color="auto"/>
              <w:bottom w:val="nil"/>
            </w:tcBorders>
            <w:shd w:val="clear" w:color="auto" w:fill="D9D9D9" w:themeFill="background1" w:themeFillShade="D9"/>
          </w:tcPr>
          <w:p w14:paraId="208891DC" w14:textId="13F848EF" w:rsidR="003968D2" w:rsidRPr="00B97375" w:rsidRDefault="003968D2" w:rsidP="003968D2">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Colposcopic appearance (as % of colposcopies where items are completed)</w:t>
            </w:r>
          </w:p>
        </w:tc>
        <w:tc>
          <w:tcPr>
            <w:tcW w:w="1936" w:type="dxa"/>
            <w:tcBorders>
              <w:top w:val="single" w:sz="4" w:space="0" w:color="auto"/>
              <w:bottom w:val="nil"/>
            </w:tcBorders>
            <w:shd w:val="clear" w:color="auto" w:fill="D9D9D9" w:themeFill="background1" w:themeFillShade="D9"/>
            <w:noWrap/>
            <w:hideMark/>
          </w:tcPr>
          <w:p w14:paraId="61E70527" w14:textId="629285C4" w:rsidR="003968D2" w:rsidRPr="00B97375" w:rsidRDefault="003968D2" w:rsidP="003968D2">
            <w:pPr>
              <w:jc w:val="center"/>
              <w:rPr>
                <w:rFonts w:asciiTheme="minorHAnsi" w:eastAsia="Times New Roman" w:hAnsiTheme="minorHAnsi" w:cs="Calibri"/>
                <w:b/>
                <w:bCs/>
                <w:szCs w:val="23"/>
                <w:lang w:eastAsia="en-AU"/>
              </w:rPr>
            </w:pPr>
            <w:r w:rsidRPr="00B97375">
              <w:rPr>
                <w:rFonts w:asciiTheme="minorHAnsi" w:eastAsia="Times New Roman" w:hAnsiTheme="minorHAnsi" w:cs="Arial"/>
                <w:b/>
                <w:bCs/>
                <w:szCs w:val="23"/>
                <w:lang w:eastAsia="en-AU"/>
              </w:rPr>
              <w:t>Total colposcopies</w:t>
            </w:r>
          </w:p>
        </w:tc>
      </w:tr>
      <w:tr w:rsidR="003968D2" w:rsidRPr="00B97375" w14:paraId="4C0B3247" w14:textId="77777777" w:rsidTr="003968D2">
        <w:trPr>
          <w:trHeight w:val="300"/>
        </w:trPr>
        <w:tc>
          <w:tcPr>
            <w:tcW w:w="2709" w:type="dxa"/>
            <w:vMerge/>
            <w:tcBorders>
              <w:top w:val="nil"/>
              <w:bottom w:val="single" w:sz="4" w:space="0" w:color="auto"/>
            </w:tcBorders>
            <w:shd w:val="clear" w:color="auto" w:fill="D9D9D9" w:themeFill="background1" w:themeFillShade="D9"/>
            <w:noWrap/>
          </w:tcPr>
          <w:p w14:paraId="41BA7F90" w14:textId="77777777" w:rsidR="003968D2" w:rsidRPr="00B97375" w:rsidRDefault="003968D2" w:rsidP="003968D2">
            <w:pPr>
              <w:rPr>
                <w:rFonts w:asciiTheme="minorHAnsi" w:eastAsia="Times New Roman" w:hAnsiTheme="minorHAnsi" w:cs="Calibri"/>
                <w:b/>
                <w:bCs/>
                <w:szCs w:val="23"/>
                <w:lang w:eastAsia="en-AU"/>
              </w:rPr>
            </w:pPr>
          </w:p>
        </w:tc>
        <w:tc>
          <w:tcPr>
            <w:tcW w:w="1439" w:type="dxa"/>
            <w:tcBorders>
              <w:top w:val="nil"/>
              <w:bottom w:val="single" w:sz="4" w:space="0" w:color="auto"/>
            </w:tcBorders>
            <w:shd w:val="clear" w:color="auto" w:fill="D9D9D9" w:themeFill="background1" w:themeFillShade="D9"/>
            <w:noWrap/>
            <w:vAlign w:val="center"/>
          </w:tcPr>
          <w:p w14:paraId="2ABC7CFF" w14:textId="5BC11E2D" w:rsidR="003968D2" w:rsidRPr="00B97375" w:rsidRDefault="003968D2"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465" w:type="dxa"/>
            <w:tcBorders>
              <w:top w:val="nil"/>
              <w:bottom w:val="single" w:sz="4" w:space="0" w:color="auto"/>
            </w:tcBorders>
            <w:shd w:val="clear" w:color="auto" w:fill="D9D9D9" w:themeFill="background1" w:themeFillShade="D9"/>
            <w:noWrap/>
            <w:vAlign w:val="center"/>
          </w:tcPr>
          <w:p w14:paraId="1C1419A2" w14:textId="1AAF8439" w:rsidR="003968D2" w:rsidRPr="00B97375" w:rsidRDefault="003968D2"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auto" w:fill="D9D9D9" w:themeFill="background1" w:themeFillShade="D9"/>
            <w:vAlign w:val="center"/>
          </w:tcPr>
          <w:p w14:paraId="4A280AE8" w14:textId="6EEF1DBC" w:rsidR="003968D2" w:rsidRPr="00B97375" w:rsidRDefault="003968D2"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Abnormal</w:t>
            </w:r>
          </w:p>
        </w:tc>
        <w:tc>
          <w:tcPr>
            <w:tcW w:w="1936" w:type="dxa"/>
            <w:tcBorders>
              <w:top w:val="nil"/>
              <w:bottom w:val="single" w:sz="4" w:space="0" w:color="auto"/>
            </w:tcBorders>
            <w:shd w:val="clear" w:color="auto" w:fill="D9D9D9" w:themeFill="background1" w:themeFillShade="D9"/>
            <w:noWrap/>
            <w:vAlign w:val="center"/>
          </w:tcPr>
          <w:p w14:paraId="7D3742D0" w14:textId="6654BABE" w:rsidR="003968D2" w:rsidRPr="00B97375" w:rsidRDefault="003968D2" w:rsidP="003968D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Inconclusive</w:t>
            </w:r>
          </w:p>
        </w:tc>
      </w:tr>
      <w:tr w:rsidR="003968D2" w:rsidRPr="00B97375" w14:paraId="7CD54E3A" w14:textId="77777777" w:rsidTr="003968D2">
        <w:trPr>
          <w:trHeight w:val="300"/>
        </w:trPr>
        <w:tc>
          <w:tcPr>
            <w:tcW w:w="2709" w:type="dxa"/>
            <w:tcBorders>
              <w:top w:val="single" w:sz="4" w:space="0" w:color="auto"/>
            </w:tcBorders>
            <w:shd w:val="clear" w:color="auto" w:fill="auto"/>
            <w:noWrap/>
            <w:vAlign w:val="bottom"/>
            <w:hideMark/>
          </w:tcPr>
          <w:p w14:paraId="609C86C8" w14:textId="77777777" w:rsidR="003968D2" w:rsidRPr="00B97375" w:rsidRDefault="003968D2" w:rsidP="003968D2">
            <w:pPr>
              <w:rPr>
                <w:rFonts w:asciiTheme="minorHAnsi" w:eastAsia="Times New Roman" w:hAnsiTheme="minorHAnsi" w:cs="Calibri"/>
                <w:i/>
                <w:iCs/>
                <w:szCs w:val="23"/>
                <w:lang w:eastAsia="en-AU"/>
              </w:rPr>
            </w:pPr>
            <w:r w:rsidRPr="00B97375">
              <w:rPr>
                <w:rFonts w:asciiTheme="minorHAnsi" w:eastAsia="Times New Roman" w:hAnsiTheme="minorHAnsi" w:cs="Calibri"/>
                <w:i/>
                <w:iCs/>
                <w:szCs w:val="23"/>
                <w:lang w:eastAsia="en-AU"/>
              </w:rPr>
              <w:t>Public clinics overall</w:t>
            </w:r>
          </w:p>
        </w:tc>
        <w:tc>
          <w:tcPr>
            <w:tcW w:w="1439" w:type="dxa"/>
            <w:tcBorders>
              <w:top w:val="single" w:sz="4" w:space="0" w:color="auto"/>
            </w:tcBorders>
            <w:shd w:val="clear" w:color="auto" w:fill="auto"/>
            <w:noWrap/>
          </w:tcPr>
          <w:p w14:paraId="6FEBA129" w14:textId="0B905DAE" w:rsidR="003968D2" w:rsidRPr="00B97375" w:rsidRDefault="003968D2" w:rsidP="003968D2">
            <w:pPr>
              <w:ind w:right="5"/>
              <w:jc w:val="right"/>
              <w:rPr>
                <w:rFonts w:asciiTheme="minorHAnsi" w:hAnsiTheme="minorHAnsi"/>
                <w:i/>
                <w:iCs/>
                <w:szCs w:val="23"/>
              </w:rPr>
            </w:pPr>
            <w:r w:rsidRPr="00883906">
              <w:t>10,819</w:t>
            </w:r>
          </w:p>
        </w:tc>
        <w:tc>
          <w:tcPr>
            <w:tcW w:w="1465" w:type="dxa"/>
            <w:tcBorders>
              <w:top w:val="single" w:sz="4" w:space="0" w:color="auto"/>
            </w:tcBorders>
            <w:shd w:val="clear" w:color="auto" w:fill="auto"/>
            <w:noWrap/>
          </w:tcPr>
          <w:p w14:paraId="3D92A16C" w14:textId="476F0FEB" w:rsidR="003968D2" w:rsidRPr="00B97375" w:rsidRDefault="003968D2" w:rsidP="003968D2">
            <w:pPr>
              <w:tabs>
                <w:tab w:val="left" w:pos="486"/>
              </w:tabs>
              <w:jc w:val="right"/>
              <w:rPr>
                <w:rFonts w:asciiTheme="minorHAnsi" w:hAnsiTheme="minorHAnsi"/>
                <w:i/>
                <w:iCs/>
                <w:szCs w:val="23"/>
              </w:rPr>
            </w:pPr>
            <w:r w:rsidRPr="005B2BB1">
              <w:t>10,525</w:t>
            </w:r>
          </w:p>
        </w:tc>
        <w:tc>
          <w:tcPr>
            <w:tcW w:w="1914" w:type="dxa"/>
            <w:tcBorders>
              <w:top w:val="single" w:sz="4" w:space="0" w:color="auto"/>
            </w:tcBorders>
          </w:tcPr>
          <w:p w14:paraId="522D9244" w14:textId="0AC27C92" w:rsidR="003968D2" w:rsidRPr="00B82771" w:rsidRDefault="003968D2" w:rsidP="003968D2">
            <w:pPr>
              <w:ind w:right="1"/>
              <w:jc w:val="right"/>
            </w:pPr>
            <w:r w:rsidRPr="00651E42">
              <w:t>55.3</w:t>
            </w:r>
          </w:p>
        </w:tc>
        <w:tc>
          <w:tcPr>
            <w:tcW w:w="1936" w:type="dxa"/>
            <w:tcBorders>
              <w:top w:val="single" w:sz="4" w:space="0" w:color="auto"/>
            </w:tcBorders>
            <w:shd w:val="clear" w:color="auto" w:fill="auto"/>
            <w:noWrap/>
          </w:tcPr>
          <w:p w14:paraId="3D478C11" w14:textId="2666086D" w:rsidR="003968D2" w:rsidRPr="00B97375" w:rsidRDefault="003968D2" w:rsidP="003968D2">
            <w:pPr>
              <w:ind w:right="1"/>
              <w:jc w:val="right"/>
              <w:rPr>
                <w:rFonts w:asciiTheme="minorHAnsi" w:hAnsiTheme="minorHAnsi"/>
                <w:i/>
                <w:iCs/>
                <w:szCs w:val="23"/>
              </w:rPr>
            </w:pPr>
            <w:r w:rsidRPr="00A7398D">
              <w:t>4.7</w:t>
            </w:r>
          </w:p>
        </w:tc>
      </w:tr>
      <w:tr w:rsidR="003968D2" w:rsidRPr="00B97375" w14:paraId="0A65ECAA" w14:textId="77777777" w:rsidTr="003968D2">
        <w:trPr>
          <w:trHeight w:val="300"/>
        </w:trPr>
        <w:tc>
          <w:tcPr>
            <w:tcW w:w="2709" w:type="dxa"/>
            <w:shd w:val="clear" w:color="auto" w:fill="auto"/>
            <w:noWrap/>
            <w:vAlign w:val="bottom"/>
            <w:hideMark/>
          </w:tcPr>
          <w:p w14:paraId="1E26F00C"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439" w:type="dxa"/>
            <w:shd w:val="clear" w:color="auto" w:fill="auto"/>
            <w:noWrap/>
          </w:tcPr>
          <w:p w14:paraId="56D3C244" w14:textId="39FE2926" w:rsidR="003968D2" w:rsidRPr="00B97375" w:rsidRDefault="003968D2" w:rsidP="003968D2">
            <w:pPr>
              <w:ind w:right="5"/>
              <w:jc w:val="right"/>
              <w:rPr>
                <w:rFonts w:asciiTheme="minorHAnsi" w:hAnsiTheme="minorHAnsi"/>
                <w:szCs w:val="23"/>
              </w:rPr>
            </w:pPr>
            <w:r w:rsidRPr="00883906">
              <w:t>939</w:t>
            </w:r>
          </w:p>
        </w:tc>
        <w:tc>
          <w:tcPr>
            <w:tcW w:w="1465" w:type="dxa"/>
            <w:shd w:val="clear" w:color="auto" w:fill="auto"/>
            <w:noWrap/>
          </w:tcPr>
          <w:p w14:paraId="14D0969A" w14:textId="720741C3" w:rsidR="003968D2" w:rsidRPr="00B97375" w:rsidRDefault="003968D2" w:rsidP="003968D2">
            <w:pPr>
              <w:tabs>
                <w:tab w:val="left" w:pos="486"/>
              </w:tabs>
              <w:jc w:val="right"/>
              <w:rPr>
                <w:rFonts w:asciiTheme="minorHAnsi" w:hAnsiTheme="minorHAnsi"/>
                <w:szCs w:val="23"/>
              </w:rPr>
            </w:pPr>
            <w:r w:rsidRPr="005B2BB1">
              <w:t>914</w:t>
            </w:r>
          </w:p>
        </w:tc>
        <w:tc>
          <w:tcPr>
            <w:tcW w:w="1914" w:type="dxa"/>
          </w:tcPr>
          <w:p w14:paraId="76B3487C" w14:textId="1B72C9AE" w:rsidR="003968D2" w:rsidRPr="00B82771" w:rsidRDefault="003968D2" w:rsidP="003968D2">
            <w:pPr>
              <w:ind w:right="1"/>
              <w:jc w:val="right"/>
            </w:pPr>
            <w:r w:rsidRPr="00651E42">
              <w:t>54.7</w:t>
            </w:r>
          </w:p>
        </w:tc>
        <w:tc>
          <w:tcPr>
            <w:tcW w:w="1936" w:type="dxa"/>
            <w:shd w:val="clear" w:color="auto" w:fill="auto"/>
            <w:noWrap/>
          </w:tcPr>
          <w:p w14:paraId="212E5B01" w14:textId="00DD3A4C" w:rsidR="003968D2" w:rsidRPr="00B97375" w:rsidRDefault="003968D2" w:rsidP="003968D2">
            <w:pPr>
              <w:ind w:right="1"/>
              <w:jc w:val="right"/>
              <w:rPr>
                <w:rFonts w:asciiTheme="minorHAnsi" w:hAnsiTheme="minorHAnsi"/>
                <w:szCs w:val="23"/>
              </w:rPr>
            </w:pPr>
            <w:r w:rsidRPr="00A7398D">
              <w:t>4.9</w:t>
            </w:r>
          </w:p>
        </w:tc>
      </w:tr>
      <w:tr w:rsidR="003968D2" w:rsidRPr="00B97375" w14:paraId="1DA63493" w14:textId="77777777" w:rsidTr="003968D2">
        <w:trPr>
          <w:trHeight w:val="300"/>
        </w:trPr>
        <w:tc>
          <w:tcPr>
            <w:tcW w:w="2709" w:type="dxa"/>
            <w:shd w:val="clear" w:color="auto" w:fill="auto"/>
            <w:noWrap/>
            <w:vAlign w:val="bottom"/>
            <w:hideMark/>
          </w:tcPr>
          <w:p w14:paraId="0334EB30"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439" w:type="dxa"/>
            <w:shd w:val="clear" w:color="auto" w:fill="auto"/>
            <w:noWrap/>
          </w:tcPr>
          <w:p w14:paraId="202F311C" w14:textId="4D014B33" w:rsidR="003968D2" w:rsidRPr="00B97375" w:rsidRDefault="003968D2" w:rsidP="003968D2">
            <w:pPr>
              <w:ind w:right="5"/>
              <w:jc w:val="right"/>
              <w:rPr>
                <w:rFonts w:asciiTheme="minorHAnsi" w:hAnsiTheme="minorHAnsi"/>
                <w:szCs w:val="23"/>
              </w:rPr>
            </w:pPr>
            <w:r w:rsidRPr="00883906">
              <w:t>573</w:t>
            </w:r>
          </w:p>
        </w:tc>
        <w:tc>
          <w:tcPr>
            <w:tcW w:w="1465" w:type="dxa"/>
            <w:shd w:val="clear" w:color="auto" w:fill="auto"/>
            <w:noWrap/>
          </w:tcPr>
          <w:p w14:paraId="4D7BBA24" w14:textId="5DCE57DC" w:rsidR="003968D2" w:rsidRPr="00B97375" w:rsidRDefault="003968D2" w:rsidP="003968D2">
            <w:pPr>
              <w:tabs>
                <w:tab w:val="left" w:pos="486"/>
              </w:tabs>
              <w:jc w:val="right"/>
              <w:rPr>
                <w:rFonts w:asciiTheme="minorHAnsi" w:hAnsiTheme="minorHAnsi"/>
                <w:szCs w:val="23"/>
              </w:rPr>
            </w:pPr>
            <w:r w:rsidRPr="005B2BB1">
              <w:t>557</w:t>
            </w:r>
          </w:p>
        </w:tc>
        <w:tc>
          <w:tcPr>
            <w:tcW w:w="1914" w:type="dxa"/>
          </w:tcPr>
          <w:p w14:paraId="6A404D19" w14:textId="500D7693" w:rsidR="003968D2" w:rsidRPr="00B82771" w:rsidRDefault="003968D2" w:rsidP="003968D2">
            <w:pPr>
              <w:ind w:right="1"/>
              <w:jc w:val="right"/>
            </w:pPr>
            <w:r w:rsidRPr="00651E42">
              <w:t>54.8</w:t>
            </w:r>
          </w:p>
        </w:tc>
        <w:tc>
          <w:tcPr>
            <w:tcW w:w="1936" w:type="dxa"/>
            <w:shd w:val="clear" w:color="auto" w:fill="auto"/>
            <w:noWrap/>
          </w:tcPr>
          <w:p w14:paraId="1EA0E60D" w14:textId="7C3018A7" w:rsidR="003968D2" w:rsidRPr="00B97375" w:rsidRDefault="003968D2" w:rsidP="003968D2">
            <w:pPr>
              <w:ind w:right="1"/>
              <w:jc w:val="right"/>
              <w:rPr>
                <w:rFonts w:asciiTheme="minorHAnsi" w:hAnsiTheme="minorHAnsi"/>
                <w:szCs w:val="23"/>
              </w:rPr>
            </w:pPr>
            <w:r w:rsidRPr="00A7398D">
              <w:t>9.9</w:t>
            </w:r>
          </w:p>
        </w:tc>
      </w:tr>
      <w:tr w:rsidR="003968D2" w:rsidRPr="00B97375" w14:paraId="36390AC1" w14:textId="77777777" w:rsidTr="003968D2">
        <w:trPr>
          <w:trHeight w:val="300"/>
        </w:trPr>
        <w:tc>
          <w:tcPr>
            <w:tcW w:w="2709" w:type="dxa"/>
            <w:shd w:val="clear" w:color="auto" w:fill="auto"/>
            <w:noWrap/>
            <w:vAlign w:val="bottom"/>
            <w:hideMark/>
          </w:tcPr>
          <w:p w14:paraId="0C3BB98E"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439" w:type="dxa"/>
            <w:shd w:val="clear" w:color="auto" w:fill="auto"/>
            <w:noWrap/>
          </w:tcPr>
          <w:p w14:paraId="6A4A415E" w14:textId="083AC450" w:rsidR="003968D2" w:rsidRPr="00B97375" w:rsidRDefault="003968D2" w:rsidP="003968D2">
            <w:pPr>
              <w:ind w:right="5"/>
              <w:jc w:val="right"/>
              <w:rPr>
                <w:rFonts w:asciiTheme="minorHAnsi" w:hAnsiTheme="minorHAnsi"/>
                <w:szCs w:val="23"/>
              </w:rPr>
            </w:pPr>
            <w:r w:rsidRPr="00883906">
              <w:t>1,509</w:t>
            </w:r>
          </w:p>
        </w:tc>
        <w:tc>
          <w:tcPr>
            <w:tcW w:w="1465" w:type="dxa"/>
            <w:shd w:val="clear" w:color="auto" w:fill="auto"/>
            <w:noWrap/>
          </w:tcPr>
          <w:p w14:paraId="3DBAA99C" w14:textId="34B4D56A" w:rsidR="003968D2" w:rsidRPr="00B97375" w:rsidRDefault="003968D2" w:rsidP="003968D2">
            <w:pPr>
              <w:tabs>
                <w:tab w:val="left" w:pos="486"/>
              </w:tabs>
              <w:jc w:val="right"/>
              <w:rPr>
                <w:rFonts w:asciiTheme="minorHAnsi" w:hAnsiTheme="minorHAnsi"/>
                <w:szCs w:val="23"/>
              </w:rPr>
            </w:pPr>
            <w:r w:rsidRPr="005B2BB1">
              <w:t>1,464</w:t>
            </w:r>
          </w:p>
        </w:tc>
        <w:tc>
          <w:tcPr>
            <w:tcW w:w="1914" w:type="dxa"/>
          </w:tcPr>
          <w:p w14:paraId="43BA4741" w14:textId="186C1389" w:rsidR="003968D2" w:rsidRPr="00B82771" w:rsidRDefault="003968D2" w:rsidP="003968D2">
            <w:pPr>
              <w:ind w:right="1"/>
              <w:jc w:val="right"/>
            </w:pPr>
            <w:r w:rsidRPr="00651E42">
              <w:t>58.6</w:t>
            </w:r>
          </w:p>
        </w:tc>
        <w:tc>
          <w:tcPr>
            <w:tcW w:w="1936" w:type="dxa"/>
            <w:shd w:val="clear" w:color="auto" w:fill="auto"/>
            <w:noWrap/>
          </w:tcPr>
          <w:p w14:paraId="3D09A62E" w14:textId="08C11D14" w:rsidR="003968D2" w:rsidRPr="00B97375" w:rsidRDefault="003968D2" w:rsidP="003968D2">
            <w:pPr>
              <w:ind w:right="1"/>
              <w:jc w:val="right"/>
              <w:rPr>
                <w:rFonts w:asciiTheme="minorHAnsi" w:hAnsiTheme="minorHAnsi"/>
                <w:szCs w:val="23"/>
              </w:rPr>
            </w:pPr>
            <w:r w:rsidRPr="00A7398D">
              <w:t>3.4</w:t>
            </w:r>
          </w:p>
        </w:tc>
      </w:tr>
      <w:tr w:rsidR="003968D2" w:rsidRPr="00B97375" w14:paraId="00A3D9CA" w14:textId="77777777" w:rsidTr="003968D2">
        <w:trPr>
          <w:trHeight w:val="300"/>
        </w:trPr>
        <w:tc>
          <w:tcPr>
            <w:tcW w:w="2709" w:type="dxa"/>
            <w:shd w:val="clear" w:color="auto" w:fill="auto"/>
            <w:noWrap/>
            <w:vAlign w:val="bottom"/>
            <w:hideMark/>
          </w:tcPr>
          <w:p w14:paraId="455E5200"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439" w:type="dxa"/>
            <w:shd w:val="clear" w:color="auto" w:fill="auto"/>
            <w:noWrap/>
          </w:tcPr>
          <w:p w14:paraId="4E7C9334" w14:textId="5BB8DE05" w:rsidR="003968D2" w:rsidRPr="00B97375" w:rsidRDefault="003968D2" w:rsidP="003968D2">
            <w:pPr>
              <w:ind w:right="5"/>
              <w:jc w:val="right"/>
              <w:rPr>
                <w:rFonts w:asciiTheme="minorHAnsi" w:hAnsiTheme="minorHAnsi"/>
                <w:szCs w:val="23"/>
              </w:rPr>
            </w:pPr>
            <w:r w:rsidRPr="00883906">
              <w:t>726</w:t>
            </w:r>
          </w:p>
        </w:tc>
        <w:tc>
          <w:tcPr>
            <w:tcW w:w="1465" w:type="dxa"/>
            <w:shd w:val="clear" w:color="auto" w:fill="auto"/>
            <w:noWrap/>
          </w:tcPr>
          <w:p w14:paraId="1C281D7D" w14:textId="15D8E1B5" w:rsidR="003968D2" w:rsidRPr="00B97375" w:rsidRDefault="003968D2" w:rsidP="003968D2">
            <w:pPr>
              <w:tabs>
                <w:tab w:val="left" w:pos="486"/>
              </w:tabs>
              <w:jc w:val="right"/>
              <w:rPr>
                <w:rFonts w:asciiTheme="minorHAnsi" w:hAnsiTheme="minorHAnsi"/>
                <w:szCs w:val="23"/>
              </w:rPr>
            </w:pPr>
            <w:r w:rsidRPr="005B2BB1">
              <w:t>720</w:t>
            </w:r>
          </w:p>
        </w:tc>
        <w:tc>
          <w:tcPr>
            <w:tcW w:w="1914" w:type="dxa"/>
          </w:tcPr>
          <w:p w14:paraId="787B388B" w14:textId="3C578FC8" w:rsidR="003968D2" w:rsidRPr="00B82771" w:rsidRDefault="003968D2" w:rsidP="003968D2">
            <w:pPr>
              <w:ind w:right="1"/>
              <w:jc w:val="right"/>
            </w:pPr>
            <w:r w:rsidRPr="00651E42">
              <w:t>53.9</w:t>
            </w:r>
          </w:p>
        </w:tc>
        <w:tc>
          <w:tcPr>
            <w:tcW w:w="1936" w:type="dxa"/>
            <w:shd w:val="clear" w:color="auto" w:fill="auto"/>
            <w:noWrap/>
          </w:tcPr>
          <w:p w14:paraId="4A0017F4" w14:textId="096EDEDC" w:rsidR="003968D2" w:rsidRPr="00B97375" w:rsidRDefault="003968D2" w:rsidP="003968D2">
            <w:pPr>
              <w:ind w:right="1"/>
              <w:jc w:val="right"/>
              <w:rPr>
                <w:rFonts w:asciiTheme="minorHAnsi" w:hAnsiTheme="minorHAnsi"/>
                <w:szCs w:val="23"/>
              </w:rPr>
            </w:pPr>
            <w:r w:rsidRPr="00A7398D">
              <w:t>3.0</w:t>
            </w:r>
          </w:p>
        </w:tc>
      </w:tr>
      <w:tr w:rsidR="003968D2" w:rsidRPr="00B97375" w14:paraId="7214DDAC" w14:textId="77777777" w:rsidTr="003968D2">
        <w:trPr>
          <w:trHeight w:val="300"/>
        </w:trPr>
        <w:tc>
          <w:tcPr>
            <w:tcW w:w="2709" w:type="dxa"/>
            <w:shd w:val="clear" w:color="auto" w:fill="auto"/>
            <w:noWrap/>
            <w:vAlign w:val="bottom"/>
            <w:hideMark/>
          </w:tcPr>
          <w:p w14:paraId="28E6CE4F"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439" w:type="dxa"/>
            <w:shd w:val="clear" w:color="auto" w:fill="auto"/>
            <w:noWrap/>
          </w:tcPr>
          <w:p w14:paraId="398581D2" w14:textId="23F3BFA7" w:rsidR="003968D2" w:rsidRPr="00B97375" w:rsidRDefault="003968D2" w:rsidP="003968D2">
            <w:pPr>
              <w:ind w:right="5"/>
              <w:jc w:val="right"/>
              <w:rPr>
                <w:rFonts w:asciiTheme="minorHAnsi" w:hAnsiTheme="minorHAnsi"/>
                <w:szCs w:val="23"/>
              </w:rPr>
            </w:pPr>
            <w:r w:rsidRPr="00883906">
              <w:t>833</w:t>
            </w:r>
          </w:p>
        </w:tc>
        <w:tc>
          <w:tcPr>
            <w:tcW w:w="1465" w:type="dxa"/>
            <w:shd w:val="clear" w:color="auto" w:fill="auto"/>
            <w:noWrap/>
          </w:tcPr>
          <w:p w14:paraId="51D22174" w14:textId="45BD6CF4" w:rsidR="003968D2" w:rsidRPr="00B97375" w:rsidRDefault="003968D2" w:rsidP="003968D2">
            <w:pPr>
              <w:tabs>
                <w:tab w:val="left" w:pos="486"/>
              </w:tabs>
              <w:jc w:val="right"/>
              <w:rPr>
                <w:rFonts w:asciiTheme="minorHAnsi" w:hAnsiTheme="minorHAnsi"/>
                <w:szCs w:val="23"/>
              </w:rPr>
            </w:pPr>
            <w:r w:rsidRPr="005B2BB1">
              <w:t>811</w:t>
            </w:r>
          </w:p>
        </w:tc>
        <w:tc>
          <w:tcPr>
            <w:tcW w:w="1914" w:type="dxa"/>
          </w:tcPr>
          <w:p w14:paraId="5473C72F" w14:textId="0F09939A" w:rsidR="003968D2" w:rsidRPr="00B82771" w:rsidRDefault="003968D2" w:rsidP="003968D2">
            <w:pPr>
              <w:ind w:right="1"/>
              <w:jc w:val="right"/>
            </w:pPr>
            <w:r w:rsidRPr="00651E42">
              <w:t>58.2</w:t>
            </w:r>
          </w:p>
        </w:tc>
        <w:tc>
          <w:tcPr>
            <w:tcW w:w="1936" w:type="dxa"/>
            <w:shd w:val="clear" w:color="auto" w:fill="auto"/>
            <w:noWrap/>
          </w:tcPr>
          <w:p w14:paraId="055A3E4E" w14:textId="53C5D600" w:rsidR="003968D2" w:rsidRPr="00B97375" w:rsidRDefault="003968D2" w:rsidP="003968D2">
            <w:pPr>
              <w:ind w:right="1"/>
              <w:jc w:val="right"/>
              <w:rPr>
                <w:rFonts w:asciiTheme="minorHAnsi" w:hAnsiTheme="minorHAnsi"/>
                <w:szCs w:val="23"/>
              </w:rPr>
            </w:pPr>
            <w:r w:rsidRPr="00A7398D">
              <w:t>4.1</w:t>
            </w:r>
          </w:p>
        </w:tc>
      </w:tr>
      <w:tr w:rsidR="003968D2" w:rsidRPr="00B97375" w14:paraId="4116D3B9" w14:textId="77777777" w:rsidTr="003968D2">
        <w:trPr>
          <w:trHeight w:val="300"/>
        </w:trPr>
        <w:tc>
          <w:tcPr>
            <w:tcW w:w="2709" w:type="dxa"/>
            <w:shd w:val="clear" w:color="auto" w:fill="auto"/>
            <w:noWrap/>
            <w:vAlign w:val="bottom"/>
            <w:hideMark/>
          </w:tcPr>
          <w:p w14:paraId="2588F730"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439" w:type="dxa"/>
            <w:shd w:val="clear" w:color="auto" w:fill="auto"/>
            <w:noWrap/>
          </w:tcPr>
          <w:p w14:paraId="127FAEE7" w14:textId="57BF9500" w:rsidR="003968D2" w:rsidRPr="00B97375" w:rsidRDefault="003968D2" w:rsidP="003968D2">
            <w:pPr>
              <w:ind w:right="5"/>
              <w:jc w:val="right"/>
              <w:rPr>
                <w:rFonts w:asciiTheme="minorHAnsi" w:hAnsiTheme="minorHAnsi"/>
                <w:szCs w:val="23"/>
              </w:rPr>
            </w:pPr>
            <w:r w:rsidRPr="00883906">
              <w:t>425</w:t>
            </w:r>
          </w:p>
        </w:tc>
        <w:tc>
          <w:tcPr>
            <w:tcW w:w="1465" w:type="dxa"/>
            <w:shd w:val="clear" w:color="auto" w:fill="auto"/>
            <w:noWrap/>
          </w:tcPr>
          <w:p w14:paraId="47658BD0" w14:textId="57CE6389" w:rsidR="003968D2" w:rsidRPr="00B97375" w:rsidRDefault="003968D2" w:rsidP="003968D2">
            <w:pPr>
              <w:tabs>
                <w:tab w:val="left" w:pos="486"/>
              </w:tabs>
              <w:jc w:val="right"/>
              <w:rPr>
                <w:rFonts w:asciiTheme="minorHAnsi" w:hAnsiTheme="minorHAnsi"/>
                <w:szCs w:val="23"/>
              </w:rPr>
            </w:pPr>
            <w:r w:rsidRPr="005B2BB1">
              <w:t>410</w:t>
            </w:r>
          </w:p>
        </w:tc>
        <w:tc>
          <w:tcPr>
            <w:tcW w:w="1914" w:type="dxa"/>
          </w:tcPr>
          <w:p w14:paraId="2A9D6CF2" w14:textId="23CD6965" w:rsidR="003968D2" w:rsidRPr="00B82771" w:rsidRDefault="003968D2" w:rsidP="003968D2">
            <w:pPr>
              <w:ind w:right="1"/>
              <w:jc w:val="right"/>
            </w:pPr>
            <w:r w:rsidRPr="00651E42">
              <w:t>50.1</w:t>
            </w:r>
          </w:p>
        </w:tc>
        <w:tc>
          <w:tcPr>
            <w:tcW w:w="1936" w:type="dxa"/>
            <w:shd w:val="clear" w:color="auto" w:fill="auto"/>
            <w:noWrap/>
          </w:tcPr>
          <w:p w14:paraId="1DB197BC" w14:textId="327AF2DE" w:rsidR="003968D2" w:rsidRPr="00B97375" w:rsidRDefault="003968D2" w:rsidP="003968D2">
            <w:pPr>
              <w:ind w:right="1"/>
              <w:jc w:val="right"/>
              <w:rPr>
                <w:rFonts w:asciiTheme="minorHAnsi" w:hAnsiTheme="minorHAnsi"/>
                <w:szCs w:val="23"/>
              </w:rPr>
            </w:pPr>
            <w:r w:rsidRPr="00A7398D">
              <w:t>3.5</w:t>
            </w:r>
          </w:p>
        </w:tc>
      </w:tr>
      <w:tr w:rsidR="003968D2" w:rsidRPr="00B97375" w14:paraId="36294E28" w14:textId="77777777" w:rsidTr="003968D2">
        <w:trPr>
          <w:trHeight w:val="300"/>
        </w:trPr>
        <w:tc>
          <w:tcPr>
            <w:tcW w:w="2709" w:type="dxa"/>
            <w:shd w:val="clear" w:color="auto" w:fill="auto"/>
            <w:noWrap/>
            <w:vAlign w:val="bottom"/>
            <w:hideMark/>
          </w:tcPr>
          <w:p w14:paraId="23C5448A"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439" w:type="dxa"/>
            <w:shd w:val="clear" w:color="auto" w:fill="auto"/>
            <w:noWrap/>
          </w:tcPr>
          <w:p w14:paraId="61E31DED" w14:textId="47DCDCB6" w:rsidR="003968D2" w:rsidRPr="00B97375" w:rsidRDefault="003968D2" w:rsidP="003968D2">
            <w:pPr>
              <w:ind w:right="5"/>
              <w:jc w:val="right"/>
              <w:rPr>
                <w:rFonts w:asciiTheme="minorHAnsi" w:hAnsiTheme="minorHAnsi"/>
                <w:szCs w:val="23"/>
              </w:rPr>
            </w:pPr>
            <w:r w:rsidRPr="00883906">
              <w:t>274</w:t>
            </w:r>
          </w:p>
        </w:tc>
        <w:tc>
          <w:tcPr>
            <w:tcW w:w="1465" w:type="dxa"/>
            <w:shd w:val="clear" w:color="auto" w:fill="auto"/>
            <w:noWrap/>
          </w:tcPr>
          <w:p w14:paraId="60FFE4FD" w14:textId="0E139215" w:rsidR="003968D2" w:rsidRPr="00B97375" w:rsidRDefault="003968D2" w:rsidP="003968D2">
            <w:pPr>
              <w:tabs>
                <w:tab w:val="left" w:pos="486"/>
              </w:tabs>
              <w:jc w:val="right"/>
              <w:rPr>
                <w:rFonts w:asciiTheme="minorHAnsi" w:hAnsiTheme="minorHAnsi"/>
                <w:szCs w:val="23"/>
              </w:rPr>
            </w:pPr>
            <w:r w:rsidRPr="005B2BB1">
              <w:t>268</w:t>
            </w:r>
          </w:p>
        </w:tc>
        <w:tc>
          <w:tcPr>
            <w:tcW w:w="1914" w:type="dxa"/>
          </w:tcPr>
          <w:p w14:paraId="03C58AEB" w14:textId="1FD7E50E" w:rsidR="003968D2" w:rsidRPr="00B82771" w:rsidRDefault="003968D2" w:rsidP="003968D2">
            <w:pPr>
              <w:ind w:right="1"/>
              <w:jc w:val="right"/>
            </w:pPr>
            <w:r w:rsidRPr="00651E42">
              <w:t>57.7</w:t>
            </w:r>
          </w:p>
        </w:tc>
        <w:tc>
          <w:tcPr>
            <w:tcW w:w="1936" w:type="dxa"/>
            <w:shd w:val="clear" w:color="auto" w:fill="auto"/>
            <w:noWrap/>
          </w:tcPr>
          <w:p w14:paraId="54009A39" w14:textId="644C8D3A" w:rsidR="003968D2" w:rsidRPr="00B97375" w:rsidRDefault="003968D2" w:rsidP="003968D2">
            <w:pPr>
              <w:ind w:right="1"/>
              <w:jc w:val="right"/>
              <w:rPr>
                <w:rFonts w:asciiTheme="minorHAnsi" w:hAnsiTheme="minorHAnsi"/>
                <w:szCs w:val="23"/>
              </w:rPr>
            </w:pPr>
            <w:r w:rsidRPr="00A7398D">
              <w:t>5.5</w:t>
            </w:r>
          </w:p>
        </w:tc>
      </w:tr>
      <w:tr w:rsidR="003968D2" w:rsidRPr="00B97375" w14:paraId="0F9A9F19" w14:textId="77777777" w:rsidTr="003968D2">
        <w:trPr>
          <w:trHeight w:val="300"/>
        </w:trPr>
        <w:tc>
          <w:tcPr>
            <w:tcW w:w="2709" w:type="dxa"/>
            <w:shd w:val="clear" w:color="auto" w:fill="auto"/>
            <w:noWrap/>
            <w:vAlign w:val="bottom"/>
            <w:hideMark/>
          </w:tcPr>
          <w:p w14:paraId="69A81903"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439" w:type="dxa"/>
            <w:shd w:val="clear" w:color="auto" w:fill="auto"/>
            <w:noWrap/>
          </w:tcPr>
          <w:p w14:paraId="70D4890A" w14:textId="212A7456" w:rsidR="003968D2" w:rsidRPr="00B97375" w:rsidRDefault="003968D2" w:rsidP="003968D2">
            <w:pPr>
              <w:ind w:right="5"/>
              <w:jc w:val="right"/>
              <w:rPr>
                <w:rFonts w:asciiTheme="minorHAnsi" w:hAnsiTheme="minorHAnsi"/>
                <w:szCs w:val="23"/>
              </w:rPr>
            </w:pPr>
            <w:r w:rsidRPr="00883906">
              <w:t>266</w:t>
            </w:r>
          </w:p>
        </w:tc>
        <w:tc>
          <w:tcPr>
            <w:tcW w:w="1465" w:type="dxa"/>
            <w:shd w:val="clear" w:color="auto" w:fill="auto"/>
            <w:noWrap/>
          </w:tcPr>
          <w:p w14:paraId="249A35A0" w14:textId="3190A9E6" w:rsidR="003968D2" w:rsidRPr="00B97375" w:rsidRDefault="003968D2" w:rsidP="003968D2">
            <w:pPr>
              <w:tabs>
                <w:tab w:val="left" w:pos="486"/>
              </w:tabs>
              <w:jc w:val="right"/>
              <w:rPr>
                <w:rFonts w:asciiTheme="minorHAnsi" w:hAnsiTheme="minorHAnsi"/>
                <w:szCs w:val="23"/>
              </w:rPr>
            </w:pPr>
            <w:r w:rsidRPr="005B2BB1">
              <w:t>262</w:t>
            </w:r>
          </w:p>
        </w:tc>
        <w:tc>
          <w:tcPr>
            <w:tcW w:w="1914" w:type="dxa"/>
          </w:tcPr>
          <w:p w14:paraId="590DCC5E" w14:textId="15D2B3B3" w:rsidR="003968D2" w:rsidRPr="00B82771" w:rsidRDefault="003968D2" w:rsidP="003968D2">
            <w:pPr>
              <w:ind w:right="1"/>
              <w:jc w:val="right"/>
            </w:pPr>
            <w:r w:rsidRPr="00651E42">
              <w:t>59.8</w:t>
            </w:r>
          </w:p>
        </w:tc>
        <w:tc>
          <w:tcPr>
            <w:tcW w:w="1936" w:type="dxa"/>
            <w:shd w:val="clear" w:color="auto" w:fill="auto"/>
            <w:noWrap/>
          </w:tcPr>
          <w:p w14:paraId="4B0811AB" w14:textId="15626F1D" w:rsidR="003968D2" w:rsidRPr="00B97375" w:rsidRDefault="003968D2" w:rsidP="003968D2">
            <w:pPr>
              <w:ind w:right="1"/>
              <w:jc w:val="right"/>
              <w:rPr>
                <w:rFonts w:asciiTheme="minorHAnsi" w:hAnsiTheme="minorHAnsi"/>
                <w:szCs w:val="23"/>
              </w:rPr>
            </w:pPr>
            <w:r w:rsidRPr="00A7398D">
              <w:t>7.5</w:t>
            </w:r>
          </w:p>
        </w:tc>
      </w:tr>
      <w:tr w:rsidR="003968D2" w:rsidRPr="00B97375" w14:paraId="2167BD93" w14:textId="77777777" w:rsidTr="003968D2">
        <w:trPr>
          <w:trHeight w:val="300"/>
        </w:trPr>
        <w:tc>
          <w:tcPr>
            <w:tcW w:w="2709" w:type="dxa"/>
            <w:shd w:val="clear" w:color="auto" w:fill="auto"/>
            <w:noWrap/>
            <w:vAlign w:val="bottom"/>
            <w:hideMark/>
          </w:tcPr>
          <w:p w14:paraId="39D62A9E"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439" w:type="dxa"/>
            <w:shd w:val="clear" w:color="auto" w:fill="auto"/>
            <w:noWrap/>
          </w:tcPr>
          <w:p w14:paraId="682DD380" w14:textId="413F90DF" w:rsidR="003968D2" w:rsidRPr="00B97375" w:rsidRDefault="003968D2" w:rsidP="003968D2">
            <w:pPr>
              <w:ind w:right="5"/>
              <w:jc w:val="right"/>
              <w:rPr>
                <w:rFonts w:asciiTheme="minorHAnsi" w:hAnsiTheme="minorHAnsi"/>
                <w:szCs w:val="23"/>
              </w:rPr>
            </w:pPr>
            <w:r w:rsidRPr="00883906">
              <w:t>774</w:t>
            </w:r>
          </w:p>
        </w:tc>
        <w:tc>
          <w:tcPr>
            <w:tcW w:w="1465" w:type="dxa"/>
            <w:shd w:val="clear" w:color="auto" w:fill="auto"/>
            <w:noWrap/>
          </w:tcPr>
          <w:p w14:paraId="4117C91D" w14:textId="7129C26B" w:rsidR="003968D2" w:rsidRPr="00B97375" w:rsidRDefault="003968D2" w:rsidP="003968D2">
            <w:pPr>
              <w:tabs>
                <w:tab w:val="left" w:pos="486"/>
              </w:tabs>
              <w:jc w:val="right"/>
              <w:rPr>
                <w:rFonts w:asciiTheme="minorHAnsi" w:hAnsiTheme="minorHAnsi"/>
                <w:szCs w:val="23"/>
              </w:rPr>
            </w:pPr>
            <w:r w:rsidRPr="005B2BB1">
              <w:t>749</w:t>
            </w:r>
          </w:p>
        </w:tc>
        <w:tc>
          <w:tcPr>
            <w:tcW w:w="1914" w:type="dxa"/>
          </w:tcPr>
          <w:p w14:paraId="459E5B49" w14:textId="6A146759" w:rsidR="003968D2" w:rsidRPr="00B82771" w:rsidRDefault="003968D2" w:rsidP="003968D2">
            <w:pPr>
              <w:ind w:right="1"/>
              <w:jc w:val="right"/>
            </w:pPr>
            <w:r w:rsidRPr="00651E42">
              <w:t>57.1</w:t>
            </w:r>
          </w:p>
        </w:tc>
        <w:tc>
          <w:tcPr>
            <w:tcW w:w="1936" w:type="dxa"/>
            <w:shd w:val="clear" w:color="auto" w:fill="auto"/>
            <w:noWrap/>
          </w:tcPr>
          <w:p w14:paraId="488B41CA" w14:textId="0D1F521F" w:rsidR="003968D2" w:rsidRPr="00B97375" w:rsidRDefault="003968D2" w:rsidP="003968D2">
            <w:pPr>
              <w:ind w:right="1"/>
              <w:jc w:val="right"/>
              <w:rPr>
                <w:rFonts w:asciiTheme="minorHAnsi" w:hAnsiTheme="minorHAnsi"/>
                <w:szCs w:val="23"/>
              </w:rPr>
            </w:pPr>
            <w:r w:rsidRPr="00A7398D">
              <w:t>3.5</w:t>
            </w:r>
          </w:p>
        </w:tc>
      </w:tr>
      <w:tr w:rsidR="003968D2" w:rsidRPr="00B97375" w14:paraId="779385D4" w14:textId="77777777" w:rsidTr="003968D2">
        <w:trPr>
          <w:trHeight w:val="300"/>
        </w:trPr>
        <w:tc>
          <w:tcPr>
            <w:tcW w:w="2709" w:type="dxa"/>
            <w:shd w:val="clear" w:color="auto" w:fill="auto"/>
            <w:noWrap/>
            <w:vAlign w:val="bottom"/>
            <w:hideMark/>
          </w:tcPr>
          <w:p w14:paraId="23E0660E"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439" w:type="dxa"/>
            <w:shd w:val="clear" w:color="auto" w:fill="auto"/>
            <w:noWrap/>
          </w:tcPr>
          <w:p w14:paraId="72B7DCA8" w14:textId="1E84FFE3" w:rsidR="003968D2" w:rsidRPr="00B97375" w:rsidRDefault="003968D2" w:rsidP="003968D2">
            <w:pPr>
              <w:ind w:right="5"/>
              <w:jc w:val="right"/>
              <w:rPr>
                <w:rFonts w:asciiTheme="minorHAnsi" w:hAnsiTheme="minorHAnsi"/>
                <w:szCs w:val="23"/>
              </w:rPr>
            </w:pPr>
            <w:r w:rsidRPr="00883906">
              <w:t>290</w:t>
            </w:r>
          </w:p>
        </w:tc>
        <w:tc>
          <w:tcPr>
            <w:tcW w:w="1465" w:type="dxa"/>
            <w:shd w:val="clear" w:color="auto" w:fill="auto"/>
            <w:noWrap/>
          </w:tcPr>
          <w:p w14:paraId="1299145E" w14:textId="539ACEDC" w:rsidR="003968D2" w:rsidRPr="00B97375" w:rsidRDefault="003968D2" w:rsidP="003968D2">
            <w:pPr>
              <w:tabs>
                <w:tab w:val="left" w:pos="486"/>
              </w:tabs>
              <w:jc w:val="right"/>
              <w:rPr>
                <w:rFonts w:asciiTheme="minorHAnsi" w:hAnsiTheme="minorHAnsi"/>
                <w:szCs w:val="23"/>
              </w:rPr>
            </w:pPr>
            <w:r w:rsidRPr="005B2BB1">
              <w:t>285</w:t>
            </w:r>
          </w:p>
        </w:tc>
        <w:tc>
          <w:tcPr>
            <w:tcW w:w="1914" w:type="dxa"/>
          </w:tcPr>
          <w:p w14:paraId="7233FC13" w14:textId="74FE9D91" w:rsidR="003968D2" w:rsidRPr="00B82771" w:rsidRDefault="003968D2" w:rsidP="003968D2">
            <w:pPr>
              <w:ind w:right="1"/>
              <w:jc w:val="right"/>
            </w:pPr>
            <w:r w:rsidRPr="00651E42">
              <w:t>57.2</w:t>
            </w:r>
          </w:p>
        </w:tc>
        <w:tc>
          <w:tcPr>
            <w:tcW w:w="1936" w:type="dxa"/>
            <w:shd w:val="clear" w:color="auto" w:fill="auto"/>
            <w:noWrap/>
          </w:tcPr>
          <w:p w14:paraId="15AF0D07" w14:textId="17B5FB00" w:rsidR="003968D2" w:rsidRPr="00B97375" w:rsidRDefault="003968D2" w:rsidP="003968D2">
            <w:pPr>
              <w:ind w:right="1"/>
              <w:jc w:val="right"/>
              <w:rPr>
                <w:rFonts w:asciiTheme="minorHAnsi" w:hAnsiTheme="minorHAnsi"/>
                <w:szCs w:val="23"/>
              </w:rPr>
            </w:pPr>
            <w:r w:rsidRPr="00A7398D">
              <w:t>4.5</w:t>
            </w:r>
          </w:p>
        </w:tc>
      </w:tr>
      <w:tr w:rsidR="003968D2" w:rsidRPr="00B97375" w14:paraId="320A15BB" w14:textId="77777777" w:rsidTr="003968D2">
        <w:trPr>
          <w:trHeight w:val="300"/>
        </w:trPr>
        <w:tc>
          <w:tcPr>
            <w:tcW w:w="2709" w:type="dxa"/>
            <w:shd w:val="clear" w:color="auto" w:fill="auto"/>
            <w:noWrap/>
            <w:vAlign w:val="bottom"/>
            <w:hideMark/>
          </w:tcPr>
          <w:p w14:paraId="7182105F"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439" w:type="dxa"/>
            <w:shd w:val="clear" w:color="auto" w:fill="auto"/>
            <w:noWrap/>
          </w:tcPr>
          <w:p w14:paraId="25BAFE2E" w14:textId="12B5237F" w:rsidR="003968D2" w:rsidRPr="00B97375" w:rsidRDefault="003968D2" w:rsidP="003968D2">
            <w:pPr>
              <w:ind w:right="5"/>
              <w:jc w:val="right"/>
              <w:rPr>
                <w:rFonts w:asciiTheme="minorHAnsi" w:hAnsiTheme="minorHAnsi"/>
                <w:szCs w:val="23"/>
              </w:rPr>
            </w:pPr>
            <w:r w:rsidRPr="00883906">
              <w:t>300</w:t>
            </w:r>
          </w:p>
        </w:tc>
        <w:tc>
          <w:tcPr>
            <w:tcW w:w="1465" w:type="dxa"/>
            <w:shd w:val="clear" w:color="auto" w:fill="auto"/>
            <w:noWrap/>
          </w:tcPr>
          <w:p w14:paraId="11B5F352" w14:textId="378A7405" w:rsidR="003968D2" w:rsidRPr="00B97375" w:rsidRDefault="003968D2" w:rsidP="003968D2">
            <w:pPr>
              <w:tabs>
                <w:tab w:val="left" w:pos="486"/>
              </w:tabs>
              <w:jc w:val="right"/>
              <w:rPr>
                <w:rFonts w:asciiTheme="minorHAnsi" w:hAnsiTheme="minorHAnsi"/>
                <w:szCs w:val="23"/>
              </w:rPr>
            </w:pPr>
            <w:r w:rsidRPr="005B2BB1">
              <w:t>291</w:t>
            </w:r>
          </w:p>
        </w:tc>
        <w:tc>
          <w:tcPr>
            <w:tcW w:w="1914" w:type="dxa"/>
          </w:tcPr>
          <w:p w14:paraId="55596302" w14:textId="5591C5AC" w:rsidR="003968D2" w:rsidRPr="00B82771" w:rsidRDefault="003968D2" w:rsidP="003968D2">
            <w:pPr>
              <w:ind w:right="1"/>
              <w:jc w:val="right"/>
            </w:pPr>
            <w:r w:rsidRPr="00651E42">
              <w:t>42.3</w:t>
            </w:r>
          </w:p>
        </w:tc>
        <w:tc>
          <w:tcPr>
            <w:tcW w:w="1936" w:type="dxa"/>
            <w:shd w:val="clear" w:color="auto" w:fill="auto"/>
            <w:noWrap/>
          </w:tcPr>
          <w:p w14:paraId="0C4444A5" w14:textId="7E0DC014" w:rsidR="003968D2" w:rsidRPr="00B97375" w:rsidRDefault="003968D2" w:rsidP="003968D2">
            <w:pPr>
              <w:ind w:right="1"/>
              <w:jc w:val="right"/>
              <w:rPr>
                <w:rFonts w:asciiTheme="minorHAnsi" w:hAnsiTheme="minorHAnsi"/>
                <w:szCs w:val="23"/>
              </w:rPr>
            </w:pPr>
            <w:r w:rsidRPr="00A7398D">
              <w:t>5.7</w:t>
            </w:r>
          </w:p>
        </w:tc>
      </w:tr>
      <w:tr w:rsidR="003968D2" w:rsidRPr="00B97375" w14:paraId="64B0B3A8" w14:textId="77777777" w:rsidTr="003968D2">
        <w:trPr>
          <w:trHeight w:val="300"/>
        </w:trPr>
        <w:tc>
          <w:tcPr>
            <w:tcW w:w="2709" w:type="dxa"/>
            <w:shd w:val="clear" w:color="auto" w:fill="auto"/>
            <w:noWrap/>
            <w:vAlign w:val="bottom"/>
            <w:hideMark/>
          </w:tcPr>
          <w:p w14:paraId="47F06BB8"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439" w:type="dxa"/>
            <w:shd w:val="clear" w:color="auto" w:fill="auto"/>
            <w:noWrap/>
          </w:tcPr>
          <w:p w14:paraId="6D6141F1" w14:textId="2DD8C16A" w:rsidR="003968D2" w:rsidRPr="00B97375" w:rsidRDefault="003968D2" w:rsidP="003968D2">
            <w:pPr>
              <w:ind w:right="5"/>
              <w:jc w:val="right"/>
              <w:rPr>
                <w:rFonts w:asciiTheme="minorHAnsi" w:hAnsiTheme="minorHAnsi"/>
                <w:szCs w:val="23"/>
              </w:rPr>
            </w:pPr>
            <w:r w:rsidRPr="00883906">
              <w:t>168</w:t>
            </w:r>
          </w:p>
        </w:tc>
        <w:tc>
          <w:tcPr>
            <w:tcW w:w="1465" w:type="dxa"/>
            <w:shd w:val="clear" w:color="auto" w:fill="auto"/>
            <w:noWrap/>
          </w:tcPr>
          <w:p w14:paraId="472B9B0F" w14:textId="3964A7F1" w:rsidR="003968D2" w:rsidRPr="00B97375" w:rsidRDefault="003968D2" w:rsidP="003968D2">
            <w:pPr>
              <w:tabs>
                <w:tab w:val="left" w:pos="486"/>
              </w:tabs>
              <w:jc w:val="right"/>
              <w:rPr>
                <w:rFonts w:asciiTheme="minorHAnsi" w:hAnsiTheme="minorHAnsi"/>
                <w:szCs w:val="23"/>
              </w:rPr>
            </w:pPr>
            <w:r w:rsidRPr="005B2BB1">
              <w:t>155</w:t>
            </w:r>
          </w:p>
        </w:tc>
        <w:tc>
          <w:tcPr>
            <w:tcW w:w="1914" w:type="dxa"/>
          </w:tcPr>
          <w:p w14:paraId="40013ECA" w14:textId="658B9533" w:rsidR="003968D2" w:rsidRPr="00B82771" w:rsidRDefault="003968D2" w:rsidP="003968D2">
            <w:pPr>
              <w:ind w:right="1"/>
              <w:jc w:val="right"/>
            </w:pPr>
            <w:r w:rsidRPr="00651E42">
              <w:t>41.7</w:t>
            </w:r>
          </w:p>
        </w:tc>
        <w:tc>
          <w:tcPr>
            <w:tcW w:w="1936" w:type="dxa"/>
            <w:shd w:val="clear" w:color="auto" w:fill="auto"/>
            <w:noWrap/>
          </w:tcPr>
          <w:p w14:paraId="6EE8667D" w14:textId="738E14A1" w:rsidR="003968D2" w:rsidRPr="00B97375" w:rsidRDefault="003968D2" w:rsidP="003968D2">
            <w:pPr>
              <w:ind w:right="1"/>
              <w:jc w:val="right"/>
              <w:rPr>
                <w:rFonts w:asciiTheme="minorHAnsi" w:hAnsiTheme="minorHAnsi"/>
                <w:szCs w:val="23"/>
              </w:rPr>
            </w:pPr>
            <w:r w:rsidRPr="00A7398D">
              <w:t>7.7</w:t>
            </w:r>
          </w:p>
        </w:tc>
      </w:tr>
      <w:tr w:rsidR="003968D2" w:rsidRPr="00B97375" w14:paraId="7F030280" w14:textId="77777777" w:rsidTr="003968D2">
        <w:trPr>
          <w:trHeight w:val="300"/>
        </w:trPr>
        <w:tc>
          <w:tcPr>
            <w:tcW w:w="2709" w:type="dxa"/>
            <w:shd w:val="clear" w:color="auto" w:fill="auto"/>
            <w:noWrap/>
            <w:vAlign w:val="bottom"/>
            <w:hideMark/>
          </w:tcPr>
          <w:p w14:paraId="69E923BF"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439" w:type="dxa"/>
            <w:shd w:val="clear" w:color="auto" w:fill="auto"/>
            <w:noWrap/>
          </w:tcPr>
          <w:p w14:paraId="300D4FEC" w14:textId="05960D66" w:rsidR="003968D2" w:rsidRPr="00B97375" w:rsidRDefault="003968D2" w:rsidP="003968D2">
            <w:pPr>
              <w:ind w:right="5"/>
              <w:jc w:val="right"/>
              <w:rPr>
                <w:rFonts w:asciiTheme="minorHAnsi" w:hAnsiTheme="minorHAnsi"/>
                <w:szCs w:val="23"/>
              </w:rPr>
            </w:pPr>
            <w:r w:rsidRPr="00883906">
              <w:t>797</w:t>
            </w:r>
          </w:p>
        </w:tc>
        <w:tc>
          <w:tcPr>
            <w:tcW w:w="1465" w:type="dxa"/>
            <w:shd w:val="clear" w:color="auto" w:fill="auto"/>
            <w:noWrap/>
          </w:tcPr>
          <w:p w14:paraId="09BFDC0A" w14:textId="7A1708D3" w:rsidR="003968D2" w:rsidRPr="00B97375" w:rsidRDefault="003968D2" w:rsidP="003968D2">
            <w:pPr>
              <w:tabs>
                <w:tab w:val="left" w:pos="486"/>
              </w:tabs>
              <w:jc w:val="right"/>
              <w:rPr>
                <w:rFonts w:asciiTheme="minorHAnsi" w:hAnsiTheme="minorHAnsi"/>
                <w:szCs w:val="23"/>
              </w:rPr>
            </w:pPr>
            <w:r w:rsidRPr="005B2BB1">
              <w:t>771</w:t>
            </w:r>
          </w:p>
        </w:tc>
        <w:tc>
          <w:tcPr>
            <w:tcW w:w="1914" w:type="dxa"/>
          </w:tcPr>
          <w:p w14:paraId="4D1F38A1" w14:textId="60BA7924" w:rsidR="003968D2" w:rsidRPr="00B82771" w:rsidRDefault="003968D2" w:rsidP="003968D2">
            <w:pPr>
              <w:ind w:right="1"/>
              <w:jc w:val="right"/>
            </w:pPr>
            <w:r w:rsidRPr="00651E42">
              <w:t>52.9</w:t>
            </w:r>
          </w:p>
        </w:tc>
        <w:tc>
          <w:tcPr>
            <w:tcW w:w="1936" w:type="dxa"/>
            <w:shd w:val="clear" w:color="auto" w:fill="auto"/>
            <w:noWrap/>
          </w:tcPr>
          <w:p w14:paraId="2069342A" w14:textId="0DE76BD6" w:rsidR="003968D2" w:rsidRPr="00B97375" w:rsidRDefault="003968D2" w:rsidP="003968D2">
            <w:pPr>
              <w:ind w:right="1"/>
              <w:jc w:val="right"/>
              <w:rPr>
                <w:rFonts w:asciiTheme="minorHAnsi" w:hAnsiTheme="minorHAnsi"/>
                <w:szCs w:val="23"/>
              </w:rPr>
            </w:pPr>
            <w:r w:rsidRPr="00A7398D">
              <w:t>9.3</w:t>
            </w:r>
          </w:p>
        </w:tc>
      </w:tr>
      <w:tr w:rsidR="003968D2" w:rsidRPr="00B97375" w14:paraId="59495DC9" w14:textId="77777777" w:rsidTr="003968D2">
        <w:trPr>
          <w:trHeight w:val="300"/>
        </w:trPr>
        <w:tc>
          <w:tcPr>
            <w:tcW w:w="2709" w:type="dxa"/>
            <w:shd w:val="clear" w:color="auto" w:fill="auto"/>
            <w:noWrap/>
            <w:vAlign w:val="bottom"/>
            <w:hideMark/>
          </w:tcPr>
          <w:p w14:paraId="3183E123"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Tairawhiti</w:t>
            </w:r>
          </w:p>
        </w:tc>
        <w:tc>
          <w:tcPr>
            <w:tcW w:w="1439" w:type="dxa"/>
            <w:shd w:val="clear" w:color="auto" w:fill="auto"/>
            <w:noWrap/>
          </w:tcPr>
          <w:p w14:paraId="2B60C047" w14:textId="38CA4FB5" w:rsidR="003968D2" w:rsidRPr="00B97375" w:rsidRDefault="003968D2" w:rsidP="003968D2">
            <w:pPr>
              <w:ind w:right="5"/>
              <w:jc w:val="right"/>
              <w:rPr>
                <w:rFonts w:asciiTheme="minorHAnsi" w:hAnsiTheme="minorHAnsi"/>
                <w:szCs w:val="23"/>
              </w:rPr>
            </w:pPr>
            <w:r w:rsidRPr="00883906">
              <w:t>182</w:t>
            </w:r>
          </w:p>
        </w:tc>
        <w:tc>
          <w:tcPr>
            <w:tcW w:w="1465" w:type="dxa"/>
            <w:shd w:val="clear" w:color="auto" w:fill="auto"/>
            <w:noWrap/>
          </w:tcPr>
          <w:p w14:paraId="39BD1EFD" w14:textId="4A267EC6" w:rsidR="003968D2" w:rsidRPr="00B97375" w:rsidRDefault="003968D2" w:rsidP="003968D2">
            <w:pPr>
              <w:tabs>
                <w:tab w:val="left" w:pos="486"/>
              </w:tabs>
              <w:jc w:val="right"/>
              <w:rPr>
                <w:rFonts w:asciiTheme="minorHAnsi" w:hAnsiTheme="minorHAnsi"/>
                <w:szCs w:val="23"/>
              </w:rPr>
            </w:pPr>
            <w:r w:rsidRPr="005B2BB1">
              <w:t>181</w:t>
            </w:r>
          </w:p>
        </w:tc>
        <w:tc>
          <w:tcPr>
            <w:tcW w:w="1914" w:type="dxa"/>
          </w:tcPr>
          <w:p w14:paraId="586ABC12" w14:textId="41DA5C7A" w:rsidR="003968D2" w:rsidRPr="00B82771" w:rsidRDefault="003968D2" w:rsidP="003968D2">
            <w:pPr>
              <w:ind w:right="1"/>
              <w:jc w:val="right"/>
            </w:pPr>
            <w:r w:rsidRPr="00651E42">
              <w:t>62.6</w:t>
            </w:r>
          </w:p>
        </w:tc>
        <w:tc>
          <w:tcPr>
            <w:tcW w:w="1936" w:type="dxa"/>
            <w:shd w:val="clear" w:color="auto" w:fill="auto"/>
            <w:noWrap/>
          </w:tcPr>
          <w:p w14:paraId="275A966B" w14:textId="247BB92B" w:rsidR="003968D2" w:rsidRPr="00B97375" w:rsidRDefault="003968D2" w:rsidP="003968D2">
            <w:pPr>
              <w:ind w:right="1"/>
              <w:jc w:val="right"/>
              <w:rPr>
                <w:rFonts w:asciiTheme="minorHAnsi" w:hAnsiTheme="minorHAnsi"/>
                <w:szCs w:val="23"/>
              </w:rPr>
            </w:pPr>
            <w:r w:rsidRPr="00A7398D">
              <w:t>1.6</w:t>
            </w:r>
          </w:p>
        </w:tc>
      </w:tr>
      <w:tr w:rsidR="003968D2" w:rsidRPr="00B97375" w14:paraId="2FFCC7EE" w14:textId="77777777" w:rsidTr="003968D2">
        <w:trPr>
          <w:trHeight w:val="300"/>
        </w:trPr>
        <w:tc>
          <w:tcPr>
            <w:tcW w:w="2709" w:type="dxa"/>
            <w:shd w:val="clear" w:color="auto" w:fill="auto"/>
            <w:noWrap/>
            <w:vAlign w:val="bottom"/>
            <w:hideMark/>
          </w:tcPr>
          <w:p w14:paraId="6E9FDCD5"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439" w:type="dxa"/>
            <w:shd w:val="clear" w:color="auto" w:fill="auto"/>
            <w:noWrap/>
          </w:tcPr>
          <w:p w14:paraId="05E7B80A" w14:textId="514408D1" w:rsidR="003968D2" w:rsidRPr="00B97375" w:rsidRDefault="003968D2" w:rsidP="003968D2">
            <w:pPr>
              <w:ind w:right="5"/>
              <w:jc w:val="right"/>
              <w:rPr>
                <w:rFonts w:asciiTheme="minorHAnsi" w:hAnsiTheme="minorHAnsi"/>
                <w:szCs w:val="23"/>
              </w:rPr>
            </w:pPr>
            <w:r w:rsidRPr="00883906">
              <w:t>389</w:t>
            </w:r>
          </w:p>
        </w:tc>
        <w:tc>
          <w:tcPr>
            <w:tcW w:w="1465" w:type="dxa"/>
            <w:shd w:val="clear" w:color="auto" w:fill="auto"/>
            <w:noWrap/>
          </w:tcPr>
          <w:p w14:paraId="258C1766" w14:textId="0820E0EE" w:rsidR="003968D2" w:rsidRPr="00B97375" w:rsidRDefault="003968D2" w:rsidP="003968D2">
            <w:pPr>
              <w:tabs>
                <w:tab w:val="left" w:pos="486"/>
              </w:tabs>
              <w:jc w:val="right"/>
              <w:rPr>
                <w:rFonts w:asciiTheme="minorHAnsi" w:hAnsiTheme="minorHAnsi"/>
                <w:szCs w:val="23"/>
              </w:rPr>
            </w:pPr>
            <w:r w:rsidRPr="005B2BB1">
              <w:t>374</w:t>
            </w:r>
          </w:p>
        </w:tc>
        <w:tc>
          <w:tcPr>
            <w:tcW w:w="1914" w:type="dxa"/>
          </w:tcPr>
          <w:p w14:paraId="3EB209EA" w14:textId="7061D16A" w:rsidR="003968D2" w:rsidRPr="00B82771" w:rsidRDefault="003968D2" w:rsidP="003968D2">
            <w:pPr>
              <w:ind w:right="1"/>
              <w:jc w:val="right"/>
            </w:pPr>
            <w:r w:rsidRPr="00651E42">
              <w:t>55.5</w:t>
            </w:r>
          </w:p>
        </w:tc>
        <w:tc>
          <w:tcPr>
            <w:tcW w:w="1936" w:type="dxa"/>
            <w:shd w:val="clear" w:color="auto" w:fill="auto"/>
            <w:noWrap/>
          </w:tcPr>
          <w:p w14:paraId="0A6A6DA3" w14:textId="21606A09" w:rsidR="003968D2" w:rsidRPr="00B97375" w:rsidRDefault="003968D2" w:rsidP="003968D2">
            <w:pPr>
              <w:ind w:right="1"/>
              <w:jc w:val="right"/>
              <w:rPr>
                <w:rFonts w:asciiTheme="minorHAnsi" w:hAnsiTheme="minorHAnsi"/>
                <w:szCs w:val="23"/>
              </w:rPr>
            </w:pPr>
            <w:r w:rsidRPr="00A7398D">
              <w:t>3.3</w:t>
            </w:r>
          </w:p>
        </w:tc>
      </w:tr>
      <w:tr w:rsidR="003968D2" w:rsidRPr="00B97375" w14:paraId="45EB41D6" w14:textId="77777777" w:rsidTr="003968D2">
        <w:trPr>
          <w:trHeight w:val="300"/>
        </w:trPr>
        <w:tc>
          <w:tcPr>
            <w:tcW w:w="2709" w:type="dxa"/>
            <w:shd w:val="clear" w:color="auto" w:fill="auto"/>
            <w:noWrap/>
            <w:vAlign w:val="bottom"/>
            <w:hideMark/>
          </w:tcPr>
          <w:p w14:paraId="0F8EB467"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439" w:type="dxa"/>
            <w:shd w:val="clear" w:color="auto" w:fill="auto"/>
            <w:noWrap/>
          </w:tcPr>
          <w:p w14:paraId="70AB9D12" w14:textId="01765F3B" w:rsidR="003968D2" w:rsidRPr="00B97375" w:rsidRDefault="003968D2" w:rsidP="003968D2">
            <w:pPr>
              <w:ind w:right="5"/>
              <w:jc w:val="right"/>
              <w:rPr>
                <w:rFonts w:asciiTheme="minorHAnsi" w:hAnsiTheme="minorHAnsi"/>
                <w:szCs w:val="23"/>
              </w:rPr>
            </w:pPr>
            <w:r w:rsidRPr="00883906">
              <w:t>632</w:t>
            </w:r>
          </w:p>
        </w:tc>
        <w:tc>
          <w:tcPr>
            <w:tcW w:w="1465" w:type="dxa"/>
            <w:shd w:val="clear" w:color="auto" w:fill="auto"/>
            <w:noWrap/>
          </w:tcPr>
          <w:p w14:paraId="02B5AA96" w14:textId="0F02BBCA" w:rsidR="003968D2" w:rsidRPr="00B97375" w:rsidRDefault="003968D2" w:rsidP="003968D2">
            <w:pPr>
              <w:tabs>
                <w:tab w:val="left" w:pos="486"/>
              </w:tabs>
              <w:jc w:val="right"/>
              <w:rPr>
                <w:rFonts w:asciiTheme="minorHAnsi" w:hAnsiTheme="minorHAnsi"/>
                <w:szCs w:val="23"/>
              </w:rPr>
            </w:pPr>
            <w:r w:rsidRPr="005B2BB1">
              <w:t>620</w:t>
            </w:r>
          </w:p>
        </w:tc>
        <w:tc>
          <w:tcPr>
            <w:tcW w:w="1914" w:type="dxa"/>
          </w:tcPr>
          <w:p w14:paraId="79608DC5" w14:textId="76EADAC8" w:rsidR="003968D2" w:rsidRPr="00B82771" w:rsidRDefault="003968D2" w:rsidP="003968D2">
            <w:pPr>
              <w:ind w:right="1"/>
              <w:jc w:val="right"/>
            </w:pPr>
            <w:r w:rsidRPr="00651E42">
              <w:t>60.6</w:t>
            </w:r>
          </w:p>
        </w:tc>
        <w:tc>
          <w:tcPr>
            <w:tcW w:w="1936" w:type="dxa"/>
            <w:shd w:val="clear" w:color="auto" w:fill="auto"/>
            <w:noWrap/>
          </w:tcPr>
          <w:p w14:paraId="0E5DF777" w14:textId="3F96D6BA" w:rsidR="003968D2" w:rsidRPr="00B97375" w:rsidRDefault="003968D2" w:rsidP="003968D2">
            <w:pPr>
              <w:ind w:right="1"/>
              <w:jc w:val="right"/>
              <w:rPr>
                <w:rFonts w:asciiTheme="minorHAnsi" w:hAnsiTheme="minorHAnsi"/>
                <w:szCs w:val="23"/>
              </w:rPr>
            </w:pPr>
            <w:r w:rsidRPr="00A7398D">
              <w:t>2.5</w:t>
            </w:r>
          </w:p>
        </w:tc>
      </w:tr>
      <w:tr w:rsidR="003968D2" w:rsidRPr="00B97375" w14:paraId="2714B716" w14:textId="77777777" w:rsidTr="003968D2">
        <w:trPr>
          <w:trHeight w:val="300"/>
        </w:trPr>
        <w:tc>
          <w:tcPr>
            <w:tcW w:w="2709" w:type="dxa"/>
            <w:shd w:val="clear" w:color="auto" w:fill="auto"/>
            <w:noWrap/>
            <w:vAlign w:val="bottom"/>
            <w:hideMark/>
          </w:tcPr>
          <w:p w14:paraId="6D4982A9"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439" w:type="dxa"/>
            <w:shd w:val="clear" w:color="auto" w:fill="auto"/>
            <w:noWrap/>
          </w:tcPr>
          <w:p w14:paraId="38267805" w14:textId="7565845C" w:rsidR="003968D2" w:rsidRPr="00B97375" w:rsidRDefault="003968D2" w:rsidP="003968D2">
            <w:pPr>
              <w:ind w:right="5"/>
              <w:jc w:val="right"/>
              <w:rPr>
                <w:rFonts w:asciiTheme="minorHAnsi" w:hAnsiTheme="minorHAnsi"/>
                <w:szCs w:val="23"/>
              </w:rPr>
            </w:pPr>
            <w:r w:rsidRPr="00883906">
              <w:t>99</w:t>
            </w:r>
          </w:p>
        </w:tc>
        <w:tc>
          <w:tcPr>
            <w:tcW w:w="1465" w:type="dxa"/>
            <w:shd w:val="clear" w:color="auto" w:fill="auto"/>
            <w:noWrap/>
          </w:tcPr>
          <w:p w14:paraId="36D71D93" w14:textId="081DDD77" w:rsidR="003968D2" w:rsidRPr="00B97375" w:rsidRDefault="003968D2" w:rsidP="003968D2">
            <w:pPr>
              <w:tabs>
                <w:tab w:val="left" w:pos="486"/>
              </w:tabs>
              <w:jc w:val="right"/>
              <w:rPr>
                <w:rFonts w:asciiTheme="minorHAnsi" w:hAnsiTheme="minorHAnsi"/>
                <w:szCs w:val="23"/>
              </w:rPr>
            </w:pPr>
            <w:r w:rsidRPr="005B2BB1">
              <w:t>96</w:t>
            </w:r>
          </w:p>
        </w:tc>
        <w:tc>
          <w:tcPr>
            <w:tcW w:w="1914" w:type="dxa"/>
          </w:tcPr>
          <w:p w14:paraId="0E935C27" w14:textId="7CC5D8D2" w:rsidR="003968D2" w:rsidRPr="00B82771" w:rsidRDefault="003968D2" w:rsidP="003968D2">
            <w:pPr>
              <w:ind w:right="1"/>
              <w:jc w:val="right"/>
            </w:pPr>
            <w:r w:rsidRPr="00651E42">
              <w:t>56.6</w:t>
            </w:r>
          </w:p>
        </w:tc>
        <w:tc>
          <w:tcPr>
            <w:tcW w:w="1936" w:type="dxa"/>
            <w:shd w:val="clear" w:color="auto" w:fill="auto"/>
            <w:noWrap/>
          </w:tcPr>
          <w:p w14:paraId="75966E5C" w14:textId="442520AD" w:rsidR="003968D2" w:rsidRPr="00B97375" w:rsidRDefault="003968D2" w:rsidP="003968D2">
            <w:pPr>
              <w:ind w:right="1"/>
              <w:jc w:val="right"/>
              <w:rPr>
                <w:rFonts w:asciiTheme="minorHAnsi" w:hAnsiTheme="minorHAnsi"/>
                <w:szCs w:val="23"/>
              </w:rPr>
            </w:pPr>
            <w:r w:rsidRPr="00A7398D">
              <w:t>3.0</w:t>
            </w:r>
          </w:p>
        </w:tc>
      </w:tr>
      <w:tr w:rsidR="003968D2" w:rsidRPr="00B97375" w14:paraId="7021E829" w14:textId="77777777" w:rsidTr="003968D2">
        <w:trPr>
          <w:trHeight w:val="300"/>
        </w:trPr>
        <w:tc>
          <w:tcPr>
            <w:tcW w:w="2709" w:type="dxa"/>
            <w:shd w:val="clear" w:color="auto" w:fill="auto"/>
            <w:noWrap/>
            <w:vAlign w:val="bottom"/>
            <w:hideMark/>
          </w:tcPr>
          <w:p w14:paraId="60C07D9D"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439" w:type="dxa"/>
            <w:shd w:val="clear" w:color="auto" w:fill="auto"/>
            <w:noWrap/>
          </w:tcPr>
          <w:p w14:paraId="539FD9D5" w14:textId="024AAC6B" w:rsidR="003968D2" w:rsidRPr="00B97375" w:rsidRDefault="003968D2" w:rsidP="003968D2">
            <w:pPr>
              <w:ind w:right="5"/>
              <w:jc w:val="right"/>
              <w:rPr>
                <w:rFonts w:asciiTheme="minorHAnsi" w:hAnsiTheme="minorHAnsi"/>
                <w:szCs w:val="23"/>
              </w:rPr>
            </w:pPr>
            <w:r w:rsidRPr="00883906">
              <w:t>1,375</w:t>
            </w:r>
          </w:p>
        </w:tc>
        <w:tc>
          <w:tcPr>
            <w:tcW w:w="1465" w:type="dxa"/>
            <w:shd w:val="clear" w:color="auto" w:fill="auto"/>
            <w:noWrap/>
          </w:tcPr>
          <w:p w14:paraId="3674AC80" w14:textId="77E4B8F7" w:rsidR="003968D2" w:rsidRPr="00B97375" w:rsidRDefault="003968D2" w:rsidP="003968D2">
            <w:pPr>
              <w:tabs>
                <w:tab w:val="left" w:pos="486"/>
              </w:tabs>
              <w:jc w:val="right"/>
              <w:rPr>
                <w:rFonts w:asciiTheme="minorHAnsi" w:hAnsiTheme="minorHAnsi"/>
                <w:szCs w:val="23"/>
              </w:rPr>
            </w:pPr>
            <w:r w:rsidRPr="005B2BB1">
              <w:t>1,337</w:t>
            </w:r>
          </w:p>
        </w:tc>
        <w:tc>
          <w:tcPr>
            <w:tcW w:w="1914" w:type="dxa"/>
          </w:tcPr>
          <w:p w14:paraId="1031FCFD" w14:textId="1C98C1DA" w:rsidR="003968D2" w:rsidRPr="00B82771" w:rsidRDefault="003968D2" w:rsidP="003968D2">
            <w:pPr>
              <w:ind w:right="1"/>
              <w:jc w:val="right"/>
            </w:pPr>
            <w:r w:rsidRPr="00651E42">
              <w:t>50.3</w:t>
            </w:r>
          </w:p>
        </w:tc>
        <w:tc>
          <w:tcPr>
            <w:tcW w:w="1936" w:type="dxa"/>
            <w:shd w:val="clear" w:color="auto" w:fill="auto"/>
            <w:noWrap/>
          </w:tcPr>
          <w:p w14:paraId="350A8876" w14:textId="710ABB41" w:rsidR="003968D2" w:rsidRPr="00B97375" w:rsidRDefault="003968D2" w:rsidP="003968D2">
            <w:pPr>
              <w:ind w:right="1"/>
              <w:jc w:val="right"/>
              <w:rPr>
                <w:rFonts w:asciiTheme="minorHAnsi" w:hAnsiTheme="minorHAnsi"/>
                <w:szCs w:val="23"/>
              </w:rPr>
            </w:pPr>
            <w:r w:rsidRPr="00A7398D">
              <w:t>3.7</w:t>
            </w:r>
          </w:p>
        </w:tc>
      </w:tr>
      <w:tr w:rsidR="003968D2" w:rsidRPr="00B97375" w14:paraId="6C0EAD0D" w14:textId="77777777" w:rsidTr="003968D2">
        <w:trPr>
          <w:trHeight w:val="300"/>
        </w:trPr>
        <w:tc>
          <w:tcPr>
            <w:tcW w:w="2709" w:type="dxa"/>
            <w:shd w:val="clear" w:color="auto" w:fill="auto"/>
            <w:noWrap/>
            <w:vAlign w:val="bottom"/>
            <w:hideMark/>
          </w:tcPr>
          <w:p w14:paraId="5FD4702B"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439" w:type="dxa"/>
            <w:shd w:val="clear" w:color="auto" w:fill="auto"/>
            <w:noWrap/>
          </w:tcPr>
          <w:p w14:paraId="73E00473" w14:textId="0593D8B1" w:rsidR="003968D2" w:rsidRPr="00B97375" w:rsidRDefault="003968D2" w:rsidP="003968D2">
            <w:pPr>
              <w:ind w:right="5"/>
              <w:jc w:val="right"/>
              <w:rPr>
                <w:rFonts w:asciiTheme="minorHAnsi" w:hAnsiTheme="minorHAnsi"/>
                <w:szCs w:val="23"/>
              </w:rPr>
            </w:pPr>
            <w:r w:rsidRPr="00883906">
              <w:t>82</w:t>
            </w:r>
          </w:p>
        </w:tc>
        <w:tc>
          <w:tcPr>
            <w:tcW w:w="1465" w:type="dxa"/>
            <w:shd w:val="clear" w:color="auto" w:fill="auto"/>
            <w:noWrap/>
          </w:tcPr>
          <w:p w14:paraId="7417A004" w14:textId="7C8C3885" w:rsidR="003968D2" w:rsidRPr="00B97375" w:rsidRDefault="003968D2" w:rsidP="003968D2">
            <w:pPr>
              <w:tabs>
                <w:tab w:val="left" w:pos="486"/>
              </w:tabs>
              <w:jc w:val="right"/>
              <w:rPr>
                <w:rFonts w:asciiTheme="minorHAnsi" w:hAnsiTheme="minorHAnsi"/>
                <w:szCs w:val="23"/>
              </w:rPr>
            </w:pPr>
            <w:r w:rsidRPr="005B2BB1">
              <w:t>80</w:t>
            </w:r>
          </w:p>
        </w:tc>
        <w:tc>
          <w:tcPr>
            <w:tcW w:w="1914" w:type="dxa"/>
          </w:tcPr>
          <w:p w14:paraId="2561C6BF" w14:textId="2A613A75" w:rsidR="003968D2" w:rsidRPr="00B82771" w:rsidRDefault="003968D2" w:rsidP="003968D2">
            <w:pPr>
              <w:ind w:right="1"/>
              <w:jc w:val="right"/>
            </w:pPr>
            <w:r w:rsidRPr="00651E42">
              <w:t>67.1</w:t>
            </w:r>
          </w:p>
        </w:tc>
        <w:tc>
          <w:tcPr>
            <w:tcW w:w="1936" w:type="dxa"/>
            <w:shd w:val="clear" w:color="auto" w:fill="auto"/>
            <w:noWrap/>
          </w:tcPr>
          <w:p w14:paraId="4962BD8D" w14:textId="493D43A5" w:rsidR="003968D2" w:rsidRPr="00B97375" w:rsidRDefault="003968D2" w:rsidP="003968D2">
            <w:pPr>
              <w:ind w:right="1"/>
              <w:jc w:val="right"/>
              <w:rPr>
                <w:rFonts w:asciiTheme="minorHAnsi" w:hAnsiTheme="minorHAnsi"/>
                <w:szCs w:val="23"/>
              </w:rPr>
            </w:pPr>
            <w:r w:rsidRPr="00A7398D">
              <w:t>11.0</w:t>
            </w:r>
          </w:p>
        </w:tc>
      </w:tr>
      <w:tr w:rsidR="003968D2" w:rsidRPr="00B97375" w14:paraId="30CD94FF" w14:textId="77777777" w:rsidTr="003968D2">
        <w:trPr>
          <w:trHeight w:val="300"/>
        </w:trPr>
        <w:tc>
          <w:tcPr>
            <w:tcW w:w="2709" w:type="dxa"/>
            <w:shd w:val="clear" w:color="auto" w:fill="auto"/>
            <w:noWrap/>
            <w:vAlign w:val="bottom"/>
            <w:hideMark/>
          </w:tcPr>
          <w:p w14:paraId="0A11BBF8" w14:textId="77777777" w:rsidR="003968D2" w:rsidRPr="00B97375" w:rsidRDefault="003968D2" w:rsidP="003968D2">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439" w:type="dxa"/>
            <w:shd w:val="clear" w:color="auto" w:fill="auto"/>
            <w:noWrap/>
          </w:tcPr>
          <w:p w14:paraId="6564D077" w14:textId="43B55205" w:rsidR="003968D2" w:rsidRPr="00B97375" w:rsidRDefault="003968D2" w:rsidP="003968D2">
            <w:pPr>
              <w:ind w:right="5"/>
              <w:jc w:val="right"/>
              <w:rPr>
                <w:rFonts w:asciiTheme="minorHAnsi" w:hAnsiTheme="minorHAnsi"/>
                <w:szCs w:val="23"/>
              </w:rPr>
            </w:pPr>
            <w:r w:rsidRPr="00883906">
              <w:t>186</w:t>
            </w:r>
          </w:p>
        </w:tc>
        <w:tc>
          <w:tcPr>
            <w:tcW w:w="1465" w:type="dxa"/>
            <w:shd w:val="clear" w:color="auto" w:fill="auto"/>
            <w:noWrap/>
          </w:tcPr>
          <w:p w14:paraId="679E47FC" w14:textId="27104896" w:rsidR="003968D2" w:rsidRPr="00B97375" w:rsidRDefault="003968D2" w:rsidP="003968D2">
            <w:pPr>
              <w:tabs>
                <w:tab w:val="left" w:pos="486"/>
              </w:tabs>
              <w:jc w:val="right"/>
              <w:rPr>
                <w:rFonts w:asciiTheme="minorHAnsi" w:hAnsiTheme="minorHAnsi"/>
                <w:szCs w:val="23"/>
              </w:rPr>
            </w:pPr>
            <w:r w:rsidRPr="005B2BB1">
              <w:t>180</w:t>
            </w:r>
          </w:p>
        </w:tc>
        <w:tc>
          <w:tcPr>
            <w:tcW w:w="1914" w:type="dxa"/>
          </w:tcPr>
          <w:p w14:paraId="61432DF1" w14:textId="36BD6FBF" w:rsidR="003968D2" w:rsidRPr="00B82771" w:rsidRDefault="003968D2" w:rsidP="003968D2">
            <w:pPr>
              <w:ind w:right="1"/>
              <w:jc w:val="right"/>
            </w:pPr>
            <w:r w:rsidRPr="00651E42">
              <w:t>66.7</w:t>
            </w:r>
          </w:p>
        </w:tc>
        <w:tc>
          <w:tcPr>
            <w:tcW w:w="1936" w:type="dxa"/>
            <w:shd w:val="clear" w:color="auto" w:fill="auto"/>
            <w:noWrap/>
          </w:tcPr>
          <w:p w14:paraId="3E3C77D2" w14:textId="439B6EFB" w:rsidR="003968D2" w:rsidRPr="00B97375" w:rsidRDefault="003968D2" w:rsidP="003968D2">
            <w:pPr>
              <w:ind w:right="1"/>
              <w:jc w:val="right"/>
              <w:rPr>
                <w:rFonts w:asciiTheme="minorHAnsi" w:hAnsiTheme="minorHAnsi"/>
                <w:szCs w:val="23"/>
              </w:rPr>
            </w:pPr>
            <w:r w:rsidRPr="00A7398D">
              <w:t>4.3</w:t>
            </w:r>
          </w:p>
        </w:tc>
      </w:tr>
      <w:tr w:rsidR="003968D2" w:rsidRPr="00B97375" w14:paraId="7EAB49BA" w14:textId="77777777" w:rsidTr="003968D2">
        <w:trPr>
          <w:trHeight w:val="300"/>
        </w:trPr>
        <w:tc>
          <w:tcPr>
            <w:tcW w:w="2709" w:type="dxa"/>
            <w:shd w:val="clear" w:color="auto" w:fill="auto"/>
            <w:noWrap/>
            <w:vAlign w:val="bottom"/>
            <w:hideMark/>
          </w:tcPr>
          <w:p w14:paraId="59D9CF14" w14:textId="77777777" w:rsidR="003968D2" w:rsidRPr="00B97375" w:rsidRDefault="003968D2" w:rsidP="003968D2">
            <w:pPr>
              <w:rPr>
                <w:rFonts w:asciiTheme="minorHAnsi" w:eastAsia="Times New Roman" w:hAnsiTheme="minorHAnsi" w:cs="Calibri"/>
                <w:i/>
                <w:szCs w:val="23"/>
                <w:lang w:eastAsia="en-AU"/>
              </w:rPr>
            </w:pPr>
            <w:r w:rsidRPr="00B97375">
              <w:rPr>
                <w:rFonts w:asciiTheme="minorHAnsi" w:eastAsia="Times New Roman" w:hAnsiTheme="minorHAnsi" w:cs="Calibri"/>
                <w:i/>
                <w:szCs w:val="23"/>
                <w:lang w:eastAsia="en-AU"/>
              </w:rPr>
              <w:t>Private practice</w:t>
            </w:r>
          </w:p>
        </w:tc>
        <w:tc>
          <w:tcPr>
            <w:tcW w:w="1439" w:type="dxa"/>
            <w:shd w:val="clear" w:color="auto" w:fill="auto"/>
            <w:noWrap/>
          </w:tcPr>
          <w:p w14:paraId="13EA274E" w14:textId="619FAD19" w:rsidR="003968D2" w:rsidRPr="00B97375" w:rsidRDefault="003968D2" w:rsidP="003968D2">
            <w:pPr>
              <w:ind w:right="5"/>
              <w:jc w:val="right"/>
              <w:rPr>
                <w:rFonts w:asciiTheme="minorHAnsi" w:hAnsiTheme="minorHAnsi"/>
                <w:szCs w:val="23"/>
              </w:rPr>
            </w:pPr>
            <w:r w:rsidRPr="00883906">
              <w:t>1,327</w:t>
            </w:r>
          </w:p>
        </w:tc>
        <w:tc>
          <w:tcPr>
            <w:tcW w:w="1465" w:type="dxa"/>
            <w:shd w:val="clear" w:color="auto" w:fill="auto"/>
            <w:noWrap/>
          </w:tcPr>
          <w:p w14:paraId="18F2AA8A" w14:textId="07E4229A" w:rsidR="003968D2" w:rsidRPr="00B97375" w:rsidRDefault="003968D2" w:rsidP="003968D2">
            <w:pPr>
              <w:tabs>
                <w:tab w:val="left" w:pos="486"/>
              </w:tabs>
              <w:jc w:val="right"/>
              <w:rPr>
                <w:rFonts w:asciiTheme="minorHAnsi" w:hAnsiTheme="minorHAnsi"/>
                <w:szCs w:val="23"/>
              </w:rPr>
            </w:pPr>
            <w:r w:rsidRPr="005B2BB1">
              <w:t>1,297</w:t>
            </w:r>
          </w:p>
        </w:tc>
        <w:tc>
          <w:tcPr>
            <w:tcW w:w="1914" w:type="dxa"/>
          </w:tcPr>
          <w:p w14:paraId="4DC28D3E" w14:textId="5610204C" w:rsidR="003968D2" w:rsidRPr="00B82771" w:rsidRDefault="003968D2" w:rsidP="003968D2">
            <w:pPr>
              <w:ind w:right="1"/>
              <w:jc w:val="right"/>
            </w:pPr>
            <w:r w:rsidRPr="00651E42">
              <w:t>52.9</w:t>
            </w:r>
          </w:p>
        </w:tc>
        <w:tc>
          <w:tcPr>
            <w:tcW w:w="1936" w:type="dxa"/>
            <w:shd w:val="clear" w:color="auto" w:fill="auto"/>
            <w:noWrap/>
          </w:tcPr>
          <w:p w14:paraId="30852363" w14:textId="669F524F" w:rsidR="003968D2" w:rsidRPr="00B97375" w:rsidRDefault="003968D2" w:rsidP="003968D2">
            <w:pPr>
              <w:ind w:right="1"/>
              <w:jc w:val="right"/>
              <w:rPr>
                <w:rFonts w:asciiTheme="minorHAnsi" w:hAnsiTheme="minorHAnsi"/>
                <w:szCs w:val="23"/>
              </w:rPr>
            </w:pPr>
            <w:r w:rsidRPr="00A7398D">
              <w:t>2.9</w:t>
            </w:r>
          </w:p>
        </w:tc>
      </w:tr>
      <w:tr w:rsidR="003968D2" w:rsidRPr="00B97375" w14:paraId="7B2E6229" w14:textId="77777777" w:rsidTr="003968D2">
        <w:trPr>
          <w:trHeight w:val="300"/>
        </w:trPr>
        <w:tc>
          <w:tcPr>
            <w:tcW w:w="2709" w:type="dxa"/>
            <w:shd w:val="clear" w:color="auto" w:fill="auto"/>
            <w:noWrap/>
            <w:vAlign w:val="bottom"/>
            <w:hideMark/>
          </w:tcPr>
          <w:p w14:paraId="0C3870B1" w14:textId="77777777" w:rsidR="003968D2" w:rsidRPr="00151DDF" w:rsidRDefault="003968D2" w:rsidP="003968D2">
            <w:pPr>
              <w:rPr>
                <w:rFonts w:asciiTheme="minorHAnsi" w:eastAsia="Times New Roman" w:hAnsiTheme="minorHAnsi" w:cs="Calibri"/>
                <w:b/>
                <w:bCs/>
                <w:szCs w:val="23"/>
                <w:lang w:eastAsia="en-AU"/>
              </w:rPr>
            </w:pPr>
            <w:r w:rsidRPr="00151DDF">
              <w:rPr>
                <w:rFonts w:asciiTheme="minorHAnsi" w:eastAsia="Times New Roman" w:hAnsiTheme="minorHAnsi" w:cs="Calibri"/>
                <w:b/>
                <w:bCs/>
                <w:szCs w:val="23"/>
                <w:lang w:eastAsia="en-AU"/>
              </w:rPr>
              <w:t>Total</w:t>
            </w:r>
          </w:p>
        </w:tc>
        <w:tc>
          <w:tcPr>
            <w:tcW w:w="1439" w:type="dxa"/>
            <w:shd w:val="clear" w:color="auto" w:fill="auto"/>
            <w:noWrap/>
          </w:tcPr>
          <w:p w14:paraId="6C47DD30" w14:textId="01056D57" w:rsidR="003968D2" w:rsidRPr="00151DDF" w:rsidRDefault="003968D2" w:rsidP="003968D2">
            <w:pPr>
              <w:ind w:right="5"/>
              <w:jc w:val="right"/>
              <w:rPr>
                <w:rFonts w:asciiTheme="minorHAnsi" w:hAnsiTheme="minorHAnsi"/>
                <w:b/>
                <w:bCs/>
                <w:szCs w:val="23"/>
              </w:rPr>
            </w:pPr>
            <w:r w:rsidRPr="00025563">
              <w:rPr>
                <w:b/>
                <w:bCs/>
              </w:rPr>
              <w:t>12,146</w:t>
            </w:r>
          </w:p>
        </w:tc>
        <w:tc>
          <w:tcPr>
            <w:tcW w:w="1465" w:type="dxa"/>
            <w:shd w:val="clear" w:color="auto" w:fill="auto"/>
            <w:noWrap/>
          </w:tcPr>
          <w:p w14:paraId="1BFD5EB2" w14:textId="6572C97A" w:rsidR="003968D2" w:rsidRPr="00151DDF" w:rsidRDefault="003968D2" w:rsidP="003968D2">
            <w:pPr>
              <w:tabs>
                <w:tab w:val="left" w:pos="486"/>
              </w:tabs>
              <w:jc w:val="right"/>
              <w:rPr>
                <w:rFonts w:asciiTheme="minorHAnsi" w:hAnsiTheme="minorHAnsi"/>
                <w:b/>
                <w:bCs/>
                <w:szCs w:val="23"/>
              </w:rPr>
            </w:pPr>
            <w:r w:rsidRPr="00025563">
              <w:rPr>
                <w:b/>
                <w:bCs/>
              </w:rPr>
              <w:t>11,822</w:t>
            </w:r>
          </w:p>
        </w:tc>
        <w:tc>
          <w:tcPr>
            <w:tcW w:w="1914" w:type="dxa"/>
          </w:tcPr>
          <w:p w14:paraId="21290A00" w14:textId="7FA828E1" w:rsidR="003968D2" w:rsidRPr="00025563" w:rsidRDefault="003968D2" w:rsidP="003968D2">
            <w:pPr>
              <w:ind w:right="1"/>
              <w:jc w:val="right"/>
              <w:rPr>
                <w:b/>
                <w:bCs/>
              </w:rPr>
            </w:pPr>
            <w:r w:rsidRPr="00025563">
              <w:rPr>
                <w:b/>
                <w:bCs/>
              </w:rPr>
              <w:t>55.1</w:t>
            </w:r>
          </w:p>
        </w:tc>
        <w:tc>
          <w:tcPr>
            <w:tcW w:w="1936" w:type="dxa"/>
            <w:shd w:val="clear" w:color="auto" w:fill="auto"/>
            <w:noWrap/>
          </w:tcPr>
          <w:p w14:paraId="622687A3" w14:textId="22AF14A1" w:rsidR="003968D2" w:rsidRPr="00151DDF" w:rsidRDefault="003968D2" w:rsidP="003968D2">
            <w:pPr>
              <w:ind w:right="1"/>
              <w:jc w:val="right"/>
              <w:rPr>
                <w:rFonts w:asciiTheme="minorHAnsi" w:hAnsiTheme="minorHAnsi"/>
                <w:b/>
                <w:bCs/>
                <w:szCs w:val="23"/>
              </w:rPr>
            </w:pPr>
            <w:r w:rsidRPr="00025563">
              <w:rPr>
                <w:b/>
                <w:bCs/>
              </w:rPr>
              <w:t>4.5</w:t>
            </w:r>
          </w:p>
        </w:tc>
      </w:tr>
    </w:tbl>
    <w:p w14:paraId="684BA927" w14:textId="7930D6A8" w:rsidR="00FF20A1" w:rsidRPr="00B97375" w:rsidRDefault="00FF20A1" w:rsidP="00FF20A1">
      <w:pPr>
        <w:rPr>
          <w:i/>
          <w:sz w:val="22"/>
        </w:rPr>
        <w:sectPr w:rsidR="00FF20A1" w:rsidRPr="00B97375" w:rsidSect="001577C3">
          <w:footerReference w:type="default" r:id="rId187"/>
          <w:pgSz w:w="16839" w:h="11907" w:orient="landscape" w:code="9"/>
          <w:pgMar w:top="1276" w:right="1440" w:bottom="1276" w:left="1440" w:header="692" w:footer="567" w:gutter="0"/>
          <w:cols w:space="720"/>
          <w:docGrid w:linePitch="360"/>
        </w:sectPr>
      </w:pPr>
      <w:r w:rsidRPr="00B97375">
        <w:rPr>
          <w:i/>
          <w:sz w:val="20"/>
        </w:rPr>
        <w:t>* Field has been completed</w:t>
      </w:r>
      <w:r w:rsidR="000436BD">
        <w:rPr>
          <w:i/>
          <w:sz w:val="20"/>
        </w:rPr>
        <w:t xml:space="preserve"> </w:t>
      </w:r>
      <w:r w:rsidRPr="00B97375">
        <w:rPr>
          <w:i/>
          <w:sz w:val="20"/>
        </w:rPr>
        <w:t xml:space="preserve"> </w:t>
      </w:r>
    </w:p>
    <w:p w14:paraId="39A52D09" w14:textId="51619363" w:rsidR="00FF20A1" w:rsidRPr="00B97375" w:rsidRDefault="00FF20A1" w:rsidP="00FF20A1">
      <w:pPr>
        <w:pStyle w:val="Caption"/>
        <w:keepNext/>
        <w:spacing w:after="80"/>
        <w:ind w:right="544"/>
        <w:jc w:val="both"/>
      </w:pPr>
      <w:r w:rsidRPr="00B97375">
        <w:t xml:space="preserve"> </w:t>
      </w:r>
      <w:bookmarkStart w:id="2485" w:name="_Ref66890936"/>
      <w:bookmarkStart w:id="2486" w:name="_Toc68615811"/>
      <w:r w:rsidRPr="00B97375">
        <w:t xml:space="preserve">Table </w:t>
      </w:r>
      <w:r>
        <w:rPr>
          <w:noProof/>
        </w:rPr>
        <w:fldChar w:fldCharType="begin"/>
      </w:r>
      <w:r>
        <w:rPr>
          <w:noProof/>
        </w:rPr>
        <w:instrText xml:space="preserve"> SEQ Table \* ARABIC </w:instrText>
      </w:r>
      <w:r>
        <w:rPr>
          <w:noProof/>
        </w:rPr>
        <w:fldChar w:fldCharType="separate"/>
      </w:r>
      <w:r w:rsidR="002919D1">
        <w:rPr>
          <w:noProof/>
        </w:rPr>
        <w:t>79</w:t>
      </w:r>
      <w:r>
        <w:rPr>
          <w:noProof/>
        </w:rPr>
        <w:fldChar w:fldCharType="end"/>
      </w:r>
      <w:bookmarkEnd w:id="2485"/>
      <w:r w:rsidRPr="00B97375">
        <w:t xml:space="preserve"> - Biopsies by colposcopic appearance and DHB</w:t>
      </w:r>
      <w:bookmarkEnd w:id="2486"/>
    </w:p>
    <w:tbl>
      <w:tblPr>
        <w:tblW w:w="11601" w:type="dxa"/>
        <w:tblInd w:w="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FF20A1" w:rsidRPr="00B97375" w14:paraId="48AA5A41" w14:textId="77777777" w:rsidTr="003968D2">
        <w:tc>
          <w:tcPr>
            <w:tcW w:w="2427" w:type="dxa"/>
            <w:tcBorders>
              <w:top w:val="single" w:sz="4" w:space="0" w:color="auto"/>
              <w:bottom w:val="nil"/>
            </w:tcBorders>
            <w:shd w:val="clear" w:color="auto" w:fill="D9D9D9" w:themeFill="background1" w:themeFillShade="D9"/>
            <w:hideMark/>
          </w:tcPr>
          <w:p w14:paraId="10BD9361" w14:textId="77777777" w:rsidR="00FF20A1" w:rsidRPr="00B97375" w:rsidRDefault="00FF20A1" w:rsidP="00C23CAE">
            <w:pPr>
              <w:rPr>
                <w:b/>
                <w:bCs/>
              </w:rPr>
            </w:pPr>
            <w:r w:rsidRPr="00B97375">
              <w:rPr>
                <w:b/>
                <w:bCs/>
              </w:rPr>
              <w:t>DHB</w:t>
            </w:r>
          </w:p>
        </w:tc>
        <w:tc>
          <w:tcPr>
            <w:tcW w:w="9174" w:type="dxa"/>
            <w:gridSpan w:val="11"/>
            <w:tcBorders>
              <w:top w:val="single" w:sz="4" w:space="0" w:color="auto"/>
              <w:bottom w:val="nil"/>
            </w:tcBorders>
            <w:shd w:val="clear" w:color="auto" w:fill="D9D9D9" w:themeFill="background1" w:themeFillShade="D9"/>
            <w:vAlign w:val="bottom"/>
          </w:tcPr>
          <w:p w14:paraId="53CBB34C" w14:textId="77777777" w:rsidR="00FF20A1" w:rsidRPr="00B97375" w:rsidRDefault="00FF20A1" w:rsidP="00C23CAE">
            <w:pPr>
              <w:jc w:val="center"/>
              <w:rPr>
                <w:b/>
                <w:bCs/>
              </w:rPr>
            </w:pPr>
            <w:r w:rsidRPr="00B97375">
              <w:rPr>
                <w:b/>
                <w:bCs/>
              </w:rPr>
              <w:t>Colposcopic appearance</w:t>
            </w:r>
          </w:p>
        </w:tc>
      </w:tr>
      <w:tr w:rsidR="00FF20A1" w:rsidRPr="00B97375" w14:paraId="5258D876" w14:textId="77777777" w:rsidTr="003968D2">
        <w:trPr>
          <w:trHeight w:val="281"/>
        </w:trPr>
        <w:tc>
          <w:tcPr>
            <w:tcW w:w="2427" w:type="dxa"/>
            <w:tcBorders>
              <w:top w:val="nil"/>
              <w:bottom w:val="nil"/>
            </w:tcBorders>
            <w:shd w:val="clear" w:color="auto" w:fill="D9D9D9" w:themeFill="background1" w:themeFillShade="D9"/>
            <w:vAlign w:val="center"/>
            <w:hideMark/>
          </w:tcPr>
          <w:p w14:paraId="4A553BD1" w14:textId="77777777" w:rsidR="00FF20A1" w:rsidRPr="00B97375" w:rsidRDefault="00FF20A1" w:rsidP="00C23CAE">
            <w:pPr>
              <w:rPr>
                <w:b/>
                <w:bCs/>
              </w:rPr>
            </w:pPr>
          </w:p>
        </w:tc>
        <w:tc>
          <w:tcPr>
            <w:tcW w:w="2976" w:type="dxa"/>
            <w:gridSpan w:val="3"/>
            <w:tcBorders>
              <w:top w:val="nil"/>
              <w:bottom w:val="nil"/>
            </w:tcBorders>
            <w:shd w:val="clear" w:color="auto" w:fill="D9D9D9" w:themeFill="background1" w:themeFillShade="D9"/>
            <w:vAlign w:val="bottom"/>
          </w:tcPr>
          <w:p w14:paraId="42E4905A" w14:textId="77777777" w:rsidR="00FF20A1" w:rsidRPr="00B97375" w:rsidRDefault="00FF20A1" w:rsidP="00C23CAE">
            <w:pPr>
              <w:jc w:val="center"/>
              <w:rPr>
                <w:b/>
                <w:bCs/>
              </w:rPr>
            </w:pPr>
            <w:r w:rsidRPr="00B97375">
              <w:rPr>
                <w:b/>
                <w:bCs/>
              </w:rPr>
              <w:t>Abnormal</w:t>
            </w:r>
          </w:p>
        </w:tc>
        <w:tc>
          <w:tcPr>
            <w:tcW w:w="236" w:type="dxa"/>
            <w:tcBorders>
              <w:top w:val="nil"/>
              <w:bottom w:val="nil"/>
            </w:tcBorders>
            <w:shd w:val="clear" w:color="auto" w:fill="D9D9D9" w:themeFill="background1" w:themeFillShade="D9"/>
            <w:vAlign w:val="bottom"/>
          </w:tcPr>
          <w:p w14:paraId="558294DA" w14:textId="77777777" w:rsidR="00FF20A1" w:rsidRPr="00B97375" w:rsidRDefault="00FF20A1" w:rsidP="00C23CAE">
            <w:pPr>
              <w:jc w:val="center"/>
              <w:rPr>
                <w:b/>
                <w:bCs/>
              </w:rPr>
            </w:pPr>
          </w:p>
        </w:tc>
        <w:tc>
          <w:tcPr>
            <w:tcW w:w="2828" w:type="dxa"/>
            <w:gridSpan w:val="3"/>
            <w:tcBorders>
              <w:top w:val="nil"/>
              <w:bottom w:val="nil"/>
            </w:tcBorders>
            <w:shd w:val="clear" w:color="auto" w:fill="D9D9D9" w:themeFill="background1" w:themeFillShade="D9"/>
            <w:vAlign w:val="bottom"/>
          </w:tcPr>
          <w:p w14:paraId="0D9545F7" w14:textId="77777777" w:rsidR="00FF20A1" w:rsidRPr="00B97375" w:rsidRDefault="00FF20A1" w:rsidP="00C23CAE">
            <w:pPr>
              <w:jc w:val="center"/>
              <w:rPr>
                <w:b/>
                <w:bCs/>
              </w:rPr>
            </w:pPr>
            <w:r w:rsidRPr="00B97375">
              <w:rPr>
                <w:b/>
                <w:bCs/>
              </w:rPr>
              <w:t>Inconclusive</w:t>
            </w:r>
          </w:p>
        </w:tc>
        <w:tc>
          <w:tcPr>
            <w:tcW w:w="236" w:type="dxa"/>
            <w:tcBorders>
              <w:top w:val="nil"/>
              <w:bottom w:val="nil"/>
            </w:tcBorders>
            <w:shd w:val="clear" w:color="auto" w:fill="D9D9D9" w:themeFill="background1" w:themeFillShade="D9"/>
            <w:vAlign w:val="bottom"/>
          </w:tcPr>
          <w:p w14:paraId="32A9D53F" w14:textId="77777777" w:rsidR="00FF20A1" w:rsidRPr="00B97375" w:rsidRDefault="00FF20A1" w:rsidP="00C23CAE">
            <w:pPr>
              <w:jc w:val="center"/>
              <w:rPr>
                <w:b/>
                <w:bCs/>
              </w:rPr>
            </w:pPr>
          </w:p>
        </w:tc>
        <w:tc>
          <w:tcPr>
            <w:tcW w:w="2898" w:type="dxa"/>
            <w:gridSpan w:val="3"/>
            <w:tcBorders>
              <w:top w:val="nil"/>
              <w:bottom w:val="nil"/>
            </w:tcBorders>
            <w:shd w:val="clear" w:color="auto" w:fill="D9D9D9" w:themeFill="background1" w:themeFillShade="D9"/>
            <w:vAlign w:val="bottom"/>
          </w:tcPr>
          <w:p w14:paraId="3866946D" w14:textId="77777777" w:rsidR="00FF20A1" w:rsidRPr="00B97375" w:rsidRDefault="00FF20A1" w:rsidP="00C23CAE">
            <w:pPr>
              <w:jc w:val="center"/>
              <w:rPr>
                <w:b/>
                <w:bCs/>
              </w:rPr>
            </w:pPr>
            <w:r w:rsidRPr="00B97375">
              <w:rPr>
                <w:b/>
                <w:bCs/>
              </w:rPr>
              <w:t>Normal</w:t>
            </w:r>
          </w:p>
        </w:tc>
      </w:tr>
      <w:tr w:rsidR="00FF20A1" w:rsidRPr="00B97375" w14:paraId="582FF4BC" w14:textId="77777777" w:rsidTr="003968D2">
        <w:trPr>
          <w:trHeight w:val="115"/>
        </w:trPr>
        <w:tc>
          <w:tcPr>
            <w:tcW w:w="2427" w:type="dxa"/>
            <w:tcBorders>
              <w:top w:val="nil"/>
              <w:bottom w:val="nil"/>
            </w:tcBorders>
            <w:shd w:val="clear" w:color="auto" w:fill="D9D9D9" w:themeFill="background1" w:themeFillShade="D9"/>
            <w:vAlign w:val="center"/>
            <w:hideMark/>
          </w:tcPr>
          <w:p w14:paraId="35750FEB" w14:textId="77777777" w:rsidR="00FF20A1" w:rsidRPr="00B97375" w:rsidRDefault="00FF20A1" w:rsidP="00C23CAE">
            <w:pPr>
              <w:rPr>
                <w:b/>
                <w:bCs/>
              </w:rPr>
            </w:pPr>
          </w:p>
        </w:tc>
        <w:tc>
          <w:tcPr>
            <w:tcW w:w="992" w:type="dxa"/>
            <w:tcBorders>
              <w:top w:val="nil"/>
              <w:bottom w:val="nil"/>
            </w:tcBorders>
            <w:shd w:val="clear" w:color="auto" w:fill="D9D9D9" w:themeFill="background1" w:themeFillShade="D9"/>
            <w:vAlign w:val="bottom"/>
          </w:tcPr>
          <w:p w14:paraId="66F0772C" w14:textId="77777777" w:rsidR="00FF20A1" w:rsidRPr="00B97375" w:rsidRDefault="00FF20A1" w:rsidP="003968D2">
            <w:pPr>
              <w:jc w:val="center"/>
              <w:rPr>
                <w:b/>
                <w:bCs/>
              </w:rPr>
            </w:pPr>
            <w:r w:rsidRPr="00B97375">
              <w:rPr>
                <w:b/>
                <w:bCs/>
              </w:rPr>
              <w:t>Total</w:t>
            </w:r>
          </w:p>
        </w:tc>
        <w:tc>
          <w:tcPr>
            <w:tcW w:w="1984" w:type="dxa"/>
            <w:gridSpan w:val="2"/>
            <w:tcBorders>
              <w:top w:val="nil"/>
              <w:bottom w:val="nil"/>
            </w:tcBorders>
            <w:shd w:val="clear" w:color="auto" w:fill="D9D9D9" w:themeFill="background1" w:themeFillShade="D9"/>
            <w:vAlign w:val="bottom"/>
          </w:tcPr>
          <w:p w14:paraId="3218B3CB" w14:textId="77777777" w:rsidR="00FF20A1" w:rsidRPr="00B97375" w:rsidRDefault="00FF20A1" w:rsidP="003968D2">
            <w:pPr>
              <w:jc w:val="center"/>
              <w:rPr>
                <w:b/>
                <w:bCs/>
              </w:rPr>
            </w:pPr>
            <w:r w:rsidRPr="00B97375">
              <w:rPr>
                <w:b/>
                <w:bCs/>
              </w:rPr>
              <w:t>Biopsy taken</w:t>
            </w:r>
          </w:p>
        </w:tc>
        <w:tc>
          <w:tcPr>
            <w:tcW w:w="236" w:type="dxa"/>
            <w:tcBorders>
              <w:top w:val="nil"/>
              <w:bottom w:val="nil"/>
            </w:tcBorders>
            <w:shd w:val="clear" w:color="auto" w:fill="D9D9D9" w:themeFill="background1" w:themeFillShade="D9"/>
            <w:vAlign w:val="bottom"/>
          </w:tcPr>
          <w:p w14:paraId="78B6404B" w14:textId="77777777" w:rsidR="00FF20A1" w:rsidRPr="00B97375" w:rsidRDefault="00FF20A1" w:rsidP="003968D2">
            <w:pPr>
              <w:jc w:val="center"/>
              <w:rPr>
                <w:b/>
                <w:bCs/>
              </w:rPr>
            </w:pPr>
          </w:p>
        </w:tc>
        <w:tc>
          <w:tcPr>
            <w:tcW w:w="843" w:type="dxa"/>
            <w:tcBorders>
              <w:top w:val="nil"/>
              <w:bottom w:val="nil"/>
            </w:tcBorders>
            <w:shd w:val="clear" w:color="auto" w:fill="D9D9D9" w:themeFill="background1" w:themeFillShade="D9"/>
            <w:vAlign w:val="bottom"/>
          </w:tcPr>
          <w:p w14:paraId="02CD7D61" w14:textId="77777777" w:rsidR="00FF20A1" w:rsidRPr="00B97375" w:rsidRDefault="00FF20A1" w:rsidP="003968D2">
            <w:pPr>
              <w:jc w:val="center"/>
              <w:rPr>
                <w:b/>
                <w:bCs/>
              </w:rPr>
            </w:pPr>
            <w:r w:rsidRPr="00B97375">
              <w:rPr>
                <w:b/>
                <w:bCs/>
              </w:rPr>
              <w:t>Total</w:t>
            </w:r>
          </w:p>
        </w:tc>
        <w:tc>
          <w:tcPr>
            <w:tcW w:w="1985" w:type="dxa"/>
            <w:gridSpan w:val="2"/>
            <w:tcBorders>
              <w:top w:val="nil"/>
              <w:bottom w:val="nil"/>
            </w:tcBorders>
            <w:shd w:val="clear" w:color="auto" w:fill="D9D9D9" w:themeFill="background1" w:themeFillShade="D9"/>
            <w:vAlign w:val="bottom"/>
          </w:tcPr>
          <w:p w14:paraId="204F96BB" w14:textId="77777777" w:rsidR="00FF20A1" w:rsidRPr="00B97375" w:rsidRDefault="00FF20A1" w:rsidP="003968D2">
            <w:pPr>
              <w:jc w:val="center"/>
              <w:rPr>
                <w:b/>
                <w:bCs/>
              </w:rPr>
            </w:pPr>
            <w:r w:rsidRPr="00B97375">
              <w:rPr>
                <w:b/>
                <w:bCs/>
              </w:rPr>
              <w:t>Biopsy taken</w:t>
            </w:r>
          </w:p>
        </w:tc>
        <w:tc>
          <w:tcPr>
            <w:tcW w:w="236" w:type="dxa"/>
            <w:tcBorders>
              <w:top w:val="nil"/>
              <w:bottom w:val="nil"/>
            </w:tcBorders>
            <w:shd w:val="clear" w:color="auto" w:fill="D9D9D9" w:themeFill="background1" w:themeFillShade="D9"/>
            <w:vAlign w:val="bottom"/>
          </w:tcPr>
          <w:p w14:paraId="28564906" w14:textId="77777777" w:rsidR="00FF20A1" w:rsidRPr="00B97375" w:rsidRDefault="00FF20A1" w:rsidP="003968D2">
            <w:pPr>
              <w:jc w:val="center"/>
              <w:rPr>
                <w:b/>
                <w:bCs/>
              </w:rPr>
            </w:pPr>
          </w:p>
        </w:tc>
        <w:tc>
          <w:tcPr>
            <w:tcW w:w="910" w:type="dxa"/>
            <w:tcBorders>
              <w:top w:val="nil"/>
              <w:bottom w:val="nil"/>
            </w:tcBorders>
            <w:shd w:val="clear" w:color="auto" w:fill="D9D9D9" w:themeFill="background1" w:themeFillShade="D9"/>
            <w:vAlign w:val="bottom"/>
          </w:tcPr>
          <w:p w14:paraId="113C216E" w14:textId="77777777" w:rsidR="00FF20A1" w:rsidRPr="00B97375" w:rsidRDefault="00FF20A1" w:rsidP="003968D2">
            <w:pPr>
              <w:jc w:val="center"/>
              <w:rPr>
                <w:b/>
                <w:bCs/>
              </w:rPr>
            </w:pPr>
            <w:r w:rsidRPr="00B97375">
              <w:rPr>
                <w:b/>
                <w:bCs/>
              </w:rPr>
              <w:t>Total</w:t>
            </w:r>
          </w:p>
        </w:tc>
        <w:tc>
          <w:tcPr>
            <w:tcW w:w="1988" w:type="dxa"/>
            <w:gridSpan w:val="2"/>
            <w:tcBorders>
              <w:top w:val="nil"/>
              <w:bottom w:val="nil"/>
            </w:tcBorders>
            <w:shd w:val="clear" w:color="auto" w:fill="D9D9D9" w:themeFill="background1" w:themeFillShade="D9"/>
            <w:vAlign w:val="bottom"/>
          </w:tcPr>
          <w:p w14:paraId="4ADB3FEB" w14:textId="77777777" w:rsidR="00FF20A1" w:rsidRPr="00B97375" w:rsidRDefault="00FF20A1" w:rsidP="003968D2">
            <w:pPr>
              <w:jc w:val="center"/>
              <w:rPr>
                <w:b/>
                <w:bCs/>
              </w:rPr>
            </w:pPr>
            <w:r w:rsidRPr="00B97375">
              <w:rPr>
                <w:b/>
                <w:bCs/>
              </w:rPr>
              <w:t>Biopsy taken</w:t>
            </w:r>
          </w:p>
        </w:tc>
      </w:tr>
      <w:tr w:rsidR="003968D2" w:rsidRPr="00B97375" w14:paraId="1666BF01" w14:textId="77777777" w:rsidTr="003968D2">
        <w:trPr>
          <w:trHeight w:val="315"/>
        </w:trPr>
        <w:tc>
          <w:tcPr>
            <w:tcW w:w="2427" w:type="dxa"/>
            <w:tcBorders>
              <w:top w:val="nil"/>
              <w:bottom w:val="single" w:sz="4" w:space="0" w:color="auto"/>
            </w:tcBorders>
            <w:shd w:val="clear" w:color="auto" w:fill="D9D9D9" w:themeFill="background1" w:themeFillShade="D9"/>
            <w:vAlign w:val="bottom"/>
          </w:tcPr>
          <w:p w14:paraId="1AA20084" w14:textId="77777777" w:rsidR="003968D2" w:rsidRPr="00B97375" w:rsidRDefault="003968D2" w:rsidP="003968D2">
            <w:pPr>
              <w:rPr>
                <w:i/>
              </w:rPr>
            </w:pPr>
          </w:p>
        </w:tc>
        <w:tc>
          <w:tcPr>
            <w:tcW w:w="992" w:type="dxa"/>
            <w:tcBorders>
              <w:top w:val="nil"/>
              <w:bottom w:val="single" w:sz="4" w:space="0" w:color="auto"/>
            </w:tcBorders>
            <w:shd w:val="clear" w:color="auto" w:fill="D9D9D9" w:themeFill="background1" w:themeFillShade="D9"/>
            <w:vAlign w:val="bottom"/>
          </w:tcPr>
          <w:p w14:paraId="53FA8F22" w14:textId="5B80F90D" w:rsidR="003968D2" w:rsidRPr="00BD4CFC" w:rsidRDefault="003968D2" w:rsidP="003968D2">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4E51FA9F" w14:textId="7DDF46E1" w:rsidR="003968D2" w:rsidRPr="00BD4CFC" w:rsidRDefault="003968D2" w:rsidP="003968D2">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3A08757C" w14:textId="79AF19CD" w:rsidR="003968D2" w:rsidRPr="00BD4CFC" w:rsidRDefault="003968D2" w:rsidP="003968D2">
            <w:pPr>
              <w:jc w:val="right"/>
            </w:pPr>
            <w:r w:rsidRPr="00B97375">
              <w:rPr>
                <w:b/>
                <w:bCs/>
              </w:rPr>
              <w:t>%</w:t>
            </w:r>
          </w:p>
        </w:tc>
        <w:tc>
          <w:tcPr>
            <w:tcW w:w="236" w:type="dxa"/>
            <w:tcBorders>
              <w:top w:val="nil"/>
              <w:bottom w:val="single" w:sz="4" w:space="0" w:color="auto"/>
            </w:tcBorders>
            <w:shd w:val="clear" w:color="auto" w:fill="D9D9D9" w:themeFill="background1" w:themeFillShade="D9"/>
            <w:vAlign w:val="bottom"/>
          </w:tcPr>
          <w:p w14:paraId="718FFA13" w14:textId="77777777" w:rsidR="003968D2" w:rsidRPr="00B97375" w:rsidRDefault="003968D2" w:rsidP="003968D2">
            <w:pPr>
              <w:jc w:val="right"/>
              <w:rPr>
                <w:rFonts w:asciiTheme="minorHAnsi" w:hAnsiTheme="minorHAnsi"/>
                <w:i/>
                <w:iCs/>
                <w:szCs w:val="23"/>
              </w:rPr>
            </w:pPr>
          </w:p>
        </w:tc>
        <w:tc>
          <w:tcPr>
            <w:tcW w:w="843" w:type="dxa"/>
            <w:tcBorders>
              <w:top w:val="nil"/>
              <w:bottom w:val="single" w:sz="4" w:space="0" w:color="auto"/>
            </w:tcBorders>
            <w:shd w:val="clear" w:color="auto" w:fill="D9D9D9" w:themeFill="background1" w:themeFillShade="D9"/>
            <w:vAlign w:val="bottom"/>
          </w:tcPr>
          <w:p w14:paraId="3B79978D" w14:textId="4D7DB53F" w:rsidR="003968D2" w:rsidRPr="00D14360" w:rsidRDefault="003968D2" w:rsidP="003968D2">
            <w:pPr>
              <w:jc w:val="right"/>
            </w:pPr>
            <w:r w:rsidRPr="00B97375">
              <w:rPr>
                <w:b/>
                <w:bCs/>
              </w:rPr>
              <w:t>N</w:t>
            </w:r>
          </w:p>
        </w:tc>
        <w:tc>
          <w:tcPr>
            <w:tcW w:w="993" w:type="dxa"/>
            <w:tcBorders>
              <w:top w:val="nil"/>
              <w:bottom w:val="single" w:sz="4" w:space="0" w:color="auto"/>
            </w:tcBorders>
            <w:shd w:val="clear" w:color="auto" w:fill="D9D9D9" w:themeFill="background1" w:themeFillShade="D9"/>
            <w:vAlign w:val="bottom"/>
          </w:tcPr>
          <w:p w14:paraId="42B7BE62" w14:textId="6A9F21C1" w:rsidR="003968D2" w:rsidRPr="00D14360" w:rsidRDefault="003968D2" w:rsidP="003968D2">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1E0F9E5B" w14:textId="75DECA38" w:rsidR="003968D2" w:rsidRPr="00D14360" w:rsidRDefault="003968D2" w:rsidP="003968D2">
            <w:pPr>
              <w:jc w:val="right"/>
            </w:pPr>
            <w:r w:rsidRPr="00B97375">
              <w:rPr>
                <w:b/>
                <w:bCs/>
              </w:rPr>
              <w:t>%</w:t>
            </w:r>
          </w:p>
        </w:tc>
        <w:tc>
          <w:tcPr>
            <w:tcW w:w="236" w:type="dxa"/>
            <w:tcBorders>
              <w:top w:val="nil"/>
              <w:bottom w:val="single" w:sz="4" w:space="0" w:color="auto"/>
            </w:tcBorders>
            <w:shd w:val="clear" w:color="auto" w:fill="D9D9D9" w:themeFill="background1" w:themeFillShade="D9"/>
            <w:vAlign w:val="bottom"/>
          </w:tcPr>
          <w:p w14:paraId="583AB9FC" w14:textId="77777777" w:rsidR="003968D2" w:rsidRPr="00B97375" w:rsidRDefault="003968D2" w:rsidP="003968D2">
            <w:pPr>
              <w:jc w:val="right"/>
              <w:rPr>
                <w:rFonts w:asciiTheme="minorHAnsi" w:hAnsiTheme="minorHAnsi"/>
                <w:i/>
                <w:iCs/>
                <w:szCs w:val="23"/>
              </w:rPr>
            </w:pPr>
          </w:p>
        </w:tc>
        <w:tc>
          <w:tcPr>
            <w:tcW w:w="910" w:type="dxa"/>
            <w:tcBorders>
              <w:top w:val="nil"/>
              <w:bottom w:val="single" w:sz="4" w:space="0" w:color="auto"/>
            </w:tcBorders>
            <w:shd w:val="clear" w:color="auto" w:fill="D9D9D9" w:themeFill="background1" w:themeFillShade="D9"/>
            <w:vAlign w:val="bottom"/>
          </w:tcPr>
          <w:p w14:paraId="5FFDE9D6" w14:textId="7F00AFC4" w:rsidR="003968D2" w:rsidRPr="00BE00AF" w:rsidRDefault="003968D2" w:rsidP="003968D2">
            <w:pPr>
              <w:jc w:val="right"/>
            </w:pPr>
            <w:r w:rsidRPr="00B97375">
              <w:rPr>
                <w:b/>
                <w:bCs/>
              </w:rPr>
              <w:t>N</w:t>
            </w:r>
          </w:p>
        </w:tc>
        <w:tc>
          <w:tcPr>
            <w:tcW w:w="992" w:type="dxa"/>
            <w:tcBorders>
              <w:top w:val="nil"/>
              <w:bottom w:val="single" w:sz="4" w:space="0" w:color="auto"/>
            </w:tcBorders>
            <w:shd w:val="clear" w:color="auto" w:fill="D9D9D9" w:themeFill="background1" w:themeFillShade="D9"/>
            <w:vAlign w:val="bottom"/>
          </w:tcPr>
          <w:p w14:paraId="2B00A929" w14:textId="5863E1EC" w:rsidR="003968D2" w:rsidRPr="00BE00AF" w:rsidRDefault="003968D2" w:rsidP="003968D2">
            <w:pPr>
              <w:jc w:val="right"/>
            </w:pPr>
            <w:r w:rsidRPr="00B97375">
              <w:rPr>
                <w:b/>
                <w:bCs/>
              </w:rPr>
              <w:t>N</w:t>
            </w:r>
          </w:p>
        </w:tc>
        <w:tc>
          <w:tcPr>
            <w:tcW w:w="996" w:type="dxa"/>
            <w:tcBorders>
              <w:top w:val="nil"/>
              <w:bottom w:val="single" w:sz="4" w:space="0" w:color="auto"/>
            </w:tcBorders>
            <w:shd w:val="clear" w:color="auto" w:fill="D9D9D9" w:themeFill="background1" w:themeFillShade="D9"/>
            <w:vAlign w:val="bottom"/>
          </w:tcPr>
          <w:p w14:paraId="53664B62" w14:textId="0ADEEDFC" w:rsidR="003968D2" w:rsidRPr="00BE00AF" w:rsidRDefault="003968D2" w:rsidP="003968D2">
            <w:pPr>
              <w:jc w:val="right"/>
            </w:pPr>
            <w:r w:rsidRPr="00B97375">
              <w:rPr>
                <w:b/>
                <w:bCs/>
              </w:rPr>
              <w:t>%</w:t>
            </w:r>
          </w:p>
        </w:tc>
      </w:tr>
      <w:tr w:rsidR="003968D2" w:rsidRPr="00B97375" w14:paraId="4141E6CC" w14:textId="77777777" w:rsidTr="003968D2">
        <w:trPr>
          <w:trHeight w:val="315"/>
        </w:trPr>
        <w:tc>
          <w:tcPr>
            <w:tcW w:w="2427" w:type="dxa"/>
            <w:tcBorders>
              <w:top w:val="single" w:sz="4" w:space="0" w:color="auto"/>
            </w:tcBorders>
            <w:shd w:val="clear" w:color="auto" w:fill="auto"/>
            <w:vAlign w:val="bottom"/>
          </w:tcPr>
          <w:p w14:paraId="52C12242" w14:textId="77777777" w:rsidR="003968D2" w:rsidRPr="00B97375" w:rsidRDefault="003968D2" w:rsidP="003968D2">
            <w:pPr>
              <w:rPr>
                <w:i/>
              </w:rPr>
            </w:pPr>
            <w:r w:rsidRPr="00B97375">
              <w:rPr>
                <w:i/>
              </w:rPr>
              <w:t>Public clinics overall</w:t>
            </w:r>
          </w:p>
        </w:tc>
        <w:tc>
          <w:tcPr>
            <w:tcW w:w="992" w:type="dxa"/>
            <w:tcBorders>
              <w:top w:val="single" w:sz="4" w:space="0" w:color="auto"/>
            </w:tcBorders>
            <w:shd w:val="clear" w:color="auto" w:fill="auto"/>
          </w:tcPr>
          <w:p w14:paraId="564C1A83" w14:textId="77777777" w:rsidR="003968D2" w:rsidRPr="00B97375" w:rsidRDefault="003968D2" w:rsidP="003968D2">
            <w:pPr>
              <w:jc w:val="right"/>
              <w:rPr>
                <w:rFonts w:asciiTheme="minorHAnsi" w:hAnsiTheme="minorHAnsi"/>
                <w:i/>
                <w:iCs/>
                <w:szCs w:val="23"/>
              </w:rPr>
            </w:pPr>
            <w:r w:rsidRPr="00BD4CFC">
              <w:t>5,985</w:t>
            </w:r>
          </w:p>
        </w:tc>
        <w:tc>
          <w:tcPr>
            <w:tcW w:w="992" w:type="dxa"/>
            <w:tcBorders>
              <w:top w:val="single" w:sz="4" w:space="0" w:color="auto"/>
            </w:tcBorders>
            <w:shd w:val="clear" w:color="auto" w:fill="auto"/>
          </w:tcPr>
          <w:p w14:paraId="40A1F9F1" w14:textId="77777777" w:rsidR="003968D2" w:rsidRPr="00B97375" w:rsidRDefault="003968D2" w:rsidP="003968D2">
            <w:pPr>
              <w:jc w:val="right"/>
              <w:rPr>
                <w:rFonts w:asciiTheme="minorHAnsi" w:hAnsiTheme="minorHAnsi"/>
                <w:i/>
                <w:iCs/>
                <w:szCs w:val="23"/>
              </w:rPr>
            </w:pPr>
            <w:r w:rsidRPr="00BD4CFC">
              <w:t>5,543</w:t>
            </w:r>
          </w:p>
        </w:tc>
        <w:tc>
          <w:tcPr>
            <w:tcW w:w="992" w:type="dxa"/>
            <w:tcBorders>
              <w:top w:val="single" w:sz="4" w:space="0" w:color="auto"/>
            </w:tcBorders>
            <w:shd w:val="clear" w:color="auto" w:fill="auto"/>
          </w:tcPr>
          <w:p w14:paraId="20FE710A" w14:textId="77777777" w:rsidR="003968D2" w:rsidRPr="00B97375" w:rsidRDefault="003968D2" w:rsidP="003968D2">
            <w:pPr>
              <w:jc w:val="right"/>
              <w:rPr>
                <w:rFonts w:asciiTheme="minorHAnsi" w:hAnsiTheme="minorHAnsi"/>
                <w:i/>
                <w:iCs/>
                <w:szCs w:val="23"/>
              </w:rPr>
            </w:pPr>
            <w:r w:rsidRPr="00BD4CFC">
              <w:t>92.6</w:t>
            </w:r>
          </w:p>
        </w:tc>
        <w:tc>
          <w:tcPr>
            <w:tcW w:w="236" w:type="dxa"/>
            <w:tcBorders>
              <w:top w:val="single" w:sz="4" w:space="0" w:color="auto"/>
            </w:tcBorders>
            <w:shd w:val="clear" w:color="auto" w:fill="auto"/>
            <w:vAlign w:val="bottom"/>
          </w:tcPr>
          <w:p w14:paraId="5C4341FB" w14:textId="77777777" w:rsidR="003968D2" w:rsidRPr="00B97375" w:rsidRDefault="003968D2" w:rsidP="003968D2">
            <w:pPr>
              <w:jc w:val="right"/>
              <w:rPr>
                <w:rFonts w:asciiTheme="minorHAnsi" w:hAnsiTheme="minorHAnsi"/>
                <w:i/>
                <w:iCs/>
                <w:szCs w:val="23"/>
              </w:rPr>
            </w:pPr>
          </w:p>
        </w:tc>
        <w:tc>
          <w:tcPr>
            <w:tcW w:w="843" w:type="dxa"/>
            <w:tcBorders>
              <w:top w:val="single" w:sz="4" w:space="0" w:color="auto"/>
            </w:tcBorders>
            <w:shd w:val="clear" w:color="auto" w:fill="auto"/>
          </w:tcPr>
          <w:p w14:paraId="1B47209D" w14:textId="77777777" w:rsidR="003968D2" w:rsidRPr="00B97375" w:rsidRDefault="003968D2" w:rsidP="003968D2">
            <w:pPr>
              <w:jc w:val="right"/>
              <w:rPr>
                <w:rFonts w:asciiTheme="minorHAnsi" w:hAnsiTheme="minorHAnsi"/>
                <w:i/>
                <w:iCs/>
                <w:szCs w:val="23"/>
              </w:rPr>
            </w:pPr>
            <w:r w:rsidRPr="00D14360">
              <w:t>508</w:t>
            </w:r>
          </w:p>
        </w:tc>
        <w:tc>
          <w:tcPr>
            <w:tcW w:w="993" w:type="dxa"/>
            <w:tcBorders>
              <w:top w:val="single" w:sz="4" w:space="0" w:color="auto"/>
            </w:tcBorders>
            <w:shd w:val="clear" w:color="auto" w:fill="auto"/>
          </w:tcPr>
          <w:p w14:paraId="12BAE621" w14:textId="77777777" w:rsidR="003968D2" w:rsidRPr="00B97375" w:rsidRDefault="003968D2" w:rsidP="003968D2">
            <w:pPr>
              <w:jc w:val="right"/>
              <w:rPr>
                <w:rFonts w:asciiTheme="minorHAnsi" w:hAnsiTheme="minorHAnsi"/>
                <w:i/>
                <w:iCs/>
                <w:szCs w:val="23"/>
              </w:rPr>
            </w:pPr>
            <w:r w:rsidRPr="00D14360">
              <w:t>167</w:t>
            </w:r>
          </w:p>
        </w:tc>
        <w:tc>
          <w:tcPr>
            <w:tcW w:w="992" w:type="dxa"/>
            <w:tcBorders>
              <w:top w:val="single" w:sz="4" w:space="0" w:color="auto"/>
            </w:tcBorders>
            <w:shd w:val="clear" w:color="auto" w:fill="auto"/>
          </w:tcPr>
          <w:p w14:paraId="271B3138" w14:textId="77777777" w:rsidR="003968D2" w:rsidRPr="00B97375" w:rsidRDefault="003968D2" w:rsidP="003968D2">
            <w:pPr>
              <w:jc w:val="right"/>
              <w:rPr>
                <w:rFonts w:asciiTheme="minorHAnsi" w:hAnsiTheme="minorHAnsi"/>
                <w:i/>
                <w:iCs/>
                <w:szCs w:val="23"/>
              </w:rPr>
            </w:pPr>
            <w:r w:rsidRPr="00D14360">
              <w:t>32.9</w:t>
            </w:r>
          </w:p>
        </w:tc>
        <w:tc>
          <w:tcPr>
            <w:tcW w:w="236" w:type="dxa"/>
            <w:tcBorders>
              <w:top w:val="single" w:sz="4" w:space="0" w:color="auto"/>
            </w:tcBorders>
            <w:shd w:val="clear" w:color="auto" w:fill="auto"/>
            <w:vAlign w:val="bottom"/>
          </w:tcPr>
          <w:p w14:paraId="593BF1C8" w14:textId="77777777" w:rsidR="003968D2" w:rsidRPr="00B97375" w:rsidRDefault="003968D2" w:rsidP="003968D2">
            <w:pPr>
              <w:jc w:val="right"/>
              <w:rPr>
                <w:rFonts w:asciiTheme="minorHAnsi" w:hAnsiTheme="minorHAnsi"/>
                <w:i/>
                <w:iCs/>
                <w:szCs w:val="23"/>
              </w:rPr>
            </w:pPr>
          </w:p>
        </w:tc>
        <w:tc>
          <w:tcPr>
            <w:tcW w:w="910" w:type="dxa"/>
            <w:tcBorders>
              <w:top w:val="single" w:sz="4" w:space="0" w:color="auto"/>
            </w:tcBorders>
            <w:shd w:val="clear" w:color="auto" w:fill="auto"/>
          </w:tcPr>
          <w:p w14:paraId="6BB76796" w14:textId="77777777" w:rsidR="003968D2" w:rsidRPr="00B97375" w:rsidRDefault="003968D2" w:rsidP="003968D2">
            <w:pPr>
              <w:jc w:val="right"/>
              <w:rPr>
                <w:rFonts w:asciiTheme="minorHAnsi" w:hAnsiTheme="minorHAnsi"/>
                <w:i/>
                <w:iCs/>
                <w:szCs w:val="23"/>
              </w:rPr>
            </w:pPr>
            <w:r w:rsidRPr="00BE00AF">
              <w:t>4,326</w:t>
            </w:r>
          </w:p>
        </w:tc>
        <w:tc>
          <w:tcPr>
            <w:tcW w:w="992" w:type="dxa"/>
            <w:tcBorders>
              <w:top w:val="single" w:sz="4" w:space="0" w:color="auto"/>
            </w:tcBorders>
            <w:shd w:val="clear" w:color="auto" w:fill="auto"/>
          </w:tcPr>
          <w:p w14:paraId="760DCED7" w14:textId="77777777" w:rsidR="003968D2" w:rsidRPr="00B97375" w:rsidRDefault="003968D2" w:rsidP="003968D2">
            <w:pPr>
              <w:jc w:val="right"/>
              <w:rPr>
                <w:rFonts w:asciiTheme="minorHAnsi" w:hAnsiTheme="minorHAnsi"/>
                <w:i/>
                <w:iCs/>
                <w:szCs w:val="23"/>
              </w:rPr>
            </w:pPr>
            <w:r w:rsidRPr="00BE00AF">
              <w:t>860</w:t>
            </w:r>
          </w:p>
        </w:tc>
        <w:tc>
          <w:tcPr>
            <w:tcW w:w="996" w:type="dxa"/>
            <w:tcBorders>
              <w:top w:val="single" w:sz="4" w:space="0" w:color="auto"/>
            </w:tcBorders>
            <w:shd w:val="clear" w:color="auto" w:fill="auto"/>
          </w:tcPr>
          <w:p w14:paraId="0AC4F6EF" w14:textId="77777777" w:rsidR="003968D2" w:rsidRPr="00B97375" w:rsidRDefault="003968D2" w:rsidP="003968D2">
            <w:pPr>
              <w:jc w:val="right"/>
              <w:rPr>
                <w:rFonts w:asciiTheme="minorHAnsi" w:hAnsiTheme="minorHAnsi"/>
                <w:i/>
                <w:iCs/>
                <w:szCs w:val="23"/>
              </w:rPr>
            </w:pPr>
            <w:r w:rsidRPr="00BE00AF">
              <w:t>19.9</w:t>
            </w:r>
          </w:p>
        </w:tc>
      </w:tr>
      <w:tr w:rsidR="003968D2" w:rsidRPr="00B97375" w14:paraId="6E490D7D" w14:textId="77777777" w:rsidTr="003968D2">
        <w:trPr>
          <w:trHeight w:val="315"/>
        </w:trPr>
        <w:tc>
          <w:tcPr>
            <w:tcW w:w="2427" w:type="dxa"/>
            <w:shd w:val="clear" w:color="auto" w:fill="auto"/>
            <w:vAlign w:val="bottom"/>
          </w:tcPr>
          <w:p w14:paraId="183FEDE3" w14:textId="77777777" w:rsidR="003968D2" w:rsidRPr="00B97375" w:rsidRDefault="003968D2" w:rsidP="003968D2">
            <w:pPr>
              <w:ind w:left="193"/>
            </w:pPr>
            <w:r w:rsidRPr="00B97375">
              <w:t>Auckland</w:t>
            </w:r>
          </w:p>
        </w:tc>
        <w:tc>
          <w:tcPr>
            <w:tcW w:w="992" w:type="dxa"/>
            <w:shd w:val="clear" w:color="auto" w:fill="auto"/>
          </w:tcPr>
          <w:p w14:paraId="6795E5C5" w14:textId="77777777" w:rsidR="003968D2" w:rsidRPr="00B97375" w:rsidRDefault="003968D2" w:rsidP="003968D2">
            <w:pPr>
              <w:jc w:val="right"/>
              <w:rPr>
                <w:rFonts w:asciiTheme="minorHAnsi" w:hAnsiTheme="minorHAnsi"/>
                <w:szCs w:val="23"/>
              </w:rPr>
            </w:pPr>
            <w:r w:rsidRPr="00BD4CFC">
              <w:t>514</w:t>
            </w:r>
          </w:p>
        </w:tc>
        <w:tc>
          <w:tcPr>
            <w:tcW w:w="992" w:type="dxa"/>
            <w:shd w:val="clear" w:color="auto" w:fill="auto"/>
          </w:tcPr>
          <w:p w14:paraId="7C9C9B44" w14:textId="77777777" w:rsidR="003968D2" w:rsidRPr="00B97375" w:rsidRDefault="003968D2" w:rsidP="003968D2">
            <w:pPr>
              <w:jc w:val="right"/>
              <w:rPr>
                <w:rFonts w:asciiTheme="minorHAnsi" w:hAnsiTheme="minorHAnsi"/>
                <w:szCs w:val="23"/>
              </w:rPr>
            </w:pPr>
            <w:r w:rsidRPr="00BD4CFC">
              <w:t>462</w:t>
            </w:r>
          </w:p>
        </w:tc>
        <w:tc>
          <w:tcPr>
            <w:tcW w:w="992" w:type="dxa"/>
            <w:shd w:val="clear" w:color="auto" w:fill="auto"/>
          </w:tcPr>
          <w:p w14:paraId="1EFD84B4" w14:textId="77777777" w:rsidR="003968D2" w:rsidRPr="00B97375" w:rsidRDefault="003968D2" w:rsidP="003968D2">
            <w:pPr>
              <w:jc w:val="right"/>
              <w:rPr>
                <w:rFonts w:asciiTheme="minorHAnsi" w:hAnsiTheme="minorHAnsi"/>
                <w:szCs w:val="23"/>
              </w:rPr>
            </w:pPr>
            <w:r w:rsidRPr="00BD4CFC">
              <w:t>89.9</w:t>
            </w:r>
          </w:p>
        </w:tc>
        <w:tc>
          <w:tcPr>
            <w:tcW w:w="236" w:type="dxa"/>
            <w:shd w:val="clear" w:color="auto" w:fill="auto"/>
            <w:vAlign w:val="bottom"/>
          </w:tcPr>
          <w:p w14:paraId="7ED8B0BF" w14:textId="77777777" w:rsidR="003968D2" w:rsidRPr="00B97375" w:rsidRDefault="003968D2" w:rsidP="003968D2">
            <w:pPr>
              <w:jc w:val="right"/>
              <w:rPr>
                <w:rFonts w:asciiTheme="minorHAnsi" w:hAnsiTheme="minorHAnsi"/>
                <w:szCs w:val="23"/>
              </w:rPr>
            </w:pPr>
          </w:p>
        </w:tc>
        <w:tc>
          <w:tcPr>
            <w:tcW w:w="843" w:type="dxa"/>
            <w:shd w:val="clear" w:color="auto" w:fill="auto"/>
          </w:tcPr>
          <w:p w14:paraId="5A019AE7" w14:textId="77777777" w:rsidR="003968D2" w:rsidRPr="00B97375" w:rsidRDefault="003968D2" w:rsidP="003968D2">
            <w:pPr>
              <w:jc w:val="right"/>
              <w:rPr>
                <w:rFonts w:asciiTheme="minorHAnsi" w:hAnsiTheme="minorHAnsi"/>
                <w:szCs w:val="23"/>
              </w:rPr>
            </w:pPr>
            <w:r w:rsidRPr="00D14360">
              <w:t>46</w:t>
            </w:r>
          </w:p>
        </w:tc>
        <w:tc>
          <w:tcPr>
            <w:tcW w:w="993" w:type="dxa"/>
            <w:shd w:val="clear" w:color="auto" w:fill="auto"/>
          </w:tcPr>
          <w:p w14:paraId="0AA07227" w14:textId="77777777" w:rsidR="003968D2" w:rsidRPr="00B97375" w:rsidRDefault="003968D2" w:rsidP="003968D2">
            <w:pPr>
              <w:jc w:val="right"/>
              <w:rPr>
                <w:rFonts w:asciiTheme="minorHAnsi" w:hAnsiTheme="minorHAnsi"/>
                <w:szCs w:val="23"/>
              </w:rPr>
            </w:pPr>
            <w:r w:rsidRPr="00D14360">
              <w:t>15</w:t>
            </w:r>
          </w:p>
        </w:tc>
        <w:tc>
          <w:tcPr>
            <w:tcW w:w="992" w:type="dxa"/>
            <w:shd w:val="clear" w:color="auto" w:fill="auto"/>
          </w:tcPr>
          <w:p w14:paraId="4847FAAA" w14:textId="77777777" w:rsidR="003968D2" w:rsidRPr="00B97375" w:rsidRDefault="003968D2" w:rsidP="003968D2">
            <w:pPr>
              <w:jc w:val="right"/>
              <w:rPr>
                <w:rFonts w:asciiTheme="minorHAnsi" w:hAnsiTheme="minorHAnsi"/>
                <w:szCs w:val="23"/>
              </w:rPr>
            </w:pPr>
            <w:r w:rsidRPr="00D14360">
              <w:t>32.6</w:t>
            </w:r>
          </w:p>
        </w:tc>
        <w:tc>
          <w:tcPr>
            <w:tcW w:w="236" w:type="dxa"/>
            <w:shd w:val="clear" w:color="auto" w:fill="auto"/>
            <w:vAlign w:val="bottom"/>
          </w:tcPr>
          <w:p w14:paraId="0C6823F4" w14:textId="77777777" w:rsidR="003968D2" w:rsidRPr="00B97375" w:rsidRDefault="003968D2" w:rsidP="003968D2">
            <w:pPr>
              <w:jc w:val="right"/>
              <w:rPr>
                <w:rFonts w:asciiTheme="minorHAnsi" w:hAnsiTheme="minorHAnsi"/>
                <w:szCs w:val="23"/>
              </w:rPr>
            </w:pPr>
          </w:p>
        </w:tc>
        <w:tc>
          <w:tcPr>
            <w:tcW w:w="910" w:type="dxa"/>
            <w:shd w:val="clear" w:color="auto" w:fill="auto"/>
          </w:tcPr>
          <w:p w14:paraId="1237F31A" w14:textId="77777777" w:rsidR="003968D2" w:rsidRPr="00B97375" w:rsidRDefault="003968D2" w:rsidP="003968D2">
            <w:pPr>
              <w:jc w:val="right"/>
              <w:rPr>
                <w:rFonts w:asciiTheme="minorHAnsi" w:hAnsiTheme="minorHAnsi"/>
                <w:szCs w:val="23"/>
              </w:rPr>
            </w:pPr>
            <w:r w:rsidRPr="00BE00AF">
              <w:t>379</w:t>
            </w:r>
          </w:p>
        </w:tc>
        <w:tc>
          <w:tcPr>
            <w:tcW w:w="992" w:type="dxa"/>
            <w:shd w:val="clear" w:color="auto" w:fill="auto"/>
          </w:tcPr>
          <w:p w14:paraId="0775ED69" w14:textId="77777777" w:rsidR="003968D2" w:rsidRPr="00B97375" w:rsidRDefault="003968D2" w:rsidP="003968D2">
            <w:pPr>
              <w:jc w:val="right"/>
              <w:rPr>
                <w:rFonts w:asciiTheme="minorHAnsi" w:hAnsiTheme="minorHAnsi"/>
                <w:szCs w:val="23"/>
              </w:rPr>
            </w:pPr>
            <w:r w:rsidRPr="00BE00AF">
              <w:t>56</w:t>
            </w:r>
          </w:p>
        </w:tc>
        <w:tc>
          <w:tcPr>
            <w:tcW w:w="996" w:type="dxa"/>
            <w:shd w:val="clear" w:color="auto" w:fill="auto"/>
          </w:tcPr>
          <w:p w14:paraId="52219B20" w14:textId="77777777" w:rsidR="003968D2" w:rsidRPr="00B97375" w:rsidRDefault="003968D2" w:rsidP="003968D2">
            <w:pPr>
              <w:jc w:val="right"/>
              <w:rPr>
                <w:rFonts w:asciiTheme="minorHAnsi" w:hAnsiTheme="minorHAnsi"/>
                <w:szCs w:val="23"/>
              </w:rPr>
            </w:pPr>
            <w:r w:rsidRPr="00BE00AF">
              <w:t>14.8</w:t>
            </w:r>
          </w:p>
        </w:tc>
      </w:tr>
      <w:tr w:rsidR="003968D2" w:rsidRPr="00B97375" w14:paraId="3C8BD0FA" w14:textId="77777777" w:rsidTr="003968D2">
        <w:trPr>
          <w:trHeight w:val="315"/>
        </w:trPr>
        <w:tc>
          <w:tcPr>
            <w:tcW w:w="2427" w:type="dxa"/>
            <w:shd w:val="clear" w:color="auto" w:fill="auto"/>
            <w:vAlign w:val="bottom"/>
            <w:hideMark/>
          </w:tcPr>
          <w:p w14:paraId="03975FB6" w14:textId="77777777" w:rsidR="003968D2" w:rsidRPr="00B97375" w:rsidRDefault="003968D2" w:rsidP="003968D2">
            <w:pPr>
              <w:ind w:left="193"/>
            </w:pPr>
            <w:r w:rsidRPr="00B97375">
              <w:t>Bay of Plenty</w:t>
            </w:r>
          </w:p>
        </w:tc>
        <w:tc>
          <w:tcPr>
            <w:tcW w:w="992" w:type="dxa"/>
            <w:shd w:val="clear" w:color="auto" w:fill="auto"/>
          </w:tcPr>
          <w:p w14:paraId="613F80CA" w14:textId="77777777" w:rsidR="003968D2" w:rsidRPr="00B97375" w:rsidRDefault="003968D2" w:rsidP="003968D2">
            <w:pPr>
              <w:jc w:val="right"/>
              <w:rPr>
                <w:rFonts w:asciiTheme="minorHAnsi" w:hAnsiTheme="minorHAnsi"/>
                <w:szCs w:val="23"/>
              </w:rPr>
            </w:pPr>
            <w:r w:rsidRPr="00BD4CFC">
              <w:t>314</w:t>
            </w:r>
          </w:p>
        </w:tc>
        <w:tc>
          <w:tcPr>
            <w:tcW w:w="992" w:type="dxa"/>
            <w:shd w:val="clear" w:color="auto" w:fill="auto"/>
          </w:tcPr>
          <w:p w14:paraId="5C3C9DA6" w14:textId="77777777" w:rsidR="003968D2" w:rsidRPr="00B97375" w:rsidRDefault="003968D2" w:rsidP="003968D2">
            <w:pPr>
              <w:jc w:val="right"/>
              <w:rPr>
                <w:rFonts w:asciiTheme="minorHAnsi" w:hAnsiTheme="minorHAnsi"/>
                <w:szCs w:val="23"/>
              </w:rPr>
            </w:pPr>
            <w:r w:rsidRPr="00BD4CFC">
              <w:t>272</w:t>
            </w:r>
          </w:p>
        </w:tc>
        <w:tc>
          <w:tcPr>
            <w:tcW w:w="992" w:type="dxa"/>
            <w:shd w:val="clear" w:color="auto" w:fill="auto"/>
          </w:tcPr>
          <w:p w14:paraId="1C78C219" w14:textId="77777777" w:rsidR="003968D2" w:rsidRPr="00B97375" w:rsidRDefault="003968D2" w:rsidP="003968D2">
            <w:pPr>
              <w:jc w:val="right"/>
              <w:rPr>
                <w:rFonts w:asciiTheme="minorHAnsi" w:hAnsiTheme="minorHAnsi"/>
                <w:szCs w:val="23"/>
              </w:rPr>
            </w:pPr>
            <w:r w:rsidRPr="00BD4CFC">
              <w:t>86.6</w:t>
            </w:r>
          </w:p>
        </w:tc>
        <w:tc>
          <w:tcPr>
            <w:tcW w:w="236" w:type="dxa"/>
            <w:shd w:val="clear" w:color="auto" w:fill="auto"/>
            <w:vAlign w:val="bottom"/>
          </w:tcPr>
          <w:p w14:paraId="5FBAF5EC" w14:textId="77777777" w:rsidR="003968D2" w:rsidRPr="00B97375" w:rsidRDefault="003968D2" w:rsidP="003968D2">
            <w:pPr>
              <w:jc w:val="right"/>
              <w:rPr>
                <w:rFonts w:asciiTheme="minorHAnsi" w:hAnsiTheme="minorHAnsi"/>
                <w:szCs w:val="23"/>
              </w:rPr>
            </w:pPr>
          </w:p>
        </w:tc>
        <w:tc>
          <w:tcPr>
            <w:tcW w:w="843" w:type="dxa"/>
            <w:shd w:val="clear" w:color="auto" w:fill="auto"/>
          </w:tcPr>
          <w:p w14:paraId="22794B75" w14:textId="77777777" w:rsidR="003968D2" w:rsidRPr="00B97375" w:rsidRDefault="003968D2" w:rsidP="003968D2">
            <w:pPr>
              <w:jc w:val="right"/>
              <w:rPr>
                <w:rFonts w:asciiTheme="minorHAnsi" w:hAnsiTheme="minorHAnsi"/>
                <w:szCs w:val="23"/>
              </w:rPr>
            </w:pPr>
            <w:r w:rsidRPr="00D14360">
              <w:t>57</w:t>
            </w:r>
          </w:p>
        </w:tc>
        <w:tc>
          <w:tcPr>
            <w:tcW w:w="993" w:type="dxa"/>
            <w:shd w:val="clear" w:color="auto" w:fill="auto"/>
          </w:tcPr>
          <w:p w14:paraId="2250907C" w14:textId="77777777" w:rsidR="003968D2" w:rsidRPr="00B97375" w:rsidRDefault="003968D2" w:rsidP="003968D2">
            <w:pPr>
              <w:jc w:val="right"/>
              <w:rPr>
                <w:rFonts w:asciiTheme="minorHAnsi" w:hAnsiTheme="minorHAnsi"/>
                <w:szCs w:val="23"/>
              </w:rPr>
            </w:pPr>
            <w:r w:rsidRPr="00D14360">
              <w:t>17</w:t>
            </w:r>
          </w:p>
        </w:tc>
        <w:tc>
          <w:tcPr>
            <w:tcW w:w="992" w:type="dxa"/>
            <w:shd w:val="clear" w:color="auto" w:fill="auto"/>
          </w:tcPr>
          <w:p w14:paraId="07C3BBBE" w14:textId="77777777" w:rsidR="003968D2" w:rsidRPr="00B97375" w:rsidRDefault="003968D2" w:rsidP="003968D2">
            <w:pPr>
              <w:jc w:val="right"/>
              <w:rPr>
                <w:rFonts w:asciiTheme="minorHAnsi" w:hAnsiTheme="minorHAnsi"/>
                <w:szCs w:val="23"/>
              </w:rPr>
            </w:pPr>
            <w:r w:rsidRPr="00D14360">
              <w:t>29.8</w:t>
            </w:r>
          </w:p>
        </w:tc>
        <w:tc>
          <w:tcPr>
            <w:tcW w:w="236" w:type="dxa"/>
            <w:shd w:val="clear" w:color="auto" w:fill="auto"/>
            <w:vAlign w:val="bottom"/>
          </w:tcPr>
          <w:p w14:paraId="7B062191" w14:textId="77777777" w:rsidR="003968D2" w:rsidRPr="00B97375" w:rsidRDefault="003968D2" w:rsidP="003968D2">
            <w:pPr>
              <w:jc w:val="right"/>
              <w:rPr>
                <w:rFonts w:asciiTheme="minorHAnsi" w:hAnsiTheme="minorHAnsi"/>
                <w:szCs w:val="23"/>
              </w:rPr>
            </w:pPr>
          </w:p>
        </w:tc>
        <w:tc>
          <w:tcPr>
            <w:tcW w:w="910" w:type="dxa"/>
            <w:shd w:val="clear" w:color="auto" w:fill="auto"/>
          </w:tcPr>
          <w:p w14:paraId="3542A4B3" w14:textId="77777777" w:rsidR="003968D2" w:rsidRPr="00B97375" w:rsidRDefault="003968D2" w:rsidP="003968D2">
            <w:pPr>
              <w:jc w:val="right"/>
              <w:rPr>
                <w:rFonts w:asciiTheme="minorHAnsi" w:hAnsiTheme="minorHAnsi"/>
                <w:szCs w:val="23"/>
              </w:rPr>
            </w:pPr>
            <w:r w:rsidRPr="00BE00AF">
              <w:t>202</w:t>
            </w:r>
          </w:p>
        </w:tc>
        <w:tc>
          <w:tcPr>
            <w:tcW w:w="992" w:type="dxa"/>
            <w:shd w:val="clear" w:color="auto" w:fill="auto"/>
          </w:tcPr>
          <w:p w14:paraId="58B52597" w14:textId="77777777" w:rsidR="003968D2" w:rsidRPr="00B97375" w:rsidRDefault="003968D2" w:rsidP="003968D2">
            <w:pPr>
              <w:jc w:val="right"/>
              <w:rPr>
                <w:rFonts w:asciiTheme="minorHAnsi" w:hAnsiTheme="minorHAnsi"/>
                <w:szCs w:val="23"/>
              </w:rPr>
            </w:pPr>
            <w:r w:rsidRPr="00BE00AF">
              <w:t>24</w:t>
            </w:r>
          </w:p>
        </w:tc>
        <w:tc>
          <w:tcPr>
            <w:tcW w:w="996" w:type="dxa"/>
            <w:shd w:val="clear" w:color="auto" w:fill="auto"/>
          </w:tcPr>
          <w:p w14:paraId="38700565" w14:textId="77777777" w:rsidR="003968D2" w:rsidRPr="00B97375" w:rsidRDefault="003968D2" w:rsidP="003968D2">
            <w:pPr>
              <w:jc w:val="right"/>
              <w:rPr>
                <w:rFonts w:asciiTheme="minorHAnsi" w:hAnsiTheme="minorHAnsi"/>
                <w:szCs w:val="23"/>
              </w:rPr>
            </w:pPr>
            <w:r w:rsidRPr="00BE00AF">
              <w:t>11.9</w:t>
            </w:r>
          </w:p>
        </w:tc>
      </w:tr>
      <w:tr w:rsidR="003968D2" w:rsidRPr="00B97375" w14:paraId="69A61B91" w14:textId="77777777" w:rsidTr="003968D2">
        <w:trPr>
          <w:trHeight w:val="315"/>
        </w:trPr>
        <w:tc>
          <w:tcPr>
            <w:tcW w:w="2427" w:type="dxa"/>
            <w:shd w:val="clear" w:color="auto" w:fill="auto"/>
            <w:vAlign w:val="bottom"/>
            <w:hideMark/>
          </w:tcPr>
          <w:p w14:paraId="5ADCE621" w14:textId="77777777" w:rsidR="003968D2" w:rsidRPr="00B97375" w:rsidRDefault="003968D2" w:rsidP="003968D2">
            <w:pPr>
              <w:ind w:left="193"/>
            </w:pPr>
            <w:r w:rsidRPr="00B97375">
              <w:t>Canterbury</w:t>
            </w:r>
          </w:p>
        </w:tc>
        <w:tc>
          <w:tcPr>
            <w:tcW w:w="992" w:type="dxa"/>
            <w:shd w:val="clear" w:color="auto" w:fill="auto"/>
          </w:tcPr>
          <w:p w14:paraId="67755BA0" w14:textId="77777777" w:rsidR="003968D2" w:rsidRPr="00B97375" w:rsidRDefault="003968D2" w:rsidP="003968D2">
            <w:pPr>
              <w:jc w:val="right"/>
              <w:rPr>
                <w:rFonts w:asciiTheme="minorHAnsi" w:hAnsiTheme="minorHAnsi"/>
                <w:szCs w:val="23"/>
              </w:rPr>
            </w:pPr>
            <w:r w:rsidRPr="00BD4CFC">
              <w:t>885</w:t>
            </w:r>
          </w:p>
        </w:tc>
        <w:tc>
          <w:tcPr>
            <w:tcW w:w="992" w:type="dxa"/>
            <w:shd w:val="clear" w:color="auto" w:fill="auto"/>
          </w:tcPr>
          <w:p w14:paraId="1C48E896" w14:textId="77777777" w:rsidR="003968D2" w:rsidRPr="00B97375" w:rsidRDefault="003968D2" w:rsidP="003968D2">
            <w:pPr>
              <w:jc w:val="right"/>
              <w:rPr>
                <w:rFonts w:asciiTheme="minorHAnsi" w:hAnsiTheme="minorHAnsi"/>
                <w:szCs w:val="23"/>
              </w:rPr>
            </w:pPr>
            <w:r w:rsidRPr="00BD4CFC">
              <w:t>832</w:t>
            </w:r>
          </w:p>
        </w:tc>
        <w:tc>
          <w:tcPr>
            <w:tcW w:w="992" w:type="dxa"/>
            <w:shd w:val="clear" w:color="auto" w:fill="auto"/>
          </w:tcPr>
          <w:p w14:paraId="340F85B4" w14:textId="77777777" w:rsidR="003968D2" w:rsidRPr="00B97375" w:rsidRDefault="003968D2" w:rsidP="003968D2">
            <w:pPr>
              <w:jc w:val="right"/>
              <w:rPr>
                <w:rFonts w:asciiTheme="minorHAnsi" w:hAnsiTheme="minorHAnsi"/>
                <w:szCs w:val="23"/>
              </w:rPr>
            </w:pPr>
            <w:r w:rsidRPr="00BD4CFC">
              <w:t>94.0</w:t>
            </w:r>
          </w:p>
        </w:tc>
        <w:tc>
          <w:tcPr>
            <w:tcW w:w="236" w:type="dxa"/>
            <w:shd w:val="clear" w:color="auto" w:fill="auto"/>
            <w:vAlign w:val="bottom"/>
          </w:tcPr>
          <w:p w14:paraId="5289219B" w14:textId="77777777" w:rsidR="003968D2" w:rsidRPr="00B97375" w:rsidRDefault="003968D2" w:rsidP="003968D2">
            <w:pPr>
              <w:jc w:val="right"/>
              <w:rPr>
                <w:rFonts w:asciiTheme="minorHAnsi" w:hAnsiTheme="minorHAnsi"/>
                <w:szCs w:val="23"/>
              </w:rPr>
            </w:pPr>
          </w:p>
        </w:tc>
        <w:tc>
          <w:tcPr>
            <w:tcW w:w="843" w:type="dxa"/>
            <w:shd w:val="clear" w:color="auto" w:fill="auto"/>
          </w:tcPr>
          <w:p w14:paraId="71DB21A1" w14:textId="77777777" w:rsidR="003968D2" w:rsidRPr="00B97375" w:rsidRDefault="003968D2" w:rsidP="003968D2">
            <w:pPr>
              <w:jc w:val="right"/>
              <w:rPr>
                <w:rFonts w:asciiTheme="minorHAnsi" w:hAnsiTheme="minorHAnsi"/>
                <w:szCs w:val="23"/>
              </w:rPr>
            </w:pPr>
            <w:r w:rsidRPr="00D14360">
              <w:t>52</w:t>
            </w:r>
          </w:p>
        </w:tc>
        <w:tc>
          <w:tcPr>
            <w:tcW w:w="993" w:type="dxa"/>
            <w:shd w:val="clear" w:color="auto" w:fill="auto"/>
          </w:tcPr>
          <w:p w14:paraId="7EA61405" w14:textId="77777777" w:rsidR="003968D2" w:rsidRPr="00B97375" w:rsidRDefault="003968D2" w:rsidP="003968D2">
            <w:pPr>
              <w:jc w:val="right"/>
              <w:rPr>
                <w:rFonts w:asciiTheme="minorHAnsi" w:hAnsiTheme="minorHAnsi"/>
                <w:szCs w:val="23"/>
              </w:rPr>
            </w:pPr>
            <w:r w:rsidRPr="00D14360">
              <w:t>21</w:t>
            </w:r>
          </w:p>
        </w:tc>
        <w:tc>
          <w:tcPr>
            <w:tcW w:w="992" w:type="dxa"/>
            <w:shd w:val="clear" w:color="auto" w:fill="auto"/>
          </w:tcPr>
          <w:p w14:paraId="445B11CE" w14:textId="77777777" w:rsidR="003968D2" w:rsidRPr="00B97375" w:rsidRDefault="003968D2" w:rsidP="003968D2">
            <w:pPr>
              <w:jc w:val="right"/>
              <w:rPr>
                <w:rFonts w:asciiTheme="minorHAnsi" w:hAnsiTheme="minorHAnsi"/>
                <w:szCs w:val="23"/>
              </w:rPr>
            </w:pPr>
            <w:r w:rsidRPr="00D14360">
              <w:t>40.4</w:t>
            </w:r>
          </w:p>
        </w:tc>
        <w:tc>
          <w:tcPr>
            <w:tcW w:w="236" w:type="dxa"/>
            <w:shd w:val="clear" w:color="auto" w:fill="auto"/>
            <w:vAlign w:val="bottom"/>
          </w:tcPr>
          <w:p w14:paraId="74C6EDC4" w14:textId="77777777" w:rsidR="003968D2" w:rsidRPr="00B97375" w:rsidRDefault="003968D2" w:rsidP="003968D2">
            <w:pPr>
              <w:jc w:val="right"/>
              <w:rPr>
                <w:rFonts w:asciiTheme="minorHAnsi" w:hAnsiTheme="minorHAnsi"/>
                <w:szCs w:val="23"/>
              </w:rPr>
            </w:pPr>
          </w:p>
        </w:tc>
        <w:tc>
          <w:tcPr>
            <w:tcW w:w="910" w:type="dxa"/>
            <w:shd w:val="clear" w:color="auto" w:fill="auto"/>
          </w:tcPr>
          <w:p w14:paraId="0E9C618E" w14:textId="77777777" w:rsidR="003968D2" w:rsidRPr="00B97375" w:rsidRDefault="003968D2" w:rsidP="003968D2">
            <w:pPr>
              <w:jc w:val="right"/>
              <w:rPr>
                <w:rFonts w:asciiTheme="minorHAnsi" w:hAnsiTheme="minorHAnsi"/>
                <w:szCs w:val="23"/>
              </w:rPr>
            </w:pPr>
            <w:r w:rsidRPr="00BE00AF">
              <w:t>572</w:t>
            </w:r>
          </w:p>
        </w:tc>
        <w:tc>
          <w:tcPr>
            <w:tcW w:w="992" w:type="dxa"/>
            <w:shd w:val="clear" w:color="auto" w:fill="auto"/>
          </w:tcPr>
          <w:p w14:paraId="2057470D" w14:textId="77777777" w:rsidR="003968D2" w:rsidRPr="00B97375" w:rsidRDefault="003968D2" w:rsidP="003968D2">
            <w:pPr>
              <w:jc w:val="right"/>
              <w:rPr>
                <w:rFonts w:asciiTheme="minorHAnsi" w:hAnsiTheme="minorHAnsi"/>
                <w:szCs w:val="23"/>
              </w:rPr>
            </w:pPr>
            <w:r w:rsidRPr="00BE00AF">
              <w:t>137</w:t>
            </w:r>
          </w:p>
        </w:tc>
        <w:tc>
          <w:tcPr>
            <w:tcW w:w="996" w:type="dxa"/>
            <w:shd w:val="clear" w:color="auto" w:fill="auto"/>
          </w:tcPr>
          <w:p w14:paraId="4F4D759E" w14:textId="77777777" w:rsidR="003968D2" w:rsidRPr="00B97375" w:rsidRDefault="003968D2" w:rsidP="003968D2">
            <w:pPr>
              <w:jc w:val="right"/>
              <w:rPr>
                <w:rFonts w:asciiTheme="minorHAnsi" w:hAnsiTheme="minorHAnsi"/>
                <w:szCs w:val="23"/>
              </w:rPr>
            </w:pPr>
            <w:r w:rsidRPr="00BE00AF">
              <w:t>24.0</w:t>
            </w:r>
          </w:p>
        </w:tc>
      </w:tr>
      <w:tr w:rsidR="003968D2" w:rsidRPr="00B97375" w14:paraId="50118B5F" w14:textId="77777777" w:rsidTr="003968D2">
        <w:trPr>
          <w:trHeight w:val="315"/>
        </w:trPr>
        <w:tc>
          <w:tcPr>
            <w:tcW w:w="2427" w:type="dxa"/>
            <w:shd w:val="clear" w:color="auto" w:fill="auto"/>
            <w:vAlign w:val="bottom"/>
            <w:hideMark/>
          </w:tcPr>
          <w:p w14:paraId="247C7C78" w14:textId="77777777" w:rsidR="003968D2" w:rsidRPr="00B97375" w:rsidRDefault="003968D2" w:rsidP="003968D2">
            <w:pPr>
              <w:ind w:left="193"/>
            </w:pPr>
            <w:r w:rsidRPr="00B97375">
              <w:t>Capital &amp; Coast</w:t>
            </w:r>
          </w:p>
        </w:tc>
        <w:tc>
          <w:tcPr>
            <w:tcW w:w="992" w:type="dxa"/>
            <w:shd w:val="clear" w:color="auto" w:fill="auto"/>
          </w:tcPr>
          <w:p w14:paraId="56BFC58F" w14:textId="77777777" w:rsidR="003968D2" w:rsidRPr="00B97375" w:rsidRDefault="003968D2" w:rsidP="003968D2">
            <w:pPr>
              <w:jc w:val="right"/>
              <w:rPr>
                <w:rFonts w:asciiTheme="minorHAnsi" w:hAnsiTheme="minorHAnsi"/>
                <w:szCs w:val="23"/>
              </w:rPr>
            </w:pPr>
            <w:r w:rsidRPr="00BD4CFC">
              <w:t>391</w:t>
            </w:r>
          </w:p>
        </w:tc>
        <w:tc>
          <w:tcPr>
            <w:tcW w:w="992" w:type="dxa"/>
            <w:shd w:val="clear" w:color="auto" w:fill="auto"/>
          </w:tcPr>
          <w:p w14:paraId="160AE11C" w14:textId="77777777" w:rsidR="003968D2" w:rsidRPr="00B97375" w:rsidRDefault="003968D2" w:rsidP="003968D2">
            <w:pPr>
              <w:jc w:val="right"/>
              <w:rPr>
                <w:rFonts w:asciiTheme="minorHAnsi" w:hAnsiTheme="minorHAnsi"/>
                <w:szCs w:val="23"/>
              </w:rPr>
            </w:pPr>
            <w:r w:rsidRPr="00BD4CFC">
              <w:t>355</w:t>
            </w:r>
          </w:p>
        </w:tc>
        <w:tc>
          <w:tcPr>
            <w:tcW w:w="992" w:type="dxa"/>
            <w:shd w:val="clear" w:color="auto" w:fill="auto"/>
          </w:tcPr>
          <w:p w14:paraId="3A6AA0B3" w14:textId="77777777" w:rsidR="003968D2" w:rsidRPr="00B97375" w:rsidRDefault="003968D2" w:rsidP="003968D2">
            <w:pPr>
              <w:jc w:val="right"/>
              <w:rPr>
                <w:rFonts w:asciiTheme="minorHAnsi" w:hAnsiTheme="minorHAnsi"/>
                <w:szCs w:val="23"/>
              </w:rPr>
            </w:pPr>
            <w:r w:rsidRPr="00BD4CFC">
              <w:t>90.8</w:t>
            </w:r>
          </w:p>
        </w:tc>
        <w:tc>
          <w:tcPr>
            <w:tcW w:w="236" w:type="dxa"/>
            <w:shd w:val="clear" w:color="auto" w:fill="auto"/>
            <w:vAlign w:val="bottom"/>
          </w:tcPr>
          <w:p w14:paraId="27A3CF57" w14:textId="77777777" w:rsidR="003968D2" w:rsidRPr="00B97375" w:rsidRDefault="003968D2" w:rsidP="003968D2">
            <w:pPr>
              <w:jc w:val="right"/>
              <w:rPr>
                <w:rFonts w:asciiTheme="minorHAnsi" w:hAnsiTheme="minorHAnsi"/>
                <w:szCs w:val="23"/>
              </w:rPr>
            </w:pPr>
          </w:p>
        </w:tc>
        <w:tc>
          <w:tcPr>
            <w:tcW w:w="843" w:type="dxa"/>
            <w:shd w:val="clear" w:color="auto" w:fill="auto"/>
          </w:tcPr>
          <w:p w14:paraId="52560E0D" w14:textId="77777777" w:rsidR="003968D2" w:rsidRPr="00B97375" w:rsidRDefault="003968D2" w:rsidP="003968D2">
            <w:pPr>
              <w:jc w:val="right"/>
              <w:rPr>
                <w:rFonts w:asciiTheme="minorHAnsi" w:hAnsiTheme="minorHAnsi"/>
                <w:szCs w:val="23"/>
              </w:rPr>
            </w:pPr>
            <w:r w:rsidRPr="00D14360">
              <w:t>22</w:t>
            </w:r>
          </w:p>
        </w:tc>
        <w:tc>
          <w:tcPr>
            <w:tcW w:w="993" w:type="dxa"/>
            <w:shd w:val="clear" w:color="auto" w:fill="auto"/>
          </w:tcPr>
          <w:p w14:paraId="4A65F392" w14:textId="77777777" w:rsidR="003968D2" w:rsidRPr="00B97375" w:rsidRDefault="003968D2" w:rsidP="003968D2">
            <w:pPr>
              <w:jc w:val="right"/>
              <w:rPr>
                <w:rFonts w:asciiTheme="minorHAnsi" w:hAnsiTheme="minorHAnsi"/>
                <w:szCs w:val="23"/>
              </w:rPr>
            </w:pPr>
            <w:r w:rsidRPr="00D14360">
              <w:t>6</w:t>
            </w:r>
          </w:p>
        </w:tc>
        <w:tc>
          <w:tcPr>
            <w:tcW w:w="992" w:type="dxa"/>
            <w:shd w:val="clear" w:color="auto" w:fill="auto"/>
          </w:tcPr>
          <w:p w14:paraId="443E02A1" w14:textId="77777777" w:rsidR="003968D2" w:rsidRPr="00B97375" w:rsidRDefault="003968D2" w:rsidP="003968D2">
            <w:pPr>
              <w:jc w:val="right"/>
              <w:rPr>
                <w:rFonts w:asciiTheme="minorHAnsi" w:hAnsiTheme="minorHAnsi"/>
                <w:szCs w:val="23"/>
              </w:rPr>
            </w:pPr>
            <w:r w:rsidRPr="00D14360">
              <w:t>27.3</w:t>
            </w:r>
          </w:p>
        </w:tc>
        <w:tc>
          <w:tcPr>
            <w:tcW w:w="236" w:type="dxa"/>
            <w:shd w:val="clear" w:color="auto" w:fill="auto"/>
            <w:vAlign w:val="bottom"/>
          </w:tcPr>
          <w:p w14:paraId="19F7A51F" w14:textId="77777777" w:rsidR="003968D2" w:rsidRPr="00B97375" w:rsidRDefault="003968D2" w:rsidP="003968D2">
            <w:pPr>
              <w:jc w:val="right"/>
              <w:rPr>
                <w:rFonts w:asciiTheme="minorHAnsi" w:hAnsiTheme="minorHAnsi"/>
                <w:szCs w:val="23"/>
              </w:rPr>
            </w:pPr>
          </w:p>
        </w:tc>
        <w:tc>
          <w:tcPr>
            <w:tcW w:w="910" w:type="dxa"/>
            <w:shd w:val="clear" w:color="auto" w:fill="auto"/>
          </w:tcPr>
          <w:p w14:paraId="4C864671" w14:textId="77777777" w:rsidR="003968D2" w:rsidRPr="00B97375" w:rsidRDefault="003968D2" w:rsidP="003968D2">
            <w:pPr>
              <w:jc w:val="right"/>
              <w:rPr>
                <w:rFonts w:asciiTheme="minorHAnsi" w:hAnsiTheme="minorHAnsi"/>
                <w:szCs w:val="23"/>
              </w:rPr>
            </w:pPr>
            <w:r w:rsidRPr="00BE00AF">
              <w:t>313</w:t>
            </w:r>
          </w:p>
        </w:tc>
        <w:tc>
          <w:tcPr>
            <w:tcW w:w="992" w:type="dxa"/>
            <w:shd w:val="clear" w:color="auto" w:fill="auto"/>
          </w:tcPr>
          <w:p w14:paraId="56492F05" w14:textId="77777777" w:rsidR="003968D2" w:rsidRPr="00B97375" w:rsidRDefault="003968D2" w:rsidP="003968D2">
            <w:pPr>
              <w:jc w:val="right"/>
              <w:rPr>
                <w:rFonts w:asciiTheme="minorHAnsi" w:hAnsiTheme="minorHAnsi"/>
                <w:szCs w:val="23"/>
              </w:rPr>
            </w:pPr>
            <w:r w:rsidRPr="00BE00AF">
              <w:t>87</w:t>
            </w:r>
          </w:p>
        </w:tc>
        <w:tc>
          <w:tcPr>
            <w:tcW w:w="996" w:type="dxa"/>
            <w:shd w:val="clear" w:color="auto" w:fill="auto"/>
          </w:tcPr>
          <w:p w14:paraId="509DC814" w14:textId="77777777" w:rsidR="003968D2" w:rsidRPr="00B97375" w:rsidRDefault="003968D2" w:rsidP="003968D2">
            <w:pPr>
              <w:jc w:val="right"/>
              <w:rPr>
                <w:rFonts w:asciiTheme="minorHAnsi" w:hAnsiTheme="minorHAnsi"/>
                <w:szCs w:val="23"/>
              </w:rPr>
            </w:pPr>
            <w:r w:rsidRPr="00BE00AF">
              <w:t>27.8</w:t>
            </w:r>
          </w:p>
        </w:tc>
      </w:tr>
      <w:tr w:rsidR="003968D2" w:rsidRPr="00B97375" w14:paraId="02954C14" w14:textId="77777777" w:rsidTr="003968D2">
        <w:trPr>
          <w:trHeight w:val="315"/>
        </w:trPr>
        <w:tc>
          <w:tcPr>
            <w:tcW w:w="2427" w:type="dxa"/>
            <w:shd w:val="clear" w:color="auto" w:fill="auto"/>
            <w:vAlign w:val="bottom"/>
            <w:hideMark/>
          </w:tcPr>
          <w:p w14:paraId="4C1C88C3" w14:textId="77777777" w:rsidR="003968D2" w:rsidRPr="00B97375" w:rsidRDefault="003968D2" w:rsidP="003968D2">
            <w:pPr>
              <w:ind w:left="193"/>
            </w:pPr>
            <w:r w:rsidRPr="00B97375">
              <w:t>Counties Manukau</w:t>
            </w:r>
          </w:p>
        </w:tc>
        <w:tc>
          <w:tcPr>
            <w:tcW w:w="992" w:type="dxa"/>
            <w:shd w:val="clear" w:color="auto" w:fill="auto"/>
          </w:tcPr>
          <w:p w14:paraId="7DB78517" w14:textId="77777777" w:rsidR="003968D2" w:rsidRPr="00B97375" w:rsidRDefault="003968D2" w:rsidP="003968D2">
            <w:pPr>
              <w:jc w:val="right"/>
              <w:rPr>
                <w:rFonts w:asciiTheme="minorHAnsi" w:hAnsiTheme="minorHAnsi"/>
                <w:szCs w:val="23"/>
              </w:rPr>
            </w:pPr>
            <w:r w:rsidRPr="00BD4CFC">
              <w:t>485</w:t>
            </w:r>
          </w:p>
        </w:tc>
        <w:tc>
          <w:tcPr>
            <w:tcW w:w="992" w:type="dxa"/>
            <w:shd w:val="clear" w:color="auto" w:fill="auto"/>
          </w:tcPr>
          <w:p w14:paraId="0479C4E9" w14:textId="77777777" w:rsidR="003968D2" w:rsidRPr="00B97375" w:rsidRDefault="003968D2" w:rsidP="003968D2">
            <w:pPr>
              <w:jc w:val="right"/>
              <w:rPr>
                <w:rFonts w:asciiTheme="minorHAnsi" w:hAnsiTheme="minorHAnsi"/>
                <w:szCs w:val="23"/>
              </w:rPr>
            </w:pPr>
            <w:r w:rsidRPr="00BD4CFC">
              <w:t>464</w:t>
            </w:r>
          </w:p>
        </w:tc>
        <w:tc>
          <w:tcPr>
            <w:tcW w:w="992" w:type="dxa"/>
            <w:shd w:val="clear" w:color="auto" w:fill="auto"/>
          </w:tcPr>
          <w:p w14:paraId="4E83D45E" w14:textId="77777777" w:rsidR="003968D2" w:rsidRPr="00B97375" w:rsidRDefault="003968D2" w:rsidP="003968D2">
            <w:pPr>
              <w:jc w:val="right"/>
              <w:rPr>
                <w:rFonts w:asciiTheme="minorHAnsi" w:hAnsiTheme="minorHAnsi"/>
                <w:szCs w:val="23"/>
              </w:rPr>
            </w:pPr>
            <w:r w:rsidRPr="00BD4CFC">
              <w:t>95.7</w:t>
            </w:r>
          </w:p>
        </w:tc>
        <w:tc>
          <w:tcPr>
            <w:tcW w:w="236" w:type="dxa"/>
            <w:shd w:val="clear" w:color="auto" w:fill="auto"/>
            <w:vAlign w:val="bottom"/>
          </w:tcPr>
          <w:p w14:paraId="3276FD0E" w14:textId="77777777" w:rsidR="003968D2" w:rsidRPr="00B97375" w:rsidRDefault="003968D2" w:rsidP="003968D2">
            <w:pPr>
              <w:jc w:val="right"/>
              <w:rPr>
                <w:rFonts w:asciiTheme="minorHAnsi" w:hAnsiTheme="minorHAnsi"/>
                <w:szCs w:val="23"/>
              </w:rPr>
            </w:pPr>
          </w:p>
        </w:tc>
        <w:tc>
          <w:tcPr>
            <w:tcW w:w="843" w:type="dxa"/>
            <w:shd w:val="clear" w:color="auto" w:fill="auto"/>
          </w:tcPr>
          <w:p w14:paraId="19D6D2F0" w14:textId="77777777" w:rsidR="003968D2" w:rsidRPr="00B97375" w:rsidRDefault="003968D2" w:rsidP="003968D2">
            <w:pPr>
              <w:jc w:val="right"/>
              <w:rPr>
                <w:rFonts w:asciiTheme="minorHAnsi" w:hAnsiTheme="minorHAnsi"/>
                <w:szCs w:val="23"/>
              </w:rPr>
            </w:pPr>
            <w:r w:rsidRPr="00D14360">
              <w:t>34</w:t>
            </w:r>
          </w:p>
        </w:tc>
        <w:tc>
          <w:tcPr>
            <w:tcW w:w="993" w:type="dxa"/>
            <w:shd w:val="clear" w:color="auto" w:fill="auto"/>
          </w:tcPr>
          <w:p w14:paraId="6166F449" w14:textId="77777777" w:rsidR="003968D2" w:rsidRPr="00B97375" w:rsidRDefault="003968D2" w:rsidP="003968D2">
            <w:pPr>
              <w:jc w:val="right"/>
              <w:rPr>
                <w:rFonts w:asciiTheme="minorHAnsi" w:hAnsiTheme="minorHAnsi"/>
                <w:szCs w:val="23"/>
              </w:rPr>
            </w:pPr>
            <w:r w:rsidRPr="00D14360">
              <w:t>12</w:t>
            </w:r>
          </w:p>
        </w:tc>
        <w:tc>
          <w:tcPr>
            <w:tcW w:w="992" w:type="dxa"/>
            <w:shd w:val="clear" w:color="auto" w:fill="auto"/>
          </w:tcPr>
          <w:p w14:paraId="45B69014" w14:textId="77777777" w:rsidR="003968D2" w:rsidRPr="00B97375" w:rsidRDefault="003968D2" w:rsidP="003968D2">
            <w:pPr>
              <w:jc w:val="right"/>
              <w:rPr>
                <w:rFonts w:asciiTheme="minorHAnsi" w:hAnsiTheme="minorHAnsi"/>
                <w:szCs w:val="23"/>
              </w:rPr>
            </w:pPr>
            <w:r w:rsidRPr="00D14360">
              <w:t>35.3</w:t>
            </w:r>
          </w:p>
        </w:tc>
        <w:tc>
          <w:tcPr>
            <w:tcW w:w="236" w:type="dxa"/>
            <w:shd w:val="clear" w:color="auto" w:fill="auto"/>
            <w:vAlign w:val="bottom"/>
          </w:tcPr>
          <w:p w14:paraId="07C216E7" w14:textId="77777777" w:rsidR="003968D2" w:rsidRPr="00B97375" w:rsidRDefault="003968D2" w:rsidP="003968D2">
            <w:pPr>
              <w:jc w:val="right"/>
              <w:rPr>
                <w:rFonts w:asciiTheme="minorHAnsi" w:hAnsiTheme="minorHAnsi"/>
                <w:szCs w:val="23"/>
              </w:rPr>
            </w:pPr>
          </w:p>
        </w:tc>
        <w:tc>
          <w:tcPr>
            <w:tcW w:w="910" w:type="dxa"/>
            <w:shd w:val="clear" w:color="auto" w:fill="auto"/>
          </w:tcPr>
          <w:p w14:paraId="3BF541E8" w14:textId="77777777" w:rsidR="003968D2" w:rsidRPr="00B97375" w:rsidRDefault="003968D2" w:rsidP="003968D2">
            <w:pPr>
              <w:jc w:val="right"/>
              <w:rPr>
                <w:rFonts w:asciiTheme="minorHAnsi" w:hAnsiTheme="minorHAnsi"/>
                <w:szCs w:val="23"/>
              </w:rPr>
            </w:pPr>
            <w:r w:rsidRPr="00BE00AF">
              <w:t>314</w:t>
            </w:r>
          </w:p>
        </w:tc>
        <w:tc>
          <w:tcPr>
            <w:tcW w:w="992" w:type="dxa"/>
            <w:shd w:val="clear" w:color="auto" w:fill="auto"/>
          </w:tcPr>
          <w:p w14:paraId="4AEE3EA4" w14:textId="77777777" w:rsidR="003968D2" w:rsidRPr="00B97375" w:rsidRDefault="003968D2" w:rsidP="003968D2">
            <w:pPr>
              <w:jc w:val="right"/>
              <w:rPr>
                <w:rFonts w:asciiTheme="minorHAnsi" w:hAnsiTheme="minorHAnsi"/>
                <w:szCs w:val="23"/>
              </w:rPr>
            </w:pPr>
            <w:r w:rsidRPr="00BE00AF">
              <w:t>41</w:t>
            </w:r>
          </w:p>
        </w:tc>
        <w:tc>
          <w:tcPr>
            <w:tcW w:w="996" w:type="dxa"/>
            <w:shd w:val="clear" w:color="auto" w:fill="auto"/>
          </w:tcPr>
          <w:p w14:paraId="30E5FFDB" w14:textId="77777777" w:rsidR="003968D2" w:rsidRPr="00B97375" w:rsidRDefault="003968D2" w:rsidP="003968D2">
            <w:pPr>
              <w:jc w:val="right"/>
              <w:rPr>
                <w:rFonts w:asciiTheme="minorHAnsi" w:hAnsiTheme="minorHAnsi"/>
                <w:szCs w:val="23"/>
              </w:rPr>
            </w:pPr>
            <w:r w:rsidRPr="00BE00AF">
              <w:t>13.1</w:t>
            </w:r>
          </w:p>
        </w:tc>
      </w:tr>
      <w:tr w:rsidR="003968D2" w:rsidRPr="00B97375" w14:paraId="3A8A7372" w14:textId="77777777" w:rsidTr="003968D2">
        <w:trPr>
          <w:trHeight w:val="315"/>
        </w:trPr>
        <w:tc>
          <w:tcPr>
            <w:tcW w:w="2427" w:type="dxa"/>
            <w:shd w:val="clear" w:color="auto" w:fill="auto"/>
            <w:vAlign w:val="bottom"/>
            <w:hideMark/>
          </w:tcPr>
          <w:p w14:paraId="349454BD" w14:textId="77777777" w:rsidR="003968D2" w:rsidRPr="00B97375" w:rsidRDefault="003968D2" w:rsidP="003968D2">
            <w:pPr>
              <w:ind w:left="193"/>
            </w:pPr>
            <w:r w:rsidRPr="00B97375">
              <w:t>Hawke's Bay</w:t>
            </w:r>
          </w:p>
        </w:tc>
        <w:tc>
          <w:tcPr>
            <w:tcW w:w="992" w:type="dxa"/>
            <w:shd w:val="clear" w:color="auto" w:fill="auto"/>
          </w:tcPr>
          <w:p w14:paraId="3983965A" w14:textId="77777777" w:rsidR="003968D2" w:rsidRPr="00B97375" w:rsidRDefault="003968D2" w:rsidP="003968D2">
            <w:pPr>
              <w:jc w:val="right"/>
              <w:rPr>
                <w:rFonts w:asciiTheme="minorHAnsi" w:hAnsiTheme="minorHAnsi"/>
                <w:szCs w:val="23"/>
              </w:rPr>
            </w:pPr>
            <w:r w:rsidRPr="00BD4CFC">
              <w:t>213</w:t>
            </w:r>
          </w:p>
        </w:tc>
        <w:tc>
          <w:tcPr>
            <w:tcW w:w="992" w:type="dxa"/>
            <w:shd w:val="clear" w:color="auto" w:fill="auto"/>
          </w:tcPr>
          <w:p w14:paraId="082BD450" w14:textId="77777777" w:rsidR="003968D2" w:rsidRPr="00B97375" w:rsidRDefault="003968D2" w:rsidP="003968D2">
            <w:pPr>
              <w:jc w:val="right"/>
              <w:rPr>
                <w:rFonts w:asciiTheme="minorHAnsi" w:hAnsiTheme="minorHAnsi"/>
                <w:szCs w:val="23"/>
              </w:rPr>
            </w:pPr>
            <w:r w:rsidRPr="00BD4CFC">
              <w:t>195</w:t>
            </w:r>
          </w:p>
        </w:tc>
        <w:tc>
          <w:tcPr>
            <w:tcW w:w="992" w:type="dxa"/>
            <w:shd w:val="clear" w:color="auto" w:fill="auto"/>
          </w:tcPr>
          <w:p w14:paraId="147CBDD5" w14:textId="77777777" w:rsidR="003968D2" w:rsidRPr="00B97375" w:rsidRDefault="003968D2" w:rsidP="003968D2">
            <w:pPr>
              <w:jc w:val="right"/>
              <w:rPr>
                <w:rFonts w:asciiTheme="minorHAnsi" w:hAnsiTheme="minorHAnsi"/>
                <w:szCs w:val="23"/>
              </w:rPr>
            </w:pPr>
            <w:r w:rsidRPr="00BD4CFC">
              <w:t>91.5</w:t>
            </w:r>
          </w:p>
        </w:tc>
        <w:tc>
          <w:tcPr>
            <w:tcW w:w="236" w:type="dxa"/>
            <w:shd w:val="clear" w:color="auto" w:fill="auto"/>
            <w:vAlign w:val="bottom"/>
          </w:tcPr>
          <w:p w14:paraId="108B53C5" w14:textId="77777777" w:rsidR="003968D2" w:rsidRPr="00B97375" w:rsidRDefault="003968D2" w:rsidP="003968D2">
            <w:pPr>
              <w:jc w:val="right"/>
              <w:rPr>
                <w:rFonts w:asciiTheme="minorHAnsi" w:hAnsiTheme="minorHAnsi"/>
                <w:szCs w:val="23"/>
              </w:rPr>
            </w:pPr>
          </w:p>
        </w:tc>
        <w:tc>
          <w:tcPr>
            <w:tcW w:w="843" w:type="dxa"/>
            <w:shd w:val="clear" w:color="auto" w:fill="auto"/>
          </w:tcPr>
          <w:p w14:paraId="4C1979AB" w14:textId="77777777" w:rsidR="003968D2" w:rsidRPr="00B97375" w:rsidRDefault="003968D2" w:rsidP="003968D2">
            <w:pPr>
              <w:jc w:val="right"/>
              <w:rPr>
                <w:rFonts w:asciiTheme="minorHAnsi" w:hAnsiTheme="minorHAnsi"/>
                <w:szCs w:val="23"/>
              </w:rPr>
            </w:pPr>
            <w:r w:rsidRPr="00D14360">
              <w:t>15</w:t>
            </w:r>
          </w:p>
        </w:tc>
        <w:tc>
          <w:tcPr>
            <w:tcW w:w="993" w:type="dxa"/>
            <w:shd w:val="clear" w:color="auto" w:fill="auto"/>
          </w:tcPr>
          <w:p w14:paraId="085D6B71" w14:textId="77777777" w:rsidR="003968D2" w:rsidRPr="00B97375" w:rsidRDefault="003968D2" w:rsidP="003968D2">
            <w:pPr>
              <w:jc w:val="right"/>
              <w:rPr>
                <w:rFonts w:asciiTheme="minorHAnsi" w:hAnsiTheme="minorHAnsi"/>
                <w:szCs w:val="23"/>
              </w:rPr>
            </w:pPr>
            <w:r w:rsidRPr="00D14360">
              <w:t>8</w:t>
            </w:r>
          </w:p>
        </w:tc>
        <w:tc>
          <w:tcPr>
            <w:tcW w:w="992" w:type="dxa"/>
            <w:shd w:val="clear" w:color="auto" w:fill="auto"/>
          </w:tcPr>
          <w:p w14:paraId="02EF8B1F" w14:textId="77777777" w:rsidR="003968D2" w:rsidRPr="00B97375" w:rsidRDefault="003968D2" w:rsidP="003968D2">
            <w:pPr>
              <w:jc w:val="right"/>
              <w:rPr>
                <w:rFonts w:asciiTheme="minorHAnsi" w:hAnsiTheme="minorHAnsi"/>
                <w:szCs w:val="23"/>
              </w:rPr>
            </w:pPr>
            <w:r w:rsidRPr="00D14360">
              <w:t>53.3</w:t>
            </w:r>
          </w:p>
        </w:tc>
        <w:tc>
          <w:tcPr>
            <w:tcW w:w="236" w:type="dxa"/>
            <w:shd w:val="clear" w:color="auto" w:fill="auto"/>
            <w:vAlign w:val="bottom"/>
          </w:tcPr>
          <w:p w14:paraId="3AB8D929" w14:textId="77777777" w:rsidR="003968D2" w:rsidRPr="00B97375" w:rsidRDefault="003968D2" w:rsidP="003968D2">
            <w:pPr>
              <w:jc w:val="right"/>
              <w:rPr>
                <w:rFonts w:asciiTheme="minorHAnsi" w:hAnsiTheme="minorHAnsi"/>
                <w:szCs w:val="23"/>
              </w:rPr>
            </w:pPr>
          </w:p>
        </w:tc>
        <w:tc>
          <w:tcPr>
            <w:tcW w:w="910" w:type="dxa"/>
            <w:shd w:val="clear" w:color="auto" w:fill="auto"/>
          </w:tcPr>
          <w:p w14:paraId="606FDCE0" w14:textId="77777777" w:rsidR="003968D2" w:rsidRPr="00B97375" w:rsidRDefault="003968D2" w:rsidP="003968D2">
            <w:pPr>
              <w:jc w:val="right"/>
              <w:rPr>
                <w:rFonts w:asciiTheme="minorHAnsi" w:hAnsiTheme="minorHAnsi"/>
                <w:szCs w:val="23"/>
              </w:rPr>
            </w:pPr>
            <w:r w:rsidRPr="00BE00AF">
              <w:t>197</w:t>
            </w:r>
          </w:p>
        </w:tc>
        <w:tc>
          <w:tcPr>
            <w:tcW w:w="992" w:type="dxa"/>
            <w:shd w:val="clear" w:color="auto" w:fill="auto"/>
          </w:tcPr>
          <w:p w14:paraId="3E796C32" w14:textId="77777777" w:rsidR="003968D2" w:rsidRPr="00B97375" w:rsidRDefault="003968D2" w:rsidP="003968D2">
            <w:pPr>
              <w:jc w:val="right"/>
              <w:rPr>
                <w:rFonts w:asciiTheme="minorHAnsi" w:hAnsiTheme="minorHAnsi"/>
                <w:szCs w:val="23"/>
              </w:rPr>
            </w:pPr>
            <w:r w:rsidRPr="00BE00AF">
              <w:t>34</w:t>
            </w:r>
          </w:p>
        </w:tc>
        <w:tc>
          <w:tcPr>
            <w:tcW w:w="996" w:type="dxa"/>
            <w:shd w:val="clear" w:color="auto" w:fill="auto"/>
          </w:tcPr>
          <w:p w14:paraId="53388671" w14:textId="77777777" w:rsidR="003968D2" w:rsidRPr="00B97375" w:rsidRDefault="003968D2" w:rsidP="003968D2">
            <w:pPr>
              <w:jc w:val="right"/>
              <w:rPr>
                <w:rFonts w:asciiTheme="minorHAnsi" w:hAnsiTheme="minorHAnsi"/>
                <w:szCs w:val="23"/>
              </w:rPr>
            </w:pPr>
            <w:r w:rsidRPr="00BE00AF">
              <w:t>17.3</w:t>
            </w:r>
          </w:p>
        </w:tc>
      </w:tr>
      <w:tr w:rsidR="003968D2" w:rsidRPr="00B97375" w14:paraId="3A19A70D" w14:textId="77777777" w:rsidTr="003968D2">
        <w:trPr>
          <w:trHeight w:val="315"/>
        </w:trPr>
        <w:tc>
          <w:tcPr>
            <w:tcW w:w="2427" w:type="dxa"/>
            <w:shd w:val="clear" w:color="auto" w:fill="auto"/>
            <w:vAlign w:val="bottom"/>
            <w:hideMark/>
          </w:tcPr>
          <w:p w14:paraId="6C7BA072" w14:textId="77777777" w:rsidR="003968D2" w:rsidRPr="00B97375" w:rsidRDefault="003968D2" w:rsidP="003968D2">
            <w:pPr>
              <w:ind w:left="193"/>
            </w:pPr>
            <w:r w:rsidRPr="00B97375">
              <w:t>Hutt Valley</w:t>
            </w:r>
          </w:p>
        </w:tc>
        <w:tc>
          <w:tcPr>
            <w:tcW w:w="992" w:type="dxa"/>
            <w:shd w:val="clear" w:color="auto" w:fill="auto"/>
          </w:tcPr>
          <w:p w14:paraId="5DC732EB" w14:textId="77777777" w:rsidR="003968D2" w:rsidRPr="00B97375" w:rsidRDefault="003968D2" w:rsidP="003968D2">
            <w:pPr>
              <w:jc w:val="right"/>
              <w:rPr>
                <w:rFonts w:asciiTheme="minorHAnsi" w:hAnsiTheme="minorHAnsi"/>
                <w:szCs w:val="23"/>
              </w:rPr>
            </w:pPr>
            <w:r w:rsidRPr="00BD4CFC">
              <w:t>158</w:t>
            </w:r>
          </w:p>
        </w:tc>
        <w:tc>
          <w:tcPr>
            <w:tcW w:w="992" w:type="dxa"/>
            <w:shd w:val="clear" w:color="auto" w:fill="auto"/>
          </w:tcPr>
          <w:p w14:paraId="3DF944CD" w14:textId="77777777" w:rsidR="003968D2" w:rsidRPr="00B97375" w:rsidRDefault="003968D2" w:rsidP="003968D2">
            <w:pPr>
              <w:jc w:val="right"/>
              <w:rPr>
                <w:rFonts w:asciiTheme="minorHAnsi" w:hAnsiTheme="minorHAnsi"/>
                <w:szCs w:val="23"/>
              </w:rPr>
            </w:pPr>
            <w:r w:rsidRPr="00BD4CFC">
              <w:t>149</w:t>
            </w:r>
          </w:p>
        </w:tc>
        <w:tc>
          <w:tcPr>
            <w:tcW w:w="992" w:type="dxa"/>
            <w:shd w:val="clear" w:color="auto" w:fill="auto"/>
          </w:tcPr>
          <w:p w14:paraId="1ED147BD" w14:textId="77777777" w:rsidR="003968D2" w:rsidRPr="00B97375" w:rsidRDefault="003968D2" w:rsidP="003968D2">
            <w:pPr>
              <w:jc w:val="right"/>
              <w:rPr>
                <w:rFonts w:asciiTheme="minorHAnsi" w:hAnsiTheme="minorHAnsi"/>
                <w:szCs w:val="23"/>
              </w:rPr>
            </w:pPr>
            <w:r w:rsidRPr="00BD4CFC">
              <w:t>94.3</w:t>
            </w:r>
          </w:p>
        </w:tc>
        <w:tc>
          <w:tcPr>
            <w:tcW w:w="236" w:type="dxa"/>
            <w:shd w:val="clear" w:color="auto" w:fill="auto"/>
            <w:vAlign w:val="bottom"/>
          </w:tcPr>
          <w:p w14:paraId="5DB9DA47" w14:textId="77777777" w:rsidR="003968D2" w:rsidRPr="00B97375" w:rsidRDefault="003968D2" w:rsidP="003968D2">
            <w:pPr>
              <w:jc w:val="right"/>
              <w:rPr>
                <w:rFonts w:asciiTheme="minorHAnsi" w:hAnsiTheme="minorHAnsi"/>
                <w:szCs w:val="23"/>
              </w:rPr>
            </w:pPr>
          </w:p>
        </w:tc>
        <w:tc>
          <w:tcPr>
            <w:tcW w:w="843" w:type="dxa"/>
            <w:shd w:val="clear" w:color="auto" w:fill="auto"/>
          </w:tcPr>
          <w:p w14:paraId="3DF7AD9C" w14:textId="77777777" w:rsidR="003968D2" w:rsidRPr="00B97375" w:rsidRDefault="003968D2" w:rsidP="003968D2">
            <w:pPr>
              <w:jc w:val="right"/>
              <w:rPr>
                <w:rFonts w:asciiTheme="minorHAnsi" w:hAnsiTheme="minorHAnsi"/>
                <w:szCs w:val="23"/>
              </w:rPr>
            </w:pPr>
            <w:r w:rsidRPr="00D14360">
              <w:t>15</w:t>
            </w:r>
          </w:p>
        </w:tc>
        <w:tc>
          <w:tcPr>
            <w:tcW w:w="993" w:type="dxa"/>
            <w:shd w:val="clear" w:color="auto" w:fill="auto"/>
          </w:tcPr>
          <w:p w14:paraId="61CC0F03" w14:textId="77777777" w:rsidR="003968D2" w:rsidRPr="00B97375" w:rsidRDefault="003968D2" w:rsidP="003968D2">
            <w:pPr>
              <w:jc w:val="right"/>
              <w:rPr>
                <w:rFonts w:asciiTheme="minorHAnsi" w:hAnsiTheme="minorHAnsi"/>
                <w:szCs w:val="23"/>
              </w:rPr>
            </w:pPr>
            <w:r w:rsidRPr="00D14360">
              <w:t>4</w:t>
            </w:r>
          </w:p>
        </w:tc>
        <w:tc>
          <w:tcPr>
            <w:tcW w:w="992" w:type="dxa"/>
            <w:shd w:val="clear" w:color="auto" w:fill="auto"/>
          </w:tcPr>
          <w:p w14:paraId="6C68E205" w14:textId="77777777" w:rsidR="003968D2" w:rsidRPr="00B97375" w:rsidRDefault="003968D2" w:rsidP="003968D2">
            <w:pPr>
              <w:jc w:val="right"/>
              <w:rPr>
                <w:rFonts w:asciiTheme="minorHAnsi" w:hAnsiTheme="minorHAnsi"/>
                <w:szCs w:val="23"/>
              </w:rPr>
            </w:pPr>
            <w:r w:rsidRPr="00D14360">
              <w:t>26.7</w:t>
            </w:r>
          </w:p>
        </w:tc>
        <w:tc>
          <w:tcPr>
            <w:tcW w:w="236" w:type="dxa"/>
            <w:shd w:val="clear" w:color="auto" w:fill="auto"/>
            <w:vAlign w:val="bottom"/>
          </w:tcPr>
          <w:p w14:paraId="0EB3C44B" w14:textId="77777777" w:rsidR="003968D2" w:rsidRPr="00B97375" w:rsidRDefault="003968D2" w:rsidP="003968D2">
            <w:pPr>
              <w:jc w:val="right"/>
              <w:rPr>
                <w:rFonts w:asciiTheme="minorHAnsi" w:hAnsiTheme="minorHAnsi"/>
                <w:szCs w:val="23"/>
              </w:rPr>
            </w:pPr>
          </w:p>
        </w:tc>
        <w:tc>
          <w:tcPr>
            <w:tcW w:w="910" w:type="dxa"/>
            <w:shd w:val="clear" w:color="auto" w:fill="auto"/>
          </w:tcPr>
          <w:p w14:paraId="217E2912" w14:textId="77777777" w:rsidR="003968D2" w:rsidRPr="00B97375" w:rsidRDefault="003968D2" w:rsidP="003968D2">
            <w:pPr>
              <w:jc w:val="right"/>
              <w:rPr>
                <w:rFonts w:asciiTheme="minorHAnsi" w:hAnsiTheme="minorHAnsi"/>
                <w:szCs w:val="23"/>
              </w:rPr>
            </w:pPr>
            <w:r w:rsidRPr="00BE00AF">
              <w:t>101</w:t>
            </w:r>
          </w:p>
        </w:tc>
        <w:tc>
          <w:tcPr>
            <w:tcW w:w="992" w:type="dxa"/>
            <w:shd w:val="clear" w:color="auto" w:fill="auto"/>
          </w:tcPr>
          <w:p w14:paraId="7FFA5760" w14:textId="77777777" w:rsidR="003968D2" w:rsidRPr="00B97375" w:rsidRDefault="003968D2" w:rsidP="003968D2">
            <w:pPr>
              <w:jc w:val="right"/>
              <w:rPr>
                <w:rFonts w:asciiTheme="minorHAnsi" w:hAnsiTheme="minorHAnsi"/>
                <w:szCs w:val="23"/>
              </w:rPr>
            </w:pPr>
            <w:r w:rsidRPr="00BE00AF">
              <w:t>30</w:t>
            </w:r>
          </w:p>
        </w:tc>
        <w:tc>
          <w:tcPr>
            <w:tcW w:w="996" w:type="dxa"/>
            <w:shd w:val="clear" w:color="auto" w:fill="auto"/>
          </w:tcPr>
          <w:p w14:paraId="41F6F4C9" w14:textId="77777777" w:rsidR="003968D2" w:rsidRPr="00B97375" w:rsidRDefault="003968D2" w:rsidP="003968D2">
            <w:pPr>
              <w:jc w:val="right"/>
              <w:rPr>
                <w:rFonts w:asciiTheme="minorHAnsi" w:hAnsiTheme="minorHAnsi"/>
                <w:szCs w:val="23"/>
              </w:rPr>
            </w:pPr>
            <w:r w:rsidRPr="00BE00AF">
              <w:t>29.7</w:t>
            </w:r>
          </w:p>
        </w:tc>
      </w:tr>
      <w:tr w:rsidR="003968D2" w:rsidRPr="00B97375" w14:paraId="2E6ABA6B" w14:textId="77777777" w:rsidTr="003968D2">
        <w:trPr>
          <w:trHeight w:val="315"/>
        </w:trPr>
        <w:tc>
          <w:tcPr>
            <w:tcW w:w="2427" w:type="dxa"/>
            <w:shd w:val="clear" w:color="auto" w:fill="auto"/>
            <w:vAlign w:val="bottom"/>
            <w:hideMark/>
          </w:tcPr>
          <w:p w14:paraId="052A6402" w14:textId="77777777" w:rsidR="003968D2" w:rsidRPr="00B97375" w:rsidRDefault="003968D2" w:rsidP="003968D2">
            <w:pPr>
              <w:ind w:left="193"/>
            </w:pPr>
            <w:r w:rsidRPr="00B97375">
              <w:t>Lakes</w:t>
            </w:r>
          </w:p>
        </w:tc>
        <w:tc>
          <w:tcPr>
            <w:tcW w:w="992" w:type="dxa"/>
            <w:shd w:val="clear" w:color="auto" w:fill="auto"/>
          </w:tcPr>
          <w:p w14:paraId="464B62BD" w14:textId="77777777" w:rsidR="003968D2" w:rsidRPr="00B97375" w:rsidRDefault="003968D2" w:rsidP="003968D2">
            <w:pPr>
              <w:jc w:val="right"/>
              <w:rPr>
                <w:rFonts w:asciiTheme="minorHAnsi" w:hAnsiTheme="minorHAnsi"/>
                <w:szCs w:val="23"/>
              </w:rPr>
            </w:pPr>
            <w:r w:rsidRPr="00BD4CFC">
              <w:t>159</w:t>
            </w:r>
          </w:p>
        </w:tc>
        <w:tc>
          <w:tcPr>
            <w:tcW w:w="992" w:type="dxa"/>
            <w:shd w:val="clear" w:color="auto" w:fill="auto"/>
          </w:tcPr>
          <w:p w14:paraId="5517C779" w14:textId="77777777" w:rsidR="003968D2" w:rsidRPr="00B97375" w:rsidRDefault="003968D2" w:rsidP="003968D2">
            <w:pPr>
              <w:jc w:val="right"/>
              <w:rPr>
                <w:rFonts w:asciiTheme="minorHAnsi" w:hAnsiTheme="minorHAnsi"/>
                <w:szCs w:val="23"/>
              </w:rPr>
            </w:pPr>
            <w:r w:rsidRPr="00BD4CFC">
              <w:t>142</w:t>
            </w:r>
          </w:p>
        </w:tc>
        <w:tc>
          <w:tcPr>
            <w:tcW w:w="992" w:type="dxa"/>
            <w:shd w:val="clear" w:color="auto" w:fill="auto"/>
          </w:tcPr>
          <w:p w14:paraId="0C4C4C7E" w14:textId="77777777" w:rsidR="003968D2" w:rsidRPr="00B97375" w:rsidRDefault="003968D2" w:rsidP="003968D2">
            <w:pPr>
              <w:jc w:val="right"/>
              <w:rPr>
                <w:rFonts w:asciiTheme="minorHAnsi" w:hAnsiTheme="minorHAnsi"/>
                <w:szCs w:val="23"/>
              </w:rPr>
            </w:pPr>
            <w:r w:rsidRPr="00BD4CFC">
              <w:t>89.3</w:t>
            </w:r>
          </w:p>
        </w:tc>
        <w:tc>
          <w:tcPr>
            <w:tcW w:w="236" w:type="dxa"/>
            <w:shd w:val="clear" w:color="auto" w:fill="auto"/>
            <w:vAlign w:val="bottom"/>
          </w:tcPr>
          <w:p w14:paraId="661F47F3" w14:textId="77777777" w:rsidR="003968D2" w:rsidRPr="00B97375" w:rsidRDefault="003968D2" w:rsidP="003968D2">
            <w:pPr>
              <w:jc w:val="right"/>
              <w:rPr>
                <w:rFonts w:asciiTheme="minorHAnsi" w:hAnsiTheme="minorHAnsi"/>
                <w:szCs w:val="23"/>
              </w:rPr>
            </w:pPr>
          </w:p>
        </w:tc>
        <w:tc>
          <w:tcPr>
            <w:tcW w:w="843" w:type="dxa"/>
            <w:shd w:val="clear" w:color="auto" w:fill="auto"/>
          </w:tcPr>
          <w:p w14:paraId="59182EBC" w14:textId="77777777" w:rsidR="003968D2" w:rsidRPr="00B97375" w:rsidRDefault="003968D2" w:rsidP="003968D2">
            <w:pPr>
              <w:jc w:val="right"/>
              <w:rPr>
                <w:rFonts w:asciiTheme="minorHAnsi" w:hAnsiTheme="minorHAnsi"/>
                <w:szCs w:val="23"/>
              </w:rPr>
            </w:pPr>
            <w:r w:rsidRPr="00D14360">
              <w:t>20</w:t>
            </w:r>
          </w:p>
        </w:tc>
        <w:tc>
          <w:tcPr>
            <w:tcW w:w="993" w:type="dxa"/>
            <w:shd w:val="clear" w:color="auto" w:fill="auto"/>
          </w:tcPr>
          <w:p w14:paraId="0FC5CCFF" w14:textId="77777777" w:rsidR="003968D2" w:rsidRPr="00B97375" w:rsidRDefault="003968D2" w:rsidP="003968D2">
            <w:pPr>
              <w:jc w:val="right"/>
              <w:rPr>
                <w:rFonts w:asciiTheme="minorHAnsi" w:hAnsiTheme="minorHAnsi"/>
                <w:szCs w:val="23"/>
              </w:rPr>
            </w:pPr>
            <w:r w:rsidRPr="00D14360">
              <w:t>4</w:t>
            </w:r>
          </w:p>
        </w:tc>
        <w:tc>
          <w:tcPr>
            <w:tcW w:w="992" w:type="dxa"/>
            <w:shd w:val="clear" w:color="auto" w:fill="auto"/>
          </w:tcPr>
          <w:p w14:paraId="32561F4A" w14:textId="77777777" w:rsidR="003968D2" w:rsidRPr="00B97375" w:rsidRDefault="003968D2" w:rsidP="003968D2">
            <w:pPr>
              <w:jc w:val="right"/>
              <w:rPr>
                <w:rFonts w:asciiTheme="minorHAnsi" w:hAnsiTheme="minorHAnsi"/>
                <w:szCs w:val="23"/>
              </w:rPr>
            </w:pPr>
            <w:r w:rsidRPr="00D14360">
              <w:t>20.0</w:t>
            </w:r>
          </w:p>
        </w:tc>
        <w:tc>
          <w:tcPr>
            <w:tcW w:w="236" w:type="dxa"/>
            <w:shd w:val="clear" w:color="auto" w:fill="auto"/>
            <w:vAlign w:val="bottom"/>
          </w:tcPr>
          <w:p w14:paraId="2CFB2CC1" w14:textId="77777777" w:rsidR="003968D2" w:rsidRPr="00B97375" w:rsidRDefault="003968D2" w:rsidP="003968D2">
            <w:pPr>
              <w:jc w:val="right"/>
              <w:rPr>
                <w:rFonts w:asciiTheme="minorHAnsi" w:hAnsiTheme="minorHAnsi"/>
                <w:szCs w:val="23"/>
              </w:rPr>
            </w:pPr>
          </w:p>
        </w:tc>
        <w:tc>
          <w:tcPr>
            <w:tcW w:w="910" w:type="dxa"/>
            <w:shd w:val="clear" w:color="auto" w:fill="auto"/>
          </w:tcPr>
          <w:p w14:paraId="3AF0BDE8" w14:textId="77777777" w:rsidR="003968D2" w:rsidRPr="00B97375" w:rsidRDefault="003968D2" w:rsidP="003968D2">
            <w:pPr>
              <w:jc w:val="right"/>
              <w:rPr>
                <w:rFonts w:asciiTheme="minorHAnsi" w:hAnsiTheme="minorHAnsi"/>
                <w:szCs w:val="23"/>
              </w:rPr>
            </w:pPr>
            <w:r w:rsidRPr="00BE00AF">
              <w:t>87</w:t>
            </w:r>
          </w:p>
        </w:tc>
        <w:tc>
          <w:tcPr>
            <w:tcW w:w="992" w:type="dxa"/>
            <w:shd w:val="clear" w:color="auto" w:fill="auto"/>
          </w:tcPr>
          <w:p w14:paraId="40B2464C" w14:textId="77777777" w:rsidR="003968D2" w:rsidRPr="00B97375" w:rsidRDefault="003968D2" w:rsidP="003968D2">
            <w:pPr>
              <w:jc w:val="right"/>
              <w:rPr>
                <w:rFonts w:asciiTheme="minorHAnsi" w:hAnsiTheme="minorHAnsi"/>
                <w:szCs w:val="23"/>
              </w:rPr>
            </w:pPr>
            <w:r w:rsidRPr="00BE00AF">
              <w:t>21</w:t>
            </w:r>
          </w:p>
        </w:tc>
        <w:tc>
          <w:tcPr>
            <w:tcW w:w="996" w:type="dxa"/>
            <w:shd w:val="clear" w:color="auto" w:fill="auto"/>
          </w:tcPr>
          <w:p w14:paraId="123FA35C" w14:textId="77777777" w:rsidR="003968D2" w:rsidRPr="00B97375" w:rsidRDefault="003968D2" w:rsidP="003968D2">
            <w:pPr>
              <w:jc w:val="right"/>
              <w:rPr>
                <w:rFonts w:asciiTheme="minorHAnsi" w:hAnsiTheme="minorHAnsi"/>
                <w:szCs w:val="23"/>
              </w:rPr>
            </w:pPr>
            <w:r w:rsidRPr="00BE00AF">
              <w:t>24.1</w:t>
            </w:r>
          </w:p>
        </w:tc>
      </w:tr>
      <w:tr w:rsidR="003968D2" w:rsidRPr="00B97375" w14:paraId="3049FCA0" w14:textId="77777777" w:rsidTr="003968D2">
        <w:trPr>
          <w:trHeight w:val="315"/>
        </w:trPr>
        <w:tc>
          <w:tcPr>
            <w:tcW w:w="2427" w:type="dxa"/>
            <w:shd w:val="clear" w:color="auto" w:fill="auto"/>
            <w:vAlign w:val="bottom"/>
            <w:hideMark/>
          </w:tcPr>
          <w:p w14:paraId="4F7E64F9" w14:textId="77777777" w:rsidR="003968D2" w:rsidRPr="00B97375" w:rsidRDefault="003968D2" w:rsidP="003968D2">
            <w:pPr>
              <w:ind w:left="193"/>
            </w:pPr>
            <w:r w:rsidRPr="00B97375">
              <w:t>Mid Central</w:t>
            </w:r>
          </w:p>
        </w:tc>
        <w:tc>
          <w:tcPr>
            <w:tcW w:w="992" w:type="dxa"/>
            <w:shd w:val="clear" w:color="auto" w:fill="auto"/>
          </w:tcPr>
          <w:p w14:paraId="3EF496F3" w14:textId="77777777" w:rsidR="003968D2" w:rsidRPr="00B97375" w:rsidRDefault="003968D2" w:rsidP="003968D2">
            <w:pPr>
              <w:jc w:val="right"/>
              <w:rPr>
                <w:rFonts w:asciiTheme="minorHAnsi" w:hAnsiTheme="minorHAnsi"/>
                <w:szCs w:val="23"/>
              </w:rPr>
            </w:pPr>
            <w:r w:rsidRPr="00BD4CFC">
              <w:t>442</w:t>
            </w:r>
          </w:p>
        </w:tc>
        <w:tc>
          <w:tcPr>
            <w:tcW w:w="992" w:type="dxa"/>
            <w:shd w:val="clear" w:color="auto" w:fill="auto"/>
          </w:tcPr>
          <w:p w14:paraId="484FB0BC" w14:textId="77777777" w:rsidR="003968D2" w:rsidRPr="00B97375" w:rsidRDefault="003968D2" w:rsidP="003968D2">
            <w:pPr>
              <w:jc w:val="right"/>
              <w:rPr>
                <w:rFonts w:asciiTheme="minorHAnsi" w:hAnsiTheme="minorHAnsi"/>
                <w:szCs w:val="23"/>
              </w:rPr>
            </w:pPr>
            <w:r w:rsidRPr="00BD4CFC">
              <w:t>410</w:t>
            </w:r>
          </w:p>
        </w:tc>
        <w:tc>
          <w:tcPr>
            <w:tcW w:w="992" w:type="dxa"/>
            <w:shd w:val="clear" w:color="auto" w:fill="auto"/>
          </w:tcPr>
          <w:p w14:paraId="343BE893" w14:textId="77777777" w:rsidR="003968D2" w:rsidRPr="00B97375" w:rsidRDefault="003968D2" w:rsidP="003968D2">
            <w:pPr>
              <w:jc w:val="right"/>
              <w:rPr>
                <w:rFonts w:asciiTheme="minorHAnsi" w:hAnsiTheme="minorHAnsi"/>
                <w:szCs w:val="23"/>
              </w:rPr>
            </w:pPr>
            <w:r w:rsidRPr="00BD4CFC">
              <w:t>92.8</w:t>
            </w:r>
          </w:p>
        </w:tc>
        <w:tc>
          <w:tcPr>
            <w:tcW w:w="236" w:type="dxa"/>
            <w:shd w:val="clear" w:color="auto" w:fill="auto"/>
            <w:vAlign w:val="bottom"/>
          </w:tcPr>
          <w:p w14:paraId="795625CB" w14:textId="77777777" w:rsidR="003968D2" w:rsidRPr="00B97375" w:rsidRDefault="003968D2" w:rsidP="003968D2">
            <w:pPr>
              <w:jc w:val="right"/>
              <w:rPr>
                <w:rFonts w:asciiTheme="minorHAnsi" w:hAnsiTheme="minorHAnsi"/>
                <w:szCs w:val="23"/>
              </w:rPr>
            </w:pPr>
          </w:p>
        </w:tc>
        <w:tc>
          <w:tcPr>
            <w:tcW w:w="843" w:type="dxa"/>
            <w:shd w:val="clear" w:color="auto" w:fill="auto"/>
          </w:tcPr>
          <w:p w14:paraId="78F4C724" w14:textId="77777777" w:rsidR="003968D2" w:rsidRPr="00B97375" w:rsidRDefault="003968D2" w:rsidP="003968D2">
            <w:pPr>
              <w:jc w:val="right"/>
              <w:rPr>
                <w:rFonts w:asciiTheme="minorHAnsi" w:hAnsiTheme="minorHAnsi"/>
                <w:szCs w:val="23"/>
              </w:rPr>
            </w:pPr>
            <w:r w:rsidRPr="00D14360">
              <w:t>27</w:t>
            </w:r>
          </w:p>
        </w:tc>
        <w:tc>
          <w:tcPr>
            <w:tcW w:w="993" w:type="dxa"/>
            <w:shd w:val="clear" w:color="auto" w:fill="auto"/>
          </w:tcPr>
          <w:p w14:paraId="6188AD95" w14:textId="77777777" w:rsidR="003968D2" w:rsidRPr="00B97375" w:rsidRDefault="003968D2" w:rsidP="003968D2">
            <w:pPr>
              <w:jc w:val="right"/>
              <w:rPr>
                <w:rFonts w:asciiTheme="minorHAnsi" w:hAnsiTheme="minorHAnsi"/>
                <w:szCs w:val="23"/>
              </w:rPr>
            </w:pPr>
            <w:r w:rsidRPr="00D14360">
              <w:t>5</w:t>
            </w:r>
          </w:p>
        </w:tc>
        <w:tc>
          <w:tcPr>
            <w:tcW w:w="992" w:type="dxa"/>
            <w:shd w:val="clear" w:color="auto" w:fill="auto"/>
          </w:tcPr>
          <w:p w14:paraId="5378108F" w14:textId="77777777" w:rsidR="003968D2" w:rsidRPr="00B97375" w:rsidRDefault="003968D2" w:rsidP="003968D2">
            <w:pPr>
              <w:jc w:val="right"/>
              <w:rPr>
                <w:rFonts w:asciiTheme="minorHAnsi" w:hAnsiTheme="minorHAnsi"/>
                <w:szCs w:val="23"/>
              </w:rPr>
            </w:pPr>
            <w:r w:rsidRPr="00D14360">
              <w:t>18.5</w:t>
            </w:r>
          </w:p>
        </w:tc>
        <w:tc>
          <w:tcPr>
            <w:tcW w:w="236" w:type="dxa"/>
            <w:shd w:val="clear" w:color="auto" w:fill="auto"/>
            <w:vAlign w:val="bottom"/>
          </w:tcPr>
          <w:p w14:paraId="40201936" w14:textId="77777777" w:rsidR="003968D2" w:rsidRPr="00B97375" w:rsidRDefault="003968D2" w:rsidP="003968D2">
            <w:pPr>
              <w:jc w:val="right"/>
              <w:rPr>
                <w:rFonts w:asciiTheme="minorHAnsi" w:hAnsiTheme="minorHAnsi"/>
                <w:szCs w:val="23"/>
              </w:rPr>
            </w:pPr>
          </w:p>
        </w:tc>
        <w:tc>
          <w:tcPr>
            <w:tcW w:w="910" w:type="dxa"/>
            <w:shd w:val="clear" w:color="auto" w:fill="auto"/>
          </w:tcPr>
          <w:p w14:paraId="2A740F99" w14:textId="77777777" w:rsidR="003968D2" w:rsidRPr="00B97375" w:rsidRDefault="003968D2" w:rsidP="003968D2">
            <w:pPr>
              <w:jc w:val="right"/>
              <w:rPr>
                <w:rFonts w:asciiTheme="minorHAnsi" w:hAnsiTheme="minorHAnsi"/>
                <w:szCs w:val="23"/>
              </w:rPr>
            </w:pPr>
            <w:r w:rsidRPr="00BE00AF">
              <w:t>305</w:t>
            </w:r>
          </w:p>
        </w:tc>
        <w:tc>
          <w:tcPr>
            <w:tcW w:w="992" w:type="dxa"/>
            <w:shd w:val="clear" w:color="auto" w:fill="auto"/>
          </w:tcPr>
          <w:p w14:paraId="41873866" w14:textId="77777777" w:rsidR="003968D2" w:rsidRPr="00B97375" w:rsidRDefault="003968D2" w:rsidP="003968D2">
            <w:pPr>
              <w:jc w:val="right"/>
              <w:rPr>
                <w:rFonts w:asciiTheme="minorHAnsi" w:hAnsiTheme="minorHAnsi"/>
                <w:szCs w:val="23"/>
              </w:rPr>
            </w:pPr>
            <w:r w:rsidRPr="00BE00AF">
              <w:t>51</w:t>
            </w:r>
          </w:p>
        </w:tc>
        <w:tc>
          <w:tcPr>
            <w:tcW w:w="996" w:type="dxa"/>
            <w:shd w:val="clear" w:color="auto" w:fill="auto"/>
          </w:tcPr>
          <w:p w14:paraId="7B8B7665" w14:textId="77777777" w:rsidR="003968D2" w:rsidRPr="00B97375" w:rsidRDefault="003968D2" w:rsidP="003968D2">
            <w:pPr>
              <w:jc w:val="right"/>
              <w:rPr>
                <w:rFonts w:asciiTheme="minorHAnsi" w:hAnsiTheme="minorHAnsi"/>
                <w:szCs w:val="23"/>
              </w:rPr>
            </w:pPr>
            <w:r w:rsidRPr="00BE00AF">
              <w:t>16.7</w:t>
            </w:r>
          </w:p>
        </w:tc>
      </w:tr>
      <w:tr w:rsidR="003968D2" w:rsidRPr="00B97375" w14:paraId="5BE26A41" w14:textId="77777777" w:rsidTr="003968D2">
        <w:trPr>
          <w:trHeight w:val="315"/>
        </w:trPr>
        <w:tc>
          <w:tcPr>
            <w:tcW w:w="2427" w:type="dxa"/>
            <w:shd w:val="clear" w:color="auto" w:fill="auto"/>
            <w:vAlign w:val="bottom"/>
            <w:hideMark/>
          </w:tcPr>
          <w:p w14:paraId="216D4A63" w14:textId="77777777" w:rsidR="003968D2" w:rsidRPr="00B97375" w:rsidRDefault="003968D2" w:rsidP="003968D2">
            <w:pPr>
              <w:ind w:left="193"/>
            </w:pPr>
            <w:r w:rsidRPr="00B97375">
              <w:t>Nelson Marlborough</w:t>
            </w:r>
          </w:p>
        </w:tc>
        <w:tc>
          <w:tcPr>
            <w:tcW w:w="992" w:type="dxa"/>
            <w:shd w:val="clear" w:color="auto" w:fill="auto"/>
          </w:tcPr>
          <w:p w14:paraId="78CB7DA5" w14:textId="77777777" w:rsidR="003968D2" w:rsidRPr="00B97375" w:rsidRDefault="003968D2" w:rsidP="003968D2">
            <w:pPr>
              <w:jc w:val="right"/>
              <w:rPr>
                <w:rFonts w:asciiTheme="minorHAnsi" w:hAnsiTheme="minorHAnsi"/>
                <w:szCs w:val="23"/>
              </w:rPr>
            </w:pPr>
            <w:r w:rsidRPr="00BD4CFC">
              <w:t>166</w:t>
            </w:r>
          </w:p>
        </w:tc>
        <w:tc>
          <w:tcPr>
            <w:tcW w:w="992" w:type="dxa"/>
            <w:shd w:val="clear" w:color="auto" w:fill="auto"/>
          </w:tcPr>
          <w:p w14:paraId="31A0204C" w14:textId="77777777" w:rsidR="003968D2" w:rsidRPr="00B97375" w:rsidRDefault="003968D2" w:rsidP="003968D2">
            <w:pPr>
              <w:jc w:val="right"/>
              <w:rPr>
                <w:rFonts w:asciiTheme="minorHAnsi" w:hAnsiTheme="minorHAnsi"/>
                <w:szCs w:val="23"/>
              </w:rPr>
            </w:pPr>
            <w:r w:rsidRPr="00BD4CFC">
              <w:t>154</w:t>
            </w:r>
          </w:p>
        </w:tc>
        <w:tc>
          <w:tcPr>
            <w:tcW w:w="992" w:type="dxa"/>
            <w:shd w:val="clear" w:color="auto" w:fill="auto"/>
          </w:tcPr>
          <w:p w14:paraId="6703D91A" w14:textId="77777777" w:rsidR="003968D2" w:rsidRPr="00B97375" w:rsidRDefault="003968D2" w:rsidP="003968D2">
            <w:pPr>
              <w:jc w:val="right"/>
              <w:rPr>
                <w:rFonts w:asciiTheme="minorHAnsi" w:hAnsiTheme="minorHAnsi"/>
                <w:szCs w:val="23"/>
              </w:rPr>
            </w:pPr>
            <w:r w:rsidRPr="00BD4CFC">
              <w:t>92.8</w:t>
            </w:r>
          </w:p>
        </w:tc>
        <w:tc>
          <w:tcPr>
            <w:tcW w:w="236" w:type="dxa"/>
            <w:shd w:val="clear" w:color="auto" w:fill="auto"/>
            <w:vAlign w:val="bottom"/>
          </w:tcPr>
          <w:p w14:paraId="19AC9DF4" w14:textId="77777777" w:rsidR="003968D2" w:rsidRPr="00B97375" w:rsidRDefault="003968D2" w:rsidP="003968D2">
            <w:pPr>
              <w:jc w:val="right"/>
              <w:rPr>
                <w:rFonts w:asciiTheme="minorHAnsi" w:hAnsiTheme="minorHAnsi"/>
                <w:szCs w:val="23"/>
              </w:rPr>
            </w:pPr>
          </w:p>
        </w:tc>
        <w:tc>
          <w:tcPr>
            <w:tcW w:w="843" w:type="dxa"/>
            <w:shd w:val="clear" w:color="auto" w:fill="auto"/>
          </w:tcPr>
          <w:p w14:paraId="0E345583" w14:textId="77777777" w:rsidR="003968D2" w:rsidRPr="00B97375" w:rsidRDefault="003968D2" w:rsidP="003968D2">
            <w:pPr>
              <w:jc w:val="right"/>
              <w:rPr>
                <w:rFonts w:asciiTheme="minorHAnsi" w:hAnsiTheme="minorHAnsi"/>
                <w:szCs w:val="23"/>
              </w:rPr>
            </w:pPr>
            <w:r w:rsidRPr="00D14360">
              <w:t>13</w:t>
            </w:r>
          </w:p>
        </w:tc>
        <w:tc>
          <w:tcPr>
            <w:tcW w:w="993" w:type="dxa"/>
            <w:shd w:val="clear" w:color="auto" w:fill="auto"/>
          </w:tcPr>
          <w:p w14:paraId="08C13B17" w14:textId="77777777" w:rsidR="003968D2" w:rsidRPr="00B97375" w:rsidRDefault="003968D2" w:rsidP="003968D2">
            <w:pPr>
              <w:jc w:val="right"/>
              <w:rPr>
                <w:rFonts w:asciiTheme="minorHAnsi" w:hAnsiTheme="minorHAnsi"/>
                <w:szCs w:val="23"/>
              </w:rPr>
            </w:pPr>
            <w:r w:rsidRPr="00D14360">
              <w:t>5</w:t>
            </w:r>
          </w:p>
        </w:tc>
        <w:tc>
          <w:tcPr>
            <w:tcW w:w="992" w:type="dxa"/>
            <w:shd w:val="clear" w:color="auto" w:fill="auto"/>
          </w:tcPr>
          <w:p w14:paraId="7804932E" w14:textId="77777777" w:rsidR="003968D2" w:rsidRPr="00B97375" w:rsidRDefault="003968D2" w:rsidP="003968D2">
            <w:pPr>
              <w:jc w:val="right"/>
              <w:rPr>
                <w:rFonts w:asciiTheme="minorHAnsi" w:hAnsiTheme="minorHAnsi"/>
                <w:szCs w:val="23"/>
              </w:rPr>
            </w:pPr>
            <w:r w:rsidRPr="00D14360">
              <w:t>38.5</w:t>
            </w:r>
          </w:p>
        </w:tc>
        <w:tc>
          <w:tcPr>
            <w:tcW w:w="236" w:type="dxa"/>
            <w:shd w:val="clear" w:color="auto" w:fill="auto"/>
            <w:vAlign w:val="bottom"/>
          </w:tcPr>
          <w:p w14:paraId="628F43E5" w14:textId="77777777" w:rsidR="003968D2" w:rsidRPr="00B97375" w:rsidRDefault="003968D2" w:rsidP="003968D2">
            <w:pPr>
              <w:jc w:val="right"/>
              <w:rPr>
                <w:rFonts w:asciiTheme="minorHAnsi" w:hAnsiTheme="minorHAnsi"/>
                <w:szCs w:val="23"/>
              </w:rPr>
            </w:pPr>
          </w:p>
        </w:tc>
        <w:tc>
          <w:tcPr>
            <w:tcW w:w="910" w:type="dxa"/>
            <w:shd w:val="clear" w:color="auto" w:fill="auto"/>
          </w:tcPr>
          <w:p w14:paraId="2D2C8F85" w14:textId="77777777" w:rsidR="003968D2" w:rsidRPr="00B97375" w:rsidRDefault="003968D2" w:rsidP="003968D2">
            <w:pPr>
              <w:jc w:val="right"/>
              <w:rPr>
                <w:rFonts w:asciiTheme="minorHAnsi" w:hAnsiTheme="minorHAnsi"/>
                <w:szCs w:val="23"/>
              </w:rPr>
            </w:pPr>
            <w:r w:rsidRPr="00BE00AF">
              <w:t>111</w:t>
            </w:r>
          </w:p>
        </w:tc>
        <w:tc>
          <w:tcPr>
            <w:tcW w:w="992" w:type="dxa"/>
            <w:shd w:val="clear" w:color="auto" w:fill="auto"/>
          </w:tcPr>
          <w:p w14:paraId="218AA74D" w14:textId="77777777" w:rsidR="003968D2" w:rsidRPr="00B97375" w:rsidRDefault="003968D2" w:rsidP="003968D2">
            <w:pPr>
              <w:jc w:val="right"/>
              <w:rPr>
                <w:rFonts w:asciiTheme="minorHAnsi" w:hAnsiTheme="minorHAnsi"/>
                <w:szCs w:val="23"/>
              </w:rPr>
            </w:pPr>
            <w:r w:rsidRPr="00BE00AF">
              <w:t>37</w:t>
            </w:r>
          </w:p>
        </w:tc>
        <w:tc>
          <w:tcPr>
            <w:tcW w:w="996" w:type="dxa"/>
            <w:shd w:val="clear" w:color="auto" w:fill="auto"/>
          </w:tcPr>
          <w:p w14:paraId="5F410179" w14:textId="77777777" w:rsidR="003968D2" w:rsidRPr="00B97375" w:rsidRDefault="003968D2" w:rsidP="003968D2">
            <w:pPr>
              <w:jc w:val="right"/>
              <w:rPr>
                <w:rFonts w:asciiTheme="minorHAnsi" w:hAnsiTheme="minorHAnsi"/>
                <w:szCs w:val="23"/>
              </w:rPr>
            </w:pPr>
            <w:r w:rsidRPr="00BE00AF">
              <w:t>33.3</w:t>
            </w:r>
          </w:p>
        </w:tc>
      </w:tr>
      <w:tr w:rsidR="003968D2" w:rsidRPr="00B97375" w14:paraId="00C05B51" w14:textId="77777777" w:rsidTr="003968D2">
        <w:trPr>
          <w:trHeight w:val="315"/>
        </w:trPr>
        <w:tc>
          <w:tcPr>
            <w:tcW w:w="2427" w:type="dxa"/>
            <w:shd w:val="clear" w:color="auto" w:fill="auto"/>
            <w:vAlign w:val="bottom"/>
            <w:hideMark/>
          </w:tcPr>
          <w:p w14:paraId="18131DA7" w14:textId="77777777" w:rsidR="003968D2" w:rsidRPr="00B97375" w:rsidRDefault="003968D2" w:rsidP="003968D2">
            <w:pPr>
              <w:ind w:left="193"/>
            </w:pPr>
            <w:r w:rsidRPr="00B97375">
              <w:t>Northland</w:t>
            </w:r>
          </w:p>
        </w:tc>
        <w:tc>
          <w:tcPr>
            <w:tcW w:w="992" w:type="dxa"/>
            <w:shd w:val="clear" w:color="auto" w:fill="auto"/>
          </w:tcPr>
          <w:p w14:paraId="30654192" w14:textId="77777777" w:rsidR="003968D2" w:rsidRPr="00B97375" w:rsidRDefault="003968D2" w:rsidP="003968D2">
            <w:pPr>
              <w:jc w:val="right"/>
              <w:rPr>
                <w:rFonts w:asciiTheme="minorHAnsi" w:hAnsiTheme="minorHAnsi"/>
                <w:szCs w:val="23"/>
              </w:rPr>
            </w:pPr>
            <w:r w:rsidRPr="00BD4CFC">
              <w:t>127</w:t>
            </w:r>
          </w:p>
        </w:tc>
        <w:tc>
          <w:tcPr>
            <w:tcW w:w="992" w:type="dxa"/>
            <w:shd w:val="clear" w:color="auto" w:fill="auto"/>
          </w:tcPr>
          <w:p w14:paraId="379156D4" w14:textId="77777777" w:rsidR="003968D2" w:rsidRPr="00B97375" w:rsidRDefault="003968D2" w:rsidP="003968D2">
            <w:pPr>
              <w:jc w:val="right"/>
              <w:rPr>
                <w:rFonts w:asciiTheme="minorHAnsi" w:hAnsiTheme="minorHAnsi"/>
                <w:szCs w:val="23"/>
              </w:rPr>
            </w:pPr>
            <w:r w:rsidRPr="00BD4CFC">
              <w:t>119</w:t>
            </w:r>
          </w:p>
        </w:tc>
        <w:tc>
          <w:tcPr>
            <w:tcW w:w="992" w:type="dxa"/>
            <w:shd w:val="clear" w:color="auto" w:fill="auto"/>
          </w:tcPr>
          <w:p w14:paraId="5DBCE638" w14:textId="77777777" w:rsidR="003968D2" w:rsidRPr="00B97375" w:rsidRDefault="003968D2" w:rsidP="003968D2">
            <w:pPr>
              <w:jc w:val="right"/>
              <w:rPr>
                <w:rFonts w:asciiTheme="minorHAnsi" w:hAnsiTheme="minorHAnsi"/>
                <w:szCs w:val="23"/>
              </w:rPr>
            </w:pPr>
            <w:r w:rsidRPr="00BD4CFC">
              <w:t>93.7</w:t>
            </w:r>
          </w:p>
        </w:tc>
        <w:tc>
          <w:tcPr>
            <w:tcW w:w="236" w:type="dxa"/>
            <w:shd w:val="clear" w:color="auto" w:fill="auto"/>
            <w:vAlign w:val="bottom"/>
          </w:tcPr>
          <w:p w14:paraId="32D8DF11" w14:textId="77777777" w:rsidR="003968D2" w:rsidRPr="00B97375" w:rsidRDefault="003968D2" w:rsidP="003968D2">
            <w:pPr>
              <w:jc w:val="right"/>
              <w:rPr>
                <w:rFonts w:asciiTheme="minorHAnsi" w:hAnsiTheme="minorHAnsi"/>
                <w:szCs w:val="23"/>
              </w:rPr>
            </w:pPr>
          </w:p>
        </w:tc>
        <w:tc>
          <w:tcPr>
            <w:tcW w:w="843" w:type="dxa"/>
            <w:shd w:val="clear" w:color="auto" w:fill="auto"/>
          </w:tcPr>
          <w:p w14:paraId="44F25828" w14:textId="77777777" w:rsidR="003968D2" w:rsidRPr="00B97375" w:rsidRDefault="003968D2" w:rsidP="003968D2">
            <w:pPr>
              <w:jc w:val="right"/>
              <w:rPr>
                <w:rFonts w:asciiTheme="minorHAnsi" w:hAnsiTheme="minorHAnsi"/>
                <w:szCs w:val="23"/>
              </w:rPr>
            </w:pPr>
            <w:r w:rsidRPr="00D14360">
              <w:t>17</w:t>
            </w:r>
          </w:p>
        </w:tc>
        <w:tc>
          <w:tcPr>
            <w:tcW w:w="993" w:type="dxa"/>
            <w:shd w:val="clear" w:color="auto" w:fill="auto"/>
          </w:tcPr>
          <w:p w14:paraId="202CCD3A" w14:textId="77777777" w:rsidR="003968D2" w:rsidRPr="00B97375" w:rsidRDefault="003968D2" w:rsidP="003968D2">
            <w:pPr>
              <w:jc w:val="right"/>
              <w:rPr>
                <w:rFonts w:asciiTheme="minorHAnsi" w:hAnsiTheme="minorHAnsi"/>
                <w:szCs w:val="23"/>
              </w:rPr>
            </w:pPr>
            <w:r w:rsidRPr="00D14360">
              <w:t>2</w:t>
            </w:r>
          </w:p>
        </w:tc>
        <w:tc>
          <w:tcPr>
            <w:tcW w:w="992" w:type="dxa"/>
            <w:shd w:val="clear" w:color="auto" w:fill="auto"/>
          </w:tcPr>
          <w:p w14:paraId="71C9E39D" w14:textId="77777777" w:rsidR="003968D2" w:rsidRPr="00B97375" w:rsidRDefault="003968D2" w:rsidP="003968D2">
            <w:pPr>
              <w:jc w:val="right"/>
              <w:rPr>
                <w:rFonts w:asciiTheme="minorHAnsi" w:hAnsiTheme="minorHAnsi"/>
                <w:szCs w:val="23"/>
              </w:rPr>
            </w:pPr>
            <w:r w:rsidRPr="00D14360">
              <w:t>11.8</w:t>
            </w:r>
          </w:p>
        </w:tc>
        <w:tc>
          <w:tcPr>
            <w:tcW w:w="236" w:type="dxa"/>
            <w:shd w:val="clear" w:color="auto" w:fill="auto"/>
            <w:vAlign w:val="bottom"/>
          </w:tcPr>
          <w:p w14:paraId="692DEB0E" w14:textId="77777777" w:rsidR="003968D2" w:rsidRPr="00B97375" w:rsidRDefault="003968D2" w:rsidP="003968D2">
            <w:pPr>
              <w:jc w:val="right"/>
              <w:rPr>
                <w:rFonts w:asciiTheme="minorHAnsi" w:hAnsiTheme="minorHAnsi"/>
                <w:szCs w:val="23"/>
              </w:rPr>
            </w:pPr>
          </w:p>
        </w:tc>
        <w:tc>
          <w:tcPr>
            <w:tcW w:w="910" w:type="dxa"/>
            <w:shd w:val="clear" w:color="auto" w:fill="auto"/>
          </w:tcPr>
          <w:p w14:paraId="219F5D04" w14:textId="77777777" w:rsidR="003968D2" w:rsidRPr="00B97375" w:rsidRDefault="003968D2" w:rsidP="003968D2">
            <w:pPr>
              <w:jc w:val="right"/>
              <w:rPr>
                <w:rFonts w:asciiTheme="minorHAnsi" w:hAnsiTheme="minorHAnsi"/>
                <w:szCs w:val="23"/>
              </w:rPr>
            </w:pPr>
            <w:r w:rsidRPr="00BE00AF">
              <w:t>156</w:t>
            </w:r>
          </w:p>
        </w:tc>
        <w:tc>
          <w:tcPr>
            <w:tcW w:w="992" w:type="dxa"/>
            <w:shd w:val="clear" w:color="auto" w:fill="auto"/>
          </w:tcPr>
          <w:p w14:paraId="79C02FA0" w14:textId="77777777" w:rsidR="003968D2" w:rsidRPr="00B97375" w:rsidRDefault="003968D2" w:rsidP="003968D2">
            <w:pPr>
              <w:jc w:val="right"/>
              <w:rPr>
                <w:rFonts w:asciiTheme="minorHAnsi" w:hAnsiTheme="minorHAnsi"/>
                <w:szCs w:val="23"/>
              </w:rPr>
            </w:pPr>
            <w:r w:rsidRPr="00BE00AF">
              <w:t>34</w:t>
            </w:r>
          </w:p>
        </w:tc>
        <w:tc>
          <w:tcPr>
            <w:tcW w:w="996" w:type="dxa"/>
            <w:shd w:val="clear" w:color="auto" w:fill="auto"/>
          </w:tcPr>
          <w:p w14:paraId="5CF010C6" w14:textId="77777777" w:rsidR="003968D2" w:rsidRPr="00B97375" w:rsidRDefault="003968D2" w:rsidP="003968D2">
            <w:pPr>
              <w:jc w:val="right"/>
              <w:rPr>
                <w:rFonts w:asciiTheme="minorHAnsi" w:hAnsiTheme="minorHAnsi"/>
                <w:szCs w:val="23"/>
              </w:rPr>
            </w:pPr>
            <w:r w:rsidRPr="00BE00AF">
              <w:t>21.8</w:t>
            </w:r>
          </w:p>
        </w:tc>
      </w:tr>
      <w:tr w:rsidR="003968D2" w:rsidRPr="00B97375" w14:paraId="7EAD1A7F" w14:textId="77777777" w:rsidTr="003968D2">
        <w:trPr>
          <w:trHeight w:val="315"/>
        </w:trPr>
        <w:tc>
          <w:tcPr>
            <w:tcW w:w="2427" w:type="dxa"/>
            <w:shd w:val="clear" w:color="auto" w:fill="auto"/>
            <w:vAlign w:val="bottom"/>
            <w:hideMark/>
          </w:tcPr>
          <w:p w14:paraId="6E7BEEAA" w14:textId="77777777" w:rsidR="003968D2" w:rsidRPr="00B97375" w:rsidRDefault="003968D2" w:rsidP="003968D2">
            <w:pPr>
              <w:ind w:left="193"/>
            </w:pPr>
            <w:r w:rsidRPr="00B97375">
              <w:t>South Canterbury</w:t>
            </w:r>
          </w:p>
        </w:tc>
        <w:tc>
          <w:tcPr>
            <w:tcW w:w="992" w:type="dxa"/>
            <w:shd w:val="clear" w:color="auto" w:fill="auto"/>
          </w:tcPr>
          <w:p w14:paraId="237FF176" w14:textId="77777777" w:rsidR="003968D2" w:rsidRPr="00B97375" w:rsidRDefault="003968D2" w:rsidP="003968D2">
            <w:pPr>
              <w:jc w:val="right"/>
              <w:rPr>
                <w:rFonts w:asciiTheme="minorHAnsi" w:hAnsiTheme="minorHAnsi"/>
                <w:szCs w:val="23"/>
              </w:rPr>
            </w:pPr>
            <w:r w:rsidRPr="00BD4CFC">
              <w:t>70</w:t>
            </w:r>
          </w:p>
        </w:tc>
        <w:tc>
          <w:tcPr>
            <w:tcW w:w="992" w:type="dxa"/>
            <w:shd w:val="clear" w:color="auto" w:fill="auto"/>
          </w:tcPr>
          <w:p w14:paraId="7E5F0B10" w14:textId="77777777" w:rsidR="003968D2" w:rsidRPr="00B97375" w:rsidRDefault="003968D2" w:rsidP="003968D2">
            <w:pPr>
              <w:jc w:val="right"/>
              <w:rPr>
                <w:rFonts w:asciiTheme="minorHAnsi" w:hAnsiTheme="minorHAnsi"/>
                <w:szCs w:val="23"/>
              </w:rPr>
            </w:pPr>
            <w:r w:rsidRPr="00BD4CFC">
              <w:t>63</w:t>
            </w:r>
          </w:p>
        </w:tc>
        <w:tc>
          <w:tcPr>
            <w:tcW w:w="992" w:type="dxa"/>
            <w:shd w:val="clear" w:color="auto" w:fill="auto"/>
          </w:tcPr>
          <w:p w14:paraId="1F3864CB" w14:textId="77777777" w:rsidR="003968D2" w:rsidRPr="00B97375" w:rsidRDefault="003968D2" w:rsidP="003968D2">
            <w:pPr>
              <w:jc w:val="right"/>
              <w:rPr>
                <w:rFonts w:asciiTheme="minorHAnsi" w:hAnsiTheme="minorHAnsi"/>
                <w:szCs w:val="23"/>
              </w:rPr>
            </w:pPr>
            <w:r w:rsidRPr="00BD4CFC">
              <w:t>90.0</w:t>
            </w:r>
          </w:p>
        </w:tc>
        <w:tc>
          <w:tcPr>
            <w:tcW w:w="236" w:type="dxa"/>
            <w:shd w:val="clear" w:color="auto" w:fill="auto"/>
            <w:vAlign w:val="bottom"/>
          </w:tcPr>
          <w:p w14:paraId="517F7C83" w14:textId="77777777" w:rsidR="003968D2" w:rsidRPr="00B97375" w:rsidRDefault="003968D2" w:rsidP="003968D2">
            <w:pPr>
              <w:jc w:val="right"/>
              <w:rPr>
                <w:rFonts w:asciiTheme="minorHAnsi" w:hAnsiTheme="minorHAnsi"/>
                <w:szCs w:val="23"/>
              </w:rPr>
            </w:pPr>
          </w:p>
        </w:tc>
        <w:tc>
          <w:tcPr>
            <w:tcW w:w="843" w:type="dxa"/>
            <w:shd w:val="clear" w:color="auto" w:fill="auto"/>
          </w:tcPr>
          <w:p w14:paraId="22D89358" w14:textId="77777777" w:rsidR="003968D2" w:rsidRPr="00B97375" w:rsidRDefault="003968D2" w:rsidP="003968D2">
            <w:pPr>
              <w:jc w:val="right"/>
              <w:rPr>
                <w:rFonts w:asciiTheme="minorHAnsi" w:hAnsiTheme="minorHAnsi"/>
                <w:szCs w:val="23"/>
              </w:rPr>
            </w:pPr>
            <w:r w:rsidRPr="00D14360">
              <w:t>13</w:t>
            </w:r>
          </w:p>
        </w:tc>
        <w:tc>
          <w:tcPr>
            <w:tcW w:w="993" w:type="dxa"/>
            <w:shd w:val="clear" w:color="auto" w:fill="auto"/>
          </w:tcPr>
          <w:p w14:paraId="69996411" w14:textId="77777777" w:rsidR="003968D2" w:rsidRPr="00B97375" w:rsidRDefault="003968D2" w:rsidP="003968D2">
            <w:pPr>
              <w:jc w:val="right"/>
              <w:rPr>
                <w:rFonts w:asciiTheme="minorHAnsi" w:hAnsiTheme="minorHAnsi"/>
                <w:szCs w:val="23"/>
              </w:rPr>
            </w:pPr>
            <w:r w:rsidRPr="00D14360">
              <w:t>5</w:t>
            </w:r>
          </w:p>
        </w:tc>
        <w:tc>
          <w:tcPr>
            <w:tcW w:w="992" w:type="dxa"/>
            <w:shd w:val="clear" w:color="auto" w:fill="auto"/>
          </w:tcPr>
          <w:p w14:paraId="3CA0DCDB" w14:textId="77777777" w:rsidR="003968D2" w:rsidRPr="00B97375" w:rsidRDefault="003968D2" w:rsidP="003968D2">
            <w:pPr>
              <w:jc w:val="right"/>
              <w:rPr>
                <w:rFonts w:asciiTheme="minorHAnsi" w:hAnsiTheme="minorHAnsi"/>
                <w:szCs w:val="23"/>
              </w:rPr>
            </w:pPr>
            <w:r w:rsidRPr="00D14360">
              <w:t>38.5</w:t>
            </w:r>
          </w:p>
        </w:tc>
        <w:tc>
          <w:tcPr>
            <w:tcW w:w="236" w:type="dxa"/>
            <w:shd w:val="clear" w:color="auto" w:fill="auto"/>
            <w:vAlign w:val="bottom"/>
          </w:tcPr>
          <w:p w14:paraId="0245A0FE" w14:textId="77777777" w:rsidR="003968D2" w:rsidRPr="00B97375" w:rsidRDefault="003968D2" w:rsidP="003968D2">
            <w:pPr>
              <w:jc w:val="right"/>
              <w:rPr>
                <w:rFonts w:asciiTheme="minorHAnsi" w:hAnsiTheme="minorHAnsi"/>
                <w:szCs w:val="23"/>
              </w:rPr>
            </w:pPr>
          </w:p>
        </w:tc>
        <w:tc>
          <w:tcPr>
            <w:tcW w:w="910" w:type="dxa"/>
            <w:shd w:val="clear" w:color="auto" w:fill="auto"/>
          </w:tcPr>
          <w:p w14:paraId="443DE52C" w14:textId="77777777" w:rsidR="003968D2" w:rsidRPr="00B97375" w:rsidRDefault="003968D2" w:rsidP="003968D2">
            <w:pPr>
              <w:jc w:val="right"/>
              <w:rPr>
                <w:rFonts w:asciiTheme="minorHAnsi" w:hAnsiTheme="minorHAnsi"/>
                <w:szCs w:val="23"/>
              </w:rPr>
            </w:pPr>
            <w:r w:rsidRPr="00BE00AF">
              <w:t>85</w:t>
            </w:r>
          </w:p>
        </w:tc>
        <w:tc>
          <w:tcPr>
            <w:tcW w:w="992" w:type="dxa"/>
            <w:shd w:val="clear" w:color="auto" w:fill="auto"/>
          </w:tcPr>
          <w:p w14:paraId="158DABF8" w14:textId="77777777" w:rsidR="003968D2" w:rsidRPr="00B97375" w:rsidRDefault="003968D2" w:rsidP="003968D2">
            <w:pPr>
              <w:jc w:val="right"/>
              <w:rPr>
                <w:rFonts w:asciiTheme="minorHAnsi" w:hAnsiTheme="minorHAnsi"/>
                <w:szCs w:val="23"/>
              </w:rPr>
            </w:pPr>
            <w:r w:rsidRPr="00BE00AF">
              <w:t>6</w:t>
            </w:r>
          </w:p>
        </w:tc>
        <w:tc>
          <w:tcPr>
            <w:tcW w:w="996" w:type="dxa"/>
            <w:shd w:val="clear" w:color="auto" w:fill="auto"/>
          </w:tcPr>
          <w:p w14:paraId="770B118C" w14:textId="77777777" w:rsidR="003968D2" w:rsidRPr="00B97375" w:rsidRDefault="003968D2" w:rsidP="003968D2">
            <w:pPr>
              <w:jc w:val="right"/>
              <w:rPr>
                <w:rFonts w:asciiTheme="minorHAnsi" w:hAnsiTheme="minorHAnsi"/>
                <w:szCs w:val="23"/>
              </w:rPr>
            </w:pPr>
            <w:r w:rsidRPr="00BE00AF">
              <w:t>7.1</w:t>
            </w:r>
          </w:p>
        </w:tc>
      </w:tr>
      <w:tr w:rsidR="003968D2" w:rsidRPr="00B97375" w14:paraId="41B2BC2D" w14:textId="77777777" w:rsidTr="003968D2">
        <w:trPr>
          <w:trHeight w:val="315"/>
        </w:trPr>
        <w:tc>
          <w:tcPr>
            <w:tcW w:w="2427" w:type="dxa"/>
            <w:shd w:val="clear" w:color="auto" w:fill="auto"/>
            <w:vAlign w:val="bottom"/>
            <w:hideMark/>
          </w:tcPr>
          <w:p w14:paraId="51DE770B" w14:textId="77777777" w:rsidR="003968D2" w:rsidRPr="00B97375" w:rsidRDefault="003968D2" w:rsidP="003968D2">
            <w:pPr>
              <w:ind w:left="193"/>
            </w:pPr>
            <w:r w:rsidRPr="00B97375">
              <w:t>Southern</w:t>
            </w:r>
          </w:p>
        </w:tc>
        <w:tc>
          <w:tcPr>
            <w:tcW w:w="992" w:type="dxa"/>
            <w:shd w:val="clear" w:color="auto" w:fill="auto"/>
          </w:tcPr>
          <w:p w14:paraId="5E89B30B" w14:textId="77777777" w:rsidR="003968D2" w:rsidRPr="00B97375" w:rsidRDefault="003968D2" w:rsidP="003968D2">
            <w:pPr>
              <w:jc w:val="right"/>
              <w:rPr>
                <w:rFonts w:asciiTheme="minorHAnsi" w:hAnsiTheme="minorHAnsi"/>
                <w:szCs w:val="23"/>
              </w:rPr>
            </w:pPr>
            <w:r w:rsidRPr="00BD4CFC">
              <w:t>422</w:t>
            </w:r>
          </w:p>
        </w:tc>
        <w:tc>
          <w:tcPr>
            <w:tcW w:w="992" w:type="dxa"/>
            <w:shd w:val="clear" w:color="auto" w:fill="auto"/>
          </w:tcPr>
          <w:p w14:paraId="63A682DD" w14:textId="77777777" w:rsidR="003968D2" w:rsidRPr="00B97375" w:rsidRDefault="003968D2" w:rsidP="003968D2">
            <w:pPr>
              <w:jc w:val="right"/>
              <w:rPr>
                <w:rFonts w:asciiTheme="minorHAnsi" w:hAnsiTheme="minorHAnsi"/>
                <w:szCs w:val="23"/>
              </w:rPr>
            </w:pPr>
            <w:r w:rsidRPr="00BD4CFC">
              <w:t>399</w:t>
            </w:r>
          </w:p>
        </w:tc>
        <w:tc>
          <w:tcPr>
            <w:tcW w:w="992" w:type="dxa"/>
            <w:shd w:val="clear" w:color="auto" w:fill="auto"/>
          </w:tcPr>
          <w:p w14:paraId="05F73846" w14:textId="77777777" w:rsidR="003968D2" w:rsidRPr="00B97375" w:rsidRDefault="003968D2" w:rsidP="003968D2">
            <w:pPr>
              <w:jc w:val="right"/>
              <w:rPr>
                <w:rFonts w:asciiTheme="minorHAnsi" w:hAnsiTheme="minorHAnsi"/>
                <w:szCs w:val="23"/>
              </w:rPr>
            </w:pPr>
            <w:r w:rsidRPr="00BD4CFC">
              <w:t>94.5</w:t>
            </w:r>
          </w:p>
        </w:tc>
        <w:tc>
          <w:tcPr>
            <w:tcW w:w="236" w:type="dxa"/>
            <w:shd w:val="clear" w:color="auto" w:fill="auto"/>
            <w:vAlign w:val="bottom"/>
          </w:tcPr>
          <w:p w14:paraId="78367CB0" w14:textId="77777777" w:rsidR="003968D2" w:rsidRPr="00B97375" w:rsidRDefault="003968D2" w:rsidP="003968D2">
            <w:pPr>
              <w:jc w:val="right"/>
              <w:rPr>
                <w:rFonts w:asciiTheme="minorHAnsi" w:hAnsiTheme="minorHAnsi"/>
                <w:szCs w:val="23"/>
              </w:rPr>
            </w:pPr>
          </w:p>
        </w:tc>
        <w:tc>
          <w:tcPr>
            <w:tcW w:w="843" w:type="dxa"/>
            <w:shd w:val="clear" w:color="auto" w:fill="auto"/>
          </w:tcPr>
          <w:p w14:paraId="5D5A7308" w14:textId="77777777" w:rsidR="003968D2" w:rsidRPr="00B97375" w:rsidRDefault="003968D2" w:rsidP="003968D2">
            <w:pPr>
              <w:jc w:val="right"/>
              <w:rPr>
                <w:rFonts w:asciiTheme="minorHAnsi" w:hAnsiTheme="minorHAnsi"/>
                <w:szCs w:val="23"/>
              </w:rPr>
            </w:pPr>
            <w:r w:rsidRPr="00D14360">
              <w:t>74</w:t>
            </w:r>
          </w:p>
        </w:tc>
        <w:tc>
          <w:tcPr>
            <w:tcW w:w="993" w:type="dxa"/>
            <w:shd w:val="clear" w:color="auto" w:fill="auto"/>
          </w:tcPr>
          <w:p w14:paraId="71FBE6ED" w14:textId="77777777" w:rsidR="003968D2" w:rsidRPr="00B97375" w:rsidRDefault="003968D2" w:rsidP="003968D2">
            <w:pPr>
              <w:jc w:val="right"/>
              <w:rPr>
                <w:rFonts w:asciiTheme="minorHAnsi" w:hAnsiTheme="minorHAnsi"/>
                <w:szCs w:val="23"/>
              </w:rPr>
            </w:pPr>
            <w:r w:rsidRPr="00D14360">
              <w:t>33</w:t>
            </w:r>
          </w:p>
        </w:tc>
        <w:tc>
          <w:tcPr>
            <w:tcW w:w="992" w:type="dxa"/>
            <w:shd w:val="clear" w:color="auto" w:fill="auto"/>
          </w:tcPr>
          <w:p w14:paraId="67D6F6F3" w14:textId="77777777" w:rsidR="003968D2" w:rsidRPr="00B97375" w:rsidRDefault="003968D2" w:rsidP="003968D2">
            <w:pPr>
              <w:jc w:val="right"/>
              <w:rPr>
                <w:rFonts w:asciiTheme="minorHAnsi" w:hAnsiTheme="minorHAnsi"/>
                <w:szCs w:val="23"/>
              </w:rPr>
            </w:pPr>
            <w:r w:rsidRPr="00D14360">
              <w:t>44.6</w:t>
            </w:r>
          </w:p>
        </w:tc>
        <w:tc>
          <w:tcPr>
            <w:tcW w:w="236" w:type="dxa"/>
            <w:shd w:val="clear" w:color="auto" w:fill="auto"/>
            <w:vAlign w:val="bottom"/>
          </w:tcPr>
          <w:p w14:paraId="3CCCB500" w14:textId="77777777" w:rsidR="003968D2" w:rsidRPr="00B97375" w:rsidRDefault="003968D2" w:rsidP="003968D2">
            <w:pPr>
              <w:jc w:val="right"/>
              <w:rPr>
                <w:rFonts w:asciiTheme="minorHAnsi" w:hAnsiTheme="minorHAnsi"/>
                <w:szCs w:val="23"/>
              </w:rPr>
            </w:pPr>
          </w:p>
        </w:tc>
        <w:tc>
          <w:tcPr>
            <w:tcW w:w="910" w:type="dxa"/>
            <w:shd w:val="clear" w:color="auto" w:fill="auto"/>
          </w:tcPr>
          <w:p w14:paraId="144889FC" w14:textId="77777777" w:rsidR="003968D2" w:rsidRPr="00B97375" w:rsidRDefault="003968D2" w:rsidP="003968D2">
            <w:pPr>
              <w:jc w:val="right"/>
              <w:rPr>
                <w:rFonts w:asciiTheme="minorHAnsi" w:hAnsiTheme="minorHAnsi"/>
                <w:szCs w:val="23"/>
              </w:rPr>
            </w:pPr>
            <w:r w:rsidRPr="00BE00AF">
              <w:t>301</w:t>
            </w:r>
          </w:p>
        </w:tc>
        <w:tc>
          <w:tcPr>
            <w:tcW w:w="992" w:type="dxa"/>
            <w:shd w:val="clear" w:color="auto" w:fill="auto"/>
          </w:tcPr>
          <w:p w14:paraId="3DE238E0" w14:textId="77777777" w:rsidR="003968D2" w:rsidRPr="00B97375" w:rsidRDefault="003968D2" w:rsidP="003968D2">
            <w:pPr>
              <w:jc w:val="right"/>
              <w:rPr>
                <w:rFonts w:asciiTheme="minorHAnsi" w:hAnsiTheme="minorHAnsi"/>
                <w:szCs w:val="23"/>
              </w:rPr>
            </w:pPr>
            <w:r w:rsidRPr="00BE00AF">
              <w:t>92</w:t>
            </w:r>
          </w:p>
        </w:tc>
        <w:tc>
          <w:tcPr>
            <w:tcW w:w="996" w:type="dxa"/>
            <w:shd w:val="clear" w:color="auto" w:fill="auto"/>
          </w:tcPr>
          <w:p w14:paraId="2AACC949" w14:textId="77777777" w:rsidR="003968D2" w:rsidRPr="00B97375" w:rsidRDefault="003968D2" w:rsidP="003968D2">
            <w:pPr>
              <w:jc w:val="right"/>
              <w:rPr>
                <w:rFonts w:asciiTheme="minorHAnsi" w:hAnsiTheme="minorHAnsi"/>
                <w:szCs w:val="23"/>
              </w:rPr>
            </w:pPr>
            <w:r w:rsidRPr="00BE00AF">
              <w:t>30.6</w:t>
            </w:r>
          </w:p>
        </w:tc>
      </w:tr>
      <w:tr w:rsidR="003968D2" w:rsidRPr="00B97375" w14:paraId="23A22721" w14:textId="77777777" w:rsidTr="003968D2">
        <w:trPr>
          <w:trHeight w:val="315"/>
        </w:trPr>
        <w:tc>
          <w:tcPr>
            <w:tcW w:w="2427" w:type="dxa"/>
            <w:shd w:val="clear" w:color="auto" w:fill="auto"/>
            <w:vAlign w:val="bottom"/>
            <w:hideMark/>
          </w:tcPr>
          <w:p w14:paraId="00E9EF35" w14:textId="77777777" w:rsidR="003968D2" w:rsidRPr="00B97375" w:rsidRDefault="003968D2" w:rsidP="003968D2">
            <w:pPr>
              <w:ind w:left="193"/>
            </w:pPr>
            <w:r w:rsidRPr="00B97375">
              <w:t>Tairawhiti</w:t>
            </w:r>
          </w:p>
        </w:tc>
        <w:tc>
          <w:tcPr>
            <w:tcW w:w="992" w:type="dxa"/>
            <w:shd w:val="clear" w:color="auto" w:fill="auto"/>
          </w:tcPr>
          <w:p w14:paraId="298A641A" w14:textId="77777777" w:rsidR="003968D2" w:rsidRPr="00B97375" w:rsidRDefault="003968D2" w:rsidP="003968D2">
            <w:pPr>
              <w:jc w:val="right"/>
              <w:rPr>
                <w:rFonts w:asciiTheme="minorHAnsi" w:hAnsiTheme="minorHAnsi"/>
                <w:szCs w:val="23"/>
              </w:rPr>
            </w:pPr>
            <w:r w:rsidRPr="00BD4CFC">
              <w:t>114</w:t>
            </w:r>
          </w:p>
        </w:tc>
        <w:tc>
          <w:tcPr>
            <w:tcW w:w="992" w:type="dxa"/>
            <w:shd w:val="clear" w:color="auto" w:fill="auto"/>
          </w:tcPr>
          <w:p w14:paraId="3D2EF47E" w14:textId="77777777" w:rsidR="003968D2" w:rsidRPr="00B97375" w:rsidRDefault="003968D2" w:rsidP="003968D2">
            <w:pPr>
              <w:jc w:val="right"/>
              <w:rPr>
                <w:rFonts w:asciiTheme="minorHAnsi" w:hAnsiTheme="minorHAnsi"/>
                <w:szCs w:val="23"/>
              </w:rPr>
            </w:pPr>
            <w:r w:rsidRPr="00BD4CFC">
              <w:t>111</w:t>
            </w:r>
          </w:p>
        </w:tc>
        <w:tc>
          <w:tcPr>
            <w:tcW w:w="992" w:type="dxa"/>
            <w:shd w:val="clear" w:color="auto" w:fill="auto"/>
          </w:tcPr>
          <w:p w14:paraId="4D6649D8" w14:textId="77777777" w:rsidR="003968D2" w:rsidRPr="00B97375" w:rsidRDefault="003968D2" w:rsidP="003968D2">
            <w:pPr>
              <w:jc w:val="right"/>
              <w:rPr>
                <w:rFonts w:asciiTheme="minorHAnsi" w:hAnsiTheme="minorHAnsi"/>
                <w:szCs w:val="23"/>
              </w:rPr>
            </w:pPr>
            <w:r w:rsidRPr="00BD4CFC">
              <w:t>97.4</w:t>
            </w:r>
          </w:p>
        </w:tc>
        <w:tc>
          <w:tcPr>
            <w:tcW w:w="236" w:type="dxa"/>
            <w:shd w:val="clear" w:color="auto" w:fill="auto"/>
            <w:vAlign w:val="bottom"/>
          </w:tcPr>
          <w:p w14:paraId="682BD150" w14:textId="77777777" w:rsidR="003968D2" w:rsidRPr="00B97375" w:rsidRDefault="003968D2" w:rsidP="003968D2">
            <w:pPr>
              <w:jc w:val="right"/>
              <w:rPr>
                <w:rFonts w:asciiTheme="minorHAnsi" w:hAnsiTheme="minorHAnsi"/>
                <w:szCs w:val="23"/>
              </w:rPr>
            </w:pPr>
          </w:p>
        </w:tc>
        <w:tc>
          <w:tcPr>
            <w:tcW w:w="843" w:type="dxa"/>
            <w:shd w:val="clear" w:color="auto" w:fill="auto"/>
          </w:tcPr>
          <w:p w14:paraId="7409CED7" w14:textId="77777777" w:rsidR="003968D2" w:rsidRPr="00B97375" w:rsidRDefault="003968D2" w:rsidP="003968D2">
            <w:pPr>
              <w:jc w:val="right"/>
              <w:rPr>
                <w:rFonts w:asciiTheme="minorHAnsi" w:hAnsiTheme="minorHAnsi"/>
                <w:szCs w:val="23"/>
              </w:rPr>
            </w:pPr>
            <w:r w:rsidRPr="00D14360">
              <w:t>3</w:t>
            </w:r>
          </w:p>
        </w:tc>
        <w:tc>
          <w:tcPr>
            <w:tcW w:w="993" w:type="dxa"/>
            <w:shd w:val="clear" w:color="auto" w:fill="auto"/>
          </w:tcPr>
          <w:p w14:paraId="3750F3B6" w14:textId="77777777" w:rsidR="003968D2" w:rsidRPr="00B97375" w:rsidRDefault="003968D2" w:rsidP="003968D2">
            <w:pPr>
              <w:jc w:val="right"/>
              <w:rPr>
                <w:rFonts w:asciiTheme="minorHAnsi" w:hAnsiTheme="minorHAnsi"/>
                <w:szCs w:val="23"/>
              </w:rPr>
            </w:pPr>
            <w:r w:rsidRPr="00D14360">
              <w:t>2</w:t>
            </w:r>
          </w:p>
        </w:tc>
        <w:tc>
          <w:tcPr>
            <w:tcW w:w="992" w:type="dxa"/>
            <w:shd w:val="clear" w:color="auto" w:fill="auto"/>
          </w:tcPr>
          <w:p w14:paraId="37A24C48" w14:textId="77777777" w:rsidR="003968D2" w:rsidRPr="00B97375" w:rsidRDefault="003968D2" w:rsidP="003968D2">
            <w:pPr>
              <w:jc w:val="right"/>
              <w:rPr>
                <w:rFonts w:asciiTheme="minorHAnsi" w:hAnsiTheme="minorHAnsi"/>
                <w:szCs w:val="23"/>
              </w:rPr>
            </w:pPr>
            <w:r w:rsidRPr="00D14360">
              <w:t>66.7</w:t>
            </w:r>
          </w:p>
        </w:tc>
        <w:tc>
          <w:tcPr>
            <w:tcW w:w="236" w:type="dxa"/>
            <w:shd w:val="clear" w:color="auto" w:fill="auto"/>
            <w:vAlign w:val="bottom"/>
          </w:tcPr>
          <w:p w14:paraId="685544B7" w14:textId="77777777" w:rsidR="003968D2" w:rsidRPr="00B97375" w:rsidRDefault="003968D2" w:rsidP="003968D2">
            <w:pPr>
              <w:jc w:val="right"/>
              <w:rPr>
                <w:rFonts w:asciiTheme="minorHAnsi" w:hAnsiTheme="minorHAnsi"/>
                <w:szCs w:val="23"/>
              </w:rPr>
            </w:pPr>
          </w:p>
        </w:tc>
        <w:tc>
          <w:tcPr>
            <w:tcW w:w="910" w:type="dxa"/>
            <w:shd w:val="clear" w:color="auto" w:fill="auto"/>
          </w:tcPr>
          <w:p w14:paraId="2A3A032A" w14:textId="77777777" w:rsidR="003968D2" w:rsidRPr="00B97375" w:rsidRDefault="003968D2" w:rsidP="003968D2">
            <w:pPr>
              <w:jc w:val="right"/>
              <w:rPr>
                <w:rFonts w:asciiTheme="minorHAnsi" w:hAnsiTheme="minorHAnsi"/>
                <w:szCs w:val="23"/>
              </w:rPr>
            </w:pPr>
            <w:r w:rsidRPr="00BE00AF">
              <w:t>65</w:t>
            </w:r>
          </w:p>
        </w:tc>
        <w:tc>
          <w:tcPr>
            <w:tcW w:w="992" w:type="dxa"/>
            <w:shd w:val="clear" w:color="auto" w:fill="auto"/>
          </w:tcPr>
          <w:p w14:paraId="0E981E34" w14:textId="77777777" w:rsidR="003968D2" w:rsidRPr="00B97375" w:rsidRDefault="003968D2" w:rsidP="003968D2">
            <w:pPr>
              <w:jc w:val="right"/>
              <w:rPr>
                <w:rFonts w:asciiTheme="minorHAnsi" w:hAnsiTheme="minorHAnsi"/>
                <w:szCs w:val="23"/>
              </w:rPr>
            </w:pPr>
            <w:r w:rsidRPr="00BE00AF">
              <w:t>22</w:t>
            </w:r>
          </w:p>
        </w:tc>
        <w:tc>
          <w:tcPr>
            <w:tcW w:w="996" w:type="dxa"/>
            <w:shd w:val="clear" w:color="auto" w:fill="auto"/>
          </w:tcPr>
          <w:p w14:paraId="7CCB705A" w14:textId="77777777" w:rsidR="003968D2" w:rsidRPr="00B97375" w:rsidRDefault="003968D2" w:rsidP="003968D2">
            <w:pPr>
              <w:jc w:val="right"/>
              <w:rPr>
                <w:rFonts w:asciiTheme="minorHAnsi" w:hAnsiTheme="minorHAnsi"/>
                <w:szCs w:val="23"/>
              </w:rPr>
            </w:pPr>
            <w:r w:rsidRPr="00BE00AF">
              <w:t>33.8</w:t>
            </w:r>
          </w:p>
        </w:tc>
      </w:tr>
      <w:tr w:rsidR="003968D2" w:rsidRPr="00B97375" w14:paraId="5AB73706" w14:textId="77777777" w:rsidTr="003968D2">
        <w:trPr>
          <w:trHeight w:val="315"/>
        </w:trPr>
        <w:tc>
          <w:tcPr>
            <w:tcW w:w="2427" w:type="dxa"/>
            <w:shd w:val="clear" w:color="auto" w:fill="auto"/>
            <w:vAlign w:val="bottom"/>
            <w:hideMark/>
          </w:tcPr>
          <w:p w14:paraId="1EC3EF56" w14:textId="77777777" w:rsidR="003968D2" w:rsidRPr="00B97375" w:rsidRDefault="003968D2" w:rsidP="003968D2">
            <w:pPr>
              <w:ind w:left="193"/>
            </w:pPr>
            <w:r w:rsidRPr="00B97375">
              <w:t>Taranaki</w:t>
            </w:r>
          </w:p>
        </w:tc>
        <w:tc>
          <w:tcPr>
            <w:tcW w:w="992" w:type="dxa"/>
            <w:shd w:val="clear" w:color="auto" w:fill="auto"/>
          </w:tcPr>
          <w:p w14:paraId="5DC1819E" w14:textId="77777777" w:rsidR="003968D2" w:rsidRPr="00B97375" w:rsidRDefault="003968D2" w:rsidP="003968D2">
            <w:pPr>
              <w:jc w:val="right"/>
              <w:rPr>
                <w:rFonts w:asciiTheme="minorHAnsi" w:hAnsiTheme="minorHAnsi"/>
                <w:szCs w:val="23"/>
              </w:rPr>
            </w:pPr>
            <w:r w:rsidRPr="00BD4CFC">
              <w:t>216</w:t>
            </w:r>
          </w:p>
        </w:tc>
        <w:tc>
          <w:tcPr>
            <w:tcW w:w="992" w:type="dxa"/>
            <w:shd w:val="clear" w:color="auto" w:fill="auto"/>
          </w:tcPr>
          <w:p w14:paraId="63968042" w14:textId="77777777" w:rsidR="003968D2" w:rsidRPr="00B97375" w:rsidRDefault="003968D2" w:rsidP="003968D2">
            <w:pPr>
              <w:jc w:val="right"/>
              <w:rPr>
                <w:rFonts w:asciiTheme="minorHAnsi" w:hAnsiTheme="minorHAnsi"/>
                <w:szCs w:val="23"/>
              </w:rPr>
            </w:pPr>
            <w:r w:rsidRPr="00BD4CFC">
              <w:t>203</w:t>
            </w:r>
          </w:p>
        </w:tc>
        <w:tc>
          <w:tcPr>
            <w:tcW w:w="992" w:type="dxa"/>
            <w:shd w:val="clear" w:color="auto" w:fill="auto"/>
          </w:tcPr>
          <w:p w14:paraId="1FC35977" w14:textId="77777777" w:rsidR="003968D2" w:rsidRPr="00B97375" w:rsidRDefault="003968D2" w:rsidP="003968D2">
            <w:pPr>
              <w:jc w:val="right"/>
              <w:rPr>
                <w:rFonts w:asciiTheme="minorHAnsi" w:hAnsiTheme="minorHAnsi"/>
                <w:szCs w:val="23"/>
              </w:rPr>
            </w:pPr>
            <w:r w:rsidRPr="00BD4CFC">
              <w:t>94.0</w:t>
            </w:r>
          </w:p>
        </w:tc>
        <w:tc>
          <w:tcPr>
            <w:tcW w:w="236" w:type="dxa"/>
            <w:shd w:val="clear" w:color="auto" w:fill="auto"/>
            <w:vAlign w:val="bottom"/>
          </w:tcPr>
          <w:p w14:paraId="244BFCE1" w14:textId="77777777" w:rsidR="003968D2" w:rsidRPr="00B97375" w:rsidRDefault="003968D2" w:rsidP="003968D2">
            <w:pPr>
              <w:jc w:val="right"/>
              <w:rPr>
                <w:rFonts w:asciiTheme="minorHAnsi" w:hAnsiTheme="minorHAnsi"/>
                <w:szCs w:val="23"/>
              </w:rPr>
            </w:pPr>
          </w:p>
        </w:tc>
        <w:tc>
          <w:tcPr>
            <w:tcW w:w="843" w:type="dxa"/>
            <w:shd w:val="clear" w:color="auto" w:fill="auto"/>
          </w:tcPr>
          <w:p w14:paraId="123104A1" w14:textId="77777777" w:rsidR="003968D2" w:rsidRPr="00B97375" w:rsidRDefault="003968D2" w:rsidP="003968D2">
            <w:pPr>
              <w:jc w:val="right"/>
              <w:rPr>
                <w:rFonts w:asciiTheme="minorHAnsi" w:hAnsiTheme="minorHAnsi"/>
                <w:szCs w:val="23"/>
              </w:rPr>
            </w:pPr>
            <w:r w:rsidRPr="00D14360">
              <w:t>13</w:t>
            </w:r>
          </w:p>
        </w:tc>
        <w:tc>
          <w:tcPr>
            <w:tcW w:w="993" w:type="dxa"/>
            <w:shd w:val="clear" w:color="auto" w:fill="auto"/>
          </w:tcPr>
          <w:p w14:paraId="7D8B5380" w14:textId="77777777" w:rsidR="003968D2" w:rsidRPr="00B97375" w:rsidRDefault="003968D2" w:rsidP="003968D2">
            <w:pPr>
              <w:jc w:val="right"/>
              <w:rPr>
                <w:rFonts w:asciiTheme="minorHAnsi" w:hAnsiTheme="minorHAnsi"/>
                <w:szCs w:val="23"/>
              </w:rPr>
            </w:pPr>
            <w:r w:rsidRPr="00D14360">
              <w:t>2</w:t>
            </w:r>
          </w:p>
        </w:tc>
        <w:tc>
          <w:tcPr>
            <w:tcW w:w="992" w:type="dxa"/>
            <w:shd w:val="clear" w:color="auto" w:fill="auto"/>
          </w:tcPr>
          <w:p w14:paraId="650F4C7C" w14:textId="77777777" w:rsidR="003968D2" w:rsidRPr="00B97375" w:rsidRDefault="003968D2" w:rsidP="003968D2">
            <w:pPr>
              <w:jc w:val="right"/>
              <w:rPr>
                <w:rFonts w:asciiTheme="minorHAnsi" w:hAnsiTheme="minorHAnsi"/>
                <w:szCs w:val="23"/>
              </w:rPr>
            </w:pPr>
            <w:r w:rsidRPr="00D14360">
              <w:t>15.4</w:t>
            </w:r>
          </w:p>
        </w:tc>
        <w:tc>
          <w:tcPr>
            <w:tcW w:w="236" w:type="dxa"/>
            <w:shd w:val="clear" w:color="auto" w:fill="auto"/>
            <w:vAlign w:val="bottom"/>
          </w:tcPr>
          <w:p w14:paraId="16F61BF9" w14:textId="77777777" w:rsidR="003968D2" w:rsidRPr="00B97375" w:rsidRDefault="003968D2" w:rsidP="003968D2">
            <w:pPr>
              <w:jc w:val="right"/>
              <w:rPr>
                <w:rFonts w:asciiTheme="minorHAnsi" w:hAnsiTheme="minorHAnsi"/>
                <w:szCs w:val="23"/>
              </w:rPr>
            </w:pPr>
          </w:p>
        </w:tc>
        <w:tc>
          <w:tcPr>
            <w:tcW w:w="910" w:type="dxa"/>
            <w:shd w:val="clear" w:color="auto" w:fill="auto"/>
          </w:tcPr>
          <w:p w14:paraId="7A9BDAA6" w14:textId="77777777" w:rsidR="003968D2" w:rsidRPr="00B97375" w:rsidRDefault="003968D2" w:rsidP="003968D2">
            <w:pPr>
              <w:jc w:val="right"/>
              <w:rPr>
                <w:rFonts w:asciiTheme="minorHAnsi" w:hAnsiTheme="minorHAnsi"/>
                <w:szCs w:val="23"/>
              </w:rPr>
            </w:pPr>
            <w:r w:rsidRPr="00BE00AF">
              <w:t>160</w:t>
            </w:r>
          </w:p>
        </w:tc>
        <w:tc>
          <w:tcPr>
            <w:tcW w:w="992" w:type="dxa"/>
            <w:shd w:val="clear" w:color="auto" w:fill="auto"/>
          </w:tcPr>
          <w:p w14:paraId="481FFF2D" w14:textId="77777777" w:rsidR="003968D2" w:rsidRPr="00B97375" w:rsidRDefault="003968D2" w:rsidP="003968D2">
            <w:pPr>
              <w:jc w:val="right"/>
              <w:rPr>
                <w:rFonts w:asciiTheme="minorHAnsi" w:hAnsiTheme="minorHAnsi"/>
                <w:szCs w:val="23"/>
              </w:rPr>
            </w:pPr>
            <w:r w:rsidRPr="00BE00AF">
              <w:t>35</w:t>
            </w:r>
          </w:p>
        </w:tc>
        <w:tc>
          <w:tcPr>
            <w:tcW w:w="996" w:type="dxa"/>
            <w:shd w:val="clear" w:color="auto" w:fill="auto"/>
          </w:tcPr>
          <w:p w14:paraId="0E8D3858" w14:textId="77777777" w:rsidR="003968D2" w:rsidRPr="00B97375" w:rsidRDefault="003968D2" w:rsidP="003968D2">
            <w:pPr>
              <w:jc w:val="right"/>
              <w:rPr>
                <w:rFonts w:asciiTheme="minorHAnsi" w:hAnsiTheme="minorHAnsi"/>
                <w:szCs w:val="23"/>
              </w:rPr>
            </w:pPr>
            <w:r w:rsidRPr="00BE00AF">
              <w:t>21.9</w:t>
            </w:r>
          </w:p>
        </w:tc>
      </w:tr>
      <w:tr w:rsidR="003968D2" w:rsidRPr="00B97375" w14:paraId="133A594E" w14:textId="77777777" w:rsidTr="003968D2">
        <w:trPr>
          <w:trHeight w:val="315"/>
        </w:trPr>
        <w:tc>
          <w:tcPr>
            <w:tcW w:w="2427" w:type="dxa"/>
            <w:shd w:val="clear" w:color="auto" w:fill="auto"/>
            <w:vAlign w:val="bottom"/>
            <w:hideMark/>
          </w:tcPr>
          <w:p w14:paraId="41C6BDB7" w14:textId="77777777" w:rsidR="003968D2" w:rsidRPr="00B97375" w:rsidRDefault="003968D2" w:rsidP="003968D2">
            <w:pPr>
              <w:ind w:left="193"/>
            </w:pPr>
            <w:r w:rsidRPr="00B97375">
              <w:t>Waikato</w:t>
            </w:r>
          </w:p>
        </w:tc>
        <w:tc>
          <w:tcPr>
            <w:tcW w:w="992" w:type="dxa"/>
            <w:shd w:val="clear" w:color="auto" w:fill="auto"/>
          </w:tcPr>
          <w:p w14:paraId="0068FBD6" w14:textId="77777777" w:rsidR="003968D2" w:rsidRPr="00B97375" w:rsidRDefault="003968D2" w:rsidP="003968D2">
            <w:pPr>
              <w:jc w:val="right"/>
              <w:rPr>
                <w:rFonts w:asciiTheme="minorHAnsi" w:hAnsiTheme="minorHAnsi"/>
                <w:szCs w:val="23"/>
              </w:rPr>
            </w:pPr>
            <w:r w:rsidRPr="00BD4CFC">
              <w:t>383</w:t>
            </w:r>
          </w:p>
        </w:tc>
        <w:tc>
          <w:tcPr>
            <w:tcW w:w="992" w:type="dxa"/>
            <w:shd w:val="clear" w:color="auto" w:fill="auto"/>
          </w:tcPr>
          <w:p w14:paraId="5691F8DD" w14:textId="77777777" w:rsidR="003968D2" w:rsidRPr="00B97375" w:rsidRDefault="003968D2" w:rsidP="003968D2">
            <w:pPr>
              <w:jc w:val="right"/>
              <w:rPr>
                <w:rFonts w:asciiTheme="minorHAnsi" w:hAnsiTheme="minorHAnsi"/>
                <w:szCs w:val="23"/>
              </w:rPr>
            </w:pPr>
            <w:r w:rsidRPr="00BD4CFC">
              <w:t>362</w:t>
            </w:r>
          </w:p>
        </w:tc>
        <w:tc>
          <w:tcPr>
            <w:tcW w:w="992" w:type="dxa"/>
            <w:shd w:val="clear" w:color="auto" w:fill="auto"/>
          </w:tcPr>
          <w:p w14:paraId="39051200" w14:textId="77777777" w:rsidR="003968D2" w:rsidRPr="00B97375" w:rsidRDefault="003968D2" w:rsidP="003968D2">
            <w:pPr>
              <w:jc w:val="right"/>
              <w:rPr>
                <w:rFonts w:asciiTheme="minorHAnsi" w:hAnsiTheme="minorHAnsi"/>
                <w:szCs w:val="23"/>
              </w:rPr>
            </w:pPr>
            <w:r w:rsidRPr="00BD4CFC">
              <w:t>94.5</w:t>
            </w:r>
          </w:p>
        </w:tc>
        <w:tc>
          <w:tcPr>
            <w:tcW w:w="236" w:type="dxa"/>
            <w:shd w:val="clear" w:color="auto" w:fill="auto"/>
            <w:vAlign w:val="bottom"/>
          </w:tcPr>
          <w:p w14:paraId="12905874" w14:textId="77777777" w:rsidR="003968D2" w:rsidRPr="00B97375" w:rsidRDefault="003968D2" w:rsidP="003968D2">
            <w:pPr>
              <w:jc w:val="right"/>
              <w:rPr>
                <w:rFonts w:asciiTheme="minorHAnsi" w:hAnsiTheme="minorHAnsi"/>
                <w:szCs w:val="23"/>
              </w:rPr>
            </w:pPr>
          </w:p>
        </w:tc>
        <w:tc>
          <w:tcPr>
            <w:tcW w:w="843" w:type="dxa"/>
            <w:shd w:val="clear" w:color="auto" w:fill="auto"/>
          </w:tcPr>
          <w:p w14:paraId="469E146F" w14:textId="77777777" w:rsidR="003968D2" w:rsidRPr="00B97375" w:rsidRDefault="003968D2" w:rsidP="003968D2">
            <w:pPr>
              <w:jc w:val="right"/>
              <w:rPr>
                <w:rFonts w:asciiTheme="minorHAnsi" w:hAnsiTheme="minorHAnsi"/>
                <w:szCs w:val="23"/>
              </w:rPr>
            </w:pPr>
            <w:r w:rsidRPr="00D14360">
              <w:t>16</w:t>
            </w:r>
          </w:p>
        </w:tc>
        <w:tc>
          <w:tcPr>
            <w:tcW w:w="993" w:type="dxa"/>
            <w:shd w:val="clear" w:color="auto" w:fill="auto"/>
          </w:tcPr>
          <w:p w14:paraId="3982CC4D" w14:textId="77777777" w:rsidR="003968D2" w:rsidRPr="00B97375" w:rsidRDefault="003968D2" w:rsidP="003968D2">
            <w:pPr>
              <w:jc w:val="right"/>
              <w:rPr>
                <w:rFonts w:asciiTheme="minorHAnsi" w:hAnsiTheme="minorHAnsi"/>
                <w:szCs w:val="23"/>
              </w:rPr>
            </w:pPr>
            <w:r w:rsidRPr="00D14360">
              <w:t>10</w:t>
            </w:r>
          </w:p>
        </w:tc>
        <w:tc>
          <w:tcPr>
            <w:tcW w:w="992" w:type="dxa"/>
            <w:shd w:val="clear" w:color="auto" w:fill="auto"/>
          </w:tcPr>
          <w:p w14:paraId="69E487FA" w14:textId="77777777" w:rsidR="003968D2" w:rsidRPr="00B97375" w:rsidRDefault="003968D2" w:rsidP="003968D2">
            <w:pPr>
              <w:jc w:val="right"/>
              <w:rPr>
                <w:rFonts w:asciiTheme="minorHAnsi" w:hAnsiTheme="minorHAnsi"/>
                <w:szCs w:val="23"/>
              </w:rPr>
            </w:pPr>
            <w:r w:rsidRPr="00D14360">
              <w:t>62.5</w:t>
            </w:r>
          </w:p>
        </w:tc>
        <w:tc>
          <w:tcPr>
            <w:tcW w:w="236" w:type="dxa"/>
            <w:shd w:val="clear" w:color="auto" w:fill="auto"/>
            <w:vAlign w:val="bottom"/>
          </w:tcPr>
          <w:p w14:paraId="7F417222" w14:textId="77777777" w:rsidR="003968D2" w:rsidRPr="00B97375" w:rsidRDefault="003968D2" w:rsidP="003968D2">
            <w:pPr>
              <w:jc w:val="right"/>
              <w:rPr>
                <w:rFonts w:asciiTheme="minorHAnsi" w:hAnsiTheme="minorHAnsi"/>
                <w:szCs w:val="23"/>
              </w:rPr>
            </w:pPr>
          </w:p>
        </w:tc>
        <w:tc>
          <w:tcPr>
            <w:tcW w:w="910" w:type="dxa"/>
            <w:shd w:val="clear" w:color="auto" w:fill="auto"/>
          </w:tcPr>
          <w:p w14:paraId="0CC48D46" w14:textId="77777777" w:rsidR="003968D2" w:rsidRPr="00B97375" w:rsidRDefault="003968D2" w:rsidP="003968D2">
            <w:pPr>
              <w:jc w:val="right"/>
              <w:rPr>
                <w:rFonts w:asciiTheme="minorHAnsi" w:hAnsiTheme="minorHAnsi"/>
                <w:szCs w:val="23"/>
              </w:rPr>
            </w:pPr>
            <w:r w:rsidRPr="00BE00AF">
              <w:t>233</w:t>
            </w:r>
          </w:p>
        </w:tc>
        <w:tc>
          <w:tcPr>
            <w:tcW w:w="992" w:type="dxa"/>
            <w:shd w:val="clear" w:color="auto" w:fill="auto"/>
          </w:tcPr>
          <w:p w14:paraId="6B6C60E9" w14:textId="77777777" w:rsidR="003968D2" w:rsidRPr="00B97375" w:rsidRDefault="003968D2" w:rsidP="003968D2">
            <w:pPr>
              <w:jc w:val="right"/>
              <w:rPr>
                <w:rFonts w:asciiTheme="minorHAnsi" w:hAnsiTheme="minorHAnsi"/>
                <w:szCs w:val="23"/>
              </w:rPr>
            </w:pPr>
            <w:r w:rsidRPr="00BE00AF">
              <w:t>48</w:t>
            </w:r>
          </w:p>
        </w:tc>
        <w:tc>
          <w:tcPr>
            <w:tcW w:w="996" w:type="dxa"/>
            <w:shd w:val="clear" w:color="auto" w:fill="auto"/>
          </w:tcPr>
          <w:p w14:paraId="37CECA79" w14:textId="77777777" w:rsidR="003968D2" w:rsidRPr="00B97375" w:rsidRDefault="003968D2" w:rsidP="003968D2">
            <w:pPr>
              <w:jc w:val="right"/>
              <w:rPr>
                <w:rFonts w:asciiTheme="minorHAnsi" w:hAnsiTheme="minorHAnsi"/>
                <w:szCs w:val="23"/>
              </w:rPr>
            </w:pPr>
            <w:r w:rsidRPr="00BE00AF">
              <w:t>20.6</w:t>
            </w:r>
          </w:p>
        </w:tc>
      </w:tr>
      <w:tr w:rsidR="003968D2" w:rsidRPr="00B97375" w14:paraId="63B0EE2C" w14:textId="77777777" w:rsidTr="003968D2">
        <w:trPr>
          <w:trHeight w:val="315"/>
        </w:trPr>
        <w:tc>
          <w:tcPr>
            <w:tcW w:w="2427" w:type="dxa"/>
            <w:shd w:val="clear" w:color="auto" w:fill="auto"/>
            <w:vAlign w:val="bottom"/>
            <w:hideMark/>
          </w:tcPr>
          <w:p w14:paraId="4080B48B" w14:textId="77777777" w:rsidR="003968D2" w:rsidRPr="00B97375" w:rsidRDefault="003968D2" w:rsidP="003968D2">
            <w:pPr>
              <w:ind w:left="193"/>
            </w:pPr>
            <w:r w:rsidRPr="00B97375">
              <w:t>Wairarapa</w:t>
            </w:r>
          </w:p>
        </w:tc>
        <w:tc>
          <w:tcPr>
            <w:tcW w:w="992" w:type="dxa"/>
            <w:shd w:val="clear" w:color="auto" w:fill="auto"/>
          </w:tcPr>
          <w:p w14:paraId="249AFC9C" w14:textId="77777777" w:rsidR="003968D2" w:rsidRPr="00B97375" w:rsidRDefault="003968D2" w:rsidP="003968D2">
            <w:pPr>
              <w:jc w:val="right"/>
              <w:rPr>
                <w:rFonts w:asciiTheme="minorHAnsi" w:hAnsiTheme="minorHAnsi"/>
                <w:szCs w:val="23"/>
              </w:rPr>
            </w:pPr>
            <w:r w:rsidRPr="00BD4CFC">
              <w:t>56</w:t>
            </w:r>
          </w:p>
        </w:tc>
        <w:tc>
          <w:tcPr>
            <w:tcW w:w="992" w:type="dxa"/>
            <w:shd w:val="clear" w:color="auto" w:fill="auto"/>
          </w:tcPr>
          <w:p w14:paraId="68D9A46B" w14:textId="77777777" w:rsidR="003968D2" w:rsidRPr="00B97375" w:rsidRDefault="003968D2" w:rsidP="003968D2">
            <w:pPr>
              <w:jc w:val="right"/>
              <w:rPr>
                <w:rFonts w:asciiTheme="minorHAnsi" w:hAnsiTheme="minorHAnsi"/>
                <w:szCs w:val="23"/>
              </w:rPr>
            </w:pPr>
            <w:r w:rsidRPr="00BD4CFC">
              <w:t>54</w:t>
            </w:r>
          </w:p>
        </w:tc>
        <w:tc>
          <w:tcPr>
            <w:tcW w:w="992" w:type="dxa"/>
            <w:shd w:val="clear" w:color="auto" w:fill="auto"/>
          </w:tcPr>
          <w:p w14:paraId="00857C1C" w14:textId="77777777" w:rsidR="003968D2" w:rsidRPr="00B97375" w:rsidRDefault="003968D2" w:rsidP="003968D2">
            <w:pPr>
              <w:jc w:val="right"/>
              <w:rPr>
                <w:rFonts w:asciiTheme="minorHAnsi" w:hAnsiTheme="minorHAnsi"/>
                <w:szCs w:val="23"/>
              </w:rPr>
            </w:pPr>
            <w:r w:rsidRPr="00BD4CFC">
              <w:t>96.4</w:t>
            </w:r>
          </w:p>
        </w:tc>
        <w:tc>
          <w:tcPr>
            <w:tcW w:w="236" w:type="dxa"/>
            <w:shd w:val="clear" w:color="auto" w:fill="auto"/>
            <w:vAlign w:val="bottom"/>
          </w:tcPr>
          <w:p w14:paraId="1BF6EC7B" w14:textId="77777777" w:rsidR="003968D2" w:rsidRPr="00B97375" w:rsidRDefault="003968D2" w:rsidP="003968D2">
            <w:pPr>
              <w:jc w:val="right"/>
              <w:rPr>
                <w:rFonts w:asciiTheme="minorHAnsi" w:hAnsiTheme="minorHAnsi"/>
                <w:szCs w:val="23"/>
              </w:rPr>
            </w:pPr>
          </w:p>
        </w:tc>
        <w:tc>
          <w:tcPr>
            <w:tcW w:w="843" w:type="dxa"/>
            <w:shd w:val="clear" w:color="auto" w:fill="auto"/>
          </w:tcPr>
          <w:p w14:paraId="6ADAE7E6" w14:textId="77777777" w:rsidR="003968D2" w:rsidRPr="00B97375" w:rsidRDefault="003968D2" w:rsidP="003968D2">
            <w:pPr>
              <w:jc w:val="right"/>
              <w:rPr>
                <w:rFonts w:asciiTheme="minorHAnsi" w:hAnsiTheme="minorHAnsi"/>
                <w:szCs w:val="23"/>
              </w:rPr>
            </w:pPr>
            <w:r w:rsidRPr="00D14360">
              <w:t>3</w:t>
            </w:r>
          </w:p>
        </w:tc>
        <w:tc>
          <w:tcPr>
            <w:tcW w:w="993" w:type="dxa"/>
            <w:shd w:val="clear" w:color="auto" w:fill="auto"/>
          </w:tcPr>
          <w:p w14:paraId="6AFF5741" w14:textId="77777777" w:rsidR="003968D2" w:rsidRPr="00B97375" w:rsidRDefault="003968D2" w:rsidP="003968D2">
            <w:pPr>
              <w:jc w:val="right"/>
              <w:rPr>
                <w:rFonts w:asciiTheme="minorHAnsi" w:hAnsiTheme="minorHAnsi"/>
                <w:szCs w:val="23"/>
              </w:rPr>
            </w:pPr>
            <w:r w:rsidRPr="00D14360">
              <w:t>2</w:t>
            </w:r>
          </w:p>
        </w:tc>
        <w:tc>
          <w:tcPr>
            <w:tcW w:w="992" w:type="dxa"/>
            <w:shd w:val="clear" w:color="auto" w:fill="auto"/>
          </w:tcPr>
          <w:p w14:paraId="60C34209" w14:textId="77777777" w:rsidR="003968D2" w:rsidRPr="00B97375" w:rsidRDefault="003968D2" w:rsidP="003968D2">
            <w:pPr>
              <w:jc w:val="right"/>
              <w:rPr>
                <w:rFonts w:asciiTheme="minorHAnsi" w:hAnsiTheme="minorHAnsi"/>
                <w:szCs w:val="23"/>
              </w:rPr>
            </w:pPr>
            <w:r w:rsidRPr="00D14360">
              <w:t>66.7</w:t>
            </w:r>
          </w:p>
        </w:tc>
        <w:tc>
          <w:tcPr>
            <w:tcW w:w="236" w:type="dxa"/>
            <w:shd w:val="clear" w:color="auto" w:fill="auto"/>
            <w:vAlign w:val="bottom"/>
          </w:tcPr>
          <w:p w14:paraId="3DC942FD" w14:textId="77777777" w:rsidR="003968D2" w:rsidRPr="00B97375" w:rsidRDefault="003968D2" w:rsidP="003968D2">
            <w:pPr>
              <w:jc w:val="right"/>
              <w:rPr>
                <w:rFonts w:asciiTheme="minorHAnsi" w:hAnsiTheme="minorHAnsi"/>
                <w:szCs w:val="23"/>
              </w:rPr>
            </w:pPr>
          </w:p>
        </w:tc>
        <w:tc>
          <w:tcPr>
            <w:tcW w:w="910" w:type="dxa"/>
            <w:shd w:val="clear" w:color="auto" w:fill="auto"/>
          </w:tcPr>
          <w:p w14:paraId="6D1BB714" w14:textId="77777777" w:rsidR="003968D2" w:rsidRPr="00B97375" w:rsidRDefault="003968D2" w:rsidP="003968D2">
            <w:pPr>
              <w:jc w:val="right"/>
              <w:rPr>
                <w:rFonts w:asciiTheme="minorHAnsi" w:hAnsiTheme="minorHAnsi"/>
                <w:szCs w:val="23"/>
              </w:rPr>
            </w:pPr>
            <w:r w:rsidRPr="00BE00AF">
              <w:t>40</w:t>
            </w:r>
          </w:p>
        </w:tc>
        <w:tc>
          <w:tcPr>
            <w:tcW w:w="992" w:type="dxa"/>
            <w:shd w:val="clear" w:color="auto" w:fill="auto"/>
          </w:tcPr>
          <w:p w14:paraId="5B4B6BEE" w14:textId="77777777" w:rsidR="003968D2" w:rsidRPr="00B97375" w:rsidRDefault="003968D2" w:rsidP="003968D2">
            <w:pPr>
              <w:jc w:val="right"/>
              <w:rPr>
                <w:rFonts w:asciiTheme="minorHAnsi" w:hAnsiTheme="minorHAnsi"/>
                <w:szCs w:val="23"/>
              </w:rPr>
            </w:pPr>
            <w:r w:rsidRPr="00BE00AF">
              <w:t>15</w:t>
            </w:r>
          </w:p>
        </w:tc>
        <w:tc>
          <w:tcPr>
            <w:tcW w:w="996" w:type="dxa"/>
            <w:shd w:val="clear" w:color="auto" w:fill="auto"/>
          </w:tcPr>
          <w:p w14:paraId="7778786D" w14:textId="77777777" w:rsidR="003968D2" w:rsidRPr="00B97375" w:rsidRDefault="003968D2" w:rsidP="003968D2">
            <w:pPr>
              <w:jc w:val="right"/>
              <w:rPr>
                <w:rFonts w:asciiTheme="minorHAnsi" w:hAnsiTheme="minorHAnsi"/>
                <w:szCs w:val="23"/>
              </w:rPr>
            </w:pPr>
            <w:r w:rsidRPr="00BE00AF">
              <w:t>37.5</w:t>
            </w:r>
          </w:p>
        </w:tc>
      </w:tr>
      <w:tr w:rsidR="003968D2" w:rsidRPr="00B97375" w14:paraId="0DF7AFAF" w14:textId="77777777" w:rsidTr="003968D2">
        <w:trPr>
          <w:trHeight w:val="315"/>
        </w:trPr>
        <w:tc>
          <w:tcPr>
            <w:tcW w:w="2427" w:type="dxa"/>
            <w:shd w:val="clear" w:color="auto" w:fill="auto"/>
            <w:vAlign w:val="bottom"/>
            <w:hideMark/>
          </w:tcPr>
          <w:p w14:paraId="15AE0280" w14:textId="77777777" w:rsidR="003968D2" w:rsidRPr="00B97375" w:rsidRDefault="003968D2" w:rsidP="003968D2">
            <w:pPr>
              <w:ind w:left="193"/>
            </w:pPr>
            <w:r w:rsidRPr="00B97375">
              <w:t>Waitemata</w:t>
            </w:r>
          </w:p>
        </w:tc>
        <w:tc>
          <w:tcPr>
            <w:tcW w:w="992" w:type="dxa"/>
            <w:shd w:val="clear" w:color="auto" w:fill="auto"/>
          </w:tcPr>
          <w:p w14:paraId="4FA2AD49" w14:textId="77777777" w:rsidR="003968D2" w:rsidRPr="00B97375" w:rsidRDefault="003968D2" w:rsidP="003968D2">
            <w:pPr>
              <w:jc w:val="right"/>
              <w:rPr>
                <w:rFonts w:asciiTheme="minorHAnsi" w:hAnsiTheme="minorHAnsi"/>
                <w:szCs w:val="23"/>
              </w:rPr>
            </w:pPr>
            <w:r w:rsidRPr="00BD4CFC">
              <w:t>691</w:t>
            </w:r>
          </w:p>
        </w:tc>
        <w:tc>
          <w:tcPr>
            <w:tcW w:w="992" w:type="dxa"/>
            <w:shd w:val="clear" w:color="auto" w:fill="auto"/>
          </w:tcPr>
          <w:p w14:paraId="2EDE999F" w14:textId="77777777" w:rsidR="003968D2" w:rsidRPr="00B97375" w:rsidRDefault="003968D2" w:rsidP="003968D2">
            <w:pPr>
              <w:jc w:val="right"/>
              <w:rPr>
                <w:rFonts w:asciiTheme="minorHAnsi" w:hAnsiTheme="minorHAnsi"/>
                <w:szCs w:val="23"/>
              </w:rPr>
            </w:pPr>
            <w:r w:rsidRPr="00BD4CFC">
              <w:t>625</w:t>
            </w:r>
          </w:p>
        </w:tc>
        <w:tc>
          <w:tcPr>
            <w:tcW w:w="992" w:type="dxa"/>
            <w:shd w:val="clear" w:color="auto" w:fill="auto"/>
          </w:tcPr>
          <w:p w14:paraId="2CB822E8" w14:textId="77777777" w:rsidR="003968D2" w:rsidRPr="00B97375" w:rsidRDefault="003968D2" w:rsidP="003968D2">
            <w:pPr>
              <w:jc w:val="right"/>
              <w:rPr>
                <w:rFonts w:asciiTheme="minorHAnsi" w:hAnsiTheme="minorHAnsi"/>
                <w:szCs w:val="23"/>
              </w:rPr>
            </w:pPr>
            <w:r w:rsidRPr="00BD4CFC">
              <w:t>90.4</w:t>
            </w:r>
          </w:p>
        </w:tc>
        <w:tc>
          <w:tcPr>
            <w:tcW w:w="236" w:type="dxa"/>
            <w:shd w:val="clear" w:color="auto" w:fill="auto"/>
            <w:vAlign w:val="bottom"/>
          </w:tcPr>
          <w:p w14:paraId="2F1FF653" w14:textId="77777777" w:rsidR="003968D2" w:rsidRPr="00B97375" w:rsidRDefault="003968D2" w:rsidP="003968D2">
            <w:pPr>
              <w:jc w:val="right"/>
              <w:rPr>
                <w:rFonts w:asciiTheme="minorHAnsi" w:hAnsiTheme="minorHAnsi"/>
                <w:szCs w:val="23"/>
              </w:rPr>
            </w:pPr>
          </w:p>
        </w:tc>
        <w:tc>
          <w:tcPr>
            <w:tcW w:w="843" w:type="dxa"/>
            <w:shd w:val="clear" w:color="auto" w:fill="auto"/>
          </w:tcPr>
          <w:p w14:paraId="78399209" w14:textId="77777777" w:rsidR="003968D2" w:rsidRPr="00B97375" w:rsidRDefault="003968D2" w:rsidP="003968D2">
            <w:pPr>
              <w:jc w:val="right"/>
              <w:rPr>
                <w:rFonts w:asciiTheme="minorHAnsi" w:hAnsiTheme="minorHAnsi"/>
                <w:szCs w:val="23"/>
              </w:rPr>
            </w:pPr>
            <w:r w:rsidRPr="00D14360">
              <w:t>51</w:t>
            </w:r>
          </w:p>
        </w:tc>
        <w:tc>
          <w:tcPr>
            <w:tcW w:w="993" w:type="dxa"/>
            <w:shd w:val="clear" w:color="auto" w:fill="auto"/>
          </w:tcPr>
          <w:p w14:paraId="53A452D6" w14:textId="77777777" w:rsidR="003968D2" w:rsidRPr="00B97375" w:rsidRDefault="003968D2" w:rsidP="003968D2">
            <w:pPr>
              <w:jc w:val="right"/>
              <w:rPr>
                <w:rFonts w:asciiTheme="minorHAnsi" w:hAnsiTheme="minorHAnsi"/>
                <w:szCs w:val="23"/>
              </w:rPr>
            </w:pPr>
            <w:r w:rsidRPr="00D14360">
              <w:t>12</w:t>
            </w:r>
          </w:p>
        </w:tc>
        <w:tc>
          <w:tcPr>
            <w:tcW w:w="992" w:type="dxa"/>
            <w:shd w:val="clear" w:color="auto" w:fill="auto"/>
          </w:tcPr>
          <w:p w14:paraId="620AC76A" w14:textId="77777777" w:rsidR="003968D2" w:rsidRPr="00B97375" w:rsidRDefault="003968D2" w:rsidP="003968D2">
            <w:pPr>
              <w:jc w:val="right"/>
              <w:rPr>
                <w:rFonts w:asciiTheme="minorHAnsi" w:hAnsiTheme="minorHAnsi"/>
                <w:szCs w:val="23"/>
              </w:rPr>
            </w:pPr>
            <w:r w:rsidRPr="00D14360">
              <w:t>23.5</w:t>
            </w:r>
          </w:p>
        </w:tc>
        <w:tc>
          <w:tcPr>
            <w:tcW w:w="236" w:type="dxa"/>
            <w:shd w:val="clear" w:color="auto" w:fill="auto"/>
            <w:vAlign w:val="bottom"/>
          </w:tcPr>
          <w:p w14:paraId="52910805" w14:textId="77777777" w:rsidR="003968D2" w:rsidRPr="00B97375" w:rsidRDefault="003968D2" w:rsidP="003968D2">
            <w:pPr>
              <w:jc w:val="right"/>
              <w:rPr>
                <w:rFonts w:asciiTheme="minorHAnsi" w:hAnsiTheme="minorHAnsi"/>
                <w:szCs w:val="23"/>
              </w:rPr>
            </w:pPr>
          </w:p>
        </w:tc>
        <w:tc>
          <w:tcPr>
            <w:tcW w:w="910" w:type="dxa"/>
            <w:shd w:val="clear" w:color="auto" w:fill="auto"/>
          </w:tcPr>
          <w:p w14:paraId="20ED91D8" w14:textId="77777777" w:rsidR="003968D2" w:rsidRPr="00B97375" w:rsidRDefault="003968D2" w:rsidP="003968D2">
            <w:pPr>
              <w:jc w:val="right"/>
              <w:rPr>
                <w:rFonts w:asciiTheme="minorHAnsi" w:hAnsiTheme="minorHAnsi"/>
                <w:szCs w:val="23"/>
              </w:rPr>
            </w:pPr>
            <w:r w:rsidRPr="00BE00AF">
              <w:t>633</w:t>
            </w:r>
          </w:p>
        </w:tc>
        <w:tc>
          <w:tcPr>
            <w:tcW w:w="992" w:type="dxa"/>
            <w:shd w:val="clear" w:color="auto" w:fill="auto"/>
          </w:tcPr>
          <w:p w14:paraId="5500BFC5" w14:textId="77777777" w:rsidR="003968D2" w:rsidRPr="00B97375" w:rsidRDefault="003968D2" w:rsidP="003968D2">
            <w:pPr>
              <w:jc w:val="right"/>
              <w:rPr>
                <w:rFonts w:asciiTheme="minorHAnsi" w:hAnsiTheme="minorHAnsi"/>
                <w:szCs w:val="23"/>
              </w:rPr>
            </w:pPr>
            <w:r w:rsidRPr="00BE00AF">
              <w:t>79</w:t>
            </w:r>
          </w:p>
        </w:tc>
        <w:tc>
          <w:tcPr>
            <w:tcW w:w="996" w:type="dxa"/>
            <w:shd w:val="clear" w:color="auto" w:fill="auto"/>
          </w:tcPr>
          <w:p w14:paraId="18C9BA2B" w14:textId="77777777" w:rsidR="003968D2" w:rsidRPr="00B97375" w:rsidRDefault="003968D2" w:rsidP="003968D2">
            <w:pPr>
              <w:jc w:val="right"/>
              <w:rPr>
                <w:rFonts w:asciiTheme="minorHAnsi" w:hAnsiTheme="minorHAnsi"/>
                <w:szCs w:val="23"/>
              </w:rPr>
            </w:pPr>
            <w:r w:rsidRPr="00BE00AF">
              <w:t>12.5</w:t>
            </w:r>
          </w:p>
        </w:tc>
      </w:tr>
      <w:tr w:rsidR="003968D2" w:rsidRPr="00B97375" w14:paraId="416D4CDA" w14:textId="77777777" w:rsidTr="003968D2">
        <w:trPr>
          <w:trHeight w:val="315"/>
        </w:trPr>
        <w:tc>
          <w:tcPr>
            <w:tcW w:w="2427" w:type="dxa"/>
            <w:shd w:val="clear" w:color="auto" w:fill="auto"/>
            <w:vAlign w:val="bottom"/>
            <w:hideMark/>
          </w:tcPr>
          <w:p w14:paraId="721B788E" w14:textId="77777777" w:rsidR="003968D2" w:rsidRPr="00B97375" w:rsidRDefault="003968D2" w:rsidP="003968D2">
            <w:pPr>
              <w:ind w:left="193"/>
            </w:pPr>
            <w:r w:rsidRPr="00B97375">
              <w:t>West Coast</w:t>
            </w:r>
          </w:p>
        </w:tc>
        <w:tc>
          <w:tcPr>
            <w:tcW w:w="992" w:type="dxa"/>
            <w:shd w:val="clear" w:color="auto" w:fill="auto"/>
          </w:tcPr>
          <w:p w14:paraId="22ECD154" w14:textId="77777777" w:rsidR="003968D2" w:rsidRPr="00B97375" w:rsidRDefault="003968D2" w:rsidP="003968D2">
            <w:pPr>
              <w:jc w:val="right"/>
              <w:rPr>
                <w:rFonts w:asciiTheme="minorHAnsi" w:hAnsiTheme="minorHAnsi"/>
                <w:szCs w:val="23"/>
              </w:rPr>
            </w:pPr>
            <w:r w:rsidRPr="00BD4CFC">
              <w:t>55</w:t>
            </w:r>
          </w:p>
        </w:tc>
        <w:tc>
          <w:tcPr>
            <w:tcW w:w="992" w:type="dxa"/>
            <w:shd w:val="clear" w:color="auto" w:fill="auto"/>
          </w:tcPr>
          <w:p w14:paraId="72275329" w14:textId="77777777" w:rsidR="003968D2" w:rsidRPr="00B97375" w:rsidRDefault="003968D2" w:rsidP="003968D2">
            <w:pPr>
              <w:jc w:val="right"/>
              <w:rPr>
                <w:rFonts w:asciiTheme="minorHAnsi" w:hAnsiTheme="minorHAnsi"/>
                <w:szCs w:val="23"/>
              </w:rPr>
            </w:pPr>
            <w:r w:rsidRPr="00BD4CFC">
              <w:t>51</w:t>
            </w:r>
          </w:p>
        </w:tc>
        <w:tc>
          <w:tcPr>
            <w:tcW w:w="992" w:type="dxa"/>
            <w:shd w:val="clear" w:color="auto" w:fill="auto"/>
          </w:tcPr>
          <w:p w14:paraId="69AE4F51" w14:textId="77777777" w:rsidR="003968D2" w:rsidRPr="00B97375" w:rsidRDefault="003968D2" w:rsidP="003968D2">
            <w:pPr>
              <w:jc w:val="right"/>
              <w:rPr>
                <w:rFonts w:asciiTheme="minorHAnsi" w:hAnsiTheme="minorHAnsi"/>
                <w:szCs w:val="23"/>
              </w:rPr>
            </w:pPr>
            <w:r w:rsidRPr="00BD4CFC">
              <w:t>92.7</w:t>
            </w:r>
          </w:p>
        </w:tc>
        <w:tc>
          <w:tcPr>
            <w:tcW w:w="236" w:type="dxa"/>
            <w:shd w:val="clear" w:color="auto" w:fill="auto"/>
            <w:vAlign w:val="bottom"/>
          </w:tcPr>
          <w:p w14:paraId="5F25C757" w14:textId="77777777" w:rsidR="003968D2" w:rsidRPr="00B97375" w:rsidRDefault="003968D2" w:rsidP="003968D2">
            <w:pPr>
              <w:jc w:val="right"/>
              <w:rPr>
                <w:rFonts w:asciiTheme="minorHAnsi" w:hAnsiTheme="minorHAnsi"/>
                <w:szCs w:val="23"/>
              </w:rPr>
            </w:pPr>
          </w:p>
        </w:tc>
        <w:tc>
          <w:tcPr>
            <w:tcW w:w="843" w:type="dxa"/>
            <w:shd w:val="clear" w:color="auto" w:fill="auto"/>
          </w:tcPr>
          <w:p w14:paraId="475D4A8B" w14:textId="77777777" w:rsidR="003968D2" w:rsidRPr="00B97375" w:rsidRDefault="003968D2" w:rsidP="003968D2">
            <w:pPr>
              <w:jc w:val="right"/>
              <w:rPr>
                <w:rFonts w:asciiTheme="minorHAnsi" w:hAnsiTheme="minorHAnsi"/>
                <w:szCs w:val="23"/>
              </w:rPr>
            </w:pPr>
            <w:r w:rsidRPr="00D14360">
              <w:t>9</w:t>
            </w:r>
          </w:p>
        </w:tc>
        <w:tc>
          <w:tcPr>
            <w:tcW w:w="993" w:type="dxa"/>
            <w:shd w:val="clear" w:color="auto" w:fill="auto"/>
          </w:tcPr>
          <w:p w14:paraId="61018C96" w14:textId="77777777" w:rsidR="003968D2" w:rsidRPr="00B97375" w:rsidRDefault="003968D2" w:rsidP="003968D2">
            <w:pPr>
              <w:jc w:val="right"/>
              <w:rPr>
                <w:rFonts w:asciiTheme="minorHAnsi" w:hAnsiTheme="minorHAnsi"/>
                <w:szCs w:val="23"/>
              </w:rPr>
            </w:pPr>
            <w:r w:rsidRPr="00D14360">
              <w:t>1</w:t>
            </w:r>
          </w:p>
        </w:tc>
        <w:tc>
          <w:tcPr>
            <w:tcW w:w="992" w:type="dxa"/>
            <w:shd w:val="clear" w:color="auto" w:fill="auto"/>
          </w:tcPr>
          <w:p w14:paraId="137B4B62" w14:textId="77777777" w:rsidR="003968D2" w:rsidRPr="00B97375" w:rsidRDefault="003968D2" w:rsidP="003968D2">
            <w:pPr>
              <w:jc w:val="right"/>
              <w:rPr>
                <w:rFonts w:asciiTheme="minorHAnsi" w:hAnsiTheme="minorHAnsi"/>
                <w:szCs w:val="23"/>
              </w:rPr>
            </w:pPr>
            <w:r w:rsidRPr="00D14360">
              <w:t>11.1</w:t>
            </w:r>
          </w:p>
        </w:tc>
        <w:tc>
          <w:tcPr>
            <w:tcW w:w="236" w:type="dxa"/>
            <w:shd w:val="clear" w:color="auto" w:fill="auto"/>
            <w:vAlign w:val="bottom"/>
          </w:tcPr>
          <w:p w14:paraId="7C07AFDC" w14:textId="77777777" w:rsidR="003968D2" w:rsidRPr="00B97375" w:rsidRDefault="003968D2" w:rsidP="003968D2">
            <w:pPr>
              <w:jc w:val="right"/>
              <w:rPr>
                <w:rFonts w:asciiTheme="minorHAnsi" w:hAnsiTheme="minorHAnsi"/>
                <w:szCs w:val="23"/>
              </w:rPr>
            </w:pPr>
          </w:p>
        </w:tc>
        <w:tc>
          <w:tcPr>
            <w:tcW w:w="910" w:type="dxa"/>
            <w:shd w:val="clear" w:color="auto" w:fill="auto"/>
          </w:tcPr>
          <w:p w14:paraId="4DF29324" w14:textId="77777777" w:rsidR="003968D2" w:rsidRPr="00B97375" w:rsidRDefault="003968D2" w:rsidP="003968D2">
            <w:pPr>
              <w:jc w:val="right"/>
              <w:rPr>
                <w:rFonts w:asciiTheme="minorHAnsi" w:hAnsiTheme="minorHAnsi"/>
                <w:szCs w:val="23"/>
              </w:rPr>
            </w:pPr>
            <w:r w:rsidRPr="00BE00AF">
              <w:t>18</w:t>
            </w:r>
          </w:p>
        </w:tc>
        <w:tc>
          <w:tcPr>
            <w:tcW w:w="992" w:type="dxa"/>
            <w:shd w:val="clear" w:color="auto" w:fill="auto"/>
          </w:tcPr>
          <w:p w14:paraId="6E03AE9B" w14:textId="77777777" w:rsidR="003968D2" w:rsidRPr="00B97375" w:rsidRDefault="003968D2" w:rsidP="003968D2">
            <w:pPr>
              <w:jc w:val="right"/>
              <w:rPr>
                <w:rFonts w:asciiTheme="minorHAnsi" w:hAnsiTheme="minorHAnsi"/>
                <w:szCs w:val="23"/>
              </w:rPr>
            </w:pPr>
            <w:r w:rsidRPr="00BE00AF">
              <w:t>4</w:t>
            </w:r>
          </w:p>
        </w:tc>
        <w:tc>
          <w:tcPr>
            <w:tcW w:w="996" w:type="dxa"/>
            <w:shd w:val="clear" w:color="auto" w:fill="auto"/>
          </w:tcPr>
          <w:p w14:paraId="1E4E6B0B" w14:textId="77777777" w:rsidR="003968D2" w:rsidRPr="00B97375" w:rsidRDefault="003968D2" w:rsidP="003968D2">
            <w:pPr>
              <w:jc w:val="right"/>
              <w:rPr>
                <w:rFonts w:asciiTheme="minorHAnsi" w:hAnsiTheme="minorHAnsi"/>
                <w:szCs w:val="23"/>
              </w:rPr>
            </w:pPr>
            <w:r w:rsidRPr="00BE00AF">
              <w:t>22.2</w:t>
            </w:r>
          </w:p>
        </w:tc>
      </w:tr>
      <w:tr w:rsidR="003968D2" w:rsidRPr="00B97375" w14:paraId="3E5EC4DB" w14:textId="77777777" w:rsidTr="003968D2">
        <w:trPr>
          <w:trHeight w:val="315"/>
        </w:trPr>
        <w:tc>
          <w:tcPr>
            <w:tcW w:w="2427" w:type="dxa"/>
            <w:shd w:val="clear" w:color="auto" w:fill="auto"/>
            <w:vAlign w:val="bottom"/>
            <w:hideMark/>
          </w:tcPr>
          <w:p w14:paraId="192A2874" w14:textId="77777777" w:rsidR="003968D2" w:rsidRPr="00B97375" w:rsidRDefault="003968D2" w:rsidP="003968D2">
            <w:pPr>
              <w:ind w:left="193"/>
            </w:pPr>
            <w:r w:rsidRPr="00B97375">
              <w:t>Whanganui</w:t>
            </w:r>
          </w:p>
        </w:tc>
        <w:tc>
          <w:tcPr>
            <w:tcW w:w="992" w:type="dxa"/>
            <w:shd w:val="clear" w:color="auto" w:fill="auto"/>
          </w:tcPr>
          <w:p w14:paraId="015EBB24" w14:textId="77777777" w:rsidR="003968D2" w:rsidRPr="00B97375" w:rsidRDefault="003968D2" w:rsidP="003968D2">
            <w:pPr>
              <w:jc w:val="right"/>
              <w:rPr>
                <w:rFonts w:asciiTheme="minorHAnsi" w:hAnsiTheme="minorHAnsi"/>
                <w:szCs w:val="23"/>
              </w:rPr>
            </w:pPr>
            <w:r w:rsidRPr="00BD4CFC">
              <w:t>124</w:t>
            </w:r>
          </w:p>
        </w:tc>
        <w:tc>
          <w:tcPr>
            <w:tcW w:w="992" w:type="dxa"/>
            <w:shd w:val="clear" w:color="auto" w:fill="auto"/>
          </w:tcPr>
          <w:p w14:paraId="2A3E151E" w14:textId="77777777" w:rsidR="003968D2" w:rsidRPr="00B97375" w:rsidRDefault="003968D2" w:rsidP="003968D2">
            <w:pPr>
              <w:jc w:val="right"/>
              <w:rPr>
                <w:rFonts w:asciiTheme="minorHAnsi" w:hAnsiTheme="minorHAnsi"/>
                <w:szCs w:val="23"/>
              </w:rPr>
            </w:pPr>
            <w:r w:rsidRPr="00BD4CFC">
              <w:t>121</w:t>
            </w:r>
          </w:p>
        </w:tc>
        <w:tc>
          <w:tcPr>
            <w:tcW w:w="992" w:type="dxa"/>
            <w:shd w:val="clear" w:color="auto" w:fill="auto"/>
          </w:tcPr>
          <w:p w14:paraId="2ABCECDA" w14:textId="77777777" w:rsidR="003968D2" w:rsidRPr="00B97375" w:rsidRDefault="003968D2" w:rsidP="003968D2">
            <w:pPr>
              <w:jc w:val="right"/>
              <w:rPr>
                <w:rFonts w:asciiTheme="minorHAnsi" w:hAnsiTheme="minorHAnsi"/>
                <w:szCs w:val="23"/>
              </w:rPr>
            </w:pPr>
            <w:r w:rsidRPr="00BD4CFC">
              <w:t>97.6</w:t>
            </w:r>
          </w:p>
        </w:tc>
        <w:tc>
          <w:tcPr>
            <w:tcW w:w="236" w:type="dxa"/>
            <w:shd w:val="clear" w:color="auto" w:fill="auto"/>
            <w:vAlign w:val="bottom"/>
          </w:tcPr>
          <w:p w14:paraId="2CD73B14" w14:textId="77777777" w:rsidR="003968D2" w:rsidRPr="00B97375" w:rsidRDefault="003968D2" w:rsidP="003968D2">
            <w:pPr>
              <w:jc w:val="right"/>
              <w:rPr>
                <w:rFonts w:asciiTheme="minorHAnsi" w:hAnsiTheme="minorHAnsi"/>
                <w:szCs w:val="23"/>
              </w:rPr>
            </w:pPr>
          </w:p>
        </w:tc>
        <w:tc>
          <w:tcPr>
            <w:tcW w:w="843" w:type="dxa"/>
            <w:shd w:val="clear" w:color="auto" w:fill="auto"/>
          </w:tcPr>
          <w:p w14:paraId="58024239" w14:textId="77777777" w:rsidR="003968D2" w:rsidRPr="00B97375" w:rsidRDefault="003968D2" w:rsidP="003968D2">
            <w:pPr>
              <w:jc w:val="right"/>
              <w:rPr>
                <w:rFonts w:asciiTheme="minorHAnsi" w:hAnsiTheme="minorHAnsi"/>
                <w:szCs w:val="23"/>
              </w:rPr>
            </w:pPr>
            <w:r w:rsidRPr="00D14360">
              <w:t>8</w:t>
            </w:r>
          </w:p>
        </w:tc>
        <w:tc>
          <w:tcPr>
            <w:tcW w:w="993" w:type="dxa"/>
            <w:shd w:val="clear" w:color="auto" w:fill="auto"/>
          </w:tcPr>
          <w:p w14:paraId="69B35FA1" w14:textId="77777777" w:rsidR="003968D2" w:rsidRPr="00B97375" w:rsidRDefault="003968D2" w:rsidP="003968D2">
            <w:pPr>
              <w:jc w:val="right"/>
              <w:rPr>
                <w:rFonts w:asciiTheme="minorHAnsi" w:hAnsiTheme="minorHAnsi"/>
                <w:szCs w:val="23"/>
              </w:rPr>
            </w:pPr>
            <w:r w:rsidRPr="00D14360">
              <w:t>1</w:t>
            </w:r>
          </w:p>
        </w:tc>
        <w:tc>
          <w:tcPr>
            <w:tcW w:w="992" w:type="dxa"/>
            <w:shd w:val="clear" w:color="auto" w:fill="auto"/>
          </w:tcPr>
          <w:p w14:paraId="2168A09F" w14:textId="77777777" w:rsidR="003968D2" w:rsidRPr="00B97375" w:rsidRDefault="003968D2" w:rsidP="003968D2">
            <w:pPr>
              <w:jc w:val="right"/>
              <w:rPr>
                <w:rFonts w:asciiTheme="minorHAnsi" w:hAnsiTheme="minorHAnsi"/>
                <w:szCs w:val="23"/>
              </w:rPr>
            </w:pPr>
            <w:r w:rsidRPr="00D14360">
              <w:t>12.5</w:t>
            </w:r>
          </w:p>
        </w:tc>
        <w:tc>
          <w:tcPr>
            <w:tcW w:w="236" w:type="dxa"/>
            <w:shd w:val="clear" w:color="auto" w:fill="auto"/>
            <w:vAlign w:val="bottom"/>
          </w:tcPr>
          <w:p w14:paraId="45E6B446" w14:textId="77777777" w:rsidR="003968D2" w:rsidRPr="00B97375" w:rsidRDefault="003968D2" w:rsidP="003968D2">
            <w:pPr>
              <w:jc w:val="right"/>
              <w:rPr>
                <w:rFonts w:asciiTheme="minorHAnsi" w:hAnsiTheme="minorHAnsi"/>
                <w:szCs w:val="23"/>
              </w:rPr>
            </w:pPr>
          </w:p>
        </w:tc>
        <w:tc>
          <w:tcPr>
            <w:tcW w:w="910" w:type="dxa"/>
            <w:shd w:val="clear" w:color="auto" w:fill="auto"/>
          </w:tcPr>
          <w:p w14:paraId="3E9ECA54" w14:textId="77777777" w:rsidR="003968D2" w:rsidRPr="00B97375" w:rsidRDefault="003968D2" w:rsidP="003968D2">
            <w:pPr>
              <w:jc w:val="right"/>
              <w:rPr>
                <w:rFonts w:asciiTheme="minorHAnsi" w:hAnsiTheme="minorHAnsi"/>
                <w:szCs w:val="23"/>
              </w:rPr>
            </w:pPr>
            <w:r w:rsidRPr="00BE00AF">
              <w:t>54</w:t>
            </w:r>
          </w:p>
        </w:tc>
        <w:tc>
          <w:tcPr>
            <w:tcW w:w="992" w:type="dxa"/>
            <w:shd w:val="clear" w:color="auto" w:fill="auto"/>
          </w:tcPr>
          <w:p w14:paraId="6CC4DDBE" w14:textId="77777777" w:rsidR="003968D2" w:rsidRPr="00B97375" w:rsidRDefault="003968D2" w:rsidP="003968D2">
            <w:pPr>
              <w:jc w:val="right"/>
              <w:rPr>
                <w:rFonts w:asciiTheme="minorHAnsi" w:hAnsiTheme="minorHAnsi"/>
                <w:szCs w:val="23"/>
              </w:rPr>
            </w:pPr>
            <w:r w:rsidRPr="00BE00AF">
              <w:t>7</w:t>
            </w:r>
          </w:p>
        </w:tc>
        <w:tc>
          <w:tcPr>
            <w:tcW w:w="996" w:type="dxa"/>
            <w:shd w:val="clear" w:color="auto" w:fill="auto"/>
          </w:tcPr>
          <w:p w14:paraId="577BAB12" w14:textId="77777777" w:rsidR="003968D2" w:rsidRPr="00B97375" w:rsidRDefault="003968D2" w:rsidP="003968D2">
            <w:pPr>
              <w:jc w:val="right"/>
              <w:rPr>
                <w:rFonts w:asciiTheme="minorHAnsi" w:hAnsiTheme="minorHAnsi"/>
                <w:szCs w:val="23"/>
              </w:rPr>
            </w:pPr>
            <w:r w:rsidRPr="00BE00AF">
              <w:t>13.0</w:t>
            </w:r>
          </w:p>
        </w:tc>
      </w:tr>
      <w:tr w:rsidR="003968D2" w:rsidRPr="00B97375" w14:paraId="27C6FEA3" w14:textId="77777777" w:rsidTr="003968D2">
        <w:trPr>
          <w:trHeight w:val="315"/>
        </w:trPr>
        <w:tc>
          <w:tcPr>
            <w:tcW w:w="2427" w:type="dxa"/>
            <w:shd w:val="clear" w:color="auto" w:fill="auto"/>
            <w:vAlign w:val="bottom"/>
            <w:hideMark/>
          </w:tcPr>
          <w:p w14:paraId="54B2CDF0" w14:textId="77777777" w:rsidR="003968D2" w:rsidRPr="00B97375" w:rsidRDefault="003968D2" w:rsidP="003968D2">
            <w:pPr>
              <w:rPr>
                <w:i/>
              </w:rPr>
            </w:pPr>
            <w:r w:rsidRPr="00B97375">
              <w:rPr>
                <w:i/>
              </w:rPr>
              <w:t>Private practice</w:t>
            </w:r>
          </w:p>
        </w:tc>
        <w:tc>
          <w:tcPr>
            <w:tcW w:w="992" w:type="dxa"/>
            <w:shd w:val="clear" w:color="auto" w:fill="auto"/>
          </w:tcPr>
          <w:p w14:paraId="6A935BDB" w14:textId="77777777" w:rsidR="003968D2" w:rsidRPr="00B97375" w:rsidRDefault="003968D2" w:rsidP="003968D2">
            <w:pPr>
              <w:jc w:val="right"/>
              <w:rPr>
                <w:rFonts w:asciiTheme="minorHAnsi" w:hAnsiTheme="minorHAnsi"/>
                <w:i/>
                <w:iCs/>
                <w:szCs w:val="23"/>
              </w:rPr>
            </w:pPr>
            <w:r w:rsidRPr="00BD4CFC">
              <w:t>702</w:t>
            </w:r>
          </w:p>
        </w:tc>
        <w:tc>
          <w:tcPr>
            <w:tcW w:w="992" w:type="dxa"/>
            <w:shd w:val="clear" w:color="auto" w:fill="auto"/>
          </w:tcPr>
          <w:p w14:paraId="3237E170" w14:textId="77777777" w:rsidR="003968D2" w:rsidRPr="00B97375" w:rsidRDefault="003968D2" w:rsidP="003968D2">
            <w:pPr>
              <w:jc w:val="right"/>
              <w:rPr>
                <w:rFonts w:asciiTheme="minorHAnsi" w:hAnsiTheme="minorHAnsi"/>
                <w:i/>
                <w:iCs/>
                <w:szCs w:val="23"/>
              </w:rPr>
            </w:pPr>
            <w:r w:rsidRPr="00BD4CFC">
              <w:t>600</w:t>
            </w:r>
          </w:p>
        </w:tc>
        <w:tc>
          <w:tcPr>
            <w:tcW w:w="992" w:type="dxa"/>
            <w:shd w:val="clear" w:color="auto" w:fill="auto"/>
          </w:tcPr>
          <w:p w14:paraId="24D0495A" w14:textId="77777777" w:rsidR="003968D2" w:rsidRPr="00B97375" w:rsidRDefault="003968D2" w:rsidP="003968D2">
            <w:pPr>
              <w:jc w:val="right"/>
              <w:rPr>
                <w:rFonts w:asciiTheme="minorHAnsi" w:hAnsiTheme="minorHAnsi"/>
                <w:i/>
                <w:iCs/>
                <w:szCs w:val="23"/>
              </w:rPr>
            </w:pPr>
            <w:r w:rsidRPr="00BD4CFC">
              <w:t>85.5</w:t>
            </w:r>
          </w:p>
        </w:tc>
        <w:tc>
          <w:tcPr>
            <w:tcW w:w="236" w:type="dxa"/>
            <w:shd w:val="clear" w:color="auto" w:fill="auto"/>
            <w:vAlign w:val="bottom"/>
          </w:tcPr>
          <w:p w14:paraId="659AB5FE" w14:textId="77777777" w:rsidR="003968D2" w:rsidRPr="00B97375" w:rsidRDefault="003968D2" w:rsidP="003968D2">
            <w:pPr>
              <w:jc w:val="right"/>
              <w:rPr>
                <w:rFonts w:asciiTheme="minorHAnsi" w:hAnsiTheme="minorHAnsi"/>
                <w:i/>
                <w:iCs/>
                <w:szCs w:val="23"/>
              </w:rPr>
            </w:pPr>
          </w:p>
        </w:tc>
        <w:tc>
          <w:tcPr>
            <w:tcW w:w="843" w:type="dxa"/>
            <w:shd w:val="clear" w:color="auto" w:fill="auto"/>
          </w:tcPr>
          <w:p w14:paraId="7B44C93B" w14:textId="77777777" w:rsidR="003968D2" w:rsidRPr="00B97375" w:rsidRDefault="003968D2" w:rsidP="003968D2">
            <w:pPr>
              <w:jc w:val="right"/>
              <w:rPr>
                <w:rFonts w:asciiTheme="minorHAnsi" w:hAnsiTheme="minorHAnsi"/>
                <w:i/>
                <w:iCs/>
                <w:szCs w:val="23"/>
              </w:rPr>
            </w:pPr>
            <w:r w:rsidRPr="00D14360">
              <w:t>38</w:t>
            </w:r>
          </w:p>
        </w:tc>
        <w:tc>
          <w:tcPr>
            <w:tcW w:w="993" w:type="dxa"/>
            <w:shd w:val="clear" w:color="auto" w:fill="auto"/>
          </w:tcPr>
          <w:p w14:paraId="18E8D539" w14:textId="77777777" w:rsidR="003968D2" w:rsidRPr="00B97375" w:rsidRDefault="003968D2" w:rsidP="003968D2">
            <w:pPr>
              <w:jc w:val="right"/>
              <w:rPr>
                <w:rFonts w:asciiTheme="minorHAnsi" w:hAnsiTheme="minorHAnsi"/>
                <w:i/>
                <w:iCs/>
                <w:szCs w:val="23"/>
              </w:rPr>
            </w:pPr>
            <w:r w:rsidRPr="00D14360">
              <w:t>24</w:t>
            </w:r>
          </w:p>
        </w:tc>
        <w:tc>
          <w:tcPr>
            <w:tcW w:w="992" w:type="dxa"/>
            <w:shd w:val="clear" w:color="auto" w:fill="auto"/>
          </w:tcPr>
          <w:p w14:paraId="374897B1" w14:textId="77777777" w:rsidR="003968D2" w:rsidRPr="00B97375" w:rsidRDefault="003968D2" w:rsidP="003968D2">
            <w:pPr>
              <w:jc w:val="right"/>
              <w:rPr>
                <w:rFonts w:asciiTheme="minorHAnsi" w:hAnsiTheme="minorHAnsi"/>
                <w:i/>
                <w:iCs/>
                <w:szCs w:val="23"/>
              </w:rPr>
            </w:pPr>
            <w:r w:rsidRPr="00D14360">
              <w:t>63.2</w:t>
            </w:r>
          </w:p>
        </w:tc>
        <w:tc>
          <w:tcPr>
            <w:tcW w:w="236" w:type="dxa"/>
            <w:shd w:val="clear" w:color="auto" w:fill="auto"/>
            <w:vAlign w:val="bottom"/>
          </w:tcPr>
          <w:p w14:paraId="76F02CAD" w14:textId="77777777" w:rsidR="003968D2" w:rsidRPr="00B97375" w:rsidRDefault="003968D2" w:rsidP="003968D2">
            <w:pPr>
              <w:jc w:val="right"/>
              <w:rPr>
                <w:rFonts w:asciiTheme="minorHAnsi" w:hAnsiTheme="minorHAnsi"/>
                <w:i/>
                <w:iCs/>
                <w:szCs w:val="23"/>
              </w:rPr>
            </w:pPr>
          </w:p>
        </w:tc>
        <w:tc>
          <w:tcPr>
            <w:tcW w:w="910" w:type="dxa"/>
            <w:shd w:val="clear" w:color="auto" w:fill="auto"/>
          </w:tcPr>
          <w:p w14:paraId="76EEDEB5" w14:textId="77777777" w:rsidR="003968D2" w:rsidRPr="00B97375" w:rsidRDefault="003968D2" w:rsidP="003968D2">
            <w:pPr>
              <w:jc w:val="right"/>
              <w:rPr>
                <w:rFonts w:asciiTheme="minorHAnsi" w:hAnsiTheme="minorHAnsi"/>
                <w:i/>
                <w:iCs/>
                <w:szCs w:val="23"/>
              </w:rPr>
            </w:pPr>
            <w:r w:rsidRPr="00BE00AF">
              <w:t>587</w:t>
            </w:r>
          </w:p>
        </w:tc>
        <w:tc>
          <w:tcPr>
            <w:tcW w:w="992" w:type="dxa"/>
            <w:shd w:val="clear" w:color="auto" w:fill="auto"/>
          </w:tcPr>
          <w:p w14:paraId="44E2BB51" w14:textId="77777777" w:rsidR="003968D2" w:rsidRPr="00B97375" w:rsidRDefault="003968D2" w:rsidP="003968D2">
            <w:pPr>
              <w:jc w:val="right"/>
              <w:rPr>
                <w:rFonts w:asciiTheme="minorHAnsi" w:hAnsiTheme="minorHAnsi"/>
                <w:i/>
                <w:iCs/>
                <w:szCs w:val="23"/>
              </w:rPr>
            </w:pPr>
            <w:r w:rsidRPr="00BE00AF">
              <w:t>129</w:t>
            </w:r>
          </w:p>
        </w:tc>
        <w:tc>
          <w:tcPr>
            <w:tcW w:w="996" w:type="dxa"/>
            <w:shd w:val="clear" w:color="auto" w:fill="auto"/>
          </w:tcPr>
          <w:p w14:paraId="4938EC1D" w14:textId="77777777" w:rsidR="003968D2" w:rsidRPr="00B97375" w:rsidRDefault="003968D2" w:rsidP="003968D2">
            <w:pPr>
              <w:jc w:val="right"/>
              <w:rPr>
                <w:rFonts w:asciiTheme="minorHAnsi" w:hAnsiTheme="minorHAnsi"/>
                <w:i/>
                <w:iCs/>
                <w:szCs w:val="23"/>
              </w:rPr>
            </w:pPr>
            <w:r w:rsidRPr="00BE00AF">
              <w:t>22.0</w:t>
            </w:r>
          </w:p>
        </w:tc>
      </w:tr>
      <w:tr w:rsidR="003968D2" w:rsidRPr="00B97375" w14:paraId="30583050" w14:textId="77777777" w:rsidTr="003968D2">
        <w:trPr>
          <w:trHeight w:val="315"/>
        </w:trPr>
        <w:tc>
          <w:tcPr>
            <w:tcW w:w="2427" w:type="dxa"/>
            <w:shd w:val="clear" w:color="auto" w:fill="auto"/>
            <w:vAlign w:val="bottom"/>
            <w:hideMark/>
          </w:tcPr>
          <w:p w14:paraId="18236E7C" w14:textId="77777777" w:rsidR="003968D2" w:rsidRPr="00B97375" w:rsidRDefault="003968D2" w:rsidP="003968D2">
            <w:pPr>
              <w:rPr>
                <w:b/>
              </w:rPr>
            </w:pPr>
            <w:r w:rsidRPr="00B97375">
              <w:rPr>
                <w:b/>
              </w:rPr>
              <w:t>Total</w:t>
            </w:r>
          </w:p>
        </w:tc>
        <w:tc>
          <w:tcPr>
            <w:tcW w:w="992" w:type="dxa"/>
            <w:shd w:val="clear" w:color="auto" w:fill="auto"/>
          </w:tcPr>
          <w:p w14:paraId="22525886" w14:textId="77777777" w:rsidR="003968D2" w:rsidRPr="00B97375" w:rsidRDefault="003968D2" w:rsidP="003968D2">
            <w:pPr>
              <w:jc w:val="right"/>
              <w:rPr>
                <w:rFonts w:asciiTheme="minorHAnsi" w:hAnsiTheme="minorHAnsi"/>
                <w:b/>
                <w:bCs/>
                <w:szCs w:val="23"/>
              </w:rPr>
            </w:pPr>
            <w:r w:rsidRPr="00BD4CFC">
              <w:t>6,687</w:t>
            </w:r>
          </w:p>
        </w:tc>
        <w:tc>
          <w:tcPr>
            <w:tcW w:w="992" w:type="dxa"/>
            <w:shd w:val="clear" w:color="auto" w:fill="auto"/>
          </w:tcPr>
          <w:p w14:paraId="4C1ADF7A" w14:textId="77777777" w:rsidR="003968D2" w:rsidRPr="00B97375" w:rsidRDefault="003968D2" w:rsidP="003968D2">
            <w:pPr>
              <w:jc w:val="right"/>
              <w:rPr>
                <w:rFonts w:asciiTheme="minorHAnsi" w:hAnsiTheme="minorHAnsi"/>
                <w:b/>
                <w:bCs/>
                <w:szCs w:val="23"/>
              </w:rPr>
            </w:pPr>
            <w:r w:rsidRPr="00BD4CFC">
              <w:t>6,143</w:t>
            </w:r>
          </w:p>
        </w:tc>
        <w:tc>
          <w:tcPr>
            <w:tcW w:w="992" w:type="dxa"/>
            <w:shd w:val="clear" w:color="auto" w:fill="auto"/>
          </w:tcPr>
          <w:p w14:paraId="3DFC1A25" w14:textId="77777777" w:rsidR="003968D2" w:rsidRPr="00B97375" w:rsidRDefault="003968D2" w:rsidP="003968D2">
            <w:pPr>
              <w:jc w:val="right"/>
              <w:rPr>
                <w:rFonts w:asciiTheme="minorHAnsi" w:hAnsiTheme="minorHAnsi"/>
                <w:b/>
                <w:bCs/>
                <w:szCs w:val="23"/>
              </w:rPr>
            </w:pPr>
            <w:r w:rsidRPr="00BD4CFC">
              <w:t>91.9</w:t>
            </w:r>
          </w:p>
        </w:tc>
        <w:tc>
          <w:tcPr>
            <w:tcW w:w="236" w:type="dxa"/>
            <w:shd w:val="clear" w:color="auto" w:fill="auto"/>
            <w:vAlign w:val="bottom"/>
          </w:tcPr>
          <w:p w14:paraId="0B83DA95" w14:textId="77777777" w:rsidR="003968D2" w:rsidRPr="00B97375" w:rsidRDefault="003968D2" w:rsidP="003968D2">
            <w:pPr>
              <w:jc w:val="right"/>
              <w:rPr>
                <w:rFonts w:asciiTheme="minorHAnsi" w:hAnsiTheme="minorHAnsi"/>
                <w:b/>
                <w:bCs/>
                <w:szCs w:val="23"/>
              </w:rPr>
            </w:pPr>
          </w:p>
        </w:tc>
        <w:tc>
          <w:tcPr>
            <w:tcW w:w="843" w:type="dxa"/>
            <w:shd w:val="clear" w:color="auto" w:fill="auto"/>
          </w:tcPr>
          <w:p w14:paraId="5C653123" w14:textId="77777777" w:rsidR="003968D2" w:rsidRPr="00B97375" w:rsidRDefault="003968D2" w:rsidP="003968D2">
            <w:pPr>
              <w:jc w:val="right"/>
              <w:rPr>
                <w:rFonts w:asciiTheme="minorHAnsi" w:hAnsiTheme="minorHAnsi"/>
                <w:b/>
                <w:bCs/>
                <w:szCs w:val="23"/>
              </w:rPr>
            </w:pPr>
            <w:r w:rsidRPr="00D14360">
              <w:t>546</w:t>
            </w:r>
          </w:p>
        </w:tc>
        <w:tc>
          <w:tcPr>
            <w:tcW w:w="993" w:type="dxa"/>
            <w:shd w:val="clear" w:color="auto" w:fill="auto"/>
          </w:tcPr>
          <w:p w14:paraId="311AEF98" w14:textId="77777777" w:rsidR="003968D2" w:rsidRPr="00B97375" w:rsidRDefault="003968D2" w:rsidP="003968D2">
            <w:pPr>
              <w:jc w:val="right"/>
              <w:rPr>
                <w:rFonts w:asciiTheme="minorHAnsi" w:hAnsiTheme="minorHAnsi"/>
                <w:b/>
                <w:bCs/>
                <w:szCs w:val="23"/>
              </w:rPr>
            </w:pPr>
            <w:r w:rsidRPr="00D14360">
              <w:t>191</w:t>
            </w:r>
          </w:p>
        </w:tc>
        <w:tc>
          <w:tcPr>
            <w:tcW w:w="992" w:type="dxa"/>
            <w:shd w:val="clear" w:color="auto" w:fill="auto"/>
          </w:tcPr>
          <w:p w14:paraId="716678ED" w14:textId="77777777" w:rsidR="003968D2" w:rsidRPr="00B97375" w:rsidRDefault="003968D2" w:rsidP="003968D2">
            <w:pPr>
              <w:jc w:val="right"/>
              <w:rPr>
                <w:rFonts w:asciiTheme="minorHAnsi" w:hAnsiTheme="minorHAnsi"/>
                <w:b/>
                <w:bCs/>
                <w:szCs w:val="23"/>
              </w:rPr>
            </w:pPr>
            <w:r w:rsidRPr="00D14360">
              <w:t>35.0</w:t>
            </w:r>
          </w:p>
        </w:tc>
        <w:tc>
          <w:tcPr>
            <w:tcW w:w="236" w:type="dxa"/>
            <w:shd w:val="clear" w:color="auto" w:fill="auto"/>
            <w:vAlign w:val="bottom"/>
          </w:tcPr>
          <w:p w14:paraId="033A0CB8" w14:textId="77777777" w:rsidR="003968D2" w:rsidRPr="00B97375" w:rsidRDefault="003968D2" w:rsidP="003968D2">
            <w:pPr>
              <w:jc w:val="right"/>
              <w:rPr>
                <w:rFonts w:asciiTheme="minorHAnsi" w:hAnsiTheme="minorHAnsi"/>
                <w:b/>
                <w:bCs/>
                <w:szCs w:val="23"/>
              </w:rPr>
            </w:pPr>
          </w:p>
        </w:tc>
        <w:tc>
          <w:tcPr>
            <w:tcW w:w="910" w:type="dxa"/>
            <w:shd w:val="clear" w:color="auto" w:fill="auto"/>
          </w:tcPr>
          <w:p w14:paraId="6506A29E" w14:textId="77777777" w:rsidR="003968D2" w:rsidRPr="00B97375" w:rsidRDefault="003968D2" w:rsidP="003968D2">
            <w:pPr>
              <w:jc w:val="right"/>
              <w:rPr>
                <w:rFonts w:asciiTheme="minorHAnsi" w:hAnsiTheme="minorHAnsi"/>
                <w:b/>
                <w:bCs/>
                <w:szCs w:val="23"/>
              </w:rPr>
            </w:pPr>
            <w:r w:rsidRPr="00BE00AF">
              <w:t>4,913</w:t>
            </w:r>
          </w:p>
        </w:tc>
        <w:tc>
          <w:tcPr>
            <w:tcW w:w="992" w:type="dxa"/>
            <w:shd w:val="clear" w:color="auto" w:fill="auto"/>
          </w:tcPr>
          <w:p w14:paraId="4A9974F2" w14:textId="77777777" w:rsidR="003968D2" w:rsidRPr="00B97375" w:rsidRDefault="003968D2" w:rsidP="003968D2">
            <w:pPr>
              <w:jc w:val="right"/>
              <w:rPr>
                <w:rFonts w:asciiTheme="minorHAnsi" w:hAnsiTheme="minorHAnsi"/>
                <w:b/>
                <w:bCs/>
                <w:szCs w:val="23"/>
              </w:rPr>
            </w:pPr>
            <w:r w:rsidRPr="00BE00AF">
              <w:t>989</w:t>
            </w:r>
          </w:p>
        </w:tc>
        <w:tc>
          <w:tcPr>
            <w:tcW w:w="996" w:type="dxa"/>
            <w:shd w:val="clear" w:color="auto" w:fill="auto"/>
          </w:tcPr>
          <w:p w14:paraId="7C2847D2" w14:textId="77777777" w:rsidR="003968D2" w:rsidRPr="00B97375" w:rsidRDefault="003968D2" w:rsidP="003968D2">
            <w:pPr>
              <w:jc w:val="right"/>
              <w:rPr>
                <w:rFonts w:asciiTheme="minorHAnsi" w:hAnsiTheme="minorHAnsi"/>
                <w:b/>
                <w:bCs/>
                <w:szCs w:val="23"/>
              </w:rPr>
            </w:pPr>
            <w:r w:rsidRPr="00BE00AF">
              <w:t>20.1</w:t>
            </w:r>
          </w:p>
        </w:tc>
      </w:tr>
    </w:tbl>
    <w:p w14:paraId="42422BA1" w14:textId="77777777" w:rsidR="00FF20A1" w:rsidRPr="00B97375" w:rsidRDefault="00FF20A1" w:rsidP="00FF20A1">
      <w:pPr>
        <w:sectPr w:rsidR="00FF20A1" w:rsidRPr="00B97375" w:rsidSect="000E41EA">
          <w:footerReference w:type="default" r:id="rId188"/>
          <w:pgSz w:w="16839" w:h="11907" w:orient="landscape" w:code="9"/>
          <w:pgMar w:top="1440" w:right="1440" w:bottom="1440" w:left="1440" w:header="692" w:footer="567" w:gutter="0"/>
          <w:cols w:space="720"/>
          <w:docGrid w:linePitch="360"/>
        </w:sectPr>
      </w:pPr>
    </w:p>
    <w:p w14:paraId="08B12A3D" w14:textId="77777777" w:rsidR="00030D6F" w:rsidRPr="00B97375" w:rsidRDefault="00030D6F" w:rsidP="00030D6F">
      <w:pPr>
        <w:pStyle w:val="Heading3"/>
        <w:ind w:right="544"/>
        <w:jc w:val="both"/>
      </w:pPr>
      <w:bookmarkStart w:id="2487" w:name="_Toc66871694"/>
      <w:r w:rsidRPr="00B97375">
        <w:t>Indicator 7.5 – Timely discharge of women after treatment</w:t>
      </w:r>
      <w:bookmarkEnd w:id="2476"/>
      <w:bookmarkEnd w:id="2477"/>
      <w:bookmarkEnd w:id="2478"/>
      <w:bookmarkEnd w:id="2479"/>
      <w:bookmarkEnd w:id="2480"/>
      <w:bookmarkEnd w:id="2487"/>
    </w:p>
    <w:p w14:paraId="0FAE16A4" w14:textId="77777777" w:rsidR="00030D6F" w:rsidRPr="00B97375" w:rsidRDefault="00030D6F" w:rsidP="00030D6F">
      <w:pPr>
        <w:rPr>
          <w:sz w:val="8"/>
        </w:rPr>
      </w:pPr>
    </w:p>
    <w:p w14:paraId="24A75910" w14:textId="109BFDAC" w:rsidR="00030D6F" w:rsidRDefault="008E7879" w:rsidP="00030D6F">
      <w:pPr>
        <w:pStyle w:val="Caption"/>
        <w:keepNext/>
        <w:spacing w:after="80"/>
      </w:pPr>
      <w:bookmarkStart w:id="2488" w:name="_Ref309741548"/>
      <w:bookmarkStart w:id="2489" w:name="_Toc469398350"/>
      <w:bookmarkStart w:id="2490" w:name="_Toc486941114"/>
      <w:bookmarkStart w:id="2491" w:name="_Toc475605583"/>
      <w:bookmarkStart w:id="2492" w:name="_Toc509928555"/>
      <w:bookmarkStart w:id="2493" w:name="_Toc528676231"/>
      <w:bookmarkStart w:id="2494" w:name="_Toc5627680"/>
      <w:bookmarkStart w:id="2495" w:name="_Toc12875628"/>
      <w:bookmarkStart w:id="2496" w:name="_Toc68615812"/>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80</w:t>
      </w:r>
      <w:r w:rsidR="00905C1A">
        <w:rPr>
          <w:noProof/>
        </w:rPr>
        <w:fldChar w:fldCharType="end"/>
      </w:r>
      <w:bookmarkEnd w:id="2488"/>
      <w:r w:rsidR="00030D6F" w:rsidRPr="00B97375">
        <w:t xml:space="preserve"> - Follow-up of treated women with colposcopy and cytology in the period up to nine months post-treatment, and discharge of eligible women</w:t>
      </w:r>
      <w:bookmarkEnd w:id="2489"/>
      <w:bookmarkEnd w:id="2490"/>
      <w:bookmarkEnd w:id="2491"/>
      <w:bookmarkEnd w:id="2492"/>
      <w:bookmarkEnd w:id="2493"/>
      <w:bookmarkEnd w:id="2494"/>
      <w:bookmarkEnd w:id="2495"/>
      <w:bookmarkEnd w:id="2496"/>
    </w:p>
    <w:p w14:paraId="543A1DB4" w14:textId="6B4C5462" w:rsidR="003968D2" w:rsidRDefault="003968D2" w:rsidP="003968D2"/>
    <w:tbl>
      <w:tblPr>
        <w:tblW w:w="12508"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1942"/>
        <w:gridCol w:w="2453"/>
        <w:gridCol w:w="1899"/>
        <w:gridCol w:w="2016"/>
        <w:gridCol w:w="2038"/>
      </w:tblGrid>
      <w:tr w:rsidR="003968D2" w:rsidRPr="00B97375" w14:paraId="7D34D95F" w14:textId="77777777" w:rsidTr="003968D2">
        <w:tc>
          <w:tcPr>
            <w:tcW w:w="2160" w:type="dxa"/>
            <w:tcBorders>
              <w:top w:val="single" w:sz="4" w:space="0" w:color="auto"/>
              <w:bottom w:val="nil"/>
            </w:tcBorders>
            <w:shd w:val="clear" w:color="000000" w:fill="D9D9D9"/>
            <w:vAlign w:val="center"/>
          </w:tcPr>
          <w:p w14:paraId="5265F757" w14:textId="77777777" w:rsidR="003968D2" w:rsidRPr="00B97375" w:rsidRDefault="003968D2" w:rsidP="003968D2">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1942" w:type="dxa"/>
            <w:tcBorders>
              <w:top w:val="single" w:sz="4" w:space="0" w:color="auto"/>
              <w:bottom w:val="nil"/>
            </w:tcBorders>
            <w:shd w:val="clear" w:color="000000" w:fill="D9D9D9"/>
            <w:vAlign w:val="center"/>
          </w:tcPr>
          <w:p w14:paraId="2CCEB825" w14:textId="77777777" w:rsidR="003968D2" w:rsidRPr="00B97375" w:rsidRDefault="003968D2" w:rsidP="003968D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 treatments</w:t>
            </w:r>
          </w:p>
        </w:tc>
        <w:tc>
          <w:tcPr>
            <w:tcW w:w="4352" w:type="dxa"/>
            <w:gridSpan w:val="2"/>
            <w:tcBorders>
              <w:top w:val="single" w:sz="4" w:space="0" w:color="auto"/>
              <w:bottom w:val="nil"/>
            </w:tcBorders>
            <w:shd w:val="clear" w:color="000000" w:fill="D9D9D9"/>
            <w:vAlign w:val="center"/>
          </w:tcPr>
          <w:p w14:paraId="117B40BB" w14:textId="220FF05B" w:rsidR="003968D2" w:rsidRPr="00B97375" w:rsidRDefault="003968D2" w:rsidP="003968D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Eligible for discharge*</w:t>
            </w:r>
          </w:p>
        </w:tc>
        <w:tc>
          <w:tcPr>
            <w:tcW w:w="4054" w:type="dxa"/>
            <w:gridSpan w:val="2"/>
            <w:tcBorders>
              <w:top w:val="single" w:sz="4" w:space="0" w:color="auto"/>
              <w:bottom w:val="nil"/>
            </w:tcBorders>
            <w:shd w:val="clear" w:color="000000" w:fill="D9D9D9"/>
            <w:vAlign w:val="center"/>
          </w:tcPr>
          <w:p w14:paraId="406EFEE1" w14:textId="2EA5A3BD" w:rsidR="003968D2" w:rsidRPr="00B97375" w:rsidRDefault="003968D2" w:rsidP="003968D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discharged appropriately</w:t>
            </w:r>
          </w:p>
        </w:tc>
      </w:tr>
      <w:tr w:rsidR="003968D2" w:rsidRPr="00B97375" w14:paraId="693EEFD0" w14:textId="77777777" w:rsidTr="003968D2">
        <w:tc>
          <w:tcPr>
            <w:tcW w:w="2160" w:type="dxa"/>
            <w:tcBorders>
              <w:top w:val="nil"/>
              <w:bottom w:val="single" w:sz="4" w:space="0" w:color="auto"/>
            </w:tcBorders>
            <w:shd w:val="clear" w:color="000000" w:fill="D9D9D9"/>
            <w:vAlign w:val="center"/>
          </w:tcPr>
          <w:p w14:paraId="6F841755" w14:textId="77777777" w:rsidR="003968D2" w:rsidRPr="00B97375" w:rsidRDefault="003968D2" w:rsidP="003968D2">
            <w:pPr>
              <w:rPr>
                <w:rFonts w:asciiTheme="minorHAnsi" w:eastAsia="Times New Roman" w:hAnsiTheme="minorHAnsi"/>
                <w:b/>
                <w:bCs/>
                <w:szCs w:val="23"/>
                <w:lang w:eastAsia="en-AU"/>
              </w:rPr>
            </w:pPr>
          </w:p>
        </w:tc>
        <w:tc>
          <w:tcPr>
            <w:tcW w:w="1942" w:type="dxa"/>
            <w:tcBorders>
              <w:top w:val="nil"/>
              <w:bottom w:val="single" w:sz="4" w:space="0" w:color="auto"/>
            </w:tcBorders>
            <w:shd w:val="clear" w:color="000000" w:fill="D9D9D9"/>
            <w:vAlign w:val="bottom"/>
          </w:tcPr>
          <w:p w14:paraId="3980019A" w14:textId="77777777" w:rsidR="003968D2" w:rsidRPr="00B97375" w:rsidRDefault="003968D2" w:rsidP="003968D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453" w:type="dxa"/>
            <w:tcBorders>
              <w:top w:val="nil"/>
              <w:bottom w:val="single" w:sz="4" w:space="0" w:color="auto"/>
            </w:tcBorders>
            <w:shd w:val="clear" w:color="000000" w:fill="D9D9D9"/>
            <w:vAlign w:val="bottom"/>
          </w:tcPr>
          <w:p w14:paraId="7ECA562C" w14:textId="77777777" w:rsidR="003968D2" w:rsidRPr="00B97375" w:rsidRDefault="003968D2" w:rsidP="003968D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899" w:type="dxa"/>
            <w:tcBorders>
              <w:top w:val="nil"/>
              <w:bottom w:val="single" w:sz="4" w:space="0" w:color="auto"/>
            </w:tcBorders>
            <w:shd w:val="clear" w:color="000000" w:fill="D9D9D9"/>
            <w:vAlign w:val="bottom"/>
          </w:tcPr>
          <w:p w14:paraId="3358BF09" w14:textId="7E1AA0C9" w:rsidR="003968D2" w:rsidRPr="00B97375" w:rsidRDefault="003968D2" w:rsidP="003968D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of women treated</w:t>
            </w:r>
          </w:p>
        </w:tc>
        <w:tc>
          <w:tcPr>
            <w:tcW w:w="2016" w:type="dxa"/>
            <w:tcBorders>
              <w:top w:val="nil"/>
              <w:bottom w:val="single" w:sz="4" w:space="0" w:color="auto"/>
            </w:tcBorders>
            <w:shd w:val="clear" w:color="000000" w:fill="D9D9D9"/>
            <w:vAlign w:val="bottom"/>
          </w:tcPr>
          <w:p w14:paraId="6EA58938" w14:textId="77777777" w:rsidR="003968D2" w:rsidRPr="00B97375" w:rsidRDefault="003968D2" w:rsidP="003968D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038" w:type="dxa"/>
            <w:tcBorders>
              <w:top w:val="nil"/>
              <w:bottom w:val="single" w:sz="4" w:space="0" w:color="auto"/>
            </w:tcBorders>
            <w:shd w:val="clear" w:color="000000" w:fill="D9D9D9"/>
          </w:tcPr>
          <w:p w14:paraId="5F8E1816" w14:textId="768CB861" w:rsidR="003968D2" w:rsidRPr="00B97375" w:rsidRDefault="003968D2" w:rsidP="003968D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of eligible</w:t>
            </w:r>
          </w:p>
        </w:tc>
      </w:tr>
      <w:tr w:rsidR="003968D2" w:rsidRPr="00B97375" w14:paraId="3705A251" w14:textId="77777777" w:rsidTr="003968D2">
        <w:tc>
          <w:tcPr>
            <w:tcW w:w="2160" w:type="dxa"/>
            <w:tcBorders>
              <w:top w:val="single" w:sz="4" w:space="0" w:color="auto"/>
            </w:tcBorders>
          </w:tcPr>
          <w:p w14:paraId="2E82E704"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942" w:type="dxa"/>
            <w:tcBorders>
              <w:top w:val="single" w:sz="4" w:space="0" w:color="auto"/>
            </w:tcBorders>
          </w:tcPr>
          <w:p w14:paraId="6EE53FDE" w14:textId="6AD97633" w:rsidR="003968D2" w:rsidRPr="00B97375" w:rsidRDefault="003968D2" w:rsidP="003968D2">
            <w:pPr>
              <w:jc w:val="right"/>
              <w:rPr>
                <w:rFonts w:asciiTheme="minorHAnsi" w:eastAsia="Times New Roman" w:hAnsiTheme="minorHAnsi" w:cs="Calibri"/>
                <w:szCs w:val="23"/>
                <w:lang w:eastAsia="en-AU"/>
              </w:rPr>
            </w:pPr>
            <w:r w:rsidRPr="00236F0C">
              <w:t>104</w:t>
            </w:r>
          </w:p>
        </w:tc>
        <w:tc>
          <w:tcPr>
            <w:tcW w:w="2453" w:type="dxa"/>
            <w:tcBorders>
              <w:top w:val="single" w:sz="4" w:space="0" w:color="auto"/>
            </w:tcBorders>
          </w:tcPr>
          <w:p w14:paraId="6BD0296C" w14:textId="7A16118C" w:rsidR="003968D2" w:rsidRPr="00B97375" w:rsidRDefault="003968D2" w:rsidP="003968D2">
            <w:pPr>
              <w:jc w:val="right"/>
              <w:rPr>
                <w:rFonts w:asciiTheme="minorHAnsi" w:eastAsia="Times New Roman" w:hAnsiTheme="minorHAnsi" w:cs="Calibri"/>
                <w:szCs w:val="23"/>
                <w:lang w:eastAsia="en-AU"/>
              </w:rPr>
            </w:pPr>
            <w:r w:rsidRPr="003707D9">
              <w:t>59</w:t>
            </w:r>
          </w:p>
        </w:tc>
        <w:tc>
          <w:tcPr>
            <w:tcW w:w="1899" w:type="dxa"/>
            <w:tcBorders>
              <w:top w:val="single" w:sz="4" w:space="0" w:color="auto"/>
            </w:tcBorders>
          </w:tcPr>
          <w:p w14:paraId="2BD20527" w14:textId="53C97F51" w:rsidR="003968D2" w:rsidRPr="00B97375" w:rsidRDefault="003968D2" w:rsidP="003968D2">
            <w:pPr>
              <w:jc w:val="right"/>
              <w:rPr>
                <w:rFonts w:asciiTheme="minorHAnsi" w:eastAsia="Times New Roman" w:hAnsiTheme="minorHAnsi" w:cs="Calibri"/>
                <w:szCs w:val="23"/>
                <w:lang w:eastAsia="en-AU"/>
              </w:rPr>
            </w:pPr>
            <w:r w:rsidRPr="003707D9">
              <w:t>56.7</w:t>
            </w:r>
          </w:p>
        </w:tc>
        <w:tc>
          <w:tcPr>
            <w:tcW w:w="2016" w:type="dxa"/>
            <w:tcBorders>
              <w:top w:val="single" w:sz="4" w:space="0" w:color="auto"/>
            </w:tcBorders>
          </w:tcPr>
          <w:p w14:paraId="331C78D1" w14:textId="798A9603" w:rsidR="003968D2" w:rsidRPr="00B97375" w:rsidRDefault="003968D2" w:rsidP="003968D2">
            <w:pPr>
              <w:jc w:val="right"/>
              <w:rPr>
                <w:rFonts w:asciiTheme="minorHAnsi" w:eastAsia="Times New Roman" w:hAnsiTheme="minorHAnsi" w:cs="Calibri"/>
                <w:szCs w:val="23"/>
                <w:lang w:eastAsia="en-AU"/>
              </w:rPr>
            </w:pPr>
            <w:r w:rsidRPr="003707D9">
              <w:t>55</w:t>
            </w:r>
          </w:p>
        </w:tc>
        <w:tc>
          <w:tcPr>
            <w:tcW w:w="2038" w:type="dxa"/>
            <w:tcBorders>
              <w:top w:val="single" w:sz="4" w:space="0" w:color="auto"/>
            </w:tcBorders>
          </w:tcPr>
          <w:p w14:paraId="6653C6FC" w14:textId="176F526D" w:rsidR="003968D2" w:rsidRPr="00B97375" w:rsidRDefault="003968D2" w:rsidP="003968D2">
            <w:pPr>
              <w:jc w:val="right"/>
              <w:rPr>
                <w:rFonts w:asciiTheme="minorHAnsi" w:eastAsia="Times New Roman" w:hAnsiTheme="minorHAnsi" w:cs="Calibri"/>
                <w:szCs w:val="23"/>
                <w:lang w:eastAsia="en-AU"/>
              </w:rPr>
            </w:pPr>
            <w:r w:rsidRPr="003707D9">
              <w:t>93.2</w:t>
            </w:r>
          </w:p>
        </w:tc>
      </w:tr>
      <w:tr w:rsidR="003968D2" w:rsidRPr="00B97375" w14:paraId="5F45B35D" w14:textId="77777777" w:rsidTr="003968D2">
        <w:tc>
          <w:tcPr>
            <w:tcW w:w="2160" w:type="dxa"/>
          </w:tcPr>
          <w:p w14:paraId="6E30BF0F"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942" w:type="dxa"/>
          </w:tcPr>
          <w:p w14:paraId="5F1EA725" w14:textId="092822F7" w:rsidR="003968D2" w:rsidRPr="00B97375" w:rsidRDefault="003968D2" w:rsidP="003968D2">
            <w:pPr>
              <w:jc w:val="right"/>
              <w:rPr>
                <w:rFonts w:asciiTheme="minorHAnsi" w:eastAsia="Times New Roman" w:hAnsiTheme="minorHAnsi" w:cs="Calibri"/>
                <w:szCs w:val="23"/>
                <w:lang w:eastAsia="en-AU"/>
              </w:rPr>
            </w:pPr>
            <w:r w:rsidRPr="00236F0C">
              <w:t>57</w:t>
            </w:r>
          </w:p>
        </w:tc>
        <w:tc>
          <w:tcPr>
            <w:tcW w:w="2453" w:type="dxa"/>
          </w:tcPr>
          <w:p w14:paraId="35FF2AA8" w14:textId="0C0D99E3" w:rsidR="003968D2" w:rsidRPr="00B97375" w:rsidRDefault="003968D2" w:rsidP="003968D2">
            <w:pPr>
              <w:jc w:val="right"/>
              <w:rPr>
                <w:rFonts w:asciiTheme="minorHAnsi" w:eastAsia="Times New Roman" w:hAnsiTheme="minorHAnsi" w:cs="Calibri"/>
                <w:szCs w:val="23"/>
                <w:lang w:eastAsia="en-AU"/>
              </w:rPr>
            </w:pPr>
            <w:r w:rsidRPr="003707D9">
              <w:t>38</w:t>
            </w:r>
          </w:p>
        </w:tc>
        <w:tc>
          <w:tcPr>
            <w:tcW w:w="1899" w:type="dxa"/>
          </w:tcPr>
          <w:p w14:paraId="19143E4F" w14:textId="1373DA06" w:rsidR="003968D2" w:rsidRPr="00B97375" w:rsidRDefault="003968D2" w:rsidP="003968D2">
            <w:pPr>
              <w:jc w:val="right"/>
              <w:rPr>
                <w:rFonts w:asciiTheme="minorHAnsi" w:eastAsia="Times New Roman" w:hAnsiTheme="minorHAnsi" w:cs="Calibri"/>
                <w:szCs w:val="23"/>
                <w:lang w:eastAsia="en-AU"/>
              </w:rPr>
            </w:pPr>
            <w:r w:rsidRPr="003707D9">
              <w:t>66.7</w:t>
            </w:r>
          </w:p>
        </w:tc>
        <w:tc>
          <w:tcPr>
            <w:tcW w:w="2016" w:type="dxa"/>
          </w:tcPr>
          <w:p w14:paraId="38A716EB" w14:textId="6BBCBAC6" w:rsidR="003968D2" w:rsidRPr="00B97375" w:rsidRDefault="003968D2" w:rsidP="003968D2">
            <w:pPr>
              <w:jc w:val="right"/>
              <w:rPr>
                <w:rFonts w:asciiTheme="minorHAnsi" w:eastAsia="Times New Roman" w:hAnsiTheme="minorHAnsi" w:cs="Calibri"/>
                <w:szCs w:val="23"/>
                <w:lang w:eastAsia="en-AU"/>
              </w:rPr>
            </w:pPr>
            <w:r w:rsidRPr="003707D9">
              <w:t>20</w:t>
            </w:r>
          </w:p>
        </w:tc>
        <w:tc>
          <w:tcPr>
            <w:tcW w:w="2038" w:type="dxa"/>
          </w:tcPr>
          <w:p w14:paraId="7D271460" w14:textId="007DDCD5" w:rsidR="003968D2" w:rsidRPr="00B97375" w:rsidRDefault="003968D2" w:rsidP="003968D2">
            <w:pPr>
              <w:jc w:val="right"/>
              <w:rPr>
                <w:rFonts w:asciiTheme="minorHAnsi" w:eastAsia="Times New Roman" w:hAnsiTheme="minorHAnsi" w:cs="Calibri"/>
                <w:szCs w:val="23"/>
                <w:lang w:eastAsia="en-AU"/>
              </w:rPr>
            </w:pPr>
            <w:r w:rsidRPr="003707D9">
              <w:t>52.6</w:t>
            </w:r>
          </w:p>
        </w:tc>
      </w:tr>
      <w:tr w:rsidR="003968D2" w:rsidRPr="00B97375" w14:paraId="78587575" w14:textId="77777777" w:rsidTr="003968D2">
        <w:tc>
          <w:tcPr>
            <w:tcW w:w="2160" w:type="dxa"/>
          </w:tcPr>
          <w:p w14:paraId="0FFEE6CE"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942" w:type="dxa"/>
          </w:tcPr>
          <w:p w14:paraId="40E93584" w14:textId="09E9FE32" w:rsidR="003968D2" w:rsidRPr="00B97375" w:rsidRDefault="003968D2" w:rsidP="003968D2">
            <w:pPr>
              <w:jc w:val="right"/>
              <w:rPr>
                <w:rFonts w:asciiTheme="minorHAnsi" w:eastAsia="Times New Roman" w:hAnsiTheme="minorHAnsi" w:cs="Calibri"/>
                <w:szCs w:val="23"/>
                <w:lang w:eastAsia="en-AU"/>
              </w:rPr>
            </w:pPr>
            <w:r w:rsidRPr="00236F0C">
              <w:t>152</w:t>
            </w:r>
          </w:p>
        </w:tc>
        <w:tc>
          <w:tcPr>
            <w:tcW w:w="2453" w:type="dxa"/>
          </w:tcPr>
          <w:p w14:paraId="4DB6EA22" w14:textId="7C221EB2" w:rsidR="003968D2" w:rsidRPr="00B97375" w:rsidRDefault="003968D2" w:rsidP="003968D2">
            <w:pPr>
              <w:jc w:val="right"/>
              <w:rPr>
                <w:rFonts w:asciiTheme="minorHAnsi" w:eastAsia="Times New Roman" w:hAnsiTheme="minorHAnsi" w:cs="Calibri"/>
                <w:szCs w:val="23"/>
                <w:lang w:eastAsia="en-AU"/>
              </w:rPr>
            </w:pPr>
            <w:r w:rsidRPr="003707D9">
              <w:t>101</w:t>
            </w:r>
          </w:p>
        </w:tc>
        <w:tc>
          <w:tcPr>
            <w:tcW w:w="1899" w:type="dxa"/>
          </w:tcPr>
          <w:p w14:paraId="7D410ABE" w14:textId="635A340D" w:rsidR="003968D2" w:rsidRPr="00B97375" w:rsidRDefault="003968D2" w:rsidP="003968D2">
            <w:pPr>
              <w:jc w:val="right"/>
              <w:rPr>
                <w:rFonts w:asciiTheme="minorHAnsi" w:eastAsia="Times New Roman" w:hAnsiTheme="minorHAnsi" w:cs="Calibri"/>
                <w:szCs w:val="23"/>
                <w:lang w:eastAsia="en-AU"/>
              </w:rPr>
            </w:pPr>
            <w:r w:rsidRPr="003707D9">
              <w:t>66.4</w:t>
            </w:r>
          </w:p>
        </w:tc>
        <w:tc>
          <w:tcPr>
            <w:tcW w:w="2016" w:type="dxa"/>
          </w:tcPr>
          <w:p w14:paraId="4346068C" w14:textId="0ADE5503" w:rsidR="003968D2" w:rsidRPr="00B97375" w:rsidRDefault="003968D2" w:rsidP="003968D2">
            <w:pPr>
              <w:jc w:val="right"/>
              <w:rPr>
                <w:rFonts w:asciiTheme="minorHAnsi" w:eastAsia="Times New Roman" w:hAnsiTheme="minorHAnsi" w:cs="Calibri"/>
                <w:szCs w:val="23"/>
                <w:lang w:eastAsia="en-AU"/>
              </w:rPr>
            </w:pPr>
            <w:r w:rsidRPr="003707D9">
              <w:t>78</w:t>
            </w:r>
          </w:p>
        </w:tc>
        <w:tc>
          <w:tcPr>
            <w:tcW w:w="2038" w:type="dxa"/>
          </w:tcPr>
          <w:p w14:paraId="7075F582" w14:textId="788C121D" w:rsidR="003968D2" w:rsidRPr="00B97375" w:rsidRDefault="003968D2" w:rsidP="003968D2">
            <w:pPr>
              <w:jc w:val="right"/>
              <w:rPr>
                <w:rFonts w:asciiTheme="minorHAnsi" w:eastAsia="Times New Roman" w:hAnsiTheme="minorHAnsi" w:cs="Calibri"/>
                <w:szCs w:val="23"/>
                <w:lang w:eastAsia="en-AU"/>
              </w:rPr>
            </w:pPr>
            <w:r w:rsidRPr="003707D9">
              <w:t>77.2</w:t>
            </w:r>
          </w:p>
        </w:tc>
      </w:tr>
      <w:tr w:rsidR="003968D2" w:rsidRPr="00B97375" w14:paraId="5D171D2A" w14:textId="77777777" w:rsidTr="003968D2">
        <w:tc>
          <w:tcPr>
            <w:tcW w:w="2160" w:type="dxa"/>
          </w:tcPr>
          <w:p w14:paraId="749F05CF"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942" w:type="dxa"/>
          </w:tcPr>
          <w:p w14:paraId="13AEBD3B" w14:textId="0214CF9D" w:rsidR="003968D2" w:rsidRPr="00B97375" w:rsidRDefault="003968D2" w:rsidP="003968D2">
            <w:pPr>
              <w:jc w:val="right"/>
              <w:rPr>
                <w:rFonts w:asciiTheme="minorHAnsi" w:eastAsia="Times New Roman" w:hAnsiTheme="minorHAnsi" w:cs="Calibri"/>
                <w:szCs w:val="23"/>
                <w:lang w:eastAsia="en-AU"/>
              </w:rPr>
            </w:pPr>
            <w:r w:rsidRPr="00236F0C">
              <w:t>49</w:t>
            </w:r>
          </w:p>
        </w:tc>
        <w:tc>
          <w:tcPr>
            <w:tcW w:w="2453" w:type="dxa"/>
          </w:tcPr>
          <w:p w14:paraId="319E2A9F" w14:textId="480C2C65" w:rsidR="003968D2" w:rsidRPr="00B97375" w:rsidRDefault="003968D2" w:rsidP="003968D2">
            <w:pPr>
              <w:jc w:val="right"/>
              <w:rPr>
                <w:rFonts w:asciiTheme="minorHAnsi" w:eastAsia="Times New Roman" w:hAnsiTheme="minorHAnsi" w:cs="Calibri"/>
                <w:szCs w:val="23"/>
                <w:lang w:eastAsia="en-AU"/>
              </w:rPr>
            </w:pPr>
            <w:r w:rsidRPr="003707D9">
              <w:t>39</w:t>
            </w:r>
          </w:p>
        </w:tc>
        <w:tc>
          <w:tcPr>
            <w:tcW w:w="1899" w:type="dxa"/>
          </w:tcPr>
          <w:p w14:paraId="1BD5D35B" w14:textId="7BFDDF40" w:rsidR="003968D2" w:rsidRPr="00B97375" w:rsidRDefault="003968D2" w:rsidP="003968D2">
            <w:pPr>
              <w:jc w:val="right"/>
              <w:rPr>
                <w:rFonts w:asciiTheme="minorHAnsi" w:eastAsia="Times New Roman" w:hAnsiTheme="minorHAnsi" w:cs="Calibri"/>
                <w:szCs w:val="23"/>
                <w:lang w:eastAsia="en-AU"/>
              </w:rPr>
            </w:pPr>
            <w:r w:rsidRPr="003707D9">
              <w:t>79.6</w:t>
            </w:r>
          </w:p>
        </w:tc>
        <w:tc>
          <w:tcPr>
            <w:tcW w:w="2016" w:type="dxa"/>
          </w:tcPr>
          <w:p w14:paraId="751A095F" w14:textId="743E76B2" w:rsidR="003968D2" w:rsidRPr="00B97375" w:rsidRDefault="003968D2" w:rsidP="003968D2">
            <w:pPr>
              <w:jc w:val="right"/>
              <w:rPr>
                <w:rFonts w:asciiTheme="minorHAnsi" w:eastAsia="Times New Roman" w:hAnsiTheme="minorHAnsi" w:cs="Calibri"/>
                <w:szCs w:val="23"/>
                <w:lang w:eastAsia="en-AU"/>
              </w:rPr>
            </w:pPr>
            <w:r w:rsidRPr="003707D9">
              <w:t>36</w:t>
            </w:r>
          </w:p>
        </w:tc>
        <w:tc>
          <w:tcPr>
            <w:tcW w:w="2038" w:type="dxa"/>
          </w:tcPr>
          <w:p w14:paraId="02E66E03" w14:textId="490E8F66" w:rsidR="003968D2" w:rsidRPr="00B97375" w:rsidRDefault="003968D2" w:rsidP="003968D2">
            <w:pPr>
              <w:jc w:val="right"/>
              <w:rPr>
                <w:rFonts w:asciiTheme="minorHAnsi" w:eastAsia="Times New Roman" w:hAnsiTheme="minorHAnsi" w:cs="Calibri"/>
                <w:szCs w:val="23"/>
                <w:lang w:eastAsia="en-AU"/>
              </w:rPr>
            </w:pPr>
            <w:r w:rsidRPr="003707D9">
              <w:t>92.3</w:t>
            </w:r>
          </w:p>
        </w:tc>
      </w:tr>
      <w:tr w:rsidR="003968D2" w:rsidRPr="00B97375" w14:paraId="4B45E7F6" w14:textId="77777777" w:rsidTr="003968D2">
        <w:tc>
          <w:tcPr>
            <w:tcW w:w="2160" w:type="dxa"/>
          </w:tcPr>
          <w:p w14:paraId="5AC6B750"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942" w:type="dxa"/>
          </w:tcPr>
          <w:p w14:paraId="14736DDA" w14:textId="6C04FFED" w:rsidR="003968D2" w:rsidRPr="00B97375" w:rsidRDefault="003968D2" w:rsidP="003968D2">
            <w:pPr>
              <w:jc w:val="right"/>
              <w:rPr>
                <w:rFonts w:asciiTheme="minorHAnsi" w:eastAsia="Times New Roman" w:hAnsiTheme="minorHAnsi" w:cs="Calibri"/>
                <w:szCs w:val="23"/>
                <w:lang w:eastAsia="en-AU"/>
              </w:rPr>
            </w:pPr>
            <w:r w:rsidRPr="00236F0C">
              <w:t>113</w:t>
            </w:r>
          </w:p>
        </w:tc>
        <w:tc>
          <w:tcPr>
            <w:tcW w:w="2453" w:type="dxa"/>
          </w:tcPr>
          <w:p w14:paraId="2B4A0C5A" w14:textId="6C779512" w:rsidR="003968D2" w:rsidRPr="00B97375" w:rsidRDefault="003968D2" w:rsidP="003968D2">
            <w:pPr>
              <w:jc w:val="right"/>
              <w:rPr>
                <w:rFonts w:asciiTheme="minorHAnsi" w:eastAsia="Times New Roman" w:hAnsiTheme="minorHAnsi" w:cs="Calibri"/>
                <w:szCs w:val="23"/>
                <w:lang w:eastAsia="en-AU"/>
              </w:rPr>
            </w:pPr>
            <w:r w:rsidRPr="003707D9">
              <w:t>64</w:t>
            </w:r>
          </w:p>
        </w:tc>
        <w:tc>
          <w:tcPr>
            <w:tcW w:w="1899" w:type="dxa"/>
          </w:tcPr>
          <w:p w14:paraId="52C8AF76" w14:textId="5F9BAF76" w:rsidR="003968D2" w:rsidRPr="00B97375" w:rsidRDefault="003968D2" w:rsidP="003968D2">
            <w:pPr>
              <w:jc w:val="right"/>
              <w:rPr>
                <w:rFonts w:asciiTheme="minorHAnsi" w:eastAsia="Times New Roman" w:hAnsiTheme="minorHAnsi" w:cs="Calibri"/>
                <w:szCs w:val="23"/>
                <w:lang w:eastAsia="en-AU"/>
              </w:rPr>
            </w:pPr>
            <w:r w:rsidRPr="003707D9">
              <w:t>56.6</w:t>
            </w:r>
          </w:p>
        </w:tc>
        <w:tc>
          <w:tcPr>
            <w:tcW w:w="2016" w:type="dxa"/>
          </w:tcPr>
          <w:p w14:paraId="780028BE" w14:textId="0F96E3AA" w:rsidR="003968D2" w:rsidRPr="00B97375" w:rsidRDefault="003968D2" w:rsidP="003968D2">
            <w:pPr>
              <w:jc w:val="right"/>
              <w:rPr>
                <w:rFonts w:asciiTheme="minorHAnsi" w:eastAsia="Times New Roman" w:hAnsiTheme="minorHAnsi" w:cs="Calibri"/>
                <w:szCs w:val="23"/>
                <w:lang w:eastAsia="en-AU"/>
              </w:rPr>
            </w:pPr>
            <w:r w:rsidRPr="003707D9">
              <w:t>62</w:t>
            </w:r>
          </w:p>
        </w:tc>
        <w:tc>
          <w:tcPr>
            <w:tcW w:w="2038" w:type="dxa"/>
          </w:tcPr>
          <w:p w14:paraId="3927E9EC" w14:textId="20D438F0" w:rsidR="003968D2" w:rsidRPr="00B97375" w:rsidRDefault="003968D2" w:rsidP="003968D2">
            <w:pPr>
              <w:jc w:val="right"/>
              <w:rPr>
                <w:rFonts w:asciiTheme="minorHAnsi" w:eastAsia="Times New Roman" w:hAnsiTheme="minorHAnsi" w:cs="Calibri"/>
                <w:szCs w:val="23"/>
                <w:lang w:eastAsia="en-AU"/>
              </w:rPr>
            </w:pPr>
            <w:r w:rsidRPr="003707D9">
              <w:t>96.9</w:t>
            </w:r>
          </w:p>
        </w:tc>
      </w:tr>
      <w:tr w:rsidR="003968D2" w:rsidRPr="00B97375" w14:paraId="7B8B4EC6" w14:textId="77777777" w:rsidTr="003968D2">
        <w:tc>
          <w:tcPr>
            <w:tcW w:w="2160" w:type="dxa"/>
          </w:tcPr>
          <w:p w14:paraId="53E0B16A"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942" w:type="dxa"/>
          </w:tcPr>
          <w:p w14:paraId="6E0322AC" w14:textId="75BF4F1C" w:rsidR="003968D2" w:rsidRPr="00B97375" w:rsidRDefault="003968D2" w:rsidP="003968D2">
            <w:pPr>
              <w:jc w:val="right"/>
              <w:rPr>
                <w:rFonts w:asciiTheme="minorHAnsi" w:eastAsia="Times New Roman" w:hAnsiTheme="minorHAnsi" w:cs="Calibri"/>
                <w:szCs w:val="23"/>
                <w:lang w:eastAsia="en-AU"/>
              </w:rPr>
            </w:pPr>
            <w:r w:rsidRPr="00236F0C">
              <w:t>45</w:t>
            </w:r>
          </w:p>
        </w:tc>
        <w:tc>
          <w:tcPr>
            <w:tcW w:w="2453" w:type="dxa"/>
          </w:tcPr>
          <w:p w14:paraId="0956014C" w14:textId="1E90AE29" w:rsidR="003968D2" w:rsidRPr="00B97375" w:rsidRDefault="003968D2" w:rsidP="003968D2">
            <w:pPr>
              <w:jc w:val="right"/>
              <w:rPr>
                <w:rFonts w:asciiTheme="minorHAnsi" w:eastAsia="Times New Roman" w:hAnsiTheme="minorHAnsi" w:cs="Calibri"/>
                <w:szCs w:val="23"/>
                <w:lang w:eastAsia="en-AU"/>
              </w:rPr>
            </w:pPr>
            <w:r w:rsidRPr="003707D9">
              <w:t>32</w:t>
            </w:r>
          </w:p>
        </w:tc>
        <w:tc>
          <w:tcPr>
            <w:tcW w:w="1899" w:type="dxa"/>
          </w:tcPr>
          <w:p w14:paraId="437C67CC" w14:textId="609072FB" w:rsidR="003968D2" w:rsidRPr="00B97375" w:rsidRDefault="003968D2" w:rsidP="003968D2">
            <w:pPr>
              <w:jc w:val="right"/>
              <w:rPr>
                <w:rFonts w:asciiTheme="minorHAnsi" w:eastAsia="Times New Roman" w:hAnsiTheme="minorHAnsi" w:cs="Calibri"/>
                <w:szCs w:val="23"/>
                <w:lang w:eastAsia="en-AU"/>
              </w:rPr>
            </w:pPr>
            <w:r w:rsidRPr="003707D9">
              <w:t>71.1</w:t>
            </w:r>
          </w:p>
        </w:tc>
        <w:tc>
          <w:tcPr>
            <w:tcW w:w="2016" w:type="dxa"/>
          </w:tcPr>
          <w:p w14:paraId="16A6D6E0" w14:textId="01A8666D" w:rsidR="003968D2" w:rsidRPr="00B97375" w:rsidRDefault="003968D2" w:rsidP="003968D2">
            <w:pPr>
              <w:jc w:val="right"/>
              <w:rPr>
                <w:rFonts w:asciiTheme="minorHAnsi" w:eastAsia="Times New Roman" w:hAnsiTheme="minorHAnsi" w:cs="Calibri"/>
                <w:szCs w:val="23"/>
                <w:lang w:eastAsia="en-AU"/>
              </w:rPr>
            </w:pPr>
            <w:r w:rsidRPr="003707D9">
              <w:t>28</w:t>
            </w:r>
          </w:p>
        </w:tc>
        <w:tc>
          <w:tcPr>
            <w:tcW w:w="2038" w:type="dxa"/>
          </w:tcPr>
          <w:p w14:paraId="198E1A15" w14:textId="00E7C984" w:rsidR="003968D2" w:rsidRPr="00B97375" w:rsidRDefault="003968D2" w:rsidP="003968D2">
            <w:pPr>
              <w:jc w:val="right"/>
              <w:rPr>
                <w:rFonts w:asciiTheme="minorHAnsi" w:eastAsia="Times New Roman" w:hAnsiTheme="minorHAnsi" w:cs="Calibri"/>
                <w:szCs w:val="23"/>
                <w:lang w:eastAsia="en-AU"/>
              </w:rPr>
            </w:pPr>
            <w:r w:rsidRPr="003707D9">
              <w:t>87.5</w:t>
            </w:r>
          </w:p>
        </w:tc>
      </w:tr>
      <w:tr w:rsidR="003968D2" w:rsidRPr="00B97375" w14:paraId="7F7107C1" w14:textId="77777777" w:rsidTr="003968D2">
        <w:tc>
          <w:tcPr>
            <w:tcW w:w="2160" w:type="dxa"/>
          </w:tcPr>
          <w:p w14:paraId="2A59F625"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942" w:type="dxa"/>
          </w:tcPr>
          <w:p w14:paraId="5844B8CA" w14:textId="146CBF20" w:rsidR="003968D2" w:rsidRPr="00B97375" w:rsidRDefault="003968D2" w:rsidP="003968D2">
            <w:pPr>
              <w:jc w:val="right"/>
              <w:rPr>
                <w:rFonts w:asciiTheme="minorHAnsi" w:eastAsia="Times New Roman" w:hAnsiTheme="minorHAnsi" w:cs="Calibri"/>
                <w:szCs w:val="23"/>
                <w:lang w:eastAsia="en-AU"/>
              </w:rPr>
            </w:pPr>
            <w:r w:rsidRPr="00236F0C">
              <w:t>27</w:t>
            </w:r>
          </w:p>
        </w:tc>
        <w:tc>
          <w:tcPr>
            <w:tcW w:w="2453" w:type="dxa"/>
          </w:tcPr>
          <w:p w14:paraId="5F7204EF" w14:textId="5CCD4F90" w:rsidR="003968D2" w:rsidRPr="00B97375" w:rsidRDefault="003968D2" w:rsidP="003968D2">
            <w:pPr>
              <w:jc w:val="right"/>
              <w:rPr>
                <w:rFonts w:asciiTheme="minorHAnsi" w:eastAsia="Times New Roman" w:hAnsiTheme="minorHAnsi" w:cs="Calibri"/>
                <w:szCs w:val="23"/>
                <w:lang w:eastAsia="en-AU"/>
              </w:rPr>
            </w:pPr>
            <w:r w:rsidRPr="003707D9">
              <w:t>21</w:t>
            </w:r>
          </w:p>
        </w:tc>
        <w:tc>
          <w:tcPr>
            <w:tcW w:w="1899" w:type="dxa"/>
          </w:tcPr>
          <w:p w14:paraId="34341FB7" w14:textId="7873B88A" w:rsidR="003968D2" w:rsidRPr="00B97375" w:rsidRDefault="003968D2" w:rsidP="003968D2">
            <w:pPr>
              <w:jc w:val="right"/>
              <w:rPr>
                <w:rFonts w:asciiTheme="minorHAnsi" w:eastAsia="Times New Roman" w:hAnsiTheme="minorHAnsi" w:cs="Calibri"/>
                <w:szCs w:val="23"/>
                <w:lang w:eastAsia="en-AU"/>
              </w:rPr>
            </w:pPr>
            <w:r w:rsidRPr="003707D9">
              <w:t>77.8</w:t>
            </w:r>
          </w:p>
        </w:tc>
        <w:tc>
          <w:tcPr>
            <w:tcW w:w="2016" w:type="dxa"/>
          </w:tcPr>
          <w:p w14:paraId="4EB16F9E" w14:textId="3D2B8207" w:rsidR="003968D2" w:rsidRPr="00B97375" w:rsidRDefault="003968D2" w:rsidP="003968D2">
            <w:pPr>
              <w:jc w:val="right"/>
              <w:rPr>
                <w:rFonts w:asciiTheme="minorHAnsi" w:eastAsia="Times New Roman" w:hAnsiTheme="minorHAnsi" w:cs="Calibri"/>
                <w:szCs w:val="23"/>
                <w:lang w:eastAsia="en-AU"/>
              </w:rPr>
            </w:pPr>
            <w:r w:rsidRPr="003707D9">
              <w:t>21</w:t>
            </w:r>
          </w:p>
        </w:tc>
        <w:tc>
          <w:tcPr>
            <w:tcW w:w="2038" w:type="dxa"/>
          </w:tcPr>
          <w:p w14:paraId="0813ECD3" w14:textId="23274482" w:rsidR="003968D2" w:rsidRPr="00B97375" w:rsidRDefault="003968D2" w:rsidP="003968D2">
            <w:pPr>
              <w:jc w:val="right"/>
              <w:rPr>
                <w:rFonts w:asciiTheme="minorHAnsi" w:eastAsia="Times New Roman" w:hAnsiTheme="minorHAnsi" w:cs="Calibri"/>
                <w:szCs w:val="23"/>
                <w:lang w:eastAsia="en-AU"/>
              </w:rPr>
            </w:pPr>
            <w:r w:rsidRPr="003707D9">
              <w:t>100.0</w:t>
            </w:r>
          </w:p>
        </w:tc>
      </w:tr>
      <w:tr w:rsidR="003968D2" w:rsidRPr="00B97375" w14:paraId="67445D8E" w14:textId="77777777" w:rsidTr="003968D2">
        <w:tc>
          <w:tcPr>
            <w:tcW w:w="2160" w:type="dxa"/>
          </w:tcPr>
          <w:p w14:paraId="2E4384A7"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942" w:type="dxa"/>
          </w:tcPr>
          <w:p w14:paraId="6F44D926" w14:textId="13949873" w:rsidR="003968D2" w:rsidRPr="00B97375" w:rsidRDefault="003968D2" w:rsidP="003968D2">
            <w:pPr>
              <w:jc w:val="right"/>
              <w:rPr>
                <w:rFonts w:asciiTheme="minorHAnsi" w:eastAsia="Times New Roman" w:hAnsiTheme="minorHAnsi" w:cs="Calibri"/>
                <w:szCs w:val="23"/>
                <w:lang w:eastAsia="en-AU"/>
              </w:rPr>
            </w:pPr>
            <w:r w:rsidRPr="00236F0C">
              <w:t>35</w:t>
            </w:r>
          </w:p>
        </w:tc>
        <w:tc>
          <w:tcPr>
            <w:tcW w:w="2453" w:type="dxa"/>
          </w:tcPr>
          <w:p w14:paraId="3F4B88E1" w14:textId="61E95F12" w:rsidR="003968D2" w:rsidRPr="00B97375" w:rsidRDefault="003968D2" w:rsidP="003968D2">
            <w:pPr>
              <w:jc w:val="right"/>
              <w:rPr>
                <w:rFonts w:asciiTheme="minorHAnsi" w:eastAsia="Times New Roman" w:hAnsiTheme="minorHAnsi" w:cs="Calibri"/>
                <w:szCs w:val="23"/>
                <w:lang w:eastAsia="en-AU"/>
              </w:rPr>
            </w:pPr>
            <w:r w:rsidRPr="003707D9">
              <w:t>25</w:t>
            </w:r>
          </w:p>
        </w:tc>
        <w:tc>
          <w:tcPr>
            <w:tcW w:w="1899" w:type="dxa"/>
          </w:tcPr>
          <w:p w14:paraId="4FCF062A" w14:textId="4AB1305E" w:rsidR="003968D2" w:rsidRPr="00B97375" w:rsidRDefault="003968D2" w:rsidP="003968D2">
            <w:pPr>
              <w:jc w:val="right"/>
              <w:rPr>
                <w:rFonts w:asciiTheme="minorHAnsi" w:eastAsia="Times New Roman" w:hAnsiTheme="minorHAnsi" w:cs="Calibri"/>
                <w:szCs w:val="23"/>
                <w:lang w:eastAsia="en-AU"/>
              </w:rPr>
            </w:pPr>
            <w:r w:rsidRPr="003707D9">
              <w:t>71.4</w:t>
            </w:r>
          </w:p>
        </w:tc>
        <w:tc>
          <w:tcPr>
            <w:tcW w:w="2016" w:type="dxa"/>
          </w:tcPr>
          <w:p w14:paraId="542C5EB6" w14:textId="392F5CA5" w:rsidR="003968D2" w:rsidRPr="00B97375" w:rsidRDefault="003968D2" w:rsidP="003968D2">
            <w:pPr>
              <w:jc w:val="right"/>
              <w:rPr>
                <w:rFonts w:asciiTheme="minorHAnsi" w:eastAsia="Times New Roman" w:hAnsiTheme="minorHAnsi" w:cs="Calibri"/>
                <w:szCs w:val="23"/>
                <w:lang w:eastAsia="en-AU"/>
              </w:rPr>
            </w:pPr>
            <w:r w:rsidRPr="003707D9">
              <w:t>20</w:t>
            </w:r>
          </w:p>
        </w:tc>
        <w:tc>
          <w:tcPr>
            <w:tcW w:w="2038" w:type="dxa"/>
          </w:tcPr>
          <w:p w14:paraId="453A43B5" w14:textId="09297696" w:rsidR="003968D2" w:rsidRPr="00B97375" w:rsidRDefault="003968D2" w:rsidP="003968D2">
            <w:pPr>
              <w:jc w:val="right"/>
              <w:rPr>
                <w:rFonts w:asciiTheme="minorHAnsi" w:eastAsia="Times New Roman" w:hAnsiTheme="minorHAnsi" w:cs="Calibri"/>
                <w:szCs w:val="23"/>
                <w:lang w:eastAsia="en-AU"/>
              </w:rPr>
            </w:pPr>
            <w:r w:rsidRPr="003707D9">
              <w:t>80.0</w:t>
            </w:r>
          </w:p>
        </w:tc>
      </w:tr>
      <w:tr w:rsidR="003968D2" w:rsidRPr="00B97375" w14:paraId="4A06EC07" w14:textId="77777777" w:rsidTr="003968D2">
        <w:tc>
          <w:tcPr>
            <w:tcW w:w="2160" w:type="dxa"/>
          </w:tcPr>
          <w:p w14:paraId="44C5F284"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942" w:type="dxa"/>
          </w:tcPr>
          <w:p w14:paraId="78F59B4D" w14:textId="08CB89D4" w:rsidR="003968D2" w:rsidRPr="00B97375" w:rsidRDefault="003968D2" w:rsidP="003968D2">
            <w:pPr>
              <w:jc w:val="right"/>
              <w:rPr>
                <w:rFonts w:asciiTheme="minorHAnsi" w:eastAsia="Times New Roman" w:hAnsiTheme="minorHAnsi" w:cs="Calibri"/>
                <w:szCs w:val="23"/>
                <w:lang w:eastAsia="en-AU"/>
              </w:rPr>
            </w:pPr>
            <w:r w:rsidRPr="00236F0C">
              <w:t>76</w:t>
            </w:r>
          </w:p>
        </w:tc>
        <w:tc>
          <w:tcPr>
            <w:tcW w:w="2453" w:type="dxa"/>
          </w:tcPr>
          <w:p w14:paraId="0153C1A7" w14:textId="768F4201" w:rsidR="003968D2" w:rsidRPr="00B97375" w:rsidRDefault="003968D2" w:rsidP="003968D2">
            <w:pPr>
              <w:jc w:val="right"/>
              <w:rPr>
                <w:rFonts w:asciiTheme="minorHAnsi" w:eastAsia="Times New Roman" w:hAnsiTheme="minorHAnsi" w:cs="Calibri"/>
                <w:szCs w:val="23"/>
                <w:lang w:eastAsia="en-AU"/>
              </w:rPr>
            </w:pPr>
            <w:r w:rsidRPr="003707D9">
              <w:t>62</w:t>
            </w:r>
          </w:p>
        </w:tc>
        <w:tc>
          <w:tcPr>
            <w:tcW w:w="1899" w:type="dxa"/>
          </w:tcPr>
          <w:p w14:paraId="0538CDB5" w14:textId="7880667D" w:rsidR="003968D2" w:rsidRPr="00B97375" w:rsidRDefault="003968D2" w:rsidP="003968D2">
            <w:pPr>
              <w:jc w:val="right"/>
              <w:rPr>
                <w:rFonts w:asciiTheme="minorHAnsi" w:eastAsia="Times New Roman" w:hAnsiTheme="minorHAnsi" w:cs="Calibri"/>
                <w:szCs w:val="23"/>
                <w:lang w:eastAsia="en-AU"/>
              </w:rPr>
            </w:pPr>
            <w:r w:rsidRPr="003707D9">
              <w:t>81.6</w:t>
            </w:r>
          </w:p>
        </w:tc>
        <w:tc>
          <w:tcPr>
            <w:tcW w:w="2016" w:type="dxa"/>
          </w:tcPr>
          <w:p w14:paraId="6F384868" w14:textId="2D3AE168" w:rsidR="003968D2" w:rsidRPr="00B97375" w:rsidRDefault="003968D2" w:rsidP="003968D2">
            <w:pPr>
              <w:jc w:val="right"/>
              <w:rPr>
                <w:rFonts w:asciiTheme="minorHAnsi" w:eastAsia="Times New Roman" w:hAnsiTheme="minorHAnsi" w:cs="Calibri"/>
                <w:szCs w:val="23"/>
                <w:lang w:eastAsia="en-AU"/>
              </w:rPr>
            </w:pPr>
            <w:r w:rsidRPr="003707D9">
              <w:t>53</w:t>
            </w:r>
          </w:p>
        </w:tc>
        <w:tc>
          <w:tcPr>
            <w:tcW w:w="2038" w:type="dxa"/>
          </w:tcPr>
          <w:p w14:paraId="5D3EB732" w14:textId="029357C1" w:rsidR="003968D2" w:rsidRPr="00B97375" w:rsidRDefault="003968D2" w:rsidP="003968D2">
            <w:pPr>
              <w:jc w:val="right"/>
              <w:rPr>
                <w:rFonts w:asciiTheme="minorHAnsi" w:eastAsia="Times New Roman" w:hAnsiTheme="minorHAnsi" w:cs="Calibri"/>
                <w:szCs w:val="23"/>
                <w:lang w:eastAsia="en-AU"/>
              </w:rPr>
            </w:pPr>
            <w:r w:rsidRPr="003707D9">
              <w:t>85.5</w:t>
            </w:r>
          </w:p>
        </w:tc>
      </w:tr>
      <w:tr w:rsidR="003968D2" w:rsidRPr="00B97375" w14:paraId="1F9067CF" w14:textId="77777777" w:rsidTr="003968D2">
        <w:tc>
          <w:tcPr>
            <w:tcW w:w="2160" w:type="dxa"/>
          </w:tcPr>
          <w:p w14:paraId="0699B3D8"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942" w:type="dxa"/>
          </w:tcPr>
          <w:p w14:paraId="51951D24" w14:textId="5D61BD8B" w:rsidR="003968D2" w:rsidRPr="00B97375" w:rsidRDefault="003968D2" w:rsidP="003968D2">
            <w:pPr>
              <w:jc w:val="right"/>
              <w:rPr>
                <w:rFonts w:asciiTheme="minorHAnsi" w:eastAsia="Times New Roman" w:hAnsiTheme="minorHAnsi" w:cs="Calibri"/>
                <w:szCs w:val="23"/>
                <w:lang w:eastAsia="en-AU"/>
              </w:rPr>
            </w:pPr>
            <w:r w:rsidRPr="00236F0C">
              <w:t>37</w:t>
            </w:r>
          </w:p>
        </w:tc>
        <w:tc>
          <w:tcPr>
            <w:tcW w:w="2453" w:type="dxa"/>
          </w:tcPr>
          <w:p w14:paraId="608BC658" w14:textId="77F6BBCB" w:rsidR="003968D2" w:rsidRPr="00B97375" w:rsidRDefault="003968D2" w:rsidP="003968D2">
            <w:pPr>
              <w:jc w:val="right"/>
              <w:rPr>
                <w:rFonts w:asciiTheme="minorHAnsi" w:eastAsia="Times New Roman" w:hAnsiTheme="minorHAnsi" w:cs="Calibri"/>
                <w:szCs w:val="23"/>
                <w:lang w:eastAsia="en-AU"/>
              </w:rPr>
            </w:pPr>
            <w:r w:rsidRPr="003707D9">
              <w:t>27</w:t>
            </w:r>
          </w:p>
        </w:tc>
        <w:tc>
          <w:tcPr>
            <w:tcW w:w="1899" w:type="dxa"/>
          </w:tcPr>
          <w:p w14:paraId="6D44F6C2" w14:textId="47E361FF" w:rsidR="003968D2" w:rsidRPr="00B97375" w:rsidRDefault="003968D2" w:rsidP="003968D2">
            <w:pPr>
              <w:jc w:val="right"/>
              <w:rPr>
                <w:rFonts w:asciiTheme="minorHAnsi" w:eastAsia="Times New Roman" w:hAnsiTheme="minorHAnsi" w:cs="Calibri"/>
                <w:szCs w:val="23"/>
                <w:lang w:eastAsia="en-AU"/>
              </w:rPr>
            </w:pPr>
            <w:r w:rsidRPr="003707D9">
              <w:t>73.0</w:t>
            </w:r>
          </w:p>
        </w:tc>
        <w:tc>
          <w:tcPr>
            <w:tcW w:w="2016" w:type="dxa"/>
          </w:tcPr>
          <w:p w14:paraId="09BB53AF" w14:textId="3E1C4AEB" w:rsidR="003968D2" w:rsidRPr="00B97375" w:rsidRDefault="003968D2" w:rsidP="003968D2">
            <w:pPr>
              <w:jc w:val="right"/>
              <w:rPr>
                <w:rFonts w:asciiTheme="minorHAnsi" w:eastAsia="Times New Roman" w:hAnsiTheme="minorHAnsi" w:cs="Calibri"/>
                <w:szCs w:val="23"/>
                <w:lang w:eastAsia="en-AU"/>
              </w:rPr>
            </w:pPr>
            <w:r w:rsidRPr="003707D9">
              <w:t>26</w:t>
            </w:r>
          </w:p>
        </w:tc>
        <w:tc>
          <w:tcPr>
            <w:tcW w:w="2038" w:type="dxa"/>
          </w:tcPr>
          <w:p w14:paraId="728626EE" w14:textId="7A1FF957" w:rsidR="003968D2" w:rsidRPr="00B97375" w:rsidRDefault="003968D2" w:rsidP="003968D2">
            <w:pPr>
              <w:jc w:val="right"/>
              <w:rPr>
                <w:rFonts w:asciiTheme="minorHAnsi" w:eastAsia="Times New Roman" w:hAnsiTheme="minorHAnsi" w:cs="Calibri"/>
                <w:szCs w:val="23"/>
                <w:lang w:eastAsia="en-AU"/>
              </w:rPr>
            </w:pPr>
            <w:r w:rsidRPr="003707D9">
              <w:t>96.3</w:t>
            </w:r>
          </w:p>
        </w:tc>
      </w:tr>
      <w:tr w:rsidR="003968D2" w:rsidRPr="00B97375" w14:paraId="06ED3C37" w14:textId="77777777" w:rsidTr="003968D2">
        <w:tc>
          <w:tcPr>
            <w:tcW w:w="2160" w:type="dxa"/>
          </w:tcPr>
          <w:p w14:paraId="01EB20AF"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942" w:type="dxa"/>
          </w:tcPr>
          <w:p w14:paraId="34517AB2" w14:textId="13123D8A" w:rsidR="003968D2" w:rsidRPr="00B97375" w:rsidRDefault="003968D2" w:rsidP="003968D2">
            <w:pPr>
              <w:jc w:val="right"/>
              <w:rPr>
                <w:rFonts w:asciiTheme="minorHAnsi" w:eastAsia="Times New Roman" w:hAnsiTheme="minorHAnsi" w:cs="Calibri"/>
                <w:szCs w:val="23"/>
                <w:lang w:eastAsia="en-AU"/>
              </w:rPr>
            </w:pPr>
            <w:r w:rsidRPr="00236F0C">
              <w:t>46</w:t>
            </w:r>
          </w:p>
        </w:tc>
        <w:tc>
          <w:tcPr>
            <w:tcW w:w="2453" w:type="dxa"/>
          </w:tcPr>
          <w:p w14:paraId="34DCBD15" w14:textId="5F66E46F" w:rsidR="003968D2" w:rsidRPr="00B97375" w:rsidRDefault="003968D2" w:rsidP="003968D2">
            <w:pPr>
              <w:jc w:val="right"/>
              <w:rPr>
                <w:rFonts w:asciiTheme="minorHAnsi" w:eastAsia="Times New Roman" w:hAnsiTheme="minorHAnsi" w:cs="Calibri"/>
                <w:szCs w:val="23"/>
                <w:lang w:eastAsia="en-AU"/>
              </w:rPr>
            </w:pPr>
            <w:r w:rsidRPr="003707D9">
              <w:t>33</w:t>
            </w:r>
          </w:p>
        </w:tc>
        <w:tc>
          <w:tcPr>
            <w:tcW w:w="1899" w:type="dxa"/>
          </w:tcPr>
          <w:p w14:paraId="134EA4E0" w14:textId="53C35996" w:rsidR="003968D2" w:rsidRPr="00B97375" w:rsidRDefault="003968D2" w:rsidP="003968D2">
            <w:pPr>
              <w:jc w:val="right"/>
              <w:rPr>
                <w:rFonts w:asciiTheme="minorHAnsi" w:eastAsia="Times New Roman" w:hAnsiTheme="minorHAnsi" w:cs="Calibri"/>
                <w:szCs w:val="23"/>
                <w:lang w:eastAsia="en-AU"/>
              </w:rPr>
            </w:pPr>
            <w:r w:rsidRPr="003707D9">
              <w:t>71.7</w:t>
            </w:r>
          </w:p>
        </w:tc>
        <w:tc>
          <w:tcPr>
            <w:tcW w:w="2016" w:type="dxa"/>
          </w:tcPr>
          <w:p w14:paraId="4B17DB79" w14:textId="1B73FCEC" w:rsidR="003968D2" w:rsidRPr="00B97375" w:rsidRDefault="003968D2" w:rsidP="003968D2">
            <w:pPr>
              <w:jc w:val="right"/>
              <w:rPr>
                <w:rFonts w:asciiTheme="minorHAnsi" w:eastAsia="Times New Roman" w:hAnsiTheme="minorHAnsi" w:cs="Calibri"/>
                <w:szCs w:val="23"/>
                <w:lang w:eastAsia="en-AU"/>
              </w:rPr>
            </w:pPr>
            <w:r w:rsidRPr="003707D9">
              <w:t>24</w:t>
            </w:r>
          </w:p>
        </w:tc>
        <w:tc>
          <w:tcPr>
            <w:tcW w:w="2038" w:type="dxa"/>
          </w:tcPr>
          <w:p w14:paraId="6D4B9057" w14:textId="5244C5BE" w:rsidR="003968D2" w:rsidRPr="00B97375" w:rsidRDefault="003968D2" w:rsidP="003968D2">
            <w:pPr>
              <w:jc w:val="right"/>
              <w:rPr>
                <w:rFonts w:asciiTheme="minorHAnsi" w:eastAsia="Times New Roman" w:hAnsiTheme="minorHAnsi" w:cs="Calibri"/>
                <w:szCs w:val="23"/>
                <w:lang w:eastAsia="en-AU"/>
              </w:rPr>
            </w:pPr>
            <w:r w:rsidRPr="003707D9">
              <w:t>72.7</w:t>
            </w:r>
          </w:p>
        </w:tc>
      </w:tr>
      <w:tr w:rsidR="003968D2" w:rsidRPr="00B97375" w14:paraId="676F9BE9" w14:textId="77777777" w:rsidTr="003968D2">
        <w:tc>
          <w:tcPr>
            <w:tcW w:w="2160" w:type="dxa"/>
          </w:tcPr>
          <w:p w14:paraId="562BBEF4"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942" w:type="dxa"/>
          </w:tcPr>
          <w:p w14:paraId="67498096" w14:textId="7710E152" w:rsidR="003968D2" w:rsidRPr="00B97375" w:rsidRDefault="003968D2" w:rsidP="003968D2">
            <w:pPr>
              <w:jc w:val="right"/>
              <w:rPr>
                <w:rFonts w:asciiTheme="minorHAnsi" w:eastAsia="Times New Roman" w:hAnsiTheme="minorHAnsi" w:cs="Calibri"/>
                <w:szCs w:val="23"/>
                <w:lang w:eastAsia="en-AU"/>
              </w:rPr>
            </w:pPr>
            <w:r w:rsidRPr="00236F0C">
              <w:t>12</w:t>
            </w:r>
          </w:p>
        </w:tc>
        <w:tc>
          <w:tcPr>
            <w:tcW w:w="2453" w:type="dxa"/>
          </w:tcPr>
          <w:p w14:paraId="09D6F48E" w14:textId="040681ED" w:rsidR="003968D2" w:rsidRPr="00B97375" w:rsidRDefault="003968D2" w:rsidP="003968D2">
            <w:pPr>
              <w:jc w:val="right"/>
              <w:rPr>
                <w:rFonts w:asciiTheme="minorHAnsi" w:eastAsia="Times New Roman" w:hAnsiTheme="minorHAnsi" w:cs="Calibri"/>
                <w:szCs w:val="23"/>
                <w:lang w:eastAsia="en-AU"/>
              </w:rPr>
            </w:pPr>
            <w:r w:rsidRPr="003707D9">
              <w:t>11</w:t>
            </w:r>
          </w:p>
        </w:tc>
        <w:tc>
          <w:tcPr>
            <w:tcW w:w="1899" w:type="dxa"/>
          </w:tcPr>
          <w:p w14:paraId="16709AF2" w14:textId="58B34260" w:rsidR="003968D2" w:rsidRPr="00B97375" w:rsidRDefault="003968D2" w:rsidP="003968D2">
            <w:pPr>
              <w:jc w:val="right"/>
              <w:rPr>
                <w:rFonts w:asciiTheme="minorHAnsi" w:eastAsia="Times New Roman" w:hAnsiTheme="minorHAnsi" w:cs="Calibri"/>
                <w:szCs w:val="23"/>
                <w:lang w:eastAsia="en-AU"/>
              </w:rPr>
            </w:pPr>
            <w:r w:rsidRPr="003707D9">
              <w:t>91.7</w:t>
            </w:r>
          </w:p>
        </w:tc>
        <w:tc>
          <w:tcPr>
            <w:tcW w:w="2016" w:type="dxa"/>
          </w:tcPr>
          <w:p w14:paraId="78F4E198" w14:textId="3BAFA229" w:rsidR="003968D2" w:rsidRPr="00B97375" w:rsidRDefault="003968D2" w:rsidP="003968D2">
            <w:pPr>
              <w:jc w:val="right"/>
              <w:rPr>
                <w:rFonts w:asciiTheme="minorHAnsi" w:eastAsia="Times New Roman" w:hAnsiTheme="minorHAnsi" w:cs="Calibri"/>
                <w:szCs w:val="23"/>
                <w:lang w:eastAsia="en-AU"/>
              </w:rPr>
            </w:pPr>
            <w:r w:rsidRPr="003707D9">
              <w:t>6</w:t>
            </w:r>
          </w:p>
        </w:tc>
        <w:tc>
          <w:tcPr>
            <w:tcW w:w="2038" w:type="dxa"/>
          </w:tcPr>
          <w:p w14:paraId="657F8073" w14:textId="24CE1DCE" w:rsidR="003968D2" w:rsidRPr="00B97375" w:rsidRDefault="003968D2" w:rsidP="003968D2">
            <w:pPr>
              <w:jc w:val="right"/>
              <w:rPr>
                <w:rFonts w:asciiTheme="minorHAnsi" w:eastAsia="Times New Roman" w:hAnsiTheme="minorHAnsi" w:cs="Calibri"/>
                <w:szCs w:val="23"/>
                <w:lang w:eastAsia="en-AU"/>
              </w:rPr>
            </w:pPr>
            <w:r w:rsidRPr="003707D9">
              <w:t>54.5</w:t>
            </w:r>
          </w:p>
        </w:tc>
      </w:tr>
      <w:tr w:rsidR="003968D2" w:rsidRPr="00B97375" w14:paraId="036DB2A7" w14:textId="77777777" w:rsidTr="003968D2">
        <w:tc>
          <w:tcPr>
            <w:tcW w:w="2160" w:type="dxa"/>
          </w:tcPr>
          <w:p w14:paraId="3FBD1535"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942" w:type="dxa"/>
          </w:tcPr>
          <w:p w14:paraId="53E36ABE" w14:textId="2643D8D2" w:rsidR="003968D2" w:rsidRPr="00B97375" w:rsidRDefault="003968D2" w:rsidP="003968D2">
            <w:pPr>
              <w:jc w:val="right"/>
              <w:rPr>
                <w:rFonts w:asciiTheme="minorHAnsi" w:eastAsia="Times New Roman" w:hAnsiTheme="minorHAnsi" w:cs="Calibri"/>
                <w:szCs w:val="23"/>
                <w:lang w:eastAsia="en-AU"/>
              </w:rPr>
            </w:pPr>
            <w:r w:rsidRPr="00236F0C">
              <w:t>90</w:t>
            </w:r>
          </w:p>
        </w:tc>
        <w:tc>
          <w:tcPr>
            <w:tcW w:w="2453" w:type="dxa"/>
          </w:tcPr>
          <w:p w14:paraId="5682E8B8" w14:textId="578A2BDE" w:rsidR="003968D2" w:rsidRPr="00B97375" w:rsidRDefault="003968D2" w:rsidP="003968D2">
            <w:pPr>
              <w:jc w:val="right"/>
              <w:rPr>
                <w:rFonts w:asciiTheme="minorHAnsi" w:eastAsia="Times New Roman" w:hAnsiTheme="minorHAnsi" w:cs="Calibri"/>
                <w:szCs w:val="23"/>
                <w:lang w:eastAsia="en-AU"/>
              </w:rPr>
            </w:pPr>
            <w:r w:rsidRPr="003707D9">
              <w:t>67</w:t>
            </w:r>
          </w:p>
        </w:tc>
        <w:tc>
          <w:tcPr>
            <w:tcW w:w="1899" w:type="dxa"/>
          </w:tcPr>
          <w:p w14:paraId="7726B1AF" w14:textId="2663EC84" w:rsidR="003968D2" w:rsidRPr="00B97375" w:rsidRDefault="003968D2" w:rsidP="003968D2">
            <w:pPr>
              <w:jc w:val="right"/>
              <w:rPr>
                <w:rFonts w:asciiTheme="minorHAnsi" w:eastAsia="Times New Roman" w:hAnsiTheme="minorHAnsi" w:cs="Calibri"/>
                <w:szCs w:val="23"/>
                <w:lang w:eastAsia="en-AU"/>
              </w:rPr>
            </w:pPr>
            <w:r w:rsidRPr="003707D9">
              <w:t>74.4</w:t>
            </w:r>
          </w:p>
        </w:tc>
        <w:tc>
          <w:tcPr>
            <w:tcW w:w="2016" w:type="dxa"/>
          </w:tcPr>
          <w:p w14:paraId="227B746C" w14:textId="4615C60C" w:rsidR="003968D2" w:rsidRPr="00B97375" w:rsidRDefault="003968D2" w:rsidP="003968D2">
            <w:pPr>
              <w:jc w:val="right"/>
              <w:rPr>
                <w:rFonts w:asciiTheme="minorHAnsi" w:eastAsia="Times New Roman" w:hAnsiTheme="minorHAnsi" w:cs="Calibri"/>
                <w:szCs w:val="23"/>
                <w:lang w:eastAsia="en-AU"/>
              </w:rPr>
            </w:pPr>
            <w:r w:rsidRPr="003707D9">
              <w:t>63</w:t>
            </w:r>
          </w:p>
        </w:tc>
        <w:tc>
          <w:tcPr>
            <w:tcW w:w="2038" w:type="dxa"/>
          </w:tcPr>
          <w:p w14:paraId="752E11CC" w14:textId="6F6584CD" w:rsidR="003968D2" w:rsidRPr="00B97375" w:rsidRDefault="003968D2" w:rsidP="003968D2">
            <w:pPr>
              <w:jc w:val="right"/>
              <w:rPr>
                <w:rFonts w:asciiTheme="minorHAnsi" w:eastAsia="Times New Roman" w:hAnsiTheme="minorHAnsi" w:cs="Calibri"/>
                <w:szCs w:val="23"/>
                <w:lang w:eastAsia="en-AU"/>
              </w:rPr>
            </w:pPr>
            <w:r w:rsidRPr="003707D9">
              <w:t>94.0</w:t>
            </w:r>
          </w:p>
        </w:tc>
      </w:tr>
      <w:tr w:rsidR="003968D2" w:rsidRPr="00B97375" w14:paraId="60CAE745" w14:textId="77777777" w:rsidTr="003968D2">
        <w:tc>
          <w:tcPr>
            <w:tcW w:w="2160" w:type="dxa"/>
          </w:tcPr>
          <w:p w14:paraId="226B67BE"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Tairawhiti</w:t>
            </w:r>
          </w:p>
        </w:tc>
        <w:tc>
          <w:tcPr>
            <w:tcW w:w="1942" w:type="dxa"/>
          </w:tcPr>
          <w:p w14:paraId="0D77AAE9" w14:textId="5B56480B" w:rsidR="003968D2" w:rsidRPr="00B97375" w:rsidRDefault="003968D2" w:rsidP="003968D2">
            <w:pPr>
              <w:jc w:val="right"/>
              <w:rPr>
                <w:rFonts w:asciiTheme="minorHAnsi" w:eastAsia="Times New Roman" w:hAnsiTheme="minorHAnsi" w:cs="Calibri"/>
                <w:szCs w:val="23"/>
                <w:lang w:eastAsia="en-AU"/>
              </w:rPr>
            </w:pPr>
            <w:r w:rsidRPr="00236F0C">
              <w:t>25</w:t>
            </w:r>
          </w:p>
        </w:tc>
        <w:tc>
          <w:tcPr>
            <w:tcW w:w="2453" w:type="dxa"/>
          </w:tcPr>
          <w:p w14:paraId="42E459AD" w14:textId="3A2897C8" w:rsidR="003968D2" w:rsidRPr="00B97375" w:rsidRDefault="003968D2" w:rsidP="003968D2">
            <w:pPr>
              <w:jc w:val="right"/>
              <w:rPr>
                <w:rFonts w:asciiTheme="minorHAnsi" w:eastAsia="Times New Roman" w:hAnsiTheme="minorHAnsi" w:cs="Calibri"/>
                <w:szCs w:val="23"/>
                <w:lang w:eastAsia="en-AU"/>
              </w:rPr>
            </w:pPr>
            <w:r w:rsidRPr="003707D9">
              <w:t>17</w:t>
            </w:r>
          </w:p>
        </w:tc>
        <w:tc>
          <w:tcPr>
            <w:tcW w:w="1899" w:type="dxa"/>
          </w:tcPr>
          <w:p w14:paraId="4D51220E" w14:textId="204A8644" w:rsidR="003968D2" w:rsidRPr="00B97375" w:rsidRDefault="003968D2" w:rsidP="003968D2">
            <w:pPr>
              <w:jc w:val="right"/>
              <w:rPr>
                <w:rFonts w:asciiTheme="minorHAnsi" w:eastAsia="Times New Roman" w:hAnsiTheme="minorHAnsi" w:cs="Calibri"/>
                <w:szCs w:val="23"/>
                <w:lang w:eastAsia="en-AU"/>
              </w:rPr>
            </w:pPr>
            <w:r w:rsidRPr="003707D9">
              <w:t>68.0</w:t>
            </w:r>
          </w:p>
        </w:tc>
        <w:tc>
          <w:tcPr>
            <w:tcW w:w="2016" w:type="dxa"/>
          </w:tcPr>
          <w:p w14:paraId="3C94559E" w14:textId="34F23AC0" w:rsidR="003968D2" w:rsidRPr="00B97375" w:rsidRDefault="003968D2" w:rsidP="003968D2">
            <w:pPr>
              <w:jc w:val="right"/>
              <w:rPr>
                <w:rFonts w:asciiTheme="minorHAnsi" w:eastAsia="Times New Roman" w:hAnsiTheme="minorHAnsi" w:cs="Calibri"/>
                <w:szCs w:val="23"/>
                <w:lang w:eastAsia="en-AU"/>
              </w:rPr>
            </w:pPr>
            <w:r w:rsidRPr="003707D9">
              <w:t>13</w:t>
            </w:r>
          </w:p>
        </w:tc>
        <w:tc>
          <w:tcPr>
            <w:tcW w:w="2038" w:type="dxa"/>
          </w:tcPr>
          <w:p w14:paraId="21A562C5" w14:textId="524E3181" w:rsidR="003968D2" w:rsidRPr="00B97375" w:rsidRDefault="003968D2" w:rsidP="003968D2">
            <w:pPr>
              <w:jc w:val="right"/>
              <w:rPr>
                <w:rFonts w:asciiTheme="minorHAnsi" w:eastAsia="Times New Roman" w:hAnsiTheme="minorHAnsi" w:cs="Calibri"/>
                <w:szCs w:val="23"/>
                <w:lang w:eastAsia="en-AU"/>
              </w:rPr>
            </w:pPr>
            <w:r w:rsidRPr="003707D9">
              <w:t>76.5</w:t>
            </w:r>
          </w:p>
        </w:tc>
      </w:tr>
      <w:tr w:rsidR="003968D2" w:rsidRPr="00B97375" w14:paraId="54BC438C" w14:textId="77777777" w:rsidTr="003968D2">
        <w:tc>
          <w:tcPr>
            <w:tcW w:w="2160" w:type="dxa"/>
          </w:tcPr>
          <w:p w14:paraId="63173BC0"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942" w:type="dxa"/>
          </w:tcPr>
          <w:p w14:paraId="0D5C0DFE" w14:textId="24C81F5E" w:rsidR="003968D2" w:rsidRPr="00B97375" w:rsidRDefault="003968D2" w:rsidP="003968D2">
            <w:pPr>
              <w:jc w:val="right"/>
              <w:rPr>
                <w:rFonts w:asciiTheme="minorHAnsi" w:eastAsia="Times New Roman" w:hAnsiTheme="minorHAnsi" w:cs="Calibri"/>
                <w:szCs w:val="23"/>
                <w:lang w:eastAsia="en-AU"/>
              </w:rPr>
            </w:pPr>
            <w:r w:rsidRPr="00236F0C">
              <w:t>38</w:t>
            </w:r>
          </w:p>
        </w:tc>
        <w:tc>
          <w:tcPr>
            <w:tcW w:w="2453" w:type="dxa"/>
          </w:tcPr>
          <w:p w14:paraId="1F918990" w14:textId="30FAEDCE" w:rsidR="003968D2" w:rsidRPr="00B97375" w:rsidRDefault="003968D2" w:rsidP="003968D2">
            <w:pPr>
              <w:jc w:val="right"/>
              <w:rPr>
                <w:rFonts w:asciiTheme="minorHAnsi" w:eastAsia="Times New Roman" w:hAnsiTheme="minorHAnsi" w:cs="Calibri"/>
                <w:szCs w:val="23"/>
                <w:lang w:eastAsia="en-AU"/>
              </w:rPr>
            </w:pPr>
            <w:r w:rsidRPr="003707D9">
              <w:t>29</w:t>
            </w:r>
          </w:p>
        </w:tc>
        <w:tc>
          <w:tcPr>
            <w:tcW w:w="1899" w:type="dxa"/>
          </w:tcPr>
          <w:p w14:paraId="2D572D4F" w14:textId="7CDD737A" w:rsidR="003968D2" w:rsidRPr="00B97375" w:rsidRDefault="003968D2" w:rsidP="003968D2">
            <w:pPr>
              <w:jc w:val="right"/>
              <w:rPr>
                <w:rFonts w:asciiTheme="minorHAnsi" w:eastAsia="Times New Roman" w:hAnsiTheme="minorHAnsi" w:cs="Calibri"/>
                <w:szCs w:val="23"/>
                <w:lang w:eastAsia="en-AU"/>
              </w:rPr>
            </w:pPr>
            <w:r w:rsidRPr="003707D9">
              <w:t>76.3</w:t>
            </w:r>
          </w:p>
        </w:tc>
        <w:tc>
          <w:tcPr>
            <w:tcW w:w="2016" w:type="dxa"/>
          </w:tcPr>
          <w:p w14:paraId="0471FAEE" w14:textId="6FFFAD52" w:rsidR="003968D2" w:rsidRPr="00B97375" w:rsidRDefault="003968D2" w:rsidP="003968D2">
            <w:pPr>
              <w:jc w:val="right"/>
              <w:rPr>
                <w:rFonts w:asciiTheme="minorHAnsi" w:eastAsia="Times New Roman" w:hAnsiTheme="minorHAnsi" w:cs="Calibri"/>
                <w:szCs w:val="23"/>
                <w:lang w:eastAsia="en-AU"/>
              </w:rPr>
            </w:pPr>
            <w:r w:rsidRPr="003707D9">
              <w:t>25</w:t>
            </w:r>
          </w:p>
        </w:tc>
        <w:tc>
          <w:tcPr>
            <w:tcW w:w="2038" w:type="dxa"/>
          </w:tcPr>
          <w:p w14:paraId="23B43E06" w14:textId="79AD5C39" w:rsidR="003968D2" w:rsidRPr="00B97375" w:rsidRDefault="003968D2" w:rsidP="003968D2">
            <w:pPr>
              <w:jc w:val="right"/>
              <w:rPr>
                <w:rFonts w:asciiTheme="minorHAnsi" w:eastAsia="Times New Roman" w:hAnsiTheme="minorHAnsi" w:cs="Calibri"/>
                <w:szCs w:val="23"/>
                <w:lang w:eastAsia="en-AU"/>
              </w:rPr>
            </w:pPr>
            <w:r w:rsidRPr="003707D9">
              <w:t>86.2</w:t>
            </w:r>
          </w:p>
        </w:tc>
      </w:tr>
      <w:tr w:rsidR="003968D2" w:rsidRPr="00B97375" w14:paraId="0CCA3C4D" w14:textId="77777777" w:rsidTr="003968D2">
        <w:tc>
          <w:tcPr>
            <w:tcW w:w="2160" w:type="dxa"/>
          </w:tcPr>
          <w:p w14:paraId="557823C1"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942" w:type="dxa"/>
          </w:tcPr>
          <w:p w14:paraId="7D009168" w14:textId="4B6BDE4A" w:rsidR="003968D2" w:rsidRPr="00B97375" w:rsidRDefault="003968D2" w:rsidP="003968D2">
            <w:pPr>
              <w:jc w:val="right"/>
              <w:rPr>
                <w:rFonts w:asciiTheme="minorHAnsi" w:eastAsia="Times New Roman" w:hAnsiTheme="minorHAnsi" w:cs="Calibri"/>
                <w:szCs w:val="23"/>
                <w:lang w:eastAsia="en-AU"/>
              </w:rPr>
            </w:pPr>
            <w:r w:rsidRPr="00236F0C">
              <w:t>92</w:t>
            </w:r>
          </w:p>
        </w:tc>
        <w:tc>
          <w:tcPr>
            <w:tcW w:w="2453" w:type="dxa"/>
          </w:tcPr>
          <w:p w14:paraId="19D72B02" w14:textId="7DB021C3" w:rsidR="003968D2" w:rsidRPr="00B97375" w:rsidRDefault="003968D2" w:rsidP="003968D2">
            <w:pPr>
              <w:jc w:val="right"/>
              <w:rPr>
                <w:rFonts w:asciiTheme="minorHAnsi" w:eastAsia="Times New Roman" w:hAnsiTheme="minorHAnsi" w:cs="Calibri"/>
                <w:szCs w:val="23"/>
                <w:lang w:eastAsia="en-AU"/>
              </w:rPr>
            </w:pPr>
            <w:r w:rsidRPr="003707D9">
              <w:t>69</w:t>
            </w:r>
          </w:p>
        </w:tc>
        <w:tc>
          <w:tcPr>
            <w:tcW w:w="1899" w:type="dxa"/>
          </w:tcPr>
          <w:p w14:paraId="6E99B8AD" w14:textId="14F7F05E" w:rsidR="003968D2" w:rsidRPr="00B97375" w:rsidRDefault="003968D2" w:rsidP="003968D2">
            <w:pPr>
              <w:jc w:val="right"/>
              <w:rPr>
                <w:rFonts w:asciiTheme="minorHAnsi" w:eastAsia="Times New Roman" w:hAnsiTheme="minorHAnsi" w:cs="Calibri"/>
                <w:szCs w:val="23"/>
                <w:lang w:eastAsia="en-AU"/>
              </w:rPr>
            </w:pPr>
            <w:r w:rsidRPr="003707D9">
              <w:t>75.0</w:t>
            </w:r>
          </w:p>
        </w:tc>
        <w:tc>
          <w:tcPr>
            <w:tcW w:w="2016" w:type="dxa"/>
          </w:tcPr>
          <w:p w14:paraId="1A4EB398" w14:textId="03ECBA22" w:rsidR="003968D2" w:rsidRPr="00B97375" w:rsidRDefault="003968D2" w:rsidP="003968D2">
            <w:pPr>
              <w:jc w:val="right"/>
              <w:rPr>
                <w:rFonts w:asciiTheme="minorHAnsi" w:eastAsia="Times New Roman" w:hAnsiTheme="minorHAnsi" w:cs="Calibri"/>
                <w:szCs w:val="23"/>
                <w:lang w:eastAsia="en-AU"/>
              </w:rPr>
            </w:pPr>
            <w:r w:rsidRPr="003707D9">
              <w:t>69</w:t>
            </w:r>
          </w:p>
        </w:tc>
        <w:tc>
          <w:tcPr>
            <w:tcW w:w="2038" w:type="dxa"/>
          </w:tcPr>
          <w:p w14:paraId="584C93AD" w14:textId="3434C85A" w:rsidR="003968D2" w:rsidRPr="00B97375" w:rsidRDefault="003968D2" w:rsidP="003968D2">
            <w:pPr>
              <w:jc w:val="right"/>
              <w:rPr>
                <w:rFonts w:asciiTheme="minorHAnsi" w:eastAsia="Times New Roman" w:hAnsiTheme="minorHAnsi" w:cs="Calibri"/>
                <w:szCs w:val="23"/>
                <w:lang w:eastAsia="en-AU"/>
              </w:rPr>
            </w:pPr>
            <w:r w:rsidRPr="003707D9">
              <w:t>100.0</w:t>
            </w:r>
          </w:p>
        </w:tc>
      </w:tr>
      <w:tr w:rsidR="003968D2" w:rsidRPr="00B97375" w14:paraId="5C1CC8A1" w14:textId="77777777" w:rsidTr="003968D2">
        <w:tc>
          <w:tcPr>
            <w:tcW w:w="2160" w:type="dxa"/>
          </w:tcPr>
          <w:p w14:paraId="45781164"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942" w:type="dxa"/>
          </w:tcPr>
          <w:p w14:paraId="2A4004BE" w14:textId="0AA0B329" w:rsidR="003968D2" w:rsidRPr="00B97375" w:rsidRDefault="003968D2" w:rsidP="003968D2">
            <w:pPr>
              <w:jc w:val="right"/>
              <w:rPr>
                <w:rFonts w:asciiTheme="minorHAnsi" w:eastAsia="Times New Roman" w:hAnsiTheme="minorHAnsi" w:cs="Calibri"/>
                <w:szCs w:val="23"/>
                <w:lang w:eastAsia="en-AU"/>
              </w:rPr>
            </w:pPr>
            <w:r w:rsidRPr="00236F0C">
              <w:t>11</w:t>
            </w:r>
          </w:p>
        </w:tc>
        <w:tc>
          <w:tcPr>
            <w:tcW w:w="2453" w:type="dxa"/>
          </w:tcPr>
          <w:p w14:paraId="7502B793" w14:textId="4517FF8A" w:rsidR="003968D2" w:rsidRPr="00B97375" w:rsidRDefault="003968D2" w:rsidP="003968D2">
            <w:pPr>
              <w:jc w:val="right"/>
              <w:rPr>
                <w:rFonts w:asciiTheme="minorHAnsi" w:eastAsia="Times New Roman" w:hAnsiTheme="minorHAnsi" w:cs="Calibri"/>
                <w:szCs w:val="23"/>
                <w:lang w:eastAsia="en-AU"/>
              </w:rPr>
            </w:pPr>
            <w:r w:rsidRPr="003707D9">
              <w:t>10</w:t>
            </w:r>
          </w:p>
        </w:tc>
        <w:tc>
          <w:tcPr>
            <w:tcW w:w="1899" w:type="dxa"/>
          </w:tcPr>
          <w:p w14:paraId="04497858" w14:textId="280309F3" w:rsidR="003968D2" w:rsidRPr="00B97375" w:rsidRDefault="003968D2" w:rsidP="003968D2">
            <w:pPr>
              <w:jc w:val="right"/>
              <w:rPr>
                <w:rFonts w:asciiTheme="minorHAnsi" w:eastAsia="Times New Roman" w:hAnsiTheme="minorHAnsi" w:cs="Calibri"/>
                <w:szCs w:val="23"/>
                <w:lang w:eastAsia="en-AU"/>
              </w:rPr>
            </w:pPr>
            <w:r w:rsidRPr="003707D9">
              <w:t>90.9</w:t>
            </w:r>
          </w:p>
        </w:tc>
        <w:tc>
          <w:tcPr>
            <w:tcW w:w="2016" w:type="dxa"/>
          </w:tcPr>
          <w:p w14:paraId="119A77DA" w14:textId="2A108157" w:rsidR="003968D2" w:rsidRPr="00B97375" w:rsidRDefault="003968D2" w:rsidP="003968D2">
            <w:pPr>
              <w:jc w:val="right"/>
              <w:rPr>
                <w:rFonts w:asciiTheme="minorHAnsi" w:eastAsia="Times New Roman" w:hAnsiTheme="minorHAnsi" w:cs="Calibri"/>
                <w:szCs w:val="23"/>
                <w:lang w:eastAsia="en-AU"/>
              </w:rPr>
            </w:pPr>
            <w:r w:rsidRPr="003707D9">
              <w:t>10</w:t>
            </w:r>
          </w:p>
        </w:tc>
        <w:tc>
          <w:tcPr>
            <w:tcW w:w="2038" w:type="dxa"/>
          </w:tcPr>
          <w:p w14:paraId="6DF49C4B" w14:textId="3F0DD6BC" w:rsidR="003968D2" w:rsidRPr="00B97375" w:rsidRDefault="003968D2" w:rsidP="003968D2">
            <w:pPr>
              <w:jc w:val="right"/>
              <w:rPr>
                <w:rFonts w:asciiTheme="minorHAnsi" w:eastAsia="Times New Roman" w:hAnsiTheme="minorHAnsi" w:cs="Calibri"/>
                <w:szCs w:val="23"/>
                <w:lang w:eastAsia="en-AU"/>
              </w:rPr>
            </w:pPr>
            <w:r w:rsidRPr="003707D9">
              <w:t>100.0</w:t>
            </w:r>
          </w:p>
        </w:tc>
      </w:tr>
      <w:tr w:rsidR="003968D2" w:rsidRPr="00B97375" w14:paraId="071CB4AE" w14:textId="77777777" w:rsidTr="003968D2">
        <w:tc>
          <w:tcPr>
            <w:tcW w:w="2160" w:type="dxa"/>
          </w:tcPr>
          <w:p w14:paraId="5749AB2B"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942" w:type="dxa"/>
          </w:tcPr>
          <w:p w14:paraId="403872ED" w14:textId="72A4254A" w:rsidR="003968D2" w:rsidRPr="00B97375" w:rsidRDefault="003968D2" w:rsidP="003968D2">
            <w:pPr>
              <w:jc w:val="right"/>
              <w:rPr>
                <w:rFonts w:asciiTheme="minorHAnsi" w:eastAsia="Times New Roman" w:hAnsiTheme="minorHAnsi" w:cs="Calibri"/>
                <w:szCs w:val="23"/>
                <w:lang w:eastAsia="en-AU"/>
              </w:rPr>
            </w:pPr>
            <w:r w:rsidRPr="00236F0C">
              <w:t>104</w:t>
            </w:r>
          </w:p>
        </w:tc>
        <w:tc>
          <w:tcPr>
            <w:tcW w:w="2453" w:type="dxa"/>
          </w:tcPr>
          <w:p w14:paraId="509DD3ED" w14:textId="51EE3703" w:rsidR="003968D2" w:rsidRPr="00B97375" w:rsidRDefault="003968D2" w:rsidP="003968D2">
            <w:pPr>
              <w:jc w:val="right"/>
              <w:rPr>
                <w:rFonts w:asciiTheme="minorHAnsi" w:eastAsia="Times New Roman" w:hAnsiTheme="minorHAnsi" w:cs="Calibri"/>
                <w:szCs w:val="23"/>
                <w:lang w:eastAsia="en-AU"/>
              </w:rPr>
            </w:pPr>
            <w:r w:rsidRPr="003707D9">
              <w:t>70</w:t>
            </w:r>
          </w:p>
        </w:tc>
        <w:tc>
          <w:tcPr>
            <w:tcW w:w="1899" w:type="dxa"/>
          </w:tcPr>
          <w:p w14:paraId="51D7FF2B" w14:textId="279D3CD8" w:rsidR="003968D2" w:rsidRPr="00B97375" w:rsidRDefault="003968D2" w:rsidP="003968D2">
            <w:pPr>
              <w:jc w:val="right"/>
              <w:rPr>
                <w:rFonts w:asciiTheme="minorHAnsi" w:eastAsia="Times New Roman" w:hAnsiTheme="minorHAnsi" w:cs="Calibri"/>
                <w:szCs w:val="23"/>
                <w:lang w:eastAsia="en-AU"/>
              </w:rPr>
            </w:pPr>
            <w:r w:rsidRPr="003707D9">
              <w:t>67.3</w:t>
            </w:r>
          </w:p>
        </w:tc>
        <w:tc>
          <w:tcPr>
            <w:tcW w:w="2016" w:type="dxa"/>
          </w:tcPr>
          <w:p w14:paraId="6664E6D1" w14:textId="23CA058E" w:rsidR="003968D2" w:rsidRPr="00B97375" w:rsidRDefault="003968D2" w:rsidP="003968D2">
            <w:pPr>
              <w:jc w:val="right"/>
              <w:rPr>
                <w:rFonts w:asciiTheme="minorHAnsi" w:eastAsia="Times New Roman" w:hAnsiTheme="minorHAnsi" w:cs="Calibri"/>
                <w:szCs w:val="23"/>
                <w:lang w:eastAsia="en-AU"/>
              </w:rPr>
            </w:pPr>
            <w:r w:rsidRPr="003707D9">
              <w:t>50</w:t>
            </w:r>
          </w:p>
        </w:tc>
        <w:tc>
          <w:tcPr>
            <w:tcW w:w="2038" w:type="dxa"/>
          </w:tcPr>
          <w:p w14:paraId="47F7C3BB" w14:textId="7F81CABE" w:rsidR="003968D2" w:rsidRPr="00B97375" w:rsidRDefault="003968D2" w:rsidP="003968D2">
            <w:pPr>
              <w:jc w:val="right"/>
              <w:rPr>
                <w:rFonts w:asciiTheme="minorHAnsi" w:eastAsia="Times New Roman" w:hAnsiTheme="minorHAnsi" w:cs="Calibri"/>
                <w:szCs w:val="23"/>
                <w:lang w:eastAsia="en-AU"/>
              </w:rPr>
            </w:pPr>
            <w:r w:rsidRPr="003707D9">
              <w:t>71.4</w:t>
            </w:r>
          </w:p>
        </w:tc>
      </w:tr>
      <w:tr w:rsidR="003968D2" w:rsidRPr="00B97375" w14:paraId="359C332C" w14:textId="77777777" w:rsidTr="003968D2">
        <w:tc>
          <w:tcPr>
            <w:tcW w:w="2160" w:type="dxa"/>
          </w:tcPr>
          <w:p w14:paraId="734C1F38"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942" w:type="dxa"/>
          </w:tcPr>
          <w:p w14:paraId="4A56A765" w14:textId="470367C9" w:rsidR="003968D2" w:rsidRPr="00B97375" w:rsidRDefault="003968D2" w:rsidP="003968D2">
            <w:pPr>
              <w:jc w:val="right"/>
              <w:rPr>
                <w:rFonts w:asciiTheme="minorHAnsi" w:eastAsia="Times New Roman" w:hAnsiTheme="minorHAnsi" w:cs="Calibri"/>
                <w:szCs w:val="23"/>
                <w:lang w:eastAsia="en-AU"/>
              </w:rPr>
            </w:pPr>
            <w:r w:rsidRPr="00236F0C">
              <w:t>9</w:t>
            </w:r>
          </w:p>
        </w:tc>
        <w:tc>
          <w:tcPr>
            <w:tcW w:w="2453" w:type="dxa"/>
          </w:tcPr>
          <w:p w14:paraId="7960B7DD" w14:textId="76AFF358" w:rsidR="003968D2" w:rsidRPr="00B97375" w:rsidRDefault="003968D2" w:rsidP="003968D2">
            <w:pPr>
              <w:jc w:val="right"/>
              <w:rPr>
                <w:rFonts w:asciiTheme="minorHAnsi" w:eastAsia="Times New Roman" w:hAnsiTheme="minorHAnsi" w:cs="Calibri"/>
                <w:szCs w:val="23"/>
                <w:lang w:eastAsia="en-AU"/>
              </w:rPr>
            </w:pPr>
            <w:r w:rsidRPr="003707D9">
              <w:t>7</w:t>
            </w:r>
          </w:p>
        </w:tc>
        <w:tc>
          <w:tcPr>
            <w:tcW w:w="1899" w:type="dxa"/>
          </w:tcPr>
          <w:p w14:paraId="0E7A81E3" w14:textId="37C2A17F" w:rsidR="003968D2" w:rsidRPr="00B97375" w:rsidRDefault="003968D2" w:rsidP="003968D2">
            <w:pPr>
              <w:jc w:val="right"/>
              <w:rPr>
                <w:rFonts w:asciiTheme="minorHAnsi" w:eastAsia="Times New Roman" w:hAnsiTheme="minorHAnsi" w:cs="Calibri"/>
                <w:szCs w:val="23"/>
                <w:lang w:eastAsia="en-AU"/>
              </w:rPr>
            </w:pPr>
            <w:r w:rsidRPr="003707D9">
              <w:t>77.8</w:t>
            </w:r>
          </w:p>
        </w:tc>
        <w:tc>
          <w:tcPr>
            <w:tcW w:w="2016" w:type="dxa"/>
          </w:tcPr>
          <w:p w14:paraId="0CD5AAD3" w14:textId="4887123E" w:rsidR="003968D2" w:rsidRPr="00B97375" w:rsidRDefault="003968D2" w:rsidP="003968D2">
            <w:pPr>
              <w:jc w:val="right"/>
              <w:rPr>
                <w:rFonts w:asciiTheme="minorHAnsi" w:eastAsia="Times New Roman" w:hAnsiTheme="minorHAnsi" w:cs="Calibri"/>
                <w:szCs w:val="23"/>
                <w:lang w:eastAsia="en-AU"/>
              </w:rPr>
            </w:pPr>
            <w:r w:rsidRPr="003707D9">
              <w:t>7</w:t>
            </w:r>
          </w:p>
        </w:tc>
        <w:tc>
          <w:tcPr>
            <w:tcW w:w="2038" w:type="dxa"/>
          </w:tcPr>
          <w:p w14:paraId="7C070D75" w14:textId="546D509A" w:rsidR="003968D2" w:rsidRPr="00B97375" w:rsidRDefault="003968D2" w:rsidP="003968D2">
            <w:pPr>
              <w:jc w:val="right"/>
              <w:rPr>
                <w:rFonts w:asciiTheme="minorHAnsi" w:eastAsia="Times New Roman" w:hAnsiTheme="minorHAnsi" w:cs="Calibri"/>
                <w:szCs w:val="23"/>
                <w:lang w:eastAsia="en-AU"/>
              </w:rPr>
            </w:pPr>
            <w:r w:rsidRPr="003707D9">
              <w:t>100.0</w:t>
            </w:r>
          </w:p>
        </w:tc>
      </w:tr>
      <w:tr w:rsidR="003968D2" w:rsidRPr="00B97375" w14:paraId="68BC2153" w14:textId="77777777" w:rsidTr="003968D2">
        <w:tc>
          <w:tcPr>
            <w:tcW w:w="2160" w:type="dxa"/>
          </w:tcPr>
          <w:p w14:paraId="4463E797" w14:textId="77777777" w:rsidR="003968D2" w:rsidRPr="00B97375" w:rsidRDefault="003968D2" w:rsidP="003968D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942" w:type="dxa"/>
          </w:tcPr>
          <w:p w14:paraId="47B86612" w14:textId="7BFBF1A0" w:rsidR="003968D2" w:rsidRPr="00B97375" w:rsidRDefault="003968D2" w:rsidP="003968D2">
            <w:pPr>
              <w:jc w:val="right"/>
              <w:rPr>
                <w:rFonts w:asciiTheme="minorHAnsi" w:eastAsia="Times New Roman" w:hAnsiTheme="minorHAnsi" w:cs="Calibri"/>
                <w:szCs w:val="23"/>
                <w:lang w:eastAsia="en-AU"/>
              </w:rPr>
            </w:pPr>
            <w:r w:rsidRPr="00236F0C">
              <w:t>43</w:t>
            </w:r>
          </w:p>
        </w:tc>
        <w:tc>
          <w:tcPr>
            <w:tcW w:w="2453" w:type="dxa"/>
          </w:tcPr>
          <w:p w14:paraId="08308EB1" w14:textId="1AD7DC08" w:rsidR="003968D2" w:rsidRPr="00B97375" w:rsidRDefault="003968D2" w:rsidP="003968D2">
            <w:pPr>
              <w:jc w:val="right"/>
              <w:rPr>
                <w:rFonts w:asciiTheme="minorHAnsi" w:eastAsia="Times New Roman" w:hAnsiTheme="minorHAnsi" w:cs="Calibri"/>
                <w:szCs w:val="23"/>
                <w:lang w:eastAsia="en-AU"/>
              </w:rPr>
            </w:pPr>
            <w:r w:rsidRPr="003707D9">
              <w:t>34</w:t>
            </w:r>
          </w:p>
        </w:tc>
        <w:tc>
          <w:tcPr>
            <w:tcW w:w="1899" w:type="dxa"/>
          </w:tcPr>
          <w:p w14:paraId="49DEE116" w14:textId="169DCF79" w:rsidR="003968D2" w:rsidRPr="00B97375" w:rsidRDefault="003968D2" w:rsidP="003968D2">
            <w:pPr>
              <w:jc w:val="right"/>
              <w:rPr>
                <w:rFonts w:asciiTheme="minorHAnsi" w:eastAsia="Times New Roman" w:hAnsiTheme="minorHAnsi" w:cs="Calibri"/>
                <w:szCs w:val="23"/>
                <w:lang w:eastAsia="en-AU"/>
              </w:rPr>
            </w:pPr>
            <w:r w:rsidRPr="003707D9">
              <w:t>79.1</w:t>
            </w:r>
          </w:p>
        </w:tc>
        <w:tc>
          <w:tcPr>
            <w:tcW w:w="2016" w:type="dxa"/>
          </w:tcPr>
          <w:p w14:paraId="066DD918" w14:textId="3D0B431C" w:rsidR="003968D2" w:rsidRPr="00B97375" w:rsidRDefault="003968D2" w:rsidP="003968D2">
            <w:pPr>
              <w:jc w:val="right"/>
              <w:rPr>
                <w:rFonts w:asciiTheme="minorHAnsi" w:eastAsia="Times New Roman" w:hAnsiTheme="minorHAnsi" w:cs="Calibri"/>
                <w:szCs w:val="23"/>
                <w:lang w:eastAsia="en-AU"/>
              </w:rPr>
            </w:pPr>
            <w:r w:rsidRPr="003707D9">
              <w:t>30</w:t>
            </w:r>
          </w:p>
        </w:tc>
        <w:tc>
          <w:tcPr>
            <w:tcW w:w="2038" w:type="dxa"/>
          </w:tcPr>
          <w:p w14:paraId="3F2E27DD" w14:textId="32BCE29E" w:rsidR="003968D2" w:rsidRPr="00B97375" w:rsidRDefault="003968D2" w:rsidP="003968D2">
            <w:pPr>
              <w:jc w:val="right"/>
              <w:rPr>
                <w:rFonts w:asciiTheme="minorHAnsi" w:eastAsia="Times New Roman" w:hAnsiTheme="minorHAnsi" w:cs="Calibri"/>
                <w:szCs w:val="23"/>
                <w:lang w:eastAsia="en-AU"/>
              </w:rPr>
            </w:pPr>
            <w:r w:rsidRPr="003707D9">
              <w:t>88.2</w:t>
            </w:r>
          </w:p>
        </w:tc>
      </w:tr>
      <w:tr w:rsidR="003968D2" w:rsidRPr="00B97375" w14:paraId="2876F507" w14:textId="77777777" w:rsidTr="003968D2">
        <w:tc>
          <w:tcPr>
            <w:tcW w:w="2160" w:type="dxa"/>
          </w:tcPr>
          <w:p w14:paraId="14575767" w14:textId="77777777" w:rsidR="003968D2" w:rsidRPr="00B97375" w:rsidRDefault="003968D2" w:rsidP="003968D2">
            <w:pPr>
              <w:rPr>
                <w:rFonts w:asciiTheme="minorHAnsi" w:eastAsia="Times New Roman" w:hAnsiTheme="minorHAnsi" w:cs="Calibri"/>
                <w:i/>
                <w:szCs w:val="23"/>
                <w:lang w:eastAsia="en-AU"/>
              </w:rPr>
            </w:pPr>
            <w:r w:rsidRPr="00B97375">
              <w:rPr>
                <w:rFonts w:asciiTheme="minorHAnsi" w:eastAsia="Times New Roman" w:hAnsiTheme="minorHAnsi" w:cs="Calibri"/>
                <w:i/>
                <w:szCs w:val="23"/>
                <w:lang w:eastAsia="en-AU"/>
              </w:rPr>
              <w:t>Private practice</w:t>
            </w:r>
          </w:p>
        </w:tc>
        <w:tc>
          <w:tcPr>
            <w:tcW w:w="1942" w:type="dxa"/>
          </w:tcPr>
          <w:p w14:paraId="75C0D39F" w14:textId="48BAC7C8" w:rsidR="003968D2" w:rsidRPr="00B97375" w:rsidRDefault="003968D2" w:rsidP="003968D2">
            <w:pPr>
              <w:jc w:val="right"/>
              <w:rPr>
                <w:rFonts w:asciiTheme="minorHAnsi" w:eastAsia="Times New Roman" w:hAnsiTheme="minorHAnsi" w:cs="Calibri"/>
                <w:i/>
                <w:szCs w:val="23"/>
                <w:lang w:eastAsia="en-AU"/>
              </w:rPr>
            </w:pPr>
            <w:r w:rsidRPr="00236F0C">
              <w:t>103</w:t>
            </w:r>
          </w:p>
        </w:tc>
        <w:tc>
          <w:tcPr>
            <w:tcW w:w="2453" w:type="dxa"/>
          </w:tcPr>
          <w:p w14:paraId="0183665D" w14:textId="4FAA48F1" w:rsidR="003968D2" w:rsidRPr="00B97375" w:rsidRDefault="003968D2" w:rsidP="003968D2">
            <w:pPr>
              <w:jc w:val="right"/>
              <w:rPr>
                <w:rFonts w:asciiTheme="minorHAnsi" w:eastAsia="Times New Roman" w:hAnsiTheme="minorHAnsi" w:cs="Calibri"/>
                <w:i/>
                <w:szCs w:val="23"/>
                <w:lang w:eastAsia="en-AU"/>
              </w:rPr>
            </w:pPr>
            <w:r w:rsidRPr="003707D9">
              <w:t>85</w:t>
            </w:r>
          </w:p>
        </w:tc>
        <w:tc>
          <w:tcPr>
            <w:tcW w:w="1899" w:type="dxa"/>
          </w:tcPr>
          <w:p w14:paraId="28FAAAF8" w14:textId="3F4FAFA2" w:rsidR="003968D2" w:rsidRPr="00B97375" w:rsidRDefault="003968D2" w:rsidP="003968D2">
            <w:pPr>
              <w:jc w:val="right"/>
              <w:rPr>
                <w:rFonts w:asciiTheme="minorHAnsi" w:eastAsia="Times New Roman" w:hAnsiTheme="minorHAnsi" w:cs="Calibri"/>
                <w:i/>
                <w:szCs w:val="23"/>
                <w:lang w:eastAsia="en-AU"/>
              </w:rPr>
            </w:pPr>
            <w:r w:rsidRPr="003707D9">
              <w:t>82.5</w:t>
            </w:r>
          </w:p>
        </w:tc>
        <w:tc>
          <w:tcPr>
            <w:tcW w:w="2016" w:type="dxa"/>
          </w:tcPr>
          <w:p w14:paraId="337DB3E1" w14:textId="16B9CCDF" w:rsidR="003968D2" w:rsidRPr="00B97375" w:rsidRDefault="003968D2" w:rsidP="003968D2">
            <w:pPr>
              <w:jc w:val="right"/>
              <w:rPr>
                <w:rFonts w:asciiTheme="minorHAnsi" w:eastAsia="Times New Roman" w:hAnsiTheme="minorHAnsi" w:cs="Calibri"/>
                <w:i/>
                <w:szCs w:val="23"/>
                <w:lang w:eastAsia="en-AU"/>
              </w:rPr>
            </w:pPr>
            <w:r w:rsidRPr="003707D9">
              <w:t>46</w:t>
            </w:r>
          </w:p>
        </w:tc>
        <w:tc>
          <w:tcPr>
            <w:tcW w:w="2038" w:type="dxa"/>
          </w:tcPr>
          <w:p w14:paraId="786A7E29" w14:textId="0A8CA230" w:rsidR="003968D2" w:rsidRPr="00B97375" w:rsidRDefault="003968D2" w:rsidP="003968D2">
            <w:pPr>
              <w:jc w:val="right"/>
              <w:rPr>
                <w:rFonts w:asciiTheme="minorHAnsi" w:eastAsia="Times New Roman" w:hAnsiTheme="minorHAnsi" w:cs="Calibri"/>
                <w:i/>
                <w:szCs w:val="23"/>
                <w:lang w:eastAsia="en-AU"/>
              </w:rPr>
            </w:pPr>
            <w:r w:rsidRPr="003707D9">
              <w:t>54.1</w:t>
            </w:r>
          </w:p>
        </w:tc>
      </w:tr>
      <w:tr w:rsidR="003968D2" w:rsidRPr="007048A3" w14:paraId="42E86DB7" w14:textId="77777777" w:rsidTr="003968D2">
        <w:tc>
          <w:tcPr>
            <w:tcW w:w="2160" w:type="dxa"/>
          </w:tcPr>
          <w:p w14:paraId="76A2CEA7" w14:textId="77777777" w:rsidR="003968D2" w:rsidRPr="007048A3" w:rsidRDefault="003968D2" w:rsidP="003968D2">
            <w:pPr>
              <w:rPr>
                <w:rFonts w:asciiTheme="minorHAnsi" w:eastAsia="Times New Roman" w:hAnsiTheme="minorHAnsi" w:cs="Calibri"/>
                <w:b/>
                <w:bCs/>
                <w:szCs w:val="23"/>
                <w:lang w:eastAsia="en-AU"/>
              </w:rPr>
            </w:pPr>
            <w:r w:rsidRPr="007048A3">
              <w:rPr>
                <w:rFonts w:asciiTheme="minorHAnsi" w:eastAsia="Times New Roman" w:hAnsiTheme="minorHAnsi" w:cs="Calibri"/>
                <w:b/>
                <w:bCs/>
                <w:szCs w:val="23"/>
                <w:lang w:eastAsia="en-AU"/>
              </w:rPr>
              <w:t>Total</w:t>
            </w:r>
          </w:p>
        </w:tc>
        <w:tc>
          <w:tcPr>
            <w:tcW w:w="1942" w:type="dxa"/>
          </w:tcPr>
          <w:p w14:paraId="5EDED6F3" w14:textId="628E42EA" w:rsidR="003968D2" w:rsidRPr="007048A3" w:rsidRDefault="003968D2" w:rsidP="003968D2">
            <w:pPr>
              <w:jc w:val="right"/>
              <w:rPr>
                <w:rFonts w:asciiTheme="minorHAnsi" w:eastAsia="Times New Roman" w:hAnsiTheme="minorHAnsi" w:cs="Calibri"/>
                <w:b/>
                <w:bCs/>
                <w:szCs w:val="23"/>
                <w:lang w:eastAsia="en-AU"/>
              </w:rPr>
            </w:pPr>
            <w:r w:rsidRPr="00025563">
              <w:rPr>
                <w:b/>
                <w:bCs/>
              </w:rPr>
              <w:t xml:space="preserve"> 1,268 </w:t>
            </w:r>
          </w:p>
        </w:tc>
        <w:tc>
          <w:tcPr>
            <w:tcW w:w="2453" w:type="dxa"/>
          </w:tcPr>
          <w:p w14:paraId="25E912E7" w14:textId="424F4161" w:rsidR="003968D2" w:rsidRPr="007048A3" w:rsidRDefault="003968D2" w:rsidP="003968D2">
            <w:pPr>
              <w:jc w:val="right"/>
              <w:rPr>
                <w:rFonts w:asciiTheme="minorHAnsi" w:eastAsia="Times New Roman" w:hAnsiTheme="minorHAnsi" w:cs="Calibri"/>
                <w:b/>
                <w:bCs/>
                <w:szCs w:val="23"/>
                <w:lang w:eastAsia="en-AU"/>
              </w:rPr>
            </w:pPr>
            <w:r w:rsidRPr="00025563">
              <w:rPr>
                <w:b/>
                <w:bCs/>
              </w:rPr>
              <w:t xml:space="preserve"> 900 </w:t>
            </w:r>
          </w:p>
        </w:tc>
        <w:tc>
          <w:tcPr>
            <w:tcW w:w="1899" w:type="dxa"/>
          </w:tcPr>
          <w:p w14:paraId="7986ED99" w14:textId="15EEDC52" w:rsidR="003968D2" w:rsidRPr="007048A3" w:rsidRDefault="003968D2" w:rsidP="003968D2">
            <w:pPr>
              <w:jc w:val="right"/>
              <w:rPr>
                <w:rFonts w:asciiTheme="minorHAnsi" w:eastAsia="Times New Roman" w:hAnsiTheme="minorHAnsi" w:cs="Calibri"/>
                <w:b/>
                <w:bCs/>
                <w:szCs w:val="23"/>
                <w:lang w:eastAsia="en-AU"/>
              </w:rPr>
            </w:pPr>
            <w:r w:rsidRPr="00025563">
              <w:rPr>
                <w:b/>
                <w:bCs/>
              </w:rPr>
              <w:t>71.0</w:t>
            </w:r>
          </w:p>
        </w:tc>
        <w:tc>
          <w:tcPr>
            <w:tcW w:w="2016" w:type="dxa"/>
          </w:tcPr>
          <w:p w14:paraId="485603F0" w14:textId="603F09E3" w:rsidR="003968D2" w:rsidRPr="007048A3" w:rsidRDefault="003968D2" w:rsidP="003968D2">
            <w:pPr>
              <w:jc w:val="right"/>
              <w:rPr>
                <w:rFonts w:asciiTheme="minorHAnsi" w:eastAsia="Times New Roman" w:hAnsiTheme="minorHAnsi" w:cs="Calibri"/>
                <w:b/>
                <w:bCs/>
                <w:szCs w:val="23"/>
                <w:lang w:eastAsia="en-AU"/>
              </w:rPr>
            </w:pPr>
            <w:r w:rsidRPr="00025563">
              <w:rPr>
                <w:b/>
                <w:bCs/>
              </w:rPr>
              <w:t xml:space="preserve"> 742 </w:t>
            </w:r>
          </w:p>
        </w:tc>
        <w:tc>
          <w:tcPr>
            <w:tcW w:w="2038" w:type="dxa"/>
          </w:tcPr>
          <w:p w14:paraId="26E1E3AF" w14:textId="45105829" w:rsidR="003968D2" w:rsidRPr="007048A3" w:rsidRDefault="003968D2" w:rsidP="003968D2">
            <w:pPr>
              <w:jc w:val="right"/>
              <w:rPr>
                <w:rFonts w:asciiTheme="minorHAnsi" w:eastAsia="Times New Roman" w:hAnsiTheme="minorHAnsi" w:cs="Calibri"/>
                <w:b/>
                <w:bCs/>
                <w:szCs w:val="23"/>
                <w:lang w:eastAsia="en-AU"/>
              </w:rPr>
            </w:pPr>
            <w:r w:rsidRPr="00025563">
              <w:rPr>
                <w:b/>
                <w:bCs/>
              </w:rPr>
              <w:t>82.4</w:t>
            </w:r>
          </w:p>
        </w:tc>
      </w:tr>
    </w:tbl>
    <w:p w14:paraId="39E637AF" w14:textId="5749EED1" w:rsidR="00030D6F" w:rsidRPr="00B97375" w:rsidRDefault="00211021" w:rsidP="00030D6F">
      <w:pPr>
        <w:rPr>
          <w:i/>
          <w:sz w:val="20"/>
        </w:rPr>
      </w:pPr>
      <w:r w:rsidRPr="00B97375">
        <w:rPr>
          <w:i/>
          <w:sz w:val="20"/>
        </w:rPr>
        <w:t>* Based on advice from the NCSP Advisory Group, women were defined as eligible for discharge if they had a cytology test following their treatment, and their cytology result was negative</w:t>
      </w:r>
      <w:r w:rsidR="003968D2">
        <w:rPr>
          <w:i/>
          <w:sz w:val="20"/>
        </w:rPr>
        <w:t>.</w:t>
      </w:r>
    </w:p>
    <w:p w14:paraId="4FF2FB28" w14:textId="77777777" w:rsidR="00030D6F" w:rsidRPr="00B97375" w:rsidRDefault="00030D6F" w:rsidP="00030D6F"/>
    <w:p w14:paraId="379A0B6B" w14:textId="4EFA6942" w:rsidR="00030D6F" w:rsidRPr="00B97375" w:rsidRDefault="008E7879" w:rsidP="00030D6F">
      <w:pPr>
        <w:pStyle w:val="Caption"/>
        <w:keepNext/>
        <w:keepLines/>
        <w:spacing w:after="80"/>
      </w:pPr>
      <w:bookmarkStart w:id="2497" w:name="_Ref309741557"/>
      <w:bookmarkStart w:id="2498" w:name="_Ref512850221"/>
      <w:bookmarkStart w:id="2499" w:name="_Toc469398351"/>
      <w:bookmarkStart w:id="2500" w:name="_Toc486941115"/>
      <w:bookmarkStart w:id="2501" w:name="_Toc475605584"/>
      <w:bookmarkStart w:id="2502" w:name="_Toc509928556"/>
      <w:bookmarkStart w:id="2503" w:name="_Toc528676232"/>
      <w:bookmarkStart w:id="2504" w:name="_Toc5627681"/>
      <w:bookmarkStart w:id="2505" w:name="_Toc12875629"/>
      <w:bookmarkStart w:id="2506" w:name="_Toc68615813"/>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81</w:t>
      </w:r>
      <w:r w:rsidR="00905C1A">
        <w:rPr>
          <w:noProof/>
        </w:rPr>
        <w:fldChar w:fldCharType="end"/>
      </w:r>
      <w:bookmarkEnd w:id="2497"/>
      <w:bookmarkEnd w:id="2498"/>
      <w:r w:rsidR="00030D6F" w:rsidRPr="00B97375">
        <w:t xml:space="preserve"> - Follow-up of treated women in the period up to nine months post-treatment</w:t>
      </w:r>
      <w:bookmarkEnd w:id="2499"/>
      <w:bookmarkEnd w:id="2500"/>
      <w:bookmarkEnd w:id="2501"/>
      <w:bookmarkEnd w:id="2502"/>
      <w:bookmarkEnd w:id="2503"/>
      <w:bookmarkEnd w:id="2504"/>
      <w:bookmarkEnd w:id="2505"/>
      <w:bookmarkEnd w:id="2506"/>
      <w:r w:rsidR="00030D6F" w:rsidRPr="00B97375">
        <w:t xml:space="preserve"> </w:t>
      </w:r>
    </w:p>
    <w:tbl>
      <w:tblPr>
        <w:tblW w:w="12508"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1942"/>
        <w:gridCol w:w="2453"/>
        <w:gridCol w:w="1899"/>
        <w:gridCol w:w="2016"/>
        <w:gridCol w:w="2038"/>
      </w:tblGrid>
      <w:tr w:rsidR="006E1A42" w:rsidRPr="00B97375" w14:paraId="5B82A8FA" w14:textId="77777777" w:rsidTr="003968D2">
        <w:tc>
          <w:tcPr>
            <w:tcW w:w="2160" w:type="dxa"/>
            <w:tcBorders>
              <w:top w:val="single" w:sz="4" w:space="0" w:color="auto"/>
              <w:bottom w:val="nil"/>
            </w:tcBorders>
            <w:shd w:val="clear" w:color="000000" w:fill="D9D9D9"/>
          </w:tcPr>
          <w:p w14:paraId="60816F53" w14:textId="7B5776F3" w:rsidR="006E1A42" w:rsidRPr="00B97375" w:rsidRDefault="006E1A42" w:rsidP="003968D2">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1942" w:type="dxa"/>
            <w:tcBorders>
              <w:top w:val="single" w:sz="4" w:space="0" w:color="auto"/>
              <w:bottom w:val="nil"/>
            </w:tcBorders>
            <w:shd w:val="clear" w:color="000000" w:fill="D9D9D9"/>
          </w:tcPr>
          <w:p w14:paraId="6098BF9B" w14:textId="657B34B2" w:rsidR="006E1A42" w:rsidRPr="00B97375" w:rsidRDefault="006E1A42" w:rsidP="003968D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 treatments</w:t>
            </w:r>
          </w:p>
        </w:tc>
        <w:tc>
          <w:tcPr>
            <w:tcW w:w="4352" w:type="dxa"/>
            <w:gridSpan w:val="2"/>
            <w:tcBorders>
              <w:top w:val="single" w:sz="4" w:space="0" w:color="auto"/>
              <w:bottom w:val="nil"/>
            </w:tcBorders>
            <w:shd w:val="clear" w:color="000000" w:fill="D9D9D9"/>
          </w:tcPr>
          <w:p w14:paraId="06F371AF" w14:textId="25075514" w:rsidR="006E1A42" w:rsidRPr="00B97375" w:rsidRDefault="006E1A42" w:rsidP="003968D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Colposcopy within 9 months post-treatment</w:t>
            </w:r>
          </w:p>
        </w:tc>
        <w:tc>
          <w:tcPr>
            <w:tcW w:w="4054" w:type="dxa"/>
            <w:gridSpan w:val="2"/>
            <w:tcBorders>
              <w:top w:val="single" w:sz="4" w:space="0" w:color="auto"/>
              <w:bottom w:val="nil"/>
            </w:tcBorders>
            <w:shd w:val="clear" w:color="000000" w:fill="D9D9D9"/>
          </w:tcPr>
          <w:p w14:paraId="3F6D0553" w14:textId="4B96CB30" w:rsidR="006E1A42" w:rsidRPr="00B97375" w:rsidRDefault="006E1A42" w:rsidP="003968D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Colposcopy &amp; cytology within 9 months post-treatment</w:t>
            </w:r>
          </w:p>
        </w:tc>
      </w:tr>
      <w:tr w:rsidR="006E1A42" w:rsidRPr="00B97375" w14:paraId="17B7C0E8" w14:textId="77777777" w:rsidTr="006E1A42">
        <w:tc>
          <w:tcPr>
            <w:tcW w:w="2160" w:type="dxa"/>
            <w:tcBorders>
              <w:top w:val="nil"/>
              <w:bottom w:val="single" w:sz="4" w:space="0" w:color="auto"/>
            </w:tcBorders>
            <w:shd w:val="clear" w:color="000000" w:fill="D9D9D9"/>
            <w:vAlign w:val="center"/>
          </w:tcPr>
          <w:p w14:paraId="74246FC9" w14:textId="77777777" w:rsidR="006E1A42" w:rsidRPr="00B97375" w:rsidRDefault="006E1A42" w:rsidP="006E1A42">
            <w:pPr>
              <w:rPr>
                <w:rFonts w:asciiTheme="minorHAnsi" w:eastAsia="Times New Roman" w:hAnsiTheme="minorHAnsi"/>
                <w:b/>
                <w:bCs/>
                <w:szCs w:val="23"/>
                <w:lang w:eastAsia="en-AU"/>
              </w:rPr>
            </w:pPr>
          </w:p>
        </w:tc>
        <w:tc>
          <w:tcPr>
            <w:tcW w:w="1942" w:type="dxa"/>
            <w:tcBorders>
              <w:top w:val="nil"/>
              <w:bottom w:val="single" w:sz="4" w:space="0" w:color="auto"/>
            </w:tcBorders>
            <w:shd w:val="clear" w:color="000000" w:fill="D9D9D9"/>
            <w:vAlign w:val="bottom"/>
          </w:tcPr>
          <w:p w14:paraId="34E17A3D" w14:textId="42A18A93" w:rsidR="006E1A42" w:rsidRPr="00B97375" w:rsidRDefault="006E1A42" w:rsidP="006E1A4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453" w:type="dxa"/>
            <w:tcBorders>
              <w:top w:val="nil"/>
              <w:bottom w:val="single" w:sz="4" w:space="0" w:color="auto"/>
            </w:tcBorders>
            <w:shd w:val="clear" w:color="000000" w:fill="D9D9D9"/>
            <w:vAlign w:val="bottom"/>
          </w:tcPr>
          <w:p w14:paraId="3768A09F" w14:textId="1407FF09" w:rsidR="006E1A42" w:rsidRPr="00B97375" w:rsidRDefault="006E1A42" w:rsidP="006E1A4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899" w:type="dxa"/>
            <w:tcBorders>
              <w:top w:val="nil"/>
              <w:bottom w:val="single" w:sz="4" w:space="0" w:color="auto"/>
            </w:tcBorders>
            <w:shd w:val="clear" w:color="000000" w:fill="D9D9D9"/>
            <w:vAlign w:val="bottom"/>
          </w:tcPr>
          <w:p w14:paraId="43E6BB05" w14:textId="11CFABB4" w:rsidR="006E1A42" w:rsidRPr="00B97375" w:rsidRDefault="006E1A42" w:rsidP="006E1A4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2016" w:type="dxa"/>
            <w:tcBorders>
              <w:top w:val="nil"/>
              <w:bottom w:val="single" w:sz="4" w:space="0" w:color="auto"/>
            </w:tcBorders>
            <w:shd w:val="clear" w:color="000000" w:fill="D9D9D9"/>
            <w:vAlign w:val="bottom"/>
          </w:tcPr>
          <w:p w14:paraId="05A17EB2" w14:textId="66FACB0A" w:rsidR="006E1A42" w:rsidRPr="00B97375" w:rsidRDefault="006E1A42" w:rsidP="006E1A4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038" w:type="dxa"/>
            <w:tcBorders>
              <w:top w:val="nil"/>
              <w:bottom w:val="single" w:sz="4" w:space="0" w:color="auto"/>
            </w:tcBorders>
            <w:shd w:val="clear" w:color="000000" w:fill="D9D9D9"/>
          </w:tcPr>
          <w:p w14:paraId="1F8617E8" w14:textId="3E4C36BE" w:rsidR="006E1A42" w:rsidRPr="00B97375" w:rsidRDefault="006E1A42" w:rsidP="006E1A4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6E1A42" w:rsidRPr="00B97375" w14:paraId="6592BA02" w14:textId="77777777" w:rsidTr="006E1A42">
        <w:tc>
          <w:tcPr>
            <w:tcW w:w="2160" w:type="dxa"/>
            <w:tcBorders>
              <w:top w:val="single" w:sz="4" w:space="0" w:color="auto"/>
            </w:tcBorders>
          </w:tcPr>
          <w:p w14:paraId="392652AC" w14:textId="4A4DF12F"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942" w:type="dxa"/>
            <w:tcBorders>
              <w:top w:val="single" w:sz="4" w:space="0" w:color="auto"/>
            </w:tcBorders>
          </w:tcPr>
          <w:p w14:paraId="0E3E5832" w14:textId="2B2A725D" w:rsidR="006E1A42" w:rsidRPr="00B97375" w:rsidRDefault="006E1A42" w:rsidP="006E1A42">
            <w:pPr>
              <w:jc w:val="right"/>
              <w:rPr>
                <w:rFonts w:asciiTheme="minorHAnsi" w:eastAsia="Times New Roman" w:hAnsiTheme="minorHAnsi" w:cs="Calibri"/>
                <w:szCs w:val="23"/>
                <w:lang w:eastAsia="en-AU"/>
              </w:rPr>
            </w:pPr>
            <w:r w:rsidRPr="006F65F0">
              <w:t>104</w:t>
            </w:r>
          </w:p>
        </w:tc>
        <w:tc>
          <w:tcPr>
            <w:tcW w:w="2453" w:type="dxa"/>
            <w:tcBorders>
              <w:top w:val="single" w:sz="4" w:space="0" w:color="auto"/>
            </w:tcBorders>
          </w:tcPr>
          <w:p w14:paraId="70EA7BE9" w14:textId="0CDCF762" w:rsidR="006E1A42" w:rsidRPr="00B97375" w:rsidRDefault="006E1A42" w:rsidP="006E1A42">
            <w:pPr>
              <w:jc w:val="right"/>
              <w:rPr>
                <w:rFonts w:asciiTheme="minorHAnsi" w:eastAsia="Times New Roman" w:hAnsiTheme="minorHAnsi" w:cs="Calibri"/>
                <w:szCs w:val="23"/>
                <w:lang w:eastAsia="en-AU"/>
              </w:rPr>
            </w:pPr>
            <w:r w:rsidRPr="006F65F0">
              <w:t>92</w:t>
            </w:r>
          </w:p>
        </w:tc>
        <w:tc>
          <w:tcPr>
            <w:tcW w:w="1899" w:type="dxa"/>
            <w:tcBorders>
              <w:top w:val="single" w:sz="4" w:space="0" w:color="auto"/>
            </w:tcBorders>
          </w:tcPr>
          <w:p w14:paraId="6EA093DA" w14:textId="140B34B5" w:rsidR="006E1A42" w:rsidRPr="00B97375" w:rsidRDefault="006E1A42" w:rsidP="006E1A42">
            <w:pPr>
              <w:jc w:val="right"/>
              <w:rPr>
                <w:rFonts w:asciiTheme="minorHAnsi" w:eastAsia="Times New Roman" w:hAnsiTheme="minorHAnsi" w:cs="Calibri"/>
                <w:szCs w:val="23"/>
                <w:lang w:eastAsia="en-AU"/>
              </w:rPr>
            </w:pPr>
            <w:r w:rsidRPr="006F65F0">
              <w:t>88.5</w:t>
            </w:r>
          </w:p>
        </w:tc>
        <w:tc>
          <w:tcPr>
            <w:tcW w:w="2016" w:type="dxa"/>
            <w:tcBorders>
              <w:top w:val="single" w:sz="4" w:space="0" w:color="auto"/>
            </w:tcBorders>
          </w:tcPr>
          <w:p w14:paraId="2154F5ED" w14:textId="0CF1CFE2" w:rsidR="006E1A42" w:rsidRPr="00B97375" w:rsidRDefault="006E1A42" w:rsidP="006E1A42">
            <w:pPr>
              <w:jc w:val="right"/>
              <w:rPr>
                <w:rFonts w:asciiTheme="minorHAnsi" w:eastAsia="Times New Roman" w:hAnsiTheme="minorHAnsi" w:cs="Calibri"/>
                <w:szCs w:val="23"/>
                <w:lang w:eastAsia="en-AU"/>
              </w:rPr>
            </w:pPr>
            <w:r w:rsidRPr="006F65F0">
              <w:t>91</w:t>
            </w:r>
          </w:p>
        </w:tc>
        <w:tc>
          <w:tcPr>
            <w:tcW w:w="2038" w:type="dxa"/>
            <w:tcBorders>
              <w:top w:val="single" w:sz="4" w:space="0" w:color="auto"/>
            </w:tcBorders>
          </w:tcPr>
          <w:p w14:paraId="536B55F2" w14:textId="33C0D98F" w:rsidR="006E1A42" w:rsidRPr="00B97375" w:rsidRDefault="006E1A42" w:rsidP="006E1A42">
            <w:pPr>
              <w:jc w:val="right"/>
              <w:rPr>
                <w:rFonts w:asciiTheme="minorHAnsi" w:eastAsia="Times New Roman" w:hAnsiTheme="minorHAnsi" w:cs="Calibri"/>
                <w:szCs w:val="23"/>
                <w:lang w:eastAsia="en-AU"/>
              </w:rPr>
            </w:pPr>
            <w:r w:rsidRPr="006F65F0">
              <w:t>87.5</w:t>
            </w:r>
          </w:p>
        </w:tc>
      </w:tr>
      <w:tr w:rsidR="006E1A42" w:rsidRPr="00B97375" w14:paraId="231EF6B5" w14:textId="77777777" w:rsidTr="006E1A42">
        <w:tc>
          <w:tcPr>
            <w:tcW w:w="2160" w:type="dxa"/>
          </w:tcPr>
          <w:p w14:paraId="4DB23580" w14:textId="16722EE8"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942" w:type="dxa"/>
          </w:tcPr>
          <w:p w14:paraId="48BB5627" w14:textId="357E3AF2" w:rsidR="006E1A42" w:rsidRPr="00B97375" w:rsidRDefault="006E1A42" w:rsidP="006E1A42">
            <w:pPr>
              <w:jc w:val="right"/>
              <w:rPr>
                <w:rFonts w:asciiTheme="minorHAnsi" w:eastAsia="Times New Roman" w:hAnsiTheme="minorHAnsi" w:cs="Calibri"/>
                <w:szCs w:val="23"/>
                <w:lang w:eastAsia="en-AU"/>
              </w:rPr>
            </w:pPr>
            <w:r w:rsidRPr="006F65F0">
              <w:t>57</w:t>
            </w:r>
          </w:p>
        </w:tc>
        <w:tc>
          <w:tcPr>
            <w:tcW w:w="2453" w:type="dxa"/>
          </w:tcPr>
          <w:p w14:paraId="6E47A46E" w14:textId="08670F3B" w:rsidR="006E1A42" w:rsidRPr="00B97375" w:rsidRDefault="006E1A42" w:rsidP="006E1A42">
            <w:pPr>
              <w:jc w:val="right"/>
              <w:rPr>
                <w:rFonts w:asciiTheme="minorHAnsi" w:eastAsia="Times New Roman" w:hAnsiTheme="minorHAnsi" w:cs="Calibri"/>
                <w:szCs w:val="23"/>
                <w:lang w:eastAsia="en-AU"/>
              </w:rPr>
            </w:pPr>
            <w:r w:rsidRPr="006F65F0">
              <w:t>15</w:t>
            </w:r>
          </w:p>
        </w:tc>
        <w:tc>
          <w:tcPr>
            <w:tcW w:w="1899" w:type="dxa"/>
          </w:tcPr>
          <w:p w14:paraId="4D7BFDF5" w14:textId="74BFFA76" w:rsidR="006E1A42" w:rsidRPr="00B97375" w:rsidRDefault="006E1A42" w:rsidP="006E1A42">
            <w:pPr>
              <w:jc w:val="right"/>
              <w:rPr>
                <w:rFonts w:asciiTheme="minorHAnsi" w:eastAsia="Times New Roman" w:hAnsiTheme="minorHAnsi" w:cs="Calibri"/>
                <w:szCs w:val="23"/>
                <w:lang w:eastAsia="en-AU"/>
              </w:rPr>
            </w:pPr>
            <w:r w:rsidRPr="006F65F0">
              <w:t>26.3</w:t>
            </w:r>
          </w:p>
        </w:tc>
        <w:tc>
          <w:tcPr>
            <w:tcW w:w="2016" w:type="dxa"/>
          </w:tcPr>
          <w:p w14:paraId="28CA6C5C" w14:textId="03F86B45" w:rsidR="006E1A42" w:rsidRPr="00B97375" w:rsidRDefault="006E1A42" w:rsidP="006E1A42">
            <w:pPr>
              <w:jc w:val="right"/>
              <w:rPr>
                <w:rFonts w:asciiTheme="minorHAnsi" w:eastAsia="Times New Roman" w:hAnsiTheme="minorHAnsi" w:cs="Calibri"/>
                <w:szCs w:val="23"/>
                <w:lang w:eastAsia="en-AU"/>
              </w:rPr>
            </w:pPr>
            <w:r w:rsidRPr="006F65F0">
              <w:t>15</w:t>
            </w:r>
          </w:p>
        </w:tc>
        <w:tc>
          <w:tcPr>
            <w:tcW w:w="2038" w:type="dxa"/>
          </w:tcPr>
          <w:p w14:paraId="78ABBC6B" w14:textId="6C37E6D8" w:rsidR="006E1A42" w:rsidRPr="00B97375" w:rsidRDefault="006E1A42" w:rsidP="006E1A42">
            <w:pPr>
              <w:jc w:val="right"/>
              <w:rPr>
                <w:rFonts w:asciiTheme="minorHAnsi" w:eastAsia="Times New Roman" w:hAnsiTheme="minorHAnsi" w:cs="Calibri"/>
                <w:szCs w:val="23"/>
                <w:lang w:eastAsia="en-AU"/>
              </w:rPr>
            </w:pPr>
            <w:r w:rsidRPr="006F65F0">
              <w:t>26.3</w:t>
            </w:r>
          </w:p>
        </w:tc>
      </w:tr>
      <w:tr w:rsidR="006E1A42" w:rsidRPr="00B97375" w14:paraId="4D2A7BD5" w14:textId="77777777" w:rsidTr="006E1A42">
        <w:tc>
          <w:tcPr>
            <w:tcW w:w="2160" w:type="dxa"/>
          </w:tcPr>
          <w:p w14:paraId="49F8187C" w14:textId="46A82663"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942" w:type="dxa"/>
          </w:tcPr>
          <w:p w14:paraId="4DD034F9" w14:textId="3BD580F4" w:rsidR="006E1A42" w:rsidRPr="00B97375" w:rsidRDefault="006E1A42" w:rsidP="006E1A42">
            <w:pPr>
              <w:jc w:val="right"/>
              <w:rPr>
                <w:rFonts w:asciiTheme="minorHAnsi" w:eastAsia="Times New Roman" w:hAnsiTheme="minorHAnsi" w:cs="Calibri"/>
                <w:szCs w:val="23"/>
                <w:lang w:eastAsia="en-AU"/>
              </w:rPr>
            </w:pPr>
            <w:r w:rsidRPr="006F65F0">
              <w:t>152</w:t>
            </w:r>
          </w:p>
        </w:tc>
        <w:tc>
          <w:tcPr>
            <w:tcW w:w="2453" w:type="dxa"/>
          </w:tcPr>
          <w:p w14:paraId="0CB1F866" w14:textId="379FCFD3" w:rsidR="006E1A42" w:rsidRPr="00B97375" w:rsidRDefault="006E1A42" w:rsidP="006E1A42">
            <w:pPr>
              <w:jc w:val="right"/>
              <w:rPr>
                <w:rFonts w:asciiTheme="minorHAnsi" w:eastAsia="Times New Roman" w:hAnsiTheme="minorHAnsi" w:cs="Calibri"/>
                <w:szCs w:val="23"/>
                <w:lang w:eastAsia="en-AU"/>
              </w:rPr>
            </w:pPr>
            <w:r w:rsidRPr="006F65F0">
              <w:t>73</w:t>
            </w:r>
          </w:p>
        </w:tc>
        <w:tc>
          <w:tcPr>
            <w:tcW w:w="1899" w:type="dxa"/>
          </w:tcPr>
          <w:p w14:paraId="22932192" w14:textId="08F4A61A" w:rsidR="006E1A42" w:rsidRPr="00B97375" w:rsidRDefault="006E1A42" w:rsidP="006E1A42">
            <w:pPr>
              <w:jc w:val="right"/>
              <w:rPr>
                <w:rFonts w:asciiTheme="minorHAnsi" w:eastAsia="Times New Roman" w:hAnsiTheme="minorHAnsi" w:cs="Calibri"/>
                <w:szCs w:val="23"/>
                <w:lang w:eastAsia="en-AU"/>
              </w:rPr>
            </w:pPr>
            <w:r w:rsidRPr="006F65F0">
              <w:t>48.0</w:t>
            </w:r>
          </w:p>
        </w:tc>
        <w:tc>
          <w:tcPr>
            <w:tcW w:w="2016" w:type="dxa"/>
          </w:tcPr>
          <w:p w14:paraId="017BA094" w14:textId="2C94DBC2" w:rsidR="006E1A42" w:rsidRPr="00B97375" w:rsidRDefault="006E1A42" w:rsidP="006E1A42">
            <w:pPr>
              <w:jc w:val="right"/>
              <w:rPr>
                <w:rFonts w:asciiTheme="minorHAnsi" w:eastAsia="Times New Roman" w:hAnsiTheme="minorHAnsi" w:cs="Calibri"/>
                <w:szCs w:val="23"/>
                <w:lang w:eastAsia="en-AU"/>
              </w:rPr>
            </w:pPr>
            <w:r w:rsidRPr="006F65F0">
              <w:t>70</w:t>
            </w:r>
          </w:p>
        </w:tc>
        <w:tc>
          <w:tcPr>
            <w:tcW w:w="2038" w:type="dxa"/>
          </w:tcPr>
          <w:p w14:paraId="7ECC0CA1" w14:textId="65BF70AC" w:rsidR="006E1A42" w:rsidRPr="00B97375" w:rsidRDefault="006E1A42" w:rsidP="006E1A42">
            <w:pPr>
              <w:jc w:val="right"/>
              <w:rPr>
                <w:rFonts w:asciiTheme="minorHAnsi" w:eastAsia="Times New Roman" w:hAnsiTheme="minorHAnsi" w:cs="Calibri"/>
                <w:szCs w:val="23"/>
                <w:lang w:eastAsia="en-AU"/>
              </w:rPr>
            </w:pPr>
            <w:r w:rsidRPr="006F65F0">
              <w:t>46.1</w:t>
            </w:r>
          </w:p>
        </w:tc>
      </w:tr>
      <w:tr w:rsidR="006E1A42" w:rsidRPr="00B97375" w14:paraId="58FAF047" w14:textId="77777777" w:rsidTr="006E1A42">
        <w:tc>
          <w:tcPr>
            <w:tcW w:w="2160" w:type="dxa"/>
          </w:tcPr>
          <w:p w14:paraId="090B6F8D" w14:textId="08C0D414"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942" w:type="dxa"/>
          </w:tcPr>
          <w:p w14:paraId="16C33C28" w14:textId="6894C906" w:rsidR="006E1A42" w:rsidRPr="00B97375" w:rsidRDefault="006E1A42" w:rsidP="006E1A42">
            <w:pPr>
              <w:jc w:val="right"/>
              <w:rPr>
                <w:rFonts w:asciiTheme="minorHAnsi" w:eastAsia="Times New Roman" w:hAnsiTheme="minorHAnsi" w:cs="Calibri"/>
                <w:szCs w:val="23"/>
                <w:lang w:eastAsia="en-AU"/>
              </w:rPr>
            </w:pPr>
            <w:r w:rsidRPr="006F65F0">
              <w:t>49</w:t>
            </w:r>
          </w:p>
        </w:tc>
        <w:tc>
          <w:tcPr>
            <w:tcW w:w="2453" w:type="dxa"/>
          </w:tcPr>
          <w:p w14:paraId="1DFD377A" w14:textId="7C527675" w:rsidR="006E1A42" w:rsidRPr="00B97375" w:rsidRDefault="006E1A42" w:rsidP="006E1A42">
            <w:pPr>
              <w:jc w:val="right"/>
              <w:rPr>
                <w:rFonts w:asciiTheme="minorHAnsi" w:eastAsia="Times New Roman" w:hAnsiTheme="minorHAnsi" w:cs="Calibri"/>
                <w:szCs w:val="23"/>
                <w:lang w:eastAsia="en-AU"/>
              </w:rPr>
            </w:pPr>
            <w:r w:rsidRPr="006F65F0">
              <w:t>38</w:t>
            </w:r>
          </w:p>
        </w:tc>
        <w:tc>
          <w:tcPr>
            <w:tcW w:w="1899" w:type="dxa"/>
          </w:tcPr>
          <w:p w14:paraId="1645FCCB" w14:textId="02977000" w:rsidR="006E1A42" w:rsidRPr="00B97375" w:rsidRDefault="006E1A42" w:rsidP="006E1A42">
            <w:pPr>
              <w:jc w:val="right"/>
              <w:rPr>
                <w:rFonts w:asciiTheme="minorHAnsi" w:eastAsia="Times New Roman" w:hAnsiTheme="minorHAnsi" w:cs="Calibri"/>
                <w:szCs w:val="23"/>
                <w:lang w:eastAsia="en-AU"/>
              </w:rPr>
            </w:pPr>
            <w:r w:rsidRPr="006F65F0">
              <w:t>77.6</w:t>
            </w:r>
          </w:p>
        </w:tc>
        <w:tc>
          <w:tcPr>
            <w:tcW w:w="2016" w:type="dxa"/>
          </w:tcPr>
          <w:p w14:paraId="15FFB770" w14:textId="06B06F78" w:rsidR="006E1A42" w:rsidRPr="00B97375" w:rsidRDefault="006E1A42" w:rsidP="006E1A42">
            <w:pPr>
              <w:jc w:val="right"/>
              <w:rPr>
                <w:rFonts w:asciiTheme="minorHAnsi" w:eastAsia="Times New Roman" w:hAnsiTheme="minorHAnsi" w:cs="Calibri"/>
                <w:szCs w:val="23"/>
                <w:lang w:eastAsia="en-AU"/>
              </w:rPr>
            </w:pPr>
            <w:r w:rsidRPr="006F65F0">
              <w:t>38</w:t>
            </w:r>
          </w:p>
        </w:tc>
        <w:tc>
          <w:tcPr>
            <w:tcW w:w="2038" w:type="dxa"/>
          </w:tcPr>
          <w:p w14:paraId="0E2D064D" w14:textId="39B0FC4E" w:rsidR="006E1A42" w:rsidRPr="00B97375" w:rsidRDefault="006E1A42" w:rsidP="006E1A42">
            <w:pPr>
              <w:jc w:val="right"/>
              <w:rPr>
                <w:rFonts w:asciiTheme="minorHAnsi" w:eastAsia="Times New Roman" w:hAnsiTheme="minorHAnsi" w:cs="Calibri"/>
                <w:szCs w:val="23"/>
                <w:lang w:eastAsia="en-AU"/>
              </w:rPr>
            </w:pPr>
            <w:r w:rsidRPr="006F65F0">
              <w:t>77.6</w:t>
            </w:r>
          </w:p>
        </w:tc>
      </w:tr>
      <w:tr w:rsidR="006E1A42" w:rsidRPr="00B97375" w14:paraId="0AD59FAD" w14:textId="77777777" w:rsidTr="006E1A42">
        <w:tc>
          <w:tcPr>
            <w:tcW w:w="2160" w:type="dxa"/>
          </w:tcPr>
          <w:p w14:paraId="0001CB92" w14:textId="2EF0C924"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942" w:type="dxa"/>
          </w:tcPr>
          <w:p w14:paraId="5FEB6173" w14:textId="66613B60" w:rsidR="006E1A42" w:rsidRPr="00B97375" w:rsidRDefault="006E1A42" w:rsidP="006E1A42">
            <w:pPr>
              <w:jc w:val="right"/>
              <w:rPr>
                <w:rFonts w:asciiTheme="minorHAnsi" w:eastAsia="Times New Roman" w:hAnsiTheme="minorHAnsi" w:cs="Calibri"/>
                <w:szCs w:val="23"/>
                <w:lang w:eastAsia="en-AU"/>
              </w:rPr>
            </w:pPr>
            <w:r w:rsidRPr="006F65F0">
              <w:t>113</w:t>
            </w:r>
          </w:p>
        </w:tc>
        <w:tc>
          <w:tcPr>
            <w:tcW w:w="2453" w:type="dxa"/>
          </w:tcPr>
          <w:p w14:paraId="67822CC3" w14:textId="55CBFF29" w:rsidR="006E1A42" w:rsidRPr="00B97375" w:rsidRDefault="006E1A42" w:rsidP="006E1A42">
            <w:pPr>
              <w:jc w:val="right"/>
              <w:rPr>
                <w:rFonts w:asciiTheme="minorHAnsi" w:eastAsia="Times New Roman" w:hAnsiTheme="minorHAnsi" w:cs="Calibri"/>
                <w:szCs w:val="23"/>
                <w:lang w:eastAsia="en-AU"/>
              </w:rPr>
            </w:pPr>
            <w:r w:rsidRPr="006F65F0">
              <w:t>45</w:t>
            </w:r>
          </w:p>
        </w:tc>
        <w:tc>
          <w:tcPr>
            <w:tcW w:w="1899" w:type="dxa"/>
          </w:tcPr>
          <w:p w14:paraId="07FC2875" w14:textId="0E08B9B7" w:rsidR="006E1A42" w:rsidRPr="00B97375" w:rsidRDefault="006E1A42" w:rsidP="006E1A42">
            <w:pPr>
              <w:jc w:val="right"/>
              <w:rPr>
                <w:rFonts w:asciiTheme="minorHAnsi" w:eastAsia="Times New Roman" w:hAnsiTheme="minorHAnsi" w:cs="Calibri"/>
                <w:szCs w:val="23"/>
                <w:lang w:eastAsia="en-AU"/>
              </w:rPr>
            </w:pPr>
            <w:r w:rsidRPr="006F65F0">
              <w:t>39.8</w:t>
            </w:r>
          </w:p>
        </w:tc>
        <w:tc>
          <w:tcPr>
            <w:tcW w:w="2016" w:type="dxa"/>
          </w:tcPr>
          <w:p w14:paraId="6FA8CE64" w14:textId="7FC95195" w:rsidR="006E1A42" w:rsidRPr="00B97375" w:rsidRDefault="006E1A42" w:rsidP="006E1A42">
            <w:pPr>
              <w:jc w:val="right"/>
              <w:rPr>
                <w:rFonts w:asciiTheme="minorHAnsi" w:eastAsia="Times New Roman" w:hAnsiTheme="minorHAnsi" w:cs="Calibri"/>
                <w:szCs w:val="23"/>
                <w:lang w:eastAsia="en-AU"/>
              </w:rPr>
            </w:pPr>
            <w:r w:rsidRPr="006F65F0">
              <w:t>42</w:t>
            </w:r>
          </w:p>
        </w:tc>
        <w:tc>
          <w:tcPr>
            <w:tcW w:w="2038" w:type="dxa"/>
          </w:tcPr>
          <w:p w14:paraId="3A02D3E1" w14:textId="694BB27E" w:rsidR="006E1A42" w:rsidRPr="00B97375" w:rsidRDefault="006E1A42" w:rsidP="006E1A42">
            <w:pPr>
              <w:jc w:val="right"/>
              <w:rPr>
                <w:rFonts w:asciiTheme="minorHAnsi" w:eastAsia="Times New Roman" w:hAnsiTheme="minorHAnsi" w:cs="Calibri"/>
                <w:szCs w:val="23"/>
                <w:lang w:eastAsia="en-AU"/>
              </w:rPr>
            </w:pPr>
            <w:r w:rsidRPr="006F65F0">
              <w:t>37.2</w:t>
            </w:r>
          </w:p>
        </w:tc>
      </w:tr>
      <w:tr w:rsidR="006E1A42" w:rsidRPr="00B97375" w14:paraId="7489CF7E" w14:textId="77777777" w:rsidTr="006E1A42">
        <w:tc>
          <w:tcPr>
            <w:tcW w:w="2160" w:type="dxa"/>
          </w:tcPr>
          <w:p w14:paraId="64E6910A" w14:textId="3B2FAEC9"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942" w:type="dxa"/>
          </w:tcPr>
          <w:p w14:paraId="7C570AF7" w14:textId="2F5137DA" w:rsidR="006E1A42" w:rsidRPr="00B97375" w:rsidRDefault="006E1A42" w:rsidP="006E1A42">
            <w:pPr>
              <w:jc w:val="right"/>
              <w:rPr>
                <w:rFonts w:asciiTheme="minorHAnsi" w:eastAsia="Times New Roman" w:hAnsiTheme="minorHAnsi" w:cs="Calibri"/>
                <w:szCs w:val="23"/>
                <w:lang w:eastAsia="en-AU"/>
              </w:rPr>
            </w:pPr>
            <w:r w:rsidRPr="006F65F0">
              <w:t>45</w:t>
            </w:r>
          </w:p>
        </w:tc>
        <w:tc>
          <w:tcPr>
            <w:tcW w:w="2453" w:type="dxa"/>
          </w:tcPr>
          <w:p w14:paraId="73E8938E" w14:textId="180B853C" w:rsidR="006E1A42" w:rsidRPr="00B97375" w:rsidRDefault="006E1A42" w:rsidP="006E1A42">
            <w:pPr>
              <w:jc w:val="right"/>
              <w:rPr>
                <w:rFonts w:asciiTheme="minorHAnsi" w:eastAsia="Times New Roman" w:hAnsiTheme="minorHAnsi" w:cs="Calibri"/>
                <w:szCs w:val="23"/>
                <w:lang w:eastAsia="en-AU"/>
              </w:rPr>
            </w:pPr>
            <w:r w:rsidRPr="006F65F0">
              <w:t>26</w:t>
            </w:r>
          </w:p>
        </w:tc>
        <w:tc>
          <w:tcPr>
            <w:tcW w:w="1899" w:type="dxa"/>
          </w:tcPr>
          <w:p w14:paraId="3C71A5CC" w14:textId="0D031323" w:rsidR="006E1A42" w:rsidRPr="00B97375" w:rsidRDefault="006E1A42" w:rsidP="006E1A42">
            <w:pPr>
              <w:jc w:val="right"/>
              <w:rPr>
                <w:rFonts w:asciiTheme="minorHAnsi" w:eastAsia="Times New Roman" w:hAnsiTheme="minorHAnsi" w:cs="Calibri"/>
                <w:szCs w:val="23"/>
                <w:lang w:eastAsia="en-AU"/>
              </w:rPr>
            </w:pPr>
            <w:r w:rsidRPr="006F65F0">
              <w:t>57.8</w:t>
            </w:r>
          </w:p>
        </w:tc>
        <w:tc>
          <w:tcPr>
            <w:tcW w:w="2016" w:type="dxa"/>
          </w:tcPr>
          <w:p w14:paraId="6EF25CA5" w14:textId="4A01CC01" w:rsidR="006E1A42" w:rsidRPr="00B97375" w:rsidRDefault="006E1A42" w:rsidP="006E1A42">
            <w:pPr>
              <w:jc w:val="right"/>
              <w:rPr>
                <w:rFonts w:asciiTheme="minorHAnsi" w:eastAsia="Times New Roman" w:hAnsiTheme="minorHAnsi" w:cs="Calibri"/>
                <w:szCs w:val="23"/>
                <w:lang w:eastAsia="en-AU"/>
              </w:rPr>
            </w:pPr>
            <w:r w:rsidRPr="006F65F0">
              <w:t>25</w:t>
            </w:r>
          </w:p>
        </w:tc>
        <w:tc>
          <w:tcPr>
            <w:tcW w:w="2038" w:type="dxa"/>
          </w:tcPr>
          <w:p w14:paraId="62D92877" w14:textId="41FC153C" w:rsidR="006E1A42" w:rsidRPr="00B97375" w:rsidRDefault="006E1A42" w:rsidP="006E1A42">
            <w:pPr>
              <w:jc w:val="right"/>
              <w:rPr>
                <w:rFonts w:asciiTheme="minorHAnsi" w:eastAsia="Times New Roman" w:hAnsiTheme="minorHAnsi" w:cs="Calibri"/>
                <w:szCs w:val="23"/>
                <w:lang w:eastAsia="en-AU"/>
              </w:rPr>
            </w:pPr>
            <w:r w:rsidRPr="006F65F0">
              <w:t>55.6</w:t>
            </w:r>
          </w:p>
        </w:tc>
      </w:tr>
      <w:tr w:rsidR="006E1A42" w:rsidRPr="00B97375" w14:paraId="51F4DB27" w14:textId="77777777" w:rsidTr="006E1A42">
        <w:tc>
          <w:tcPr>
            <w:tcW w:w="2160" w:type="dxa"/>
          </w:tcPr>
          <w:p w14:paraId="3FB7C878" w14:textId="59D87013"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942" w:type="dxa"/>
          </w:tcPr>
          <w:p w14:paraId="08926FE0" w14:textId="5F50667C" w:rsidR="006E1A42" w:rsidRPr="00B97375" w:rsidRDefault="006E1A42" w:rsidP="006E1A42">
            <w:pPr>
              <w:jc w:val="right"/>
              <w:rPr>
                <w:rFonts w:asciiTheme="minorHAnsi" w:eastAsia="Times New Roman" w:hAnsiTheme="minorHAnsi" w:cs="Calibri"/>
                <w:szCs w:val="23"/>
                <w:lang w:eastAsia="en-AU"/>
              </w:rPr>
            </w:pPr>
            <w:r w:rsidRPr="006F65F0">
              <w:t>27</w:t>
            </w:r>
          </w:p>
        </w:tc>
        <w:tc>
          <w:tcPr>
            <w:tcW w:w="2453" w:type="dxa"/>
          </w:tcPr>
          <w:p w14:paraId="4CA46347" w14:textId="7EC77496" w:rsidR="006E1A42" w:rsidRPr="00B97375" w:rsidRDefault="006E1A42" w:rsidP="006E1A42">
            <w:pPr>
              <w:jc w:val="right"/>
              <w:rPr>
                <w:rFonts w:asciiTheme="minorHAnsi" w:eastAsia="Times New Roman" w:hAnsiTheme="minorHAnsi" w:cs="Calibri"/>
                <w:szCs w:val="23"/>
                <w:lang w:eastAsia="en-AU"/>
              </w:rPr>
            </w:pPr>
            <w:r w:rsidRPr="006F65F0">
              <w:t>25</w:t>
            </w:r>
          </w:p>
        </w:tc>
        <w:tc>
          <w:tcPr>
            <w:tcW w:w="1899" w:type="dxa"/>
          </w:tcPr>
          <w:p w14:paraId="59816C63" w14:textId="44D09DDF" w:rsidR="006E1A42" w:rsidRPr="00B97375" w:rsidRDefault="006E1A42" w:rsidP="006E1A42">
            <w:pPr>
              <w:jc w:val="right"/>
              <w:rPr>
                <w:rFonts w:asciiTheme="minorHAnsi" w:eastAsia="Times New Roman" w:hAnsiTheme="minorHAnsi" w:cs="Calibri"/>
                <w:szCs w:val="23"/>
                <w:lang w:eastAsia="en-AU"/>
              </w:rPr>
            </w:pPr>
            <w:r w:rsidRPr="006F65F0">
              <w:t>92.6</w:t>
            </w:r>
          </w:p>
        </w:tc>
        <w:tc>
          <w:tcPr>
            <w:tcW w:w="2016" w:type="dxa"/>
          </w:tcPr>
          <w:p w14:paraId="55280AC0" w14:textId="124545C3" w:rsidR="006E1A42" w:rsidRPr="00B97375" w:rsidRDefault="006E1A42" w:rsidP="006E1A42">
            <w:pPr>
              <w:jc w:val="right"/>
              <w:rPr>
                <w:rFonts w:asciiTheme="minorHAnsi" w:eastAsia="Times New Roman" w:hAnsiTheme="minorHAnsi" w:cs="Calibri"/>
                <w:szCs w:val="23"/>
                <w:lang w:eastAsia="en-AU"/>
              </w:rPr>
            </w:pPr>
            <w:r w:rsidRPr="006F65F0">
              <w:t>24</w:t>
            </w:r>
          </w:p>
        </w:tc>
        <w:tc>
          <w:tcPr>
            <w:tcW w:w="2038" w:type="dxa"/>
          </w:tcPr>
          <w:p w14:paraId="7C313A18" w14:textId="069203D7" w:rsidR="006E1A42" w:rsidRPr="00B97375" w:rsidRDefault="006E1A42" w:rsidP="006E1A42">
            <w:pPr>
              <w:jc w:val="right"/>
              <w:rPr>
                <w:rFonts w:asciiTheme="minorHAnsi" w:eastAsia="Times New Roman" w:hAnsiTheme="minorHAnsi" w:cs="Calibri"/>
                <w:szCs w:val="23"/>
                <w:lang w:eastAsia="en-AU"/>
              </w:rPr>
            </w:pPr>
            <w:r w:rsidRPr="006F65F0">
              <w:t>88.9</w:t>
            </w:r>
          </w:p>
        </w:tc>
      </w:tr>
      <w:tr w:rsidR="006E1A42" w:rsidRPr="00B97375" w14:paraId="755E38A2" w14:textId="77777777" w:rsidTr="006E1A42">
        <w:tc>
          <w:tcPr>
            <w:tcW w:w="2160" w:type="dxa"/>
          </w:tcPr>
          <w:p w14:paraId="007C1DD2" w14:textId="2A789E3B"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942" w:type="dxa"/>
          </w:tcPr>
          <w:p w14:paraId="3490B212" w14:textId="705B0896" w:rsidR="006E1A42" w:rsidRPr="00B97375" w:rsidRDefault="006E1A42" w:rsidP="006E1A42">
            <w:pPr>
              <w:jc w:val="right"/>
              <w:rPr>
                <w:rFonts w:asciiTheme="minorHAnsi" w:eastAsia="Times New Roman" w:hAnsiTheme="minorHAnsi" w:cs="Calibri"/>
                <w:szCs w:val="23"/>
                <w:lang w:eastAsia="en-AU"/>
              </w:rPr>
            </w:pPr>
            <w:r w:rsidRPr="006F65F0">
              <w:t>35</w:t>
            </w:r>
          </w:p>
        </w:tc>
        <w:tc>
          <w:tcPr>
            <w:tcW w:w="2453" w:type="dxa"/>
          </w:tcPr>
          <w:p w14:paraId="05152A85" w14:textId="2AA9F2D9" w:rsidR="006E1A42" w:rsidRPr="00B97375" w:rsidRDefault="006E1A42" w:rsidP="006E1A42">
            <w:pPr>
              <w:jc w:val="right"/>
              <w:rPr>
                <w:rFonts w:asciiTheme="minorHAnsi" w:eastAsia="Times New Roman" w:hAnsiTheme="minorHAnsi" w:cs="Calibri"/>
                <w:szCs w:val="23"/>
                <w:lang w:eastAsia="en-AU"/>
              </w:rPr>
            </w:pPr>
            <w:r w:rsidRPr="006F65F0">
              <w:t>25</w:t>
            </w:r>
          </w:p>
        </w:tc>
        <w:tc>
          <w:tcPr>
            <w:tcW w:w="1899" w:type="dxa"/>
          </w:tcPr>
          <w:p w14:paraId="180CE704" w14:textId="54D63AF5" w:rsidR="006E1A42" w:rsidRPr="00B97375" w:rsidRDefault="006E1A42" w:rsidP="006E1A42">
            <w:pPr>
              <w:jc w:val="right"/>
              <w:rPr>
                <w:rFonts w:asciiTheme="minorHAnsi" w:eastAsia="Times New Roman" w:hAnsiTheme="minorHAnsi" w:cs="Calibri"/>
                <w:szCs w:val="23"/>
                <w:lang w:eastAsia="en-AU"/>
              </w:rPr>
            </w:pPr>
            <w:r w:rsidRPr="006F65F0">
              <w:t>71.4</w:t>
            </w:r>
          </w:p>
        </w:tc>
        <w:tc>
          <w:tcPr>
            <w:tcW w:w="2016" w:type="dxa"/>
          </w:tcPr>
          <w:p w14:paraId="42074EDB" w14:textId="39A0B7D3" w:rsidR="006E1A42" w:rsidRPr="00B97375" w:rsidRDefault="006E1A42" w:rsidP="006E1A42">
            <w:pPr>
              <w:jc w:val="right"/>
              <w:rPr>
                <w:rFonts w:asciiTheme="minorHAnsi" w:eastAsia="Times New Roman" w:hAnsiTheme="minorHAnsi" w:cs="Calibri"/>
                <w:szCs w:val="23"/>
                <w:lang w:eastAsia="en-AU"/>
              </w:rPr>
            </w:pPr>
            <w:r w:rsidRPr="006F65F0">
              <w:t>25</w:t>
            </w:r>
          </w:p>
        </w:tc>
        <w:tc>
          <w:tcPr>
            <w:tcW w:w="2038" w:type="dxa"/>
          </w:tcPr>
          <w:p w14:paraId="2D690F8F" w14:textId="65B8E5ED" w:rsidR="006E1A42" w:rsidRPr="00B97375" w:rsidRDefault="006E1A42" w:rsidP="006E1A42">
            <w:pPr>
              <w:jc w:val="right"/>
              <w:rPr>
                <w:rFonts w:asciiTheme="minorHAnsi" w:eastAsia="Times New Roman" w:hAnsiTheme="minorHAnsi" w:cs="Calibri"/>
                <w:szCs w:val="23"/>
                <w:lang w:eastAsia="en-AU"/>
              </w:rPr>
            </w:pPr>
            <w:r w:rsidRPr="006F65F0">
              <w:t>71.4</w:t>
            </w:r>
          </w:p>
        </w:tc>
      </w:tr>
      <w:tr w:rsidR="006E1A42" w:rsidRPr="00B97375" w14:paraId="7672D5C6" w14:textId="77777777" w:rsidTr="006E1A42">
        <w:tc>
          <w:tcPr>
            <w:tcW w:w="2160" w:type="dxa"/>
          </w:tcPr>
          <w:p w14:paraId="213C5634" w14:textId="6F654372"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942" w:type="dxa"/>
          </w:tcPr>
          <w:p w14:paraId="22C3D847" w14:textId="1AD96E6B" w:rsidR="006E1A42" w:rsidRPr="00B97375" w:rsidRDefault="006E1A42" w:rsidP="006E1A42">
            <w:pPr>
              <w:jc w:val="right"/>
              <w:rPr>
                <w:rFonts w:asciiTheme="minorHAnsi" w:eastAsia="Times New Roman" w:hAnsiTheme="minorHAnsi" w:cs="Calibri"/>
                <w:szCs w:val="23"/>
                <w:lang w:eastAsia="en-AU"/>
              </w:rPr>
            </w:pPr>
            <w:r w:rsidRPr="006F65F0">
              <w:t>76</w:t>
            </w:r>
          </w:p>
        </w:tc>
        <w:tc>
          <w:tcPr>
            <w:tcW w:w="2453" w:type="dxa"/>
          </w:tcPr>
          <w:p w14:paraId="7665214B" w14:textId="0159B1DB" w:rsidR="006E1A42" w:rsidRPr="00B97375" w:rsidRDefault="006E1A42" w:rsidP="006E1A42">
            <w:pPr>
              <w:jc w:val="right"/>
              <w:rPr>
                <w:rFonts w:asciiTheme="minorHAnsi" w:eastAsia="Times New Roman" w:hAnsiTheme="minorHAnsi" w:cs="Calibri"/>
                <w:szCs w:val="23"/>
                <w:lang w:eastAsia="en-AU"/>
              </w:rPr>
            </w:pPr>
            <w:r w:rsidRPr="006F65F0">
              <w:t>64</w:t>
            </w:r>
          </w:p>
        </w:tc>
        <w:tc>
          <w:tcPr>
            <w:tcW w:w="1899" w:type="dxa"/>
          </w:tcPr>
          <w:p w14:paraId="20BB28EB" w14:textId="6908E297" w:rsidR="006E1A42" w:rsidRPr="00B97375" w:rsidRDefault="006E1A42" w:rsidP="006E1A42">
            <w:pPr>
              <w:jc w:val="right"/>
              <w:rPr>
                <w:rFonts w:asciiTheme="minorHAnsi" w:eastAsia="Times New Roman" w:hAnsiTheme="minorHAnsi" w:cs="Calibri"/>
                <w:szCs w:val="23"/>
                <w:lang w:eastAsia="en-AU"/>
              </w:rPr>
            </w:pPr>
            <w:r w:rsidRPr="006F65F0">
              <w:t>84.2</w:t>
            </w:r>
          </w:p>
        </w:tc>
        <w:tc>
          <w:tcPr>
            <w:tcW w:w="2016" w:type="dxa"/>
          </w:tcPr>
          <w:p w14:paraId="471D7DC9" w14:textId="14E9B85D" w:rsidR="006E1A42" w:rsidRPr="00B97375" w:rsidRDefault="006E1A42" w:rsidP="006E1A42">
            <w:pPr>
              <w:jc w:val="right"/>
              <w:rPr>
                <w:rFonts w:asciiTheme="minorHAnsi" w:eastAsia="Times New Roman" w:hAnsiTheme="minorHAnsi" w:cs="Calibri"/>
                <w:szCs w:val="23"/>
                <w:lang w:eastAsia="en-AU"/>
              </w:rPr>
            </w:pPr>
            <w:r w:rsidRPr="006F65F0">
              <w:t>64</w:t>
            </w:r>
          </w:p>
        </w:tc>
        <w:tc>
          <w:tcPr>
            <w:tcW w:w="2038" w:type="dxa"/>
          </w:tcPr>
          <w:p w14:paraId="516F6D9F" w14:textId="6552903D" w:rsidR="006E1A42" w:rsidRPr="00B97375" w:rsidRDefault="006E1A42" w:rsidP="006E1A42">
            <w:pPr>
              <w:jc w:val="right"/>
              <w:rPr>
                <w:rFonts w:asciiTheme="minorHAnsi" w:eastAsia="Times New Roman" w:hAnsiTheme="minorHAnsi" w:cs="Calibri"/>
                <w:szCs w:val="23"/>
                <w:lang w:eastAsia="en-AU"/>
              </w:rPr>
            </w:pPr>
            <w:r w:rsidRPr="006F65F0">
              <w:t>84.2</w:t>
            </w:r>
          </w:p>
        </w:tc>
      </w:tr>
      <w:tr w:rsidR="006E1A42" w:rsidRPr="00B97375" w14:paraId="0B95415C" w14:textId="77777777" w:rsidTr="006E1A42">
        <w:tc>
          <w:tcPr>
            <w:tcW w:w="2160" w:type="dxa"/>
          </w:tcPr>
          <w:p w14:paraId="792BECF3" w14:textId="226DB80B"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942" w:type="dxa"/>
          </w:tcPr>
          <w:p w14:paraId="252E0CEE" w14:textId="663A482C" w:rsidR="006E1A42" w:rsidRPr="00B97375" w:rsidRDefault="006E1A42" w:rsidP="006E1A42">
            <w:pPr>
              <w:jc w:val="right"/>
              <w:rPr>
                <w:rFonts w:asciiTheme="minorHAnsi" w:eastAsia="Times New Roman" w:hAnsiTheme="minorHAnsi" w:cs="Calibri"/>
                <w:szCs w:val="23"/>
                <w:lang w:eastAsia="en-AU"/>
              </w:rPr>
            </w:pPr>
            <w:r w:rsidRPr="006F65F0">
              <w:t>37</w:t>
            </w:r>
          </w:p>
        </w:tc>
        <w:tc>
          <w:tcPr>
            <w:tcW w:w="2453" w:type="dxa"/>
          </w:tcPr>
          <w:p w14:paraId="71DABF71" w14:textId="2B7466CD" w:rsidR="006E1A42" w:rsidRPr="00B97375" w:rsidRDefault="006E1A42" w:rsidP="006E1A42">
            <w:pPr>
              <w:jc w:val="right"/>
              <w:rPr>
                <w:rFonts w:asciiTheme="minorHAnsi" w:eastAsia="Times New Roman" w:hAnsiTheme="minorHAnsi" w:cs="Calibri"/>
                <w:szCs w:val="23"/>
                <w:lang w:eastAsia="en-AU"/>
              </w:rPr>
            </w:pPr>
            <w:r w:rsidRPr="006F65F0">
              <w:t>35</w:t>
            </w:r>
          </w:p>
        </w:tc>
        <w:tc>
          <w:tcPr>
            <w:tcW w:w="1899" w:type="dxa"/>
          </w:tcPr>
          <w:p w14:paraId="6FEF34BB" w14:textId="2B989CDE" w:rsidR="006E1A42" w:rsidRPr="00B97375" w:rsidRDefault="006E1A42" w:rsidP="006E1A42">
            <w:pPr>
              <w:jc w:val="right"/>
              <w:rPr>
                <w:rFonts w:asciiTheme="minorHAnsi" w:eastAsia="Times New Roman" w:hAnsiTheme="minorHAnsi" w:cs="Calibri"/>
                <w:szCs w:val="23"/>
                <w:lang w:eastAsia="en-AU"/>
              </w:rPr>
            </w:pPr>
            <w:r w:rsidRPr="006F65F0">
              <w:t>94.6</w:t>
            </w:r>
          </w:p>
        </w:tc>
        <w:tc>
          <w:tcPr>
            <w:tcW w:w="2016" w:type="dxa"/>
          </w:tcPr>
          <w:p w14:paraId="46C6CC50" w14:textId="18C6B4B0" w:rsidR="006E1A42" w:rsidRPr="00B97375" w:rsidRDefault="006E1A42" w:rsidP="006E1A42">
            <w:pPr>
              <w:jc w:val="right"/>
              <w:rPr>
                <w:rFonts w:asciiTheme="minorHAnsi" w:eastAsia="Times New Roman" w:hAnsiTheme="minorHAnsi" w:cs="Calibri"/>
                <w:szCs w:val="23"/>
                <w:lang w:eastAsia="en-AU"/>
              </w:rPr>
            </w:pPr>
            <w:r w:rsidRPr="006F65F0">
              <w:t>33</w:t>
            </w:r>
          </w:p>
        </w:tc>
        <w:tc>
          <w:tcPr>
            <w:tcW w:w="2038" w:type="dxa"/>
          </w:tcPr>
          <w:p w14:paraId="539905EF" w14:textId="1A0E74B8" w:rsidR="006E1A42" w:rsidRPr="00B97375" w:rsidRDefault="006E1A42" w:rsidP="006E1A42">
            <w:pPr>
              <w:jc w:val="right"/>
              <w:rPr>
                <w:rFonts w:asciiTheme="minorHAnsi" w:eastAsia="Times New Roman" w:hAnsiTheme="minorHAnsi" w:cs="Calibri"/>
                <w:szCs w:val="23"/>
                <w:lang w:eastAsia="en-AU"/>
              </w:rPr>
            </w:pPr>
            <w:r w:rsidRPr="006F65F0">
              <w:t>89.2</w:t>
            </w:r>
          </w:p>
        </w:tc>
      </w:tr>
      <w:tr w:rsidR="006E1A42" w:rsidRPr="00B97375" w14:paraId="5EB87C6B" w14:textId="77777777" w:rsidTr="006E1A42">
        <w:tc>
          <w:tcPr>
            <w:tcW w:w="2160" w:type="dxa"/>
          </w:tcPr>
          <w:p w14:paraId="52794579" w14:textId="64EFB971"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942" w:type="dxa"/>
          </w:tcPr>
          <w:p w14:paraId="116B12CB" w14:textId="5BAA0EBF" w:rsidR="006E1A42" w:rsidRPr="00B97375" w:rsidRDefault="006E1A42" w:rsidP="006E1A42">
            <w:pPr>
              <w:jc w:val="right"/>
              <w:rPr>
                <w:rFonts w:asciiTheme="minorHAnsi" w:eastAsia="Times New Roman" w:hAnsiTheme="minorHAnsi" w:cs="Calibri"/>
                <w:szCs w:val="23"/>
                <w:lang w:eastAsia="en-AU"/>
              </w:rPr>
            </w:pPr>
            <w:r w:rsidRPr="006F65F0">
              <w:t>46</w:t>
            </w:r>
          </w:p>
        </w:tc>
        <w:tc>
          <w:tcPr>
            <w:tcW w:w="2453" w:type="dxa"/>
          </w:tcPr>
          <w:p w14:paraId="0B75DF7A" w14:textId="37A073D6" w:rsidR="006E1A42" w:rsidRPr="00B97375" w:rsidRDefault="006E1A42" w:rsidP="006E1A42">
            <w:pPr>
              <w:jc w:val="right"/>
              <w:rPr>
                <w:rFonts w:asciiTheme="minorHAnsi" w:eastAsia="Times New Roman" w:hAnsiTheme="minorHAnsi" w:cs="Calibri"/>
                <w:szCs w:val="23"/>
                <w:lang w:eastAsia="en-AU"/>
              </w:rPr>
            </w:pPr>
            <w:r w:rsidRPr="006F65F0">
              <w:t>35</w:t>
            </w:r>
          </w:p>
        </w:tc>
        <w:tc>
          <w:tcPr>
            <w:tcW w:w="1899" w:type="dxa"/>
          </w:tcPr>
          <w:p w14:paraId="440B059D" w14:textId="2188AD0A" w:rsidR="006E1A42" w:rsidRPr="00B97375" w:rsidRDefault="006E1A42" w:rsidP="006E1A42">
            <w:pPr>
              <w:jc w:val="right"/>
              <w:rPr>
                <w:rFonts w:asciiTheme="minorHAnsi" w:eastAsia="Times New Roman" w:hAnsiTheme="minorHAnsi" w:cs="Calibri"/>
                <w:szCs w:val="23"/>
                <w:lang w:eastAsia="en-AU"/>
              </w:rPr>
            </w:pPr>
            <w:r w:rsidRPr="006F65F0">
              <w:t>76.1</w:t>
            </w:r>
          </w:p>
        </w:tc>
        <w:tc>
          <w:tcPr>
            <w:tcW w:w="2016" w:type="dxa"/>
          </w:tcPr>
          <w:p w14:paraId="75E33E02" w14:textId="13631960" w:rsidR="006E1A42" w:rsidRPr="00B97375" w:rsidRDefault="006E1A42" w:rsidP="006E1A42">
            <w:pPr>
              <w:jc w:val="right"/>
              <w:rPr>
                <w:rFonts w:asciiTheme="minorHAnsi" w:eastAsia="Times New Roman" w:hAnsiTheme="minorHAnsi" w:cs="Calibri"/>
                <w:szCs w:val="23"/>
                <w:lang w:eastAsia="en-AU"/>
              </w:rPr>
            </w:pPr>
            <w:r w:rsidRPr="006F65F0">
              <w:t>34</w:t>
            </w:r>
          </w:p>
        </w:tc>
        <w:tc>
          <w:tcPr>
            <w:tcW w:w="2038" w:type="dxa"/>
          </w:tcPr>
          <w:p w14:paraId="29CEDB19" w14:textId="5BD128F4" w:rsidR="006E1A42" w:rsidRPr="00B97375" w:rsidRDefault="006E1A42" w:rsidP="006E1A42">
            <w:pPr>
              <w:jc w:val="right"/>
              <w:rPr>
                <w:rFonts w:asciiTheme="minorHAnsi" w:eastAsia="Times New Roman" w:hAnsiTheme="minorHAnsi" w:cs="Calibri"/>
                <w:szCs w:val="23"/>
                <w:lang w:eastAsia="en-AU"/>
              </w:rPr>
            </w:pPr>
            <w:r w:rsidRPr="006F65F0">
              <w:t>73.9</w:t>
            </w:r>
          </w:p>
        </w:tc>
      </w:tr>
      <w:tr w:rsidR="006E1A42" w:rsidRPr="00B97375" w14:paraId="5C8EF78E" w14:textId="77777777" w:rsidTr="006E1A42">
        <w:tc>
          <w:tcPr>
            <w:tcW w:w="2160" w:type="dxa"/>
          </w:tcPr>
          <w:p w14:paraId="09894C4D" w14:textId="2604A867"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942" w:type="dxa"/>
          </w:tcPr>
          <w:p w14:paraId="7340EBCE" w14:textId="1BBD4A4B" w:rsidR="006E1A42" w:rsidRPr="00B97375" w:rsidRDefault="006E1A42" w:rsidP="006E1A42">
            <w:pPr>
              <w:jc w:val="right"/>
              <w:rPr>
                <w:rFonts w:asciiTheme="minorHAnsi" w:eastAsia="Times New Roman" w:hAnsiTheme="minorHAnsi" w:cs="Calibri"/>
                <w:szCs w:val="23"/>
                <w:lang w:eastAsia="en-AU"/>
              </w:rPr>
            </w:pPr>
            <w:r w:rsidRPr="006F65F0">
              <w:t>12</w:t>
            </w:r>
          </w:p>
        </w:tc>
        <w:tc>
          <w:tcPr>
            <w:tcW w:w="2453" w:type="dxa"/>
          </w:tcPr>
          <w:p w14:paraId="547EF5D3" w14:textId="021CF182" w:rsidR="006E1A42" w:rsidRPr="00B97375" w:rsidRDefault="006E1A42" w:rsidP="006E1A42">
            <w:pPr>
              <w:jc w:val="right"/>
              <w:rPr>
                <w:rFonts w:asciiTheme="minorHAnsi" w:eastAsia="Times New Roman" w:hAnsiTheme="minorHAnsi" w:cs="Calibri"/>
                <w:szCs w:val="23"/>
                <w:lang w:eastAsia="en-AU"/>
              </w:rPr>
            </w:pPr>
            <w:r w:rsidRPr="006F65F0">
              <w:t>9</w:t>
            </w:r>
          </w:p>
        </w:tc>
        <w:tc>
          <w:tcPr>
            <w:tcW w:w="1899" w:type="dxa"/>
          </w:tcPr>
          <w:p w14:paraId="25A97080" w14:textId="2B69CC0A" w:rsidR="006E1A42" w:rsidRPr="00B97375" w:rsidRDefault="006E1A42" w:rsidP="006E1A42">
            <w:pPr>
              <w:jc w:val="right"/>
              <w:rPr>
                <w:rFonts w:asciiTheme="minorHAnsi" w:eastAsia="Times New Roman" w:hAnsiTheme="minorHAnsi" w:cs="Calibri"/>
                <w:szCs w:val="23"/>
                <w:lang w:eastAsia="en-AU"/>
              </w:rPr>
            </w:pPr>
            <w:r w:rsidRPr="006F65F0">
              <w:t>75.0</w:t>
            </w:r>
          </w:p>
        </w:tc>
        <w:tc>
          <w:tcPr>
            <w:tcW w:w="2016" w:type="dxa"/>
          </w:tcPr>
          <w:p w14:paraId="704DB7F6" w14:textId="14C55DE0" w:rsidR="006E1A42" w:rsidRPr="00B97375" w:rsidRDefault="006E1A42" w:rsidP="006E1A42">
            <w:pPr>
              <w:jc w:val="right"/>
              <w:rPr>
                <w:rFonts w:asciiTheme="minorHAnsi" w:eastAsia="Times New Roman" w:hAnsiTheme="minorHAnsi" w:cs="Calibri"/>
                <w:szCs w:val="23"/>
                <w:lang w:eastAsia="en-AU"/>
              </w:rPr>
            </w:pPr>
            <w:r w:rsidRPr="006F65F0">
              <w:t>9</w:t>
            </w:r>
          </w:p>
        </w:tc>
        <w:tc>
          <w:tcPr>
            <w:tcW w:w="2038" w:type="dxa"/>
          </w:tcPr>
          <w:p w14:paraId="709753EC" w14:textId="72AF145E" w:rsidR="006E1A42" w:rsidRPr="00B97375" w:rsidRDefault="006E1A42" w:rsidP="006E1A42">
            <w:pPr>
              <w:jc w:val="right"/>
              <w:rPr>
                <w:rFonts w:asciiTheme="minorHAnsi" w:eastAsia="Times New Roman" w:hAnsiTheme="minorHAnsi" w:cs="Calibri"/>
                <w:szCs w:val="23"/>
                <w:lang w:eastAsia="en-AU"/>
              </w:rPr>
            </w:pPr>
            <w:r w:rsidRPr="006F65F0">
              <w:t>75.0</w:t>
            </w:r>
          </w:p>
        </w:tc>
      </w:tr>
      <w:tr w:rsidR="006E1A42" w:rsidRPr="00B97375" w14:paraId="24C8B1BC" w14:textId="77777777" w:rsidTr="006E1A42">
        <w:tc>
          <w:tcPr>
            <w:tcW w:w="2160" w:type="dxa"/>
          </w:tcPr>
          <w:p w14:paraId="39798674" w14:textId="47D7CEAD"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942" w:type="dxa"/>
          </w:tcPr>
          <w:p w14:paraId="0627F466" w14:textId="3D209BDD" w:rsidR="006E1A42" w:rsidRPr="00B97375" w:rsidRDefault="006E1A42" w:rsidP="006E1A42">
            <w:pPr>
              <w:jc w:val="right"/>
              <w:rPr>
                <w:rFonts w:asciiTheme="minorHAnsi" w:eastAsia="Times New Roman" w:hAnsiTheme="minorHAnsi" w:cs="Calibri"/>
                <w:szCs w:val="23"/>
                <w:lang w:eastAsia="en-AU"/>
              </w:rPr>
            </w:pPr>
            <w:r w:rsidRPr="006F65F0">
              <w:t>90</w:t>
            </w:r>
          </w:p>
        </w:tc>
        <w:tc>
          <w:tcPr>
            <w:tcW w:w="2453" w:type="dxa"/>
          </w:tcPr>
          <w:p w14:paraId="32F01C3B" w14:textId="41AD4A9E" w:rsidR="006E1A42" w:rsidRPr="00B97375" w:rsidRDefault="006E1A42" w:rsidP="006E1A42">
            <w:pPr>
              <w:jc w:val="right"/>
              <w:rPr>
                <w:rFonts w:asciiTheme="minorHAnsi" w:eastAsia="Times New Roman" w:hAnsiTheme="minorHAnsi" w:cs="Calibri"/>
                <w:szCs w:val="23"/>
                <w:lang w:eastAsia="en-AU"/>
              </w:rPr>
            </w:pPr>
            <w:r w:rsidRPr="006F65F0">
              <w:t>61</w:t>
            </w:r>
          </w:p>
        </w:tc>
        <w:tc>
          <w:tcPr>
            <w:tcW w:w="1899" w:type="dxa"/>
          </w:tcPr>
          <w:p w14:paraId="4077E3B7" w14:textId="30145B9A" w:rsidR="006E1A42" w:rsidRPr="00B97375" w:rsidRDefault="006E1A42" w:rsidP="006E1A42">
            <w:pPr>
              <w:jc w:val="right"/>
              <w:rPr>
                <w:rFonts w:asciiTheme="minorHAnsi" w:eastAsia="Times New Roman" w:hAnsiTheme="minorHAnsi" w:cs="Calibri"/>
                <w:szCs w:val="23"/>
                <w:lang w:eastAsia="en-AU"/>
              </w:rPr>
            </w:pPr>
            <w:r w:rsidRPr="006F65F0">
              <w:t>67.8</w:t>
            </w:r>
          </w:p>
        </w:tc>
        <w:tc>
          <w:tcPr>
            <w:tcW w:w="2016" w:type="dxa"/>
          </w:tcPr>
          <w:p w14:paraId="5267CCFB" w14:textId="180AF25F" w:rsidR="006E1A42" w:rsidRPr="00B97375" w:rsidRDefault="006E1A42" w:rsidP="006E1A42">
            <w:pPr>
              <w:jc w:val="right"/>
              <w:rPr>
                <w:rFonts w:asciiTheme="minorHAnsi" w:eastAsia="Times New Roman" w:hAnsiTheme="minorHAnsi" w:cs="Calibri"/>
                <w:szCs w:val="23"/>
                <w:lang w:eastAsia="en-AU"/>
              </w:rPr>
            </w:pPr>
            <w:r w:rsidRPr="006F65F0">
              <w:t>59</w:t>
            </w:r>
          </w:p>
        </w:tc>
        <w:tc>
          <w:tcPr>
            <w:tcW w:w="2038" w:type="dxa"/>
          </w:tcPr>
          <w:p w14:paraId="732F896E" w14:textId="7700EEAA" w:rsidR="006E1A42" w:rsidRPr="00B97375" w:rsidRDefault="006E1A42" w:rsidP="006E1A42">
            <w:pPr>
              <w:jc w:val="right"/>
              <w:rPr>
                <w:rFonts w:asciiTheme="minorHAnsi" w:eastAsia="Times New Roman" w:hAnsiTheme="minorHAnsi" w:cs="Calibri"/>
                <w:szCs w:val="23"/>
                <w:lang w:eastAsia="en-AU"/>
              </w:rPr>
            </w:pPr>
            <w:r w:rsidRPr="006F65F0">
              <w:t>65.6</w:t>
            </w:r>
          </w:p>
        </w:tc>
      </w:tr>
      <w:tr w:rsidR="006E1A42" w:rsidRPr="00B97375" w14:paraId="7D928C28" w14:textId="77777777" w:rsidTr="006E1A42">
        <w:tc>
          <w:tcPr>
            <w:tcW w:w="2160" w:type="dxa"/>
          </w:tcPr>
          <w:p w14:paraId="7C6A10BF" w14:textId="27083F09"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Tairawhiti</w:t>
            </w:r>
          </w:p>
        </w:tc>
        <w:tc>
          <w:tcPr>
            <w:tcW w:w="1942" w:type="dxa"/>
          </w:tcPr>
          <w:p w14:paraId="0C1171B1" w14:textId="0266F645" w:rsidR="006E1A42" w:rsidRPr="00B97375" w:rsidRDefault="006E1A42" w:rsidP="006E1A42">
            <w:pPr>
              <w:jc w:val="right"/>
              <w:rPr>
                <w:rFonts w:asciiTheme="minorHAnsi" w:eastAsia="Times New Roman" w:hAnsiTheme="minorHAnsi" w:cs="Calibri"/>
                <w:szCs w:val="23"/>
                <w:lang w:eastAsia="en-AU"/>
              </w:rPr>
            </w:pPr>
            <w:r w:rsidRPr="006F65F0">
              <w:t>25</w:t>
            </w:r>
          </w:p>
        </w:tc>
        <w:tc>
          <w:tcPr>
            <w:tcW w:w="2453" w:type="dxa"/>
          </w:tcPr>
          <w:p w14:paraId="11FF78BC" w14:textId="79D0ECE3" w:rsidR="006E1A42" w:rsidRPr="00B97375" w:rsidRDefault="006E1A42" w:rsidP="006E1A42">
            <w:pPr>
              <w:jc w:val="right"/>
              <w:rPr>
                <w:rFonts w:asciiTheme="minorHAnsi" w:eastAsia="Times New Roman" w:hAnsiTheme="minorHAnsi" w:cs="Calibri"/>
                <w:szCs w:val="23"/>
                <w:lang w:eastAsia="en-AU"/>
              </w:rPr>
            </w:pPr>
            <w:r w:rsidRPr="006F65F0">
              <w:t>16</w:t>
            </w:r>
          </w:p>
        </w:tc>
        <w:tc>
          <w:tcPr>
            <w:tcW w:w="1899" w:type="dxa"/>
          </w:tcPr>
          <w:p w14:paraId="10C77083" w14:textId="5F1CA77D" w:rsidR="006E1A42" w:rsidRPr="00B97375" w:rsidRDefault="006E1A42" w:rsidP="006E1A42">
            <w:pPr>
              <w:jc w:val="right"/>
              <w:rPr>
                <w:rFonts w:asciiTheme="minorHAnsi" w:eastAsia="Times New Roman" w:hAnsiTheme="minorHAnsi" w:cs="Calibri"/>
                <w:szCs w:val="23"/>
                <w:lang w:eastAsia="en-AU"/>
              </w:rPr>
            </w:pPr>
            <w:r w:rsidRPr="006F65F0">
              <w:t>64.0</w:t>
            </w:r>
          </w:p>
        </w:tc>
        <w:tc>
          <w:tcPr>
            <w:tcW w:w="2016" w:type="dxa"/>
          </w:tcPr>
          <w:p w14:paraId="4E33FC26" w14:textId="69525D52" w:rsidR="006E1A42" w:rsidRPr="00B97375" w:rsidRDefault="006E1A42" w:rsidP="006E1A42">
            <w:pPr>
              <w:jc w:val="right"/>
              <w:rPr>
                <w:rFonts w:asciiTheme="minorHAnsi" w:eastAsia="Times New Roman" w:hAnsiTheme="minorHAnsi" w:cs="Calibri"/>
                <w:szCs w:val="23"/>
                <w:lang w:eastAsia="en-AU"/>
              </w:rPr>
            </w:pPr>
            <w:r w:rsidRPr="006F65F0">
              <w:t>16</w:t>
            </w:r>
          </w:p>
        </w:tc>
        <w:tc>
          <w:tcPr>
            <w:tcW w:w="2038" w:type="dxa"/>
          </w:tcPr>
          <w:p w14:paraId="3B5D1E3D" w14:textId="17D2F6BF" w:rsidR="006E1A42" w:rsidRPr="00B97375" w:rsidRDefault="006E1A42" w:rsidP="006E1A42">
            <w:pPr>
              <w:jc w:val="right"/>
              <w:rPr>
                <w:rFonts w:asciiTheme="minorHAnsi" w:eastAsia="Times New Roman" w:hAnsiTheme="minorHAnsi" w:cs="Calibri"/>
                <w:szCs w:val="23"/>
                <w:lang w:eastAsia="en-AU"/>
              </w:rPr>
            </w:pPr>
            <w:r w:rsidRPr="006F65F0">
              <w:t>64.0</w:t>
            </w:r>
          </w:p>
        </w:tc>
      </w:tr>
      <w:tr w:rsidR="006E1A42" w:rsidRPr="00B97375" w14:paraId="5D698FB6" w14:textId="77777777" w:rsidTr="006E1A42">
        <w:tc>
          <w:tcPr>
            <w:tcW w:w="2160" w:type="dxa"/>
          </w:tcPr>
          <w:p w14:paraId="73471A3D" w14:textId="430258CF"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942" w:type="dxa"/>
          </w:tcPr>
          <w:p w14:paraId="09C6911F" w14:textId="4C15C954" w:rsidR="006E1A42" w:rsidRPr="00B97375" w:rsidRDefault="006E1A42" w:rsidP="006E1A42">
            <w:pPr>
              <w:jc w:val="right"/>
              <w:rPr>
                <w:rFonts w:asciiTheme="minorHAnsi" w:eastAsia="Times New Roman" w:hAnsiTheme="minorHAnsi" w:cs="Calibri"/>
                <w:szCs w:val="23"/>
                <w:lang w:eastAsia="en-AU"/>
              </w:rPr>
            </w:pPr>
            <w:r w:rsidRPr="006F65F0">
              <w:t>38</w:t>
            </w:r>
          </w:p>
        </w:tc>
        <w:tc>
          <w:tcPr>
            <w:tcW w:w="2453" w:type="dxa"/>
          </w:tcPr>
          <w:p w14:paraId="71B054CD" w14:textId="1350BCB4" w:rsidR="006E1A42" w:rsidRPr="00B97375" w:rsidRDefault="006E1A42" w:rsidP="006E1A42">
            <w:pPr>
              <w:jc w:val="right"/>
              <w:rPr>
                <w:rFonts w:asciiTheme="minorHAnsi" w:eastAsia="Times New Roman" w:hAnsiTheme="minorHAnsi" w:cs="Calibri"/>
                <w:szCs w:val="23"/>
                <w:lang w:eastAsia="en-AU"/>
              </w:rPr>
            </w:pPr>
            <w:r w:rsidRPr="006F65F0">
              <w:t>26</w:t>
            </w:r>
          </w:p>
        </w:tc>
        <w:tc>
          <w:tcPr>
            <w:tcW w:w="1899" w:type="dxa"/>
          </w:tcPr>
          <w:p w14:paraId="14B22BBF" w14:textId="1B640B87" w:rsidR="006E1A42" w:rsidRPr="00B97375" w:rsidRDefault="006E1A42" w:rsidP="006E1A42">
            <w:pPr>
              <w:jc w:val="right"/>
              <w:rPr>
                <w:rFonts w:asciiTheme="minorHAnsi" w:eastAsia="Times New Roman" w:hAnsiTheme="minorHAnsi" w:cs="Calibri"/>
                <w:szCs w:val="23"/>
                <w:lang w:eastAsia="en-AU"/>
              </w:rPr>
            </w:pPr>
            <w:r w:rsidRPr="006F65F0">
              <w:t>68.4</w:t>
            </w:r>
          </w:p>
        </w:tc>
        <w:tc>
          <w:tcPr>
            <w:tcW w:w="2016" w:type="dxa"/>
          </w:tcPr>
          <w:p w14:paraId="1244E7D3" w14:textId="681AEE1E" w:rsidR="006E1A42" w:rsidRPr="00B97375" w:rsidRDefault="006E1A42" w:rsidP="006E1A42">
            <w:pPr>
              <w:jc w:val="right"/>
              <w:rPr>
                <w:rFonts w:asciiTheme="minorHAnsi" w:eastAsia="Times New Roman" w:hAnsiTheme="minorHAnsi" w:cs="Calibri"/>
                <w:szCs w:val="23"/>
                <w:lang w:eastAsia="en-AU"/>
              </w:rPr>
            </w:pPr>
            <w:r w:rsidRPr="006F65F0">
              <w:t>26</w:t>
            </w:r>
          </w:p>
        </w:tc>
        <w:tc>
          <w:tcPr>
            <w:tcW w:w="2038" w:type="dxa"/>
          </w:tcPr>
          <w:p w14:paraId="787E4E49" w14:textId="6C2DD7F4" w:rsidR="006E1A42" w:rsidRPr="00B97375" w:rsidRDefault="006E1A42" w:rsidP="006E1A42">
            <w:pPr>
              <w:jc w:val="right"/>
              <w:rPr>
                <w:rFonts w:asciiTheme="minorHAnsi" w:eastAsia="Times New Roman" w:hAnsiTheme="minorHAnsi" w:cs="Calibri"/>
                <w:szCs w:val="23"/>
                <w:lang w:eastAsia="en-AU"/>
              </w:rPr>
            </w:pPr>
            <w:r w:rsidRPr="006F65F0">
              <w:t>68.4</w:t>
            </w:r>
          </w:p>
        </w:tc>
      </w:tr>
      <w:tr w:rsidR="006E1A42" w:rsidRPr="00B97375" w14:paraId="3B3D0088" w14:textId="77777777" w:rsidTr="006E1A42">
        <w:tc>
          <w:tcPr>
            <w:tcW w:w="2160" w:type="dxa"/>
          </w:tcPr>
          <w:p w14:paraId="78E8306A" w14:textId="7AD97AF9"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942" w:type="dxa"/>
          </w:tcPr>
          <w:p w14:paraId="7E964F1C" w14:textId="044F8C09" w:rsidR="006E1A42" w:rsidRPr="00B97375" w:rsidRDefault="006E1A42" w:rsidP="006E1A42">
            <w:pPr>
              <w:jc w:val="right"/>
              <w:rPr>
                <w:rFonts w:asciiTheme="minorHAnsi" w:eastAsia="Times New Roman" w:hAnsiTheme="minorHAnsi" w:cs="Calibri"/>
                <w:szCs w:val="23"/>
                <w:lang w:eastAsia="en-AU"/>
              </w:rPr>
            </w:pPr>
            <w:r w:rsidRPr="006F65F0">
              <w:t>92</w:t>
            </w:r>
          </w:p>
        </w:tc>
        <w:tc>
          <w:tcPr>
            <w:tcW w:w="2453" w:type="dxa"/>
          </w:tcPr>
          <w:p w14:paraId="09AFA1D3" w14:textId="35C28A6D" w:rsidR="006E1A42" w:rsidRPr="00B97375" w:rsidRDefault="006E1A42" w:rsidP="006E1A42">
            <w:pPr>
              <w:jc w:val="right"/>
              <w:rPr>
                <w:rFonts w:asciiTheme="minorHAnsi" w:eastAsia="Times New Roman" w:hAnsiTheme="minorHAnsi" w:cs="Calibri"/>
                <w:szCs w:val="23"/>
                <w:lang w:eastAsia="en-AU"/>
              </w:rPr>
            </w:pPr>
            <w:r w:rsidRPr="006F65F0">
              <w:t>82</w:t>
            </w:r>
          </w:p>
        </w:tc>
        <w:tc>
          <w:tcPr>
            <w:tcW w:w="1899" w:type="dxa"/>
          </w:tcPr>
          <w:p w14:paraId="31DFD38D" w14:textId="034548E6" w:rsidR="006E1A42" w:rsidRPr="00B97375" w:rsidRDefault="006E1A42" w:rsidP="006E1A42">
            <w:pPr>
              <w:jc w:val="right"/>
              <w:rPr>
                <w:rFonts w:asciiTheme="minorHAnsi" w:eastAsia="Times New Roman" w:hAnsiTheme="minorHAnsi" w:cs="Calibri"/>
                <w:szCs w:val="23"/>
                <w:lang w:eastAsia="en-AU"/>
              </w:rPr>
            </w:pPr>
            <w:r w:rsidRPr="006F65F0">
              <w:t>89.1</w:t>
            </w:r>
          </w:p>
        </w:tc>
        <w:tc>
          <w:tcPr>
            <w:tcW w:w="2016" w:type="dxa"/>
          </w:tcPr>
          <w:p w14:paraId="72C38F07" w14:textId="140A561B" w:rsidR="006E1A42" w:rsidRPr="00B97375" w:rsidRDefault="006E1A42" w:rsidP="006E1A42">
            <w:pPr>
              <w:jc w:val="right"/>
              <w:rPr>
                <w:rFonts w:asciiTheme="minorHAnsi" w:eastAsia="Times New Roman" w:hAnsiTheme="minorHAnsi" w:cs="Calibri"/>
                <w:szCs w:val="23"/>
                <w:lang w:eastAsia="en-AU"/>
              </w:rPr>
            </w:pPr>
            <w:r w:rsidRPr="006F65F0">
              <w:t>81</w:t>
            </w:r>
          </w:p>
        </w:tc>
        <w:tc>
          <w:tcPr>
            <w:tcW w:w="2038" w:type="dxa"/>
          </w:tcPr>
          <w:p w14:paraId="5352F255" w14:textId="6B960647" w:rsidR="006E1A42" w:rsidRPr="00B97375" w:rsidRDefault="006E1A42" w:rsidP="006E1A42">
            <w:pPr>
              <w:jc w:val="right"/>
              <w:rPr>
                <w:rFonts w:asciiTheme="minorHAnsi" w:eastAsia="Times New Roman" w:hAnsiTheme="minorHAnsi" w:cs="Calibri"/>
                <w:szCs w:val="23"/>
                <w:lang w:eastAsia="en-AU"/>
              </w:rPr>
            </w:pPr>
            <w:r w:rsidRPr="006F65F0">
              <w:t>88.0</w:t>
            </w:r>
          </w:p>
        </w:tc>
      </w:tr>
      <w:tr w:rsidR="006E1A42" w:rsidRPr="00B97375" w14:paraId="7022B6A2" w14:textId="77777777" w:rsidTr="006E1A42">
        <w:tc>
          <w:tcPr>
            <w:tcW w:w="2160" w:type="dxa"/>
          </w:tcPr>
          <w:p w14:paraId="4B84E0F7" w14:textId="7ABBE632"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942" w:type="dxa"/>
          </w:tcPr>
          <w:p w14:paraId="43B7492F" w14:textId="157AFD75" w:rsidR="006E1A42" w:rsidRPr="00B97375" w:rsidRDefault="006E1A42" w:rsidP="006E1A42">
            <w:pPr>
              <w:jc w:val="right"/>
              <w:rPr>
                <w:rFonts w:asciiTheme="minorHAnsi" w:eastAsia="Times New Roman" w:hAnsiTheme="minorHAnsi" w:cs="Calibri"/>
                <w:szCs w:val="23"/>
                <w:lang w:eastAsia="en-AU"/>
              </w:rPr>
            </w:pPr>
            <w:r w:rsidRPr="006F65F0">
              <w:t>11</w:t>
            </w:r>
          </w:p>
        </w:tc>
        <w:tc>
          <w:tcPr>
            <w:tcW w:w="2453" w:type="dxa"/>
          </w:tcPr>
          <w:p w14:paraId="78145268" w14:textId="757BB2AC" w:rsidR="006E1A42" w:rsidRPr="00B97375" w:rsidRDefault="006E1A42" w:rsidP="006E1A42">
            <w:pPr>
              <w:jc w:val="right"/>
              <w:rPr>
                <w:rFonts w:asciiTheme="minorHAnsi" w:eastAsia="Times New Roman" w:hAnsiTheme="minorHAnsi" w:cs="Calibri"/>
                <w:szCs w:val="23"/>
                <w:lang w:eastAsia="en-AU"/>
              </w:rPr>
            </w:pPr>
            <w:r w:rsidRPr="006F65F0">
              <w:t>7</w:t>
            </w:r>
          </w:p>
        </w:tc>
        <w:tc>
          <w:tcPr>
            <w:tcW w:w="1899" w:type="dxa"/>
          </w:tcPr>
          <w:p w14:paraId="3EAA5E09" w14:textId="25826B72" w:rsidR="006E1A42" w:rsidRPr="00B97375" w:rsidRDefault="006E1A42" w:rsidP="006E1A42">
            <w:pPr>
              <w:jc w:val="right"/>
              <w:rPr>
                <w:rFonts w:asciiTheme="minorHAnsi" w:eastAsia="Times New Roman" w:hAnsiTheme="minorHAnsi" w:cs="Calibri"/>
                <w:szCs w:val="23"/>
                <w:lang w:eastAsia="en-AU"/>
              </w:rPr>
            </w:pPr>
            <w:r w:rsidRPr="006F65F0">
              <w:t>63.6</w:t>
            </w:r>
          </w:p>
        </w:tc>
        <w:tc>
          <w:tcPr>
            <w:tcW w:w="2016" w:type="dxa"/>
          </w:tcPr>
          <w:p w14:paraId="28E65BA8" w14:textId="1760AABD" w:rsidR="006E1A42" w:rsidRPr="00B97375" w:rsidRDefault="006E1A42" w:rsidP="006E1A42">
            <w:pPr>
              <w:jc w:val="right"/>
              <w:rPr>
                <w:rFonts w:asciiTheme="minorHAnsi" w:eastAsia="Times New Roman" w:hAnsiTheme="minorHAnsi" w:cs="Calibri"/>
                <w:szCs w:val="23"/>
                <w:lang w:eastAsia="en-AU"/>
              </w:rPr>
            </w:pPr>
            <w:r w:rsidRPr="006F65F0">
              <w:t>6</w:t>
            </w:r>
          </w:p>
        </w:tc>
        <w:tc>
          <w:tcPr>
            <w:tcW w:w="2038" w:type="dxa"/>
          </w:tcPr>
          <w:p w14:paraId="28571473" w14:textId="7282E295" w:rsidR="006E1A42" w:rsidRPr="00B97375" w:rsidRDefault="006E1A42" w:rsidP="006E1A42">
            <w:pPr>
              <w:jc w:val="right"/>
              <w:rPr>
                <w:rFonts w:asciiTheme="minorHAnsi" w:eastAsia="Times New Roman" w:hAnsiTheme="minorHAnsi" w:cs="Calibri"/>
                <w:szCs w:val="23"/>
                <w:lang w:eastAsia="en-AU"/>
              </w:rPr>
            </w:pPr>
            <w:r w:rsidRPr="006F65F0">
              <w:t>54.5</w:t>
            </w:r>
          </w:p>
        </w:tc>
      </w:tr>
      <w:tr w:rsidR="006E1A42" w:rsidRPr="00B97375" w14:paraId="62C4815E" w14:textId="77777777" w:rsidTr="006E1A42">
        <w:tc>
          <w:tcPr>
            <w:tcW w:w="2160" w:type="dxa"/>
          </w:tcPr>
          <w:p w14:paraId="57B8CB8F" w14:textId="2A5A3D8F"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942" w:type="dxa"/>
          </w:tcPr>
          <w:p w14:paraId="67660EE1" w14:textId="62F8586F" w:rsidR="006E1A42" w:rsidRPr="00B97375" w:rsidRDefault="006E1A42" w:rsidP="006E1A42">
            <w:pPr>
              <w:jc w:val="right"/>
              <w:rPr>
                <w:rFonts w:asciiTheme="minorHAnsi" w:eastAsia="Times New Roman" w:hAnsiTheme="minorHAnsi" w:cs="Calibri"/>
                <w:szCs w:val="23"/>
                <w:lang w:eastAsia="en-AU"/>
              </w:rPr>
            </w:pPr>
            <w:r w:rsidRPr="006F65F0">
              <w:t>104</w:t>
            </w:r>
          </w:p>
        </w:tc>
        <w:tc>
          <w:tcPr>
            <w:tcW w:w="2453" w:type="dxa"/>
          </w:tcPr>
          <w:p w14:paraId="4A81800A" w14:textId="223B6ABD" w:rsidR="006E1A42" w:rsidRPr="00B97375" w:rsidRDefault="006E1A42" w:rsidP="006E1A42">
            <w:pPr>
              <w:jc w:val="right"/>
              <w:rPr>
                <w:rFonts w:asciiTheme="minorHAnsi" w:eastAsia="Times New Roman" w:hAnsiTheme="minorHAnsi" w:cs="Calibri"/>
                <w:szCs w:val="23"/>
                <w:lang w:eastAsia="en-AU"/>
              </w:rPr>
            </w:pPr>
            <w:r w:rsidRPr="006F65F0">
              <w:t>91</w:t>
            </w:r>
          </w:p>
        </w:tc>
        <w:tc>
          <w:tcPr>
            <w:tcW w:w="1899" w:type="dxa"/>
          </w:tcPr>
          <w:p w14:paraId="6519ED1A" w14:textId="5C7A8AD5" w:rsidR="006E1A42" w:rsidRPr="00B97375" w:rsidRDefault="006E1A42" w:rsidP="006E1A42">
            <w:pPr>
              <w:jc w:val="right"/>
              <w:rPr>
                <w:rFonts w:asciiTheme="minorHAnsi" w:eastAsia="Times New Roman" w:hAnsiTheme="minorHAnsi" w:cs="Calibri"/>
                <w:szCs w:val="23"/>
                <w:lang w:eastAsia="en-AU"/>
              </w:rPr>
            </w:pPr>
            <w:r w:rsidRPr="006F65F0">
              <w:t>87.5</w:t>
            </w:r>
          </w:p>
        </w:tc>
        <w:tc>
          <w:tcPr>
            <w:tcW w:w="2016" w:type="dxa"/>
          </w:tcPr>
          <w:p w14:paraId="2EA9E6BF" w14:textId="642CF3BB" w:rsidR="006E1A42" w:rsidRPr="00B97375" w:rsidRDefault="006E1A42" w:rsidP="006E1A42">
            <w:pPr>
              <w:jc w:val="right"/>
              <w:rPr>
                <w:rFonts w:asciiTheme="minorHAnsi" w:eastAsia="Times New Roman" w:hAnsiTheme="minorHAnsi" w:cs="Calibri"/>
                <w:szCs w:val="23"/>
                <w:lang w:eastAsia="en-AU"/>
              </w:rPr>
            </w:pPr>
            <w:r w:rsidRPr="006F65F0">
              <w:t>90</w:t>
            </w:r>
          </w:p>
        </w:tc>
        <w:tc>
          <w:tcPr>
            <w:tcW w:w="2038" w:type="dxa"/>
          </w:tcPr>
          <w:p w14:paraId="4706013B" w14:textId="2B8F2B6B" w:rsidR="006E1A42" w:rsidRPr="00B97375" w:rsidRDefault="006E1A42" w:rsidP="006E1A42">
            <w:pPr>
              <w:jc w:val="right"/>
              <w:rPr>
                <w:rFonts w:asciiTheme="minorHAnsi" w:eastAsia="Times New Roman" w:hAnsiTheme="minorHAnsi" w:cs="Calibri"/>
                <w:szCs w:val="23"/>
                <w:lang w:eastAsia="en-AU"/>
              </w:rPr>
            </w:pPr>
            <w:r w:rsidRPr="006F65F0">
              <w:t>86.5</w:t>
            </w:r>
          </w:p>
        </w:tc>
      </w:tr>
      <w:tr w:rsidR="006E1A42" w:rsidRPr="00B97375" w14:paraId="27ACFF39" w14:textId="77777777" w:rsidTr="006E1A42">
        <w:tc>
          <w:tcPr>
            <w:tcW w:w="2160" w:type="dxa"/>
          </w:tcPr>
          <w:p w14:paraId="605DAFAA" w14:textId="6C659115"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942" w:type="dxa"/>
          </w:tcPr>
          <w:p w14:paraId="05290373" w14:textId="0F7BCF03" w:rsidR="006E1A42" w:rsidRPr="00B97375" w:rsidRDefault="006E1A42" w:rsidP="006E1A42">
            <w:pPr>
              <w:jc w:val="right"/>
              <w:rPr>
                <w:rFonts w:asciiTheme="minorHAnsi" w:eastAsia="Times New Roman" w:hAnsiTheme="minorHAnsi" w:cs="Calibri"/>
                <w:szCs w:val="23"/>
                <w:lang w:eastAsia="en-AU"/>
              </w:rPr>
            </w:pPr>
            <w:r w:rsidRPr="006F65F0">
              <w:t>9</w:t>
            </w:r>
          </w:p>
        </w:tc>
        <w:tc>
          <w:tcPr>
            <w:tcW w:w="2453" w:type="dxa"/>
          </w:tcPr>
          <w:p w14:paraId="1D2AF42A" w14:textId="2E818396" w:rsidR="006E1A42" w:rsidRPr="00B97375" w:rsidRDefault="006E1A42" w:rsidP="006E1A42">
            <w:pPr>
              <w:jc w:val="right"/>
              <w:rPr>
                <w:rFonts w:asciiTheme="minorHAnsi" w:eastAsia="Times New Roman" w:hAnsiTheme="minorHAnsi" w:cs="Calibri"/>
                <w:szCs w:val="23"/>
                <w:lang w:eastAsia="en-AU"/>
              </w:rPr>
            </w:pPr>
            <w:r w:rsidRPr="006F65F0">
              <w:t>7</w:t>
            </w:r>
          </w:p>
        </w:tc>
        <w:tc>
          <w:tcPr>
            <w:tcW w:w="1899" w:type="dxa"/>
          </w:tcPr>
          <w:p w14:paraId="13E59F84" w14:textId="39A1D18E" w:rsidR="006E1A42" w:rsidRPr="00B97375" w:rsidRDefault="006E1A42" w:rsidP="006E1A42">
            <w:pPr>
              <w:jc w:val="right"/>
              <w:rPr>
                <w:rFonts w:asciiTheme="minorHAnsi" w:eastAsia="Times New Roman" w:hAnsiTheme="minorHAnsi" w:cs="Calibri"/>
                <w:szCs w:val="23"/>
                <w:lang w:eastAsia="en-AU"/>
              </w:rPr>
            </w:pPr>
            <w:r w:rsidRPr="006F65F0">
              <w:t>77.8</w:t>
            </w:r>
          </w:p>
        </w:tc>
        <w:tc>
          <w:tcPr>
            <w:tcW w:w="2016" w:type="dxa"/>
          </w:tcPr>
          <w:p w14:paraId="6B253D87" w14:textId="0FF11A0B" w:rsidR="006E1A42" w:rsidRPr="00B97375" w:rsidRDefault="006E1A42" w:rsidP="006E1A42">
            <w:pPr>
              <w:jc w:val="right"/>
              <w:rPr>
                <w:rFonts w:asciiTheme="minorHAnsi" w:eastAsia="Times New Roman" w:hAnsiTheme="minorHAnsi" w:cs="Calibri"/>
                <w:szCs w:val="23"/>
                <w:lang w:eastAsia="en-AU"/>
              </w:rPr>
            </w:pPr>
            <w:r w:rsidRPr="006F65F0">
              <w:t>7</w:t>
            </w:r>
          </w:p>
        </w:tc>
        <w:tc>
          <w:tcPr>
            <w:tcW w:w="2038" w:type="dxa"/>
          </w:tcPr>
          <w:p w14:paraId="0EB65530" w14:textId="2F80C93A" w:rsidR="006E1A42" w:rsidRPr="00B97375" w:rsidRDefault="006E1A42" w:rsidP="006E1A42">
            <w:pPr>
              <w:jc w:val="right"/>
              <w:rPr>
                <w:rFonts w:asciiTheme="minorHAnsi" w:eastAsia="Times New Roman" w:hAnsiTheme="minorHAnsi" w:cs="Calibri"/>
                <w:szCs w:val="23"/>
                <w:lang w:eastAsia="en-AU"/>
              </w:rPr>
            </w:pPr>
            <w:r w:rsidRPr="006F65F0">
              <w:t>77.8</w:t>
            </w:r>
          </w:p>
        </w:tc>
      </w:tr>
      <w:tr w:rsidR="006E1A42" w:rsidRPr="00B97375" w14:paraId="1CE890DE" w14:textId="77777777" w:rsidTr="006E1A42">
        <w:tc>
          <w:tcPr>
            <w:tcW w:w="2160" w:type="dxa"/>
          </w:tcPr>
          <w:p w14:paraId="763CCFE8" w14:textId="1BC16DA6" w:rsidR="006E1A42" w:rsidRPr="00B97375" w:rsidRDefault="006E1A42" w:rsidP="006E1A42">
            <w:pPr>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942" w:type="dxa"/>
          </w:tcPr>
          <w:p w14:paraId="1600E2A8" w14:textId="66983EB0" w:rsidR="006E1A42" w:rsidRPr="00B97375" w:rsidRDefault="006E1A42" w:rsidP="006E1A42">
            <w:pPr>
              <w:jc w:val="right"/>
              <w:rPr>
                <w:rFonts w:asciiTheme="minorHAnsi" w:eastAsia="Times New Roman" w:hAnsiTheme="minorHAnsi" w:cs="Calibri"/>
                <w:szCs w:val="23"/>
                <w:lang w:eastAsia="en-AU"/>
              </w:rPr>
            </w:pPr>
            <w:r w:rsidRPr="006F65F0">
              <w:t>43</w:t>
            </w:r>
          </w:p>
        </w:tc>
        <w:tc>
          <w:tcPr>
            <w:tcW w:w="2453" w:type="dxa"/>
          </w:tcPr>
          <w:p w14:paraId="7BC9610E" w14:textId="7AB47681" w:rsidR="006E1A42" w:rsidRPr="00B97375" w:rsidRDefault="006E1A42" w:rsidP="006E1A42">
            <w:pPr>
              <w:jc w:val="right"/>
              <w:rPr>
                <w:rFonts w:asciiTheme="minorHAnsi" w:eastAsia="Times New Roman" w:hAnsiTheme="minorHAnsi" w:cs="Calibri"/>
                <w:szCs w:val="23"/>
                <w:lang w:eastAsia="en-AU"/>
              </w:rPr>
            </w:pPr>
            <w:r w:rsidRPr="006F65F0">
              <w:t>37</w:t>
            </w:r>
          </w:p>
        </w:tc>
        <w:tc>
          <w:tcPr>
            <w:tcW w:w="1899" w:type="dxa"/>
          </w:tcPr>
          <w:p w14:paraId="779D43DA" w14:textId="78333B28" w:rsidR="006E1A42" w:rsidRPr="00B97375" w:rsidRDefault="006E1A42" w:rsidP="006E1A42">
            <w:pPr>
              <w:jc w:val="right"/>
              <w:rPr>
                <w:rFonts w:asciiTheme="minorHAnsi" w:eastAsia="Times New Roman" w:hAnsiTheme="minorHAnsi" w:cs="Calibri"/>
                <w:szCs w:val="23"/>
                <w:lang w:eastAsia="en-AU"/>
              </w:rPr>
            </w:pPr>
            <w:r w:rsidRPr="006F65F0">
              <w:t>86.0</w:t>
            </w:r>
          </w:p>
        </w:tc>
        <w:tc>
          <w:tcPr>
            <w:tcW w:w="2016" w:type="dxa"/>
          </w:tcPr>
          <w:p w14:paraId="67410671" w14:textId="607156F4" w:rsidR="006E1A42" w:rsidRPr="00B97375" w:rsidRDefault="006E1A42" w:rsidP="006E1A42">
            <w:pPr>
              <w:jc w:val="right"/>
              <w:rPr>
                <w:rFonts w:asciiTheme="minorHAnsi" w:eastAsia="Times New Roman" w:hAnsiTheme="minorHAnsi" w:cs="Calibri"/>
                <w:szCs w:val="23"/>
                <w:lang w:eastAsia="en-AU"/>
              </w:rPr>
            </w:pPr>
            <w:r w:rsidRPr="006F65F0">
              <w:t>37</w:t>
            </w:r>
          </w:p>
        </w:tc>
        <w:tc>
          <w:tcPr>
            <w:tcW w:w="2038" w:type="dxa"/>
          </w:tcPr>
          <w:p w14:paraId="44A10DD1" w14:textId="7721BE5B" w:rsidR="006E1A42" w:rsidRPr="00B97375" w:rsidRDefault="006E1A42" w:rsidP="006E1A42">
            <w:pPr>
              <w:jc w:val="right"/>
              <w:rPr>
                <w:rFonts w:asciiTheme="minorHAnsi" w:eastAsia="Times New Roman" w:hAnsiTheme="minorHAnsi" w:cs="Calibri"/>
                <w:szCs w:val="23"/>
                <w:lang w:eastAsia="en-AU"/>
              </w:rPr>
            </w:pPr>
            <w:r w:rsidRPr="006F65F0">
              <w:t>86.0</w:t>
            </w:r>
          </w:p>
        </w:tc>
      </w:tr>
      <w:tr w:rsidR="006E1A42" w:rsidRPr="00B97375" w14:paraId="6B6D3E26" w14:textId="77777777" w:rsidTr="006E1A42">
        <w:tc>
          <w:tcPr>
            <w:tcW w:w="2160" w:type="dxa"/>
          </w:tcPr>
          <w:p w14:paraId="245D4B80" w14:textId="79A9C76A" w:rsidR="006E1A42" w:rsidRPr="00B97375" w:rsidRDefault="006E1A42" w:rsidP="006E1A42">
            <w:pPr>
              <w:rPr>
                <w:rFonts w:asciiTheme="minorHAnsi" w:eastAsia="Times New Roman" w:hAnsiTheme="minorHAnsi" w:cs="Calibri"/>
                <w:i/>
                <w:szCs w:val="23"/>
                <w:lang w:eastAsia="en-AU"/>
              </w:rPr>
            </w:pPr>
            <w:r w:rsidRPr="00B97375">
              <w:rPr>
                <w:rFonts w:asciiTheme="minorHAnsi" w:eastAsia="Times New Roman" w:hAnsiTheme="minorHAnsi" w:cs="Calibri"/>
                <w:i/>
                <w:szCs w:val="23"/>
                <w:lang w:eastAsia="en-AU"/>
              </w:rPr>
              <w:t>Private practice</w:t>
            </w:r>
          </w:p>
        </w:tc>
        <w:tc>
          <w:tcPr>
            <w:tcW w:w="1942" w:type="dxa"/>
          </w:tcPr>
          <w:p w14:paraId="2A26428C" w14:textId="015439C7" w:rsidR="006E1A42" w:rsidRPr="00B97375" w:rsidRDefault="006E1A42" w:rsidP="006E1A42">
            <w:pPr>
              <w:jc w:val="right"/>
              <w:rPr>
                <w:rFonts w:asciiTheme="minorHAnsi" w:eastAsia="Times New Roman" w:hAnsiTheme="minorHAnsi" w:cs="Calibri"/>
                <w:i/>
                <w:szCs w:val="23"/>
                <w:lang w:eastAsia="en-AU"/>
              </w:rPr>
            </w:pPr>
            <w:r w:rsidRPr="006F65F0">
              <w:t>103</w:t>
            </w:r>
          </w:p>
        </w:tc>
        <w:tc>
          <w:tcPr>
            <w:tcW w:w="2453" w:type="dxa"/>
          </w:tcPr>
          <w:p w14:paraId="06C34C70" w14:textId="6490A297" w:rsidR="006E1A42" w:rsidRPr="00B97375" w:rsidRDefault="006E1A42" w:rsidP="006E1A42">
            <w:pPr>
              <w:jc w:val="right"/>
              <w:rPr>
                <w:rFonts w:asciiTheme="minorHAnsi" w:eastAsia="Times New Roman" w:hAnsiTheme="minorHAnsi" w:cs="Calibri"/>
                <w:i/>
                <w:szCs w:val="23"/>
                <w:lang w:eastAsia="en-AU"/>
              </w:rPr>
            </w:pPr>
            <w:r w:rsidRPr="006F65F0">
              <w:t>75</w:t>
            </w:r>
          </w:p>
        </w:tc>
        <w:tc>
          <w:tcPr>
            <w:tcW w:w="1899" w:type="dxa"/>
          </w:tcPr>
          <w:p w14:paraId="0D580C2E" w14:textId="1BBA6CAD" w:rsidR="006E1A42" w:rsidRPr="00B97375" w:rsidRDefault="006E1A42" w:rsidP="006E1A42">
            <w:pPr>
              <w:jc w:val="right"/>
              <w:rPr>
                <w:rFonts w:asciiTheme="minorHAnsi" w:eastAsia="Times New Roman" w:hAnsiTheme="minorHAnsi" w:cs="Calibri"/>
                <w:i/>
                <w:szCs w:val="23"/>
                <w:lang w:eastAsia="en-AU"/>
              </w:rPr>
            </w:pPr>
            <w:r w:rsidRPr="006F65F0">
              <w:t>72.8</w:t>
            </w:r>
          </w:p>
        </w:tc>
        <w:tc>
          <w:tcPr>
            <w:tcW w:w="2016" w:type="dxa"/>
          </w:tcPr>
          <w:p w14:paraId="05D7E9A0" w14:textId="59E7D8F3" w:rsidR="006E1A42" w:rsidRPr="00B97375" w:rsidRDefault="006E1A42" w:rsidP="006E1A42">
            <w:pPr>
              <w:jc w:val="right"/>
              <w:rPr>
                <w:rFonts w:asciiTheme="minorHAnsi" w:eastAsia="Times New Roman" w:hAnsiTheme="minorHAnsi" w:cs="Calibri"/>
                <w:i/>
                <w:szCs w:val="23"/>
                <w:lang w:eastAsia="en-AU"/>
              </w:rPr>
            </w:pPr>
            <w:r w:rsidRPr="006F65F0">
              <w:t>74</w:t>
            </w:r>
          </w:p>
        </w:tc>
        <w:tc>
          <w:tcPr>
            <w:tcW w:w="2038" w:type="dxa"/>
          </w:tcPr>
          <w:p w14:paraId="472A5958" w14:textId="2E7AD3A5" w:rsidR="006E1A42" w:rsidRPr="00B97375" w:rsidRDefault="006E1A42" w:rsidP="006E1A42">
            <w:pPr>
              <w:jc w:val="right"/>
              <w:rPr>
                <w:rFonts w:asciiTheme="minorHAnsi" w:eastAsia="Times New Roman" w:hAnsiTheme="minorHAnsi" w:cs="Calibri"/>
                <w:i/>
                <w:szCs w:val="23"/>
                <w:lang w:eastAsia="en-AU"/>
              </w:rPr>
            </w:pPr>
            <w:r w:rsidRPr="006F65F0">
              <w:t>71.8</w:t>
            </w:r>
          </w:p>
        </w:tc>
      </w:tr>
      <w:tr w:rsidR="006E1A42" w:rsidRPr="007048A3" w14:paraId="1A32CC91" w14:textId="77777777" w:rsidTr="006E1A42">
        <w:tc>
          <w:tcPr>
            <w:tcW w:w="2160" w:type="dxa"/>
          </w:tcPr>
          <w:p w14:paraId="0BDC522F" w14:textId="17393BF8" w:rsidR="006E1A42" w:rsidRPr="007048A3" w:rsidRDefault="006E1A42" w:rsidP="006E1A42">
            <w:pPr>
              <w:rPr>
                <w:rFonts w:asciiTheme="minorHAnsi" w:eastAsia="Times New Roman" w:hAnsiTheme="minorHAnsi" w:cs="Calibri"/>
                <w:b/>
                <w:bCs/>
                <w:szCs w:val="23"/>
                <w:lang w:eastAsia="en-AU"/>
              </w:rPr>
            </w:pPr>
            <w:r w:rsidRPr="007048A3">
              <w:rPr>
                <w:rFonts w:asciiTheme="minorHAnsi" w:eastAsia="Times New Roman" w:hAnsiTheme="minorHAnsi" w:cs="Calibri"/>
                <w:b/>
                <w:bCs/>
                <w:szCs w:val="23"/>
                <w:lang w:eastAsia="en-AU"/>
              </w:rPr>
              <w:t>Total</w:t>
            </w:r>
          </w:p>
        </w:tc>
        <w:tc>
          <w:tcPr>
            <w:tcW w:w="1942" w:type="dxa"/>
          </w:tcPr>
          <w:p w14:paraId="1E498B53" w14:textId="09BE672D" w:rsidR="006E1A42" w:rsidRPr="007048A3" w:rsidRDefault="006E1A42" w:rsidP="006E1A42">
            <w:pPr>
              <w:jc w:val="right"/>
              <w:rPr>
                <w:rFonts w:asciiTheme="minorHAnsi" w:eastAsia="Times New Roman" w:hAnsiTheme="minorHAnsi" w:cs="Calibri"/>
                <w:b/>
                <w:bCs/>
                <w:szCs w:val="23"/>
                <w:lang w:eastAsia="en-AU"/>
              </w:rPr>
            </w:pPr>
            <w:r w:rsidRPr="00025563">
              <w:rPr>
                <w:b/>
                <w:bCs/>
              </w:rPr>
              <w:t xml:space="preserve"> 1,268 </w:t>
            </w:r>
          </w:p>
        </w:tc>
        <w:tc>
          <w:tcPr>
            <w:tcW w:w="2453" w:type="dxa"/>
          </w:tcPr>
          <w:p w14:paraId="5CB253F2" w14:textId="391633F6" w:rsidR="006E1A42" w:rsidRPr="007048A3" w:rsidRDefault="006E1A42" w:rsidP="006E1A42">
            <w:pPr>
              <w:jc w:val="right"/>
              <w:rPr>
                <w:rFonts w:asciiTheme="minorHAnsi" w:eastAsia="Times New Roman" w:hAnsiTheme="minorHAnsi" w:cs="Calibri"/>
                <w:b/>
                <w:bCs/>
                <w:szCs w:val="23"/>
                <w:lang w:eastAsia="en-AU"/>
              </w:rPr>
            </w:pPr>
            <w:r w:rsidRPr="00025563">
              <w:rPr>
                <w:b/>
                <w:bCs/>
              </w:rPr>
              <w:t xml:space="preserve"> 884 </w:t>
            </w:r>
          </w:p>
        </w:tc>
        <w:tc>
          <w:tcPr>
            <w:tcW w:w="1899" w:type="dxa"/>
          </w:tcPr>
          <w:p w14:paraId="404B5ADB" w14:textId="23D44819" w:rsidR="006E1A42" w:rsidRPr="007048A3" w:rsidRDefault="006E1A42" w:rsidP="006E1A42">
            <w:pPr>
              <w:jc w:val="right"/>
              <w:rPr>
                <w:rFonts w:asciiTheme="minorHAnsi" w:eastAsia="Times New Roman" w:hAnsiTheme="minorHAnsi" w:cs="Calibri"/>
                <w:b/>
                <w:bCs/>
                <w:szCs w:val="23"/>
                <w:lang w:eastAsia="en-AU"/>
              </w:rPr>
            </w:pPr>
            <w:r w:rsidRPr="00025563">
              <w:rPr>
                <w:b/>
                <w:bCs/>
              </w:rPr>
              <w:t>69.7</w:t>
            </w:r>
          </w:p>
        </w:tc>
        <w:tc>
          <w:tcPr>
            <w:tcW w:w="2016" w:type="dxa"/>
          </w:tcPr>
          <w:p w14:paraId="25E96BA3" w14:textId="21DEB7DB" w:rsidR="006E1A42" w:rsidRPr="007048A3" w:rsidRDefault="006E1A42" w:rsidP="006E1A42">
            <w:pPr>
              <w:jc w:val="right"/>
              <w:rPr>
                <w:rFonts w:asciiTheme="minorHAnsi" w:eastAsia="Times New Roman" w:hAnsiTheme="minorHAnsi" w:cs="Calibri"/>
                <w:b/>
                <w:bCs/>
                <w:szCs w:val="23"/>
                <w:lang w:eastAsia="en-AU"/>
              </w:rPr>
            </w:pPr>
            <w:r w:rsidRPr="00025563">
              <w:rPr>
                <w:b/>
                <w:bCs/>
              </w:rPr>
              <w:t xml:space="preserve"> 866 </w:t>
            </w:r>
          </w:p>
        </w:tc>
        <w:tc>
          <w:tcPr>
            <w:tcW w:w="2038" w:type="dxa"/>
          </w:tcPr>
          <w:p w14:paraId="06D30B29" w14:textId="78401F0D" w:rsidR="006E1A42" w:rsidRPr="007048A3" w:rsidRDefault="006E1A42" w:rsidP="006E1A42">
            <w:pPr>
              <w:jc w:val="right"/>
              <w:rPr>
                <w:rFonts w:asciiTheme="minorHAnsi" w:eastAsia="Times New Roman" w:hAnsiTheme="minorHAnsi" w:cs="Calibri"/>
                <w:b/>
                <w:bCs/>
                <w:szCs w:val="23"/>
                <w:lang w:eastAsia="en-AU"/>
              </w:rPr>
            </w:pPr>
            <w:r w:rsidRPr="00025563">
              <w:rPr>
                <w:b/>
                <w:bCs/>
              </w:rPr>
              <w:t>68.3</w:t>
            </w:r>
          </w:p>
        </w:tc>
      </w:tr>
    </w:tbl>
    <w:p w14:paraId="29DE8B3D" w14:textId="77777777" w:rsidR="00030D6F" w:rsidRPr="007048A3" w:rsidRDefault="00030D6F" w:rsidP="00030D6F">
      <w:pPr>
        <w:rPr>
          <w:b/>
          <w:bCs/>
        </w:rPr>
      </w:pPr>
    </w:p>
    <w:p w14:paraId="599079F7" w14:textId="77777777" w:rsidR="00030D6F" w:rsidRPr="00B97375" w:rsidRDefault="00030D6F" w:rsidP="00030D6F">
      <w:pPr>
        <w:sectPr w:rsidR="00030D6F" w:rsidRPr="00B97375" w:rsidSect="000E41EA">
          <w:footerReference w:type="default" r:id="rId189"/>
          <w:pgSz w:w="16839" w:h="11907" w:orient="landscape" w:code="9"/>
          <w:pgMar w:top="1440" w:right="1440" w:bottom="1440" w:left="1440" w:header="692" w:footer="567" w:gutter="0"/>
          <w:cols w:space="720"/>
          <w:docGrid w:linePitch="360"/>
        </w:sectPr>
      </w:pPr>
    </w:p>
    <w:p w14:paraId="16A3CFEA" w14:textId="77777777" w:rsidR="00030D6F" w:rsidRPr="00B97375" w:rsidRDefault="00030D6F" w:rsidP="00030D6F">
      <w:pPr>
        <w:pStyle w:val="Heading2"/>
        <w:ind w:right="544"/>
        <w:jc w:val="both"/>
      </w:pPr>
      <w:bookmarkStart w:id="2507" w:name="_Toc471467045"/>
      <w:bookmarkStart w:id="2508" w:name="_Toc475630245"/>
      <w:bookmarkStart w:id="2509" w:name="_Toc482704722"/>
      <w:bookmarkStart w:id="2510" w:name="_Toc509928481"/>
      <w:bookmarkStart w:id="2511" w:name="_Toc528676083"/>
      <w:bookmarkStart w:id="2512" w:name="_Toc2170070"/>
      <w:bookmarkStart w:id="2513" w:name="_Toc66871695"/>
      <w:r w:rsidRPr="00B97375">
        <w:t>Indicator 8 – HPV tests</w:t>
      </w:r>
      <w:bookmarkEnd w:id="2507"/>
      <w:bookmarkEnd w:id="2508"/>
      <w:bookmarkEnd w:id="2509"/>
      <w:bookmarkEnd w:id="2510"/>
      <w:bookmarkEnd w:id="2511"/>
      <w:bookmarkEnd w:id="2512"/>
      <w:bookmarkEnd w:id="2513"/>
    </w:p>
    <w:p w14:paraId="256BF144" w14:textId="404C3DA9" w:rsidR="00030D6F" w:rsidRPr="00B97375" w:rsidRDefault="00030D6F" w:rsidP="00030D6F">
      <w:pPr>
        <w:pStyle w:val="Heading3"/>
      </w:pPr>
      <w:bookmarkStart w:id="2514" w:name="_Toc475630246"/>
      <w:bookmarkStart w:id="2515" w:name="_Toc482704723"/>
      <w:bookmarkStart w:id="2516" w:name="_Toc509928482"/>
      <w:bookmarkStart w:id="2517" w:name="_Toc528676084"/>
      <w:bookmarkStart w:id="2518" w:name="_Toc2170071"/>
      <w:bookmarkStart w:id="2519" w:name="_Toc66871696"/>
      <w:bookmarkStart w:id="2520" w:name="_Ref293304684"/>
      <w:bookmarkStart w:id="2521" w:name="_Toc304970098"/>
      <w:r w:rsidRPr="00B97375">
        <w:t xml:space="preserve">Indicator 8.1 – </w:t>
      </w:r>
      <w:r w:rsidRPr="00B97375">
        <w:rPr>
          <w:lang w:eastAsia="en-AU"/>
        </w:rPr>
        <w:t xml:space="preserve">Triage of </w:t>
      </w:r>
      <w:r w:rsidR="00174213">
        <w:rPr>
          <w:lang w:eastAsia="en-AU"/>
        </w:rPr>
        <w:t>low-grade</w:t>
      </w:r>
      <w:r w:rsidRPr="00B97375">
        <w:rPr>
          <w:lang w:eastAsia="en-AU"/>
        </w:rPr>
        <w:t xml:space="preserve"> cytology</w:t>
      </w:r>
      <w:bookmarkEnd w:id="2514"/>
      <w:bookmarkEnd w:id="2515"/>
      <w:bookmarkEnd w:id="2516"/>
      <w:bookmarkEnd w:id="2517"/>
      <w:bookmarkEnd w:id="2518"/>
      <w:bookmarkEnd w:id="2519"/>
      <w:r w:rsidRPr="00B97375">
        <w:t xml:space="preserve"> </w:t>
      </w:r>
    </w:p>
    <w:p w14:paraId="39138C74" w14:textId="09147FEF" w:rsidR="00030D6F" w:rsidRPr="00B97375" w:rsidRDefault="008E7879" w:rsidP="00030D6F">
      <w:pPr>
        <w:pStyle w:val="Caption"/>
        <w:keepNext/>
        <w:spacing w:after="80"/>
        <w:ind w:right="544"/>
        <w:jc w:val="both"/>
      </w:pPr>
      <w:bookmarkStart w:id="2522" w:name="_Ref370209759"/>
      <w:bookmarkStart w:id="2523" w:name="_Toc469398352"/>
      <w:bookmarkStart w:id="2524" w:name="_Toc486941116"/>
      <w:bookmarkStart w:id="2525" w:name="_Toc475605585"/>
      <w:bookmarkStart w:id="2526" w:name="_Toc509928557"/>
      <w:bookmarkStart w:id="2527" w:name="_Toc528676233"/>
      <w:bookmarkStart w:id="2528" w:name="_Toc5627682"/>
      <w:bookmarkStart w:id="2529" w:name="_Toc12875630"/>
      <w:bookmarkStart w:id="2530" w:name="_Toc6861581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82</w:t>
      </w:r>
      <w:r w:rsidR="00905C1A">
        <w:rPr>
          <w:noProof/>
        </w:rPr>
        <w:fldChar w:fldCharType="end"/>
      </w:r>
      <w:bookmarkEnd w:id="2520"/>
      <w:bookmarkEnd w:id="2522"/>
      <w:r w:rsidR="00030D6F" w:rsidRPr="00B97375">
        <w:t xml:space="preserve"> - Triage testing of women with ASC-US cytology</w:t>
      </w:r>
      <w:bookmarkEnd w:id="2521"/>
      <w:bookmarkEnd w:id="2523"/>
      <w:bookmarkEnd w:id="2524"/>
      <w:bookmarkEnd w:id="2525"/>
      <w:bookmarkEnd w:id="2526"/>
      <w:bookmarkEnd w:id="2527"/>
      <w:bookmarkEnd w:id="2528"/>
      <w:bookmarkEnd w:id="2529"/>
      <w:bookmarkEnd w:id="2530"/>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6E1A42" w:rsidRPr="00B97375" w14:paraId="052F7192" w14:textId="77777777" w:rsidTr="006E1A42">
        <w:tc>
          <w:tcPr>
            <w:tcW w:w="3694" w:type="dxa"/>
            <w:vMerge w:val="restart"/>
            <w:tcBorders>
              <w:top w:val="single" w:sz="4" w:space="0" w:color="auto"/>
              <w:left w:val="single" w:sz="4" w:space="0" w:color="auto"/>
              <w:right w:val="nil"/>
            </w:tcBorders>
            <w:shd w:val="clear" w:color="auto" w:fill="D9D9D9" w:themeFill="background1" w:themeFillShade="D9"/>
            <w:noWrap/>
          </w:tcPr>
          <w:p w14:paraId="3E00144F" w14:textId="77777777" w:rsidR="006E1A42" w:rsidRPr="00B97375" w:rsidRDefault="006E1A42" w:rsidP="006E1A42">
            <w:pPr>
              <w:keepNext/>
              <w:keepLines/>
              <w:ind w:right="544"/>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Laboratory</w:t>
            </w:r>
          </w:p>
        </w:tc>
        <w:tc>
          <w:tcPr>
            <w:tcW w:w="3433" w:type="dxa"/>
            <w:gridSpan w:val="2"/>
            <w:tcBorders>
              <w:top w:val="single" w:sz="4" w:space="0" w:color="auto"/>
              <w:left w:val="nil"/>
              <w:bottom w:val="nil"/>
              <w:right w:val="nil"/>
            </w:tcBorders>
            <w:shd w:val="clear" w:color="auto" w:fill="D9D9D9" w:themeFill="background1" w:themeFillShade="D9"/>
            <w:noWrap/>
            <w:vAlign w:val="bottom"/>
          </w:tcPr>
          <w:p w14:paraId="2417F032" w14:textId="77777777" w:rsidR="006E1A42" w:rsidRPr="00B97375" w:rsidRDefault="006E1A42"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Total ASC-US results</w:t>
            </w:r>
          </w:p>
        </w:tc>
        <w:tc>
          <w:tcPr>
            <w:tcW w:w="5074" w:type="dxa"/>
            <w:gridSpan w:val="4"/>
            <w:tcBorders>
              <w:top w:val="single" w:sz="4" w:space="0" w:color="auto"/>
              <w:left w:val="nil"/>
              <w:bottom w:val="nil"/>
              <w:right w:val="single" w:sz="4" w:space="0" w:color="auto"/>
            </w:tcBorders>
            <w:shd w:val="clear" w:color="auto" w:fill="D9D9D9" w:themeFill="background1" w:themeFillShade="D9"/>
            <w:noWrap/>
            <w:vAlign w:val="bottom"/>
          </w:tcPr>
          <w:p w14:paraId="45666B4E" w14:textId="77777777" w:rsidR="006E1A42" w:rsidRPr="00B97375" w:rsidRDefault="006E1A42"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Women with an HPV test</w:t>
            </w:r>
          </w:p>
        </w:tc>
      </w:tr>
      <w:tr w:rsidR="006E1A42" w:rsidRPr="00B97375" w14:paraId="0E15BB28" w14:textId="77777777" w:rsidTr="006E1A42">
        <w:tc>
          <w:tcPr>
            <w:tcW w:w="3694" w:type="dxa"/>
            <w:vMerge/>
            <w:tcBorders>
              <w:left w:val="single" w:sz="4" w:space="0" w:color="auto"/>
              <w:right w:val="nil"/>
            </w:tcBorders>
            <w:shd w:val="clear" w:color="auto" w:fill="D9D9D9" w:themeFill="background1" w:themeFillShade="D9"/>
            <w:vAlign w:val="center"/>
          </w:tcPr>
          <w:p w14:paraId="0824A68A" w14:textId="77777777" w:rsidR="006E1A42" w:rsidRPr="00B97375" w:rsidRDefault="006E1A42"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auto" w:fill="D9D9D9" w:themeFill="background1" w:themeFillShade="D9"/>
            <w:vAlign w:val="bottom"/>
          </w:tcPr>
          <w:p w14:paraId="0115ADF7" w14:textId="77777777" w:rsidR="006E1A42" w:rsidRPr="00B97375" w:rsidRDefault="006E1A42" w:rsidP="00576432">
            <w:pPr>
              <w:keepNext/>
              <w:keepLines/>
              <w:ind w:right="34"/>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auto" w:fill="D9D9D9" w:themeFill="background1" w:themeFillShade="D9"/>
            <w:vAlign w:val="bottom"/>
          </w:tcPr>
          <w:p w14:paraId="37BF8831" w14:textId="77777777" w:rsidR="006E1A42" w:rsidRPr="00B97375" w:rsidRDefault="006E1A42"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c>
          <w:tcPr>
            <w:tcW w:w="2536" w:type="dxa"/>
            <w:gridSpan w:val="2"/>
            <w:tcBorders>
              <w:top w:val="nil"/>
              <w:left w:val="nil"/>
              <w:bottom w:val="nil"/>
              <w:right w:val="nil"/>
            </w:tcBorders>
            <w:shd w:val="clear" w:color="auto" w:fill="D9D9D9" w:themeFill="background1" w:themeFillShade="D9"/>
            <w:vAlign w:val="bottom"/>
          </w:tcPr>
          <w:p w14:paraId="49D880C4" w14:textId="77777777" w:rsidR="006E1A42" w:rsidRPr="00B97375" w:rsidRDefault="006E1A42" w:rsidP="00576432">
            <w:pPr>
              <w:keepNext/>
              <w:keepLines/>
              <w:ind w:right="33"/>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2538" w:type="dxa"/>
            <w:gridSpan w:val="2"/>
            <w:tcBorders>
              <w:top w:val="nil"/>
              <w:left w:val="nil"/>
              <w:bottom w:val="nil"/>
              <w:right w:val="single" w:sz="4" w:space="0" w:color="auto"/>
            </w:tcBorders>
            <w:shd w:val="clear" w:color="auto" w:fill="D9D9D9" w:themeFill="background1" w:themeFillShade="D9"/>
            <w:vAlign w:val="bottom"/>
          </w:tcPr>
          <w:p w14:paraId="11D0B0A7" w14:textId="77777777" w:rsidR="006E1A42" w:rsidRPr="00B97375" w:rsidRDefault="006E1A42"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r>
      <w:tr w:rsidR="006E1A42" w:rsidRPr="00B97375" w14:paraId="1913ECA9" w14:textId="77777777" w:rsidTr="006E1A42">
        <w:trPr>
          <w:trHeight w:val="300"/>
        </w:trPr>
        <w:tc>
          <w:tcPr>
            <w:tcW w:w="3694" w:type="dxa"/>
            <w:vMerge/>
            <w:tcBorders>
              <w:left w:val="single" w:sz="4" w:space="0" w:color="auto"/>
              <w:bottom w:val="single" w:sz="4" w:space="0" w:color="auto"/>
              <w:right w:val="nil"/>
            </w:tcBorders>
            <w:shd w:val="clear" w:color="auto" w:fill="D9D9D9" w:themeFill="background1" w:themeFillShade="D9"/>
            <w:noWrap/>
          </w:tcPr>
          <w:p w14:paraId="480B06CC" w14:textId="77777777" w:rsidR="006E1A42" w:rsidRPr="00E55B81" w:rsidRDefault="006E1A42" w:rsidP="006E1A42"/>
        </w:tc>
        <w:tc>
          <w:tcPr>
            <w:tcW w:w="1713" w:type="dxa"/>
            <w:tcBorders>
              <w:top w:val="nil"/>
              <w:left w:val="nil"/>
              <w:bottom w:val="single" w:sz="4" w:space="0" w:color="auto"/>
              <w:right w:val="nil"/>
            </w:tcBorders>
            <w:shd w:val="clear" w:color="auto" w:fill="D9D9D9" w:themeFill="background1" w:themeFillShade="D9"/>
            <w:noWrap/>
            <w:vAlign w:val="bottom"/>
          </w:tcPr>
          <w:p w14:paraId="6A108A83" w14:textId="6FA9F6F4" w:rsidR="006E1A42" w:rsidRPr="00E55B81" w:rsidRDefault="006E1A42" w:rsidP="006E1A42">
            <w:pPr>
              <w:ind w:right="19"/>
              <w:jc w:val="right"/>
            </w:pPr>
            <w:r w:rsidRPr="00B97375">
              <w:rPr>
                <w:rFonts w:asciiTheme="minorHAnsi" w:eastAsia="Times New Roman" w:hAnsiTheme="minorHAnsi"/>
                <w:b/>
                <w:bCs/>
                <w:szCs w:val="23"/>
                <w:lang w:eastAsia="en-AU"/>
              </w:rPr>
              <w:t>N</w:t>
            </w:r>
          </w:p>
        </w:tc>
        <w:tc>
          <w:tcPr>
            <w:tcW w:w="1720" w:type="dxa"/>
            <w:tcBorders>
              <w:top w:val="nil"/>
              <w:left w:val="nil"/>
              <w:bottom w:val="single" w:sz="4" w:space="0" w:color="auto"/>
              <w:right w:val="nil"/>
            </w:tcBorders>
            <w:shd w:val="clear" w:color="auto" w:fill="D9D9D9" w:themeFill="background1" w:themeFillShade="D9"/>
            <w:noWrap/>
            <w:vAlign w:val="bottom"/>
          </w:tcPr>
          <w:p w14:paraId="179EAB98" w14:textId="6673E1A7" w:rsidR="006E1A42" w:rsidRPr="00E55B81" w:rsidRDefault="006E1A42" w:rsidP="006E1A42">
            <w:pPr>
              <w:tabs>
                <w:tab w:val="left" w:pos="330"/>
              </w:tabs>
              <w:ind w:right="44"/>
              <w:jc w:val="right"/>
            </w:pPr>
            <w:r w:rsidRPr="00B97375">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3D299E31" w14:textId="06A4BCFB" w:rsidR="006E1A42" w:rsidRPr="00E55B81" w:rsidRDefault="006E1A42" w:rsidP="006E1A42">
            <w:pPr>
              <w:jc w:val="right"/>
            </w:pPr>
            <w:r w:rsidRPr="00B97375">
              <w:rPr>
                <w:rFonts w:asciiTheme="minorHAnsi" w:eastAsia="Times New Roman" w:hAnsiTheme="minorHAnsi"/>
                <w:b/>
                <w:bCs/>
                <w:szCs w:val="23"/>
                <w:lang w:eastAsia="en-AU"/>
              </w:rPr>
              <w:t>N</w:t>
            </w:r>
          </w:p>
        </w:tc>
        <w:tc>
          <w:tcPr>
            <w:tcW w:w="1268" w:type="dxa"/>
            <w:tcBorders>
              <w:top w:val="nil"/>
              <w:left w:val="nil"/>
              <w:bottom w:val="single" w:sz="4" w:space="0" w:color="auto"/>
              <w:right w:val="nil"/>
            </w:tcBorders>
            <w:shd w:val="clear" w:color="auto" w:fill="D9D9D9" w:themeFill="background1" w:themeFillShade="D9"/>
            <w:noWrap/>
            <w:vAlign w:val="bottom"/>
          </w:tcPr>
          <w:p w14:paraId="00A68B95" w14:textId="78F29F94" w:rsidR="006E1A42" w:rsidRPr="00E55B81" w:rsidRDefault="006E1A42" w:rsidP="006E1A42">
            <w:pPr>
              <w:jc w:val="right"/>
            </w:pPr>
            <w:r w:rsidRPr="00B97375">
              <w:rPr>
                <w:rFonts w:asciiTheme="minorHAnsi" w:eastAsia="Times New Roman" w:hAnsiTheme="minorHAnsi"/>
                <w:b/>
                <w:bCs/>
                <w:szCs w:val="23"/>
                <w:lang w:eastAsia="en-AU"/>
              </w:rPr>
              <w:t>%</w:t>
            </w:r>
          </w:p>
        </w:tc>
        <w:tc>
          <w:tcPr>
            <w:tcW w:w="1268" w:type="dxa"/>
            <w:tcBorders>
              <w:top w:val="nil"/>
              <w:left w:val="nil"/>
              <w:bottom w:val="single" w:sz="4" w:space="0" w:color="auto"/>
              <w:right w:val="nil"/>
            </w:tcBorders>
            <w:shd w:val="clear" w:color="auto" w:fill="D9D9D9" w:themeFill="background1" w:themeFillShade="D9"/>
            <w:noWrap/>
            <w:vAlign w:val="bottom"/>
          </w:tcPr>
          <w:p w14:paraId="10457513" w14:textId="0EE0EC07" w:rsidR="006E1A42" w:rsidRPr="00E55B81" w:rsidRDefault="006E1A42" w:rsidP="006E1A42">
            <w:pPr>
              <w:jc w:val="right"/>
            </w:pPr>
            <w:r w:rsidRPr="00B97375">
              <w:rPr>
                <w:rFonts w:asciiTheme="minorHAnsi" w:eastAsia="Times New Roman" w:hAnsiTheme="minorHAnsi"/>
                <w:b/>
                <w:bCs/>
                <w:szCs w:val="23"/>
                <w:lang w:eastAsia="en-AU"/>
              </w:rPr>
              <w:t>N</w:t>
            </w:r>
          </w:p>
        </w:tc>
        <w:tc>
          <w:tcPr>
            <w:tcW w:w="1270" w:type="dxa"/>
            <w:tcBorders>
              <w:top w:val="nil"/>
              <w:left w:val="nil"/>
              <w:bottom w:val="single" w:sz="4" w:space="0" w:color="auto"/>
              <w:right w:val="single" w:sz="4" w:space="0" w:color="auto"/>
            </w:tcBorders>
            <w:shd w:val="clear" w:color="auto" w:fill="D9D9D9" w:themeFill="background1" w:themeFillShade="D9"/>
            <w:noWrap/>
            <w:vAlign w:val="bottom"/>
          </w:tcPr>
          <w:p w14:paraId="53A9183E" w14:textId="65CB7460" w:rsidR="006E1A42" w:rsidRPr="00E55B81" w:rsidRDefault="006E1A42" w:rsidP="006E1A42">
            <w:pPr>
              <w:jc w:val="right"/>
            </w:pPr>
            <w:r w:rsidRPr="00B97375">
              <w:rPr>
                <w:rFonts w:asciiTheme="minorHAnsi" w:eastAsia="Times New Roman" w:hAnsiTheme="minorHAnsi"/>
                <w:b/>
                <w:bCs/>
                <w:szCs w:val="23"/>
                <w:lang w:eastAsia="en-AU"/>
              </w:rPr>
              <w:t>%</w:t>
            </w:r>
          </w:p>
        </w:tc>
      </w:tr>
      <w:tr w:rsidR="006E1A42" w:rsidRPr="00B97375" w14:paraId="0D0F36F8" w14:textId="77777777" w:rsidTr="006E1A42">
        <w:trPr>
          <w:trHeight w:val="300"/>
        </w:trPr>
        <w:tc>
          <w:tcPr>
            <w:tcW w:w="3694" w:type="dxa"/>
            <w:tcBorders>
              <w:top w:val="single" w:sz="4" w:space="0" w:color="auto"/>
              <w:left w:val="single" w:sz="8" w:space="0" w:color="auto"/>
              <w:bottom w:val="nil"/>
              <w:right w:val="nil"/>
            </w:tcBorders>
            <w:shd w:val="clear" w:color="auto" w:fill="auto"/>
            <w:noWrap/>
          </w:tcPr>
          <w:p w14:paraId="6D375F65" w14:textId="6762933E" w:rsidR="006E1A42" w:rsidRPr="00B97375" w:rsidRDefault="006E1A42" w:rsidP="006E1A42">
            <w:pPr>
              <w:rPr>
                <w:rFonts w:asciiTheme="minorHAnsi" w:hAnsiTheme="minorHAnsi"/>
                <w:szCs w:val="23"/>
              </w:rPr>
            </w:pPr>
            <w:r w:rsidRPr="00E55B81">
              <w:t>Canterbury Health Laboratories</w:t>
            </w:r>
          </w:p>
        </w:tc>
        <w:tc>
          <w:tcPr>
            <w:tcW w:w="1713" w:type="dxa"/>
            <w:tcBorders>
              <w:top w:val="single" w:sz="4" w:space="0" w:color="auto"/>
              <w:left w:val="nil"/>
              <w:bottom w:val="nil"/>
              <w:right w:val="nil"/>
            </w:tcBorders>
            <w:shd w:val="clear" w:color="auto" w:fill="auto"/>
            <w:noWrap/>
          </w:tcPr>
          <w:p w14:paraId="0053A539" w14:textId="5F1ED5C7" w:rsidR="006E1A42" w:rsidRPr="00B97375" w:rsidRDefault="006E1A42" w:rsidP="006E1A42">
            <w:pPr>
              <w:ind w:right="19"/>
              <w:jc w:val="right"/>
              <w:rPr>
                <w:rFonts w:asciiTheme="minorHAnsi" w:hAnsiTheme="minorHAnsi"/>
                <w:szCs w:val="23"/>
              </w:rPr>
            </w:pPr>
            <w:r w:rsidRPr="00E55B81">
              <w:t xml:space="preserve"> 32 </w:t>
            </w:r>
          </w:p>
        </w:tc>
        <w:tc>
          <w:tcPr>
            <w:tcW w:w="1720" w:type="dxa"/>
            <w:tcBorders>
              <w:top w:val="single" w:sz="4" w:space="0" w:color="auto"/>
              <w:left w:val="nil"/>
              <w:bottom w:val="nil"/>
              <w:right w:val="nil"/>
            </w:tcBorders>
            <w:shd w:val="clear" w:color="auto" w:fill="auto"/>
            <w:noWrap/>
          </w:tcPr>
          <w:p w14:paraId="23F6352E" w14:textId="3CFC21D0" w:rsidR="006E1A42" w:rsidRPr="00B97375" w:rsidRDefault="006E1A42" w:rsidP="006E1A42">
            <w:pPr>
              <w:tabs>
                <w:tab w:val="left" w:pos="330"/>
              </w:tabs>
              <w:ind w:right="44"/>
              <w:jc w:val="right"/>
              <w:rPr>
                <w:rFonts w:asciiTheme="minorHAnsi" w:hAnsiTheme="minorHAnsi"/>
                <w:szCs w:val="23"/>
              </w:rPr>
            </w:pPr>
            <w:r w:rsidRPr="00E55B81">
              <w:t xml:space="preserve"> 130 </w:t>
            </w:r>
          </w:p>
        </w:tc>
        <w:tc>
          <w:tcPr>
            <w:tcW w:w="1268" w:type="dxa"/>
            <w:tcBorders>
              <w:top w:val="single" w:sz="4" w:space="0" w:color="auto"/>
              <w:left w:val="nil"/>
              <w:bottom w:val="nil"/>
              <w:right w:val="nil"/>
            </w:tcBorders>
            <w:shd w:val="clear" w:color="auto" w:fill="auto"/>
            <w:noWrap/>
          </w:tcPr>
          <w:p w14:paraId="3762E567" w14:textId="2FA9FF55" w:rsidR="006E1A42" w:rsidRPr="00B97375" w:rsidRDefault="006E1A42" w:rsidP="006E1A42">
            <w:pPr>
              <w:jc w:val="right"/>
              <w:rPr>
                <w:rFonts w:asciiTheme="minorHAnsi" w:hAnsiTheme="minorHAnsi"/>
                <w:szCs w:val="23"/>
              </w:rPr>
            </w:pPr>
            <w:r w:rsidRPr="00E55B81">
              <w:t>0</w:t>
            </w:r>
          </w:p>
        </w:tc>
        <w:tc>
          <w:tcPr>
            <w:tcW w:w="1268" w:type="dxa"/>
            <w:tcBorders>
              <w:top w:val="single" w:sz="4" w:space="0" w:color="auto"/>
              <w:left w:val="nil"/>
              <w:bottom w:val="nil"/>
              <w:right w:val="nil"/>
            </w:tcBorders>
            <w:shd w:val="clear" w:color="auto" w:fill="auto"/>
            <w:noWrap/>
          </w:tcPr>
          <w:p w14:paraId="6807716A" w14:textId="27B52065" w:rsidR="006E1A42" w:rsidRPr="00B97375" w:rsidRDefault="006E1A42" w:rsidP="006E1A42">
            <w:pPr>
              <w:jc w:val="right"/>
              <w:rPr>
                <w:rFonts w:asciiTheme="minorHAnsi" w:hAnsiTheme="minorHAnsi"/>
                <w:szCs w:val="23"/>
              </w:rPr>
            </w:pPr>
            <w:r w:rsidRPr="00E55B81">
              <w:t>0.0</w:t>
            </w:r>
          </w:p>
        </w:tc>
        <w:tc>
          <w:tcPr>
            <w:tcW w:w="1268" w:type="dxa"/>
            <w:tcBorders>
              <w:top w:val="single" w:sz="4" w:space="0" w:color="auto"/>
              <w:left w:val="nil"/>
              <w:bottom w:val="nil"/>
              <w:right w:val="nil"/>
            </w:tcBorders>
            <w:shd w:val="clear" w:color="auto" w:fill="auto"/>
            <w:noWrap/>
          </w:tcPr>
          <w:p w14:paraId="0096D6EA" w14:textId="6AA8853A" w:rsidR="006E1A42" w:rsidRPr="00B97375" w:rsidRDefault="006E1A42" w:rsidP="006E1A42">
            <w:pPr>
              <w:jc w:val="right"/>
              <w:rPr>
                <w:rFonts w:asciiTheme="minorHAnsi" w:hAnsiTheme="minorHAnsi"/>
                <w:szCs w:val="23"/>
              </w:rPr>
            </w:pPr>
            <w:r w:rsidRPr="00E55B81">
              <w:t xml:space="preserve"> 126 </w:t>
            </w:r>
          </w:p>
        </w:tc>
        <w:tc>
          <w:tcPr>
            <w:tcW w:w="1270" w:type="dxa"/>
            <w:tcBorders>
              <w:top w:val="single" w:sz="4" w:space="0" w:color="auto"/>
              <w:left w:val="nil"/>
              <w:bottom w:val="nil"/>
              <w:right w:val="single" w:sz="8" w:space="0" w:color="auto"/>
            </w:tcBorders>
            <w:shd w:val="clear" w:color="auto" w:fill="auto"/>
            <w:noWrap/>
          </w:tcPr>
          <w:p w14:paraId="35BF7599" w14:textId="5E0BE74C" w:rsidR="006E1A42" w:rsidRPr="00B97375" w:rsidRDefault="006E1A42" w:rsidP="006E1A42">
            <w:pPr>
              <w:jc w:val="right"/>
              <w:rPr>
                <w:rFonts w:asciiTheme="minorHAnsi" w:hAnsiTheme="minorHAnsi"/>
                <w:szCs w:val="23"/>
              </w:rPr>
            </w:pPr>
            <w:r w:rsidRPr="00E55B81">
              <w:t>96.9</w:t>
            </w:r>
          </w:p>
        </w:tc>
      </w:tr>
      <w:tr w:rsidR="006E1A42" w:rsidRPr="00B97375" w14:paraId="7B1FA2AF" w14:textId="77777777" w:rsidTr="00025563">
        <w:trPr>
          <w:trHeight w:val="300"/>
        </w:trPr>
        <w:tc>
          <w:tcPr>
            <w:tcW w:w="3694" w:type="dxa"/>
            <w:tcBorders>
              <w:top w:val="nil"/>
              <w:left w:val="single" w:sz="8" w:space="0" w:color="auto"/>
              <w:bottom w:val="nil"/>
              <w:right w:val="nil"/>
            </w:tcBorders>
            <w:shd w:val="clear" w:color="auto" w:fill="auto"/>
            <w:noWrap/>
          </w:tcPr>
          <w:p w14:paraId="1BBC7281" w14:textId="09B537AA" w:rsidR="006E1A42" w:rsidRPr="00B97375" w:rsidRDefault="006E1A42" w:rsidP="006E1A42">
            <w:pPr>
              <w:rPr>
                <w:rFonts w:asciiTheme="minorHAnsi" w:hAnsiTheme="minorHAnsi"/>
                <w:szCs w:val="23"/>
              </w:rPr>
            </w:pPr>
            <w:r w:rsidRPr="00E55B81">
              <w:t>Anatomical Pathology Services</w:t>
            </w:r>
          </w:p>
        </w:tc>
        <w:tc>
          <w:tcPr>
            <w:tcW w:w="1713" w:type="dxa"/>
            <w:tcBorders>
              <w:top w:val="nil"/>
              <w:left w:val="nil"/>
              <w:bottom w:val="nil"/>
              <w:right w:val="nil"/>
            </w:tcBorders>
            <w:shd w:val="clear" w:color="auto" w:fill="auto"/>
            <w:noWrap/>
          </w:tcPr>
          <w:p w14:paraId="2781915C" w14:textId="08251B33" w:rsidR="006E1A42" w:rsidRPr="00B97375" w:rsidRDefault="006E1A42" w:rsidP="006E1A42">
            <w:pPr>
              <w:ind w:right="19"/>
              <w:jc w:val="right"/>
              <w:rPr>
                <w:rFonts w:asciiTheme="minorHAnsi" w:hAnsiTheme="minorHAnsi"/>
                <w:szCs w:val="23"/>
              </w:rPr>
            </w:pPr>
            <w:r w:rsidRPr="00E55B81">
              <w:t xml:space="preserve"> 114 </w:t>
            </w:r>
          </w:p>
        </w:tc>
        <w:tc>
          <w:tcPr>
            <w:tcW w:w="1720" w:type="dxa"/>
            <w:tcBorders>
              <w:top w:val="nil"/>
              <w:left w:val="nil"/>
              <w:bottom w:val="nil"/>
              <w:right w:val="nil"/>
            </w:tcBorders>
            <w:shd w:val="clear" w:color="auto" w:fill="auto"/>
            <w:noWrap/>
          </w:tcPr>
          <w:p w14:paraId="30B24FBD" w14:textId="12912DF9" w:rsidR="006E1A42" w:rsidRPr="00B97375" w:rsidRDefault="006E1A42" w:rsidP="006E1A42">
            <w:pPr>
              <w:tabs>
                <w:tab w:val="left" w:pos="330"/>
              </w:tabs>
              <w:ind w:right="44"/>
              <w:jc w:val="right"/>
              <w:rPr>
                <w:rFonts w:asciiTheme="minorHAnsi" w:hAnsiTheme="minorHAnsi"/>
                <w:szCs w:val="23"/>
              </w:rPr>
            </w:pPr>
            <w:r w:rsidRPr="00E55B81">
              <w:t xml:space="preserve"> 300 </w:t>
            </w:r>
          </w:p>
        </w:tc>
        <w:tc>
          <w:tcPr>
            <w:tcW w:w="1268" w:type="dxa"/>
            <w:tcBorders>
              <w:top w:val="nil"/>
              <w:left w:val="nil"/>
              <w:bottom w:val="nil"/>
              <w:right w:val="nil"/>
            </w:tcBorders>
            <w:shd w:val="clear" w:color="auto" w:fill="auto"/>
            <w:noWrap/>
          </w:tcPr>
          <w:p w14:paraId="43A9CCEB" w14:textId="669D7701" w:rsidR="006E1A42" w:rsidRPr="00B97375" w:rsidRDefault="006E1A42" w:rsidP="006E1A42">
            <w:pPr>
              <w:jc w:val="right"/>
              <w:rPr>
                <w:rFonts w:asciiTheme="minorHAnsi" w:hAnsiTheme="minorHAnsi"/>
                <w:szCs w:val="23"/>
              </w:rPr>
            </w:pPr>
            <w:r w:rsidRPr="00E55B81">
              <w:t>2</w:t>
            </w:r>
          </w:p>
        </w:tc>
        <w:tc>
          <w:tcPr>
            <w:tcW w:w="1268" w:type="dxa"/>
            <w:tcBorders>
              <w:top w:val="nil"/>
              <w:left w:val="nil"/>
              <w:bottom w:val="nil"/>
              <w:right w:val="nil"/>
            </w:tcBorders>
            <w:shd w:val="clear" w:color="auto" w:fill="auto"/>
            <w:noWrap/>
          </w:tcPr>
          <w:p w14:paraId="6427233E" w14:textId="41EB617E" w:rsidR="006E1A42" w:rsidRPr="00B97375" w:rsidRDefault="006E1A42" w:rsidP="006E1A42">
            <w:pPr>
              <w:jc w:val="right"/>
              <w:rPr>
                <w:rFonts w:asciiTheme="minorHAnsi" w:hAnsiTheme="minorHAnsi"/>
                <w:szCs w:val="23"/>
              </w:rPr>
            </w:pPr>
            <w:r w:rsidRPr="00E55B81">
              <w:t>1.8</w:t>
            </w:r>
          </w:p>
        </w:tc>
        <w:tc>
          <w:tcPr>
            <w:tcW w:w="1268" w:type="dxa"/>
            <w:tcBorders>
              <w:top w:val="nil"/>
              <w:left w:val="nil"/>
              <w:bottom w:val="nil"/>
              <w:right w:val="nil"/>
            </w:tcBorders>
            <w:shd w:val="clear" w:color="auto" w:fill="auto"/>
            <w:noWrap/>
          </w:tcPr>
          <w:p w14:paraId="4C7FF37D" w14:textId="7E07E979" w:rsidR="006E1A42" w:rsidRPr="00B97375" w:rsidRDefault="006E1A42" w:rsidP="006E1A42">
            <w:pPr>
              <w:jc w:val="right"/>
              <w:rPr>
                <w:rFonts w:asciiTheme="minorHAnsi" w:hAnsiTheme="minorHAnsi"/>
                <w:szCs w:val="23"/>
              </w:rPr>
            </w:pPr>
            <w:r w:rsidRPr="00E55B81">
              <w:t xml:space="preserve"> 296 </w:t>
            </w:r>
          </w:p>
        </w:tc>
        <w:tc>
          <w:tcPr>
            <w:tcW w:w="1270" w:type="dxa"/>
            <w:tcBorders>
              <w:top w:val="nil"/>
              <w:left w:val="nil"/>
              <w:bottom w:val="nil"/>
              <w:right w:val="single" w:sz="8" w:space="0" w:color="auto"/>
            </w:tcBorders>
            <w:shd w:val="clear" w:color="auto" w:fill="auto"/>
            <w:noWrap/>
          </w:tcPr>
          <w:p w14:paraId="63ACE6D0" w14:textId="1094CAD6" w:rsidR="006E1A42" w:rsidRPr="00B97375" w:rsidRDefault="006E1A42" w:rsidP="006E1A42">
            <w:pPr>
              <w:jc w:val="right"/>
              <w:rPr>
                <w:rFonts w:asciiTheme="minorHAnsi" w:hAnsiTheme="minorHAnsi"/>
                <w:szCs w:val="23"/>
              </w:rPr>
            </w:pPr>
            <w:r w:rsidRPr="00E55B81">
              <w:t>98.7</w:t>
            </w:r>
          </w:p>
        </w:tc>
      </w:tr>
      <w:tr w:rsidR="006E1A42" w:rsidRPr="00B97375" w14:paraId="1944FF45" w14:textId="77777777" w:rsidTr="00025563">
        <w:trPr>
          <w:trHeight w:val="300"/>
        </w:trPr>
        <w:tc>
          <w:tcPr>
            <w:tcW w:w="3694" w:type="dxa"/>
            <w:tcBorders>
              <w:top w:val="nil"/>
              <w:left w:val="single" w:sz="8" w:space="0" w:color="auto"/>
              <w:bottom w:val="nil"/>
              <w:right w:val="nil"/>
            </w:tcBorders>
            <w:shd w:val="clear" w:color="auto" w:fill="auto"/>
            <w:noWrap/>
          </w:tcPr>
          <w:p w14:paraId="07B10DB6" w14:textId="37361B3B" w:rsidR="006E1A42" w:rsidRPr="00B97375" w:rsidRDefault="006E1A42" w:rsidP="006E1A42">
            <w:pPr>
              <w:rPr>
                <w:rFonts w:asciiTheme="minorHAnsi" w:hAnsiTheme="minorHAnsi"/>
                <w:szCs w:val="23"/>
              </w:rPr>
            </w:pPr>
            <w:r w:rsidRPr="00E55B81">
              <w:t>LabPLUS</w:t>
            </w:r>
          </w:p>
        </w:tc>
        <w:tc>
          <w:tcPr>
            <w:tcW w:w="1713" w:type="dxa"/>
            <w:tcBorders>
              <w:top w:val="nil"/>
              <w:left w:val="nil"/>
              <w:bottom w:val="nil"/>
              <w:right w:val="nil"/>
            </w:tcBorders>
            <w:shd w:val="clear" w:color="auto" w:fill="auto"/>
            <w:noWrap/>
          </w:tcPr>
          <w:p w14:paraId="2E67B597" w14:textId="31BF75B5" w:rsidR="006E1A42" w:rsidRPr="00B97375" w:rsidRDefault="006E1A42" w:rsidP="006E1A42">
            <w:pPr>
              <w:ind w:right="19"/>
              <w:jc w:val="right"/>
              <w:rPr>
                <w:rFonts w:asciiTheme="minorHAnsi" w:hAnsiTheme="minorHAnsi"/>
                <w:szCs w:val="23"/>
              </w:rPr>
            </w:pPr>
            <w:r w:rsidRPr="00E55B81">
              <w:t xml:space="preserve"> 64 </w:t>
            </w:r>
          </w:p>
        </w:tc>
        <w:tc>
          <w:tcPr>
            <w:tcW w:w="1720" w:type="dxa"/>
            <w:tcBorders>
              <w:top w:val="nil"/>
              <w:left w:val="nil"/>
              <w:bottom w:val="nil"/>
              <w:right w:val="nil"/>
            </w:tcBorders>
            <w:shd w:val="clear" w:color="auto" w:fill="auto"/>
            <w:noWrap/>
          </w:tcPr>
          <w:p w14:paraId="5BAE3DB7" w14:textId="19138157" w:rsidR="006E1A42" w:rsidRPr="00B97375" w:rsidRDefault="006E1A42" w:rsidP="006E1A42">
            <w:pPr>
              <w:tabs>
                <w:tab w:val="left" w:pos="330"/>
              </w:tabs>
              <w:ind w:right="44"/>
              <w:jc w:val="right"/>
              <w:rPr>
                <w:rFonts w:asciiTheme="minorHAnsi" w:hAnsiTheme="minorHAnsi"/>
                <w:szCs w:val="23"/>
              </w:rPr>
            </w:pPr>
            <w:r w:rsidRPr="00E55B81">
              <w:t xml:space="preserve"> 154 </w:t>
            </w:r>
          </w:p>
        </w:tc>
        <w:tc>
          <w:tcPr>
            <w:tcW w:w="1268" w:type="dxa"/>
            <w:tcBorders>
              <w:top w:val="nil"/>
              <w:left w:val="nil"/>
              <w:bottom w:val="nil"/>
              <w:right w:val="nil"/>
            </w:tcBorders>
            <w:shd w:val="clear" w:color="auto" w:fill="auto"/>
            <w:noWrap/>
          </w:tcPr>
          <w:p w14:paraId="468289D8" w14:textId="1C559F41" w:rsidR="006E1A42" w:rsidRPr="00B97375" w:rsidRDefault="006E1A42" w:rsidP="006E1A42">
            <w:pPr>
              <w:jc w:val="right"/>
              <w:rPr>
                <w:rFonts w:asciiTheme="minorHAnsi" w:hAnsiTheme="minorHAnsi"/>
                <w:szCs w:val="23"/>
              </w:rPr>
            </w:pPr>
            <w:r w:rsidRPr="00E55B81">
              <w:t>0</w:t>
            </w:r>
          </w:p>
        </w:tc>
        <w:tc>
          <w:tcPr>
            <w:tcW w:w="1268" w:type="dxa"/>
            <w:tcBorders>
              <w:top w:val="nil"/>
              <w:left w:val="nil"/>
              <w:bottom w:val="nil"/>
              <w:right w:val="nil"/>
            </w:tcBorders>
            <w:shd w:val="clear" w:color="auto" w:fill="auto"/>
            <w:noWrap/>
          </w:tcPr>
          <w:p w14:paraId="18EF00AF" w14:textId="1BCB4061" w:rsidR="006E1A42" w:rsidRPr="00B97375" w:rsidRDefault="006E1A42" w:rsidP="006E1A42">
            <w:pPr>
              <w:jc w:val="right"/>
              <w:rPr>
                <w:rFonts w:asciiTheme="minorHAnsi" w:hAnsiTheme="minorHAnsi"/>
                <w:szCs w:val="23"/>
              </w:rPr>
            </w:pPr>
            <w:r w:rsidRPr="00E55B81">
              <w:t>0.0</w:t>
            </w:r>
          </w:p>
        </w:tc>
        <w:tc>
          <w:tcPr>
            <w:tcW w:w="1268" w:type="dxa"/>
            <w:tcBorders>
              <w:top w:val="nil"/>
              <w:left w:val="nil"/>
              <w:bottom w:val="nil"/>
              <w:right w:val="nil"/>
            </w:tcBorders>
            <w:shd w:val="clear" w:color="auto" w:fill="auto"/>
            <w:noWrap/>
          </w:tcPr>
          <w:p w14:paraId="23F9EB8E" w14:textId="5F7192D1" w:rsidR="006E1A42" w:rsidRPr="00B97375" w:rsidRDefault="006E1A42" w:rsidP="006E1A42">
            <w:pPr>
              <w:jc w:val="right"/>
              <w:rPr>
                <w:rFonts w:asciiTheme="minorHAnsi" w:hAnsiTheme="minorHAnsi"/>
                <w:szCs w:val="23"/>
              </w:rPr>
            </w:pPr>
            <w:r w:rsidRPr="00E55B81">
              <w:t xml:space="preserve"> 148 </w:t>
            </w:r>
          </w:p>
        </w:tc>
        <w:tc>
          <w:tcPr>
            <w:tcW w:w="1270" w:type="dxa"/>
            <w:tcBorders>
              <w:top w:val="nil"/>
              <w:left w:val="nil"/>
              <w:bottom w:val="nil"/>
              <w:right w:val="single" w:sz="8" w:space="0" w:color="auto"/>
            </w:tcBorders>
            <w:shd w:val="clear" w:color="auto" w:fill="auto"/>
            <w:noWrap/>
          </w:tcPr>
          <w:p w14:paraId="45CE5FFB" w14:textId="231A4401" w:rsidR="006E1A42" w:rsidRPr="00B97375" w:rsidRDefault="006E1A42" w:rsidP="006E1A42">
            <w:pPr>
              <w:jc w:val="right"/>
              <w:rPr>
                <w:rFonts w:asciiTheme="minorHAnsi" w:hAnsiTheme="minorHAnsi"/>
                <w:szCs w:val="23"/>
              </w:rPr>
            </w:pPr>
            <w:r w:rsidRPr="00E55B81">
              <w:t>96.1</w:t>
            </w:r>
          </w:p>
        </w:tc>
      </w:tr>
      <w:tr w:rsidR="006E1A42" w:rsidRPr="00B97375" w14:paraId="582A383F" w14:textId="77777777" w:rsidTr="00025563">
        <w:trPr>
          <w:trHeight w:val="300"/>
        </w:trPr>
        <w:tc>
          <w:tcPr>
            <w:tcW w:w="3694" w:type="dxa"/>
            <w:tcBorders>
              <w:top w:val="nil"/>
              <w:left w:val="single" w:sz="8" w:space="0" w:color="auto"/>
              <w:bottom w:val="nil"/>
              <w:right w:val="nil"/>
            </w:tcBorders>
            <w:shd w:val="clear" w:color="auto" w:fill="auto"/>
            <w:noWrap/>
          </w:tcPr>
          <w:p w14:paraId="0701C0CD" w14:textId="41AF994E" w:rsidR="006E1A42" w:rsidRPr="00B97375" w:rsidRDefault="006E1A42" w:rsidP="006E1A42">
            <w:pPr>
              <w:rPr>
                <w:rFonts w:asciiTheme="minorHAnsi" w:hAnsiTheme="minorHAnsi"/>
                <w:szCs w:val="23"/>
              </w:rPr>
            </w:pPr>
            <w:r w:rsidRPr="00E55B81">
              <w:t>Medlab Central Ltd</w:t>
            </w:r>
          </w:p>
        </w:tc>
        <w:tc>
          <w:tcPr>
            <w:tcW w:w="1713" w:type="dxa"/>
            <w:tcBorders>
              <w:top w:val="nil"/>
              <w:left w:val="nil"/>
              <w:bottom w:val="nil"/>
              <w:right w:val="nil"/>
            </w:tcBorders>
            <w:shd w:val="clear" w:color="auto" w:fill="auto"/>
            <w:noWrap/>
          </w:tcPr>
          <w:p w14:paraId="694E3DEE" w14:textId="08990EFF" w:rsidR="006E1A42" w:rsidRPr="00B97375" w:rsidRDefault="006E1A42" w:rsidP="006E1A42">
            <w:pPr>
              <w:ind w:right="19"/>
              <w:jc w:val="right"/>
              <w:rPr>
                <w:rFonts w:asciiTheme="minorHAnsi" w:hAnsiTheme="minorHAnsi"/>
                <w:szCs w:val="23"/>
              </w:rPr>
            </w:pPr>
            <w:r w:rsidRPr="00E55B81">
              <w:t xml:space="preserve"> 80 </w:t>
            </w:r>
          </w:p>
        </w:tc>
        <w:tc>
          <w:tcPr>
            <w:tcW w:w="1720" w:type="dxa"/>
            <w:tcBorders>
              <w:top w:val="nil"/>
              <w:left w:val="nil"/>
              <w:bottom w:val="nil"/>
              <w:right w:val="nil"/>
            </w:tcBorders>
            <w:shd w:val="clear" w:color="auto" w:fill="auto"/>
            <w:noWrap/>
          </w:tcPr>
          <w:p w14:paraId="79AABBE8" w14:textId="72E0EEF3" w:rsidR="006E1A42" w:rsidRPr="00B97375" w:rsidRDefault="006E1A42" w:rsidP="006E1A42">
            <w:pPr>
              <w:tabs>
                <w:tab w:val="left" w:pos="330"/>
              </w:tabs>
              <w:ind w:right="44"/>
              <w:jc w:val="right"/>
              <w:rPr>
                <w:rFonts w:asciiTheme="minorHAnsi" w:hAnsiTheme="minorHAnsi"/>
                <w:szCs w:val="23"/>
              </w:rPr>
            </w:pPr>
            <w:r w:rsidRPr="00E55B81">
              <w:t xml:space="preserve"> 225 </w:t>
            </w:r>
          </w:p>
        </w:tc>
        <w:tc>
          <w:tcPr>
            <w:tcW w:w="1268" w:type="dxa"/>
            <w:tcBorders>
              <w:top w:val="nil"/>
              <w:left w:val="nil"/>
              <w:bottom w:val="nil"/>
              <w:right w:val="nil"/>
            </w:tcBorders>
            <w:shd w:val="clear" w:color="auto" w:fill="auto"/>
            <w:noWrap/>
          </w:tcPr>
          <w:p w14:paraId="25F7BB6E" w14:textId="3A3BE7D3" w:rsidR="006E1A42" w:rsidRPr="00B97375" w:rsidRDefault="006E1A42" w:rsidP="006E1A42">
            <w:pPr>
              <w:jc w:val="right"/>
              <w:rPr>
                <w:rFonts w:asciiTheme="minorHAnsi" w:hAnsiTheme="minorHAnsi"/>
                <w:szCs w:val="23"/>
              </w:rPr>
            </w:pPr>
            <w:r w:rsidRPr="00E55B81">
              <w:t>2</w:t>
            </w:r>
          </w:p>
        </w:tc>
        <w:tc>
          <w:tcPr>
            <w:tcW w:w="1268" w:type="dxa"/>
            <w:tcBorders>
              <w:top w:val="nil"/>
              <w:left w:val="nil"/>
              <w:bottom w:val="nil"/>
              <w:right w:val="nil"/>
            </w:tcBorders>
            <w:shd w:val="clear" w:color="auto" w:fill="auto"/>
            <w:noWrap/>
          </w:tcPr>
          <w:p w14:paraId="2BDE2016" w14:textId="273953C2" w:rsidR="006E1A42" w:rsidRPr="00B97375" w:rsidRDefault="006E1A42" w:rsidP="006E1A42">
            <w:pPr>
              <w:jc w:val="right"/>
              <w:rPr>
                <w:rFonts w:asciiTheme="minorHAnsi" w:hAnsiTheme="minorHAnsi"/>
                <w:szCs w:val="23"/>
              </w:rPr>
            </w:pPr>
            <w:r w:rsidRPr="00E55B81">
              <w:t>2.5</w:t>
            </w:r>
          </w:p>
        </w:tc>
        <w:tc>
          <w:tcPr>
            <w:tcW w:w="1268" w:type="dxa"/>
            <w:tcBorders>
              <w:top w:val="nil"/>
              <w:left w:val="nil"/>
              <w:bottom w:val="nil"/>
              <w:right w:val="nil"/>
            </w:tcBorders>
            <w:shd w:val="clear" w:color="auto" w:fill="auto"/>
            <w:noWrap/>
          </w:tcPr>
          <w:p w14:paraId="0381BD85" w14:textId="5D4F059A" w:rsidR="006E1A42" w:rsidRPr="00B97375" w:rsidRDefault="006E1A42" w:rsidP="006E1A42">
            <w:pPr>
              <w:jc w:val="right"/>
              <w:rPr>
                <w:rFonts w:asciiTheme="minorHAnsi" w:hAnsiTheme="minorHAnsi"/>
                <w:szCs w:val="23"/>
              </w:rPr>
            </w:pPr>
            <w:r w:rsidRPr="00E55B81">
              <w:t xml:space="preserve"> 210 </w:t>
            </w:r>
          </w:p>
        </w:tc>
        <w:tc>
          <w:tcPr>
            <w:tcW w:w="1270" w:type="dxa"/>
            <w:tcBorders>
              <w:top w:val="nil"/>
              <w:left w:val="nil"/>
              <w:bottom w:val="nil"/>
              <w:right w:val="single" w:sz="8" w:space="0" w:color="auto"/>
            </w:tcBorders>
            <w:shd w:val="clear" w:color="auto" w:fill="auto"/>
            <w:noWrap/>
          </w:tcPr>
          <w:p w14:paraId="23503C68" w14:textId="3B96D3C4" w:rsidR="006E1A42" w:rsidRPr="00B97375" w:rsidRDefault="006E1A42" w:rsidP="006E1A42">
            <w:pPr>
              <w:jc w:val="right"/>
              <w:rPr>
                <w:rFonts w:asciiTheme="minorHAnsi" w:hAnsiTheme="minorHAnsi"/>
                <w:szCs w:val="23"/>
              </w:rPr>
            </w:pPr>
            <w:r w:rsidRPr="00E55B81">
              <w:t>93.3</w:t>
            </w:r>
          </w:p>
        </w:tc>
      </w:tr>
      <w:tr w:rsidR="006E1A42" w:rsidRPr="00B97375" w14:paraId="3C7BDDE3" w14:textId="77777777" w:rsidTr="00025563">
        <w:trPr>
          <w:trHeight w:val="300"/>
        </w:trPr>
        <w:tc>
          <w:tcPr>
            <w:tcW w:w="3694" w:type="dxa"/>
            <w:tcBorders>
              <w:top w:val="nil"/>
              <w:left w:val="single" w:sz="8" w:space="0" w:color="auto"/>
              <w:bottom w:val="nil"/>
              <w:right w:val="nil"/>
            </w:tcBorders>
            <w:shd w:val="clear" w:color="auto" w:fill="auto"/>
            <w:noWrap/>
          </w:tcPr>
          <w:p w14:paraId="66BCBA40" w14:textId="2446D27B" w:rsidR="006E1A42" w:rsidRPr="00B97375" w:rsidRDefault="006E1A42" w:rsidP="006E1A42">
            <w:pPr>
              <w:rPr>
                <w:rFonts w:asciiTheme="minorHAnsi" w:hAnsiTheme="minorHAnsi"/>
                <w:szCs w:val="23"/>
              </w:rPr>
            </w:pPr>
            <w:r w:rsidRPr="00E55B81">
              <w:t>Pathlab</w:t>
            </w:r>
          </w:p>
        </w:tc>
        <w:tc>
          <w:tcPr>
            <w:tcW w:w="1713" w:type="dxa"/>
            <w:tcBorders>
              <w:top w:val="nil"/>
              <w:left w:val="nil"/>
              <w:bottom w:val="nil"/>
              <w:right w:val="nil"/>
            </w:tcBorders>
            <w:shd w:val="clear" w:color="auto" w:fill="auto"/>
            <w:noWrap/>
          </w:tcPr>
          <w:p w14:paraId="714222A2" w14:textId="4C058F13" w:rsidR="006E1A42" w:rsidRPr="00B97375" w:rsidRDefault="006E1A42" w:rsidP="006E1A42">
            <w:pPr>
              <w:ind w:right="19"/>
              <w:jc w:val="right"/>
              <w:rPr>
                <w:rFonts w:asciiTheme="minorHAnsi" w:hAnsiTheme="minorHAnsi"/>
                <w:szCs w:val="23"/>
              </w:rPr>
            </w:pPr>
            <w:r w:rsidRPr="00E55B81">
              <w:t xml:space="preserve"> 105 </w:t>
            </w:r>
          </w:p>
        </w:tc>
        <w:tc>
          <w:tcPr>
            <w:tcW w:w="1720" w:type="dxa"/>
            <w:tcBorders>
              <w:top w:val="nil"/>
              <w:left w:val="nil"/>
              <w:bottom w:val="nil"/>
              <w:right w:val="nil"/>
            </w:tcBorders>
            <w:shd w:val="clear" w:color="auto" w:fill="auto"/>
            <w:noWrap/>
          </w:tcPr>
          <w:p w14:paraId="11378496" w14:textId="42B47F1D" w:rsidR="006E1A42" w:rsidRPr="00B97375" w:rsidRDefault="006E1A42" w:rsidP="006E1A42">
            <w:pPr>
              <w:tabs>
                <w:tab w:val="left" w:pos="330"/>
              </w:tabs>
              <w:ind w:right="44"/>
              <w:jc w:val="right"/>
              <w:rPr>
                <w:rFonts w:asciiTheme="minorHAnsi" w:hAnsiTheme="minorHAnsi"/>
                <w:szCs w:val="23"/>
              </w:rPr>
            </w:pPr>
            <w:r w:rsidRPr="00E55B81">
              <w:t xml:space="preserve"> 280 </w:t>
            </w:r>
          </w:p>
        </w:tc>
        <w:tc>
          <w:tcPr>
            <w:tcW w:w="1268" w:type="dxa"/>
            <w:tcBorders>
              <w:top w:val="nil"/>
              <w:left w:val="nil"/>
              <w:bottom w:val="nil"/>
              <w:right w:val="nil"/>
            </w:tcBorders>
            <w:shd w:val="clear" w:color="auto" w:fill="auto"/>
            <w:noWrap/>
          </w:tcPr>
          <w:p w14:paraId="19E618FB" w14:textId="217D5EE4" w:rsidR="006E1A42" w:rsidRPr="00B97375" w:rsidRDefault="006E1A42" w:rsidP="006E1A42">
            <w:pPr>
              <w:jc w:val="right"/>
              <w:rPr>
                <w:rFonts w:asciiTheme="minorHAnsi" w:hAnsiTheme="minorHAnsi"/>
                <w:szCs w:val="23"/>
              </w:rPr>
            </w:pPr>
            <w:r w:rsidRPr="00E55B81">
              <w:t>0</w:t>
            </w:r>
          </w:p>
        </w:tc>
        <w:tc>
          <w:tcPr>
            <w:tcW w:w="1268" w:type="dxa"/>
            <w:tcBorders>
              <w:top w:val="nil"/>
              <w:left w:val="nil"/>
              <w:bottom w:val="nil"/>
              <w:right w:val="nil"/>
            </w:tcBorders>
            <w:shd w:val="clear" w:color="auto" w:fill="auto"/>
            <w:noWrap/>
          </w:tcPr>
          <w:p w14:paraId="2B590849" w14:textId="61AE251F" w:rsidR="006E1A42" w:rsidRPr="00B97375" w:rsidRDefault="006E1A42" w:rsidP="006E1A42">
            <w:pPr>
              <w:jc w:val="right"/>
              <w:rPr>
                <w:rFonts w:asciiTheme="minorHAnsi" w:hAnsiTheme="minorHAnsi"/>
                <w:szCs w:val="23"/>
              </w:rPr>
            </w:pPr>
            <w:r w:rsidRPr="00E55B81">
              <w:t>0.0</w:t>
            </w:r>
          </w:p>
        </w:tc>
        <w:tc>
          <w:tcPr>
            <w:tcW w:w="1268" w:type="dxa"/>
            <w:tcBorders>
              <w:top w:val="nil"/>
              <w:left w:val="nil"/>
              <w:bottom w:val="nil"/>
              <w:right w:val="nil"/>
            </w:tcBorders>
            <w:shd w:val="clear" w:color="auto" w:fill="auto"/>
            <w:noWrap/>
          </w:tcPr>
          <w:p w14:paraId="119FADB7" w14:textId="70D2FD5C" w:rsidR="006E1A42" w:rsidRPr="00B97375" w:rsidRDefault="006E1A42" w:rsidP="006E1A42">
            <w:pPr>
              <w:jc w:val="right"/>
              <w:rPr>
                <w:rFonts w:asciiTheme="minorHAnsi" w:hAnsiTheme="minorHAnsi"/>
                <w:szCs w:val="23"/>
              </w:rPr>
            </w:pPr>
            <w:r w:rsidRPr="00E55B81">
              <w:t xml:space="preserve"> 273 </w:t>
            </w:r>
          </w:p>
        </w:tc>
        <w:tc>
          <w:tcPr>
            <w:tcW w:w="1270" w:type="dxa"/>
            <w:tcBorders>
              <w:top w:val="nil"/>
              <w:left w:val="nil"/>
              <w:bottom w:val="nil"/>
              <w:right w:val="single" w:sz="8" w:space="0" w:color="auto"/>
            </w:tcBorders>
            <w:shd w:val="clear" w:color="auto" w:fill="auto"/>
            <w:noWrap/>
          </w:tcPr>
          <w:p w14:paraId="35D80D1D" w14:textId="0ACB7A04" w:rsidR="006E1A42" w:rsidRPr="00B97375" w:rsidRDefault="006E1A42" w:rsidP="006E1A42">
            <w:pPr>
              <w:jc w:val="right"/>
              <w:rPr>
                <w:rFonts w:asciiTheme="minorHAnsi" w:hAnsiTheme="minorHAnsi"/>
                <w:szCs w:val="23"/>
              </w:rPr>
            </w:pPr>
            <w:r w:rsidRPr="00E55B81">
              <w:t>97.5</w:t>
            </w:r>
          </w:p>
        </w:tc>
      </w:tr>
      <w:tr w:rsidR="006E1A42" w:rsidRPr="00B97375" w14:paraId="60787787" w14:textId="77777777" w:rsidTr="00025563">
        <w:trPr>
          <w:trHeight w:val="300"/>
        </w:trPr>
        <w:tc>
          <w:tcPr>
            <w:tcW w:w="3694" w:type="dxa"/>
            <w:tcBorders>
              <w:top w:val="nil"/>
              <w:left w:val="single" w:sz="8" w:space="0" w:color="auto"/>
              <w:bottom w:val="nil"/>
              <w:right w:val="nil"/>
            </w:tcBorders>
            <w:shd w:val="clear" w:color="auto" w:fill="auto"/>
            <w:noWrap/>
          </w:tcPr>
          <w:p w14:paraId="76FC2AD3" w14:textId="3B148FDE" w:rsidR="006E1A42" w:rsidRPr="00B97375" w:rsidRDefault="006E1A42" w:rsidP="006E1A42">
            <w:pPr>
              <w:rPr>
                <w:rFonts w:asciiTheme="minorHAnsi" w:hAnsiTheme="minorHAnsi"/>
                <w:szCs w:val="23"/>
              </w:rPr>
            </w:pPr>
            <w:r w:rsidRPr="00E55B81">
              <w:t>Southern Community Labs</w:t>
            </w:r>
          </w:p>
        </w:tc>
        <w:tc>
          <w:tcPr>
            <w:tcW w:w="1713" w:type="dxa"/>
            <w:tcBorders>
              <w:top w:val="nil"/>
              <w:left w:val="nil"/>
              <w:bottom w:val="nil"/>
              <w:right w:val="nil"/>
            </w:tcBorders>
            <w:shd w:val="clear" w:color="auto" w:fill="auto"/>
            <w:noWrap/>
          </w:tcPr>
          <w:p w14:paraId="4303C6EE" w14:textId="1EE01C21" w:rsidR="006E1A42" w:rsidRPr="00B97375" w:rsidRDefault="006E1A42" w:rsidP="006E1A42">
            <w:pPr>
              <w:ind w:right="19"/>
              <w:jc w:val="right"/>
              <w:rPr>
                <w:rFonts w:asciiTheme="minorHAnsi" w:hAnsiTheme="minorHAnsi"/>
                <w:szCs w:val="23"/>
              </w:rPr>
            </w:pPr>
            <w:r w:rsidRPr="00E55B81">
              <w:t xml:space="preserve"> 183 </w:t>
            </w:r>
          </w:p>
        </w:tc>
        <w:tc>
          <w:tcPr>
            <w:tcW w:w="1720" w:type="dxa"/>
            <w:tcBorders>
              <w:top w:val="nil"/>
              <w:left w:val="nil"/>
              <w:bottom w:val="nil"/>
              <w:right w:val="nil"/>
            </w:tcBorders>
            <w:shd w:val="clear" w:color="auto" w:fill="auto"/>
            <w:noWrap/>
          </w:tcPr>
          <w:p w14:paraId="02F3700E" w14:textId="16A3E7B8" w:rsidR="006E1A42" w:rsidRPr="00B97375" w:rsidRDefault="006E1A42" w:rsidP="006E1A42">
            <w:pPr>
              <w:tabs>
                <w:tab w:val="left" w:pos="330"/>
              </w:tabs>
              <w:ind w:right="44"/>
              <w:jc w:val="right"/>
              <w:rPr>
                <w:rFonts w:asciiTheme="minorHAnsi" w:hAnsiTheme="minorHAnsi"/>
                <w:szCs w:val="23"/>
              </w:rPr>
            </w:pPr>
            <w:r w:rsidRPr="00E55B81">
              <w:t xml:space="preserve"> 432 </w:t>
            </w:r>
          </w:p>
        </w:tc>
        <w:tc>
          <w:tcPr>
            <w:tcW w:w="1268" w:type="dxa"/>
            <w:tcBorders>
              <w:top w:val="nil"/>
              <w:left w:val="nil"/>
              <w:bottom w:val="nil"/>
              <w:right w:val="nil"/>
            </w:tcBorders>
            <w:shd w:val="clear" w:color="auto" w:fill="auto"/>
            <w:noWrap/>
          </w:tcPr>
          <w:p w14:paraId="501E8986" w14:textId="28FD4D7F" w:rsidR="006E1A42" w:rsidRPr="00B97375" w:rsidRDefault="006E1A42" w:rsidP="006E1A42">
            <w:pPr>
              <w:jc w:val="right"/>
              <w:rPr>
                <w:rFonts w:asciiTheme="minorHAnsi" w:hAnsiTheme="minorHAnsi"/>
                <w:szCs w:val="23"/>
              </w:rPr>
            </w:pPr>
            <w:r w:rsidRPr="00E55B81">
              <w:t>2</w:t>
            </w:r>
          </w:p>
        </w:tc>
        <w:tc>
          <w:tcPr>
            <w:tcW w:w="1268" w:type="dxa"/>
            <w:tcBorders>
              <w:top w:val="nil"/>
              <w:left w:val="nil"/>
              <w:bottom w:val="nil"/>
              <w:right w:val="nil"/>
            </w:tcBorders>
            <w:shd w:val="clear" w:color="auto" w:fill="auto"/>
            <w:noWrap/>
          </w:tcPr>
          <w:p w14:paraId="3E8EBB9D" w14:textId="4FA35725" w:rsidR="006E1A42" w:rsidRPr="00B97375" w:rsidRDefault="006E1A42" w:rsidP="006E1A42">
            <w:pPr>
              <w:jc w:val="right"/>
              <w:rPr>
                <w:rFonts w:asciiTheme="minorHAnsi" w:hAnsiTheme="minorHAnsi"/>
                <w:szCs w:val="23"/>
              </w:rPr>
            </w:pPr>
            <w:r w:rsidRPr="00E55B81">
              <w:t>1.1</w:t>
            </w:r>
          </w:p>
        </w:tc>
        <w:tc>
          <w:tcPr>
            <w:tcW w:w="1268" w:type="dxa"/>
            <w:tcBorders>
              <w:top w:val="nil"/>
              <w:left w:val="nil"/>
              <w:bottom w:val="nil"/>
              <w:right w:val="nil"/>
            </w:tcBorders>
            <w:shd w:val="clear" w:color="auto" w:fill="auto"/>
            <w:noWrap/>
          </w:tcPr>
          <w:p w14:paraId="04C05007" w14:textId="48530E71" w:rsidR="006E1A42" w:rsidRPr="00B97375" w:rsidRDefault="006E1A42" w:rsidP="006E1A42">
            <w:pPr>
              <w:jc w:val="right"/>
              <w:rPr>
                <w:rFonts w:asciiTheme="minorHAnsi" w:hAnsiTheme="minorHAnsi"/>
                <w:szCs w:val="23"/>
              </w:rPr>
            </w:pPr>
            <w:r w:rsidRPr="00E55B81">
              <w:t xml:space="preserve"> 424 </w:t>
            </w:r>
          </w:p>
        </w:tc>
        <w:tc>
          <w:tcPr>
            <w:tcW w:w="1270" w:type="dxa"/>
            <w:tcBorders>
              <w:top w:val="nil"/>
              <w:left w:val="nil"/>
              <w:bottom w:val="nil"/>
              <w:right w:val="single" w:sz="8" w:space="0" w:color="auto"/>
            </w:tcBorders>
            <w:shd w:val="clear" w:color="auto" w:fill="auto"/>
            <w:noWrap/>
          </w:tcPr>
          <w:p w14:paraId="60CAD5C9" w14:textId="22B3B355" w:rsidR="006E1A42" w:rsidRPr="00B97375" w:rsidRDefault="006E1A42" w:rsidP="006E1A42">
            <w:pPr>
              <w:jc w:val="right"/>
              <w:rPr>
                <w:rFonts w:asciiTheme="minorHAnsi" w:hAnsiTheme="minorHAnsi"/>
                <w:szCs w:val="23"/>
              </w:rPr>
            </w:pPr>
            <w:r w:rsidRPr="00E55B81">
              <w:t>98.1</w:t>
            </w:r>
          </w:p>
        </w:tc>
      </w:tr>
      <w:tr w:rsidR="006E1A42" w:rsidRPr="00E54575" w14:paraId="36BF3F98" w14:textId="77777777" w:rsidTr="00025563">
        <w:trPr>
          <w:trHeight w:val="315"/>
        </w:trPr>
        <w:tc>
          <w:tcPr>
            <w:tcW w:w="3694" w:type="dxa"/>
            <w:tcBorders>
              <w:top w:val="nil"/>
              <w:left w:val="single" w:sz="8" w:space="0" w:color="auto"/>
              <w:bottom w:val="single" w:sz="8" w:space="0" w:color="auto"/>
              <w:right w:val="nil"/>
            </w:tcBorders>
            <w:shd w:val="clear" w:color="auto" w:fill="auto"/>
            <w:noWrap/>
          </w:tcPr>
          <w:p w14:paraId="088E6B62" w14:textId="62F3824B" w:rsidR="006E1A42" w:rsidRPr="00151DDF" w:rsidRDefault="006E1A42" w:rsidP="006E1A42">
            <w:pPr>
              <w:rPr>
                <w:rFonts w:asciiTheme="minorHAnsi" w:hAnsiTheme="minorHAnsi"/>
                <w:b/>
                <w:bCs/>
                <w:szCs w:val="23"/>
              </w:rPr>
            </w:pPr>
            <w:r w:rsidRPr="00025563">
              <w:rPr>
                <w:b/>
                <w:bCs/>
              </w:rPr>
              <w:t>Total</w:t>
            </w:r>
          </w:p>
        </w:tc>
        <w:tc>
          <w:tcPr>
            <w:tcW w:w="1713" w:type="dxa"/>
            <w:tcBorders>
              <w:top w:val="nil"/>
              <w:left w:val="nil"/>
              <w:bottom w:val="single" w:sz="8" w:space="0" w:color="auto"/>
              <w:right w:val="nil"/>
            </w:tcBorders>
            <w:shd w:val="clear" w:color="auto" w:fill="auto"/>
            <w:noWrap/>
          </w:tcPr>
          <w:p w14:paraId="5ABA534F" w14:textId="32DA5CDA" w:rsidR="006E1A42" w:rsidRPr="00151DDF" w:rsidRDefault="006E1A42" w:rsidP="006E1A42">
            <w:pPr>
              <w:ind w:right="19"/>
              <w:jc w:val="right"/>
              <w:rPr>
                <w:rFonts w:asciiTheme="minorHAnsi" w:hAnsiTheme="minorHAnsi"/>
                <w:b/>
                <w:bCs/>
                <w:szCs w:val="23"/>
              </w:rPr>
            </w:pPr>
            <w:r w:rsidRPr="00025563">
              <w:rPr>
                <w:b/>
                <w:bCs/>
              </w:rPr>
              <w:t xml:space="preserve"> 578 </w:t>
            </w:r>
          </w:p>
        </w:tc>
        <w:tc>
          <w:tcPr>
            <w:tcW w:w="1720" w:type="dxa"/>
            <w:tcBorders>
              <w:top w:val="nil"/>
              <w:left w:val="nil"/>
              <w:bottom w:val="single" w:sz="8" w:space="0" w:color="auto"/>
              <w:right w:val="nil"/>
            </w:tcBorders>
            <w:shd w:val="clear" w:color="auto" w:fill="auto"/>
            <w:noWrap/>
          </w:tcPr>
          <w:p w14:paraId="391AED31" w14:textId="46B93104" w:rsidR="006E1A42" w:rsidRPr="00151DDF" w:rsidRDefault="006E1A42" w:rsidP="006E1A42">
            <w:pPr>
              <w:tabs>
                <w:tab w:val="left" w:pos="330"/>
              </w:tabs>
              <w:ind w:right="44"/>
              <w:jc w:val="right"/>
              <w:rPr>
                <w:rFonts w:asciiTheme="minorHAnsi" w:hAnsiTheme="minorHAnsi"/>
                <w:b/>
                <w:bCs/>
                <w:szCs w:val="23"/>
              </w:rPr>
            </w:pPr>
            <w:r w:rsidRPr="00025563">
              <w:rPr>
                <w:b/>
                <w:bCs/>
              </w:rPr>
              <w:t xml:space="preserve"> 1,521 </w:t>
            </w:r>
          </w:p>
        </w:tc>
        <w:tc>
          <w:tcPr>
            <w:tcW w:w="1268" w:type="dxa"/>
            <w:tcBorders>
              <w:top w:val="nil"/>
              <w:left w:val="nil"/>
              <w:bottom w:val="single" w:sz="8" w:space="0" w:color="auto"/>
              <w:right w:val="nil"/>
            </w:tcBorders>
            <w:shd w:val="clear" w:color="auto" w:fill="auto"/>
            <w:noWrap/>
          </w:tcPr>
          <w:p w14:paraId="590A556E" w14:textId="499A3068" w:rsidR="006E1A42" w:rsidRPr="00151DDF" w:rsidRDefault="006E1A42" w:rsidP="006E1A42">
            <w:pPr>
              <w:jc w:val="right"/>
              <w:rPr>
                <w:rFonts w:asciiTheme="minorHAnsi" w:hAnsiTheme="minorHAnsi"/>
                <w:b/>
                <w:bCs/>
                <w:szCs w:val="23"/>
              </w:rPr>
            </w:pPr>
            <w:r w:rsidRPr="00025563">
              <w:rPr>
                <w:b/>
                <w:bCs/>
              </w:rPr>
              <w:t>6</w:t>
            </w:r>
          </w:p>
        </w:tc>
        <w:tc>
          <w:tcPr>
            <w:tcW w:w="1268" w:type="dxa"/>
            <w:tcBorders>
              <w:top w:val="nil"/>
              <w:left w:val="nil"/>
              <w:bottom w:val="single" w:sz="8" w:space="0" w:color="auto"/>
              <w:right w:val="nil"/>
            </w:tcBorders>
            <w:shd w:val="clear" w:color="auto" w:fill="auto"/>
            <w:noWrap/>
          </w:tcPr>
          <w:p w14:paraId="7C7C34A0" w14:textId="1E0DB5F1" w:rsidR="006E1A42" w:rsidRPr="00151DDF" w:rsidRDefault="006E1A42" w:rsidP="006E1A42">
            <w:pPr>
              <w:jc w:val="right"/>
              <w:rPr>
                <w:rFonts w:asciiTheme="minorHAnsi" w:hAnsiTheme="minorHAnsi"/>
                <w:b/>
                <w:bCs/>
                <w:szCs w:val="23"/>
              </w:rPr>
            </w:pPr>
            <w:r w:rsidRPr="00025563">
              <w:rPr>
                <w:b/>
                <w:bCs/>
              </w:rPr>
              <w:t>1.0</w:t>
            </w:r>
          </w:p>
        </w:tc>
        <w:tc>
          <w:tcPr>
            <w:tcW w:w="1268" w:type="dxa"/>
            <w:tcBorders>
              <w:top w:val="nil"/>
              <w:left w:val="nil"/>
              <w:bottom w:val="single" w:sz="8" w:space="0" w:color="auto"/>
              <w:right w:val="nil"/>
            </w:tcBorders>
            <w:shd w:val="clear" w:color="auto" w:fill="auto"/>
            <w:noWrap/>
          </w:tcPr>
          <w:p w14:paraId="43FBCBE5" w14:textId="11AB2647" w:rsidR="006E1A42" w:rsidRPr="00151DDF" w:rsidRDefault="006E1A42" w:rsidP="006E1A42">
            <w:pPr>
              <w:jc w:val="right"/>
              <w:rPr>
                <w:rFonts w:asciiTheme="minorHAnsi" w:hAnsiTheme="minorHAnsi"/>
                <w:b/>
                <w:bCs/>
                <w:szCs w:val="23"/>
              </w:rPr>
            </w:pPr>
            <w:r w:rsidRPr="00025563">
              <w:rPr>
                <w:b/>
                <w:bCs/>
              </w:rPr>
              <w:t xml:space="preserve"> 1,477 </w:t>
            </w:r>
          </w:p>
        </w:tc>
        <w:tc>
          <w:tcPr>
            <w:tcW w:w="1270" w:type="dxa"/>
            <w:tcBorders>
              <w:top w:val="nil"/>
              <w:left w:val="nil"/>
              <w:bottom w:val="single" w:sz="8" w:space="0" w:color="auto"/>
              <w:right w:val="single" w:sz="8" w:space="0" w:color="auto"/>
            </w:tcBorders>
            <w:shd w:val="clear" w:color="auto" w:fill="auto"/>
            <w:noWrap/>
          </w:tcPr>
          <w:p w14:paraId="2DC9EE14" w14:textId="7CF3705C" w:rsidR="006E1A42" w:rsidRPr="00151DDF" w:rsidRDefault="006E1A42" w:rsidP="006E1A42">
            <w:pPr>
              <w:jc w:val="right"/>
              <w:rPr>
                <w:rFonts w:asciiTheme="minorHAnsi" w:hAnsiTheme="minorHAnsi"/>
                <w:b/>
                <w:bCs/>
                <w:szCs w:val="23"/>
              </w:rPr>
            </w:pPr>
            <w:r w:rsidRPr="00025563">
              <w:rPr>
                <w:b/>
                <w:bCs/>
              </w:rPr>
              <w:t>97.1</w:t>
            </w:r>
          </w:p>
        </w:tc>
      </w:tr>
    </w:tbl>
    <w:p w14:paraId="61F78B40" w14:textId="03FBC220" w:rsidR="00030D6F" w:rsidRPr="00B97375" w:rsidRDefault="00030D6F" w:rsidP="00030D6F">
      <w:pPr>
        <w:rPr>
          <w:i/>
          <w:sz w:val="20"/>
        </w:rPr>
      </w:pPr>
      <w:r w:rsidRPr="00B97375">
        <w:rPr>
          <w:i/>
          <w:sz w:val="20"/>
        </w:rPr>
        <w:t>* Where the laboratory which performed the cytology test differs from the laboratory which performed the HPV test, classification is according to the laboratory which performed the cytology test</w:t>
      </w:r>
      <w:r w:rsidR="006E1A42">
        <w:rPr>
          <w:i/>
          <w:sz w:val="20"/>
        </w:rPr>
        <w:t>.</w:t>
      </w:r>
    </w:p>
    <w:p w14:paraId="70A5F8B4" w14:textId="77777777" w:rsidR="00030D6F" w:rsidRPr="00B97375" w:rsidRDefault="00030D6F" w:rsidP="00030D6F"/>
    <w:p w14:paraId="2A430528" w14:textId="273C0A2E" w:rsidR="00030D6F" w:rsidRPr="00B97375" w:rsidRDefault="008E7879" w:rsidP="00030D6F">
      <w:pPr>
        <w:pStyle w:val="Caption"/>
        <w:keepNext/>
        <w:spacing w:after="80"/>
        <w:ind w:right="544"/>
        <w:jc w:val="both"/>
      </w:pPr>
      <w:bookmarkStart w:id="2531" w:name="_Ref293567476"/>
      <w:bookmarkStart w:id="2532" w:name="_Toc304970099"/>
      <w:bookmarkStart w:id="2533" w:name="_Toc469398353"/>
      <w:bookmarkStart w:id="2534" w:name="_Toc486941117"/>
      <w:bookmarkStart w:id="2535" w:name="_Toc475605586"/>
      <w:bookmarkStart w:id="2536" w:name="_Toc509928558"/>
      <w:bookmarkStart w:id="2537" w:name="_Toc528676234"/>
      <w:bookmarkStart w:id="2538" w:name="_Toc5627683"/>
      <w:bookmarkStart w:id="2539" w:name="_Toc12875631"/>
      <w:bookmarkStart w:id="2540" w:name="_Toc68615815"/>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83</w:t>
      </w:r>
      <w:r w:rsidR="00905C1A">
        <w:rPr>
          <w:noProof/>
        </w:rPr>
        <w:fldChar w:fldCharType="end"/>
      </w:r>
      <w:bookmarkEnd w:id="2531"/>
      <w:r w:rsidR="00030D6F" w:rsidRPr="00B97375">
        <w:t xml:space="preserve"> - Triage testing of women with LSIL cytology</w:t>
      </w:r>
      <w:bookmarkEnd w:id="2532"/>
      <w:bookmarkEnd w:id="2533"/>
      <w:bookmarkEnd w:id="2534"/>
      <w:bookmarkEnd w:id="2535"/>
      <w:bookmarkEnd w:id="2536"/>
      <w:bookmarkEnd w:id="2537"/>
      <w:bookmarkEnd w:id="2538"/>
      <w:bookmarkEnd w:id="2539"/>
      <w:bookmarkEnd w:id="2540"/>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030D6F" w:rsidRPr="00B97375" w14:paraId="132A7CBE" w14:textId="77777777" w:rsidTr="006E1A42">
        <w:tc>
          <w:tcPr>
            <w:tcW w:w="3696" w:type="dxa"/>
            <w:tcBorders>
              <w:top w:val="single" w:sz="4" w:space="0" w:color="auto"/>
              <w:left w:val="single" w:sz="4" w:space="0" w:color="auto"/>
              <w:right w:val="nil"/>
            </w:tcBorders>
            <w:shd w:val="clear" w:color="auto" w:fill="D9D9D9" w:themeFill="background1" w:themeFillShade="D9"/>
            <w:noWrap/>
          </w:tcPr>
          <w:p w14:paraId="68299B6E" w14:textId="77777777" w:rsidR="00030D6F" w:rsidRPr="00B97375" w:rsidRDefault="00030D6F" w:rsidP="006E1A42">
            <w:pPr>
              <w:keepNext/>
              <w:keepLines/>
              <w:ind w:right="544"/>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Laboratory</w:t>
            </w:r>
          </w:p>
        </w:tc>
        <w:tc>
          <w:tcPr>
            <w:tcW w:w="3402" w:type="dxa"/>
            <w:gridSpan w:val="2"/>
            <w:tcBorders>
              <w:top w:val="single" w:sz="4" w:space="0" w:color="auto"/>
              <w:left w:val="nil"/>
              <w:right w:val="nil"/>
            </w:tcBorders>
            <w:shd w:val="clear" w:color="auto" w:fill="D9D9D9" w:themeFill="background1" w:themeFillShade="D9"/>
            <w:noWrap/>
            <w:vAlign w:val="bottom"/>
          </w:tcPr>
          <w:p w14:paraId="1F3CCB3E"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Total LSIL results</w:t>
            </w:r>
          </w:p>
        </w:tc>
        <w:tc>
          <w:tcPr>
            <w:tcW w:w="5103" w:type="dxa"/>
            <w:gridSpan w:val="4"/>
            <w:tcBorders>
              <w:top w:val="single" w:sz="4" w:space="0" w:color="auto"/>
              <w:left w:val="nil"/>
              <w:right w:val="single" w:sz="4" w:space="0" w:color="auto"/>
            </w:tcBorders>
            <w:shd w:val="clear" w:color="auto" w:fill="D9D9D9" w:themeFill="background1" w:themeFillShade="D9"/>
            <w:noWrap/>
            <w:vAlign w:val="bottom"/>
          </w:tcPr>
          <w:p w14:paraId="7A4DBBCC"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Women with an HPV test</w:t>
            </w:r>
          </w:p>
        </w:tc>
      </w:tr>
      <w:tr w:rsidR="00030D6F" w:rsidRPr="00B97375" w14:paraId="3F756573" w14:textId="77777777" w:rsidTr="006E1A42">
        <w:tc>
          <w:tcPr>
            <w:tcW w:w="3696" w:type="dxa"/>
            <w:tcBorders>
              <w:left w:val="single" w:sz="4" w:space="0" w:color="auto"/>
              <w:right w:val="nil"/>
            </w:tcBorders>
            <w:shd w:val="clear" w:color="auto" w:fill="D9D9D9" w:themeFill="background1" w:themeFillShade="D9"/>
            <w:vAlign w:val="center"/>
          </w:tcPr>
          <w:p w14:paraId="600053C5" w14:textId="77777777" w:rsidR="00030D6F" w:rsidRPr="00B97375" w:rsidRDefault="00030D6F" w:rsidP="00576432">
            <w:pPr>
              <w:keepNext/>
              <w:keepLines/>
              <w:ind w:right="544"/>
              <w:jc w:val="both"/>
              <w:rPr>
                <w:rFonts w:asciiTheme="minorHAnsi" w:eastAsia="Times New Roman" w:hAnsiTheme="minorHAnsi"/>
                <w:b/>
                <w:bCs/>
                <w:szCs w:val="23"/>
                <w:lang w:eastAsia="en-AU"/>
              </w:rPr>
            </w:pPr>
          </w:p>
        </w:tc>
        <w:tc>
          <w:tcPr>
            <w:tcW w:w="1701" w:type="dxa"/>
            <w:tcBorders>
              <w:left w:val="nil"/>
              <w:right w:val="nil"/>
            </w:tcBorders>
            <w:shd w:val="clear" w:color="auto" w:fill="D9D9D9" w:themeFill="background1" w:themeFillShade="D9"/>
            <w:vAlign w:val="bottom"/>
          </w:tcPr>
          <w:p w14:paraId="079AA91A" w14:textId="77777777" w:rsidR="00030D6F" w:rsidRPr="00B97375" w:rsidRDefault="00030D6F" w:rsidP="00576432">
            <w:pPr>
              <w:keepNext/>
              <w:keepLines/>
              <w:ind w:right="34"/>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1701" w:type="dxa"/>
            <w:tcBorders>
              <w:left w:val="nil"/>
              <w:right w:val="nil"/>
            </w:tcBorders>
            <w:shd w:val="clear" w:color="auto" w:fill="D9D9D9" w:themeFill="background1" w:themeFillShade="D9"/>
            <w:vAlign w:val="bottom"/>
          </w:tcPr>
          <w:p w14:paraId="5355F993" w14:textId="77777777" w:rsidR="00030D6F" w:rsidRPr="00B97375" w:rsidRDefault="00030D6F"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c>
          <w:tcPr>
            <w:tcW w:w="2551" w:type="dxa"/>
            <w:gridSpan w:val="2"/>
            <w:tcBorders>
              <w:left w:val="nil"/>
              <w:right w:val="nil"/>
            </w:tcBorders>
            <w:shd w:val="clear" w:color="auto" w:fill="D9D9D9" w:themeFill="background1" w:themeFillShade="D9"/>
            <w:vAlign w:val="bottom"/>
          </w:tcPr>
          <w:p w14:paraId="24545FE9" w14:textId="77777777" w:rsidR="00030D6F" w:rsidRPr="00B97375" w:rsidRDefault="00030D6F" w:rsidP="00576432">
            <w:pPr>
              <w:keepNext/>
              <w:keepLines/>
              <w:ind w:right="33"/>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2552" w:type="dxa"/>
            <w:gridSpan w:val="2"/>
            <w:tcBorders>
              <w:left w:val="nil"/>
              <w:right w:val="single" w:sz="4" w:space="0" w:color="auto"/>
            </w:tcBorders>
            <w:shd w:val="clear" w:color="auto" w:fill="D9D9D9" w:themeFill="background1" w:themeFillShade="D9"/>
            <w:vAlign w:val="bottom"/>
          </w:tcPr>
          <w:p w14:paraId="53F02983" w14:textId="77777777" w:rsidR="00030D6F" w:rsidRPr="00B97375" w:rsidRDefault="00030D6F" w:rsidP="00576432">
            <w:pPr>
              <w:keepNext/>
              <w:keepLines/>
              <w:ind w:right="176"/>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30+ yrs</w:t>
            </w:r>
          </w:p>
        </w:tc>
      </w:tr>
      <w:tr w:rsidR="006E1A42" w:rsidRPr="00B97375" w14:paraId="5772E214" w14:textId="77777777" w:rsidTr="006E1A42">
        <w:trPr>
          <w:trHeight w:val="300"/>
        </w:trPr>
        <w:tc>
          <w:tcPr>
            <w:tcW w:w="3696" w:type="dxa"/>
            <w:tcBorders>
              <w:top w:val="nil"/>
              <w:left w:val="single" w:sz="4" w:space="0" w:color="auto"/>
              <w:bottom w:val="single" w:sz="4" w:space="0" w:color="auto"/>
              <w:right w:val="nil"/>
            </w:tcBorders>
            <w:shd w:val="clear" w:color="auto" w:fill="D9D9D9" w:themeFill="background1" w:themeFillShade="D9"/>
            <w:noWrap/>
          </w:tcPr>
          <w:p w14:paraId="0FA760AC" w14:textId="77777777" w:rsidR="006E1A42" w:rsidRPr="0090026D" w:rsidRDefault="006E1A42" w:rsidP="006E1A42">
            <w:pPr>
              <w:keepNext/>
            </w:pPr>
          </w:p>
        </w:tc>
        <w:tc>
          <w:tcPr>
            <w:tcW w:w="1701" w:type="dxa"/>
            <w:tcBorders>
              <w:top w:val="nil"/>
              <w:left w:val="nil"/>
              <w:bottom w:val="single" w:sz="4" w:space="0" w:color="auto"/>
              <w:right w:val="nil"/>
            </w:tcBorders>
            <w:shd w:val="clear" w:color="auto" w:fill="D9D9D9" w:themeFill="background1" w:themeFillShade="D9"/>
            <w:noWrap/>
            <w:vAlign w:val="center"/>
          </w:tcPr>
          <w:p w14:paraId="233471A4" w14:textId="5C9A622E" w:rsidR="006E1A42" w:rsidRPr="0090026D" w:rsidRDefault="006E1A42" w:rsidP="006E1A42">
            <w:pPr>
              <w:keepNext/>
              <w:ind w:right="317"/>
              <w:jc w:val="right"/>
            </w:pPr>
            <w:r w:rsidRPr="00B97375">
              <w:rPr>
                <w:rFonts w:asciiTheme="minorHAnsi" w:eastAsia="Times New Roman" w:hAnsiTheme="minorHAnsi"/>
                <w:b/>
                <w:bCs/>
                <w:szCs w:val="23"/>
                <w:lang w:eastAsia="en-AU"/>
              </w:rPr>
              <w:t>N</w:t>
            </w:r>
          </w:p>
        </w:tc>
        <w:tc>
          <w:tcPr>
            <w:tcW w:w="1701" w:type="dxa"/>
            <w:tcBorders>
              <w:top w:val="nil"/>
              <w:left w:val="nil"/>
              <w:bottom w:val="single" w:sz="4" w:space="0" w:color="auto"/>
              <w:right w:val="nil"/>
            </w:tcBorders>
            <w:shd w:val="clear" w:color="auto" w:fill="D9D9D9" w:themeFill="background1" w:themeFillShade="D9"/>
            <w:noWrap/>
            <w:vAlign w:val="center"/>
          </w:tcPr>
          <w:p w14:paraId="2DF85B2C" w14:textId="29B57626" w:rsidR="006E1A42" w:rsidRPr="0090026D" w:rsidRDefault="006E1A42" w:rsidP="006E1A42">
            <w:pPr>
              <w:keepNext/>
              <w:ind w:right="317"/>
              <w:jc w:val="right"/>
            </w:pPr>
            <w:r w:rsidRPr="00B97375">
              <w:rPr>
                <w:rFonts w:asciiTheme="minorHAnsi" w:eastAsia="Times New Roman" w:hAnsiTheme="minorHAnsi"/>
                <w:b/>
                <w:bCs/>
                <w:szCs w:val="23"/>
                <w:lang w:eastAsia="en-AU"/>
              </w:rPr>
              <w:t>N</w:t>
            </w:r>
          </w:p>
        </w:tc>
        <w:tc>
          <w:tcPr>
            <w:tcW w:w="1417" w:type="dxa"/>
            <w:tcBorders>
              <w:top w:val="nil"/>
              <w:left w:val="nil"/>
              <w:bottom w:val="single" w:sz="4" w:space="0" w:color="auto"/>
              <w:right w:val="nil"/>
            </w:tcBorders>
            <w:shd w:val="clear" w:color="auto" w:fill="D9D9D9" w:themeFill="background1" w:themeFillShade="D9"/>
            <w:noWrap/>
            <w:vAlign w:val="center"/>
          </w:tcPr>
          <w:p w14:paraId="2BCE8279" w14:textId="318257D0" w:rsidR="006E1A42" w:rsidRPr="0090026D" w:rsidRDefault="006E1A42" w:rsidP="006E1A42">
            <w:pPr>
              <w:keepNext/>
              <w:jc w:val="right"/>
            </w:pPr>
            <w:r w:rsidRPr="00B97375">
              <w:rPr>
                <w:rFonts w:asciiTheme="minorHAnsi" w:eastAsia="Times New Roman" w:hAnsiTheme="minorHAnsi"/>
                <w:b/>
                <w:bCs/>
                <w:szCs w:val="23"/>
                <w:lang w:eastAsia="en-AU"/>
              </w:rPr>
              <w:t>N</w:t>
            </w:r>
          </w:p>
        </w:tc>
        <w:tc>
          <w:tcPr>
            <w:tcW w:w="1134" w:type="dxa"/>
            <w:tcBorders>
              <w:top w:val="nil"/>
              <w:left w:val="nil"/>
              <w:bottom w:val="single" w:sz="4" w:space="0" w:color="auto"/>
              <w:right w:val="nil"/>
            </w:tcBorders>
            <w:shd w:val="clear" w:color="auto" w:fill="D9D9D9" w:themeFill="background1" w:themeFillShade="D9"/>
            <w:noWrap/>
            <w:vAlign w:val="center"/>
          </w:tcPr>
          <w:p w14:paraId="2C702D7B" w14:textId="706F8F64" w:rsidR="006E1A42" w:rsidRPr="0090026D" w:rsidRDefault="006E1A42" w:rsidP="006E1A42">
            <w:pPr>
              <w:keepNext/>
              <w:jc w:val="right"/>
            </w:pPr>
            <w:r w:rsidRPr="00B97375">
              <w:rPr>
                <w:rFonts w:asciiTheme="minorHAnsi" w:eastAsia="Times New Roman" w:hAnsiTheme="minorHAnsi"/>
                <w:b/>
                <w:bCs/>
                <w:szCs w:val="23"/>
                <w:lang w:eastAsia="en-AU"/>
              </w:rPr>
              <w:t>%</w:t>
            </w:r>
          </w:p>
        </w:tc>
        <w:tc>
          <w:tcPr>
            <w:tcW w:w="1286" w:type="dxa"/>
            <w:tcBorders>
              <w:top w:val="nil"/>
              <w:left w:val="nil"/>
              <w:bottom w:val="single" w:sz="4" w:space="0" w:color="auto"/>
              <w:right w:val="nil"/>
            </w:tcBorders>
            <w:shd w:val="clear" w:color="auto" w:fill="D9D9D9" w:themeFill="background1" w:themeFillShade="D9"/>
            <w:noWrap/>
            <w:vAlign w:val="center"/>
          </w:tcPr>
          <w:p w14:paraId="668D9322" w14:textId="02DCDE73" w:rsidR="006E1A42" w:rsidRPr="0090026D" w:rsidRDefault="006E1A42" w:rsidP="006E1A42">
            <w:pPr>
              <w:keepNext/>
              <w:jc w:val="right"/>
            </w:pPr>
            <w:r w:rsidRPr="00B97375">
              <w:rPr>
                <w:rFonts w:asciiTheme="minorHAnsi" w:eastAsia="Times New Roman" w:hAnsiTheme="minorHAnsi"/>
                <w:b/>
                <w:bCs/>
                <w:szCs w:val="23"/>
                <w:lang w:eastAsia="en-AU"/>
              </w:rPr>
              <w:t>N</w:t>
            </w: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tcPr>
          <w:p w14:paraId="60527C2E" w14:textId="6E4EA3A3" w:rsidR="006E1A42" w:rsidRPr="0090026D" w:rsidRDefault="006E1A42" w:rsidP="006E1A42">
            <w:pPr>
              <w:keepNext/>
              <w:jc w:val="right"/>
            </w:pPr>
            <w:r w:rsidRPr="00B97375">
              <w:rPr>
                <w:rFonts w:asciiTheme="minorHAnsi" w:eastAsia="Times New Roman" w:hAnsiTheme="minorHAnsi"/>
                <w:b/>
                <w:bCs/>
                <w:szCs w:val="23"/>
                <w:lang w:eastAsia="en-AU"/>
              </w:rPr>
              <w:t>%</w:t>
            </w:r>
          </w:p>
        </w:tc>
      </w:tr>
      <w:tr w:rsidR="006E1A42" w:rsidRPr="00B97375" w14:paraId="6DBC7EE1" w14:textId="77777777" w:rsidTr="006E1A42">
        <w:trPr>
          <w:trHeight w:val="300"/>
        </w:trPr>
        <w:tc>
          <w:tcPr>
            <w:tcW w:w="3696" w:type="dxa"/>
            <w:tcBorders>
              <w:top w:val="single" w:sz="4" w:space="0" w:color="auto"/>
              <w:left w:val="single" w:sz="8" w:space="0" w:color="auto"/>
              <w:bottom w:val="nil"/>
              <w:right w:val="nil"/>
            </w:tcBorders>
            <w:shd w:val="clear" w:color="auto" w:fill="auto"/>
            <w:noWrap/>
          </w:tcPr>
          <w:p w14:paraId="36BC8E71" w14:textId="5049DABC" w:rsidR="006E1A42" w:rsidRPr="00B97375" w:rsidRDefault="006E1A42" w:rsidP="006E1A42">
            <w:pPr>
              <w:keepNext/>
              <w:rPr>
                <w:rFonts w:asciiTheme="minorHAnsi" w:hAnsiTheme="minorHAnsi"/>
                <w:szCs w:val="23"/>
              </w:rPr>
            </w:pPr>
            <w:r w:rsidRPr="0090026D">
              <w:t>Canterbury Health Laboratories</w:t>
            </w:r>
          </w:p>
        </w:tc>
        <w:tc>
          <w:tcPr>
            <w:tcW w:w="1701" w:type="dxa"/>
            <w:tcBorders>
              <w:top w:val="single" w:sz="4" w:space="0" w:color="auto"/>
              <w:left w:val="nil"/>
              <w:bottom w:val="nil"/>
              <w:right w:val="nil"/>
            </w:tcBorders>
            <w:shd w:val="clear" w:color="auto" w:fill="auto"/>
            <w:noWrap/>
            <w:vAlign w:val="center"/>
          </w:tcPr>
          <w:p w14:paraId="7AB164BB" w14:textId="3C59513D" w:rsidR="006E1A42" w:rsidRPr="00B97375" w:rsidRDefault="006E1A42" w:rsidP="006E1A42">
            <w:pPr>
              <w:keepNext/>
              <w:ind w:right="317"/>
              <w:jc w:val="right"/>
              <w:rPr>
                <w:rFonts w:asciiTheme="minorHAnsi" w:hAnsiTheme="minorHAnsi"/>
                <w:szCs w:val="23"/>
              </w:rPr>
            </w:pPr>
            <w:r w:rsidRPr="0090026D">
              <w:t xml:space="preserve"> 89 </w:t>
            </w:r>
          </w:p>
        </w:tc>
        <w:tc>
          <w:tcPr>
            <w:tcW w:w="1701" w:type="dxa"/>
            <w:tcBorders>
              <w:top w:val="single" w:sz="4" w:space="0" w:color="auto"/>
              <w:left w:val="nil"/>
              <w:bottom w:val="nil"/>
              <w:right w:val="nil"/>
            </w:tcBorders>
            <w:shd w:val="clear" w:color="auto" w:fill="auto"/>
            <w:noWrap/>
            <w:vAlign w:val="center"/>
          </w:tcPr>
          <w:p w14:paraId="0272586B" w14:textId="498E5D10" w:rsidR="006E1A42" w:rsidRPr="00B97375" w:rsidRDefault="006E1A42" w:rsidP="006E1A42">
            <w:pPr>
              <w:keepNext/>
              <w:ind w:right="317"/>
              <w:jc w:val="right"/>
              <w:rPr>
                <w:rFonts w:asciiTheme="minorHAnsi" w:hAnsiTheme="minorHAnsi"/>
                <w:szCs w:val="23"/>
              </w:rPr>
            </w:pPr>
            <w:r w:rsidRPr="0090026D">
              <w:t xml:space="preserve"> 64 </w:t>
            </w:r>
          </w:p>
        </w:tc>
        <w:tc>
          <w:tcPr>
            <w:tcW w:w="1417" w:type="dxa"/>
            <w:tcBorders>
              <w:top w:val="single" w:sz="4" w:space="0" w:color="auto"/>
              <w:left w:val="nil"/>
              <w:bottom w:val="nil"/>
              <w:right w:val="nil"/>
            </w:tcBorders>
            <w:shd w:val="clear" w:color="auto" w:fill="auto"/>
            <w:noWrap/>
            <w:vAlign w:val="center"/>
          </w:tcPr>
          <w:p w14:paraId="77B6A55C" w14:textId="759508B9" w:rsidR="006E1A42" w:rsidRPr="00B97375" w:rsidRDefault="006E1A42" w:rsidP="006E1A42">
            <w:pPr>
              <w:keepNext/>
              <w:jc w:val="right"/>
              <w:rPr>
                <w:rFonts w:asciiTheme="minorHAnsi" w:hAnsiTheme="minorHAnsi"/>
                <w:szCs w:val="23"/>
              </w:rPr>
            </w:pPr>
            <w:r w:rsidRPr="0090026D">
              <w:t>1</w:t>
            </w:r>
          </w:p>
        </w:tc>
        <w:tc>
          <w:tcPr>
            <w:tcW w:w="1134" w:type="dxa"/>
            <w:tcBorders>
              <w:top w:val="single" w:sz="4" w:space="0" w:color="auto"/>
              <w:left w:val="nil"/>
              <w:bottom w:val="nil"/>
              <w:right w:val="nil"/>
            </w:tcBorders>
            <w:shd w:val="clear" w:color="auto" w:fill="auto"/>
            <w:noWrap/>
            <w:vAlign w:val="center"/>
          </w:tcPr>
          <w:p w14:paraId="34F2A5DF" w14:textId="551B0CF6" w:rsidR="006E1A42" w:rsidRPr="00B97375" w:rsidRDefault="006E1A42" w:rsidP="006E1A42">
            <w:pPr>
              <w:keepNext/>
              <w:jc w:val="right"/>
              <w:rPr>
                <w:rFonts w:asciiTheme="minorHAnsi" w:hAnsiTheme="minorHAnsi"/>
                <w:szCs w:val="23"/>
              </w:rPr>
            </w:pPr>
            <w:r w:rsidRPr="0090026D">
              <w:t>1.1</w:t>
            </w:r>
          </w:p>
        </w:tc>
        <w:tc>
          <w:tcPr>
            <w:tcW w:w="1286" w:type="dxa"/>
            <w:tcBorders>
              <w:top w:val="single" w:sz="4" w:space="0" w:color="auto"/>
              <w:left w:val="nil"/>
              <w:bottom w:val="nil"/>
              <w:right w:val="nil"/>
            </w:tcBorders>
            <w:shd w:val="clear" w:color="auto" w:fill="auto"/>
            <w:noWrap/>
            <w:vAlign w:val="center"/>
          </w:tcPr>
          <w:p w14:paraId="5BD238B2" w14:textId="09CD0F04" w:rsidR="006E1A42" w:rsidRPr="00B97375" w:rsidRDefault="006E1A42" w:rsidP="006E1A42">
            <w:pPr>
              <w:keepNext/>
              <w:jc w:val="right"/>
              <w:rPr>
                <w:rFonts w:asciiTheme="minorHAnsi" w:hAnsiTheme="minorHAnsi"/>
                <w:szCs w:val="23"/>
              </w:rPr>
            </w:pPr>
            <w:r w:rsidRPr="0090026D">
              <w:t xml:space="preserve"> 64 </w:t>
            </w:r>
          </w:p>
        </w:tc>
        <w:tc>
          <w:tcPr>
            <w:tcW w:w="1266" w:type="dxa"/>
            <w:tcBorders>
              <w:top w:val="single" w:sz="4" w:space="0" w:color="auto"/>
              <w:left w:val="nil"/>
              <w:bottom w:val="nil"/>
              <w:right w:val="single" w:sz="8" w:space="0" w:color="auto"/>
            </w:tcBorders>
            <w:shd w:val="clear" w:color="auto" w:fill="auto"/>
            <w:noWrap/>
            <w:vAlign w:val="center"/>
          </w:tcPr>
          <w:p w14:paraId="2AD5F8F4" w14:textId="1AC5B12C" w:rsidR="006E1A42" w:rsidRPr="00B97375" w:rsidRDefault="006E1A42" w:rsidP="006E1A42">
            <w:pPr>
              <w:keepNext/>
              <w:jc w:val="right"/>
              <w:rPr>
                <w:rFonts w:asciiTheme="minorHAnsi" w:hAnsiTheme="minorHAnsi"/>
                <w:szCs w:val="23"/>
              </w:rPr>
            </w:pPr>
            <w:r w:rsidRPr="0090026D">
              <w:t>100.0</w:t>
            </w:r>
          </w:p>
        </w:tc>
      </w:tr>
      <w:tr w:rsidR="006E1A42" w:rsidRPr="00B97375" w14:paraId="7530E91A" w14:textId="77777777" w:rsidTr="006E1A42">
        <w:trPr>
          <w:trHeight w:val="300"/>
        </w:trPr>
        <w:tc>
          <w:tcPr>
            <w:tcW w:w="3696" w:type="dxa"/>
            <w:tcBorders>
              <w:top w:val="nil"/>
              <w:left w:val="single" w:sz="8" w:space="0" w:color="auto"/>
              <w:bottom w:val="nil"/>
              <w:right w:val="nil"/>
            </w:tcBorders>
            <w:shd w:val="clear" w:color="auto" w:fill="auto"/>
            <w:noWrap/>
          </w:tcPr>
          <w:p w14:paraId="735C808F" w14:textId="2D2A989D" w:rsidR="006E1A42" w:rsidRPr="00B97375" w:rsidRDefault="006E1A42" w:rsidP="006E1A42">
            <w:pPr>
              <w:keepNext/>
              <w:rPr>
                <w:rFonts w:asciiTheme="minorHAnsi" w:hAnsiTheme="minorHAnsi"/>
                <w:szCs w:val="23"/>
              </w:rPr>
            </w:pPr>
            <w:r w:rsidRPr="0090026D">
              <w:t>Anatomical Pathology Services</w:t>
            </w:r>
          </w:p>
        </w:tc>
        <w:tc>
          <w:tcPr>
            <w:tcW w:w="1701" w:type="dxa"/>
            <w:tcBorders>
              <w:top w:val="nil"/>
              <w:left w:val="nil"/>
              <w:bottom w:val="nil"/>
              <w:right w:val="nil"/>
            </w:tcBorders>
            <w:shd w:val="clear" w:color="auto" w:fill="auto"/>
            <w:noWrap/>
            <w:vAlign w:val="center"/>
          </w:tcPr>
          <w:p w14:paraId="3EBCF3D9" w14:textId="562D7848" w:rsidR="006E1A42" w:rsidRPr="00B97375" w:rsidRDefault="006E1A42" w:rsidP="006E1A42">
            <w:pPr>
              <w:keepNext/>
              <w:ind w:right="317"/>
              <w:jc w:val="right"/>
              <w:rPr>
                <w:rFonts w:asciiTheme="minorHAnsi" w:hAnsiTheme="minorHAnsi"/>
                <w:szCs w:val="23"/>
              </w:rPr>
            </w:pPr>
            <w:r w:rsidRPr="0090026D">
              <w:t xml:space="preserve"> 407 </w:t>
            </w:r>
          </w:p>
        </w:tc>
        <w:tc>
          <w:tcPr>
            <w:tcW w:w="1701" w:type="dxa"/>
            <w:tcBorders>
              <w:top w:val="nil"/>
              <w:left w:val="nil"/>
              <w:bottom w:val="nil"/>
              <w:right w:val="nil"/>
            </w:tcBorders>
            <w:shd w:val="clear" w:color="auto" w:fill="auto"/>
            <w:noWrap/>
            <w:vAlign w:val="center"/>
          </w:tcPr>
          <w:p w14:paraId="71E39615" w14:textId="296C334E" w:rsidR="006E1A42" w:rsidRPr="00B97375" w:rsidRDefault="006E1A42" w:rsidP="006E1A42">
            <w:pPr>
              <w:keepNext/>
              <w:ind w:right="317"/>
              <w:jc w:val="right"/>
              <w:rPr>
                <w:rFonts w:asciiTheme="minorHAnsi" w:hAnsiTheme="minorHAnsi"/>
                <w:szCs w:val="23"/>
              </w:rPr>
            </w:pPr>
            <w:r w:rsidRPr="0090026D">
              <w:t xml:space="preserve"> 357 </w:t>
            </w:r>
          </w:p>
        </w:tc>
        <w:tc>
          <w:tcPr>
            <w:tcW w:w="1417" w:type="dxa"/>
            <w:tcBorders>
              <w:top w:val="nil"/>
              <w:left w:val="nil"/>
              <w:bottom w:val="nil"/>
              <w:right w:val="nil"/>
            </w:tcBorders>
            <w:shd w:val="clear" w:color="auto" w:fill="auto"/>
            <w:noWrap/>
            <w:vAlign w:val="center"/>
          </w:tcPr>
          <w:p w14:paraId="4301A40E" w14:textId="36F90650" w:rsidR="006E1A42" w:rsidRPr="00B97375" w:rsidRDefault="006E1A42" w:rsidP="006E1A42">
            <w:pPr>
              <w:keepNext/>
              <w:jc w:val="right"/>
              <w:rPr>
                <w:rFonts w:asciiTheme="minorHAnsi" w:hAnsiTheme="minorHAnsi"/>
                <w:szCs w:val="23"/>
              </w:rPr>
            </w:pPr>
            <w:r w:rsidRPr="0090026D">
              <w:t>1</w:t>
            </w:r>
          </w:p>
        </w:tc>
        <w:tc>
          <w:tcPr>
            <w:tcW w:w="1134" w:type="dxa"/>
            <w:tcBorders>
              <w:top w:val="nil"/>
              <w:left w:val="nil"/>
              <w:bottom w:val="nil"/>
              <w:right w:val="nil"/>
            </w:tcBorders>
            <w:shd w:val="clear" w:color="auto" w:fill="auto"/>
            <w:noWrap/>
            <w:vAlign w:val="center"/>
          </w:tcPr>
          <w:p w14:paraId="30FF93D0" w14:textId="1CC24810" w:rsidR="006E1A42" w:rsidRPr="00B97375" w:rsidRDefault="006E1A42" w:rsidP="006E1A42">
            <w:pPr>
              <w:keepNext/>
              <w:jc w:val="right"/>
              <w:rPr>
                <w:rFonts w:asciiTheme="minorHAnsi" w:hAnsiTheme="minorHAnsi"/>
                <w:szCs w:val="23"/>
              </w:rPr>
            </w:pPr>
            <w:r w:rsidRPr="0090026D">
              <w:t>0.2</w:t>
            </w:r>
          </w:p>
        </w:tc>
        <w:tc>
          <w:tcPr>
            <w:tcW w:w="1286" w:type="dxa"/>
            <w:tcBorders>
              <w:top w:val="nil"/>
              <w:left w:val="nil"/>
              <w:bottom w:val="nil"/>
              <w:right w:val="nil"/>
            </w:tcBorders>
            <w:shd w:val="clear" w:color="auto" w:fill="auto"/>
            <w:noWrap/>
            <w:vAlign w:val="center"/>
          </w:tcPr>
          <w:p w14:paraId="57D66D86" w14:textId="64534C13" w:rsidR="006E1A42" w:rsidRPr="00B97375" w:rsidRDefault="006E1A42" w:rsidP="006E1A42">
            <w:pPr>
              <w:keepNext/>
              <w:jc w:val="right"/>
              <w:rPr>
                <w:rFonts w:asciiTheme="minorHAnsi" w:hAnsiTheme="minorHAnsi"/>
                <w:szCs w:val="23"/>
              </w:rPr>
            </w:pPr>
            <w:r w:rsidRPr="0090026D">
              <w:t xml:space="preserve"> 351 </w:t>
            </w:r>
          </w:p>
        </w:tc>
        <w:tc>
          <w:tcPr>
            <w:tcW w:w="1266" w:type="dxa"/>
            <w:tcBorders>
              <w:top w:val="nil"/>
              <w:left w:val="nil"/>
              <w:bottom w:val="nil"/>
              <w:right w:val="single" w:sz="8" w:space="0" w:color="auto"/>
            </w:tcBorders>
            <w:shd w:val="clear" w:color="auto" w:fill="auto"/>
            <w:noWrap/>
            <w:vAlign w:val="center"/>
          </w:tcPr>
          <w:p w14:paraId="58349B26" w14:textId="6A9A72EE" w:rsidR="006E1A42" w:rsidRPr="00B97375" w:rsidRDefault="006E1A42" w:rsidP="006E1A42">
            <w:pPr>
              <w:keepNext/>
              <w:jc w:val="right"/>
              <w:rPr>
                <w:rFonts w:asciiTheme="minorHAnsi" w:hAnsiTheme="minorHAnsi"/>
                <w:szCs w:val="23"/>
              </w:rPr>
            </w:pPr>
            <w:r w:rsidRPr="0090026D">
              <w:t>98.3</w:t>
            </w:r>
          </w:p>
        </w:tc>
      </w:tr>
      <w:tr w:rsidR="006E1A42" w:rsidRPr="00B97375" w14:paraId="7D933887" w14:textId="77777777" w:rsidTr="006E1A42">
        <w:trPr>
          <w:trHeight w:val="300"/>
        </w:trPr>
        <w:tc>
          <w:tcPr>
            <w:tcW w:w="3696" w:type="dxa"/>
            <w:tcBorders>
              <w:top w:val="nil"/>
              <w:left w:val="single" w:sz="8" w:space="0" w:color="auto"/>
              <w:bottom w:val="nil"/>
              <w:right w:val="nil"/>
            </w:tcBorders>
            <w:shd w:val="clear" w:color="auto" w:fill="auto"/>
            <w:noWrap/>
          </w:tcPr>
          <w:p w14:paraId="706B84A7" w14:textId="4238023B" w:rsidR="006E1A42" w:rsidRPr="00B97375" w:rsidRDefault="006E1A42" w:rsidP="006E1A42">
            <w:pPr>
              <w:keepNext/>
              <w:rPr>
                <w:rFonts w:asciiTheme="minorHAnsi" w:hAnsiTheme="minorHAnsi"/>
                <w:szCs w:val="23"/>
              </w:rPr>
            </w:pPr>
            <w:r w:rsidRPr="0090026D">
              <w:t>LabPLUS</w:t>
            </w:r>
          </w:p>
        </w:tc>
        <w:tc>
          <w:tcPr>
            <w:tcW w:w="1701" w:type="dxa"/>
            <w:tcBorders>
              <w:top w:val="nil"/>
              <w:left w:val="nil"/>
              <w:bottom w:val="nil"/>
              <w:right w:val="nil"/>
            </w:tcBorders>
            <w:shd w:val="clear" w:color="auto" w:fill="auto"/>
            <w:noWrap/>
            <w:vAlign w:val="center"/>
          </w:tcPr>
          <w:p w14:paraId="67CCDE65" w14:textId="79BA6F3E" w:rsidR="006E1A42" w:rsidRPr="00B97375" w:rsidRDefault="006E1A42" w:rsidP="006E1A42">
            <w:pPr>
              <w:keepNext/>
              <w:ind w:right="317"/>
              <w:jc w:val="right"/>
              <w:rPr>
                <w:rFonts w:asciiTheme="minorHAnsi" w:hAnsiTheme="minorHAnsi"/>
                <w:szCs w:val="23"/>
              </w:rPr>
            </w:pPr>
            <w:r w:rsidRPr="0090026D">
              <w:t xml:space="preserve"> 91 </w:t>
            </w:r>
          </w:p>
        </w:tc>
        <w:tc>
          <w:tcPr>
            <w:tcW w:w="1701" w:type="dxa"/>
            <w:tcBorders>
              <w:top w:val="nil"/>
              <w:left w:val="nil"/>
              <w:bottom w:val="nil"/>
              <w:right w:val="nil"/>
            </w:tcBorders>
            <w:shd w:val="clear" w:color="auto" w:fill="auto"/>
            <w:noWrap/>
            <w:vAlign w:val="center"/>
          </w:tcPr>
          <w:p w14:paraId="397CBFE7" w14:textId="004A8740" w:rsidR="006E1A42" w:rsidRPr="00B97375" w:rsidRDefault="006E1A42" w:rsidP="006E1A42">
            <w:pPr>
              <w:keepNext/>
              <w:ind w:right="317"/>
              <w:jc w:val="right"/>
              <w:rPr>
                <w:rFonts w:asciiTheme="minorHAnsi" w:hAnsiTheme="minorHAnsi"/>
                <w:szCs w:val="23"/>
              </w:rPr>
            </w:pPr>
            <w:r w:rsidRPr="0090026D">
              <w:t xml:space="preserve"> 96 </w:t>
            </w:r>
          </w:p>
        </w:tc>
        <w:tc>
          <w:tcPr>
            <w:tcW w:w="1417" w:type="dxa"/>
            <w:tcBorders>
              <w:top w:val="nil"/>
              <w:left w:val="nil"/>
              <w:bottom w:val="nil"/>
              <w:right w:val="nil"/>
            </w:tcBorders>
            <w:shd w:val="clear" w:color="auto" w:fill="auto"/>
            <w:noWrap/>
            <w:vAlign w:val="center"/>
          </w:tcPr>
          <w:p w14:paraId="01DADA63" w14:textId="4633611D" w:rsidR="006E1A42" w:rsidRPr="00B97375" w:rsidRDefault="006E1A42" w:rsidP="006E1A42">
            <w:pPr>
              <w:keepNext/>
              <w:jc w:val="right"/>
              <w:rPr>
                <w:rFonts w:asciiTheme="minorHAnsi" w:hAnsiTheme="minorHAnsi"/>
                <w:szCs w:val="23"/>
              </w:rPr>
            </w:pPr>
            <w:r w:rsidRPr="0090026D">
              <w:t>1</w:t>
            </w:r>
          </w:p>
        </w:tc>
        <w:tc>
          <w:tcPr>
            <w:tcW w:w="1134" w:type="dxa"/>
            <w:tcBorders>
              <w:top w:val="nil"/>
              <w:left w:val="nil"/>
              <w:bottom w:val="nil"/>
              <w:right w:val="nil"/>
            </w:tcBorders>
            <w:shd w:val="clear" w:color="auto" w:fill="auto"/>
            <w:noWrap/>
            <w:vAlign w:val="center"/>
          </w:tcPr>
          <w:p w14:paraId="43F8B6CC" w14:textId="6C021BAD" w:rsidR="006E1A42" w:rsidRPr="00B97375" w:rsidRDefault="006E1A42" w:rsidP="006E1A42">
            <w:pPr>
              <w:keepNext/>
              <w:jc w:val="right"/>
              <w:rPr>
                <w:rFonts w:asciiTheme="minorHAnsi" w:hAnsiTheme="minorHAnsi"/>
                <w:szCs w:val="23"/>
              </w:rPr>
            </w:pPr>
            <w:r w:rsidRPr="0090026D">
              <w:t>1.1</w:t>
            </w:r>
          </w:p>
        </w:tc>
        <w:tc>
          <w:tcPr>
            <w:tcW w:w="1286" w:type="dxa"/>
            <w:tcBorders>
              <w:top w:val="nil"/>
              <w:left w:val="nil"/>
              <w:bottom w:val="nil"/>
              <w:right w:val="nil"/>
            </w:tcBorders>
            <w:shd w:val="clear" w:color="auto" w:fill="auto"/>
            <w:noWrap/>
            <w:vAlign w:val="center"/>
          </w:tcPr>
          <w:p w14:paraId="378977BE" w14:textId="27ECBE3A" w:rsidR="006E1A42" w:rsidRPr="00B97375" w:rsidRDefault="006E1A42" w:rsidP="006E1A42">
            <w:pPr>
              <w:keepNext/>
              <w:jc w:val="right"/>
              <w:rPr>
                <w:rFonts w:asciiTheme="minorHAnsi" w:hAnsiTheme="minorHAnsi"/>
                <w:szCs w:val="23"/>
              </w:rPr>
            </w:pPr>
            <w:r w:rsidRPr="0090026D">
              <w:t xml:space="preserve"> 91 </w:t>
            </w:r>
          </w:p>
        </w:tc>
        <w:tc>
          <w:tcPr>
            <w:tcW w:w="1266" w:type="dxa"/>
            <w:tcBorders>
              <w:top w:val="nil"/>
              <w:left w:val="nil"/>
              <w:bottom w:val="nil"/>
              <w:right w:val="single" w:sz="8" w:space="0" w:color="auto"/>
            </w:tcBorders>
            <w:shd w:val="clear" w:color="auto" w:fill="auto"/>
            <w:noWrap/>
            <w:vAlign w:val="center"/>
          </w:tcPr>
          <w:p w14:paraId="2FC39761" w14:textId="404A6CA5" w:rsidR="006E1A42" w:rsidRPr="00B97375" w:rsidRDefault="006E1A42" w:rsidP="006E1A42">
            <w:pPr>
              <w:keepNext/>
              <w:jc w:val="right"/>
              <w:rPr>
                <w:rFonts w:asciiTheme="minorHAnsi" w:hAnsiTheme="minorHAnsi"/>
                <w:szCs w:val="23"/>
              </w:rPr>
            </w:pPr>
            <w:r w:rsidRPr="0090026D">
              <w:t>94.8</w:t>
            </w:r>
          </w:p>
        </w:tc>
      </w:tr>
      <w:tr w:rsidR="006E1A42" w:rsidRPr="00B97375" w14:paraId="2AAD40E8" w14:textId="77777777" w:rsidTr="006E1A42">
        <w:trPr>
          <w:trHeight w:val="300"/>
        </w:trPr>
        <w:tc>
          <w:tcPr>
            <w:tcW w:w="3696" w:type="dxa"/>
            <w:tcBorders>
              <w:top w:val="nil"/>
              <w:left w:val="single" w:sz="8" w:space="0" w:color="auto"/>
              <w:bottom w:val="nil"/>
              <w:right w:val="nil"/>
            </w:tcBorders>
            <w:shd w:val="clear" w:color="auto" w:fill="auto"/>
            <w:noWrap/>
          </w:tcPr>
          <w:p w14:paraId="13ECA083" w14:textId="789B7603" w:rsidR="006E1A42" w:rsidRPr="00B97375" w:rsidRDefault="006E1A42" w:rsidP="006E1A42">
            <w:pPr>
              <w:keepNext/>
              <w:rPr>
                <w:rFonts w:asciiTheme="minorHAnsi" w:hAnsiTheme="minorHAnsi"/>
                <w:szCs w:val="23"/>
              </w:rPr>
            </w:pPr>
            <w:r w:rsidRPr="0090026D">
              <w:t>Medlab Central Ltd</w:t>
            </w:r>
          </w:p>
        </w:tc>
        <w:tc>
          <w:tcPr>
            <w:tcW w:w="1701" w:type="dxa"/>
            <w:tcBorders>
              <w:top w:val="nil"/>
              <w:left w:val="nil"/>
              <w:bottom w:val="nil"/>
              <w:right w:val="nil"/>
            </w:tcBorders>
            <w:shd w:val="clear" w:color="auto" w:fill="auto"/>
            <w:noWrap/>
            <w:vAlign w:val="center"/>
          </w:tcPr>
          <w:p w14:paraId="77D672AA" w14:textId="6E48D66D" w:rsidR="006E1A42" w:rsidRPr="00B97375" w:rsidRDefault="006E1A42" w:rsidP="006E1A42">
            <w:pPr>
              <w:keepNext/>
              <w:ind w:right="317"/>
              <w:jc w:val="right"/>
              <w:rPr>
                <w:rFonts w:asciiTheme="minorHAnsi" w:hAnsiTheme="minorHAnsi"/>
                <w:szCs w:val="23"/>
              </w:rPr>
            </w:pPr>
            <w:r w:rsidRPr="0090026D">
              <w:t xml:space="preserve"> 132 </w:t>
            </w:r>
          </w:p>
        </w:tc>
        <w:tc>
          <w:tcPr>
            <w:tcW w:w="1701" w:type="dxa"/>
            <w:tcBorders>
              <w:top w:val="nil"/>
              <w:left w:val="nil"/>
              <w:bottom w:val="nil"/>
              <w:right w:val="nil"/>
            </w:tcBorders>
            <w:shd w:val="clear" w:color="auto" w:fill="auto"/>
            <w:noWrap/>
            <w:vAlign w:val="center"/>
          </w:tcPr>
          <w:p w14:paraId="78F9E2FC" w14:textId="7B570F4D" w:rsidR="006E1A42" w:rsidRPr="00B97375" w:rsidRDefault="006E1A42" w:rsidP="006E1A42">
            <w:pPr>
              <w:keepNext/>
              <w:ind w:right="317"/>
              <w:jc w:val="right"/>
              <w:rPr>
                <w:rFonts w:asciiTheme="minorHAnsi" w:hAnsiTheme="minorHAnsi"/>
                <w:szCs w:val="23"/>
              </w:rPr>
            </w:pPr>
            <w:r w:rsidRPr="0090026D">
              <w:t xml:space="preserve"> 116 </w:t>
            </w:r>
          </w:p>
        </w:tc>
        <w:tc>
          <w:tcPr>
            <w:tcW w:w="1417" w:type="dxa"/>
            <w:tcBorders>
              <w:top w:val="nil"/>
              <w:left w:val="nil"/>
              <w:bottom w:val="nil"/>
              <w:right w:val="nil"/>
            </w:tcBorders>
            <w:shd w:val="clear" w:color="auto" w:fill="auto"/>
            <w:noWrap/>
            <w:vAlign w:val="center"/>
          </w:tcPr>
          <w:p w14:paraId="2585C7DF" w14:textId="55F2F8FA" w:rsidR="006E1A42" w:rsidRPr="00B97375" w:rsidRDefault="006E1A42" w:rsidP="006E1A42">
            <w:pPr>
              <w:keepNext/>
              <w:jc w:val="right"/>
              <w:rPr>
                <w:rFonts w:asciiTheme="minorHAnsi" w:hAnsiTheme="minorHAnsi"/>
                <w:szCs w:val="23"/>
              </w:rPr>
            </w:pPr>
            <w:r w:rsidRPr="0090026D">
              <w:t>1</w:t>
            </w:r>
          </w:p>
        </w:tc>
        <w:tc>
          <w:tcPr>
            <w:tcW w:w="1134" w:type="dxa"/>
            <w:tcBorders>
              <w:top w:val="nil"/>
              <w:left w:val="nil"/>
              <w:bottom w:val="nil"/>
              <w:right w:val="nil"/>
            </w:tcBorders>
            <w:shd w:val="clear" w:color="auto" w:fill="auto"/>
            <w:noWrap/>
            <w:vAlign w:val="center"/>
          </w:tcPr>
          <w:p w14:paraId="18518643" w14:textId="5CB64433" w:rsidR="006E1A42" w:rsidRPr="00B97375" w:rsidRDefault="006E1A42" w:rsidP="006E1A42">
            <w:pPr>
              <w:keepNext/>
              <w:jc w:val="right"/>
              <w:rPr>
                <w:rFonts w:asciiTheme="minorHAnsi" w:hAnsiTheme="minorHAnsi"/>
                <w:szCs w:val="23"/>
              </w:rPr>
            </w:pPr>
            <w:r w:rsidRPr="0090026D">
              <w:t>0.8</w:t>
            </w:r>
          </w:p>
        </w:tc>
        <w:tc>
          <w:tcPr>
            <w:tcW w:w="1286" w:type="dxa"/>
            <w:tcBorders>
              <w:top w:val="nil"/>
              <w:left w:val="nil"/>
              <w:bottom w:val="nil"/>
              <w:right w:val="nil"/>
            </w:tcBorders>
            <w:shd w:val="clear" w:color="auto" w:fill="auto"/>
            <w:noWrap/>
            <w:vAlign w:val="center"/>
          </w:tcPr>
          <w:p w14:paraId="0A98806D" w14:textId="57633404" w:rsidR="006E1A42" w:rsidRPr="00B97375" w:rsidRDefault="006E1A42" w:rsidP="006E1A42">
            <w:pPr>
              <w:keepNext/>
              <w:jc w:val="right"/>
              <w:rPr>
                <w:rFonts w:asciiTheme="minorHAnsi" w:hAnsiTheme="minorHAnsi"/>
                <w:szCs w:val="23"/>
              </w:rPr>
            </w:pPr>
            <w:r w:rsidRPr="0090026D">
              <w:t xml:space="preserve"> 111 </w:t>
            </w:r>
          </w:p>
        </w:tc>
        <w:tc>
          <w:tcPr>
            <w:tcW w:w="1266" w:type="dxa"/>
            <w:tcBorders>
              <w:top w:val="nil"/>
              <w:left w:val="nil"/>
              <w:bottom w:val="nil"/>
              <w:right w:val="single" w:sz="8" w:space="0" w:color="auto"/>
            </w:tcBorders>
            <w:shd w:val="clear" w:color="auto" w:fill="auto"/>
            <w:noWrap/>
            <w:vAlign w:val="center"/>
          </w:tcPr>
          <w:p w14:paraId="17837F09" w14:textId="13159847" w:rsidR="006E1A42" w:rsidRPr="00B97375" w:rsidRDefault="006E1A42" w:rsidP="006E1A42">
            <w:pPr>
              <w:keepNext/>
              <w:jc w:val="right"/>
              <w:rPr>
                <w:rFonts w:asciiTheme="minorHAnsi" w:hAnsiTheme="minorHAnsi"/>
                <w:szCs w:val="23"/>
              </w:rPr>
            </w:pPr>
            <w:r w:rsidRPr="0090026D">
              <w:t>95.7</w:t>
            </w:r>
          </w:p>
        </w:tc>
      </w:tr>
      <w:tr w:rsidR="006E1A42" w:rsidRPr="00B97375" w14:paraId="6ABF833F" w14:textId="77777777" w:rsidTr="006E1A42">
        <w:trPr>
          <w:trHeight w:val="300"/>
        </w:trPr>
        <w:tc>
          <w:tcPr>
            <w:tcW w:w="3696" w:type="dxa"/>
            <w:tcBorders>
              <w:top w:val="nil"/>
              <w:left w:val="single" w:sz="8" w:space="0" w:color="auto"/>
              <w:bottom w:val="nil"/>
              <w:right w:val="nil"/>
            </w:tcBorders>
            <w:shd w:val="clear" w:color="auto" w:fill="auto"/>
            <w:noWrap/>
          </w:tcPr>
          <w:p w14:paraId="539FC671" w14:textId="3E7F8BE6" w:rsidR="006E1A42" w:rsidRPr="00B97375" w:rsidRDefault="006E1A42" w:rsidP="006E1A42">
            <w:pPr>
              <w:keepNext/>
              <w:rPr>
                <w:rFonts w:asciiTheme="minorHAnsi" w:hAnsiTheme="minorHAnsi"/>
                <w:szCs w:val="23"/>
              </w:rPr>
            </w:pPr>
            <w:r w:rsidRPr="0090026D">
              <w:t>Pathlab</w:t>
            </w:r>
          </w:p>
        </w:tc>
        <w:tc>
          <w:tcPr>
            <w:tcW w:w="1701" w:type="dxa"/>
            <w:tcBorders>
              <w:top w:val="nil"/>
              <w:left w:val="nil"/>
              <w:bottom w:val="nil"/>
              <w:right w:val="nil"/>
            </w:tcBorders>
            <w:shd w:val="clear" w:color="auto" w:fill="auto"/>
            <w:noWrap/>
            <w:vAlign w:val="center"/>
          </w:tcPr>
          <w:p w14:paraId="338CC5CD" w14:textId="3E26C18F" w:rsidR="006E1A42" w:rsidRPr="00B97375" w:rsidRDefault="006E1A42" w:rsidP="006E1A42">
            <w:pPr>
              <w:keepNext/>
              <w:ind w:right="317"/>
              <w:jc w:val="right"/>
              <w:rPr>
                <w:rFonts w:asciiTheme="minorHAnsi" w:hAnsiTheme="minorHAnsi"/>
                <w:szCs w:val="23"/>
              </w:rPr>
            </w:pPr>
            <w:r w:rsidRPr="0090026D">
              <w:t xml:space="preserve"> 260 </w:t>
            </w:r>
          </w:p>
        </w:tc>
        <w:tc>
          <w:tcPr>
            <w:tcW w:w="1701" w:type="dxa"/>
            <w:tcBorders>
              <w:top w:val="nil"/>
              <w:left w:val="nil"/>
              <w:bottom w:val="nil"/>
              <w:right w:val="nil"/>
            </w:tcBorders>
            <w:shd w:val="clear" w:color="auto" w:fill="auto"/>
            <w:noWrap/>
            <w:vAlign w:val="center"/>
          </w:tcPr>
          <w:p w14:paraId="3A8D20C4" w14:textId="6FDC5DF8" w:rsidR="006E1A42" w:rsidRPr="00B97375" w:rsidRDefault="006E1A42" w:rsidP="006E1A42">
            <w:pPr>
              <w:keepNext/>
              <w:ind w:right="317"/>
              <w:jc w:val="right"/>
              <w:rPr>
                <w:rFonts w:asciiTheme="minorHAnsi" w:hAnsiTheme="minorHAnsi"/>
                <w:szCs w:val="23"/>
              </w:rPr>
            </w:pPr>
            <w:r w:rsidRPr="0090026D">
              <w:t xml:space="preserve"> 247 </w:t>
            </w:r>
          </w:p>
        </w:tc>
        <w:tc>
          <w:tcPr>
            <w:tcW w:w="1417" w:type="dxa"/>
            <w:tcBorders>
              <w:top w:val="nil"/>
              <w:left w:val="nil"/>
              <w:bottom w:val="nil"/>
              <w:right w:val="nil"/>
            </w:tcBorders>
            <w:shd w:val="clear" w:color="auto" w:fill="auto"/>
            <w:noWrap/>
            <w:vAlign w:val="center"/>
          </w:tcPr>
          <w:p w14:paraId="532ECA21" w14:textId="740DD6D2" w:rsidR="006E1A42" w:rsidRPr="00B97375" w:rsidRDefault="006E1A42" w:rsidP="006E1A42">
            <w:pPr>
              <w:keepNext/>
              <w:jc w:val="right"/>
              <w:rPr>
                <w:rFonts w:asciiTheme="minorHAnsi" w:hAnsiTheme="minorHAnsi"/>
                <w:szCs w:val="23"/>
              </w:rPr>
            </w:pPr>
            <w:r w:rsidRPr="0090026D">
              <w:t>0</w:t>
            </w:r>
          </w:p>
        </w:tc>
        <w:tc>
          <w:tcPr>
            <w:tcW w:w="1134" w:type="dxa"/>
            <w:tcBorders>
              <w:top w:val="nil"/>
              <w:left w:val="nil"/>
              <w:bottom w:val="nil"/>
              <w:right w:val="nil"/>
            </w:tcBorders>
            <w:shd w:val="clear" w:color="auto" w:fill="auto"/>
            <w:noWrap/>
            <w:vAlign w:val="center"/>
          </w:tcPr>
          <w:p w14:paraId="450D4667" w14:textId="1299610B" w:rsidR="006E1A42" w:rsidRPr="00B97375" w:rsidRDefault="006E1A42" w:rsidP="006E1A42">
            <w:pPr>
              <w:keepNext/>
              <w:jc w:val="right"/>
              <w:rPr>
                <w:rFonts w:asciiTheme="minorHAnsi" w:hAnsiTheme="minorHAnsi"/>
                <w:szCs w:val="23"/>
              </w:rPr>
            </w:pPr>
            <w:r w:rsidRPr="0090026D">
              <w:t>0.0</w:t>
            </w:r>
          </w:p>
        </w:tc>
        <w:tc>
          <w:tcPr>
            <w:tcW w:w="1286" w:type="dxa"/>
            <w:tcBorders>
              <w:top w:val="nil"/>
              <w:left w:val="nil"/>
              <w:bottom w:val="nil"/>
              <w:right w:val="nil"/>
            </w:tcBorders>
            <w:shd w:val="clear" w:color="auto" w:fill="auto"/>
            <w:noWrap/>
            <w:vAlign w:val="center"/>
          </w:tcPr>
          <w:p w14:paraId="2952C545" w14:textId="212C98CC" w:rsidR="006E1A42" w:rsidRPr="00B97375" w:rsidRDefault="006E1A42" w:rsidP="006E1A42">
            <w:pPr>
              <w:keepNext/>
              <w:jc w:val="right"/>
              <w:rPr>
                <w:rFonts w:asciiTheme="minorHAnsi" w:hAnsiTheme="minorHAnsi"/>
                <w:szCs w:val="23"/>
              </w:rPr>
            </w:pPr>
            <w:r w:rsidRPr="0090026D">
              <w:t xml:space="preserve"> 243 </w:t>
            </w:r>
          </w:p>
        </w:tc>
        <w:tc>
          <w:tcPr>
            <w:tcW w:w="1266" w:type="dxa"/>
            <w:tcBorders>
              <w:top w:val="nil"/>
              <w:left w:val="nil"/>
              <w:bottom w:val="nil"/>
              <w:right w:val="single" w:sz="8" w:space="0" w:color="auto"/>
            </w:tcBorders>
            <w:shd w:val="clear" w:color="auto" w:fill="auto"/>
            <w:noWrap/>
            <w:vAlign w:val="center"/>
          </w:tcPr>
          <w:p w14:paraId="6766B876" w14:textId="46EE8D9F" w:rsidR="006E1A42" w:rsidRPr="00B97375" w:rsidRDefault="006E1A42" w:rsidP="006E1A42">
            <w:pPr>
              <w:keepNext/>
              <w:jc w:val="right"/>
              <w:rPr>
                <w:rFonts w:asciiTheme="minorHAnsi" w:hAnsiTheme="minorHAnsi"/>
                <w:szCs w:val="23"/>
              </w:rPr>
            </w:pPr>
            <w:r w:rsidRPr="0090026D">
              <w:t>98.4</w:t>
            </w:r>
          </w:p>
        </w:tc>
      </w:tr>
      <w:tr w:rsidR="006E1A42" w:rsidRPr="00B97375" w14:paraId="73361F0D" w14:textId="77777777" w:rsidTr="006E1A42">
        <w:trPr>
          <w:trHeight w:val="300"/>
        </w:trPr>
        <w:tc>
          <w:tcPr>
            <w:tcW w:w="3696" w:type="dxa"/>
            <w:tcBorders>
              <w:top w:val="nil"/>
              <w:left w:val="single" w:sz="8" w:space="0" w:color="auto"/>
              <w:bottom w:val="nil"/>
              <w:right w:val="nil"/>
            </w:tcBorders>
            <w:shd w:val="clear" w:color="auto" w:fill="auto"/>
            <w:noWrap/>
          </w:tcPr>
          <w:p w14:paraId="501AF5CE" w14:textId="48BBD97D" w:rsidR="006E1A42" w:rsidRPr="00B97375" w:rsidRDefault="006E1A42" w:rsidP="006E1A42">
            <w:pPr>
              <w:keepNext/>
              <w:rPr>
                <w:rFonts w:asciiTheme="minorHAnsi" w:hAnsiTheme="minorHAnsi"/>
                <w:szCs w:val="23"/>
              </w:rPr>
            </w:pPr>
            <w:r w:rsidRPr="0090026D">
              <w:t>Southern Community Labs</w:t>
            </w:r>
          </w:p>
        </w:tc>
        <w:tc>
          <w:tcPr>
            <w:tcW w:w="1701" w:type="dxa"/>
            <w:tcBorders>
              <w:top w:val="nil"/>
              <w:left w:val="nil"/>
              <w:bottom w:val="nil"/>
              <w:right w:val="nil"/>
            </w:tcBorders>
            <w:shd w:val="clear" w:color="auto" w:fill="auto"/>
            <w:noWrap/>
            <w:vAlign w:val="center"/>
          </w:tcPr>
          <w:p w14:paraId="3554CB95" w14:textId="69936A3F" w:rsidR="006E1A42" w:rsidRPr="00B97375" w:rsidRDefault="006E1A42" w:rsidP="006E1A42">
            <w:pPr>
              <w:keepNext/>
              <w:ind w:right="317"/>
              <w:jc w:val="right"/>
              <w:rPr>
                <w:rFonts w:asciiTheme="minorHAnsi" w:hAnsiTheme="minorHAnsi"/>
                <w:szCs w:val="23"/>
              </w:rPr>
            </w:pPr>
            <w:r w:rsidRPr="0090026D">
              <w:t xml:space="preserve"> 759 </w:t>
            </w:r>
          </w:p>
        </w:tc>
        <w:tc>
          <w:tcPr>
            <w:tcW w:w="1701" w:type="dxa"/>
            <w:tcBorders>
              <w:top w:val="nil"/>
              <w:left w:val="nil"/>
              <w:bottom w:val="nil"/>
              <w:right w:val="nil"/>
            </w:tcBorders>
            <w:shd w:val="clear" w:color="auto" w:fill="auto"/>
            <w:noWrap/>
            <w:vAlign w:val="center"/>
          </w:tcPr>
          <w:p w14:paraId="1112F49D" w14:textId="575FEAEC" w:rsidR="006E1A42" w:rsidRPr="00B97375" w:rsidRDefault="006E1A42" w:rsidP="006E1A42">
            <w:pPr>
              <w:keepNext/>
              <w:ind w:right="317"/>
              <w:jc w:val="right"/>
              <w:rPr>
                <w:rFonts w:asciiTheme="minorHAnsi" w:hAnsiTheme="minorHAnsi"/>
                <w:szCs w:val="23"/>
              </w:rPr>
            </w:pPr>
            <w:r w:rsidRPr="0090026D">
              <w:t xml:space="preserve"> 664 </w:t>
            </w:r>
          </w:p>
        </w:tc>
        <w:tc>
          <w:tcPr>
            <w:tcW w:w="1417" w:type="dxa"/>
            <w:tcBorders>
              <w:top w:val="nil"/>
              <w:left w:val="nil"/>
              <w:bottom w:val="nil"/>
              <w:right w:val="nil"/>
            </w:tcBorders>
            <w:shd w:val="clear" w:color="auto" w:fill="auto"/>
            <w:noWrap/>
            <w:vAlign w:val="center"/>
          </w:tcPr>
          <w:p w14:paraId="1F3EEA94" w14:textId="15C43920" w:rsidR="006E1A42" w:rsidRPr="00B97375" w:rsidRDefault="006E1A42" w:rsidP="006E1A42">
            <w:pPr>
              <w:keepNext/>
              <w:jc w:val="right"/>
              <w:rPr>
                <w:rFonts w:asciiTheme="minorHAnsi" w:hAnsiTheme="minorHAnsi"/>
                <w:szCs w:val="23"/>
              </w:rPr>
            </w:pPr>
            <w:r w:rsidRPr="0090026D">
              <w:t>12</w:t>
            </w:r>
          </w:p>
        </w:tc>
        <w:tc>
          <w:tcPr>
            <w:tcW w:w="1134" w:type="dxa"/>
            <w:tcBorders>
              <w:top w:val="nil"/>
              <w:left w:val="nil"/>
              <w:bottom w:val="nil"/>
              <w:right w:val="nil"/>
            </w:tcBorders>
            <w:shd w:val="clear" w:color="auto" w:fill="auto"/>
            <w:noWrap/>
            <w:vAlign w:val="center"/>
          </w:tcPr>
          <w:p w14:paraId="4BB9E471" w14:textId="096DCCF4" w:rsidR="006E1A42" w:rsidRPr="00B97375" w:rsidRDefault="006E1A42" w:rsidP="006E1A42">
            <w:pPr>
              <w:keepNext/>
              <w:jc w:val="right"/>
              <w:rPr>
                <w:rFonts w:asciiTheme="minorHAnsi" w:hAnsiTheme="minorHAnsi"/>
                <w:szCs w:val="23"/>
              </w:rPr>
            </w:pPr>
            <w:r w:rsidRPr="0090026D">
              <w:t>1.6</w:t>
            </w:r>
          </w:p>
        </w:tc>
        <w:tc>
          <w:tcPr>
            <w:tcW w:w="1286" w:type="dxa"/>
            <w:tcBorders>
              <w:top w:val="nil"/>
              <w:left w:val="nil"/>
              <w:bottom w:val="nil"/>
              <w:right w:val="nil"/>
            </w:tcBorders>
            <w:shd w:val="clear" w:color="auto" w:fill="auto"/>
            <w:noWrap/>
            <w:vAlign w:val="center"/>
          </w:tcPr>
          <w:p w14:paraId="357D9121" w14:textId="545C5241" w:rsidR="006E1A42" w:rsidRPr="00B97375" w:rsidRDefault="006E1A42" w:rsidP="006E1A42">
            <w:pPr>
              <w:keepNext/>
              <w:jc w:val="right"/>
              <w:rPr>
                <w:rFonts w:asciiTheme="minorHAnsi" w:hAnsiTheme="minorHAnsi"/>
                <w:szCs w:val="23"/>
              </w:rPr>
            </w:pPr>
            <w:r w:rsidRPr="0090026D">
              <w:t xml:space="preserve"> 644 </w:t>
            </w:r>
          </w:p>
        </w:tc>
        <w:tc>
          <w:tcPr>
            <w:tcW w:w="1266" w:type="dxa"/>
            <w:tcBorders>
              <w:top w:val="nil"/>
              <w:left w:val="nil"/>
              <w:bottom w:val="nil"/>
              <w:right w:val="single" w:sz="8" w:space="0" w:color="auto"/>
            </w:tcBorders>
            <w:shd w:val="clear" w:color="auto" w:fill="auto"/>
            <w:noWrap/>
            <w:vAlign w:val="center"/>
          </w:tcPr>
          <w:p w14:paraId="2D355CCE" w14:textId="74CC687E" w:rsidR="006E1A42" w:rsidRPr="00B97375" w:rsidRDefault="006E1A42" w:rsidP="006E1A42">
            <w:pPr>
              <w:keepNext/>
              <w:jc w:val="right"/>
              <w:rPr>
                <w:rFonts w:asciiTheme="minorHAnsi" w:hAnsiTheme="minorHAnsi"/>
                <w:szCs w:val="23"/>
              </w:rPr>
            </w:pPr>
            <w:r w:rsidRPr="0090026D">
              <w:t>97.0</w:t>
            </w:r>
          </w:p>
        </w:tc>
      </w:tr>
      <w:tr w:rsidR="006E1A42" w:rsidRPr="00E54575" w14:paraId="65727D72" w14:textId="77777777" w:rsidTr="006E1A42">
        <w:trPr>
          <w:trHeight w:val="315"/>
        </w:trPr>
        <w:tc>
          <w:tcPr>
            <w:tcW w:w="3696" w:type="dxa"/>
            <w:tcBorders>
              <w:top w:val="nil"/>
              <w:left w:val="single" w:sz="8" w:space="0" w:color="auto"/>
              <w:bottom w:val="single" w:sz="8" w:space="0" w:color="auto"/>
              <w:right w:val="nil"/>
            </w:tcBorders>
            <w:shd w:val="clear" w:color="auto" w:fill="auto"/>
            <w:noWrap/>
          </w:tcPr>
          <w:p w14:paraId="7E523C37" w14:textId="60D1A4A7" w:rsidR="006E1A42" w:rsidRPr="00151DDF" w:rsidRDefault="006E1A42" w:rsidP="006E1A42">
            <w:pPr>
              <w:keepNext/>
              <w:rPr>
                <w:rFonts w:asciiTheme="minorHAnsi" w:hAnsiTheme="minorHAnsi"/>
                <w:b/>
                <w:bCs/>
                <w:szCs w:val="23"/>
              </w:rPr>
            </w:pPr>
            <w:r w:rsidRPr="00025563">
              <w:rPr>
                <w:b/>
                <w:bCs/>
              </w:rPr>
              <w:t>Total</w:t>
            </w:r>
          </w:p>
        </w:tc>
        <w:tc>
          <w:tcPr>
            <w:tcW w:w="1701" w:type="dxa"/>
            <w:tcBorders>
              <w:top w:val="nil"/>
              <w:left w:val="nil"/>
              <w:bottom w:val="single" w:sz="8" w:space="0" w:color="auto"/>
              <w:right w:val="nil"/>
            </w:tcBorders>
            <w:shd w:val="clear" w:color="auto" w:fill="auto"/>
            <w:noWrap/>
            <w:vAlign w:val="center"/>
          </w:tcPr>
          <w:p w14:paraId="33DD0BFB" w14:textId="6DF49F16" w:rsidR="006E1A42" w:rsidRPr="00151DDF" w:rsidRDefault="006E1A42" w:rsidP="006E1A42">
            <w:pPr>
              <w:keepNext/>
              <w:ind w:right="317"/>
              <w:jc w:val="right"/>
              <w:rPr>
                <w:rFonts w:asciiTheme="minorHAnsi" w:hAnsiTheme="minorHAnsi"/>
                <w:b/>
                <w:bCs/>
                <w:szCs w:val="23"/>
              </w:rPr>
            </w:pPr>
            <w:r w:rsidRPr="00025563">
              <w:rPr>
                <w:b/>
                <w:bCs/>
              </w:rPr>
              <w:t xml:space="preserve"> 1,738 </w:t>
            </w:r>
          </w:p>
        </w:tc>
        <w:tc>
          <w:tcPr>
            <w:tcW w:w="1701" w:type="dxa"/>
            <w:tcBorders>
              <w:top w:val="nil"/>
              <w:left w:val="nil"/>
              <w:bottom w:val="single" w:sz="8" w:space="0" w:color="auto"/>
              <w:right w:val="nil"/>
            </w:tcBorders>
            <w:shd w:val="clear" w:color="auto" w:fill="auto"/>
            <w:noWrap/>
            <w:vAlign w:val="center"/>
          </w:tcPr>
          <w:p w14:paraId="42217BB8" w14:textId="5E8876B1" w:rsidR="006E1A42" w:rsidRPr="00151DDF" w:rsidRDefault="006E1A42" w:rsidP="006E1A42">
            <w:pPr>
              <w:keepNext/>
              <w:ind w:right="317"/>
              <w:jc w:val="right"/>
              <w:rPr>
                <w:rFonts w:asciiTheme="minorHAnsi" w:hAnsiTheme="minorHAnsi"/>
                <w:b/>
                <w:bCs/>
                <w:szCs w:val="23"/>
              </w:rPr>
            </w:pPr>
            <w:r w:rsidRPr="00025563">
              <w:rPr>
                <w:b/>
                <w:bCs/>
              </w:rPr>
              <w:t xml:space="preserve"> 1,544 </w:t>
            </w:r>
          </w:p>
        </w:tc>
        <w:tc>
          <w:tcPr>
            <w:tcW w:w="1417" w:type="dxa"/>
            <w:tcBorders>
              <w:top w:val="nil"/>
              <w:left w:val="nil"/>
              <w:bottom w:val="single" w:sz="8" w:space="0" w:color="auto"/>
              <w:right w:val="nil"/>
            </w:tcBorders>
            <w:shd w:val="clear" w:color="auto" w:fill="auto"/>
            <w:noWrap/>
            <w:vAlign w:val="center"/>
          </w:tcPr>
          <w:p w14:paraId="19940C07" w14:textId="343E4F60" w:rsidR="006E1A42" w:rsidRPr="00151DDF" w:rsidRDefault="006E1A42" w:rsidP="006E1A42">
            <w:pPr>
              <w:keepNext/>
              <w:jc w:val="right"/>
              <w:rPr>
                <w:rFonts w:asciiTheme="minorHAnsi" w:hAnsiTheme="minorHAnsi"/>
                <w:b/>
                <w:bCs/>
                <w:szCs w:val="23"/>
              </w:rPr>
            </w:pPr>
            <w:r w:rsidRPr="00025563">
              <w:rPr>
                <w:b/>
                <w:bCs/>
              </w:rPr>
              <w:t>16</w:t>
            </w:r>
          </w:p>
        </w:tc>
        <w:tc>
          <w:tcPr>
            <w:tcW w:w="1134" w:type="dxa"/>
            <w:tcBorders>
              <w:top w:val="nil"/>
              <w:left w:val="nil"/>
              <w:bottom w:val="single" w:sz="8" w:space="0" w:color="auto"/>
              <w:right w:val="nil"/>
            </w:tcBorders>
            <w:shd w:val="clear" w:color="auto" w:fill="auto"/>
            <w:noWrap/>
            <w:vAlign w:val="center"/>
          </w:tcPr>
          <w:p w14:paraId="5F9E1546" w14:textId="72B30DFD" w:rsidR="006E1A42" w:rsidRPr="00151DDF" w:rsidRDefault="006E1A42" w:rsidP="006E1A42">
            <w:pPr>
              <w:keepNext/>
              <w:jc w:val="right"/>
              <w:rPr>
                <w:rFonts w:asciiTheme="minorHAnsi" w:hAnsiTheme="minorHAnsi"/>
                <w:b/>
                <w:bCs/>
                <w:szCs w:val="23"/>
              </w:rPr>
            </w:pPr>
            <w:r w:rsidRPr="00025563">
              <w:rPr>
                <w:b/>
                <w:bCs/>
              </w:rPr>
              <w:t>0.9</w:t>
            </w:r>
          </w:p>
        </w:tc>
        <w:tc>
          <w:tcPr>
            <w:tcW w:w="1286" w:type="dxa"/>
            <w:tcBorders>
              <w:top w:val="nil"/>
              <w:left w:val="nil"/>
              <w:bottom w:val="single" w:sz="8" w:space="0" w:color="auto"/>
              <w:right w:val="nil"/>
            </w:tcBorders>
            <w:shd w:val="clear" w:color="auto" w:fill="auto"/>
            <w:noWrap/>
            <w:vAlign w:val="center"/>
          </w:tcPr>
          <w:p w14:paraId="4EA30921" w14:textId="5CFBC88E" w:rsidR="006E1A42" w:rsidRPr="00151DDF" w:rsidRDefault="006E1A42" w:rsidP="006E1A42">
            <w:pPr>
              <w:keepNext/>
              <w:jc w:val="right"/>
              <w:rPr>
                <w:rFonts w:asciiTheme="minorHAnsi" w:hAnsiTheme="minorHAnsi"/>
                <w:b/>
                <w:bCs/>
                <w:szCs w:val="23"/>
              </w:rPr>
            </w:pPr>
            <w:r w:rsidRPr="00025563">
              <w:rPr>
                <w:b/>
                <w:bCs/>
              </w:rPr>
              <w:t xml:space="preserve"> 1,504 </w:t>
            </w:r>
          </w:p>
        </w:tc>
        <w:tc>
          <w:tcPr>
            <w:tcW w:w="1266" w:type="dxa"/>
            <w:tcBorders>
              <w:top w:val="nil"/>
              <w:left w:val="nil"/>
              <w:bottom w:val="single" w:sz="8" w:space="0" w:color="auto"/>
              <w:right w:val="single" w:sz="8" w:space="0" w:color="auto"/>
            </w:tcBorders>
            <w:shd w:val="clear" w:color="auto" w:fill="auto"/>
            <w:noWrap/>
            <w:vAlign w:val="center"/>
          </w:tcPr>
          <w:p w14:paraId="5FA203A3" w14:textId="4249D138" w:rsidR="006E1A42" w:rsidRPr="00151DDF" w:rsidRDefault="006E1A42" w:rsidP="006E1A42">
            <w:pPr>
              <w:keepNext/>
              <w:jc w:val="right"/>
              <w:rPr>
                <w:rFonts w:asciiTheme="minorHAnsi" w:hAnsiTheme="minorHAnsi"/>
                <w:b/>
                <w:bCs/>
                <w:szCs w:val="23"/>
              </w:rPr>
            </w:pPr>
            <w:r w:rsidRPr="00025563">
              <w:rPr>
                <w:b/>
                <w:bCs/>
              </w:rPr>
              <w:t>97.4</w:t>
            </w:r>
          </w:p>
        </w:tc>
      </w:tr>
    </w:tbl>
    <w:p w14:paraId="74437A91" w14:textId="77777777" w:rsidR="00030D6F" w:rsidRPr="00B97375" w:rsidRDefault="00030D6F" w:rsidP="00030D6F">
      <w:pPr>
        <w:ind w:right="544"/>
        <w:jc w:val="both"/>
        <w:rPr>
          <w:i/>
          <w:sz w:val="20"/>
        </w:rPr>
      </w:pPr>
      <w:r w:rsidRPr="00B97375">
        <w:rPr>
          <w:i/>
          <w:sz w:val="20"/>
        </w:rPr>
        <w:t>* Where the laboratory which performed the cytology test differs from the laboratory which performed the HPV test, classification is according to the laboratory which performed the cytology test</w:t>
      </w:r>
    </w:p>
    <w:p w14:paraId="5BC20C0D" w14:textId="77777777" w:rsidR="00030D6F" w:rsidRPr="00B97375" w:rsidRDefault="00030D6F" w:rsidP="00030D6F">
      <w:pPr>
        <w:ind w:right="544"/>
        <w:jc w:val="both"/>
        <w:rPr>
          <w:i/>
          <w:sz w:val="20"/>
        </w:rPr>
      </w:pPr>
    </w:p>
    <w:p w14:paraId="3E5546D5" w14:textId="7CD1D70B" w:rsidR="00030D6F" w:rsidRPr="00B97375" w:rsidRDefault="008E7879" w:rsidP="00030D6F">
      <w:pPr>
        <w:pStyle w:val="Caption"/>
        <w:keepNext/>
        <w:spacing w:after="40"/>
      </w:pPr>
      <w:bookmarkStart w:id="2541" w:name="_Ref422490530"/>
      <w:bookmarkStart w:id="2542" w:name="_Toc469398354"/>
      <w:bookmarkStart w:id="2543" w:name="_Toc486941118"/>
      <w:bookmarkStart w:id="2544" w:name="_Toc475605587"/>
      <w:bookmarkStart w:id="2545" w:name="_Toc509928559"/>
      <w:bookmarkStart w:id="2546" w:name="_Toc528676235"/>
      <w:bookmarkStart w:id="2547" w:name="_Toc5627684"/>
      <w:bookmarkStart w:id="2548" w:name="_Toc12875632"/>
      <w:bookmarkStart w:id="2549" w:name="_Toc6861581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84</w:t>
      </w:r>
      <w:r w:rsidR="00905C1A">
        <w:rPr>
          <w:noProof/>
        </w:rPr>
        <w:fldChar w:fldCharType="end"/>
      </w:r>
      <w:bookmarkEnd w:id="2541"/>
      <w:r w:rsidR="00030D6F" w:rsidRPr="00B97375">
        <w:t xml:space="preserve"> - Histological outcomes within 12 months in women with ASC-US cytology and positive HPV triage test</w:t>
      </w:r>
      <w:bookmarkEnd w:id="2542"/>
      <w:bookmarkEnd w:id="2543"/>
      <w:bookmarkEnd w:id="2544"/>
      <w:bookmarkEnd w:id="2545"/>
      <w:bookmarkEnd w:id="2546"/>
      <w:bookmarkEnd w:id="2547"/>
      <w:bookmarkEnd w:id="2548"/>
      <w:bookmarkEnd w:id="2549"/>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030D6F" w:rsidRPr="00B97375" w14:paraId="02AB1C95" w14:textId="77777777" w:rsidTr="006E1A42">
        <w:trPr>
          <w:trHeight w:val="795"/>
        </w:trPr>
        <w:tc>
          <w:tcPr>
            <w:tcW w:w="3581" w:type="dxa"/>
            <w:tcBorders>
              <w:top w:val="single" w:sz="8" w:space="0" w:color="auto"/>
              <w:left w:val="single" w:sz="8" w:space="0" w:color="auto"/>
              <w:bottom w:val="nil"/>
              <w:right w:val="nil"/>
            </w:tcBorders>
            <w:shd w:val="clear" w:color="auto" w:fill="D9D9D9" w:themeFill="background1" w:themeFillShade="D9"/>
            <w:hideMark/>
          </w:tcPr>
          <w:p w14:paraId="688B39BC" w14:textId="77777777" w:rsidR="00030D6F" w:rsidRPr="00B97375" w:rsidRDefault="00030D6F" w:rsidP="006E1A42">
            <w:pPr>
              <w:keepNex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Laboratory</w:t>
            </w:r>
          </w:p>
        </w:tc>
        <w:tc>
          <w:tcPr>
            <w:tcW w:w="1828" w:type="dxa"/>
            <w:tcBorders>
              <w:top w:val="single" w:sz="8" w:space="0" w:color="auto"/>
              <w:left w:val="nil"/>
              <w:bottom w:val="nil"/>
              <w:right w:val="nil"/>
            </w:tcBorders>
            <w:shd w:val="clear" w:color="auto" w:fill="D9D9D9" w:themeFill="background1" w:themeFillShade="D9"/>
            <w:hideMark/>
          </w:tcPr>
          <w:p w14:paraId="4032D1C4" w14:textId="77777777" w:rsidR="00030D6F" w:rsidRPr="00B97375" w:rsidRDefault="00030D6F" w:rsidP="006E1A42">
            <w:pPr>
              <w:keepNext/>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hideMark/>
          </w:tcPr>
          <w:p w14:paraId="78A61854" w14:textId="77777777" w:rsidR="00030D6F" w:rsidRPr="00B97375" w:rsidRDefault="00030D6F" w:rsidP="006E1A42">
            <w:pPr>
              <w:keepNext/>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who attended colposcopy</w:t>
            </w:r>
          </w:p>
        </w:tc>
        <w:tc>
          <w:tcPr>
            <w:tcW w:w="2184" w:type="dxa"/>
            <w:gridSpan w:val="3"/>
            <w:tcBorders>
              <w:top w:val="single" w:sz="8" w:space="0" w:color="auto"/>
              <w:left w:val="nil"/>
              <w:bottom w:val="nil"/>
              <w:right w:val="nil"/>
            </w:tcBorders>
            <w:shd w:val="clear" w:color="auto" w:fill="D9D9D9" w:themeFill="background1" w:themeFillShade="D9"/>
            <w:hideMark/>
          </w:tcPr>
          <w:p w14:paraId="17003D56" w14:textId="77777777" w:rsidR="00030D6F" w:rsidRPr="00B97375" w:rsidRDefault="00030D6F" w:rsidP="006E1A42">
            <w:pPr>
              <w:keepNext/>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tcPr>
          <w:p w14:paraId="7F3DD897" w14:textId="77777777" w:rsidR="00030D6F" w:rsidRPr="00B97375" w:rsidRDefault="00030D6F" w:rsidP="006E1A42">
            <w:pPr>
              <w:keepNext/>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CIN</w:t>
            </w:r>
            <w:r w:rsidR="00692301" w:rsidRPr="00B97375">
              <w:rPr>
                <w:rFonts w:asciiTheme="minorHAnsi" w:eastAsia="Times New Roman" w:hAnsiTheme="minorHAnsi" w:cs="Arial"/>
                <w:b/>
                <w:szCs w:val="23"/>
                <w:lang w:eastAsia="en-AU"/>
              </w:rPr>
              <w:t xml:space="preserve"> </w:t>
            </w:r>
            <w:r w:rsidRPr="00B97375">
              <w:rPr>
                <w:rFonts w:asciiTheme="minorHAnsi" w:eastAsia="Times New Roman" w:hAnsiTheme="minorHAnsi" w:cs="Arial"/>
                <w:b/>
                <w:szCs w:val="23"/>
                <w:lang w:eastAsia="en-AU"/>
              </w:rPr>
              <w:t>2+ histology</w:t>
            </w:r>
          </w:p>
        </w:tc>
      </w:tr>
      <w:tr w:rsidR="00030D6F" w:rsidRPr="00B97375" w14:paraId="18245F7C" w14:textId="77777777" w:rsidTr="006E1A42">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79744030" w14:textId="77777777" w:rsidR="00030D6F" w:rsidRPr="00B97375" w:rsidRDefault="00030D6F" w:rsidP="00576432">
            <w:pPr>
              <w:keepNex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7BCF7D41"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62051548"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780E4FEF"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581D696D"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7B62601F"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080E8A30"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30D80FE8"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6BE70128" w14:textId="77777777" w:rsidR="00030D6F" w:rsidRPr="00B97375" w:rsidRDefault="00030D6F" w:rsidP="006E1A4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r>
      <w:tr w:rsidR="00E54575" w:rsidRPr="00B97375" w14:paraId="6E238DCD" w14:textId="77777777" w:rsidTr="006E1A42">
        <w:trPr>
          <w:trHeight w:val="300"/>
        </w:trPr>
        <w:tc>
          <w:tcPr>
            <w:tcW w:w="3581" w:type="dxa"/>
            <w:tcBorders>
              <w:top w:val="nil"/>
              <w:left w:val="single" w:sz="8" w:space="0" w:color="auto"/>
              <w:bottom w:val="nil"/>
              <w:right w:val="nil"/>
            </w:tcBorders>
            <w:shd w:val="clear" w:color="auto" w:fill="auto"/>
            <w:noWrap/>
            <w:hideMark/>
          </w:tcPr>
          <w:p w14:paraId="466FC694" w14:textId="11673117" w:rsidR="00E54575" w:rsidRPr="00B97375" w:rsidRDefault="00E54575" w:rsidP="00E54575">
            <w:pPr>
              <w:keepNext/>
              <w:rPr>
                <w:rFonts w:asciiTheme="minorHAnsi" w:hAnsiTheme="minorHAnsi" w:cs="Arial"/>
                <w:szCs w:val="23"/>
              </w:rPr>
            </w:pPr>
            <w:r w:rsidRPr="00F9111D">
              <w:t>Anatomical Pathology Services</w:t>
            </w:r>
          </w:p>
        </w:tc>
        <w:tc>
          <w:tcPr>
            <w:tcW w:w="1828" w:type="dxa"/>
            <w:tcBorders>
              <w:top w:val="nil"/>
              <w:left w:val="nil"/>
              <w:bottom w:val="nil"/>
              <w:right w:val="nil"/>
            </w:tcBorders>
            <w:shd w:val="clear" w:color="auto" w:fill="auto"/>
            <w:vAlign w:val="center"/>
          </w:tcPr>
          <w:p w14:paraId="4921EDE3" w14:textId="3ED2E7D1" w:rsidR="00E54575" w:rsidRPr="00B97375" w:rsidRDefault="00E54575" w:rsidP="006E1A42">
            <w:pPr>
              <w:keepNext/>
              <w:jc w:val="right"/>
              <w:rPr>
                <w:rFonts w:asciiTheme="minorHAnsi" w:hAnsiTheme="minorHAnsi" w:cs="Arial"/>
                <w:szCs w:val="23"/>
              </w:rPr>
            </w:pPr>
            <w:r w:rsidRPr="00F9111D">
              <w:t>86</w:t>
            </w:r>
          </w:p>
        </w:tc>
        <w:tc>
          <w:tcPr>
            <w:tcW w:w="1083" w:type="dxa"/>
            <w:tcBorders>
              <w:top w:val="nil"/>
              <w:left w:val="nil"/>
              <w:bottom w:val="nil"/>
              <w:right w:val="nil"/>
            </w:tcBorders>
            <w:shd w:val="clear" w:color="auto" w:fill="auto"/>
            <w:vAlign w:val="center"/>
          </w:tcPr>
          <w:p w14:paraId="35AFFA4D" w14:textId="3C141A10" w:rsidR="00E54575" w:rsidRPr="00B97375" w:rsidRDefault="00E54575" w:rsidP="006E1A42">
            <w:pPr>
              <w:keepNext/>
              <w:jc w:val="right"/>
              <w:rPr>
                <w:rFonts w:asciiTheme="minorHAnsi" w:hAnsiTheme="minorHAnsi" w:cs="Arial"/>
                <w:szCs w:val="23"/>
              </w:rPr>
            </w:pPr>
            <w:r w:rsidRPr="00F9111D">
              <w:t>80</w:t>
            </w:r>
          </w:p>
        </w:tc>
        <w:tc>
          <w:tcPr>
            <w:tcW w:w="1084" w:type="dxa"/>
            <w:gridSpan w:val="2"/>
            <w:tcBorders>
              <w:top w:val="nil"/>
              <w:left w:val="nil"/>
              <w:bottom w:val="nil"/>
              <w:right w:val="nil"/>
            </w:tcBorders>
            <w:shd w:val="clear" w:color="auto" w:fill="auto"/>
            <w:vAlign w:val="center"/>
          </w:tcPr>
          <w:p w14:paraId="3B2237D6" w14:textId="1ABF53F5" w:rsidR="00E54575" w:rsidRPr="00B97375" w:rsidRDefault="00E54575" w:rsidP="006E1A42">
            <w:pPr>
              <w:keepNext/>
              <w:jc w:val="right"/>
              <w:rPr>
                <w:rFonts w:asciiTheme="minorHAnsi" w:hAnsiTheme="minorHAnsi" w:cs="Arial"/>
                <w:szCs w:val="23"/>
              </w:rPr>
            </w:pPr>
            <w:r w:rsidRPr="00F9111D">
              <w:t>93.0</w:t>
            </w:r>
          </w:p>
        </w:tc>
        <w:tc>
          <w:tcPr>
            <w:tcW w:w="1084" w:type="dxa"/>
            <w:tcBorders>
              <w:top w:val="nil"/>
              <w:left w:val="nil"/>
              <w:bottom w:val="nil"/>
              <w:right w:val="nil"/>
            </w:tcBorders>
            <w:shd w:val="clear" w:color="auto" w:fill="auto"/>
            <w:vAlign w:val="center"/>
          </w:tcPr>
          <w:p w14:paraId="2AC4DABF" w14:textId="3904965A" w:rsidR="00E54575" w:rsidRPr="00B97375" w:rsidRDefault="00E54575" w:rsidP="006E1A42">
            <w:pPr>
              <w:keepNext/>
              <w:jc w:val="right"/>
              <w:rPr>
                <w:rFonts w:asciiTheme="minorHAnsi" w:hAnsiTheme="minorHAnsi" w:cs="Arial"/>
                <w:szCs w:val="23"/>
              </w:rPr>
            </w:pPr>
            <w:r w:rsidRPr="00F9111D">
              <w:t>57</w:t>
            </w:r>
          </w:p>
        </w:tc>
        <w:tc>
          <w:tcPr>
            <w:tcW w:w="1088" w:type="dxa"/>
            <w:tcBorders>
              <w:top w:val="nil"/>
              <w:left w:val="nil"/>
              <w:bottom w:val="nil"/>
              <w:right w:val="nil"/>
            </w:tcBorders>
            <w:shd w:val="clear" w:color="auto" w:fill="auto"/>
            <w:vAlign w:val="center"/>
          </w:tcPr>
          <w:p w14:paraId="5D08883C" w14:textId="0008C4F4" w:rsidR="00E54575" w:rsidRPr="00B97375" w:rsidRDefault="00E54575" w:rsidP="006E1A42">
            <w:pPr>
              <w:keepNext/>
              <w:jc w:val="right"/>
              <w:rPr>
                <w:rFonts w:asciiTheme="minorHAnsi" w:hAnsiTheme="minorHAnsi" w:cs="Arial"/>
                <w:szCs w:val="23"/>
              </w:rPr>
            </w:pPr>
            <w:r w:rsidRPr="00F9111D">
              <w:t>66.3</w:t>
            </w:r>
          </w:p>
        </w:tc>
        <w:tc>
          <w:tcPr>
            <w:tcW w:w="1084" w:type="dxa"/>
            <w:tcBorders>
              <w:top w:val="nil"/>
              <w:left w:val="nil"/>
              <w:bottom w:val="nil"/>
              <w:right w:val="nil"/>
            </w:tcBorders>
            <w:shd w:val="clear" w:color="auto" w:fill="auto"/>
            <w:vAlign w:val="center"/>
          </w:tcPr>
          <w:p w14:paraId="2B5F3E24" w14:textId="6B787857" w:rsidR="00E54575" w:rsidRPr="00B97375" w:rsidRDefault="00E54575" w:rsidP="006E1A42">
            <w:pPr>
              <w:keepNext/>
              <w:jc w:val="right"/>
              <w:rPr>
                <w:rFonts w:asciiTheme="minorHAnsi" w:hAnsiTheme="minorHAnsi" w:cs="Arial"/>
                <w:szCs w:val="23"/>
              </w:rPr>
            </w:pPr>
            <w:r w:rsidRPr="00F9111D">
              <w:t>13</w:t>
            </w:r>
          </w:p>
        </w:tc>
        <w:tc>
          <w:tcPr>
            <w:tcW w:w="1084" w:type="dxa"/>
            <w:tcBorders>
              <w:top w:val="nil"/>
              <w:left w:val="nil"/>
              <w:bottom w:val="nil"/>
              <w:right w:val="nil"/>
            </w:tcBorders>
            <w:vAlign w:val="center"/>
          </w:tcPr>
          <w:p w14:paraId="7FDFA478" w14:textId="07AD8830" w:rsidR="00E54575" w:rsidRPr="00B97375" w:rsidRDefault="00E54575" w:rsidP="006E1A42">
            <w:pPr>
              <w:keepNext/>
              <w:jc w:val="right"/>
              <w:rPr>
                <w:rFonts w:asciiTheme="minorHAnsi" w:hAnsiTheme="minorHAnsi" w:cs="Arial"/>
                <w:szCs w:val="23"/>
              </w:rPr>
            </w:pPr>
            <w:r w:rsidRPr="00F9111D">
              <w:t>16.3</w:t>
            </w:r>
          </w:p>
        </w:tc>
        <w:tc>
          <w:tcPr>
            <w:tcW w:w="1084" w:type="dxa"/>
            <w:tcBorders>
              <w:top w:val="nil"/>
              <w:left w:val="nil"/>
              <w:bottom w:val="nil"/>
              <w:right w:val="single" w:sz="8" w:space="0" w:color="auto"/>
            </w:tcBorders>
            <w:shd w:val="clear" w:color="auto" w:fill="auto"/>
            <w:vAlign w:val="center"/>
          </w:tcPr>
          <w:p w14:paraId="41B5950B" w14:textId="274E4DD0" w:rsidR="00E54575" w:rsidRPr="00B97375" w:rsidRDefault="00E54575" w:rsidP="006E1A42">
            <w:pPr>
              <w:keepNext/>
              <w:jc w:val="right"/>
              <w:rPr>
                <w:rFonts w:asciiTheme="minorHAnsi" w:hAnsiTheme="minorHAnsi" w:cs="Arial"/>
                <w:szCs w:val="23"/>
              </w:rPr>
            </w:pPr>
            <w:r w:rsidRPr="00F9111D">
              <w:t>22.8</w:t>
            </w:r>
          </w:p>
        </w:tc>
      </w:tr>
      <w:tr w:rsidR="00E54575" w:rsidRPr="00B97375" w14:paraId="6F09150C" w14:textId="77777777" w:rsidTr="006E1A42">
        <w:trPr>
          <w:trHeight w:val="300"/>
        </w:trPr>
        <w:tc>
          <w:tcPr>
            <w:tcW w:w="3581" w:type="dxa"/>
            <w:tcBorders>
              <w:top w:val="nil"/>
              <w:left w:val="single" w:sz="8" w:space="0" w:color="auto"/>
              <w:bottom w:val="nil"/>
              <w:right w:val="nil"/>
            </w:tcBorders>
            <w:shd w:val="clear" w:color="auto" w:fill="auto"/>
            <w:noWrap/>
            <w:hideMark/>
          </w:tcPr>
          <w:p w14:paraId="6503E443" w14:textId="020BFD22" w:rsidR="00E54575" w:rsidRPr="00B97375" w:rsidRDefault="00E54575" w:rsidP="00E54575">
            <w:pPr>
              <w:keepNext/>
              <w:rPr>
                <w:rFonts w:asciiTheme="minorHAnsi" w:hAnsiTheme="minorHAnsi" w:cs="Arial"/>
                <w:szCs w:val="23"/>
              </w:rPr>
            </w:pPr>
            <w:r w:rsidRPr="00F9111D">
              <w:t>Canterbury Health Laboratories</w:t>
            </w:r>
          </w:p>
        </w:tc>
        <w:tc>
          <w:tcPr>
            <w:tcW w:w="1828" w:type="dxa"/>
            <w:tcBorders>
              <w:top w:val="nil"/>
              <w:left w:val="nil"/>
              <w:bottom w:val="nil"/>
              <w:right w:val="nil"/>
            </w:tcBorders>
            <w:shd w:val="clear" w:color="auto" w:fill="auto"/>
            <w:vAlign w:val="center"/>
          </w:tcPr>
          <w:p w14:paraId="6158C2AB" w14:textId="20FAA94A" w:rsidR="00E54575" w:rsidRPr="00B97375" w:rsidRDefault="00E54575" w:rsidP="006E1A42">
            <w:pPr>
              <w:keepNext/>
              <w:jc w:val="right"/>
              <w:rPr>
                <w:rFonts w:asciiTheme="minorHAnsi" w:hAnsiTheme="minorHAnsi" w:cs="Arial"/>
                <w:szCs w:val="23"/>
              </w:rPr>
            </w:pPr>
            <w:r w:rsidRPr="00F9111D">
              <w:t>20</w:t>
            </w:r>
          </w:p>
        </w:tc>
        <w:tc>
          <w:tcPr>
            <w:tcW w:w="1083" w:type="dxa"/>
            <w:tcBorders>
              <w:top w:val="nil"/>
              <w:left w:val="nil"/>
              <w:bottom w:val="nil"/>
              <w:right w:val="nil"/>
            </w:tcBorders>
            <w:shd w:val="clear" w:color="auto" w:fill="auto"/>
            <w:vAlign w:val="center"/>
          </w:tcPr>
          <w:p w14:paraId="2530FC47" w14:textId="4B3D4E9B" w:rsidR="00E54575" w:rsidRPr="00B97375" w:rsidRDefault="00E54575" w:rsidP="006E1A42">
            <w:pPr>
              <w:keepNext/>
              <w:jc w:val="right"/>
              <w:rPr>
                <w:rFonts w:asciiTheme="minorHAnsi" w:hAnsiTheme="minorHAnsi" w:cs="Arial"/>
                <w:szCs w:val="23"/>
              </w:rPr>
            </w:pPr>
            <w:r w:rsidRPr="00F9111D">
              <w:t>19</w:t>
            </w:r>
          </w:p>
        </w:tc>
        <w:tc>
          <w:tcPr>
            <w:tcW w:w="1084" w:type="dxa"/>
            <w:gridSpan w:val="2"/>
            <w:tcBorders>
              <w:top w:val="nil"/>
              <w:left w:val="nil"/>
              <w:bottom w:val="nil"/>
              <w:right w:val="nil"/>
            </w:tcBorders>
            <w:shd w:val="clear" w:color="auto" w:fill="auto"/>
            <w:vAlign w:val="center"/>
          </w:tcPr>
          <w:p w14:paraId="634B07AF" w14:textId="09FD6F2C" w:rsidR="00E54575" w:rsidRPr="00B97375" w:rsidRDefault="00E54575" w:rsidP="006E1A42">
            <w:pPr>
              <w:keepNext/>
              <w:jc w:val="right"/>
              <w:rPr>
                <w:rFonts w:asciiTheme="minorHAnsi" w:hAnsiTheme="minorHAnsi" w:cs="Arial"/>
                <w:szCs w:val="23"/>
              </w:rPr>
            </w:pPr>
            <w:r w:rsidRPr="00F9111D">
              <w:t>95.0</w:t>
            </w:r>
          </w:p>
        </w:tc>
        <w:tc>
          <w:tcPr>
            <w:tcW w:w="1084" w:type="dxa"/>
            <w:tcBorders>
              <w:top w:val="nil"/>
              <w:left w:val="nil"/>
              <w:bottom w:val="nil"/>
              <w:right w:val="nil"/>
            </w:tcBorders>
            <w:shd w:val="clear" w:color="auto" w:fill="auto"/>
            <w:vAlign w:val="center"/>
          </w:tcPr>
          <w:p w14:paraId="5072A0E3" w14:textId="5A9E9CCF" w:rsidR="00E54575" w:rsidRPr="00B97375" w:rsidRDefault="00E54575" w:rsidP="006E1A42">
            <w:pPr>
              <w:keepNext/>
              <w:jc w:val="right"/>
              <w:rPr>
                <w:rFonts w:asciiTheme="minorHAnsi" w:hAnsiTheme="minorHAnsi" w:cs="Arial"/>
                <w:szCs w:val="23"/>
              </w:rPr>
            </w:pPr>
            <w:r w:rsidRPr="00F9111D">
              <w:t>14</w:t>
            </w:r>
          </w:p>
        </w:tc>
        <w:tc>
          <w:tcPr>
            <w:tcW w:w="1088" w:type="dxa"/>
            <w:tcBorders>
              <w:top w:val="nil"/>
              <w:left w:val="nil"/>
              <w:bottom w:val="nil"/>
              <w:right w:val="nil"/>
            </w:tcBorders>
            <w:shd w:val="clear" w:color="auto" w:fill="auto"/>
            <w:vAlign w:val="center"/>
          </w:tcPr>
          <w:p w14:paraId="5892F5E9" w14:textId="11F2A963" w:rsidR="00E54575" w:rsidRPr="00B97375" w:rsidRDefault="00E54575" w:rsidP="006E1A42">
            <w:pPr>
              <w:keepNext/>
              <w:jc w:val="right"/>
              <w:rPr>
                <w:rFonts w:asciiTheme="minorHAnsi" w:hAnsiTheme="minorHAnsi" w:cs="Arial"/>
                <w:szCs w:val="23"/>
              </w:rPr>
            </w:pPr>
            <w:r w:rsidRPr="00F9111D">
              <w:t>70.0</w:t>
            </w:r>
          </w:p>
        </w:tc>
        <w:tc>
          <w:tcPr>
            <w:tcW w:w="1084" w:type="dxa"/>
            <w:tcBorders>
              <w:top w:val="nil"/>
              <w:left w:val="nil"/>
              <w:bottom w:val="nil"/>
              <w:right w:val="nil"/>
            </w:tcBorders>
            <w:shd w:val="clear" w:color="auto" w:fill="auto"/>
            <w:vAlign w:val="center"/>
          </w:tcPr>
          <w:p w14:paraId="18F0D67F" w14:textId="2558FBEE" w:rsidR="00E54575" w:rsidRPr="00B97375" w:rsidRDefault="00E54575" w:rsidP="006E1A42">
            <w:pPr>
              <w:keepNext/>
              <w:jc w:val="right"/>
              <w:rPr>
                <w:rFonts w:asciiTheme="minorHAnsi" w:hAnsiTheme="minorHAnsi" w:cs="Arial"/>
                <w:szCs w:val="23"/>
              </w:rPr>
            </w:pPr>
            <w:r w:rsidRPr="00F9111D">
              <w:t>2</w:t>
            </w:r>
          </w:p>
        </w:tc>
        <w:tc>
          <w:tcPr>
            <w:tcW w:w="1084" w:type="dxa"/>
            <w:tcBorders>
              <w:top w:val="nil"/>
              <w:left w:val="nil"/>
              <w:bottom w:val="nil"/>
              <w:right w:val="nil"/>
            </w:tcBorders>
            <w:vAlign w:val="center"/>
          </w:tcPr>
          <w:p w14:paraId="6A617A5C" w14:textId="7582A4EA" w:rsidR="00E54575" w:rsidRPr="00B97375" w:rsidRDefault="00E54575" w:rsidP="006E1A42">
            <w:pPr>
              <w:keepNext/>
              <w:jc w:val="right"/>
              <w:rPr>
                <w:rFonts w:asciiTheme="minorHAnsi" w:hAnsiTheme="minorHAnsi" w:cs="Arial"/>
                <w:szCs w:val="23"/>
              </w:rPr>
            </w:pPr>
            <w:r w:rsidRPr="00F9111D">
              <w:t>10.5</w:t>
            </w:r>
          </w:p>
        </w:tc>
        <w:tc>
          <w:tcPr>
            <w:tcW w:w="1084" w:type="dxa"/>
            <w:tcBorders>
              <w:top w:val="nil"/>
              <w:left w:val="nil"/>
              <w:bottom w:val="nil"/>
              <w:right w:val="single" w:sz="8" w:space="0" w:color="auto"/>
            </w:tcBorders>
            <w:shd w:val="clear" w:color="auto" w:fill="auto"/>
            <w:vAlign w:val="center"/>
          </w:tcPr>
          <w:p w14:paraId="38A00C6A" w14:textId="2FFD904E" w:rsidR="00E54575" w:rsidRPr="00B97375" w:rsidRDefault="00E54575" w:rsidP="006E1A42">
            <w:pPr>
              <w:keepNext/>
              <w:jc w:val="right"/>
              <w:rPr>
                <w:rFonts w:asciiTheme="minorHAnsi" w:hAnsiTheme="minorHAnsi" w:cs="Arial"/>
                <w:szCs w:val="23"/>
              </w:rPr>
            </w:pPr>
            <w:r w:rsidRPr="00F9111D">
              <w:t>14.3</w:t>
            </w:r>
          </w:p>
        </w:tc>
      </w:tr>
      <w:tr w:rsidR="00E54575" w:rsidRPr="00B97375" w14:paraId="113941AB" w14:textId="77777777" w:rsidTr="006E1A42">
        <w:trPr>
          <w:trHeight w:val="300"/>
        </w:trPr>
        <w:tc>
          <w:tcPr>
            <w:tcW w:w="3581" w:type="dxa"/>
            <w:tcBorders>
              <w:top w:val="nil"/>
              <w:left w:val="single" w:sz="8" w:space="0" w:color="auto"/>
              <w:bottom w:val="nil"/>
              <w:right w:val="nil"/>
            </w:tcBorders>
            <w:shd w:val="clear" w:color="auto" w:fill="auto"/>
            <w:noWrap/>
            <w:hideMark/>
          </w:tcPr>
          <w:p w14:paraId="4A7965B2" w14:textId="2D95DE5F" w:rsidR="00E54575" w:rsidRPr="00B97375" w:rsidRDefault="00E54575" w:rsidP="00E54575">
            <w:pPr>
              <w:keepNext/>
              <w:rPr>
                <w:rFonts w:asciiTheme="minorHAnsi" w:hAnsiTheme="minorHAnsi" w:cs="Arial"/>
                <w:szCs w:val="23"/>
              </w:rPr>
            </w:pPr>
            <w:r w:rsidRPr="00F9111D">
              <w:t>LabPLUS</w:t>
            </w:r>
          </w:p>
        </w:tc>
        <w:tc>
          <w:tcPr>
            <w:tcW w:w="1828" w:type="dxa"/>
            <w:tcBorders>
              <w:top w:val="nil"/>
              <w:left w:val="nil"/>
              <w:bottom w:val="nil"/>
              <w:right w:val="nil"/>
            </w:tcBorders>
            <w:shd w:val="clear" w:color="auto" w:fill="auto"/>
            <w:vAlign w:val="center"/>
          </w:tcPr>
          <w:p w14:paraId="2E3F2CB7" w14:textId="6980BAC6" w:rsidR="00E54575" w:rsidRPr="00B97375" w:rsidRDefault="00E54575" w:rsidP="006E1A42">
            <w:pPr>
              <w:keepNext/>
              <w:jc w:val="right"/>
              <w:rPr>
                <w:rFonts w:asciiTheme="minorHAnsi" w:hAnsiTheme="minorHAnsi" w:cs="Arial"/>
                <w:szCs w:val="23"/>
              </w:rPr>
            </w:pPr>
            <w:r w:rsidRPr="00F9111D">
              <w:t>26</w:t>
            </w:r>
          </w:p>
        </w:tc>
        <w:tc>
          <w:tcPr>
            <w:tcW w:w="1083" w:type="dxa"/>
            <w:tcBorders>
              <w:top w:val="nil"/>
              <w:left w:val="nil"/>
              <w:bottom w:val="nil"/>
              <w:right w:val="nil"/>
            </w:tcBorders>
            <w:shd w:val="clear" w:color="auto" w:fill="auto"/>
            <w:vAlign w:val="center"/>
          </w:tcPr>
          <w:p w14:paraId="48A33428" w14:textId="0A8A3D16" w:rsidR="00E54575" w:rsidRPr="00B97375" w:rsidRDefault="00E54575" w:rsidP="006E1A42">
            <w:pPr>
              <w:keepNext/>
              <w:jc w:val="right"/>
              <w:rPr>
                <w:rFonts w:asciiTheme="minorHAnsi" w:hAnsiTheme="minorHAnsi" w:cs="Arial"/>
                <w:szCs w:val="23"/>
              </w:rPr>
            </w:pPr>
            <w:r w:rsidRPr="00F9111D">
              <w:t>24</w:t>
            </w:r>
          </w:p>
        </w:tc>
        <w:tc>
          <w:tcPr>
            <w:tcW w:w="1084" w:type="dxa"/>
            <w:gridSpan w:val="2"/>
            <w:tcBorders>
              <w:top w:val="nil"/>
              <w:left w:val="nil"/>
              <w:bottom w:val="nil"/>
              <w:right w:val="nil"/>
            </w:tcBorders>
            <w:shd w:val="clear" w:color="auto" w:fill="auto"/>
            <w:vAlign w:val="center"/>
          </w:tcPr>
          <w:p w14:paraId="3814CDE8" w14:textId="745631D5" w:rsidR="00E54575" w:rsidRPr="00B97375" w:rsidRDefault="00E54575" w:rsidP="006E1A42">
            <w:pPr>
              <w:keepNext/>
              <w:jc w:val="right"/>
              <w:rPr>
                <w:rFonts w:asciiTheme="minorHAnsi" w:hAnsiTheme="minorHAnsi" w:cs="Arial"/>
                <w:szCs w:val="23"/>
              </w:rPr>
            </w:pPr>
            <w:r w:rsidRPr="00F9111D">
              <w:t>92.3</w:t>
            </w:r>
          </w:p>
        </w:tc>
        <w:tc>
          <w:tcPr>
            <w:tcW w:w="1084" w:type="dxa"/>
            <w:tcBorders>
              <w:top w:val="nil"/>
              <w:left w:val="nil"/>
              <w:bottom w:val="nil"/>
              <w:right w:val="nil"/>
            </w:tcBorders>
            <w:shd w:val="clear" w:color="auto" w:fill="auto"/>
            <w:vAlign w:val="center"/>
          </w:tcPr>
          <w:p w14:paraId="112BFBED" w14:textId="29C2A51A" w:rsidR="00E54575" w:rsidRPr="00B97375" w:rsidRDefault="00E54575" w:rsidP="006E1A42">
            <w:pPr>
              <w:keepNext/>
              <w:jc w:val="right"/>
              <w:rPr>
                <w:rFonts w:asciiTheme="minorHAnsi" w:hAnsiTheme="minorHAnsi" w:cs="Arial"/>
                <w:szCs w:val="23"/>
              </w:rPr>
            </w:pPr>
            <w:r w:rsidRPr="00F9111D">
              <w:t>19</w:t>
            </w:r>
          </w:p>
        </w:tc>
        <w:tc>
          <w:tcPr>
            <w:tcW w:w="1088" w:type="dxa"/>
            <w:tcBorders>
              <w:top w:val="nil"/>
              <w:left w:val="nil"/>
              <w:bottom w:val="nil"/>
              <w:right w:val="nil"/>
            </w:tcBorders>
            <w:shd w:val="clear" w:color="auto" w:fill="auto"/>
            <w:vAlign w:val="center"/>
          </w:tcPr>
          <w:p w14:paraId="5F6C60E1" w14:textId="2B449F81" w:rsidR="00E54575" w:rsidRPr="00B97375" w:rsidRDefault="00E54575" w:rsidP="006E1A42">
            <w:pPr>
              <w:keepNext/>
              <w:jc w:val="right"/>
              <w:rPr>
                <w:rFonts w:asciiTheme="minorHAnsi" w:hAnsiTheme="minorHAnsi" w:cs="Arial"/>
                <w:szCs w:val="23"/>
              </w:rPr>
            </w:pPr>
            <w:r w:rsidRPr="00F9111D">
              <w:t>73.1</w:t>
            </w:r>
          </w:p>
        </w:tc>
        <w:tc>
          <w:tcPr>
            <w:tcW w:w="1084" w:type="dxa"/>
            <w:tcBorders>
              <w:top w:val="nil"/>
              <w:left w:val="nil"/>
              <w:bottom w:val="nil"/>
              <w:right w:val="nil"/>
            </w:tcBorders>
            <w:shd w:val="clear" w:color="auto" w:fill="auto"/>
            <w:vAlign w:val="center"/>
          </w:tcPr>
          <w:p w14:paraId="5BCD70E7" w14:textId="02A7CF2A" w:rsidR="00E54575" w:rsidRPr="00B97375" w:rsidRDefault="00E54575" w:rsidP="006E1A42">
            <w:pPr>
              <w:keepNext/>
              <w:jc w:val="right"/>
              <w:rPr>
                <w:rFonts w:asciiTheme="minorHAnsi" w:hAnsiTheme="minorHAnsi" w:cs="Arial"/>
                <w:szCs w:val="23"/>
              </w:rPr>
            </w:pPr>
            <w:r w:rsidRPr="00F9111D">
              <w:t>5</w:t>
            </w:r>
          </w:p>
        </w:tc>
        <w:tc>
          <w:tcPr>
            <w:tcW w:w="1084" w:type="dxa"/>
            <w:tcBorders>
              <w:top w:val="nil"/>
              <w:left w:val="nil"/>
              <w:bottom w:val="nil"/>
              <w:right w:val="nil"/>
            </w:tcBorders>
            <w:vAlign w:val="center"/>
          </w:tcPr>
          <w:p w14:paraId="73712D99" w14:textId="2DA2879C" w:rsidR="00E54575" w:rsidRPr="00B97375" w:rsidRDefault="00E54575" w:rsidP="006E1A42">
            <w:pPr>
              <w:keepNext/>
              <w:jc w:val="right"/>
              <w:rPr>
                <w:rFonts w:asciiTheme="minorHAnsi" w:hAnsiTheme="minorHAnsi" w:cs="Arial"/>
                <w:szCs w:val="23"/>
              </w:rPr>
            </w:pPr>
            <w:r w:rsidRPr="00F9111D">
              <w:t>20.8</w:t>
            </w:r>
          </w:p>
        </w:tc>
        <w:tc>
          <w:tcPr>
            <w:tcW w:w="1084" w:type="dxa"/>
            <w:tcBorders>
              <w:top w:val="nil"/>
              <w:left w:val="nil"/>
              <w:bottom w:val="nil"/>
              <w:right w:val="single" w:sz="8" w:space="0" w:color="auto"/>
            </w:tcBorders>
            <w:shd w:val="clear" w:color="auto" w:fill="auto"/>
            <w:vAlign w:val="center"/>
          </w:tcPr>
          <w:p w14:paraId="57EF450F" w14:textId="4F393DB8" w:rsidR="00E54575" w:rsidRPr="00B97375" w:rsidRDefault="00E54575" w:rsidP="006E1A42">
            <w:pPr>
              <w:keepNext/>
              <w:jc w:val="right"/>
              <w:rPr>
                <w:rFonts w:asciiTheme="minorHAnsi" w:hAnsiTheme="minorHAnsi" w:cs="Arial"/>
                <w:szCs w:val="23"/>
              </w:rPr>
            </w:pPr>
            <w:r w:rsidRPr="00F9111D">
              <w:t>26.3</w:t>
            </w:r>
          </w:p>
        </w:tc>
      </w:tr>
      <w:tr w:rsidR="00E54575" w:rsidRPr="00B97375" w14:paraId="78BE5B1A" w14:textId="77777777" w:rsidTr="006E1A42">
        <w:trPr>
          <w:trHeight w:val="300"/>
        </w:trPr>
        <w:tc>
          <w:tcPr>
            <w:tcW w:w="3581" w:type="dxa"/>
            <w:tcBorders>
              <w:top w:val="nil"/>
              <w:left w:val="single" w:sz="8" w:space="0" w:color="auto"/>
              <w:bottom w:val="nil"/>
              <w:right w:val="nil"/>
            </w:tcBorders>
            <w:shd w:val="clear" w:color="auto" w:fill="auto"/>
            <w:noWrap/>
            <w:hideMark/>
          </w:tcPr>
          <w:p w14:paraId="5C990234" w14:textId="38925A12" w:rsidR="00E54575" w:rsidRPr="00B97375" w:rsidRDefault="00E54575" w:rsidP="00E54575">
            <w:pPr>
              <w:keepNext/>
              <w:rPr>
                <w:rFonts w:asciiTheme="minorHAnsi" w:hAnsiTheme="minorHAnsi" w:cs="Arial"/>
                <w:szCs w:val="23"/>
              </w:rPr>
            </w:pPr>
            <w:r w:rsidRPr="00F9111D">
              <w:t>Medlab Central Ltd</w:t>
            </w:r>
          </w:p>
        </w:tc>
        <w:tc>
          <w:tcPr>
            <w:tcW w:w="1828" w:type="dxa"/>
            <w:tcBorders>
              <w:top w:val="nil"/>
              <w:left w:val="nil"/>
              <w:bottom w:val="nil"/>
              <w:right w:val="nil"/>
            </w:tcBorders>
            <w:shd w:val="clear" w:color="auto" w:fill="auto"/>
            <w:vAlign w:val="center"/>
          </w:tcPr>
          <w:p w14:paraId="74F670DC" w14:textId="61964545" w:rsidR="00E54575" w:rsidRPr="00B97375" w:rsidRDefault="00E54575" w:rsidP="006E1A42">
            <w:pPr>
              <w:keepNext/>
              <w:jc w:val="right"/>
              <w:rPr>
                <w:rFonts w:asciiTheme="minorHAnsi" w:hAnsiTheme="minorHAnsi" w:cs="Arial"/>
                <w:szCs w:val="23"/>
              </w:rPr>
            </w:pPr>
            <w:r w:rsidRPr="00F9111D">
              <w:t>53</w:t>
            </w:r>
          </w:p>
        </w:tc>
        <w:tc>
          <w:tcPr>
            <w:tcW w:w="1083" w:type="dxa"/>
            <w:tcBorders>
              <w:top w:val="nil"/>
              <w:left w:val="nil"/>
              <w:bottom w:val="nil"/>
              <w:right w:val="nil"/>
            </w:tcBorders>
            <w:shd w:val="clear" w:color="auto" w:fill="auto"/>
            <w:vAlign w:val="center"/>
          </w:tcPr>
          <w:p w14:paraId="2D549E4F" w14:textId="5CEC5503" w:rsidR="00E54575" w:rsidRPr="00B97375" w:rsidRDefault="00E54575" w:rsidP="006E1A42">
            <w:pPr>
              <w:keepNext/>
              <w:jc w:val="right"/>
              <w:rPr>
                <w:rFonts w:asciiTheme="minorHAnsi" w:hAnsiTheme="minorHAnsi" w:cs="Arial"/>
                <w:szCs w:val="23"/>
              </w:rPr>
            </w:pPr>
            <w:r w:rsidRPr="00F9111D">
              <w:t>47</w:t>
            </w:r>
          </w:p>
        </w:tc>
        <w:tc>
          <w:tcPr>
            <w:tcW w:w="1084" w:type="dxa"/>
            <w:gridSpan w:val="2"/>
            <w:tcBorders>
              <w:top w:val="nil"/>
              <w:left w:val="nil"/>
              <w:bottom w:val="nil"/>
              <w:right w:val="nil"/>
            </w:tcBorders>
            <w:shd w:val="clear" w:color="auto" w:fill="auto"/>
            <w:vAlign w:val="center"/>
          </w:tcPr>
          <w:p w14:paraId="224A163E" w14:textId="44380E26" w:rsidR="00E54575" w:rsidRPr="00B97375" w:rsidRDefault="00E54575" w:rsidP="006E1A42">
            <w:pPr>
              <w:keepNext/>
              <w:jc w:val="right"/>
              <w:rPr>
                <w:rFonts w:asciiTheme="minorHAnsi" w:hAnsiTheme="minorHAnsi" w:cs="Arial"/>
                <w:szCs w:val="23"/>
              </w:rPr>
            </w:pPr>
            <w:r w:rsidRPr="00F9111D">
              <w:t>88.7</w:t>
            </w:r>
          </w:p>
        </w:tc>
        <w:tc>
          <w:tcPr>
            <w:tcW w:w="1084" w:type="dxa"/>
            <w:tcBorders>
              <w:top w:val="nil"/>
              <w:left w:val="nil"/>
              <w:bottom w:val="nil"/>
              <w:right w:val="nil"/>
            </w:tcBorders>
            <w:shd w:val="clear" w:color="auto" w:fill="auto"/>
            <w:vAlign w:val="center"/>
          </w:tcPr>
          <w:p w14:paraId="0F43FE53" w14:textId="3583A8D6" w:rsidR="00E54575" w:rsidRPr="00B97375" w:rsidRDefault="00E54575" w:rsidP="006E1A42">
            <w:pPr>
              <w:keepNext/>
              <w:jc w:val="right"/>
              <w:rPr>
                <w:rFonts w:asciiTheme="minorHAnsi" w:hAnsiTheme="minorHAnsi" w:cs="Arial"/>
                <w:szCs w:val="23"/>
              </w:rPr>
            </w:pPr>
            <w:r w:rsidRPr="00F9111D">
              <w:t>27</w:t>
            </w:r>
          </w:p>
        </w:tc>
        <w:tc>
          <w:tcPr>
            <w:tcW w:w="1088" w:type="dxa"/>
            <w:tcBorders>
              <w:top w:val="nil"/>
              <w:left w:val="nil"/>
              <w:bottom w:val="nil"/>
              <w:right w:val="nil"/>
            </w:tcBorders>
            <w:shd w:val="clear" w:color="auto" w:fill="auto"/>
            <w:vAlign w:val="center"/>
          </w:tcPr>
          <w:p w14:paraId="3E8079AA" w14:textId="16F0FC33" w:rsidR="00E54575" w:rsidRPr="00B97375" w:rsidRDefault="00E54575" w:rsidP="006E1A42">
            <w:pPr>
              <w:keepNext/>
              <w:jc w:val="right"/>
              <w:rPr>
                <w:rFonts w:asciiTheme="minorHAnsi" w:hAnsiTheme="minorHAnsi" w:cs="Arial"/>
                <w:szCs w:val="23"/>
              </w:rPr>
            </w:pPr>
            <w:r w:rsidRPr="00F9111D">
              <w:t>50.9</w:t>
            </w:r>
          </w:p>
        </w:tc>
        <w:tc>
          <w:tcPr>
            <w:tcW w:w="1084" w:type="dxa"/>
            <w:tcBorders>
              <w:top w:val="nil"/>
              <w:left w:val="nil"/>
              <w:bottom w:val="nil"/>
              <w:right w:val="nil"/>
            </w:tcBorders>
            <w:shd w:val="clear" w:color="auto" w:fill="auto"/>
            <w:vAlign w:val="center"/>
          </w:tcPr>
          <w:p w14:paraId="61C83B7C" w14:textId="3607FDEE" w:rsidR="00E54575" w:rsidRPr="00B97375" w:rsidRDefault="00E54575" w:rsidP="006E1A42">
            <w:pPr>
              <w:keepNext/>
              <w:jc w:val="right"/>
              <w:rPr>
                <w:rFonts w:asciiTheme="minorHAnsi" w:hAnsiTheme="minorHAnsi" w:cs="Arial"/>
                <w:szCs w:val="23"/>
              </w:rPr>
            </w:pPr>
            <w:r w:rsidRPr="00F9111D">
              <w:t>7</w:t>
            </w:r>
          </w:p>
        </w:tc>
        <w:tc>
          <w:tcPr>
            <w:tcW w:w="1084" w:type="dxa"/>
            <w:tcBorders>
              <w:top w:val="nil"/>
              <w:left w:val="nil"/>
              <w:bottom w:val="nil"/>
              <w:right w:val="nil"/>
            </w:tcBorders>
            <w:vAlign w:val="center"/>
          </w:tcPr>
          <w:p w14:paraId="599EDDE2" w14:textId="6BA55F49" w:rsidR="00E54575" w:rsidRPr="00B97375" w:rsidRDefault="00E54575" w:rsidP="006E1A42">
            <w:pPr>
              <w:keepNext/>
              <w:jc w:val="right"/>
              <w:rPr>
                <w:rFonts w:asciiTheme="minorHAnsi" w:hAnsiTheme="minorHAnsi" w:cs="Arial"/>
                <w:szCs w:val="23"/>
              </w:rPr>
            </w:pPr>
            <w:r w:rsidRPr="00F9111D">
              <w:t>14.9</w:t>
            </w:r>
          </w:p>
        </w:tc>
        <w:tc>
          <w:tcPr>
            <w:tcW w:w="1084" w:type="dxa"/>
            <w:tcBorders>
              <w:top w:val="nil"/>
              <w:left w:val="nil"/>
              <w:bottom w:val="nil"/>
              <w:right w:val="single" w:sz="8" w:space="0" w:color="auto"/>
            </w:tcBorders>
            <w:shd w:val="clear" w:color="auto" w:fill="auto"/>
            <w:vAlign w:val="center"/>
          </w:tcPr>
          <w:p w14:paraId="3EB31F23" w14:textId="7C6CDDD9" w:rsidR="00E54575" w:rsidRPr="00B97375" w:rsidRDefault="00E54575" w:rsidP="006E1A42">
            <w:pPr>
              <w:keepNext/>
              <w:jc w:val="right"/>
              <w:rPr>
                <w:rFonts w:asciiTheme="minorHAnsi" w:hAnsiTheme="minorHAnsi" w:cs="Arial"/>
                <w:szCs w:val="23"/>
              </w:rPr>
            </w:pPr>
            <w:r w:rsidRPr="00F9111D">
              <w:t>25.9</w:t>
            </w:r>
          </w:p>
        </w:tc>
      </w:tr>
      <w:tr w:rsidR="00E54575" w:rsidRPr="00B97375" w14:paraId="3D6738FD" w14:textId="77777777" w:rsidTr="006E1A42">
        <w:trPr>
          <w:trHeight w:val="300"/>
        </w:trPr>
        <w:tc>
          <w:tcPr>
            <w:tcW w:w="3581" w:type="dxa"/>
            <w:tcBorders>
              <w:top w:val="nil"/>
              <w:left w:val="single" w:sz="8" w:space="0" w:color="auto"/>
              <w:bottom w:val="nil"/>
              <w:right w:val="nil"/>
            </w:tcBorders>
            <w:shd w:val="clear" w:color="auto" w:fill="auto"/>
            <w:noWrap/>
            <w:hideMark/>
          </w:tcPr>
          <w:p w14:paraId="39B9E909" w14:textId="7787D00E" w:rsidR="00E54575" w:rsidRPr="00B97375" w:rsidRDefault="00E54575" w:rsidP="00E54575">
            <w:pPr>
              <w:keepNext/>
              <w:rPr>
                <w:rFonts w:asciiTheme="minorHAnsi" w:hAnsiTheme="minorHAnsi" w:cs="Arial"/>
                <w:szCs w:val="23"/>
              </w:rPr>
            </w:pPr>
            <w:r w:rsidRPr="00F9111D">
              <w:t>Pathlab</w:t>
            </w:r>
          </w:p>
        </w:tc>
        <w:tc>
          <w:tcPr>
            <w:tcW w:w="1828" w:type="dxa"/>
            <w:tcBorders>
              <w:top w:val="nil"/>
              <w:left w:val="nil"/>
              <w:bottom w:val="nil"/>
              <w:right w:val="nil"/>
            </w:tcBorders>
            <w:shd w:val="clear" w:color="auto" w:fill="auto"/>
            <w:vAlign w:val="center"/>
          </w:tcPr>
          <w:p w14:paraId="2C2DCA06" w14:textId="30459D9A" w:rsidR="00E54575" w:rsidRPr="00B97375" w:rsidRDefault="00E54575" w:rsidP="006E1A42">
            <w:pPr>
              <w:keepNext/>
              <w:jc w:val="right"/>
              <w:rPr>
                <w:rFonts w:asciiTheme="minorHAnsi" w:hAnsiTheme="minorHAnsi" w:cs="Arial"/>
                <w:szCs w:val="23"/>
              </w:rPr>
            </w:pPr>
            <w:r w:rsidRPr="00F9111D">
              <w:t>69</w:t>
            </w:r>
          </w:p>
        </w:tc>
        <w:tc>
          <w:tcPr>
            <w:tcW w:w="1083" w:type="dxa"/>
            <w:tcBorders>
              <w:top w:val="nil"/>
              <w:left w:val="nil"/>
              <w:bottom w:val="nil"/>
              <w:right w:val="nil"/>
            </w:tcBorders>
            <w:shd w:val="clear" w:color="auto" w:fill="auto"/>
            <w:vAlign w:val="center"/>
          </w:tcPr>
          <w:p w14:paraId="73AC1427" w14:textId="79BBE1CD" w:rsidR="00E54575" w:rsidRPr="00B97375" w:rsidRDefault="00E54575" w:rsidP="006E1A42">
            <w:pPr>
              <w:keepNext/>
              <w:jc w:val="right"/>
              <w:rPr>
                <w:rFonts w:asciiTheme="minorHAnsi" w:hAnsiTheme="minorHAnsi" w:cs="Arial"/>
                <w:szCs w:val="23"/>
              </w:rPr>
            </w:pPr>
            <w:r w:rsidRPr="00F9111D">
              <w:t>61</w:t>
            </w:r>
          </w:p>
        </w:tc>
        <w:tc>
          <w:tcPr>
            <w:tcW w:w="1084" w:type="dxa"/>
            <w:gridSpan w:val="2"/>
            <w:tcBorders>
              <w:top w:val="nil"/>
              <w:left w:val="nil"/>
              <w:bottom w:val="nil"/>
              <w:right w:val="nil"/>
            </w:tcBorders>
            <w:shd w:val="clear" w:color="auto" w:fill="auto"/>
            <w:vAlign w:val="center"/>
          </w:tcPr>
          <w:p w14:paraId="2B8E236A" w14:textId="37D272E7" w:rsidR="00E54575" w:rsidRPr="00B97375" w:rsidRDefault="00E54575" w:rsidP="006E1A42">
            <w:pPr>
              <w:keepNext/>
              <w:jc w:val="right"/>
              <w:rPr>
                <w:rFonts w:asciiTheme="minorHAnsi" w:hAnsiTheme="minorHAnsi" w:cs="Arial"/>
                <w:szCs w:val="23"/>
              </w:rPr>
            </w:pPr>
            <w:r w:rsidRPr="00F9111D">
              <w:t>88.4</w:t>
            </w:r>
          </w:p>
        </w:tc>
        <w:tc>
          <w:tcPr>
            <w:tcW w:w="1084" w:type="dxa"/>
            <w:tcBorders>
              <w:top w:val="nil"/>
              <w:left w:val="nil"/>
              <w:bottom w:val="nil"/>
              <w:right w:val="nil"/>
            </w:tcBorders>
            <w:shd w:val="clear" w:color="auto" w:fill="auto"/>
            <w:vAlign w:val="center"/>
          </w:tcPr>
          <w:p w14:paraId="06F16E1B" w14:textId="1F8EE475" w:rsidR="00E54575" w:rsidRPr="00B97375" w:rsidRDefault="00E54575" w:rsidP="006E1A42">
            <w:pPr>
              <w:keepNext/>
              <w:jc w:val="right"/>
              <w:rPr>
                <w:rFonts w:asciiTheme="minorHAnsi" w:hAnsiTheme="minorHAnsi" w:cs="Arial"/>
                <w:szCs w:val="23"/>
              </w:rPr>
            </w:pPr>
            <w:r w:rsidRPr="00F9111D">
              <w:t>40</w:t>
            </w:r>
          </w:p>
        </w:tc>
        <w:tc>
          <w:tcPr>
            <w:tcW w:w="1088" w:type="dxa"/>
            <w:tcBorders>
              <w:top w:val="nil"/>
              <w:left w:val="nil"/>
              <w:bottom w:val="nil"/>
              <w:right w:val="nil"/>
            </w:tcBorders>
            <w:shd w:val="clear" w:color="auto" w:fill="auto"/>
            <w:vAlign w:val="center"/>
          </w:tcPr>
          <w:p w14:paraId="7719B80E" w14:textId="47DF1C7E" w:rsidR="00E54575" w:rsidRPr="00B97375" w:rsidRDefault="00E54575" w:rsidP="006E1A42">
            <w:pPr>
              <w:keepNext/>
              <w:jc w:val="right"/>
              <w:rPr>
                <w:rFonts w:asciiTheme="minorHAnsi" w:hAnsiTheme="minorHAnsi" w:cs="Arial"/>
                <w:szCs w:val="23"/>
              </w:rPr>
            </w:pPr>
            <w:r w:rsidRPr="00F9111D">
              <w:t>58.0</w:t>
            </w:r>
          </w:p>
        </w:tc>
        <w:tc>
          <w:tcPr>
            <w:tcW w:w="1084" w:type="dxa"/>
            <w:tcBorders>
              <w:top w:val="nil"/>
              <w:left w:val="nil"/>
              <w:bottom w:val="nil"/>
              <w:right w:val="nil"/>
            </w:tcBorders>
            <w:shd w:val="clear" w:color="auto" w:fill="auto"/>
            <w:vAlign w:val="center"/>
          </w:tcPr>
          <w:p w14:paraId="30B6DE68" w14:textId="5554EC42" w:rsidR="00E54575" w:rsidRPr="00B97375" w:rsidRDefault="00E54575" w:rsidP="006E1A42">
            <w:pPr>
              <w:keepNext/>
              <w:jc w:val="right"/>
              <w:rPr>
                <w:rFonts w:asciiTheme="minorHAnsi" w:hAnsiTheme="minorHAnsi" w:cs="Arial"/>
                <w:szCs w:val="23"/>
              </w:rPr>
            </w:pPr>
            <w:r w:rsidRPr="00F9111D">
              <w:t>9</w:t>
            </w:r>
          </w:p>
        </w:tc>
        <w:tc>
          <w:tcPr>
            <w:tcW w:w="1084" w:type="dxa"/>
            <w:tcBorders>
              <w:top w:val="nil"/>
              <w:left w:val="nil"/>
              <w:bottom w:val="nil"/>
              <w:right w:val="nil"/>
            </w:tcBorders>
            <w:vAlign w:val="center"/>
          </w:tcPr>
          <w:p w14:paraId="727F1638" w14:textId="35F87BB1" w:rsidR="00E54575" w:rsidRPr="00B97375" w:rsidRDefault="00E54575" w:rsidP="006E1A42">
            <w:pPr>
              <w:keepNext/>
              <w:jc w:val="right"/>
              <w:rPr>
                <w:rFonts w:asciiTheme="minorHAnsi" w:hAnsiTheme="minorHAnsi" w:cs="Arial"/>
                <w:szCs w:val="23"/>
              </w:rPr>
            </w:pPr>
            <w:r w:rsidRPr="00F9111D">
              <w:t>14.8</w:t>
            </w:r>
          </w:p>
        </w:tc>
        <w:tc>
          <w:tcPr>
            <w:tcW w:w="1084" w:type="dxa"/>
            <w:tcBorders>
              <w:top w:val="nil"/>
              <w:left w:val="nil"/>
              <w:bottom w:val="nil"/>
              <w:right w:val="single" w:sz="8" w:space="0" w:color="auto"/>
            </w:tcBorders>
            <w:shd w:val="clear" w:color="auto" w:fill="auto"/>
            <w:vAlign w:val="center"/>
          </w:tcPr>
          <w:p w14:paraId="10844567" w14:textId="18ADF55E" w:rsidR="00E54575" w:rsidRPr="00B97375" w:rsidRDefault="00E54575" w:rsidP="006E1A42">
            <w:pPr>
              <w:keepNext/>
              <w:jc w:val="right"/>
              <w:rPr>
                <w:rFonts w:asciiTheme="minorHAnsi" w:hAnsiTheme="minorHAnsi" w:cs="Arial"/>
                <w:szCs w:val="23"/>
              </w:rPr>
            </w:pPr>
            <w:r w:rsidRPr="00F9111D">
              <w:t>22.5</w:t>
            </w:r>
          </w:p>
        </w:tc>
      </w:tr>
      <w:tr w:rsidR="00E54575" w:rsidRPr="00B97375" w14:paraId="7C1745EA" w14:textId="77777777" w:rsidTr="006E1A42">
        <w:trPr>
          <w:trHeight w:val="300"/>
        </w:trPr>
        <w:tc>
          <w:tcPr>
            <w:tcW w:w="3581" w:type="dxa"/>
            <w:tcBorders>
              <w:top w:val="nil"/>
              <w:left w:val="single" w:sz="8" w:space="0" w:color="auto"/>
              <w:bottom w:val="nil"/>
              <w:right w:val="nil"/>
            </w:tcBorders>
            <w:shd w:val="clear" w:color="auto" w:fill="auto"/>
            <w:noWrap/>
            <w:hideMark/>
          </w:tcPr>
          <w:p w14:paraId="3C022112" w14:textId="64AAD63C" w:rsidR="00E54575" w:rsidRPr="00B97375" w:rsidRDefault="00E54575" w:rsidP="00E54575">
            <w:pPr>
              <w:keepNext/>
              <w:rPr>
                <w:rFonts w:asciiTheme="minorHAnsi" w:hAnsiTheme="minorHAnsi" w:cs="Arial"/>
                <w:szCs w:val="23"/>
              </w:rPr>
            </w:pPr>
            <w:r w:rsidRPr="00F9111D">
              <w:t xml:space="preserve">Southern Community Labs </w:t>
            </w:r>
          </w:p>
        </w:tc>
        <w:tc>
          <w:tcPr>
            <w:tcW w:w="1828" w:type="dxa"/>
            <w:tcBorders>
              <w:top w:val="nil"/>
              <w:left w:val="nil"/>
              <w:bottom w:val="nil"/>
              <w:right w:val="nil"/>
            </w:tcBorders>
            <w:shd w:val="clear" w:color="auto" w:fill="auto"/>
            <w:vAlign w:val="center"/>
          </w:tcPr>
          <w:p w14:paraId="38BB7D3E" w14:textId="08E9B9C1" w:rsidR="00E54575" w:rsidRPr="00B97375" w:rsidRDefault="00E54575" w:rsidP="006E1A42">
            <w:pPr>
              <w:keepNext/>
              <w:jc w:val="right"/>
              <w:rPr>
                <w:rFonts w:asciiTheme="minorHAnsi" w:hAnsiTheme="minorHAnsi" w:cs="Arial"/>
                <w:szCs w:val="23"/>
              </w:rPr>
            </w:pPr>
            <w:r w:rsidRPr="00F9111D">
              <w:t>136</w:t>
            </w:r>
          </w:p>
        </w:tc>
        <w:tc>
          <w:tcPr>
            <w:tcW w:w="1083" w:type="dxa"/>
            <w:tcBorders>
              <w:top w:val="nil"/>
              <w:left w:val="nil"/>
              <w:bottom w:val="nil"/>
              <w:right w:val="nil"/>
            </w:tcBorders>
            <w:shd w:val="clear" w:color="auto" w:fill="auto"/>
            <w:vAlign w:val="center"/>
          </w:tcPr>
          <w:p w14:paraId="0BC074DD" w14:textId="0987E18E" w:rsidR="00E54575" w:rsidRPr="00B97375" w:rsidRDefault="00E54575" w:rsidP="006E1A42">
            <w:pPr>
              <w:keepNext/>
              <w:jc w:val="right"/>
              <w:rPr>
                <w:rFonts w:asciiTheme="minorHAnsi" w:hAnsiTheme="minorHAnsi" w:cs="Arial"/>
                <w:szCs w:val="23"/>
              </w:rPr>
            </w:pPr>
            <w:r w:rsidRPr="00F9111D">
              <w:t>127</w:t>
            </w:r>
          </w:p>
        </w:tc>
        <w:tc>
          <w:tcPr>
            <w:tcW w:w="1084" w:type="dxa"/>
            <w:gridSpan w:val="2"/>
            <w:tcBorders>
              <w:top w:val="nil"/>
              <w:left w:val="nil"/>
              <w:bottom w:val="nil"/>
              <w:right w:val="nil"/>
            </w:tcBorders>
            <w:shd w:val="clear" w:color="auto" w:fill="auto"/>
            <w:vAlign w:val="center"/>
          </w:tcPr>
          <w:p w14:paraId="715004BE" w14:textId="3CE4C028" w:rsidR="00E54575" w:rsidRPr="00B97375" w:rsidRDefault="00E54575" w:rsidP="006E1A42">
            <w:pPr>
              <w:keepNext/>
              <w:jc w:val="right"/>
              <w:rPr>
                <w:rFonts w:asciiTheme="minorHAnsi" w:hAnsiTheme="minorHAnsi" w:cs="Arial"/>
                <w:szCs w:val="23"/>
              </w:rPr>
            </w:pPr>
            <w:r w:rsidRPr="00F9111D">
              <w:t>93.4</w:t>
            </w:r>
          </w:p>
        </w:tc>
        <w:tc>
          <w:tcPr>
            <w:tcW w:w="1084" w:type="dxa"/>
            <w:tcBorders>
              <w:top w:val="nil"/>
              <w:left w:val="nil"/>
              <w:bottom w:val="nil"/>
              <w:right w:val="nil"/>
            </w:tcBorders>
            <w:shd w:val="clear" w:color="auto" w:fill="auto"/>
            <w:vAlign w:val="center"/>
          </w:tcPr>
          <w:p w14:paraId="25D2F1A6" w14:textId="2EAC8185" w:rsidR="00E54575" w:rsidRPr="00B97375" w:rsidRDefault="00E54575" w:rsidP="006E1A42">
            <w:pPr>
              <w:keepNext/>
              <w:jc w:val="right"/>
              <w:rPr>
                <w:rFonts w:asciiTheme="minorHAnsi" w:hAnsiTheme="minorHAnsi" w:cs="Arial"/>
                <w:szCs w:val="23"/>
              </w:rPr>
            </w:pPr>
            <w:r w:rsidRPr="00F9111D">
              <w:t>87</w:t>
            </w:r>
          </w:p>
        </w:tc>
        <w:tc>
          <w:tcPr>
            <w:tcW w:w="1088" w:type="dxa"/>
            <w:tcBorders>
              <w:top w:val="nil"/>
              <w:left w:val="nil"/>
              <w:bottom w:val="nil"/>
              <w:right w:val="nil"/>
            </w:tcBorders>
            <w:shd w:val="clear" w:color="auto" w:fill="auto"/>
            <w:vAlign w:val="center"/>
          </w:tcPr>
          <w:p w14:paraId="288D3443" w14:textId="2AF18DA1" w:rsidR="00E54575" w:rsidRPr="00B97375" w:rsidRDefault="00E54575" w:rsidP="006E1A42">
            <w:pPr>
              <w:keepNext/>
              <w:jc w:val="right"/>
              <w:rPr>
                <w:rFonts w:asciiTheme="minorHAnsi" w:hAnsiTheme="minorHAnsi" w:cs="Arial"/>
                <w:szCs w:val="23"/>
              </w:rPr>
            </w:pPr>
            <w:r w:rsidRPr="00F9111D">
              <w:t>64.0</w:t>
            </w:r>
          </w:p>
        </w:tc>
        <w:tc>
          <w:tcPr>
            <w:tcW w:w="1084" w:type="dxa"/>
            <w:tcBorders>
              <w:top w:val="nil"/>
              <w:left w:val="nil"/>
              <w:bottom w:val="nil"/>
              <w:right w:val="nil"/>
            </w:tcBorders>
            <w:shd w:val="clear" w:color="auto" w:fill="auto"/>
            <w:vAlign w:val="center"/>
          </w:tcPr>
          <w:p w14:paraId="4C1AC8B4" w14:textId="0FD329D1" w:rsidR="00E54575" w:rsidRPr="00B97375" w:rsidRDefault="00E54575" w:rsidP="006E1A42">
            <w:pPr>
              <w:keepNext/>
              <w:jc w:val="right"/>
              <w:rPr>
                <w:rFonts w:asciiTheme="minorHAnsi" w:hAnsiTheme="minorHAnsi" w:cs="Arial"/>
                <w:szCs w:val="23"/>
              </w:rPr>
            </w:pPr>
            <w:r w:rsidRPr="00F9111D">
              <w:t>17</w:t>
            </w:r>
          </w:p>
        </w:tc>
        <w:tc>
          <w:tcPr>
            <w:tcW w:w="1084" w:type="dxa"/>
            <w:tcBorders>
              <w:top w:val="nil"/>
              <w:left w:val="nil"/>
              <w:bottom w:val="nil"/>
              <w:right w:val="nil"/>
            </w:tcBorders>
            <w:vAlign w:val="center"/>
          </w:tcPr>
          <w:p w14:paraId="3A927D7A" w14:textId="32F7DF9D" w:rsidR="00E54575" w:rsidRPr="00B97375" w:rsidRDefault="00E54575" w:rsidP="006E1A42">
            <w:pPr>
              <w:keepNext/>
              <w:jc w:val="right"/>
              <w:rPr>
                <w:rFonts w:asciiTheme="minorHAnsi" w:hAnsiTheme="minorHAnsi" w:cs="Arial"/>
                <w:szCs w:val="23"/>
              </w:rPr>
            </w:pPr>
            <w:r w:rsidRPr="00F9111D">
              <w:t>13.4</w:t>
            </w:r>
          </w:p>
        </w:tc>
        <w:tc>
          <w:tcPr>
            <w:tcW w:w="1084" w:type="dxa"/>
            <w:tcBorders>
              <w:top w:val="nil"/>
              <w:left w:val="nil"/>
              <w:bottom w:val="nil"/>
              <w:right w:val="single" w:sz="8" w:space="0" w:color="auto"/>
            </w:tcBorders>
            <w:shd w:val="clear" w:color="auto" w:fill="auto"/>
            <w:vAlign w:val="center"/>
          </w:tcPr>
          <w:p w14:paraId="20E4943A" w14:textId="6A4A55B6" w:rsidR="00E54575" w:rsidRPr="00B97375" w:rsidRDefault="00E54575" w:rsidP="006E1A42">
            <w:pPr>
              <w:keepNext/>
              <w:jc w:val="right"/>
              <w:rPr>
                <w:rFonts w:asciiTheme="minorHAnsi" w:hAnsiTheme="minorHAnsi" w:cs="Arial"/>
                <w:szCs w:val="23"/>
              </w:rPr>
            </w:pPr>
            <w:r w:rsidRPr="00F9111D">
              <w:t>19.5</w:t>
            </w:r>
          </w:p>
        </w:tc>
      </w:tr>
      <w:tr w:rsidR="00E54575" w:rsidRPr="00E54575" w14:paraId="1C19E644" w14:textId="77777777" w:rsidTr="006E1A42">
        <w:trPr>
          <w:trHeight w:val="315"/>
        </w:trPr>
        <w:tc>
          <w:tcPr>
            <w:tcW w:w="3581" w:type="dxa"/>
            <w:tcBorders>
              <w:top w:val="nil"/>
              <w:left w:val="single" w:sz="8" w:space="0" w:color="auto"/>
              <w:bottom w:val="single" w:sz="8" w:space="0" w:color="auto"/>
              <w:right w:val="nil"/>
            </w:tcBorders>
            <w:shd w:val="clear" w:color="auto" w:fill="auto"/>
            <w:hideMark/>
          </w:tcPr>
          <w:p w14:paraId="23E221D6" w14:textId="40C7127D" w:rsidR="00E54575" w:rsidRPr="00151DDF" w:rsidRDefault="00E54575" w:rsidP="00E54575">
            <w:pPr>
              <w:keepNext/>
              <w:rPr>
                <w:rFonts w:asciiTheme="minorHAnsi" w:hAnsiTheme="minorHAnsi" w:cs="Arial"/>
                <w:b/>
                <w:bCs/>
                <w:szCs w:val="23"/>
              </w:rPr>
            </w:pPr>
            <w:r w:rsidRPr="00025563">
              <w:rPr>
                <w:b/>
                <w:bCs/>
              </w:rPr>
              <w:t>Total</w:t>
            </w:r>
          </w:p>
        </w:tc>
        <w:tc>
          <w:tcPr>
            <w:tcW w:w="1828" w:type="dxa"/>
            <w:tcBorders>
              <w:top w:val="nil"/>
              <w:left w:val="nil"/>
              <w:bottom w:val="single" w:sz="8" w:space="0" w:color="auto"/>
              <w:right w:val="nil"/>
            </w:tcBorders>
            <w:shd w:val="clear" w:color="auto" w:fill="auto"/>
            <w:vAlign w:val="center"/>
          </w:tcPr>
          <w:p w14:paraId="3538E416" w14:textId="301D2A6A" w:rsidR="00E54575" w:rsidRPr="00151DDF" w:rsidRDefault="00E54575" w:rsidP="006E1A42">
            <w:pPr>
              <w:keepNext/>
              <w:jc w:val="right"/>
              <w:rPr>
                <w:rFonts w:asciiTheme="minorHAnsi" w:hAnsiTheme="minorHAnsi" w:cs="Arial"/>
                <w:b/>
                <w:bCs/>
                <w:szCs w:val="23"/>
              </w:rPr>
            </w:pPr>
            <w:r w:rsidRPr="00025563">
              <w:rPr>
                <w:b/>
                <w:bCs/>
              </w:rPr>
              <w:t>390</w:t>
            </w:r>
          </w:p>
        </w:tc>
        <w:tc>
          <w:tcPr>
            <w:tcW w:w="1083" w:type="dxa"/>
            <w:tcBorders>
              <w:top w:val="nil"/>
              <w:left w:val="nil"/>
              <w:bottom w:val="single" w:sz="8" w:space="0" w:color="auto"/>
              <w:right w:val="nil"/>
            </w:tcBorders>
            <w:shd w:val="clear" w:color="auto" w:fill="auto"/>
            <w:vAlign w:val="center"/>
          </w:tcPr>
          <w:p w14:paraId="6292F58F" w14:textId="69F0F8A6" w:rsidR="00E54575" w:rsidRPr="00151DDF" w:rsidRDefault="00E54575" w:rsidP="006E1A42">
            <w:pPr>
              <w:keepNext/>
              <w:jc w:val="right"/>
              <w:rPr>
                <w:rFonts w:asciiTheme="minorHAnsi" w:hAnsiTheme="minorHAnsi" w:cs="Arial"/>
                <w:b/>
                <w:bCs/>
                <w:szCs w:val="23"/>
              </w:rPr>
            </w:pPr>
            <w:r w:rsidRPr="00025563">
              <w:rPr>
                <w:b/>
                <w:bCs/>
              </w:rPr>
              <w:t>358</w:t>
            </w:r>
          </w:p>
        </w:tc>
        <w:tc>
          <w:tcPr>
            <w:tcW w:w="1084" w:type="dxa"/>
            <w:gridSpan w:val="2"/>
            <w:tcBorders>
              <w:top w:val="nil"/>
              <w:left w:val="nil"/>
              <w:bottom w:val="single" w:sz="8" w:space="0" w:color="auto"/>
              <w:right w:val="nil"/>
            </w:tcBorders>
            <w:shd w:val="clear" w:color="auto" w:fill="auto"/>
            <w:vAlign w:val="center"/>
          </w:tcPr>
          <w:p w14:paraId="3AE3596C" w14:textId="34538610" w:rsidR="00E54575" w:rsidRPr="00151DDF" w:rsidRDefault="00E54575" w:rsidP="006E1A42">
            <w:pPr>
              <w:keepNext/>
              <w:jc w:val="right"/>
              <w:rPr>
                <w:rFonts w:asciiTheme="minorHAnsi" w:hAnsiTheme="minorHAnsi" w:cs="Arial"/>
                <w:b/>
                <w:bCs/>
                <w:szCs w:val="23"/>
              </w:rPr>
            </w:pPr>
            <w:r w:rsidRPr="00025563">
              <w:rPr>
                <w:b/>
                <w:bCs/>
              </w:rPr>
              <w:t>91.8</w:t>
            </w:r>
          </w:p>
        </w:tc>
        <w:tc>
          <w:tcPr>
            <w:tcW w:w="1084" w:type="dxa"/>
            <w:tcBorders>
              <w:top w:val="nil"/>
              <w:left w:val="nil"/>
              <w:bottom w:val="single" w:sz="8" w:space="0" w:color="auto"/>
              <w:right w:val="nil"/>
            </w:tcBorders>
            <w:shd w:val="clear" w:color="auto" w:fill="auto"/>
            <w:vAlign w:val="center"/>
          </w:tcPr>
          <w:p w14:paraId="3EEA6258" w14:textId="034AEBEF" w:rsidR="00E54575" w:rsidRPr="00151DDF" w:rsidRDefault="00E54575" w:rsidP="006E1A42">
            <w:pPr>
              <w:keepNext/>
              <w:jc w:val="right"/>
              <w:rPr>
                <w:rFonts w:asciiTheme="minorHAnsi" w:hAnsiTheme="minorHAnsi" w:cs="Arial"/>
                <w:b/>
                <w:bCs/>
                <w:szCs w:val="23"/>
              </w:rPr>
            </w:pPr>
            <w:r w:rsidRPr="00025563">
              <w:rPr>
                <w:b/>
                <w:bCs/>
              </w:rPr>
              <w:t>244</w:t>
            </w:r>
          </w:p>
        </w:tc>
        <w:tc>
          <w:tcPr>
            <w:tcW w:w="1088" w:type="dxa"/>
            <w:tcBorders>
              <w:top w:val="nil"/>
              <w:left w:val="nil"/>
              <w:bottom w:val="single" w:sz="8" w:space="0" w:color="auto"/>
              <w:right w:val="nil"/>
            </w:tcBorders>
            <w:shd w:val="clear" w:color="auto" w:fill="auto"/>
            <w:vAlign w:val="center"/>
          </w:tcPr>
          <w:p w14:paraId="40CBA934" w14:textId="6C49D450" w:rsidR="00E54575" w:rsidRPr="00151DDF" w:rsidRDefault="00E54575" w:rsidP="006E1A42">
            <w:pPr>
              <w:keepNext/>
              <w:jc w:val="right"/>
              <w:rPr>
                <w:rFonts w:asciiTheme="minorHAnsi" w:hAnsiTheme="minorHAnsi" w:cs="Arial"/>
                <w:b/>
                <w:bCs/>
                <w:szCs w:val="23"/>
              </w:rPr>
            </w:pPr>
            <w:r w:rsidRPr="00025563">
              <w:rPr>
                <w:b/>
                <w:bCs/>
              </w:rPr>
              <w:t>62.6</w:t>
            </w:r>
          </w:p>
        </w:tc>
        <w:tc>
          <w:tcPr>
            <w:tcW w:w="1084" w:type="dxa"/>
            <w:tcBorders>
              <w:top w:val="nil"/>
              <w:left w:val="nil"/>
              <w:bottom w:val="single" w:sz="8" w:space="0" w:color="auto"/>
              <w:right w:val="nil"/>
            </w:tcBorders>
            <w:shd w:val="clear" w:color="auto" w:fill="auto"/>
            <w:vAlign w:val="center"/>
          </w:tcPr>
          <w:p w14:paraId="6027048F" w14:textId="6762EC83" w:rsidR="00E54575" w:rsidRPr="00151DDF" w:rsidRDefault="00E54575" w:rsidP="006E1A42">
            <w:pPr>
              <w:keepNext/>
              <w:jc w:val="right"/>
              <w:rPr>
                <w:rFonts w:asciiTheme="minorHAnsi" w:hAnsiTheme="minorHAnsi" w:cs="Arial"/>
                <w:b/>
                <w:bCs/>
                <w:szCs w:val="23"/>
              </w:rPr>
            </w:pPr>
            <w:r w:rsidRPr="00025563">
              <w:rPr>
                <w:b/>
                <w:bCs/>
              </w:rPr>
              <w:t>53</w:t>
            </w:r>
          </w:p>
        </w:tc>
        <w:tc>
          <w:tcPr>
            <w:tcW w:w="1084" w:type="dxa"/>
            <w:tcBorders>
              <w:top w:val="nil"/>
              <w:left w:val="nil"/>
              <w:bottom w:val="single" w:sz="8" w:space="0" w:color="auto"/>
              <w:right w:val="nil"/>
            </w:tcBorders>
            <w:vAlign w:val="center"/>
          </w:tcPr>
          <w:p w14:paraId="53E6C587" w14:textId="59183A46" w:rsidR="00E54575" w:rsidRPr="00151DDF" w:rsidRDefault="00E54575" w:rsidP="006E1A42">
            <w:pPr>
              <w:keepNext/>
              <w:jc w:val="right"/>
              <w:rPr>
                <w:rFonts w:asciiTheme="minorHAnsi" w:hAnsiTheme="minorHAnsi" w:cs="Arial"/>
                <w:b/>
                <w:bCs/>
                <w:szCs w:val="23"/>
              </w:rPr>
            </w:pPr>
            <w:r w:rsidRPr="00025563">
              <w:rPr>
                <w:b/>
                <w:bCs/>
              </w:rPr>
              <w:t>14.8</w:t>
            </w:r>
          </w:p>
        </w:tc>
        <w:tc>
          <w:tcPr>
            <w:tcW w:w="1084" w:type="dxa"/>
            <w:tcBorders>
              <w:top w:val="nil"/>
              <w:left w:val="nil"/>
              <w:bottom w:val="single" w:sz="8" w:space="0" w:color="auto"/>
              <w:right w:val="single" w:sz="8" w:space="0" w:color="auto"/>
            </w:tcBorders>
            <w:shd w:val="clear" w:color="auto" w:fill="auto"/>
            <w:vAlign w:val="center"/>
          </w:tcPr>
          <w:p w14:paraId="5734B53E" w14:textId="118083B9" w:rsidR="00E54575" w:rsidRPr="00151DDF" w:rsidRDefault="00E54575" w:rsidP="006E1A42">
            <w:pPr>
              <w:keepNext/>
              <w:jc w:val="right"/>
              <w:rPr>
                <w:rFonts w:asciiTheme="minorHAnsi" w:hAnsiTheme="minorHAnsi" w:cs="Arial"/>
                <w:b/>
                <w:bCs/>
                <w:szCs w:val="23"/>
              </w:rPr>
            </w:pPr>
            <w:r w:rsidRPr="00025563">
              <w:rPr>
                <w:b/>
                <w:bCs/>
              </w:rPr>
              <w:t>21.7</w:t>
            </w:r>
          </w:p>
        </w:tc>
      </w:tr>
    </w:tbl>
    <w:p w14:paraId="28A370E8" w14:textId="3C6C57E3" w:rsidR="00030D6F" w:rsidRPr="00B97375" w:rsidRDefault="005F35C5" w:rsidP="00030D6F">
      <w:pPr>
        <w:ind w:right="544"/>
        <w:jc w:val="both"/>
        <w:rPr>
          <w:i/>
          <w:sz w:val="20"/>
        </w:rPr>
      </w:pPr>
      <w:r>
        <w:rPr>
          <w:i/>
          <w:sz w:val="20"/>
        </w:rPr>
        <w:t xml:space="preserve">* </w:t>
      </w:r>
      <w:r w:rsidR="00030D6F" w:rsidRPr="00B97375">
        <w:rPr>
          <w:i/>
          <w:sz w:val="20"/>
        </w:rPr>
        <w:t>% of women with ASC-US cytology and positive triage test †</w:t>
      </w:r>
      <w:r w:rsidR="001F4978" w:rsidRPr="00B97375">
        <w:rPr>
          <w:i/>
          <w:sz w:val="20"/>
        </w:rPr>
        <w:t xml:space="preserve"> </w:t>
      </w:r>
      <w:r w:rsidR="00945AA6" w:rsidRPr="00B97375">
        <w:rPr>
          <w:i/>
          <w:sz w:val="20"/>
        </w:rPr>
        <w:t>expressed as a percentage of</w:t>
      </w:r>
      <w:r w:rsidR="00030D6F" w:rsidRPr="00B97375">
        <w:rPr>
          <w:i/>
          <w:sz w:val="20"/>
        </w:rPr>
        <w:t xml:space="preserve"> women with colposcopy ‡ </w:t>
      </w:r>
      <w:r w:rsidR="00945AA6" w:rsidRPr="00B97375">
        <w:rPr>
          <w:i/>
          <w:sz w:val="20"/>
        </w:rPr>
        <w:t>expressed as a percentage</w:t>
      </w:r>
      <w:r w:rsidR="00030D6F" w:rsidRPr="00B97375">
        <w:rPr>
          <w:i/>
          <w:sz w:val="20"/>
        </w:rPr>
        <w:t xml:space="preserve"> of women with histology. Results are for ASC-US cytology collected in the 6-month period 12 months prior to the current monitoring period (i.e. in </w:t>
      </w:r>
      <w:r w:rsidR="00F5778D" w:rsidRPr="00B97375">
        <w:rPr>
          <w:i/>
          <w:sz w:val="20"/>
        </w:rPr>
        <w:t xml:space="preserve">1 </w:t>
      </w:r>
      <w:r w:rsidR="001B5562" w:rsidRPr="00B97375">
        <w:rPr>
          <w:i/>
          <w:sz w:val="20"/>
        </w:rPr>
        <w:t xml:space="preserve">July </w:t>
      </w:r>
      <w:r w:rsidR="00F5778D" w:rsidRPr="00B97375">
        <w:rPr>
          <w:i/>
          <w:sz w:val="20"/>
        </w:rPr>
        <w:t xml:space="preserve">– </w:t>
      </w:r>
      <w:r w:rsidR="001B5562" w:rsidRPr="00B97375">
        <w:rPr>
          <w:i/>
          <w:sz w:val="20"/>
        </w:rPr>
        <w:t>31 December</w:t>
      </w:r>
      <w:r w:rsidR="00F5778D" w:rsidRPr="00B97375">
        <w:rPr>
          <w:i/>
          <w:sz w:val="20"/>
        </w:rPr>
        <w:t xml:space="preserve"> 201</w:t>
      </w:r>
      <w:r w:rsidR="00E54575">
        <w:rPr>
          <w:i/>
          <w:sz w:val="20"/>
        </w:rPr>
        <w:t>8</w:t>
      </w:r>
      <w:r w:rsidR="00030D6F" w:rsidRPr="00B97375">
        <w:rPr>
          <w:i/>
          <w:sz w:val="20"/>
        </w:rPr>
        <w:t>), to allow for sufficient follow-up time for colposcopy/ histology.</w:t>
      </w:r>
      <w:r w:rsidR="000436BD">
        <w:rPr>
          <w:i/>
          <w:sz w:val="20"/>
        </w:rPr>
        <w:t xml:space="preserve"> </w:t>
      </w:r>
    </w:p>
    <w:p w14:paraId="212F4295" w14:textId="77777777" w:rsidR="00030D6F" w:rsidRPr="00B97375" w:rsidRDefault="00030D6F" w:rsidP="00030D6F">
      <w:pPr>
        <w:rPr>
          <w:lang w:eastAsia="en-AU"/>
        </w:rPr>
      </w:pPr>
    </w:p>
    <w:p w14:paraId="2D1A20DA" w14:textId="159AB699" w:rsidR="00030D6F" w:rsidRPr="00B97375" w:rsidRDefault="008E7879" w:rsidP="00030D6F">
      <w:pPr>
        <w:pStyle w:val="Caption"/>
        <w:keepNext/>
        <w:keepLines/>
        <w:spacing w:after="40"/>
      </w:pPr>
      <w:bookmarkStart w:id="2550" w:name="_Ref422490532"/>
      <w:bookmarkStart w:id="2551" w:name="_Toc469398355"/>
      <w:bookmarkStart w:id="2552" w:name="_Toc486941119"/>
      <w:bookmarkStart w:id="2553" w:name="_Toc475605588"/>
      <w:bookmarkStart w:id="2554" w:name="_Toc509928560"/>
      <w:bookmarkStart w:id="2555" w:name="_Toc528676236"/>
      <w:bookmarkStart w:id="2556" w:name="_Toc5627685"/>
      <w:bookmarkStart w:id="2557" w:name="_Toc12875633"/>
      <w:bookmarkStart w:id="2558" w:name="_Toc68615817"/>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85</w:t>
      </w:r>
      <w:r w:rsidR="00905C1A">
        <w:rPr>
          <w:noProof/>
        </w:rPr>
        <w:fldChar w:fldCharType="end"/>
      </w:r>
      <w:bookmarkEnd w:id="2550"/>
      <w:r w:rsidR="00030D6F" w:rsidRPr="00B97375">
        <w:t xml:space="preserve"> - Histological outcomes within 12 months in women with LSIL cytology and positive HPV triage test</w:t>
      </w:r>
      <w:bookmarkEnd w:id="2551"/>
      <w:bookmarkEnd w:id="2552"/>
      <w:bookmarkEnd w:id="2553"/>
      <w:bookmarkEnd w:id="2554"/>
      <w:bookmarkEnd w:id="2555"/>
      <w:bookmarkEnd w:id="2556"/>
      <w:bookmarkEnd w:id="2557"/>
      <w:bookmarkEnd w:id="2558"/>
    </w:p>
    <w:tbl>
      <w:tblPr>
        <w:tblW w:w="12655" w:type="dxa"/>
        <w:tblInd w:w="93" w:type="dxa"/>
        <w:tblLook w:val="04A0" w:firstRow="1" w:lastRow="0" w:firstColumn="1" w:lastColumn="0" w:noHBand="0" w:noVBand="1"/>
      </w:tblPr>
      <w:tblGrid>
        <w:gridCol w:w="3583"/>
        <w:gridCol w:w="1824"/>
        <w:gridCol w:w="1030"/>
        <w:gridCol w:w="1039"/>
        <w:gridCol w:w="1031"/>
        <w:gridCol w:w="1039"/>
        <w:gridCol w:w="1031"/>
        <w:gridCol w:w="1039"/>
        <w:gridCol w:w="1039"/>
      </w:tblGrid>
      <w:tr w:rsidR="00030D6F" w:rsidRPr="00B97375" w14:paraId="0AFF20CB" w14:textId="77777777" w:rsidTr="006E1A42">
        <w:trPr>
          <w:trHeight w:val="795"/>
        </w:trPr>
        <w:tc>
          <w:tcPr>
            <w:tcW w:w="3583" w:type="dxa"/>
            <w:tcBorders>
              <w:top w:val="single" w:sz="8" w:space="0" w:color="auto"/>
              <w:left w:val="single" w:sz="8" w:space="0" w:color="auto"/>
              <w:bottom w:val="nil"/>
              <w:right w:val="nil"/>
            </w:tcBorders>
            <w:shd w:val="clear" w:color="auto" w:fill="D9D9D9" w:themeFill="background1" w:themeFillShade="D9"/>
            <w:hideMark/>
          </w:tcPr>
          <w:p w14:paraId="5E6B130D" w14:textId="77777777" w:rsidR="00030D6F" w:rsidRPr="00B97375" w:rsidRDefault="00030D6F" w:rsidP="006E1A42">
            <w:pPr>
              <w:keepNext/>
              <w:keepLines/>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Laboratory</w:t>
            </w:r>
          </w:p>
        </w:tc>
        <w:tc>
          <w:tcPr>
            <w:tcW w:w="1824" w:type="dxa"/>
            <w:tcBorders>
              <w:top w:val="single" w:sz="8" w:space="0" w:color="auto"/>
              <w:left w:val="nil"/>
              <w:bottom w:val="nil"/>
              <w:right w:val="nil"/>
            </w:tcBorders>
            <w:shd w:val="clear" w:color="auto" w:fill="D9D9D9" w:themeFill="background1" w:themeFillShade="D9"/>
            <w:hideMark/>
          </w:tcPr>
          <w:p w14:paraId="4CC6BAFB" w14:textId="77777777" w:rsidR="00030D6F" w:rsidRPr="00B97375" w:rsidRDefault="00030D6F" w:rsidP="006E1A4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Women with LSIL cytology &amp; positive HPV triage test</w:t>
            </w:r>
          </w:p>
        </w:tc>
        <w:tc>
          <w:tcPr>
            <w:tcW w:w="2069" w:type="dxa"/>
            <w:gridSpan w:val="2"/>
            <w:tcBorders>
              <w:top w:val="single" w:sz="8" w:space="0" w:color="auto"/>
              <w:left w:val="nil"/>
              <w:bottom w:val="nil"/>
              <w:right w:val="nil"/>
            </w:tcBorders>
            <w:shd w:val="clear" w:color="auto" w:fill="D9D9D9" w:themeFill="background1" w:themeFillShade="D9"/>
            <w:hideMark/>
          </w:tcPr>
          <w:p w14:paraId="7F00002D" w14:textId="77777777" w:rsidR="00030D6F" w:rsidRPr="00B97375" w:rsidRDefault="00030D6F" w:rsidP="006E1A4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who attended colposcopy</w:t>
            </w:r>
          </w:p>
        </w:tc>
        <w:tc>
          <w:tcPr>
            <w:tcW w:w="2070" w:type="dxa"/>
            <w:gridSpan w:val="2"/>
            <w:tcBorders>
              <w:top w:val="single" w:sz="8" w:space="0" w:color="auto"/>
              <w:left w:val="nil"/>
              <w:bottom w:val="nil"/>
              <w:right w:val="nil"/>
            </w:tcBorders>
            <w:shd w:val="clear" w:color="auto" w:fill="D9D9D9" w:themeFill="background1" w:themeFillShade="D9"/>
            <w:hideMark/>
          </w:tcPr>
          <w:p w14:paraId="3E13CC1D" w14:textId="77777777" w:rsidR="00030D6F" w:rsidRPr="00B97375" w:rsidRDefault="00030D6F" w:rsidP="006E1A4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histology recorded</w:t>
            </w:r>
          </w:p>
        </w:tc>
        <w:tc>
          <w:tcPr>
            <w:tcW w:w="3109" w:type="dxa"/>
            <w:gridSpan w:val="3"/>
            <w:tcBorders>
              <w:top w:val="single" w:sz="8" w:space="0" w:color="auto"/>
              <w:left w:val="nil"/>
              <w:bottom w:val="nil"/>
              <w:right w:val="single" w:sz="8" w:space="0" w:color="000000"/>
            </w:tcBorders>
            <w:shd w:val="clear" w:color="auto" w:fill="D9D9D9" w:themeFill="background1" w:themeFillShade="D9"/>
          </w:tcPr>
          <w:p w14:paraId="188A417D" w14:textId="77777777" w:rsidR="00030D6F" w:rsidRPr="00B97375" w:rsidRDefault="00030D6F" w:rsidP="006E1A4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CIN</w:t>
            </w:r>
            <w:r w:rsidR="00692301" w:rsidRPr="00B97375">
              <w:rPr>
                <w:rFonts w:asciiTheme="minorHAnsi" w:eastAsia="Times New Roman" w:hAnsiTheme="minorHAnsi" w:cs="Arial"/>
                <w:b/>
                <w:szCs w:val="23"/>
                <w:lang w:eastAsia="en-AU"/>
              </w:rPr>
              <w:t xml:space="preserve"> </w:t>
            </w:r>
            <w:r w:rsidRPr="00B97375">
              <w:rPr>
                <w:rFonts w:asciiTheme="minorHAnsi" w:eastAsia="Times New Roman" w:hAnsiTheme="minorHAnsi" w:cs="Arial"/>
                <w:b/>
                <w:szCs w:val="23"/>
                <w:lang w:eastAsia="en-AU"/>
              </w:rPr>
              <w:t>2+ histology</w:t>
            </w:r>
          </w:p>
        </w:tc>
      </w:tr>
      <w:tr w:rsidR="00030D6F" w:rsidRPr="00B97375" w14:paraId="0445A4A9" w14:textId="77777777" w:rsidTr="006E1A42">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7899D10D" w14:textId="77777777" w:rsidR="00030D6F" w:rsidRPr="00B97375" w:rsidRDefault="00030D6F" w:rsidP="00576432">
            <w:pPr>
              <w:keepNext/>
              <w:keepLines/>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w:t>
            </w:r>
          </w:p>
        </w:tc>
        <w:tc>
          <w:tcPr>
            <w:tcW w:w="1824" w:type="dxa"/>
            <w:tcBorders>
              <w:top w:val="nil"/>
              <w:left w:val="nil"/>
              <w:bottom w:val="single" w:sz="8" w:space="0" w:color="auto"/>
              <w:right w:val="nil"/>
            </w:tcBorders>
            <w:shd w:val="clear" w:color="auto" w:fill="D9D9D9" w:themeFill="background1" w:themeFillShade="D9"/>
            <w:vAlign w:val="center"/>
            <w:hideMark/>
          </w:tcPr>
          <w:p w14:paraId="3FF5E09A"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0" w:type="dxa"/>
            <w:tcBorders>
              <w:top w:val="nil"/>
              <w:left w:val="nil"/>
              <w:bottom w:val="single" w:sz="8" w:space="0" w:color="auto"/>
              <w:right w:val="nil"/>
            </w:tcBorders>
            <w:shd w:val="clear" w:color="auto" w:fill="D9D9D9" w:themeFill="background1" w:themeFillShade="D9"/>
            <w:vAlign w:val="center"/>
            <w:hideMark/>
          </w:tcPr>
          <w:p w14:paraId="56B6379B"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9" w:type="dxa"/>
            <w:tcBorders>
              <w:top w:val="nil"/>
              <w:left w:val="nil"/>
              <w:bottom w:val="single" w:sz="8" w:space="0" w:color="auto"/>
              <w:right w:val="nil"/>
            </w:tcBorders>
            <w:shd w:val="clear" w:color="auto" w:fill="D9D9D9" w:themeFill="background1" w:themeFillShade="D9"/>
            <w:vAlign w:val="center"/>
            <w:hideMark/>
          </w:tcPr>
          <w:p w14:paraId="27800FF9"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1" w:type="dxa"/>
            <w:tcBorders>
              <w:top w:val="nil"/>
              <w:left w:val="nil"/>
              <w:bottom w:val="single" w:sz="8" w:space="0" w:color="auto"/>
              <w:right w:val="nil"/>
            </w:tcBorders>
            <w:shd w:val="clear" w:color="auto" w:fill="D9D9D9" w:themeFill="background1" w:themeFillShade="D9"/>
            <w:vAlign w:val="center"/>
            <w:hideMark/>
          </w:tcPr>
          <w:p w14:paraId="76F1950D"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9" w:type="dxa"/>
            <w:tcBorders>
              <w:top w:val="nil"/>
              <w:left w:val="nil"/>
              <w:bottom w:val="single" w:sz="8" w:space="0" w:color="auto"/>
              <w:right w:val="nil"/>
            </w:tcBorders>
            <w:shd w:val="clear" w:color="auto" w:fill="D9D9D9" w:themeFill="background1" w:themeFillShade="D9"/>
            <w:vAlign w:val="center"/>
            <w:hideMark/>
          </w:tcPr>
          <w:p w14:paraId="2CF00C82"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1" w:type="dxa"/>
            <w:tcBorders>
              <w:top w:val="nil"/>
              <w:left w:val="nil"/>
              <w:bottom w:val="single" w:sz="8" w:space="0" w:color="auto"/>
              <w:right w:val="nil"/>
            </w:tcBorders>
            <w:shd w:val="clear" w:color="auto" w:fill="D9D9D9" w:themeFill="background1" w:themeFillShade="D9"/>
            <w:vAlign w:val="center"/>
            <w:hideMark/>
          </w:tcPr>
          <w:p w14:paraId="101CA993"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9" w:type="dxa"/>
            <w:tcBorders>
              <w:top w:val="nil"/>
              <w:left w:val="nil"/>
              <w:bottom w:val="single" w:sz="8" w:space="0" w:color="auto"/>
              <w:right w:val="nil"/>
            </w:tcBorders>
            <w:shd w:val="clear" w:color="auto" w:fill="D9D9D9" w:themeFill="background1" w:themeFillShade="D9"/>
            <w:vAlign w:val="center"/>
          </w:tcPr>
          <w:p w14:paraId="36A237C8"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9" w:type="dxa"/>
            <w:tcBorders>
              <w:top w:val="nil"/>
              <w:left w:val="nil"/>
              <w:bottom w:val="single" w:sz="8" w:space="0" w:color="auto"/>
              <w:right w:val="single" w:sz="8" w:space="0" w:color="auto"/>
            </w:tcBorders>
            <w:shd w:val="clear" w:color="auto" w:fill="D9D9D9" w:themeFill="background1" w:themeFillShade="D9"/>
            <w:vAlign w:val="center"/>
            <w:hideMark/>
          </w:tcPr>
          <w:p w14:paraId="0842C329" w14:textId="77777777" w:rsidR="00030D6F" w:rsidRPr="00B97375" w:rsidRDefault="00030D6F" w:rsidP="006E1A4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r>
      <w:tr w:rsidR="00E54575" w:rsidRPr="00B97375" w14:paraId="0328DF24" w14:textId="77777777" w:rsidTr="006E1A42">
        <w:trPr>
          <w:trHeight w:val="300"/>
        </w:trPr>
        <w:tc>
          <w:tcPr>
            <w:tcW w:w="3583" w:type="dxa"/>
            <w:tcBorders>
              <w:top w:val="nil"/>
              <w:left w:val="single" w:sz="8" w:space="0" w:color="auto"/>
              <w:bottom w:val="nil"/>
              <w:right w:val="nil"/>
            </w:tcBorders>
            <w:shd w:val="clear" w:color="auto" w:fill="auto"/>
            <w:noWrap/>
            <w:hideMark/>
          </w:tcPr>
          <w:p w14:paraId="7ECA93AC" w14:textId="457457DB" w:rsidR="00E54575" w:rsidRPr="00B97375" w:rsidRDefault="00E54575" w:rsidP="00E54575">
            <w:pPr>
              <w:keepNext/>
              <w:keepLines/>
              <w:rPr>
                <w:rFonts w:asciiTheme="minorHAnsi" w:hAnsiTheme="minorHAnsi" w:cs="Arial"/>
                <w:szCs w:val="23"/>
              </w:rPr>
            </w:pPr>
            <w:r w:rsidRPr="00CE0419">
              <w:t>Anatomical Pathology Services</w:t>
            </w:r>
          </w:p>
        </w:tc>
        <w:tc>
          <w:tcPr>
            <w:tcW w:w="1824" w:type="dxa"/>
            <w:tcBorders>
              <w:top w:val="nil"/>
              <w:left w:val="nil"/>
              <w:bottom w:val="nil"/>
              <w:right w:val="nil"/>
            </w:tcBorders>
            <w:shd w:val="clear" w:color="auto" w:fill="auto"/>
            <w:vAlign w:val="center"/>
          </w:tcPr>
          <w:p w14:paraId="3C903B19" w14:textId="1B5B5696" w:rsidR="00E54575" w:rsidRPr="00B97375" w:rsidRDefault="00E54575" w:rsidP="006E1A42">
            <w:pPr>
              <w:keepNext/>
              <w:keepLines/>
              <w:jc w:val="right"/>
              <w:rPr>
                <w:rFonts w:asciiTheme="minorHAnsi" w:hAnsiTheme="minorHAnsi" w:cs="Arial"/>
                <w:szCs w:val="23"/>
              </w:rPr>
            </w:pPr>
            <w:r w:rsidRPr="00CE0419">
              <w:t>210</w:t>
            </w:r>
          </w:p>
        </w:tc>
        <w:tc>
          <w:tcPr>
            <w:tcW w:w="1030" w:type="dxa"/>
            <w:tcBorders>
              <w:top w:val="nil"/>
              <w:left w:val="nil"/>
              <w:bottom w:val="nil"/>
              <w:right w:val="nil"/>
            </w:tcBorders>
            <w:shd w:val="clear" w:color="auto" w:fill="auto"/>
            <w:vAlign w:val="center"/>
          </w:tcPr>
          <w:p w14:paraId="0438139D" w14:textId="1A156CCB" w:rsidR="00E54575" w:rsidRPr="00B97375" w:rsidRDefault="00E54575" w:rsidP="006E1A42">
            <w:pPr>
              <w:keepNext/>
              <w:keepLines/>
              <w:jc w:val="right"/>
              <w:rPr>
                <w:rFonts w:asciiTheme="minorHAnsi" w:hAnsiTheme="minorHAnsi" w:cs="Arial"/>
                <w:szCs w:val="23"/>
              </w:rPr>
            </w:pPr>
            <w:r w:rsidRPr="00CE0419">
              <w:t>194</w:t>
            </w:r>
          </w:p>
        </w:tc>
        <w:tc>
          <w:tcPr>
            <w:tcW w:w="1039" w:type="dxa"/>
            <w:tcBorders>
              <w:top w:val="nil"/>
              <w:left w:val="nil"/>
              <w:bottom w:val="nil"/>
              <w:right w:val="nil"/>
            </w:tcBorders>
            <w:shd w:val="clear" w:color="auto" w:fill="auto"/>
            <w:vAlign w:val="center"/>
          </w:tcPr>
          <w:p w14:paraId="7655263A" w14:textId="446AF764" w:rsidR="00E54575" w:rsidRPr="00B97375" w:rsidRDefault="00E54575" w:rsidP="006E1A42">
            <w:pPr>
              <w:keepNext/>
              <w:keepLines/>
              <w:jc w:val="right"/>
              <w:rPr>
                <w:rFonts w:asciiTheme="minorHAnsi" w:hAnsiTheme="minorHAnsi" w:cs="Arial"/>
                <w:szCs w:val="23"/>
              </w:rPr>
            </w:pPr>
            <w:r w:rsidRPr="00CE0419">
              <w:t>92.4</w:t>
            </w:r>
          </w:p>
        </w:tc>
        <w:tc>
          <w:tcPr>
            <w:tcW w:w="1031" w:type="dxa"/>
            <w:tcBorders>
              <w:top w:val="nil"/>
              <w:left w:val="nil"/>
              <w:bottom w:val="nil"/>
              <w:right w:val="nil"/>
            </w:tcBorders>
            <w:shd w:val="clear" w:color="auto" w:fill="auto"/>
            <w:vAlign w:val="center"/>
          </w:tcPr>
          <w:p w14:paraId="3BA8881D" w14:textId="56A189AC" w:rsidR="00E54575" w:rsidRPr="00B97375" w:rsidRDefault="00E54575" w:rsidP="006E1A42">
            <w:pPr>
              <w:keepNext/>
              <w:keepLines/>
              <w:jc w:val="right"/>
              <w:rPr>
                <w:rFonts w:asciiTheme="minorHAnsi" w:hAnsiTheme="minorHAnsi" w:cs="Arial"/>
                <w:szCs w:val="23"/>
              </w:rPr>
            </w:pPr>
            <w:r w:rsidRPr="00CE0419">
              <w:t>143</w:t>
            </w:r>
          </w:p>
        </w:tc>
        <w:tc>
          <w:tcPr>
            <w:tcW w:w="1039" w:type="dxa"/>
            <w:tcBorders>
              <w:top w:val="nil"/>
              <w:left w:val="nil"/>
              <w:bottom w:val="nil"/>
              <w:right w:val="nil"/>
            </w:tcBorders>
            <w:shd w:val="clear" w:color="auto" w:fill="auto"/>
            <w:vAlign w:val="center"/>
          </w:tcPr>
          <w:p w14:paraId="4B7AA2EA" w14:textId="0E2B7D3B" w:rsidR="00E54575" w:rsidRPr="00B97375" w:rsidRDefault="00E54575" w:rsidP="006E1A42">
            <w:pPr>
              <w:keepNext/>
              <w:keepLines/>
              <w:jc w:val="right"/>
              <w:rPr>
                <w:rFonts w:asciiTheme="minorHAnsi" w:hAnsiTheme="minorHAnsi" w:cs="Arial"/>
                <w:szCs w:val="23"/>
              </w:rPr>
            </w:pPr>
            <w:r w:rsidRPr="00CE0419">
              <w:t>68.1</w:t>
            </w:r>
          </w:p>
        </w:tc>
        <w:tc>
          <w:tcPr>
            <w:tcW w:w="1031" w:type="dxa"/>
            <w:tcBorders>
              <w:top w:val="nil"/>
              <w:left w:val="nil"/>
              <w:bottom w:val="nil"/>
              <w:right w:val="nil"/>
            </w:tcBorders>
            <w:shd w:val="clear" w:color="auto" w:fill="auto"/>
            <w:vAlign w:val="center"/>
          </w:tcPr>
          <w:p w14:paraId="3AC8D7CE" w14:textId="356FE992" w:rsidR="00E54575" w:rsidRPr="00B97375" w:rsidRDefault="00E54575" w:rsidP="006E1A42">
            <w:pPr>
              <w:keepNext/>
              <w:keepLines/>
              <w:jc w:val="right"/>
              <w:rPr>
                <w:rFonts w:asciiTheme="minorHAnsi" w:hAnsiTheme="minorHAnsi" w:cs="Arial"/>
                <w:szCs w:val="23"/>
              </w:rPr>
            </w:pPr>
            <w:r w:rsidRPr="00CE0419">
              <w:t>22</w:t>
            </w:r>
          </w:p>
        </w:tc>
        <w:tc>
          <w:tcPr>
            <w:tcW w:w="1039" w:type="dxa"/>
            <w:tcBorders>
              <w:top w:val="nil"/>
              <w:left w:val="nil"/>
              <w:bottom w:val="nil"/>
              <w:right w:val="nil"/>
            </w:tcBorders>
            <w:vAlign w:val="center"/>
          </w:tcPr>
          <w:p w14:paraId="460BC9C9" w14:textId="07AFFEE8" w:rsidR="00E54575" w:rsidRPr="00B97375" w:rsidRDefault="00E54575" w:rsidP="006E1A42">
            <w:pPr>
              <w:keepNext/>
              <w:keepLines/>
              <w:jc w:val="right"/>
              <w:rPr>
                <w:rFonts w:asciiTheme="minorHAnsi" w:hAnsiTheme="minorHAnsi" w:cs="Arial"/>
                <w:szCs w:val="23"/>
              </w:rPr>
            </w:pPr>
            <w:r w:rsidRPr="00CE0419">
              <w:t>11.3</w:t>
            </w:r>
          </w:p>
        </w:tc>
        <w:tc>
          <w:tcPr>
            <w:tcW w:w="1039" w:type="dxa"/>
            <w:tcBorders>
              <w:top w:val="nil"/>
              <w:left w:val="nil"/>
              <w:bottom w:val="nil"/>
              <w:right w:val="single" w:sz="8" w:space="0" w:color="auto"/>
            </w:tcBorders>
            <w:shd w:val="clear" w:color="auto" w:fill="auto"/>
            <w:vAlign w:val="center"/>
          </w:tcPr>
          <w:p w14:paraId="4D48F697" w14:textId="02C91601" w:rsidR="00E54575" w:rsidRPr="00B97375" w:rsidRDefault="00E54575" w:rsidP="006E1A42">
            <w:pPr>
              <w:keepNext/>
              <w:keepLines/>
              <w:jc w:val="right"/>
              <w:rPr>
                <w:rFonts w:asciiTheme="minorHAnsi" w:hAnsiTheme="minorHAnsi" w:cs="Arial"/>
                <w:szCs w:val="23"/>
              </w:rPr>
            </w:pPr>
            <w:r w:rsidRPr="00CE0419">
              <w:t>15.4</w:t>
            </w:r>
          </w:p>
        </w:tc>
      </w:tr>
      <w:tr w:rsidR="00E54575" w:rsidRPr="00B97375" w14:paraId="7D6D56C9" w14:textId="77777777" w:rsidTr="006E1A42">
        <w:trPr>
          <w:trHeight w:val="300"/>
        </w:trPr>
        <w:tc>
          <w:tcPr>
            <w:tcW w:w="3583" w:type="dxa"/>
            <w:tcBorders>
              <w:top w:val="nil"/>
              <w:left w:val="single" w:sz="8" w:space="0" w:color="auto"/>
              <w:bottom w:val="nil"/>
              <w:right w:val="nil"/>
            </w:tcBorders>
            <w:shd w:val="clear" w:color="auto" w:fill="auto"/>
            <w:noWrap/>
            <w:hideMark/>
          </w:tcPr>
          <w:p w14:paraId="52052B37" w14:textId="775DCE9F" w:rsidR="00E54575" w:rsidRPr="00B97375" w:rsidRDefault="00E54575" w:rsidP="00E54575">
            <w:pPr>
              <w:keepNext/>
              <w:keepLines/>
              <w:rPr>
                <w:rFonts w:asciiTheme="minorHAnsi" w:hAnsiTheme="minorHAnsi" w:cs="Arial"/>
                <w:szCs w:val="23"/>
              </w:rPr>
            </w:pPr>
            <w:r w:rsidRPr="00CE0419">
              <w:t>Canterbury Health Laboratories</w:t>
            </w:r>
          </w:p>
        </w:tc>
        <w:tc>
          <w:tcPr>
            <w:tcW w:w="1824" w:type="dxa"/>
            <w:tcBorders>
              <w:top w:val="nil"/>
              <w:left w:val="nil"/>
              <w:bottom w:val="nil"/>
              <w:right w:val="nil"/>
            </w:tcBorders>
            <w:shd w:val="clear" w:color="auto" w:fill="auto"/>
            <w:vAlign w:val="center"/>
          </w:tcPr>
          <w:p w14:paraId="2B57AD3C" w14:textId="64CC94AF" w:rsidR="00E54575" w:rsidRPr="00B97375" w:rsidRDefault="00E54575" w:rsidP="006E1A42">
            <w:pPr>
              <w:keepNext/>
              <w:keepLines/>
              <w:jc w:val="right"/>
              <w:rPr>
                <w:rFonts w:asciiTheme="minorHAnsi" w:hAnsiTheme="minorHAnsi" w:cs="Arial"/>
                <w:szCs w:val="23"/>
              </w:rPr>
            </w:pPr>
            <w:r w:rsidRPr="00CE0419">
              <w:t>35</w:t>
            </w:r>
          </w:p>
        </w:tc>
        <w:tc>
          <w:tcPr>
            <w:tcW w:w="1030" w:type="dxa"/>
            <w:tcBorders>
              <w:top w:val="nil"/>
              <w:left w:val="nil"/>
              <w:bottom w:val="nil"/>
              <w:right w:val="nil"/>
            </w:tcBorders>
            <w:shd w:val="clear" w:color="auto" w:fill="auto"/>
            <w:vAlign w:val="center"/>
          </w:tcPr>
          <w:p w14:paraId="5D9D8F84" w14:textId="1770F623" w:rsidR="00E54575" w:rsidRPr="00B97375" w:rsidRDefault="00E54575" w:rsidP="006E1A42">
            <w:pPr>
              <w:keepNext/>
              <w:keepLines/>
              <w:jc w:val="right"/>
              <w:rPr>
                <w:rFonts w:asciiTheme="minorHAnsi" w:hAnsiTheme="minorHAnsi" w:cs="Arial"/>
                <w:szCs w:val="23"/>
              </w:rPr>
            </w:pPr>
            <w:r w:rsidRPr="00CE0419">
              <w:t>34</w:t>
            </w:r>
          </w:p>
        </w:tc>
        <w:tc>
          <w:tcPr>
            <w:tcW w:w="1039" w:type="dxa"/>
            <w:tcBorders>
              <w:top w:val="nil"/>
              <w:left w:val="nil"/>
              <w:bottom w:val="nil"/>
              <w:right w:val="nil"/>
            </w:tcBorders>
            <w:shd w:val="clear" w:color="auto" w:fill="auto"/>
            <w:vAlign w:val="center"/>
          </w:tcPr>
          <w:p w14:paraId="0097A80E" w14:textId="639F5A27" w:rsidR="00E54575" w:rsidRPr="00B97375" w:rsidRDefault="00E54575" w:rsidP="006E1A42">
            <w:pPr>
              <w:keepNext/>
              <w:keepLines/>
              <w:jc w:val="right"/>
              <w:rPr>
                <w:rFonts w:asciiTheme="minorHAnsi" w:hAnsiTheme="minorHAnsi" w:cs="Arial"/>
                <w:szCs w:val="23"/>
              </w:rPr>
            </w:pPr>
            <w:r w:rsidRPr="00CE0419">
              <w:t>97.1</w:t>
            </w:r>
          </w:p>
        </w:tc>
        <w:tc>
          <w:tcPr>
            <w:tcW w:w="1031" w:type="dxa"/>
            <w:tcBorders>
              <w:top w:val="nil"/>
              <w:left w:val="nil"/>
              <w:bottom w:val="nil"/>
              <w:right w:val="nil"/>
            </w:tcBorders>
            <w:shd w:val="clear" w:color="auto" w:fill="auto"/>
            <w:vAlign w:val="center"/>
          </w:tcPr>
          <w:p w14:paraId="5516C02E" w14:textId="73528845" w:rsidR="00E54575" w:rsidRPr="00B97375" w:rsidRDefault="00E54575" w:rsidP="006E1A42">
            <w:pPr>
              <w:keepNext/>
              <w:keepLines/>
              <w:jc w:val="right"/>
              <w:rPr>
                <w:rFonts w:asciiTheme="minorHAnsi" w:hAnsiTheme="minorHAnsi" w:cs="Arial"/>
                <w:szCs w:val="23"/>
              </w:rPr>
            </w:pPr>
            <w:r w:rsidRPr="00CE0419">
              <w:t>30</w:t>
            </w:r>
          </w:p>
        </w:tc>
        <w:tc>
          <w:tcPr>
            <w:tcW w:w="1039" w:type="dxa"/>
            <w:tcBorders>
              <w:top w:val="nil"/>
              <w:left w:val="nil"/>
              <w:bottom w:val="nil"/>
              <w:right w:val="nil"/>
            </w:tcBorders>
            <w:shd w:val="clear" w:color="auto" w:fill="auto"/>
            <w:vAlign w:val="center"/>
          </w:tcPr>
          <w:p w14:paraId="64D78D29" w14:textId="4042B3CE" w:rsidR="00E54575" w:rsidRPr="00B97375" w:rsidRDefault="00E54575" w:rsidP="006E1A42">
            <w:pPr>
              <w:keepNext/>
              <w:keepLines/>
              <w:jc w:val="right"/>
              <w:rPr>
                <w:rFonts w:asciiTheme="minorHAnsi" w:hAnsiTheme="minorHAnsi" w:cs="Arial"/>
                <w:szCs w:val="23"/>
              </w:rPr>
            </w:pPr>
            <w:r w:rsidRPr="00CE0419">
              <w:t>85.7</w:t>
            </w:r>
          </w:p>
        </w:tc>
        <w:tc>
          <w:tcPr>
            <w:tcW w:w="1031" w:type="dxa"/>
            <w:tcBorders>
              <w:top w:val="nil"/>
              <w:left w:val="nil"/>
              <w:bottom w:val="nil"/>
              <w:right w:val="nil"/>
            </w:tcBorders>
            <w:shd w:val="clear" w:color="auto" w:fill="auto"/>
            <w:vAlign w:val="center"/>
          </w:tcPr>
          <w:p w14:paraId="3C4F4B24" w14:textId="59F8BFAC" w:rsidR="00E54575" w:rsidRPr="00B97375" w:rsidRDefault="00E54575" w:rsidP="006E1A42">
            <w:pPr>
              <w:keepNext/>
              <w:keepLines/>
              <w:jc w:val="right"/>
              <w:rPr>
                <w:rFonts w:asciiTheme="minorHAnsi" w:hAnsiTheme="minorHAnsi" w:cs="Arial"/>
                <w:szCs w:val="23"/>
              </w:rPr>
            </w:pPr>
            <w:r w:rsidRPr="00CE0419">
              <w:t>3</w:t>
            </w:r>
          </w:p>
        </w:tc>
        <w:tc>
          <w:tcPr>
            <w:tcW w:w="1039" w:type="dxa"/>
            <w:tcBorders>
              <w:top w:val="nil"/>
              <w:left w:val="nil"/>
              <w:bottom w:val="nil"/>
              <w:right w:val="nil"/>
            </w:tcBorders>
            <w:vAlign w:val="center"/>
          </w:tcPr>
          <w:p w14:paraId="49027779" w14:textId="36DE2185" w:rsidR="00E54575" w:rsidRPr="00B97375" w:rsidRDefault="00E54575" w:rsidP="006E1A42">
            <w:pPr>
              <w:keepNext/>
              <w:keepLines/>
              <w:jc w:val="right"/>
              <w:rPr>
                <w:rFonts w:asciiTheme="minorHAnsi" w:hAnsiTheme="minorHAnsi" w:cs="Arial"/>
                <w:szCs w:val="23"/>
              </w:rPr>
            </w:pPr>
            <w:r w:rsidRPr="00CE0419">
              <w:t>8.8</w:t>
            </w:r>
          </w:p>
        </w:tc>
        <w:tc>
          <w:tcPr>
            <w:tcW w:w="1039" w:type="dxa"/>
            <w:tcBorders>
              <w:top w:val="nil"/>
              <w:left w:val="nil"/>
              <w:bottom w:val="nil"/>
              <w:right w:val="single" w:sz="8" w:space="0" w:color="auto"/>
            </w:tcBorders>
            <w:shd w:val="clear" w:color="auto" w:fill="auto"/>
            <w:vAlign w:val="center"/>
          </w:tcPr>
          <w:p w14:paraId="7EAE3D29" w14:textId="055F21FC" w:rsidR="00E54575" w:rsidRPr="00B97375" w:rsidRDefault="00E54575" w:rsidP="006E1A42">
            <w:pPr>
              <w:keepNext/>
              <w:keepLines/>
              <w:jc w:val="right"/>
              <w:rPr>
                <w:rFonts w:asciiTheme="minorHAnsi" w:hAnsiTheme="minorHAnsi" w:cs="Arial"/>
                <w:szCs w:val="23"/>
              </w:rPr>
            </w:pPr>
            <w:r w:rsidRPr="00CE0419">
              <w:t>10.0</w:t>
            </w:r>
          </w:p>
        </w:tc>
      </w:tr>
      <w:tr w:rsidR="00E54575" w:rsidRPr="00B97375" w14:paraId="4CEF1513" w14:textId="77777777" w:rsidTr="006E1A42">
        <w:trPr>
          <w:trHeight w:val="300"/>
        </w:trPr>
        <w:tc>
          <w:tcPr>
            <w:tcW w:w="3583" w:type="dxa"/>
            <w:tcBorders>
              <w:top w:val="nil"/>
              <w:left w:val="single" w:sz="8" w:space="0" w:color="auto"/>
              <w:bottom w:val="nil"/>
              <w:right w:val="nil"/>
            </w:tcBorders>
            <w:shd w:val="clear" w:color="auto" w:fill="auto"/>
            <w:noWrap/>
            <w:hideMark/>
          </w:tcPr>
          <w:p w14:paraId="66A757D3" w14:textId="2DA765F1" w:rsidR="00E54575" w:rsidRPr="00B97375" w:rsidRDefault="00E54575" w:rsidP="00E54575">
            <w:pPr>
              <w:keepNext/>
              <w:keepLines/>
              <w:rPr>
                <w:rFonts w:asciiTheme="minorHAnsi" w:hAnsiTheme="minorHAnsi" w:cs="Arial"/>
                <w:szCs w:val="23"/>
              </w:rPr>
            </w:pPr>
            <w:r w:rsidRPr="00CE0419">
              <w:t>LabPLUS</w:t>
            </w:r>
          </w:p>
        </w:tc>
        <w:tc>
          <w:tcPr>
            <w:tcW w:w="1824" w:type="dxa"/>
            <w:tcBorders>
              <w:top w:val="nil"/>
              <w:left w:val="nil"/>
              <w:bottom w:val="nil"/>
              <w:right w:val="nil"/>
            </w:tcBorders>
            <w:shd w:val="clear" w:color="auto" w:fill="auto"/>
            <w:vAlign w:val="center"/>
          </w:tcPr>
          <w:p w14:paraId="3CE12EC4" w14:textId="09FE8B29" w:rsidR="00E54575" w:rsidRPr="00B97375" w:rsidRDefault="00E54575" w:rsidP="006E1A42">
            <w:pPr>
              <w:keepNext/>
              <w:keepLines/>
              <w:jc w:val="right"/>
              <w:rPr>
                <w:rFonts w:asciiTheme="minorHAnsi" w:hAnsiTheme="minorHAnsi" w:cs="Arial"/>
                <w:szCs w:val="23"/>
              </w:rPr>
            </w:pPr>
            <w:r w:rsidRPr="00CE0419">
              <w:t>33</w:t>
            </w:r>
          </w:p>
        </w:tc>
        <w:tc>
          <w:tcPr>
            <w:tcW w:w="1030" w:type="dxa"/>
            <w:tcBorders>
              <w:top w:val="nil"/>
              <w:left w:val="nil"/>
              <w:bottom w:val="nil"/>
              <w:right w:val="nil"/>
            </w:tcBorders>
            <w:shd w:val="clear" w:color="auto" w:fill="auto"/>
            <w:vAlign w:val="center"/>
          </w:tcPr>
          <w:p w14:paraId="25CBEB5F" w14:textId="052D6C77" w:rsidR="00E54575" w:rsidRPr="00B97375" w:rsidRDefault="00E54575" w:rsidP="006E1A42">
            <w:pPr>
              <w:keepNext/>
              <w:keepLines/>
              <w:jc w:val="right"/>
              <w:rPr>
                <w:rFonts w:asciiTheme="minorHAnsi" w:hAnsiTheme="minorHAnsi" w:cs="Arial"/>
                <w:szCs w:val="23"/>
              </w:rPr>
            </w:pPr>
            <w:r w:rsidRPr="00CE0419">
              <w:t>27</w:t>
            </w:r>
          </w:p>
        </w:tc>
        <w:tc>
          <w:tcPr>
            <w:tcW w:w="1039" w:type="dxa"/>
            <w:tcBorders>
              <w:top w:val="nil"/>
              <w:left w:val="nil"/>
              <w:bottom w:val="nil"/>
              <w:right w:val="nil"/>
            </w:tcBorders>
            <w:shd w:val="clear" w:color="auto" w:fill="auto"/>
            <w:vAlign w:val="center"/>
          </w:tcPr>
          <w:p w14:paraId="1B117102" w14:textId="3AA6D4C7" w:rsidR="00E54575" w:rsidRPr="00B97375" w:rsidRDefault="00E54575" w:rsidP="006E1A42">
            <w:pPr>
              <w:keepNext/>
              <w:keepLines/>
              <w:jc w:val="right"/>
              <w:rPr>
                <w:rFonts w:asciiTheme="minorHAnsi" w:hAnsiTheme="minorHAnsi" w:cs="Arial"/>
                <w:szCs w:val="23"/>
              </w:rPr>
            </w:pPr>
            <w:r w:rsidRPr="00CE0419">
              <w:t>81.8</w:t>
            </w:r>
          </w:p>
        </w:tc>
        <w:tc>
          <w:tcPr>
            <w:tcW w:w="1031" w:type="dxa"/>
            <w:tcBorders>
              <w:top w:val="nil"/>
              <w:left w:val="nil"/>
              <w:bottom w:val="nil"/>
              <w:right w:val="nil"/>
            </w:tcBorders>
            <w:shd w:val="clear" w:color="auto" w:fill="auto"/>
            <w:vAlign w:val="center"/>
          </w:tcPr>
          <w:p w14:paraId="072916DF" w14:textId="2D3DB9B0" w:rsidR="00E54575" w:rsidRPr="00B97375" w:rsidRDefault="00E54575" w:rsidP="006E1A42">
            <w:pPr>
              <w:keepNext/>
              <w:keepLines/>
              <w:jc w:val="right"/>
              <w:rPr>
                <w:rFonts w:asciiTheme="minorHAnsi" w:hAnsiTheme="minorHAnsi" w:cs="Arial"/>
                <w:szCs w:val="23"/>
              </w:rPr>
            </w:pPr>
            <w:r w:rsidRPr="00CE0419">
              <w:t>22</w:t>
            </w:r>
          </w:p>
        </w:tc>
        <w:tc>
          <w:tcPr>
            <w:tcW w:w="1039" w:type="dxa"/>
            <w:tcBorders>
              <w:top w:val="nil"/>
              <w:left w:val="nil"/>
              <w:bottom w:val="nil"/>
              <w:right w:val="nil"/>
            </w:tcBorders>
            <w:shd w:val="clear" w:color="auto" w:fill="auto"/>
            <w:vAlign w:val="center"/>
          </w:tcPr>
          <w:p w14:paraId="4E5F24E1" w14:textId="34095993" w:rsidR="00E54575" w:rsidRPr="00B97375" w:rsidRDefault="00E54575" w:rsidP="006E1A42">
            <w:pPr>
              <w:keepNext/>
              <w:keepLines/>
              <w:jc w:val="right"/>
              <w:rPr>
                <w:rFonts w:asciiTheme="minorHAnsi" w:hAnsiTheme="minorHAnsi" w:cs="Arial"/>
                <w:szCs w:val="23"/>
              </w:rPr>
            </w:pPr>
            <w:r w:rsidRPr="00CE0419">
              <w:t>66.7</w:t>
            </w:r>
          </w:p>
        </w:tc>
        <w:tc>
          <w:tcPr>
            <w:tcW w:w="1031" w:type="dxa"/>
            <w:tcBorders>
              <w:top w:val="nil"/>
              <w:left w:val="nil"/>
              <w:bottom w:val="nil"/>
              <w:right w:val="nil"/>
            </w:tcBorders>
            <w:shd w:val="clear" w:color="auto" w:fill="auto"/>
            <w:vAlign w:val="center"/>
          </w:tcPr>
          <w:p w14:paraId="3316AA99" w14:textId="65BE1E90" w:rsidR="00E54575" w:rsidRPr="00B97375" w:rsidRDefault="00E54575" w:rsidP="006E1A42">
            <w:pPr>
              <w:keepNext/>
              <w:keepLines/>
              <w:jc w:val="right"/>
              <w:rPr>
                <w:rFonts w:asciiTheme="minorHAnsi" w:hAnsiTheme="minorHAnsi" w:cs="Arial"/>
                <w:szCs w:val="23"/>
              </w:rPr>
            </w:pPr>
            <w:r w:rsidRPr="00CE0419">
              <w:t>3</w:t>
            </w:r>
          </w:p>
        </w:tc>
        <w:tc>
          <w:tcPr>
            <w:tcW w:w="1039" w:type="dxa"/>
            <w:tcBorders>
              <w:top w:val="nil"/>
              <w:left w:val="nil"/>
              <w:bottom w:val="nil"/>
              <w:right w:val="nil"/>
            </w:tcBorders>
            <w:vAlign w:val="center"/>
          </w:tcPr>
          <w:p w14:paraId="079B87C7" w14:textId="49A76310" w:rsidR="00E54575" w:rsidRPr="00B97375" w:rsidRDefault="00E54575" w:rsidP="006E1A42">
            <w:pPr>
              <w:keepNext/>
              <w:keepLines/>
              <w:jc w:val="right"/>
              <w:rPr>
                <w:rFonts w:asciiTheme="minorHAnsi" w:hAnsiTheme="minorHAnsi" w:cs="Arial"/>
                <w:szCs w:val="23"/>
              </w:rPr>
            </w:pPr>
            <w:r w:rsidRPr="00CE0419">
              <w:t>11.1</w:t>
            </w:r>
          </w:p>
        </w:tc>
        <w:tc>
          <w:tcPr>
            <w:tcW w:w="1039" w:type="dxa"/>
            <w:tcBorders>
              <w:top w:val="nil"/>
              <w:left w:val="nil"/>
              <w:bottom w:val="nil"/>
              <w:right w:val="single" w:sz="8" w:space="0" w:color="auto"/>
            </w:tcBorders>
            <w:shd w:val="clear" w:color="auto" w:fill="auto"/>
            <w:vAlign w:val="center"/>
          </w:tcPr>
          <w:p w14:paraId="74B488C0" w14:textId="782BBABC" w:rsidR="00E54575" w:rsidRPr="00B97375" w:rsidRDefault="00E54575" w:rsidP="006E1A42">
            <w:pPr>
              <w:keepNext/>
              <w:keepLines/>
              <w:jc w:val="right"/>
              <w:rPr>
                <w:rFonts w:asciiTheme="minorHAnsi" w:hAnsiTheme="minorHAnsi" w:cs="Arial"/>
                <w:szCs w:val="23"/>
              </w:rPr>
            </w:pPr>
            <w:r w:rsidRPr="00CE0419">
              <w:t>13.6</w:t>
            </w:r>
          </w:p>
        </w:tc>
      </w:tr>
      <w:tr w:rsidR="00E54575" w:rsidRPr="00B97375" w14:paraId="63C6883D" w14:textId="77777777" w:rsidTr="006E1A42">
        <w:trPr>
          <w:trHeight w:val="300"/>
        </w:trPr>
        <w:tc>
          <w:tcPr>
            <w:tcW w:w="3583" w:type="dxa"/>
            <w:tcBorders>
              <w:top w:val="nil"/>
              <w:left w:val="single" w:sz="8" w:space="0" w:color="auto"/>
              <w:bottom w:val="nil"/>
              <w:right w:val="nil"/>
            </w:tcBorders>
            <w:shd w:val="clear" w:color="auto" w:fill="auto"/>
            <w:noWrap/>
            <w:hideMark/>
          </w:tcPr>
          <w:p w14:paraId="0B086654" w14:textId="40A7B0B6" w:rsidR="00E54575" w:rsidRPr="00B97375" w:rsidRDefault="00E54575" w:rsidP="00E54575">
            <w:pPr>
              <w:keepNext/>
              <w:keepLines/>
              <w:rPr>
                <w:rFonts w:asciiTheme="minorHAnsi" w:hAnsiTheme="minorHAnsi" w:cs="Arial"/>
                <w:szCs w:val="23"/>
              </w:rPr>
            </w:pPr>
            <w:r w:rsidRPr="00CE0419">
              <w:t>Medlab Central Ltd</w:t>
            </w:r>
          </w:p>
        </w:tc>
        <w:tc>
          <w:tcPr>
            <w:tcW w:w="1824" w:type="dxa"/>
            <w:tcBorders>
              <w:top w:val="nil"/>
              <w:left w:val="nil"/>
              <w:bottom w:val="nil"/>
              <w:right w:val="nil"/>
            </w:tcBorders>
            <w:shd w:val="clear" w:color="auto" w:fill="auto"/>
            <w:vAlign w:val="center"/>
          </w:tcPr>
          <w:p w14:paraId="5C4A519F" w14:textId="7C331E0A" w:rsidR="00E54575" w:rsidRPr="00B97375" w:rsidRDefault="00E54575" w:rsidP="006E1A42">
            <w:pPr>
              <w:keepNext/>
              <w:keepLines/>
              <w:jc w:val="right"/>
              <w:rPr>
                <w:rFonts w:asciiTheme="minorHAnsi" w:hAnsiTheme="minorHAnsi" w:cs="Arial"/>
                <w:szCs w:val="23"/>
              </w:rPr>
            </w:pPr>
            <w:r w:rsidRPr="00CE0419">
              <w:t>76</w:t>
            </w:r>
          </w:p>
        </w:tc>
        <w:tc>
          <w:tcPr>
            <w:tcW w:w="1030" w:type="dxa"/>
            <w:tcBorders>
              <w:top w:val="nil"/>
              <w:left w:val="nil"/>
              <w:bottom w:val="nil"/>
              <w:right w:val="nil"/>
            </w:tcBorders>
            <w:shd w:val="clear" w:color="auto" w:fill="auto"/>
            <w:vAlign w:val="center"/>
          </w:tcPr>
          <w:p w14:paraId="2A2A27F1" w14:textId="5014635D" w:rsidR="00E54575" w:rsidRPr="00B97375" w:rsidRDefault="00E54575" w:rsidP="006E1A42">
            <w:pPr>
              <w:keepNext/>
              <w:keepLines/>
              <w:jc w:val="right"/>
              <w:rPr>
                <w:rFonts w:asciiTheme="minorHAnsi" w:hAnsiTheme="minorHAnsi" w:cs="Arial"/>
                <w:szCs w:val="23"/>
              </w:rPr>
            </w:pPr>
            <w:r w:rsidRPr="00CE0419">
              <w:t>72</w:t>
            </w:r>
          </w:p>
        </w:tc>
        <w:tc>
          <w:tcPr>
            <w:tcW w:w="1039" w:type="dxa"/>
            <w:tcBorders>
              <w:top w:val="nil"/>
              <w:left w:val="nil"/>
              <w:bottom w:val="nil"/>
              <w:right w:val="nil"/>
            </w:tcBorders>
            <w:shd w:val="clear" w:color="auto" w:fill="auto"/>
            <w:vAlign w:val="center"/>
          </w:tcPr>
          <w:p w14:paraId="2E4B0099" w14:textId="3D3AE5DF" w:rsidR="00E54575" w:rsidRPr="00B97375" w:rsidRDefault="00E54575" w:rsidP="006E1A42">
            <w:pPr>
              <w:keepNext/>
              <w:keepLines/>
              <w:jc w:val="right"/>
              <w:rPr>
                <w:rFonts w:asciiTheme="minorHAnsi" w:hAnsiTheme="minorHAnsi" w:cs="Arial"/>
                <w:szCs w:val="23"/>
              </w:rPr>
            </w:pPr>
            <w:r w:rsidRPr="00CE0419">
              <w:t>94.7</w:t>
            </w:r>
          </w:p>
        </w:tc>
        <w:tc>
          <w:tcPr>
            <w:tcW w:w="1031" w:type="dxa"/>
            <w:tcBorders>
              <w:top w:val="nil"/>
              <w:left w:val="nil"/>
              <w:bottom w:val="nil"/>
              <w:right w:val="nil"/>
            </w:tcBorders>
            <w:shd w:val="clear" w:color="auto" w:fill="auto"/>
            <w:vAlign w:val="center"/>
          </w:tcPr>
          <w:p w14:paraId="0E62C254" w14:textId="179169A4" w:rsidR="00E54575" w:rsidRPr="00B97375" w:rsidRDefault="00E54575" w:rsidP="006E1A42">
            <w:pPr>
              <w:keepNext/>
              <w:keepLines/>
              <w:jc w:val="right"/>
              <w:rPr>
                <w:rFonts w:asciiTheme="minorHAnsi" w:hAnsiTheme="minorHAnsi" w:cs="Arial"/>
                <w:szCs w:val="23"/>
              </w:rPr>
            </w:pPr>
            <w:r w:rsidRPr="00CE0419">
              <w:t>53</w:t>
            </w:r>
          </w:p>
        </w:tc>
        <w:tc>
          <w:tcPr>
            <w:tcW w:w="1039" w:type="dxa"/>
            <w:tcBorders>
              <w:top w:val="nil"/>
              <w:left w:val="nil"/>
              <w:bottom w:val="nil"/>
              <w:right w:val="nil"/>
            </w:tcBorders>
            <w:shd w:val="clear" w:color="auto" w:fill="auto"/>
            <w:vAlign w:val="center"/>
          </w:tcPr>
          <w:p w14:paraId="7DC5D4B2" w14:textId="408E72F3" w:rsidR="00E54575" w:rsidRPr="00B97375" w:rsidRDefault="00E54575" w:rsidP="006E1A42">
            <w:pPr>
              <w:keepNext/>
              <w:keepLines/>
              <w:jc w:val="right"/>
              <w:rPr>
                <w:rFonts w:asciiTheme="minorHAnsi" w:hAnsiTheme="minorHAnsi" w:cs="Arial"/>
                <w:szCs w:val="23"/>
              </w:rPr>
            </w:pPr>
            <w:r w:rsidRPr="00CE0419">
              <w:t>69.7</w:t>
            </w:r>
          </w:p>
        </w:tc>
        <w:tc>
          <w:tcPr>
            <w:tcW w:w="1031" w:type="dxa"/>
            <w:tcBorders>
              <w:top w:val="nil"/>
              <w:left w:val="nil"/>
              <w:bottom w:val="nil"/>
              <w:right w:val="nil"/>
            </w:tcBorders>
            <w:shd w:val="clear" w:color="auto" w:fill="auto"/>
            <w:vAlign w:val="center"/>
          </w:tcPr>
          <w:p w14:paraId="297DBC1B" w14:textId="33DC9ADC" w:rsidR="00E54575" w:rsidRPr="00B97375" w:rsidRDefault="00E54575" w:rsidP="006E1A42">
            <w:pPr>
              <w:keepNext/>
              <w:keepLines/>
              <w:jc w:val="right"/>
              <w:rPr>
                <w:rFonts w:asciiTheme="minorHAnsi" w:hAnsiTheme="minorHAnsi" w:cs="Arial"/>
                <w:szCs w:val="23"/>
              </w:rPr>
            </w:pPr>
            <w:r w:rsidRPr="00CE0419">
              <w:t>16</w:t>
            </w:r>
          </w:p>
        </w:tc>
        <w:tc>
          <w:tcPr>
            <w:tcW w:w="1039" w:type="dxa"/>
            <w:tcBorders>
              <w:top w:val="nil"/>
              <w:left w:val="nil"/>
              <w:bottom w:val="nil"/>
              <w:right w:val="nil"/>
            </w:tcBorders>
            <w:vAlign w:val="center"/>
          </w:tcPr>
          <w:p w14:paraId="57A632FF" w14:textId="312DC7CF" w:rsidR="00E54575" w:rsidRPr="00B97375" w:rsidRDefault="00E54575" w:rsidP="006E1A42">
            <w:pPr>
              <w:keepNext/>
              <w:keepLines/>
              <w:jc w:val="right"/>
              <w:rPr>
                <w:rFonts w:asciiTheme="minorHAnsi" w:hAnsiTheme="minorHAnsi" w:cs="Arial"/>
                <w:szCs w:val="23"/>
              </w:rPr>
            </w:pPr>
            <w:r w:rsidRPr="00CE0419">
              <w:t>22.2</w:t>
            </w:r>
          </w:p>
        </w:tc>
        <w:tc>
          <w:tcPr>
            <w:tcW w:w="1039" w:type="dxa"/>
            <w:tcBorders>
              <w:top w:val="nil"/>
              <w:left w:val="nil"/>
              <w:bottom w:val="nil"/>
              <w:right w:val="single" w:sz="8" w:space="0" w:color="auto"/>
            </w:tcBorders>
            <w:shd w:val="clear" w:color="auto" w:fill="auto"/>
            <w:vAlign w:val="center"/>
          </w:tcPr>
          <w:p w14:paraId="1DFF3CA7" w14:textId="44571A87" w:rsidR="00E54575" w:rsidRPr="00B97375" w:rsidRDefault="00E54575" w:rsidP="006E1A42">
            <w:pPr>
              <w:keepNext/>
              <w:keepLines/>
              <w:jc w:val="right"/>
              <w:rPr>
                <w:rFonts w:asciiTheme="minorHAnsi" w:hAnsiTheme="minorHAnsi" w:cs="Arial"/>
                <w:szCs w:val="23"/>
              </w:rPr>
            </w:pPr>
            <w:r w:rsidRPr="00CE0419">
              <w:t>30.2</w:t>
            </w:r>
          </w:p>
        </w:tc>
      </w:tr>
      <w:tr w:rsidR="00E54575" w:rsidRPr="00B97375" w14:paraId="2A3CF0ED" w14:textId="77777777" w:rsidTr="006E1A42">
        <w:trPr>
          <w:trHeight w:val="300"/>
        </w:trPr>
        <w:tc>
          <w:tcPr>
            <w:tcW w:w="3583" w:type="dxa"/>
            <w:tcBorders>
              <w:top w:val="nil"/>
              <w:left w:val="single" w:sz="8" w:space="0" w:color="auto"/>
              <w:bottom w:val="nil"/>
              <w:right w:val="nil"/>
            </w:tcBorders>
            <w:shd w:val="clear" w:color="auto" w:fill="auto"/>
            <w:noWrap/>
            <w:hideMark/>
          </w:tcPr>
          <w:p w14:paraId="5265877E" w14:textId="5CA18E13" w:rsidR="00E54575" w:rsidRPr="00B97375" w:rsidRDefault="00E54575" w:rsidP="00E54575">
            <w:pPr>
              <w:keepNext/>
              <w:keepLines/>
              <w:rPr>
                <w:rFonts w:asciiTheme="minorHAnsi" w:hAnsiTheme="minorHAnsi" w:cs="Arial"/>
                <w:szCs w:val="23"/>
              </w:rPr>
            </w:pPr>
            <w:r w:rsidRPr="00CE0419">
              <w:t>Pathlab</w:t>
            </w:r>
          </w:p>
        </w:tc>
        <w:tc>
          <w:tcPr>
            <w:tcW w:w="1824" w:type="dxa"/>
            <w:tcBorders>
              <w:top w:val="nil"/>
              <w:left w:val="nil"/>
              <w:bottom w:val="nil"/>
              <w:right w:val="nil"/>
            </w:tcBorders>
            <w:shd w:val="clear" w:color="auto" w:fill="auto"/>
            <w:vAlign w:val="center"/>
          </w:tcPr>
          <w:p w14:paraId="1C0BC5DE" w14:textId="3CD4515C" w:rsidR="00E54575" w:rsidRPr="00B97375" w:rsidRDefault="00E54575" w:rsidP="006E1A42">
            <w:pPr>
              <w:keepNext/>
              <w:keepLines/>
              <w:jc w:val="right"/>
              <w:rPr>
                <w:rFonts w:asciiTheme="minorHAnsi" w:hAnsiTheme="minorHAnsi" w:cs="Arial"/>
                <w:szCs w:val="23"/>
              </w:rPr>
            </w:pPr>
            <w:r w:rsidRPr="00CE0419">
              <w:t>166</w:t>
            </w:r>
          </w:p>
        </w:tc>
        <w:tc>
          <w:tcPr>
            <w:tcW w:w="1030" w:type="dxa"/>
            <w:tcBorders>
              <w:top w:val="nil"/>
              <w:left w:val="nil"/>
              <w:bottom w:val="nil"/>
              <w:right w:val="nil"/>
            </w:tcBorders>
            <w:shd w:val="clear" w:color="auto" w:fill="auto"/>
            <w:vAlign w:val="center"/>
          </w:tcPr>
          <w:p w14:paraId="0AB28801" w14:textId="384203D3" w:rsidR="00E54575" w:rsidRPr="00B97375" w:rsidRDefault="00E54575" w:rsidP="006E1A42">
            <w:pPr>
              <w:keepNext/>
              <w:keepLines/>
              <w:jc w:val="right"/>
              <w:rPr>
                <w:rFonts w:asciiTheme="minorHAnsi" w:hAnsiTheme="minorHAnsi" w:cs="Arial"/>
                <w:szCs w:val="23"/>
              </w:rPr>
            </w:pPr>
            <w:r w:rsidRPr="00CE0419">
              <w:t>152</w:t>
            </w:r>
          </w:p>
        </w:tc>
        <w:tc>
          <w:tcPr>
            <w:tcW w:w="1039" w:type="dxa"/>
            <w:tcBorders>
              <w:top w:val="nil"/>
              <w:left w:val="nil"/>
              <w:bottom w:val="nil"/>
              <w:right w:val="nil"/>
            </w:tcBorders>
            <w:shd w:val="clear" w:color="auto" w:fill="auto"/>
            <w:vAlign w:val="center"/>
          </w:tcPr>
          <w:p w14:paraId="7E18443C" w14:textId="5799817B" w:rsidR="00E54575" w:rsidRPr="00B97375" w:rsidRDefault="00E54575" w:rsidP="006E1A42">
            <w:pPr>
              <w:keepNext/>
              <w:keepLines/>
              <w:jc w:val="right"/>
              <w:rPr>
                <w:rFonts w:asciiTheme="minorHAnsi" w:hAnsiTheme="minorHAnsi" w:cs="Arial"/>
                <w:szCs w:val="23"/>
              </w:rPr>
            </w:pPr>
            <w:r w:rsidRPr="00CE0419">
              <w:t>91.6</w:t>
            </w:r>
          </w:p>
        </w:tc>
        <w:tc>
          <w:tcPr>
            <w:tcW w:w="1031" w:type="dxa"/>
            <w:tcBorders>
              <w:top w:val="nil"/>
              <w:left w:val="nil"/>
              <w:bottom w:val="nil"/>
              <w:right w:val="nil"/>
            </w:tcBorders>
            <w:shd w:val="clear" w:color="auto" w:fill="auto"/>
            <w:vAlign w:val="center"/>
          </w:tcPr>
          <w:p w14:paraId="03FEA2A5" w14:textId="37091EA1" w:rsidR="00E54575" w:rsidRPr="00B97375" w:rsidRDefault="00E54575" w:rsidP="006E1A42">
            <w:pPr>
              <w:keepNext/>
              <w:keepLines/>
              <w:jc w:val="right"/>
              <w:rPr>
                <w:rFonts w:asciiTheme="minorHAnsi" w:hAnsiTheme="minorHAnsi" w:cs="Arial"/>
                <w:szCs w:val="23"/>
              </w:rPr>
            </w:pPr>
            <w:r w:rsidRPr="00CE0419">
              <w:t>96</w:t>
            </w:r>
          </w:p>
        </w:tc>
        <w:tc>
          <w:tcPr>
            <w:tcW w:w="1039" w:type="dxa"/>
            <w:tcBorders>
              <w:top w:val="nil"/>
              <w:left w:val="nil"/>
              <w:bottom w:val="nil"/>
              <w:right w:val="nil"/>
            </w:tcBorders>
            <w:shd w:val="clear" w:color="auto" w:fill="auto"/>
            <w:vAlign w:val="center"/>
          </w:tcPr>
          <w:p w14:paraId="5AB23655" w14:textId="73E8E33F" w:rsidR="00E54575" w:rsidRPr="00B97375" w:rsidRDefault="00E54575" w:rsidP="006E1A42">
            <w:pPr>
              <w:keepNext/>
              <w:keepLines/>
              <w:jc w:val="right"/>
              <w:rPr>
                <w:rFonts w:asciiTheme="minorHAnsi" w:hAnsiTheme="minorHAnsi" w:cs="Arial"/>
                <w:szCs w:val="23"/>
              </w:rPr>
            </w:pPr>
            <w:r w:rsidRPr="00CE0419">
              <w:t>57.8</w:t>
            </w:r>
          </w:p>
        </w:tc>
        <w:tc>
          <w:tcPr>
            <w:tcW w:w="1031" w:type="dxa"/>
            <w:tcBorders>
              <w:top w:val="nil"/>
              <w:left w:val="nil"/>
              <w:bottom w:val="nil"/>
              <w:right w:val="nil"/>
            </w:tcBorders>
            <w:shd w:val="clear" w:color="auto" w:fill="auto"/>
            <w:vAlign w:val="center"/>
          </w:tcPr>
          <w:p w14:paraId="01DB4309" w14:textId="4862E325" w:rsidR="00E54575" w:rsidRPr="00B97375" w:rsidRDefault="00E54575" w:rsidP="006E1A42">
            <w:pPr>
              <w:keepNext/>
              <w:keepLines/>
              <w:jc w:val="right"/>
              <w:rPr>
                <w:rFonts w:asciiTheme="minorHAnsi" w:hAnsiTheme="minorHAnsi" w:cs="Arial"/>
                <w:szCs w:val="23"/>
              </w:rPr>
            </w:pPr>
            <w:r w:rsidRPr="00CE0419">
              <w:t>20</w:t>
            </w:r>
          </w:p>
        </w:tc>
        <w:tc>
          <w:tcPr>
            <w:tcW w:w="1039" w:type="dxa"/>
            <w:tcBorders>
              <w:top w:val="nil"/>
              <w:left w:val="nil"/>
              <w:bottom w:val="nil"/>
              <w:right w:val="nil"/>
            </w:tcBorders>
            <w:vAlign w:val="center"/>
          </w:tcPr>
          <w:p w14:paraId="53A74FD0" w14:textId="14B0D4A4" w:rsidR="00E54575" w:rsidRPr="00B97375" w:rsidRDefault="00E54575" w:rsidP="006E1A42">
            <w:pPr>
              <w:keepNext/>
              <w:keepLines/>
              <w:jc w:val="right"/>
              <w:rPr>
                <w:rFonts w:asciiTheme="minorHAnsi" w:hAnsiTheme="minorHAnsi" w:cs="Arial"/>
                <w:szCs w:val="23"/>
              </w:rPr>
            </w:pPr>
            <w:r w:rsidRPr="00CE0419">
              <w:t>13.2</w:t>
            </w:r>
          </w:p>
        </w:tc>
        <w:tc>
          <w:tcPr>
            <w:tcW w:w="1039" w:type="dxa"/>
            <w:tcBorders>
              <w:top w:val="nil"/>
              <w:left w:val="nil"/>
              <w:bottom w:val="nil"/>
              <w:right w:val="single" w:sz="8" w:space="0" w:color="auto"/>
            </w:tcBorders>
            <w:shd w:val="clear" w:color="auto" w:fill="auto"/>
            <w:vAlign w:val="center"/>
          </w:tcPr>
          <w:p w14:paraId="54ADCA76" w14:textId="5EDA5505" w:rsidR="00E54575" w:rsidRPr="00B97375" w:rsidRDefault="00E54575" w:rsidP="006E1A42">
            <w:pPr>
              <w:keepNext/>
              <w:keepLines/>
              <w:jc w:val="right"/>
              <w:rPr>
                <w:rFonts w:asciiTheme="minorHAnsi" w:hAnsiTheme="minorHAnsi" w:cs="Arial"/>
                <w:szCs w:val="23"/>
              </w:rPr>
            </w:pPr>
            <w:r w:rsidRPr="00CE0419">
              <w:t>20.8</w:t>
            </w:r>
          </w:p>
        </w:tc>
      </w:tr>
      <w:tr w:rsidR="00E54575" w:rsidRPr="00B97375" w14:paraId="7D2810F3" w14:textId="77777777" w:rsidTr="006E1A42">
        <w:trPr>
          <w:trHeight w:val="300"/>
        </w:trPr>
        <w:tc>
          <w:tcPr>
            <w:tcW w:w="3583" w:type="dxa"/>
            <w:tcBorders>
              <w:top w:val="nil"/>
              <w:left w:val="single" w:sz="8" w:space="0" w:color="auto"/>
              <w:bottom w:val="nil"/>
              <w:right w:val="nil"/>
            </w:tcBorders>
            <w:shd w:val="clear" w:color="auto" w:fill="auto"/>
            <w:noWrap/>
            <w:hideMark/>
          </w:tcPr>
          <w:p w14:paraId="7EF388B0" w14:textId="78FC788E" w:rsidR="00E54575" w:rsidRPr="00B97375" w:rsidRDefault="00E54575" w:rsidP="00E54575">
            <w:pPr>
              <w:keepNext/>
              <w:keepLines/>
              <w:rPr>
                <w:rFonts w:asciiTheme="minorHAnsi" w:hAnsiTheme="minorHAnsi" w:cs="Arial"/>
                <w:szCs w:val="23"/>
              </w:rPr>
            </w:pPr>
            <w:r w:rsidRPr="00CE0419">
              <w:t xml:space="preserve">Southern Community Labs </w:t>
            </w:r>
          </w:p>
        </w:tc>
        <w:tc>
          <w:tcPr>
            <w:tcW w:w="1824" w:type="dxa"/>
            <w:tcBorders>
              <w:top w:val="nil"/>
              <w:left w:val="nil"/>
              <w:bottom w:val="nil"/>
              <w:right w:val="nil"/>
            </w:tcBorders>
            <w:shd w:val="clear" w:color="auto" w:fill="auto"/>
            <w:vAlign w:val="center"/>
          </w:tcPr>
          <w:p w14:paraId="5FCFCAE9" w14:textId="08A9D454" w:rsidR="00E54575" w:rsidRPr="00B97375" w:rsidRDefault="00E54575" w:rsidP="006E1A42">
            <w:pPr>
              <w:keepNext/>
              <w:keepLines/>
              <w:jc w:val="right"/>
              <w:rPr>
                <w:rFonts w:asciiTheme="minorHAnsi" w:hAnsiTheme="minorHAnsi" w:cs="Arial"/>
                <w:szCs w:val="23"/>
              </w:rPr>
            </w:pPr>
            <w:r w:rsidRPr="00CE0419">
              <w:t>400</w:t>
            </w:r>
          </w:p>
        </w:tc>
        <w:tc>
          <w:tcPr>
            <w:tcW w:w="1030" w:type="dxa"/>
            <w:tcBorders>
              <w:top w:val="nil"/>
              <w:left w:val="nil"/>
              <w:bottom w:val="nil"/>
              <w:right w:val="nil"/>
            </w:tcBorders>
            <w:shd w:val="clear" w:color="auto" w:fill="auto"/>
            <w:vAlign w:val="center"/>
          </w:tcPr>
          <w:p w14:paraId="41A839F7" w14:textId="76434DFD" w:rsidR="00E54575" w:rsidRPr="00B97375" w:rsidRDefault="00E54575" w:rsidP="006E1A42">
            <w:pPr>
              <w:keepNext/>
              <w:keepLines/>
              <w:jc w:val="right"/>
              <w:rPr>
                <w:rFonts w:asciiTheme="minorHAnsi" w:hAnsiTheme="minorHAnsi" w:cs="Arial"/>
                <w:szCs w:val="23"/>
              </w:rPr>
            </w:pPr>
            <w:r w:rsidRPr="00CE0419">
              <w:t>371</w:t>
            </w:r>
          </w:p>
        </w:tc>
        <w:tc>
          <w:tcPr>
            <w:tcW w:w="1039" w:type="dxa"/>
            <w:tcBorders>
              <w:top w:val="nil"/>
              <w:left w:val="nil"/>
              <w:bottom w:val="nil"/>
              <w:right w:val="nil"/>
            </w:tcBorders>
            <w:shd w:val="clear" w:color="auto" w:fill="auto"/>
            <w:vAlign w:val="center"/>
          </w:tcPr>
          <w:p w14:paraId="6DC49317" w14:textId="0F13DAF3" w:rsidR="00E54575" w:rsidRPr="00B97375" w:rsidRDefault="00E54575" w:rsidP="006E1A42">
            <w:pPr>
              <w:keepNext/>
              <w:keepLines/>
              <w:jc w:val="right"/>
              <w:rPr>
                <w:rFonts w:asciiTheme="minorHAnsi" w:hAnsiTheme="minorHAnsi" w:cs="Arial"/>
                <w:szCs w:val="23"/>
              </w:rPr>
            </w:pPr>
            <w:r w:rsidRPr="00CE0419">
              <w:t>92.8</w:t>
            </w:r>
          </w:p>
        </w:tc>
        <w:tc>
          <w:tcPr>
            <w:tcW w:w="1031" w:type="dxa"/>
            <w:tcBorders>
              <w:top w:val="nil"/>
              <w:left w:val="nil"/>
              <w:bottom w:val="nil"/>
              <w:right w:val="nil"/>
            </w:tcBorders>
            <w:shd w:val="clear" w:color="auto" w:fill="auto"/>
            <w:vAlign w:val="center"/>
          </w:tcPr>
          <w:p w14:paraId="294BDBCF" w14:textId="07C34F75" w:rsidR="00E54575" w:rsidRPr="00B97375" w:rsidRDefault="00E54575" w:rsidP="006E1A42">
            <w:pPr>
              <w:keepNext/>
              <w:keepLines/>
              <w:jc w:val="right"/>
              <w:rPr>
                <w:rFonts w:asciiTheme="minorHAnsi" w:hAnsiTheme="minorHAnsi" w:cs="Arial"/>
                <w:szCs w:val="23"/>
              </w:rPr>
            </w:pPr>
            <w:r w:rsidRPr="00CE0419">
              <w:t>260</w:t>
            </w:r>
          </w:p>
        </w:tc>
        <w:tc>
          <w:tcPr>
            <w:tcW w:w="1039" w:type="dxa"/>
            <w:tcBorders>
              <w:top w:val="nil"/>
              <w:left w:val="nil"/>
              <w:bottom w:val="nil"/>
              <w:right w:val="nil"/>
            </w:tcBorders>
            <w:shd w:val="clear" w:color="auto" w:fill="auto"/>
            <w:vAlign w:val="center"/>
          </w:tcPr>
          <w:p w14:paraId="5E3C50D1" w14:textId="6ACBF14D" w:rsidR="00E54575" w:rsidRPr="00B97375" w:rsidRDefault="00E54575" w:rsidP="006E1A42">
            <w:pPr>
              <w:keepNext/>
              <w:keepLines/>
              <w:jc w:val="right"/>
              <w:rPr>
                <w:rFonts w:asciiTheme="minorHAnsi" w:hAnsiTheme="minorHAnsi" w:cs="Arial"/>
                <w:szCs w:val="23"/>
              </w:rPr>
            </w:pPr>
            <w:r w:rsidRPr="00CE0419">
              <w:t>65.0</w:t>
            </w:r>
          </w:p>
        </w:tc>
        <w:tc>
          <w:tcPr>
            <w:tcW w:w="1031" w:type="dxa"/>
            <w:tcBorders>
              <w:top w:val="nil"/>
              <w:left w:val="nil"/>
              <w:bottom w:val="nil"/>
              <w:right w:val="nil"/>
            </w:tcBorders>
            <w:shd w:val="clear" w:color="auto" w:fill="auto"/>
            <w:vAlign w:val="center"/>
          </w:tcPr>
          <w:p w14:paraId="4AF539BE" w14:textId="2CF500D9" w:rsidR="00E54575" w:rsidRPr="00B97375" w:rsidRDefault="00E54575" w:rsidP="006E1A42">
            <w:pPr>
              <w:keepNext/>
              <w:keepLines/>
              <w:jc w:val="right"/>
              <w:rPr>
                <w:rFonts w:asciiTheme="minorHAnsi" w:hAnsiTheme="minorHAnsi" w:cs="Arial"/>
                <w:szCs w:val="23"/>
              </w:rPr>
            </w:pPr>
            <w:r w:rsidRPr="00CE0419">
              <w:t>49</w:t>
            </w:r>
          </w:p>
        </w:tc>
        <w:tc>
          <w:tcPr>
            <w:tcW w:w="1039" w:type="dxa"/>
            <w:tcBorders>
              <w:top w:val="nil"/>
              <w:left w:val="nil"/>
              <w:bottom w:val="nil"/>
              <w:right w:val="nil"/>
            </w:tcBorders>
            <w:vAlign w:val="center"/>
          </w:tcPr>
          <w:p w14:paraId="3CB5035E" w14:textId="4E2E51A2" w:rsidR="00E54575" w:rsidRPr="00B97375" w:rsidRDefault="00E54575" w:rsidP="006E1A42">
            <w:pPr>
              <w:keepNext/>
              <w:keepLines/>
              <w:jc w:val="right"/>
              <w:rPr>
                <w:rFonts w:asciiTheme="minorHAnsi" w:hAnsiTheme="minorHAnsi" w:cs="Arial"/>
                <w:szCs w:val="23"/>
              </w:rPr>
            </w:pPr>
            <w:r w:rsidRPr="00CE0419">
              <w:t>13.2</w:t>
            </w:r>
          </w:p>
        </w:tc>
        <w:tc>
          <w:tcPr>
            <w:tcW w:w="1039" w:type="dxa"/>
            <w:tcBorders>
              <w:top w:val="nil"/>
              <w:left w:val="nil"/>
              <w:bottom w:val="nil"/>
              <w:right w:val="single" w:sz="8" w:space="0" w:color="auto"/>
            </w:tcBorders>
            <w:shd w:val="clear" w:color="auto" w:fill="auto"/>
            <w:vAlign w:val="center"/>
          </w:tcPr>
          <w:p w14:paraId="074F02B8" w14:textId="7E99E4F1" w:rsidR="00E54575" w:rsidRPr="00B97375" w:rsidRDefault="00E54575" w:rsidP="006E1A42">
            <w:pPr>
              <w:keepNext/>
              <w:keepLines/>
              <w:jc w:val="right"/>
              <w:rPr>
                <w:rFonts w:asciiTheme="minorHAnsi" w:hAnsiTheme="minorHAnsi" w:cs="Arial"/>
                <w:szCs w:val="23"/>
              </w:rPr>
            </w:pPr>
            <w:r w:rsidRPr="00CE0419">
              <w:t>18.8</w:t>
            </w:r>
          </w:p>
        </w:tc>
      </w:tr>
      <w:tr w:rsidR="00E54575" w:rsidRPr="00E54575" w14:paraId="3FF6B4BD" w14:textId="77777777" w:rsidTr="006E1A42">
        <w:trPr>
          <w:trHeight w:val="315"/>
        </w:trPr>
        <w:tc>
          <w:tcPr>
            <w:tcW w:w="3583" w:type="dxa"/>
            <w:tcBorders>
              <w:top w:val="nil"/>
              <w:left w:val="single" w:sz="8" w:space="0" w:color="auto"/>
              <w:bottom w:val="single" w:sz="8" w:space="0" w:color="auto"/>
              <w:right w:val="nil"/>
            </w:tcBorders>
            <w:shd w:val="clear" w:color="auto" w:fill="auto"/>
            <w:hideMark/>
          </w:tcPr>
          <w:p w14:paraId="051F3EC1" w14:textId="70F0F1AD" w:rsidR="00E54575" w:rsidRPr="00151DDF" w:rsidRDefault="00E54575" w:rsidP="00E54575">
            <w:pPr>
              <w:keepNext/>
              <w:keepLines/>
              <w:rPr>
                <w:rFonts w:asciiTheme="minorHAnsi" w:hAnsiTheme="minorHAnsi" w:cs="Arial"/>
                <w:b/>
                <w:bCs/>
                <w:szCs w:val="23"/>
              </w:rPr>
            </w:pPr>
            <w:r w:rsidRPr="00025563">
              <w:rPr>
                <w:b/>
                <w:bCs/>
              </w:rPr>
              <w:t>Total</w:t>
            </w:r>
          </w:p>
        </w:tc>
        <w:tc>
          <w:tcPr>
            <w:tcW w:w="1824" w:type="dxa"/>
            <w:tcBorders>
              <w:top w:val="nil"/>
              <w:left w:val="nil"/>
              <w:bottom w:val="single" w:sz="8" w:space="0" w:color="auto"/>
              <w:right w:val="nil"/>
            </w:tcBorders>
            <w:shd w:val="clear" w:color="auto" w:fill="auto"/>
            <w:vAlign w:val="center"/>
          </w:tcPr>
          <w:p w14:paraId="1AB72AFD" w14:textId="66746B10" w:rsidR="00E54575" w:rsidRPr="00151DDF" w:rsidRDefault="00E54575" w:rsidP="006E1A42">
            <w:pPr>
              <w:keepNext/>
              <w:keepLines/>
              <w:jc w:val="right"/>
              <w:rPr>
                <w:rFonts w:asciiTheme="minorHAnsi" w:hAnsiTheme="minorHAnsi" w:cs="Arial"/>
                <w:b/>
                <w:bCs/>
                <w:szCs w:val="23"/>
              </w:rPr>
            </w:pPr>
            <w:r w:rsidRPr="00025563">
              <w:rPr>
                <w:b/>
                <w:bCs/>
              </w:rPr>
              <w:t>920</w:t>
            </w:r>
          </w:p>
        </w:tc>
        <w:tc>
          <w:tcPr>
            <w:tcW w:w="1030" w:type="dxa"/>
            <w:tcBorders>
              <w:top w:val="nil"/>
              <w:left w:val="nil"/>
              <w:bottom w:val="single" w:sz="8" w:space="0" w:color="auto"/>
              <w:right w:val="nil"/>
            </w:tcBorders>
            <w:shd w:val="clear" w:color="auto" w:fill="auto"/>
            <w:vAlign w:val="center"/>
          </w:tcPr>
          <w:p w14:paraId="7FF8DA36" w14:textId="1B3C3056" w:rsidR="00E54575" w:rsidRPr="00151DDF" w:rsidRDefault="00E54575" w:rsidP="006E1A42">
            <w:pPr>
              <w:keepNext/>
              <w:keepLines/>
              <w:jc w:val="right"/>
              <w:rPr>
                <w:rFonts w:asciiTheme="minorHAnsi" w:hAnsiTheme="minorHAnsi" w:cs="Arial"/>
                <w:b/>
                <w:bCs/>
                <w:szCs w:val="23"/>
              </w:rPr>
            </w:pPr>
            <w:r w:rsidRPr="00025563">
              <w:rPr>
                <w:b/>
                <w:bCs/>
              </w:rPr>
              <w:t>850</w:t>
            </w:r>
          </w:p>
        </w:tc>
        <w:tc>
          <w:tcPr>
            <w:tcW w:w="1039" w:type="dxa"/>
            <w:tcBorders>
              <w:top w:val="nil"/>
              <w:left w:val="nil"/>
              <w:bottom w:val="single" w:sz="8" w:space="0" w:color="auto"/>
              <w:right w:val="nil"/>
            </w:tcBorders>
            <w:shd w:val="clear" w:color="auto" w:fill="auto"/>
            <w:vAlign w:val="center"/>
          </w:tcPr>
          <w:p w14:paraId="08D85390" w14:textId="6F171FD1" w:rsidR="00E54575" w:rsidRPr="00151DDF" w:rsidRDefault="00E54575" w:rsidP="006E1A42">
            <w:pPr>
              <w:keepNext/>
              <w:keepLines/>
              <w:jc w:val="right"/>
              <w:rPr>
                <w:rFonts w:asciiTheme="minorHAnsi" w:hAnsiTheme="minorHAnsi" w:cs="Arial"/>
                <w:b/>
                <w:bCs/>
                <w:szCs w:val="23"/>
              </w:rPr>
            </w:pPr>
            <w:r w:rsidRPr="00025563">
              <w:rPr>
                <w:b/>
                <w:bCs/>
              </w:rPr>
              <w:t>92.4</w:t>
            </w:r>
          </w:p>
        </w:tc>
        <w:tc>
          <w:tcPr>
            <w:tcW w:w="1031" w:type="dxa"/>
            <w:tcBorders>
              <w:top w:val="nil"/>
              <w:left w:val="nil"/>
              <w:bottom w:val="single" w:sz="8" w:space="0" w:color="auto"/>
              <w:right w:val="nil"/>
            </w:tcBorders>
            <w:shd w:val="clear" w:color="auto" w:fill="auto"/>
            <w:vAlign w:val="center"/>
          </w:tcPr>
          <w:p w14:paraId="6E0A7E39" w14:textId="652C8731" w:rsidR="00E54575" w:rsidRPr="00151DDF" w:rsidRDefault="00E54575" w:rsidP="006E1A42">
            <w:pPr>
              <w:keepNext/>
              <w:keepLines/>
              <w:jc w:val="right"/>
              <w:rPr>
                <w:rFonts w:asciiTheme="minorHAnsi" w:hAnsiTheme="minorHAnsi" w:cs="Arial"/>
                <w:b/>
                <w:bCs/>
                <w:szCs w:val="23"/>
              </w:rPr>
            </w:pPr>
            <w:r w:rsidRPr="00025563">
              <w:rPr>
                <w:b/>
                <w:bCs/>
              </w:rPr>
              <w:t>604</w:t>
            </w:r>
          </w:p>
        </w:tc>
        <w:tc>
          <w:tcPr>
            <w:tcW w:w="1039" w:type="dxa"/>
            <w:tcBorders>
              <w:top w:val="nil"/>
              <w:left w:val="nil"/>
              <w:bottom w:val="single" w:sz="8" w:space="0" w:color="auto"/>
              <w:right w:val="nil"/>
            </w:tcBorders>
            <w:shd w:val="clear" w:color="auto" w:fill="auto"/>
            <w:vAlign w:val="center"/>
          </w:tcPr>
          <w:p w14:paraId="2399326A" w14:textId="784B3CC9" w:rsidR="00E54575" w:rsidRPr="00151DDF" w:rsidRDefault="00E54575" w:rsidP="006E1A42">
            <w:pPr>
              <w:keepNext/>
              <w:keepLines/>
              <w:jc w:val="right"/>
              <w:rPr>
                <w:rFonts w:asciiTheme="minorHAnsi" w:hAnsiTheme="minorHAnsi" w:cs="Arial"/>
                <w:b/>
                <w:bCs/>
                <w:szCs w:val="23"/>
              </w:rPr>
            </w:pPr>
            <w:r w:rsidRPr="00025563">
              <w:rPr>
                <w:b/>
                <w:bCs/>
              </w:rPr>
              <w:t>65.7</w:t>
            </w:r>
          </w:p>
        </w:tc>
        <w:tc>
          <w:tcPr>
            <w:tcW w:w="1031" w:type="dxa"/>
            <w:tcBorders>
              <w:top w:val="nil"/>
              <w:left w:val="nil"/>
              <w:bottom w:val="single" w:sz="8" w:space="0" w:color="auto"/>
              <w:right w:val="nil"/>
            </w:tcBorders>
            <w:shd w:val="clear" w:color="auto" w:fill="auto"/>
            <w:vAlign w:val="center"/>
          </w:tcPr>
          <w:p w14:paraId="472FE0F4" w14:textId="7967F0FD" w:rsidR="00E54575" w:rsidRPr="00151DDF" w:rsidRDefault="00E54575" w:rsidP="006E1A42">
            <w:pPr>
              <w:keepNext/>
              <w:keepLines/>
              <w:jc w:val="right"/>
              <w:rPr>
                <w:rFonts w:asciiTheme="minorHAnsi" w:hAnsiTheme="minorHAnsi" w:cs="Arial"/>
                <w:b/>
                <w:bCs/>
                <w:szCs w:val="23"/>
              </w:rPr>
            </w:pPr>
            <w:r w:rsidRPr="00025563">
              <w:rPr>
                <w:b/>
                <w:bCs/>
              </w:rPr>
              <w:t>113</w:t>
            </w:r>
          </w:p>
        </w:tc>
        <w:tc>
          <w:tcPr>
            <w:tcW w:w="1039" w:type="dxa"/>
            <w:tcBorders>
              <w:top w:val="nil"/>
              <w:left w:val="nil"/>
              <w:bottom w:val="single" w:sz="8" w:space="0" w:color="auto"/>
              <w:right w:val="nil"/>
            </w:tcBorders>
            <w:vAlign w:val="center"/>
          </w:tcPr>
          <w:p w14:paraId="12D5BF52" w14:textId="2395116C" w:rsidR="00E54575" w:rsidRPr="00151DDF" w:rsidRDefault="00E54575" w:rsidP="006E1A42">
            <w:pPr>
              <w:keepNext/>
              <w:keepLines/>
              <w:jc w:val="right"/>
              <w:rPr>
                <w:rFonts w:asciiTheme="minorHAnsi" w:hAnsiTheme="minorHAnsi" w:cs="Arial"/>
                <w:b/>
                <w:bCs/>
                <w:szCs w:val="23"/>
              </w:rPr>
            </w:pPr>
            <w:r w:rsidRPr="00025563">
              <w:rPr>
                <w:b/>
                <w:bCs/>
              </w:rPr>
              <w:t>13.3</w:t>
            </w:r>
          </w:p>
        </w:tc>
        <w:tc>
          <w:tcPr>
            <w:tcW w:w="1039" w:type="dxa"/>
            <w:tcBorders>
              <w:top w:val="nil"/>
              <w:left w:val="nil"/>
              <w:bottom w:val="single" w:sz="8" w:space="0" w:color="auto"/>
              <w:right w:val="single" w:sz="8" w:space="0" w:color="auto"/>
            </w:tcBorders>
            <w:shd w:val="clear" w:color="auto" w:fill="auto"/>
            <w:vAlign w:val="center"/>
          </w:tcPr>
          <w:p w14:paraId="2D1955A0" w14:textId="28CA2B49" w:rsidR="00E54575" w:rsidRPr="00151DDF" w:rsidRDefault="00E54575" w:rsidP="006E1A42">
            <w:pPr>
              <w:keepNext/>
              <w:keepLines/>
              <w:jc w:val="right"/>
              <w:rPr>
                <w:rFonts w:asciiTheme="minorHAnsi" w:hAnsiTheme="minorHAnsi" w:cs="Arial"/>
                <w:b/>
                <w:bCs/>
                <w:szCs w:val="23"/>
              </w:rPr>
            </w:pPr>
            <w:r w:rsidRPr="00025563">
              <w:rPr>
                <w:b/>
                <w:bCs/>
              </w:rPr>
              <w:t>18.7</w:t>
            </w:r>
          </w:p>
        </w:tc>
      </w:tr>
    </w:tbl>
    <w:p w14:paraId="768099CA" w14:textId="70C9736E" w:rsidR="00030D6F" w:rsidRPr="00B97375" w:rsidRDefault="00030D6F" w:rsidP="00030D6F">
      <w:pPr>
        <w:ind w:right="544"/>
        <w:jc w:val="both"/>
        <w:rPr>
          <w:i/>
          <w:sz w:val="20"/>
        </w:rPr>
      </w:pPr>
      <w:r w:rsidRPr="00B97375">
        <w:rPr>
          <w:i/>
          <w:sz w:val="20"/>
        </w:rPr>
        <w:t>*</w:t>
      </w:r>
      <w:r w:rsidR="000436BD">
        <w:rPr>
          <w:i/>
          <w:sz w:val="20"/>
        </w:rPr>
        <w:t xml:space="preserve"> </w:t>
      </w:r>
      <w:r w:rsidRPr="00B97375">
        <w:rPr>
          <w:i/>
          <w:sz w:val="20"/>
        </w:rPr>
        <w:t>% of women with LSIL cytology and positive triage test †</w:t>
      </w:r>
      <w:r w:rsidR="001F4978" w:rsidRPr="00B97375">
        <w:rPr>
          <w:i/>
          <w:sz w:val="20"/>
        </w:rPr>
        <w:t xml:space="preserve"> </w:t>
      </w:r>
      <w:r w:rsidR="00E43530" w:rsidRPr="00B97375">
        <w:rPr>
          <w:i/>
          <w:sz w:val="20"/>
        </w:rPr>
        <w:t xml:space="preserve">expressed as a percentage </w:t>
      </w:r>
      <w:r w:rsidRPr="00B97375">
        <w:rPr>
          <w:i/>
          <w:sz w:val="20"/>
        </w:rPr>
        <w:t xml:space="preserve">of women with colposcopy ‡ </w:t>
      </w:r>
      <w:r w:rsidR="00E43530" w:rsidRPr="00B97375">
        <w:rPr>
          <w:i/>
          <w:sz w:val="20"/>
        </w:rPr>
        <w:t>expressed as a percentage</w:t>
      </w:r>
      <w:r w:rsidRPr="00B97375">
        <w:rPr>
          <w:i/>
          <w:sz w:val="20"/>
        </w:rPr>
        <w:t xml:space="preserve"> of women with histology.</w:t>
      </w:r>
      <w:r w:rsidR="000436BD">
        <w:rPr>
          <w:i/>
          <w:sz w:val="20"/>
        </w:rPr>
        <w:t xml:space="preserve"> </w:t>
      </w:r>
      <w:r w:rsidRPr="00B97375">
        <w:rPr>
          <w:i/>
          <w:sz w:val="20"/>
        </w:rPr>
        <w:t>Results are for ASC-US cytology collected in the 6-month period 12 months prior to the current monitoring period (i.e. in</w:t>
      </w:r>
      <w:r w:rsidR="00A1701F" w:rsidRPr="00B97375">
        <w:rPr>
          <w:i/>
          <w:sz w:val="20"/>
        </w:rPr>
        <w:t xml:space="preserve"> 1 </w:t>
      </w:r>
      <w:r w:rsidR="001B5562" w:rsidRPr="00B97375">
        <w:rPr>
          <w:i/>
          <w:sz w:val="20"/>
        </w:rPr>
        <w:t xml:space="preserve">July </w:t>
      </w:r>
      <w:r w:rsidR="00A1701F" w:rsidRPr="00B97375">
        <w:rPr>
          <w:i/>
          <w:sz w:val="20"/>
        </w:rPr>
        <w:t xml:space="preserve">– </w:t>
      </w:r>
      <w:r w:rsidR="001B5562" w:rsidRPr="00B97375">
        <w:rPr>
          <w:i/>
          <w:sz w:val="20"/>
        </w:rPr>
        <w:t>31 December</w:t>
      </w:r>
      <w:r w:rsidR="00A1701F" w:rsidRPr="00B97375">
        <w:rPr>
          <w:i/>
          <w:sz w:val="20"/>
        </w:rPr>
        <w:t xml:space="preserve"> 201</w:t>
      </w:r>
      <w:r w:rsidR="00E54575">
        <w:rPr>
          <w:i/>
          <w:sz w:val="20"/>
        </w:rPr>
        <w:t>8</w:t>
      </w:r>
      <w:r w:rsidRPr="00B97375">
        <w:rPr>
          <w:i/>
          <w:sz w:val="20"/>
        </w:rPr>
        <w:t>), to allow for sufficient follow-up time for colposcopy/ histology.</w:t>
      </w:r>
      <w:r w:rsidR="000436BD">
        <w:rPr>
          <w:i/>
          <w:sz w:val="20"/>
        </w:rPr>
        <w:t xml:space="preserve"> </w:t>
      </w:r>
    </w:p>
    <w:p w14:paraId="3E98C023" w14:textId="77777777" w:rsidR="00030D6F" w:rsidRPr="00B97375" w:rsidRDefault="00030D6F" w:rsidP="00030D6F">
      <w:pPr>
        <w:ind w:right="544"/>
        <w:jc w:val="both"/>
        <w:rPr>
          <w:i/>
          <w:sz w:val="20"/>
        </w:rPr>
        <w:sectPr w:rsidR="00030D6F" w:rsidRPr="00B97375" w:rsidSect="00B31B6E">
          <w:footerReference w:type="default" r:id="rId190"/>
          <w:pgSz w:w="16839" w:h="11907" w:orient="landscape" w:code="9"/>
          <w:pgMar w:top="1440" w:right="1440" w:bottom="1440" w:left="1440" w:header="692" w:footer="567" w:gutter="0"/>
          <w:cols w:space="720"/>
          <w:docGrid w:linePitch="360"/>
        </w:sectPr>
      </w:pPr>
    </w:p>
    <w:p w14:paraId="050FCBF8" w14:textId="77777777" w:rsidR="00030D6F" w:rsidRPr="00B97375" w:rsidRDefault="00030D6F" w:rsidP="00030D6F">
      <w:pPr>
        <w:pStyle w:val="Heading3"/>
        <w:ind w:right="544"/>
        <w:jc w:val="both"/>
        <w:rPr>
          <w:lang w:eastAsia="en-AU"/>
        </w:rPr>
      </w:pPr>
      <w:bookmarkStart w:id="2559" w:name="_Toc475630247"/>
      <w:bookmarkStart w:id="2560" w:name="_Toc482704724"/>
      <w:bookmarkStart w:id="2561" w:name="_Toc509928483"/>
      <w:bookmarkStart w:id="2562" w:name="_Toc528676085"/>
      <w:bookmarkStart w:id="2563" w:name="_Toc2170072"/>
      <w:bookmarkStart w:id="2564" w:name="_Toc66871697"/>
      <w:r w:rsidRPr="00B97375">
        <w:rPr>
          <w:lang w:eastAsia="en-AU"/>
        </w:rPr>
        <w:t>Indicator 8.2 – HPV test volumes</w:t>
      </w:r>
      <w:bookmarkEnd w:id="2559"/>
      <w:bookmarkEnd w:id="2560"/>
      <w:bookmarkEnd w:id="2561"/>
      <w:bookmarkEnd w:id="2562"/>
      <w:bookmarkEnd w:id="2563"/>
      <w:bookmarkEnd w:id="2564"/>
    </w:p>
    <w:p w14:paraId="4A10A6FC" w14:textId="77777777" w:rsidR="00030D6F" w:rsidRPr="00B97375" w:rsidRDefault="00030D6F" w:rsidP="00030D6F">
      <w:pPr>
        <w:rPr>
          <w:b/>
          <w:lang w:eastAsia="en-AU"/>
        </w:rPr>
      </w:pPr>
    </w:p>
    <w:p w14:paraId="7BE2ECBB" w14:textId="3BF661C6" w:rsidR="00030D6F" w:rsidRPr="00B97375" w:rsidRDefault="008E7879" w:rsidP="00030D6F">
      <w:pPr>
        <w:pStyle w:val="Caption"/>
        <w:keepNext/>
        <w:spacing w:after="80"/>
        <w:ind w:right="544"/>
        <w:jc w:val="both"/>
      </w:pPr>
      <w:bookmarkStart w:id="2565" w:name="_Ref302044532"/>
      <w:bookmarkStart w:id="2566" w:name="_Toc304970071"/>
      <w:bookmarkStart w:id="2567" w:name="_Toc469398356"/>
      <w:bookmarkStart w:id="2568" w:name="_Toc486941120"/>
      <w:bookmarkStart w:id="2569" w:name="_Toc475605589"/>
      <w:bookmarkStart w:id="2570" w:name="_Toc509928561"/>
      <w:bookmarkStart w:id="2571" w:name="_Toc528676237"/>
      <w:bookmarkStart w:id="2572" w:name="_Toc5627686"/>
      <w:bookmarkStart w:id="2573" w:name="_Toc12875634"/>
      <w:bookmarkStart w:id="2574" w:name="_Toc68615818"/>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86</w:t>
      </w:r>
      <w:r w:rsidR="00905C1A">
        <w:rPr>
          <w:noProof/>
        </w:rPr>
        <w:fldChar w:fldCharType="end"/>
      </w:r>
      <w:bookmarkEnd w:id="2565"/>
      <w:r w:rsidR="00030D6F" w:rsidRPr="00B97375">
        <w:t xml:space="preserve"> - Volume of HPV test samples received during the monitoring period, by laboratory</w:t>
      </w:r>
      <w:bookmarkEnd w:id="2566"/>
      <w:bookmarkEnd w:id="2567"/>
      <w:bookmarkEnd w:id="2568"/>
      <w:bookmarkEnd w:id="2569"/>
      <w:bookmarkEnd w:id="2570"/>
      <w:bookmarkEnd w:id="2571"/>
      <w:bookmarkEnd w:id="2572"/>
      <w:bookmarkEnd w:id="2573"/>
      <w:bookmarkEnd w:id="2574"/>
    </w:p>
    <w:tbl>
      <w:tblPr>
        <w:tblW w:w="9071" w:type="dxa"/>
        <w:tblInd w:w="93" w:type="dxa"/>
        <w:tblLayout w:type="fixed"/>
        <w:tblLook w:val="04A0" w:firstRow="1" w:lastRow="0" w:firstColumn="1" w:lastColumn="0" w:noHBand="0" w:noVBand="1"/>
      </w:tblPr>
      <w:tblGrid>
        <w:gridCol w:w="3701"/>
        <w:gridCol w:w="1668"/>
        <w:gridCol w:w="1668"/>
        <w:gridCol w:w="2034"/>
      </w:tblGrid>
      <w:tr w:rsidR="006E1A42" w:rsidRPr="00B97375" w14:paraId="6E7A7450" w14:textId="77777777" w:rsidTr="00773C2B">
        <w:trPr>
          <w:trHeight w:val="300"/>
        </w:trPr>
        <w:tc>
          <w:tcPr>
            <w:tcW w:w="3701" w:type="dxa"/>
            <w:vMerge w:val="restart"/>
            <w:tcBorders>
              <w:top w:val="single" w:sz="4" w:space="0" w:color="auto"/>
              <w:left w:val="single" w:sz="4" w:space="0" w:color="auto"/>
              <w:right w:val="nil"/>
            </w:tcBorders>
            <w:shd w:val="clear" w:color="000000" w:fill="D9D9D9"/>
            <w:noWrap/>
            <w:hideMark/>
          </w:tcPr>
          <w:p w14:paraId="4BA0C44F" w14:textId="42A68574" w:rsidR="006E1A42" w:rsidRPr="00B97375" w:rsidRDefault="006E1A42" w:rsidP="006E1A4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Laboratory</w:t>
            </w:r>
          </w:p>
        </w:tc>
        <w:tc>
          <w:tcPr>
            <w:tcW w:w="3336" w:type="dxa"/>
            <w:gridSpan w:val="2"/>
            <w:tcBorders>
              <w:top w:val="single" w:sz="4" w:space="0" w:color="auto"/>
              <w:left w:val="nil"/>
              <w:right w:val="nil"/>
            </w:tcBorders>
            <w:shd w:val="clear" w:color="000000" w:fill="D9D9D9"/>
            <w:noWrap/>
            <w:vAlign w:val="bottom"/>
            <w:hideMark/>
          </w:tcPr>
          <w:p w14:paraId="7197E6A2" w14:textId="77777777" w:rsidR="006E1A42" w:rsidRPr="00B97375" w:rsidRDefault="006E1A42"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6B77D02E" w14:textId="4F30C5C5" w:rsidR="006E1A42" w:rsidRPr="00B97375" w:rsidRDefault="006E1A42"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Ratio HPV tests: </w:t>
            </w:r>
            <w:r w:rsidR="00430090">
              <w:rPr>
                <w:rFonts w:asciiTheme="minorHAnsi" w:eastAsia="Times New Roman" w:hAnsiTheme="minorHAnsi" w:cs="Arial"/>
                <w:b/>
                <w:bCs/>
                <w:szCs w:val="23"/>
                <w:lang w:eastAsia="en-AU"/>
              </w:rPr>
              <w:t>cytology sample</w:t>
            </w:r>
            <w:r w:rsidRPr="00B97375">
              <w:rPr>
                <w:rFonts w:asciiTheme="minorHAnsi" w:eastAsia="Times New Roman" w:hAnsiTheme="minorHAnsi" w:cs="Arial"/>
                <w:b/>
                <w:bCs/>
                <w:szCs w:val="23"/>
                <w:lang w:eastAsia="en-AU"/>
              </w:rPr>
              <w:t xml:space="preserve">s </w:t>
            </w:r>
            <w:r w:rsidRPr="00B97375">
              <w:rPr>
                <w:b/>
              </w:rPr>
              <w:t>received</w:t>
            </w:r>
            <w:r w:rsidRPr="00B97375">
              <w:rPr>
                <w:rFonts w:asciiTheme="minorHAnsi" w:eastAsia="Times New Roman" w:hAnsiTheme="minorHAnsi" w:cs="Arial"/>
                <w:b/>
                <w:bCs/>
                <w:szCs w:val="23"/>
                <w:lang w:eastAsia="en-AU"/>
              </w:rPr>
              <w:t xml:space="preserve"> (%)</w:t>
            </w:r>
          </w:p>
        </w:tc>
      </w:tr>
      <w:tr w:rsidR="006E1A42" w:rsidRPr="00B97375" w14:paraId="28A383DA" w14:textId="77777777" w:rsidTr="00773C2B">
        <w:trPr>
          <w:trHeight w:val="300"/>
        </w:trPr>
        <w:tc>
          <w:tcPr>
            <w:tcW w:w="3701" w:type="dxa"/>
            <w:vMerge/>
            <w:tcBorders>
              <w:left w:val="single" w:sz="4" w:space="0" w:color="auto"/>
              <w:bottom w:val="single" w:sz="4" w:space="0" w:color="auto"/>
              <w:right w:val="nil"/>
            </w:tcBorders>
            <w:shd w:val="clear" w:color="000000" w:fill="D9D9D9"/>
            <w:noWrap/>
            <w:vAlign w:val="bottom"/>
            <w:hideMark/>
          </w:tcPr>
          <w:p w14:paraId="6ACD07C9" w14:textId="0F8E9E97" w:rsidR="006E1A42" w:rsidRPr="00B97375" w:rsidRDefault="006E1A42" w:rsidP="00576432">
            <w:pPr>
              <w:rPr>
                <w:rFonts w:asciiTheme="minorHAnsi" w:eastAsia="Times New Roman" w:hAnsiTheme="minorHAnsi" w:cs="Arial"/>
                <w:b/>
                <w:bCs/>
                <w:szCs w:val="23"/>
                <w:lang w:eastAsia="en-AU"/>
              </w:rPr>
            </w:pPr>
          </w:p>
        </w:tc>
        <w:tc>
          <w:tcPr>
            <w:tcW w:w="1668" w:type="dxa"/>
            <w:tcBorders>
              <w:top w:val="nil"/>
              <w:left w:val="nil"/>
              <w:bottom w:val="single" w:sz="4" w:space="0" w:color="auto"/>
              <w:right w:val="nil"/>
            </w:tcBorders>
            <w:shd w:val="clear" w:color="000000" w:fill="D9D9D9"/>
            <w:noWrap/>
            <w:vAlign w:val="bottom"/>
            <w:hideMark/>
          </w:tcPr>
          <w:p w14:paraId="56B0AB6B" w14:textId="77777777" w:rsidR="006E1A42" w:rsidRPr="00B97375" w:rsidRDefault="006E1A42"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52AD1C62" w14:textId="77777777" w:rsidR="006E1A42" w:rsidRPr="00B97375" w:rsidRDefault="006E1A42"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w:t>
            </w:r>
            <w:r w:rsidRPr="00B97375">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5626C6BF" w14:textId="77777777" w:rsidR="006E1A42" w:rsidRPr="00B97375" w:rsidRDefault="006E1A42" w:rsidP="00576432">
            <w:pPr>
              <w:rPr>
                <w:rFonts w:asciiTheme="minorHAnsi" w:eastAsia="Times New Roman" w:hAnsiTheme="minorHAnsi" w:cs="Arial"/>
                <w:b/>
                <w:bCs/>
                <w:szCs w:val="23"/>
                <w:lang w:eastAsia="en-AU"/>
              </w:rPr>
            </w:pPr>
          </w:p>
        </w:tc>
      </w:tr>
      <w:tr w:rsidR="00E54575" w:rsidRPr="00B97375" w14:paraId="6874F3F6" w14:textId="77777777" w:rsidTr="00773C2B">
        <w:trPr>
          <w:trHeight w:val="255"/>
        </w:trPr>
        <w:tc>
          <w:tcPr>
            <w:tcW w:w="3701" w:type="dxa"/>
            <w:tcBorders>
              <w:top w:val="nil"/>
              <w:left w:val="single" w:sz="4" w:space="0" w:color="auto"/>
              <w:bottom w:val="nil"/>
              <w:right w:val="nil"/>
            </w:tcBorders>
            <w:shd w:val="clear" w:color="auto" w:fill="auto"/>
            <w:noWrap/>
            <w:hideMark/>
          </w:tcPr>
          <w:p w14:paraId="2405FC57" w14:textId="371B04D9" w:rsidR="00E54575" w:rsidRPr="00B97375" w:rsidRDefault="00E54575" w:rsidP="00E54575">
            <w:pPr>
              <w:rPr>
                <w:rFonts w:asciiTheme="minorHAnsi" w:hAnsiTheme="minorHAnsi" w:cs="Arial"/>
                <w:szCs w:val="23"/>
              </w:rPr>
            </w:pPr>
            <w:r w:rsidRPr="001D59E8">
              <w:t>Anatomical Pathology Services</w:t>
            </w:r>
          </w:p>
        </w:tc>
        <w:tc>
          <w:tcPr>
            <w:tcW w:w="1668" w:type="dxa"/>
            <w:tcBorders>
              <w:top w:val="nil"/>
              <w:left w:val="nil"/>
              <w:bottom w:val="nil"/>
              <w:right w:val="nil"/>
            </w:tcBorders>
            <w:shd w:val="clear" w:color="auto" w:fill="auto"/>
            <w:noWrap/>
          </w:tcPr>
          <w:p w14:paraId="14AE6DA6" w14:textId="2295D3F2" w:rsidR="00E54575" w:rsidRPr="00B97375" w:rsidRDefault="00E54575" w:rsidP="00E54575">
            <w:pPr>
              <w:jc w:val="right"/>
              <w:rPr>
                <w:rFonts w:asciiTheme="minorHAnsi" w:hAnsiTheme="minorHAnsi"/>
                <w:szCs w:val="23"/>
              </w:rPr>
            </w:pPr>
            <w:r w:rsidRPr="001D59E8">
              <w:t xml:space="preserve"> 3,085 </w:t>
            </w:r>
          </w:p>
        </w:tc>
        <w:tc>
          <w:tcPr>
            <w:tcW w:w="1668" w:type="dxa"/>
            <w:tcBorders>
              <w:top w:val="single" w:sz="4" w:space="0" w:color="auto"/>
              <w:left w:val="nil"/>
              <w:bottom w:val="nil"/>
              <w:right w:val="nil"/>
            </w:tcBorders>
            <w:shd w:val="clear" w:color="auto" w:fill="auto"/>
            <w:noWrap/>
          </w:tcPr>
          <w:p w14:paraId="02B13D32" w14:textId="68F0BFF5" w:rsidR="00E54575" w:rsidRPr="00B97375" w:rsidRDefault="00E54575" w:rsidP="00E54575">
            <w:pPr>
              <w:jc w:val="right"/>
              <w:rPr>
                <w:rFonts w:asciiTheme="minorHAnsi" w:hAnsiTheme="minorHAnsi"/>
                <w:szCs w:val="23"/>
              </w:rPr>
            </w:pPr>
            <w:r w:rsidRPr="001D59E8">
              <w:t xml:space="preserve"> 19.6 </w:t>
            </w:r>
          </w:p>
        </w:tc>
        <w:tc>
          <w:tcPr>
            <w:tcW w:w="2034" w:type="dxa"/>
            <w:tcBorders>
              <w:top w:val="nil"/>
              <w:left w:val="nil"/>
              <w:bottom w:val="nil"/>
              <w:right w:val="single" w:sz="4" w:space="0" w:color="auto"/>
            </w:tcBorders>
            <w:shd w:val="clear" w:color="auto" w:fill="auto"/>
            <w:noWrap/>
          </w:tcPr>
          <w:p w14:paraId="64854A01" w14:textId="7700FA0F" w:rsidR="00E54575" w:rsidRPr="00B97375" w:rsidRDefault="00E54575" w:rsidP="00E54575">
            <w:pPr>
              <w:jc w:val="right"/>
              <w:rPr>
                <w:rFonts w:asciiTheme="minorHAnsi" w:hAnsiTheme="minorHAnsi"/>
                <w:szCs w:val="23"/>
              </w:rPr>
            </w:pPr>
            <w:r w:rsidRPr="001D59E8">
              <w:t>7.3</w:t>
            </w:r>
          </w:p>
        </w:tc>
      </w:tr>
      <w:tr w:rsidR="00E54575" w:rsidRPr="00B97375" w14:paraId="5495C641" w14:textId="77777777" w:rsidTr="00025563">
        <w:trPr>
          <w:trHeight w:val="255"/>
        </w:trPr>
        <w:tc>
          <w:tcPr>
            <w:tcW w:w="3701" w:type="dxa"/>
            <w:tcBorders>
              <w:top w:val="nil"/>
              <w:left w:val="single" w:sz="4" w:space="0" w:color="auto"/>
              <w:bottom w:val="nil"/>
              <w:right w:val="nil"/>
            </w:tcBorders>
            <w:shd w:val="clear" w:color="auto" w:fill="auto"/>
            <w:noWrap/>
            <w:hideMark/>
          </w:tcPr>
          <w:p w14:paraId="69C00EEA" w14:textId="147B9F99" w:rsidR="00E54575" w:rsidRPr="00B97375" w:rsidRDefault="00E54575" w:rsidP="00E54575">
            <w:pPr>
              <w:rPr>
                <w:rFonts w:asciiTheme="minorHAnsi" w:hAnsiTheme="minorHAnsi" w:cs="Arial"/>
                <w:szCs w:val="23"/>
              </w:rPr>
            </w:pPr>
            <w:r w:rsidRPr="001D59E8">
              <w:t>Canterbury Health Laboratories</w:t>
            </w:r>
          </w:p>
        </w:tc>
        <w:tc>
          <w:tcPr>
            <w:tcW w:w="1668" w:type="dxa"/>
            <w:tcBorders>
              <w:top w:val="nil"/>
              <w:left w:val="nil"/>
              <w:bottom w:val="nil"/>
              <w:right w:val="nil"/>
            </w:tcBorders>
            <w:shd w:val="clear" w:color="auto" w:fill="auto"/>
            <w:noWrap/>
          </w:tcPr>
          <w:p w14:paraId="08090C17" w14:textId="51E9CCBB" w:rsidR="00E54575" w:rsidRPr="00B97375" w:rsidRDefault="00E54575" w:rsidP="00E54575">
            <w:pPr>
              <w:jc w:val="right"/>
              <w:rPr>
                <w:rFonts w:asciiTheme="minorHAnsi" w:hAnsiTheme="minorHAnsi"/>
                <w:szCs w:val="23"/>
              </w:rPr>
            </w:pPr>
            <w:r w:rsidRPr="001D59E8">
              <w:t xml:space="preserve"> 1,209 </w:t>
            </w:r>
          </w:p>
        </w:tc>
        <w:tc>
          <w:tcPr>
            <w:tcW w:w="1668" w:type="dxa"/>
            <w:tcBorders>
              <w:top w:val="nil"/>
              <w:left w:val="nil"/>
              <w:bottom w:val="nil"/>
              <w:right w:val="nil"/>
            </w:tcBorders>
            <w:shd w:val="clear" w:color="auto" w:fill="auto"/>
            <w:noWrap/>
          </w:tcPr>
          <w:p w14:paraId="5E21831A" w14:textId="350D5DAF" w:rsidR="00E54575" w:rsidRPr="00B97375" w:rsidRDefault="00E54575" w:rsidP="00E54575">
            <w:pPr>
              <w:jc w:val="right"/>
              <w:rPr>
                <w:rFonts w:asciiTheme="minorHAnsi" w:hAnsiTheme="minorHAnsi"/>
                <w:szCs w:val="23"/>
              </w:rPr>
            </w:pPr>
            <w:r w:rsidRPr="001D59E8">
              <w:t xml:space="preserve"> 7.7 </w:t>
            </w:r>
          </w:p>
        </w:tc>
        <w:tc>
          <w:tcPr>
            <w:tcW w:w="2034" w:type="dxa"/>
            <w:tcBorders>
              <w:top w:val="nil"/>
              <w:left w:val="nil"/>
              <w:bottom w:val="nil"/>
              <w:right w:val="single" w:sz="4" w:space="0" w:color="auto"/>
            </w:tcBorders>
            <w:shd w:val="clear" w:color="auto" w:fill="auto"/>
            <w:noWrap/>
          </w:tcPr>
          <w:p w14:paraId="46AF77DA" w14:textId="29B8692D" w:rsidR="00E54575" w:rsidRPr="00B97375" w:rsidRDefault="00E54575" w:rsidP="00E54575">
            <w:pPr>
              <w:jc w:val="right"/>
              <w:rPr>
                <w:rFonts w:asciiTheme="minorHAnsi" w:hAnsiTheme="minorHAnsi"/>
                <w:szCs w:val="23"/>
              </w:rPr>
            </w:pPr>
            <w:r w:rsidRPr="001D59E8">
              <w:t>12.3</w:t>
            </w:r>
          </w:p>
        </w:tc>
      </w:tr>
      <w:tr w:rsidR="00E54575" w:rsidRPr="00B97375" w14:paraId="6D4B2192" w14:textId="77777777" w:rsidTr="00025563">
        <w:trPr>
          <w:trHeight w:val="255"/>
        </w:trPr>
        <w:tc>
          <w:tcPr>
            <w:tcW w:w="3701" w:type="dxa"/>
            <w:tcBorders>
              <w:top w:val="nil"/>
              <w:left w:val="single" w:sz="4" w:space="0" w:color="auto"/>
              <w:bottom w:val="nil"/>
              <w:right w:val="nil"/>
            </w:tcBorders>
            <w:shd w:val="clear" w:color="auto" w:fill="auto"/>
            <w:noWrap/>
            <w:hideMark/>
          </w:tcPr>
          <w:p w14:paraId="10E38036" w14:textId="22A7BEC3" w:rsidR="00E54575" w:rsidRPr="00B97375" w:rsidRDefault="00E54575" w:rsidP="00E54575">
            <w:pPr>
              <w:rPr>
                <w:rFonts w:asciiTheme="minorHAnsi" w:hAnsiTheme="minorHAnsi" w:cs="Arial"/>
                <w:szCs w:val="23"/>
              </w:rPr>
            </w:pPr>
            <w:r w:rsidRPr="001D59E8">
              <w:t>LabPLUS</w:t>
            </w:r>
          </w:p>
        </w:tc>
        <w:tc>
          <w:tcPr>
            <w:tcW w:w="1668" w:type="dxa"/>
            <w:tcBorders>
              <w:top w:val="nil"/>
              <w:left w:val="nil"/>
              <w:bottom w:val="nil"/>
              <w:right w:val="nil"/>
            </w:tcBorders>
            <w:shd w:val="clear" w:color="auto" w:fill="auto"/>
            <w:noWrap/>
          </w:tcPr>
          <w:p w14:paraId="02BA4DDF" w14:textId="184E0965" w:rsidR="00E54575" w:rsidRPr="00B97375" w:rsidRDefault="00E54575" w:rsidP="00E54575">
            <w:pPr>
              <w:jc w:val="right"/>
              <w:rPr>
                <w:rFonts w:asciiTheme="minorHAnsi" w:hAnsiTheme="minorHAnsi"/>
                <w:szCs w:val="23"/>
              </w:rPr>
            </w:pPr>
            <w:r w:rsidRPr="001D59E8">
              <w:t xml:space="preserve"> 812 </w:t>
            </w:r>
          </w:p>
        </w:tc>
        <w:tc>
          <w:tcPr>
            <w:tcW w:w="1668" w:type="dxa"/>
            <w:tcBorders>
              <w:top w:val="nil"/>
              <w:left w:val="nil"/>
              <w:bottom w:val="nil"/>
              <w:right w:val="nil"/>
            </w:tcBorders>
            <w:shd w:val="clear" w:color="auto" w:fill="auto"/>
            <w:noWrap/>
          </w:tcPr>
          <w:p w14:paraId="404A049B" w14:textId="04CB3745" w:rsidR="00E54575" w:rsidRPr="00B97375" w:rsidRDefault="00E54575" w:rsidP="00E54575">
            <w:pPr>
              <w:jc w:val="right"/>
              <w:rPr>
                <w:rFonts w:asciiTheme="minorHAnsi" w:hAnsiTheme="minorHAnsi"/>
                <w:szCs w:val="23"/>
              </w:rPr>
            </w:pPr>
            <w:r w:rsidRPr="001D59E8">
              <w:t xml:space="preserve"> 5.2 </w:t>
            </w:r>
          </w:p>
        </w:tc>
        <w:tc>
          <w:tcPr>
            <w:tcW w:w="2034" w:type="dxa"/>
            <w:tcBorders>
              <w:top w:val="nil"/>
              <w:left w:val="nil"/>
              <w:bottom w:val="nil"/>
              <w:right w:val="single" w:sz="4" w:space="0" w:color="auto"/>
            </w:tcBorders>
            <w:shd w:val="clear" w:color="auto" w:fill="auto"/>
            <w:noWrap/>
          </w:tcPr>
          <w:p w14:paraId="729F88AC" w14:textId="031401CD" w:rsidR="00E54575" w:rsidRPr="00B97375" w:rsidRDefault="00E54575" w:rsidP="00E54575">
            <w:pPr>
              <w:jc w:val="right"/>
              <w:rPr>
                <w:rFonts w:asciiTheme="minorHAnsi" w:hAnsiTheme="minorHAnsi"/>
                <w:szCs w:val="23"/>
              </w:rPr>
            </w:pPr>
            <w:r w:rsidRPr="001D59E8">
              <w:t>9.6</w:t>
            </w:r>
          </w:p>
        </w:tc>
      </w:tr>
      <w:tr w:rsidR="00E54575" w:rsidRPr="00B97375" w14:paraId="218A6B69" w14:textId="77777777" w:rsidTr="00025563">
        <w:trPr>
          <w:trHeight w:val="255"/>
        </w:trPr>
        <w:tc>
          <w:tcPr>
            <w:tcW w:w="3701" w:type="dxa"/>
            <w:tcBorders>
              <w:top w:val="nil"/>
              <w:left w:val="single" w:sz="4" w:space="0" w:color="auto"/>
              <w:bottom w:val="nil"/>
              <w:right w:val="nil"/>
            </w:tcBorders>
            <w:shd w:val="clear" w:color="auto" w:fill="auto"/>
            <w:noWrap/>
            <w:hideMark/>
          </w:tcPr>
          <w:p w14:paraId="7653DE3D" w14:textId="3195BDA3" w:rsidR="00E54575" w:rsidRPr="00B97375" w:rsidRDefault="00E54575" w:rsidP="00E54575">
            <w:pPr>
              <w:rPr>
                <w:rFonts w:asciiTheme="minorHAnsi" w:hAnsiTheme="minorHAnsi" w:cs="Arial"/>
                <w:szCs w:val="23"/>
              </w:rPr>
            </w:pPr>
            <w:r w:rsidRPr="001D59E8">
              <w:t>Medlab Central Ltd</w:t>
            </w:r>
          </w:p>
        </w:tc>
        <w:tc>
          <w:tcPr>
            <w:tcW w:w="1668" w:type="dxa"/>
            <w:tcBorders>
              <w:top w:val="nil"/>
              <w:left w:val="nil"/>
              <w:bottom w:val="nil"/>
              <w:right w:val="nil"/>
            </w:tcBorders>
            <w:shd w:val="clear" w:color="auto" w:fill="auto"/>
            <w:noWrap/>
          </w:tcPr>
          <w:p w14:paraId="0A81C246" w14:textId="68D02A06" w:rsidR="00E54575" w:rsidRPr="00B97375" w:rsidRDefault="00E54575" w:rsidP="00E54575">
            <w:pPr>
              <w:jc w:val="right"/>
              <w:rPr>
                <w:rFonts w:asciiTheme="minorHAnsi" w:hAnsiTheme="minorHAnsi"/>
                <w:szCs w:val="23"/>
              </w:rPr>
            </w:pPr>
            <w:r w:rsidRPr="001D59E8">
              <w:t xml:space="preserve"> 1,629 </w:t>
            </w:r>
          </w:p>
        </w:tc>
        <w:tc>
          <w:tcPr>
            <w:tcW w:w="1668" w:type="dxa"/>
            <w:tcBorders>
              <w:top w:val="nil"/>
              <w:left w:val="nil"/>
              <w:bottom w:val="nil"/>
              <w:right w:val="nil"/>
            </w:tcBorders>
            <w:shd w:val="clear" w:color="auto" w:fill="auto"/>
            <w:noWrap/>
          </w:tcPr>
          <w:p w14:paraId="2F06B180" w14:textId="14E915CD" w:rsidR="00E54575" w:rsidRPr="00B97375" w:rsidRDefault="00E54575" w:rsidP="00E54575">
            <w:pPr>
              <w:jc w:val="right"/>
              <w:rPr>
                <w:rFonts w:asciiTheme="minorHAnsi" w:hAnsiTheme="minorHAnsi"/>
                <w:szCs w:val="23"/>
              </w:rPr>
            </w:pPr>
            <w:r w:rsidRPr="001D59E8">
              <w:t xml:space="preserve"> 10.4 </w:t>
            </w:r>
          </w:p>
        </w:tc>
        <w:tc>
          <w:tcPr>
            <w:tcW w:w="2034" w:type="dxa"/>
            <w:tcBorders>
              <w:top w:val="nil"/>
              <w:left w:val="nil"/>
              <w:bottom w:val="nil"/>
              <w:right w:val="single" w:sz="4" w:space="0" w:color="auto"/>
            </w:tcBorders>
            <w:shd w:val="clear" w:color="auto" w:fill="auto"/>
            <w:noWrap/>
          </w:tcPr>
          <w:p w14:paraId="2ED44C93" w14:textId="1A9D06F0" w:rsidR="00E54575" w:rsidRPr="00B97375" w:rsidRDefault="00E54575" w:rsidP="00E54575">
            <w:pPr>
              <w:jc w:val="right"/>
              <w:rPr>
                <w:rFonts w:asciiTheme="minorHAnsi" w:hAnsiTheme="minorHAnsi"/>
                <w:szCs w:val="23"/>
              </w:rPr>
            </w:pPr>
            <w:r w:rsidRPr="001D59E8">
              <w:t>9.5</w:t>
            </w:r>
          </w:p>
        </w:tc>
      </w:tr>
      <w:tr w:rsidR="00E54575" w:rsidRPr="00B97375" w14:paraId="2D9D3BAC" w14:textId="77777777" w:rsidTr="00025563">
        <w:trPr>
          <w:trHeight w:val="255"/>
        </w:trPr>
        <w:tc>
          <w:tcPr>
            <w:tcW w:w="3701" w:type="dxa"/>
            <w:tcBorders>
              <w:top w:val="nil"/>
              <w:left w:val="single" w:sz="4" w:space="0" w:color="auto"/>
              <w:bottom w:val="nil"/>
              <w:right w:val="nil"/>
            </w:tcBorders>
            <w:shd w:val="clear" w:color="auto" w:fill="auto"/>
            <w:noWrap/>
            <w:hideMark/>
          </w:tcPr>
          <w:p w14:paraId="564763F9" w14:textId="151FE33B" w:rsidR="00E54575" w:rsidRPr="00B97375" w:rsidRDefault="00E54575" w:rsidP="00E54575">
            <w:pPr>
              <w:rPr>
                <w:rFonts w:asciiTheme="minorHAnsi" w:hAnsiTheme="minorHAnsi" w:cs="Arial"/>
                <w:szCs w:val="23"/>
              </w:rPr>
            </w:pPr>
            <w:r w:rsidRPr="001D59E8">
              <w:t>Pathlab</w:t>
            </w:r>
          </w:p>
        </w:tc>
        <w:tc>
          <w:tcPr>
            <w:tcW w:w="1668" w:type="dxa"/>
            <w:tcBorders>
              <w:top w:val="nil"/>
              <w:left w:val="nil"/>
              <w:bottom w:val="nil"/>
              <w:right w:val="nil"/>
            </w:tcBorders>
            <w:shd w:val="clear" w:color="auto" w:fill="auto"/>
            <w:noWrap/>
          </w:tcPr>
          <w:p w14:paraId="0BD33694" w14:textId="7E377382" w:rsidR="00E54575" w:rsidRPr="00B97375" w:rsidRDefault="00E54575" w:rsidP="00E54575">
            <w:pPr>
              <w:jc w:val="right"/>
              <w:rPr>
                <w:rFonts w:asciiTheme="minorHAnsi" w:hAnsiTheme="minorHAnsi"/>
                <w:szCs w:val="23"/>
              </w:rPr>
            </w:pPr>
            <w:r w:rsidRPr="001D59E8">
              <w:t xml:space="preserve"> 2,122 </w:t>
            </w:r>
          </w:p>
        </w:tc>
        <w:tc>
          <w:tcPr>
            <w:tcW w:w="1668" w:type="dxa"/>
            <w:tcBorders>
              <w:top w:val="nil"/>
              <w:left w:val="nil"/>
              <w:bottom w:val="nil"/>
              <w:right w:val="nil"/>
            </w:tcBorders>
            <w:shd w:val="clear" w:color="auto" w:fill="auto"/>
            <w:noWrap/>
          </w:tcPr>
          <w:p w14:paraId="40E18D8E" w14:textId="6EB926A0" w:rsidR="00E54575" w:rsidRPr="00B97375" w:rsidRDefault="00E54575" w:rsidP="00E54575">
            <w:pPr>
              <w:jc w:val="right"/>
              <w:rPr>
                <w:rFonts w:asciiTheme="minorHAnsi" w:hAnsiTheme="minorHAnsi"/>
                <w:szCs w:val="23"/>
              </w:rPr>
            </w:pPr>
            <w:r w:rsidRPr="001D59E8">
              <w:t xml:space="preserve"> 13.5 </w:t>
            </w:r>
          </w:p>
        </w:tc>
        <w:tc>
          <w:tcPr>
            <w:tcW w:w="2034" w:type="dxa"/>
            <w:tcBorders>
              <w:top w:val="nil"/>
              <w:left w:val="nil"/>
              <w:bottom w:val="nil"/>
              <w:right w:val="single" w:sz="4" w:space="0" w:color="auto"/>
            </w:tcBorders>
            <w:shd w:val="clear" w:color="auto" w:fill="auto"/>
            <w:noWrap/>
          </w:tcPr>
          <w:p w14:paraId="2800467F" w14:textId="500BA782" w:rsidR="00E54575" w:rsidRPr="00B97375" w:rsidRDefault="00E54575" w:rsidP="00E54575">
            <w:pPr>
              <w:jc w:val="right"/>
              <w:rPr>
                <w:rFonts w:asciiTheme="minorHAnsi" w:hAnsiTheme="minorHAnsi"/>
                <w:szCs w:val="23"/>
              </w:rPr>
            </w:pPr>
            <w:r w:rsidRPr="001D59E8">
              <w:t>7.8</w:t>
            </w:r>
          </w:p>
        </w:tc>
      </w:tr>
      <w:tr w:rsidR="00E54575" w:rsidRPr="00B97375" w14:paraId="5065C3CE" w14:textId="77777777" w:rsidTr="00025563">
        <w:trPr>
          <w:trHeight w:val="255"/>
        </w:trPr>
        <w:tc>
          <w:tcPr>
            <w:tcW w:w="3701" w:type="dxa"/>
            <w:tcBorders>
              <w:top w:val="nil"/>
              <w:left w:val="single" w:sz="4" w:space="0" w:color="auto"/>
              <w:bottom w:val="nil"/>
              <w:right w:val="nil"/>
            </w:tcBorders>
            <w:shd w:val="clear" w:color="auto" w:fill="auto"/>
            <w:noWrap/>
            <w:hideMark/>
          </w:tcPr>
          <w:p w14:paraId="0406FE8B" w14:textId="71DAF651" w:rsidR="00E54575" w:rsidRPr="00B97375" w:rsidRDefault="00E54575" w:rsidP="00E54575">
            <w:pPr>
              <w:rPr>
                <w:rFonts w:asciiTheme="minorHAnsi" w:hAnsiTheme="minorHAnsi" w:cs="Arial"/>
                <w:szCs w:val="23"/>
              </w:rPr>
            </w:pPr>
            <w:r w:rsidRPr="001D59E8">
              <w:t xml:space="preserve">Southern Community Labs </w:t>
            </w:r>
          </w:p>
        </w:tc>
        <w:tc>
          <w:tcPr>
            <w:tcW w:w="1668" w:type="dxa"/>
            <w:tcBorders>
              <w:top w:val="nil"/>
              <w:left w:val="nil"/>
              <w:bottom w:val="nil"/>
              <w:right w:val="nil"/>
            </w:tcBorders>
            <w:shd w:val="clear" w:color="auto" w:fill="auto"/>
            <w:noWrap/>
          </w:tcPr>
          <w:p w14:paraId="1B5FD1CC" w14:textId="464D1785" w:rsidR="00E54575" w:rsidRPr="00B97375" w:rsidRDefault="00E54575" w:rsidP="00E54575">
            <w:pPr>
              <w:jc w:val="right"/>
              <w:rPr>
                <w:rFonts w:asciiTheme="minorHAnsi" w:hAnsiTheme="minorHAnsi"/>
                <w:szCs w:val="23"/>
              </w:rPr>
            </w:pPr>
            <w:r w:rsidRPr="001D59E8">
              <w:t xml:space="preserve"> 6,879 </w:t>
            </w:r>
          </w:p>
        </w:tc>
        <w:tc>
          <w:tcPr>
            <w:tcW w:w="1668" w:type="dxa"/>
            <w:tcBorders>
              <w:top w:val="nil"/>
              <w:left w:val="nil"/>
              <w:bottom w:val="nil"/>
              <w:right w:val="nil"/>
            </w:tcBorders>
            <w:shd w:val="clear" w:color="auto" w:fill="auto"/>
            <w:noWrap/>
          </w:tcPr>
          <w:p w14:paraId="46003489" w14:textId="168C1FC9" w:rsidR="00E54575" w:rsidRPr="00B97375" w:rsidRDefault="00E54575" w:rsidP="00E54575">
            <w:pPr>
              <w:jc w:val="right"/>
              <w:rPr>
                <w:rFonts w:asciiTheme="minorHAnsi" w:hAnsiTheme="minorHAnsi"/>
                <w:szCs w:val="23"/>
              </w:rPr>
            </w:pPr>
            <w:r w:rsidRPr="001D59E8">
              <w:t xml:space="preserve"> 43.7 </w:t>
            </w:r>
          </w:p>
        </w:tc>
        <w:tc>
          <w:tcPr>
            <w:tcW w:w="2034" w:type="dxa"/>
            <w:tcBorders>
              <w:top w:val="nil"/>
              <w:left w:val="nil"/>
              <w:bottom w:val="nil"/>
              <w:right w:val="single" w:sz="4" w:space="0" w:color="auto"/>
            </w:tcBorders>
            <w:shd w:val="clear" w:color="auto" w:fill="auto"/>
            <w:noWrap/>
          </w:tcPr>
          <w:p w14:paraId="10EC32CE" w14:textId="18AC2D07" w:rsidR="00E54575" w:rsidRPr="00B97375" w:rsidRDefault="00E54575" w:rsidP="00E54575">
            <w:pPr>
              <w:jc w:val="right"/>
              <w:rPr>
                <w:rFonts w:asciiTheme="minorHAnsi" w:hAnsiTheme="minorHAnsi"/>
                <w:szCs w:val="23"/>
              </w:rPr>
            </w:pPr>
            <w:r w:rsidRPr="001D59E8">
              <w:t>6.5</w:t>
            </w:r>
          </w:p>
        </w:tc>
      </w:tr>
      <w:tr w:rsidR="00E54575" w:rsidRPr="00E54575" w14:paraId="066E979B" w14:textId="77777777" w:rsidTr="00025563">
        <w:trPr>
          <w:trHeight w:val="255"/>
        </w:trPr>
        <w:tc>
          <w:tcPr>
            <w:tcW w:w="3701" w:type="dxa"/>
            <w:tcBorders>
              <w:top w:val="nil"/>
              <w:left w:val="single" w:sz="4" w:space="0" w:color="auto"/>
              <w:bottom w:val="single" w:sz="4" w:space="0" w:color="auto"/>
              <w:right w:val="nil"/>
            </w:tcBorders>
            <w:shd w:val="clear" w:color="auto" w:fill="auto"/>
            <w:noWrap/>
            <w:hideMark/>
          </w:tcPr>
          <w:p w14:paraId="6B158DCD" w14:textId="20481234" w:rsidR="00E54575" w:rsidRPr="00151DDF" w:rsidRDefault="00E54575" w:rsidP="00E54575">
            <w:pPr>
              <w:rPr>
                <w:rFonts w:asciiTheme="minorHAnsi" w:hAnsiTheme="minorHAnsi" w:cs="Arial"/>
                <w:b/>
                <w:bCs/>
                <w:szCs w:val="23"/>
              </w:rPr>
            </w:pPr>
            <w:r w:rsidRPr="00025563">
              <w:rPr>
                <w:b/>
                <w:bCs/>
              </w:rPr>
              <w:t>Total</w:t>
            </w:r>
          </w:p>
        </w:tc>
        <w:tc>
          <w:tcPr>
            <w:tcW w:w="1668" w:type="dxa"/>
            <w:tcBorders>
              <w:top w:val="nil"/>
              <w:left w:val="nil"/>
              <w:bottom w:val="single" w:sz="4" w:space="0" w:color="auto"/>
              <w:right w:val="nil"/>
            </w:tcBorders>
            <w:shd w:val="clear" w:color="auto" w:fill="auto"/>
            <w:noWrap/>
          </w:tcPr>
          <w:p w14:paraId="34EDD4C1" w14:textId="7A201E3E" w:rsidR="00E54575" w:rsidRPr="00151DDF" w:rsidRDefault="00E54575" w:rsidP="00E54575">
            <w:pPr>
              <w:jc w:val="right"/>
              <w:rPr>
                <w:rFonts w:asciiTheme="minorHAnsi" w:hAnsiTheme="minorHAnsi"/>
                <w:b/>
                <w:bCs/>
                <w:szCs w:val="23"/>
              </w:rPr>
            </w:pPr>
            <w:r w:rsidRPr="00025563">
              <w:rPr>
                <w:b/>
                <w:bCs/>
              </w:rPr>
              <w:t xml:space="preserve"> 15,736 </w:t>
            </w:r>
          </w:p>
        </w:tc>
        <w:tc>
          <w:tcPr>
            <w:tcW w:w="1668" w:type="dxa"/>
            <w:tcBorders>
              <w:top w:val="nil"/>
              <w:left w:val="nil"/>
              <w:bottom w:val="single" w:sz="4" w:space="0" w:color="auto"/>
              <w:right w:val="nil"/>
            </w:tcBorders>
            <w:shd w:val="clear" w:color="auto" w:fill="auto"/>
            <w:noWrap/>
          </w:tcPr>
          <w:p w14:paraId="2307BD84" w14:textId="3D353047" w:rsidR="00E54575" w:rsidRPr="00151DDF" w:rsidRDefault="00E54575" w:rsidP="00E54575">
            <w:pPr>
              <w:jc w:val="right"/>
              <w:rPr>
                <w:rFonts w:asciiTheme="minorHAnsi" w:hAnsiTheme="minorHAnsi"/>
                <w:b/>
                <w:bCs/>
                <w:szCs w:val="23"/>
              </w:rPr>
            </w:pPr>
            <w:r w:rsidRPr="00025563">
              <w:rPr>
                <w:b/>
                <w:bCs/>
              </w:rPr>
              <w:t>100.0</w:t>
            </w:r>
          </w:p>
        </w:tc>
        <w:tc>
          <w:tcPr>
            <w:tcW w:w="2034" w:type="dxa"/>
            <w:tcBorders>
              <w:top w:val="nil"/>
              <w:left w:val="nil"/>
              <w:bottom w:val="single" w:sz="4" w:space="0" w:color="auto"/>
              <w:right w:val="single" w:sz="4" w:space="0" w:color="auto"/>
            </w:tcBorders>
            <w:shd w:val="clear" w:color="auto" w:fill="auto"/>
            <w:noWrap/>
          </w:tcPr>
          <w:p w14:paraId="7AFE3CC7" w14:textId="10B38571" w:rsidR="00E54575" w:rsidRPr="00151DDF" w:rsidRDefault="00E54575" w:rsidP="00E54575">
            <w:pPr>
              <w:jc w:val="right"/>
              <w:rPr>
                <w:rFonts w:asciiTheme="minorHAnsi" w:hAnsiTheme="minorHAnsi"/>
                <w:b/>
                <w:bCs/>
                <w:szCs w:val="23"/>
              </w:rPr>
            </w:pPr>
            <w:r w:rsidRPr="00025563">
              <w:rPr>
                <w:b/>
                <w:bCs/>
              </w:rPr>
              <w:t>7.5</w:t>
            </w:r>
          </w:p>
        </w:tc>
      </w:tr>
    </w:tbl>
    <w:p w14:paraId="5BBACBC8" w14:textId="77777777" w:rsidR="00030D6F" w:rsidRPr="00B97375" w:rsidRDefault="00030D6F" w:rsidP="00030D6F">
      <w:pPr>
        <w:ind w:right="544"/>
        <w:jc w:val="both"/>
        <w:rPr>
          <w:i/>
          <w:sz w:val="20"/>
        </w:rPr>
      </w:pPr>
    </w:p>
    <w:p w14:paraId="28289385" w14:textId="614C2FB2" w:rsidR="00030D6F" w:rsidRPr="00B97375" w:rsidRDefault="008E7879" w:rsidP="00030D6F">
      <w:pPr>
        <w:pStyle w:val="Caption"/>
        <w:keepNext/>
        <w:keepLines/>
        <w:spacing w:after="80"/>
        <w:ind w:right="544"/>
        <w:jc w:val="both"/>
      </w:pPr>
      <w:bookmarkStart w:id="2575" w:name="_Ref293570929"/>
      <w:bookmarkStart w:id="2576" w:name="_Toc304970100"/>
      <w:bookmarkStart w:id="2577" w:name="_Toc469398357"/>
      <w:bookmarkStart w:id="2578" w:name="_Toc486941121"/>
      <w:bookmarkStart w:id="2579" w:name="_Toc475605590"/>
      <w:bookmarkStart w:id="2580" w:name="_Toc509928562"/>
      <w:bookmarkStart w:id="2581" w:name="_Toc528676238"/>
      <w:bookmarkStart w:id="2582" w:name="_Toc5627687"/>
      <w:bookmarkStart w:id="2583" w:name="_Toc12875635"/>
      <w:bookmarkStart w:id="2584" w:name="_Toc68615819"/>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87</w:t>
      </w:r>
      <w:r w:rsidR="00905C1A">
        <w:rPr>
          <w:noProof/>
        </w:rPr>
        <w:fldChar w:fldCharType="end"/>
      </w:r>
      <w:bookmarkEnd w:id="2575"/>
      <w:r w:rsidR="00030D6F" w:rsidRPr="00B97375">
        <w:t xml:space="preserve"> - Invalid HPV tests, by laboratory</w:t>
      </w:r>
      <w:bookmarkEnd w:id="2576"/>
      <w:bookmarkEnd w:id="2577"/>
      <w:bookmarkEnd w:id="2578"/>
      <w:bookmarkEnd w:id="2579"/>
      <w:bookmarkEnd w:id="2580"/>
      <w:bookmarkEnd w:id="2581"/>
      <w:bookmarkEnd w:id="2582"/>
      <w:bookmarkEnd w:id="2583"/>
      <w:bookmarkEnd w:id="2584"/>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F53611" w:rsidRPr="00B97375" w14:paraId="1BE1D9ED" w14:textId="77777777" w:rsidTr="006E1A42">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tcPr>
          <w:p w14:paraId="37B02351" w14:textId="77777777" w:rsidR="00030D6F" w:rsidRPr="00B97375" w:rsidRDefault="00030D6F" w:rsidP="006E1A42">
            <w:pPr>
              <w:rPr>
                <w:rFonts w:eastAsia="Times New Roman" w:cs="Arial"/>
                <w:b/>
                <w:bCs/>
                <w:lang w:eastAsia="en-AU"/>
              </w:rPr>
            </w:pPr>
            <w:r w:rsidRPr="00B97375">
              <w:rPr>
                <w:rFonts w:eastAsia="Times New Roman" w:cs="Arial"/>
                <w:b/>
                <w:bCs/>
                <w:lang w:eastAsia="en-AU"/>
              </w:rPr>
              <w:t>Laboratory</w:t>
            </w:r>
          </w:p>
        </w:tc>
        <w:tc>
          <w:tcPr>
            <w:tcW w:w="1068" w:type="dxa"/>
            <w:tcBorders>
              <w:top w:val="single" w:sz="4" w:space="0" w:color="auto"/>
              <w:left w:val="nil"/>
              <w:bottom w:val="nil"/>
              <w:right w:val="nil"/>
            </w:tcBorders>
            <w:shd w:val="clear" w:color="auto" w:fill="D9D9D9" w:themeFill="background1" w:themeFillShade="D9"/>
            <w:noWrap/>
            <w:vAlign w:val="bottom"/>
          </w:tcPr>
          <w:p w14:paraId="7B47B7A2" w14:textId="77777777" w:rsidR="00030D6F" w:rsidRPr="00B97375" w:rsidRDefault="00030D6F" w:rsidP="00576432">
            <w:pPr>
              <w:jc w:val="center"/>
              <w:rPr>
                <w:rFonts w:eastAsia="Times New Roman" w:cs="Arial"/>
                <w:b/>
                <w:bCs/>
                <w:lang w:eastAsia="en-AU"/>
              </w:rPr>
            </w:pPr>
            <w:r w:rsidRPr="00B97375">
              <w:rPr>
                <w:rFonts w:eastAsia="Times New Roman" w:cs="Arial"/>
                <w:b/>
                <w:bCs/>
                <w:lang w:eastAsia="en-AU"/>
              </w:rPr>
              <w:t>Total</w:t>
            </w:r>
          </w:p>
        </w:tc>
        <w:tc>
          <w:tcPr>
            <w:tcW w:w="2169" w:type="dxa"/>
            <w:gridSpan w:val="4"/>
            <w:tcBorders>
              <w:top w:val="single" w:sz="4" w:space="0" w:color="auto"/>
              <w:left w:val="nil"/>
              <w:bottom w:val="nil"/>
              <w:right w:val="nil"/>
            </w:tcBorders>
            <w:shd w:val="clear" w:color="auto" w:fill="D9D9D9" w:themeFill="background1" w:themeFillShade="D9"/>
            <w:vAlign w:val="bottom"/>
          </w:tcPr>
          <w:p w14:paraId="095CC08F" w14:textId="77777777" w:rsidR="00030D6F" w:rsidRPr="00B97375" w:rsidRDefault="00030D6F" w:rsidP="00576432">
            <w:pPr>
              <w:tabs>
                <w:tab w:val="left" w:pos="1110"/>
              </w:tabs>
              <w:jc w:val="center"/>
              <w:rPr>
                <w:rFonts w:eastAsia="Times New Roman" w:cs="Arial"/>
                <w:b/>
                <w:bCs/>
                <w:lang w:eastAsia="en-AU"/>
              </w:rPr>
            </w:pPr>
            <w:r w:rsidRPr="00B97375">
              <w:rPr>
                <w:rFonts w:eastAsia="Times New Roman" w:cs="Arial"/>
                <w:b/>
                <w:bCs/>
                <w:lang w:eastAsia="en-AU"/>
              </w:rPr>
              <w:t>Valid</w:t>
            </w:r>
          </w:p>
        </w:tc>
        <w:tc>
          <w:tcPr>
            <w:tcW w:w="2149" w:type="dxa"/>
            <w:gridSpan w:val="2"/>
            <w:tcBorders>
              <w:top w:val="single" w:sz="4" w:space="0" w:color="auto"/>
              <w:left w:val="nil"/>
              <w:bottom w:val="nil"/>
              <w:right w:val="single" w:sz="8" w:space="0" w:color="000000"/>
            </w:tcBorders>
            <w:shd w:val="clear" w:color="auto" w:fill="D9D9D9" w:themeFill="background1" w:themeFillShade="D9"/>
            <w:vAlign w:val="bottom"/>
          </w:tcPr>
          <w:p w14:paraId="4653E76B" w14:textId="77777777" w:rsidR="00030D6F" w:rsidRPr="00B97375" w:rsidRDefault="00030D6F" w:rsidP="00576432">
            <w:pPr>
              <w:tabs>
                <w:tab w:val="left" w:pos="1757"/>
              </w:tabs>
              <w:ind w:right="17"/>
              <w:jc w:val="center"/>
              <w:rPr>
                <w:rFonts w:eastAsia="Times New Roman" w:cs="Arial"/>
                <w:b/>
                <w:bCs/>
                <w:lang w:eastAsia="en-AU"/>
              </w:rPr>
            </w:pPr>
            <w:r w:rsidRPr="00B97375">
              <w:rPr>
                <w:rFonts w:eastAsia="Times New Roman" w:cs="Arial"/>
                <w:b/>
                <w:bCs/>
                <w:lang w:eastAsia="en-AU"/>
              </w:rPr>
              <w:t>Invalid</w:t>
            </w:r>
          </w:p>
        </w:tc>
      </w:tr>
      <w:tr w:rsidR="00F53611" w:rsidRPr="00B97375" w14:paraId="7A792594" w14:textId="77777777" w:rsidTr="00576432">
        <w:trPr>
          <w:trHeight w:val="315"/>
        </w:trPr>
        <w:tc>
          <w:tcPr>
            <w:tcW w:w="3701" w:type="dxa"/>
            <w:vMerge/>
            <w:tcBorders>
              <w:top w:val="single" w:sz="8" w:space="0" w:color="auto"/>
              <w:left w:val="single" w:sz="8" w:space="0" w:color="auto"/>
              <w:bottom w:val="nil"/>
              <w:right w:val="nil"/>
            </w:tcBorders>
            <w:vAlign w:val="center"/>
            <w:hideMark/>
          </w:tcPr>
          <w:p w14:paraId="42721BB6" w14:textId="77777777" w:rsidR="00030D6F" w:rsidRPr="00B97375" w:rsidRDefault="00030D6F" w:rsidP="00576432">
            <w:pPr>
              <w:rPr>
                <w:rFonts w:eastAsia="Times New Roman" w:cs="Arial"/>
                <w:b/>
                <w:bCs/>
                <w:lang w:eastAsia="en-AU"/>
              </w:rPr>
            </w:pPr>
          </w:p>
        </w:tc>
        <w:tc>
          <w:tcPr>
            <w:tcW w:w="1077" w:type="dxa"/>
            <w:gridSpan w:val="2"/>
            <w:tcBorders>
              <w:top w:val="nil"/>
              <w:left w:val="nil"/>
              <w:bottom w:val="nil"/>
              <w:right w:val="nil"/>
            </w:tcBorders>
            <w:shd w:val="clear" w:color="000000" w:fill="D8D8D8"/>
            <w:noWrap/>
            <w:vAlign w:val="bottom"/>
            <w:hideMark/>
          </w:tcPr>
          <w:p w14:paraId="2E9DDAF4"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78E58134"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179A9B6F"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w:t>
            </w:r>
          </w:p>
        </w:tc>
        <w:tc>
          <w:tcPr>
            <w:tcW w:w="1077" w:type="dxa"/>
            <w:gridSpan w:val="2"/>
            <w:tcBorders>
              <w:top w:val="nil"/>
              <w:left w:val="nil"/>
              <w:bottom w:val="nil"/>
              <w:right w:val="nil"/>
            </w:tcBorders>
            <w:shd w:val="clear" w:color="000000" w:fill="D8D8D8"/>
            <w:noWrap/>
            <w:vAlign w:val="bottom"/>
            <w:hideMark/>
          </w:tcPr>
          <w:p w14:paraId="2149A866"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8" w:type="dxa"/>
            <w:tcBorders>
              <w:top w:val="nil"/>
              <w:left w:val="nil"/>
              <w:bottom w:val="nil"/>
              <w:right w:val="single" w:sz="8" w:space="0" w:color="auto"/>
            </w:tcBorders>
            <w:shd w:val="clear" w:color="000000" w:fill="D8D8D8"/>
            <w:noWrap/>
            <w:vAlign w:val="bottom"/>
            <w:hideMark/>
          </w:tcPr>
          <w:p w14:paraId="21CE17F0"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w:t>
            </w:r>
          </w:p>
        </w:tc>
      </w:tr>
      <w:tr w:rsidR="00E54575" w:rsidRPr="00B97375" w14:paraId="35B2DB98" w14:textId="77777777" w:rsidTr="00025563">
        <w:trPr>
          <w:trHeight w:val="300"/>
        </w:trPr>
        <w:tc>
          <w:tcPr>
            <w:tcW w:w="3701" w:type="dxa"/>
            <w:tcBorders>
              <w:top w:val="single" w:sz="8" w:space="0" w:color="auto"/>
              <w:left w:val="single" w:sz="8" w:space="0" w:color="auto"/>
              <w:bottom w:val="nil"/>
              <w:right w:val="nil"/>
            </w:tcBorders>
            <w:shd w:val="clear" w:color="auto" w:fill="auto"/>
            <w:noWrap/>
            <w:hideMark/>
          </w:tcPr>
          <w:p w14:paraId="14A3A557" w14:textId="3F23308A" w:rsidR="00E54575" w:rsidRPr="00B97375" w:rsidRDefault="00E54575" w:rsidP="00E54575">
            <w:pPr>
              <w:rPr>
                <w:szCs w:val="23"/>
              </w:rPr>
            </w:pPr>
            <w:r w:rsidRPr="00C82AD6">
              <w:t>Anatomical Pathology Services</w:t>
            </w:r>
          </w:p>
        </w:tc>
        <w:tc>
          <w:tcPr>
            <w:tcW w:w="1077" w:type="dxa"/>
            <w:gridSpan w:val="2"/>
            <w:tcBorders>
              <w:top w:val="single" w:sz="8" w:space="0" w:color="auto"/>
              <w:left w:val="nil"/>
              <w:bottom w:val="nil"/>
              <w:right w:val="nil"/>
            </w:tcBorders>
            <w:shd w:val="clear" w:color="auto" w:fill="auto"/>
            <w:noWrap/>
          </w:tcPr>
          <w:p w14:paraId="650AB6C5" w14:textId="4409EF21" w:rsidR="00E54575" w:rsidRPr="00B97375" w:rsidRDefault="00E54575" w:rsidP="00E54575">
            <w:pPr>
              <w:jc w:val="right"/>
              <w:rPr>
                <w:szCs w:val="23"/>
              </w:rPr>
            </w:pPr>
            <w:r w:rsidRPr="00C82AD6">
              <w:t xml:space="preserve"> 3,085 </w:t>
            </w:r>
          </w:p>
        </w:tc>
        <w:tc>
          <w:tcPr>
            <w:tcW w:w="1077" w:type="dxa"/>
            <w:tcBorders>
              <w:top w:val="single" w:sz="8" w:space="0" w:color="auto"/>
              <w:left w:val="nil"/>
              <w:bottom w:val="nil"/>
              <w:right w:val="nil"/>
            </w:tcBorders>
            <w:shd w:val="clear" w:color="auto" w:fill="auto"/>
            <w:noWrap/>
          </w:tcPr>
          <w:p w14:paraId="67129E4C" w14:textId="4C27AC64" w:rsidR="00E54575" w:rsidRPr="00B97375" w:rsidRDefault="00E54575" w:rsidP="00E54575">
            <w:pPr>
              <w:jc w:val="right"/>
              <w:rPr>
                <w:szCs w:val="23"/>
              </w:rPr>
            </w:pPr>
            <w:r w:rsidRPr="00C82AD6">
              <w:t xml:space="preserve"> 3,085 </w:t>
            </w:r>
          </w:p>
        </w:tc>
        <w:tc>
          <w:tcPr>
            <w:tcW w:w="1077" w:type="dxa"/>
            <w:tcBorders>
              <w:top w:val="single" w:sz="8" w:space="0" w:color="auto"/>
              <w:left w:val="nil"/>
              <w:bottom w:val="nil"/>
              <w:right w:val="nil"/>
            </w:tcBorders>
            <w:shd w:val="clear" w:color="auto" w:fill="auto"/>
            <w:noWrap/>
          </w:tcPr>
          <w:p w14:paraId="504FB7AE" w14:textId="290D4548" w:rsidR="00E54575" w:rsidRPr="00B97375" w:rsidRDefault="00E54575" w:rsidP="00E54575">
            <w:pPr>
              <w:jc w:val="right"/>
              <w:rPr>
                <w:szCs w:val="23"/>
              </w:rPr>
            </w:pPr>
            <w:r w:rsidRPr="00C82AD6">
              <w:t>100.0</w:t>
            </w:r>
          </w:p>
        </w:tc>
        <w:tc>
          <w:tcPr>
            <w:tcW w:w="1077" w:type="dxa"/>
            <w:gridSpan w:val="2"/>
            <w:tcBorders>
              <w:top w:val="single" w:sz="8" w:space="0" w:color="auto"/>
              <w:left w:val="nil"/>
              <w:bottom w:val="nil"/>
              <w:right w:val="nil"/>
            </w:tcBorders>
            <w:shd w:val="clear" w:color="auto" w:fill="auto"/>
            <w:noWrap/>
          </w:tcPr>
          <w:p w14:paraId="1D466189" w14:textId="5D2C320C" w:rsidR="00E54575" w:rsidRPr="00B97375" w:rsidRDefault="00E54575" w:rsidP="00E54575">
            <w:pPr>
              <w:jc w:val="right"/>
              <w:rPr>
                <w:szCs w:val="23"/>
              </w:rPr>
            </w:pPr>
            <w:r w:rsidRPr="00C82AD6">
              <w:t xml:space="preserve"> -</w:t>
            </w:r>
            <w:r w:rsidR="000436BD">
              <w:t xml:space="preserve"> </w:t>
            </w:r>
            <w:r w:rsidRPr="00C82AD6">
              <w:t xml:space="preserve"> </w:t>
            </w:r>
          </w:p>
        </w:tc>
        <w:tc>
          <w:tcPr>
            <w:tcW w:w="1078" w:type="dxa"/>
            <w:tcBorders>
              <w:top w:val="single" w:sz="8" w:space="0" w:color="auto"/>
              <w:left w:val="nil"/>
              <w:bottom w:val="nil"/>
              <w:right w:val="single" w:sz="8" w:space="0" w:color="auto"/>
            </w:tcBorders>
            <w:shd w:val="clear" w:color="auto" w:fill="auto"/>
            <w:noWrap/>
          </w:tcPr>
          <w:p w14:paraId="301877A6" w14:textId="11CC8BA4" w:rsidR="00E54575" w:rsidRPr="00B97375" w:rsidRDefault="00E54575" w:rsidP="00E54575">
            <w:pPr>
              <w:jc w:val="right"/>
              <w:rPr>
                <w:szCs w:val="23"/>
              </w:rPr>
            </w:pPr>
            <w:r w:rsidRPr="00C82AD6">
              <w:t>0.00</w:t>
            </w:r>
          </w:p>
        </w:tc>
      </w:tr>
      <w:tr w:rsidR="00E54575" w:rsidRPr="00B97375" w14:paraId="7EE35DA9" w14:textId="77777777" w:rsidTr="00025563">
        <w:trPr>
          <w:trHeight w:val="300"/>
        </w:trPr>
        <w:tc>
          <w:tcPr>
            <w:tcW w:w="3701" w:type="dxa"/>
            <w:tcBorders>
              <w:top w:val="nil"/>
              <w:left w:val="single" w:sz="8" w:space="0" w:color="auto"/>
              <w:bottom w:val="nil"/>
              <w:right w:val="nil"/>
            </w:tcBorders>
            <w:shd w:val="clear" w:color="auto" w:fill="auto"/>
            <w:noWrap/>
            <w:hideMark/>
          </w:tcPr>
          <w:p w14:paraId="299F2A37" w14:textId="6F15DD47" w:rsidR="00E54575" w:rsidRPr="00B97375" w:rsidRDefault="00E54575" w:rsidP="00E54575">
            <w:pPr>
              <w:rPr>
                <w:szCs w:val="23"/>
              </w:rPr>
            </w:pPr>
            <w:r w:rsidRPr="00C82AD6">
              <w:t>Canterbury Health Laboratories</w:t>
            </w:r>
          </w:p>
        </w:tc>
        <w:tc>
          <w:tcPr>
            <w:tcW w:w="1077" w:type="dxa"/>
            <w:gridSpan w:val="2"/>
            <w:tcBorders>
              <w:top w:val="nil"/>
              <w:left w:val="nil"/>
              <w:bottom w:val="nil"/>
              <w:right w:val="nil"/>
            </w:tcBorders>
            <w:shd w:val="clear" w:color="auto" w:fill="auto"/>
            <w:noWrap/>
          </w:tcPr>
          <w:p w14:paraId="5A234B35" w14:textId="334F6E84" w:rsidR="00E54575" w:rsidRPr="00B97375" w:rsidRDefault="00E54575" w:rsidP="00E54575">
            <w:pPr>
              <w:jc w:val="right"/>
              <w:rPr>
                <w:szCs w:val="23"/>
              </w:rPr>
            </w:pPr>
            <w:r w:rsidRPr="00C82AD6">
              <w:t xml:space="preserve"> 1,209 </w:t>
            </w:r>
          </w:p>
        </w:tc>
        <w:tc>
          <w:tcPr>
            <w:tcW w:w="1077" w:type="dxa"/>
            <w:tcBorders>
              <w:top w:val="nil"/>
              <w:left w:val="nil"/>
              <w:bottom w:val="nil"/>
              <w:right w:val="nil"/>
            </w:tcBorders>
            <w:shd w:val="clear" w:color="auto" w:fill="auto"/>
            <w:noWrap/>
          </w:tcPr>
          <w:p w14:paraId="1709182F" w14:textId="58D324B7" w:rsidR="00E54575" w:rsidRPr="00B97375" w:rsidRDefault="00E54575" w:rsidP="00E54575">
            <w:pPr>
              <w:jc w:val="right"/>
              <w:rPr>
                <w:szCs w:val="23"/>
              </w:rPr>
            </w:pPr>
            <w:r w:rsidRPr="00C82AD6">
              <w:t xml:space="preserve"> 1,209 </w:t>
            </w:r>
          </w:p>
        </w:tc>
        <w:tc>
          <w:tcPr>
            <w:tcW w:w="1077" w:type="dxa"/>
            <w:tcBorders>
              <w:top w:val="nil"/>
              <w:left w:val="nil"/>
              <w:bottom w:val="nil"/>
              <w:right w:val="nil"/>
            </w:tcBorders>
            <w:shd w:val="clear" w:color="auto" w:fill="auto"/>
            <w:noWrap/>
          </w:tcPr>
          <w:p w14:paraId="52F17414" w14:textId="3734688F" w:rsidR="00E54575" w:rsidRPr="00B97375" w:rsidRDefault="00E54575" w:rsidP="00E54575">
            <w:pPr>
              <w:jc w:val="right"/>
              <w:rPr>
                <w:szCs w:val="23"/>
              </w:rPr>
            </w:pPr>
            <w:r w:rsidRPr="00C82AD6">
              <w:t>100.0</w:t>
            </w:r>
          </w:p>
        </w:tc>
        <w:tc>
          <w:tcPr>
            <w:tcW w:w="1077" w:type="dxa"/>
            <w:gridSpan w:val="2"/>
            <w:tcBorders>
              <w:top w:val="nil"/>
              <w:left w:val="nil"/>
              <w:bottom w:val="nil"/>
              <w:right w:val="nil"/>
            </w:tcBorders>
            <w:shd w:val="clear" w:color="auto" w:fill="auto"/>
            <w:noWrap/>
          </w:tcPr>
          <w:p w14:paraId="13FEF52A" w14:textId="33A4FAD2" w:rsidR="00E54575" w:rsidRPr="00B97375" w:rsidRDefault="00E54575" w:rsidP="00E54575">
            <w:pPr>
              <w:jc w:val="right"/>
              <w:rPr>
                <w:szCs w:val="23"/>
              </w:rPr>
            </w:pPr>
            <w:r w:rsidRPr="00C82AD6">
              <w:t xml:space="preserve"> -</w:t>
            </w:r>
            <w:r w:rsidR="000436BD">
              <w:t xml:space="preserve"> </w:t>
            </w:r>
            <w:r w:rsidRPr="00C82AD6">
              <w:t xml:space="preserve"> </w:t>
            </w:r>
          </w:p>
        </w:tc>
        <w:tc>
          <w:tcPr>
            <w:tcW w:w="1078" w:type="dxa"/>
            <w:tcBorders>
              <w:top w:val="nil"/>
              <w:left w:val="nil"/>
              <w:bottom w:val="nil"/>
              <w:right w:val="single" w:sz="8" w:space="0" w:color="auto"/>
            </w:tcBorders>
            <w:shd w:val="clear" w:color="auto" w:fill="auto"/>
            <w:noWrap/>
          </w:tcPr>
          <w:p w14:paraId="37101431" w14:textId="0CFC95CE" w:rsidR="00E54575" w:rsidRPr="00B97375" w:rsidRDefault="00E54575" w:rsidP="00E54575">
            <w:pPr>
              <w:jc w:val="right"/>
              <w:rPr>
                <w:szCs w:val="23"/>
              </w:rPr>
            </w:pPr>
            <w:r w:rsidRPr="00C82AD6">
              <w:t>0.00</w:t>
            </w:r>
          </w:p>
        </w:tc>
      </w:tr>
      <w:tr w:rsidR="00E54575" w:rsidRPr="00B97375" w14:paraId="4DBBA5A6" w14:textId="77777777" w:rsidTr="00025563">
        <w:trPr>
          <w:trHeight w:val="300"/>
        </w:trPr>
        <w:tc>
          <w:tcPr>
            <w:tcW w:w="3701" w:type="dxa"/>
            <w:tcBorders>
              <w:top w:val="nil"/>
              <w:left w:val="single" w:sz="8" w:space="0" w:color="auto"/>
              <w:bottom w:val="nil"/>
              <w:right w:val="nil"/>
            </w:tcBorders>
            <w:shd w:val="clear" w:color="auto" w:fill="auto"/>
            <w:noWrap/>
          </w:tcPr>
          <w:p w14:paraId="738D0FA2" w14:textId="510BC19F" w:rsidR="00E54575" w:rsidRPr="00B97375" w:rsidRDefault="00E54575" w:rsidP="00E54575">
            <w:pPr>
              <w:rPr>
                <w:szCs w:val="23"/>
              </w:rPr>
            </w:pPr>
            <w:r w:rsidRPr="00C82AD6">
              <w:t>LabPLUS</w:t>
            </w:r>
          </w:p>
        </w:tc>
        <w:tc>
          <w:tcPr>
            <w:tcW w:w="1077" w:type="dxa"/>
            <w:gridSpan w:val="2"/>
            <w:tcBorders>
              <w:top w:val="nil"/>
              <w:left w:val="nil"/>
              <w:bottom w:val="nil"/>
              <w:right w:val="nil"/>
            </w:tcBorders>
            <w:shd w:val="clear" w:color="auto" w:fill="auto"/>
            <w:noWrap/>
          </w:tcPr>
          <w:p w14:paraId="059DA1C8" w14:textId="4B0FDD08" w:rsidR="00E54575" w:rsidRPr="00B97375" w:rsidRDefault="00E54575" w:rsidP="00E54575">
            <w:pPr>
              <w:jc w:val="right"/>
              <w:rPr>
                <w:szCs w:val="23"/>
              </w:rPr>
            </w:pPr>
            <w:r w:rsidRPr="00C82AD6">
              <w:t xml:space="preserve"> 812 </w:t>
            </w:r>
          </w:p>
        </w:tc>
        <w:tc>
          <w:tcPr>
            <w:tcW w:w="1077" w:type="dxa"/>
            <w:tcBorders>
              <w:top w:val="nil"/>
              <w:left w:val="nil"/>
              <w:bottom w:val="nil"/>
              <w:right w:val="nil"/>
            </w:tcBorders>
            <w:shd w:val="clear" w:color="auto" w:fill="auto"/>
            <w:noWrap/>
          </w:tcPr>
          <w:p w14:paraId="0B5426BD" w14:textId="3A9F67CE" w:rsidR="00E54575" w:rsidRPr="00B97375" w:rsidRDefault="00E54575" w:rsidP="00E54575">
            <w:pPr>
              <w:jc w:val="right"/>
              <w:rPr>
                <w:szCs w:val="23"/>
              </w:rPr>
            </w:pPr>
            <w:r w:rsidRPr="00C82AD6">
              <w:t xml:space="preserve"> 811 </w:t>
            </w:r>
          </w:p>
        </w:tc>
        <w:tc>
          <w:tcPr>
            <w:tcW w:w="1077" w:type="dxa"/>
            <w:tcBorders>
              <w:top w:val="nil"/>
              <w:left w:val="nil"/>
              <w:bottom w:val="nil"/>
              <w:right w:val="nil"/>
            </w:tcBorders>
            <w:shd w:val="clear" w:color="auto" w:fill="auto"/>
            <w:noWrap/>
          </w:tcPr>
          <w:p w14:paraId="365ED32A" w14:textId="105E12E5" w:rsidR="00E54575" w:rsidRPr="00B97375" w:rsidRDefault="00E54575" w:rsidP="00E54575">
            <w:pPr>
              <w:jc w:val="right"/>
              <w:rPr>
                <w:szCs w:val="23"/>
              </w:rPr>
            </w:pPr>
            <w:r w:rsidRPr="00C82AD6">
              <w:t>99.9</w:t>
            </w:r>
          </w:p>
        </w:tc>
        <w:tc>
          <w:tcPr>
            <w:tcW w:w="1077" w:type="dxa"/>
            <w:gridSpan w:val="2"/>
            <w:tcBorders>
              <w:top w:val="nil"/>
              <w:left w:val="nil"/>
              <w:bottom w:val="nil"/>
              <w:right w:val="nil"/>
            </w:tcBorders>
            <w:shd w:val="clear" w:color="auto" w:fill="auto"/>
            <w:noWrap/>
          </w:tcPr>
          <w:p w14:paraId="6ED7B611" w14:textId="54B3E88F" w:rsidR="00E54575" w:rsidRPr="00B97375" w:rsidRDefault="00E54575" w:rsidP="00E54575">
            <w:pPr>
              <w:jc w:val="right"/>
              <w:rPr>
                <w:szCs w:val="23"/>
              </w:rPr>
            </w:pPr>
            <w:r w:rsidRPr="00C82AD6">
              <w:t xml:space="preserve"> 1 </w:t>
            </w:r>
          </w:p>
        </w:tc>
        <w:tc>
          <w:tcPr>
            <w:tcW w:w="1078" w:type="dxa"/>
            <w:tcBorders>
              <w:top w:val="nil"/>
              <w:left w:val="nil"/>
              <w:bottom w:val="nil"/>
              <w:right w:val="single" w:sz="8" w:space="0" w:color="auto"/>
            </w:tcBorders>
            <w:shd w:val="clear" w:color="auto" w:fill="auto"/>
            <w:noWrap/>
          </w:tcPr>
          <w:p w14:paraId="647092C6" w14:textId="79D17D1E" w:rsidR="00E54575" w:rsidRPr="00B97375" w:rsidRDefault="00E54575" w:rsidP="00E54575">
            <w:pPr>
              <w:jc w:val="right"/>
              <w:rPr>
                <w:szCs w:val="23"/>
              </w:rPr>
            </w:pPr>
            <w:r w:rsidRPr="00C82AD6">
              <w:t>0.12</w:t>
            </w:r>
          </w:p>
        </w:tc>
      </w:tr>
      <w:tr w:rsidR="00E54575" w:rsidRPr="00B97375" w14:paraId="2917C0DB" w14:textId="77777777" w:rsidTr="00025563">
        <w:trPr>
          <w:trHeight w:val="300"/>
        </w:trPr>
        <w:tc>
          <w:tcPr>
            <w:tcW w:w="3701" w:type="dxa"/>
            <w:tcBorders>
              <w:top w:val="nil"/>
              <w:left w:val="single" w:sz="8" w:space="0" w:color="auto"/>
              <w:bottom w:val="nil"/>
              <w:right w:val="nil"/>
            </w:tcBorders>
            <w:shd w:val="clear" w:color="auto" w:fill="auto"/>
            <w:noWrap/>
          </w:tcPr>
          <w:p w14:paraId="32CEA47A" w14:textId="74B9F18A" w:rsidR="00E54575" w:rsidRPr="00B97375" w:rsidRDefault="00E54575" w:rsidP="00E54575">
            <w:pPr>
              <w:rPr>
                <w:szCs w:val="23"/>
              </w:rPr>
            </w:pPr>
            <w:r w:rsidRPr="00C82AD6">
              <w:t>Medlab Central Ltd</w:t>
            </w:r>
          </w:p>
        </w:tc>
        <w:tc>
          <w:tcPr>
            <w:tcW w:w="1077" w:type="dxa"/>
            <w:gridSpan w:val="2"/>
            <w:tcBorders>
              <w:top w:val="nil"/>
              <w:left w:val="nil"/>
              <w:bottom w:val="nil"/>
              <w:right w:val="nil"/>
            </w:tcBorders>
            <w:shd w:val="clear" w:color="auto" w:fill="auto"/>
            <w:noWrap/>
          </w:tcPr>
          <w:p w14:paraId="3C88A7A0" w14:textId="6E69D76A" w:rsidR="00E54575" w:rsidRPr="00B97375" w:rsidRDefault="00E54575" w:rsidP="00E54575">
            <w:pPr>
              <w:jc w:val="right"/>
              <w:rPr>
                <w:szCs w:val="23"/>
              </w:rPr>
            </w:pPr>
            <w:r w:rsidRPr="00C82AD6">
              <w:t xml:space="preserve"> 1,629 </w:t>
            </w:r>
          </w:p>
        </w:tc>
        <w:tc>
          <w:tcPr>
            <w:tcW w:w="1077" w:type="dxa"/>
            <w:tcBorders>
              <w:top w:val="nil"/>
              <w:left w:val="nil"/>
              <w:bottom w:val="nil"/>
              <w:right w:val="nil"/>
            </w:tcBorders>
            <w:shd w:val="clear" w:color="auto" w:fill="auto"/>
            <w:noWrap/>
          </w:tcPr>
          <w:p w14:paraId="61936DA7" w14:textId="4F526077" w:rsidR="00E54575" w:rsidRPr="00B97375" w:rsidRDefault="00E54575" w:rsidP="00E54575">
            <w:pPr>
              <w:jc w:val="right"/>
              <w:rPr>
                <w:szCs w:val="23"/>
              </w:rPr>
            </w:pPr>
            <w:r w:rsidRPr="00C82AD6">
              <w:t xml:space="preserve"> 1,629 </w:t>
            </w:r>
          </w:p>
        </w:tc>
        <w:tc>
          <w:tcPr>
            <w:tcW w:w="1077" w:type="dxa"/>
            <w:tcBorders>
              <w:top w:val="nil"/>
              <w:left w:val="nil"/>
              <w:bottom w:val="nil"/>
              <w:right w:val="nil"/>
            </w:tcBorders>
            <w:shd w:val="clear" w:color="auto" w:fill="auto"/>
            <w:noWrap/>
          </w:tcPr>
          <w:p w14:paraId="6FE29946" w14:textId="264BA6C0" w:rsidR="00E54575" w:rsidRPr="00B97375" w:rsidRDefault="00E54575" w:rsidP="00E54575">
            <w:pPr>
              <w:jc w:val="right"/>
              <w:rPr>
                <w:szCs w:val="23"/>
              </w:rPr>
            </w:pPr>
            <w:r w:rsidRPr="00C82AD6">
              <w:t>100.0</w:t>
            </w:r>
          </w:p>
        </w:tc>
        <w:tc>
          <w:tcPr>
            <w:tcW w:w="1077" w:type="dxa"/>
            <w:gridSpan w:val="2"/>
            <w:tcBorders>
              <w:top w:val="nil"/>
              <w:left w:val="nil"/>
              <w:bottom w:val="nil"/>
              <w:right w:val="nil"/>
            </w:tcBorders>
            <w:shd w:val="clear" w:color="auto" w:fill="auto"/>
            <w:noWrap/>
          </w:tcPr>
          <w:p w14:paraId="631F0B10" w14:textId="6AC5B670" w:rsidR="00E54575" w:rsidRPr="00B97375" w:rsidRDefault="00E54575" w:rsidP="00E54575">
            <w:pPr>
              <w:jc w:val="right"/>
              <w:rPr>
                <w:szCs w:val="23"/>
              </w:rPr>
            </w:pPr>
            <w:r w:rsidRPr="00C82AD6">
              <w:t xml:space="preserve"> -</w:t>
            </w:r>
            <w:r w:rsidR="000436BD">
              <w:t xml:space="preserve"> </w:t>
            </w:r>
            <w:r w:rsidRPr="00C82AD6">
              <w:t xml:space="preserve"> </w:t>
            </w:r>
          </w:p>
        </w:tc>
        <w:tc>
          <w:tcPr>
            <w:tcW w:w="1078" w:type="dxa"/>
            <w:tcBorders>
              <w:top w:val="nil"/>
              <w:left w:val="nil"/>
              <w:bottom w:val="nil"/>
              <w:right w:val="single" w:sz="8" w:space="0" w:color="auto"/>
            </w:tcBorders>
            <w:shd w:val="clear" w:color="auto" w:fill="auto"/>
            <w:noWrap/>
          </w:tcPr>
          <w:p w14:paraId="38F84FBC" w14:textId="73761706" w:rsidR="00E54575" w:rsidRPr="00B97375" w:rsidRDefault="00E54575" w:rsidP="00E54575">
            <w:pPr>
              <w:jc w:val="right"/>
              <w:rPr>
                <w:szCs w:val="23"/>
              </w:rPr>
            </w:pPr>
            <w:r w:rsidRPr="00C82AD6">
              <w:t>0.00</w:t>
            </w:r>
          </w:p>
        </w:tc>
      </w:tr>
      <w:tr w:rsidR="00E54575" w:rsidRPr="00B97375" w14:paraId="6AD2BD5B" w14:textId="77777777" w:rsidTr="00025563">
        <w:trPr>
          <w:trHeight w:val="300"/>
        </w:trPr>
        <w:tc>
          <w:tcPr>
            <w:tcW w:w="3701" w:type="dxa"/>
            <w:tcBorders>
              <w:top w:val="nil"/>
              <w:left w:val="single" w:sz="8" w:space="0" w:color="auto"/>
              <w:bottom w:val="nil"/>
              <w:right w:val="nil"/>
            </w:tcBorders>
            <w:shd w:val="clear" w:color="auto" w:fill="auto"/>
            <w:noWrap/>
          </w:tcPr>
          <w:p w14:paraId="0F4E5812" w14:textId="145E3300" w:rsidR="00E54575" w:rsidRPr="00B97375" w:rsidRDefault="00E54575" w:rsidP="00E54575">
            <w:pPr>
              <w:rPr>
                <w:szCs w:val="23"/>
              </w:rPr>
            </w:pPr>
            <w:r w:rsidRPr="00C82AD6">
              <w:t>Pathlab</w:t>
            </w:r>
          </w:p>
        </w:tc>
        <w:tc>
          <w:tcPr>
            <w:tcW w:w="1077" w:type="dxa"/>
            <w:gridSpan w:val="2"/>
            <w:tcBorders>
              <w:top w:val="nil"/>
              <w:left w:val="nil"/>
              <w:bottom w:val="nil"/>
              <w:right w:val="nil"/>
            </w:tcBorders>
            <w:shd w:val="clear" w:color="auto" w:fill="auto"/>
            <w:noWrap/>
          </w:tcPr>
          <w:p w14:paraId="4B955B18" w14:textId="4FE9559F" w:rsidR="00E54575" w:rsidRPr="00B97375" w:rsidRDefault="00E54575" w:rsidP="00E54575">
            <w:pPr>
              <w:jc w:val="right"/>
              <w:rPr>
                <w:szCs w:val="23"/>
              </w:rPr>
            </w:pPr>
            <w:r w:rsidRPr="00C82AD6">
              <w:t xml:space="preserve"> 2,122 </w:t>
            </w:r>
          </w:p>
        </w:tc>
        <w:tc>
          <w:tcPr>
            <w:tcW w:w="1077" w:type="dxa"/>
            <w:tcBorders>
              <w:top w:val="nil"/>
              <w:left w:val="nil"/>
              <w:bottom w:val="nil"/>
              <w:right w:val="nil"/>
            </w:tcBorders>
            <w:shd w:val="clear" w:color="auto" w:fill="auto"/>
            <w:noWrap/>
          </w:tcPr>
          <w:p w14:paraId="3BD4762B" w14:textId="4D7FD079" w:rsidR="00E54575" w:rsidRPr="00B97375" w:rsidRDefault="00E54575" w:rsidP="00E54575">
            <w:pPr>
              <w:jc w:val="right"/>
              <w:rPr>
                <w:szCs w:val="23"/>
              </w:rPr>
            </w:pPr>
            <w:r w:rsidRPr="00C82AD6">
              <w:t xml:space="preserve"> 2,122 </w:t>
            </w:r>
          </w:p>
        </w:tc>
        <w:tc>
          <w:tcPr>
            <w:tcW w:w="1077" w:type="dxa"/>
            <w:tcBorders>
              <w:top w:val="nil"/>
              <w:left w:val="nil"/>
              <w:bottom w:val="nil"/>
              <w:right w:val="nil"/>
            </w:tcBorders>
            <w:shd w:val="clear" w:color="auto" w:fill="auto"/>
            <w:noWrap/>
          </w:tcPr>
          <w:p w14:paraId="60C63047" w14:textId="73BE6C9B" w:rsidR="00E54575" w:rsidRPr="00B97375" w:rsidRDefault="00E54575" w:rsidP="00E54575">
            <w:pPr>
              <w:jc w:val="right"/>
              <w:rPr>
                <w:szCs w:val="23"/>
              </w:rPr>
            </w:pPr>
            <w:r w:rsidRPr="00C82AD6">
              <w:t>100.0</w:t>
            </w:r>
          </w:p>
        </w:tc>
        <w:tc>
          <w:tcPr>
            <w:tcW w:w="1077" w:type="dxa"/>
            <w:gridSpan w:val="2"/>
            <w:tcBorders>
              <w:top w:val="nil"/>
              <w:left w:val="nil"/>
              <w:bottom w:val="nil"/>
              <w:right w:val="nil"/>
            </w:tcBorders>
            <w:shd w:val="clear" w:color="auto" w:fill="auto"/>
            <w:noWrap/>
          </w:tcPr>
          <w:p w14:paraId="2E36F9C6" w14:textId="74BB280F" w:rsidR="00E54575" w:rsidRPr="00B97375" w:rsidRDefault="00E54575" w:rsidP="00E54575">
            <w:pPr>
              <w:jc w:val="right"/>
              <w:rPr>
                <w:szCs w:val="23"/>
              </w:rPr>
            </w:pPr>
            <w:r w:rsidRPr="00C82AD6">
              <w:t xml:space="preserve"> -</w:t>
            </w:r>
            <w:r w:rsidR="000436BD">
              <w:t xml:space="preserve"> </w:t>
            </w:r>
            <w:r w:rsidRPr="00C82AD6">
              <w:t xml:space="preserve"> </w:t>
            </w:r>
          </w:p>
        </w:tc>
        <w:tc>
          <w:tcPr>
            <w:tcW w:w="1078" w:type="dxa"/>
            <w:tcBorders>
              <w:top w:val="nil"/>
              <w:left w:val="nil"/>
              <w:bottom w:val="nil"/>
              <w:right w:val="single" w:sz="8" w:space="0" w:color="auto"/>
            </w:tcBorders>
            <w:shd w:val="clear" w:color="auto" w:fill="auto"/>
            <w:noWrap/>
          </w:tcPr>
          <w:p w14:paraId="0E18DC93" w14:textId="3FC57426" w:rsidR="00E54575" w:rsidRPr="00B97375" w:rsidRDefault="00E54575" w:rsidP="00E54575">
            <w:pPr>
              <w:jc w:val="right"/>
              <w:rPr>
                <w:szCs w:val="23"/>
              </w:rPr>
            </w:pPr>
            <w:r w:rsidRPr="00C82AD6">
              <w:t>0.00</w:t>
            </w:r>
          </w:p>
        </w:tc>
      </w:tr>
      <w:tr w:rsidR="00E54575" w:rsidRPr="00B97375" w14:paraId="0DA8E180" w14:textId="77777777" w:rsidTr="00025563">
        <w:trPr>
          <w:trHeight w:val="300"/>
        </w:trPr>
        <w:tc>
          <w:tcPr>
            <w:tcW w:w="3701" w:type="dxa"/>
            <w:tcBorders>
              <w:top w:val="nil"/>
              <w:left w:val="single" w:sz="8" w:space="0" w:color="auto"/>
              <w:right w:val="nil"/>
            </w:tcBorders>
            <w:shd w:val="clear" w:color="auto" w:fill="auto"/>
            <w:noWrap/>
          </w:tcPr>
          <w:p w14:paraId="31B7309D" w14:textId="15059DBD" w:rsidR="00E54575" w:rsidRPr="00B97375" w:rsidRDefault="00E54575" w:rsidP="00E54575">
            <w:pPr>
              <w:rPr>
                <w:szCs w:val="23"/>
              </w:rPr>
            </w:pPr>
            <w:r w:rsidRPr="00C82AD6">
              <w:t xml:space="preserve">Southern Community Labs </w:t>
            </w:r>
          </w:p>
        </w:tc>
        <w:tc>
          <w:tcPr>
            <w:tcW w:w="1077" w:type="dxa"/>
            <w:gridSpan w:val="2"/>
            <w:tcBorders>
              <w:top w:val="nil"/>
              <w:left w:val="nil"/>
              <w:right w:val="nil"/>
            </w:tcBorders>
            <w:shd w:val="clear" w:color="auto" w:fill="auto"/>
            <w:noWrap/>
          </w:tcPr>
          <w:p w14:paraId="5BD0C7E2" w14:textId="1D42B15D" w:rsidR="00E54575" w:rsidRPr="00B97375" w:rsidRDefault="00E54575" w:rsidP="00E54575">
            <w:pPr>
              <w:jc w:val="right"/>
              <w:rPr>
                <w:szCs w:val="23"/>
              </w:rPr>
            </w:pPr>
            <w:r w:rsidRPr="00C82AD6">
              <w:t xml:space="preserve"> 6,879 </w:t>
            </w:r>
          </w:p>
        </w:tc>
        <w:tc>
          <w:tcPr>
            <w:tcW w:w="1077" w:type="dxa"/>
            <w:tcBorders>
              <w:top w:val="nil"/>
              <w:left w:val="nil"/>
              <w:right w:val="nil"/>
            </w:tcBorders>
            <w:shd w:val="clear" w:color="auto" w:fill="auto"/>
            <w:noWrap/>
          </w:tcPr>
          <w:p w14:paraId="73910290" w14:textId="2C70DA72" w:rsidR="00E54575" w:rsidRPr="00B97375" w:rsidRDefault="00E54575" w:rsidP="00E54575">
            <w:pPr>
              <w:jc w:val="right"/>
              <w:rPr>
                <w:szCs w:val="23"/>
              </w:rPr>
            </w:pPr>
            <w:r w:rsidRPr="00C82AD6">
              <w:t xml:space="preserve"> 6,876 </w:t>
            </w:r>
          </w:p>
        </w:tc>
        <w:tc>
          <w:tcPr>
            <w:tcW w:w="1077" w:type="dxa"/>
            <w:tcBorders>
              <w:top w:val="nil"/>
              <w:left w:val="nil"/>
              <w:right w:val="nil"/>
            </w:tcBorders>
            <w:shd w:val="clear" w:color="auto" w:fill="auto"/>
            <w:noWrap/>
          </w:tcPr>
          <w:p w14:paraId="1D1C49DF" w14:textId="00791053" w:rsidR="00E54575" w:rsidRPr="00B97375" w:rsidRDefault="00E54575" w:rsidP="00E54575">
            <w:pPr>
              <w:jc w:val="right"/>
              <w:rPr>
                <w:szCs w:val="23"/>
              </w:rPr>
            </w:pPr>
            <w:r w:rsidRPr="00C82AD6">
              <w:t>100.0</w:t>
            </w:r>
          </w:p>
        </w:tc>
        <w:tc>
          <w:tcPr>
            <w:tcW w:w="1077" w:type="dxa"/>
            <w:gridSpan w:val="2"/>
            <w:tcBorders>
              <w:top w:val="nil"/>
              <w:left w:val="nil"/>
              <w:right w:val="nil"/>
            </w:tcBorders>
            <w:shd w:val="clear" w:color="auto" w:fill="auto"/>
            <w:noWrap/>
          </w:tcPr>
          <w:p w14:paraId="614AB7B7" w14:textId="5CD22A9E" w:rsidR="00E54575" w:rsidRPr="00B97375" w:rsidRDefault="00E54575" w:rsidP="00E54575">
            <w:pPr>
              <w:jc w:val="right"/>
              <w:rPr>
                <w:szCs w:val="23"/>
              </w:rPr>
            </w:pPr>
            <w:r w:rsidRPr="00C82AD6">
              <w:t xml:space="preserve"> 3 </w:t>
            </w:r>
          </w:p>
        </w:tc>
        <w:tc>
          <w:tcPr>
            <w:tcW w:w="1078" w:type="dxa"/>
            <w:tcBorders>
              <w:top w:val="nil"/>
              <w:left w:val="nil"/>
              <w:right w:val="single" w:sz="8" w:space="0" w:color="auto"/>
            </w:tcBorders>
            <w:shd w:val="clear" w:color="auto" w:fill="auto"/>
            <w:noWrap/>
          </w:tcPr>
          <w:p w14:paraId="0A76E12B" w14:textId="47F34696" w:rsidR="00E54575" w:rsidRPr="00B97375" w:rsidRDefault="00E54575" w:rsidP="00E54575">
            <w:pPr>
              <w:jc w:val="right"/>
              <w:rPr>
                <w:szCs w:val="23"/>
              </w:rPr>
            </w:pPr>
            <w:r w:rsidRPr="00C82AD6">
              <w:t>0.04</w:t>
            </w:r>
          </w:p>
        </w:tc>
      </w:tr>
      <w:tr w:rsidR="00E54575" w:rsidRPr="00E54575" w14:paraId="39D972F7" w14:textId="77777777" w:rsidTr="00025563">
        <w:trPr>
          <w:trHeight w:val="300"/>
        </w:trPr>
        <w:tc>
          <w:tcPr>
            <w:tcW w:w="3701" w:type="dxa"/>
            <w:tcBorders>
              <w:top w:val="nil"/>
              <w:left w:val="single" w:sz="8" w:space="0" w:color="auto"/>
              <w:bottom w:val="single" w:sz="4" w:space="0" w:color="auto"/>
              <w:right w:val="nil"/>
            </w:tcBorders>
            <w:shd w:val="clear" w:color="auto" w:fill="auto"/>
            <w:noWrap/>
          </w:tcPr>
          <w:p w14:paraId="22DFABCA" w14:textId="5AE7B298" w:rsidR="00E54575" w:rsidRPr="00151DDF" w:rsidRDefault="00E54575" w:rsidP="00E54575">
            <w:pPr>
              <w:rPr>
                <w:rFonts w:asciiTheme="minorHAnsi" w:hAnsiTheme="minorHAnsi" w:cs="Arial"/>
                <w:b/>
                <w:bCs/>
                <w:szCs w:val="23"/>
              </w:rPr>
            </w:pPr>
            <w:r w:rsidRPr="00025563">
              <w:rPr>
                <w:b/>
                <w:bCs/>
              </w:rPr>
              <w:t>Total</w:t>
            </w:r>
          </w:p>
        </w:tc>
        <w:tc>
          <w:tcPr>
            <w:tcW w:w="1077" w:type="dxa"/>
            <w:gridSpan w:val="2"/>
            <w:tcBorders>
              <w:top w:val="nil"/>
              <w:left w:val="nil"/>
              <w:bottom w:val="single" w:sz="4" w:space="0" w:color="auto"/>
              <w:right w:val="nil"/>
            </w:tcBorders>
            <w:shd w:val="clear" w:color="auto" w:fill="auto"/>
            <w:noWrap/>
          </w:tcPr>
          <w:p w14:paraId="79CE3860" w14:textId="05BB63B7" w:rsidR="00E54575" w:rsidRPr="00151DDF" w:rsidRDefault="00E54575" w:rsidP="00E54575">
            <w:pPr>
              <w:jc w:val="right"/>
              <w:rPr>
                <w:rFonts w:asciiTheme="minorHAnsi" w:hAnsiTheme="minorHAnsi" w:cs="Arial"/>
                <w:b/>
                <w:bCs/>
                <w:szCs w:val="23"/>
              </w:rPr>
            </w:pPr>
            <w:r w:rsidRPr="00025563">
              <w:rPr>
                <w:b/>
                <w:bCs/>
              </w:rPr>
              <w:t xml:space="preserve"> 15,736 </w:t>
            </w:r>
          </w:p>
        </w:tc>
        <w:tc>
          <w:tcPr>
            <w:tcW w:w="1077" w:type="dxa"/>
            <w:tcBorders>
              <w:top w:val="nil"/>
              <w:left w:val="nil"/>
              <w:bottom w:val="single" w:sz="4" w:space="0" w:color="auto"/>
              <w:right w:val="nil"/>
            </w:tcBorders>
            <w:shd w:val="clear" w:color="auto" w:fill="auto"/>
            <w:noWrap/>
          </w:tcPr>
          <w:p w14:paraId="7755AC77" w14:textId="00ED0594" w:rsidR="00E54575" w:rsidRPr="00151DDF" w:rsidRDefault="00E54575" w:rsidP="00E54575">
            <w:pPr>
              <w:jc w:val="right"/>
              <w:rPr>
                <w:rFonts w:asciiTheme="minorHAnsi" w:hAnsiTheme="minorHAnsi" w:cs="Arial"/>
                <w:b/>
                <w:bCs/>
                <w:szCs w:val="23"/>
              </w:rPr>
            </w:pPr>
            <w:r w:rsidRPr="00025563">
              <w:rPr>
                <w:b/>
                <w:bCs/>
              </w:rPr>
              <w:t xml:space="preserve"> 15,732 </w:t>
            </w:r>
          </w:p>
        </w:tc>
        <w:tc>
          <w:tcPr>
            <w:tcW w:w="1077" w:type="dxa"/>
            <w:tcBorders>
              <w:top w:val="nil"/>
              <w:left w:val="nil"/>
              <w:bottom w:val="single" w:sz="4" w:space="0" w:color="auto"/>
              <w:right w:val="nil"/>
            </w:tcBorders>
            <w:shd w:val="clear" w:color="auto" w:fill="auto"/>
            <w:noWrap/>
          </w:tcPr>
          <w:p w14:paraId="2CC63928" w14:textId="1FFBA4AE" w:rsidR="00E54575" w:rsidRPr="00151DDF" w:rsidRDefault="00E54575" w:rsidP="00E54575">
            <w:pPr>
              <w:jc w:val="right"/>
              <w:rPr>
                <w:rFonts w:asciiTheme="minorHAnsi" w:hAnsiTheme="minorHAnsi" w:cs="Arial"/>
                <w:b/>
                <w:bCs/>
                <w:szCs w:val="23"/>
              </w:rPr>
            </w:pPr>
            <w:r w:rsidRPr="00025563">
              <w:rPr>
                <w:b/>
                <w:bCs/>
              </w:rPr>
              <w:t>100.0</w:t>
            </w:r>
          </w:p>
        </w:tc>
        <w:tc>
          <w:tcPr>
            <w:tcW w:w="1077" w:type="dxa"/>
            <w:gridSpan w:val="2"/>
            <w:tcBorders>
              <w:top w:val="nil"/>
              <w:left w:val="nil"/>
              <w:bottom w:val="single" w:sz="4" w:space="0" w:color="auto"/>
              <w:right w:val="nil"/>
            </w:tcBorders>
            <w:shd w:val="clear" w:color="auto" w:fill="auto"/>
            <w:noWrap/>
          </w:tcPr>
          <w:p w14:paraId="4B8B8AF9" w14:textId="1736AE43" w:rsidR="00E54575" w:rsidRPr="00151DDF" w:rsidRDefault="00E54575" w:rsidP="00E54575">
            <w:pPr>
              <w:jc w:val="right"/>
              <w:rPr>
                <w:rFonts w:asciiTheme="minorHAnsi" w:hAnsiTheme="minorHAnsi" w:cs="Arial"/>
                <w:b/>
                <w:bCs/>
                <w:szCs w:val="23"/>
              </w:rPr>
            </w:pPr>
            <w:r w:rsidRPr="00025563">
              <w:rPr>
                <w:b/>
                <w:bCs/>
              </w:rPr>
              <w:t xml:space="preserve"> 4 </w:t>
            </w:r>
          </w:p>
        </w:tc>
        <w:tc>
          <w:tcPr>
            <w:tcW w:w="1078" w:type="dxa"/>
            <w:tcBorders>
              <w:top w:val="nil"/>
              <w:left w:val="nil"/>
              <w:bottom w:val="single" w:sz="4" w:space="0" w:color="auto"/>
              <w:right w:val="single" w:sz="8" w:space="0" w:color="auto"/>
            </w:tcBorders>
            <w:shd w:val="clear" w:color="auto" w:fill="auto"/>
            <w:noWrap/>
          </w:tcPr>
          <w:p w14:paraId="435F4B52" w14:textId="3E629945" w:rsidR="00E54575" w:rsidRPr="00151DDF" w:rsidRDefault="00E54575" w:rsidP="00E54575">
            <w:pPr>
              <w:jc w:val="right"/>
              <w:rPr>
                <w:rFonts w:asciiTheme="minorHAnsi" w:hAnsiTheme="minorHAnsi" w:cs="Arial"/>
                <w:b/>
                <w:bCs/>
                <w:szCs w:val="23"/>
              </w:rPr>
            </w:pPr>
            <w:r w:rsidRPr="00025563">
              <w:rPr>
                <w:b/>
                <w:bCs/>
              </w:rPr>
              <w:t>0.03</w:t>
            </w:r>
          </w:p>
        </w:tc>
      </w:tr>
    </w:tbl>
    <w:p w14:paraId="661C2FF7" w14:textId="77777777" w:rsidR="00030D6F" w:rsidRPr="00B97375" w:rsidRDefault="00030D6F" w:rsidP="00030D6F">
      <w:pPr>
        <w:ind w:right="544"/>
        <w:jc w:val="both"/>
      </w:pPr>
    </w:p>
    <w:p w14:paraId="62690672" w14:textId="5FA55D9D" w:rsidR="00030D6F" w:rsidRPr="00B97375" w:rsidRDefault="008E7879" w:rsidP="00030D6F">
      <w:pPr>
        <w:pStyle w:val="Caption"/>
        <w:keepNext/>
        <w:spacing w:after="80"/>
        <w:ind w:right="544"/>
        <w:jc w:val="both"/>
      </w:pPr>
      <w:bookmarkStart w:id="2585" w:name="_Ref293570951"/>
      <w:bookmarkStart w:id="2586" w:name="_Toc304970102"/>
      <w:bookmarkStart w:id="2587" w:name="_Toc469398358"/>
      <w:bookmarkStart w:id="2588" w:name="_Toc486941122"/>
      <w:bookmarkStart w:id="2589" w:name="_Toc475605591"/>
      <w:bookmarkStart w:id="2590" w:name="_Toc509928563"/>
      <w:bookmarkStart w:id="2591" w:name="_Toc528676239"/>
      <w:bookmarkStart w:id="2592" w:name="_Toc5627688"/>
      <w:bookmarkStart w:id="2593" w:name="_Toc12875636"/>
      <w:bookmarkStart w:id="2594" w:name="_Toc68615820"/>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88</w:t>
      </w:r>
      <w:r w:rsidR="00905C1A">
        <w:rPr>
          <w:noProof/>
        </w:rPr>
        <w:fldChar w:fldCharType="end"/>
      </w:r>
      <w:bookmarkEnd w:id="2585"/>
      <w:r w:rsidR="00030D6F" w:rsidRPr="00B97375">
        <w:t xml:space="preserve"> - Validity of HPV triage tests, by test technology</w:t>
      </w:r>
      <w:bookmarkEnd w:id="2586"/>
      <w:bookmarkEnd w:id="2587"/>
      <w:bookmarkEnd w:id="2588"/>
      <w:bookmarkEnd w:id="2589"/>
      <w:bookmarkEnd w:id="2590"/>
      <w:bookmarkEnd w:id="2591"/>
      <w:bookmarkEnd w:id="2592"/>
      <w:bookmarkEnd w:id="2593"/>
      <w:bookmarkEnd w:id="2594"/>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030D6F" w:rsidRPr="00B97375" w14:paraId="21549EBE" w14:textId="77777777" w:rsidTr="00576432">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72293CF2" w14:textId="77777777" w:rsidR="00030D6F" w:rsidRPr="00B97375" w:rsidRDefault="00030D6F" w:rsidP="00576432">
            <w:pPr>
              <w:keepNext/>
              <w:rPr>
                <w:rFonts w:eastAsia="Times New Roman" w:cs="Arial"/>
                <w:b/>
                <w:bCs/>
                <w:szCs w:val="23"/>
                <w:lang w:eastAsia="en-AU"/>
              </w:rPr>
            </w:pPr>
            <w:r w:rsidRPr="00B97375">
              <w:rPr>
                <w:rFonts w:eastAsia="Times New Roman"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33140195"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218D79BD" w14:textId="77777777" w:rsidR="00030D6F" w:rsidRPr="00B97375" w:rsidRDefault="00030D6F" w:rsidP="00576432">
            <w:pPr>
              <w:keepNext/>
              <w:ind w:right="170"/>
              <w:jc w:val="right"/>
              <w:rPr>
                <w:rFonts w:eastAsia="Times New Roman" w:cs="Arial"/>
                <w:b/>
                <w:bCs/>
                <w:szCs w:val="23"/>
                <w:lang w:eastAsia="en-AU"/>
              </w:rPr>
            </w:pPr>
            <w:r w:rsidRPr="00B97375">
              <w:rPr>
                <w:rFonts w:eastAsia="Times New Roman" w:cs="Arial"/>
                <w:b/>
                <w:bCs/>
                <w:szCs w:val="23"/>
                <w:lang w:eastAsia="en-AU"/>
              </w:rPr>
              <w:t>Valid</w:t>
            </w:r>
          </w:p>
        </w:tc>
        <w:tc>
          <w:tcPr>
            <w:tcW w:w="2171"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4B83FB83" w14:textId="77777777" w:rsidR="00030D6F" w:rsidRPr="00B97375" w:rsidRDefault="00030D6F" w:rsidP="00576432">
            <w:pPr>
              <w:keepNext/>
              <w:ind w:right="170"/>
              <w:jc w:val="right"/>
              <w:rPr>
                <w:rFonts w:eastAsia="Times New Roman" w:cs="Arial"/>
                <w:b/>
                <w:bCs/>
                <w:szCs w:val="23"/>
                <w:lang w:eastAsia="en-AU"/>
              </w:rPr>
            </w:pPr>
            <w:r w:rsidRPr="00B97375">
              <w:rPr>
                <w:rFonts w:eastAsia="Times New Roman" w:cs="Arial"/>
                <w:b/>
                <w:bCs/>
                <w:szCs w:val="23"/>
                <w:lang w:eastAsia="en-AU"/>
              </w:rPr>
              <w:t>Invalid</w:t>
            </w:r>
          </w:p>
        </w:tc>
      </w:tr>
      <w:tr w:rsidR="00030D6F" w:rsidRPr="00B97375" w14:paraId="0DB8BB25" w14:textId="77777777" w:rsidTr="00576432">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465AA3CF" w14:textId="77777777" w:rsidR="00030D6F" w:rsidRPr="00B97375" w:rsidRDefault="00030D6F" w:rsidP="00576432">
            <w:pPr>
              <w:keepNext/>
              <w:rPr>
                <w:rFonts w:eastAsia="Times New Roman" w:cs="Arial"/>
                <w:b/>
                <w:bCs/>
                <w:szCs w:val="23"/>
                <w:lang w:eastAsia="en-AU"/>
              </w:rPr>
            </w:pPr>
            <w:r w:rsidRPr="00B97375">
              <w:rPr>
                <w:rFonts w:eastAsia="Times New Roman"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1E4B0C4D"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4023A01E"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31C276F1"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0C59BF70"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6A11F4E4"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86" w:type="dxa"/>
            <w:tcBorders>
              <w:top w:val="nil"/>
              <w:left w:val="nil"/>
              <w:bottom w:val="single" w:sz="8" w:space="0" w:color="auto"/>
              <w:right w:val="single" w:sz="8" w:space="0" w:color="auto"/>
            </w:tcBorders>
            <w:shd w:val="clear" w:color="auto" w:fill="D9D9D9" w:themeFill="background1" w:themeFillShade="D9"/>
            <w:noWrap/>
            <w:vAlign w:val="bottom"/>
            <w:hideMark/>
          </w:tcPr>
          <w:p w14:paraId="4DECBA6D"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r>
      <w:tr w:rsidR="00E54575" w:rsidRPr="00B97375" w14:paraId="36C9CB20" w14:textId="77777777" w:rsidTr="00025563">
        <w:trPr>
          <w:trHeight w:val="300"/>
        </w:trPr>
        <w:tc>
          <w:tcPr>
            <w:tcW w:w="2566" w:type="dxa"/>
            <w:tcBorders>
              <w:top w:val="nil"/>
              <w:left w:val="single" w:sz="8" w:space="0" w:color="auto"/>
              <w:bottom w:val="nil"/>
              <w:right w:val="nil"/>
            </w:tcBorders>
            <w:shd w:val="clear" w:color="auto" w:fill="auto"/>
            <w:noWrap/>
            <w:vAlign w:val="bottom"/>
            <w:hideMark/>
          </w:tcPr>
          <w:p w14:paraId="02F0423A" w14:textId="7A029AFC" w:rsidR="00E54575" w:rsidRPr="00B97375" w:rsidRDefault="00E54575" w:rsidP="00E54575">
            <w:pPr>
              <w:keepNext/>
              <w:rPr>
                <w:rFonts w:eastAsia="Times New Roman" w:cs="Arial"/>
                <w:szCs w:val="23"/>
                <w:lang w:eastAsia="en-AU"/>
              </w:rPr>
            </w:pPr>
            <w:r w:rsidRPr="00B97375">
              <w:rPr>
                <w:rFonts w:eastAsia="Times New Roman" w:cs="Arial"/>
                <w:szCs w:val="23"/>
                <w:lang w:eastAsia="en-AU"/>
              </w:rPr>
              <w:t>Abbott RealTime</w:t>
            </w:r>
            <w:r w:rsidRPr="004D3B47">
              <w:t xml:space="preserve"> High Risk HPV</w:t>
            </w:r>
          </w:p>
        </w:tc>
        <w:tc>
          <w:tcPr>
            <w:tcW w:w="1085" w:type="dxa"/>
            <w:tcBorders>
              <w:top w:val="nil"/>
              <w:left w:val="nil"/>
              <w:bottom w:val="nil"/>
              <w:right w:val="nil"/>
            </w:tcBorders>
            <w:shd w:val="clear" w:color="auto" w:fill="auto"/>
            <w:noWrap/>
          </w:tcPr>
          <w:p w14:paraId="56295EFF" w14:textId="28E53C5B" w:rsidR="00E54575" w:rsidRPr="00B97375" w:rsidRDefault="00E54575" w:rsidP="00E54575">
            <w:pPr>
              <w:jc w:val="right"/>
              <w:rPr>
                <w:szCs w:val="23"/>
              </w:rPr>
            </w:pPr>
            <w:r w:rsidRPr="00301B32">
              <w:t xml:space="preserve"> 8,088 </w:t>
            </w:r>
          </w:p>
        </w:tc>
        <w:tc>
          <w:tcPr>
            <w:tcW w:w="1076" w:type="dxa"/>
            <w:tcBorders>
              <w:top w:val="nil"/>
              <w:left w:val="nil"/>
              <w:bottom w:val="nil"/>
              <w:right w:val="nil"/>
            </w:tcBorders>
            <w:shd w:val="clear" w:color="auto" w:fill="auto"/>
            <w:noWrap/>
          </w:tcPr>
          <w:p w14:paraId="0C2E31C3" w14:textId="7D493BB5" w:rsidR="00E54575" w:rsidRPr="00B97375" w:rsidRDefault="00E54575" w:rsidP="00E54575">
            <w:pPr>
              <w:jc w:val="right"/>
              <w:rPr>
                <w:iCs/>
                <w:szCs w:val="23"/>
              </w:rPr>
            </w:pPr>
            <w:r w:rsidRPr="00301B32">
              <w:t xml:space="preserve"> 51.4 </w:t>
            </w:r>
          </w:p>
        </w:tc>
        <w:tc>
          <w:tcPr>
            <w:tcW w:w="1095" w:type="dxa"/>
            <w:tcBorders>
              <w:top w:val="nil"/>
              <w:left w:val="nil"/>
              <w:bottom w:val="nil"/>
              <w:right w:val="nil"/>
            </w:tcBorders>
            <w:shd w:val="clear" w:color="auto" w:fill="auto"/>
            <w:noWrap/>
          </w:tcPr>
          <w:p w14:paraId="6337B724" w14:textId="22AFF439" w:rsidR="00E54575" w:rsidRPr="00B97375" w:rsidRDefault="00E54575" w:rsidP="00E54575">
            <w:pPr>
              <w:jc w:val="right"/>
              <w:rPr>
                <w:szCs w:val="23"/>
              </w:rPr>
            </w:pPr>
            <w:r w:rsidRPr="00301B32">
              <w:t xml:space="preserve"> 8,085 </w:t>
            </w:r>
          </w:p>
        </w:tc>
        <w:tc>
          <w:tcPr>
            <w:tcW w:w="1087" w:type="dxa"/>
            <w:tcBorders>
              <w:top w:val="nil"/>
              <w:left w:val="nil"/>
              <w:bottom w:val="nil"/>
              <w:right w:val="nil"/>
            </w:tcBorders>
            <w:shd w:val="clear" w:color="auto" w:fill="auto"/>
            <w:noWrap/>
          </w:tcPr>
          <w:p w14:paraId="6B79CDD9" w14:textId="5338FF2E" w:rsidR="00E54575" w:rsidRPr="00B97375" w:rsidRDefault="00E54575" w:rsidP="00E54575">
            <w:pPr>
              <w:jc w:val="right"/>
              <w:rPr>
                <w:szCs w:val="23"/>
              </w:rPr>
            </w:pPr>
            <w:r w:rsidRPr="00301B32">
              <w:t>100.0</w:t>
            </w:r>
          </w:p>
        </w:tc>
        <w:tc>
          <w:tcPr>
            <w:tcW w:w="1085" w:type="dxa"/>
            <w:tcBorders>
              <w:top w:val="nil"/>
              <w:left w:val="nil"/>
              <w:bottom w:val="nil"/>
              <w:right w:val="nil"/>
            </w:tcBorders>
            <w:shd w:val="clear" w:color="auto" w:fill="auto"/>
            <w:noWrap/>
          </w:tcPr>
          <w:p w14:paraId="3ADADBA5" w14:textId="4CA264B2" w:rsidR="00E54575" w:rsidRPr="00B97375" w:rsidRDefault="00E54575" w:rsidP="00E54575">
            <w:pPr>
              <w:jc w:val="right"/>
              <w:rPr>
                <w:szCs w:val="23"/>
              </w:rPr>
            </w:pPr>
            <w:r w:rsidRPr="00301B32">
              <w:t xml:space="preserve"> 3 </w:t>
            </w:r>
          </w:p>
        </w:tc>
        <w:tc>
          <w:tcPr>
            <w:tcW w:w="1086" w:type="dxa"/>
            <w:tcBorders>
              <w:top w:val="nil"/>
              <w:left w:val="nil"/>
              <w:bottom w:val="nil"/>
              <w:right w:val="single" w:sz="8" w:space="0" w:color="auto"/>
            </w:tcBorders>
            <w:shd w:val="clear" w:color="auto" w:fill="auto"/>
            <w:noWrap/>
          </w:tcPr>
          <w:p w14:paraId="79290C4C" w14:textId="04189CFE" w:rsidR="00E54575" w:rsidRPr="00B97375" w:rsidRDefault="00E54575" w:rsidP="00E54575">
            <w:pPr>
              <w:jc w:val="right"/>
              <w:rPr>
                <w:szCs w:val="23"/>
              </w:rPr>
            </w:pPr>
            <w:r w:rsidRPr="00301B32">
              <w:t>0.04</w:t>
            </w:r>
          </w:p>
        </w:tc>
      </w:tr>
      <w:tr w:rsidR="00E54575" w:rsidRPr="004D3B47" w14:paraId="4D7C181F" w14:textId="77777777" w:rsidTr="00125D9A">
        <w:trPr>
          <w:trHeight w:val="300"/>
        </w:trPr>
        <w:tc>
          <w:tcPr>
            <w:tcW w:w="2566" w:type="dxa"/>
            <w:tcBorders>
              <w:top w:val="nil"/>
              <w:left w:val="single" w:sz="8" w:space="0" w:color="auto"/>
              <w:bottom w:val="nil"/>
              <w:right w:val="nil"/>
            </w:tcBorders>
            <w:shd w:val="clear" w:color="auto" w:fill="auto"/>
            <w:noWrap/>
            <w:hideMark/>
          </w:tcPr>
          <w:p w14:paraId="11825B3B" w14:textId="77777777" w:rsidR="00E54575" w:rsidRPr="004D3B47" w:rsidRDefault="00E54575" w:rsidP="00E54575">
            <w:pPr>
              <w:keepNext/>
              <w:rPr>
                <w:rFonts w:eastAsia="Times New Roman" w:cs="Arial"/>
                <w:szCs w:val="23"/>
                <w:lang w:eastAsia="en-AU"/>
              </w:rPr>
            </w:pPr>
            <w:r w:rsidRPr="004D3B47">
              <w:t>BD Onclarity</w:t>
            </w:r>
          </w:p>
        </w:tc>
        <w:tc>
          <w:tcPr>
            <w:tcW w:w="1085" w:type="dxa"/>
            <w:tcBorders>
              <w:top w:val="nil"/>
              <w:left w:val="nil"/>
              <w:bottom w:val="nil"/>
              <w:right w:val="nil"/>
            </w:tcBorders>
            <w:shd w:val="clear" w:color="auto" w:fill="auto"/>
            <w:noWrap/>
          </w:tcPr>
          <w:p w14:paraId="50F29616" w14:textId="3F4B73DF" w:rsidR="00E54575" w:rsidRPr="004D3B47" w:rsidRDefault="00E54575" w:rsidP="00E54575">
            <w:pPr>
              <w:jc w:val="right"/>
              <w:rPr>
                <w:szCs w:val="23"/>
              </w:rPr>
            </w:pPr>
            <w:r w:rsidRPr="00301B32">
              <w:t xml:space="preserve"> 2,122 </w:t>
            </w:r>
          </w:p>
        </w:tc>
        <w:tc>
          <w:tcPr>
            <w:tcW w:w="1076" w:type="dxa"/>
            <w:tcBorders>
              <w:top w:val="nil"/>
              <w:left w:val="nil"/>
              <w:bottom w:val="nil"/>
              <w:right w:val="nil"/>
            </w:tcBorders>
            <w:shd w:val="clear" w:color="auto" w:fill="auto"/>
            <w:noWrap/>
          </w:tcPr>
          <w:p w14:paraId="0574B7EA" w14:textId="4CA9034F" w:rsidR="00E54575" w:rsidRPr="004D3B47" w:rsidRDefault="00E54575" w:rsidP="00E54575">
            <w:pPr>
              <w:jc w:val="right"/>
              <w:rPr>
                <w:iCs/>
                <w:szCs w:val="23"/>
              </w:rPr>
            </w:pPr>
            <w:r w:rsidRPr="00301B32">
              <w:t xml:space="preserve"> 13.5 </w:t>
            </w:r>
          </w:p>
        </w:tc>
        <w:tc>
          <w:tcPr>
            <w:tcW w:w="1095" w:type="dxa"/>
            <w:tcBorders>
              <w:top w:val="nil"/>
              <w:left w:val="nil"/>
              <w:bottom w:val="nil"/>
              <w:right w:val="nil"/>
            </w:tcBorders>
            <w:shd w:val="clear" w:color="auto" w:fill="auto"/>
            <w:noWrap/>
          </w:tcPr>
          <w:p w14:paraId="69C05164" w14:textId="0AF0CA9D" w:rsidR="00E54575" w:rsidRPr="004D3B47" w:rsidRDefault="00E54575" w:rsidP="00E54575">
            <w:pPr>
              <w:jc w:val="right"/>
              <w:rPr>
                <w:szCs w:val="23"/>
              </w:rPr>
            </w:pPr>
            <w:r w:rsidRPr="00301B32">
              <w:t xml:space="preserve"> 2,122 </w:t>
            </w:r>
          </w:p>
        </w:tc>
        <w:tc>
          <w:tcPr>
            <w:tcW w:w="1087" w:type="dxa"/>
            <w:tcBorders>
              <w:top w:val="nil"/>
              <w:left w:val="nil"/>
              <w:bottom w:val="nil"/>
              <w:right w:val="nil"/>
            </w:tcBorders>
            <w:shd w:val="clear" w:color="auto" w:fill="auto"/>
            <w:noWrap/>
          </w:tcPr>
          <w:p w14:paraId="11FF4AD0" w14:textId="5299A580" w:rsidR="00E54575" w:rsidRPr="004D3B47" w:rsidRDefault="00E54575" w:rsidP="00E54575">
            <w:pPr>
              <w:jc w:val="right"/>
              <w:rPr>
                <w:szCs w:val="23"/>
              </w:rPr>
            </w:pPr>
            <w:r w:rsidRPr="00301B32">
              <w:t>100.0</w:t>
            </w:r>
          </w:p>
        </w:tc>
        <w:tc>
          <w:tcPr>
            <w:tcW w:w="1085" w:type="dxa"/>
            <w:tcBorders>
              <w:top w:val="nil"/>
              <w:left w:val="nil"/>
              <w:bottom w:val="nil"/>
              <w:right w:val="nil"/>
            </w:tcBorders>
            <w:shd w:val="clear" w:color="auto" w:fill="auto"/>
            <w:noWrap/>
          </w:tcPr>
          <w:p w14:paraId="09E5CD1B" w14:textId="5C92D9DD" w:rsidR="00E54575" w:rsidRPr="004D3B47" w:rsidRDefault="00E54575" w:rsidP="00E54575">
            <w:pPr>
              <w:jc w:val="right"/>
              <w:rPr>
                <w:szCs w:val="23"/>
              </w:rPr>
            </w:pPr>
            <w:r w:rsidRPr="00301B32">
              <w:t xml:space="preserve"> -</w:t>
            </w:r>
            <w:r w:rsidR="000436BD">
              <w:t xml:space="preserve"> </w:t>
            </w:r>
            <w:r w:rsidRPr="00301B32">
              <w:t xml:space="preserve"> </w:t>
            </w:r>
          </w:p>
        </w:tc>
        <w:tc>
          <w:tcPr>
            <w:tcW w:w="1086" w:type="dxa"/>
            <w:tcBorders>
              <w:top w:val="nil"/>
              <w:left w:val="nil"/>
              <w:bottom w:val="nil"/>
              <w:right w:val="single" w:sz="8" w:space="0" w:color="auto"/>
            </w:tcBorders>
            <w:shd w:val="clear" w:color="auto" w:fill="auto"/>
            <w:noWrap/>
          </w:tcPr>
          <w:p w14:paraId="4FFA397C" w14:textId="1EBBC99C" w:rsidR="00E54575" w:rsidRPr="004D3B47" w:rsidRDefault="00E54575" w:rsidP="00E54575">
            <w:pPr>
              <w:jc w:val="right"/>
              <w:rPr>
                <w:szCs w:val="23"/>
              </w:rPr>
            </w:pPr>
            <w:r w:rsidRPr="00301B32">
              <w:t>0.00</w:t>
            </w:r>
          </w:p>
        </w:tc>
      </w:tr>
      <w:tr w:rsidR="00E54575" w:rsidRPr="00B97375" w14:paraId="01CB515F" w14:textId="77777777" w:rsidTr="00025563">
        <w:trPr>
          <w:trHeight w:val="300"/>
        </w:trPr>
        <w:tc>
          <w:tcPr>
            <w:tcW w:w="2566" w:type="dxa"/>
            <w:tcBorders>
              <w:top w:val="nil"/>
              <w:left w:val="single" w:sz="8" w:space="0" w:color="auto"/>
              <w:bottom w:val="nil"/>
              <w:right w:val="nil"/>
            </w:tcBorders>
            <w:shd w:val="clear" w:color="auto" w:fill="auto"/>
            <w:noWrap/>
            <w:vAlign w:val="bottom"/>
            <w:hideMark/>
          </w:tcPr>
          <w:p w14:paraId="76826CDA" w14:textId="2CB64171" w:rsidR="00E54575" w:rsidRPr="00B97375" w:rsidRDefault="00E54575" w:rsidP="00E54575">
            <w:pPr>
              <w:keepNext/>
              <w:rPr>
                <w:rFonts w:eastAsia="Times New Roman" w:cs="Arial"/>
                <w:szCs w:val="23"/>
                <w:lang w:eastAsia="en-AU"/>
              </w:rPr>
            </w:pPr>
            <w:r w:rsidRPr="00B97375">
              <w:rPr>
                <w:rFonts w:eastAsia="Times New Roman" w:cs="Arial"/>
                <w:szCs w:val="23"/>
                <w:lang w:eastAsia="en-AU"/>
              </w:rPr>
              <w:t>Roche COBAS 4800</w:t>
            </w:r>
            <w:r w:rsidRPr="004D3B47">
              <w:t xml:space="preserve"> HPV</w:t>
            </w:r>
          </w:p>
        </w:tc>
        <w:tc>
          <w:tcPr>
            <w:tcW w:w="1085" w:type="dxa"/>
            <w:tcBorders>
              <w:top w:val="nil"/>
              <w:left w:val="nil"/>
              <w:bottom w:val="nil"/>
              <w:right w:val="nil"/>
            </w:tcBorders>
            <w:shd w:val="clear" w:color="auto" w:fill="auto"/>
            <w:noWrap/>
          </w:tcPr>
          <w:p w14:paraId="0496EC6C" w14:textId="25323A91" w:rsidR="00E54575" w:rsidRPr="00B97375" w:rsidRDefault="00E54575" w:rsidP="00E54575">
            <w:pPr>
              <w:jc w:val="right"/>
              <w:rPr>
                <w:szCs w:val="23"/>
              </w:rPr>
            </w:pPr>
            <w:r w:rsidRPr="00301B32">
              <w:t xml:space="preserve"> 5,526 </w:t>
            </w:r>
          </w:p>
        </w:tc>
        <w:tc>
          <w:tcPr>
            <w:tcW w:w="1076" w:type="dxa"/>
            <w:tcBorders>
              <w:top w:val="nil"/>
              <w:left w:val="nil"/>
              <w:bottom w:val="nil"/>
              <w:right w:val="nil"/>
            </w:tcBorders>
            <w:shd w:val="clear" w:color="auto" w:fill="auto"/>
            <w:noWrap/>
          </w:tcPr>
          <w:p w14:paraId="2CF89D37" w14:textId="7A50574A" w:rsidR="00E54575" w:rsidRPr="00E54575" w:rsidRDefault="00E54575" w:rsidP="00E54575">
            <w:pPr>
              <w:jc w:val="right"/>
              <w:rPr>
                <w:i/>
              </w:rPr>
            </w:pPr>
            <w:r w:rsidRPr="00301B32">
              <w:t xml:space="preserve"> 35.1 </w:t>
            </w:r>
          </w:p>
        </w:tc>
        <w:tc>
          <w:tcPr>
            <w:tcW w:w="1095" w:type="dxa"/>
            <w:tcBorders>
              <w:top w:val="nil"/>
              <w:left w:val="nil"/>
              <w:bottom w:val="nil"/>
              <w:right w:val="nil"/>
            </w:tcBorders>
            <w:shd w:val="clear" w:color="auto" w:fill="auto"/>
            <w:noWrap/>
          </w:tcPr>
          <w:p w14:paraId="58B40060" w14:textId="7731B587" w:rsidR="00E54575" w:rsidRPr="00B97375" w:rsidRDefault="00E54575" w:rsidP="00E54575">
            <w:pPr>
              <w:jc w:val="right"/>
              <w:rPr>
                <w:szCs w:val="23"/>
              </w:rPr>
            </w:pPr>
            <w:r w:rsidRPr="00301B32">
              <w:t xml:space="preserve"> 5,525 </w:t>
            </w:r>
          </w:p>
        </w:tc>
        <w:tc>
          <w:tcPr>
            <w:tcW w:w="1087" w:type="dxa"/>
            <w:tcBorders>
              <w:top w:val="nil"/>
              <w:left w:val="nil"/>
              <w:bottom w:val="nil"/>
              <w:right w:val="nil"/>
            </w:tcBorders>
            <w:shd w:val="clear" w:color="auto" w:fill="auto"/>
            <w:noWrap/>
          </w:tcPr>
          <w:p w14:paraId="0C7F41F6" w14:textId="39678510" w:rsidR="00E54575" w:rsidRPr="00B97375" w:rsidRDefault="00E54575" w:rsidP="00E54575">
            <w:pPr>
              <w:jc w:val="right"/>
              <w:rPr>
                <w:szCs w:val="23"/>
              </w:rPr>
            </w:pPr>
            <w:r w:rsidRPr="00301B32">
              <w:t>100.0</w:t>
            </w:r>
          </w:p>
        </w:tc>
        <w:tc>
          <w:tcPr>
            <w:tcW w:w="1085" w:type="dxa"/>
            <w:tcBorders>
              <w:top w:val="nil"/>
              <w:left w:val="nil"/>
              <w:bottom w:val="nil"/>
              <w:right w:val="nil"/>
            </w:tcBorders>
            <w:shd w:val="clear" w:color="auto" w:fill="auto"/>
            <w:noWrap/>
          </w:tcPr>
          <w:p w14:paraId="0912411A" w14:textId="5368991E" w:rsidR="00E54575" w:rsidRPr="00B97375" w:rsidRDefault="00E54575" w:rsidP="00E54575">
            <w:pPr>
              <w:jc w:val="right"/>
              <w:rPr>
                <w:szCs w:val="23"/>
              </w:rPr>
            </w:pPr>
            <w:r w:rsidRPr="00301B32">
              <w:t xml:space="preserve"> 1 </w:t>
            </w:r>
          </w:p>
        </w:tc>
        <w:tc>
          <w:tcPr>
            <w:tcW w:w="1086" w:type="dxa"/>
            <w:tcBorders>
              <w:top w:val="nil"/>
              <w:left w:val="nil"/>
              <w:bottom w:val="nil"/>
              <w:right w:val="single" w:sz="8" w:space="0" w:color="auto"/>
            </w:tcBorders>
            <w:shd w:val="clear" w:color="auto" w:fill="auto"/>
            <w:noWrap/>
          </w:tcPr>
          <w:p w14:paraId="1C5847E8" w14:textId="626728A3" w:rsidR="00E54575" w:rsidRPr="00B97375" w:rsidRDefault="00E54575" w:rsidP="00E54575">
            <w:pPr>
              <w:jc w:val="right"/>
              <w:rPr>
                <w:szCs w:val="23"/>
              </w:rPr>
            </w:pPr>
            <w:r w:rsidRPr="00301B32">
              <w:t>0.02</w:t>
            </w:r>
          </w:p>
        </w:tc>
      </w:tr>
      <w:tr w:rsidR="00E54575" w:rsidRPr="00E54575" w14:paraId="6C70FA44" w14:textId="77777777" w:rsidTr="00025563">
        <w:trPr>
          <w:trHeight w:val="315"/>
        </w:trPr>
        <w:tc>
          <w:tcPr>
            <w:tcW w:w="2566" w:type="dxa"/>
            <w:tcBorders>
              <w:top w:val="nil"/>
              <w:left w:val="single" w:sz="8" w:space="0" w:color="auto"/>
              <w:bottom w:val="single" w:sz="8" w:space="0" w:color="auto"/>
              <w:right w:val="nil"/>
            </w:tcBorders>
            <w:shd w:val="clear" w:color="auto" w:fill="auto"/>
            <w:noWrap/>
            <w:vAlign w:val="bottom"/>
            <w:hideMark/>
          </w:tcPr>
          <w:p w14:paraId="6FFD64ED" w14:textId="77777777" w:rsidR="00E54575" w:rsidRPr="00151DDF" w:rsidRDefault="00E54575" w:rsidP="00E54575">
            <w:pPr>
              <w:rPr>
                <w:rFonts w:eastAsia="Times New Roman" w:cs="Arial"/>
                <w:b/>
                <w:bCs/>
                <w:szCs w:val="23"/>
                <w:lang w:eastAsia="en-AU"/>
              </w:rPr>
            </w:pPr>
            <w:r w:rsidRPr="00151DDF">
              <w:rPr>
                <w:rFonts w:eastAsia="Times New Roman" w:cs="Arial"/>
                <w:b/>
                <w:bCs/>
                <w:szCs w:val="23"/>
                <w:lang w:eastAsia="en-AU"/>
              </w:rPr>
              <w:t>Total</w:t>
            </w:r>
          </w:p>
        </w:tc>
        <w:tc>
          <w:tcPr>
            <w:tcW w:w="1085" w:type="dxa"/>
            <w:tcBorders>
              <w:top w:val="nil"/>
              <w:left w:val="nil"/>
              <w:bottom w:val="single" w:sz="8" w:space="0" w:color="auto"/>
              <w:right w:val="nil"/>
            </w:tcBorders>
            <w:shd w:val="clear" w:color="auto" w:fill="auto"/>
            <w:noWrap/>
          </w:tcPr>
          <w:p w14:paraId="6715D9E0" w14:textId="2A8EEDED" w:rsidR="00E54575" w:rsidRPr="00151DDF" w:rsidRDefault="00E54575" w:rsidP="00E54575">
            <w:pPr>
              <w:jc w:val="right"/>
              <w:rPr>
                <w:b/>
                <w:bCs/>
                <w:szCs w:val="23"/>
              </w:rPr>
            </w:pPr>
            <w:r w:rsidRPr="00025563">
              <w:rPr>
                <w:b/>
                <w:bCs/>
              </w:rPr>
              <w:t xml:space="preserve"> 15,736 </w:t>
            </w:r>
          </w:p>
        </w:tc>
        <w:tc>
          <w:tcPr>
            <w:tcW w:w="1076" w:type="dxa"/>
            <w:tcBorders>
              <w:top w:val="nil"/>
              <w:left w:val="nil"/>
              <w:bottom w:val="single" w:sz="8" w:space="0" w:color="auto"/>
              <w:right w:val="nil"/>
            </w:tcBorders>
            <w:shd w:val="clear" w:color="auto" w:fill="auto"/>
            <w:noWrap/>
          </w:tcPr>
          <w:p w14:paraId="4C544802" w14:textId="6996DFD1" w:rsidR="00E54575" w:rsidRPr="00151DDF" w:rsidRDefault="00E54575" w:rsidP="00E54575">
            <w:pPr>
              <w:jc w:val="right"/>
              <w:rPr>
                <w:b/>
                <w:bCs/>
                <w:iCs/>
                <w:szCs w:val="23"/>
              </w:rPr>
            </w:pPr>
            <w:r w:rsidRPr="00025563">
              <w:rPr>
                <w:b/>
                <w:bCs/>
              </w:rPr>
              <w:t xml:space="preserve"> 100.0 </w:t>
            </w:r>
          </w:p>
        </w:tc>
        <w:tc>
          <w:tcPr>
            <w:tcW w:w="1095" w:type="dxa"/>
            <w:tcBorders>
              <w:top w:val="nil"/>
              <w:left w:val="nil"/>
              <w:bottom w:val="single" w:sz="8" w:space="0" w:color="auto"/>
              <w:right w:val="nil"/>
            </w:tcBorders>
            <w:shd w:val="clear" w:color="auto" w:fill="auto"/>
            <w:noWrap/>
          </w:tcPr>
          <w:p w14:paraId="585B4234" w14:textId="5C154A69" w:rsidR="00E54575" w:rsidRPr="00151DDF" w:rsidRDefault="00E54575" w:rsidP="00E54575">
            <w:pPr>
              <w:jc w:val="right"/>
              <w:rPr>
                <w:b/>
                <w:bCs/>
                <w:szCs w:val="23"/>
              </w:rPr>
            </w:pPr>
            <w:r w:rsidRPr="00025563">
              <w:rPr>
                <w:b/>
                <w:bCs/>
              </w:rPr>
              <w:t xml:space="preserve"> 15,732 </w:t>
            </w:r>
          </w:p>
        </w:tc>
        <w:tc>
          <w:tcPr>
            <w:tcW w:w="1087" w:type="dxa"/>
            <w:tcBorders>
              <w:top w:val="nil"/>
              <w:left w:val="nil"/>
              <w:bottom w:val="single" w:sz="8" w:space="0" w:color="auto"/>
              <w:right w:val="nil"/>
            </w:tcBorders>
            <w:shd w:val="clear" w:color="auto" w:fill="auto"/>
            <w:noWrap/>
          </w:tcPr>
          <w:p w14:paraId="400797B0" w14:textId="37D49728" w:rsidR="00E54575" w:rsidRPr="00151DDF" w:rsidRDefault="00E54575" w:rsidP="00E54575">
            <w:pPr>
              <w:jc w:val="right"/>
              <w:rPr>
                <w:b/>
                <w:bCs/>
                <w:szCs w:val="23"/>
              </w:rPr>
            </w:pPr>
            <w:r w:rsidRPr="00025563">
              <w:rPr>
                <w:b/>
                <w:bCs/>
              </w:rPr>
              <w:t>100.0</w:t>
            </w:r>
          </w:p>
        </w:tc>
        <w:tc>
          <w:tcPr>
            <w:tcW w:w="1085" w:type="dxa"/>
            <w:tcBorders>
              <w:top w:val="nil"/>
              <w:left w:val="nil"/>
              <w:bottom w:val="single" w:sz="8" w:space="0" w:color="auto"/>
              <w:right w:val="nil"/>
            </w:tcBorders>
            <w:shd w:val="clear" w:color="auto" w:fill="auto"/>
            <w:noWrap/>
          </w:tcPr>
          <w:p w14:paraId="7E5309C2" w14:textId="7BC6C7F2" w:rsidR="00E54575" w:rsidRPr="00151DDF" w:rsidRDefault="00E54575" w:rsidP="00E54575">
            <w:pPr>
              <w:jc w:val="right"/>
              <w:rPr>
                <w:b/>
                <w:bCs/>
                <w:szCs w:val="23"/>
              </w:rPr>
            </w:pPr>
            <w:r w:rsidRPr="00025563">
              <w:rPr>
                <w:b/>
                <w:bCs/>
              </w:rPr>
              <w:t xml:space="preserve"> 4 </w:t>
            </w:r>
          </w:p>
        </w:tc>
        <w:tc>
          <w:tcPr>
            <w:tcW w:w="1086" w:type="dxa"/>
            <w:tcBorders>
              <w:top w:val="nil"/>
              <w:left w:val="nil"/>
              <w:bottom w:val="single" w:sz="8" w:space="0" w:color="auto"/>
              <w:right w:val="single" w:sz="8" w:space="0" w:color="auto"/>
            </w:tcBorders>
            <w:shd w:val="clear" w:color="auto" w:fill="auto"/>
            <w:noWrap/>
          </w:tcPr>
          <w:p w14:paraId="52AA5AFA" w14:textId="32E73C46" w:rsidR="00E54575" w:rsidRPr="00151DDF" w:rsidRDefault="00E54575" w:rsidP="00E54575">
            <w:pPr>
              <w:jc w:val="right"/>
              <w:rPr>
                <w:b/>
                <w:bCs/>
                <w:szCs w:val="23"/>
              </w:rPr>
            </w:pPr>
            <w:r w:rsidRPr="00025563">
              <w:rPr>
                <w:b/>
                <w:bCs/>
              </w:rPr>
              <w:t>0.03</w:t>
            </w:r>
          </w:p>
        </w:tc>
      </w:tr>
    </w:tbl>
    <w:p w14:paraId="453DED8D" w14:textId="77777777" w:rsidR="00030D6F" w:rsidRPr="00B97375" w:rsidRDefault="00030D6F" w:rsidP="00030D6F">
      <w:pPr>
        <w:ind w:right="544"/>
        <w:jc w:val="both"/>
        <w:rPr>
          <w:i/>
          <w:sz w:val="20"/>
        </w:rPr>
      </w:pPr>
    </w:p>
    <w:p w14:paraId="73CF14F5" w14:textId="77777777" w:rsidR="00030D6F" w:rsidRPr="00B97375" w:rsidRDefault="00030D6F" w:rsidP="00030D6F">
      <w:pPr>
        <w:ind w:right="544"/>
        <w:jc w:val="both"/>
        <w:rPr>
          <w:i/>
          <w:sz w:val="20"/>
        </w:rPr>
        <w:sectPr w:rsidR="00030D6F" w:rsidRPr="00B97375" w:rsidSect="001577C3">
          <w:footerReference w:type="default" r:id="rId191"/>
          <w:pgSz w:w="11907" w:h="16839" w:code="9"/>
          <w:pgMar w:top="1440" w:right="1440" w:bottom="1440" w:left="1440" w:header="692" w:footer="567" w:gutter="0"/>
          <w:cols w:space="720"/>
          <w:docGrid w:linePitch="360"/>
        </w:sectPr>
      </w:pPr>
    </w:p>
    <w:p w14:paraId="6A63F9EE" w14:textId="1037831A" w:rsidR="00030D6F" w:rsidRPr="00B97375" w:rsidRDefault="008E7879" w:rsidP="00030D6F">
      <w:pPr>
        <w:pStyle w:val="Caption"/>
        <w:keepNext/>
        <w:keepLines/>
      </w:pPr>
      <w:bookmarkStart w:id="2595" w:name="_Ref360739344"/>
      <w:bookmarkStart w:id="2596" w:name="_Toc469398359"/>
      <w:bookmarkStart w:id="2597" w:name="_Toc486941123"/>
      <w:bookmarkStart w:id="2598" w:name="_Toc475605592"/>
      <w:bookmarkStart w:id="2599" w:name="_Toc509928564"/>
      <w:bookmarkStart w:id="2600" w:name="_Toc528676240"/>
      <w:bookmarkStart w:id="2601" w:name="_Toc5627689"/>
      <w:bookmarkStart w:id="2602" w:name="_Toc12875637"/>
      <w:bookmarkStart w:id="2603" w:name="_Toc68615821"/>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89</w:t>
      </w:r>
      <w:r w:rsidR="00905C1A">
        <w:rPr>
          <w:noProof/>
        </w:rPr>
        <w:fldChar w:fldCharType="end"/>
      </w:r>
      <w:bookmarkEnd w:id="2595"/>
      <w:r w:rsidR="00030D6F" w:rsidRPr="00B97375">
        <w:t xml:space="preserve"> - Volume of HPV test samples received during the monitoring period, by purpose and ethnicity</w:t>
      </w:r>
      <w:bookmarkEnd w:id="2596"/>
      <w:bookmarkEnd w:id="2597"/>
      <w:bookmarkEnd w:id="2598"/>
      <w:bookmarkEnd w:id="2599"/>
      <w:bookmarkEnd w:id="2600"/>
      <w:bookmarkEnd w:id="2601"/>
      <w:bookmarkEnd w:id="2602"/>
      <w:bookmarkEnd w:id="2603"/>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6E1A42" w:rsidRPr="00B97375" w14:paraId="6B41901D" w14:textId="77777777" w:rsidTr="003968D2">
        <w:trPr>
          <w:trHeight w:val="272"/>
        </w:trPr>
        <w:tc>
          <w:tcPr>
            <w:tcW w:w="1838" w:type="dxa"/>
            <w:vMerge w:val="restart"/>
            <w:tcBorders>
              <w:top w:val="single" w:sz="4" w:space="0" w:color="auto"/>
            </w:tcBorders>
            <w:shd w:val="clear" w:color="auto" w:fill="D9D9D9" w:themeFill="background1" w:themeFillShade="D9"/>
          </w:tcPr>
          <w:p w14:paraId="18781447" w14:textId="1291B67A" w:rsidR="006E1A42" w:rsidRPr="00B97375" w:rsidRDefault="006E1A42" w:rsidP="00576432">
            <w:pPr>
              <w:keepNext/>
              <w:keepLines/>
              <w:rPr>
                <w:rFonts w:asciiTheme="minorHAnsi" w:hAnsiTheme="minorHAnsi"/>
                <w:b/>
                <w:szCs w:val="23"/>
              </w:rPr>
            </w:pPr>
            <w:r w:rsidRPr="00B97375">
              <w:rPr>
                <w:rFonts w:asciiTheme="minorHAnsi" w:hAnsiTheme="minorHAnsi"/>
                <w:b/>
                <w:szCs w:val="23"/>
              </w:rPr>
              <w:t>Ethnicity</w:t>
            </w:r>
          </w:p>
        </w:tc>
        <w:tc>
          <w:tcPr>
            <w:tcW w:w="2035" w:type="dxa"/>
            <w:gridSpan w:val="3"/>
            <w:tcBorders>
              <w:top w:val="single" w:sz="4" w:space="0" w:color="auto"/>
              <w:bottom w:val="nil"/>
            </w:tcBorders>
            <w:shd w:val="clear" w:color="auto" w:fill="D9D9D9" w:themeFill="background1" w:themeFillShade="D9"/>
          </w:tcPr>
          <w:p w14:paraId="51AEA216" w14:textId="77777777" w:rsidR="006E1A42" w:rsidRPr="00B97375" w:rsidRDefault="006E1A42" w:rsidP="00576432">
            <w:pPr>
              <w:keepNext/>
              <w:keepLines/>
              <w:tabs>
                <w:tab w:val="left" w:pos="1500"/>
              </w:tabs>
              <w:jc w:val="center"/>
              <w:rPr>
                <w:rFonts w:asciiTheme="minorHAnsi" w:hAnsiTheme="minorHAnsi"/>
                <w:b/>
                <w:szCs w:val="23"/>
              </w:rPr>
            </w:pPr>
            <w:r w:rsidRPr="00B97375">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338D0BF8" w14:textId="77777777" w:rsidR="006E1A42" w:rsidRPr="00B97375" w:rsidRDefault="006E1A42" w:rsidP="00576432">
            <w:pPr>
              <w:keepNext/>
              <w:keepLines/>
              <w:tabs>
                <w:tab w:val="left" w:pos="839"/>
              </w:tabs>
              <w:jc w:val="center"/>
              <w:rPr>
                <w:rFonts w:asciiTheme="minorHAnsi" w:hAnsiTheme="minorHAnsi"/>
                <w:b/>
                <w:szCs w:val="23"/>
              </w:rPr>
            </w:pPr>
            <w:r w:rsidRPr="00B97375">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45110B1A" w14:textId="77777777" w:rsidR="006E1A42" w:rsidRPr="00B97375" w:rsidRDefault="006E1A42" w:rsidP="00576432">
            <w:pPr>
              <w:keepNext/>
              <w:keepLines/>
              <w:ind w:right="-105"/>
              <w:rPr>
                <w:rFonts w:asciiTheme="minorHAnsi" w:hAnsiTheme="minorHAnsi"/>
                <w:b/>
                <w:szCs w:val="23"/>
              </w:rPr>
            </w:pPr>
            <w:r w:rsidRPr="00B97375">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39E3AE66" w14:textId="77777777" w:rsidR="006E1A42" w:rsidRPr="00B97375" w:rsidRDefault="006E1A42" w:rsidP="00576432">
            <w:pPr>
              <w:keepNext/>
              <w:keepLines/>
              <w:ind w:right="175"/>
              <w:jc w:val="center"/>
              <w:rPr>
                <w:rFonts w:asciiTheme="minorHAnsi" w:hAnsiTheme="minorHAnsi"/>
                <w:b/>
                <w:szCs w:val="23"/>
              </w:rPr>
            </w:pPr>
            <w:r w:rsidRPr="00B97375">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6EA6639B" w14:textId="77777777" w:rsidR="006E1A42" w:rsidRPr="00B97375" w:rsidRDefault="006E1A42" w:rsidP="00576432">
            <w:pPr>
              <w:keepNext/>
              <w:keepLines/>
              <w:jc w:val="center"/>
              <w:rPr>
                <w:rFonts w:asciiTheme="minorHAnsi" w:hAnsiTheme="minorHAnsi"/>
                <w:b/>
                <w:szCs w:val="23"/>
              </w:rPr>
            </w:pPr>
            <w:r w:rsidRPr="00B97375">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00482860" w14:textId="77777777" w:rsidR="006E1A42" w:rsidRPr="00B97375" w:rsidRDefault="006E1A42" w:rsidP="00576432">
            <w:pPr>
              <w:keepNext/>
              <w:keepLines/>
              <w:jc w:val="center"/>
              <w:rPr>
                <w:rFonts w:asciiTheme="minorHAnsi" w:hAnsiTheme="minorHAnsi"/>
                <w:b/>
                <w:szCs w:val="23"/>
              </w:rPr>
            </w:pPr>
            <w:r w:rsidRPr="00B97375">
              <w:rPr>
                <w:rFonts w:asciiTheme="minorHAnsi" w:hAnsiTheme="minorHAnsi"/>
                <w:b/>
                <w:szCs w:val="23"/>
              </w:rPr>
              <w:t>Total</w:t>
            </w:r>
          </w:p>
        </w:tc>
      </w:tr>
      <w:tr w:rsidR="006E1A42" w:rsidRPr="00B97375" w14:paraId="237587CB" w14:textId="77777777" w:rsidTr="003968D2">
        <w:trPr>
          <w:trHeight w:val="287"/>
        </w:trPr>
        <w:tc>
          <w:tcPr>
            <w:tcW w:w="1838" w:type="dxa"/>
            <w:vMerge/>
            <w:tcBorders>
              <w:bottom w:val="single" w:sz="4" w:space="0" w:color="auto"/>
            </w:tcBorders>
            <w:shd w:val="clear" w:color="auto" w:fill="D9D9D9" w:themeFill="background1" w:themeFillShade="D9"/>
          </w:tcPr>
          <w:p w14:paraId="4D428CF1" w14:textId="03774B55" w:rsidR="006E1A42" w:rsidRPr="00B97375" w:rsidRDefault="006E1A42" w:rsidP="00576432">
            <w:pPr>
              <w:keepNext/>
              <w:keepLines/>
              <w:rPr>
                <w:rFonts w:asciiTheme="minorHAnsi" w:hAnsiTheme="minorHAnsi"/>
                <w:b/>
                <w:szCs w:val="23"/>
              </w:rPr>
            </w:pPr>
          </w:p>
        </w:tc>
        <w:tc>
          <w:tcPr>
            <w:tcW w:w="980" w:type="dxa"/>
            <w:tcBorders>
              <w:top w:val="nil"/>
              <w:bottom w:val="single" w:sz="4" w:space="0" w:color="auto"/>
            </w:tcBorders>
            <w:shd w:val="clear" w:color="auto" w:fill="D9D9D9" w:themeFill="background1" w:themeFillShade="D9"/>
            <w:vAlign w:val="bottom"/>
          </w:tcPr>
          <w:p w14:paraId="0D25CAB4" w14:textId="77777777" w:rsidR="006E1A42" w:rsidRPr="00B97375" w:rsidRDefault="006E1A42"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7DDE0400" w14:textId="77777777" w:rsidR="006E1A42" w:rsidRPr="00B97375" w:rsidRDefault="006E1A42"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494C5F13" w14:textId="77777777" w:rsidR="006E1A42" w:rsidRPr="00B97375" w:rsidRDefault="006E1A42"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11E8251C" w14:textId="77777777" w:rsidR="006E1A42" w:rsidRPr="00B97375" w:rsidRDefault="006E1A42"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11E46869" w14:textId="77777777" w:rsidR="006E1A42" w:rsidRPr="00B97375" w:rsidRDefault="006E1A42"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02863155" w14:textId="77777777" w:rsidR="006E1A42" w:rsidRPr="00B97375" w:rsidRDefault="006E1A42"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711F2B4B" w14:textId="77777777" w:rsidR="006E1A42" w:rsidRPr="00B97375" w:rsidRDefault="006E1A42"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53CCDCE6" w14:textId="77777777" w:rsidR="006E1A42" w:rsidRPr="00B97375" w:rsidRDefault="006E1A42"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75434FAC" w14:textId="77777777" w:rsidR="006E1A42" w:rsidRPr="00B97375" w:rsidRDefault="006E1A42"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32547DCF" w14:textId="77777777" w:rsidR="006E1A42" w:rsidRPr="00B97375" w:rsidRDefault="006E1A42"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6E6B3FA5" w14:textId="77777777" w:rsidR="006E1A42" w:rsidRPr="00B97375" w:rsidRDefault="006E1A42" w:rsidP="00576432">
            <w:pPr>
              <w:keepNext/>
              <w:keepLines/>
              <w:jc w:val="right"/>
              <w:rPr>
                <w:rFonts w:asciiTheme="minorHAnsi" w:hAnsiTheme="minorHAnsi"/>
                <w:b/>
                <w:szCs w:val="23"/>
              </w:rPr>
            </w:pPr>
            <w:r w:rsidRPr="00B97375">
              <w:rPr>
                <w:rFonts w:asciiTheme="minorHAnsi" w:hAnsiTheme="minorHAnsi"/>
                <w:b/>
                <w:szCs w:val="23"/>
              </w:rPr>
              <w:t>N</w:t>
            </w:r>
          </w:p>
        </w:tc>
      </w:tr>
      <w:tr w:rsidR="00E54575" w:rsidRPr="00B97375" w14:paraId="73A268E7" w14:textId="77777777" w:rsidTr="00025563">
        <w:trPr>
          <w:trHeight w:val="272"/>
        </w:trPr>
        <w:tc>
          <w:tcPr>
            <w:tcW w:w="1838" w:type="dxa"/>
            <w:tcBorders>
              <w:top w:val="single" w:sz="4" w:space="0" w:color="auto"/>
            </w:tcBorders>
            <w:shd w:val="clear" w:color="auto" w:fill="auto"/>
          </w:tcPr>
          <w:p w14:paraId="6EE72B1E" w14:textId="74092B56" w:rsidR="00E54575" w:rsidRPr="00B97375" w:rsidRDefault="00F71838" w:rsidP="00E54575">
            <w:pPr>
              <w:rPr>
                <w:rFonts w:asciiTheme="minorHAnsi" w:hAnsiTheme="minorHAnsi"/>
                <w:szCs w:val="23"/>
              </w:rPr>
            </w:pPr>
            <w:r>
              <w:t>Māori</w:t>
            </w:r>
          </w:p>
        </w:tc>
        <w:tc>
          <w:tcPr>
            <w:tcW w:w="980" w:type="dxa"/>
            <w:tcBorders>
              <w:top w:val="single" w:sz="4" w:space="0" w:color="auto"/>
            </w:tcBorders>
            <w:shd w:val="clear" w:color="auto" w:fill="auto"/>
          </w:tcPr>
          <w:p w14:paraId="356E1CD4" w14:textId="69DE88C9" w:rsidR="00E54575" w:rsidRPr="00B97375" w:rsidRDefault="00E54575" w:rsidP="00E54575">
            <w:pPr>
              <w:jc w:val="right"/>
              <w:rPr>
                <w:rFonts w:asciiTheme="minorHAnsi" w:hAnsiTheme="minorHAnsi"/>
                <w:szCs w:val="23"/>
              </w:rPr>
            </w:pPr>
            <w:r w:rsidRPr="00557025">
              <w:t xml:space="preserve"> 382 </w:t>
            </w:r>
          </w:p>
        </w:tc>
        <w:tc>
          <w:tcPr>
            <w:tcW w:w="1031" w:type="dxa"/>
            <w:tcBorders>
              <w:top w:val="single" w:sz="4" w:space="0" w:color="auto"/>
            </w:tcBorders>
            <w:shd w:val="clear" w:color="auto" w:fill="auto"/>
          </w:tcPr>
          <w:p w14:paraId="5C54BF77" w14:textId="19327085" w:rsidR="00E54575" w:rsidRPr="00B97375" w:rsidRDefault="00E54575" w:rsidP="00E54575">
            <w:pPr>
              <w:jc w:val="right"/>
              <w:rPr>
                <w:rFonts w:asciiTheme="minorHAnsi" w:hAnsiTheme="minorHAnsi"/>
                <w:szCs w:val="23"/>
              </w:rPr>
            </w:pPr>
            <w:r w:rsidRPr="00557025">
              <w:t>16.5</w:t>
            </w:r>
          </w:p>
        </w:tc>
        <w:tc>
          <w:tcPr>
            <w:tcW w:w="1030" w:type="dxa"/>
            <w:gridSpan w:val="2"/>
            <w:tcBorders>
              <w:top w:val="single" w:sz="4" w:space="0" w:color="auto"/>
            </w:tcBorders>
            <w:shd w:val="clear" w:color="auto" w:fill="auto"/>
          </w:tcPr>
          <w:p w14:paraId="3A4218E3" w14:textId="3F136E91" w:rsidR="00E54575" w:rsidRPr="00B97375" w:rsidRDefault="00E54575" w:rsidP="00E54575">
            <w:pPr>
              <w:jc w:val="right"/>
              <w:rPr>
                <w:rFonts w:asciiTheme="minorHAnsi" w:hAnsiTheme="minorHAnsi"/>
                <w:szCs w:val="23"/>
              </w:rPr>
            </w:pPr>
            <w:r w:rsidRPr="00557025">
              <w:t xml:space="preserve"> 1,020 </w:t>
            </w:r>
          </w:p>
        </w:tc>
        <w:tc>
          <w:tcPr>
            <w:tcW w:w="1031" w:type="dxa"/>
            <w:gridSpan w:val="2"/>
            <w:tcBorders>
              <w:top w:val="single" w:sz="4" w:space="0" w:color="auto"/>
            </w:tcBorders>
            <w:shd w:val="clear" w:color="auto" w:fill="auto"/>
          </w:tcPr>
          <w:p w14:paraId="14C1A272" w14:textId="678578C1" w:rsidR="00E54575" w:rsidRPr="00B97375" w:rsidRDefault="00E54575" w:rsidP="00E54575">
            <w:pPr>
              <w:jc w:val="right"/>
              <w:rPr>
                <w:rFonts w:asciiTheme="minorHAnsi" w:hAnsiTheme="minorHAnsi"/>
                <w:szCs w:val="23"/>
              </w:rPr>
            </w:pPr>
            <w:r w:rsidRPr="00557025">
              <w:t>44.0</w:t>
            </w:r>
          </w:p>
        </w:tc>
        <w:tc>
          <w:tcPr>
            <w:tcW w:w="1031" w:type="dxa"/>
            <w:tcBorders>
              <w:top w:val="single" w:sz="4" w:space="0" w:color="auto"/>
            </w:tcBorders>
            <w:shd w:val="clear" w:color="auto" w:fill="auto"/>
          </w:tcPr>
          <w:p w14:paraId="6381AB0E" w14:textId="06767A47" w:rsidR="00E54575" w:rsidRPr="00B97375" w:rsidRDefault="00E54575" w:rsidP="00E54575">
            <w:pPr>
              <w:jc w:val="right"/>
              <w:rPr>
                <w:rFonts w:asciiTheme="minorHAnsi" w:hAnsiTheme="minorHAnsi"/>
                <w:szCs w:val="23"/>
              </w:rPr>
            </w:pPr>
            <w:r w:rsidRPr="00557025">
              <w:t xml:space="preserve"> 166 </w:t>
            </w:r>
          </w:p>
        </w:tc>
        <w:tc>
          <w:tcPr>
            <w:tcW w:w="1134" w:type="dxa"/>
            <w:tcBorders>
              <w:top w:val="single" w:sz="4" w:space="0" w:color="auto"/>
            </w:tcBorders>
            <w:shd w:val="clear" w:color="auto" w:fill="auto"/>
          </w:tcPr>
          <w:p w14:paraId="008C2868" w14:textId="0A3DBA6E" w:rsidR="00E54575" w:rsidRPr="00B97375" w:rsidRDefault="00E54575" w:rsidP="00E54575">
            <w:pPr>
              <w:jc w:val="right"/>
              <w:rPr>
                <w:rFonts w:asciiTheme="minorHAnsi" w:hAnsiTheme="minorHAnsi"/>
                <w:szCs w:val="23"/>
              </w:rPr>
            </w:pPr>
            <w:r w:rsidRPr="00557025">
              <w:t>7.2</w:t>
            </w:r>
          </w:p>
        </w:tc>
        <w:tc>
          <w:tcPr>
            <w:tcW w:w="930" w:type="dxa"/>
            <w:tcBorders>
              <w:top w:val="single" w:sz="4" w:space="0" w:color="auto"/>
            </w:tcBorders>
            <w:shd w:val="clear" w:color="auto" w:fill="auto"/>
          </w:tcPr>
          <w:p w14:paraId="1BF6DBF9" w14:textId="7D25D01F" w:rsidR="00E54575" w:rsidRPr="00B97375" w:rsidRDefault="00E54575" w:rsidP="00E54575">
            <w:pPr>
              <w:jc w:val="right"/>
              <w:rPr>
                <w:rFonts w:asciiTheme="minorHAnsi" w:hAnsiTheme="minorHAnsi"/>
                <w:szCs w:val="23"/>
              </w:rPr>
            </w:pPr>
            <w:r w:rsidRPr="00557025">
              <w:t xml:space="preserve"> 327 </w:t>
            </w:r>
          </w:p>
        </w:tc>
        <w:tc>
          <w:tcPr>
            <w:tcW w:w="1031" w:type="dxa"/>
            <w:tcBorders>
              <w:top w:val="single" w:sz="4" w:space="0" w:color="auto"/>
            </w:tcBorders>
            <w:shd w:val="clear" w:color="auto" w:fill="auto"/>
          </w:tcPr>
          <w:p w14:paraId="6861B027" w14:textId="2EAE1E03" w:rsidR="00E54575" w:rsidRPr="00B97375" w:rsidRDefault="00E54575" w:rsidP="00E54575">
            <w:pPr>
              <w:jc w:val="right"/>
              <w:rPr>
                <w:rFonts w:asciiTheme="minorHAnsi" w:hAnsiTheme="minorHAnsi"/>
                <w:szCs w:val="23"/>
              </w:rPr>
            </w:pPr>
            <w:r w:rsidRPr="00557025">
              <w:t>14.1</w:t>
            </w:r>
          </w:p>
        </w:tc>
        <w:tc>
          <w:tcPr>
            <w:tcW w:w="1030" w:type="dxa"/>
            <w:tcBorders>
              <w:top w:val="single" w:sz="4" w:space="0" w:color="auto"/>
            </w:tcBorders>
            <w:shd w:val="clear" w:color="auto" w:fill="auto"/>
          </w:tcPr>
          <w:p w14:paraId="06AFC590" w14:textId="68C23087" w:rsidR="00E54575" w:rsidRPr="00B97375" w:rsidRDefault="00E54575" w:rsidP="00E54575">
            <w:pPr>
              <w:jc w:val="right"/>
              <w:rPr>
                <w:rFonts w:asciiTheme="minorHAnsi" w:hAnsiTheme="minorHAnsi"/>
                <w:szCs w:val="23"/>
              </w:rPr>
            </w:pPr>
            <w:r w:rsidRPr="00557025">
              <w:t xml:space="preserve"> 421 </w:t>
            </w:r>
          </w:p>
        </w:tc>
        <w:tc>
          <w:tcPr>
            <w:tcW w:w="1031" w:type="dxa"/>
            <w:tcBorders>
              <w:top w:val="single" w:sz="4" w:space="0" w:color="auto"/>
            </w:tcBorders>
            <w:shd w:val="clear" w:color="auto" w:fill="auto"/>
          </w:tcPr>
          <w:p w14:paraId="203AEB00" w14:textId="7CCCAA45" w:rsidR="00E54575" w:rsidRPr="00B97375" w:rsidRDefault="00E54575" w:rsidP="00E54575">
            <w:pPr>
              <w:jc w:val="right"/>
              <w:rPr>
                <w:rFonts w:asciiTheme="minorHAnsi" w:hAnsiTheme="minorHAnsi"/>
                <w:szCs w:val="23"/>
              </w:rPr>
            </w:pPr>
            <w:r w:rsidRPr="00557025">
              <w:t>18.2</w:t>
            </w:r>
          </w:p>
        </w:tc>
        <w:tc>
          <w:tcPr>
            <w:tcW w:w="1035" w:type="dxa"/>
            <w:gridSpan w:val="2"/>
            <w:tcBorders>
              <w:top w:val="single" w:sz="4" w:space="0" w:color="auto"/>
            </w:tcBorders>
          </w:tcPr>
          <w:p w14:paraId="0F560FA2" w14:textId="1A059911" w:rsidR="00E54575" w:rsidRPr="00B97375" w:rsidRDefault="00E54575" w:rsidP="00E54575">
            <w:pPr>
              <w:jc w:val="right"/>
              <w:rPr>
                <w:rFonts w:asciiTheme="minorHAnsi" w:hAnsiTheme="minorHAnsi"/>
                <w:szCs w:val="23"/>
              </w:rPr>
            </w:pPr>
            <w:r w:rsidRPr="00557025">
              <w:t xml:space="preserve"> 2,316 </w:t>
            </w:r>
          </w:p>
        </w:tc>
      </w:tr>
      <w:tr w:rsidR="00E54575" w:rsidRPr="00B97375" w14:paraId="1AB21026" w14:textId="77777777" w:rsidTr="00025563">
        <w:trPr>
          <w:trHeight w:val="287"/>
        </w:trPr>
        <w:tc>
          <w:tcPr>
            <w:tcW w:w="1838" w:type="dxa"/>
            <w:shd w:val="clear" w:color="auto" w:fill="auto"/>
          </w:tcPr>
          <w:p w14:paraId="389F68D2" w14:textId="63CDF039" w:rsidR="00E54575" w:rsidRPr="00B97375" w:rsidRDefault="00E54575" w:rsidP="00E54575">
            <w:pPr>
              <w:rPr>
                <w:rFonts w:asciiTheme="minorHAnsi" w:hAnsiTheme="minorHAnsi"/>
                <w:szCs w:val="23"/>
              </w:rPr>
            </w:pPr>
            <w:r w:rsidRPr="00557025">
              <w:t>Pacific</w:t>
            </w:r>
          </w:p>
        </w:tc>
        <w:tc>
          <w:tcPr>
            <w:tcW w:w="980" w:type="dxa"/>
            <w:shd w:val="clear" w:color="auto" w:fill="auto"/>
          </w:tcPr>
          <w:p w14:paraId="5685005A" w14:textId="6E85ACBF" w:rsidR="00E54575" w:rsidRPr="00B97375" w:rsidRDefault="00E54575" w:rsidP="00E54575">
            <w:pPr>
              <w:jc w:val="right"/>
              <w:rPr>
                <w:rFonts w:asciiTheme="minorHAnsi" w:hAnsiTheme="minorHAnsi"/>
                <w:szCs w:val="23"/>
              </w:rPr>
            </w:pPr>
            <w:r w:rsidRPr="00557025">
              <w:t xml:space="preserve"> 81 </w:t>
            </w:r>
          </w:p>
        </w:tc>
        <w:tc>
          <w:tcPr>
            <w:tcW w:w="1031" w:type="dxa"/>
            <w:shd w:val="clear" w:color="auto" w:fill="auto"/>
          </w:tcPr>
          <w:p w14:paraId="476B6226" w14:textId="194106C3" w:rsidR="00E54575" w:rsidRPr="00B97375" w:rsidRDefault="00E54575" w:rsidP="00E54575">
            <w:pPr>
              <w:jc w:val="right"/>
              <w:rPr>
                <w:rFonts w:asciiTheme="minorHAnsi" w:hAnsiTheme="minorHAnsi"/>
                <w:szCs w:val="23"/>
              </w:rPr>
            </w:pPr>
            <w:r w:rsidRPr="00557025">
              <w:t>13.5</w:t>
            </w:r>
          </w:p>
        </w:tc>
        <w:tc>
          <w:tcPr>
            <w:tcW w:w="1030" w:type="dxa"/>
            <w:gridSpan w:val="2"/>
            <w:shd w:val="clear" w:color="auto" w:fill="auto"/>
          </w:tcPr>
          <w:p w14:paraId="7DA12364" w14:textId="6EAD258D" w:rsidR="00E54575" w:rsidRPr="00B97375" w:rsidRDefault="00E54575" w:rsidP="00E54575">
            <w:pPr>
              <w:jc w:val="right"/>
              <w:rPr>
                <w:rFonts w:asciiTheme="minorHAnsi" w:hAnsiTheme="minorHAnsi"/>
                <w:szCs w:val="23"/>
              </w:rPr>
            </w:pPr>
            <w:r w:rsidRPr="00557025">
              <w:t xml:space="preserve"> 204 </w:t>
            </w:r>
          </w:p>
        </w:tc>
        <w:tc>
          <w:tcPr>
            <w:tcW w:w="1031" w:type="dxa"/>
            <w:gridSpan w:val="2"/>
            <w:shd w:val="clear" w:color="auto" w:fill="auto"/>
          </w:tcPr>
          <w:p w14:paraId="29D7C07F" w14:textId="038693B4" w:rsidR="00E54575" w:rsidRPr="00B97375" w:rsidRDefault="00E54575" w:rsidP="00E54575">
            <w:pPr>
              <w:jc w:val="right"/>
              <w:rPr>
                <w:rFonts w:asciiTheme="minorHAnsi" w:hAnsiTheme="minorHAnsi"/>
                <w:szCs w:val="23"/>
              </w:rPr>
            </w:pPr>
            <w:r w:rsidRPr="00557025">
              <w:t>34.0</w:t>
            </w:r>
          </w:p>
        </w:tc>
        <w:tc>
          <w:tcPr>
            <w:tcW w:w="1031" w:type="dxa"/>
            <w:shd w:val="clear" w:color="auto" w:fill="auto"/>
          </w:tcPr>
          <w:p w14:paraId="550083B4" w14:textId="5CDD0F12" w:rsidR="00E54575" w:rsidRPr="00B97375" w:rsidRDefault="00E54575" w:rsidP="00E54575">
            <w:pPr>
              <w:jc w:val="right"/>
              <w:rPr>
                <w:rFonts w:asciiTheme="minorHAnsi" w:hAnsiTheme="minorHAnsi"/>
                <w:szCs w:val="23"/>
              </w:rPr>
            </w:pPr>
            <w:r w:rsidRPr="00557025">
              <w:t xml:space="preserve"> 49 </w:t>
            </w:r>
          </w:p>
        </w:tc>
        <w:tc>
          <w:tcPr>
            <w:tcW w:w="1134" w:type="dxa"/>
            <w:shd w:val="clear" w:color="auto" w:fill="auto"/>
          </w:tcPr>
          <w:p w14:paraId="0FC979BE" w14:textId="52EA01F5" w:rsidR="00E54575" w:rsidRPr="00B97375" w:rsidRDefault="00E54575" w:rsidP="00E54575">
            <w:pPr>
              <w:jc w:val="right"/>
              <w:rPr>
                <w:rFonts w:asciiTheme="minorHAnsi" w:hAnsiTheme="minorHAnsi"/>
                <w:szCs w:val="23"/>
              </w:rPr>
            </w:pPr>
            <w:r w:rsidRPr="00557025">
              <w:t>8.2</w:t>
            </w:r>
          </w:p>
        </w:tc>
        <w:tc>
          <w:tcPr>
            <w:tcW w:w="930" w:type="dxa"/>
            <w:shd w:val="clear" w:color="auto" w:fill="auto"/>
          </w:tcPr>
          <w:p w14:paraId="3F503056" w14:textId="765A0152" w:rsidR="00E54575" w:rsidRPr="00B97375" w:rsidRDefault="00E54575" w:rsidP="00E54575">
            <w:pPr>
              <w:jc w:val="right"/>
              <w:rPr>
                <w:rFonts w:asciiTheme="minorHAnsi" w:hAnsiTheme="minorHAnsi"/>
                <w:szCs w:val="23"/>
              </w:rPr>
            </w:pPr>
            <w:r w:rsidRPr="00557025">
              <w:t xml:space="preserve"> 156 </w:t>
            </w:r>
          </w:p>
        </w:tc>
        <w:tc>
          <w:tcPr>
            <w:tcW w:w="1031" w:type="dxa"/>
            <w:shd w:val="clear" w:color="auto" w:fill="auto"/>
          </w:tcPr>
          <w:p w14:paraId="025B2392" w14:textId="75F1A783" w:rsidR="00E54575" w:rsidRPr="00B97375" w:rsidRDefault="00E54575" w:rsidP="00E54575">
            <w:pPr>
              <w:jc w:val="right"/>
              <w:rPr>
                <w:rFonts w:asciiTheme="minorHAnsi" w:hAnsiTheme="minorHAnsi"/>
                <w:szCs w:val="23"/>
              </w:rPr>
            </w:pPr>
            <w:r w:rsidRPr="00557025">
              <w:t>26.0</w:t>
            </w:r>
          </w:p>
        </w:tc>
        <w:tc>
          <w:tcPr>
            <w:tcW w:w="1030" w:type="dxa"/>
            <w:shd w:val="clear" w:color="auto" w:fill="auto"/>
          </w:tcPr>
          <w:p w14:paraId="7D7040B9" w14:textId="52B44F30" w:rsidR="00E54575" w:rsidRPr="00B97375" w:rsidRDefault="00E54575" w:rsidP="00E54575">
            <w:pPr>
              <w:jc w:val="right"/>
              <w:rPr>
                <w:rFonts w:asciiTheme="minorHAnsi" w:hAnsiTheme="minorHAnsi"/>
                <w:szCs w:val="23"/>
              </w:rPr>
            </w:pPr>
            <w:r w:rsidRPr="00557025">
              <w:t xml:space="preserve"> 110 </w:t>
            </w:r>
          </w:p>
        </w:tc>
        <w:tc>
          <w:tcPr>
            <w:tcW w:w="1031" w:type="dxa"/>
            <w:shd w:val="clear" w:color="auto" w:fill="auto"/>
          </w:tcPr>
          <w:p w14:paraId="566FEB40" w14:textId="6A4ED55A" w:rsidR="00E54575" w:rsidRPr="00B97375" w:rsidRDefault="00E54575" w:rsidP="00E54575">
            <w:pPr>
              <w:jc w:val="right"/>
              <w:rPr>
                <w:rFonts w:asciiTheme="minorHAnsi" w:hAnsiTheme="minorHAnsi"/>
                <w:szCs w:val="23"/>
              </w:rPr>
            </w:pPr>
            <w:r w:rsidRPr="00557025">
              <w:t>18.3</w:t>
            </w:r>
          </w:p>
        </w:tc>
        <w:tc>
          <w:tcPr>
            <w:tcW w:w="1035" w:type="dxa"/>
            <w:gridSpan w:val="2"/>
          </w:tcPr>
          <w:p w14:paraId="1EA0D257" w14:textId="6D5BD3A1" w:rsidR="00E54575" w:rsidRPr="00B97375" w:rsidRDefault="00E54575" w:rsidP="00E54575">
            <w:pPr>
              <w:jc w:val="right"/>
              <w:rPr>
                <w:rFonts w:asciiTheme="minorHAnsi" w:hAnsiTheme="minorHAnsi"/>
                <w:szCs w:val="23"/>
              </w:rPr>
            </w:pPr>
            <w:r w:rsidRPr="00557025">
              <w:t xml:space="preserve"> 600 </w:t>
            </w:r>
          </w:p>
        </w:tc>
      </w:tr>
      <w:tr w:rsidR="00E54575" w:rsidRPr="00B97375" w14:paraId="1DFC77C2" w14:textId="77777777" w:rsidTr="00025563">
        <w:trPr>
          <w:trHeight w:val="287"/>
        </w:trPr>
        <w:tc>
          <w:tcPr>
            <w:tcW w:w="1838" w:type="dxa"/>
            <w:shd w:val="clear" w:color="auto" w:fill="auto"/>
          </w:tcPr>
          <w:p w14:paraId="3C2252A7" w14:textId="76D2C3F1" w:rsidR="00E54575" w:rsidRPr="00B97375" w:rsidRDefault="00E54575" w:rsidP="00E54575">
            <w:pPr>
              <w:rPr>
                <w:rFonts w:asciiTheme="minorHAnsi" w:hAnsiTheme="minorHAnsi"/>
                <w:szCs w:val="23"/>
              </w:rPr>
            </w:pPr>
            <w:r w:rsidRPr="00557025">
              <w:t>Asian</w:t>
            </w:r>
          </w:p>
        </w:tc>
        <w:tc>
          <w:tcPr>
            <w:tcW w:w="980" w:type="dxa"/>
            <w:shd w:val="clear" w:color="auto" w:fill="auto"/>
          </w:tcPr>
          <w:p w14:paraId="0BC9AA23" w14:textId="0EB3E984" w:rsidR="00E54575" w:rsidRPr="00B97375" w:rsidRDefault="00E54575" w:rsidP="00E54575">
            <w:pPr>
              <w:jc w:val="right"/>
              <w:rPr>
                <w:rFonts w:asciiTheme="minorHAnsi" w:hAnsiTheme="minorHAnsi"/>
                <w:szCs w:val="23"/>
              </w:rPr>
            </w:pPr>
            <w:r w:rsidRPr="00557025">
              <w:t xml:space="preserve"> 226 </w:t>
            </w:r>
          </w:p>
        </w:tc>
        <w:tc>
          <w:tcPr>
            <w:tcW w:w="1031" w:type="dxa"/>
            <w:shd w:val="clear" w:color="auto" w:fill="auto"/>
          </w:tcPr>
          <w:p w14:paraId="5290AF8B" w14:textId="27123543" w:rsidR="00E54575" w:rsidRPr="00B97375" w:rsidRDefault="00E54575" w:rsidP="00E54575">
            <w:pPr>
              <w:jc w:val="right"/>
              <w:rPr>
                <w:rFonts w:asciiTheme="minorHAnsi" w:hAnsiTheme="minorHAnsi"/>
                <w:szCs w:val="23"/>
              </w:rPr>
            </w:pPr>
            <w:r w:rsidRPr="00557025">
              <w:t>15.8</w:t>
            </w:r>
          </w:p>
        </w:tc>
        <w:tc>
          <w:tcPr>
            <w:tcW w:w="1030" w:type="dxa"/>
            <w:gridSpan w:val="2"/>
            <w:shd w:val="clear" w:color="auto" w:fill="auto"/>
          </w:tcPr>
          <w:p w14:paraId="13AB557E" w14:textId="009209AF" w:rsidR="00E54575" w:rsidRPr="00B97375" w:rsidRDefault="00E54575" w:rsidP="00E54575">
            <w:pPr>
              <w:jc w:val="right"/>
              <w:rPr>
                <w:rFonts w:asciiTheme="minorHAnsi" w:hAnsiTheme="minorHAnsi"/>
                <w:szCs w:val="23"/>
              </w:rPr>
            </w:pPr>
            <w:r w:rsidRPr="00557025">
              <w:t xml:space="preserve"> 366 </w:t>
            </w:r>
          </w:p>
        </w:tc>
        <w:tc>
          <w:tcPr>
            <w:tcW w:w="1031" w:type="dxa"/>
            <w:gridSpan w:val="2"/>
            <w:shd w:val="clear" w:color="auto" w:fill="auto"/>
          </w:tcPr>
          <w:p w14:paraId="2EFB8F20" w14:textId="7D8A36D8" w:rsidR="00E54575" w:rsidRPr="00B97375" w:rsidRDefault="00E54575" w:rsidP="00E54575">
            <w:pPr>
              <w:jc w:val="right"/>
              <w:rPr>
                <w:rFonts w:asciiTheme="minorHAnsi" w:hAnsiTheme="minorHAnsi"/>
                <w:szCs w:val="23"/>
              </w:rPr>
            </w:pPr>
            <w:r w:rsidRPr="00557025">
              <w:t>25.7</w:t>
            </w:r>
          </w:p>
        </w:tc>
        <w:tc>
          <w:tcPr>
            <w:tcW w:w="1031" w:type="dxa"/>
            <w:shd w:val="clear" w:color="auto" w:fill="auto"/>
          </w:tcPr>
          <w:p w14:paraId="03AE9BFD" w14:textId="3A66E61F" w:rsidR="00E54575" w:rsidRPr="00B97375" w:rsidRDefault="00E54575" w:rsidP="00E54575">
            <w:pPr>
              <w:jc w:val="right"/>
              <w:rPr>
                <w:rFonts w:asciiTheme="minorHAnsi" w:hAnsiTheme="minorHAnsi"/>
                <w:szCs w:val="23"/>
              </w:rPr>
            </w:pPr>
            <w:r w:rsidRPr="00557025">
              <w:t xml:space="preserve"> 139 </w:t>
            </w:r>
          </w:p>
        </w:tc>
        <w:tc>
          <w:tcPr>
            <w:tcW w:w="1134" w:type="dxa"/>
            <w:shd w:val="clear" w:color="auto" w:fill="auto"/>
          </w:tcPr>
          <w:p w14:paraId="5CA2F8D3" w14:textId="728016EA" w:rsidR="00E54575" w:rsidRPr="00B97375" w:rsidRDefault="00E54575" w:rsidP="00E54575">
            <w:pPr>
              <w:jc w:val="right"/>
              <w:rPr>
                <w:rFonts w:asciiTheme="minorHAnsi" w:hAnsiTheme="minorHAnsi"/>
                <w:szCs w:val="23"/>
              </w:rPr>
            </w:pPr>
            <w:r w:rsidRPr="00557025">
              <w:t>9.7</w:t>
            </w:r>
          </w:p>
        </w:tc>
        <w:tc>
          <w:tcPr>
            <w:tcW w:w="930" w:type="dxa"/>
            <w:shd w:val="clear" w:color="auto" w:fill="auto"/>
          </w:tcPr>
          <w:p w14:paraId="73308E2A" w14:textId="36FBF117" w:rsidR="00E54575" w:rsidRPr="00B97375" w:rsidRDefault="00E54575" w:rsidP="00E54575">
            <w:pPr>
              <w:jc w:val="right"/>
              <w:rPr>
                <w:rFonts w:asciiTheme="minorHAnsi" w:hAnsiTheme="minorHAnsi"/>
                <w:szCs w:val="23"/>
              </w:rPr>
            </w:pPr>
            <w:r w:rsidRPr="00557025">
              <w:t xml:space="preserve"> 469 </w:t>
            </w:r>
          </w:p>
        </w:tc>
        <w:tc>
          <w:tcPr>
            <w:tcW w:w="1031" w:type="dxa"/>
            <w:shd w:val="clear" w:color="auto" w:fill="auto"/>
          </w:tcPr>
          <w:p w14:paraId="28CAE775" w14:textId="7A5CD05A" w:rsidR="00E54575" w:rsidRPr="00B97375" w:rsidRDefault="00E54575" w:rsidP="00E54575">
            <w:pPr>
              <w:jc w:val="right"/>
              <w:rPr>
                <w:rFonts w:asciiTheme="minorHAnsi" w:hAnsiTheme="minorHAnsi"/>
                <w:szCs w:val="23"/>
              </w:rPr>
            </w:pPr>
            <w:r w:rsidRPr="00557025">
              <w:t>32.9</w:t>
            </w:r>
          </w:p>
        </w:tc>
        <w:tc>
          <w:tcPr>
            <w:tcW w:w="1030" w:type="dxa"/>
            <w:shd w:val="clear" w:color="auto" w:fill="auto"/>
          </w:tcPr>
          <w:p w14:paraId="0B1E3345" w14:textId="55B1F418" w:rsidR="00E54575" w:rsidRPr="00B97375" w:rsidRDefault="00E54575" w:rsidP="00E54575">
            <w:pPr>
              <w:jc w:val="right"/>
              <w:rPr>
                <w:rFonts w:asciiTheme="minorHAnsi" w:hAnsiTheme="minorHAnsi"/>
                <w:szCs w:val="23"/>
              </w:rPr>
            </w:pPr>
            <w:r w:rsidRPr="00557025">
              <w:t xml:space="preserve"> 226 </w:t>
            </w:r>
          </w:p>
        </w:tc>
        <w:tc>
          <w:tcPr>
            <w:tcW w:w="1031" w:type="dxa"/>
            <w:shd w:val="clear" w:color="auto" w:fill="auto"/>
          </w:tcPr>
          <w:p w14:paraId="20A1A7A6" w14:textId="1AB591A7" w:rsidR="00E54575" w:rsidRPr="00B97375" w:rsidRDefault="00E54575" w:rsidP="00E54575">
            <w:pPr>
              <w:jc w:val="right"/>
              <w:rPr>
                <w:rFonts w:asciiTheme="minorHAnsi" w:hAnsiTheme="minorHAnsi"/>
                <w:szCs w:val="23"/>
              </w:rPr>
            </w:pPr>
            <w:r w:rsidRPr="00557025">
              <w:t>15.8</w:t>
            </w:r>
          </w:p>
        </w:tc>
        <w:tc>
          <w:tcPr>
            <w:tcW w:w="1035" w:type="dxa"/>
            <w:gridSpan w:val="2"/>
          </w:tcPr>
          <w:p w14:paraId="74A94D04" w14:textId="0C5AB796" w:rsidR="00E54575" w:rsidRPr="00B97375" w:rsidRDefault="00E54575" w:rsidP="00E54575">
            <w:pPr>
              <w:jc w:val="right"/>
              <w:rPr>
                <w:rFonts w:asciiTheme="minorHAnsi" w:hAnsiTheme="minorHAnsi"/>
                <w:szCs w:val="23"/>
              </w:rPr>
            </w:pPr>
            <w:r w:rsidRPr="00557025">
              <w:t xml:space="preserve"> 1,426 </w:t>
            </w:r>
          </w:p>
        </w:tc>
      </w:tr>
      <w:tr w:rsidR="00E54575" w:rsidRPr="00B97375" w14:paraId="002242CB" w14:textId="77777777" w:rsidTr="00025563">
        <w:trPr>
          <w:trHeight w:val="272"/>
        </w:trPr>
        <w:tc>
          <w:tcPr>
            <w:tcW w:w="1838" w:type="dxa"/>
            <w:shd w:val="clear" w:color="auto" w:fill="auto"/>
          </w:tcPr>
          <w:p w14:paraId="798B1721" w14:textId="0423BDD0" w:rsidR="00E54575" w:rsidRPr="00B97375" w:rsidRDefault="00E9379F" w:rsidP="00E54575">
            <w:pPr>
              <w:rPr>
                <w:rFonts w:asciiTheme="minorHAnsi" w:hAnsiTheme="minorHAnsi"/>
                <w:szCs w:val="23"/>
              </w:rPr>
            </w:pPr>
            <w:r>
              <w:t>European/ Other</w:t>
            </w:r>
          </w:p>
        </w:tc>
        <w:tc>
          <w:tcPr>
            <w:tcW w:w="980" w:type="dxa"/>
            <w:shd w:val="clear" w:color="auto" w:fill="auto"/>
          </w:tcPr>
          <w:p w14:paraId="68033C08" w14:textId="18BD5D5C" w:rsidR="00E54575" w:rsidRPr="00B97375" w:rsidRDefault="00E54575" w:rsidP="00E54575">
            <w:pPr>
              <w:jc w:val="right"/>
              <w:rPr>
                <w:rFonts w:asciiTheme="minorHAnsi" w:hAnsiTheme="minorHAnsi"/>
                <w:szCs w:val="23"/>
              </w:rPr>
            </w:pPr>
            <w:r w:rsidRPr="00557025">
              <w:t xml:space="preserve"> 1,740 </w:t>
            </w:r>
          </w:p>
        </w:tc>
        <w:tc>
          <w:tcPr>
            <w:tcW w:w="1031" w:type="dxa"/>
            <w:shd w:val="clear" w:color="auto" w:fill="auto"/>
          </w:tcPr>
          <w:p w14:paraId="5F22E03D" w14:textId="54832E69" w:rsidR="00E54575" w:rsidRPr="00B97375" w:rsidRDefault="00E54575" w:rsidP="00E54575">
            <w:pPr>
              <w:jc w:val="right"/>
              <w:rPr>
                <w:rFonts w:asciiTheme="minorHAnsi" w:hAnsiTheme="minorHAnsi"/>
                <w:szCs w:val="23"/>
              </w:rPr>
            </w:pPr>
            <w:r w:rsidRPr="00557025">
              <w:t>15.3</w:t>
            </w:r>
          </w:p>
        </w:tc>
        <w:tc>
          <w:tcPr>
            <w:tcW w:w="1030" w:type="dxa"/>
            <w:gridSpan w:val="2"/>
            <w:shd w:val="clear" w:color="auto" w:fill="auto"/>
          </w:tcPr>
          <w:p w14:paraId="58015C20" w14:textId="47984FA8" w:rsidR="00E54575" w:rsidRPr="00B97375" w:rsidRDefault="00E54575" w:rsidP="00E54575">
            <w:pPr>
              <w:jc w:val="right"/>
              <w:rPr>
                <w:rFonts w:asciiTheme="minorHAnsi" w:hAnsiTheme="minorHAnsi"/>
                <w:szCs w:val="23"/>
              </w:rPr>
            </w:pPr>
            <w:r w:rsidRPr="00557025">
              <w:t xml:space="preserve"> 4,168 </w:t>
            </w:r>
          </w:p>
        </w:tc>
        <w:tc>
          <w:tcPr>
            <w:tcW w:w="1031" w:type="dxa"/>
            <w:gridSpan w:val="2"/>
            <w:shd w:val="clear" w:color="auto" w:fill="auto"/>
          </w:tcPr>
          <w:p w14:paraId="47381AE8" w14:textId="3934ADE2" w:rsidR="00E54575" w:rsidRPr="00B97375" w:rsidRDefault="00E54575" w:rsidP="00E54575">
            <w:pPr>
              <w:jc w:val="right"/>
              <w:rPr>
                <w:rFonts w:asciiTheme="minorHAnsi" w:hAnsiTheme="minorHAnsi"/>
                <w:szCs w:val="23"/>
              </w:rPr>
            </w:pPr>
            <w:r w:rsidRPr="00557025">
              <w:t>36.6</w:t>
            </w:r>
          </w:p>
        </w:tc>
        <w:tc>
          <w:tcPr>
            <w:tcW w:w="1031" w:type="dxa"/>
            <w:shd w:val="clear" w:color="auto" w:fill="auto"/>
          </w:tcPr>
          <w:p w14:paraId="4E6D039B" w14:textId="34FF8660" w:rsidR="00E54575" w:rsidRPr="00B97375" w:rsidRDefault="00E54575" w:rsidP="00E54575">
            <w:pPr>
              <w:jc w:val="right"/>
              <w:rPr>
                <w:rFonts w:asciiTheme="minorHAnsi" w:hAnsiTheme="minorHAnsi"/>
                <w:szCs w:val="23"/>
              </w:rPr>
            </w:pPr>
            <w:r w:rsidRPr="00557025">
              <w:t xml:space="preserve"> 1,146 </w:t>
            </w:r>
          </w:p>
        </w:tc>
        <w:tc>
          <w:tcPr>
            <w:tcW w:w="1134" w:type="dxa"/>
            <w:shd w:val="clear" w:color="auto" w:fill="auto"/>
          </w:tcPr>
          <w:p w14:paraId="47303C88" w14:textId="49D2F175" w:rsidR="00E54575" w:rsidRPr="00B97375" w:rsidRDefault="00E54575" w:rsidP="00E54575">
            <w:pPr>
              <w:jc w:val="right"/>
              <w:rPr>
                <w:rFonts w:asciiTheme="minorHAnsi" w:hAnsiTheme="minorHAnsi"/>
                <w:szCs w:val="23"/>
              </w:rPr>
            </w:pPr>
            <w:r w:rsidRPr="00557025">
              <w:t>10.1</w:t>
            </w:r>
          </w:p>
        </w:tc>
        <w:tc>
          <w:tcPr>
            <w:tcW w:w="930" w:type="dxa"/>
            <w:shd w:val="clear" w:color="auto" w:fill="auto"/>
          </w:tcPr>
          <w:p w14:paraId="208F047A" w14:textId="4053FB6C" w:rsidR="00E54575" w:rsidRPr="00B97375" w:rsidRDefault="00E54575" w:rsidP="00E54575">
            <w:pPr>
              <w:jc w:val="right"/>
              <w:rPr>
                <w:rFonts w:asciiTheme="minorHAnsi" w:hAnsiTheme="minorHAnsi"/>
                <w:szCs w:val="23"/>
              </w:rPr>
            </w:pPr>
            <w:r w:rsidRPr="00557025">
              <w:t xml:space="preserve"> 1,853 </w:t>
            </w:r>
          </w:p>
        </w:tc>
        <w:tc>
          <w:tcPr>
            <w:tcW w:w="1031" w:type="dxa"/>
            <w:shd w:val="clear" w:color="auto" w:fill="auto"/>
          </w:tcPr>
          <w:p w14:paraId="29AB7258" w14:textId="70E14675" w:rsidR="00E54575" w:rsidRPr="00B97375" w:rsidRDefault="00E54575" w:rsidP="00E54575">
            <w:pPr>
              <w:jc w:val="right"/>
              <w:rPr>
                <w:rFonts w:asciiTheme="minorHAnsi" w:hAnsiTheme="minorHAnsi"/>
                <w:szCs w:val="23"/>
              </w:rPr>
            </w:pPr>
            <w:r w:rsidRPr="00557025">
              <w:t>16.3</w:t>
            </w:r>
          </w:p>
        </w:tc>
        <w:tc>
          <w:tcPr>
            <w:tcW w:w="1030" w:type="dxa"/>
            <w:shd w:val="clear" w:color="auto" w:fill="auto"/>
          </w:tcPr>
          <w:p w14:paraId="314E7263" w14:textId="0D58E9BF" w:rsidR="00E54575" w:rsidRPr="00B97375" w:rsidRDefault="00E54575" w:rsidP="00E54575">
            <w:pPr>
              <w:jc w:val="right"/>
              <w:rPr>
                <w:rFonts w:asciiTheme="minorHAnsi" w:hAnsiTheme="minorHAnsi"/>
                <w:szCs w:val="23"/>
              </w:rPr>
            </w:pPr>
            <w:r w:rsidRPr="00557025">
              <w:t xml:space="preserve"> 2,487 </w:t>
            </w:r>
          </w:p>
        </w:tc>
        <w:tc>
          <w:tcPr>
            <w:tcW w:w="1031" w:type="dxa"/>
            <w:shd w:val="clear" w:color="auto" w:fill="auto"/>
          </w:tcPr>
          <w:p w14:paraId="29870054" w14:textId="270C05F3" w:rsidR="00E54575" w:rsidRPr="00B97375" w:rsidRDefault="00E54575" w:rsidP="00E54575">
            <w:pPr>
              <w:jc w:val="right"/>
              <w:rPr>
                <w:rFonts w:asciiTheme="minorHAnsi" w:hAnsiTheme="minorHAnsi"/>
                <w:szCs w:val="23"/>
              </w:rPr>
            </w:pPr>
            <w:r w:rsidRPr="00557025">
              <w:t>21.8</w:t>
            </w:r>
          </w:p>
        </w:tc>
        <w:tc>
          <w:tcPr>
            <w:tcW w:w="1035" w:type="dxa"/>
            <w:gridSpan w:val="2"/>
          </w:tcPr>
          <w:p w14:paraId="3B24717B" w14:textId="134D12A6" w:rsidR="00E54575" w:rsidRPr="00B97375" w:rsidRDefault="00E54575" w:rsidP="00E54575">
            <w:pPr>
              <w:jc w:val="right"/>
              <w:rPr>
                <w:rFonts w:asciiTheme="minorHAnsi" w:hAnsiTheme="minorHAnsi"/>
                <w:szCs w:val="23"/>
              </w:rPr>
            </w:pPr>
            <w:r w:rsidRPr="00557025">
              <w:t xml:space="preserve"> 11,394 </w:t>
            </w:r>
          </w:p>
        </w:tc>
      </w:tr>
      <w:tr w:rsidR="00E54575" w:rsidRPr="00E54575" w14:paraId="526C6E78" w14:textId="77777777" w:rsidTr="00025563">
        <w:trPr>
          <w:trHeight w:val="302"/>
        </w:trPr>
        <w:tc>
          <w:tcPr>
            <w:tcW w:w="1838" w:type="dxa"/>
            <w:shd w:val="clear" w:color="auto" w:fill="auto"/>
          </w:tcPr>
          <w:p w14:paraId="3D6927AF" w14:textId="0ED115D7" w:rsidR="00E54575" w:rsidRPr="00151DDF" w:rsidRDefault="00E54575" w:rsidP="00E54575">
            <w:pPr>
              <w:keepNext/>
              <w:keepLines/>
              <w:rPr>
                <w:rFonts w:asciiTheme="minorHAnsi" w:hAnsiTheme="minorHAnsi"/>
                <w:b/>
                <w:bCs/>
                <w:szCs w:val="23"/>
              </w:rPr>
            </w:pPr>
            <w:r w:rsidRPr="00025563">
              <w:rPr>
                <w:b/>
                <w:bCs/>
              </w:rPr>
              <w:t>Total</w:t>
            </w:r>
          </w:p>
        </w:tc>
        <w:tc>
          <w:tcPr>
            <w:tcW w:w="980" w:type="dxa"/>
            <w:shd w:val="clear" w:color="auto" w:fill="auto"/>
          </w:tcPr>
          <w:p w14:paraId="0624386D" w14:textId="0DC5DB04" w:rsidR="00E54575" w:rsidRPr="00151DDF" w:rsidRDefault="00E54575" w:rsidP="00E54575">
            <w:pPr>
              <w:jc w:val="right"/>
              <w:rPr>
                <w:rFonts w:asciiTheme="minorHAnsi" w:hAnsiTheme="minorHAnsi"/>
                <w:b/>
                <w:bCs/>
                <w:szCs w:val="23"/>
              </w:rPr>
            </w:pPr>
            <w:r w:rsidRPr="00025563">
              <w:rPr>
                <w:b/>
                <w:bCs/>
              </w:rPr>
              <w:t xml:space="preserve"> 2,429 </w:t>
            </w:r>
          </w:p>
        </w:tc>
        <w:tc>
          <w:tcPr>
            <w:tcW w:w="1031" w:type="dxa"/>
            <w:shd w:val="clear" w:color="auto" w:fill="auto"/>
          </w:tcPr>
          <w:p w14:paraId="369552EA" w14:textId="7A6FE9DD" w:rsidR="00E54575" w:rsidRPr="00151DDF" w:rsidRDefault="00E54575" w:rsidP="00E54575">
            <w:pPr>
              <w:jc w:val="right"/>
              <w:rPr>
                <w:rFonts w:asciiTheme="minorHAnsi" w:hAnsiTheme="minorHAnsi"/>
                <w:b/>
                <w:bCs/>
                <w:szCs w:val="23"/>
              </w:rPr>
            </w:pPr>
            <w:r w:rsidRPr="00025563">
              <w:rPr>
                <w:b/>
                <w:bCs/>
              </w:rPr>
              <w:t>15.4</w:t>
            </w:r>
          </w:p>
        </w:tc>
        <w:tc>
          <w:tcPr>
            <w:tcW w:w="1030" w:type="dxa"/>
            <w:gridSpan w:val="2"/>
            <w:shd w:val="clear" w:color="auto" w:fill="auto"/>
          </w:tcPr>
          <w:p w14:paraId="199AA005" w14:textId="326BB314" w:rsidR="00E54575" w:rsidRPr="00151DDF" w:rsidRDefault="00E54575" w:rsidP="00E54575">
            <w:pPr>
              <w:jc w:val="right"/>
              <w:rPr>
                <w:rFonts w:asciiTheme="minorHAnsi" w:hAnsiTheme="minorHAnsi"/>
                <w:b/>
                <w:bCs/>
                <w:szCs w:val="23"/>
              </w:rPr>
            </w:pPr>
            <w:r w:rsidRPr="00025563">
              <w:rPr>
                <w:b/>
                <w:bCs/>
              </w:rPr>
              <w:t xml:space="preserve"> 5,758 </w:t>
            </w:r>
          </w:p>
        </w:tc>
        <w:tc>
          <w:tcPr>
            <w:tcW w:w="1031" w:type="dxa"/>
            <w:gridSpan w:val="2"/>
            <w:shd w:val="clear" w:color="auto" w:fill="auto"/>
          </w:tcPr>
          <w:p w14:paraId="5BF99E75" w14:textId="68C1E067" w:rsidR="00E54575" w:rsidRPr="00151DDF" w:rsidRDefault="00E54575" w:rsidP="00E54575">
            <w:pPr>
              <w:jc w:val="right"/>
              <w:rPr>
                <w:rFonts w:asciiTheme="minorHAnsi" w:hAnsiTheme="minorHAnsi"/>
                <w:b/>
                <w:bCs/>
                <w:szCs w:val="23"/>
              </w:rPr>
            </w:pPr>
            <w:r w:rsidRPr="00025563">
              <w:rPr>
                <w:b/>
                <w:bCs/>
              </w:rPr>
              <w:t>36.6</w:t>
            </w:r>
          </w:p>
        </w:tc>
        <w:tc>
          <w:tcPr>
            <w:tcW w:w="1031" w:type="dxa"/>
            <w:shd w:val="clear" w:color="auto" w:fill="auto"/>
          </w:tcPr>
          <w:p w14:paraId="1240C2A7" w14:textId="607DF503" w:rsidR="00E54575" w:rsidRPr="00151DDF" w:rsidRDefault="00E54575" w:rsidP="00E54575">
            <w:pPr>
              <w:jc w:val="right"/>
              <w:rPr>
                <w:rFonts w:asciiTheme="minorHAnsi" w:hAnsiTheme="minorHAnsi"/>
                <w:b/>
                <w:bCs/>
                <w:szCs w:val="23"/>
              </w:rPr>
            </w:pPr>
            <w:r w:rsidRPr="00025563">
              <w:rPr>
                <w:b/>
                <w:bCs/>
              </w:rPr>
              <w:t xml:space="preserve"> 1,500 </w:t>
            </w:r>
          </w:p>
        </w:tc>
        <w:tc>
          <w:tcPr>
            <w:tcW w:w="1134" w:type="dxa"/>
            <w:shd w:val="clear" w:color="auto" w:fill="auto"/>
          </w:tcPr>
          <w:p w14:paraId="59783378" w14:textId="5B2D5F16" w:rsidR="00E54575" w:rsidRPr="00151DDF" w:rsidRDefault="00E54575" w:rsidP="00E54575">
            <w:pPr>
              <w:jc w:val="right"/>
              <w:rPr>
                <w:rFonts w:asciiTheme="minorHAnsi" w:hAnsiTheme="minorHAnsi"/>
                <w:b/>
                <w:bCs/>
                <w:szCs w:val="23"/>
              </w:rPr>
            </w:pPr>
            <w:r w:rsidRPr="00025563">
              <w:rPr>
                <w:b/>
                <w:bCs/>
              </w:rPr>
              <w:t>9.5</w:t>
            </w:r>
          </w:p>
        </w:tc>
        <w:tc>
          <w:tcPr>
            <w:tcW w:w="930" w:type="dxa"/>
            <w:shd w:val="clear" w:color="auto" w:fill="auto"/>
          </w:tcPr>
          <w:p w14:paraId="735B6246" w14:textId="595F6FD5" w:rsidR="00E54575" w:rsidRPr="00151DDF" w:rsidRDefault="00E54575" w:rsidP="00E54575">
            <w:pPr>
              <w:jc w:val="right"/>
              <w:rPr>
                <w:rFonts w:asciiTheme="minorHAnsi" w:hAnsiTheme="minorHAnsi"/>
                <w:b/>
                <w:bCs/>
                <w:szCs w:val="23"/>
              </w:rPr>
            </w:pPr>
            <w:r w:rsidRPr="00025563">
              <w:rPr>
                <w:b/>
                <w:bCs/>
              </w:rPr>
              <w:t xml:space="preserve"> 2,805 </w:t>
            </w:r>
          </w:p>
        </w:tc>
        <w:tc>
          <w:tcPr>
            <w:tcW w:w="1031" w:type="dxa"/>
            <w:shd w:val="clear" w:color="auto" w:fill="auto"/>
          </w:tcPr>
          <w:p w14:paraId="13D615E9" w14:textId="3D52173F" w:rsidR="00E54575" w:rsidRPr="00151DDF" w:rsidRDefault="00E54575" w:rsidP="00E54575">
            <w:pPr>
              <w:jc w:val="right"/>
              <w:rPr>
                <w:rFonts w:asciiTheme="minorHAnsi" w:hAnsiTheme="minorHAnsi"/>
                <w:b/>
                <w:bCs/>
                <w:szCs w:val="23"/>
              </w:rPr>
            </w:pPr>
            <w:r w:rsidRPr="00025563">
              <w:rPr>
                <w:b/>
                <w:bCs/>
              </w:rPr>
              <w:t>17.8</w:t>
            </w:r>
          </w:p>
        </w:tc>
        <w:tc>
          <w:tcPr>
            <w:tcW w:w="1030" w:type="dxa"/>
            <w:shd w:val="clear" w:color="auto" w:fill="auto"/>
          </w:tcPr>
          <w:p w14:paraId="17135680" w14:textId="11528FB3" w:rsidR="00E54575" w:rsidRPr="00151DDF" w:rsidRDefault="00E54575" w:rsidP="00E54575">
            <w:pPr>
              <w:jc w:val="right"/>
              <w:rPr>
                <w:rFonts w:asciiTheme="minorHAnsi" w:hAnsiTheme="minorHAnsi"/>
                <w:b/>
                <w:bCs/>
                <w:szCs w:val="23"/>
              </w:rPr>
            </w:pPr>
            <w:r w:rsidRPr="00025563">
              <w:rPr>
                <w:b/>
                <w:bCs/>
              </w:rPr>
              <w:t xml:space="preserve"> 3,244 </w:t>
            </w:r>
          </w:p>
        </w:tc>
        <w:tc>
          <w:tcPr>
            <w:tcW w:w="1031" w:type="dxa"/>
            <w:shd w:val="clear" w:color="auto" w:fill="auto"/>
          </w:tcPr>
          <w:p w14:paraId="5BEA3195" w14:textId="275F8844" w:rsidR="00E54575" w:rsidRPr="00151DDF" w:rsidRDefault="00E54575" w:rsidP="00E54575">
            <w:pPr>
              <w:jc w:val="right"/>
              <w:rPr>
                <w:rFonts w:asciiTheme="minorHAnsi" w:hAnsiTheme="minorHAnsi"/>
                <w:b/>
                <w:bCs/>
                <w:szCs w:val="23"/>
              </w:rPr>
            </w:pPr>
            <w:r w:rsidRPr="00025563">
              <w:rPr>
                <w:b/>
                <w:bCs/>
              </w:rPr>
              <w:t>20.6</w:t>
            </w:r>
          </w:p>
        </w:tc>
        <w:tc>
          <w:tcPr>
            <w:tcW w:w="1035" w:type="dxa"/>
            <w:gridSpan w:val="2"/>
          </w:tcPr>
          <w:p w14:paraId="427D0D1A" w14:textId="6D041B10" w:rsidR="00E54575" w:rsidRPr="00151DDF" w:rsidRDefault="00E54575" w:rsidP="00E54575">
            <w:pPr>
              <w:jc w:val="right"/>
              <w:rPr>
                <w:rFonts w:asciiTheme="minorHAnsi" w:hAnsiTheme="minorHAnsi"/>
                <w:b/>
                <w:bCs/>
                <w:szCs w:val="23"/>
              </w:rPr>
            </w:pPr>
            <w:r w:rsidRPr="00025563">
              <w:rPr>
                <w:b/>
                <w:bCs/>
              </w:rPr>
              <w:t xml:space="preserve"> 15,736 </w:t>
            </w:r>
          </w:p>
        </w:tc>
      </w:tr>
    </w:tbl>
    <w:p w14:paraId="10629277" w14:textId="77777777" w:rsidR="00030D6F" w:rsidRPr="00B97375" w:rsidRDefault="00030D6F" w:rsidP="00030D6F">
      <w:pPr>
        <w:ind w:right="544"/>
        <w:jc w:val="both"/>
        <w:rPr>
          <w:i/>
          <w:sz w:val="20"/>
        </w:rPr>
      </w:pPr>
    </w:p>
    <w:p w14:paraId="3099ABF5" w14:textId="77777777" w:rsidR="00030D6F" w:rsidRPr="00B97375" w:rsidRDefault="00030D6F" w:rsidP="00030D6F">
      <w:pPr>
        <w:ind w:right="544"/>
        <w:jc w:val="both"/>
        <w:rPr>
          <w:i/>
          <w:sz w:val="20"/>
        </w:rPr>
      </w:pPr>
    </w:p>
    <w:p w14:paraId="1266AFD9" w14:textId="4508123D" w:rsidR="00030D6F" w:rsidRPr="00B97375" w:rsidRDefault="008E7879" w:rsidP="00030D6F">
      <w:pPr>
        <w:pStyle w:val="Caption"/>
        <w:keepNext/>
        <w:keepLines/>
      </w:pPr>
      <w:bookmarkStart w:id="2604" w:name="_Ref328311882"/>
      <w:bookmarkStart w:id="2605" w:name="_Toc469398360"/>
      <w:bookmarkStart w:id="2606" w:name="_Toc486941124"/>
      <w:bookmarkStart w:id="2607" w:name="_Toc475605593"/>
      <w:bookmarkStart w:id="2608" w:name="_Toc509928565"/>
      <w:bookmarkStart w:id="2609" w:name="_Toc528676241"/>
      <w:bookmarkStart w:id="2610" w:name="_Toc5627690"/>
      <w:bookmarkStart w:id="2611" w:name="_Toc12875638"/>
      <w:bookmarkStart w:id="2612" w:name="_Toc68615822"/>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90</w:t>
      </w:r>
      <w:r w:rsidR="00905C1A">
        <w:rPr>
          <w:noProof/>
        </w:rPr>
        <w:fldChar w:fldCharType="end"/>
      </w:r>
      <w:bookmarkEnd w:id="2604"/>
      <w:r w:rsidR="00030D6F" w:rsidRPr="00B97375">
        <w:t xml:space="preserve"> - Volume of HPV test samples received during the monitoring period, by purpose and age</w:t>
      </w:r>
      <w:bookmarkEnd w:id="2605"/>
      <w:bookmarkEnd w:id="2606"/>
      <w:bookmarkEnd w:id="2607"/>
      <w:bookmarkEnd w:id="2608"/>
      <w:bookmarkEnd w:id="2609"/>
      <w:bookmarkEnd w:id="2610"/>
      <w:bookmarkEnd w:id="2611"/>
      <w:bookmarkEnd w:id="2612"/>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6E1A42" w:rsidRPr="00B97375" w14:paraId="6399C984" w14:textId="77777777" w:rsidTr="006E1A42">
        <w:tc>
          <w:tcPr>
            <w:tcW w:w="1807" w:type="dxa"/>
            <w:vMerge w:val="restart"/>
            <w:tcBorders>
              <w:top w:val="single" w:sz="4" w:space="0" w:color="auto"/>
            </w:tcBorders>
            <w:shd w:val="clear" w:color="auto" w:fill="D9D9D9" w:themeFill="background1" w:themeFillShade="D9"/>
          </w:tcPr>
          <w:p w14:paraId="0874C325" w14:textId="0F1DA06B" w:rsidR="006E1A42" w:rsidRPr="00B97375" w:rsidRDefault="006E1A42" w:rsidP="00576432">
            <w:pPr>
              <w:keepNext/>
              <w:keepLines/>
              <w:rPr>
                <w:b/>
              </w:rPr>
            </w:pPr>
            <w:r w:rsidRPr="00B97375">
              <w:rPr>
                <w:b/>
              </w:rPr>
              <w:t>Age</w:t>
            </w:r>
          </w:p>
        </w:tc>
        <w:tc>
          <w:tcPr>
            <w:tcW w:w="2246" w:type="dxa"/>
            <w:gridSpan w:val="2"/>
            <w:tcBorders>
              <w:top w:val="single" w:sz="4" w:space="0" w:color="auto"/>
              <w:bottom w:val="nil"/>
            </w:tcBorders>
            <w:shd w:val="clear" w:color="auto" w:fill="D9D9D9" w:themeFill="background1" w:themeFillShade="D9"/>
          </w:tcPr>
          <w:p w14:paraId="026F1579" w14:textId="77777777" w:rsidR="006E1A42" w:rsidRPr="00B97375" w:rsidRDefault="006E1A42" w:rsidP="00576432">
            <w:pPr>
              <w:keepNext/>
              <w:keepLines/>
              <w:ind w:right="78"/>
              <w:jc w:val="center"/>
              <w:rPr>
                <w:b/>
              </w:rPr>
            </w:pPr>
            <w:r w:rsidRPr="00B97375">
              <w:rPr>
                <w:b/>
              </w:rPr>
              <w:t>Post-treatment</w:t>
            </w:r>
          </w:p>
        </w:tc>
        <w:tc>
          <w:tcPr>
            <w:tcW w:w="2239" w:type="dxa"/>
            <w:gridSpan w:val="2"/>
            <w:tcBorders>
              <w:top w:val="single" w:sz="4" w:space="0" w:color="auto"/>
              <w:bottom w:val="nil"/>
            </w:tcBorders>
            <w:shd w:val="clear" w:color="auto" w:fill="D9D9D9" w:themeFill="background1" w:themeFillShade="D9"/>
          </w:tcPr>
          <w:p w14:paraId="7A976AD1" w14:textId="77777777" w:rsidR="006E1A42" w:rsidRPr="00B97375" w:rsidRDefault="006E1A42" w:rsidP="00576432">
            <w:pPr>
              <w:keepNext/>
              <w:keepLines/>
              <w:tabs>
                <w:tab w:val="left" w:pos="1407"/>
              </w:tabs>
              <w:jc w:val="center"/>
              <w:rPr>
                <w:b/>
              </w:rPr>
            </w:pPr>
            <w:r w:rsidRPr="00B97375">
              <w:rPr>
                <w:b/>
              </w:rPr>
              <w:t>Historical</w:t>
            </w:r>
          </w:p>
        </w:tc>
        <w:tc>
          <w:tcPr>
            <w:tcW w:w="2256" w:type="dxa"/>
            <w:gridSpan w:val="3"/>
            <w:tcBorders>
              <w:top w:val="single" w:sz="4" w:space="0" w:color="auto"/>
              <w:bottom w:val="nil"/>
            </w:tcBorders>
            <w:shd w:val="clear" w:color="auto" w:fill="D9D9D9" w:themeFill="background1" w:themeFillShade="D9"/>
          </w:tcPr>
          <w:p w14:paraId="1DE9C60C" w14:textId="77777777" w:rsidR="006E1A42" w:rsidRPr="00B97375" w:rsidRDefault="006E1A42" w:rsidP="00576432">
            <w:pPr>
              <w:keepNext/>
              <w:keepLines/>
              <w:jc w:val="right"/>
              <w:rPr>
                <w:b/>
              </w:rPr>
            </w:pPr>
            <w:r w:rsidRPr="00B97375">
              <w:rPr>
                <w:b/>
              </w:rPr>
              <w:t>Taken at colposcopy</w:t>
            </w:r>
          </w:p>
        </w:tc>
        <w:tc>
          <w:tcPr>
            <w:tcW w:w="2240" w:type="dxa"/>
            <w:gridSpan w:val="2"/>
            <w:tcBorders>
              <w:top w:val="single" w:sz="4" w:space="0" w:color="auto"/>
              <w:bottom w:val="nil"/>
            </w:tcBorders>
            <w:shd w:val="clear" w:color="auto" w:fill="D9D9D9" w:themeFill="background1" w:themeFillShade="D9"/>
          </w:tcPr>
          <w:p w14:paraId="2C5F76FA" w14:textId="77777777" w:rsidR="006E1A42" w:rsidRPr="00B97375" w:rsidRDefault="006E1A42" w:rsidP="00576432">
            <w:pPr>
              <w:keepNext/>
              <w:keepLines/>
              <w:tabs>
                <w:tab w:val="left" w:pos="1539"/>
              </w:tabs>
              <w:jc w:val="center"/>
              <w:rPr>
                <w:b/>
              </w:rPr>
            </w:pPr>
            <w:r w:rsidRPr="00B97375">
              <w:rPr>
                <w:b/>
              </w:rPr>
              <w:t>HPV triage</w:t>
            </w:r>
          </w:p>
        </w:tc>
        <w:tc>
          <w:tcPr>
            <w:tcW w:w="2248" w:type="dxa"/>
            <w:gridSpan w:val="3"/>
            <w:tcBorders>
              <w:top w:val="single" w:sz="4" w:space="0" w:color="auto"/>
              <w:bottom w:val="nil"/>
            </w:tcBorders>
            <w:shd w:val="clear" w:color="auto" w:fill="D9D9D9" w:themeFill="background1" w:themeFillShade="D9"/>
          </w:tcPr>
          <w:p w14:paraId="65642CA2" w14:textId="77777777" w:rsidR="006E1A42" w:rsidRPr="00B97375" w:rsidRDefault="006E1A42" w:rsidP="00576432">
            <w:pPr>
              <w:keepNext/>
              <w:keepLines/>
              <w:tabs>
                <w:tab w:val="left" w:pos="1012"/>
              </w:tabs>
              <w:jc w:val="center"/>
              <w:rPr>
                <w:b/>
              </w:rPr>
            </w:pPr>
            <w:r w:rsidRPr="00B97375">
              <w:rPr>
                <w:b/>
              </w:rPr>
              <w:t>Other</w:t>
            </w:r>
          </w:p>
        </w:tc>
        <w:tc>
          <w:tcPr>
            <w:tcW w:w="1134" w:type="dxa"/>
            <w:tcBorders>
              <w:top w:val="single" w:sz="4" w:space="0" w:color="auto"/>
              <w:bottom w:val="nil"/>
              <w:right w:val="single" w:sz="4" w:space="0" w:color="auto"/>
            </w:tcBorders>
            <w:shd w:val="clear" w:color="auto" w:fill="D9D9D9" w:themeFill="background1" w:themeFillShade="D9"/>
          </w:tcPr>
          <w:p w14:paraId="4F113E8F" w14:textId="77777777" w:rsidR="006E1A42" w:rsidRPr="00B97375" w:rsidRDefault="006E1A42" w:rsidP="00576432">
            <w:pPr>
              <w:keepNext/>
              <w:keepLines/>
              <w:jc w:val="center"/>
              <w:rPr>
                <w:b/>
              </w:rPr>
            </w:pPr>
            <w:r w:rsidRPr="00B97375">
              <w:rPr>
                <w:b/>
              </w:rPr>
              <w:t>Total</w:t>
            </w:r>
          </w:p>
        </w:tc>
      </w:tr>
      <w:tr w:rsidR="006E1A42" w:rsidRPr="00B97375" w14:paraId="237570D4" w14:textId="77777777" w:rsidTr="006E1A42">
        <w:tc>
          <w:tcPr>
            <w:tcW w:w="1807" w:type="dxa"/>
            <w:vMerge/>
            <w:tcBorders>
              <w:bottom w:val="single" w:sz="4" w:space="0" w:color="auto"/>
            </w:tcBorders>
            <w:shd w:val="clear" w:color="auto" w:fill="D9D9D9" w:themeFill="background1" w:themeFillShade="D9"/>
          </w:tcPr>
          <w:p w14:paraId="1DD4B76E" w14:textId="0FDC3D05" w:rsidR="006E1A42" w:rsidRPr="00B97375" w:rsidRDefault="006E1A42" w:rsidP="00576432">
            <w:pPr>
              <w:keepNext/>
              <w:keepLines/>
              <w:rPr>
                <w:b/>
              </w:rPr>
            </w:pPr>
          </w:p>
        </w:tc>
        <w:tc>
          <w:tcPr>
            <w:tcW w:w="1121" w:type="dxa"/>
            <w:tcBorders>
              <w:top w:val="nil"/>
              <w:bottom w:val="single" w:sz="4" w:space="0" w:color="auto"/>
            </w:tcBorders>
            <w:shd w:val="clear" w:color="auto" w:fill="D9D9D9" w:themeFill="background1" w:themeFillShade="D9"/>
            <w:vAlign w:val="bottom"/>
          </w:tcPr>
          <w:p w14:paraId="048DAEB6" w14:textId="77777777" w:rsidR="006E1A42" w:rsidRPr="00B97375" w:rsidRDefault="006E1A42"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5" w:type="dxa"/>
            <w:tcBorders>
              <w:top w:val="nil"/>
              <w:bottom w:val="single" w:sz="4" w:space="0" w:color="auto"/>
            </w:tcBorders>
            <w:shd w:val="clear" w:color="auto" w:fill="D9D9D9" w:themeFill="background1" w:themeFillShade="D9"/>
            <w:vAlign w:val="bottom"/>
          </w:tcPr>
          <w:p w14:paraId="4A7434FD" w14:textId="77777777" w:rsidR="006E1A42" w:rsidRPr="00B97375" w:rsidRDefault="006E1A42"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6721A294" w14:textId="77777777" w:rsidR="006E1A42" w:rsidRPr="00B97375" w:rsidRDefault="006E1A42"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1066EB59" w14:textId="77777777" w:rsidR="006E1A42" w:rsidRPr="00B97375" w:rsidRDefault="006E1A42"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575F782B" w14:textId="77777777" w:rsidR="006E1A42" w:rsidRPr="00B97375" w:rsidRDefault="006E1A42"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4" w:type="dxa"/>
            <w:tcBorders>
              <w:top w:val="nil"/>
              <w:bottom w:val="single" w:sz="4" w:space="0" w:color="auto"/>
            </w:tcBorders>
            <w:shd w:val="clear" w:color="auto" w:fill="D9D9D9" w:themeFill="background1" w:themeFillShade="D9"/>
            <w:vAlign w:val="bottom"/>
          </w:tcPr>
          <w:p w14:paraId="0491E45D" w14:textId="77777777" w:rsidR="006E1A42" w:rsidRPr="00B97375" w:rsidRDefault="006E1A42"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6BF275FC" w14:textId="77777777" w:rsidR="006E1A42" w:rsidRPr="00B97375" w:rsidRDefault="006E1A42"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4FA53936" w14:textId="77777777" w:rsidR="006E1A42" w:rsidRPr="00B97375" w:rsidRDefault="006E1A42"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10909F6B" w14:textId="77777777" w:rsidR="006E1A42" w:rsidRPr="00B97375" w:rsidRDefault="006E1A42"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17" w:type="dxa"/>
            <w:tcBorders>
              <w:top w:val="nil"/>
              <w:bottom w:val="single" w:sz="4" w:space="0" w:color="auto"/>
            </w:tcBorders>
            <w:shd w:val="clear" w:color="auto" w:fill="D9D9D9" w:themeFill="background1" w:themeFillShade="D9"/>
            <w:vAlign w:val="bottom"/>
          </w:tcPr>
          <w:p w14:paraId="17407456" w14:textId="77777777" w:rsidR="006E1A42" w:rsidRPr="00B97375" w:rsidRDefault="006E1A42" w:rsidP="00576432">
            <w:pPr>
              <w:keepNext/>
              <w:keepLines/>
              <w:jc w:val="right"/>
              <w:rPr>
                <w:rFonts w:eastAsia="Times New Roman"/>
                <w:b/>
                <w:bCs/>
                <w:sz w:val="22"/>
                <w:lang w:eastAsia="en-AU"/>
              </w:rPr>
            </w:pPr>
            <w:r w:rsidRPr="00B97375">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D9D9D9" w:themeFill="background1" w:themeFillShade="D9"/>
          </w:tcPr>
          <w:p w14:paraId="1EBBBE04" w14:textId="77777777" w:rsidR="006E1A42" w:rsidRPr="00B97375" w:rsidRDefault="006E1A42" w:rsidP="00576432">
            <w:pPr>
              <w:keepNext/>
              <w:keepLines/>
              <w:jc w:val="right"/>
              <w:rPr>
                <w:b/>
              </w:rPr>
            </w:pPr>
            <w:r w:rsidRPr="00B97375">
              <w:rPr>
                <w:b/>
              </w:rPr>
              <w:t>N</w:t>
            </w:r>
          </w:p>
        </w:tc>
      </w:tr>
      <w:tr w:rsidR="00E54575" w:rsidRPr="00B97375" w14:paraId="0DDA1815" w14:textId="77777777" w:rsidTr="00025563">
        <w:tc>
          <w:tcPr>
            <w:tcW w:w="1807" w:type="dxa"/>
            <w:tcBorders>
              <w:top w:val="single" w:sz="4" w:space="0" w:color="auto"/>
            </w:tcBorders>
            <w:shd w:val="clear" w:color="auto" w:fill="auto"/>
          </w:tcPr>
          <w:p w14:paraId="6B763288" w14:textId="77777777" w:rsidR="00E54575" w:rsidRPr="00B97375" w:rsidRDefault="00E54575" w:rsidP="00E54575">
            <w:pPr>
              <w:keepNext/>
              <w:keepLines/>
            </w:pPr>
            <w:r w:rsidRPr="00B97375">
              <w:t>&lt;20</w:t>
            </w:r>
          </w:p>
        </w:tc>
        <w:tc>
          <w:tcPr>
            <w:tcW w:w="1121" w:type="dxa"/>
            <w:tcBorders>
              <w:top w:val="single" w:sz="4" w:space="0" w:color="auto"/>
            </w:tcBorders>
            <w:shd w:val="clear" w:color="auto" w:fill="auto"/>
          </w:tcPr>
          <w:p w14:paraId="307D6A1E" w14:textId="132B3009"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5" w:type="dxa"/>
            <w:tcBorders>
              <w:top w:val="single" w:sz="4" w:space="0" w:color="auto"/>
            </w:tcBorders>
            <w:shd w:val="clear" w:color="auto" w:fill="auto"/>
          </w:tcPr>
          <w:p w14:paraId="565CCB27" w14:textId="37D405FD" w:rsidR="00E54575" w:rsidRPr="00B97375" w:rsidRDefault="00E54575" w:rsidP="00E54575">
            <w:pPr>
              <w:jc w:val="right"/>
              <w:rPr>
                <w:rFonts w:asciiTheme="minorHAnsi" w:hAnsiTheme="minorHAnsi"/>
                <w:szCs w:val="23"/>
              </w:rPr>
            </w:pPr>
            <w:r w:rsidRPr="002F18E8">
              <w:t>0.0</w:t>
            </w:r>
          </w:p>
        </w:tc>
        <w:tc>
          <w:tcPr>
            <w:tcW w:w="1124" w:type="dxa"/>
            <w:tcBorders>
              <w:top w:val="single" w:sz="4" w:space="0" w:color="auto"/>
            </w:tcBorders>
            <w:shd w:val="clear" w:color="auto" w:fill="auto"/>
          </w:tcPr>
          <w:p w14:paraId="40EA713B" w14:textId="4794D854"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3" w:type="dxa"/>
            <w:gridSpan w:val="2"/>
            <w:tcBorders>
              <w:top w:val="single" w:sz="4" w:space="0" w:color="auto"/>
            </w:tcBorders>
            <w:shd w:val="clear" w:color="auto" w:fill="auto"/>
          </w:tcPr>
          <w:p w14:paraId="7D06CB02" w14:textId="7C169CA7"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4" w:type="dxa"/>
            <w:tcBorders>
              <w:top w:val="single" w:sz="4" w:space="0" w:color="auto"/>
            </w:tcBorders>
            <w:shd w:val="clear" w:color="auto" w:fill="auto"/>
          </w:tcPr>
          <w:p w14:paraId="08A6FF1F" w14:textId="21CE8FBE"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4" w:type="dxa"/>
            <w:tcBorders>
              <w:top w:val="single" w:sz="4" w:space="0" w:color="auto"/>
            </w:tcBorders>
            <w:shd w:val="clear" w:color="auto" w:fill="auto"/>
          </w:tcPr>
          <w:p w14:paraId="0995F140" w14:textId="5060343C" w:rsidR="00E54575" w:rsidRPr="00B97375" w:rsidRDefault="00E54575" w:rsidP="00E54575">
            <w:pPr>
              <w:jc w:val="right"/>
              <w:rPr>
                <w:rFonts w:asciiTheme="minorHAnsi" w:hAnsiTheme="minorHAnsi"/>
                <w:szCs w:val="23"/>
              </w:rPr>
            </w:pPr>
            <w:r w:rsidRPr="002F18E8">
              <w:t>0.0</w:t>
            </w:r>
          </w:p>
        </w:tc>
        <w:tc>
          <w:tcPr>
            <w:tcW w:w="1124" w:type="dxa"/>
            <w:tcBorders>
              <w:top w:val="single" w:sz="4" w:space="0" w:color="auto"/>
            </w:tcBorders>
            <w:shd w:val="clear" w:color="auto" w:fill="auto"/>
          </w:tcPr>
          <w:p w14:paraId="5854E570" w14:textId="51A61FF0"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3" w:type="dxa"/>
            <w:gridSpan w:val="2"/>
            <w:tcBorders>
              <w:top w:val="single" w:sz="4" w:space="0" w:color="auto"/>
            </w:tcBorders>
            <w:shd w:val="clear" w:color="auto" w:fill="auto"/>
          </w:tcPr>
          <w:p w14:paraId="4BF2D493" w14:textId="7BA15D37" w:rsidR="00E54575" w:rsidRPr="00B97375" w:rsidRDefault="00E54575" w:rsidP="00E54575">
            <w:pPr>
              <w:jc w:val="right"/>
              <w:rPr>
                <w:rFonts w:asciiTheme="minorHAnsi" w:hAnsiTheme="minorHAnsi"/>
                <w:szCs w:val="23"/>
              </w:rPr>
            </w:pPr>
            <w:r w:rsidRPr="002F18E8">
              <w:t>0.0</w:t>
            </w:r>
          </w:p>
        </w:tc>
        <w:tc>
          <w:tcPr>
            <w:tcW w:w="1124" w:type="dxa"/>
            <w:tcBorders>
              <w:top w:val="single" w:sz="4" w:space="0" w:color="auto"/>
            </w:tcBorders>
            <w:shd w:val="clear" w:color="auto" w:fill="auto"/>
          </w:tcPr>
          <w:p w14:paraId="3DD1F1E8" w14:textId="67819E79" w:rsidR="00E54575" w:rsidRPr="00B97375" w:rsidRDefault="00E54575" w:rsidP="00E54575">
            <w:pPr>
              <w:jc w:val="right"/>
              <w:rPr>
                <w:rFonts w:asciiTheme="minorHAnsi" w:hAnsiTheme="minorHAnsi"/>
                <w:szCs w:val="23"/>
              </w:rPr>
            </w:pPr>
            <w:r w:rsidRPr="002F18E8">
              <w:t xml:space="preserve"> 3 </w:t>
            </w:r>
          </w:p>
        </w:tc>
        <w:tc>
          <w:tcPr>
            <w:tcW w:w="1117" w:type="dxa"/>
            <w:tcBorders>
              <w:top w:val="single" w:sz="4" w:space="0" w:color="auto"/>
            </w:tcBorders>
            <w:shd w:val="clear" w:color="auto" w:fill="auto"/>
          </w:tcPr>
          <w:p w14:paraId="3A3A1757" w14:textId="72A96B02" w:rsidR="00E54575" w:rsidRPr="00B97375" w:rsidRDefault="00E54575" w:rsidP="00E54575">
            <w:pPr>
              <w:jc w:val="right"/>
              <w:rPr>
                <w:rFonts w:asciiTheme="minorHAnsi" w:hAnsiTheme="minorHAnsi"/>
                <w:szCs w:val="23"/>
              </w:rPr>
            </w:pPr>
            <w:r w:rsidRPr="002F18E8">
              <w:t>100.0</w:t>
            </w:r>
          </w:p>
        </w:tc>
        <w:tc>
          <w:tcPr>
            <w:tcW w:w="1134" w:type="dxa"/>
            <w:tcBorders>
              <w:top w:val="single" w:sz="4" w:space="0" w:color="auto"/>
            </w:tcBorders>
          </w:tcPr>
          <w:p w14:paraId="619E3813" w14:textId="687B30DF" w:rsidR="00E54575" w:rsidRPr="00B97375" w:rsidRDefault="00E54575" w:rsidP="00E54575">
            <w:pPr>
              <w:jc w:val="right"/>
              <w:rPr>
                <w:rFonts w:asciiTheme="minorHAnsi" w:hAnsiTheme="minorHAnsi"/>
                <w:szCs w:val="23"/>
              </w:rPr>
            </w:pPr>
            <w:r w:rsidRPr="002F18E8">
              <w:t xml:space="preserve"> 3 </w:t>
            </w:r>
          </w:p>
        </w:tc>
      </w:tr>
      <w:tr w:rsidR="00E54575" w:rsidRPr="00B97375" w14:paraId="36BC451B" w14:textId="77777777" w:rsidTr="00025563">
        <w:tc>
          <w:tcPr>
            <w:tcW w:w="1807" w:type="dxa"/>
            <w:shd w:val="clear" w:color="auto" w:fill="auto"/>
          </w:tcPr>
          <w:p w14:paraId="02DA95AE" w14:textId="77777777" w:rsidR="00E54575" w:rsidRPr="00B97375" w:rsidRDefault="00E54575" w:rsidP="00E54575">
            <w:pPr>
              <w:keepNext/>
              <w:keepLines/>
            </w:pPr>
            <w:r w:rsidRPr="00B97375">
              <w:t>20-24</w:t>
            </w:r>
          </w:p>
        </w:tc>
        <w:tc>
          <w:tcPr>
            <w:tcW w:w="1121" w:type="dxa"/>
            <w:shd w:val="clear" w:color="auto" w:fill="auto"/>
          </w:tcPr>
          <w:p w14:paraId="16ACE298" w14:textId="590ED2AC" w:rsidR="00E54575" w:rsidRPr="00B97375" w:rsidRDefault="00E54575" w:rsidP="00E54575">
            <w:pPr>
              <w:jc w:val="right"/>
              <w:rPr>
                <w:rFonts w:asciiTheme="minorHAnsi" w:hAnsiTheme="minorHAnsi"/>
                <w:szCs w:val="23"/>
              </w:rPr>
            </w:pPr>
            <w:r w:rsidRPr="002F18E8">
              <w:t xml:space="preserve"> 133 </w:t>
            </w:r>
          </w:p>
        </w:tc>
        <w:tc>
          <w:tcPr>
            <w:tcW w:w="1125" w:type="dxa"/>
            <w:shd w:val="clear" w:color="auto" w:fill="auto"/>
          </w:tcPr>
          <w:p w14:paraId="017DA569" w14:textId="28B4ED66" w:rsidR="00E54575" w:rsidRPr="00B97375" w:rsidRDefault="00E54575" w:rsidP="00E54575">
            <w:pPr>
              <w:jc w:val="right"/>
              <w:rPr>
                <w:rFonts w:asciiTheme="minorHAnsi" w:hAnsiTheme="minorHAnsi"/>
                <w:szCs w:val="23"/>
              </w:rPr>
            </w:pPr>
            <w:r w:rsidRPr="002F18E8">
              <w:t>24.7</w:t>
            </w:r>
          </w:p>
        </w:tc>
        <w:tc>
          <w:tcPr>
            <w:tcW w:w="1124" w:type="dxa"/>
            <w:shd w:val="clear" w:color="auto" w:fill="auto"/>
          </w:tcPr>
          <w:p w14:paraId="4C3F5C80" w14:textId="40041E86" w:rsidR="00E54575" w:rsidRPr="00B97375" w:rsidRDefault="00E54575" w:rsidP="00E54575">
            <w:pPr>
              <w:jc w:val="right"/>
              <w:rPr>
                <w:rFonts w:asciiTheme="minorHAnsi" w:hAnsiTheme="minorHAnsi"/>
                <w:szCs w:val="23"/>
              </w:rPr>
            </w:pPr>
            <w:r w:rsidRPr="002F18E8">
              <w:t xml:space="preserve"> 52 </w:t>
            </w:r>
          </w:p>
        </w:tc>
        <w:tc>
          <w:tcPr>
            <w:tcW w:w="1123" w:type="dxa"/>
            <w:gridSpan w:val="2"/>
            <w:shd w:val="clear" w:color="auto" w:fill="auto"/>
          </w:tcPr>
          <w:p w14:paraId="35CC6C8C" w14:textId="7913C48E" w:rsidR="00E54575" w:rsidRPr="00B97375" w:rsidRDefault="00E54575" w:rsidP="00E54575">
            <w:pPr>
              <w:jc w:val="right"/>
              <w:rPr>
                <w:rFonts w:asciiTheme="minorHAnsi" w:hAnsiTheme="minorHAnsi"/>
                <w:szCs w:val="23"/>
              </w:rPr>
            </w:pPr>
            <w:r w:rsidRPr="002F18E8">
              <w:t>9.6</w:t>
            </w:r>
          </w:p>
        </w:tc>
        <w:tc>
          <w:tcPr>
            <w:tcW w:w="1124" w:type="dxa"/>
            <w:shd w:val="clear" w:color="auto" w:fill="auto"/>
          </w:tcPr>
          <w:p w14:paraId="7E6D1830" w14:textId="06687F8A" w:rsidR="00E54575" w:rsidRPr="00B97375" w:rsidRDefault="00E54575" w:rsidP="00E54575">
            <w:pPr>
              <w:jc w:val="right"/>
              <w:rPr>
                <w:rFonts w:asciiTheme="minorHAnsi" w:hAnsiTheme="minorHAnsi"/>
                <w:szCs w:val="23"/>
              </w:rPr>
            </w:pPr>
            <w:r w:rsidRPr="002F18E8">
              <w:t xml:space="preserve"> 186 </w:t>
            </w:r>
          </w:p>
        </w:tc>
        <w:tc>
          <w:tcPr>
            <w:tcW w:w="1124" w:type="dxa"/>
            <w:shd w:val="clear" w:color="auto" w:fill="auto"/>
          </w:tcPr>
          <w:p w14:paraId="3A45E7C4" w14:textId="71F17FA9" w:rsidR="00E54575" w:rsidRPr="00B97375" w:rsidRDefault="00E54575" w:rsidP="00E54575">
            <w:pPr>
              <w:jc w:val="right"/>
              <w:rPr>
                <w:rFonts w:asciiTheme="minorHAnsi" w:hAnsiTheme="minorHAnsi"/>
                <w:szCs w:val="23"/>
              </w:rPr>
            </w:pPr>
            <w:r w:rsidRPr="002F18E8">
              <w:t>34.5</w:t>
            </w:r>
          </w:p>
        </w:tc>
        <w:tc>
          <w:tcPr>
            <w:tcW w:w="1124" w:type="dxa"/>
            <w:shd w:val="clear" w:color="auto" w:fill="auto"/>
          </w:tcPr>
          <w:p w14:paraId="26D92DA3" w14:textId="1DDEAE2C"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3" w:type="dxa"/>
            <w:gridSpan w:val="2"/>
            <w:shd w:val="clear" w:color="auto" w:fill="auto"/>
          </w:tcPr>
          <w:p w14:paraId="74B87B1D" w14:textId="02660545" w:rsidR="00E54575" w:rsidRPr="00B97375" w:rsidRDefault="00E54575" w:rsidP="00E54575">
            <w:pPr>
              <w:jc w:val="right"/>
              <w:rPr>
                <w:rFonts w:asciiTheme="minorHAnsi" w:hAnsiTheme="minorHAnsi"/>
                <w:szCs w:val="23"/>
              </w:rPr>
            </w:pPr>
            <w:r w:rsidRPr="002F18E8">
              <w:t>0.0</w:t>
            </w:r>
          </w:p>
        </w:tc>
        <w:tc>
          <w:tcPr>
            <w:tcW w:w="1124" w:type="dxa"/>
            <w:shd w:val="clear" w:color="auto" w:fill="auto"/>
          </w:tcPr>
          <w:p w14:paraId="6457EA83" w14:textId="1EE4CFB5" w:rsidR="00E54575" w:rsidRPr="00B97375" w:rsidRDefault="00E54575" w:rsidP="00E54575">
            <w:pPr>
              <w:jc w:val="right"/>
              <w:rPr>
                <w:rFonts w:asciiTheme="minorHAnsi" w:hAnsiTheme="minorHAnsi"/>
                <w:szCs w:val="23"/>
              </w:rPr>
            </w:pPr>
            <w:r w:rsidRPr="002F18E8">
              <w:t xml:space="preserve"> 168 </w:t>
            </w:r>
          </w:p>
        </w:tc>
        <w:tc>
          <w:tcPr>
            <w:tcW w:w="1117" w:type="dxa"/>
            <w:shd w:val="clear" w:color="auto" w:fill="auto"/>
          </w:tcPr>
          <w:p w14:paraId="1BCCA1D9" w14:textId="4B01099A" w:rsidR="00E54575" w:rsidRPr="00B97375" w:rsidRDefault="00E54575" w:rsidP="00E54575">
            <w:pPr>
              <w:jc w:val="right"/>
              <w:rPr>
                <w:rFonts w:asciiTheme="minorHAnsi" w:hAnsiTheme="minorHAnsi"/>
                <w:szCs w:val="23"/>
              </w:rPr>
            </w:pPr>
            <w:r w:rsidRPr="002F18E8">
              <w:t>31.2</w:t>
            </w:r>
          </w:p>
        </w:tc>
        <w:tc>
          <w:tcPr>
            <w:tcW w:w="1134" w:type="dxa"/>
          </w:tcPr>
          <w:p w14:paraId="1469B7C9" w14:textId="01DA484B" w:rsidR="00E54575" w:rsidRPr="00B97375" w:rsidRDefault="00E54575" w:rsidP="00E54575">
            <w:pPr>
              <w:jc w:val="right"/>
              <w:rPr>
                <w:rFonts w:asciiTheme="minorHAnsi" w:hAnsiTheme="minorHAnsi"/>
                <w:szCs w:val="23"/>
              </w:rPr>
            </w:pPr>
            <w:r w:rsidRPr="002F18E8">
              <w:t xml:space="preserve"> 539 </w:t>
            </w:r>
          </w:p>
        </w:tc>
      </w:tr>
      <w:tr w:rsidR="00E54575" w:rsidRPr="00B97375" w14:paraId="46544305" w14:textId="77777777" w:rsidTr="00025563">
        <w:tc>
          <w:tcPr>
            <w:tcW w:w="1807" w:type="dxa"/>
            <w:shd w:val="clear" w:color="auto" w:fill="auto"/>
          </w:tcPr>
          <w:p w14:paraId="6FB3E14A" w14:textId="77777777" w:rsidR="00E54575" w:rsidRPr="00B97375" w:rsidRDefault="00E54575" w:rsidP="00E54575">
            <w:pPr>
              <w:keepNext/>
              <w:keepLines/>
            </w:pPr>
            <w:r w:rsidRPr="00B97375">
              <w:t>25-29</w:t>
            </w:r>
          </w:p>
        </w:tc>
        <w:tc>
          <w:tcPr>
            <w:tcW w:w="1121" w:type="dxa"/>
            <w:shd w:val="clear" w:color="auto" w:fill="auto"/>
          </w:tcPr>
          <w:p w14:paraId="62D6D4D5" w14:textId="2E141594" w:rsidR="00E54575" w:rsidRPr="00B97375" w:rsidRDefault="00E54575" w:rsidP="00E54575">
            <w:pPr>
              <w:jc w:val="right"/>
              <w:rPr>
                <w:rFonts w:asciiTheme="minorHAnsi" w:hAnsiTheme="minorHAnsi"/>
                <w:szCs w:val="23"/>
              </w:rPr>
            </w:pPr>
            <w:r w:rsidRPr="002F18E8">
              <w:t xml:space="preserve"> 487 </w:t>
            </w:r>
          </w:p>
        </w:tc>
        <w:tc>
          <w:tcPr>
            <w:tcW w:w="1125" w:type="dxa"/>
            <w:shd w:val="clear" w:color="auto" w:fill="auto"/>
          </w:tcPr>
          <w:p w14:paraId="66AFE072" w14:textId="538C8850" w:rsidR="00E54575" w:rsidRPr="00B97375" w:rsidRDefault="00E54575" w:rsidP="00E54575">
            <w:pPr>
              <w:jc w:val="right"/>
              <w:rPr>
                <w:rFonts w:asciiTheme="minorHAnsi" w:hAnsiTheme="minorHAnsi"/>
                <w:szCs w:val="23"/>
              </w:rPr>
            </w:pPr>
            <w:r w:rsidRPr="002F18E8">
              <w:t>33.1</w:t>
            </w:r>
          </w:p>
        </w:tc>
        <w:tc>
          <w:tcPr>
            <w:tcW w:w="1124" w:type="dxa"/>
            <w:shd w:val="clear" w:color="auto" w:fill="auto"/>
          </w:tcPr>
          <w:p w14:paraId="044252EE" w14:textId="515642B9" w:rsidR="00E54575" w:rsidRPr="00B97375" w:rsidRDefault="00E54575" w:rsidP="00E54575">
            <w:pPr>
              <w:jc w:val="right"/>
              <w:rPr>
                <w:rFonts w:asciiTheme="minorHAnsi" w:hAnsiTheme="minorHAnsi"/>
                <w:szCs w:val="23"/>
              </w:rPr>
            </w:pPr>
            <w:r w:rsidRPr="002F18E8">
              <w:t xml:space="preserve"> 512 </w:t>
            </w:r>
          </w:p>
        </w:tc>
        <w:tc>
          <w:tcPr>
            <w:tcW w:w="1123" w:type="dxa"/>
            <w:gridSpan w:val="2"/>
            <w:shd w:val="clear" w:color="auto" w:fill="auto"/>
          </w:tcPr>
          <w:p w14:paraId="7F741BF2" w14:textId="2299E874" w:rsidR="00E54575" w:rsidRPr="00B97375" w:rsidRDefault="00E54575" w:rsidP="00E54575">
            <w:pPr>
              <w:jc w:val="right"/>
              <w:rPr>
                <w:rFonts w:asciiTheme="minorHAnsi" w:hAnsiTheme="minorHAnsi"/>
                <w:szCs w:val="23"/>
              </w:rPr>
            </w:pPr>
            <w:r w:rsidRPr="002F18E8">
              <w:t>34.8</w:t>
            </w:r>
          </w:p>
        </w:tc>
        <w:tc>
          <w:tcPr>
            <w:tcW w:w="1124" w:type="dxa"/>
            <w:shd w:val="clear" w:color="auto" w:fill="auto"/>
          </w:tcPr>
          <w:p w14:paraId="2461088E" w14:textId="0577821C" w:rsidR="00E54575" w:rsidRPr="00B97375" w:rsidRDefault="00E54575" w:rsidP="00E54575">
            <w:pPr>
              <w:jc w:val="right"/>
              <w:rPr>
                <w:rFonts w:asciiTheme="minorHAnsi" w:hAnsiTheme="minorHAnsi"/>
                <w:szCs w:val="23"/>
              </w:rPr>
            </w:pPr>
            <w:r w:rsidRPr="002F18E8">
              <w:t xml:space="preserve"> 213 </w:t>
            </w:r>
          </w:p>
        </w:tc>
        <w:tc>
          <w:tcPr>
            <w:tcW w:w="1124" w:type="dxa"/>
            <w:shd w:val="clear" w:color="auto" w:fill="auto"/>
          </w:tcPr>
          <w:p w14:paraId="3991E9F5" w14:textId="54C72916" w:rsidR="00E54575" w:rsidRPr="00B97375" w:rsidRDefault="00E54575" w:rsidP="00E54575">
            <w:pPr>
              <w:jc w:val="right"/>
              <w:rPr>
                <w:rFonts w:asciiTheme="minorHAnsi" w:hAnsiTheme="minorHAnsi"/>
                <w:szCs w:val="23"/>
              </w:rPr>
            </w:pPr>
            <w:r w:rsidRPr="002F18E8">
              <w:t>14.5</w:t>
            </w:r>
          </w:p>
        </w:tc>
        <w:tc>
          <w:tcPr>
            <w:tcW w:w="1124" w:type="dxa"/>
            <w:shd w:val="clear" w:color="auto" w:fill="auto"/>
          </w:tcPr>
          <w:p w14:paraId="2DC92296" w14:textId="7C838708" w:rsidR="00E54575" w:rsidRPr="00B97375" w:rsidRDefault="00E54575" w:rsidP="00E54575">
            <w:pPr>
              <w:jc w:val="right"/>
              <w:rPr>
                <w:rFonts w:asciiTheme="minorHAnsi" w:hAnsiTheme="minorHAnsi"/>
                <w:szCs w:val="23"/>
              </w:rPr>
            </w:pPr>
            <w:r w:rsidRPr="002F18E8">
              <w:t xml:space="preserve"> -</w:t>
            </w:r>
            <w:r w:rsidR="000436BD">
              <w:t xml:space="preserve"> </w:t>
            </w:r>
            <w:r w:rsidRPr="002F18E8">
              <w:t xml:space="preserve"> </w:t>
            </w:r>
          </w:p>
        </w:tc>
        <w:tc>
          <w:tcPr>
            <w:tcW w:w="1123" w:type="dxa"/>
            <w:gridSpan w:val="2"/>
            <w:shd w:val="clear" w:color="auto" w:fill="auto"/>
          </w:tcPr>
          <w:p w14:paraId="1840B261" w14:textId="0C2C0378" w:rsidR="00E54575" w:rsidRPr="00B97375" w:rsidRDefault="00E54575" w:rsidP="00E54575">
            <w:pPr>
              <w:jc w:val="right"/>
              <w:rPr>
                <w:rFonts w:asciiTheme="minorHAnsi" w:hAnsiTheme="minorHAnsi"/>
                <w:szCs w:val="23"/>
              </w:rPr>
            </w:pPr>
            <w:r w:rsidRPr="002F18E8">
              <w:t>0.0</w:t>
            </w:r>
          </w:p>
        </w:tc>
        <w:tc>
          <w:tcPr>
            <w:tcW w:w="1124" w:type="dxa"/>
            <w:shd w:val="clear" w:color="auto" w:fill="auto"/>
          </w:tcPr>
          <w:p w14:paraId="0507FD92" w14:textId="0F8DCF97" w:rsidR="00E54575" w:rsidRPr="00B97375" w:rsidRDefault="00E54575" w:rsidP="00E54575">
            <w:pPr>
              <w:jc w:val="right"/>
              <w:rPr>
                <w:rFonts w:asciiTheme="minorHAnsi" w:hAnsiTheme="minorHAnsi"/>
                <w:szCs w:val="23"/>
              </w:rPr>
            </w:pPr>
            <w:r w:rsidRPr="002F18E8">
              <w:t xml:space="preserve"> 259 </w:t>
            </w:r>
          </w:p>
        </w:tc>
        <w:tc>
          <w:tcPr>
            <w:tcW w:w="1117" w:type="dxa"/>
            <w:shd w:val="clear" w:color="auto" w:fill="auto"/>
          </w:tcPr>
          <w:p w14:paraId="1E9784B6" w14:textId="4E6181C9" w:rsidR="00E54575" w:rsidRPr="00B97375" w:rsidRDefault="00E54575" w:rsidP="00E54575">
            <w:pPr>
              <w:jc w:val="right"/>
              <w:rPr>
                <w:rFonts w:asciiTheme="minorHAnsi" w:hAnsiTheme="minorHAnsi"/>
                <w:szCs w:val="23"/>
              </w:rPr>
            </w:pPr>
            <w:r w:rsidRPr="002F18E8">
              <w:t>17.6</w:t>
            </w:r>
          </w:p>
        </w:tc>
        <w:tc>
          <w:tcPr>
            <w:tcW w:w="1134" w:type="dxa"/>
          </w:tcPr>
          <w:p w14:paraId="35CAF636" w14:textId="22CF1942" w:rsidR="00E54575" w:rsidRPr="00B97375" w:rsidRDefault="00E54575" w:rsidP="00E54575">
            <w:pPr>
              <w:jc w:val="right"/>
              <w:rPr>
                <w:rFonts w:asciiTheme="minorHAnsi" w:hAnsiTheme="minorHAnsi"/>
                <w:szCs w:val="23"/>
              </w:rPr>
            </w:pPr>
            <w:r w:rsidRPr="002F18E8">
              <w:t xml:space="preserve"> 1,471 </w:t>
            </w:r>
          </w:p>
        </w:tc>
      </w:tr>
      <w:tr w:rsidR="00E54575" w:rsidRPr="00B97375" w14:paraId="7B87E76F" w14:textId="77777777" w:rsidTr="00025563">
        <w:tc>
          <w:tcPr>
            <w:tcW w:w="1807" w:type="dxa"/>
            <w:shd w:val="clear" w:color="auto" w:fill="auto"/>
          </w:tcPr>
          <w:p w14:paraId="299BE2A5" w14:textId="77777777" w:rsidR="00E54575" w:rsidRPr="00B97375" w:rsidRDefault="00E54575" w:rsidP="00E54575">
            <w:pPr>
              <w:keepNext/>
              <w:keepLines/>
            </w:pPr>
            <w:r w:rsidRPr="00B97375">
              <w:t>30-34</w:t>
            </w:r>
          </w:p>
        </w:tc>
        <w:tc>
          <w:tcPr>
            <w:tcW w:w="1121" w:type="dxa"/>
            <w:shd w:val="clear" w:color="auto" w:fill="auto"/>
          </w:tcPr>
          <w:p w14:paraId="5C52A6E3" w14:textId="7E08BCC9" w:rsidR="00E54575" w:rsidRPr="00B97375" w:rsidRDefault="00E54575" w:rsidP="00E54575">
            <w:pPr>
              <w:jc w:val="right"/>
              <w:rPr>
                <w:rFonts w:asciiTheme="minorHAnsi" w:hAnsiTheme="minorHAnsi"/>
                <w:szCs w:val="23"/>
              </w:rPr>
            </w:pPr>
            <w:r w:rsidRPr="002F18E8">
              <w:t xml:space="preserve"> 600 </w:t>
            </w:r>
          </w:p>
        </w:tc>
        <w:tc>
          <w:tcPr>
            <w:tcW w:w="1125" w:type="dxa"/>
            <w:shd w:val="clear" w:color="auto" w:fill="auto"/>
          </w:tcPr>
          <w:p w14:paraId="69D92F39" w14:textId="303F539F" w:rsidR="00E54575" w:rsidRPr="00B97375" w:rsidRDefault="00E54575" w:rsidP="00E54575">
            <w:pPr>
              <w:jc w:val="right"/>
              <w:rPr>
                <w:rFonts w:asciiTheme="minorHAnsi" w:hAnsiTheme="minorHAnsi"/>
                <w:szCs w:val="23"/>
              </w:rPr>
            </w:pPr>
            <w:r w:rsidRPr="002F18E8">
              <w:t>22.5</w:t>
            </w:r>
          </w:p>
        </w:tc>
        <w:tc>
          <w:tcPr>
            <w:tcW w:w="1124" w:type="dxa"/>
            <w:shd w:val="clear" w:color="auto" w:fill="auto"/>
          </w:tcPr>
          <w:p w14:paraId="4BF598F7" w14:textId="75AB8611" w:rsidR="00E54575" w:rsidRPr="00B97375" w:rsidRDefault="00E54575" w:rsidP="00E54575">
            <w:pPr>
              <w:jc w:val="right"/>
              <w:rPr>
                <w:rFonts w:asciiTheme="minorHAnsi" w:hAnsiTheme="minorHAnsi"/>
                <w:szCs w:val="23"/>
              </w:rPr>
            </w:pPr>
            <w:r w:rsidRPr="002F18E8">
              <w:t xml:space="preserve"> 897 </w:t>
            </w:r>
          </w:p>
        </w:tc>
        <w:tc>
          <w:tcPr>
            <w:tcW w:w="1123" w:type="dxa"/>
            <w:gridSpan w:val="2"/>
            <w:shd w:val="clear" w:color="auto" w:fill="auto"/>
          </w:tcPr>
          <w:p w14:paraId="27FA0DDB" w14:textId="50432BD7" w:rsidR="00E54575" w:rsidRPr="00B97375" w:rsidRDefault="00E54575" w:rsidP="00E54575">
            <w:pPr>
              <w:jc w:val="right"/>
              <w:rPr>
                <w:rFonts w:asciiTheme="minorHAnsi" w:hAnsiTheme="minorHAnsi"/>
                <w:szCs w:val="23"/>
              </w:rPr>
            </w:pPr>
            <w:r w:rsidRPr="002F18E8">
              <w:t>33.6</w:t>
            </w:r>
          </w:p>
        </w:tc>
        <w:tc>
          <w:tcPr>
            <w:tcW w:w="1124" w:type="dxa"/>
            <w:shd w:val="clear" w:color="auto" w:fill="auto"/>
          </w:tcPr>
          <w:p w14:paraId="3EF24108" w14:textId="3BF5C613" w:rsidR="00E54575" w:rsidRPr="00B97375" w:rsidRDefault="00E54575" w:rsidP="00E54575">
            <w:pPr>
              <w:jc w:val="right"/>
              <w:rPr>
                <w:rFonts w:asciiTheme="minorHAnsi" w:hAnsiTheme="minorHAnsi"/>
                <w:szCs w:val="23"/>
              </w:rPr>
            </w:pPr>
            <w:r w:rsidRPr="002F18E8">
              <w:t xml:space="preserve"> 237 </w:t>
            </w:r>
          </w:p>
        </w:tc>
        <w:tc>
          <w:tcPr>
            <w:tcW w:w="1124" w:type="dxa"/>
            <w:shd w:val="clear" w:color="auto" w:fill="auto"/>
          </w:tcPr>
          <w:p w14:paraId="6EB5ABC4" w14:textId="5EBCA11D" w:rsidR="00E54575" w:rsidRPr="00B97375" w:rsidRDefault="00E54575" w:rsidP="00E54575">
            <w:pPr>
              <w:jc w:val="right"/>
              <w:rPr>
                <w:rFonts w:asciiTheme="minorHAnsi" w:hAnsiTheme="minorHAnsi"/>
                <w:szCs w:val="23"/>
              </w:rPr>
            </w:pPr>
            <w:r w:rsidRPr="002F18E8">
              <w:t>8.9</w:t>
            </w:r>
          </w:p>
        </w:tc>
        <w:tc>
          <w:tcPr>
            <w:tcW w:w="1124" w:type="dxa"/>
            <w:shd w:val="clear" w:color="auto" w:fill="auto"/>
          </w:tcPr>
          <w:p w14:paraId="4A8B7291" w14:textId="057DCA0D" w:rsidR="00E54575" w:rsidRPr="00B97375" w:rsidRDefault="00E54575" w:rsidP="00E54575">
            <w:pPr>
              <w:jc w:val="right"/>
              <w:rPr>
                <w:rFonts w:asciiTheme="minorHAnsi" w:hAnsiTheme="minorHAnsi"/>
                <w:szCs w:val="23"/>
              </w:rPr>
            </w:pPr>
            <w:r w:rsidRPr="002F18E8">
              <w:t xml:space="preserve"> 623 </w:t>
            </w:r>
          </w:p>
        </w:tc>
        <w:tc>
          <w:tcPr>
            <w:tcW w:w="1123" w:type="dxa"/>
            <w:gridSpan w:val="2"/>
            <w:shd w:val="clear" w:color="auto" w:fill="auto"/>
          </w:tcPr>
          <w:p w14:paraId="62B701F6" w14:textId="45BD1982" w:rsidR="00E54575" w:rsidRPr="00B97375" w:rsidRDefault="00E54575" w:rsidP="00E54575">
            <w:pPr>
              <w:jc w:val="right"/>
              <w:rPr>
                <w:rFonts w:asciiTheme="minorHAnsi" w:hAnsiTheme="minorHAnsi"/>
                <w:szCs w:val="23"/>
              </w:rPr>
            </w:pPr>
            <w:r w:rsidRPr="002F18E8">
              <w:t>23.4</w:t>
            </w:r>
          </w:p>
        </w:tc>
        <w:tc>
          <w:tcPr>
            <w:tcW w:w="1124" w:type="dxa"/>
            <w:shd w:val="clear" w:color="auto" w:fill="auto"/>
          </w:tcPr>
          <w:p w14:paraId="21D319AE" w14:textId="02886054" w:rsidR="00E54575" w:rsidRPr="00B97375" w:rsidRDefault="00E54575" w:rsidP="00E54575">
            <w:pPr>
              <w:jc w:val="right"/>
              <w:rPr>
                <w:rFonts w:asciiTheme="minorHAnsi" w:hAnsiTheme="minorHAnsi"/>
                <w:szCs w:val="23"/>
              </w:rPr>
            </w:pPr>
            <w:r w:rsidRPr="002F18E8">
              <w:t xml:space="preserve"> 311 </w:t>
            </w:r>
          </w:p>
        </w:tc>
        <w:tc>
          <w:tcPr>
            <w:tcW w:w="1117" w:type="dxa"/>
            <w:shd w:val="clear" w:color="auto" w:fill="auto"/>
          </w:tcPr>
          <w:p w14:paraId="3A8CDD7C" w14:textId="44E430A9" w:rsidR="00E54575" w:rsidRPr="00B97375" w:rsidRDefault="00E54575" w:rsidP="00E54575">
            <w:pPr>
              <w:jc w:val="right"/>
              <w:rPr>
                <w:rFonts w:asciiTheme="minorHAnsi" w:hAnsiTheme="minorHAnsi"/>
                <w:szCs w:val="23"/>
              </w:rPr>
            </w:pPr>
            <w:r w:rsidRPr="002F18E8">
              <w:t>11.7</w:t>
            </w:r>
          </w:p>
        </w:tc>
        <w:tc>
          <w:tcPr>
            <w:tcW w:w="1134" w:type="dxa"/>
          </w:tcPr>
          <w:p w14:paraId="4919BD81" w14:textId="1CC4D7E8" w:rsidR="00E54575" w:rsidRPr="00B97375" w:rsidRDefault="00E54575" w:rsidP="00E54575">
            <w:pPr>
              <w:jc w:val="right"/>
              <w:rPr>
                <w:rFonts w:asciiTheme="minorHAnsi" w:hAnsiTheme="minorHAnsi"/>
                <w:szCs w:val="23"/>
              </w:rPr>
            </w:pPr>
            <w:r w:rsidRPr="002F18E8">
              <w:t xml:space="preserve"> 2,668 </w:t>
            </w:r>
          </w:p>
        </w:tc>
      </w:tr>
      <w:tr w:rsidR="00E54575" w:rsidRPr="00B97375" w14:paraId="1F7330A0" w14:textId="77777777" w:rsidTr="00025563">
        <w:tc>
          <w:tcPr>
            <w:tcW w:w="1807" w:type="dxa"/>
            <w:shd w:val="clear" w:color="auto" w:fill="auto"/>
          </w:tcPr>
          <w:p w14:paraId="27C68AE8" w14:textId="77777777" w:rsidR="00E54575" w:rsidRPr="00B97375" w:rsidRDefault="00E54575" w:rsidP="00E54575">
            <w:pPr>
              <w:keepNext/>
              <w:keepLines/>
            </w:pPr>
            <w:r w:rsidRPr="00B97375">
              <w:t>35-39</w:t>
            </w:r>
          </w:p>
        </w:tc>
        <w:tc>
          <w:tcPr>
            <w:tcW w:w="1121" w:type="dxa"/>
            <w:shd w:val="clear" w:color="auto" w:fill="auto"/>
          </w:tcPr>
          <w:p w14:paraId="06CBAA3F" w14:textId="469BB0D7" w:rsidR="00E54575" w:rsidRPr="00B97375" w:rsidRDefault="00E54575" w:rsidP="00E54575">
            <w:pPr>
              <w:jc w:val="right"/>
              <w:rPr>
                <w:rFonts w:asciiTheme="minorHAnsi" w:hAnsiTheme="minorHAnsi"/>
                <w:szCs w:val="23"/>
              </w:rPr>
            </w:pPr>
            <w:r w:rsidRPr="002F18E8">
              <w:t xml:space="preserve"> 415 </w:t>
            </w:r>
          </w:p>
        </w:tc>
        <w:tc>
          <w:tcPr>
            <w:tcW w:w="1125" w:type="dxa"/>
            <w:shd w:val="clear" w:color="auto" w:fill="auto"/>
          </w:tcPr>
          <w:p w14:paraId="4E4EDCB2" w14:textId="5DDBF338" w:rsidR="00E54575" w:rsidRPr="00B97375" w:rsidRDefault="00E54575" w:rsidP="00E54575">
            <w:pPr>
              <w:jc w:val="right"/>
              <w:rPr>
                <w:rFonts w:asciiTheme="minorHAnsi" w:hAnsiTheme="minorHAnsi"/>
                <w:szCs w:val="23"/>
              </w:rPr>
            </w:pPr>
            <w:r w:rsidRPr="002F18E8">
              <w:t>19.2</w:t>
            </w:r>
          </w:p>
        </w:tc>
        <w:tc>
          <w:tcPr>
            <w:tcW w:w="1124" w:type="dxa"/>
            <w:shd w:val="clear" w:color="auto" w:fill="auto"/>
          </w:tcPr>
          <w:p w14:paraId="42758024" w14:textId="5A0E9C09" w:rsidR="00E54575" w:rsidRPr="00B97375" w:rsidRDefault="00E54575" w:rsidP="00E54575">
            <w:pPr>
              <w:jc w:val="right"/>
              <w:rPr>
                <w:rFonts w:asciiTheme="minorHAnsi" w:hAnsiTheme="minorHAnsi"/>
                <w:szCs w:val="23"/>
              </w:rPr>
            </w:pPr>
            <w:r w:rsidRPr="002F18E8">
              <w:t xml:space="preserve"> 856 </w:t>
            </w:r>
          </w:p>
        </w:tc>
        <w:tc>
          <w:tcPr>
            <w:tcW w:w="1123" w:type="dxa"/>
            <w:gridSpan w:val="2"/>
            <w:shd w:val="clear" w:color="auto" w:fill="auto"/>
          </w:tcPr>
          <w:p w14:paraId="30C1B900" w14:textId="7D84E64C" w:rsidR="00E54575" w:rsidRPr="00B97375" w:rsidRDefault="00E54575" w:rsidP="00E54575">
            <w:pPr>
              <w:jc w:val="right"/>
              <w:rPr>
                <w:rFonts w:asciiTheme="minorHAnsi" w:hAnsiTheme="minorHAnsi"/>
                <w:szCs w:val="23"/>
              </w:rPr>
            </w:pPr>
            <w:r w:rsidRPr="002F18E8">
              <w:t>39.5</w:t>
            </w:r>
          </w:p>
        </w:tc>
        <w:tc>
          <w:tcPr>
            <w:tcW w:w="1124" w:type="dxa"/>
            <w:shd w:val="clear" w:color="auto" w:fill="auto"/>
          </w:tcPr>
          <w:p w14:paraId="12E2F943" w14:textId="6E83FA6D" w:rsidR="00E54575" w:rsidRPr="00B97375" w:rsidRDefault="00E54575" w:rsidP="00E54575">
            <w:pPr>
              <w:jc w:val="right"/>
              <w:rPr>
                <w:rFonts w:asciiTheme="minorHAnsi" w:hAnsiTheme="minorHAnsi"/>
                <w:szCs w:val="23"/>
              </w:rPr>
            </w:pPr>
            <w:r w:rsidRPr="002F18E8">
              <w:t xml:space="preserve"> 163 </w:t>
            </w:r>
          </w:p>
        </w:tc>
        <w:tc>
          <w:tcPr>
            <w:tcW w:w="1124" w:type="dxa"/>
            <w:shd w:val="clear" w:color="auto" w:fill="auto"/>
          </w:tcPr>
          <w:p w14:paraId="28814506" w14:textId="08CB4A6F" w:rsidR="00E54575" w:rsidRPr="00B97375" w:rsidRDefault="00E54575" w:rsidP="00E54575">
            <w:pPr>
              <w:jc w:val="right"/>
              <w:rPr>
                <w:rFonts w:asciiTheme="minorHAnsi" w:hAnsiTheme="minorHAnsi"/>
                <w:szCs w:val="23"/>
              </w:rPr>
            </w:pPr>
            <w:r w:rsidRPr="002F18E8">
              <w:t>7.5</w:t>
            </w:r>
          </w:p>
        </w:tc>
        <w:tc>
          <w:tcPr>
            <w:tcW w:w="1124" w:type="dxa"/>
            <w:shd w:val="clear" w:color="auto" w:fill="auto"/>
          </w:tcPr>
          <w:p w14:paraId="0241CE2D" w14:textId="79F32FA1" w:rsidR="00E54575" w:rsidRPr="00B97375" w:rsidRDefault="00E54575" w:rsidP="00E54575">
            <w:pPr>
              <w:jc w:val="right"/>
              <w:rPr>
                <w:rFonts w:asciiTheme="minorHAnsi" w:hAnsiTheme="minorHAnsi"/>
                <w:szCs w:val="23"/>
              </w:rPr>
            </w:pPr>
            <w:r w:rsidRPr="002F18E8">
              <w:t xml:space="preserve"> 463 </w:t>
            </w:r>
          </w:p>
        </w:tc>
        <w:tc>
          <w:tcPr>
            <w:tcW w:w="1123" w:type="dxa"/>
            <w:gridSpan w:val="2"/>
            <w:shd w:val="clear" w:color="auto" w:fill="auto"/>
          </w:tcPr>
          <w:p w14:paraId="318F4367" w14:textId="0177333F" w:rsidR="00E54575" w:rsidRPr="00B97375" w:rsidRDefault="00E54575" w:rsidP="00E54575">
            <w:pPr>
              <w:jc w:val="right"/>
              <w:rPr>
                <w:rFonts w:asciiTheme="minorHAnsi" w:hAnsiTheme="minorHAnsi"/>
                <w:szCs w:val="23"/>
              </w:rPr>
            </w:pPr>
            <w:r w:rsidRPr="002F18E8">
              <w:t>21.4</w:t>
            </w:r>
          </w:p>
        </w:tc>
        <w:tc>
          <w:tcPr>
            <w:tcW w:w="1124" w:type="dxa"/>
            <w:shd w:val="clear" w:color="auto" w:fill="auto"/>
          </w:tcPr>
          <w:p w14:paraId="6019A2F5" w14:textId="54F59FD3" w:rsidR="00E54575" w:rsidRPr="00B97375" w:rsidRDefault="00E54575" w:rsidP="00E54575">
            <w:pPr>
              <w:jc w:val="right"/>
              <w:rPr>
                <w:rFonts w:asciiTheme="minorHAnsi" w:hAnsiTheme="minorHAnsi"/>
                <w:szCs w:val="23"/>
              </w:rPr>
            </w:pPr>
            <w:r w:rsidRPr="002F18E8">
              <w:t xml:space="preserve"> 268 </w:t>
            </w:r>
          </w:p>
        </w:tc>
        <w:tc>
          <w:tcPr>
            <w:tcW w:w="1117" w:type="dxa"/>
            <w:shd w:val="clear" w:color="auto" w:fill="auto"/>
          </w:tcPr>
          <w:p w14:paraId="528D67FF" w14:textId="3F431A32" w:rsidR="00E54575" w:rsidRPr="00B97375" w:rsidRDefault="00E54575" w:rsidP="00E54575">
            <w:pPr>
              <w:jc w:val="right"/>
              <w:rPr>
                <w:rFonts w:asciiTheme="minorHAnsi" w:hAnsiTheme="minorHAnsi"/>
                <w:szCs w:val="23"/>
              </w:rPr>
            </w:pPr>
            <w:r w:rsidRPr="002F18E8">
              <w:t>12.4</w:t>
            </w:r>
          </w:p>
        </w:tc>
        <w:tc>
          <w:tcPr>
            <w:tcW w:w="1134" w:type="dxa"/>
          </w:tcPr>
          <w:p w14:paraId="15DB770F" w14:textId="6FF19588" w:rsidR="00E54575" w:rsidRPr="00B97375" w:rsidRDefault="00E54575" w:rsidP="00E54575">
            <w:pPr>
              <w:jc w:val="right"/>
              <w:rPr>
                <w:rFonts w:asciiTheme="minorHAnsi" w:hAnsiTheme="minorHAnsi"/>
                <w:szCs w:val="23"/>
              </w:rPr>
            </w:pPr>
            <w:r w:rsidRPr="002F18E8">
              <w:t xml:space="preserve"> 2,165 </w:t>
            </w:r>
          </w:p>
        </w:tc>
      </w:tr>
      <w:tr w:rsidR="00E54575" w:rsidRPr="00B97375" w14:paraId="242B281D" w14:textId="77777777" w:rsidTr="00025563">
        <w:tc>
          <w:tcPr>
            <w:tcW w:w="1807" w:type="dxa"/>
            <w:shd w:val="clear" w:color="auto" w:fill="auto"/>
          </w:tcPr>
          <w:p w14:paraId="211D2A1E" w14:textId="77777777" w:rsidR="00E54575" w:rsidRPr="00B97375" w:rsidRDefault="00E54575" w:rsidP="00E54575">
            <w:pPr>
              <w:keepNext/>
              <w:keepLines/>
            </w:pPr>
            <w:r w:rsidRPr="00B97375">
              <w:t>40-44</w:t>
            </w:r>
          </w:p>
        </w:tc>
        <w:tc>
          <w:tcPr>
            <w:tcW w:w="1121" w:type="dxa"/>
            <w:shd w:val="clear" w:color="auto" w:fill="auto"/>
          </w:tcPr>
          <w:p w14:paraId="76E57904" w14:textId="22027400" w:rsidR="00E54575" w:rsidRPr="00B97375" w:rsidRDefault="00E54575" w:rsidP="00E54575">
            <w:pPr>
              <w:jc w:val="right"/>
              <w:rPr>
                <w:rFonts w:asciiTheme="minorHAnsi" w:hAnsiTheme="minorHAnsi"/>
                <w:szCs w:val="23"/>
              </w:rPr>
            </w:pPr>
            <w:r w:rsidRPr="002F18E8">
              <w:t xml:space="preserve"> 267 </w:t>
            </w:r>
          </w:p>
        </w:tc>
        <w:tc>
          <w:tcPr>
            <w:tcW w:w="1125" w:type="dxa"/>
            <w:shd w:val="clear" w:color="auto" w:fill="auto"/>
          </w:tcPr>
          <w:p w14:paraId="5C609087" w14:textId="5328E590" w:rsidR="00E54575" w:rsidRPr="00B97375" w:rsidRDefault="00E54575" w:rsidP="00E54575">
            <w:pPr>
              <w:jc w:val="right"/>
              <w:rPr>
                <w:rFonts w:asciiTheme="minorHAnsi" w:hAnsiTheme="minorHAnsi"/>
                <w:szCs w:val="23"/>
              </w:rPr>
            </w:pPr>
            <w:r w:rsidRPr="002F18E8">
              <w:t>14.6</w:t>
            </w:r>
          </w:p>
        </w:tc>
        <w:tc>
          <w:tcPr>
            <w:tcW w:w="1124" w:type="dxa"/>
            <w:shd w:val="clear" w:color="auto" w:fill="auto"/>
          </w:tcPr>
          <w:p w14:paraId="7F957177" w14:textId="62FB9CAD" w:rsidR="00E54575" w:rsidRPr="00B97375" w:rsidRDefault="00E54575" w:rsidP="00E54575">
            <w:pPr>
              <w:jc w:val="right"/>
              <w:rPr>
                <w:rFonts w:asciiTheme="minorHAnsi" w:hAnsiTheme="minorHAnsi"/>
                <w:szCs w:val="23"/>
              </w:rPr>
            </w:pPr>
            <w:r w:rsidRPr="002F18E8">
              <w:t xml:space="preserve"> 812 </w:t>
            </w:r>
          </w:p>
        </w:tc>
        <w:tc>
          <w:tcPr>
            <w:tcW w:w="1123" w:type="dxa"/>
            <w:gridSpan w:val="2"/>
            <w:shd w:val="clear" w:color="auto" w:fill="auto"/>
          </w:tcPr>
          <w:p w14:paraId="232EEE0C" w14:textId="69B6911B" w:rsidR="00E54575" w:rsidRPr="00B97375" w:rsidRDefault="00E54575" w:rsidP="00E54575">
            <w:pPr>
              <w:jc w:val="right"/>
              <w:rPr>
                <w:rFonts w:asciiTheme="minorHAnsi" w:hAnsiTheme="minorHAnsi"/>
                <w:szCs w:val="23"/>
              </w:rPr>
            </w:pPr>
            <w:r w:rsidRPr="002F18E8">
              <w:t>44.5</w:t>
            </w:r>
          </w:p>
        </w:tc>
        <w:tc>
          <w:tcPr>
            <w:tcW w:w="1124" w:type="dxa"/>
            <w:shd w:val="clear" w:color="auto" w:fill="auto"/>
          </w:tcPr>
          <w:p w14:paraId="5A6F1A19" w14:textId="1BE9A71B" w:rsidR="00E54575" w:rsidRPr="00B97375" w:rsidRDefault="00E54575" w:rsidP="00E54575">
            <w:pPr>
              <w:jc w:val="right"/>
              <w:rPr>
                <w:rFonts w:asciiTheme="minorHAnsi" w:hAnsiTheme="minorHAnsi"/>
                <w:szCs w:val="23"/>
              </w:rPr>
            </w:pPr>
            <w:r w:rsidRPr="002F18E8">
              <w:t xml:space="preserve"> 134 </w:t>
            </w:r>
          </w:p>
        </w:tc>
        <w:tc>
          <w:tcPr>
            <w:tcW w:w="1124" w:type="dxa"/>
            <w:shd w:val="clear" w:color="auto" w:fill="auto"/>
          </w:tcPr>
          <w:p w14:paraId="734925D1" w14:textId="6DBC78AB" w:rsidR="00E54575" w:rsidRPr="00B97375" w:rsidRDefault="00E54575" w:rsidP="00E54575">
            <w:pPr>
              <w:jc w:val="right"/>
              <w:rPr>
                <w:rFonts w:asciiTheme="minorHAnsi" w:hAnsiTheme="minorHAnsi"/>
                <w:szCs w:val="23"/>
              </w:rPr>
            </w:pPr>
            <w:r w:rsidRPr="002F18E8">
              <w:t>7.3</w:t>
            </w:r>
          </w:p>
        </w:tc>
        <w:tc>
          <w:tcPr>
            <w:tcW w:w="1124" w:type="dxa"/>
            <w:shd w:val="clear" w:color="auto" w:fill="auto"/>
          </w:tcPr>
          <w:p w14:paraId="583CC2FA" w14:textId="726E2B5C" w:rsidR="00E54575" w:rsidRPr="00B97375" w:rsidRDefault="00E54575" w:rsidP="00E54575">
            <w:pPr>
              <w:jc w:val="right"/>
              <w:rPr>
                <w:rFonts w:asciiTheme="minorHAnsi" w:hAnsiTheme="minorHAnsi"/>
                <w:szCs w:val="23"/>
              </w:rPr>
            </w:pPr>
            <w:r w:rsidRPr="002F18E8">
              <w:t xml:space="preserve"> 373 </w:t>
            </w:r>
          </w:p>
        </w:tc>
        <w:tc>
          <w:tcPr>
            <w:tcW w:w="1123" w:type="dxa"/>
            <w:gridSpan w:val="2"/>
            <w:shd w:val="clear" w:color="auto" w:fill="auto"/>
          </w:tcPr>
          <w:p w14:paraId="2E10DAFF" w14:textId="2D513DC6" w:rsidR="00E54575" w:rsidRPr="00B97375" w:rsidRDefault="00E54575" w:rsidP="00E54575">
            <w:pPr>
              <w:jc w:val="right"/>
              <w:rPr>
                <w:rFonts w:asciiTheme="minorHAnsi" w:hAnsiTheme="minorHAnsi"/>
                <w:szCs w:val="23"/>
              </w:rPr>
            </w:pPr>
            <w:r w:rsidRPr="002F18E8">
              <w:t>20.4</w:t>
            </w:r>
          </w:p>
        </w:tc>
        <w:tc>
          <w:tcPr>
            <w:tcW w:w="1124" w:type="dxa"/>
            <w:shd w:val="clear" w:color="auto" w:fill="auto"/>
          </w:tcPr>
          <w:p w14:paraId="57AE2ADF" w14:textId="20BBADCC" w:rsidR="00E54575" w:rsidRPr="00B97375" w:rsidRDefault="00E54575" w:rsidP="00E54575">
            <w:pPr>
              <w:jc w:val="right"/>
              <w:rPr>
                <w:rFonts w:asciiTheme="minorHAnsi" w:hAnsiTheme="minorHAnsi"/>
                <w:szCs w:val="23"/>
              </w:rPr>
            </w:pPr>
            <w:r w:rsidRPr="002F18E8">
              <w:t xml:space="preserve"> 238 </w:t>
            </w:r>
          </w:p>
        </w:tc>
        <w:tc>
          <w:tcPr>
            <w:tcW w:w="1117" w:type="dxa"/>
            <w:shd w:val="clear" w:color="auto" w:fill="auto"/>
          </w:tcPr>
          <w:p w14:paraId="4FAF9CBB" w14:textId="5B072EEB" w:rsidR="00E54575" w:rsidRPr="00B97375" w:rsidRDefault="00E54575" w:rsidP="00E54575">
            <w:pPr>
              <w:jc w:val="right"/>
              <w:rPr>
                <w:rFonts w:asciiTheme="minorHAnsi" w:hAnsiTheme="minorHAnsi"/>
                <w:szCs w:val="23"/>
              </w:rPr>
            </w:pPr>
            <w:r w:rsidRPr="002F18E8">
              <w:t>13.0</w:t>
            </w:r>
          </w:p>
        </w:tc>
        <w:tc>
          <w:tcPr>
            <w:tcW w:w="1134" w:type="dxa"/>
          </w:tcPr>
          <w:p w14:paraId="1F1C851B" w14:textId="3D9FD5F9" w:rsidR="00E54575" w:rsidRPr="00B97375" w:rsidRDefault="00E54575" w:rsidP="00E54575">
            <w:pPr>
              <w:jc w:val="right"/>
              <w:rPr>
                <w:rFonts w:asciiTheme="minorHAnsi" w:hAnsiTheme="minorHAnsi"/>
                <w:szCs w:val="23"/>
              </w:rPr>
            </w:pPr>
            <w:r w:rsidRPr="002F18E8">
              <w:t xml:space="preserve"> 1,824 </w:t>
            </w:r>
          </w:p>
        </w:tc>
      </w:tr>
      <w:tr w:rsidR="00E54575" w:rsidRPr="00B97375" w14:paraId="10317F4A" w14:textId="77777777" w:rsidTr="00025563">
        <w:tc>
          <w:tcPr>
            <w:tcW w:w="1807" w:type="dxa"/>
            <w:shd w:val="clear" w:color="auto" w:fill="auto"/>
          </w:tcPr>
          <w:p w14:paraId="26AEA911" w14:textId="77777777" w:rsidR="00E54575" w:rsidRPr="00B97375" w:rsidRDefault="00E54575" w:rsidP="00E54575">
            <w:pPr>
              <w:keepNext/>
              <w:keepLines/>
            </w:pPr>
            <w:r w:rsidRPr="00B97375">
              <w:t>45-49</w:t>
            </w:r>
          </w:p>
        </w:tc>
        <w:tc>
          <w:tcPr>
            <w:tcW w:w="1121" w:type="dxa"/>
            <w:shd w:val="clear" w:color="auto" w:fill="auto"/>
          </w:tcPr>
          <w:p w14:paraId="1598C46D" w14:textId="37E07AD0" w:rsidR="00E54575" w:rsidRPr="00B97375" w:rsidRDefault="00E54575" w:rsidP="00E54575">
            <w:pPr>
              <w:jc w:val="right"/>
              <w:rPr>
                <w:rFonts w:asciiTheme="minorHAnsi" w:hAnsiTheme="minorHAnsi"/>
                <w:szCs w:val="23"/>
              </w:rPr>
            </w:pPr>
            <w:r w:rsidRPr="002F18E8">
              <w:t xml:space="preserve"> 173 </w:t>
            </w:r>
          </w:p>
        </w:tc>
        <w:tc>
          <w:tcPr>
            <w:tcW w:w="1125" w:type="dxa"/>
            <w:shd w:val="clear" w:color="auto" w:fill="auto"/>
          </w:tcPr>
          <w:p w14:paraId="20B43582" w14:textId="212A079A" w:rsidR="00E54575" w:rsidRPr="00B97375" w:rsidRDefault="00E54575" w:rsidP="00E54575">
            <w:pPr>
              <w:jc w:val="right"/>
              <w:rPr>
                <w:rFonts w:asciiTheme="minorHAnsi" w:hAnsiTheme="minorHAnsi"/>
                <w:szCs w:val="23"/>
              </w:rPr>
            </w:pPr>
            <w:r w:rsidRPr="002F18E8">
              <w:t>9.2</w:t>
            </w:r>
          </w:p>
        </w:tc>
        <w:tc>
          <w:tcPr>
            <w:tcW w:w="1124" w:type="dxa"/>
            <w:shd w:val="clear" w:color="auto" w:fill="auto"/>
          </w:tcPr>
          <w:p w14:paraId="3C7580A3" w14:textId="64726779" w:rsidR="00E54575" w:rsidRPr="00B97375" w:rsidRDefault="00E54575" w:rsidP="00E54575">
            <w:pPr>
              <w:jc w:val="right"/>
              <w:rPr>
                <w:rFonts w:asciiTheme="minorHAnsi" w:hAnsiTheme="minorHAnsi"/>
                <w:szCs w:val="23"/>
              </w:rPr>
            </w:pPr>
            <w:r w:rsidRPr="002F18E8">
              <w:t xml:space="preserve"> 819 </w:t>
            </w:r>
          </w:p>
        </w:tc>
        <w:tc>
          <w:tcPr>
            <w:tcW w:w="1123" w:type="dxa"/>
            <w:gridSpan w:val="2"/>
            <w:shd w:val="clear" w:color="auto" w:fill="auto"/>
          </w:tcPr>
          <w:p w14:paraId="02D4C0D7" w14:textId="13F88692" w:rsidR="00E54575" w:rsidRPr="00B97375" w:rsidRDefault="00E54575" w:rsidP="00E54575">
            <w:pPr>
              <w:jc w:val="right"/>
              <w:rPr>
                <w:rFonts w:asciiTheme="minorHAnsi" w:hAnsiTheme="minorHAnsi"/>
                <w:szCs w:val="23"/>
              </w:rPr>
            </w:pPr>
            <w:r w:rsidRPr="002F18E8">
              <w:t>43.4</w:t>
            </w:r>
          </w:p>
        </w:tc>
        <w:tc>
          <w:tcPr>
            <w:tcW w:w="1124" w:type="dxa"/>
            <w:shd w:val="clear" w:color="auto" w:fill="auto"/>
          </w:tcPr>
          <w:p w14:paraId="36F6A07E" w14:textId="404F3AF3" w:rsidR="00E54575" w:rsidRPr="00B97375" w:rsidRDefault="00E54575" w:rsidP="00E54575">
            <w:pPr>
              <w:jc w:val="right"/>
              <w:rPr>
                <w:rFonts w:asciiTheme="minorHAnsi" w:hAnsiTheme="minorHAnsi"/>
                <w:szCs w:val="23"/>
              </w:rPr>
            </w:pPr>
            <w:r w:rsidRPr="002F18E8">
              <w:t xml:space="preserve"> 116 </w:t>
            </w:r>
          </w:p>
        </w:tc>
        <w:tc>
          <w:tcPr>
            <w:tcW w:w="1124" w:type="dxa"/>
            <w:shd w:val="clear" w:color="auto" w:fill="auto"/>
          </w:tcPr>
          <w:p w14:paraId="2E77D7F2" w14:textId="0ADF7390" w:rsidR="00E54575" w:rsidRPr="00B97375" w:rsidRDefault="00E54575" w:rsidP="00E54575">
            <w:pPr>
              <w:jc w:val="right"/>
              <w:rPr>
                <w:rFonts w:asciiTheme="minorHAnsi" w:hAnsiTheme="minorHAnsi"/>
                <w:szCs w:val="23"/>
              </w:rPr>
            </w:pPr>
            <w:r w:rsidRPr="002F18E8">
              <w:t>6.1</w:t>
            </w:r>
          </w:p>
        </w:tc>
        <w:tc>
          <w:tcPr>
            <w:tcW w:w="1124" w:type="dxa"/>
            <w:shd w:val="clear" w:color="auto" w:fill="auto"/>
          </w:tcPr>
          <w:p w14:paraId="46A4250C" w14:textId="396103B3" w:rsidR="00E54575" w:rsidRPr="00B97375" w:rsidRDefault="00E54575" w:rsidP="00E54575">
            <w:pPr>
              <w:jc w:val="right"/>
              <w:rPr>
                <w:rFonts w:asciiTheme="minorHAnsi" w:hAnsiTheme="minorHAnsi"/>
                <w:szCs w:val="23"/>
              </w:rPr>
            </w:pPr>
            <w:r w:rsidRPr="002F18E8">
              <w:t xml:space="preserve"> 423 </w:t>
            </w:r>
          </w:p>
        </w:tc>
        <w:tc>
          <w:tcPr>
            <w:tcW w:w="1123" w:type="dxa"/>
            <w:gridSpan w:val="2"/>
            <w:shd w:val="clear" w:color="auto" w:fill="auto"/>
          </w:tcPr>
          <w:p w14:paraId="222E17CD" w14:textId="59D7C032" w:rsidR="00E54575" w:rsidRPr="00B97375" w:rsidRDefault="00E54575" w:rsidP="00E54575">
            <w:pPr>
              <w:jc w:val="right"/>
              <w:rPr>
                <w:rFonts w:asciiTheme="minorHAnsi" w:hAnsiTheme="minorHAnsi"/>
                <w:szCs w:val="23"/>
              </w:rPr>
            </w:pPr>
            <w:r w:rsidRPr="002F18E8">
              <w:t>22.4</w:t>
            </w:r>
          </w:p>
        </w:tc>
        <w:tc>
          <w:tcPr>
            <w:tcW w:w="1124" w:type="dxa"/>
            <w:shd w:val="clear" w:color="auto" w:fill="auto"/>
          </w:tcPr>
          <w:p w14:paraId="5D53D02A" w14:textId="44F513A8" w:rsidR="00E54575" w:rsidRPr="00B97375" w:rsidRDefault="00E54575" w:rsidP="00E54575">
            <w:pPr>
              <w:jc w:val="right"/>
              <w:rPr>
                <w:rFonts w:asciiTheme="minorHAnsi" w:hAnsiTheme="minorHAnsi"/>
                <w:szCs w:val="23"/>
              </w:rPr>
            </w:pPr>
            <w:r w:rsidRPr="002F18E8">
              <w:t xml:space="preserve"> 356 </w:t>
            </w:r>
          </w:p>
        </w:tc>
        <w:tc>
          <w:tcPr>
            <w:tcW w:w="1117" w:type="dxa"/>
            <w:shd w:val="clear" w:color="auto" w:fill="auto"/>
          </w:tcPr>
          <w:p w14:paraId="7365BA0A" w14:textId="08FFF78A" w:rsidR="00E54575" w:rsidRPr="00B97375" w:rsidRDefault="00E54575" w:rsidP="00E54575">
            <w:pPr>
              <w:jc w:val="right"/>
              <w:rPr>
                <w:rFonts w:asciiTheme="minorHAnsi" w:hAnsiTheme="minorHAnsi"/>
                <w:szCs w:val="23"/>
              </w:rPr>
            </w:pPr>
            <w:r w:rsidRPr="002F18E8">
              <w:t>18.9</w:t>
            </w:r>
          </w:p>
        </w:tc>
        <w:tc>
          <w:tcPr>
            <w:tcW w:w="1134" w:type="dxa"/>
          </w:tcPr>
          <w:p w14:paraId="209F0938" w14:textId="5EC82500" w:rsidR="00E54575" w:rsidRPr="00B97375" w:rsidRDefault="00E54575" w:rsidP="00E54575">
            <w:pPr>
              <w:jc w:val="right"/>
              <w:rPr>
                <w:rFonts w:asciiTheme="minorHAnsi" w:hAnsiTheme="minorHAnsi"/>
                <w:szCs w:val="23"/>
              </w:rPr>
            </w:pPr>
            <w:r w:rsidRPr="002F18E8">
              <w:t xml:space="preserve"> 1,887 </w:t>
            </w:r>
          </w:p>
        </w:tc>
      </w:tr>
      <w:tr w:rsidR="00E54575" w:rsidRPr="00B97375" w14:paraId="3F3E1C78" w14:textId="77777777" w:rsidTr="00025563">
        <w:tc>
          <w:tcPr>
            <w:tcW w:w="1807" w:type="dxa"/>
            <w:shd w:val="clear" w:color="auto" w:fill="auto"/>
          </w:tcPr>
          <w:p w14:paraId="55ECFA78" w14:textId="77777777" w:rsidR="00E54575" w:rsidRPr="00B97375" w:rsidRDefault="00E54575" w:rsidP="00E54575">
            <w:pPr>
              <w:keepNext/>
              <w:keepLines/>
            </w:pPr>
            <w:r w:rsidRPr="00B97375">
              <w:t>50-54</w:t>
            </w:r>
          </w:p>
        </w:tc>
        <w:tc>
          <w:tcPr>
            <w:tcW w:w="1121" w:type="dxa"/>
            <w:shd w:val="clear" w:color="auto" w:fill="auto"/>
          </w:tcPr>
          <w:p w14:paraId="7F51BD75" w14:textId="3F404FDC" w:rsidR="00E54575" w:rsidRPr="00B97375" w:rsidRDefault="00E54575" w:rsidP="00E54575">
            <w:pPr>
              <w:jc w:val="right"/>
              <w:rPr>
                <w:rFonts w:asciiTheme="minorHAnsi" w:hAnsiTheme="minorHAnsi"/>
                <w:szCs w:val="23"/>
              </w:rPr>
            </w:pPr>
            <w:r w:rsidRPr="002F18E8">
              <w:t xml:space="preserve"> 148 </w:t>
            </w:r>
          </w:p>
        </w:tc>
        <w:tc>
          <w:tcPr>
            <w:tcW w:w="1125" w:type="dxa"/>
            <w:shd w:val="clear" w:color="auto" w:fill="auto"/>
          </w:tcPr>
          <w:p w14:paraId="7DDE38F9" w14:textId="2144831D" w:rsidR="00E54575" w:rsidRPr="00B97375" w:rsidRDefault="00E54575" w:rsidP="00E54575">
            <w:pPr>
              <w:jc w:val="right"/>
              <w:rPr>
                <w:rFonts w:asciiTheme="minorHAnsi" w:hAnsiTheme="minorHAnsi"/>
                <w:szCs w:val="23"/>
              </w:rPr>
            </w:pPr>
            <w:r w:rsidRPr="002F18E8">
              <w:t>8.6</w:t>
            </w:r>
          </w:p>
        </w:tc>
        <w:tc>
          <w:tcPr>
            <w:tcW w:w="1124" w:type="dxa"/>
            <w:shd w:val="clear" w:color="auto" w:fill="auto"/>
          </w:tcPr>
          <w:p w14:paraId="513C91E1" w14:textId="5C66C15B" w:rsidR="00E54575" w:rsidRPr="00B97375" w:rsidRDefault="00E54575" w:rsidP="00E54575">
            <w:pPr>
              <w:jc w:val="right"/>
              <w:rPr>
                <w:rFonts w:asciiTheme="minorHAnsi" w:hAnsiTheme="minorHAnsi"/>
                <w:szCs w:val="23"/>
              </w:rPr>
            </w:pPr>
            <w:r w:rsidRPr="002F18E8">
              <w:t xml:space="preserve"> 667 </w:t>
            </w:r>
          </w:p>
        </w:tc>
        <w:tc>
          <w:tcPr>
            <w:tcW w:w="1123" w:type="dxa"/>
            <w:gridSpan w:val="2"/>
            <w:shd w:val="clear" w:color="auto" w:fill="auto"/>
          </w:tcPr>
          <w:p w14:paraId="1BB55475" w14:textId="6D14A762" w:rsidR="00E54575" w:rsidRPr="00B97375" w:rsidRDefault="00E54575" w:rsidP="00E54575">
            <w:pPr>
              <w:jc w:val="right"/>
              <w:rPr>
                <w:rFonts w:asciiTheme="minorHAnsi" w:hAnsiTheme="minorHAnsi"/>
                <w:szCs w:val="23"/>
              </w:rPr>
            </w:pPr>
            <w:r w:rsidRPr="002F18E8">
              <w:t>38.7</w:t>
            </w:r>
          </w:p>
        </w:tc>
        <w:tc>
          <w:tcPr>
            <w:tcW w:w="1124" w:type="dxa"/>
            <w:shd w:val="clear" w:color="auto" w:fill="auto"/>
          </w:tcPr>
          <w:p w14:paraId="1675DFAD" w14:textId="4C6646F3" w:rsidR="00E54575" w:rsidRPr="00B97375" w:rsidRDefault="00E54575" w:rsidP="00E54575">
            <w:pPr>
              <w:jc w:val="right"/>
              <w:rPr>
                <w:rFonts w:asciiTheme="minorHAnsi" w:hAnsiTheme="minorHAnsi"/>
                <w:szCs w:val="23"/>
              </w:rPr>
            </w:pPr>
            <w:r w:rsidRPr="002F18E8">
              <w:t xml:space="preserve"> 116 </w:t>
            </w:r>
          </w:p>
        </w:tc>
        <w:tc>
          <w:tcPr>
            <w:tcW w:w="1124" w:type="dxa"/>
            <w:shd w:val="clear" w:color="auto" w:fill="auto"/>
          </w:tcPr>
          <w:p w14:paraId="4312BB27" w14:textId="0ABCA4EF" w:rsidR="00E54575" w:rsidRPr="00B97375" w:rsidRDefault="00E54575" w:rsidP="00E54575">
            <w:pPr>
              <w:jc w:val="right"/>
              <w:rPr>
                <w:rFonts w:asciiTheme="minorHAnsi" w:hAnsiTheme="minorHAnsi"/>
                <w:szCs w:val="23"/>
              </w:rPr>
            </w:pPr>
            <w:r w:rsidRPr="002F18E8">
              <w:t>6.7</w:t>
            </w:r>
          </w:p>
        </w:tc>
        <w:tc>
          <w:tcPr>
            <w:tcW w:w="1124" w:type="dxa"/>
            <w:shd w:val="clear" w:color="auto" w:fill="auto"/>
          </w:tcPr>
          <w:p w14:paraId="40A28FB3" w14:textId="02101156" w:rsidR="00E54575" w:rsidRPr="00B97375" w:rsidRDefault="00E54575" w:rsidP="00E54575">
            <w:pPr>
              <w:jc w:val="right"/>
              <w:rPr>
                <w:rFonts w:asciiTheme="minorHAnsi" w:hAnsiTheme="minorHAnsi"/>
                <w:szCs w:val="23"/>
              </w:rPr>
            </w:pPr>
            <w:r w:rsidRPr="002F18E8">
              <w:t xml:space="preserve"> 351 </w:t>
            </w:r>
          </w:p>
        </w:tc>
        <w:tc>
          <w:tcPr>
            <w:tcW w:w="1123" w:type="dxa"/>
            <w:gridSpan w:val="2"/>
            <w:shd w:val="clear" w:color="auto" w:fill="auto"/>
          </w:tcPr>
          <w:p w14:paraId="376F9946" w14:textId="3D75BFAC" w:rsidR="00E54575" w:rsidRPr="00B97375" w:rsidRDefault="00E54575" w:rsidP="00E54575">
            <w:pPr>
              <w:jc w:val="right"/>
              <w:rPr>
                <w:rFonts w:asciiTheme="minorHAnsi" w:hAnsiTheme="minorHAnsi"/>
                <w:szCs w:val="23"/>
              </w:rPr>
            </w:pPr>
            <w:r w:rsidRPr="002F18E8">
              <w:t>20.4</w:t>
            </w:r>
          </w:p>
        </w:tc>
        <w:tc>
          <w:tcPr>
            <w:tcW w:w="1124" w:type="dxa"/>
            <w:shd w:val="clear" w:color="auto" w:fill="auto"/>
          </w:tcPr>
          <w:p w14:paraId="4F57E4B3" w14:textId="69470280" w:rsidR="00E54575" w:rsidRPr="00B97375" w:rsidRDefault="00E54575" w:rsidP="00E54575">
            <w:pPr>
              <w:jc w:val="right"/>
              <w:rPr>
                <w:rFonts w:asciiTheme="minorHAnsi" w:hAnsiTheme="minorHAnsi"/>
                <w:szCs w:val="23"/>
              </w:rPr>
            </w:pPr>
            <w:r w:rsidRPr="002F18E8">
              <w:t xml:space="preserve"> 440 </w:t>
            </w:r>
          </w:p>
        </w:tc>
        <w:tc>
          <w:tcPr>
            <w:tcW w:w="1117" w:type="dxa"/>
            <w:shd w:val="clear" w:color="auto" w:fill="auto"/>
          </w:tcPr>
          <w:p w14:paraId="79ED91CC" w14:textId="6437D13F" w:rsidR="00E54575" w:rsidRPr="00B97375" w:rsidRDefault="00E54575" w:rsidP="00E54575">
            <w:pPr>
              <w:jc w:val="right"/>
              <w:rPr>
                <w:rFonts w:asciiTheme="minorHAnsi" w:hAnsiTheme="minorHAnsi"/>
                <w:szCs w:val="23"/>
              </w:rPr>
            </w:pPr>
            <w:r w:rsidRPr="002F18E8">
              <w:t>25.6</w:t>
            </w:r>
          </w:p>
        </w:tc>
        <w:tc>
          <w:tcPr>
            <w:tcW w:w="1134" w:type="dxa"/>
          </w:tcPr>
          <w:p w14:paraId="29FF3918" w14:textId="2D1F57A7" w:rsidR="00E54575" w:rsidRPr="00B97375" w:rsidRDefault="00E54575" w:rsidP="00E54575">
            <w:pPr>
              <w:jc w:val="right"/>
              <w:rPr>
                <w:rFonts w:asciiTheme="minorHAnsi" w:hAnsiTheme="minorHAnsi"/>
                <w:szCs w:val="23"/>
              </w:rPr>
            </w:pPr>
            <w:r w:rsidRPr="002F18E8">
              <w:t xml:space="preserve"> 1,722 </w:t>
            </w:r>
          </w:p>
        </w:tc>
      </w:tr>
      <w:tr w:rsidR="00E54575" w:rsidRPr="00B97375" w14:paraId="37147F59" w14:textId="77777777" w:rsidTr="00025563">
        <w:tc>
          <w:tcPr>
            <w:tcW w:w="1807" w:type="dxa"/>
            <w:shd w:val="clear" w:color="auto" w:fill="auto"/>
          </w:tcPr>
          <w:p w14:paraId="4CD6FDC3" w14:textId="77777777" w:rsidR="00E54575" w:rsidRPr="00B97375" w:rsidRDefault="00E54575" w:rsidP="00E54575">
            <w:pPr>
              <w:keepNext/>
              <w:keepLines/>
            </w:pPr>
            <w:r w:rsidRPr="00B97375">
              <w:t>55-59</w:t>
            </w:r>
          </w:p>
        </w:tc>
        <w:tc>
          <w:tcPr>
            <w:tcW w:w="1121" w:type="dxa"/>
            <w:shd w:val="clear" w:color="auto" w:fill="auto"/>
          </w:tcPr>
          <w:p w14:paraId="6ED1F755" w14:textId="0D52C5EF" w:rsidR="00E54575" w:rsidRPr="00B97375" w:rsidRDefault="00E54575" w:rsidP="00E54575">
            <w:pPr>
              <w:jc w:val="right"/>
              <w:rPr>
                <w:rFonts w:asciiTheme="minorHAnsi" w:hAnsiTheme="minorHAnsi"/>
                <w:szCs w:val="23"/>
              </w:rPr>
            </w:pPr>
            <w:r w:rsidRPr="002F18E8">
              <w:t xml:space="preserve"> 84 </w:t>
            </w:r>
          </w:p>
        </w:tc>
        <w:tc>
          <w:tcPr>
            <w:tcW w:w="1125" w:type="dxa"/>
            <w:shd w:val="clear" w:color="auto" w:fill="auto"/>
          </w:tcPr>
          <w:p w14:paraId="080A5B63" w14:textId="3B2B633E" w:rsidR="00E54575" w:rsidRPr="00B97375" w:rsidRDefault="00E54575" w:rsidP="00E54575">
            <w:pPr>
              <w:jc w:val="right"/>
              <w:rPr>
                <w:rFonts w:asciiTheme="minorHAnsi" w:hAnsiTheme="minorHAnsi"/>
                <w:szCs w:val="23"/>
              </w:rPr>
            </w:pPr>
            <w:r w:rsidRPr="002F18E8">
              <w:t>6.0</w:t>
            </w:r>
          </w:p>
        </w:tc>
        <w:tc>
          <w:tcPr>
            <w:tcW w:w="1124" w:type="dxa"/>
            <w:shd w:val="clear" w:color="auto" w:fill="auto"/>
          </w:tcPr>
          <w:p w14:paraId="1060A0D6" w14:textId="0A8B06E9" w:rsidR="00E54575" w:rsidRPr="00B97375" w:rsidRDefault="00E54575" w:rsidP="00E54575">
            <w:pPr>
              <w:jc w:val="right"/>
              <w:rPr>
                <w:rFonts w:asciiTheme="minorHAnsi" w:hAnsiTheme="minorHAnsi"/>
                <w:szCs w:val="23"/>
              </w:rPr>
            </w:pPr>
            <w:r w:rsidRPr="002F18E8">
              <w:t xml:space="preserve"> 511 </w:t>
            </w:r>
          </w:p>
        </w:tc>
        <w:tc>
          <w:tcPr>
            <w:tcW w:w="1123" w:type="dxa"/>
            <w:gridSpan w:val="2"/>
            <w:shd w:val="clear" w:color="auto" w:fill="auto"/>
          </w:tcPr>
          <w:p w14:paraId="6606EA3C" w14:textId="1294D3C4" w:rsidR="00E54575" w:rsidRPr="00B97375" w:rsidRDefault="00E54575" w:rsidP="00E54575">
            <w:pPr>
              <w:jc w:val="right"/>
              <w:rPr>
                <w:rFonts w:asciiTheme="minorHAnsi" w:hAnsiTheme="minorHAnsi"/>
                <w:szCs w:val="23"/>
              </w:rPr>
            </w:pPr>
            <w:r w:rsidRPr="002F18E8">
              <w:t>36.4</w:t>
            </w:r>
          </w:p>
        </w:tc>
        <w:tc>
          <w:tcPr>
            <w:tcW w:w="1124" w:type="dxa"/>
            <w:shd w:val="clear" w:color="auto" w:fill="auto"/>
          </w:tcPr>
          <w:p w14:paraId="3254FE5A" w14:textId="728CC5BD" w:rsidR="00E54575" w:rsidRPr="00B97375" w:rsidRDefault="00E54575" w:rsidP="00E54575">
            <w:pPr>
              <w:jc w:val="right"/>
              <w:rPr>
                <w:rFonts w:asciiTheme="minorHAnsi" w:hAnsiTheme="minorHAnsi"/>
                <w:szCs w:val="23"/>
              </w:rPr>
            </w:pPr>
            <w:r w:rsidRPr="002F18E8">
              <w:t xml:space="preserve"> 135 </w:t>
            </w:r>
          </w:p>
        </w:tc>
        <w:tc>
          <w:tcPr>
            <w:tcW w:w="1124" w:type="dxa"/>
            <w:shd w:val="clear" w:color="auto" w:fill="auto"/>
          </w:tcPr>
          <w:p w14:paraId="01AE9485" w14:textId="748264F6" w:rsidR="00E54575" w:rsidRPr="00B97375" w:rsidRDefault="00E54575" w:rsidP="00E54575">
            <w:pPr>
              <w:jc w:val="right"/>
              <w:rPr>
                <w:rFonts w:asciiTheme="minorHAnsi" w:hAnsiTheme="minorHAnsi"/>
                <w:szCs w:val="23"/>
              </w:rPr>
            </w:pPr>
            <w:r w:rsidRPr="002F18E8">
              <w:t>9.6</w:t>
            </w:r>
          </w:p>
        </w:tc>
        <w:tc>
          <w:tcPr>
            <w:tcW w:w="1124" w:type="dxa"/>
            <w:shd w:val="clear" w:color="auto" w:fill="auto"/>
          </w:tcPr>
          <w:p w14:paraId="21847348" w14:textId="49681C84" w:rsidR="00E54575" w:rsidRPr="00B97375" w:rsidRDefault="00E54575" w:rsidP="00E54575">
            <w:pPr>
              <w:jc w:val="right"/>
              <w:rPr>
                <w:rFonts w:asciiTheme="minorHAnsi" w:hAnsiTheme="minorHAnsi"/>
                <w:szCs w:val="23"/>
              </w:rPr>
            </w:pPr>
            <w:r w:rsidRPr="002F18E8">
              <w:t xml:space="preserve"> 241 </w:t>
            </w:r>
          </w:p>
        </w:tc>
        <w:tc>
          <w:tcPr>
            <w:tcW w:w="1123" w:type="dxa"/>
            <w:gridSpan w:val="2"/>
            <w:shd w:val="clear" w:color="auto" w:fill="auto"/>
          </w:tcPr>
          <w:p w14:paraId="71475724" w14:textId="3A1AC434" w:rsidR="00E54575" w:rsidRPr="00B97375" w:rsidRDefault="00E54575" w:rsidP="00E54575">
            <w:pPr>
              <w:jc w:val="right"/>
              <w:rPr>
                <w:rFonts w:asciiTheme="minorHAnsi" w:hAnsiTheme="minorHAnsi"/>
                <w:szCs w:val="23"/>
              </w:rPr>
            </w:pPr>
            <w:r w:rsidRPr="002F18E8">
              <w:t>17.2</w:t>
            </w:r>
          </w:p>
        </w:tc>
        <w:tc>
          <w:tcPr>
            <w:tcW w:w="1124" w:type="dxa"/>
            <w:shd w:val="clear" w:color="auto" w:fill="auto"/>
          </w:tcPr>
          <w:p w14:paraId="58E6E395" w14:textId="2FE5C6F9" w:rsidR="00E54575" w:rsidRPr="00B97375" w:rsidRDefault="00E54575" w:rsidP="00E54575">
            <w:pPr>
              <w:jc w:val="right"/>
              <w:rPr>
                <w:rFonts w:asciiTheme="minorHAnsi" w:hAnsiTheme="minorHAnsi"/>
                <w:szCs w:val="23"/>
              </w:rPr>
            </w:pPr>
            <w:r w:rsidRPr="002F18E8">
              <w:t xml:space="preserve"> 433 </w:t>
            </w:r>
          </w:p>
        </w:tc>
        <w:tc>
          <w:tcPr>
            <w:tcW w:w="1117" w:type="dxa"/>
            <w:shd w:val="clear" w:color="auto" w:fill="auto"/>
          </w:tcPr>
          <w:p w14:paraId="2CB5AD5D" w14:textId="1D0F0E42" w:rsidR="00E54575" w:rsidRPr="00B97375" w:rsidRDefault="00E54575" w:rsidP="00E54575">
            <w:pPr>
              <w:jc w:val="right"/>
              <w:rPr>
                <w:rFonts w:asciiTheme="minorHAnsi" w:hAnsiTheme="minorHAnsi"/>
                <w:szCs w:val="23"/>
              </w:rPr>
            </w:pPr>
            <w:r w:rsidRPr="002F18E8">
              <w:t>30.8</w:t>
            </w:r>
          </w:p>
        </w:tc>
        <w:tc>
          <w:tcPr>
            <w:tcW w:w="1134" w:type="dxa"/>
          </w:tcPr>
          <w:p w14:paraId="50C88148" w14:textId="0F2619EB" w:rsidR="00E54575" w:rsidRPr="00B97375" w:rsidRDefault="00E54575" w:rsidP="00E54575">
            <w:pPr>
              <w:jc w:val="right"/>
              <w:rPr>
                <w:rFonts w:asciiTheme="minorHAnsi" w:hAnsiTheme="minorHAnsi"/>
                <w:szCs w:val="23"/>
              </w:rPr>
            </w:pPr>
            <w:r w:rsidRPr="002F18E8">
              <w:t xml:space="preserve"> 1,404 </w:t>
            </w:r>
          </w:p>
        </w:tc>
      </w:tr>
      <w:tr w:rsidR="00E54575" w:rsidRPr="00B97375" w14:paraId="65245A7F" w14:textId="77777777" w:rsidTr="00025563">
        <w:tc>
          <w:tcPr>
            <w:tcW w:w="1807" w:type="dxa"/>
            <w:shd w:val="clear" w:color="auto" w:fill="auto"/>
          </w:tcPr>
          <w:p w14:paraId="28664B28" w14:textId="77777777" w:rsidR="00E54575" w:rsidRPr="00B97375" w:rsidRDefault="00E54575" w:rsidP="00E54575">
            <w:pPr>
              <w:keepNext/>
              <w:keepLines/>
            </w:pPr>
            <w:r w:rsidRPr="00B97375">
              <w:t>60-64</w:t>
            </w:r>
          </w:p>
        </w:tc>
        <w:tc>
          <w:tcPr>
            <w:tcW w:w="1121" w:type="dxa"/>
            <w:shd w:val="clear" w:color="auto" w:fill="auto"/>
          </w:tcPr>
          <w:p w14:paraId="775DFE7E" w14:textId="08A992F9" w:rsidR="00E54575" w:rsidRPr="00B97375" w:rsidRDefault="00E54575" w:rsidP="00E54575">
            <w:pPr>
              <w:jc w:val="right"/>
              <w:rPr>
                <w:rFonts w:asciiTheme="minorHAnsi" w:hAnsiTheme="minorHAnsi"/>
                <w:szCs w:val="23"/>
              </w:rPr>
            </w:pPr>
            <w:r w:rsidRPr="002F18E8">
              <w:t xml:space="preserve"> 65 </w:t>
            </w:r>
          </w:p>
        </w:tc>
        <w:tc>
          <w:tcPr>
            <w:tcW w:w="1125" w:type="dxa"/>
            <w:shd w:val="clear" w:color="auto" w:fill="auto"/>
          </w:tcPr>
          <w:p w14:paraId="6BF9141E" w14:textId="56D4E350" w:rsidR="00E54575" w:rsidRPr="00B97375" w:rsidRDefault="00E54575" w:rsidP="00E54575">
            <w:pPr>
              <w:jc w:val="right"/>
              <w:rPr>
                <w:rFonts w:asciiTheme="minorHAnsi" w:hAnsiTheme="minorHAnsi"/>
                <w:szCs w:val="23"/>
              </w:rPr>
            </w:pPr>
            <w:r w:rsidRPr="002F18E8">
              <w:t>6.2</w:t>
            </w:r>
          </w:p>
        </w:tc>
        <w:tc>
          <w:tcPr>
            <w:tcW w:w="1124" w:type="dxa"/>
            <w:shd w:val="clear" w:color="auto" w:fill="auto"/>
          </w:tcPr>
          <w:p w14:paraId="4D85B5EA" w14:textId="40214A28" w:rsidR="00E54575" w:rsidRPr="00B97375" w:rsidRDefault="00E54575" w:rsidP="00E54575">
            <w:pPr>
              <w:jc w:val="right"/>
              <w:rPr>
                <w:rFonts w:asciiTheme="minorHAnsi" w:hAnsiTheme="minorHAnsi"/>
                <w:szCs w:val="23"/>
              </w:rPr>
            </w:pPr>
            <w:r w:rsidRPr="002F18E8">
              <w:t xml:space="preserve"> 331 </w:t>
            </w:r>
          </w:p>
        </w:tc>
        <w:tc>
          <w:tcPr>
            <w:tcW w:w="1123" w:type="dxa"/>
            <w:gridSpan w:val="2"/>
            <w:shd w:val="clear" w:color="auto" w:fill="auto"/>
          </w:tcPr>
          <w:p w14:paraId="1DA0A4F5" w14:textId="5F1693B6" w:rsidR="00E54575" w:rsidRPr="00B97375" w:rsidRDefault="00E54575" w:rsidP="00E54575">
            <w:pPr>
              <w:jc w:val="right"/>
              <w:rPr>
                <w:rFonts w:asciiTheme="minorHAnsi" w:hAnsiTheme="minorHAnsi"/>
                <w:szCs w:val="23"/>
              </w:rPr>
            </w:pPr>
            <w:r w:rsidRPr="002F18E8">
              <w:t>31.3</w:t>
            </w:r>
          </w:p>
        </w:tc>
        <w:tc>
          <w:tcPr>
            <w:tcW w:w="1124" w:type="dxa"/>
            <w:shd w:val="clear" w:color="auto" w:fill="auto"/>
          </w:tcPr>
          <w:p w14:paraId="36E50167" w14:textId="002D8EFA" w:rsidR="00E54575" w:rsidRPr="00B97375" w:rsidRDefault="00E54575" w:rsidP="00E54575">
            <w:pPr>
              <w:jc w:val="right"/>
              <w:rPr>
                <w:rFonts w:asciiTheme="minorHAnsi" w:hAnsiTheme="minorHAnsi"/>
                <w:szCs w:val="23"/>
              </w:rPr>
            </w:pPr>
            <w:r w:rsidRPr="002F18E8">
              <w:t xml:space="preserve"> 103 </w:t>
            </w:r>
          </w:p>
        </w:tc>
        <w:tc>
          <w:tcPr>
            <w:tcW w:w="1124" w:type="dxa"/>
            <w:shd w:val="clear" w:color="auto" w:fill="auto"/>
          </w:tcPr>
          <w:p w14:paraId="0A73A151" w14:textId="276FA68B" w:rsidR="00E54575" w:rsidRPr="00B97375" w:rsidRDefault="00E54575" w:rsidP="00E54575">
            <w:pPr>
              <w:jc w:val="right"/>
              <w:rPr>
                <w:rFonts w:asciiTheme="minorHAnsi" w:hAnsiTheme="minorHAnsi"/>
                <w:szCs w:val="23"/>
              </w:rPr>
            </w:pPr>
            <w:r w:rsidRPr="002F18E8">
              <w:t>9.8</w:t>
            </w:r>
          </w:p>
        </w:tc>
        <w:tc>
          <w:tcPr>
            <w:tcW w:w="1124" w:type="dxa"/>
            <w:shd w:val="clear" w:color="auto" w:fill="auto"/>
          </w:tcPr>
          <w:p w14:paraId="11004C30" w14:textId="0154DA79" w:rsidR="00E54575" w:rsidRPr="00B97375" w:rsidRDefault="00E54575" w:rsidP="00E54575">
            <w:pPr>
              <w:jc w:val="right"/>
              <w:rPr>
                <w:rFonts w:asciiTheme="minorHAnsi" w:hAnsiTheme="minorHAnsi"/>
                <w:szCs w:val="23"/>
              </w:rPr>
            </w:pPr>
            <w:r w:rsidRPr="002F18E8">
              <w:t xml:space="preserve"> 190 </w:t>
            </w:r>
          </w:p>
        </w:tc>
        <w:tc>
          <w:tcPr>
            <w:tcW w:w="1123" w:type="dxa"/>
            <w:gridSpan w:val="2"/>
            <w:shd w:val="clear" w:color="auto" w:fill="auto"/>
          </w:tcPr>
          <w:p w14:paraId="537783E9" w14:textId="2F4DFB5F" w:rsidR="00E54575" w:rsidRPr="00B97375" w:rsidRDefault="00E54575" w:rsidP="00E54575">
            <w:pPr>
              <w:jc w:val="right"/>
              <w:rPr>
                <w:rFonts w:asciiTheme="minorHAnsi" w:hAnsiTheme="minorHAnsi"/>
                <w:szCs w:val="23"/>
              </w:rPr>
            </w:pPr>
            <w:r w:rsidRPr="002F18E8">
              <w:t>18.0</w:t>
            </w:r>
          </w:p>
        </w:tc>
        <w:tc>
          <w:tcPr>
            <w:tcW w:w="1124" w:type="dxa"/>
            <w:shd w:val="clear" w:color="auto" w:fill="auto"/>
          </w:tcPr>
          <w:p w14:paraId="2B0C5D82" w14:textId="5DB133D1" w:rsidR="00E54575" w:rsidRPr="00B97375" w:rsidRDefault="00E54575" w:rsidP="00E54575">
            <w:pPr>
              <w:jc w:val="right"/>
              <w:rPr>
                <w:rFonts w:asciiTheme="minorHAnsi" w:hAnsiTheme="minorHAnsi"/>
                <w:szCs w:val="23"/>
              </w:rPr>
            </w:pPr>
            <w:r w:rsidRPr="002F18E8">
              <w:t xml:space="preserve"> 367 </w:t>
            </w:r>
          </w:p>
        </w:tc>
        <w:tc>
          <w:tcPr>
            <w:tcW w:w="1117" w:type="dxa"/>
            <w:shd w:val="clear" w:color="auto" w:fill="auto"/>
          </w:tcPr>
          <w:p w14:paraId="146C123B" w14:textId="721DC921" w:rsidR="00E54575" w:rsidRPr="00B97375" w:rsidRDefault="00E54575" w:rsidP="00E54575">
            <w:pPr>
              <w:jc w:val="right"/>
              <w:rPr>
                <w:rFonts w:asciiTheme="minorHAnsi" w:hAnsiTheme="minorHAnsi"/>
                <w:szCs w:val="23"/>
              </w:rPr>
            </w:pPr>
            <w:r w:rsidRPr="002F18E8">
              <w:t>34.8</w:t>
            </w:r>
          </w:p>
        </w:tc>
        <w:tc>
          <w:tcPr>
            <w:tcW w:w="1134" w:type="dxa"/>
          </w:tcPr>
          <w:p w14:paraId="11041849" w14:textId="7BB9E43B" w:rsidR="00E54575" w:rsidRPr="00B97375" w:rsidRDefault="00E54575" w:rsidP="00E54575">
            <w:pPr>
              <w:jc w:val="right"/>
              <w:rPr>
                <w:rFonts w:asciiTheme="minorHAnsi" w:hAnsiTheme="minorHAnsi"/>
                <w:szCs w:val="23"/>
              </w:rPr>
            </w:pPr>
            <w:r w:rsidRPr="002F18E8">
              <w:t xml:space="preserve"> 1,056 </w:t>
            </w:r>
          </w:p>
        </w:tc>
      </w:tr>
      <w:tr w:rsidR="00E54575" w:rsidRPr="00B97375" w14:paraId="39B868B7" w14:textId="77777777" w:rsidTr="00025563">
        <w:tc>
          <w:tcPr>
            <w:tcW w:w="1807" w:type="dxa"/>
            <w:shd w:val="clear" w:color="auto" w:fill="auto"/>
          </w:tcPr>
          <w:p w14:paraId="3EB099E5" w14:textId="77777777" w:rsidR="00E54575" w:rsidRPr="00B97375" w:rsidRDefault="00E54575" w:rsidP="00E54575">
            <w:pPr>
              <w:keepNext/>
              <w:keepLines/>
            </w:pPr>
            <w:r w:rsidRPr="00B97375">
              <w:t>65-69</w:t>
            </w:r>
          </w:p>
        </w:tc>
        <w:tc>
          <w:tcPr>
            <w:tcW w:w="1121" w:type="dxa"/>
            <w:shd w:val="clear" w:color="auto" w:fill="auto"/>
          </w:tcPr>
          <w:p w14:paraId="180CC547" w14:textId="2575A558" w:rsidR="00E54575" w:rsidRPr="00B97375" w:rsidRDefault="00E54575" w:rsidP="00E54575">
            <w:pPr>
              <w:jc w:val="right"/>
              <w:rPr>
                <w:rFonts w:asciiTheme="minorHAnsi" w:hAnsiTheme="minorHAnsi"/>
                <w:szCs w:val="23"/>
              </w:rPr>
            </w:pPr>
            <w:r w:rsidRPr="002F18E8">
              <w:t xml:space="preserve"> 40 </w:t>
            </w:r>
          </w:p>
        </w:tc>
        <w:tc>
          <w:tcPr>
            <w:tcW w:w="1125" w:type="dxa"/>
            <w:shd w:val="clear" w:color="auto" w:fill="auto"/>
          </w:tcPr>
          <w:p w14:paraId="3CF8FB87" w14:textId="2D74C7E9" w:rsidR="00E54575" w:rsidRPr="00B97375" w:rsidRDefault="00E54575" w:rsidP="00E54575">
            <w:pPr>
              <w:jc w:val="right"/>
              <w:rPr>
                <w:rFonts w:asciiTheme="minorHAnsi" w:hAnsiTheme="minorHAnsi"/>
                <w:szCs w:val="23"/>
              </w:rPr>
            </w:pPr>
            <w:r w:rsidRPr="002F18E8">
              <w:t>5.9</w:t>
            </w:r>
          </w:p>
        </w:tc>
        <w:tc>
          <w:tcPr>
            <w:tcW w:w="1124" w:type="dxa"/>
            <w:shd w:val="clear" w:color="auto" w:fill="auto"/>
          </w:tcPr>
          <w:p w14:paraId="36D62F81" w14:textId="742606A4" w:rsidR="00E54575" w:rsidRPr="00B97375" w:rsidRDefault="00E54575" w:rsidP="00E54575">
            <w:pPr>
              <w:jc w:val="right"/>
              <w:rPr>
                <w:rFonts w:asciiTheme="minorHAnsi" w:hAnsiTheme="minorHAnsi"/>
                <w:szCs w:val="23"/>
              </w:rPr>
            </w:pPr>
            <w:r w:rsidRPr="002F18E8">
              <w:t xml:space="preserve"> 189 </w:t>
            </w:r>
          </w:p>
        </w:tc>
        <w:tc>
          <w:tcPr>
            <w:tcW w:w="1123" w:type="dxa"/>
            <w:gridSpan w:val="2"/>
            <w:shd w:val="clear" w:color="auto" w:fill="auto"/>
          </w:tcPr>
          <w:p w14:paraId="51E929F3" w14:textId="71D9A8FA" w:rsidR="00E54575" w:rsidRPr="00B97375" w:rsidRDefault="00E54575" w:rsidP="00E54575">
            <w:pPr>
              <w:jc w:val="right"/>
              <w:rPr>
                <w:rFonts w:asciiTheme="minorHAnsi" w:hAnsiTheme="minorHAnsi"/>
                <w:szCs w:val="23"/>
              </w:rPr>
            </w:pPr>
            <w:r w:rsidRPr="002F18E8">
              <w:t>27.8</w:t>
            </w:r>
          </w:p>
        </w:tc>
        <w:tc>
          <w:tcPr>
            <w:tcW w:w="1124" w:type="dxa"/>
            <w:shd w:val="clear" w:color="auto" w:fill="auto"/>
          </w:tcPr>
          <w:p w14:paraId="78FB310E" w14:textId="46347223" w:rsidR="00E54575" w:rsidRPr="00B97375" w:rsidRDefault="00E54575" w:rsidP="00E54575">
            <w:pPr>
              <w:jc w:val="right"/>
              <w:rPr>
                <w:rFonts w:asciiTheme="minorHAnsi" w:hAnsiTheme="minorHAnsi"/>
                <w:szCs w:val="23"/>
              </w:rPr>
            </w:pPr>
            <w:r w:rsidRPr="002F18E8">
              <w:t xml:space="preserve"> 63 </w:t>
            </w:r>
          </w:p>
        </w:tc>
        <w:tc>
          <w:tcPr>
            <w:tcW w:w="1124" w:type="dxa"/>
            <w:shd w:val="clear" w:color="auto" w:fill="auto"/>
          </w:tcPr>
          <w:p w14:paraId="5795E7DC" w14:textId="650B712B" w:rsidR="00E54575" w:rsidRPr="00B97375" w:rsidRDefault="00E54575" w:rsidP="00E54575">
            <w:pPr>
              <w:jc w:val="right"/>
              <w:rPr>
                <w:rFonts w:asciiTheme="minorHAnsi" w:hAnsiTheme="minorHAnsi"/>
                <w:szCs w:val="23"/>
              </w:rPr>
            </w:pPr>
            <w:r w:rsidRPr="002F18E8">
              <w:t>9.3</w:t>
            </w:r>
          </w:p>
        </w:tc>
        <w:tc>
          <w:tcPr>
            <w:tcW w:w="1124" w:type="dxa"/>
            <w:shd w:val="clear" w:color="auto" w:fill="auto"/>
          </w:tcPr>
          <w:p w14:paraId="2CECD3D7" w14:textId="03017144" w:rsidR="00E54575" w:rsidRPr="00B97375" w:rsidRDefault="00E54575" w:rsidP="00E54575">
            <w:pPr>
              <w:jc w:val="right"/>
              <w:rPr>
                <w:rFonts w:asciiTheme="minorHAnsi" w:hAnsiTheme="minorHAnsi"/>
                <w:szCs w:val="23"/>
              </w:rPr>
            </w:pPr>
            <w:r w:rsidRPr="002F18E8">
              <w:t xml:space="preserve"> 108 </w:t>
            </w:r>
          </w:p>
        </w:tc>
        <w:tc>
          <w:tcPr>
            <w:tcW w:w="1123" w:type="dxa"/>
            <w:gridSpan w:val="2"/>
            <w:shd w:val="clear" w:color="auto" w:fill="auto"/>
          </w:tcPr>
          <w:p w14:paraId="1487AEAF" w14:textId="6962EDBB" w:rsidR="00E54575" w:rsidRPr="00B97375" w:rsidRDefault="00E54575" w:rsidP="00E54575">
            <w:pPr>
              <w:jc w:val="right"/>
              <w:rPr>
                <w:rFonts w:asciiTheme="minorHAnsi" w:hAnsiTheme="minorHAnsi"/>
                <w:szCs w:val="23"/>
              </w:rPr>
            </w:pPr>
            <w:r w:rsidRPr="002F18E8">
              <w:t>15.9</w:t>
            </w:r>
          </w:p>
        </w:tc>
        <w:tc>
          <w:tcPr>
            <w:tcW w:w="1124" w:type="dxa"/>
            <w:shd w:val="clear" w:color="auto" w:fill="auto"/>
          </w:tcPr>
          <w:p w14:paraId="34451F4E" w14:textId="273DF006" w:rsidR="00E54575" w:rsidRPr="00B97375" w:rsidRDefault="00E54575" w:rsidP="00E54575">
            <w:pPr>
              <w:jc w:val="right"/>
              <w:rPr>
                <w:rFonts w:asciiTheme="minorHAnsi" w:hAnsiTheme="minorHAnsi"/>
                <w:szCs w:val="23"/>
              </w:rPr>
            </w:pPr>
            <w:r w:rsidRPr="002F18E8">
              <w:t xml:space="preserve"> 280 </w:t>
            </w:r>
          </w:p>
        </w:tc>
        <w:tc>
          <w:tcPr>
            <w:tcW w:w="1117" w:type="dxa"/>
            <w:shd w:val="clear" w:color="auto" w:fill="auto"/>
          </w:tcPr>
          <w:p w14:paraId="5ACEC1DC" w14:textId="0E2DF079" w:rsidR="00E54575" w:rsidRPr="00B97375" w:rsidRDefault="00E54575" w:rsidP="00E54575">
            <w:pPr>
              <w:jc w:val="right"/>
              <w:rPr>
                <w:rFonts w:asciiTheme="minorHAnsi" w:hAnsiTheme="minorHAnsi"/>
                <w:szCs w:val="23"/>
              </w:rPr>
            </w:pPr>
            <w:r w:rsidRPr="002F18E8">
              <w:t>41.2</w:t>
            </w:r>
          </w:p>
        </w:tc>
        <w:tc>
          <w:tcPr>
            <w:tcW w:w="1134" w:type="dxa"/>
          </w:tcPr>
          <w:p w14:paraId="48EFFC8C" w14:textId="136F00B7" w:rsidR="00E54575" w:rsidRPr="00B97375" w:rsidRDefault="00E54575" w:rsidP="00E54575">
            <w:pPr>
              <w:jc w:val="right"/>
              <w:rPr>
                <w:rFonts w:asciiTheme="minorHAnsi" w:hAnsiTheme="minorHAnsi"/>
                <w:szCs w:val="23"/>
              </w:rPr>
            </w:pPr>
            <w:r w:rsidRPr="002F18E8">
              <w:t xml:space="preserve"> 680 </w:t>
            </w:r>
          </w:p>
        </w:tc>
      </w:tr>
      <w:tr w:rsidR="00E54575" w:rsidRPr="00B97375" w14:paraId="5E1DE775" w14:textId="77777777" w:rsidTr="00025563">
        <w:tc>
          <w:tcPr>
            <w:tcW w:w="1807" w:type="dxa"/>
            <w:shd w:val="clear" w:color="auto" w:fill="auto"/>
          </w:tcPr>
          <w:p w14:paraId="729616DC" w14:textId="77777777" w:rsidR="00E54575" w:rsidRPr="00B97375" w:rsidRDefault="00E54575" w:rsidP="00E54575">
            <w:pPr>
              <w:keepNext/>
              <w:keepLines/>
            </w:pPr>
            <w:r w:rsidRPr="00B97375">
              <w:t>70+</w:t>
            </w:r>
          </w:p>
        </w:tc>
        <w:tc>
          <w:tcPr>
            <w:tcW w:w="1121" w:type="dxa"/>
            <w:shd w:val="clear" w:color="auto" w:fill="auto"/>
          </w:tcPr>
          <w:p w14:paraId="02F7E2B9" w14:textId="247B2D25" w:rsidR="00E54575" w:rsidRPr="00B97375" w:rsidRDefault="00E54575" w:rsidP="00E54575">
            <w:pPr>
              <w:jc w:val="right"/>
              <w:rPr>
                <w:rFonts w:asciiTheme="minorHAnsi" w:hAnsiTheme="minorHAnsi"/>
                <w:szCs w:val="23"/>
              </w:rPr>
            </w:pPr>
            <w:r w:rsidRPr="002F18E8">
              <w:t xml:space="preserve"> 17 </w:t>
            </w:r>
          </w:p>
        </w:tc>
        <w:tc>
          <w:tcPr>
            <w:tcW w:w="1125" w:type="dxa"/>
            <w:shd w:val="clear" w:color="auto" w:fill="auto"/>
          </w:tcPr>
          <w:p w14:paraId="7AC17CCA" w14:textId="524C51FE" w:rsidR="00E54575" w:rsidRPr="00B97375" w:rsidRDefault="00E54575" w:rsidP="00E54575">
            <w:pPr>
              <w:jc w:val="right"/>
              <w:rPr>
                <w:rFonts w:asciiTheme="minorHAnsi" w:hAnsiTheme="minorHAnsi"/>
                <w:szCs w:val="23"/>
              </w:rPr>
            </w:pPr>
            <w:r w:rsidRPr="002F18E8">
              <w:t>5.4</w:t>
            </w:r>
          </w:p>
        </w:tc>
        <w:tc>
          <w:tcPr>
            <w:tcW w:w="1124" w:type="dxa"/>
            <w:shd w:val="clear" w:color="auto" w:fill="auto"/>
          </w:tcPr>
          <w:p w14:paraId="6BDD4A51" w14:textId="54F26712" w:rsidR="00E54575" w:rsidRPr="00B97375" w:rsidRDefault="00E54575" w:rsidP="00E54575">
            <w:pPr>
              <w:jc w:val="right"/>
              <w:rPr>
                <w:rFonts w:asciiTheme="minorHAnsi" w:hAnsiTheme="minorHAnsi"/>
                <w:szCs w:val="23"/>
              </w:rPr>
            </w:pPr>
            <w:r w:rsidRPr="002F18E8">
              <w:t xml:space="preserve"> 112 </w:t>
            </w:r>
          </w:p>
        </w:tc>
        <w:tc>
          <w:tcPr>
            <w:tcW w:w="1123" w:type="dxa"/>
            <w:gridSpan w:val="2"/>
            <w:shd w:val="clear" w:color="auto" w:fill="auto"/>
          </w:tcPr>
          <w:p w14:paraId="2378FCCA" w14:textId="42A4765B" w:rsidR="00E54575" w:rsidRPr="00B97375" w:rsidRDefault="00E54575" w:rsidP="00E54575">
            <w:pPr>
              <w:jc w:val="right"/>
              <w:rPr>
                <w:rFonts w:asciiTheme="minorHAnsi" w:hAnsiTheme="minorHAnsi"/>
                <w:szCs w:val="23"/>
              </w:rPr>
            </w:pPr>
            <w:r w:rsidRPr="002F18E8">
              <w:t>35.3</w:t>
            </w:r>
          </w:p>
        </w:tc>
        <w:tc>
          <w:tcPr>
            <w:tcW w:w="1124" w:type="dxa"/>
            <w:shd w:val="clear" w:color="auto" w:fill="auto"/>
          </w:tcPr>
          <w:p w14:paraId="7386927E" w14:textId="3A5D5282" w:rsidR="00E54575" w:rsidRPr="00B97375" w:rsidRDefault="00E54575" w:rsidP="00E54575">
            <w:pPr>
              <w:jc w:val="right"/>
              <w:rPr>
                <w:rFonts w:asciiTheme="minorHAnsi" w:hAnsiTheme="minorHAnsi"/>
                <w:szCs w:val="23"/>
              </w:rPr>
            </w:pPr>
            <w:r w:rsidRPr="002F18E8">
              <w:t xml:space="preserve"> 34 </w:t>
            </w:r>
          </w:p>
        </w:tc>
        <w:tc>
          <w:tcPr>
            <w:tcW w:w="1124" w:type="dxa"/>
            <w:shd w:val="clear" w:color="auto" w:fill="auto"/>
          </w:tcPr>
          <w:p w14:paraId="0CAEE60F" w14:textId="293309B6" w:rsidR="00E54575" w:rsidRPr="00B97375" w:rsidRDefault="00E54575" w:rsidP="00E54575">
            <w:pPr>
              <w:jc w:val="right"/>
              <w:rPr>
                <w:rFonts w:asciiTheme="minorHAnsi" w:hAnsiTheme="minorHAnsi"/>
                <w:szCs w:val="23"/>
              </w:rPr>
            </w:pPr>
            <w:r w:rsidRPr="002F18E8">
              <w:t>10.7</w:t>
            </w:r>
          </w:p>
        </w:tc>
        <w:tc>
          <w:tcPr>
            <w:tcW w:w="1124" w:type="dxa"/>
            <w:shd w:val="clear" w:color="auto" w:fill="auto"/>
          </w:tcPr>
          <w:p w14:paraId="2CBC91B6" w14:textId="260865B5" w:rsidR="00E54575" w:rsidRPr="00B97375" w:rsidRDefault="00E54575" w:rsidP="00E54575">
            <w:pPr>
              <w:jc w:val="right"/>
              <w:rPr>
                <w:rFonts w:asciiTheme="minorHAnsi" w:hAnsiTheme="minorHAnsi"/>
                <w:szCs w:val="23"/>
              </w:rPr>
            </w:pPr>
            <w:r w:rsidRPr="002F18E8">
              <w:t xml:space="preserve"> 33 </w:t>
            </w:r>
          </w:p>
        </w:tc>
        <w:tc>
          <w:tcPr>
            <w:tcW w:w="1123" w:type="dxa"/>
            <w:gridSpan w:val="2"/>
            <w:shd w:val="clear" w:color="auto" w:fill="auto"/>
          </w:tcPr>
          <w:p w14:paraId="592EB8CD" w14:textId="2B329B62" w:rsidR="00E54575" w:rsidRPr="00B97375" w:rsidRDefault="00E54575" w:rsidP="00E54575">
            <w:pPr>
              <w:jc w:val="right"/>
              <w:rPr>
                <w:rFonts w:asciiTheme="minorHAnsi" w:hAnsiTheme="minorHAnsi"/>
                <w:szCs w:val="23"/>
              </w:rPr>
            </w:pPr>
            <w:r w:rsidRPr="002F18E8">
              <w:t>10.4</w:t>
            </w:r>
          </w:p>
        </w:tc>
        <w:tc>
          <w:tcPr>
            <w:tcW w:w="1124" w:type="dxa"/>
            <w:shd w:val="clear" w:color="auto" w:fill="auto"/>
          </w:tcPr>
          <w:p w14:paraId="70746776" w14:textId="4F7FD525" w:rsidR="00E54575" w:rsidRPr="00B97375" w:rsidRDefault="00E54575" w:rsidP="00E54575">
            <w:pPr>
              <w:jc w:val="right"/>
              <w:rPr>
                <w:rFonts w:asciiTheme="minorHAnsi" w:hAnsiTheme="minorHAnsi"/>
                <w:szCs w:val="23"/>
              </w:rPr>
            </w:pPr>
            <w:r w:rsidRPr="002F18E8">
              <w:t xml:space="preserve"> 121 </w:t>
            </w:r>
          </w:p>
        </w:tc>
        <w:tc>
          <w:tcPr>
            <w:tcW w:w="1117" w:type="dxa"/>
            <w:shd w:val="clear" w:color="auto" w:fill="auto"/>
          </w:tcPr>
          <w:p w14:paraId="3CB215A6" w14:textId="7620BE69" w:rsidR="00E54575" w:rsidRPr="00B97375" w:rsidRDefault="00E54575" w:rsidP="00E54575">
            <w:pPr>
              <w:jc w:val="right"/>
              <w:rPr>
                <w:rFonts w:asciiTheme="minorHAnsi" w:hAnsiTheme="minorHAnsi"/>
                <w:szCs w:val="23"/>
              </w:rPr>
            </w:pPr>
            <w:r w:rsidRPr="002F18E8">
              <w:t>38.2</w:t>
            </w:r>
          </w:p>
        </w:tc>
        <w:tc>
          <w:tcPr>
            <w:tcW w:w="1134" w:type="dxa"/>
          </w:tcPr>
          <w:p w14:paraId="16F55DD8" w14:textId="6135B768" w:rsidR="00E54575" w:rsidRPr="00B97375" w:rsidRDefault="00E54575" w:rsidP="00E54575">
            <w:pPr>
              <w:jc w:val="right"/>
              <w:rPr>
                <w:rFonts w:asciiTheme="minorHAnsi" w:hAnsiTheme="minorHAnsi"/>
                <w:szCs w:val="23"/>
              </w:rPr>
            </w:pPr>
            <w:r w:rsidRPr="002F18E8">
              <w:t xml:space="preserve"> 317 </w:t>
            </w:r>
          </w:p>
        </w:tc>
      </w:tr>
      <w:tr w:rsidR="00E54575" w:rsidRPr="00E54575" w14:paraId="13FA92D4" w14:textId="77777777" w:rsidTr="00025563">
        <w:tc>
          <w:tcPr>
            <w:tcW w:w="1807" w:type="dxa"/>
            <w:shd w:val="clear" w:color="auto" w:fill="auto"/>
          </w:tcPr>
          <w:p w14:paraId="3C4551FD" w14:textId="77777777" w:rsidR="00E54575" w:rsidRPr="00151DDF" w:rsidRDefault="00E54575" w:rsidP="00E54575">
            <w:pPr>
              <w:keepNext/>
              <w:keepLines/>
              <w:rPr>
                <w:b/>
              </w:rPr>
            </w:pPr>
            <w:r w:rsidRPr="00151DDF">
              <w:rPr>
                <w:b/>
              </w:rPr>
              <w:t>Total</w:t>
            </w:r>
          </w:p>
        </w:tc>
        <w:tc>
          <w:tcPr>
            <w:tcW w:w="1121" w:type="dxa"/>
            <w:shd w:val="clear" w:color="auto" w:fill="auto"/>
          </w:tcPr>
          <w:p w14:paraId="4A67329F" w14:textId="242B3BA1" w:rsidR="00E54575" w:rsidRPr="00151DDF" w:rsidRDefault="00E54575" w:rsidP="00E54575">
            <w:pPr>
              <w:jc w:val="right"/>
              <w:rPr>
                <w:rFonts w:asciiTheme="minorHAnsi" w:hAnsiTheme="minorHAnsi"/>
                <w:b/>
                <w:szCs w:val="23"/>
              </w:rPr>
            </w:pPr>
            <w:r w:rsidRPr="00025563">
              <w:rPr>
                <w:b/>
              </w:rPr>
              <w:t xml:space="preserve"> 2,429 </w:t>
            </w:r>
          </w:p>
        </w:tc>
        <w:tc>
          <w:tcPr>
            <w:tcW w:w="1125" w:type="dxa"/>
            <w:shd w:val="clear" w:color="auto" w:fill="auto"/>
          </w:tcPr>
          <w:p w14:paraId="740DE430" w14:textId="299B44B0" w:rsidR="00E54575" w:rsidRPr="00151DDF" w:rsidRDefault="00E54575" w:rsidP="00E54575">
            <w:pPr>
              <w:jc w:val="right"/>
              <w:rPr>
                <w:rFonts w:asciiTheme="minorHAnsi" w:hAnsiTheme="minorHAnsi"/>
                <w:b/>
                <w:szCs w:val="23"/>
              </w:rPr>
            </w:pPr>
            <w:r w:rsidRPr="00025563">
              <w:rPr>
                <w:b/>
              </w:rPr>
              <w:t>15.4</w:t>
            </w:r>
          </w:p>
        </w:tc>
        <w:tc>
          <w:tcPr>
            <w:tcW w:w="1124" w:type="dxa"/>
            <w:shd w:val="clear" w:color="auto" w:fill="auto"/>
          </w:tcPr>
          <w:p w14:paraId="53F7EAE4" w14:textId="44A6EC6E" w:rsidR="00E54575" w:rsidRPr="00151DDF" w:rsidRDefault="00E54575" w:rsidP="00E54575">
            <w:pPr>
              <w:jc w:val="right"/>
              <w:rPr>
                <w:rFonts w:asciiTheme="minorHAnsi" w:hAnsiTheme="minorHAnsi"/>
                <w:b/>
                <w:szCs w:val="23"/>
              </w:rPr>
            </w:pPr>
            <w:r w:rsidRPr="00025563">
              <w:rPr>
                <w:b/>
              </w:rPr>
              <w:t xml:space="preserve"> 5,758 </w:t>
            </w:r>
          </w:p>
        </w:tc>
        <w:tc>
          <w:tcPr>
            <w:tcW w:w="1123" w:type="dxa"/>
            <w:gridSpan w:val="2"/>
            <w:shd w:val="clear" w:color="auto" w:fill="auto"/>
          </w:tcPr>
          <w:p w14:paraId="68FB0491" w14:textId="52C8FF4B" w:rsidR="00E54575" w:rsidRPr="00151DDF" w:rsidRDefault="00E54575" w:rsidP="00E54575">
            <w:pPr>
              <w:jc w:val="right"/>
              <w:rPr>
                <w:rFonts w:asciiTheme="minorHAnsi" w:hAnsiTheme="minorHAnsi"/>
                <w:b/>
                <w:szCs w:val="23"/>
              </w:rPr>
            </w:pPr>
            <w:r w:rsidRPr="00025563">
              <w:rPr>
                <w:b/>
              </w:rPr>
              <w:t>36.6</w:t>
            </w:r>
          </w:p>
        </w:tc>
        <w:tc>
          <w:tcPr>
            <w:tcW w:w="1124" w:type="dxa"/>
            <w:shd w:val="clear" w:color="auto" w:fill="auto"/>
          </w:tcPr>
          <w:p w14:paraId="00EB236B" w14:textId="23585A86" w:rsidR="00E54575" w:rsidRPr="00151DDF" w:rsidRDefault="00E54575" w:rsidP="00E54575">
            <w:pPr>
              <w:jc w:val="right"/>
              <w:rPr>
                <w:rFonts w:asciiTheme="minorHAnsi" w:hAnsiTheme="minorHAnsi"/>
                <w:b/>
                <w:szCs w:val="23"/>
              </w:rPr>
            </w:pPr>
            <w:r w:rsidRPr="00025563">
              <w:rPr>
                <w:b/>
              </w:rPr>
              <w:t xml:space="preserve"> 1,500 </w:t>
            </w:r>
          </w:p>
        </w:tc>
        <w:tc>
          <w:tcPr>
            <w:tcW w:w="1124" w:type="dxa"/>
            <w:shd w:val="clear" w:color="auto" w:fill="auto"/>
          </w:tcPr>
          <w:p w14:paraId="57BA7332" w14:textId="0F9585EC" w:rsidR="00E54575" w:rsidRPr="00151DDF" w:rsidRDefault="00E54575" w:rsidP="00E54575">
            <w:pPr>
              <w:jc w:val="right"/>
              <w:rPr>
                <w:rFonts w:asciiTheme="minorHAnsi" w:hAnsiTheme="minorHAnsi"/>
                <w:b/>
                <w:szCs w:val="23"/>
              </w:rPr>
            </w:pPr>
            <w:r w:rsidRPr="00025563">
              <w:rPr>
                <w:b/>
              </w:rPr>
              <w:t>9.5</w:t>
            </w:r>
          </w:p>
        </w:tc>
        <w:tc>
          <w:tcPr>
            <w:tcW w:w="1124" w:type="dxa"/>
            <w:shd w:val="clear" w:color="auto" w:fill="auto"/>
          </w:tcPr>
          <w:p w14:paraId="26E22F44" w14:textId="004D0E5F" w:rsidR="00E54575" w:rsidRPr="00151DDF" w:rsidRDefault="00E54575" w:rsidP="00E54575">
            <w:pPr>
              <w:jc w:val="right"/>
              <w:rPr>
                <w:rFonts w:asciiTheme="minorHAnsi" w:hAnsiTheme="minorHAnsi"/>
                <w:b/>
                <w:szCs w:val="23"/>
              </w:rPr>
            </w:pPr>
            <w:r w:rsidRPr="00025563">
              <w:rPr>
                <w:b/>
              </w:rPr>
              <w:t xml:space="preserve"> 2,805 </w:t>
            </w:r>
          </w:p>
        </w:tc>
        <w:tc>
          <w:tcPr>
            <w:tcW w:w="1123" w:type="dxa"/>
            <w:gridSpan w:val="2"/>
            <w:shd w:val="clear" w:color="auto" w:fill="auto"/>
          </w:tcPr>
          <w:p w14:paraId="4E3C0A6F" w14:textId="272CF61B" w:rsidR="00E54575" w:rsidRPr="00151DDF" w:rsidRDefault="00E54575" w:rsidP="00E54575">
            <w:pPr>
              <w:jc w:val="right"/>
              <w:rPr>
                <w:rFonts w:asciiTheme="minorHAnsi" w:hAnsiTheme="minorHAnsi"/>
                <w:b/>
                <w:szCs w:val="23"/>
              </w:rPr>
            </w:pPr>
            <w:r w:rsidRPr="00025563">
              <w:rPr>
                <w:b/>
              </w:rPr>
              <w:t>17.8</w:t>
            </w:r>
          </w:p>
        </w:tc>
        <w:tc>
          <w:tcPr>
            <w:tcW w:w="1124" w:type="dxa"/>
            <w:shd w:val="clear" w:color="auto" w:fill="auto"/>
          </w:tcPr>
          <w:p w14:paraId="70693025" w14:textId="02EA2801" w:rsidR="00E54575" w:rsidRPr="00151DDF" w:rsidRDefault="00E54575" w:rsidP="00E54575">
            <w:pPr>
              <w:jc w:val="right"/>
              <w:rPr>
                <w:rFonts w:asciiTheme="minorHAnsi" w:hAnsiTheme="minorHAnsi"/>
                <w:b/>
                <w:szCs w:val="23"/>
              </w:rPr>
            </w:pPr>
            <w:r w:rsidRPr="00025563">
              <w:rPr>
                <w:b/>
              </w:rPr>
              <w:t xml:space="preserve"> 3,244 </w:t>
            </w:r>
          </w:p>
        </w:tc>
        <w:tc>
          <w:tcPr>
            <w:tcW w:w="1117" w:type="dxa"/>
            <w:shd w:val="clear" w:color="auto" w:fill="auto"/>
          </w:tcPr>
          <w:p w14:paraId="0E68E3E5" w14:textId="6C0D6715" w:rsidR="00E54575" w:rsidRPr="00151DDF" w:rsidRDefault="00E54575" w:rsidP="00E54575">
            <w:pPr>
              <w:jc w:val="right"/>
              <w:rPr>
                <w:rFonts w:asciiTheme="minorHAnsi" w:hAnsiTheme="minorHAnsi"/>
                <w:b/>
                <w:szCs w:val="23"/>
              </w:rPr>
            </w:pPr>
            <w:r w:rsidRPr="00025563">
              <w:rPr>
                <w:b/>
              </w:rPr>
              <w:t>20.6</w:t>
            </w:r>
          </w:p>
        </w:tc>
        <w:tc>
          <w:tcPr>
            <w:tcW w:w="1134" w:type="dxa"/>
          </w:tcPr>
          <w:p w14:paraId="68FB83C2" w14:textId="59387DBA" w:rsidR="00E54575" w:rsidRPr="00151DDF" w:rsidRDefault="00E54575" w:rsidP="00E54575">
            <w:pPr>
              <w:jc w:val="right"/>
              <w:rPr>
                <w:rFonts w:asciiTheme="minorHAnsi" w:hAnsiTheme="minorHAnsi"/>
                <w:b/>
                <w:szCs w:val="23"/>
              </w:rPr>
            </w:pPr>
            <w:r w:rsidRPr="00025563">
              <w:rPr>
                <w:b/>
              </w:rPr>
              <w:t xml:space="preserve"> 15,736 </w:t>
            </w:r>
          </w:p>
        </w:tc>
      </w:tr>
    </w:tbl>
    <w:p w14:paraId="0EDF9155" w14:textId="77777777" w:rsidR="00030D6F" w:rsidRPr="00B97375" w:rsidRDefault="00030D6F" w:rsidP="00030D6F">
      <w:pPr>
        <w:ind w:right="544"/>
        <w:jc w:val="both"/>
      </w:pPr>
    </w:p>
    <w:p w14:paraId="31D713D7" w14:textId="77777777" w:rsidR="00030D6F" w:rsidRPr="00B97375" w:rsidRDefault="00030D6F" w:rsidP="00030D6F">
      <w:pPr>
        <w:ind w:right="544"/>
        <w:jc w:val="both"/>
      </w:pPr>
    </w:p>
    <w:p w14:paraId="31751CA1" w14:textId="7B725F34" w:rsidR="00030D6F" w:rsidRPr="00B97375" w:rsidRDefault="008E7879" w:rsidP="000F54D9">
      <w:pPr>
        <w:pStyle w:val="Caption"/>
        <w:keepNext/>
        <w:jc w:val="both"/>
      </w:pPr>
      <w:bookmarkStart w:id="2613" w:name="_Ref328311887"/>
      <w:bookmarkStart w:id="2614" w:name="_Toc469398361"/>
      <w:bookmarkStart w:id="2615" w:name="_Toc486941125"/>
      <w:bookmarkStart w:id="2616" w:name="_Toc475605594"/>
      <w:bookmarkStart w:id="2617" w:name="_Toc509928566"/>
      <w:bookmarkStart w:id="2618" w:name="_Toc528676242"/>
      <w:bookmarkStart w:id="2619" w:name="_Toc5627691"/>
      <w:bookmarkStart w:id="2620" w:name="_Toc12875639"/>
      <w:bookmarkStart w:id="2621" w:name="_Toc68615823"/>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91</w:t>
      </w:r>
      <w:r w:rsidR="00905C1A">
        <w:rPr>
          <w:noProof/>
        </w:rPr>
        <w:fldChar w:fldCharType="end"/>
      </w:r>
      <w:bookmarkEnd w:id="2613"/>
      <w:r w:rsidR="00030D6F" w:rsidRPr="00B97375">
        <w:t xml:space="preserve"> - Volume of HPV test samples received during the monitoring period, by purpose and laboratory</w:t>
      </w:r>
      <w:bookmarkEnd w:id="2614"/>
      <w:bookmarkEnd w:id="2615"/>
      <w:bookmarkEnd w:id="2616"/>
      <w:bookmarkEnd w:id="2617"/>
      <w:bookmarkEnd w:id="2618"/>
      <w:bookmarkEnd w:id="2619"/>
      <w:bookmarkEnd w:id="2620"/>
      <w:bookmarkEnd w:id="2621"/>
      <w:r w:rsidR="00030D6F" w:rsidRPr="00B97375">
        <w:tab/>
      </w:r>
      <w:r w:rsidR="00030D6F" w:rsidRPr="00B97375">
        <w:tab/>
      </w:r>
      <w:r w:rsidR="00030D6F" w:rsidRPr="00B97375">
        <w:tab/>
      </w:r>
      <w:r w:rsidR="00030D6F" w:rsidRPr="00B97375">
        <w:tab/>
      </w:r>
      <w:r w:rsidR="00030D6F" w:rsidRPr="00B97375">
        <w:tab/>
      </w:r>
      <w:r w:rsidR="00030D6F" w:rsidRPr="00B97375">
        <w:tab/>
      </w:r>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6E1A42" w:rsidRPr="00B97375" w14:paraId="1AAB4E1F" w14:textId="77777777" w:rsidTr="003968D2">
        <w:tc>
          <w:tcPr>
            <w:tcW w:w="3642" w:type="dxa"/>
            <w:vMerge w:val="restart"/>
            <w:tcBorders>
              <w:top w:val="single" w:sz="4" w:space="0" w:color="auto"/>
            </w:tcBorders>
            <w:shd w:val="clear" w:color="auto" w:fill="D9D9D9" w:themeFill="background1" w:themeFillShade="D9"/>
          </w:tcPr>
          <w:p w14:paraId="74D80B20" w14:textId="5EA98872" w:rsidR="006E1A42" w:rsidRPr="00B97375" w:rsidRDefault="006E1A42" w:rsidP="000F54D9">
            <w:pPr>
              <w:keepNext/>
              <w:keepLines/>
              <w:rPr>
                <w:b/>
              </w:rPr>
            </w:pPr>
            <w:r w:rsidRPr="00B97375">
              <w:rPr>
                <w:b/>
              </w:rPr>
              <w:t>Laboratory</w:t>
            </w:r>
          </w:p>
        </w:tc>
        <w:tc>
          <w:tcPr>
            <w:tcW w:w="1922" w:type="dxa"/>
            <w:gridSpan w:val="2"/>
            <w:tcBorders>
              <w:top w:val="single" w:sz="4" w:space="0" w:color="auto"/>
              <w:bottom w:val="nil"/>
            </w:tcBorders>
            <w:shd w:val="clear" w:color="auto" w:fill="D9D9D9" w:themeFill="background1" w:themeFillShade="D9"/>
            <w:vAlign w:val="center"/>
          </w:tcPr>
          <w:p w14:paraId="1F2FC523" w14:textId="77777777" w:rsidR="006E1A42" w:rsidRPr="00B97375" w:rsidRDefault="006E1A42" w:rsidP="000F54D9">
            <w:pPr>
              <w:keepNext/>
              <w:keepLines/>
              <w:jc w:val="center"/>
              <w:rPr>
                <w:b/>
              </w:rPr>
            </w:pPr>
            <w:r w:rsidRPr="00B97375">
              <w:rPr>
                <w:b/>
              </w:rPr>
              <w:t>Post-treatment</w:t>
            </w:r>
          </w:p>
        </w:tc>
        <w:tc>
          <w:tcPr>
            <w:tcW w:w="1900" w:type="dxa"/>
            <w:gridSpan w:val="2"/>
            <w:tcBorders>
              <w:top w:val="single" w:sz="4" w:space="0" w:color="auto"/>
              <w:bottom w:val="nil"/>
            </w:tcBorders>
            <w:shd w:val="clear" w:color="auto" w:fill="D9D9D9" w:themeFill="background1" w:themeFillShade="D9"/>
            <w:vAlign w:val="center"/>
          </w:tcPr>
          <w:p w14:paraId="06AA8298" w14:textId="77777777" w:rsidR="006E1A42" w:rsidRPr="00B97375" w:rsidRDefault="006E1A42" w:rsidP="000F54D9">
            <w:pPr>
              <w:keepNext/>
              <w:keepLines/>
              <w:tabs>
                <w:tab w:val="left" w:pos="1549"/>
              </w:tabs>
              <w:ind w:right="122"/>
              <w:jc w:val="center"/>
              <w:rPr>
                <w:b/>
              </w:rPr>
            </w:pPr>
            <w:r w:rsidRPr="00B97375">
              <w:rPr>
                <w:b/>
              </w:rPr>
              <w:t>Historical</w:t>
            </w:r>
          </w:p>
        </w:tc>
        <w:tc>
          <w:tcPr>
            <w:tcW w:w="2312" w:type="dxa"/>
            <w:gridSpan w:val="2"/>
            <w:tcBorders>
              <w:top w:val="single" w:sz="4" w:space="0" w:color="auto"/>
              <w:bottom w:val="nil"/>
            </w:tcBorders>
            <w:shd w:val="clear" w:color="auto" w:fill="D9D9D9" w:themeFill="background1" w:themeFillShade="D9"/>
            <w:vAlign w:val="center"/>
          </w:tcPr>
          <w:p w14:paraId="5660C182" w14:textId="77777777" w:rsidR="006E1A42" w:rsidRPr="00B97375" w:rsidRDefault="006E1A42" w:rsidP="000F54D9">
            <w:pPr>
              <w:keepNext/>
              <w:keepLines/>
              <w:jc w:val="center"/>
              <w:rPr>
                <w:b/>
              </w:rPr>
            </w:pPr>
            <w:r w:rsidRPr="00B97375">
              <w:rPr>
                <w:b/>
              </w:rPr>
              <w:t>Taken at colposcopy</w:t>
            </w:r>
          </w:p>
        </w:tc>
        <w:tc>
          <w:tcPr>
            <w:tcW w:w="2060" w:type="dxa"/>
            <w:gridSpan w:val="3"/>
            <w:tcBorders>
              <w:top w:val="single" w:sz="4" w:space="0" w:color="auto"/>
              <w:bottom w:val="nil"/>
            </w:tcBorders>
            <w:shd w:val="clear" w:color="auto" w:fill="D9D9D9" w:themeFill="background1" w:themeFillShade="D9"/>
            <w:vAlign w:val="center"/>
          </w:tcPr>
          <w:p w14:paraId="58EC6C38" w14:textId="77777777" w:rsidR="006E1A42" w:rsidRPr="00B97375" w:rsidRDefault="006E1A42" w:rsidP="000F54D9">
            <w:pPr>
              <w:keepNext/>
              <w:keepLines/>
              <w:ind w:right="34"/>
              <w:jc w:val="center"/>
              <w:rPr>
                <w:b/>
              </w:rPr>
            </w:pPr>
            <w:r w:rsidRPr="00B97375">
              <w:rPr>
                <w:b/>
              </w:rPr>
              <w:t>HPV triage</w:t>
            </w:r>
          </w:p>
        </w:tc>
        <w:tc>
          <w:tcPr>
            <w:tcW w:w="1907" w:type="dxa"/>
            <w:gridSpan w:val="2"/>
            <w:tcBorders>
              <w:top w:val="single" w:sz="4" w:space="0" w:color="auto"/>
              <w:bottom w:val="nil"/>
            </w:tcBorders>
            <w:shd w:val="clear" w:color="auto" w:fill="D9D9D9" w:themeFill="background1" w:themeFillShade="D9"/>
            <w:vAlign w:val="center"/>
          </w:tcPr>
          <w:p w14:paraId="010091F0" w14:textId="77777777" w:rsidR="006E1A42" w:rsidRPr="00B97375" w:rsidRDefault="006E1A42" w:rsidP="000F54D9">
            <w:pPr>
              <w:keepNext/>
              <w:keepLines/>
              <w:tabs>
                <w:tab w:val="left" w:pos="495"/>
              </w:tabs>
              <w:jc w:val="center"/>
              <w:rPr>
                <w:b/>
              </w:rPr>
            </w:pPr>
            <w:r w:rsidRPr="00B97375">
              <w:rPr>
                <w:b/>
              </w:rPr>
              <w:t>Other</w:t>
            </w:r>
          </w:p>
        </w:tc>
        <w:tc>
          <w:tcPr>
            <w:tcW w:w="961" w:type="dxa"/>
            <w:tcBorders>
              <w:top w:val="single" w:sz="4" w:space="0" w:color="auto"/>
              <w:bottom w:val="nil"/>
              <w:right w:val="single" w:sz="4" w:space="0" w:color="auto"/>
            </w:tcBorders>
            <w:shd w:val="clear" w:color="auto" w:fill="D9D9D9" w:themeFill="background1" w:themeFillShade="D9"/>
            <w:vAlign w:val="center"/>
          </w:tcPr>
          <w:p w14:paraId="0DEB65C1" w14:textId="77777777" w:rsidR="006E1A42" w:rsidRPr="00B97375" w:rsidRDefault="006E1A42" w:rsidP="000F54D9">
            <w:pPr>
              <w:keepNext/>
              <w:keepLines/>
              <w:ind w:hanging="2"/>
              <w:jc w:val="center"/>
              <w:rPr>
                <w:b/>
              </w:rPr>
            </w:pPr>
            <w:r w:rsidRPr="00B97375">
              <w:rPr>
                <w:b/>
              </w:rPr>
              <w:t>Total</w:t>
            </w:r>
          </w:p>
        </w:tc>
      </w:tr>
      <w:tr w:rsidR="006E1A42" w:rsidRPr="00B97375" w14:paraId="19DDB09E" w14:textId="77777777" w:rsidTr="003968D2">
        <w:tc>
          <w:tcPr>
            <w:tcW w:w="3642" w:type="dxa"/>
            <w:vMerge/>
            <w:tcBorders>
              <w:bottom w:val="single" w:sz="4" w:space="0" w:color="auto"/>
            </w:tcBorders>
            <w:shd w:val="clear" w:color="auto" w:fill="D9D9D9" w:themeFill="background1" w:themeFillShade="D9"/>
          </w:tcPr>
          <w:p w14:paraId="38E0B24C" w14:textId="02FA7D67" w:rsidR="006E1A42" w:rsidRPr="00B97375" w:rsidRDefault="006E1A42" w:rsidP="000F54D9">
            <w:pPr>
              <w:keepNext/>
              <w:keepLines/>
              <w:rPr>
                <w:b/>
              </w:rPr>
            </w:pPr>
          </w:p>
        </w:tc>
        <w:tc>
          <w:tcPr>
            <w:tcW w:w="952" w:type="dxa"/>
            <w:tcBorders>
              <w:top w:val="nil"/>
              <w:bottom w:val="single" w:sz="4" w:space="0" w:color="auto"/>
            </w:tcBorders>
            <w:shd w:val="clear" w:color="auto" w:fill="D9D9D9" w:themeFill="background1" w:themeFillShade="D9"/>
            <w:vAlign w:val="bottom"/>
          </w:tcPr>
          <w:p w14:paraId="1F24E431" w14:textId="77777777" w:rsidR="006E1A42" w:rsidRPr="00B97375" w:rsidRDefault="006E1A42" w:rsidP="000F54D9">
            <w:pPr>
              <w:keepNext/>
              <w:keepLines/>
              <w:ind w:right="59"/>
              <w:jc w:val="right"/>
              <w:rPr>
                <w:rFonts w:eastAsia="Times New Roman"/>
                <w:b/>
                <w:bCs/>
                <w:sz w:val="22"/>
                <w:lang w:eastAsia="en-AU"/>
              </w:rPr>
            </w:pPr>
            <w:r w:rsidRPr="00B97375">
              <w:rPr>
                <w:rFonts w:eastAsia="Times New Roman"/>
                <w:b/>
                <w:bCs/>
                <w:sz w:val="22"/>
                <w:lang w:eastAsia="en-AU"/>
              </w:rPr>
              <w:t>N</w:t>
            </w:r>
          </w:p>
        </w:tc>
        <w:tc>
          <w:tcPr>
            <w:tcW w:w="970" w:type="dxa"/>
            <w:tcBorders>
              <w:top w:val="nil"/>
              <w:bottom w:val="single" w:sz="4" w:space="0" w:color="auto"/>
            </w:tcBorders>
            <w:shd w:val="clear" w:color="auto" w:fill="D9D9D9" w:themeFill="background1" w:themeFillShade="D9"/>
            <w:vAlign w:val="bottom"/>
          </w:tcPr>
          <w:p w14:paraId="6552EE09" w14:textId="77777777" w:rsidR="006E1A42" w:rsidRPr="00B97375" w:rsidRDefault="006E1A42" w:rsidP="000F54D9">
            <w:pPr>
              <w:keepNext/>
              <w:keepLines/>
              <w:jc w:val="right"/>
              <w:rPr>
                <w:rFonts w:eastAsia="Times New Roman"/>
                <w:b/>
                <w:bCs/>
                <w:sz w:val="22"/>
                <w:lang w:eastAsia="en-AU"/>
              </w:rPr>
            </w:pPr>
            <w:r w:rsidRPr="00B97375">
              <w:rPr>
                <w:rFonts w:eastAsia="Times New Roman"/>
                <w:b/>
                <w:bCs/>
                <w:sz w:val="22"/>
                <w:lang w:eastAsia="en-AU"/>
              </w:rPr>
              <w:t>%</w:t>
            </w:r>
          </w:p>
        </w:tc>
        <w:tc>
          <w:tcPr>
            <w:tcW w:w="941" w:type="dxa"/>
            <w:tcBorders>
              <w:top w:val="nil"/>
              <w:bottom w:val="single" w:sz="4" w:space="0" w:color="auto"/>
            </w:tcBorders>
            <w:shd w:val="clear" w:color="auto" w:fill="D9D9D9" w:themeFill="background1" w:themeFillShade="D9"/>
            <w:vAlign w:val="bottom"/>
          </w:tcPr>
          <w:p w14:paraId="3982BEFD" w14:textId="77777777" w:rsidR="006E1A42" w:rsidRPr="00B97375" w:rsidRDefault="006E1A42" w:rsidP="000F54D9">
            <w:pPr>
              <w:keepNext/>
              <w:keepLines/>
              <w:ind w:right="59"/>
              <w:jc w:val="right"/>
              <w:rPr>
                <w:rFonts w:eastAsia="Times New Roman"/>
                <w:b/>
                <w:bCs/>
                <w:sz w:val="22"/>
                <w:lang w:eastAsia="en-AU"/>
              </w:rPr>
            </w:pPr>
            <w:r w:rsidRPr="00B97375">
              <w:rPr>
                <w:rFonts w:eastAsia="Times New Roman"/>
                <w:b/>
                <w:bCs/>
                <w:sz w:val="22"/>
                <w:lang w:eastAsia="en-AU"/>
              </w:rPr>
              <w:t>N</w:t>
            </w:r>
          </w:p>
        </w:tc>
        <w:tc>
          <w:tcPr>
            <w:tcW w:w="959" w:type="dxa"/>
            <w:tcBorders>
              <w:top w:val="nil"/>
              <w:bottom w:val="single" w:sz="4" w:space="0" w:color="auto"/>
            </w:tcBorders>
            <w:shd w:val="clear" w:color="auto" w:fill="D9D9D9" w:themeFill="background1" w:themeFillShade="D9"/>
            <w:vAlign w:val="bottom"/>
          </w:tcPr>
          <w:p w14:paraId="67E5C314" w14:textId="77777777" w:rsidR="006E1A42" w:rsidRPr="00B97375" w:rsidRDefault="006E1A42" w:rsidP="000F54D9">
            <w:pPr>
              <w:keepNext/>
              <w:keepLines/>
              <w:jc w:val="right"/>
              <w:rPr>
                <w:rFonts w:eastAsia="Times New Roman"/>
                <w:b/>
                <w:bCs/>
                <w:sz w:val="22"/>
                <w:lang w:eastAsia="en-AU"/>
              </w:rPr>
            </w:pPr>
            <w:r w:rsidRPr="00B97375">
              <w:rPr>
                <w:rFonts w:eastAsia="Times New Roman"/>
                <w:b/>
                <w:bCs/>
                <w:sz w:val="22"/>
                <w:lang w:eastAsia="en-AU"/>
              </w:rPr>
              <w:t>%</w:t>
            </w:r>
          </w:p>
        </w:tc>
        <w:tc>
          <w:tcPr>
            <w:tcW w:w="1154" w:type="dxa"/>
            <w:tcBorders>
              <w:top w:val="nil"/>
              <w:bottom w:val="single" w:sz="4" w:space="0" w:color="auto"/>
            </w:tcBorders>
            <w:shd w:val="clear" w:color="auto" w:fill="D9D9D9" w:themeFill="background1" w:themeFillShade="D9"/>
            <w:vAlign w:val="bottom"/>
          </w:tcPr>
          <w:p w14:paraId="7479C7EE" w14:textId="77777777" w:rsidR="006E1A42" w:rsidRPr="00B97375" w:rsidRDefault="006E1A42" w:rsidP="000F54D9">
            <w:pPr>
              <w:keepNext/>
              <w:keepLines/>
              <w:ind w:right="59"/>
              <w:jc w:val="right"/>
              <w:rPr>
                <w:rFonts w:eastAsia="Times New Roman"/>
                <w:b/>
                <w:bCs/>
                <w:sz w:val="22"/>
                <w:lang w:eastAsia="en-AU"/>
              </w:rPr>
            </w:pPr>
            <w:r w:rsidRPr="00B97375">
              <w:rPr>
                <w:rFonts w:eastAsia="Times New Roman"/>
                <w:b/>
                <w:bCs/>
                <w:sz w:val="22"/>
                <w:lang w:eastAsia="en-AU"/>
              </w:rPr>
              <w:t>N</w:t>
            </w:r>
          </w:p>
        </w:tc>
        <w:tc>
          <w:tcPr>
            <w:tcW w:w="1158" w:type="dxa"/>
            <w:tcBorders>
              <w:top w:val="nil"/>
              <w:bottom w:val="single" w:sz="4" w:space="0" w:color="auto"/>
            </w:tcBorders>
            <w:shd w:val="clear" w:color="auto" w:fill="D9D9D9" w:themeFill="background1" w:themeFillShade="D9"/>
            <w:vAlign w:val="bottom"/>
          </w:tcPr>
          <w:p w14:paraId="7EF7E45A" w14:textId="77777777" w:rsidR="006E1A42" w:rsidRPr="00B97375" w:rsidRDefault="006E1A42" w:rsidP="000F54D9">
            <w:pPr>
              <w:keepNext/>
              <w:keepLines/>
              <w:jc w:val="right"/>
              <w:rPr>
                <w:rFonts w:eastAsia="Times New Roman"/>
                <w:b/>
                <w:bCs/>
                <w:sz w:val="22"/>
                <w:lang w:eastAsia="en-AU"/>
              </w:rPr>
            </w:pPr>
            <w:r w:rsidRPr="00B97375">
              <w:rPr>
                <w:rFonts w:eastAsia="Times New Roman"/>
                <w:b/>
                <w:bCs/>
                <w:sz w:val="22"/>
                <w:lang w:eastAsia="en-AU"/>
              </w:rPr>
              <w:t>%</w:t>
            </w:r>
          </w:p>
        </w:tc>
        <w:tc>
          <w:tcPr>
            <w:tcW w:w="1098" w:type="dxa"/>
            <w:tcBorders>
              <w:top w:val="nil"/>
              <w:bottom w:val="single" w:sz="4" w:space="0" w:color="auto"/>
            </w:tcBorders>
            <w:shd w:val="clear" w:color="auto" w:fill="D9D9D9" w:themeFill="background1" w:themeFillShade="D9"/>
            <w:vAlign w:val="bottom"/>
          </w:tcPr>
          <w:p w14:paraId="07004A4F" w14:textId="77777777" w:rsidR="006E1A42" w:rsidRPr="00B97375" w:rsidRDefault="006E1A42" w:rsidP="000F54D9">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312F64AF" w14:textId="77777777" w:rsidR="006E1A42" w:rsidRPr="00B97375" w:rsidRDefault="006E1A42" w:rsidP="000F54D9">
            <w:pPr>
              <w:keepNext/>
              <w:keepLines/>
              <w:jc w:val="right"/>
              <w:rPr>
                <w:rFonts w:eastAsia="Times New Roman"/>
                <w:b/>
                <w:bCs/>
                <w:sz w:val="22"/>
                <w:lang w:eastAsia="en-AU"/>
              </w:rPr>
            </w:pPr>
            <w:r w:rsidRPr="00B97375">
              <w:rPr>
                <w:rFonts w:eastAsia="Times New Roman"/>
                <w:b/>
                <w:bCs/>
                <w:sz w:val="22"/>
                <w:lang w:eastAsia="en-AU"/>
              </w:rPr>
              <w:t>%</w:t>
            </w:r>
          </w:p>
        </w:tc>
        <w:tc>
          <w:tcPr>
            <w:tcW w:w="957" w:type="dxa"/>
            <w:gridSpan w:val="2"/>
            <w:tcBorders>
              <w:top w:val="nil"/>
              <w:bottom w:val="single" w:sz="4" w:space="0" w:color="auto"/>
            </w:tcBorders>
            <w:shd w:val="clear" w:color="auto" w:fill="D9D9D9" w:themeFill="background1" w:themeFillShade="D9"/>
            <w:vAlign w:val="bottom"/>
          </w:tcPr>
          <w:p w14:paraId="023658F5" w14:textId="77777777" w:rsidR="006E1A42" w:rsidRPr="00B97375" w:rsidRDefault="006E1A42" w:rsidP="000F54D9">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79FF5823" w14:textId="77777777" w:rsidR="006E1A42" w:rsidRPr="00B97375" w:rsidRDefault="006E1A42" w:rsidP="000F54D9">
            <w:pPr>
              <w:keepNext/>
              <w:keepLines/>
              <w:jc w:val="right"/>
              <w:rPr>
                <w:rFonts w:eastAsia="Times New Roman"/>
                <w:b/>
                <w:bCs/>
                <w:sz w:val="22"/>
                <w:lang w:eastAsia="en-AU"/>
              </w:rPr>
            </w:pPr>
            <w:r w:rsidRPr="00B97375">
              <w:rPr>
                <w:rFonts w:eastAsia="Times New Roman"/>
                <w:b/>
                <w:bCs/>
                <w:sz w:val="22"/>
                <w:lang w:eastAsia="en-AU"/>
              </w:rPr>
              <w:t>%</w:t>
            </w:r>
          </w:p>
        </w:tc>
        <w:tc>
          <w:tcPr>
            <w:tcW w:w="961" w:type="dxa"/>
            <w:tcBorders>
              <w:top w:val="nil"/>
              <w:bottom w:val="single" w:sz="4" w:space="0" w:color="auto"/>
              <w:right w:val="single" w:sz="4" w:space="0" w:color="auto"/>
            </w:tcBorders>
            <w:shd w:val="clear" w:color="auto" w:fill="D9D9D9" w:themeFill="background1" w:themeFillShade="D9"/>
          </w:tcPr>
          <w:p w14:paraId="53E52C34" w14:textId="77777777" w:rsidR="006E1A42" w:rsidRPr="00B97375" w:rsidRDefault="006E1A42" w:rsidP="000F54D9">
            <w:pPr>
              <w:keepNext/>
              <w:keepLines/>
              <w:jc w:val="right"/>
              <w:rPr>
                <w:b/>
              </w:rPr>
            </w:pPr>
            <w:r w:rsidRPr="00B97375">
              <w:rPr>
                <w:b/>
              </w:rPr>
              <w:t>N</w:t>
            </w:r>
          </w:p>
        </w:tc>
      </w:tr>
      <w:tr w:rsidR="00E54575" w:rsidRPr="00B97375" w14:paraId="354F3C50" w14:textId="77777777" w:rsidTr="00025563">
        <w:tc>
          <w:tcPr>
            <w:tcW w:w="3642" w:type="dxa"/>
            <w:tcBorders>
              <w:top w:val="single" w:sz="4" w:space="0" w:color="auto"/>
            </w:tcBorders>
            <w:shd w:val="clear" w:color="auto" w:fill="auto"/>
            <w:vAlign w:val="bottom"/>
          </w:tcPr>
          <w:p w14:paraId="68CD5C30" w14:textId="77777777" w:rsidR="00E54575" w:rsidRPr="00B97375" w:rsidRDefault="00E54575" w:rsidP="000F54D9">
            <w:pPr>
              <w:keepNext/>
              <w:rPr>
                <w:sz w:val="22"/>
              </w:rPr>
            </w:pPr>
            <w:r w:rsidRPr="00B97375">
              <w:rPr>
                <w:sz w:val="22"/>
              </w:rPr>
              <w:t>Anatomical Pathology Services</w:t>
            </w:r>
          </w:p>
        </w:tc>
        <w:tc>
          <w:tcPr>
            <w:tcW w:w="952" w:type="dxa"/>
            <w:tcBorders>
              <w:top w:val="single" w:sz="4" w:space="0" w:color="auto"/>
            </w:tcBorders>
            <w:shd w:val="clear" w:color="auto" w:fill="auto"/>
          </w:tcPr>
          <w:p w14:paraId="29567F85" w14:textId="0968632A" w:rsidR="00E54575" w:rsidRPr="00B97375" w:rsidRDefault="00E54575" w:rsidP="000F54D9">
            <w:pPr>
              <w:keepNext/>
              <w:jc w:val="right"/>
              <w:rPr>
                <w:rFonts w:asciiTheme="minorHAnsi" w:hAnsiTheme="minorHAnsi"/>
                <w:szCs w:val="23"/>
              </w:rPr>
            </w:pPr>
            <w:r w:rsidRPr="00AD734D">
              <w:t xml:space="preserve"> 485 </w:t>
            </w:r>
          </w:p>
        </w:tc>
        <w:tc>
          <w:tcPr>
            <w:tcW w:w="970" w:type="dxa"/>
            <w:tcBorders>
              <w:top w:val="single" w:sz="4" w:space="0" w:color="auto"/>
            </w:tcBorders>
            <w:shd w:val="clear" w:color="auto" w:fill="auto"/>
          </w:tcPr>
          <w:p w14:paraId="7666E23C" w14:textId="04B0FA62" w:rsidR="00E54575" w:rsidRPr="00B97375" w:rsidRDefault="00E54575" w:rsidP="000F54D9">
            <w:pPr>
              <w:keepNext/>
              <w:jc w:val="right"/>
              <w:rPr>
                <w:rFonts w:asciiTheme="minorHAnsi" w:hAnsiTheme="minorHAnsi"/>
                <w:szCs w:val="23"/>
              </w:rPr>
            </w:pPr>
            <w:r w:rsidRPr="00AD734D">
              <w:t>15.7</w:t>
            </w:r>
          </w:p>
        </w:tc>
        <w:tc>
          <w:tcPr>
            <w:tcW w:w="941" w:type="dxa"/>
            <w:tcBorders>
              <w:top w:val="single" w:sz="4" w:space="0" w:color="auto"/>
            </w:tcBorders>
            <w:shd w:val="clear" w:color="auto" w:fill="auto"/>
          </w:tcPr>
          <w:p w14:paraId="64021E97" w14:textId="540C54D8" w:rsidR="00E54575" w:rsidRPr="00B97375" w:rsidRDefault="00E54575" w:rsidP="000F54D9">
            <w:pPr>
              <w:keepNext/>
              <w:jc w:val="right"/>
              <w:rPr>
                <w:rFonts w:asciiTheme="minorHAnsi" w:hAnsiTheme="minorHAnsi"/>
                <w:szCs w:val="23"/>
              </w:rPr>
            </w:pPr>
            <w:r w:rsidRPr="00AD734D">
              <w:t xml:space="preserve"> 1,300 </w:t>
            </w:r>
          </w:p>
        </w:tc>
        <w:tc>
          <w:tcPr>
            <w:tcW w:w="959" w:type="dxa"/>
            <w:tcBorders>
              <w:top w:val="single" w:sz="4" w:space="0" w:color="auto"/>
            </w:tcBorders>
            <w:shd w:val="clear" w:color="auto" w:fill="auto"/>
          </w:tcPr>
          <w:p w14:paraId="405C7E5E" w14:textId="781FBA0F" w:rsidR="00E54575" w:rsidRPr="00B97375" w:rsidRDefault="00E54575" w:rsidP="000F54D9">
            <w:pPr>
              <w:keepNext/>
              <w:jc w:val="right"/>
              <w:rPr>
                <w:rFonts w:asciiTheme="minorHAnsi" w:hAnsiTheme="minorHAnsi"/>
                <w:szCs w:val="23"/>
              </w:rPr>
            </w:pPr>
            <w:r w:rsidRPr="00AD734D">
              <w:t>42.1</w:t>
            </w:r>
          </w:p>
        </w:tc>
        <w:tc>
          <w:tcPr>
            <w:tcW w:w="1154" w:type="dxa"/>
            <w:tcBorders>
              <w:top w:val="single" w:sz="4" w:space="0" w:color="auto"/>
            </w:tcBorders>
            <w:shd w:val="clear" w:color="auto" w:fill="auto"/>
          </w:tcPr>
          <w:p w14:paraId="3768AB20" w14:textId="7431B83F" w:rsidR="00E54575" w:rsidRPr="00B97375" w:rsidRDefault="00E54575" w:rsidP="000F54D9">
            <w:pPr>
              <w:keepNext/>
              <w:jc w:val="right"/>
              <w:rPr>
                <w:rFonts w:asciiTheme="minorHAnsi" w:hAnsiTheme="minorHAnsi"/>
                <w:szCs w:val="23"/>
              </w:rPr>
            </w:pPr>
            <w:r w:rsidRPr="00AD734D">
              <w:t xml:space="preserve"> 80 </w:t>
            </w:r>
          </w:p>
        </w:tc>
        <w:tc>
          <w:tcPr>
            <w:tcW w:w="1158" w:type="dxa"/>
            <w:tcBorders>
              <w:top w:val="single" w:sz="4" w:space="0" w:color="auto"/>
            </w:tcBorders>
            <w:shd w:val="clear" w:color="auto" w:fill="auto"/>
          </w:tcPr>
          <w:p w14:paraId="4579AF56" w14:textId="00153B24" w:rsidR="00E54575" w:rsidRPr="00B97375" w:rsidRDefault="00E54575" w:rsidP="000F54D9">
            <w:pPr>
              <w:keepNext/>
              <w:jc w:val="right"/>
              <w:rPr>
                <w:rFonts w:asciiTheme="minorHAnsi" w:hAnsiTheme="minorHAnsi"/>
                <w:szCs w:val="23"/>
              </w:rPr>
            </w:pPr>
            <w:r w:rsidRPr="00AD734D">
              <w:t>2.6</w:t>
            </w:r>
          </w:p>
        </w:tc>
        <w:tc>
          <w:tcPr>
            <w:tcW w:w="1098" w:type="dxa"/>
            <w:tcBorders>
              <w:top w:val="single" w:sz="4" w:space="0" w:color="auto"/>
            </w:tcBorders>
            <w:shd w:val="clear" w:color="auto" w:fill="auto"/>
          </w:tcPr>
          <w:p w14:paraId="68483F5F" w14:textId="498A76FF" w:rsidR="00E54575" w:rsidRPr="00B97375" w:rsidRDefault="00E54575" w:rsidP="000F54D9">
            <w:pPr>
              <w:keepNext/>
              <w:jc w:val="right"/>
              <w:rPr>
                <w:rFonts w:asciiTheme="minorHAnsi" w:hAnsiTheme="minorHAnsi"/>
                <w:szCs w:val="23"/>
              </w:rPr>
            </w:pPr>
            <w:r w:rsidRPr="00AD734D">
              <w:t xml:space="preserve"> 643 </w:t>
            </w:r>
          </w:p>
        </w:tc>
        <w:tc>
          <w:tcPr>
            <w:tcW w:w="956" w:type="dxa"/>
            <w:tcBorders>
              <w:top w:val="single" w:sz="4" w:space="0" w:color="auto"/>
            </w:tcBorders>
            <w:shd w:val="clear" w:color="auto" w:fill="auto"/>
          </w:tcPr>
          <w:p w14:paraId="36B40424" w14:textId="6003E0D7" w:rsidR="00E54575" w:rsidRPr="00B97375" w:rsidRDefault="00E54575" w:rsidP="000F54D9">
            <w:pPr>
              <w:keepNext/>
              <w:jc w:val="right"/>
              <w:rPr>
                <w:rFonts w:asciiTheme="minorHAnsi" w:hAnsiTheme="minorHAnsi"/>
                <w:szCs w:val="23"/>
              </w:rPr>
            </w:pPr>
            <w:r w:rsidRPr="00AD734D">
              <w:t>20.8</w:t>
            </w:r>
          </w:p>
        </w:tc>
        <w:tc>
          <w:tcPr>
            <w:tcW w:w="957" w:type="dxa"/>
            <w:gridSpan w:val="2"/>
            <w:tcBorders>
              <w:top w:val="single" w:sz="4" w:space="0" w:color="auto"/>
            </w:tcBorders>
            <w:shd w:val="clear" w:color="auto" w:fill="auto"/>
          </w:tcPr>
          <w:p w14:paraId="330FB0BF" w14:textId="0FD5752B" w:rsidR="00E54575" w:rsidRPr="00B97375" w:rsidRDefault="00E54575" w:rsidP="000F54D9">
            <w:pPr>
              <w:keepNext/>
              <w:jc w:val="right"/>
              <w:rPr>
                <w:rFonts w:asciiTheme="minorHAnsi" w:hAnsiTheme="minorHAnsi"/>
                <w:szCs w:val="23"/>
              </w:rPr>
            </w:pPr>
            <w:r w:rsidRPr="00AD734D">
              <w:t xml:space="preserve"> 577 </w:t>
            </w:r>
          </w:p>
        </w:tc>
        <w:tc>
          <w:tcPr>
            <w:tcW w:w="956" w:type="dxa"/>
            <w:tcBorders>
              <w:top w:val="single" w:sz="4" w:space="0" w:color="auto"/>
            </w:tcBorders>
            <w:shd w:val="clear" w:color="auto" w:fill="auto"/>
          </w:tcPr>
          <w:p w14:paraId="7BFC56CA" w14:textId="0AFCBD07" w:rsidR="00E54575" w:rsidRPr="00B97375" w:rsidRDefault="00E54575" w:rsidP="000F54D9">
            <w:pPr>
              <w:keepNext/>
              <w:jc w:val="right"/>
              <w:rPr>
                <w:rFonts w:asciiTheme="minorHAnsi" w:hAnsiTheme="minorHAnsi"/>
                <w:szCs w:val="23"/>
              </w:rPr>
            </w:pPr>
            <w:r w:rsidRPr="00AD734D">
              <w:t>18.7</w:t>
            </w:r>
          </w:p>
        </w:tc>
        <w:tc>
          <w:tcPr>
            <w:tcW w:w="961" w:type="dxa"/>
            <w:tcBorders>
              <w:top w:val="single" w:sz="4" w:space="0" w:color="auto"/>
            </w:tcBorders>
          </w:tcPr>
          <w:p w14:paraId="1A9A878F" w14:textId="1CEC772F" w:rsidR="00E54575" w:rsidRPr="00B97375" w:rsidRDefault="00E54575" w:rsidP="000F54D9">
            <w:pPr>
              <w:keepNext/>
              <w:jc w:val="right"/>
              <w:rPr>
                <w:rFonts w:asciiTheme="minorHAnsi" w:hAnsiTheme="minorHAnsi"/>
                <w:szCs w:val="23"/>
              </w:rPr>
            </w:pPr>
            <w:r w:rsidRPr="00AD734D">
              <w:t xml:space="preserve"> 1,209 </w:t>
            </w:r>
          </w:p>
        </w:tc>
      </w:tr>
      <w:tr w:rsidR="00E54575" w:rsidRPr="00B97375" w14:paraId="5ACA1BDC" w14:textId="77777777" w:rsidTr="00025563">
        <w:tc>
          <w:tcPr>
            <w:tcW w:w="3642" w:type="dxa"/>
            <w:shd w:val="clear" w:color="auto" w:fill="auto"/>
            <w:vAlign w:val="bottom"/>
          </w:tcPr>
          <w:p w14:paraId="3BC987DA" w14:textId="77777777" w:rsidR="00E54575" w:rsidRPr="00B97375" w:rsidRDefault="00E54575" w:rsidP="000F54D9">
            <w:pPr>
              <w:keepNext/>
              <w:rPr>
                <w:sz w:val="22"/>
              </w:rPr>
            </w:pPr>
            <w:r w:rsidRPr="00B97375">
              <w:rPr>
                <w:sz w:val="22"/>
              </w:rPr>
              <w:t>Canterbury Health Laboratories</w:t>
            </w:r>
          </w:p>
        </w:tc>
        <w:tc>
          <w:tcPr>
            <w:tcW w:w="952" w:type="dxa"/>
            <w:shd w:val="clear" w:color="auto" w:fill="auto"/>
          </w:tcPr>
          <w:p w14:paraId="3D6D9847" w14:textId="534D6705" w:rsidR="00E54575" w:rsidRPr="00B97375" w:rsidRDefault="00E54575" w:rsidP="000F54D9">
            <w:pPr>
              <w:keepNext/>
              <w:jc w:val="right"/>
              <w:rPr>
                <w:rFonts w:asciiTheme="minorHAnsi" w:hAnsiTheme="minorHAnsi"/>
                <w:szCs w:val="23"/>
              </w:rPr>
            </w:pPr>
            <w:r w:rsidRPr="00AD734D">
              <w:t xml:space="preserve"> 258 </w:t>
            </w:r>
          </w:p>
        </w:tc>
        <w:tc>
          <w:tcPr>
            <w:tcW w:w="970" w:type="dxa"/>
            <w:shd w:val="clear" w:color="auto" w:fill="auto"/>
          </w:tcPr>
          <w:p w14:paraId="3077ACB8" w14:textId="5B760F98" w:rsidR="00E54575" w:rsidRPr="00B97375" w:rsidRDefault="00E54575" w:rsidP="000F54D9">
            <w:pPr>
              <w:keepNext/>
              <w:jc w:val="right"/>
              <w:rPr>
                <w:rFonts w:asciiTheme="minorHAnsi" w:hAnsiTheme="minorHAnsi"/>
                <w:szCs w:val="23"/>
              </w:rPr>
            </w:pPr>
            <w:r w:rsidRPr="00AD734D">
              <w:t>21.3</w:t>
            </w:r>
          </w:p>
        </w:tc>
        <w:tc>
          <w:tcPr>
            <w:tcW w:w="941" w:type="dxa"/>
            <w:shd w:val="clear" w:color="auto" w:fill="auto"/>
          </w:tcPr>
          <w:p w14:paraId="7A29C8E9" w14:textId="5B411FD2" w:rsidR="00E54575" w:rsidRPr="00B97375" w:rsidRDefault="00E54575" w:rsidP="000F54D9">
            <w:pPr>
              <w:keepNext/>
              <w:jc w:val="right"/>
              <w:rPr>
                <w:rFonts w:asciiTheme="minorHAnsi" w:hAnsiTheme="minorHAnsi"/>
                <w:szCs w:val="23"/>
              </w:rPr>
            </w:pPr>
            <w:r w:rsidRPr="00AD734D">
              <w:t xml:space="preserve"> 334 </w:t>
            </w:r>
          </w:p>
        </w:tc>
        <w:tc>
          <w:tcPr>
            <w:tcW w:w="959" w:type="dxa"/>
            <w:shd w:val="clear" w:color="auto" w:fill="auto"/>
          </w:tcPr>
          <w:p w14:paraId="300D8A15" w14:textId="6C6EA0D1" w:rsidR="00E54575" w:rsidRPr="00B97375" w:rsidRDefault="00E54575" w:rsidP="000F54D9">
            <w:pPr>
              <w:keepNext/>
              <w:jc w:val="right"/>
              <w:rPr>
                <w:rFonts w:asciiTheme="minorHAnsi" w:hAnsiTheme="minorHAnsi"/>
                <w:szCs w:val="23"/>
              </w:rPr>
            </w:pPr>
            <w:r w:rsidRPr="00AD734D">
              <w:t>27.6</w:t>
            </w:r>
          </w:p>
        </w:tc>
        <w:tc>
          <w:tcPr>
            <w:tcW w:w="1154" w:type="dxa"/>
            <w:shd w:val="clear" w:color="auto" w:fill="auto"/>
          </w:tcPr>
          <w:p w14:paraId="12770FCA" w14:textId="6B1C507C" w:rsidR="00E54575" w:rsidRPr="00B97375" w:rsidRDefault="00E54575" w:rsidP="000F54D9">
            <w:pPr>
              <w:keepNext/>
              <w:jc w:val="right"/>
              <w:rPr>
                <w:rFonts w:asciiTheme="minorHAnsi" w:hAnsiTheme="minorHAnsi"/>
                <w:szCs w:val="23"/>
              </w:rPr>
            </w:pPr>
            <w:r w:rsidRPr="00AD734D">
              <w:t xml:space="preserve"> 236 </w:t>
            </w:r>
          </w:p>
        </w:tc>
        <w:tc>
          <w:tcPr>
            <w:tcW w:w="1158" w:type="dxa"/>
            <w:shd w:val="clear" w:color="auto" w:fill="auto"/>
          </w:tcPr>
          <w:p w14:paraId="7CA568C8" w14:textId="384887E1" w:rsidR="00E54575" w:rsidRPr="00B97375" w:rsidRDefault="00E54575" w:rsidP="000F54D9">
            <w:pPr>
              <w:keepNext/>
              <w:jc w:val="right"/>
              <w:rPr>
                <w:rFonts w:asciiTheme="minorHAnsi" w:hAnsiTheme="minorHAnsi"/>
                <w:szCs w:val="23"/>
              </w:rPr>
            </w:pPr>
            <w:r w:rsidRPr="00AD734D">
              <w:t>19.5</w:t>
            </w:r>
          </w:p>
        </w:tc>
        <w:tc>
          <w:tcPr>
            <w:tcW w:w="1098" w:type="dxa"/>
            <w:shd w:val="clear" w:color="auto" w:fill="auto"/>
          </w:tcPr>
          <w:p w14:paraId="70B1CDE5" w14:textId="51918CB1" w:rsidR="00E54575" w:rsidRPr="00B97375" w:rsidRDefault="00E54575" w:rsidP="000F54D9">
            <w:pPr>
              <w:keepNext/>
              <w:jc w:val="right"/>
              <w:rPr>
                <w:rFonts w:asciiTheme="minorHAnsi" w:hAnsiTheme="minorHAnsi"/>
                <w:szCs w:val="23"/>
              </w:rPr>
            </w:pPr>
            <w:r w:rsidRPr="00AD734D">
              <w:t xml:space="preserve"> 184 </w:t>
            </w:r>
          </w:p>
        </w:tc>
        <w:tc>
          <w:tcPr>
            <w:tcW w:w="956" w:type="dxa"/>
            <w:shd w:val="clear" w:color="auto" w:fill="auto"/>
          </w:tcPr>
          <w:p w14:paraId="7034B32A" w14:textId="45DE1042" w:rsidR="00E54575" w:rsidRPr="00B97375" w:rsidRDefault="00E54575" w:rsidP="000F54D9">
            <w:pPr>
              <w:keepNext/>
              <w:jc w:val="right"/>
              <w:rPr>
                <w:rFonts w:asciiTheme="minorHAnsi" w:hAnsiTheme="minorHAnsi"/>
                <w:szCs w:val="23"/>
              </w:rPr>
            </w:pPr>
            <w:r w:rsidRPr="00AD734D">
              <w:t>15.2</w:t>
            </w:r>
          </w:p>
        </w:tc>
        <w:tc>
          <w:tcPr>
            <w:tcW w:w="957" w:type="dxa"/>
            <w:gridSpan w:val="2"/>
            <w:shd w:val="clear" w:color="auto" w:fill="auto"/>
          </w:tcPr>
          <w:p w14:paraId="30CA3E88" w14:textId="73227F80" w:rsidR="00E54575" w:rsidRPr="00B97375" w:rsidRDefault="00E54575" w:rsidP="000F54D9">
            <w:pPr>
              <w:keepNext/>
              <w:jc w:val="right"/>
              <w:rPr>
                <w:rFonts w:asciiTheme="minorHAnsi" w:hAnsiTheme="minorHAnsi"/>
                <w:szCs w:val="23"/>
              </w:rPr>
            </w:pPr>
            <w:r w:rsidRPr="00AD734D">
              <w:t xml:space="preserve"> 197 </w:t>
            </w:r>
          </w:p>
        </w:tc>
        <w:tc>
          <w:tcPr>
            <w:tcW w:w="956" w:type="dxa"/>
            <w:shd w:val="clear" w:color="auto" w:fill="auto"/>
          </w:tcPr>
          <w:p w14:paraId="59CDAD03" w14:textId="0D82554D" w:rsidR="00E54575" w:rsidRPr="00B97375" w:rsidRDefault="00E54575" w:rsidP="000F54D9">
            <w:pPr>
              <w:keepNext/>
              <w:jc w:val="right"/>
              <w:rPr>
                <w:rFonts w:asciiTheme="minorHAnsi" w:hAnsiTheme="minorHAnsi"/>
                <w:szCs w:val="23"/>
              </w:rPr>
            </w:pPr>
            <w:r w:rsidRPr="00AD734D">
              <w:t>16.3</w:t>
            </w:r>
          </w:p>
        </w:tc>
        <w:tc>
          <w:tcPr>
            <w:tcW w:w="961" w:type="dxa"/>
          </w:tcPr>
          <w:p w14:paraId="4273427A" w14:textId="3D7EE7BD" w:rsidR="00E54575" w:rsidRPr="00B97375" w:rsidRDefault="00E54575" w:rsidP="000F54D9">
            <w:pPr>
              <w:keepNext/>
              <w:jc w:val="right"/>
              <w:rPr>
                <w:rFonts w:asciiTheme="minorHAnsi" w:hAnsiTheme="minorHAnsi"/>
                <w:szCs w:val="23"/>
              </w:rPr>
            </w:pPr>
            <w:r w:rsidRPr="00AD734D">
              <w:t xml:space="preserve"> 3,085 </w:t>
            </w:r>
          </w:p>
        </w:tc>
      </w:tr>
      <w:tr w:rsidR="00E54575" w:rsidRPr="00B97375" w14:paraId="4FE23512" w14:textId="77777777" w:rsidTr="00025563">
        <w:tc>
          <w:tcPr>
            <w:tcW w:w="3642" w:type="dxa"/>
            <w:shd w:val="clear" w:color="auto" w:fill="auto"/>
            <w:vAlign w:val="bottom"/>
          </w:tcPr>
          <w:p w14:paraId="169BA316" w14:textId="77777777" w:rsidR="00E54575" w:rsidRPr="00B97375" w:rsidRDefault="00E54575" w:rsidP="000F54D9">
            <w:pPr>
              <w:keepNext/>
              <w:rPr>
                <w:sz w:val="22"/>
              </w:rPr>
            </w:pPr>
            <w:r w:rsidRPr="00B97375">
              <w:rPr>
                <w:sz w:val="22"/>
              </w:rPr>
              <w:t>LabPLUS</w:t>
            </w:r>
          </w:p>
        </w:tc>
        <w:tc>
          <w:tcPr>
            <w:tcW w:w="952" w:type="dxa"/>
            <w:shd w:val="clear" w:color="auto" w:fill="auto"/>
          </w:tcPr>
          <w:p w14:paraId="6BCC4680" w14:textId="488D2091" w:rsidR="00E54575" w:rsidRPr="00B97375" w:rsidRDefault="00E54575" w:rsidP="000F54D9">
            <w:pPr>
              <w:keepNext/>
              <w:jc w:val="right"/>
              <w:rPr>
                <w:rFonts w:asciiTheme="minorHAnsi" w:hAnsiTheme="minorHAnsi"/>
                <w:szCs w:val="23"/>
              </w:rPr>
            </w:pPr>
            <w:r w:rsidRPr="00AD734D">
              <w:t xml:space="preserve"> 121 </w:t>
            </w:r>
          </w:p>
        </w:tc>
        <w:tc>
          <w:tcPr>
            <w:tcW w:w="970" w:type="dxa"/>
            <w:shd w:val="clear" w:color="auto" w:fill="auto"/>
          </w:tcPr>
          <w:p w14:paraId="16B98F98" w14:textId="69272B85" w:rsidR="00E54575" w:rsidRPr="00B97375" w:rsidRDefault="00E54575" w:rsidP="000F54D9">
            <w:pPr>
              <w:keepNext/>
              <w:jc w:val="right"/>
              <w:rPr>
                <w:rFonts w:asciiTheme="minorHAnsi" w:hAnsiTheme="minorHAnsi"/>
                <w:szCs w:val="23"/>
              </w:rPr>
            </w:pPr>
            <w:r w:rsidRPr="00AD734D">
              <w:t>14.9</w:t>
            </w:r>
          </w:p>
        </w:tc>
        <w:tc>
          <w:tcPr>
            <w:tcW w:w="941" w:type="dxa"/>
            <w:shd w:val="clear" w:color="auto" w:fill="auto"/>
          </w:tcPr>
          <w:p w14:paraId="67C66DB1" w14:textId="1EBD8D25" w:rsidR="00E54575" w:rsidRPr="00B97375" w:rsidRDefault="00E54575" w:rsidP="000F54D9">
            <w:pPr>
              <w:keepNext/>
              <w:jc w:val="right"/>
              <w:rPr>
                <w:rFonts w:asciiTheme="minorHAnsi" w:hAnsiTheme="minorHAnsi"/>
                <w:szCs w:val="23"/>
              </w:rPr>
            </w:pPr>
            <w:r w:rsidRPr="00AD734D">
              <w:t xml:space="preserve"> 173 </w:t>
            </w:r>
          </w:p>
        </w:tc>
        <w:tc>
          <w:tcPr>
            <w:tcW w:w="959" w:type="dxa"/>
            <w:shd w:val="clear" w:color="auto" w:fill="auto"/>
          </w:tcPr>
          <w:p w14:paraId="426B1756" w14:textId="68DC99A2" w:rsidR="00E54575" w:rsidRPr="00B97375" w:rsidRDefault="00E54575" w:rsidP="000F54D9">
            <w:pPr>
              <w:keepNext/>
              <w:jc w:val="right"/>
              <w:rPr>
                <w:rFonts w:asciiTheme="minorHAnsi" w:hAnsiTheme="minorHAnsi"/>
                <w:szCs w:val="23"/>
              </w:rPr>
            </w:pPr>
            <w:r w:rsidRPr="00AD734D">
              <w:t>21.3</w:t>
            </w:r>
          </w:p>
        </w:tc>
        <w:tc>
          <w:tcPr>
            <w:tcW w:w="1154" w:type="dxa"/>
            <w:shd w:val="clear" w:color="auto" w:fill="auto"/>
          </w:tcPr>
          <w:p w14:paraId="216B17A2" w14:textId="71FEC9D8" w:rsidR="00E54575" w:rsidRPr="00B97375" w:rsidRDefault="00E54575" w:rsidP="000F54D9">
            <w:pPr>
              <w:keepNext/>
              <w:jc w:val="right"/>
              <w:rPr>
                <w:rFonts w:asciiTheme="minorHAnsi" w:hAnsiTheme="minorHAnsi"/>
                <w:szCs w:val="23"/>
              </w:rPr>
            </w:pPr>
            <w:r w:rsidRPr="00AD734D">
              <w:t xml:space="preserve"> 184 </w:t>
            </w:r>
          </w:p>
        </w:tc>
        <w:tc>
          <w:tcPr>
            <w:tcW w:w="1158" w:type="dxa"/>
            <w:shd w:val="clear" w:color="auto" w:fill="auto"/>
          </w:tcPr>
          <w:p w14:paraId="24767014" w14:textId="5692562F" w:rsidR="00E54575" w:rsidRPr="00B97375" w:rsidRDefault="00E54575" w:rsidP="000F54D9">
            <w:pPr>
              <w:keepNext/>
              <w:jc w:val="right"/>
              <w:rPr>
                <w:rFonts w:asciiTheme="minorHAnsi" w:hAnsiTheme="minorHAnsi"/>
                <w:szCs w:val="23"/>
              </w:rPr>
            </w:pPr>
            <w:r w:rsidRPr="00AD734D">
              <w:t>22.7</w:t>
            </w:r>
          </w:p>
        </w:tc>
        <w:tc>
          <w:tcPr>
            <w:tcW w:w="1098" w:type="dxa"/>
            <w:shd w:val="clear" w:color="auto" w:fill="auto"/>
          </w:tcPr>
          <w:p w14:paraId="6EB67B04" w14:textId="47012682" w:rsidR="00E54575" w:rsidRPr="00B97375" w:rsidRDefault="00E54575" w:rsidP="000F54D9">
            <w:pPr>
              <w:keepNext/>
              <w:jc w:val="right"/>
              <w:rPr>
                <w:rFonts w:asciiTheme="minorHAnsi" w:hAnsiTheme="minorHAnsi"/>
                <w:szCs w:val="23"/>
              </w:rPr>
            </w:pPr>
            <w:r w:rsidRPr="00AD734D">
              <w:t xml:space="preserve"> 233 </w:t>
            </w:r>
          </w:p>
        </w:tc>
        <w:tc>
          <w:tcPr>
            <w:tcW w:w="956" w:type="dxa"/>
            <w:shd w:val="clear" w:color="auto" w:fill="auto"/>
          </w:tcPr>
          <w:p w14:paraId="699A3ACB" w14:textId="122F367A" w:rsidR="00E54575" w:rsidRPr="00B97375" w:rsidRDefault="00E54575" w:rsidP="000F54D9">
            <w:pPr>
              <w:keepNext/>
              <w:jc w:val="right"/>
              <w:rPr>
                <w:rFonts w:asciiTheme="minorHAnsi" w:hAnsiTheme="minorHAnsi"/>
                <w:szCs w:val="23"/>
              </w:rPr>
            </w:pPr>
            <w:r w:rsidRPr="00AD734D">
              <w:t>28.7</w:t>
            </w:r>
          </w:p>
        </w:tc>
        <w:tc>
          <w:tcPr>
            <w:tcW w:w="957" w:type="dxa"/>
            <w:gridSpan w:val="2"/>
            <w:shd w:val="clear" w:color="auto" w:fill="auto"/>
          </w:tcPr>
          <w:p w14:paraId="5CCE5EC7" w14:textId="3849935A" w:rsidR="00E54575" w:rsidRPr="00B97375" w:rsidRDefault="00E54575" w:rsidP="000F54D9">
            <w:pPr>
              <w:keepNext/>
              <w:jc w:val="right"/>
              <w:rPr>
                <w:rFonts w:asciiTheme="minorHAnsi" w:hAnsiTheme="minorHAnsi"/>
                <w:szCs w:val="23"/>
              </w:rPr>
            </w:pPr>
            <w:r w:rsidRPr="00AD734D">
              <w:t xml:space="preserve"> 101 </w:t>
            </w:r>
          </w:p>
        </w:tc>
        <w:tc>
          <w:tcPr>
            <w:tcW w:w="956" w:type="dxa"/>
            <w:shd w:val="clear" w:color="auto" w:fill="auto"/>
          </w:tcPr>
          <w:p w14:paraId="7416DABF" w14:textId="79A6C3E6" w:rsidR="00E54575" w:rsidRPr="00B97375" w:rsidRDefault="00E54575" w:rsidP="000F54D9">
            <w:pPr>
              <w:keepNext/>
              <w:jc w:val="right"/>
              <w:rPr>
                <w:rFonts w:asciiTheme="minorHAnsi" w:hAnsiTheme="minorHAnsi"/>
                <w:szCs w:val="23"/>
              </w:rPr>
            </w:pPr>
            <w:r w:rsidRPr="00AD734D">
              <w:t>12.4</w:t>
            </w:r>
          </w:p>
        </w:tc>
        <w:tc>
          <w:tcPr>
            <w:tcW w:w="961" w:type="dxa"/>
          </w:tcPr>
          <w:p w14:paraId="2BD2C527" w14:textId="0DB65774" w:rsidR="00E54575" w:rsidRPr="00B97375" w:rsidRDefault="00E54575" w:rsidP="000F54D9">
            <w:pPr>
              <w:keepNext/>
              <w:jc w:val="right"/>
              <w:rPr>
                <w:rFonts w:asciiTheme="minorHAnsi" w:hAnsiTheme="minorHAnsi"/>
                <w:szCs w:val="23"/>
              </w:rPr>
            </w:pPr>
            <w:r w:rsidRPr="00AD734D">
              <w:t xml:space="preserve"> 812 </w:t>
            </w:r>
          </w:p>
        </w:tc>
      </w:tr>
      <w:tr w:rsidR="00E54575" w:rsidRPr="00B97375" w14:paraId="0B5CCBAB" w14:textId="77777777" w:rsidTr="00025563">
        <w:tc>
          <w:tcPr>
            <w:tcW w:w="3642" w:type="dxa"/>
            <w:shd w:val="clear" w:color="auto" w:fill="auto"/>
            <w:vAlign w:val="bottom"/>
          </w:tcPr>
          <w:p w14:paraId="341ACD74" w14:textId="77777777" w:rsidR="00E54575" w:rsidRPr="00B97375" w:rsidRDefault="00E54575" w:rsidP="000F54D9">
            <w:pPr>
              <w:keepNext/>
              <w:rPr>
                <w:sz w:val="22"/>
              </w:rPr>
            </w:pPr>
            <w:r w:rsidRPr="00B97375">
              <w:rPr>
                <w:sz w:val="22"/>
              </w:rPr>
              <w:t>Medlab Central Ltd.</w:t>
            </w:r>
          </w:p>
        </w:tc>
        <w:tc>
          <w:tcPr>
            <w:tcW w:w="952" w:type="dxa"/>
            <w:shd w:val="clear" w:color="auto" w:fill="auto"/>
          </w:tcPr>
          <w:p w14:paraId="0348B3C9" w14:textId="2745AB39" w:rsidR="00E54575" w:rsidRPr="00B97375" w:rsidRDefault="00E54575" w:rsidP="000F54D9">
            <w:pPr>
              <w:keepNext/>
              <w:jc w:val="right"/>
              <w:rPr>
                <w:rFonts w:asciiTheme="minorHAnsi" w:hAnsiTheme="minorHAnsi"/>
                <w:szCs w:val="23"/>
              </w:rPr>
            </w:pPr>
            <w:r w:rsidRPr="00AD734D">
              <w:t xml:space="preserve"> 299 </w:t>
            </w:r>
          </w:p>
        </w:tc>
        <w:tc>
          <w:tcPr>
            <w:tcW w:w="970" w:type="dxa"/>
            <w:shd w:val="clear" w:color="auto" w:fill="auto"/>
          </w:tcPr>
          <w:p w14:paraId="1725D4ED" w14:textId="36C67862" w:rsidR="00E54575" w:rsidRPr="00B97375" w:rsidRDefault="00E54575" w:rsidP="000F54D9">
            <w:pPr>
              <w:keepNext/>
              <w:jc w:val="right"/>
              <w:rPr>
                <w:rFonts w:asciiTheme="minorHAnsi" w:hAnsiTheme="minorHAnsi"/>
                <w:szCs w:val="23"/>
              </w:rPr>
            </w:pPr>
            <w:r w:rsidRPr="00AD734D">
              <w:t>18.4</w:t>
            </w:r>
          </w:p>
        </w:tc>
        <w:tc>
          <w:tcPr>
            <w:tcW w:w="941" w:type="dxa"/>
            <w:shd w:val="clear" w:color="auto" w:fill="auto"/>
          </w:tcPr>
          <w:p w14:paraId="216656B4" w14:textId="770516CC" w:rsidR="00E54575" w:rsidRPr="00B97375" w:rsidRDefault="00E54575" w:rsidP="000F54D9">
            <w:pPr>
              <w:keepNext/>
              <w:jc w:val="right"/>
              <w:rPr>
                <w:rFonts w:asciiTheme="minorHAnsi" w:hAnsiTheme="minorHAnsi"/>
                <w:szCs w:val="23"/>
              </w:rPr>
            </w:pPr>
            <w:r w:rsidRPr="00AD734D">
              <w:t xml:space="preserve"> 583 </w:t>
            </w:r>
          </w:p>
        </w:tc>
        <w:tc>
          <w:tcPr>
            <w:tcW w:w="959" w:type="dxa"/>
            <w:shd w:val="clear" w:color="auto" w:fill="auto"/>
          </w:tcPr>
          <w:p w14:paraId="6E18F042" w14:textId="19489017" w:rsidR="00E54575" w:rsidRPr="00B97375" w:rsidRDefault="00E54575" w:rsidP="000F54D9">
            <w:pPr>
              <w:keepNext/>
              <w:jc w:val="right"/>
              <w:rPr>
                <w:rFonts w:asciiTheme="minorHAnsi" w:hAnsiTheme="minorHAnsi"/>
                <w:szCs w:val="23"/>
              </w:rPr>
            </w:pPr>
            <w:r w:rsidRPr="00AD734D">
              <w:t>35.8</w:t>
            </w:r>
          </w:p>
        </w:tc>
        <w:tc>
          <w:tcPr>
            <w:tcW w:w="1154" w:type="dxa"/>
            <w:shd w:val="clear" w:color="auto" w:fill="auto"/>
          </w:tcPr>
          <w:p w14:paraId="4DC60F02" w14:textId="0FCC7F20" w:rsidR="00E54575" w:rsidRPr="00B97375" w:rsidRDefault="00E54575" w:rsidP="000F54D9">
            <w:pPr>
              <w:keepNext/>
              <w:jc w:val="right"/>
              <w:rPr>
                <w:rFonts w:asciiTheme="minorHAnsi" w:hAnsiTheme="minorHAnsi"/>
                <w:szCs w:val="23"/>
              </w:rPr>
            </w:pPr>
            <w:r w:rsidRPr="00AD734D">
              <w:t xml:space="preserve"> 192 </w:t>
            </w:r>
          </w:p>
        </w:tc>
        <w:tc>
          <w:tcPr>
            <w:tcW w:w="1158" w:type="dxa"/>
            <w:shd w:val="clear" w:color="auto" w:fill="auto"/>
          </w:tcPr>
          <w:p w14:paraId="423AA375" w14:textId="3335AE04" w:rsidR="00E54575" w:rsidRPr="00B97375" w:rsidRDefault="00E54575" w:rsidP="000F54D9">
            <w:pPr>
              <w:keepNext/>
              <w:jc w:val="right"/>
              <w:rPr>
                <w:rFonts w:asciiTheme="minorHAnsi" w:hAnsiTheme="minorHAnsi"/>
                <w:szCs w:val="23"/>
              </w:rPr>
            </w:pPr>
            <w:r w:rsidRPr="00AD734D">
              <w:t>11.8</w:t>
            </w:r>
          </w:p>
        </w:tc>
        <w:tc>
          <w:tcPr>
            <w:tcW w:w="1098" w:type="dxa"/>
            <w:shd w:val="clear" w:color="auto" w:fill="auto"/>
          </w:tcPr>
          <w:p w14:paraId="5E9D9046" w14:textId="2D619C8E" w:rsidR="00E54575" w:rsidRPr="00B97375" w:rsidRDefault="00E54575" w:rsidP="000F54D9">
            <w:pPr>
              <w:keepNext/>
              <w:jc w:val="right"/>
              <w:rPr>
                <w:rFonts w:asciiTheme="minorHAnsi" w:hAnsiTheme="minorHAnsi"/>
                <w:szCs w:val="23"/>
              </w:rPr>
            </w:pPr>
            <w:r w:rsidRPr="00AD734D">
              <w:t xml:space="preserve"> 293 </w:t>
            </w:r>
          </w:p>
        </w:tc>
        <w:tc>
          <w:tcPr>
            <w:tcW w:w="956" w:type="dxa"/>
            <w:shd w:val="clear" w:color="auto" w:fill="auto"/>
          </w:tcPr>
          <w:p w14:paraId="5DB4C64A" w14:textId="14BFC9E8" w:rsidR="00E54575" w:rsidRPr="00B97375" w:rsidRDefault="00E54575" w:rsidP="000F54D9">
            <w:pPr>
              <w:keepNext/>
              <w:jc w:val="right"/>
              <w:rPr>
                <w:rFonts w:asciiTheme="minorHAnsi" w:hAnsiTheme="minorHAnsi"/>
                <w:szCs w:val="23"/>
              </w:rPr>
            </w:pPr>
            <w:r w:rsidRPr="00AD734D">
              <w:t>18.0</w:t>
            </w:r>
          </w:p>
        </w:tc>
        <w:tc>
          <w:tcPr>
            <w:tcW w:w="957" w:type="dxa"/>
            <w:gridSpan w:val="2"/>
            <w:shd w:val="clear" w:color="auto" w:fill="auto"/>
          </w:tcPr>
          <w:p w14:paraId="7B27DE32" w14:textId="1CB1865A" w:rsidR="00E54575" w:rsidRPr="00B97375" w:rsidRDefault="00E54575" w:rsidP="000F54D9">
            <w:pPr>
              <w:keepNext/>
              <w:jc w:val="right"/>
              <w:rPr>
                <w:rFonts w:asciiTheme="minorHAnsi" w:hAnsiTheme="minorHAnsi"/>
                <w:szCs w:val="23"/>
              </w:rPr>
            </w:pPr>
            <w:r w:rsidRPr="00AD734D">
              <w:t xml:space="preserve"> 262 </w:t>
            </w:r>
          </w:p>
        </w:tc>
        <w:tc>
          <w:tcPr>
            <w:tcW w:w="956" w:type="dxa"/>
            <w:shd w:val="clear" w:color="auto" w:fill="auto"/>
          </w:tcPr>
          <w:p w14:paraId="438411C9" w14:textId="617BDF98" w:rsidR="00E54575" w:rsidRPr="00B97375" w:rsidRDefault="00E54575" w:rsidP="000F54D9">
            <w:pPr>
              <w:keepNext/>
              <w:jc w:val="right"/>
              <w:rPr>
                <w:rFonts w:asciiTheme="minorHAnsi" w:hAnsiTheme="minorHAnsi"/>
                <w:szCs w:val="23"/>
              </w:rPr>
            </w:pPr>
            <w:r w:rsidRPr="00AD734D">
              <w:t>16.1</w:t>
            </w:r>
          </w:p>
        </w:tc>
        <w:tc>
          <w:tcPr>
            <w:tcW w:w="961" w:type="dxa"/>
          </w:tcPr>
          <w:p w14:paraId="3CAB1BF8" w14:textId="7018E64F" w:rsidR="00E54575" w:rsidRPr="00B97375" w:rsidRDefault="00E54575" w:rsidP="000F54D9">
            <w:pPr>
              <w:keepNext/>
              <w:jc w:val="right"/>
              <w:rPr>
                <w:rFonts w:asciiTheme="minorHAnsi" w:hAnsiTheme="minorHAnsi"/>
                <w:szCs w:val="23"/>
              </w:rPr>
            </w:pPr>
            <w:r w:rsidRPr="00AD734D">
              <w:t xml:space="preserve"> 1,629 </w:t>
            </w:r>
          </w:p>
        </w:tc>
      </w:tr>
      <w:tr w:rsidR="00E54575" w:rsidRPr="00B97375" w14:paraId="7292BF5D" w14:textId="77777777" w:rsidTr="00025563">
        <w:tc>
          <w:tcPr>
            <w:tcW w:w="3642" w:type="dxa"/>
            <w:shd w:val="clear" w:color="auto" w:fill="auto"/>
            <w:vAlign w:val="bottom"/>
          </w:tcPr>
          <w:p w14:paraId="01FE190B" w14:textId="77777777" w:rsidR="00E54575" w:rsidRPr="00B97375" w:rsidRDefault="00E54575" w:rsidP="000F54D9">
            <w:pPr>
              <w:keepNext/>
              <w:rPr>
                <w:sz w:val="22"/>
              </w:rPr>
            </w:pPr>
            <w:r w:rsidRPr="00B97375">
              <w:rPr>
                <w:sz w:val="22"/>
              </w:rPr>
              <w:t>Pathlab</w:t>
            </w:r>
          </w:p>
        </w:tc>
        <w:tc>
          <w:tcPr>
            <w:tcW w:w="952" w:type="dxa"/>
            <w:shd w:val="clear" w:color="auto" w:fill="auto"/>
          </w:tcPr>
          <w:p w14:paraId="0C137E23" w14:textId="064860A2" w:rsidR="00E54575" w:rsidRPr="00B97375" w:rsidRDefault="00E54575" w:rsidP="000F54D9">
            <w:pPr>
              <w:keepNext/>
              <w:jc w:val="right"/>
              <w:rPr>
                <w:rFonts w:asciiTheme="minorHAnsi" w:hAnsiTheme="minorHAnsi"/>
                <w:szCs w:val="23"/>
              </w:rPr>
            </w:pPr>
            <w:r w:rsidRPr="00AD734D">
              <w:t xml:space="preserve"> 307 </w:t>
            </w:r>
          </w:p>
        </w:tc>
        <w:tc>
          <w:tcPr>
            <w:tcW w:w="970" w:type="dxa"/>
            <w:shd w:val="clear" w:color="auto" w:fill="auto"/>
          </w:tcPr>
          <w:p w14:paraId="62DAAE9A" w14:textId="21AFEB1D" w:rsidR="00E54575" w:rsidRPr="00B97375" w:rsidRDefault="00E54575" w:rsidP="000F54D9">
            <w:pPr>
              <w:keepNext/>
              <w:jc w:val="right"/>
              <w:rPr>
                <w:rFonts w:asciiTheme="minorHAnsi" w:hAnsiTheme="minorHAnsi"/>
                <w:szCs w:val="23"/>
              </w:rPr>
            </w:pPr>
            <w:r w:rsidRPr="00AD734D">
              <w:t>14.5</w:t>
            </w:r>
          </w:p>
        </w:tc>
        <w:tc>
          <w:tcPr>
            <w:tcW w:w="941" w:type="dxa"/>
            <w:shd w:val="clear" w:color="auto" w:fill="auto"/>
          </w:tcPr>
          <w:p w14:paraId="7A692904" w14:textId="74DB7D37" w:rsidR="00E54575" w:rsidRPr="00B97375" w:rsidRDefault="00E54575" w:rsidP="000F54D9">
            <w:pPr>
              <w:keepNext/>
              <w:jc w:val="right"/>
              <w:rPr>
                <w:rFonts w:asciiTheme="minorHAnsi" w:hAnsiTheme="minorHAnsi"/>
                <w:szCs w:val="23"/>
              </w:rPr>
            </w:pPr>
            <w:r w:rsidRPr="00AD734D">
              <w:t xml:space="preserve"> 823 </w:t>
            </w:r>
          </w:p>
        </w:tc>
        <w:tc>
          <w:tcPr>
            <w:tcW w:w="959" w:type="dxa"/>
            <w:shd w:val="clear" w:color="auto" w:fill="auto"/>
          </w:tcPr>
          <w:p w14:paraId="2F5782A1" w14:textId="235FA456" w:rsidR="00E54575" w:rsidRPr="00B97375" w:rsidRDefault="00E54575" w:rsidP="000F54D9">
            <w:pPr>
              <w:keepNext/>
              <w:jc w:val="right"/>
              <w:rPr>
                <w:rFonts w:asciiTheme="minorHAnsi" w:hAnsiTheme="minorHAnsi"/>
                <w:szCs w:val="23"/>
              </w:rPr>
            </w:pPr>
            <w:r w:rsidRPr="00AD734D">
              <w:t>38.8</w:t>
            </w:r>
          </w:p>
        </w:tc>
        <w:tc>
          <w:tcPr>
            <w:tcW w:w="1154" w:type="dxa"/>
            <w:shd w:val="clear" w:color="auto" w:fill="auto"/>
          </w:tcPr>
          <w:p w14:paraId="4B3B1DD9" w14:textId="27304CBD" w:rsidR="00E54575" w:rsidRPr="00B97375" w:rsidRDefault="00E54575" w:rsidP="000F54D9">
            <w:pPr>
              <w:keepNext/>
              <w:jc w:val="right"/>
              <w:rPr>
                <w:rFonts w:asciiTheme="minorHAnsi" w:hAnsiTheme="minorHAnsi"/>
                <w:szCs w:val="23"/>
              </w:rPr>
            </w:pPr>
            <w:r w:rsidRPr="00AD734D">
              <w:t xml:space="preserve"> 244 </w:t>
            </w:r>
          </w:p>
        </w:tc>
        <w:tc>
          <w:tcPr>
            <w:tcW w:w="1158" w:type="dxa"/>
            <w:shd w:val="clear" w:color="auto" w:fill="auto"/>
          </w:tcPr>
          <w:p w14:paraId="35F4F2FC" w14:textId="3257B9B4" w:rsidR="00E54575" w:rsidRPr="00B97375" w:rsidRDefault="00E54575" w:rsidP="000F54D9">
            <w:pPr>
              <w:keepNext/>
              <w:jc w:val="right"/>
              <w:rPr>
                <w:rFonts w:asciiTheme="minorHAnsi" w:hAnsiTheme="minorHAnsi"/>
                <w:szCs w:val="23"/>
              </w:rPr>
            </w:pPr>
            <w:r w:rsidRPr="00AD734D">
              <w:t>11.5</w:t>
            </w:r>
          </w:p>
        </w:tc>
        <w:tc>
          <w:tcPr>
            <w:tcW w:w="1098" w:type="dxa"/>
            <w:shd w:val="clear" w:color="auto" w:fill="auto"/>
          </w:tcPr>
          <w:p w14:paraId="111A8FA2" w14:textId="34153F72" w:rsidR="00E54575" w:rsidRPr="00B97375" w:rsidRDefault="00E54575" w:rsidP="000F54D9">
            <w:pPr>
              <w:keepNext/>
              <w:jc w:val="right"/>
              <w:rPr>
                <w:rFonts w:asciiTheme="minorHAnsi" w:hAnsiTheme="minorHAnsi"/>
                <w:szCs w:val="23"/>
              </w:rPr>
            </w:pPr>
            <w:r w:rsidRPr="00AD734D">
              <w:t xml:space="preserve"> 466 </w:t>
            </w:r>
          </w:p>
        </w:tc>
        <w:tc>
          <w:tcPr>
            <w:tcW w:w="956" w:type="dxa"/>
            <w:shd w:val="clear" w:color="auto" w:fill="auto"/>
          </w:tcPr>
          <w:p w14:paraId="4304E469" w14:textId="2E2FC12C" w:rsidR="00E54575" w:rsidRPr="00B97375" w:rsidRDefault="00E54575" w:rsidP="000F54D9">
            <w:pPr>
              <w:keepNext/>
              <w:jc w:val="right"/>
              <w:rPr>
                <w:rFonts w:asciiTheme="minorHAnsi" w:hAnsiTheme="minorHAnsi"/>
                <w:szCs w:val="23"/>
              </w:rPr>
            </w:pPr>
            <w:r w:rsidRPr="00AD734D">
              <w:t>22.0</w:t>
            </w:r>
          </w:p>
        </w:tc>
        <w:tc>
          <w:tcPr>
            <w:tcW w:w="957" w:type="dxa"/>
            <w:gridSpan w:val="2"/>
            <w:shd w:val="clear" w:color="auto" w:fill="auto"/>
          </w:tcPr>
          <w:p w14:paraId="2DBB7094" w14:textId="791276C5" w:rsidR="00E54575" w:rsidRPr="00B97375" w:rsidRDefault="00E54575" w:rsidP="000F54D9">
            <w:pPr>
              <w:keepNext/>
              <w:jc w:val="right"/>
              <w:rPr>
                <w:rFonts w:asciiTheme="minorHAnsi" w:hAnsiTheme="minorHAnsi"/>
                <w:szCs w:val="23"/>
              </w:rPr>
            </w:pPr>
            <w:r w:rsidRPr="00AD734D">
              <w:t xml:space="preserve"> 282 </w:t>
            </w:r>
          </w:p>
        </w:tc>
        <w:tc>
          <w:tcPr>
            <w:tcW w:w="956" w:type="dxa"/>
            <w:shd w:val="clear" w:color="auto" w:fill="auto"/>
          </w:tcPr>
          <w:p w14:paraId="0ADAAED7" w14:textId="54634FD6" w:rsidR="00E54575" w:rsidRPr="00B97375" w:rsidRDefault="00E54575" w:rsidP="000F54D9">
            <w:pPr>
              <w:keepNext/>
              <w:jc w:val="right"/>
              <w:rPr>
                <w:rFonts w:asciiTheme="minorHAnsi" w:hAnsiTheme="minorHAnsi"/>
                <w:szCs w:val="23"/>
              </w:rPr>
            </w:pPr>
            <w:r w:rsidRPr="00AD734D">
              <w:t>13.3</w:t>
            </w:r>
          </w:p>
        </w:tc>
        <w:tc>
          <w:tcPr>
            <w:tcW w:w="961" w:type="dxa"/>
          </w:tcPr>
          <w:p w14:paraId="0272361E" w14:textId="1A6A2A68" w:rsidR="00E54575" w:rsidRPr="00B97375" w:rsidRDefault="00E54575" w:rsidP="000F54D9">
            <w:pPr>
              <w:keepNext/>
              <w:jc w:val="right"/>
              <w:rPr>
                <w:rFonts w:asciiTheme="minorHAnsi" w:hAnsiTheme="minorHAnsi"/>
                <w:szCs w:val="23"/>
              </w:rPr>
            </w:pPr>
            <w:r w:rsidRPr="00AD734D">
              <w:t xml:space="preserve"> 2,122 </w:t>
            </w:r>
          </w:p>
        </w:tc>
      </w:tr>
      <w:tr w:rsidR="00E54575" w:rsidRPr="00B97375" w14:paraId="76ACAC22" w14:textId="77777777" w:rsidTr="00025563">
        <w:tc>
          <w:tcPr>
            <w:tcW w:w="3642" w:type="dxa"/>
            <w:shd w:val="clear" w:color="auto" w:fill="auto"/>
            <w:vAlign w:val="bottom"/>
          </w:tcPr>
          <w:p w14:paraId="02C441E9" w14:textId="77777777" w:rsidR="00E54575" w:rsidRPr="00B97375" w:rsidRDefault="00E54575" w:rsidP="000F54D9">
            <w:pPr>
              <w:keepNext/>
              <w:rPr>
                <w:sz w:val="22"/>
              </w:rPr>
            </w:pPr>
            <w:r w:rsidRPr="00B97375">
              <w:rPr>
                <w:sz w:val="22"/>
              </w:rPr>
              <w:t>Southern Community Laboratories</w:t>
            </w:r>
          </w:p>
        </w:tc>
        <w:tc>
          <w:tcPr>
            <w:tcW w:w="952" w:type="dxa"/>
            <w:shd w:val="clear" w:color="auto" w:fill="auto"/>
          </w:tcPr>
          <w:p w14:paraId="3E213A12" w14:textId="7FFFEEA1" w:rsidR="00E54575" w:rsidRPr="00B97375" w:rsidRDefault="00E54575" w:rsidP="000F54D9">
            <w:pPr>
              <w:keepNext/>
              <w:jc w:val="right"/>
              <w:rPr>
                <w:rFonts w:asciiTheme="minorHAnsi" w:hAnsiTheme="minorHAnsi"/>
                <w:szCs w:val="23"/>
              </w:rPr>
            </w:pPr>
            <w:r w:rsidRPr="00AD734D">
              <w:t xml:space="preserve"> 959 </w:t>
            </w:r>
          </w:p>
        </w:tc>
        <w:tc>
          <w:tcPr>
            <w:tcW w:w="970" w:type="dxa"/>
            <w:shd w:val="clear" w:color="auto" w:fill="auto"/>
          </w:tcPr>
          <w:p w14:paraId="1BBDA7C0" w14:textId="009B6426" w:rsidR="00E54575" w:rsidRPr="00B97375" w:rsidRDefault="00E54575" w:rsidP="000F54D9">
            <w:pPr>
              <w:keepNext/>
              <w:jc w:val="right"/>
              <w:rPr>
                <w:rFonts w:asciiTheme="minorHAnsi" w:hAnsiTheme="minorHAnsi"/>
                <w:szCs w:val="23"/>
              </w:rPr>
            </w:pPr>
            <w:r w:rsidRPr="00AD734D">
              <w:t>13.9</w:t>
            </w:r>
          </w:p>
        </w:tc>
        <w:tc>
          <w:tcPr>
            <w:tcW w:w="941" w:type="dxa"/>
            <w:shd w:val="clear" w:color="auto" w:fill="auto"/>
          </w:tcPr>
          <w:p w14:paraId="55D927BF" w14:textId="1710285D" w:rsidR="00E54575" w:rsidRPr="00B97375" w:rsidRDefault="00E54575" w:rsidP="000F54D9">
            <w:pPr>
              <w:keepNext/>
              <w:jc w:val="right"/>
              <w:rPr>
                <w:rFonts w:asciiTheme="minorHAnsi" w:hAnsiTheme="minorHAnsi"/>
                <w:szCs w:val="23"/>
              </w:rPr>
            </w:pPr>
            <w:r w:rsidRPr="00AD734D">
              <w:t xml:space="preserve"> 2,545 </w:t>
            </w:r>
          </w:p>
        </w:tc>
        <w:tc>
          <w:tcPr>
            <w:tcW w:w="959" w:type="dxa"/>
            <w:shd w:val="clear" w:color="auto" w:fill="auto"/>
          </w:tcPr>
          <w:p w14:paraId="06D6B0AB" w14:textId="61E941E3" w:rsidR="00E54575" w:rsidRPr="00B97375" w:rsidRDefault="00E54575" w:rsidP="000F54D9">
            <w:pPr>
              <w:keepNext/>
              <w:jc w:val="right"/>
              <w:rPr>
                <w:rFonts w:asciiTheme="minorHAnsi" w:hAnsiTheme="minorHAnsi"/>
                <w:szCs w:val="23"/>
              </w:rPr>
            </w:pPr>
            <w:r w:rsidRPr="00AD734D">
              <w:t>37.0</w:t>
            </w:r>
          </w:p>
        </w:tc>
        <w:tc>
          <w:tcPr>
            <w:tcW w:w="1154" w:type="dxa"/>
            <w:shd w:val="clear" w:color="auto" w:fill="auto"/>
          </w:tcPr>
          <w:p w14:paraId="75444145" w14:textId="4C9193F4" w:rsidR="00E54575" w:rsidRPr="00B97375" w:rsidRDefault="00E54575" w:rsidP="000F54D9">
            <w:pPr>
              <w:keepNext/>
              <w:jc w:val="right"/>
              <w:rPr>
                <w:rFonts w:asciiTheme="minorHAnsi" w:hAnsiTheme="minorHAnsi"/>
                <w:szCs w:val="23"/>
              </w:rPr>
            </w:pPr>
            <w:r w:rsidRPr="00AD734D">
              <w:t xml:space="preserve"> 564 </w:t>
            </w:r>
          </w:p>
        </w:tc>
        <w:tc>
          <w:tcPr>
            <w:tcW w:w="1158" w:type="dxa"/>
            <w:shd w:val="clear" w:color="auto" w:fill="auto"/>
          </w:tcPr>
          <w:p w14:paraId="5688FA43" w14:textId="19C70926" w:rsidR="00E54575" w:rsidRPr="00B97375" w:rsidRDefault="00E54575" w:rsidP="000F54D9">
            <w:pPr>
              <w:keepNext/>
              <w:jc w:val="right"/>
              <w:rPr>
                <w:rFonts w:asciiTheme="minorHAnsi" w:hAnsiTheme="minorHAnsi"/>
                <w:szCs w:val="23"/>
              </w:rPr>
            </w:pPr>
            <w:r w:rsidRPr="00AD734D">
              <w:t>8.2</w:t>
            </w:r>
          </w:p>
        </w:tc>
        <w:tc>
          <w:tcPr>
            <w:tcW w:w="1098" w:type="dxa"/>
            <w:shd w:val="clear" w:color="auto" w:fill="auto"/>
          </w:tcPr>
          <w:p w14:paraId="5FF5C277" w14:textId="03B6A6D6" w:rsidR="00E54575" w:rsidRPr="00B97375" w:rsidRDefault="00E54575" w:rsidP="000F54D9">
            <w:pPr>
              <w:keepNext/>
              <w:jc w:val="right"/>
              <w:rPr>
                <w:rFonts w:asciiTheme="minorHAnsi" w:hAnsiTheme="minorHAnsi"/>
                <w:szCs w:val="23"/>
              </w:rPr>
            </w:pPr>
            <w:r w:rsidRPr="00AD734D">
              <w:t xml:space="preserve"> 986 </w:t>
            </w:r>
          </w:p>
        </w:tc>
        <w:tc>
          <w:tcPr>
            <w:tcW w:w="956" w:type="dxa"/>
            <w:shd w:val="clear" w:color="auto" w:fill="auto"/>
          </w:tcPr>
          <w:p w14:paraId="72323F2C" w14:textId="112B23C8" w:rsidR="00E54575" w:rsidRPr="00B97375" w:rsidRDefault="00E54575" w:rsidP="000F54D9">
            <w:pPr>
              <w:keepNext/>
              <w:jc w:val="right"/>
              <w:rPr>
                <w:rFonts w:asciiTheme="minorHAnsi" w:hAnsiTheme="minorHAnsi"/>
                <w:szCs w:val="23"/>
              </w:rPr>
            </w:pPr>
            <w:r w:rsidRPr="00AD734D">
              <w:t>14.3</w:t>
            </w:r>
          </w:p>
        </w:tc>
        <w:tc>
          <w:tcPr>
            <w:tcW w:w="957" w:type="dxa"/>
            <w:gridSpan w:val="2"/>
            <w:shd w:val="clear" w:color="auto" w:fill="auto"/>
          </w:tcPr>
          <w:p w14:paraId="0CAE6310" w14:textId="23119882" w:rsidR="00E54575" w:rsidRPr="00B97375" w:rsidRDefault="00E54575" w:rsidP="000F54D9">
            <w:pPr>
              <w:keepNext/>
              <w:jc w:val="right"/>
              <w:rPr>
                <w:rFonts w:asciiTheme="minorHAnsi" w:hAnsiTheme="minorHAnsi"/>
                <w:szCs w:val="23"/>
              </w:rPr>
            </w:pPr>
            <w:r w:rsidRPr="00AD734D">
              <w:t xml:space="preserve"> 1,825 </w:t>
            </w:r>
          </w:p>
        </w:tc>
        <w:tc>
          <w:tcPr>
            <w:tcW w:w="956" w:type="dxa"/>
            <w:shd w:val="clear" w:color="auto" w:fill="auto"/>
          </w:tcPr>
          <w:p w14:paraId="191B1BD4" w14:textId="751473F6" w:rsidR="00E54575" w:rsidRPr="00B97375" w:rsidRDefault="00E54575" w:rsidP="000F54D9">
            <w:pPr>
              <w:keepNext/>
              <w:jc w:val="right"/>
              <w:rPr>
                <w:rFonts w:asciiTheme="minorHAnsi" w:hAnsiTheme="minorHAnsi"/>
                <w:szCs w:val="23"/>
              </w:rPr>
            </w:pPr>
            <w:r w:rsidRPr="00AD734D">
              <w:t>26.5</w:t>
            </w:r>
          </w:p>
        </w:tc>
        <w:tc>
          <w:tcPr>
            <w:tcW w:w="961" w:type="dxa"/>
          </w:tcPr>
          <w:p w14:paraId="400764A4" w14:textId="6DF230E0" w:rsidR="00E54575" w:rsidRPr="00B97375" w:rsidRDefault="00E54575" w:rsidP="000F54D9">
            <w:pPr>
              <w:keepNext/>
              <w:jc w:val="right"/>
              <w:rPr>
                <w:rFonts w:asciiTheme="minorHAnsi" w:hAnsiTheme="minorHAnsi"/>
                <w:szCs w:val="23"/>
              </w:rPr>
            </w:pPr>
            <w:r w:rsidRPr="00AD734D">
              <w:t xml:space="preserve"> 6,879 </w:t>
            </w:r>
          </w:p>
        </w:tc>
      </w:tr>
      <w:tr w:rsidR="00E54575" w:rsidRPr="00E54575" w14:paraId="2DBADA76" w14:textId="77777777" w:rsidTr="00025563">
        <w:tc>
          <w:tcPr>
            <w:tcW w:w="3642" w:type="dxa"/>
            <w:shd w:val="clear" w:color="auto" w:fill="auto"/>
            <w:vAlign w:val="bottom"/>
          </w:tcPr>
          <w:p w14:paraId="59549C45" w14:textId="77777777" w:rsidR="00E54575" w:rsidRPr="00151DDF" w:rsidRDefault="00E54575" w:rsidP="00E54575">
            <w:pPr>
              <w:rPr>
                <w:b/>
                <w:bCs/>
                <w:sz w:val="22"/>
              </w:rPr>
            </w:pPr>
            <w:r w:rsidRPr="00151DDF">
              <w:rPr>
                <w:b/>
                <w:bCs/>
                <w:sz w:val="22"/>
              </w:rPr>
              <w:t>Total</w:t>
            </w:r>
          </w:p>
        </w:tc>
        <w:tc>
          <w:tcPr>
            <w:tcW w:w="952" w:type="dxa"/>
            <w:shd w:val="clear" w:color="auto" w:fill="auto"/>
          </w:tcPr>
          <w:p w14:paraId="1DFBF017" w14:textId="19C3E27B" w:rsidR="00E54575" w:rsidRPr="00151DDF" w:rsidRDefault="00E54575" w:rsidP="00E54575">
            <w:pPr>
              <w:jc w:val="right"/>
              <w:rPr>
                <w:rFonts w:asciiTheme="minorHAnsi" w:hAnsiTheme="minorHAnsi"/>
                <w:b/>
                <w:bCs/>
                <w:szCs w:val="23"/>
              </w:rPr>
            </w:pPr>
            <w:r w:rsidRPr="00025563">
              <w:rPr>
                <w:b/>
                <w:bCs/>
              </w:rPr>
              <w:t xml:space="preserve"> 2,429 </w:t>
            </w:r>
          </w:p>
        </w:tc>
        <w:tc>
          <w:tcPr>
            <w:tcW w:w="970" w:type="dxa"/>
            <w:shd w:val="clear" w:color="auto" w:fill="auto"/>
          </w:tcPr>
          <w:p w14:paraId="653660D8" w14:textId="0AD4423B" w:rsidR="00E54575" w:rsidRPr="00151DDF" w:rsidRDefault="00E54575" w:rsidP="00E54575">
            <w:pPr>
              <w:jc w:val="right"/>
              <w:rPr>
                <w:rFonts w:asciiTheme="minorHAnsi" w:hAnsiTheme="minorHAnsi"/>
                <w:b/>
                <w:bCs/>
                <w:szCs w:val="23"/>
              </w:rPr>
            </w:pPr>
            <w:r w:rsidRPr="00025563">
              <w:rPr>
                <w:b/>
                <w:bCs/>
              </w:rPr>
              <w:t>15.4</w:t>
            </w:r>
          </w:p>
        </w:tc>
        <w:tc>
          <w:tcPr>
            <w:tcW w:w="941" w:type="dxa"/>
            <w:shd w:val="clear" w:color="auto" w:fill="auto"/>
          </w:tcPr>
          <w:p w14:paraId="722E2B09" w14:textId="0BFD9818" w:rsidR="00E54575" w:rsidRPr="00151DDF" w:rsidRDefault="00E54575" w:rsidP="00E54575">
            <w:pPr>
              <w:jc w:val="right"/>
              <w:rPr>
                <w:rFonts w:asciiTheme="minorHAnsi" w:hAnsiTheme="minorHAnsi"/>
                <w:b/>
                <w:bCs/>
                <w:szCs w:val="23"/>
              </w:rPr>
            </w:pPr>
            <w:r w:rsidRPr="00025563">
              <w:rPr>
                <w:b/>
                <w:bCs/>
              </w:rPr>
              <w:t xml:space="preserve"> 5,758 </w:t>
            </w:r>
          </w:p>
        </w:tc>
        <w:tc>
          <w:tcPr>
            <w:tcW w:w="959" w:type="dxa"/>
            <w:shd w:val="clear" w:color="auto" w:fill="auto"/>
          </w:tcPr>
          <w:p w14:paraId="70360009" w14:textId="1AC08F36" w:rsidR="00E54575" w:rsidRPr="00151DDF" w:rsidRDefault="00E54575" w:rsidP="00E54575">
            <w:pPr>
              <w:jc w:val="right"/>
              <w:rPr>
                <w:rFonts w:asciiTheme="minorHAnsi" w:hAnsiTheme="minorHAnsi"/>
                <w:b/>
                <w:bCs/>
                <w:szCs w:val="23"/>
              </w:rPr>
            </w:pPr>
            <w:r w:rsidRPr="00025563">
              <w:rPr>
                <w:b/>
                <w:bCs/>
              </w:rPr>
              <w:t>36.6</w:t>
            </w:r>
          </w:p>
        </w:tc>
        <w:tc>
          <w:tcPr>
            <w:tcW w:w="1154" w:type="dxa"/>
            <w:shd w:val="clear" w:color="auto" w:fill="auto"/>
          </w:tcPr>
          <w:p w14:paraId="62AC5E91" w14:textId="753EEE61" w:rsidR="00E54575" w:rsidRPr="00151DDF" w:rsidRDefault="00E54575" w:rsidP="00E54575">
            <w:pPr>
              <w:jc w:val="right"/>
              <w:rPr>
                <w:rFonts w:asciiTheme="minorHAnsi" w:hAnsiTheme="minorHAnsi"/>
                <w:b/>
                <w:bCs/>
                <w:szCs w:val="23"/>
              </w:rPr>
            </w:pPr>
            <w:r w:rsidRPr="00025563">
              <w:rPr>
                <w:b/>
                <w:bCs/>
              </w:rPr>
              <w:t xml:space="preserve"> 1,500 </w:t>
            </w:r>
          </w:p>
        </w:tc>
        <w:tc>
          <w:tcPr>
            <w:tcW w:w="1158" w:type="dxa"/>
            <w:shd w:val="clear" w:color="auto" w:fill="auto"/>
          </w:tcPr>
          <w:p w14:paraId="09B4BFEA" w14:textId="0A4C04C4" w:rsidR="00E54575" w:rsidRPr="00151DDF" w:rsidRDefault="00E54575" w:rsidP="00E54575">
            <w:pPr>
              <w:jc w:val="right"/>
              <w:rPr>
                <w:rFonts w:asciiTheme="minorHAnsi" w:hAnsiTheme="minorHAnsi"/>
                <w:b/>
                <w:bCs/>
                <w:szCs w:val="23"/>
              </w:rPr>
            </w:pPr>
            <w:r w:rsidRPr="00025563">
              <w:rPr>
                <w:b/>
                <w:bCs/>
              </w:rPr>
              <w:t>9.5</w:t>
            </w:r>
          </w:p>
        </w:tc>
        <w:tc>
          <w:tcPr>
            <w:tcW w:w="1098" w:type="dxa"/>
            <w:shd w:val="clear" w:color="auto" w:fill="auto"/>
          </w:tcPr>
          <w:p w14:paraId="7633224F" w14:textId="061392FD" w:rsidR="00E54575" w:rsidRPr="00151DDF" w:rsidRDefault="00E54575" w:rsidP="00E54575">
            <w:pPr>
              <w:jc w:val="right"/>
              <w:rPr>
                <w:rFonts w:asciiTheme="minorHAnsi" w:hAnsiTheme="minorHAnsi"/>
                <w:b/>
                <w:bCs/>
                <w:szCs w:val="23"/>
              </w:rPr>
            </w:pPr>
            <w:r w:rsidRPr="00025563">
              <w:rPr>
                <w:b/>
                <w:bCs/>
              </w:rPr>
              <w:t xml:space="preserve"> 2,805 </w:t>
            </w:r>
          </w:p>
        </w:tc>
        <w:tc>
          <w:tcPr>
            <w:tcW w:w="956" w:type="dxa"/>
            <w:shd w:val="clear" w:color="auto" w:fill="auto"/>
          </w:tcPr>
          <w:p w14:paraId="22B83AA5" w14:textId="37FAAC8F" w:rsidR="00E54575" w:rsidRPr="00151DDF" w:rsidRDefault="00E54575" w:rsidP="00E54575">
            <w:pPr>
              <w:jc w:val="right"/>
              <w:rPr>
                <w:rFonts w:asciiTheme="minorHAnsi" w:hAnsiTheme="minorHAnsi"/>
                <w:b/>
                <w:bCs/>
                <w:szCs w:val="23"/>
              </w:rPr>
            </w:pPr>
            <w:r w:rsidRPr="00025563">
              <w:rPr>
                <w:b/>
                <w:bCs/>
              </w:rPr>
              <w:t>17.8</w:t>
            </w:r>
          </w:p>
        </w:tc>
        <w:tc>
          <w:tcPr>
            <w:tcW w:w="957" w:type="dxa"/>
            <w:gridSpan w:val="2"/>
            <w:shd w:val="clear" w:color="auto" w:fill="auto"/>
          </w:tcPr>
          <w:p w14:paraId="10AE8EDB" w14:textId="26BAA9B7" w:rsidR="00E54575" w:rsidRPr="00151DDF" w:rsidRDefault="00E54575" w:rsidP="00E54575">
            <w:pPr>
              <w:jc w:val="right"/>
              <w:rPr>
                <w:rFonts w:asciiTheme="minorHAnsi" w:hAnsiTheme="minorHAnsi"/>
                <w:b/>
                <w:bCs/>
                <w:szCs w:val="23"/>
              </w:rPr>
            </w:pPr>
            <w:r w:rsidRPr="00025563">
              <w:rPr>
                <w:b/>
                <w:bCs/>
              </w:rPr>
              <w:t xml:space="preserve"> 3,244 </w:t>
            </w:r>
          </w:p>
        </w:tc>
        <w:tc>
          <w:tcPr>
            <w:tcW w:w="956" w:type="dxa"/>
            <w:shd w:val="clear" w:color="auto" w:fill="auto"/>
          </w:tcPr>
          <w:p w14:paraId="13AB22E8" w14:textId="620D9B0F" w:rsidR="00E54575" w:rsidRPr="00151DDF" w:rsidRDefault="00E54575" w:rsidP="00E54575">
            <w:pPr>
              <w:jc w:val="right"/>
              <w:rPr>
                <w:rFonts w:asciiTheme="minorHAnsi" w:hAnsiTheme="minorHAnsi"/>
                <w:b/>
                <w:bCs/>
                <w:szCs w:val="23"/>
              </w:rPr>
            </w:pPr>
            <w:r w:rsidRPr="00025563">
              <w:rPr>
                <w:b/>
                <w:bCs/>
              </w:rPr>
              <w:t>20.6</w:t>
            </w:r>
          </w:p>
        </w:tc>
        <w:tc>
          <w:tcPr>
            <w:tcW w:w="961" w:type="dxa"/>
          </w:tcPr>
          <w:p w14:paraId="2766CC5D" w14:textId="3F027686" w:rsidR="00E54575" w:rsidRPr="00151DDF" w:rsidRDefault="00E54575" w:rsidP="00E54575">
            <w:pPr>
              <w:jc w:val="right"/>
              <w:rPr>
                <w:rFonts w:asciiTheme="minorHAnsi" w:hAnsiTheme="minorHAnsi"/>
                <w:b/>
                <w:bCs/>
                <w:szCs w:val="23"/>
              </w:rPr>
            </w:pPr>
            <w:r w:rsidRPr="00025563">
              <w:rPr>
                <w:b/>
                <w:bCs/>
              </w:rPr>
              <w:t xml:space="preserve"> 15,736 </w:t>
            </w:r>
          </w:p>
        </w:tc>
      </w:tr>
    </w:tbl>
    <w:p w14:paraId="745BB010" w14:textId="77777777" w:rsidR="00030D6F" w:rsidRPr="00B97375" w:rsidRDefault="00030D6F" w:rsidP="00030D6F">
      <w:pPr>
        <w:ind w:right="544"/>
        <w:jc w:val="both"/>
        <w:sectPr w:rsidR="00030D6F" w:rsidRPr="00B97375" w:rsidSect="001577C3">
          <w:footerReference w:type="default" r:id="rId192"/>
          <w:pgSz w:w="16839" w:h="11907" w:orient="landscape" w:code="9"/>
          <w:pgMar w:top="1440" w:right="1440" w:bottom="1440" w:left="1440" w:header="692" w:footer="567" w:gutter="0"/>
          <w:cols w:space="720"/>
          <w:docGrid w:linePitch="360"/>
        </w:sectPr>
      </w:pPr>
    </w:p>
    <w:p w14:paraId="7C7E55C9" w14:textId="62B747DD" w:rsidR="00030D6F" w:rsidRPr="00B97375" w:rsidRDefault="008E7879" w:rsidP="00030D6F">
      <w:pPr>
        <w:pStyle w:val="Caption"/>
        <w:keepNext/>
        <w:jc w:val="both"/>
      </w:pPr>
      <w:bookmarkStart w:id="2622" w:name="_Ref360739704"/>
      <w:bookmarkStart w:id="2623" w:name="_Toc469398362"/>
      <w:bookmarkStart w:id="2624" w:name="_Toc486941126"/>
      <w:bookmarkStart w:id="2625" w:name="_Toc475605595"/>
      <w:bookmarkStart w:id="2626" w:name="_Toc509928567"/>
      <w:bookmarkStart w:id="2627" w:name="_Toc528676243"/>
      <w:bookmarkStart w:id="2628" w:name="_Toc5627692"/>
      <w:bookmarkStart w:id="2629" w:name="_Toc12875640"/>
      <w:bookmarkStart w:id="2630" w:name="_Toc68615824"/>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92</w:t>
      </w:r>
      <w:r w:rsidR="00905C1A">
        <w:rPr>
          <w:noProof/>
        </w:rPr>
        <w:fldChar w:fldCharType="end"/>
      </w:r>
      <w:bookmarkEnd w:id="2622"/>
      <w:r w:rsidR="00030D6F" w:rsidRPr="00B97375">
        <w:t xml:space="preserve"> - HPV test samples collected at colposcopy, in relation to total colposcopies performed in the period, by DHB</w:t>
      </w:r>
      <w:bookmarkEnd w:id="2623"/>
      <w:bookmarkEnd w:id="2624"/>
      <w:bookmarkEnd w:id="2625"/>
      <w:bookmarkEnd w:id="2626"/>
      <w:bookmarkEnd w:id="2627"/>
      <w:bookmarkEnd w:id="2628"/>
      <w:bookmarkEnd w:id="2629"/>
      <w:bookmarkEnd w:id="2630"/>
    </w:p>
    <w:tbl>
      <w:tblPr>
        <w:tblW w:w="7527" w:type="dxa"/>
        <w:tblInd w:w="93" w:type="dxa"/>
        <w:tblLook w:val="04A0" w:firstRow="1" w:lastRow="0" w:firstColumn="1" w:lastColumn="0" w:noHBand="0" w:noVBand="1"/>
      </w:tblPr>
      <w:tblGrid>
        <w:gridCol w:w="2709"/>
        <w:gridCol w:w="1417"/>
        <w:gridCol w:w="1465"/>
        <w:gridCol w:w="1936"/>
      </w:tblGrid>
      <w:tr w:rsidR="00030D6F" w:rsidRPr="00B97375" w14:paraId="25E54836" w14:textId="77777777" w:rsidTr="00133BA8">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hideMark/>
          </w:tcPr>
          <w:p w14:paraId="15AE0984" w14:textId="6027965F" w:rsidR="00030D6F" w:rsidRPr="00B97375" w:rsidRDefault="003968D2" w:rsidP="00133BA8">
            <w:pPr>
              <w:rPr>
                <w:rFonts w:asciiTheme="minorHAnsi" w:eastAsia="Times New Roman" w:hAnsiTheme="minorHAnsi" w:cs="Calibri"/>
                <w:b/>
                <w:bCs/>
                <w:szCs w:val="23"/>
                <w:lang w:eastAsia="en-AU"/>
              </w:rPr>
            </w:pPr>
            <w:r>
              <w:rPr>
                <w:rFonts w:asciiTheme="minorHAnsi" w:eastAsia="Times New Roman" w:hAnsiTheme="minorHAnsi" w:cs="Calibri"/>
                <w:b/>
                <w:bCs/>
                <w:szCs w:val="23"/>
                <w:lang w:eastAsia="en-AU"/>
              </w:rPr>
              <w:t>DHB</w:t>
            </w:r>
          </w:p>
        </w:tc>
        <w:tc>
          <w:tcPr>
            <w:tcW w:w="1417" w:type="dxa"/>
            <w:tcBorders>
              <w:top w:val="single" w:sz="4" w:space="0" w:color="auto"/>
              <w:left w:val="nil"/>
              <w:bottom w:val="single" w:sz="4" w:space="0" w:color="auto"/>
              <w:right w:val="nil"/>
            </w:tcBorders>
            <w:shd w:val="clear" w:color="auto" w:fill="D9D9D9" w:themeFill="background1" w:themeFillShade="D9"/>
            <w:noWrap/>
            <w:hideMark/>
          </w:tcPr>
          <w:p w14:paraId="50AFCC6B" w14:textId="77777777"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HPV tests</w:t>
            </w:r>
          </w:p>
          <w:p w14:paraId="39E3B46D" w14:textId="77777777" w:rsidR="00133BA8" w:rsidRDefault="00133BA8" w:rsidP="00133BA8">
            <w:pPr>
              <w:jc w:val="right"/>
              <w:rPr>
                <w:rFonts w:asciiTheme="minorHAnsi" w:eastAsia="Times New Roman" w:hAnsiTheme="minorHAnsi" w:cs="Calibri"/>
                <w:b/>
                <w:bCs/>
                <w:szCs w:val="23"/>
                <w:lang w:eastAsia="en-AU"/>
              </w:rPr>
            </w:pPr>
          </w:p>
          <w:p w14:paraId="0341F8F2" w14:textId="0BB856B9"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hideMark/>
          </w:tcPr>
          <w:p w14:paraId="14F807C0" w14:textId="77777777"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Colposcopies</w:t>
            </w:r>
          </w:p>
          <w:p w14:paraId="67D5AF70" w14:textId="77777777" w:rsidR="00133BA8" w:rsidRDefault="00133BA8" w:rsidP="00133BA8">
            <w:pPr>
              <w:jc w:val="right"/>
              <w:rPr>
                <w:rFonts w:asciiTheme="minorHAnsi" w:eastAsia="Times New Roman" w:hAnsiTheme="minorHAnsi" w:cs="Calibri"/>
                <w:b/>
                <w:bCs/>
                <w:szCs w:val="23"/>
                <w:lang w:eastAsia="en-AU"/>
              </w:rPr>
            </w:pPr>
          </w:p>
          <w:p w14:paraId="0A4E0E32" w14:textId="058203BA"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F835C8B" w14:textId="77777777"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HPV tests / colposcopies</w:t>
            </w:r>
          </w:p>
          <w:p w14:paraId="1D822C2C" w14:textId="77777777" w:rsidR="00030D6F" w:rsidRPr="00B97375" w:rsidRDefault="00030D6F" w:rsidP="00133BA8">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r>
      <w:tr w:rsidR="00E54575" w:rsidRPr="00B97375" w14:paraId="2F4C6250"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68100A3E" w14:textId="77777777" w:rsidR="00E54575" w:rsidRPr="00B97375" w:rsidRDefault="00E54575" w:rsidP="00E54575">
            <w:pPr>
              <w:rPr>
                <w:rFonts w:asciiTheme="minorHAnsi" w:eastAsia="Times New Roman" w:hAnsiTheme="minorHAnsi" w:cs="Calibri"/>
                <w:i/>
                <w:iCs/>
                <w:szCs w:val="23"/>
                <w:lang w:eastAsia="en-AU"/>
              </w:rPr>
            </w:pPr>
            <w:r w:rsidRPr="00B97375">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tcPr>
          <w:p w14:paraId="4A65E96E" w14:textId="2F2FA834" w:rsidR="00E54575" w:rsidRPr="00B97375" w:rsidRDefault="00E54575" w:rsidP="00E54575">
            <w:pPr>
              <w:ind w:right="5"/>
              <w:jc w:val="right"/>
              <w:rPr>
                <w:rFonts w:asciiTheme="minorHAnsi" w:hAnsiTheme="minorHAnsi"/>
                <w:i/>
                <w:iCs/>
                <w:szCs w:val="23"/>
              </w:rPr>
            </w:pPr>
            <w:r w:rsidRPr="00B82771">
              <w:t xml:space="preserve"> 1,205 </w:t>
            </w:r>
          </w:p>
        </w:tc>
        <w:tc>
          <w:tcPr>
            <w:tcW w:w="1465" w:type="dxa"/>
            <w:tcBorders>
              <w:top w:val="nil"/>
              <w:left w:val="nil"/>
              <w:bottom w:val="nil"/>
              <w:right w:val="nil"/>
            </w:tcBorders>
            <w:shd w:val="clear" w:color="auto" w:fill="auto"/>
            <w:noWrap/>
          </w:tcPr>
          <w:p w14:paraId="42B8F2EF" w14:textId="52549B92" w:rsidR="00E54575" w:rsidRPr="00B97375" w:rsidRDefault="00E54575" w:rsidP="00E54575">
            <w:pPr>
              <w:tabs>
                <w:tab w:val="left" w:pos="486"/>
              </w:tabs>
              <w:jc w:val="right"/>
              <w:rPr>
                <w:rFonts w:asciiTheme="minorHAnsi" w:hAnsiTheme="minorHAnsi"/>
                <w:i/>
                <w:iCs/>
                <w:szCs w:val="23"/>
              </w:rPr>
            </w:pPr>
            <w:r w:rsidRPr="00B82771">
              <w:t xml:space="preserve"> 10,819 </w:t>
            </w:r>
          </w:p>
        </w:tc>
        <w:tc>
          <w:tcPr>
            <w:tcW w:w="1936" w:type="dxa"/>
            <w:tcBorders>
              <w:top w:val="nil"/>
              <w:left w:val="nil"/>
              <w:bottom w:val="nil"/>
              <w:right w:val="single" w:sz="4" w:space="0" w:color="auto"/>
            </w:tcBorders>
            <w:shd w:val="clear" w:color="auto" w:fill="auto"/>
            <w:noWrap/>
          </w:tcPr>
          <w:p w14:paraId="4C4C89B9" w14:textId="12E11139" w:rsidR="00E54575" w:rsidRPr="00B97375" w:rsidRDefault="00E54575" w:rsidP="00E54575">
            <w:pPr>
              <w:ind w:right="1"/>
              <w:jc w:val="right"/>
              <w:rPr>
                <w:rFonts w:asciiTheme="minorHAnsi" w:hAnsiTheme="minorHAnsi"/>
                <w:i/>
                <w:iCs/>
                <w:szCs w:val="23"/>
              </w:rPr>
            </w:pPr>
            <w:r w:rsidRPr="00B82771">
              <w:t xml:space="preserve"> 11.1 </w:t>
            </w:r>
          </w:p>
        </w:tc>
      </w:tr>
      <w:tr w:rsidR="00E54575" w:rsidRPr="00B97375" w14:paraId="5A94164C"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20646451"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tcPr>
          <w:p w14:paraId="46693551" w14:textId="5F5E81BC" w:rsidR="00E54575" w:rsidRPr="00B97375" w:rsidRDefault="00E54575" w:rsidP="00E54575">
            <w:pPr>
              <w:ind w:right="5"/>
              <w:jc w:val="right"/>
              <w:rPr>
                <w:rFonts w:asciiTheme="minorHAnsi" w:hAnsiTheme="minorHAnsi"/>
                <w:szCs w:val="23"/>
              </w:rPr>
            </w:pPr>
            <w:r w:rsidRPr="00B82771">
              <w:t xml:space="preserve"> 29 </w:t>
            </w:r>
          </w:p>
        </w:tc>
        <w:tc>
          <w:tcPr>
            <w:tcW w:w="1465" w:type="dxa"/>
            <w:tcBorders>
              <w:top w:val="nil"/>
              <w:left w:val="nil"/>
              <w:bottom w:val="nil"/>
              <w:right w:val="nil"/>
            </w:tcBorders>
            <w:shd w:val="clear" w:color="auto" w:fill="auto"/>
            <w:noWrap/>
          </w:tcPr>
          <w:p w14:paraId="4D2F3F9D" w14:textId="47A3F4D2" w:rsidR="00E54575" w:rsidRPr="00B97375" w:rsidRDefault="00E54575" w:rsidP="00E54575">
            <w:pPr>
              <w:tabs>
                <w:tab w:val="left" w:pos="486"/>
              </w:tabs>
              <w:jc w:val="right"/>
              <w:rPr>
                <w:rFonts w:asciiTheme="minorHAnsi" w:hAnsiTheme="minorHAnsi"/>
                <w:szCs w:val="23"/>
              </w:rPr>
            </w:pPr>
            <w:r w:rsidRPr="00B82771">
              <w:t xml:space="preserve"> 939 </w:t>
            </w:r>
          </w:p>
        </w:tc>
        <w:tc>
          <w:tcPr>
            <w:tcW w:w="1936" w:type="dxa"/>
            <w:tcBorders>
              <w:top w:val="nil"/>
              <w:left w:val="nil"/>
              <w:bottom w:val="nil"/>
              <w:right w:val="single" w:sz="4" w:space="0" w:color="auto"/>
            </w:tcBorders>
            <w:shd w:val="clear" w:color="auto" w:fill="auto"/>
            <w:noWrap/>
          </w:tcPr>
          <w:p w14:paraId="28A8460D" w14:textId="2A06F337" w:rsidR="00E54575" w:rsidRPr="00B97375" w:rsidRDefault="00E54575" w:rsidP="00E54575">
            <w:pPr>
              <w:ind w:right="1"/>
              <w:jc w:val="right"/>
              <w:rPr>
                <w:rFonts w:asciiTheme="minorHAnsi" w:hAnsiTheme="minorHAnsi"/>
                <w:szCs w:val="23"/>
              </w:rPr>
            </w:pPr>
            <w:r w:rsidRPr="00B82771">
              <w:t xml:space="preserve"> 3.1 </w:t>
            </w:r>
          </w:p>
        </w:tc>
      </w:tr>
      <w:tr w:rsidR="00E54575" w:rsidRPr="00B97375" w14:paraId="7E67D77D"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7E283693"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tcPr>
          <w:p w14:paraId="67C2A4DA" w14:textId="67AD3E39" w:rsidR="00E54575" w:rsidRPr="00B97375" w:rsidRDefault="00E54575" w:rsidP="00E54575">
            <w:pPr>
              <w:ind w:right="5"/>
              <w:jc w:val="right"/>
              <w:rPr>
                <w:rFonts w:asciiTheme="minorHAnsi" w:hAnsiTheme="minorHAnsi"/>
                <w:szCs w:val="23"/>
              </w:rPr>
            </w:pPr>
            <w:r w:rsidRPr="00B82771">
              <w:t xml:space="preserve"> 130 </w:t>
            </w:r>
          </w:p>
        </w:tc>
        <w:tc>
          <w:tcPr>
            <w:tcW w:w="1465" w:type="dxa"/>
            <w:tcBorders>
              <w:top w:val="nil"/>
              <w:left w:val="nil"/>
              <w:bottom w:val="nil"/>
              <w:right w:val="nil"/>
            </w:tcBorders>
            <w:shd w:val="clear" w:color="auto" w:fill="auto"/>
            <w:noWrap/>
          </w:tcPr>
          <w:p w14:paraId="313B3E5A" w14:textId="7C390837" w:rsidR="00E54575" w:rsidRPr="00B97375" w:rsidRDefault="00E54575" w:rsidP="00E54575">
            <w:pPr>
              <w:tabs>
                <w:tab w:val="left" w:pos="486"/>
              </w:tabs>
              <w:jc w:val="right"/>
              <w:rPr>
                <w:rFonts w:asciiTheme="minorHAnsi" w:hAnsiTheme="minorHAnsi"/>
                <w:szCs w:val="23"/>
              </w:rPr>
            </w:pPr>
            <w:r w:rsidRPr="00B82771">
              <w:t xml:space="preserve"> 573 </w:t>
            </w:r>
          </w:p>
        </w:tc>
        <w:tc>
          <w:tcPr>
            <w:tcW w:w="1936" w:type="dxa"/>
            <w:tcBorders>
              <w:top w:val="nil"/>
              <w:left w:val="nil"/>
              <w:bottom w:val="nil"/>
              <w:right w:val="single" w:sz="4" w:space="0" w:color="auto"/>
            </w:tcBorders>
            <w:shd w:val="clear" w:color="auto" w:fill="auto"/>
            <w:noWrap/>
          </w:tcPr>
          <w:p w14:paraId="48D3BF89" w14:textId="32FD1B52" w:rsidR="00E54575" w:rsidRPr="00B97375" w:rsidRDefault="00E54575" w:rsidP="00E54575">
            <w:pPr>
              <w:ind w:right="1"/>
              <w:jc w:val="right"/>
              <w:rPr>
                <w:rFonts w:asciiTheme="minorHAnsi" w:hAnsiTheme="minorHAnsi"/>
                <w:szCs w:val="23"/>
              </w:rPr>
            </w:pPr>
            <w:r w:rsidRPr="00B82771">
              <w:t xml:space="preserve"> 22.7 </w:t>
            </w:r>
          </w:p>
        </w:tc>
      </w:tr>
      <w:tr w:rsidR="00E54575" w:rsidRPr="00B97375" w14:paraId="0F635018"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70C2C5C0"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tcPr>
          <w:p w14:paraId="7B2953F4" w14:textId="330DDDA6" w:rsidR="00E54575" w:rsidRPr="00B97375" w:rsidRDefault="00E54575" w:rsidP="00E54575">
            <w:pPr>
              <w:ind w:right="5"/>
              <w:jc w:val="right"/>
              <w:rPr>
                <w:rFonts w:asciiTheme="minorHAnsi" w:hAnsiTheme="minorHAnsi"/>
                <w:szCs w:val="23"/>
              </w:rPr>
            </w:pPr>
            <w:r w:rsidRPr="00B82771">
              <w:t xml:space="preserve"> 212 </w:t>
            </w:r>
          </w:p>
        </w:tc>
        <w:tc>
          <w:tcPr>
            <w:tcW w:w="1465" w:type="dxa"/>
            <w:tcBorders>
              <w:top w:val="nil"/>
              <w:left w:val="nil"/>
              <w:bottom w:val="nil"/>
              <w:right w:val="nil"/>
            </w:tcBorders>
            <w:shd w:val="clear" w:color="auto" w:fill="auto"/>
            <w:noWrap/>
          </w:tcPr>
          <w:p w14:paraId="7B86A58F" w14:textId="263C07F9" w:rsidR="00E54575" w:rsidRPr="00B97375" w:rsidRDefault="00E54575" w:rsidP="00E54575">
            <w:pPr>
              <w:tabs>
                <w:tab w:val="left" w:pos="486"/>
              </w:tabs>
              <w:jc w:val="right"/>
              <w:rPr>
                <w:rFonts w:asciiTheme="minorHAnsi" w:hAnsiTheme="minorHAnsi"/>
                <w:szCs w:val="23"/>
              </w:rPr>
            </w:pPr>
            <w:r w:rsidRPr="00B82771">
              <w:t xml:space="preserve"> 1,509 </w:t>
            </w:r>
          </w:p>
        </w:tc>
        <w:tc>
          <w:tcPr>
            <w:tcW w:w="1936" w:type="dxa"/>
            <w:tcBorders>
              <w:top w:val="nil"/>
              <w:left w:val="nil"/>
              <w:bottom w:val="nil"/>
              <w:right w:val="single" w:sz="4" w:space="0" w:color="auto"/>
            </w:tcBorders>
            <w:shd w:val="clear" w:color="auto" w:fill="auto"/>
            <w:noWrap/>
          </w:tcPr>
          <w:p w14:paraId="778A4AC5" w14:textId="680A9BD1" w:rsidR="00E54575" w:rsidRPr="00B97375" w:rsidRDefault="00E54575" w:rsidP="00E54575">
            <w:pPr>
              <w:ind w:right="1"/>
              <w:jc w:val="right"/>
              <w:rPr>
                <w:rFonts w:asciiTheme="minorHAnsi" w:hAnsiTheme="minorHAnsi"/>
                <w:szCs w:val="23"/>
              </w:rPr>
            </w:pPr>
            <w:r w:rsidRPr="00B82771">
              <w:t xml:space="preserve"> 14.0 </w:t>
            </w:r>
          </w:p>
        </w:tc>
      </w:tr>
      <w:tr w:rsidR="00E54575" w:rsidRPr="00B97375" w14:paraId="2E73A70C"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70046B2D"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tcPr>
          <w:p w14:paraId="7490A1F8" w14:textId="7A08A240" w:rsidR="00E54575" w:rsidRPr="00B97375" w:rsidRDefault="00E54575" w:rsidP="00E54575">
            <w:pPr>
              <w:ind w:right="5"/>
              <w:jc w:val="right"/>
              <w:rPr>
                <w:rFonts w:asciiTheme="minorHAnsi" w:hAnsiTheme="minorHAnsi"/>
                <w:szCs w:val="23"/>
              </w:rPr>
            </w:pPr>
            <w:r w:rsidRPr="00B82771">
              <w:t xml:space="preserve"> 115 </w:t>
            </w:r>
          </w:p>
        </w:tc>
        <w:tc>
          <w:tcPr>
            <w:tcW w:w="1465" w:type="dxa"/>
            <w:tcBorders>
              <w:top w:val="nil"/>
              <w:left w:val="nil"/>
              <w:bottom w:val="nil"/>
              <w:right w:val="nil"/>
            </w:tcBorders>
            <w:shd w:val="clear" w:color="auto" w:fill="auto"/>
            <w:noWrap/>
          </w:tcPr>
          <w:p w14:paraId="6BA29469" w14:textId="38455EB9" w:rsidR="00E54575" w:rsidRPr="00B97375" w:rsidRDefault="00E54575" w:rsidP="00E54575">
            <w:pPr>
              <w:tabs>
                <w:tab w:val="left" w:pos="486"/>
              </w:tabs>
              <w:jc w:val="right"/>
              <w:rPr>
                <w:rFonts w:asciiTheme="minorHAnsi" w:hAnsiTheme="minorHAnsi"/>
                <w:szCs w:val="23"/>
              </w:rPr>
            </w:pPr>
            <w:r w:rsidRPr="00B82771">
              <w:t xml:space="preserve"> 726 </w:t>
            </w:r>
          </w:p>
        </w:tc>
        <w:tc>
          <w:tcPr>
            <w:tcW w:w="1936" w:type="dxa"/>
            <w:tcBorders>
              <w:top w:val="nil"/>
              <w:left w:val="nil"/>
              <w:bottom w:val="nil"/>
              <w:right w:val="single" w:sz="4" w:space="0" w:color="auto"/>
            </w:tcBorders>
            <w:shd w:val="clear" w:color="auto" w:fill="auto"/>
            <w:noWrap/>
          </w:tcPr>
          <w:p w14:paraId="572480F2" w14:textId="58872A10" w:rsidR="00E54575" w:rsidRPr="00B97375" w:rsidRDefault="00E54575" w:rsidP="00E54575">
            <w:pPr>
              <w:ind w:right="1"/>
              <w:jc w:val="right"/>
              <w:rPr>
                <w:rFonts w:asciiTheme="minorHAnsi" w:hAnsiTheme="minorHAnsi"/>
                <w:szCs w:val="23"/>
              </w:rPr>
            </w:pPr>
            <w:r w:rsidRPr="00B82771">
              <w:t xml:space="preserve"> 15.8 </w:t>
            </w:r>
          </w:p>
        </w:tc>
      </w:tr>
      <w:tr w:rsidR="00E54575" w:rsidRPr="00B97375" w14:paraId="11F52515"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25DC36C0"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tcPr>
          <w:p w14:paraId="0C2D30DB" w14:textId="5465985B" w:rsidR="00E54575" w:rsidRPr="00B97375" w:rsidRDefault="00E54575" w:rsidP="00E54575">
            <w:pPr>
              <w:ind w:right="5"/>
              <w:jc w:val="right"/>
              <w:rPr>
                <w:rFonts w:asciiTheme="minorHAnsi" w:hAnsiTheme="minorHAnsi"/>
                <w:szCs w:val="23"/>
              </w:rPr>
            </w:pPr>
            <w:r w:rsidRPr="00B82771">
              <w:t xml:space="preserve"> 67 </w:t>
            </w:r>
          </w:p>
        </w:tc>
        <w:tc>
          <w:tcPr>
            <w:tcW w:w="1465" w:type="dxa"/>
            <w:tcBorders>
              <w:top w:val="nil"/>
              <w:left w:val="nil"/>
              <w:bottom w:val="nil"/>
              <w:right w:val="nil"/>
            </w:tcBorders>
            <w:shd w:val="clear" w:color="auto" w:fill="auto"/>
            <w:noWrap/>
          </w:tcPr>
          <w:p w14:paraId="3CB7F183" w14:textId="11A2712A" w:rsidR="00E54575" w:rsidRPr="00B97375" w:rsidRDefault="00E54575" w:rsidP="00E54575">
            <w:pPr>
              <w:tabs>
                <w:tab w:val="left" w:pos="486"/>
              </w:tabs>
              <w:jc w:val="right"/>
              <w:rPr>
                <w:rFonts w:asciiTheme="minorHAnsi" w:hAnsiTheme="minorHAnsi"/>
                <w:szCs w:val="23"/>
              </w:rPr>
            </w:pPr>
            <w:r w:rsidRPr="00B82771">
              <w:t xml:space="preserve"> 833 </w:t>
            </w:r>
          </w:p>
        </w:tc>
        <w:tc>
          <w:tcPr>
            <w:tcW w:w="1936" w:type="dxa"/>
            <w:tcBorders>
              <w:top w:val="nil"/>
              <w:left w:val="nil"/>
              <w:bottom w:val="nil"/>
              <w:right w:val="single" w:sz="4" w:space="0" w:color="auto"/>
            </w:tcBorders>
            <w:shd w:val="clear" w:color="auto" w:fill="auto"/>
            <w:noWrap/>
          </w:tcPr>
          <w:p w14:paraId="77B91204" w14:textId="53090CA2" w:rsidR="00E54575" w:rsidRPr="00B97375" w:rsidRDefault="00E54575" w:rsidP="00E54575">
            <w:pPr>
              <w:ind w:right="1"/>
              <w:jc w:val="right"/>
              <w:rPr>
                <w:rFonts w:asciiTheme="minorHAnsi" w:hAnsiTheme="minorHAnsi"/>
                <w:szCs w:val="23"/>
              </w:rPr>
            </w:pPr>
            <w:r w:rsidRPr="00B82771">
              <w:t xml:space="preserve"> 8.0 </w:t>
            </w:r>
          </w:p>
        </w:tc>
      </w:tr>
      <w:tr w:rsidR="00E54575" w:rsidRPr="00B97375" w14:paraId="5488DD5E"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049C5366"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tcPr>
          <w:p w14:paraId="7C382F71" w14:textId="1D36743A" w:rsidR="00E54575" w:rsidRPr="00B97375" w:rsidRDefault="00E54575" w:rsidP="00E54575">
            <w:pPr>
              <w:ind w:right="5"/>
              <w:jc w:val="right"/>
              <w:rPr>
                <w:rFonts w:asciiTheme="minorHAnsi" w:hAnsiTheme="minorHAnsi"/>
                <w:szCs w:val="23"/>
              </w:rPr>
            </w:pPr>
            <w:r w:rsidRPr="00B82771">
              <w:t xml:space="preserve"> 86 </w:t>
            </w:r>
          </w:p>
        </w:tc>
        <w:tc>
          <w:tcPr>
            <w:tcW w:w="1465" w:type="dxa"/>
            <w:tcBorders>
              <w:top w:val="nil"/>
              <w:left w:val="nil"/>
              <w:bottom w:val="nil"/>
              <w:right w:val="nil"/>
            </w:tcBorders>
            <w:shd w:val="clear" w:color="auto" w:fill="auto"/>
            <w:noWrap/>
          </w:tcPr>
          <w:p w14:paraId="1280F585" w14:textId="4D159296" w:rsidR="00E54575" w:rsidRPr="00B97375" w:rsidRDefault="00E54575" w:rsidP="00E54575">
            <w:pPr>
              <w:tabs>
                <w:tab w:val="left" w:pos="486"/>
              </w:tabs>
              <w:jc w:val="right"/>
              <w:rPr>
                <w:rFonts w:asciiTheme="minorHAnsi" w:hAnsiTheme="minorHAnsi"/>
                <w:szCs w:val="23"/>
              </w:rPr>
            </w:pPr>
            <w:r w:rsidRPr="00B82771">
              <w:t xml:space="preserve"> 425 </w:t>
            </w:r>
          </w:p>
        </w:tc>
        <w:tc>
          <w:tcPr>
            <w:tcW w:w="1936" w:type="dxa"/>
            <w:tcBorders>
              <w:top w:val="nil"/>
              <w:left w:val="nil"/>
              <w:bottom w:val="nil"/>
              <w:right w:val="single" w:sz="4" w:space="0" w:color="auto"/>
            </w:tcBorders>
            <w:shd w:val="clear" w:color="auto" w:fill="auto"/>
            <w:noWrap/>
          </w:tcPr>
          <w:p w14:paraId="78579F58" w14:textId="4FA56333" w:rsidR="00E54575" w:rsidRPr="00B97375" w:rsidRDefault="00E54575" w:rsidP="00E54575">
            <w:pPr>
              <w:ind w:right="1"/>
              <w:jc w:val="right"/>
              <w:rPr>
                <w:rFonts w:asciiTheme="minorHAnsi" w:hAnsiTheme="minorHAnsi"/>
                <w:szCs w:val="23"/>
              </w:rPr>
            </w:pPr>
            <w:r w:rsidRPr="00B82771">
              <w:t xml:space="preserve"> 20.2 </w:t>
            </w:r>
          </w:p>
        </w:tc>
      </w:tr>
      <w:tr w:rsidR="00E54575" w:rsidRPr="00B97375" w14:paraId="5A6356F7"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21A1364B"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tcPr>
          <w:p w14:paraId="40AC983D" w14:textId="0BE8ED68" w:rsidR="00E54575" w:rsidRPr="00B97375" w:rsidRDefault="00E54575" w:rsidP="00E54575">
            <w:pPr>
              <w:ind w:right="5"/>
              <w:jc w:val="right"/>
              <w:rPr>
                <w:rFonts w:asciiTheme="minorHAnsi" w:hAnsiTheme="minorHAnsi"/>
                <w:szCs w:val="23"/>
              </w:rPr>
            </w:pPr>
            <w:r w:rsidRPr="00B82771">
              <w:t xml:space="preserve"> -</w:t>
            </w:r>
            <w:r w:rsidR="000436BD">
              <w:t xml:space="preserve"> </w:t>
            </w:r>
            <w:r w:rsidRPr="00B82771">
              <w:t xml:space="preserve"> </w:t>
            </w:r>
          </w:p>
        </w:tc>
        <w:tc>
          <w:tcPr>
            <w:tcW w:w="1465" w:type="dxa"/>
            <w:tcBorders>
              <w:top w:val="nil"/>
              <w:left w:val="nil"/>
              <w:bottom w:val="nil"/>
              <w:right w:val="nil"/>
            </w:tcBorders>
            <w:shd w:val="clear" w:color="auto" w:fill="auto"/>
            <w:noWrap/>
          </w:tcPr>
          <w:p w14:paraId="38593075" w14:textId="7F9C4180" w:rsidR="00E54575" w:rsidRPr="00B97375" w:rsidRDefault="00E54575" w:rsidP="00E54575">
            <w:pPr>
              <w:tabs>
                <w:tab w:val="left" w:pos="486"/>
              </w:tabs>
              <w:jc w:val="right"/>
              <w:rPr>
                <w:rFonts w:asciiTheme="minorHAnsi" w:hAnsiTheme="minorHAnsi"/>
                <w:szCs w:val="23"/>
              </w:rPr>
            </w:pPr>
            <w:r w:rsidRPr="00B82771">
              <w:t xml:space="preserve"> 274 </w:t>
            </w:r>
          </w:p>
        </w:tc>
        <w:tc>
          <w:tcPr>
            <w:tcW w:w="1936" w:type="dxa"/>
            <w:tcBorders>
              <w:top w:val="nil"/>
              <w:left w:val="nil"/>
              <w:bottom w:val="nil"/>
              <w:right w:val="single" w:sz="4" w:space="0" w:color="auto"/>
            </w:tcBorders>
            <w:shd w:val="clear" w:color="auto" w:fill="auto"/>
            <w:noWrap/>
          </w:tcPr>
          <w:p w14:paraId="50A4B93E" w14:textId="493404FD" w:rsidR="00E54575" w:rsidRPr="00B97375" w:rsidRDefault="00E54575" w:rsidP="00E54575">
            <w:pPr>
              <w:ind w:right="1"/>
              <w:jc w:val="right"/>
              <w:rPr>
                <w:rFonts w:asciiTheme="minorHAnsi" w:hAnsiTheme="minorHAnsi"/>
                <w:szCs w:val="23"/>
              </w:rPr>
            </w:pPr>
            <w:r w:rsidRPr="00B82771">
              <w:t xml:space="preserve"> -</w:t>
            </w:r>
            <w:r w:rsidR="000436BD">
              <w:t xml:space="preserve"> </w:t>
            </w:r>
            <w:r w:rsidRPr="00B82771">
              <w:t xml:space="preserve"> </w:t>
            </w:r>
          </w:p>
        </w:tc>
      </w:tr>
      <w:tr w:rsidR="00E54575" w:rsidRPr="00B97375" w14:paraId="4E639F18"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300C1A99"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tcPr>
          <w:p w14:paraId="5B652364" w14:textId="4B413427" w:rsidR="00E54575" w:rsidRPr="00B97375" w:rsidRDefault="00E54575" w:rsidP="00E54575">
            <w:pPr>
              <w:ind w:right="5"/>
              <w:jc w:val="right"/>
              <w:rPr>
                <w:rFonts w:asciiTheme="minorHAnsi" w:hAnsiTheme="minorHAnsi"/>
                <w:szCs w:val="23"/>
              </w:rPr>
            </w:pPr>
            <w:r w:rsidRPr="00B82771">
              <w:t xml:space="preserve"> 95 </w:t>
            </w:r>
          </w:p>
        </w:tc>
        <w:tc>
          <w:tcPr>
            <w:tcW w:w="1465" w:type="dxa"/>
            <w:tcBorders>
              <w:top w:val="nil"/>
              <w:left w:val="nil"/>
              <w:bottom w:val="nil"/>
              <w:right w:val="nil"/>
            </w:tcBorders>
            <w:shd w:val="clear" w:color="auto" w:fill="auto"/>
            <w:noWrap/>
          </w:tcPr>
          <w:p w14:paraId="520B9BED" w14:textId="1F7A927D" w:rsidR="00E54575" w:rsidRPr="00B97375" w:rsidRDefault="00E54575" w:rsidP="00E54575">
            <w:pPr>
              <w:tabs>
                <w:tab w:val="left" w:pos="486"/>
              </w:tabs>
              <w:jc w:val="right"/>
              <w:rPr>
                <w:rFonts w:asciiTheme="minorHAnsi" w:hAnsiTheme="minorHAnsi"/>
                <w:szCs w:val="23"/>
              </w:rPr>
            </w:pPr>
            <w:r w:rsidRPr="00B82771">
              <w:t xml:space="preserve"> 266 </w:t>
            </w:r>
          </w:p>
        </w:tc>
        <w:tc>
          <w:tcPr>
            <w:tcW w:w="1936" w:type="dxa"/>
            <w:tcBorders>
              <w:top w:val="nil"/>
              <w:left w:val="nil"/>
              <w:bottom w:val="nil"/>
              <w:right w:val="single" w:sz="4" w:space="0" w:color="auto"/>
            </w:tcBorders>
            <w:shd w:val="clear" w:color="auto" w:fill="auto"/>
            <w:noWrap/>
          </w:tcPr>
          <w:p w14:paraId="2269C2D1" w14:textId="3C52827A" w:rsidR="00E54575" w:rsidRPr="00B97375" w:rsidRDefault="00E54575" w:rsidP="00E54575">
            <w:pPr>
              <w:ind w:right="1"/>
              <w:jc w:val="right"/>
              <w:rPr>
                <w:rFonts w:asciiTheme="minorHAnsi" w:hAnsiTheme="minorHAnsi"/>
                <w:szCs w:val="23"/>
              </w:rPr>
            </w:pPr>
            <w:r w:rsidRPr="00B82771">
              <w:t xml:space="preserve"> 35.7 </w:t>
            </w:r>
          </w:p>
        </w:tc>
      </w:tr>
      <w:tr w:rsidR="00E54575" w:rsidRPr="00B97375" w14:paraId="610318C8"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5EDB4D62"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tcPr>
          <w:p w14:paraId="1E34977F" w14:textId="44645D95" w:rsidR="00E54575" w:rsidRPr="00B97375" w:rsidRDefault="00E54575" w:rsidP="00E54575">
            <w:pPr>
              <w:ind w:right="5"/>
              <w:jc w:val="right"/>
              <w:rPr>
                <w:rFonts w:asciiTheme="minorHAnsi" w:hAnsiTheme="minorHAnsi"/>
                <w:szCs w:val="23"/>
              </w:rPr>
            </w:pPr>
            <w:r w:rsidRPr="00B82771">
              <w:t xml:space="preserve"> 150 </w:t>
            </w:r>
          </w:p>
        </w:tc>
        <w:tc>
          <w:tcPr>
            <w:tcW w:w="1465" w:type="dxa"/>
            <w:tcBorders>
              <w:top w:val="nil"/>
              <w:left w:val="nil"/>
              <w:bottom w:val="nil"/>
              <w:right w:val="nil"/>
            </w:tcBorders>
            <w:shd w:val="clear" w:color="auto" w:fill="auto"/>
            <w:noWrap/>
          </w:tcPr>
          <w:p w14:paraId="62A4B661" w14:textId="5967001C" w:rsidR="00E54575" w:rsidRPr="00B97375" w:rsidRDefault="00E54575" w:rsidP="00E54575">
            <w:pPr>
              <w:tabs>
                <w:tab w:val="left" w:pos="486"/>
              </w:tabs>
              <w:jc w:val="right"/>
              <w:rPr>
                <w:rFonts w:asciiTheme="minorHAnsi" w:hAnsiTheme="minorHAnsi"/>
                <w:szCs w:val="23"/>
              </w:rPr>
            </w:pPr>
            <w:r w:rsidRPr="00B82771">
              <w:t xml:space="preserve"> 774 </w:t>
            </w:r>
          </w:p>
        </w:tc>
        <w:tc>
          <w:tcPr>
            <w:tcW w:w="1936" w:type="dxa"/>
            <w:tcBorders>
              <w:top w:val="nil"/>
              <w:left w:val="nil"/>
              <w:bottom w:val="nil"/>
              <w:right w:val="single" w:sz="4" w:space="0" w:color="auto"/>
            </w:tcBorders>
            <w:shd w:val="clear" w:color="auto" w:fill="auto"/>
            <w:noWrap/>
          </w:tcPr>
          <w:p w14:paraId="63F59FDF" w14:textId="46E8072E" w:rsidR="00E54575" w:rsidRPr="00B97375" w:rsidRDefault="00E54575" w:rsidP="00E54575">
            <w:pPr>
              <w:ind w:right="1"/>
              <w:jc w:val="right"/>
              <w:rPr>
                <w:rFonts w:asciiTheme="minorHAnsi" w:hAnsiTheme="minorHAnsi"/>
                <w:szCs w:val="23"/>
              </w:rPr>
            </w:pPr>
            <w:r w:rsidRPr="00B82771">
              <w:t xml:space="preserve"> 19.4 </w:t>
            </w:r>
          </w:p>
        </w:tc>
      </w:tr>
      <w:tr w:rsidR="00E54575" w:rsidRPr="00B97375" w14:paraId="016162AF"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4EDAAAA4"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tcPr>
          <w:p w14:paraId="35D12454" w14:textId="4E685A2F" w:rsidR="00E54575" w:rsidRPr="00B97375" w:rsidRDefault="00E54575" w:rsidP="00E54575">
            <w:pPr>
              <w:ind w:right="5"/>
              <w:jc w:val="right"/>
              <w:rPr>
                <w:rFonts w:asciiTheme="minorHAnsi" w:hAnsiTheme="minorHAnsi"/>
                <w:szCs w:val="23"/>
              </w:rPr>
            </w:pPr>
            <w:r w:rsidRPr="00B82771">
              <w:t xml:space="preserve"> 28 </w:t>
            </w:r>
          </w:p>
        </w:tc>
        <w:tc>
          <w:tcPr>
            <w:tcW w:w="1465" w:type="dxa"/>
            <w:tcBorders>
              <w:top w:val="nil"/>
              <w:left w:val="nil"/>
              <w:bottom w:val="nil"/>
              <w:right w:val="nil"/>
            </w:tcBorders>
            <w:shd w:val="clear" w:color="auto" w:fill="auto"/>
            <w:noWrap/>
          </w:tcPr>
          <w:p w14:paraId="336B80AF" w14:textId="14589B30" w:rsidR="00E54575" w:rsidRPr="00B97375" w:rsidRDefault="00E54575" w:rsidP="00E54575">
            <w:pPr>
              <w:tabs>
                <w:tab w:val="left" w:pos="486"/>
              </w:tabs>
              <w:jc w:val="right"/>
              <w:rPr>
                <w:rFonts w:asciiTheme="minorHAnsi" w:hAnsiTheme="minorHAnsi"/>
                <w:szCs w:val="23"/>
              </w:rPr>
            </w:pPr>
            <w:r w:rsidRPr="00B82771">
              <w:t xml:space="preserve"> 290 </w:t>
            </w:r>
          </w:p>
        </w:tc>
        <w:tc>
          <w:tcPr>
            <w:tcW w:w="1936" w:type="dxa"/>
            <w:tcBorders>
              <w:top w:val="nil"/>
              <w:left w:val="nil"/>
              <w:bottom w:val="nil"/>
              <w:right w:val="single" w:sz="4" w:space="0" w:color="auto"/>
            </w:tcBorders>
            <w:shd w:val="clear" w:color="auto" w:fill="auto"/>
            <w:noWrap/>
          </w:tcPr>
          <w:p w14:paraId="3E348F11" w14:textId="2646394F" w:rsidR="00E54575" w:rsidRPr="00B97375" w:rsidRDefault="00E54575" w:rsidP="00E54575">
            <w:pPr>
              <w:ind w:right="1"/>
              <w:jc w:val="right"/>
              <w:rPr>
                <w:rFonts w:asciiTheme="minorHAnsi" w:hAnsiTheme="minorHAnsi"/>
                <w:szCs w:val="23"/>
              </w:rPr>
            </w:pPr>
            <w:r w:rsidRPr="00B82771">
              <w:t xml:space="preserve"> 9.7 </w:t>
            </w:r>
          </w:p>
        </w:tc>
      </w:tr>
      <w:tr w:rsidR="00E54575" w:rsidRPr="00B97375" w14:paraId="4153F2CA"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10138F72"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tcPr>
          <w:p w14:paraId="5972C0E9" w14:textId="6F11605E" w:rsidR="00E54575" w:rsidRPr="00B97375" w:rsidRDefault="00E54575" w:rsidP="00E54575">
            <w:pPr>
              <w:ind w:right="5"/>
              <w:jc w:val="right"/>
              <w:rPr>
                <w:rFonts w:asciiTheme="minorHAnsi" w:hAnsiTheme="minorHAnsi"/>
                <w:szCs w:val="23"/>
              </w:rPr>
            </w:pPr>
            <w:r w:rsidRPr="00B82771">
              <w:t xml:space="preserve"> 22 </w:t>
            </w:r>
          </w:p>
        </w:tc>
        <w:tc>
          <w:tcPr>
            <w:tcW w:w="1465" w:type="dxa"/>
            <w:tcBorders>
              <w:top w:val="nil"/>
              <w:left w:val="nil"/>
              <w:bottom w:val="nil"/>
              <w:right w:val="nil"/>
            </w:tcBorders>
            <w:shd w:val="clear" w:color="auto" w:fill="auto"/>
            <w:noWrap/>
          </w:tcPr>
          <w:p w14:paraId="225F8E57" w14:textId="08AAD9BB" w:rsidR="00E54575" w:rsidRPr="00B97375" w:rsidRDefault="00E54575" w:rsidP="00E54575">
            <w:pPr>
              <w:tabs>
                <w:tab w:val="left" w:pos="486"/>
              </w:tabs>
              <w:jc w:val="right"/>
              <w:rPr>
                <w:rFonts w:asciiTheme="minorHAnsi" w:hAnsiTheme="minorHAnsi"/>
                <w:szCs w:val="23"/>
              </w:rPr>
            </w:pPr>
            <w:r w:rsidRPr="00B82771">
              <w:t xml:space="preserve"> 300 </w:t>
            </w:r>
          </w:p>
        </w:tc>
        <w:tc>
          <w:tcPr>
            <w:tcW w:w="1936" w:type="dxa"/>
            <w:tcBorders>
              <w:top w:val="nil"/>
              <w:left w:val="nil"/>
              <w:bottom w:val="nil"/>
              <w:right w:val="single" w:sz="4" w:space="0" w:color="auto"/>
            </w:tcBorders>
            <w:shd w:val="clear" w:color="auto" w:fill="auto"/>
            <w:noWrap/>
          </w:tcPr>
          <w:p w14:paraId="46E459C0" w14:textId="1D6F9DD9" w:rsidR="00E54575" w:rsidRPr="00B97375" w:rsidRDefault="00E54575" w:rsidP="00E54575">
            <w:pPr>
              <w:ind w:right="1"/>
              <w:jc w:val="right"/>
              <w:rPr>
                <w:rFonts w:asciiTheme="minorHAnsi" w:hAnsiTheme="minorHAnsi"/>
                <w:szCs w:val="23"/>
              </w:rPr>
            </w:pPr>
            <w:r w:rsidRPr="00B82771">
              <w:t xml:space="preserve"> 7.3 </w:t>
            </w:r>
          </w:p>
        </w:tc>
      </w:tr>
      <w:tr w:rsidR="00E54575" w:rsidRPr="00B97375" w14:paraId="4BC0030B"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4C9619A1"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tcPr>
          <w:p w14:paraId="3562250F" w14:textId="5E07492C" w:rsidR="00E54575" w:rsidRPr="00B97375" w:rsidRDefault="00E54575" w:rsidP="00E54575">
            <w:pPr>
              <w:ind w:right="5"/>
              <w:jc w:val="right"/>
              <w:rPr>
                <w:rFonts w:asciiTheme="minorHAnsi" w:hAnsiTheme="minorHAnsi"/>
                <w:szCs w:val="23"/>
              </w:rPr>
            </w:pPr>
            <w:r w:rsidRPr="00B82771">
              <w:t xml:space="preserve"> 28 </w:t>
            </w:r>
          </w:p>
        </w:tc>
        <w:tc>
          <w:tcPr>
            <w:tcW w:w="1465" w:type="dxa"/>
            <w:tcBorders>
              <w:top w:val="nil"/>
              <w:left w:val="nil"/>
              <w:bottom w:val="nil"/>
              <w:right w:val="nil"/>
            </w:tcBorders>
            <w:shd w:val="clear" w:color="auto" w:fill="auto"/>
            <w:noWrap/>
          </w:tcPr>
          <w:p w14:paraId="113475B0" w14:textId="588F17CA" w:rsidR="00E54575" w:rsidRPr="00B97375" w:rsidRDefault="00E54575" w:rsidP="00E54575">
            <w:pPr>
              <w:tabs>
                <w:tab w:val="left" w:pos="486"/>
              </w:tabs>
              <w:jc w:val="right"/>
              <w:rPr>
                <w:rFonts w:asciiTheme="minorHAnsi" w:hAnsiTheme="minorHAnsi"/>
                <w:szCs w:val="23"/>
              </w:rPr>
            </w:pPr>
            <w:r w:rsidRPr="00B82771">
              <w:t xml:space="preserve"> 168 </w:t>
            </w:r>
          </w:p>
        </w:tc>
        <w:tc>
          <w:tcPr>
            <w:tcW w:w="1936" w:type="dxa"/>
            <w:tcBorders>
              <w:top w:val="nil"/>
              <w:left w:val="nil"/>
              <w:bottom w:val="nil"/>
              <w:right w:val="single" w:sz="4" w:space="0" w:color="auto"/>
            </w:tcBorders>
            <w:shd w:val="clear" w:color="auto" w:fill="auto"/>
            <w:noWrap/>
          </w:tcPr>
          <w:p w14:paraId="24938E1F" w14:textId="0490956D" w:rsidR="00E54575" w:rsidRPr="00B97375" w:rsidRDefault="00E54575" w:rsidP="00E54575">
            <w:pPr>
              <w:ind w:right="1"/>
              <w:jc w:val="right"/>
              <w:rPr>
                <w:rFonts w:asciiTheme="minorHAnsi" w:hAnsiTheme="minorHAnsi"/>
                <w:szCs w:val="23"/>
              </w:rPr>
            </w:pPr>
            <w:r w:rsidRPr="00B82771">
              <w:t xml:space="preserve"> 16.7 </w:t>
            </w:r>
          </w:p>
        </w:tc>
      </w:tr>
      <w:tr w:rsidR="00E54575" w:rsidRPr="00B97375" w14:paraId="5715999F"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20419749"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tcPr>
          <w:p w14:paraId="0F55A0A4" w14:textId="39C11F6F" w:rsidR="00E54575" w:rsidRPr="00B97375" w:rsidRDefault="00E54575" w:rsidP="00E54575">
            <w:pPr>
              <w:ind w:right="5"/>
              <w:jc w:val="right"/>
              <w:rPr>
                <w:rFonts w:asciiTheme="minorHAnsi" w:hAnsiTheme="minorHAnsi"/>
                <w:szCs w:val="23"/>
              </w:rPr>
            </w:pPr>
            <w:r w:rsidRPr="00B82771">
              <w:t xml:space="preserve"> 31 </w:t>
            </w:r>
          </w:p>
        </w:tc>
        <w:tc>
          <w:tcPr>
            <w:tcW w:w="1465" w:type="dxa"/>
            <w:tcBorders>
              <w:top w:val="nil"/>
              <w:left w:val="nil"/>
              <w:bottom w:val="nil"/>
              <w:right w:val="nil"/>
            </w:tcBorders>
            <w:shd w:val="clear" w:color="auto" w:fill="auto"/>
            <w:noWrap/>
          </w:tcPr>
          <w:p w14:paraId="6300743D" w14:textId="40DFBEF0" w:rsidR="00E54575" w:rsidRPr="00B97375" w:rsidRDefault="00E54575" w:rsidP="00E54575">
            <w:pPr>
              <w:tabs>
                <w:tab w:val="left" w:pos="486"/>
              </w:tabs>
              <w:jc w:val="right"/>
              <w:rPr>
                <w:rFonts w:asciiTheme="minorHAnsi" w:hAnsiTheme="minorHAnsi"/>
                <w:szCs w:val="23"/>
              </w:rPr>
            </w:pPr>
            <w:r w:rsidRPr="00B82771">
              <w:t xml:space="preserve"> 797 </w:t>
            </w:r>
          </w:p>
        </w:tc>
        <w:tc>
          <w:tcPr>
            <w:tcW w:w="1936" w:type="dxa"/>
            <w:tcBorders>
              <w:top w:val="nil"/>
              <w:left w:val="nil"/>
              <w:bottom w:val="nil"/>
              <w:right w:val="single" w:sz="4" w:space="0" w:color="auto"/>
            </w:tcBorders>
            <w:shd w:val="clear" w:color="auto" w:fill="auto"/>
            <w:noWrap/>
          </w:tcPr>
          <w:p w14:paraId="23783F00" w14:textId="62ACE051" w:rsidR="00E54575" w:rsidRPr="00B97375" w:rsidRDefault="00E54575" w:rsidP="00E54575">
            <w:pPr>
              <w:ind w:right="1"/>
              <w:jc w:val="right"/>
              <w:rPr>
                <w:rFonts w:asciiTheme="minorHAnsi" w:hAnsiTheme="minorHAnsi"/>
                <w:szCs w:val="23"/>
              </w:rPr>
            </w:pPr>
            <w:r w:rsidRPr="00B82771">
              <w:t xml:space="preserve"> 3.9 </w:t>
            </w:r>
          </w:p>
        </w:tc>
      </w:tr>
      <w:tr w:rsidR="00E54575" w:rsidRPr="00B97375" w14:paraId="66D33FE9"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72B3528F"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tcPr>
          <w:p w14:paraId="64732412" w14:textId="60B11C6F" w:rsidR="00E54575" w:rsidRPr="00B97375" w:rsidRDefault="00E54575" w:rsidP="00E54575">
            <w:pPr>
              <w:ind w:right="5"/>
              <w:jc w:val="right"/>
              <w:rPr>
                <w:rFonts w:asciiTheme="minorHAnsi" w:hAnsiTheme="minorHAnsi"/>
                <w:szCs w:val="23"/>
              </w:rPr>
            </w:pPr>
            <w:r w:rsidRPr="00B82771">
              <w:t xml:space="preserve"> -</w:t>
            </w:r>
            <w:r w:rsidR="000436BD">
              <w:t xml:space="preserve"> </w:t>
            </w:r>
            <w:r w:rsidRPr="00B82771">
              <w:t xml:space="preserve"> </w:t>
            </w:r>
          </w:p>
        </w:tc>
        <w:tc>
          <w:tcPr>
            <w:tcW w:w="1465" w:type="dxa"/>
            <w:tcBorders>
              <w:top w:val="nil"/>
              <w:left w:val="nil"/>
              <w:bottom w:val="nil"/>
              <w:right w:val="nil"/>
            </w:tcBorders>
            <w:shd w:val="clear" w:color="auto" w:fill="auto"/>
            <w:noWrap/>
          </w:tcPr>
          <w:p w14:paraId="303BA493" w14:textId="659DD6CF" w:rsidR="00E54575" w:rsidRPr="00B97375" w:rsidRDefault="00E54575" w:rsidP="00E54575">
            <w:pPr>
              <w:tabs>
                <w:tab w:val="left" w:pos="486"/>
              </w:tabs>
              <w:jc w:val="right"/>
              <w:rPr>
                <w:rFonts w:asciiTheme="minorHAnsi" w:hAnsiTheme="minorHAnsi"/>
                <w:szCs w:val="23"/>
              </w:rPr>
            </w:pPr>
            <w:r w:rsidRPr="00B82771">
              <w:t xml:space="preserve"> 182 </w:t>
            </w:r>
          </w:p>
        </w:tc>
        <w:tc>
          <w:tcPr>
            <w:tcW w:w="1936" w:type="dxa"/>
            <w:tcBorders>
              <w:top w:val="nil"/>
              <w:left w:val="nil"/>
              <w:bottom w:val="nil"/>
              <w:right w:val="single" w:sz="4" w:space="0" w:color="auto"/>
            </w:tcBorders>
            <w:shd w:val="clear" w:color="auto" w:fill="auto"/>
            <w:noWrap/>
          </w:tcPr>
          <w:p w14:paraId="7B2573AA" w14:textId="691100B7" w:rsidR="00E54575" w:rsidRPr="00B97375" w:rsidRDefault="00E54575" w:rsidP="00E54575">
            <w:pPr>
              <w:ind w:right="1"/>
              <w:jc w:val="right"/>
              <w:rPr>
                <w:rFonts w:asciiTheme="minorHAnsi" w:hAnsiTheme="minorHAnsi"/>
                <w:szCs w:val="23"/>
              </w:rPr>
            </w:pPr>
            <w:r w:rsidRPr="00B82771">
              <w:t xml:space="preserve"> -</w:t>
            </w:r>
            <w:r w:rsidR="000436BD">
              <w:t xml:space="preserve"> </w:t>
            </w:r>
            <w:r w:rsidRPr="00B82771">
              <w:t xml:space="preserve"> </w:t>
            </w:r>
          </w:p>
        </w:tc>
      </w:tr>
      <w:tr w:rsidR="00E54575" w:rsidRPr="00B97375" w14:paraId="60E0EF6D"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5147B0EC"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tcPr>
          <w:p w14:paraId="465B416C" w14:textId="7C3BFE2A" w:rsidR="00E54575" w:rsidRPr="00B97375" w:rsidRDefault="00E54575" w:rsidP="00E54575">
            <w:pPr>
              <w:ind w:right="5"/>
              <w:jc w:val="right"/>
              <w:rPr>
                <w:rFonts w:asciiTheme="minorHAnsi" w:hAnsiTheme="minorHAnsi"/>
                <w:szCs w:val="23"/>
              </w:rPr>
            </w:pPr>
            <w:r w:rsidRPr="00B82771">
              <w:t xml:space="preserve"> 33 </w:t>
            </w:r>
          </w:p>
        </w:tc>
        <w:tc>
          <w:tcPr>
            <w:tcW w:w="1465" w:type="dxa"/>
            <w:tcBorders>
              <w:top w:val="nil"/>
              <w:left w:val="nil"/>
              <w:bottom w:val="nil"/>
              <w:right w:val="nil"/>
            </w:tcBorders>
            <w:shd w:val="clear" w:color="auto" w:fill="auto"/>
            <w:noWrap/>
          </w:tcPr>
          <w:p w14:paraId="35E9B775" w14:textId="249292F6" w:rsidR="00E54575" w:rsidRPr="00B97375" w:rsidRDefault="00E54575" w:rsidP="00E54575">
            <w:pPr>
              <w:tabs>
                <w:tab w:val="left" w:pos="486"/>
              </w:tabs>
              <w:jc w:val="right"/>
              <w:rPr>
                <w:rFonts w:asciiTheme="minorHAnsi" w:hAnsiTheme="minorHAnsi"/>
                <w:szCs w:val="23"/>
              </w:rPr>
            </w:pPr>
            <w:r w:rsidRPr="00B82771">
              <w:t xml:space="preserve"> 389 </w:t>
            </w:r>
          </w:p>
        </w:tc>
        <w:tc>
          <w:tcPr>
            <w:tcW w:w="1936" w:type="dxa"/>
            <w:tcBorders>
              <w:top w:val="nil"/>
              <w:left w:val="nil"/>
              <w:bottom w:val="nil"/>
              <w:right w:val="single" w:sz="4" w:space="0" w:color="auto"/>
            </w:tcBorders>
            <w:shd w:val="clear" w:color="auto" w:fill="auto"/>
            <w:noWrap/>
          </w:tcPr>
          <w:p w14:paraId="622FDA92" w14:textId="261CAB08" w:rsidR="00E54575" w:rsidRPr="00B97375" w:rsidRDefault="00E54575" w:rsidP="00E54575">
            <w:pPr>
              <w:ind w:right="1"/>
              <w:jc w:val="right"/>
              <w:rPr>
                <w:rFonts w:asciiTheme="minorHAnsi" w:hAnsiTheme="minorHAnsi"/>
                <w:szCs w:val="23"/>
              </w:rPr>
            </w:pPr>
            <w:r w:rsidRPr="00B82771">
              <w:t xml:space="preserve"> 8.5 </w:t>
            </w:r>
          </w:p>
        </w:tc>
      </w:tr>
      <w:tr w:rsidR="00E54575" w:rsidRPr="00B97375" w14:paraId="7B0F601F"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304E0104"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tcPr>
          <w:p w14:paraId="3B89B6D1" w14:textId="34DA0635" w:rsidR="00E54575" w:rsidRPr="00B97375" w:rsidRDefault="00E54575" w:rsidP="00E54575">
            <w:pPr>
              <w:ind w:right="5"/>
              <w:jc w:val="right"/>
              <w:rPr>
                <w:rFonts w:asciiTheme="minorHAnsi" w:hAnsiTheme="minorHAnsi"/>
                <w:szCs w:val="23"/>
              </w:rPr>
            </w:pPr>
            <w:r w:rsidRPr="00B82771">
              <w:t xml:space="preserve"> 77 </w:t>
            </w:r>
          </w:p>
        </w:tc>
        <w:tc>
          <w:tcPr>
            <w:tcW w:w="1465" w:type="dxa"/>
            <w:tcBorders>
              <w:top w:val="nil"/>
              <w:left w:val="nil"/>
              <w:bottom w:val="nil"/>
              <w:right w:val="nil"/>
            </w:tcBorders>
            <w:shd w:val="clear" w:color="auto" w:fill="auto"/>
            <w:noWrap/>
          </w:tcPr>
          <w:p w14:paraId="2D374AE4" w14:textId="2B2CF0DA" w:rsidR="00E54575" w:rsidRPr="00B97375" w:rsidRDefault="00E54575" w:rsidP="00E54575">
            <w:pPr>
              <w:tabs>
                <w:tab w:val="left" w:pos="486"/>
              </w:tabs>
              <w:jc w:val="right"/>
              <w:rPr>
                <w:rFonts w:asciiTheme="minorHAnsi" w:hAnsiTheme="minorHAnsi"/>
                <w:szCs w:val="23"/>
              </w:rPr>
            </w:pPr>
            <w:r w:rsidRPr="00B82771">
              <w:t xml:space="preserve"> 632 </w:t>
            </w:r>
          </w:p>
        </w:tc>
        <w:tc>
          <w:tcPr>
            <w:tcW w:w="1936" w:type="dxa"/>
            <w:tcBorders>
              <w:top w:val="nil"/>
              <w:left w:val="nil"/>
              <w:bottom w:val="nil"/>
              <w:right w:val="single" w:sz="4" w:space="0" w:color="auto"/>
            </w:tcBorders>
            <w:shd w:val="clear" w:color="auto" w:fill="auto"/>
            <w:noWrap/>
          </w:tcPr>
          <w:p w14:paraId="3D40D3F0" w14:textId="7620AD9D" w:rsidR="00E54575" w:rsidRPr="00B97375" w:rsidRDefault="00E54575" w:rsidP="00E54575">
            <w:pPr>
              <w:ind w:right="1"/>
              <w:jc w:val="right"/>
              <w:rPr>
                <w:rFonts w:asciiTheme="minorHAnsi" w:hAnsiTheme="minorHAnsi"/>
                <w:szCs w:val="23"/>
              </w:rPr>
            </w:pPr>
            <w:r w:rsidRPr="00B82771">
              <w:t xml:space="preserve"> 12.2 </w:t>
            </w:r>
          </w:p>
        </w:tc>
      </w:tr>
      <w:tr w:rsidR="00E54575" w:rsidRPr="00B97375" w14:paraId="4E74289C"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17E77F79"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tcPr>
          <w:p w14:paraId="27120253" w14:textId="5EB158BE" w:rsidR="00E54575" w:rsidRPr="00B97375" w:rsidRDefault="00E54575" w:rsidP="00E54575">
            <w:pPr>
              <w:ind w:right="5"/>
              <w:jc w:val="right"/>
              <w:rPr>
                <w:rFonts w:asciiTheme="minorHAnsi" w:hAnsiTheme="minorHAnsi"/>
                <w:szCs w:val="23"/>
              </w:rPr>
            </w:pPr>
            <w:r w:rsidRPr="00B82771">
              <w:t xml:space="preserve"> 11 </w:t>
            </w:r>
          </w:p>
        </w:tc>
        <w:tc>
          <w:tcPr>
            <w:tcW w:w="1465" w:type="dxa"/>
            <w:tcBorders>
              <w:top w:val="nil"/>
              <w:left w:val="nil"/>
              <w:bottom w:val="nil"/>
              <w:right w:val="nil"/>
            </w:tcBorders>
            <w:shd w:val="clear" w:color="auto" w:fill="auto"/>
            <w:noWrap/>
          </w:tcPr>
          <w:p w14:paraId="78EFFAEC" w14:textId="54A662D7" w:rsidR="00E54575" w:rsidRPr="00B97375" w:rsidRDefault="00E54575" w:rsidP="00E54575">
            <w:pPr>
              <w:tabs>
                <w:tab w:val="left" w:pos="486"/>
              </w:tabs>
              <w:jc w:val="right"/>
              <w:rPr>
                <w:rFonts w:asciiTheme="minorHAnsi" w:hAnsiTheme="minorHAnsi"/>
                <w:szCs w:val="23"/>
              </w:rPr>
            </w:pPr>
            <w:r w:rsidRPr="00B82771">
              <w:t xml:space="preserve"> 99 </w:t>
            </w:r>
          </w:p>
        </w:tc>
        <w:tc>
          <w:tcPr>
            <w:tcW w:w="1936" w:type="dxa"/>
            <w:tcBorders>
              <w:top w:val="nil"/>
              <w:left w:val="nil"/>
              <w:bottom w:val="nil"/>
              <w:right w:val="single" w:sz="4" w:space="0" w:color="auto"/>
            </w:tcBorders>
            <w:shd w:val="clear" w:color="auto" w:fill="auto"/>
            <w:noWrap/>
          </w:tcPr>
          <w:p w14:paraId="297A2898" w14:textId="0E2AA893" w:rsidR="00E54575" w:rsidRPr="00B97375" w:rsidRDefault="00E54575" w:rsidP="00E54575">
            <w:pPr>
              <w:ind w:right="1"/>
              <w:jc w:val="right"/>
              <w:rPr>
                <w:rFonts w:asciiTheme="minorHAnsi" w:hAnsiTheme="minorHAnsi"/>
                <w:szCs w:val="23"/>
              </w:rPr>
            </w:pPr>
            <w:r w:rsidRPr="00B82771">
              <w:t xml:space="preserve"> 11.1 </w:t>
            </w:r>
          </w:p>
        </w:tc>
      </w:tr>
      <w:tr w:rsidR="00E54575" w:rsidRPr="00B97375" w14:paraId="51D96A74"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5946B6E5"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tcPr>
          <w:p w14:paraId="08E36150" w14:textId="1591DA69" w:rsidR="00E54575" w:rsidRPr="00B97375" w:rsidRDefault="00E54575" w:rsidP="00E54575">
            <w:pPr>
              <w:ind w:right="5"/>
              <w:jc w:val="right"/>
              <w:rPr>
                <w:rFonts w:asciiTheme="minorHAnsi" w:hAnsiTheme="minorHAnsi"/>
                <w:szCs w:val="23"/>
              </w:rPr>
            </w:pPr>
            <w:r w:rsidRPr="00B82771">
              <w:t xml:space="preserve"> 60 </w:t>
            </w:r>
          </w:p>
        </w:tc>
        <w:tc>
          <w:tcPr>
            <w:tcW w:w="1465" w:type="dxa"/>
            <w:tcBorders>
              <w:top w:val="nil"/>
              <w:left w:val="nil"/>
              <w:bottom w:val="nil"/>
              <w:right w:val="nil"/>
            </w:tcBorders>
            <w:shd w:val="clear" w:color="auto" w:fill="auto"/>
            <w:noWrap/>
          </w:tcPr>
          <w:p w14:paraId="1618DFAE" w14:textId="595331AA" w:rsidR="00E54575" w:rsidRPr="00B97375" w:rsidRDefault="00E54575" w:rsidP="00E54575">
            <w:pPr>
              <w:tabs>
                <w:tab w:val="left" w:pos="486"/>
              </w:tabs>
              <w:jc w:val="right"/>
              <w:rPr>
                <w:rFonts w:asciiTheme="minorHAnsi" w:hAnsiTheme="minorHAnsi"/>
                <w:szCs w:val="23"/>
              </w:rPr>
            </w:pPr>
            <w:r w:rsidRPr="00B82771">
              <w:t xml:space="preserve"> 1,375 </w:t>
            </w:r>
          </w:p>
        </w:tc>
        <w:tc>
          <w:tcPr>
            <w:tcW w:w="1936" w:type="dxa"/>
            <w:tcBorders>
              <w:top w:val="nil"/>
              <w:left w:val="nil"/>
              <w:bottom w:val="nil"/>
              <w:right w:val="single" w:sz="4" w:space="0" w:color="auto"/>
            </w:tcBorders>
            <w:shd w:val="clear" w:color="auto" w:fill="auto"/>
            <w:noWrap/>
          </w:tcPr>
          <w:p w14:paraId="5349D0BB" w14:textId="144B6481" w:rsidR="00E54575" w:rsidRPr="00B97375" w:rsidRDefault="00E54575" w:rsidP="00E54575">
            <w:pPr>
              <w:ind w:right="1"/>
              <w:jc w:val="right"/>
              <w:rPr>
                <w:rFonts w:asciiTheme="minorHAnsi" w:hAnsiTheme="minorHAnsi"/>
                <w:szCs w:val="23"/>
              </w:rPr>
            </w:pPr>
            <w:r w:rsidRPr="00B82771">
              <w:t xml:space="preserve"> 4.4 </w:t>
            </w:r>
          </w:p>
        </w:tc>
      </w:tr>
      <w:tr w:rsidR="00E54575" w:rsidRPr="00B97375" w14:paraId="7BF548F3"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1CD5B9C9"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tcPr>
          <w:p w14:paraId="4E451F19" w14:textId="2B5B5320" w:rsidR="00E54575" w:rsidRPr="00B97375" w:rsidRDefault="00E54575" w:rsidP="00E54575">
            <w:pPr>
              <w:ind w:right="5"/>
              <w:jc w:val="right"/>
              <w:rPr>
                <w:rFonts w:asciiTheme="minorHAnsi" w:hAnsiTheme="minorHAnsi"/>
                <w:szCs w:val="23"/>
              </w:rPr>
            </w:pPr>
            <w:r w:rsidRPr="00B82771">
              <w:t xml:space="preserve"> 8 </w:t>
            </w:r>
          </w:p>
        </w:tc>
        <w:tc>
          <w:tcPr>
            <w:tcW w:w="1465" w:type="dxa"/>
            <w:tcBorders>
              <w:top w:val="nil"/>
              <w:left w:val="nil"/>
              <w:bottom w:val="nil"/>
              <w:right w:val="nil"/>
            </w:tcBorders>
            <w:shd w:val="clear" w:color="auto" w:fill="auto"/>
            <w:noWrap/>
          </w:tcPr>
          <w:p w14:paraId="4CC6DC12" w14:textId="6990B72F" w:rsidR="00E54575" w:rsidRPr="00B97375" w:rsidRDefault="00E54575" w:rsidP="00E54575">
            <w:pPr>
              <w:tabs>
                <w:tab w:val="left" w:pos="486"/>
              </w:tabs>
              <w:jc w:val="right"/>
              <w:rPr>
                <w:rFonts w:asciiTheme="minorHAnsi" w:hAnsiTheme="minorHAnsi"/>
                <w:szCs w:val="23"/>
              </w:rPr>
            </w:pPr>
            <w:r w:rsidRPr="00B82771">
              <w:t xml:space="preserve"> 82 </w:t>
            </w:r>
          </w:p>
        </w:tc>
        <w:tc>
          <w:tcPr>
            <w:tcW w:w="1936" w:type="dxa"/>
            <w:tcBorders>
              <w:top w:val="nil"/>
              <w:left w:val="nil"/>
              <w:bottom w:val="nil"/>
              <w:right w:val="single" w:sz="4" w:space="0" w:color="auto"/>
            </w:tcBorders>
            <w:shd w:val="clear" w:color="auto" w:fill="auto"/>
            <w:noWrap/>
          </w:tcPr>
          <w:p w14:paraId="03F57E27" w14:textId="6FD067A1" w:rsidR="00E54575" w:rsidRPr="00B97375" w:rsidRDefault="00E54575" w:rsidP="00E54575">
            <w:pPr>
              <w:ind w:right="1"/>
              <w:jc w:val="right"/>
              <w:rPr>
                <w:rFonts w:asciiTheme="minorHAnsi" w:hAnsiTheme="minorHAnsi"/>
                <w:szCs w:val="23"/>
              </w:rPr>
            </w:pPr>
            <w:r w:rsidRPr="00B82771">
              <w:t xml:space="preserve"> 9.8 </w:t>
            </w:r>
          </w:p>
        </w:tc>
      </w:tr>
      <w:tr w:rsidR="00E54575" w:rsidRPr="00B97375" w14:paraId="62DBC5D5"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0BFC879E" w14:textId="77777777" w:rsidR="00E54575" w:rsidRPr="00B97375" w:rsidRDefault="00E54575" w:rsidP="00E54575">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tcPr>
          <w:p w14:paraId="71EB7D41" w14:textId="2924785C" w:rsidR="00E54575" w:rsidRPr="00B97375" w:rsidRDefault="00E54575" w:rsidP="00E54575">
            <w:pPr>
              <w:ind w:right="5"/>
              <w:jc w:val="right"/>
              <w:rPr>
                <w:rFonts w:asciiTheme="minorHAnsi" w:hAnsiTheme="minorHAnsi"/>
                <w:szCs w:val="23"/>
              </w:rPr>
            </w:pPr>
            <w:r w:rsidRPr="00B82771">
              <w:t xml:space="preserve"> 23 </w:t>
            </w:r>
          </w:p>
        </w:tc>
        <w:tc>
          <w:tcPr>
            <w:tcW w:w="1465" w:type="dxa"/>
            <w:tcBorders>
              <w:top w:val="nil"/>
              <w:left w:val="nil"/>
              <w:bottom w:val="nil"/>
              <w:right w:val="nil"/>
            </w:tcBorders>
            <w:shd w:val="clear" w:color="auto" w:fill="auto"/>
            <w:noWrap/>
          </w:tcPr>
          <w:p w14:paraId="7231240A" w14:textId="772A3869" w:rsidR="00E54575" w:rsidRPr="00B97375" w:rsidRDefault="00E54575" w:rsidP="00E54575">
            <w:pPr>
              <w:tabs>
                <w:tab w:val="left" w:pos="486"/>
              </w:tabs>
              <w:jc w:val="right"/>
              <w:rPr>
                <w:rFonts w:asciiTheme="minorHAnsi" w:hAnsiTheme="minorHAnsi"/>
                <w:szCs w:val="23"/>
              </w:rPr>
            </w:pPr>
            <w:r w:rsidRPr="00B82771">
              <w:t xml:space="preserve"> 186 </w:t>
            </w:r>
          </w:p>
        </w:tc>
        <w:tc>
          <w:tcPr>
            <w:tcW w:w="1936" w:type="dxa"/>
            <w:tcBorders>
              <w:top w:val="nil"/>
              <w:left w:val="nil"/>
              <w:bottom w:val="nil"/>
              <w:right w:val="single" w:sz="4" w:space="0" w:color="auto"/>
            </w:tcBorders>
            <w:shd w:val="clear" w:color="auto" w:fill="auto"/>
            <w:noWrap/>
          </w:tcPr>
          <w:p w14:paraId="62409688" w14:textId="29C30FEE" w:rsidR="00E54575" w:rsidRPr="00B97375" w:rsidRDefault="00E54575" w:rsidP="00E54575">
            <w:pPr>
              <w:ind w:right="1"/>
              <w:jc w:val="right"/>
              <w:rPr>
                <w:rFonts w:asciiTheme="minorHAnsi" w:hAnsiTheme="minorHAnsi"/>
                <w:szCs w:val="23"/>
              </w:rPr>
            </w:pPr>
            <w:r w:rsidRPr="00B82771">
              <w:t xml:space="preserve"> 12.4 </w:t>
            </w:r>
          </w:p>
        </w:tc>
      </w:tr>
      <w:tr w:rsidR="00E54575" w:rsidRPr="00B97375" w14:paraId="29BEA09D" w14:textId="77777777" w:rsidTr="00025563">
        <w:trPr>
          <w:trHeight w:val="300"/>
        </w:trPr>
        <w:tc>
          <w:tcPr>
            <w:tcW w:w="2709" w:type="dxa"/>
            <w:tcBorders>
              <w:top w:val="nil"/>
              <w:left w:val="single" w:sz="4" w:space="0" w:color="auto"/>
              <w:bottom w:val="nil"/>
              <w:right w:val="nil"/>
            </w:tcBorders>
            <w:shd w:val="clear" w:color="auto" w:fill="auto"/>
            <w:noWrap/>
            <w:vAlign w:val="bottom"/>
            <w:hideMark/>
          </w:tcPr>
          <w:p w14:paraId="244161D5" w14:textId="77777777" w:rsidR="00E54575" w:rsidRPr="00B97375" w:rsidRDefault="00E54575" w:rsidP="00E54575">
            <w:pPr>
              <w:rPr>
                <w:rFonts w:asciiTheme="minorHAnsi" w:eastAsia="Times New Roman" w:hAnsiTheme="minorHAnsi" w:cs="Calibri"/>
                <w:i/>
                <w:szCs w:val="23"/>
                <w:lang w:eastAsia="en-AU"/>
              </w:rPr>
            </w:pPr>
            <w:r w:rsidRPr="00B97375">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tcPr>
          <w:p w14:paraId="7B52FFF7" w14:textId="3B46D3A2" w:rsidR="00E54575" w:rsidRPr="00B97375" w:rsidRDefault="00E54575" w:rsidP="00E54575">
            <w:pPr>
              <w:ind w:right="5"/>
              <w:jc w:val="right"/>
              <w:rPr>
                <w:rFonts w:asciiTheme="minorHAnsi" w:hAnsiTheme="minorHAnsi"/>
                <w:szCs w:val="23"/>
              </w:rPr>
            </w:pPr>
            <w:r w:rsidRPr="00B82771">
              <w:t xml:space="preserve"> 154 </w:t>
            </w:r>
          </w:p>
        </w:tc>
        <w:tc>
          <w:tcPr>
            <w:tcW w:w="1465" w:type="dxa"/>
            <w:tcBorders>
              <w:top w:val="nil"/>
              <w:left w:val="nil"/>
              <w:bottom w:val="nil"/>
              <w:right w:val="nil"/>
            </w:tcBorders>
            <w:shd w:val="clear" w:color="auto" w:fill="auto"/>
            <w:noWrap/>
          </w:tcPr>
          <w:p w14:paraId="3A32B3E5" w14:textId="3E561796" w:rsidR="00E54575" w:rsidRPr="00B97375" w:rsidRDefault="00E54575" w:rsidP="00E54575">
            <w:pPr>
              <w:tabs>
                <w:tab w:val="left" w:pos="486"/>
              </w:tabs>
              <w:jc w:val="right"/>
              <w:rPr>
                <w:rFonts w:asciiTheme="minorHAnsi" w:hAnsiTheme="minorHAnsi"/>
                <w:szCs w:val="23"/>
              </w:rPr>
            </w:pPr>
            <w:r w:rsidRPr="00B82771">
              <w:t xml:space="preserve"> 1,327 </w:t>
            </w:r>
          </w:p>
        </w:tc>
        <w:tc>
          <w:tcPr>
            <w:tcW w:w="1936" w:type="dxa"/>
            <w:tcBorders>
              <w:top w:val="nil"/>
              <w:left w:val="nil"/>
              <w:bottom w:val="nil"/>
              <w:right w:val="single" w:sz="4" w:space="0" w:color="auto"/>
            </w:tcBorders>
            <w:shd w:val="clear" w:color="auto" w:fill="auto"/>
            <w:noWrap/>
          </w:tcPr>
          <w:p w14:paraId="462C3A1F" w14:textId="07D3BBEC" w:rsidR="00E54575" w:rsidRPr="00B97375" w:rsidRDefault="00E54575" w:rsidP="00E54575">
            <w:pPr>
              <w:ind w:right="1"/>
              <w:jc w:val="right"/>
              <w:rPr>
                <w:rFonts w:asciiTheme="minorHAnsi" w:hAnsiTheme="minorHAnsi"/>
                <w:szCs w:val="23"/>
              </w:rPr>
            </w:pPr>
            <w:r w:rsidRPr="00B82771">
              <w:t xml:space="preserve"> 11.6 </w:t>
            </w:r>
          </w:p>
        </w:tc>
      </w:tr>
      <w:tr w:rsidR="00E54575" w:rsidRPr="00B97375" w14:paraId="39B37BB5" w14:textId="77777777" w:rsidTr="00025563">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1124695A" w14:textId="77777777" w:rsidR="00E54575" w:rsidRPr="00151DDF" w:rsidRDefault="00E54575" w:rsidP="00E54575">
            <w:pPr>
              <w:rPr>
                <w:rFonts w:asciiTheme="minorHAnsi" w:eastAsia="Times New Roman" w:hAnsiTheme="minorHAnsi" w:cs="Calibri"/>
                <w:b/>
                <w:bCs/>
                <w:szCs w:val="23"/>
                <w:lang w:eastAsia="en-AU"/>
              </w:rPr>
            </w:pPr>
            <w:r w:rsidRPr="00151DDF">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tcPr>
          <w:p w14:paraId="3CEA4BA8" w14:textId="076DB254" w:rsidR="00E54575" w:rsidRPr="00151DDF" w:rsidRDefault="00E54575" w:rsidP="00E54575">
            <w:pPr>
              <w:ind w:right="5"/>
              <w:jc w:val="right"/>
              <w:rPr>
                <w:rFonts w:asciiTheme="minorHAnsi" w:hAnsiTheme="minorHAnsi"/>
                <w:b/>
                <w:bCs/>
                <w:szCs w:val="23"/>
              </w:rPr>
            </w:pPr>
            <w:r w:rsidRPr="00025563">
              <w:rPr>
                <w:b/>
                <w:bCs/>
              </w:rPr>
              <w:t xml:space="preserve"> 1,359 </w:t>
            </w:r>
          </w:p>
        </w:tc>
        <w:tc>
          <w:tcPr>
            <w:tcW w:w="1465" w:type="dxa"/>
            <w:tcBorders>
              <w:top w:val="nil"/>
              <w:left w:val="nil"/>
              <w:bottom w:val="single" w:sz="4" w:space="0" w:color="auto"/>
              <w:right w:val="nil"/>
            </w:tcBorders>
            <w:shd w:val="clear" w:color="auto" w:fill="auto"/>
            <w:noWrap/>
          </w:tcPr>
          <w:p w14:paraId="03653B16" w14:textId="06BB5180" w:rsidR="00E54575" w:rsidRPr="00151DDF" w:rsidRDefault="00E54575" w:rsidP="00E54575">
            <w:pPr>
              <w:tabs>
                <w:tab w:val="left" w:pos="486"/>
              </w:tabs>
              <w:jc w:val="right"/>
              <w:rPr>
                <w:rFonts w:asciiTheme="minorHAnsi" w:hAnsiTheme="minorHAnsi"/>
                <w:b/>
                <w:bCs/>
                <w:szCs w:val="23"/>
              </w:rPr>
            </w:pPr>
            <w:r w:rsidRPr="00025563">
              <w:rPr>
                <w:b/>
                <w:bCs/>
              </w:rPr>
              <w:t xml:space="preserve"> 12,146 </w:t>
            </w:r>
          </w:p>
        </w:tc>
        <w:tc>
          <w:tcPr>
            <w:tcW w:w="1936" w:type="dxa"/>
            <w:tcBorders>
              <w:top w:val="nil"/>
              <w:left w:val="nil"/>
              <w:bottom w:val="single" w:sz="4" w:space="0" w:color="auto"/>
              <w:right w:val="single" w:sz="4" w:space="0" w:color="auto"/>
            </w:tcBorders>
            <w:shd w:val="clear" w:color="auto" w:fill="auto"/>
            <w:noWrap/>
          </w:tcPr>
          <w:p w14:paraId="5D98604E" w14:textId="2E3A990D" w:rsidR="00E54575" w:rsidRPr="00151DDF" w:rsidRDefault="00E54575" w:rsidP="00E54575">
            <w:pPr>
              <w:ind w:right="1"/>
              <w:jc w:val="right"/>
              <w:rPr>
                <w:rFonts w:asciiTheme="minorHAnsi" w:hAnsiTheme="minorHAnsi"/>
                <w:b/>
                <w:bCs/>
                <w:szCs w:val="23"/>
              </w:rPr>
            </w:pPr>
            <w:r w:rsidRPr="00025563">
              <w:rPr>
                <w:b/>
                <w:bCs/>
              </w:rPr>
              <w:t xml:space="preserve"> 11.2 </w:t>
            </w:r>
          </w:p>
        </w:tc>
      </w:tr>
    </w:tbl>
    <w:p w14:paraId="359DB3C2" w14:textId="77777777" w:rsidR="00030D6F" w:rsidRPr="00B97375" w:rsidRDefault="00030D6F" w:rsidP="00030D6F">
      <w:pPr>
        <w:jc w:val="both"/>
      </w:pPr>
      <w:r w:rsidRPr="00B97375">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7E05ED9E" w14:textId="77777777" w:rsidR="00030D6F" w:rsidRPr="00B97375" w:rsidRDefault="00030D6F" w:rsidP="00030D6F">
      <w:pPr>
        <w:ind w:right="544"/>
        <w:jc w:val="both"/>
        <w:sectPr w:rsidR="00030D6F" w:rsidRPr="00B97375" w:rsidSect="00A22E22">
          <w:footerReference w:type="default" r:id="rId193"/>
          <w:pgSz w:w="11907" w:h="16839" w:code="9"/>
          <w:pgMar w:top="1440" w:right="1440" w:bottom="1440" w:left="1440" w:header="692" w:footer="567" w:gutter="0"/>
          <w:cols w:space="720"/>
          <w:docGrid w:linePitch="360"/>
        </w:sectPr>
      </w:pPr>
    </w:p>
    <w:p w14:paraId="4479C5ED" w14:textId="00B8A417" w:rsidR="00030D6F" w:rsidRPr="00B97375" w:rsidRDefault="00030D6F" w:rsidP="00030D6F">
      <w:pPr>
        <w:pStyle w:val="Heading3"/>
        <w:ind w:right="544"/>
        <w:jc w:val="both"/>
        <w:rPr>
          <w:lang w:eastAsia="en-AU"/>
        </w:rPr>
      </w:pPr>
      <w:bookmarkStart w:id="2631" w:name="_Toc475630248"/>
      <w:bookmarkStart w:id="2632" w:name="_Toc482704725"/>
      <w:bookmarkStart w:id="2633" w:name="_Toc509928484"/>
      <w:bookmarkStart w:id="2634" w:name="_Toc528676086"/>
      <w:bookmarkStart w:id="2635" w:name="_Toc2170073"/>
      <w:bookmarkStart w:id="2636" w:name="_Toc66871698"/>
      <w:r w:rsidRPr="00B97375">
        <w:rPr>
          <w:lang w:eastAsia="en-AU"/>
        </w:rPr>
        <w:t xml:space="preserve">Indicator 8.3 –HPV tests for follow-up of women with a historical </w:t>
      </w:r>
      <w:r w:rsidR="00174213">
        <w:rPr>
          <w:lang w:eastAsia="en-AU"/>
        </w:rPr>
        <w:t>high-grade</w:t>
      </w:r>
      <w:r w:rsidRPr="00B97375">
        <w:rPr>
          <w:lang w:eastAsia="en-AU"/>
        </w:rPr>
        <w:t xml:space="preserve"> abnormality</w:t>
      </w:r>
      <w:bookmarkEnd w:id="2631"/>
      <w:bookmarkEnd w:id="2632"/>
      <w:bookmarkEnd w:id="2633"/>
      <w:bookmarkEnd w:id="2634"/>
      <w:bookmarkEnd w:id="2635"/>
      <w:bookmarkEnd w:id="2636"/>
    </w:p>
    <w:p w14:paraId="0EAAF4EF" w14:textId="77777777" w:rsidR="00030D6F" w:rsidRPr="00B97375" w:rsidRDefault="00030D6F" w:rsidP="00030D6F"/>
    <w:p w14:paraId="4F833483" w14:textId="56517D21" w:rsidR="00030D6F" w:rsidRPr="00B97375" w:rsidRDefault="008E7879" w:rsidP="00030D6F">
      <w:pPr>
        <w:pStyle w:val="Caption"/>
        <w:keepNext/>
        <w:jc w:val="both"/>
      </w:pPr>
      <w:bookmarkStart w:id="2637" w:name="_Ref402251750"/>
      <w:bookmarkStart w:id="2638" w:name="_Toc509928568"/>
      <w:bookmarkStart w:id="2639" w:name="_Toc475605596"/>
      <w:bookmarkStart w:id="2640" w:name="_Toc469398363"/>
      <w:bookmarkStart w:id="2641" w:name="_Toc486941127"/>
      <w:bookmarkStart w:id="2642" w:name="_Toc528676244"/>
      <w:bookmarkStart w:id="2643" w:name="_Toc5627693"/>
      <w:bookmarkStart w:id="2644" w:name="_Toc12875641"/>
      <w:bookmarkStart w:id="2645" w:name="_Toc68615825"/>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93</w:t>
      </w:r>
      <w:r w:rsidR="00905C1A">
        <w:rPr>
          <w:noProof/>
        </w:rPr>
        <w:fldChar w:fldCharType="end"/>
      </w:r>
      <w:bookmarkEnd w:id="2637"/>
      <w:r w:rsidR="00030D6F" w:rsidRPr="00B97375">
        <w:t xml:space="preserve"> - Women eligible for and proportion who have received HPV testing for a historical </w:t>
      </w:r>
      <w:r w:rsidR="00174213">
        <w:t>high-grade</w:t>
      </w:r>
      <w:r w:rsidR="00030D6F" w:rsidRPr="00B97375">
        <w:t xml:space="preserve"> abnormality, by age at </w:t>
      </w:r>
      <w:bookmarkEnd w:id="2638"/>
      <w:bookmarkEnd w:id="2639"/>
      <w:bookmarkEnd w:id="2640"/>
      <w:bookmarkEnd w:id="2641"/>
      <w:bookmarkEnd w:id="2642"/>
      <w:bookmarkEnd w:id="2643"/>
      <w:bookmarkEnd w:id="2644"/>
      <w:sdt>
        <w:sdtPr>
          <w:alias w:val="End Period"/>
          <w:tag w:val="End Period"/>
          <w:id w:val="1874954713"/>
          <w:placeholder>
            <w:docPart w:val="943CDF0817684008AB8A71C5679C7D88"/>
          </w:placeholder>
          <w:dataBinding w:prefixMappings="xmlns:ns0='http://schemas.microsoft.com/office/2006/coverPageProps' " w:xpath="/ns0:CoverPageProperties[1]/ns0:Abstract[1]" w:storeItemID="{55AF091B-3C7A-41E3-B477-F2FDAA23CFDA}"/>
          <w:text/>
        </w:sdtPr>
        <w:sdtEndPr/>
        <w:sdtContent>
          <w:r w:rsidR="00E54575">
            <w:t>31 December 2019</w:t>
          </w:r>
        </w:sdtContent>
      </w:sdt>
      <w:bookmarkEnd w:id="2645"/>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030D6F" w:rsidRPr="00B97375" w14:paraId="55D36A0A" w14:textId="77777777" w:rsidTr="00133BA8">
        <w:trPr>
          <w:trHeight w:val="495"/>
        </w:trPr>
        <w:tc>
          <w:tcPr>
            <w:tcW w:w="1137" w:type="dxa"/>
            <w:tcBorders>
              <w:top w:val="single" w:sz="4" w:space="0" w:color="auto"/>
              <w:left w:val="single" w:sz="4" w:space="0" w:color="auto"/>
              <w:bottom w:val="nil"/>
              <w:right w:val="nil"/>
            </w:tcBorders>
            <w:shd w:val="clear" w:color="auto" w:fill="D9D9D9" w:themeFill="background1" w:themeFillShade="D9"/>
            <w:noWrap/>
            <w:vAlign w:val="bottom"/>
            <w:hideMark/>
          </w:tcPr>
          <w:p w14:paraId="77826E90" w14:textId="77777777" w:rsidR="00030D6F" w:rsidRPr="00B97375" w:rsidRDefault="00030D6F" w:rsidP="00576432">
            <w:pPr>
              <w:rPr>
                <w:rFonts w:eastAsia="Times New Roman"/>
                <w:b/>
                <w:bCs/>
                <w:sz w:val="22"/>
                <w:lang w:eastAsia="en-AU"/>
              </w:rPr>
            </w:pPr>
            <w:r w:rsidRPr="00B97375">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auto" w:fill="D9D9D9" w:themeFill="background1" w:themeFillShade="D9"/>
            <w:vAlign w:val="bottom"/>
            <w:hideMark/>
          </w:tcPr>
          <w:p w14:paraId="61D87682" w14:textId="77777777" w:rsidR="00030D6F" w:rsidRPr="00B97375" w:rsidRDefault="00030D6F" w:rsidP="00576432">
            <w:pPr>
              <w:jc w:val="center"/>
              <w:rPr>
                <w:rFonts w:eastAsia="Times New Roman"/>
                <w:b/>
                <w:bCs/>
                <w:sz w:val="22"/>
                <w:lang w:eastAsia="en-AU"/>
              </w:rPr>
            </w:pPr>
            <w:r w:rsidRPr="00B97375">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auto" w:fill="D9D9D9" w:themeFill="background1" w:themeFillShade="D9"/>
            <w:noWrap/>
            <w:vAlign w:val="bottom"/>
            <w:hideMark/>
          </w:tcPr>
          <w:p w14:paraId="48473E28" w14:textId="77777777" w:rsidR="00030D6F" w:rsidRPr="00B97375" w:rsidRDefault="00030D6F" w:rsidP="00576432">
            <w:pPr>
              <w:jc w:val="center"/>
              <w:rPr>
                <w:rFonts w:eastAsia="Times New Roman"/>
                <w:b/>
                <w:bCs/>
                <w:sz w:val="22"/>
                <w:lang w:eastAsia="en-AU"/>
              </w:rPr>
            </w:pPr>
            <w:r w:rsidRPr="00B97375">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702851B4" w14:textId="77777777" w:rsidR="00030D6F" w:rsidRPr="00B97375" w:rsidRDefault="00030D6F" w:rsidP="00576432">
            <w:pPr>
              <w:jc w:val="center"/>
              <w:rPr>
                <w:rFonts w:eastAsia="Times New Roman"/>
                <w:b/>
                <w:bCs/>
                <w:sz w:val="22"/>
                <w:lang w:eastAsia="en-AU"/>
              </w:rPr>
            </w:pPr>
            <w:r w:rsidRPr="00B97375">
              <w:rPr>
                <w:rFonts w:eastAsia="Times New Roman"/>
                <w:b/>
                <w:bCs/>
                <w:sz w:val="22"/>
                <w:lang w:eastAsia="en-AU"/>
              </w:rPr>
              <w:t>Round 2 test recorded</w:t>
            </w:r>
          </w:p>
        </w:tc>
      </w:tr>
      <w:tr w:rsidR="00030D6F" w:rsidRPr="00B97375" w14:paraId="052781A5" w14:textId="77777777" w:rsidTr="00133BA8">
        <w:trPr>
          <w:trHeight w:val="300"/>
        </w:trPr>
        <w:tc>
          <w:tcPr>
            <w:tcW w:w="1137" w:type="dxa"/>
            <w:tcBorders>
              <w:top w:val="nil"/>
              <w:left w:val="single" w:sz="4" w:space="0" w:color="auto"/>
              <w:bottom w:val="single" w:sz="4" w:space="0" w:color="auto"/>
              <w:right w:val="nil"/>
            </w:tcBorders>
            <w:shd w:val="clear" w:color="auto" w:fill="D9D9D9" w:themeFill="background1" w:themeFillShade="D9"/>
            <w:noWrap/>
            <w:vAlign w:val="bottom"/>
            <w:hideMark/>
          </w:tcPr>
          <w:p w14:paraId="2A97E105" w14:textId="77777777" w:rsidR="00030D6F" w:rsidRPr="00B97375" w:rsidRDefault="00030D6F" w:rsidP="00576432">
            <w:pPr>
              <w:rPr>
                <w:rFonts w:eastAsia="Times New Roman"/>
                <w:b/>
                <w:bCs/>
                <w:sz w:val="22"/>
                <w:lang w:eastAsia="en-AU"/>
              </w:rPr>
            </w:pPr>
            <w:r w:rsidRPr="00B97375">
              <w:rPr>
                <w:rFonts w:eastAsia="Times New Roman"/>
                <w:b/>
                <w:bCs/>
                <w:sz w:val="22"/>
                <w:lang w:eastAsia="en-AU"/>
              </w:rPr>
              <w:t> </w:t>
            </w:r>
          </w:p>
        </w:tc>
        <w:tc>
          <w:tcPr>
            <w:tcW w:w="1459" w:type="dxa"/>
            <w:tcBorders>
              <w:top w:val="nil"/>
              <w:left w:val="nil"/>
              <w:bottom w:val="single" w:sz="4" w:space="0" w:color="auto"/>
              <w:right w:val="nil"/>
            </w:tcBorders>
            <w:shd w:val="clear" w:color="auto" w:fill="D9D9D9" w:themeFill="background1" w:themeFillShade="D9"/>
            <w:noWrap/>
            <w:vAlign w:val="bottom"/>
            <w:hideMark/>
          </w:tcPr>
          <w:p w14:paraId="1FA03910"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All</w:t>
            </w:r>
          </w:p>
        </w:tc>
        <w:tc>
          <w:tcPr>
            <w:tcW w:w="1984" w:type="dxa"/>
            <w:tcBorders>
              <w:top w:val="nil"/>
              <w:left w:val="nil"/>
              <w:bottom w:val="single" w:sz="4" w:space="0" w:color="auto"/>
              <w:right w:val="nil"/>
            </w:tcBorders>
            <w:shd w:val="clear" w:color="auto" w:fill="D9D9D9" w:themeFill="background1" w:themeFillShade="D9"/>
            <w:noWrap/>
            <w:vAlign w:val="bottom"/>
            <w:hideMark/>
          </w:tcPr>
          <w:p w14:paraId="60B9CFC9" w14:textId="77777777" w:rsidR="00030D6F" w:rsidRPr="00B97375" w:rsidRDefault="00030D6F" w:rsidP="00576432">
            <w:pPr>
              <w:jc w:val="center"/>
              <w:rPr>
                <w:rFonts w:eastAsia="Times New Roman"/>
                <w:b/>
                <w:bCs/>
                <w:sz w:val="22"/>
                <w:lang w:eastAsia="en-AU"/>
              </w:rPr>
            </w:pPr>
            <w:r w:rsidRPr="00B97375">
              <w:rPr>
                <w:rFonts w:eastAsia="Times New Roman"/>
                <w:b/>
                <w:bCs/>
                <w:sz w:val="22"/>
                <w:lang w:eastAsia="en-AU"/>
              </w:rPr>
              <w:t>In current report*</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53653BF8"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N</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6DBA6CC9"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23EC571A"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auto" w:fill="D9D9D9" w:themeFill="background1" w:themeFillShade="D9"/>
            <w:noWrap/>
            <w:vAlign w:val="bottom"/>
            <w:hideMark/>
          </w:tcPr>
          <w:p w14:paraId="3CD6527E"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w:t>
            </w:r>
          </w:p>
        </w:tc>
      </w:tr>
      <w:tr w:rsidR="00E54575" w:rsidRPr="00B97375" w14:paraId="769C883E"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57A5508F" w14:textId="77777777" w:rsidR="00E54575" w:rsidRPr="00B97375" w:rsidRDefault="00E54575" w:rsidP="00E54575">
            <w:pPr>
              <w:rPr>
                <w:rFonts w:eastAsia="Times New Roman"/>
                <w:szCs w:val="23"/>
                <w:lang w:eastAsia="en-AU"/>
              </w:rPr>
            </w:pPr>
            <w:r w:rsidRPr="00B97375">
              <w:rPr>
                <w:rFonts w:eastAsia="Times New Roman"/>
                <w:szCs w:val="23"/>
                <w:lang w:eastAsia="en-AU"/>
              </w:rPr>
              <w:t>&lt;20</w:t>
            </w:r>
          </w:p>
        </w:tc>
        <w:tc>
          <w:tcPr>
            <w:tcW w:w="1459" w:type="dxa"/>
            <w:tcBorders>
              <w:top w:val="nil"/>
              <w:left w:val="nil"/>
              <w:bottom w:val="nil"/>
              <w:right w:val="nil"/>
            </w:tcBorders>
            <w:shd w:val="clear" w:color="auto" w:fill="auto"/>
            <w:noWrap/>
            <w:hideMark/>
          </w:tcPr>
          <w:p w14:paraId="7C1071EF" w14:textId="60A29041"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984" w:type="dxa"/>
            <w:tcBorders>
              <w:top w:val="nil"/>
              <w:left w:val="nil"/>
              <w:bottom w:val="nil"/>
              <w:right w:val="nil"/>
            </w:tcBorders>
            <w:shd w:val="clear" w:color="auto" w:fill="auto"/>
            <w:noWrap/>
          </w:tcPr>
          <w:p w14:paraId="1DEFE4EC" w14:textId="23F7790D"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137" w:type="dxa"/>
            <w:tcBorders>
              <w:top w:val="nil"/>
              <w:left w:val="nil"/>
              <w:bottom w:val="nil"/>
              <w:right w:val="nil"/>
            </w:tcBorders>
            <w:shd w:val="clear" w:color="auto" w:fill="auto"/>
            <w:noWrap/>
          </w:tcPr>
          <w:p w14:paraId="172DF865" w14:textId="583FDC13"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076" w:type="dxa"/>
            <w:tcBorders>
              <w:top w:val="nil"/>
              <w:left w:val="nil"/>
              <w:bottom w:val="nil"/>
              <w:right w:val="nil"/>
            </w:tcBorders>
            <w:shd w:val="clear" w:color="auto" w:fill="auto"/>
            <w:noWrap/>
          </w:tcPr>
          <w:p w14:paraId="599EF92E" w14:textId="602B1F11" w:rsidR="00E54575" w:rsidRPr="00B97375" w:rsidRDefault="00E54575" w:rsidP="00E54575">
            <w:pPr>
              <w:jc w:val="right"/>
              <w:rPr>
                <w:rFonts w:asciiTheme="minorHAnsi" w:hAnsiTheme="minorHAnsi"/>
                <w:szCs w:val="23"/>
              </w:rPr>
            </w:pPr>
            <w:r w:rsidRPr="0081070D">
              <w:t>0.0</w:t>
            </w:r>
          </w:p>
        </w:tc>
        <w:tc>
          <w:tcPr>
            <w:tcW w:w="1076" w:type="dxa"/>
            <w:tcBorders>
              <w:top w:val="nil"/>
              <w:left w:val="nil"/>
              <w:bottom w:val="nil"/>
              <w:right w:val="nil"/>
            </w:tcBorders>
            <w:shd w:val="clear" w:color="auto" w:fill="auto"/>
            <w:noWrap/>
          </w:tcPr>
          <w:p w14:paraId="42CA4648" w14:textId="56DBBC13"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076" w:type="dxa"/>
            <w:tcBorders>
              <w:top w:val="nil"/>
              <w:left w:val="nil"/>
              <w:bottom w:val="nil"/>
              <w:right w:val="single" w:sz="4" w:space="0" w:color="auto"/>
            </w:tcBorders>
            <w:shd w:val="clear" w:color="auto" w:fill="auto"/>
            <w:noWrap/>
          </w:tcPr>
          <w:p w14:paraId="64F71990" w14:textId="33CC7601" w:rsidR="00E54575" w:rsidRPr="00B97375" w:rsidRDefault="00E54575" w:rsidP="00E54575">
            <w:pPr>
              <w:jc w:val="right"/>
              <w:rPr>
                <w:rFonts w:asciiTheme="minorHAnsi" w:hAnsiTheme="minorHAnsi"/>
                <w:szCs w:val="23"/>
              </w:rPr>
            </w:pPr>
            <w:r w:rsidRPr="0081070D">
              <w:t>0.0</w:t>
            </w:r>
          </w:p>
        </w:tc>
      </w:tr>
      <w:tr w:rsidR="00E54575" w:rsidRPr="00B97375" w14:paraId="248ECCCA"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6E23B80B" w14:textId="77777777" w:rsidR="00E54575" w:rsidRPr="00B97375" w:rsidRDefault="00E54575" w:rsidP="00E54575">
            <w:pPr>
              <w:rPr>
                <w:rFonts w:eastAsia="Times New Roman"/>
                <w:szCs w:val="23"/>
                <w:lang w:eastAsia="en-AU"/>
              </w:rPr>
            </w:pPr>
            <w:r w:rsidRPr="00B97375">
              <w:rPr>
                <w:rFonts w:eastAsia="Times New Roman"/>
                <w:szCs w:val="23"/>
                <w:lang w:eastAsia="en-AU"/>
              </w:rPr>
              <w:t>20-24</w:t>
            </w:r>
          </w:p>
        </w:tc>
        <w:tc>
          <w:tcPr>
            <w:tcW w:w="1459" w:type="dxa"/>
            <w:tcBorders>
              <w:top w:val="nil"/>
              <w:left w:val="nil"/>
              <w:bottom w:val="nil"/>
              <w:right w:val="nil"/>
            </w:tcBorders>
            <w:shd w:val="clear" w:color="auto" w:fill="auto"/>
            <w:noWrap/>
            <w:hideMark/>
          </w:tcPr>
          <w:p w14:paraId="6B587235" w14:textId="77253377"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984" w:type="dxa"/>
            <w:tcBorders>
              <w:top w:val="nil"/>
              <w:left w:val="nil"/>
              <w:bottom w:val="nil"/>
              <w:right w:val="nil"/>
            </w:tcBorders>
            <w:shd w:val="clear" w:color="auto" w:fill="auto"/>
            <w:noWrap/>
          </w:tcPr>
          <w:p w14:paraId="3B2250F8" w14:textId="17217337"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137" w:type="dxa"/>
            <w:tcBorders>
              <w:top w:val="nil"/>
              <w:left w:val="nil"/>
              <w:bottom w:val="nil"/>
              <w:right w:val="nil"/>
            </w:tcBorders>
            <w:shd w:val="clear" w:color="auto" w:fill="auto"/>
            <w:noWrap/>
          </w:tcPr>
          <w:p w14:paraId="2E88FB5C" w14:textId="360ECDA6"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076" w:type="dxa"/>
            <w:tcBorders>
              <w:top w:val="nil"/>
              <w:left w:val="nil"/>
              <w:bottom w:val="nil"/>
              <w:right w:val="nil"/>
            </w:tcBorders>
            <w:shd w:val="clear" w:color="auto" w:fill="auto"/>
            <w:noWrap/>
          </w:tcPr>
          <w:p w14:paraId="581FB3EA" w14:textId="3D5728CF" w:rsidR="00E54575" w:rsidRPr="00B97375" w:rsidRDefault="00E54575" w:rsidP="00E54575">
            <w:pPr>
              <w:jc w:val="right"/>
              <w:rPr>
                <w:rFonts w:asciiTheme="minorHAnsi" w:hAnsiTheme="minorHAnsi"/>
                <w:szCs w:val="23"/>
              </w:rPr>
            </w:pPr>
            <w:r w:rsidRPr="0081070D">
              <w:t>0.0</w:t>
            </w:r>
          </w:p>
        </w:tc>
        <w:tc>
          <w:tcPr>
            <w:tcW w:w="1076" w:type="dxa"/>
            <w:tcBorders>
              <w:top w:val="nil"/>
              <w:left w:val="nil"/>
              <w:bottom w:val="nil"/>
              <w:right w:val="nil"/>
            </w:tcBorders>
            <w:shd w:val="clear" w:color="auto" w:fill="auto"/>
            <w:noWrap/>
          </w:tcPr>
          <w:p w14:paraId="5345FA63" w14:textId="64AE14DA" w:rsidR="00E54575" w:rsidRPr="00B97375" w:rsidRDefault="00E54575" w:rsidP="00E54575">
            <w:pPr>
              <w:jc w:val="right"/>
              <w:rPr>
                <w:rFonts w:asciiTheme="minorHAnsi" w:hAnsiTheme="minorHAnsi"/>
                <w:szCs w:val="23"/>
              </w:rPr>
            </w:pPr>
            <w:r w:rsidRPr="0081070D">
              <w:t xml:space="preserve"> -</w:t>
            </w:r>
            <w:r w:rsidR="000436BD">
              <w:t xml:space="preserve"> </w:t>
            </w:r>
            <w:r w:rsidRPr="0081070D">
              <w:t xml:space="preserve"> </w:t>
            </w:r>
          </w:p>
        </w:tc>
        <w:tc>
          <w:tcPr>
            <w:tcW w:w="1076" w:type="dxa"/>
            <w:tcBorders>
              <w:top w:val="nil"/>
              <w:left w:val="nil"/>
              <w:bottom w:val="nil"/>
              <w:right w:val="single" w:sz="4" w:space="0" w:color="auto"/>
            </w:tcBorders>
            <w:shd w:val="clear" w:color="auto" w:fill="auto"/>
            <w:noWrap/>
          </w:tcPr>
          <w:p w14:paraId="3EA394C3" w14:textId="590CF563" w:rsidR="00E54575" w:rsidRPr="00B97375" w:rsidRDefault="00E54575" w:rsidP="00E54575">
            <w:pPr>
              <w:jc w:val="right"/>
              <w:rPr>
                <w:rFonts w:asciiTheme="minorHAnsi" w:hAnsiTheme="minorHAnsi"/>
                <w:szCs w:val="23"/>
              </w:rPr>
            </w:pPr>
            <w:r w:rsidRPr="0081070D">
              <w:t>0.0</w:t>
            </w:r>
          </w:p>
        </w:tc>
      </w:tr>
      <w:tr w:rsidR="00E54575" w:rsidRPr="00B97375" w14:paraId="190C92D7"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155333F5" w14:textId="77777777" w:rsidR="00E54575" w:rsidRPr="00B97375" w:rsidRDefault="00E54575" w:rsidP="00E54575">
            <w:pPr>
              <w:rPr>
                <w:rFonts w:eastAsia="Times New Roman"/>
                <w:szCs w:val="23"/>
                <w:lang w:eastAsia="en-AU"/>
              </w:rPr>
            </w:pPr>
            <w:r w:rsidRPr="00B97375">
              <w:rPr>
                <w:rFonts w:eastAsia="Times New Roman"/>
                <w:szCs w:val="23"/>
                <w:lang w:eastAsia="en-AU"/>
              </w:rPr>
              <w:t>25-29</w:t>
            </w:r>
          </w:p>
        </w:tc>
        <w:tc>
          <w:tcPr>
            <w:tcW w:w="1459" w:type="dxa"/>
            <w:tcBorders>
              <w:top w:val="nil"/>
              <w:left w:val="nil"/>
              <w:bottom w:val="nil"/>
              <w:right w:val="nil"/>
            </w:tcBorders>
            <w:shd w:val="clear" w:color="auto" w:fill="auto"/>
            <w:noWrap/>
            <w:hideMark/>
          </w:tcPr>
          <w:p w14:paraId="33FCF7ED" w14:textId="612EB140" w:rsidR="00E54575" w:rsidRPr="00B97375" w:rsidRDefault="00E54575" w:rsidP="00E54575">
            <w:pPr>
              <w:jc w:val="right"/>
              <w:rPr>
                <w:rFonts w:asciiTheme="minorHAnsi" w:hAnsiTheme="minorHAnsi"/>
                <w:szCs w:val="23"/>
              </w:rPr>
            </w:pPr>
            <w:r w:rsidRPr="0081070D">
              <w:t xml:space="preserve"> 5 </w:t>
            </w:r>
          </w:p>
        </w:tc>
        <w:tc>
          <w:tcPr>
            <w:tcW w:w="1984" w:type="dxa"/>
            <w:tcBorders>
              <w:top w:val="nil"/>
              <w:left w:val="nil"/>
              <w:bottom w:val="nil"/>
              <w:right w:val="nil"/>
            </w:tcBorders>
            <w:shd w:val="clear" w:color="auto" w:fill="auto"/>
            <w:noWrap/>
          </w:tcPr>
          <w:p w14:paraId="0AC0023D" w14:textId="5752DFBB" w:rsidR="00E54575" w:rsidRPr="00B97375" w:rsidRDefault="00E54575" w:rsidP="00E54575">
            <w:pPr>
              <w:jc w:val="right"/>
              <w:rPr>
                <w:rFonts w:asciiTheme="minorHAnsi" w:hAnsiTheme="minorHAnsi"/>
                <w:szCs w:val="23"/>
              </w:rPr>
            </w:pPr>
            <w:r w:rsidRPr="0081070D">
              <w:t xml:space="preserve"> 5 </w:t>
            </w:r>
          </w:p>
        </w:tc>
        <w:tc>
          <w:tcPr>
            <w:tcW w:w="1137" w:type="dxa"/>
            <w:tcBorders>
              <w:top w:val="nil"/>
              <w:left w:val="nil"/>
              <w:bottom w:val="nil"/>
              <w:right w:val="nil"/>
            </w:tcBorders>
            <w:shd w:val="clear" w:color="auto" w:fill="auto"/>
            <w:noWrap/>
          </w:tcPr>
          <w:p w14:paraId="0322880D" w14:textId="215DEFF6" w:rsidR="00E54575" w:rsidRPr="00B97375" w:rsidRDefault="00E54575" w:rsidP="00E54575">
            <w:pPr>
              <w:jc w:val="right"/>
              <w:rPr>
                <w:rFonts w:asciiTheme="minorHAnsi" w:hAnsiTheme="minorHAnsi"/>
                <w:szCs w:val="23"/>
              </w:rPr>
            </w:pPr>
            <w:r w:rsidRPr="0081070D">
              <w:t xml:space="preserve"> 3 </w:t>
            </w:r>
          </w:p>
        </w:tc>
        <w:tc>
          <w:tcPr>
            <w:tcW w:w="1076" w:type="dxa"/>
            <w:tcBorders>
              <w:top w:val="nil"/>
              <w:left w:val="nil"/>
              <w:bottom w:val="nil"/>
              <w:right w:val="nil"/>
            </w:tcBorders>
            <w:shd w:val="clear" w:color="auto" w:fill="auto"/>
            <w:noWrap/>
          </w:tcPr>
          <w:p w14:paraId="5EC9FC70" w14:textId="2BCB80D7" w:rsidR="00E54575" w:rsidRPr="00B97375" w:rsidRDefault="00E54575" w:rsidP="00E54575">
            <w:pPr>
              <w:jc w:val="right"/>
              <w:rPr>
                <w:rFonts w:asciiTheme="minorHAnsi" w:hAnsiTheme="minorHAnsi"/>
                <w:szCs w:val="23"/>
              </w:rPr>
            </w:pPr>
            <w:r w:rsidRPr="0081070D">
              <w:t>60.0</w:t>
            </w:r>
          </w:p>
        </w:tc>
        <w:tc>
          <w:tcPr>
            <w:tcW w:w="1076" w:type="dxa"/>
            <w:tcBorders>
              <w:top w:val="nil"/>
              <w:left w:val="nil"/>
              <w:bottom w:val="nil"/>
              <w:right w:val="nil"/>
            </w:tcBorders>
            <w:shd w:val="clear" w:color="auto" w:fill="auto"/>
            <w:noWrap/>
          </w:tcPr>
          <w:p w14:paraId="05E64ADB" w14:textId="391A9518" w:rsidR="00E54575" w:rsidRPr="00B97375" w:rsidRDefault="00E54575" w:rsidP="00E54575">
            <w:pPr>
              <w:jc w:val="right"/>
              <w:rPr>
                <w:rFonts w:asciiTheme="minorHAnsi" w:hAnsiTheme="minorHAnsi"/>
                <w:szCs w:val="23"/>
              </w:rPr>
            </w:pPr>
            <w:r w:rsidRPr="0081070D">
              <w:t xml:space="preserve"> 2 </w:t>
            </w:r>
          </w:p>
        </w:tc>
        <w:tc>
          <w:tcPr>
            <w:tcW w:w="1076" w:type="dxa"/>
            <w:tcBorders>
              <w:top w:val="nil"/>
              <w:left w:val="nil"/>
              <w:bottom w:val="nil"/>
              <w:right w:val="single" w:sz="4" w:space="0" w:color="auto"/>
            </w:tcBorders>
            <w:shd w:val="clear" w:color="auto" w:fill="auto"/>
            <w:noWrap/>
          </w:tcPr>
          <w:p w14:paraId="6ED268D5" w14:textId="7E8C2D49" w:rsidR="00E54575" w:rsidRPr="00B97375" w:rsidRDefault="00E54575" w:rsidP="00E54575">
            <w:pPr>
              <w:jc w:val="right"/>
              <w:rPr>
                <w:rFonts w:asciiTheme="minorHAnsi" w:hAnsiTheme="minorHAnsi"/>
                <w:szCs w:val="23"/>
              </w:rPr>
            </w:pPr>
            <w:r w:rsidRPr="0081070D">
              <w:t>40.0</w:t>
            </w:r>
          </w:p>
        </w:tc>
      </w:tr>
      <w:tr w:rsidR="00E54575" w:rsidRPr="00B97375" w14:paraId="5FE58166"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126A0578" w14:textId="77777777" w:rsidR="00E54575" w:rsidRPr="00B97375" w:rsidRDefault="00E54575" w:rsidP="00E54575">
            <w:pPr>
              <w:rPr>
                <w:rFonts w:eastAsia="Times New Roman"/>
                <w:szCs w:val="23"/>
                <w:lang w:eastAsia="en-AU"/>
              </w:rPr>
            </w:pPr>
            <w:r w:rsidRPr="00B97375">
              <w:rPr>
                <w:rFonts w:eastAsia="Times New Roman"/>
                <w:szCs w:val="23"/>
                <w:lang w:eastAsia="en-AU"/>
              </w:rPr>
              <w:t>30-34</w:t>
            </w:r>
          </w:p>
        </w:tc>
        <w:tc>
          <w:tcPr>
            <w:tcW w:w="1459" w:type="dxa"/>
            <w:tcBorders>
              <w:top w:val="nil"/>
              <w:left w:val="nil"/>
              <w:bottom w:val="nil"/>
              <w:right w:val="nil"/>
            </w:tcBorders>
            <w:shd w:val="clear" w:color="auto" w:fill="auto"/>
            <w:noWrap/>
            <w:hideMark/>
          </w:tcPr>
          <w:p w14:paraId="08608B63" w14:textId="6D6128EA" w:rsidR="00E54575" w:rsidRPr="00B97375" w:rsidRDefault="00E54575" w:rsidP="00E54575">
            <w:pPr>
              <w:jc w:val="right"/>
              <w:rPr>
                <w:rFonts w:asciiTheme="minorHAnsi" w:hAnsiTheme="minorHAnsi"/>
                <w:szCs w:val="23"/>
              </w:rPr>
            </w:pPr>
            <w:r w:rsidRPr="0081070D">
              <w:t xml:space="preserve"> 751 </w:t>
            </w:r>
          </w:p>
        </w:tc>
        <w:tc>
          <w:tcPr>
            <w:tcW w:w="1984" w:type="dxa"/>
            <w:tcBorders>
              <w:top w:val="nil"/>
              <w:left w:val="nil"/>
              <w:bottom w:val="nil"/>
              <w:right w:val="nil"/>
            </w:tcBorders>
            <w:shd w:val="clear" w:color="auto" w:fill="auto"/>
            <w:noWrap/>
          </w:tcPr>
          <w:p w14:paraId="7AD010AE" w14:textId="0EAE434D" w:rsidR="00E54575" w:rsidRPr="00B97375" w:rsidRDefault="00E54575" w:rsidP="00E54575">
            <w:pPr>
              <w:jc w:val="right"/>
              <w:rPr>
                <w:rFonts w:asciiTheme="minorHAnsi" w:hAnsiTheme="minorHAnsi"/>
                <w:szCs w:val="23"/>
              </w:rPr>
            </w:pPr>
            <w:r w:rsidRPr="0081070D">
              <w:t xml:space="preserve"> 747 </w:t>
            </w:r>
          </w:p>
        </w:tc>
        <w:tc>
          <w:tcPr>
            <w:tcW w:w="1137" w:type="dxa"/>
            <w:tcBorders>
              <w:top w:val="nil"/>
              <w:left w:val="nil"/>
              <w:bottom w:val="nil"/>
              <w:right w:val="nil"/>
            </w:tcBorders>
            <w:shd w:val="clear" w:color="auto" w:fill="auto"/>
            <w:noWrap/>
          </w:tcPr>
          <w:p w14:paraId="1B1CDA80" w14:textId="3712F3A6" w:rsidR="00E54575" w:rsidRPr="00B97375" w:rsidRDefault="00E54575" w:rsidP="00E54575">
            <w:pPr>
              <w:jc w:val="right"/>
              <w:rPr>
                <w:rFonts w:asciiTheme="minorHAnsi" w:hAnsiTheme="minorHAnsi"/>
                <w:szCs w:val="23"/>
              </w:rPr>
            </w:pPr>
            <w:r w:rsidRPr="0081070D">
              <w:t xml:space="preserve"> 506 </w:t>
            </w:r>
          </w:p>
        </w:tc>
        <w:tc>
          <w:tcPr>
            <w:tcW w:w="1076" w:type="dxa"/>
            <w:tcBorders>
              <w:top w:val="nil"/>
              <w:left w:val="nil"/>
              <w:bottom w:val="nil"/>
              <w:right w:val="nil"/>
            </w:tcBorders>
            <w:shd w:val="clear" w:color="auto" w:fill="auto"/>
            <w:noWrap/>
          </w:tcPr>
          <w:p w14:paraId="3CF71A92" w14:textId="6D19FA06" w:rsidR="00E54575" w:rsidRPr="00B97375" w:rsidRDefault="00E54575" w:rsidP="00E54575">
            <w:pPr>
              <w:jc w:val="right"/>
              <w:rPr>
                <w:rFonts w:asciiTheme="minorHAnsi" w:hAnsiTheme="minorHAnsi"/>
                <w:szCs w:val="23"/>
              </w:rPr>
            </w:pPr>
            <w:r w:rsidRPr="0081070D">
              <w:t>67.7</w:t>
            </w:r>
          </w:p>
        </w:tc>
        <w:tc>
          <w:tcPr>
            <w:tcW w:w="1076" w:type="dxa"/>
            <w:tcBorders>
              <w:top w:val="nil"/>
              <w:left w:val="nil"/>
              <w:bottom w:val="nil"/>
              <w:right w:val="nil"/>
            </w:tcBorders>
            <w:shd w:val="clear" w:color="auto" w:fill="auto"/>
            <w:noWrap/>
          </w:tcPr>
          <w:p w14:paraId="6EC3241C" w14:textId="1899A667" w:rsidR="00E54575" w:rsidRPr="00B97375" w:rsidRDefault="00E54575" w:rsidP="00E54575">
            <w:pPr>
              <w:jc w:val="right"/>
              <w:rPr>
                <w:rFonts w:asciiTheme="minorHAnsi" w:hAnsiTheme="minorHAnsi"/>
                <w:szCs w:val="23"/>
              </w:rPr>
            </w:pPr>
            <w:r w:rsidRPr="0081070D">
              <w:t xml:space="preserve"> 404 </w:t>
            </w:r>
          </w:p>
        </w:tc>
        <w:tc>
          <w:tcPr>
            <w:tcW w:w="1076" w:type="dxa"/>
            <w:tcBorders>
              <w:top w:val="nil"/>
              <w:left w:val="nil"/>
              <w:bottom w:val="nil"/>
              <w:right w:val="single" w:sz="4" w:space="0" w:color="auto"/>
            </w:tcBorders>
            <w:shd w:val="clear" w:color="auto" w:fill="auto"/>
            <w:noWrap/>
          </w:tcPr>
          <w:p w14:paraId="4F4D348A" w14:textId="59917863" w:rsidR="00E54575" w:rsidRPr="00B97375" w:rsidRDefault="00E54575" w:rsidP="00E54575">
            <w:pPr>
              <w:jc w:val="right"/>
              <w:rPr>
                <w:rFonts w:asciiTheme="minorHAnsi" w:hAnsiTheme="minorHAnsi"/>
                <w:szCs w:val="23"/>
              </w:rPr>
            </w:pPr>
            <w:r w:rsidRPr="0081070D">
              <w:t>54.1</w:t>
            </w:r>
          </w:p>
        </w:tc>
      </w:tr>
      <w:tr w:rsidR="00E54575" w:rsidRPr="00B97375" w14:paraId="19F02E60"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02A21C25" w14:textId="77777777" w:rsidR="00E54575" w:rsidRPr="00B97375" w:rsidRDefault="00E54575" w:rsidP="00E54575">
            <w:pPr>
              <w:rPr>
                <w:rFonts w:eastAsia="Times New Roman"/>
                <w:szCs w:val="23"/>
                <w:lang w:eastAsia="en-AU"/>
              </w:rPr>
            </w:pPr>
            <w:r w:rsidRPr="00B97375">
              <w:rPr>
                <w:rFonts w:eastAsia="Times New Roman"/>
                <w:szCs w:val="23"/>
                <w:lang w:eastAsia="en-AU"/>
              </w:rPr>
              <w:t>35-39</w:t>
            </w:r>
          </w:p>
        </w:tc>
        <w:tc>
          <w:tcPr>
            <w:tcW w:w="1459" w:type="dxa"/>
            <w:tcBorders>
              <w:top w:val="nil"/>
              <w:left w:val="nil"/>
              <w:bottom w:val="nil"/>
              <w:right w:val="nil"/>
            </w:tcBorders>
            <w:shd w:val="clear" w:color="auto" w:fill="auto"/>
            <w:noWrap/>
            <w:hideMark/>
          </w:tcPr>
          <w:p w14:paraId="201E751C" w14:textId="50BB9EBD" w:rsidR="00E54575" w:rsidRPr="00B97375" w:rsidRDefault="00E54575" w:rsidP="00E54575">
            <w:pPr>
              <w:jc w:val="right"/>
              <w:rPr>
                <w:rFonts w:asciiTheme="minorHAnsi" w:hAnsiTheme="minorHAnsi"/>
                <w:szCs w:val="23"/>
              </w:rPr>
            </w:pPr>
            <w:r w:rsidRPr="0081070D">
              <w:t xml:space="preserve"> 4,558 </w:t>
            </w:r>
          </w:p>
        </w:tc>
        <w:tc>
          <w:tcPr>
            <w:tcW w:w="1984" w:type="dxa"/>
            <w:tcBorders>
              <w:top w:val="nil"/>
              <w:left w:val="nil"/>
              <w:bottom w:val="nil"/>
              <w:right w:val="nil"/>
            </w:tcBorders>
            <w:shd w:val="clear" w:color="auto" w:fill="auto"/>
            <w:noWrap/>
          </w:tcPr>
          <w:p w14:paraId="4B7F7975" w14:textId="4081C7A7" w:rsidR="00E54575" w:rsidRPr="00B97375" w:rsidRDefault="00E54575" w:rsidP="00E54575">
            <w:pPr>
              <w:jc w:val="right"/>
              <w:rPr>
                <w:rFonts w:asciiTheme="minorHAnsi" w:hAnsiTheme="minorHAnsi"/>
                <w:szCs w:val="23"/>
              </w:rPr>
            </w:pPr>
            <w:r w:rsidRPr="0081070D">
              <w:t xml:space="preserve"> 4,526 </w:t>
            </w:r>
          </w:p>
        </w:tc>
        <w:tc>
          <w:tcPr>
            <w:tcW w:w="1137" w:type="dxa"/>
            <w:tcBorders>
              <w:top w:val="nil"/>
              <w:left w:val="nil"/>
              <w:bottom w:val="nil"/>
              <w:right w:val="nil"/>
            </w:tcBorders>
            <w:shd w:val="clear" w:color="auto" w:fill="auto"/>
            <w:noWrap/>
          </w:tcPr>
          <w:p w14:paraId="74635684" w14:textId="0654A781" w:rsidR="00E54575" w:rsidRPr="00B97375" w:rsidRDefault="00E54575" w:rsidP="00E54575">
            <w:pPr>
              <w:jc w:val="right"/>
              <w:rPr>
                <w:rFonts w:asciiTheme="minorHAnsi" w:hAnsiTheme="minorHAnsi"/>
                <w:szCs w:val="23"/>
              </w:rPr>
            </w:pPr>
            <w:r w:rsidRPr="0081070D">
              <w:t xml:space="preserve"> 3,146 </w:t>
            </w:r>
          </w:p>
        </w:tc>
        <w:tc>
          <w:tcPr>
            <w:tcW w:w="1076" w:type="dxa"/>
            <w:tcBorders>
              <w:top w:val="nil"/>
              <w:left w:val="nil"/>
              <w:bottom w:val="nil"/>
              <w:right w:val="nil"/>
            </w:tcBorders>
            <w:shd w:val="clear" w:color="auto" w:fill="auto"/>
            <w:noWrap/>
          </w:tcPr>
          <w:p w14:paraId="21FAFE11" w14:textId="78AAC039" w:rsidR="00E54575" w:rsidRPr="00B97375" w:rsidRDefault="00E54575" w:rsidP="00E54575">
            <w:pPr>
              <w:jc w:val="right"/>
              <w:rPr>
                <w:rFonts w:asciiTheme="minorHAnsi" w:hAnsiTheme="minorHAnsi"/>
                <w:szCs w:val="23"/>
              </w:rPr>
            </w:pPr>
            <w:r w:rsidRPr="0081070D">
              <w:t>69.5</w:t>
            </w:r>
          </w:p>
        </w:tc>
        <w:tc>
          <w:tcPr>
            <w:tcW w:w="1076" w:type="dxa"/>
            <w:tcBorders>
              <w:top w:val="nil"/>
              <w:left w:val="nil"/>
              <w:bottom w:val="nil"/>
              <w:right w:val="nil"/>
            </w:tcBorders>
            <w:shd w:val="clear" w:color="auto" w:fill="auto"/>
            <w:noWrap/>
          </w:tcPr>
          <w:p w14:paraId="34F18C3F" w14:textId="327ABC87" w:rsidR="00E54575" w:rsidRPr="00B97375" w:rsidRDefault="00E54575" w:rsidP="00E54575">
            <w:pPr>
              <w:jc w:val="right"/>
              <w:rPr>
                <w:rFonts w:asciiTheme="minorHAnsi" w:hAnsiTheme="minorHAnsi"/>
                <w:szCs w:val="23"/>
              </w:rPr>
            </w:pPr>
            <w:r w:rsidRPr="0081070D">
              <w:t xml:space="preserve"> 2,700 </w:t>
            </w:r>
          </w:p>
        </w:tc>
        <w:tc>
          <w:tcPr>
            <w:tcW w:w="1076" w:type="dxa"/>
            <w:tcBorders>
              <w:top w:val="nil"/>
              <w:left w:val="nil"/>
              <w:bottom w:val="nil"/>
              <w:right w:val="single" w:sz="4" w:space="0" w:color="auto"/>
            </w:tcBorders>
            <w:shd w:val="clear" w:color="auto" w:fill="auto"/>
            <w:noWrap/>
          </w:tcPr>
          <w:p w14:paraId="319E1DF6" w14:textId="60D640F9" w:rsidR="00E54575" w:rsidRPr="00B97375" w:rsidRDefault="00E54575" w:rsidP="00E54575">
            <w:pPr>
              <w:jc w:val="right"/>
              <w:rPr>
                <w:rFonts w:asciiTheme="minorHAnsi" w:hAnsiTheme="minorHAnsi"/>
                <w:szCs w:val="23"/>
              </w:rPr>
            </w:pPr>
            <w:r w:rsidRPr="0081070D">
              <w:t>59.7</w:t>
            </w:r>
          </w:p>
        </w:tc>
      </w:tr>
      <w:tr w:rsidR="00E54575" w:rsidRPr="00B97375" w14:paraId="18A0E89D"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2E2FE1B5" w14:textId="77777777" w:rsidR="00E54575" w:rsidRPr="00B97375" w:rsidRDefault="00E54575" w:rsidP="00E54575">
            <w:pPr>
              <w:rPr>
                <w:rFonts w:eastAsia="Times New Roman"/>
                <w:szCs w:val="23"/>
                <w:lang w:eastAsia="en-AU"/>
              </w:rPr>
            </w:pPr>
            <w:r w:rsidRPr="00B97375">
              <w:rPr>
                <w:rFonts w:eastAsia="Times New Roman"/>
                <w:szCs w:val="23"/>
                <w:lang w:eastAsia="en-AU"/>
              </w:rPr>
              <w:t>40-44</w:t>
            </w:r>
          </w:p>
        </w:tc>
        <w:tc>
          <w:tcPr>
            <w:tcW w:w="1459" w:type="dxa"/>
            <w:tcBorders>
              <w:top w:val="nil"/>
              <w:left w:val="nil"/>
              <w:bottom w:val="nil"/>
              <w:right w:val="nil"/>
            </w:tcBorders>
            <w:shd w:val="clear" w:color="auto" w:fill="auto"/>
            <w:noWrap/>
            <w:hideMark/>
          </w:tcPr>
          <w:p w14:paraId="7DF2A581" w14:textId="659B050B" w:rsidR="00E54575" w:rsidRPr="00B97375" w:rsidRDefault="00E54575" w:rsidP="00E54575">
            <w:pPr>
              <w:jc w:val="right"/>
              <w:rPr>
                <w:rFonts w:asciiTheme="minorHAnsi" w:hAnsiTheme="minorHAnsi"/>
                <w:szCs w:val="23"/>
              </w:rPr>
            </w:pPr>
            <w:r w:rsidRPr="0081070D">
              <w:t xml:space="preserve"> 8,432 </w:t>
            </w:r>
          </w:p>
        </w:tc>
        <w:tc>
          <w:tcPr>
            <w:tcW w:w="1984" w:type="dxa"/>
            <w:tcBorders>
              <w:top w:val="nil"/>
              <w:left w:val="nil"/>
              <w:bottom w:val="nil"/>
              <w:right w:val="nil"/>
            </w:tcBorders>
            <w:shd w:val="clear" w:color="auto" w:fill="auto"/>
            <w:noWrap/>
          </w:tcPr>
          <w:p w14:paraId="60C45460" w14:textId="0F89DBAE" w:rsidR="00E54575" w:rsidRPr="00B97375" w:rsidRDefault="00E54575" w:rsidP="00E54575">
            <w:pPr>
              <w:jc w:val="right"/>
              <w:rPr>
                <w:rFonts w:asciiTheme="minorHAnsi" w:hAnsiTheme="minorHAnsi"/>
                <w:szCs w:val="23"/>
              </w:rPr>
            </w:pPr>
            <w:r w:rsidRPr="0081070D">
              <w:t xml:space="preserve"> 8,349 </w:t>
            </w:r>
          </w:p>
        </w:tc>
        <w:tc>
          <w:tcPr>
            <w:tcW w:w="1137" w:type="dxa"/>
            <w:tcBorders>
              <w:top w:val="nil"/>
              <w:left w:val="nil"/>
              <w:bottom w:val="nil"/>
              <w:right w:val="nil"/>
            </w:tcBorders>
            <w:shd w:val="clear" w:color="auto" w:fill="auto"/>
            <w:noWrap/>
          </w:tcPr>
          <w:p w14:paraId="66E5D34B" w14:textId="16C4072D" w:rsidR="00E54575" w:rsidRPr="00B97375" w:rsidRDefault="00E54575" w:rsidP="00E54575">
            <w:pPr>
              <w:jc w:val="right"/>
              <w:rPr>
                <w:rFonts w:asciiTheme="minorHAnsi" w:hAnsiTheme="minorHAnsi"/>
                <w:szCs w:val="23"/>
              </w:rPr>
            </w:pPr>
            <w:r w:rsidRPr="0081070D">
              <w:t xml:space="preserve"> 6,008 </w:t>
            </w:r>
          </w:p>
        </w:tc>
        <w:tc>
          <w:tcPr>
            <w:tcW w:w="1076" w:type="dxa"/>
            <w:tcBorders>
              <w:top w:val="nil"/>
              <w:left w:val="nil"/>
              <w:bottom w:val="nil"/>
              <w:right w:val="nil"/>
            </w:tcBorders>
            <w:shd w:val="clear" w:color="auto" w:fill="auto"/>
            <w:noWrap/>
          </w:tcPr>
          <w:p w14:paraId="19E7DE15" w14:textId="7953FF71" w:rsidR="00E54575" w:rsidRPr="00B97375" w:rsidRDefault="00E54575" w:rsidP="00E54575">
            <w:pPr>
              <w:jc w:val="right"/>
              <w:rPr>
                <w:rFonts w:asciiTheme="minorHAnsi" w:hAnsiTheme="minorHAnsi"/>
                <w:szCs w:val="23"/>
              </w:rPr>
            </w:pPr>
            <w:r w:rsidRPr="0081070D">
              <w:t>72.0</w:t>
            </w:r>
          </w:p>
        </w:tc>
        <w:tc>
          <w:tcPr>
            <w:tcW w:w="1076" w:type="dxa"/>
            <w:tcBorders>
              <w:top w:val="nil"/>
              <w:left w:val="nil"/>
              <w:bottom w:val="nil"/>
              <w:right w:val="nil"/>
            </w:tcBorders>
            <w:shd w:val="clear" w:color="auto" w:fill="auto"/>
            <w:noWrap/>
          </w:tcPr>
          <w:p w14:paraId="6F3F8C70" w14:textId="6E7B4FCA" w:rsidR="00E54575" w:rsidRPr="00B97375" w:rsidRDefault="00E54575" w:rsidP="00E54575">
            <w:pPr>
              <w:jc w:val="right"/>
              <w:rPr>
                <w:rFonts w:asciiTheme="minorHAnsi" w:hAnsiTheme="minorHAnsi"/>
                <w:szCs w:val="23"/>
              </w:rPr>
            </w:pPr>
            <w:r w:rsidRPr="0081070D">
              <w:t xml:space="preserve"> 5,233 </w:t>
            </w:r>
          </w:p>
        </w:tc>
        <w:tc>
          <w:tcPr>
            <w:tcW w:w="1076" w:type="dxa"/>
            <w:tcBorders>
              <w:top w:val="nil"/>
              <w:left w:val="nil"/>
              <w:bottom w:val="nil"/>
              <w:right w:val="single" w:sz="4" w:space="0" w:color="auto"/>
            </w:tcBorders>
            <w:shd w:val="clear" w:color="auto" w:fill="auto"/>
            <w:noWrap/>
          </w:tcPr>
          <w:p w14:paraId="73FBA975" w14:textId="0BB0DAB1" w:rsidR="00E54575" w:rsidRPr="00B97375" w:rsidRDefault="00E54575" w:rsidP="00E54575">
            <w:pPr>
              <w:jc w:val="right"/>
              <w:rPr>
                <w:rFonts w:asciiTheme="minorHAnsi" w:hAnsiTheme="minorHAnsi"/>
                <w:szCs w:val="23"/>
              </w:rPr>
            </w:pPr>
            <w:r w:rsidRPr="0081070D">
              <w:t>62.7</w:t>
            </w:r>
          </w:p>
        </w:tc>
      </w:tr>
      <w:tr w:rsidR="00E54575" w:rsidRPr="00B97375" w14:paraId="0E026D04"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7008934B" w14:textId="77777777" w:rsidR="00E54575" w:rsidRPr="00B97375" w:rsidRDefault="00E54575" w:rsidP="00E54575">
            <w:pPr>
              <w:rPr>
                <w:rFonts w:eastAsia="Times New Roman"/>
                <w:szCs w:val="23"/>
                <w:lang w:eastAsia="en-AU"/>
              </w:rPr>
            </w:pPr>
            <w:r w:rsidRPr="00B97375">
              <w:rPr>
                <w:rFonts w:eastAsia="Times New Roman"/>
                <w:szCs w:val="23"/>
                <w:lang w:eastAsia="en-AU"/>
              </w:rPr>
              <w:t>45-49</w:t>
            </w:r>
          </w:p>
        </w:tc>
        <w:tc>
          <w:tcPr>
            <w:tcW w:w="1459" w:type="dxa"/>
            <w:tcBorders>
              <w:top w:val="nil"/>
              <w:left w:val="nil"/>
              <w:bottom w:val="nil"/>
              <w:right w:val="nil"/>
            </w:tcBorders>
            <w:shd w:val="clear" w:color="auto" w:fill="auto"/>
            <w:noWrap/>
            <w:hideMark/>
          </w:tcPr>
          <w:p w14:paraId="1407904C" w14:textId="31796E46" w:rsidR="00E54575" w:rsidRPr="00B97375" w:rsidRDefault="00E54575" w:rsidP="00E54575">
            <w:pPr>
              <w:jc w:val="right"/>
              <w:rPr>
                <w:rFonts w:asciiTheme="minorHAnsi" w:hAnsiTheme="minorHAnsi"/>
                <w:szCs w:val="23"/>
              </w:rPr>
            </w:pPr>
            <w:r w:rsidRPr="0081070D">
              <w:t xml:space="preserve"> 11,084 </w:t>
            </w:r>
          </w:p>
        </w:tc>
        <w:tc>
          <w:tcPr>
            <w:tcW w:w="1984" w:type="dxa"/>
            <w:tcBorders>
              <w:top w:val="nil"/>
              <w:left w:val="nil"/>
              <w:bottom w:val="nil"/>
              <w:right w:val="nil"/>
            </w:tcBorders>
            <w:shd w:val="clear" w:color="auto" w:fill="auto"/>
            <w:noWrap/>
          </w:tcPr>
          <w:p w14:paraId="01376464" w14:textId="78E3EEED" w:rsidR="00E54575" w:rsidRPr="00B97375" w:rsidRDefault="00E54575" w:rsidP="00E54575">
            <w:pPr>
              <w:jc w:val="right"/>
              <w:rPr>
                <w:rFonts w:asciiTheme="minorHAnsi" w:hAnsiTheme="minorHAnsi"/>
                <w:szCs w:val="23"/>
              </w:rPr>
            </w:pPr>
            <w:r w:rsidRPr="0081070D">
              <w:t xml:space="preserve"> 10,953 </w:t>
            </w:r>
          </w:p>
        </w:tc>
        <w:tc>
          <w:tcPr>
            <w:tcW w:w="1137" w:type="dxa"/>
            <w:tcBorders>
              <w:top w:val="nil"/>
              <w:left w:val="nil"/>
              <w:bottom w:val="nil"/>
              <w:right w:val="nil"/>
            </w:tcBorders>
            <w:shd w:val="clear" w:color="auto" w:fill="auto"/>
            <w:noWrap/>
          </w:tcPr>
          <w:p w14:paraId="45130D52" w14:textId="5B51F833" w:rsidR="00E54575" w:rsidRPr="00B97375" w:rsidRDefault="00E54575" w:rsidP="00E54575">
            <w:pPr>
              <w:jc w:val="right"/>
              <w:rPr>
                <w:rFonts w:asciiTheme="minorHAnsi" w:hAnsiTheme="minorHAnsi"/>
                <w:szCs w:val="23"/>
              </w:rPr>
            </w:pPr>
            <w:r w:rsidRPr="0081070D">
              <w:t xml:space="preserve"> 8,074 </w:t>
            </w:r>
          </w:p>
        </w:tc>
        <w:tc>
          <w:tcPr>
            <w:tcW w:w="1076" w:type="dxa"/>
            <w:tcBorders>
              <w:top w:val="nil"/>
              <w:left w:val="nil"/>
              <w:bottom w:val="nil"/>
              <w:right w:val="nil"/>
            </w:tcBorders>
            <w:shd w:val="clear" w:color="auto" w:fill="auto"/>
            <w:noWrap/>
          </w:tcPr>
          <w:p w14:paraId="06F2D717" w14:textId="72ABB156" w:rsidR="00E54575" w:rsidRPr="00B97375" w:rsidRDefault="00E54575" w:rsidP="00E54575">
            <w:pPr>
              <w:jc w:val="right"/>
              <w:rPr>
                <w:rFonts w:asciiTheme="minorHAnsi" w:hAnsiTheme="minorHAnsi"/>
                <w:szCs w:val="23"/>
              </w:rPr>
            </w:pPr>
            <w:r w:rsidRPr="0081070D">
              <w:t>73.7</w:t>
            </w:r>
          </w:p>
        </w:tc>
        <w:tc>
          <w:tcPr>
            <w:tcW w:w="1076" w:type="dxa"/>
            <w:tcBorders>
              <w:top w:val="nil"/>
              <w:left w:val="nil"/>
              <w:bottom w:val="nil"/>
              <w:right w:val="nil"/>
            </w:tcBorders>
            <w:shd w:val="clear" w:color="auto" w:fill="auto"/>
            <w:noWrap/>
          </w:tcPr>
          <w:p w14:paraId="2D323332" w14:textId="3FBF3743" w:rsidR="00E54575" w:rsidRPr="00B97375" w:rsidRDefault="00E54575" w:rsidP="00E54575">
            <w:pPr>
              <w:jc w:val="right"/>
              <w:rPr>
                <w:rFonts w:asciiTheme="minorHAnsi" w:hAnsiTheme="minorHAnsi"/>
                <w:szCs w:val="23"/>
              </w:rPr>
            </w:pPr>
            <w:r w:rsidRPr="0081070D">
              <w:t xml:space="preserve"> 7,028 </w:t>
            </w:r>
          </w:p>
        </w:tc>
        <w:tc>
          <w:tcPr>
            <w:tcW w:w="1076" w:type="dxa"/>
            <w:tcBorders>
              <w:top w:val="nil"/>
              <w:left w:val="nil"/>
              <w:bottom w:val="nil"/>
              <w:right w:val="single" w:sz="4" w:space="0" w:color="auto"/>
            </w:tcBorders>
            <w:shd w:val="clear" w:color="auto" w:fill="auto"/>
            <w:noWrap/>
          </w:tcPr>
          <w:p w14:paraId="79E2D496" w14:textId="1BD1242D" w:rsidR="00E54575" w:rsidRPr="00B97375" w:rsidRDefault="00E54575" w:rsidP="00E54575">
            <w:pPr>
              <w:jc w:val="right"/>
              <w:rPr>
                <w:rFonts w:asciiTheme="minorHAnsi" w:hAnsiTheme="minorHAnsi"/>
                <w:szCs w:val="23"/>
              </w:rPr>
            </w:pPr>
            <w:r w:rsidRPr="0081070D">
              <w:t>64.2</w:t>
            </w:r>
          </w:p>
        </w:tc>
      </w:tr>
      <w:tr w:rsidR="00E54575" w:rsidRPr="00B97375" w14:paraId="47D07701"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0E1CE2EF" w14:textId="77777777" w:rsidR="00E54575" w:rsidRPr="00B97375" w:rsidRDefault="00E54575" w:rsidP="00E54575">
            <w:pPr>
              <w:rPr>
                <w:rFonts w:eastAsia="Times New Roman"/>
                <w:szCs w:val="23"/>
                <w:lang w:eastAsia="en-AU"/>
              </w:rPr>
            </w:pPr>
            <w:r w:rsidRPr="00B97375">
              <w:rPr>
                <w:rFonts w:eastAsia="Times New Roman"/>
                <w:szCs w:val="23"/>
                <w:lang w:eastAsia="en-AU"/>
              </w:rPr>
              <w:t>50-54</w:t>
            </w:r>
          </w:p>
        </w:tc>
        <w:tc>
          <w:tcPr>
            <w:tcW w:w="1459" w:type="dxa"/>
            <w:tcBorders>
              <w:top w:val="nil"/>
              <w:left w:val="nil"/>
              <w:bottom w:val="nil"/>
              <w:right w:val="nil"/>
            </w:tcBorders>
            <w:shd w:val="clear" w:color="auto" w:fill="auto"/>
            <w:noWrap/>
            <w:hideMark/>
          </w:tcPr>
          <w:p w14:paraId="053AB24F" w14:textId="70EDE8C0" w:rsidR="00E54575" w:rsidRPr="00B97375" w:rsidRDefault="00E54575" w:rsidP="00E54575">
            <w:pPr>
              <w:jc w:val="right"/>
              <w:rPr>
                <w:rFonts w:asciiTheme="minorHAnsi" w:hAnsiTheme="minorHAnsi"/>
                <w:szCs w:val="23"/>
              </w:rPr>
            </w:pPr>
            <w:r w:rsidRPr="0081070D">
              <w:t xml:space="preserve"> 8,962 </w:t>
            </w:r>
          </w:p>
        </w:tc>
        <w:tc>
          <w:tcPr>
            <w:tcW w:w="1984" w:type="dxa"/>
            <w:tcBorders>
              <w:top w:val="nil"/>
              <w:left w:val="nil"/>
              <w:bottom w:val="nil"/>
              <w:right w:val="nil"/>
            </w:tcBorders>
            <w:shd w:val="clear" w:color="auto" w:fill="auto"/>
            <w:noWrap/>
          </w:tcPr>
          <w:p w14:paraId="37D73F1E" w14:textId="11423753" w:rsidR="00E54575" w:rsidRPr="00B97375" w:rsidRDefault="00E54575" w:rsidP="00E54575">
            <w:pPr>
              <w:jc w:val="right"/>
              <w:rPr>
                <w:rFonts w:asciiTheme="minorHAnsi" w:hAnsiTheme="minorHAnsi"/>
                <w:szCs w:val="23"/>
              </w:rPr>
            </w:pPr>
            <w:r w:rsidRPr="0081070D">
              <w:t xml:space="preserve"> 8,788 </w:t>
            </w:r>
          </w:p>
        </w:tc>
        <w:tc>
          <w:tcPr>
            <w:tcW w:w="1137" w:type="dxa"/>
            <w:tcBorders>
              <w:top w:val="nil"/>
              <w:left w:val="nil"/>
              <w:bottom w:val="nil"/>
              <w:right w:val="nil"/>
            </w:tcBorders>
            <w:shd w:val="clear" w:color="auto" w:fill="auto"/>
            <w:noWrap/>
          </w:tcPr>
          <w:p w14:paraId="579D2123" w14:textId="2938BF55" w:rsidR="00E54575" w:rsidRPr="00B97375" w:rsidRDefault="00E54575" w:rsidP="00E54575">
            <w:pPr>
              <w:jc w:val="right"/>
              <w:rPr>
                <w:rFonts w:asciiTheme="minorHAnsi" w:hAnsiTheme="minorHAnsi"/>
                <w:szCs w:val="23"/>
              </w:rPr>
            </w:pPr>
            <w:r w:rsidRPr="0081070D">
              <w:t xml:space="preserve"> 6,445 </w:t>
            </w:r>
          </w:p>
        </w:tc>
        <w:tc>
          <w:tcPr>
            <w:tcW w:w="1076" w:type="dxa"/>
            <w:tcBorders>
              <w:top w:val="nil"/>
              <w:left w:val="nil"/>
              <w:bottom w:val="nil"/>
              <w:right w:val="nil"/>
            </w:tcBorders>
            <w:shd w:val="clear" w:color="auto" w:fill="auto"/>
            <w:noWrap/>
          </w:tcPr>
          <w:p w14:paraId="420D213E" w14:textId="0110E14C" w:rsidR="00E54575" w:rsidRPr="00B97375" w:rsidRDefault="00E54575" w:rsidP="00E54575">
            <w:pPr>
              <w:jc w:val="right"/>
              <w:rPr>
                <w:rFonts w:asciiTheme="minorHAnsi" w:hAnsiTheme="minorHAnsi"/>
                <w:szCs w:val="23"/>
              </w:rPr>
            </w:pPr>
            <w:r w:rsidRPr="0081070D">
              <w:t>73.3</w:t>
            </w:r>
          </w:p>
        </w:tc>
        <w:tc>
          <w:tcPr>
            <w:tcW w:w="1076" w:type="dxa"/>
            <w:tcBorders>
              <w:top w:val="nil"/>
              <w:left w:val="nil"/>
              <w:bottom w:val="nil"/>
              <w:right w:val="nil"/>
            </w:tcBorders>
            <w:shd w:val="clear" w:color="auto" w:fill="auto"/>
            <w:noWrap/>
          </w:tcPr>
          <w:p w14:paraId="0CC12616" w14:textId="2F229DFD" w:rsidR="00E54575" w:rsidRPr="00B97375" w:rsidRDefault="00E54575" w:rsidP="00E54575">
            <w:pPr>
              <w:jc w:val="right"/>
              <w:rPr>
                <w:rFonts w:asciiTheme="minorHAnsi" w:hAnsiTheme="minorHAnsi"/>
                <w:szCs w:val="23"/>
              </w:rPr>
            </w:pPr>
            <w:r w:rsidRPr="0081070D">
              <w:t xml:space="preserve"> 5,602 </w:t>
            </w:r>
          </w:p>
        </w:tc>
        <w:tc>
          <w:tcPr>
            <w:tcW w:w="1076" w:type="dxa"/>
            <w:tcBorders>
              <w:top w:val="nil"/>
              <w:left w:val="nil"/>
              <w:bottom w:val="nil"/>
              <w:right w:val="single" w:sz="4" w:space="0" w:color="auto"/>
            </w:tcBorders>
            <w:shd w:val="clear" w:color="auto" w:fill="auto"/>
            <w:noWrap/>
          </w:tcPr>
          <w:p w14:paraId="68DED64F" w14:textId="5E13C5B4" w:rsidR="00E54575" w:rsidRPr="00B97375" w:rsidRDefault="00E54575" w:rsidP="00E54575">
            <w:pPr>
              <w:jc w:val="right"/>
              <w:rPr>
                <w:rFonts w:asciiTheme="minorHAnsi" w:hAnsiTheme="minorHAnsi"/>
                <w:szCs w:val="23"/>
              </w:rPr>
            </w:pPr>
            <w:r w:rsidRPr="0081070D">
              <w:t>63.7</w:t>
            </w:r>
          </w:p>
        </w:tc>
      </w:tr>
      <w:tr w:rsidR="00E54575" w:rsidRPr="00B97375" w14:paraId="6100FFBC"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23724731" w14:textId="77777777" w:rsidR="00E54575" w:rsidRPr="00B97375" w:rsidRDefault="00E54575" w:rsidP="00E54575">
            <w:pPr>
              <w:rPr>
                <w:rFonts w:eastAsia="Times New Roman"/>
                <w:szCs w:val="23"/>
                <w:lang w:eastAsia="en-AU"/>
              </w:rPr>
            </w:pPr>
            <w:r w:rsidRPr="00B97375">
              <w:rPr>
                <w:rFonts w:eastAsia="Times New Roman"/>
                <w:szCs w:val="23"/>
                <w:lang w:eastAsia="en-AU"/>
              </w:rPr>
              <w:t>55-59</w:t>
            </w:r>
          </w:p>
        </w:tc>
        <w:tc>
          <w:tcPr>
            <w:tcW w:w="1459" w:type="dxa"/>
            <w:tcBorders>
              <w:top w:val="nil"/>
              <w:left w:val="nil"/>
              <w:bottom w:val="nil"/>
              <w:right w:val="nil"/>
            </w:tcBorders>
            <w:shd w:val="clear" w:color="auto" w:fill="auto"/>
            <w:noWrap/>
            <w:hideMark/>
          </w:tcPr>
          <w:p w14:paraId="7221F6DE" w14:textId="56EF2DE7" w:rsidR="00E54575" w:rsidRPr="00B97375" w:rsidRDefault="00E54575" w:rsidP="00E54575">
            <w:pPr>
              <w:jc w:val="right"/>
              <w:rPr>
                <w:rFonts w:asciiTheme="minorHAnsi" w:hAnsiTheme="minorHAnsi"/>
                <w:szCs w:val="23"/>
              </w:rPr>
            </w:pPr>
            <w:r w:rsidRPr="0081070D">
              <w:t xml:space="preserve"> 6,655 </w:t>
            </w:r>
          </w:p>
        </w:tc>
        <w:tc>
          <w:tcPr>
            <w:tcW w:w="1984" w:type="dxa"/>
            <w:tcBorders>
              <w:top w:val="nil"/>
              <w:left w:val="nil"/>
              <w:bottom w:val="nil"/>
              <w:right w:val="nil"/>
            </w:tcBorders>
            <w:shd w:val="clear" w:color="auto" w:fill="auto"/>
            <w:noWrap/>
          </w:tcPr>
          <w:p w14:paraId="1C089B36" w14:textId="6ED0A2C2" w:rsidR="00E54575" w:rsidRPr="00B97375" w:rsidRDefault="00E54575" w:rsidP="00E54575">
            <w:pPr>
              <w:jc w:val="right"/>
              <w:rPr>
                <w:rFonts w:asciiTheme="minorHAnsi" w:hAnsiTheme="minorHAnsi"/>
                <w:szCs w:val="23"/>
              </w:rPr>
            </w:pPr>
            <w:r w:rsidRPr="0081070D">
              <w:t xml:space="preserve"> 6,445 </w:t>
            </w:r>
          </w:p>
        </w:tc>
        <w:tc>
          <w:tcPr>
            <w:tcW w:w="1137" w:type="dxa"/>
            <w:tcBorders>
              <w:top w:val="nil"/>
              <w:left w:val="nil"/>
              <w:bottom w:val="nil"/>
              <w:right w:val="nil"/>
            </w:tcBorders>
            <w:shd w:val="clear" w:color="auto" w:fill="auto"/>
            <w:noWrap/>
          </w:tcPr>
          <w:p w14:paraId="11372423" w14:textId="203F787B" w:rsidR="00E54575" w:rsidRPr="00B97375" w:rsidRDefault="00E54575" w:rsidP="00E54575">
            <w:pPr>
              <w:jc w:val="right"/>
              <w:rPr>
                <w:rFonts w:asciiTheme="minorHAnsi" w:hAnsiTheme="minorHAnsi"/>
                <w:szCs w:val="23"/>
              </w:rPr>
            </w:pPr>
            <w:r w:rsidRPr="0081070D">
              <w:t xml:space="preserve"> 4,776 </w:t>
            </w:r>
          </w:p>
        </w:tc>
        <w:tc>
          <w:tcPr>
            <w:tcW w:w="1076" w:type="dxa"/>
            <w:tcBorders>
              <w:top w:val="nil"/>
              <w:left w:val="nil"/>
              <w:bottom w:val="nil"/>
              <w:right w:val="nil"/>
            </w:tcBorders>
            <w:shd w:val="clear" w:color="auto" w:fill="auto"/>
            <w:noWrap/>
          </w:tcPr>
          <w:p w14:paraId="0B720B11" w14:textId="3DFDBA62" w:rsidR="00E54575" w:rsidRPr="00B97375" w:rsidRDefault="00E54575" w:rsidP="00E54575">
            <w:pPr>
              <w:jc w:val="right"/>
              <w:rPr>
                <w:rFonts w:asciiTheme="minorHAnsi" w:hAnsiTheme="minorHAnsi"/>
                <w:szCs w:val="23"/>
              </w:rPr>
            </w:pPr>
            <w:r w:rsidRPr="0081070D">
              <w:t>74.1</w:t>
            </w:r>
          </w:p>
        </w:tc>
        <w:tc>
          <w:tcPr>
            <w:tcW w:w="1076" w:type="dxa"/>
            <w:tcBorders>
              <w:top w:val="nil"/>
              <w:left w:val="nil"/>
              <w:bottom w:val="nil"/>
              <w:right w:val="nil"/>
            </w:tcBorders>
            <w:shd w:val="clear" w:color="auto" w:fill="auto"/>
            <w:noWrap/>
          </w:tcPr>
          <w:p w14:paraId="311F2F11" w14:textId="49E4282E" w:rsidR="00E54575" w:rsidRPr="00B97375" w:rsidRDefault="00E54575" w:rsidP="00E54575">
            <w:pPr>
              <w:jc w:val="right"/>
              <w:rPr>
                <w:rFonts w:asciiTheme="minorHAnsi" w:hAnsiTheme="minorHAnsi"/>
                <w:szCs w:val="23"/>
              </w:rPr>
            </w:pPr>
            <w:r w:rsidRPr="0081070D">
              <w:t xml:space="preserve"> 4,203 </w:t>
            </w:r>
          </w:p>
        </w:tc>
        <w:tc>
          <w:tcPr>
            <w:tcW w:w="1076" w:type="dxa"/>
            <w:tcBorders>
              <w:top w:val="nil"/>
              <w:left w:val="nil"/>
              <w:bottom w:val="nil"/>
              <w:right w:val="single" w:sz="4" w:space="0" w:color="auto"/>
            </w:tcBorders>
            <w:shd w:val="clear" w:color="auto" w:fill="auto"/>
            <w:noWrap/>
          </w:tcPr>
          <w:p w14:paraId="145D793E" w14:textId="50E639BD" w:rsidR="00E54575" w:rsidRPr="00B97375" w:rsidRDefault="00E54575" w:rsidP="00E54575">
            <w:pPr>
              <w:jc w:val="right"/>
              <w:rPr>
                <w:rFonts w:asciiTheme="minorHAnsi" w:hAnsiTheme="minorHAnsi"/>
                <w:szCs w:val="23"/>
              </w:rPr>
            </w:pPr>
            <w:r w:rsidRPr="0081070D">
              <w:t>65.2</w:t>
            </w:r>
          </w:p>
        </w:tc>
      </w:tr>
      <w:tr w:rsidR="00E54575" w:rsidRPr="00B97375" w14:paraId="22A17E43"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7E5FC2AF" w14:textId="77777777" w:rsidR="00E54575" w:rsidRPr="00B97375" w:rsidRDefault="00E54575" w:rsidP="00E54575">
            <w:pPr>
              <w:rPr>
                <w:rFonts w:eastAsia="Times New Roman"/>
                <w:szCs w:val="23"/>
                <w:lang w:eastAsia="en-AU"/>
              </w:rPr>
            </w:pPr>
            <w:r w:rsidRPr="00B97375">
              <w:rPr>
                <w:rFonts w:eastAsia="Times New Roman"/>
                <w:szCs w:val="23"/>
                <w:lang w:eastAsia="en-AU"/>
              </w:rPr>
              <w:t>60-64</w:t>
            </w:r>
          </w:p>
        </w:tc>
        <w:tc>
          <w:tcPr>
            <w:tcW w:w="1459" w:type="dxa"/>
            <w:tcBorders>
              <w:top w:val="nil"/>
              <w:left w:val="nil"/>
              <w:bottom w:val="nil"/>
              <w:right w:val="nil"/>
            </w:tcBorders>
            <w:shd w:val="clear" w:color="auto" w:fill="auto"/>
            <w:noWrap/>
            <w:hideMark/>
          </w:tcPr>
          <w:p w14:paraId="3ABCA94A" w14:textId="17E24F48" w:rsidR="00E54575" w:rsidRPr="00B97375" w:rsidRDefault="00E54575" w:rsidP="00E54575">
            <w:pPr>
              <w:jc w:val="right"/>
              <w:rPr>
                <w:rFonts w:asciiTheme="minorHAnsi" w:hAnsiTheme="minorHAnsi"/>
                <w:szCs w:val="23"/>
              </w:rPr>
            </w:pPr>
            <w:r w:rsidRPr="0081070D">
              <w:t xml:space="preserve"> 4,218 </w:t>
            </w:r>
          </w:p>
        </w:tc>
        <w:tc>
          <w:tcPr>
            <w:tcW w:w="1984" w:type="dxa"/>
            <w:tcBorders>
              <w:top w:val="nil"/>
              <w:left w:val="nil"/>
              <w:bottom w:val="nil"/>
              <w:right w:val="nil"/>
            </w:tcBorders>
            <w:shd w:val="clear" w:color="auto" w:fill="auto"/>
            <w:noWrap/>
          </w:tcPr>
          <w:p w14:paraId="72B73D25" w14:textId="3566C6B7" w:rsidR="00E54575" w:rsidRPr="00B97375" w:rsidRDefault="00E54575" w:rsidP="00E54575">
            <w:pPr>
              <w:jc w:val="right"/>
              <w:rPr>
                <w:rFonts w:asciiTheme="minorHAnsi" w:hAnsiTheme="minorHAnsi"/>
                <w:szCs w:val="23"/>
              </w:rPr>
            </w:pPr>
            <w:r w:rsidRPr="0081070D">
              <w:t xml:space="preserve"> 4,047 </w:t>
            </w:r>
          </w:p>
        </w:tc>
        <w:tc>
          <w:tcPr>
            <w:tcW w:w="1137" w:type="dxa"/>
            <w:tcBorders>
              <w:top w:val="nil"/>
              <w:left w:val="nil"/>
              <w:bottom w:val="nil"/>
              <w:right w:val="nil"/>
            </w:tcBorders>
            <w:shd w:val="clear" w:color="auto" w:fill="auto"/>
            <w:noWrap/>
          </w:tcPr>
          <w:p w14:paraId="7AB1964B" w14:textId="7807219A" w:rsidR="00E54575" w:rsidRPr="00B97375" w:rsidRDefault="00E54575" w:rsidP="00E54575">
            <w:pPr>
              <w:jc w:val="right"/>
              <w:rPr>
                <w:rFonts w:asciiTheme="minorHAnsi" w:hAnsiTheme="minorHAnsi"/>
                <w:szCs w:val="23"/>
              </w:rPr>
            </w:pPr>
            <w:r w:rsidRPr="0081070D">
              <w:t xml:space="preserve"> 3,010 </w:t>
            </w:r>
          </w:p>
        </w:tc>
        <w:tc>
          <w:tcPr>
            <w:tcW w:w="1076" w:type="dxa"/>
            <w:tcBorders>
              <w:top w:val="nil"/>
              <w:left w:val="nil"/>
              <w:bottom w:val="nil"/>
              <w:right w:val="nil"/>
            </w:tcBorders>
            <w:shd w:val="clear" w:color="auto" w:fill="auto"/>
            <w:noWrap/>
          </w:tcPr>
          <w:p w14:paraId="09DFC425" w14:textId="44A0F81F" w:rsidR="00E54575" w:rsidRPr="00B97375" w:rsidRDefault="00E54575" w:rsidP="00E54575">
            <w:pPr>
              <w:jc w:val="right"/>
              <w:rPr>
                <w:rFonts w:asciiTheme="minorHAnsi" w:hAnsiTheme="minorHAnsi"/>
                <w:szCs w:val="23"/>
              </w:rPr>
            </w:pPr>
            <w:r w:rsidRPr="0081070D">
              <w:t>74.4</w:t>
            </w:r>
          </w:p>
        </w:tc>
        <w:tc>
          <w:tcPr>
            <w:tcW w:w="1076" w:type="dxa"/>
            <w:tcBorders>
              <w:top w:val="nil"/>
              <w:left w:val="nil"/>
              <w:bottom w:val="nil"/>
              <w:right w:val="nil"/>
            </w:tcBorders>
            <w:shd w:val="clear" w:color="auto" w:fill="auto"/>
            <w:noWrap/>
          </w:tcPr>
          <w:p w14:paraId="68746D85" w14:textId="6E5B9BBE" w:rsidR="00E54575" w:rsidRPr="00B97375" w:rsidRDefault="00E54575" w:rsidP="00E54575">
            <w:pPr>
              <w:jc w:val="right"/>
              <w:rPr>
                <w:rFonts w:asciiTheme="minorHAnsi" w:hAnsiTheme="minorHAnsi"/>
                <w:szCs w:val="23"/>
              </w:rPr>
            </w:pPr>
            <w:r w:rsidRPr="0081070D">
              <w:t xml:space="preserve"> 2,634 </w:t>
            </w:r>
          </w:p>
        </w:tc>
        <w:tc>
          <w:tcPr>
            <w:tcW w:w="1076" w:type="dxa"/>
            <w:tcBorders>
              <w:top w:val="nil"/>
              <w:left w:val="nil"/>
              <w:bottom w:val="nil"/>
              <w:right w:val="single" w:sz="4" w:space="0" w:color="auto"/>
            </w:tcBorders>
            <w:shd w:val="clear" w:color="auto" w:fill="auto"/>
            <w:noWrap/>
          </w:tcPr>
          <w:p w14:paraId="559A7C5A" w14:textId="4B72CA19" w:rsidR="00E54575" w:rsidRPr="00B97375" w:rsidRDefault="00E54575" w:rsidP="00E54575">
            <w:pPr>
              <w:jc w:val="right"/>
              <w:rPr>
                <w:rFonts w:asciiTheme="minorHAnsi" w:hAnsiTheme="minorHAnsi"/>
                <w:szCs w:val="23"/>
              </w:rPr>
            </w:pPr>
            <w:r w:rsidRPr="0081070D">
              <w:t>65.1</w:t>
            </w:r>
          </w:p>
        </w:tc>
      </w:tr>
      <w:tr w:rsidR="00E54575" w:rsidRPr="00B97375" w14:paraId="72DEC60E"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28758398" w14:textId="77777777" w:rsidR="00E54575" w:rsidRPr="00B97375" w:rsidRDefault="00E54575" w:rsidP="00E54575">
            <w:pPr>
              <w:rPr>
                <w:rFonts w:eastAsia="Times New Roman"/>
                <w:szCs w:val="23"/>
                <w:lang w:eastAsia="en-AU"/>
              </w:rPr>
            </w:pPr>
            <w:r w:rsidRPr="00B97375">
              <w:rPr>
                <w:rFonts w:eastAsia="Times New Roman"/>
                <w:szCs w:val="23"/>
                <w:lang w:eastAsia="en-AU"/>
              </w:rPr>
              <w:t>65-69</w:t>
            </w:r>
          </w:p>
        </w:tc>
        <w:tc>
          <w:tcPr>
            <w:tcW w:w="1459" w:type="dxa"/>
            <w:tcBorders>
              <w:top w:val="nil"/>
              <w:left w:val="nil"/>
              <w:bottom w:val="nil"/>
              <w:right w:val="nil"/>
            </w:tcBorders>
            <w:shd w:val="clear" w:color="auto" w:fill="auto"/>
            <w:noWrap/>
            <w:hideMark/>
          </w:tcPr>
          <w:p w14:paraId="3F461AFC" w14:textId="0DC00783" w:rsidR="00E54575" w:rsidRPr="00B97375" w:rsidRDefault="00E54575" w:rsidP="00E54575">
            <w:pPr>
              <w:jc w:val="right"/>
              <w:rPr>
                <w:rFonts w:asciiTheme="minorHAnsi" w:hAnsiTheme="minorHAnsi"/>
                <w:szCs w:val="23"/>
              </w:rPr>
            </w:pPr>
            <w:r w:rsidRPr="0081070D">
              <w:t xml:space="preserve"> 2,548 </w:t>
            </w:r>
          </w:p>
        </w:tc>
        <w:tc>
          <w:tcPr>
            <w:tcW w:w="1984" w:type="dxa"/>
            <w:tcBorders>
              <w:top w:val="nil"/>
              <w:left w:val="nil"/>
              <w:bottom w:val="nil"/>
              <w:right w:val="nil"/>
            </w:tcBorders>
            <w:shd w:val="clear" w:color="auto" w:fill="auto"/>
            <w:noWrap/>
          </w:tcPr>
          <w:p w14:paraId="7F861B4C" w14:textId="0E1A49CE" w:rsidR="00E54575" w:rsidRPr="00B97375" w:rsidRDefault="00E54575" w:rsidP="00E54575">
            <w:pPr>
              <w:jc w:val="right"/>
              <w:rPr>
                <w:rFonts w:asciiTheme="minorHAnsi" w:hAnsiTheme="minorHAnsi"/>
                <w:szCs w:val="23"/>
              </w:rPr>
            </w:pPr>
            <w:r w:rsidRPr="0081070D">
              <w:t xml:space="preserve"> 2,378 </w:t>
            </w:r>
          </w:p>
        </w:tc>
        <w:tc>
          <w:tcPr>
            <w:tcW w:w="1137" w:type="dxa"/>
            <w:tcBorders>
              <w:top w:val="nil"/>
              <w:left w:val="nil"/>
              <w:bottom w:val="nil"/>
              <w:right w:val="nil"/>
            </w:tcBorders>
            <w:shd w:val="clear" w:color="auto" w:fill="auto"/>
            <w:noWrap/>
          </w:tcPr>
          <w:p w14:paraId="56D22613" w14:textId="0FE079C6" w:rsidR="00E54575" w:rsidRPr="00B97375" w:rsidRDefault="00E54575" w:rsidP="00E54575">
            <w:pPr>
              <w:jc w:val="right"/>
              <w:rPr>
                <w:rFonts w:asciiTheme="minorHAnsi" w:hAnsiTheme="minorHAnsi"/>
                <w:szCs w:val="23"/>
              </w:rPr>
            </w:pPr>
            <w:r w:rsidRPr="0081070D">
              <w:t xml:space="preserve"> 1,752 </w:t>
            </w:r>
          </w:p>
        </w:tc>
        <w:tc>
          <w:tcPr>
            <w:tcW w:w="1076" w:type="dxa"/>
            <w:tcBorders>
              <w:top w:val="nil"/>
              <w:left w:val="nil"/>
              <w:bottom w:val="nil"/>
              <w:right w:val="nil"/>
            </w:tcBorders>
            <w:shd w:val="clear" w:color="auto" w:fill="auto"/>
            <w:noWrap/>
          </w:tcPr>
          <w:p w14:paraId="570B7D4B" w14:textId="3D6811D9" w:rsidR="00E54575" w:rsidRPr="00B97375" w:rsidRDefault="00E54575" w:rsidP="00E54575">
            <w:pPr>
              <w:jc w:val="right"/>
              <w:rPr>
                <w:rFonts w:asciiTheme="minorHAnsi" w:hAnsiTheme="minorHAnsi"/>
                <w:szCs w:val="23"/>
              </w:rPr>
            </w:pPr>
            <w:r w:rsidRPr="0081070D">
              <w:t>73.7</w:t>
            </w:r>
          </w:p>
        </w:tc>
        <w:tc>
          <w:tcPr>
            <w:tcW w:w="1076" w:type="dxa"/>
            <w:tcBorders>
              <w:top w:val="nil"/>
              <w:left w:val="nil"/>
              <w:bottom w:val="nil"/>
              <w:right w:val="nil"/>
            </w:tcBorders>
            <w:shd w:val="clear" w:color="auto" w:fill="auto"/>
            <w:noWrap/>
          </w:tcPr>
          <w:p w14:paraId="6ED290A4" w14:textId="5C8180E1" w:rsidR="00E54575" w:rsidRPr="00B97375" w:rsidRDefault="00E54575" w:rsidP="00E54575">
            <w:pPr>
              <w:jc w:val="right"/>
              <w:rPr>
                <w:rFonts w:asciiTheme="minorHAnsi" w:hAnsiTheme="minorHAnsi"/>
                <w:szCs w:val="23"/>
              </w:rPr>
            </w:pPr>
            <w:r w:rsidRPr="0081070D">
              <w:t xml:space="preserve"> 1,554 </w:t>
            </w:r>
          </w:p>
        </w:tc>
        <w:tc>
          <w:tcPr>
            <w:tcW w:w="1076" w:type="dxa"/>
            <w:tcBorders>
              <w:top w:val="nil"/>
              <w:left w:val="nil"/>
              <w:bottom w:val="nil"/>
              <w:right w:val="single" w:sz="4" w:space="0" w:color="auto"/>
            </w:tcBorders>
            <w:shd w:val="clear" w:color="auto" w:fill="auto"/>
            <w:noWrap/>
          </w:tcPr>
          <w:p w14:paraId="1F03E116" w14:textId="6F3A29C7" w:rsidR="00E54575" w:rsidRPr="00B97375" w:rsidRDefault="00E54575" w:rsidP="00E54575">
            <w:pPr>
              <w:jc w:val="right"/>
              <w:rPr>
                <w:rFonts w:asciiTheme="minorHAnsi" w:hAnsiTheme="minorHAnsi"/>
                <w:szCs w:val="23"/>
              </w:rPr>
            </w:pPr>
            <w:r w:rsidRPr="0081070D">
              <w:t>65.3</w:t>
            </w:r>
          </w:p>
        </w:tc>
      </w:tr>
      <w:tr w:rsidR="00E54575" w:rsidRPr="00B97375" w14:paraId="4D78F279" w14:textId="77777777" w:rsidTr="00025563">
        <w:trPr>
          <w:trHeight w:val="300"/>
        </w:trPr>
        <w:tc>
          <w:tcPr>
            <w:tcW w:w="1137" w:type="dxa"/>
            <w:tcBorders>
              <w:top w:val="nil"/>
              <w:left w:val="single" w:sz="4" w:space="0" w:color="auto"/>
              <w:bottom w:val="nil"/>
              <w:right w:val="nil"/>
            </w:tcBorders>
            <w:shd w:val="clear" w:color="auto" w:fill="auto"/>
            <w:noWrap/>
            <w:vAlign w:val="bottom"/>
            <w:hideMark/>
          </w:tcPr>
          <w:p w14:paraId="676108B6" w14:textId="77777777" w:rsidR="00E54575" w:rsidRPr="00B97375" w:rsidRDefault="00E54575" w:rsidP="00E54575">
            <w:pPr>
              <w:rPr>
                <w:rFonts w:eastAsia="Times New Roman"/>
                <w:szCs w:val="23"/>
                <w:lang w:eastAsia="en-AU"/>
              </w:rPr>
            </w:pPr>
            <w:r w:rsidRPr="00B97375">
              <w:rPr>
                <w:rFonts w:eastAsia="Times New Roman"/>
                <w:szCs w:val="23"/>
                <w:lang w:eastAsia="en-AU"/>
              </w:rPr>
              <w:t>70+</w:t>
            </w:r>
          </w:p>
        </w:tc>
        <w:tc>
          <w:tcPr>
            <w:tcW w:w="1459" w:type="dxa"/>
            <w:tcBorders>
              <w:top w:val="nil"/>
              <w:left w:val="nil"/>
              <w:bottom w:val="nil"/>
              <w:right w:val="nil"/>
            </w:tcBorders>
            <w:shd w:val="clear" w:color="auto" w:fill="auto"/>
            <w:noWrap/>
            <w:hideMark/>
          </w:tcPr>
          <w:p w14:paraId="10981140" w14:textId="765344DA" w:rsidR="00E54575" w:rsidRPr="00B97375" w:rsidRDefault="00E54575" w:rsidP="00E54575">
            <w:pPr>
              <w:jc w:val="right"/>
              <w:rPr>
                <w:rFonts w:asciiTheme="minorHAnsi" w:hAnsiTheme="minorHAnsi"/>
                <w:szCs w:val="23"/>
              </w:rPr>
            </w:pPr>
            <w:r w:rsidRPr="0081070D">
              <w:t xml:space="preserve"> 3,298 </w:t>
            </w:r>
          </w:p>
        </w:tc>
        <w:tc>
          <w:tcPr>
            <w:tcW w:w="1984" w:type="dxa"/>
            <w:tcBorders>
              <w:top w:val="nil"/>
              <w:left w:val="nil"/>
              <w:bottom w:val="nil"/>
              <w:right w:val="nil"/>
            </w:tcBorders>
            <w:shd w:val="clear" w:color="auto" w:fill="auto"/>
            <w:noWrap/>
          </w:tcPr>
          <w:p w14:paraId="34DA83A4" w14:textId="5DF1A614" w:rsidR="00E54575" w:rsidRPr="00B97375" w:rsidRDefault="00E54575" w:rsidP="00E54575">
            <w:pPr>
              <w:jc w:val="right"/>
              <w:rPr>
                <w:rFonts w:asciiTheme="minorHAnsi" w:hAnsiTheme="minorHAnsi"/>
                <w:szCs w:val="23"/>
              </w:rPr>
            </w:pPr>
            <w:r w:rsidRPr="0081070D">
              <w:t xml:space="preserve"> 2,658 </w:t>
            </w:r>
          </w:p>
        </w:tc>
        <w:tc>
          <w:tcPr>
            <w:tcW w:w="1137" w:type="dxa"/>
            <w:tcBorders>
              <w:top w:val="nil"/>
              <w:left w:val="nil"/>
              <w:bottom w:val="nil"/>
              <w:right w:val="nil"/>
            </w:tcBorders>
            <w:shd w:val="clear" w:color="auto" w:fill="auto"/>
            <w:noWrap/>
          </w:tcPr>
          <w:p w14:paraId="3DF8F7AE" w14:textId="1A7D28E8" w:rsidR="00E54575" w:rsidRPr="00B97375" w:rsidRDefault="00E54575" w:rsidP="00E54575">
            <w:pPr>
              <w:jc w:val="right"/>
              <w:rPr>
                <w:rFonts w:asciiTheme="minorHAnsi" w:hAnsiTheme="minorHAnsi"/>
                <w:szCs w:val="23"/>
              </w:rPr>
            </w:pPr>
            <w:r w:rsidRPr="0081070D">
              <w:t xml:space="preserve"> 1,230 </w:t>
            </w:r>
          </w:p>
        </w:tc>
        <w:tc>
          <w:tcPr>
            <w:tcW w:w="1076" w:type="dxa"/>
            <w:tcBorders>
              <w:top w:val="nil"/>
              <w:left w:val="nil"/>
              <w:bottom w:val="nil"/>
              <w:right w:val="nil"/>
            </w:tcBorders>
            <w:shd w:val="clear" w:color="auto" w:fill="auto"/>
            <w:noWrap/>
          </w:tcPr>
          <w:p w14:paraId="1342A488" w14:textId="4E970560" w:rsidR="00E54575" w:rsidRPr="00B97375" w:rsidRDefault="00E54575" w:rsidP="00E54575">
            <w:pPr>
              <w:jc w:val="right"/>
              <w:rPr>
                <w:rFonts w:asciiTheme="minorHAnsi" w:hAnsiTheme="minorHAnsi"/>
                <w:szCs w:val="23"/>
              </w:rPr>
            </w:pPr>
            <w:r w:rsidRPr="0081070D">
              <w:t>46.3</w:t>
            </w:r>
          </w:p>
        </w:tc>
        <w:tc>
          <w:tcPr>
            <w:tcW w:w="1076" w:type="dxa"/>
            <w:tcBorders>
              <w:top w:val="nil"/>
              <w:left w:val="nil"/>
              <w:bottom w:val="nil"/>
              <w:right w:val="nil"/>
            </w:tcBorders>
            <w:shd w:val="clear" w:color="auto" w:fill="auto"/>
            <w:noWrap/>
          </w:tcPr>
          <w:p w14:paraId="7EAEB278" w14:textId="12B61D74" w:rsidR="00E54575" w:rsidRPr="00B97375" w:rsidRDefault="00E54575" w:rsidP="00E54575">
            <w:pPr>
              <w:jc w:val="right"/>
              <w:rPr>
                <w:rFonts w:asciiTheme="minorHAnsi" w:hAnsiTheme="minorHAnsi"/>
                <w:szCs w:val="23"/>
              </w:rPr>
            </w:pPr>
            <w:r w:rsidRPr="0081070D">
              <w:t xml:space="preserve"> 998 </w:t>
            </w:r>
          </w:p>
        </w:tc>
        <w:tc>
          <w:tcPr>
            <w:tcW w:w="1076" w:type="dxa"/>
            <w:tcBorders>
              <w:top w:val="nil"/>
              <w:left w:val="nil"/>
              <w:bottom w:val="nil"/>
              <w:right w:val="single" w:sz="4" w:space="0" w:color="auto"/>
            </w:tcBorders>
            <w:shd w:val="clear" w:color="auto" w:fill="auto"/>
            <w:noWrap/>
          </w:tcPr>
          <w:p w14:paraId="0F01A739" w14:textId="6F949BFE" w:rsidR="00E54575" w:rsidRPr="00B97375" w:rsidRDefault="00E54575" w:rsidP="00E54575">
            <w:pPr>
              <w:jc w:val="right"/>
              <w:rPr>
                <w:rFonts w:asciiTheme="minorHAnsi" w:hAnsiTheme="minorHAnsi"/>
                <w:szCs w:val="23"/>
              </w:rPr>
            </w:pPr>
            <w:r w:rsidRPr="0081070D">
              <w:t>37.5</w:t>
            </w:r>
          </w:p>
        </w:tc>
      </w:tr>
      <w:tr w:rsidR="00E54575" w:rsidRPr="00E54575" w14:paraId="3B2B61EA" w14:textId="77777777" w:rsidTr="00025563">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33FAF1B6" w14:textId="77777777" w:rsidR="00E54575" w:rsidRPr="00151DDF" w:rsidRDefault="00E54575" w:rsidP="00E54575">
            <w:pPr>
              <w:rPr>
                <w:rFonts w:eastAsia="Times New Roman"/>
                <w:b/>
                <w:bCs/>
                <w:szCs w:val="23"/>
                <w:lang w:eastAsia="en-AU"/>
              </w:rPr>
            </w:pPr>
            <w:r w:rsidRPr="00151DDF">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hideMark/>
          </w:tcPr>
          <w:p w14:paraId="3D17A038" w14:textId="04E142D6" w:rsidR="00E54575" w:rsidRPr="00151DDF" w:rsidRDefault="00E54575" w:rsidP="00E54575">
            <w:pPr>
              <w:jc w:val="right"/>
              <w:rPr>
                <w:rFonts w:asciiTheme="minorHAnsi" w:hAnsiTheme="minorHAnsi"/>
                <w:b/>
                <w:bCs/>
                <w:szCs w:val="23"/>
              </w:rPr>
            </w:pPr>
            <w:r w:rsidRPr="00025563">
              <w:rPr>
                <w:b/>
                <w:bCs/>
              </w:rPr>
              <w:t xml:space="preserve"> 50,511 </w:t>
            </w:r>
          </w:p>
        </w:tc>
        <w:tc>
          <w:tcPr>
            <w:tcW w:w="1984" w:type="dxa"/>
            <w:tcBorders>
              <w:top w:val="nil"/>
              <w:left w:val="nil"/>
              <w:bottom w:val="single" w:sz="4" w:space="0" w:color="auto"/>
              <w:right w:val="nil"/>
            </w:tcBorders>
            <w:shd w:val="clear" w:color="auto" w:fill="auto"/>
            <w:noWrap/>
          </w:tcPr>
          <w:p w14:paraId="4E6A5AA9" w14:textId="7D8457AA" w:rsidR="00E54575" w:rsidRPr="00151DDF" w:rsidRDefault="00E54575" w:rsidP="00E54575">
            <w:pPr>
              <w:jc w:val="right"/>
              <w:rPr>
                <w:rFonts w:asciiTheme="minorHAnsi" w:hAnsiTheme="minorHAnsi"/>
                <w:b/>
                <w:bCs/>
                <w:szCs w:val="23"/>
              </w:rPr>
            </w:pPr>
            <w:r w:rsidRPr="00025563">
              <w:rPr>
                <w:b/>
                <w:bCs/>
              </w:rPr>
              <w:t xml:space="preserve"> 48,896 </w:t>
            </w:r>
          </w:p>
        </w:tc>
        <w:tc>
          <w:tcPr>
            <w:tcW w:w="1137" w:type="dxa"/>
            <w:tcBorders>
              <w:top w:val="nil"/>
              <w:left w:val="nil"/>
              <w:bottom w:val="single" w:sz="4" w:space="0" w:color="auto"/>
              <w:right w:val="nil"/>
            </w:tcBorders>
            <w:shd w:val="clear" w:color="auto" w:fill="auto"/>
            <w:noWrap/>
          </w:tcPr>
          <w:p w14:paraId="6124E8D3" w14:textId="551777A3" w:rsidR="00E54575" w:rsidRPr="00151DDF" w:rsidRDefault="00E54575" w:rsidP="00E54575">
            <w:pPr>
              <w:jc w:val="right"/>
              <w:rPr>
                <w:rFonts w:asciiTheme="minorHAnsi" w:hAnsiTheme="minorHAnsi"/>
                <w:b/>
                <w:bCs/>
                <w:szCs w:val="23"/>
              </w:rPr>
            </w:pPr>
            <w:r w:rsidRPr="00025563">
              <w:rPr>
                <w:b/>
                <w:bCs/>
              </w:rPr>
              <w:t xml:space="preserve"> 34,950 </w:t>
            </w:r>
          </w:p>
        </w:tc>
        <w:tc>
          <w:tcPr>
            <w:tcW w:w="1076" w:type="dxa"/>
            <w:tcBorders>
              <w:top w:val="nil"/>
              <w:left w:val="nil"/>
              <w:bottom w:val="single" w:sz="4" w:space="0" w:color="auto"/>
              <w:right w:val="nil"/>
            </w:tcBorders>
            <w:shd w:val="clear" w:color="auto" w:fill="auto"/>
            <w:noWrap/>
          </w:tcPr>
          <w:p w14:paraId="6004C1EA" w14:textId="005590F8" w:rsidR="00E54575" w:rsidRPr="00151DDF" w:rsidRDefault="00E54575" w:rsidP="00E54575">
            <w:pPr>
              <w:jc w:val="right"/>
              <w:rPr>
                <w:rFonts w:asciiTheme="minorHAnsi" w:hAnsiTheme="minorHAnsi"/>
                <w:b/>
                <w:bCs/>
                <w:szCs w:val="23"/>
              </w:rPr>
            </w:pPr>
            <w:r w:rsidRPr="00025563">
              <w:rPr>
                <w:b/>
                <w:bCs/>
              </w:rPr>
              <w:t>71.5</w:t>
            </w:r>
          </w:p>
        </w:tc>
        <w:tc>
          <w:tcPr>
            <w:tcW w:w="1076" w:type="dxa"/>
            <w:tcBorders>
              <w:top w:val="nil"/>
              <w:left w:val="nil"/>
              <w:bottom w:val="single" w:sz="4" w:space="0" w:color="auto"/>
              <w:right w:val="nil"/>
            </w:tcBorders>
            <w:shd w:val="clear" w:color="auto" w:fill="auto"/>
            <w:noWrap/>
          </w:tcPr>
          <w:p w14:paraId="319010FD" w14:textId="6DA72B05" w:rsidR="00E54575" w:rsidRPr="00151DDF" w:rsidRDefault="00E54575" w:rsidP="00E54575">
            <w:pPr>
              <w:jc w:val="right"/>
              <w:rPr>
                <w:rFonts w:asciiTheme="minorHAnsi" w:hAnsiTheme="minorHAnsi"/>
                <w:b/>
                <w:bCs/>
                <w:szCs w:val="23"/>
              </w:rPr>
            </w:pPr>
            <w:r w:rsidRPr="00025563">
              <w:rPr>
                <w:b/>
                <w:bCs/>
              </w:rPr>
              <w:t xml:space="preserve"> 30,358 </w:t>
            </w:r>
          </w:p>
        </w:tc>
        <w:tc>
          <w:tcPr>
            <w:tcW w:w="1076" w:type="dxa"/>
            <w:tcBorders>
              <w:top w:val="nil"/>
              <w:left w:val="nil"/>
              <w:bottom w:val="single" w:sz="4" w:space="0" w:color="auto"/>
              <w:right w:val="single" w:sz="4" w:space="0" w:color="auto"/>
            </w:tcBorders>
            <w:shd w:val="clear" w:color="auto" w:fill="auto"/>
            <w:noWrap/>
          </w:tcPr>
          <w:p w14:paraId="7EE891B9" w14:textId="412A501C" w:rsidR="00E54575" w:rsidRPr="00151DDF" w:rsidRDefault="00E54575" w:rsidP="00E54575">
            <w:pPr>
              <w:jc w:val="right"/>
              <w:rPr>
                <w:rFonts w:asciiTheme="minorHAnsi" w:hAnsiTheme="minorHAnsi"/>
                <w:b/>
                <w:bCs/>
                <w:szCs w:val="23"/>
              </w:rPr>
            </w:pPr>
            <w:r w:rsidRPr="00025563">
              <w:rPr>
                <w:b/>
                <w:bCs/>
              </w:rPr>
              <w:t>62.1</w:t>
            </w:r>
          </w:p>
        </w:tc>
      </w:tr>
    </w:tbl>
    <w:p w14:paraId="0A5823A8" w14:textId="2964CCF2" w:rsidR="00030D6F" w:rsidRPr="00B97375" w:rsidRDefault="00030D6F" w:rsidP="00030D6F">
      <w:pPr>
        <w:jc w:val="both"/>
        <w:rPr>
          <w:i/>
          <w:sz w:val="20"/>
        </w:rPr>
      </w:pPr>
      <w:r w:rsidRPr="00B97375">
        <w:rPr>
          <w:i/>
          <w:sz w:val="20"/>
        </w:rPr>
        <w:t xml:space="preserve">* Women are not followed up in the current report if they are no longer alive at the end of the current monitoring period; or if they have since had a non-squamous </w:t>
      </w:r>
      <w:r w:rsidR="00174213">
        <w:rPr>
          <w:i/>
          <w:sz w:val="20"/>
        </w:rPr>
        <w:t>high-grade</w:t>
      </w:r>
      <w:r w:rsidRPr="00B97375">
        <w:rPr>
          <w:i/>
          <w:sz w:val="20"/>
        </w:rPr>
        <w:t xml:space="preserve"> abnormality (no longer eligible for HPV testing to follow-up historical </w:t>
      </w:r>
      <w:r w:rsidR="00174213">
        <w:rPr>
          <w:i/>
          <w:sz w:val="20"/>
        </w:rPr>
        <w:t>high-grade</w:t>
      </w:r>
      <w:r w:rsidRPr="00B97375">
        <w:rPr>
          <w:i/>
          <w:sz w:val="20"/>
        </w:rPr>
        <w:t xml:space="preserve"> abnormality).</w:t>
      </w:r>
    </w:p>
    <w:p w14:paraId="725C88BE" w14:textId="77777777" w:rsidR="008E0098" w:rsidRPr="00B97375" w:rsidRDefault="008E0098" w:rsidP="00030D6F">
      <w:pPr>
        <w:jc w:val="both"/>
        <w:rPr>
          <w:i/>
          <w:sz w:val="20"/>
        </w:rPr>
      </w:pPr>
    </w:p>
    <w:p w14:paraId="62F6E160" w14:textId="77777777" w:rsidR="008E0098" w:rsidRPr="00B97375" w:rsidRDefault="008E0098" w:rsidP="00030D6F">
      <w:pPr>
        <w:jc w:val="both"/>
        <w:rPr>
          <w:i/>
          <w:sz w:val="20"/>
        </w:rPr>
      </w:pPr>
    </w:p>
    <w:p w14:paraId="3430FF8F" w14:textId="3966E3EE" w:rsidR="00030D6F" w:rsidRPr="00B97375" w:rsidRDefault="008E7879" w:rsidP="00030D6F">
      <w:pPr>
        <w:pStyle w:val="Caption"/>
        <w:keepNext/>
      </w:pPr>
      <w:bookmarkStart w:id="2646" w:name="_Ref402251814"/>
      <w:bookmarkStart w:id="2647" w:name="_Toc469398364"/>
      <w:bookmarkStart w:id="2648" w:name="_Toc486941128"/>
      <w:bookmarkStart w:id="2649" w:name="_Toc475605597"/>
      <w:bookmarkStart w:id="2650" w:name="_Toc509928569"/>
      <w:bookmarkStart w:id="2651" w:name="_Toc528676245"/>
      <w:bookmarkStart w:id="2652" w:name="_Toc5627694"/>
      <w:bookmarkStart w:id="2653" w:name="_Toc12875642"/>
      <w:bookmarkStart w:id="2654" w:name="_Toc68615826"/>
      <w:r w:rsidRPr="00B97375">
        <w:t>Table</w:t>
      </w:r>
      <w:r w:rsidR="00030D6F"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94</w:t>
      </w:r>
      <w:r w:rsidR="00905C1A">
        <w:rPr>
          <w:noProof/>
        </w:rPr>
        <w:fldChar w:fldCharType="end"/>
      </w:r>
      <w:bookmarkEnd w:id="2646"/>
      <w:r w:rsidR="00030D6F" w:rsidRPr="00B97375">
        <w:t xml:space="preserve"> - Women eligible for and proportion who have received historical HPV testing, by DHB</w:t>
      </w:r>
      <w:bookmarkEnd w:id="2647"/>
      <w:bookmarkEnd w:id="2648"/>
      <w:bookmarkEnd w:id="2649"/>
      <w:bookmarkEnd w:id="2650"/>
      <w:bookmarkEnd w:id="2651"/>
      <w:bookmarkEnd w:id="2652"/>
      <w:bookmarkEnd w:id="2653"/>
      <w:bookmarkEnd w:id="2654"/>
    </w:p>
    <w:tbl>
      <w:tblPr>
        <w:tblW w:w="9393" w:type="dxa"/>
        <w:tblInd w:w="93" w:type="dxa"/>
        <w:tblLook w:val="04A0" w:firstRow="1" w:lastRow="0" w:firstColumn="1" w:lastColumn="0" w:noHBand="0" w:noVBand="1"/>
      </w:tblPr>
      <w:tblGrid>
        <w:gridCol w:w="2142"/>
        <w:gridCol w:w="1137"/>
        <w:gridCol w:w="2123"/>
        <w:gridCol w:w="1157"/>
        <w:gridCol w:w="850"/>
        <w:gridCol w:w="1134"/>
        <w:gridCol w:w="850"/>
      </w:tblGrid>
      <w:tr w:rsidR="00030D6F" w:rsidRPr="00B97375" w14:paraId="66A5A9DD" w14:textId="77777777" w:rsidTr="00133BA8">
        <w:trPr>
          <w:trHeight w:val="495"/>
        </w:trPr>
        <w:tc>
          <w:tcPr>
            <w:tcW w:w="2142" w:type="dxa"/>
            <w:tcBorders>
              <w:top w:val="single" w:sz="4" w:space="0" w:color="auto"/>
              <w:left w:val="single" w:sz="4" w:space="0" w:color="auto"/>
              <w:bottom w:val="nil"/>
              <w:right w:val="nil"/>
            </w:tcBorders>
            <w:shd w:val="clear" w:color="auto" w:fill="D9D9D9" w:themeFill="background1" w:themeFillShade="D9"/>
            <w:noWrap/>
            <w:hideMark/>
          </w:tcPr>
          <w:p w14:paraId="56C8E910" w14:textId="77777777" w:rsidR="00030D6F" w:rsidRPr="00B97375" w:rsidRDefault="00030D6F" w:rsidP="00133BA8">
            <w:pPr>
              <w:keepNext/>
              <w:keepLines/>
              <w:rPr>
                <w:rFonts w:eastAsia="Times New Roman"/>
                <w:b/>
                <w:bCs/>
                <w:sz w:val="22"/>
                <w:lang w:eastAsia="en-AU"/>
              </w:rPr>
            </w:pPr>
            <w:r w:rsidRPr="00B97375">
              <w:rPr>
                <w:rFonts w:eastAsia="Times New Roman"/>
                <w:b/>
                <w:bCs/>
                <w:sz w:val="22"/>
                <w:lang w:eastAsia="en-AU"/>
              </w:rPr>
              <w:t>DHB</w:t>
            </w:r>
          </w:p>
        </w:tc>
        <w:tc>
          <w:tcPr>
            <w:tcW w:w="3260" w:type="dxa"/>
            <w:gridSpan w:val="2"/>
            <w:tcBorders>
              <w:top w:val="single" w:sz="4" w:space="0" w:color="auto"/>
              <w:left w:val="nil"/>
              <w:bottom w:val="nil"/>
              <w:right w:val="nil"/>
            </w:tcBorders>
            <w:shd w:val="clear" w:color="auto" w:fill="D9D9D9" w:themeFill="background1" w:themeFillShade="D9"/>
            <w:vAlign w:val="bottom"/>
            <w:hideMark/>
          </w:tcPr>
          <w:p w14:paraId="74A1FC07"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Number of women eligible for historical testing as at 1 Oct 2009</w:t>
            </w:r>
          </w:p>
        </w:tc>
        <w:tc>
          <w:tcPr>
            <w:tcW w:w="2007" w:type="dxa"/>
            <w:gridSpan w:val="2"/>
            <w:tcBorders>
              <w:top w:val="single" w:sz="4" w:space="0" w:color="auto"/>
              <w:left w:val="nil"/>
              <w:bottom w:val="nil"/>
              <w:right w:val="nil"/>
            </w:tcBorders>
            <w:shd w:val="clear" w:color="auto" w:fill="D9D9D9" w:themeFill="background1" w:themeFillShade="D9"/>
            <w:noWrap/>
            <w:vAlign w:val="bottom"/>
            <w:hideMark/>
          </w:tcPr>
          <w:p w14:paraId="054E83FE"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302A6D08"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030D6F" w:rsidRPr="00B97375" w14:paraId="2AB3F251" w14:textId="77777777" w:rsidTr="00133BA8">
        <w:trPr>
          <w:trHeight w:val="300"/>
        </w:trPr>
        <w:tc>
          <w:tcPr>
            <w:tcW w:w="2142" w:type="dxa"/>
            <w:tcBorders>
              <w:top w:val="nil"/>
              <w:left w:val="single" w:sz="4" w:space="0" w:color="auto"/>
              <w:bottom w:val="single" w:sz="4" w:space="0" w:color="auto"/>
              <w:right w:val="nil"/>
            </w:tcBorders>
            <w:shd w:val="clear" w:color="auto" w:fill="D9D9D9" w:themeFill="background1" w:themeFillShade="D9"/>
            <w:noWrap/>
            <w:vAlign w:val="bottom"/>
            <w:hideMark/>
          </w:tcPr>
          <w:p w14:paraId="7C727AF1" w14:textId="77777777" w:rsidR="00030D6F" w:rsidRPr="00B97375" w:rsidRDefault="00030D6F" w:rsidP="00576432">
            <w:pPr>
              <w:keepNext/>
              <w:keepLines/>
              <w:rPr>
                <w:rFonts w:eastAsia="Times New Roman"/>
                <w:b/>
                <w:bCs/>
                <w:sz w:val="22"/>
                <w:lang w:eastAsia="en-AU"/>
              </w:rPr>
            </w:pPr>
            <w:r w:rsidRPr="00B97375">
              <w:rPr>
                <w:rFonts w:eastAsia="Times New Roman"/>
                <w:b/>
                <w:bCs/>
                <w:sz w:val="22"/>
                <w:lang w:eastAsia="en-AU"/>
              </w:rPr>
              <w:t> </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4EE372D3"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All</w:t>
            </w:r>
          </w:p>
        </w:tc>
        <w:tc>
          <w:tcPr>
            <w:tcW w:w="2123" w:type="dxa"/>
            <w:tcBorders>
              <w:top w:val="nil"/>
              <w:left w:val="nil"/>
              <w:bottom w:val="single" w:sz="4" w:space="0" w:color="auto"/>
              <w:right w:val="nil"/>
            </w:tcBorders>
            <w:shd w:val="clear" w:color="auto" w:fill="D9D9D9" w:themeFill="background1" w:themeFillShade="D9"/>
            <w:noWrap/>
            <w:vAlign w:val="bottom"/>
            <w:hideMark/>
          </w:tcPr>
          <w:p w14:paraId="06B8EB7D"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In current report*</w:t>
            </w:r>
          </w:p>
        </w:tc>
        <w:tc>
          <w:tcPr>
            <w:tcW w:w="1157" w:type="dxa"/>
            <w:tcBorders>
              <w:top w:val="nil"/>
              <w:left w:val="nil"/>
              <w:bottom w:val="single" w:sz="4" w:space="0" w:color="auto"/>
              <w:right w:val="nil"/>
            </w:tcBorders>
            <w:shd w:val="clear" w:color="auto" w:fill="D9D9D9" w:themeFill="background1" w:themeFillShade="D9"/>
            <w:noWrap/>
            <w:vAlign w:val="bottom"/>
            <w:hideMark/>
          </w:tcPr>
          <w:p w14:paraId="7F2EBDEC"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nil"/>
            </w:tcBorders>
            <w:shd w:val="clear" w:color="auto" w:fill="D9D9D9" w:themeFill="background1" w:themeFillShade="D9"/>
            <w:noWrap/>
            <w:vAlign w:val="bottom"/>
            <w:hideMark/>
          </w:tcPr>
          <w:p w14:paraId="3F390AAF"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0A5BB079"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8DBDB6"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r>
      <w:tr w:rsidR="00E54575" w:rsidRPr="00B97375" w14:paraId="56370BD4" w14:textId="77777777" w:rsidTr="00025563">
        <w:trPr>
          <w:trHeight w:val="300"/>
        </w:trPr>
        <w:tc>
          <w:tcPr>
            <w:tcW w:w="2142" w:type="dxa"/>
            <w:tcBorders>
              <w:top w:val="nil"/>
              <w:left w:val="single" w:sz="4" w:space="0" w:color="auto"/>
              <w:bottom w:val="nil"/>
              <w:right w:val="nil"/>
            </w:tcBorders>
            <w:shd w:val="clear" w:color="auto" w:fill="auto"/>
            <w:noWrap/>
          </w:tcPr>
          <w:p w14:paraId="5463E95D" w14:textId="77777777" w:rsidR="00E54575" w:rsidRPr="00B97375" w:rsidRDefault="00E54575" w:rsidP="00E54575">
            <w:pPr>
              <w:keepNext/>
              <w:keepLines/>
            </w:pPr>
            <w:r w:rsidRPr="00B97375">
              <w:t>Auckland</w:t>
            </w:r>
          </w:p>
        </w:tc>
        <w:tc>
          <w:tcPr>
            <w:tcW w:w="1137" w:type="dxa"/>
            <w:tcBorders>
              <w:top w:val="nil"/>
              <w:left w:val="nil"/>
              <w:bottom w:val="nil"/>
              <w:right w:val="nil"/>
            </w:tcBorders>
            <w:shd w:val="clear" w:color="auto" w:fill="auto"/>
            <w:noWrap/>
          </w:tcPr>
          <w:p w14:paraId="17FC69C2" w14:textId="67D9115A" w:rsidR="00E54575" w:rsidRPr="00B97375" w:rsidRDefault="00E54575" w:rsidP="00E54575">
            <w:pPr>
              <w:jc w:val="right"/>
              <w:rPr>
                <w:sz w:val="22"/>
              </w:rPr>
            </w:pPr>
            <w:r w:rsidRPr="002800C8">
              <w:t xml:space="preserve"> 3,915 </w:t>
            </w:r>
          </w:p>
        </w:tc>
        <w:tc>
          <w:tcPr>
            <w:tcW w:w="2123" w:type="dxa"/>
            <w:tcBorders>
              <w:top w:val="nil"/>
              <w:left w:val="nil"/>
              <w:bottom w:val="nil"/>
              <w:right w:val="nil"/>
            </w:tcBorders>
            <w:shd w:val="clear" w:color="auto" w:fill="auto"/>
            <w:noWrap/>
          </w:tcPr>
          <w:p w14:paraId="4971EA34" w14:textId="0D7BA149" w:rsidR="00E54575" w:rsidRPr="00B97375" w:rsidRDefault="00E54575" w:rsidP="00E54575">
            <w:pPr>
              <w:jc w:val="right"/>
              <w:rPr>
                <w:sz w:val="22"/>
              </w:rPr>
            </w:pPr>
            <w:r w:rsidRPr="002800C8">
              <w:t xml:space="preserve"> 3,833 </w:t>
            </w:r>
          </w:p>
        </w:tc>
        <w:tc>
          <w:tcPr>
            <w:tcW w:w="1157" w:type="dxa"/>
            <w:tcBorders>
              <w:top w:val="nil"/>
              <w:left w:val="nil"/>
              <w:bottom w:val="nil"/>
              <w:right w:val="nil"/>
            </w:tcBorders>
            <w:shd w:val="clear" w:color="auto" w:fill="auto"/>
            <w:noWrap/>
          </w:tcPr>
          <w:p w14:paraId="3232A59B" w14:textId="6F542F08" w:rsidR="00E54575" w:rsidRPr="00B97375" w:rsidRDefault="00E54575" w:rsidP="00E54575">
            <w:pPr>
              <w:jc w:val="right"/>
              <w:rPr>
                <w:sz w:val="22"/>
              </w:rPr>
            </w:pPr>
            <w:r w:rsidRPr="002800C8">
              <w:t xml:space="preserve"> 2,345 </w:t>
            </w:r>
          </w:p>
        </w:tc>
        <w:tc>
          <w:tcPr>
            <w:tcW w:w="850" w:type="dxa"/>
            <w:tcBorders>
              <w:top w:val="nil"/>
              <w:left w:val="nil"/>
              <w:bottom w:val="nil"/>
              <w:right w:val="nil"/>
            </w:tcBorders>
            <w:shd w:val="clear" w:color="auto" w:fill="auto"/>
            <w:noWrap/>
          </w:tcPr>
          <w:p w14:paraId="5C08078B" w14:textId="0B9D35C7" w:rsidR="00E54575" w:rsidRPr="00B97375" w:rsidRDefault="00E54575" w:rsidP="00E54575">
            <w:pPr>
              <w:jc w:val="right"/>
              <w:rPr>
                <w:sz w:val="22"/>
              </w:rPr>
            </w:pPr>
            <w:r w:rsidRPr="002800C8">
              <w:t>61.2</w:t>
            </w:r>
          </w:p>
        </w:tc>
        <w:tc>
          <w:tcPr>
            <w:tcW w:w="1134" w:type="dxa"/>
            <w:tcBorders>
              <w:top w:val="nil"/>
              <w:left w:val="nil"/>
              <w:bottom w:val="nil"/>
              <w:right w:val="nil"/>
            </w:tcBorders>
            <w:shd w:val="clear" w:color="auto" w:fill="auto"/>
            <w:noWrap/>
          </w:tcPr>
          <w:p w14:paraId="3B165057" w14:textId="0403F891" w:rsidR="00E54575" w:rsidRPr="00B97375" w:rsidRDefault="00E54575" w:rsidP="00E54575">
            <w:pPr>
              <w:jc w:val="right"/>
              <w:rPr>
                <w:sz w:val="22"/>
              </w:rPr>
            </w:pPr>
            <w:r w:rsidRPr="002800C8">
              <w:t xml:space="preserve"> 1,993 </w:t>
            </w:r>
          </w:p>
        </w:tc>
        <w:tc>
          <w:tcPr>
            <w:tcW w:w="850" w:type="dxa"/>
            <w:tcBorders>
              <w:top w:val="nil"/>
              <w:left w:val="nil"/>
              <w:bottom w:val="nil"/>
              <w:right w:val="single" w:sz="4" w:space="0" w:color="auto"/>
            </w:tcBorders>
            <w:shd w:val="clear" w:color="auto" w:fill="auto"/>
            <w:noWrap/>
          </w:tcPr>
          <w:p w14:paraId="6214E236" w14:textId="276397D6" w:rsidR="00E54575" w:rsidRPr="00B97375" w:rsidRDefault="00E54575" w:rsidP="00E54575">
            <w:pPr>
              <w:jc w:val="right"/>
              <w:rPr>
                <w:sz w:val="22"/>
              </w:rPr>
            </w:pPr>
            <w:r w:rsidRPr="002800C8">
              <w:t>52.0</w:t>
            </w:r>
          </w:p>
        </w:tc>
      </w:tr>
      <w:tr w:rsidR="00E54575" w:rsidRPr="00B97375" w14:paraId="2717AEE4" w14:textId="77777777" w:rsidTr="00025563">
        <w:trPr>
          <w:trHeight w:val="300"/>
        </w:trPr>
        <w:tc>
          <w:tcPr>
            <w:tcW w:w="2142" w:type="dxa"/>
            <w:tcBorders>
              <w:top w:val="nil"/>
              <w:left w:val="single" w:sz="4" w:space="0" w:color="auto"/>
              <w:bottom w:val="nil"/>
              <w:right w:val="nil"/>
            </w:tcBorders>
            <w:shd w:val="clear" w:color="auto" w:fill="auto"/>
            <w:noWrap/>
          </w:tcPr>
          <w:p w14:paraId="18CDB888" w14:textId="77777777" w:rsidR="00E54575" w:rsidRPr="00B97375" w:rsidRDefault="00E54575" w:rsidP="00E54575">
            <w:pPr>
              <w:keepNext/>
              <w:keepLines/>
            </w:pPr>
            <w:r w:rsidRPr="00B97375">
              <w:t>Bay of Plenty</w:t>
            </w:r>
          </w:p>
        </w:tc>
        <w:tc>
          <w:tcPr>
            <w:tcW w:w="1137" w:type="dxa"/>
            <w:tcBorders>
              <w:top w:val="nil"/>
              <w:left w:val="nil"/>
              <w:bottom w:val="nil"/>
              <w:right w:val="nil"/>
            </w:tcBorders>
            <w:shd w:val="clear" w:color="auto" w:fill="auto"/>
            <w:noWrap/>
          </w:tcPr>
          <w:p w14:paraId="272CFE31" w14:textId="40064AB1" w:rsidR="00E54575" w:rsidRPr="00B97375" w:rsidRDefault="00E54575" w:rsidP="00E54575">
            <w:pPr>
              <w:jc w:val="right"/>
              <w:rPr>
                <w:sz w:val="22"/>
              </w:rPr>
            </w:pPr>
            <w:r w:rsidRPr="002800C8">
              <w:t xml:space="preserve"> 3,037 </w:t>
            </w:r>
          </w:p>
        </w:tc>
        <w:tc>
          <w:tcPr>
            <w:tcW w:w="2123" w:type="dxa"/>
            <w:tcBorders>
              <w:top w:val="nil"/>
              <w:left w:val="nil"/>
              <w:bottom w:val="nil"/>
              <w:right w:val="nil"/>
            </w:tcBorders>
            <w:shd w:val="clear" w:color="auto" w:fill="auto"/>
            <w:noWrap/>
          </w:tcPr>
          <w:p w14:paraId="04206DE7" w14:textId="7035109E" w:rsidR="00E54575" w:rsidRPr="00B97375" w:rsidRDefault="00E54575" w:rsidP="00E54575">
            <w:pPr>
              <w:jc w:val="right"/>
              <w:rPr>
                <w:sz w:val="22"/>
              </w:rPr>
            </w:pPr>
            <w:r w:rsidRPr="002800C8">
              <w:t xml:space="preserve"> 2,933 </w:t>
            </w:r>
          </w:p>
        </w:tc>
        <w:tc>
          <w:tcPr>
            <w:tcW w:w="1157" w:type="dxa"/>
            <w:tcBorders>
              <w:top w:val="nil"/>
              <w:left w:val="nil"/>
              <w:bottom w:val="nil"/>
              <w:right w:val="nil"/>
            </w:tcBorders>
            <w:shd w:val="clear" w:color="auto" w:fill="auto"/>
            <w:noWrap/>
          </w:tcPr>
          <w:p w14:paraId="6B24F10F" w14:textId="3ECB7908" w:rsidR="00E54575" w:rsidRPr="00B97375" w:rsidRDefault="00E54575" w:rsidP="00E54575">
            <w:pPr>
              <w:jc w:val="right"/>
              <w:rPr>
                <w:sz w:val="22"/>
              </w:rPr>
            </w:pPr>
            <w:r w:rsidRPr="002800C8">
              <w:t xml:space="preserve"> 2,155 </w:t>
            </w:r>
          </w:p>
        </w:tc>
        <w:tc>
          <w:tcPr>
            <w:tcW w:w="850" w:type="dxa"/>
            <w:tcBorders>
              <w:top w:val="nil"/>
              <w:left w:val="nil"/>
              <w:bottom w:val="nil"/>
              <w:right w:val="nil"/>
            </w:tcBorders>
            <w:shd w:val="clear" w:color="auto" w:fill="auto"/>
            <w:noWrap/>
          </w:tcPr>
          <w:p w14:paraId="0340CADB" w14:textId="1EEEF6A9" w:rsidR="00E54575" w:rsidRPr="00B97375" w:rsidRDefault="00E54575" w:rsidP="00E54575">
            <w:pPr>
              <w:jc w:val="right"/>
              <w:rPr>
                <w:sz w:val="22"/>
              </w:rPr>
            </w:pPr>
            <w:r w:rsidRPr="002800C8">
              <w:t>73.5</w:t>
            </w:r>
          </w:p>
        </w:tc>
        <w:tc>
          <w:tcPr>
            <w:tcW w:w="1134" w:type="dxa"/>
            <w:tcBorders>
              <w:top w:val="nil"/>
              <w:left w:val="nil"/>
              <w:bottom w:val="nil"/>
              <w:right w:val="nil"/>
            </w:tcBorders>
            <w:shd w:val="clear" w:color="auto" w:fill="auto"/>
            <w:noWrap/>
          </w:tcPr>
          <w:p w14:paraId="67B2F784" w14:textId="5B92B705" w:rsidR="00E54575" w:rsidRPr="00B97375" w:rsidRDefault="00E54575" w:rsidP="00E54575">
            <w:pPr>
              <w:jc w:val="right"/>
              <w:rPr>
                <w:sz w:val="22"/>
              </w:rPr>
            </w:pPr>
            <w:r w:rsidRPr="002800C8">
              <w:t xml:space="preserve"> 1,842 </w:t>
            </w:r>
          </w:p>
        </w:tc>
        <w:tc>
          <w:tcPr>
            <w:tcW w:w="850" w:type="dxa"/>
            <w:tcBorders>
              <w:top w:val="nil"/>
              <w:left w:val="nil"/>
              <w:bottom w:val="nil"/>
              <w:right w:val="single" w:sz="4" w:space="0" w:color="auto"/>
            </w:tcBorders>
            <w:shd w:val="clear" w:color="auto" w:fill="auto"/>
            <w:noWrap/>
          </w:tcPr>
          <w:p w14:paraId="57CE797E" w14:textId="358C1205" w:rsidR="00E54575" w:rsidRPr="00B97375" w:rsidRDefault="00E54575" w:rsidP="00E54575">
            <w:pPr>
              <w:jc w:val="right"/>
              <w:rPr>
                <w:sz w:val="22"/>
              </w:rPr>
            </w:pPr>
            <w:r w:rsidRPr="002800C8">
              <w:t>62.8</w:t>
            </w:r>
          </w:p>
        </w:tc>
      </w:tr>
      <w:tr w:rsidR="00E54575" w:rsidRPr="00B97375" w14:paraId="40D28155" w14:textId="77777777" w:rsidTr="00025563">
        <w:trPr>
          <w:trHeight w:val="300"/>
        </w:trPr>
        <w:tc>
          <w:tcPr>
            <w:tcW w:w="2142" w:type="dxa"/>
            <w:tcBorders>
              <w:top w:val="nil"/>
              <w:left w:val="single" w:sz="4" w:space="0" w:color="auto"/>
              <w:bottom w:val="nil"/>
              <w:right w:val="nil"/>
            </w:tcBorders>
            <w:shd w:val="clear" w:color="auto" w:fill="auto"/>
            <w:noWrap/>
          </w:tcPr>
          <w:p w14:paraId="529D2BAE" w14:textId="77777777" w:rsidR="00E54575" w:rsidRPr="00B97375" w:rsidRDefault="00E54575" w:rsidP="00E54575">
            <w:pPr>
              <w:keepNext/>
              <w:keepLines/>
            </w:pPr>
            <w:r w:rsidRPr="00B97375">
              <w:t>Canterbury</w:t>
            </w:r>
          </w:p>
        </w:tc>
        <w:tc>
          <w:tcPr>
            <w:tcW w:w="1137" w:type="dxa"/>
            <w:tcBorders>
              <w:top w:val="nil"/>
              <w:left w:val="nil"/>
              <w:bottom w:val="nil"/>
              <w:right w:val="nil"/>
            </w:tcBorders>
            <w:shd w:val="clear" w:color="auto" w:fill="auto"/>
            <w:noWrap/>
          </w:tcPr>
          <w:p w14:paraId="72A19DA8" w14:textId="56D14D0A" w:rsidR="00E54575" w:rsidRPr="00B97375" w:rsidRDefault="00E54575" w:rsidP="00E54575">
            <w:pPr>
              <w:jc w:val="right"/>
              <w:rPr>
                <w:sz w:val="22"/>
              </w:rPr>
            </w:pPr>
            <w:r w:rsidRPr="002800C8">
              <w:t xml:space="preserve"> 6,050 </w:t>
            </w:r>
          </w:p>
        </w:tc>
        <w:tc>
          <w:tcPr>
            <w:tcW w:w="2123" w:type="dxa"/>
            <w:tcBorders>
              <w:top w:val="nil"/>
              <w:left w:val="nil"/>
              <w:bottom w:val="nil"/>
              <w:right w:val="nil"/>
            </w:tcBorders>
            <w:shd w:val="clear" w:color="auto" w:fill="auto"/>
            <w:noWrap/>
          </w:tcPr>
          <w:p w14:paraId="3D2A2201" w14:textId="32862B78" w:rsidR="00E54575" w:rsidRPr="00B97375" w:rsidRDefault="00E54575" w:rsidP="00E54575">
            <w:pPr>
              <w:jc w:val="right"/>
              <w:rPr>
                <w:sz w:val="22"/>
              </w:rPr>
            </w:pPr>
            <w:r w:rsidRPr="002800C8">
              <w:t xml:space="preserve"> 5,878 </w:t>
            </w:r>
          </w:p>
        </w:tc>
        <w:tc>
          <w:tcPr>
            <w:tcW w:w="1157" w:type="dxa"/>
            <w:tcBorders>
              <w:top w:val="nil"/>
              <w:left w:val="nil"/>
              <w:bottom w:val="nil"/>
              <w:right w:val="nil"/>
            </w:tcBorders>
            <w:shd w:val="clear" w:color="auto" w:fill="auto"/>
            <w:noWrap/>
          </w:tcPr>
          <w:p w14:paraId="14675077" w14:textId="540BDA44" w:rsidR="00E54575" w:rsidRPr="00B97375" w:rsidRDefault="00E54575" w:rsidP="00E54575">
            <w:pPr>
              <w:jc w:val="right"/>
              <w:rPr>
                <w:sz w:val="22"/>
              </w:rPr>
            </w:pPr>
            <w:r w:rsidRPr="002800C8">
              <w:t xml:space="preserve"> 4,257 </w:t>
            </w:r>
          </w:p>
        </w:tc>
        <w:tc>
          <w:tcPr>
            <w:tcW w:w="850" w:type="dxa"/>
            <w:tcBorders>
              <w:top w:val="nil"/>
              <w:left w:val="nil"/>
              <w:bottom w:val="nil"/>
              <w:right w:val="nil"/>
            </w:tcBorders>
            <w:shd w:val="clear" w:color="auto" w:fill="auto"/>
            <w:noWrap/>
          </w:tcPr>
          <w:p w14:paraId="5A869F60" w14:textId="43DA3409" w:rsidR="00E54575" w:rsidRPr="00B97375" w:rsidRDefault="00E54575" w:rsidP="00E54575">
            <w:pPr>
              <w:jc w:val="right"/>
              <w:rPr>
                <w:sz w:val="22"/>
              </w:rPr>
            </w:pPr>
            <w:r w:rsidRPr="002800C8">
              <w:t>72.4</w:t>
            </w:r>
          </w:p>
        </w:tc>
        <w:tc>
          <w:tcPr>
            <w:tcW w:w="1134" w:type="dxa"/>
            <w:tcBorders>
              <w:top w:val="nil"/>
              <w:left w:val="nil"/>
              <w:bottom w:val="nil"/>
              <w:right w:val="nil"/>
            </w:tcBorders>
            <w:shd w:val="clear" w:color="auto" w:fill="auto"/>
            <w:noWrap/>
          </w:tcPr>
          <w:p w14:paraId="799CFDEA" w14:textId="3546018F" w:rsidR="00E54575" w:rsidRPr="00B97375" w:rsidRDefault="00E54575" w:rsidP="00E54575">
            <w:pPr>
              <w:jc w:val="right"/>
              <w:rPr>
                <w:sz w:val="22"/>
              </w:rPr>
            </w:pPr>
            <w:r w:rsidRPr="002800C8">
              <w:t xml:space="preserve"> 3,779 </w:t>
            </w:r>
          </w:p>
        </w:tc>
        <w:tc>
          <w:tcPr>
            <w:tcW w:w="850" w:type="dxa"/>
            <w:tcBorders>
              <w:top w:val="nil"/>
              <w:left w:val="nil"/>
              <w:bottom w:val="nil"/>
              <w:right w:val="single" w:sz="4" w:space="0" w:color="auto"/>
            </w:tcBorders>
            <w:shd w:val="clear" w:color="auto" w:fill="auto"/>
            <w:noWrap/>
          </w:tcPr>
          <w:p w14:paraId="16C5E442" w14:textId="5043FAE3" w:rsidR="00E54575" w:rsidRPr="00B97375" w:rsidRDefault="00E54575" w:rsidP="00E54575">
            <w:pPr>
              <w:jc w:val="right"/>
              <w:rPr>
                <w:sz w:val="22"/>
              </w:rPr>
            </w:pPr>
            <w:r w:rsidRPr="002800C8">
              <w:t>64.3</w:t>
            </w:r>
          </w:p>
        </w:tc>
      </w:tr>
      <w:tr w:rsidR="00E54575" w:rsidRPr="00B97375" w14:paraId="6E573536" w14:textId="77777777" w:rsidTr="00025563">
        <w:trPr>
          <w:trHeight w:val="300"/>
        </w:trPr>
        <w:tc>
          <w:tcPr>
            <w:tcW w:w="2142" w:type="dxa"/>
            <w:tcBorders>
              <w:top w:val="nil"/>
              <w:left w:val="single" w:sz="4" w:space="0" w:color="auto"/>
              <w:bottom w:val="nil"/>
              <w:right w:val="nil"/>
            </w:tcBorders>
            <w:shd w:val="clear" w:color="auto" w:fill="auto"/>
            <w:noWrap/>
          </w:tcPr>
          <w:p w14:paraId="66B86D0C" w14:textId="77777777" w:rsidR="00E54575" w:rsidRPr="00B97375" w:rsidRDefault="00E54575" w:rsidP="00E54575">
            <w:pPr>
              <w:keepNext/>
              <w:keepLines/>
            </w:pPr>
            <w:r w:rsidRPr="00B97375">
              <w:t>Capital &amp; Coast</w:t>
            </w:r>
          </w:p>
        </w:tc>
        <w:tc>
          <w:tcPr>
            <w:tcW w:w="1137" w:type="dxa"/>
            <w:tcBorders>
              <w:top w:val="nil"/>
              <w:left w:val="nil"/>
              <w:bottom w:val="nil"/>
              <w:right w:val="nil"/>
            </w:tcBorders>
            <w:shd w:val="clear" w:color="auto" w:fill="auto"/>
            <w:noWrap/>
          </w:tcPr>
          <w:p w14:paraId="4C3C5706" w14:textId="2E3D6CE5" w:rsidR="00E54575" w:rsidRPr="00B97375" w:rsidRDefault="00E54575" w:rsidP="00E54575">
            <w:pPr>
              <w:jc w:val="right"/>
              <w:rPr>
                <w:sz w:val="22"/>
              </w:rPr>
            </w:pPr>
            <w:r w:rsidRPr="002800C8">
              <w:t xml:space="preserve"> 2,760 </w:t>
            </w:r>
          </w:p>
        </w:tc>
        <w:tc>
          <w:tcPr>
            <w:tcW w:w="2123" w:type="dxa"/>
            <w:tcBorders>
              <w:top w:val="nil"/>
              <w:left w:val="nil"/>
              <w:bottom w:val="nil"/>
              <w:right w:val="nil"/>
            </w:tcBorders>
            <w:shd w:val="clear" w:color="auto" w:fill="auto"/>
            <w:noWrap/>
          </w:tcPr>
          <w:p w14:paraId="41E37013" w14:textId="31B18752" w:rsidR="00E54575" w:rsidRPr="00B97375" w:rsidRDefault="00E54575" w:rsidP="00E54575">
            <w:pPr>
              <w:jc w:val="right"/>
              <w:rPr>
                <w:sz w:val="22"/>
              </w:rPr>
            </w:pPr>
            <w:r w:rsidRPr="002800C8">
              <w:t xml:space="preserve"> 2,707 </w:t>
            </w:r>
          </w:p>
        </w:tc>
        <w:tc>
          <w:tcPr>
            <w:tcW w:w="1157" w:type="dxa"/>
            <w:tcBorders>
              <w:top w:val="nil"/>
              <w:left w:val="nil"/>
              <w:bottom w:val="nil"/>
              <w:right w:val="nil"/>
            </w:tcBorders>
            <w:shd w:val="clear" w:color="auto" w:fill="auto"/>
            <w:noWrap/>
          </w:tcPr>
          <w:p w14:paraId="4D4F5C26" w14:textId="786D775C" w:rsidR="00E54575" w:rsidRPr="00B97375" w:rsidRDefault="00E54575" w:rsidP="00E54575">
            <w:pPr>
              <w:jc w:val="right"/>
              <w:rPr>
                <w:sz w:val="22"/>
              </w:rPr>
            </w:pPr>
            <w:r w:rsidRPr="002800C8">
              <w:t xml:space="preserve"> 1,909 </w:t>
            </w:r>
          </w:p>
        </w:tc>
        <w:tc>
          <w:tcPr>
            <w:tcW w:w="850" w:type="dxa"/>
            <w:tcBorders>
              <w:top w:val="nil"/>
              <w:left w:val="nil"/>
              <w:bottom w:val="nil"/>
              <w:right w:val="nil"/>
            </w:tcBorders>
            <w:shd w:val="clear" w:color="auto" w:fill="auto"/>
            <w:noWrap/>
          </w:tcPr>
          <w:p w14:paraId="788EF013" w14:textId="16A5A9D1" w:rsidR="00E54575" w:rsidRPr="00B97375" w:rsidRDefault="00E54575" w:rsidP="00E54575">
            <w:pPr>
              <w:jc w:val="right"/>
              <w:rPr>
                <w:sz w:val="22"/>
              </w:rPr>
            </w:pPr>
            <w:r w:rsidRPr="002800C8">
              <w:t>70.5</w:t>
            </w:r>
          </w:p>
        </w:tc>
        <w:tc>
          <w:tcPr>
            <w:tcW w:w="1134" w:type="dxa"/>
            <w:tcBorders>
              <w:top w:val="nil"/>
              <w:left w:val="nil"/>
              <w:bottom w:val="nil"/>
              <w:right w:val="nil"/>
            </w:tcBorders>
            <w:shd w:val="clear" w:color="auto" w:fill="auto"/>
            <w:noWrap/>
          </w:tcPr>
          <w:p w14:paraId="1E9CF3AD" w14:textId="302A5D88" w:rsidR="00E54575" w:rsidRPr="00B97375" w:rsidRDefault="00E54575" w:rsidP="00E54575">
            <w:pPr>
              <w:jc w:val="right"/>
              <w:rPr>
                <w:sz w:val="22"/>
              </w:rPr>
            </w:pPr>
            <w:r w:rsidRPr="002800C8">
              <w:t xml:space="preserve"> 1,705 </w:t>
            </w:r>
          </w:p>
        </w:tc>
        <w:tc>
          <w:tcPr>
            <w:tcW w:w="850" w:type="dxa"/>
            <w:tcBorders>
              <w:top w:val="nil"/>
              <w:left w:val="nil"/>
              <w:bottom w:val="nil"/>
              <w:right w:val="single" w:sz="4" w:space="0" w:color="auto"/>
            </w:tcBorders>
            <w:shd w:val="clear" w:color="auto" w:fill="auto"/>
            <w:noWrap/>
          </w:tcPr>
          <w:p w14:paraId="063D078C" w14:textId="6452EC1E" w:rsidR="00E54575" w:rsidRPr="00B97375" w:rsidRDefault="00E54575" w:rsidP="00E54575">
            <w:pPr>
              <w:jc w:val="right"/>
              <w:rPr>
                <w:sz w:val="22"/>
              </w:rPr>
            </w:pPr>
            <w:r w:rsidRPr="002800C8">
              <w:t>63.0</w:t>
            </w:r>
          </w:p>
        </w:tc>
      </w:tr>
      <w:tr w:rsidR="00E54575" w:rsidRPr="00B97375" w14:paraId="034BC4CA" w14:textId="77777777" w:rsidTr="00025563">
        <w:trPr>
          <w:trHeight w:val="300"/>
        </w:trPr>
        <w:tc>
          <w:tcPr>
            <w:tcW w:w="2142" w:type="dxa"/>
            <w:tcBorders>
              <w:top w:val="nil"/>
              <w:left w:val="single" w:sz="4" w:space="0" w:color="auto"/>
              <w:bottom w:val="nil"/>
              <w:right w:val="nil"/>
            </w:tcBorders>
            <w:shd w:val="clear" w:color="auto" w:fill="auto"/>
            <w:noWrap/>
          </w:tcPr>
          <w:p w14:paraId="22A15107" w14:textId="77777777" w:rsidR="00E54575" w:rsidRPr="00B97375" w:rsidRDefault="00E54575" w:rsidP="00E54575">
            <w:pPr>
              <w:keepNext/>
              <w:keepLines/>
            </w:pPr>
            <w:r w:rsidRPr="00B97375">
              <w:t>Counties Manukau</w:t>
            </w:r>
          </w:p>
        </w:tc>
        <w:tc>
          <w:tcPr>
            <w:tcW w:w="1137" w:type="dxa"/>
            <w:tcBorders>
              <w:top w:val="nil"/>
              <w:left w:val="nil"/>
              <w:bottom w:val="nil"/>
              <w:right w:val="nil"/>
            </w:tcBorders>
            <w:shd w:val="clear" w:color="auto" w:fill="auto"/>
            <w:noWrap/>
          </w:tcPr>
          <w:p w14:paraId="21AE4F7D" w14:textId="1695348C" w:rsidR="00E54575" w:rsidRPr="00B97375" w:rsidRDefault="00E54575" w:rsidP="00E54575">
            <w:pPr>
              <w:jc w:val="right"/>
              <w:rPr>
                <w:sz w:val="22"/>
              </w:rPr>
            </w:pPr>
            <w:r w:rsidRPr="002800C8">
              <w:t xml:space="preserve"> 3,499 </w:t>
            </w:r>
          </w:p>
        </w:tc>
        <w:tc>
          <w:tcPr>
            <w:tcW w:w="2123" w:type="dxa"/>
            <w:tcBorders>
              <w:top w:val="nil"/>
              <w:left w:val="nil"/>
              <w:bottom w:val="nil"/>
              <w:right w:val="nil"/>
            </w:tcBorders>
            <w:shd w:val="clear" w:color="auto" w:fill="auto"/>
            <w:noWrap/>
          </w:tcPr>
          <w:p w14:paraId="372C2F00" w14:textId="27E13A51" w:rsidR="00E54575" w:rsidRPr="00B97375" w:rsidRDefault="00E54575" w:rsidP="00E54575">
            <w:pPr>
              <w:jc w:val="right"/>
              <w:rPr>
                <w:sz w:val="22"/>
              </w:rPr>
            </w:pPr>
            <w:r w:rsidRPr="002800C8">
              <w:t xml:space="preserve"> 3,374 </w:t>
            </w:r>
          </w:p>
        </w:tc>
        <w:tc>
          <w:tcPr>
            <w:tcW w:w="1157" w:type="dxa"/>
            <w:tcBorders>
              <w:top w:val="nil"/>
              <w:left w:val="nil"/>
              <w:bottom w:val="nil"/>
              <w:right w:val="nil"/>
            </w:tcBorders>
            <w:shd w:val="clear" w:color="auto" w:fill="auto"/>
            <w:noWrap/>
          </w:tcPr>
          <w:p w14:paraId="3513DC81" w14:textId="0405D08A" w:rsidR="00E54575" w:rsidRPr="00B97375" w:rsidRDefault="00E54575" w:rsidP="00E54575">
            <w:pPr>
              <w:jc w:val="right"/>
              <w:rPr>
                <w:sz w:val="22"/>
              </w:rPr>
            </w:pPr>
            <w:r w:rsidRPr="002800C8">
              <w:t xml:space="preserve"> 2,101 </w:t>
            </w:r>
          </w:p>
        </w:tc>
        <w:tc>
          <w:tcPr>
            <w:tcW w:w="850" w:type="dxa"/>
            <w:tcBorders>
              <w:top w:val="nil"/>
              <w:left w:val="nil"/>
              <w:bottom w:val="nil"/>
              <w:right w:val="nil"/>
            </w:tcBorders>
            <w:shd w:val="clear" w:color="auto" w:fill="auto"/>
            <w:noWrap/>
          </w:tcPr>
          <w:p w14:paraId="55FF21F8" w14:textId="6E1DE039" w:rsidR="00E54575" w:rsidRPr="00B97375" w:rsidRDefault="00E54575" w:rsidP="00E54575">
            <w:pPr>
              <w:jc w:val="right"/>
              <w:rPr>
                <w:sz w:val="22"/>
              </w:rPr>
            </w:pPr>
            <w:r w:rsidRPr="002800C8">
              <w:t>62.3</w:t>
            </w:r>
          </w:p>
        </w:tc>
        <w:tc>
          <w:tcPr>
            <w:tcW w:w="1134" w:type="dxa"/>
            <w:tcBorders>
              <w:top w:val="nil"/>
              <w:left w:val="nil"/>
              <w:bottom w:val="nil"/>
              <w:right w:val="nil"/>
            </w:tcBorders>
            <w:shd w:val="clear" w:color="auto" w:fill="auto"/>
            <w:noWrap/>
          </w:tcPr>
          <w:p w14:paraId="37C71085" w14:textId="464B75E0" w:rsidR="00E54575" w:rsidRPr="00B97375" w:rsidRDefault="00E54575" w:rsidP="00E54575">
            <w:pPr>
              <w:jc w:val="right"/>
              <w:rPr>
                <w:sz w:val="22"/>
              </w:rPr>
            </w:pPr>
            <w:r w:rsidRPr="002800C8">
              <w:t xml:space="preserve"> 1,698 </w:t>
            </w:r>
          </w:p>
        </w:tc>
        <w:tc>
          <w:tcPr>
            <w:tcW w:w="850" w:type="dxa"/>
            <w:tcBorders>
              <w:top w:val="nil"/>
              <w:left w:val="nil"/>
              <w:bottom w:val="nil"/>
              <w:right w:val="single" w:sz="4" w:space="0" w:color="auto"/>
            </w:tcBorders>
            <w:shd w:val="clear" w:color="auto" w:fill="auto"/>
            <w:noWrap/>
          </w:tcPr>
          <w:p w14:paraId="6AD18798" w14:textId="57F5E458" w:rsidR="00E54575" w:rsidRPr="00B97375" w:rsidRDefault="00E54575" w:rsidP="00E54575">
            <w:pPr>
              <w:jc w:val="right"/>
              <w:rPr>
                <w:sz w:val="22"/>
              </w:rPr>
            </w:pPr>
            <w:r w:rsidRPr="002800C8">
              <w:t>50.3</w:t>
            </w:r>
          </w:p>
        </w:tc>
      </w:tr>
      <w:tr w:rsidR="00E54575" w:rsidRPr="00B97375" w14:paraId="7798EECC" w14:textId="77777777" w:rsidTr="00025563">
        <w:trPr>
          <w:trHeight w:val="300"/>
        </w:trPr>
        <w:tc>
          <w:tcPr>
            <w:tcW w:w="2142" w:type="dxa"/>
            <w:tcBorders>
              <w:top w:val="nil"/>
              <w:left w:val="single" w:sz="4" w:space="0" w:color="auto"/>
              <w:bottom w:val="nil"/>
              <w:right w:val="nil"/>
            </w:tcBorders>
            <w:shd w:val="clear" w:color="auto" w:fill="auto"/>
            <w:noWrap/>
          </w:tcPr>
          <w:p w14:paraId="0CC92286" w14:textId="77777777" w:rsidR="00E54575" w:rsidRPr="00B97375" w:rsidRDefault="00E54575" w:rsidP="00E54575">
            <w:pPr>
              <w:keepNext/>
              <w:keepLines/>
            </w:pPr>
            <w:r w:rsidRPr="00B97375">
              <w:t>Hawke's Bay</w:t>
            </w:r>
          </w:p>
        </w:tc>
        <w:tc>
          <w:tcPr>
            <w:tcW w:w="1137" w:type="dxa"/>
            <w:tcBorders>
              <w:top w:val="nil"/>
              <w:left w:val="nil"/>
              <w:bottom w:val="nil"/>
              <w:right w:val="nil"/>
            </w:tcBorders>
            <w:shd w:val="clear" w:color="auto" w:fill="auto"/>
            <w:noWrap/>
          </w:tcPr>
          <w:p w14:paraId="1B3E1772" w14:textId="0A77308B" w:rsidR="00E54575" w:rsidRPr="00B97375" w:rsidRDefault="00E54575" w:rsidP="00E54575">
            <w:pPr>
              <w:jc w:val="right"/>
              <w:rPr>
                <w:sz w:val="22"/>
              </w:rPr>
            </w:pPr>
            <w:r w:rsidRPr="002800C8">
              <w:t xml:space="preserve"> 2,264 </w:t>
            </w:r>
          </w:p>
        </w:tc>
        <w:tc>
          <w:tcPr>
            <w:tcW w:w="2123" w:type="dxa"/>
            <w:tcBorders>
              <w:top w:val="nil"/>
              <w:left w:val="nil"/>
              <w:bottom w:val="nil"/>
              <w:right w:val="nil"/>
            </w:tcBorders>
            <w:shd w:val="clear" w:color="auto" w:fill="auto"/>
            <w:noWrap/>
          </w:tcPr>
          <w:p w14:paraId="381633B1" w14:textId="748BF2DA" w:rsidR="00E54575" w:rsidRPr="00B97375" w:rsidRDefault="00E54575" w:rsidP="00E54575">
            <w:pPr>
              <w:jc w:val="right"/>
              <w:rPr>
                <w:sz w:val="22"/>
              </w:rPr>
            </w:pPr>
            <w:r w:rsidRPr="002800C8">
              <w:t xml:space="preserve"> 2,176 </w:t>
            </w:r>
          </w:p>
        </w:tc>
        <w:tc>
          <w:tcPr>
            <w:tcW w:w="1157" w:type="dxa"/>
            <w:tcBorders>
              <w:top w:val="nil"/>
              <w:left w:val="nil"/>
              <w:bottom w:val="nil"/>
              <w:right w:val="nil"/>
            </w:tcBorders>
            <w:shd w:val="clear" w:color="auto" w:fill="auto"/>
            <w:noWrap/>
          </w:tcPr>
          <w:p w14:paraId="46C9DC3D" w14:textId="23D3F97A" w:rsidR="00E54575" w:rsidRPr="00B97375" w:rsidRDefault="00E54575" w:rsidP="00E54575">
            <w:pPr>
              <w:jc w:val="right"/>
              <w:rPr>
                <w:sz w:val="22"/>
              </w:rPr>
            </w:pPr>
            <w:r w:rsidRPr="002800C8">
              <w:t xml:space="preserve"> 1,637 </w:t>
            </w:r>
          </w:p>
        </w:tc>
        <w:tc>
          <w:tcPr>
            <w:tcW w:w="850" w:type="dxa"/>
            <w:tcBorders>
              <w:top w:val="nil"/>
              <w:left w:val="nil"/>
              <w:bottom w:val="nil"/>
              <w:right w:val="nil"/>
            </w:tcBorders>
            <w:shd w:val="clear" w:color="auto" w:fill="auto"/>
            <w:noWrap/>
          </w:tcPr>
          <w:p w14:paraId="4912E487" w14:textId="161679DE" w:rsidR="00E54575" w:rsidRPr="00B97375" w:rsidRDefault="00E54575" w:rsidP="00E54575">
            <w:pPr>
              <w:jc w:val="right"/>
              <w:rPr>
                <w:sz w:val="22"/>
              </w:rPr>
            </w:pPr>
            <w:r w:rsidRPr="002800C8">
              <w:t>75.2</w:t>
            </w:r>
          </w:p>
        </w:tc>
        <w:tc>
          <w:tcPr>
            <w:tcW w:w="1134" w:type="dxa"/>
            <w:tcBorders>
              <w:top w:val="nil"/>
              <w:left w:val="nil"/>
              <w:bottom w:val="nil"/>
              <w:right w:val="nil"/>
            </w:tcBorders>
            <w:shd w:val="clear" w:color="auto" w:fill="auto"/>
            <w:noWrap/>
          </w:tcPr>
          <w:p w14:paraId="74D5FD1C" w14:textId="0235C5D2" w:rsidR="00E54575" w:rsidRPr="00B97375" w:rsidRDefault="00E54575" w:rsidP="00E54575">
            <w:pPr>
              <w:jc w:val="right"/>
              <w:rPr>
                <w:sz w:val="22"/>
              </w:rPr>
            </w:pPr>
            <w:r w:rsidRPr="002800C8">
              <w:t xml:space="preserve"> 1,425 </w:t>
            </w:r>
          </w:p>
        </w:tc>
        <w:tc>
          <w:tcPr>
            <w:tcW w:w="850" w:type="dxa"/>
            <w:tcBorders>
              <w:top w:val="nil"/>
              <w:left w:val="nil"/>
              <w:bottom w:val="nil"/>
              <w:right w:val="single" w:sz="4" w:space="0" w:color="auto"/>
            </w:tcBorders>
            <w:shd w:val="clear" w:color="auto" w:fill="auto"/>
            <w:noWrap/>
          </w:tcPr>
          <w:p w14:paraId="505C14DB" w14:textId="63F2B844" w:rsidR="00E54575" w:rsidRPr="00B97375" w:rsidRDefault="00E54575" w:rsidP="00E54575">
            <w:pPr>
              <w:jc w:val="right"/>
              <w:rPr>
                <w:sz w:val="22"/>
              </w:rPr>
            </w:pPr>
            <w:r w:rsidRPr="002800C8">
              <w:t>65.5</w:t>
            </w:r>
          </w:p>
        </w:tc>
      </w:tr>
      <w:tr w:rsidR="00E54575" w:rsidRPr="00B97375" w14:paraId="76EFB5A5" w14:textId="77777777" w:rsidTr="00025563">
        <w:trPr>
          <w:trHeight w:val="300"/>
        </w:trPr>
        <w:tc>
          <w:tcPr>
            <w:tcW w:w="2142" w:type="dxa"/>
            <w:tcBorders>
              <w:top w:val="nil"/>
              <w:left w:val="single" w:sz="4" w:space="0" w:color="auto"/>
              <w:bottom w:val="nil"/>
              <w:right w:val="nil"/>
            </w:tcBorders>
            <w:shd w:val="clear" w:color="auto" w:fill="auto"/>
            <w:noWrap/>
          </w:tcPr>
          <w:p w14:paraId="410DEEC3" w14:textId="77777777" w:rsidR="00E54575" w:rsidRPr="00B97375" w:rsidRDefault="00E54575" w:rsidP="00E54575">
            <w:pPr>
              <w:keepNext/>
              <w:keepLines/>
            </w:pPr>
            <w:r w:rsidRPr="00B97375">
              <w:t>Hutt Valley</w:t>
            </w:r>
          </w:p>
        </w:tc>
        <w:tc>
          <w:tcPr>
            <w:tcW w:w="1137" w:type="dxa"/>
            <w:tcBorders>
              <w:top w:val="nil"/>
              <w:left w:val="nil"/>
              <w:bottom w:val="nil"/>
              <w:right w:val="nil"/>
            </w:tcBorders>
            <w:shd w:val="clear" w:color="auto" w:fill="auto"/>
            <w:noWrap/>
          </w:tcPr>
          <w:p w14:paraId="4E8D82FC" w14:textId="5682BC54" w:rsidR="00E54575" w:rsidRPr="00B97375" w:rsidRDefault="00E54575" w:rsidP="00E54575">
            <w:pPr>
              <w:jc w:val="right"/>
              <w:rPr>
                <w:sz w:val="22"/>
              </w:rPr>
            </w:pPr>
            <w:r w:rsidRPr="002800C8">
              <w:t xml:space="preserve"> 1,528 </w:t>
            </w:r>
          </w:p>
        </w:tc>
        <w:tc>
          <w:tcPr>
            <w:tcW w:w="2123" w:type="dxa"/>
            <w:tcBorders>
              <w:top w:val="nil"/>
              <w:left w:val="nil"/>
              <w:bottom w:val="nil"/>
              <w:right w:val="nil"/>
            </w:tcBorders>
            <w:shd w:val="clear" w:color="auto" w:fill="auto"/>
            <w:noWrap/>
          </w:tcPr>
          <w:p w14:paraId="25E6D6B7" w14:textId="6EB1C901" w:rsidR="00E54575" w:rsidRPr="00B97375" w:rsidRDefault="00E54575" w:rsidP="00E54575">
            <w:pPr>
              <w:jc w:val="right"/>
              <w:rPr>
                <w:sz w:val="22"/>
              </w:rPr>
            </w:pPr>
            <w:r w:rsidRPr="002800C8">
              <w:t xml:space="preserve"> 1,477 </w:t>
            </w:r>
          </w:p>
        </w:tc>
        <w:tc>
          <w:tcPr>
            <w:tcW w:w="1157" w:type="dxa"/>
            <w:tcBorders>
              <w:top w:val="nil"/>
              <w:left w:val="nil"/>
              <w:bottom w:val="nil"/>
              <w:right w:val="nil"/>
            </w:tcBorders>
            <w:shd w:val="clear" w:color="auto" w:fill="auto"/>
            <w:noWrap/>
          </w:tcPr>
          <w:p w14:paraId="23C7E3CD" w14:textId="35792679" w:rsidR="00E54575" w:rsidRPr="00B97375" w:rsidRDefault="00E54575" w:rsidP="00E54575">
            <w:pPr>
              <w:jc w:val="right"/>
              <w:rPr>
                <w:sz w:val="22"/>
              </w:rPr>
            </w:pPr>
            <w:r w:rsidRPr="002800C8">
              <w:t xml:space="preserve"> 1,061 </w:t>
            </w:r>
          </w:p>
        </w:tc>
        <w:tc>
          <w:tcPr>
            <w:tcW w:w="850" w:type="dxa"/>
            <w:tcBorders>
              <w:top w:val="nil"/>
              <w:left w:val="nil"/>
              <w:bottom w:val="nil"/>
              <w:right w:val="nil"/>
            </w:tcBorders>
            <w:shd w:val="clear" w:color="auto" w:fill="auto"/>
            <w:noWrap/>
          </w:tcPr>
          <w:p w14:paraId="467B0797" w14:textId="03C5B439" w:rsidR="00E54575" w:rsidRPr="00B97375" w:rsidRDefault="00E54575" w:rsidP="00E54575">
            <w:pPr>
              <w:jc w:val="right"/>
              <w:rPr>
                <w:sz w:val="22"/>
              </w:rPr>
            </w:pPr>
            <w:r w:rsidRPr="002800C8">
              <w:t>71.8</w:t>
            </w:r>
          </w:p>
        </w:tc>
        <w:tc>
          <w:tcPr>
            <w:tcW w:w="1134" w:type="dxa"/>
            <w:tcBorders>
              <w:top w:val="nil"/>
              <w:left w:val="nil"/>
              <w:bottom w:val="nil"/>
              <w:right w:val="nil"/>
            </w:tcBorders>
            <w:shd w:val="clear" w:color="auto" w:fill="auto"/>
            <w:noWrap/>
          </w:tcPr>
          <w:p w14:paraId="78DEF6B5" w14:textId="529F8E07" w:rsidR="00E54575" w:rsidRPr="00B97375" w:rsidRDefault="00E54575" w:rsidP="00E54575">
            <w:pPr>
              <w:jc w:val="right"/>
              <w:rPr>
                <w:sz w:val="22"/>
              </w:rPr>
            </w:pPr>
            <w:r w:rsidRPr="002800C8">
              <w:t xml:space="preserve"> 930 </w:t>
            </w:r>
          </w:p>
        </w:tc>
        <w:tc>
          <w:tcPr>
            <w:tcW w:w="850" w:type="dxa"/>
            <w:tcBorders>
              <w:top w:val="nil"/>
              <w:left w:val="nil"/>
              <w:bottom w:val="nil"/>
              <w:right w:val="single" w:sz="4" w:space="0" w:color="auto"/>
            </w:tcBorders>
            <w:shd w:val="clear" w:color="auto" w:fill="auto"/>
            <w:noWrap/>
          </w:tcPr>
          <w:p w14:paraId="1CAB6934" w14:textId="4E187989" w:rsidR="00E54575" w:rsidRPr="00B97375" w:rsidRDefault="00E54575" w:rsidP="00E54575">
            <w:pPr>
              <w:jc w:val="right"/>
              <w:rPr>
                <w:sz w:val="22"/>
              </w:rPr>
            </w:pPr>
            <w:r w:rsidRPr="002800C8">
              <w:t>63.0</w:t>
            </w:r>
          </w:p>
        </w:tc>
      </w:tr>
      <w:tr w:rsidR="00E54575" w:rsidRPr="00B97375" w14:paraId="563C0842" w14:textId="77777777" w:rsidTr="00025563">
        <w:trPr>
          <w:trHeight w:val="300"/>
        </w:trPr>
        <w:tc>
          <w:tcPr>
            <w:tcW w:w="2142" w:type="dxa"/>
            <w:tcBorders>
              <w:top w:val="nil"/>
              <w:left w:val="single" w:sz="4" w:space="0" w:color="auto"/>
              <w:bottom w:val="nil"/>
              <w:right w:val="nil"/>
            </w:tcBorders>
            <w:shd w:val="clear" w:color="auto" w:fill="auto"/>
            <w:noWrap/>
          </w:tcPr>
          <w:p w14:paraId="65187F43" w14:textId="77777777" w:rsidR="00E54575" w:rsidRPr="00B97375" w:rsidRDefault="00E54575" w:rsidP="00E54575">
            <w:pPr>
              <w:keepNext/>
              <w:keepLines/>
            </w:pPr>
            <w:r w:rsidRPr="00B97375">
              <w:t>Lakes</w:t>
            </w:r>
          </w:p>
        </w:tc>
        <w:tc>
          <w:tcPr>
            <w:tcW w:w="1137" w:type="dxa"/>
            <w:tcBorders>
              <w:top w:val="nil"/>
              <w:left w:val="nil"/>
              <w:bottom w:val="nil"/>
              <w:right w:val="nil"/>
            </w:tcBorders>
            <w:shd w:val="clear" w:color="auto" w:fill="auto"/>
            <w:noWrap/>
          </w:tcPr>
          <w:p w14:paraId="77D72526" w14:textId="138CD7FA" w:rsidR="00E54575" w:rsidRPr="00B97375" w:rsidRDefault="00E54575" w:rsidP="00E54575">
            <w:pPr>
              <w:jc w:val="right"/>
              <w:rPr>
                <w:sz w:val="22"/>
              </w:rPr>
            </w:pPr>
            <w:r w:rsidRPr="002800C8">
              <w:t xml:space="preserve"> 1,615 </w:t>
            </w:r>
          </w:p>
        </w:tc>
        <w:tc>
          <w:tcPr>
            <w:tcW w:w="2123" w:type="dxa"/>
            <w:tcBorders>
              <w:top w:val="nil"/>
              <w:left w:val="nil"/>
              <w:bottom w:val="nil"/>
              <w:right w:val="nil"/>
            </w:tcBorders>
            <w:shd w:val="clear" w:color="auto" w:fill="auto"/>
            <w:noWrap/>
          </w:tcPr>
          <w:p w14:paraId="13B90DA8" w14:textId="2DBD50AF" w:rsidR="00E54575" w:rsidRPr="00B97375" w:rsidRDefault="00E54575" w:rsidP="00E54575">
            <w:pPr>
              <w:jc w:val="right"/>
              <w:rPr>
                <w:sz w:val="22"/>
              </w:rPr>
            </w:pPr>
            <w:r w:rsidRPr="002800C8">
              <w:t xml:space="preserve"> 1,563 </w:t>
            </w:r>
          </w:p>
        </w:tc>
        <w:tc>
          <w:tcPr>
            <w:tcW w:w="1157" w:type="dxa"/>
            <w:tcBorders>
              <w:top w:val="nil"/>
              <w:left w:val="nil"/>
              <w:bottom w:val="nil"/>
              <w:right w:val="nil"/>
            </w:tcBorders>
            <w:shd w:val="clear" w:color="auto" w:fill="auto"/>
            <w:noWrap/>
          </w:tcPr>
          <w:p w14:paraId="3D4D9A68" w14:textId="52CD2549" w:rsidR="00E54575" w:rsidRPr="00B97375" w:rsidRDefault="00E54575" w:rsidP="00E54575">
            <w:pPr>
              <w:jc w:val="right"/>
              <w:rPr>
                <w:sz w:val="22"/>
              </w:rPr>
            </w:pPr>
            <w:r w:rsidRPr="002800C8">
              <w:t xml:space="preserve"> 1,027 </w:t>
            </w:r>
          </w:p>
        </w:tc>
        <w:tc>
          <w:tcPr>
            <w:tcW w:w="850" w:type="dxa"/>
            <w:tcBorders>
              <w:top w:val="nil"/>
              <w:left w:val="nil"/>
              <w:bottom w:val="nil"/>
              <w:right w:val="nil"/>
            </w:tcBorders>
            <w:shd w:val="clear" w:color="auto" w:fill="auto"/>
            <w:noWrap/>
          </w:tcPr>
          <w:p w14:paraId="65296058" w14:textId="231C47F3" w:rsidR="00E54575" w:rsidRPr="00B97375" w:rsidRDefault="00E54575" w:rsidP="00E54575">
            <w:pPr>
              <w:jc w:val="right"/>
              <w:rPr>
                <w:sz w:val="22"/>
              </w:rPr>
            </w:pPr>
            <w:r w:rsidRPr="002800C8">
              <w:t>65.7</w:t>
            </w:r>
          </w:p>
        </w:tc>
        <w:tc>
          <w:tcPr>
            <w:tcW w:w="1134" w:type="dxa"/>
            <w:tcBorders>
              <w:top w:val="nil"/>
              <w:left w:val="nil"/>
              <w:bottom w:val="nil"/>
              <w:right w:val="nil"/>
            </w:tcBorders>
            <w:shd w:val="clear" w:color="auto" w:fill="auto"/>
            <w:noWrap/>
          </w:tcPr>
          <w:p w14:paraId="7F6204A1" w14:textId="0F00F45F" w:rsidR="00E54575" w:rsidRPr="00B97375" w:rsidRDefault="00E54575" w:rsidP="00E54575">
            <w:pPr>
              <w:jc w:val="right"/>
              <w:rPr>
                <w:sz w:val="22"/>
              </w:rPr>
            </w:pPr>
            <w:r w:rsidRPr="002800C8">
              <w:t xml:space="preserve"> 842 </w:t>
            </w:r>
          </w:p>
        </w:tc>
        <w:tc>
          <w:tcPr>
            <w:tcW w:w="850" w:type="dxa"/>
            <w:tcBorders>
              <w:top w:val="nil"/>
              <w:left w:val="nil"/>
              <w:bottom w:val="nil"/>
              <w:right w:val="single" w:sz="4" w:space="0" w:color="auto"/>
            </w:tcBorders>
            <w:shd w:val="clear" w:color="auto" w:fill="auto"/>
            <w:noWrap/>
          </w:tcPr>
          <w:p w14:paraId="6E588D92" w14:textId="32AB91BE" w:rsidR="00E54575" w:rsidRPr="00B97375" w:rsidRDefault="00E54575" w:rsidP="00E54575">
            <w:pPr>
              <w:jc w:val="right"/>
              <w:rPr>
                <w:sz w:val="22"/>
              </w:rPr>
            </w:pPr>
            <w:r w:rsidRPr="002800C8">
              <w:t>53.9</w:t>
            </w:r>
          </w:p>
        </w:tc>
      </w:tr>
      <w:tr w:rsidR="00E54575" w:rsidRPr="00B97375" w14:paraId="7581D2DC" w14:textId="77777777" w:rsidTr="00025563">
        <w:trPr>
          <w:trHeight w:val="300"/>
        </w:trPr>
        <w:tc>
          <w:tcPr>
            <w:tcW w:w="2142" w:type="dxa"/>
            <w:tcBorders>
              <w:top w:val="nil"/>
              <w:left w:val="single" w:sz="4" w:space="0" w:color="auto"/>
              <w:bottom w:val="nil"/>
              <w:right w:val="nil"/>
            </w:tcBorders>
            <w:shd w:val="clear" w:color="auto" w:fill="auto"/>
            <w:noWrap/>
          </w:tcPr>
          <w:p w14:paraId="5815AD4F" w14:textId="77777777" w:rsidR="00E54575" w:rsidRPr="00B97375" w:rsidRDefault="00E54575" w:rsidP="00E54575">
            <w:pPr>
              <w:keepNext/>
              <w:keepLines/>
            </w:pPr>
            <w:r w:rsidRPr="00B97375">
              <w:t>Mid Central</w:t>
            </w:r>
          </w:p>
        </w:tc>
        <w:tc>
          <w:tcPr>
            <w:tcW w:w="1137" w:type="dxa"/>
            <w:tcBorders>
              <w:top w:val="nil"/>
              <w:left w:val="nil"/>
              <w:bottom w:val="nil"/>
              <w:right w:val="nil"/>
            </w:tcBorders>
            <w:shd w:val="clear" w:color="auto" w:fill="auto"/>
            <w:noWrap/>
          </w:tcPr>
          <w:p w14:paraId="52A687AA" w14:textId="39501ECD" w:rsidR="00E54575" w:rsidRPr="00B97375" w:rsidRDefault="00E54575" w:rsidP="00E54575">
            <w:pPr>
              <w:jc w:val="right"/>
              <w:rPr>
                <w:sz w:val="22"/>
              </w:rPr>
            </w:pPr>
            <w:r w:rsidRPr="002800C8">
              <w:t xml:space="preserve"> 2,267 </w:t>
            </w:r>
          </w:p>
        </w:tc>
        <w:tc>
          <w:tcPr>
            <w:tcW w:w="2123" w:type="dxa"/>
            <w:tcBorders>
              <w:top w:val="nil"/>
              <w:left w:val="nil"/>
              <w:bottom w:val="nil"/>
              <w:right w:val="nil"/>
            </w:tcBorders>
            <w:shd w:val="clear" w:color="auto" w:fill="auto"/>
            <w:noWrap/>
          </w:tcPr>
          <w:p w14:paraId="59AF6809" w14:textId="763C8E0C" w:rsidR="00E54575" w:rsidRPr="00B97375" w:rsidRDefault="00E54575" w:rsidP="00E54575">
            <w:pPr>
              <w:jc w:val="right"/>
              <w:rPr>
                <w:sz w:val="22"/>
              </w:rPr>
            </w:pPr>
            <w:r w:rsidRPr="002800C8">
              <w:t xml:space="preserve"> 2,180 </w:t>
            </w:r>
          </w:p>
        </w:tc>
        <w:tc>
          <w:tcPr>
            <w:tcW w:w="1157" w:type="dxa"/>
            <w:tcBorders>
              <w:top w:val="nil"/>
              <w:left w:val="nil"/>
              <w:bottom w:val="nil"/>
              <w:right w:val="nil"/>
            </w:tcBorders>
            <w:shd w:val="clear" w:color="auto" w:fill="auto"/>
            <w:noWrap/>
          </w:tcPr>
          <w:p w14:paraId="393714F6" w14:textId="1C20D799" w:rsidR="00E54575" w:rsidRPr="00B97375" w:rsidRDefault="00E54575" w:rsidP="00E54575">
            <w:pPr>
              <w:jc w:val="right"/>
              <w:rPr>
                <w:sz w:val="22"/>
              </w:rPr>
            </w:pPr>
            <w:r w:rsidRPr="002800C8">
              <w:t xml:space="preserve"> 1,664 </w:t>
            </w:r>
          </w:p>
        </w:tc>
        <w:tc>
          <w:tcPr>
            <w:tcW w:w="850" w:type="dxa"/>
            <w:tcBorders>
              <w:top w:val="nil"/>
              <w:left w:val="nil"/>
              <w:bottom w:val="nil"/>
              <w:right w:val="nil"/>
            </w:tcBorders>
            <w:shd w:val="clear" w:color="auto" w:fill="auto"/>
            <w:noWrap/>
          </w:tcPr>
          <w:p w14:paraId="112BE63B" w14:textId="028F0D67" w:rsidR="00E54575" w:rsidRPr="00B97375" w:rsidRDefault="00E54575" w:rsidP="00E54575">
            <w:pPr>
              <w:jc w:val="right"/>
              <w:rPr>
                <w:sz w:val="22"/>
              </w:rPr>
            </w:pPr>
            <w:r w:rsidRPr="002800C8">
              <w:t>76.3</w:t>
            </w:r>
          </w:p>
        </w:tc>
        <w:tc>
          <w:tcPr>
            <w:tcW w:w="1134" w:type="dxa"/>
            <w:tcBorders>
              <w:top w:val="nil"/>
              <w:left w:val="nil"/>
              <w:bottom w:val="nil"/>
              <w:right w:val="nil"/>
            </w:tcBorders>
            <w:shd w:val="clear" w:color="auto" w:fill="auto"/>
            <w:noWrap/>
          </w:tcPr>
          <w:p w14:paraId="5C2C1623" w14:textId="75603AB7" w:rsidR="00E54575" w:rsidRPr="00B97375" w:rsidRDefault="00E54575" w:rsidP="00E54575">
            <w:pPr>
              <w:jc w:val="right"/>
              <w:rPr>
                <w:sz w:val="22"/>
              </w:rPr>
            </w:pPr>
            <w:r w:rsidRPr="002800C8">
              <w:t xml:space="preserve"> 1,497 </w:t>
            </w:r>
          </w:p>
        </w:tc>
        <w:tc>
          <w:tcPr>
            <w:tcW w:w="850" w:type="dxa"/>
            <w:tcBorders>
              <w:top w:val="nil"/>
              <w:left w:val="nil"/>
              <w:bottom w:val="nil"/>
              <w:right w:val="single" w:sz="4" w:space="0" w:color="auto"/>
            </w:tcBorders>
            <w:shd w:val="clear" w:color="auto" w:fill="auto"/>
            <w:noWrap/>
          </w:tcPr>
          <w:p w14:paraId="225A191B" w14:textId="07B9661C" w:rsidR="00E54575" w:rsidRPr="00B97375" w:rsidRDefault="00E54575" w:rsidP="00E54575">
            <w:pPr>
              <w:jc w:val="right"/>
              <w:rPr>
                <w:sz w:val="22"/>
              </w:rPr>
            </w:pPr>
            <w:r w:rsidRPr="002800C8">
              <w:t>68.7</w:t>
            </w:r>
          </w:p>
        </w:tc>
      </w:tr>
      <w:tr w:rsidR="00E54575" w:rsidRPr="00B97375" w14:paraId="30627047" w14:textId="77777777" w:rsidTr="00025563">
        <w:trPr>
          <w:trHeight w:val="300"/>
        </w:trPr>
        <w:tc>
          <w:tcPr>
            <w:tcW w:w="2142" w:type="dxa"/>
            <w:tcBorders>
              <w:top w:val="nil"/>
              <w:left w:val="single" w:sz="4" w:space="0" w:color="auto"/>
              <w:bottom w:val="nil"/>
              <w:right w:val="nil"/>
            </w:tcBorders>
            <w:shd w:val="clear" w:color="auto" w:fill="auto"/>
            <w:noWrap/>
          </w:tcPr>
          <w:p w14:paraId="108328A7" w14:textId="77777777" w:rsidR="00E54575" w:rsidRPr="00B97375" w:rsidRDefault="00E54575" w:rsidP="00E54575">
            <w:pPr>
              <w:keepNext/>
              <w:keepLines/>
              <w:ind w:right="-108"/>
            </w:pPr>
            <w:r w:rsidRPr="00B97375">
              <w:t>Nelson Marlborough</w:t>
            </w:r>
          </w:p>
        </w:tc>
        <w:tc>
          <w:tcPr>
            <w:tcW w:w="1137" w:type="dxa"/>
            <w:tcBorders>
              <w:top w:val="nil"/>
              <w:left w:val="nil"/>
              <w:bottom w:val="nil"/>
              <w:right w:val="nil"/>
            </w:tcBorders>
            <w:shd w:val="clear" w:color="auto" w:fill="auto"/>
            <w:noWrap/>
          </w:tcPr>
          <w:p w14:paraId="12BB4358" w14:textId="7E5C6B02" w:rsidR="00E54575" w:rsidRPr="00B97375" w:rsidRDefault="00E54575" w:rsidP="00E54575">
            <w:pPr>
              <w:jc w:val="right"/>
              <w:rPr>
                <w:sz w:val="22"/>
              </w:rPr>
            </w:pPr>
            <w:r w:rsidRPr="002800C8">
              <w:t xml:space="preserve"> 1,933 </w:t>
            </w:r>
          </w:p>
        </w:tc>
        <w:tc>
          <w:tcPr>
            <w:tcW w:w="2123" w:type="dxa"/>
            <w:tcBorders>
              <w:top w:val="nil"/>
              <w:left w:val="nil"/>
              <w:bottom w:val="nil"/>
              <w:right w:val="nil"/>
            </w:tcBorders>
            <w:shd w:val="clear" w:color="auto" w:fill="auto"/>
            <w:noWrap/>
          </w:tcPr>
          <w:p w14:paraId="3513550C" w14:textId="2B5B438F" w:rsidR="00E54575" w:rsidRPr="00B97375" w:rsidRDefault="00E54575" w:rsidP="00E54575">
            <w:pPr>
              <w:jc w:val="right"/>
              <w:rPr>
                <w:sz w:val="22"/>
              </w:rPr>
            </w:pPr>
            <w:r w:rsidRPr="002800C8">
              <w:t xml:space="preserve"> 1,866 </w:t>
            </w:r>
          </w:p>
        </w:tc>
        <w:tc>
          <w:tcPr>
            <w:tcW w:w="1157" w:type="dxa"/>
            <w:tcBorders>
              <w:top w:val="nil"/>
              <w:left w:val="nil"/>
              <w:bottom w:val="nil"/>
              <w:right w:val="nil"/>
            </w:tcBorders>
            <w:shd w:val="clear" w:color="auto" w:fill="auto"/>
            <w:noWrap/>
          </w:tcPr>
          <w:p w14:paraId="41B26B2D" w14:textId="7378B1E0" w:rsidR="00E54575" w:rsidRPr="00B97375" w:rsidRDefault="00E54575" w:rsidP="00E54575">
            <w:pPr>
              <w:jc w:val="right"/>
              <w:rPr>
                <w:sz w:val="22"/>
              </w:rPr>
            </w:pPr>
            <w:r w:rsidRPr="002800C8">
              <w:t xml:space="preserve"> 1,534 </w:t>
            </w:r>
          </w:p>
        </w:tc>
        <w:tc>
          <w:tcPr>
            <w:tcW w:w="850" w:type="dxa"/>
            <w:tcBorders>
              <w:top w:val="nil"/>
              <w:left w:val="nil"/>
              <w:bottom w:val="nil"/>
              <w:right w:val="nil"/>
            </w:tcBorders>
            <w:shd w:val="clear" w:color="auto" w:fill="auto"/>
            <w:noWrap/>
          </w:tcPr>
          <w:p w14:paraId="74C67190" w14:textId="784CC313" w:rsidR="00E54575" w:rsidRPr="00B97375" w:rsidRDefault="00E54575" w:rsidP="00E54575">
            <w:pPr>
              <w:jc w:val="right"/>
              <w:rPr>
                <w:sz w:val="22"/>
              </w:rPr>
            </w:pPr>
            <w:r w:rsidRPr="002800C8">
              <w:t>82.2</w:t>
            </w:r>
          </w:p>
        </w:tc>
        <w:tc>
          <w:tcPr>
            <w:tcW w:w="1134" w:type="dxa"/>
            <w:tcBorders>
              <w:top w:val="nil"/>
              <w:left w:val="nil"/>
              <w:bottom w:val="nil"/>
              <w:right w:val="nil"/>
            </w:tcBorders>
            <w:shd w:val="clear" w:color="auto" w:fill="auto"/>
            <w:noWrap/>
          </w:tcPr>
          <w:p w14:paraId="7BFFA7CE" w14:textId="67FCC547" w:rsidR="00E54575" w:rsidRPr="00B97375" w:rsidRDefault="00E54575" w:rsidP="00E54575">
            <w:pPr>
              <w:jc w:val="right"/>
              <w:rPr>
                <w:sz w:val="22"/>
              </w:rPr>
            </w:pPr>
            <w:r w:rsidRPr="002800C8">
              <w:t xml:space="preserve"> 1,400 </w:t>
            </w:r>
          </w:p>
        </w:tc>
        <w:tc>
          <w:tcPr>
            <w:tcW w:w="850" w:type="dxa"/>
            <w:tcBorders>
              <w:top w:val="nil"/>
              <w:left w:val="nil"/>
              <w:bottom w:val="nil"/>
              <w:right w:val="single" w:sz="4" w:space="0" w:color="auto"/>
            </w:tcBorders>
            <w:shd w:val="clear" w:color="auto" w:fill="auto"/>
            <w:noWrap/>
          </w:tcPr>
          <w:p w14:paraId="19D58BD7" w14:textId="672919F2" w:rsidR="00E54575" w:rsidRPr="00B97375" w:rsidRDefault="00E54575" w:rsidP="00E54575">
            <w:pPr>
              <w:jc w:val="right"/>
              <w:rPr>
                <w:sz w:val="22"/>
              </w:rPr>
            </w:pPr>
            <w:r w:rsidRPr="002800C8">
              <w:t>75.0</w:t>
            </w:r>
          </w:p>
        </w:tc>
      </w:tr>
      <w:tr w:rsidR="00E54575" w:rsidRPr="00B97375" w14:paraId="3D8B0CF9" w14:textId="77777777" w:rsidTr="00025563">
        <w:trPr>
          <w:trHeight w:val="300"/>
        </w:trPr>
        <w:tc>
          <w:tcPr>
            <w:tcW w:w="2142" w:type="dxa"/>
            <w:tcBorders>
              <w:top w:val="nil"/>
              <w:left w:val="single" w:sz="4" w:space="0" w:color="auto"/>
              <w:bottom w:val="nil"/>
              <w:right w:val="nil"/>
            </w:tcBorders>
            <w:shd w:val="clear" w:color="auto" w:fill="auto"/>
            <w:noWrap/>
          </w:tcPr>
          <w:p w14:paraId="4B7A1DF9" w14:textId="77777777" w:rsidR="00E54575" w:rsidRPr="00B97375" w:rsidRDefault="00E54575" w:rsidP="00E54575">
            <w:pPr>
              <w:keepNext/>
              <w:keepLines/>
            </w:pPr>
            <w:r w:rsidRPr="00B97375">
              <w:t>Northland</w:t>
            </w:r>
          </w:p>
        </w:tc>
        <w:tc>
          <w:tcPr>
            <w:tcW w:w="1137" w:type="dxa"/>
            <w:tcBorders>
              <w:top w:val="nil"/>
              <w:left w:val="nil"/>
              <w:bottom w:val="nil"/>
              <w:right w:val="nil"/>
            </w:tcBorders>
            <w:shd w:val="clear" w:color="auto" w:fill="auto"/>
            <w:noWrap/>
          </w:tcPr>
          <w:p w14:paraId="26DCAC8E" w14:textId="4545198F" w:rsidR="00E54575" w:rsidRPr="00B97375" w:rsidRDefault="00E54575" w:rsidP="00E54575">
            <w:pPr>
              <w:jc w:val="right"/>
              <w:rPr>
                <w:sz w:val="22"/>
              </w:rPr>
            </w:pPr>
            <w:r w:rsidRPr="002800C8">
              <w:t xml:space="preserve"> 1,963 </w:t>
            </w:r>
          </w:p>
        </w:tc>
        <w:tc>
          <w:tcPr>
            <w:tcW w:w="2123" w:type="dxa"/>
            <w:tcBorders>
              <w:top w:val="nil"/>
              <w:left w:val="nil"/>
              <w:bottom w:val="nil"/>
              <w:right w:val="nil"/>
            </w:tcBorders>
            <w:shd w:val="clear" w:color="auto" w:fill="auto"/>
            <w:noWrap/>
          </w:tcPr>
          <w:p w14:paraId="7AD487EB" w14:textId="1BDB77AD" w:rsidR="00E54575" w:rsidRPr="00B97375" w:rsidRDefault="00E54575" w:rsidP="00E54575">
            <w:pPr>
              <w:jc w:val="right"/>
              <w:rPr>
                <w:sz w:val="22"/>
              </w:rPr>
            </w:pPr>
            <w:r w:rsidRPr="002800C8">
              <w:t xml:space="preserve"> 1,878 </w:t>
            </w:r>
          </w:p>
        </w:tc>
        <w:tc>
          <w:tcPr>
            <w:tcW w:w="1157" w:type="dxa"/>
            <w:tcBorders>
              <w:top w:val="nil"/>
              <w:left w:val="nil"/>
              <w:bottom w:val="nil"/>
              <w:right w:val="nil"/>
            </w:tcBorders>
            <w:shd w:val="clear" w:color="auto" w:fill="auto"/>
            <w:noWrap/>
          </w:tcPr>
          <w:p w14:paraId="466F3563" w14:textId="66206D63" w:rsidR="00E54575" w:rsidRPr="00B97375" w:rsidRDefault="00E54575" w:rsidP="00E54575">
            <w:pPr>
              <w:jc w:val="right"/>
              <w:rPr>
                <w:sz w:val="22"/>
              </w:rPr>
            </w:pPr>
            <w:r w:rsidRPr="002800C8">
              <w:t xml:space="preserve"> 1,273 </w:t>
            </w:r>
          </w:p>
        </w:tc>
        <w:tc>
          <w:tcPr>
            <w:tcW w:w="850" w:type="dxa"/>
            <w:tcBorders>
              <w:top w:val="nil"/>
              <w:left w:val="nil"/>
              <w:bottom w:val="nil"/>
              <w:right w:val="nil"/>
            </w:tcBorders>
            <w:shd w:val="clear" w:color="auto" w:fill="auto"/>
            <w:noWrap/>
          </w:tcPr>
          <w:p w14:paraId="335FE9E9" w14:textId="05115E16" w:rsidR="00E54575" w:rsidRPr="00B97375" w:rsidRDefault="00E54575" w:rsidP="00E54575">
            <w:pPr>
              <w:jc w:val="right"/>
              <w:rPr>
                <w:sz w:val="22"/>
              </w:rPr>
            </w:pPr>
            <w:r w:rsidRPr="002800C8">
              <w:t>67.8</w:t>
            </w:r>
          </w:p>
        </w:tc>
        <w:tc>
          <w:tcPr>
            <w:tcW w:w="1134" w:type="dxa"/>
            <w:tcBorders>
              <w:top w:val="nil"/>
              <w:left w:val="nil"/>
              <w:bottom w:val="nil"/>
              <w:right w:val="nil"/>
            </w:tcBorders>
            <w:shd w:val="clear" w:color="auto" w:fill="auto"/>
            <w:noWrap/>
          </w:tcPr>
          <w:p w14:paraId="019D6C69" w14:textId="065333C8" w:rsidR="00E54575" w:rsidRPr="00B97375" w:rsidRDefault="00E54575" w:rsidP="00E54575">
            <w:pPr>
              <w:jc w:val="right"/>
              <w:rPr>
                <w:sz w:val="22"/>
              </w:rPr>
            </w:pPr>
            <w:r w:rsidRPr="002800C8">
              <w:t xml:space="preserve"> 1,021 </w:t>
            </w:r>
          </w:p>
        </w:tc>
        <w:tc>
          <w:tcPr>
            <w:tcW w:w="850" w:type="dxa"/>
            <w:tcBorders>
              <w:top w:val="nil"/>
              <w:left w:val="nil"/>
              <w:bottom w:val="nil"/>
              <w:right w:val="single" w:sz="4" w:space="0" w:color="auto"/>
            </w:tcBorders>
            <w:shd w:val="clear" w:color="auto" w:fill="auto"/>
            <w:noWrap/>
          </w:tcPr>
          <w:p w14:paraId="0F54A6AE" w14:textId="40F64591" w:rsidR="00E54575" w:rsidRPr="00B97375" w:rsidRDefault="00E54575" w:rsidP="00E54575">
            <w:pPr>
              <w:jc w:val="right"/>
              <w:rPr>
                <w:sz w:val="22"/>
              </w:rPr>
            </w:pPr>
            <w:r w:rsidRPr="002800C8">
              <w:t>54.4</w:t>
            </w:r>
          </w:p>
        </w:tc>
      </w:tr>
      <w:tr w:rsidR="00E54575" w:rsidRPr="00B97375" w14:paraId="2F3761B6" w14:textId="77777777" w:rsidTr="00025563">
        <w:trPr>
          <w:trHeight w:val="300"/>
        </w:trPr>
        <w:tc>
          <w:tcPr>
            <w:tcW w:w="2142" w:type="dxa"/>
            <w:tcBorders>
              <w:top w:val="nil"/>
              <w:left w:val="single" w:sz="4" w:space="0" w:color="auto"/>
              <w:bottom w:val="nil"/>
              <w:right w:val="nil"/>
            </w:tcBorders>
            <w:shd w:val="clear" w:color="auto" w:fill="auto"/>
            <w:noWrap/>
          </w:tcPr>
          <w:p w14:paraId="1A7D6E6F" w14:textId="77777777" w:rsidR="00E54575" w:rsidRPr="00B97375" w:rsidRDefault="00E54575" w:rsidP="00E54575">
            <w:pPr>
              <w:keepNext/>
              <w:keepLines/>
            </w:pPr>
            <w:r w:rsidRPr="00B97375">
              <w:t>South Canterbury</w:t>
            </w:r>
          </w:p>
        </w:tc>
        <w:tc>
          <w:tcPr>
            <w:tcW w:w="1137" w:type="dxa"/>
            <w:tcBorders>
              <w:top w:val="nil"/>
              <w:left w:val="nil"/>
              <w:bottom w:val="nil"/>
              <w:right w:val="nil"/>
            </w:tcBorders>
            <w:shd w:val="clear" w:color="auto" w:fill="auto"/>
            <w:noWrap/>
          </w:tcPr>
          <w:p w14:paraId="59025C82" w14:textId="42D79136" w:rsidR="00E54575" w:rsidRPr="00B97375" w:rsidRDefault="00E54575" w:rsidP="00E54575">
            <w:pPr>
              <w:jc w:val="right"/>
              <w:rPr>
                <w:sz w:val="22"/>
              </w:rPr>
            </w:pPr>
            <w:r w:rsidRPr="002800C8">
              <w:t xml:space="preserve"> 828 </w:t>
            </w:r>
          </w:p>
        </w:tc>
        <w:tc>
          <w:tcPr>
            <w:tcW w:w="2123" w:type="dxa"/>
            <w:tcBorders>
              <w:top w:val="nil"/>
              <w:left w:val="nil"/>
              <w:bottom w:val="nil"/>
              <w:right w:val="nil"/>
            </w:tcBorders>
            <w:shd w:val="clear" w:color="auto" w:fill="auto"/>
            <w:noWrap/>
          </w:tcPr>
          <w:p w14:paraId="4AA3CC4E" w14:textId="62EA8DAC" w:rsidR="00E54575" w:rsidRPr="00B97375" w:rsidRDefault="00E54575" w:rsidP="00E54575">
            <w:pPr>
              <w:jc w:val="right"/>
              <w:rPr>
                <w:sz w:val="22"/>
              </w:rPr>
            </w:pPr>
            <w:r w:rsidRPr="002800C8">
              <w:t xml:space="preserve"> 797 </w:t>
            </w:r>
          </w:p>
        </w:tc>
        <w:tc>
          <w:tcPr>
            <w:tcW w:w="1157" w:type="dxa"/>
            <w:tcBorders>
              <w:top w:val="nil"/>
              <w:left w:val="nil"/>
              <w:bottom w:val="nil"/>
              <w:right w:val="nil"/>
            </w:tcBorders>
            <w:shd w:val="clear" w:color="auto" w:fill="auto"/>
            <w:noWrap/>
          </w:tcPr>
          <w:p w14:paraId="08E1A774" w14:textId="5B49DD25" w:rsidR="00E54575" w:rsidRPr="00B97375" w:rsidRDefault="00E54575" w:rsidP="00E54575">
            <w:pPr>
              <w:jc w:val="right"/>
              <w:rPr>
                <w:sz w:val="22"/>
              </w:rPr>
            </w:pPr>
            <w:r w:rsidRPr="002800C8">
              <w:t xml:space="preserve"> 625 </w:t>
            </w:r>
          </w:p>
        </w:tc>
        <w:tc>
          <w:tcPr>
            <w:tcW w:w="850" w:type="dxa"/>
            <w:tcBorders>
              <w:top w:val="nil"/>
              <w:left w:val="nil"/>
              <w:bottom w:val="nil"/>
              <w:right w:val="nil"/>
            </w:tcBorders>
            <w:shd w:val="clear" w:color="auto" w:fill="auto"/>
            <w:noWrap/>
          </w:tcPr>
          <w:p w14:paraId="53E1BBD2" w14:textId="3BB5B03B" w:rsidR="00E54575" w:rsidRPr="00B97375" w:rsidRDefault="00E54575" w:rsidP="00E54575">
            <w:pPr>
              <w:jc w:val="right"/>
              <w:rPr>
                <w:sz w:val="22"/>
              </w:rPr>
            </w:pPr>
            <w:r w:rsidRPr="002800C8">
              <w:t>78.4</w:t>
            </w:r>
          </w:p>
        </w:tc>
        <w:tc>
          <w:tcPr>
            <w:tcW w:w="1134" w:type="dxa"/>
            <w:tcBorders>
              <w:top w:val="nil"/>
              <w:left w:val="nil"/>
              <w:bottom w:val="nil"/>
              <w:right w:val="nil"/>
            </w:tcBorders>
            <w:shd w:val="clear" w:color="auto" w:fill="auto"/>
            <w:noWrap/>
          </w:tcPr>
          <w:p w14:paraId="15EF475A" w14:textId="44368E77" w:rsidR="00E54575" w:rsidRPr="00B97375" w:rsidRDefault="00E54575" w:rsidP="00E54575">
            <w:pPr>
              <w:jc w:val="right"/>
              <w:rPr>
                <w:sz w:val="22"/>
              </w:rPr>
            </w:pPr>
            <w:r w:rsidRPr="002800C8">
              <w:t xml:space="preserve"> 565 </w:t>
            </w:r>
          </w:p>
        </w:tc>
        <w:tc>
          <w:tcPr>
            <w:tcW w:w="850" w:type="dxa"/>
            <w:tcBorders>
              <w:top w:val="nil"/>
              <w:left w:val="nil"/>
              <w:bottom w:val="nil"/>
              <w:right w:val="single" w:sz="4" w:space="0" w:color="auto"/>
            </w:tcBorders>
            <w:shd w:val="clear" w:color="auto" w:fill="auto"/>
            <w:noWrap/>
          </w:tcPr>
          <w:p w14:paraId="1790F5EE" w14:textId="7C044C8F" w:rsidR="00E54575" w:rsidRPr="00B97375" w:rsidRDefault="00E54575" w:rsidP="00E54575">
            <w:pPr>
              <w:jc w:val="right"/>
              <w:rPr>
                <w:sz w:val="22"/>
              </w:rPr>
            </w:pPr>
            <w:r w:rsidRPr="002800C8">
              <w:t>70.9</w:t>
            </w:r>
          </w:p>
        </w:tc>
      </w:tr>
      <w:tr w:rsidR="00E54575" w:rsidRPr="00B97375" w14:paraId="063A561B" w14:textId="77777777" w:rsidTr="00025563">
        <w:trPr>
          <w:trHeight w:val="300"/>
        </w:trPr>
        <w:tc>
          <w:tcPr>
            <w:tcW w:w="2142" w:type="dxa"/>
            <w:tcBorders>
              <w:top w:val="nil"/>
              <w:left w:val="single" w:sz="4" w:space="0" w:color="auto"/>
              <w:bottom w:val="nil"/>
              <w:right w:val="nil"/>
            </w:tcBorders>
            <w:shd w:val="clear" w:color="auto" w:fill="auto"/>
            <w:noWrap/>
          </w:tcPr>
          <w:p w14:paraId="7AAC4A12" w14:textId="77777777" w:rsidR="00E54575" w:rsidRPr="00B97375" w:rsidRDefault="00E54575" w:rsidP="00E54575">
            <w:pPr>
              <w:keepNext/>
              <w:keepLines/>
            </w:pPr>
            <w:r w:rsidRPr="00B97375">
              <w:t>Southern</w:t>
            </w:r>
          </w:p>
        </w:tc>
        <w:tc>
          <w:tcPr>
            <w:tcW w:w="1137" w:type="dxa"/>
            <w:tcBorders>
              <w:top w:val="nil"/>
              <w:left w:val="nil"/>
              <w:bottom w:val="nil"/>
              <w:right w:val="nil"/>
            </w:tcBorders>
            <w:shd w:val="clear" w:color="auto" w:fill="auto"/>
            <w:noWrap/>
          </w:tcPr>
          <w:p w14:paraId="3EA29544" w14:textId="521C6F39" w:rsidR="00E54575" w:rsidRPr="00B97375" w:rsidRDefault="00E54575" w:rsidP="00E54575">
            <w:pPr>
              <w:jc w:val="right"/>
              <w:rPr>
                <w:sz w:val="22"/>
              </w:rPr>
            </w:pPr>
            <w:r w:rsidRPr="002800C8">
              <w:t xml:space="preserve"> 4,762 </w:t>
            </w:r>
          </w:p>
        </w:tc>
        <w:tc>
          <w:tcPr>
            <w:tcW w:w="2123" w:type="dxa"/>
            <w:tcBorders>
              <w:top w:val="nil"/>
              <w:left w:val="nil"/>
              <w:bottom w:val="nil"/>
              <w:right w:val="nil"/>
            </w:tcBorders>
            <w:shd w:val="clear" w:color="auto" w:fill="auto"/>
            <w:noWrap/>
          </w:tcPr>
          <w:p w14:paraId="7E452DF0" w14:textId="663BE512" w:rsidR="00E54575" w:rsidRPr="00B97375" w:rsidRDefault="00E54575" w:rsidP="00E54575">
            <w:pPr>
              <w:jc w:val="right"/>
              <w:rPr>
                <w:sz w:val="22"/>
              </w:rPr>
            </w:pPr>
            <w:r w:rsidRPr="002800C8">
              <w:t xml:space="preserve"> 4,623 </w:t>
            </w:r>
          </w:p>
        </w:tc>
        <w:tc>
          <w:tcPr>
            <w:tcW w:w="1157" w:type="dxa"/>
            <w:tcBorders>
              <w:top w:val="nil"/>
              <w:left w:val="nil"/>
              <w:bottom w:val="nil"/>
              <w:right w:val="nil"/>
            </w:tcBorders>
            <w:shd w:val="clear" w:color="auto" w:fill="auto"/>
            <w:noWrap/>
          </w:tcPr>
          <w:p w14:paraId="3F004108" w14:textId="1C132531" w:rsidR="00E54575" w:rsidRPr="00B97375" w:rsidRDefault="00E54575" w:rsidP="00E54575">
            <w:pPr>
              <w:jc w:val="right"/>
              <w:rPr>
                <w:sz w:val="22"/>
              </w:rPr>
            </w:pPr>
            <w:r w:rsidRPr="002800C8">
              <w:t xml:space="preserve"> 3,472 </w:t>
            </w:r>
          </w:p>
        </w:tc>
        <w:tc>
          <w:tcPr>
            <w:tcW w:w="850" w:type="dxa"/>
            <w:tcBorders>
              <w:top w:val="nil"/>
              <w:left w:val="nil"/>
              <w:bottom w:val="nil"/>
              <w:right w:val="nil"/>
            </w:tcBorders>
            <w:shd w:val="clear" w:color="auto" w:fill="auto"/>
            <w:noWrap/>
          </w:tcPr>
          <w:p w14:paraId="07CB98AA" w14:textId="25867802" w:rsidR="00E54575" w:rsidRPr="00B97375" w:rsidRDefault="00E54575" w:rsidP="00E54575">
            <w:pPr>
              <w:jc w:val="right"/>
              <w:rPr>
                <w:sz w:val="22"/>
              </w:rPr>
            </w:pPr>
            <w:r w:rsidRPr="002800C8">
              <w:t>75.1</w:t>
            </w:r>
          </w:p>
        </w:tc>
        <w:tc>
          <w:tcPr>
            <w:tcW w:w="1134" w:type="dxa"/>
            <w:tcBorders>
              <w:top w:val="nil"/>
              <w:left w:val="nil"/>
              <w:bottom w:val="nil"/>
              <w:right w:val="nil"/>
            </w:tcBorders>
            <w:shd w:val="clear" w:color="auto" w:fill="auto"/>
            <w:noWrap/>
          </w:tcPr>
          <w:p w14:paraId="28AC738C" w14:textId="2477F7DB" w:rsidR="00E54575" w:rsidRPr="00B97375" w:rsidRDefault="00E54575" w:rsidP="00E54575">
            <w:pPr>
              <w:jc w:val="right"/>
              <w:rPr>
                <w:sz w:val="22"/>
              </w:rPr>
            </w:pPr>
            <w:r w:rsidRPr="002800C8">
              <w:t xml:space="preserve"> 3,084 </w:t>
            </w:r>
          </w:p>
        </w:tc>
        <w:tc>
          <w:tcPr>
            <w:tcW w:w="850" w:type="dxa"/>
            <w:tcBorders>
              <w:top w:val="nil"/>
              <w:left w:val="nil"/>
              <w:bottom w:val="nil"/>
              <w:right w:val="single" w:sz="4" w:space="0" w:color="auto"/>
            </w:tcBorders>
            <w:shd w:val="clear" w:color="auto" w:fill="auto"/>
            <w:noWrap/>
          </w:tcPr>
          <w:p w14:paraId="7AD987C4" w14:textId="296C456E" w:rsidR="00E54575" w:rsidRPr="00B97375" w:rsidRDefault="00E54575" w:rsidP="00E54575">
            <w:pPr>
              <w:jc w:val="right"/>
              <w:rPr>
                <w:sz w:val="22"/>
              </w:rPr>
            </w:pPr>
            <w:r w:rsidRPr="002800C8">
              <w:t>66.7</w:t>
            </w:r>
          </w:p>
        </w:tc>
      </w:tr>
      <w:tr w:rsidR="00E54575" w:rsidRPr="00B97375" w14:paraId="5CA69682" w14:textId="77777777" w:rsidTr="00025563">
        <w:trPr>
          <w:trHeight w:val="300"/>
        </w:trPr>
        <w:tc>
          <w:tcPr>
            <w:tcW w:w="2142" w:type="dxa"/>
            <w:tcBorders>
              <w:top w:val="nil"/>
              <w:left w:val="single" w:sz="4" w:space="0" w:color="auto"/>
              <w:bottom w:val="nil"/>
              <w:right w:val="nil"/>
            </w:tcBorders>
            <w:shd w:val="clear" w:color="auto" w:fill="auto"/>
            <w:noWrap/>
          </w:tcPr>
          <w:p w14:paraId="0705EC81" w14:textId="77777777" w:rsidR="00E54575" w:rsidRPr="00B97375" w:rsidRDefault="00E54575" w:rsidP="00E54575">
            <w:pPr>
              <w:keepNext/>
              <w:keepLines/>
            </w:pPr>
            <w:r w:rsidRPr="00B97375">
              <w:t>Tairawhiti</w:t>
            </w:r>
          </w:p>
        </w:tc>
        <w:tc>
          <w:tcPr>
            <w:tcW w:w="1137" w:type="dxa"/>
            <w:tcBorders>
              <w:top w:val="nil"/>
              <w:left w:val="nil"/>
              <w:bottom w:val="nil"/>
              <w:right w:val="nil"/>
            </w:tcBorders>
            <w:shd w:val="clear" w:color="auto" w:fill="auto"/>
            <w:noWrap/>
          </w:tcPr>
          <w:p w14:paraId="094EC82A" w14:textId="39B061A1" w:rsidR="00E54575" w:rsidRPr="00B97375" w:rsidRDefault="00E54575" w:rsidP="00E54575">
            <w:pPr>
              <w:jc w:val="right"/>
              <w:rPr>
                <w:sz w:val="22"/>
              </w:rPr>
            </w:pPr>
            <w:r w:rsidRPr="002800C8">
              <w:t xml:space="preserve"> 914 </w:t>
            </w:r>
          </w:p>
        </w:tc>
        <w:tc>
          <w:tcPr>
            <w:tcW w:w="2123" w:type="dxa"/>
            <w:tcBorders>
              <w:top w:val="nil"/>
              <w:left w:val="nil"/>
              <w:bottom w:val="nil"/>
              <w:right w:val="nil"/>
            </w:tcBorders>
            <w:shd w:val="clear" w:color="auto" w:fill="auto"/>
            <w:noWrap/>
          </w:tcPr>
          <w:p w14:paraId="2E61A8AF" w14:textId="3E9E4112" w:rsidR="00E54575" w:rsidRPr="00B97375" w:rsidRDefault="00E54575" w:rsidP="00E54575">
            <w:pPr>
              <w:jc w:val="right"/>
              <w:rPr>
                <w:sz w:val="22"/>
              </w:rPr>
            </w:pPr>
            <w:r w:rsidRPr="002800C8">
              <w:t xml:space="preserve"> 870 </w:t>
            </w:r>
          </w:p>
        </w:tc>
        <w:tc>
          <w:tcPr>
            <w:tcW w:w="1157" w:type="dxa"/>
            <w:tcBorders>
              <w:top w:val="nil"/>
              <w:left w:val="nil"/>
              <w:bottom w:val="nil"/>
              <w:right w:val="nil"/>
            </w:tcBorders>
            <w:shd w:val="clear" w:color="auto" w:fill="auto"/>
            <w:noWrap/>
          </w:tcPr>
          <w:p w14:paraId="7391089A" w14:textId="58331260" w:rsidR="00E54575" w:rsidRPr="00B97375" w:rsidRDefault="00E54575" w:rsidP="00E54575">
            <w:pPr>
              <w:jc w:val="right"/>
              <w:rPr>
                <w:sz w:val="22"/>
              </w:rPr>
            </w:pPr>
            <w:r w:rsidRPr="002800C8">
              <w:t xml:space="preserve"> 583 </w:t>
            </w:r>
          </w:p>
        </w:tc>
        <w:tc>
          <w:tcPr>
            <w:tcW w:w="850" w:type="dxa"/>
            <w:tcBorders>
              <w:top w:val="nil"/>
              <w:left w:val="nil"/>
              <w:bottom w:val="nil"/>
              <w:right w:val="nil"/>
            </w:tcBorders>
            <w:shd w:val="clear" w:color="auto" w:fill="auto"/>
            <w:noWrap/>
          </w:tcPr>
          <w:p w14:paraId="1E0403A5" w14:textId="3A54C79D" w:rsidR="00E54575" w:rsidRPr="00B97375" w:rsidRDefault="00E54575" w:rsidP="00E54575">
            <w:pPr>
              <w:jc w:val="right"/>
              <w:rPr>
                <w:sz w:val="22"/>
              </w:rPr>
            </w:pPr>
            <w:r w:rsidRPr="002800C8">
              <w:t>67.0</w:t>
            </w:r>
          </w:p>
        </w:tc>
        <w:tc>
          <w:tcPr>
            <w:tcW w:w="1134" w:type="dxa"/>
            <w:tcBorders>
              <w:top w:val="nil"/>
              <w:left w:val="nil"/>
              <w:bottom w:val="nil"/>
              <w:right w:val="nil"/>
            </w:tcBorders>
            <w:shd w:val="clear" w:color="auto" w:fill="auto"/>
            <w:noWrap/>
          </w:tcPr>
          <w:p w14:paraId="1B0C829F" w14:textId="39EFA43F" w:rsidR="00E54575" w:rsidRPr="00B97375" w:rsidRDefault="00E54575" w:rsidP="00E54575">
            <w:pPr>
              <w:jc w:val="right"/>
              <w:rPr>
                <w:sz w:val="22"/>
              </w:rPr>
            </w:pPr>
            <w:r w:rsidRPr="002800C8">
              <w:t xml:space="preserve"> 514 </w:t>
            </w:r>
          </w:p>
        </w:tc>
        <w:tc>
          <w:tcPr>
            <w:tcW w:w="850" w:type="dxa"/>
            <w:tcBorders>
              <w:top w:val="nil"/>
              <w:left w:val="nil"/>
              <w:bottom w:val="nil"/>
              <w:right w:val="single" w:sz="4" w:space="0" w:color="auto"/>
            </w:tcBorders>
            <w:shd w:val="clear" w:color="auto" w:fill="auto"/>
            <w:noWrap/>
          </w:tcPr>
          <w:p w14:paraId="49FBD1A5" w14:textId="05684388" w:rsidR="00E54575" w:rsidRPr="00B97375" w:rsidRDefault="00E54575" w:rsidP="00E54575">
            <w:pPr>
              <w:jc w:val="right"/>
              <w:rPr>
                <w:sz w:val="22"/>
              </w:rPr>
            </w:pPr>
            <w:r w:rsidRPr="002800C8">
              <w:t>59.1</w:t>
            </w:r>
          </w:p>
        </w:tc>
      </w:tr>
      <w:tr w:rsidR="00E54575" w:rsidRPr="00B97375" w14:paraId="16E6F314" w14:textId="77777777" w:rsidTr="00025563">
        <w:trPr>
          <w:trHeight w:val="300"/>
        </w:trPr>
        <w:tc>
          <w:tcPr>
            <w:tcW w:w="2142" w:type="dxa"/>
            <w:tcBorders>
              <w:top w:val="nil"/>
              <w:left w:val="single" w:sz="4" w:space="0" w:color="auto"/>
              <w:bottom w:val="nil"/>
              <w:right w:val="nil"/>
            </w:tcBorders>
            <w:shd w:val="clear" w:color="auto" w:fill="auto"/>
            <w:noWrap/>
          </w:tcPr>
          <w:p w14:paraId="7DE8E4D2" w14:textId="77777777" w:rsidR="00E54575" w:rsidRPr="00B97375" w:rsidRDefault="00E54575" w:rsidP="00E54575">
            <w:pPr>
              <w:keepNext/>
              <w:keepLines/>
            </w:pPr>
            <w:r w:rsidRPr="00B97375">
              <w:t>Taranaki</w:t>
            </w:r>
          </w:p>
        </w:tc>
        <w:tc>
          <w:tcPr>
            <w:tcW w:w="1137" w:type="dxa"/>
            <w:tcBorders>
              <w:top w:val="nil"/>
              <w:left w:val="nil"/>
              <w:bottom w:val="nil"/>
              <w:right w:val="nil"/>
            </w:tcBorders>
            <w:shd w:val="clear" w:color="auto" w:fill="auto"/>
            <w:noWrap/>
          </w:tcPr>
          <w:p w14:paraId="6A9F4632" w14:textId="159B21F9" w:rsidR="00E54575" w:rsidRPr="00B97375" w:rsidRDefault="00E54575" w:rsidP="00E54575">
            <w:pPr>
              <w:jc w:val="right"/>
              <w:rPr>
                <w:sz w:val="22"/>
              </w:rPr>
            </w:pPr>
            <w:r w:rsidRPr="002800C8">
              <w:t xml:space="preserve"> 2,230 </w:t>
            </w:r>
          </w:p>
        </w:tc>
        <w:tc>
          <w:tcPr>
            <w:tcW w:w="2123" w:type="dxa"/>
            <w:tcBorders>
              <w:top w:val="nil"/>
              <w:left w:val="nil"/>
              <w:bottom w:val="nil"/>
              <w:right w:val="nil"/>
            </w:tcBorders>
            <w:shd w:val="clear" w:color="auto" w:fill="auto"/>
            <w:noWrap/>
          </w:tcPr>
          <w:p w14:paraId="7B54DA61" w14:textId="7FEA99CF" w:rsidR="00E54575" w:rsidRPr="00B97375" w:rsidRDefault="00E54575" w:rsidP="00E54575">
            <w:pPr>
              <w:jc w:val="right"/>
              <w:rPr>
                <w:sz w:val="22"/>
              </w:rPr>
            </w:pPr>
            <w:r w:rsidRPr="002800C8">
              <w:t xml:space="preserve"> 2,138 </w:t>
            </w:r>
          </w:p>
        </w:tc>
        <w:tc>
          <w:tcPr>
            <w:tcW w:w="1157" w:type="dxa"/>
            <w:tcBorders>
              <w:top w:val="nil"/>
              <w:left w:val="nil"/>
              <w:bottom w:val="nil"/>
              <w:right w:val="nil"/>
            </w:tcBorders>
            <w:shd w:val="clear" w:color="auto" w:fill="auto"/>
            <w:noWrap/>
          </w:tcPr>
          <w:p w14:paraId="014AC2DD" w14:textId="49F6EAA6" w:rsidR="00E54575" w:rsidRPr="00B97375" w:rsidRDefault="00E54575" w:rsidP="00E54575">
            <w:pPr>
              <w:jc w:val="right"/>
              <w:rPr>
                <w:sz w:val="22"/>
              </w:rPr>
            </w:pPr>
            <w:r w:rsidRPr="002800C8">
              <w:t xml:space="preserve"> 1,652 </w:t>
            </w:r>
          </w:p>
        </w:tc>
        <w:tc>
          <w:tcPr>
            <w:tcW w:w="850" w:type="dxa"/>
            <w:tcBorders>
              <w:top w:val="nil"/>
              <w:left w:val="nil"/>
              <w:bottom w:val="nil"/>
              <w:right w:val="nil"/>
            </w:tcBorders>
            <w:shd w:val="clear" w:color="auto" w:fill="auto"/>
            <w:noWrap/>
          </w:tcPr>
          <w:p w14:paraId="2C224312" w14:textId="2094B447" w:rsidR="00E54575" w:rsidRPr="00B97375" w:rsidRDefault="00E54575" w:rsidP="00E54575">
            <w:pPr>
              <w:jc w:val="right"/>
              <w:rPr>
                <w:sz w:val="22"/>
              </w:rPr>
            </w:pPr>
            <w:r w:rsidRPr="002800C8">
              <w:t>77.3</w:t>
            </w:r>
          </w:p>
        </w:tc>
        <w:tc>
          <w:tcPr>
            <w:tcW w:w="1134" w:type="dxa"/>
            <w:tcBorders>
              <w:top w:val="nil"/>
              <w:left w:val="nil"/>
              <w:bottom w:val="nil"/>
              <w:right w:val="nil"/>
            </w:tcBorders>
            <w:shd w:val="clear" w:color="auto" w:fill="auto"/>
            <w:noWrap/>
          </w:tcPr>
          <w:p w14:paraId="3973D884" w14:textId="173D2868" w:rsidR="00E54575" w:rsidRPr="00B97375" w:rsidRDefault="00E54575" w:rsidP="00E54575">
            <w:pPr>
              <w:jc w:val="right"/>
              <w:rPr>
                <w:sz w:val="22"/>
              </w:rPr>
            </w:pPr>
            <w:r w:rsidRPr="002800C8">
              <w:t xml:space="preserve"> 1,479 </w:t>
            </w:r>
          </w:p>
        </w:tc>
        <w:tc>
          <w:tcPr>
            <w:tcW w:w="850" w:type="dxa"/>
            <w:tcBorders>
              <w:top w:val="nil"/>
              <w:left w:val="nil"/>
              <w:bottom w:val="nil"/>
              <w:right w:val="single" w:sz="4" w:space="0" w:color="auto"/>
            </w:tcBorders>
            <w:shd w:val="clear" w:color="auto" w:fill="auto"/>
            <w:noWrap/>
          </w:tcPr>
          <w:p w14:paraId="2C46102A" w14:textId="2043EB09" w:rsidR="00E54575" w:rsidRPr="00B97375" w:rsidRDefault="00E54575" w:rsidP="00E54575">
            <w:pPr>
              <w:jc w:val="right"/>
              <w:rPr>
                <w:sz w:val="22"/>
              </w:rPr>
            </w:pPr>
            <w:r w:rsidRPr="002800C8">
              <w:t>69.2</w:t>
            </w:r>
          </w:p>
        </w:tc>
      </w:tr>
      <w:tr w:rsidR="00E54575" w:rsidRPr="00B97375" w14:paraId="5F028458" w14:textId="77777777" w:rsidTr="00025563">
        <w:trPr>
          <w:trHeight w:val="300"/>
        </w:trPr>
        <w:tc>
          <w:tcPr>
            <w:tcW w:w="2142" w:type="dxa"/>
            <w:tcBorders>
              <w:top w:val="nil"/>
              <w:left w:val="single" w:sz="4" w:space="0" w:color="auto"/>
              <w:bottom w:val="nil"/>
              <w:right w:val="nil"/>
            </w:tcBorders>
            <w:shd w:val="clear" w:color="auto" w:fill="auto"/>
            <w:noWrap/>
          </w:tcPr>
          <w:p w14:paraId="3507F53F" w14:textId="77777777" w:rsidR="00E54575" w:rsidRPr="00B97375" w:rsidRDefault="00E54575" w:rsidP="00E54575">
            <w:pPr>
              <w:keepNext/>
              <w:keepLines/>
            </w:pPr>
            <w:r w:rsidRPr="00B97375">
              <w:t>Waikato</w:t>
            </w:r>
          </w:p>
        </w:tc>
        <w:tc>
          <w:tcPr>
            <w:tcW w:w="1137" w:type="dxa"/>
            <w:tcBorders>
              <w:top w:val="nil"/>
              <w:left w:val="nil"/>
              <w:bottom w:val="nil"/>
              <w:right w:val="nil"/>
            </w:tcBorders>
            <w:shd w:val="clear" w:color="auto" w:fill="auto"/>
            <w:noWrap/>
          </w:tcPr>
          <w:p w14:paraId="0D584775" w14:textId="689C7628" w:rsidR="00E54575" w:rsidRPr="00B97375" w:rsidRDefault="00E54575" w:rsidP="00E54575">
            <w:pPr>
              <w:jc w:val="right"/>
              <w:rPr>
                <w:sz w:val="22"/>
              </w:rPr>
            </w:pPr>
            <w:r w:rsidRPr="002800C8">
              <w:t xml:space="preserve"> 4,063 </w:t>
            </w:r>
          </w:p>
        </w:tc>
        <w:tc>
          <w:tcPr>
            <w:tcW w:w="2123" w:type="dxa"/>
            <w:tcBorders>
              <w:top w:val="nil"/>
              <w:left w:val="nil"/>
              <w:bottom w:val="nil"/>
              <w:right w:val="nil"/>
            </w:tcBorders>
            <w:shd w:val="clear" w:color="auto" w:fill="auto"/>
            <w:noWrap/>
          </w:tcPr>
          <w:p w14:paraId="0EBA179E" w14:textId="72EDA7A3" w:rsidR="00E54575" w:rsidRPr="00B97375" w:rsidRDefault="00E54575" w:rsidP="00E54575">
            <w:pPr>
              <w:jc w:val="right"/>
              <w:rPr>
                <w:sz w:val="22"/>
              </w:rPr>
            </w:pPr>
            <w:r w:rsidRPr="002800C8">
              <w:t xml:space="preserve"> 3,934 </w:t>
            </w:r>
          </w:p>
        </w:tc>
        <w:tc>
          <w:tcPr>
            <w:tcW w:w="1157" w:type="dxa"/>
            <w:tcBorders>
              <w:top w:val="nil"/>
              <w:left w:val="nil"/>
              <w:bottom w:val="nil"/>
              <w:right w:val="nil"/>
            </w:tcBorders>
            <w:shd w:val="clear" w:color="auto" w:fill="auto"/>
            <w:noWrap/>
          </w:tcPr>
          <w:p w14:paraId="1428C026" w14:textId="50170EFF" w:rsidR="00E54575" w:rsidRPr="00B97375" w:rsidRDefault="00E54575" w:rsidP="00E54575">
            <w:pPr>
              <w:jc w:val="right"/>
              <w:rPr>
                <w:sz w:val="22"/>
              </w:rPr>
            </w:pPr>
            <w:r w:rsidRPr="002800C8">
              <w:t xml:space="preserve"> 3,028 </w:t>
            </w:r>
          </w:p>
        </w:tc>
        <w:tc>
          <w:tcPr>
            <w:tcW w:w="850" w:type="dxa"/>
            <w:tcBorders>
              <w:top w:val="nil"/>
              <w:left w:val="nil"/>
              <w:bottom w:val="nil"/>
              <w:right w:val="nil"/>
            </w:tcBorders>
            <w:shd w:val="clear" w:color="auto" w:fill="auto"/>
            <w:noWrap/>
          </w:tcPr>
          <w:p w14:paraId="7A602AAC" w14:textId="1FA72CB2" w:rsidR="00E54575" w:rsidRPr="00B97375" w:rsidRDefault="00E54575" w:rsidP="00E54575">
            <w:pPr>
              <w:jc w:val="right"/>
              <w:rPr>
                <w:sz w:val="22"/>
              </w:rPr>
            </w:pPr>
            <w:r w:rsidRPr="002800C8">
              <w:t>77.0</w:t>
            </w:r>
          </w:p>
        </w:tc>
        <w:tc>
          <w:tcPr>
            <w:tcW w:w="1134" w:type="dxa"/>
            <w:tcBorders>
              <w:top w:val="nil"/>
              <w:left w:val="nil"/>
              <w:bottom w:val="nil"/>
              <w:right w:val="nil"/>
            </w:tcBorders>
            <w:shd w:val="clear" w:color="auto" w:fill="auto"/>
            <w:noWrap/>
          </w:tcPr>
          <w:p w14:paraId="56520384" w14:textId="6F542996" w:rsidR="00E54575" w:rsidRPr="00B97375" w:rsidRDefault="00E54575" w:rsidP="00E54575">
            <w:pPr>
              <w:jc w:val="right"/>
              <w:rPr>
                <w:sz w:val="22"/>
              </w:rPr>
            </w:pPr>
            <w:r w:rsidRPr="002800C8">
              <w:t xml:space="preserve"> 2,691 </w:t>
            </w:r>
          </w:p>
        </w:tc>
        <w:tc>
          <w:tcPr>
            <w:tcW w:w="850" w:type="dxa"/>
            <w:tcBorders>
              <w:top w:val="nil"/>
              <w:left w:val="nil"/>
              <w:bottom w:val="nil"/>
              <w:right w:val="single" w:sz="4" w:space="0" w:color="auto"/>
            </w:tcBorders>
            <w:shd w:val="clear" w:color="auto" w:fill="auto"/>
            <w:noWrap/>
          </w:tcPr>
          <w:p w14:paraId="235DC2AF" w14:textId="0ACC4CD1" w:rsidR="00E54575" w:rsidRPr="00B97375" w:rsidRDefault="00E54575" w:rsidP="00E54575">
            <w:pPr>
              <w:jc w:val="right"/>
              <w:rPr>
                <w:sz w:val="22"/>
              </w:rPr>
            </w:pPr>
            <w:r w:rsidRPr="002800C8">
              <w:t>68.4</w:t>
            </w:r>
          </w:p>
        </w:tc>
      </w:tr>
      <w:tr w:rsidR="00E54575" w:rsidRPr="00B97375" w14:paraId="51E89D8E" w14:textId="77777777" w:rsidTr="00025563">
        <w:trPr>
          <w:trHeight w:val="300"/>
        </w:trPr>
        <w:tc>
          <w:tcPr>
            <w:tcW w:w="2142" w:type="dxa"/>
            <w:tcBorders>
              <w:top w:val="nil"/>
              <w:left w:val="single" w:sz="4" w:space="0" w:color="auto"/>
              <w:bottom w:val="nil"/>
              <w:right w:val="nil"/>
            </w:tcBorders>
            <w:shd w:val="clear" w:color="auto" w:fill="auto"/>
            <w:noWrap/>
          </w:tcPr>
          <w:p w14:paraId="7E9C1CD3" w14:textId="77777777" w:rsidR="00E54575" w:rsidRPr="00B97375" w:rsidRDefault="00E54575" w:rsidP="00E54575">
            <w:pPr>
              <w:keepNext/>
              <w:keepLines/>
            </w:pPr>
            <w:r w:rsidRPr="00B97375">
              <w:t>Wairarapa</w:t>
            </w:r>
          </w:p>
        </w:tc>
        <w:tc>
          <w:tcPr>
            <w:tcW w:w="1137" w:type="dxa"/>
            <w:tcBorders>
              <w:top w:val="nil"/>
              <w:left w:val="nil"/>
              <w:bottom w:val="nil"/>
              <w:right w:val="nil"/>
            </w:tcBorders>
            <w:shd w:val="clear" w:color="auto" w:fill="auto"/>
            <w:noWrap/>
          </w:tcPr>
          <w:p w14:paraId="460ACA55" w14:textId="5AABA200" w:rsidR="00E54575" w:rsidRPr="00B97375" w:rsidRDefault="00E54575" w:rsidP="00E54575">
            <w:pPr>
              <w:jc w:val="right"/>
              <w:rPr>
                <w:sz w:val="22"/>
              </w:rPr>
            </w:pPr>
            <w:r w:rsidRPr="002800C8">
              <w:t xml:space="preserve"> 530 </w:t>
            </w:r>
          </w:p>
        </w:tc>
        <w:tc>
          <w:tcPr>
            <w:tcW w:w="2123" w:type="dxa"/>
            <w:tcBorders>
              <w:top w:val="nil"/>
              <w:left w:val="nil"/>
              <w:bottom w:val="nil"/>
              <w:right w:val="nil"/>
            </w:tcBorders>
            <w:shd w:val="clear" w:color="auto" w:fill="auto"/>
            <w:noWrap/>
          </w:tcPr>
          <w:p w14:paraId="2700E623" w14:textId="0572BD0F" w:rsidR="00E54575" w:rsidRPr="00B97375" w:rsidRDefault="00E54575" w:rsidP="00E54575">
            <w:pPr>
              <w:jc w:val="right"/>
              <w:rPr>
                <w:sz w:val="22"/>
              </w:rPr>
            </w:pPr>
            <w:r w:rsidRPr="002800C8">
              <w:t xml:space="preserve"> 512 </w:t>
            </w:r>
          </w:p>
        </w:tc>
        <w:tc>
          <w:tcPr>
            <w:tcW w:w="1157" w:type="dxa"/>
            <w:tcBorders>
              <w:top w:val="nil"/>
              <w:left w:val="nil"/>
              <w:bottom w:val="nil"/>
              <w:right w:val="nil"/>
            </w:tcBorders>
            <w:shd w:val="clear" w:color="auto" w:fill="auto"/>
            <w:noWrap/>
          </w:tcPr>
          <w:p w14:paraId="68899C96" w14:textId="1DCBA0DF" w:rsidR="00E54575" w:rsidRPr="00B97375" w:rsidRDefault="00E54575" w:rsidP="00E54575">
            <w:pPr>
              <w:jc w:val="right"/>
              <w:rPr>
                <w:sz w:val="22"/>
              </w:rPr>
            </w:pPr>
            <w:r w:rsidRPr="002800C8">
              <w:t xml:space="preserve"> 380 </w:t>
            </w:r>
          </w:p>
        </w:tc>
        <w:tc>
          <w:tcPr>
            <w:tcW w:w="850" w:type="dxa"/>
            <w:tcBorders>
              <w:top w:val="nil"/>
              <w:left w:val="nil"/>
              <w:bottom w:val="nil"/>
              <w:right w:val="nil"/>
            </w:tcBorders>
            <w:shd w:val="clear" w:color="auto" w:fill="auto"/>
            <w:noWrap/>
          </w:tcPr>
          <w:p w14:paraId="02491876" w14:textId="71CA3FBD" w:rsidR="00E54575" w:rsidRPr="00B97375" w:rsidRDefault="00E54575" w:rsidP="00E54575">
            <w:pPr>
              <w:jc w:val="right"/>
              <w:rPr>
                <w:sz w:val="22"/>
              </w:rPr>
            </w:pPr>
            <w:r w:rsidRPr="002800C8">
              <w:t>74.2</w:t>
            </w:r>
          </w:p>
        </w:tc>
        <w:tc>
          <w:tcPr>
            <w:tcW w:w="1134" w:type="dxa"/>
            <w:tcBorders>
              <w:top w:val="nil"/>
              <w:left w:val="nil"/>
              <w:bottom w:val="nil"/>
              <w:right w:val="nil"/>
            </w:tcBorders>
            <w:shd w:val="clear" w:color="auto" w:fill="auto"/>
            <w:noWrap/>
          </w:tcPr>
          <w:p w14:paraId="493C24E8" w14:textId="76FC1C9C" w:rsidR="00E54575" w:rsidRPr="00B97375" w:rsidRDefault="00E54575" w:rsidP="00E54575">
            <w:pPr>
              <w:jc w:val="right"/>
              <w:rPr>
                <w:sz w:val="22"/>
              </w:rPr>
            </w:pPr>
            <w:r w:rsidRPr="002800C8">
              <w:t xml:space="preserve"> 315 </w:t>
            </w:r>
          </w:p>
        </w:tc>
        <w:tc>
          <w:tcPr>
            <w:tcW w:w="850" w:type="dxa"/>
            <w:tcBorders>
              <w:top w:val="nil"/>
              <w:left w:val="nil"/>
              <w:bottom w:val="nil"/>
              <w:right w:val="single" w:sz="4" w:space="0" w:color="auto"/>
            </w:tcBorders>
            <w:shd w:val="clear" w:color="auto" w:fill="auto"/>
            <w:noWrap/>
          </w:tcPr>
          <w:p w14:paraId="2360C169" w14:textId="4BD65B0E" w:rsidR="00E54575" w:rsidRPr="00B97375" w:rsidRDefault="00E54575" w:rsidP="00E54575">
            <w:pPr>
              <w:jc w:val="right"/>
              <w:rPr>
                <w:sz w:val="22"/>
              </w:rPr>
            </w:pPr>
            <w:r w:rsidRPr="002800C8">
              <w:t>61.5</w:t>
            </w:r>
          </w:p>
        </w:tc>
      </w:tr>
      <w:tr w:rsidR="00E54575" w:rsidRPr="00B97375" w14:paraId="4E3B3ABB" w14:textId="77777777" w:rsidTr="00025563">
        <w:trPr>
          <w:trHeight w:val="300"/>
        </w:trPr>
        <w:tc>
          <w:tcPr>
            <w:tcW w:w="2142" w:type="dxa"/>
            <w:tcBorders>
              <w:top w:val="nil"/>
              <w:left w:val="single" w:sz="4" w:space="0" w:color="auto"/>
              <w:bottom w:val="nil"/>
              <w:right w:val="nil"/>
            </w:tcBorders>
            <w:shd w:val="clear" w:color="auto" w:fill="auto"/>
            <w:noWrap/>
          </w:tcPr>
          <w:p w14:paraId="63F12434" w14:textId="77777777" w:rsidR="00E54575" w:rsidRPr="00B97375" w:rsidRDefault="00E54575" w:rsidP="00E54575">
            <w:pPr>
              <w:keepNext/>
              <w:keepLines/>
            </w:pPr>
            <w:r w:rsidRPr="00B97375">
              <w:t>Waitemata</w:t>
            </w:r>
          </w:p>
        </w:tc>
        <w:tc>
          <w:tcPr>
            <w:tcW w:w="1137" w:type="dxa"/>
            <w:tcBorders>
              <w:top w:val="nil"/>
              <w:left w:val="nil"/>
              <w:bottom w:val="nil"/>
              <w:right w:val="nil"/>
            </w:tcBorders>
            <w:shd w:val="clear" w:color="auto" w:fill="auto"/>
            <w:noWrap/>
          </w:tcPr>
          <w:p w14:paraId="3506D401" w14:textId="5B2BBA11" w:rsidR="00E54575" w:rsidRPr="00B97375" w:rsidRDefault="00E54575" w:rsidP="00E54575">
            <w:pPr>
              <w:jc w:val="right"/>
              <w:rPr>
                <w:sz w:val="22"/>
              </w:rPr>
            </w:pPr>
            <w:r w:rsidRPr="002800C8">
              <w:t xml:space="preserve"> 5,058 </w:t>
            </w:r>
          </w:p>
        </w:tc>
        <w:tc>
          <w:tcPr>
            <w:tcW w:w="2123" w:type="dxa"/>
            <w:tcBorders>
              <w:top w:val="nil"/>
              <w:left w:val="nil"/>
              <w:bottom w:val="nil"/>
              <w:right w:val="nil"/>
            </w:tcBorders>
            <w:shd w:val="clear" w:color="auto" w:fill="auto"/>
            <w:noWrap/>
          </w:tcPr>
          <w:p w14:paraId="62000087" w14:textId="5F2823D4" w:rsidR="00E54575" w:rsidRPr="00B97375" w:rsidRDefault="00E54575" w:rsidP="00E54575">
            <w:pPr>
              <w:jc w:val="right"/>
              <w:rPr>
                <w:sz w:val="22"/>
              </w:rPr>
            </w:pPr>
            <w:r w:rsidRPr="002800C8">
              <w:t xml:space="preserve"> 4,911 </w:t>
            </w:r>
          </w:p>
        </w:tc>
        <w:tc>
          <w:tcPr>
            <w:tcW w:w="1157" w:type="dxa"/>
            <w:tcBorders>
              <w:top w:val="nil"/>
              <w:left w:val="nil"/>
              <w:bottom w:val="nil"/>
              <w:right w:val="nil"/>
            </w:tcBorders>
            <w:shd w:val="clear" w:color="auto" w:fill="auto"/>
            <w:noWrap/>
          </w:tcPr>
          <w:p w14:paraId="352136E7" w14:textId="21F3558F" w:rsidR="00E54575" w:rsidRPr="00B97375" w:rsidRDefault="00E54575" w:rsidP="00E54575">
            <w:pPr>
              <w:jc w:val="right"/>
              <w:rPr>
                <w:sz w:val="22"/>
              </w:rPr>
            </w:pPr>
            <w:r w:rsidRPr="002800C8">
              <w:t xml:space="preserve"> 3,312 </w:t>
            </w:r>
          </w:p>
        </w:tc>
        <w:tc>
          <w:tcPr>
            <w:tcW w:w="850" w:type="dxa"/>
            <w:tcBorders>
              <w:top w:val="nil"/>
              <w:left w:val="nil"/>
              <w:bottom w:val="nil"/>
              <w:right w:val="nil"/>
            </w:tcBorders>
            <w:shd w:val="clear" w:color="auto" w:fill="auto"/>
            <w:noWrap/>
          </w:tcPr>
          <w:p w14:paraId="5643F90F" w14:textId="0F2604C0" w:rsidR="00E54575" w:rsidRPr="00B97375" w:rsidRDefault="00E54575" w:rsidP="00E54575">
            <w:pPr>
              <w:jc w:val="right"/>
              <w:rPr>
                <w:sz w:val="22"/>
              </w:rPr>
            </w:pPr>
            <w:r w:rsidRPr="002800C8">
              <w:t>67.4</w:t>
            </w:r>
          </w:p>
        </w:tc>
        <w:tc>
          <w:tcPr>
            <w:tcW w:w="1134" w:type="dxa"/>
            <w:tcBorders>
              <w:top w:val="nil"/>
              <w:left w:val="nil"/>
              <w:bottom w:val="nil"/>
              <w:right w:val="nil"/>
            </w:tcBorders>
            <w:shd w:val="clear" w:color="auto" w:fill="auto"/>
            <w:noWrap/>
          </w:tcPr>
          <w:p w14:paraId="08B696AF" w14:textId="1550C012" w:rsidR="00E54575" w:rsidRPr="00B97375" w:rsidRDefault="00E54575" w:rsidP="00E54575">
            <w:pPr>
              <w:jc w:val="right"/>
              <w:rPr>
                <w:sz w:val="22"/>
              </w:rPr>
            </w:pPr>
            <w:r w:rsidRPr="002800C8">
              <w:t xml:space="preserve"> 2,773 </w:t>
            </w:r>
          </w:p>
        </w:tc>
        <w:tc>
          <w:tcPr>
            <w:tcW w:w="850" w:type="dxa"/>
            <w:tcBorders>
              <w:top w:val="nil"/>
              <w:left w:val="nil"/>
              <w:bottom w:val="nil"/>
              <w:right w:val="single" w:sz="4" w:space="0" w:color="auto"/>
            </w:tcBorders>
            <w:shd w:val="clear" w:color="auto" w:fill="auto"/>
            <w:noWrap/>
          </w:tcPr>
          <w:p w14:paraId="5FBF7012" w14:textId="52F03920" w:rsidR="00E54575" w:rsidRPr="00B97375" w:rsidRDefault="00E54575" w:rsidP="00E54575">
            <w:pPr>
              <w:jc w:val="right"/>
              <w:rPr>
                <w:sz w:val="22"/>
              </w:rPr>
            </w:pPr>
            <w:r w:rsidRPr="002800C8">
              <w:t>56.5</w:t>
            </w:r>
          </w:p>
        </w:tc>
      </w:tr>
      <w:tr w:rsidR="00E54575" w:rsidRPr="00B97375" w14:paraId="4E3C849D" w14:textId="77777777" w:rsidTr="00025563">
        <w:trPr>
          <w:trHeight w:val="300"/>
        </w:trPr>
        <w:tc>
          <w:tcPr>
            <w:tcW w:w="2142" w:type="dxa"/>
            <w:tcBorders>
              <w:top w:val="nil"/>
              <w:left w:val="single" w:sz="4" w:space="0" w:color="auto"/>
              <w:bottom w:val="nil"/>
              <w:right w:val="nil"/>
            </w:tcBorders>
            <w:shd w:val="clear" w:color="auto" w:fill="auto"/>
            <w:noWrap/>
          </w:tcPr>
          <w:p w14:paraId="5148E9C1" w14:textId="77777777" w:rsidR="00E54575" w:rsidRPr="00B97375" w:rsidRDefault="00E54575" w:rsidP="00E54575">
            <w:pPr>
              <w:keepNext/>
              <w:keepLines/>
            </w:pPr>
            <w:r w:rsidRPr="00B97375">
              <w:t>West Coast</w:t>
            </w:r>
          </w:p>
        </w:tc>
        <w:tc>
          <w:tcPr>
            <w:tcW w:w="1137" w:type="dxa"/>
            <w:tcBorders>
              <w:top w:val="nil"/>
              <w:left w:val="nil"/>
              <w:bottom w:val="nil"/>
              <w:right w:val="nil"/>
            </w:tcBorders>
            <w:shd w:val="clear" w:color="auto" w:fill="auto"/>
            <w:noWrap/>
          </w:tcPr>
          <w:p w14:paraId="753C7870" w14:textId="64CC5A03" w:rsidR="00E54575" w:rsidRPr="00B97375" w:rsidRDefault="00E54575" w:rsidP="00E54575">
            <w:pPr>
              <w:jc w:val="right"/>
              <w:rPr>
                <w:sz w:val="22"/>
              </w:rPr>
            </w:pPr>
            <w:r w:rsidRPr="002800C8">
              <w:t xml:space="preserve"> 435 </w:t>
            </w:r>
          </w:p>
        </w:tc>
        <w:tc>
          <w:tcPr>
            <w:tcW w:w="2123" w:type="dxa"/>
            <w:tcBorders>
              <w:top w:val="nil"/>
              <w:left w:val="nil"/>
              <w:bottom w:val="nil"/>
              <w:right w:val="nil"/>
            </w:tcBorders>
            <w:shd w:val="clear" w:color="auto" w:fill="auto"/>
            <w:noWrap/>
          </w:tcPr>
          <w:p w14:paraId="2BE54D09" w14:textId="0EA619AE" w:rsidR="00E54575" w:rsidRPr="00B97375" w:rsidRDefault="00E54575" w:rsidP="00E54575">
            <w:pPr>
              <w:jc w:val="right"/>
              <w:rPr>
                <w:sz w:val="22"/>
              </w:rPr>
            </w:pPr>
            <w:r w:rsidRPr="002800C8">
              <w:t xml:space="preserve"> 426 </w:t>
            </w:r>
          </w:p>
        </w:tc>
        <w:tc>
          <w:tcPr>
            <w:tcW w:w="1157" w:type="dxa"/>
            <w:tcBorders>
              <w:top w:val="nil"/>
              <w:left w:val="nil"/>
              <w:bottom w:val="nil"/>
              <w:right w:val="nil"/>
            </w:tcBorders>
            <w:shd w:val="clear" w:color="auto" w:fill="auto"/>
            <w:noWrap/>
          </w:tcPr>
          <w:p w14:paraId="16C91EED" w14:textId="1533F3F7" w:rsidR="00E54575" w:rsidRPr="00B97375" w:rsidRDefault="00E54575" w:rsidP="00E54575">
            <w:pPr>
              <w:jc w:val="right"/>
              <w:rPr>
                <w:sz w:val="22"/>
              </w:rPr>
            </w:pPr>
            <w:r w:rsidRPr="002800C8">
              <w:t xml:space="preserve"> 345 </w:t>
            </w:r>
          </w:p>
        </w:tc>
        <w:tc>
          <w:tcPr>
            <w:tcW w:w="850" w:type="dxa"/>
            <w:tcBorders>
              <w:top w:val="nil"/>
              <w:left w:val="nil"/>
              <w:bottom w:val="nil"/>
              <w:right w:val="nil"/>
            </w:tcBorders>
            <w:shd w:val="clear" w:color="auto" w:fill="auto"/>
            <w:noWrap/>
          </w:tcPr>
          <w:p w14:paraId="3CB4169B" w14:textId="2E2AFEA3" w:rsidR="00E54575" w:rsidRPr="00B97375" w:rsidRDefault="00E54575" w:rsidP="00E54575">
            <w:pPr>
              <w:jc w:val="right"/>
              <w:rPr>
                <w:sz w:val="22"/>
              </w:rPr>
            </w:pPr>
            <w:r w:rsidRPr="002800C8">
              <w:t>81.0</w:t>
            </w:r>
          </w:p>
        </w:tc>
        <w:tc>
          <w:tcPr>
            <w:tcW w:w="1134" w:type="dxa"/>
            <w:tcBorders>
              <w:top w:val="nil"/>
              <w:left w:val="nil"/>
              <w:bottom w:val="nil"/>
              <w:right w:val="nil"/>
            </w:tcBorders>
            <w:shd w:val="clear" w:color="auto" w:fill="auto"/>
            <w:noWrap/>
          </w:tcPr>
          <w:p w14:paraId="63D40E1A" w14:textId="427787BC" w:rsidR="00E54575" w:rsidRPr="00B97375" w:rsidRDefault="00E54575" w:rsidP="00E54575">
            <w:pPr>
              <w:jc w:val="right"/>
              <w:rPr>
                <w:sz w:val="22"/>
              </w:rPr>
            </w:pPr>
            <w:r w:rsidRPr="002800C8">
              <w:t xml:space="preserve"> 307 </w:t>
            </w:r>
          </w:p>
        </w:tc>
        <w:tc>
          <w:tcPr>
            <w:tcW w:w="850" w:type="dxa"/>
            <w:tcBorders>
              <w:top w:val="nil"/>
              <w:left w:val="nil"/>
              <w:bottom w:val="nil"/>
              <w:right w:val="single" w:sz="4" w:space="0" w:color="auto"/>
            </w:tcBorders>
            <w:shd w:val="clear" w:color="auto" w:fill="auto"/>
            <w:noWrap/>
          </w:tcPr>
          <w:p w14:paraId="592DD475" w14:textId="7E9F0CF0" w:rsidR="00E54575" w:rsidRPr="00B97375" w:rsidRDefault="00E54575" w:rsidP="00E54575">
            <w:pPr>
              <w:jc w:val="right"/>
              <w:rPr>
                <w:sz w:val="22"/>
              </w:rPr>
            </w:pPr>
            <w:r w:rsidRPr="002800C8">
              <w:t>72.1</w:t>
            </w:r>
          </w:p>
        </w:tc>
      </w:tr>
      <w:tr w:rsidR="00E54575" w:rsidRPr="00B97375" w14:paraId="1DA3F986" w14:textId="77777777" w:rsidTr="00025563">
        <w:trPr>
          <w:trHeight w:val="300"/>
        </w:trPr>
        <w:tc>
          <w:tcPr>
            <w:tcW w:w="2142" w:type="dxa"/>
            <w:tcBorders>
              <w:top w:val="nil"/>
              <w:left w:val="single" w:sz="4" w:space="0" w:color="auto"/>
              <w:bottom w:val="nil"/>
              <w:right w:val="nil"/>
            </w:tcBorders>
            <w:shd w:val="clear" w:color="auto" w:fill="auto"/>
            <w:noWrap/>
          </w:tcPr>
          <w:p w14:paraId="02B85B66" w14:textId="77777777" w:rsidR="00E54575" w:rsidRPr="00B97375" w:rsidRDefault="00E54575" w:rsidP="00E54575">
            <w:pPr>
              <w:keepNext/>
              <w:keepLines/>
            </w:pPr>
            <w:r w:rsidRPr="00B97375">
              <w:t>Whanganui</w:t>
            </w:r>
          </w:p>
        </w:tc>
        <w:tc>
          <w:tcPr>
            <w:tcW w:w="1137" w:type="dxa"/>
            <w:tcBorders>
              <w:top w:val="nil"/>
              <w:left w:val="nil"/>
              <w:bottom w:val="nil"/>
              <w:right w:val="nil"/>
            </w:tcBorders>
            <w:shd w:val="clear" w:color="auto" w:fill="auto"/>
            <w:noWrap/>
          </w:tcPr>
          <w:p w14:paraId="7596FBCB" w14:textId="36C044A1" w:rsidR="00E54575" w:rsidRPr="00B97375" w:rsidRDefault="00E54575" w:rsidP="00E54575">
            <w:pPr>
              <w:jc w:val="right"/>
              <w:rPr>
                <w:sz w:val="22"/>
              </w:rPr>
            </w:pPr>
            <w:r w:rsidRPr="002800C8">
              <w:t xml:space="preserve"> 848 </w:t>
            </w:r>
          </w:p>
        </w:tc>
        <w:tc>
          <w:tcPr>
            <w:tcW w:w="2123" w:type="dxa"/>
            <w:tcBorders>
              <w:top w:val="nil"/>
              <w:left w:val="nil"/>
              <w:bottom w:val="nil"/>
              <w:right w:val="nil"/>
            </w:tcBorders>
            <w:shd w:val="clear" w:color="auto" w:fill="auto"/>
            <w:noWrap/>
          </w:tcPr>
          <w:p w14:paraId="3C468D3D" w14:textId="0915AEA1" w:rsidR="00E54575" w:rsidRPr="00B97375" w:rsidRDefault="00E54575" w:rsidP="00E54575">
            <w:pPr>
              <w:jc w:val="right"/>
              <w:rPr>
                <w:sz w:val="22"/>
              </w:rPr>
            </w:pPr>
            <w:r w:rsidRPr="002800C8">
              <w:t xml:space="preserve"> 810 </w:t>
            </w:r>
          </w:p>
        </w:tc>
        <w:tc>
          <w:tcPr>
            <w:tcW w:w="1157" w:type="dxa"/>
            <w:tcBorders>
              <w:top w:val="nil"/>
              <w:left w:val="nil"/>
              <w:bottom w:val="nil"/>
              <w:right w:val="nil"/>
            </w:tcBorders>
            <w:shd w:val="clear" w:color="auto" w:fill="auto"/>
            <w:noWrap/>
          </w:tcPr>
          <w:p w14:paraId="79A53CB1" w14:textId="1FD91DAC" w:rsidR="00E54575" w:rsidRPr="00B97375" w:rsidRDefault="00E54575" w:rsidP="00E54575">
            <w:pPr>
              <w:jc w:val="right"/>
              <w:rPr>
                <w:sz w:val="22"/>
              </w:rPr>
            </w:pPr>
            <w:r w:rsidRPr="002800C8">
              <w:t xml:space="preserve"> 590 </w:t>
            </w:r>
          </w:p>
        </w:tc>
        <w:tc>
          <w:tcPr>
            <w:tcW w:w="850" w:type="dxa"/>
            <w:tcBorders>
              <w:top w:val="nil"/>
              <w:left w:val="nil"/>
              <w:bottom w:val="nil"/>
              <w:right w:val="nil"/>
            </w:tcBorders>
            <w:shd w:val="clear" w:color="auto" w:fill="auto"/>
            <w:noWrap/>
          </w:tcPr>
          <w:p w14:paraId="531642D8" w14:textId="67541863" w:rsidR="00E54575" w:rsidRPr="00B97375" w:rsidRDefault="00E54575" w:rsidP="00E54575">
            <w:pPr>
              <w:jc w:val="right"/>
              <w:rPr>
                <w:sz w:val="22"/>
              </w:rPr>
            </w:pPr>
            <w:r w:rsidRPr="002800C8">
              <w:t>72.8</w:t>
            </w:r>
          </w:p>
        </w:tc>
        <w:tc>
          <w:tcPr>
            <w:tcW w:w="1134" w:type="dxa"/>
            <w:tcBorders>
              <w:top w:val="nil"/>
              <w:left w:val="nil"/>
              <w:bottom w:val="nil"/>
              <w:right w:val="nil"/>
            </w:tcBorders>
            <w:shd w:val="clear" w:color="auto" w:fill="auto"/>
            <w:noWrap/>
          </w:tcPr>
          <w:p w14:paraId="180F2BB8" w14:textId="2038840E" w:rsidR="00E54575" w:rsidRPr="00B97375" w:rsidRDefault="00E54575" w:rsidP="00E54575">
            <w:pPr>
              <w:jc w:val="right"/>
              <w:rPr>
                <w:sz w:val="22"/>
              </w:rPr>
            </w:pPr>
            <w:r w:rsidRPr="002800C8">
              <w:t xml:space="preserve"> 498 </w:t>
            </w:r>
          </w:p>
        </w:tc>
        <w:tc>
          <w:tcPr>
            <w:tcW w:w="850" w:type="dxa"/>
            <w:tcBorders>
              <w:top w:val="nil"/>
              <w:left w:val="nil"/>
              <w:bottom w:val="nil"/>
              <w:right w:val="single" w:sz="4" w:space="0" w:color="auto"/>
            </w:tcBorders>
            <w:shd w:val="clear" w:color="auto" w:fill="auto"/>
            <w:noWrap/>
          </w:tcPr>
          <w:p w14:paraId="190CDDC1" w14:textId="332ECAC1" w:rsidR="00E54575" w:rsidRPr="00B97375" w:rsidRDefault="00E54575" w:rsidP="00E54575">
            <w:pPr>
              <w:jc w:val="right"/>
              <w:rPr>
                <w:sz w:val="22"/>
              </w:rPr>
            </w:pPr>
            <w:r w:rsidRPr="002800C8">
              <w:t>61.5</w:t>
            </w:r>
          </w:p>
        </w:tc>
      </w:tr>
      <w:tr w:rsidR="00E54575" w:rsidRPr="00B97375" w14:paraId="13230071" w14:textId="77777777" w:rsidTr="00025563">
        <w:trPr>
          <w:trHeight w:val="300"/>
        </w:trPr>
        <w:tc>
          <w:tcPr>
            <w:tcW w:w="2142" w:type="dxa"/>
            <w:tcBorders>
              <w:top w:val="nil"/>
              <w:left w:val="single" w:sz="4" w:space="0" w:color="auto"/>
              <w:bottom w:val="nil"/>
              <w:right w:val="nil"/>
            </w:tcBorders>
            <w:shd w:val="clear" w:color="auto" w:fill="auto"/>
            <w:noWrap/>
          </w:tcPr>
          <w:p w14:paraId="36A85D4D" w14:textId="77777777" w:rsidR="00E54575" w:rsidRPr="00B97375" w:rsidRDefault="00E54575" w:rsidP="00E54575">
            <w:pPr>
              <w:keepNext/>
              <w:keepLines/>
            </w:pPr>
            <w:r w:rsidRPr="00B97375">
              <w:t>Unspecified</w:t>
            </w:r>
          </w:p>
        </w:tc>
        <w:tc>
          <w:tcPr>
            <w:tcW w:w="1137" w:type="dxa"/>
            <w:tcBorders>
              <w:top w:val="nil"/>
              <w:left w:val="nil"/>
              <w:bottom w:val="nil"/>
              <w:right w:val="nil"/>
            </w:tcBorders>
            <w:shd w:val="clear" w:color="auto" w:fill="auto"/>
            <w:noWrap/>
          </w:tcPr>
          <w:p w14:paraId="741021B8" w14:textId="25251466" w:rsidR="00E54575" w:rsidRPr="00B97375" w:rsidRDefault="00E54575" w:rsidP="00E54575">
            <w:pPr>
              <w:jc w:val="right"/>
              <w:rPr>
                <w:i/>
                <w:iCs/>
                <w:sz w:val="22"/>
              </w:rPr>
            </w:pPr>
            <w:r w:rsidRPr="002800C8">
              <w:t xml:space="preserve"> 12 </w:t>
            </w:r>
          </w:p>
        </w:tc>
        <w:tc>
          <w:tcPr>
            <w:tcW w:w="2123" w:type="dxa"/>
            <w:tcBorders>
              <w:top w:val="nil"/>
              <w:left w:val="nil"/>
              <w:bottom w:val="nil"/>
              <w:right w:val="nil"/>
            </w:tcBorders>
            <w:shd w:val="clear" w:color="auto" w:fill="auto"/>
            <w:noWrap/>
          </w:tcPr>
          <w:p w14:paraId="29EA8C60" w14:textId="1A8C4F12" w:rsidR="00E54575" w:rsidRPr="00B97375" w:rsidRDefault="00E54575" w:rsidP="00E54575">
            <w:pPr>
              <w:jc w:val="right"/>
              <w:rPr>
                <w:i/>
                <w:iCs/>
                <w:sz w:val="22"/>
              </w:rPr>
            </w:pPr>
            <w:r w:rsidRPr="002800C8">
              <w:t xml:space="preserve"> 10 </w:t>
            </w:r>
          </w:p>
        </w:tc>
        <w:tc>
          <w:tcPr>
            <w:tcW w:w="1157" w:type="dxa"/>
            <w:tcBorders>
              <w:top w:val="nil"/>
              <w:left w:val="nil"/>
              <w:bottom w:val="nil"/>
              <w:right w:val="nil"/>
            </w:tcBorders>
            <w:shd w:val="clear" w:color="auto" w:fill="auto"/>
            <w:noWrap/>
          </w:tcPr>
          <w:p w14:paraId="26181485" w14:textId="3B931B40" w:rsidR="00E54575" w:rsidRPr="00B97375" w:rsidRDefault="00E54575" w:rsidP="00E54575">
            <w:pPr>
              <w:jc w:val="right"/>
              <w:rPr>
                <w:i/>
                <w:iCs/>
                <w:sz w:val="22"/>
              </w:rPr>
            </w:pPr>
            <w:r w:rsidRPr="002800C8">
              <w:t xml:space="preserve"> -</w:t>
            </w:r>
            <w:r w:rsidR="000436BD">
              <w:t xml:space="preserve"> </w:t>
            </w:r>
            <w:r w:rsidRPr="002800C8">
              <w:t xml:space="preserve"> </w:t>
            </w:r>
          </w:p>
        </w:tc>
        <w:tc>
          <w:tcPr>
            <w:tcW w:w="850" w:type="dxa"/>
            <w:tcBorders>
              <w:top w:val="nil"/>
              <w:left w:val="nil"/>
              <w:bottom w:val="nil"/>
              <w:right w:val="nil"/>
            </w:tcBorders>
            <w:shd w:val="clear" w:color="auto" w:fill="auto"/>
            <w:noWrap/>
          </w:tcPr>
          <w:p w14:paraId="04D7FD66" w14:textId="186BDE72" w:rsidR="00E54575" w:rsidRPr="00B97375" w:rsidRDefault="00E54575" w:rsidP="00E54575">
            <w:pPr>
              <w:jc w:val="right"/>
              <w:rPr>
                <w:i/>
                <w:iCs/>
                <w:sz w:val="22"/>
              </w:rPr>
            </w:pPr>
            <w:r w:rsidRPr="002800C8">
              <w:t>0.0</w:t>
            </w:r>
          </w:p>
        </w:tc>
        <w:tc>
          <w:tcPr>
            <w:tcW w:w="1134" w:type="dxa"/>
            <w:tcBorders>
              <w:top w:val="nil"/>
              <w:left w:val="nil"/>
              <w:bottom w:val="nil"/>
              <w:right w:val="nil"/>
            </w:tcBorders>
            <w:shd w:val="clear" w:color="auto" w:fill="auto"/>
            <w:noWrap/>
          </w:tcPr>
          <w:p w14:paraId="6D20E5AE" w14:textId="4C475138" w:rsidR="00E54575" w:rsidRPr="00B97375" w:rsidRDefault="00E54575" w:rsidP="00E54575">
            <w:pPr>
              <w:jc w:val="right"/>
              <w:rPr>
                <w:i/>
                <w:iCs/>
                <w:sz w:val="22"/>
              </w:rPr>
            </w:pPr>
            <w:r w:rsidRPr="002800C8">
              <w:t xml:space="preserve"> -</w:t>
            </w:r>
            <w:r w:rsidR="000436BD">
              <w:t xml:space="preserve"> </w:t>
            </w:r>
            <w:r w:rsidRPr="002800C8">
              <w:t xml:space="preserve"> </w:t>
            </w:r>
          </w:p>
        </w:tc>
        <w:tc>
          <w:tcPr>
            <w:tcW w:w="850" w:type="dxa"/>
            <w:tcBorders>
              <w:top w:val="nil"/>
              <w:left w:val="nil"/>
              <w:bottom w:val="nil"/>
              <w:right w:val="single" w:sz="4" w:space="0" w:color="auto"/>
            </w:tcBorders>
            <w:shd w:val="clear" w:color="auto" w:fill="auto"/>
            <w:noWrap/>
          </w:tcPr>
          <w:p w14:paraId="221823D2" w14:textId="55AEEB50" w:rsidR="00E54575" w:rsidRPr="00B97375" w:rsidRDefault="00E54575" w:rsidP="00E54575">
            <w:pPr>
              <w:jc w:val="right"/>
              <w:rPr>
                <w:i/>
                <w:iCs/>
                <w:sz w:val="22"/>
              </w:rPr>
            </w:pPr>
            <w:r w:rsidRPr="002800C8">
              <w:t>0.0</w:t>
            </w:r>
          </w:p>
        </w:tc>
      </w:tr>
      <w:tr w:rsidR="00E54575" w:rsidRPr="00E54575" w14:paraId="282839A2" w14:textId="77777777" w:rsidTr="00025563">
        <w:trPr>
          <w:trHeight w:val="300"/>
        </w:trPr>
        <w:tc>
          <w:tcPr>
            <w:tcW w:w="2142" w:type="dxa"/>
            <w:tcBorders>
              <w:top w:val="nil"/>
              <w:left w:val="single" w:sz="4" w:space="0" w:color="auto"/>
              <w:bottom w:val="single" w:sz="4" w:space="0" w:color="auto"/>
              <w:right w:val="nil"/>
            </w:tcBorders>
            <w:shd w:val="clear" w:color="auto" w:fill="auto"/>
            <w:noWrap/>
            <w:vAlign w:val="bottom"/>
            <w:hideMark/>
          </w:tcPr>
          <w:p w14:paraId="40D497AA" w14:textId="77777777" w:rsidR="00E54575" w:rsidRPr="00151DDF" w:rsidRDefault="00E54575" w:rsidP="00E54575">
            <w:pPr>
              <w:rPr>
                <w:rFonts w:eastAsia="Times New Roman"/>
                <w:b/>
                <w:bCs/>
                <w:szCs w:val="23"/>
                <w:lang w:eastAsia="en-AU"/>
              </w:rPr>
            </w:pPr>
            <w:r w:rsidRPr="00151DDF">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36CB1978" w14:textId="6458535C" w:rsidR="00E54575" w:rsidRPr="00151DDF" w:rsidRDefault="00E54575" w:rsidP="00E54575">
            <w:pPr>
              <w:jc w:val="right"/>
              <w:rPr>
                <w:b/>
                <w:bCs/>
                <w:sz w:val="22"/>
              </w:rPr>
            </w:pPr>
            <w:r w:rsidRPr="00025563">
              <w:rPr>
                <w:b/>
                <w:bCs/>
              </w:rPr>
              <w:t xml:space="preserve"> 50,511 </w:t>
            </w:r>
          </w:p>
        </w:tc>
        <w:tc>
          <w:tcPr>
            <w:tcW w:w="2123" w:type="dxa"/>
            <w:tcBorders>
              <w:top w:val="nil"/>
              <w:left w:val="nil"/>
              <w:bottom w:val="single" w:sz="4" w:space="0" w:color="auto"/>
              <w:right w:val="nil"/>
            </w:tcBorders>
            <w:shd w:val="clear" w:color="auto" w:fill="auto"/>
            <w:noWrap/>
            <w:hideMark/>
          </w:tcPr>
          <w:p w14:paraId="289CD9BA" w14:textId="57AC8EF0" w:rsidR="00E54575" w:rsidRPr="00151DDF" w:rsidRDefault="00E54575" w:rsidP="00E54575">
            <w:pPr>
              <w:jc w:val="right"/>
              <w:rPr>
                <w:b/>
                <w:bCs/>
                <w:sz w:val="22"/>
              </w:rPr>
            </w:pPr>
            <w:r w:rsidRPr="00025563">
              <w:rPr>
                <w:b/>
                <w:bCs/>
              </w:rPr>
              <w:t xml:space="preserve"> 48,896 </w:t>
            </w:r>
          </w:p>
        </w:tc>
        <w:tc>
          <w:tcPr>
            <w:tcW w:w="1157" w:type="dxa"/>
            <w:tcBorders>
              <w:top w:val="nil"/>
              <w:left w:val="nil"/>
              <w:bottom w:val="single" w:sz="4" w:space="0" w:color="auto"/>
              <w:right w:val="nil"/>
            </w:tcBorders>
            <w:shd w:val="clear" w:color="auto" w:fill="auto"/>
            <w:noWrap/>
            <w:hideMark/>
          </w:tcPr>
          <w:p w14:paraId="245972D6" w14:textId="677A90B7" w:rsidR="00E54575" w:rsidRPr="00151DDF" w:rsidRDefault="00E54575" w:rsidP="00E54575">
            <w:pPr>
              <w:jc w:val="right"/>
              <w:rPr>
                <w:b/>
                <w:bCs/>
                <w:sz w:val="22"/>
              </w:rPr>
            </w:pPr>
            <w:r w:rsidRPr="00025563">
              <w:rPr>
                <w:b/>
                <w:bCs/>
              </w:rPr>
              <w:t xml:space="preserve"> 34,950 </w:t>
            </w:r>
          </w:p>
        </w:tc>
        <w:tc>
          <w:tcPr>
            <w:tcW w:w="850" w:type="dxa"/>
            <w:tcBorders>
              <w:top w:val="nil"/>
              <w:left w:val="nil"/>
              <w:bottom w:val="single" w:sz="4" w:space="0" w:color="auto"/>
              <w:right w:val="nil"/>
            </w:tcBorders>
            <w:shd w:val="clear" w:color="auto" w:fill="auto"/>
            <w:noWrap/>
            <w:hideMark/>
          </w:tcPr>
          <w:p w14:paraId="16975369" w14:textId="640E9EB6" w:rsidR="00E54575" w:rsidRPr="00151DDF" w:rsidRDefault="00E54575" w:rsidP="00E54575">
            <w:pPr>
              <w:jc w:val="right"/>
              <w:rPr>
                <w:b/>
                <w:bCs/>
                <w:sz w:val="22"/>
              </w:rPr>
            </w:pPr>
            <w:r w:rsidRPr="00025563">
              <w:rPr>
                <w:b/>
                <w:bCs/>
              </w:rPr>
              <w:t>71.5</w:t>
            </w:r>
          </w:p>
        </w:tc>
        <w:tc>
          <w:tcPr>
            <w:tcW w:w="1134" w:type="dxa"/>
            <w:tcBorders>
              <w:top w:val="nil"/>
              <w:left w:val="nil"/>
              <w:bottom w:val="single" w:sz="4" w:space="0" w:color="auto"/>
              <w:right w:val="nil"/>
            </w:tcBorders>
            <w:shd w:val="clear" w:color="auto" w:fill="auto"/>
            <w:noWrap/>
            <w:hideMark/>
          </w:tcPr>
          <w:p w14:paraId="4667AA8D" w14:textId="1FEB8AFB" w:rsidR="00E54575" w:rsidRPr="00151DDF" w:rsidRDefault="00E54575" w:rsidP="00E54575">
            <w:pPr>
              <w:jc w:val="right"/>
              <w:rPr>
                <w:b/>
                <w:bCs/>
                <w:sz w:val="22"/>
              </w:rPr>
            </w:pPr>
            <w:r w:rsidRPr="00025563">
              <w:rPr>
                <w:b/>
                <w:bCs/>
              </w:rPr>
              <w:t xml:space="preserve"> 30,358 </w:t>
            </w:r>
          </w:p>
        </w:tc>
        <w:tc>
          <w:tcPr>
            <w:tcW w:w="850" w:type="dxa"/>
            <w:tcBorders>
              <w:top w:val="nil"/>
              <w:left w:val="nil"/>
              <w:bottom w:val="single" w:sz="4" w:space="0" w:color="auto"/>
              <w:right w:val="single" w:sz="4" w:space="0" w:color="auto"/>
            </w:tcBorders>
            <w:shd w:val="clear" w:color="auto" w:fill="auto"/>
            <w:noWrap/>
            <w:hideMark/>
          </w:tcPr>
          <w:p w14:paraId="1206C109" w14:textId="2A3F7103" w:rsidR="00E54575" w:rsidRPr="00151DDF" w:rsidRDefault="00E54575" w:rsidP="00E54575">
            <w:pPr>
              <w:jc w:val="right"/>
              <w:rPr>
                <w:b/>
                <w:bCs/>
                <w:sz w:val="22"/>
              </w:rPr>
            </w:pPr>
            <w:r w:rsidRPr="00025563">
              <w:rPr>
                <w:b/>
                <w:bCs/>
              </w:rPr>
              <w:t>62.1</w:t>
            </w:r>
          </w:p>
        </w:tc>
      </w:tr>
    </w:tbl>
    <w:p w14:paraId="2A37BAA5" w14:textId="638B6FBE" w:rsidR="00235E5B" w:rsidRPr="00B97375" w:rsidRDefault="00235E5B" w:rsidP="00235E5B">
      <w:pPr>
        <w:jc w:val="both"/>
      </w:pPr>
      <w:r w:rsidRPr="00B97375">
        <w:rPr>
          <w:i/>
          <w:sz w:val="20"/>
        </w:rPr>
        <w:t xml:space="preserve">* Women are not followed up in the current report if they are no longer alive at the end of the current monitoring period; or if they have since had a non-squamous </w:t>
      </w:r>
      <w:r w:rsidR="00174213">
        <w:rPr>
          <w:i/>
          <w:sz w:val="20"/>
        </w:rPr>
        <w:t>high-grade</w:t>
      </w:r>
      <w:r w:rsidRPr="00B97375">
        <w:rPr>
          <w:i/>
          <w:sz w:val="20"/>
        </w:rPr>
        <w:t xml:space="preserve"> abnormality (no longer eligible for historical HPV testing).</w:t>
      </w:r>
    </w:p>
    <w:p w14:paraId="370007A9" w14:textId="77777777" w:rsidR="00235E5B" w:rsidRPr="00B97375" w:rsidRDefault="00235E5B" w:rsidP="00235E5B">
      <w:pPr>
        <w:ind w:right="544"/>
        <w:jc w:val="both"/>
        <w:rPr>
          <w:sz w:val="22"/>
        </w:rPr>
      </w:pPr>
    </w:p>
    <w:p w14:paraId="1732AF52" w14:textId="77777777" w:rsidR="00030D6F" w:rsidRPr="00B97375" w:rsidRDefault="00030D6F" w:rsidP="00030D6F"/>
    <w:p w14:paraId="0E7C96DD" w14:textId="77777777" w:rsidR="00030D6F" w:rsidRPr="00B97375" w:rsidRDefault="00030D6F" w:rsidP="00030D6F"/>
    <w:p w14:paraId="5CB446FE" w14:textId="77777777" w:rsidR="00030D6F" w:rsidRPr="00B97375" w:rsidRDefault="00030D6F" w:rsidP="00030D6F"/>
    <w:p w14:paraId="0B146CA5" w14:textId="0AAFB001" w:rsidR="00235E5B" w:rsidRPr="00B97375" w:rsidRDefault="008E7879" w:rsidP="00235E5B">
      <w:pPr>
        <w:pStyle w:val="Caption"/>
        <w:keepNext/>
      </w:pPr>
      <w:bookmarkStart w:id="2655" w:name="_Ref402251822"/>
      <w:bookmarkStart w:id="2656" w:name="_Toc469398365"/>
      <w:bookmarkStart w:id="2657" w:name="_Toc486941129"/>
      <w:bookmarkStart w:id="2658" w:name="_Toc509928570"/>
      <w:bookmarkStart w:id="2659" w:name="_Toc528676246"/>
      <w:bookmarkStart w:id="2660" w:name="_Toc5627695"/>
      <w:bookmarkStart w:id="2661" w:name="_Toc12875643"/>
      <w:bookmarkStart w:id="2662" w:name="_Toc68615827"/>
      <w:r w:rsidRPr="00B97375">
        <w:t>Table</w:t>
      </w:r>
      <w:r w:rsidR="00235E5B"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95</w:t>
      </w:r>
      <w:r w:rsidR="00905C1A">
        <w:rPr>
          <w:noProof/>
        </w:rPr>
        <w:fldChar w:fldCharType="end"/>
      </w:r>
      <w:bookmarkEnd w:id="2655"/>
      <w:r w:rsidR="00235E5B" w:rsidRPr="00B97375">
        <w:t xml:space="preserve"> - Women eligible for and proportion who have received historical HPV testing, by ethnicity</w:t>
      </w:r>
      <w:bookmarkEnd w:id="2656"/>
      <w:bookmarkEnd w:id="2657"/>
      <w:bookmarkEnd w:id="2658"/>
      <w:bookmarkEnd w:id="2659"/>
      <w:bookmarkEnd w:id="2660"/>
      <w:bookmarkEnd w:id="2661"/>
      <w:bookmarkEnd w:id="2662"/>
    </w:p>
    <w:tbl>
      <w:tblPr>
        <w:tblW w:w="9961" w:type="dxa"/>
        <w:tblInd w:w="93" w:type="dxa"/>
        <w:tblLayout w:type="fixed"/>
        <w:tblLook w:val="04A0" w:firstRow="1" w:lastRow="0" w:firstColumn="1" w:lastColumn="0" w:noHBand="0" w:noVBand="1"/>
      </w:tblPr>
      <w:tblGrid>
        <w:gridCol w:w="1887"/>
        <w:gridCol w:w="1137"/>
        <w:gridCol w:w="2367"/>
        <w:gridCol w:w="1142"/>
        <w:gridCol w:w="1143"/>
        <w:gridCol w:w="17"/>
        <w:gridCol w:w="1125"/>
        <w:gridCol w:w="1143"/>
      </w:tblGrid>
      <w:tr w:rsidR="00235E5B" w:rsidRPr="00B97375" w14:paraId="4E10704B" w14:textId="77777777" w:rsidTr="00133BA8">
        <w:trPr>
          <w:trHeight w:val="495"/>
        </w:trPr>
        <w:tc>
          <w:tcPr>
            <w:tcW w:w="1887" w:type="dxa"/>
            <w:tcBorders>
              <w:top w:val="single" w:sz="4" w:space="0" w:color="auto"/>
              <w:left w:val="single" w:sz="4" w:space="0" w:color="auto"/>
              <w:bottom w:val="nil"/>
              <w:right w:val="nil"/>
            </w:tcBorders>
            <w:shd w:val="clear" w:color="auto" w:fill="D9D9D9" w:themeFill="background1" w:themeFillShade="D9"/>
            <w:noWrap/>
            <w:vAlign w:val="bottom"/>
            <w:hideMark/>
          </w:tcPr>
          <w:p w14:paraId="2998BEC6" w14:textId="77777777" w:rsidR="00235E5B" w:rsidRPr="00B97375" w:rsidRDefault="00235E5B" w:rsidP="00207FA8">
            <w:pPr>
              <w:keepNext/>
              <w:rPr>
                <w:rFonts w:eastAsia="Times New Roman"/>
                <w:b/>
                <w:bCs/>
                <w:szCs w:val="23"/>
                <w:lang w:eastAsia="en-AU"/>
              </w:rPr>
            </w:pPr>
            <w:r w:rsidRPr="00B97375">
              <w:rPr>
                <w:rFonts w:eastAsia="Times New Roman"/>
                <w:b/>
                <w:bCs/>
                <w:szCs w:val="23"/>
                <w:lang w:eastAsia="en-AU"/>
              </w:rPr>
              <w:t>Ethnicity</w:t>
            </w:r>
          </w:p>
        </w:tc>
        <w:tc>
          <w:tcPr>
            <w:tcW w:w="3504" w:type="dxa"/>
            <w:gridSpan w:val="2"/>
            <w:tcBorders>
              <w:top w:val="single" w:sz="4" w:space="0" w:color="auto"/>
              <w:left w:val="nil"/>
              <w:bottom w:val="nil"/>
              <w:right w:val="nil"/>
            </w:tcBorders>
            <w:shd w:val="clear" w:color="auto" w:fill="D9D9D9" w:themeFill="background1" w:themeFillShade="D9"/>
            <w:vAlign w:val="bottom"/>
            <w:hideMark/>
          </w:tcPr>
          <w:p w14:paraId="63DB7AAF"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Number of women eligible for historical testing as at 1 Oct 2009</w:t>
            </w:r>
          </w:p>
        </w:tc>
        <w:tc>
          <w:tcPr>
            <w:tcW w:w="2302" w:type="dxa"/>
            <w:gridSpan w:val="3"/>
            <w:tcBorders>
              <w:top w:val="single" w:sz="4" w:space="0" w:color="auto"/>
              <w:left w:val="nil"/>
              <w:bottom w:val="nil"/>
              <w:right w:val="nil"/>
            </w:tcBorders>
            <w:shd w:val="clear" w:color="auto" w:fill="D9D9D9" w:themeFill="background1" w:themeFillShade="D9"/>
            <w:noWrap/>
            <w:vAlign w:val="bottom"/>
            <w:hideMark/>
          </w:tcPr>
          <w:p w14:paraId="75FE73B9"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Round 1 test recorded</w:t>
            </w:r>
          </w:p>
        </w:tc>
        <w:tc>
          <w:tcPr>
            <w:tcW w:w="2268"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3DAA6C7B"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Round 2 test recorded</w:t>
            </w:r>
          </w:p>
        </w:tc>
      </w:tr>
      <w:tr w:rsidR="00235E5B" w:rsidRPr="00B97375" w14:paraId="055F090A" w14:textId="77777777" w:rsidTr="00133BA8">
        <w:trPr>
          <w:trHeight w:val="300"/>
        </w:trPr>
        <w:tc>
          <w:tcPr>
            <w:tcW w:w="1887" w:type="dxa"/>
            <w:tcBorders>
              <w:top w:val="nil"/>
              <w:left w:val="single" w:sz="4" w:space="0" w:color="auto"/>
              <w:bottom w:val="single" w:sz="4" w:space="0" w:color="auto"/>
              <w:right w:val="nil"/>
            </w:tcBorders>
            <w:shd w:val="clear" w:color="auto" w:fill="D9D9D9" w:themeFill="background1" w:themeFillShade="D9"/>
            <w:noWrap/>
            <w:vAlign w:val="bottom"/>
            <w:hideMark/>
          </w:tcPr>
          <w:p w14:paraId="67B0BD44" w14:textId="77777777" w:rsidR="00235E5B" w:rsidRPr="00B97375" w:rsidRDefault="00235E5B" w:rsidP="00207FA8">
            <w:pPr>
              <w:keepNext/>
              <w:rPr>
                <w:rFonts w:eastAsia="Times New Roman"/>
                <w:b/>
                <w:bCs/>
                <w:szCs w:val="23"/>
                <w:lang w:eastAsia="en-AU"/>
              </w:rPr>
            </w:pPr>
            <w:r w:rsidRPr="00B97375">
              <w:rPr>
                <w:rFonts w:eastAsia="Times New Roman"/>
                <w:b/>
                <w:bCs/>
                <w:szCs w:val="23"/>
                <w:lang w:eastAsia="en-AU"/>
              </w:rPr>
              <w:t> </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0259D99C"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All</w:t>
            </w:r>
          </w:p>
        </w:tc>
        <w:tc>
          <w:tcPr>
            <w:tcW w:w="2367" w:type="dxa"/>
            <w:tcBorders>
              <w:top w:val="nil"/>
              <w:left w:val="nil"/>
              <w:bottom w:val="single" w:sz="4" w:space="0" w:color="auto"/>
              <w:right w:val="nil"/>
            </w:tcBorders>
            <w:shd w:val="clear" w:color="auto" w:fill="D9D9D9" w:themeFill="background1" w:themeFillShade="D9"/>
            <w:noWrap/>
            <w:vAlign w:val="bottom"/>
            <w:hideMark/>
          </w:tcPr>
          <w:p w14:paraId="4BFDEB78"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In current report*</w:t>
            </w:r>
          </w:p>
        </w:tc>
        <w:tc>
          <w:tcPr>
            <w:tcW w:w="1142" w:type="dxa"/>
            <w:tcBorders>
              <w:top w:val="nil"/>
              <w:left w:val="nil"/>
              <w:bottom w:val="single" w:sz="4" w:space="0" w:color="auto"/>
              <w:right w:val="nil"/>
            </w:tcBorders>
            <w:shd w:val="clear" w:color="auto" w:fill="D9D9D9" w:themeFill="background1" w:themeFillShade="D9"/>
            <w:noWrap/>
            <w:vAlign w:val="bottom"/>
            <w:hideMark/>
          </w:tcPr>
          <w:p w14:paraId="673F4478"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nil"/>
            </w:tcBorders>
            <w:shd w:val="clear" w:color="auto" w:fill="D9D9D9" w:themeFill="background1" w:themeFillShade="D9"/>
            <w:noWrap/>
            <w:vAlign w:val="bottom"/>
            <w:hideMark/>
          </w:tcPr>
          <w:p w14:paraId="01329354"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w:t>
            </w:r>
          </w:p>
        </w:tc>
        <w:tc>
          <w:tcPr>
            <w:tcW w:w="1142" w:type="dxa"/>
            <w:gridSpan w:val="2"/>
            <w:tcBorders>
              <w:top w:val="nil"/>
              <w:left w:val="nil"/>
              <w:bottom w:val="single" w:sz="4" w:space="0" w:color="auto"/>
              <w:right w:val="nil"/>
            </w:tcBorders>
            <w:shd w:val="clear" w:color="auto" w:fill="D9D9D9" w:themeFill="background1" w:themeFillShade="D9"/>
            <w:noWrap/>
            <w:vAlign w:val="bottom"/>
            <w:hideMark/>
          </w:tcPr>
          <w:p w14:paraId="0C4AA7EE"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single" w:sz="4" w:space="0" w:color="auto"/>
            </w:tcBorders>
            <w:shd w:val="clear" w:color="auto" w:fill="D9D9D9" w:themeFill="background1" w:themeFillShade="D9"/>
            <w:noWrap/>
            <w:vAlign w:val="bottom"/>
            <w:hideMark/>
          </w:tcPr>
          <w:p w14:paraId="27190199" w14:textId="77777777" w:rsidR="00235E5B" w:rsidRPr="00B97375" w:rsidRDefault="00235E5B" w:rsidP="00133BA8">
            <w:pPr>
              <w:keepNext/>
              <w:jc w:val="right"/>
              <w:rPr>
                <w:rFonts w:eastAsia="Times New Roman"/>
                <w:b/>
                <w:bCs/>
                <w:szCs w:val="23"/>
                <w:lang w:eastAsia="en-AU"/>
              </w:rPr>
            </w:pPr>
            <w:r w:rsidRPr="00B97375">
              <w:rPr>
                <w:rFonts w:eastAsia="Times New Roman"/>
                <w:b/>
                <w:bCs/>
                <w:szCs w:val="23"/>
                <w:lang w:eastAsia="en-AU"/>
              </w:rPr>
              <w:t>%</w:t>
            </w:r>
          </w:p>
        </w:tc>
      </w:tr>
      <w:tr w:rsidR="00E54575" w:rsidRPr="00B97375" w14:paraId="48DF8D23" w14:textId="77777777" w:rsidTr="00025563">
        <w:trPr>
          <w:trHeight w:val="300"/>
        </w:trPr>
        <w:tc>
          <w:tcPr>
            <w:tcW w:w="1887" w:type="dxa"/>
            <w:tcBorders>
              <w:top w:val="nil"/>
              <w:left w:val="single" w:sz="4" w:space="0" w:color="auto"/>
              <w:bottom w:val="nil"/>
              <w:right w:val="nil"/>
            </w:tcBorders>
            <w:shd w:val="clear" w:color="auto" w:fill="auto"/>
            <w:noWrap/>
          </w:tcPr>
          <w:p w14:paraId="29EA742D" w14:textId="2B16CC58" w:rsidR="00E54575" w:rsidRPr="00B97375" w:rsidRDefault="00F71838" w:rsidP="00E54575">
            <w:pPr>
              <w:rPr>
                <w:szCs w:val="23"/>
              </w:rPr>
            </w:pPr>
            <w:r>
              <w:rPr>
                <w:szCs w:val="23"/>
              </w:rPr>
              <w:t>Māori</w:t>
            </w:r>
          </w:p>
        </w:tc>
        <w:tc>
          <w:tcPr>
            <w:tcW w:w="1137" w:type="dxa"/>
            <w:tcBorders>
              <w:top w:val="nil"/>
              <w:left w:val="nil"/>
              <w:bottom w:val="nil"/>
              <w:right w:val="nil"/>
            </w:tcBorders>
            <w:shd w:val="clear" w:color="auto" w:fill="auto"/>
            <w:noWrap/>
          </w:tcPr>
          <w:p w14:paraId="2277B2A3" w14:textId="5FBA9C70" w:rsidR="00E54575" w:rsidRPr="00B97375" w:rsidRDefault="00E54575" w:rsidP="00E54575">
            <w:pPr>
              <w:jc w:val="right"/>
              <w:rPr>
                <w:szCs w:val="23"/>
              </w:rPr>
            </w:pPr>
            <w:r w:rsidRPr="007956C3">
              <w:t xml:space="preserve"> 8,041 </w:t>
            </w:r>
          </w:p>
        </w:tc>
        <w:tc>
          <w:tcPr>
            <w:tcW w:w="2367" w:type="dxa"/>
            <w:tcBorders>
              <w:top w:val="nil"/>
              <w:left w:val="nil"/>
              <w:bottom w:val="nil"/>
              <w:right w:val="nil"/>
            </w:tcBorders>
            <w:shd w:val="clear" w:color="auto" w:fill="auto"/>
            <w:noWrap/>
          </w:tcPr>
          <w:p w14:paraId="650CCF99" w14:textId="31617785" w:rsidR="00E54575" w:rsidRPr="00B97375" w:rsidRDefault="00E54575" w:rsidP="00E54575">
            <w:pPr>
              <w:ind w:right="419"/>
              <w:jc w:val="right"/>
              <w:rPr>
                <w:szCs w:val="23"/>
              </w:rPr>
            </w:pPr>
            <w:r w:rsidRPr="007956C3">
              <w:t xml:space="preserve"> 7,663 </w:t>
            </w:r>
          </w:p>
        </w:tc>
        <w:tc>
          <w:tcPr>
            <w:tcW w:w="1142" w:type="dxa"/>
            <w:tcBorders>
              <w:top w:val="nil"/>
              <w:left w:val="nil"/>
              <w:bottom w:val="nil"/>
              <w:right w:val="nil"/>
            </w:tcBorders>
            <w:shd w:val="clear" w:color="auto" w:fill="auto"/>
            <w:noWrap/>
          </w:tcPr>
          <w:p w14:paraId="37850181" w14:textId="57ADDFF6" w:rsidR="00E54575" w:rsidRPr="00B97375" w:rsidRDefault="00E54575" w:rsidP="00E54575">
            <w:pPr>
              <w:jc w:val="right"/>
              <w:rPr>
                <w:szCs w:val="23"/>
              </w:rPr>
            </w:pPr>
            <w:r w:rsidRPr="007956C3">
              <w:t xml:space="preserve"> 5,197 </w:t>
            </w:r>
          </w:p>
        </w:tc>
        <w:tc>
          <w:tcPr>
            <w:tcW w:w="1143" w:type="dxa"/>
            <w:tcBorders>
              <w:top w:val="nil"/>
              <w:left w:val="nil"/>
              <w:bottom w:val="nil"/>
              <w:right w:val="nil"/>
            </w:tcBorders>
            <w:shd w:val="clear" w:color="auto" w:fill="auto"/>
            <w:noWrap/>
          </w:tcPr>
          <w:p w14:paraId="049776A7" w14:textId="4475B929" w:rsidR="00E54575" w:rsidRPr="00B97375" w:rsidRDefault="00E54575" w:rsidP="00E54575">
            <w:pPr>
              <w:jc w:val="right"/>
              <w:rPr>
                <w:szCs w:val="23"/>
              </w:rPr>
            </w:pPr>
            <w:r w:rsidRPr="007956C3">
              <w:t>67.8</w:t>
            </w:r>
          </w:p>
        </w:tc>
        <w:tc>
          <w:tcPr>
            <w:tcW w:w="1142" w:type="dxa"/>
            <w:gridSpan w:val="2"/>
            <w:tcBorders>
              <w:top w:val="nil"/>
              <w:left w:val="nil"/>
              <w:bottom w:val="nil"/>
              <w:right w:val="nil"/>
            </w:tcBorders>
            <w:shd w:val="clear" w:color="auto" w:fill="auto"/>
            <w:noWrap/>
          </w:tcPr>
          <w:p w14:paraId="41AF8E67" w14:textId="72E08F50" w:rsidR="00E54575" w:rsidRPr="00B97375" w:rsidRDefault="00E54575" w:rsidP="00E54575">
            <w:pPr>
              <w:jc w:val="right"/>
              <w:rPr>
                <w:szCs w:val="23"/>
              </w:rPr>
            </w:pPr>
            <w:r w:rsidRPr="007956C3">
              <w:t xml:space="preserve"> 4,241 </w:t>
            </w:r>
          </w:p>
        </w:tc>
        <w:tc>
          <w:tcPr>
            <w:tcW w:w="1143" w:type="dxa"/>
            <w:tcBorders>
              <w:top w:val="nil"/>
              <w:left w:val="nil"/>
              <w:bottom w:val="nil"/>
              <w:right w:val="single" w:sz="4" w:space="0" w:color="auto"/>
            </w:tcBorders>
            <w:shd w:val="clear" w:color="auto" w:fill="auto"/>
            <w:noWrap/>
          </w:tcPr>
          <w:p w14:paraId="06F6E5EE" w14:textId="533ACDDE" w:rsidR="00E54575" w:rsidRPr="00B97375" w:rsidRDefault="00E54575" w:rsidP="00E54575">
            <w:pPr>
              <w:jc w:val="right"/>
              <w:rPr>
                <w:szCs w:val="23"/>
              </w:rPr>
            </w:pPr>
            <w:r w:rsidRPr="007956C3">
              <w:t>55.3</w:t>
            </w:r>
          </w:p>
        </w:tc>
      </w:tr>
      <w:tr w:rsidR="00E54575" w:rsidRPr="00B97375" w14:paraId="5BF89E36" w14:textId="77777777" w:rsidTr="00025563">
        <w:trPr>
          <w:trHeight w:val="300"/>
        </w:trPr>
        <w:tc>
          <w:tcPr>
            <w:tcW w:w="1887" w:type="dxa"/>
            <w:tcBorders>
              <w:top w:val="nil"/>
              <w:left w:val="single" w:sz="4" w:space="0" w:color="auto"/>
              <w:bottom w:val="nil"/>
              <w:right w:val="nil"/>
            </w:tcBorders>
            <w:shd w:val="clear" w:color="auto" w:fill="auto"/>
            <w:noWrap/>
          </w:tcPr>
          <w:p w14:paraId="433661F7" w14:textId="77777777" w:rsidR="00E54575" w:rsidRPr="00B97375" w:rsidRDefault="00E54575" w:rsidP="00E54575">
            <w:pPr>
              <w:rPr>
                <w:szCs w:val="23"/>
              </w:rPr>
            </w:pPr>
            <w:r w:rsidRPr="00B97375">
              <w:rPr>
                <w:szCs w:val="23"/>
              </w:rPr>
              <w:t>Pacific</w:t>
            </w:r>
          </w:p>
        </w:tc>
        <w:tc>
          <w:tcPr>
            <w:tcW w:w="1137" w:type="dxa"/>
            <w:tcBorders>
              <w:top w:val="nil"/>
              <w:left w:val="nil"/>
              <w:bottom w:val="nil"/>
              <w:right w:val="nil"/>
            </w:tcBorders>
            <w:shd w:val="clear" w:color="auto" w:fill="auto"/>
            <w:noWrap/>
          </w:tcPr>
          <w:p w14:paraId="185909F0" w14:textId="08850BD6" w:rsidR="00E54575" w:rsidRPr="00B97375" w:rsidRDefault="00E54575" w:rsidP="00E54575">
            <w:pPr>
              <w:jc w:val="right"/>
              <w:rPr>
                <w:szCs w:val="23"/>
              </w:rPr>
            </w:pPr>
            <w:r w:rsidRPr="007956C3">
              <w:t xml:space="preserve"> 1,242 </w:t>
            </w:r>
          </w:p>
        </w:tc>
        <w:tc>
          <w:tcPr>
            <w:tcW w:w="2367" w:type="dxa"/>
            <w:tcBorders>
              <w:top w:val="nil"/>
              <w:left w:val="nil"/>
              <w:bottom w:val="nil"/>
              <w:right w:val="nil"/>
            </w:tcBorders>
            <w:shd w:val="clear" w:color="auto" w:fill="auto"/>
            <w:noWrap/>
          </w:tcPr>
          <w:p w14:paraId="2ADF016C" w14:textId="3EC3C329" w:rsidR="00E54575" w:rsidRPr="00B97375" w:rsidRDefault="00E54575" w:rsidP="00E54575">
            <w:pPr>
              <w:ind w:right="419"/>
              <w:jc w:val="right"/>
              <w:rPr>
                <w:szCs w:val="23"/>
              </w:rPr>
            </w:pPr>
            <w:r w:rsidRPr="007956C3">
              <w:t xml:space="preserve"> 1,199 </w:t>
            </w:r>
          </w:p>
        </w:tc>
        <w:tc>
          <w:tcPr>
            <w:tcW w:w="1142" w:type="dxa"/>
            <w:tcBorders>
              <w:top w:val="nil"/>
              <w:left w:val="nil"/>
              <w:bottom w:val="nil"/>
              <w:right w:val="nil"/>
            </w:tcBorders>
            <w:shd w:val="clear" w:color="auto" w:fill="auto"/>
            <w:noWrap/>
          </w:tcPr>
          <w:p w14:paraId="48465FC7" w14:textId="7722E11F" w:rsidR="00E54575" w:rsidRPr="00B97375" w:rsidRDefault="00E54575" w:rsidP="00E54575">
            <w:pPr>
              <w:jc w:val="right"/>
              <w:rPr>
                <w:szCs w:val="23"/>
              </w:rPr>
            </w:pPr>
            <w:r w:rsidRPr="007956C3">
              <w:t xml:space="preserve"> 658 </w:t>
            </w:r>
          </w:p>
        </w:tc>
        <w:tc>
          <w:tcPr>
            <w:tcW w:w="1143" w:type="dxa"/>
            <w:tcBorders>
              <w:top w:val="nil"/>
              <w:left w:val="nil"/>
              <w:bottom w:val="nil"/>
              <w:right w:val="nil"/>
            </w:tcBorders>
            <w:shd w:val="clear" w:color="auto" w:fill="auto"/>
            <w:noWrap/>
          </w:tcPr>
          <w:p w14:paraId="4ED54370" w14:textId="10234B50" w:rsidR="00E54575" w:rsidRPr="00B97375" w:rsidRDefault="00E54575" w:rsidP="00E54575">
            <w:pPr>
              <w:jc w:val="right"/>
              <w:rPr>
                <w:szCs w:val="23"/>
              </w:rPr>
            </w:pPr>
            <w:r w:rsidRPr="007956C3">
              <w:t>54.9</w:t>
            </w:r>
          </w:p>
        </w:tc>
        <w:tc>
          <w:tcPr>
            <w:tcW w:w="1142" w:type="dxa"/>
            <w:gridSpan w:val="2"/>
            <w:tcBorders>
              <w:top w:val="nil"/>
              <w:left w:val="nil"/>
              <w:bottom w:val="nil"/>
              <w:right w:val="nil"/>
            </w:tcBorders>
            <w:shd w:val="clear" w:color="auto" w:fill="auto"/>
            <w:noWrap/>
          </w:tcPr>
          <w:p w14:paraId="6688F9F9" w14:textId="350D0904" w:rsidR="00E54575" w:rsidRPr="00B97375" w:rsidRDefault="00E54575" w:rsidP="00E54575">
            <w:pPr>
              <w:jc w:val="right"/>
              <w:rPr>
                <w:szCs w:val="23"/>
              </w:rPr>
            </w:pPr>
            <w:r w:rsidRPr="007956C3">
              <w:t xml:space="preserve"> 513 </w:t>
            </w:r>
          </w:p>
        </w:tc>
        <w:tc>
          <w:tcPr>
            <w:tcW w:w="1143" w:type="dxa"/>
            <w:tcBorders>
              <w:top w:val="nil"/>
              <w:left w:val="nil"/>
              <w:bottom w:val="nil"/>
              <w:right w:val="single" w:sz="4" w:space="0" w:color="auto"/>
            </w:tcBorders>
            <w:shd w:val="clear" w:color="auto" w:fill="auto"/>
            <w:noWrap/>
          </w:tcPr>
          <w:p w14:paraId="2FEAC0F1" w14:textId="501FA6D5" w:rsidR="00E54575" w:rsidRPr="00B97375" w:rsidRDefault="00E54575" w:rsidP="00E54575">
            <w:pPr>
              <w:jc w:val="right"/>
              <w:rPr>
                <w:szCs w:val="23"/>
              </w:rPr>
            </w:pPr>
            <w:r w:rsidRPr="007956C3">
              <w:t>42.8</w:t>
            </w:r>
          </w:p>
        </w:tc>
      </w:tr>
      <w:tr w:rsidR="00E54575" w:rsidRPr="00B97375" w14:paraId="4C6F2127" w14:textId="77777777" w:rsidTr="00025563">
        <w:trPr>
          <w:trHeight w:val="300"/>
        </w:trPr>
        <w:tc>
          <w:tcPr>
            <w:tcW w:w="1887" w:type="dxa"/>
            <w:tcBorders>
              <w:top w:val="nil"/>
              <w:left w:val="single" w:sz="4" w:space="0" w:color="auto"/>
              <w:bottom w:val="nil"/>
              <w:right w:val="nil"/>
            </w:tcBorders>
            <w:shd w:val="clear" w:color="auto" w:fill="auto"/>
            <w:noWrap/>
          </w:tcPr>
          <w:p w14:paraId="6BDA7473" w14:textId="77777777" w:rsidR="00E54575" w:rsidRPr="00B97375" w:rsidRDefault="00E54575" w:rsidP="00E54575">
            <w:pPr>
              <w:rPr>
                <w:szCs w:val="23"/>
              </w:rPr>
            </w:pPr>
            <w:r w:rsidRPr="00B97375">
              <w:rPr>
                <w:szCs w:val="23"/>
              </w:rPr>
              <w:t>Asian</w:t>
            </w:r>
          </w:p>
        </w:tc>
        <w:tc>
          <w:tcPr>
            <w:tcW w:w="1137" w:type="dxa"/>
            <w:tcBorders>
              <w:top w:val="nil"/>
              <w:left w:val="nil"/>
              <w:bottom w:val="nil"/>
              <w:right w:val="nil"/>
            </w:tcBorders>
            <w:shd w:val="clear" w:color="auto" w:fill="auto"/>
            <w:noWrap/>
          </w:tcPr>
          <w:p w14:paraId="36B26321" w14:textId="42AA3E3C" w:rsidR="00E54575" w:rsidRPr="00B97375" w:rsidRDefault="00E54575" w:rsidP="00E54575">
            <w:pPr>
              <w:jc w:val="right"/>
              <w:rPr>
                <w:szCs w:val="23"/>
              </w:rPr>
            </w:pPr>
            <w:r w:rsidRPr="007956C3">
              <w:t xml:space="preserve"> 1,708 </w:t>
            </w:r>
          </w:p>
        </w:tc>
        <w:tc>
          <w:tcPr>
            <w:tcW w:w="2367" w:type="dxa"/>
            <w:tcBorders>
              <w:top w:val="nil"/>
              <w:left w:val="nil"/>
              <w:bottom w:val="nil"/>
              <w:right w:val="nil"/>
            </w:tcBorders>
            <w:shd w:val="clear" w:color="auto" w:fill="auto"/>
            <w:noWrap/>
          </w:tcPr>
          <w:p w14:paraId="7491AC7F" w14:textId="7BDBEBF3" w:rsidR="00E54575" w:rsidRPr="00B97375" w:rsidRDefault="00E54575" w:rsidP="00E54575">
            <w:pPr>
              <w:ind w:right="419"/>
              <w:jc w:val="right"/>
              <w:rPr>
                <w:szCs w:val="23"/>
              </w:rPr>
            </w:pPr>
            <w:r w:rsidRPr="007956C3">
              <w:t xml:space="preserve"> 1,681 </w:t>
            </w:r>
          </w:p>
        </w:tc>
        <w:tc>
          <w:tcPr>
            <w:tcW w:w="1142" w:type="dxa"/>
            <w:tcBorders>
              <w:top w:val="nil"/>
              <w:left w:val="nil"/>
              <w:bottom w:val="nil"/>
              <w:right w:val="nil"/>
            </w:tcBorders>
            <w:shd w:val="clear" w:color="auto" w:fill="auto"/>
            <w:noWrap/>
          </w:tcPr>
          <w:p w14:paraId="1393773B" w14:textId="3EF7C13D" w:rsidR="00E54575" w:rsidRPr="00B97375" w:rsidRDefault="00E54575" w:rsidP="00E54575">
            <w:pPr>
              <w:jc w:val="right"/>
              <w:rPr>
                <w:szCs w:val="23"/>
              </w:rPr>
            </w:pPr>
            <w:r w:rsidRPr="007956C3">
              <w:t xml:space="preserve"> 1,000 </w:t>
            </w:r>
          </w:p>
        </w:tc>
        <w:tc>
          <w:tcPr>
            <w:tcW w:w="1143" w:type="dxa"/>
            <w:tcBorders>
              <w:top w:val="nil"/>
              <w:left w:val="nil"/>
              <w:bottom w:val="nil"/>
              <w:right w:val="nil"/>
            </w:tcBorders>
            <w:shd w:val="clear" w:color="auto" w:fill="auto"/>
            <w:noWrap/>
          </w:tcPr>
          <w:p w14:paraId="1B51C5E9" w14:textId="41BD13A8" w:rsidR="00E54575" w:rsidRPr="00B97375" w:rsidRDefault="00E54575" w:rsidP="00E54575">
            <w:pPr>
              <w:jc w:val="right"/>
              <w:rPr>
                <w:szCs w:val="23"/>
              </w:rPr>
            </w:pPr>
            <w:r w:rsidRPr="007956C3">
              <w:t>59.5</w:t>
            </w:r>
          </w:p>
        </w:tc>
        <w:tc>
          <w:tcPr>
            <w:tcW w:w="1142" w:type="dxa"/>
            <w:gridSpan w:val="2"/>
            <w:tcBorders>
              <w:top w:val="nil"/>
              <w:left w:val="nil"/>
              <w:bottom w:val="nil"/>
              <w:right w:val="nil"/>
            </w:tcBorders>
            <w:shd w:val="clear" w:color="auto" w:fill="auto"/>
            <w:noWrap/>
          </w:tcPr>
          <w:p w14:paraId="2B224D51" w14:textId="0DA7ED59" w:rsidR="00E54575" w:rsidRPr="00B97375" w:rsidRDefault="00E54575" w:rsidP="00E54575">
            <w:pPr>
              <w:jc w:val="right"/>
              <w:rPr>
                <w:szCs w:val="23"/>
              </w:rPr>
            </w:pPr>
            <w:r w:rsidRPr="007956C3">
              <w:t xml:space="preserve"> 845 </w:t>
            </w:r>
          </w:p>
        </w:tc>
        <w:tc>
          <w:tcPr>
            <w:tcW w:w="1143" w:type="dxa"/>
            <w:tcBorders>
              <w:top w:val="nil"/>
              <w:left w:val="nil"/>
              <w:bottom w:val="nil"/>
              <w:right w:val="single" w:sz="4" w:space="0" w:color="auto"/>
            </w:tcBorders>
            <w:shd w:val="clear" w:color="auto" w:fill="auto"/>
            <w:noWrap/>
          </w:tcPr>
          <w:p w14:paraId="5DFCF5D0" w14:textId="59C00EBA" w:rsidR="00E54575" w:rsidRPr="00B97375" w:rsidRDefault="00E54575" w:rsidP="00E54575">
            <w:pPr>
              <w:jc w:val="right"/>
              <w:rPr>
                <w:szCs w:val="23"/>
              </w:rPr>
            </w:pPr>
            <w:r w:rsidRPr="007956C3">
              <w:t>50.3</w:t>
            </w:r>
          </w:p>
        </w:tc>
      </w:tr>
      <w:tr w:rsidR="00E54575" w:rsidRPr="00B97375" w14:paraId="59A02906" w14:textId="77777777" w:rsidTr="00025563">
        <w:trPr>
          <w:trHeight w:val="300"/>
        </w:trPr>
        <w:tc>
          <w:tcPr>
            <w:tcW w:w="1887" w:type="dxa"/>
            <w:tcBorders>
              <w:top w:val="nil"/>
              <w:left w:val="single" w:sz="4" w:space="0" w:color="auto"/>
              <w:bottom w:val="nil"/>
              <w:right w:val="nil"/>
            </w:tcBorders>
            <w:shd w:val="clear" w:color="auto" w:fill="auto"/>
            <w:noWrap/>
          </w:tcPr>
          <w:p w14:paraId="5E57A0EB" w14:textId="77777777" w:rsidR="00E54575" w:rsidRPr="00B97375" w:rsidRDefault="00E54575" w:rsidP="00E54575">
            <w:pPr>
              <w:rPr>
                <w:szCs w:val="23"/>
              </w:rPr>
            </w:pPr>
            <w:r w:rsidRPr="00B97375">
              <w:rPr>
                <w:szCs w:val="23"/>
              </w:rPr>
              <w:t>European/ Other</w:t>
            </w:r>
          </w:p>
        </w:tc>
        <w:tc>
          <w:tcPr>
            <w:tcW w:w="1137" w:type="dxa"/>
            <w:tcBorders>
              <w:top w:val="nil"/>
              <w:left w:val="nil"/>
              <w:bottom w:val="nil"/>
              <w:right w:val="nil"/>
            </w:tcBorders>
            <w:shd w:val="clear" w:color="auto" w:fill="auto"/>
            <w:noWrap/>
          </w:tcPr>
          <w:p w14:paraId="62C549B6" w14:textId="3C2216EA" w:rsidR="00E54575" w:rsidRPr="00B97375" w:rsidRDefault="00E54575" w:rsidP="00E54575">
            <w:pPr>
              <w:jc w:val="right"/>
              <w:rPr>
                <w:szCs w:val="23"/>
              </w:rPr>
            </w:pPr>
            <w:r w:rsidRPr="007956C3">
              <w:t xml:space="preserve"> 39,520 </w:t>
            </w:r>
          </w:p>
        </w:tc>
        <w:tc>
          <w:tcPr>
            <w:tcW w:w="2367" w:type="dxa"/>
            <w:tcBorders>
              <w:top w:val="nil"/>
              <w:left w:val="nil"/>
              <w:bottom w:val="nil"/>
              <w:right w:val="nil"/>
            </w:tcBorders>
            <w:shd w:val="clear" w:color="auto" w:fill="auto"/>
            <w:noWrap/>
          </w:tcPr>
          <w:p w14:paraId="45A9AC00" w14:textId="6460D258" w:rsidR="00E54575" w:rsidRPr="00B97375" w:rsidRDefault="00E54575" w:rsidP="00E54575">
            <w:pPr>
              <w:ind w:right="419"/>
              <w:jc w:val="right"/>
              <w:rPr>
                <w:szCs w:val="23"/>
              </w:rPr>
            </w:pPr>
            <w:r w:rsidRPr="007956C3">
              <w:t xml:space="preserve"> 38,353 </w:t>
            </w:r>
          </w:p>
        </w:tc>
        <w:tc>
          <w:tcPr>
            <w:tcW w:w="1142" w:type="dxa"/>
            <w:tcBorders>
              <w:top w:val="nil"/>
              <w:left w:val="nil"/>
              <w:bottom w:val="nil"/>
              <w:right w:val="nil"/>
            </w:tcBorders>
            <w:shd w:val="clear" w:color="auto" w:fill="auto"/>
            <w:noWrap/>
          </w:tcPr>
          <w:p w14:paraId="19385086" w14:textId="4F24D9E7" w:rsidR="00E54575" w:rsidRPr="00B97375" w:rsidRDefault="00E54575" w:rsidP="00E54575">
            <w:pPr>
              <w:jc w:val="right"/>
              <w:rPr>
                <w:szCs w:val="23"/>
              </w:rPr>
            </w:pPr>
            <w:r w:rsidRPr="007956C3">
              <w:t xml:space="preserve"> 28,095 </w:t>
            </w:r>
          </w:p>
        </w:tc>
        <w:tc>
          <w:tcPr>
            <w:tcW w:w="1143" w:type="dxa"/>
            <w:tcBorders>
              <w:top w:val="nil"/>
              <w:left w:val="nil"/>
              <w:bottom w:val="nil"/>
              <w:right w:val="nil"/>
            </w:tcBorders>
            <w:shd w:val="clear" w:color="auto" w:fill="auto"/>
            <w:noWrap/>
          </w:tcPr>
          <w:p w14:paraId="2075D3F6" w14:textId="53C843EA" w:rsidR="00E54575" w:rsidRPr="00B97375" w:rsidRDefault="00E54575" w:rsidP="00E54575">
            <w:pPr>
              <w:jc w:val="right"/>
              <w:rPr>
                <w:szCs w:val="23"/>
              </w:rPr>
            </w:pPr>
            <w:r w:rsidRPr="007956C3">
              <w:t>73.3</w:t>
            </w:r>
          </w:p>
        </w:tc>
        <w:tc>
          <w:tcPr>
            <w:tcW w:w="1142" w:type="dxa"/>
            <w:gridSpan w:val="2"/>
            <w:tcBorders>
              <w:top w:val="nil"/>
              <w:left w:val="nil"/>
              <w:bottom w:val="nil"/>
              <w:right w:val="nil"/>
            </w:tcBorders>
            <w:shd w:val="clear" w:color="auto" w:fill="auto"/>
            <w:noWrap/>
          </w:tcPr>
          <w:p w14:paraId="63514F72" w14:textId="44E24F69" w:rsidR="00E54575" w:rsidRPr="00B97375" w:rsidRDefault="00E54575" w:rsidP="00E54575">
            <w:pPr>
              <w:jc w:val="right"/>
              <w:rPr>
                <w:szCs w:val="23"/>
              </w:rPr>
            </w:pPr>
            <w:r w:rsidRPr="007956C3">
              <w:t xml:space="preserve"> 24,759 </w:t>
            </w:r>
          </w:p>
        </w:tc>
        <w:tc>
          <w:tcPr>
            <w:tcW w:w="1143" w:type="dxa"/>
            <w:tcBorders>
              <w:top w:val="nil"/>
              <w:left w:val="nil"/>
              <w:bottom w:val="nil"/>
              <w:right w:val="single" w:sz="4" w:space="0" w:color="auto"/>
            </w:tcBorders>
            <w:shd w:val="clear" w:color="auto" w:fill="auto"/>
            <w:noWrap/>
          </w:tcPr>
          <w:p w14:paraId="4161A267" w14:textId="390D3C19" w:rsidR="00E54575" w:rsidRPr="00B97375" w:rsidRDefault="00E54575" w:rsidP="00E54575">
            <w:pPr>
              <w:jc w:val="right"/>
              <w:rPr>
                <w:szCs w:val="23"/>
              </w:rPr>
            </w:pPr>
            <w:r w:rsidRPr="007956C3">
              <w:t>64.6</w:t>
            </w:r>
          </w:p>
        </w:tc>
      </w:tr>
      <w:tr w:rsidR="00E54575" w:rsidRPr="00E54575" w14:paraId="7C76AF11" w14:textId="77777777" w:rsidTr="00025563">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7052C2B0" w14:textId="77777777" w:rsidR="00E54575" w:rsidRPr="00151DDF" w:rsidRDefault="00E54575" w:rsidP="00E54575">
            <w:pPr>
              <w:rPr>
                <w:rFonts w:eastAsia="Times New Roman"/>
                <w:b/>
                <w:bCs/>
                <w:szCs w:val="23"/>
                <w:lang w:eastAsia="en-AU"/>
              </w:rPr>
            </w:pPr>
            <w:r w:rsidRPr="00151DDF">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hideMark/>
          </w:tcPr>
          <w:p w14:paraId="3203CF47" w14:textId="38D9C18A" w:rsidR="00E54575" w:rsidRPr="00151DDF" w:rsidRDefault="00E54575" w:rsidP="00E54575">
            <w:pPr>
              <w:jc w:val="right"/>
              <w:rPr>
                <w:b/>
                <w:bCs/>
                <w:szCs w:val="23"/>
              </w:rPr>
            </w:pPr>
            <w:r w:rsidRPr="00025563">
              <w:rPr>
                <w:b/>
                <w:bCs/>
              </w:rPr>
              <w:t xml:space="preserve"> 50,511 </w:t>
            </w:r>
          </w:p>
        </w:tc>
        <w:tc>
          <w:tcPr>
            <w:tcW w:w="2367" w:type="dxa"/>
            <w:tcBorders>
              <w:top w:val="nil"/>
              <w:left w:val="nil"/>
              <w:bottom w:val="single" w:sz="4" w:space="0" w:color="auto"/>
              <w:right w:val="nil"/>
            </w:tcBorders>
            <w:shd w:val="clear" w:color="auto" w:fill="auto"/>
            <w:noWrap/>
            <w:hideMark/>
          </w:tcPr>
          <w:p w14:paraId="57339BA7" w14:textId="55F994F7" w:rsidR="00E54575" w:rsidRPr="00151DDF" w:rsidRDefault="00E54575" w:rsidP="00E54575">
            <w:pPr>
              <w:ind w:right="419"/>
              <w:jc w:val="right"/>
              <w:rPr>
                <w:b/>
                <w:bCs/>
                <w:szCs w:val="23"/>
              </w:rPr>
            </w:pPr>
            <w:r w:rsidRPr="00025563">
              <w:rPr>
                <w:b/>
                <w:bCs/>
              </w:rPr>
              <w:t xml:space="preserve"> 48,896 </w:t>
            </w:r>
          </w:p>
        </w:tc>
        <w:tc>
          <w:tcPr>
            <w:tcW w:w="1142" w:type="dxa"/>
            <w:tcBorders>
              <w:top w:val="nil"/>
              <w:left w:val="nil"/>
              <w:bottom w:val="single" w:sz="4" w:space="0" w:color="auto"/>
              <w:right w:val="nil"/>
            </w:tcBorders>
            <w:shd w:val="clear" w:color="auto" w:fill="auto"/>
            <w:noWrap/>
            <w:hideMark/>
          </w:tcPr>
          <w:p w14:paraId="71E72CBB" w14:textId="1266CE4B" w:rsidR="00E54575" w:rsidRPr="00151DDF" w:rsidRDefault="00E54575" w:rsidP="00E54575">
            <w:pPr>
              <w:jc w:val="right"/>
              <w:rPr>
                <w:b/>
                <w:bCs/>
                <w:szCs w:val="23"/>
              </w:rPr>
            </w:pPr>
            <w:r w:rsidRPr="00025563">
              <w:rPr>
                <w:b/>
                <w:bCs/>
              </w:rPr>
              <w:t xml:space="preserve"> 34,950 </w:t>
            </w:r>
          </w:p>
        </w:tc>
        <w:tc>
          <w:tcPr>
            <w:tcW w:w="1143" w:type="dxa"/>
            <w:tcBorders>
              <w:top w:val="nil"/>
              <w:left w:val="nil"/>
              <w:bottom w:val="single" w:sz="4" w:space="0" w:color="auto"/>
              <w:right w:val="nil"/>
            </w:tcBorders>
            <w:shd w:val="clear" w:color="auto" w:fill="auto"/>
            <w:noWrap/>
            <w:hideMark/>
          </w:tcPr>
          <w:p w14:paraId="4CAC04AF" w14:textId="0D04BF4F" w:rsidR="00E54575" w:rsidRPr="00151DDF" w:rsidRDefault="00E54575" w:rsidP="00E54575">
            <w:pPr>
              <w:jc w:val="right"/>
              <w:rPr>
                <w:b/>
                <w:bCs/>
                <w:szCs w:val="23"/>
              </w:rPr>
            </w:pPr>
            <w:r w:rsidRPr="00025563">
              <w:rPr>
                <w:b/>
                <w:bCs/>
              </w:rPr>
              <w:t>71.5</w:t>
            </w:r>
          </w:p>
        </w:tc>
        <w:tc>
          <w:tcPr>
            <w:tcW w:w="1142" w:type="dxa"/>
            <w:gridSpan w:val="2"/>
            <w:tcBorders>
              <w:top w:val="nil"/>
              <w:left w:val="nil"/>
              <w:bottom w:val="single" w:sz="4" w:space="0" w:color="auto"/>
              <w:right w:val="nil"/>
            </w:tcBorders>
            <w:shd w:val="clear" w:color="auto" w:fill="auto"/>
            <w:noWrap/>
            <w:hideMark/>
          </w:tcPr>
          <w:p w14:paraId="7E3C8610" w14:textId="0A2BE5B0" w:rsidR="00E54575" w:rsidRPr="00151DDF" w:rsidRDefault="00E54575" w:rsidP="00E54575">
            <w:pPr>
              <w:jc w:val="right"/>
              <w:rPr>
                <w:b/>
                <w:bCs/>
                <w:szCs w:val="23"/>
              </w:rPr>
            </w:pPr>
            <w:r w:rsidRPr="00025563">
              <w:rPr>
                <w:b/>
                <w:bCs/>
              </w:rPr>
              <w:t xml:space="preserve"> 30,358 </w:t>
            </w:r>
          </w:p>
        </w:tc>
        <w:tc>
          <w:tcPr>
            <w:tcW w:w="1143" w:type="dxa"/>
            <w:tcBorders>
              <w:top w:val="nil"/>
              <w:left w:val="nil"/>
              <w:bottom w:val="single" w:sz="4" w:space="0" w:color="auto"/>
              <w:right w:val="single" w:sz="4" w:space="0" w:color="auto"/>
            </w:tcBorders>
            <w:shd w:val="clear" w:color="auto" w:fill="auto"/>
            <w:noWrap/>
            <w:hideMark/>
          </w:tcPr>
          <w:p w14:paraId="72F00181" w14:textId="511735F4" w:rsidR="00E54575" w:rsidRPr="00151DDF" w:rsidRDefault="00E54575" w:rsidP="00E54575">
            <w:pPr>
              <w:jc w:val="right"/>
              <w:rPr>
                <w:b/>
                <w:bCs/>
                <w:szCs w:val="23"/>
              </w:rPr>
            </w:pPr>
            <w:r w:rsidRPr="00025563">
              <w:rPr>
                <w:b/>
                <w:bCs/>
              </w:rPr>
              <w:t>62.1</w:t>
            </w:r>
          </w:p>
        </w:tc>
      </w:tr>
    </w:tbl>
    <w:p w14:paraId="79FBBFA8" w14:textId="77777777" w:rsidR="0026531D" w:rsidRPr="00B97375" w:rsidRDefault="0026531D" w:rsidP="00030D6F"/>
    <w:p w14:paraId="49F478C8" w14:textId="0ACD572E" w:rsidR="00030D6F" w:rsidRPr="00B97375" w:rsidRDefault="00030D6F" w:rsidP="00030D6F">
      <w:pPr>
        <w:jc w:val="both"/>
        <w:rPr>
          <w:i/>
          <w:sz w:val="20"/>
        </w:rPr>
      </w:pPr>
      <w:bookmarkStart w:id="2663" w:name="_Ref402255404"/>
      <w:bookmarkStart w:id="2664" w:name="_Toc459126453"/>
      <w:bookmarkStart w:id="2665" w:name="_Toc469398475"/>
      <w:bookmarkStart w:id="2666" w:name="_Toc486941246"/>
      <w:bookmarkStart w:id="2667" w:name="_Toc475605361"/>
      <w:r w:rsidRPr="00B97375">
        <w:rPr>
          <w:i/>
          <w:sz w:val="20"/>
        </w:rPr>
        <w:t xml:space="preserve">* Women are not followed up in the current report if they are no longer alive at the end of the current monitoring period; or if they have since had a non-squamous </w:t>
      </w:r>
      <w:r w:rsidR="00174213">
        <w:rPr>
          <w:i/>
          <w:sz w:val="20"/>
        </w:rPr>
        <w:t>high-grade</w:t>
      </w:r>
      <w:r w:rsidRPr="00B97375">
        <w:rPr>
          <w:i/>
          <w:sz w:val="20"/>
        </w:rPr>
        <w:t xml:space="preserve"> abnormality (no longer eligible for historical HPV testing).</w:t>
      </w:r>
    </w:p>
    <w:p w14:paraId="42CA6819" w14:textId="2F1F35A9" w:rsidR="00030D6F" w:rsidRPr="00B97375" w:rsidRDefault="0008224E" w:rsidP="00030D6F">
      <w:pPr>
        <w:pStyle w:val="Caption"/>
        <w:keepNext/>
        <w:jc w:val="both"/>
      </w:pPr>
      <w:bookmarkStart w:id="2668" w:name="_Ref517351541"/>
      <w:bookmarkStart w:id="2669" w:name="_Toc509928677"/>
      <w:bookmarkStart w:id="2670" w:name="_Toc528676369"/>
      <w:bookmarkStart w:id="2671" w:name="_Toc5627809"/>
      <w:bookmarkStart w:id="2672" w:name="_Toc12875772"/>
      <w:bookmarkStart w:id="2673" w:name="_Toc68615961"/>
      <w:r w:rsidRPr="00B97375">
        <w:t>Figure</w:t>
      </w:r>
      <w:r w:rsidR="00030D6F"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135</w:t>
      </w:r>
      <w:r w:rsidR="00905C1A">
        <w:rPr>
          <w:noProof/>
        </w:rPr>
        <w:fldChar w:fldCharType="end"/>
      </w:r>
      <w:bookmarkEnd w:id="2663"/>
      <w:bookmarkEnd w:id="2668"/>
      <w:r w:rsidR="00030D6F" w:rsidRPr="00B97375">
        <w:t xml:space="preserve"> - Number of women eligible for historical testing within a DHB versus the percentage with a Round 1 historical HPV test recorded</w:t>
      </w:r>
      <w:bookmarkEnd w:id="2664"/>
      <w:bookmarkEnd w:id="2665"/>
      <w:bookmarkEnd w:id="2666"/>
      <w:bookmarkEnd w:id="2667"/>
      <w:bookmarkEnd w:id="2669"/>
      <w:bookmarkEnd w:id="2670"/>
      <w:bookmarkEnd w:id="2671"/>
      <w:bookmarkEnd w:id="2672"/>
      <w:bookmarkEnd w:id="2673"/>
    </w:p>
    <w:p w14:paraId="6A085FF2" w14:textId="77777777" w:rsidR="00030D6F" w:rsidRPr="00B97375" w:rsidRDefault="00D717AC" w:rsidP="00030D6F">
      <w:r w:rsidRPr="00B97375">
        <w:rPr>
          <w:noProof/>
          <w:lang w:eastAsia="en-AU"/>
        </w:rPr>
        <w:drawing>
          <wp:inline distT="0" distB="0" distL="0" distR="0" wp14:anchorId="31772985" wp14:editId="7D8C1D65">
            <wp:extent cx="5400000" cy="3504443"/>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5400000" cy="3504443"/>
                    </a:xfrm>
                    <a:prstGeom prst="rect">
                      <a:avLst/>
                    </a:prstGeom>
                    <a:noFill/>
                  </pic:spPr>
                </pic:pic>
              </a:graphicData>
            </a:graphic>
          </wp:inline>
        </w:drawing>
      </w:r>
    </w:p>
    <w:p w14:paraId="5E55B116" w14:textId="77777777" w:rsidR="00030D6F" w:rsidRPr="00B97375" w:rsidRDefault="00030D6F" w:rsidP="00030D6F">
      <w:pPr>
        <w:rPr>
          <w:i/>
          <w:sz w:val="20"/>
        </w:rPr>
      </w:pPr>
      <w:r w:rsidRPr="00B97375">
        <w:rPr>
          <w:i/>
          <w:sz w:val="20"/>
        </w:rPr>
        <w:t xml:space="preserve">Each dot represents a DHB. </w:t>
      </w:r>
    </w:p>
    <w:p w14:paraId="18778198" w14:textId="77777777" w:rsidR="00030D6F" w:rsidRPr="00B97375" w:rsidRDefault="00030D6F" w:rsidP="00090C86">
      <w:pPr>
        <w:jc w:val="both"/>
        <w:rPr>
          <w:i/>
          <w:sz w:val="20"/>
        </w:rPr>
      </w:pPr>
      <w:r w:rsidRPr="00B97375">
        <w:rPr>
          <w:i/>
          <w:sz w:val="20"/>
        </w:rPr>
        <w:t xml:space="preserve">This chart does not suggest that there is any relationship between </w:t>
      </w:r>
      <w:r w:rsidR="00217C8A" w:rsidRPr="00B97375">
        <w:rPr>
          <w:i/>
          <w:sz w:val="20"/>
        </w:rPr>
        <w:t xml:space="preserve">the </w:t>
      </w:r>
      <w:r w:rsidRPr="00B97375">
        <w:rPr>
          <w:i/>
          <w:sz w:val="20"/>
        </w:rPr>
        <w:t xml:space="preserve">number of women eligible for testing and percent of women who have </w:t>
      </w:r>
      <w:r w:rsidR="00217C8A" w:rsidRPr="00B97375">
        <w:rPr>
          <w:i/>
          <w:sz w:val="20"/>
        </w:rPr>
        <w:t>been</w:t>
      </w:r>
      <w:r w:rsidRPr="00B97375">
        <w:rPr>
          <w:i/>
          <w:sz w:val="20"/>
        </w:rPr>
        <w:t xml:space="preserve"> tested, therefore this does not seem a likely explanation for the variation in women tested in different </w:t>
      </w:r>
      <w:r w:rsidR="00BD0410" w:rsidRPr="00B97375">
        <w:rPr>
          <w:i/>
          <w:sz w:val="20"/>
        </w:rPr>
        <w:t>DHBs</w:t>
      </w:r>
      <w:r w:rsidRPr="00B97375">
        <w:rPr>
          <w:i/>
          <w:sz w:val="20"/>
        </w:rPr>
        <w:t>.</w:t>
      </w:r>
    </w:p>
    <w:p w14:paraId="3BB36D93" w14:textId="77777777" w:rsidR="00030D6F" w:rsidRPr="00B97375" w:rsidRDefault="00030D6F" w:rsidP="00030D6F"/>
    <w:p w14:paraId="6D7F7392" w14:textId="2B334ABA" w:rsidR="00235E5B" w:rsidRPr="00B97375" w:rsidRDefault="0008224E" w:rsidP="00235E5B">
      <w:pPr>
        <w:pStyle w:val="Caption"/>
        <w:keepNext/>
        <w:jc w:val="both"/>
      </w:pPr>
      <w:bookmarkStart w:id="2674" w:name="_Ref492371043"/>
      <w:bookmarkStart w:id="2675" w:name="_Toc486941247"/>
      <w:bookmarkStart w:id="2676" w:name="_Toc509928678"/>
      <w:bookmarkStart w:id="2677" w:name="_Toc528676370"/>
      <w:bookmarkStart w:id="2678" w:name="_Toc5627810"/>
      <w:bookmarkStart w:id="2679" w:name="_Toc12875773"/>
      <w:bookmarkStart w:id="2680" w:name="_Toc68615962"/>
      <w:r w:rsidRPr="00B97375">
        <w:t>Figure</w:t>
      </w:r>
      <w:r w:rsidR="00235E5B"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136</w:t>
      </w:r>
      <w:r w:rsidR="00905C1A">
        <w:rPr>
          <w:noProof/>
        </w:rPr>
        <w:fldChar w:fldCharType="end"/>
      </w:r>
      <w:bookmarkEnd w:id="2674"/>
      <w:r w:rsidR="00235E5B" w:rsidRPr="00B97375">
        <w:t xml:space="preserve"> - Relationship between women screened in the previous five years and proportion of women with historical tests recorded, by DHB</w:t>
      </w:r>
      <w:bookmarkEnd w:id="2675"/>
      <w:bookmarkEnd w:id="2676"/>
      <w:bookmarkEnd w:id="2677"/>
      <w:bookmarkEnd w:id="2678"/>
      <w:bookmarkEnd w:id="2679"/>
      <w:bookmarkEnd w:id="2680"/>
    </w:p>
    <w:p w14:paraId="4D8199B4" w14:textId="77777777" w:rsidR="00235E5B" w:rsidRPr="00025563" w:rsidRDefault="00D717AC" w:rsidP="00235E5B">
      <w:pPr>
        <w:rPr>
          <w:color w:val="00B050"/>
        </w:rPr>
      </w:pPr>
      <w:r w:rsidRPr="00B97375">
        <w:rPr>
          <w:noProof/>
          <w:lang w:eastAsia="en-AU"/>
        </w:rPr>
        <w:drawing>
          <wp:inline distT="0" distB="0" distL="0" distR="0" wp14:anchorId="3A5A4AE3" wp14:editId="6D5F50F5">
            <wp:extent cx="5400000" cy="349480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bwMode="auto">
                    <a:xfrm>
                      <a:off x="0" y="0"/>
                      <a:ext cx="5400000" cy="3494806"/>
                    </a:xfrm>
                    <a:prstGeom prst="rect">
                      <a:avLst/>
                    </a:prstGeom>
                    <a:noFill/>
                  </pic:spPr>
                </pic:pic>
              </a:graphicData>
            </a:graphic>
          </wp:inline>
        </w:drawing>
      </w:r>
    </w:p>
    <w:p w14:paraId="7FF27D5B" w14:textId="16B3287F" w:rsidR="00235E5B" w:rsidRPr="00B97375" w:rsidRDefault="00235E5B" w:rsidP="00235E5B">
      <w:pPr>
        <w:rPr>
          <w:i/>
          <w:sz w:val="22"/>
        </w:rPr>
      </w:pPr>
      <w:r w:rsidRPr="00B97375">
        <w:rPr>
          <w:i/>
          <w:sz w:val="20"/>
        </w:rPr>
        <w:t xml:space="preserve">Each dot represents a DHB. See also </w:t>
      </w:r>
      <w:r w:rsidR="00411DC4" w:rsidRPr="00B97375">
        <w:rPr>
          <w:i/>
          <w:sz w:val="20"/>
        </w:rPr>
        <w:fldChar w:fldCharType="begin"/>
      </w:r>
      <w:r w:rsidR="00411DC4" w:rsidRPr="00B97375">
        <w:rPr>
          <w:i/>
          <w:sz w:val="20"/>
        </w:rPr>
        <w:instrText xml:space="preserve"> REF _Ref499885712 \h  \* MERGEFORMAT </w:instrText>
      </w:r>
      <w:r w:rsidR="00411DC4" w:rsidRPr="00B97375">
        <w:rPr>
          <w:i/>
          <w:sz w:val="20"/>
        </w:rPr>
      </w:r>
      <w:r w:rsidR="00411DC4" w:rsidRPr="00B97375">
        <w:rPr>
          <w:i/>
          <w:sz w:val="20"/>
        </w:rPr>
        <w:fldChar w:fldCharType="separate"/>
      </w:r>
      <w:r w:rsidR="002919D1" w:rsidRPr="002919D1">
        <w:rPr>
          <w:i/>
          <w:sz w:val="20"/>
        </w:rPr>
        <w:t>Table 96</w:t>
      </w:r>
      <w:r w:rsidR="00411DC4" w:rsidRPr="00B97375">
        <w:rPr>
          <w:i/>
          <w:sz w:val="20"/>
        </w:rPr>
        <w:fldChar w:fldCharType="end"/>
      </w:r>
      <w:r w:rsidR="00DB04F5">
        <w:rPr>
          <w:i/>
          <w:sz w:val="20"/>
        </w:rPr>
        <w:t>.</w:t>
      </w:r>
      <w:r w:rsidR="004B2314" w:rsidRPr="00B97375">
        <w:rPr>
          <w:i/>
          <w:sz w:val="20"/>
        </w:rPr>
        <w:br w:type="page"/>
      </w:r>
    </w:p>
    <w:p w14:paraId="14C00CA3" w14:textId="77777777" w:rsidR="00235E5B" w:rsidRPr="00B97375" w:rsidRDefault="00235E5B" w:rsidP="00235E5B"/>
    <w:p w14:paraId="26B1975E" w14:textId="77777777" w:rsidR="00235E5B" w:rsidRPr="00B97375" w:rsidRDefault="00235E5B" w:rsidP="00235E5B">
      <w:bookmarkStart w:id="2681" w:name="_Toc5627811"/>
    </w:p>
    <w:p w14:paraId="0608B5F0" w14:textId="4D81898C" w:rsidR="00235E5B" w:rsidRPr="00B97375" w:rsidRDefault="0008224E" w:rsidP="00235E5B">
      <w:pPr>
        <w:pStyle w:val="Caption"/>
        <w:keepNext/>
        <w:jc w:val="both"/>
      </w:pPr>
      <w:bookmarkStart w:id="2682" w:name="_Ref497820646"/>
      <w:bookmarkStart w:id="2683" w:name="_Toc486941248"/>
      <w:bookmarkStart w:id="2684" w:name="_Toc509928679"/>
      <w:bookmarkStart w:id="2685" w:name="_Toc528676371"/>
      <w:bookmarkStart w:id="2686" w:name="_Toc12875774"/>
      <w:bookmarkStart w:id="2687" w:name="_Toc68615963"/>
      <w:r w:rsidRPr="00B97375">
        <w:t>Figure</w:t>
      </w:r>
      <w:r w:rsidR="00235E5B" w:rsidRPr="00B97375">
        <w:t xml:space="preserve"> </w:t>
      </w:r>
      <w:r w:rsidR="00905C1A">
        <w:rPr>
          <w:noProof/>
        </w:rPr>
        <w:fldChar w:fldCharType="begin"/>
      </w:r>
      <w:r w:rsidR="00905C1A">
        <w:rPr>
          <w:noProof/>
        </w:rPr>
        <w:instrText xml:space="preserve"> SEQ Figure \* ARABIC </w:instrText>
      </w:r>
      <w:r w:rsidR="00905C1A">
        <w:rPr>
          <w:noProof/>
        </w:rPr>
        <w:fldChar w:fldCharType="separate"/>
      </w:r>
      <w:r w:rsidR="002919D1">
        <w:rPr>
          <w:noProof/>
        </w:rPr>
        <w:t>137</w:t>
      </w:r>
      <w:r w:rsidR="00905C1A">
        <w:rPr>
          <w:noProof/>
        </w:rPr>
        <w:fldChar w:fldCharType="end"/>
      </w:r>
      <w:bookmarkEnd w:id="2682"/>
      <w:r w:rsidR="00235E5B" w:rsidRPr="00B97375">
        <w:t xml:space="preserve"> - Relationship between women screened in the previous five years and proportion of women with historical tests recorded, by ethnicity</w:t>
      </w:r>
      <w:bookmarkEnd w:id="2683"/>
      <w:bookmarkEnd w:id="2684"/>
      <w:bookmarkEnd w:id="2685"/>
      <w:bookmarkEnd w:id="2686"/>
      <w:bookmarkEnd w:id="2687"/>
    </w:p>
    <w:p w14:paraId="173861ED" w14:textId="77777777" w:rsidR="00235E5B" w:rsidRPr="00025563" w:rsidRDefault="00235E5B" w:rsidP="00235E5B">
      <w:pPr>
        <w:rPr>
          <w:color w:val="00B050"/>
        </w:rPr>
      </w:pPr>
      <w:r w:rsidRPr="00025563">
        <w:rPr>
          <w:rStyle w:val="CommentReference"/>
          <w:rFonts w:ascii="Arial" w:hAnsi="Arial"/>
          <w:color w:val="00B050"/>
          <w:lang w:val="en-NZ"/>
        </w:rPr>
        <w:t xml:space="preserve"> </w:t>
      </w:r>
      <w:bookmarkEnd w:id="2681"/>
      <w:r w:rsidR="003869C2" w:rsidRPr="00B97375">
        <w:rPr>
          <w:rStyle w:val="CommentReference"/>
          <w:rFonts w:ascii="Arial" w:eastAsia="Times New Roman" w:hAnsi="Arial"/>
          <w:noProof/>
          <w:lang w:eastAsia="en-AU"/>
        </w:rPr>
        <w:drawing>
          <wp:inline distT="0" distB="0" distL="0" distR="0" wp14:anchorId="1C0FCABF" wp14:editId="49F4FC48">
            <wp:extent cx="5400000" cy="35512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5400000" cy="3551245"/>
                    </a:xfrm>
                    <a:prstGeom prst="rect">
                      <a:avLst/>
                    </a:prstGeom>
                    <a:noFill/>
                  </pic:spPr>
                </pic:pic>
              </a:graphicData>
            </a:graphic>
          </wp:inline>
        </w:drawing>
      </w:r>
    </w:p>
    <w:p w14:paraId="69117B3D" w14:textId="5D484052" w:rsidR="00235E5B" w:rsidRPr="00B97375" w:rsidRDefault="00235E5B" w:rsidP="00235E5B">
      <w:pPr>
        <w:rPr>
          <w:i/>
          <w:sz w:val="20"/>
        </w:rPr>
      </w:pPr>
      <w:r w:rsidRPr="00B97375">
        <w:rPr>
          <w:i/>
          <w:sz w:val="20"/>
        </w:rPr>
        <w:t>Each dot represents an ethnicity</w:t>
      </w:r>
      <w:r w:rsidR="00DB04F5">
        <w:rPr>
          <w:i/>
          <w:sz w:val="20"/>
        </w:rPr>
        <w:t>.</w:t>
      </w:r>
    </w:p>
    <w:p w14:paraId="5EB1D190" w14:textId="77777777" w:rsidR="00235E5B" w:rsidRPr="00B97375" w:rsidRDefault="00235E5B" w:rsidP="00030D6F"/>
    <w:p w14:paraId="66C16B8F" w14:textId="754E94B0" w:rsidR="00235E5B" w:rsidRPr="00B97375" w:rsidRDefault="008E7879" w:rsidP="00235E5B">
      <w:pPr>
        <w:pStyle w:val="Caption"/>
        <w:keepNext/>
      </w:pPr>
      <w:bookmarkStart w:id="2688" w:name="_Ref481060779"/>
      <w:bookmarkStart w:id="2689" w:name="_Ref499885712"/>
      <w:bookmarkStart w:id="2690" w:name="_Ref481060767"/>
      <w:bookmarkStart w:id="2691" w:name="_Toc481060927"/>
      <w:bookmarkStart w:id="2692" w:name="_Toc486941130"/>
      <w:bookmarkStart w:id="2693" w:name="_Toc509928571"/>
      <w:bookmarkStart w:id="2694" w:name="_Toc528676247"/>
      <w:bookmarkStart w:id="2695" w:name="_Toc5627696"/>
      <w:bookmarkStart w:id="2696" w:name="_Toc12875644"/>
      <w:bookmarkStart w:id="2697" w:name="_Toc68615828"/>
      <w:bookmarkStart w:id="2698" w:name="_Toc475605598"/>
      <w:r w:rsidRPr="00B97375">
        <w:t>Table</w:t>
      </w:r>
      <w:r w:rsidR="00235E5B" w:rsidRPr="00B97375">
        <w:t xml:space="preserve"> </w:t>
      </w:r>
      <w:r w:rsidR="00905C1A">
        <w:rPr>
          <w:noProof/>
        </w:rPr>
        <w:fldChar w:fldCharType="begin"/>
      </w:r>
      <w:r w:rsidR="00905C1A">
        <w:rPr>
          <w:noProof/>
        </w:rPr>
        <w:instrText xml:space="preserve"> SEQ Table \* ARABIC </w:instrText>
      </w:r>
      <w:r w:rsidR="00905C1A">
        <w:rPr>
          <w:noProof/>
        </w:rPr>
        <w:fldChar w:fldCharType="separate"/>
      </w:r>
      <w:r w:rsidR="002919D1">
        <w:rPr>
          <w:noProof/>
        </w:rPr>
        <w:t>96</w:t>
      </w:r>
      <w:r w:rsidR="00905C1A">
        <w:rPr>
          <w:noProof/>
        </w:rPr>
        <w:fldChar w:fldCharType="end"/>
      </w:r>
      <w:bookmarkEnd w:id="2688"/>
      <w:bookmarkEnd w:id="2689"/>
      <w:r w:rsidR="00235E5B" w:rsidRPr="00B97375">
        <w:t xml:space="preserve"> - Women screened in the previous five years and proportion of women with historical round 1 and 2 tests recorded, by DHB</w:t>
      </w:r>
      <w:bookmarkEnd w:id="2690"/>
      <w:bookmarkEnd w:id="2691"/>
      <w:bookmarkEnd w:id="2692"/>
      <w:bookmarkEnd w:id="2693"/>
      <w:bookmarkEnd w:id="2694"/>
      <w:bookmarkEnd w:id="2695"/>
      <w:bookmarkEnd w:id="2696"/>
      <w:bookmarkEnd w:id="2697"/>
    </w:p>
    <w:tbl>
      <w:tblPr>
        <w:tblW w:w="8404" w:type="dxa"/>
        <w:tblInd w:w="93" w:type="dxa"/>
        <w:tblLayout w:type="fixed"/>
        <w:tblLook w:val="04A0" w:firstRow="1" w:lastRow="0" w:firstColumn="1" w:lastColumn="0" w:noHBand="0" w:noVBand="1"/>
      </w:tblPr>
      <w:tblGrid>
        <w:gridCol w:w="2715"/>
        <w:gridCol w:w="2290"/>
        <w:gridCol w:w="1699"/>
        <w:gridCol w:w="1700"/>
      </w:tblGrid>
      <w:tr w:rsidR="00235E5B" w:rsidRPr="00B97375" w14:paraId="484B389F" w14:textId="77777777" w:rsidTr="007F0943">
        <w:trPr>
          <w:trHeight w:val="495"/>
        </w:trPr>
        <w:tc>
          <w:tcPr>
            <w:tcW w:w="2715" w:type="dxa"/>
            <w:tcBorders>
              <w:top w:val="single" w:sz="4" w:space="0" w:color="auto"/>
              <w:left w:val="single" w:sz="4" w:space="0" w:color="auto"/>
              <w:bottom w:val="nil"/>
              <w:right w:val="nil"/>
            </w:tcBorders>
            <w:shd w:val="clear" w:color="auto" w:fill="D9D9D9" w:themeFill="background1" w:themeFillShade="D9"/>
            <w:noWrap/>
            <w:hideMark/>
          </w:tcPr>
          <w:p w14:paraId="25483C85" w14:textId="77777777" w:rsidR="00235E5B" w:rsidRPr="00B97375" w:rsidRDefault="00235E5B" w:rsidP="007F0943">
            <w:pPr>
              <w:keepNext/>
              <w:keepLines/>
              <w:rPr>
                <w:rFonts w:eastAsia="Times New Roman"/>
                <w:b/>
                <w:bCs/>
                <w:sz w:val="22"/>
                <w:lang w:eastAsia="en-AU"/>
              </w:rPr>
            </w:pPr>
            <w:r w:rsidRPr="00B97375">
              <w:rPr>
                <w:rFonts w:eastAsia="Times New Roman"/>
                <w:b/>
                <w:bCs/>
                <w:sz w:val="22"/>
                <w:lang w:eastAsia="en-AU"/>
              </w:rPr>
              <w:t>DHB</w:t>
            </w:r>
          </w:p>
        </w:tc>
        <w:tc>
          <w:tcPr>
            <w:tcW w:w="2290" w:type="dxa"/>
            <w:tcBorders>
              <w:top w:val="single" w:sz="4" w:space="0" w:color="auto"/>
              <w:left w:val="nil"/>
              <w:bottom w:val="nil"/>
              <w:right w:val="nil"/>
            </w:tcBorders>
            <w:shd w:val="clear" w:color="auto" w:fill="D9D9D9" w:themeFill="background1" w:themeFillShade="D9"/>
            <w:vAlign w:val="bottom"/>
            <w:hideMark/>
          </w:tcPr>
          <w:p w14:paraId="5F467F8C"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auto" w:fill="D9D9D9" w:themeFill="background1" w:themeFillShade="D9"/>
            <w:noWrap/>
            <w:vAlign w:val="bottom"/>
            <w:hideMark/>
          </w:tcPr>
          <w:p w14:paraId="2E9817C5"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700" w:type="dxa"/>
            <w:tcBorders>
              <w:top w:val="single" w:sz="4" w:space="0" w:color="auto"/>
              <w:left w:val="nil"/>
              <w:bottom w:val="nil"/>
              <w:right w:val="single" w:sz="4" w:space="0" w:color="auto"/>
            </w:tcBorders>
            <w:shd w:val="clear" w:color="auto" w:fill="D9D9D9" w:themeFill="background1" w:themeFillShade="D9"/>
          </w:tcPr>
          <w:p w14:paraId="1BD4A85A"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235E5B" w:rsidRPr="00B97375" w14:paraId="149296FF" w14:textId="77777777" w:rsidTr="00133BA8">
        <w:trPr>
          <w:trHeight w:val="300"/>
        </w:trPr>
        <w:tc>
          <w:tcPr>
            <w:tcW w:w="2715" w:type="dxa"/>
            <w:tcBorders>
              <w:top w:val="nil"/>
              <w:left w:val="single" w:sz="4" w:space="0" w:color="auto"/>
              <w:bottom w:val="single" w:sz="4" w:space="0" w:color="auto"/>
              <w:right w:val="nil"/>
            </w:tcBorders>
            <w:shd w:val="clear" w:color="auto" w:fill="D9D9D9" w:themeFill="background1" w:themeFillShade="D9"/>
            <w:noWrap/>
            <w:vAlign w:val="bottom"/>
            <w:hideMark/>
          </w:tcPr>
          <w:p w14:paraId="08C800E2" w14:textId="77777777" w:rsidR="00235E5B" w:rsidRPr="00B97375" w:rsidRDefault="00235E5B" w:rsidP="00207FA8">
            <w:pPr>
              <w:keepNext/>
              <w:keepLines/>
              <w:rPr>
                <w:rFonts w:eastAsia="Times New Roman"/>
                <w:b/>
                <w:bCs/>
                <w:sz w:val="22"/>
                <w:lang w:eastAsia="en-AU"/>
              </w:rPr>
            </w:pPr>
            <w:r w:rsidRPr="00B97375">
              <w:rPr>
                <w:rFonts w:eastAsia="Times New Roman"/>
                <w:b/>
                <w:bCs/>
                <w:sz w:val="22"/>
                <w:lang w:eastAsia="en-AU"/>
              </w:rPr>
              <w:t> </w:t>
            </w:r>
          </w:p>
        </w:tc>
        <w:tc>
          <w:tcPr>
            <w:tcW w:w="2290" w:type="dxa"/>
            <w:tcBorders>
              <w:top w:val="nil"/>
              <w:left w:val="nil"/>
              <w:bottom w:val="single" w:sz="4" w:space="0" w:color="auto"/>
              <w:right w:val="nil"/>
            </w:tcBorders>
            <w:shd w:val="clear" w:color="auto" w:fill="D9D9D9" w:themeFill="background1" w:themeFillShade="D9"/>
            <w:noWrap/>
            <w:vAlign w:val="bottom"/>
            <w:hideMark/>
          </w:tcPr>
          <w:p w14:paraId="7BD69EC3"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c>
          <w:tcPr>
            <w:tcW w:w="1699" w:type="dxa"/>
            <w:tcBorders>
              <w:top w:val="nil"/>
              <w:left w:val="nil"/>
              <w:bottom w:val="single" w:sz="4" w:space="0" w:color="auto"/>
              <w:right w:val="nil"/>
            </w:tcBorders>
            <w:shd w:val="clear" w:color="auto" w:fill="D9D9D9" w:themeFill="background1" w:themeFillShade="D9"/>
            <w:noWrap/>
            <w:vAlign w:val="bottom"/>
            <w:hideMark/>
          </w:tcPr>
          <w:p w14:paraId="739595AC"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c>
          <w:tcPr>
            <w:tcW w:w="1700" w:type="dxa"/>
            <w:tcBorders>
              <w:top w:val="nil"/>
              <w:left w:val="nil"/>
              <w:bottom w:val="single" w:sz="4" w:space="0" w:color="auto"/>
              <w:right w:val="single" w:sz="4" w:space="0" w:color="auto"/>
            </w:tcBorders>
            <w:shd w:val="clear" w:color="auto" w:fill="D9D9D9" w:themeFill="background1" w:themeFillShade="D9"/>
          </w:tcPr>
          <w:p w14:paraId="4C9BEAFC"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r>
      <w:tr w:rsidR="00E54575" w:rsidRPr="00B97375" w14:paraId="61B2F222" w14:textId="77777777" w:rsidTr="00133BA8">
        <w:trPr>
          <w:trHeight w:val="300"/>
        </w:trPr>
        <w:tc>
          <w:tcPr>
            <w:tcW w:w="2715" w:type="dxa"/>
            <w:tcBorders>
              <w:top w:val="nil"/>
              <w:left w:val="single" w:sz="4" w:space="0" w:color="auto"/>
              <w:bottom w:val="nil"/>
              <w:right w:val="nil"/>
            </w:tcBorders>
            <w:shd w:val="clear" w:color="auto" w:fill="auto"/>
            <w:noWrap/>
          </w:tcPr>
          <w:p w14:paraId="56B7791F" w14:textId="77777777" w:rsidR="00E54575" w:rsidRPr="00B97375" w:rsidRDefault="00E54575" w:rsidP="00E54575">
            <w:pPr>
              <w:keepNext/>
              <w:keepLines/>
            </w:pPr>
            <w:r w:rsidRPr="00B97375">
              <w:t>Auckland</w:t>
            </w:r>
          </w:p>
        </w:tc>
        <w:tc>
          <w:tcPr>
            <w:tcW w:w="2290" w:type="dxa"/>
            <w:tcBorders>
              <w:top w:val="nil"/>
              <w:left w:val="nil"/>
              <w:bottom w:val="nil"/>
              <w:right w:val="nil"/>
            </w:tcBorders>
            <w:shd w:val="clear" w:color="auto" w:fill="auto"/>
            <w:noWrap/>
          </w:tcPr>
          <w:p w14:paraId="57AE74D9" w14:textId="466592AB" w:rsidR="00E54575" w:rsidRPr="00B97375" w:rsidRDefault="00E54575" w:rsidP="00E54575">
            <w:pPr>
              <w:jc w:val="right"/>
              <w:rPr>
                <w:sz w:val="22"/>
              </w:rPr>
            </w:pPr>
            <w:r w:rsidRPr="00C40C78">
              <w:t>91.6%</w:t>
            </w:r>
          </w:p>
        </w:tc>
        <w:tc>
          <w:tcPr>
            <w:tcW w:w="1699" w:type="dxa"/>
            <w:tcBorders>
              <w:top w:val="nil"/>
              <w:left w:val="nil"/>
              <w:bottom w:val="nil"/>
              <w:right w:val="nil"/>
            </w:tcBorders>
            <w:shd w:val="clear" w:color="auto" w:fill="auto"/>
            <w:noWrap/>
          </w:tcPr>
          <w:p w14:paraId="5AC599D3" w14:textId="5CE7FA57" w:rsidR="00E54575" w:rsidRPr="00B97375" w:rsidRDefault="00E54575" w:rsidP="00E54575">
            <w:pPr>
              <w:jc w:val="right"/>
              <w:rPr>
                <w:sz w:val="22"/>
              </w:rPr>
            </w:pPr>
            <w:r w:rsidRPr="00C40C78">
              <w:t>61.2%</w:t>
            </w:r>
          </w:p>
        </w:tc>
        <w:tc>
          <w:tcPr>
            <w:tcW w:w="1700" w:type="dxa"/>
            <w:tcBorders>
              <w:top w:val="nil"/>
              <w:left w:val="nil"/>
              <w:bottom w:val="nil"/>
              <w:right w:val="single" w:sz="4" w:space="0" w:color="auto"/>
            </w:tcBorders>
          </w:tcPr>
          <w:p w14:paraId="69AB0A31" w14:textId="0BD4CF93" w:rsidR="00E54575" w:rsidRPr="00B97375" w:rsidRDefault="00E54575" w:rsidP="00E54575">
            <w:pPr>
              <w:jc w:val="right"/>
              <w:rPr>
                <w:sz w:val="22"/>
              </w:rPr>
            </w:pPr>
            <w:r w:rsidRPr="00C40C78">
              <w:t>52.0%</w:t>
            </w:r>
          </w:p>
        </w:tc>
      </w:tr>
      <w:tr w:rsidR="00E54575" w:rsidRPr="00B97375" w14:paraId="3B6592A0" w14:textId="77777777" w:rsidTr="00133BA8">
        <w:trPr>
          <w:trHeight w:val="300"/>
        </w:trPr>
        <w:tc>
          <w:tcPr>
            <w:tcW w:w="2715" w:type="dxa"/>
            <w:tcBorders>
              <w:top w:val="nil"/>
              <w:left w:val="single" w:sz="4" w:space="0" w:color="auto"/>
              <w:bottom w:val="nil"/>
              <w:right w:val="nil"/>
            </w:tcBorders>
            <w:shd w:val="clear" w:color="auto" w:fill="auto"/>
            <w:noWrap/>
          </w:tcPr>
          <w:p w14:paraId="28FFF79E" w14:textId="77777777" w:rsidR="00E54575" w:rsidRPr="00B97375" w:rsidRDefault="00E54575" w:rsidP="00E54575">
            <w:pPr>
              <w:keepNext/>
              <w:keepLines/>
            </w:pPr>
            <w:r w:rsidRPr="00B97375">
              <w:t>Bay of Plenty</w:t>
            </w:r>
          </w:p>
        </w:tc>
        <w:tc>
          <w:tcPr>
            <w:tcW w:w="2290" w:type="dxa"/>
            <w:tcBorders>
              <w:top w:val="nil"/>
              <w:left w:val="nil"/>
              <w:bottom w:val="nil"/>
              <w:right w:val="nil"/>
            </w:tcBorders>
            <w:shd w:val="clear" w:color="auto" w:fill="auto"/>
            <w:noWrap/>
          </w:tcPr>
          <w:p w14:paraId="7ECB2623" w14:textId="7693BF6F" w:rsidR="00E54575" w:rsidRPr="00B97375" w:rsidRDefault="00E54575" w:rsidP="00E54575">
            <w:pPr>
              <w:jc w:val="right"/>
              <w:rPr>
                <w:sz w:val="22"/>
              </w:rPr>
            </w:pPr>
            <w:r w:rsidRPr="00C40C78">
              <w:t>87.3%</w:t>
            </w:r>
          </w:p>
        </w:tc>
        <w:tc>
          <w:tcPr>
            <w:tcW w:w="1699" w:type="dxa"/>
            <w:tcBorders>
              <w:top w:val="nil"/>
              <w:left w:val="nil"/>
              <w:bottom w:val="nil"/>
              <w:right w:val="nil"/>
            </w:tcBorders>
            <w:shd w:val="clear" w:color="auto" w:fill="auto"/>
            <w:noWrap/>
          </w:tcPr>
          <w:p w14:paraId="52830054" w14:textId="0731BD9C" w:rsidR="00E54575" w:rsidRPr="00B97375" w:rsidRDefault="00E54575" w:rsidP="00E54575">
            <w:pPr>
              <w:jc w:val="right"/>
              <w:rPr>
                <w:sz w:val="22"/>
              </w:rPr>
            </w:pPr>
            <w:r w:rsidRPr="00C40C78">
              <w:t>73.5%</w:t>
            </w:r>
          </w:p>
        </w:tc>
        <w:tc>
          <w:tcPr>
            <w:tcW w:w="1700" w:type="dxa"/>
            <w:tcBorders>
              <w:top w:val="nil"/>
              <w:left w:val="nil"/>
              <w:bottom w:val="nil"/>
              <w:right w:val="single" w:sz="4" w:space="0" w:color="auto"/>
            </w:tcBorders>
          </w:tcPr>
          <w:p w14:paraId="06B07AD9" w14:textId="2A137E58" w:rsidR="00E54575" w:rsidRPr="00B97375" w:rsidRDefault="00E54575" w:rsidP="00E54575">
            <w:pPr>
              <w:jc w:val="right"/>
              <w:rPr>
                <w:sz w:val="22"/>
              </w:rPr>
            </w:pPr>
            <w:r w:rsidRPr="00C40C78">
              <w:t>62.8%</w:t>
            </w:r>
          </w:p>
        </w:tc>
      </w:tr>
      <w:tr w:rsidR="00E54575" w:rsidRPr="00B97375" w14:paraId="60FAE6B3" w14:textId="77777777" w:rsidTr="00133BA8">
        <w:trPr>
          <w:trHeight w:val="300"/>
        </w:trPr>
        <w:tc>
          <w:tcPr>
            <w:tcW w:w="2715" w:type="dxa"/>
            <w:tcBorders>
              <w:top w:val="nil"/>
              <w:left w:val="single" w:sz="4" w:space="0" w:color="auto"/>
              <w:bottom w:val="nil"/>
              <w:right w:val="nil"/>
            </w:tcBorders>
            <w:shd w:val="clear" w:color="auto" w:fill="auto"/>
            <w:noWrap/>
          </w:tcPr>
          <w:p w14:paraId="42B6DC04" w14:textId="77777777" w:rsidR="00E54575" w:rsidRPr="00B97375" w:rsidRDefault="00E54575" w:rsidP="00E54575">
            <w:pPr>
              <w:keepNext/>
              <w:keepLines/>
            </w:pPr>
            <w:r w:rsidRPr="00B97375">
              <w:t>Canterbury</w:t>
            </w:r>
          </w:p>
        </w:tc>
        <w:tc>
          <w:tcPr>
            <w:tcW w:w="2290" w:type="dxa"/>
            <w:tcBorders>
              <w:top w:val="nil"/>
              <w:left w:val="nil"/>
              <w:bottom w:val="nil"/>
              <w:right w:val="nil"/>
            </w:tcBorders>
            <w:shd w:val="clear" w:color="auto" w:fill="auto"/>
            <w:noWrap/>
          </w:tcPr>
          <w:p w14:paraId="7C2361C3" w14:textId="3E6DDF57" w:rsidR="00E54575" w:rsidRPr="00B97375" w:rsidRDefault="00E54575" w:rsidP="00E54575">
            <w:pPr>
              <w:jc w:val="right"/>
              <w:rPr>
                <w:sz w:val="22"/>
              </w:rPr>
            </w:pPr>
            <w:r w:rsidRPr="00C40C78">
              <w:t>85.6%</w:t>
            </w:r>
          </w:p>
        </w:tc>
        <w:tc>
          <w:tcPr>
            <w:tcW w:w="1699" w:type="dxa"/>
            <w:tcBorders>
              <w:top w:val="nil"/>
              <w:left w:val="nil"/>
              <w:bottom w:val="nil"/>
              <w:right w:val="nil"/>
            </w:tcBorders>
            <w:shd w:val="clear" w:color="auto" w:fill="auto"/>
            <w:noWrap/>
          </w:tcPr>
          <w:p w14:paraId="746A6DA6" w14:textId="4D1600FC" w:rsidR="00E54575" w:rsidRPr="00B97375" w:rsidRDefault="00E54575" w:rsidP="00E54575">
            <w:pPr>
              <w:jc w:val="right"/>
              <w:rPr>
                <w:sz w:val="22"/>
              </w:rPr>
            </w:pPr>
            <w:r w:rsidRPr="00C40C78">
              <w:t>72.4%</w:t>
            </w:r>
          </w:p>
        </w:tc>
        <w:tc>
          <w:tcPr>
            <w:tcW w:w="1700" w:type="dxa"/>
            <w:tcBorders>
              <w:top w:val="nil"/>
              <w:left w:val="nil"/>
              <w:bottom w:val="nil"/>
              <w:right w:val="single" w:sz="4" w:space="0" w:color="auto"/>
            </w:tcBorders>
          </w:tcPr>
          <w:p w14:paraId="31FD643B" w14:textId="2DE7E9D2" w:rsidR="00E54575" w:rsidRPr="00B97375" w:rsidRDefault="00E54575" w:rsidP="00E54575">
            <w:pPr>
              <w:jc w:val="right"/>
              <w:rPr>
                <w:sz w:val="22"/>
              </w:rPr>
            </w:pPr>
            <w:r w:rsidRPr="00C40C78">
              <w:t>64.3%</w:t>
            </w:r>
          </w:p>
        </w:tc>
      </w:tr>
      <w:tr w:rsidR="00E54575" w:rsidRPr="00B97375" w14:paraId="76389CFB" w14:textId="77777777" w:rsidTr="00133BA8">
        <w:trPr>
          <w:trHeight w:val="300"/>
        </w:trPr>
        <w:tc>
          <w:tcPr>
            <w:tcW w:w="2715" w:type="dxa"/>
            <w:tcBorders>
              <w:top w:val="nil"/>
              <w:left w:val="single" w:sz="4" w:space="0" w:color="auto"/>
              <w:bottom w:val="nil"/>
              <w:right w:val="nil"/>
            </w:tcBorders>
            <w:shd w:val="clear" w:color="auto" w:fill="auto"/>
            <w:noWrap/>
          </w:tcPr>
          <w:p w14:paraId="147154DF" w14:textId="77777777" w:rsidR="00E54575" w:rsidRPr="00B97375" w:rsidRDefault="00E54575" w:rsidP="00E54575">
            <w:pPr>
              <w:keepNext/>
              <w:keepLines/>
            </w:pPr>
            <w:r w:rsidRPr="00B97375">
              <w:t>Capital &amp; Coast</w:t>
            </w:r>
          </w:p>
        </w:tc>
        <w:tc>
          <w:tcPr>
            <w:tcW w:w="2290" w:type="dxa"/>
            <w:tcBorders>
              <w:top w:val="nil"/>
              <w:left w:val="nil"/>
              <w:bottom w:val="nil"/>
              <w:right w:val="nil"/>
            </w:tcBorders>
            <w:shd w:val="clear" w:color="auto" w:fill="auto"/>
            <w:noWrap/>
          </w:tcPr>
          <w:p w14:paraId="5AD19B71" w14:textId="27C01B2C" w:rsidR="00E54575" w:rsidRPr="00B97375" w:rsidRDefault="00E54575" w:rsidP="00E54575">
            <w:pPr>
              <w:jc w:val="right"/>
              <w:rPr>
                <w:sz w:val="22"/>
              </w:rPr>
            </w:pPr>
            <w:r w:rsidRPr="00C40C78">
              <w:t>91.5%</w:t>
            </w:r>
          </w:p>
        </w:tc>
        <w:tc>
          <w:tcPr>
            <w:tcW w:w="1699" w:type="dxa"/>
            <w:tcBorders>
              <w:top w:val="nil"/>
              <w:left w:val="nil"/>
              <w:bottom w:val="nil"/>
              <w:right w:val="nil"/>
            </w:tcBorders>
            <w:shd w:val="clear" w:color="auto" w:fill="auto"/>
            <w:noWrap/>
          </w:tcPr>
          <w:p w14:paraId="3645333D" w14:textId="70F40E99" w:rsidR="00E54575" w:rsidRPr="00B97375" w:rsidRDefault="00E54575" w:rsidP="00E54575">
            <w:pPr>
              <w:jc w:val="right"/>
              <w:rPr>
                <w:sz w:val="22"/>
              </w:rPr>
            </w:pPr>
            <w:r w:rsidRPr="00C40C78">
              <w:t>70.5%</w:t>
            </w:r>
          </w:p>
        </w:tc>
        <w:tc>
          <w:tcPr>
            <w:tcW w:w="1700" w:type="dxa"/>
            <w:tcBorders>
              <w:top w:val="nil"/>
              <w:left w:val="nil"/>
              <w:bottom w:val="nil"/>
              <w:right w:val="single" w:sz="4" w:space="0" w:color="auto"/>
            </w:tcBorders>
          </w:tcPr>
          <w:p w14:paraId="17CB884C" w14:textId="1D29FE75" w:rsidR="00E54575" w:rsidRPr="00B97375" w:rsidRDefault="00E54575" w:rsidP="00E54575">
            <w:pPr>
              <w:jc w:val="right"/>
              <w:rPr>
                <w:sz w:val="22"/>
              </w:rPr>
            </w:pPr>
            <w:r w:rsidRPr="00C40C78">
              <w:t>63.0%</w:t>
            </w:r>
          </w:p>
        </w:tc>
      </w:tr>
      <w:tr w:rsidR="00E54575" w:rsidRPr="00B97375" w14:paraId="0CE9A602" w14:textId="77777777" w:rsidTr="00133BA8">
        <w:trPr>
          <w:trHeight w:val="300"/>
        </w:trPr>
        <w:tc>
          <w:tcPr>
            <w:tcW w:w="2715" w:type="dxa"/>
            <w:tcBorders>
              <w:top w:val="nil"/>
              <w:left w:val="single" w:sz="4" w:space="0" w:color="auto"/>
              <w:bottom w:val="nil"/>
              <w:right w:val="nil"/>
            </w:tcBorders>
            <w:shd w:val="clear" w:color="auto" w:fill="auto"/>
            <w:noWrap/>
          </w:tcPr>
          <w:p w14:paraId="74EB2D0F" w14:textId="77777777" w:rsidR="00E54575" w:rsidRPr="00B97375" w:rsidRDefault="00E54575" w:rsidP="00E54575">
            <w:pPr>
              <w:keepNext/>
              <w:keepLines/>
            </w:pPr>
            <w:r w:rsidRPr="00B97375">
              <w:t>Counties Manukau</w:t>
            </w:r>
          </w:p>
        </w:tc>
        <w:tc>
          <w:tcPr>
            <w:tcW w:w="2290" w:type="dxa"/>
            <w:tcBorders>
              <w:top w:val="nil"/>
              <w:left w:val="nil"/>
              <w:bottom w:val="nil"/>
              <w:right w:val="nil"/>
            </w:tcBorders>
            <w:shd w:val="clear" w:color="auto" w:fill="auto"/>
            <w:noWrap/>
          </w:tcPr>
          <w:p w14:paraId="7D2C9D98" w14:textId="5CEF4F04" w:rsidR="00E54575" w:rsidRPr="00B97375" w:rsidRDefault="00E54575" w:rsidP="00E54575">
            <w:pPr>
              <w:jc w:val="right"/>
              <w:rPr>
                <w:sz w:val="22"/>
              </w:rPr>
            </w:pPr>
            <w:r w:rsidRPr="00C40C78">
              <w:t>84.8%</w:t>
            </w:r>
          </w:p>
        </w:tc>
        <w:tc>
          <w:tcPr>
            <w:tcW w:w="1699" w:type="dxa"/>
            <w:tcBorders>
              <w:top w:val="nil"/>
              <w:left w:val="nil"/>
              <w:bottom w:val="nil"/>
              <w:right w:val="nil"/>
            </w:tcBorders>
            <w:shd w:val="clear" w:color="auto" w:fill="auto"/>
            <w:noWrap/>
          </w:tcPr>
          <w:p w14:paraId="33A6C7E1" w14:textId="04789A98" w:rsidR="00E54575" w:rsidRPr="00B97375" w:rsidRDefault="00E54575" w:rsidP="00E54575">
            <w:pPr>
              <w:jc w:val="right"/>
              <w:rPr>
                <w:sz w:val="22"/>
              </w:rPr>
            </w:pPr>
            <w:r w:rsidRPr="00C40C78">
              <w:t>62.3%</w:t>
            </w:r>
          </w:p>
        </w:tc>
        <w:tc>
          <w:tcPr>
            <w:tcW w:w="1700" w:type="dxa"/>
            <w:tcBorders>
              <w:top w:val="nil"/>
              <w:left w:val="nil"/>
              <w:bottom w:val="nil"/>
              <w:right w:val="single" w:sz="4" w:space="0" w:color="auto"/>
            </w:tcBorders>
          </w:tcPr>
          <w:p w14:paraId="204EDFBA" w14:textId="2DDA36B7" w:rsidR="00E54575" w:rsidRPr="00B97375" w:rsidRDefault="00E54575" w:rsidP="00E54575">
            <w:pPr>
              <w:jc w:val="right"/>
              <w:rPr>
                <w:sz w:val="22"/>
              </w:rPr>
            </w:pPr>
            <w:r w:rsidRPr="00C40C78">
              <w:t>50.3%</w:t>
            </w:r>
          </w:p>
        </w:tc>
      </w:tr>
      <w:tr w:rsidR="00E54575" w:rsidRPr="00B97375" w14:paraId="7D972CF7" w14:textId="77777777" w:rsidTr="00133BA8">
        <w:trPr>
          <w:trHeight w:val="300"/>
        </w:trPr>
        <w:tc>
          <w:tcPr>
            <w:tcW w:w="2715" w:type="dxa"/>
            <w:tcBorders>
              <w:top w:val="nil"/>
              <w:left w:val="single" w:sz="4" w:space="0" w:color="auto"/>
              <w:bottom w:val="nil"/>
              <w:right w:val="nil"/>
            </w:tcBorders>
            <w:shd w:val="clear" w:color="auto" w:fill="auto"/>
            <w:noWrap/>
          </w:tcPr>
          <w:p w14:paraId="7A92607B" w14:textId="77777777" w:rsidR="00E54575" w:rsidRPr="00B97375" w:rsidRDefault="00E54575" w:rsidP="00E54575">
            <w:pPr>
              <w:keepNext/>
              <w:keepLines/>
            </w:pPr>
            <w:r w:rsidRPr="00B97375">
              <w:t>Hawke's Bay</w:t>
            </w:r>
          </w:p>
        </w:tc>
        <w:tc>
          <w:tcPr>
            <w:tcW w:w="2290" w:type="dxa"/>
            <w:tcBorders>
              <w:top w:val="nil"/>
              <w:left w:val="nil"/>
              <w:bottom w:val="nil"/>
              <w:right w:val="nil"/>
            </w:tcBorders>
            <w:shd w:val="clear" w:color="auto" w:fill="auto"/>
            <w:noWrap/>
          </w:tcPr>
          <w:p w14:paraId="5C8C5301" w14:textId="573430C1" w:rsidR="00E54575" w:rsidRPr="00B97375" w:rsidRDefault="00E54575" w:rsidP="00E54575">
            <w:pPr>
              <w:jc w:val="right"/>
              <w:rPr>
                <w:sz w:val="22"/>
              </w:rPr>
            </w:pPr>
            <w:r w:rsidRPr="00C40C78">
              <w:t>85.0%</w:t>
            </w:r>
          </w:p>
        </w:tc>
        <w:tc>
          <w:tcPr>
            <w:tcW w:w="1699" w:type="dxa"/>
            <w:tcBorders>
              <w:top w:val="nil"/>
              <w:left w:val="nil"/>
              <w:bottom w:val="nil"/>
              <w:right w:val="nil"/>
            </w:tcBorders>
            <w:shd w:val="clear" w:color="auto" w:fill="auto"/>
            <w:noWrap/>
          </w:tcPr>
          <w:p w14:paraId="0E59452D" w14:textId="7C619F2C" w:rsidR="00E54575" w:rsidRPr="00B97375" w:rsidRDefault="00E54575" w:rsidP="00E54575">
            <w:pPr>
              <w:jc w:val="right"/>
              <w:rPr>
                <w:sz w:val="22"/>
              </w:rPr>
            </w:pPr>
            <w:r w:rsidRPr="00C40C78">
              <w:t>75.2%</w:t>
            </w:r>
          </w:p>
        </w:tc>
        <w:tc>
          <w:tcPr>
            <w:tcW w:w="1700" w:type="dxa"/>
            <w:tcBorders>
              <w:top w:val="nil"/>
              <w:left w:val="nil"/>
              <w:bottom w:val="nil"/>
              <w:right w:val="single" w:sz="4" w:space="0" w:color="auto"/>
            </w:tcBorders>
          </w:tcPr>
          <w:p w14:paraId="11BF93D6" w14:textId="3335EFEE" w:rsidR="00E54575" w:rsidRPr="00B97375" w:rsidRDefault="00E54575" w:rsidP="00E54575">
            <w:pPr>
              <w:jc w:val="right"/>
              <w:rPr>
                <w:sz w:val="22"/>
              </w:rPr>
            </w:pPr>
            <w:r w:rsidRPr="00C40C78">
              <w:t>65.5%</w:t>
            </w:r>
          </w:p>
        </w:tc>
      </w:tr>
      <w:tr w:rsidR="00E54575" w:rsidRPr="00B97375" w14:paraId="40DD61A8" w14:textId="77777777" w:rsidTr="00133BA8">
        <w:trPr>
          <w:trHeight w:val="300"/>
        </w:trPr>
        <w:tc>
          <w:tcPr>
            <w:tcW w:w="2715" w:type="dxa"/>
            <w:tcBorders>
              <w:top w:val="nil"/>
              <w:left w:val="single" w:sz="4" w:space="0" w:color="auto"/>
              <w:bottom w:val="nil"/>
              <w:right w:val="nil"/>
            </w:tcBorders>
            <w:shd w:val="clear" w:color="auto" w:fill="auto"/>
            <w:noWrap/>
          </w:tcPr>
          <w:p w14:paraId="2BA4F0B9" w14:textId="77777777" w:rsidR="00E54575" w:rsidRPr="00B97375" w:rsidRDefault="00E54575" w:rsidP="00E54575">
            <w:pPr>
              <w:keepNext/>
              <w:keepLines/>
            </w:pPr>
            <w:r w:rsidRPr="00B97375">
              <w:t>Hutt Valley</w:t>
            </w:r>
          </w:p>
        </w:tc>
        <w:tc>
          <w:tcPr>
            <w:tcW w:w="2290" w:type="dxa"/>
            <w:tcBorders>
              <w:top w:val="nil"/>
              <w:left w:val="nil"/>
              <w:bottom w:val="nil"/>
              <w:right w:val="nil"/>
            </w:tcBorders>
            <w:shd w:val="clear" w:color="auto" w:fill="auto"/>
            <w:noWrap/>
          </w:tcPr>
          <w:p w14:paraId="71B3BFBF" w14:textId="337DE238" w:rsidR="00E54575" w:rsidRPr="00B97375" w:rsidRDefault="00E54575" w:rsidP="00E54575">
            <w:pPr>
              <w:jc w:val="right"/>
              <w:rPr>
                <w:sz w:val="22"/>
              </w:rPr>
            </w:pPr>
            <w:r w:rsidRPr="00C40C78">
              <w:t>85.9%</w:t>
            </w:r>
          </w:p>
        </w:tc>
        <w:tc>
          <w:tcPr>
            <w:tcW w:w="1699" w:type="dxa"/>
            <w:tcBorders>
              <w:top w:val="nil"/>
              <w:left w:val="nil"/>
              <w:bottom w:val="nil"/>
              <w:right w:val="nil"/>
            </w:tcBorders>
            <w:shd w:val="clear" w:color="auto" w:fill="auto"/>
            <w:noWrap/>
          </w:tcPr>
          <w:p w14:paraId="17CFFAB9" w14:textId="15288F51" w:rsidR="00E54575" w:rsidRPr="00B97375" w:rsidRDefault="00E54575" w:rsidP="00E54575">
            <w:pPr>
              <w:jc w:val="right"/>
              <w:rPr>
                <w:sz w:val="22"/>
              </w:rPr>
            </w:pPr>
            <w:r w:rsidRPr="00C40C78">
              <w:t>71.8%</w:t>
            </w:r>
          </w:p>
        </w:tc>
        <w:tc>
          <w:tcPr>
            <w:tcW w:w="1700" w:type="dxa"/>
            <w:tcBorders>
              <w:top w:val="nil"/>
              <w:left w:val="nil"/>
              <w:bottom w:val="nil"/>
              <w:right w:val="single" w:sz="4" w:space="0" w:color="auto"/>
            </w:tcBorders>
          </w:tcPr>
          <w:p w14:paraId="20D25A42" w14:textId="6521D508" w:rsidR="00E54575" w:rsidRPr="00B97375" w:rsidRDefault="00E54575" w:rsidP="00E54575">
            <w:pPr>
              <w:jc w:val="right"/>
              <w:rPr>
                <w:sz w:val="22"/>
              </w:rPr>
            </w:pPr>
            <w:r w:rsidRPr="00C40C78">
              <w:t>63.0%</w:t>
            </w:r>
          </w:p>
        </w:tc>
      </w:tr>
      <w:tr w:rsidR="00E54575" w:rsidRPr="00B97375" w14:paraId="2608902D" w14:textId="77777777" w:rsidTr="00133BA8">
        <w:trPr>
          <w:trHeight w:val="300"/>
        </w:trPr>
        <w:tc>
          <w:tcPr>
            <w:tcW w:w="2715" w:type="dxa"/>
            <w:tcBorders>
              <w:top w:val="nil"/>
              <w:left w:val="single" w:sz="4" w:space="0" w:color="auto"/>
              <w:bottom w:val="nil"/>
              <w:right w:val="nil"/>
            </w:tcBorders>
            <w:shd w:val="clear" w:color="auto" w:fill="auto"/>
            <w:noWrap/>
          </w:tcPr>
          <w:p w14:paraId="07F82F0B" w14:textId="77777777" w:rsidR="00E54575" w:rsidRPr="00B97375" w:rsidRDefault="00E54575" w:rsidP="00E54575">
            <w:pPr>
              <w:keepNext/>
              <w:keepLines/>
            </w:pPr>
            <w:r w:rsidRPr="00B97375">
              <w:t>Lakes</w:t>
            </w:r>
          </w:p>
        </w:tc>
        <w:tc>
          <w:tcPr>
            <w:tcW w:w="2290" w:type="dxa"/>
            <w:tcBorders>
              <w:top w:val="nil"/>
              <w:left w:val="nil"/>
              <w:bottom w:val="nil"/>
              <w:right w:val="nil"/>
            </w:tcBorders>
            <w:shd w:val="clear" w:color="auto" w:fill="auto"/>
            <w:noWrap/>
          </w:tcPr>
          <w:p w14:paraId="573177A3" w14:textId="56551696" w:rsidR="00E54575" w:rsidRPr="00B97375" w:rsidRDefault="00E54575" w:rsidP="00E54575">
            <w:pPr>
              <w:jc w:val="right"/>
              <w:rPr>
                <w:sz w:val="22"/>
              </w:rPr>
            </w:pPr>
            <w:r w:rsidRPr="00C40C78">
              <w:t>85.7%</w:t>
            </w:r>
          </w:p>
        </w:tc>
        <w:tc>
          <w:tcPr>
            <w:tcW w:w="1699" w:type="dxa"/>
            <w:tcBorders>
              <w:top w:val="nil"/>
              <w:left w:val="nil"/>
              <w:bottom w:val="nil"/>
              <w:right w:val="nil"/>
            </w:tcBorders>
            <w:shd w:val="clear" w:color="auto" w:fill="auto"/>
            <w:noWrap/>
          </w:tcPr>
          <w:p w14:paraId="1FC77C5D" w14:textId="3ACC4908" w:rsidR="00E54575" w:rsidRPr="00B97375" w:rsidRDefault="00E54575" w:rsidP="00E54575">
            <w:pPr>
              <w:jc w:val="right"/>
              <w:rPr>
                <w:sz w:val="22"/>
              </w:rPr>
            </w:pPr>
            <w:r w:rsidRPr="00C40C78">
              <w:t>65.7%</w:t>
            </w:r>
          </w:p>
        </w:tc>
        <w:tc>
          <w:tcPr>
            <w:tcW w:w="1700" w:type="dxa"/>
            <w:tcBorders>
              <w:top w:val="nil"/>
              <w:left w:val="nil"/>
              <w:bottom w:val="nil"/>
              <w:right w:val="single" w:sz="4" w:space="0" w:color="auto"/>
            </w:tcBorders>
          </w:tcPr>
          <w:p w14:paraId="42FAAE96" w14:textId="78E5D797" w:rsidR="00E54575" w:rsidRPr="00B97375" w:rsidRDefault="00E54575" w:rsidP="00E54575">
            <w:pPr>
              <w:jc w:val="right"/>
              <w:rPr>
                <w:sz w:val="22"/>
              </w:rPr>
            </w:pPr>
            <w:r w:rsidRPr="00C40C78">
              <w:t>53.9%</w:t>
            </w:r>
          </w:p>
        </w:tc>
      </w:tr>
      <w:tr w:rsidR="00E54575" w:rsidRPr="00B97375" w14:paraId="02CE9425" w14:textId="77777777" w:rsidTr="00133BA8">
        <w:trPr>
          <w:trHeight w:val="300"/>
        </w:trPr>
        <w:tc>
          <w:tcPr>
            <w:tcW w:w="2715" w:type="dxa"/>
            <w:tcBorders>
              <w:top w:val="nil"/>
              <w:left w:val="single" w:sz="4" w:space="0" w:color="auto"/>
              <w:bottom w:val="nil"/>
              <w:right w:val="nil"/>
            </w:tcBorders>
            <w:shd w:val="clear" w:color="auto" w:fill="auto"/>
            <w:noWrap/>
          </w:tcPr>
          <w:p w14:paraId="318FE677" w14:textId="77777777" w:rsidR="00E54575" w:rsidRPr="00B97375" w:rsidRDefault="00E54575" w:rsidP="00E54575">
            <w:pPr>
              <w:keepNext/>
              <w:keepLines/>
            </w:pPr>
            <w:r w:rsidRPr="00B97375">
              <w:t>Mid Central</w:t>
            </w:r>
          </w:p>
        </w:tc>
        <w:tc>
          <w:tcPr>
            <w:tcW w:w="2290" w:type="dxa"/>
            <w:tcBorders>
              <w:top w:val="nil"/>
              <w:left w:val="nil"/>
              <w:bottom w:val="nil"/>
              <w:right w:val="nil"/>
            </w:tcBorders>
            <w:shd w:val="clear" w:color="auto" w:fill="auto"/>
            <w:noWrap/>
          </w:tcPr>
          <w:p w14:paraId="78892E15" w14:textId="43E3F68B" w:rsidR="00E54575" w:rsidRPr="00B97375" w:rsidRDefault="00E54575" w:rsidP="00E54575">
            <w:pPr>
              <w:jc w:val="right"/>
              <w:rPr>
                <w:sz w:val="22"/>
              </w:rPr>
            </w:pPr>
            <w:r w:rsidRPr="00C40C78">
              <w:t>83.3%</w:t>
            </w:r>
          </w:p>
        </w:tc>
        <w:tc>
          <w:tcPr>
            <w:tcW w:w="1699" w:type="dxa"/>
            <w:tcBorders>
              <w:top w:val="nil"/>
              <w:left w:val="nil"/>
              <w:bottom w:val="nil"/>
              <w:right w:val="nil"/>
            </w:tcBorders>
            <w:shd w:val="clear" w:color="auto" w:fill="auto"/>
            <w:noWrap/>
          </w:tcPr>
          <w:p w14:paraId="41B9C714" w14:textId="786B4BD2" w:rsidR="00E54575" w:rsidRPr="00B97375" w:rsidRDefault="00E54575" w:rsidP="00E54575">
            <w:pPr>
              <w:jc w:val="right"/>
              <w:rPr>
                <w:sz w:val="22"/>
              </w:rPr>
            </w:pPr>
            <w:r w:rsidRPr="00C40C78">
              <w:t>76.3%</w:t>
            </w:r>
          </w:p>
        </w:tc>
        <w:tc>
          <w:tcPr>
            <w:tcW w:w="1700" w:type="dxa"/>
            <w:tcBorders>
              <w:top w:val="nil"/>
              <w:left w:val="nil"/>
              <w:bottom w:val="nil"/>
              <w:right w:val="single" w:sz="4" w:space="0" w:color="auto"/>
            </w:tcBorders>
          </w:tcPr>
          <w:p w14:paraId="0F171007" w14:textId="4AABBA6B" w:rsidR="00E54575" w:rsidRPr="00B97375" w:rsidRDefault="00E54575" w:rsidP="00E54575">
            <w:pPr>
              <w:jc w:val="right"/>
              <w:rPr>
                <w:sz w:val="22"/>
              </w:rPr>
            </w:pPr>
            <w:r w:rsidRPr="00C40C78">
              <w:t>68.7%</w:t>
            </w:r>
          </w:p>
        </w:tc>
      </w:tr>
      <w:tr w:rsidR="00E54575" w:rsidRPr="00B97375" w14:paraId="1D2A51EC" w14:textId="77777777" w:rsidTr="00133BA8">
        <w:trPr>
          <w:trHeight w:val="300"/>
        </w:trPr>
        <w:tc>
          <w:tcPr>
            <w:tcW w:w="2715" w:type="dxa"/>
            <w:tcBorders>
              <w:top w:val="nil"/>
              <w:left w:val="single" w:sz="4" w:space="0" w:color="auto"/>
              <w:bottom w:val="nil"/>
              <w:right w:val="nil"/>
            </w:tcBorders>
            <w:shd w:val="clear" w:color="auto" w:fill="auto"/>
            <w:noWrap/>
          </w:tcPr>
          <w:p w14:paraId="4A15FA60" w14:textId="77777777" w:rsidR="00E54575" w:rsidRPr="00B97375" w:rsidRDefault="00E54575" w:rsidP="00E54575">
            <w:pPr>
              <w:keepNext/>
              <w:keepLines/>
              <w:ind w:right="-108"/>
            </w:pPr>
            <w:r w:rsidRPr="00B97375">
              <w:t>Nelson Marlborough</w:t>
            </w:r>
          </w:p>
        </w:tc>
        <w:tc>
          <w:tcPr>
            <w:tcW w:w="2290" w:type="dxa"/>
            <w:tcBorders>
              <w:top w:val="nil"/>
              <w:left w:val="nil"/>
              <w:bottom w:val="nil"/>
              <w:right w:val="nil"/>
            </w:tcBorders>
            <w:shd w:val="clear" w:color="auto" w:fill="auto"/>
            <w:noWrap/>
          </w:tcPr>
          <w:p w14:paraId="483311CA" w14:textId="6DA6D84B" w:rsidR="00E54575" w:rsidRPr="00B97375" w:rsidRDefault="00E54575" w:rsidP="00E54575">
            <w:pPr>
              <w:jc w:val="right"/>
              <w:rPr>
                <w:sz w:val="22"/>
              </w:rPr>
            </w:pPr>
            <w:r w:rsidRPr="00C40C78">
              <w:t>87.8%</w:t>
            </w:r>
          </w:p>
        </w:tc>
        <w:tc>
          <w:tcPr>
            <w:tcW w:w="1699" w:type="dxa"/>
            <w:tcBorders>
              <w:top w:val="nil"/>
              <w:left w:val="nil"/>
              <w:bottom w:val="nil"/>
              <w:right w:val="nil"/>
            </w:tcBorders>
            <w:shd w:val="clear" w:color="auto" w:fill="auto"/>
            <w:noWrap/>
          </w:tcPr>
          <w:p w14:paraId="6A3E45DA" w14:textId="79F328A0" w:rsidR="00E54575" w:rsidRPr="00B97375" w:rsidRDefault="00E54575" w:rsidP="00E54575">
            <w:pPr>
              <w:jc w:val="right"/>
              <w:rPr>
                <w:sz w:val="22"/>
              </w:rPr>
            </w:pPr>
            <w:r w:rsidRPr="00C40C78">
              <w:t>82.2%</w:t>
            </w:r>
          </w:p>
        </w:tc>
        <w:tc>
          <w:tcPr>
            <w:tcW w:w="1700" w:type="dxa"/>
            <w:tcBorders>
              <w:top w:val="nil"/>
              <w:left w:val="nil"/>
              <w:bottom w:val="nil"/>
              <w:right w:val="single" w:sz="4" w:space="0" w:color="auto"/>
            </w:tcBorders>
          </w:tcPr>
          <w:p w14:paraId="720AA35E" w14:textId="11F9B820" w:rsidR="00E54575" w:rsidRPr="00B97375" w:rsidRDefault="00E54575" w:rsidP="00E54575">
            <w:pPr>
              <w:jc w:val="right"/>
              <w:rPr>
                <w:sz w:val="22"/>
              </w:rPr>
            </w:pPr>
            <w:r w:rsidRPr="00C40C78">
              <w:t>75.0%</w:t>
            </w:r>
          </w:p>
        </w:tc>
      </w:tr>
      <w:tr w:rsidR="00E54575" w:rsidRPr="00B97375" w14:paraId="786A6E65" w14:textId="77777777" w:rsidTr="00133BA8">
        <w:trPr>
          <w:trHeight w:val="300"/>
        </w:trPr>
        <w:tc>
          <w:tcPr>
            <w:tcW w:w="2715" w:type="dxa"/>
            <w:tcBorders>
              <w:top w:val="nil"/>
              <w:left w:val="single" w:sz="4" w:space="0" w:color="auto"/>
              <w:bottom w:val="nil"/>
              <w:right w:val="nil"/>
            </w:tcBorders>
            <w:shd w:val="clear" w:color="auto" w:fill="auto"/>
            <w:noWrap/>
          </w:tcPr>
          <w:p w14:paraId="7B959F7A" w14:textId="77777777" w:rsidR="00E54575" w:rsidRPr="00B97375" w:rsidRDefault="00E54575" w:rsidP="00E54575">
            <w:pPr>
              <w:keepNext/>
              <w:keepLines/>
            </w:pPr>
            <w:r w:rsidRPr="00B97375">
              <w:t>Northland</w:t>
            </w:r>
          </w:p>
        </w:tc>
        <w:tc>
          <w:tcPr>
            <w:tcW w:w="2290" w:type="dxa"/>
            <w:tcBorders>
              <w:top w:val="nil"/>
              <w:left w:val="nil"/>
              <w:bottom w:val="nil"/>
              <w:right w:val="nil"/>
            </w:tcBorders>
            <w:shd w:val="clear" w:color="auto" w:fill="auto"/>
            <w:noWrap/>
          </w:tcPr>
          <w:p w14:paraId="3613F5DF" w14:textId="4A69068B" w:rsidR="00E54575" w:rsidRPr="00B97375" w:rsidRDefault="00E54575" w:rsidP="00E54575">
            <w:pPr>
              <w:jc w:val="right"/>
              <w:rPr>
                <w:sz w:val="22"/>
              </w:rPr>
            </w:pPr>
            <w:r w:rsidRPr="00C40C78">
              <w:t>81.1%</w:t>
            </w:r>
          </w:p>
        </w:tc>
        <w:tc>
          <w:tcPr>
            <w:tcW w:w="1699" w:type="dxa"/>
            <w:tcBorders>
              <w:top w:val="nil"/>
              <w:left w:val="nil"/>
              <w:bottom w:val="nil"/>
              <w:right w:val="nil"/>
            </w:tcBorders>
            <w:shd w:val="clear" w:color="auto" w:fill="auto"/>
            <w:noWrap/>
          </w:tcPr>
          <w:p w14:paraId="36CC2AE1" w14:textId="64CD1F4B" w:rsidR="00E54575" w:rsidRPr="00B97375" w:rsidRDefault="00E54575" w:rsidP="00E54575">
            <w:pPr>
              <w:jc w:val="right"/>
              <w:rPr>
                <w:sz w:val="22"/>
              </w:rPr>
            </w:pPr>
            <w:r w:rsidRPr="00C40C78">
              <w:t>67.8%</w:t>
            </w:r>
          </w:p>
        </w:tc>
        <w:tc>
          <w:tcPr>
            <w:tcW w:w="1700" w:type="dxa"/>
            <w:tcBorders>
              <w:top w:val="nil"/>
              <w:left w:val="nil"/>
              <w:bottom w:val="nil"/>
              <w:right w:val="single" w:sz="4" w:space="0" w:color="auto"/>
            </w:tcBorders>
          </w:tcPr>
          <w:p w14:paraId="5195BC6C" w14:textId="413295BA" w:rsidR="00E54575" w:rsidRPr="00B97375" w:rsidRDefault="00E54575" w:rsidP="00E54575">
            <w:pPr>
              <w:jc w:val="right"/>
              <w:rPr>
                <w:sz w:val="22"/>
              </w:rPr>
            </w:pPr>
            <w:r w:rsidRPr="00C40C78">
              <w:t>54.4%</w:t>
            </w:r>
          </w:p>
        </w:tc>
      </w:tr>
      <w:tr w:rsidR="00E54575" w:rsidRPr="00B97375" w14:paraId="2B3501F9" w14:textId="77777777" w:rsidTr="00133BA8">
        <w:trPr>
          <w:trHeight w:val="300"/>
        </w:trPr>
        <w:tc>
          <w:tcPr>
            <w:tcW w:w="2715" w:type="dxa"/>
            <w:tcBorders>
              <w:top w:val="nil"/>
              <w:left w:val="single" w:sz="4" w:space="0" w:color="auto"/>
              <w:bottom w:val="nil"/>
              <w:right w:val="nil"/>
            </w:tcBorders>
            <w:shd w:val="clear" w:color="auto" w:fill="auto"/>
            <w:noWrap/>
          </w:tcPr>
          <w:p w14:paraId="261A1FDD" w14:textId="77777777" w:rsidR="00E54575" w:rsidRPr="00B97375" w:rsidRDefault="00E54575" w:rsidP="00E54575">
            <w:pPr>
              <w:keepNext/>
              <w:keepLines/>
            </w:pPr>
            <w:r w:rsidRPr="00B97375">
              <w:t>South Canterbury</w:t>
            </w:r>
          </w:p>
        </w:tc>
        <w:tc>
          <w:tcPr>
            <w:tcW w:w="2290" w:type="dxa"/>
            <w:tcBorders>
              <w:top w:val="nil"/>
              <w:left w:val="nil"/>
              <w:bottom w:val="nil"/>
              <w:right w:val="nil"/>
            </w:tcBorders>
            <w:shd w:val="clear" w:color="auto" w:fill="auto"/>
            <w:noWrap/>
          </w:tcPr>
          <w:p w14:paraId="53452ED6" w14:textId="0E2B99F9" w:rsidR="00E54575" w:rsidRPr="00B97375" w:rsidRDefault="00E54575" w:rsidP="00E54575">
            <w:pPr>
              <w:jc w:val="right"/>
              <w:rPr>
                <w:sz w:val="22"/>
              </w:rPr>
            </w:pPr>
            <w:r w:rsidRPr="00C40C78">
              <w:t>84.6%</w:t>
            </w:r>
          </w:p>
        </w:tc>
        <w:tc>
          <w:tcPr>
            <w:tcW w:w="1699" w:type="dxa"/>
            <w:tcBorders>
              <w:top w:val="nil"/>
              <w:left w:val="nil"/>
              <w:bottom w:val="nil"/>
              <w:right w:val="nil"/>
            </w:tcBorders>
            <w:shd w:val="clear" w:color="auto" w:fill="auto"/>
            <w:noWrap/>
          </w:tcPr>
          <w:p w14:paraId="2022A182" w14:textId="6011F997" w:rsidR="00E54575" w:rsidRPr="00B97375" w:rsidRDefault="00E54575" w:rsidP="00E54575">
            <w:pPr>
              <w:jc w:val="right"/>
              <w:rPr>
                <w:sz w:val="22"/>
              </w:rPr>
            </w:pPr>
            <w:r w:rsidRPr="00C40C78">
              <w:t>78.4%</w:t>
            </w:r>
          </w:p>
        </w:tc>
        <w:tc>
          <w:tcPr>
            <w:tcW w:w="1700" w:type="dxa"/>
            <w:tcBorders>
              <w:top w:val="nil"/>
              <w:left w:val="nil"/>
              <w:bottom w:val="nil"/>
              <w:right w:val="single" w:sz="4" w:space="0" w:color="auto"/>
            </w:tcBorders>
          </w:tcPr>
          <w:p w14:paraId="6B9AC2EE" w14:textId="367421B0" w:rsidR="00E54575" w:rsidRPr="00B97375" w:rsidRDefault="00E54575" w:rsidP="00E54575">
            <w:pPr>
              <w:jc w:val="right"/>
              <w:rPr>
                <w:sz w:val="22"/>
              </w:rPr>
            </w:pPr>
            <w:r w:rsidRPr="00C40C78">
              <w:t>70.9%</w:t>
            </w:r>
          </w:p>
        </w:tc>
      </w:tr>
      <w:tr w:rsidR="00E54575" w:rsidRPr="00B97375" w14:paraId="0914BCB6" w14:textId="77777777" w:rsidTr="00133BA8">
        <w:trPr>
          <w:trHeight w:val="300"/>
        </w:trPr>
        <w:tc>
          <w:tcPr>
            <w:tcW w:w="2715" w:type="dxa"/>
            <w:tcBorders>
              <w:top w:val="nil"/>
              <w:left w:val="single" w:sz="4" w:space="0" w:color="auto"/>
              <w:bottom w:val="nil"/>
              <w:right w:val="nil"/>
            </w:tcBorders>
            <w:shd w:val="clear" w:color="auto" w:fill="auto"/>
            <w:noWrap/>
          </w:tcPr>
          <w:p w14:paraId="2B997B4F" w14:textId="77777777" w:rsidR="00E54575" w:rsidRPr="00B97375" w:rsidRDefault="00E54575" w:rsidP="00E54575">
            <w:pPr>
              <w:keepNext/>
              <w:keepLines/>
            </w:pPr>
            <w:r w:rsidRPr="00B97375">
              <w:t>Southern</w:t>
            </w:r>
          </w:p>
        </w:tc>
        <w:tc>
          <w:tcPr>
            <w:tcW w:w="2290" w:type="dxa"/>
            <w:tcBorders>
              <w:top w:val="nil"/>
              <w:left w:val="nil"/>
              <w:bottom w:val="nil"/>
              <w:right w:val="nil"/>
            </w:tcBorders>
            <w:shd w:val="clear" w:color="auto" w:fill="auto"/>
            <w:noWrap/>
          </w:tcPr>
          <w:p w14:paraId="3A1C54F9" w14:textId="675CE29C" w:rsidR="00E54575" w:rsidRPr="00B97375" w:rsidRDefault="00E54575" w:rsidP="00E54575">
            <w:pPr>
              <w:jc w:val="right"/>
              <w:rPr>
                <w:sz w:val="22"/>
              </w:rPr>
            </w:pPr>
            <w:r w:rsidRPr="00C40C78">
              <w:t>86.7%</w:t>
            </w:r>
          </w:p>
        </w:tc>
        <w:tc>
          <w:tcPr>
            <w:tcW w:w="1699" w:type="dxa"/>
            <w:tcBorders>
              <w:top w:val="nil"/>
              <w:left w:val="nil"/>
              <w:bottom w:val="nil"/>
              <w:right w:val="nil"/>
            </w:tcBorders>
            <w:shd w:val="clear" w:color="auto" w:fill="auto"/>
            <w:noWrap/>
          </w:tcPr>
          <w:p w14:paraId="6BF4B50A" w14:textId="33B23479" w:rsidR="00E54575" w:rsidRPr="00B97375" w:rsidRDefault="00E54575" w:rsidP="00E54575">
            <w:pPr>
              <w:jc w:val="right"/>
              <w:rPr>
                <w:sz w:val="22"/>
              </w:rPr>
            </w:pPr>
            <w:r w:rsidRPr="00C40C78">
              <w:t>75.1%</w:t>
            </w:r>
          </w:p>
        </w:tc>
        <w:tc>
          <w:tcPr>
            <w:tcW w:w="1700" w:type="dxa"/>
            <w:tcBorders>
              <w:top w:val="nil"/>
              <w:left w:val="nil"/>
              <w:bottom w:val="nil"/>
              <w:right w:val="single" w:sz="4" w:space="0" w:color="auto"/>
            </w:tcBorders>
          </w:tcPr>
          <w:p w14:paraId="25D21FA5" w14:textId="02876094" w:rsidR="00E54575" w:rsidRPr="00B97375" w:rsidRDefault="00E54575" w:rsidP="00E54575">
            <w:pPr>
              <w:jc w:val="right"/>
              <w:rPr>
                <w:sz w:val="22"/>
              </w:rPr>
            </w:pPr>
            <w:r w:rsidRPr="00C40C78">
              <w:t>66.7%</w:t>
            </w:r>
          </w:p>
        </w:tc>
      </w:tr>
      <w:tr w:rsidR="00E54575" w:rsidRPr="00B97375" w14:paraId="5A95229C" w14:textId="77777777" w:rsidTr="00133BA8">
        <w:trPr>
          <w:trHeight w:val="300"/>
        </w:trPr>
        <w:tc>
          <w:tcPr>
            <w:tcW w:w="2715" w:type="dxa"/>
            <w:tcBorders>
              <w:top w:val="nil"/>
              <w:left w:val="single" w:sz="4" w:space="0" w:color="auto"/>
              <w:bottom w:val="nil"/>
              <w:right w:val="nil"/>
            </w:tcBorders>
            <w:shd w:val="clear" w:color="auto" w:fill="auto"/>
            <w:noWrap/>
          </w:tcPr>
          <w:p w14:paraId="7B983555" w14:textId="77777777" w:rsidR="00E54575" w:rsidRPr="00B97375" w:rsidRDefault="00E54575" w:rsidP="00E54575">
            <w:pPr>
              <w:keepNext/>
              <w:keepLines/>
            </w:pPr>
            <w:r w:rsidRPr="00B97375">
              <w:t>Tairawhiti</w:t>
            </w:r>
          </w:p>
        </w:tc>
        <w:tc>
          <w:tcPr>
            <w:tcW w:w="2290" w:type="dxa"/>
            <w:tcBorders>
              <w:top w:val="nil"/>
              <w:left w:val="nil"/>
              <w:bottom w:val="nil"/>
              <w:right w:val="nil"/>
            </w:tcBorders>
            <w:shd w:val="clear" w:color="auto" w:fill="auto"/>
            <w:noWrap/>
          </w:tcPr>
          <w:p w14:paraId="1942E5F5" w14:textId="315B0452" w:rsidR="00E54575" w:rsidRPr="00B97375" w:rsidRDefault="00E54575" w:rsidP="00E54575">
            <w:pPr>
              <w:jc w:val="right"/>
              <w:rPr>
                <w:sz w:val="22"/>
              </w:rPr>
            </w:pPr>
            <w:r w:rsidRPr="00C40C78">
              <w:t>91.0%</w:t>
            </w:r>
          </w:p>
        </w:tc>
        <w:tc>
          <w:tcPr>
            <w:tcW w:w="1699" w:type="dxa"/>
            <w:tcBorders>
              <w:top w:val="nil"/>
              <w:left w:val="nil"/>
              <w:bottom w:val="nil"/>
              <w:right w:val="nil"/>
            </w:tcBorders>
            <w:shd w:val="clear" w:color="auto" w:fill="auto"/>
            <w:noWrap/>
          </w:tcPr>
          <w:p w14:paraId="367CA705" w14:textId="1BE2F8AC" w:rsidR="00E54575" w:rsidRPr="00B97375" w:rsidRDefault="00E54575" w:rsidP="00E54575">
            <w:pPr>
              <w:jc w:val="right"/>
              <w:rPr>
                <w:sz w:val="22"/>
              </w:rPr>
            </w:pPr>
            <w:r w:rsidRPr="00C40C78">
              <w:t>67.0%</w:t>
            </w:r>
          </w:p>
        </w:tc>
        <w:tc>
          <w:tcPr>
            <w:tcW w:w="1700" w:type="dxa"/>
            <w:tcBorders>
              <w:top w:val="nil"/>
              <w:left w:val="nil"/>
              <w:bottom w:val="nil"/>
              <w:right w:val="single" w:sz="4" w:space="0" w:color="auto"/>
            </w:tcBorders>
          </w:tcPr>
          <w:p w14:paraId="67203B70" w14:textId="2F9617B3" w:rsidR="00E54575" w:rsidRPr="00B97375" w:rsidRDefault="00E54575" w:rsidP="00E54575">
            <w:pPr>
              <w:jc w:val="right"/>
              <w:rPr>
                <w:sz w:val="22"/>
              </w:rPr>
            </w:pPr>
            <w:r w:rsidRPr="00C40C78">
              <w:t>59.1%</w:t>
            </w:r>
          </w:p>
        </w:tc>
      </w:tr>
      <w:tr w:rsidR="00E54575" w:rsidRPr="00B97375" w14:paraId="5E11E9A7" w14:textId="77777777" w:rsidTr="00133BA8">
        <w:trPr>
          <w:trHeight w:val="300"/>
        </w:trPr>
        <w:tc>
          <w:tcPr>
            <w:tcW w:w="2715" w:type="dxa"/>
            <w:tcBorders>
              <w:top w:val="nil"/>
              <w:left w:val="single" w:sz="4" w:space="0" w:color="auto"/>
              <w:bottom w:val="nil"/>
              <w:right w:val="nil"/>
            </w:tcBorders>
            <w:shd w:val="clear" w:color="auto" w:fill="auto"/>
            <w:noWrap/>
          </w:tcPr>
          <w:p w14:paraId="265D9C3B" w14:textId="77777777" w:rsidR="00E54575" w:rsidRPr="00B97375" w:rsidRDefault="00E54575" w:rsidP="00E54575">
            <w:pPr>
              <w:keepNext/>
              <w:keepLines/>
            </w:pPr>
            <w:r w:rsidRPr="00B97375">
              <w:t>Taranaki</w:t>
            </w:r>
          </w:p>
        </w:tc>
        <w:tc>
          <w:tcPr>
            <w:tcW w:w="2290" w:type="dxa"/>
            <w:tcBorders>
              <w:top w:val="nil"/>
              <w:left w:val="nil"/>
              <w:bottom w:val="nil"/>
              <w:right w:val="nil"/>
            </w:tcBorders>
            <w:shd w:val="clear" w:color="auto" w:fill="auto"/>
            <w:noWrap/>
          </w:tcPr>
          <w:p w14:paraId="703F49F0" w14:textId="2FD32E41" w:rsidR="00E54575" w:rsidRPr="00B97375" w:rsidRDefault="00E54575" w:rsidP="00E54575">
            <w:pPr>
              <w:jc w:val="right"/>
              <w:rPr>
                <w:sz w:val="22"/>
              </w:rPr>
            </w:pPr>
            <w:r w:rsidRPr="00C40C78">
              <w:t>90.3%</w:t>
            </w:r>
          </w:p>
        </w:tc>
        <w:tc>
          <w:tcPr>
            <w:tcW w:w="1699" w:type="dxa"/>
            <w:tcBorders>
              <w:top w:val="nil"/>
              <w:left w:val="nil"/>
              <w:bottom w:val="nil"/>
              <w:right w:val="nil"/>
            </w:tcBorders>
            <w:shd w:val="clear" w:color="auto" w:fill="auto"/>
            <w:noWrap/>
          </w:tcPr>
          <w:p w14:paraId="47047978" w14:textId="12F57EAA" w:rsidR="00E54575" w:rsidRPr="00B97375" w:rsidRDefault="00E54575" w:rsidP="00E54575">
            <w:pPr>
              <w:jc w:val="right"/>
              <w:rPr>
                <w:sz w:val="22"/>
              </w:rPr>
            </w:pPr>
            <w:r w:rsidRPr="00C40C78">
              <w:t>77.3%</w:t>
            </w:r>
          </w:p>
        </w:tc>
        <w:tc>
          <w:tcPr>
            <w:tcW w:w="1700" w:type="dxa"/>
            <w:tcBorders>
              <w:top w:val="nil"/>
              <w:left w:val="nil"/>
              <w:bottom w:val="nil"/>
              <w:right w:val="single" w:sz="4" w:space="0" w:color="auto"/>
            </w:tcBorders>
          </w:tcPr>
          <w:p w14:paraId="11B4BF0C" w14:textId="445422E2" w:rsidR="00E54575" w:rsidRPr="00B97375" w:rsidRDefault="00E54575" w:rsidP="00E54575">
            <w:pPr>
              <w:jc w:val="right"/>
              <w:rPr>
                <w:sz w:val="22"/>
              </w:rPr>
            </w:pPr>
            <w:r w:rsidRPr="00C40C78">
              <w:t>69.2%</w:t>
            </w:r>
          </w:p>
        </w:tc>
      </w:tr>
      <w:tr w:rsidR="00E54575" w:rsidRPr="00B97375" w14:paraId="564DE59B" w14:textId="77777777" w:rsidTr="00133BA8">
        <w:trPr>
          <w:trHeight w:val="300"/>
        </w:trPr>
        <w:tc>
          <w:tcPr>
            <w:tcW w:w="2715" w:type="dxa"/>
            <w:tcBorders>
              <w:top w:val="nil"/>
              <w:left w:val="single" w:sz="4" w:space="0" w:color="auto"/>
              <w:bottom w:val="nil"/>
              <w:right w:val="nil"/>
            </w:tcBorders>
            <w:shd w:val="clear" w:color="auto" w:fill="auto"/>
            <w:noWrap/>
          </w:tcPr>
          <w:p w14:paraId="703D91A5" w14:textId="77777777" w:rsidR="00E54575" w:rsidRPr="00B97375" w:rsidRDefault="00E54575" w:rsidP="00E54575">
            <w:pPr>
              <w:keepNext/>
              <w:keepLines/>
            </w:pPr>
            <w:r w:rsidRPr="00B97375">
              <w:t>Waikato</w:t>
            </w:r>
          </w:p>
        </w:tc>
        <w:tc>
          <w:tcPr>
            <w:tcW w:w="2290" w:type="dxa"/>
            <w:tcBorders>
              <w:top w:val="nil"/>
              <w:left w:val="nil"/>
              <w:bottom w:val="nil"/>
              <w:right w:val="nil"/>
            </w:tcBorders>
            <w:shd w:val="clear" w:color="auto" w:fill="auto"/>
            <w:noWrap/>
          </w:tcPr>
          <w:p w14:paraId="050948F4" w14:textId="0D3C880D" w:rsidR="00E54575" w:rsidRPr="00B97375" w:rsidRDefault="00E54575" w:rsidP="00E54575">
            <w:pPr>
              <w:jc w:val="right"/>
              <w:rPr>
                <w:sz w:val="22"/>
              </w:rPr>
            </w:pPr>
            <w:r w:rsidRPr="00C40C78">
              <w:t>85.7%</w:t>
            </w:r>
          </w:p>
        </w:tc>
        <w:tc>
          <w:tcPr>
            <w:tcW w:w="1699" w:type="dxa"/>
            <w:tcBorders>
              <w:top w:val="nil"/>
              <w:left w:val="nil"/>
              <w:bottom w:val="nil"/>
              <w:right w:val="nil"/>
            </w:tcBorders>
            <w:shd w:val="clear" w:color="auto" w:fill="auto"/>
            <w:noWrap/>
          </w:tcPr>
          <w:p w14:paraId="50405C3B" w14:textId="2A527CAF" w:rsidR="00E54575" w:rsidRPr="00B97375" w:rsidRDefault="00E54575" w:rsidP="00E54575">
            <w:pPr>
              <w:jc w:val="right"/>
              <w:rPr>
                <w:sz w:val="22"/>
              </w:rPr>
            </w:pPr>
            <w:r w:rsidRPr="00C40C78">
              <w:t>77.0%</w:t>
            </w:r>
          </w:p>
        </w:tc>
        <w:tc>
          <w:tcPr>
            <w:tcW w:w="1700" w:type="dxa"/>
            <w:tcBorders>
              <w:top w:val="nil"/>
              <w:left w:val="nil"/>
              <w:bottom w:val="nil"/>
              <w:right w:val="single" w:sz="4" w:space="0" w:color="auto"/>
            </w:tcBorders>
          </w:tcPr>
          <w:p w14:paraId="501F27FD" w14:textId="643FF2ED" w:rsidR="00E54575" w:rsidRPr="00B97375" w:rsidRDefault="00E54575" w:rsidP="00E54575">
            <w:pPr>
              <w:jc w:val="right"/>
              <w:rPr>
                <w:sz w:val="22"/>
              </w:rPr>
            </w:pPr>
            <w:r w:rsidRPr="00C40C78">
              <w:t>68.4%</w:t>
            </w:r>
          </w:p>
        </w:tc>
      </w:tr>
      <w:tr w:rsidR="00E54575" w:rsidRPr="00B97375" w14:paraId="04A0D9EA" w14:textId="77777777" w:rsidTr="00133BA8">
        <w:trPr>
          <w:trHeight w:val="300"/>
        </w:trPr>
        <w:tc>
          <w:tcPr>
            <w:tcW w:w="2715" w:type="dxa"/>
            <w:tcBorders>
              <w:top w:val="nil"/>
              <w:left w:val="single" w:sz="4" w:space="0" w:color="auto"/>
              <w:bottom w:val="nil"/>
              <w:right w:val="nil"/>
            </w:tcBorders>
            <w:shd w:val="clear" w:color="auto" w:fill="auto"/>
            <w:noWrap/>
          </w:tcPr>
          <w:p w14:paraId="056E5D34" w14:textId="77777777" w:rsidR="00E54575" w:rsidRPr="00B97375" w:rsidRDefault="00E54575" w:rsidP="00E54575">
            <w:pPr>
              <w:keepNext/>
              <w:keepLines/>
            </w:pPr>
            <w:r w:rsidRPr="00B97375">
              <w:t>Wairarapa</w:t>
            </w:r>
          </w:p>
        </w:tc>
        <w:tc>
          <w:tcPr>
            <w:tcW w:w="2290" w:type="dxa"/>
            <w:tcBorders>
              <w:top w:val="nil"/>
              <w:left w:val="nil"/>
              <w:bottom w:val="nil"/>
              <w:right w:val="nil"/>
            </w:tcBorders>
            <w:shd w:val="clear" w:color="auto" w:fill="auto"/>
            <w:noWrap/>
          </w:tcPr>
          <w:p w14:paraId="75FA4AF6" w14:textId="26FBEAFF" w:rsidR="00E54575" w:rsidRPr="00B97375" w:rsidRDefault="00E54575" w:rsidP="00E54575">
            <w:pPr>
              <w:jc w:val="right"/>
              <w:rPr>
                <w:sz w:val="22"/>
              </w:rPr>
            </w:pPr>
            <w:r w:rsidRPr="00C40C78">
              <w:t>83.3%</w:t>
            </w:r>
          </w:p>
        </w:tc>
        <w:tc>
          <w:tcPr>
            <w:tcW w:w="1699" w:type="dxa"/>
            <w:tcBorders>
              <w:top w:val="nil"/>
              <w:left w:val="nil"/>
              <w:bottom w:val="nil"/>
              <w:right w:val="nil"/>
            </w:tcBorders>
            <w:shd w:val="clear" w:color="auto" w:fill="auto"/>
            <w:noWrap/>
          </w:tcPr>
          <w:p w14:paraId="1E1AAC9D" w14:textId="3918235D" w:rsidR="00E54575" w:rsidRPr="00B97375" w:rsidRDefault="00E54575" w:rsidP="00E54575">
            <w:pPr>
              <w:jc w:val="right"/>
              <w:rPr>
                <w:sz w:val="22"/>
              </w:rPr>
            </w:pPr>
            <w:r w:rsidRPr="00C40C78">
              <w:t>74.2%</w:t>
            </w:r>
          </w:p>
        </w:tc>
        <w:tc>
          <w:tcPr>
            <w:tcW w:w="1700" w:type="dxa"/>
            <w:tcBorders>
              <w:top w:val="nil"/>
              <w:left w:val="nil"/>
              <w:bottom w:val="nil"/>
              <w:right w:val="single" w:sz="4" w:space="0" w:color="auto"/>
            </w:tcBorders>
          </w:tcPr>
          <w:p w14:paraId="005CD696" w14:textId="10193FA5" w:rsidR="00E54575" w:rsidRPr="00B97375" w:rsidRDefault="00E54575" w:rsidP="00E54575">
            <w:pPr>
              <w:jc w:val="right"/>
              <w:rPr>
                <w:sz w:val="22"/>
              </w:rPr>
            </w:pPr>
            <w:r w:rsidRPr="00C40C78">
              <w:t>61.5%</w:t>
            </w:r>
          </w:p>
        </w:tc>
      </w:tr>
      <w:tr w:rsidR="00E54575" w:rsidRPr="00B97375" w14:paraId="3FA38E7C" w14:textId="77777777" w:rsidTr="00133BA8">
        <w:trPr>
          <w:trHeight w:val="300"/>
        </w:trPr>
        <w:tc>
          <w:tcPr>
            <w:tcW w:w="2715" w:type="dxa"/>
            <w:tcBorders>
              <w:top w:val="nil"/>
              <w:left w:val="single" w:sz="4" w:space="0" w:color="auto"/>
              <w:bottom w:val="nil"/>
              <w:right w:val="nil"/>
            </w:tcBorders>
            <w:shd w:val="clear" w:color="auto" w:fill="auto"/>
            <w:noWrap/>
          </w:tcPr>
          <w:p w14:paraId="29D499F0" w14:textId="77777777" w:rsidR="00E54575" w:rsidRPr="00B97375" w:rsidRDefault="00E54575" w:rsidP="00E54575">
            <w:pPr>
              <w:keepNext/>
              <w:keepLines/>
            </w:pPr>
            <w:r w:rsidRPr="00B97375">
              <w:t>Waitemata</w:t>
            </w:r>
          </w:p>
        </w:tc>
        <w:tc>
          <w:tcPr>
            <w:tcW w:w="2290" w:type="dxa"/>
            <w:tcBorders>
              <w:top w:val="nil"/>
              <w:left w:val="nil"/>
              <w:bottom w:val="nil"/>
              <w:right w:val="nil"/>
            </w:tcBorders>
            <w:shd w:val="clear" w:color="auto" w:fill="auto"/>
            <w:noWrap/>
          </w:tcPr>
          <w:p w14:paraId="5C224950" w14:textId="4F49FE42" w:rsidR="00E54575" w:rsidRPr="00B97375" w:rsidRDefault="00E54575" w:rsidP="00E54575">
            <w:pPr>
              <w:jc w:val="right"/>
              <w:rPr>
                <w:sz w:val="22"/>
              </w:rPr>
            </w:pPr>
            <w:r w:rsidRPr="00C40C78">
              <w:t>86.7%</w:t>
            </w:r>
          </w:p>
        </w:tc>
        <w:tc>
          <w:tcPr>
            <w:tcW w:w="1699" w:type="dxa"/>
            <w:tcBorders>
              <w:top w:val="nil"/>
              <w:left w:val="nil"/>
              <w:bottom w:val="nil"/>
              <w:right w:val="nil"/>
            </w:tcBorders>
            <w:shd w:val="clear" w:color="auto" w:fill="auto"/>
            <w:noWrap/>
          </w:tcPr>
          <w:p w14:paraId="2A6373C5" w14:textId="34DC28F4" w:rsidR="00E54575" w:rsidRPr="00B97375" w:rsidRDefault="00E54575" w:rsidP="00E54575">
            <w:pPr>
              <w:jc w:val="right"/>
              <w:rPr>
                <w:sz w:val="22"/>
              </w:rPr>
            </w:pPr>
            <w:r w:rsidRPr="00C40C78">
              <w:t>67.4%</w:t>
            </w:r>
          </w:p>
        </w:tc>
        <w:tc>
          <w:tcPr>
            <w:tcW w:w="1700" w:type="dxa"/>
            <w:tcBorders>
              <w:top w:val="nil"/>
              <w:left w:val="nil"/>
              <w:bottom w:val="nil"/>
              <w:right w:val="single" w:sz="4" w:space="0" w:color="auto"/>
            </w:tcBorders>
          </w:tcPr>
          <w:p w14:paraId="445D055D" w14:textId="212F2172" w:rsidR="00E54575" w:rsidRPr="00B97375" w:rsidRDefault="00E54575" w:rsidP="00E54575">
            <w:pPr>
              <w:jc w:val="right"/>
              <w:rPr>
                <w:sz w:val="22"/>
              </w:rPr>
            </w:pPr>
            <w:r w:rsidRPr="00C40C78">
              <w:t>56.5%</w:t>
            </w:r>
          </w:p>
        </w:tc>
      </w:tr>
      <w:tr w:rsidR="00E54575" w:rsidRPr="00B97375" w14:paraId="57211080" w14:textId="77777777" w:rsidTr="00133BA8">
        <w:trPr>
          <w:trHeight w:val="300"/>
        </w:trPr>
        <w:tc>
          <w:tcPr>
            <w:tcW w:w="2715" w:type="dxa"/>
            <w:tcBorders>
              <w:top w:val="nil"/>
              <w:left w:val="single" w:sz="4" w:space="0" w:color="auto"/>
              <w:right w:val="nil"/>
            </w:tcBorders>
            <w:shd w:val="clear" w:color="auto" w:fill="auto"/>
            <w:noWrap/>
          </w:tcPr>
          <w:p w14:paraId="009E12C0" w14:textId="77777777" w:rsidR="00E54575" w:rsidRPr="00B97375" w:rsidRDefault="00E54575" w:rsidP="00E54575">
            <w:pPr>
              <w:keepNext/>
              <w:keepLines/>
            </w:pPr>
            <w:r w:rsidRPr="00B97375">
              <w:t>West Coast</w:t>
            </w:r>
          </w:p>
        </w:tc>
        <w:tc>
          <w:tcPr>
            <w:tcW w:w="2290" w:type="dxa"/>
            <w:tcBorders>
              <w:top w:val="nil"/>
              <w:left w:val="nil"/>
              <w:right w:val="nil"/>
            </w:tcBorders>
            <w:shd w:val="clear" w:color="auto" w:fill="auto"/>
            <w:noWrap/>
          </w:tcPr>
          <w:p w14:paraId="4B421236" w14:textId="5B955066" w:rsidR="00E54575" w:rsidRPr="00B97375" w:rsidRDefault="00E54575" w:rsidP="00E54575">
            <w:pPr>
              <w:jc w:val="right"/>
              <w:rPr>
                <w:sz w:val="22"/>
              </w:rPr>
            </w:pPr>
            <w:r w:rsidRPr="00C40C78">
              <w:t>85.9%</w:t>
            </w:r>
          </w:p>
        </w:tc>
        <w:tc>
          <w:tcPr>
            <w:tcW w:w="1699" w:type="dxa"/>
            <w:tcBorders>
              <w:top w:val="nil"/>
              <w:left w:val="nil"/>
              <w:right w:val="nil"/>
            </w:tcBorders>
            <w:shd w:val="clear" w:color="auto" w:fill="auto"/>
            <w:noWrap/>
          </w:tcPr>
          <w:p w14:paraId="40C17FE1" w14:textId="4433E3DD" w:rsidR="00E54575" w:rsidRPr="00B97375" w:rsidRDefault="00E54575" w:rsidP="00E54575">
            <w:pPr>
              <w:jc w:val="right"/>
              <w:rPr>
                <w:sz w:val="22"/>
              </w:rPr>
            </w:pPr>
            <w:r w:rsidRPr="00C40C78">
              <w:t>81.0%</w:t>
            </w:r>
          </w:p>
        </w:tc>
        <w:tc>
          <w:tcPr>
            <w:tcW w:w="1700" w:type="dxa"/>
            <w:tcBorders>
              <w:top w:val="nil"/>
              <w:left w:val="nil"/>
              <w:right w:val="single" w:sz="4" w:space="0" w:color="auto"/>
            </w:tcBorders>
          </w:tcPr>
          <w:p w14:paraId="5A53AD02" w14:textId="04B27E45" w:rsidR="00E54575" w:rsidRPr="00B97375" w:rsidRDefault="00E54575" w:rsidP="00E54575">
            <w:pPr>
              <w:jc w:val="right"/>
              <w:rPr>
                <w:sz w:val="22"/>
              </w:rPr>
            </w:pPr>
            <w:r w:rsidRPr="00C40C78">
              <w:t>72.1%</w:t>
            </w:r>
          </w:p>
        </w:tc>
      </w:tr>
      <w:tr w:rsidR="00E54575" w:rsidRPr="00B97375" w14:paraId="3271DAD7" w14:textId="77777777" w:rsidTr="00133BA8">
        <w:trPr>
          <w:trHeight w:val="300"/>
        </w:trPr>
        <w:tc>
          <w:tcPr>
            <w:tcW w:w="2715" w:type="dxa"/>
            <w:tcBorders>
              <w:top w:val="nil"/>
              <w:left w:val="single" w:sz="4" w:space="0" w:color="auto"/>
              <w:bottom w:val="single" w:sz="4" w:space="0" w:color="auto"/>
              <w:right w:val="nil"/>
            </w:tcBorders>
            <w:shd w:val="clear" w:color="auto" w:fill="auto"/>
            <w:noWrap/>
          </w:tcPr>
          <w:p w14:paraId="2A82D21F" w14:textId="77777777" w:rsidR="00E54575" w:rsidRPr="00B97375" w:rsidRDefault="00E54575" w:rsidP="00E54575">
            <w:pPr>
              <w:keepNext/>
              <w:keepLines/>
            </w:pPr>
            <w:r w:rsidRPr="00B97375">
              <w:t>Whanganui</w:t>
            </w:r>
          </w:p>
        </w:tc>
        <w:tc>
          <w:tcPr>
            <w:tcW w:w="2290" w:type="dxa"/>
            <w:tcBorders>
              <w:top w:val="nil"/>
              <w:left w:val="nil"/>
              <w:bottom w:val="single" w:sz="4" w:space="0" w:color="auto"/>
              <w:right w:val="nil"/>
            </w:tcBorders>
            <w:shd w:val="clear" w:color="auto" w:fill="auto"/>
            <w:noWrap/>
          </w:tcPr>
          <w:p w14:paraId="77C3BE02" w14:textId="20930BF9" w:rsidR="00E54575" w:rsidRPr="00B97375" w:rsidRDefault="00E54575" w:rsidP="00E54575">
            <w:pPr>
              <w:jc w:val="right"/>
              <w:rPr>
                <w:sz w:val="22"/>
              </w:rPr>
            </w:pPr>
            <w:r w:rsidRPr="00C40C78">
              <w:t>83.5%</w:t>
            </w:r>
          </w:p>
        </w:tc>
        <w:tc>
          <w:tcPr>
            <w:tcW w:w="1699" w:type="dxa"/>
            <w:tcBorders>
              <w:top w:val="nil"/>
              <w:left w:val="nil"/>
              <w:bottom w:val="single" w:sz="4" w:space="0" w:color="auto"/>
              <w:right w:val="nil"/>
            </w:tcBorders>
            <w:shd w:val="clear" w:color="auto" w:fill="auto"/>
            <w:noWrap/>
          </w:tcPr>
          <w:p w14:paraId="2B5D4F42" w14:textId="4417D1B0" w:rsidR="00E54575" w:rsidRPr="00B97375" w:rsidRDefault="00E54575" w:rsidP="00E54575">
            <w:pPr>
              <w:jc w:val="right"/>
              <w:rPr>
                <w:sz w:val="22"/>
              </w:rPr>
            </w:pPr>
            <w:r w:rsidRPr="00C40C78">
              <w:t>72.8%</w:t>
            </w:r>
          </w:p>
        </w:tc>
        <w:tc>
          <w:tcPr>
            <w:tcW w:w="1700" w:type="dxa"/>
            <w:tcBorders>
              <w:top w:val="nil"/>
              <w:left w:val="nil"/>
              <w:bottom w:val="single" w:sz="4" w:space="0" w:color="auto"/>
              <w:right w:val="single" w:sz="4" w:space="0" w:color="auto"/>
            </w:tcBorders>
          </w:tcPr>
          <w:p w14:paraId="35B66C9F" w14:textId="485BB562" w:rsidR="00E54575" w:rsidRPr="00B97375" w:rsidRDefault="00E54575" w:rsidP="00E54575">
            <w:pPr>
              <w:jc w:val="right"/>
              <w:rPr>
                <w:sz w:val="22"/>
              </w:rPr>
            </w:pPr>
            <w:r w:rsidRPr="00C40C78">
              <w:t>61.5%</w:t>
            </w:r>
          </w:p>
        </w:tc>
      </w:tr>
    </w:tbl>
    <w:p w14:paraId="54E54418" w14:textId="77777777" w:rsidR="00235E5B" w:rsidRPr="00B97375" w:rsidRDefault="00235E5B" w:rsidP="00030D6F"/>
    <w:p w14:paraId="7ACB3FCE" w14:textId="77777777" w:rsidR="00A86BBD" w:rsidRPr="00B97375" w:rsidRDefault="00A86BBD" w:rsidP="00A86BBD">
      <w:bookmarkStart w:id="2699" w:name="_Ref275467491"/>
      <w:bookmarkStart w:id="2700" w:name="_Toc304970080"/>
      <w:bookmarkStart w:id="2701" w:name="_Toc276457778"/>
      <w:bookmarkStart w:id="2702" w:name="_Toc276457794"/>
      <w:bookmarkStart w:id="2703" w:name="_Ref397932983"/>
      <w:bookmarkStart w:id="2704" w:name="_Ref397932990"/>
      <w:bookmarkEnd w:id="2698"/>
    </w:p>
    <w:bookmarkEnd w:id="2699"/>
    <w:bookmarkEnd w:id="2700"/>
    <w:bookmarkEnd w:id="2701"/>
    <w:p w14:paraId="625BB3E0" w14:textId="77777777" w:rsidR="00A86BBD" w:rsidRPr="00B97375" w:rsidRDefault="00A86BBD" w:rsidP="00A86BBD">
      <w:pPr>
        <w:sectPr w:rsidR="00A86BBD" w:rsidRPr="00B97375" w:rsidSect="00EC43F5">
          <w:footerReference w:type="default" r:id="rId197"/>
          <w:pgSz w:w="11907" w:h="16839" w:code="9"/>
          <w:pgMar w:top="1440" w:right="1440" w:bottom="1440" w:left="1440" w:header="692" w:footer="567" w:gutter="0"/>
          <w:cols w:space="720"/>
          <w:docGrid w:linePitch="360"/>
        </w:sectPr>
      </w:pPr>
    </w:p>
    <w:p w14:paraId="731083E5" w14:textId="77777777" w:rsidR="001C5F53" w:rsidRPr="00025563" w:rsidRDefault="001C5F53" w:rsidP="00DE16F5">
      <w:pPr>
        <w:pStyle w:val="Heading1"/>
        <w:ind w:right="544"/>
        <w:jc w:val="both"/>
      </w:pPr>
      <w:bookmarkStart w:id="2705" w:name="_Ref429405478"/>
      <w:bookmarkStart w:id="2706" w:name="_Toc438477977"/>
      <w:bookmarkStart w:id="2707" w:name="_Toc471467046"/>
      <w:bookmarkStart w:id="2708" w:name="_Toc478551550"/>
      <w:bookmarkStart w:id="2709" w:name="_Toc482704726"/>
      <w:bookmarkStart w:id="2710" w:name="_Toc478551616"/>
      <w:bookmarkStart w:id="2711" w:name="_Toc509928485"/>
      <w:bookmarkStart w:id="2712" w:name="_Toc528676087"/>
      <w:bookmarkStart w:id="2713" w:name="_Toc2170074"/>
      <w:bookmarkStart w:id="2714" w:name="_Toc66871699"/>
      <w:r w:rsidRPr="00025563">
        <w:t xml:space="preserve">Appendix B – </w:t>
      </w:r>
      <w:r w:rsidR="00D87BF9" w:rsidRPr="00025563">
        <w:t>Bethesda 2001 New Zealand Modified</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1C5F53" w:rsidRPr="00B97375" w14:paraId="306F1E45"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BA0DB21" w14:textId="77777777" w:rsidR="001C5F53" w:rsidRPr="00B97375" w:rsidRDefault="001C5F53" w:rsidP="00697960">
            <w:pPr>
              <w:ind w:right="120"/>
              <w:rPr>
                <w:b/>
                <w:sz w:val="22"/>
              </w:rPr>
            </w:pPr>
            <w:r w:rsidRPr="00B97375">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45037367" w14:textId="77777777" w:rsidR="001C5F53" w:rsidRPr="00B97375" w:rsidRDefault="001C5F53" w:rsidP="00DE16F5">
            <w:pPr>
              <w:ind w:right="544"/>
              <w:jc w:val="both"/>
              <w:rPr>
                <w:b/>
                <w:sz w:val="22"/>
              </w:rPr>
            </w:pPr>
            <w:r w:rsidRPr="00B97375">
              <w:rPr>
                <w:b/>
                <w:sz w:val="22"/>
              </w:rPr>
              <w:t>Descriptor</w:t>
            </w:r>
          </w:p>
        </w:tc>
      </w:tr>
      <w:tr w:rsidR="001C5F53" w:rsidRPr="00B97375" w14:paraId="54B6643F"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31E90D77" w14:textId="77777777" w:rsidR="001C5F53" w:rsidRPr="00B97375" w:rsidRDefault="001C5F53" w:rsidP="00DE16F5">
            <w:pPr>
              <w:pStyle w:val="Heading9"/>
              <w:ind w:right="544"/>
              <w:jc w:val="both"/>
            </w:pPr>
            <w:r w:rsidRPr="00B97375">
              <w:t>Specimen type</w:t>
            </w:r>
          </w:p>
        </w:tc>
      </w:tr>
      <w:tr w:rsidR="001C5F53" w:rsidRPr="00B97375" w14:paraId="75AD59C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430B2CE" w14:textId="77777777" w:rsidR="001C5F53" w:rsidRPr="00B97375" w:rsidRDefault="001C5F53" w:rsidP="00DE16F5">
            <w:pPr>
              <w:ind w:right="544"/>
              <w:jc w:val="both"/>
              <w:rPr>
                <w:sz w:val="22"/>
              </w:rPr>
            </w:pPr>
            <w:r w:rsidRPr="00B97375">
              <w:rPr>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0B487496" w14:textId="6DC192E8" w:rsidR="001C5F53" w:rsidRPr="00B97375" w:rsidRDefault="001C5F53" w:rsidP="00DE16F5">
            <w:pPr>
              <w:ind w:right="544"/>
              <w:jc w:val="both"/>
              <w:rPr>
                <w:sz w:val="22"/>
              </w:rPr>
            </w:pPr>
            <w:r w:rsidRPr="00B97375">
              <w:rPr>
                <w:sz w:val="22"/>
              </w:rPr>
              <w:t xml:space="preserve">Conventional pap </w:t>
            </w:r>
            <w:r w:rsidR="00430090">
              <w:rPr>
                <w:sz w:val="22"/>
              </w:rPr>
              <w:t>cytology sample</w:t>
            </w:r>
          </w:p>
        </w:tc>
      </w:tr>
      <w:tr w:rsidR="001C5F53" w:rsidRPr="00B97375" w14:paraId="1107EA4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6595B52" w14:textId="77777777" w:rsidR="001C5F53" w:rsidRPr="00B97375" w:rsidRDefault="001C5F53" w:rsidP="00DE16F5">
            <w:pPr>
              <w:ind w:right="544"/>
              <w:jc w:val="both"/>
              <w:rPr>
                <w:sz w:val="22"/>
              </w:rPr>
            </w:pPr>
            <w:r w:rsidRPr="00B97375">
              <w:rPr>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7D11055E" w14:textId="77777777" w:rsidR="001C5F53" w:rsidRPr="00B97375" w:rsidRDefault="001C5F53" w:rsidP="00DE16F5">
            <w:pPr>
              <w:ind w:right="544"/>
              <w:jc w:val="both"/>
              <w:rPr>
                <w:sz w:val="22"/>
              </w:rPr>
            </w:pPr>
            <w:r w:rsidRPr="00B97375">
              <w:rPr>
                <w:sz w:val="22"/>
              </w:rPr>
              <w:t>Liquid based cytology</w:t>
            </w:r>
          </w:p>
        </w:tc>
      </w:tr>
      <w:tr w:rsidR="001C5F53" w:rsidRPr="00B97375" w14:paraId="1C6E1C3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7B35478" w14:textId="77777777" w:rsidR="001C5F53" w:rsidRPr="00B97375" w:rsidRDefault="001C5F53" w:rsidP="00DE16F5">
            <w:pPr>
              <w:ind w:right="544"/>
              <w:jc w:val="both"/>
              <w:rPr>
                <w:sz w:val="22"/>
              </w:rPr>
            </w:pPr>
            <w:r w:rsidRPr="00B97375">
              <w:rPr>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35BC8604" w14:textId="77777777" w:rsidR="001C5F53" w:rsidRPr="00B97375" w:rsidRDefault="001C5F53" w:rsidP="00DE16F5">
            <w:pPr>
              <w:ind w:right="544"/>
              <w:jc w:val="both"/>
              <w:rPr>
                <w:sz w:val="22"/>
              </w:rPr>
            </w:pPr>
            <w:r w:rsidRPr="00B97375">
              <w:rPr>
                <w:sz w:val="22"/>
              </w:rPr>
              <w:t>Combined (conventional and liquid based)</w:t>
            </w:r>
          </w:p>
        </w:tc>
      </w:tr>
      <w:tr w:rsidR="001C5F53" w:rsidRPr="00B97375" w14:paraId="7A21EF31"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3C94B6" w14:textId="77777777" w:rsidR="001C5F53" w:rsidRPr="00B97375" w:rsidRDefault="001C5F53" w:rsidP="00DE16F5">
            <w:pPr>
              <w:pStyle w:val="Heading9"/>
              <w:ind w:right="544"/>
              <w:jc w:val="both"/>
            </w:pPr>
            <w:r w:rsidRPr="00B97375">
              <w:t>Specimen site</w:t>
            </w:r>
          </w:p>
        </w:tc>
      </w:tr>
      <w:tr w:rsidR="001C5F53" w:rsidRPr="00B97375" w14:paraId="009415C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2E22C48" w14:textId="77777777" w:rsidR="001C5F53" w:rsidRPr="00B97375" w:rsidRDefault="001C5F53" w:rsidP="00DE16F5">
            <w:pPr>
              <w:ind w:right="544"/>
              <w:jc w:val="both"/>
              <w:rPr>
                <w:sz w:val="22"/>
              </w:rPr>
            </w:pPr>
            <w:r w:rsidRPr="00B97375">
              <w:rPr>
                <w:sz w:val="22"/>
              </w:rPr>
              <w:t>T</w:t>
            </w:r>
          </w:p>
        </w:tc>
        <w:tc>
          <w:tcPr>
            <w:tcW w:w="8015" w:type="dxa"/>
            <w:tcBorders>
              <w:top w:val="nil"/>
              <w:left w:val="nil"/>
              <w:bottom w:val="single" w:sz="4" w:space="0" w:color="auto"/>
              <w:right w:val="single" w:sz="4" w:space="0" w:color="auto"/>
            </w:tcBorders>
            <w:shd w:val="clear" w:color="auto" w:fill="auto"/>
            <w:noWrap/>
            <w:vAlign w:val="center"/>
          </w:tcPr>
          <w:p w14:paraId="39C974D6" w14:textId="77777777" w:rsidR="001C5F53" w:rsidRPr="00B97375" w:rsidRDefault="001C5F53" w:rsidP="00DE16F5">
            <w:pPr>
              <w:ind w:right="544"/>
              <w:jc w:val="both"/>
              <w:rPr>
                <w:sz w:val="22"/>
              </w:rPr>
            </w:pPr>
            <w:r w:rsidRPr="00B97375">
              <w:rPr>
                <w:sz w:val="22"/>
              </w:rPr>
              <w:t>Vault</w:t>
            </w:r>
          </w:p>
        </w:tc>
      </w:tr>
      <w:tr w:rsidR="001C5F53" w:rsidRPr="00B97375" w14:paraId="293BFA3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C154512" w14:textId="77777777" w:rsidR="001C5F53" w:rsidRPr="00B97375" w:rsidRDefault="001C5F53" w:rsidP="00DE16F5">
            <w:pPr>
              <w:ind w:right="544"/>
              <w:jc w:val="both"/>
              <w:rPr>
                <w:sz w:val="22"/>
              </w:rPr>
            </w:pPr>
            <w:r w:rsidRPr="00B97375">
              <w:rPr>
                <w:sz w:val="22"/>
              </w:rPr>
              <w:t>R</w:t>
            </w:r>
          </w:p>
        </w:tc>
        <w:tc>
          <w:tcPr>
            <w:tcW w:w="8015" w:type="dxa"/>
            <w:tcBorders>
              <w:top w:val="nil"/>
              <w:left w:val="nil"/>
              <w:bottom w:val="single" w:sz="4" w:space="0" w:color="auto"/>
              <w:right w:val="single" w:sz="4" w:space="0" w:color="auto"/>
            </w:tcBorders>
            <w:shd w:val="clear" w:color="auto" w:fill="auto"/>
            <w:noWrap/>
            <w:vAlign w:val="center"/>
          </w:tcPr>
          <w:p w14:paraId="67079715" w14:textId="77777777" w:rsidR="001C5F53" w:rsidRPr="00B97375" w:rsidRDefault="001C5F53" w:rsidP="00DE16F5">
            <w:pPr>
              <w:ind w:right="544"/>
              <w:jc w:val="both"/>
              <w:rPr>
                <w:sz w:val="22"/>
              </w:rPr>
            </w:pPr>
            <w:r w:rsidRPr="00B97375">
              <w:rPr>
                <w:sz w:val="22"/>
              </w:rPr>
              <w:t>Cervical</w:t>
            </w:r>
          </w:p>
        </w:tc>
      </w:tr>
      <w:tr w:rsidR="001C5F53" w:rsidRPr="00B97375" w14:paraId="0E5315FF"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BC86E" w14:textId="77777777" w:rsidR="001C5F53" w:rsidRPr="00B97375" w:rsidRDefault="001C5F53" w:rsidP="00DE16F5">
            <w:pPr>
              <w:ind w:right="544"/>
              <w:jc w:val="both"/>
              <w:rPr>
                <w:sz w:val="22"/>
              </w:rPr>
            </w:pPr>
            <w:r w:rsidRPr="00B97375">
              <w:rPr>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2450EBB" w14:textId="77777777" w:rsidR="001C5F53" w:rsidRPr="00B97375" w:rsidRDefault="001C5F53" w:rsidP="00DE16F5">
            <w:pPr>
              <w:ind w:right="544"/>
              <w:jc w:val="both"/>
              <w:rPr>
                <w:sz w:val="22"/>
              </w:rPr>
            </w:pPr>
            <w:r w:rsidRPr="00B97375">
              <w:rPr>
                <w:sz w:val="22"/>
              </w:rPr>
              <w:t>Vaginal</w:t>
            </w:r>
          </w:p>
        </w:tc>
      </w:tr>
      <w:tr w:rsidR="001C5F53" w:rsidRPr="00B97375" w14:paraId="4B6A905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7F86FE" w14:textId="77777777" w:rsidR="001C5F53" w:rsidRPr="00B97375" w:rsidRDefault="001C5F53" w:rsidP="00DE16F5">
            <w:pPr>
              <w:pStyle w:val="Heading9"/>
              <w:ind w:right="544"/>
              <w:jc w:val="both"/>
            </w:pPr>
            <w:r w:rsidRPr="00B97375">
              <w:t>Adequacy</w:t>
            </w:r>
          </w:p>
        </w:tc>
      </w:tr>
      <w:tr w:rsidR="001C5F53" w:rsidRPr="00B97375" w14:paraId="7AFF4713"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F6FA8" w14:textId="77777777" w:rsidR="001C5F53" w:rsidRPr="00B97375" w:rsidRDefault="001C5F53" w:rsidP="00DE16F5">
            <w:pPr>
              <w:ind w:right="544"/>
              <w:jc w:val="both"/>
              <w:rPr>
                <w:sz w:val="22"/>
              </w:rPr>
            </w:pPr>
            <w:r w:rsidRPr="00B97375">
              <w:rPr>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0DB6005" w14:textId="77777777" w:rsidR="001C5F53" w:rsidRPr="00B97375" w:rsidRDefault="001C5F53" w:rsidP="00697960">
            <w:pPr>
              <w:ind w:right="197"/>
              <w:jc w:val="both"/>
              <w:rPr>
                <w:sz w:val="22"/>
              </w:rPr>
            </w:pPr>
            <w:r w:rsidRPr="00B97375">
              <w:rPr>
                <w:sz w:val="22"/>
              </w:rPr>
              <w:t>The specimen is satisfactory for evaluation (optional free text)</w:t>
            </w:r>
          </w:p>
        </w:tc>
      </w:tr>
      <w:tr w:rsidR="001C5F53" w:rsidRPr="00B97375" w14:paraId="4933EEF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E56AB00" w14:textId="77777777" w:rsidR="001C5F53" w:rsidRPr="00B97375" w:rsidRDefault="001C5F53" w:rsidP="00DE16F5">
            <w:pPr>
              <w:ind w:right="544"/>
              <w:jc w:val="both"/>
              <w:rPr>
                <w:sz w:val="22"/>
              </w:rPr>
            </w:pPr>
            <w:r w:rsidRPr="00B97375">
              <w:rPr>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4DEAF132" w14:textId="77777777" w:rsidR="001C5F53" w:rsidRPr="00B97375" w:rsidRDefault="001C5F53" w:rsidP="00697960">
            <w:pPr>
              <w:ind w:right="197"/>
              <w:jc w:val="both"/>
              <w:rPr>
                <w:sz w:val="22"/>
              </w:rPr>
            </w:pPr>
            <w:r w:rsidRPr="00B97375">
              <w:rPr>
                <w:sz w:val="22"/>
              </w:rPr>
              <w:t>The specimen is satisfactory for evaluation (optional free text). No endocervical/</w:t>
            </w:r>
            <w:r w:rsidR="00697960" w:rsidRPr="00B97375">
              <w:rPr>
                <w:sz w:val="22"/>
              </w:rPr>
              <w:t xml:space="preserve"> </w:t>
            </w:r>
            <w:r w:rsidRPr="00B97375">
              <w:rPr>
                <w:sz w:val="22"/>
              </w:rPr>
              <w:t>transformation zone component present</w:t>
            </w:r>
          </w:p>
        </w:tc>
      </w:tr>
      <w:tr w:rsidR="001C5F53" w:rsidRPr="00B97375" w14:paraId="5192279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6377D5" w14:textId="77777777" w:rsidR="001C5F53" w:rsidRPr="00B97375" w:rsidRDefault="001C5F53" w:rsidP="00DE16F5">
            <w:pPr>
              <w:ind w:right="544"/>
              <w:jc w:val="both"/>
              <w:rPr>
                <w:sz w:val="22"/>
              </w:rPr>
            </w:pPr>
            <w:r w:rsidRPr="00B97375">
              <w:rPr>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4AF91B1E" w14:textId="77777777" w:rsidR="001C5F53" w:rsidRPr="00B97375" w:rsidRDefault="001C5F53" w:rsidP="00697960">
            <w:pPr>
              <w:ind w:right="197"/>
              <w:jc w:val="both"/>
              <w:rPr>
                <w:sz w:val="22"/>
              </w:rPr>
            </w:pPr>
            <w:r w:rsidRPr="00B97375">
              <w:rPr>
                <w:sz w:val="22"/>
              </w:rPr>
              <w:t>The specimen is unsatisfactory for evaluation because of insufficient squamous cells</w:t>
            </w:r>
          </w:p>
        </w:tc>
      </w:tr>
      <w:tr w:rsidR="001C5F53" w:rsidRPr="00B97375" w14:paraId="334209F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F058F97" w14:textId="77777777" w:rsidR="001C5F53" w:rsidRPr="00B97375" w:rsidRDefault="001C5F53" w:rsidP="00DE16F5">
            <w:pPr>
              <w:ind w:right="544"/>
              <w:jc w:val="both"/>
              <w:rPr>
                <w:sz w:val="22"/>
              </w:rPr>
            </w:pPr>
            <w:r w:rsidRPr="00B97375">
              <w:rPr>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4362757D" w14:textId="77777777" w:rsidR="001C5F53" w:rsidRPr="00B97375" w:rsidRDefault="001C5F53" w:rsidP="00697960">
            <w:pPr>
              <w:ind w:right="197"/>
              <w:jc w:val="both"/>
              <w:rPr>
                <w:sz w:val="22"/>
              </w:rPr>
            </w:pPr>
            <w:r w:rsidRPr="00B97375">
              <w:rPr>
                <w:sz w:val="22"/>
              </w:rPr>
              <w:t>The specimen is unsatisfactory for evaluation because of poor fixation/preservation</w:t>
            </w:r>
          </w:p>
        </w:tc>
      </w:tr>
      <w:tr w:rsidR="001C5F53" w:rsidRPr="00B97375" w14:paraId="31B6499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784FC23" w14:textId="77777777" w:rsidR="001C5F53" w:rsidRPr="00B97375" w:rsidRDefault="001C5F53" w:rsidP="00DE16F5">
            <w:pPr>
              <w:ind w:right="544"/>
              <w:jc w:val="both"/>
              <w:rPr>
                <w:sz w:val="22"/>
              </w:rPr>
            </w:pPr>
            <w:r w:rsidRPr="00B97375">
              <w:rPr>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13C96F0F" w14:textId="77777777" w:rsidR="001C5F53" w:rsidRPr="00B97375" w:rsidRDefault="001C5F53" w:rsidP="00697960">
            <w:pPr>
              <w:ind w:right="197"/>
              <w:jc w:val="both"/>
              <w:rPr>
                <w:sz w:val="22"/>
              </w:rPr>
            </w:pPr>
            <w:r w:rsidRPr="00B97375">
              <w:rPr>
                <w:sz w:val="22"/>
              </w:rPr>
              <w:t>The specimen is unsatisfactory for evaluation because foreign material obscures the cells</w:t>
            </w:r>
          </w:p>
        </w:tc>
      </w:tr>
      <w:tr w:rsidR="001C5F53" w:rsidRPr="00B97375" w14:paraId="15501B2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932406F" w14:textId="77777777" w:rsidR="001C5F53" w:rsidRPr="00B97375" w:rsidRDefault="001C5F53" w:rsidP="00DE16F5">
            <w:pPr>
              <w:ind w:right="544"/>
              <w:jc w:val="both"/>
              <w:rPr>
                <w:sz w:val="22"/>
              </w:rPr>
            </w:pPr>
            <w:r w:rsidRPr="00B97375">
              <w:rPr>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57DEB199" w14:textId="77777777" w:rsidR="001C5F53" w:rsidRPr="00B97375" w:rsidRDefault="001C5F53" w:rsidP="00697960">
            <w:pPr>
              <w:ind w:right="197"/>
              <w:jc w:val="both"/>
              <w:rPr>
                <w:sz w:val="22"/>
              </w:rPr>
            </w:pPr>
            <w:r w:rsidRPr="00B97375">
              <w:rPr>
                <w:sz w:val="22"/>
              </w:rPr>
              <w:t>The specimen is unsatisfactory for evaluation because inflammation obscures the cells</w:t>
            </w:r>
          </w:p>
        </w:tc>
      </w:tr>
      <w:tr w:rsidR="001C5F53" w:rsidRPr="00B97375" w14:paraId="5E8A33F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D2EF944" w14:textId="77777777" w:rsidR="001C5F53" w:rsidRPr="00B97375" w:rsidRDefault="001C5F53" w:rsidP="00DE16F5">
            <w:pPr>
              <w:ind w:right="544"/>
              <w:jc w:val="both"/>
              <w:rPr>
                <w:sz w:val="22"/>
              </w:rPr>
            </w:pPr>
            <w:r w:rsidRPr="00B97375">
              <w:rPr>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4E1D8BD4" w14:textId="77777777" w:rsidR="001C5F53" w:rsidRPr="00B97375" w:rsidRDefault="001C5F53" w:rsidP="00697960">
            <w:pPr>
              <w:ind w:right="197"/>
              <w:jc w:val="both"/>
              <w:rPr>
                <w:sz w:val="22"/>
              </w:rPr>
            </w:pPr>
            <w:r w:rsidRPr="00B97375">
              <w:rPr>
                <w:sz w:val="22"/>
              </w:rPr>
              <w:t>The specimen is unsatisfactory for evaluation because blood obscures the cells</w:t>
            </w:r>
          </w:p>
        </w:tc>
      </w:tr>
      <w:tr w:rsidR="001C5F53" w:rsidRPr="00B97375" w14:paraId="42A454B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6F82614" w14:textId="77777777" w:rsidR="001C5F53" w:rsidRPr="00B97375" w:rsidRDefault="001C5F53" w:rsidP="00DE16F5">
            <w:pPr>
              <w:ind w:right="544"/>
              <w:jc w:val="both"/>
              <w:rPr>
                <w:sz w:val="22"/>
              </w:rPr>
            </w:pPr>
            <w:r w:rsidRPr="00B97375">
              <w:rPr>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28D9B292" w14:textId="77777777" w:rsidR="001C5F53" w:rsidRPr="00B97375" w:rsidRDefault="001C5F53" w:rsidP="00697960">
            <w:pPr>
              <w:ind w:right="197"/>
              <w:jc w:val="both"/>
              <w:rPr>
                <w:sz w:val="22"/>
              </w:rPr>
            </w:pPr>
            <w:r w:rsidRPr="00B97375">
              <w:rPr>
                <w:sz w:val="22"/>
              </w:rPr>
              <w:t>The specimen is unsatisfactory for evaluation because of cytolysis/autolysis</w:t>
            </w:r>
          </w:p>
        </w:tc>
      </w:tr>
      <w:tr w:rsidR="001C5F53" w:rsidRPr="00B97375" w14:paraId="7B42503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1F958" w14:textId="77777777" w:rsidR="001C5F53" w:rsidRPr="00B97375" w:rsidRDefault="001C5F53" w:rsidP="00DE16F5">
            <w:pPr>
              <w:ind w:right="544"/>
              <w:jc w:val="both"/>
              <w:rPr>
                <w:sz w:val="22"/>
              </w:rPr>
            </w:pPr>
            <w:r w:rsidRPr="00B97375">
              <w:rPr>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4D78627" w14:textId="77777777" w:rsidR="001C5F53" w:rsidRPr="00B97375" w:rsidRDefault="001C5F53" w:rsidP="00DE16F5">
            <w:pPr>
              <w:ind w:right="544"/>
              <w:jc w:val="both"/>
              <w:rPr>
                <w:sz w:val="22"/>
              </w:rPr>
            </w:pPr>
            <w:r w:rsidRPr="00B97375">
              <w:rPr>
                <w:sz w:val="22"/>
              </w:rPr>
              <w:t>The specimen is unsatisfactory for evaluation because … (free text)</w:t>
            </w:r>
          </w:p>
        </w:tc>
      </w:tr>
      <w:tr w:rsidR="001C5F53" w:rsidRPr="00B97375" w14:paraId="65482196"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0B79B0" w14:textId="77777777" w:rsidR="001C5F53" w:rsidRPr="00B97375" w:rsidRDefault="001C5F53" w:rsidP="00DE16F5">
            <w:pPr>
              <w:pStyle w:val="Heading9"/>
              <w:ind w:right="544"/>
              <w:jc w:val="both"/>
            </w:pPr>
            <w:r w:rsidRPr="00B97375">
              <w:t>General</w:t>
            </w:r>
          </w:p>
        </w:tc>
      </w:tr>
      <w:tr w:rsidR="001C5F53" w:rsidRPr="00B97375" w14:paraId="52AF79CD"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D70BB" w14:textId="77777777" w:rsidR="001C5F53" w:rsidRPr="00B97375" w:rsidRDefault="001C5F53" w:rsidP="00DE16F5">
            <w:pPr>
              <w:ind w:right="544"/>
              <w:jc w:val="both"/>
              <w:rPr>
                <w:sz w:val="22"/>
              </w:rPr>
            </w:pPr>
            <w:r w:rsidRPr="00B97375">
              <w:rPr>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F1A655E" w14:textId="77777777" w:rsidR="001C5F53" w:rsidRPr="00B97375" w:rsidRDefault="001C5F53" w:rsidP="00DE16F5">
            <w:pPr>
              <w:ind w:right="544"/>
              <w:jc w:val="both"/>
              <w:rPr>
                <w:sz w:val="22"/>
              </w:rPr>
            </w:pPr>
            <w:r w:rsidRPr="00B97375">
              <w:rPr>
                <w:sz w:val="22"/>
              </w:rPr>
              <w:t>Negative for intraepithelial lesion or malignancy</w:t>
            </w:r>
          </w:p>
        </w:tc>
      </w:tr>
      <w:tr w:rsidR="001C5F53" w:rsidRPr="00B97375" w14:paraId="79002E7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0E07F38" w14:textId="77777777" w:rsidR="001C5F53" w:rsidRPr="00B97375" w:rsidRDefault="001C5F53" w:rsidP="00DE16F5">
            <w:pPr>
              <w:ind w:right="544"/>
              <w:jc w:val="both"/>
              <w:rPr>
                <w:sz w:val="22"/>
              </w:rPr>
            </w:pPr>
            <w:r w:rsidRPr="00B97375">
              <w:rPr>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2F7D67B4" w14:textId="77777777" w:rsidR="001C5F53" w:rsidRPr="00B97375" w:rsidRDefault="001C5F53" w:rsidP="00DE16F5">
            <w:pPr>
              <w:ind w:right="544"/>
              <w:jc w:val="both"/>
              <w:rPr>
                <w:sz w:val="22"/>
              </w:rPr>
            </w:pPr>
            <w:r w:rsidRPr="00B97375">
              <w:rPr>
                <w:sz w:val="22"/>
              </w:rPr>
              <w:t>Epithelial cell abnormality: See interpretation/result</w:t>
            </w:r>
          </w:p>
        </w:tc>
      </w:tr>
      <w:tr w:rsidR="001C5F53" w:rsidRPr="00B97375" w14:paraId="3DD3C02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48A44" w14:textId="77777777" w:rsidR="001C5F53" w:rsidRPr="00B97375" w:rsidRDefault="001C5F53" w:rsidP="00DE16F5">
            <w:pPr>
              <w:ind w:right="544"/>
              <w:jc w:val="both"/>
              <w:rPr>
                <w:sz w:val="22"/>
              </w:rPr>
            </w:pPr>
            <w:r w:rsidRPr="00B97375">
              <w:rPr>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4391B29" w14:textId="77777777" w:rsidR="001C5F53" w:rsidRPr="00B97375" w:rsidRDefault="001C5F53" w:rsidP="00DE16F5">
            <w:pPr>
              <w:ind w:right="544"/>
              <w:jc w:val="both"/>
              <w:rPr>
                <w:sz w:val="22"/>
              </w:rPr>
            </w:pPr>
            <w:r w:rsidRPr="00B97375">
              <w:rPr>
                <w:sz w:val="22"/>
              </w:rPr>
              <w:t>Other: See interpretation/result</w:t>
            </w:r>
          </w:p>
        </w:tc>
      </w:tr>
      <w:tr w:rsidR="001C5F53" w:rsidRPr="00B97375" w14:paraId="73800345"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802E60" w14:textId="77777777" w:rsidR="001C5F53" w:rsidRPr="00B97375" w:rsidRDefault="001C5F53" w:rsidP="00DE16F5">
            <w:pPr>
              <w:pStyle w:val="Heading9"/>
              <w:ind w:right="544"/>
              <w:jc w:val="both"/>
            </w:pPr>
            <w:r w:rsidRPr="00B97375">
              <w:t>Interpretation</w:t>
            </w:r>
          </w:p>
        </w:tc>
      </w:tr>
      <w:tr w:rsidR="001C5F53" w:rsidRPr="00B97375" w14:paraId="07050DD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A6B93" w14:textId="77777777" w:rsidR="001C5F53" w:rsidRPr="00B97375" w:rsidRDefault="001C5F53" w:rsidP="00DE16F5">
            <w:pPr>
              <w:ind w:right="544"/>
              <w:jc w:val="both"/>
              <w:rPr>
                <w:sz w:val="22"/>
              </w:rPr>
            </w:pPr>
            <w:r w:rsidRPr="00B97375">
              <w:rPr>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7CDA378" w14:textId="77777777" w:rsidR="001C5F53" w:rsidRPr="00B97375" w:rsidRDefault="001C5F53" w:rsidP="00162219">
            <w:pPr>
              <w:ind w:right="544"/>
              <w:jc w:val="both"/>
              <w:rPr>
                <w:sz w:val="22"/>
              </w:rPr>
            </w:pPr>
            <w:r w:rsidRPr="00B97375">
              <w:rPr>
                <w:sz w:val="22"/>
              </w:rPr>
              <w:t xml:space="preserve">There are organisms consistent with Trichomonas </w:t>
            </w:r>
            <w:r w:rsidR="00162219" w:rsidRPr="00B97375">
              <w:rPr>
                <w:sz w:val="22"/>
              </w:rPr>
              <w:t>species</w:t>
            </w:r>
          </w:p>
        </w:tc>
      </w:tr>
      <w:tr w:rsidR="001C5F53" w:rsidRPr="00B97375" w14:paraId="1D2425A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7F16D89" w14:textId="77777777" w:rsidR="001C5F53" w:rsidRPr="00B97375" w:rsidRDefault="001C5F53" w:rsidP="00DE16F5">
            <w:pPr>
              <w:ind w:right="544"/>
              <w:jc w:val="both"/>
              <w:rPr>
                <w:sz w:val="22"/>
              </w:rPr>
            </w:pPr>
            <w:r w:rsidRPr="00B97375">
              <w:rPr>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34041EF3" w14:textId="77777777" w:rsidR="001C5F53" w:rsidRPr="00B97375" w:rsidRDefault="001C5F53" w:rsidP="00DE16F5">
            <w:pPr>
              <w:ind w:right="544"/>
              <w:jc w:val="both"/>
              <w:rPr>
                <w:sz w:val="22"/>
              </w:rPr>
            </w:pPr>
            <w:r w:rsidRPr="00B97375">
              <w:rPr>
                <w:sz w:val="22"/>
              </w:rPr>
              <w:t>There are fungal organisms morphologically consistent with Candida species</w:t>
            </w:r>
          </w:p>
        </w:tc>
      </w:tr>
      <w:tr w:rsidR="001C5F53" w:rsidRPr="00B97375" w14:paraId="01A0B20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EC41A55" w14:textId="77777777" w:rsidR="001C5F53" w:rsidRPr="00B97375" w:rsidRDefault="001C5F53" w:rsidP="00DE16F5">
            <w:pPr>
              <w:ind w:right="544"/>
              <w:jc w:val="both"/>
              <w:rPr>
                <w:sz w:val="22"/>
              </w:rPr>
            </w:pPr>
            <w:r w:rsidRPr="00B97375">
              <w:rPr>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1432F2FE" w14:textId="77777777" w:rsidR="001C5F53" w:rsidRPr="00B97375" w:rsidRDefault="001C5F53" w:rsidP="00162219">
            <w:pPr>
              <w:ind w:right="544"/>
              <w:jc w:val="both"/>
              <w:rPr>
                <w:sz w:val="22"/>
              </w:rPr>
            </w:pPr>
            <w:r w:rsidRPr="00B97375">
              <w:rPr>
                <w:sz w:val="22"/>
              </w:rPr>
              <w:t xml:space="preserve">There is a shift in microbiological flora </w:t>
            </w:r>
            <w:r w:rsidR="00162219" w:rsidRPr="00B97375">
              <w:rPr>
                <w:sz w:val="22"/>
              </w:rPr>
              <w:t>that may represent</w:t>
            </w:r>
            <w:r w:rsidRPr="00B97375">
              <w:rPr>
                <w:sz w:val="22"/>
              </w:rPr>
              <w:t xml:space="preserve"> bacterial vaginosis</w:t>
            </w:r>
          </w:p>
        </w:tc>
      </w:tr>
      <w:tr w:rsidR="001C5F53" w:rsidRPr="00B97375" w14:paraId="574C876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CDA490E" w14:textId="77777777" w:rsidR="001C5F53" w:rsidRPr="00B97375" w:rsidRDefault="001C5F53" w:rsidP="00DE16F5">
            <w:pPr>
              <w:ind w:right="544"/>
              <w:jc w:val="both"/>
              <w:rPr>
                <w:sz w:val="22"/>
              </w:rPr>
            </w:pPr>
            <w:r w:rsidRPr="00B97375">
              <w:rPr>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2D314C65" w14:textId="77777777" w:rsidR="001C5F53" w:rsidRPr="00B97375" w:rsidRDefault="001C5F53" w:rsidP="00DE16F5">
            <w:pPr>
              <w:ind w:right="544"/>
              <w:jc w:val="both"/>
              <w:rPr>
                <w:sz w:val="22"/>
              </w:rPr>
            </w:pPr>
            <w:r w:rsidRPr="00B97375">
              <w:rPr>
                <w:sz w:val="22"/>
              </w:rPr>
              <w:t>There are bacteria morphologically consistent with Actinomyces species</w:t>
            </w:r>
          </w:p>
        </w:tc>
      </w:tr>
      <w:tr w:rsidR="001C5F53" w:rsidRPr="00B97375" w14:paraId="484F6FF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DF398A1" w14:textId="77777777" w:rsidR="001C5F53" w:rsidRPr="00B97375" w:rsidRDefault="001C5F53" w:rsidP="00DE16F5">
            <w:pPr>
              <w:ind w:right="544"/>
              <w:jc w:val="both"/>
              <w:rPr>
                <w:sz w:val="22"/>
              </w:rPr>
            </w:pPr>
            <w:r w:rsidRPr="00B97375">
              <w:rPr>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75333399" w14:textId="77777777" w:rsidR="001C5F53" w:rsidRPr="00B97375" w:rsidRDefault="001C5F53" w:rsidP="00DE16F5">
            <w:pPr>
              <w:ind w:right="544"/>
              <w:jc w:val="both"/>
              <w:rPr>
                <w:sz w:val="22"/>
              </w:rPr>
            </w:pPr>
            <w:r w:rsidRPr="00B97375">
              <w:rPr>
                <w:sz w:val="22"/>
              </w:rPr>
              <w:t>There are cellular changes consistent with Herpes simplex virus</w:t>
            </w:r>
          </w:p>
        </w:tc>
      </w:tr>
      <w:tr w:rsidR="001C5F53" w:rsidRPr="00B97375" w14:paraId="1BD4E87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881D0B" w14:textId="77777777" w:rsidR="001C5F53" w:rsidRPr="00B97375" w:rsidRDefault="001C5F53" w:rsidP="00DE16F5">
            <w:pPr>
              <w:ind w:right="544"/>
              <w:jc w:val="both"/>
              <w:rPr>
                <w:sz w:val="22"/>
              </w:rPr>
            </w:pPr>
            <w:r w:rsidRPr="00B97375">
              <w:rPr>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42CF0A8F" w14:textId="77777777" w:rsidR="001C5F53" w:rsidRPr="00B97375" w:rsidRDefault="001C5F53" w:rsidP="00DE16F5">
            <w:pPr>
              <w:ind w:right="544"/>
              <w:jc w:val="both"/>
              <w:rPr>
                <w:sz w:val="22"/>
              </w:rPr>
            </w:pPr>
            <w:r w:rsidRPr="00B97375">
              <w:rPr>
                <w:sz w:val="22"/>
              </w:rPr>
              <w:t>There are reactive cellular changes present (optional free text)</w:t>
            </w:r>
          </w:p>
        </w:tc>
      </w:tr>
      <w:tr w:rsidR="001C5F53" w:rsidRPr="00B97375" w14:paraId="261BF8E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1E5FE62" w14:textId="77777777" w:rsidR="001C5F53" w:rsidRPr="00B97375" w:rsidRDefault="001C5F53" w:rsidP="00DE16F5">
            <w:pPr>
              <w:ind w:right="544"/>
              <w:jc w:val="both"/>
              <w:rPr>
                <w:sz w:val="22"/>
              </w:rPr>
            </w:pPr>
            <w:r w:rsidRPr="00B97375">
              <w:rPr>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7F5CCC71" w14:textId="77777777" w:rsidR="001C5F53" w:rsidRPr="00B97375" w:rsidRDefault="001C5F53" w:rsidP="00DE16F5">
            <w:pPr>
              <w:ind w:right="544"/>
              <w:jc w:val="both"/>
              <w:rPr>
                <w:sz w:val="22"/>
              </w:rPr>
            </w:pPr>
            <w:r w:rsidRPr="00B97375">
              <w:rPr>
                <w:sz w:val="22"/>
              </w:rPr>
              <w:t>There are endometrial cells present in a woman over the age of 40 years</w:t>
            </w:r>
          </w:p>
        </w:tc>
      </w:tr>
      <w:tr w:rsidR="001C5F53" w:rsidRPr="00B97375" w14:paraId="049B4DF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A284E1F" w14:textId="77777777" w:rsidR="001C5F53" w:rsidRPr="00B97375" w:rsidRDefault="001C5F53" w:rsidP="00DE16F5">
            <w:pPr>
              <w:ind w:right="544"/>
              <w:jc w:val="both"/>
              <w:rPr>
                <w:sz w:val="22"/>
              </w:rPr>
            </w:pPr>
            <w:r w:rsidRPr="00B97375">
              <w:rPr>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1749C871" w14:textId="77777777" w:rsidR="001C5F53" w:rsidRPr="00B97375" w:rsidRDefault="001C5F53" w:rsidP="00DE16F5">
            <w:pPr>
              <w:ind w:right="544"/>
              <w:jc w:val="both"/>
              <w:rPr>
                <w:sz w:val="22"/>
              </w:rPr>
            </w:pPr>
            <w:r w:rsidRPr="00B97375">
              <w:rPr>
                <w:sz w:val="22"/>
              </w:rPr>
              <w:t>There are atrophic cellular changes present</w:t>
            </w:r>
          </w:p>
        </w:tc>
      </w:tr>
      <w:tr w:rsidR="001C5F53" w:rsidRPr="00B97375" w14:paraId="186A919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50B28C4" w14:textId="77777777" w:rsidR="001C5F53" w:rsidRPr="00B97375" w:rsidRDefault="001C5F53" w:rsidP="00DE16F5">
            <w:pPr>
              <w:ind w:right="544"/>
              <w:jc w:val="both"/>
              <w:rPr>
                <w:sz w:val="22"/>
              </w:rPr>
            </w:pPr>
            <w:r w:rsidRPr="00B97375">
              <w:rPr>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2827C2D8" w14:textId="77777777" w:rsidR="001C5F53" w:rsidRPr="00B97375" w:rsidRDefault="001C5F53" w:rsidP="00DE16F5">
            <w:pPr>
              <w:ind w:right="544"/>
              <w:jc w:val="both"/>
              <w:rPr>
                <w:sz w:val="22"/>
              </w:rPr>
            </w:pPr>
            <w:r w:rsidRPr="00B97375">
              <w:rPr>
                <w:sz w:val="22"/>
              </w:rPr>
              <w:t>There are atypical squamous cells of undetermined significance (ASC-US) present</w:t>
            </w:r>
          </w:p>
        </w:tc>
      </w:tr>
      <w:tr w:rsidR="001C5F53" w:rsidRPr="00B97375" w14:paraId="3568868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B5F2AE3" w14:textId="77777777" w:rsidR="001C5F53" w:rsidRPr="00B97375" w:rsidRDefault="001C5F53" w:rsidP="00DE16F5">
            <w:pPr>
              <w:ind w:right="544"/>
              <w:jc w:val="both"/>
              <w:rPr>
                <w:sz w:val="22"/>
              </w:rPr>
            </w:pPr>
            <w:r w:rsidRPr="00B97375">
              <w:rPr>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1CFD1DAF" w14:textId="6F7FC664" w:rsidR="001C5F53" w:rsidRPr="00B97375" w:rsidRDefault="001C5F53" w:rsidP="00697960">
            <w:pPr>
              <w:ind w:right="56"/>
              <w:jc w:val="both"/>
              <w:rPr>
                <w:sz w:val="22"/>
              </w:rPr>
            </w:pPr>
            <w:r w:rsidRPr="00B97375">
              <w:rPr>
                <w:sz w:val="22"/>
              </w:rPr>
              <w:t xml:space="preserve">There are atypical squamous cells present. A </w:t>
            </w:r>
            <w:r w:rsidR="00174213">
              <w:rPr>
                <w:sz w:val="22"/>
              </w:rPr>
              <w:t>high-grade</w:t>
            </w:r>
            <w:r w:rsidRPr="00B97375">
              <w:rPr>
                <w:sz w:val="22"/>
              </w:rPr>
              <w:t xml:space="preserve"> squamous intraepithelial lesion cannot be excluded (ASC-H)</w:t>
            </w:r>
          </w:p>
        </w:tc>
      </w:tr>
      <w:tr w:rsidR="001C5F53" w:rsidRPr="00B97375" w14:paraId="3BBD9E7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5FE05F2" w14:textId="77777777" w:rsidR="001C5F53" w:rsidRPr="00B97375" w:rsidRDefault="001C5F53" w:rsidP="00DE16F5">
            <w:pPr>
              <w:ind w:right="544"/>
              <w:jc w:val="both"/>
              <w:rPr>
                <w:sz w:val="22"/>
              </w:rPr>
            </w:pPr>
            <w:r w:rsidRPr="00B97375">
              <w:rPr>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7D36D606" w14:textId="56479BDE" w:rsidR="001C5F53" w:rsidRPr="00B97375" w:rsidRDefault="001C5F53" w:rsidP="00697960">
            <w:pPr>
              <w:ind w:right="56"/>
              <w:jc w:val="both"/>
              <w:rPr>
                <w:sz w:val="22"/>
              </w:rPr>
            </w:pPr>
            <w:r w:rsidRPr="00B97375">
              <w:rPr>
                <w:sz w:val="22"/>
              </w:rPr>
              <w:t xml:space="preserve">There are abnormal squamous cells consistent with a </w:t>
            </w:r>
            <w:r w:rsidR="00174213">
              <w:rPr>
                <w:sz w:val="22"/>
              </w:rPr>
              <w:t>low-grade</w:t>
            </w:r>
            <w:r w:rsidRPr="00B97375">
              <w:rPr>
                <w:sz w:val="22"/>
              </w:rPr>
              <w:t xml:space="preserve"> squamous intraepithelial lesion (LSIL; CIN1/HPV)</w:t>
            </w:r>
          </w:p>
        </w:tc>
      </w:tr>
      <w:tr w:rsidR="001C5F53" w:rsidRPr="00B97375" w14:paraId="398741A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474FF7D" w14:textId="77777777" w:rsidR="001C5F53" w:rsidRPr="00B97375" w:rsidRDefault="001C5F53" w:rsidP="00DE16F5">
            <w:pPr>
              <w:ind w:right="544"/>
              <w:jc w:val="both"/>
              <w:rPr>
                <w:sz w:val="22"/>
              </w:rPr>
            </w:pPr>
            <w:r w:rsidRPr="00B97375">
              <w:rPr>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477A4A75" w14:textId="36599366" w:rsidR="001C5F53" w:rsidRPr="00B97375" w:rsidRDefault="001C5F53" w:rsidP="00697960">
            <w:pPr>
              <w:ind w:right="56"/>
              <w:jc w:val="both"/>
              <w:rPr>
                <w:sz w:val="22"/>
              </w:rPr>
            </w:pPr>
            <w:r w:rsidRPr="00B97375">
              <w:rPr>
                <w:sz w:val="22"/>
              </w:rPr>
              <w:t xml:space="preserve">There are abnormal squamous cells consistent with a </w:t>
            </w:r>
            <w:r w:rsidR="00174213">
              <w:rPr>
                <w:sz w:val="22"/>
              </w:rPr>
              <w:t>high-grade</w:t>
            </w:r>
            <w:r w:rsidRPr="00B97375">
              <w:rPr>
                <w:sz w:val="22"/>
              </w:rPr>
              <w:t xml:space="preserve"> squamous intraepithelial lesion (HSIL). The features are consistent with CINII or CINIII</w:t>
            </w:r>
          </w:p>
        </w:tc>
      </w:tr>
      <w:tr w:rsidR="001C5F53" w:rsidRPr="00B97375" w14:paraId="21030A06"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4EE3A4D" w14:textId="77777777" w:rsidR="001C5F53" w:rsidRPr="00B97375" w:rsidRDefault="001C5F53" w:rsidP="00DE16F5">
            <w:pPr>
              <w:ind w:right="544"/>
              <w:jc w:val="both"/>
              <w:rPr>
                <w:sz w:val="22"/>
              </w:rPr>
            </w:pPr>
            <w:r w:rsidRPr="00B97375">
              <w:rPr>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123F49E8" w14:textId="19F622E5" w:rsidR="001C5F53" w:rsidRPr="00B97375" w:rsidRDefault="001C5F53" w:rsidP="00697960">
            <w:pPr>
              <w:ind w:right="56"/>
              <w:jc w:val="both"/>
              <w:rPr>
                <w:sz w:val="22"/>
              </w:rPr>
            </w:pPr>
            <w:r w:rsidRPr="00B97375">
              <w:rPr>
                <w:sz w:val="22"/>
              </w:rPr>
              <w:t xml:space="preserve">There are abnormal squamous cells consistent with a </w:t>
            </w:r>
            <w:r w:rsidR="00174213">
              <w:rPr>
                <w:sz w:val="22"/>
              </w:rPr>
              <w:t>high-grade</w:t>
            </w:r>
            <w:r w:rsidRPr="00B97375">
              <w:rPr>
                <w:sz w:val="22"/>
              </w:rPr>
              <w:t xml:space="preserve"> squamous intraepithelial lesion (HSIL) with features suspicious for invasion</w:t>
            </w:r>
          </w:p>
        </w:tc>
      </w:tr>
      <w:tr w:rsidR="001C5F53" w:rsidRPr="00B97375" w14:paraId="045D2F48"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43943" w14:textId="77777777" w:rsidR="001C5F53" w:rsidRPr="00B97375" w:rsidRDefault="001C5F53" w:rsidP="00DE16F5">
            <w:pPr>
              <w:ind w:right="544"/>
              <w:jc w:val="both"/>
              <w:rPr>
                <w:sz w:val="22"/>
              </w:rPr>
            </w:pPr>
            <w:r w:rsidRPr="00B97375">
              <w:rPr>
                <w:sz w:val="22"/>
              </w:rPr>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33571D8" w14:textId="77777777" w:rsidR="001C5F53" w:rsidRPr="00B97375" w:rsidRDefault="001C5F53" w:rsidP="00697960">
            <w:pPr>
              <w:ind w:right="56"/>
              <w:jc w:val="both"/>
              <w:rPr>
                <w:sz w:val="22"/>
              </w:rPr>
            </w:pPr>
            <w:r w:rsidRPr="00B97375">
              <w:rPr>
                <w:sz w:val="22"/>
              </w:rPr>
              <w:t>There are abnormal squamous cells showing changes consistent with squamous cell carcinoma</w:t>
            </w:r>
          </w:p>
        </w:tc>
      </w:tr>
      <w:tr w:rsidR="001C5F53" w:rsidRPr="00B97375" w14:paraId="549E3287"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9F66" w14:textId="77777777" w:rsidR="001C5F53" w:rsidRPr="00B97375" w:rsidRDefault="001C5F53" w:rsidP="00DE16F5">
            <w:pPr>
              <w:ind w:right="544"/>
              <w:jc w:val="both"/>
              <w:rPr>
                <w:sz w:val="22"/>
              </w:rPr>
            </w:pPr>
            <w:r w:rsidRPr="00B97375">
              <w:rPr>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B4EAF0C" w14:textId="77777777" w:rsidR="001C5F53" w:rsidRPr="00B97375" w:rsidRDefault="001C5F53" w:rsidP="00DE16F5">
            <w:pPr>
              <w:ind w:right="544"/>
              <w:jc w:val="both"/>
              <w:rPr>
                <w:sz w:val="22"/>
              </w:rPr>
            </w:pPr>
            <w:r w:rsidRPr="00B97375">
              <w:rPr>
                <w:sz w:val="22"/>
              </w:rPr>
              <w:t>There are atypical endocervical cells present</w:t>
            </w:r>
          </w:p>
        </w:tc>
      </w:tr>
      <w:tr w:rsidR="001C5F53" w:rsidRPr="00B97375" w14:paraId="7D754F8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40556B5" w14:textId="77777777" w:rsidR="001C5F53" w:rsidRPr="00B97375" w:rsidRDefault="001C5F53" w:rsidP="00DE16F5">
            <w:pPr>
              <w:ind w:right="544"/>
              <w:jc w:val="both"/>
              <w:rPr>
                <w:sz w:val="22"/>
              </w:rPr>
            </w:pPr>
            <w:r w:rsidRPr="00B97375">
              <w:rPr>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6BDC4CA5" w14:textId="77777777" w:rsidR="001C5F53" w:rsidRPr="00B97375" w:rsidRDefault="001C5F53" w:rsidP="00DE16F5">
            <w:pPr>
              <w:ind w:right="544"/>
              <w:jc w:val="both"/>
              <w:rPr>
                <w:sz w:val="22"/>
              </w:rPr>
            </w:pPr>
            <w:r w:rsidRPr="00B97375">
              <w:rPr>
                <w:sz w:val="22"/>
              </w:rPr>
              <w:t>There are atypical endometrial cells present</w:t>
            </w:r>
          </w:p>
        </w:tc>
      </w:tr>
      <w:tr w:rsidR="001C5F53" w:rsidRPr="00B97375" w14:paraId="7D518A3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879A692" w14:textId="77777777" w:rsidR="001C5F53" w:rsidRPr="00B97375" w:rsidRDefault="001C5F53" w:rsidP="00DE16F5">
            <w:pPr>
              <w:ind w:right="544"/>
              <w:jc w:val="both"/>
              <w:rPr>
                <w:sz w:val="22"/>
              </w:rPr>
            </w:pPr>
            <w:r w:rsidRPr="00B97375">
              <w:rPr>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0DF7FA7F" w14:textId="77777777" w:rsidR="001C5F53" w:rsidRPr="00B97375" w:rsidRDefault="001C5F53" w:rsidP="00DE16F5">
            <w:pPr>
              <w:ind w:right="544"/>
              <w:jc w:val="both"/>
              <w:rPr>
                <w:sz w:val="22"/>
              </w:rPr>
            </w:pPr>
            <w:r w:rsidRPr="00B97375">
              <w:rPr>
                <w:sz w:val="22"/>
              </w:rPr>
              <w:t>There are atypical glandular cells present</w:t>
            </w:r>
          </w:p>
        </w:tc>
      </w:tr>
      <w:tr w:rsidR="001C5F53" w:rsidRPr="00B97375" w14:paraId="7F676E6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C313787" w14:textId="77777777" w:rsidR="001C5F53" w:rsidRPr="00B97375" w:rsidRDefault="001C5F53" w:rsidP="00DE16F5">
            <w:pPr>
              <w:ind w:right="544"/>
              <w:jc w:val="both"/>
              <w:rPr>
                <w:sz w:val="22"/>
              </w:rPr>
            </w:pPr>
            <w:r w:rsidRPr="00B97375">
              <w:rPr>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472C0923" w14:textId="77777777" w:rsidR="001C5F53" w:rsidRPr="00B97375" w:rsidRDefault="001C5F53" w:rsidP="00DE16F5">
            <w:pPr>
              <w:ind w:right="544"/>
              <w:jc w:val="both"/>
              <w:rPr>
                <w:sz w:val="22"/>
              </w:rPr>
            </w:pPr>
            <w:r w:rsidRPr="00B97375">
              <w:rPr>
                <w:sz w:val="22"/>
              </w:rPr>
              <w:t>There are atypical endocervical cells favouring a neoplastic process</w:t>
            </w:r>
          </w:p>
        </w:tc>
      </w:tr>
      <w:tr w:rsidR="001C5F53" w:rsidRPr="00B97375" w14:paraId="3E685CD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E03A529" w14:textId="77777777" w:rsidR="001C5F53" w:rsidRPr="00B97375" w:rsidRDefault="001C5F53" w:rsidP="00DE16F5">
            <w:pPr>
              <w:ind w:right="544"/>
              <w:jc w:val="both"/>
              <w:rPr>
                <w:sz w:val="22"/>
              </w:rPr>
            </w:pPr>
            <w:r w:rsidRPr="00B97375">
              <w:rPr>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2CE3E8D7" w14:textId="77777777" w:rsidR="001C5F53" w:rsidRPr="00B97375" w:rsidRDefault="001C5F53" w:rsidP="00DE16F5">
            <w:pPr>
              <w:ind w:right="544"/>
              <w:jc w:val="both"/>
              <w:rPr>
                <w:sz w:val="22"/>
              </w:rPr>
            </w:pPr>
            <w:r w:rsidRPr="00B97375">
              <w:rPr>
                <w:sz w:val="22"/>
              </w:rPr>
              <w:t>There are atypical glandular cells favouring a neoplastic process</w:t>
            </w:r>
          </w:p>
        </w:tc>
      </w:tr>
      <w:tr w:rsidR="001C5F53" w:rsidRPr="00B97375" w14:paraId="0F92453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4BF858B" w14:textId="77777777" w:rsidR="001C5F53" w:rsidRPr="00B97375" w:rsidRDefault="001C5F53" w:rsidP="00DE16F5">
            <w:pPr>
              <w:ind w:right="544"/>
              <w:jc w:val="both"/>
              <w:rPr>
                <w:sz w:val="22"/>
              </w:rPr>
            </w:pPr>
            <w:r w:rsidRPr="00B97375">
              <w:rPr>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0272F79F" w14:textId="77777777" w:rsidR="001C5F53" w:rsidRPr="00B97375" w:rsidRDefault="001C5F53" w:rsidP="00DE16F5">
            <w:pPr>
              <w:ind w:right="544"/>
              <w:jc w:val="both"/>
              <w:rPr>
                <w:sz w:val="22"/>
              </w:rPr>
            </w:pPr>
            <w:r w:rsidRPr="00B97375">
              <w:rPr>
                <w:sz w:val="22"/>
              </w:rPr>
              <w:t>There are abnormal endocervical cells consistent with adenocarcinoma in-situ (AIS)</w:t>
            </w:r>
          </w:p>
        </w:tc>
      </w:tr>
      <w:tr w:rsidR="001C5F53" w:rsidRPr="00B97375" w14:paraId="636E2F3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976EAA8" w14:textId="77777777" w:rsidR="001C5F53" w:rsidRPr="00B97375" w:rsidRDefault="001C5F53" w:rsidP="00DE16F5">
            <w:pPr>
              <w:ind w:right="544"/>
              <w:jc w:val="both"/>
              <w:rPr>
                <w:sz w:val="22"/>
              </w:rPr>
            </w:pPr>
            <w:r w:rsidRPr="00B97375">
              <w:rPr>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62153A65" w14:textId="77777777" w:rsidR="001C5F53" w:rsidRPr="00B97375" w:rsidRDefault="001C5F53" w:rsidP="00DE16F5">
            <w:pPr>
              <w:ind w:right="544"/>
              <w:jc w:val="both"/>
              <w:rPr>
                <w:sz w:val="22"/>
              </w:rPr>
            </w:pPr>
            <w:r w:rsidRPr="00B97375">
              <w:rPr>
                <w:sz w:val="22"/>
              </w:rPr>
              <w:t>There are abnormal glandular cells consistent with endocervical adenocarcinoma</w:t>
            </w:r>
          </w:p>
        </w:tc>
      </w:tr>
      <w:tr w:rsidR="001C5F53" w:rsidRPr="00B97375" w14:paraId="3ABE5CA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51590B2" w14:textId="77777777" w:rsidR="001C5F53" w:rsidRPr="00B97375" w:rsidRDefault="001C5F53" w:rsidP="00DE16F5">
            <w:pPr>
              <w:ind w:right="544"/>
              <w:jc w:val="both"/>
              <w:rPr>
                <w:sz w:val="22"/>
              </w:rPr>
            </w:pPr>
            <w:r w:rsidRPr="00B97375">
              <w:rPr>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775CB5FB" w14:textId="77777777" w:rsidR="001C5F53" w:rsidRPr="00B97375" w:rsidRDefault="001C5F53" w:rsidP="00DE16F5">
            <w:pPr>
              <w:ind w:right="544"/>
              <w:jc w:val="both"/>
              <w:rPr>
                <w:sz w:val="22"/>
              </w:rPr>
            </w:pPr>
            <w:r w:rsidRPr="00B97375">
              <w:rPr>
                <w:sz w:val="22"/>
              </w:rPr>
              <w:t>There are abnormal glandular cells consistent with endometrial adenocarcinoma</w:t>
            </w:r>
          </w:p>
        </w:tc>
      </w:tr>
      <w:tr w:rsidR="001C5F53" w:rsidRPr="00B97375" w14:paraId="596036D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3F5B09D" w14:textId="77777777" w:rsidR="001C5F53" w:rsidRPr="00B97375" w:rsidRDefault="001C5F53" w:rsidP="00DE16F5">
            <w:pPr>
              <w:ind w:right="544"/>
              <w:jc w:val="both"/>
              <w:rPr>
                <w:sz w:val="22"/>
              </w:rPr>
            </w:pPr>
            <w:r w:rsidRPr="00B97375">
              <w:rPr>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73853C1E" w14:textId="77777777" w:rsidR="001C5F53" w:rsidRPr="00B97375" w:rsidRDefault="001C5F53" w:rsidP="00DE16F5">
            <w:pPr>
              <w:ind w:right="544"/>
              <w:jc w:val="both"/>
              <w:rPr>
                <w:sz w:val="22"/>
              </w:rPr>
            </w:pPr>
            <w:r w:rsidRPr="00B97375">
              <w:rPr>
                <w:sz w:val="22"/>
              </w:rPr>
              <w:t>There are abnormal glandular cells consistent with extrauterine adenocarcinoma</w:t>
            </w:r>
          </w:p>
        </w:tc>
      </w:tr>
      <w:tr w:rsidR="001C5F53" w:rsidRPr="00B97375" w14:paraId="61F2D64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B25D91C" w14:textId="77777777" w:rsidR="001C5F53" w:rsidRPr="00B97375" w:rsidRDefault="001C5F53" w:rsidP="00DE16F5">
            <w:pPr>
              <w:ind w:right="544"/>
              <w:jc w:val="both"/>
              <w:rPr>
                <w:sz w:val="22"/>
              </w:rPr>
            </w:pPr>
            <w:r w:rsidRPr="00B97375">
              <w:rPr>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5606E7AE" w14:textId="77777777" w:rsidR="001C5F53" w:rsidRPr="00B97375" w:rsidRDefault="001C5F53" w:rsidP="00DE16F5">
            <w:pPr>
              <w:ind w:right="544"/>
              <w:jc w:val="both"/>
              <w:rPr>
                <w:sz w:val="22"/>
              </w:rPr>
            </w:pPr>
            <w:r w:rsidRPr="00B97375">
              <w:rPr>
                <w:sz w:val="22"/>
              </w:rPr>
              <w:t>There are abnormal glandular cells consistent with adenocarcinoma</w:t>
            </w:r>
          </w:p>
        </w:tc>
      </w:tr>
      <w:tr w:rsidR="001C5F53" w:rsidRPr="00B97375" w14:paraId="584516FD"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23F80" w14:textId="77777777" w:rsidR="001C5F53" w:rsidRPr="00B97375" w:rsidRDefault="001C5F53" w:rsidP="00DE16F5">
            <w:pPr>
              <w:ind w:right="544"/>
              <w:jc w:val="both"/>
              <w:rPr>
                <w:sz w:val="22"/>
              </w:rPr>
            </w:pPr>
            <w:r w:rsidRPr="00B97375">
              <w:rPr>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31ADAB5" w14:textId="77777777" w:rsidR="001C5F53" w:rsidRPr="00B97375" w:rsidRDefault="001C5F53" w:rsidP="00DE16F5">
            <w:pPr>
              <w:ind w:right="544"/>
              <w:jc w:val="both"/>
              <w:rPr>
                <w:sz w:val="22"/>
              </w:rPr>
            </w:pPr>
            <w:r w:rsidRPr="00B97375">
              <w:rPr>
                <w:sz w:val="22"/>
              </w:rPr>
              <w:t>There are abnormal cells consistent with a malignant neoplasm</w:t>
            </w:r>
          </w:p>
        </w:tc>
      </w:tr>
      <w:tr w:rsidR="001C5F53" w:rsidRPr="00B97375" w14:paraId="3E173F49"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8FBB74" w14:textId="77777777" w:rsidR="001C5F53" w:rsidRPr="00B97375" w:rsidRDefault="001C5F53" w:rsidP="00DE16F5">
            <w:pPr>
              <w:pStyle w:val="Heading9"/>
              <w:ind w:right="544"/>
              <w:jc w:val="both"/>
            </w:pPr>
            <w:r w:rsidRPr="00B97375">
              <w:t>Recommendation</w:t>
            </w:r>
          </w:p>
        </w:tc>
      </w:tr>
      <w:tr w:rsidR="001C5F53" w:rsidRPr="00B97375" w14:paraId="316BE53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3ADF6" w14:textId="77777777" w:rsidR="001C5F53" w:rsidRPr="00B97375" w:rsidRDefault="001C5F53" w:rsidP="00DE16F5">
            <w:pPr>
              <w:ind w:right="544"/>
              <w:jc w:val="both"/>
              <w:rPr>
                <w:sz w:val="22"/>
              </w:rPr>
            </w:pPr>
            <w:r w:rsidRPr="00B97375">
              <w:rPr>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595730F" w14:textId="362DCE2F" w:rsidR="001C5F53" w:rsidRPr="00B97375" w:rsidRDefault="001C5F53" w:rsidP="007834A4">
            <w:pPr>
              <w:ind w:right="544"/>
              <w:jc w:val="both"/>
              <w:rPr>
                <w:sz w:val="22"/>
              </w:rPr>
            </w:pPr>
            <w:r w:rsidRPr="00B97375">
              <w:rPr>
                <w:sz w:val="22"/>
              </w:rPr>
              <w:t xml:space="preserve">The next </w:t>
            </w:r>
            <w:r w:rsidR="00430090">
              <w:rPr>
                <w:sz w:val="22"/>
              </w:rPr>
              <w:t>cytology sample</w:t>
            </w:r>
            <w:r w:rsidRPr="00B97375">
              <w:rPr>
                <w:sz w:val="22"/>
              </w:rPr>
              <w:t xml:space="preserve"> should be taken </w:t>
            </w:r>
            <w:r w:rsidR="007834A4" w:rsidRPr="00B97375">
              <w:rPr>
                <w:sz w:val="22"/>
              </w:rPr>
              <w:t>in three years, based on the information held on the NCSP Register</w:t>
            </w:r>
          </w:p>
        </w:tc>
      </w:tr>
      <w:tr w:rsidR="001C5F53" w:rsidRPr="00B97375" w14:paraId="432D1A6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3460006" w14:textId="77777777" w:rsidR="001C5F53" w:rsidRPr="00B97375" w:rsidRDefault="001C5F53" w:rsidP="00DE16F5">
            <w:pPr>
              <w:ind w:right="544"/>
              <w:jc w:val="both"/>
              <w:rPr>
                <w:sz w:val="22"/>
              </w:rPr>
            </w:pPr>
            <w:r w:rsidRPr="00B97375">
              <w:rPr>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7F7B95C1" w14:textId="164BBD50"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within </w:t>
            </w:r>
            <w:r w:rsidR="00BC22EC" w:rsidRPr="00B97375">
              <w:rPr>
                <w:sz w:val="22"/>
              </w:rPr>
              <w:t>three</w:t>
            </w:r>
            <w:r w:rsidRPr="00B97375">
              <w:rPr>
                <w:sz w:val="22"/>
              </w:rPr>
              <w:t xml:space="preserve"> months</w:t>
            </w:r>
          </w:p>
        </w:tc>
      </w:tr>
      <w:tr w:rsidR="001C5F53" w:rsidRPr="00B97375" w14:paraId="3BF06D7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45BB79E" w14:textId="77777777" w:rsidR="001C5F53" w:rsidRPr="00B97375" w:rsidRDefault="001C5F53" w:rsidP="00DE16F5">
            <w:pPr>
              <w:ind w:right="544"/>
              <w:jc w:val="both"/>
              <w:rPr>
                <w:sz w:val="22"/>
              </w:rPr>
            </w:pPr>
            <w:r w:rsidRPr="00B97375">
              <w:rPr>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3D9FF114" w14:textId="72AA708A"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within </w:t>
            </w:r>
            <w:r w:rsidR="00BC22EC" w:rsidRPr="00B97375">
              <w:rPr>
                <w:sz w:val="22"/>
              </w:rPr>
              <w:t>three</w:t>
            </w:r>
            <w:r w:rsidRPr="00B97375">
              <w:rPr>
                <w:sz w:val="22"/>
              </w:rPr>
              <w:t xml:space="preserve"> months of the end of pregnancy</w:t>
            </w:r>
          </w:p>
        </w:tc>
      </w:tr>
      <w:tr w:rsidR="001C5F53" w:rsidRPr="00B97375" w14:paraId="011C060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1A39ECF" w14:textId="77777777" w:rsidR="001C5F53" w:rsidRPr="00B97375" w:rsidRDefault="001C5F53" w:rsidP="00DE16F5">
            <w:pPr>
              <w:ind w:right="544"/>
              <w:jc w:val="both"/>
              <w:rPr>
                <w:sz w:val="22"/>
              </w:rPr>
            </w:pPr>
            <w:r w:rsidRPr="00B97375">
              <w:rPr>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4D10305C" w14:textId="0FAC4D1B"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in </w:t>
            </w:r>
            <w:r w:rsidR="00BC22EC" w:rsidRPr="00B97375">
              <w:rPr>
                <w:sz w:val="22"/>
              </w:rPr>
              <w:t>three</w:t>
            </w:r>
            <w:r w:rsidRPr="00B97375">
              <w:rPr>
                <w:sz w:val="22"/>
              </w:rPr>
              <w:t xml:space="preserve"> months</w:t>
            </w:r>
          </w:p>
        </w:tc>
      </w:tr>
      <w:tr w:rsidR="001C5F53" w:rsidRPr="00B97375" w14:paraId="073B8B8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B1EF9E7" w14:textId="77777777" w:rsidR="001C5F53" w:rsidRPr="00B97375" w:rsidRDefault="001C5F53" w:rsidP="00DE16F5">
            <w:pPr>
              <w:ind w:right="544"/>
              <w:jc w:val="both"/>
              <w:rPr>
                <w:sz w:val="22"/>
              </w:rPr>
            </w:pPr>
            <w:r w:rsidRPr="00B97375">
              <w:rPr>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5E65ECD5" w14:textId="6016B8BB"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in </w:t>
            </w:r>
            <w:r w:rsidR="00BC22EC" w:rsidRPr="00B97375">
              <w:rPr>
                <w:sz w:val="22"/>
              </w:rPr>
              <w:t>six</w:t>
            </w:r>
            <w:r w:rsidRPr="00B97375">
              <w:rPr>
                <w:sz w:val="22"/>
              </w:rPr>
              <w:t xml:space="preserve"> months</w:t>
            </w:r>
          </w:p>
        </w:tc>
      </w:tr>
      <w:tr w:rsidR="001C5F53" w:rsidRPr="00B97375" w14:paraId="5512CA8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2645146" w14:textId="77777777" w:rsidR="001C5F53" w:rsidRPr="00B97375" w:rsidRDefault="001C5F53" w:rsidP="00DE16F5">
            <w:pPr>
              <w:ind w:right="544"/>
              <w:jc w:val="both"/>
              <w:rPr>
                <w:sz w:val="22"/>
              </w:rPr>
            </w:pPr>
            <w:r w:rsidRPr="00B97375">
              <w:rPr>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2D8EA9BF" w14:textId="62B9D96A"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in 12 months</w:t>
            </w:r>
          </w:p>
        </w:tc>
      </w:tr>
      <w:tr w:rsidR="001C5F53" w:rsidRPr="00B97375" w14:paraId="3B907D6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CF02AC1" w14:textId="77777777" w:rsidR="001C5F53" w:rsidRPr="00B97375" w:rsidRDefault="001C5F53" w:rsidP="00DE16F5">
            <w:pPr>
              <w:ind w:right="544"/>
              <w:jc w:val="both"/>
              <w:rPr>
                <w:sz w:val="22"/>
              </w:rPr>
            </w:pPr>
            <w:r w:rsidRPr="00B97375">
              <w:rPr>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34A5112B" w14:textId="5A8CBE3E" w:rsidR="001C5F53" w:rsidRPr="00B97375" w:rsidRDefault="001C5F53" w:rsidP="00DE16F5">
            <w:pPr>
              <w:ind w:right="544"/>
              <w:jc w:val="both"/>
              <w:rPr>
                <w:sz w:val="22"/>
              </w:rPr>
            </w:pPr>
            <w:r w:rsidRPr="00B97375">
              <w:rPr>
                <w:sz w:val="22"/>
              </w:rPr>
              <w:t xml:space="preserve">Because a previous </w:t>
            </w:r>
            <w:r w:rsidR="00430090">
              <w:rPr>
                <w:sz w:val="22"/>
              </w:rPr>
              <w:t>cytology sample</w:t>
            </w:r>
            <w:r w:rsidRPr="00B97375">
              <w:rPr>
                <w:sz w:val="22"/>
              </w:rPr>
              <w:t xml:space="preserve"> showed atypical squamous cells or </w:t>
            </w:r>
            <w:r w:rsidR="00174213">
              <w:rPr>
                <w:sz w:val="22"/>
              </w:rPr>
              <w:t>low-grade</w:t>
            </w:r>
            <w:r w:rsidRPr="00B97375">
              <w:rPr>
                <w:sz w:val="22"/>
              </w:rPr>
              <w:t xml:space="preserve"> changes, please repeat the </w:t>
            </w:r>
            <w:r w:rsidR="00430090">
              <w:rPr>
                <w:sz w:val="22"/>
              </w:rPr>
              <w:t>cytology sample</w:t>
            </w:r>
            <w:r w:rsidRPr="00B97375">
              <w:rPr>
                <w:sz w:val="22"/>
              </w:rPr>
              <w:t xml:space="preserve"> in 12 months</w:t>
            </w:r>
          </w:p>
        </w:tc>
      </w:tr>
      <w:tr w:rsidR="001C5F53" w:rsidRPr="00B97375" w14:paraId="090A734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27D001" w14:textId="77777777" w:rsidR="001C5F53" w:rsidRPr="00B97375" w:rsidRDefault="001C5F53" w:rsidP="00DE16F5">
            <w:pPr>
              <w:ind w:right="544"/>
              <w:jc w:val="both"/>
              <w:rPr>
                <w:sz w:val="22"/>
              </w:rPr>
            </w:pPr>
            <w:r w:rsidRPr="00B97375">
              <w:rPr>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5F638C4E" w14:textId="646B2D82" w:rsidR="001C5F53" w:rsidRPr="00B97375" w:rsidRDefault="001C5F53" w:rsidP="00DE16F5">
            <w:pPr>
              <w:ind w:right="544"/>
              <w:jc w:val="both"/>
              <w:rPr>
                <w:sz w:val="22"/>
              </w:rPr>
            </w:pPr>
            <w:r w:rsidRPr="00B97375">
              <w:rPr>
                <w:sz w:val="22"/>
              </w:rPr>
              <w:t xml:space="preserve">Annual </w:t>
            </w:r>
            <w:r w:rsidR="00430090">
              <w:rPr>
                <w:sz w:val="22"/>
              </w:rPr>
              <w:t>cytology sample</w:t>
            </w:r>
            <w:r w:rsidRPr="00B97375">
              <w:rPr>
                <w:sz w:val="22"/>
              </w:rPr>
              <w:t xml:space="preserve">s are indicated because of previous </w:t>
            </w:r>
            <w:r w:rsidR="00174213">
              <w:rPr>
                <w:sz w:val="22"/>
              </w:rPr>
              <w:t>high-grade</w:t>
            </w:r>
            <w:r w:rsidRPr="00B97375">
              <w:rPr>
                <w:sz w:val="22"/>
              </w:rPr>
              <w:t xml:space="preserve"> abnormality</w:t>
            </w:r>
          </w:p>
        </w:tc>
      </w:tr>
      <w:tr w:rsidR="001C5F53" w:rsidRPr="00B97375" w14:paraId="377635F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0F5A763" w14:textId="77777777" w:rsidR="001C5F53" w:rsidRPr="00B97375" w:rsidRDefault="001C5F53" w:rsidP="00DE16F5">
            <w:pPr>
              <w:ind w:right="544"/>
              <w:jc w:val="both"/>
              <w:rPr>
                <w:sz w:val="22"/>
              </w:rPr>
            </w:pPr>
            <w:r w:rsidRPr="00B97375">
              <w:rPr>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1B236213" w14:textId="77777777" w:rsidR="001C5F53" w:rsidRPr="00B97375" w:rsidRDefault="001C5F53" w:rsidP="00DE16F5">
            <w:pPr>
              <w:ind w:right="544"/>
              <w:jc w:val="both"/>
              <w:rPr>
                <w:sz w:val="22"/>
              </w:rPr>
            </w:pPr>
            <w:r w:rsidRPr="00B97375">
              <w:rPr>
                <w:sz w:val="22"/>
              </w:rPr>
              <w:t>Referral for specialist assessment is indicated</w:t>
            </w:r>
          </w:p>
        </w:tc>
      </w:tr>
      <w:tr w:rsidR="001C5F53" w:rsidRPr="00B97375" w14:paraId="156BEDA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D010E03" w14:textId="77777777" w:rsidR="001C5F53" w:rsidRPr="00B97375" w:rsidRDefault="001C5F53" w:rsidP="00DE16F5">
            <w:pPr>
              <w:ind w:right="544"/>
              <w:jc w:val="both"/>
              <w:rPr>
                <w:sz w:val="22"/>
              </w:rPr>
            </w:pPr>
            <w:r w:rsidRPr="00B97375">
              <w:rPr>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3C83554B" w14:textId="77777777" w:rsidR="001C5F53" w:rsidRPr="00B97375" w:rsidRDefault="001C5F53" w:rsidP="00DE16F5">
            <w:pPr>
              <w:ind w:right="544"/>
              <w:jc w:val="both"/>
              <w:rPr>
                <w:sz w:val="22"/>
              </w:rPr>
            </w:pPr>
            <w:r w:rsidRPr="00B97375">
              <w:rPr>
                <w:sz w:val="22"/>
              </w:rPr>
              <w:t>Urgent referral for specialist assessment is indicated</w:t>
            </w:r>
          </w:p>
        </w:tc>
      </w:tr>
      <w:tr w:rsidR="001C5F53" w:rsidRPr="00B97375" w14:paraId="52CCB7D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89A7A3" w14:textId="77777777" w:rsidR="001C5F53" w:rsidRPr="00B97375" w:rsidRDefault="001C5F53" w:rsidP="00DE16F5">
            <w:pPr>
              <w:ind w:right="544"/>
              <w:jc w:val="both"/>
              <w:rPr>
                <w:sz w:val="22"/>
              </w:rPr>
            </w:pPr>
            <w:r w:rsidRPr="00B97375">
              <w:rPr>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03F11559" w14:textId="77777777" w:rsidR="001C5F53" w:rsidRPr="00B97375" w:rsidRDefault="007834A4" w:rsidP="00DE16F5">
            <w:pPr>
              <w:ind w:right="544"/>
              <w:jc w:val="both"/>
              <w:rPr>
                <w:sz w:val="22"/>
              </w:rPr>
            </w:pPr>
            <w:r w:rsidRPr="00B97375">
              <w:rPr>
                <w:sz w:val="22"/>
              </w:rPr>
              <w:t>[not in use]</w:t>
            </w:r>
          </w:p>
        </w:tc>
      </w:tr>
      <w:tr w:rsidR="001C5F53" w:rsidRPr="00B97375" w14:paraId="1419CCE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2B5C25F" w14:textId="77777777" w:rsidR="001C5F53" w:rsidRPr="00B97375" w:rsidRDefault="001C5F53" w:rsidP="00DE16F5">
            <w:pPr>
              <w:ind w:right="544"/>
              <w:jc w:val="both"/>
              <w:rPr>
                <w:sz w:val="22"/>
              </w:rPr>
            </w:pPr>
            <w:r w:rsidRPr="00B97375">
              <w:rPr>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61EE7560" w14:textId="7EBDBE06" w:rsidR="001C5F53" w:rsidRPr="00B97375" w:rsidRDefault="001C5F53" w:rsidP="00DE16F5">
            <w:pPr>
              <w:ind w:right="544"/>
              <w:jc w:val="both"/>
              <w:rPr>
                <w:sz w:val="22"/>
              </w:rPr>
            </w:pPr>
            <w:r w:rsidRPr="00B97375">
              <w:rPr>
                <w:sz w:val="22"/>
              </w:rPr>
              <w:t xml:space="preserve">Please repeat the </w:t>
            </w:r>
            <w:r w:rsidR="00430090">
              <w:rPr>
                <w:sz w:val="22"/>
              </w:rPr>
              <w:t>cytology sample</w:t>
            </w:r>
            <w:r w:rsidRPr="00B97375">
              <w:rPr>
                <w:sz w:val="22"/>
              </w:rPr>
              <w:t xml:space="preserve"> shortly after a course of oestrogen treatment</w:t>
            </w:r>
          </w:p>
        </w:tc>
      </w:tr>
      <w:tr w:rsidR="001C5F53" w:rsidRPr="00B97375" w14:paraId="663D815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CD76CE6" w14:textId="77777777" w:rsidR="001C5F53" w:rsidRPr="00B97375" w:rsidRDefault="001C5F53" w:rsidP="00DE16F5">
            <w:pPr>
              <w:ind w:right="544"/>
              <w:jc w:val="both"/>
              <w:rPr>
                <w:sz w:val="22"/>
              </w:rPr>
            </w:pPr>
            <w:r w:rsidRPr="00B97375">
              <w:rPr>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2F79945D" w14:textId="77777777" w:rsidR="001C5F53" w:rsidRPr="00B97375" w:rsidRDefault="001C5F53" w:rsidP="00DE16F5">
            <w:pPr>
              <w:ind w:right="544"/>
              <w:jc w:val="both"/>
              <w:rPr>
                <w:sz w:val="22"/>
              </w:rPr>
            </w:pPr>
            <w:r w:rsidRPr="00B97375">
              <w:rPr>
                <w:sz w:val="22"/>
              </w:rPr>
              <w:t>Under specialist care</w:t>
            </w:r>
          </w:p>
        </w:tc>
      </w:tr>
      <w:tr w:rsidR="001C5F53" w:rsidRPr="00B97375" w14:paraId="0A029E7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0979A01" w14:textId="77777777" w:rsidR="001C5F53" w:rsidRPr="00B97375" w:rsidRDefault="001C5F53" w:rsidP="00DE16F5">
            <w:pPr>
              <w:ind w:right="544"/>
              <w:jc w:val="both"/>
              <w:rPr>
                <w:sz w:val="22"/>
              </w:rPr>
            </w:pPr>
            <w:r w:rsidRPr="00B97375">
              <w:rPr>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32FC096E" w14:textId="77777777" w:rsidR="001C5F53" w:rsidRPr="00B97375" w:rsidRDefault="001C5F53" w:rsidP="00DE16F5">
            <w:pPr>
              <w:ind w:right="544"/>
              <w:jc w:val="both"/>
              <w:rPr>
                <w:sz w:val="22"/>
              </w:rPr>
            </w:pPr>
            <w:r w:rsidRPr="00B97375">
              <w:rPr>
                <w:sz w:val="22"/>
              </w:rPr>
              <w:t>In view of the abnormal clinical history provided, urgent referral for assessment is recommended regardless of cytological findings</w:t>
            </w:r>
          </w:p>
        </w:tc>
      </w:tr>
    </w:tbl>
    <w:p w14:paraId="218655CF" w14:textId="77777777" w:rsidR="001C5F53" w:rsidRPr="00B97375" w:rsidRDefault="001C5F53" w:rsidP="00DE16F5">
      <w:pPr>
        <w:ind w:right="544"/>
        <w:jc w:val="both"/>
        <w:rPr>
          <w:rFonts w:cs="Arial"/>
          <w:szCs w:val="20"/>
        </w:rPr>
      </w:pPr>
    </w:p>
    <w:p w14:paraId="3996B579" w14:textId="77777777" w:rsidR="001C5F53" w:rsidRPr="00B97375" w:rsidRDefault="001C5F53" w:rsidP="00DE16F5">
      <w:pPr>
        <w:pStyle w:val="Headingappendix"/>
        <w:spacing w:after="100"/>
        <w:ind w:right="544"/>
        <w:jc w:val="both"/>
      </w:pPr>
      <w:r w:rsidRPr="00B97375">
        <w:br w:type="page"/>
      </w:r>
      <w:bookmarkStart w:id="2715" w:name="_Toc269738500"/>
      <w:bookmarkStart w:id="2716" w:name="_Toc276457796"/>
      <w:bookmarkStart w:id="2717" w:name="_Toc438477978"/>
      <w:bookmarkStart w:id="2718" w:name="_Toc471467047"/>
      <w:bookmarkStart w:id="2719" w:name="_Toc478551551"/>
      <w:bookmarkStart w:id="2720" w:name="_Toc482704727"/>
      <w:bookmarkStart w:id="2721" w:name="_Toc478551617"/>
      <w:bookmarkStart w:id="2722" w:name="_Toc509928486"/>
      <w:bookmarkStart w:id="2723" w:name="_Toc528676088"/>
      <w:bookmarkStart w:id="2724" w:name="_Toc2170075"/>
      <w:bookmarkStart w:id="2725" w:name="_Toc66871700"/>
      <w:r w:rsidRPr="00B97375">
        <w:t>Appendix C – SNOMED categories for histological samples</w:t>
      </w:r>
      <w:bookmarkEnd w:id="2715"/>
      <w:bookmarkEnd w:id="2716"/>
      <w:bookmarkEnd w:id="2717"/>
      <w:bookmarkEnd w:id="2718"/>
      <w:bookmarkEnd w:id="2719"/>
      <w:bookmarkEnd w:id="2720"/>
      <w:bookmarkEnd w:id="2721"/>
      <w:bookmarkEnd w:id="2722"/>
      <w:bookmarkEnd w:id="2723"/>
      <w:bookmarkEnd w:id="2724"/>
      <w:bookmarkEnd w:id="2725"/>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371"/>
        <w:gridCol w:w="1371"/>
        <w:gridCol w:w="1371"/>
        <w:gridCol w:w="1988"/>
        <w:gridCol w:w="1223"/>
      </w:tblGrid>
      <w:tr w:rsidR="00563B2C" w:rsidRPr="00B97375" w14:paraId="3A581372" w14:textId="77777777" w:rsidTr="00D8264A">
        <w:trPr>
          <w:cantSplit/>
        </w:trPr>
        <w:tc>
          <w:tcPr>
            <w:tcW w:w="2069" w:type="pct"/>
            <w:gridSpan w:val="2"/>
            <w:shd w:val="clear" w:color="auto" w:fill="E0E0E0"/>
          </w:tcPr>
          <w:p w14:paraId="65BCC38A" w14:textId="77777777" w:rsidR="00DA2D49" w:rsidRPr="00B97375" w:rsidRDefault="00DA2D49" w:rsidP="00DE16F5">
            <w:pPr>
              <w:spacing w:line="240" w:lineRule="exact"/>
              <w:ind w:right="544"/>
              <w:jc w:val="both"/>
              <w:rPr>
                <w:b/>
                <w:sz w:val="18"/>
                <w:szCs w:val="18"/>
              </w:rPr>
            </w:pPr>
            <w:r w:rsidRPr="00B97375">
              <w:rPr>
                <w:b/>
                <w:sz w:val="18"/>
                <w:szCs w:val="18"/>
                <w:u w:val="single"/>
              </w:rPr>
              <w:t>Adequacy of specimen</w:t>
            </w:r>
          </w:p>
        </w:tc>
        <w:tc>
          <w:tcPr>
            <w:tcW w:w="675" w:type="pct"/>
            <w:shd w:val="clear" w:color="auto" w:fill="E0E0E0"/>
          </w:tcPr>
          <w:p w14:paraId="15A66425" w14:textId="77777777" w:rsidR="00DA2D49" w:rsidRPr="00B97375" w:rsidRDefault="00DA2D49" w:rsidP="00DE16F5">
            <w:pPr>
              <w:spacing w:line="240" w:lineRule="exact"/>
              <w:ind w:right="544"/>
              <w:jc w:val="both"/>
              <w:rPr>
                <w:sz w:val="18"/>
                <w:szCs w:val="18"/>
              </w:rPr>
            </w:pPr>
            <w:r w:rsidRPr="00B97375">
              <w:rPr>
                <w:b/>
                <w:sz w:val="18"/>
                <w:szCs w:val="18"/>
              </w:rPr>
              <w:t>1986 Code</w:t>
            </w:r>
          </w:p>
        </w:tc>
        <w:tc>
          <w:tcPr>
            <w:tcW w:w="675" w:type="pct"/>
            <w:shd w:val="clear" w:color="auto" w:fill="E0E0E0"/>
          </w:tcPr>
          <w:p w14:paraId="2B5C9F35" w14:textId="77777777" w:rsidR="00DA2D49" w:rsidRPr="00B97375" w:rsidRDefault="00DA2D49" w:rsidP="00DE16F5">
            <w:pPr>
              <w:spacing w:line="240" w:lineRule="exact"/>
              <w:ind w:right="544"/>
              <w:jc w:val="both"/>
              <w:rPr>
                <w:b/>
                <w:sz w:val="18"/>
                <w:szCs w:val="18"/>
              </w:rPr>
            </w:pPr>
            <w:r w:rsidRPr="00B97375">
              <w:rPr>
                <w:b/>
                <w:sz w:val="18"/>
                <w:szCs w:val="18"/>
              </w:rPr>
              <w:t>1993 Code</w:t>
            </w:r>
          </w:p>
        </w:tc>
        <w:tc>
          <w:tcPr>
            <w:tcW w:w="979" w:type="pct"/>
            <w:shd w:val="clear" w:color="auto" w:fill="E0E0E0"/>
          </w:tcPr>
          <w:p w14:paraId="1B547DD6" w14:textId="77777777" w:rsidR="00DA2D49" w:rsidRPr="00B97375" w:rsidRDefault="00DA2D49" w:rsidP="00DE16F5">
            <w:pPr>
              <w:spacing w:line="240" w:lineRule="exact"/>
              <w:ind w:right="544"/>
              <w:jc w:val="both"/>
              <w:rPr>
                <w:b/>
                <w:sz w:val="18"/>
                <w:szCs w:val="18"/>
              </w:rPr>
            </w:pPr>
          </w:p>
        </w:tc>
        <w:tc>
          <w:tcPr>
            <w:tcW w:w="602" w:type="pct"/>
            <w:shd w:val="clear" w:color="auto" w:fill="E0E0E0"/>
          </w:tcPr>
          <w:p w14:paraId="136C3C75" w14:textId="77777777" w:rsidR="00DA2D49" w:rsidRPr="00B97375" w:rsidRDefault="00DA2D49" w:rsidP="00DE16F5">
            <w:pPr>
              <w:spacing w:line="240" w:lineRule="exact"/>
              <w:ind w:right="544"/>
              <w:jc w:val="both"/>
              <w:rPr>
                <w:b/>
                <w:sz w:val="18"/>
                <w:szCs w:val="18"/>
                <w:u w:val="single"/>
              </w:rPr>
            </w:pPr>
          </w:p>
        </w:tc>
      </w:tr>
      <w:tr w:rsidR="00DA2D49" w:rsidRPr="00B97375" w14:paraId="1DB59764" w14:textId="77777777" w:rsidTr="00D8264A">
        <w:trPr>
          <w:cantSplit/>
        </w:trPr>
        <w:tc>
          <w:tcPr>
            <w:tcW w:w="2069" w:type="pct"/>
            <w:gridSpan w:val="2"/>
          </w:tcPr>
          <w:p w14:paraId="5FEEC611" w14:textId="77777777" w:rsidR="00DA2D49" w:rsidRPr="00B97375" w:rsidRDefault="00DA2D49" w:rsidP="00697960">
            <w:pPr>
              <w:spacing w:line="240" w:lineRule="exact"/>
              <w:ind w:right="106"/>
              <w:jc w:val="both"/>
              <w:rPr>
                <w:sz w:val="18"/>
                <w:szCs w:val="18"/>
              </w:rPr>
            </w:pPr>
            <w:r w:rsidRPr="00B97375">
              <w:rPr>
                <w:sz w:val="18"/>
                <w:szCs w:val="18"/>
              </w:rPr>
              <w:t>Insufficient or unsatisfactory material for diagnosis</w:t>
            </w:r>
          </w:p>
        </w:tc>
        <w:tc>
          <w:tcPr>
            <w:tcW w:w="675" w:type="pct"/>
          </w:tcPr>
          <w:p w14:paraId="66316938" w14:textId="77777777" w:rsidR="00DA2D49" w:rsidRPr="00B97375" w:rsidRDefault="00DA2D49" w:rsidP="00DE16F5">
            <w:pPr>
              <w:spacing w:line="240" w:lineRule="exact"/>
              <w:ind w:right="544"/>
              <w:jc w:val="both"/>
              <w:rPr>
                <w:sz w:val="18"/>
                <w:szCs w:val="18"/>
              </w:rPr>
            </w:pPr>
            <w:r w:rsidRPr="00B97375">
              <w:rPr>
                <w:sz w:val="18"/>
                <w:szCs w:val="18"/>
              </w:rPr>
              <w:t>M09000</w:t>
            </w:r>
          </w:p>
        </w:tc>
        <w:tc>
          <w:tcPr>
            <w:tcW w:w="675" w:type="pct"/>
          </w:tcPr>
          <w:p w14:paraId="109E6A87" w14:textId="77777777" w:rsidR="00DA2D49" w:rsidRPr="00B97375" w:rsidRDefault="00DA2D49" w:rsidP="00DE16F5">
            <w:pPr>
              <w:spacing w:line="240" w:lineRule="exact"/>
              <w:ind w:right="544"/>
              <w:jc w:val="both"/>
              <w:rPr>
                <w:sz w:val="18"/>
                <w:szCs w:val="18"/>
              </w:rPr>
            </w:pPr>
            <w:r w:rsidRPr="00B97375">
              <w:rPr>
                <w:sz w:val="18"/>
                <w:szCs w:val="18"/>
              </w:rPr>
              <w:t>M09010</w:t>
            </w:r>
          </w:p>
        </w:tc>
        <w:tc>
          <w:tcPr>
            <w:tcW w:w="979" w:type="pct"/>
          </w:tcPr>
          <w:p w14:paraId="28698713" w14:textId="77777777" w:rsidR="00DA2D49" w:rsidRPr="00B97375" w:rsidRDefault="00DA2D49" w:rsidP="00DE16F5">
            <w:pPr>
              <w:spacing w:line="240" w:lineRule="exact"/>
              <w:ind w:right="544"/>
              <w:jc w:val="both"/>
              <w:rPr>
                <w:sz w:val="18"/>
                <w:szCs w:val="18"/>
              </w:rPr>
            </w:pPr>
          </w:p>
        </w:tc>
        <w:tc>
          <w:tcPr>
            <w:tcW w:w="602" w:type="pct"/>
          </w:tcPr>
          <w:p w14:paraId="736FA90F" w14:textId="77777777" w:rsidR="00DA2D49" w:rsidRPr="00B97375" w:rsidRDefault="00DA2D49" w:rsidP="00DE16F5">
            <w:pPr>
              <w:spacing w:line="240" w:lineRule="exact"/>
              <w:ind w:right="544"/>
              <w:jc w:val="both"/>
              <w:rPr>
                <w:sz w:val="18"/>
                <w:szCs w:val="18"/>
              </w:rPr>
            </w:pPr>
          </w:p>
        </w:tc>
      </w:tr>
      <w:tr w:rsidR="00DA2D49" w:rsidRPr="00B97375" w14:paraId="3E8E771A" w14:textId="77777777" w:rsidTr="00D8264A">
        <w:trPr>
          <w:cantSplit/>
        </w:trPr>
        <w:tc>
          <w:tcPr>
            <w:tcW w:w="2069" w:type="pct"/>
            <w:gridSpan w:val="2"/>
          </w:tcPr>
          <w:p w14:paraId="5A7DA361" w14:textId="77777777" w:rsidR="00DA2D49" w:rsidRPr="00B97375" w:rsidRDefault="00DA2D49" w:rsidP="00697960">
            <w:pPr>
              <w:spacing w:line="240" w:lineRule="exact"/>
              <w:jc w:val="both"/>
              <w:rPr>
                <w:sz w:val="18"/>
                <w:szCs w:val="18"/>
              </w:rPr>
            </w:pPr>
            <w:r w:rsidRPr="00B97375">
              <w:rPr>
                <w:sz w:val="18"/>
                <w:szCs w:val="18"/>
              </w:rPr>
              <w:t>There is no code for satisfactory materials.</w:t>
            </w:r>
          </w:p>
        </w:tc>
        <w:tc>
          <w:tcPr>
            <w:tcW w:w="675" w:type="pct"/>
          </w:tcPr>
          <w:p w14:paraId="20F1A817" w14:textId="77777777" w:rsidR="00DA2D49" w:rsidRPr="00B97375" w:rsidRDefault="00DA2D49" w:rsidP="00DE16F5">
            <w:pPr>
              <w:spacing w:line="240" w:lineRule="exact"/>
              <w:ind w:right="544"/>
              <w:jc w:val="both"/>
              <w:rPr>
                <w:sz w:val="18"/>
                <w:szCs w:val="18"/>
              </w:rPr>
            </w:pPr>
          </w:p>
        </w:tc>
        <w:tc>
          <w:tcPr>
            <w:tcW w:w="675" w:type="pct"/>
          </w:tcPr>
          <w:p w14:paraId="71CA4AC0" w14:textId="77777777" w:rsidR="00DA2D49" w:rsidRPr="00B97375" w:rsidRDefault="00DA2D49" w:rsidP="00DE16F5">
            <w:pPr>
              <w:spacing w:line="240" w:lineRule="exact"/>
              <w:ind w:right="544"/>
              <w:jc w:val="both"/>
              <w:rPr>
                <w:sz w:val="18"/>
                <w:szCs w:val="18"/>
              </w:rPr>
            </w:pPr>
          </w:p>
        </w:tc>
        <w:tc>
          <w:tcPr>
            <w:tcW w:w="979" w:type="pct"/>
          </w:tcPr>
          <w:p w14:paraId="78A2A421" w14:textId="77777777" w:rsidR="00DA2D49" w:rsidRPr="00B97375" w:rsidRDefault="00DA2D49" w:rsidP="00DE16F5">
            <w:pPr>
              <w:spacing w:line="240" w:lineRule="exact"/>
              <w:ind w:right="544"/>
              <w:jc w:val="both"/>
              <w:rPr>
                <w:sz w:val="18"/>
                <w:szCs w:val="18"/>
              </w:rPr>
            </w:pPr>
          </w:p>
        </w:tc>
        <w:tc>
          <w:tcPr>
            <w:tcW w:w="602" w:type="pct"/>
          </w:tcPr>
          <w:p w14:paraId="127F73E9" w14:textId="77777777" w:rsidR="00DA2D49" w:rsidRPr="00B97375" w:rsidRDefault="00DA2D49" w:rsidP="00DE16F5">
            <w:pPr>
              <w:spacing w:line="240" w:lineRule="exact"/>
              <w:ind w:right="544"/>
              <w:jc w:val="both"/>
              <w:rPr>
                <w:sz w:val="18"/>
                <w:szCs w:val="18"/>
              </w:rPr>
            </w:pPr>
          </w:p>
        </w:tc>
      </w:tr>
      <w:tr w:rsidR="00563B2C" w:rsidRPr="00B97375" w14:paraId="1DBF8D8C" w14:textId="77777777" w:rsidTr="00D8264A">
        <w:trPr>
          <w:cantSplit/>
        </w:trPr>
        <w:tc>
          <w:tcPr>
            <w:tcW w:w="2069" w:type="pct"/>
            <w:gridSpan w:val="2"/>
            <w:shd w:val="clear" w:color="auto" w:fill="E0E0E0"/>
          </w:tcPr>
          <w:p w14:paraId="7A7C08E4" w14:textId="77777777" w:rsidR="00DA2D49" w:rsidRPr="00B97375" w:rsidRDefault="00DA2D49" w:rsidP="00DE16F5">
            <w:pPr>
              <w:spacing w:line="240" w:lineRule="exact"/>
              <w:ind w:right="544"/>
              <w:jc w:val="both"/>
              <w:rPr>
                <w:b/>
                <w:sz w:val="18"/>
                <w:szCs w:val="18"/>
                <w:u w:val="single"/>
              </w:rPr>
            </w:pPr>
            <w:r w:rsidRPr="00B97375">
              <w:rPr>
                <w:b/>
                <w:sz w:val="18"/>
                <w:szCs w:val="18"/>
                <w:u w:val="single"/>
              </w:rPr>
              <w:t>Site (topography) of specimen</w:t>
            </w:r>
          </w:p>
        </w:tc>
        <w:tc>
          <w:tcPr>
            <w:tcW w:w="675" w:type="pct"/>
            <w:shd w:val="clear" w:color="auto" w:fill="E0E0E0"/>
          </w:tcPr>
          <w:p w14:paraId="036E1AFA" w14:textId="77777777" w:rsidR="00DA2D49" w:rsidRPr="00B97375" w:rsidRDefault="00DA2D49" w:rsidP="00183315">
            <w:pPr>
              <w:tabs>
                <w:tab w:val="left" w:pos="1075"/>
              </w:tabs>
              <w:spacing w:line="240" w:lineRule="exact"/>
              <w:jc w:val="both"/>
              <w:rPr>
                <w:sz w:val="18"/>
                <w:szCs w:val="18"/>
                <w:u w:val="single"/>
              </w:rPr>
            </w:pPr>
            <w:r w:rsidRPr="00B97375">
              <w:rPr>
                <w:b/>
                <w:sz w:val="18"/>
                <w:szCs w:val="18"/>
              </w:rPr>
              <w:t>1986 Code</w:t>
            </w:r>
          </w:p>
        </w:tc>
        <w:tc>
          <w:tcPr>
            <w:tcW w:w="675" w:type="pct"/>
            <w:shd w:val="clear" w:color="auto" w:fill="E0E0E0"/>
          </w:tcPr>
          <w:p w14:paraId="320D9DF2" w14:textId="77777777" w:rsidR="00DA2D49" w:rsidRPr="00B97375" w:rsidRDefault="00DA2D49" w:rsidP="00183315">
            <w:pPr>
              <w:spacing w:line="240" w:lineRule="exact"/>
              <w:ind w:right="35"/>
              <w:jc w:val="both"/>
              <w:rPr>
                <w:sz w:val="18"/>
                <w:szCs w:val="18"/>
                <w:u w:val="single"/>
              </w:rPr>
            </w:pPr>
            <w:r w:rsidRPr="00B97375">
              <w:rPr>
                <w:b/>
                <w:sz w:val="18"/>
                <w:szCs w:val="18"/>
              </w:rPr>
              <w:t>1993 Code</w:t>
            </w:r>
          </w:p>
        </w:tc>
        <w:tc>
          <w:tcPr>
            <w:tcW w:w="979" w:type="pct"/>
            <w:shd w:val="clear" w:color="auto" w:fill="E0E0E0"/>
          </w:tcPr>
          <w:p w14:paraId="4F711E6F" w14:textId="77777777" w:rsidR="00DA2D49" w:rsidRPr="00B97375" w:rsidRDefault="00DA2D49" w:rsidP="00DE16F5">
            <w:pPr>
              <w:spacing w:line="240" w:lineRule="exact"/>
              <w:ind w:right="544"/>
              <w:jc w:val="both"/>
              <w:rPr>
                <w:sz w:val="18"/>
                <w:szCs w:val="18"/>
                <w:u w:val="single"/>
              </w:rPr>
            </w:pPr>
          </w:p>
        </w:tc>
        <w:tc>
          <w:tcPr>
            <w:tcW w:w="602" w:type="pct"/>
            <w:shd w:val="clear" w:color="auto" w:fill="E0E0E0"/>
          </w:tcPr>
          <w:p w14:paraId="41A97A24" w14:textId="77777777" w:rsidR="00DA2D49" w:rsidRPr="00B97375" w:rsidRDefault="00DA2D49" w:rsidP="00DE16F5">
            <w:pPr>
              <w:spacing w:line="240" w:lineRule="exact"/>
              <w:ind w:right="544"/>
              <w:jc w:val="both"/>
              <w:rPr>
                <w:b/>
                <w:sz w:val="18"/>
                <w:szCs w:val="18"/>
                <w:u w:val="single"/>
              </w:rPr>
            </w:pPr>
          </w:p>
        </w:tc>
      </w:tr>
      <w:tr w:rsidR="00DA2D49" w:rsidRPr="00B97375" w14:paraId="1301A215" w14:textId="77777777" w:rsidTr="00D8264A">
        <w:trPr>
          <w:cantSplit/>
        </w:trPr>
        <w:tc>
          <w:tcPr>
            <w:tcW w:w="2069" w:type="pct"/>
            <w:gridSpan w:val="2"/>
          </w:tcPr>
          <w:p w14:paraId="58A5FEDD" w14:textId="77777777" w:rsidR="00DA2D49" w:rsidRPr="00B97375" w:rsidRDefault="00DA2D49" w:rsidP="00DE16F5">
            <w:pPr>
              <w:spacing w:line="240" w:lineRule="exact"/>
              <w:ind w:right="544"/>
              <w:jc w:val="both"/>
              <w:rPr>
                <w:sz w:val="18"/>
                <w:szCs w:val="18"/>
              </w:rPr>
            </w:pPr>
            <w:r w:rsidRPr="00B97375">
              <w:rPr>
                <w:sz w:val="18"/>
                <w:szCs w:val="18"/>
              </w:rPr>
              <w:t>Vagina</w:t>
            </w:r>
          </w:p>
        </w:tc>
        <w:tc>
          <w:tcPr>
            <w:tcW w:w="675" w:type="pct"/>
          </w:tcPr>
          <w:p w14:paraId="732F374E" w14:textId="77777777" w:rsidR="00DA2D49" w:rsidRPr="00B97375" w:rsidRDefault="00DA2D49" w:rsidP="00DE16F5">
            <w:pPr>
              <w:spacing w:line="240" w:lineRule="exact"/>
              <w:ind w:right="544"/>
              <w:jc w:val="both"/>
              <w:rPr>
                <w:sz w:val="18"/>
                <w:szCs w:val="18"/>
              </w:rPr>
            </w:pPr>
            <w:r w:rsidRPr="00B97375">
              <w:rPr>
                <w:sz w:val="18"/>
                <w:szCs w:val="18"/>
              </w:rPr>
              <w:t>T81</w:t>
            </w:r>
          </w:p>
        </w:tc>
        <w:tc>
          <w:tcPr>
            <w:tcW w:w="675" w:type="pct"/>
          </w:tcPr>
          <w:p w14:paraId="75698F10" w14:textId="77777777" w:rsidR="00DA2D49" w:rsidRPr="00B97375" w:rsidRDefault="00DA2D49" w:rsidP="00DE16F5">
            <w:pPr>
              <w:spacing w:line="240" w:lineRule="exact"/>
              <w:ind w:right="544"/>
              <w:jc w:val="both"/>
              <w:rPr>
                <w:sz w:val="18"/>
                <w:szCs w:val="18"/>
              </w:rPr>
            </w:pPr>
            <w:r w:rsidRPr="00B97375">
              <w:rPr>
                <w:sz w:val="18"/>
                <w:szCs w:val="18"/>
              </w:rPr>
              <w:t>T82000</w:t>
            </w:r>
          </w:p>
        </w:tc>
        <w:tc>
          <w:tcPr>
            <w:tcW w:w="979" w:type="pct"/>
          </w:tcPr>
          <w:p w14:paraId="6DA25005" w14:textId="77777777" w:rsidR="00DA2D49" w:rsidRPr="00B97375" w:rsidRDefault="00DA2D49" w:rsidP="00DE16F5">
            <w:pPr>
              <w:spacing w:line="240" w:lineRule="exact"/>
              <w:ind w:right="544"/>
              <w:jc w:val="both"/>
              <w:rPr>
                <w:sz w:val="18"/>
                <w:szCs w:val="18"/>
              </w:rPr>
            </w:pPr>
          </w:p>
        </w:tc>
        <w:tc>
          <w:tcPr>
            <w:tcW w:w="602" w:type="pct"/>
          </w:tcPr>
          <w:p w14:paraId="06E4CFB9" w14:textId="77777777" w:rsidR="00DA2D49" w:rsidRPr="00B97375" w:rsidRDefault="00DA2D49" w:rsidP="00DE16F5">
            <w:pPr>
              <w:spacing w:line="240" w:lineRule="exact"/>
              <w:ind w:right="544"/>
              <w:jc w:val="both"/>
              <w:rPr>
                <w:sz w:val="18"/>
                <w:szCs w:val="18"/>
              </w:rPr>
            </w:pPr>
          </w:p>
        </w:tc>
      </w:tr>
      <w:tr w:rsidR="00DA2D49" w:rsidRPr="00B97375" w14:paraId="253CD548" w14:textId="77777777" w:rsidTr="00D8264A">
        <w:trPr>
          <w:cantSplit/>
        </w:trPr>
        <w:tc>
          <w:tcPr>
            <w:tcW w:w="2069" w:type="pct"/>
            <w:gridSpan w:val="2"/>
          </w:tcPr>
          <w:p w14:paraId="40B3CA1C" w14:textId="77777777" w:rsidR="00DA2D49" w:rsidRPr="00B97375" w:rsidRDefault="00DA2D49" w:rsidP="00697960">
            <w:pPr>
              <w:spacing w:line="240" w:lineRule="exact"/>
              <w:jc w:val="both"/>
              <w:rPr>
                <w:sz w:val="18"/>
                <w:szCs w:val="18"/>
              </w:rPr>
            </w:pPr>
            <w:r w:rsidRPr="00B97375">
              <w:rPr>
                <w:sz w:val="18"/>
                <w:szCs w:val="18"/>
              </w:rPr>
              <w:t>Cervix (includes endocervix and exocervix)</w:t>
            </w:r>
          </w:p>
        </w:tc>
        <w:tc>
          <w:tcPr>
            <w:tcW w:w="675" w:type="pct"/>
          </w:tcPr>
          <w:p w14:paraId="4C5D5CC7" w14:textId="77777777" w:rsidR="00DA2D49" w:rsidRPr="00B97375" w:rsidRDefault="00DA2D49" w:rsidP="00DE16F5">
            <w:pPr>
              <w:spacing w:line="240" w:lineRule="exact"/>
              <w:ind w:right="544"/>
              <w:jc w:val="both"/>
              <w:rPr>
                <w:sz w:val="18"/>
                <w:szCs w:val="18"/>
              </w:rPr>
            </w:pPr>
            <w:r w:rsidRPr="00B97375">
              <w:rPr>
                <w:sz w:val="18"/>
                <w:szCs w:val="18"/>
              </w:rPr>
              <w:t>T83</w:t>
            </w:r>
          </w:p>
        </w:tc>
        <w:tc>
          <w:tcPr>
            <w:tcW w:w="675" w:type="pct"/>
          </w:tcPr>
          <w:p w14:paraId="34BD1882" w14:textId="77777777" w:rsidR="00DA2D49" w:rsidRPr="00B97375" w:rsidRDefault="00DA2D49" w:rsidP="00DE16F5">
            <w:pPr>
              <w:spacing w:line="240" w:lineRule="exact"/>
              <w:ind w:right="544"/>
              <w:jc w:val="both"/>
              <w:rPr>
                <w:sz w:val="18"/>
                <w:szCs w:val="18"/>
              </w:rPr>
            </w:pPr>
            <w:r w:rsidRPr="00B97375">
              <w:rPr>
                <w:sz w:val="18"/>
                <w:szCs w:val="18"/>
              </w:rPr>
              <w:t>T83200</w:t>
            </w:r>
          </w:p>
        </w:tc>
        <w:tc>
          <w:tcPr>
            <w:tcW w:w="979" w:type="pct"/>
          </w:tcPr>
          <w:p w14:paraId="55620160" w14:textId="77777777" w:rsidR="00DA2D49" w:rsidRPr="00B97375" w:rsidRDefault="00DA2D49" w:rsidP="00DE16F5">
            <w:pPr>
              <w:spacing w:line="240" w:lineRule="exact"/>
              <w:ind w:right="544"/>
              <w:jc w:val="both"/>
              <w:rPr>
                <w:sz w:val="18"/>
                <w:szCs w:val="18"/>
              </w:rPr>
            </w:pPr>
          </w:p>
        </w:tc>
        <w:tc>
          <w:tcPr>
            <w:tcW w:w="602" w:type="pct"/>
          </w:tcPr>
          <w:p w14:paraId="2BDBAB06" w14:textId="77777777" w:rsidR="00DA2D49" w:rsidRPr="00B97375" w:rsidRDefault="00DA2D49" w:rsidP="00DE16F5">
            <w:pPr>
              <w:spacing w:line="240" w:lineRule="exact"/>
              <w:ind w:right="544"/>
              <w:jc w:val="both"/>
              <w:rPr>
                <w:sz w:val="18"/>
                <w:szCs w:val="18"/>
              </w:rPr>
            </w:pPr>
          </w:p>
        </w:tc>
      </w:tr>
      <w:tr w:rsidR="001B6D02" w:rsidRPr="00B97375" w14:paraId="26ED67DF" w14:textId="77777777" w:rsidTr="00DF5DB4">
        <w:trPr>
          <w:cantSplit/>
        </w:trPr>
        <w:tc>
          <w:tcPr>
            <w:tcW w:w="1395" w:type="pct"/>
            <w:shd w:val="clear" w:color="auto" w:fill="E0E0E0"/>
          </w:tcPr>
          <w:p w14:paraId="29CEE54D" w14:textId="77777777" w:rsidR="00DA2D49" w:rsidRPr="00B97375" w:rsidRDefault="00DA2D49" w:rsidP="00DE16F5">
            <w:pPr>
              <w:spacing w:line="240" w:lineRule="exact"/>
              <w:ind w:right="544"/>
              <w:jc w:val="both"/>
              <w:rPr>
                <w:b/>
                <w:sz w:val="18"/>
                <w:szCs w:val="18"/>
              </w:rPr>
            </w:pPr>
            <w:r w:rsidRPr="00B97375">
              <w:rPr>
                <w:b/>
                <w:sz w:val="18"/>
                <w:szCs w:val="18"/>
                <w:u w:val="single"/>
              </w:rPr>
              <w:t>Summary diagnosis</w:t>
            </w:r>
          </w:p>
        </w:tc>
        <w:tc>
          <w:tcPr>
            <w:tcW w:w="675" w:type="pct"/>
            <w:shd w:val="clear" w:color="auto" w:fill="E0E0E0"/>
          </w:tcPr>
          <w:p w14:paraId="013F9304" w14:textId="77777777" w:rsidR="00DA2D49" w:rsidRPr="00B97375" w:rsidRDefault="00DA2D49" w:rsidP="00697960">
            <w:pPr>
              <w:spacing w:line="240" w:lineRule="exact"/>
              <w:rPr>
                <w:b/>
                <w:sz w:val="18"/>
                <w:szCs w:val="18"/>
              </w:rPr>
            </w:pPr>
            <w:r w:rsidRPr="00B97375">
              <w:rPr>
                <w:b/>
                <w:sz w:val="18"/>
                <w:szCs w:val="18"/>
              </w:rPr>
              <w:t>Code stored on register</w:t>
            </w:r>
          </w:p>
        </w:tc>
        <w:tc>
          <w:tcPr>
            <w:tcW w:w="675" w:type="pct"/>
            <w:shd w:val="clear" w:color="auto" w:fill="E0E0E0"/>
          </w:tcPr>
          <w:p w14:paraId="7EF7C456" w14:textId="77777777" w:rsidR="00DA2D49" w:rsidRPr="00B97375" w:rsidRDefault="00DA2D49" w:rsidP="00183315">
            <w:pPr>
              <w:spacing w:line="240" w:lineRule="exact"/>
              <w:jc w:val="both"/>
              <w:rPr>
                <w:sz w:val="18"/>
                <w:szCs w:val="18"/>
              </w:rPr>
            </w:pPr>
            <w:r w:rsidRPr="00B97375">
              <w:rPr>
                <w:b/>
                <w:sz w:val="18"/>
                <w:szCs w:val="18"/>
              </w:rPr>
              <w:t>1986 Code</w:t>
            </w:r>
          </w:p>
        </w:tc>
        <w:tc>
          <w:tcPr>
            <w:tcW w:w="675" w:type="pct"/>
            <w:shd w:val="clear" w:color="auto" w:fill="E0E0E0"/>
          </w:tcPr>
          <w:p w14:paraId="023406D1" w14:textId="77777777" w:rsidR="00DA2D49" w:rsidRPr="00B97375" w:rsidRDefault="00DA2D49" w:rsidP="00183315">
            <w:pPr>
              <w:spacing w:line="240" w:lineRule="exact"/>
              <w:jc w:val="both"/>
              <w:rPr>
                <w:sz w:val="18"/>
                <w:szCs w:val="18"/>
              </w:rPr>
            </w:pPr>
            <w:r w:rsidRPr="00B97375">
              <w:rPr>
                <w:b/>
                <w:sz w:val="18"/>
                <w:szCs w:val="18"/>
              </w:rPr>
              <w:t>1993 Code</w:t>
            </w:r>
          </w:p>
        </w:tc>
        <w:tc>
          <w:tcPr>
            <w:tcW w:w="979" w:type="pct"/>
            <w:shd w:val="clear" w:color="auto" w:fill="E0E0E0"/>
          </w:tcPr>
          <w:p w14:paraId="20F62A6A" w14:textId="77777777" w:rsidR="00DA2D49" w:rsidRPr="00B97375" w:rsidRDefault="00DA2D49" w:rsidP="00DE16F5">
            <w:pPr>
              <w:spacing w:line="240" w:lineRule="exact"/>
              <w:ind w:right="544"/>
              <w:jc w:val="both"/>
              <w:rPr>
                <w:b/>
                <w:sz w:val="18"/>
                <w:szCs w:val="18"/>
                <w:lang w:val="en-US"/>
              </w:rPr>
            </w:pPr>
            <w:r w:rsidRPr="00B97375">
              <w:rPr>
                <w:b/>
                <w:sz w:val="18"/>
                <w:szCs w:val="18"/>
              </w:rPr>
              <w:t>Diagnostic category</w:t>
            </w:r>
          </w:p>
        </w:tc>
        <w:tc>
          <w:tcPr>
            <w:tcW w:w="602" w:type="pct"/>
            <w:shd w:val="clear" w:color="auto" w:fill="E0E0E0"/>
          </w:tcPr>
          <w:p w14:paraId="1EC5D79D" w14:textId="77777777" w:rsidR="00DA2D49" w:rsidRPr="00B97375" w:rsidRDefault="00DA2D49" w:rsidP="00DE16F5">
            <w:pPr>
              <w:spacing w:line="240" w:lineRule="exact"/>
              <w:ind w:right="544"/>
              <w:jc w:val="both"/>
              <w:rPr>
                <w:b/>
                <w:sz w:val="18"/>
                <w:szCs w:val="18"/>
              </w:rPr>
            </w:pPr>
            <w:r w:rsidRPr="00B97375">
              <w:rPr>
                <w:b/>
                <w:sz w:val="18"/>
                <w:szCs w:val="18"/>
              </w:rPr>
              <w:t>Rank</w:t>
            </w:r>
            <w:r w:rsidR="006A645D" w:rsidRPr="00B97375">
              <w:rPr>
                <w:b/>
                <w:sz w:val="18"/>
                <w:szCs w:val="18"/>
              </w:rPr>
              <w:t>*</w:t>
            </w:r>
          </w:p>
        </w:tc>
      </w:tr>
      <w:tr w:rsidR="00DA2D49" w:rsidRPr="00B97375" w14:paraId="4AA000FC" w14:textId="77777777" w:rsidTr="00DF5DB4">
        <w:trPr>
          <w:cantSplit/>
        </w:trPr>
        <w:tc>
          <w:tcPr>
            <w:tcW w:w="4398" w:type="pct"/>
            <w:gridSpan w:val="5"/>
            <w:tcBorders>
              <w:bottom w:val="single" w:sz="4" w:space="0" w:color="auto"/>
            </w:tcBorders>
          </w:tcPr>
          <w:p w14:paraId="7CB69493" w14:textId="77777777" w:rsidR="00DA2D49" w:rsidRPr="00B97375" w:rsidRDefault="00DA2D49" w:rsidP="00DE16F5">
            <w:pPr>
              <w:spacing w:line="240" w:lineRule="exact"/>
              <w:ind w:right="544"/>
              <w:jc w:val="both"/>
              <w:rPr>
                <w:sz w:val="18"/>
                <w:szCs w:val="18"/>
              </w:rPr>
            </w:pPr>
            <w:r w:rsidRPr="00B97375">
              <w:rPr>
                <w:b/>
                <w:i/>
                <w:sz w:val="18"/>
                <w:szCs w:val="18"/>
              </w:rPr>
              <w:t>There will be a maximum of four M codes transmitted to the register.</w:t>
            </w:r>
          </w:p>
        </w:tc>
        <w:tc>
          <w:tcPr>
            <w:tcW w:w="602" w:type="pct"/>
            <w:tcBorders>
              <w:bottom w:val="single" w:sz="4" w:space="0" w:color="auto"/>
            </w:tcBorders>
          </w:tcPr>
          <w:p w14:paraId="036EBEF2" w14:textId="77777777" w:rsidR="00DA2D49" w:rsidRPr="00B97375" w:rsidRDefault="00DA2D49" w:rsidP="00DE16F5">
            <w:pPr>
              <w:spacing w:line="240" w:lineRule="exact"/>
              <w:ind w:right="544"/>
              <w:jc w:val="both"/>
              <w:rPr>
                <w:b/>
                <w:i/>
                <w:sz w:val="18"/>
                <w:szCs w:val="18"/>
              </w:rPr>
            </w:pPr>
          </w:p>
        </w:tc>
      </w:tr>
      <w:tr w:rsidR="00DA2D49" w:rsidRPr="00B97375" w14:paraId="5F785EA0" w14:textId="77777777" w:rsidTr="00D8264A">
        <w:trPr>
          <w:cantSplit/>
          <w:trHeight w:val="261"/>
        </w:trPr>
        <w:tc>
          <w:tcPr>
            <w:tcW w:w="2069" w:type="pct"/>
            <w:gridSpan w:val="2"/>
            <w:shd w:val="clear" w:color="auto" w:fill="auto"/>
          </w:tcPr>
          <w:p w14:paraId="7752B0CA" w14:textId="77777777" w:rsidR="00DA2D49" w:rsidRPr="00B97375" w:rsidRDefault="00DA2D49" w:rsidP="00DE16F5">
            <w:pPr>
              <w:spacing w:line="240" w:lineRule="exact"/>
              <w:ind w:right="544"/>
              <w:jc w:val="both"/>
              <w:rPr>
                <w:sz w:val="18"/>
                <w:szCs w:val="18"/>
              </w:rPr>
            </w:pPr>
            <w:r w:rsidRPr="00B97375">
              <w:rPr>
                <w:sz w:val="18"/>
                <w:szCs w:val="18"/>
              </w:rPr>
              <w:t>Negative result - normal tissue</w:t>
            </w:r>
          </w:p>
        </w:tc>
        <w:tc>
          <w:tcPr>
            <w:tcW w:w="675" w:type="pct"/>
            <w:shd w:val="clear" w:color="auto" w:fill="auto"/>
          </w:tcPr>
          <w:p w14:paraId="3A552F24" w14:textId="77777777" w:rsidR="00DA2D49" w:rsidRPr="00B97375" w:rsidRDefault="00DA2D49" w:rsidP="00DE16F5">
            <w:pPr>
              <w:spacing w:line="240" w:lineRule="exact"/>
              <w:ind w:right="544"/>
              <w:jc w:val="both"/>
              <w:rPr>
                <w:sz w:val="18"/>
                <w:szCs w:val="18"/>
              </w:rPr>
            </w:pPr>
            <w:r w:rsidRPr="00B97375">
              <w:rPr>
                <w:sz w:val="18"/>
                <w:szCs w:val="18"/>
              </w:rPr>
              <w:t>M00100</w:t>
            </w:r>
          </w:p>
        </w:tc>
        <w:tc>
          <w:tcPr>
            <w:tcW w:w="675" w:type="pct"/>
            <w:shd w:val="clear" w:color="auto" w:fill="auto"/>
          </w:tcPr>
          <w:p w14:paraId="70FE585C" w14:textId="77777777" w:rsidR="00DA2D49" w:rsidRPr="00B97375" w:rsidRDefault="00DA2D49" w:rsidP="00DE16F5">
            <w:pPr>
              <w:spacing w:line="240" w:lineRule="exact"/>
              <w:ind w:right="544"/>
              <w:jc w:val="both"/>
              <w:rPr>
                <w:sz w:val="18"/>
                <w:szCs w:val="18"/>
              </w:rPr>
            </w:pPr>
            <w:r w:rsidRPr="00B97375">
              <w:rPr>
                <w:sz w:val="18"/>
                <w:szCs w:val="18"/>
              </w:rPr>
              <w:t>M60000</w:t>
            </w:r>
          </w:p>
        </w:tc>
        <w:tc>
          <w:tcPr>
            <w:tcW w:w="979" w:type="pct"/>
            <w:shd w:val="clear" w:color="auto" w:fill="auto"/>
          </w:tcPr>
          <w:p w14:paraId="6890AAEB"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10F9EFFC" w14:textId="77777777" w:rsidR="00DA2D49" w:rsidRPr="00B97375" w:rsidRDefault="00DA2D49" w:rsidP="00697960">
            <w:pPr>
              <w:spacing w:line="240" w:lineRule="exact"/>
              <w:ind w:right="544"/>
              <w:jc w:val="right"/>
              <w:rPr>
                <w:sz w:val="18"/>
                <w:szCs w:val="18"/>
              </w:rPr>
            </w:pPr>
            <w:r w:rsidRPr="00B97375">
              <w:rPr>
                <w:sz w:val="18"/>
                <w:szCs w:val="18"/>
              </w:rPr>
              <w:t>1</w:t>
            </w:r>
          </w:p>
        </w:tc>
      </w:tr>
      <w:tr w:rsidR="00DA2D49" w:rsidRPr="00B97375" w14:paraId="2F1FA450" w14:textId="77777777" w:rsidTr="00D8264A">
        <w:trPr>
          <w:cantSplit/>
        </w:trPr>
        <w:tc>
          <w:tcPr>
            <w:tcW w:w="2069" w:type="pct"/>
            <w:gridSpan w:val="2"/>
            <w:shd w:val="clear" w:color="auto" w:fill="auto"/>
          </w:tcPr>
          <w:p w14:paraId="27D3164A" w14:textId="77777777" w:rsidR="00DA2D49" w:rsidRPr="00B97375" w:rsidRDefault="00DA2D49" w:rsidP="00DE16F5">
            <w:pPr>
              <w:spacing w:line="240" w:lineRule="exact"/>
              <w:ind w:right="544"/>
              <w:jc w:val="both"/>
              <w:rPr>
                <w:sz w:val="18"/>
                <w:szCs w:val="18"/>
              </w:rPr>
            </w:pPr>
            <w:r w:rsidRPr="00B97375">
              <w:rPr>
                <w:sz w:val="18"/>
                <w:szCs w:val="18"/>
              </w:rPr>
              <w:t>Inflammation</w:t>
            </w:r>
          </w:p>
        </w:tc>
        <w:tc>
          <w:tcPr>
            <w:tcW w:w="675" w:type="pct"/>
            <w:shd w:val="clear" w:color="auto" w:fill="auto"/>
          </w:tcPr>
          <w:p w14:paraId="680AD984" w14:textId="77777777" w:rsidR="00DA2D49" w:rsidRPr="00B97375" w:rsidRDefault="00DA2D49" w:rsidP="00DE16F5">
            <w:pPr>
              <w:spacing w:line="240" w:lineRule="exact"/>
              <w:ind w:right="544"/>
              <w:jc w:val="both"/>
              <w:rPr>
                <w:sz w:val="18"/>
                <w:szCs w:val="18"/>
              </w:rPr>
            </w:pPr>
            <w:r w:rsidRPr="00B97375">
              <w:rPr>
                <w:sz w:val="18"/>
                <w:szCs w:val="18"/>
              </w:rPr>
              <w:t>M40000</w:t>
            </w:r>
          </w:p>
        </w:tc>
        <w:tc>
          <w:tcPr>
            <w:tcW w:w="675" w:type="pct"/>
            <w:shd w:val="clear" w:color="auto" w:fill="auto"/>
          </w:tcPr>
          <w:p w14:paraId="0347857B" w14:textId="77777777" w:rsidR="00DA2D49" w:rsidRPr="00B97375" w:rsidRDefault="00DA2D49" w:rsidP="00DE16F5">
            <w:pPr>
              <w:spacing w:line="240" w:lineRule="exact"/>
              <w:ind w:right="544"/>
              <w:jc w:val="both"/>
              <w:rPr>
                <w:sz w:val="18"/>
                <w:szCs w:val="18"/>
              </w:rPr>
            </w:pPr>
            <w:r w:rsidRPr="00B97375">
              <w:rPr>
                <w:sz w:val="18"/>
                <w:szCs w:val="18"/>
              </w:rPr>
              <w:t>M40000</w:t>
            </w:r>
          </w:p>
        </w:tc>
        <w:tc>
          <w:tcPr>
            <w:tcW w:w="979" w:type="pct"/>
            <w:shd w:val="clear" w:color="auto" w:fill="auto"/>
          </w:tcPr>
          <w:p w14:paraId="69D88211"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3202C3D6" w14:textId="77777777" w:rsidR="00DA2D49" w:rsidRPr="00B97375" w:rsidRDefault="00DA2D49" w:rsidP="00697960">
            <w:pPr>
              <w:spacing w:line="240" w:lineRule="exact"/>
              <w:ind w:right="544"/>
              <w:jc w:val="right"/>
              <w:rPr>
                <w:sz w:val="18"/>
                <w:szCs w:val="18"/>
              </w:rPr>
            </w:pPr>
            <w:r w:rsidRPr="00B97375">
              <w:rPr>
                <w:sz w:val="18"/>
                <w:szCs w:val="18"/>
              </w:rPr>
              <w:t>2</w:t>
            </w:r>
          </w:p>
        </w:tc>
      </w:tr>
      <w:tr w:rsidR="00DA2D49" w:rsidRPr="00B97375" w14:paraId="2DFC2AAD" w14:textId="77777777" w:rsidTr="00D8264A">
        <w:trPr>
          <w:cantSplit/>
        </w:trPr>
        <w:tc>
          <w:tcPr>
            <w:tcW w:w="2069" w:type="pct"/>
            <w:gridSpan w:val="2"/>
            <w:shd w:val="clear" w:color="auto" w:fill="auto"/>
          </w:tcPr>
          <w:p w14:paraId="6BEF540C" w14:textId="77777777" w:rsidR="00DA2D49" w:rsidRPr="00B97375" w:rsidRDefault="00DA2D49" w:rsidP="00DE16F5">
            <w:pPr>
              <w:spacing w:line="240" w:lineRule="exact"/>
              <w:ind w:right="544"/>
              <w:jc w:val="both"/>
              <w:rPr>
                <w:sz w:val="18"/>
                <w:szCs w:val="18"/>
              </w:rPr>
            </w:pPr>
            <w:r w:rsidRPr="00B97375">
              <w:rPr>
                <w:sz w:val="18"/>
                <w:szCs w:val="18"/>
              </w:rPr>
              <w:t>Microglandular hyperplasia</w:t>
            </w:r>
          </w:p>
        </w:tc>
        <w:tc>
          <w:tcPr>
            <w:tcW w:w="675" w:type="pct"/>
            <w:shd w:val="clear" w:color="auto" w:fill="auto"/>
          </w:tcPr>
          <w:p w14:paraId="57783908" w14:textId="77777777" w:rsidR="00DA2D49" w:rsidRPr="00B97375" w:rsidRDefault="00DA2D49" w:rsidP="00DE16F5">
            <w:pPr>
              <w:spacing w:line="240" w:lineRule="exact"/>
              <w:ind w:right="544"/>
              <w:jc w:val="both"/>
              <w:rPr>
                <w:sz w:val="18"/>
                <w:szCs w:val="18"/>
              </w:rPr>
            </w:pPr>
            <w:r w:rsidRPr="00B97375">
              <w:rPr>
                <w:sz w:val="18"/>
                <w:szCs w:val="18"/>
              </w:rPr>
              <w:t>M72480</w:t>
            </w:r>
          </w:p>
        </w:tc>
        <w:tc>
          <w:tcPr>
            <w:tcW w:w="675" w:type="pct"/>
            <w:shd w:val="clear" w:color="auto" w:fill="auto"/>
          </w:tcPr>
          <w:p w14:paraId="3A30DEAB" w14:textId="77777777" w:rsidR="00DA2D49" w:rsidRPr="00B97375" w:rsidRDefault="00DA2D49" w:rsidP="00DE16F5">
            <w:pPr>
              <w:spacing w:line="240" w:lineRule="exact"/>
              <w:ind w:right="544"/>
              <w:jc w:val="both"/>
              <w:rPr>
                <w:sz w:val="18"/>
                <w:szCs w:val="18"/>
              </w:rPr>
            </w:pPr>
            <w:r w:rsidRPr="00B97375">
              <w:rPr>
                <w:sz w:val="18"/>
                <w:szCs w:val="18"/>
              </w:rPr>
              <w:t>M72480</w:t>
            </w:r>
          </w:p>
        </w:tc>
        <w:tc>
          <w:tcPr>
            <w:tcW w:w="979" w:type="pct"/>
            <w:shd w:val="clear" w:color="auto" w:fill="auto"/>
          </w:tcPr>
          <w:p w14:paraId="7FDB1C23"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13D358A3" w14:textId="77777777" w:rsidR="00DA2D49" w:rsidRPr="00B97375" w:rsidRDefault="00DA2D49" w:rsidP="00697960">
            <w:pPr>
              <w:spacing w:line="240" w:lineRule="exact"/>
              <w:ind w:right="544"/>
              <w:jc w:val="right"/>
              <w:rPr>
                <w:sz w:val="18"/>
                <w:szCs w:val="18"/>
              </w:rPr>
            </w:pPr>
            <w:r w:rsidRPr="00B97375">
              <w:rPr>
                <w:sz w:val="18"/>
                <w:szCs w:val="18"/>
              </w:rPr>
              <w:t>3</w:t>
            </w:r>
          </w:p>
        </w:tc>
      </w:tr>
      <w:tr w:rsidR="00DA2D49" w:rsidRPr="00B97375" w14:paraId="40ED4679" w14:textId="77777777" w:rsidTr="00D8264A">
        <w:trPr>
          <w:cantSplit/>
        </w:trPr>
        <w:tc>
          <w:tcPr>
            <w:tcW w:w="2069" w:type="pct"/>
            <w:gridSpan w:val="2"/>
            <w:tcBorders>
              <w:bottom w:val="single" w:sz="4" w:space="0" w:color="auto"/>
            </w:tcBorders>
            <w:shd w:val="clear" w:color="auto" w:fill="auto"/>
          </w:tcPr>
          <w:p w14:paraId="3DFDF0EF" w14:textId="77777777" w:rsidR="00DA2D49" w:rsidRPr="00B97375" w:rsidRDefault="00DA2D49" w:rsidP="00DE16F5">
            <w:pPr>
              <w:spacing w:line="240" w:lineRule="exact"/>
              <w:ind w:right="544"/>
              <w:jc w:val="both"/>
              <w:rPr>
                <w:sz w:val="18"/>
                <w:szCs w:val="18"/>
              </w:rPr>
            </w:pPr>
            <w:r w:rsidRPr="00B97375">
              <w:rPr>
                <w:sz w:val="18"/>
                <w:szCs w:val="18"/>
              </w:rPr>
              <w:t>Squamous Metaplasia</w:t>
            </w:r>
          </w:p>
        </w:tc>
        <w:tc>
          <w:tcPr>
            <w:tcW w:w="675" w:type="pct"/>
            <w:tcBorders>
              <w:bottom w:val="single" w:sz="4" w:space="0" w:color="auto"/>
            </w:tcBorders>
            <w:shd w:val="clear" w:color="auto" w:fill="auto"/>
          </w:tcPr>
          <w:p w14:paraId="5210E29B" w14:textId="77777777" w:rsidR="00DA2D49" w:rsidRPr="00B97375" w:rsidRDefault="00DA2D49" w:rsidP="00DE16F5">
            <w:pPr>
              <w:spacing w:line="240" w:lineRule="exact"/>
              <w:ind w:right="544"/>
              <w:jc w:val="both"/>
              <w:rPr>
                <w:sz w:val="18"/>
                <w:szCs w:val="18"/>
              </w:rPr>
            </w:pPr>
            <w:r w:rsidRPr="00B97375">
              <w:rPr>
                <w:sz w:val="18"/>
                <w:szCs w:val="18"/>
              </w:rPr>
              <w:t>M73000</w:t>
            </w:r>
          </w:p>
        </w:tc>
        <w:tc>
          <w:tcPr>
            <w:tcW w:w="675" w:type="pct"/>
            <w:tcBorders>
              <w:bottom w:val="single" w:sz="4" w:space="0" w:color="auto"/>
            </w:tcBorders>
            <w:shd w:val="clear" w:color="auto" w:fill="auto"/>
          </w:tcPr>
          <w:p w14:paraId="6CD22FB8" w14:textId="77777777" w:rsidR="00DA2D49" w:rsidRPr="00B97375" w:rsidRDefault="00DA2D49" w:rsidP="00DE16F5">
            <w:pPr>
              <w:spacing w:line="240" w:lineRule="exact"/>
              <w:ind w:right="544"/>
              <w:jc w:val="both"/>
              <w:rPr>
                <w:sz w:val="18"/>
                <w:szCs w:val="18"/>
              </w:rPr>
            </w:pPr>
            <w:r w:rsidRPr="00B97375">
              <w:rPr>
                <w:sz w:val="18"/>
                <w:szCs w:val="18"/>
              </w:rPr>
              <w:t>M73000</w:t>
            </w:r>
          </w:p>
        </w:tc>
        <w:tc>
          <w:tcPr>
            <w:tcW w:w="979" w:type="pct"/>
            <w:tcBorders>
              <w:bottom w:val="single" w:sz="4" w:space="0" w:color="auto"/>
            </w:tcBorders>
            <w:shd w:val="clear" w:color="auto" w:fill="auto"/>
          </w:tcPr>
          <w:p w14:paraId="567D96C2"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2B0D867D" w14:textId="77777777" w:rsidR="00DA2D49" w:rsidRPr="00B97375" w:rsidRDefault="00DA2D49" w:rsidP="00697960">
            <w:pPr>
              <w:spacing w:line="240" w:lineRule="exact"/>
              <w:ind w:right="544"/>
              <w:jc w:val="right"/>
              <w:rPr>
                <w:sz w:val="18"/>
                <w:szCs w:val="18"/>
              </w:rPr>
            </w:pPr>
            <w:r w:rsidRPr="00B97375">
              <w:rPr>
                <w:sz w:val="18"/>
                <w:szCs w:val="18"/>
              </w:rPr>
              <w:t>4</w:t>
            </w:r>
          </w:p>
        </w:tc>
      </w:tr>
      <w:tr w:rsidR="00D8264A" w:rsidRPr="00B97375" w14:paraId="54A829E6" w14:textId="77777777" w:rsidTr="00D8264A">
        <w:trPr>
          <w:cantSplit/>
          <w:trHeight w:val="270"/>
        </w:trPr>
        <w:tc>
          <w:tcPr>
            <w:tcW w:w="2069" w:type="pct"/>
            <w:gridSpan w:val="2"/>
            <w:tcBorders>
              <w:top w:val="single" w:sz="4" w:space="0" w:color="auto"/>
            </w:tcBorders>
            <w:shd w:val="clear" w:color="auto" w:fill="auto"/>
          </w:tcPr>
          <w:p w14:paraId="69B55A5C" w14:textId="77777777" w:rsidR="00D8264A" w:rsidRPr="00B97375" w:rsidRDefault="00D8264A" w:rsidP="00D8264A">
            <w:pPr>
              <w:spacing w:line="240" w:lineRule="exact"/>
              <w:ind w:right="544"/>
              <w:jc w:val="both"/>
              <w:rPr>
                <w:sz w:val="18"/>
                <w:szCs w:val="18"/>
              </w:rPr>
            </w:pPr>
            <w:r w:rsidRPr="00B97375">
              <w:rPr>
                <w:sz w:val="18"/>
                <w:szCs w:val="18"/>
              </w:rPr>
              <w:t>Polyp</w:t>
            </w:r>
          </w:p>
        </w:tc>
        <w:tc>
          <w:tcPr>
            <w:tcW w:w="675" w:type="pct"/>
            <w:tcBorders>
              <w:top w:val="single" w:sz="4" w:space="0" w:color="auto"/>
            </w:tcBorders>
            <w:shd w:val="clear" w:color="auto" w:fill="auto"/>
          </w:tcPr>
          <w:p w14:paraId="6D58636B" w14:textId="77777777" w:rsidR="00D8264A" w:rsidRPr="00B97375" w:rsidRDefault="00D8264A" w:rsidP="00D8264A">
            <w:pPr>
              <w:spacing w:line="240" w:lineRule="exact"/>
              <w:ind w:right="544"/>
              <w:jc w:val="both"/>
              <w:rPr>
                <w:sz w:val="18"/>
                <w:szCs w:val="18"/>
              </w:rPr>
            </w:pPr>
            <w:r w:rsidRPr="00B97375">
              <w:rPr>
                <w:sz w:val="18"/>
                <w:szCs w:val="18"/>
              </w:rPr>
              <w:t>M76800</w:t>
            </w:r>
          </w:p>
        </w:tc>
        <w:tc>
          <w:tcPr>
            <w:tcW w:w="675" w:type="pct"/>
            <w:tcBorders>
              <w:top w:val="single" w:sz="4" w:space="0" w:color="auto"/>
            </w:tcBorders>
            <w:shd w:val="clear" w:color="auto" w:fill="auto"/>
          </w:tcPr>
          <w:p w14:paraId="72EB0491" w14:textId="77777777" w:rsidR="00D8264A" w:rsidRPr="00B97375" w:rsidRDefault="00D8264A" w:rsidP="00D8264A">
            <w:pPr>
              <w:spacing w:line="240" w:lineRule="exact"/>
              <w:ind w:right="544"/>
              <w:jc w:val="both"/>
              <w:rPr>
                <w:sz w:val="18"/>
                <w:szCs w:val="18"/>
              </w:rPr>
            </w:pPr>
            <w:r w:rsidRPr="00B97375">
              <w:rPr>
                <w:sz w:val="18"/>
                <w:szCs w:val="18"/>
              </w:rPr>
              <w:t>M76800</w:t>
            </w:r>
          </w:p>
        </w:tc>
        <w:tc>
          <w:tcPr>
            <w:tcW w:w="979" w:type="pct"/>
            <w:tcBorders>
              <w:top w:val="single" w:sz="4" w:space="0" w:color="auto"/>
            </w:tcBorders>
            <w:shd w:val="clear" w:color="auto" w:fill="auto"/>
          </w:tcPr>
          <w:p w14:paraId="3D1B22E4"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top w:val="single" w:sz="4" w:space="0" w:color="auto"/>
            </w:tcBorders>
          </w:tcPr>
          <w:p w14:paraId="5516542D" w14:textId="77777777" w:rsidR="00D8264A" w:rsidRPr="00B97375" w:rsidRDefault="00D8264A" w:rsidP="00D8264A">
            <w:pPr>
              <w:spacing w:line="240" w:lineRule="exact"/>
              <w:ind w:right="544"/>
              <w:jc w:val="right"/>
              <w:rPr>
                <w:sz w:val="18"/>
                <w:szCs w:val="18"/>
              </w:rPr>
            </w:pPr>
            <w:r w:rsidRPr="00B97375">
              <w:rPr>
                <w:sz w:val="18"/>
                <w:szCs w:val="18"/>
              </w:rPr>
              <w:t>5</w:t>
            </w:r>
          </w:p>
        </w:tc>
      </w:tr>
      <w:tr w:rsidR="00D8264A" w:rsidRPr="00B97375" w14:paraId="67EA2532" w14:textId="77777777" w:rsidTr="00D8264A">
        <w:trPr>
          <w:cantSplit/>
          <w:trHeight w:val="269"/>
        </w:trPr>
        <w:tc>
          <w:tcPr>
            <w:tcW w:w="2069" w:type="pct"/>
            <w:gridSpan w:val="2"/>
            <w:tcBorders>
              <w:bottom w:val="single" w:sz="4" w:space="0" w:color="auto"/>
            </w:tcBorders>
            <w:shd w:val="clear" w:color="auto" w:fill="auto"/>
          </w:tcPr>
          <w:p w14:paraId="525C3771" w14:textId="77777777" w:rsidR="00D8264A" w:rsidRPr="00B97375" w:rsidRDefault="00D8264A" w:rsidP="00D8264A">
            <w:pPr>
              <w:spacing w:line="240" w:lineRule="exact"/>
              <w:jc w:val="both"/>
              <w:rPr>
                <w:sz w:val="18"/>
                <w:szCs w:val="18"/>
              </w:rPr>
            </w:pPr>
            <w:r w:rsidRPr="00B97375">
              <w:rPr>
                <w:sz w:val="18"/>
                <w:szCs w:val="18"/>
              </w:rPr>
              <w:t>Other (Morphologic abnormality, not dysplastic or malignant)</w:t>
            </w:r>
          </w:p>
        </w:tc>
        <w:tc>
          <w:tcPr>
            <w:tcW w:w="675" w:type="pct"/>
            <w:tcBorders>
              <w:bottom w:val="single" w:sz="4" w:space="0" w:color="auto"/>
            </w:tcBorders>
            <w:shd w:val="clear" w:color="auto" w:fill="auto"/>
          </w:tcPr>
          <w:p w14:paraId="36C7D08E" w14:textId="77777777" w:rsidR="00D8264A" w:rsidRPr="00B97375" w:rsidRDefault="00D8264A" w:rsidP="00D8264A">
            <w:pPr>
              <w:spacing w:line="240" w:lineRule="exact"/>
              <w:ind w:right="544"/>
              <w:jc w:val="both"/>
              <w:rPr>
                <w:sz w:val="18"/>
                <w:szCs w:val="18"/>
              </w:rPr>
            </w:pPr>
            <w:r w:rsidRPr="00B97375">
              <w:rPr>
                <w:sz w:val="18"/>
                <w:szCs w:val="18"/>
              </w:rPr>
              <w:t>M01000</w:t>
            </w:r>
          </w:p>
        </w:tc>
        <w:tc>
          <w:tcPr>
            <w:tcW w:w="675" w:type="pct"/>
            <w:tcBorders>
              <w:bottom w:val="single" w:sz="4" w:space="0" w:color="auto"/>
            </w:tcBorders>
            <w:shd w:val="clear" w:color="auto" w:fill="auto"/>
          </w:tcPr>
          <w:p w14:paraId="2A989DA5" w14:textId="77777777" w:rsidR="00D8264A" w:rsidRPr="00B97375" w:rsidRDefault="00D8264A" w:rsidP="00D8264A">
            <w:pPr>
              <w:spacing w:line="240" w:lineRule="exact"/>
              <w:ind w:right="544"/>
              <w:jc w:val="both"/>
              <w:rPr>
                <w:sz w:val="18"/>
                <w:szCs w:val="18"/>
              </w:rPr>
            </w:pPr>
            <w:r w:rsidRPr="00B97375">
              <w:rPr>
                <w:sz w:val="18"/>
                <w:szCs w:val="18"/>
              </w:rPr>
              <w:t>M01000</w:t>
            </w:r>
          </w:p>
        </w:tc>
        <w:tc>
          <w:tcPr>
            <w:tcW w:w="979" w:type="pct"/>
            <w:tcBorders>
              <w:bottom w:val="single" w:sz="4" w:space="0" w:color="auto"/>
            </w:tcBorders>
            <w:shd w:val="clear" w:color="auto" w:fill="auto"/>
          </w:tcPr>
          <w:p w14:paraId="3BE49669"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4B6B2152" w14:textId="77777777" w:rsidR="00D8264A" w:rsidRPr="00B97375" w:rsidRDefault="00D8264A" w:rsidP="00D8264A">
            <w:pPr>
              <w:spacing w:line="240" w:lineRule="exact"/>
              <w:ind w:right="544"/>
              <w:jc w:val="right"/>
              <w:rPr>
                <w:sz w:val="18"/>
                <w:szCs w:val="18"/>
              </w:rPr>
            </w:pPr>
            <w:r w:rsidRPr="00B97375">
              <w:rPr>
                <w:sz w:val="18"/>
                <w:szCs w:val="18"/>
              </w:rPr>
              <w:t>6</w:t>
            </w:r>
          </w:p>
        </w:tc>
      </w:tr>
      <w:tr w:rsidR="00DA2D49" w:rsidRPr="00B97375" w14:paraId="1FC9DCDB" w14:textId="77777777" w:rsidTr="00D8264A">
        <w:trPr>
          <w:cantSplit/>
        </w:trPr>
        <w:tc>
          <w:tcPr>
            <w:tcW w:w="2069" w:type="pct"/>
            <w:gridSpan w:val="2"/>
            <w:shd w:val="clear" w:color="auto" w:fill="auto"/>
          </w:tcPr>
          <w:p w14:paraId="1CA1EA46" w14:textId="77777777" w:rsidR="00DA2D49" w:rsidRPr="00B97375" w:rsidRDefault="00DA2D49" w:rsidP="00DE16F5">
            <w:pPr>
              <w:spacing w:line="240" w:lineRule="exact"/>
              <w:ind w:right="544"/>
              <w:jc w:val="both"/>
              <w:rPr>
                <w:sz w:val="18"/>
                <w:szCs w:val="18"/>
              </w:rPr>
            </w:pPr>
            <w:r w:rsidRPr="00B97375">
              <w:rPr>
                <w:sz w:val="18"/>
                <w:szCs w:val="18"/>
              </w:rPr>
              <w:t>Atypia</w:t>
            </w:r>
          </w:p>
        </w:tc>
        <w:tc>
          <w:tcPr>
            <w:tcW w:w="675" w:type="pct"/>
            <w:shd w:val="clear" w:color="auto" w:fill="auto"/>
          </w:tcPr>
          <w:p w14:paraId="0AA5439E" w14:textId="77777777" w:rsidR="00DA2D49" w:rsidRPr="00B97375" w:rsidRDefault="00DA2D49" w:rsidP="00DE16F5">
            <w:pPr>
              <w:spacing w:line="240" w:lineRule="exact"/>
              <w:ind w:right="544"/>
              <w:jc w:val="both"/>
              <w:rPr>
                <w:sz w:val="18"/>
                <w:szCs w:val="18"/>
              </w:rPr>
            </w:pPr>
            <w:r w:rsidRPr="00B97375">
              <w:rPr>
                <w:sz w:val="18"/>
                <w:szCs w:val="18"/>
              </w:rPr>
              <w:t>M69700</w:t>
            </w:r>
          </w:p>
        </w:tc>
        <w:tc>
          <w:tcPr>
            <w:tcW w:w="675" w:type="pct"/>
            <w:shd w:val="clear" w:color="auto" w:fill="auto"/>
          </w:tcPr>
          <w:p w14:paraId="011FC31E" w14:textId="77777777" w:rsidR="00DA2D49" w:rsidRPr="00B97375" w:rsidRDefault="00DA2D49" w:rsidP="00DE16F5">
            <w:pPr>
              <w:spacing w:line="240" w:lineRule="exact"/>
              <w:ind w:right="544"/>
              <w:jc w:val="both"/>
              <w:rPr>
                <w:sz w:val="18"/>
                <w:szCs w:val="18"/>
              </w:rPr>
            </w:pPr>
            <w:r w:rsidRPr="00B97375">
              <w:rPr>
                <w:sz w:val="18"/>
                <w:szCs w:val="18"/>
              </w:rPr>
              <w:t>M67000</w:t>
            </w:r>
          </w:p>
        </w:tc>
        <w:tc>
          <w:tcPr>
            <w:tcW w:w="979" w:type="pct"/>
            <w:shd w:val="clear" w:color="auto" w:fill="auto"/>
          </w:tcPr>
          <w:p w14:paraId="3A8D0AA6" w14:textId="77777777" w:rsidR="00DA2D49" w:rsidRPr="00B97375" w:rsidRDefault="00DA2D49" w:rsidP="00DE16F5">
            <w:pPr>
              <w:spacing w:line="240" w:lineRule="exact"/>
              <w:ind w:right="544"/>
              <w:jc w:val="both"/>
              <w:rPr>
                <w:sz w:val="18"/>
                <w:szCs w:val="18"/>
              </w:rPr>
            </w:pPr>
            <w:r w:rsidRPr="00B97375">
              <w:rPr>
                <w:sz w:val="18"/>
                <w:szCs w:val="18"/>
              </w:rPr>
              <w:t>CIN 1</w:t>
            </w:r>
          </w:p>
        </w:tc>
        <w:tc>
          <w:tcPr>
            <w:tcW w:w="602" w:type="pct"/>
          </w:tcPr>
          <w:p w14:paraId="4FDE5759" w14:textId="77777777" w:rsidR="00DA2D49" w:rsidRPr="00B97375" w:rsidRDefault="00DA2D49" w:rsidP="00697960">
            <w:pPr>
              <w:spacing w:line="240" w:lineRule="exact"/>
              <w:ind w:right="544"/>
              <w:jc w:val="right"/>
              <w:rPr>
                <w:sz w:val="18"/>
                <w:szCs w:val="18"/>
              </w:rPr>
            </w:pPr>
            <w:r w:rsidRPr="00B97375">
              <w:rPr>
                <w:sz w:val="18"/>
                <w:szCs w:val="18"/>
              </w:rPr>
              <w:t>7</w:t>
            </w:r>
          </w:p>
        </w:tc>
      </w:tr>
      <w:tr w:rsidR="00D8264A" w:rsidRPr="00B97375" w14:paraId="5098C425" w14:textId="77777777" w:rsidTr="00D8264A">
        <w:trPr>
          <w:cantSplit/>
        </w:trPr>
        <w:tc>
          <w:tcPr>
            <w:tcW w:w="2069" w:type="pct"/>
            <w:gridSpan w:val="2"/>
            <w:tcBorders>
              <w:bottom w:val="single" w:sz="4" w:space="0" w:color="auto"/>
            </w:tcBorders>
            <w:shd w:val="clear" w:color="auto" w:fill="auto"/>
          </w:tcPr>
          <w:p w14:paraId="1E2A8A23" w14:textId="77777777" w:rsidR="00D8264A" w:rsidRPr="00B97375" w:rsidRDefault="00D8264A" w:rsidP="00D8264A">
            <w:pPr>
              <w:spacing w:line="240" w:lineRule="exact"/>
              <w:ind w:right="544"/>
              <w:jc w:val="both"/>
              <w:rPr>
                <w:sz w:val="18"/>
                <w:szCs w:val="18"/>
              </w:rPr>
            </w:pPr>
            <w:r w:rsidRPr="00B97375">
              <w:rPr>
                <w:sz w:val="18"/>
                <w:szCs w:val="18"/>
              </w:rPr>
              <w:t>Benign glandular atypia</w:t>
            </w:r>
          </w:p>
        </w:tc>
        <w:tc>
          <w:tcPr>
            <w:tcW w:w="675" w:type="pct"/>
            <w:tcBorders>
              <w:bottom w:val="single" w:sz="4" w:space="0" w:color="auto"/>
            </w:tcBorders>
            <w:shd w:val="clear" w:color="auto" w:fill="auto"/>
          </w:tcPr>
          <w:p w14:paraId="61022C9E" w14:textId="77777777" w:rsidR="00D8264A" w:rsidRPr="00B97375" w:rsidRDefault="00D8264A" w:rsidP="00D8264A">
            <w:pPr>
              <w:spacing w:line="240" w:lineRule="exact"/>
              <w:ind w:right="544"/>
              <w:jc w:val="both"/>
              <w:rPr>
                <w:sz w:val="18"/>
                <w:szCs w:val="18"/>
              </w:rPr>
            </w:pPr>
            <w:r w:rsidRPr="00B97375">
              <w:rPr>
                <w:sz w:val="18"/>
                <w:szCs w:val="18"/>
              </w:rPr>
              <w:t>M81400</w:t>
            </w:r>
          </w:p>
        </w:tc>
        <w:tc>
          <w:tcPr>
            <w:tcW w:w="675" w:type="pct"/>
            <w:tcBorders>
              <w:bottom w:val="single" w:sz="4" w:space="0" w:color="auto"/>
            </w:tcBorders>
            <w:shd w:val="clear" w:color="auto" w:fill="auto"/>
          </w:tcPr>
          <w:p w14:paraId="2B768350" w14:textId="77777777" w:rsidR="00D8264A" w:rsidRPr="00B97375" w:rsidRDefault="00D8264A" w:rsidP="00D8264A">
            <w:pPr>
              <w:spacing w:line="240" w:lineRule="exact"/>
              <w:ind w:right="544"/>
              <w:jc w:val="both"/>
              <w:rPr>
                <w:sz w:val="18"/>
                <w:szCs w:val="18"/>
              </w:rPr>
            </w:pPr>
            <w:r w:rsidRPr="00B97375">
              <w:rPr>
                <w:sz w:val="18"/>
                <w:szCs w:val="18"/>
              </w:rPr>
              <w:t>M67030</w:t>
            </w:r>
          </w:p>
        </w:tc>
        <w:tc>
          <w:tcPr>
            <w:tcW w:w="979" w:type="pct"/>
            <w:tcBorders>
              <w:bottom w:val="single" w:sz="4" w:space="0" w:color="auto"/>
            </w:tcBorders>
            <w:shd w:val="clear" w:color="auto" w:fill="auto"/>
          </w:tcPr>
          <w:p w14:paraId="7C986CB3"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7E8F0AA8" w14:textId="77777777" w:rsidR="00D8264A" w:rsidRPr="00B97375" w:rsidRDefault="00D8264A" w:rsidP="00D8264A">
            <w:pPr>
              <w:spacing w:line="240" w:lineRule="exact"/>
              <w:ind w:right="544"/>
              <w:jc w:val="right"/>
              <w:rPr>
                <w:sz w:val="18"/>
                <w:szCs w:val="18"/>
              </w:rPr>
            </w:pPr>
            <w:r w:rsidRPr="00B97375">
              <w:rPr>
                <w:sz w:val="18"/>
                <w:szCs w:val="18"/>
              </w:rPr>
              <w:t>8</w:t>
            </w:r>
          </w:p>
        </w:tc>
      </w:tr>
      <w:tr w:rsidR="00DA2D49" w:rsidRPr="00B97375" w14:paraId="254D9913" w14:textId="77777777" w:rsidTr="00DF5DB4">
        <w:trPr>
          <w:cantSplit/>
        </w:trPr>
        <w:tc>
          <w:tcPr>
            <w:tcW w:w="1395" w:type="pct"/>
            <w:shd w:val="clear" w:color="auto" w:fill="auto"/>
          </w:tcPr>
          <w:p w14:paraId="0FA995B0" w14:textId="77777777" w:rsidR="00DA2D49" w:rsidRPr="00B97375" w:rsidRDefault="00DA2D49" w:rsidP="00697960">
            <w:pPr>
              <w:spacing w:line="240" w:lineRule="exact"/>
              <w:ind w:right="-56"/>
              <w:rPr>
                <w:sz w:val="18"/>
                <w:szCs w:val="18"/>
                <w:lang w:val="es-ES"/>
              </w:rPr>
            </w:pPr>
            <w:r w:rsidRPr="00B97375">
              <w:rPr>
                <w:sz w:val="18"/>
                <w:szCs w:val="18"/>
                <w:lang w:val="es-ES"/>
              </w:rPr>
              <w:t>HPV, koilocytosis, condyloma (NOS)</w:t>
            </w:r>
          </w:p>
          <w:p w14:paraId="77E03708" w14:textId="77777777" w:rsidR="00DA2D49" w:rsidRPr="00B97375" w:rsidRDefault="00DA2D49" w:rsidP="00DE16F5">
            <w:pPr>
              <w:spacing w:line="240" w:lineRule="exact"/>
              <w:ind w:right="544"/>
              <w:jc w:val="both"/>
              <w:rPr>
                <w:sz w:val="18"/>
                <w:szCs w:val="18"/>
                <w:lang w:val="es-ES"/>
              </w:rPr>
            </w:pPr>
            <w:r w:rsidRPr="00B97375">
              <w:rPr>
                <w:sz w:val="18"/>
                <w:szCs w:val="18"/>
                <w:lang w:val="es-ES"/>
              </w:rPr>
              <w:t>Condyloma acuminatum</w:t>
            </w:r>
          </w:p>
        </w:tc>
        <w:tc>
          <w:tcPr>
            <w:tcW w:w="675" w:type="pct"/>
            <w:shd w:val="clear" w:color="auto" w:fill="auto"/>
          </w:tcPr>
          <w:p w14:paraId="6FAC33A7" w14:textId="77777777" w:rsidR="00DA2D49" w:rsidRPr="00B97375" w:rsidRDefault="00DA2D49" w:rsidP="00DE16F5">
            <w:pPr>
              <w:spacing w:line="240" w:lineRule="exact"/>
              <w:ind w:right="544"/>
              <w:jc w:val="both"/>
              <w:rPr>
                <w:sz w:val="18"/>
                <w:szCs w:val="18"/>
              </w:rPr>
            </w:pPr>
            <w:r w:rsidRPr="00B97375">
              <w:rPr>
                <w:sz w:val="18"/>
                <w:szCs w:val="18"/>
              </w:rPr>
              <w:t>M76700</w:t>
            </w:r>
          </w:p>
        </w:tc>
        <w:tc>
          <w:tcPr>
            <w:tcW w:w="675" w:type="pct"/>
            <w:shd w:val="clear" w:color="auto" w:fill="auto"/>
          </w:tcPr>
          <w:p w14:paraId="3C467059" w14:textId="77777777" w:rsidR="00DA2D49" w:rsidRPr="00B97375" w:rsidRDefault="00DA2D49" w:rsidP="00DE16F5">
            <w:pPr>
              <w:spacing w:line="240" w:lineRule="exact"/>
              <w:ind w:right="544"/>
              <w:jc w:val="both"/>
              <w:rPr>
                <w:sz w:val="18"/>
                <w:szCs w:val="18"/>
              </w:rPr>
            </w:pPr>
            <w:r w:rsidRPr="00B97375">
              <w:rPr>
                <w:sz w:val="18"/>
                <w:szCs w:val="18"/>
              </w:rPr>
              <w:t>M76700</w:t>
            </w:r>
          </w:p>
          <w:p w14:paraId="7550E8B6" w14:textId="77777777" w:rsidR="00DA2D49" w:rsidRPr="00B97375" w:rsidRDefault="00DA2D49" w:rsidP="00DE16F5">
            <w:pPr>
              <w:spacing w:line="240" w:lineRule="exact"/>
              <w:ind w:right="544"/>
              <w:jc w:val="both"/>
              <w:rPr>
                <w:sz w:val="18"/>
                <w:szCs w:val="18"/>
              </w:rPr>
            </w:pPr>
            <w:r w:rsidRPr="00B97375">
              <w:rPr>
                <w:sz w:val="18"/>
                <w:szCs w:val="18"/>
              </w:rPr>
              <w:t>M76720</w:t>
            </w:r>
          </w:p>
        </w:tc>
        <w:tc>
          <w:tcPr>
            <w:tcW w:w="675" w:type="pct"/>
            <w:shd w:val="clear" w:color="auto" w:fill="auto"/>
          </w:tcPr>
          <w:p w14:paraId="3BFC7AEA" w14:textId="77777777" w:rsidR="00DA2D49" w:rsidRPr="00B97375" w:rsidRDefault="00DA2D49" w:rsidP="00DE16F5">
            <w:pPr>
              <w:spacing w:line="240" w:lineRule="exact"/>
              <w:ind w:right="544"/>
              <w:jc w:val="both"/>
              <w:rPr>
                <w:sz w:val="18"/>
                <w:szCs w:val="18"/>
              </w:rPr>
            </w:pPr>
            <w:r w:rsidRPr="00B97375">
              <w:rPr>
                <w:sz w:val="18"/>
                <w:szCs w:val="18"/>
              </w:rPr>
              <w:t>M76700</w:t>
            </w:r>
          </w:p>
          <w:p w14:paraId="600432F4" w14:textId="77777777" w:rsidR="00DA2D49" w:rsidRPr="00B97375" w:rsidRDefault="00DA2D49" w:rsidP="00DE16F5">
            <w:pPr>
              <w:spacing w:line="240" w:lineRule="exact"/>
              <w:ind w:right="544"/>
              <w:jc w:val="both"/>
              <w:rPr>
                <w:sz w:val="18"/>
                <w:szCs w:val="18"/>
              </w:rPr>
            </w:pPr>
            <w:r w:rsidRPr="00B97375">
              <w:rPr>
                <w:sz w:val="18"/>
                <w:szCs w:val="18"/>
              </w:rPr>
              <w:t>M76720</w:t>
            </w:r>
          </w:p>
        </w:tc>
        <w:tc>
          <w:tcPr>
            <w:tcW w:w="979" w:type="pct"/>
          </w:tcPr>
          <w:p w14:paraId="1C23B394" w14:textId="77777777" w:rsidR="00DA2D49" w:rsidRPr="00B97375" w:rsidRDefault="00DA2D49" w:rsidP="00DE16F5">
            <w:pPr>
              <w:spacing w:line="240" w:lineRule="exact"/>
              <w:ind w:right="544"/>
              <w:jc w:val="both"/>
              <w:rPr>
                <w:sz w:val="18"/>
                <w:szCs w:val="18"/>
              </w:rPr>
            </w:pPr>
            <w:r w:rsidRPr="00B97375">
              <w:rPr>
                <w:sz w:val="18"/>
                <w:szCs w:val="18"/>
              </w:rPr>
              <w:t>HPV</w:t>
            </w:r>
          </w:p>
        </w:tc>
        <w:tc>
          <w:tcPr>
            <w:tcW w:w="602" w:type="pct"/>
            <w:shd w:val="clear" w:color="auto" w:fill="auto"/>
          </w:tcPr>
          <w:p w14:paraId="20ACEEB0" w14:textId="77777777" w:rsidR="00DA2D49" w:rsidRPr="00B97375" w:rsidRDefault="00DA2D49" w:rsidP="00697960">
            <w:pPr>
              <w:spacing w:line="240" w:lineRule="exact"/>
              <w:ind w:right="544"/>
              <w:jc w:val="right"/>
              <w:rPr>
                <w:sz w:val="18"/>
                <w:szCs w:val="18"/>
              </w:rPr>
            </w:pPr>
            <w:r w:rsidRPr="00B97375">
              <w:rPr>
                <w:sz w:val="18"/>
                <w:szCs w:val="18"/>
              </w:rPr>
              <w:t>9</w:t>
            </w:r>
          </w:p>
        </w:tc>
      </w:tr>
      <w:tr w:rsidR="00D8264A" w:rsidRPr="00B97375" w14:paraId="50CCBD3C" w14:textId="77777777" w:rsidTr="00D8264A">
        <w:trPr>
          <w:cantSplit/>
        </w:trPr>
        <w:tc>
          <w:tcPr>
            <w:tcW w:w="2069" w:type="pct"/>
            <w:gridSpan w:val="2"/>
            <w:shd w:val="clear" w:color="auto" w:fill="auto"/>
          </w:tcPr>
          <w:p w14:paraId="2CF63E27" w14:textId="77777777" w:rsidR="00D8264A" w:rsidRPr="00B97375" w:rsidRDefault="00D8264A" w:rsidP="00D8264A">
            <w:pPr>
              <w:spacing w:line="240" w:lineRule="exact"/>
              <w:ind w:right="544"/>
              <w:jc w:val="both"/>
              <w:rPr>
                <w:sz w:val="18"/>
                <w:szCs w:val="18"/>
              </w:rPr>
            </w:pPr>
            <w:r w:rsidRPr="00B97375">
              <w:rPr>
                <w:sz w:val="18"/>
                <w:szCs w:val="18"/>
              </w:rPr>
              <w:t>CIN I (LSIL)</w:t>
            </w:r>
          </w:p>
          <w:p w14:paraId="7DBB263F" w14:textId="77777777" w:rsidR="00D8264A" w:rsidRPr="00B97375" w:rsidRDefault="00D8264A" w:rsidP="00D8264A">
            <w:pPr>
              <w:spacing w:line="240" w:lineRule="exact"/>
              <w:jc w:val="both"/>
              <w:rPr>
                <w:sz w:val="18"/>
                <w:szCs w:val="18"/>
              </w:rPr>
            </w:pPr>
            <w:r w:rsidRPr="00B97375">
              <w:rPr>
                <w:sz w:val="18"/>
                <w:szCs w:val="18"/>
              </w:rPr>
              <w:t>(VAIN I when used with T81/ T82000)</w:t>
            </w:r>
          </w:p>
        </w:tc>
        <w:tc>
          <w:tcPr>
            <w:tcW w:w="675" w:type="pct"/>
            <w:shd w:val="clear" w:color="auto" w:fill="auto"/>
          </w:tcPr>
          <w:p w14:paraId="0FB7350D" w14:textId="77777777" w:rsidR="00D8264A" w:rsidRPr="00B97375" w:rsidRDefault="00D8264A" w:rsidP="00D8264A">
            <w:pPr>
              <w:spacing w:line="240" w:lineRule="exact"/>
              <w:ind w:right="544"/>
              <w:jc w:val="both"/>
              <w:rPr>
                <w:sz w:val="18"/>
                <w:szCs w:val="18"/>
              </w:rPr>
            </w:pPr>
            <w:r w:rsidRPr="00B97375">
              <w:rPr>
                <w:sz w:val="18"/>
                <w:szCs w:val="18"/>
              </w:rPr>
              <w:t>M74006</w:t>
            </w:r>
          </w:p>
        </w:tc>
        <w:tc>
          <w:tcPr>
            <w:tcW w:w="675" w:type="pct"/>
            <w:shd w:val="clear" w:color="auto" w:fill="auto"/>
          </w:tcPr>
          <w:p w14:paraId="027AF870" w14:textId="77777777" w:rsidR="00D8264A" w:rsidRPr="00B97375" w:rsidRDefault="00D8264A" w:rsidP="00D8264A">
            <w:pPr>
              <w:spacing w:line="240" w:lineRule="exact"/>
              <w:ind w:right="544"/>
              <w:jc w:val="both"/>
              <w:rPr>
                <w:sz w:val="18"/>
                <w:szCs w:val="18"/>
              </w:rPr>
            </w:pPr>
            <w:r w:rsidRPr="00B97375">
              <w:rPr>
                <w:sz w:val="18"/>
                <w:szCs w:val="18"/>
              </w:rPr>
              <w:t>M67016</w:t>
            </w:r>
          </w:p>
        </w:tc>
        <w:tc>
          <w:tcPr>
            <w:tcW w:w="979" w:type="pct"/>
            <w:shd w:val="clear" w:color="auto" w:fill="auto"/>
          </w:tcPr>
          <w:p w14:paraId="42998374" w14:textId="77777777" w:rsidR="00D8264A" w:rsidRPr="00B97375" w:rsidRDefault="00D8264A" w:rsidP="00D8264A">
            <w:pPr>
              <w:spacing w:line="240" w:lineRule="exact"/>
              <w:ind w:right="544"/>
              <w:jc w:val="both"/>
              <w:rPr>
                <w:sz w:val="18"/>
                <w:szCs w:val="18"/>
              </w:rPr>
            </w:pPr>
            <w:r w:rsidRPr="00B97375">
              <w:rPr>
                <w:sz w:val="18"/>
                <w:szCs w:val="18"/>
              </w:rPr>
              <w:t>CIN 1</w:t>
            </w:r>
          </w:p>
        </w:tc>
        <w:tc>
          <w:tcPr>
            <w:tcW w:w="602" w:type="pct"/>
          </w:tcPr>
          <w:p w14:paraId="1654DDC6" w14:textId="77777777" w:rsidR="00D8264A" w:rsidRPr="00B97375" w:rsidRDefault="00D8264A" w:rsidP="00D8264A">
            <w:pPr>
              <w:spacing w:line="240" w:lineRule="exact"/>
              <w:ind w:right="544"/>
              <w:jc w:val="right"/>
              <w:rPr>
                <w:sz w:val="18"/>
                <w:szCs w:val="18"/>
              </w:rPr>
            </w:pPr>
            <w:r w:rsidRPr="00B97375">
              <w:rPr>
                <w:sz w:val="18"/>
                <w:szCs w:val="18"/>
              </w:rPr>
              <w:t>10</w:t>
            </w:r>
          </w:p>
        </w:tc>
      </w:tr>
      <w:tr w:rsidR="00DA2D49" w:rsidRPr="00B97375" w14:paraId="5F34A557" w14:textId="77777777" w:rsidTr="00D8264A">
        <w:trPr>
          <w:cantSplit/>
        </w:trPr>
        <w:tc>
          <w:tcPr>
            <w:tcW w:w="2069" w:type="pct"/>
            <w:gridSpan w:val="2"/>
            <w:shd w:val="clear" w:color="auto" w:fill="auto"/>
          </w:tcPr>
          <w:p w14:paraId="59848B80" w14:textId="77777777" w:rsidR="00DA2D49" w:rsidRPr="00B97375" w:rsidRDefault="00DA2D49" w:rsidP="00DE16F5">
            <w:pPr>
              <w:spacing w:line="240" w:lineRule="exact"/>
              <w:ind w:right="544"/>
              <w:jc w:val="both"/>
              <w:rPr>
                <w:sz w:val="18"/>
                <w:szCs w:val="18"/>
              </w:rPr>
            </w:pPr>
            <w:r w:rsidRPr="00B97375">
              <w:rPr>
                <w:sz w:val="18"/>
                <w:szCs w:val="18"/>
              </w:rPr>
              <w:t>Dysplasia / CIN NOS</w:t>
            </w:r>
          </w:p>
        </w:tc>
        <w:tc>
          <w:tcPr>
            <w:tcW w:w="675" w:type="pct"/>
            <w:shd w:val="clear" w:color="auto" w:fill="auto"/>
          </w:tcPr>
          <w:p w14:paraId="4CE88C22" w14:textId="77777777" w:rsidR="00DA2D49" w:rsidRPr="00B97375" w:rsidRDefault="00DA2D49" w:rsidP="00DE16F5">
            <w:pPr>
              <w:spacing w:line="240" w:lineRule="exact"/>
              <w:ind w:right="544"/>
              <w:jc w:val="both"/>
              <w:rPr>
                <w:sz w:val="18"/>
                <w:szCs w:val="18"/>
              </w:rPr>
            </w:pPr>
            <w:r w:rsidRPr="00B97375">
              <w:rPr>
                <w:sz w:val="18"/>
                <w:szCs w:val="18"/>
              </w:rPr>
              <w:t>M74000</w:t>
            </w:r>
          </w:p>
        </w:tc>
        <w:tc>
          <w:tcPr>
            <w:tcW w:w="675" w:type="pct"/>
            <w:shd w:val="clear" w:color="auto" w:fill="auto"/>
          </w:tcPr>
          <w:p w14:paraId="1054DE01" w14:textId="77777777" w:rsidR="00DA2D49" w:rsidRPr="00B97375" w:rsidRDefault="00DA2D49" w:rsidP="00DE16F5">
            <w:pPr>
              <w:spacing w:line="240" w:lineRule="exact"/>
              <w:ind w:right="544"/>
              <w:jc w:val="both"/>
              <w:rPr>
                <w:sz w:val="18"/>
                <w:szCs w:val="18"/>
              </w:rPr>
            </w:pPr>
            <w:r w:rsidRPr="00B97375">
              <w:rPr>
                <w:sz w:val="18"/>
                <w:szCs w:val="18"/>
              </w:rPr>
              <w:t>M67015</w:t>
            </w:r>
          </w:p>
        </w:tc>
        <w:tc>
          <w:tcPr>
            <w:tcW w:w="979" w:type="pct"/>
            <w:shd w:val="clear" w:color="auto" w:fill="auto"/>
          </w:tcPr>
          <w:p w14:paraId="22D58430" w14:textId="77777777" w:rsidR="00DA2D49" w:rsidRPr="00B97375" w:rsidRDefault="00DA2D49" w:rsidP="00DE16F5">
            <w:pPr>
              <w:spacing w:line="240" w:lineRule="exact"/>
              <w:ind w:right="544"/>
              <w:jc w:val="both"/>
              <w:rPr>
                <w:sz w:val="18"/>
                <w:szCs w:val="18"/>
              </w:rPr>
            </w:pPr>
            <w:r w:rsidRPr="00B97375">
              <w:rPr>
                <w:sz w:val="18"/>
                <w:szCs w:val="18"/>
              </w:rPr>
              <w:t>CIN 1</w:t>
            </w:r>
          </w:p>
        </w:tc>
        <w:tc>
          <w:tcPr>
            <w:tcW w:w="602" w:type="pct"/>
          </w:tcPr>
          <w:p w14:paraId="743CE546" w14:textId="77777777" w:rsidR="00DA2D49" w:rsidRPr="00B97375" w:rsidRDefault="00D8264A" w:rsidP="00697960">
            <w:pPr>
              <w:spacing w:line="240" w:lineRule="exact"/>
              <w:ind w:right="544"/>
              <w:jc w:val="right"/>
              <w:rPr>
                <w:sz w:val="18"/>
                <w:szCs w:val="18"/>
              </w:rPr>
            </w:pPr>
            <w:r w:rsidRPr="00B97375">
              <w:rPr>
                <w:sz w:val="18"/>
                <w:szCs w:val="18"/>
              </w:rPr>
              <w:t>11</w:t>
            </w:r>
          </w:p>
        </w:tc>
      </w:tr>
      <w:tr w:rsidR="00D8264A" w:rsidRPr="00B97375" w14:paraId="73060110" w14:textId="77777777" w:rsidTr="00D8264A">
        <w:trPr>
          <w:cantSplit/>
        </w:trPr>
        <w:tc>
          <w:tcPr>
            <w:tcW w:w="2069" w:type="pct"/>
            <w:gridSpan w:val="2"/>
            <w:shd w:val="clear" w:color="auto" w:fill="auto"/>
          </w:tcPr>
          <w:p w14:paraId="01B7DEA4" w14:textId="77777777" w:rsidR="00D8264A" w:rsidRPr="00B97375" w:rsidRDefault="00D8264A" w:rsidP="00D8264A">
            <w:pPr>
              <w:spacing w:line="240" w:lineRule="exact"/>
              <w:ind w:right="544"/>
              <w:jc w:val="both"/>
              <w:rPr>
                <w:sz w:val="18"/>
                <w:szCs w:val="18"/>
              </w:rPr>
            </w:pPr>
            <w:r w:rsidRPr="00B97375">
              <w:rPr>
                <w:sz w:val="18"/>
                <w:szCs w:val="18"/>
              </w:rPr>
              <w:t>Glandular dysplasia</w:t>
            </w:r>
          </w:p>
        </w:tc>
        <w:tc>
          <w:tcPr>
            <w:tcW w:w="675" w:type="pct"/>
            <w:shd w:val="clear" w:color="auto" w:fill="auto"/>
          </w:tcPr>
          <w:p w14:paraId="05E4D980" w14:textId="77777777" w:rsidR="00D8264A" w:rsidRPr="00B97375" w:rsidRDefault="00D8264A" w:rsidP="00D8264A">
            <w:pPr>
              <w:spacing w:line="240" w:lineRule="exact"/>
              <w:ind w:right="544"/>
              <w:jc w:val="both"/>
              <w:rPr>
                <w:sz w:val="18"/>
                <w:szCs w:val="18"/>
              </w:rPr>
            </w:pPr>
            <w:r w:rsidRPr="00B97375">
              <w:rPr>
                <w:sz w:val="18"/>
                <w:szCs w:val="18"/>
              </w:rPr>
              <w:t>M81401</w:t>
            </w:r>
          </w:p>
        </w:tc>
        <w:tc>
          <w:tcPr>
            <w:tcW w:w="675" w:type="pct"/>
            <w:shd w:val="clear" w:color="auto" w:fill="auto"/>
          </w:tcPr>
          <w:p w14:paraId="3778C584" w14:textId="77777777" w:rsidR="00D8264A" w:rsidRPr="00B97375" w:rsidRDefault="00D8264A" w:rsidP="00D8264A">
            <w:pPr>
              <w:spacing w:line="240" w:lineRule="exact"/>
              <w:ind w:right="544"/>
              <w:jc w:val="both"/>
              <w:rPr>
                <w:sz w:val="18"/>
                <w:szCs w:val="18"/>
              </w:rPr>
            </w:pPr>
            <w:r w:rsidRPr="00B97375">
              <w:rPr>
                <w:sz w:val="18"/>
                <w:szCs w:val="18"/>
              </w:rPr>
              <w:t>M67031</w:t>
            </w:r>
          </w:p>
        </w:tc>
        <w:tc>
          <w:tcPr>
            <w:tcW w:w="979" w:type="pct"/>
            <w:shd w:val="clear" w:color="auto" w:fill="auto"/>
          </w:tcPr>
          <w:p w14:paraId="2F3E2466" w14:textId="77777777" w:rsidR="00D8264A" w:rsidRPr="00B97375" w:rsidRDefault="00D8264A" w:rsidP="00D8264A">
            <w:pPr>
              <w:spacing w:line="240" w:lineRule="exact"/>
              <w:jc w:val="both"/>
              <w:rPr>
                <w:sz w:val="18"/>
                <w:szCs w:val="18"/>
              </w:rPr>
            </w:pPr>
            <w:r w:rsidRPr="00B97375">
              <w:rPr>
                <w:sz w:val="18"/>
                <w:szCs w:val="18"/>
              </w:rPr>
              <w:t>Glandular dysplasia</w:t>
            </w:r>
          </w:p>
        </w:tc>
        <w:tc>
          <w:tcPr>
            <w:tcW w:w="602" w:type="pct"/>
          </w:tcPr>
          <w:p w14:paraId="7E07243C" w14:textId="77777777" w:rsidR="00D8264A" w:rsidRPr="00B97375" w:rsidRDefault="00D8264A" w:rsidP="00D8264A">
            <w:pPr>
              <w:spacing w:line="240" w:lineRule="exact"/>
              <w:ind w:right="544"/>
              <w:jc w:val="right"/>
              <w:rPr>
                <w:sz w:val="18"/>
                <w:szCs w:val="18"/>
              </w:rPr>
            </w:pPr>
            <w:r w:rsidRPr="00B97375">
              <w:rPr>
                <w:sz w:val="18"/>
                <w:szCs w:val="18"/>
              </w:rPr>
              <w:t>12</w:t>
            </w:r>
          </w:p>
        </w:tc>
      </w:tr>
      <w:tr w:rsidR="00DA2D49" w:rsidRPr="00B97375" w14:paraId="28A201D9" w14:textId="77777777" w:rsidTr="00D8264A">
        <w:trPr>
          <w:cantSplit/>
        </w:trPr>
        <w:tc>
          <w:tcPr>
            <w:tcW w:w="2069" w:type="pct"/>
            <w:gridSpan w:val="2"/>
            <w:tcBorders>
              <w:bottom w:val="single" w:sz="4" w:space="0" w:color="auto"/>
            </w:tcBorders>
            <w:shd w:val="clear" w:color="auto" w:fill="auto"/>
          </w:tcPr>
          <w:p w14:paraId="4863B8F9" w14:textId="77777777" w:rsidR="00DA2D49" w:rsidRPr="00B97375" w:rsidRDefault="00DA2D49" w:rsidP="00DE16F5">
            <w:pPr>
              <w:spacing w:line="240" w:lineRule="exact"/>
              <w:ind w:right="544"/>
              <w:jc w:val="both"/>
              <w:rPr>
                <w:sz w:val="18"/>
                <w:szCs w:val="18"/>
              </w:rPr>
            </w:pPr>
            <w:r w:rsidRPr="00B97375">
              <w:rPr>
                <w:sz w:val="18"/>
                <w:szCs w:val="18"/>
              </w:rPr>
              <w:t>CIN II (HSIL)</w:t>
            </w:r>
          </w:p>
          <w:p w14:paraId="34BC1388" w14:textId="77777777" w:rsidR="00DA2D49" w:rsidRPr="00B97375" w:rsidRDefault="00DA2D49" w:rsidP="00697960">
            <w:pPr>
              <w:spacing w:line="240" w:lineRule="exact"/>
              <w:jc w:val="both"/>
              <w:rPr>
                <w:sz w:val="18"/>
                <w:szCs w:val="18"/>
              </w:rPr>
            </w:pPr>
            <w:r w:rsidRPr="00B97375">
              <w:rPr>
                <w:sz w:val="18"/>
                <w:szCs w:val="18"/>
              </w:rPr>
              <w:t>(VAIN II when used with T81/ T82000)</w:t>
            </w:r>
          </w:p>
        </w:tc>
        <w:tc>
          <w:tcPr>
            <w:tcW w:w="675" w:type="pct"/>
            <w:tcBorders>
              <w:bottom w:val="single" w:sz="4" w:space="0" w:color="auto"/>
            </w:tcBorders>
            <w:shd w:val="clear" w:color="auto" w:fill="auto"/>
          </w:tcPr>
          <w:p w14:paraId="2E46118A" w14:textId="77777777" w:rsidR="00DA2D49" w:rsidRPr="00B97375" w:rsidRDefault="00DA2D49" w:rsidP="00DE16F5">
            <w:pPr>
              <w:spacing w:line="240" w:lineRule="exact"/>
              <w:ind w:right="544"/>
              <w:jc w:val="both"/>
              <w:rPr>
                <w:sz w:val="18"/>
                <w:szCs w:val="18"/>
              </w:rPr>
            </w:pPr>
            <w:r w:rsidRPr="00B97375">
              <w:rPr>
                <w:sz w:val="18"/>
                <w:szCs w:val="18"/>
              </w:rPr>
              <w:t>M74007</w:t>
            </w:r>
          </w:p>
        </w:tc>
        <w:tc>
          <w:tcPr>
            <w:tcW w:w="675" w:type="pct"/>
            <w:tcBorders>
              <w:bottom w:val="single" w:sz="4" w:space="0" w:color="auto"/>
            </w:tcBorders>
            <w:shd w:val="clear" w:color="auto" w:fill="auto"/>
          </w:tcPr>
          <w:p w14:paraId="511B9966" w14:textId="77777777" w:rsidR="00DA2D49" w:rsidRPr="00B97375" w:rsidRDefault="00DA2D49" w:rsidP="00DE16F5">
            <w:pPr>
              <w:spacing w:line="240" w:lineRule="exact"/>
              <w:ind w:right="544"/>
              <w:jc w:val="both"/>
              <w:rPr>
                <w:sz w:val="18"/>
                <w:szCs w:val="18"/>
              </w:rPr>
            </w:pPr>
          </w:p>
        </w:tc>
        <w:tc>
          <w:tcPr>
            <w:tcW w:w="979" w:type="pct"/>
            <w:tcBorders>
              <w:bottom w:val="single" w:sz="4" w:space="0" w:color="auto"/>
            </w:tcBorders>
            <w:shd w:val="clear" w:color="auto" w:fill="auto"/>
          </w:tcPr>
          <w:p w14:paraId="2AD8B5B9" w14:textId="77777777" w:rsidR="00DA2D49" w:rsidRPr="00B97375" w:rsidRDefault="00DA2D49" w:rsidP="00DE16F5">
            <w:pPr>
              <w:spacing w:line="240" w:lineRule="exact"/>
              <w:ind w:right="544"/>
              <w:jc w:val="both"/>
              <w:rPr>
                <w:sz w:val="18"/>
                <w:szCs w:val="18"/>
              </w:rPr>
            </w:pPr>
            <w:r w:rsidRPr="00B97375">
              <w:rPr>
                <w:sz w:val="18"/>
                <w:szCs w:val="18"/>
              </w:rPr>
              <w:t>CIN 2</w:t>
            </w:r>
          </w:p>
        </w:tc>
        <w:tc>
          <w:tcPr>
            <w:tcW w:w="602" w:type="pct"/>
            <w:tcBorders>
              <w:bottom w:val="single" w:sz="4" w:space="0" w:color="auto"/>
            </w:tcBorders>
          </w:tcPr>
          <w:p w14:paraId="56C0419D" w14:textId="77777777" w:rsidR="00DA2D49" w:rsidRPr="00B97375" w:rsidRDefault="00D8264A" w:rsidP="00697960">
            <w:pPr>
              <w:spacing w:line="240" w:lineRule="exact"/>
              <w:ind w:right="544"/>
              <w:jc w:val="right"/>
              <w:rPr>
                <w:sz w:val="18"/>
                <w:szCs w:val="18"/>
              </w:rPr>
            </w:pPr>
            <w:r w:rsidRPr="00B97375">
              <w:rPr>
                <w:sz w:val="18"/>
                <w:szCs w:val="18"/>
              </w:rPr>
              <w:t>13</w:t>
            </w:r>
          </w:p>
        </w:tc>
      </w:tr>
      <w:tr w:rsidR="00D8264A" w:rsidRPr="00B97375" w14:paraId="10DD0533"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6A2DA531" w14:textId="77777777" w:rsidR="00D8264A" w:rsidRPr="00B97375" w:rsidRDefault="00D8264A" w:rsidP="00D8264A">
            <w:pPr>
              <w:spacing w:line="240" w:lineRule="exact"/>
              <w:ind w:right="544"/>
              <w:jc w:val="both"/>
              <w:rPr>
                <w:sz w:val="18"/>
                <w:szCs w:val="18"/>
              </w:rPr>
            </w:pPr>
            <w:r w:rsidRPr="00B97375">
              <w:rPr>
                <w:sz w:val="18"/>
                <w:szCs w:val="18"/>
              </w:rPr>
              <w:t>HSIL NOS</w:t>
            </w:r>
          </w:p>
        </w:tc>
        <w:tc>
          <w:tcPr>
            <w:tcW w:w="675" w:type="pct"/>
            <w:tcBorders>
              <w:top w:val="nil"/>
              <w:left w:val="single" w:sz="4" w:space="0" w:color="auto"/>
              <w:bottom w:val="single" w:sz="4" w:space="0" w:color="auto"/>
              <w:right w:val="single" w:sz="4" w:space="0" w:color="auto"/>
            </w:tcBorders>
            <w:shd w:val="clear" w:color="auto" w:fill="auto"/>
          </w:tcPr>
          <w:p w14:paraId="74272DF3" w14:textId="77777777" w:rsidR="00D8264A" w:rsidRPr="00B97375" w:rsidRDefault="00D8264A" w:rsidP="00D8264A">
            <w:pPr>
              <w:spacing w:line="240" w:lineRule="exact"/>
              <w:ind w:right="544"/>
              <w:jc w:val="both"/>
              <w:rPr>
                <w:sz w:val="18"/>
                <w:szCs w:val="18"/>
                <w:vertAlign w:val="superscript"/>
              </w:rPr>
            </w:pPr>
            <w:r w:rsidRPr="00B97375">
              <w:rPr>
                <w:sz w:val="18"/>
                <w:szCs w:val="18"/>
              </w:rPr>
              <w:t>M67017</w:t>
            </w:r>
          </w:p>
        </w:tc>
        <w:tc>
          <w:tcPr>
            <w:tcW w:w="675" w:type="pct"/>
            <w:tcBorders>
              <w:top w:val="nil"/>
              <w:left w:val="single" w:sz="4" w:space="0" w:color="auto"/>
              <w:bottom w:val="single" w:sz="4" w:space="0" w:color="auto"/>
              <w:right w:val="single" w:sz="4" w:space="0" w:color="auto"/>
            </w:tcBorders>
            <w:shd w:val="clear" w:color="auto" w:fill="auto"/>
          </w:tcPr>
          <w:p w14:paraId="1E1ACBB9" w14:textId="77777777" w:rsidR="00D8264A" w:rsidRPr="00B97375" w:rsidRDefault="00D8264A" w:rsidP="00D8264A">
            <w:pPr>
              <w:spacing w:line="240" w:lineRule="exact"/>
              <w:ind w:right="544"/>
              <w:jc w:val="both"/>
              <w:rPr>
                <w:sz w:val="18"/>
                <w:szCs w:val="18"/>
                <w:vertAlign w:val="superscript"/>
              </w:rPr>
            </w:pPr>
            <w:r w:rsidRPr="00B97375">
              <w:rPr>
                <w:sz w:val="18"/>
                <w:szCs w:val="18"/>
              </w:rPr>
              <w:t>M67017</w:t>
            </w:r>
          </w:p>
        </w:tc>
        <w:tc>
          <w:tcPr>
            <w:tcW w:w="979" w:type="pct"/>
            <w:tcBorders>
              <w:top w:val="nil"/>
              <w:left w:val="single" w:sz="4" w:space="0" w:color="auto"/>
              <w:bottom w:val="single" w:sz="4" w:space="0" w:color="auto"/>
              <w:right w:val="single" w:sz="4" w:space="0" w:color="auto"/>
            </w:tcBorders>
            <w:shd w:val="clear" w:color="auto" w:fill="auto"/>
          </w:tcPr>
          <w:p w14:paraId="05064935" w14:textId="77777777" w:rsidR="00D8264A" w:rsidRPr="00B97375" w:rsidRDefault="00D8264A" w:rsidP="00D8264A">
            <w:pPr>
              <w:spacing w:line="240" w:lineRule="exact"/>
              <w:ind w:right="544"/>
              <w:jc w:val="both"/>
              <w:rPr>
                <w:sz w:val="18"/>
                <w:szCs w:val="18"/>
              </w:rPr>
            </w:pPr>
            <w:r w:rsidRPr="00B97375">
              <w:rPr>
                <w:sz w:val="18"/>
                <w:szCs w:val="18"/>
              </w:rPr>
              <w:t>HSIL</w:t>
            </w:r>
          </w:p>
        </w:tc>
        <w:tc>
          <w:tcPr>
            <w:tcW w:w="602" w:type="pct"/>
            <w:tcBorders>
              <w:top w:val="nil"/>
              <w:left w:val="single" w:sz="4" w:space="0" w:color="auto"/>
              <w:bottom w:val="single" w:sz="4" w:space="0" w:color="auto"/>
              <w:right w:val="single" w:sz="4" w:space="0" w:color="auto"/>
            </w:tcBorders>
          </w:tcPr>
          <w:p w14:paraId="5D33374A" w14:textId="77777777" w:rsidR="00D8264A" w:rsidRPr="00B97375" w:rsidRDefault="00D8264A" w:rsidP="00D8264A">
            <w:pPr>
              <w:spacing w:line="240" w:lineRule="exact"/>
              <w:ind w:right="544"/>
              <w:jc w:val="right"/>
              <w:rPr>
                <w:sz w:val="18"/>
                <w:szCs w:val="18"/>
              </w:rPr>
            </w:pPr>
            <w:r w:rsidRPr="00B97375">
              <w:rPr>
                <w:sz w:val="18"/>
                <w:szCs w:val="18"/>
              </w:rPr>
              <w:t>14</w:t>
            </w:r>
          </w:p>
        </w:tc>
      </w:tr>
      <w:tr w:rsidR="00DA2D49" w:rsidRPr="00B97375" w14:paraId="2B9891D4" w14:textId="77777777" w:rsidTr="00D8264A">
        <w:trPr>
          <w:cantSplit/>
        </w:trPr>
        <w:tc>
          <w:tcPr>
            <w:tcW w:w="2069" w:type="pct"/>
            <w:gridSpan w:val="2"/>
            <w:tcBorders>
              <w:top w:val="single" w:sz="4" w:space="0" w:color="auto"/>
              <w:left w:val="single" w:sz="4" w:space="0" w:color="auto"/>
              <w:bottom w:val="nil"/>
              <w:right w:val="single" w:sz="4" w:space="0" w:color="auto"/>
            </w:tcBorders>
            <w:shd w:val="clear" w:color="auto" w:fill="auto"/>
          </w:tcPr>
          <w:p w14:paraId="0A1D3DE9" w14:textId="77777777" w:rsidR="00DA2D49" w:rsidRPr="00B97375" w:rsidRDefault="00DA2D49" w:rsidP="00DE16F5">
            <w:pPr>
              <w:spacing w:line="240" w:lineRule="exact"/>
              <w:ind w:right="544"/>
              <w:jc w:val="both"/>
              <w:rPr>
                <w:sz w:val="18"/>
                <w:szCs w:val="18"/>
              </w:rPr>
            </w:pPr>
            <w:r w:rsidRPr="00B97375">
              <w:rPr>
                <w:sz w:val="18"/>
                <w:szCs w:val="18"/>
              </w:rPr>
              <w:t>CIN III (HSIL)</w:t>
            </w:r>
          </w:p>
        </w:tc>
        <w:tc>
          <w:tcPr>
            <w:tcW w:w="675" w:type="pct"/>
            <w:tcBorders>
              <w:top w:val="single" w:sz="4" w:space="0" w:color="auto"/>
              <w:left w:val="single" w:sz="4" w:space="0" w:color="auto"/>
              <w:bottom w:val="nil"/>
              <w:right w:val="single" w:sz="4" w:space="0" w:color="auto"/>
            </w:tcBorders>
            <w:shd w:val="clear" w:color="auto" w:fill="auto"/>
          </w:tcPr>
          <w:p w14:paraId="1EDCD8F5" w14:textId="77777777" w:rsidR="00DA2D49" w:rsidRPr="00B97375" w:rsidRDefault="00DA2D49" w:rsidP="00DE16F5">
            <w:pPr>
              <w:spacing w:line="240" w:lineRule="exact"/>
              <w:ind w:right="544"/>
              <w:jc w:val="both"/>
              <w:rPr>
                <w:sz w:val="18"/>
                <w:szCs w:val="18"/>
              </w:rPr>
            </w:pPr>
            <w:r w:rsidRPr="00B97375">
              <w:rPr>
                <w:sz w:val="18"/>
                <w:szCs w:val="18"/>
              </w:rPr>
              <w:t>M74008</w:t>
            </w:r>
          </w:p>
        </w:tc>
        <w:tc>
          <w:tcPr>
            <w:tcW w:w="675" w:type="pct"/>
            <w:tcBorders>
              <w:top w:val="single" w:sz="4" w:space="0" w:color="auto"/>
              <w:left w:val="single" w:sz="4" w:space="0" w:color="auto"/>
              <w:bottom w:val="nil"/>
              <w:right w:val="single" w:sz="4" w:space="0" w:color="auto"/>
            </w:tcBorders>
            <w:shd w:val="clear" w:color="auto" w:fill="auto"/>
          </w:tcPr>
          <w:p w14:paraId="197BE328" w14:textId="77777777" w:rsidR="00DA2D49" w:rsidRPr="00B97375" w:rsidRDefault="00DA2D49" w:rsidP="00DE16F5">
            <w:pPr>
              <w:spacing w:line="240" w:lineRule="exact"/>
              <w:ind w:right="544"/>
              <w:jc w:val="both"/>
              <w:rPr>
                <w:sz w:val="18"/>
                <w:szCs w:val="18"/>
              </w:rPr>
            </w:pPr>
          </w:p>
        </w:tc>
        <w:tc>
          <w:tcPr>
            <w:tcW w:w="979" w:type="pct"/>
            <w:tcBorders>
              <w:top w:val="single" w:sz="4" w:space="0" w:color="auto"/>
              <w:left w:val="single" w:sz="4" w:space="0" w:color="auto"/>
              <w:bottom w:val="nil"/>
              <w:right w:val="single" w:sz="4" w:space="0" w:color="auto"/>
            </w:tcBorders>
            <w:shd w:val="clear" w:color="auto" w:fill="auto"/>
          </w:tcPr>
          <w:p w14:paraId="40C63931" w14:textId="77777777" w:rsidR="00DA2D49" w:rsidRPr="00B97375" w:rsidRDefault="00DA2D49" w:rsidP="00DE16F5">
            <w:pPr>
              <w:spacing w:line="240" w:lineRule="exact"/>
              <w:ind w:right="544"/>
              <w:jc w:val="both"/>
              <w:rPr>
                <w:sz w:val="18"/>
                <w:szCs w:val="18"/>
              </w:rPr>
            </w:pPr>
            <w:r w:rsidRPr="00B97375">
              <w:rPr>
                <w:sz w:val="18"/>
                <w:szCs w:val="18"/>
              </w:rPr>
              <w:t>CIN 3</w:t>
            </w:r>
          </w:p>
        </w:tc>
        <w:tc>
          <w:tcPr>
            <w:tcW w:w="602" w:type="pct"/>
            <w:tcBorders>
              <w:top w:val="single" w:sz="4" w:space="0" w:color="auto"/>
              <w:left w:val="single" w:sz="4" w:space="0" w:color="auto"/>
              <w:bottom w:val="nil"/>
              <w:right w:val="single" w:sz="4" w:space="0" w:color="auto"/>
            </w:tcBorders>
          </w:tcPr>
          <w:p w14:paraId="0F8CE778" w14:textId="77777777" w:rsidR="00DA2D49" w:rsidRPr="00B97375" w:rsidRDefault="00D8264A" w:rsidP="00697960">
            <w:pPr>
              <w:spacing w:line="240" w:lineRule="exact"/>
              <w:ind w:right="544"/>
              <w:jc w:val="right"/>
              <w:rPr>
                <w:sz w:val="18"/>
                <w:szCs w:val="18"/>
              </w:rPr>
            </w:pPr>
            <w:r w:rsidRPr="00B97375">
              <w:rPr>
                <w:sz w:val="18"/>
                <w:szCs w:val="18"/>
              </w:rPr>
              <w:t>17</w:t>
            </w:r>
          </w:p>
        </w:tc>
      </w:tr>
      <w:tr w:rsidR="00DA2D49" w:rsidRPr="00B97375" w14:paraId="0AAC0DA4"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171F4471" w14:textId="77777777" w:rsidR="00DA2D49" w:rsidRPr="00B97375" w:rsidRDefault="00DA2D49" w:rsidP="00697960">
            <w:pPr>
              <w:spacing w:line="240" w:lineRule="exact"/>
              <w:jc w:val="both"/>
              <w:rPr>
                <w:sz w:val="18"/>
                <w:szCs w:val="18"/>
              </w:rPr>
            </w:pPr>
            <w:r w:rsidRPr="00B97375">
              <w:rPr>
                <w:sz w:val="18"/>
                <w:szCs w:val="18"/>
              </w:rPr>
              <w:t>(VAIN III when used with T81/ T82000)</w:t>
            </w:r>
          </w:p>
          <w:p w14:paraId="25914F09" w14:textId="77777777" w:rsidR="00DA2D49" w:rsidRPr="00B97375" w:rsidRDefault="00DA2D49" w:rsidP="00DE16F5">
            <w:pPr>
              <w:spacing w:line="240" w:lineRule="exact"/>
              <w:ind w:right="544"/>
              <w:jc w:val="both"/>
              <w:rPr>
                <w:sz w:val="18"/>
                <w:szCs w:val="18"/>
              </w:rPr>
            </w:pPr>
            <w:r w:rsidRPr="00B97375">
              <w:rPr>
                <w:sz w:val="18"/>
                <w:szCs w:val="18"/>
              </w:rPr>
              <w:t>Carcinoma in situ</w:t>
            </w:r>
          </w:p>
        </w:tc>
        <w:tc>
          <w:tcPr>
            <w:tcW w:w="675" w:type="pct"/>
            <w:tcBorders>
              <w:top w:val="nil"/>
              <w:left w:val="single" w:sz="4" w:space="0" w:color="auto"/>
              <w:bottom w:val="single" w:sz="4" w:space="0" w:color="auto"/>
              <w:right w:val="single" w:sz="4" w:space="0" w:color="auto"/>
            </w:tcBorders>
            <w:shd w:val="clear" w:color="auto" w:fill="auto"/>
          </w:tcPr>
          <w:p w14:paraId="5291D7A6" w14:textId="77777777" w:rsidR="00DA2D49" w:rsidRPr="00B97375" w:rsidRDefault="00DA2D49" w:rsidP="00DE16F5">
            <w:pPr>
              <w:spacing w:line="240" w:lineRule="exact"/>
              <w:ind w:right="544"/>
              <w:jc w:val="both"/>
              <w:rPr>
                <w:sz w:val="18"/>
                <w:szCs w:val="18"/>
              </w:rPr>
            </w:pPr>
            <w:r w:rsidRPr="00B97375">
              <w:rPr>
                <w:sz w:val="18"/>
                <w:szCs w:val="18"/>
              </w:rPr>
              <w:t>M80102</w:t>
            </w:r>
          </w:p>
          <w:p w14:paraId="400ACACE" w14:textId="77777777" w:rsidR="00DA2D49" w:rsidRPr="00B97375" w:rsidRDefault="00DA2D49" w:rsidP="00DE16F5">
            <w:pPr>
              <w:spacing w:line="240" w:lineRule="exact"/>
              <w:ind w:right="544"/>
              <w:jc w:val="both"/>
              <w:rPr>
                <w:sz w:val="18"/>
                <w:szCs w:val="18"/>
              </w:rPr>
            </w:pPr>
            <w:r w:rsidRPr="00B97375">
              <w:rPr>
                <w:sz w:val="18"/>
                <w:szCs w:val="18"/>
              </w:rPr>
              <w:t>M80702</w:t>
            </w:r>
          </w:p>
        </w:tc>
        <w:tc>
          <w:tcPr>
            <w:tcW w:w="675" w:type="pct"/>
            <w:tcBorders>
              <w:top w:val="nil"/>
              <w:left w:val="single" w:sz="4" w:space="0" w:color="auto"/>
              <w:bottom w:val="single" w:sz="4" w:space="0" w:color="auto"/>
              <w:right w:val="single" w:sz="4" w:space="0" w:color="auto"/>
            </w:tcBorders>
            <w:shd w:val="clear" w:color="auto" w:fill="auto"/>
          </w:tcPr>
          <w:p w14:paraId="79130FF5" w14:textId="77777777" w:rsidR="00DA2D49" w:rsidRPr="00B97375" w:rsidRDefault="00DA2D49" w:rsidP="00DE16F5">
            <w:pPr>
              <w:spacing w:line="240" w:lineRule="exact"/>
              <w:ind w:right="544"/>
              <w:jc w:val="both"/>
              <w:rPr>
                <w:sz w:val="18"/>
                <w:szCs w:val="18"/>
              </w:rPr>
            </w:pPr>
            <w:r w:rsidRPr="00B97375">
              <w:rPr>
                <w:sz w:val="18"/>
                <w:szCs w:val="18"/>
              </w:rPr>
              <w:t>M80102</w:t>
            </w:r>
          </w:p>
          <w:p w14:paraId="6B582303" w14:textId="77777777" w:rsidR="00DA2D49" w:rsidRPr="00B97375" w:rsidRDefault="00DA2D49" w:rsidP="00DE16F5">
            <w:pPr>
              <w:spacing w:line="240" w:lineRule="exact"/>
              <w:ind w:right="544"/>
              <w:jc w:val="both"/>
              <w:rPr>
                <w:sz w:val="18"/>
                <w:szCs w:val="18"/>
              </w:rPr>
            </w:pPr>
            <w:r w:rsidRPr="00B97375">
              <w:rPr>
                <w:sz w:val="18"/>
                <w:szCs w:val="18"/>
              </w:rPr>
              <w:t>M80702</w:t>
            </w:r>
          </w:p>
        </w:tc>
        <w:tc>
          <w:tcPr>
            <w:tcW w:w="979" w:type="pct"/>
            <w:tcBorders>
              <w:top w:val="nil"/>
              <w:left w:val="single" w:sz="4" w:space="0" w:color="auto"/>
              <w:bottom w:val="single" w:sz="4" w:space="0" w:color="auto"/>
              <w:right w:val="single" w:sz="4" w:space="0" w:color="auto"/>
            </w:tcBorders>
            <w:shd w:val="clear" w:color="auto" w:fill="auto"/>
          </w:tcPr>
          <w:p w14:paraId="2F44116B" w14:textId="77777777" w:rsidR="00DA2D49" w:rsidRPr="00B97375" w:rsidRDefault="00DA2D49" w:rsidP="00DE16F5">
            <w:pPr>
              <w:spacing w:line="240" w:lineRule="exact"/>
              <w:ind w:right="544"/>
              <w:jc w:val="both"/>
              <w:rPr>
                <w:sz w:val="18"/>
                <w:szCs w:val="18"/>
              </w:rPr>
            </w:pPr>
          </w:p>
        </w:tc>
        <w:tc>
          <w:tcPr>
            <w:tcW w:w="602" w:type="pct"/>
            <w:tcBorders>
              <w:top w:val="nil"/>
              <w:left w:val="single" w:sz="4" w:space="0" w:color="auto"/>
              <w:bottom w:val="single" w:sz="4" w:space="0" w:color="auto"/>
              <w:right w:val="single" w:sz="4" w:space="0" w:color="auto"/>
            </w:tcBorders>
          </w:tcPr>
          <w:p w14:paraId="615CFBED" w14:textId="77777777" w:rsidR="00DA2D49" w:rsidRPr="00B97375" w:rsidRDefault="00DA2D49" w:rsidP="00697960">
            <w:pPr>
              <w:spacing w:line="240" w:lineRule="exact"/>
              <w:ind w:right="544"/>
              <w:jc w:val="right"/>
              <w:rPr>
                <w:sz w:val="18"/>
                <w:szCs w:val="18"/>
              </w:rPr>
            </w:pPr>
            <w:r w:rsidRPr="00B97375">
              <w:rPr>
                <w:sz w:val="18"/>
                <w:szCs w:val="18"/>
              </w:rPr>
              <w:t>1</w:t>
            </w:r>
            <w:r w:rsidR="00D8264A" w:rsidRPr="00B97375">
              <w:rPr>
                <w:sz w:val="18"/>
                <w:szCs w:val="18"/>
              </w:rPr>
              <w:t>5</w:t>
            </w:r>
          </w:p>
          <w:p w14:paraId="4739ACEE" w14:textId="77777777" w:rsidR="00DA2D49" w:rsidRPr="00B97375" w:rsidRDefault="00D8264A" w:rsidP="00697960">
            <w:pPr>
              <w:spacing w:line="240" w:lineRule="exact"/>
              <w:ind w:right="544"/>
              <w:jc w:val="right"/>
              <w:rPr>
                <w:sz w:val="18"/>
                <w:szCs w:val="18"/>
              </w:rPr>
            </w:pPr>
            <w:r w:rsidRPr="00B97375">
              <w:rPr>
                <w:sz w:val="18"/>
                <w:szCs w:val="18"/>
              </w:rPr>
              <w:t>16</w:t>
            </w:r>
          </w:p>
        </w:tc>
      </w:tr>
      <w:tr w:rsidR="00D8264A" w:rsidRPr="00B97375" w14:paraId="0F4C3B43" w14:textId="77777777" w:rsidTr="00D8264A">
        <w:trPr>
          <w:cantSplit/>
        </w:trPr>
        <w:tc>
          <w:tcPr>
            <w:tcW w:w="2069" w:type="pct"/>
            <w:gridSpan w:val="2"/>
            <w:tcBorders>
              <w:bottom w:val="single" w:sz="4" w:space="0" w:color="auto"/>
            </w:tcBorders>
            <w:shd w:val="clear" w:color="auto" w:fill="auto"/>
          </w:tcPr>
          <w:p w14:paraId="059404A1" w14:textId="77777777" w:rsidR="00D8264A" w:rsidRPr="00B97375" w:rsidRDefault="00D8264A" w:rsidP="00D8264A">
            <w:pPr>
              <w:spacing w:line="240" w:lineRule="exact"/>
              <w:ind w:right="544"/>
              <w:jc w:val="both"/>
              <w:rPr>
                <w:sz w:val="18"/>
                <w:szCs w:val="18"/>
              </w:rPr>
            </w:pPr>
            <w:r w:rsidRPr="00B97375">
              <w:rPr>
                <w:sz w:val="18"/>
                <w:szCs w:val="18"/>
              </w:rPr>
              <w:t>Adenocarcinoma in situ</w:t>
            </w:r>
          </w:p>
        </w:tc>
        <w:tc>
          <w:tcPr>
            <w:tcW w:w="675" w:type="pct"/>
            <w:tcBorders>
              <w:bottom w:val="single" w:sz="4" w:space="0" w:color="auto"/>
            </w:tcBorders>
            <w:shd w:val="clear" w:color="auto" w:fill="auto"/>
          </w:tcPr>
          <w:p w14:paraId="1A8242DF" w14:textId="77777777" w:rsidR="00D8264A" w:rsidRPr="00B97375" w:rsidRDefault="00D8264A" w:rsidP="00D8264A">
            <w:pPr>
              <w:spacing w:line="240" w:lineRule="exact"/>
              <w:ind w:right="544"/>
              <w:jc w:val="both"/>
              <w:rPr>
                <w:sz w:val="18"/>
                <w:szCs w:val="18"/>
              </w:rPr>
            </w:pPr>
            <w:r w:rsidRPr="00B97375">
              <w:rPr>
                <w:sz w:val="18"/>
                <w:szCs w:val="18"/>
              </w:rPr>
              <w:t>M81402</w:t>
            </w:r>
          </w:p>
        </w:tc>
        <w:tc>
          <w:tcPr>
            <w:tcW w:w="675" w:type="pct"/>
            <w:tcBorders>
              <w:bottom w:val="single" w:sz="4" w:space="0" w:color="auto"/>
            </w:tcBorders>
            <w:shd w:val="clear" w:color="auto" w:fill="auto"/>
          </w:tcPr>
          <w:p w14:paraId="124C2933" w14:textId="77777777" w:rsidR="00D8264A" w:rsidRPr="00B97375" w:rsidRDefault="00D8264A" w:rsidP="00D8264A">
            <w:pPr>
              <w:spacing w:line="240" w:lineRule="exact"/>
              <w:ind w:right="544"/>
              <w:jc w:val="both"/>
              <w:rPr>
                <w:sz w:val="18"/>
                <w:szCs w:val="18"/>
              </w:rPr>
            </w:pPr>
            <w:r w:rsidRPr="00B97375">
              <w:rPr>
                <w:sz w:val="18"/>
                <w:szCs w:val="18"/>
              </w:rPr>
              <w:t>M81402</w:t>
            </w:r>
          </w:p>
        </w:tc>
        <w:tc>
          <w:tcPr>
            <w:tcW w:w="979" w:type="pct"/>
            <w:tcBorders>
              <w:bottom w:val="single" w:sz="4" w:space="0" w:color="auto"/>
            </w:tcBorders>
            <w:shd w:val="clear" w:color="auto" w:fill="auto"/>
          </w:tcPr>
          <w:p w14:paraId="0ED5483F" w14:textId="77777777" w:rsidR="00D8264A" w:rsidRPr="00B97375" w:rsidRDefault="00D8264A" w:rsidP="00D8264A">
            <w:pPr>
              <w:spacing w:line="240" w:lineRule="exact"/>
              <w:jc w:val="both"/>
              <w:rPr>
                <w:sz w:val="18"/>
                <w:szCs w:val="18"/>
              </w:rPr>
            </w:pPr>
            <w:r w:rsidRPr="00B97375">
              <w:rPr>
                <w:rFonts w:cs="Arial"/>
                <w:sz w:val="18"/>
                <w:szCs w:val="18"/>
              </w:rPr>
              <w:t>Adenocarc.</w:t>
            </w:r>
            <w:r w:rsidRPr="00B97375">
              <w:rPr>
                <w:sz w:val="18"/>
                <w:szCs w:val="18"/>
              </w:rPr>
              <w:t xml:space="preserve"> in situ</w:t>
            </w:r>
          </w:p>
        </w:tc>
        <w:tc>
          <w:tcPr>
            <w:tcW w:w="602" w:type="pct"/>
            <w:tcBorders>
              <w:bottom w:val="single" w:sz="4" w:space="0" w:color="auto"/>
            </w:tcBorders>
          </w:tcPr>
          <w:p w14:paraId="27414DA3" w14:textId="77777777" w:rsidR="00D8264A" w:rsidRPr="00B97375" w:rsidRDefault="00D8264A" w:rsidP="00D8264A">
            <w:pPr>
              <w:spacing w:line="240" w:lineRule="exact"/>
              <w:ind w:right="544"/>
              <w:jc w:val="right"/>
              <w:rPr>
                <w:sz w:val="18"/>
                <w:szCs w:val="18"/>
              </w:rPr>
            </w:pPr>
            <w:r w:rsidRPr="00B97375">
              <w:rPr>
                <w:sz w:val="18"/>
                <w:szCs w:val="18"/>
              </w:rPr>
              <w:t>18</w:t>
            </w:r>
          </w:p>
        </w:tc>
      </w:tr>
      <w:tr w:rsidR="00DA2D49" w:rsidRPr="00B97375" w14:paraId="4BB2F001" w14:textId="77777777" w:rsidTr="00D8264A">
        <w:trPr>
          <w:cantSplit/>
        </w:trPr>
        <w:tc>
          <w:tcPr>
            <w:tcW w:w="2069" w:type="pct"/>
            <w:gridSpan w:val="2"/>
            <w:shd w:val="clear" w:color="auto" w:fill="auto"/>
          </w:tcPr>
          <w:p w14:paraId="7A8A3308" w14:textId="77777777" w:rsidR="00DA2D49" w:rsidRPr="00B97375" w:rsidRDefault="00DA2D49" w:rsidP="00DE16F5">
            <w:pPr>
              <w:spacing w:line="240" w:lineRule="exact"/>
              <w:ind w:right="544"/>
              <w:jc w:val="both"/>
              <w:rPr>
                <w:sz w:val="18"/>
                <w:szCs w:val="18"/>
              </w:rPr>
            </w:pPr>
            <w:r w:rsidRPr="00B97375">
              <w:rPr>
                <w:sz w:val="18"/>
                <w:szCs w:val="18"/>
              </w:rPr>
              <w:t>Microinvasive squamous cell carcinoma</w:t>
            </w:r>
          </w:p>
        </w:tc>
        <w:tc>
          <w:tcPr>
            <w:tcW w:w="675" w:type="pct"/>
            <w:shd w:val="clear" w:color="auto" w:fill="auto"/>
          </w:tcPr>
          <w:p w14:paraId="22D4B4DE" w14:textId="77777777" w:rsidR="00DA2D49" w:rsidRPr="00B97375" w:rsidRDefault="00DA2D49" w:rsidP="00DE16F5">
            <w:pPr>
              <w:spacing w:line="240" w:lineRule="exact"/>
              <w:ind w:right="544"/>
              <w:jc w:val="both"/>
              <w:rPr>
                <w:sz w:val="18"/>
                <w:szCs w:val="18"/>
              </w:rPr>
            </w:pPr>
            <w:r w:rsidRPr="00B97375">
              <w:rPr>
                <w:sz w:val="18"/>
                <w:szCs w:val="18"/>
              </w:rPr>
              <w:t>M80765</w:t>
            </w:r>
          </w:p>
        </w:tc>
        <w:tc>
          <w:tcPr>
            <w:tcW w:w="675" w:type="pct"/>
            <w:shd w:val="clear" w:color="auto" w:fill="auto"/>
          </w:tcPr>
          <w:p w14:paraId="552B5EF8" w14:textId="77777777" w:rsidR="00DA2D49" w:rsidRPr="00B97375" w:rsidRDefault="00DA2D49" w:rsidP="00DE16F5">
            <w:pPr>
              <w:spacing w:line="240" w:lineRule="exact"/>
              <w:ind w:right="544"/>
              <w:jc w:val="both"/>
              <w:rPr>
                <w:sz w:val="18"/>
                <w:szCs w:val="18"/>
              </w:rPr>
            </w:pPr>
            <w:r w:rsidRPr="00B97375">
              <w:rPr>
                <w:sz w:val="18"/>
                <w:szCs w:val="18"/>
              </w:rPr>
              <w:t>M80763</w:t>
            </w:r>
          </w:p>
        </w:tc>
        <w:tc>
          <w:tcPr>
            <w:tcW w:w="979" w:type="pct"/>
            <w:shd w:val="clear" w:color="auto" w:fill="auto"/>
          </w:tcPr>
          <w:p w14:paraId="7BE74461" w14:textId="77777777" w:rsidR="00DA2D49" w:rsidRPr="00B97375" w:rsidRDefault="00DA2D49" w:rsidP="00DE16F5">
            <w:pPr>
              <w:spacing w:line="240" w:lineRule="exact"/>
              <w:ind w:right="544"/>
              <w:jc w:val="both"/>
              <w:rPr>
                <w:sz w:val="18"/>
                <w:szCs w:val="18"/>
              </w:rPr>
            </w:pPr>
            <w:r w:rsidRPr="00B97375">
              <w:rPr>
                <w:sz w:val="18"/>
                <w:szCs w:val="18"/>
              </w:rPr>
              <w:t>Micro-invasive</w:t>
            </w:r>
          </w:p>
        </w:tc>
        <w:tc>
          <w:tcPr>
            <w:tcW w:w="602" w:type="pct"/>
          </w:tcPr>
          <w:p w14:paraId="723739D7" w14:textId="77777777" w:rsidR="00DA2D49" w:rsidRPr="00B97375" w:rsidRDefault="00DA2D49" w:rsidP="00697960">
            <w:pPr>
              <w:spacing w:line="240" w:lineRule="exact"/>
              <w:ind w:right="544"/>
              <w:jc w:val="right"/>
              <w:rPr>
                <w:sz w:val="18"/>
                <w:szCs w:val="18"/>
              </w:rPr>
            </w:pPr>
            <w:r w:rsidRPr="00B97375">
              <w:rPr>
                <w:sz w:val="18"/>
                <w:szCs w:val="18"/>
              </w:rPr>
              <w:t>19</w:t>
            </w:r>
          </w:p>
        </w:tc>
      </w:tr>
      <w:tr w:rsidR="00DA2D49" w:rsidRPr="00B97375" w14:paraId="34BF1752" w14:textId="77777777" w:rsidTr="00D8264A">
        <w:trPr>
          <w:cantSplit/>
        </w:trPr>
        <w:tc>
          <w:tcPr>
            <w:tcW w:w="2069" w:type="pct"/>
            <w:gridSpan w:val="2"/>
            <w:tcBorders>
              <w:bottom w:val="single" w:sz="4" w:space="0" w:color="auto"/>
            </w:tcBorders>
            <w:shd w:val="clear" w:color="auto" w:fill="auto"/>
          </w:tcPr>
          <w:p w14:paraId="2AAE3CCB" w14:textId="77777777" w:rsidR="00DA2D49" w:rsidRPr="00B97375" w:rsidRDefault="00DA2D49" w:rsidP="00DE16F5">
            <w:pPr>
              <w:spacing w:line="240" w:lineRule="exact"/>
              <w:ind w:right="544"/>
              <w:jc w:val="both"/>
              <w:rPr>
                <w:sz w:val="18"/>
                <w:szCs w:val="18"/>
              </w:rPr>
            </w:pPr>
            <w:r w:rsidRPr="00B97375">
              <w:rPr>
                <w:sz w:val="18"/>
                <w:szCs w:val="18"/>
              </w:rPr>
              <w:t>Invasive squamous cell carcinoma</w:t>
            </w:r>
          </w:p>
        </w:tc>
        <w:tc>
          <w:tcPr>
            <w:tcW w:w="675" w:type="pct"/>
            <w:tcBorders>
              <w:bottom w:val="single" w:sz="4" w:space="0" w:color="auto"/>
            </w:tcBorders>
            <w:shd w:val="clear" w:color="auto" w:fill="auto"/>
          </w:tcPr>
          <w:p w14:paraId="795EF6D5" w14:textId="77777777" w:rsidR="00DA2D49" w:rsidRPr="00B97375" w:rsidRDefault="00DA2D49" w:rsidP="00DE16F5">
            <w:pPr>
              <w:spacing w:line="240" w:lineRule="exact"/>
              <w:ind w:right="544"/>
              <w:jc w:val="both"/>
              <w:rPr>
                <w:sz w:val="18"/>
                <w:szCs w:val="18"/>
              </w:rPr>
            </w:pPr>
            <w:r w:rsidRPr="00B97375">
              <w:rPr>
                <w:sz w:val="18"/>
                <w:szCs w:val="18"/>
              </w:rPr>
              <w:t>M80703</w:t>
            </w:r>
          </w:p>
        </w:tc>
        <w:tc>
          <w:tcPr>
            <w:tcW w:w="675" w:type="pct"/>
            <w:tcBorders>
              <w:bottom w:val="single" w:sz="4" w:space="0" w:color="auto"/>
            </w:tcBorders>
            <w:shd w:val="clear" w:color="auto" w:fill="auto"/>
          </w:tcPr>
          <w:p w14:paraId="4B304755" w14:textId="77777777" w:rsidR="00DA2D49" w:rsidRPr="00B97375" w:rsidRDefault="00DA2D49" w:rsidP="00DE16F5">
            <w:pPr>
              <w:spacing w:line="240" w:lineRule="exact"/>
              <w:ind w:right="544"/>
              <w:jc w:val="both"/>
              <w:rPr>
                <w:sz w:val="18"/>
                <w:szCs w:val="18"/>
              </w:rPr>
            </w:pPr>
            <w:r w:rsidRPr="00B97375">
              <w:rPr>
                <w:sz w:val="18"/>
                <w:szCs w:val="18"/>
              </w:rPr>
              <w:t>M80703</w:t>
            </w:r>
          </w:p>
        </w:tc>
        <w:tc>
          <w:tcPr>
            <w:tcW w:w="979" w:type="pct"/>
            <w:tcBorders>
              <w:bottom w:val="single" w:sz="4" w:space="0" w:color="auto"/>
            </w:tcBorders>
            <w:shd w:val="clear" w:color="auto" w:fill="auto"/>
          </w:tcPr>
          <w:p w14:paraId="162D6EC2" w14:textId="77777777" w:rsidR="00DA2D49" w:rsidRPr="00B97375" w:rsidRDefault="00DA2D49" w:rsidP="00DE16F5">
            <w:pPr>
              <w:spacing w:line="240" w:lineRule="exact"/>
              <w:ind w:right="544"/>
              <w:jc w:val="both"/>
              <w:rPr>
                <w:sz w:val="18"/>
                <w:szCs w:val="18"/>
              </w:rPr>
            </w:pPr>
            <w:r w:rsidRPr="00B97375">
              <w:rPr>
                <w:sz w:val="18"/>
                <w:szCs w:val="18"/>
              </w:rPr>
              <w:t>Invasive SCC</w:t>
            </w:r>
          </w:p>
        </w:tc>
        <w:tc>
          <w:tcPr>
            <w:tcW w:w="602" w:type="pct"/>
            <w:tcBorders>
              <w:bottom w:val="single" w:sz="4" w:space="0" w:color="auto"/>
            </w:tcBorders>
          </w:tcPr>
          <w:p w14:paraId="67FECB03" w14:textId="77777777" w:rsidR="00DA2D49" w:rsidRPr="00B97375" w:rsidRDefault="00D8264A" w:rsidP="00697960">
            <w:pPr>
              <w:spacing w:line="240" w:lineRule="exact"/>
              <w:ind w:right="544"/>
              <w:jc w:val="right"/>
              <w:rPr>
                <w:sz w:val="18"/>
                <w:szCs w:val="18"/>
              </w:rPr>
            </w:pPr>
            <w:r w:rsidRPr="00B97375">
              <w:rPr>
                <w:sz w:val="18"/>
                <w:szCs w:val="18"/>
              </w:rPr>
              <w:t>20</w:t>
            </w:r>
          </w:p>
        </w:tc>
      </w:tr>
      <w:tr w:rsidR="00DA2D49" w:rsidRPr="00B97375" w14:paraId="7B24A9F6" w14:textId="77777777" w:rsidTr="00D8264A">
        <w:trPr>
          <w:cantSplit/>
        </w:trPr>
        <w:tc>
          <w:tcPr>
            <w:tcW w:w="2069" w:type="pct"/>
            <w:gridSpan w:val="2"/>
            <w:shd w:val="clear" w:color="auto" w:fill="auto"/>
          </w:tcPr>
          <w:p w14:paraId="21EE677A" w14:textId="77777777" w:rsidR="00DA2D49" w:rsidRPr="00B97375" w:rsidRDefault="00627EC4" w:rsidP="00DE16F5">
            <w:pPr>
              <w:spacing w:line="240" w:lineRule="exact"/>
              <w:ind w:right="544"/>
              <w:jc w:val="both"/>
              <w:rPr>
                <w:sz w:val="18"/>
                <w:szCs w:val="18"/>
              </w:rPr>
            </w:pPr>
            <w:r w:rsidRPr="00B97375">
              <w:rPr>
                <w:sz w:val="18"/>
                <w:szCs w:val="18"/>
              </w:rPr>
              <w:t>A</w:t>
            </w:r>
            <w:r w:rsidR="000E18CC" w:rsidRPr="00B97375">
              <w:rPr>
                <w:sz w:val="18"/>
                <w:szCs w:val="18"/>
              </w:rPr>
              <w:t>denocarcinoma (</w:t>
            </w:r>
            <w:r w:rsidR="00D8264A" w:rsidRPr="00B97375">
              <w:rPr>
                <w:sz w:val="18"/>
                <w:szCs w:val="18"/>
              </w:rPr>
              <w:t>endocervical type)</w:t>
            </w:r>
          </w:p>
        </w:tc>
        <w:tc>
          <w:tcPr>
            <w:tcW w:w="675" w:type="pct"/>
            <w:shd w:val="clear" w:color="auto" w:fill="auto"/>
          </w:tcPr>
          <w:p w14:paraId="5204801F" w14:textId="77777777" w:rsidR="00D8264A" w:rsidRPr="00B97375" w:rsidRDefault="00D8264A" w:rsidP="00DE16F5">
            <w:pPr>
              <w:spacing w:line="240" w:lineRule="exact"/>
              <w:ind w:right="544"/>
              <w:jc w:val="both"/>
              <w:rPr>
                <w:sz w:val="18"/>
                <w:szCs w:val="18"/>
              </w:rPr>
            </w:pPr>
            <w:r w:rsidRPr="00B97375">
              <w:rPr>
                <w:sz w:val="18"/>
                <w:szCs w:val="18"/>
              </w:rPr>
              <w:t>M83843</w:t>
            </w:r>
          </w:p>
        </w:tc>
        <w:tc>
          <w:tcPr>
            <w:tcW w:w="675" w:type="pct"/>
            <w:shd w:val="clear" w:color="auto" w:fill="auto"/>
          </w:tcPr>
          <w:p w14:paraId="11B40612" w14:textId="77777777" w:rsidR="00DA2D49" w:rsidRPr="00B97375" w:rsidRDefault="00D8264A" w:rsidP="00D8264A">
            <w:pPr>
              <w:spacing w:line="240" w:lineRule="exact"/>
              <w:ind w:right="544"/>
              <w:jc w:val="both"/>
              <w:rPr>
                <w:sz w:val="18"/>
                <w:szCs w:val="18"/>
              </w:rPr>
            </w:pPr>
            <w:r w:rsidRPr="00B97375">
              <w:rPr>
                <w:sz w:val="18"/>
                <w:szCs w:val="18"/>
              </w:rPr>
              <w:t>M83843</w:t>
            </w:r>
          </w:p>
        </w:tc>
        <w:tc>
          <w:tcPr>
            <w:tcW w:w="979" w:type="pct"/>
            <w:shd w:val="clear" w:color="auto" w:fill="auto"/>
          </w:tcPr>
          <w:p w14:paraId="4259AE17" w14:textId="77777777" w:rsidR="00DA2D49" w:rsidRPr="00B97375" w:rsidRDefault="00C02D58" w:rsidP="00697960">
            <w:pPr>
              <w:spacing w:line="240" w:lineRule="exact"/>
              <w:jc w:val="both"/>
              <w:rPr>
                <w:sz w:val="18"/>
                <w:szCs w:val="18"/>
              </w:rPr>
            </w:pPr>
            <w:r w:rsidRPr="00B97375">
              <w:rPr>
                <w:sz w:val="18"/>
                <w:szCs w:val="18"/>
              </w:rPr>
              <w:t>A</w:t>
            </w:r>
            <w:r w:rsidR="00DA2D49" w:rsidRPr="00B97375">
              <w:rPr>
                <w:sz w:val="18"/>
                <w:szCs w:val="18"/>
              </w:rPr>
              <w:t>denocarcinoma</w:t>
            </w:r>
            <w:r w:rsidR="00B24AC6" w:rsidRPr="00B97375">
              <w:rPr>
                <w:sz w:val="18"/>
                <w:szCs w:val="18"/>
              </w:rPr>
              <w:t xml:space="preserve"> </w:t>
            </w:r>
            <w:r w:rsidR="00A055D8" w:rsidRPr="00B97375">
              <w:rPr>
                <w:sz w:val="18"/>
                <w:szCs w:val="18"/>
              </w:rPr>
              <w:t>(endocervical type)</w:t>
            </w:r>
          </w:p>
        </w:tc>
        <w:tc>
          <w:tcPr>
            <w:tcW w:w="602" w:type="pct"/>
          </w:tcPr>
          <w:p w14:paraId="05788220" w14:textId="77777777" w:rsidR="00DA2D49" w:rsidRPr="00B97375" w:rsidRDefault="00DA2D49" w:rsidP="00697960">
            <w:pPr>
              <w:spacing w:line="240" w:lineRule="exact"/>
              <w:ind w:right="544"/>
              <w:jc w:val="right"/>
              <w:rPr>
                <w:sz w:val="18"/>
                <w:szCs w:val="18"/>
              </w:rPr>
            </w:pPr>
            <w:r w:rsidRPr="00B97375">
              <w:rPr>
                <w:sz w:val="18"/>
                <w:szCs w:val="18"/>
              </w:rPr>
              <w:t>21</w:t>
            </w:r>
          </w:p>
        </w:tc>
      </w:tr>
      <w:tr w:rsidR="00DA2D49" w:rsidRPr="00B97375" w14:paraId="4CF09C95" w14:textId="77777777" w:rsidTr="00D8264A">
        <w:trPr>
          <w:cantSplit/>
        </w:trPr>
        <w:tc>
          <w:tcPr>
            <w:tcW w:w="2069" w:type="pct"/>
            <w:gridSpan w:val="2"/>
            <w:tcBorders>
              <w:bottom w:val="single" w:sz="4" w:space="0" w:color="auto"/>
            </w:tcBorders>
            <w:shd w:val="clear" w:color="auto" w:fill="auto"/>
          </w:tcPr>
          <w:p w14:paraId="4899463E" w14:textId="77777777" w:rsidR="00DA2D49" w:rsidRPr="00B97375" w:rsidRDefault="00DA2D49" w:rsidP="00DE16F5">
            <w:pPr>
              <w:spacing w:line="240" w:lineRule="exact"/>
              <w:ind w:right="544"/>
              <w:jc w:val="both"/>
              <w:rPr>
                <w:sz w:val="18"/>
                <w:szCs w:val="18"/>
              </w:rPr>
            </w:pPr>
            <w:r w:rsidRPr="00B97375">
              <w:rPr>
                <w:sz w:val="18"/>
                <w:szCs w:val="18"/>
              </w:rPr>
              <w:t>Adenosquamous carcinoma</w:t>
            </w:r>
          </w:p>
        </w:tc>
        <w:tc>
          <w:tcPr>
            <w:tcW w:w="675" w:type="pct"/>
            <w:tcBorders>
              <w:bottom w:val="single" w:sz="4" w:space="0" w:color="auto"/>
            </w:tcBorders>
            <w:shd w:val="clear" w:color="auto" w:fill="auto"/>
          </w:tcPr>
          <w:p w14:paraId="3B288660" w14:textId="77777777" w:rsidR="00DA2D49" w:rsidRPr="00B97375" w:rsidRDefault="00DA2D49" w:rsidP="00DE16F5">
            <w:pPr>
              <w:spacing w:line="240" w:lineRule="exact"/>
              <w:ind w:right="544"/>
              <w:jc w:val="both"/>
              <w:rPr>
                <w:sz w:val="18"/>
                <w:szCs w:val="18"/>
              </w:rPr>
            </w:pPr>
            <w:r w:rsidRPr="00B97375">
              <w:rPr>
                <w:sz w:val="18"/>
                <w:szCs w:val="18"/>
              </w:rPr>
              <w:t>M85603</w:t>
            </w:r>
          </w:p>
        </w:tc>
        <w:tc>
          <w:tcPr>
            <w:tcW w:w="675" w:type="pct"/>
            <w:tcBorders>
              <w:bottom w:val="single" w:sz="4" w:space="0" w:color="auto"/>
            </w:tcBorders>
            <w:shd w:val="clear" w:color="auto" w:fill="auto"/>
          </w:tcPr>
          <w:p w14:paraId="1CB7E027" w14:textId="77777777" w:rsidR="00DA2D49" w:rsidRPr="00B97375" w:rsidRDefault="00DA2D49" w:rsidP="00DE16F5">
            <w:pPr>
              <w:spacing w:line="240" w:lineRule="exact"/>
              <w:ind w:right="544"/>
              <w:jc w:val="both"/>
              <w:rPr>
                <w:sz w:val="18"/>
                <w:szCs w:val="18"/>
              </w:rPr>
            </w:pPr>
            <w:r w:rsidRPr="00B97375">
              <w:rPr>
                <w:sz w:val="18"/>
                <w:szCs w:val="18"/>
              </w:rPr>
              <w:t>M85603</w:t>
            </w:r>
          </w:p>
        </w:tc>
        <w:tc>
          <w:tcPr>
            <w:tcW w:w="979" w:type="pct"/>
            <w:tcBorders>
              <w:bottom w:val="single" w:sz="4" w:space="0" w:color="auto"/>
            </w:tcBorders>
            <w:shd w:val="clear" w:color="auto" w:fill="auto"/>
          </w:tcPr>
          <w:p w14:paraId="551EF263" w14:textId="77777777" w:rsidR="00DA2D49" w:rsidRPr="00B97375" w:rsidRDefault="00DA2D49" w:rsidP="00DE16F5">
            <w:pPr>
              <w:spacing w:line="240" w:lineRule="exact"/>
              <w:ind w:right="544"/>
              <w:jc w:val="both"/>
              <w:rPr>
                <w:sz w:val="18"/>
                <w:szCs w:val="18"/>
              </w:rPr>
            </w:pPr>
            <w:r w:rsidRPr="00B97375">
              <w:rPr>
                <w:sz w:val="18"/>
                <w:szCs w:val="18"/>
              </w:rPr>
              <w:t>Adenosquamous carcinoma</w:t>
            </w:r>
          </w:p>
        </w:tc>
        <w:tc>
          <w:tcPr>
            <w:tcW w:w="602" w:type="pct"/>
            <w:tcBorders>
              <w:bottom w:val="single" w:sz="4" w:space="0" w:color="auto"/>
            </w:tcBorders>
          </w:tcPr>
          <w:p w14:paraId="1F459EFA" w14:textId="77777777" w:rsidR="00DA2D49" w:rsidRPr="00B97375" w:rsidRDefault="00D8264A" w:rsidP="00697960">
            <w:pPr>
              <w:spacing w:line="240" w:lineRule="exact"/>
              <w:ind w:right="544"/>
              <w:jc w:val="right"/>
              <w:rPr>
                <w:sz w:val="18"/>
                <w:szCs w:val="18"/>
              </w:rPr>
            </w:pPr>
            <w:r w:rsidRPr="00B97375">
              <w:rPr>
                <w:sz w:val="18"/>
                <w:szCs w:val="18"/>
              </w:rPr>
              <w:t>22</w:t>
            </w:r>
          </w:p>
        </w:tc>
      </w:tr>
      <w:tr w:rsidR="00D8264A" w:rsidRPr="00B97375" w14:paraId="4E3E3F08" w14:textId="77777777" w:rsidTr="00D8264A">
        <w:trPr>
          <w:cantSplit/>
        </w:trPr>
        <w:tc>
          <w:tcPr>
            <w:tcW w:w="2069" w:type="pct"/>
            <w:gridSpan w:val="2"/>
            <w:shd w:val="clear" w:color="auto" w:fill="auto"/>
          </w:tcPr>
          <w:p w14:paraId="45B3F012" w14:textId="77777777" w:rsidR="00D8264A" w:rsidRPr="00B97375" w:rsidRDefault="00D8264A" w:rsidP="00D8264A">
            <w:pPr>
              <w:spacing w:line="240" w:lineRule="exact"/>
              <w:ind w:right="544"/>
              <w:jc w:val="both"/>
              <w:rPr>
                <w:sz w:val="18"/>
                <w:szCs w:val="18"/>
              </w:rPr>
            </w:pPr>
            <w:r w:rsidRPr="00B97375">
              <w:rPr>
                <w:sz w:val="18"/>
                <w:szCs w:val="18"/>
              </w:rPr>
              <w:t xml:space="preserve">Invasive </w:t>
            </w:r>
            <w:r w:rsidR="000E18CC" w:rsidRPr="00B97375">
              <w:rPr>
                <w:sz w:val="18"/>
                <w:szCs w:val="18"/>
              </w:rPr>
              <w:t>adenocarcinoma (</w:t>
            </w:r>
            <w:r w:rsidRPr="00B97375">
              <w:rPr>
                <w:sz w:val="18"/>
                <w:szCs w:val="18"/>
              </w:rPr>
              <w:t>not endocervical type)</w:t>
            </w:r>
          </w:p>
        </w:tc>
        <w:tc>
          <w:tcPr>
            <w:tcW w:w="675" w:type="pct"/>
            <w:shd w:val="clear" w:color="auto" w:fill="auto"/>
          </w:tcPr>
          <w:p w14:paraId="230DCA9E" w14:textId="77777777" w:rsidR="00D8264A" w:rsidRPr="00B97375" w:rsidRDefault="00D8264A" w:rsidP="00D8264A">
            <w:pPr>
              <w:spacing w:line="240" w:lineRule="exact"/>
              <w:ind w:right="544"/>
              <w:jc w:val="both"/>
              <w:rPr>
                <w:sz w:val="18"/>
                <w:szCs w:val="18"/>
              </w:rPr>
            </w:pPr>
            <w:r w:rsidRPr="00B97375">
              <w:rPr>
                <w:sz w:val="18"/>
                <w:szCs w:val="18"/>
              </w:rPr>
              <w:t>M81403</w:t>
            </w:r>
          </w:p>
        </w:tc>
        <w:tc>
          <w:tcPr>
            <w:tcW w:w="675" w:type="pct"/>
            <w:shd w:val="clear" w:color="auto" w:fill="auto"/>
          </w:tcPr>
          <w:p w14:paraId="6322CE56" w14:textId="77777777" w:rsidR="00D8264A" w:rsidRPr="00B97375" w:rsidRDefault="00D8264A" w:rsidP="00D8264A">
            <w:pPr>
              <w:spacing w:line="240" w:lineRule="exact"/>
              <w:ind w:right="544"/>
              <w:jc w:val="both"/>
              <w:rPr>
                <w:sz w:val="18"/>
                <w:szCs w:val="18"/>
              </w:rPr>
            </w:pPr>
            <w:r w:rsidRPr="00B97375">
              <w:rPr>
                <w:sz w:val="18"/>
                <w:szCs w:val="18"/>
              </w:rPr>
              <w:t xml:space="preserve">M81403 </w:t>
            </w:r>
          </w:p>
        </w:tc>
        <w:tc>
          <w:tcPr>
            <w:tcW w:w="979" w:type="pct"/>
            <w:shd w:val="clear" w:color="auto" w:fill="auto"/>
          </w:tcPr>
          <w:p w14:paraId="4952A942" w14:textId="77777777" w:rsidR="00477633" w:rsidRPr="00B97375" w:rsidRDefault="00D8264A" w:rsidP="00D8264A">
            <w:pPr>
              <w:spacing w:line="240" w:lineRule="exact"/>
              <w:jc w:val="both"/>
              <w:rPr>
                <w:sz w:val="18"/>
                <w:szCs w:val="18"/>
              </w:rPr>
            </w:pPr>
            <w:r w:rsidRPr="00B97375">
              <w:rPr>
                <w:sz w:val="18"/>
                <w:szCs w:val="18"/>
              </w:rPr>
              <w:t>Invasive adenocarcinoma</w:t>
            </w:r>
            <w:r w:rsidR="00604A73" w:rsidRPr="00B97375">
              <w:rPr>
                <w:sz w:val="18"/>
                <w:szCs w:val="18"/>
              </w:rPr>
              <w:t xml:space="preserve"> </w:t>
            </w:r>
          </w:p>
          <w:p w14:paraId="03343806" w14:textId="77777777" w:rsidR="00D8264A" w:rsidRPr="00B97375" w:rsidRDefault="00604A73" w:rsidP="00D8264A">
            <w:pPr>
              <w:spacing w:line="240" w:lineRule="exact"/>
              <w:jc w:val="both"/>
              <w:rPr>
                <w:sz w:val="18"/>
                <w:szCs w:val="18"/>
              </w:rPr>
            </w:pPr>
            <w:r w:rsidRPr="00B97375">
              <w:rPr>
                <w:sz w:val="18"/>
                <w:szCs w:val="18"/>
              </w:rPr>
              <w:t>(not endocervical type)</w:t>
            </w:r>
          </w:p>
        </w:tc>
        <w:tc>
          <w:tcPr>
            <w:tcW w:w="602" w:type="pct"/>
          </w:tcPr>
          <w:p w14:paraId="0555F901" w14:textId="77777777" w:rsidR="00D8264A" w:rsidRPr="00B97375" w:rsidRDefault="00D8264A" w:rsidP="00D8264A">
            <w:pPr>
              <w:spacing w:line="240" w:lineRule="exact"/>
              <w:ind w:right="544"/>
              <w:jc w:val="right"/>
              <w:rPr>
                <w:sz w:val="18"/>
                <w:szCs w:val="18"/>
              </w:rPr>
            </w:pPr>
            <w:r w:rsidRPr="00B97375">
              <w:rPr>
                <w:sz w:val="18"/>
                <w:szCs w:val="18"/>
              </w:rPr>
              <w:t>23</w:t>
            </w:r>
          </w:p>
        </w:tc>
      </w:tr>
      <w:tr w:rsidR="00DA2D49" w:rsidRPr="00B97375" w14:paraId="4EA92DCD" w14:textId="77777777" w:rsidTr="00D8264A">
        <w:trPr>
          <w:cantSplit/>
        </w:trPr>
        <w:tc>
          <w:tcPr>
            <w:tcW w:w="2069" w:type="pct"/>
            <w:gridSpan w:val="2"/>
            <w:tcBorders>
              <w:bottom w:val="single" w:sz="4" w:space="0" w:color="auto"/>
            </w:tcBorders>
            <w:shd w:val="clear" w:color="auto" w:fill="auto"/>
          </w:tcPr>
          <w:p w14:paraId="4504F20F" w14:textId="77777777" w:rsidR="00DA2D49" w:rsidRPr="00B97375" w:rsidRDefault="00DA2D49" w:rsidP="00DE16F5">
            <w:pPr>
              <w:spacing w:line="240" w:lineRule="exact"/>
              <w:ind w:right="544"/>
              <w:jc w:val="both"/>
              <w:rPr>
                <w:sz w:val="18"/>
                <w:szCs w:val="18"/>
              </w:rPr>
            </w:pPr>
            <w:r w:rsidRPr="00B97375">
              <w:rPr>
                <w:sz w:val="18"/>
                <w:szCs w:val="18"/>
              </w:rPr>
              <w:t>Metastatic tumour</w:t>
            </w:r>
          </w:p>
        </w:tc>
        <w:tc>
          <w:tcPr>
            <w:tcW w:w="675" w:type="pct"/>
            <w:tcBorders>
              <w:bottom w:val="single" w:sz="4" w:space="0" w:color="auto"/>
            </w:tcBorders>
            <w:shd w:val="clear" w:color="auto" w:fill="auto"/>
          </w:tcPr>
          <w:p w14:paraId="69C70409" w14:textId="77777777" w:rsidR="00DA2D49" w:rsidRPr="00B97375" w:rsidRDefault="00DA2D49" w:rsidP="00DE16F5">
            <w:pPr>
              <w:spacing w:line="240" w:lineRule="exact"/>
              <w:ind w:right="544"/>
              <w:jc w:val="both"/>
              <w:rPr>
                <w:sz w:val="18"/>
                <w:szCs w:val="18"/>
              </w:rPr>
            </w:pPr>
            <w:r w:rsidRPr="00B97375">
              <w:rPr>
                <w:sz w:val="18"/>
                <w:szCs w:val="18"/>
              </w:rPr>
              <w:t>M80006</w:t>
            </w:r>
          </w:p>
        </w:tc>
        <w:tc>
          <w:tcPr>
            <w:tcW w:w="675" w:type="pct"/>
            <w:tcBorders>
              <w:bottom w:val="single" w:sz="4" w:space="0" w:color="auto"/>
            </w:tcBorders>
            <w:shd w:val="clear" w:color="auto" w:fill="auto"/>
          </w:tcPr>
          <w:p w14:paraId="12F2BE44" w14:textId="77777777" w:rsidR="00DA2D49" w:rsidRPr="00B97375" w:rsidRDefault="00DA2D49" w:rsidP="00DE16F5">
            <w:pPr>
              <w:spacing w:line="240" w:lineRule="exact"/>
              <w:ind w:right="544"/>
              <w:jc w:val="both"/>
              <w:rPr>
                <w:sz w:val="18"/>
                <w:szCs w:val="18"/>
              </w:rPr>
            </w:pPr>
            <w:r w:rsidRPr="00B97375">
              <w:rPr>
                <w:sz w:val="18"/>
                <w:szCs w:val="18"/>
              </w:rPr>
              <w:t>M80006</w:t>
            </w:r>
          </w:p>
        </w:tc>
        <w:tc>
          <w:tcPr>
            <w:tcW w:w="979" w:type="pct"/>
            <w:tcBorders>
              <w:bottom w:val="single" w:sz="4" w:space="0" w:color="auto"/>
            </w:tcBorders>
            <w:shd w:val="clear" w:color="auto" w:fill="auto"/>
          </w:tcPr>
          <w:p w14:paraId="0579E6E3"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tcBorders>
              <w:bottom w:val="single" w:sz="4" w:space="0" w:color="auto"/>
            </w:tcBorders>
          </w:tcPr>
          <w:p w14:paraId="309B3E13" w14:textId="77777777" w:rsidR="00DA2D49" w:rsidRPr="00B97375" w:rsidRDefault="00DA2D49" w:rsidP="0010577B">
            <w:pPr>
              <w:spacing w:line="240" w:lineRule="exact"/>
              <w:ind w:right="544"/>
              <w:jc w:val="right"/>
              <w:rPr>
                <w:sz w:val="18"/>
                <w:szCs w:val="18"/>
              </w:rPr>
            </w:pPr>
            <w:r w:rsidRPr="00B97375">
              <w:rPr>
                <w:sz w:val="18"/>
                <w:szCs w:val="18"/>
              </w:rPr>
              <w:t>2</w:t>
            </w:r>
            <w:r w:rsidR="0010577B" w:rsidRPr="00B97375">
              <w:rPr>
                <w:sz w:val="18"/>
                <w:szCs w:val="18"/>
              </w:rPr>
              <w:t>9</w:t>
            </w:r>
          </w:p>
        </w:tc>
      </w:tr>
      <w:tr w:rsidR="00DA2D49" w:rsidRPr="00B97375" w14:paraId="09545C41" w14:textId="77777777" w:rsidTr="00D8264A">
        <w:trPr>
          <w:cantSplit/>
        </w:trPr>
        <w:tc>
          <w:tcPr>
            <w:tcW w:w="2069" w:type="pct"/>
            <w:gridSpan w:val="2"/>
            <w:shd w:val="clear" w:color="auto" w:fill="auto"/>
          </w:tcPr>
          <w:p w14:paraId="4B4EF594" w14:textId="77777777" w:rsidR="00DA2D49" w:rsidRPr="00B97375" w:rsidRDefault="00DA2D49" w:rsidP="00DE16F5">
            <w:pPr>
              <w:spacing w:line="240" w:lineRule="exact"/>
              <w:ind w:right="544"/>
              <w:jc w:val="both"/>
              <w:rPr>
                <w:sz w:val="18"/>
                <w:szCs w:val="18"/>
              </w:rPr>
            </w:pPr>
            <w:r w:rsidRPr="00B97375">
              <w:rPr>
                <w:sz w:val="18"/>
                <w:szCs w:val="18"/>
              </w:rPr>
              <w:t>Undifferentiated carcinoma</w:t>
            </w:r>
          </w:p>
        </w:tc>
        <w:tc>
          <w:tcPr>
            <w:tcW w:w="675" w:type="pct"/>
            <w:shd w:val="clear" w:color="auto" w:fill="auto"/>
          </w:tcPr>
          <w:p w14:paraId="2F2FFC05" w14:textId="77777777" w:rsidR="00DA2D49" w:rsidRPr="00B97375" w:rsidRDefault="00DA2D49" w:rsidP="00DE16F5">
            <w:pPr>
              <w:spacing w:line="240" w:lineRule="exact"/>
              <w:ind w:right="544"/>
              <w:jc w:val="both"/>
              <w:rPr>
                <w:sz w:val="18"/>
                <w:szCs w:val="18"/>
              </w:rPr>
            </w:pPr>
            <w:r w:rsidRPr="00B97375">
              <w:rPr>
                <w:sz w:val="18"/>
                <w:szCs w:val="18"/>
              </w:rPr>
              <w:t>M80203</w:t>
            </w:r>
          </w:p>
        </w:tc>
        <w:tc>
          <w:tcPr>
            <w:tcW w:w="675" w:type="pct"/>
            <w:shd w:val="clear" w:color="auto" w:fill="auto"/>
          </w:tcPr>
          <w:p w14:paraId="5EE409B5" w14:textId="77777777" w:rsidR="00DA2D49" w:rsidRPr="00B97375" w:rsidRDefault="00DA2D49" w:rsidP="00DE16F5">
            <w:pPr>
              <w:spacing w:line="240" w:lineRule="exact"/>
              <w:ind w:right="544"/>
              <w:jc w:val="both"/>
              <w:rPr>
                <w:sz w:val="18"/>
                <w:szCs w:val="18"/>
              </w:rPr>
            </w:pPr>
            <w:r w:rsidRPr="00B97375">
              <w:rPr>
                <w:sz w:val="18"/>
                <w:szCs w:val="18"/>
              </w:rPr>
              <w:t>M80203</w:t>
            </w:r>
          </w:p>
        </w:tc>
        <w:tc>
          <w:tcPr>
            <w:tcW w:w="979" w:type="pct"/>
            <w:shd w:val="clear" w:color="auto" w:fill="auto"/>
          </w:tcPr>
          <w:p w14:paraId="6D553FF0"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tcPr>
          <w:p w14:paraId="7A82DC8F" w14:textId="77777777" w:rsidR="00DA2D49" w:rsidRPr="00B97375" w:rsidRDefault="00D8264A" w:rsidP="00697960">
            <w:pPr>
              <w:spacing w:line="240" w:lineRule="exact"/>
              <w:ind w:right="544"/>
              <w:jc w:val="right"/>
              <w:rPr>
                <w:sz w:val="18"/>
                <w:szCs w:val="18"/>
              </w:rPr>
            </w:pPr>
            <w:r w:rsidRPr="00B97375">
              <w:rPr>
                <w:sz w:val="18"/>
                <w:szCs w:val="18"/>
              </w:rPr>
              <w:t>24</w:t>
            </w:r>
          </w:p>
        </w:tc>
      </w:tr>
      <w:tr w:rsidR="00DA2D49" w:rsidRPr="00B97375" w14:paraId="28FC257B" w14:textId="77777777" w:rsidTr="00DF5DB4">
        <w:trPr>
          <w:cantSplit/>
        </w:trPr>
        <w:tc>
          <w:tcPr>
            <w:tcW w:w="1395" w:type="pct"/>
            <w:shd w:val="clear" w:color="auto" w:fill="auto"/>
          </w:tcPr>
          <w:p w14:paraId="0463D84C" w14:textId="77777777" w:rsidR="00DA2D49" w:rsidRPr="00B97375" w:rsidRDefault="00DA2D49" w:rsidP="00DE16F5">
            <w:pPr>
              <w:spacing w:line="240" w:lineRule="exact"/>
              <w:ind w:right="544"/>
              <w:jc w:val="both"/>
              <w:rPr>
                <w:sz w:val="18"/>
                <w:szCs w:val="18"/>
              </w:rPr>
            </w:pPr>
            <w:r w:rsidRPr="00B97375">
              <w:rPr>
                <w:sz w:val="18"/>
                <w:szCs w:val="18"/>
              </w:rPr>
              <w:t>Sarcoma</w:t>
            </w:r>
          </w:p>
        </w:tc>
        <w:tc>
          <w:tcPr>
            <w:tcW w:w="675" w:type="pct"/>
            <w:shd w:val="clear" w:color="auto" w:fill="auto"/>
          </w:tcPr>
          <w:p w14:paraId="056D954F" w14:textId="77777777" w:rsidR="00DA2D49" w:rsidRPr="00B97375" w:rsidRDefault="00DA2D49" w:rsidP="00DE16F5">
            <w:pPr>
              <w:spacing w:line="240" w:lineRule="exact"/>
              <w:ind w:right="544"/>
              <w:jc w:val="both"/>
              <w:rPr>
                <w:sz w:val="18"/>
                <w:szCs w:val="18"/>
              </w:rPr>
            </w:pPr>
          </w:p>
        </w:tc>
        <w:tc>
          <w:tcPr>
            <w:tcW w:w="675" w:type="pct"/>
            <w:shd w:val="clear" w:color="auto" w:fill="auto"/>
          </w:tcPr>
          <w:p w14:paraId="5805A5EE"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675" w:type="pct"/>
            <w:shd w:val="clear" w:color="auto" w:fill="auto"/>
          </w:tcPr>
          <w:p w14:paraId="6BBB7812"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979" w:type="pct"/>
          </w:tcPr>
          <w:p w14:paraId="11FA37DD"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shd w:val="clear" w:color="auto" w:fill="auto"/>
          </w:tcPr>
          <w:p w14:paraId="473DCD5C" w14:textId="77777777" w:rsidR="00DA2D49" w:rsidRPr="00B97375" w:rsidRDefault="00D8264A" w:rsidP="00697960">
            <w:pPr>
              <w:spacing w:line="240" w:lineRule="exact"/>
              <w:ind w:right="544"/>
              <w:jc w:val="right"/>
              <w:rPr>
                <w:sz w:val="18"/>
                <w:szCs w:val="18"/>
              </w:rPr>
            </w:pPr>
            <w:r w:rsidRPr="00B97375">
              <w:rPr>
                <w:sz w:val="18"/>
                <w:szCs w:val="18"/>
              </w:rPr>
              <w:t>25</w:t>
            </w:r>
          </w:p>
        </w:tc>
      </w:tr>
      <w:tr w:rsidR="001B6D02" w:rsidRPr="00B97375" w14:paraId="705F4171" w14:textId="77777777" w:rsidTr="00DF5DB4">
        <w:trPr>
          <w:cantSplit/>
        </w:trPr>
        <w:tc>
          <w:tcPr>
            <w:tcW w:w="1395" w:type="pct"/>
            <w:tcBorders>
              <w:bottom w:val="single" w:sz="4" w:space="0" w:color="auto"/>
            </w:tcBorders>
            <w:shd w:val="clear" w:color="auto" w:fill="E0E0E0"/>
          </w:tcPr>
          <w:p w14:paraId="6C36981A" w14:textId="77777777" w:rsidR="00DA2D49" w:rsidRPr="00B97375" w:rsidRDefault="00DA2D49" w:rsidP="00697960">
            <w:pPr>
              <w:spacing w:line="240" w:lineRule="exact"/>
              <w:ind w:right="86"/>
              <w:rPr>
                <w:b/>
                <w:sz w:val="18"/>
                <w:szCs w:val="18"/>
              </w:rPr>
            </w:pPr>
            <w:r w:rsidRPr="00B97375">
              <w:rPr>
                <w:b/>
                <w:sz w:val="18"/>
                <w:szCs w:val="18"/>
                <w:u w:val="single"/>
              </w:rPr>
              <w:t>Other codes accepted</w:t>
            </w:r>
          </w:p>
        </w:tc>
        <w:tc>
          <w:tcPr>
            <w:tcW w:w="675" w:type="pct"/>
            <w:tcBorders>
              <w:bottom w:val="single" w:sz="4" w:space="0" w:color="auto"/>
            </w:tcBorders>
            <w:shd w:val="clear" w:color="auto" w:fill="E0E0E0"/>
          </w:tcPr>
          <w:p w14:paraId="05761509" w14:textId="77777777" w:rsidR="00DA2D49" w:rsidRPr="00B97375" w:rsidRDefault="00DA2D49" w:rsidP="00697960">
            <w:pPr>
              <w:tabs>
                <w:tab w:val="left" w:pos="1222"/>
              </w:tabs>
              <w:spacing w:line="240" w:lineRule="exact"/>
              <w:ind w:right="106"/>
              <w:jc w:val="both"/>
              <w:rPr>
                <w:b/>
                <w:sz w:val="18"/>
                <w:szCs w:val="18"/>
              </w:rPr>
            </w:pPr>
            <w:r w:rsidRPr="00B97375">
              <w:rPr>
                <w:b/>
                <w:sz w:val="18"/>
                <w:szCs w:val="18"/>
              </w:rPr>
              <w:t>Code stored on register</w:t>
            </w:r>
          </w:p>
        </w:tc>
        <w:tc>
          <w:tcPr>
            <w:tcW w:w="675" w:type="pct"/>
            <w:tcBorders>
              <w:bottom w:val="single" w:sz="4" w:space="0" w:color="auto"/>
            </w:tcBorders>
            <w:shd w:val="clear" w:color="auto" w:fill="E0E0E0"/>
          </w:tcPr>
          <w:p w14:paraId="1E11A9DA" w14:textId="77777777" w:rsidR="00DA2D49" w:rsidRPr="00B97375" w:rsidRDefault="00DA2D49" w:rsidP="00DE16F5">
            <w:pPr>
              <w:spacing w:line="240" w:lineRule="exact"/>
              <w:ind w:right="544"/>
              <w:jc w:val="both"/>
              <w:rPr>
                <w:b/>
                <w:sz w:val="18"/>
                <w:szCs w:val="18"/>
              </w:rPr>
            </w:pPr>
            <w:r w:rsidRPr="00B97375">
              <w:rPr>
                <w:b/>
                <w:sz w:val="18"/>
                <w:szCs w:val="18"/>
              </w:rPr>
              <w:t>1986 Code</w:t>
            </w:r>
          </w:p>
        </w:tc>
        <w:tc>
          <w:tcPr>
            <w:tcW w:w="675" w:type="pct"/>
            <w:tcBorders>
              <w:bottom w:val="single" w:sz="4" w:space="0" w:color="auto"/>
            </w:tcBorders>
            <w:shd w:val="clear" w:color="auto" w:fill="E0E0E0"/>
          </w:tcPr>
          <w:p w14:paraId="26ADD0C9" w14:textId="77777777" w:rsidR="00DA2D49" w:rsidRPr="00B97375" w:rsidRDefault="00DA2D49" w:rsidP="00DE16F5">
            <w:pPr>
              <w:spacing w:line="240" w:lineRule="exact"/>
              <w:ind w:right="544"/>
              <w:jc w:val="both"/>
              <w:rPr>
                <w:b/>
                <w:sz w:val="18"/>
                <w:szCs w:val="18"/>
              </w:rPr>
            </w:pPr>
            <w:r w:rsidRPr="00B97375">
              <w:rPr>
                <w:b/>
                <w:sz w:val="18"/>
                <w:szCs w:val="18"/>
              </w:rPr>
              <w:t>1993 Code</w:t>
            </w:r>
          </w:p>
        </w:tc>
        <w:tc>
          <w:tcPr>
            <w:tcW w:w="979" w:type="pct"/>
            <w:tcBorders>
              <w:bottom w:val="single" w:sz="4" w:space="0" w:color="auto"/>
            </w:tcBorders>
            <w:shd w:val="clear" w:color="auto" w:fill="E0E0E0"/>
          </w:tcPr>
          <w:p w14:paraId="752F7885" w14:textId="77777777" w:rsidR="00DA2D49" w:rsidRPr="00B97375" w:rsidRDefault="00DA2D49" w:rsidP="00DE16F5">
            <w:pPr>
              <w:spacing w:line="240" w:lineRule="exact"/>
              <w:ind w:right="544"/>
              <w:jc w:val="both"/>
              <w:rPr>
                <w:b/>
                <w:sz w:val="18"/>
                <w:szCs w:val="18"/>
                <w:lang w:val="en-US"/>
              </w:rPr>
            </w:pPr>
            <w:r w:rsidRPr="00B97375">
              <w:rPr>
                <w:b/>
                <w:sz w:val="18"/>
                <w:szCs w:val="18"/>
              </w:rPr>
              <w:t>Diagnostic category</w:t>
            </w:r>
          </w:p>
        </w:tc>
        <w:tc>
          <w:tcPr>
            <w:tcW w:w="602" w:type="pct"/>
            <w:tcBorders>
              <w:bottom w:val="single" w:sz="4" w:space="0" w:color="auto"/>
            </w:tcBorders>
            <w:shd w:val="clear" w:color="auto" w:fill="E0E0E0"/>
          </w:tcPr>
          <w:p w14:paraId="392F8DCA" w14:textId="77777777" w:rsidR="00DA2D49" w:rsidRPr="00B97375" w:rsidRDefault="00DA2D49" w:rsidP="00DE16F5">
            <w:pPr>
              <w:spacing w:line="240" w:lineRule="exact"/>
              <w:ind w:right="544"/>
              <w:jc w:val="both"/>
              <w:rPr>
                <w:b/>
                <w:sz w:val="18"/>
                <w:szCs w:val="18"/>
              </w:rPr>
            </w:pPr>
            <w:r w:rsidRPr="00B97375">
              <w:rPr>
                <w:b/>
                <w:sz w:val="18"/>
                <w:szCs w:val="18"/>
              </w:rPr>
              <w:t>Rank</w:t>
            </w:r>
          </w:p>
        </w:tc>
      </w:tr>
      <w:tr w:rsidR="00DA2D49" w:rsidRPr="00B97375" w14:paraId="1E8A3892" w14:textId="77777777" w:rsidTr="00DF5DB4">
        <w:trPr>
          <w:cantSplit/>
        </w:trPr>
        <w:tc>
          <w:tcPr>
            <w:tcW w:w="1395" w:type="pct"/>
            <w:shd w:val="clear" w:color="auto" w:fill="auto"/>
          </w:tcPr>
          <w:p w14:paraId="115E7BB2" w14:textId="77777777" w:rsidR="00DA2D49" w:rsidRPr="00B97375" w:rsidRDefault="00DA2D49" w:rsidP="00DE16F5">
            <w:pPr>
              <w:spacing w:line="240" w:lineRule="exact"/>
              <w:ind w:right="544"/>
              <w:jc w:val="both"/>
              <w:rPr>
                <w:sz w:val="18"/>
                <w:szCs w:val="18"/>
              </w:rPr>
            </w:pPr>
            <w:r w:rsidRPr="00B97375">
              <w:rPr>
                <w:sz w:val="18"/>
                <w:szCs w:val="18"/>
              </w:rPr>
              <w:t>Carcinosarcoma</w:t>
            </w:r>
          </w:p>
        </w:tc>
        <w:tc>
          <w:tcPr>
            <w:tcW w:w="675" w:type="pct"/>
            <w:shd w:val="clear" w:color="auto" w:fill="auto"/>
          </w:tcPr>
          <w:p w14:paraId="70BC2803"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675" w:type="pct"/>
            <w:shd w:val="clear" w:color="auto" w:fill="auto"/>
          </w:tcPr>
          <w:p w14:paraId="7D57FECF" w14:textId="77777777" w:rsidR="00DA2D49" w:rsidRPr="00B97375" w:rsidRDefault="00DA2D49" w:rsidP="00DE16F5">
            <w:pPr>
              <w:spacing w:line="240" w:lineRule="exact"/>
              <w:ind w:right="544"/>
              <w:jc w:val="both"/>
              <w:rPr>
                <w:sz w:val="18"/>
                <w:szCs w:val="18"/>
              </w:rPr>
            </w:pPr>
            <w:r w:rsidRPr="00B97375">
              <w:rPr>
                <w:sz w:val="18"/>
                <w:szCs w:val="18"/>
              </w:rPr>
              <w:t>M89803</w:t>
            </w:r>
          </w:p>
        </w:tc>
        <w:tc>
          <w:tcPr>
            <w:tcW w:w="675" w:type="pct"/>
            <w:shd w:val="clear" w:color="auto" w:fill="auto"/>
          </w:tcPr>
          <w:p w14:paraId="33D757FE" w14:textId="77777777" w:rsidR="00DA2D49" w:rsidRPr="00B97375" w:rsidRDefault="00DA2D49" w:rsidP="00DE16F5">
            <w:pPr>
              <w:spacing w:line="240" w:lineRule="exact"/>
              <w:ind w:right="544"/>
              <w:jc w:val="both"/>
              <w:rPr>
                <w:sz w:val="18"/>
                <w:szCs w:val="18"/>
              </w:rPr>
            </w:pPr>
            <w:r w:rsidRPr="00B97375">
              <w:rPr>
                <w:sz w:val="18"/>
                <w:szCs w:val="18"/>
              </w:rPr>
              <w:t>M89803</w:t>
            </w:r>
          </w:p>
        </w:tc>
        <w:tc>
          <w:tcPr>
            <w:tcW w:w="979" w:type="pct"/>
          </w:tcPr>
          <w:p w14:paraId="67576A70"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1F9B2940" w14:textId="77777777" w:rsidR="00DA2D49" w:rsidRPr="00B97375" w:rsidRDefault="00D8264A" w:rsidP="00B1266B">
            <w:pPr>
              <w:spacing w:line="240" w:lineRule="exact"/>
              <w:ind w:right="544"/>
              <w:jc w:val="center"/>
              <w:rPr>
                <w:sz w:val="18"/>
                <w:szCs w:val="18"/>
              </w:rPr>
            </w:pPr>
            <w:r w:rsidRPr="00B97375">
              <w:rPr>
                <w:sz w:val="18"/>
                <w:szCs w:val="18"/>
              </w:rPr>
              <w:t>26</w:t>
            </w:r>
          </w:p>
        </w:tc>
      </w:tr>
      <w:tr w:rsidR="00DA2D49" w:rsidRPr="00B97375" w14:paraId="2E837C5A" w14:textId="77777777" w:rsidTr="00DF5DB4">
        <w:trPr>
          <w:cantSplit/>
          <w:trHeight w:val="270"/>
        </w:trPr>
        <w:tc>
          <w:tcPr>
            <w:tcW w:w="1395" w:type="pct"/>
            <w:shd w:val="clear" w:color="auto" w:fill="auto"/>
          </w:tcPr>
          <w:p w14:paraId="37A8F4FC" w14:textId="77777777" w:rsidR="00DA2D49" w:rsidRPr="00B97375" w:rsidRDefault="00DA2D49" w:rsidP="00DE16F5">
            <w:pPr>
              <w:spacing w:line="240" w:lineRule="exact"/>
              <w:ind w:right="544"/>
              <w:jc w:val="both"/>
              <w:rPr>
                <w:sz w:val="18"/>
                <w:szCs w:val="18"/>
              </w:rPr>
            </w:pPr>
            <w:r w:rsidRPr="00B97375">
              <w:rPr>
                <w:sz w:val="18"/>
                <w:szCs w:val="18"/>
              </w:rPr>
              <w:t>Choriocarcinoma</w:t>
            </w:r>
          </w:p>
        </w:tc>
        <w:tc>
          <w:tcPr>
            <w:tcW w:w="675" w:type="pct"/>
            <w:shd w:val="clear" w:color="auto" w:fill="auto"/>
          </w:tcPr>
          <w:p w14:paraId="67CB2702"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77A47228" w14:textId="77777777" w:rsidR="00DA2D49" w:rsidRPr="00B97375" w:rsidRDefault="00DA2D49" w:rsidP="00DE16F5">
            <w:pPr>
              <w:spacing w:line="240" w:lineRule="exact"/>
              <w:ind w:right="544"/>
              <w:jc w:val="both"/>
              <w:rPr>
                <w:sz w:val="18"/>
                <w:szCs w:val="18"/>
              </w:rPr>
            </w:pPr>
            <w:r w:rsidRPr="00B97375">
              <w:rPr>
                <w:sz w:val="18"/>
                <w:szCs w:val="18"/>
              </w:rPr>
              <w:t>M91003</w:t>
            </w:r>
          </w:p>
        </w:tc>
        <w:tc>
          <w:tcPr>
            <w:tcW w:w="675" w:type="pct"/>
            <w:shd w:val="clear" w:color="auto" w:fill="auto"/>
          </w:tcPr>
          <w:p w14:paraId="7ABC6116" w14:textId="77777777" w:rsidR="00DA2D49" w:rsidRPr="00B97375" w:rsidRDefault="00DA2D49" w:rsidP="00DE16F5">
            <w:pPr>
              <w:spacing w:line="240" w:lineRule="exact"/>
              <w:ind w:right="544"/>
              <w:jc w:val="both"/>
              <w:rPr>
                <w:sz w:val="18"/>
                <w:szCs w:val="18"/>
              </w:rPr>
            </w:pPr>
            <w:r w:rsidRPr="00B97375">
              <w:rPr>
                <w:sz w:val="18"/>
                <w:szCs w:val="18"/>
              </w:rPr>
              <w:t>M91003</w:t>
            </w:r>
          </w:p>
        </w:tc>
        <w:tc>
          <w:tcPr>
            <w:tcW w:w="979" w:type="pct"/>
          </w:tcPr>
          <w:p w14:paraId="27E5933D"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2D4E4395" w14:textId="77777777" w:rsidR="00DA2D49" w:rsidRPr="00B97375" w:rsidRDefault="00D8264A" w:rsidP="00B1266B">
            <w:pPr>
              <w:spacing w:line="240" w:lineRule="exact"/>
              <w:ind w:right="544"/>
              <w:jc w:val="center"/>
              <w:rPr>
                <w:sz w:val="18"/>
                <w:szCs w:val="18"/>
              </w:rPr>
            </w:pPr>
            <w:r w:rsidRPr="00B97375">
              <w:rPr>
                <w:sz w:val="18"/>
                <w:szCs w:val="18"/>
              </w:rPr>
              <w:t>27</w:t>
            </w:r>
          </w:p>
        </w:tc>
      </w:tr>
      <w:tr w:rsidR="00DA2D49" w:rsidRPr="00B97375" w14:paraId="40043FCC" w14:textId="77777777" w:rsidTr="00DF5DB4">
        <w:trPr>
          <w:cantSplit/>
        </w:trPr>
        <w:tc>
          <w:tcPr>
            <w:tcW w:w="1395" w:type="pct"/>
            <w:shd w:val="clear" w:color="auto" w:fill="auto"/>
          </w:tcPr>
          <w:p w14:paraId="05465EA4" w14:textId="77777777" w:rsidR="00DA2D49" w:rsidRPr="00B97375" w:rsidRDefault="00DA2D49" w:rsidP="00697960">
            <w:pPr>
              <w:spacing w:line="240" w:lineRule="exact"/>
              <w:jc w:val="both"/>
              <w:rPr>
                <w:sz w:val="18"/>
                <w:szCs w:val="18"/>
              </w:rPr>
            </w:pPr>
            <w:r w:rsidRPr="00B97375">
              <w:rPr>
                <w:sz w:val="18"/>
                <w:szCs w:val="18"/>
              </w:rPr>
              <w:t>Miscellaneous primary tumour</w:t>
            </w:r>
          </w:p>
        </w:tc>
        <w:tc>
          <w:tcPr>
            <w:tcW w:w="675" w:type="pct"/>
            <w:shd w:val="clear" w:color="auto" w:fill="auto"/>
          </w:tcPr>
          <w:p w14:paraId="77A97A2A"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BC08D20"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64F2E5CE"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979" w:type="pct"/>
          </w:tcPr>
          <w:p w14:paraId="5567003A"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B809C97" w14:textId="77777777" w:rsidR="00DA2D49" w:rsidRPr="00B97375" w:rsidRDefault="00D8264A" w:rsidP="00B1266B">
            <w:pPr>
              <w:spacing w:line="240" w:lineRule="exact"/>
              <w:ind w:right="544"/>
              <w:jc w:val="center"/>
              <w:rPr>
                <w:sz w:val="18"/>
                <w:szCs w:val="18"/>
              </w:rPr>
            </w:pPr>
            <w:r w:rsidRPr="00B97375">
              <w:rPr>
                <w:sz w:val="18"/>
                <w:szCs w:val="18"/>
              </w:rPr>
              <w:t>28</w:t>
            </w:r>
          </w:p>
        </w:tc>
      </w:tr>
      <w:tr w:rsidR="00DA2D49" w:rsidRPr="00B97375" w14:paraId="7A26C04A" w14:textId="77777777" w:rsidTr="00DF5DB4">
        <w:trPr>
          <w:cantSplit/>
        </w:trPr>
        <w:tc>
          <w:tcPr>
            <w:tcW w:w="1395" w:type="pct"/>
            <w:shd w:val="clear" w:color="auto" w:fill="auto"/>
          </w:tcPr>
          <w:p w14:paraId="7E104128" w14:textId="77777777" w:rsidR="00DA2D49" w:rsidRPr="00B97375" w:rsidRDefault="00DA2D49" w:rsidP="00DE16F5">
            <w:pPr>
              <w:spacing w:line="240" w:lineRule="exact"/>
              <w:ind w:right="544"/>
              <w:jc w:val="both"/>
              <w:rPr>
                <w:sz w:val="18"/>
                <w:szCs w:val="18"/>
              </w:rPr>
            </w:pPr>
            <w:r w:rsidRPr="00B97375">
              <w:rPr>
                <w:sz w:val="18"/>
                <w:szCs w:val="18"/>
              </w:rPr>
              <w:t>Small cell carcinoma</w:t>
            </w:r>
          </w:p>
        </w:tc>
        <w:tc>
          <w:tcPr>
            <w:tcW w:w="675" w:type="pct"/>
            <w:shd w:val="clear" w:color="auto" w:fill="auto"/>
          </w:tcPr>
          <w:p w14:paraId="50A0A9BF"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E9CD4EF" w14:textId="77777777" w:rsidR="00DA2D49" w:rsidRPr="00B97375" w:rsidRDefault="00DA2D49" w:rsidP="00DE16F5">
            <w:pPr>
              <w:spacing w:line="240" w:lineRule="exact"/>
              <w:ind w:right="544"/>
              <w:jc w:val="both"/>
              <w:rPr>
                <w:sz w:val="18"/>
                <w:szCs w:val="18"/>
              </w:rPr>
            </w:pPr>
            <w:r w:rsidRPr="00B97375">
              <w:rPr>
                <w:sz w:val="18"/>
                <w:szCs w:val="18"/>
              </w:rPr>
              <w:t>M80413</w:t>
            </w:r>
          </w:p>
        </w:tc>
        <w:tc>
          <w:tcPr>
            <w:tcW w:w="675" w:type="pct"/>
            <w:shd w:val="clear" w:color="auto" w:fill="auto"/>
          </w:tcPr>
          <w:p w14:paraId="21A1B8C8" w14:textId="77777777" w:rsidR="00DA2D49" w:rsidRPr="00B97375" w:rsidRDefault="00DA2D49" w:rsidP="00DE16F5">
            <w:pPr>
              <w:spacing w:line="240" w:lineRule="exact"/>
              <w:ind w:right="544"/>
              <w:jc w:val="both"/>
              <w:rPr>
                <w:sz w:val="18"/>
                <w:szCs w:val="18"/>
              </w:rPr>
            </w:pPr>
            <w:r w:rsidRPr="00B97375">
              <w:rPr>
                <w:sz w:val="18"/>
                <w:szCs w:val="18"/>
              </w:rPr>
              <w:t>M80413</w:t>
            </w:r>
          </w:p>
        </w:tc>
        <w:tc>
          <w:tcPr>
            <w:tcW w:w="979" w:type="pct"/>
          </w:tcPr>
          <w:p w14:paraId="543A8FF8"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5B20997" w14:textId="77777777" w:rsidR="00DA2D49" w:rsidRPr="00B97375" w:rsidRDefault="0010577B" w:rsidP="00B1266B">
            <w:pPr>
              <w:spacing w:line="240" w:lineRule="exact"/>
              <w:ind w:right="544"/>
              <w:jc w:val="center"/>
              <w:rPr>
                <w:sz w:val="18"/>
                <w:szCs w:val="18"/>
              </w:rPr>
            </w:pPr>
            <w:r w:rsidRPr="00B97375">
              <w:rPr>
                <w:sz w:val="18"/>
                <w:szCs w:val="18"/>
              </w:rPr>
              <w:t>30</w:t>
            </w:r>
          </w:p>
        </w:tc>
      </w:tr>
      <w:tr w:rsidR="00DA2D49" w:rsidRPr="00B97375" w14:paraId="06D6431A" w14:textId="77777777" w:rsidTr="00DF5DB4">
        <w:trPr>
          <w:cantSplit/>
        </w:trPr>
        <w:tc>
          <w:tcPr>
            <w:tcW w:w="1395" w:type="pct"/>
            <w:shd w:val="clear" w:color="auto" w:fill="auto"/>
          </w:tcPr>
          <w:p w14:paraId="3BABE04D" w14:textId="77777777" w:rsidR="00DA2D49" w:rsidRPr="00B97375" w:rsidRDefault="00DA2D49" w:rsidP="00DF5DB4">
            <w:pPr>
              <w:spacing w:line="240" w:lineRule="exact"/>
              <w:ind w:right="-109"/>
              <w:jc w:val="both"/>
              <w:rPr>
                <w:sz w:val="18"/>
                <w:szCs w:val="18"/>
              </w:rPr>
            </w:pPr>
            <w:r w:rsidRPr="00B97375">
              <w:rPr>
                <w:sz w:val="18"/>
                <w:szCs w:val="18"/>
              </w:rPr>
              <w:t>Malignant tumour, Small cell type</w:t>
            </w:r>
          </w:p>
        </w:tc>
        <w:tc>
          <w:tcPr>
            <w:tcW w:w="675" w:type="pct"/>
            <w:shd w:val="clear" w:color="auto" w:fill="auto"/>
          </w:tcPr>
          <w:p w14:paraId="4BC8C8E8"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70D04B70" w14:textId="77777777" w:rsidR="00DA2D49" w:rsidRPr="00B97375" w:rsidRDefault="00DA2D49" w:rsidP="00DE16F5">
            <w:pPr>
              <w:spacing w:line="240" w:lineRule="exact"/>
              <w:ind w:right="544"/>
              <w:jc w:val="both"/>
              <w:rPr>
                <w:sz w:val="18"/>
                <w:szCs w:val="18"/>
              </w:rPr>
            </w:pPr>
            <w:r w:rsidRPr="00B97375">
              <w:rPr>
                <w:sz w:val="18"/>
                <w:szCs w:val="18"/>
              </w:rPr>
              <w:t>M80023</w:t>
            </w:r>
          </w:p>
        </w:tc>
        <w:tc>
          <w:tcPr>
            <w:tcW w:w="675" w:type="pct"/>
            <w:shd w:val="clear" w:color="auto" w:fill="auto"/>
          </w:tcPr>
          <w:p w14:paraId="01EAFBC1" w14:textId="77777777" w:rsidR="00DA2D49" w:rsidRPr="00B97375" w:rsidRDefault="00DA2D49" w:rsidP="00DE16F5">
            <w:pPr>
              <w:spacing w:line="240" w:lineRule="exact"/>
              <w:ind w:right="544"/>
              <w:jc w:val="both"/>
              <w:rPr>
                <w:sz w:val="18"/>
                <w:szCs w:val="18"/>
              </w:rPr>
            </w:pPr>
            <w:r w:rsidRPr="00B97375">
              <w:rPr>
                <w:sz w:val="18"/>
                <w:szCs w:val="18"/>
              </w:rPr>
              <w:t>M80023</w:t>
            </w:r>
          </w:p>
        </w:tc>
        <w:tc>
          <w:tcPr>
            <w:tcW w:w="979" w:type="pct"/>
          </w:tcPr>
          <w:p w14:paraId="2EC8DC87"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AC0F079" w14:textId="77777777" w:rsidR="00DA2D49" w:rsidRPr="00B97375" w:rsidRDefault="0010577B" w:rsidP="00B1266B">
            <w:pPr>
              <w:spacing w:line="240" w:lineRule="exact"/>
              <w:ind w:right="544"/>
              <w:jc w:val="center"/>
              <w:rPr>
                <w:sz w:val="18"/>
                <w:szCs w:val="18"/>
              </w:rPr>
            </w:pPr>
            <w:r w:rsidRPr="00B97375">
              <w:rPr>
                <w:sz w:val="18"/>
                <w:szCs w:val="18"/>
              </w:rPr>
              <w:t>31</w:t>
            </w:r>
          </w:p>
        </w:tc>
      </w:tr>
      <w:tr w:rsidR="001B6D02" w:rsidRPr="00B97375" w14:paraId="34A66644" w14:textId="77777777" w:rsidTr="00A3773F">
        <w:trPr>
          <w:cantSplit/>
          <w:trHeight w:val="269"/>
        </w:trPr>
        <w:tc>
          <w:tcPr>
            <w:tcW w:w="1305" w:type="pct"/>
            <w:shd w:val="clear" w:color="auto" w:fill="D8D8D8"/>
          </w:tcPr>
          <w:p w14:paraId="64D8FA8F" w14:textId="77777777" w:rsidR="00A3773F" w:rsidRPr="00B97375" w:rsidRDefault="00A3773F" w:rsidP="00A3773F">
            <w:pPr>
              <w:spacing w:line="240" w:lineRule="exact"/>
              <w:ind w:right="544"/>
              <w:jc w:val="both"/>
              <w:rPr>
                <w:sz w:val="18"/>
                <w:szCs w:val="18"/>
              </w:rPr>
            </w:pPr>
            <w:r w:rsidRPr="00B97375">
              <w:rPr>
                <w:b/>
                <w:sz w:val="18"/>
                <w:szCs w:val="18"/>
                <w:u w:val="single"/>
              </w:rPr>
              <w:t>Other codes accepted</w:t>
            </w:r>
          </w:p>
        </w:tc>
        <w:tc>
          <w:tcPr>
            <w:tcW w:w="692" w:type="pct"/>
            <w:shd w:val="clear" w:color="auto" w:fill="D8D8D8"/>
          </w:tcPr>
          <w:p w14:paraId="7311300A" w14:textId="77777777" w:rsidR="00A3773F" w:rsidRPr="00B97375" w:rsidRDefault="00A3773F" w:rsidP="00A3773F">
            <w:pPr>
              <w:spacing w:line="240" w:lineRule="exact"/>
              <w:ind w:right="-13"/>
              <w:jc w:val="both"/>
              <w:rPr>
                <w:sz w:val="18"/>
                <w:szCs w:val="18"/>
              </w:rPr>
            </w:pPr>
            <w:r w:rsidRPr="00B97375">
              <w:rPr>
                <w:b/>
                <w:sz w:val="18"/>
                <w:szCs w:val="18"/>
              </w:rPr>
              <w:t>Code stored on register</w:t>
            </w:r>
          </w:p>
        </w:tc>
        <w:tc>
          <w:tcPr>
            <w:tcW w:w="692" w:type="pct"/>
            <w:shd w:val="clear" w:color="auto" w:fill="D8D8D8"/>
          </w:tcPr>
          <w:p w14:paraId="756CE5A4" w14:textId="77777777" w:rsidR="00A3773F" w:rsidRPr="00B97375" w:rsidRDefault="00A3773F" w:rsidP="00A3773F">
            <w:pPr>
              <w:spacing w:line="240" w:lineRule="exact"/>
              <w:ind w:right="544"/>
              <w:jc w:val="both"/>
              <w:rPr>
                <w:sz w:val="18"/>
                <w:szCs w:val="18"/>
              </w:rPr>
            </w:pPr>
            <w:r w:rsidRPr="00B97375">
              <w:rPr>
                <w:b/>
                <w:sz w:val="18"/>
                <w:szCs w:val="18"/>
              </w:rPr>
              <w:t>1986 Code</w:t>
            </w:r>
          </w:p>
        </w:tc>
        <w:tc>
          <w:tcPr>
            <w:tcW w:w="692" w:type="pct"/>
            <w:shd w:val="clear" w:color="auto" w:fill="D8D8D8"/>
          </w:tcPr>
          <w:p w14:paraId="6DB2C813" w14:textId="77777777" w:rsidR="00A3773F" w:rsidRPr="00B97375" w:rsidRDefault="00A3773F" w:rsidP="00A3773F">
            <w:pPr>
              <w:spacing w:line="240" w:lineRule="exact"/>
              <w:ind w:right="544"/>
              <w:jc w:val="both"/>
              <w:rPr>
                <w:sz w:val="18"/>
                <w:szCs w:val="18"/>
              </w:rPr>
            </w:pPr>
            <w:r w:rsidRPr="00B97375">
              <w:rPr>
                <w:b/>
                <w:sz w:val="18"/>
                <w:szCs w:val="18"/>
              </w:rPr>
              <w:t>1993 Code</w:t>
            </w:r>
          </w:p>
        </w:tc>
        <w:tc>
          <w:tcPr>
            <w:tcW w:w="1003" w:type="pct"/>
            <w:shd w:val="clear" w:color="auto" w:fill="D8D8D8"/>
          </w:tcPr>
          <w:p w14:paraId="7EB278B6" w14:textId="77777777" w:rsidR="00A3773F" w:rsidRPr="00B97375" w:rsidRDefault="00A3773F" w:rsidP="00A3773F">
            <w:pPr>
              <w:ind w:right="544"/>
              <w:jc w:val="both"/>
              <w:rPr>
                <w:sz w:val="18"/>
                <w:szCs w:val="18"/>
              </w:rPr>
            </w:pPr>
            <w:r w:rsidRPr="00B97375">
              <w:rPr>
                <w:b/>
                <w:sz w:val="18"/>
                <w:szCs w:val="18"/>
              </w:rPr>
              <w:t>Diagnostic category</w:t>
            </w:r>
          </w:p>
        </w:tc>
        <w:tc>
          <w:tcPr>
            <w:tcW w:w="617" w:type="pct"/>
            <w:shd w:val="clear" w:color="auto" w:fill="D8D8D8"/>
          </w:tcPr>
          <w:p w14:paraId="1FCDC90B" w14:textId="77777777" w:rsidR="00A3773F" w:rsidRPr="00B97375" w:rsidRDefault="00A3773F" w:rsidP="00A3773F">
            <w:pPr>
              <w:spacing w:line="240" w:lineRule="exact"/>
              <w:ind w:right="544"/>
              <w:jc w:val="center"/>
              <w:rPr>
                <w:sz w:val="18"/>
                <w:szCs w:val="18"/>
              </w:rPr>
            </w:pPr>
            <w:r w:rsidRPr="00B97375">
              <w:rPr>
                <w:b/>
                <w:sz w:val="18"/>
                <w:szCs w:val="18"/>
              </w:rPr>
              <w:t>Rank</w:t>
            </w:r>
          </w:p>
        </w:tc>
      </w:tr>
      <w:tr w:rsidR="00DA2D49" w:rsidRPr="00B97375" w14:paraId="253C5BB5" w14:textId="77777777" w:rsidTr="00DF5DB4">
        <w:trPr>
          <w:cantSplit/>
          <w:trHeight w:val="269"/>
        </w:trPr>
        <w:tc>
          <w:tcPr>
            <w:tcW w:w="1395" w:type="pct"/>
            <w:shd w:val="clear" w:color="auto" w:fill="auto"/>
          </w:tcPr>
          <w:p w14:paraId="6EAE0C2D" w14:textId="77777777" w:rsidR="00DA2D49" w:rsidRPr="00B97375" w:rsidRDefault="00DA2D49" w:rsidP="00DE16F5">
            <w:pPr>
              <w:spacing w:line="240" w:lineRule="exact"/>
              <w:ind w:right="544"/>
              <w:jc w:val="both"/>
              <w:rPr>
                <w:sz w:val="18"/>
                <w:szCs w:val="18"/>
              </w:rPr>
            </w:pPr>
            <w:r w:rsidRPr="00B97375">
              <w:rPr>
                <w:sz w:val="18"/>
                <w:szCs w:val="18"/>
              </w:rPr>
              <w:t>Melanoma</w:t>
            </w:r>
          </w:p>
        </w:tc>
        <w:tc>
          <w:tcPr>
            <w:tcW w:w="675" w:type="pct"/>
            <w:shd w:val="clear" w:color="auto" w:fill="auto"/>
          </w:tcPr>
          <w:p w14:paraId="26161382"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7F73120" w14:textId="77777777" w:rsidR="00DA2D49" w:rsidRPr="00B97375" w:rsidRDefault="00DA2D49" w:rsidP="00DE16F5">
            <w:pPr>
              <w:spacing w:line="240" w:lineRule="exact"/>
              <w:ind w:right="544"/>
              <w:jc w:val="both"/>
              <w:rPr>
                <w:sz w:val="18"/>
                <w:szCs w:val="18"/>
              </w:rPr>
            </w:pPr>
            <w:r w:rsidRPr="00B97375">
              <w:rPr>
                <w:sz w:val="18"/>
                <w:szCs w:val="18"/>
              </w:rPr>
              <w:t>M87203</w:t>
            </w:r>
          </w:p>
        </w:tc>
        <w:tc>
          <w:tcPr>
            <w:tcW w:w="675" w:type="pct"/>
            <w:shd w:val="clear" w:color="auto" w:fill="auto"/>
          </w:tcPr>
          <w:p w14:paraId="21247CBB" w14:textId="77777777" w:rsidR="00DA2D49" w:rsidRPr="00B97375" w:rsidRDefault="00DA2D49" w:rsidP="00DE16F5">
            <w:pPr>
              <w:spacing w:line="240" w:lineRule="exact"/>
              <w:ind w:right="544"/>
              <w:jc w:val="both"/>
              <w:rPr>
                <w:sz w:val="18"/>
                <w:szCs w:val="18"/>
              </w:rPr>
            </w:pPr>
            <w:r w:rsidRPr="00B97375">
              <w:rPr>
                <w:sz w:val="18"/>
                <w:szCs w:val="18"/>
              </w:rPr>
              <w:t>M87203</w:t>
            </w:r>
          </w:p>
        </w:tc>
        <w:tc>
          <w:tcPr>
            <w:tcW w:w="979" w:type="pct"/>
          </w:tcPr>
          <w:p w14:paraId="0FD1DF30"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016BF255" w14:textId="77777777" w:rsidR="00DA2D49" w:rsidRPr="00B97375" w:rsidRDefault="0010577B" w:rsidP="00B1266B">
            <w:pPr>
              <w:spacing w:line="240" w:lineRule="exact"/>
              <w:ind w:right="544"/>
              <w:jc w:val="center"/>
              <w:rPr>
                <w:sz w:val="18"/>
                <w:szCs w:val="18"/>
              </w:rPr>
            </w:pPr>
            <w:r w:rsidRPr="00B97375">
              <w:rPr>
                <w:sz w:val="18"/>
                <w:szCs w:val="18"/>
              </w:rPr>
              <w:t>32</w:t>
            </w:r>
          </w:p>
        </w:tc>
      </w:tr>
      <w:tr w:rsidR="00DA2D49" w:rsidRPr="00B97375" w14:paraId="78AF82B0" w14:textId="77777777" w:rsidTr="00DF5DB4">
        <w:trPr>
          <w:cantSplit/>
        </w:trPr>
        <w:tc>
          <w:tcPr>
            <w:tcW w:w="1395" w:type="pct"/>
            <w:shd w:val="clear" w:color="auto" w:fill="auto"/>
          </w:tcPr>
          <w:p w14:paraId="1796E468" w14:textId="77777777" w:rsidR="00DA2D49" w:rsidRPr="00B97375" w:rsidRDefault="00DA2D49" w:rsidP="00DF5DB4">
            <w:pPr>
              <w:spacing w:line="240" w:lineRule="exact"/>
              <w:ind w:right="-109"/>
              <w:rPr>
                <w:sz w:val="18"/>
                <w:szCs w:val="18"/>
              </w:rPr>
            </w:pPr>
            <w:r w:rsidRPr="00B97375">
              <w:rPr>
                <w:sz w:val="18"/>
                <w:szCs w:val="18"/>
              </w:rPr>
              <w:t>Other primary epithelial malignancy</w:t>
            </w:r>
          </w:p>
        </w:tc>
        <w:tc>
          <w:tcPr>
            <w:tcW w:w="675" w:type="pct"/>
            <w:shd w:val="clear" w:color="auto" w:fill="auto"/>
          </w:tcPr>
          <w:p w14:paraId="12C52ADC"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109F72D" w14:textId="77777777" w:rsidR="00DA2D49" w:rsidRPr="00B97375" w:rsidRDefault="00DA2D49" w:rsidP="00DE16F5">
            <w:pPr>
              <w:spacing w:line="240" w:lineRule="exact"/>
              <w:ind w:right="544"/>
              <w:jc w:val="both"/>
              <w:rPr>
                <w:sz w:val="18"/>
                <w:szCs w:val="18"/>
              </w:rPr>
            </w:pPr>
            <w:r w:rsidRPr="00B97375">
              <w:rPr>
                <w:sz w:val="18"/>
                <w:szCs w:val="18"/>
              </w:rPr>
              <w:t>M80103</w:t>
            </w:r>
          </w:p>
        </w:tc>
        <w:tc>
          <w:tcPr>
            <w:tcW w:w="675" w:type="pct"/>
            <w:shd w:val="clear" w:color="auto" w:fill="auto"/>
          </w:tcPr>
          <w:p w14:paraId="665C52D9" w14:textId="77777777" w:rsidR="00DA2D49" w:rsidRPr="00B97375" w:rsidRDefault="00DA2D49" w:rsidP="00DE16F5">
            <w:pPr>
              <w:spacing w:line="240" w:lineRule="exact"/>
              <w:ind w:right="544"/>
              <w:jc w:val="both"/>
              <w:rPr>
                <w:sz w:val="18"/>
                <w:szCs w:val="18"/>
              </w:rPr>
            </w:pPr>
            <w:r w:rsidRPr="00B97375">
              <w:rPr>
                <w:sz w:val="18"/>
                <w:szCs w:val="18"/>
              </w:rPr>
              <w:t>M80103</w:t>
            </w:r>
          </w:p>
        </w:tc>
        <w:tc>
          <w:tcPr>
            <w:tcW w:w="979" w:type="pct"/>
          </w:tcPr>
          <w:p w14:paraId="7EE33AB0"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E4F7103" w14:textId="77777777" w:rsidR="00DA2D49" w:rsidRPr="00B97375" w:rsidRDefault="0010577B" w:rsidP="00B1266B">
            <w:pPr>
              <w:spacing w:line="240" w:lineRule="exact"/>
              <w:ind w:right="544"/>
              <w:jc w:val="center"/>
              <w:rPr>
                <w:sz w:val="18"/>
                <w:szCs w:val="18"/>
              </w:rPr>
            </w:pPr>
            <w:r w:rsidRPr="00B97375">
              <w:rPr>
                <w:sz w:val="18"/>
                <w:szCs w:val="18"/>
              </w:rPr>
              <w:t>33</w:t>
            </w:r>
          </w:p>
        </w:tc>
      </w:tr>
    </w:tbl>
    <w:p w14:paraId="00358ADC" w14:textId="77777777" w:rsidR="006A645D" w:rsidRPr="00B97375" w:rsidRDefault="006A645D" w:rsidP="00DE16F5">
      <w:pPr>
        <w:ind w:right="544"/>
        <w:jc w:val="both"/>
        <w:sectPr w:rsidR="006A645D" w:rsidRPr="00B97375" w:rsidSect="00EC43F5">
          <w:footerReference w:type="default" r:id="rId198"/>
          <w:pgSz w:w="11907" w:h="16839" w:code="9"/>
          <w:pgMar w:top="1440" w:right="1440" w:bottom="1440" w:left="1440" w:header="692" w:footer="567" w:gutter="0"/>
          <w:cols w:space="720"/>
          <w:docGrid w:linePitch="360"/>
        </w:sectPr>
      </w:pPr>
    </w:p>
    <w:p w14:paraId="211CC336" w14:textId="77777777" w:rsidR="00B30883" w:rsidRPr="00B97375" w:rsidRDefault="00B30883" w:rsidP="00FD6AE9">
      <w:pPr>
        <w:pStyle w:val="Headingappendix"/>
        <w:spacing w:after="100"/>
        <w:ind w:right="544"/>
        <w:jc w:val="both"/>
      </w:pPr>
      <w:bookmarkStart w:id="2726" w:name="_Toc269738501"/>
      <w:bookmarkStart w:id="2727" w:name="_Toc276457797"/>
      <w:bookmarkStart w:id="2728" w:name="_Toc438477979"/>
      <w:bookmarkStart w:id="2729" w:name="_Toc471467048"/>
      <w:bookmarkStart w:id="2730" w:name="_Toc478551552"/>
      <w:bookmarkStart w:id="2731" w:name="_Toc482704728"/>
      <w:bookmarkStart w:id="2732" w:name="_Toc478551618"/>
      <w:bookmarkStart w:id="2733" w:name="_Toc509928487"/>
      <w:bookmarkStart w:id="2734" w:name="_Toc528676089"/>
      <w:bookmarkStart w:id="2735" w:name="_Toc2170076"/>
      <w:bookmarkStart w:id="2736" w:name="_Toc66871701"/>
      <w:r w:rsidRPr="00B97375">
        <w:t>Appendix D – Indicator Definitions Targets and Reporting Details</w:t>
      </w:r>
      <w:bookmarkEnd w:id="2726"/>
      <w:bookmarkEnd w:id="2727"/>
      <w:bookmarkEnd w:id="2728"/>
      <w:bookmarkEnd w:id="2729"/>
      <w:bookmarkEnd w:id="2730"/>
      <w:bookmarkEnd w:id="2731"/>
      <w:bookmarkEnd w:id="2732"/>
      <w:bookmarkEnd w:id="2733"/>
      <w:bookmarkEnd w:id="2734"/>
      <w:bookmarkEnd w:id="2735"/>
      <w:bookmarkEnd w:id="2736"/>
    </w:p>
    <w:p w14:paraId="6779A550" w14:textId="77777777" w:rsidR="00B30883" w:rsidRPr="00B97375" w:rsidRDefault="00B30883" w:rsidP="00DE16F5">
      <w:pPr>
        <w:pStyle w:val="Heading2"/>
        <w:ind w:right="544"/>
        <w:jc w:val="both"/>
      </w:pPr>
      <w:bookmarkStart w:id="2737" w:name="_Toc276457798"/>
      <w:bookmarkStart w:id="2738" w:name="_Toc438477980"/>
      <w:bookmarkStart w:id="2739" w:name="_Toc471467049"/>
      <w:bookmarkStart w:id="2740" w:name="_Toc478551553"/>
      <w:bookmarkStart w:id="2741" w:name="_Toc482704729"/>
      <w:bookmarkStart w:id="2742" w:name="_Toc478551619"/>
      <w:bookmarkStart w:id="2743" w:name="_Toc509928488"/>
      <w:bookmarkStart w:id="2744" w:name="_Toc528676090"/>
      <w:bookmarkStart w:id="2745" w:name="_Toc2170077"/>
      <w:bookmarkStart w:id="2746" w:name="_Toc66871702"/>
      <w:r w:rsidRPr="00B97375">
        <w:t>Positive predictive value calculations</w:t>
      </w:r>
      <w:bookmarkEnd w:id="2737"/>
      <w:bookmarkEnd w:id="2738"/>
      <w:bookmarkEnd w:id="2739"/>
      <w:bookmarkEnd w:id="2740"/>
      <w:bookmarkEnd w:id="2741"/>
      <w:bookmarkEnd w:id="2742"/>
      <w:bookmarkEnd w:id="2743"/>
      <w:bookmarkEnd w:id="2744"/>
      <w:bookmarkEnd w:id="2745"/>
      <w:bookmarkEnd w:id="2746"/>
    </w:p>
    <w:p w14:paraId="40C7ED37" w14:textId="77777777" w:rsidR="00820CB7" w:rsidRPr="00B97375" w:rsidRDefault="00820CB7" w:rsidP="00DE16F5">
      <w:pPr>
        <w:keepNext/>
        <w:ind w:right="544"/>
        <w:jc w:val="both"/>
      </w:pPr>
    </w:p>
    <w:p w14:paraId="50E43A2F" w14:textId="45BDA193" w:rsidR="00820CB7" w:rsidRPr="00B97375" w:rsidRDefault="008E7879" w:rsidP="00DE16F5">
      <w:pPr>
        <w:pStyle w:val="Caption"/>
        <w:keepNext/>
        <w:spacing w:after="80"/>
        <w:ind w:right="544"/>
        <w:jc w:val="both"/>
      </w:pPr>
      <w:bookmarkStart w:id="2747" w:name="_Toc304970103"/>
      <w:bookmarkStart w:id="2748" w:name="_Toc469398366"/>
      <w:bookmarkStart w:id="2749" w:name="_Toc454286238"/>
      <w:bookmarkStart w:id="2750" w:name="_Toc486941131"/>
      <w:bookmarkStart w:id="2751" w:name="_Toc475605599"/>
      <w:bookmarkStart w:id="2752" w:name="_Toc509928572"/>
      <w:bookmarkStart w:id="2753" w:name="_Toc528676248"/>
      <w:bookmarkStart w:id="2754" w:name="_Toc5627697"/>
      <w:bookmarkStart w:id="2755" w:name="_Toc12875645"/>
      <w:bookmarkStart w:id="2756" w:name="_Toc68615829"/>
      <w:r w:rsidRPr="00B97375">
        <w:t>Table</w:t>
      </w:r>
      <w:r w:rsidR="00820CB7"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2919D1">
        <w:rPr>
          <w:noProof/>
        </w:rPr>
        <w:t>97</w:t>
      </w:r>
      <w:r w:rsidR="00100CC8" w:rsidRPr="00B97375">
        <w:rPr>
          <w:noProof/>
        </w:rPr>
        <w:fldChar w:fldCharType="end"/>
      </w:r>
      <w:r w:rsidR="00820CB7" w:rsidRPr="00B97375">
        <w:t xml:space="preserve"> </w:t>
      </w:r>
      <w:r w:rsidR="00184855" w:rsidRPr="00B97375">
        <w:t>-</w:t>
      </w:r>
      <w:r w:rsidR="00820CB7" w:rsidRPr="00B97375">
        <w:t xml:space="preserve"> Definition used for positive predictive value calculations</w:t>
      </w:r>
      <w:bookmarkEnd w:id="2747"/>
      <w:bookmarkEnd w:id="2748"/>
      <w:bookmarkEnd w:id="2749"/>
      <w:bookmarkEnd w:id="2750"/>
      <w:bookmarkEnd w:id="2751"/>
      <w:bookmarkEnd w:id="2752"/>
      <w:bookmarkEnd w:id="2753"/>
      <w:bookmarkEnd w:id="2754"/>
      <w:bookmarkEnd w:id="2755"/>
      <w:bookmarkEnd w:id="2756"/>
    </w:p>
    <w:tbl>
      <w:tblPr>
        <w:tblW w:w="5000" w:type="pct"/>
        <w:tblLayout w:type="fixed"/>
        <w:tblLook w:val="0000" w:firstRow="0" w:lastRow="0" w:firstColumn="0" w:lastColumn="0" w:noHBand="0" w:noVBand="0"/>
      </w:tblPr>
      <w:tblGrid>
        <w:gridCol w:w="2070"/>
        <w:gridCol w:w="655"/>
        <w:gridCol w:w="692"/>
        <w:gridCol w:w="836"/>
        <w:gridCol w:w="1237"/>
        <w:gridCol w:w="968"/>
        <w:gridCol w:w="784"/>
        <w:gridCol w:w="878"/>
        <w:gridCol w:w="968"/>
        <w:gridCol w:w="968"/>
        <w:gridCol w:w="831"/>
        <w:gridCol w:w="968"/>
      </w:tblGrid>
      <w:tr w:rsidR="00820CB7" w:rsidRPr="00B97375" w14:paraId="19606C06"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5E9909CB" w14:textId="77777777" w:rsidR="00820CB7" w:rsidRPr="00B97375" w:rsidRDefault="00820CB7" w:rsidP="00C63671">
            <w:pPr>
              <w:keepNext/>
              <w:ind w:right="-69"/>
              <w:rPr>
                <w:rFonts w:cs="Arial"/>
                <w:b/>
                <w:bCs/>
              </w:rPr>
            </w:pPr>
            <w:r w:rsidRPr="00B97375">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3019A017" w14:textId="77777777" w:rsidR="00820CB7" w:rsidRPr="00B97375" w:rsidRDefault="00820CB7" w:rsidP="00C63671">
            <w:pPr>
              <w:keepNext/>
              <w:ind w:left="-5" w:right="34"/>
              <w:rPr>
                <w:rFonts w:cs="Arial"/>
                <w:b/>
                <w:bCs/>
              </w:rPr>
            </w:pPr>
            <w:r w:rsidRPr="00B97375">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621F690C" w14:textId="77777777" w:rsidR="00820CB7" w:rsidRPr="00B97375" w:rsidRDefault="00820CB7" w:rsidP="00C63671">
            <w:pPr>
              <w:keepNext/>
              <w:ind w:right="544"/>
              <w:jc w:val="center"/>
              <w:rPr>
                <w:rFonts w:cs="Arial"/>
                <w:b/>
                <w:bCs/>
              </w:rPr>
            </w:pPr>
            <w:r w:rsidRPr="00B97375">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6A0DD144" w14:textId="77777777" w:rsidR="00820CB7" w:rsidRPr="00B97375" w:rsidRDefault="00820CB7" w:rsidP="00C63671">
            <w:pPr>
              <w:keepNext/>
              <w:ind w:right="128"/>
              <w:jc w:val="center"/>
              <w:rPr>
                <w:rFonts w:cs="Arial"/>
                <w:b/>
                <w:bCs/>
              </w:rPr>
            </w:pPr>
            <w:r w:rsidRPr="00B97375">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2F220ABA" w14:textId="77777777" w:rsidR="00820CB7" w:rsidRPr="00B97375" w:rsidRDefault="00820CB7" w:rsidP="00C63671">
            <w:pPr>
              <w:keepNext/>
              <w:ind w:left="-108" w:right="34"/>
              <w:jc w:val="center"/>
              <w:rPr>
                <w:rFonts w:cs="Arial"/>
                <w:b/>
                <w:bCs/>
              </w:rPr>
            </w:pPr>
            <w:r w:rsidRPr="00B97375">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4802400F" w14:textId="77777777" w:rsidR="00820CB7" w:rsidRPr="00B97375" w:rsidRDefault="00820CB7" w:rsidP="00C63671">
            <w:pPr>
              <w:keepNext/>
              <w:ind w:right="119"/>
              <w:jc w:val="center"/>
              <w:rPr>
                <w:rFonts w:cs="Arial"/>
                <w:b/>
                <w:bCs/>
              </w:rPr>
            </w:pPr>
            <w:r w:rsidRPr="00B97375">
              <w:rPr>
                <w:rFonts w:cs="Arial"/>
                <w:b/>
                <w:bCs/>
              </w:rPr>
              <w:t>Total</w:t>
            </w:r>
          </w:p>
        </w:tc>
      </w:tr>
      <w:tr w:rsidR="00820CB7" w:rsidRPr="00B97375" w14:paraId="3E43D38C"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231CDD3A" w14:textId="77777777" w:rsidR="00820CB7" w:rsidRPr="00B97375"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255FB2A5" w14:textId="77777777" w:rsidR="00820CB7" w:rsidRPr="00B97375" w:rsidRDefault="00820CB7" w:rsidP="00C63671">
            <w:pPr>
              <w:keepNext/>
              <w:ind w:left="-5" w:right="34"/>
              <w:jc w:val="center"/>
              <w:rPr>
                <w:rFonts w:cs="Arial"/>
                <w:b/>
                <w:bCs/>
              </w:rPr>
            </w:pPr>
            <w:r w:rsidRPr="00B97375">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63551CBC" w14:textId="77777777" w:rsidR="00820CB7" w:rsidRPr="00B97375" w:rsidRDefault="00820CB7" w:rsidP="00C63671">
            <w:pPr>
              <w:keepNext/>
              <w:ind w:right="47"/>
              <w:jc w:val="center"/>
              <w:rPr>
                <w:rFonts w:cs="Arial"/>
                <w:b/>
                <w:bCs/>
              </w:rPr>
            </w:pPr>
            <w:r w:rsidRPr="00B97375">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533C4C5C" w14:textId="77777777" w:rsidR="00820CB7" w:rsidRPr="00B97375" w:rsidRDefault="00820CB7" w:rsidP="00C63671">
            <w:pPr>
              <w:keepNext/>
              <w:ind w:left="-108" w:right="40"/>
              <w:jc w:val="center"/>
              <w:rPr>
                <w:rFonts w:cs="Arial"/>
                <w:b/>
                <w:bCs/>
              </w:rPr>
            </w:pPr>
            <w:r w:rsidRPr="00B97375">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4B4A4D1F" w14:textId="77777777" w:rsidR="00820CB7" w:rsidRPr="00B97375" w:rsidRDefault="00820CB7" w:rsidP="00C63671">
            <w:pPr>
              <w:keepNext/>
              <w:ind w:right="127"/>
              <w:jc w:val="center"/>
              <w:rPr>
                <w:rFonts w:cs="Arial"/>
                <w:b/>
                <w:bCs/>
              </w:rPr>
            </w:pPr>
            <w:r w:rsidRPr="00B97375">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7C7D8715" w14:textId="77777777" w:rsidR="00820CB7" w:rsidRPr="00B97375" w:rsidRDefault="00820CB7" w:rsidP="00C63671">
            <w:pPr>
              <w:keepNext/>
              <w:ind w:right="34"/>
              <w:jc w:val="center"/>
              <w:rPr>
                <w:rFonts w:cs="Arial"/>
                <w:b/>
                <w:bCs/>
              </w:rPr>
            </w:pPr>
            <w:r w:rsidRPr="00B97375">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76B43540" w14:textId="77777777" w:rsidR="00820CB7" w:rsidRPr="00B97375" w:rsidRDefault="00820CB7" w:rsidP="00C63671">
            <w:pPr>
              <w:keepNext/>
              <w:ind w:left="-108"/>
              <w:jc w:val="center"/>
              <w:rPr>
                <w:rFonts w:cs="Arial"/>
                <w:b/>
                <w:bCs/>
              </w:rPr>
            </w:pPr>
            <w:r w:rsidRPr="00B97375">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7A6BC591" w14:textId="77777777" w:rsidR="00820CB7" w:rsidRPr="00B97375" w:rsidRDefault="00820CB7" w:rsidP="00C63671">
            <w:pPr>
              <w:keepNext/>
              <w:ind w:right="34"/>
              <w:jc w:val="center"/>
              <w:rPr>
                <w:rFonts w:cs="Arial"/>
                <w:b/>
                <w:bCs/>
              </w:rPr>
            </w:pPr>
            <w:r w:rsidRPr="00B97375">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13874C7B" w14:textId="77777777" w:rsidR="00820CB7" w:rsidRPr="00B97375" w:rsidRDefault="00820CB7" w:rsidP="00C63671">
            <w:pPr>
              <w:keepNext/>
              <w:ind w:right="175"/>
              <w:jc w:val="center"/>
              <w:rPr>
                <w:rFonts w:cs="Arial"/>
                <w:b/>
                <w:bCs/>
              </w:rPr>
            </w:pPr>
            <w:r w:rsidRPr="00B97375">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488DC773" w14:textId="77777777" w:rsidR="00820CB7" w:rsidRPr="00B97375" w:rsidRDefault="00820CB7" w:rsidP="00C63671">
            <w:pPr>
              <w:keepNext/>
              <w:ind w:right="175"/>
              <w:jc w:val="center"/>
              <w:rPr>
                <w:rFonts w:cs="Arial"/>
                <w:b/>
                <w:bCs/>
              </w:rPr>
            </w:pPr>
            <w:r w:rsidRPr="00B97375">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02296C89" w14:textId="77777777" w:rsidR="00820CB7" w:rsidRPr="00B97375" w:rsidRDefault="00820CB7" w:rsidP="00C63671">
            <w:pPr>
              <w:keepNext/>
              <w:ind w:left="-108" w:right="34"/>
              <w:jc w:val="center"/>
              <w:rPr>
                <w:rFonts w:cs="Arial"/>
                <w:b/>
                <w:bCs/>
              </w:rPr>
            </w:pPr>
            <w:r w:rsidRPr="00B97375">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0A356A83" w14:textId="77777777" w:rsidR="00820CB7" w:rsidRPr="00B97375" w:rsidRDefault="00820CB7" w:rsidP="00DE16F5">
            <w:pPr>
              <w:keepNext/>
              <w:ind w:right="544"/>
              <w:jc w:val="both"/>
              <w:rPr>
                <w:rFonts w:cs="Arial"/>
                <w:b/>
                <w:bCs/>
              </w:rPr>
            </w:pPr>
          </w:p>
        </w:tc>
      </w:tr>
      <w:tr w:rsidR="00820CB7" w:rsidRPr="00B97375" w14:paraId="3ADC8683"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4B1775EB" w14:textId="77777777" w:rsidR="00820CB7" w:rsidRPr="00B97375" w:rsidRDefault="00820CB7" w:rsidP="00C63671">
            <w:pPr>
              <w:keepNext/>
              <w:spacing w:before="120"/>
              <w:rPr>
                <w:rFonts w:cs="Arial"/>
                <w:bCs/>
              </w:rPr>
            </w:pPr>
            <w:r w:rsidRPr="00B97375">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5E13A1A5" w14:textId="77777777" w:rsidR="00820CB7" w:rsidRPr="00B97375"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322D18A6" w14:textId="77777777" w:rsidR="00820CB7" w:rsidRPr="00B97375"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07176CC1" w14:textId="77777777" w:rsidR="00820CB7" w:rsidRPr="00B97375"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28B3D06D" w14:textId="77777777" w:rsidR="00820CB7" w:rsidRPr="00025563" w:rsidRDefault="00820CB7" w:rsidP="00C63671">
            <w:pPr>
              <w:keepNext/>
              <w:ind w:right="127"/>
              <w:jc w:val="center"/>
              <w:rPr>
                <w:b/>
                <w:color w:val="339966"/>
              </w:rPr>
            </w:pPr>
            <w:r w:rsidRPr="00025563">
              <w:rPr>
                <w:b/>
                <w:color w:val="339966"/>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154FB4CD" w14:textId="77777777" w:rsidR="00820CB7" w:rsidRPr="00025563" w:rsidRDefault="00820CB7" w:rsidP="00C63671">
            <w:pPr>
              <w:keepNext/>
              <w:ind w:right="34"/>
              <w:jc w:val="center"/>
              <w:rPr>
                <w:b/>
                <w:color w:val="3366FF"/>
              </w:rPr>
            </w:pPr>
            <w:r w:rsidRPr="00025563">
              <w:rPr>
                <w:b/>
                <w:color w:val="3366FF"/>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2DD7CFBA" w14:textId="77777777" w:rsidR="00820CB7" w:rsidRPr="00025563" w:rsidRDefault="00820CB7" w:rsidP="00C63671">
            <w:pPr>
              <w:keepNext/>
              <w:ind w:left="-108"/>
              <w:jc w:val="center"/>
              <w:rPr>
                <w:b/>
                <w:color w:val="3366FF"/>
              </w:rPr>
            </w:pPr>
            <w:r w:rsidRPr="00025563">
              <w:rPr>
                <w:b/>
                <w:color w:val="3366FF"/>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4B48CF56" w14:textId="77777777" w:rsidR="00820CB7" w:rsidRPr="00025563" w:rsidRDefault="00820CB7" w:rsidP="00C63671">
            <w:pPr>
              <w:keepNext/>
              <w:ind w:right="34"/>
              <w:jc w:val="center"/>
              <w:rPr>
                <w:b/>
                <w:color w:val="3366FF"/>
              </w:rPr>
            </w:pPr>
            <w:r w:rsidRPr="00025563">
              <w:rPr>
                <w:b/>
                <w:color w:val="3366FF"/>
              </w:rPr>
              <w:t>a</w:t>
            </w:r>
          </w:p>
        </w:tc>
        <w:tc>
          <w:tcPr>
            <w:tcW w:w="992" w:type="dxa"/>
            <w:tcBorders>
              <w:top w:val="single" w:sz="12" w:space="0" w:color="auto"/>
              <w:left w:val="single" w:sz="8" w:space="0" w:color="auto"/>
              <w:bottom w:val="single" w:sz="8" w:space="0" w:color="auto"/>
              <w:right w:val="single" w:sz="8" w:space="0" w:color="auto"/>
            </w:tcBorders>
            <w:vAlign w:val="bottom"/>
          </w:tcPr>
          <w:p w14:paraId="4346FBFF" w14:textId="77777777" w:rsidR="00820CB7" w:rsidRPr="00025563" w:rsidRDefault="00820CB7" w:rsidP="00C63671">
            <w:pPr>
              <w:keepNext/>
              <w:ind w:right="175"/>
              <w:jc w:val="center"/>
              <w:rPr>
                <w:b/>
                <w:color w:val="3366FF"/>
              </w:rPr>
            </w:pPr>
            <w:r w:rsidRPr="00025563">
              <w:rPr>
                <w:b/>
                <w:color w:val="3366FF"/>
              </w:rPr>
              <w:t>a</w:t>
            </w:r>
          </w:p>
        </w:tc>
        <w:tc>
          <w:tcPr>
            <w:tcW w:w="992" w:type="dxa"/>
            <w:tcBorders>
              <w:top w:val="single" w:sz="12" w:space="0" w:color="auto"/>
              <w:left w:val="single" w:sz="8" w:space="0" w:color="auto"/>
              <w:bottom w:val="single" w:sz="8" w:space="0" w:color="auto"/>
              <w:right w:val="single" w:sz="4" w:space="0" w:color="auto"/>
            </w:tcBorders>
            <w:vAlign w:val="bottom"/>
          </w:tcPr>
          <w:p w14:paraId="153E32BE" w14:textId="77777777" w:rsidR="00820CB7" w:rsidRPr="00025563" w:rsidRDefault="00820CB7" w:rsidP="00C63671">
            <w:pPr>
              <w:keepNext/>
              <w:ind w:right="175"/>
              <w:jc w:val="center"/>
              <w:rPr>
                <w:b/>
                <w:color w:val="3366FF"/>
              </w:rPr>
            </w:pPr>
            <w:r w:rsidRPr="00025563">
              <w:rPr>
                <w:b/>
                <w:color w:val="3366FF"/>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0E2D52FB" w14:textId="77777777" w:rsidR="00820CB7" w:rsidRPr="00025563" w:rsidRDefault="00820CB7" w:rsidP="00DE16F5">
            <w:pPr>
              <w:keepNext/>
              <w:ind w:right="544"/>
              <w:jc w:val="both"/>
              <w:rPr>
                <w:b/>
                <w:color w:val="3366FF"/>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7BD5243F" w14:textId="77777777" w:rsidR="00820CB7" w:rsidRPr="00B97375" w:rsidRDefault="00820CB7" w:rsidP="00DE16F5">
            <w:pPr>
              <w:keepNext/>
              <w:ind w:right="544"/>
              <w:jc w:val="both"/>
              <w:rPr>
                <w:rFonts w:cs="Arial"/>
                <w:b/>
                <w:bCs/>
              </w:rPr>
            </w:pPr>
          </w:p>
        </w:tc>
      </w:tr>
      <w:tr w:rsidR="00820CB7" w:rsidRPr="00B97375" w14:paraId="3F80F91C"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392132B9" w14:textId="77777777" w:rsidR="00820CB7" w:rsidRPr="00B97375" w:rsidRDefault="00820CB7" w:rsidP="00C63671">
            <w:pPr>
              <w:keepNext/>
              <w:rPr>
                <w:rFonts w:cs="Arial"/>
                <w:bCs/>
              </w:rPr>
            </w:pPr>
            <w:r w:rsidRPr="00B97375">
              <w:rPr>
                <w:rFonts w:cs="Arial"/>
                <w:bCs/>
              </w:rPr>
              <w:t>Squam-Atypia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49A3A299"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5A194AF"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2D1D3E4"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6BAB543" w14:textId="77777777" w:rsidR="00820CB7" w:rsidRPr="00025563" w:rsidRDefault="00820CB7" w:rsidP="00C63671">
            <w:pPr>
              <w:keepNext/>
              <w:ind w:right="127"/>
              <w:jc w:val="center"/>
              <w:rPr>
                <w:b/>
                <w:color w:val="339966"/>
              </w:rPr>
            </w:pPr>
            <w:r w:rsidRPr="00025563">
              <w:rPr>
                <w:b/>
                <w:color w:val="339966"/>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43C8803D" w14:textId="77777777" w:rsidR="00820CB7" w:rsidRPr="00025563" w:rsidRDefault="00820CB7" w:rsidP="00C63671">
            <w:pPr>
              <w:keepNext/>
              <w:ind w:right="34"/>
              <w:jc w:val="center"/>
              <w:rPr>
                <w:b/>
                <w:color w:val="3366FF"/>
              </w:rPr>
            </w:pPr>
            <w:r w:rsidRPr="00025563">
              <w:rPr>
                <w:b/>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7DEC8723" w14:textId="77777777" w:rsidR="00820CB7" w:rsidRPr="00025563" w:rsidRDefault="00820CB7" w:rsidP="00C63671">
            <w:pPr>
              <w:keepNext/>
              <w:ind w:left="-108"/>
              <w:jc w:val="center"/>
              <w:rPr>
                <w:b/>
                <w:color w:val="3366FF"/>
              </w:rPr>
            </w:pPr>
            <w:r w:rsidRPr="00025563">
              <w:rPr>
                <w:b/>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760947E4" w14:textId="77777777" w:rsidR="00820CB7" w:rsidRPr="00025563" w:rsidRDefault="00820CB7" w:rsidP="00C63671">
            <w:pPr>
              <w:keepNext/>
              <w:ind w:right="34"/>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5D17F189" w14:textId="77777777" w:rsidR="00820CB7" w:rsidRPr="00025563" w:rsidRDefault="00820CB7" w:rsidP="00C63671">
            <w:pPr>
              <w:keepNext/>
              <w:ind w:right="175"/>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7A99EA69" w14:textId="77777777" w:rsidR="00820CB7" w:rsidRPr="00025563" w:rsidRDefault="00820CB7" w:rsidP="00C63671">
            <w:pPr>
              <w:keepNext/>
              <w:ind w:right="175"/>
              <w:jc w:val="center"/>
              <w:rPr>
                <w:b/>
                <w:color w:val="3366FF"/>
              </w:rPr>
            </w:pPr>
            <w:r w:rsidRPr="00025563">
              <w:rPr>
                <w:b/>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7DC2AF95" w14:textId="77777777" w:rsidR="00820CB7" w:rsidRPr="00025563" w:rsidRDefault="00820CB7" w:rsidP="00DE16F5">
            <w:pPr>
              <w:keepNext/>
              <w:ind w:right="544"/>
              <w:jc w:val="both"/>
              <w:rPr>
                <w:b/>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0D6E7A2" w14:textId="77777777" w:rsidR="00820CB7" w:rsidRPr="00025563" w:rsidRDefault="00820CB7" w:rsidP="00DE16F5">
            <w:pPr>
              <w:keepNext/>
              <w:ind w:right="544"/>
              <w:jc w:val="both"/>
              <w:rPr>
                <w:b/>
                <w:color w:val="3366FF"/>
              </w:rPr>
            </w:pPr>
          </w:p>
        </w:tc>
      </w:tr>
      <w:tr w:rsidR="00820CB7" w:rsidRPr="00B97375" w14:paraId="29631E71"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1E1770B" w14:textId="77777777" w:rsidR="00820CB7" w:rsidRPr="00B97375" w:rsidRDefault="00820CB7" w:rsidP="00C63671">
            <w:pPr>
              <w:keepNext/>
              <w:rPr>
                <w:rFonts w:cs="Arial"/>
                <w:bCs/>
              </w:rPr>
            </w:pPr>
            <w:r w:rsidRPr="00B97375">
              <w:rPr>
                <w:rFonts w:cs="Arial"/>
                <w:bCs/>
              </w:rPr>
              <w:t>Squam-Low</w:t>
            </w:r>
            <w:r w:rsidR="00F53D95" w:rsidRPr="00B97375">
              <w:rPr>
                <w:rFonts w:cs="Arial"/>
                <w:bCs/>
              </w:rPr>
              <w:t>-grade</w:t>
            </w:r>
            <w:r w:rsidRPr="00B97375">
              <w:rPr>
                <w:rFonts w:cs="Arial"/>
                <w:bCs/>
              </w:rPr>
              <w:t>/CIN1/HPV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51A0D2F6"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1CA0BC6"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5F326DB0"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CA6F312" w14:textId="77777777" w:rsidR="00820CB7" w:rsidRPr="00025563" w:rsidRDefault="00820CB7" w:rsidP="00C63671">
            <w:pPr>
              <w:keepNext/>
              <w:ind w:right="127"/>
              <w:jc w:val="center"/>
              <w:rPr>
                <w:b/>
                <w:color w:val="339966"/>
              </w:rPr>
            </w:pPr>
            <w:r w:rsidRPr="00025563">
              <w:rPr>
                <w:b/>
                <w:color w:val="339966"/>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1BC7D63A" w14:textId="77777777" w:rsidR="00820CB7" w:rsidRPr="00025563" w:rsidRDefault="00820CB7" w:rsidP="00C63671">
            <w:pPr>
              <w:keepNext/>
              <w:ind w:right="34"/>
              <w:jc w:val="center"/>
              <w:rPr>
                <w:b/>
                <w:color w:val="3366FF"/>
              </w:rPr>
            </w:pPr>
            <w:r w:rsidRPr="00025563">
              <w:rPr>
                <w:b/>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5C723CFF" w14:textId="77777777" w:rsidR="00820CB7" w:rsidRPr="00025563" w:rsidRDefault="00820CB7" w:rsidP="00C63671">
            <w:pPr>
              <w:keepNext/>
              <w:ind w:left="-108"/>
              <w:jc w:val="center"/>
              <w:rPr>
                <w:b/>
                <w:color w:val="3366FF"/>
              </w:rPr>
            </w:pPr>
            <w:r w:rsidRPr="00025563">
              <w:rPr>
                <w:b/>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259AD8E2" w14:textId="77777777" w:rsidR="00820CB7" w:rsidRPr="00025563" w:rsidRDefault="00820CB7" w:rsidP="00C63671">
            <w:pPr>
              <w:keepNext/>
              <w:ind w:right="34"/>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407F0C33" w14:textId="77777777" w:rsidR="00820CB7" w:rsidRPr="00025563" w:rsidRDefault="00820CB7" w:rsidP="00C63671">
            <w:pPr>
              <w:keepNext/>
              <w:ind w:right="175"/>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6503DFE9" w14:textId="77777777" w:rsidR="00820CB7" w:rsidRPr="00025563" w:rsidRDefault="00820CB7" w:rsidP="00C63671">
            <w:pPr>
              <w:keepNext/>
              <w:ind w:right="175"/>
              <w:jc w:val="center"/>
              <w:rPr>
                <w:b/>
                <w:color w:val="3366FF"/>
              </w:rPr>
            </w:pPr>
            <w:r w:rsidRPr="00025563">
              <w:rPr>
                <w:b/>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0B1D040" w14:textId="77777777" w:rsidR="00820CB7" w:rsidRPr="00025563" w:rsidRDefault="00820CB7" w:rsidP="00DE16F5">
            <w:pPr>
              <w:keepNext/>
              <w:ind w:right="544"/>
              <w:jc w:val="both"/>
              <w:rPr>
                <w:b/>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08F0297" w14:textId="77777777" w:rsidR="00820CB7" w:rsidRPr="00025563" w:rsidRDefault="00820CB7" w:rsidP="00DE16F5">
            <w:pPr>
              <w:keepNext/>
              <w:ind w:right="544"/>
              <w:jc w:val="both"/>
              <w:rPr>
                <w:b/>
                <w:color w:val="3366FF"/>
              </w:rPr>
            </w:pPr>
          </w:p>
        </w:tc>
      </w:tr>
      <w:tr w:rsidR="00820CB7" w:rsidRPr="00B97375" w14:paraId="3AF7C2C3"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A93A8BF" w14:textId="606A905A" w:rsidR="00820CB7" w:rsidRPr="00B97375" w:rsidRDefault="00820CB7" w:rsidP="00C63671">
            <w:pPr>
              <w:keepNext/>
              <w:rPr>
                <w:rFonts w:cs="Arial"/>
                <w:bCs/>
              </w:rPr>
            </w:pPr>
            <w:r w:rsidRPr="00B97375">
              <w:rPr>
                <w:rFonts w:cs="Arial"/>
                <w:bCs/>
              </w:rPr>
              <w:t>Squam-</w:t>
            </w:r>
            <w:r w:rsidR="00174213">
              <w:rPr>
                <w:rFonts w:cs="Arial"/>
                <w:bCs/>
              </w:rPr>
              <w:t>High-grade</w:t>
            </w:r>
            <w:r w:rsidRPr="00B97375">
              <w:rPr>
                <w:rFonts w:cs="Arial"/>
                <w:bCs/>
              </w:rPr>
              <w:t>/</w:t>
            </w:r>
            <w:r w:rsidRPr="00025563">
              <w:rPr>
                <w:color w:val="000000"/>
                <w:sz w:val="22"/>
              </w:rPr>
              <w:t>CIN</w:t>
            </w:r>
            <w:r w:rsidR="00692301" w:rsidRPr="00025563">
              <w:rPr>
                <w:color w:val="000000"/>
                <w:sz w:val="22"/>
              </w:rPr>
              <w:t xml:space="preserve"> </w:t>
            </w:r>
            <w:r w:rsidRPr="00025563">
              <w:rPr>
                <w:color w:val="000000"/>
                <w:sz w:val="22"/>
              </w:rPr>
              <w:t>2</w:t>
            </w:r>
            <w:r w:rsidRPr="00B97375">
              <w:rPr>
                <w:rFonts w:cs="Arial"/>
                <w:bCs/>
              </w:rPr>
              <w:t>-3</w:t>
            </w:r>
          </w:p>
        </w:tc>
        <w:tc>
          <w:tcPr>
            <w:tcW w:w="670" w:type="dxa"/>
            <w:tcBorders>
              <w:top w:val="single" w:sz="8" w:space="0" w:color="auto"/>
              <w:left w:val="single" w:sz="12" w:space="0" w:color="auto"/>
              <w:bottom w:val="single" w:sz="8" w:space="0" w:color="auto"/>
              <w:right w:val="single" w:sz="12" w:space="0" w:color="auto"/>
            </w:tcBorders>
            <w:noWrap/>
            <w:vAlign w:val="bottom"/>
          </w:tcPr>
          <w:p w14:paraId="6DBD7D1A"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97546DC"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32C1580"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D41B674"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D0149A6"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573200D"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CA155C8"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464C94C"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098B5B2E"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2359CC6" w14:textId="77777777" w:rsidR="00820CB7" w:rsidRPr="00025563" w:rsidRDefault="00820CB7" w:rsidP="00DE16F5">
            <w:pPr>
              <w:keepNext/>
              <w:ind w:right="544"/>
              <w:jc w:val="both"/>
              <w:rPr>
                <w:b/>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DCC2017" w14:textId="77777777" w:rsidR="00820CB7" w:rsidRPr="00025563" w:rsidRDefault="00820CB7" w:rsidP="00DE16F5">
            <w:pPr>
              <w:keepNext/>
              <w:ind w:right="544"/>
              <w:jc w:val="both"/>
              <w:rPr>
                <w:b/>
                <w:color w:val="3366FF"/>
              </w:rPr>
            </w:pPr>
          </w:p>
        </w:tc>
      </w:tr>
      <w:tr w:rsidR="00820CB7" w:rsidRPr="00B97375" w14:paraId="45683B6A"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DF7735A" w14:textId="77777777" w:rsidR="00820CB7" w:rsidRPr="00B97375" w:rsidRDefault="00820CB7" w:rsidP="00C63671">
            <w:pPr>
              <w:keepNext/>
              <w:rPr>
                <w:rFonts w:cs="Arial"/>
                <w:bCs/>
              </w:rPr>
            </w:pPr>
            <w:r w:rsidRPr="00B97375">
              <w:rPr>
                <w:rFonts w:cs="Arial"/>
                <w:bCs/>
              </w:rPr>
              <w:t>Squam M</w:t>
            </w:r>
            <w:r w:rsidR="00F75650" w:rsidRPr="00B97375">
              <w:rPr>
                <w:rFonts w:cs="Arial"/>
                <w:bCs/>
              </w:rPr>
              <w:t>icroinvasive</w:t>
            </w:r>
            <w:r w:rsidRPr="00B97375">
              <w:rPr>
                <w:rFonts w:cs="Arial"/>
                <w:bCs/>
              </w:rPr>
              <w:t xml:space="preser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29112C99"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2E8A873"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02930678"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D6BD008"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0C18A3B8"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84D8809"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16891F8"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3B4A29F"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23CF8B33"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C1BEA68"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5FC918B" w14:textId="77777777" w:rsidR="00820CB7" w:rsidRPr="00025563" w:rsidRDefault="00820CB7" w:rsidP="00DE16F5">
            <w:pPr>
              <w:keepNext/>
              <w:ind w:right="544"/>
              <w:jc w:val="both"/>
              <w:rPr>
                <w:b/>
                <w:color w:val="FF0000"/>
              </w:rPr>
            </w:pPr>
          </w:p>
        </w:tc>
      </w:tr>
      <w:tr w:rsidR="00820CB7" w:rsidRPr="00B97375" w14:paraId="1690E5BE"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ABC3B02" w14:textId="77777777" w:rsidR="00820CB7" w:rsidRPr="00B97375" w:rsidRDefault="00820CB7" w:rsidP="00C63671">
            <w:pPr>
              <w:keepNext/>
              <w:rPr>
                <w:rFonts w:cs="Arial"/>
                <w:bCs/>
              </w:rPr>
            </w:pPr>
            <w:r w:rsidRPr="00B97375">
              <w:rPr>
                <w:rFonts w:cs="Arial"/>
                <w:bCs/>
              </w:rPr>
              <w:t>Squam-Invasive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32308BFA"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0B76BDE8"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56016B7"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254557B"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686011D8"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48997438"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20C5FA3"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FBDBB24"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5CC1467E"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7DBA37B2"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BF7A564" w14:textId="77777777" w:rsidR="00820CB7" w:rsidRPr="00025563" w:rsidRDefault="00820CB7" w:rsidP="00DE16F5">
            <w:pPr>
              <w:keepNext/>
              <w:ind w:right="544"/>
              <w:jc w:val="both"/>
              <w:rPr>
                <w:b/>
                <w:color w:val="FF0000"/>
              </w:rPr>
            </w:pPr>
          </w:p>
        </w:tc>
      </w:tr>
      <w:tr w:rsidR="00820CB7" w:rsidRPr="00B97375" w14:paraId="55512BEC"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FCA599A" w14:textId="77777777" w:rsidR="00820CB7" w:rsidRPr="00B97375" w:rsidRDefault="00820CB7" w:rsidP="00C63671">
            <w:pPr>
              <w:keepNext/>
              <w:rPr>
                <w:rFonts w:cs="Arial"/>
                <w:bCs/>
              </w:rPr>
            </w:pPr>
            <w:r w:rsidRPr="00B97375">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20DC4FE6"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EF1F40F"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32CC48E"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477D6503" w14:textId="77777777" w:rsidR="00820CB7" w:rsidRPr="00025563" w:rsidRDefault="00820CB7" w:rsidP="00C63671">
            <w:pPr>
              <w:keepNext/>
              <w:ind w:right="127"/>
              <w:jc w:val="center"/>
              <w:rPr>
                <w:b/>
                <w:color w:val="339966"/>
              </w:rPr>
            </w:pPr>
            <w:r w:rsidRPr="00025563">
              <w:rPr>
                <w:b/>
                <w:color w:val="339966"/>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3098ED5F" w14:textId="77777777" w:rsidR="00820CB7" w:rsidRPr="00025563" w:rsidRDefault="00820CB7" w:rsidP="00C63671">
            <w:pPr>
              <w:keepNext/>
              <w:ind w:right="34"/>
              <w:jc w:val="center"/>
              <w:rPr>
                <w:b/>
                <w:color w:val="3366FF"/>
              </w:rPr>
            </w:pPr>
            <w:r w:rsidRPr="00025563">
              <w:rPr>
                <w:b/>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75D721B6" w14:textId="77777777" w:rsidR="00820CB7" w:rsidRPr="00025563" w:rsidRDefault="00820CB7" w:rsidP="00C63671">
            <w:pPr>
              <w:keepNext/>
              <w:ind w:left="-108"/>
              <w:jc w:val="center"/>
              <w:rPr>
                <w:b/>
                <w:color w:val="3366FF"/>
              </w:rPr>
            </w:pPr>
            <w:r w:rsidRPr="00025563">
              <w:rPr>
                <w:b/>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593538E7" w14:textId="77777777" w:rsidR="00820CB7" w:rsidRPr="00025563" w:rsidRDefault="00820CB7" w:rsidP="00C63671">
            <w:pPr>
              <w:keepNext/>
              <w:ind w:right="34"/>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69D4E46F" w14:textId="77777777" w:rsidR="00820CB7" w:rsidRPr="00025563" w:rsidRDefault="00820CB7" w:rsidP="00C63671">
            <w:pPr>
              <w:keepNext/>
              <w:ind w:right="175"/>
              <w:jc w:val="center"/>
              <w:rPr>
                <w:b/>
                <w:color w:val="3366FF"/>
              </w:rPr>
            </w:pPr>
            <w:r w:rsidRPr="00025563">
              <w:rPr>
                <w:b/>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274C7375" w14:textId="77777777" w:rsidR="00820CB7" w:rsidRPr="00025563" w:rsidRDefault="00820CB7" w:rsidP="00C63671">
            <w:pPr>
              <w:keepNext/>
              <w:ind w:right="175"/>
              <w:jc w:val="center"/>
              <w:rPr>
                <w:b/>
                <w:color w:val="3366FF"/>
              </w:rPr>
            </w:pPr>
            <w:r w:rsidRPr="00025563">
              <w:rPr>
                <w:b/>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AF61005"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CD1525B" w14:textId="77777777" w:rsidR="00820CB7" w:rsidRPr="00025563" w:rsidRDefault="00820CB7" w:rsidP="00DE16F5">
            <w:pPr>
              <w:keepNext/>
              <w:ind w:right="544"/>
              <w:jc w:val="both"/>
              <w:rPr>
                <w:b/>
                <w:color w:val="FF0000"/>
              </w:rPr>
            </w:pPr>
          </w:p>
        </w:tc>
      </w:tr>
      <w:tr w:rsidR="00820CB7" w:rsidRPr="00B97375" w14:paraId="2377AEF2"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60EE5C9" w14:textId="77777777" w:rsidR="00820CB7" w:rsidRPr="00B97375" w:rsidRDefault="00820CB7" w:rsidP="00C63671">
            <w:pPr>
              <w:keepNext/>
              <w:rPr>
                <w:rFonts w:cs="Arial"/>
                <w:bCs/>
              </w:rPr>
            </w:pPr>
            <w:r w:rsidRPr="00B97375">
              <w:rPr>
                <w:rFonts w:cs="Arial"/>
                <w:bCs/>
              </w:rPr>
              <w:t>Gland-Dyplasia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24921CD3"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4688519"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08C6DDA3"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031699D"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12AD9D1B"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970CBF5"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74D43DA"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1A30F7D6"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63A086F6"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0666A61" w14:textId="77777777" w:rsidR="00820CB7" w:rsidRPr="00025563" w:rsidRDefault="00820CB7" w:rsidP="00DE16F5">
            <w:pPr>
              <w:keepNext/>
              <w:ind w:right="544"/>
              <w:jc w:val="both"/>
              <w:rPr>
                <w:b/>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40BCB01" w14:textId="77777777" w:rsidR="00820CB7" w:rsidRPr="00025563" w:rsidRDefault="00820CB7" w:rsidP="00DE16F5">
            <w:pPr>
              <w:keepNext/>
              <w:ind w:right="544"/>
              <w:jc w:val="both"/>
              <w:rPr>
                <w:b/>
                <w:color w:val="3366FF"/>
              </w:rPr>
            </w:pPr>
          </w:p>
        </w:tc>
      </w:tr>
      <w:tr w:rsidR="00820CB7" w:rsidRPr="00B97375" w14:paraId="68F23FBD"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17F3BA0" w14:textId="77777777" w:rsidR="00820CB7" w:rsidRPr="00B97375" w:rsidRDefault="00820CB7" w:rsidP="00C63671">
            <w:pPr>
              <w:keepNext/>
              <w:rPr>
                <w:rFonts w:cs="Arial"/>
                <w:bCs/>
              </w:rPr>
            </w:pPr>
            <w:r w:rsidRPr="00B97375">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491F4E6E"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1109B9D"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052EC515"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6E4B7172"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5F4C12CE"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047A545D"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40319FF"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66093DE6"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0B98A0D6"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795EE404"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485E6916" w14:textId="77777777" w:rsidR="00820CB7" w:rsidRPr="00025563" w:rsidRDefault="00820CB7" w:rsidP="00DE16F5">
            <w:pPr>
              <w:keepNext/>
              <w:ind w:right="544"/>
              <w:jc w:val="both"/>
              <w:rPr>
                <w:b/>
                <w:color w:val="FF0000"/>
              </w:rPr>
            </w:pPr>
          </w:p>
        </w:tc>
      </w:tr>
      <w:tr w:rsidR="00820CB7" w:rsidRPr="00B97375" w14:paraId="462AF773"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0843231" w14:textId="77777777" w:rsidR="00820CB7" w:rsidRPr="00B97375" w:rsidRDefault="00820CB7" w:rsidP="00C63671">
            <w:pPr>
              <w:keepNext/>
              <w:rPr>
                <w:rFonts w:cs="Arial"/>
                <w:bCs/>
              </w:rPr>
            </w:pPr>
            <w:r w:rsidRPr="00B97375">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5A86574B"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6ECFBBC0"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26296FB"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B46FA1F"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3CF6300F"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4B9E7D26"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1A340282"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5850F7B0"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353AF933"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276E056"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5890FAC" w14:textId="77777777" w:rsidR="00820CB7" w:rsidRPr="00025563" w:rsidRDefault="00820CB7" w:rsidP="00DE16F5">
            <w:pPr>
              <w:keepNext/>
              <w:ind w:right="544"/>
              <w:jc w:val="both"/>
              <w:rPr>
                <w:b/>
                <w:color w:val="FF0000"/>
              </w:rPr>
            </w:pPr>
          </w:p>
        </w:tc>
      </w:tr>
      <w:tr w:rsidR="00820CB7" w:rsidRPr="00B97375" w14:paraId="5D3C179A"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7963D8EE" w14:textId="77777777" w:rsidR="00820CB7" w:rsidRPr="00B97375" w:rsidRDefault="00820CB7" w:rsidP="00C63671">
            <w:pPr>
              <w:keepNext/>
              <w:rPr>
                <w:rFonts w:cs="Arial"/>
                <w:bCs/>
              </w:rPr>
            </w:pPr>
            <w:r w:rsidRPr="00B97375">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068620B8"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62A1E8DE"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786F6510"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6484FD8A" w14:textId="77777777" w:rsidR="00820CB7" w:rsidRPr="00025563" w:rsidRDefault="00820CB7" w:rsidP="00C63671">
            <w:pPr>
              <w:keepNext/>
              <w:ind w:right="127"/>
              <w:jc w:val="center"/>
              <w:rPr>
                <w:b/>
                <w:color w:val="800000"/>
              </w:rPr>
            </w:pPr>
            <w:r w:rsidRPr="00025563">
              <w:rPr>
                <w:b/>
                <w:color w:val="80000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5CFF722B" w14:textId="77777777" w:rsidR="00820CB7" w:rsidRPr="00025563" w:rsidRDefault="00820CB7" w:rsidP="00C63671">
            <w:pPr>
              <w:keepNext/>
              <w:ind w:right="34"/>
              <w:jc w:val="center"/>
              <w:rPr>
                <w:b/>
                <w:color w:val="FF0000"/>
              </w:rPr>
            </w:pPr>
            <w:r w:rsidRPr="00025563">
              <w:rPr>
                <w:b/>
                <w:color w:val="FF0000"/>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4ECBD00F" w14:textId="77777777" w:rsidR="00820CB7" w:rsidRPr="00025563" w:rsidRDefault="00820CB7" w:rsidP="00C63671">
            <w:pPr>
              <w:keepNext/>
              <w:ind w:left="-108"/>
              <w:jc w:val="center"/>
              <w:rPr>
                <w:b/>
                <w:color w:val="FF0000"/>
              </w:rPr>
            </w:pPr>
            <w:r w:rsidRPr="00025563">
              <w:rPr>
                <w:b/>
                <w:color w:val="FF0000"/>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7BF9B3A0" w14:textId="77777777" w:rsidR="00820CB7" w:rsidRPr="00025563" w:rsidRDefault="00820CB7" w:rsidP="00C63671">
            <w:pPr>
              <w:keepNext/>
              <w:ind w:right="34"/>
              <w:jc w:val="center"/>
              <w:rPr>
                <w:b/>
                <w:color w:val="FF0000"/>
              </w:rPr>
            </w:pPr>
            <w:r w:rsidRPr="00025563">
              <w:rPr>
                <w:b/>
                <w:color w:val="FF0000"/>
              </w:rPr>
              <w:t>b</w:t>
            </w:r>
          </w:p>
        </w:tc>
        <w:tc>
          <w:tcPr>
            <w:tcW w:w="992" w:type="dxa"/>
            <w:tcBorders>
              <w:top w:val="single" w:sz="8" w:space="0" w:color="auto"/>
              <w:left w:val="single" w:sz="8" w:space="0" w:color="auto"/>
              <w:bottom w:val="single" w:sz="12" w:space="0" w:color="auto"/>
              <w:right w:val="single" w:sz="8" w:space="0" w:color="auto"/>
            </w:tcBorders>
            <w:vAlign w:val="bottom"/>
          </w:tcPr>
          <w:p w14:paraId="356CFBB5" w14:textId="77777777" w:rsidR="00820CB7" w:rsidRPr="00025563" w:rsidRDefault="00820CB7" w:rsidP="00C63671">
            <w:pPr>
              <w:keepNext/>
              <w:ind w:right="175"/>
              <w:jc w:val="center"/>
              <w:rPr>
                <w:b/>
                <w:color w:val="FF0000"/>
              </w:rPr>
            </w:pPr>
            <w:r w:rsidRPr="00025563">
              <w:rPr>
                <w:b/>
                <w:color w:val="FF0000"/>
              </w:rPr>
              <w:t>b</w:t>
            </w:r>
          </w:p>
        </w:tc>
        <w:tc>
          <w:tcPr>
            <w:tcW w:w="992" w:type="dxa"/>
            <w:tcBorders>
              <w:top w:val="single" w:sz="8" w:space="0" w:color="auto"/>
              <w:left w:val="single" w:sz="8" w:space="0" w:color="auto"/>
              <w:bottom w:val="single" w:sz="12" w:space="0" w:color="auto"/>
              <w:right w:val="single" w:sz="12" w:space="0" w:color="auto"/>
            </w:tcBorders>
            <w:vAlign w:val="bottom"/>
          </w:tcPr>
          <w:p w14:paraId="31012EE3" w14:textId="77777777" w:rsidR="00820CB7" w:rsidRPr="00025563" w:rsidRDefault="00820CB7" w:rsidP="00C63671">
            <w:pPr>
              <w:keepNext/>
              <w:ind w:right="175"/>
              <w:jc w:val="center"/>
              <w:rPr>
                <w:b/>
                <w:color w:val="FF0000"/>
              </w:rPr>
            </w:pPr>
            <w:r w:rsidRPr="00025563">
              <w:rPr>
                <w:b/>
                <w:color w:val="FF0000"/>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15709608" w14:textId="77777777" w:rsidR="00820CB7" w:rsidRPr="00025563" w:rsidRDefault="00820CB7" w:rsidP="00DE16F5">
            <w:pPr>
              <w:keepNext/>
              <w:ind w:right="544"/>
              <w:jc w:val="both"/>
              <w:rPr>
                <w:b/>
                <w:color w:val="FF0000"/>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1B386309" w14:textId="77777777" w:rsidR="00820CB7" w:rsidRPr="00025563" w:rsidRDefault="00820CB7" w:rsidP="00DE16F5">
            <w:pPr>
              <w:keepNext/>
              <w:ind w:right="544"/>
              <w:jc w:val="both"/>
              <w:rPr>
                <w:b/>
                <w:color w:val="FF0000"/>
              </w:rPr>
            </w:pPr>
          </w:p>
        </w:tc>
      </w:tr>
    </w:tbl>
    <w:p w14:paraId="656245C9" w14:textId="77777777" w:rsidR="00B30883" w:rsidRPr="00B97375" w:rsidRDefault="00B30883" w:rsidP="00DE16F5">
      <w:pPr>
        <w:ind w:right="544"/>
        <w:jc w:val="both"/>
        <w:rPr>
          <w:lang w:val="pt-BR"/>
        </w:rPr>
      </w:pPr>
      <w:r w:rsidRPr="00B97375">
        <w:rPr>
          <w:lang w:val="pt-BR"/>
        </w:rPr>
        <w:t>PPV% (ASC-H)= sum(p) / (sum(p)+sum(q))</w:t>
      </w:r>
    </w:p>
    <w:p w14:paraId="061C1DDE" w14:textId="77777777" w:rsidR="00B30883" w:rsidRPr="00B97375" w:rsidRDefault="00B30883" w:rsidP="00DE16F5">
      <w:pPr>
        <w:ind w:right="544"/>
        <w:jc w:val="both"/>
        <w:rPr>
          <w:lang w:val="pt-BR"/>
        </w:rPr>
      </w:pPr>
      <w:r w:rsidRPr="00B97375">
        <w:rPr>
          <w:lang w:val="pt-BR"/>
        </w:rPr>
        <w:t>PPV% (HSIL)= sum(x) / (sum(x)+sum(y))</w:t>
      </w:r>
    </w:p>
    <w:p w14:paraId="7FB42769" w14:textId="51431140" w:rsidR="00B140D8" w:rsidRPr="00B97375" w:rsidRDefault="00B30883" w:rsidP="00DE16F5">
      <w:pPr>
        <w:ind w:right="544"/>
        <w:jc w:val="both"/>
        <w:rPr>
          <w:lang w:val="pt-BR"/>
        </w:rPr>
      </w:pPr>
      <w:r w:rsidRPr="00B97375">
        <w:rPr>
          <w:lang w:val="pt-BR"/>
        </w:rPr>
        <w:t>PPV% (ASC-H</w:t>
      </w:r>
      <w:r w:rsidR="000D7770" w:rsidRPr="00B97375">
        <w:t xml:space="preserve"> </w:t>
      </w:r>
      <w:r w:rsidRPr="00B97375">
        <w:t>+</w:t>
      </w:r>
      <w:r w:rsidR="000D7770" w:rsidRPr="00B97375">
        <w:t xml:space="preserve"> </w:t>
      </w:r>
      <w:r w:rsidRPr="00B97375">
        <w:rPr>
          <w:lang w:val="pt-BR"/>
        </w:rPr>
        <w:t>HSIL</w:t>
      </w:r>
      <w:r w:rsidR="000D7770" w:rsidRPr="00B97375">
        <w:t xml:space="preserve"> </w:t>
      </w:r>
      <w:r w:rsidRPr="00B97375">
        <w:t>+</w:t>
      </w:r>
      <w:r w:rsidR="000D7770" w:rsidRPr="00B97375">
        <w:t xml:space="preserve"> </w:t>
      </w:r>
      <w:r w:rsidRPr="00B97375">
        <w:rPr>
          <w:lang w:val="pt-BR"/>
        </w:rPr>
        <w:t>SC)= (sum(p) + sum(x))/ (sum(p)+sum(q) +sum(x) + sum(y)</w:t>
      </w:r>
    </w:p>
    <w:p w14:paraId="3D58F309" w14:textId="77777777" w:rsidR="00811A3A" w:rsidRPr="00B97375" w:rsidRDefault="00811A3A" w:rsidP="00DE16F5">
      <w:pPr>
        <w:ind w:right="544"/>
        <w:jc w:val="both"/>
        <w:rPr>
          <w:lang w:val="pt-BR"/>
        </w:rPr>
        <w:sectPr w:rsidR="00811A3A" w:rsidRPr="00B97375" w:rsidSect="002002E7">
          <w:footerReference w:type="default" r:id="rId199"/>
          <w:pgSz w:w="16839" w:h="11907" w:orient="landscape" w:code="9"/>
          <w:pgMar w:top="1440" w:right="3514" w:bottom="1440" w:left="1440" w:header="692" w:footer="567" w:gutter="0"/>
          <w:cols w:space="720"/>
          <w:docGrid w:linePitch="360"/>
        </w:sectPr>
      </w:pPr>
    </w:p>
    <w:p w14:paraId="18707EE8" w14:textId="77777777" w:rsidR="005C124D" w:rsidRPr="00B97375" w:rsidRDefault="005C124D" w:rsidP="005C124D">
      <w:pPr>
        <w:pStyle w:val="Headingappendix"/>
        <w:spacing w:after="100"/>
        <w:ind w:right="544"/>
        <w:jc w:val="both"/>
      </w:pPr>
      <w:bookmarkStart w:id="2757" w:name="_Toc438477981"/>
      <w:bookmarkStart w:id="2758" w:name="_Toc471467050"/>
      <w:bookmarkStart w:id="2759" w:name="_Toc478551554"/>
      <w:bookmarkStart w:id="2760" w:name="_Toc482704730"/>
      <w:bookmarkStart w:id="2761" w:name="_Toc478551620"/>
      <w:bookmarkStart w:id="2762" w:name="_Toc509928489"/>
      <w:bookmarkStart w:id="2763" w:name="_Toc528676091"/>
      <w:bookmarkStart w:id="2764" w:name="_Toc2170078"/>
      <w:bookmarkStart w:id="2765" w:name="_Toc66871703"/>
      <w:bookmarkStart w:id="2766" w:name="_Toc269738502"/>
      <w:bookmarkStart w:id="2767" w:name="_Toc276457799"/>
      <w:r w:rsidRPr="00B97375">
        <w:t>Appendix E – DHB assignment for colposcopy clinics</w:t>
      </w:r>
      <w:bookmarkEnd w:id="2757"/>
      <w:bookmarkEnd w:id="2758"/>
      <w:bookmarkEnd w:id="2759"/>
      <w:bookmarkEnd w:id="2760"/>
      <w:bookmarkEnd w:id="2761"/>
      <w:bookmarkEnd w:id="2762"/>
      <w:bookmarkEnd w:id="2763"/>
      <w:bookmarkEnd w:id="2764"/>
      <w:bookmarkEnd w:id="2765"/>
    </w:p>
    <w:p w14:paraId="2EC14D91" w14:textId="6C11C81D" w:rsidR="005C124D" w:rsidRPr="00B97375" w:rsidRDefault="005C124D" w:rsidP="002B28BF">
      <w:pPr>
        <w:jc w:val="both"/>
        <w:rPr>
          <w:lang w:val="en-NZ"/>
        </w:rPr>
      </w:pPr>
      <w:r w:rsidRPr="00B97375">
        <w:rPr>
          <w:lang w:val="en-NZ"/>
        </w:rPr>
        <w:t>Where results in Indicator 7 (colposcopy indicators) are provided by DHB, the clinics included in each DHB are as listed below.</w:t>
      </w:r>
      <w:r w:rsidR="000436BD">
        <w:rPr>
          <w:lang w:val="en-NZ"/>
        </w:rPr>
        <w:t xml:space="preserve"> </w:t>
      </w:r>
      <w:r w:rsidR="0054605B" w:rsidRPr="00B97375">
        <w:rPr>
          <w:lang w:val="en-NZ"/>
        </w:rPr>
        <w:t xml:space="preserve">Assignment of individual facilities to specific </w:t>
      </w:r>
      <w:r w:rsidR="00BD0410" w:rsidRPr="00B97375">
        <w:rPr>
          <w:lang w:val="en-NZ"/>
        </w:rPr>
        <w:t>DHBs</w:t>
      </w:r>
      <w:r w:rsidR="0054605B" w:rsidRPr="00B97375">
        <w:rPr>
          <w:lang w:val="en-NZ"/>
        </w:rPr>
        <w:t xml:space="preserve"> was provided by the NCSP. </w:t>
      </w:r>
      <w:r w:rsidRPr="00B97375">
        <w:rPr>
          <w:lang w:val="en-NZ"/>
        </w:rPr>
        <w:t>All other colposcopy clinics were grouped together as “Private practice”.</w:t>
      </w:r>
    </w:p>
    <w:p w14:paraId="48C991DC" w14:textId="77777777" w:rsidR="005C124D" w:rsidRPr="00B97375" w:rsidRDefault="005C124D">
      <w:pPr>
        <w:rPr>
          <w:lang w:val="en-NZ"/>
        </w:rPr>
      </w:pPr>
    </w:p>
    <w:tbl>
      <w:tblPr>
        <w:tblW w:w="0" w:type="auto"/>
        <w:tblLook w:val="04A0" w:firstRow="1" w:lastRow="0" w:firstColumn="1" w:lastColumn="0" w:noHBand="0" w:noVBand="1"/>
      </w:tblPr>
      <w:tblGrid>
        <w:gridCol w:w="2208"/>
        <w:gridCol w:w="7267"/>
      </w:tblGrid>
      <w:tr w:rsidR="005C124D" w:rsidRPr="00B97375" w14:paraId="4BC24B03" w14:textId="77777777" w:rsidTr="007E33FC">
        <w:trPr>
          <w:tblHeader/>
        </w:trPr>
        <w:tc>
          <w:tcPr>
            <w:tcW w:w="2235" w:type="dxa"/>
            <w:tcBorders>
              <w:top w:val="single" w:sz="4" w:space="0" w:color="auto"/>
              <w:bottom w:val="single" w:sz="4" w:space="0" w:color="auto"/>
            </w:tcBorders>
            <w:shd w:val="clear" w:color="auto" w:fill="BFBFBF" w:themeFill="background1" w:themeFillShade="BF"/>
          </w:tcPr>
          <w:p w14:paraId="77ED8B1F" w14:textId="77777777" w:rsidR="005C124D" w:rsidRPr="00B97375" w:rsidRDefault="005C124D">
            <w:pPr>
              <w:rPr>
                <w:b/>
                <w:lang w:val="en-NZ"/>
              </w:rPr>
            </w:pPr>
            <w:r w:rsidRPr="00B97375">
              <w:rPr>
                <w:b/>
                <w:lang w:val="en-NZ"/>
              </w:rPr>
              <w:t>DHB</w:t>
            </w:r>
          </w:p>
        </w:tc>
        <w:tc>
          <w:tcPr>
            <w:tcW w:w="7456" w:type="dxa"/>
            <w:tcBorders>
              <w:top w:val="single" w:sz="4" w:space="0" w:color="auto"/>
              <w:bottom w:val="single" w:sz="4" w:space="0" w:color="auto"/>
            </w:tcBorders>
            <w:shd w:val="clear" w:color="auto" w:fill="BFBFBF" w:themeFill="background1" w:themeFillShade="BF"/>
          </w:tcPr>
          <w:p w14:paraId="6EFF1B2C" w14:textId="77777777" w:rsidR="005C124D" w:rsidRPr="00B97375" w:rsidRDefault="005C124D">
            <w:pPr>
              <w:rPr>
                <w:b/>
                <w:lang w:val="en-NZ"/>
              </w:rPr>
            </w:pPr>
            <w:r w:rsidRPr="00B97375">
              <w:rPr>
                <w:b/>
                <w:lang w:val="en-NZ"/>
              </w:rPr>
              <w:t>Colposcopy clinics included</w:t>
            </w:r>
            <w:r w:rsidR="0054605B" w:rsidRPr="00B97375">
              <w:rPr>
                <w:b/>
                <w:lang w:val="en-NZ"/>
              </w:rPr>
              <w:t>*</w:t>
            </w:r>
          </w:p>
        </w:tc>
      </w:tr>
      <w:tr w:rsidR="006D5295" w:rsidRPr="00B97375" w14:paraId="4BBF4241" w14:textId="77777777" w:rsidTr="007E33FC">
        <w:tc>
          <w:tcPr>
            <w:tcW w:w="2235" w:type="dxa"/>
            <w:tcBorders>
              <w:top w:val="single" w:sz="4" w:space="0" w:color="auto"/>
            </w:tcBorders>
          </w:tcPr>
          <w:p w14:paraId="77C49ECF" w14:textId="77777777" w:rsidR="006D5295" w:rsidRPr="00025563" w:rsidRDefault="006D5295" w:rsidP="002018DA">
            <w:pPr>
              <w:rPr>
                <w:color w:val="000000"/>
                <w:sz w:val="22"/>
              </w:rPr>
            </w:pPr>
            <w:r w:rsidRPr="00025563">
              <w:rPr>
                <w:color w:val="000000"/>
                <w:sz w:val="22"/>
              </w:rPr>
              <w:t>Auckland</w:t>
            </w:r>
          </w:p>
        </w:tc>
        <w:tc>
          <w:tcPr>
            <w:tcW w:w="7456" w:type="dxa"/>
            <w:tcBorders>
              <w:top w:val="single" w:sz="4" w:space="0" w:color="auto"/>
            </w:tcBorders>
          </w:tcPr>
          <w:p w14:paraId="4D0D5A8B" w14:textId="77777777" w:rsidR="006D5295" w:rsidRPr="00B97375" w:rsidRDefault="002018DA" w:rsidP="006D5295">
            <w:pPr>
              <w:rPr>
                <w:lang w:val="en-NZ"/>
              </w:rPr>
            </w:pPr>
            <w:r w:rsidRPr="00B97375">
              <w:rPr>
                <w:lang w:val="en-NZ"/>
              </w:rPr>
              <w:t>Ward 97 - Gynae Inpatient</w:t>
            </w:r>
            <w:r w:rsidR="00152492" w:rsidRPr="00B97375">
              <w:rPr>
                <w:lang w:val="en-NZ"/>
              </w:rPr>
              <w:t xml:space="preserve"> Auckland City Hospital</w:t>
            </w:r>
          </w:p>
          <w:p w14:paraId="14575D57" w14:textId="77777777" w:rsidR="004A4125" w:rsidRPr="00B97375" w:rsidRDefault="004A4125" w:rsidP="006D5295">
            <w:pPr>
              <w:rPr>
                <w:lang w:val="en-NZ"/>
              </w:rPr>
            </w:pPr>
            <w:r w:rsidRPr="00B97375">
              <w:rPr>
                <w:lang w:val="en-NZ"/>
              </w:rPr>
              <w:t xml:space="preserve">General Surgery – Auckland City Hospital </w:t>
            </w:r>
          </w:p>
          <w:p w14:paraId="76A49A16" w14:textId="77777777" w:rsidR="006D5295" w:rsidRPr="00B97375" w:rsidRDefault="002018DA" w:rsidP="006D5295">
            <w:pPr>
              <w:rPr>
                <w:lang w:val="en-NZ"/>
              </w:rPr>
            </w:pPr>
            <w:r w:rsidRPr="00B97375">
              <w:rPr>
                <w:lang w:val="en-NZ"/>
              </w:rPr>
              <w:t>Colposcopy Clinic</w:t>
            </w:r>
            <w:r w:rsidR="009D5C8A" w:rsidRPr="00B97375">
              <w:rPr>
                <w:lang w:val="en-NZ"/>
              </w:rPr>
              <w:t xml:space="preserve"> - </w:t>
            </w:r>
            <w:r w:rsidR="005B0D36" w:rsidRPr="00B97375">
              <w:rPr>
                <w:lang w:val="en-NZ"/>
              </w:rPr>
              <w:t>Greenlane Clinical Centre</w:t>
            </w:r>
          </w:p>
          <w:p w14:paraId="23B822C6" w14:textId="77777777" w:rsidR="006D5295" w:rsidRPr="00B97375" w:rsidRDefault="002018DA" w:rsidP="006D5295">
            <w:pPr>
              <w:rPr>
                <w:lang w:val="en-NZ"/>
              </w:rPr>
            </w:pPr>
            <w:r w:rsidRPr="00B97375">
              <w:rPr>
                <w:lang w:val="en-NZ"/>
              </w:rPr>
              <w:t>Gynae Outpatient Clinic</w:t>
            </w:r>
            <w:r w:rsidR="009D5C8A" w:rsidRPr="00B97375">
              <w:rPr>
                <w:lang w:val="en-NZ"/>
              </w:rPr>
              <w:t xml:space="preserve"> </w:t>
            </w:r>
            <w:r w:rsidR="005B0D36" w:rsidRPr="00B97375">
              <w:rPr>
                <w:lang w:val="en-NZ"/>
              </w:rPr>
              <w:t>–</w:t>
            </w:r>
            <w:r w:rsidR="009D5C8A" w:rsidRPr="00B97375">
              <w:rPr>
                <w:lang w:val="en-NZ"/>
              </w:rPr>
              <w:t xml:space="preserve"> </w:t>
            </w:r>
            <w:r w:rsidR="005B0D36" w:rsidRPr="00B97375">
              <w:rPr>
                <w:lang w:val="en-NZ"/>
              </w:rPr>
              <w:t>Greenlane Clinical Centre</w:t>
            </w:r>
          </w:p>
          <w:p w14:paraId="6A1AC53E" w14:textId="77777777" w:rsidR="004A4125" w:rsidRPr="00B97375" w:rsidRDefault="004A4125" w:rsidP="004A4125">
            <w:pPr>
              <w:rPr>
                <w:lang w:val="en-NZ"/>
              </w:rPr>
            </w:pPr>
            <w:r w:rsidRPr="00B97375">
              <w:rPr>
                <w:lang w:val="en-NZ"/>
              </w:rPr>
              <w:t>Short Stay Surgical Unit – Greenlane Clinical Centre</w:t>
            </w:r>
          </w:p>
          <w:p w14:paraId="200DC806" w14:textId="77777777" w:rsidR="006D5295" w:rsidRPr="00B97375" w:rsidRDefault="002018DA" w:rsidP="00DE7DA6">
            <w:pPr>
              <w:rPr>
                <w:lang w:val="en-NZ"/>
              </w:rPr>
            </w:pPr>
            <w:r w:rsidRPr="00B97375">
              <w:rPr>
                <w:lang w:val="en-NZ"/>
              </w:rPr>
              <w:t>Emergency Medicine</w:t>
            </w:r>
            <w:r w:rsidR="009D5C8A" w:rsidRPr="00B97375">
              <w:rPr>
                <w:lang w:val="en-NZ"/>
              </w:rPr>
              <w:t xml:space="preserve"> </w:t>
            </w:r>
            <w:r w:rsidR="007E080F" w:rsidRPr="00B97375">
              <w:rPr>
                <w:lang w:val="en-NZ"/>
              </w:rPr>
              <w:t>–</w:t>
            </w:r>
            <w:r w:rsidR="009D5C8A" w:rsidRPr="00B97375">
              <w:rPr>
                <w:lang w:val="en-NZ"/>
              </w:rPr>
              <w:t xml:space="preserve"> </w:t>
            </w:r>
            <w:r w:rsidR="007E080F" w:rsidRPr="00B97375">
              <w:rPr>
                <w:lang w:val="en-NZ"/>
              </w:rPr>
              <w:t>North Shore Hospital</w:t>
            </w:r>
          </w:p>
        </w:tc>
      </w:tr>
      <w:tr w:rsidR="006D5295" w:rsidRPr="00B97375" w14:paraId="7D0534C9" w14:textId="77777777" w:rsidTr="006D5295">
        <w:tc>
          <w:tcPr>
            <w:tcW w:w="2235" w:type="dxa"/>
          </w:tcPr>
          <w:p w14:paraId="035D9AAC" w14:textId="77777777" w:rsidR="006D5295" w:rsidRPr="00025563" w:rsidRDefault="006D5295" w:rsidP="002018DA">
            <w:pPr>
              <w:rPr>
                <w:color w:val="000000"/>
                <w:sz w:val="22"/>
              </w:rPr>
            </w:pPr>
            <w:r w:rsidRPr="00025563">
              <w:rPr>
                <w:color w:val="000000"/>
                <w:sz w:val="22"/>
              </w:rPr>
              <w:t>Bay of Plenty</w:t>
            </w:r>
          </w:p>
        </w:tc>
        <w:tc>
          <w:tcPr>
            <w:tcW w:w="7456" w:type="dxa"/>
          </w:tcPr>
          <w:p w14:paraId="390370E8" w14:textId="77777777" w:rsidR="006D5295" w:rsidRPr="00B97375" w:rsidRDefault="006D5295" w:rsidP="006D5295">
            <w:pPr>
              <w:rPr>
                <w:lang w:val="en-NZ"/>
              </w:rPr>
            </w:pPr>
            <w:r w:rsidRPr="00B97375">
              <w:rPr>
                <w:lang w:val="en-NZ"/>
              </w:rPr>
              <w:t>Whakatane Hospital (G)</w:t>
            </w:r>
          </w:p>
          <w:p w14:paraId="540F4581" w14:textId="77777777" w:rsidR="006D5295" w:rsidRPr="00B97375" w:rsidRDefault="006D5295" w:rsidP="006D5295">
            <w:pPr>
              <w:rPr>
                <w:lang w:val="en-NZ"/>
              </w:rPr>
            </w:pPr>
            <w:r w:rsidRPr="00B97375">
              <w:rPr>
                <w:lang w:val="en-NZ"/>
              </w:rPr>
              <w:t>Opotiki Hospital O</w:t>
            </w:r>
            <w:r w:rsidR="00AA1077" w:rsidRPr="00B97375">
              <w:rPr>
                <w:lang w:val="en-NZ"/>
              </w:rPr>
              <w:t>utpatients’ Department</w:t>
            </w:r>
          </w:p>
          <w:p w14:paraId="68EA3BCE" w14:textId="77777777" w:rsidR="006D5295" w:rsidRPr="00B97375" w:rsidRDefault="006D5295" w:rsidP="006D5295">
            <w:pPr>
              <w:rPr>
                <w:lang w:val="en-NZ"/>
              </w:rPr>
            </w:pPr>
            <w:r w:rsidRPr="00B97375">
              <w:rPr>
                <w:lang w:val="en-NZ"/>
              </w:rPr>
              <w:t>Tauranga Hospital (G)</w:t>
            </w:r>
          </w:p>
        </w:tc>
      </w:tr>
      <w:tr w:rsidR="006D5295" w:rsidRPr="00B97375" w14:paraId="56384A0C" w14:textId="77777777" w:rsidTr="006D5295">
        <w:tc>
          <w:tcPr>
            <w:tcW w:w="2235" w:type="dxa"/>
          </w:tcPr>
          <w:p w14:paraId="4BC6F2E3" w14:textId="77777777" w:rsidR="006D5295" w:rsidRPr="00025563" w:rsidRDefault="006D5295" w:rsidP="002018DA">
            <w:pPr>
              <w:rPr>
                <w:color w:val="000000"/>
                <w:sz w:val="22"/>
              </w:rPr>
            </w:pPr>
            <w:r w:rsidRPr="00025563">
              <w:rPr>
                <w:color w:val="000000"/>
                <w:sz w:val="22"/>
              </w:rPr>
              <w:t>Canterbury</w:t>
            </w:r>
          </w:p>
        </w:tc>
        <w:tc>
          <w:tcPr>
            <w:tcW w:w="7456" w:type="dxa"/>
          </w:tcPr>
          <w:p w14:paraId="2A60CFA6" w14:textId="77777777" w:rsidR="006D5295" w:rsidRPr="00B97375" w:rsidRDefault="002018DA" w:rsidP="006D5295">
            <w:pPr>
              <w:rPr>
                <w:lang w:val="en-NZ"/>
              </w:rPr>
            </w:pPr>
            <w:r w:rsidRPr="00B97375">
              <w:rPr>
                <w:lang w:val="en-NZ"/>
              </w:rPr>
              <w:t>Ashburton Hospital</w:t>
            </w:r>
          </w:p>
          <w:p w14:paraId="5F0ADD55" w14:textId="77777777" w:rsidR="002952A8" w:rsidRPr="00B97375" w:rsidRDefault="002952A8" w:rsidP="002952A8">
            <w:pPr>
              <w:rPr>
                <w:lang w:val="en-NZ"/>
              </w:rPr>
            </w:pPr>
            <w:r w:rsidRPr="00B97375">
              <w:rPr>
                <w:lang w:val="en-NZ"/>
              </w:rPr>
              <w:t>Christchurch Hospital</w:t>
            </w:r>
          </w:p>
          <w:p w14:paraId="3ED9F167" w14:textId="77777777" w:rsidR="002952A8" w:rsidRPr="00B97375" w:rsidRDefault="002952A8" w:rsidP="002952A8">
            <w:pPr>
              <w:rPr>
                <w:lang w:val="en-NZ"/>
              </w:rPr>
            </w:pPr>
            <w:r w:rsidRPr="00B97375">
              <w:rPr>
                <w:lang w:val="en-NZ"/>
              </w:rPr>
              <w:t>Christchurch Sexual Health Centre</w:t>
            </w:r>
          </w:p>
          <w:p w14:paraId="4A0EC8FF"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Colposcopy</w:t>
            </w:r>
          </w:p>
          <w:p w14:paraId="3441AA8A"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Gynaecology</w:t>
            </w:r>
          </w:p>
        </w:tc>
      </w:tr>
      <w:tr w:rsidR="006D5295" w:rsidRPr="00B97375" w14:paraId="4E6F8F6E" w14:textId="77777777" w:rsidTr="006D5295">
        <w:tc>
          <w:tcPr>
            <w:tcW w:w="2235" w:type="dxa"/>
          </w:tcPr>
          <w:p w14:paraId="487D8700" w14:textId="77777777" w:rsidR="006D5295" w:rsidRPr="00025563" w:rsidRDefault="006D5295" w:rsidP="002018DA">
            <w:pPr>
              <w:rPr>
                <w:color w:val="000000"/>
                <w:sz w:val="22"/>
              </w:rPr>
            </w:pPr>
            <w:r w:rsidRPr="00025563">
              <w:rPr>
                <w:color w:val="000000"/>
                <w:sz w:val="22"/>
              </w:rPr>
              <w:t>Capital &amp; Coast</w:t>
            </w:r>
          </w:p>
        </w:tc>
        <w:tc>
          <w:tcPr>
            <w:tcW w:w="7456" w:type="dxa"/>
          </w:tcPr>
          <w:p w14:paraId="12B0E046" w14:textId="77777777" w:rsidR="006D5295" w:rsidRPr="00B97375" w:rsidRDefault="002018DA" w:rsidP="006D5295">
            <w:pPr>
              <w:rPr>
                <w:lang w:val="en-NZ"/>
              </w:rPr>
            </w:pPr>
            <w:r w:rsidRPr="00B97375">
              <w:rPr>
                <w:lang w:val="en-NZ"/>
              </w:rPr>
              <w:t xml:space="preserve">Colposcopy Clinic </w:t>
            </w:r>
            <w:r w:rsidR="006A3030" w:rsidRPr="00B97375">
              <w:rPr>
                <w:lang w:val="en-NZ"/>
              </w:rPr>
              <w:t>–</w:t>
            </w:r>
            <w:r w:rsidRPr="00B97375">
              <w:rPr>
                <w:lang w:val="en-NZ"/>
              </w:rPr>
              <w:t xml:space="preserve"> </w:t>
            </w:r>
            <w:r w:rsidR="006A3030" w:rsidRPr="00B97375">
              <w:rPr>
                <w:lang w:val="en-NZ"/>
              </w:rPr>
              <w:t>Wellington Women’s Hospital Outpatients Department</w:t>
            </w:r>
          </w:p>
          <w:p w14:paraId="269885AB" w14:textId="77777777" w:rsidR="006D5295" w:rsidRPr="00B97375" w:rsidRDefault="002018DA" w:rsidP="006D5295">
            <w:pPr>
              <w:rPr>
                <w:lang w:val="en-NZ"/>
              </w:rPr>
            </w:pPr>
            <w:r w:rsidRPr="00B97375">
              <w:rPr>
                <w:lang w:val="en-NZ"/>
              </w:rPr>
              <w:t xml:space="preserve">Kenepuru Women's </w:t>
            </w:r>
            <w:r w:rsidR="00AA1077" w:rsidRPr="00B97375">
              <w:rPr>
                <w:lang w:val="en-NZ"/>
              </w:rPr>
              <w:t>Outpatients’ Department</w:t>
            </w:r>
          </w:p>
          <w:p w14:paraId="444CB95A" w14:textId="77777777" w:rsidR="006D5295" w:rsidRPr="00B97375" w:rsidRDefault="002018DA" w:rsidP="004F6F91">
            <w:pPr>
              <w:rPr>
                <w:lang w:val="en-NZ"/>
              </w:rPr>
            </w:pPr>
            <w:r w:rsidRPr="00B97375">
              <w:rPr>
                <w:lang w:val="en-NZ"/>
              </w:rPr>
              <w:t xml:space="preserve">Women's Clinic </w:t>
            </w:r>
            <w:r w:rsidR="00A4111E" w:rsidRPr="00B97375">
              <w:rPr>
                <w:lang w:val="en-NZ"/>
              </w:rPr>
              <w:t>–</w:t>
            </w:r>
            <w:r w:rsidRPr="00B97375">
              <w:rPr>
                <w:lang w:val="en-NZ"/>
              </w:rPr>
              <w:t xml:space="preserve"> </w:t>
            </w:r>
            <w:r w:rsidR="00A4111E" w:rsidRPr="00B97375">
              <w:rPr>
                <w:lang w:val="en-NZ"/>
              </w:rPr>
              <w:t xml:space="preserve">Wellington </w:t>
            </w:r>
            <w:r w:rsidR="00152492" w:rsidRPr="00B97375">
              <w:rPr>
                <w:lang w:val="en-NZ"/>
              </w:rPr>
              <w:t xml:space="preserve">Regional </w:t>
            </w:r>
            <w:r w:rsidR="00A4111E" w:rsidRPr="00B97375">
              <w:rPr>
                <w:lang w:val="en-NZ"/>
              </w:rPr>
              <w:t>Hospital</w:t>
            </w:r>
          </w:p>
        </w:tc>
      </w:tr>
      <w:tr w:rsidR="006D5295" w:rsidRPr="00B97375" w14:paraId="39FC55F9" w14:textId="77777777" w:rsidTr="006D5295">
        <w:tc>
          <w:tcPr>
            <w:tcW w:w="2235" w:type="dxa"/>
          </w:tcPr>
          <w:p w14:paraId="28DE51B8" w14:textId="77777777" w:rsidR="006D5295" w:rsidRPr="00025563" w:rsidRDefault="006D5295" w:rsidP="002018DA">
            <w:pPr>
              <w:rPr>
                <w:color w:val="000000"/>
                <w:sz w:val="22"/>
              </w:rPr>
            </w:pPr>
            <w:r w:rsidRPr="00025563">
              <w:rPr>
                <w:color w:val="000000"/>
                <w:sz w:val="22"/>
              </w:rPr>
              <w:t>Counties Manukau</w:t>
            </w:r>
          </w:p>
        </w:tc>
        <w:tc>
          <w:tcPr>
            <w:tcW w:w="7456" w:type="dxa"/>
          </w:tcPr>
          <w:p w14:paraId="73F1C2C0" w14:textId="77777777" w:rsidR="006D5295" w:rsidRPr="00B97375" w:rsidRDefault="002018DA" w:rsidP="006D5295">
            <w:pPr>
              <w:rPr>
                <w:lang w:val="en-NZ"/>
              </w:rPr>
            </w:pPr>
            <w:r w:rsidRPr="00B97375">
              <w:rPr>
                <w:lang w:val="en-NZ"/>
              </w:rPr>
              <w:t>Manukau Super Clinic</w:t>
            </w:r>
          </w:p>
          <w:p w14:paraId="1CC947D2" w14:textId="77777777" w:rsidR="006D5295" w:rsidRPr="00B97375" w:rsidRDefault="002018DA" w:rsidP="006D5295">
            <w:pPr>
              <w:rPr>
                <w:lang w:val="en-NZ"/>
              </w:rPr>
            </w:pPr>
            <w:r w:rsidRPr="00B97375">
              <w:rPr>
                <w:lang w:val="en-NZ"/>
              </w:rPr>
              <w:t>Gynaecology Clinic</w:t>
            </w:r>
            <w:r w:rsidR="00F513FD" w:rsidRPr="00B97375">
              <w:rPr>
                <w:lang w:val="en-NZ"/>
              </w:rPr>
              <w:t xml:space="preserve"> </w:t>
            </w:r>
            <w:r w:rsidR="008D51C0" w:rsidRPr="00B97375">
              <w:rPr>
                <w:lang w:val="en-NZ"/>
              </w:rPr>
              <w:t>–</w:t>
            </w:r>
            <w:r w:rsidR="00F513FD" w:rsidRPr="00B97375">
              <w:rPr>
                <w:lang w:val="en-NZ"/>
              </w:rPr>
              <w:t xml:space="preserve"> </w:t>
            </w:r>
            <w:r w:rsidR="008D51C0" w:rsidRPr="00B97375">
              <w:rPr>
                <w:lang w:val="en-NZ"/>
              </w:rPr>
              <w:t>[Middlemore Hospital]</w:t>
            </w:r>
          </w:p>
          <w:p w14:paraId="70D517BB" w14:textId="77777777" w:rsidR="006D5295" w:rsidRPr="00B97375" w:rsidRDefault="002018DA" w:rsidP="00B72106">
            <w:pPr>
              <w:rPr>
                <w:lang w:val="en-NZ"/>
              </w:rPr>
            </w:pPr>
            <w:r w:rsidRPr="00B97375">
              <w:rPr>
                <w:lang w:val="en-NZ"/>
              </w:rPr>
              <w:t xml:space="preserve">Colposcopy Clinic </w:t>
            </w:r>
            <w:r w:rsidR="00B72106" w:rsidRPr="00B97375">
              <w:rPr>
                <w:lang w:val="en-NZ"/>
              </w:rPr>
              <w:t>–</w:t>
            </w:r>
            <w:r w:rsidRPr="00B97375">
              <w:rPr>
                <w:lang w:val="en-NZ"/>
              </w:rPr>
              <w:t xml:space="preserve"> </w:t>
            </w:r>
            <w:r w:rsidR="00F513FD" w:rsidRPr="00B97375">
              <w:rPr>
                <w:lang w:val="en-NZ"/>
              </w:rPr>
              <w:t>Manukau Super Clinic</w:t>
            </w:r>
          </w:p>
        </w:tc>
      </w:tr>
      <w:tr w:rsidR="006D5295" w:rsidRPr="00B97375" w14:paraId="41F1FD68" w14:textId="77777777" w:rsidTr="006D5295">
        <w:tc>
          <w:tcPr>
            <w:tcW w:w="2235" w:type="dxa"/>
          </w:tcPr>
          <w:p w14:paraId="207B00CF" w14:textId="77777777" w:rsidR="006D5295" w:rsidRPr="00025563" w:rsidRDefault="006D5295" w:rsidP="002018DA">
            <w:pPr>
              <w:rPr>
                <w:color w:val="000000"/>
                <w:sz w:val="22"/>
              </w:rPr>
            </w:pPr>
            <w:r w:rsidRPr="00025563">
              <w:rPr>
                <w:color w:val="000000"/>
                <w:sz w:val="22"/>
              </w:rPr>
              <w:t>Hawke's Bay</w:t>
            </w:r>
          </w:p>
        </w:tc>
        <w:tc>
          <w:tcPr>
            <w:tcW w:w="7456" w:type="dxa"/>
          </w:tcPr>
          <w:p w14:paraId="29DAC663" w14:textId="77777777" w:rsidR="006D5295" w:rsidRPr="00B97375" w:rsidRDefault="002018DA" w:rsidP="006D5295">
            <w:pPr>
              <w:rPr>
                <w:lang w:val="en-NZ"/>
              </w:rPr>
            </w:pPr>
            <w:r w:rsidRPr="00B97375">
              <w:rPr>
                <w:lang w:val="en-NZ"/>
              </w:rPr>
              <w:t>Chatham Islands Health Centre</w:t>
            </w:r>
          </w:p>
          <w:p w14:paraId="48F99EDA" w14:textId="77777777" w:rsidR="006D5295" w:rsidRPr="00B97375" w:rsidRDefault="002018DA" w:rsidP="006D5295">
            <w:pPr>
              <w:rPr>
                <w:lang w:val="en-NZ"/>
              </w:rPr>
            </w:pPr>
            <w:r w:rsidRPr="00B97375">
              <w:rPr>
                <w:lang w:val="en-NZ"/>
              </w:rPr>
              <w:t>Outpatients Dept</w:t>
            </w:r>
            <w:r w:rsidR="009D5C8A" w:rsidRPr="00B97375">
              <w:rPr>
                <w:lang w:val="en-NZ"/>
              </w:rPr>
              <w:t xml:space="preserve"> </w:t>
            </w:r>
            <w:r w:rsidR="006A3030" w:rsidRPr="00B97375">
              <w:rPr>
                <w:lang w:val="en-NZ"/>
              </w:rPr>
              <w:t>–</w:t>
            </w:r>
            <w:r w:rsidR="009D5C8A" w:rsidRPr="00B97375">
              <w:rPr>
                <w:lang w:val="en-NZ"/>
              </w:rPr>
              <w:t xml:space="preserve"> </w:t>
            </w:r>
            <w:r w:rsidR="006A3030" w:rsidRPr="00B97375">
              <w:rPr>
                <w:lang w:val="en-NZ"/>
              </w:rPr>
              <w:t>Napier Health Centre</w:t>
            </w:r>
          </w:p>
          <w:p w14:paraId="2B4FF7B3" w14:textId="77777777" w:rsidR="006D5295" w:rsidRPr="00B97375" w:rsidRDefault="002018DA" w:rsidP="006D5295">
            <w:pPr>
              <w:rPr>
                <w:lang w:val="en-NZ"/>
              </w:rPr>
            </w:pPr>
            <w:r w:rsidRPr="00B97375">
              <w:rPr>
                <w:lang w:val="en-NZ"/>
              </w:rPr>
              <w:t>Villa 4</w:t>
            </w:r>
            <w:r w:rsidR="00B72106" w:rsidRPr="00B97375">
              <w:rPr>
                <w:lang w:val="en-NZ"/>
              </w:rPr>
              <w:t xml:space="preserve">, </w:t>
            </w:r>
            <w:r w:rsidR="00BC67D4" w:rsidRPr="00B97375">
              <w:rPr>
                <w:lang w:val="en-NZ"/>
              </w:rPr>
              <w:t>Gynaecology, Hawke’s Bay Hospital</w:t>
            </w:r>
          </w:p>
          <w:p w14:paraId="35DE5416" w14:textId="77777777" w:rsidR="006D5295" w:rsidRPr="00B97375" w:rsidRDefault="002018DA" w:rsidP="006D5295">
            <w:pPr>
              <w:rPr>
                <w:lang w:val="en-NZ"/>
              </w:rPr>
            </w:pPr>
            <w:r w:rsidRPr="00B97375">
              <w:rPr>
                <w:lang w:val="en-NZ"/>
              </w:rPr>
              <w:t>Hawkes Bay Regional Hospital</w:t>
            </w:r>
          </w:p>
          <w:p w14:paraId="2D4CA377" w14:textId="77777777" w:rsidR="006D5295" w:rsidRPr="00B97375" w:rsidRDefault="002018DA" w:rsidP="006D5295">
            <w:pPr>
              <w:rPr>
                <w:lang w:val="en-NZ"/>
              </w:rPr>
            </w:pPr>
            <w:r w:rsidRPr="00B97375">
              <w:rPr>
                <w:lang w:val="en-NZ"/>
              </w:rPr>
              <w:t>Wairoa Cervical Screening</w:t>
            </w:r>
          </w:p>
          <w:p w14:paraId="7027CD0A" w14:textId="77777777" w:rsidR="006D5295" w:rsidRPr="00B97375" w:rsidRDefault="002018DA" w:rsidP="006D5295">
            <w:pPr>
              <w:rPr>
                <w:lang w:val="en-NZ"/>
              </w:rPr>
            </w:pPr>
            <w:r w:rsidRPr="00B97375">
              <w:rPr>
                <w:lang w:val="en-NZ"/>
              </w:rPr>
              <w:t>Wairoa Hospital</w:t>
            </w:r>
          </w:p>
        </w:tc>
      </w:tr>
      <w:tr w:rsidR="006D5295" w:rsidRPr="00B97375" w14:paraId="7C17A0A8" w14:textId="77777777" w:rsidTr="006D5295">
        <w:tc>
          <w:tcPr>
            <w:tcW w:w="2235" w:type="dxa"/>
          </w:tcPr>
          <w:p w14:paraId="7B935386" w14:textId="77777777" w:rsidR="006D5295" w:rsidRPr="00025563" w:rsidRDefault="006D5295" w:rsidP="002018DA">
            <w:pPr>
              <w:rPr>
                <w:color w:val="000000"/>
                <w:sz w:val="22"/>
              </w:rPr>
            </w:pPr>
            <w:r w:rsidRPr="00025563">
              <w:rPr>
                <w:color w:val="000000"/>
                <w:sz w:val="22"/>
              </w:rPr>
              <w:t>Hutt Valley</w:t>
            </w:r>
          </w:p>
        </w:tc>
        <w:tc>
          <w:tcPr>
            <w:tcW w:w="7456" w:type="dxa"/>
          </w:tcPr>
          <w:p w14:paraId="5DF8263A" w14:textId="77777777" w:rsidR="006D5295" w:rsidRPr="00B97375" w:rsidRDefault="002018DA" w:rsidP="006D5295">
            <w:pPr>
              <w:rPr>
                <w:lang w:val="en-NZ"/>
              </w:rPr>
            </w:pPr>
            <w:r w:rsidRPr="00B97375">
              <w:rPr>
                <w:lang w:val="en-NZ"/>
              </w:rPr>
              <w:t xml:space="preserve">Women's Health Clinic </w:t>
            </w:r>
            <w:r w:rsidR="009D5C8A" w:rsidRPr="00B97375">
              <w:rPr>
                <w:lang w:val="en-NZ"/>
              </w:rPr>
              <w:t>–</w:t>
            </w:r>
            <w:r w:rsidRPr="00B97375">
              <w:rPr>
                <w:lang w:val="en-NZ"/>
              </w:rPr>
              <w:t xml:space="preserve"> H</w:t>
            </w:r>
            <w:r w:rsidR="009D5C8A" w:rsidRPr="00B97375">
              <w:rPr>
                <w:lang w:val="en-NZ"/>
              </w:rPr>
              <w:t xml:space="preserve">utt </w:t>
            </w:r>
            <w:r w:rsidR="007E080F" w:rsidRPr="00B97375">
              <w:rPr>
                <w:lang w:val="en-NZ"/>
              </w:rPr>
              <w:t>Hospital</w:t>
            </w:r>
          </w:p>
          <w:p w14:paraId="13DF644D" w14:textId="32A06CF6" w:rsidR="006D5295" w:rsidRPr="00B97375" w:rsidRDefault="002018DA" w:rsidP="006D5295">
            <w:pPr>
              <w:rPr>
                <w:lang w:val="en-NZ"/>
              </w:rPr>
            </w:pPr>
            <w:r w:rsidRPr="00B97375">
              <w:rPr>
                <w:lang w:val="en-NZ"/>
              </w:rPr>
              <w:t>Gynaecology Clinic</w:t>
            </w:r>
            <w:r w:rsidR="000436BD">
              <w:rPr>
                <w:lang w:val="en-NZ"/>
              </w:rPr>
              <w:t xml:space="preserve"> </w:t>
            </w:r>
            <w:r w:rsidRPr="00B97375">
              <w:rPr>
                <w:lang w:val="en-NZ"/>
              </w:rPr>
              <w:t xml:space="preserve">- </w:t>
            </w:r>
            <w:r w:rsidR="007E080F" w:rsidRPr="00B97375">
              <w:rPr>
                <w:lang w:val="en-NZ"/>
              </w:rPr>
              <w:t>Hutt Hospital</w:t>
            </w:r>
          </w:p>
        </w:tc>
      </w:tr>
      <w:tr w:rsidR="006D5295" w:rsidRPr="00B97375" w14:paraId="4AC88462" w14:textId="77777777" w:rsidTr="006D5295">
        <w:tc>
          <w:tcPr>
            <w:tcW w:w="2235" w:type="dxa"/>
          </w:tcPr>
          <w:p w14:paraId="317B4032" w14:textId="77777777" w:rsidR="006D5295" w:rsidRPr="00025563" w:rsidRDefault="006D5295" w:rsidP="002018DA">
            <w:pPr>
              <w:rPr>
                <w:color w:val="000000"/>
                <w:sz w:val="22"/>
              </w:rPr>
            </w:pPr>
            <w:r w:rsidRPr="00025563">
              <w:rPr>
                <w:color w:val="000000"/>
                <w:sz w:val="22"/>
              </w:rPr>
              <w:t>Lakes</w:t>
            </w:r>
          </w:p>
        </w:tc>
        <w:tc>
          <w:tcPr>
            <w:tcW w:w="7456" w:type="dxa"/>
          </w:tcPr>
          <w:p w14:paraId="605A9F0B" w14:textId="77777777" w:rsidR="006D5295" w:rsidRPr="00B97375" w:rsidRDefault="002018DA" w:rsidP="006D5295">
            <w:pPr>
              <w:rPr>
                <w:lang w:val="en-NZ"/>
              </w:rPr>
            </w:pPr>
            <w:r w:rsidRPr="00B97375">
              <w:rPr>
                <w:lang w:val="en-NZ"/>
              </w:rPr>
              <w:t>Rotorua Hospital (Gynae Dept)</w:t>
            </w:r>
          </w:p>
          <w:p w14:paraId="0F9463E2" w14:textId="77777777" w:rsidR="006D5295" w:rsidRPr="00B97375" w:rsidRDefault="002018DA" w:rsidP="006D5295">
            <w:pPr>
              <w:rPr>
                <w:lang w:val="en-NZ"/>
              </w:rPr>
            </w:pPr>
            <w:r w:rsidRPr="00B97375">
              <w:rPr>
                <w:lang w:val="en-NZ"/>
              </w:rPr>
              <w:t>Taupo Hospital</w:t>
            </w:r>
          </w:p>
        </w:tc>
      </w:tr>
      <w:tr w:rsidR="006D5295" w:rsidRPr="00B97375" w14:paraId="6F887342" w14:textId="77777777" w:rsidTr="006D5295">
        <w:tc>
          <w:tcPr>
            <w:tcW w:w="2235" w:type="dxa"/>
          </w:tcPr>
          <w:p w14:paraId="098B6EAF" w14:textId="77777777" w:rsidR="006D5295" w:rsidRPr="00025563" w:rsidRDefault="006D5295" w:rsidP="002018DA">
            <w:pPr>
              <w:rPr>
                <w:color w:val="000000"/>
                <w:sz w:val="22"/>
              </w:rPr>
            </w:pPr>
            <w:r w:rsidRPr="00025563">
              <w:rPr>
                <w:color w:val="000000"/>
                <w:sz w:val="22"/>
              </w:rPr>
              <w:t>Mid Central</w:t>
            </w:r>
          </w:p>
        </w:tc>
        <w:tc>
          <w:tcPr>
            <w:tcW w:w="7456" w:type="dxa"/>
          </w:tcPr>
          <w:p w14:paraId="4521E333" w14:textId="77777777" w:rsidR="006D5295" w:rsidRPr="00B97375" w:rsidRDefault="002018DA" w:rsidP="006D5295">
            <w:pPr>
              <w:rPr>
                <w:lang w:val="en-NZ"/>
              </w:rPr>
            </w:pPr>
            <w:r w:rsidRPr="00B97375">
              <w:rPr>
                <w:lang w:val="en-NZ"/>
              </w:rPr>
              <w:t>Colposcopy Clinic</w:t>
            </w:r>
            <w:r w:rsidR="009D5C8A" w:rsidRPr="00B97375">
              <w:rPr>
                <w:lang w:val="en-NZ"/>
              </w:rPr>
              <w:t xml:space="preserve"> </w:t>
            </w:r>
            <w:r w:rsidR="00062280" w:rsidRPr="00B97375">
              <w:rPr>
                <w:lang w:val="en-NZ"/>
              </w:rPr>
              <w:t>–</w:t>
            </w:r>
            <w:r w:rsidR="009D5C8A" w:rsidRPr="00B97375">
              <w:rPr>
                <w:lang w:val="en-NZ"/>
              </w:rPr>
              <w:t xml:space="preserve"> </w:t>
            </w:r>
            <w:r w:rsidR="00062280" w:rsidRPr="00B97375">
              <w:rPr>
                <w:lang w:val="en-NZ"/>
              </w:rPr>
              <w:t>Palmerston North Hospital</w:t>
            </w:r>
          </w:p>
          <w:p w14:paraId="4015FB23" w14:textId="77777777" w:rsidR="006D5295" w:rsidRPr="00B97375" w:rsidRDefault="002018DA" w:rsidP="006D5295">
            <w:pPr>
              <w:rPr>
                <w:lang w:val="en-NZ"/>
              </w:rPr>
            </w:pPr>
            <w:r w:rsidRPr="00B97375">
              <w:rPr>
                <w:lang w:val="en-NZ"/>
              </w:rPr>
              <w:t>Gynaecology Clinic</w:t>
            </w:r>
            <w:r w:rsidR="009D5C8A" w:rsidRPr="00B97375">
              <w:rPr>
                <w:lang w:val="en-NZ"/>
              </w:rPr>
              <w:t xml:space="preserve"> - </w:t>
            </w:r>
            <w:r w:rsidR="00D94FF6" w:rsidRPr="00B97375">
              <w:rPr>
                <w:lang w:val="en-NZ"/>
              </w:rPr>
              <w:t>Palmerston North Hospital</w:t>
            </w:r>
          </w:p>
          <w:p w14:paraId="26503EDD" w14:textId="77777777" w:rsidR="006D5295" w:rsidRPr="00B97375" w:rsidRDefault="002018DA" w:rsidP="006D5295">
            <w:pPr>
              <w:rPr>
                <w:lang w:val="en-NZ"/>
              </w:rPr>
            </w:pPr>
            <w:r w:rsidRPr="00B97375">
              <w:rPr>
                <w:lang w:val="en-NZ"/>
              </w:rPr>
              <w:t>Gynaecology Clinic Horowhenua Hospital</w:t>
            </w:r>
          </w:p>
        </w:tc>
      </w:tr>
      <w:tr w:rsidR="006D5295" w:rsidRPr="00B97375" w14:paraId="1AAE9436" w14:textId="77777777" w:rsidTr="006D5295">
        <w:tc>
          <w:tcPr>
            <w:tcW w:w="2235" w:type="dxa"/>
          </w:tcPr>
          <w:p w14:paraId="60BA960C" w14:textId="77777777" w:rsidR="006D5295" w:rsidRPr="00025563" w:rsidRDefault="006D5295" w:rsidP="002018DA">
            <w:pPr>
              <w:rPr>
                <w:color w:val="000000"/>
                <w:sz w:val="22"/>
              </w:rPr>
            </w:pPr>
            <w:r w:rsidRPr="00025563">
              <w:rPr>
                <w:color w:val="000000"/>
                <w:sz w:val="22"/>
              </w:rPr>
              <w:t>Nelson Marlborough</w:t>
            </w:r>
          </w:p>
        </w:tc>
        <w:tc>
          <w:tcPr>
            <w:tcW w:w="7456" w:type="dxa"/>
          </w:tcPr>
          <w:p w14:paraId="711B39ED" w14:textId="77777777" w:rsidR="00C6768A" w:rsidRPr="00B97375" w:rsidRDefault="002018DA" w:rsidP="00C6768A">
            <w:pPr>
              <w:tabs>
                <w:tab w:val="left" w:pos="1010"/>
              </w:tabs>
              <w:rPr>
                <w:lang w:val="en-NZ"/>
              </w:rPr>
            </w:pPr>
            <w:r w:rsidRPr="00B97375">
              <w:rPr>
                <w:lang w:val="en-NZ"/>
              </w:rPr>
              <w:t>Marlborough Maternity &amp; Gynae</w:t>
            </w:r>
          </w:p>
          <w:p w14:paraId="3C8A24B2" w14:textId="77777777" w:rsidR="006D5295" w:rsidRPr="00B97375" w:rsidRDefault="002018DA" w:rsidP="00C6768A">
            <w:pPr>
              <w:tabs>
                <w:tab w:val="left" w:pos="1010"/>
              </w:tabs>
              <w:rPr>
                <w:lang w:val="en-NZ"/>
              </w:rPr>
            </w:pPr>
            <w:r w:rsidRPr="00B97375">
              <w:rPr>
                <w:lang w:val="en-NZ"/>
              </w:rPr>
              <w:t>Nelson Outpatients Department</w:t>
            </w:r>
          </w:p>
        </w:tc>
      </w:tr>
      <w:tr w:rsidR="006D5295" w:rsidRPr="00B97375" w14:paraId="529EE1DE" w14:textId="77777777" w:rsidTr="006D5295">
        <w:tc>
          <w:tcPr>
            <w:tcW w:w="2235" w:type="dxa"/>
          </w:tcPr>
          <w:p w14:paraId="3678A366" w14:textId="77777777" w:rsidR="006D5295" w:rsidRPr="00025563" w:rsidRDefault="006D5295" w:rsidP="002018DA">
            <w:pPr>
              <w:rPr>
                <w:color w:val="000000"/>
                <w:sz w:val="22"/>
              </w:rPr>
            </w:pPr>
            <w:r w:rsidRPr="00025563">
              <w:rPr>
                <w:color w:val="000000"/>
                <w:sz w:val="22"/>
              </w:rPr>
              <w:t>Northland</w:t>
            </w:r>
          </w:p>
        </w:tc>
        <w:tc>
          <w:tcPr>
            <w:tcW w:w="7456" w:type="dxa"/>
          </w:tcPr>
          <w:p w14:paraId="4D215A58" w14:textId="77777777" w:rsidR="00C6768A" w:rsidRPr="00B97375" w:rsidRDefault="002018DA" w:rsidP="00C6768A">
            <w:pPr>
              <w:rPr>
                <w:lang w:val="en-NZ"/>
              </w:rPr>
            </w:pPr>
            <w:r w:rsidRPr="00B97375">
              <w:rPr>
                <w:lang w:val="en-NZ"/>
              </w:rPr>
              <w:t>Colposcopy Clinic Whangarei Hospital</w:t>
            </w:r>
          </w:p>
          <w:p w14:paraId="1393B717" w14:textId="77777777" w:rsidR="00C6768A" w:rsidRPr="00B97375" w:rsidRDefault="002018DA" w:rsidP="00C6768A">
            <w:pPr>
              <w:rPr>
                <w:lang w:val="en-NZ"/>
              </w:rPr>
            </w:pPr>
            <w:r w:rsidRPr="00B97375">
              <w:rPr>
                <w:lang w:val="en-NZ"/>
              </w:rPr>
              <w:t xml:space="preserve">Kaitaia Hospital Colp </w:t>
            </w:r>
            <w:r w:rsidR="00AA1077" w:rsidRPr="00B97375">
              <w:rPr>
                <w:lang w:val="en-NZ"/>
              </w:rPr>
              <w:t>Outpatients’ Department</w:t>
            </w:r>
          </w:p>
          <w:p w14:paraId="24E3AE05" w14:textId="77777777" w:rsidR="00C6768A" w:rsidRPr="00B97375" w:rsidRDefault="002018DA" w:rsidP="00C6768A">
            <w:pPr>
              <w:rPr>
                <w:lang w:val="en-NZ"/>
              </w:rPr>
            </w:pPr>
            <w:r w:rsidRPr="00B97375">
              <w:rPr>
                <w:lang w:val="en-NZ"/>
              </w:rPr>
              <w:t xml:space="preserve">Bay Of Islands Hospital </w:t>
            </w:r>
            <w:r w:rsidR="00AA1077" w:rsidRPr="00B97375">
              <w:rPr>
                <w:lang w:val="en-NZ"/>
              </w:rPr>
              <w:t>Outpatients’ Department</w:t>
            </w:r>
          </w:p>
          <w:p w14:paraId="4D97C64A" w14:textId="77777777" w:rsidR="006D5295" w:rsidRPr="00B97375" w:rsidRDefault="002018DA" w:rsidP="00C6768A">
            <w:pPr>
              <w:rPr>
                <w:lang w:val="en-NZ"/>
              </w:rPr>
            </w:pPr>
            <w:r w:rsidRPr="00B97375">
              <w:rPr>
                <w:lang w:val="en-NZ"/>
              </w:rPr>
              <w:t>Gynaecology Clinic Whangarei Hospital</w:t>
            </w:r>
          </w:p>
        </w:tc>
      </w:tr>
      <w:tr w:rsidR="006D5295" w:rsidRPr="00B97375" w14:paraId="5A4845BA" w14:textId="77777777" w:rsidTr="006D5295">
        <w:tc>
          <w:tcPr>
            <w:tcW w:w="2235" w:type="dxa"/>
          </w:tcPr>
          <w:p w14:paraId="344BEB73" w14:textId="77777777" w:rsidR="006D5295" w:rsidRPr="00025563" w:rsidRDefault="006D5295" w:rsidP="002018DA">
            <w:pPr>
              <w:rPr>
                <w:color w:val="000000"/>
                <w:sz w:val="22"/>
              </w:rPr>
            </w:pPr>
            <w:r w:rsidRPr="00025563">
              <w:rPr>
                <w:color w:val="000000"/>
                <w:sz w:val="22"/>
              </w:rPr>
              <w:t>South Canterbury</w:t>
            </w:r>
          </w:p>
        </w:tc>
        <w:tc>
          <w:tcPr>
            <w:tcW w:w="7456" w:type="dxa"/>
          </w:tcPr>
          <w:p w14:paraId="5F946089" w14:textId="77777777" w:rsidR="006D5295" w:rsidRPr="00B97375" w:rsidRDefault="007273EC" w:rsidP="001633E9">
            <w:pPr>
              <w:tabs>
                <w:tab w:val="left" w:pos="1066"/>
              </w:tabs>
              <w:rPr>
                <w:lang w:val="en-NZ"/>
              </w:rPr>
            </w:pPr>
            <w:r w:rsidRPr="00B97375">
              <w:rPr>
                <w:lang w:val="en-NZ"/>
              </w:rPr>
              <w:t>Timaru Hospital - Colp/Gynae</w:t>
            </w:r>
          </w:p>
        </w:tc>
      </w:tr>
      <w:tr w:rsidR="006D5295" w:rsidRPr="00B97375" w14:paraId="09B1790E" w14:textId="77777777" w:rsidTr="006D5295">
        <w:tc>
          <w:tcPr>
            <w:tcW w:w="2235" w:type="dxa"/>
          </w:tcPr>
          <w:p w14:paraId="21A7E83C" w14:textId="77777777" w:rsidR="006D5295" w:rsidRPr="00025563" w:rsidRDefault="006D5295" w:rsidP="002018DA">
            <w:pPr>
              <w:rPr>
                <w:color w:val="000000"/>
                <w:sz w:val="22"/>
              </w:rPr>
            </w:pPr>
            <w:r w:rsidRPr="00025563">
              <w:rPr>
                <w:color w:val="000000"/>
                <w:sz w:val="22"/>
              </w:rPr>
              <w:t>South</w:t>
            </w:r>
            <w:r w:rsidR="00823DE8" w:rsidRPr="00025563">
              <w:rPr>
                <w:color w:val="000000"/>
                <w:sz w:val="22"/>
              </w:rPr>
              <w:t>ern</w:t>
            </w:r>
          </w:p>
        </w:tc>
        <w:tc>
          <w:tcPr>
            <w:tcW w:w="7456" w:type="dxa"/>
          </w:tcPr>
          <w:p w14:paraId="4184FC58" w14:textId="77777777" w:rsidR="00823DE8" w:rsidRPr="00B97375" w:rsidRDefault="00823DE8" w:rsidP="00823DE8">
            <w:pPr>
              <w:rPr>
                <w:lang w:val="en-NZ"/>
              </w:rPr>
            </w:pPr>
            <w:r w:rsidRPr="00B97375">
              <w:rPr>
                <w:lang w:val="en-NZ"/>
              </w:rPr>
              <w:t>General Gynae Department – Dunedin Hospital</w:t>
            </w:r>
          </w:p>
          <w:p w14:paraId="25D19ECD" w14:textId="77777777" w:rsidR="00823DE8" w:rsidRPr="00B97375" w:rsidRDefault="00823DE8" w:rsidP="00823DE8">
            <w:pPr>
              <w:rPr>
                <w:lang w:val="en-NZ"/>
              </w:rPr>
            </w:pPr>
            <w:r w:rsidRPr="00B97375">
              <w:rPr>
                <w:lang w:val="en-NZ"/>
              </w:rPr>
              <w:t>Dunedin Public Hospital</w:t>
            </w:r>
          </w:p>
          <w:p w14:paraId="75C5E859" w14:textId="77777777" w:rsidR="00823DE8" w:rsidRPr="00B97375" w:rsidRDefault="00823DE8" w:rsidP="00823DE8">
            <w:pPr>
              <w:rPr>
                <w:lang w:val="en-NZ"/>
              </w:rPr>
            </w:pPr>
            <w:r w:rsidRPr="00B97375">
              <w:rPr>
                <w:lang w:val="en-NZ"/>
              </w:rPr>
              <w:t>Dunedin Colposcopy Clinic</w:t>
            </w:r>
          </w:p>
          <w:p w14:paraId="446FA248" w14:textId="77777777" w:rsidR="006D5295" w:rsidRPr="00B97375" w:rsidRDefault="001633E9">
            <w:pPr>
              <w:rPr>
                <w:lang w:val="en-NZ"/>
              </w:rPr>
            </w:pPr>
            <w:r w:rsidRPr="00B97375">
              <w:rPr>
                <w:lang w:val="en-NZ"/>
              </w:rPr>
              <w:t>Southland Hospital Gynaecology</w:t>
            </w:r>
          </w:p>
        </w:tc>
      </w:tr>
      <w:tr w:rsidR="006D5295" w:rsidRPr="00B97375" w14:paraId="24943C46" w14:textId="77777777" w:rsidTr="006D5295">
        <w:tc>
          <w:tcPr>
            <w:tcW w:w="2235" w:type="dxa"/>
          </w:tcPr>
          <w:p w14:paraId="787DB9D7" w14:textId="77777777" w:rsidR="006D5295" w:rsidRPr="00025563" w:rsidRDefault="006D5295" w:rsidP="002018DA">
            <w:pPr>
              <w:rPr>
                <w:color w:val="000000"/>
                <w:sz w:val="22"/>
              </w:rPr>
            </w:pPr>
            <w:r w:rsidRPr="00025563">
              <w:rPr>
                <w:color w:val="000000"/>
                <w:sz w:val="22"/>
              </w:rPr>
              <w:t>Tairawhiti</w:t>
            </w:r>
          </w:p>
        </w:tc>
        <w:tc>
          <w:tcPr>
            <w:tcW w:w="7456" w:type="dxa"/>
          </w:tcPr>
          <w:p w14:paraId="0A4F704F" w14:textId="77777777" w:rsidR="006D5295" w:rsidRPr="00B97375" w:rsidRDefault="001633E9">
            <w:pPr>
              <w:rPr>
                <w:lang w:val="en-NZ"/>
              </w:rPr>
            </w:pPr>
            <w:r w:rsidRPr="00B97375">
              <w:rPr>
                <w:lang w:val="en-NZ"/>
              </w:rPr>
              <w:t>Gisborne Hospital</w:t>
            </w:r>
          </w:p>
        </w:tc>
      </w:tr>
      <w:tr w:rsidR="006D5295" w:rsidRPr="00B97375" w14:paraId="6E7776C4" w14:textId="77777777" w:rsidTr="006D5295">
        <w:tc>
          <w:tcPr>
            <w:tcW w:w="2235" w:type="dxa"/>
          </w:tcPr>
          <w:p w14:paraId="65D91E65" w14:textId="77777777" w:rsidR="006D5295" w:rsidRPr="00025563" w:rsidRDefault="006D5295" w:rsidP="002018DA">
            <w:pPr>
              <w:rPr>
                <w:color w:val="000000"/>
                <w:sz w:val="22"/>
              </w:rPr>
            </w:pPr>
            <w:r w:rsidRPr="00025563">
              <w:rPr>
                <w:color w:val="000000"/>
                <w:sz w:val="22"/>
              </w:rPr>
              <w:t>Taranaki</w:t>
            </w:r>
          </w:p>
        </w:tc>
        <w:tc>
          <w:tcPr>
            <w:tcW w:w="7456" w:type="dxa"/>
          </w:tcPr>
          <w:p w14:paraId="55700825" w14:textId="77777777" w:rsidR="001633E9" w:rsidRPr="00B97375" w:rsidRDefault="001633E9" w:rsidP="001633E9">
            <w:pPr>
              <w:rPr>
                <w:lang w:val="en-NZ"/>
              </w:rPr>
            </w:pPr>
            <w:r w:rsidRPr="00B97375">
              <w:rPr>
                <w:lang w:val="en-NZ"/>
              </w:rPr>
              <w:t>Taranaki Health Base Hospital - Outpatients Department</w:t>
            </w:r>
          </w:p>
          <w:p w14:paraId="45F54C28" w14:textId="77777777" w:rsidR="006D5295" w:rsidRPr="00B97375" w:rsidRDefault="001633E9" w:rsidP="001633E9">
            <w:pPr>
              <w:rPr>
                <w:lang w:val="en-NZ"/>
              </w:rPr>
            </w:pPr>
            <w:r w:rsidRPr="00B97375">
              <w:rPr>
                <w:lang w:val="en-NZ"/>
              </w:rPr>
              <w:t>Hawera Outpatients</w:t>
            </w:r>
          </w:p>
        </w:tc>
      </w:tr>
      <w:tr w:rsidR="006D5295" w:rsidRPr="00B97375" w14:paraId="14A1DC42" w14:textId="77777777" w:rsidTr="006D5295">
        <w:tc>
          <w:tcPr>
            <w:tcW w:w="2235" w:type="dxa"/>
          </w:tcPr>
          <w:p w14:paraId="78142E0B" w14:textId="77777777" w:rsidR="006D5295" w:rsidRPr="00025563" w:rsidRDefault="006D5295" w:rsidP="002018DA">
            <w:pPr>
              <w:rPr>
                <w:color w:val="000000"/>
                <w:sz w:val="22"/>
              </w:rPr>
            </w:pPr>
            <w:r w:rsidRPr="00025563">
              <w:rPr>
                <w:color w:val="000000"/>
                <w:sz w:val="22"/>
              </w:rPr>
              <w:t>Waikato</w:t>
            </w:r>
          </w:p>
        </w:tc>
        <w:tc>
          <w:tcPr>
            <w:tcW w:w="7456" w:type="dxa"/>
          </w:tcPr>
          <w:p w14:paraId="39374B1E" w14:textId="77777777" w:rsidR="001633E9" w:rsidRPr="00B97375" w:rsidRDefault="007273EC" w:rsidP="001633E9">
            <w:pPr>
              <w:rPr>
                <w:lang w:val="en-NZ"/>
              </w:rPr>
            </w:pPr>
            <w:r w:rsidRPr="00B97375">
              <w:rPr>
                <w:lang w:val="en-NZ"/>
              </w:rPr>
              <w:t>Te Kuiti Hospital</w:t>
            </w:r>
          </w:p>
          <w:p w14:paraId="19497FC3" w14:textId="77777777" w:rsidR="001633E9" w:rsidRPr="00B97375" w:rsidRDefault="007273EC" w:rsidP="001633E9">
            <w:pPr>
              <w:rPr>
                <w:lang w:val="en-NZ"/>
              </w:rPr>
            </w:pPr>
            <w:r w:rsidRPr="00B97375">
              <w:rPr>
                <w:lang w:val="en-NZ"/>
              </w:rPr>
              <w:t>Womens Outpatient Services</w:t>
            </w:r>
            <w:r w:rsidR="008F4C00" w:rsidRPr="00B97375">
              <w:rPr>
                <w:lang w:val="en-NZ"/>
              </w:rPr>
              <w:t xml:space="preserve"> – Waikato Hospital</w:t>
            </w:r>
          </w:p>
          <w:p w14:paraId="33B728B8" w14:textId="77777777" w:rsidR="006D5295" w:rsidRPr="00B97375" w:rsidRDefault="007273EC" w:rsidP="001633E9">
            <w:pPr>
              <w:rPr>
                <w:lang w:val="en-NZ"/>
              </w:rPr>
            </w:pPr>
            <w:r w:rsidRPr="00B97375">
              <w:rPr>
                <w:lang w:val="en-NZ"/>
              </w:rPr>
              <w:t>Tokoroa Hospital - Bev Thorn</w:t>
            </w:r>
          </w:p>
        </w:tc>
      </w:tr>
      <w:tr w:rsidR="006D5295" w:rsidRPr="00B97375" w14:paraId="718E98EA" w14:textId="77777777" w:rsidTr="006D5295">
        <w:tc>
          <w:tcPr>
            <w:tcW w:w="2235" w:type="dxa"/>
          </w:tcPr>
          <w:p w14:paraId="208B9969" w14:textId="77777777" w:rsidR="006D5295" w:rsidRPr="00025563" w:rsidRDefault="006D5295" w:rsidP="002018DA">
            <w:pPr>
              <w:rPr>
                <w:color w:val="000000"/>
                <w:sz w:val="22"/>
              </w:rPr>
            </w:pPr>
            <w:r w:rsidRPr="00025563">
              <w:rPr>
                <w:color w:val="000000"/>
                <w:sz w:val="22"/>
              </w:rPr>
              <w:t>Wairarapa</w:t>
            </w:r>
          </w:p>
        </w:tc>
        <w:tc>
          <w:tcPr>
            <w:tcW w:w="7456" w:type="dxa"/>
          </w:tcPr>
          <w:p w14:paraId="268904EC" w14:textId="77777777" w:rsidR="006D5295" w:rsidRPr="00B97375" w:rsidRDefault="007273EC" w:rsidP="002B41F9">
            <w:pPr>
              <w:rPr>
                <w:lang w:val="en-NZ"/>
              </w:rPr>
            </w:pPr>
            <w:r w:rsidRPr="00B97375">
              <w:rPr>
                <w:lang w:val="en-NZ"/>
              </w:rPr>
              <w:t xml:space="preserve">Gynaecology Clinic </w:t>
            </w:r>
            <w:r w:rsidR="008F4C00" w:rsidRPr="00B97375">
              <w:rPr>
                <w:lang w:val="en-NZ"/>
              </w:rPr>
              <w:t>–</w:t>
            </w:r>
            <w:r w:rsidRPr="00B97375">
              <w:rPr>
                <w:lang w:val="en-NZ"/>
              </w:rPr>
              <w:t xml:space="preserve"> W</w:t>
            </w:r>
            <w:r w:rsidR="002B41F9" w:rsidRPr="00B97375">
              <w:rPr>
                <w:lang w:val="en-NZ"/>
              </w:rPr>
              <w:t>airarapa Hospital</w:t>
            </w:r>
          </w:p>
        </w:tc>
      </w:tr>
      <w:tr w:rsidR="006D5295" w:rsidRPr="00B97375" w14:paraId="44FA2A83" w14:textId="77777777" w:rsidTr="006D5295">
        <w:tc>
          <w:tcPr>
            <w:tcW w:w="2235" w:type="dxa"/>
          </w:tcPr>
          <w:p w14:paraId="068D3848" w14:textId="77777777" w:rsidR="006D5295" w:rsidRPr="00025563" w:rsidRDefault="006D5295" w:rsidP="002018DA">
            <w:pPr>
              <w:rPr>
                <w:color w:val="000000"/>
                <w:sz w:val="22"/>
              </w:rPr>
            </w:pPr>
            <w:r w:rsidRPr="00025563">
              <w:rPr>
                <w:color w:val="000000"/>
                <w:sz w:val="22"/>
              </w:rPr>
              <w:t>Waitemata</w:t>
            </w:r>
          </w:p>
        </w:tc>
        <w:tc>
          <w:tcPr>
            <w:tcW w:w="7456" w:type="dxa"/>
          </w:tcPr>
          <w:p w14:paraId="72B4CB97" w14:textId="77777777" w:rsidR="000B0858" w:rsidRPr="00B97375" w:rsidRDefault="007273EC" w:rsidP="000B0858">
            <w:pPr>
              <w:rPr>
                <w:lang w:val="en-NZ"/>
              </w:rPr>
            </w:pPr>
            <w:r w:rsidRPr="00B97375">
              <w:rPr>
                <w:lang w:val="en-NZ"/>
              </w:rPr>
              <w:t>Colposcopy Clinic- Waitakere Hospital</w:t>
            </w:r>
          </w:p>
          <w:p w14:paraId="1CF34ADB" w14:textId="77777777" w:rsidR="000B0858" w:rsidRPr="00B97375" w:rsidRDefault="007273EC" w:rsidP="000B0858">
            <w:pPr>
              <w:rPr>
                <w:lang w:val="en-NZ"/>
              </w:rPr>
            </w:pPr>
            <w:r w:rsidRPr="00B97375">
              <w:rPr>
                <w:lang w:val="en-NZ"/>
              </w:rPr>
              <w:t xml:space="preserve">Gynaecology Clinic </w:t>
            </w:r>
            <w:r w:rsidR="00006068" w:rsidRPr="00B97375">
              <w:rPr>
                <w:lang w:val="en-NZ"/>
              </w:rPr>
              <w:t>–</w:t>
            </w:r>
            <w:r w:rsidRPr="00B97375">
              <w:rPr>
                <w:lang w:val="en-NZ"/>
              </w:rPr>
              <w:t>N</w:t>
            </w:r>
            <w:r w:rsidR="00006068" w:rsidRPr="00B97375">
              <w:rPr>
                <w:lang w:val="en-NZ"/>
              </w:rPr>
              <w:t>orth Shore Hospital</w:t>
            </w:r>
          </w:p>
          <w:p w14:paraId="3C8B75B9" w14:textId="77777777" w:rsidR="000B0858" w:rsidRPr="00B97375" w:rsidRDefault="007273EC" w:rsidP="000B0858">
            <w:pPr>
              <w:rPr>
                <w:lang w:val="en-NZ"/>
              </w:rPr>
            </w:pPr>
            <w:r w:rsidRPr="00B97375">
              <w:rPr>
                <w:lang w:val="en-NZ"/>
              </w:rPr>
              <w:t xml:space="preserve">Colposcopy Clinic- </w:t>
            </w:r>
            <w:r w:rsidR="00006068" w:rsidRPr="00B97375">
              <w:rPr>
                <w:lang w:val="en-NZ"/>
              </w:rPr>
              <w:t>North Shore Hospital</w:t>
            </w:r>
          </w:p>
          <w:p w14:paraId="4D2FFC98" w14:textId="77777777" w:rsidR="006D5295" w:rsidRPr="00B97375" w:rsidRDefault="007273EC" w:rsidP="000B0858">
            <w:pPr>
              <w:rPr>
                <w:lang w:val="en-NZ"/>
              </w:rPr>
            </w:pPr>
            <w:r w:rsidRPr="00B97375">
              <w:rPr>
                <w:lang w:val="en-NZ"/>
              </w:rPr>
              <w:t xml:space="preserve">Peri-Operative Department - </w:t>
            </w:r>
            <w:r w:rsidR="00006068" w:rsidRPr="00B97375">
              <w:rPr>
                <w:lang w:val="en-NZ"/>
              </w:rPr>
              <w:t>North Shore Hospital</w:t>
            </w:r>
          </w:p>
        </w:tc>
      </w:tr>
      <w:tr w:rsidR="006D5295" w:rsidRPr="00B97375" w14:paraId="48B7868C" w14:textId="77777777" w:rsidTr="007E33FC">
        <w:tc>
          <w:tcPr>
            <w:tcW w:w="2235" w:type="dxa"/>
          </w:tcPr>
          <w:p w14:paraId="4C3DAE85" w14:textId="77777777" w:rsidR="006D5295" w:rsidRPr="00025563" w:rsidRDefault="006D5295" w:rsidP="002018DA">
            <w:pPr>
              <w:rPr>
                <w:color w:val="000000"/>
                <w:sz w:val="22"/>
              </w:rPr>
            </w:pPr>
            <w:r w:rsidRPr="00025563">
              <w:rPr>
                <w:color w:val="000000"/>
                <w:sz w:val="22"/>
              </w:rPr>
              <w:t>West Coast</w:t>
            </w:r>
          </w:p>
        </w:tc>
        <w:tc>
          <w:tcPr>
            <w:tcW w:w="7456" w:type="dxa"/>
          </w:tcPr>
          <w:p w14:paraId="755CF05E" w14:textId="77777777" w:rsidR="000B0858" w:rsidRPr="00B97375" w:rsidRDefault="007273EC" w:rsidP="000B0858">
            <w:pPr>
              <w:rPr>
                <w:lang w:val="en-NZ"/>
              </w:rPr>
            </w:pPr>
            <w:r w:rsidRPr="00B97375">
              <w:rPr>
                <w:lang w:val="en-NZ"/>
              </w:rPr>
              <w:t>Greymouth Hospital</w:t>
            </w:r>
          </w:p>
          <w:p w14:paraId="097E2E01" w14:textId="77777777" w:rsidR="006D5295" w:rsidRPr="00B97375" w:rsidRDefault="007273EC" w:rsidP="000B0858">
            <w:pPr>
              <w:rPr>
                <w:lang w:val="en-NZ"/>
              </w:rPr>
            </w:pPr>
            <w:r w:rsidRPr="00B97375">
              <w:rPr>
                <w:lang w:val="en-NZ"/>
              </w:rPr>
              <w:t>Gynaecology Clinic Greymouth</w:t>
            </w:r>
          </w:p>
        </w:tc>
      </w:tr>
      <w:tr w:rsidR="006D5295" w:rsidRPr="00B97375" w14:paraId="3187EC79" w14:textId="77777777" w:rsidTr="007E33FC">
        <w:tc>
          <w:tcPr>
            <w:tcW w:w="2235" w:type="dxa"/>
            <w:tcBorders>
              <w:bottom w:val="single" w:sz="4" w:space="0" w:color="auto"/>
            </w:tcBorders>
          </w:tcPr>
          <w:p w14:paraId="43B18CD0" w14:textId="77777777" w:rsidR="006D5295" w:rsidRPr="00025563" w:rsidRDefault="006D5295" w:rsidP="002018DA">
            <w:pPr>
              <w:rPr>
                <w:color w:val="000000"/>
                <w:sz w:val="22"/>
              </w:rPr>
            </w:pPr>
            <w:r w:rsidRPr="00025563">
              <w:rPr>
                <w:color w:val="000000"/>
                <w:sz w:val="22"/>
              </w:rPr>
              <w:t>Whanganui</w:t>
            </w:r>
          </w:p>
        </w:tc>
        <w:tc>
          <w:tcPr>
            <w:tcW w:w="7456" w:type="dxa"/>
            <w:tcBorders>
              <w:bottom w:val="single" w:sz="4" w:space="0" w:color="auto"/>
            </w:tcBorders>
          </w:tcPr>
          <w:p w14:paraId="0D73ED3E" w14:textId="77777777" w:rsidR="000B0858" w:rsidRPr="00B97375" w:rsidRDefault="007273EC" w:rsidP="000B0858">
            <w:pPr>
              <w:rPr>
                <w:lang w:val="en-NZ"/>
              </w:rPr>
            </w:pPr>
            <w:r w:rsidRPr="00B97375">
              <w:rPr>
                <w:lang w:val="en-NZ"/>
              </w:rPr>
              <w:t>Wanganui Hospital</w:t>
            </w:r>
          </w:p>
          <w:p w14:paraId="336129A8" w14:textId="77777777" w:rsidR="006D5295" w:rsidRPr="00B97375" w:rsidRDefault="007273EC" w:rsidP="007E080F">
            <w:pPr>
              <w:rPr>
                <w:lang w:val="en-NZ"/>
              </w:rPr>
            </w:pPr>
            <w:r w:rsidRPr="00B97375">
              <w:rPr>
                <w:lang w:val="en-NZ"/>
              </w:rPr>
              <w:t>Gynaecology Clinic</w:t>
            </w:r>
            <w:r w:rsidR="008F4C00" w:rsidRPr="00B97375">
              <w:rPr>
                <w:lang w:val="en-NZ"/>
              </w:rPr>
              <w:t xml:space="preserve"> </w:t>
            </w:r>
            <w:r w:rsidR="00AD6548" w:rsidRPr="00B97375">
              <w:rPr>
                <w:lang w:val="en-NZ"/>
              </w:rPr>
              <w:t>–</w:t>
            </w:r>
            <w:r w:rsidR="008F4C00" w:rsidRPr="00B97375">
              <w:rPr>
                <w:lang w:val="en-NZ"/>
              </w:rPr>
              <w:t xml:space="preserve"> </w:t>
            </w:r>
            <w:r w:rsidR="007E080F" w:rsidRPr="00B97375">
              <w:rPr>
                <w:lang w:val="en-NZ"/>
              </w:rPr>
              <w:t>Good Health Wanganui</w:t>
            </w:r>
          </w:p>
        </w:tc>
      </w:tr>
    </w:tbl>
    <w:p w14:paraId="46879AA6" w14:textId="77777777" w:rsidR="005C124D" w:rsidRPr="00B97375" w:rsidRDefault="0054605B">
      <w:pPr>
        <w:rPr>
          <w:i/>
          <w:sz w:val="20"/>
          <w:lang w:val="en-NZ"/>
        </w:rPr>
      </w:pPr>
      <w:r w:rsidRPr="00B97375">
        <w:rPr>
          <w:i/>
          <w:sz w:val="20"/>
          <w:lang w:val="en-NZ"/>
        </w:rPr>
        <w:t xml:space="preserve">* Assignment of </w:t>
      </w:r>
      <w:r w:rsidR="00B104B5" w:rsidRPr="00B97375">
        <w:rPr>
          <w:i/>
          <w:sz w:val="20"/>
          <w:lang w:val="en-NZ"/>
        </w:rPr>
        <w:t xml:space="preserve">specific </w:t>
      </w:r>
      <w:r w:rsidRPr="00B97375">
        <w:rPr>
          <w:i/>
          <w:sz w:val="20"/>
          <w:lang w:val="en-NZ"/>
        </w:rPr>
        <w:t>facilities to a DHB was provided by the NCSP</w:t>
      </w:r>
      <w:r w:rsidR="00B104B5" w:rsidRPr="00B97375">
        <w:rPr>
          <w:i/>
          <w:sz w:val="20"/>
          <w:lang w:val="en-NZ"/>
        </w:rPr>
        <w:t>, in order to distinguish between DHB clinics and private practice, because the NCSP Register records geographic DHB and does not record public vs private clinic.</w:t>
      </w:r>
    </w:p>
    <w:p w14:paraId="5B44B116" w14:textId="77777777" w:rsidR="005C124D" w:rsidRPr="00B97375" w:rsidRDefault="005C124D">
      <w:pPr>
        <w:rPr>
          <w:lang w:val="en-NZ"/>
        </w:rPr>
      </w:pPr>
      <w:r w:rsidRPr="00B97375">
        <w:rPr>
          <w:lang w:val="en-NZ"/>
        </w:rPr>
        <w:br w:type="page"/>
      </w:r>
    </w:p>
    <w:p w14:paraId="754A9093" w14:textId="77777777" w:rsidR="00B30883" w:rsidRPr="00B97375" w:rsidRDefault="00B30883" w:rsidP="00FD6AE9">
      <w:pPr>
        <w:pStyle w:val="Headingappendix"/>
        <w:spacing w:after="100"/>
        <w:ind w:right="544"/>
        <w:jc w:val="both"/>
      </w:pPr>
      <w:bookmarkStart w:id="2768" w:name="_Toc438477982"/>
      <w:bookmarkStart w:id="2769" w:name="_Toc471467051"/>
      <w:bookmarkStart w:id="2770" w:name="_Toc478551555"/>
      <w:bookmarkStart w:id="2771" w:name="_Toc482704731"/>
      <w:bookmarkStart w:id="2772" w:name="_Toc478551621"/>
      <w:bookmarkStart w:id="2773" w:name="_Toc509928490"/>
      <w:bookmarkStart w:id="2774" w:name="_Toc528676092"/>
      <w:bookmarkStart w:id="2775" w:name="_Toc2170079"/>
      <w:bookmarkStart w:id="2776" w:name="_Toc66871704"/>
      <w:r w:rsidRPr="00B97375">
        <w:t xml:space="preserve">Appendix </w:t>
      </w:r>
      <w:r w:rsidR="005C124D" w:rsidRPr="00B97375">
        <w:t>F</w:t>
      </w:r>
      <w:r w:rsidRPr="00B97375">
        <w:t xml:space="preserve"> – Glossary</w:t>
      </w:r>
      <w:bookmarkEnd w:id="2766"/>
      <w:bookmarkEnd w:id="2767"/>
      <w:bookmarkEnd w:id="2768"/>
      <w:bookmarkEnd w:id="2769"/>
      <w:bookmarkEnd w:id="2770"/>
      <w:bookmarkEnd w:id="2771"/>
      <w:bookmarkEnd w:id="2772"/>
      <w:bookmarkEnd w:id="2773"/>
      <w:bookmarkEnd w:id="2774"/>
      <w:bookmarkEnd w:id="2775"/>
      <w:bookmarkEnd w:id="2776"/>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B30883" w:rsidRPr="00B97375" w14:paraId="09422222" w14:textId="77777777" w:rsidTr="00C63671">
        <w:tc>
          <w:tcPr>
            <w:tcW w:w="1684" w:type="dxa"/>
            <w:shd w:val="clear" w:color="auto" w:fill="E6E6E6"/>
          </w:tcPr>
          <w:p w14:paraId="489953B5" w14:textId="77777777" w:rsidR="00B30883" w:rsidRPr="00B97375" w:rsidRDefault="00B30883" w:rsidP="00C63671">
            <w:pPr>
              <w:pStyle w:val="TableText"/>
              <w:tabs>
                <w:tab w:val="clear" w:pos="425"/>
              </w:tabs>
              <w:ind w:right="158"/>
              <w:rPr>
                <w:rStyle w:val="Strong"/>
                <w:rFonts w:ascii="Calibri" w:hAnsi="Calibri"/>
              </w:rPr>
            </w:pPr>
            <w:r w:rsidRPr="00B97375">
              <w:rPr>
                <w:rStyle w:val="Strong"/>
                <w:rFonts w:ascii="Calibri" w:hAnsi="Calibri"/>
              </w:rPr>
              <w:t>Term</w:t>
            </w:r>
          </w:p>
        </w:tc>
        <w:tc>
          <w:tcPr>
            <w:tcW w:w="7955" w:type="dxa"/>
            <w:shd w:val="clear" w:color="auto" w:fill="E6E6E6"/>
          </w:tcPr>
          <w:p w14:paraId="3D2D2DC8" w14:textId="77777777" w:rsidR="00B30883" w:rsidRPr="00B97375" w:rsidRDefault="00B30883" w:rsidP="00C63671">
            <w:pPr>
              <w:pStyle w:val="TableText"/>
              <w:ind w:right="175"/>
              <w:jc w:val="both"/>
              <w:rPr>
                <w:rStyle w:val="Strong"/>
                <w:rFonts w:ascii="Calibri" w:hAnsi="Calibri"/>
              </w:rPr>
            </w:pPr>
            <w:r w:rsidRPr="00B97375">
              <w:rPr>
                <w:rStyle w:val="Strong"/>
                <w:rFonts w:ascii="Calibri" w:hAnsi="Calibri"/>
              </w:rPr>
              <w:t>Definition</w:t>
            </w:r>
          </w:p>
        </w:tc>
      </w:tr>
      <w:tr w:rsidR="00B30883" w:rsidRPr="00B97375" w14:paraId="67DD23BC" w14:textId="77777777" w:rsidTr="00C63671">
        <w:tc>
          <w:tcPr>
            <w:tcW w:w="1684" w:type="dxa"/>
          </w:tcPr>
          <w:p w14:paraId="492428F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AGC</w:t>
            </w:r>
          </w:p>
        </w:tc>
        <w:tc>
          <w:tcPr>
            <w:tcW w:w="7955" w:type="dxa"/>
          </w:tcPr>
          <w:p w14:paraId="0B44C242" w14:textId="77777777" w:rsidR="00B30883" w:rsidRPr="00B97375" w:rsidRDefault="00B30883" w:rsidP="00C63671">
            <w:pPr>
              <w:ind w:right="175"/>
              <w:jc w:val="both"/>
            </w:pPr>
            <w:r w:rsidRPr="00B97375">
              <w:t>Atypical glandular cells</w:t>
            </w:r>
          </w:p>
        </w:tc>
      </w:tr>
      <w:tr w:rsidR="00B30883" w:rsidRPr="00B97375" w14:paraId="0A79A458" w14:textId="77777777" w:rsidTr="00C63671">
        <w:tc>
          <w:tcPr>
            <w:tcW w:w="1684" w:type="dxa"/>
          </w:tcPr>
          <w:p w14:paraId="29B0C14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AIS</w:t>
            </w:r>
          </w:p>
        </w:tc>
        <w:tc>
          <w:tcPr>
            <w:tcW w:w="7955" w:type="dxa"/>
          </w:tcPr>
          <w:p w14:paraId="7CF2D245" w14:textId="67CB34FA" w:rsidR="00B30883" w:rsidRPr="00B97375" w:rsidRDefault="00B30883" w:rsidP="00C63671">
            <w:pPr>
              <w:ind w:right="175"/>
              <w:jc w:val="both"/>
            </w:pPr>
            <w:r w:rsidRPr="00B97375">
              <w:t xml:space="preserve">Adenocarcinoma in situ. </w:t>
            </w:r>
            <w:r w:rsidR="00174213">
              <w:t>High-grade</w:t>
            </w:r>
            <w:r w:rsidRPr="00B97375">
              <w:t xml:space="preserve"> changes to the glandular (endocervical) cells of the cervix</w:t>
            </w:r>
          </w:p>
        </w:tc>
      </w:tr>
      <w:tr w:rsidR="00B30883" w:rsidRPr="00B97375" w14:paraId="3FA32269" w14:textId="77777777" w:rsidTr="00C63671">
        <w:tc>
          <w:tcPr>
            <w:tcW w:w="1684" w:type="dxa"/>
          </w:tcPr>
          <w:p w14:paraId="77A2806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ASC-H</w:t>
            </w:r>
          </w:p>
        </w:tc>
        <w:tc>
          <w:tcPr>
            <w:tcW w:w="7955" w:type="dxa"/>
          </w:tcPr>
          <w:p w14:paraId="30261291" w14:textId="44CCC29A" w:rsidR="00B30883" w:rsidRPr="00B97375" w:rsidRDefault="00B30883" w:rsidP="00C63671">
            <w:pPr>
              <w:ind w:right="175"/>
              <w:jc w:val="both"/>
            </w:pPr>
            <w:r w:rsidRPr="00B97375">
              <w:t xml:space="preserve">Atypical squamous cells of undetermined significance, cannot exclude </w:t>
            </w:r>
            <w:r w:rsidR="00174213">
              <w:t>high-grade</w:t>
            </w:r>
          </w:p>
        </w:tc>
      </w:tr>
      <w:tr w:rsidR="00B30883" w:rsidRPr="00B97375" w14:paraId="06803ECD" w14:textId="77777777" w:rsidTr="00C63671">
        <w:tc>
          <w:tcPr>
            <w:tcW w:w="1684" w:type="dxa"/>
          </w:tcPr>
          <w:p w14:paraId="706BF8E6"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ASC-US</w:t>
            </w:r>
          </w:p>
        </w:tc>
        <w:tc>
          <w:tcPr>
            <w:tcW w:w="7955" w:type="dxa"/>
          </w:tcPr>
          <w:p w14:paraId="793878D3" w14:textId="77777777" w:rsidR="00B30883" w:rsidRPr="00B97375" w:rsidRDefault="00B30883" w:rsidP="00C63671">
            <w:pPr>
              <w:ind w:right="175"/>
              <w:jc w:val="both"/>
            </w:pPr>
            <w:r w:rsidRPr="00B97375">
              <w:t>Atypical squamous cells of undetermined significance</w:t>
            </w:r>
          </w:p>
        </w:tc>
      </w:tr>
      <w:tr w:rsidR="00B30883" w:rsidRPr="00B97375" w14:paraId="67EA0543" w14:textId="77777777" w:rsidTr="00C63671">
        <w:tc>
          <w:tcPr>
            <w:tcW w:w="1684" w:type="dxa"/>
          </w:tcPr>
          <w:p w14:paraId="00F5F39A"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ASR</w:t>
            </w:r>
          </w:p>
        </w:tc>
        <w:tc>
          <w:tcPr>
            <w:tcW w:w="7955" w:type="dxa"/>
          </w:tcPr>
          <w:p w14:paraId="768F061A" w14:textId="77777777" w:rsidR="00B30883" w:rsidRPr="00B97375" w:rsidRDefault="00B30883" w:rsidP="00C63671">
            <w:pPr>
              <w:ind w:right="175"/>
              <w:jc w:val="both"/>
            </w:pPr>
            <w:r w:rsidRPr="00B97375">
              <w:t>Age standardised rate</w:t>
            </w:r>
          </w:p>
        </w:tc>
      </w:tr>
      <w:tr w:rsidR="00B30883" w:rsidRPr="00B97375" w14:paraId="025143F8" w14:textId="77777777" w:rsidTr="00C63671">
        <w:tc>
          <w:tcPr>
            <w:tcW w:w="1684" w:type="dxa"/>
          </w:tcPr>
          <w:p w14:paraId="17D8BD6C"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w:t>
            </w:r>
          </w:p>
        </w:tc>
        <w:tc>
          <w:tcPr>
            <w:tcW w:w="7955" w:type="dxa"/>
          </w:tcPr>
          <w:p w14:paraId="70E7A927" w14:textId="77777777" w:rsidR="00B30883" w:rsidRPr="00B97375" w:rsidRDefault="00B30883" w:rsidP="00C63671">
            <w:pPr>
              <w:ind w:right="175"/>
              <w:jc w:val="both"/>
            </w:pPr>
            <w:r w:rsidRPr="00B97375">
              <w:t>Confidence interval</w:t>
            </w:r>
          </w:p>
        </w:tc>
      </w:tr>
      <w:tr w:rsidR="00B30883" w:rsidRPr="00B97375" w14:paraId="7384B92F" w14:textId="77777777" w:rsidTr="00C63671">
        <w:tc>
          <w:tcPr>
            <w:tcW w:w="1684" w:type="dxa"/>
          </w:tcPr>
          <w:p w14:paraId="02A92BE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CIN</w:t>
            </w:r>
          </w:p>
        </w:tc>
        <w:tc>
          <w:tcPr>
            <w:tcW w:w="7955" w:type="dxa"/>
          </w:tcPr>
          <w:p w14:paraId="2F0525B7" w14:textId="3830F50A" w:rsidR="00B30883" w:rsidRPr="00B97375" w:rsidRDefault="00B30883" w:rsidP="00C63671">
            <w:pPr>
              <w:ind w:right="175"/>
              <w:jc w:val="both"/>
            </w:pPr>
            <w:r w:rsidRPr="00B97375">
              <w:t xml:space="preserve">Cervical intra-epithelial neoplasia; CINI: </w:t>
            </w:r>
            <w:r w:rsidR="00174213">
              <w:t>low-grade</w:t>
            </w:r>
            <w:r w:rsidRPr="00B97375">
              <w:t>; CIN</w:t>
            </w:r>
            <w:r w:rsidR="00692301" w:rsidRPr="00B97375">
              <w:t xml:space="preserve"> </w:t>
            </w:r>
            <w:r w:rsidRPr="00B97375">
              <w:t xml:space="preserve">2 or 3: </w:t>
            </w:r>
            <w:r w:rsidR="00174213">
              <w:t>high-grade</w:t>
            </w:r>
          </w:p>
        </w:tc>
      </w:tr>
      <w:tr w:rsidR="00B30883" w:rsidRPr="00B97375" w14:paraId="0D279C47" w14:textId="77777777" w:rsidTr="00C63671">
        <w:tc>
          <w:tcPr>
            <w:tcW w:w="1684" w:type="dxa"/>
          </w:tcPr>
          <w:p w14:paraId="45C1453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CIS</w:t>
            </w:r>
          </w:p>
        </w:tc>
        <w:tc>
          <w:tcPr>
            <w:tcW w:w="7955" w:type="dxa"/>
          </w:tcPr>
          <w:p w14:paraId="22896D02" w14:textId="77777777" w:rsidR="00B30883" w:rsidRPr="00B97375" w:rsidRDefault="00B30883" w:rsidP="00C63671">
            <w:pPr>
              <w:ind w:right="175"/>
              <w:jc w:val="both"/>
            </w:pPr>
            <w:r w:rsidRPr="00B97375">
              <w:t>Carcinoma in situ. An older classification of CIN</w:t>
            </w:r>
            <w:r w:rsidR="00692301" w:rsidRPr="00B97375">
              <w:t xml:space="preserve"> </w:t>
            </w:r>
            <w:r w:rsidRPr="00B97375">
              <w:t>3. Abnormal cells that are confined to the surface epithelium of the cervix.</w:t>
            </w:r>
          </w:p>
        </w:tc>
      </w:tr>
      <w:tr w:rsidR="00BC001D" w:rsidRPr="00B97375" w14:paraId="44B8B1EE" w14:textId="77777777" w:rsidTr="00C63671">
        <w:tc>
          <w:tcPr>
            <w:tcW w:w="1684" w:type="dxa"/>
          </w:tcPr>
          <w:p w14:paraId="43A30C43"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CPS</w:t>
            </w:r>
          </w:p>
        </w:tc>
        <w:tc>
          <w:tcPr>
            <w:tcW w:w="7955" w:type="dxa"/>
          </w:tcPr>
          <w:p w14:paraId="611A3038" w14:textId="502FD84D" w:rsidR="00BC001D" w:rsidRPr="00B97375" w:rsidRDefault="00BC001D" w:rsidP="00C63671">
            <w:pPr>
              <w:ind w:right="175"/>
              <w:jc w:val="both"/>
            </w:pPr>
            <w:r w:rsidRPr="00B97375">
              <w:t xml:space="preserve">Conventional Pap (Papanicolaou) </w:t>
            </w:r>
            <w:r w:rsidR="00430090">
              <w:t>Cytology sample</w:t>
            </w:r>
            <w:r w:rsidR="000436BD">
              <w:t xml:space="preserve"> </w:t>
            </w:r>
          </w:p>
        </w:tc>
      </w:tr>
      <w:tr w:rsidR="00B30883" w:rsidRPr="00B97375" w14:paraId="5F8204BB" w14:textId="77777777" w:rsidTr="00C63671">
        <w:tc>
          <w:tcPr>
            <w:tcW w:w="1684" w:type="dxa"/>
          </w:tcPr>
          <w:p w14:paraId="7C8ECC47"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DHB</w:t>
            </w:r>
          </w:p>
        </w:tc>
        <w:tc>
          <w:tcPr>
            <w:tcW w:w="7955" w:type="dxa"/>
          </w:tcPr>
          <w:p w14:paraId="0D3FB150" w14:textId="77777777" w:rsidR="00B30883" w:rsidRPr="00B97375" w:rsidRDefault="00B30883" w:rsidP="00C63671">
            <w:pPr>
              <w:ind w:right="175"/>
              <w:jc w:val="both"/>
            </w:pPr>
            <w:r w:rsidRPr="00B97375">
              <w:t>District Health Board</w:t>
            </w:r>
          </w:p>
        </w:tc>
      </w:tr>
      <w:tr w:rsidR="00BC001D" w:rsidRPr="00B97375" w14:paraId="6F2712C2" w14:textId="77777777" w:rsidTr="00C63671">
        <w:tc>
          <w:tcPr>
            <w:tcW w:w="1684" w:type="dxa"/>
          </w:tcPr>
          <w:p w14:paraId="19FC5C64"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European/ Other</w:t>
            </w:r>
          </w:p>
        </w:tc>
        <w:tc>
          <w:tcPr>
            <w:tcW w:w="7955" w:type="dxa"/>
          </w:tcPr>
          <w:p w14:paraId="017135BC" w14:textId="2CE44483" w:rsidR="00BC001D" w:rsidRPr="00B97375" w:rsidRDefault="00BC001D" w:rsidP="00850D2C">
            <w:pPr>
              <w:ind w:right="175"/>
              <w:jc w:val="both"/>
            </w:pPr>
            <w:r w:rsidRPr="00B97375">
              <w:t>European women and women from non-</w:t>
            </w:r>
            <w:r w:rsidR="00F71838">
              <w:t>Māori</w:t>
            </w:r>
            <w:r w:rsidR="00C91825">
              <w:t xml:space="preserve">, </w:t>
            </w:r>
            <w:r w:rsidRPr="00B97375">
              <w:t>non-Pacific</w:t>
            </w:r>
            <w:r w:rsidR="00850D2C">
              <w:t>,</w:t>
            </w:r>
            <w:r w:rsidRPr="00B97375">
              <w:t xml:space="preserve"> </w:t>
            </w:r>
            <w:r w:rsidR="00850D2C" w:rsidRPr="00B97375">
              <w:t xml:space="preserve">and </w:t>
            </w:r>
            <w:r w:rsidR="00850D2C">
              <w:t>non-Asian</w:t>
            </w:r>
            <w:r w:rsidR="00850D2C" w:rsidRPr="00B97375">
              <w:t xml:space="preserve"> </w:t>
            </w:r>
            <w:r w:rsidRPr="00B97375">
              <w:t>ethnic groups</w:t>
            </w:r>
          </w:p>
        </w:tc>
      </w:tr>
      <w:tr w:rsidR="00B30883" w:rsidRPr="00B97375" w14:paraId="77BC8580" w14:textId="77777777" w:rsidTr="00C63671">
        <w:tc>
          <w:tcPr>
            <w:tcW w:w="1684" w:type="dxa"/>
          </w:tcPr>
          <w:p w14:paraId="490795C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HPV</w:t>
            </w:r>
          </w:p>
        </w:tc>
        <w:tc>
          <w:tcPr>
            <w:tcW w:w="7955" w:type="dxa"/>
          </w:tcPr>
          <w:p w14:paraId="430A2865" w14:textId="77777777" w:rsidR="00B30883" w:rsidRPr="00B97375" w:rsidRDefault="00B30883" w:rsidP="00C63671">
            <w:pPr>
              <w:ind w:right="175"/>
              <w:jc w:val="both"/>
            </w:pPr>
            <w:r w:rsidRPr="00B97375">
              <w:t>Human papillomavirus</w:t>
            </w:r>
          </w:p>
        </w:tc>
      </w:tr>
      <w:tr w:rsidR="004030A4" w:rsidRPr="00B97375" w14:paraId="3B6104C3" w14:textId="77777777" w:rsidTr="00C63671">
        <w:tc>
          <w:tcPr>
            <w:tcW w:w="1684" w:type="dxa"/>
          </w:tcPr>
          <w:p w14:paraId="165A8566" w14:textId="77777777" w:rsidR="004030A4" w:rsidRPr="00B97375" w:rsidRDefault="004030A4" w:rsidP="00C63671">
            <w:pPr>
              <w:pStyle w:val="TableText"/>
              <w:tabs>
                <w:tab w:val="clear" w:pos="425"/>
              </w:tabs>
              <w:ind w:right="158"/>
              <w:rPr>
                <w:rFonts w:ascii="Calibri" w:hAnsi="Calibri"/>
              </w:rPr>
            </w:pPr>
            <w:r w:rsidRPr="00B97375">
              <w:rPr>
                <w:rFonts w:ascii="Calibri" w:hAnsi="Calibri"/>
              </w:rPr>
              <w:t>HPV test</w:t>
            </w:r>
          </w:p>
        </w:tc>
        <w:tc>
          <w:tcPr>
            <w:tcW w:w="7955" w:type="dxa"/>
          </w:tcPr>
          <w:p w14:paraId="29BC644F" w14:textId="77777777" w:rsidR="004030A4" w:rsidRPr="00B97375" w:rsidRDefault="004030A4" w:rsidP="00C63671">
            <w:pPr>
              <w:ind w:right="175"/>
              <w:jc w:val="both"/>
            </w:pPr>
            <w:r w:rsidRPr="00B97375">
              <w:t>Testing for a high risk (oncogenic) subtype of human papillomavirus</w:t>
            </w:r>
          </w:p>
        </w:tc>
      </w:tr>
      <w:tr w:rsidR="00392BC9" w:rsidRPr="00B97375" w14:paraId="0A4112E8" w14:textId="77777777" w:rsidTr="00C63671">
        <w:tc>
          <w:tcPr>
            <w:tcW w:w="1684" w:type="dxa"/>
          </w:tcPr>
          <w:p w14:paraId="1400936B" w14:textId="77777777" w:rsidR="00392BC9" w:rsidRPr="00B97375" w:rsidRDefault="00392BC9" w:rsidP="00C63671">
            <w:pPr>
              <w:pStyle w:val="TableText"/>
              <w:tabs>
                <w:tab w:val="clear" w:pos="425"/>
              </w:tabs>
              <w:ind w:right="158"/>
              <w:rPr>
                <w:rFonts w:ascii="Calibri" w:hAnsi="Calibri"/>
              </w:rPr>
            </w:pPr>
            <w:r w:rsidRPr="00B97375">
              <w:rPr>
                <w:rFonts w:ascii="Calibri" w:hAnsi="Calibri"/>
              </w:rPr>
              <w:t>hrHPV</w:t>
            </w:r>
          </w:p>
        </w:tc>
        <w:tc>
          <w:tcPr>
            <w:tcW w:w="7955" w:type="dxa"/>
          </w:tcPr>
          <w:p w14:paraId="75243CE5" w14:textId="77777777" w:rsidR="00392BC9" w:rsidRPr="00B97375" w:rsidRDefault="00392BC9" w:rsidP="00C63671">
            <w:pPr>
              <w:ind w:right="175"/>
              <w:jc w:val="both"/>
            </w:pPr>
            <w:r w:rsidRPr="00B97375">
              <w:t>A high risk (oncogenic) subtype of human papillomavirus</w:t>
            </w:r>
          </w:p>
        </w:tc>
      </w:tr>
      <w:tr w:rsidR="00B30883" w:rsidRPr="00B97375" w14:paraId="7F334439" w14:textId="77777777" w:rsidTr="00C63671">
        <w:tc>
          <w:tcPr>
            <w:tcW w:w="1684" w:type="dxa"/>
          </w:tcPr>
          <w:p w14:paraId="7D7F0F8A"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HSIL</w:t>
            </w:r>
          </w:p>
        </w:tc>
        <w:tc>
          <w:tcPr>
            <w:tcW w:w="7955" w:type="dxa"/>
          </w:tcPr>
          <w:p w14:paraId="0E84295B" w14:textId="1F21A287" w:rsidR="00B30883" w:rsidRPr="00B97375" w:rsidRDefault="00174213" w:rsidP="00C63671">
            <w:pPr>
              <w:ind w:right="175"/>
              <w:jc w:val="both"/>
            </w:pPr>
            <w:r>
              <w:t>High-grade</w:t>
            </w:r>
            <w:r w:rsidR="00B30883" w:rsidRPr="00B97375">
              <w:t xml:space="preserve"> squamous intra-epithelial lesion</w:t>
            </w:r>
          </w:p>
        </w:tc>
      </w:tr>
      <w:tr w:rsidR="00B30883" w:rsidRPr="00B97375" w14:paraId="5535849D" w14:textId="77777777" w:rsidTr="00C63671">
        <w:tc>
          <w:tcPr>
            <w:tcW w:w="1684" w:type="dxa"/>
          </w:tcPr>
          <w:p w14:paraId="6CCD3970"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ISC</w:t>
            </w:r>
          </w:p>
        </w:tc>
        <w:tc>
          <w:tcPr>
            <w:tcW w:w="7955" w:type="dxa"/>
          </w:tcPr>
          <w:p w14:paraId="18216BE9" w14:textId="77777777" w:rsidR="00B30883" w:rsidRPr="00B97375" w:rsidRDefault="00B30883" w:rsidP="00C63671">
            <w:pPr>
              <w:ind w:right="175"/>
              <w:jc w:val="both"/>
            </w:pPr>
            <w:r w:rsidRPr="00B97375">
              <w:t>Invasive squamous carcinoma</w:t>
            </w:r>
          </w:p>
        </w:tc>
      </w:tr>
      <w:tr w:rsidR="00B30883" w:rsidRPr="00B97375" w14:paraId="2855397C" w14:textId="77777777" w:rsidTr="00C63671">
        <w:tc>
          <w:tcPr>
            <w:tcW w:w="1684" w:type="dxa"/>
          </w:tcPr>
          <w:p w14:paraId="012D5301"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LBC</w:t>
            </w:r>
          </w:p>
        </w:tc>
        <w:tc>
          <w:tcPr>
            <w:tcW w:w="7955" w:type="dxa"/>
          </w:tcPr>
          <w:p w14:paraId="42D60A48" w14:textId="77777777" w:rsidR="00B30883" w:rsidRPr="00B97375" w:rsidRDefault="00B30883" w:rsidP="00C63671">
            <w:pPr>
              <w:ind w:right="175"/>
              <w:jc w:val="both"/>
            </w:pPr>
            <w:r w:rsidRPr="00B97375">
              <w:t>Liquid based cytology</w:t>
            </w:r>
          </w:p>
        </w:tc>
      </w:tr>
      <w:tr w:rsidR="00B30883" w:rsidRPr="00B97375" w14:paraId="2500C8FE" w14:textId="77777777" w:rsidTr="00C63671">
        <w:tc>
          <w:tcPr>
            <w:tcW w:w="1684" w:type="dxa"/>
          </w:tcPr>
          <w:p w14:paraId="688B1A5E"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LSIL</w:t>
            </w:r>
          </w:p>
        </w:tc>
        <w:tc>
          <w:tcPr>
            <w:tcW w:w="7955" w:type="dxa"/>
          </w:tcPr>
          <w:p w14:paraId="3B7F7D90" w14:textId="2B8B286C" w:rsidR="00B30883" w:rsidRPr="00B97375" w:rsidRDefault="00174213" w:rsidP="00C63671">
            <w:pPr>
              <w:ind w:right="175"/>
              <w:jc w:val="both"/>
            </w:pPr>
            <w:r>
              <w:t>Low-grade</w:t>
            </w:r>
            <w:r w:rsidR="00B30883" w:rsidRPr="00B97375">
              <w:t xml:space="preserve"> squamous intra-epithelial lesion</w:t>
            </w:r>
          </w:p>
        </w:tc>
      </w:tr>
      <w:tr w:rsidR="00B30883" w:rsidRPr="00B97375" w14:paraId="7115B109" w14:textId="77777777" w:rsidTr="00C63671">
        <w:tc>
          <w:tcPr>
            <w:tcW w:w="1684" w:type="dxa"/>
          </w:tcPr>
          <w:p w14:paraId="2A2B7D49" w14:textId="77777777" w:rsidR="00B30883" w:rsidRPr="00B97375" w:rsidRDefault="00B30883" w:rsidP="00FD6AE9">
            <w:pPr>
              <w:pStyle w:val="TableText"/>
              <w:tabs>
                <w:tab w:val="clear" w:pos="425"/>
              </w:tabs>
              <w:ind w:right="158"/>
              <w:rPr>
                <w:rFonts w:ascii="Calibri" w:hAnsi="Calibri"/>
              </w:rPr>
            </w:pPr>
            <w:r w:rsidRPr="00B97375">
              <w:rPr>
                <w:rFonts w:ascii="Calibri" w:hAnsi="Calibri"/>
              </w:rPr>
              <w:t>NCSP</w:t>
            </w:r>
          </w:p>
        </w:tc>
        <w:tc>
          <w:tcPr>
            <w:tcW w:w="7955" w:type="dxa"/>
          </w:tcPr>
          <w:p w14:paraId="61721828" w14:textId="77777777" w:rsidR="00B30883" w:rsidRPr="00B97375" w:rsidRDefault="00B30883" w:rsidP="00C63671">
            <w:pPr>
              <w:ind w:right="175"/>
              <w:jc w:val="both"/>
            </w:pPr>
            <w:r w:rsidRPr="00B97375">
              <w:t>National Cervical Screening Programme</w:t>
            </w:r>
          </w:p>
        </w:tc>
      </w:tr>
      <w:tr w:rsidR="00FD6AE9" w:rsidRPr="00B97375" w14:paraId="74AE9D9A" w14:textId="77777777" w:rsidTr="00C63671">
        <w:tc>
          <w:tcPr>
            <w:tcW w:w="1684" w:type="dxa"/>
          </w:tcPr>
          <w:p w14:paraId="6835A5CC" w14:textId="77777777" w:rsidR="00FD6AE9" w:rsidRPr="00B97375" w:rsidRDefault="00FD6AE9" w:rsidP="00C63671">
            <w:pPr>
              <w:pStyle w:val="TableText"/>
              <w:tabs>
                <w:tab w:val="clear" w:pos="425"/>
              </w:tabs>
              <w:ind w:right="158"/>
              <w:rPr>
                <w:rFonts w:ascii="Calibri" w:hAnsi="Calibri"/>
              </w:rPr>
            </w:pPr>
            <w:r w:rsidRPr="00B97375">
              <w:rPr>
                <w:rFonts w:ascii="Calibri" w:hAnsi="Calibri"/>
              </w:rPr>
              <w:t>NHI</w:t>
            </w:r>
          </w:p>
        </w:tc>
        <w:tc>
          <w:tcPr>
            <w:tcW w:w="7955" w:type="dxa"/>
          </w:tcPr>
          <w:p w14:paraId="6D2662F1" w14:textId="77777777" w:rsidR="00FD6AE9" w:rsidRPr="00B97375" w:rsidRDefault="00FD6AE9" w:rsidP="00C63671">
            <w:pPr>
              <w:ind w:right="175"/>
              <w:jc w:val="both"/>
              <w:rPr>
                <w:rFonts w:eastAsia="Times New Roman"/>
                <w:sz w:val="22"/>
                <w:lang w:val="en-NZ"/>
              </w:rPr>
            </w:pPr>
            <w:r w:rsidRPr="00B97375">
              <w:rPr>
                <w:rFonts w:eastAsia="Times New Roman"/>
                <w:sz w:val="22"/>
                <w:lang w:val="en-NZ"/>
              </w:rPr>
              <w:t>National Health Index</w:t>
            </w:r>
          </w:p>
        </w:tc>
      </w:tr>
      <w:tr w:rsidR="00B30883" w:rsidRPr="00B97375" w14:paraId="7ABEF741" w14:textId="77777777" w:rsidTr="00C63671">
        <w:tc>
          <w:tcPr>
            <w:tcW w:w="1684" w:type="dxa"/>
          </w:tcPr>
          <w:p w14:paraId="69E10611"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NILM</w:t>
            </w:r>
          </w:p>
        </w:tc>
        <w:tc>
          <w:tcPr>
            <w:tcW w:w="7955" w:type="dxa"/>
          </w:tcPr>
          <w:p w14:paraId="78B2B461" w14:textId="77777777" w:rsidR="00B30883" w:rsidRPr="00B97375" w:rsidRDefault="00B30883" w:rsidP="00C63671">
            <w:pPr>
              <w:ind w:right="175"/>
              <w:jc w:val="both"/>
            </w:pPr>
            <w:r w:rsidRPr="00B97375">
              <w:t>Negative for intraepithelial lesion or malignancy (a negative cytology report)</w:t>
            </w:r>
          </w:p>
        </w:tc>
      </w:tr>
      <w:tr w:rsidR="00B30883" w:rsidRPr="00B97375" w14:paraId="7227E505" w14:textId="77777777" w:rsidTr="00C63671">
        <w:tc>
          <w:tcPr>
            <w:tcW w:w="1684" w:type="dxa"/>
          </w:tcPr>
          <w:p w14:paraId="0B2068E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NSU</w:t>
            </w:r>
          </w:p>
        </w:tc>
        <w:tc>
          <w:tcPr>
            <w:tcW w:w="7955" w:type="dxa"/>
          </w:tcPr>
          <w:p w14:paraId="75665716" w14:textId="77777777" w:rsidR="00B30883" w:rsidRPr="00B97375" w:rsidRDefault="00B30883" w:rsidP="00C63671">
            <w:pPr>
              <w:ind w:right="175"/>
              <w:jc w:val="both"/>
            </w:pPr>
            <w:r w:rsidRPr="00B97375">
              <w:t>National Screening Unit of the Ministry of Health</w:t>
            </w:r>
          </w:p>
        </w:tc>
      </w:tr>
      <w:tr w:rsidR="00B30883" w:rsidRPr="00B97375" w14:paraId="20B46D6D" w14:textId="77777777" w:rsidTr="00C63671">
        <w:tc>
          <w:tcPr>
            <w:tcW w:w="1684" w:type="dxa"/>
          </w:tcPr>
          <w:p w14:paraId="7F89DEBC"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NPV</w:t>
            </w:r>
          </w:p>
        </w:tc>
        <w:tc>
          <w:tcPr>
            <w:tcW w:w="7955" w:type="dxa"/>
          </w:tcPr>
          <w:p w14:paraId="6732BE1E" w14:textId="77777777" w:rsidR="00B30883" w:rsidRPr="00B97375" w:rsidRDefault="00B30883" w:rsidP="00C63671">
            <w:pPr>
              <w:ind w:right="175"/>
              <w:jc w:val="both"/>
            </w:pPr>
            <w:r w:rsidRPr="00B97375">
              <w:t>Negative predictive value. The proportion of the screened population with negative test results who do not have the disease being tested for.</w:t>
            </w:r>
          </w:p>
        </w:tc>
      </w:tr>
      <w:tr w:rsidR="00B30883" w:rsidRPr="00B97375" w14:paraId="5BEB2508" w14:textId="77777777" w:rsidTr="00C63671">
        <w:tc>
          <w:tcPr>
            <w:tcW w:w="1684" w:type="dxa"/>
          </w:tcPr>
          <w:p w14:paraId="44D6B0FC"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OR</w:t>
            </w:r>
          </w:p>
        </w:tc>
        <w:tc>
          <w:tcPr>
            <w:tcW w:w="7955" w:type="dxa"/>
          </w:tcPr>
          <w:p w14:paraId="7B508AD6" w14:textId="77777777" w:rsidR="00B30883" w:rsidRPr="00B97375" w:rsidRDefault="00B30883" w:rsidP="00C63671">
            <w:pPr>
              <w:ind w:right="175"/>
              <w:jc w:val="both"/>
            </w:pPr>
            <w:r w:rsidRPr="00B97375">
              <w:t>Odds ratio</w:t>
            </w:r>
          </w:p>
        </w:tc>
      </w:tr>
      <w:tr w:rsidR="00B30883" w:rsidRPr="00B97375" w14:paraId="7A7DF6F9" w14:textId="77777777" w:rsidTr="00C63671">
        <w:tc>
          <w:tcPr>
            <w:tcW w:w="1684" w:type="dxa"/>
          </w:tcPr>
          <w:p w14:paraId="66F8965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PCR</w:t>
            </w:r>
          </w:p>
        </w:tc>
        <w:tc>
          <w:tcPr>
            <w:tcW w:w="7955" w:type="dxa"/>
          </w:tcPr>
          <w:p w14:paraId="69ABAFA3" w14:textId="77777777" w:rsidR="00B30883" w:rsidRPr="00B97375" w:rsidRDefault="00B30883" w:rsidP="00C63671">
            <w:pPr>
              <w:ind w:right="175"/>
              <w:jc w:val="both"/>
            </w:pPr>
            <w:r w:rsidRPr="00B97375">
              <w:t>Polymerase chain reaction. A technique in molecular genetics used in many types of HPV testing</w:t>
            </w:r>
          </w:p>
        </w:tc>
      </w:tr>
      <w:tr w:rsidR="00B30883" w:rsidRPr="00B97375" w14:paraId="67985C24" w14:textId="77777777" w:rsidTr="00C63671">
        <w:tc>
          <w:tcPr>
            <w:tcW w:w="1684" w:type="dxa"/>
          </w:tcPr>
          <w:p w14:paraId="4D78AAD6"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PPV</w:t>
            </w:r>
          </w:p>
        </w:tc>
        <w:tc>
          <w:tcPr>
            <w:tcW w:w="7955" w:type="dxa"/>
          </w:tcPr>
          <w:p w14:paraId="293EC1AA" w14:textId="4D03AC61" w:rsidR="00B30883" w:rsidRPr="00B97375" w:rsidRDefault="00B30883" w:rsidP="00C63671">
            <w:pPr>
              <w:ind w:right="175"/>
              <w:jc w:val="both"/>
            </w:pPr>
            <w:r w:rsidRPr="00B97375">
              <w:t>Positive predictive value. The proportion of the screened population with positive test results who have the disease being tested for.</w:t>
            </w:r>
            <w:r w:rsidR="000436BD">
              <w:t xml:space="preserve"> </w:t>
            </w:r>
          </w:p>
        </w:tc>
      </w:tr>
      <w:tr w:rsidR="00B30883" w:rsidRPr="00B97375" w14:paraId="69D86F3B" w14:textId="77777777" w:rsidTr="00C63671">
        <w:tc>
          <w:tcPr>
            <w:tcW w:w="1684" w:type="dxa"/>
          </w:tcPr>
          <w:p w14:paraId="5B13B28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RR</w:t>
            </w:r>
          </w:p>
        </w:tc>
        <w:tc>
          <w:tcPr>
            <w:tcW w:w="7955" w:type="dxa"/>
          </w:tcPr>
          <w:p w14:paraId="1DB5FDDB" w14:textId="77777777" w:rsidR="00B30883" w:rsidRPr="00B97375" w:rsidRDefault="00B30883" w:rsidP="00C63671">
            <w:pPr>
              <w:ind w:right="175"/>
              <w:jc w:val="both"/>
            </w:pPr>
            <w:r w:rsidRPr="00B97375">
              <w:t>Relative risk</w:t>
            </w:r>
          </w:p>
        </w:tc>
      </w:tr>
      <w:tr w:rsidR="004B418A" w:rsidRPr="00B97375" w14:paraId="4F8E6D05" w14:textId="77777777" w:rsidTr="00C63671">
        <w:tc>
          <w:tcPr>
            <w:tcW w:w="1684" w:type="dxa"/>
          </w:tcPr>
          <w:p w14:paraId="2F301EE0" w14:textId="77777777" w:rsidR="004B418A" w:rsidRPr="00B97375" w:rsidRDefault="004B418A" w:rsidP="00C63671">
            <w:pPr>
              <w:pStyle w:val="TableText"/>
              <w:tabs>
                <w:tab w:val="clear" w:pos="425"/>
              </w:tabs>
              <w:ind w:right="158"/>
              <w:rPr>
                <w:rFonts w:ascii="Calibri" w:hAnsi="Calibri"/>
              </w:rPr>
            </w:pPr>
            <w:r w:rsidRPr="00B97375">
              <w:rPr>
                <w:rFonts w:ascii="Calibri" w:hAnsi="Calibri"/>
              </w:rPr>
              <w:t>SC</w:t>
            </w:r>
          </w:p>
        </w:tc>
        <w:tc>
          <w:tcPr>
            <w:tcW w:w="7955" w:type="dxa"/>
          </w:tcPr>
          <w:p w14:paraId="641D3530" w14:textId="77777777" w:rsidR="004B418A" w:rsidRPr="00B97375" w:rsidRDefault="004B418A" w:rsidP="00C63671">
            <w:pPr>
              <w:ind w:right="175"/>
              <w:jc w:val="both"/>
            </w:pPr>
            <w:r w:rsidRPr="00B97375">
              <w:t>Squamous cell carcinoma (TBS 2001)</w:t>
            </w:r>
          </w:p>
        </w:tc>
      </w:tr>
      <w:tr w:rsidR="00B30883" w:rsidRPr="00B97375" w14:paraId="63561998" w14:textId="77777777" w:rsidTr="00C63671">
        <w:tc>
          <w:tcPr>
            <w:tcW w:w="1684" w:type="dxa"/>
          </w:tcPr>
          <w:p w14:paraId="25F938F4"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SCC</w:t>
            </w:r>
          </w:p>
        </w:tc>
        <w:tc>
          <w:tcPr>
            <w:tcW w:w="7955" w:type="dxa"/>
          </w:tcPr>
          <w:p w14:paraId="650A9DD6" w14:textId="77777777" w:rsidR="00B30883" w:rsidRPr="00B97375" w:rsidRDefault="00B30883" w:rsidP="00C63671">
            <w:pPr>
              <w:ind w:right="175"/>
              <w:jc w:val="both"/>
            </w:pPr>
            <w:r w:rsidRPr="00B97375">
              <w:t>Squamous cell carcinoma</w:t>
            </w:r>
          </w:p>
        </w:tc>
      </w:tr>
      <w:tr w:rsidR="00B30883" w:rsidRPr="00B97375" w14:paraId="5E012EC0" w14:textId="77777777" w:rsidTr="00C63671">
        <w:tc>
          <w:tcPr>
            <w:tcW w:w="1684" w:type="dxa"/>
          </w:tcPr>
          <w:p w14:paraId="7920C9E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SNOMED</w:t>
            </w:r>
          </w:p>
        </w:tc>
        <w:tc>
          <w:tcPr>
            <w:tcW w:w="7955" w:type="dxa"/>
          </w:tcPr>
          <w:p w14:paraId="79EEECD9" w14:textId="77777777" w:rsidR="00B30883" w:rsidRPr="00B97375" w:rsidRDefault="00B30883" w:rsidP="00C63671">
            <w:pPr>
              <w:ind w:right="175"/>
              <w:jc w:val="both"/>
            </w:pPr>
            <w:r w:rsidRPr="00B97375">
              <w:t>Systematised Nomenclature of Medicine. A systematically organised collection of medical terminology including histopathological diagnoses.</w:t>
            </w:r>
          </w:p>
        </w:tc>
      </w:tr>
      <w:tr w:rsidR="00B30883" w:rsidRPr="00B97375" w14:paraId="76F78157" w14:textId="77777777" w:rsidTr="00C63671">
        <w:tc>
          <w:tcPr>
            <w:tcW w:w="1684" w:type="dxa"/>
          </w:tcPr>
          <w:p w14:paraId="6E6B679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TBS 2001 (New Zealand Modified)</w:t>
            </w:r>
          </w:p>
        </w:tc>
        <w:tc>
          <w:tcPr>
            <w:tcW w:w="7955" w:type="dxa"/>
          </w:tcPr>
          <w:p w14:paraId="2971347E" w14:textId="7FC90CD4" w:rsidR="00B30883" w:rsidRPr="00B97375" w:rsidRDefault="00B30883" w:rsidP="00C63671">
            <w:pPr>
              <w:ind w:right="175"/>
              <w:jc w:val="both"/>
            </w:pPr>
            <w:r w:rsidRPr="00B97375">
              <w:t xml:space="preserve">The Bethesda System 2001 NZ Modified. A management system based on categorising the cytological interpretation of cellular abnormality as negative, low-grade or </w:t>
            </w:r>
            <w:r w:rsidR="00174213">
              <w:t>high-grade</w:t>
            </w:r>
            <w:r w:rsidRPr="00B97375">
              <w:t>.</w:t>
            </w:r>
          </w:p>
        </w:tc>
      </w:tr>
      <w:tr w:rsidR="00B30883" w:rsidRPr="00B97375" w14:paraId="53B42F7D" w14:textId="77777777" w:rsidTr="00C63671">
        <w:tc>
          <w:tcPr>
            <w:tcW w:w="1684" w:type="dxa"/>
          </w:tcPr>
          <w:p w14:paraId="1029CFF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TZ</w:t>
            </w:r>
          </w:p>
        </w:tc>
        <w:tc>
          <w:tcPr>
            <w:tcW w:w="7955" w:type="dxa"/>
          </w:tcPr>
          <w:p w14:paraId="2F1BAC77" w14:textId="77777777" w:rsidR="00B30883" w:rsidRPr="00B97375" w:rsidRDefault="00B30883" w:rsidP="00C63671">
            <w:pPr>
              <w:ind w:right="175"/>
              <w:jc w:val="both"/>
            </w:pPr>
            <w:r w:rsidRPr="00B97375">
              <w:t xml:space="preserve">Transformation zone. The region of the cervix where the </w:t>
            </w:r>
            <w:r w:rsidR="00F23506" w:rsidRPr="00B97375">
              <w:t>glandular</w:t>
            </w:r>
            <w:r w:rsidRPr="00B97375">
              <w:t xml:space="preserve"> precursor cells change to squamous cells</w:t>
            </w:r>
          </w:p>
        </w:tc>
      </w:tr>
    </w:tbl>
    <w:p w14:paraId="428EBB95" w14:textId="77777777" w:rsidR="00B30883" w:rsidRPr="00B97375" w:rsidRDefault="00B30883" w:rsidP="00DE16F5">
      <w:pPr>
        <w:ind w:right="544"/>
        <w:jc w:val="both"/>
      </w:pPr>
    </w:p>
    <w:p w14:paraId="78BF0F8D" w14:textId="77777777" w:rsidR="00B02F89" w:rsidRPr="00B97375" w:rsidRDefault="00B02F89" w:rsidP="00EF06EF"/>
    <w:p w14:paraId="54C49EEA" w14:textId="77777777" w:rsidR="00B02F89" w:rsidRPr="00B97375" w:rsidRDefault="00FE5B6D" w:rsidP="00DE16F5">
      <w:pPr>
        <w:ind w:right="544"/>
        <w:jc w:val="both"/>
        <w:rPr>
          <w:lang w:val="en-NZ"/>
        </w:rPr>
      </w:pPr>
      <w:r w:rsidRPr="00B97375">
        <w:rPr>
          <w:lang w:val="en-NZ"/>
        </w:rPr>
        <w:br w:type="page"/>
      </w:r>
    </w:p>
    <w:p w14:paraId="1611593E" w14:textId="77777777" w:rsidR="00744212" w:rsidRPr="00B97375" w:rsidRDefault="00796A91" w:rsidP="002E526D">
      <w:pPr>
        <w:pStyle w:val="Headingappendix"/>
        <w:keepNext w:val="0"/>
        <w:widowControl w:val="0"/>
        <w:spacing w:after="100"/>
        <w:ind w:right="544"/>
        <w:jc w:val="both"/>
      </w:pPr>
      <w:bookmarkStart w:id="2777" w:name="_Toc438477983"/>
      <w:bookmarkStart w:id="2778" w:name="_Toc471467052"/>
      <w:bookmarkStart w:id="2779" w:name="_Toc478551556"/>
      <w:bookmarkStart w:id="2780" w:name="_Toc482704732"/>
      <w:bookmarkStart w:id="2781" w:name="_Toc478551622"/>
      <w:bookmarkStart w:id="2782" w:name="_Toc509928491"/>
      <w:bookmarkStart w:id="2783" w:name="_Toc528676093"/>
      <w:bookmarkStart w:id="2784" w:name="_Toc2170080"/>
      <w:bookmarkStart w:id="2785" w:name="_Toc66871705"/>
      <w:r w:rsidRPr="00B97375">
        <w:t>References</w:t>
      </w:r>
      <w:bookmarkEnd w:id="2777"/>
      <w:bookmarkEnd w:id="2778"/>
      <w:bookmarkEnd w:id="2779"/>
      <w:bookmarkEnd w:id="2780"/>
      <w:bookmarkEnd w:id="2781"/>
      <w:bookmarkEnd w:id="2782"/>
      <w:bookmarkEnd w:id="2783"/>
      <w:bookmarkEnd w:id="2784"/>
      <w:bookmarkEnd w:id="2785"/>
      <w:r w:rsidR="00100CC8" w:rsidRPr="00B97375">
        <w:fldChar w:fldCharType="begin"/>
      </w:r>
      <w:r w:rsidR="00016E94" w:rsidRPr="00B97375">
        <w:instrText xml:space="preserve"> ADDIN EN.REFLIST </w:instrText>
      </w:r>
      <w:r w:rsidR="00100CC8" w:rsidRPr="00B97375">
        <w:fldChar w:fldCharType="separate"/>
      </w:r>
    </w:p>
    <w:p w14:paraId="4BAFD1B9" w14:textId="77777777" w:rsidR="000E28F8" w:rsidRPr="000E28F8" w:rsidRDefault="00BC33F5" w:rsidP="000E28F8">
      <w:pPr>
        <w:pStyle w:val="EndNoteBibliography"/>
      </w:pPr>
      <w:r w:rsidRPr="00B97375">
        <w:fldChar w:fldCharType="begin"/>
      </w:r>
      <w:r w:rsidRPr="00B97375">
        <w:instrText xml:space="preserve"> ADDIN EN.REFLIST </w:instrText>
      </w:r>
      <w:r w:rsidRPr="00B97375">
        <w:fldChar w:fldCharType="separate"/>
      </w:r>
      <w:bookmarkStart w:id="2786" w:name="_ENREF_1"/>
      <w:r w:rsidR="000E28F8" w:rsidRPr="000E28F8">
        <w:t>1.</w:t>
      </w:r>
      <w:r w:rsidR="000E28F8" w:rsidRPr="000E28F8">
        <w:tab/>
        <w:t>Cleary L, Wright C. Estimating hysterectomy prevalence in New Zealand 2010-2018: Report on methods, 2018.</w:t>
      </w:r>
      <w:bookmarkEnd w:id="2786"/>
    </w:p>
    <w:p w14:paraId="2749A5CB" w14:textId="77777777" w:rsidR="000E28F8" w:rsidRPr="000E28F8" w:rsidRDefault="000E28F8" w:rsidP="000E28F8">
      <w:pPr>
        <w:pStyle w:val="EndNoteBibliography"/>
      </w:pPr>
      <w:bookmarkStart w:id="2787" w:name="_ENREF_2"/>
      <w:r w:rsidRPr="000E28F8">
        <w:t>2.</w:t>
      </w:r>
      <w:r w:rsidRPr="000E28F8">
        <w:tab/>
        <w:t>Gray A. Methodology for estimating hysterectomy prevalence in women 20-69. Wellington, New Zealand, 2011.</w:t>
      </w:r>
      <w:bookmarkEnd w:id="2787"/>
    </w:p>
    <w:p w14:paraId="56AC325B" w14:textId="6C085570" w:rsidR="000E28F8" w:rsidRPr="000E28F8" w:rsidRDefault="000E28F8" w:rsidP="000E28F8">
      <w:pPr>
        <w:pStyle w:val="EndNoteBibliography"/>
      </w:pPr>
      <w:bookmarkStart w:id="2788" w:name="_ENREF_3"/>
      <w:r w:rsidRPr="000E28F8">
        <w:t>3.</w:t>
      </w:r>
      <w:r w:rsidRPr="000E28F8">
        <w:tab/>
        <w:t xml:space="preserve">Aotearoa SNT. NZ.Stat. 2013. </w:t>
      </w:r>
      <w:hyperlink r:id="rId200" w:history="1">
        <w:r w:rsidRPr="000E28F8">
          <w:rPr>
            <w:rStyle w:val="Hyperlink"/>
          </w:rPr>
          <w:t>http://nzdotstat.stats.govt.nz/wbos/index.aspx</w:t>
        </w:r>
      </w:hyperlink>
      <w:r w:rsidRPr="000E28F8">
        <w:t>.</w:t>
      </w:r>
      <w:bookmarkEnd w:id="2788"/>
    </w:p>
    <w:p w14:paraId="0EE2DB02" w14:textId="4D784C90" w:rsidR="000E28F8" w:rsidRPr="000E28F8" w:rsidRDefault="000E28F8" w:rsidP="000E28F8">
      <w:pPr>
        <w:pStyle w:val="EndNoteBibliography"/>
      </w:pPr>
      <w:bookmarkStart w:id="2789" w:name="_ENREF_4"/>
      <w:r w:rsidRPr="000E28F8">
        <w:t>4.</w:t>
      </w:r>
      <w:r w:rsidRPr="000E28F8">
        <w:tab/>
        <w:t xml:space="preserve">National Screening Unit. Age range change for cervical screening. 7th June 2018 2018. </w:t>
      </w:r>
      <w:hyperlink r:id="rId201" w:history="1">
        <w:r w:rsidRPr="000E28F8">
          <w:rPr>
            <w:rStyle w:val="Hyperlink"/>
          </w:rPr>
          <w:t>https://www.nsu.govt.nz/health-professionals/national-cervical-screening-programme/age-range-change-cervical-screening</w:t>
        </w:r>
      </w:hyperlink>
      <w:r w:rsidRPr="000E28F8">
        <w:t xml:space="preserve"> (accessed 4th July 2018.</w:t>
      </w:r>
      <w:bookmarkEnd w:id="2789"/>
    </w:p>
    <w:p w14:paraId="6DBD0E02" w14:textId="77777777" w:rsidR="000E28F8" w:rsidRPr="000E28F8" w:rsidRDefault="000E28F8" w:rsidP="000E28F8">
      <w:pPr>
        <w:pStyle w:val="EndNoteBibliography"/>
      </w:pPr>
      <w:bookmarkStart w:id="2790" w:name="_ENREF_5"/>
      <w:r w:rsidRPr="000E28F8">
        <w:t>5.</w:t>
      </w:r>
      <w:r w:rsidRPr="000E28F8">
        <w:tab/>
        <w:t xml:space="preserve">Simonella L, Lewis H, Smith M, Neal H, Bromhead C, Canfell K. The prevalence of type-specific oncogenic human papillomavirus infection in high grade cervical disease in New Zealand. </w:t>
      </w:r>
      <w:r w:rsidRPr="000E28F8">
        <w:rPr>
          <w:i/>
        </w:rPr>
        <w:t>BMC Infect Dis</w:t>
      </w:r>
      <w:r w:rsidRPr="000E28F8">
        <w:t xml:space="preserve"> 2013; </w:t>
      </w:r>
      <w:r w:rsidRPr="000E28F8">
        <w:rPr>
          <w:b/>
        </w:rPr>
        <w:t>13</w:t>
      </w:r>
      <w:r w:rsidRPr="000E28F8">
        <w:t>(114).</w:t>
      </w:r>
      <w:bookmarkEnd w:id="2790"/>
    </w:p>
    <w:p w14:paraId="7BEC1C72" w14:textId="77777777" w:rsidR="000E28F8" w:rsidRPr="000E28F8" w:rsidRDefault="000E28F8" w:rsidP="000E28F8">
      <w:pPr>
        <w:pStyle w:val="EndNoteBibliography"/>
      </w:pPr>
      <w:bookmarkStart w:id="2791" w:name="_ENREF_6"/>
      <w:r w:rsidRPr="000E28F8">
        <w:t>6.</w:t>
      </w:r>
      <w:r w:rsidRPr="000E28F8">
        <w:tab/>
        <w:t xml:space="preserve">Smith JS, Lindsay L, Hoots B, et al. Human papillomavirus type distribution in invasive cervical cancer and high-grade cervical lesions: a meta-analysis update. </w:t>
      </w:r>
      <w:r w:rsidRPr="000E28F8">
        <w:rPr>
          <w:i/>
        </w:rPr>
        <w:t>Int J Cancer</w:t>
      </w:r>
      <w:r w:rsidRPr="000E28F8">
        <w:t xml:space="preserve"> 2007; </w:t>
      </w:r>
      <w:r w:rsidRPr="000E28F8">
        <w:rPr>
          <w:b/>
        </w:rPr>
        <w:t>121</w:t>
      </w:r>
      <w:r w:rsidRPr="000E28F8">
        <w:t>(3): 621-32.</w:t>
      </w:r>
      <w:bookmarkEnd w:id="2791"/>
    </w:p>
    <w:p w14:paraId="76E4CAFC" w14:textId="5689E002" w:rsidR="000E28F8" w:rsidRPr="000E28F8" w:rsidRDefault="000E28F8" w:rsidP="000E28F8">
      <w:pPr>
        <w:pStyle w:val="EndNoteBibliography"/>
      </w:pPr>
      <w:bookmarkStart w:id="2792" w:name="_ENREF_7"/>
      <w:r w:rsidRPr="000E28F8">
        <w:t>7.</w:t>
      </w:r>
      <w:r w:rsidRPr="000E28F8">
        <w:tab/>
        <w:t xml:space="preserve">Stevens MP, Garland SM, Tan JH, Quinn MA, Petersen RW, Tabrizi SN. HPV genotype prevalence in women with abnormal pap </w:t>
      </w:r>
      <w:r w:rsidR="00430090">
        <w:t>cytology sample</w:t>
      </w:r>
      <w:r w:rsidRPr="000E28F8">
        <w:t xml:space="preserve">s in Melbourne, Australia. </w:t>
      </w:r>
      <w:r w:rsidRPr="000E28F8">
        <w:rPr>
          <w:i/>
        </w:rPr>
        <w:t>J Med Virol</w:t>
      </w:r>
      <w:r w:rsidRPr="000E28F8">
        <w:t xml:space="preserve"> 2009; </w:t>
      </w:r>
      <w:r w:rsidRPr="000E28F8">
        <w:rPr>
          <w:b/>
        </w:rPr>
        <w:t>81</w:t>
      </w:r>
      <w:r w:rsidRPr="000E28F8">
        <w:t>(7): 1283-91.</w:t>
      </w:r>
      <w:bookmarkEnd w:id="2792"/>
    </w:p>
    <w:p w14:paraId="310CC72F" w14:textId="77777777" w:rsidR="000E28F8" w:rsidRPr="000E28F8" w:rsidRDefault="000E28F8" w:rsidP="000E28F8">
      <w:pPr>
        <w:pStyle w:val="EndNoteBibliography"/>
      </w:pPr>
      <w:bookmarkStart w:id="2793" w:name="_ENREF_8"/>
      <w:r w:rsidRPr="000E28F8">
        <w:t>8.</w:t>
      </w:r>
      <w:r w:rsidRPr="000E28F8">
        <w:tab/>
        <w:t xml:space="preserve">Brestovac B, Harnett GB, Smith DW, Shellam GR, Frost FA. Human papillomavirus genotypes and their association with cervical neoplasia in a cohort of Western Australian women. </w:t>
      </w:r>
      <w:r w:rsidRPr="000E28F8">
        <w:rPr>
          <w:i/>
        </w:rPr>
        <w:t>J Med Virol</w:t>
      </w:r>
      <w:r w:rsidRPr="000E28F8">
        <w:t xml:space="preserve"> 2005; </w:t>
      </w:r>
      <w:r w:rsidRPr="000E28F8">
        <w:rPr>
          <w:b/>
        </w:rPr>
        <w:t>76</w:t>
      </w:r>
      <w:r w:rsidRPr="000E28F8">
        <w:t>(1): 106-10.</w:t>
      </w:r>
      <w:bookmarkEnd w:id="2793"/>
    </w:p>
    <w:p w14:paraId="5A0CB5C8" w14:textId="77777777" w:rsidR="000E28F8" w:rsidRPr="000E28F8" w:rsidRDefault="000E28F8" w:rsidP="000E28F8">
      <w:pPr>
        <w:pStyle w:val="EndNoteBibliography"/>
      </w:pPr>
      <w:bookmarkStart w:id="2794" w:name="_ENREF_9"/>
      <w:r w:rsidRPr="000E28F8">
        <w:t>9.</w:t>
      </w:r>
      <w:r w:rsidRPr="000E28F8">
        <w:tab/>
        <w:t xml:space="preserve">Porras C, Rodriguez AC, Hildesheim A, et al. Human papillomavirus types by age in cervical cancer precursors: predominance of human papillomavirus 16 in young women. </w:t>
      </w:r>
      <w:r w:rsidRPr="000E28F8">
        <w:rPr>
          <w:i/>
        </w:rPr>
        <w:t>Cancer Epidemiol Biomarkers Prev</w:t>
      </w:r>
      <w:r w:rsidRPr="000E28F8">
        <w:t xml:space="preserve"> 2009; </w:t>
      </w:r>
      <w:r w:rsidRPr="000E28F8">
        <w:rPr>
          <w:b/>
        </w:rPr>
        <w:t>18</w:t>
      </w:r>
      <w:r w:rsidRPr="000E28F8">
        <w:t>(3): 863-5.</w:t>
      </w:r>
      <w:bookmarkEnd w:id="2794"/>
    </w:p>
    <w:p w14:paraId="76E8101F" w14:textId="77777777" w:rsidR="000E28F8" w:rsidRPr="000E28F8" w:rsidRDefault="000E28F8" w:rsidP="000E28F8">
      <w:pPr>
        <w:pStyle w:val="EndNoteBibliography"/>
      </w:pPr>
      <w:bookmarkStart w:id="2795" w:name="_ENREF_10"/>
      <w:r w:rsidRPr="000E28F8">
        <w:t>10.</w:t>
      </w:r>
      <w:r w:rsidRPr="000E28F8">
        <w:tab/>
        <w:t xml:space="preserve">Baandrup L, Munk C, Andersen KK, Junge J, Iftner T, Kjaer SK. HPV16 is associated with younger age in women with cervical intraepithelial neoplasia grade 2 and 3. </w:t>
      </w:r>
      <w:r w:rsidRPr="000E28F8">
        <w:rPr>
          <w:i/>
        </w:rPr>
        <w:t>Gynecol Oncol</w:t>
      </w:r>
      <w:r w:rsidRPr="000E28F8">
        <w:t xml:space="preserve"> 2012; </w:t>
      </w:r>
      <w:r w:rsidRPr="000E28F8">
        <w:rPr>
          <w:b/>
        </w:rPr>
        <w:t>124</w:t>
      </w:r>
      <w:r w:rsidRPr="000E28F8">
        <w:t>(2): 281-5.</w:t>
      </w:r>
      <w:bookmarkEnd w:id="2795"/>
    </w:p>
    <w:p w14:paraId="101D18BA" w14:textId="77777777" w:rsidR="000E28F8" w:rsidRPr="000E28F8" w:rsidRDefault="000E28F8" w:rsidP="000E28F8">
      <w:pPr>
        <w:pStyle w:val="EndNoteBibliography"/>
      </w:pPr>
      <w:bookmarkStart w:id="2796" w:name="_ENREF_11"/>
      <w:r w:rsidRPr="000E28F8">
        <w:t>11.</w:t>
      </w:r>
      <w:r w:rsidRPr="000E28F8">
        <w:tab/>
        <w:t>Miyamoto J, Berkowitz Z, Unger E, et al. Vaccine-type HPV distribution in CIN3/AIS: 3 U.S. cancer registries, 1994-2005.  International Papillomavirus Conference and Clinical Workshop; 2011 17-22/9/2011; Berlin, Germany; 2011.</w:t>
      </w:r>
      <w:bookmarkEnd w:id="2796"/>
    </w:p>
    <w:p w14:paraId="09C649A5" w14:textId="77777777" w:rsidR="000E28F8" w:rsidRPr="000E28F8" w:rsidRDefault="000E28F8" w:rsidP="000E28F8">
      <w:pPr>
        <w:pStyle w:val="EndNoteBibliography"/>
      </w:pPr>
      <w:bookmarkStart w:id="2797" w:name="_ENREF_12"/>
      <w:r w:rsidRPr="000E28F8">
        <w:t>12.</w:t>
      </w:r>
      <w:r w:rsidRPr="000E28F8">
        <w:tab/>
        <w:t>Ahmad OB, Boschi-Pinto C, Lopez AD, Murray CJL, Lozano R, Inoue M. Age standardization of rates: A new WHO standard. Geneva: World Health Organization; 2001.</w:t>
      </w:r>
      <w:bookmarkEnd w:id="2797"/>
    </w:p>
    <w:p w14:paraId="465E8A91" w14:textId="77777777" w:rsidR="000E28F8" w:rsidRPr="000E28F8" w:rsidRDefault="000E28F8" w:rsidP="000E28F8">
      <w:pPr>
        <w:pStyle w:val="EndNoteBibliography"/>
      </w:pPr>
      <w:bookmarkStart w:id="2798" w:name="_ENREF_13"/>
      <w:r w:rsidRPr="000E28F8">
        <w:t>13.</w:t>
      </w:r>
      <w:r w:rsidRPr="000E28F8">
        <w:tab/>
        <w:t>Sherwood J, Borman A, Scullion L, Gray R. Sexually Transmitted Infections in New Zealand: Annual Surveillance Report 2016. Porirua, New Zealand, 2019.</w:t>
      </w:r>
      <w:bookmarkEnd w:id="2798"/>
    </w:p>
    <w:p w14:paraId="187A5203" w14:textId="77777777" w:rsidR="000E28F8" w:rsidRPr="000E28F8" w:rsidRDefault="000E28F8" w:rsidP="000E28F8">
      <w:pPr>
        <w:pStyle w:val="EndNoteBibliography"/>
      </w:pPr>
      <w:bookmarkStart w:id="2799" w:name="_ENREF_14"/>
      <w:r w:rsidRPr="000E28F8">
        <w:t>14.</w:t>
      </w:r>
      <w:r w:rsidRPr="000E28F8">
        <w:tab/>
        <w:t xml:space="preserve">Drolet M, Bénard É, Pérez N, et al. Population-level impact and herd effects following the introduction of human papillomavirus vaccination programmes: updated systematic review and meta-analysis. </w:t>
      </w:r>
      <w:r w:rsidRPr="000E28F8">
        <w:rPr>
          <w:i/>
        </w:rPr>
        <w:t>Lancet</w:t>
      </w:r>
      <w:r w:rsidRPr="000E28F8">
        <w:t xml:space="preserve"> 2019; </w:t>
      </w:r>
      <w:r w:rsidRPr="000E28F8">
        <w:rPr>
          <w:b/>
        </w:rPr>
        <w:t>394</w:t>
      </w:r>
      <w:r w:rsidRPr="000E28F8">
        <w:t>(10197): 497-509.</w:t>
      </w:r>
      <w:bookmarkEnd w:id="2799"/>
    </w:p>
    <w:p w14:paraId="169202D1" w14:textId="77777777" w:rsidR="000E28F8" w:rsidRPr="000E28F8" w:rsidRDefault="000E28F8" w:rsidP="000E28F8">
      <w:pPr>
        <w:pStyle w:val="EndNoteBibliography"/>
      </w:pPr>
      <w:bookmarkStart w:id="2800" w:name="_ENREF_15"/>
      <w:r w:rsidRPr="000E28F8">
        <w:t>15.</w:t>
      </w:r>
      <w:r w:rsidRPr="000E28F8">
        <w:tab/>
        <w:t>National Cervical Screening Programme. NCSP Operational Policy and Quality Standards, Section 5.</w:t>
      </w:r>
      <w:bookmarkEnd w:id="2800"/>
    </w:p>
    <w:p w14:paraId="2140FBC7" w14:textId="77777777" w:rsidR="000E28F8" w:rsidRPr="000E28F8" w:rsidRDefault="000E28F8" w:rsidP="000E28F8">
      <w:pPr>
        <w:pStyle w:val="EndNoteBibliography"/>
      </w:pPr>
      <w:bookmarkStart w:id="2801" w:name="_ENREF_16"/>
      <w:r w:rsidRPr="000E28F8">
        <w:t>16.</w:t>
      </w:r>
      <w:r w:rsidRPr="000E28F8">
        <w:tab/>
        <w:t>National Cervical Screening Programme. Bethesda 2001 (NZ Modified) codes for Cytology Laboratories: Codes, descriptors and assessment of sample adequacy for cytology laboratories. Wellington, 2014.</w:t>
      </w:r>
      <w:bookmarkEnd w:id="2801"/>
    </w:p>
    <w:p w14:paraId="289CA277" w14:textId="77777777" w:rsidR="000E28F8" w:rsidRPr="000E28F8" w:rsidRDefault="000E28F8" w:rsidP="000E28F8">
      <w:pPr>
        <w:pStyle w:val="EndNoteBibliography"/>
      </w:pPr>
      <w:bookmarkStart w:id="2802" w:name="_ENREF_17"/>
      <w:r w:rsidRPr="000E28F8">
        <w:t>17.</w:t>
      </w:r>
      <w:r w:rsidRPr="000E28F8">
        <w:tab/>
        <w:t>Ministry of Health. Report of the Parliamentary Review Committee regarding the New Zealand Cervical Screening Programme  Wellington: Ministry of Health, 2011.</w:t>
      </w:r>
      <w:bookmarkEnd w:id="2802"/>
    </w:p>
    <w:p w14:paraId="764B7984" w14:textId="77777777" w:rsidR="000E28F8" w:rsidRPr="000E28F8" w:rsidRDefault="000E28F8" w:rsidP="000E28F8">
      <w:pPr>
        <w:pStyle w:val="EndNoteBibliography"/>
      </w:pPr>
      <w:bookmarkStart w:id="2803" w:name="_ENREF_18"/>
      <w:r w:rsidRPr="000E28F8">
        <w:t>18.</w:t>
      </w:r>
      <w:r w:rsidRPr="000E28F8">
        <w:tab/>
        <w:t>Parliamentary Review Committee. Report of the Parliamentary Review Committee regarding the New Zealand Cervical Screening Programme, June 2015. Wellington, 2015.</w:t>
      </w:r>
      <w:bookmarkEnd w:id="2803"/>
    </w:p>
    <w:p w14:paraId="5BBF35AD" w14:textId="026384FF" w:rsidR="000E28F8" w:rsidRPr="000E28F8" w:rsidRDefault="000E28F8" w:rsidP="000E28F8">
      <w:pPr>
        <w:pStyle w:val="EndNoteBibliography"/>
      </w:pPr>
      <w:bookmarkStart w:id="2804" w:name="_ENREF_19"/>
      <w:r w:rsidRPr="000E28F8">
        <w:t>19.</w:t>
      </w:r>
      <w:r w:rsidRPr="000E28F8">
        <w:tab/>
        <w:t xml:space="preserve">National Screening Unit. Guidelines for Cervical Screening in New Zealand: Incorporating the management of women with abnormal cervical </w:t>
      </w:r>
      <w:r w:rsidR="00430090">
        <w:t>cytology sample</w:t>
      </w:r>
      <w:r w:rsidRPr="000E28F8">
        <w:t>s. Wellington: National Screening Unit, Ministry of Health, 2008.</w:t>
      </w:r>
      <w:bookmarkEnd w:id="2804"/>
    </w:p>
    <w:p w14:paraId="7CA585C6" w14:textId="77777777" w:rsidR="000E28F8" w:rsidRPr="000E28F8" w:rsidRDefault="000E28F8" w:rsidP="000E28F8">
      <w:pPr>
        <w:pStyle w:val="EndNoteBibliography"/>
      </w:pPr>
      <w:bookmarkStart w:id="2805" w:name="_ENREF_20"/>
      <w:r w:rsidRPr="000E28F8">
        <w:t>20.</w:t>
      </w:r>
      <w:r w:rsidRPr="000E28F8">
        <w:tab/>
        <w:t>Smith M, Walker R, Canfell K. National Cervical Screening Programme Monitoring Report Number 33. Wellington, 2012.</w:t>
      </w:r>
      <w:bookmarkEnd w:id="2805"/>
    </w:p>
    <w:p w14:paraId="6E44F9C8" w14:textId="77777777" w:rsidR="000E28F8" w:rsidRPr="000E28F8" w:rsidRDefault="000E28F8" w:rsidP="000E28F8">
      <w:pPr>
        <w:pStyle w:val="EndNoteBibliography"/>
      </w:pPr>
      <w:bookmarkStart w:id="2806" w:name="_ENREF_21"/>
      <w:r w:rsidRPr="000E28F8">
        <w:t>21.</w:t>
      </w:r>
      <w:r w:rsidRPr="000E28F8">
        <w:tab/>
        <w:t>Smith M, Walker R, Canfell K. National Cervical Screening Programme Monitoring Report Number 34. Wellington, 2012.</w:t>
      </w:r>
      <w:bookmarkEnd w:id="2806"/>
    </w:p>
    <w:p w14:paraId="4242EECF" w14:textId="45B2E42C" w:rsidR="00E567AC" w:rsidRDefault="00BC33F5" w:rsidP="005324C5">
      <w:pPr>
        <w:tabs>
          <w:tab w:val="left" w:pos="360"/>
        </w:tabs>
        <w:ind w:left="360" w:hanging="360"/>
      </w:pPr>
      <w:r w:rsidRPr="00B97375">
        <w:fldChar w:fldCharType="end"/>
      </w:r>
      <w:r w:rsidR="00100CC8" w:rsidRPr="00B97375">
        <w:fldChar w:fldCharType="end"/>
      </w:r>
    </w:p>
    <w:sectPr w:rsidR="00E567AC" w:rsidSect="00E40F13">
      <w:footerReference w:type="default" r:id="rId202"/>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FF134" w14:textId="77777777" w:rsidR="00BB2914" w:rsidRDefault="00BB2914" w:rsidP="00090DA1">
      <w:r>
        <w:separator/>
      </w:r>
    </w:p>
  </w:endnote>
  <w:endnote w:type="continuationSeparator" w:id="0">
    <w:p w14:paraId="43CF8DBB" w14:textId="77777777" w:rsidR="00BB2914" w:rsidRDefault="00BB2914" w:rsidP="00090DA1">
      <w:r>
        <w:continuationSeparator/>
      </w:r>
    </w:p>
  </w:endnote>
  <w:endnote w:type="continuationNotice" w:id="1">
    <w:p w14:paraId="3706ABC6" w14:textId="77777777" w:rsidR="00BB2914" w:rsidRDefault="00BB2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äori">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532092"/>
      <w:docPartObj>
        <w:docPartGallery w:val="Page Numbers (Bottom of Page)"/>
        <w:docPartUnique/>
      </w:docPartObj>
    </w:sdtPr>
    <w:sdtEndPr/>
    <w:sdtContent>
      <w:p w14:paraId="45CF50AD" w14:textId="5DDAB475" w:rsidR="001D1F19" w:rsidRPr="006B29BA" w:rsidRDefault="001D1F19" w:rsidP="006B29BA">
        <w:pPr>
          <w:pStyle w:val="Footer"/>
          <w:rPr>
            <w:color w:val="7F7F7F"/>
          </w:rPr>
        </w:pPr>
        <w:r w:rsidRPr="00A53585">
          <w:t xml:space="preserve"> </w:t>
        </w:r>
        <w:sdt>
          <w:sdtPr>
            <w:id w:val="1932696271"/>
            <w:docPartObj>
              <w:docPartGallery w:val="Page Numbers (Bottom of Page)"/>
              <w:docPartUnique/>
            </w:docPartObj>
          </w:sdtPr>
          <w:sdtEndPr/>
          <w:sdtContent>
            <w:r w:rsidRPr="001102BC">
              <w:rPr>
                <w:color w:val="7F7F7F"/>
              </w:rPr>
              <w:t xml:space="preserve">National Cervical Screening Programme – Monitoring Report – </w:t>
            </w:r>
            <w:sdt>
              <w:sdtPr>
                <w:rPr>
                  <w:color w:val="7F7F7F"/>
                </w:rPr>
                <w:alias w:val="Subject"/>
                <w:tag w:val=""/>
                <w:id w:val="-1027399760"/>
                <w:placeholder>
                  <w:docPart w:val="22604ECB3EF2E24A958A62C0174E2B34"/>
                </w:placeholder>
                <w:dataBinding w:prefixMappings="xmlns:ns0='http://purl.org/dc/elements/1.1/' xmlns:ns1='http://schemas.openxmlformats.org/package/2006/metadata/core-properties' " w:xpath="/ns1:coreProperties[1]/ns0:subject[1]" w:storeItemID="{6C3C8BC8-F283-45AE-878A-BAB7291924A1}"/>
                <w:text/>
              </w:sdtPr>
              <w:sdtEndPr/>
              <w:sdtContent>
                <w:r w:rsidRPr="00C22913">
                  <w:rPr>
                    <w:color w:val="7F7F7F"/>
                  </w:rPr>
                  <w:t>Number 52</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i</w:t>
            </w:r>
            <w:r w:rsidRPr="00075F19">
              <w:rPr>
                <w:color w:val="7F7F7F"/>
                <w:sz w:val="24"/>
                <w:szCs w:val="24"/>
              </w:rPr>
              <w:fldChar w:fldCharType="end"/>
            </w:r>
          </w:sdtContent>
        </w:sdt>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CBFB" w14:textId="30323807" w:rsidR="001D1F19" w:rsidRPr="00AB040B" w:rsidRDefault="00AB040B" w:rsidP="00AB040B">
    <w:pPr>
      <w:pStyle w:val="Footer"/>
      <w:tabs>
        <w:tab w:val="left" w:pos="8160"/>
      </w:tabs>
      <w:rPr>
        <w:color w:val="7F7F7F"/>
      </w:rPr>
    </w:pPr>
    <w:r w:rsidRPr="001102BC">
      <w:rPr>
        <w:color w:val="7F7F7F"/>
      </w:rPr>
      <w:t xml:space="preserve">National Cervical Screening Programme – Monitoring Report – </w:t>
    </w:r>
    <w:r w:rsidRPr="00BB646D">
      <w:rPr>
        <w:color w:val="7F7F7F"/>
      </w:rPr>
      <w:t xml:space="preserve">Number </w:t>
    </w:r>
    <w:r>
      <w:rPr>
        <w:color w:val="7F7F7F"/>
      </w:rPr>
      <w:t>52</w:t>
    </w:r>
    <w:r w:rsidRPr="001102BC">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Pr>
        <w:color w:val="7F7F7F"/>
        <w:sz w:val="24"/>
        <w:szCs w:val="24"/>
      </w:rPr>
      <w:t>95</w:t>
    </w:r>
    <w:r w:rsidRPr="00CB74E3">
      <w:rPr>
        <w:color w:val="7F7F7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450F3" w14:textId="1E6CE912" w:rsidR="001D1F19" w:rsidRPr="00B66438" w:rsidRDefault="001D1F19" w:rsidP="00B66438">
    <w:pPr>
      <w:pStyle w:val="Footer"/>
      <w:tabs>
        <w:tab w:val="left" w:pos="8160"/>
      </w:tabs>
      <w:rPr>
        <w:color w:val="7F7F7F"/>
      </w:rPr>
    </w:pPr>
    <w:r w:rsidRPr="001102BC">
      <w:rPr>
        <w:color w:val="7F7F7F"/>
      </w:rPr>
      <w:t xml:space="preserve">National Cervical Screening Programme – Monitoring Report – </w:t>
    </w:r>
    <w:r w:rsidRPr="00BB646D">
      <w:rPr>
        <w:color w:val="7F7F7F"/>
      </w:rPr>
      <w:t xml:space="preserve">Number </w:t>
    </w:r>
    <w:r>
      <w:rPr>
        <w:color w:val="7F7F7F"/>
      </w:rPr>
      <w:t>52</w:t>
    </w:r>
    <w:r w:rsidRPr="001102BC">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Pr>
        <w:noProof/>
        <w:color w:val="7F7F7F"/>
      </w:rPr>
      <w:t>120</w:t>
    </w:r>
    <w:r w:rsidRPr="00CB74E3">
      <w:rPr>
        <w:color w:val="7F7F7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7F81" w14:textId="094CB5C6" w:rsidR="001D1F19" w:rsidRPr="001102BC" w:rsidRDefault="001D1F19" w:rsidP="002F0FBD">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45193322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140</w:t>
    </w:r>
    <w:r w:rsidRPr="00075F19">
      <w:rPr>
        <w:color w:val="7F7F7F"/>
        <w:sz w:val="24"/>
        <w:szCs w:val="24"/>
      </w:rPr>
      <w:fldChar w:fldCharType="end"/>
    </w:r>
  </w:p>
  <w:p w14:paraId="76736ABA" w14:textId="77777777" w:rsidR="001D1F19" w:rsidRDefault="001D1F1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75519" w14:textId="00F94FA8" w:rsidR="001D1F19" w:rsidRPr="001102BC" w:rsidRDefault="001D1F19" w:rsidP="00D96A2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763719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141</w:t>
    </w:r>
    <w:r w:rsidRPr="00075F19">
      <w:rPr>
        <w:color w:val="7F7F7F"/>
        <w:sz w:val="24"/>
        <w:szCs w:val="24"/>
      </w:rPr>
      <w:fldChar w:fldCharType="end"/>
    </w:r>
  </w:p>
  <w:p w14:paraId="22488709" w14:textId="77777777" w:rsidR="001D1F19" w:rsidRPr="00075F19" w:rsidRDefault="001D1F19" w:rsidP="00075F19">
    <w:pPr>
      <w:pStyle w:val="Footer"/>
      <w:tabs>
        <w:tab w:val="left" w:pos="8160"/>
      </w:tabs>
      <w:rPr>
        <w:color w:val="7F7F7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3E7BC" w14:textId="05B70F63" w:rsidR="001D1F19" w:rsidRPr="001102BC" w:rsidRDefault="001D1F19" w:rsidP="00D96A2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04182797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sidR="00B038B2">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144</w:t>
    </w:r>
    <w:r w:rsidRPr="00075F19">
      <w:rPr>
        <w:color w:val="7F7F7F"/>
        <w:sz w:val="24"/>
        <w:szCs w:val="24"/>
      </w:rPr>
      <w:fldChar w:fldCharType="end"/>
    </w:r>
  </w:p>
  <w:p w14:paraId="52DE9EA1" w14:textId="258DE4C6" w:rsidR="001D1F19" w:rsidRPr="00075F19" w:rsidRDefault="001D1F19" w:rsidP="00075F19">
    <w:pPr>
      <w:pStyle w:val="Footer"/>
      <w:tabs>
        <w:tab w:val="left" w:pos="8160"/>
      </w:tabs>
      <w:rPr>
        <w:color w:val="7F7F7F"/>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0D55" w14:textId="05F29F54" w:rsidR="001D1F19" w:rsidRPr="001102BC" w:rsidRDefault="001D1F19" w:rsidP="002F0FBD">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06602952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169</w:t>
    </w:r>
    <w:r w:rsidRPr="00075F19">
      <w:rPr>
        <w:color w:val="7F7F7F"/>
        <w:sz w:val="24"/>
        <w:szCs w:val="24"/>
      </w:rPr>
      <w:fldChar w:fldCharType="end"/>
    </w:r>
  </w:p>
  <w:p w14:paraId="238F45C1" w14:textId="77777777" w:rsidR="001D1F19" w:rsidRPr="00075F19" w:rsidRDefault="001D1F19" w:rsidP="00075F19">
    <w:pPr>
      <w:pStyle w:val="Footer"/>
      <w:tabs>
        <w:tab w:val="left" w:pos="8160"/>
      </w:tabs>
      <w:rPr>
        <w:color w:val="7F7F7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DF3A" w14:textId="1CAB75A2" w:rsidR="001D1F19" w:rsidRPr="008C3086" w:rsidRDefault="00925F1F" w:rsidP="00925F1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60125886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144</w:t>
    </w:r>
    <w:r w:rsidRPr="00075F19">
      <w:rPr>
        <w:color w:val="7F7F7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027797"/>
      <w:docPartObj>
        <w:docPartGallery w:val="Page Numbers (Bottom of Page)"/>
        <w:docPartUnique/>
      </w:docPartObj>
    </w:sdtPr>
    <w:sdtEndPr/>
    <w:sdtContent>
      <w:p w14:paraId="7B6A2DEB" w14:textId="1ED25A16" w:rsidR="001D1F19" w:rsidRPr="00925F1F" w:rsidRDefault="001D1F19">
        <w:pPr>
          <w:pStyle w:val="Footer"/>
          <w:rPr>
            <w:color w:val="7F7F7F"/>
          </w:rPr>
        </w:pPr>
        <w:r w:rsidRPr="00A53585">
          <w:t xml:space="preserve"> </w:t>
        </w:r>
        <w:sdt>
          <w:sdtPr>
            <w:id w:val="-560479900"/>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w:t>
            </w:r>
            <w:r w:rsidR="00925F1F">
              <w:rPr>
                <w:color w:val="7F7F7F"/>
              </w:rPr>
              <w:t>2</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181</w:t>
            </w:r>
            <w:r w:rsidRPr="00075F19">
              <w:rPr>
                <w:color w:val="7F7F7F"/>
                <w:sz w:val="24"/>
                <w:szCs w:val="24"/>
              </w:rPr>
              <w:fldChar w:fldCharType="end"/>
            </w:r>
          </w:sdtContent>
        </w:sdt>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57A46" w14:textId="445F12AA" w:rsidR="001D1F19" w:rsidRPr="008C3086" w:rsidRDefault="001D1F19" w:rsidP="00025563">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108930684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192</w:t>
    </w:r>
    <w:r w:rsidRPr="00075F19">
      <w:rPr>
        <w:color w:val="7F7F7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433497"/>
      <w:docPartObj>
        <w:docPartGallery w:val="Page Numbers (Bottom of Page)"/>
        <w:docPartUnique/>
      </w:docPartObj>
    </w:sdtPr>
    <w:sdtEndPr/>
    <w:sdtContent>
      <w:p w14:paraId="749DA895" w14:textId="18529128" w:rsidR="001D1F19" w:rsidRPr="00D459BC" w:rsidRDefault="001D1F19" w:rsidP="00D96A21">
        <w:pPr>
          <w:pStyle w:val="Footer"/>
          <w:rPr>
            <w:color w:val="7F7F7F"/>
          </w:rPr>
        </w:pPr>
        <w:r w:rsidRPr="00A53585">
          <w:t xml:space="preserve"> </w:t>
        </w:r>
        <w:sdt>
          <w:sdtPr>
            <w:id w:val="-1674646939"/>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51Number 52</w:t>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161</w:t>
            </w:r>
            <w:r w:rsidRPr="008C3086">
              <w:rPr>
                <w:color w:val="7F7F7F"/>
                <w:sz w:val="24"/>
                <w:szCs w:val="24"/>
              </w:rPr>
              <w:fldChar w:fldCharType="end"/>
            </w:r>
          </w:sdtContent>
        </w:sdt>
      </w:p>
    </w:sdtContent>
  </w:sdt>
  <w:p w14:paraId="3DD9B9F3" w14:textId="5F594B9C" w:rsidR="001D1F19" w:rsidRDefault="001D1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9408374"/>
      <w:docPartObj>
        <w:docPartGallery w:val="Page Numbers (Bottom of Page)"/>
        <w:docPartUnique/>
      </w:docPartObj>
    </w:sdtPr>
    <w:sdtEndPr/>
    <w:sdtContent>
      <w:p w14:paraId="33386696" w14:textId="23A21018" w:rsidR="001D1F19" w:rsidRPr="006B29BA" w:rsidRDefault="001D1F19" w:rsidP="006B29BA">
        <w:pPr>
          <w:pStyle w:val="Footer"/>
          <w:rPr>
            <w:color w:val="7F7F7F"/>
          </w:rPr>
        </w:pPr>
        <w:r w:rsidRPr="00A53585">
          <w:t xml:space="preserve"> </w:t>
        </w:r>
        <w:sdt>
          <w:sdtPr>
            <w:id w:val="193665659"/>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52</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32</w:t>
            </w:r>
            <w:r w:rsidRPr="00075F19">
              <w:rPr>
                <w:color w:val="7F7F7F"/>
                <w:sz w:val="24"/>
                <w:szCs w:val="24"/>
              </w:rPr>
              <w:fldChar w:fldCharType="end"/>
            </w:r>
          </w:sdtContent>
        </w:sdt>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F0A4" w14:textId="77777777" w:rsidR="001D1F19" w:rsidRPr="00210416" w:rsidRDefault="001D1F19" w:rsidP="00EE2F73">
    <w:pPr>
      <w:pStyle w:val="Footer"/>
    </w:pPr>
    <w:r w:rsidRPr="001102BC">
      <w:rPr>
        <w:color w:val="7F7F7F"/>
      </w:rPr>
      <w:t xml:space="preserve">National Cervical Screening Programme – Monitoring Report – </w:t>
    </w:r>
    <w:r>
      <w:rPr>
        <w:color w:val="7F7F7F"/>
      </w:rPr>
      <w:t xml:space="preserve">Number 51 </w:t>
    </w:r>
    <w:r>
      <w:rPr>
        <w:color w:val="7F7F7F"/>
      </w:rPr>
      <w:ptab w:relativeTo="margin" w:alignment="right" w:leader="none"/>
    </w:r>
    <w:r w:rsidRPr="00210416">
      <w:rPr>
        <w:color w:val="7F7F7F"/>
      </w:rPr>
      <w:t xml:space="preserve">Page </w:t>
    </w:r>
    <w:r w:rsidRPr="00210416">
      <w:rPr>
        <w:color w:val="7F7F7F"/>
      </w:rPr>
      <w:fldChar w:fldCharType="begin"/>
    </w:r>
    <w:r w:rsidRPr="00075F19">
      <w:rPr>
        <w:color w:val="7F7F7F"/>
      </w:rPr>
      <w:instrText xml:space="preserve"> PAGE </w:instrText>
    </w:r>
    <w:r w:rsidRPr="00210416">
      <w:rPr>
        <w:color w:val="7F7F7F"/>
      </w:rPr>
      <w:fldChar w:fldCharType="separate"/>
    </w:r>
    <w:r>
      <w:rPr>
        <w:color w:val="7F7F7F"/>
      </w:rPr>
      <w:t>58</w:t>
    </w:r>
    <w:r w:rsidRPr="00210416">
      <w:rPr>
        <w:color w:val="7F7F7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F292C" w14:textId="462CA7E1" w:rsidR="001D1F19" w:rsidRPr="001102BC" w:rsidRDefault="001D1F19" w:rsidP="002F0FBD">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12882188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163</w:t>
    </w:r>
    <w:r w:rsidRPr="00075F19">
      <w:rPr>
        <w:color w:val="7F7F7F"/>
        <w:sz w:val="24"/>
        <w:szCs w:val="24"/>
      </w:rPr>
      <w:fldChar w:fldCharType="end"/>
    </w:r>
  </w:p>
  <w:p w14:paraId="7551F9DF" w14:textId="59EB4ECE" w:rsidR="001D1F19" w:rsidRDefault="001D1F1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893A" w14:textId="23452664" w:rsidR="001D1F19" w:rsidRPr="00925F1F" w:rsidRDefault="00925F1F" w:rsidP="00925F1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37184093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144</w:t>
    </w:r>
    <w:r w:rsidRPr="00075F19">
      <w:rPr>
        <w:color w:val="7F7F7F"/>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268FE" w14:textId="4F237ECB" w:rsidR="001D1F19" w:rsidRPr="00925F1F" w:rsidRDefault="00925F1F" w:rsidP="00925F1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45376032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186</w:t>
    </w:r>
    <w:r w:rsidRPr="00075F19">
      <w:rPr>
        <w:color w:val="7F7F7F"/>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0729976"/>
      <w:docPartObj>
        <w:docPartGallery w:val="Page Numbers (Bottom of Page)"/>
        <w:docPartUnique/>
      </w:docPartObj>
    </w:sdtPr>
    <w:sdtEndPr/>
    <w:sdtContent>
      <w:p w14:paraId="3D56EB26" w14:textId="24CBDDDA" w:rsidR="001D1F19" w:rsidRPr="00D459BC" w:rsidRDefault="001D1F19" w:rsidP="00D96A21">
        <w:pPr>
          <w:pStyle w:val="Footer"/>
          <w:rPr>
            <w:color w:val="7F7F7F"/>
          </w:rPr>
        </w:pPr>
        <w:r w:rsidRPr="00A53585">
          <w:t xml:space="preserve"> </w:t>
        </w:r>
        <w:sdt>
          <w:sdtPr>
            <w:id w:val="-658463475"/>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w:t>
            </w:r>
            <w:r w:rsidR="00925F1F">
              <w:rPr>
                <w:color w:val="7F7F7F"/>
              </w:rPr>
              <w:t>2</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181</w:t>
            </w:r>
            <w:r w:rsidRPr="00075F19">
              <w:rPr>
                <w:color w:val="7F7F7F"/>
                <w:sz w:val="24"/>
                <w:szCs w:val="24"/>
              </w:rPr>
              <w:fldChar w:fldCharType="end"/>
            </w:r>
          </w:sdtContent>
        </w:sdt>
      </w:p>
    </w:sdtContent>
  </w:sdt>
  <w:p w14:paraId="69F87B70" w14:textId="4A87D690" w:rsidR="001D1F19" w:rsidRPr="002216AE" w:rsidRDefault="001D1F19" w:rsidP="002216A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E5ED1" w14:textId="2E7AC80C" w:rsidR="001D1F19" w:rsidRPr="008C3086" w:rsidRDefault="00925F1F" w:rsidP="00925F1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25225721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C0036" w14:textId="25986970" w:rsidR="001D1F19" w:rsidRPr="00925F1F" w:rsidRDefault="00925F1F" w:rsidP="00925F1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28279410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03527" w14:textId="37C9355F" w:rsidR="001D1F19" w:rsidRPr="00E13FBB" w:rsidRDefault="00925F1F" w:rsidP="00E13FBB">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79918793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8FED" w14:textId="59FF5BEA" w:rsidR="001D1F19" w:rsidRPr="00E13FBB" w:rsidRDefault="00E13FBB" w:rsidP="00E13FBB">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97205324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1998649"/>
      <w:docPartObj>
        <w:docPartGallery w:val="Page Numbers (Bottom of Page)"/>
        <w:docPartUnique/>
      </w:docPartObj>
    </w:sdtPr>
    <w:sdtEndPr/>
    <w:sdtContent>
      <w:p w14:paraId="26C7628A" w14:textId="63FE2B47" w:rsidR="001D1F19" w:rsidRPr="00D459BC" w:rsidRDefault="001D1F19" w:rsidP="00D96A21">
        <w:pPr>
          <w:pStyle w:val="Footer"/>
          <w:rPr>
            <w:color w:val="7F7F7F"/>
          </w:rPr>
        </w:pPr>
        <w:r w:rsidRPr="00A53585">
          <w:t xml:space="preserve"> </w:t>
        </w:r>
        <w:sdt>
          <w:sdtPr>
            <w:id w:val="998076620"/>
            <w:docPartObj>
              <w:docPartGallery w:val="Page Numbers (Bottom of Page)"/>
              <w:docPartUnique/>
            </w:docPartObj>
          </w:sdtPr>
          <w:sdtEndPr/>
          <w:sdtContent>
            <w:r w:rsidRPr="001102BC">
              <w:rPr>
                <w:color w:val="7F7F7F"/>
              </w:rPr>
              <w:t xml:space="preserve">National Cervical Screening Programme – Monitoring Report – </w:t>
            </w:r>
            <w:sdt>
              <w:sdtPr>
                <w:rPr>
                  <w:color w:val="7F7F7F"/>
                </w:rPr>
                <w:alias w:val="Subject"/>
                <w:tag w:val=""/>
                <w:id w:val="1873801659"/>
                <w:placeholder>
                  <w:docPart w:val="75E3AD50B789430B94E50F72BFB59AE5"/>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196</w:t>
            </w:r>
            <w:r w:rsidRPr="00075F19">
              <w:rPr>
                <w:color w:val="7F7F7F"/>
                <w:sz w:val="24"/>
                <w:szCs w:val="24"/>
              </w:rPr>
              <w:fldChar w:fldCharType="end"/>
            </w:r>
          </w:sdtContent>
        </w:sdt>
      </w:p>
    </w:sdtContent>
  </w:sdt>
  <w:p w14:paraId="389C8C60" w14:textId="4A1C160F" w:rsidR="001D1F19" w:rsidRDefault="001D1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4044001"/>
      <w:docPartObj>
        <w:docPartGallery w:val="Page Numbers (Bottom of Page)"/>
        <w:docPartUnique/>
      </w:docPartObj>
    </w:sdtPr>
    <w:sdtEndPr/>
    <w:sdtContent>
      <w:p w14:paraId="4B58E50A" w14:textId="77777777" w:rsidR="009C08C4" w:rsidRPr="006B29BA" w:rsidRDefault="009C08C4" w:rsidP="009C08C4">
        <w:pPr>
          <w:pStyle w:val="Footer"/>
          <w:rPr>
            <w:color w:val="7F7F7F"/>
          </w:rPr>
        </w:pPr>
        <w:r w:rsidRPr="00A53585">
          <w:t xml:space="preserve"> </w:t>
        </w:r>
        <w:sdt>
          <w:sdtPr>
            <w:id w:val="-241027066"/>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52</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11</w:t>
            </w:r>
            <w:r w:rsidRPr="00075F19">
              <w:rPr>
                <w:color w:val="7F7F7F"/>
                <w:sz w:val="24"/>
                <w:szCs w:val="24"/>
              </w:rPr>
              <w:fldChar w:fldCharType="end"/>
            </w:r>
          </w:sdtContent>
        </w:sdt>
      </w:p>
    </w:sdtContent>
  </w:sdt>
  <w:p w14:paraId="70C5A4EC" w14:textId="77777777" w:rsidR="001D1F19" w:rsidRPr="009C08C4" w:rsidRDefault="001D1F19" w:rsidP="009C08C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3217" w14:textId="7CE07830" w:rsidR="001D1F19" w:rsidRPr="00E13FBB" w:rsidRDefault="001D1F19" w:rsidP="00E13FBB">
    <w:pPr>
      <w:pStyle w:val="Footer"/>
      <w:tabs>
        <w:tab w:val="left" w:pos="8160"/>
      </w:tabs>
      <w:rPr>
        <w:color w:val="7F7F7F"/>
      </w:rPr>
    </w:pPr>
    <w:r w:rsidRPr="001102BC">
      <w:rPr>
        <w:color w:val="7F7F7F"/>
      </w:rPr>
      <w:t>National Cervical Screening Programme – Monitoring Report –</w:t>
    </w:r>
    <w:sdt>
      <w:sdtPr>
        <w:rPr>
          <w:color w:val="7F7F7F"/>
        </w:rPr>
        <w:alias w:val="Subject"/>
        <w:tag w:val=""/>
        <w:id w:val="-1462710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199</w:t>
    </w:r>
    <w:r w:rsidRPr="008C3086">
      <w:rPr>
        <w:color w:val="7F7F7F"/>
        <w:sz w:val="24"/>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87A83" w14:textId="5B2EF428" w:rsidR="001D1F19" w:rsidRDefault="001D1F19">
    <w:pPr>
      <w:pStyle w:val="Footer"/>
    </w:pPr>
    <w:r w:rsidRPr="001102BC">
      <w:rPr>
        <w:color w:val="7F7F7F"/>
      </w:rPr>
      <w:t>National Cervical Screening Programme – Monitoring Report –</w:t>
    </w:r>
    <w:sdt>
      <w:sdtPr>
        <w:rPr>
          <w:color w:val="7F7F7F"/>
        </w:rPr>
        <w:alias w:val="Subject"/>
        <w:tag w:val=""/>
        <w:id w:val="-10906078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200</w:t>
    </w:r>
    <w:r w:rsidRPr="008C3086">
      <w:rPr>
        <w:color w:val="7F7F7F"/>
        <w:sz w:val="24"/>
        <w:szCs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7981" w14:textId="76DAAA88" w:rsidR="001D1F19" w:rsidRPr="00E13FBB" w:rsidRDefault="001D1F19" w:rsidP="00E13FBB">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80072125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201</w:t>
    </w:r>
    <w:r w:rsidRPr="008C3086">
      <w:rPr>
        <w:color w:val="7F7F7F"/>
        <w:sz w:val="24"/>
        <w:szCs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D1A09" w14:textId="02FBFB0B" w:rsidR="001D1F19" w:rsidRPr="00E13FBB" w:rsidRDefault="00E13FBB" w:rsidP="00E13FBB">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98628494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B70B7" w14:textId="2CB8E695" w:rsidR="001D1F19" w:rsidRPr="00027144" w:rsidRDefault="00E13FBB" w:rsidP="00027144">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75704984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color w:val="7F7F7F"/>
        <w:sz w:val="24"/>
        <w:szCs w:val="24"/>
      </w:rPr>
      <w:t>194</w:t>
    </w:r>
    <w:r w:rsidRPr="00075F19">
      <w:rPr>
        <w:color w:val="7F7F7F"/>
        <w:sz w:val="24"/>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874119"/>
      <w:docPartObj>
        <w:docPartGallery w:val="Page Numbers (Bottom of Page)"/>
        <w:docPartUnique/>
      </w:docPartObj>
    </w:sdtPr>
    <w:sdtEndPr/>
    <w:sdtContent>
      <w:p w14:paraId="326F72B9" w14:textId="09E5A5D0" w:rsidR="001D1F19" w:rsidRPr="00F12C81" w:rsidRDefault="001D1F19" w:rsidP="00F12C81">
        <w:pPr>
          <w:pStyle w:val="Footer"/>
          <w:tabs>
            <w:tab w:val="left" w:pos="8160"/>
          </w:tabs>
          <w:rPr>
            <w:color w:val="7F7F7F"/>
          </w:rPr>
        </w:pPr>
        <w:r w:rsidRPr="00A53585">
          <w:t xml:space="preserve"> </w:t>
        </w:r>
        <w:sdt>
          <w:sdtPr>
            <w:id w:val="840206198"/>
            <w:docPartObj>
              <w:docPartGallery w:val="Page Numbers (Bottom of Page)"/>
              <w:docPartUnique/>
            </w:docPartObj>
          </w:sdtPr>
          <w:sdtEndPr/>
          <w:sdtContent>
            <w:r w:rsidRPr="001102BC">
              <w:rPr>
                <w:color w:val="7F7F7F"/>
              </w:rPr>
              <w:t>National Cervical Screening Programme – Monitoring Report –</w:t>
            </w:r>
            <w:r>
              <w:rPr>
                <w:color w:val="7F7F7F"/>
              </w:rPr>
              <w:t xml:space="preserve"> </w:t>
            </w:r>
            <w:sdt>
              <w:sdtPr>
                <w:rPr>
                  <w:color w:val="7F7F7F"/>
                </w:rPr>
                <w:alias w:val="Subject"/>
                <w:tag w:val=""/>
                <w:id w:val="856541806"/>
                <w:placeholder>
                  <w:docPart w:val="07C9ED0B2E60460795FE50D69D368803"/>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207</w:t>
            </w:r>
            <w:r w:rsidRPr="008C3086">
              <w:rPr>
                <w:color w:val="7F7F7F"/>
                <w:sz w:val="24"/>
                <w:szCs w:val="24"/>
              </w:rPr>
              <w:fldChar w:fldCharType="end"/>
            </w:r>
          </w:sdtContent>
        </w:sdt>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2F8F3" w14:textId="3B9B1239" w:rsidR="001D1F19" w:rsidRPr="00F12C81" w:rsidRDefault="001D1F19" w:rsidP="00025563">
    <w:pPr>
      <w:pStyle w:val="Footer"/>
      <w:tabs>
        <w:tab w:val="left" w:pos="8160"/>
      </w:tabs>
      <w:rPr>
        <w:color w:val="7F7F7F"/>
      </w:rPr>
    </w:pPr>
    <w:r w:rsidRPr="001102BC">
      <w:rPr>
        <w:color w:val="7F7F7F"/>
      </w:rPr>
      <w:t>National Cervical Screening Programme – Monitoring Report –</w:t>
    </w:r>
    <w:sdt>
      <w:sdtPr>
        <w:rPr>
          <w:color w:val="7F7F7F"/>
        </w:rPr>
        <w:alias w:val="Subject"/>
        <w:tag w:val=""/>
        <w:id w:val="-1261260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209</w:t>
    </w:r>
    <w:r w:rsidRPr="008C3086">
      <w:rPr>
        <w:color w:val="7F7F7F"/>
        <w:sz w:val="24"/>
        <w:szCs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767565"/>
      <w:docPartObj>
        <w:docPartGallery w:val="Page Numbers (Bottom of Page)"/>
        <w:docPartUnique/>
      </w:docPartObj>
    </w:sdtPr>
    <w:sdtEndPr/>
    <w:sdtContent>
      <w:p w14:paraId="1E869E92" w14:textId="1BE71452" w:rsidR="001D1F19" w:rsidRPr="001102BC" w:rsidRDefault="001D1F19" w:rsidP="00027144">
        <w:pPr>
          <w:pStyle w:val="Footer"/>
          <w:rPr>
            <w:color w:val="7F7F7F"/>
          </w:rPr>
        </w:pPr>
        <w:r w:rsidRPr="00A53585">
          <w:t xml:space="preserve"> </w:t>
        </w:r>
        <w:sdt>
          <w:sdtPr>
            <w:id w:val="430639060"/>
            <w:docPartObj>
              <w:docPartGallery w:val="Page Numbers (Bottom of Page)"/>
              <w:docPartUnique/>
            </w:docPartObj>
          </w:sdtPr>
          <w:sdtEndPr/>
          <w:sdtContent>
            <w:r w:rsidRPr="001102BC">
              <w:rPr>
                <w:color w:val="7F7F7F"/>
              </w:rPr>
              <w:t xml:space="preserve">National Cervical Screening Programme – Monitoring Report – </w:t>
            </w:r>
            <w:sdt>
              <w:sdtPr>
                <w:rPr>
                  <w:color w:val="7F7F7F"/>
                </w:rPr>
                <w:alias w:val="Subject"/>
                <w:tag w:val=""/>
                <w:id w:val="1947351615"/>
                <w:placeholder>
                  <w:docPart w:val="F56D4CB1BDF344398960567CBC05567C"/>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210</w:t>
            </w:r>
            <w:r w:rsidRPr="00075F19">
              <w:rPr>
                <w:color w:val="7F7F7F"/>
                <w:sz w:val="24"/>
                <w:szCs w:val="24"/>
              </w:rPr>
              <w:fldChar w:fldCharType="end"/>
            </w:r>
          </w:sdtContent>
        </w:sdt>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7002383"/>
      <w:docPartObj>
        <w:docPartGallery w:val="Page Numbers (Bottom of Page)"/>
        <w:docPartUnique/>
      </w:docPartObj>
    </w:sdtPr>
    <w:sdtEndPr/>
    <w:sdtContent>
      <w:p w14:paraId="4048E713" w14:textId="232F6DC9" w:rsidR="001D1F19" w:rsidRPr="00027144" w:rsidRDefault="001D1F19">
        <w:pPr>
          <w:pStyle w:val="Footer"/>
          <w:rPr>
            <w:color w:val="7F7F7F"/>
          </w:rPr>
        </w:pPr>
        <w:r w:rsidRPr="00A53585">
          <w:t xml:space="preserve"> </w:t>
        </w:r>
        <w:sdt>
          <w:sdtPr>
            <w:id w:val="827638516"/>
            <w:docPartObj>
              <w:docPartGallery w:val="Page Numbers (Bottom of Page)"/>
              <w:docPartUnique/>
            </w:docPartObj>
          </w:sdtPr>
          <w:sdtEndPr/>
          <w:sdtContent>
            <w:r w:rsidRPr="001102BC">
              <w:rPr>
                <w:color w:val="7F7F7F"/>
              </w:rPr>
              <w:t xml:space="preserve">National Cervical Screening Programme – Monitoring Report – </w:t>
            </w:r>
            <w:sdt>
              <w:sdtPr>
                <w:rPr>
                  <w:color w:val="7F7F7F"/>
                </w:rPr>
                <w:alias w:val="Subject"/>
                <w:tag w:val=""/>
                <w:id w:val="1509251644"/>
                <w:placeholder>
                  <w:docPart w:val="798A120CB27343C9858390153DFE655A"/>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215</w:t>
            </w:r>
            <w:r w:rsidRPr="00075F19">
              <w:rPr>
                <w:color w:val="7F7F7F"/>
                <w:sz w:val="24"/>
                <w:szCs w:val="24"/>
              </w:rPr>
              <w:fldChar w:fldCharType="end"/>
            </w:r>
          </w:sdtContent>
        </w:sdt>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158816"/>
      <w:docPartObj>
        <w:docPartGallery w:val="Page Numbers (Bottom of Page)"/>
        <w:docPartUnique/>
      </w:docPartObj>
    </w:sdtPr>
    <w:sdtEndPr/>
    <w:sdtContent>
      <w:p w14:paraId="6642B406" w14:textId="1CF367A6" w:rsidR="001D1F19" w:rsidRPr="00027144" w:rsidRDefault="001D1F19" w:rsidP="00025563">
        <w:pPr>
          <w:pStyle w:val="Footer"/>
          <w:rPr>
            <w:color w:val="7F7F7F"/>
          </w:rPr>
        </w:pPr>
        <w:r w:rsidRPr="00A53585">
          <w:t xml:space="preserve"> </w:t>
        </w:r>
        <w:sdt>
          <w:sdtPr>
            <w:id w:val="1628659683"/>
            <w:docPartObj>
              <w:docPartGallery w:val="Page Numbers (Bottom of Page)"/>
              <w:docPartUnique/>
            </w:docPartObj>
          </w:sdtPr>
          <w:sdtEndPr/>
          <w:sdtContent>
            <w:r w:rsidRPr="001102BC">
              <w:rPr>
                <w:color w:val="7F7F7F"/>
              </w:rPr>
              <w:t>National Cervical Screening Programme – Monitoring Report –</w:t>
            </w:r>
            <w:r>
              <w:rPr>
                <w:color w:val="7F7F7F"/>
              </w:rPr>
              <w:t xml:space="preserve"> </w:t>
            </w:r>
            <w:sdt>
              <w:sdtPr>
                <w:rPr>
                  <w:color w:val="7F7F7F"/>
                </w:rPr>
                <w:alias w:val="Subject"/>
                <w:tag w:val=""/>
                <w:id w:val="-1804529522"/>
                <w:placeholder>
                  <w:docPart w:val="16BB7E636737464184D32616179CAF6F"/>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219</w:t>
            </w:r>
            <w:r w:rsidRPr="008C3086">
              <w:rPr>
                <w:color w:val="7F7F7F"/>
                <w:sz w:val="24"/>
                <w:szCs w:val="24"/>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376995"/>
      <w:docPartObj>
        <w:docPartGallery w:val="Page Numbers (Bottom of Page)"/>
        <w:docPartUnique/>
      </w:docPartObj>
    </w:sdtPr>
    <w:sdtEndPr/>
    <w:sdtContent>
      <w:p w14:paraId="00D154D3" w14:textId="77ED1604" w:rsidR="001D1F19" w:rsidRPr="00D459BC" w:rsidRDefault="001D1F19" w:rsidP="00D96A21">
        <w:pPr>
          <w:pStyle w:val="Footer"/>
          <w:rPr>
            <w:color w:val="7F7F7F"/>
          </w:rPr>
        </w:pPr>
        <w:r w:rsidRPr="00A53585">
          <w:t xml:space="preserve"> </w:t>
        </w:r>
        <w:sdt>
          <w:sdtPr>
            <w:id w:val="1266654364"/>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52</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60</w:t>
            </w:r>
            <w:r w:rsidRPr="00075F19">
              <w:rPr>
                <w:color w:val="7F7F7F"/>
                <w:sz w:val="24"/>
                <w:szCs w:val="24"/>
              </w:rPr>
              <w:fldChar w:fldCharType="end"/>
            </w:r>
          </w:sdtContent>
        </w:sdt>
      </w:p>
    </w:sdtContent>
  </w:sdt>
  <w:p w14:paraId="2E9FD690" w14:textId="79AFE0EA" w:rsidR="001D1F19" w:rsidRDefault="001D1F1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96D9E" w14:textId="0DEAB8D2" w:rsidR="001D1F19" w:rsidRPr="002254F1" w:rsidRDefault="001D1F19" w:rsidP="002254F1">
    <w:pPr>
      <w:pStyle w:val="Footer"/>
      <w:tabs>
        <w:tab w:val="left" w:pos="8160"/>
      </w:tabs>
      <w:ind w:right="-172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35373235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220</w:t>
    </w:r>
    <w:r w:rsidRPr="008C3086">
      <w:rPr>
        <w:color w:val="7F7F7F"/>
        <w:sz w:val="24"/>
        <w:szCs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D2F4A" w14:textId="2E8AFE8E" w:rsidR="001D1F19" w:rsidRPr="002254F1" w:rsidRDefault="001D1F19" w:rsidP="002254F1">
    <w:pPr>
      <w:pStyle w:val="Footer"/>
      <w:tabs>
        <w:tab w:val="left" w:pos="6774"/>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558058286"/>
        <w:placeholder>
          <w:docPart w:val="B2CF1D93F9684A5E951D9EB47ECD67CB"/>
        </w:placeholder>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Pr>
        <w:noProof/>
        <w:color w:val="7F7F7F"/>
      </w:rPr>
      <w:t>221</w:t>
    </w:r>
    <w:r w:rsidRPr="00F12C81">
      <w:rPr>
        <w:color w:val="7F7F7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C7E66" w14:textId="2249F057" w:rsidR="001D1F19" w:rsidRPr="001102BC" w:rsidRDefault="001D1F19" w:rsidP="00D96A2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83352373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67</w:t>
    </w:r>
    <w:r w:rsidRPr="00075F19">
      <w:rPr>
        <w:color w:val="7F7F7F"/>
        <w:sz w:val="24"/>
        <w:szCs w:val="24"/>
      </w:rPr>
      <w:fldChar w:fldCharType="end"/>
    </w:r>
  </w:p>
  <w:p w14:paraId="7E29E84A" w14:textId="77777777" w:rsidR="001D1F19" w:rsidRDefault="001D1F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3EE32" w14:textId="667AB5DA" w:rsidR="001D1F19" w:rsidRPr="001F3B8F" w:rsidRDefault="001D1F19" w:rsidP="001F3B8F">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24939994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sidR="009E3CBB">
      <w:rPr>
        <w:color w:val="7F7F7F"/>
      </w:rPr>
      <w:t xml:space="preserve"> </w:t>
    </w:r>
    <w:r w:rsidR="009E3CBB">
      <w:rPr>
        <w:color w:val="7F7F7F"/>
      </w:rPr>
      <w:ptab w:relativeTo="margin" w:alignment="right" w:leader="none"/>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71</w:t>
    </w:r>
    <w:r w:rsidRPr="00075F19">
      <w:rPr>
        <w:color w:val="7F7F7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94D9E" w14:textId="31D147BE" w:rsidR="001D1F19" w:rsidRPr="001102BC" w:rsidRDefault="001D1F19" w:rsidP="00D96A2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83711634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52</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86</w:t>
    </w:r>
    <w:r w:rsidRPr="00075F19">
      <w:rPr>
        <w:color w:val="7F7F7F"/>
        <w:sz w:val="24"/>
        <w:szCs w:val="24"/>
      </w:rPr>
      <w:fldChar w:fldCharType="end"/>
    </w:r>
  </w:p>
  <w:p w14:paraId="5AB4914B" w14:textId="5A73785E" w:rsidR="001D1F19" w:rsidRPr="009910CD" w:rsidRDefault="001D1F19" w:rsidP="00B837C7">
    <w:pPr>
      <w:pStyle w:val="Footer"/>
      <w:rPr>
        <w:color w:val="7F7F7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322083"/>
      <w:docPartObj>
        <w:docPartGallery w:val="Page Numbers (Bottom of Page)"/>
        <w:docPartUnique/>
      </w:docPartObj>
    </w:sdtPr>
    <w:sdtEndPr/>
    <w:sdtContent>
      <w:p w14:paraId="3E46780F" w14:textId="77777777" w:rsidR="001D1F19" w:rsidRDefault="001D1F19" w:rsidP="002F0FBD">
        <w:pPr>
          <w:pStyle w:val="Footer"/>
          <w:tabs>
            <w:tab w:val="left" w:pos="8160"/>
          </w:tabs>
        </w:pPr>
      </w:p>
      <w:sdt>
        <w:sdtPr>
          <w:id w:val="-1597938553"/>
          <w:docPartObj>
            <w:docPartGallery w:val="Page Numbers (Bottom of Page)"/>
            <w:docPartUnique/>
          </w:docPartObj>
        </w:sdtPr>
        <w:sdtEndPr/>
        <w:sdtContent>
          <w:p w14:paraId="3078A680" w14:textId="26A1FEE2" w:rsidR="001D1F19" w:rsidRPr="001102BC" w:rsidRDefault="001D1F19" w:rsidP="002F0FBD">
            <w:pPr>
              <w:pStyle w:val="Footer"/>
              <w:tabs>
                <w:tab w:val="left" w:pos="8160"/>
              </w:tabs>
              <w:rPr>
                <w:color w:val="7F7F7F"/>
              </w:rPr>
            </w:pPr>
            <w:r w:rsidRPr="001102BC">
              <w:rPr>
                <w:color w:val="7F7F7F"/>
              </w:rPr>
              <w:t xml:space="preserve">National Cervical Screening Programme – Monitoring Report – </w:t>
            </w:r>
            <w:r w:rsidRPr="00BB646D">
              <w:rPr>
                <w:color w:val="7F7F7F"/>
              </w:rPr>
              <w:t xml:space="preserve">Number </w:t>
            </w:r>
            <w:r>
              <w:rPr>
                <w:color w:val="7F7F7F"/>
              </w:rPr>
              <w:t>52</w:t>
            </w:r>
            <w:r w:rsidRPr="001102BC">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Pr>
                <w:noProof/>
                <w:color w:val="7F7F7F"/>
              </w:rPr>
              <w:t>88</w:t>
            </w:r>
            <w:r w:rsidRPr="00CB74E3">
              <w:rPr>
                <w:color w:val="7F7F7F"/>
                <w:sz w:val="24"/>
                <w:szCs w:val="24"/>
              </w:rPr>
              <w:fldChar w:fldCharType="end"/>
            </w:r>
          </w:p>
        </w:sdtContent>
      </w:sdt>
    </w:sdtContent>
  </w:sdt>
  <w:p w14:paraId="1F98482E" w14:textId="77777777" w:rsidR="001D1F19" w:rsidRDefault="001D1F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B64D9" w14:textId="52F35CFD" w:rsidR="001D1F19" w:rsidRPr="005520D6" w:rsidRDefault="005520D6" w:rsidP="005520D6">
    <w:pPr>
      <w:pStyle w:val="Footer"/>
      <w:tabs>
        <w:tab w:val="left" w:pos="8160"/>
      </w:tabs>
      <w:rPr>
        <w:color w:val="7F7F7F"/>
      </w:rPr>
    </w:pPr>
    <w:r w:rsidRPr="001102BC">
      <w:rPr>
        <w:color w:val="7F7F7F"/>
      </w:rPr>
      <w:t xml:space="preserve">National Cervical Screening Programme – Monitoring Report – </w:t>
    </w:r>
    <w:r w:rsidRPr="00BB646D">
      <w:rPr>
        <w:color w:val="7F7F7F"/>
      </w:rPr>
      <w:t xml:space="preserve">Number </w:t>
    </w:r>
    <w:r>
      <w:rPr>
        <w:color w:val="7F7F7F"/>
      </w:rPr>
      <w:t>52</w:t>
    </w:r>
    <w:r w:rsidRPr="001102BC">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Pr>
        <w:color w:val="7F7F7F"/>
        <w:sz w:val="24"/>
        <w:szCs w:val="24"/>
      </w:rPr>
      <w:t>93</w:t>
    </w:r>
    <w:r w:rsidRPr="00CB74E3">
      <w:rPr>
        <w:color w:val="7F7F7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2BC29" w14:textId="77777777" w:rsidR="00BB2914" w:rsidRDefault="00BB2914" w:rsidP="00090DA1">
      <w:r>
        <w:separator/>
      </w:r>
    </w:p>
  </w:footnote>
  <w:footnote w:type="continuationSeparator" w:id="0">
    <w:p w14:paraId="65848F19" w14:textId="77777777" w:rsidR="00BB2914" w:rsidRDefault="00BB2914" w:rsidP="00090DA1">
      <w:r>
        <w:continuationSeparator/>
      </w:r>
    </w:p>
  </w:footnote>
  <w:footnote w:type="continuationNotice" w:id="1">
    <w:p w14:paraId="2DA4C96C" w14:textId="77777777" w:rsidR="00BB2914" w:rsidRDefault="00BB29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1F50" w14:textId="77777777" w:rsidR="001D1F19" w:rsidRDefault="001D1F19" w:rsidP="00511C6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4A3E6" w14:textId="77777777" w:rsidR="001D1F19" w:rsidRDefault="001D1F19" w:rsidP="00511C6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31FCB" w14:textId="77777777" w:rsidR="001D1F19" w:rsidRDefault="001D1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3F03" w14:textId="77777777" w:rsidR="001D1F19" w:rsidRDefault="001D1F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5C78B" w14:textId="77777777" w:rsidR="001D1F19" w:rsidRDefault="001D1F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A657B" w14:textId="77777777" w:rsidR="001D1F19" w:rsidRDefault="001D1F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7124" w14:textId="77777777" w:rsidR="001D1F19" w:rsidRDefault="001D1F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DB70" w14:textId="77777777" w:rsidR="001D1F19" w:rsidRDefault="001D1F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6C505" w14:textId="77777777" w:rsidR="001D1F19" w:rsidRDefault="001D1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4D5C"/>
    <w:multiLevelType w:val="hybridMultilevel"/>
    <w:tmpl w:val="4176BF7C"/>
    <w:lvl w:ilvl="0" w:tplc="0850523C">
      <w:start w:val="1"/>
      <w:numFmt w:val="decimal"/>
      <w:lvlText w:val="%1."/>
      <w:lvlJc w:val="left"/>
      <w:pPr>
        <w:ind w:left="862"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 w15:restartNumberingAfterBreak="0">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2" w15:restartNumberingAfterBreak="0">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8" w15:restartNumberingAfterBreak="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007DD4"/>
    <w:multiLevelType w:val="hybridMultilevel"/>
    <w:tmpl w:val="F4D07B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5"/>
  </w:num>
  <w:num w:numId="3">
    <w:abstractNumId w:val="33"/>
  </w:num>
  <w:num w:numId="4">
    <w:abstractNumId w:val="10"/>
  </w:num>
  <w:num w:numId="5">
    <w:abstractNumId w:val="12"/>
  </w:num>
  <w:num w:numId="6">
    <w:abstractNumId w:val="17"/>
  </w:num>
  <w:num w:numId="7">
    <w:abstractNumId w:val="14"/>
  </w:num>
  <w:num w:numId="8">
    <w:abstractNumId w:val="29"/>
  </w:num>
  <w:num w:numId="9">
    <w:abstractNumId w:val="39"/>
  </w:num>
  <w:num w:numId="10">
    <w:abstractNumId w:val="13"/>
  </w:num>
  <w:num w:numId="11">
    <w:abstractNumId w:val="7"/>
  </w:num>
  <w:num w:numId="12">
    <w:abstractNumId w:val="18"/>
  </w:num>
  <w:num w:numId="13">
    <w:abstractNumId w:val="3"/>
  </w:num>
  <w:num w:numId="14">
    <w:abstractNumId w:val="25"/>
  </w:num>
  <w:num w:numId="15">
    <w:abstractNumId w:val="23"/>
  </w:num>
  <w:num w:numId="16">
    <w:abstractNumId w:val="38"/>
  </w:num>
  <w:num w:numId="17">
    <w:abstractNumId w:val="21"/>
  </w:num>
  <w:num w:numId="18">
    <w:abstractNumId w:val="24"/>
  </w:num>
  <w:num w:numId="19">
    <w:abstractNumId w:val="34"/>
  </w:num>
  <w:num w:numId="20">
    <w:abstractNumId w:val="11"/>
  </w:num>
  <w:num w:numId="21">
    <w:abstractNumId w:val="37"/>
  </w:num>
  <w:num w:numId="22">
    <w:abstractNumId w:val="1"/>
  </w:num>
  <w:num w:numId="23">
    <w:abstractNumId w:val="36"/>
  </w:num>
  <w:num w:numId="24">
    <w:abstractNumId w:val="4"/>
  </w:num>
  <w:num w:numId="25">
    <w:abstractNumId w:val="16"/>
  </w:num>
  <w:num w:numId="26">
    <w:abstractNumId w:val="9"/>
  </w:num>
  <w:num w:numId="27">
    <w:abstractNumId w:val="31"/>
  </w:num>
  <w:num w:numId="28">
    <w:abstractNumId w:val="20"/>
  </w:num>
  <w:num w:numId="29">
    <w:abstractNumId w:val="0"/>
  </w:num>
  <w:num w:numId="30">
    <w:abstractNumId w:val="28"/>
  </w:num>
  <w:num w:numId="31">
    <w:abstractNumId w:val="30"/>
  </w:num>
  <w:num w:numId="32">
    <w:abstractNumId w:val="8"/>
  </w:num>
  <w:num w:numId="33">
    <w:abstractNumId w:val="35"/>
  </w:num>
  <w:num w:numId="34">
    <w:abstractNumId w:val="15"/>
  </w:num>
  <w:num w:numId="35">
    <w:abstractNumId w:val="32"/>
  </w:num>
  <w:num w:numId="36">
    <w:abstractNumId w:val="2"/>
  </w:num>
  <w:num w:numId="37">
    <w:abstractNumId w:val="6"/>
  </w:num>
  <w:num w:numId="38">
    <w:abstractNumId w:val="26"/>
  </w:num>
  <w:num w:numId="39">
    <w:abstractNumId w:val="22"/>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AU" w:vendorID="64" w:dllVersion="6" w:nlCheck="1" w:checkStyle="0"/>
  <w:activeWritingStyle w:appName="MSWord" w:lang="en-NZ" w:vendorID="64" w:dllVersion="6" w:nlCheck="1" w:checkStyle="0"/>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activeWritingStyle w:appName="MSWord" w:lang="en-US" w:vendorID="64" w:dllVersion="6" w:nlCheck="1" w:checkStyle="0"/>
  <w:activeWritingStyle w:appName="MSWord" w:lang="es-E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0" w:nlCheck="1" w:checkStyle="0"/>
  <w:activeWritingStyle w:appName="MSWord" w:lang="en-NZ" w:vendorID="64" w:dllVersion="4096" w:nlCheck="1" w:checkStyle="0"/>
  <w:attachedTemplate r:id="rId1"/>
  <w:defaultTabStop w:val="720"/>
  <w:drawingGridHorizontalSpacing w:val="115"/>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t0drd2r3drrx1e0e2px9a5wx5az9v0r0xx0&quot;&gt;Cervix-Recovered-Saved&lt;record-ids&gt;&lt;item&gt;83&lt;/item&gt;&lt;item&gt;329&lt;/item&gt;&lt;item&gt;735&lt;/item&gt;&lt;item&gt;3786&lt;/item&gt;&lt;item&gt;3955&lt;/item&gt;&lt;item&gt;3978&lt;/item&gt;&lt;item&gt;4471&lt;/item&gt;&lt;item&gt;5184&lt;/item&gt;&lt;item&gt;5246&lt;/item&gt;&lt;item&gt;5252&lt;/item&gt;&lt;item&gt;5253&lt;/item&gt;&lt;item&gt;5388&lt;/item&gt;&lt;item&gt;9020&lt;/item&gt;&lt;item&gt;10262&lt;/item&gt;&lt;item&gt;10426&lt;/item&gt;&lt;item&gt;10633&lt;/item&gt;&lt;item&gt;10679&lt;/item&gt;&lt;item&gt;10692&lt;/item&gt;&lt;item&gt;10693&lt;/item&gt;&lt;item&gt;10933&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9B126B"/>
    <w:rsid w:val="00000253"/>
    <w:rsid w:val="000002C7"/>
    <w:rsid w:val="00000341"/>
    <w:rsid w:val="00000475"/>
    <w:rsid w:val="00000491"/>
    <w:rsid w:val="000004D4"/>
    <w:rsid w:val="00000507"/>
    <w:rsid w:val="00000612"/>
    <w:rsid w:val="000006F7"/>
    <w:rsid w:val="000008B1"/>
    <w:rsid w:val="000008EC"/>
    <w:rsid w:val="0000098E"/>
    <w:rsid w:val="00000AEA"/>
    <w:rsid w:val="00000B09"/>
    <w:rsid w:val="00000B27"/>
    <w:rsid w:val="00000B68"/>
    <w:rsid w:val="00000E02"/>
    <w:rsid w:val="00000EB2"/>
    <w:rsid w:val="00000F45"/>
    <w:rsid w:val="00001066"/>
    <w:rsid w:val="00001193"/>
    <w:rsid w:val="0000125A"/>
    <w:rsid w:val="00001324"/>
    <w:rsid w:val="0000139C"/>
    <w:rsid w:val="000013B9"/>
    <w:rsid w:val="0000140A"/>
    <w:rsid w:val="00001524"/>
    <w:rsid w:val="00001556"/>
    <w:rsid w:val="00001577"/>
    <w:rsid w:val="00001607"/>
    <w:rsid w:val="0000163C"/>
    <w:rsid w:val="0000164A"/>
    <w:rsid w:val="000016A1"/>
    <w:rsid w:val="00001738"/>
    <w:rsid w:val="00001862"/>
    <w:rsid w:val="000019A5"/>
    <w:rsid w:val="00001C54"/>
    <w:rsid w:val="00001C74"/>
    <w:rsid w:val="00001CD9"/>
    <w:rsid w:val="00001DFB"/>
    <w:rsid w:val="00001F41"/>
    <w:rsid w:val="0000204F"/>
    <w:rsid w:val="00002119"/>
    <w:rsid w:val="00002205"/>
    <w:rsid w:val="000022E3"/>
    <w:rsid w:val="0000242F"/>
    <w:rsid w:val="00002593"/>
    <w:rsid w:val="000025FF"/>
    <w:rsid w:val="000028D0"/>
    <w:rsid w:val="00002A89"/>
    <w:rsid w:val="00002ACA"/>
    <w:rsid w:val="00002B69"/>
    <w:rsid w:val="00002BD3"/>
    <w:rsid w:val="00002E2F"/>
    <w:rsid w:val="00003042"/>
    <w:rsid w:val="000030BC"/>
    <w:rsid w:val="00003203"/>
    <w:rsid w:val="0000332D"/>
    <w:rsid w:val="000033CC"/>
    <w:rsid w:val="000034FB"/>
    <w:rsid w:val="00003702"/>
    <w:rsid w:val="000037B0"/>
    <w:rsid w:val="000039A5"/>
    <w:rsid w:val="00003A9C"/>
    <w:rsid w:val="00003B87"/>
    <w:rsid w:val="00003CD9"/>
    <w:rsid w:val="00003D89"/>
    <w:rsid w:val="00003DE1"/>
    <w:rsid w:val="00003E03"/>
    <w:rsid w:val="00003E23"/>
    <w:rsid w:val="00003E8F"/>
    <w:rsid w:val="00003EAE"/>
    <w:rsid w:val="00003F10"/>
    <w:rsid w:val="00003F37"/>
    <w:rsid w:val="00003F7D"/>
    <w:rsid w:val="00004020"/>
    <w:rsid w:val="00004132"/>
    <w:rsid w:val="00004263"/>
    <w:rsid w:val="000044C3"/>
    <w:rsid w:val="00004549"/>
    <w:rsid w:val="000045FA"/>
    <w:rsid w:val="00004730"/>
    <w:rsid w:val="0000479D"/>
    <w:rsid w:val="00004863"/>
    <w:rsid w:val="00004885"/>
    <w:rsid w:val="00004A0F"/>
    <w:rsid w:val="00004A20"/>
    <w:rsid w:val="00004BDC"/>
    <w:rsid w:val="00004CA1"/>
    <w:rsid w:val="00004CCB"/>
    <w:rsid w:val="00004CE8"/>
    <w:rsid w:val="00004EA5"/>
    <w:rsid w:val="00005890"/>
    <w:rsid w:val="00005895"/>
    <w:rsid w:val="00005AF2"/>
    <w:rsid w:val="00005B16"/>
    <w:rsid w:val="00005B8C"/>
    <w:rsid w:val="00005C42"/>
    <w:rsid w:val="00005C47"/>
    <w:rsid w:val="00005C79"/>
    <w:rsid w:val="00005F0C"/>
    <w:rsid w:val="00005FBE"/>
    <w:rsid w:val="00006068"/>
    <w:rsid w:val="000061B4"/>
    <w:rsid w:val="00006324"/>
    <w:rsid w:val="0000639F"/>
    <w:rsid w:val="000064BE"/>
    <w:rsid w:val="000064BF"/>
    <w:rsid w:val="000064C1"/>
    <w:rsid w:val="00006572"/>
    <w:rsid w:val="000065F5"/>
    <w:rsid w:val="000065FD"/>
    <w:rsid w:val="000067AA"/>
    <w:rsid w:val="00006A56"/>
    <w:rsid w:val="00006EB2"/>
    <w:rsid w:val="00006EC3"/>
    <w:rsid w:val="00006F90"/>
    <w:rsid w:val="00007025"/>
    <w:rsid w:val="00007038"/>
    <w:rsid w:val="00007067"/>
    <w:rsid w:val="000070B5"/>
    <w:rsid w:val="000073D2"/>
    <w:rsid w:val="0000754A"/>
    <w:rsid w:val="0000754B"/>
    <w:rsid w:val="00007813"/>
    <w:rsid w:val="0000794D"/>
    <w:rsid w:val="00007A2F"/>
    <w:rsid w:val="00007B7E"/>
    <w:rsid w:val="00007C18"/>
    <w:rsid w:val="00007C1C"/>
    <w:rsid w:val="00007D36"/>
    <w:rsid w:val="00007EF2"/>
    <w:rsid w:val="000100EA"/>
    <w:rsid w:val="000100FA"/>
    <w:rsid w:val="00010306"/>
    <w:rsid w:val="00010391"/>
    <w:rsid w:val="00010425"/>
    <w:rsid w:val="00010459"/>
    <w:rsid w:val="0001067C"/>
    <w:rsid w:val="000106BB"/>
    <w:rsid w:val="0001077D"/>
    <w:rsid w:val="00010895"/>
    <w:rsid w:val="00010936"/>
    <w:rsid w:val="00010991"/>
    <w:rsid w:val="00010A71"/>
    <w:rsid w:val="00010AB6"/>
    <w:rsid w:val="00010B79"/>
    <w:rsid w:val="00010DCB"/>
    <w:rsid w:val="00011047"/>
    <w:rsid w:val="000110D2"/>
    <w:rsid w:val="000111EC"/>
    <w:rsid w:val="0001121D"/>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945"/>
    <w:rsid w:val="00012950"/>
    <w:rsid w:val="0001299A"/>
    <w:rsid w:val="00012BBF"/>
    <w:rsid w:val="00012CC4"/>
    <w:rsid w:val="00012EAF"/>
    <w:rsid w:val="00012EB2"/>
    <w:rsid w:val="00012EBD"/>
    <w:rsid w:val="00012F61"/>
    <w:rsid w:val="0001304A"/>
    <w:rsid w:val="00013078"/>
    <w:rsid w:val="00013208"/>
    <w:rsid w:val="0001335D"/>
    <w:rsid w:val="00013381"/>
    <w:rsid w:val="00013436"/>
    <w:rsid w:val="0001349A"/>
    <w:rsid w:val="00013603"/>
    <w:rsid w:val="000136C2"/>
    <w:rsid w:val="00013777"/>
    <w:rsid w:val="000139C2"/>
    <w:rsid w:val="000139CE"/>
    <w:rsid w:val="00013A03"/>
    <w:rsid w:val="00013BBA"/>
    <w:rsid w:val="00013C79"/>
    <w:rsid w:val="00013CA5"/>
    <w:rsid w:val="00013DE4"/>
    <w:rsid w:val="00013E1A"/>
    <w:rsid w:val="00013ECD"/>
    <w:rsid w:val="00013FF6"/>
    <w:rsid w:val="000141E0"/>
    <w:rsid w:val="000141F9"/>
    <w:rsid w:val="00014292"/>
    <w:rsid w:val="00014332"/>
    <w:rsid w:val="000145B3"/>
    <w:rsid w:val="000145C8"/>
    <w:rsid w:val="00014629"/>
    <w:rsid w:val="00014736"/>
    <w:rsid w:val="00014937"/>
    <w:rsid w:val="000149F9"/>
    <w:rsid w:val="00014A54"/>
    <w:rsid w:val="00014B99"/>
    <w:rsid w:val="00014C64"/>
    <w:rsid w:val="0001530B"/>
    <w:rsid w:val="0001541F"/>
    <w:rsid w:val="00015637"/>
    <w:rsid w:val="000157E9"/>
    <w:rsid w:val="00015829"/>
    <w:rsid w:val="000159C4"/>
    <w:rsid w:val="000159F2"/>
    <w:rsid w:val="00015A09"/>
    <w:rsid w:val="00015B5A"/>
    <w:rsid w:val="00015DC7"/>
    <w:rsid w:val="00015E11"/>
    <w:rsid w:val="00015E2C"/>
    <w:rsid w:val="00016147"/>
    <w:rsid w:val="0001616E"/>
    <w:rsid w:val="000161FA"/>
    <w:rsid w:val="00016200"/>
    <w:rsid w:val="000164C0"/>
    <w:rsid w:val="000164E9"/>
    <w:rsid w:val="0001656F"/>
    <w:rsid w:val="00016623"/>
    <w:rsid w:val="00016628"/>
    <w:rsid w:val="0001694B"/>
    <w:rsid w:val="000169CD"/>
    <w:rsid w:val="00016A0C"/>
    <w:rsid w:val="00016AB3"/>
    <w:rsid w:val="00016B32"/>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17D74"/>
    <w:rsid w:val="00017DF0"/>
    <w:rsid w:val="00017EE7"/>
    <w:rsid w:val="000200C2"/>
    <w:rsid w:val="000200D7"/>
    <w:rsid w:val="000201A8"/>
    <w:rsid w:val="000201C2"/>
    <w:rsid w:val="0002021A"/>
    <w:rsid w:val="0002023C"/>
    <w:rsid w:val="0002051F"/>
    <w:rsid w:val="00020550"/>
    <w:rsid w:val="000205D1"/>
    <w:rsid w:val="000206D8"/>
    <w:rsid w:val="000207B2"/>
    <w:rsid w:val="00020829"/>
    <w:rsid w:val="00020838"/>
    <w:rsid w:val="00020881"/>
    <w:rsid w:val="000208CC"/>
    <w:rsid w:val="00020AAF"/>
    <w:rsid w:val="00020AED"/>
    <w:rsid w:val="00020CB8"/>
    <w:rsid w:val="00020FD7"/>
    <w:rsid w:val="00021002"/>
    <w:rsid w:val="00021072"/>
    <w:rsid w:val="00021334"/>
    <w:rsid w:val="0002139A"/>
    <w:rsid w:val="000213B6"/>
    <w:rsid w:val="000213F4"/>
    <w:rsid w:val="00021482"/>
    <w:rsid w:val="0002156C"/>
    <w:rsid w:val="00021671"/>
    <w:rsid w:val="00021692"/>
    <w:rsid w:val="0002170E"/>
    <w:rsid w:val="000219A6"/>
    <w:rsid w:val="000219BA"/>
    <w:rsid w:val="00021A31"/>
    <w:rsid w:val="00021AD0"/>
    <w:rsid w:val="00021BC6"/>
    <w:rsid w:val="00022064"/>
    <w:rsid w:val="00022476"/>
    <w:rsid w:val="000224EE"/>
    <w:rsid w:val="0002258A"/>
    <w:rsid w:val="000225DD"/>
    <w:rsid w:val="0002260C"/>
    <w:rsid w:val="00022801"/>
    <w:rsid w:val="000228C0"/>
    <w:rsid w:val="00022A91"/>
    <w:rsid w:val="00022E38"/>
    <w:rsid w:val="00023138"/>
    <w:rsid w:val="00023234"/>
    <w:rsid w:val="000232A6"/>
    <w:rsid w:val="000233AB"/>
    <w:rsid w:val="000233E4"/>
    <w:rsid w:val="00023577"/>
    <w:rsid w:val="00023630"/>
    <w:rsid w:val="000236F6"/>
    <w:rsid w:val="00023913"/>
    <w:rsid w:val="000239EE"/>
    <w:rsid w:val="00023CED"/>
    <w:rsid w:val="00023D90"/>
    <w:rsid w:val="00023E60"/>
    <w:rsid w:val="00023ECD"/>
    <w:rsid w:val="00023F74"/>
    <w:rsid w:val="0002418F"/>
    <w:rsid w:val="000249DC"/>
    <w:rsid w:val="00024A9A"/>
    <w:rsid w:val="00024AE3"/>
    <w:rsid w:val="00024AFE"/>
    <w:rsid w:val="00024E16"/>
    <w:rsid w:val="00024EDB"/>
    <w:rsid w:val="0002520E"/>
    <w:rsid w:val="000253A3"/>
    <w:rsid w:val="00025563"/>
    <w:rsid w:val="000255E7"/>
    <w:rsid w:val="000255F7"/>
    <w:rsid w:val="0002583D"/>
    <w:rsid w:val="00025E90"/>
    <w:rsid w:val="00025F99"/>
    <w:rsid w:val="0002608D"/>
    <w:rsid w:val="0002632C"/>
    <w:rsid w:val="00026351"/>
    <w:rsid w:val="00026454"/>
    <w:rsid w:val="00026486"/>
    <w:rsid w:val="0002674C"/>
    <w:rsid w:val="000267DC"/>
    <w:rsid w:val="0002691C"/>
    <w:rsid w:val="000269A7"/>
    <w:rsid w:val="00026BE7"/>
    <w:rsid w:val="00026C91"/>
    <w:rsid w:val="00026CDC"/>
    <w:rsid w:val="00027144"/>
    <w:rsid w:val="00027343"/>
    <w:rsid w:val="0002744E"/>
    <w:rsid w:val="0002745F"/>
    <w:rsid w:val="00027480"/>
    <w:rsid w:val="000274DF"/>
    <w:rsid w:val="000277F5"/>
    <w:rsid w:val="000277F9"/>
    <w:rsid w:val="00027C2D"/>
    <w:rsid w:val="00027E20"/>
    <w:rsid w:val="00027E8F"/>
    <w:rsid w:val="00027FAA"/>
    <w:rsid w:val="000303FD"/>
    <w:rsid w:val="00030813"/>
    <w:rsid w:val="00030824"/>
    <w:rsid w:val="000308D5"/>
    <w:rsid w:val="0003091E"/>
    <w:rsid w:val="00030A4D"/>
    <w:rsid w:val="00030AD2"/>
    <w:rsid w:val="00030B3A"/>
    <w:rsid w:val="00030D6F"/>
    <w:rsid w:val="00030E14"/>
    <w:rsid w:val="00030E15"/>
    <w:rsid w:val="00030F41"/>
    <w:rsid w:val="00030F9E"/>
    <w:rsid w:val="00031011"/>
    <w:rsid w:val="0003101E"/>
    <w:rsid w:val="0003111A"/>
    <w:rsid w:val="0003145A"/>
    <w:rsid w:val="00031547"/>
    <w:rsid w:val="00031619"/>
    <w:rsid w:val="0003177F"/>
    <w:rsid w:val="00031838"/>
    <w:rsid w:val="00031861"/>
    <w:rsid w:val="000318D4"/>
    <w:rsid w:val="00031919"/>
    <w:rsid w:val="00031AA2"/>
    <w:rsid w:val="00031B50"/>
    <w:rsid w:val="00031BCA"/>
    <w:rsid w:val="00031C4E"/>
    <w:rsid w:val="00031D7D"/>
    <w:rsid w:val="00031E45"/>
    <w:rsid w:val="00031F57"/>
    <w:rsid w:val="00032051"/>
    <w:rsid w:val="000320C9"/>
    <w:rsid w:val="00032121"/>
    <w:rsid w:val="0003214F"/>
    <w:rsid w:val="000321E5"/>
    <w:rsid w:val="000322C4"/>
    <w:rsid w:val="000322E5"/>
    <w:rsid w:val="00032315"/>
    <w:rsid w:val="00032530"/>
    <w:rsid w:val="000325FB"/>
    <w:rsid w:val="000326F6"/>
    <w:rsid w:val="00032799"/>
    <w:rsid w:val="0003297F"/>
    <w:rsid w:val="00032B21"/>
    <w:rsid w:val="00032E1E"/>
    <w:rsid w:val="00032EBC"/>
    <w:rsid w:val="000330BA"/>
    <w:rsid w:val="0003316C"/>
    <w:rsid w:val="000334A0"/>
    <w:rsid w:val="0003356C"/>
    <w:rsid w:val="0003369A"/>
    <w:rsid w:val="00033967"/>
    <w:rsid w:val="00033AED"/>
    <w:rsid w:val="00033D96"/>
    <w:rsid w:val="0003404F"/>
    <w:rsid w:val="000340F1"/>
    <w:rsid w:val="000341CB"/>
    <w:rsid w:val="0003422F"/>
    <w:rsid w:val="00034257"/>
    <w:rsid w:val="000342D5"/>
    <w:rsid w:val="0003439C"/>
    <w:rsid w:val="0003451A"/>
    <w:rsid w:val="000347AD"/>
    <w:rsid w:val="000349AC"/>
    <w:rsid w:val="000349AD"/>
    <w:rsid w:val="00034A48"/>
    <w:rsid w:val="00034AE4"/>
    <w:rsid w:val="00034DCC"/>
    <w:rsid w:val="00034E84"/>
    <w:rsid w:val="0003502B"/>
    <w:rsid w:val="00035141"/>
    <w:rsid w:val="00035207"/>
    <w:rsid w:val="00035292"/>
    <w:rsid w:val="0003549D"/>
    <w:rsid w:val="0003560E"/>
    <w:rsid w:val="00035619"/>
    <w:rsid w:val="000356CE"/>
    <w:rsid w:val="00035819"/>
    <w:rsid w:val="0003594A"/>
    <w:rsid w:val="00035972"/>
    <w:rsid w:val="00035994"/>
    <w:rsid w:val="000359BB"/>
    <w:rsid w:val="00035A63"/>
    <w:rsid w:val="00035C1A"/>
    <w:rsid w:val="00035CB4"/>
    <w:rsid w:val="00036121"/>
    <w:rsid w:val="00036205"/>
    <w:rsid w:val="0003624A"/>
    <w:rsid w:val="00036287"/>
    <w:rsid w:val="0003643B"/>
    <w:rsid w:val="00036634"/>
    <w:rsid w:val="00036674"/>
    <w:rsid w:val="000366EC"/>
    <w:rsid w:val="000369C4"/>
    <w:rsid w:val="00036A7E"/>
    <w:rsid w:val="00036AB1"/>
    <w:rsid w:val="00036AB8"/>
    <w:rsid w:val="00036BD3"/>
    <w:rsid w:val="00036D8E"/>
    <w:rsid w:val="00036DD9"/>
    <w:rsid w:val="00036E80"/>
    <w:rsid w:val="00036EA6"/>
    <w:rsid w:val="00036EDE"/>
    <w:rsid w:val="00036EE0"/>
    <w:rsid w:val="00037248"/>
    <w:rsid w:val="0003742C"/>
    <w:rsid w:val="00037496"/>
    <w:rsid w:val="00037684"/>
    <w:rsid w:val="00037732"/>
    <w:rsid w:val="000377CE"/>
    <w:rsid w:val="0003799D"/>
    <w:rsid w:val="00037A2A"/>
    <w:rsid w:val="00037B31"/>
    <w:rsid w:val="00037B9A"/>
    <w:rsid w:val="00037F9B"/>
    <w:rsid w:val="00040145"/>
    <w:rsid w:val="00040292"/>
    <w:rsid w:val="00040398"/>
    <w:rsid w:val="0004062B"/>
    <w:rsid w:val="000406D7"/>
    <w:rsid w:val="000407BB"/>
    <w:rsid w:val="0004085A"/>
    <w:rsid w:val="00040967"/>
    <w:rsid w:val="000409D3"/>
    <w:rsid w:val="000409F7"/>
    <w:rsid w:val="00040F39"/>
    <w:rsid w:val="00040FFD"/>
    <w:rsid w:val="00041054"/>
    <w:rsid w:val="00041333"/>
    <w:rsid w:val="00041368"/>
    <w:rsid w:val="0004137C"/>
    <w:rsid w:val="000413CE"/>
    <w:rsid w:val="00041453"/>
    <w:rsid w:val="00041569"/>
    <w:rsid w:val="000417A1"/>
    <w:rsid w:val="00041A82"/>
    <w:rsid w:val="00041AE1"/>
    <w:rsid w:val="00041BE2"/>
    <w:rsid w:val="00041CE8"/>
    <w:rsid w:val="00041DB7"/>
    <w:rsid w:val="00041DFF"/>
    <w:rsid w:val="0004202E"/>
    <w:rsid w:val="0004217F"/>
    <w:rsid w:val="000421F1"/>
    <w:rsid w:val="00042258"/>
    <w:rsid w:val="00042360"/>
    <w:rsid w:val="0004245C"/>
    <w:rsid w:val="00042761"/>
    <w:rsid w:val="00042785"/>
    <w:rsid w:val="00042916"/>
    <w:rsid w:val="00042965"/>
    <w:rsid w:val="00042A3A"/>
    <w:rsid w:val="00042BE3"/>
    <w:rsid w:val="00042D1D"/>
    <w:rsid w:val="00042FA2"/>
    <w:rsid w:val="000430DB"/>
    <w:rsid w:val="0004340A"/>
    <w:rsid w:val="00043447"/>
    <w:rsid w:val="000434D8"/>
    <w:rsid w:val="00043533"/>
    <w:rsid w:val="00043596"/>
    <w:rsid w:val="0004364E"/>
    <w:rsid w:val="000436BD"/>
    <w:rsid w:val="0004387B"/>
    <w:rsid w:val="0004393A"/>
    <w:rsid w:val="00043C9D"/>
    <w:rsid w:val="00043E41"/>
    <w:rsid w:val="00043EBE"/>
    <w:rsid w:val="00043F3A"/>
    <w:rsid w:val="000440D7"/>
    <w:rsid w:val="00044134"/>
    <w:rsid w:val="000441C8"/>
    <w:rsid w:val="0004428A"/>
    <w:rsid w:val="00044332"/>
    <w:rsid w:val="0004446C"/>
    <w:rsid w:val="0004453B"/>
    <w:rsid w:val="0004453F"/>
    <w:rsid w:val="0004456A"/>
    <w:rsid w:val="000448DA"/>
    <w:rsid w:val="00044A4D"/>
    <w:rsid w:val="00044A59"/>
    <w:rsid w:val="00044C60"/>
    <w:rsid w:val="00044DD1"/>
    <w:rsid w:val="00044EF8"/>
    <w:rsid w:val="00044FF3"/>
    <w:rsid w:val="00045003"/>
    <w:rsid w:val="000450E8"/>
    <w:rsid w:val="000453C9"/>
    <w:rsid w:val="0004543E"/>
    <w:rsid w:val="000455B7"/>
    <w:rsid w:val="000458CE"/>
    <w:rsid w:val="000459EB"/>
    <w:rsid w:val="00045B5B"/>
    <w:rsid w:val="00045B70"/>
    <w:rsid w:val="00045CD7"/>
    <w:rsid w:val="00045D6E"/>
    <w:rsid w:val="00045D73"/>
    <w:rsid w:val="00045E10"/>
    <w:rsid w:val="00046002"/>
    <w:rsid w:val="000460D0"/>
    <w:rsid w:val="0004624B"/>
    <w:rsid w:val="0004637F"/>
    <w:rsid w:val="000463D5"/>
    <w:rsid w:val="000463DB"/>
    <w:rsid w:val="00046472"/>
    <w:rsid w:val="0004688C"/>
    <w:rsid w:val="00046932"/>
    <w:rsid w:val="000469E7"/>
    <w:rsid w:val="00046A3C"/>
    <w:rsid w:val="00046F4D"/>
    <w:rsid w:val="00046F58"/>
    <w:rsid w:val="00046F94"/>
    <w:rsid w:val="0004704D"/>
    <w:rsid w:val="00047127"/>
    <w:rsid w:val="00047139"/>
    <w:rsid w:val="00047278"/>
    <w:rsid w:val="000472BB"/>
    <w:rsid w:val="00047396"/>
    <w:rsid w:val="0004753B"/>
    <w:rsid w:val="00047553"/>
    <w:rsid w:val="000475FC"/>
    <w:rsid w:val="00047640"/>
    <w:rsid w:val="000476D6"/>
    <w:rsid w:val="00047963"/>
    <w:rsid w:val="00047A26"/>
    <w:rsid w:val="00047D07"/>
    <w:rsid w:val="00047DE5"/>
    <w:rsid w:val="00047F5F"/>
    <w:rsid w:val="00047F86"/>
    <w:rsid w:val="000501F6"/>
    <w:rsid w:val="000501FA"/>
    <w:rsid w:val="000502FD"/>
    <w:rsid w:val="00050356"/>
    <w:rsid w:val="00050384"/>
    <w:rsid w:val="000504F1"/>
    <w:rsid w:val="000504FB"/>
    <w:rsid w:val="0005064B"/>
    <w:rsid w:val="0005073D"/>
    <w:rsid w:val="0005082C"/>
    <w:rsid w:val="00050A1F"/>
    <w:rsid w:val="00050D91"/>
    <w:rsid w:val="00050E26"/>
    <w:rsid w:val="00050E8E"/>
    <w:rsid w:val="00051054"/>
    <w:rsid w:val="00051135"/>
    <w:rsid w:val="000511E4"/>
    <w:rsid w:val="0005125C"/>
    <w:rsid w:val="000512B1"/>
    <w:rsid w:val="000517D7"/>
    <w:rsid w:val="00051846"/>
    <w:rsid w:val="00051934"/>
    <w:rsid w:val="00051A19"/>
    <w:rsid w:val="00051A5D"/>
    <w:rsid w:val="00051A81"/>
    <w:rsid w:val="00051AEC"/>
    <w:rsid w:val="00051C04"/>
    <w:rsid w:val="00051C0E"/>
    <w:rsid w:val="00051CFF"/>
    <w:rsid w:val="0005207C"/>
    <w:rsid w:val="0005235A"/>
    <w:rsid w:val="000523E8"/>
    <w:rsid w:val="00052497"/>
    <w:rsid w:val="00052600"/>
    <w:rsid w:val="0005274E"/>
    <w:rsid w:val="00052774"/>
    <w:rsid w:val="0005291C"/>
    <w:rsid w:val="0005295C"/>
    <w:rsid w:val="0005295F"/>
    <w:rsid w:val="00052D44"/>
    <w:rsid w:val="00052EF5"/>
    <w:rsid w:val="00053046"/>
    <w:rsid w:val="00053047"/>
    <w:rsid w:val="00053883"/>
    <w:rsid w:val="0005392C"/>
    <w:rsid w:val="0005399B"/>
    <w:rsid w:val="00053C0F"/>
    <w:rsid w:val="00053C2A"/>
    <w:rsid w:val="00053CE4"/>
    <w:rsid w:val="00053D88"/>
    <w:rsid w:val="00053ED2"/>
    <w:rsid w:val="00053F32"/>
    <w:rsid w:val="00054078"/>
    <w:rsid w:val="000540B0"/>
    <w:rsid w:val="000541A1"/>
    <w:rsid w:val="000541F4"/>
    <w:rsid w:val="000542AA"/>
    <w:rsid w:val="000542E8"/>
    <w:rsid w:val="000542E9"/>
    <w:rsid w:val="000543B9"/>
    <w:rsid w:val="00054435"/>
    <w:rsid w:val="00054554"/>
    <w:rsid w:val="000545D1"/>
    <w:rsid w:val="0005491B"/>
    <w:rsid w:val="00054A6C"/>
    <w:rsid w:val="00054AC5"/>
    <w:rsid w:val="00054CCD"/>
    <w:rsid w:val="00054DFA"/>
    <w:rsid w:val="00054E40"/>
    <w:rsid w:val="00054FEB"/>
    <w:rsid w:val="00055015"/>
    <w:rsid w:val="00055036"/>
    <w:rsid w:val="000550A7"/>
    <w:rsid w:val="0005512A"/>
    <w:rsid w:val="0005521A"/>
    <w:rsid w:val="0005528A"/>
    <w:rsid w:val="000552EA"/>
    <w:rsid w:val="00055432"/>
    <w:rsid w:val="0005552F"/>
    <w:rsid w:val="0005564F"/>
    <w:rsid w:val="00055691"/>
    <w:rsid w:val="0005584D"/>
    <w:rsid w:val="00055A00"/>
    <w:rsid w:val="00055B83"/>
    <w:rsid w:val="00055BFE"/>
    <w:rsid w:val="00055DEF"/>
    <w:rsid w:val="00055FE5"/>
    <w:rsid w:val="00056156"/>
    <w:rsid w:val="00056229"/>
    <w:rsid w:val="0005624B"/>
    <w:rsid w:val="000562D5"/>
    <w:rsid w:val="0005630B"/>
    <w:rsid w:val="00056479"/>
    <w:rsid w:val="0005661A"/>
    <w:rsid w:val="000567B0"/>
    <w:rsid w:val="000569A9"/>
    <w:rsid w:val="00056DE1"/>
    <w:rsid w:val="00057451"/>
    <w:rsid w:val="00057661"/>
    <w:rsid w:val="00057714"/>
    <w:rsid w:val="00057A0F"/>
    <w:rsid w:val="00057A5B"/>
    <w:rsid w:val="00057CDE"/>
    <w:rsid w:val="00057D64"/>
    <w:rsid w:val="00057E77"/>
    <w:rsid w:val="00057F0B"/>
    <w:rsid w:val="00057F78"/>
    <w:rsid w:val="00057F88"/>
    <w:rsid w:val="00060043"/>
    <w:rsid w:val="00060088"/>
    <w:rsid w:val="0006047D"/>
    <w:rsid w:val="000604CC"/>
    <w:rsid w:val="00060515"/>
    <w:rsid w:val="00060739"/>
    <w:rsid w:val="00060861"/>
    <w:rsid w:val="00060B67"/>
    <w:rsid w:val="00060E47"/>
    <w:rsid w:val="00060FA2"/>
    <w:rsid w:val="0006115B"/>
    <w:rsid w:val="00061188"/>
    <w:rsid w:val="0006151A"/>
    <w:rsid w:val="00061554"/>
    <w:rsid w:val="00061757"/>
    <w:rsid w:val="000618F3"/>
    <w:rsid w:val="000619D1"/>
    <w:rsid w:val="00061A62"/>
    <w:rsid w:val="00061AED"/>
    <w:rsid w:val="00061B2B"/>
    <w:rsid w:val="00061BAE"/>
    <w:rsid w:val="00061BB9"/>
    <w:rsid w:val="00061DBA"/>
    <w:rsid w:val="00061DE3"/>
    <w:rsid w:val="00061F5F"/>
    <w:rsid w:val="00061F7E"/>
    <w:rsid w:val="00062093"/>
    <w:rsid w:val="000620F2"/>
    <w:rsid w:val="0006211C"/>
    <w:rsid w:val="00062183"/>
    <w:rsid w:val="0006225B"/>
    <w:rsid w:val="00062280"/>
    <w:rsid w:val="000622D0"/>
    <w:rsid w:val="000625D5"/>
    <w:rsid w:val="000626A1"/>
    <w:rsid w:val="0006273A"/>
    <w:rsid w:val="0006286A"/>
    <w:rsid w:val="00062974"/>
    <w:rsid w:val="00062B0A"/>
    <w:rsid w:val="00062B12"/>
    <w:rsid w:val="00062B19"/>
    <w:rsid w:val="00062BF6"/>
    <w:rsid w:val="00062CBE"/>
    <w:rsid w:val="00062F07"/>
    <w:rsid w:val="00063186"/>
    <w:rsid w:val="000632EE"/>
    <w:rsid w:val="0006332E"/>
    <w:rsid w:val="00063344"/>
    <w:rsid w:val="00063407"/>
    <w:rsid w:val="0006344B"/>
    <w:rsid w:val="00063790"/>
    <w:rsid w:val="00063A91"/>
    <w:rsid w:val="00063AD1"/>
    <w:rsid w:val="00063B6E"/>
    <w:rsid w:val="00063B9E"/>
    <w:rsid w:val="00063DC8"/>
    <w:rsid w:val="00063E8C"/>
    <w:rsid w:val="00064158"/>
    <w:rsid w:val="00064189"/>
    <w:rsid w:val="000641F0"/>
    <w:rsid w:val="00064291"/>
    <w:rsid w:val="000642E8"/>
    <w:rsid w:val="00064651"/>
    <w:rsid w:val="00064775"/>
    <w:rsid w:val="000647EB"/>
    <w:rsid w:val="000649C6"/>
    <w:rsid w:val="00064D46"/>
    <w:rsid w:val="00065025"/>
    <w:rsid w:val="000650B7"/>
    <w:rsid w:val="000651D7"/>
    <w:rsid w:val="00065433"/>
    <w:rsid w:val="000654A0"/>
    <w:rsid w:val="000655DA"/>
    <w:rsid w:val="000656B5"/>
    <w:rsid w:val="000657CE"/>
    <w:rsid w:val="00065912"/>
    <w:rsid w:val="00065A04"/>
    <w:rsid w:val="00065AA2"/>
    <w:rsid w:val="00065B19"/>
    <w:rsid w:val="00065BDB"/>
    <w:rsid w:val="00065C13"/>
    <w:rsid w:val="00065C6E"/>
    <w:rsid w:val="00065EF6"/>
    <w:rsid w:val="00065F4B"/>
    <w:rsid w:val="00065FF4"/>
    <w:rsid w:val="00066026"/>
    <w:rsid w:val="0006606B"/>
    <w:rsid w:val="000660CA"/>
    <w:rsid w:val="0006610A"/>
    <w:rsid w:val="000666F6"/>
    <w:rsid w:val="00066B77"/>
    <w:rsid w:val="00066C7F"/>
    <w:rsid w:val="00066D78"/>
    <w:rsid w:val="00066D9D"/>
    <w:rsid w:val="00066DBD"/>
    <w:rsid w:val="00066F01"/>
    <w:rsid w:val="00067296"/>
    <w:rsid w:val="000672F4"/>
    <w:rsid w:val="000674B2"/>
    <w:rsid w:val="00067513"/>
    <w:rsid w:val="0006768F"/>
    <w:rsid w:val="000676C7"/>
    <w:rsid w:val="00067A46"/>
    <w:rsid w:val="00067ABC"/>
    <w:rsid w:val="00067AC1"/>
    <w:rsid w:val="00067B50"/>
    <w:rsid w:val="00067B6E"/>
    <w:rsid w:val="00067D28"/>
    <w:rsid w:val="00067E6B"/>
    <w:rsid w:val="00067EB1"/>
    <w:rsid w:val="00067FF7"/>
    <w:rsid w:val="00070066"/>
    <w:rsid w:val="00070157"/>
    <w:rsid w:val="00070178"/>
    <w:rsid w:val="000705E7"/>
    <w:rsid w:val="000707D0"/>
    <w:rsid w:val="000707DB"/>
    <w:rsid w:val="00070858"/>
    <w:rsid w:val="00070893"/>
    <w:rsid w:val="00070C1F"/>
    <w:rsid w:val="00070C75"/>
    <w:rsid w:val="00070D36"/>
    <w:rsid w:val="00070FFC"/>
    <w:rsid w:val="0007127A"/>
    <w:rsid w:val="000712C6"/>
    <w:rsid w:val="000712D9"/>
    <w:rsid w:val="00071364"/>
    <w:rsid w:val="00071454"/>
    <w:rsid w:val="00071582"/>
    <w:rsid w:val="000715D1"/>
    <w:rsid w:val="00071607"/>
    <w:rsid w:val="00071756"/>
    <w:rsid w:val="000717ED"/>
    <w:rsid w:val="000719D3"/>
    <w:rsid w:val="000719DF"/>
    <w:rsid w:val="00071FD1"/>
    <w:rsid w:val="00071FF2"/>
    <w:rsid w:val="000721FB"/>
    <w:rsid w:val="00072220"/>
    <w:rsid w:val="0007230C"/>
    <w:rsid w:val="000725CB"/>
    <w:rsid w:val="000726A8"/>
    <w:rsid w:val="000726C0"/>
    <w:rsid w:val="000726F6"/>
    <w:rsid w:val="000727D0"/>
    <w:rsid w:val="0007286C"/>
    <w:rsid w:val="00072881"/>
    <w:rsid w:val="000728E6"/>
    <w:rsid w:val="00072929"/>
    <w:rsid w:val="000729BB"/>
    <w:rsid w:val="00072C9E"/>
    <w:rsid w:val="00072E36"/>
    <w:rsid w:val="00073018"/>
    <w:rsid w:val="000730D0"/>
    <w:rsid w:val="0007335A"/>
    <w:rsid w:val="000733BA"/>
    <w:rsid w:val="00073630"/>
    <w:rsid w:val="000738B5"/>
    <w:rsid w:val="00073963"/>
    <w:rsid w:val="00073A41"/>
    <w:rsid w:val="00073C63"/>
    <w:rsid w:val="00073EE2"/>
    <w:rsid w:val="000740BA"/>
    <w:rsid w:val="00074232"/>
    <w:rsid w:val="00074286"/>
    <w:rsid w:val="000743A2"/>
    <w:rsid w:val="000743F4"/>
    <w:rsid w:val="000748DB"/>
    <w:rsid w:val="000749DA"/>
    <w:rsid w:val="00074A21"/>
    <w:rsid w:val="00074A76"/>
    <w:rsid w:val="00074DAB"/>
    <w:rsid w:val="00074E56"/>
    <w:rsid w:val="00074F7F"/>
    <w:rsid w:val="00075676"/>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55"/>
    <w:rsid w:val="000765ED"/>
    <w:rsid w:val="000766EF"/>
    <w:rsid w:val="0007682E"/>
    <w:rsid w:val="00076B2F"/>
    <w:rsid w:val="00076BF1"/>
    <w:rsid w:val="00076DEE"/>
    <w:rsid w:val="00076DFC"/>
    <w:rsid w:val="00076E2A"/>
    <w:rsid w:val="00076F03"/>
    <w:rsid w:val="0007717E"/>
    <w:rsid w:val="000771A3"/>
    <w:rsid w:val="000772C9"/>
    <w:rsid w:val="00077321"/>
    <w:rsid w:val="00077646"/>
    <w:rsid w:val="000777C3"/>
    <w:rsid w:val="00077CAA"/>
    <w:rsid w:val="00077DFC"/>
    <w:rsid w:val="00077FCC"/>
    <w:rsid w:val="000800A6"/>
    <w:rsid w:val="00080174"/>
    <w:rsid w:val="000801AF"/>
    <w:rsid w:val="00080217"/>
    <w:rsid w:val="000802E9"/>
    <w:rsid w:val="0008061E"/>
    <w:rsid w:val="00080657"/>
    <w:rsid w:val="00080723"/>
    <w:rsid w:val="00080736"/>
    <w:rsid w:val="000807A4"/>
    <w:rsid w:val="000807FE"/>
    <w:rsid w:val="00080DFD"/>
    <w:rsid w:val="00081157"/>
    <w:rsid w:val="00081265"/>
    <w:rsid w:val="0008130C"/>
    <w:rsid w:val="00081450"/>
    <w:rsid w:val="000815A1"/>
    <w:rsid w:val="00081680"/>
    <w:rsid w:val="00081709"/>
    <w:rsid w:val="00081764"/>
    <w:rsid w:val="000817E0"/>
    <w:rsid w:val="00081951"/>
    <w:rsid w:val="00081A86"/>
    <w:rsid w:val="00081AA1"/>
    <w:rsid w:val="00081B24"/>
    <w:rsid w:val="00081BDB"/>
    <w:rsid w:val="00081E14"/>
    <w:rsid w:val="00081EE5"/>
    <w:rsid w:val="000820EF"/>
    <w:rsid w:val="00082110"/>
    <w:rsid w:val="0008224E"/>
    <w:rsid w:val="00082350"/>
    <w:rsid w:val="000823DD"/>
    <w:rsid w:val="00082419"/>
    <w:rsid w:val="0008247A"/>
    <w:rsid w:val="00082718"/>
    <w:rsid w:val="00082A49"/>
    <w:rsid w:val="00082C4A"/>
    <w:rsid w:val="00082CE3"/>
    <w:rsid w:val="00082E20"/>
    <w:rsid w:val="00082F4D"/>
    <w:rsid w:val="00082FB5"/>
    <w:rsid w:val="00083193"/>
    <w:rsid w:val="000831CA"/>
    <w:rsid w:val="000832B0"/>
    <w:rsid w:val="0008349D"/>
    <w:rsid w:val="00083530"/>
    <w:rsid w:val="000836CB"/>
    <w:rsid w:val="000836CD"/>
    <w:rsid w:val="00083789"/>
    <w:rsid w:val="0008380E"/>
    <w:rsid w:val="00083821"/>
    <w:rsid w:val="00083915"/>
    <w:rsid w:val="00083940"/>
    <w:rsid w:val="00083950"/>
    <w:rsid w:val="00083BC7"/>
    <w:rsid w:val="00083C49"/>
    <w:rsid w:val="000840B2"/>
    <w:rsid w:val="00084337"/>
    <w:rsid w:val="00084346"/>
    <w:rsid w:val="0008462C"/>
    <w:rsid w:val="00084676"/>
    <w:rsid w:val="0008468D"/>
    <w:rsid w:val="000846F5"/>
    <w:rsid w:val="0008496F"/>
    <w:rsid w:val="00084A12"/>
    <w:rsid w:val="00084CAF"/>
    <w:rsid w:val="00084D42"/>
    <w:rsid w:val="00084F28"/>
    <w:rsid w:val="0008510A"/>
    <w:rsid w:val="000852BC"/>
    <w:rsid w:val="0008532E"/>
    <w:rsid w:val="00085459"/>
    <w:rsid w:val="0008551A"/>
    <w:rsid w:val="0008551B"/>
    <w:rsid w:val="0008569A"/>
    <w:rsid w:val="000856CD"/>
    <w:rsid w:val="000857DB"/>
    <w:rsid w:val="00085B38"/>
    <w:rsid w:val="00085C91"/>
    <w:rsid w:val="00085D0E"/>
    <w:rsid w:val="00085D49"/>
    <w:rsid w:val="00085DC0"/>
    <w:rsid w:val="00085DD8"/>
    <w:rsid w:val="00085E3A"/>
    <w:rsid w:val="00085F42"/>
    <w:rsid w:val="00086126"/>
    <w:rsid w:val="00086220"/>
    <w:rsid w:val="00086259"/>
    <w:rsid w:val="00086297"/>
    <w:rsid w:val="000863F1"/>
    <w:rsid w:val="0008646D"/>
    <w:rsid w:val="0008656C"/>
    <w:rsid w:val="00086587"/>
    <w:rsid w:val="00086632"/>
    <w:rsid w:val="000866C5"/>
    <w:rsid w:val="0008687D"/>
    <w:rsid w:val="000868A8"/>
    <w:rsid w:val="000869FC"/>
    <w:rsid w:val="00086D2C"/>
    <w:rsid w:val="00086DE2"/>
    <w:rsid w:val="00087094"/>
    <w:rsid w:val="000870C6"/>
    <w:rsid w:val="000872B6"/>
    <w:rsid w:val="00087358"/>
    <w:rsid w:val="000873D2"/>
    <w:rsid w:val="000875FF"/>
    <w:rsid w:val="00087903"/>
    <w:rsid w:val="00087998"/>
    <w:rsid w:val="00087B43"/>
    <w:rsid w:val="00087D60"/>
    <w:rsid w:val="00087DEB"/>
    <w:rsid w:val="00087E18"/>
    <w:rsid w:val="00087EA6"/>
    <w:rsid w:val="000902EC"/>
    <w:rsid w:val="0009043C"/>
    <w:rsid w:val="000904E2"/>
    <w:rsid w:val="0009066D"/>
    <w:rsid w:val="00090767"/>
    <w:rsid w:val="00090912"/>
    <w:rsid w:val="00090AF3"/>
    <w:rsid w:val="00090B5D"/>
    <w:rsid w:val="00090C86"/>
    <w:rsid w:val="00090DA1"/>
    <w:rsid w:val="000910AF"/>
    <w:rsid w:val="0009117A"/>
    <w:rsid w:val="00091313"/>
    <w:rsid w:val="00091707"/>
    <w:rsid w:val="00091771"/>
    <w:rsid w:val="00091921"/>
    <w:rsid w:val="00091941"/>
    <w:rsid w:val="00091A4A"/>
    <w:rsid w:val="00091B87"/>
    <w:rsid w:val="00091C28"/>
    <w:rsid w:val="00091C93"/>
    <w:rsid w:val="00091F4B"/>
    <w:rsid w:val="000920E7"/>
    <w:rsid w:val="00092168"/>
    <w:rsid w:val="00092471"/>
    <w:rsid w:val="000924B9"/>
    <w:rsid w:val="000927C2"/>
    <w:rsid w:val="000927CF"/>
    <w:rsid w:val="000928F8"/>
    <w:rsid w:val="0009291D"/>
    <w:rsid w:val="00092A02"/>
    <w:rsid w:val="00092AC9"/>
    <w:rsid w:val="00092B28"/>
    <w:rsid w:val="00092D41"/>
    <w:rsid w:val="00092DD1"/>
    <w:rsid w:val="00092E36"/>
    <w:rsid w:val="00092E72"/>
    <w:rsid w:val="0009306D"/>
    <w:rsid w:val="00093075"/>
    <w:rsid w:val="000931D1"/>
    <w:rsid w:val="000933AE"/>
    <w:rsid w:val="00093537"/>
    <w:rsid w:val="00093841"/>
    <w:rsid w:val="0009397A"/>
    <w:rsid w:val="00093A2D"/>
    <w:rsid w:val="00093C78"/>
    <w:rsid w:val="00093CE9"/>
    <w:rsid w:val="00093CF4"/>
    <w:rsid w:val="00094057"/>
    <w:rsid w:val="000940F3"/>
    <w:rsid w:val="0009415A"/>
    <w:rsid w:val="000941FF"/>
    <w:rsid w:val="000943C4"/>
    <w:rsid w:val="0009444F"/>
    <w:rsid w:val="0009451D"/>
    <w:rsid w:val="00094727"/>
    <w:rsid w:val="00094847"/>
    <w:rsid w:val="00094C9D"/>
    <w:rsid w:val="00094D87"/>
    <w:rsid w:val="0009500E"/>
    <w:rsid w:val="00095157"/>
    <w:rsid w:val="000952DA"/>
    <w:rsid w:val="00095303"/>
    <w:rsid w:val="0009537D"/>
    <w:rsid w:val="000953D0"/>
    <w:rsid w:val="000953D8"/>
    <w:rsid w:val="00095438"/>
    <w:rsid w:val="00095447"/>
    <w:rsid w:val="00095658"/>
    <w:rsid w:val="00095668"/>
    <w:rsid w:val="0009568F"/>
    <w:rsid w:val="000956CB"/>
    <w:rsid w:val="000957B2"/>
    <w:rsid w:val="000958F9"/>
    <w:rsid w:val="0009593F"/>
    <w:rsid w:val="00095A2B"/>
    <w:rsid w:val="00095A45"/>
    <w:rsid w:val="00095AF7"/>
    <w:rsid w:val="00095B49"/>
    <w:rsid w:val="00095CCF"/>
    <w:rsid w:val="00095E40"/>
    <w:rsid w:val="00095E42"/>
    <w:rsid w:val="00095F05"/>
    <w:rsid w:val="00096042"/>
    <w:rsid w:val="00096190"/>
    <w:rsid w:val="0009620A"/>
    <w:rsid w:val="0009620B"/>
    <w:rsid w:val="0009639C"/>
    <w:rsid w:val="00096444"/>
    <w:rsid w:val="00096802"/>
    <w:rsid w:val="00096938"/>
    <w:rsid w:val="00096960"/>
    <w:rsid w:val="00096C85"/>
    <w:rsid w:val="00096CFD"/>
    <w:rsid w:val="00096D14"/>
    <w:rsid w:val="00096DA6"/>
    <w:rsid w:val="00096EA4"/>
    <w:rsid w:val="00096F0C"/>
    <w:rsid w:val="00096F4D"/>
    <w:rsid w:val="00096F9A"/>
    <w:rsid w:val="0009713A"/>
    <w:rsid w:val="00097422"/>
    <w:rsid w:val="00097474"/>
    <w:rsid w:val="00097559"/>
    <w:rsid w:val="00097615"/>
    <w:rsid w:val="000977BC"/>
    <w:rsid w:val="00097896"/>
    <w:rsid w:val="0009789E"/>
    <w:rsid w:val="00097B36"/>
    <w:rsid w:val="00097B52"/>
    <w:rsid w:val="00097C0C"/>
    <w:rsid w:val="00097C42"/>
    <w:rsid w:val="00097DEB"/>
    <w:rsid w:val="000A00D8"/>
    <w:rsid w:val="000A0352"/>
    <w:rsid w:val="000A049A"/>
    <w:rsid w:val="000A0516"/>
    <w:rsid w:val="000A0981"/>
    <w:rsid w:val="000A09F2"/>
    <w:rsid w:val="000A0A19"/>
    <w:rsid w:val="000A0B02"/>
    <w:rsid w:val="000A0D56"/>
    <w:rsid w:val="000A0DBF"/>
    <w:rsid w:val="000A0E62"/>
    <w:rsid w:val="000A10B7"/>
    <w:rsid w:val="000A1275"/>
    <w:rsid w:val="000A12DE"/>
    <w:rsid w:val="000A14D2"/>
    <w:rsid w:val="000A14FC"/>
    <w:rsid w:val="000A17E2"/>
    <w:rsid w:val="000A1805"/>
    <w:rsid w:val="000A186F"/>
    <w:rsid w:val="000A18E4"/>
    <w:rsid w:val="000A1956"/>
    <w:rsid w:val="000A19BC"/>
    <w:rsid w:val="000A1B90"/>
    <w:rsid w:val="000A1C9C"/>
    <w:rsid w:val="000A2030"/>
    <w:rsid w:val="000A2108"/>
    <w:rsid w:val="000A21E3"/>
    <w:rsid w:val="000A2258"/>
    <w:rsid w:val="000A2339"/>
    <w:rsid w:val="000A2345"/>
    <w:rsid w:val="000A24F2"/>
    <w:rsid w:val="000A2693"/>
    <w:rsid w:val="000A29BC"/>
    <w:rsid w:val="000A2A74"/>
    <w:rsid w:val="000A2A89"/>
    <w:rsid w:val="000A2DA5"/>
    <w:rsid w:val="000A2F69"/>
    <w:rsid w:val="000A2FBA"/>
    <w:rsid w:val="000A31E2"/>
    <w:rsid w:val="000A3248"/>
    <w:rsid w:val="000A339D"/>
    <w:rsid w:val="000A34CC"/>
    <w:rsid w:val="000A3751"/>
    <w:rsid w:val="000A38D5"/>
    <w:rsid w:val="000A3B30"/>
    <w:rsid w:val="000A3D88"/>
    <w:rsid w:val="000A3FCA"/>
    <w:rsid w:val="000A4100"/>
    <w:rsid w:val="000A41F4"/>
    <w:rsid w:val="000A447A"/>
    <w:rsid w:val="000A44E4"/>
    <w:rsid w:val="000A45D0"/>
    <w:rsid w:val="000A4758"/>
    <w:rsid w:val="000A4809"/>
    <w:rsid w:val="000A4840"/>
    <w:rsid w:val="000A4A57"/>
    <w:rsid w:val="000A4BEA"/>
    <w:rsid w:val="000A4D98"/>
    <w:rsid w:val="000A4E0E"/>
    <w:rsid w:val="000A4E52"/>
    <w:rsid w:val="000A4FDA"/>
    <w:rsid w:val="000A5125"/>
    <w:rsid w:val="000A51FD"/>
    <w:rsid w:val="000A53EC"/>
    <w:rsid w:val="000A5536"/>
    <w:rsid w:val="000A5561"/>
    <w:rsid w:val="000A57A4"/>
    <w:rsid w:val="000A5888"/>
    <w:rsid w:val="000A5AAA"/>
    <w:rsid w:val="000A5C1B"/>
    <w:rsid w:val="000A5D07"/>
    <w:rsid w:val="000A5D88"/>
    <w:rsid w:val="000A5FE7"/>
    <w:rsid w:val="000A64B8"/>
    <w:rsid w:val="000A6588"/>
    <w:rsid w:val="000A6A8A"/>
    <w:rsid w:val="000A6B15"/>
    <w:rsid w:val="000A6E45"/>
    <w:rsid w:val="000A6E8E"/>
    <w:rsid w:val="000A6F9E"/>
    <w:rsid w:val="000A6FBB"/>
    <w:rsid w:val="000A7116"/>
    <w:rsid w:val="000A73ED"/>
    <w:rsid w:val="000A748C"/>
    <w:rsid w:val="000A74B8"/>
    <w:rsid w:val="000A750F"/>
    <w:rsid w:val="000A76DC"/>
    <w:rsid w:val="000A7762"/>
    <w:rsid w:val="000A78A6"/>
    <w:rsid w:val="000A797E"/>
    <w:rsid w:val="000A7C62"/>
    <w:rsid w:val="000A7CA6"/>
    <w:rsid w:val="000A7EA4"/>
    <w:rsid w:val="000A7F17"/>
    <w:rsid w:val="000A7F87"/>
    <w:rsid w:val="000A7FED"/>
    <w:rsid w:val="000B0066"/>
    <w:rsid w:val="000B0113"/>
    <w:rsid w:val="000B0238"/>
    <w:rsid w:val="000B0255"/>
    <w:rsid w:val="000B02B7"/>
    <w:rsid w:val="000B03F8"/>
    <w:rsid w:val="000B0461"/>
    <w:rsid w:val="000B05F6"/>
    <w:rsid w:val="000B064C"/>
    <w:rsid w:val="000B0858"/>
    <w:rsid w:val="000B0975"/>
    <w:rsid w:val="000B09C3"/>
    <w:rsid w:val="000B0A8D"/>
    <w:rsid w:val="000B0D70"/>
    <w:rsid w:val="000B0FF7"/>
    <w:rsid w:val="000B129A"/>
    <w:rsid w:val="000B13A2"/>
    <w:rsid w:val="000B1838"/>
    <w:rsid w:val="000B1876"/>
    <w:rsid w:val="000B1ABB"/>
    <w:rsid w:val="000B1C4F"/>
    <w:rsid w:val="000B1D89"/>
    <w:rsid w:val="000B1DA8"/>
    <w:rsid w:val="000B1DD6"/>
    <w:rsid w:val="000B1FAA"/>
    <w:rsid w:val="000B209B"/>
    <w:rsid w:val="000B25B8"/>
    <w:rsid w:val="000B2AC8"/>
    <w:rsid w:val="000B2AEF"/>
    <w:rsid w:val="000B2C76"/>
    <w:rsid w:val="000B2CF0"/>
    <w:rsid w:val="000B2FAA"/>
    <w:rsid w:val="000B3060"/>
    <w:rsid w:val="000B309B"/>
    <w:rsid w:val="000B3102"/>
    <w:rsid w:val="000B3135"/>
    <w:rsid w:val="000B32F9"/>
    <w:rsid w:val="000B3412"/>
    <w:rsid w:val="000B35A3"/>
    <w:rsid w:val="000B3809"/>
    <w:rsid w:val="000B3A18"/>
    <w:rsid w:val="000B3AF4"/>
    <w:rsid w:val="000B3B56"/>
    <w:rsid w:val="000B3B80"/>
    <w:rsid w:val="000B3C26"/>
    <w:rsid w:val="000B3CF8"/>
    <w:rsid w:val="000B3E9D"/>
    <w:rsid w:val="000B3FB3"/>
    <w:rsid w:val="000B4056"/>
    <w:rsid w:val="000B4416"/>
    <w:rsid w:val="000B446A"/>
    <w:rsid w:val="000B448E"/>
    <w:rsid w:val="000B46C1"/>
    <w:rsid w:val="000B46D9"/>
    <w:rsid w:val="000B4731"/>
    <w:rsid w:val="000B4771"/>
    <w:rsid w:val="000B4945"/>
    <w:rsid w:val="000B4C32"/>
    <w:rsid w:val="000B4E83"/>
    <w:rsid w:val="000B4F33"/>
    <w:rsid w:val="000B5030"/>
    <w:rsid w:val="000B5062"/>
    <w:rsid w:val="000B542D"/>
    <w:rsid w:val="000B5482"/>
    <w:rsid w:val="000B5538"/>
    <w:rsid w:val="000B55FA"/>
    <w:rsid w:val="000B56E7"/>
    <w:rsid w:val="000B579E"/>
    <w:rsid w:val="000B5880"/>
    <w:rsid w:val="000B58FF"/>
    <w:rsid w:val="000B594F"/>
    <w:rsid w:val="000B5BA7"/>
    <w:rsid w:val="000B5CBC"/>
    <w:rsid w:val="000B5DA4"/>
    <w:rsid w:val="000B608F"/>
    <w:rsid w:val="000B6181"/>
    <w:rsid w:val="000B6276"/>
    <w:rsid w:val="000B638D"/>
    <w:rsid w:val="000B656E"/>
    <w:rsid w:val="000B669E"/>
    <w:rsid w:val="000B6747"/>
    <w:rsid w:val="000B69AC"/>
    <w:rsid w:val="000B6A7E"/>
    <w:rsid w:val="000B6B2C"/>
    <w:rsid w:val="000B6BC5"/>
    <w:rsid w:val="000B6CBE"/>
    <w:rsid w:val="000B6D53"/>
    <w:rsid w:val="000B6EB3"/>
    <w:rsid w:val="000B7073"/>
    <w:rsid w:val="000B7162"/>
    <w:rsid w:val="000B71BC"/>
    <w:rsid w:val="000B7238"/>
    <w:rsid w:val="000B724B"/>
    <w:rsid w:val="000B72F3"/>
    <w:rsid w:val="000B75DB"/>
    <w:rsid w:val="000B7989"/>
    <w:rsid w:val="000B7B7A"/>
    <w:rsid w:val="000B7BA0"/>
    <w:rsid w:val="000B7BD4"/>
    <w:rsid w:val="000B7D28"/>
    <w:rsid w:val="000B7EE1"/>
    <w:rsid w:val="000C0163"/>
    <w:rsid w:val="000C01EB"/>
    <w:rsid w:val="000C05A8"/>
    <w:rsid w:val="000C073F"/>
    <w:rsid w:val="000C09B0"/>
    <w:rsid w:val="000C0AA9"/>
    <w:rsid w:val="000C0ADF"/>
    <w:rsid w:val="000C0B0D"/>
    <w:rsid w:val="000C0BBD"/>
    <w:rsid w:val="000C0C5F"/>
    <w:rsid w:val="000C0E36"/>
    <w:rsid w:val="000C0FD7"/>
    <w:rsid w:val="000C13DB"/>
    <w:rsid w:val="000C1428"/>
    <w:rsid w:val="000C153C"/>
    <w:rsid w:val="000C154D"/>
    <w:rsid w:val="000C1590"/>
    <w:rsid w:val="000C15FD"/>
    <w:rsid w:val="000C165F"/>
    <w:rsid w:val="000C1765"/>
    <w:rsid w:val="000C1944"/>
    <w:rsid w:val="000C1A2B"/>
    <w:rsid w:val="000C1E55"/>
    <w:rsid w:val="000C1E80"/>
    <w:rsid w:val="000C1E96"/>
    <w:rsid w:val="000C1E9A"/>
    <w:rsid w:val="000C1EBE"/>
    <w:rsid w:val="000C20C6"/>
    <w:rsid w:val="000C2227"/>
    <w:rsid w:val="000C2236"/>
    <w:rsid w:val="000C243C"/>
    <w:rsid w:val="000C2672"/>
    <w:rsid w:val="000C26CC"/>
    <w:rsid w:val="000C2AEC"/>
    <w:rsid w:val="000C2BF4"/>
    <w:rsid w:val="000C2C54"/>
    <w:rsid w:val="000C2D98"/>
    <w:rsid w:val="000C2EFC"/>
    <w:rsid w:val="000C2FEE"/>
    <w:rsid w:val="000C3108"/>
    <w:rsid w:val="000C3153"/>
    <w:rsid w:val="000C32D7"/>
    <w:rsid w:val="000C32E3"/>
    <w:rsid w:val="000C33C9"/>
    <w:rsid w:val="000C35FD"/>
    <w:rsid w:val="000C37B3"/>
    <w:rsid w:val="000C392B"/>
    <w:rsid w:val="000C3971"/>
    <w:rsid w:val="000C3A34"/>
    <w:rsid w:val="000C3FF5"/>
    <w:rsid w:val="000C40A2"/>
    <w:rsid w:val="000C40BF"/>
    <w:rsid w:val="000C4239"/>
    <w:rsid w:val="000C430F"/>
    <w:rsid w:val="000C442B"/>
    <w:rsid w:val="000C44B4"/>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72B"/>
    <w:rsid w:val="000C5936"/>
    <w:rsid w:val="000C5A28"/>
    <w:rsid w:val="000C5C13"/>
    <w:rsid w:val="000C5DA5"/>
    <w:rsid w:val="000C5E07"/>
    <w:rsid w:val="000C5FBE"/>
    <w:rsid w:val="000C617C"/>
    <w:rsid w:val="000C61D0"/>
    <w:rsid w:val="000C6426"/>
    <w:rsid w:val="000C670E"/>
    <w:rsid w:val="000C68ED"/>
    <w:rsid w:val="000C7013"/>
    <w:rsid w:val="000C7037"/>
    <w:rsid w:val="000C706A"/>
    <w:rsid w:val="000C719C"/>
    <w:rsid w:val="000C71C9"/>
    <w:rsid w:val="000C739C"/>
    <w:rsid w:val="000C7503"/>
    <w:rsid w:val="000C7705"/>
    <w:rsid w:val="000C7796"/>
    <w:rsid w:val="000C7805"/>
    <w:rsid w:val="000C79BF"/>
    <w:rsid w:val="000C7A27"/>
    <w:rsid w:val="000C7B3C"/>
    <w:rsid w:val="000C7BEE"/>
    <w:rsid w:val="000D0090"/>
    <w:rsid w:val="000D0104"/>
    <w:rsid w:val="000D0205"/>
    <w:rsid w:val="000D0389"/>
    <w:rsid w:val="000D03CA"/>
    <w:rsid w:val="000D0856"/>
    <w:rsid w:val="000D0BA8"/>
    <w:rsid w:val="000D0CBD"/>
    <w:rsid w:val="000D0CC0"/>
    <w:rsid w:val="000D0FFB"/>
    <w:rsid w:val="000D11D9"/>
    <w:rsid w:val="000D1320"/>
    <w:rsid w:val="000D1944"/>
    <w:rsid w:val="000D1B86"/>
    <w:rsid w:val="000D1D81"/>
    <w:rsid w:val="000D1EAC"/>
    <w:rsid w:val="000D1EDC"/>
    <w:rsid w:val="000D1EFD"/>
    <w:rsid w:val="000D231C"/>
    <w:rsid w:val="000D237D"/>
    <w:rsid w:val="000D255D"/>
    <w:rsid w:val="000D2631"/>
    <w:rsid w:val="000D278B"/>
    <w:rsid w:val="000D2966"/>
    <w:rsid w:val="000D2C40"/>
    <w:rsid w:val="000D2E9E"/>
    <w:rsid w:val="000D3053"/>
    <w:rsid w:val="000D31A6"/>
    <w:rsid w:val="000D3212"/>
    <w:rsid w:val="000D3226"/>
    <w:rsid w:val="000D3274"/>
    <w:rsid w:val="000D3355"/>
    <w:rsid w:val="000D3387"/>
    <w:rsid w:val="000D33EC"/>
    <w:rsid w:val="000D341D"/>
    <w:rsid w:val="000D3429"/>
    <w:rsid w:val="000D346F"/>
    <w:rsid w:val="000D34C2"/>
    <w:rsid w:val="000D35C1"/>
    <w:rsid w:val="000D3784"/>
    <w:rsid w:val="000D3814"/>
    <w:rsid w:val="000D3933"/>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13"/>
    <w:rsid w:val="000D517F"/>
    <w:rsid w:val="000D51E9"/>
    <w:rsid w:val="000D5355"/>
    <w:rsid w:val="000D5423"/>
    <w:rsid w:val="000D5665"/>
    <w:rsid w:val="000D568B"/>
    <w:rsid w:val="000D59C2"/>
    <w:rsid w:val="000D5A1B"/>
    <w:rsid w:val="000D5B00"/>
    <w:rsid w:val="000D5B52"/>
    <w:rsid w:val="000D5B7D"/>
    <w:rsid w:val="000D5D92"/>
    <w:rsid w:val="000D5E2E"/>
    <w:rsid w:val="000D5EAB"/>
    <w:rsid w:val="000D5F24"/>
    <w:rsid w:val="000D6222"/>
    <w:rsid w:val="000D6356"/>
    <w:rsid w:val="000D63E1"/>
    <w:rsid w:val="000D63F4"/>
    <w:rsid w:val="000D645E"/>
    <w:rsid w:val="000D659B"/>
    <w:rsid w:val="000D6963"/>
    <w:rsid w:val="000D69AA"/>
    <w:rsid w:val="000D69AB"/>
    <w:rsid w:val="000D6C2F"/>
    <w:rsid w:val="000D6C39"/>
    <w:rsid w:val="000D6C3F"/>
    <w:rsid w:val="000D71C5"/>
    <w:rsid w:val="000D724C"/>
    <w:rsid w:val="000D72A9"/>
    <w:rsid w:val="000D7365"/>
    <w:rsid w:val="000D737F"/>
    <w:rsid w:val="000D742E"/>
    <w:rsid w:val="000D7526"/>
    <w:rsid w:val="000D76ED"/>
    <w:rsid w:val="000D7770"/>
    <w:rsid w:val="000D7958"/>
    <w:rsid w:val="000D79F1"/>
    <w:rsid w:val="000D7A42"/>
    <w:rsid w:val="000D7AE0"/>
    <w:rsid w:val="000D7B19"/>
    <w:rsid w:val="000D7B53"/>
    <w:rsid w:val="000D7D5D"/>
    <w:rsid w:val="000D7D87"/>
    <w:rsid w:val="000E009A"/>
    <w:rsid w:val="000E00DE"/>
    <w:rsid w:val="000E030D"/>
    <w:rsid w:val="000E03B5"/>
    <w:rsid w:val="000E0458"/>
    <w:rsid w:val="000E0508"/>
    <w:rsid w:val="000E06A8"/>
    <w:rsid w:val="000E0999"/>
    <w:rsid w:val="000E0D56"/>
    <w:rsid w:val="000E0E71"/>
    <w:rsid w:val="000E0EE2"/>
    <w:rsid w:val="000E1057"/>
    <w:rsid w:val="000E1166"/>
    <w:rsid w:val="000E13F9"/>
    <w:rsid w:val="000E14E4"/>
    <w:rsid w:val="000E167B"/>
    <w:rsid w:val="000E16E6"/>
    <w:rsid w:val="000E18CC"/>
    <w:rsid w:val="000E1920"/>
    <w:rsid w:val="000E19CF"/>
    <w:rsid w:val="000E1A3C"/>
    <w:rsid w:val="000E1B64"/>
    <w:rsid w:val="000E1E87"/>
    <w:rsid w:val="000E209F"/>
    <w:rsid w:val="000E2121"/>
    <w:rsid w:val="000E228D"/>
    <w:rsid w:val="000E25C0"/>
    <w:rsid w:val="000E28F8"/>
    <w:rsid w:val="000E2A3B"/>
    <w:rsid w:val="000E2AD2"/>
    <w:rsid w:val="000E2B93"/>
    <w:rsid w:val="000E2CC7"/>
    <w:rsid w:val="000E2D87"/>
    <w:rsid w:val="000E2FA5"/>
    <w:rsid w:val="000E3060"/>
    <w:rsid w:val="000E31AE"/>
    <w:rsid w:val="000E3442"/>
    <w:rsid w:val="000E37C4"/>
    <w:rsid w:val="000E3942"/>
    <w:rsid w:val="000E3A88"/>
    <w:rsid w:val="000E3BE9"/>
    <w:rsid w:val="000E3E38"/>
    <w:rsid w:val="000E3F2C"/>
    <w:rsid w:val="000E4168"/>
    <w:rsid w:val="000E41EA"/>
    <w:rsid w:val="000E441C"/>
    <w:rsid w:val="000E45A2"/>
    <w:rsid w:val="000E4628"/>
    <w:rsid w:val="000E4665"/>
    <w:rsid w:val="000E4688"/>
    <w:rsid w:val="000E46C4"/>
    <w:rsid w:val="000E4780"/>
    <w:rsid w:val="000E47FE"/>
    <w:rsid w:val="000E486B"/>
    <w:rsid w:val="000E48DF"/>
    <w:rsid w:val="000E4B19"/>
    <w:rsid w:val="000E4B48"/>
    <w:rsid w:val="000E4C22"/>
    <w:rsid w:val="000E4C8D"/>
    <w:rsid w:val="000E4D29"/>
    <w:rsid w:val="000E4DE9"/>
    <w:rsid w:val="000E4E8F"/>
    <w:rsid w:val="000E5009"/>
    <w:rsid w:val="000E51A0"/>
    <w:rsid w:val="000E51D1"/>
    <w:rsid w:val="000E51F5"/>
    <w:rsid w:val="000E52A0"/>
    <w:rsid w:val="000E550D"/>
    <w:rsid w:val="000E5519"/>
    <w:rsid w:val="000E59DD"/>
    <w:rsid w:val="000E5C87"/>
    <w:rsid w:val="000E5E4E"/>
    <w:rsid w:val="000E5F92"/>
    <w:rsid w:val="000E5FA9"/>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181"/>
    <w:rsid w:val="000E7448"/>
    <w:rsid w:val="000E7661"/>
    <w:rsid w:val="000E76E4"/>
    <w:rsid w:val="000E77BF"/>
    <w:rsid w:val="000E7A1F"/>
    <w:rsid w:val="000E7A9D"/>
    <w:rsid w:val="000E7C3F"/>
    <w:rsid w:val="000E7C68"/>
    <w:rsid w:val="000E7E95"/>
    <w:rsid w:val="000E7FAA"/>
    <w:rsid w:val="000F0070"/>
    <w:rsid w:val="000F0219"/>
    <w:rsid w:val="000F0240"/>
    <w:rsid w:val="000F04EF"/>
    <w:rsid w:val="000F05B5"/>
    <w:rsid w:val="000F06C6"/>
    <w:rsid w:val="000F0978"/>
    <w:rsid w:val="000F0A08"/>
    <w:rsid w:val="000F0BC8"/>
    <w:rsid w:val="000F0BE0"/>
    <w:rsid w:val="000F0CA2"/>
    <w:rsid w:val="000F0D29"/>
    <w:rsid w:val="000F0DE0"/>
    <w:rsid w:val="000F0F16"/>
    <w:rsid w:val="000F103E"/>
    <w:rsid w:val="000F12AE"/>
    <w:rsid w:val="000F12C9"/>
    <w:rsid w:val="000F1321"/>
    <w:rsid w:val="000F140D"/>
    <w:rsid w:val="000F14D8"/>
    <w:rsid w:val="000F15A8"/>
    <w:rsid w:val="000F15BE"/>
    <w:rsid w:val="000F17C3"/>
    <w:rsid w:val="000F188D"/>
    <w:rsid w:val="000F1ABC"/>
    <w:rsid w:val="000F1BD1"/>
    <w:rsid w:val="000F1F97"/>
    <w:rsid w:val="000F209F"/>
    <w:rsid w:val="000F20D0"/>
    <w:rsid w:val="000F2290"/>
    <w:rsid w:val="000F241C"/>
    <w:rsid w:val="000F2687"/>
    <w:rsid w:val="000F26C5"/>
    <w:rsid w:val="000F28F5"/>
    <w:rsid w:val="000F28F9"/>
    <w:rsid w:val="000F2A12"/>
    <w:rsid w:val="000F2BEC"/>
    <w:rsid w:val="000F2C17"/>
    <w:rsid w:val="000F2D78"/>
    <w:rsid w:val="000F340F"/>
    <w:rsid w:val="000F3444"/>
    <w:rsid w:val="000F355B"/>
    <w:rsid w:val="000F3693"/>
    <w:rsid w:val="000F38C2"/>
    <w:rsid w:val="000F3A74"/>
    <w:rsid w:val="000F3B99"/>
    <w:rsid w:val="000F3DB0"/>
    <w:rsid w:val="000F401C"/>
    <w:rsid w:val="000F4085"/>
    <w:rsid w:val="000F40A6"/>
    <w:rsid w:val="000F41EA"/>
    <w:rsid w:val="000F41FC"/>
    <w:rsid w:val="000F454D"/>
    <w:rsid w:val="000F4594"/>
    <w:rsid w:val="000F46FD"/>
    <w:rsid w:val="000F4815"/>
    <w:rsid w:val="000F49BB"/>
    <w:rsid w:val="000F4BA7"/>
    <w:rsid w:val="000F4E74"/>
    <w:rsid w:val="000F4F36"/>
    <w:rsid w:val="000F4FEB"/>
    <w:rsid w:val="000F5017"/>
    <w:rsid w:val="000F50B5"/>
    <w:rsid w:val="000F5261"/>
    <w:rsid w:val="000F5263"/>
    <w:rsid w:val="000F52B4"/>
    <w:rsid w:val="000F54D9"/>
    <w:rsid w:val="000F561B"/>
    <w:rsid w:val="000F56AC"/>
    <w:rsid w:val="000F56C4"/>
    <w:rsid w:val="000F56E3"/>
    <w:rsid w:val="000F570F"/>
    <w:rsid w:val="000F575E"/>
    <w:rsid w:val="000F597C"/>
    <w:rsid w:val="000F5ACC"/>
    <w:rsid w:val="000F5AE0"/>
    <w:rsid w:val="000F5B9E"/>
    <w:rsid w:val="000F5CD4"/>
    <w:rsid w:val="000F5D3E"/>
    <w:rsid w:val="000F5D8A"/>
    <w:rsid w:val="000F610E"/>
    <w:rsid w:val="000F6358"/>
    <w:rsid w:val="000F6478"/>
    <w:rsid w:val="000F65E3"/>
    <w:rsid w:val="000F67C3"/>
    <w:rsid w:val="000F68E8"/>
    <w:rsid w:val="000F69C9"/>
    <w:rsid w:val="000F6A88"/>
    <w:rsid w:val="000F6BA6"/>
    <w:rsid w:val="000F6C66"/>
    <w:rsid w:val="000F6D5A"/>
    <w:rsid w:val="000F709E"/>
    <w:rsid w:val="000F70AD"/>
    <w:rsid w:val="000F723C"/>
    <w:rsid w:val="000F7360"/>
    <w:rsid w:val="000F73F4"/>
    <w:rsid w:val="000F744F"/>
    <w:rsid w:val="000F7650"/>
    <w:rsid w:val="000F76B1"/>
    <w:rsid w:val="000F76D4"/>
    <w:rsid w:val="000F7710"/>
    <w:rsid w:val="000F772B"/>
    <w:rsid w:val="000F77D4"/>
    <w:rsid w:val="000F7883"/>
    <w:rsid w:val="000F7B20"/>
    <w:rsid w:val="000F7D47"/>
    <w:rsid w:val="0010009D"/>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3FE"/>
    <w:rsid w:val="001016AD"/>
    <w:rsid w:val="001016E2"/>
    <w:rsid w:val="00101AC0"/>
    <w:rsid w:val="00101BEA"/>
    <w:rsid w:val="00101BFC"/>
    <w:rsid w:val="00101FE2"/>
    <w:rsid w:val="0010209D"/>
    <w:rsid w:val="001020B5"/>
    <w:rsid w:val="0010220C"/>
    <w:rsid w:val="001022A6"/>
    <w:rsid w:val="00102305"/>
    <w:rsid w:val="00102361"/>
    <w:rsid w:val="0010262F"/>
    <w:rsid w:val="00102648"/>
    <w:rsid w:val="001027F8"/>
    <w:rsid w:val="00102820"/>
    <w:rsid w:val="001028FF"/>
    <w:rsid w:val="00102A6C"/>
    <w:rsid w:val="00102AED"/>
    <w:rsid w:val="00103077"/>
    <w:rsid w:val="00103279"/>
    <w:rsid w:val="0010335E"/>
    <w:rsid w:val="00103374"/>
    <w:rsid w:val="001033A8"/>
    <w:rsid w:val="001034A3"/>
    <w:rsid w:val="00103503"/>
    <w:rsid w:val="001035CD"/>
    <w:rsid w:val="00103645"/>
    <w:rsid w:val="00103996"/>
    <w:rsid w:val="001039B9"/>
    <w:rsid w:val="001039BC"/>
    <w:rsid w:val="00103A23"/>
    <w:rsid w:val="00103A80"/>
    <w:rsid w:val="00103ADE"/>
    <w:rsid w:val="00103AE1"/>
    <w:rsid w:val="00103B0E"/>
    <w:rsid w:val="00103BD4"/>
    <w:rsid w:val="00103CFA"/>
    <w:rsid w:val="00103DD8"/>
    <w:rsid w:val="001040F1"/>
    <w:rsid w:val="00104206"/>
    <w:rsid w:val="001043A8"/>
    <w:rsid w:val="0010455E"/>
    <w:rsid w:val="001047F7"/>
    <w:rsid w:val="00104995"/>
    <w:rsid w:val="00104AA9"/>
    <w:rsid w:val="00104B63"/>
    <w:rsid w:val="00104B6B"/>
    <w:rsid w:val="00104D48"/>
    <w:rsid w:val="00104E28"/>
    <w:rsid w:val="0010526D"/>
    <w:rsid w:val="00105445"/>
    <w:rsid w:val="001055AF"/>
    <w:rsid w:val="00105663"/>
    <w:rsid w:val="0010566E"/>
    <w:rsid w:val="00105682"/>
    <w:rsid w:val="001056D6"/>
    <w:rsid w:val="0010577B"/>
    <w:rsid w:val="00105871"/>
    <w:rsid w:val="001059A8"/>
    <w:rsid w:val="00105B8F"/>
    <w:rsid w:val="00105C52"/>
    <w:rsid w:val="00105F30"/>
    <w:rsid w:val="00105F6D"/>
    <w:rsid w:val="0010605F"/>
    <w:rsid w:val="0010606C"/>
    <w:rsid w:val="00106195"/>
    <w:rsid w:val="00106275"/>
    <w:rsid w:val="0010635D"/>
    <w:rsid w:val="001063B8"/>
    <w:rsid w:val="00106400"/>
    <w:rsid w:val="00106639"/>
    <w:rsid w:val="00106799"/>
    <w:rsid w:val="001068CD"/>
    <w:rsid w:val="00106984"/>
    <w:rsid w:val="00106DBB"/>
    <w:rsid w:val="00106DEA"/>
    <w:rsid w:val="00106EEA"/>
    <w:rsid w:val="00106F51"/>
    <w:rsid w:val="00106F62"/>
    <w:rsid w:val="00107061"/>
    <w:rsid w:val="001072FA"/>
    <w:rsid w:val="00107351"/>
    <w:rsid w:val="0010738E"/>
    <w:rsid w:val="00107425"/>
    <w:rsid w:val="00107444"/>
    <w:rsid w:val="001074FB"/>
    <w:rsid w:val="00107621"/>
    <w:rsid w:val="001077B8"/>
    <w:rsid w:val="0010792E"/>
    <w:rsid w:val="001079E8"/>
    <w:rsid w:val="00107A92"/>
    <w:rsid w:val="00107A9A"/>
    <w:rsid w:val="00107B35"/>
    <w:rsid w:val="00107C6D"/>
    <w:rsid w:val="00107CEF"/>
    <w:rsid w:val="00107D67"/>
    <w:rsid w:val="00107DE1"/>
    <w:rsid w:val="00107E9F"/>
    <w:rsid w:val="00107EB3"/>
    <w:rsid w:val="00107F67"/>
    <w:rsid w:val="00107FD8"/>
    <w:rsid w:val="0011005E"/>
    <w:rsid w:val="001100CB"/>
    <w:rsid w:val="001102BC"/>
    <w:rsid w:val="00110340"/>
    <w:rsid w:val="00110431"/>
    <w:rsid w:val="00110628"/>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B24"/>
    <w:rsid w:val="00111D63"/>
    <w:rsid w:val="00111DB2"/>
    <w:rsid w:val="00111E79"/>
    <w:rsid w:val="0011206E"/>
    <w:rsid w:val="00112288"/>
    <w:rsid w:val="0011237E"/>
    <w:rsid w:val="001124D6"/>
    <w:rsid w:val="00112673"/>
    <w:rsid w:val="00112677"/>
    <w:rsid w:val="0011269E"/>
    <w:rsid w:val="00112714"/>
    <w:rsid w:val="00112802"/>
    <w:rsid w:val="00112868"/>
    <w:rsid w:val="00112980"/>
    <w:rsid w:val="00112A01"/>
    <w:rsid w:val="00112A6F"/>
    <w:rsid w:val="00112D59"/>
    <w:rsid w:val="00112EA1"/>
    <w:rsid w:val="00112FD7"/>
    <w:rsid w:val="00113396"/>
    <w:rsid w:val="001134BB"/>
    <w:rsid w:val="001137ED"/>
    <w:rsid w:val="00113833"/>
    <w:rsid w:val="0011388F"/>
    <w:rsid w:val="00113AB7"/>
    <w:rsid w:val="00113B71"/>
    <w:rsid w:val="00113DC9"/>
    <w:rsid w:val="00113DDD"/>
    <w:rsid w:val="00113F8A"/>
    <w:rsid w:val="001140A2"/>
    <w:rsid w:val="0011410D"/>
    <w:rsid w:val="0011414F"/>
    <w:rsid w:val="00114172"/>
    <w:rsid w:val="001142F9"/>
    <w:rsid w:val="001143B8"/>
    <w:rsid w:val="0011487A"/>
    <w:rsid w:val="001148A8"/>
    <w:rsid w:val="0011494E"/>
    <w:rsid w:val="00114B93"/>
    <w:rsid w:val="00114BD7"/>
    <w:rsid w:val="00114DB5"/>
    <w:rsid w:val="00114EE0"/>
    <w:rsid w:val="00114F6E"/>
    <w:rsid w:val="001151C0"/>
    <w:rsid w:val="00115231"/>
    <w:rsid w:val="001153EF"/>
    <w:rsid w:val="001154A6"/>
    <w:rsid w:val="001154D2"/>
    <w:rsid w:val="0011552F"/>
    <w:rsid w:val="001155A2"/>
    <w:rsid w:val="00115685"/>
    <w:rsid w:val="00115929"/>
    <w:rsid w:val="0011592E"/>
    <w:rsid w:val="00115939"/>
    <w:rsid w:val="001159D6"/>
    <w:rsid w:val="00115AF0"/>
    <w:rsid w:val="00115D02"/>
    <w:rsid w:val="00115D8E"/>
    <w:rsid w:val="00115F91"/>
    <w:rsid w:val="00115FD3"/>
    <w:rsid w:val="00115FE2"/>
    <w:rsid w:val="00116252"/>
    <w:rsid w:val="001163C5"/>
    <w:rsid w:val="0011648C"/>
    <w:rsid w:val="00116765"/>
    <w:rsid w:val="00116787"/>
    <w:rsid w:val="00116E01"/>
    <w:rsid w:val="00116E24"/>
    <w:rsid w:val="00116E36"/>
    <w:rsid w:val="00116E53"/>
    <w:rsid w:val="00117002"/>
    <w:rsid w:val="0011703E"/>
    <w:rsid w:val="001170A9"/>
    <w:rsid w:val="001170DD"/>
    <w:rsid w:val="001170ED"/>
    <w:rsid w:val="001172D9"/>
    <w:rsid w:val="001173CB"/>
    <w:rsid w:val="00117422"/>
    <w:rsid w:val="001174AF"/>
    <w:rsid w:val="001174BE"/>
    <w:rsid w:val="00117555"/>
    <w:rsid w:val="001177FC"/>
    <w:rsid w:val="0011782D"/>
    <w:rsid w:val="0011782F"/>
    <w:rsid w:val="001178B9"/>
    <w:rsid w:val="00117945"/>
    <w:rsid w:val="00117C28"/>
    <w:rsid w:val="00117C49"/>
    <w:rsid w:val="00117CB2"/>
    <w:rsid w:val="00117E26"/>
    <w:rsid w:val="00117E95"/>
    <w:rsid w:val="00120041"/>
    <w:rsid w:val="00120129"/>
    <w:rsid w:val="001202C4"/>
    <w:rsid w:val="00120353"/>
    <w:rsid w:val="0012035B"/>
    <w:rsid w:val="00120422"/>
    <w:rsid w:val="0012054A"/>
    <w:rsid w:val="001205B0"/>
    <w:rsid w:val="0012081A"/>
    <w:rsid w:val="001208D3"/>
    <w:rsid w:val="00120A60"/>
    <w:rsid w:val="00120B16"/>
    <w:rsid w:val="00120B83"/>
    <w:rsid w:val="00120C41"/>
    <w:rsid w:val="00120CEA"/>
    <w:rsid w:val="00120D1B"/>
    <w:rsid w:val="00120ED9"/>
    <w:rsid w:val="00120FD8"/>
    <w:rsid w:val="001211F9"/>
    <w:rsid w:val="0012126B"/>
    <w:rsid w:val="00121707"/>
    <w:rsid w:val="0012175F"/>
    <w:rsid w:val="0012177E"/>
    <w:rsid w:val="001217DB"/>
    <w:rsid w:val="001218A7"/>
    <w:rsid w:val="00121ED9"/>
    <w:rsid w:val="00121F75"/>
    <w:rsid w:val="00121FDC"/>
    <w:rsid w:val="0012203B"/>
    <w:rsid w:val="00122276"/>
    <w:rsid w:val="00122469"/>
    <w:rsid w:val="001226B8"/>
    <w:rsid w:val="00122C29"/>
    <w:rsid w:val="00122C9A"/>
    <w:rsid w:val="00122FEE"/>
    <w:rsid w:val="00123027"/>
    <w:rsid w:val="001232CB"/>
    <w:rsid w:val="00123321"/>
    <w:rsid w:val="001233B0"/>
    <w:rsid w:val="0012342C"/>
    <w:rsid w:val="00123573"/>
    <w:rsid w:val="001237F6"/>
    <w:rsid w:val="0012394A"/>
    <w:rsid w:val="00123A66"/>
    <w:rsid w:val="00123AC0"/>
    <w:rsid w:val="00123B89"/>
    <w:rsid w:val="00123C2A"/>
    <w:rsid w:val="00123C2E"/>
    <w:rsid w:val="00123C70"/>
    <w:rsid w:val="00123C94"/>
    <w:rsid w:val="00124362"/>
    <w:rsid w:val="001245F4"/>
    <w:rsid w:val="0012495E"/>
    <w:rsid w:val="00124982"/>
    <w:rsid w:val="00124BCF"/>
    <w:rsid w:val="00124BF7"/>
    <w:rsid w:val="00124D76"/>
    <w:rsid w:val="00124DB9"/>
    <w:rsid w:val="00124F40"/>
    <w:rsid w:val="00125197"/>
    <w:rsid w:val="001253BD"/>
    <w:rsid w:val="001256BD"/>
    <w:rsid w:val="00125A36"/>
    <w:rsid w:val="00125B75"/>
    <w:rsid w:val="00125CDC"/>
    <w:rsid w:val="00125D9A"/>
    <w:rsid w:val="00125F03"/>
    <w:rsid w:val="001260BF"/>
    <w:rsid w:val="00126238"/>
    <w:rsid w:val="00126276"/>
    <w:rsid w:val="001263AF"/>
    <w:rsid w:val="0012649C"/>
    <w:rsid w:val="00126637"/>
    <w:rsid w:val="00126944"/>
    <w:rsid w:val="001269F2"/>
    <w:rsid w:val="00126C68"/>
    <w:rsid w:val="00126D9B"/>
    <w:rsid w:val="00127002"/>
    <w:rsid w:val="00127236"/>
    <w:rsid w:val="00127390"/>
    <w:rsid w:val="0012740C"/>
    <w:rsid w:val="00127546"/>
    <w:rsid w:val="00127753"/>
    <w:rsid w:val="0012786B"/>
    <w:rsid w:val="00127B04"/>
    <w:rsid w:val="00127F1B"/>
    <w:rsid w:val="00127FB6"/>
    <w:rsid w:val="00130063"/>
    <w:rsid w:val="0013006A"/>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763"/>
    <w:rsid w:val="00131904"/>
    <w:rsid w:val="0013195A"/>
    <w:rsid w:val="001319B2"/>
    <w:rsid w:val="00131A4D"/>
    <w:rsid w:val="00131B66"/>
    <w:rsid w:val="00131C4B"/>
    <w:rsid w:val="00131D8C"/>
    <w:rsid w:val="001320F4"/>
    <w:rsid w:val="00132164"/>
    <w:rsid w:val="001321A9"/>
    <w:rsid w:val="00132206"/>
    <w:rsid w:val="00132347"/>
    <w:rsid w:val="001324FF"/>
    <w:rsid w:val="00132661"/>
    <w:rsid w:val="001326D5"/>
    <w:rsid w:val="001326E4"/>
    <w:rsid w:val="00132CDB"/>
    <w:rsid w:val="00132CEE"/>
    <w:rsid w:val="00132D10"/>
    <w:rsid w:val="00132D17"/>
    <w:rsid w:val="00132DA4"/>
    <w:rsid w:val="00132FED"/>
    <w:rsid w:val="00133046"/>
    <w:rsid w:val="00133284"/>
    <w:rsid w:val="001332EC"/>
    <w:rsid w:val="001333D6"/>
    <w:rsid w:val="001337A4"/>
    <w:rsid w:val="001337E0"/>
    <w:rsid w:val="001338C7"/>
    <w:rsid w:val="00133977"/>
    <w:rsid w:val="001339BA"/>
    <w:rsid w:val="00133BA8"/>
    <w:rsid w:val="00133BF7"/>
    <w:rsid w:val="00133EA3"/>
    <w:rsid w:val="00133F74"/>
    <w:rsid w:val="00134066"/>
    <w:rsid w:val="00134117"/>
    <w:rsid w:val="00134122"/>
    <w:rsid w:val="0013428A"/>
    <w:rsid w:val="001343BF"/>
    <w:rsid w:val="00134479"/>
    <w:rsid w:val="001347EA"/>
    <w:rsid w:val="0013482F"/>
    <w:rsid w:val="001348AE"/>
    <w:rsid w:val="00134AE1"/>
    <w:rsid w:val="00134AE7"/>
    <w:rsid w:val="00134C76"/>
    <w:rsid w:val="00134CB0"/>
    <w:rsid w:val="00134D44"/>
    <w:rsid w:val="00134D4B"/>
    <w:rsid w:val="00134E32"/>
    <w:rsid w:val="0013529F"/>
    <w:rsid w:val="001354A0"/>
    <w:rsid w:val="0013555C"/>
    <w:rsid w:val="001355F5"/>
    <w:rsid w:val="001357FB"/>
    <w:rsid w:val="0013580C"/>
    <w:rsid w:val="00135A35"/>
    <w:rsid w:val="00135AB3"/>
    <w:rsid w:val="00135C62"/>
    <w:rsid w:val="00136028"/>
    <w:rsid w:val="00136039"/>
    <w:rsid w:val="001361BB"/>
    <w:rsid w:val="001361CB"/>
    <w:rsid w:val="001362E9"/>
    <w:rsid w:val="0013636E"/>
    <w:rsid w:val="00136563"/>
    <w:rsid w:val="001366EC"/>
    <w:rsid w:val="00136A8B"/>
    <w:rsid w:val="00136B7A"/>
    <w:rsid w:val="00136B87"/>
    <w:rsid w:val="00136BC8"/>
    <w:rsid w:val="00136CCF"/>
    <w:rsid w:val="00136E7B"/>
    <w:rsid w:val="001370E6"/>
    <w:rsid w:val="00137163"/>
    <w:rsid w:val="00137223"/>
    <w:rsid w:val="0013724E"/>
    <w:rsid w:val="001372D5"/>
    <w:rsid w:val="001372EE"/>
    <w:rsid w:val="00137390"/>
    <w:rsid w:val="00137553"/>
    <w:rsid w:val="00137671"/>
    <w:rsid w:val="001377D1"/>
    <w:rsid w:val="00137CF7"/>
    <w:rsid w:val="00137F29"/>
    <w:rsid w:val="001400CE"/>
    <w:rsid w:val="001401CE"/>
    <w:rsid w:val="001402F6"/>
    <w:rsid w:val="001404F2"/>
    <w:rsid w:val="0014060D"/>
    <w:rsid w:val="001406E4"/>
    <w:rsid w:val="001407C7"/>
    <w:rsid w:val="001408AE"/>
    <w:rsid w:val="001409B9"/>
    <w:rsid w:val="00140B1E"/>
    <w:rsid w:val="00140D09"/>
    <w:rsid w:val="00140DE3"/>
    <w:rsid w:val="00140E4E"/>
    <w:rsid w:val="00140F18"/>
    <w:rsid w:val="00141038"/>
    <w:rsid w:val="001411A0"/>
    <w:rsid w:val="00141674"/>
    <w:rsid w:val="00141684"/>
    <w:rsid w:val="00141840"/>
    <w:rsid w:val="00141993"/>
    <w:rsid w:val="00141B79"/>
    <w:rsid w:val="00141C45"/>
    <w:rsid w:val="00141C74"/>
    <w:rsid w:val="00141FDD"/>
    <w:rsid w:val="00142036"/>
    <w:rsid w:val="00142039"/>
    <w:rsid w:val="0014207A"/>
    <w:rsid w:val="001422E7"/>
    <w:rsid w:val="00142308"/>
    <w:rsid w:val="001424FD"/>
    <w:rsid w:val="00142540"/>
    <w:rsid w:val="0014257F"/>
    <w:rsid w:val="001428BE"/>
    <w:rsid w:val="00142ADA"/>
    <w:rsid w:val="00142D5E"/>
    <w:rsid w:val="00142E5D"/>
    <w:rsid w:val="00142E60"/>
    <w:rsid w:val="00142FB0"/>
    <w:rsid w:val="0014315A"/>
    <w:rsid w:val="001432EA"/>
    <w:rsid w:val="00143334"/>
    <w:rsid w:val="00143355"/>
    <w:rsid w:val="00143367"/>
    <w:rsid w:val="001433FD"/>
    <w:rsid w:val="0014349B"/>
    <w:rsid w:val="0014372D"/>
    <w:rsid w:val="00143888"/>
    <w:rsid w:val="00143905"/>
    <w:rsid w:val="00143945"/>
    <w:rsid w:val="00143BEA"/>
    <w:rsid w:val="00143C63"/>
    <w:rsid w:val="00143D73"/>
    <w:rsid w:val="00143F20"/>
    <w:rsid w:val="00143F89"/>
    <w:rsid w:val="001441C0"/>
    <w:rsid w:val="0014427D"/>
    <w:rsid w:val="0014427F"/>
    <w:rsid w:val="001442F1"/>
    <w:rsid w:val="00144367"/>
    <w:rsid w:val="0014445C"/>
    <w:rsid w:val="0014455E"/>
    <w:rsid w:val="001446B6"/>
    <w:rsid w:val="0014489D"/>
    <w:rsid w:val="00144936"/>
    <w:rsid w:val="001449B8"/>
    <w:rsid w:val="00144A7C"/>
    <w:rsid w:val="00144A7E"/>
    <w:rsid w:val="00144BB5"/>
    <w:rsid w:val="00144C79"/>
    <w:rsid w:val="00144C8D"/>
    <w:rsid w:val="00144DC7"/>
    <w:rsid w:val="00144DF0"/>
    <w:rsid w:val="00144E6B"/>
    <w:rsid w:val="00144FBB"/>
    <w:rsid w:val="00145018"/>
    <w:rsid w:val="00145040"/>
    <w:rsid w:val="001450CB"/>
    <w:rsid w:val="001451E6"/>
    <w:rsid w:val="001452CD"/>
    <w:rsid w:val="001452D2"/>
    <w:rsid w:val="00145445"/>
    <w:rsid w:val="00145460"/>
    <w:rsid w:val="00145538"/>
    <w:rsid w:val="00145594"/>
    <w:rsid w:val="00145751"/>
    <w:rsid w:val="0014597F"/>
    <w:rsid w:val="00145A00"/>
    <w:rsid w:val="00145C27"/>
    <w:rsid w:val="00145CB7"/>
    <w:rsid w:val="00145F29"/>
    <w:rsid w:val="00146028"/>
    <w:rsid w:val="00146055"/>
    <w:rsid w:val="001460C5"/>
    <w:rsid w:val="00146163"/>
    <w:rsid w:val="00146227"/>
    <w:rsid w:val="0014624A"/>
    <w:rsid w:val="001463B8"/>
    <w:rsid w:val="001463CB"/>
    <w:rsid w:val="0014658C"/>
    <w:rsid w:val="0014694F"/>
    <w:rsid w:val="0014695F"/>
    <w:rsid w:val="001469BC"/>
    <w:rsid w:val="00146A4C"/>
    <w:rsid w:val="00146AAA"/>
    <w:rsid w:val="00146D05"/>
    <w:rsid w:val="00146F52"/>
    <w:rsid w:val="0014710D"/>
    <w:rsid w:val="001473CC"/>
    <w:rsid w:val="001474DB"/>
    <w:rsid w:val="001475C1"/>
    <w:rsid w:val="001475D4"/>
    <w:rsid w:val="00147793"/>
    <w:rsid w:val="001478B8"/>
    <w:rsid w:val="001478F1"/>
    <w:rsid w:val="00147BA4"/>
    <w:rsid w:val="00147D94"/>
    <w:rsid w:val="00147DCB"/>
    <w:rsid w:val="00147E29"/>
    <w:rsid w:val="00147E84"/>
    <w:rsid w:val="00147E8F"/>
    <w:rsid w:val="00147FB7"/>
    <w:rsid w:val="0015003E"/>
    <w:rsid w:val="0015008E"/>
    <w:rsid w:val="001500A6"/>
    <w:rsid w:val="001500D5"/>
    <w:rsid w:val="001501D0"/>
    <w:rsid w:val="0015029E"/>
    <w:rsid w:val="001504DE"/>
    <w:rsid w:val="0015078B"/>
    <w:rsid w:val="001508A7"/>
    <w:rsid w:val="001508AC"/>
    <w:rsid w:val="0015095F"/>
    <w:rsid w:val="001509FF"/>
    <w:rsid w:val="00150A8A"/>
    <w:rsid w:val="00150B34"/>
    <w:rsid w:val="00150D05"/>
    <w:rsid w:val="00150D9F"/>
    <w:rsid w:val="00150F79"/>
    <w:rsid w:val="00150FDE"/>
    <w:rsid w:val="00151077"/>
    <w:rsid w:val="00151166"/>
    <w:rsid w:val="001511DD"/>
    <w:rsid w:val="00151225"/>
    <w:rsid w:val="00151229"/>
    <w:rsid w:val="001513FF"/>
    <w:rsid w:val="00151528"/>
    <w:rsid w:val="00151544"/>
    <w:rsid w:val="001516C1"/>
    <w:rsid w:val="00151857"/>
    <w:rsid w:val="001518B4"/>
    <w:rsid w:val="001518B5"/>
    <w:rsid w:val="001518BD"/>
    <w:rsid w:val="001519AE"/>
    <w:rsid w:val="00151A1B"/>
    <w:rsid w:val="00151AA2"/>
    <w:rsid w:val="00151BB9"/>
    <w:rsid w:val="00151BFC"/>
    <w:rsid w:val="00151C82"/>
    <w:rsid w:val="00151CE9"/>
    <w:rsid w:val="00151DA7"/>
    <w:rsid w:val="00151DDF"/>
    <w:rsid w:val="00151E43"/>
    <w:rsid w:val="00151E73"/>
    <w:rsid w:val="00151F66"/>
    <w:rsid w:val="00152007"/>
    <w:rsid w:val="00152101"/>
    <w:rsid w:val="001521EE"/>
    <w:rsid w:val="001523DD"/>
    <w:rsid w:val="00152492"/>
    <w:rsid w:val="00152697"/>
    <w:rsid w:val="001527D1"/>
    <w:rsid w:val="0015282A"/>
    <w:rsid w:val="00152887"/>
    <w:rsid w:val="001528A2"/>
    <w:rsid w:val="0015295C"/>
    <w:rsid w:val="001529F4"/>
    <w:rsid w:val="00152A75"/>
    <w:rsid w:val="00152B4E"/>
    <w:rsid w:val="00152C7E"/>
    <w:rsid w:val="00152C8E"/>
    <w:rsid w:val="00152CA1"/>
    <w:rsid w:val="00152D38"/>
    <w:rsid w:val="00152D96"/>
    <w:rsid w:val="00152E17"/>
    <w:rsid w:val="00152E66"/>
    <w:rsid w:val="001530C7"/>
    <w:rsid w:val="00153189"/>
    <w:rsid w:val="00153442"/>
    <w:rsid w:val="00153495"/>
    <w:rsid w:val="00153577"/>
    <w:rsid w:val="0015368D"/>
    <w:rsid w:val="001536E8"/>
    <w:rsid w:val="00153710"/>
    <w:rsid w:val="00153714"/>
    <w:rsid w:val="00153758"/>
    <w:rsid w:val="00153812"/>
    <w:rsid w:val="00153821"/>
    <w:rsid w:val="001539BC"/>
    <w:rsid w:val="00153B9F"/>
    <w:rsid w:val="00153BC8"/>
    <w:rsid w:val="00153C71"/>
    <w:rsid w:val="00153DAD"/>
    <w:rsid w:val="00153FDA"/>
    <w:rsid w:val="00154003"/>
    <w:rsid w:val="00154094"/>
    <w:rsid w:val="00154189"/>
    <w:rsid w:val="001544C5"/>
    <w:rsid w:val="001544E7"/>
    <w:rsid w:val="00154684"/>
    <w:rsid w:val="00154937"/>
    <w:rsid w:val="001549E2"/>
    <w:rsid w:val="00154A32"/>
    <w:rsid w:val="00154A9A"/>
    <w:rsid w:val="00154B76"/>
    <w:rsid w:val="00154CBA"/>
    <w:rsid w:val="00154D00"/>
    <w:rsid w:val="00154D17"/>
    <w:rsid w:val="00154E58"/>
    <w:rsid w:val="00155002"/>
    <w:rsid w:val="0015504A"/>
    <w:rsid w:val="00155240"/>
    <w:rsid w:val="0015532B"/>
    <w:rsid w:val="00155385"/>
    <w:rsid w:val="00155403"/>
    <w:rsid w:val="001554DC"/>
    <w:rsid w:val="001554E6"/>
    <w:rsid w:val="0015563A"/>
    <w:rsid w:val="001556FC"/>
    <w:rsid w:val="00155871"/>
    <w:rsid w:val="0015589D"/>
    <w:rsid w:val="001558F2"/>
    <w:rsid w:val="00155AB5"/>
    <w:rsid w:val="00155C58"/>
    <w:rsid w:val="00155D9B"/>
    <w:rsid w:val="00155F75"/>
    <w:rsid w:val="001560C2"/>
    <w:rsid w:val="0015622F"/>
    <w:rsid w:val="00156377"/>
    <w:rsid w:val="001563C2"/>
    <w:rsid w:val="00156401"/>
    <w:rsid w:val="0015666D"/>
    <w:rsid w:val="0015674B"/>
    <w:rsid w:val="00156979"/>
    <w:rsid w:val="00156A0B"/>
    <w:rsid w:val="00156A2E"/>
    <w:rsid w:val="00156A5B"/>
    <w:rsid w:val="00156B24"/>
    <w:rsid w:val="00156D17"/>
    <w:rsid w:val="00156D4A"/>
    <w:rsid w:val="00156F7D"/>
    <w:rsid w:val="00157356"/>
    <w:rsid w:val="00157424"/>
    <w:rsid w:val="001574CB"/>
    <w:rsid w:val="0015752A"/>
    <w:rsid w:val="00157537"/>
    <w:rsid w:val="0015759D"/>
    <w:rsid w:val="0015767E"/>
    <w:rsid w:val="001577C3"/>
    <w:rsid w:val="0015785B"/>
    <w:rsid w:val="001578C1"/>
    <w:rsid w:val="00157906"/>
    <w:rsid w:val="001579DC"/>
    <w:rsid w:val="00157B4F"/>
    <w:rsid w:val="00157D2A"/>
    <w:rsid w:val="00157E82"/>
    <w:rsid w:val="001601F6"/>
    <w:rsid w:val="001603D6"/>
    <w:rsid w:val="0016044D"/>
    <w:rsid w:val="00160455"/>
    <w:rsid w:val="001604A0"/>
    <w:rsid w:val="001605AF"/>
    <w:rsid w:val="001605D0"/>
    <w:rsid w:val="00160605"/>
    <w:rsid w:val="00160678"/>
    <w:rsid w:val="001606F9"/>
    <w:rsid w:val="001608DE"/>
    <w:rsid w:val="0016099D"/>
    <w:rsid w:val="001609C6"/>
    <w:rsid w:val="00160A4D"/>
    <w:rsid w:val="00160F88"/>
    <w:rsid w:val="00161309"/>
    <w:rsid w:val="00161318"/>
    <w:rsid w:val="001614E1"/>
    <w:rsid w:val="00161715"/>
    <w:rsid w:val="0016174B"/>
    <w:rsid w:val="00161809"/>
    <w:rsid w:val="001618FB"/>
    <w:rsid w:val="00161AE9"/>
    <w:rsid w:val="00161BBE"/>
    <w:rsid w:val="00161DC2"/>
    <w:rsid w:val="00161FCF"/>
    <w:rsid w:val="001621DB"/>
    <w:rsid w:val="001621F7"/>
    <w:rsid w:val="001621FF"/>
    <w:rsid w:val="00162219"/>
    <w:rsid w:val="00162283"/>
    <w:rsid w:val="00162325"/>
    <w:rsid w:val="00162482"/>
    <w:rsid w:val="001624D5"/>
    <w:rsid w:val="001625FA"/>
    <w:rsid w:val="00162630"/>
    <w:rsid w:val="0016268D"/>
    <w:rsid w:val="001627C9"/>
    <w:rsid w:val="00162C70"/>
    <w:rsid w:val="00162F3E"/>
    <w:rsid w:val="00162FFE"/>
    <w:rsid w:val="0016321A"/>
    <w:rsid w:val="00163300"/>
    <w:rsid w:val="001633DE"/>
    <w:rsid w:val="001633E9"/>
    <w:rsid w:val="00163400"/>
    <w:rsid w:val="0016346F"/>
    <w:rsid w:val="001634AE"/>
    <w:rsid w:val="00163C03"/>
    <w:rsid w:val="00163D34"/>
    <w:rsid w:val="00163ED2"/>
    <w:rsid w:val="00164050"/>
    <w:rsid w:val="00164207"/>
    <w:rsid w:val="0016441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4CB"/>
    <w:rsid w:val="00165541"/>
    <w:rsid w:val="0016580D"/>
    <w:rsid w:val="001658D5"/>
    <w:rsid w:val="00165A24"/>
    <w:rsid w:val="00165A27"/>
    <w:rsid w:val="00165C11"/>
    <w:rsid w:val="00165C52"/>
    <w:rsid w:val="00165E4D"/>
    <w:rsid w:val="00165E5B"/>
    <w:rsid w:val="00166030"/>
    <w:rsid w:val="001660DD"/>
    <w:rsid w:val="00166110"/>
    <w:rsid w:val="001662D8"/>
    <w:rsid w:val="00166309"/>
    <w:rsid w:val="0016635F"/>
    <w:rsid w:val="001663A6"/>
    <w:rsid w:val="001663E2"/>
    <w:rsid w:val="0016653B"/>
    <w:rsid w:val="0016663E"/>
    <w:rsid w:val="001667C8"/>
    <w:rsid w:val="00166903"/>
    <w:rsid w:val="00166CC1"/>
    <w:rsid w:val="00166D78"/>
    <w:rsid w:val="00166E4C"/>
    <w:rsid w:val="00166E6E"/>
    <w:rsid w:val="00166EC5"/>
    <w:rsid w:val="00166FDC"/>
    <w:rsid w:val="001670A3"/>
    <w:rsid w:val="001673DE"/>
    <w:rsid w:val="001674CD"/>
    <w:rsid w:val="0016762B"/>
    <w:rsid w:val="001676E7"/>
    <w:rsid w:val="001677A9"/>
    <w:rsid w:val="00167A76"/>
    <w:rsid w:val="00167AB1"/>
    <w:rsid w:val="00167B95"/>
    <w:rsid w:val="00167CAD"/>
    <w:rsid w:val="00167CB4"/>
    <w:rsid w:val="00167D42"/>
    <w:rsid w:val="00167ECE"/>
    <w:rsid w:val="00167EF5"/>
    <w:rsid w:val="00167FA8"/>
    <w:rsid w:val="00170016"/>
    <w:rsid w:val="00170021"/>
    <w:rsid w:val="00170047"/>
    <w:rsid w:val="00170066"/>
    <w:rsid w:val="00170069"/>
    <w:rsid w:val="001700BE"/>
    <w:rsid w:val="0017024C"/>
    <w:rsid w:val="00170449"/>
    <w:rsid w:val="00170567"/>
    <w:rsid w:val="0017066C"/>
    <w:rsid w:val="0017069B"/>
    <w:rsid w:val="00170784"/>
    <w:rsid w:val="00170913"/>
    <w:rsid w:val="00170D6F"/>
    <w:rsid w:val="00170E83"/>
    <w:rsid w:val="00170EB4"/>
    <w:rsid w:val="00170F27"/>
    <w:rsid w:val="00170F45"/>
    <w:rsid w:val="00170FDC"/>
    <w:rsid w:val="001710A8"/>
    <w:rsid w:val="0017133F"/>
    <w:rsid w:val="0017142F"/>
    <w:rsid w:val="00171475"/>
    <w:rsid w:val="00171790"/>
    <w:rsid w:val="00171955"/>
    <w:rsid w:val="001719E5"/>
    <w:rsid w:val="00171A0E"/>
    <w:rsid w:val="00171A53"/>
    <w:rsid w:val="00171B4A"/>
    <w:rsid w:val="00171C43"/>
    <w:rsid w:val="00171C4E"/>
    <w:rsid w:val="00171C9A"/>
    <w:rsid w:val="00171DF1"/>
    <w:rsid w:val="00171EE1"/>
    <w:rsid w:val="00171EF4"/>
    <w:rsid w:val="00172098"/>
    <w:rsid w:val="00172165"/>
    <w:rsid w:val="00172608"/>
    <w:rsid w:val="0017297B"/>
    <w:rsid w:val="001729A0"/>
    <w:rsid w:val="00172C4F"/>
    <w:rsid w:val="00172D93"/>
    <w:rsid w:val="00172DE4"/>
    <w:rsid w:val="00172DFD"/>
    <w:rsid w:val="00172E67"/>
    <w:rsid w:val="00172EB0"/>
    <w:rsid w:val="00173009"/>
    <w:rsid w:val="00173133"/>
    <w:rsid w:val="001736AD"/>
    <w:rsid w:val="001736DD"/>
    <w:rsid w:val="00173875"/>
    <w:rsid w:val="001738B0"/>
    <w:rsid w:val="00173956"/>
    <w:rsid w:val="00173A5D"/>
    <w:rsid w:val="00173BAF"/>
    <w:rsid w:val="00173C32"/>
    <w:rsid w:val="00173C5C"/>
    <w:rsid w:val="00173F36"/>
    <w:rsid w:val="00174201"/>
    <w:rsid w:val="00174213"/>
    <w:rsid w:val="001742C0"/>
    <w:rsid w:val="001743A9"/>
    <w:rsid w:val="0017457C"/>
    <w:rsid w:val="001745B0"/>
    <w:rsid w:val="001746F0"/>
    <w:rsid w:val="00174805"/>
    <w:rsid w:val="00174C81"/>
    <w:rsid w:val="00174DF5"/>
    <w:rsid w:val="001750B6"/>
    <w:rsid w:val="001752E4"/>
    <w:rsid w:val="001752F5"/>
    <w:rsid w:val="0017548E"/>
    <w:rsid w:val="00175527"/>
    <w:rsid w:val="001756D8"/>
    <w:rsid w:val="0017597F"/>
    <w:rsid w:val="00175A53"/>
    <w:rsid w:val="00175A97"/>
    <w:rsid w:val="00175CDE"/>
    <w:rsid w:val="00175DB8"/>
    <w:rsid w:val="00175FBF"/>
    <w:rsid w:val="00176120"/>
    <w:rsid w:val="001761AD"/>
    <w:rsid w:val="00176284"/>
    <w:rsid w:val="001763DA"/>
    <w:rsid w:val="00176448"/>
    <w:rsid w:val="00176515"/>
    <w:rsid w:val="0017672E"/>
    <w:rsid w:val="0017676C"/>
    <w:rsid w:val="001768F9"/>
    <w:rsid w:val="00176A0C"/>
    <w:rsid w:val="00176BED"/>
    <w:rsid w:val="00176E06"/>
    <w:rsid w:val="00176E77"/>
    <w:rsid w:val="00176F32"/>
    <w:rsid w:val="00176F69"/>
    <w:rsid w:val="00177092"/>
    <w:rsid w:val="00177115"/>
    <w:rsid w:val="0017711B"/>
    <w:rsid w:val="001772A8"/>
    <w:rsid w:val="001772DD"/>
    <w:rsid w:val="001772E2"/>
    <w:rsid w:val="001772E6"/>
    <w:rsid w:val="001773D1"/>
    <w:rsid w:val="0017740A"/>
    <w:rsid w:val="001774EA"/>
    <w:rsid w:val="00177580"/>
    <w:rsid w:val="00177606"/>
    <w:rsid w:val="00177697"/>
    <w:rsid w:val="00177D7A"/>
    <w:rsid w:val="00177E4E"/>
    <w:rsid w:val="0018012F"/>
    <w:rsid w:val="001801A4"/>
    <w:rsid w:val="001801B4"/>
    <w:rsid w:val="001801B9"/>
    <w:rsid w:val="001801EC"/>
    <w:rsid w:val="00180440"/>
    <w:rsid w:val="00180481"/>
    <w:rsid w:val="001805A4"/>
    <w:rsid w:val="0018064C"/>
    <w:rsid w:val="00180698"/>
    <w:rsid w:val="00180823"/>
    <w:rsid w:val="00180874"/>
    <w:rsid w:val="0018093B"/>
    <w:rsid w:val="001809D4"/>
    <w:rsid w:val="00180B0D"/>
    <w:rsid w:val="00180B20"/>
    <w:rsid w:val="00180B33"/>
    <w:rsid w:val="001811F9"/>
    <w:rsid w:val="0018128F"/>
    <w:rsid w:val="00181346"/>
    <w:rsid w:val="001815DD"/>
    <w:rsid w:val="00181800"/>
    <w:rsid w:val="0018180C"/>
    <w:rsid w:val="00181A0D"/>
    <w:rsid w:val="00181A53"/>
    <w:rsid w:val="00181AF5"/>
    <w:rsid w:val="00181B56"/>
    <w:rsid w:val="00181B74"/>
    <w:rsid w:val="00181C80"/>
    <w:rsid w:val="00181CE7"/>
    <w:rsid w:val="00181F95"/>
    <w:rsid w:val="00182013"/>
    <w:rsid w:val="00182067"/>
    <w:rsid w:val="001821D0"/>
    <w:rsid w:val="001822A6"/>
    <w:rsid w:val="00182498"/>
    <w:rsid w:val="001827B7"/>
    <w:rsid w:val="001827FC"/>
    <w:rsid w:val="001829BA"/>
    <w:rsid w:val="00182ADC"/>
    <w:rsid w:val="00182AE2"/>
    <w:rsid w:val="00182CDC"/>
    <w:rsid w:val="00182CFC"/>
    <w:rsid w:val="00182D09"/>
    <w:rsid w:val="00182E12"/>
    <w:rsid w:val="00182E76"/>
    <w:rsid w:val="00182FE9"/>
    <w:rsid w:val="001831A8"/>
    <w:rsid w:val="00183245"/>
    <w:rsid w:val="001832BA"/>
    <w:rsid w:val="00183315"/>
    <w:rsid w:val="00183371"/>
    <w:rsid w:val="0018355F"/>
    <w:rsid w:val="00183872"/>
    <w:rsid w:val="00183A0C"/>
    <w:rsid w:val="00183C90"/>
    <w:rsid w:val="00183D99"/>
    <w:rsid w:val="00183DE9"/>
    <w:rsid w:val="00183EAD"/>
    <w:rsid w:val="0018407A"/>
    <w:rsid w:val="001840C0"/>
    <w:rsid w:val="00184199"/>
    <w:rsid w:val="001842A2"/>
    <w:rsid w:val="001842F8"/>
    <w:rsid w:val="00184621"/>
    <w:rsid w:val="00184652"/>
    <w:rsid w:val="00184855"/>
    <w:rsid w:val="00184885"/>
    <w:rsid w:val="001848C5"/>
    <w:rsid w:val="00184934"/>
    <w:rsid w:val="001849B2"/>
    <w:rsid w:val="00184B1D"/>
    <w:rsid w:val="00184C44"/>
    <w:rsid w:val="00184D31"/>
    <w:rsid w:val="00184E6D"/>
    <w:rsid w:val="0018503B"/>
    <w:rsid w:val="00185145"/>
    <w:rsid w:val="0018521E"/>
    <w:rsid w:val="00185264"/>
    <w:rsid w:val="001853AA"/>
    <w:rsid w:val="001854BE"/>
    <w:rsid w:val="001854E1"/>
    <w:rsid w:val="001855ED"/>
    <w:rsid w:val="00185608"/>
    <w:rsid w:val="00185A9E"/>
    <w:rsid w:val="00185C4D"/>
    <w:rsid w:val="00186007"/>
    <w:rsid w:val="00186172"/>
    <w:rsid w:val="00186401"/>
    <w:rsid w:val="001864A1"/>
    <w:rsid w:val="0018653E"/>
    <w:rsid w:val="001866B5"/>
    <w:rsid w:val="0018680A"/>
    <w:rsid w:val="00186857"/>
    <w:rsid w:val="00186CBB"/>
    <w:rsid w:val="00186CDB"/>
    <w:rsid w:val="00186DE7"/>
    <w:rsid w:val="00186E21"/>
    <w:rsid w:val="00186ED1"/>
    <w:rsid w:val="001873A7"/>
    <w:rsid w:val="001873D9"/>
    <w:rsid w:val="001873E4"/>
    <w:rsid w:val="001874BB"/>
    <w:rsid w:val="0018752C"/>
    <w:rsid w:val="001878B1"/>
    <w:rsid w:val="001878FB"/>
    <w:rsid w:val="001879BB"/>
    <w:rsid w:val="00187CB8"/>
    <w:rsid w:val="00187D03"/>
    <w:rsid w:val="00187DF3"/>
    <w:rsid w:val="001903A6"/>
    <w:rsid w:val="001904E6"/>
    <w:rsid w:val="001905C4"/>
    <w:rsid w:val="001905C9"/>
    <w:rsid w:val="00190698"/>
    <w:rsid w:val="0019078B"/>
    <w:rsid w:val="00190840"/>
    <w:rsid w:val="0019087D"/>
    <w:rsid w:val="001908CF"/>
    <w:rsid w:val="00190AF8"/>
    <w:rsid w:val="00190BD6"/>
    <w:rsid w:val="00190DD2"/>
    <w:rsid w:val="001910B9"/>
    <w:rsid w:val="001910F1"/>
    <w:rsid w:val="001914A2"/>
    <w:rsid w:val="0019156C"/>
    <w:rsid w:val="00191898"/>
    <w:rsid w:val="001918EE"/>
    <w:rsid w:val="00191A41"/>
    <w:rsid w:val="00191BA5"/>
    <w:rsid w:val="00191BEF"/>
    <w:rsid w:val="00191C17"/>
    <w:rsid w:val="00191D55"/>
    <w:rsid w:val="00192022"/>
    <w:rsid w:val="00192057"/>
    <w:rsid w:val="001922AA"/>
    <w:rsid w:val="001923DD"/>
    <w:rsid w:val="00192403"/>
    <w:rsid w:val="001924EE"/>
    <w:rsid w:val="00192519"/>
    <w:rsid w:val="00192527"/>
    <w:rsid w:val="001927A3"/>
    <w:rsid w:val="00192C49"/>
    <w:rsid w:val="00192CB2"/>
    <w:rsid w:val="00192CE2"/>
    <w:rsid w:val="00192E63"/>
    <w:rsid w:val="00192ECC"/>
    <w:rsid w:val="00192F00"/>
    <w:rsid w:val="00192F97"/>
    <w:rsid w:val="00192FAB"/>
    <w:rsid w:val="001932CA"/>
    <w:rsid w:val="00193300"/>
    <w:rsid w:val="001933AB"/>
    <w:rsid w:val="001933E3"/>
    <w:rsid w:val="001934DD"/>
    <w:rsid w:val="001935F8"/>
    <w:rsid w:val="00193816"/>
    <w:rsid w:val="00193819"/>
    <w:rsid w:val="001938DC"/>
    <w:rsid w:val="001939D6"/>
    <w:rsid w:val="00193AB5"/>
    <w:rsid w:val="00193C82"/>
    <w:rsid w:val="00193CEE"/>
    <w:rsid w:val="00194024"/>
    <w:rsid w:val="0019403F"/>
    <w:rsid w:val="001945FA"/>
    <w:rsid w:val="001948D8"/>
    <w:rsid w:val="0019494C"/>
    <w:rsid w:val="00194BBD"/>
    <w:rsid w:val="00194BE8"/>
    <w:rsid w:val="00194D44"/>
    <w:rsid w:val="00194E4B"/>
    <w:rsid w:val="00194F4E"/>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5C9"/>
    <w:rsid w:val="001967E1"/>
    <w:rsid w:val="00196810"/>
    <w:rsid w:val="00196910"/>
    <w:rsid w:val="00196988"/>
    <w:rsid w:val="00196B9B"/>
    <w:rsid w:val="00196CE1"/>
    <w:rsid w:val="00196D06"/>
    <w:rsid w:val="00196F3B"/>
    <w:rsid w:val="0019703F"/>
    <w:rsid w:val="001970B1"/>
    <w:rsid w:val="0019720C"/>
    <w:rsid w:val="0019731A"/>
    <w:rsid w:val="0019736D"/>
    <w:rsid w:val="001973C3"/>
    <w:rsid w:val="0019744F"/>
    <w:rsid w:val="0019776C"/>
    <w:rsid w:val="001977A2"/>
    <w:rsid w:val="00197982"/>
    <w:rsid w:val="00197983"/>
    <w:rsid w:val="001979AE"/>
    <w:rsid w:val="00197AAB"/>
    <w:rsid w:val="00197BDA"/>
    <w:rsid w:val="00197CF8"/>
    <w:rsid w:val="00197F1E"/>
    <w:rsid w:val="001A004D"/>
    <w:rsid w:val="001A00A5"/>
    <w:rsid w:val="001A0137"/>
    <w:rsid w:val="001A0178"/>
    <w:rsid w:val="001A01C5"/>
    <w:rsid w:val="001A02F5"/>
    <w:rsid w:val="001A048E"/>
    <w:rsid w:val="001A08B1"/>
    <w:rsid w:val="001A098A"/>
    <w:rsid w:val="001A0BAB"/>
    <w:rsid w:val="001A0C3F"/>
    <w:rsid w:val="001A0D1D"/>
    <w:rsid w:val="001A0D1F"/>
    <w:rsid w:val="001A0F75"/>
    <w:rsid w:val="001A0FEF"/>
    <w:rsid w:val="001A1077"/>
    <w:rsid w:val="001A1157"/>
    <w:rsid w:val="001A12EB"/>
    <w:rsid w:val="001A136E"/>
    <w:rsid w:val="001A153A"/>
    <w:rsid w:val="001A1733"/>
    <w:rsid w:val="001A1A24"/>
    <w:rsid w:val="001A1B02"/>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A2"/>
    <w:rsid w:val="001A2ABF"/>
    <w:rsid w:val="001A2BEB"/>
    <w:rsid w:val="001A2E0A"/>
    <w:rsid w:val="001A2E48"/>
    <w:rsid w:val="001A2E4E"/>
    <w:rsid w:val="001A2EA1"/>
    <w:rsid w:val="001A2F4C"/>
    <w:rsid w:val="001A301A"/>
    <w:rsid w:val="001A3286"/>
    <w:rsid w:val="001A3318"/>
    <w:rsid w:val="001A3414"/>
    <w:rsid w:val="001A3478"/>
    <w:rsid w:val="001A359C"/>
    <w:rsid w:val="001A36B3"/>
    <w:rsid w:val="001A36E6"/>
    <w:rsid w:val="001A3864"/>
    <w:rsid w:val="001A3AB2"/>
    <w:rsid w:val="001A4113"/>
    <w:rsid w:val="001A4195"/>
    <w:rsid w:val="001A41FE"/>
    <w:rsid w:val="001A422F"/>
    <w:rsid w:val="001A433D"/>
    <w:rsid w:val="001A44FF"/>
    <w:rsid w:val="001A4674"/>
    <w:rsid w:val="001A4B0D"/>
    <w:rsid w:val="001A4E04"/>
    <w:rsid w:val="001A51BF"/>
    <w:rsid w:val="001A567C"/>
    <w:rsid w:val="001A56E9"/>
    <w:rsid w:val="001A5725"/>
    <w:rsid w:val="001A5729"/>
    <w:rsid w:val="001A5A62"/>
    <w:rsid w:val="001A5A69"/>
    <w:rsid w:val="001A6144"/>
    <w:rsid w:val="001A618C"/>
    <w:rsid w:val="001A61B8"/>
    <w:rsid w:val="001A6309"/>
    <w:rsid w:val="001A664A"/>
    <w:rsid w:val="001A672F"/>
    <w:rsid w:val="001A6944"/>
    <w:rsid w:val="001A6A9A"/>
    <w:rsid w:val="001A6AA3"/>
    <w:rsid w:val="001A6E0D"/>
    <w:rsid w:val="001A6F32"/>
    <w:rsid w:val="001A6F33"/>
    <w:rsid w:val="001A7041"/>
    <w:rsid w:val="001A705F"/>
    <w:rsid w:val="001A70EA"/>
    <w:rsid w:val="001A72E6"/>
    <w:rsid w:val="001A751C"/>
    <w:rsid w:val="001A7553"/>
    <w:rsid w:val="001A75CC"/>
    <w:rsid w:val="001A7705"/>
    <w:rsid w:val="001A77F6"/>
    <w:rsid w:val="001A787A"/>
    <w:rsid w:val="001A7881"/>
    <w:rsid w:val="001A78A9"/>
    <w:rsid w:val="001A78AF"/>
    <w:rsid w:val="001A7A96"/>
    <w:rsid w:val="001A7AA6"/>
    <w:rsid w:val="001A7BA1"/>
    <w:rsid w:val="001A7C73"/>
    <w:rsid w:val="001A7CCB"/>
    <w:rsid w:val="001B022D"/>
    <w:rsid w:val="001B030C"/>
    <w:rsid w:val="001B03DD"/>
    <w:rsid w:val="001B044A"/>
    <w:rsid w:val="001B04C1"/>
    <w:rsid w:val="001B05A5"/>
    <w:rsid w:val="001B05B0"/>
    <w:rsid w:val="001B0716"/>
    <w:rsid w:val="001B0735"/>
    <w:rsid w:val="001B07E3"/>
    <w:rsid w:val="001B0B6D"/>
    <w:rsid w:val="001B0DB7"/>
    <w:rsid w:val="001B0E31"/>
    <w:rsid w:val="001B0E38"/>
    <w:rsid w:val="001B0E45"/>
    <w:rsid w:val="001B0EF5"/>
    <w:rsid w:val="001B0F1B"/>
    <w:rsid w:val="001B0F64"/>
    <w:rsid w:val="001B0F7D"/>
    <w:rsid w:val="001B103D"/>
    <w:rsid w:val="001B13A0"/>
    <w:rsid w:val="001B14C4"/>
    <w:rsid w:val="001B16EC"/>
    <w:rsid w:val="001B18E2"/>
    <w:rsid w:val="001B1ACA"/>
    <w:rsid w:val="001B1B8A"/>
    <w:rsid w:val="001B1D06"/>
    <w:rsid w:val="001B1E76"/>
    <w:rsid w:val="001B1EE5"/>
    <w:rsid w:val="001B1FD6"/>
    <w:rsid w:val="001B21A6"/>
    <w:rsid w:val="001B2765"/>
    <w:rsid w:val="001B2937"/>
    <w:rsid w:val="001B2AFD"/>
    <w:rsid w:val="001B2B82"/>
    <w:rsid w:val="001B2C3D"/>
    <w:rsid w:val="001B2D38"/>
    <w:rsid w:val="001B2E66"/>
    <w:rsid w:val="001B2EE1"/>
    <w:rsid w:val="001B3070"/>
    <w:rsid w:val="001B30E6"/>
    <w:rsid w:val="001B31CF"/>
    <w:rsid w:val="001B321F"/>
    <w:rsid w:val="001B336B"/>
    <w:rsid w:val="001B33BC"/>
    <w:rsid w:val="001B354E"/>
    <w:rsid w:val="001B3625"/>
    <w:rsid w:val="001B366E"/>
    <w:rsid w:val="001B36E3"/>
    <w:rsid w:val="001B39CD"/>
    <w:rsid w:val="001B39D9"/>
    <w:rsid w:val="001B39DD"/>
    <w:rsid w:val="001B3AB8"/>
    <w:rsid w:val="001B3BA6"/>
    <w:rsid w:val="001B3E00"/>
    <w:rsid w:val="001B3F16"/>
    <w:rsid w:val="001B3FF9"/>
    <w:rsid w:val="001B40C6"/>
    <w:rsid w:val="001B43D8"/>
    <w:rsid w:val="001B4494"/>
    <w:rsid w:val="001B4539"/>
    <w:rsid w:val="001B45EF"/>
    <w:rsid w:val="001B476B"/>
    <w:rsid w:val="001B48DD"/>
    <w:rsid w:val="001B49D0"/>
    <w:rsid w:val="001B4A6C"/>
    <w:rsid w:val="001B4D36"/>
    <w:rsid w:val="001B4D3F"/>
    <w:rsid w:val="001B4ED4"/>
    <w:rsid w:val="001B5100"/>
    <w:rsid w:val="001B530F"/>
    <w:rsid w:val="001B5323"/>
    <w:rsid w:val="001B5389"/>
    <w:rsid w:val="001B5562"/>
    <w:rsid w:val="001B57F9"/>
    <w:rsid w:val="001B5863"/>
    <w:rsid w:val="001B5937"/>
    <w:rsid w:val="001B594D"/>
    <w:rsid w:val="001B5964"/>
    <w:rsid w:val="001B5A0B"/>
    <w:rsid w:val="001B5B25"/>
    <w:rsid w:val="001B5B46"/>
    <w:rsid w:val="001B5B67"/>
    <w:rsid w:val="001B5B91"/>
    <w:rsid w:val="001B5BE1"/>
    <w:rsid w:val="001B5C75"/>
    <w:rsid w:val="001B5E1E"/>
    <w:rsid w:val="001B5FDB"/>
    <w:rsid w:val="001B6107"/>
    <w:rsid w:val="001B613C"/>
    <w:rsid w:val="001B61BC"/>
    <w:rsid w:val="001B6279"/>
    <w:rsid w:val="001B62E0"/>
    <w:rsid w:val="001B64AD"/>
    <w:rsid w:val="001B6592"/>
    <w:rsid w:val="001B6600"/>
    <w:rsid w:val="001B66F5"/>
    <w:rsid w:val="001B679C"/>
    <w:rsid w:val="001B67DB"/>
    <w:rsid w:val="001B67E0"/>
    <w:rsid w:val="001B69C9"/>
    <w:rsid w:val="001B6D02"/>
    <w:rsid w:val="001B6F69"/>
    <w:rsid w:val="001B702F"/>
    <w:rsid w:val="001B7077"/>
    <w:rsid w:val="001B7109"/>
    <w:rsid w:val="001B719E"/>
    <w:rsid w:val="001B738B"/>
    <w:rsid w:val="001B744A"/>
    <w:rsid w:val="001B75CD"/>
    <w:rsid w:val="001B770E"/>
    <w:rsid w:val="001B7C71"/>
    <w:rsid w:val="001B7E59"/>
    <w:rsid w:val="001B7E7D"/>
    <w:rsid w:val="001C0017"/>
    <w:rsid w:val="001C00EA"/>
    <w:rsid w:val="001C0162"/>
    <w:rsid w:val="001C0164"/>
    <w:rsid w:val="001C01F1"/>
    <w:rsid w:val="001C02B9"/>
    <w:rsid w:val="001C0559"/>
    <w:rsid w:val="001C0B17"/>
    <w:rsid w:val="001C0E41"/>
    <w:rsid w:val="001C116A"/>
    <w:rsid w:val="001C116C"/>
    <w:rsid w:val="001C144A"/>
    <w:rsid w:val="001C14CE"/>
    <w:rsid w:val="001C16D6"/>
    <w:rsid w:val="001C179A"/>
    <w:rsid w:val="001C17B8"/>
    <w:rsid w:val="001C17FF"/>
    <w:rsid w:val="001C1C1C"/>
    <w:rsid w:val="001C1C8F"/>
    <w:rsid w:val="001C1C99"/>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C51"/>
    <w:rsid w:val="001C2DDE"/>
    <w:rsid w:val="001C2ECF"/>
    <w:rsid w:val="001C3022"/>
    <w:rsid w:val="001C3199"/>
    <w:rsid w:val="001C3225"/>
    <w:rsid w:val="001C3539"/>
    <w:rsid w:val="001C37C5"/>
    <w:rsid w:val="001C37D4"/>
    <w:rsid w:val="001C38AC"/>
    <w:rsid w:val="001C3A1F"/>
    <w:rsid w:val="001C3A78"/>
    <w:rsid w:val="001C3AAC"/>
    <w:rsid w:val="001C3B41"/>
    <w:rsid w:val="001C3EBB"/>
    <w:rsid w:val="001C3FE1"/>
    <w:rsid w:val="001C40A8"/>
    <w:rsid w:val="001C4264"/>
    <w:rsid w:val="001C43F3"/>
    <w:rsid w:val="001C456C"/>
    <w:rsid w:val="001C465F"/>
    <w:rsid w:val="001C4697"/>
    <w:rsid w:val="001C46AB"/>
    <w:rsid w:val="001C46E8"/>
    <w:rsid w:val="001C4774"/>
    <w:rsid w:val="001C4786"/>
    <w:rsid w:val="001C4841"/>
    <w:rsid w:val="001C48F5"/>
    <w:rsid w:val="001C4E12"/>
    <w:rsid w:val="001C4E97"/>
    <w:rsid w:val="001C5384"/>
    <w:rsid w:val="001C53E2"/>
    <w:rsid w:val="001C54D1"/>
    <w:rsid w:val="001C556A"/>
    <w:rsid w:val="001C5656"/>
    <w:rsid w:val="001C58D8"/>
    <w:rsid w:val="001C592E"/>
    <w:rsid w:val="001C59AC"/>
    <w:rsid w:val="001C59E2"/>
    <w:rsid w:val="001C5AA2"/>
    <w:rsid w:val="001C5C44"/>
    <w:rsid w:val="001C5D9A"/>
    <w:rsid w:val="001C5E02"/>
    <w:rsid w:val="001C5EB1"/>
    <w:rsid w:val="001C5EBF"/>
    <w:rsid w:val="001C5EF3"/>
    <w:rsid w:val="001C5F15"/>
    <w:rsid w:val="001C5F53"/>
    <w:rsid w:val="001C6023"/>
    <w:rsid w:val="001C6050"/>
    <w:rsid w:val="001C608E"/>
    <w:rsid w:val="001C65AE"/>
    <w:rsid w:val="001C65C1"/>
    <w:rsid w:val="001C66C0"/>
    <w:rsid w:val="001C66CB"/>
    <w:rsid w:val="001C68BF"/>
    <w:rsid w:val="001C6A6D"/>
    <w:rsid w:val="001C6A7D"/>
    <w:rsid w:val="001C6C21"/>
    <w:rsid w:val="001C6D47"/>
    <w:rsid w:val="001C6D8B"/>
    <w:rsid w:val="001C6EBF"/>
    <w:rsid w:val="001C7004"/>
    <w:rsid w:val="001C7193"/>
    <w:rsid w:val="001C752F"/>
    <w:rsid w:val="001C7781"/>
    <w:rsid w:val="001C7924"/>
    <w:rsid w:val="001C79ED"/>
    <w:rsid w:val="001C7B71"/>
    <w:rsid w:val="001C7CAE"/>
    <w:rsid w:val="001C7D58"/>
    <w:rsid w:val="001D0034"/>
    <w:rsid w:val="001D0110"/>
    <w:rsid w:val="001D061E"/>
    <w:rsid w:val="001D083C"/>
    <w:rsid w:val="001D0A42"/>
    <w:rsid w:val="001D0BD4"/>
    <w:rsid w:val="001D0BF4"/>
    <w:rsid w:val="001D0C1C"/>
    <w:rsid w:val="001D0C46"/>
    <w:rsid w:val="001D0CB5"/>
    <w:rsid w:val="001D0EB4"/>
    <w:rsid w:val="001D0FD3"/>
    <w:rsid w:val="001D1133"/>
    <w:rsid w:val="001D1252"/>
    <w:rsid w:val="001D17AB"/>
    <w:rsid w:val="001D184D"/>
    <w:rsid w:val="001D19AB"/>
    <w:rsid w:val="001D1A92"/>
    <w:rsid w:val="001D1C87"/>
    <w:rsid w:val="001D1D2D"/>
    <w:rsid w:val="001D1E8E"/>
    <w:rsid w:val="001D1EE7"/>
    <w:rsid w:val="001D1F19"/>
    <w:rsid w:val="001D1F2B"/>
    <w:rsid w:val="001D1FB9"/>
    <w:rsid w:val="001D25F1"/>
    <w:rsid w:val="001D27FE"/>
    <w:rsid w:val="001D28A5"/>
    <w:rsid w:val="001D2AB4"/>
    <w:rsid w:val="001D2B12"/>
    <w:rsid w:val="001D2B1F"/>
    <w:rsid w:val="001D2C33"/>
    <w:rsid w:val="001D2E27"/>
    <w:rsid w:val="001D2E62"/>
    <w:rsid w:val="001D2E8A"/>
    <w:rsid w:val="001D302B"/>
    <w:rsid w:val="001D3039"/>
    <w:rsid w:val="001D30AC"/>
    <w:rsid w:val="001D30BD"/>
    <w:rsid w:val="001D3230"/>
    <w:rsid w:val="001D327E"/>
    <w:rsid w:val="001D365F"/>
    <w:rsid w:val="001D3712"/>
    <w:rsid w:val="001D3758"/>
    <w:rsid w:val="001D3798"/>
    <w:rsid w:val="001D38D4"/>
    <w:rsid w:val="001D39F9"/>
    <w:rsid w:val="001D3BA8"/>
    <w:rsid w:val="001D3CFD"/>
    <w:rsid w:val="001D3DAA"/>
    <w:rsid w:val="001D3EEB"/>
    <w:rsid w:val="001D3EEE"/>
    <w:rsid w:val="001D3F26"/>
    <w:rsid w:val="001D405C"/>
    <w:rsid w:val="001D407A"/>
    <w:rsid w:val="001D4299"/>
    <w:rsid w:val="001D44D4"/>
    <w:rsid w:val="001D4703"/>
    <w:rsid w:val="001D47CB"/>
    <w:rsid w:val="001D48D1"/>
    <w:rsid w:val="001D4A36"/>
    <w:rsid w:val="001D4BBB"/>
    <w:rsid w:val="001D4C8A"/>
    <w:rsid w:val="001D4D3C"/>
    <w:rsid w:val="001D4D75"/>
    <w:rsid w:val="001D4DA6"/>
    <w:rsid w:val="001D4E3D"/>
    <w:rsid w:val="001D4EF7"/>
    <w:rsid w:val="001D4F01"/>
    <w:rsid w:val="001D510F"/>
    <w:rsid w:val="001D52CF"/>
    <w:rsid w:val="001D5A32"/>
    <w:rsid w:val="001D5A3C"/>
    <w:rsid w:val="001D5AA2"/>
    <w:rsid w:val="001D5AF3"/>
    <w:rsid w:val="001D5B84"/>
    <w:rsid w:val="001D5B94"/>
    <w:rsid w:val="001D5C16"/>
    <w:rsid w:val="001D5EE0"/>
    <w:rsid w:val="001D5FF1"/>
    <w:rsid w:val="001D60C2"/>
    <w:rsid w:val="001D6168"/>
    <w:rsid w:val="001D617C"/>
    <w:rsid w:val="001D61A3"/>
    <w:rsid w:val="001D6365"/>
    <w:rsid w:val="001D6391"/>
    <w:rsid w:val="001D643F"/>
    <w:rsid w:val="001D678A"/>
    <w:rsid w:val="001D679D"/>
    <w:rsid w:val="001D69BC"/>
    <w:rsid w:val="001D6A32"/>
    <w:rsid w:val="001D6B3B"/>
    <w:rsid w:val="001D6B4B"/>
    <w:rsid w:val="001D6C23"/>
    <w:rsid w:val="001D6D7B"/>
    <w:rsid w:val="001D6DAB"/>
    <w:rsid w:val="001D6DED"/>
    <w:rsid w:val="001D6DF5"/>
    <w:rsid w:val="001D705D"/>
    <w:rsid w:val="001D7261"/>
    <w:rsid w:val="001D748A"/>
    <w:rsid w:val="001D74BA"/>
    <w:rsid w:val="001D74C6"/>
    <w:rsid w:val="001D75B4"/>
    <w:rsid w:val="001D75C1"/>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58"/>
    <w:rsid w:val="001E00BA"/>
    <w:rsid w:val="001E00C6"/>
    <w:rsid w:val="001E01CE"/>
    <w:rsid w:val="001E037A"/>
    <w:rsid w:val="001E0433"/>
    <w:rsid w:val="001E0667"/>
    <w:rsid w:val="001E0711"/>
    <w:rsid w:val="001E07DF"/>
    <w:rsid w:val="001E07E5"/>
    <w:rsid w:val="001E0993"/>
    <w:rsid w:val="001E0A6E"/>
    <w:rsid w:val="001E0BB6"/>
    <w:rsid w:val="001E110F"/>
    <w:rsid w:val="001E11F9"/>
    <w:rsid w:val="001E120D"/>
    <w:rsid w:val="001E1249"/>
    <w:rsid w:val="001E125D"/>
    <w:rsid w:val="001E12B6"/>
    <w:rsid w:val="001E149C"/>
    <w:rsid w:val="001E15C6"/>
    <w:rsid w:val="001E16CA"/>
    <w:rsid w:val="001E1788"/>
    <w:rsid w:val="001E17C1"/>
    <w:rsid w:val="001E19CB"/>
    <w:rsid w:val="001E1C21"/>
    <w:rsid w:val="001E1CE4"/>
    <w:rsid w:val="001E1E6D"/>
    <w:rsid w:val="001E21A0"/>
    <w:rsid w:val="001E2283"/>
    <w:rsid w:val="001E24BB"/>
    <w:rsid w:val="001E25B9"/>
    <w:rsid w:val="001E26C6"/>
    <w:rsid w:val="001E27BC"/>
    <w:rsid w:val="001E28BC"/>
    <w:rsid w:val="001E2A81"/>
    <w:rsid w:val="001E2AC6"/>
    <w:rsid w:val="001E2B29"/>
    <w:rsid w:val="001E2B79"/>
    <w:rsid w:val="001E2CF6"/>
    <w:rsid w:val="001E2FC8"/>
    <w:rsid w:val="001E30CE"/>
    <w:rsid w:val="001E316D"/>
    <w:rsid w:val="001E319C"/>
    <w:rsid w:val="001E32DC"/>
    <w:rsid w:val="001E340D"/>
    <w:rsid w:val="001E3549"/>
    <w:rsid w:val="001E36D7"/>
    <w:rsid w:val="001E37B1"/>
    <w:rsid w:val="001E3C05"/>
    <w:rsid w:val="001E3C34"/>
    <w:rsid w:val="001E3C43"/>
    <w:rsid w:val="001E3C98"/>
    <w:rsid w:val="001E3DB9"/>
    <w:rsid w:val="001E3E0D"/>
    <w:rsid w:val="001E3E5C"/>
    <w:rsid w:val="001E3F3B"/>
    <w:rsid w:val="001E3F71"/>
    <w:rsid w:val="001E4055"/>
    <w:rsid w:val="001E4135"/>
    <w:rsid w:val="001E4145"/>
    <w:rsid w:val="001E4610"/>
    <w:rsid w:val="001E4634"/>
    <w:rsid w:val="001E4B54"/>
    <w:rsid w:val="001E4BFF"/>
    <w:rsid w:val="001E4D0F"/>
    <w:rsid w:val="001E4D45"/>
    <w:rsid w:val="001E4D50"/>
    <w:rsid w:val="001E5011"/>
    <w:rsid w:val="001E519C"/>
    <w:rsid w:val="001E5210"/>
    <w:rsid w:val="001E52AE"/>
    <w:rsid w:val="001E541C"/>
    <w:rsid w:val="001E5474"/>
    <w:rsid w:val="001E54B8"/>
    <w:rsid w:val="001E54F6"/>
    <w:rsid w:val="001E562B"/>
    <w:rsid w:val="001E5796"/>
    <w:rsid w:val="001E5BC5"/>
    <w:rsid w:val="001E5BEA"/>
    <w:rsid w:val="001E5C3A"/>
    <w:rsid w:val="001E5D7C"/>
    <w:rsid w:val="001E5F08"/>
    <w:rsid w:val="001E5F50"/>
    <w:rsid w:val="001E6171"/>
    <w:rsid w:val="001E61D2"/>
    <w:rsid w:val="001E6259"/>
    <w:rsid w:val="001E62A0"/>
    <w:rsid w:val="001E62E6"/>
    <w:rsid w:val="001E6326"/>
    <w:rsid w:val="001E64B3"/>
    <w:rsid w:val="001E6800"/>
    <w:rsid w:val="001E6979"/>
    <w:rsid w:val="001E69CD"/>
    <w:rsid w:val="001E6A6F"/>
    <w:rsid w:val="001E73A0"/>
    <w:rsid w:val="001E73AC"/>
    <w:rsid w:val="001E76A8"/>
    <w:rsid w:val="001E76C9"/>
    <w:rsid w:val="001E7841"/>
    <w:rsid w:val="001E78F3"/>
    <w:rsid w:val="001E7B1A"/>
    <w:rsid w:val="001E7B33"/>
    <w:rsid w:val="001E7C57"/>
    <w:rsid w:val="001E7CA3"/>
    <w:rsid w:val="001E7CBD"/>
    <w:rsid w:val="001E7CE7"/>
    <w:rsid w:val="001E7D0F"/>
    <w:rsid w:val="001E7D85"/>
    <w:rsid w:val="001E7DDD"/>
    <w:rsid w:val="001F00A3"/>
    <w:rsid w:val="001F010D"/>
    <w:rsid w:val="001F013B"/>
    <w:rsid w:val="001F013D"/>
    <w:rsid w:val="001F0265"/>
    <w:rsid w:val="001F0345"/>
    <w:rsid w:val="001F047C"/>
    <w:rsid w:val="001F07D6"/>
    <w:rsid w:val="001F07F8"/>
    <w:rsid w:val="001F0899"/>
    <w:rsid w:val="001F08B2"/>
    <w:rsid w:val="001F0C10"/>
    <w:rsid w:val="001F0C5D"/>
    <w:rsid w:val="001F0E26"/>
    <w:rsid w:val="001F0E55"/>
    <w:rsid w:val="001F0E80"/>
    <w:rsid w:val="001F1083"/>
    <w:rsid w:val="001F10AA"/>
    <w:rsid w:val="001F10BB"/>
    <w:rsid w:val="001F11F1"/>
    <w:rsid w:val="001F1325"/>
    <w:rsid w:val="001F13A4"/>
    <w:rsid w:val="001F1441"/>
    <w:rsid w:val="001F151C"/>
    <w:rsid w:val="001F152E"/>
    <w:rsid w:val="001F1784"/>
    <w:rsid w:val="001F17DF"/>
    <w:rsid w:val="001F182D"/>
    <w:rsid w:val="001F19D4"/>
    <w:rsid w:val="001F1B40"/>
    <w:rsid w:val="001F1BEC"/>
    <w:rsid w:val="001F1C63"/>
    <w:rsid w:val="001F1D7F"/>
    <w:rsid w:val="001F1DFF"/>
    <w:rsid w:val="001F1EA3"/>
    <w:rsid w:val="001F1EFC"/>
    <w:rsid w:val="001F200E"/>
    <w:rsid w:val="001F20AD"/>
    <w:rsid w:val="001F2257"/>
    <w:rsid w:val="001F2320"/>
    <w:rsid w:val="001F2567"/>
    <w:rsid w:val="001F258F"/>
    <w:rsid w:val="001F25CB"/>
    <w:rsid w:val="001F2796"/>
    <w:rsid w:val="001F2A94"/>
    <w:rsid w:val="001F2C8C"/>
    <w:rsid w:val="001F2E01"/>
    <w:rsid w:val="001F2E6E"/>
    <w:rsid w:val="001F306D"/>
    <w:rsid w:val="001F3136"/>
    <w:rsid w:val="001F31E8"/>
    <w:rsid w:val="001F32C2"/>
    <w:rsid w:val="001F3482"/>
    <w:rsid w:val="001F34FE"/>
    <w:rsid w:val="001F3532"/>
    <w:rsid w:val="001F36BA"/>
    <w:rsid w:val="001F3798"/>
    <w:rsid w:val="001F380A"/>
    <w:rsid w:val="001F3A24"/>
    <w:rsid w:val="001F3A97"/>
    <w:rsid w:val="001F3B7B"/>
    <w:rsid w:val="001F3B8F"/>
    <w:rsid w:val="001F3B9D"/>
    <w:rsid w:val="001F3BBA"/>
    <w:rsid w:val="001F3DEB"/>
    <w:rsid w:val="001F3E5F"/>
    <w:rsid w:val="001F3E65"/>
    <w:rsid w:val="001F3EC7"/>
    <w:rsid w:val="001F400A"/>
    <w:rsid w:val="001F4486"/>
    <w:rsid w:val="001F44FC"/>
    <w:rsid w:val="001F4543"/>
    <w:rsid w:val="001F4623"/>
    <w:rsid w:val="001F4782"/>
    <w:rsid w:val="001F4815"/>
    <w:rsid w:val="001F4978"/>
    <w:rsid w:val="001F49B9"/>
    <w:rsid w:val="001F49BF"/>
    <w:rsid w:val="001F49E6"/>
    <w:rsid w:val="001F4A40"/>
    <w:rsid w:val="001F4C25"/>
    <w:rsid w:val="001F4C72"/>
    <w:rsid w:val="001F4CEE"/>
    <w:rsid w:val="001F505B"/>
    <w:rsid w:val="001F52DE"/>
    <w:rsid w:val="001F5356"/>
    <w:rsid w:val="001F5488"/>
    <w:rsid w:val="001F559B"/>
    <w:rsid w:val="001F55AE"/>
    <w:rsid w:val="001F5673"/>
    <w:rsid w:val="001F56E8"/>
    <w:rsid w:val="001F5791"/>
    <w:rsid w:val="001F57E4"/>
    <w:rsid w:val="001F580B"/>
    <w:rsid w:val="001F5A0B"/>
    <w:rsid w:val="001F5AAC"/>
    <w:rsid w:val="001F5C80"/>
    <w:rsid w:val="001F5F6B"/>
    <w:rsid w:val="001F6065"/>
    <w:rsid w:val="001F611F"/>
    <w:rsid w:val="001F620C"/>
    <w:rsid w:val="001F6215"/>
    <w:rsid w:val="001F626A"/>
    <w:rsid w:val="001F6600"/>
    <w:rsid w:val="001F6638"/>
    <w:rsid w:val="001F66C0"/>
    <w:rsid w:val="001F6727"/>
    <w:rsid w:val="001F67A5"/>
    <w:rsid w:val="001F690B"/>
    <w:rsid w:val="001F6A04"/>
    <w:rsid w:val="001F6BBB"/>
    <w:rsid w:val="001F6E12"/>
    <w:rsid w:val="001F6E35"/>
    <w:rsid w:val="001F6F22"/>
    <w:rsid w:val="001F6F7D"/>
    <w:rsid w:val="001F6FE7"/>
    <w:rsid w:val="001F706B"/>
    <w:rsid w:val="001F7182"/>
    <w:rsid w:val="001F71F2"/>
    <w:rsid w:val="001F72A4"/>
    <w:rsid w:val="001F73D3"/>
    <w:rsid w:val="001F7464"/>
    <w:rsid w:val="001F76C8"/>
    <w:rsid w:val="001F7773"/>
    <w:rsid w:val="001F7842"/>
    <w:rsid w:val="001F78BA"/>
    <w:rsid w:val="001F7A00"/>
    <w:rsid w:val="001F7AB5"/>
    <w:rsid w:val="001F7C0A"/>
    <w:rsid w:val="001F7CCE"/>
    <w:rsid w:val="001F7D52"/>
    <w:rsid w:val="001F7EE7"/>
    <w:rsid w:val="001F7F93"/>
    <w:rsid w:val="0020024F"/>
    <w:rsid w:val="002002E7"/>
    <w:rsid w:val="00200310"/>
    <w:rsid w:val="00200311"/>
    <w:rsid w:val="00200404"/>
    <w:rsid w:val="0020050E"/>
    <w:rsid w:val="00200615"/>
    <w:rsid w:val="002008A6"/>
    <w:rsid w:val="00200977"/>
    <w:rsid w:val="00200CC5"/>
    <w:rsid w:val="00200DAD"/>
    <w:rsid w:val="00200E4F"/>
    <w:rsid w:val="00200F11"/>
    <w:rsid w:val="0020100C"/>
    <w:rsid w:val="00201098"/>
    <w:rsid w:val="0020132C"/>
    <w:rsid w:val="002013DC"/>
    <w:rsid w:val="002013F9"/>
    <w:rsid w:val="00201484"/>
    <w:rsid w:val="0020151D"/>
    <w:rsid w:val="0020164A"/>
    <w:rsid w:val="00201695"/>
    <w:rsid w:val="00201824"/>
    <w:rsid w:val="002018DA"/>
    <w:rsid w:val="00201A6C"/>
    <w:rsid w:val="00201BD4"/>
    <w:rsid w:val="00201D60"/>
    <w:rsid w:val="00201DB4"/>
    <w:rsid w:val="00201E70"/>
    <w:rsid w:val="00201F6B"/>
    <w:rsid w:val="00201F8E"/>
    <w:rsid w:val="00201FFD"/>
    <w:rsid w:val="002020EC"/>
    <w:rsid w:val="00202111"/>
    <w:rsid w:val="0020228B"/>
    <w:rsid w:val="002023E0"/>
    <w:rsid w:val="00202450"/>
    <w:rsid w:val="002025A5"/>
    <w:rsid w:val="00202608"/>
    <w:rsid w:val="00202732"/>
    <w:rsid w:val="00202D47"/>
    <w:rsid w:val="00202D6A"/>
    <w:rsid w:val="00202D7F"/>
    <w:rsid w:val="00202E6A"/>
    <w:rsid w:val="00202E9E"/>
    <w:rsid w:val="00202F49"/>
    <w:rsid w:val="0020301F"/>
    <w:rsid w:val="00203133"/>
    <w:rsid w:val="0020315E"/>
    <w:rsid w:val="00203174"/>
    <w:rsid w:val="00203197"/>
    <w:rsid w:val="002033AF"/>
    <w:rsid w:val="002033E1"/>
    <w:rsid w:val="00203404"/>
    <w:rsid w:val="00203513"/>
    <w:rsid w:val="00203523"/>
    <w:rsid w:val="002036E7"/>
    <w:rsid w:val="002038FA"/>
    <w:rsid w:val="00203AEF"/>
    <w:rsid w:val="00203B75"/>
    <w:rsid w:val="00203C18"/>
    <w:rsid w:val="00203E64"/>
    <w:rsid w:val="00203EA5"/>
    <w:rsid w:val="00203F5E"/>
    <w:rsid w:val="002040DF"/>
    <w:rsid w:val="00204143"/>
    <w:rsid w:val="00204433"/>
    <w:rsid w:val="00204467"/>
    <w:rsid w:val="002045AD"/>
    <w:rsid w:val="00204665"/>
    <w:rsid w:val="00204698"/>
    <w:rsid w:val="002047AB"/>
    <w:rsid w:val="002047CC"/>
    <w:rsid w:val="002047D3"/>
    <w:rsid w:val="0020480F"/>
    <w:rsid w:val="00204841"/>
    <w:rsid w:val="0020485B"/>
    <w:rsid w:val="0020494B"/>
    <w:rsid w:val="00204B02"/>
    <w:rsid w:val="00204BC7"/>
    <w:rsid w:val="00204D24"/>
    <w:rsid w:val="00204E3E"/>
    <w:rsid w:val="0020504A"/>
    <w:rsid w:val="00205095"/>
    <w:rsid w:val="002050CC"/>
    <w:rsid w:val="00205664"/>
    <w:rsid w:val="00205676"/>
    <w:rsid w:val="0020568D"/>
    <w:rsid w:val="002058A5"/>
    <w:rsid w:val="0020591C"/>
    <w:rsid w:val="00205949"/>
    <w:rsid w:val="00205E88"/>
    <w:rsid w:val="002060A6"/>
    <w:rsid w:val="002061CC"/>
    <w:rsid w:val="002062DB"/>
    <w:rsid w:val="0020631F"/>
    <w:rsid w:val="00206336"/>
    <w:rsid w:val="0020633C"/>
    <w:rsid w:val="002064EF"/>
    <w:rsid w:val="002064FC"/>
    <w:rsid w:val="00206761"/>
    <w:rsid w:val="0020676A"/>
    <w:rsid w:val="00206884"/>
    <w:rsid w:val="00206BF0"/>
    <w:rsid w:val="00206C1B"/>
    <w:rsid w:val="00206FCF"/>
    <w:rsid w:val="00207002"/>
    <w:rsid w:val="00207138"/>
    <w:rsid w:val="00207189"/>
    <w:rsid w:val="002071F4"/>
    <w:rsid w:val="0020725A"/>
    <w:rsid w:val="002072D4"/>
    <w:rsid w:val="002075DD"/>
    <w:rsid w:val="002075EA"/>
    <w:rsid w:val="00207742"/>
    <w:rsid w:val="002077AE"/>
    <w:rsid w:val="00207C74"/>
    <w:rsid w:val="00207C79"/>
    <w:rsid w:val="00207C9C"/>
    <w:rsid w:val="00207E77"/>
    <w:rsid w:val="00207F50"/>
    <w:rsid w:val="00207FA8"/>
    <w:rsid w:val="00207FC7"/>
    <w:rsid w:val="002100F6"/>
    <w:rsid w:val="0021026C"/>
    <w:rsid w:val="0021041F"/>
    <w:rsid w:val="0021050E"/>
    <w:rsid w:val="00210879"/>
    <w:rsid w:val="00210AA4"/>
    <w:rsid w:val="00210C91"/>
    <w:rsid w:val="00211021"/>
    <w:rsid w:val="002111BF"/>
    <w:rsid w:val="002112FE"/>
    <w:rsid w:val="0021134F"/>
    <w:rsid w:val="002114FD"/>
    <w:rsid w:val="00211703"/>
    <w:rsid w:val="002118EE"/>
    <w:rsid w:val="00211902"/>
    <w:rsid w:val="002119AD"/>
    <w:rsid w:val="00211E7A"/>
    <w:rsid w:val="00211E81"/>
    <w:rsid w:val="00211F6C"/>
    <w:rsid w:val="00211FE2"/>
    <w:rsid w:val="0021224B"/>
    <w:rsid w:val="0021224F"/>
    <w:rsid w:val="0021227C"/>
    <w:rsid w:val="0021247A"/>
    <w:rsid w:val="0021287D"/>
    <w:rsid w:val="0021291E"/>
    <w:rsid w:val="00212C9C"/>
    <w:rsid w:val="00212D94"/>
    <w:rsid w:val="00212D9F"/>
    <w:rsid w:val="00212DA0"/>
    <w:rsid w:val="00212EBF"/>
    <w:rsid w:val="0021335B"/>
    <w:rsid w:val="0021338D"/>
    <w:rsid w:val="002133ED"/>
    <w:rsid w:val="00213424"/>
    <w:rsid w:val="00213677"/>
    <w:rsid w:val="00213689"/>
    <w:rsid w:val="00213B88"/>
    <w:rsid w:val="00213BDE"/>
    <w:rsid w:val="00213E8E"/>
    <w:rsid w:val="002140A3"/>
    <w:rsid w:val="002140C9"/>
    <w:rsid w:val="0021421F"/>
    <w:rsid w:val="002142AE"/>
    <w:rsid w:val="0021433E"/>
    <w:rsid w:val="00214425"/>
    <w:rsid w:val="00214467"/>
    <w:rsid w:val="00214804"/>
    <w:rsid w:val="00214872"/>
    <w:rsid w:val="00214A24"/>
    <w:rsid w:val="00214AAF"/>
    <w:rsid w:val="00214B49"/>
    <w:rsid w:val="00214B7E"/>
    <w:rsid w:val="00214C63"/>
    <w:rsid w:val="00214C74"/>
    <w:rsid w:val="00214CAE"/>
    <w:rsid w:val="00214CCF"/>
    <w:rsid w:val="00214DD9"/>
    <w:rsid w:val="00214EB8"/>
    <w:rsid w:val="00214F30"/>
    <w:rsid w:val="00215048"/>
    <w:rsid w:val="00215135"/>
    <w:rsid w:val="002154B0"/>
    <w:rsid w:val="00215692"/>
    <w:rsid w:val="002156DF"/>
    <w:rsid w:val="002157CE"/>
    <w:rsid w:val="00215841"/>
    <w:rsid w:val="00215B25"/>
    <w:rsid w:val="00215B83"/>
    <w:rsid w:val="00215C54"/>
    <w:rsid w:val="00215F35"/>
    <w:rsid w:val="00215F56"/>
    <w:rsid w:val="002164AB"/>
    <w:rsid w:val="002164F5"/>
    <w:rsid w:val="0021654E"/>
    <w:rsid w:val="0021657F"/>
    <w:rsid w:val="002166CA"/>
    <w:rsid w:val="0021670B"/>
    <w:rsid w:val="002168AF"/>
    <w:rsid w:val="00216904"/>
    <w:rsid w:val="00216C3A"/>
    <w:rsid w:val="00216C4B"/>
    <w:rsid w:val="00216CF9"/>
    <w:rsid w:val="00216D6B"/>
    <w:rsid w:val="00216DBD"/>
    <w:rsid w:val="00216E30"/>
    <w:rsid w:val="00216EE4"/>
    <w:rsid w:val="00216FB5"/>
    <w:rsid w:val="00217195"/>
    <w:rsid w:val="002172A2"/>
    <w:rsid w:val="00217435"/>
    <w:rsid w:val="00217692"/>
    <w:rsid w:val="0021785F"/>
    <w:rsid w:val="002179F0"/>
    <w:rsid w:val="00217A8C"/>
    <w:rsid w:val="00217B68"/>
    <w:rsid w:val="00217B81"/>
    <w:rsid w:val="00217BCA"/>
    <w:rsid w:val="00217C55"/>
    <w:rsid w:val="00217C8A"/>
    <w:rsid w:val="00217CCE"/>
    <w:rsid w:val="00217E61"/>
    <w:rsid w:val="00217FAF"/>
    <w:rsid w:val="002200BD"/>
    <w:rsid w:val="00220186"/>
    <w:rsid w:val="002201B0"/>
    <w:rsid w:val="002201D6"/>
    <w:rsid w:val="002202B9"/>
    <w:rsid w:val="0022039D"/>
    <w:rsid w:val="0022072C"/>
    <w:rsid w:val="0022089C"/>
    <w:rsid w:val="002208F6"/>
    <w:rsid w:val="00220B7C"/>
    <w:rsid w:val="00220BA5"/>
    <w:rsid w:val="00220D53"/>
    <w:rsid w:val="00220DE8"/>
    <w:rsid w:val="00220EC3"/>
    <w:rsid w:val="00220F2A"/>
    <w:rsid w:val="00220F41"/>
    <w:rsid w:val="00220F76"/>
    <w:rsid w:val="00221040"/>
    <w:rsid w:val="002210F7"/>
    <w:rsid w:val="002211E6"/>
    <w:rsid w:val="002212CF"/>
    <w:rsid w:val="0022137E"/>
    <w:rsid w:val="002214E7"/>
    <w:rsid w:val="002216AE"/>
    <w:rsid w:val="002216C1"/>
    <w:rsid w:val="0022185B"/>
    <w:rsid w:val="002218BD"/>
    <w:rsid w:val="00221954"/>
    <w:rsid w:val="00221A46"/>
    <w:rsid w:val="00221A7F"/>
    <w:rsid w:val="00221A9C"/>
    <w:rsid w:val="00221D05"/>
    <w:rsid w:val="00221D0E"/>
    <w:rsid w:val="00221D54"/>
    <w:rsid w:val="00221EF4"/>
    <w:rsid w:val="00222049"/>
    <w:rsid w:val="0022204D"/>
    <w:rsid w:val="00222324"/>
    <w:rsid w:val="002223F9"/>
    <w:rsid w:val="00222438"/>
    <w:rsid w:val="0022260A"/>
    <w:rsid w:val="002228D4"/>
    <w:rsid w:val="00222A8E"/>
    <w:rsid w:val="00222D36"/>
    <w:rsid w:val="00222DAF"/>
    <w:rsid w:val="00222E5E"/>
    <w:rsid w:val="00222ECB"/>
    <w:rsid w:val="00222F50"/>
    <w:rsid w:val="00223178"/>
    <w:rsid w:val="002232DE"/>
    <w:rsid w:val="00223372"/>
    <w:rsid w:val="0022347B"/>
    <w:rsid w:val="002234EA"/>
    <w:rsid w:val="00223522"/>
    <w:rsid w:val="00223682"/>
    <w:rsid w:val="00223A8B"/>
    <w:rsid w:val="00223AA3"/>
    <w:rsid w:val="00223C6F"/>
    <w:rsid w:val="00223D35"/>
    <w:rsid w:val="00223D52"/>
    <w:rsid w:val="00223F90"/>
    <w:rsid w:val="00224009"/>
    <w:rsid w:val="002241D6"/>
    <w:rsid w:val="00224383"/>
    <w:rsid w:val="00224758"/>
    <w:rsid w:val="002248C1"/>
    <w:rsid w:val="00224985"/>
    <w:rsid w:val="00224A2D"/>
    <w:rsid w:val="00224D99"/>
    <w:rsid w:val="00224FB5"/>
    <w:rsid w:val="00225001"/>
    <w:rsid w:val="002250A3"/>
    <w:rsid w:val="002250A7"/>
    <w:rsid w:val="002250A8"/>
    <w:rsid w:val="002250BB"/>
    <w:rsid w:val="002250F7"/>
    <w:rsid w:val="002253A6"/>
    <w:rsid w:val="00225410"/>
    <w:rsid w:val="00225478"/>
    <w:rsid w:val="002254F1"/>
    <w:rsid w:val="002255DB"/>
    <w:rsid w:val="002256C1"/>
    <w:rsid w:val="0022597E"/>
    <w:rsid w:val="00225990"/>
    <w:rsid w:val="00225A33"/>
    <w:rsid w:val="00225A4A"/>
    <w:rsid w:val="00225AED"/>
    <w:rsid w:val="00225B79"/>
    <w:rsid w:val="00225C89"/>
    <w:rsid w:val="00225CE1"/>
    <w:rsid w:val="00225CEB"/>
    <w:rsid w:val="00225D61"/>
    <w:rsid w:val="00225DC8"/>
    <w:rsid w:val="00226027"/>
    <w:rsid w:val="00226090"/>
    <w:rsid w:val="00226196"/>
    <w:rsid w:val="0022663B"/>
    <w:rsid w:val="0022675C"/>
    <w:rsid w:val="0022682D"/>
    <w:rsid w:val="002268F5"/>
    <w:rsid w:val="0022694E"/>
    <w:rsid w:val="002269AF"/>
    <w:rsid w:val="00226BBD"/>
    <w:rsid w:val="00226D3D"/>
    <w:rsid w:val="00226D52"/>
    <w:rsid w:val="00226E81"/>
    <w:rsid w:val="00226FB6"/>
    <w:rsid w:val="002271BC"/>
    <w:rsid w:val="00227708"/>
    <w:rsid w:val="002277DC"/>
    <w:rsid w:val="00227B90"/>
    <w:rsid w:val="00227CC6"/>
    <w:rsid w:val="00227D6E"/>
    <w:rsid w:val="00227D87"/>
    <w:rsid w:val="00227DA6"/>
    <w:rsid w:val="00227E7B"/>
    <w:rsid w:val="00230009"/>
    <w:rsid w:val="002300F4"/>
    <w:rsid w:val="00230198"/>
    <w:rsid w:val="002301AC"/>
    <w:rsid w:val="002301BA"/>
    <w:rsid w:val="002301D7"/>
    <w:rsid w:val="0023023D"/>
    <w:rsid w:val="00230281"/>
    <w:rsid w:val="002302EB"/>
    <w:rsid w:val="00230478"/>
    <w:rsid w:val="002304DF"/>
    <w:rsid w:val="002305D8"/>
    <w:rsid w:val="002306D1"/>
    <w:rsid w:val="0023070C"/>
    <w:rsid w:val="002309D3"/>
    <w:rsid w:val="00230E1E"/>
    <w:rsid w:val="00230F2B"/>
    <w:rsid w:val="002310B4"/>
    <w:rsid w:val="0023116C"/>
    <w:rsid w:val="0023127E"/>
    <w:rsid w:val="002315B7"/>
    <w:rsid w:val="00231604"/>
    <w:rsid w:val="0023168C"/>
    <w:rsid w:val="002316AB"/>
    <w:rsid w:val="0023192E"/>
    <w:rsid w:val="00231978"/>
    <w:rsid w:val="00231A19"/>
    <w:rsid w:val="00231A39"/>
    <w:rsid w:val="00231A56"/>
    <w:rsid w:val="00231A9F"/>
    <w:rsid w:val="00231B27"/>
    <w:rsid w:val="00231B5E"/>
    <w:rsid w:val="00231D9F"/>
    <w:rsid w:val="00231DE1"/>
    <w:rsid w:val="00232232"/>
    <w:rsid w:val="002323D9"/>
    <w:rsid w:val="00232429"/>
    <w:rsid w:val="00232436"/>
    <w:rsid w:val="0023250A"/>
    <w:rsid w:val="00232746"/>
    <w:rsid w:val="00232918"/>
    <w:rsid w:val="00232A13"/>
    <w:rsid w:val="00232B05"/>
    <w:rsid w:val="00232B43"/>
    <w:rsid w:val="00232B88"/>
    <w:rsid w:val="00232BB0"/>
    <w:rsid w:val="00233033"/>
    <w:rsid w:val="002331A5"/>
    <w:rsid w:val="0023328F"/>
    <w:rsid w:val="0023333E"/>
    <w:rsid w:val="002337DF"/>
    <w:rsid w:val="002338B2"/>
    <w:rsid w:val="00233A16"/>
    <w:rsid w:val="00233CE4"/>
    <w:rsid w:val="00233DA5"/>
    <w:rsid w:val="00233DC1"/>
    <w:rsid w:val="00233E32"/>
    <w:rsid w:val="002341E4"/>
    <w:rsid w:val="002342A2"/>
    <w:rsid w:val="00234348"/>
    <w:rsid w:val="002343DF"/>
    <w:rsid w:val="0023449B"/>
    <w:rsid w:val="002344EE"/>
    <w:rsid w:val="002345C0"/>
    <w:rsid w:val="0023475C"/>
    <w:rsid w:val="0023476C"/>
    <w:rsid w:val="00234820"/>
    <w:rsid w:val="0023482D"/>
    <w:rsid w:val="0023491E"/>
    <w:rsid w:val="00234955"/>
    <w:rsid w:val="00234AB9"/>
    <w:rsid w:val="00234BF8"/>
    <w:rsid w:val="00234C61"/>
    <w:rsid w:val="00234FBE"/>
    <w:rsid w:val="0023505F"/>
    <w:rsid w:val="00235089"/>
    <w:rsid w:val="0023515F"/>
    <w:rsid w:val="00235538"/>
    <w:rsid w:val="00235781"/>
    <w:rsid w:val="002357AB"/>
    <w:rsid w:val="0023585C"/>
    <w:rsid w:val="002358C4"/>
    <w:rsid w:val="00235AA6"/>
    <w:rsid w:val="00235BB8"/>
    <w:rsid w:val="00235C10"/>
    <w:rsid w:val="00235E5B"/>
    <w:rsid w:val="00235EE9"/>
    <w:rsid w:val="00235EEA"/>
    <w:rsid w:val="00235F11"/>
    <w:rsid w:val="002360FB"/>
    <w:rsid w:val="00236244"/>
    <w:rsid w:val="0023631A"/>
    <w:rsid w:val="002364B8"/>
    <w:rsid w:val="0023661B"/>
    <w:rsid w:val="002366FA"/>
    <w:rsid w:val="00236888"/>
    <w:rsid w:val="002368C4"/>
    <w:rsid w:val="0023691E"/>
    <w:rsid w:val="00236A9F"/>
    <w:rsid w:val="00236BA5"/>
    <w:rsid w:val="00236C16"/>
    <w:rsid w:val="00236DA8"/>
    <w:rsid w:val="00236EB1"/>
    <w:rsid w:val="00236F39"/>
    <w:rsid w:val="00237036"/>
    <w:rsid w:val="0023706B"/>
    <w:rsid w:val="002370AE"/>
    <w:rsid w:val="0023722D"/>
    <w:rsid w:val="00237261"/>
    <w:rsid w:val="002372DA"/>
    <w:rsid w:val="002373B4"/>
    <w:rsid w:val="00237516"/>
    <w:rsid w:val="00237555"/>
    <w:rsid w:val="0023777A"/>
    <w:rsid w:val="00237884"/>
    <w:rsid w:val="0023791D"/>
    <w:rsid w:val="00237940"/>
    <w:rsid w:val="00237B2A"/>
    <w:rsid w:val="00237CA5"/>
    <w:rsid w:val="00237CE2"/>
    <w:rsid w:val="00237CED"/>
    <w:rsid w:val="00237DE2"/>
    <w:rsid w:val="00237E39"/>
    <w:rsid w:val="00237EAF"/>
    <w:rsid w:val="0024001C"/>
    <w:rsid w:val="00240315"/>
    <w:rsid w:val="00240365"/>
    <w:rsid w:val="00240416"/>
    <w:rsid w:val="00240418"/>
    <w:rsid w:val="00240439"/>
    <w:rsid w:val="00240651"/>
    <w:rsid w:val="00240670"/>
    <w:rsid w:val="002407D1"/>
    <w:rsid w:val="002408DB"/>
    <w:rsid w:val="00240947"/>
    <w:rsid w:val="00240B8B"/>
    <w:rsid w:val="00240FA8"/>
    <w:rsid w:val="00241026"/>
    <w:rsid w:val="002410B9"/>
    <w:rsid w:val="0024137A"/>
    <w:rsid w:val="0024183A"/>
    <w:rsid w:val="0024183C"/>
    <w:rsid w:val="00241872"/>
    <w:rsid w:val="002419E5"/>
    <w:rsid w:val="00241BB7"/>
    <w:rsid w:val="00241FB5"/>
    <w:rsid w:val="00242154"/>
    <w:rsid w:val="00242350"/>
    <w:rsid w:val="00242372"/>
    <w:rsid w:val="00242409"/>
    <w:rsid w:val="00242537"/>
    <w:rsid w:val="00242880"/>
    <w:rsid w:val="00242A53"/>
    <w:rsid w:val="00242A9B"/>
    <w:rsid w:val="00242AC5"/>
    <w:rsid w:val="00242F1A"/>
    <w:rsid w:val="00242F4F"/>
    <w:rsid w:val="00242F72"/>
    <w:rsid w:val="002431D5"/>
    <w:rsid w:val="002431D8"/>
    <w:rsid w:val="002433A2"/>
    <w:rsid w:val="002437F9"/>
    <w:rsid w:val="00243C1B"/>
    <w:rsid w:val="00243CC6"/>
    <w:rsid w:val="00243FB0"/>
    <w:rsid w:val="002440BB"/>
    <w:rsid w:val="002441F3"/>
    <w:rsid w:val="00244244"/>
    <w:rsid w:val="00244509"/>
    <w:rsid w:val="00244528"/>
    <w:rsid w:val="00244567"/>
    <w:rsid w:val="002445F4"/>
    <w:rsid w:val="00244700"/>
    <w:rsid w:val="002447C8"/>
    <w:rsid w:val="00244AB3"/>
    <w:rsid w:val="00244D96"/>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79C"/>
    <w:rsid w:val="0024584D"/>
    <w:rsid w:val="00245982"/>
    <w:rsid w:val="00245C22"/>
    <w:rsid w:val="00245C88"/>
    <w:rsid w:val="00245CB4"/>
    <w:rsid w:val="00245DAC"/>
    <w:rsid w:val="00245FA7"/>
    <w:rsid w:val="002460A3"/>
    <w:rsid w:val="00246150"/>
    <w:rsid w:val="002461B0"/>
    <w:rsid w:val="002461B6"/>
    <w:rsid w:val="0024622F"/>
    <w:rsid w:val="002463CD"/>
    <w:rsid w:val="00246544"/>
    <w:rsid w:val="002466D2"/>
    <w:rsid w:val="00246743"/>
    <w:rsid w:val="002469A1"/>
    <w:rsid w:val="00246A8B"/>
    <w:rsid w:val="00246BD0"/>
    <w:rsid w:val="00246D35"/>
    <w:rsid w:val="00246E87"/>
    <w:rsid w:val="002473A3"/>
    <w:rsid w:val="0024747C"/>
    <w:rsid w:val="00247562"/>
    <w:rsid w:val="002476AD"/>
    <w:rsid w:val="00247824"/>
    <w:rsid w:val="002478B6"/>
    <w:rsid w:val="00247A56"/>
    <w:rsid w:val="00247B99"/>
    <w:rsid w:val="00247C6B"/>
    <w:rsid w:val="00247CF1"/>
    <w:rsid w:val="00247CF5"/>
    <w:rsid w:val="00250171"/>
    <w:rsid w:val="002501D7"/>
    <w:rsid w:val="002502B2"/>
    <w:rsid w:val="00250311"/>
    <w:rsid w:val="00250575"/>
    <w:rsid w:val="0025065B"/>
    <w:rsid w:val="00250691"/>
    <w:rsid w:val="00250694"/>
    <w:rsid w:val="002506EF"/>
    <w:rsid w:val="00250803"/>
    <w:rsid w:val="00250838"/>
    <w:rsid w:val="00250A17"/>
    <w:rsid w:val="00250A5C"/>
    <w:rsid w:val="00250CBF"/>
    <w:rsid w:val="00250DA8"/>
    <w:rsid w:val="00250F8D"/>
    <w:rsid w:val="00251183"/>
    <w:rsid w:val="0025162E"/>
    <w:rsid w:val="0025163E"/>
    <w:rsid w:val="0025169F"/>
    <w:rsid w:val="002517D6"/>
    <w:rsid w:val="0025188F"/>
    <w:rsid w:val="00251A03"/>
    <w:rsid w:val="00251A33"/>
    <w:rsid w:val="00251B50"/>
    <w:rsid w:val="00251BD7"/>
    <w:rsid w:val="00251C10"/>
    <w:rsid w:val="00251CD9"/>
    <w:rsid w:val="002520B9"/>
    <w:rsid w:val="002522A6"/>
    <w:rsid w:val="002522BB"/>
    <w:rsid w:val="00252467"/>
    <w:rsid w:val="0025256E"/>
    <w:rsid w:val="0025258A"/>
    <w:rsid w:val="00252731"/>
    <w:rsid w:val="00252885"/>
    <w:rsid w:val="0025292A"/>
    <w:rsid w:val="00252A8B"/>
    <w:rsid w:val="00252D82"/>
    <w:rsid w:val="00252E18"/>
    <w:rsid w:val="00252E8C"/>
    <w:rsid w:val="00252EEC"/>
    <w:rsid w:val="00252F28"/>
    <w:rsid w:val="00252FE4"/>
    <w:rsid w:val="002532BD"/>
    <w:rsid w:val="00253545"/>
    <w:rsid w:val="002535DA"/>
    <w:rsid w:val="0025387D"/>
    <w:rsid w:val="00253973"/>
    <w:rsid w:val="002539BD"/>
    <w:rsid w:val="00253B9D"/>
    <w:rsid w:val="00253C64"/>
    <w:rsid w:val="00253CAC"/>
    <w:rsid w:val="00253CE3"/>
    <w:rsid w:val="00253D11"/>
    <w:rsid w:val="00253D4B"/>
    <w:rsid w:val="00253D86"/>
    <w:rsid w:val="00254009"/>
    <w:rsid w:val="0025402D"/>
    <w:rsid w:val="00254172"/>
    <w:rsid w:val="002541C2"/>
    <w:rsid w:val="002543AA"/>
    <w:rsid w:val="002543E3"/>
    <w:rsid w:val="002544DD"/>
    <w:rsid w:val="002544E5"/>
    <w:rsid w:val="00254629"/>
    <w:rsid w:val="00254651"/>
    <w:rsid w:val="002546A1"/>
    <w:rsid w:val="00254922"/>
    <w:rsid w:val="002549DA"/>
    <w:rsid w:val="00254FCA"/>
    <w:rsid w:val="00255023"/>
    <w:rsid w:val="00255216"/>
    <w:rsid w:val="002554D8"/>
    <w:rsid w:val="00255782"/>
    <w:rsid w:val="00255898"/>
    <w:rsid w:val="00255937"/>
    <w:rsid w:val="00255AD5"/>
    <w:rsid w:val="00255BDF"/>
    <w:rsid w:val="00255C41"/>
    <w:rsid w:val="00255CC2"/>
    <w:rsid w:val="00255D4E"/>
    <w:rsid w:val="00255F4E"/>
    <w:rsid w:val="0025602D"/>
    <w:rsid w:val="002561A3"/>
    <w:rsid w:val="00256200"/>
    <w:rsid w:val="00256249"/>
    <w:rsid w:val="00256323"/>
    <w:rsid w:val="002563A2"/>
    <w:rsid w:val="0025644B"/>
    <w:rsid w:val="00256497"/>
    <w:rsid w:val="002564EA"/>
    <w:rsid w:val="00256728"/>
    <w:rsid w:val="0025673A"/>
    <w:rsid w:val="002568D7"/>
    <w:rsid w:val="002569F1"/>
    <w:rsid w:val="00256C14"/>
    <w:rsid w:val="00256F50"/>
    <w:rsid w:val="00257069"/>
    <w:rsid w:val="002570C1"/>
    <w:rsid w:val="00257150"/>
    <w:rsid w:val="002572B5"/>
    <w:rsid w:val="002572FD"/>
    <w:rsid w:val="002575A2"/>
    <w:rsid w:val="00257B7C"/>
    <w:rsid w:val="00257BB6"/>
    <w:rsid w:val="00257C68"/>
    <w:rsid w:val="00257CCB"/>
    <w:rsid w:val="00257D01"/>
    <w:rsid w:val="00257E7D"/>
    <w:rsid w:val="00257EDC"/>
    <w:rsid w:val="00260468"/>
    <w:rsid w:val="002604D0"/>
    <w:rsid w:val="00260541"/>
    <w:rsid w:val="002605E8"/>
    <w:rsid w:val="0026062F"/>
    <w:rsid w:val="00260630"/>
    <w:rsid w:val="002606F4"/>
    <w:rsid w:val="002607AD"/>
    <w:rsid w:val="00260983"/>
    <w:rsid w:val="00260A34"/>
    <w:rsid w:val="00260B13"/>
    <w:rsid w:val="00260B90"/>
    <w:rsid w:val="00260D22"/>
    <w:rsid w:val="00260E82"/>
    <w:rsid w:val="00260F04"/>
    <w:rsid w:val="00261185"/>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5"/>
    <w:rsid w:val="00262EAA"/>
    <w:rsid w:val="00262F2C"/>
    <w:rsid w:val="00262F61"/>
    <w:rsid w:val="00263041"/>
    <w:rsid w:val="00263085"/>
    <w:rsid w:val="002631E3"/>
    <w:rsid w:val="0026336F"/>
    <w:rsid w:val="00263525"/>
    <w:rsid w:val="00263750"/>
    <w:rsid w:val="00263830"/>
    <w:rsid w:val="002638F9"/>
    <w:rsid w:val="002639E4"/>
    <w:rsid w:val="00263DD0"/>
    <w:rsid w:val="00263E00"/>
    <w:rsid w:val="00263E5B"/>
    <w:rsid w:val="00263E8C"/>
    <w:rsid w:val="00263EDA"/>
    <w:rsid w:val="00264111"/>
    <w:rsid w:val="00264149"/>
    <w:rsid w:val="00264230"/>
    <w:rsid w:val="00264281"/>
    <w:rsid w:val="002643C3"/>
    <w:rsid w:val="00264409"/>
    <w:rsid w:val="00264426"/>
    <w:rsid w:val="002644BB"/>
    <w:rsid w:val="00264564"/>
    <w:rsid w:val="0026461A"/>
    <w:rsid w:val="00264665"/>
    <w:rsid w:val="0026499C"/>
    <w:rsid w:val="002649C4"/>
    <w:rsid w:val="00264CB6"/>
    <w:rsid w:val="00264E79"/>
    <w:rsid w:val="00265028"/>
    <w:rsid w:val="002650FA"/>
    <w:rsid w:val="0026531D"/>
    <w:rsid w:val="0026542C"/>
    <w:rsid w:val="002654EC"/>
    <w:rsid w:val="00265501"/>
    <w:rsid w:val="002656E0"/>
    <w:rsid w:val="002659FD"/>
    <w:rsid w:val="00265A24"/>
    <w:rsid w:val="00265B55"/>
    <w:rsid w:val="00265F25"/>
    <w:rsid w:val="00265F58"/>
    <w:rsid w:val="002662D0"/>
    <w:rsid w:val="0026643D"/>
    <w:rsid w:val="0026648F"/>
    <w:rsid w:val="002667F1"/>
    <w:rsid w:val="0026687B"/>
    <w:rsid w:val="00266883"/>
    <w:rsid w:val="0026696B"/>
    <w:rsid w:val="00266A4E"/>
    <w:rsid w:val="00266AE7"/>
    <w:rsid w:val="00266BF6"/>
    <w:rsid w:val="00266C96"/>
    <w:rsid w:val="00266E13"/>
    <w:rsid w:val="00266E5B"/>
    <w:rsid w:val="00266E97"/>
    <w:rsid w:val="00266F3C"/>
    <w:rsid w:val="00266F4C"/>
    <w:rsid w:val="00266F9F"/>
    <w:rsid w:val="00266FEC"/>
    <w:rsid w:val="00267309"/>
    <w:rsid w:val="002673C0"/>
    <w:rsid w:val="0026747C"/>
    <w:rsid w:val="00267624"/>
    <w:rsid w:val="00267671"/>
    <w:rsid w:val="0026786E"/>
    <w:rsid w:val="00267884"/>
    <w:rsid w:val="0026792E"/>
    <w:rsid w:val="00267B27"/>
    <w:rsid w:val="00267B80"/>
    <w:rsid w:val="00267B81"/>
    <w:rsid w:val="00267C49"/>
    <w:rsid w:val="00267D37"/>
    <w:rsid w:val="00267E0B"/>
    <w:rsid w:val="00267E33"/>
    <w:rsid w:val="00267FFC"/>
    <w:rsid w:val="002700C6"/>
    <w:rsid w:val="0027010D"/>
    <w:rsid w:val="0027018E"/>
    <w:rsid w:val="002701BA"/>
    <w:rsid w:val="002701CA"/>
    <w:rsid w:val="002703AB"/>
    <w:rsid w:val="002703F9"/>
    <w:rsid w:val="0027079C"/>
    <w:rsid w:val="002708AE"/>
    <w:rsid w:val="0027094E"/>
    <w:rsid w:val="002709D9"/>
    <w:rsid w:val="00270ACF"/>
    <w:rsid w:val="00270B57"/>
    <w:rsid w:val="00270B67"/>
    <w:rsid w:val="00270BE0"/>
    <w:rsid w:val="00270FE9"/>
    <w:rsid w:val="0027108B"/>
    <w:rsid w:val="0027122B"/>
    <w:rsid w:val="002712EE"/>
    <w:rsid w:val="00271798"/>
    <w:rsid w:val="00271A21"/>
    <w:rsid w:val="00271A6F"/>
    <w:rsid w:val="00271AB0"/>
    <w:rsid w:val="00271BB1"/>
    <w:rsid w:val="00271C7C"/>
    <w:rsid w:val="00271D6D"/>
    <w:rsid w:val="00271DAC"/>
    <w:rsid w:val="00271FE4"/>
    <w:rsid w:val="00272022"/>
    <w:rsid w:val="00272123"/>
    <w:rsid w:val="00272131"/>
    <w:rsid w:val="00272141"/>
    <w:rsid w:val="0027227F"/>
    <w:rsid w:val="00272347"/>
    <w:rsid w:val="002723BE"/>
    <w:rsid w:val="00272733"/>
    <w:rsid w:val="00272785"/>
    <w:rsid w:val="002727BB"/>
    <w:rsid w:val="0027282F"/>
    <w:rsid w:val="00272A02"/>
    <w:rsid w:val="00272A25"/>
    <w:rsid w:val="002733CA"/>
    <w:rsid w:val="002733E7"/>
    <w:rsid w:val="002734FC"/>
    <w:rsid w:val="0027352C"/>
    <w:rsid w:val="00273543"/>
    <w:rsid w:val="00273574"/>
    <w:rsid w:val="0027382B"/>
    <w:rsid w:val="0027384B"/>
    <w:rsid w:val="00273989"/>
    <w:rsid w:val="00273B48"/>
    <w:rsid w:val="00273B5E"/>
    <w:rsid w:val="00273B69"/>
    <w:rsid w:val="00273C1F"/>
    <w:rsid w:val="00273FD4"/>
    <w:rsid w:val="0027439A"/>
    <w:rsid w:val="002743CA"/>
    <w:rsid w:val="00274763"/>
    <w:rsid w:val="002748FF"/>
    <w:rsid w:val="00274E50"/>
    <w:rsid w:val="00274F48"/>
    <w:rsid w:val="00274FD3"/>
    <w:rsid w:val="002750C6"/>
    <w:rsid w:val="0027522F"/>
    <w:rsid w:val="002755B0"/>
    <w:rsid w:val="0027568C"/>
    <w:rsid w:val="00275762"/>
    <w:rsid w:val="0027597F"/>
    <w:rsid w:val="00275C2E"/>
    <w:rsid w:val="00275E21"/>
    <w:rsid w:val="00275E26"/>
    <w:rsid w:val="00276074"/>
    <w:rsid w:val="00276409"/>
    <w:rsid w:val="002764BA"/>
    <w:rsid w:val="002767CB"/>
    <w:rsid w:val="00276841"/>
    <w:rsid w:val="00276882"/>
    <w:rsid w:val="00276B39"/>
    <w:rsid w:val="00276BF1"/>
    <w:rsid w:val="00276C6C"/>
    <w:rsid w:val="00276DAA"/>
    <w:rsid w:val="002774EA"/>
    <w:rsid w:val="00277644"/>
    <w:rsid w:val="002779DF"/>
    <w:rsid w:val="00277B02"/>
    <w:rsid w:val="00277B97"/>
    <w:rsid w:val="00277C90"/>
    <w:rsid w:val="00277DC8"/>
    <w:rsid w:val="00277DFD"/>
    <w:rsid w:val="00277E2F"/>
    <w:rsid w:val="00280042"/>
    <w:rsid w:val="002800E0"/>
    <w:rsid w:val="002801F5"/>
    <w:rsid w:val="00280249"/>
    <w:rsid w:val="00280346"/>
    <w:rsid w:val="00280505"/>
    <w:rsid w:val="00280555"/>
    <w:rsid w:val="00280598"/>
    <w:rsid w:val="002806BD"/>
    <w:rsid w:val="0028070A"/>
    <w:rsid w:val="00280789"/>
    <w:rsid w:val="0028083A"/>
    <w:rsid w:val="00280852"/>
    <w:rsid w:val="00280AB9"/>
    <w:rsid w:val="00280ABC"/>
    <w:rsid w:val="00280D7B"/>
    <w:rsid w:val="00281092"/>
    <w:rsid w:val="00281144"/>
    <w:rsid w:val="002811C1"/>
    <w:rsid w:val="00281322"/>
    <w:rsid w:val="002814CA"/>
    <w:rsid w:val="00281537"/>
    <w:rsid w:val="00281970"/>
    <w:rsid w:val="00281B3A"/>
    <w:rsid w:val="00281B7C"/>
    <w:rsid w:val="00281B85"/>
    <w:rsid w:val="00281D2D"/>
    <w:rsid w:val="00281DC0"/>
    <w:rsid w:val="00281E44"/>
    <w:rsid w:val="00281F70"/>
    <w:rsid w:val="00281FB3"/>
    <w:rsid w:val="002821F8"/>
    <w:rsid w:val="002827A2"/>
    <w:rsid w:val="002827F9"/>
    <w:rsid w:val="002828D9"/>
    <w:rsid w:val="00282BE3"/>
    <w:rsid w:val="00282C8C"/>
    <w:rsid w:val="00282E9B"/>
    <w:rsid w:val="00283200"/>
    <w:rsid w:val="002834F2"/>
    <w:rsid w:val="00283552"/>
    <w:rsid w:val="002835DC"/>
    <w:rsid w:val="00283BA3"/>
    <w:rsid w:val="00283C0A"/>
    <w:rsid w:val="00283F3F"/>
    <w:rsid w:val="00283F41"/>
    <w:rsid w:val="00284077"/>
    <w:rsid w:val="002841C6"/>
    <w:rsid w:val="00284253"/>
    <w:rsid w:val="00284348"/>
    <w:rsid w:val="0028481B"/>
    <w:rsid w:val="00284875"/>
    <w:rsid w:val="002848DD"/>
    <w:rsid w:val="00284AD8"/>
    <w:rsid w:val="00284B3F"/>
    <w:rsid w:val="0028511A"/>
    <w:rsid w:val="00285260"/>
    <w:rsid w:val="00285358"/>
    <w:rsid w:val="0028551C"/>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828"/>
    <w:rsid w:val="002869F7"/>
    <w:rsid w:val="00286A39"/>
    <w:rsid w:val="00286A63"/>
    <w:rsid w:val="00286A72"/>
    <w:rsid w:val="00286B4A"/>
    <w:rsid w:val="0028713E"/>
    <w:rsid w:val="002871C0"/>
    <w:rsid w:val="002872EC"/>
    <w:rsid w:val="0028736C"/>
    <w:rsid w:val="002873D1"/>
    <w:rsid w:val="0028764D"/>
    <w:rsid w:val="002876D7"/>
    <w:rsid w:val="00287B25"/>
    <w:rsid w:val="00287D05"/>
    <w:rsid w:val="00287D30"/>
    <w:rsid w:val="00290160"/>
    <w:rsid w:val="00290171"/>
    <w:rsid w:val="002901F7"/>
    <w:rsid w:val="0029023A"/>
    <w:rsid w:val="0029035A"/>
    <w:rsid w:val="002903AC"/>
    <w:rsid w:val="002903F9"/>
    <w:rsid w:val="00290527"/>
    <w:rsid w:val="002906D6"/>
    <w:rsid w:val="00290709"/>
    <w:rsid w:val="0029071B"/>
    <w:rsid w:val="00290929"/>
    <w:rsid w:val="0029096B"/>
    <w:rsid w:val="00290A2E"/>
    <w:rsid w:val="00290B1A"/>
    <w:rsid w:val="00290B77"/>
    <w:rsid w:val="00290BDA"/>
    <w:rsid w:val="00291008"/>
    <w:rsid w:val="00291357"/>
    <w:rsid w:val="00291421"/>
    <w:rsid w:val="00291425"/>
    <w:rsid w:val="002914D5"/>
    <w:rsid w:val="0029150D"/>
    <w:rsid w:val="00291612"/>
    <w:rsid w:val="002916BA"/>
    <w:rsid w:val="0029176E"/>
    <w:rsid w:val="002919A9"/>
    <w:rsid w:val="002919D1"/>
    <w:rsid w:val="00291A7C"/>
    <w:rsid w:val="00291C98"/>
    <w:rsid w:val="00291D2F"/>
    <w:rsid w:val="00291D3E"/>
    <w:rsid w:val="00291E30"/>
    <w:rsid w:val="00291E52"/>
    <w:rsid w:val="00291F8D"/>
    <w:rsid w:val="00291FA2"/>
    <w:rsid w:val="002920A6"/>
    <w:rsid w:val="0029236A"/>
    <w:rsid w:val="0029262B"/>
    <w:rsid w:val="0029263E"/>
    <w:rsid w:val="00292651"/>
    <w:rsid w:val="00292783"/>
    <w:rsid w:val="00292950"/>
    <w:rsid w:val="00292A4D"/>
    <w:rsid w:val="00292ACD"/>
    <w:rsid w:val="00292C05"/>
    <w:rsid w:val="00292C4B"/>
    <w:rsid w:val="00292D77"/>
    <w:rsid w:val="00292EE6"/>
    <w:rsid w:val="002932A5"/>
    <w:rsid w:val="002933CF"/>
    <w:rsid w:val="002935A0"/>
    <w:rsid w:val="002935BA"/>
    <w:rsid w:val="002936D4"/>
    <w:rsid w:val="00293834"/>
    <w:rsid w:val="002938C1"/>
    <w:rsid w:val="00293A34"/>
    <w:rsid w:val="00293A6D"/>
    <w:rsid w:val="00293CA8"/>
    <w:rsid w:val="00293F9F"/>
    <w:rsid w:val="00293FEC"/>
    <w:rsid w:val="0029414D"/>
    <w:rsid w:val="002941AC"/>
    <w:rsid w:val="0029449D"/>
    <w:rsid w:val="002944C8"/>
    <w:rsid w:val="002944F3"/>
    <w:rsid w:val="00294510"/>
    <w:rsid w:val="00294685"/>
    <w:rsid w:val="00294AF8"/>
    <w:rsid w:val="00294B47"/>
    <w:rsid w:val="00294B4C"/>
    <w:rsid w:val="00294D4D"/>
    <w:rsid w:val="00294EB8"/>
    <w:rsid w:val="00294F1D"/>
    <w:rsid w:val="00294F6E"/>
    <w:rsid w:val="00294FA6"/>
    <w:rsid w:val="00295111"/>
    <w:rsid w:val="00295286"/>
    <w:rsid w:val="002952A8"/>
    <w:rsid w:val="002952BE"/>
    <w:rsid w:val="00295451"/>
    <w:rsid w:val="0029552A"/>
    <w:rsid w:val="00295561"/>
    <w:rsid w:val="00295711"/>
    <w:rsid w:val="00295925"/>
    <w:rsid w:val="00295936"/>
    <w:rsid w:val="00295A3B"/>
    <w:rsid w:val="00295AB6"/>
    <w:rsid w:val="00295CF2"/>
    <w:rsid w:val="00295E52"/>
    <w:rsid w:val="0029615F"/>
    <w:rsid w:val="002961EC"/>
    <w:rsid w:val="002964FA"/>
    <w:rsid w:val="00296522"/>
    <w:rsid w:val="002965F3"/>
    <w:rsid w:val="00296667"/>
    <w:rsid w:val="002966BD"/>
    <w:rsid w:val="00296724"/>
    <w:rsid w:val="002969CB"/>
    <w:rsid w:val="00296A4A"/>
    <w:rsid w:val="00296BF2"/>
    <w:rsid w:val="00296DBD"/>
    <w:rsid w:val="00296DFE"/>
    <w:rsid w:val="00296FB0"/>
    <w:rsid w:val="00297042"/>
    <w:rsid w:val="0029704C"/>
    <w:rsid w:val="0029704F"/>
    <w:rsid w:val="0029711F"/>
    <w:rsid w:val="002974BB"/>
    <w:rsid w:val="00297505"/>
    <w:rsid w:val="00297570"/>
    <w:rsid w:val="00297621"/>
    <w:rsid w:val="002976C7"/>
    <w:rsid w:val="00297779"/>
    <w:rsid w:val="002979E5"/>
    <w:rsid w:val="00297A9F"/>
    <w:rsid w:val="00297E00"/>
    <w:rsid w:val="00297F93"/>
    <w:rsid w:val="002A0066"/>
    <w:rsid w:val="002A0079"/>
    <w:rsid w:val="002A0115"/>
    <w:rsid w:val="002A01B1"/>
    <w:rsid w:val="002A01D1"/>
    <w:rsid w:val="002A0318"/>
    <w:rsid w:val="002A032C"/>
    <w:rsid w:val="002A03FA"/>
    <w:rsid w:val="002A042D"/>
    <w:rsid w:val="002A059F"/>
    <w:rsid w:val="002A0786"/>
    <w:rsid w:val="002A082B"/>
    <w:rsid w:val="002A0859"/>
    <w:rsid w:val="002A0947"/>
    <w:rsid w:val="002A0AAE"/>
    <w:rsid w:val="002A0AE9"/>
    <w:rsid w:val="002A0AFE"/>
    <w:rsid w:val="002A0B88"/>
    <w:rsid w:val="002A0D50"/>
    <w:rsid w:val="002A0DAE"/>
    <w:rsid w:val="002A0EEC"/>
    <w:rsid w:val="002A0FD3"/>
    <w:rsid w:val="002A110E"/>
    <w:rsid w:val="002A1145"/>
    <w:rsid w:val="002A1156"/>
    <w:rsid w:val="002A1223"/>
    <w:rsid w:val="002A1514"/>
    <w:rsid w:val="002A1532"/>
    <w:rsid w:val="002A1831"/>
    <w:rsid w:val="002A1AB9"/>
    <w:rsid w:val="002A1BEB"/>
    <w:rsid w:val="002A1C9D"/>
    <w:rsid w:val="002A1D68"/>
    <w:rsid w:val="002A1E82"/>
    <w:rsid w:val="002A1F1C"/>
    <w:rsid w:val="002A2377"/>
    <w:rsid w:val="002A2400"/>
    <w:rsid w:val="002A2509"/>
    <w:rsid w:val="002A2529"/>
    <w:rsid w:val="002A2539"/>
    <w:rsid w:val="002A2A87"/>
    <w:rsid w:val="002A2BEB"/>
    <w:rsid w:val="002A2C55"/>
    <w:rsid w:val="002A2D52"/>
    <w:rsid w:val="002A2D90"/>
    <w:rsid w:val="002A2DA4"/>
    <w:rsid w:val="002A2DCA"/>
    <w:rsid w:val="002A2ED1"/>
    <w:rsid w:val="002A2EEA"/>
    <w:rsid w:val="002A2FA2"/>
    <w:rsid w:val="002A30AF"/>
    <w:rsid w:val="002A31D0"/>
    <w:rsid w:val="002A31F0"/>
    <w:rsid w:val="002A32D1"/>
    <w:rsid w:val="002A33CC"/>
    <w:rsid w:val="002A3459"/>
    <w:rsid w:val="002A3636"/>
    <w:rsid w:val="002A3667"/>
    <w:rsid w:val="002A368D"/>
    <w:rsid w:val="002A36AD"/>
    <w:rsid w:val="002A3791"/>
    <w:rsid w:val="002A3798"/>
    <w:rsid w:val="002A37A5"/>
    <w:rsid w:val="002A3950"/>
    <w:rsid w:val="002A3968"/>
    <w:rsid w:val="002A39B8"/>
    <w:rsid w:val="002A39D4"/>
    <w:rsid w:val="002A39F3"/>
    <w:rsid w:val="002A3B23"/>
    <w:rsid w:val="002A3C5E"/>
    <w:rsid w:val="002A3F63"/>
    <w:rsid w:val="002A422A"/>
    <w:rsid w:val="002A4250"/>
    <w:rsid w:val="002A43F8"/>
    <w:rsid w:val="002A45E6"/>
    <w:rsid w:val="002A4614"/>
    <w:rsid w:val="002A463D"/>
    <w:rsid w:val="002A47B9"/>
    <w:rsid w:val="002A4864"/>
    <w:rsid w:val="002A486A"/>
    <w:rsid w:val="002A4884"/>
    <w:rsid w:val="002A4A04"/>
    <w:rsid w:val="002A4A1E"/>
    <w:rsid w:val="002A4A5D"/>
    <w:rsid w:val="002A4BA4"/>
    <w:rsid w:val="002A4BC5"/>
    <w:rsid w:val="002A4C45"/>
    <w:rsid w:val="002A4C56"/>
    <w:rsid w:val="002A4DC6"/>
    <w:rsid w:val="002A4E32"/>
    <w:rsid w:val="002A50DB"/>
    <w:rsid w:val="002A5154"/>
    <w:rsid w:val="002A53B2"/>
    <w:rsid w:val="002A54BC"/>
    <w:rsid w:val="002A54BF"/>
    <w:rsid w:val="002A5505"/>
    <w:rsid w:val="002A5569"/>
    <w:rsid w:val="002A576A"/>
    <w:rsid w:val="002A5879"/>
    <w:rsid w:val="002A5B3B"/>
    <w:rsid w:val="002A5BE7"/>
    <w:rsid w:val="002A602A"/>
    <w:rsid w:val="002A608F"/>
    <w:rsid w:val="002A61FF"/>
    <w:rsid w:val="002A63C9"/>
    <w:rsid w:val="002A63CC"/>
    <w:rsid w:val="002A63D1"/>
    <w:rsid w:val="002A6433"/>
    <w:rsid w:val="002A6472"/>
    <w:rsid w:val="002A65E3"/>
    <w:rsid w:val="002A662F"/>
    <w:rsid w:val="002A6797"/>
    <w:rsid w:val="002A67CF"/>
    <w:rsid w:val="002A697C"/>
    <w:rsid w:val="002A6A33"/>
    <w:rsid w:val="002A6BE7"/>
    <w:rsid w:val="002A6C93"/>
    <w:rsid w:val="002A6E29"/>
    <w:rsid w:val="002A6F12"/>
    <w:rsid w:val="002A70A5"/>
    <w:rsid w:val="002A70DA"/>
    <w:rsid w:val="002A71B6"/>
    <w:rsid w:val="002A721C"/>
    <w:rsid w:val="002A727F"/>
    <w:rsid w:val="002A729C"/>
    <w:rsid w:val="002A79BE"/>
    <w:rsid w:val="002A7C87"/>
    <w:rsid w:val="002A7D47"/>
    <w:rsid w:val="002A7EF8"/>
    <w:rsid w:val="002A7F15"/>
    <w:rsid w:val="002A7F55"/>
    <w:rsid w:val="002B0062"/>
    <w:rsid w:val="002B006A"/>
    <w:rsid w:val="002B0085"/>
    <w:rsid w:val="002B00A2"/>
    <w:rsid w:val="002B00C3"/>
    <w:rsid w:val="002B00C7"/>
    <w:rsid w:val="002B020D"/>
    <w:rsid w:val="002B02E5"/>
    <w:rsid w:val="002B04C6"/>
    <w:rsid w:val="002B0542"/>
    <w:rsid w:val="002B0608"/>
    <w:rsid w:val="002B0648"/>
    <w:rsid w:val="002B077D"/>
    <w:rsid w:val="002B07AC"/>
    <w:rsid w:val="002B07BB"/>
    <w:rsid w:val="002B0899"/>
    <w:rsid w:val="002B0940"/>
    <w:rsid w:val="002B0961"/>
    <w:rsid w:val="002B09C7"/>
    <w:rsid w:val="002B0AD9"/>
    <w:rsid w:val="002B0C4B"/>
    <w:rsid w:val="002B0CA1"/>
    <w:rsid w:val="002B0D0E"/>
    <w:rsid w:val="002B0D9D"/>
    <w:rsid w:val="002B0DF8"/>
    <w:rsid w:val="002B0F8E"/>
    <w:rsid w:val="002B105C"/>
    <w:rsid w:val="002B1B0D"/>
    <w:rsid w:val="002B1CF9"/>
    <w:rsid w:val="002B1DBC"/>
    <w:rsid w:val="002B2025"/>
    <w:rsid w:val="002B2244"/>
    <w:rsid w:val="002B2273"/>
    <w:rsid w:val="002B24D6"/>
    <w:rsid w:val="002B2546"/>
    <w:rsid w:val="002B259C"/>
    <w:rsid w:val="002B2791"/>
    <w:rsid w:val="002B27D9"/>
    <w:rsid w:val="002B2861"/>
    <w:rsid w:val="002B2892"/>
    <w:rsid w:val="002B2897"/>
    <w:rsid w:val="002B28BF"/>
    <w:rsid w:val="002B2912"/>
    <w:rsid w:val="002B2968"/>
    <w:rsid w:val="002B2A19"/>
    <w:rsid w:val="002B2A7E"/>
    <w:rsid w:val="002B2A97"/>
    <w:rsid w:val="002B2B74"/>
    <w:rsid w:val="002B2BE6"/>
    <w:rsid w:val="002B2C43"/>
    <w:rsid w:val="002B2CE7"/>
    <w:rsid w:val="002B2DE6"/>
    <w:rsid w:val="002B2EFC"/>
    <w:rsid w:val="002B2F9D"/>
    <w:rsid w:val="002B2FDA"/>
    <w:rsid w:val="002B3056"/>
    <w:rsid w:val="002B31C3"/>
    <w:rsid w:val="002B340F"/>
    <w:rsid w:val="002B37B8"/>
    <w:rsid w:val="002B3805"/>
    <w:rsid w:val="002B3CD9"/>
    <w:rsid w:val="002B3DAF"/>
    <w:rsid w:val="002B3E68"/>
    <w:rsid w:val="002B3EE0"/>
    <w:rsid w:val="002B3FAD"/>
    <w:rsid w:val="002B3FB3"/>
    <w:rsid w:val="002B4015"/>
    <w:rsid w:val="002B41F9"/>
    <w:rsid w:val="002B43D2"/>
    <w:rsid w:val="002B440C"/>
    <w:rsid w:val="002B448C"/>
    <w:rsid w:val="002B45A1"/>
    <w:rsid w:val="002B45D3"/>
    <w:rsid w:val="002B4693"/>
    <w:rsid w:val="002B498D"/>
    <w:rsid w:val="002B4A05"/>
    <w:rsid w:val="002B4A77"/>
    <w:rsid w:val="002B4A7E"/>
    <w:rsid w:val="002B4CC3"/>
    <w:rsid w:val="002B522B"/>
    <w:rsid w:val="002B524B"/>
    <w:rsid w:val="002B5259"/>
    <w:rsid w:val="002B52EA"/>
    <w:rsid w:val="002B53FE"/>
    <w:rsid w:val="002B55D6"/>
    <w:rsid w:val="002B564C"/>
    <w:rsid w:val="002B56EF"/>
    <w:rsid w:val="002B5735"/>
    <w:rsid w:val="002B5755"/>
    <w:rsid w:val="002B580A"/>
    <w:rsid w:val="002B59EE"/>
    <w:rsid w:val="002B5A30"/>
    <w:rsid w:val="002B5B11"/>
    <w:rsid w:val="002B5BC8"/>
    <w:rsid w:val="002B5CD8"/>
    <w:rsid w:val="002B604D"/>
    <w:rsid w:val="002B6072"/>
    <w:rsid w:val="002B6176"/>
    <w:rsid w:val="002B62AE"/>
    <w:rsid w:val="002B64AE"/>
    <w:rsid w:val="002B64DE"/>
    <w:rsid w:val="002B65FF"/>
    <w:rsid w:val="002B66EC"/>
    <w:rsid w:val="002B670D"/>
    <w:rsid w:val="002B6855"/>
    <w:rsid w:val="002B6A3F"/>
    <w:rsid w:val="002B6AF1"/>
    <w:rsid w:val="002B6B27"/>
    <w:rsid w:val="002B6F1C"/>
    <w:rsid w:val="002B7189"/>
    <w:rsid w:val="002B7230"/>
    <w:rsid w:val="002B727E"/>
    <w:rsid w:val="002B737A"/>
    <w:rsid w:val="002B74F2"/>
    <w:rsid w:val="002B762C"/>
    <w:rsid w:val="002B78FC"/>
    <w:rsid w:val="002B794E"/>
    <w:rsid w:val="002B7C34"/>
    <w:rsid w:val="002B7D07"/>
    <w:rsid w:val="002B7DE6"/>
    <w:rsid w:val="002B7E30"/>
    <w:rsid w:val="002B7E87"/>
    <w:rsid w:val="002B7F84"/>
    <w:rsid w:val="002B7FAF"/>
    <w:rsid w:val="002C0463"/>
    <w:rsid w:val="002C065A"/>
    <w:rsid w:val="002C06C8"/>
    <w:rsid w:val="002C0725"/>
    <w:rsid w:val="002C07F0"/>
    <w:rsid w:val="002C0A02"/>
    <w:rsid w:val="002C0A2C"/>
    <w:rsid w:val="002C0B0C"/>
    <w:rsid w:val="002C0BC8"/>
    <w:rsid w:val="002C0C0E"/>
    <w:rsid w:val="002C0E1D"/>
    <w:rsid w:val="002C105A"/>
    <w:rsid w:val="002C10D3"/>
    <w:rsid w:val="002C111B"/>
    <w:rsid w:val="002C1202"/>
    <w:rsid w:val="002C135B"/>
    <w:rsid w:val="002C13AF"/>
    <w:rsid w:val="002C14D8"/>
    <w:rsid w:val="002C157D"/>
    <w:rsid w:val="002C1677"/>
    <w:rsid w:val="002C17A5"/>
    <w:rsid w:val="002C18AD"/>
    <w:rsid w:val="002C199E"/>
    <w:rsid w:val="002C1A15"/>
    <w:rsid w:val="002C1C0B"/>
    <w:rsid w:val="002C1C25"/>
    <w:rsid w:val="002C1D96"/>
    <w:rsid w:val="002C1DD7"/>
    <w:rsid w:val="002C1E6C"/>
    <w:rsid w:val="002C1ECC"/>
    <w:rsid w:val="002C1F9D"/>
    <w:rsid w:val="002C2186"/>
    <w:rsid w:val="002C2237"/>
    <w:rsid w:val="002C25EC"/>
    <w:rsid w:val="002C2695"/>
    <w:rsid w:val="002C26AB"/>
    <w:rsid w:val="002C26BA"/>
    <w:rsid w:val="002C27E7"/>
    <w:rsid w:val="002C2858"/>
    <w:rsid w:val="002C2C61"/>
    <w:rsid w:val="002C2EF6"/>
    <w:rsid w:val="002C3022"/>
    <w:rsid w:val="002C30B4"/>
    <w:rsid w:val="002C30DF"/>
    <w:rsid w:val="002C321F"/>
    <w:rsid w:val="002C33AE"/>
    <w:rsid w:val="002C33E8"/>
    <w:rsid w:val="002C346B"/>
    <w:rsid w:val="002C3517"/>
    <w:rsid w:val="002C3684"/>
    <w:rsid w:val="002C3824"/>
    <w:rsid w:val="002C3B00"/>
    <w:rsid w:val="002C3C6F"/>
    <w:rsid w:val="002C3D42"/>
    <w:rsid w:val="002C3D4B"/>
    <w:rsid w:val="002C3DD2"/>
    <w:rsid w:val="002C3DF9"/>
    <w:rsid w:val="002C3E7D"/>
    <w:rsid w:val="002C3E97"/>
    <w:rsid w:val="002C3F88"/>
    <w:rsid w:val="002C3F98"/>
    <w:rsid w:val="002C43C1"/>
    <w:rsid w:val="002C480A"/>
    <w:rsid w:val="002C4AD5"/>
    <w:rsid w:val="002C4BB1"/>
    <w:rsid w:val="002C4C38"/>
    <w:rsid w:val="002C4E30"/>
    <w:rsid w:val="002C4EC0"/>
    <w:rsid w:val="002C50AD"/>
    <w:rsid w:val="002C50C0"/>
    <w:rsid w:val="002C5164"/>
    <w:rsid w:val="002C5284"/>
    <w:rsid w:val="002C5330"/>
    <w:rsid w:val="002C53AB"/>
    <w:rsid w:val="002C5719"/>
    <w:rsid w:val="002C5805"/>
    <w:rsid w:val="002C5836"/>
    <w:rsid w:val="002C5BB9"/>
    <w:rsid w:val="002C5CE2"/>
    <w:rsid w:val="002C6012"/>
    <w:rsid w:val="002C60FA"/>
    <w:rsid w:val="002C65F8"/>
    <w:rsid w:val="002C65FB"/>
    <w:rsid w:val="002C692A"/>
    <w:rsid w:val="002C69BD"/>
    <w:rsid w:val="002C6B09"/>
    <w:rsid w:val="002C6E64"/>
    <w:rsid w:val="002C6E6F"/>
    <w:rsid w:val="002C6E88"/>
    <w:rsid w:val="002C6F23"/>
    <w:rsid w:val="002C70FD"/>
    <w:rsid w:val="002C7259"/>
    <w:rsid w:val="002C736E"/>
    <w:rsid w:val="002C7436"/>
    <w:rsid w:val="002C7448"/>
    <w:rsid w:val="002C7670"/>
    <w:rsid w:val="002C7790"/>
    <w:rsid w:val="002C7890"/>
    <w:rsid w:val="002C796A"/>
    <w:rsid w:val="002C79DE"/>
    <w:rsid w:val="002C7A43"/>
    <w:rsid w:val="002C7E48"/>
    <w:rsid w:val="002D0136"/>
    <w:rsid w:val="002D0240"/>
    <w:rsid w:val="002D02DA"/>
    <w:rsid w:val="002D03E1"/>
    <w:rsid w:val="002D0503"/>
    <w:rsid w:val="002D0626"/>
    <w:rsid w:val="002D078B"/>
    <w:rsid w:val="002D0840"/>
    <w:rsid w:val="002D090D"/>
    <w:rsid w:val="002D094C"/>
    <w:rsid w:val="002D0E97"/>
    <w:rsid w:val="002D12AB"/>
    <w:rsid w:val="002D1302"/>
    <w:rsid w:val="002D140A"/>
    <w:rsid w:val="002D16A7"/>
    <w:rsid w:val="002D1731"/>
    <w:rsid w:val="002D178C"/>
    <w:rsid w:val="002D180B"/>
    <w:rsid w:val="002D1810"/>
    <w:rsid w:val="002D19D2"/>
    <w:rsid w:val="002D1C2A"/>
    <w:rsid w:val="002D1CF6"/>
    <w:rsid w:val="002D1E6E"/>
    <w:rsid w:val="002D1E87"/>
    <w:rsid w:val="002D1ED0"/>
    <w:rsid w:val="002D1EDF"/>
    <w:rsid w:val="002D1F6F"/>
    <w:rsid w:val="002D2080"/>
    <w:rsid w:val="002D2187"/>
    <w:rsid w:val="002D21BD"/>
    <w:rsid w:val="002D21C3"/>
    <w:rsid w:val="002D2370"/>
    <w:rsid w:val="002D2375"/>
    <w:rsid w:val="002D25CA"/>
    <w:rsid w:val="002D2796"/>
    <w:rsid w:val="002D280B"/>
    <w:rsid w:val="002D2971"/>
    <w:rsid w:val="002D2E9F"/>
    <w:rsid w:val="002D30E9"/>
    <w:rsid w:val="002D3177"/>
    <w:rsid w:val="002D3223"/>
    <w:rsid w:val="002D333A"/>
    <w:rsid w:val="002D3379"/>
    <w:rsid w:val="002D34E2"/>
    <w:rsid w:val="002D36A2"/>
    <w:rsid w:val="002D384F"/>
    <w:rsid w:val="002D39E3"/>
    <w:rsid w:val="002D3C26"/>
    <w:rsid w:val="002D3C49"/>
    <w:rsid w:val="002D3CDC"/>
    <w:rsid w:val="002D3D62"/>
    <w:rsid w:val="002D3EC8"/>
    <w:rsid w:val="002D3EE7"/>
    <w:rsid w:val="002D4014"/>
    <w:rsid w:val="002D4220"/>
    <w:rsid w:val="002D43B9"/>
    <w:rsid w:val="002D4490"/>
    <w:rsid w:val="002D45E3"/>
    <w:rsid w:val="002D479C"/>
    <w:rsid w:val="002D4ED1"/>
    <w:rsid w:val="002D4EF1"/>
    <w:rsid w:val="002D4F5F"/>
    <w:rsid w:val="002D516C"/>
    <w:rsid w:val="002D5235"/>
    <w:rsid w:val="002D524F"/>
    <w:rsid w:val="002D5474"/>
    <w:rsid w:val="002D549F"/>
    <w:rsid w:val="002D5508"/>
    <w:rsid w:val="002D5592"/>
    <w:rsid w:val="002D5620"/>
    <w:rsid w:val="002D56BB"/>
    <w:rsid w:val="002D57CC"/>
    <w:rsid w:val="002D5917"/>
    <w:rsid w:val="002D5A64"/>
    <w:rsid w:val="002D5AF6"/>
    <w:rsid w:val="002D5BA7"/>
    <w:rsid w:val="002D5C66"/>
    <w:rsid w:val="002D5DE8"/>
    <w:rsid w:val="002D5EF0"/>
    <w:rsid w:val="002D6086"/>
    <w:rsid w:val="002D60BB"/>
    <w:rsid w:val="002D61BC"/>
    <w:rsid w:val="002D62F3"/>
    <w:rsid w:val="002D639D"/>
    <w:rsid w:val="002D6410"/>
    <w:rsid w:val="002D641E"/>
    <w:rsid w:val="002D647A"/>
    <w:rsid w:val="002D6538"/>
    <w:rsid w:val="002D6815"/>
    <w:rsid w:val="002D684F"/>
    <w:rsid w:val="002D6942"/>
    <w:rsid w:val="002D69AF"/>
    <w:rsid w:val="002D69F7"/>
    <w:rsid w:val="002D6A43"/>
    <w:rsid w:val="002D6B1D"/>
    <w:rsid w:val="002D6BFF"/>
    <w:rsid w:val="002D6CC5"/>
    <w:rsid w:val="002D6F0E"/>
    <w:rsid w:val="002D7124"/>
    <w:rsid w:val="002D71D5"/>
    <w:rsid w:val="002D72CC"/>
    <w:rsid w:val="002D734A"/>
    <w:rsid w:val="002D7414"/>
    <w:rsid w:val="002D75CD"/>
    <w:rsid w:val="002D780E"/>
    <w:rsid w:val="002D7827"/>
    <w:rsid w:val="002D7845"/>
    <w:rsid w:val="002D7899"/>
    <w:rsid w:val="002D79B8"/>
    <w:rsid w:val="002D7C1E"/>
    <w:rsid w:val="002D7FBF"/>
    <w:rsid w:val="002D7FD5"/>
    <w:rsid w:val="002E0149"/>
    <w:rsid w:val="002E0182"/>
    <w:rsid w:val="002E0355"/>
    <w:rsid w:val="002E0408"/>
    <w:rsid w:val="002E0427"/>
    <w:rsid w:val="002E050C"/>
    <w:rsid w:val="002E080D"/>
    <w:rsid w:val="002E09CC"/>
    <w:rsid w:val="002E0A4E"/>
    <w:rsid w:val="002E0AD4"/>
    <w:rsid w:val="002E0D3E"/>
    <w:rsid w:val="002E0DBF"/>
    <w:rsid w:val="002E0EAB"/>
    <w:rsid w:val="002E0F0A"/>
    <w:rsid w:val="002E0FB9"/>
    <w:rsid w:val="002E1040"/>
    <w:rsid w:val="002E1045"/>
    <w:rsid w:val="002E10C6"/>
    <w:rsid w:val="002E11F1"/>
    <w:rsid w:val="002E13BC"/>
    <w:rsid w:val="002E164C"/>
    <w:rsid w:val="002E173D"/>
    <w:rsid w:val="002E1B87"/>
    <w:rsid w:val="002E1C17"/>
    <w:rsid w:val="002E1C7C"/>
    <w:rsid w:val="002E1ED6"/>
    <w:rsid w:val="002E2157"/>
    <w:rsid w:val="002E219D"/>
    <w:rsid w:val="002E2426"/>
    <w:rsid w:val="002E26E9"/>
    <w:rsid w:val="002E29D8"/>
    <w:rsid w:val="002E2A72"/>
    <w:rsid w:val="002E2AE1"/>
    <w:rsid w:val="002E2E2C"/>
    <w:rsid w:val="002E2F15"/>
    <w:rsid w:val="002E2F44"/>
    <w:rsid w:val="002E2F57"/>
    <w:rsid w:val="002E3014"/>
    <w:rsid w:val="002E307C"/>
    <w:rsid w:val="002E3107"/>
    <w:rsid w:val="002E3199"/>
    <w:rsid w:val="002E3281"/>
    <w:rsid w:val="002E33EC"/>
    <w:rsid w:val="002E347A"/>
    <w:rsid w:val="002E37D9"/>
    <w:rsid w:val="002E38BD"/>
    <w:rsid w:val="002E3920"/>
    <w:rsid w:val="002E397C"/>
    <w:rsid w:val="002E3A1E"/>
    <w:rsid w:val="002E3AAE"/>
    <w:rsid w:val="002E3B6E"/>
    <w:rsid w:val="002E3B73"/>
    <w:rsid w:val="002E3FB6"/>
    <w:rsid w:val="002E42E1"/>
    <w:rsid w:val="002E43B8"/>
    <w:rsid w:val="002E44CB"/>
    <w:rsid w:val="002E45D5"/>
    <w:rsid w:val="002E46B5"/>
    <w:rsid w:val="002E46D6"/>
    <w:rsid w:val="002E4A5E"/>
    <w:rsid w:val="002E4AAF"/>
    <w:rsid w:val="002E4AB0"/>
    <w:rsid w:val="002E4B15"/>
    <w:rsid w:val="002E4B24"/>
    <w:rsid w:val="002E4C87"/>
    <w:rsid w:val="002E4CEE"/>
    <w:rsid w:val="002E4E23"/>
    <w:rsid w:val="002E504D"/>
    <w:rsid w:val="002E5113"/>
    <w:rsid w:val="002E526D"/>
    <w:rsid w:val="002E529B"/>
    <w:rsid w:val="002E530F"/>
    <w:rsid w:val="002E54F4"/>
    <w:rsid w:val="002E55E0"/>
    <w:rsid w:val="002E56F5"/>
    <w:rsid w:val="002E5797"/>
    <w:rsid w:val="002E58C5"/>
    <w:rsid w:val="002E58D4"/>
    <w:rsid w:val="002E5906"/>
    <w:rsid w:val="002E5919"/>
    <w:rsid w:val="002E5C44"/>
    <w:rsid w:val="002E5C94"/>
    <w:rsid w:val="002E5CA0"/>
    <w:rsid w:val="002E5D7C"/>
    <w:rsid w:val="002E5F2E"/>
    <w:rsid w:val="002E5FFE"/>
    <w:rsid w:val="002E629E"/>
    <w:rsid w:val="002E62DC"/>
    <w:rsid w:val="002E62FE"/>
    <w:rsid w:val="002E63D4"/>
    <w:rsid w:val="002E6487"/>
    <w:rsid w:val="002E6572"/>
    <w:rsid w:val="002E6604"/>
    <w:rsid w:val="002E663F"/>
    <w:rsid w:val="002E6719"/>
    <w:rsid w:val="002E687E"/>
    <w:rsid w:val="002E69BD"/>
    <w:rsid w:val="002E6A66"/>
    <w:rsid w:val="002E6ABA"/>
    <w:rsid w:val="002E6B04"/>
    <w:rsid w:val="002E6C59"/>
    <w:rsid w:val="002E6CD1"/>
    <w:rsid w:val="002E6DDF"/>
    <w:rsid w:val="002E70E4"/>
    <w:rsid w:val="002E7139"/>
    <w:rsid w:val="002E71D3"/>
    <w:rsid w:val="002E728D"/>
    <w:rsid w:val="002E72DD"/>
    <w:rsid w:val="002E7301"/>
    <w:rsid w:val="002E73F1"/>
    <w:rsid w:val="002E742B"/>
    <w:rsid w:val="002E75B8"/>
    <w:rsid w:val="002E76EF"/>
    <w:rsid w:val="002E7732"/>
    <w:rsid w:val="002E7759"/>
    <w:rsid w:val="002E788E"/>
    <w:rsid w:val="002E7C4A"/>
    <w:rsid w:val="002E7D7D"/>
    <w:rsid w:val="002E7D9C"/>
    <w:rsid w:val="002E7EFE"/>
    <w:rsid w:val="002E7F40"/>
    <w:rsid w:val="002E7FA9"/>
    <w:rsid w:val="002E7FD1"/>
    <w:rsid w:val="002F000D"/>
    <w:rsid w:val="002F0176"/>
    <w:rsid w:val="002F0196"/>
    <w:rsid w:val="002F03C6"/>
    <w:rsid w:val="002F04EA"/>
    <w:rsid w:val="002F0501"/>
    <w:rsid w:val="002F05A3"/>
    <w:rsid w:val="002F075F"/>
    <w:rsid w:val="002F08F1"/>
    <w:rsid w:val="002F09A9"/>
    <w:rsid w:val="002F0C3F"/>
    <w:rsid w:val="002F0CBE"/>
    <w:rsid w:val="002F0CCA"/>
    <w:rsid w:val="002F0FB5"/>
    <w:rsid w:val="002F0FBD"/>
    <w:rsid w:val="002F1003"/>
    <w:rsid w:val="002F10F1"/>
    <w:rsid w:val="002F1321"/>
    <w:rsid w:val="002F133F"/>
    <w:rsid w:val="002F1377"/>
    <w:rsid w:val="002F138A"/>
    <w:rsid w:val="002F13C0"/>
    <w:rsid w:val="002F14A2"/>
    <w:rsid w:val="002F16E6"/>
    <w:rsid w:val="002F176C"/>
    <w:rsid w:val="002F178B"/>
    <w:rsid w:val="002F183B"/>
    <w:rsid w:val="002F1D22"/>
    <w:rsid w:val="002F1D55"/>
    <w:rsid w:val="002F20F2"/>
    <w:rsid w:val="002F21DD"/>
    <w:rsid w:val="002F2414"/>
    <w:rsid w:val="002F243E"/>
    <w:rsid w:val="002F2622"/>
    <w:rsid w:val="002F2663"/>
    <w:rsid w:val="002F270A"/>
    <w:rsid w:val="002F2818"/>
    <w:rsid w:val="002F2984"/>
    <w:rsid w:val="002F2C0E"/>
    <w:rsid w:val="002F3023"/>
    <w:rsid w:val="002F30E8"/>
    <w:rsid w:val="002F33CB"/>
    <w:rsid w:val="002F34F9"/>
    <w:rsid w:val="002F362F"/>
    <w:rsid w:val="002F3898"/>
    <w:rsid w:val="002F3901"/>
    <w:rsid w:val="002F3A87"/>
    <w:rsid w:val="002F3BA9"/>
    <w:rsid w:val="002F3DC5"/>
    <w:rsid w:val="002F3F55"/>
    <w:rsid w:val="002F3FA5"/>
    <w:rsid w:val="002F415D"/>
    <w:rsid w:val="002F41AF"/>
    <w:rsid w:val="002F43BA"/>
    <w:rsid w:val="002F43F5"/>
    <w:rsid w:val="002F441D"/>
    <w:rsid w:val="002F47E6"/>
    <w:rsid w:val="002F4926"/>
    <w:rsid w:val="002F4A42"/>
    <w:rsid w:val="002F4AC2"/>
    <w:rsid w:val="002F4F9A"/>
    <w:rsid w:val="002F51BD"/>
    <w:rsid w:val="002F51ED"/>
    <w:rsid w:val="002F5276"/>
    <w:rsid w:val="002F53B9"/>
    <w:rsid w:val="002F540C"/>
    <w:rsid w:val="002F58C3"/>
    <w:rsid w:val="002F5A28"/>
    <w:rsid w:val="002F5A9A"/>
    <w:rsid w:val="002F5B49"/>
    <w:rsid w:val="002F5BE2"/>
    <w:rsid w:val="002F5DD0"/>
    <w:rsid w:val="002F6047"/>
    <w:rsid w:val="002F607A"/>
    <w:rsid w:val="002F6239"/>
    <w:rsid w:val="002F62A8"/>
    <w:rsid w:val="002F6338"/>
    <w:rsid w:val="002F6365"/>
    <w:rsid w:val="002F63D4"/>
    <w:rsid w:val="002F65F9"/>
    <w:rsid w:val="002F66C7"/>
    <w:rsid w:val="002F66FB"/>
    <w:rsid w:val="002F6996"/>
    <w:rsid w:val="002F69AB"/>
    <w:rsid w:val="002F6A70"/>
    <w:rsid w:val="002F6CD9"/>
    <w:rsid w:val="002F7211"/>
    <w:rsid w:val="002F7372"/>
    <w:rsid w:val="002F7379"/>
    <w:rsid w:val="002F7440"/>
    <w:rsid w:val="002F7496"/>
    <w:rsid w:val="002F74FE"/>
    <w:rsid w:val="002F75F7"/>
    <w:rsid w:val="002F76A9"/>
    <w:rsid w:val="002F76D1"/>
    <w:rsid w:val="002F7950"/>
    <w:rsid w:val="002F7C70"/>
    <w:rsid w:val="002F7CD9"/>
    <w:rsid w:val="002F7D03"/>
    <w:rsid w:val="002F7DDC"/>
    <w:rsid w:val="002F7E61"/>
    <w:rsid w:val="002F7F43"/>
    <w:rsid w:val="003005DF"/>
    <w:rsid w:val="0030061D"/>
    <w:rsid w:val="003008E1"/>
    <w:rsid w:val="00300960"/>
    <w:rsid w:val="00300ADA"/>
    <w:rsid w:val="00300CC6"/>
    <w:rsid w:val="00300D1E"/>
    <w:rsid w:val="00300D6C"/>
    <w:rsid w:val="00300D9E"/>
    <w:rsid w:val="00300E31"/>
    <w:rsid w:val="00300E5E"/>
    <w:rsid w:val="00300ECF"/>
    <w:rsid w:val="00300FD3"/>
    <w:rsid w:val="00301082"/>
    <w:rsid w:val="00301188"/>
    <w:rsid w:val="003011EB"/>
    <w:rsid w:val="003013B0"/>
    <w:rsid w:val="00301528"/>
    <w:rsid w:val="003015F0"/>
    <w:rsid w:val="00301661"/>
    <w:rsid w:val="00301845"/>
    <w:rsid w:val="00301A43"/>
    <w:rsid w:val="00301BBE"/>
    <w:rsid w:val="00301D34"/>
    <w:rsid w:val="00301DBD"/>
    <w:rsid w:val="00301DF4"/>
    <w:rsid w:val="0030204C"/>
    <w:rsid w:val="0030218E"/>
    <w:rsid w:val="00302193"/>
    <w:rsid w:val="0030235C"/>
    <w:rsid w:val="003023E3"/>
    <w:rsid w:val="00302402"/>
    <w:rsid w:val="0030257D"/>
    <w:rsid w:val="003026CF"/>
    <w:rsid w:val="00302714"/>
    <w:rsid w:val="00302862"/>
    <w:rsid w:val="0030292E"/>
    <w:rsid w:val="003029AF"/>
    <w:rsid w:val="00302BB0"/>
    <w:rsid w:val="00302C7A"/>
    <w:rsid w:val="00302D26"/>
    <w:rsid w:val="00302D98"/>
    <w:rsid w:val="00302F97"/>
    <w:rsid w:val="003030AC"/>
    <w:rsid w:val="0030316F"/>
    <w:rsid w:val="00303173"/>
    <w:rsid w:val="003032BF"/>
    <w:rsid w:val="0030340F"/>
    <w:rsid w:val="003034C4"/>
    <w:rsid w:val="003034CF"/>
    <w:rsid w:val="00303771"/>
    <w:rsid w:val="00303BB7"/>
    <w:rsid w:val="00303E83"/>
    <w:rsid w:val="00304038"/>
    <w:rsid w:val="003040AB"/>
    <w:rsid w:val="0030421D"/>
    <w:rsid w:val="003043B4"/>
    <w:rsid w:val="00304489"/>
    <w:rsid w:val="003045E8"/>
    <w:rsid w:val="00304AE8"/>
    <w:rsid w:val="00304AEE"/>
    <w:rsid w:val="00304DFB"/>
    <w:rsid w:val="0030501F"/>
    <w:rsid w:val="00305022"/>
    <w:rsid w:val="0030503F"/>
    <w:rsid w:val="003050BE"/>
    <w:rsid w:val="0030513E"/>
    <w:rsid w:val="003051F0"/>
    <w:rsid w:val="0030522A"/>
    <w:rsid w:val="00305533"/>
    <w:rsid w:val="00305650"/>
    <w:rsid w:val="0030582D"/>
    <w:rsid w:val="00305873"/>
    <w:rsid w:val="0030589B"/>
    <w:rsid w:val="0030591B"/>
    <w:rsid w:val="003059AF"/>
    <w:rsid w:val="00305A44"/>
    <w:rsid w:val="00305A5B"/>
    <w:rsid w:val="00305D01"/>
    <w:rsid w:val="00305D4B"/>
    <w:rsid w:val="00305E2F"/>
    <w:rsid w:val="0030602B"/>
    <w:rsid w:val="003060B6"/>
    <w:rsid w:val="003060B9"/>
    <w:rsid w:val="0030613A"/>
    <w:rsid w:val="0030614C"/>
    <w:rsid w:val="003061F9"/>
    <w:rsid w:val="00306401"/>
    <w:rsid w:val="00306532"/>
    <w:rsid w:val="00306607"/>
    <w:rsid w:val="00306679"/>
    <w:rsid w:val="003066E8"/>
    <w:rsid w:val="0030696F"/>
    <w:rsid w:val="00306A0D"/>
    <w:rsid w:val="00306BFF"/>
    <w:rsid w:val="00306CEE"/>
    <w:rsid w:val="00306D7A"/>
    <w:rsid w:val="00306ED3"/>
    <w:rsid w:val="00306EF7"/>
    <w:rsid w:val="00306F84"/>
    <w:rsid w:val="00306FF4"/>
    <w:rsid w:val="003073A5"/>
    <w:rsid w:val="003073B7"/>
    <w:rsid w:val="003073F9"/>
    <w:rsid w:val="00307438"/>
    <w:rsid w:val="0030746F"/>
    <w:rsid w:val="003074C4"/>
    <w:rsid w:val="00307508"/>
    <w:rsid w:val="003075AF"/>
    <w:rsid w:val="00307621"/>
    <w:rsid w:val="0030764E"/>
    <w:rsid w:val="0030791F"/>
    <w:rsid w:val="00307945"/>
    <w:rsid w:val="00307C3D"/>
    <w:rsid w:val="00307C83"/>
    <w:rsid w:val="00307C8F"/>
    <w:rsid w:val="00307DAC"/>
    <w:rsid w:val="00307ED5"/>
    <w:rsid w:val="0031005C"/>
    <w:rsid w:val="003100EF"/>
    <w:rsid w:val="0031016B"/>
    <w:rsid w:val="003101EC"/>
    <w:rsid w:val="0031042D"/>
    <w:rsid w:val="003104BE"/>
    <w:rsid w:val="0031069C"/>
    <w:rsid w:val="0031071C"/>
    <w:rsid w:val="0031077F"/>
    <w:rsid w:val="003107D6"/>
    <w:rsid w:val="00310A5F"/>
    <w:rsid w:val="00310C74"/>
    <w:rsid w:val="00310CFE"/>
    <w:rsid w:val="0031100B"/>
    <w:rsid w:val="0031128E"/>
    <w:rsid w:val="003112AC"/>
    <w:rsid w:val="003113FE"/>
    <w:rsid w:val="00311473"/>
    <w:rsid w:val="00311628"/>
    <w:rsid w:val="003116B3"/>
    <w:rsid w:val="003118D1"/>
    <w:rsid w:val="00311909"/>
    <w:rsid w:val="00311A8A"/>
    <w:rsid w:val="00311D8F"/>
    <w:rsid w:val="00311D90"/>
    <w:rsid w:val="00311EFD"/>
    <w:rsid w:val="00311F02"/>
    <w:rsid w:val="003122FA"/>
    <w:rsid w:val="00312400"/>
    <w:rsid w:val="00312565"/>
    <w:rsid w:val="003126CB"/>
    <w:rsid w:val="003126F0"/>
    <w:rsid w:val="003126FD"/>
    <w:rsid w:val="0031288A"/>
    <w:rsid w:val="003128FE"/>
    <w:rsid w:val="003129DF"/>
    <w:rsid w:val="00312B33"/>
    <w:rsid w:val="00312BA8"/>
    <w:rsid w:val="00312CD5"/>
    <w:rsid w:val="00312F7C"/>
    <w:rsid w:val="00313083"/>
    <w:rsid w:val="003130F8"/>
    <w:rsid w:val="00313173"/>
    <w:rsid w:val="003131DA"/>
    <w:rsid w:val="003133F7"/>
    <w:rsid w:val="0031349F"/>
    <w:rsid w:val="00313539"/>
    <w:rsid w:val="003135D1"/>
    <w:rsid w:val="0031396D"/>
    <w:rsid w:val="00313973"/>
    <w:rsid w:val="00313D3A"/>
    <w:rsid w:val="00313D61"/>
    <w:rsid w:val="00313DDD"/>
    <w:rsid w:val="00313DE6"/>
    <w:rsid w:val="00313EFC"/>
    <w:rsid w:val="00314080"/>
    <w:rsid w:val="003140B4"/>
    <w:rsid w:val="00314191"/>
    <w:rsid w:val="003141A2"/>
    <w:rsid w:val="003147D0"/>
    <w:rsid w:val="0031490E"/>
    <w:rsid w:val="00314935"/>
    <w:rsid w:val="00314A17"/>
    <w:rsid w:val="00314D2E"/>
    <w:rsid w:val="00314D3D"/>
    <w:rsid w:val="003151E1"/>
    <w:rsid w:val="0031545F"/>
    <w:rsid w:val="00315516"/>
    <w:rsid w:val="00315567"/>
    <w:rsid w:val="003155B3"/>
    <w:rsid w:val="0031566C"/>
    <w:rsid w:val="003156A4"/>
    <w:rsid w:val="00315721"/>
    <w:rsid w:val="00315738"/>
    <w:rsid w:val="00315800"/>
    <w:rsid w:val="003159EA"/>
    <w:rsid w:val="00315A87"/>
    <w:rsid w:val="00315B19"/>
    <w:rsid w:val="00315CE2"/>
    <w:rsid w:val="00315E01"/>
    <w:rsid w:val="00315E45"/>
    <w:rsid w:val="00315E7D"/>
    <w:rsid w:val="00315FAF"/>
    <w:rsid w:val="003165D8"/>
    <w:rsid w:val="003166AF"/>
    <w:rsid w:val="003167D8"/>
    <w:rsid w:val="003167E0"/>
    <w:rsid w:val="0031684E"/>
    <w:rsid w:val="003168BB"/>
    <w:rsid w:val="00316ADA"/>
    <w:rsid w:val="00316C7C"/>
    <w:rsid w:val="0031704F"/>
    <w:rsid w:val="003171CD"/>
    <w:rsid w:val="003172FE"/>
    <w:rsid w:val="00317478"/>
    <w:rsid w:val="00317F1C"/>
    <w:rsid w:val="00317FE6"/>
    <w:rsid w:val="00320189"/>
    <w:rsid w:val="0032027E"/>
    <w:rsid w:val="003203C0"/>
    <w:rsid w:val="0032040A"/>
    <w:rsid w:val="00320523"/>
    <w:rsid w:val="00320575"/>
    <w:rsid w:val="0032057C"/>
    <w:rsid w:val="0032074A"/>
    <w:rsid w:val="0032074B"/>
    <w:rsid w:val="0032079C"/>
    <w:rsid w:val="0032085A"/>
    <w:rsid w:val="00320911"/>
    <w:rsid w:val="00320965"/>
    <w:rsid w:val="003209FF"/>
    <w:rsid w:val="00320B95"/>
    <w:rsid w:val="00320BF7"/>
    <w:rsid w:val="00320C17"/>
    <w:rsid w:val="00320C1C"/>
    <w:rsid w:val="00320C99"/>
    <w:rsid w:val="00320D38"/>
    <w:rsid w:val="00320E2B"/>
    <w:rsid w:val="00320F50"/>
    <w:rsid w:val="003210FB"/>
    <w:rsid w:val="00321104"/>
    <w:rsid w:val="00321160"/>
    <w:rsid w:val="00321207"/>
    <w:rsid w:val="0032143B"/>
    <w:rsid w:val="003216CF"/>
    <w:rsid w:val="003218A5"/>
    <w:rsid w:val="00321A22"/>
    <w:rsid w:val="00321A7D"/>
    <w:rsid w:val="00321B21"/>
    <w:rsid w:val="00321C58"/>
    <w:rsid w:val="00321D5A"/>
    <w:rsid w:val="00321F04"/>
    <w:rsid w:val="00321FC0"/>
    <w:rsid w:val="00322110"/>
    <w:rsid w:val="00322407"/>
    <w:rsid w:val="00322497"/>
    <w:rsid w:val="003224A0"/>
    <w:rsid w:val="003226B3"/>
    <w:rsid w:val="00322783"/>
    <w:rsid w:val="00322B84"/>
    <w:rsid w:val="00322E4A"/>
    <w:rsid w:val="00322EBF"/>
    <w:rsid w:val="00322FAB"/>
    <w:rsid w:val="003230BD"/>
    <w:rsid w:val="0032311F"/>
    <w:rsid w:val="0032323E"/>
    <w:rsid w:val="00323252"/>
    <w:rsid w:val="003232F1"/>
    <w:rsid w:val="00323433"/>
    <w:rsid w:val="00323477"/>
    <w:rsid w:val="003236C1"/>
    <w:rsid w:val="0032376D"/>
    <w:rsid w:val="00323D24"/>
    <w:rsid w:val="00323FF2"/>
    <w:rsid w:val="0032407A"/>
    <w:rsid w:val="00324080"/>
    <w:rsid w:val="00324182"/>
    <w:rsid w:val="00324187"/>
    <w:rsid w:val="0032420C"/>
    <w:rsid w:val="003242A8"/>
    <w:rsid w:val="003244E8"/>
    <w:rsid w:val="003245FC"/>
    <w:rsid w:val="00324691"/>
    <w:rsid w:val="0032471D"/>
    <w:rsid w:val="00324A87"/>
    <w:rsid w:val="00324BFC"/>
    <w:rsid w:val="00324CD0"/>
    <w:rsid w:val="00324EDD"/>
    <w:rsid w:val="00324FC2"/>
    <w:rsid w:val="00324FDD"/>
    <w:rsid w:val="0032511D"/>
    <w:rsid w:val="0032532A"/>
    <w:rsid w:val="00325480"/>
    <w:rsid w:val="00325630"/>
    <w:rsid w:val="0032586D"/>
    <w:rsid w:val="00325A87"/>
    <w:rsid w:val="00325D57"/>
    <w:rsid w:val="00325E72"/>
    <w:rsid w:val="00325F1F"/>
    <w:rsid w:val="0032604A"/>
    <w:rsid w:val="0032616E"/>
    <w:rsid w:val="0032622C"/>
    <w:rsid w:val="00326230"/>
    <w:rsid w:val="00326268"/>
    <w:rsid w:val="00326341"/>
    <w:rsid w:val="00326344"/>
    <w:rsid w:val="0032665E"/>
    <w:rsid w:val="00326767"/>
    <w:rsid w:val="0032677E"/>
    <w:rsid w:val="003268AF"/>
    <w:rsid w:val="003268B0"/>
    <w:rsid w:val="0032692A"/>
    <w:rsid w:val="003269EA"/>
    <w:rsid w:val="00326A84"/>
    <w:rsid w:val="00326B77"/>
    <w:rsid w:val="00326BB4"/>
    <w:rsid w:val="00326C94"/>
    <w:rsid w:val="00327185"/>
    <w:rsid w:val="0032737D"/>
    <w:rsid w:val="0032748E"/>
    <w:rsid w:val="003274EF"/>
    <w:rsid w:val="003274FA"/>
    <w:rsid w:val="003275AC"/>
    <w:rsid w:val="003275DD"/>
    <w:rsid w:val="003276E9"/>
    <w:rsid w:val="00327752"/>
    <w:rsid w:val="0032786C"/>
    <w:rsid w:val="00327A59"/>
    <w:rsid w:val="00327A98"/>
    <w:rsid w:val="00327C77"/>
    <w:rsid w:val="00327D22"/>
    <w:rsid w:val="00327E74"/>
    <w:rsid w:val="003304A9"/>
    <w:rsid w:val="0033076A"/>
    <w:rsid w:val="00330862"/>
    <w:rsid w:val="003309F9"/>
    <w:rsid w:val="00330C0A"/>
    <w:rsid w:val="00330CB8"/>
    <w:rsid w:val="00330D7D"/>
    <w:rsid w:val="00330DDB"/>
    <w:rsid w:val="00331085"/>
    <w:rsid w:val="00331094"/>
    <w:rsid w:val="00331198"/>
    <w:rsid w:val="00331238"/>
    <w:rsid w:val="003312B5"/>
    <w:rsid w:val="00331330"/>
    <w:rsid w:val="003313C9"/>
    <w:rsid w:val="0033144F"/>
    <w:rsid w:val="00331533"/>
    <w:rsid w:val="003318E4"/>
    <w:rsid w:val="0033196C"/>
    <w:rsid w:val="00331B84"/>
    <w:rsid w:val="00331CDB"/>
    <w:rsid w:val="00331ED9"/>
    <w:rsid w:val="00332020"/>
    <w:rsid w:val="00332294"/>
    <w:rsid w:val="0033241A"/>
    <w:rsid w:val="0033244E"/>
    <w:rsid w:val="00332719"/>
    <w:rsid w:val="00332768"/>
    <w:rsid w:val="00332771"/>
    <w:rsid w:val="00332790"/>
    <w:rsid w:val="0033282B"/>
    <w:rsid w:val="00332831"/>
    <w:rsid w:val="003329AC"/>
    <w:rsid w:val="003329C7"/>
    <w:rsid w:val="00332A29"/>
    <w:rsid w:val="00332B1C"/>
    <w:rsid w:val="00332C3D"/>
    <w:rsid w:val="00332C71"/>
    <w:rsid w:val="00332CBF"/>
    <w:rsid w:val="00332D41"/>
    <w:rsid w:val="00332E2A"/>
    <w:rsid w:val="00332E46"/>
    <w:rsid w:val="00332F60"/>
    <w:rsid w:val="00333039"/>
    <w:rsid w:val="0033304C"/>
    <w:rsid w:val="003330F3"/>
    <w:rsid w:val="003333E0"/>
    <w:rsid w:val="003334ED"/>
    <w:rsid w:val="003335A4"/>
    <w:rsid w:val="00333603"/>
    <w:rsid w:val="00333607"/>
    <w:rsid w:val="00333876"/>
    <w:rsid w:val="00333877"/>
    <w:rsid w:val="00333A9E"/>
    <w:rsid w:val="00333B6C"/>
    <w:rsid w:val="00333C66"/>
    <w:rsid w:val="00333CBB"/>
    <w:rsid w:val="00333EAF"/>
    <w:rsid w:val="00333F1B"/>
    <w:rsid w:val="00333F9B"/>
    <w:rsid w:val="00333FFB"/>
    <w:rsid w:val="00334047"/>
    <w:rsid w:val="0033405C"/>
    <w:rsid w:val="003341A9"/>
    <w:rsid w:val="0033422D"/>
    <w:rsid w:val="00334276"/>
    <w:rsid w:val="00334386"/>
    <w:rsid w:val="0033445A"/>
    <w:rsid w:val="00334615"/>
    <w:rsid w:val="00334786"/>
    <w:rsid w:val="003347EA"/>
    <w:rsid w:val="0033485C"/>
    <w:rsid w:val="0033490D"/>
    <w:rsid w:val="00334AF1"/>
    <w:rsid w:val="00334BA8"/>
    <w:rsid w:val="00334C41"/>
    <w:rsid w:val="00334C89"/>
    <w:rsid w:val="00334D50"/>
    <w:rsid w:val="00334DDD"/>
    <w:rsid w:val="00334EFC"/>
    <w:rsid w:val="00334F74"/>
    <w:rsid w:val="00334FFE"/>
    <w:rsid w:val="003351D9"/>
    <w:rsid w:val="00335442"/>
    <w:rsid w:val="00335465"/>
    <w:rsid w:val="003354D0"/>
    <w:rsid w:val="00335649"/>
    <w:rsid w:val="0033574A"/>
    <w:rsid w:val="003357FA"/>
    <w:rsid w:val="003358E8"/>
    <w:rsid w:val="00335924"/>
    <w:rsid w:val="00335B42"/>
    <w:rsid w:val="00335B80"/>
    <w:rsid w:val="00335DC4"/>
    <w:rsid w:val="00335E05"/>
    <w:rsid w:val="00335E08"/>
    <w:rsid w:val="00335F53"/>
    <w:rsid w:val="00335F8D"/>
    <w:rsid w:val="00336071"/>
    <w:rsid w:val="003360D2"/>
    <w:rsid w:val="0033622B"/>
    <w:rsid w:val="00336398"/>
    <w:rsid w:val="003363C7"/>
    <w:rsid w:val="0033646C"/>
    <w:rsid w:val="0033659B"/>
    <w:rsid w:val="00336941"/>
    <w:rsid w:val="003369CB"/>
    <w:rsid w:val="00336A08"/>
    <w:rsid w:val="00336AD7"/>
    <w:rsid w:val="00336BB0"/>
    <w:rsid w:val="00336C5F"/>
    <w:rsid w:val="00336F36"/>
    <w:rsid w:val="003370E0"/>
    <w:rsid w:val="00337227"/>
    <w:rsid w:val="00337280"/>
    <w:rsid w:val="003373DA"/>
    <w:rsid w:val="00337405"/>
    <w:rsid w:val="003375C8"/>
    <w:rsid w:val="0033760D"/>
    <w:rsid w:val="003378F8"/>
    <w:rsid w:val="00337980"/>
    <w:rsid w:val="00337A26"/>
    <w:rsid w:val="00337AD1"/>
    <w:rsid w:val="00337AD3"/>
    <w:rsid w:val="00337B27"/>
    <w:rsid w:val="00337D55"/>
    <w:rsid w:val="00340012"/>
    <w:rsid w:val="0034012C"/>
    <w:rsid w:val="0034014C"/>
    <w:rsid w:val="0034015C"/>
    <w:rsid w:val="00340238"/>
    <w:rsid w:val="00340313"/>
    <w:rsid w:val="00340338"/>
    <w:rsid w:val="003403A7"/>
    <w:rsid w:val="0034052C"/>
    <w:rsid w:val="00340599"/>
    <w:rsid w:val="003406B9"/>
    <w:rsid w:val="0034074B"/>
    <w:rsid w:val="00340847"/>
    <w:rsid w:val="00340855"/>
    <w:rsid w:val="00340872"/>
    <w:rsid w:val="003409D3"/>
    <w:rsid w:val="003409DE"/>
    <w:rsid w:val="00340A06"/>
    <w:rsid w:val="00340E03"/>
    <w:rsid w:val="00340E41"/>
    <w:rsid w:val="00340E88"/>
    <w:rsid w:val="003410FA"/>
    <w:rsid w:val="003413B7"/>
    <w:rsid w:val="00341451"/>
    <w:rsid w:val="00341733"/>
    <w:rsid w:val="0034184A"/>
    <w:rsid w:val="003418FE"/>
    <w:rsid w:val="00341B04"/>
    <w:rsid w:val="00341BB8"/>
    <w:rsid w:val="00341C1B"/>
    <w:rsid w:val="00341D07"/>
    <w:rsid w:val="00341F13"/>
    <w:rsid w:val="00341FA4"/>
    <w:rsid w:val="00342154"/>
    <w:rsid w:val="00342205"/>
    <w:rsid w:val="003422DE"/>
    <w:rsid w:val="003423D5"/>
    <w:rsid w:val="003424B2"/>
    <w:rsid w:val="00342753"/>
    <w:rsid w:val="00342AFB"/>
    <w:rsid w:val="00342E60"/>
    <w:rsid w:val="003434B9"/>
    <w:rsid w:val="00343714"/>
    <w:rsid w:val="00343762"/>
    <w:rsid w:val="003438AD"/>
    <w:rsid w:val="003439DF"/>
    <w:rsid w:val="00343AB0"/>
    <w:rsid w:val="00343ACC"/>
    <w:rsid w:val="00343C38"/>
    <w:rsid w:val="00343D3F"/>
    <w:rsid w:val="00343D62"/>
    <w:rsid w:val="00343D90"/>
    <w:rsid w:val="00343F4D"/>
    <w:rsid w:val="00343F97"/>
    <w:rsid w:val="00343FE1"/>
    <w:rsid w:val="00344380"/>
    <w:rsid w:val="00344426"/>
    <w:rsid w:val="00344438"/>
    <w:rsid w:val="0034448B"/>
    <w:rsid w:val="003445A3"/>
    <w:rsid w:val="00344688"/>
    <w:rsid w:val="0034485B"/>
    <w:rsid w:val="003449A6"/>
    <w:rsid w:val="00344A25"/>
    <w:rsid w:val="00344C06"/>
    <w:rsid w:val="00344D2A"/>
    <w:rsid w:val="00345034"/>
    <w:rsid w:val="003450B9"/>
    <w:rsid w:val="003450D5"/>
    <w:rsid w:val="0034521E"/>
    <w:rsid w:val="00345334"/>
    <w:rsid w:val="00345600"/>
    <w:rsid w:val="0034561D"/>
    <w:rsid w:val="003457DC"/>
    <w:rsid w:val="003457EF"/>
    <w:rsid w:val="00345862"/>
    <w:rsid w:val="0034595C"/>
    <w:rsid w:val="003459BD"/>
    <w:rsid w:val="00345B0C"/>
    <w:rsid w:val="00345DA2"/>
    <w:rsid w:val="00345DD1"/>
    <w:rsid w:val="00345EA7"/>
    <w:rsid w:val="00345EF7"/>
    <w:rsid w:val="003461AA"/>
    <w:rsid w:val="003463F2"/>
    <w:rsid w:val="003466AE"/>
    <w:rsid w:val="00346831"/>
    <w:rsid w:val="003468B6"/>
    <w:rsid w:val="003468E0"/>
    <w:rsid w:val="00346B87"/>
    <w:rsid w:val="00346B88"/>
    <w:rsid w:val="00346BD0"/>
    <w:rsid w:val="00346C28"/>
    <w:rsid w:val="00346C37"/>
    <w:rsid w:val="00346F0F"/>
    <w:rsid w:val="00346F2C"/>
    <w:rsid w:val="00346FA3"/>
    <w:rsid w:val="00346FE7"/>
    <w:rsid w:val="0034703B"/>
    <w:rsid w:val="003471A4"/>
    <w:rsid w:val="003471E7"/>
    <w:rsid w:val="003472AF"/>
    <w:rsid w:val="00347354"/>
    <w:rsid w:val="003474F7"/>
    <w:rsid w:val="00347546"/>
    <w:rsid w:val="00347568"/>
    <w:rsid w:val="00347672"/>
    <w:rsid w:val="003476DD"/>
    <w:rsid w:val="003476F3"/>
    <w:rsid w:val="00347766"/>
    <w:rsid w:val="0034787D"/>
    <w:rsid w:val="00347888"/>
    <w:rsid w:val="003478A4"/>
    <w:rsid w:val="00347ABB"/>
    <w:rsid w:val="00347AE3"/>
    <w:rsid w:val="00347B89"/>
    <w:rsid w:val="0035008C"/>
    <w:rsid w:val="003500C0"/>
    <w:rsid w:val="0035016C"/>
    <w:rsid w:val="00350208"/>
    <w:rsid w:val="003502DF"/>
    <w:rsid w:val="00350361"/>
    <w:rsid w:val="003504AF"/>
    <w:rsid w:val="00350576"/>
    <w:rsid w:val="00350BA4"/>
    <w:rsid w:val="00350BE7"/>
    <w:rsid w:val="00350C3B"/>
    <w:rsid w:val="00350C7B"/>
    <w:rsid w:val="00350F37"/>
    <w:rsid w:val="00350F4D"/>
    <w:rsid w:val="003510A8"/>
    <w:rsid w:val="0035111A"/>
    <w:rsid w:val="00351260"/>
    <w:rsid w:val="003512FE"/>
    <w:rsid w:val="003513A4"/>
    <w:rsid w:val="0035145B"/>
    <w:rsid w:val="003514EB"/>
    <w:rsid w:val="003515A0"/>
    <w:rsid w:val="003515E0"/>
    <w:rsid w:val="003517B8"/>
    <w:rsid w:val="003518D0"/>
    <w:rsid w:val="0035192F"/>
    <w:rsid w:val="00351AE9"/>
    <w:rsid w:val="00351EA0"/>
    <w:rsid w:val="003520F7"/>
    <w:rsid w:val="00352109"/>
    <w:rsid w:val="0035217B"/>
    <w:rsid w:val="0035243D"/>
    <w:rsid w:val="003524C9"/>
    <w:rsid w:val="00352684"/>
    <w:rsid w:val="0035285A"/>
    <w:rsid w:val="0035288C"/>
    <w:rsid w:val="0035295B"/>
    <w:rsid w:val="0035296F"/>
    <w:rsid w:val="00352A14"/>
    <w:rsid w:val="00352AAE"/>
    <w:rsid w:val="00352B59"/>
    <w:rsid w:val="00352D90"/>
    <w:rsid w:val="00352E22"/>
    <w:rsid w:val="0035305D"/>
    <w:rsid w:val="00353320"/>
    <w:rsid w:val="003534E4"/>
    <w:rsid w:val="00353638"/>
    <w:rsid w:val="0035383F"/>
    <w:rsid w:val="003539A6"/>
    <w:rsid w:val="003539D7"/>
    <w:rsid w:val="00353B40"/>
    <w:rsid w:val="00353B80"/>
    <w:rsid w:val="00353BA7"/>
    <w:rsid w:val="00353C0C"/>
    <w:rsid w:val="00353D3D"/>
    <w:rsid w:val="00353E66"/>
    <w:rsid w:val="0035434A"/>
    <w:rsid w:val="00354352"/>
    <w:rsid w:val="00354392"/>
    <w:rsid w:val="003543A5"/>
    <w:rsid w:val="00354415"/>
    <w:rsid w:val="003545D0"/>
    <w:rsid w:val="003546C5"/>
    <w:rsid w:val="00354AFF"/>
    <w:rsid w:val="00354BFC"/>
    <w:rsid w:val="00354C7E"/>
    <w:rsid w:val="00355036"/>
    <w:rsid w:val="00355182"/>
    <w:rsid w:val="00355190"/>
    <w:rsid w:val="003551AE"/>
    <w:rsid w:val="0035530D"/>
    <w:rsid w:val="00355402"/>
    <w:rsid w:val="00355551"/>
    <w:rsid w:val="003555F2"/>
    <w:rsid w:val="00355640"/>
    <w:rsid w:val="00355B6E"/>
    <w:rsid w:val="00355E46"/>
    <w:rsid w:val="00355E9D"/>
    <w:rsid w:val="00355F78"/>
    <w:rsid w:val="003561F0"/>
    <w:rsid w:val="00356280"/>
    <w:rsid w:val="0035653F"/>
    <w:rsid w:val="00356675"/>
    <w:rsid w:val="00356C0E"/>
    <w:rsid w:val="00356E54"/>
    <w:rsid w:val="00356E6C"/>
    <w:rsid w:val="00356E7F"/>
    <w:rsid w:val="00356F0B"/>
    <w:rsid w:val="00356F7D"/>
    <w:rsid w:val="00356FFB"/>
    <w:rsid w:val="003570CF"/>
    <w:rsid w:val="00357168"/>
    <w:rsid w:val="003572DB"/>
    <w:rsid w:val="003574DE"/>
    <w:rsid w:val="003575E4"/>
    <w:rsid w:val="0035783C"/>
    <w:rsid w:val="003579F2"/>
    <w:rsid w:val="00357B2E"/>
    <w:rsid w:val="00357CB7"/>
    <w:rsid w:val="00357F87"/>
    <w:rsid w:val="00360107"/>
    <w:rsid w:val="00360185"/>
    <w:rsid w:val="003601B2"/>
    <w:rsid w:val="003604AC"/>
    <w:rsid w:val="00360600"/>
    <w:rsid w:val="003606B0"/>
    <w:rsid w:val="00360787"/>
    <w:rsid w:val="00360877"/>
    <w:rsid w:val="0036090B"/>
    <w:rsid w:val="00360B0F"/>
    <w:rsid w:val="00360C1F"/>
    <w:rsid w:val="00360E1F"/>
    <w:rsid w:val="00360E2C"/>
    <w:rsid w:val="00360F8E"/>
    <w:rsid w:val="00360FE7"/>
    <w:rsid w:val="00361044"/>
    <w:rsid w:val="00361053"/>
    <w:rsid w:val="0036134C"/>
    <w:rsid w:val="003613D5"/>
    <w:rsid w:val="0036163D"/>
    <w:rsid w:val="00361665"/>
    <w:rsid w:val="0036177D"/>
    <w:rsid w:val="003617A8"/>
    <w:rsid w:val="00361816"/>
    <w:rsid w:val="00361DEA"/>
    <w:rsid w:val="00361E6C"/>
    <w:rsid w:val="00362147"/>
    <w:rsid w:val="003629ED"/>
    <w:rsid w:val="00362A87"/>
    <w:rsid w:val="00362AD9"/>
    <w:rsid w:val="00362B5A"/>
    <w:rsid w:val="00362BBC"/>
    <w:rsid w:val="003630B2"/>
    <w:rsid w:val="003631FA"/>
    <w:rsid w:val="00363253"/>
    <w:rsid w:val="003633AD"/>
    <w:rsid w:val="00363407"/>
    <w:rsid w:val="0036342D"/>
    <w:rsid w:val="00363464"/>
    <w:rsid w:val="00363469"/>
    <w:rsid w:val="00363582"/>
    <w:rsid w:val="00363894"/>
    <w:rsid w:val="00363980"/>
    <w:rsid w:val="0036398A"/>
    <w:rsid w:val="003639A2"/>
    <w:rsid w:val="003639AD"/>
    <w:rsid w:val="003639B0"/>
    <w:rsid w:val="00363A4F"/>
    <w:rsid w:val="00363B10"/>
    <w:rsid w:val="00363B2A"/>
    <w:rsid w:val="00363BE0"/>
    <w:rsid w:val="00363CDE"/>
    <w:rsid w:val="00363E72"/>
    <w:rsid w:val="00363F25"/>
    <w:rsid w:val="00364064"/>
    <w:rsid w:val="0036425B"/>
    <w:rsid w:val="00364356"/>
    <w:rsid w:val="00364358"/>
    <w:rsid w:val="0036456F"/>
    <w:rsid w:val="0036467B"/>
    <w:rsid w:val="00364700"/>
    <w:rsid w:val="003648A1"/>
    <w:rsid w:val="00364A17"/>
    <w:rsid w:val="00364AAC"/>
    <w:rsid w:val="00364C55"/>
    <w:rsid w:val="00364D50"/>
    <w:rsid w:val="00364E5E"/>
    <w:rsid w:val="00364F99"/>
    <w:rsid w:val="00365156"/>
    <w:rsid w:val="003653FD"/>
    <w:rsid w:val="00365410"/>
    <w:rsid w:val="003659A9"/>
    <w:rsid w:val="00365ACF"/>
    <w:rsid w:val="00365C66"/>
    <w:rsid w:val="00365CD1"/>
    <w:rsid w:val="00365CF4"/>
    <w:rsid w:val="00365FA2"/>
    <w:rsid w:val="00366730"/>
    <w:rsid w:val="003667A4"/>
    <w:rsid w:val="0036680B"/>
    <w:rsid w:val="003668A1"/>
    <w:rsid w:val="00366BBD"/>
    <w:rsid w:val="00366EB7"/>
    <w:rsid w:val="00366EC1"/>
    <w:rsid w:val="003671CB"/>
    <w:rsid w:val="0036724F"/>
    <w:rsid w:val="00367293"/>
    <w:rsid w:val="00367560"/>
    <w:rsid w:val="00367616"/>
    <w:rsid w:val="0036762E"/>
    <w:rsid w:val="003678B4"/>
    <w:rsid w:val="00367C76"/>
    <w:rsid w:val="00367D08"/>
    <w:rsid w:val="00367D5D"/>
    <w:rsid w:val="00367EB2"/>
    <w:rsid w:val="00367F96"/>
    <w:rsid w:val="003700BC"/>
    <w:rsid w:val="00370319"/>
    <w:rsid w:val="0037032D"/>
    <w:rsid w:val="00370341"/>
    <w:rsid w:val="0037084A"/>
    <w:rsid w:val="0037090B"/>
    <w:rsid w:val="003709DB"/>
    <w:rsid w:val="00370A27"/>
    <w:rsid w:val="00370A3A"/>
    <w:rsid w:val="00370A8B"/>
    <w:rsid w:val="00370AE6"/>
    <w:rsid w:val="00370D86"/>
    <w:rsid w:val="0037103C"/>
    <w:rsid w:val="003711CC"/>
    <w:rsid w:val="00371262"/>
    <w:rsid w:val="0037134D"/>
    <w:rsid w:val="00371383"/>
    <w:rsid w:val="003714E8"/>
    <w:rsid w:val="00371608"/>
    <w:rsid w:val="00371762"/>
    <w:rsid w:val="00371827"/>
    <w:rsid w:val="003719CF"/>
    <w:rsid w:val="00371A51"/>
    <w:rsid w:val="00371AF1"/>
    <w:rsid w:val="00371AFC"/>
    <w:rsid w:val="00371B75"/>
    <w:rsid w:val="00371C82"/>
    <w:rsid w:val="00371DC0"/>
    <w:rsid w:val="00371F42"/>
    <w:rsid w:val="00371F4F"/>
    <w:rsid w:val="00371F85"/>
    <w:rsid w:val="0037211E"/>
    <w:rsid w:val="0037219B"/>
    <w:rsid w:val="00372219"/>
    <w:rsid w:val="0037248E"/>
    <w:rsid w:val="0037255B"/>
    <w:rsid w:val="0037270D"/>
    <w:rsid w:val="00372752"/>
    <w:rsid w:val="003727AF"/>
    <w:rsid w:val="00372837"/>
    <w:rsid w:val="003728E0"/>
    <w:rsid w:val="00372B11"/>
    <w:rsid w:val="00372C6C"/>
    <w:rsid w:val="00372C7B"/>
    <w:rsid w:val="00372D32"/>
    <w:rsid w:val="00372F87"/>
    <w:rsid w:val="00373263"/>
    <w:rsid w:val="003733C2"/>
    <w:rsid w:val="0037352B"/>
    <w:rsid w:val="00373564"/>
    <w:rsid w:val="003736FF"/>
    <w:rsid w:val="003738F8"/>
    <w:rsid w:val="00373912"/>
    <w:rsid w:val="00373995"/>
    <w:rsid w:val="00373AA7"/>
    <w:rsid w:val="00373B6F"/>
    <w:rsid w:val="00373C21"/>
    <w:rsid w:val="00373CB6"/>
    <w:rsid w:val="00373D27"/>
    <w:rsid w:val="00373D60"/>
    <w:rsid w:val="00373E27"/>
    <w:rsid w:val="003740E2"/>
    <w:rsid w:val="00374208"/>
    <w:rsid w:val="00374373"/>
    <w:rsid w:val="00374436"/>
    <w:rsid w:val="003746AE"/>
    <w:rsid w:val="003746C8"/>
    <w:rsid w:val="00374730"/>
    <w:rsid w:val="0037474D"/>
    <w:rsid w:val="003749F6"/>
    <w:rsid w:val="00374A46"/>
    <w:rsid w:val="00374F2A"/>
    <w:rsid w:val="00375008"/>
    <w:rsid w:val="0037501E"/>
    <w:rsid w:val="0037504D"/>
    <w:rsid w:val="003750AF"/>
    <w:rsid w:val="003752AA"/>
    <w:rsid w:val="003754B1"/>
    <w:rsid w:val="003755CA"/>
    <w:rsid w:val="0037569E"/>
    <w:rsid w:val="00375DA9"/>
    <w:rsid w:val="00375E02"/>
    <w:rsid w:val="0037605A"/>
    <w:rsid w:val="0037611C"/>
    <w:rsid w:val="00376258"/>
    <w:rsid w:val="003762E1"/>
    <w:rsid w:val="00376513"/>
    <w:rsid w:val="00376551"/>
    <w:rsid w:val="00376AE1"/>
    <w:rsid w:val="00376C3D"/>
    <w:rsid w:val="00376D48"/>
    <w:rsid w:val="00376E11"/>
    <w:rsid w:val="00376EB7"/>
    <w:rsid w:val="00377326"/>
    <w:rsid w:val="00377551"/>
    <w:rsid w:val="003775AF"/>
    <w:rsid w:val="0037767F"/>
    <w:rsid w:val="00377790"/>
    <w:rsid w:val="00377F27"/>
    <w:rsid w:val="00380054"/>
    <w:rsid w:val="00380101"/>
    <w:rsid w:val="0038022D"/>
    <w:rsid w:val="0038032F"/>
    <w:rsid w:val="00380357"/>
    <w:rsid w:val="003804BF"/>
    <w:rsid w:val="003804C0"/>
    <w:rsid w:val="003804EF"/>
    <w:rsid w:val="00380535"/>
    <w:rsid w:val="0038057D"/>
    <w:rsid w:val="00380634"/>
    <w:rsid w:val="00380848"/>
    <w:rsid w:val="003808C2"/>
    <w:rsid w:val="00380973"/>
    <w:rsid w:val="00380A4E"/>
    <w:rsid w:val="00380B4C"/>
    <w:rsid w:val="00380EC9"/>
    <w:rsid w:val="00380F28"/>
    <w:rsid w:val="00380FCD"/>
    <w:rsid w:val="00381662"/>
    <w:rsid w:val="003816C3"/>
    <w:rsid w:val="00381745"/>
    <w:rsid w:val="003817CC"/>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85"/>
    <w:rsid w:val="00382BCF"/>
    <w:rsid w:val="00382CDA"/>
    <w:rsid w:val="00382DAF"/>
    <w:rsid w:val="00383178"/>
    <w:rsid w:val="0038335F"/>
    <w:rsid w:val="003833B9"/>
    <w:rsid w:val="003836EB"/>
    <w:rsid w:val="003838C1"/>
    <w:rsid w:val="00383954"/>
    <w:rsid w:val="00383C29"/>
    <w:rsid w:val="00383D1B"/>
    <w:rsid w:val="00383D8D"/>
    <w:rsid w:val="00383E8A"/>
    <w:rsid w:val="00383FED"/>
    <w:rsid w:val="0038407B"/>
    <w:rsid w:val="003841F5"/>
    <w:rsid w:val="0038426F"/>
    <w:rsid w:val="00384354"/>
    <w:rsid w:val="0038449C"/>
    <w:rsid w:val="0038490A"/>
    <w:rsid w:val="00384983"/>
    <w:rsid w:val="00384A53"/>
    <w:rsid w:val="00384B1B"/>
    <w:rsid w:val="00385182"/>
    <w:rsid w:val="00385285"/>
    <w:rsid w:val="00385439"/>
    <w:rsid w:val="003854BD"/>
    <w:rsid w:val="003854DA"/>
    <w:rsid w:val="00385501"/>
    <w:rsid w:val="003856BC"/>
    <w:rsid w:val="00385C20"/>
    <w:rsid w:val="00385C88"/>
    <w:rsid w:val="00385E42"/>
    <w:rsid w:val="00385F3F"/>
    <w:rsid w:val="00386127"/>
    <w:rsid w:val="00386721"/>
    <w:rsid w:val="00386757"/>
    <w:rsid w:val="00386946"/>
    <w:rsid w:val="003869C2"/>
    <w:rsid w:val="003869C8"/>
    <w:rsid w:val="00386A0E"/>
    <w:rsid w:val="00386A40"/>
    <w:rsid w:val="00386A8E"/>
    <w:rsid w:val="00386ABE"/>
    <w:rsid w:val="00386C70"/>
    <w:rsid w:val="00386D33"/>
    <w:rsid w:val="00386D34"/>
    <w:rsid w:val="00386DAD"/>
    <w:rsid w:val="00386E54"/>
    <w:rsid w:val="00386EA3"/>
    <w:rsid w:val="00386F4D"/>
    <w:rsid w:val="0038712E"/>
    <w:rsid w:val="003872F0"/>
    <w:rsid w:val="00387440"/>
    <w:rsid w:val="00387470"/>
    <w:rsid w:val="0038780F"/>
    <w:rsid w:val="00387896"/>
    <w:rsid w:val="003878A4"/>
    <w:rsid w:val="00387CE0"/>
    <w:rsid w:val="00387D99"/>
    <w:rsid w:val="00387E93"/>
    <w:rsid w:val="00387EF9"/>
    <w:rsid w:val="00390286"/>
    <w:rsid w:val="003902A0"/>
    <w:rsid w:val="003903C3"/>
    <w:rsid w:val="003904B8"/>
    <w:rsid w:val="003906EE"/>
    <w:rsid w:val="003907D3"/>
    <w:rsid w:val="0039094F"/>
    <w:rsid w:val="00390A36"/>
    <w:rsid w:val="00390A6B"/>
    <w:rsid w:val="00390ABD"/>
    <w:rsid w:val="00390D05"/>
    <w:rsid w:val="00390D14"/>
    <w:rsid w:val="00390D6E"/>
    <w:rsid w:val="00390FD6"/>
    <w:rsid w:val="00391226"/>
    <w:rsid w:val="003913C4"/>
    <w:rsid w:val="00391575"/>
    <w:rsid w:val="003915CB"/>
    <w:rsid w:val="00391618"/>
    <w:rsid w:val="0039163C"/>
    <w:rsid w:val="003917CF"/>
    <w:rsid w:val="003919DC"/>
    <w:rsid w:val="00391B03"/>
    <w:rsid w:val="00391CC1"/>
    <w:rsid w:val="00391F8C"/>
    <w:rsid w:val="003920AA"/>
    <w:rsid w:val="00392144"/>
    <w:rsid w:val="003922AB"/>
    <w:rsid w:val="00392317"/>
    <w:rsid w:val="00392384"/>
    <w:rsid w:val="0039240B"/>
    <w:rsid w:val="003928C1"/>
    <w:rsid w:val="00392A34"/>
    <w:rsid w:val="00392BC9"/>
    <w:rsid w:val="00392DA0"/>
    <w:rsid w:val="00392DEE"/>
    <w:rsid w:val="00392E1E"/>
    <w:rsid w:val="00392E48"/>
    <w:rsid w:val="00392ED7"/>
    <w:rsid w:val="00392F2D"/>
    <w:rsid w:val="0039334F"/>
    <w:rsid w:val="00393360"/>
    <w:rsid w:val="0039346F"/>
    <w:rsid w:val="0039351C"/>
    <w:rsid w:val="00393552"/>
    <w:rsid w:val="003935FE"/>
    <w:rsid w:val="00393692"/>
    <w:rsid w:val="0039370F"/>
    <w:rsid w:val="003937AF"/>
    <w:rsid w:val="0039395A"/>
    <w:rsid w:val="00393A20"/>
    <w:rsid w:val="00393A6A"/>
    <w:rsid w:val="00393BA8"/>
    <w:rsid w:val="00393C03"/>
    <w:rsid w:val="00393EA8"/>
    <w:rsid w:val="00393FB8"/>
    <w:rsid w:val="00394153"/>
    <w:rsid w:val="00394222"/>
    <w:rsid w:val="00394551"/>
    <w:rsid w:val="00394577"/>
    <w:rsid w:val="00394781"/>
    <w:rsid w:val="003948A5"/>
    <w:rsid w:val="00394AF2"/>
    <w:rsid w:val="00394B29"/>
    <w:rsid w:val="00394B39"/>
    <w:rsid w:val="00394BA3"/>
    <w:rsid w:val="00394D47"/>
    <w:rsid w:val="00394E7D"/>
    <w:rsid w:val="00394EAB"/>
    <w:rsid w:val="00395047"/>
    <w:rsid w:val="003953C6"/>
    <w:rsid w:val="00395409"/>
    <w:rsid w:val="003955BD"/>
    <w:rsid w:val="003956EE"/>
    <w:rsid w:val="00395AA6"/>
    <w:rsid w:val="00395BB9"/>
    <w:rsid w:val="00395EF0"/>
    <w:rsid w:val="003960D2"/>
    <w:rsid w:val="00396133"/>
    <w:rsid w:val="0039625E"/>
    <w:rsid w:val="0039638D"/>
    <w:rsid w:val="003967ED"/>
    <w:rsid w:val="003968D2"/>
    <w:rsid w:val="00396B6C"/>
    <w:rsid w:val="003970CE"/>
    <w:rsid w:val="0039718D"/>
    <w:rsid w:val="0039727C"/>
    <w:rsid w:val="00397410"/>
    <w:rsid w:val="0039743D"/>
    <w:rsid w:val="00397551"/>
    <w:rsid w:val="0039783C"/>
    <w:rsid w:val="00397852"/>
    <w:rsid w:val="00397A15"/>
    <w:rsid w:val="00397C22"/>
    <w:rsid w:val="00397C37"/>
    <w:rsid w:val="00397CBF"/>
    <w:rsid w:val="00397CDA"/>
    <w:rsid w:val="00397D39"/>
    <w:rsid w:val="00397E2B"/>
    <w:rsid w:val="00397F09"/>
    <w:rsid w:val="003A004C"/>
    <w:rsid w:val="003A0193"/>
    <w:rsid w:val="003A0287"/>
    <w:rsid w:val="003A02E3"/>
    <w:rsid w:val="003A02EA"/>
    <w:rsid w:val="003A0384"/>
    <w:rsid w:val="003A07D5"/>
    <w:rsid w:val="003A08E6"/>
    <w:rsid w:val="003A0C54"/>
    <w:rsid w:val="003A0D92"/>
    <w:rsid w:val="003A0E3A"/>
    <w:rsid w:val="003A0E7D"/>
    <w:rsid w:val="003A0F25"/>
    <w:rsid w:val="003A0F48"/>
    <w:rsid w:val="003A108D"/>
    <w:rsid w:val="003A11FD"/>
    <w:rsid w:val="003A132F"/>
    <w:rsid w:val="003A162F"/>
    <w:rsid w:val="003A1751"/>
    <w:rsid w:val="003A17BA"/>
    <w:rsid w:val="003A18ED"/>
    <w:rsid w:val="003A1A67"/>
    <w:rsid w:val="003A1C53"/>
    <w:rsid w:val="003A1FC0"/>
    <w:rsid w:val="003A20F2"/>
    <w:rsid w:val="003A21E0"/>
    <w:rsid w:val="003A2379"/>
    <w:rsid w:val="003A271F"/>
    <w:rsid w:val="003A2721"/>
    <w:rsid w:val="003A279F"/>
    <w:rsid w:val="003A2D92"/>
    <w:rsid w:val="003A2D9B"/>
    <w:rsid w:val="003A2E21"/>
    <w:rsid w:val="003A2F3C"/>
    <w:rsid w:val="003A2FD9"/>
    <w:rsid w:val="003A2FFF"/>
    <w:rsid w:val="003A3054"/>
    <w:rsid w:val="003A30DD"/>
    <w:rsid w:val="003A30F1"/>
    <w:rsid w:val="003A322E"/>
    <w:rsid w:val="003A32EE"/>
    <w:rsid w:val="003A339A"/>
    <w:rsid w:val="003A34B3"/>
    <w:rsid w:val="003A356B"/>
    <w:rsid w:val="003A389B"/>
    <w:rsid w:val="003A392F"/>
    <w:rsid w:val="003A39B3"/>
    <w:rsid w:val="003A3A00"/>
    <w:rsid w:val="003A3AF3"/>
    <w:rsid w:val="003A3C27"/>
    <w:rsid w:val="003A3CB1"/>
    <w:rsid w:val="003A401B"/>
    <w:rsid w:val="003A4050"/>
    <w:rsid w:val="003A416D"/>
    <w:rsid w:val="003A41F7"/>
    <w:rsid w:val="003A4631"/>
    <w:rsid w:val="003A4660"/>
    <w:rsid w:val="003A48F1"/>
    <w:rsid w:val="003A4A99"/>
    <w:rsid w:val="003A4A9E"/>
    <w:rsid w:val="003A4CC7"/>
    <w:rsid w:val="003A4E83"/>
    <w:rsid w:val="003A4F06"/>
    <w:rsid w:val="003A4F14"/>
    <w:rsid w:val="003A4F42"/>
    <w:rsid w:val="003A4FCC"/>
    <w:rsid w:val="003A5048"/>
    <w:rsid w:val="003A55FD"/>
    <w:rsid w:val="003A5610"/>
    <w:rsid w:val="003A5985"/>
    <w:rsid w:val="003A5AE0"/>
    <w:rsid w:val="003A5EAF"/>
    <w:rsid w:val="003A5F50"/>
    <w:rsid w:val="003A5F8C"/>
    <w:rsid w:val="003A608A"/>
    <w:rsid w:val="003A61BC"/>
    <w:rsid w:val="003A6540"/>
    <w:rsid w:val="003A65D5"/>
    <w:rsid w:val="003A6634"/>
    <w:rsid w:val="003A69BB"/>
    <w:rsid w:val="003A69EF"/>
    <w:rsid w:val="003A6B7A"/>
    <w:rsid w:val="003A6DF6"/>
    <w:rsid w:val="003A6F3A"/>
    <w:rsid w:val="003A7258"/>
    <w:rsid w:val="003A7262"/>
    <w:rsid w:val="003A737D"/>
    <w:rsid w:val="003A74C8"/>
    <w:rsid w:val="003A7610"/>
    <w:rsid w:val="003A7AB2"/>
    <w:rsid w:val="003A7BA4"/>
    <w:rsid w:val="003A7F3D"/>
    <w:rsid w:val="003B0006"/>
    <w:rsid w:val="003B0018"/>
    <w:rsid w:val="003B0051"/>
    <w:rsid w:val="003B03E6"/>
    <w:rsid w:val="003B052A"/>
    <w:rsid w:val="003B0555"/>
    <w:rsid w:val="003B05E2"/>
    <w:rsid w:val="003B0611"/>
    <w:rsid w:val="003B07AC"/>
    <w:rsid w:val="003B08FA"/>
    <w:rsid w:val="003B0980"/>
    <w:rsid w:val="003B0A50"/>
    <w:rsid w:val="003B0B41"/>
    <w:rsid w:val="003B0C10"/>
    <w:rsid w:val="003B0CB2"/>
    <w:rsid w:val="003B0D30"/>
    <w:rsid w:val="003B0D96"/>
    <w:rsid w:val="003B0DA8"/>
    <w:rsid w:val="003B0FBE"/>
    <w:rsid w:val="003B0FD1"/>
    <w:rsid w:val="003B1034"/>
    <w:rsid w:val="003B10BF"/>
    <w:rsid w:val="003B10D1"/>
    <w:rsid w:val="003B10E8"/>
    <w:rsid w:val="003B121E"/>
    <w:rsid w:val="003B1320"/>
    <w:rsid w:val="003B15A1"/>
    <w:rsid w:val="003B15CE"/>
    <w:rsid w:val="003B1802"/>
    <w:rsid w:val="003B1818"/>
    <w:rsid w:val="003B18F5"/>
    <w:rsid w:val="003B18FC"/>
    <w:rsid w:val="003B1994"/>
    <w:rsid w:val="003B1A4C"/>
    <w:rsid w:val="003B1A74"/>
    <w:rsid w:val="003B1AA5"/>
    <w:rsid w:val="003B1E46"/>
    <w:rsid w:val="003B1FA0"/>
    <w:rsid w:val="003B20C1"/>
    <w:rsid w:val="003B2133"/>
    <w:rsid w:val="003B2422"/>
    <w:rsid w:val="003B2636"/>
    <w:rsid w:val="003B280B"/>
    <w:rsid w:val="003B2863"/>
    <w:rsid w:val="003B29E7"/>
    <w:rsid w:val="003B2A1F"/>
    <w:rsid w:val="003B2A47"/>
    <w:rsid w:val="003B2AAF"/>
    <w:rsid w:val="003B2B82"/>
    <w:rsid w:val="003B2BA1"/>
    <w:rsid w:val="003B2FC4"/>
    <w:rsid w:val="003B2FC7"/>
    <w:rsid w:val="003B3035"/>
    <w:rsid w:val="003B31B0"/>
    <w:rsid w:val="003B325E"/>
    <w:rsid w:val="003B3316"/>
    <w:rsid w:val="003B33AF"/>
    <w:rsid w:val="003B34E8"/>
    <w:rsid w:val="003B351F"/>
    <w:rsid w:val="003B385D"/>
    <w:rsid w:val="003B3A37"/>
    <w:rsid w:val="003B3A59"/>
    <w:rsid w:val="003B3CE6"/>
    <w:rsid w:val="003B3D31"/>
    <w:rsid w:val="003B3D48"/>
    <w:rsid w:val="003B3D67"/>
    <w:rsid w:val="003B3E93"/>
    <w:rsid w:val="003B3F65"/>
    <w:rsid w:val="003B3FA4"/>
    <w:rsid w:val="003B407D"/>
    <w:rsid w:val="003B40BE"/>
    <w:rsid w:val="003B4123"/>
    <w:rsid w:val="003B4151"/>
    <w:rsid w:val="003B42C7"/>
    <w:rsid w:val="003B43A1"/>
    <w:rsid w:val="003B47DE"/>
    <w:rsid w:val="003B4CEF"/>
    <w:rsid w:val="003B4E1B"/>
    <w:rsid w:val="003B4E2C"/>
    <w:rsid w:val="003B4E50"/>
    <w:rsid w:val="003B5002"/>
    <w:rsid w:val="003B51D8"/>
    <w:rsid w:val="003B51ED"/>
    <w:rsid w:val="003B529B"/>
    <w:rsid w:val="003B5312"/>
    <w:rsid w:val="003B54D0"/>
    <w:rsid w:val="003B5614"/>
    <w:rsid w:val="003B56DF"/>
    <w:rsid w:val="003B573F"/>
    <w:rsid w:val="003B582B"/>
    <w:rsid w:val="003B5899"/>
    <w:rsid w:val="003B589B"/>
    <w:rsid w:val="003B5957"/>
    <w:rsid w:val="003B5ADA"/>
    <w:rsid w:val="003B5DAD"/>
    <w:rsid w:val="003B5F4D"/>
    <w:rsid w:val="003B6017"/>
    <w:rsid w:val="003B60BC"/>
    <w:rsid w:val="003B6260"/>
    <w:rsid w:val="003B63CE"/>
    <w:rsid w:val="003B6578"/>
    <w:rsid w:val="003B658C"/>
    <w:rsid w:val="003B6751"/>
    <w:rsid w:val="003B6759"/>
    <w:rsid w:val="003B67D3"/>
    <w:rsid w:val="003B6902"/>
    <w:rsid w:val="003B6915"/>
    <w:rsid w:val="003B698D"/>
    <w:rsid w:val="003B6BF2"/>
    <w:rsid w:val="003B6C55"/>
    <w:rsid w:val="003B6CFD"/>
    <w:rsid w:val="003B6D50"/>
    <w:rsid w:val="003B6ECA"/>
    <w:rsid w:val="003B7105"/>
    <w:rsid w:val="003B7171"/>
    <w:rsid w:val="003B7251"/>
    <w:rsid w:val="003B73DD"/>
    <w:rsid w:val="003B73F3"/>
    <w:rsid w:val="003B7458"/>
    <w:rsid w:val="003B76EB"/>
    <w:rsid w:val="003B7815"/>
    <w:rsid w:val="003B789E"/>
    <w:rsid w:val="003B7A6B"/>
    <w:rsid w:val="003B7AB2"/>
    <w:rsid w:val="003B7FD7"/>
    <w:rsid w:val="003B7FF8"/>
    <w:rsid w:val="003C010F"/>
    <w:rsid w:val="003C03D9"/>
    <w:rsid w:val="003C0457"/>
    <w:rsid w:val="003C046A"/>
    <w:rsid w:val="003C04BD"/>
    <w:rsid w:val="003C0504"/>
    <w:rsid w:val="003C05DA"/>
    <w:rsid w:val="003C05E2"/>
    <w:rsid w:val="003C06B4"/>
    <w:rsid w:val="003C06B9"/>
    <w:rsid w:val="003C06DC"/>
    <w:rsid w:val="003C0786"/>
    <w:rsid w:val="003C0853"/>
    <w:rsid w:val="003C0943"/>
    <w:rsid w:val="003C0965"/>
    <w:rsid w:val="003C09F1"/>
    <w:rsid w:val="003C0B05"/>
    <w:rsid w:val="003C0C24"/>
    <w:rsid w:val="003C0C9E"/>
    <w:rsid w:val="003C0E68"/>
    <w:rsid w:val="003C0F80"/>
    <w:rsid w:val="003C1022"/>
    <w:rsid w:val="003C1054"/>
    <w:rsid w:val="003C1114"/>
    <w:rsid w:val="003C11CD"/>
    <w:rsid w:val="003C127C"/>
    <w:rsid w:val="003C14BB"/>
    <w:rsid w:val="003C152E"/>
    <w:rsid w:val="003C1553"/>
    <w:rsid w:val="003C1644"/>
    <w:rsid w:val="003C165E"/>
    <w:rsid w:val="003C18B4"/>
    <w:rsid w:val="003C19A3"/>
    <w:rsid w:val="003C1E21"/>
    <w:rsid w:val="003C1E48"/>
    <w:rsid w:val="003C1EDB"/>
    <w:rsid w:val="003C1EDF"/>
    <w:rsid w:val="003C1F55"/>
    <w:rsid w:val="003C2041"/>
    <w:rsid w:val="003C20F7"/>
    <w:rsid w:val="003C2112"/>
    <w:rsid w:val="003C2494"/>
    <w:rsid w:val="003C2514"/>
    <w:rsid w:val="003C25B5"/>
    <w:rsid w:val="003C2673"/>
    <w:rsid w:val="003C27C7"/>
    <w:rsid w:val="003C29B5"/>
    <w:rsid w:val="003C2A37"/>
    <w:rsid w:val="003C2BC5"/>
    <w:rsid w:val="003C2C15"/>
    <w:rsid w:val="003C2CBF"/>
    <w:rsid w:val="003C2D01"/>
    <w:rsid w:val="003C2D46"/>
    <w:rsid w:val="003C2E6F"/>
    <w:rsid w:val="003C2EE6"/>
    <w:rsid w:val="003C3160"/>
    <w:rsid w:val="003C3326"/>
    <w:rsid w:val="003C332B"/>
    <w:rsid w:val="003C343E"/>
    <w:rsid w:val="003C3442"/>
    <w:rsid w:val="003C3455"/>
    <w:rsid w:val="003C35BE"/>
    <w:rsid w:val="003C35F6"/>
    <w:rsid w:val="003C3634"/>
    <w:rsid w:val="003C3853"/>
    <w:rsid w:val="003C389E"/>
    <w:rsid w:val="003C3BD3"/>
    <w:rsid w:val="003C3C6C"/>
    <w:rsid w:val="003C3CB7"/>
    <w:rsid w:val="003C3CF1"/>
    <w:rsid w:val="003C4376"/>
    <w:rsid w:val="003C4673"/>
    <w:rsid w:val="003C47CD"/>
    <w:rsid w:val="003C48BF"/>
    <w:rsid w:val="003C49A2"/>
    <w:rsid w:val="003C4A57"/>
    <w:rsid w:val="003C4A6B"/>
    <w:rsid w:val="003C4A8F"/>
    <w:rsid w:val="003C4BE0"/>
    <w:rsid w:val="003C4C53"/>
    <w:rsid w:val="003C4CF2"/>
    <w:rsid w:val="003C4D32"/>
    <w:rsid w:val="003C4DD6"/>
    <w:rsid w:val="003C4FC7"/>
    <w:rsid w:val="003C501D"/>
    <w:rsid w:val="003C5093"/>
    <w:rsid w:val="003C509E"/>
    <w:rsid w:val="003C518E"/>
    <w:rsid w:val="003C5273"/>
    <w:rsid w:val="003C532D"/>
    <w:rsid w:val="003C54F6"/>
    <w:rsid w:val="003C55B1"/>
    <w:rsid w:val="003C55CD"/>
    <w:rsid w:val="003C5844"/>
    <w:rsid w:val="003C58DB"/>
    <w:rsid w:val="003C5913"/>
    <w:rsid w:val="003C59D8"/>
    <w:rsid w:val="003C5A02"/>
    <w:rsid w:val="003C5B11"/>
    <w:rsid w:val="003C5D29"/>
    <w:rsid w:val="003C5EEE"/>
    <w:rsid w:val="003C5F6B"/>
    <w:rsid w:val="003C5FC0"/>
    <w:rsid w:val="003C620B"/>
    <w:rsid w:val="003C643A"/>
    <w:rsid w:val="003C64F9"/>
    <w:rsid w:val="003C653B"/>
    <w:rsid w:val="003C6658"/>
    <w:rsid w:val="003C68A4"/>
    <w:rsid w:val="003C6A35"/>
    <w:rsid w:val="003C6B1A"/>
    <w:rsid w:val="003C6B4E"/>
    <w:rsid w:val="003C6BFC"/>
    <w:rsid w:val="003C6D06"/>
    <w:rsid w:val="003C6D90"/>
    <w:rsid w:val="003C6E91"/>
    <w:rsid w:val="003C6F3D"/>
    <w:rsid w:val="003C7158"/>
    <w:rsid w:val="003C71B6"/>
    <w:rsid w:val="003C71E2"/>
    <w:rsid w:val="003C739F"/>
    <w:rsid w:val="003C7491"/>
    <w:rsid w:val="003C7761"/>
    <w:rsid w:val="003C7938"/>
    <w:rsid w:val="003C79A4"/>
    <w:rsid w:val="003C7AD4"/>
    <w:rsid w:val="003D0073"/>
    <w:rsid w:val="003D03B7"/>
    <w:rsid w:val="003D03F0"/>
    <w:rsid w:val="003D062E"/>
    <w:rsid w:val="003D0653"/>
    <w:rsid w:val="003D06DF"/>
    <w:rsid w:val="003D06FD"/>
    <w:rsid w:val="003D094F"/>
    <w:rsid w:val="003D0974"/>
    <w:rsid w:val="003D0B8F"/>
    <w:rsid w:val="003D0E5E"/>
    <w:rsid w:val="003D0FE2"/>
    <w:rsid w:val="003D11C5"/>
    <w:rsid w:val="003D11E6"/>
    <w:rsid w:val="003D122B"/>
    <w:rsid w:val="003D1232"/>
    <w:rsid w:val="003D1982"/>
    <w:rsid w:val="003D1B47"/>
    <w:rsid w:val="003D1C06"/>
    <w:rsid w:val="003D1D85"/>
    <w:rsid w:val="003D1E7E"/>
    <w:rsid w:val="003D1F64"/>
    <w:rsid w:val="003D1F85"/>
    <w:rsid w:val="003D2284"/>
    <w:rsid w:val="003D22A6"/>
    <w:rsid w:val="003D23C8"/>
    <w:rsid w:val="003D2430"/>
    <w:rsid w:val="003D24D3"/>
    <w:rsid w:val="003D2590"/>
    <w:rsid w:val="003D285A"/>
    <w:rsid w:val="003D288F"/>
    <w:rsid w:val="003D2987"/>
    <w:rsid w:val="003D2995"/>
    <w:rsid w:val="003D2BE2"/>
    <w:rsid w:val="003D2C3C"/>
    <w:rsid w:val="003D2D99"/>
    <w:rsid w:val="003D2ECC"/>
    <w:rsid w:val="003D2F00"/>
    <w:rsid w:val="003D2F2A"/>
    <w:rsid w:val="003D30DF"/>
    <w:rsid w:val="003D34D6"/>
    <w:rsid w:val="003D34FC"/>
    <w:rsid w:val="003D3548"/>
    <w:rsid w:val="003D35D4"/>
    <w:rsid w:val="003D35EA"/>
    <w:rsid w:val="003D39FB"/>
    <w:rsid w:val="003D3BCD"/>
    <w:rsid w:val="003D3D05"/>
    <w:rsid w:val="003D3D0E"/>
    <w:rsid w:val="003D3DA7"/>
    <w:rsid w:val="003D402D"/>
    <w:rsid w:val="003D4038"/>
    <w:rsid w:val="003D4149"/>
    <w:rsid w:val="003D4233"/>
    <w:rsid w:val="003D4255"/>
    <w:rsid w:val="003D4304"/>
    <w:rsid w:val="003D46A7"/>
    <w:rsid w:val="003D4A0A"/>
    <w:rsid w:val="003D4B05"/>
    <w:rsid w:val="003D4D25"/>
    <w:rsid w:val="003D4F22"/>
    <w:rsid w:val="003D4F28"/>
    <w:rsid w:val="003D4F45"/>
    <w:rsid w:val="003D50DD"/>
    <w:rsid w:val="003D541B"/>
    <w:rsid w:val="003D558B"/>
    <w:rsid w:val="003D56AA"/>
    <w:rsid w:val="003D5868"/>
    <w:rsid w:val="003D59EC"/>
    <w:rsid w:val="003D5B31"/>
    <w:rsid w:val="003D5C7C"/>
    <w:rsid w:val="003D5CE2"/>
    <w:rsid w:val="003D5F36"/>
    <w:rsid w:val="003D5FCB"/>
    <w:rsid w:val="003D5FDD"/>
    <w:rsid w:val="003D6376"/>
    <w:rsid w:val="003D63F6"/>
    <w:rsid w:val="003D66A5"/>
    <w:rsid w:val="003D67C3"/>
    <w:rsid w:val="003D6864"/>
    <w:rsid w:val="003D68D9"/>
    <w:rsid w:val="003D6909"/>
    <w:rsid w:val="003D6A5E"/>
    <w:rsid w:val="003D6B03"/>
    <w:rsid w:val="003D6B79"/>
    <w:rsid w:val="003D6B92"/>
    <w:rsid w:val="003D6C8C"/>
    <w:rsid w:val="003D6DF9"/>
    <w:rsid w:val="003D6E22"/>
    <w:rsid w:val="003D6E69"/>
    <w:rsid w:val="003D6E7F"/>
    <w:rsid w:val="003D6EA6"/>
    <w:rsid w:val="003D6FDB"/>
    <w:rsid w:val="003D7216"/>
    <w:rsid w:val="003D722E"/>
    <w:rsid w:val="003D7238"/>
    <w:rsid w:val="003D7276"/>
    <w:rsid w:val="003D74EA"/>
    <w:rsid w:val="003D7887"/>
    <w:rsid w:val="003D79E4"/>
    <w:rsid w:val="003D7A5A"/>
    <w:rsid w:val="003D7B7F"/>
    <w:rsid w:val="003D7B85"/>
    <w:rsid w:val="003D7E7B"/>
    <w:rsid w:val="003D7E9F"/>
    <w:rsid w:val="003D7F35"/>
    <w:rsid w:val="003E01A9"/>
    <w:rsid w:val="003E0413"/>
    <w:rsid w:val="003E0543"/>
    <w:rsid w:val="003E0716"/>
    <w:rsid w:val="003E07F4"/>
    <w:rsid w:val="003E08F8"/>
    <w:rsid w:val="003E0956"/>
    <w:rsid w:val="003E097B"/>
    <w:rsid w:val="003E09E7"/>
    <w:rsid w:val="003E0A90"/>
    <w:rsid w:val="003E0BE5"/>
    <w:rsid w:val="003E0DB0"/>
    <w:rsid w:val="003E0DBE"/>
    <w:rsid w:val="003E0DF8"/>
    <w:rsid w:val="003E0FF0"/>
    <w:rsid w:val="003E101B"/>
    <w:rsid w:val="003E101E"/>
    <w:rsid w:val="003E1032"/>
    <w:rsid w:val="003E11D4"/>
    <w:rsid w:val="003E11DC"/>
    <w:rsid w:val="003E1275"/>
    <w:rsid w:val="003E14E5"/>
    <w:rsid w:val="003E15B5"/>
    <w:rsid w:val="003E1787"/>
    <w:rsid w:val="003E1788"/>
    <w:rsid w:val="003E19F8"/>
    <w:rsid w:val="003E1A2B"/>
    <w:rsid w:val="003E20B7"/>
    <w:rsid w:val="003E2264"/>
    <w:rsid w:val="003E2384"/>
    <w:rsid w:val="003E249F"/>
    <w:rsid w:val="003E258A"/>
    <w:rsid w:val="003E2774"/>
    <w:rsid w:val="003E28F0"/>
    <w:rsid w:val="003E2973"/>
    <w:rsid w:val="003E2AE9"/>
    <w:rsid w:val="003E2E3B"/>
    <w:rsid w:val="003E32EA"/>
    <w:rsid w:val="003E33EC"/>
    <w:rsid w:val="003E35A6"/>
    <w:rsid w:val="003E38E6"/>
    <w:rsid w:val="003E3A8C"/>
    <w:rsid w:val="003E4098"/>
    <w:rsid w:val="003E40AC"/>
    <w:rsid w:val="003E4107"/>
    <w:rsid w:val="003E410C"/>
    <w:rsid w:val="003E44B1"/>
    <w:rsid w:val="003E460B"/>
    <w:rsid w:val="003E467D"/>
    <w:rsid w:val="003E46E0"/>
    <w:rsid w:val="003E46FE"/>
    <w:rsid w:val="003E4724"/>
    <w:rsid w:val="003E483A"/>
    <w:rsid w:val="003E4A52"/>
    <w:rsid w:val="003E4C93"/>
    <w:rsid w:val="003E4CD6"/>
    <w:rsid w:val="003E4D55"/>
    <w:rsid w:val="003E4E3E"/>
    <w:rsid w:val="003E4F21"/>
    <w:rsid w:val="003E5129"/>
    <w:rsid w:val="003E544C"/>
    <w:rsid w:val="003E5483"/>
    <w:rsid w:val="003E548B"/>
    <w:rsid w:val="003E5552"/>
    <w:rsid w:val="003E57AB"/>
    <w:rsid w:val="003E59BA"/>
    <w:rsid w:val="003E59EC"/>
    <w:rsid w:val="003E5A2A"/>
    <w:rsid w:val="003E5D63"/>
    <w:rsid w:val="003E5EAC"/>
    <w:rsid w:val="003E5FB2"/>
    <w:rsid w:val="003E617A"/>
    <w:rsid w:val="003E619E"/>
    <w:rsid w:val="003E6B0A"/>
    <w:rsid w:val="003E6CF9"/>
    <w:rsid w:val="003E6D48"/>
    <w:rsid w:val="003E6DC8"/>
    <w:rsid w:val="003E6DDB"/>
    <w:rsid w:val="003E711D"/>
    <w:rsid w:val="003E71EE"/>
    <w:rsid w:val="003E73A7"/>
    <w:rsid w:val="003E7421"/>
    <w:rsid w:val="003E7456"/>
    <w:rsid w:val="003E74F9"/>
    <w:rsid w:val="003E7534"/>
    <w:rsid w:val="003E75D2"/>
    <w:rsid w:val="003E7602"/>
    <w:rsid w:val="003E76F5"/>
    <w:rsid w:val="003E79DD"/>
    <w:rsid w:val="003E7B56"/>
    <w:rsid w:val="003E7B7A"/>
    <w:rsid w:val="003E7B88"/>
    <w:rsid w:val="003E7BEB"/>
    <w:rsid w:val="003E7C64"/>
    <w:rsid w:val="003E7D22"/>
    <w:rsid w:val="003E7EA7"/>
    <w:rsid w:val="003E7EBD"/>
    <w:rsid w:val="003F0025"/>
    <w:rsid w:val="003F0142"/>
    <w:rsid w:val="003F0268"/>
    <w:rsid w:val="003F0578"/>
    <w:rsid w:val="003F074D"/>
    <w:rsid w:val="003F0978"/>
    <w:rsid w:val="003F09A6"/>
    <w:rsid w:val="003F0AF2"/>
    <w:rsid w:val="003F0B18"/>
    <w:rsid w:val="003F0B93"/>
    <w:rsid w:val="003F0BC4"/>
    <w:rsid w:val="003F0D25"/>
    <w:rsid w:val="003F0E2F"/>
    <w:rsid w:val="003F0FF2"/>
    <w:rsid w:val="003F107B"/>
    <w:rsid w:val="003F136E"/>
    <w:rsid w:val="003F1381"/>
    <w:rsid w:val="003F13DF"/>
    <w:rsid w:val="003F1464"/>
    <w:rsid w:val="003F147B"/>
    <w:rsid w:val="003F1503"/>
    <w:rsid w:val="003F164A"/>
    <w:rsid w:val="003F1751"/>
    <w:rsid w:val="003F1793"/>
    <w:rsid w:val="003F17A0"/>
    <w:rsid w:val="003F1895"/>
    <w:rsid w:val="003F196A"/>
    <w:rsid w:val="003F1A78"/>
    <w:rsid w:val="003F1B86"/>
    <w:rsid w:val="003F1BCB"/>
    <w:rsid w:val="003F1BD2"/>
    <w:rsid w:val="003F1C12"/>
    <w:rsid w:val="003F1CCF"/>
    <w:rsid w:val="003F202B"/>
    <w:rsid w:val="003F21A3"/>
    <w:rsid w:val="003F222E"/>
    <w:rsid w:val="003F2402"/>
    <w:rsid w:val="003F2409"/>
    <w:rsid w:val="003F2459"/>
    <w:rsid w:val="003F2520"/>
    <w:rsid w:val="003F259F"/>
    <w:rsid w:val="003F26FF"/>
    <w:rsid w:val="003F270B"/>
    <w:rsid w:val="003F271E"/>
    <w:rsid w:val="003F27DD"/>
    <w:rsid w:val="003F27DF"/>
    <w:rsid w:val="003F28A4"/>
    <w:rsid w:val="003F298A"/>
    <w:rsid w:val="003F2A92"/>
    <w:rsid w:val="003F2AA1"/>
    <w:rsid w:val="003F2F24"/>
    <w:rsid w:val="003F2F67"/>
    <w:rsid w:val="003F31A8"/>
    <w:rsid w:val="003F32C8"/>
    <w:rsid w:val="003F32C9"/>
    <w:rsid w:val="003F32F0"/>
    <w:rsid w:val="003F38D1"/>
    <w:rsid w:val="003F3B28"/>
    <w:rsid w:val="003F3DBE"/>
    <w:rsid w:val="003F3DF4"/>
    <w:rsid w:val="003F3E5B"/>
    <w:rsid w:val="003F422C"/>
    <w:rsid w:val="003F430A"/>
    <w:rsid w:val="003F432A"/>
    <w:rsid w:val="003F4442"/>
    <w:rsid w:val="003F4605"/>
    <w:rsid w:val="003F46A6"/>
    <w:rsid w:val="003F46C0"/>
    <w:rsid w:val="003F47E2"/>
    <w:rsid w:val="003F48D3"/>
    <w:rsid w:val="003F4B05"/>
    <w:rsid w:val="003F4D08"/>
    <w:rsid w:val="003F4D80"/>
    <w:rsid w:val="003F4DA5"/>
    <w:rsid w:val="003F504C"/>
    <w:rsid w:val="003F5184"/>
    <w:rsid w:val="003F5294"/>
    <w:rsid w:val="003F5324"/>
    <w:rsid w:val="003F5348"/>
    <w:rsid w:val="003F5754"/>
    <w:rsid w:val="003F5927"/>
    <w:rsid w:val="003F5B83"/>
    <w:rsid w:val="003F5BC6"/>
    <w:rsid w:val="003F5BDB"/>
    <w:rsid w:val="003F5C7B"/>
    <w:rsid w:val="003F5DB4"/>
    <w:rsid w:val="003F5DFE"/>
    <w:rsid w:val="003F5E77"/>
    <w:rsid w:val="003F5F3C"/>
    <w:rsid w:val="003F60C3"/>
    <w:rsid w:val="003F646F"/>
    <w:rsid w:val="003F6549"/>
    <w:rsid w:val="003F663B"/>
    <w:rsid w:val="003F66A3"/>
    <w:rsid w:val="003F66C8"/>
    <w:rsid w:val="003F6806"/>
    <w:rsid w:val="003F68E7"/>
    <w:rsid w:val="003F6905"/>
    <w:rsid w:val="003F6A75"/>
    <w:rsid w:val="003F6CD6"/>
    <w:rsid w:val="003F6DDC"/>
    <w:rsid w:val="003F6F8C"/>
    <w:rsid w:val="003F6FC6"/>
    <w:rsid w:val="003F72AC"/>
    <w:rsid w:val="003F72BD"/>
    <w:rsid w:val="003F72E5"/>
    <w:rsid w:val="003F73C7"/>
    <w:rsid w:val="003F74BD"/>
    <w:rsid w:val="003F74E0"/>
    <w:rsid w:val="003F74F4"/>
    <w:rsid w:val="003F76B9"/>
    <w:rsid w:val="003F7A02"/>
    <w:rsid w:val="003F7A0D"/>
    <w:rsid w:val="003F7B0A"/>
    <w:rsid w:val="003F7B23"/>
    <w:rsid w:val="003F7DA2"/>
    <w:rsid w:val="003F7E0D"/>
    <w:rsid w:val="003F7F80"/>
    <w:rsid w:val="004002AC"/>
    <w:rsid w:val="004003B3"/>
    <w:rsid w:val="00400404"/>
    <w:rsid w:val="004004C9"/>
    <w:rsid w:val="00400641"/>
    <w:rsid w:val="004006E5"/>
    <w:rsid w:val="00400D09"/>
    <w:rsid w:val="00400E5D"/>
    <w:rsid w:val="00401105"/>
    <w:rsid w:val="004011E3"/>
    <w:rsid w:val="004012C8"/>
    <w:rsid w:val="004013AF"/>
    <w:rsid w:val="004013C2"/>
    <w:rsid w:val="00401400"/>
    <w:rsid w:val="004015C7"/>
    <w:rsid w:val="00401644"/>
    <w:rsid w:val="00401BB0"/>
    <w:rsid w:val="00401CE4"/>
    <w:rsid w:val="00401D61"/>
    <w:rsid w:val="00401D8F"/>
    <w:rsid w:val="00401EA9"/>
    <w:rsid w:val="00401F59"/>
    <w:rsid w:val="00401F78"/>
    <w:rsid w:val="004020AE"/>
    <w:rsid w:val="00402186"/>
    <w:rsid w:val="004021B5"/>
    <w:rsid w:val="004021CB"/>
    <w:rsid w:val="004021F6"/>
    <w:rsid w:val="0040230A"/>
    <w:rsid w:val="004026CD"/>
    <w:rsid w:val="004027A3"/>
    <w:rsid w:val="00402DE4"/>
    <w:rsid w:val="00402E1A"/>
    <w:rsid w:val="00402F97"/>
    <w:rsid w:val="004030A4"/>
    <w:rsid w:val="00403266"/>
    <w:rsid w:val="00403426"/>
    <w:rsid w:val="004035D2"/>
    <w:rsid w:val="00403760"/>
    <w:rsid w:val="00403896"/>
    <w:rsid w:val="00403A13"/>
    <w:rsid w:val="00403A6B"/>
    <w:rsid w:val="00403AFD"/>
    <w:rsid w:val="00403D64"/>
    <w:rsid w:val="00404159"/>
    <w:rsid w:val="004042AF"/>
    <w:rsid w:val="004042EA"/>
    <w:rsid w:val="0040435F"/>
    <w:rsid w:val="004043CF"/>
    <w:rsid w:val="00404566"/>
    <w:rsid w:val="00404626"/>
    <w:rsid w:val="0040472F"/>
    <w:rsid w:val="00404953"/>
    <w:rsid w:val="00404A9B"/>
    <w:rsid w:val="00404C36"/>
    <w:rsid w:val="00404D5E"/>
    <w:rsid w:val="00404D8D"/>
    <w:rsid w:val="00404E74"/>
    <w:rsid w:val="004050B9"/>
    <w:rsid w:val="0040514C"/>
    <w:rsid w:val="004053DE"/>
    <w:rsid w:val="0040549E"/>
    <w:rsid w:val="0040553C"/>
    <w:rsid w:val="00405563"/>
    <w:rsid w:val="00405699"/>
    <w:rsid w:val="004056F6"/>
    <w:rsid w:val="0040584D"/>
    <w:rsid w:val="004058AA"/>
    <w:rsid w:val="004059F7"/>
    <w:rsid w:val="00405CEA"/>
    <w:rsid w:val="00405E30"/>
    <w:rsid w:val="00405FCA"/>
    <w:rsid w:val="004063B3"/>
    <w:rsid w:val="00406417"/>
    <w:rsid w:val="004064D0"/>
    <w:rsid w:val="00406506"/>
    <w:rsid w:val="00406589"/>
    <w:rsid w:val="004067D2"/>
    <w:rsid w:val="00406898"/>
    <w:rsid w:val="00406A00"/>
    <w:rsid w:val="00406A6C"/>
    <w:rsid w:val="00406ADC"/>
    <w:rsid w:val="00406F2E"/>
    <w:rsid w:val="00407020"/>
    <w:rsid w:val="00407203"/>
    <w:rsid w:val="00407386"/>
    <w:rsid w:val="004074FD"/>
    <w:rsid w:val="0040767E"/>
    <w:rsid w:val="00407AAB"/>
    <w:rsid w:val="00407D59"/>
    <w:rsid w:val="00407ED0"/>
    <w:rsid w:val="00407F63"/>
    <w:rsid w:val="00410100"/>
    <w:rsid w:val="00410173"/>
    <w:rsid w:val="004101C4"/>
    <w:rsid w:val="0041024F"/>
    <w:rsid w:val="004102AF"/>
    <w:rsid w:val="00410322"/>
    <w:rsid w:val="004103A2"/>
    <w:rsid w:val="0041066A"/>
    <w:rsid w:val="004107A1"/>
    <w:rsid w:val="004107AA"/>
    <w:rsid w:val="00410934"/>
    <w:rsid w:val="004109C3"/>
    <w:rsid w:val="00410B18"/>
    <w:rsid w:val="00410B7F"/>
    <w:rsid w:val="00410DE4"/>
    <w:rsid w:val="00410E13"/>
    <w:rsid w:val="00410E17"/>
    <w:rsid w:val="00410F65"/>
    <w:rsid w:val="004111EB"/>
    <w:rsid w:val="00411224"/>
    <w:rsid w:val="00411368"/>
    <w:rsid w:val="004113B9"/>
    <w:rsid w:val="004118B1"/>
    <w:rsid w:val="00411D07"/>
    <w:rsid w:val="00411D2C"/>
    <w:rsid w:val="00411DC4"/>
    <w:rsid w:val="00411EB7"/>
    <w:rsid w:val="00411F70"/>
    <w:rsid w:val="00412111"/>
    <w:rsid w:val="004123FB"/>
    <w:rsid w:val="0041266C"/>
    <w:rsid w:val="004129D0"/>
    <w:rsid w:val="004129F4"/>
    <w:rsid w:val="00412A74"/>
    <w:rsid w:val="00412E7C"/>
    <w:rsid w:val="00412ED8"/>
    <w:rsid w:val="00412F05"/>
    <w:rsid w:val="00412FF2"/>
    <w:rsid w:val="004130CB"/>
    <w:rsid w:val="0041312D"/>
    <w:rsid w:val="0041314E"/>
    <w:rsid w:val="004131BC"/>
    <w:rsid w:val="004132B9"/>
    <w:rsid w:val="004133F5"/>
    <w:rsid w:val="00413423"/>
    <w:rsid w:val="004136C7"/>
    <w:rsid w:val="004137BA"/>
    <w:rsid w:val="00413854"/>
    <w:rsid w:val="004139D3"/>
    <w:rsid w:val="00413BD1"/>
    <w:rsid w:val="00413BEB"/>
    <w:rsid w:val="00413D77"/>
    <w:rsid w:val="00413E76"/>
    <w:rsid w:val="00413F23"/>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070"/>
    <w:rsid w:val="00415253"/>
    <w:rsid w:val="004152C4"/>
    <w:rsid w:val="004152ED"/>
    <w:rsid w:val="004156C6"/>
    <w:rsid w:val="0041577C"/>
    <w:rsid w:val="00415857"/>
    <w:rsid w:val="004158CB"/>
    <w:rsid w:val="00415A9A"/>
    <w:rsid w:val="00415AEF"/>
    <w:rsid w:val="00415B10"/>
    <w:rsid w:val="00415DA5"/>
    <w:rsid w:val="004160C5"/>
    <w:rsid w:val="0041623B"/>
    <w:rsid w:val="004162DF"/>
    <w:rsid w:val="004163C6"/>
    <w:rsid w:val="00416402"/>
    <w:rsid w:val="004164D6"/>
    <w:rsid w:val="004165D5"/>
    <w:rsid w:val="0041679B"/>
    <w:rsid w:val="004167CA"/>
    <w:rsid w:val="00416860"/>
    <w:rsid w:val="00416907"/>
    <w:rsid w:val="004169F0"/>
    <w:rsid w:val="00416B48"/>
    <w:rsid w:val="00416E82"/>
    <w:rsid w:val="0041720C"/>
    <w:rsid w:val="00417254"/>
    <w:rsid w:val="00417279"/>
    <w:rsid w:val="004172AC"/>
    <w:rsid w:val="004173B4"/>
    <w:rsid w:val="004173F6"/>
    <w:rsid w:val="00417493"/>
    <w:rsid w:val="0041757C"/>
    <w:rsid w:val="0041775F"/>
    <w:rsid w:val="004179A5"/>
    <w:rsid w:val="004179E0"/>
    <w:rsid w:val="00417A3F"/>
    <w:rsid w:val="00417CD1"/>
    <w:rsid w:val="00417D16"/>
    <w:rsid w:val="00417E2F"/>
    <w:rsid w:val="00420165"/>
    <w:rsid w:val="004201CF"/>
    <w:rsid w:val="00420515"/>
    <w:rsid w:val="00420657"/>
    <w:rsid w:val="004206BC"/>
    <w:rsid w:val="004207E8"/>
    <w:rsid w:val="00420994"/>
    <w:rsid w:val="00420A56"/>
    <w:rsid w:val="00420A78"/>
    <w:rsid w:val="00420B4B"/>
    <w:rsid w:val="0042116C"/>
    <w:rsid w:val="004214A6"/>
    <w:rsid w:val="004216C1"/>
    <w:rsid w:val="00421720"/>
    <w:rsid w:val="00421808"/>
    <w:rsid w:val="00421953"/>
    <w:rsid w:val="00421A99"/>
    <w:rsid w:val="00421A9A"/>
    <w:rsid w:val="00421AA2"/>
    <w:rsid w:val="00421ACC"/>
    <w:rsid w:val="00421DF1"/>
    <w:rsid w:val="00421FEB"/>
    <w:rsid w:val="004221AA"/>
    <w:rsid w:val="0042234E"/>
    <w:rsid w:val="0042241D"/>
    <w:rsid w:val="00422429"/>
    <w:rsid w:val="004224BA"/>
    <w:rsid w:val="004227B2"/>
    <w:rsid w:val="00422D81"/>
    <w:rsid w:val="00423002"/>
    <w:rsid w:val="004230E5"/>
    <w:rsid w:val="0042316B"/>
    <w:rsid w:val="004231A7"/>
    <w:rsid w:val="004231BF"/>
    <w:rsid w:val="004231C5"/>
    <w:rsid w:val="00423332"/>
    <w:rsid w:val="004235DB"/>
    <w:rsid w:val="00423694"/>
    <w:rsid w:val="00423773"/>
    <w:rsid w:val="00423880"/>
    <w:rsid w:val="00423903"/>
    <w:rsid w:val="00423A13"/>
    <w:rsid w:val="00423B0C"/>
    <w:rsid w:val="00423BD3"/>
    <w:rsid w:val="00423D42"/>
    <w:rsid w:val="00423EA5"/>
    <w:rsid w:val="00424180"/>
    <w:rsid w:val="004241FF"/>
    <w:rsid w:val="004243CF"/>
    <w:rsid w:val="00424485"/>
    <w:rsid w:val="0042465F"/>
    <w:rsid w:val="0042471B"/>
    <w:rsid w:val="00424727"/>
    <w:rsid w:val="0042475C"/>
    <w:rsid w:val="0042482E"/>
    <w:rsid w:val="0042493C"/>
    <w:rsid w:val="00424C2C"/>
    <w:rsid w:val="00424DA1"/>
    <w:rsid w:val="00424DEA"/>
    <w:rsid w:val="00424EAF"/>
    <w:rsid w:val="00424F46"/>
    <w:rsid w:val="00424FDD"/>
    <w:rsid w:val="0042513F"/>
    <w:rsid w:val="00425146"/>
    <w:rsid w:val="004254FE"/>
    <w:rsid w:val="00425577"/>
    <w:rsid w:val="004256FD"/>
    <w:rsid w:val="0042587C"/>
    <w:rsid w:val="0042592E"/>
    <w:rsid w:val="004259A7"/>
    <w:rsid w:val="00425BB7"/>
    <w:rsid w:val="00425C0C"/>
    <w:rsid w:val="00425C2F"/>
    <w:rsid w:val="00425CFA"/>
    <w:rsid w:val="00425E15"/>
    <w:rsid w:val="00425E30"/>
    <w:rsid w:val="00425F83"/>
    <w:rsid w:val="00425FE8"/>
    <w:rsid w:val="004261A1"/>
    <w:rsid w:val="00426217"/>
    <w:rsid w:val="00426297"/>
    <w:rsid w:val="004264C1"/>
    <w:rsid w:val="004266D9"/>
    <w:rsid w:val="004266F7"/>
    <w:rsid w:val="00426840"/>
    <w:rsid w:val="00426896"/>
    <w:rsid w:val="00426941"/>
    <w:rsid w:val="00426AAD"/>
    <w:rsid w:val="00426AB4"/>
    <w:rsid w:val="00426F6D"/>
    <w:rsid w:val="00427132"/>
    <w:rsid w:val="004272FF"/>
    <w:rsid w:val="00427463"/>
    <w:rsid w:val="0042757F"/>
    <w:rsid w:val="00427754"/>
    <w:rsid w:val="00427879"/>
    <w:rsid w:val="00427971"/>
    <w:rsid w:val="00427AB2"/>
    <w:rsid w:val="00427BC7"/>
    <w:rsid w:val="00427F19"/>
    <w:rsid w:val="00427F75"/>
    <w:rsid w:val="00430090"/>
    <w:rsid w:val="004300C7"/>
    <w:rsid w:val="00430393"/>
    <w:rsid w:val="004307B3"/>
    <w:rsid w:val="00430866"/>
    <w:rsid w:val="0043096F"/>
    <w:rsid w:val="00430A4C"/>
    <w:rsid w:val="00430AD1"/>
    <w:rsid w:val="00430C03"/>
    <w:rsid w:val="00430C37"/>
    <w:rsid w:val="00430F6D"/>
    <w:rsid w:val="00430FC1"/>
    <w:rsid w:val="00430FCF"/>
    <w:rsid w:val="004311D6"/>
    <w:rsid w:val="00431259"/>
    <w:rsid w:val="004316F6"/>
    <w:rsid w:val="00431C63"/>
    <w:rsid w:val="00431C7D"/>
    <w:rsid w:val="00431D24"/>
    <w:rsid w:val="00431D76"/>
    <w:rsid w:val="00431FF8"/>
    <w:rsid w:val="00432061"/>
    <w:rsid w:val="00432273"/>
    <w:rsid w:val="00432286"/>
    <w:rsid w:val="0043244C"/>
    <w:rsid w:val="004325E3"/>
    <w:rsid w:val="004325F9"/>
    <w:rsid w:val="0043267D"/>
    <w:rsid w:val="00432865"/>
    <w:rsid w:val="00432880"/>
    <w:rsid w:val="00432B17"/>
    <w:rsid w:val="00432F92"/>
    <w:rsid w:val="00433264"/>
    <w:rsid w:val="00433490"/>
    <w:rsid w:val="0043368B"/>
    <w:rsid w:val="004336C8"/>
    <w:rsid w:val="00433A4A"/>
    <w:rsid w:val="00433C8D"/>
    <w:rsid w:val="00433D6D"/>
    <w:rsid w:val="00433ECA"/>
    <w:rsid w:val="00433ECE"/>
    <w:rsid w:val="00433EDD"/>
    <w:rsid w:val="00433F1A"/>
    <w:rsid w:val="00433FC2"/>
    <w:rsid w:val="0043406B"/>
    <w:rsid w:val="00434162"/>
    <w:rsid w:val="00434189"/>
    <w:rsid w:val="004342F1"/>
    <w:rsid w:val="00434330"/>
    <w:rsid w:val="004343E4"/>
    <w:rsid w:val="004344BD"/>
    <w:rsid w:val="0043454A"/>
    <w:rsid w:val="004345C9"/>
    <w:rsid w:val="00434617"/>
    <w:rsid w:val="004346E7"/>
    <w:rsid w:val="00434848"/>
    <w:rsid w:val="00434914"/>
    <w:rsid w:val="004349A6"/>
    <w:rsid w:val="00434D5A"/>
    <w:rsid w:val="00434DE9"/>
    <w:rsid w:val="00434E71"/>
    <w:rsid w:val="004350C5"/>
    <w:rsid w:val="0043518E"/>
    <w:rsid w:val="0043533D"/>
    <w:rsid w:val="004354D9"/>
    <w:rsid w:val="004359CC"/>
    <w:rsid w:val="00435A91"/>
    <w:rsid w:val="00435AC6"/>
    <w:rsid w:val="00435AF7"/>
    <w:rsid w:val="00435CAB"/>
    <w:rsid w:val="00435CED"/>
    <w:rsid w:val="00435D24"/>
    <w:rsid w:val="00435D3D"/>
    <w:rsid w:val="00435E90"/>
    <w:rsid w:val="00436121"/>
    <w:rsid w:val="00436239"/>
    <w:rsid w:val="004364E2"/>
    <w:rsid w:val="0043699D"/>
    <w:rsid w:val="00436AE7"/>
    <w:rsid w:val="00436B4B"/>
    <w:rsid w:val="00436E7C"/>
    <w:rsid w:val="00436E9B"/>
    <w:rsid w:val="00436ED0"/>
    <w:rsid w:val="00436F0E"/>
    <w:rsid w:val="0043723A"/>
    <w:rsid w:val="004374D7"/>
    <w:rsid w:val="0043781E"/>
    <w:rsid w:val="00437993"/>
    <w:rsid w:val="00437A3B"/>
    <w:rsid w:val="00437A84"/>
    <w:rsid w:val="00437B1F"/>
    <w:rsid w:val="00437BC3"/>
    <w:rsid w:val="00437FA3"/>
    <w:rsid w:val="004400D0"/>
    <w:rsid w:val="00440262"/>
    <w:rsid w:val="00440328"/>
    <w:rsid w:val="00440392"/>
    <w:rsid w:val="004403A1"/>
    <w:rsid w:val="00440456"/>
    <w:rsid w:val="0044047B"/>
    <w:rsid w:val="004405DF"/>
    <w:rsid w:val="00440777"/>
    <w:rsid w:val="00440938"/>
    <w:rsid w:val="00440CDF"/>
    <w:rsid w:val="00440F8D"/>
    <w:rsid w:val="00440FC3"/>
    <w:rsid w:val="00441062"/>
    <w:rsid w:val="00441239"/>
    <w:rsid w:val="00441494"/>
    <w:rsid w:val="004415B3"/>
    <w:rsid w:val="004415C4"/>
    <w:rsid w:val="00441678"/>
    <w:rsid w:val="00441736"/>
    <w:rsid w:val="0044206D"/>
    <w:rsid w:val="0044211C"/>
    <w:rsid w:val="00442186"/>
    <w:rsid w:val="0044219A"/>
    <w:rsid w:val="0044248E"/>
    <w:rsid w:val="004425D6"/>
    <w:rsid w:val="0044265A"/>
    <w:rsid w:val="004426D7"/>
    <w:rsid w:val="00442911"/>
    <w:rsid w:val="00442E3C"/>
    <w:rsid w:val="00443061"/>
    <w:rsid w:val="004430D1"/>
    <w:rsid w:val="004431A4"/>
    <w:rsid w:val="0044323A"/>
    <w:rsid w:val="00443253"/>
    <w:rsid w:val="004433EF"/>
    <w:rsid w:val="00443412"/>
    <w:rsid w:val="0044362F"/>
    <w:rsid w:val="0044369D"/>
    <w:rsid w:val="004436FA"/>
    <w:rsid w:val="00443A21"/>
    <w:rsid w:val="00443A37"/>
    <w:rsid w:val="00443AAB"/>
    <w:rsid w:val="00443AAF"/>
    <w:rsid w:val="00443C9E"/>
    <w:rsid w:val="00443D5D"/>
    <w:rsid w:val="00443D61"/>
    <w:rsid w:val="00443ED9"/>
    <w:rsid w:val="00443F0D"/>
    <w:rsid w:val="00444012"/>
    <w:rsid w:val="00444066"/>
    <w:rsid w:val="0044408A"/>
    <w:rsid w:val="004440C1"/>
    <w:rsid w:val="0044423F"/>
    <w:rsid w:val="00444339"/>
    <w:rsid w:val="00444762"/>
    <w:rsid w:val="004448AD"/>
    <w:rsid w:val="00444A5F"/>
    <w:rsid w:val="00444ABA"/>
    <w:rsid w:val="00444BAD"/>
    <w:rsid w:val="00444D7C"/>
    <w:rsid w:val="00444D8C"/>
    <w:rsid w:val="00444E5C"/>
    <w:rsid w:val="00444F0F"/>
    <w:rsid w:val="00445376"/>
    <w:rsid w:val="00445386"/>
    <w:rsid w:val="004453AC"/>
    <w:rsid w:val="0044559B"/>
    <w:rsid w:val="00445794"/>
    <w:rsid w:val="0044586A"/>
    <w:rsid w:val="004458F6"/>
    <w:rsid w:val="0044594F"/>
    <w:rsid w:val="00445B3A"/>
    <w:rsid w:val="00445BE5"/>
    <w:rsid w:val="00445D5C"/>
    <w:rsid w:val="00445DBC"/>
    <w:rsid w:val="00445DF4"/>
    <w:rsid w:val="00445E84"/>
    <w:rsid w:val="00446067"/>
    <w:rsid w:val="0044613D"/>
    <w:rsid w:val="004462BA"/>
    <w:rsid w:val="00446380"/>
    <w:rsid w:val="004463A9"/>
    <w:rsid w:val="004463B7"/>
    <w:rsid w:val="00446425"/>
    <w:rsid w:val="00446469"/>
    <w:rsid w:val="00446706"/>
    <w:rsid w:val="004468C5"/>
    <w:rsid w:val="00446913"/>
    <w:rsid w:val="004469B9"/>
    <w:rsid w:val="004469E4"/>
    <w:rsid w:val="00446A25"/>
    <w:rsid w:val="00446AF9"/>
    <w:rsid w:val="00446BAB"/>
    <w:rsid w:val="00446CF9"/>
    <w:rsid w:val="00446D9B"/>
    <w:rsid w:val="00446D9F"/>
    <w:rsid w:val="00446E68"/>
    <w:rsid w:val="00446ECB"/>
    <w:rsid w:val="00446EF5"/>
    <w:rsid w:val="00446FC3"/>
    <w:rsid w:val="0044710F"/>
    <w:rsid w:val="0044761A"/>
    <w:rsid w:val="00447688"/>
    <w:rsid w:val="00447726"/>
    <w:rsid w:val="004478D2"/>
    <w:rsid w:val="00447915"/>
    <w:rsid w:val="004479AA"/>
    <w:rsid w:val="004479E0"/>
    <w:rsid w:val="00447AD1"/>
    <w:rsid w:val="00447BF9"/>
    <w:rsid w:val="00447CC7"/>
    <w:rsid w:val="00447CCA"/>
    <w:rsid w:val="00447D45"/>
    <w:rsid w:val="00447DFB"/>
    <w:rsid w:val="00447E0A"/>
    <w:rsid w:val="0045015A"/>
    <w:rsid w:val="004502D2"/>
    <w:rsid w:val="00450385"/>
    <w:rsid w:val="00450613"/>
    <w:rsid w:val="0045079A"/>
    <w:rsid w:val="004507A5"/>
    <w:rsid w:val="00450819"/>
    <w:rsid w:val="00450835"/>
    <w:rsid w:val="0045097F"/>
    <w:rsid w:val="004509CA"/>
    <w:rsid w:val="004509F3"/>
    <w:rsid w:val="004509F6"/>
    <w:rsid w:val="00450AEC"/>
    <w:rsid w:val="00450CEA"/>
    <w:rsid w:val="00450E40"/>
    <w:rsid w:val="00450E89"/>
    <w:rsid w:val="00450F3C"/>
    <w:rsid w:val="00450F88"/>
    <w:rsid w:val="00450FBE"/>
    <w:rsid w:val="00450FC3"/>
    <w:rsid w:val="00451239"/>
    <w:rsid w:val="004512CD"/>
    <w:rsid w:val="004512F6"/>
    <w:rsid w:val="0045146F"/>
    <w:rsid w:val="00451483"/>
    <w:rsid w:val="004515A8"/>
    <w:rsid w:val="0045174B"/>
    <w:rsid w:val="0045178E"/>
    <w:rsid w:val="004517F4"/>
    <w:rsid w:val="004519C8"/>
    <w:rsid w:val="00451C99"/>
    <w:rsid w:val="00451D16"/>
    <w:rsid w:val="00451D24"/>
    <w:rsid w:val="00451F18"/>
    <w:rsid w:val="0045204F"/>
    <w:rsid w:val="00452071"/>
    <w:rsid w:val="004520D4"/>
    <w:rsid w:val="0045213B"/>
    <w:rsid w:val="0045231F"/>
    <w:rsid w:val="00452398"/>
    <w:rsid w:val="00452585"/>
    <w:rsid w:val="0045266F"/>
    <w:rsid w:val="0045277F"/>
    <w:rsid w:val="004529E7"/>
    <w:rsid w:val="00452AAE"/>
    <w:rsid w:val="00452B37"/>
    <w:rsid w:val="00452B97"/>
    <w:rsid w:val="00452BD6"/>
    <w:rsid w:val="00453026"/>
    <w:rsid w:val="00453243"/>
    <w:rsid w:val="00453432"/>
    <w:rsid w:val="004534BA"/>
    <w:rsid w:val="0045393A"/>
    <w:rsid w:val="00453A40"/>
    <w:rsid w:val="00453BE3"/>
    <w:rsid w:val="00453C4B"/>
    <w:rsid w:val="00454153"/>
    <w:rsid w:val="004547AC"/>
    <w:rsid w:val="00454904"/>
    <w:rsid w:val="00454977"/>
    <w:rsid w:val="00454998"/>
    <w:rsid w:val="004549D7"/>
    <w:rsid w:val="00454A3B"/>
    <w:rsid w:val="00454CE5"/>
    <w:rsid w:val="00454DC3"/>
    <w:rsid w:val="00454E1B"/>
    <w:rsid w:val="004550C9"/>
    <w:rsid w:val="00455287"/>
    <w:rsid w:val="00455429"/>
    <w:rsid w:val="004554F6"/>
    <w:rsid w:val="00455534"/>
    <w:rsid w:val="00455624"/>
    <w:rsid w:val="004556D8"/>
    <w:rsid w:val="00455711"/>
    <w:rsid w:val="004558F1"/>
    <w:rsid w:val="00455A22"/>
    <w:rsid w:val="00455A99"/>
    <w:rsid w:val="00455CC3"/>
    <w:rsid w:val="00455CE0"/>
    <w:rsid w:val="00455D2B"/>
    <w:rsid w:val="00455FCA"/>
    <w:rsid w:val="00456007"/>
    <w:rsid w:val="0045602B"/>
    <w:rsid w:val="004563BE"/>
    <w:rsid w:val="004563FA"/>
    <w:rsid w:val="0045644A"/>
    <w:rsid w:val="004564D1"/>
    <w:rsid w:val="004565EB"/>
    <w:rsid w:val="004565F9"/>
    <w:rsid w:val="0045692C"/>
    <w:rsid w:val="00456B5E"/>
    <w:rsid w:val="00456D68"/>
    <w:rsid w:val="00456EF9"/>
    <w:rsid w:val="00456F5D"/>
    <w:rsid w:val="00456F64"/>
    <w:rsid w:val="00456F6D"/>
    <w:rsid w:val="00456F9A"/>
    <w:rsid w:val="00457091"/>
    <w:rsid w:val="00457104"/>
    <w:rsid w:val="00457289"/>
    <w:rsid w:val="0045731B"/>
    <w:rsid w:val="00457340"/>
    <w:rsid w:val="0045744D"/>
    <w:rsid w:val="0045755E"/>
    <w:rsid w:val="00457815"/>
    <w:rsid w:val="00457B95"/>
    <w:rsid w:val="00457C3F"/>
    <w:rsid w:val="00457C8F"/>
    <w:rsid w:val="00457DFE"/>
    <w:rsid w:val="00457F9F"/>
    <w:rsid w:val="0046009F"/>
    <w:rsid w:val="004600A7"/>
    <w:rsid w:val="004602A1"/>
    <w:rsid w:val="004603A7"/>
    <w:rsid w:val="00460431"/>
    <w:rsid w:val="00460596"/>
    <w:rsid w:val="00460654"/>
    <w:rsid w:val="00460665"/>
    <w:rsid w:val="0046068E"/>
    <w:rsid w:val="00460709"/>
    <w:rsid w:val="004608ED"/>
    <w:rsid w:val="00460A3C"/>
    <w:rsid w:val="00460A6D"/>
    <w:rsid w:val="00460A72"/>
    <w:rsid w:val="00460B8B"/>
    <w:rsid w:val="00460B8C"/>
    <w:rsid w:val="00460C06"/>
    <w:rsid w:val="00460E73"/>
    <w:rsid w:val="00460F1C"/>
    <w:rsid w:val="004610E1"/>
    <w:rsid w:val="00461158"/>
    <w:rsid w:val="00461232"/>
    <w:rsid w:val="0046127A"/>
    <w:rsid w:val="004612DA"/>
    <w:rsid w:val="004613E0"/>
    <w:rsid w:val="00461425"/>
    <w:rsid w:val="00461833"/>
    <w:rsid w:val="00461865"/>
    <w:rsid w:val="0046188F"/>
    <w:rsid w:val="004618F5"/>
    <w:rsid w:val="004619B6"/>
    <w:rsid w:val="00461A30"/>
    <w:rsid w:val="00461A8C"/>
    <w:rsid w:val="00461C6A"/>
    <w:rsid w:val="00461D32"/>
    <w:rsid w:val="00461D63"/>
    <w:rsid w:val="00461E6C"/>
    <w:rsid w:val="00462060"/>
    <w:rsid w:val="0046243A"/>
    <w:rsid w:val="0046249D"/>
    <w:rsid w:val="0046286F"/>
    <w:rsid w:val="0046296E"/>
    <w:rsid w:val="0046297F"/>
    <w:rsid w:val="004629C5"/>
    <w:rsid w:val="00462AF2"/>
    <w:rsid w:val="00462B6A"/>
    <w:rsid w:val="00462C12"/>
    <w:rsid w:val="00462CA5"/>
    <w:rsid w:val="00462D59"/>
    <w:rsid w:val="00462D78"/>
    <w:rsid w:val="00462E06"/>
    <w:rsid w:val="00462E8A"/>
    <w:rsid w:val="00462E9D"/>
    <w:rsid w:val="00462F88"/>
    <w:rsid w:val="00462FCC"/>
    <w:rsid w:val="00463019"/>
    <w:rsid w:val="00463126"/>
    <w:rsid w:val="004631D1"/>
    <w:rsid w:val="004631F8"/>
    <w:rsid w:val="00463282"/>
    <w:rsid w:val="0046333B"/>
    <w:rsid w:val="004633F1"/>
    <w:rsid w:val="00463425"/>
    <w:rsid w:val="00463487"/>
    <w:rsid w:val="0046356A"/>
    <w:rsid w:val="0046382E"/>
    <w:rsid w:val="00463874"/>
    <w:rsid w:val="004638C4"/>
    <w:rsid w:val="00463A20"/>
    <w:rsid w:val="00463C67"/>
    <w:rsid w:val="00463C8E"/>
    <w:rsid w:val="00463D92"/>
    <w:rsid w:val="004641E4"/>
    <w:rsid w:val="00464256"/>
    <w:rsid w:val="0046430E"/>
    <w:rsid w:val="00464459"/>
    <w:rsid w:val="004644C5"/>
    <w:rsid w:val="004646BD"/>
    <w:rsid w:val="0046478C"/>
    <w:rsid w:val="00464A2D"/>
    <w:rsid w:val="00464A86"/>
    <w:rsid w:val="00464B1E"/>
    <w:rsid w:val="00464B93"/>
    <w:rsid w:val="00464DE7"/>
    <w:rsid w:val="00464E59"/>
    <w:rsid w:val="00464EE7"/>
    <w:rsid w:val="00465142"/>
    <w:rsid w:val="0046516B"/>
    <w:rsid w:val="00465199"/>
    <w:rsid w:val="004653F4"/>
    <w:rsid w:val="004655BC"/>
    <w:rsid w:val="004656C0"/>
    <w:rsid w:val="0046575E"/>
    <w:rsid w:val="0046578F"/>
    <w:rsid w:val="00465890"/>
    <w:rsid w:val="00465A1B"/>
    <w:rsid w:val="00465B83"/>
    <w:rsid w:val="00465D20"/>
    <w:rsid w:val="00465DD8"/>
    <w:rsid w:val="00465DE6"/>
    <w:rsid w:val="00465E6C"/>
    <w:rsid w:val="00465E95"/>
    <w:rsid w:val="00466229"/>
    <w:rsid w:val="0046638D"/>
    <w:rsid w:val="004663E2"/>
    <w:rsid w:val="00466539"/>
    <w:rsid w:val="004666AB"/>
    <w:rsid w:val="0046673F"/>
    <w:rsid w:val="00466B2D"/>
    <w:rsid w:val="00466B6D"/>
    <w:rsid w:val="00466BAE"/>
    <w:rsid w:val="00466D1D"/>
    <w:rsid w:val="00466F9C"/>
    <w:rsid w:val="00466FC0"/>
    <w:rsid w:val="00466FD8"/>
    <w:rsid w:val="00467034"/>
    <w:rsid w:val="00467454"/>
    <w:rsid w:val="0046746A"/>
    <w:rsid w:val="00467534"/>
    <w:rsid w:val="004675BF"/>
    <w:rsid w:val="00467794"/>
    <w:rsid w:val="00467812"/>
    <w:rsid w:val="00467A99"/>
    <w:rsid w:val="00467C4A"/>
    <w:rsid w:val="00467CFB"/>
    <w:rsid w:val="00467D5C"/>
    <w:rsid w:val="00467DC5"/>
    <w:rsid w:val="00467E3B"/>
    <w:rsid w:val="00467F13"/>
    <w:rsid w:val="00470048"/>
    <w:rsid w:val="004700A4"/>
    <w:rsid w:val="0047018C"/>
    <w:rsid w:val="0047019F"/>
    <w:rsid w:val="0047022F"/>
    <w:rsid w:val="004704BA"/>
    <w:rsid w:val="00470625"/>
    <w:rsid w:val="0047075B"/>
    <w:rsid w:val="004707D0"/>
    <w:rsid w:val="0047093A"/>
    <w:rsid w:val="00470B75"/>
    <w:rsid w:val="00470BB6"/>
    <w:rsid w:val="00470CEC"/>
    <w:rsid w:val="00470DF1"/>
    <w:rsid w:val="00470E58"/>
    <w:rsid w:val="00470F6D"/>
    <w:rsid w:val="00471009"/>
    <w:rsid w:val="004710F4"/>
    <w:rsid w:val="0047118C"/>
    <w:rsid w:val="00471221"/>
    <w:rsid w:val="00471247"/>
    <w:rsid w:val="0047135D"/>
    <w:rsid w:val="004718E1"/>
    <w:rsid w:val="00471A14"/>
    <w:rsid w:val="00471A46"/>
    <w:rsid w:val="00471B04"/>
    <w:rsid w:val="00471CC7"/>
    <w:rsid w:val="00471E0B"/>
    <w:rsid w:val="00471F13"/>
    <w:rsid w:val="00471F4A"/>
    <w:rsid w:val="004721B8"/>
    <w:rsid w:val="00472252"/>
    <w:rsid w:val="004722AC"/>
    <w:rsid w:val="004724A4"/>
    <w:rsid w:val="004724D4"/>
    <w:rsid w:val="00472675"/>
    <w:rsid w:val="004726BD"/>
    <w:rsid w:val="004727F3"/>
    <w:rsid w:val="00472951"/>
    <w:rsid w:val="00472A8F"/>
    <w:rsid w:val="00472C0C"/>
    <w:rsid w:val="00472DAE"/>
    <w:rsid w:val="00472DFB"/>
    <w:rsid w:val="00472F4F"/>
    <w:rsid w:val="0047301A"/>
    <w:rsid w:val="004730FC"/>
    <w:rsid w:val="004732E5"/>
    <w:rsid w:val="00473602"/>
    <w:rsid w:val="00473699"/>
    <w:rsid w:val="0047372E"/>
    <w:rsid w:val="00473760"/>
    <w:rsid w:val="004737A5"/>
    <w:rsid w:val="0047389C"/>
    <w:rsid w:val="00473986"/>
    <w:rsid w:val="00473AC4"/>
    <w:rsid w:val="00473ADA"/>
    <w:rsid w:val="00473BAE"/>
    <w:rsid w:val="00473CD5"/>
    <w:rsid w:val="00473D1D"/>
    <w:rsid w:val="00473E8A"/>
    <w:rsid w:val="00473FC6"/>
    <w:rsid w:val="00474020"/>
    <w:rsid w:val="004740EF"/>
    <w:rsid w:val="00474113"/>
    <w:rsid w:val="00474154"/>
    <w:rsid w:val="004742B5"/>
    <w:rsid w:val="004744C1"/>
    <w:rsid w:val="004747AA"/>
    <w:rsid w:val="004747C1"/>
    <w:rsid w:val="00474872"/>
    <w:rsid w:val="004749AF"/>
    <w:rsid w:val="00474A35"/>
    <w:rsid w:val="00474CA4"/>
    <w:rsid w:val="00474DFE"/>
    <w:rsid w:val="00474E0D"/>
    <w:rsid w:val="00474E62"/>
    <w:rsid w:val="00474E90"/>
    <w:rsid w:val="00475470"/>
    <w:rsid w:val="00475482"/>
    <w:rsid w:val="0047556D"/>
    <w:rsid w:val="00475614"/>
    <w:rsid w:val="00475656"/>
    <w:rsid w:val="004758CC"/>
    <w:rsid w:val="00475999"/>
    <w:rsid w:val="004759F9"/>
    <w:rsid w:val="00475BC0"/>
    <w:rsid w:val="00475DC3"/>
    <w:rsid w:val="00475E82"/>
    <w:rsid w:val="00475E9B"/>
    <w:rsid w:val="00475EA8"/>
    <w:rsid w:val="00475F33"/>
    <w:rsid w:val="004760AA"/>
    <w:rsid w:val="0047615F"/>
    <w:rsid w:val="00476446"/>
    <w:rsid w:val="00476575"/>
    <w:rsid w:val="0047657C"/>
    <w:rsid w:val="004765EE"/>
    <w:rsid w:val="0047684E"/>
    <w:rsid w:val="00476926"/>
    <w:rsid w:val="00476A68"/>
    <w:rsid w:val="00476B61"/>
    <w:rsid w:val="00476DA6"/>
    <w:rsid w:val="00476DDF"/>
    <w:rsid w:val="00476F22"/>
    <w:rsid w:val="00476F50"/>
    <w:rsid w:val="0047702D"/>
    <w:rsid w:val="0047707B"/>
    <w:rsid w:val="00477152"/>
    <w:rsid w:val="004772B7"/>
    <w:rsid w:val="0047730A"/>
    <w:rsid w:val="00477504"/>
    <w:rsid w:val="00477633"/>
    <w:rsid w:val="004776CC"/>
    <w:rsid w:val="00477B95"/>
    <w:rsid w:val="00477BFC"/>
    <w:rsid w:val="00477C4B"/>
    <w:rsid w:val="00477E3C"/>
    <w:rsid w:val="00477E62"/>
    <w:rsid w:val="004801C8"/>
    <w:rsid w:val="004805ED"/>
    <w:rsid w:val="0048063D"/>
    <w:rsid w:val="0048080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1F36"/>
    <w:rsid w:val="00482179"/>
    <w:rsid w:val="0048219E"/>
    <w:rsid w:val="004821D9"/>
    <w:rsid w:val="0048224C"/>
    <w:rsid w:val="00482296"/>
    <w:rsid w:val="004823EE"/>
    <w:rsid w:val="004825C9"/>
    <w:rsid w:val="004825D5"/>
    <w:rsid w:val="00482812"/>
    <w:rsid w:val="0048287A"/>
    <w:rsid w:val="0048289B"/>
    <w:rsid w:val="00482BBD"/>
    <w:rsid w:val="00482BD8"/>
    <w:rsid w:val="00482D16"/>
    <w:rsid w:val="00482D37"/>
    <w:rsid w:val="00482DB1"/>
    <w:rsid w:val="00482EC4"/>
    <w:rsid w:val="00482EEF"/>
    <w:rsid w:val="004833F9"/>
    <w:rsid w:val="00483480"/>
    <w:rsid w:val="00483520"/>
    <w:rsid w:val="00483591"/>
    <w:rsid w:val="004835C3"/>
    <w:rsid w:val="0048386A"/>
    <w:rsid w:val="00483BFD"/>
    <w:rsid w:val="00483C64"/>
    <w:rsid w:val="00483CD4"/>
    <w:rsid w:val="00483E9B"/>
    <w:rsid w:val="00483EA6"/>
    <w:rsid w:val="00483F17"/>
    <w:rsid w:val="00483F44"/>
    <w:rsid w:val="0048406F"/>
    <w:rsid w:val="0048426A"/>
    <w:rsid w:val="0048426F"/>
    <w:rsid w:val="0048444C"/>
    <w:rsid w:val="00484480"/>
    <w:rsid w:val="004844DC"/>
    <w:rsid w:val="004844F8"/>
    <w:rsid w:val="004847CD"/>
    <w:rsid w:val="004848C0"/>
    <w:rsid w:val="004848EE"/>
    <w:rsid w:val="0048497C"/>
    <w:rsid w:val="004849D3"/>
    <w:rsid w:val="00484A8F"/>
    <w:rsid w:val="00484A95"/>
    <w:rsid w:val="00484B8D"/>
    <w:rsid w:val="00484CE4"/>
    <w:rsid w:val="00484CF7"/>
    <w:rsid w:val="00484DB3"/>
    <w:rsid w:val="00484F39"/>
    <w:rsid w:val="00484F93"/>
    <w:rsid w:val="004850CE"/>
    <w:rsid w:val="0048517A"/>
    <w:rsid w:val="004851CC"/>
    <w:rsid w:val="00485280"/>
    <w:rsid w:val="004856A1"/>
    <w:rsid w:val="004858C0"/>
    <w:rsid w:val="004858D0"/>
    <w:rsid w:val="00485901"/>
    <w:rsid w:val="00485AE2"/>
    <w:rsid w:val="00485AFC"/>
    <w:rsid w:val="00485D7A"/>
    <w:rsid w:val="00485DD9"/>
    <w:rsid w:val="00485F39"/>
    <w:rsid w:val="00485FF5"/>
    <w:rsid w:val="00486013"/>
    <w:rsid w:val="00486314"/>
    <w:rsid w:val="004865D0"/>
    <w:rsid w:val="004868D9"/>
    <w:rsid w:val="00486965"/>
    <w:rsid w:val="00486DA6"/>
    <w:rsid w:val="00486E1B"/>
    <w:rsid w:val="00486E59"/>
    <w:rsid w:val="00486F2F"/>
    <w:rsid w:val="00486F8C"/>
    <w:rsid w:val="0048731A"/>
    <w:rsid w:val="0048739F"/>
    <w:rsid w:val="004876F0"/>
    <w:rsid w:val="0048796F"/>
    <w:rsid w:val="00487A6C"/>
    <w:rsid w:val="00487B6B"/>
    <w:rsid w:val="00487BB8"/>
    <w:rsid w:val="00487DD8"/>
    <w:rsid w:val="00487E0E"/>
    <w:rsid w:val="00487E8B"/>
    <w:rsid w:val="004900C1"/>
    <w:rsid w:val="004902BB"/>
    <w:rsid w:val="004905DB"/>
    <w:rsid w:val="004906C3"/>
    <w:rsid w:val="004909D0"/>
    <w:rsid w:val="00490BC1"/>
    <w:rsid w:val="00490F43"/>
    <w:rsid w:val="00490F95"/>
    <w:rsid w:val="00490FB8"/>
    <w:rsid w:val="00491147"/>
    <w:rsid w:val="004911A0"/>
    <w:rsid w:val="004911E1"/>
    <w:rsid w:val="00491225"/>
    <w:rsid w:val="00491323"/>
    <w:rsid w:val="004914F7"/>
    <w:rsid w:val="004915F2"/>
    <w:rsid w:val="00491652"/>
    <w:rsid w:val="00491747"/>
    <w:rsid w:val="004917C2"/>
    <w:rsid w:val="00491863"/>
    <w:rsid w:val="00491981"/>
    <w:rsid w:val="00491B6A"/>
    <w:rsid w:val="00491BD8"/>
    <w:rsid w:val="00491C15"/>
    <w:rsid w:val="00491D72"/>
    <w:rsid w:val="00491E0A"/>
    <w:rsid w:val="00491E4A"/>
    <w:rsid w:val="00492295"/>
    <w:rsid w:val="004923B0"/>
    <w:rsid w:val="0049241D"/>
    <w:rsid w:val="00492605"/>
    <w:rsid w:val="0049271C"/>
    <w:rsid w:val="00492763"/>
    <w:rsid w:val="00492773"/>
    <w:rsid w:val="0049284B"/>
    <w:rsid w:val="004929B0"/>
    <w:rsid w:val="00492A63"/>
    <w:rsid w:val="00492D74"/>
    <w:rsid w:val="00492E3B"/>
    <w:rsid w:val="004930ED"/>
    <w:rsid w:val="00493293"/>
    <w:rsid w:val="004934D2"/>
    <w:rsid w:val="004935DC"/>
    <w:rsid w:val="004937D1"/>
    <w:rsid w:val="00493A05"/>
    <w:rsid w:val="00493B4F"/>
    <w:rsid w:val="00493BE9"/>
    <w:rsid w:val="00494063"/>
    <w:rsid w:val="0049427E"/>
    <w:rsid w:val="004944FA"/>
    <w:rsid w:val="004945E6"/>
    <w:rsid w:val="00494693"/>
    <w:rsid w:val="004947A0"/>
    <w:rsid w:val="004948EC"/>
    <w:rsid w:val="0049495D"/>
    <w:rsid w:val="00494A1D"/>
    <w:rsid w:val="00494A32"/>
    <w:rsid w:val="00494BE8"/>
    <w:rsid w:val="00494CE0"/>
    <w:rsid w:val="00494D58"/>
    <w:rsid w:val="00494D78"/>
    <w:rsid w:val="00494EB9"/>
    <w:rsid w:val="00494FCC"/>
    <w:rsid w:val="00494FEB"/>
    <w:rsid w:val="004950DE"/>
    <w:rsid w:val="00495200"/>
    <w:rsid w:val="00495424"/>
    <w:rsid w:val="004954F9"/>
    <w:rsid w:val="004957C0"/>
    <w:rsid w:val="00495801"/>
    <w:rsid w:val="00495824"/>
    <w:rsid w:val="0049582E"/>
    <w:rsid w:val="00495A62"/>
    <w:rsid w:val="00495C6C"/>
    <w:rsid w:val="00495E7A"/>
    <w:rsid w:val="00496009"/>
    <w:rsid w:val="00496033"/>
    <w:rsid w:val="004960CB"/>
    <w:rsid w:val="00496272"/>
    <w:rsid w:val="00496319"/>
    <w:rsid w:val="00496351"/>
    <w:rsid w:val="004963F8"/>
    <w:rsid w:val="0049649B"/>
    <w:rsid w:val="00496593"/>
    <w:rsid w:val="004966D2"/>
    <w:rsid w:val="004967E9"/>
    <w:rsid w:val="00496812"/>
    <w:rsid w:val="004969B4"/>
    <w:rsid w:val="00496C0F"/>
    <w:rsid w:val="00496D6C"/>
    <w:rsid w:val="00496E01"/>
    <w:rsid w:val="00496F07"/>
    <w:rsid w:val="00496FEF"/>
    <w:rsid w:val="00497018"/>
    <w:rsid w:val="00497188"/>
    <w:rsid w:val="0049722C"/>
    <w:rsid w:val="004972B8"/>
    <w:rsid w:val="004973F1"/>
    <w:rsid w:val="0049744A"/>
    <w:rsid w:val="0049745C"/>
    <w:rsid w:val="004975B3"/>
    <w:rsid w:val="00497A0E"/>
    <w:rsid w:val="00497A11"/>
    <w:rsid w:val="00497ACA"/>
    <w:rsid w:val="00497EDB"/>
    <w:rsid w:val="00497EF7"/>
    <w:rsid w:val="004A0149"/>
    <w:rsid w:val="004A02CE"/>
    <w:rsid w:val="004A0409"/>
    <w:rsid w:val="004A05E7"/>
    <w:rsid w:val="004A05F0"/>
    <w:rsid w:val="004A078C"/>
    <w:rsid w:val="004A079F"/>
    <w:rsid w:val="004A07A9"/>
    <w:rsid w:val="004A0914"/>
    <w:rsid w:val="004A0935"/>
    <w:rsid w:val="004A0C81"/>
    <w:rsid w:val="004A0C82"/>
    <w:rsid w:val="004A0D46"/>
    <w:rsid w:val="004A0DDE"/>
    <w:rsid w:val="004A0E9F"/>
    <w:rsid w:val="004A0F57"/>
    <w:rsid w:val="004A112A"/>
    <w:rsid w:val="004A12DA"/>
    <w:rsid w:val="004A1303"/>
    <w:rsid w:val="004A14C9"/>
    <w:rsid w:val="004A1634"/>
    <w:rsid w:val="004A1A0C"/>
    <w:rsid w:val="004A1C83"/>
    <w:rsid w:val="004A1C89"/>
    <w:rsid w:val="004A1CBE"/>
    <w:rsid w:val="004A1E1E"/>
    <w:rsid w:val="004A1E37"/>
    <w:rsid w:val="004A2054"/>
    <w:rsid w:val="004A2070"/>
    <w:rsid w:val="004A2213"/>
    <w:rsid w:val="004A2270"/>
    <w:rsid w:val="004A22D1"/>
    <w:rsid w:val="004A22F9"/>
    <w:rsid w:val="004A238D"/>
    <w:rsid w:val="004A23C9"/>
    <w:rsid w:val="004A241D"/>
    <w:rsid w:val="004A286C"/>
    <w:rsid w:val="004A2870"/>
    <w:rsid w:val="004A28BE"/>
    <w:rsid w:val="004A2949"/>
    <w:rsid w:val="004A2A49"/>
    <w:rsid w:val="004A2B85"/>
    <w:rsid w:val="004A2B9B"/>
    <w:rsid w:val="004A2D7C"/>
    <w:rsid w:val="004A2DB9"/>
    <w:rsid w:val="004A2E35"/>
    <w:rsid w:val="004A3331"/>
    <w:rsid w:val="004A358C"/>
    <w:rsid w:val="004A36C5"/>
    <w:rsid w:val="004A383C"/>
    <w:rsid w:val="004A38CE"/>
    <w:rsid w:val="004A39A6"/>
    <w:rsid w:val="004A3B0C"/>
    <w:rsid w:val="004A3BE1"/>
    <w:rsid w:val="004A3CE4"/>
    <w:rsid w:val="004A3FB5"/>
    <w:rsid w:val="004A4125"/>
    <w:rsid w:val="004A436B"/>
    <w:rsid w:val="004A4467"/>
    <w:rsid w:val="004A44B4"/>
    <w:rsid w:val="004A44D2"/>
    <w:rsid w:val="004A45F2"/>
    <w:rsid w:val="004A48CA"/>
    <w:rsid w:val="004A48ED"/>
    <w:rsid w:val="004A4B23"/>
    <w:rsid w:val="004A4B4A"/>
    <w:rsid w:val="004A4EE8"/>
    <w:rsid w:val="004A5085"/>
    <w:rsid w:val="004A50BC"/>
    <w:rsid w:val="004A5593"/>
    <w:rsid w:val="004A57CD"/>
    <w:rsid w:val="004A5A10"/>
    <w:rsid w:val="004A5A13"/>
    <w:rsid w:val="004A5BC8"/>
    <w:rsid w:val="004A5CC8"/>
    <w:rsid w:val="004A5E6E"/>
    <w:rsid w:val="004A5F08"/>
    <w:rsid w:val="004A616E"/>
    <w:rsid w:val="004A6450"/>
    <w:rsid w:val="004A6536"/>
    <w:rsid w:val="004A6566"/>
    <w:rsid w:val="004A6706"/>
    <w:rsid w:val="004A6979"/>
    <w:rsid w:val="004A6BB4"/>
    <w:rsid w:val="004A6CDA"/>
    <w:rsid w:val="004A6D50"/>
    <w:rsid w:val="004A6E11"/>
    <w:rsid w:val="004A70CD"/>
    <w:rsid w:val="004A7141"/>
    <w:rsid w:val="004A716C"/>
    <w:rsid w:val="004A7206"/>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8E5"/>
    <w:rsid w:val="004B0A38"/>
    <w:rsid w:val="004B0AC8"/>
    <w:rsid w:val="004B0B8D"/>
    <w:rsid w:val="004B0D2E"/>
    <w:rsid w:val="004B0D3C"/>
    <w:rsid w:val="004B0D59"/>
    <w:rsid w:val="004B0E72"/>
    <w:rsid w:val="004B0EAD"/>
    <w:rsid w:val="004B1079"/>
    <w:rsid w:val="004B11E4"/>
    <w:rsid w:val="004B1355"/>
    <w:rsid w:val="004B15F5"/>
    <w:rsid w:val="004B1645"/>
    <w:rsid w:val="004B1A71"/>
    <w:rsid w:val="004B1AD5"/>
    <w:rsid w:val="004B1AF1"/>
    <w:rsid w:val="004B1E7D"/>
    <w:rsid w:val="004B1F51"/>
    <w:rsid w:val="004B1F94"/>
    <w:rsid w:val="004B1FD2"/>
    <w:rsid w:val="004B200A"/>
    <w:rsid w:val="004B2234"/>
    <w:rsid w:val="004B2314"/>
    <w:rsid w:val="004B2328"/>
    <w:rsid w:val="004B242E"/>
    <w:rsid w:val="004B2545"/>
    <w:rsid w:val="004B2743"/>
    <w:rsid w:val="004B28B4"/>
    <w:rsid w:val="004B2D86"/>
    <w:rsid w:val="004B2E84"/>
    <w:rsid w:val="004B2EB2"/>
    <w:rsid w:val="004B2FF5"/>
    <w:rsid w:val="004B3123"/>
    <w:rsid w:val="004B31B7"/>
    <w:rsid w:val="004B31C8"/>
    <w:rsid w:val="004B3437"/>
    <w:rsid w:val="004B347D"/>
    <w:rsid w:val="004B3569"/>
    <w:rsid w:val="004B3572"/>
    <w:rsid w:val="004B37B9"/>
    <w:rsid w:val="004B37F5"/>
    <w:rsid w:val="004B3A62"/>
    <w:rsid w:val="004B3B39"/>
    <w:rsid w:val="004B3D58"/>
    <w:rsid w:val="004B3DEE"/>
    <w:rsid w:val="004B3F3B"/>
    <w:rsid w:val="004B3FC2"/>
    <w:rsid w:val="004B418A"/>
    <w:rsid w:val="004B41E6"/>
    <w:rsid w:val="004B4356"/>
    <w:rsid w:val="004B4518"/>
    <w:rsid w:val="004B4640"/>
    <w:rsid w:val="004B472A"/>
    <w:rsid w:val="004B4975"/>
    <w:rsid w:val="004B4A82"/>
    <w:rsid w:val="004B4B3A"/>
    <w:rsid w:val="004B4B9C"/>
    <w:rsid w:val="004B4EA0"/>
    <w:rsid w:val="004B4F8E"/>
    <w:rsid w:val="004B4FC7"/>
    <w:rsid w:val="004B5009"/>
    <w:rsid w:val="004B511F"/>
    <w:rsid w:val="004B512D"/>
    <w:rsid w:val="004B537F"/>
    <w:rsid w:val="004B5397"/>
    <w:rsid w:val="004B551E"/>
    <w:rsid w:val="004B5537"/>
    <w:rsid w:val="004B55FB"/>
    <w:rsid w:val="004B5728"/>
    <w:rsid w:val="004B5798"/>
    <w:rsid w:val="004B5970"/>
    <w:rsid w:val="004B59DE"/>
    <w:rsid w:val="004B5A17"/>
    <w:rsid w:val="004B5A7D"/>
    <w:rsid w:val="004B5B59"/>
    <w:rsid w:val="004B5CAE"/>
    <w:rsid w:val="004B5CCE"/>
    <w:rsid w:val="004B5EA7"/>
    <w:rsid w:val="004B5EC2"/>
    <w:rsid w:val="004B6040"/>
    <w:rsid w:val="004B6272"/>
    <w:rsid w:val="004B6307"/>
    <w:rsid w:val="004B63F5"/>
    <w:rsid w:val="004B63F6"/>
    <w:rsid w:val="004B64D2"/>
    <w:rsid w:val="004B681B"/>
    <w:rsid w:val="004B6832"/>
    <w:rsid w:val="004B68D2"/>
    <w:rsid w:val="004B6A10"/>
    <w:rsid w:val="004B6BE6"/>
    <w:rsid w:val="004B6DD4"/>
    <w:rsid w:val="004B7290"/>
    <w:rsid w:val="004B73DF"/>
    <w:rsid w:val="004B7441"/>
    <w:rsid w:val="004B750F"/>
    <w:rsid w:val="004B753C"/>
    <w:rsid w:val="004B754A"/>
    <w:rsid w:val="004B76C4"/>
    <w:rsid w:val="004B7704"/>
    <w:rsid w:val="004B7835"/>
    <w:rsid w:val="004B7979"/>
    <w:rsid w:val="004B7986"/>
    <w:rsid w:val="004B7A2D"/>
    <w:rsid w:val="004B7C8E"/>
    <w:rsid w:val="004B7F96"/>
    <w:rsid w:val="004B7FD4"/>
    <w:rsid w:val="004C02CC"/>
    <w:rsid w:val="004C0344"/>
    <w:rsid w:val="004C04B0"/>
    <w:rsid w:val="004C04DD"/>
    <w:rsid w:val="004C0630"/>
    <w:rsid w:val="004C0696"/>
    <w:rsid w:val="004C07D5"/>
    <w:rsid w:val="004C0934"/>
    <w:rsid w:val="004C0AAA"/>
    <w:rsid w:val="004C0B11"/>
    <w:rsid w:val="004C0B22"/>
    <w:rsid w:val="004C0CA3"/>
    <w:rsid w:val="004C0CF5"/>
    <w:rsid w:val="004C0DE3"/>
    <w:rsid w:val="004C0F06"/>
    <w:rsid w:val="004C109E"/>
    <w:rsid w:val="004C1221"/>
    <w:rsid w:val="004C128E"/>
    <w:rsid w:val="004C1479"/>
    <w:rsid w:val="004C15B6"/>
    <w:rsid w:val="004C170A"/>
    <w:rsid w:val="004C1962"/>
    <w:rsid w:val="004C19AD"/>
    <w:rsid w:val="004C1A09"/>
    <w:rsid w:val="004C1A6B"/>
    <w:rsid w:val="004C1BA0"/>
    <w:rsid w:val="004C1D2C"/>
    <w:rsid w:val="004C1E26"/>
    <w:rsid w:val="004C1EEB"/>
    <w:rsid w:val="004C1F2B"/>
    <w:rsid w:val="004C1F83"/>
    <w:rsid w:val="004C1FAC"/>
    <w:rsid w:val="004C23CA"/>
    <w:rsid w:val="004C2510"/>
    <w:rsid w:val="004C2940"/>
    <w:rsid w:val="004C2947"/>
    <w:rsid w:val="004C2AD9"/>
    <w:rsid w:val="004C2AF1"/>
    <w:rsid w:val="004C301E"/>
    <w:rsid w:val="004C302A"/>
    <w:rsid w:val="004C306B"/>
    <w:rsid w:val="004C3376"/>
    <w:rsid w:val="004C349C"/>
    <w:rsid w:val="004C37FD"/>
    <w:rsid w:val="004C39F1"/>
    <w:rsid w:val="004C3ABC"/>
    <w:rsid w:val="004C3AE9"/>
    <w:rsid w:val="004C3BAC"/>
    <w:rsid w:val="004C3BF0"/>
    <w:rsid w:val="004C3D2E"/>
    <w:rsid w:val="004C3D3B"/>
    <w:rsid w:val="004C3DDD"/>
    <w:rsid w:val="004C3FB1"/>
    <w:rsid w:val="004C3FEF"/>
    <w:rsid w:val="004C429C"/>
    <w:rsid w:val="004C43B5"/>
    <w:rsid w:val="004C43D8"/>
    <w:rsid w:val="004C4535"/>
    <w:rsid w:val="004C4629"/>
    <w:rsid w:val="004C4802"/>
    <w:rsid w:val="004C491F"/>
    <w:rsid w:val="004C4A84"/>
    <w:rsid w:val="004C4C12"/>
    <w:rsid w:val="004C4DBC"/>
    <w:rsid w:val="004C4DC4"/>
    <w:rsid w:val="004C4DF6"/>
    <w:rsid w:val="004C4FD5"/>
    <w:rsid w:val="004C5005"/>
    <w:rsid w:val="004C5099"/>
    <w:rsid w:val="004C50CC"/>
    <w:rsid w:val="004C5109"/>
    <w:rsid w:val="004C51B0"/>
    <w:rsid w:val="004C51D6"/>
    <w:rsid w:val="004C52B0"/>
    <w:rsid w:val="004C52CB"/>
    <w:rsid w:val="004C539E"/>
    <w:rsid w:val="004C558E"/>
    <w:rsid w:val="004C571B"/>
    <w:rsid w:val="004C579A"/>
    <w:rsid w:val="004C5808"/>
    <w:rsid w:val="004C59B7"/>
    <w:rsid w:val="004C59C1"/>
    <w:rsid w:val="004C5E19"/>
    <w:rsid w:val="004C5F1B"/>
    <w:rsid w:val="004C5F98"/>
    <w:rsid w:val="004C5FDA"/>
    <w:rsid w:val="004C6014"/>
    <w:rsid w:val="004C6227"/>
    <w:rsid w:val="004C69AC"/>
    <w:rsid w:val="004C69BB"/>
    <w:rsid w:val="004C6A52"/>
    <w:rsid w:val="004C6A63"/>
    <w:rsid w:val="004C6B86"/>
    <w:rsid w:val="004C6C6F"/>
    <w:rsid w:val="004C6C86"/>
    <w:rsid w:val="004C6DC1"/>
    <w:rsid w:val="004C7162"/>
    <w:rsid w:val="004C72B5"/>
    <w:rsid w:val="004C7456"/>
    <w:rsid w:val="004C74A0"/>
    <w:rsid w:val="004C7581"/>
    <w:rsid w:val="004C7584"/>
    <w:rsid w:val="004C76B3"/>
    <w:rsid w:val="004C7721"/>
    <w:rsid w:val="004C78C6"/>
    <w:rsid w:val="004C78EC"/>
    <w:rsid w:val="004C79FD"/>
    <w:rsid w:val="004C79FF"/>
    <w:rsid w:val="004C7B49"/>
    <w:rsid w:val="004D0171"/>
    <w:rsid w:val="004D0250"/>
    <w:rsid w:val="004D034D"/>
    <w:rsid w:val="004D03B4"/>
    <w:rsid w:val="004D052D"/>
    <w:rsid w:val="004D0555"/>
    <w:rsid w:val="004D0605"/>
    <w:rsid w:val="004D0757"/>
    <w:rsid w:val="004D081C"/>
    <w:rsid w:val="004D0980"/>
    <w:rsid w:val="004D09C2"/>
    <w:rsid w:val="004D0A4B"/>
    <w:rsid w:val="004D0AD7"/>
    <w:rsid w:val="004D0B42"/>
    <w:rsid w:val="004D0D7A"/>
    <w:rsid w:val="004D0D81"/>
    <w:rsid w:val="004D0FA9"/>
    <w:rsid w:val="004D104B"/>
    <w:rsid w:val="004D10B6"/>
    <w:rsid w:val="004D11A0"/>
    <w:rsid w:val="004D1525"/>
    <w:rsid w:val="004D1784"/>
    <w:rsid w:val="004D1809"/>
    <w:rsid w:val="004D1F01"/>
    <w:rsid w:val="004D1F51"/>
    <w:rsid w:val="004D2251"/>
    <w:rsid w:val="004D24D3"/>
    <w:rsid w:val="004D2620"/>
    <w:rsid w:val="004D26EB"/>
    <w:rsid w:val="004D2AE0"/>
    <w:rsid w:val="004D2B3B"/>
    <w:rsid w:val="004D2D0D"/>
    <w:rsid w:val="004D2FEF"/>
    <w:rsid w:val="004D2FF3"/>
    <w:rsid w:val="004D3067"/>
    <w:rsid w:val="004D3070"/>
    <w:rsid w:val="004D350F"/>
    <w:rsid w:val="004D378B"/>
    <w:rsid w:val="004D37BC"/>
    <w:rsid w:val="004D3847"/>
    <w:rsid w:val="004D38AF"/>
    <w:rsid w:val="004D3954"/>
    <w:rsid w:val="004D3A36"/>
    <w:rsid w:val="004D3AC3"/>
    <w:rsid w:val="004D3B47"/>
    <w:rsid w:val="004D3CCC"/>
    <w:rsid w:val="004D3F70"/>
    <w:rsid w:val="004D441E"/>
    <w:rsid w:val="004D46EB"/>
    <w:rsid w:val="004D47C1"/>
    <w:rsid w:val="004D4896"/>
    <w:rsid w:val="004D48F5"/>
    <w:rsid w:val="004D4A48"/>
    <w:rsid w:val="004D4B92"/>
    <w:rsid w:val="004D4C27"/>
    <w:rsid w:val="004D4C9B"/>
    <w:rsid w:val="004D4DBD"/>
    <w:rsid w:val="004D4E3A"/>
    <w:rsid w:val="004D511A"/>
    <w:rsid w:val="004D522F"/>
    <w:rsid w:val="004D544D"/>
    <w:rsid w:val="004D546B"/>
    <w:rsid w:val="004D54AF"/>
    <w:rsid w:val="004D54DA"/>
    <w:rsid w:val="004D5536"/>
    <w:rsid w:val="004D55C2"/>
    <w:rsid w:val="004D56CA"/>
    <w:rsid w:val="004D56DC"/>
    <w:rsid w:val="004D58E4"/>
    <w:rsid w:val="004D5A97"/>
    <w:rsid w:val="004D5CB1"/>
    <w:rsid w:val="004D5D5B"/>
    <w:rsid w:val="004D6036"/>
    <w:rsid w:val="004D62E1"/>
    <w:rsid w:val="004D63CA"/>
    <w:rsid w:val="004D63DD"/>
    <w:rsid w:val="004D6416"/>
    <w:rsid w:val="004D6633"/>
    <w:rsid w:val="004D6734"/>
    <w:rsid w:val="004D6878"/>
    <w:rsid w:val="004D68E6"/>
    <w:rsid w:val="004D6949"/>
    <w:rsid w:val="004D6995"/>
    <w:rsid w:val="004D6A23"/>
    <w:rsid w:val="004D6A36"/>
    <w:rsid w:val="004D6ACD"/>
    <w:rsid w:val="004D6B79"/>
    <w:rsid w:val="004D6D34"/>
    <w:rsid w:val="004D6E26"/>
    <w:rsid w:val="004D6F4C"/>
    <w:rsid w:val="004D72C2"/>
    <w:rsid w:val="004D733C"/>
    <w:rsid w:val="004D7356"/>
    <w:rsid w:val="004D7509"/>
    <w:rsid w:val="004D75BF"/>
    <w:rsid w:val="004D7795"/>
    <w:rsid w:val="004D7905"/>
    <w:rsid w:val="004D79D6"/>
    <w:rsid w:val="004D7A14"/>
    <w:rsid w:val="004D7A8A"/>
    <w:rsid w:val="004D7B99"/>
    <w:rsid w:val="004D7D51"/>
    <w:rsid w:val="004D7F0A"/>
    <w:rsid w:val="004E0164"/>
    <w:rsid w:val="004E027F"/>
    <w:rsid w:val="004E0440"/>
    <w:rsid w:val="004E044A"/>
    <w:rsid w:val="004E0568"/>
    <w:rsid w:val="004E0615"/>
    <w:rsid w:val="004E0673"/>
    <w:rsid w:val="004E06CD"/>
    <w:rsid w:val="004E06EF"/>
    <w:rsid w:val="004E07BB"/>
    <w:rsid w:val="004E093E"/>
    <w:rsid w:val="004E0D34"/>
    <w:rsid w:val="004E0DB2"/>
    <w:rsid w:val="004E0E1B"/>
    <w:rsid w:val="004E0E24"/>
    <w:rsid w:val="004E0F2A"/>
    <w:rsid w:val="004E0F9B"/>
    <w:rsid w:val="004E1031"/>
    <w:rsid w:val="004E106D"/>
    <w:rsid w:val="004E1252"/>
    <w:rsid w:val="004E1394"/>
    <w:rsid w:val="004E13ED"/>
    <w:rsid w:val="004E13F6"/>
    <w:rsid w:val="004E1535"/>
    <w:rsid w:val="004E153D"/>
    <w:rsid w:val="004E159B"/>
    <w:rsid w:val="004E17B5"/>
    <w:rsid w:val="004E17EA"/>
    <w:rsid w:val="004E18C1"/>
    <w:rsid w:val="004E1911"/>
    <w:rsid w:val="004E1A3D"/>
    <w:rsid w:val="004E1BAB"/>
    <w:rsid w:val="004E1E29"/>
    <w:rsid w:val="004E21D8"/>
    <w:rsid w:val="004E2296"/>
    <w:rsid w:val="004E22DD"/>
    <w:rsid w:val="004E23BD"/>
    <w:rsid w:val="004E23E7"/>
    <w:rsid w:val="004E2525"/>
    <w:rsid w:val="004E27AC"/>
    <w:rsid w:val="004E27D0"/>
    <w:rsid w:val="004E27E4"/>
    <w:rsid w:val="004E2B6C"/>
    <w:rsid w:val="004E2BDB"/>
    <w:rsid w:val="004E2C91"/>
    <w:rsid w:val="004E2CE0"/>
    <w:rsid w:val="004E2FE3"/>
    <w:rsid w:val="004E3041"/>
    <w:rsid w:val="004E308A"/>
    <w:rsid w:val="004E351E"/>
    <w:rsid w:val="004E3564"/>
    <w:rsid w:val="004E3717"/>
    <w:rsid w:val="004E37B7"/>
    <w:rsid w:val="004E3960"/>
    <w:rsid w:val="004E3CBE"/>
    <w:rsid w:val="004E3F82"/>
    <w:rsid w:val="004E40DC"/>
    <w:rsid w:val="004E4175"/>
    <w:rsid w:val="004E4392"/>
    <w:rsid w:val="004E44F9"/>
    <w:rsid w:val="004E45BE"/>
    <w:rsid w:val="004E4629"/>
    <w:rsid w:val="004E475F"/>
    <w:rsid w:val="004E487A"/>
    <w:rsid w:val="004E489C"/>
    <w:rsid w:val="004E4AF9"/>
    <w:rsid w:val="004E4D14"/>
    <w:rsid w:val="004E4E87"/>
    <w:rsid w:val="004E4F8C"/>
    <w:rsid w:val="004E4F94"/>
    <w:rsid w:val="004E5172"/>
    <w:rsid w:val="004E5498"/>
    <w:rsid w:val="004E558F"/>
    <w:rsid w:val="004E5654"/>
    <w:rsid w:val="004E5730"/>
    <w:rsid w:val="004E57DB"/>
    <w:rsid w:val="004E5861"/>
    <w:rsid w:val="004E58A4"/>
    <w:rsid w:val="004E58E9"/>
    <w:rsid w:val="004E5AB0"/>
    <w:rsid w:val="004E5B74"/>
    <w:rsid w:val="004E5BD0"/>
    <w:rsid w:val="004E5C05"/>
    <w:rsid w:val="004E5DDE"/>
    <w:rsid w:val="004E5E20"/>
    <w:rsid w:val="004E5E23"/>
    <w:rsid w:val="004E60A4"/>
    <w:rsid w:val="004E6305"/>
    <w:rsid w:val="004E6572"/>
    <w:rsid w:val="004E672D"/>
    <w:rsid w:val="004E68AA"/>
    <w:rsid w:val="004E6959"/>
    <w:rsid w:val="004E6C0A"/>
    <w:rsid w:val="004E6CA4"/>
    <w:rsid w:val="004E6D27"/>
    <w:rsid w:val="004E6D62"/>
    <w:rsid w:val="004E6FE3"/>
    <w:rsid w:val="004E748B"/>
    <w:rsid w:val="004E76A3"/>
    <w:rsid w:val="004E7860"/>
    <w:rsid w:val="004E78EF"/>
    <w:rsid w:val="004E7943"/>
    <w:rsid w:val="004E7982"/>
    <w:rsid w:val="004E79D0"/>
    <w:rsid w:val="004E7B09"/>
    <w:rsid w:val="004E7B9B"/>
    <w:rsid w:val="004E7CDB"/>
    <w:rsid w:val="004E7DEE"/>
    <w:rsid w:val="004E7ED6"/>
    <w:rsid w:val="004E7F30"/>
    <w:rsid w:val="004F00C7"/>
    <w:rsid w:val="004F01F5"/>
    <w:rsid w:val="004F02B5"/>
    <w:rsid w:val="004F02C4"/>
    <w:rsid w:val="004F03D3"/>
    <w:rsid w:val="004F0430"/>
    <w:rsid w:val="004F048F"/>
    <w:rsid w:val="004F0666"/>
    <w:rsid w:val="004F06B8"/>
    <w:rsid w:val="004F07D0"/>
    <w:rsid w:val="004F07F8"/>
    <w:rsid w:val="004F0893"/>
    <w:rsid w:val="004F09B7"/>
    <w:rsid w:val="004F0A84"/>
    <w:rsid w:val="004F0AA2"/>
    <w:rsid w:val="004F0B15"/>
    <w:rsid w:val="004F0BF8"/>
    <w:rsid w:val="004F0C6A"/>
    <w:rsid w:val="004F0C89"/>
    <w:rsid w:val="004F0CCF"/>
    <w:rsid w:val="004F0D73"/>
    <w:rsid w:val="004F0FDF"/>
    <w:rsid w:val="004F1047"/>
    <w:rsid w:val="004F1087"/>
    <w:rsid w:val="004F10A4"/>
    <w:rsid w:val="004F114E"/>
    <w:rsid w:val="004F125D"/>
    <w:rsid w:val="004F1358"/>
    <w:rsid w:val="004F139F"/>
    <w:rsid w:val="004F154A"/>
    <w:rsid w:val="004F1A52"/>
    <w:rsid w:val="004F1D4A"/>
    <w:rsid w:val="004F1EA7"/>
    <w:rsid w:val="004F1EE6"/>
    <w:rsid w:val="004F1FF0"/>
    <w:rsid w:val="004F207D"/>
    <w:rsid w:val="004F232A"/>
    <w:rsid w:val="004F241D"/>
    <w:rsid w:val="004F26B8"/>
    <w:rsid w:val="004F2A87"/>
    <w:rsid w:val="004F2ADB"/>
    <w:rsid w:val="004F2B7C"/>
    <w:rsid w:val="004F2D33"/>
    <w:rsid w:val="004F2EB2"/>
    <w:rsid w:val="004F2EED"/>
    <w:rsid w:val="004F3314"/>
    <w:rsid w:val="004F33DA"/>
    <w:rsid w:val="004F349C"/>
    <w:rsid w:val="004F3540"/>
    <w:rsid w:val="004F35AF"/>
    <w:rsid w:val="004F362E"/>
    <w:rsid w:val="004F369C"/>
    <w:rsid w:val="004F37CD"/>
    <w:rsid w:val="004F37D8"/>
    <w:rsid w:val="004F39AB"/>
    <w:rsid w:val="004F3A09"/>
    <w:rsid w:val="004F3A44"/>
    <w:rsid w:val="004F3AB5"/>
    <w:rsid w:val="004F3E0A"/>
    <w:rsid w:val="004F3E53"/>
    <w:rsid w:val="004F3E5E"/>
    <w:rsid w:val="004F3EC0"/>
    <w:rsid w:val="004F3F50"/>
    <w:rsid w:val="004F42CD"/>
    <w:rsid w:val="004F463A"/>
    <w:rsid w:val="004F466B"/>
    <w:rsid w:val="004F4756"/>
    <w:rsid w:val="004F47C9"/>
    <w:rsid w:val="004F49FB"/>
    <w:rsid w:val="004F4E21"/>
    <w:rsid w:val="004F5005"/>
    <w:rsid w:val="004F5103"/>
    <w:rsid w:val="004F518A"/>
    <w:rsid w:val="004F51A7"/>
    <w:rsid w:val="004F51D1"/>
    <w:rsid w:val="004F5210"/>
    <w:rsid w:val="004F528B"/>
    <w:rsid w:val="004F52B7"/>
    <w:rsid w:val="004F5415"/>
    <w:rsid w:val="004F55A6"/>
    <w:rsid w:val="004F5602"/>
    <w:rsid w:val="004F577D"/>
    <w:rsid w:val="004F579D"/>
    <w:rsid w:val="004F58B8"/>
    <w:rsid w:val="004F59D0"/>
    <w:rsid w:val="004F5B67"/>
    <w:rsid w:val="004F5B75"/>
    <w:rsid w:val="004F5B9D"/>
    <w:rsid w:val="004F5C46"/>
    <w:rsid w:val="004F5FA6"/>
    <w:rsid w:val="004F6191"/>
    <w:rsid w:val="004F62BC"/>
    <w:rsid w:val="004F6468"/>
    <w:rsid w:val="004F6695"/>
    <w:rsid w:val="004F66CD"/>
    <w:rsid w:val="004F6726"/>
    <w:rsid w:val="004F6B12"/>
    <w:rsid w:val="004F6BFB"/>
    <w:rsid w:val="004F6C63"/>
    <w:rsid w:val="004F6C9F"/>
    <w:rsid w:val="004F6CF7"/>
    <w:rsid w:val="004F6D2E"/>
    <w:rsid w:val="004F6DD2"/>
    <w:rsid w:val="004F6E21"/>
    <w:rsid w:val="004F6E35"/>
    <w:rsid w:val="004F6E39"/>
    <w:rsid w:val="004F6E4C"/>
    <w:rsid w:val="004F6F91"/>
    <w:rsid w:val="004F6FCB"/>
    <w:rsid w:val="004F7181"/>
    <w:rsid w:val="004F719C"/>
    <w:rsid w:val="004F71D2"/>
    <w:rsid w:val="004F74EF"/>
    <w:rsid w:val="004F7639"/>
    <w:rsid w:val="004F778E"/>
    <w:rsid w:val="004F77B5"/>
    <w:rsid w:val="004F7C11"/>
    <w:rsid w:val="004F7D75"/>
    <w:rsid w:val="004F7DA7"/>
    <w:rsid w:val="004F7DF2"/>
    <w:rsid w:val="004F7EC8"/>
    <w:rsid w:val="004F7F35"/>
    <w:rsid w:val="004F7F42"/>
    <w:rsid w:val="004F7F9E"/>
    <w:rsid w:val="0050009D"/>
    <w:rsid w:val="005001B8"/>
    <w:rsid w:val="005001E1"/>
    <w:rsid w:val="00500462"/>
    <w:rsid w:val="0050055F"/>
    <w:rsid w:val="00500618"/>
    <w:rsid w:val="0050072B"/>
    <w:rsid w:val="00500740"/>
    <w:rsid w:val="0050080A"/>
    <w:rsid w:val="005008CD"/>
    <w:rsid w:val="005008F9"/>
    <w:rsid w:val="0050093D"/>
    <w:rsid w:val="005009F9"/>
    <w:rsid w:val="00500A4E"/>
    <w:rsid w:val="00500A59"/>
    <w:rsid w:val="00500BB4"/>
    <w:rsid w:val="00500CA8"/>
    <w:rsid w:val="00500CCF"/>
    <w:rsid w:val="00501013"/>
    <w:rsid w:val="0050104F"/>
    <w:rsid w:val="005010B3"/>
    <w:rsid w:val="005010B9"/>
    <w:rsid w:val="005010D4"/>
    <w:rsid w:val="00501143"/>
    <w:rsid w:val="00501177"/>
    <w:rsid w:val="005012A2"/>
    <w:rsid w:val="0050138A"/>
    <w:rsid w:val="005013CB"/>
    <w:rsid w:val="00501404"/>
    <w:rsid w:val="00501543"/>
    <w:rsid w:val="0050159C"/>
    <w:rsid w:val="005015BC"/>
    <w:rsid w:val="005015FA"/>
    <w:rsid w:val="005016B6"/>
    <w:rsid w:val="00501776"/>
    <w:rsid w:val="005017DB"/>
    <w:rsid w:val="00501845"/>
    <w:rsid w:val="005019DC"/>
    <w:rsid w:val="00501A51"/>
    <w:rsid w:val="00501E1A"/>
    <w:rsid w:val="00501E6B"/>
    <w:rsid w:val="00501E94"/>
    <w:rsid w:val="00501EA9"/>
    <w:rsid w:val="00501F65"/>
    <w:rsid w:val="00502016"/>
    <w:rsid w:val="005020DA"/>
    <w:rsid w:val="00502155"/>
    <w:rsid w:val="00502328"/>
    <w:rsid w:val="005027D4"/>
    <w:rsid w:val="005028B2"/>
    <w:rsid w:val="00502910"/>
    <w:rsid w:val="00502CDE"/>
    <w:rsid w:val="00502D11"/>
    <w:rsid w:val="00502E04"/>
    <w:rsid w:val="00503045"/>
    <w:rsid w:val="00503094"/>
    <w:rsid w:val="00503103"/>
    <w:rsid w:val="0050315C"/>
    <w:rsid w:val="00503283"/>
    <w:rsid w:val="005032B2"/>
    <w:rsid w:val="0050388F"/>
    <w:rsid w:val="00503A6F"/>
    <w:rsid w:val="00503AE7"/>
    <w:rsid w:val="00503B02"/>
    <w:rsid w:val="00503B2E"/>
    <w:rsid w:val="00503D39"/>
    <w:rsid w:val="00503E99"/>
    <w:rsid w:val="00504037"/>
    <w:rsid w:val="00504076"/>
    <w:rsid w:val="0050414A"/>
    <w:rsid w:val="005042A7"/>
    <w:rsid w:val="005044C7"/>
    <w:rsid w:val="00504992"/>
    <w:rsid w:val="005049A8"/>
    <w:rsid w:val="00504A21"/>
    <w:rsid w:val="00504A54"/>
    <w:rsid w:val="00504CC7"/>
    <w:rsid w:val="00504D8D"/>
    <w:rsid w:val="00504F76"/>
    <w:rsid w:val="00504FA1"/>
    <w:rsid w:val="00504FB9"/>
    <w:rsid w:val="0050502C"/>
    <w:rsid w:val="00505059"/>
    <w:rsid w:val="005050C4"/>
    <w:rsid w:val="005054B4"/>
    <w:rsid w:val="005054D5"/>
    <w:rsid w:val="005055EC"/>
    <w:rsid w:val="005056F6"/>
    <w:rsid w:val="00505857"/>
    <w:rsid w:val="00505AAA"/>
    <w:rsid w:val="00505B66"/>
    <w:rsid w:val="00505C2A"/>
    <w:rsid w:val="00505C49"/>
    <w:rsid w:val="0050618B"/>
    <w:rsid w:val="005061B9"/>
    <w:rsid w:val="00506224"/>
    <w:rsid w:val="00506315"/>
    <w:rsid w:val="005063E7"/>
    <w:rsid w:val="0050658A"/>
    <w:rsid w:val="005065C2"/>
    <w:rsid w:val="00506775"/>
    <w:rsid w:val="00506B7D"/>
    <w:rsid w:val="00506C0B"/>
    <w:rsid w:val="00506D9B"/>
    <w:rsid w:val="00506EEB"/>
    <w:rsid w:val="00506F32"/>
    <w:rsid w:val="00506F3E"/>
    <w:rsid w:val="00506F7A"/>
    <w:rsid w:val="00506FB3"/>
    <w:rsid w:val="0050704A"/>
    <w:rsid w:val="005070AA"/>
    <w:rsid w:val="0050714B"/>
    <w:rsid w:val="005075A2"/>
    <w:rsid w:val="005077F9"/>
    <w:rsid w:val="0050786F"/>
    <w:rsid w:val="0050789E"/>
    <w:rsid w:val="0050792D"/>
    <w:rsid w:val="00507961"/>
    <w:rsid w:val="00507C48"/>
    <w:rsid w:val="00507CAE"/>
    <w:rsid w:val="00507CF9"/>
    <w:rsid w:val="00507DE6"/>
    <w:rsid w:val="00507E66"/>
    <w:rsid w:val="00507F0B"/>
    <w:rsid w:val="00510243"/>
    <w:rsid w:val="005103E7"/>
    <w:rsid w:val="005103F6"/>
    <w:rsid w:val="005104A4"/>
    <w:rsid w:val="0051061E"/>
    <w:rsid w:val="005106B3"/>
    <w:rsid w:val="00510722"/>
    <w:rsid w:val="00510754"/>
    <w:rsid w:val="005107B1"/>
    <w:rsid w:val="00510836"/>
    <w:rsid w:val="005108B7"/>
    <w:rsid w:val="005109F7"/>
    <w:rsid w:val="00510B15"/>
    <w:rsid w:val="00510E65"/>
    <w:rsid w:val="0051116F"/>
    <w:rsid w:val="005115AC"/>
    <w:rsid w:val="005115C5"/>
    <w:rsid w:val="005115C6"/>
    <w:rsid w:val="00511760"/>
    <w:rsid w:val="00511897"/>
    <w:rsid w:val="00511A30"/>
    <w:rsid w:val="00511C60"/>
    <w:rsid w:val="00511D59"/>
    <w:rsid w:val="00511DF7"/>
    <w:rsid w:val="00511E4E"/>
    <w:rsid w:val="005122A5"/>
    <w:rsid w:val="0051244E"/>
    <w:rsid w:val="005124E9"/>
    <w:rsid w:val="005125B3"/>
    <w:rsid w:val="00512681"/>
    <w:rsid w:val="005126A9"/>
    <w:rsid w:val="005127C1"/>
    <w:rsid w:val="0051289C"/>
    <w:rsid w:val="00512B90"/>
    <w:rsid w:val="00512BD5"/>
    <w:rsid w:val="00512C94"/>
    <w:rsid w:val="00512D3A"/>
    <w:rsid w:val="00512EEF"/>
    <w:rsid w:val="0051306A"/>
    <w:rsid w:val="00513389"/>
    <w:rsid w:val="0051357D"/>
    <w:rsid w:val="00513598"/>
    <w:rsid w:val="005135C2"/>
    <w:rsid w:val="005139E2"/>
    <w:rsid w:val="00513DE0"/>
    <w:rsid w:val="00513E01"/>
    <w:rsid w:val="00513F36"/>
    <w:rsid w:val="00513FB0"/>
    <w:rsid w:val="00514174"/>
    <w:rsid w:val="0051430F"/>
    <w:rsid w:val="0051445B"/>
    <w:rsid w:val="00514520"/>
    <w:rsid w:val="0051454D"/>
    <w:rsid w:val="0051459E"/>
    <w:rsid w:val="005145FD"/>
    <w:rsid w:val="00514683"/>
    <w:rsid w:val="00514860"/>
    <w:rsid w:val="00514900"/>
    <w:rsid w:val="0051490E"/>
    <w:rsid w:val="005149DF"/>
    <w:rsid w:val="00514AED"/>
    <w:rsid w:val="00514B29"/>
    <w:rsid w:val="00514B9A"/>
    <w:rsid w:val="00514E04"/>
    <w:rsid w:val="0051513B"/>
    <w:rsid w:val="005151CE"/>
    <w:rsid w:val="005151F0"/>
    <w:rsid w:val="00515389"/>
    <w:rsid w:val="005153CF"/>
    <w:rsid w:val="005154DB"/>
    <w:rsid w:val="005155EB"/>
    <w:rsid w:val="0051561E"/>
    <w:rsid w:val="0051562E"/>
    <w:rsid w:val="00515666"/>
    <w:rsid w:val="0051566A"/>
    <w:rsid w:val="005156CF"/>
    <w:rsid w:val="00515A18"/>
    <w:rsid w:val="00515AFF"/>
    <w:rsid w:val="00515B95"/>
    <w:rsid w:val="00515C44"/>
    <w:rsid w:val="00515DA2"/>
    <w:rsid w:val="00515DCA"/>
    <w:rsid w:val="00515E45"/>
    <w:rsid w:val="00515EE1"/>
    <w:rsid w:val="0051609F"/>
    <w:rsid w:val="00516131"/>
    <w:rsid w:val="00516133"/>
    <w:rsid w:val="005161EB"/>
    <w:rsid w:val="00516391"/>
    <w:rsid w:val="005164A1"/>
    <w:rsid w:val="005165AA"/>
    <w:rsid w:val="005167B1"/>
    <w:rsid w:val="0051690E"/>
    <w:rsid w:val="00516D2D"/>
    <w:rsid w:val="00516FF4"/>
    <w:rsid w:val="005170E9"/>
    <w:rsid w:val="0051734D"/>
    <w:rsid w:val="00517521"/>
    <w:rsid w:val="005175AC"/>
    <w:rsid w:val="005176F0"/>
    <w:rsid w:val="00517705"/>
    <w:rsid w:val="0051778D"/>
    <w:rsid w:val="005177D9"/>
    <w:rsid w:val="00517844"/>
    <w:rsid w:val="00517B97"/>
    <w:rsid w:val="00517BC4"/>
    <w:rsid w:val="00517E80"/>
    <w:rsid w:val="00517ECD"/>
    <w:rsid w:val="00520310"/>
    <w:rsid w:val="0052036F"/>
    <w:rsid w:val="005205C2"/>
    <w:rsid w:val="0052066C"/>
    <w:rsid w:val="005206F0"/>
    <w:rsid w:val="005206F1"/>
    <w:rsid w:val="005207F5"/>
    <w:rsid w:val="00520836"/>
    <w:rsid w:val="00520958"/>
    <w:rsid w:val="00520A6A"/>
    <w:rsid w:val="00520B14"/>
    <w:rsid w:val="00520BF2"/>
    <w:rsid w:val="00520BFE"/>
    <w:rsid w:val="00520D02"/>
    <w:rsid w:val="00520D3B"/>
    <w:rsid w:val="00520DD5"/>
    <w:rsid w:val="00520E19"/>
    <w:rsid w:val="00521374"/>
    <w:rsid w:val="00521640"/>
    <w:rsid w:val="005216AB"/>
    <w:rsid w:val="0052176C"/>
    <w:rsid w:val="0052178F"/>
    <w:rsid w:val="00521A61"/>
    <w:rsid w:val="00521F9D"/>
    <w:rsid w:val="00522082"/>
    <w:rsid w:val="005220F5"/>
    <w:rsid w:val="00522117"/>
    <w:rsid w:val="005221BA"/>
    <w:rsid w:val="00522204"/>
    <w:rsid w:val="005222BA"/>
    <w:rsid w:val="0052232D"/>
    <w:rsid w:val="00522439"/>
    <w:rsid w:val="00522499"/>
    <w:rsid w:val="0052259E"/>
    <w:rsid w:val="005225D7"/>
    <w:rsid w:val="00522761"/>
    <w:rsid w:val="005227EC"/>
    <w:rsid w:val="0052281B"/>
    <w:rsid w:val="0052289D"/>
    <w:rsid w:val="0052293D"/>
    <w:rsid w:val="00522945"/>
    <w:rsid w:val="005229DD"/>
    <w:rsid w:val="00522A22"/>
    <w:rsid w:val="00522B29"/>
    <w:rsid w:val="00522B94"/>
    <w:rsid w:val="00522C9D"/>
    <w:rsid w:val="00522CE8"/>
    <w:rsid w:val="00522D6E"/>
    <w:rsid w:val="00522E0B"/>
    <w:rsid w:val="00522EE6"/>
    <w:rsid w:val="00522EE9"/>
    <w:rsid w:val="00523089"/>
    <w:rsid w:val="00523182"/>
    <w:rsid w:val="005234EB"/>
    <w:rsid w:val="00523561"/>
    <w:rsid w:val="005236BB"/>
    <w:rsid w:val="00523735"/>
    <w:rsid w:val="00523767"/>
    <w:rsid w:val="005238EC"/>
    <w:rsid w:val="00523A78"/>
    <w:rsid w:val="00523AFC"/>
    <w:rsid w:val="00523E00"/>
    <w:rsid w:val="00523EA6"/>
    <w:rsid w:val="00523F64"/>
    <w:rsid w:val="0052451B"/>
    <w:rsid w:val="00524595"/>
    <w:rsid w:val="0052471B"/>
    <w:rsid w:val="0052492E"/>
    <w:rsid w:val="005249E0"/>
    <w:rsid w:val="00524BDA"/>
    <w:rsid w:val="00524E0A"/>
    <w:rsid w:val="00524E54"/>
    <w:rsid w:val="00524F12"/>
    <w:rsid w:val="0052510D"/>
    <w:rsid w:val="0052514B"/>
    <w:rsid w:val="0052519C"/>
    <w:rsid w:val="00525265"/>
    <w:rsid w:val="00525274"/>
    <w:rsid w:val="0052571D"/>
    <w:rsid w:val="00525889"/>
    <w:rsid w:val="005259C2"/>
    <w:rsid w:val="00525A02"/>
    <w:rsid w:val="00525A77"/>
    <w:rsid w:val="00525ABB"/>
    <w:rsid w:val="00525AD8"/>
    <w:rsid w:val="00525B45"/>
    <w:rsid w:val="00525C4F"/>
    <w:rsid w:val="00525D24"/>
    <w:rsid w:val="00525D55"/>
    <w:rsid w:val="00525EFA"/>
    <w:rsid w:val="00525FE2"/>
    <w:rsid w:val="00526178"/>
    <w:rsid w:val="0052671A"/>
    <w:rsid w:val="00526791"/>
    <w:rsid w:val="005269E1"/>
    <w:rsid w:val="00526ABD"/>
    <w:rsid w:val="00526B29"/>
    <w:rsid w:val="00526B36"/>
    <w:rsid w:val="00526CC0"/>
    <w:rsid w:val="00526CD2"/>
    <w:rsid w:val="00526D7C"/>
    <w:rsid w:val="00526E9C"/>
    <w:rsid w:val="00526F0C"/>
    <w:rsid w:val="00527009"/>
    <w:rsid w:val="005270CA"/>
    <w:rsid w:val="00527221"/>
    <w:rsid w:val="00527373"/>
    <w:rsid w:val="005276FB"/>
    <w:rsid w:val="00527C8E"/>
    <w:rsid w:val="00527C92"/>
    <w:rsid w:val="00527D00"/>
    <w:rsid w:val="00527D5E"/>
    <w:rsid w:val="00527DAF"/>
    <w:rsid w:val="00527E4A"/>
    <w:rsid w:val="00527EDE"/>
    <w:rsid w:val="00530181"/>
    <w:rsid w:val="005301A3"/>
    <w:rsid w:val="0053037A"/>
    <w:rsid w:val="0053061E"/>
    <w:rsid w:val="00530696"/>
    <w:rsid w:val="00530816"/>
    <w:rsid w:val="00530873"/>
    <w:rsid w:val="00530A4C"/>
    <w:rsid w:val="00530C2A"/>
    <w:rsid w:val="00530CEB"/>
    <w:rsid w:val="00530E55"/>
    <w:rsid w:val="00530EAE"/>
    <w:rsid w:val="00530F54"/>
    <w:rsid w:val="00530F60"/>
    <w:rsid w:val="005314E5"/>
    <w:rsid w:val="005314EF"/>
    <w:rsid w:val="005315F9"/>
    <w:rsid w:val="0053170A"/>
    <w:rsid w:val="005317F1"/>
    <w:rsid w:val="005318D1"/>
    <w:rsid w:val="00531954"/>
    <w:rsid w:val="00531AA3"/>
    <w:rsid w:val="00531AC4"/>
    <w:rsid w:val="00531BC1"/>
    <w:rsid w:val="00531D3B"/>
    <w:rsid w:val="00531ECC"/>
    <w:rsid w:val="00531F77"/>
    <w:rsid w:val="00532036"/>
    <w:rsid w:val="005320F0"/>
    <w:rsid w:val="00532107"/>
    <w:rsid w:val="005322EE"/>
    <w:rsid w:val="0053234B"/>
    <w:rsid w:val="005323F1"/>
    <w:rsid w:val="005324C5"/>
    <w:rsid w:val="00532598"/>
    <w:rsid w:val="0053277F"/>
    <w:rsid w:val="0053297A"/>
    <w:rsid w:val="00532C18"/>
    <w:rsid w:val="00532C3F"/>
    <w:rsid w:val="00532C77"/>
    <w:rsid w:val="00532D6A"/>
    <w:rsid w:val="00532DB6"/>
    <w:rsid w:val="00532E91"/>
    <w:rsid w:val="00532FB2"/>
    <w:rsid w:val="0053303B"/>
    <w:rsid w:val="00533095"/>
    <w:rsid w:val="005330A1"/>
    <w:rsid w:val="0053319E"/>
    <w:rsid w:val="005331F5"/>
    <w:rsid w:val="005334B3"/>
    <w:rsid w:val="005335C6"/>
    <w:rsid w:val="00533649"/>
    <w:rsid w:val="0053395B"/>
    <w:rsid w:val="00533B9A"/>
    <w:rsid w:val="00533DC2"/>
    <w:rsid w:val="00533DEF"/>
    <w:rsid w:val="00533E1E"/>
    <w:rsid w:val="00533E62"/>
    <w:rsid w:val="00533F56"/>
    <w:rsid w:val="00533F6E"/>
    <w:rsid w:val="00533FC2"/>
    <w:rsid w:val="00534435"/>
    <w:rsid w:val="0053479F"/>
    <w:rsid w:val="005347C7"/>
    <w:rsid w:val="0053481C"/>
    <w:rsid w:val="005348C7"/>
    <w:rsid w:val="005348E1"/>
    <w:rsid w:val="00534BCB"/>
    <w:rsid w:val="00534C18"/>
    <w:rsid w:val="00534C7A"/>
    <w:rsid w:val="00534E79"/>
    <w:rsid w:val="00534F5E"/>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4E0"/>
    <w:rsid w:val="0053650C"/>
    <w:rsid w:val="0053655F"/>
    <w:rsid w:val="00536619"/>
    <w:rsid w:val="0053663E"/>
    <w:rsid w:val="005367AD"/>
    <w:rsid w:val="00536B93"/>
    <w:rsid w:val="00536D2B"/>
    <w:rsid w:val="00536D6D"/>
    <w:rsid w:val="00537002"/>
    <w:rsid w:val="00537057"/>
    <w:rsid w:val="00537101"/>
    <w:rsid w:val="00537218"/>
    <w:rsid w:val="0053726C"/>
    <w:rsid w:val="00537407"/>
    <w:rsid w:val="0053740F"/>
    <w:rsid w:val="00537460"/>
    <w:rsid w:val="00537669"/>
    <w:rsid w:val="005377DC"/>
    <w:rsid w:val="005377E5"/>
    <w:rsid w:val="005379CB"/>
    <w:rsid w:val="00537A97"/>
    <w:rsid w:val="00537BB6"/>
    <w:rsid w:val="00537FBA"/>
    <w:rsid w:val="0054014B"/>
    <w:rsid w:val="005403C8"/>
    <w:rsid w:val="005403D9"/>
    <w:rsid w:val="0054044A"/>
    <w:rsid w:val="005404A2"/>
    <w:rsid w:val="00540671"/>
    <w:rsid w:val="00540908"/>
    <w:rsid w:val="0054090B"/>
    <w:rsid w:val="005409BE"/>
    <w:rsid w:val="00540AE8"/>
    <w:rsid w:val="00540B29"/>
    <w:rsid w:val="00540CE8"/>
    <w:rsid w:val="00540F10"/>
    <w:rsid w:val="00540F93"/>
    <w:rsid w:val="00541087"/>
    <w:rsid w:val="005410EC"/>
    <w:rsid w:val="00541608"/>
    <w:rsid w:val="0054168D"/>
    <w:rsid w:val="0054175D"/>
    <w:rsid w:val="00541787"/>
    <w:rsid w:val="00541BCB"/>
    <w:rsid w:val="00541D4D"/>
    <w:rsid w:val="00541DB3"/>
    <w:rsid w:val="00541ED2"/>
    <w:rsid w:val="00541EF7"/>
    <w:rsid w:val="00541F11"/>
    <w:rsid w:val="00541F41"/>
    <w:rsid w:val="00541F69"/>
    <w:rsid w:val="00541FAF"/>
    <w:rsid w:val="00541FFA"/>
    <w:rsid w:val="0054214C"/>
    <w:rsid w:val="005421BF"/>
    <w:rsid w:val="0054227B"/>
    <w:rsid w:val="005423A3"/>
    <w:rsid w:val="0054248B"/>
    <w:rsid w:val="0054250C"/>
    <w:rsid w:val="005425BA"/>
    <w:rsid w:val="0054273A"/>
    <w:rsid w:val="00542AC4"/>
    <w:rsid w:val="00542EE7"/>
    <w:rsid w:val="00542FA1"/>
    <w:rsid w:val="005430EC"/>
    <w:rsid w:val="00543108"/>
    <w:rsid w:val="00543283"/>
    <w:rsid w:val="005433F4"/>
    <w:rsid w:val="00543523"/>
    <w:rsid w:val="00543524"/>
    <w:rsid w:val="005435A8"/>
    <w:rsid w:val="00543606"/>
    <w:rsid w:val="00543790"/>
    <w:rsid w:val="00543924"/>
    <w:rsid w:val="00543A68"/>
    <w:rsid w:val="00543AEC"/>
    <w:rsid w:val="00543BDA"/>
    <w:rsid w:val="00543D48"/>
    <w:rsid w:val="00543DE4"/>
    <w:rsid w:val="00543E87"/>
    <w:rsid w:val="00543EF7"/>
    <w:rsid w:val="00544067"/>
    <w:rsid w:val="0054414D"/>
    <w:rsid w:val="0054438E"/>
    <w:rsid w:val="005443F7"/>
    <w:rsid w:val="005444B3"/>
    <w:rsid w:val="00544699"/>
    <w:rsid w:val="00544857"/>
    <w:rsid w:val="005448A0"/>
    <w:rsid w:val="00544A54"/>
    <w:rsid w:val="00544AA3"/>
    <w:rsid w:val="00544CE7"/>
    <w:rsid w:val="00544D72"/>
    <w:rsid w:val="00544DB2"/>
    <w:rsid w:val="0054500E"/>
    <w:rsid w:val="00545032"/>
    <w:rsid w:val="005450CE"/>
    <w:rsid w:val="0054510C"/>
    <w:rsid w:val="00545120"/>
    <w:rsid w:val="00545325"/>
    <w:rsid w:val="00545396"/>
    <w:rsid w:val="005454EE"/>
    <w:rsid w:val="00545648"/>
    <w:rsid w:val="0054566D"/>
    <w:rsid w:val="0054592C"/>
    <w:rsid w:val="0054600D"/>
    <w:rsid w:val="0054605B"/>
    <w:rsid w:val="005462B4"/>
    <w:rsid w:val="0054635E"/>
    <w:rsid w:val="0054643D"/>
    <w:rsid w:val="00546619"/>
    <w:rsid w:val="00546668"/>
    <w:rsid w:val="0054672B"/>
    <w:rsid w:val="00546764"/>
    <w:rsid w:val="00546914"/>
    <w:rsid w:val="00546CA6"/>
    <w:rsid w:val="00546D36"/>
    <w:rsid w:val="00546DDE"/>
    <w:rsid w:val="00546F96"/>
    <w:rsid w:val="0054717F"/>
    <w:rsid w:val="00547423"/>
    <w:rsid w:val="00547502"/>
    <w:rsid w:val="00547574"/>
    <w:rsid w:val="005475D6"/>
    <w:rsid w:val="005477DD"/>
    <w:rsid w:val="005478D5"/>
    <w:rsid w:val="00547AB3"/>
    <w:rsid w:val="00547B4C"/>
    <w:rsid w:val="00547B8B"/>
    <w:rsid w:val="00547C87"/>
    <w:rsid w:val="00547CF1"/>
    <w:rsid w:val="00547D68"/>
    <w:rsid w:val="00547E14"/>
    <w:rsid w:val="00547EF8"/>
    <w:rsid w:val="00547F38"/>
    <w:rsid w:val="00550074"/>
    <w:rsid w:val="0055009B"/>
    <w:rsid w:val="005500E6"/>
    <w:rsid w:val="0055023D"/>
    <w:rsid w:val="00550605"/>
    <w:rsid w:val="005506BF"/>
    <w:rsid w:val="0055084F"/>
    <w:rsid w:val="00550A26"/>
    <w:rsid w:val="00550BB4"/>
    <w:rsid w:val="00550DE6"/>
    <w:rsid w:val="00550E02"/>
    <w:rsid w:val="00551554"/>
    <w:rsid w:val="0055158C"/>
    <w:rsid w:val="0055159C"/>
    <w:rsid w:val="00551699"/>
    <w:rsid w:val="005517F0"/>
    <w:rsid w:val="0055180F"/>
    <w:rsid w:val="00551A62"/>
    <w:rsid w:val="00551CC8"/>
    <w:rsid w:val="00551CEB"/>
    <w:rsid w:val="00551F07"/>
    <w:rsid w:val="005520D6"/>
    <w:rsid w:val="00552214"/>
    <w:rsid w:val="005522EC"/>
    <w:rsid w:val="00552483"/>
    <w:rsid w:val="005526A2"/>
    <w:rsid w:val="0055270A"/>
    <w:rsid w:val="00552D4A"/>
    <w:rsid w:val="0055314C"/>
    <w:rsid w:val="0055320C"/>
    <w:rsid w:val="0055321F"/>
    <w:rsid w:val="005534C4"/>
    <w:rsid w:val="00553783"/>
    <w:rsid w:val="005538A8"/>
    <w:rsid w:val="0055392A"/>
    <w:rsid w:val="00553976"/>
    <w:rsid w:val="00553AEF"/>
    <w:rsid w:val="00553BCA"/>
    <w:rsid w:val="00553C22"/>
    <w:rsid w:val="00553C6B"/>
    <w:rsid w:val="00553EBD"/>
    <w:rsid w:val="0055433C"/>
    <w:rsid w:val="00554410"/>
    <w:rsid w:val="0055473A"/>
    <w:rsid w:val="0055479D"/>
    <w:rsid w:val="005549D5"/>
    <w:rsid w:val="005549D6"/>
    <w:rsid w:val="00554A6E"/>
    <w:rsid w:val="00554B25"/>
    <w:rsid w:val="00554B3B"/>
    <w:rsid w:val="00554E70"/>
    <w:rsid w:val="00554FBF"/>
    <w:rsid w:val="00555217"/>
    <w:rsid w:val="005552E2"/>
    <w:rsid w:val="0055545E"/>
    <w:rsid w:val="005556D4"/>
    <w:rsid w:val="00555712"/>
    <w:rsid w:val="00555847"/>
    <w:rsid w:val="0055592D"/>
    <w:rsid w:val="00555A05"/>
    <w:rsid w:val="00555AAA"/>
    <w:rsid w:val="00555B5B"/>
    <w:rsid w:val="00555C5B"/>
    <w:rsid w:val="00555CB0"/>
    <w:rsid w:val="00555D4F"/>
    <w:rsid w:val="00555E9D"/>
    <w:rsid w:val="00555F83"/>
    <w:rsid w:val="00556030"/>
    <w:rsid w:val="005562C4"/>
    <w:rsid w:val="00556329"/>
    <w:rsid w:val="005563A5"/>
    <w:rsid w:val="005564E6"/>
    <w:rsid w:val="0055652F"/>
    <w:rsid w:val="00556570"/>
    <w:rsid w:val="00556922"/>
    <w:rsid w:val="00556943"/>
    <w:rsid w:val="005569DC"/>
    <w:rsid w:val="00556B2E"/>
    <w:rsid w:val="00556BD9"/>
    <w:rsid w:val="00556CCA"/>
    <w:rsid w:val="00556DC8"/>
    <w:rsid w:val="00556DF9"/>
    <w:rsid w:val="00556E61"/>
    <w:rsid w:val="00556F00"/>
    <w:rsid w:val="0055705B"/>
    <w:rsid w:val="005570D8"/>
    <w:rsid w:val="0055714B"/>
    <w:rsid w:val="005571F2"/>
    <w:rsid w:val="00557275"/>
    <w:rsid w:val="0055775C"/>
    <w:rsid w:val="00557857"/>
    <w:rsid w:val="005578CE"/>
    <w:rsid w:val="00557917"/>
    <w:rsid w:val="00557A57"/>
    <w:rsid w:val="00557BE0"/>
    <w:rsid w:val="00557CB4"/>
    <w:rsid w:val="00557D14"/>
    <w:rsid w:val="00557D88"/>
    <w:rsid w:val="00557DDF"/>
    <w:rsid w:val="00557DFD"/>
    <w:rsid w:val="00557F96"/>
    <w:rsid w:val="00557FCB"/>
    <w:rsid w:val="0056006A"/>
    <w:rsid w:val="0056010E"/>
    <w:rsid w:val="005602BC"/>
    <w:rsid w:val="00560417"/>
    <w:rsid w:val="00560513"/>
    <w:rsid w:val="005607B4"/>
    <w:rsid w:val="00560CEA"/>
    <w:rsid w:val="00560CF5"/>
    <w:rsid w:val="00560E01"/>
    <w:rsid w:val="00560F19"/>
    <w:rsid w:val="00560F2D"/>
    <w:rsid w:val="00561089"/>
    <w:rsid w:val="00561241"/>
    <w:rsid w:val="0056133D"/>
    <w:rsid w:val="0056134D"/>
    <w:rsid w:val="00561496"/>
    <w:rsid w:val="0056149C"/>
    <w:rsid w:val="005617B9"/>
    <w:rsid w:val="00561EC7"/>
    <w:rsid w:val="00561EF6"/>
    <w:rsid w:val="00561FC6"/>
    <w:rsid w:val="00561FF7"/>
    <w:rsid w:val="00561FF9"/>
    <w:rsid w:val="0056201D"/>
    <w:rsid w:val="0056207D"/>
    <w:rsid w:val="005620A7"/>
    <w:rsid w:val="005621A2"/>
    <w:rsid w:val="005621FF"/>
    <w:rsid w:val="0056243C"/>
    <w:rsid w:val="005624FF"/>
    <w:rsid w:val="00562610"/>
    <w:rsid w:val="005626E7"/>
    <w:rsid w:val="0056285B"/>
    <w:rsid w:val="005628F4"/>
    <w:rsid w:val="00562B6E"/>
    <w:rsid w:val="0056302C"/>
    <w:rsid w:val="0056313D"/>
    <w:rsid w:val="00563155"/>
    <w:rsid w:val="00563271"/>
    <w:rsid w:val="005632FB"/>
    <w:rsid w:val="005634CD"/>
    <w:rsid w:val="00563736"/>
    <w:rsid w:val="00563800"/>
    <w:rsid w:val="00563A1C"/>
    <w:rsid w:val="00563A3C"/>
    <w:rsid w:val="00563B2C"/>
    <w:rsid w:val="00563CB5"/>
    <w:rsid w:val="00563D2B"/>
    <w:rsid w:val="00563E03"/>
    <w:rsid w:val="00563E28"/>
    <w:rsid w:val="00563E96"/>
    <w:rsid w:val="00563EB7"/>
    <w:rsid w:val="00563F79"/>
    <w:rsid w:val="00564050"/>
    <w:rsid w:val="00564125"/>
    <w:rsid w:val="005642F1"/>
    <w:rsid w:val="00564513"/>
    <w:rsid w:val="0056451C"/>
    <w:rsid w:val="0056466D"/>
    <w:rsid w:val="00564911"/>
    <w:rsid w:val="005649FB"/>
    <w:rsid w:val="00564E8F"/>
    <w:rsid w:val="00565048"/>
    <w:rsid w:val="00565102"/>
    <w:rsid w:val="00565126"/>
    <w:rsid w:val="0056516D"/>
    <w:rsid w:val="0056520C"/>
    <w:rsid w:val="00565287"/>
    <w:rsid w:val="00565370"/>
    <w:rsid w:val="005653A4"/>
    <w:rsid w:val="0056552F"/>
    <w:rsid w:val="00565561"/>
    <w:rsid w:val="0056564B"/>
    <w:rsid w:val="00565790"/>
    <w:rsid w:val="005659CF"/>
    <w:rsid w:val="00565E20"/>
    <w:rsid w:val="00566009"/>
    <w:rsid w:val="00566029"/>
    <w:rsid w:val="0056608E"/>
    <w:rsid w:val="0056620B"/>
    <w:rsid w:val="005662A6"/>
    <w:rsid w:val="005666E6"/>
    <w:rsid w:val="00566815"/>
    <w:rsid w:val="0056682E"/>
    <w:rsid w:val="00566908"/>
    <w:rsid w:val="00566956"/>
    <w:rsid w:val="00566B3A"/>
    <w:rsid w:val="00566B61"/>
    <w:rsid w:val="00566B88"/>
    <w:rsid w:val="00566C3D"/>
    <w:rsid w:val="00566C5A"/>
    <w:rsid w:val="00566D1D"/>
    <w:rsid w:val="00566FAD"/>
    <w:rsid w:val="0056721A"/>
    <w:rsid w:val="00567499"/>
    <w:rsid w:val="005674D3"/>
    <w:rsid w:val="00567668"/>
    <w:rsid w:val="0056768A"/>
    <w:rsid w:val="00567AC2"/>
    <w:rsid w:val="00567B6A"/>
    <w:rsid w:val="00567B9B"/>
    <w:rsid w:val="00567CE4"/>
    <w:rsid w:val="00567D4C"/>
    <w:rsid w:val="00567DF7"/>
    <w:rsid w:val="00567E79"/>
    <w:rsid w:val="00570009"/>
    <w:rsid w:val="00570022"/>
    <w:rsid w:val="005701BA"/>
    <w:rsid w:val="005703D7"/>
    <w:rsid w:val="00570445"/>
    <w:rsid w:val="00570451"/>
    <w:rsid w:val="005706EA"/>
    <w:rsid w:val="0057089D"/>
    <w:rsid w:val="005709C9"/>
    <w:rsid w:val="00570B7E"/>
    <w:rsid w:val="00570C58"/>
    <w:rsid w:val="00570DF8"/>
    <w:rsid w:val="00570ECC"/>
    <w:rsid w:val="00571124"/>
    <w:rsid w:val="00571157"/>
    <w:rsid w:val="005711D2"/>
    <w:rsid w:val="005713C2"/>
    <w:rsid w:val="0057146E"/>
    <w:rsid w:val="005714E8"/>
    <w:rsid w:val="0057155F"/>
    <w:rsid w:val="005716DF"/>
    <w:rsid w:val="0057188F"/>
    <w:rsid w:val="0057199E"/>
    <w:rsid w:val="005719F9"/>
    <w:rsid w:val="00571A6A"/>
    <w:rsid w:val="00571AAE"/>
    <w:rsid w:val="00571B5E"/>
    <w:rsid w:val="00571BAE"/>
    <w:rsid w:val="00571E14"/>
    <w:rsid w:val="00572220"/>
    <w:rsid w:val="00572388"/>
    <w:rsid w:val="00572688"/>
    <w:rsid w:val="00572699"/>
    <w:rsid w:val="005727CF"/>
    <w:rsid w:val="00572AC8"/>
    <w:rsid w:val="00572B30"/>
    <w:rsid w:val="00572B96"/>
    <w:rsid w:val="00572BFF"/>
    <w:rsid w:val="00572E06"/>
    <w:rsid w:val="00572EAA"/>
    <w:rsid w:val="00572F8B"/>
    <w:rsid w:val="00573007"/>
    <w:rsid w:val="00573348"/>
    <w:rsid w:val="00573491"/>
    <w:rsid w:val="0057359B"/>
    <w:rsid w:val="00573994"/>
    <w:rsid w:val="00573A0C"/>
    <w:rsid w:val="00573BB2"/>
    <w:rsid w:val="00573BF2"/>
    <w:rsid w:val="00573C13"/>
    <w:rsid w:val="00573D25"/>
    <w:rsid w:val="005740DF"/>
    <w:rsid w:val="0057457C"/>
    <w:rsid w:val="005748C8"/>
    <w:rsid w:val="005748D9"/>
    <w:rsid w:val="0057494F"/>
    <w:rsid w:val="00574B3D"/>
    <w:rsid w:val="00574D50"/>
    <w:rsid w:val="0057512B"/>
    <w:rsid w:val="0057531B"/>
    <w:rsid w:val="00575361"/>
    <w:rsid w:val="005753DA"/>
    <w:rsid w:val="00575473"/>
    <w:rsid w:val="00575481"/>
    <w:rsid w:val="005757BA"/>
    <w:rsid w:val="005757E4"/>
    <w:rsid w:val="005757EC"/>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7BB"/>
    <w:rsid w:val="00576A57"/>
    <w:rsid w:val="00576A75"/>
    <w:rsid w:val="00576AD4"/>
    <w:rsid w:val="00576B19"/>
    <w:rsid w:val="00576D58"/>
    <w:rsid w:val="00576E34"/>
    <w:rsid w:val="00576E68"/>
    <w:rsid w:val="00577079"/>
    <w:rsid w:val="005771CB"/>
    <w:rsid w:val="0057723F"/>
    <w:rsid w:val="00577280"/>
    <w:rsid w:val="00577282"/>
    <w:rsid w:val="005773D2"/>
    <w:rsid w:val="005773DC"/>
    <w:rsid w:val="005774F6"/>
    <w:rsid w:val="0057786F"/>
    <w:rsid w:val="005778D0"/>
    <w:rsid w:val="005779C2"/>
    <w:rsid w:val="00577B89"/>
    <w:rsid w:val="00577C82"/>
    <w:rsid w:val="00577D44"/>
    <w:rsid w:val="00577D8F"/>
    <w:rsid w:val="00577ECC"/>
    <w:rsid w:val="00580037"/>
    <w:rsid w:val="00580256"/>
    <w:rsid w:val="005803AA"/>
    <w:rsid w:val="00580426"/>
    <w:rsid w:val="00580635"/>
    <w:rsid w:val="00580764"/>
    <w:rsid w:val="005808F1"/>
    <w:rsid w:val="00580982"/>
    <w:rsid w:val="005809D8"/>
    <w:rsid w:val="00580A5E"/>
    <w:rsid w:val="00580B99"/>
    <w:rsid w:val="00580C20"/>
    <w:rsid w:val="00580CC0"/>
    <w:rsid w:val="00580E99"/>
    <w:rsid w:val="0058114F"/>
    <w:rsid w:val="00581201"/>
    <w:rsid w:val="0058123D"/>
    <w:rsid w:val="00581277"/>
    <w:rsid w:val="00581285"/>
    <w:rsid w:val="005819A9"/>
    <w:rsid w:val="00581A67"/>
    <w:rsid w:val="00581AFE"/>
    <w:rsid w:val="00581BE0"/>
    <w:rsid w:val="00581E39"/>
    <w:rsid w:val="00581EAA"/>
    <w:rsid w:val="00581EB7"/>
    <w:rsid w:val="00581F3A"/>
    <w:rsid w:val="00581F3D"/>
    <w:rsid w:val="005820C4"/>
    <w:rsid w:val="00582372"/>
    <w:rsid w:val="00582501"/>
    <w:rsid w:val="0058277A"/>
    <w:rsid w:val="00582783"/>
    <w:rsid w:val="00582787"/>
    <w:rsid w:val="00582E51"/>
    <w:rsid w:val="00582FE1"/>
    <w:rsid w:val="00583070"/>
    <w:rsid w:val="005830BC"/>
    <w:rsid w:val="0058312C"/>
    <w:rsid w:val="00583234"/>
    <w:rsid w:val="00583239"/>
    <w:rsid w:val="005832B0"/>
    <w:rsid w:val="005834FA"/>
    <w:rsid w:val="0058369E"/>
    <w:rsid w:val="005837D0"/>
    <w:rsid w:val="00583948"/>
    <w:rsid w:val="00583AAA"/>
    <w:rsid w:val="00583D10"/>
    <w:rsid w:val="00583D11"/>
    <w:rsid w:val="00583DD1"/>
    <w:rsid w:val="00583E9C"/>
    <w:rsid w:val="00583EC5"/>
    <w:rsid w:val="00583F53"/>
    <w:rsid w:val="00584063"/>
    <w:rsid w:val="00584129"/>
    <w:rsid w:val="00584162"/>
    <w:rsid w:val="00584182"/>
    <w:rsid w:val="00584184"/>
    <w:rsid w:val="00584254"/>
    <w:rsid w:val="005845B1"/>
    <w:rsid w:val="0058461C"/>
    <w:rsid w:val="005846E0"/>
    <w:rsid w:val="0058493C"/>
    <w:rsid w:val="00584A1D"/>
    <w:rsid w:val="00584C39"/>
    <w:rsid w:val="00584C94"/>
    <w:rsid w:val="00584CBD"/>
    <w:rsid w:val="00584CD3"/>
    <w:rsid w:val="00585344"/>
    <w:rsid w:val="00585392"/>
    <w:rsid w:val="005853A5"/>
    <w:rsid w:val="005853EA"/>
    <w:rsid w:val="005853F0"/>
    <w:rsid w:val="0058549D"/>
    <w:rsid w:val="0058550C"/>
    <w:rsid w:val="005857C2"/>
    <w:rsid w:val="005858AC"/>
    <w:rsid w:val="005858BA"/>
    <w:rsid w:val="0058596A"/>
    <w:rsid w:val="005859BC"/>
    <w:rsid w:val="00585A56"/>
    <w:rsid w:val="00585A66"/>
    <w:rsid w:val="00585C33"/>
    <w:rsid w:val="00585DAD"/>
    <w:rsid w:val="00585DBD"/>
    <w:rsid w:val="00585E58"/>
    <w:rsid w:val="00585F99"/>
    <w:rsid w:val="0058603D"/>
    <w:rsid w:val="00586309"/>
    <w:rsid w:val="00586338"/>
    <w:rsid w:val="00586390"/>
    <w:rsid w:val="00586499"/>
    <w:rsid w:val="005866B8"/>
    <w:rsid w:val="005866E5"/>
    <w:rsid w:val="00586A54"/>
    <w:rsid w:val="00586C38"/>
    <w:rsid w:val="00586C41"/>
    <w:rsid w:val="00586D3E"/>
    <w:rsid w:val="00586E36"/>
    <w:rsid w:val="00586E47"/>
    <w:rsid w:val="0058713B"/>
    <w:rsid w:val="005872FA"/>
    <w:rsid w:val="00587367"/>
    <w:rsid w:val="00587407"/>
    <w:rsid w:val="005874CE"/>
    <w:rsid w:val="005876DE"/>
    <w:rsid w:val="00587821"/>
    <w:rsid w:val="005879F7"/>
    <w:rsid w:val="00587CA6"/>
    <w:rsid w:val="00587E84"/>
    <w:rsid w:val="00587EAD"/>
    <w:rsid w:val="00590286"/>
    <w:rsid w:val="00590610"/>
    <w:rsid w:val="005906A2"/>
    <w:rsid w:val="0059081E"/>
    <w:rsid w:val="00590849"/>
    <w:rsid w:val="00590A69"/>
    <w:rsid w:val="00590AC9"/>
    <w:rsid w:val="00590B1C"/>
    <w:rsid w:val="00590B80"/>
    <w:rsid w:val="00590C70"/>
    <w:rsid w:val="00590E64"/>
    <w:rsid w:val="00590EA5"/>
    <w:rsid w:val="00590ED3"/>
    <w:rsid w:val="0059103F"/>
    <w:rsid w:val="005911B0"/>
    <w:rsid w:val="0059130E"/>
    <w:rsid w:val="0059132A"/>
    <w:rsid w:val="0059163D"/>
    <w:rsid w:val="005916AF"/>
    <w:rsid w:val="005918FD"/>
    <w:rsid w:val="00591CAC"/>
    <w:rsid w:val="00591CC1"/>
    <w:rsid w:val="00591D0F"/>
    <w:rsid w:val="00591D80"/>
    <w:rsid w:val="00591E4F"/>
    <w:rsid w:val="00592043"/>
    <w:rsid w:val="00592119"/>
    <w:rsid w:val="00592204"/>
    <w:rsid w:val="00592417"/>
    <w:rsid w:val="0059263E"/>
    <w:rsid w:val="005928C9"/>
    <w:rsid w:val="00592993"/>
    <w:rsid w:val="00592A9B"/>
    <w:rsid w:val="00592DFB"/>
    <w:rsid w:val="00592EE6"/>
    <w:rsid w:val="00592FE7"/>
    <w:rsid w:val="00593139"/>
    <w:rsid w:val="005932D6"/>
    <w:rsid w:val="0059333D"/>
    <w:rsid w:val="005935B8"/>
    <w:rsid w:val="005936EE"/>
    <w:rsid w:val="00593760"/>
    <w:rsid w:val="00593864"/>
    <w:rsid w:val="0059389D"/>
    <w:rsid w:val="005939C3"/>
    <w:rsid w:val="00593D9C"/>
    <w:rsid w:val="00593FC1"/>
    <w:rsid w:val="0059406C"/>
    <w:rsid w:val="00594080"/>
    <w:rsid w:val="005941CE"/>
    <w:rsid w:val="005941DF"/>
    <w:rsid w:val="00594378"/>
    <w:rsid w:val="00594402"/>
    <w:rsid w:val="0059447C"/>
    <w:rsid w:val="005946A3"/>
    <w:rsid w:val="0059473B"/>
    <w:rsid w:val="00594855"/>
    <w:rsid w:val="00594952"/>
    <w:rsid w:val="00594A50"/>
    <w:rsid w:val="00594DAA"/>
    <w:rsid w:val="00594E32"/>
    <w:rsid w:val="00594E37"/>
    <w:rsid w:val="00594EE8"/>
    <w:rsid w:val="0059517B"/>
    <w:rsid w:val="005952B9"/>
    <w:rsid w:val="00595458"/>
    <w:rsid w:val="005955B9"/>
    <w:rsid w:val="005955E0"/>
    <w:rsid w:val="005956A9"/>
    <w:rsid w:val="00595809"/>
    <w:rsid w:val="00595843"/>
    <w:rsid w:val="005958E4"/>
    <w:rsid w:val="00595BAD"/>
    <w:rsid w:val="00595CB2"/>
    <w:rsid w:val="00595D1B"/>
    <w:rsid w:val="00595D99"/>
    <w:rsid w:val="005961EF"/>
    <w:rsid w:val="00596340"/>
    <w:rsid w:val="005963F0"/>
    <w:rsid w:val="005966C1"/>
    <w:rsid w:val="00596814"/>
    <w:rsid w:val="00596825"/>
    <w:rsid w:val="005968EA"/>
    <w:rsid w:val="005968EC"/>
    <w:rsid w:val="00596908"/>
    <w:rsid w:val="00596B9A"/>
    <w:rsid w:val="00596BC4"/>
    <w:rsid w:val="00596C3D"/>
    <w:rsid w:val="00596D98"/>
    <w:rsid w:val="00597136"/>
    <w:rsid w:val="0059717A"/>
    <w:rsid w:val="005971EB"/>
    <w:rsid w:val="005972CA"/>
    <w:rsid w:val="005973C2"/>
    <w:rsid w:val="00597451"/>
    <w:rsid w:val="0059752F"/>
    <w:rsid w:val="005976E4"/>
    <w:rsid w:val="005977B7"/>
    <w:rsid w:val="00597A27"/>
    <w:rsid w:val="00597A5B"/>
    <w:rsid w:val="00597D95"/>
    <w:rsid w:val="00597DB4"/>
    <w:rsid w:val="00597E21"/>
    <w:rsid w:val="00597E7B"/>
    <w:rsid w:val="005A01C0"/>
    <w:rsid w:val="005A0229"/>
    <w:rsid w:val="005A03FA"/>
    <w:rsid w:val="005A046E"/>
    <w:rsid w:val="005A059C"/>
    <w:rsid w:val="005A06CA"/>
    <w:rsid w:val="005A06CD"/>
    <w:rsid w:val="005A078B"/>
    <w:rsid w:val="005A07AE"/>
    <w:rsid w:val="005A07CE"/>
    <w:rsid w:val="005A07E2"/>
    <w:rsid w:val="005A094D"/>
    <w:rsid w:val="005A095D"/>
    <w:rsid w:val="005A0ABB"/>
    <w:rsid w:val="005A0C2F"/>
    <w:rsid w:val="005A0CEF"/>
    <w:rsid w:val="005A107F"/>
    <w:rsid w:val="005A10F3"/>
    <w:rsid w:val="005A12A5"/>
    <w:rsid w:val="005A13A0"/>
    <w:rsid w:val="005A13F1"/>
    <w:rsid w:val="005A15A4"/>
    <w:rsid w:val="005A1639"/>
    <w:rsid w:val="005A1ACA"/>
    <w:rsid w:val="005A1CDC"/>
    <w:rsid w:val="005A1D4D"/>
    <w:rsid w:val="005A1D56"/>
    <w:rsid w:val="005A1DB6"/>
    <w:rsid w:val="005A1DD0"/>
    <w:rsid w:val="005A1F53"/>
    <w:rsid w:val="005A20D9"/>
    <w:rsid w:val="005A2138"/>
    <w:rsid w:val="005A224A"/>
    <w:rsid w:val="005A225A"/>
    <w:rsid w:val="005A264E"/>
    <w:rsid w:val="005A281E"/>
    <w:rsid w:val="005A28C5"/>
    <w:rsid w:val="005A2A6F"/>
    <w:rsid w:val="005A2A7C"/>
    <w:rsid w:val="005A2CCF"/>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A8F"/>
    <w:rsid w:val="005A3B10"/>
    <w:rsid w:val="005A3C87"/>
    <w:rsid w:val="005A3E48"/>
    <w:rsid w:val="005A3E92"/>
    <w:rsid w:val="005A3FE6"/>
    <w:rsid w:val="005A40F0"/>
    <w:rsid w:val="005A43E6"/>
    <w:rsid w:val="005A4531"/>
    <w:rsid w:val="005A459A"/>
    <w:rsid w:val="005A4885"/>
    <w:rsid w:val="005A48C6"/>
    <w:rsid w:val="005A48D7"/>
    <w:rsid w:val="005A48D8"/>
    <w:rsid w:val="005A4954"/>
    <w:rsid w:val="005A4A18"/>
    <w:rsid w:val="005A4CBC"/>
    <w:rsid w:val="005A4CD8"/>
    <w:rsid w:val="005A4E31"/>
    <w:rsid w:val="005A4F49"/>
    <w:rsid w:val="005A5111"/>
    <w:rsid w:val="005A5133"/>
    <w:rsid w:val="005A5139"/>
    <w:rsid w:val="005A5394"/>
    <w:rsid w:val="005A53B9"/>
    <w:rsid w:val="005A5544"/>
    <w:rsid w:val="005A571B"/>
    <w:rsid w:val="005A5750"/>
    <w:rsid w:val="005A5969"/>
    <w:rsid w:val="005A5AB0"/>
    <w:rsid w:val="005A5BAD"/>
    <w:rsid w:val="005A5D68"/>
    <w:rsid w:val="005A5DB1"/>
    <w:rsid w:val="005A6383"/>
    <w:rsid w:val="005A643B"/>
    <w:rsid w:val="005A64F1"/>
    <w:rsid w:val="005A6504"/>
    <w:rsid w:val="005A65A8"/>
    <w:rsid w:val="005A67D4"/>
    <w:rsid w:val="005A67E7"/>
    <w:rsid w:val="005A68CB"/>
    <w:rsid w:val="005A690B"/>
    <w:rsid w:val="005A6A23"/>
    <w:rsid w:val="005A6BD2"/>
    <w:rsid w:val="005A6D08"/>
    <w:rsid w:val="005A6D7A"/>
    <w:rsid w:val="005A6DAA"/>
    <w:rsid w:val="005A6DFB"/>
    <w:rsid w:val="005A6FFB"/>
    <w:rsid w:val="005A70F3"/>
    <w:rsid w:val="005A74AD"/>
    <w:rsid w:val="005A755F"/>
    <w:rsid w:val="005A7663"/>
    <w:rsid w:val="005A7692"/>
    <w:rsid w:val="005A77A7"/>
    <w:rsid w:val="005A77BF"/>
    <w:rsid w:val="005A77E7"/>
    <w:rsid w:val="005A78F1"/>
    <w:rsid w:val="005A7945"/>
    <w:rsid w:val="005A7955"/>
    <w:rsid w:val="005A7C38"/>
    <w:rsid w:val="005A7D50"/>
    <w:rsid w:val="005A7ED7"/>
    <w:rsid w:val="005A7F06"/>
    <w:rsid w:val="005B018C"/>
    <w:rsid w:val="005B01DD"/>
    <w:rsid w:val="005B0408"/>
    <w:rsid w:val="005B05D8"/>
    <w:rsid w:val="005B0767"/>
    <w:rsid w:val="005B07E2"/>
    <w:rsid w:val="005B0C19"/>
    <w:rsid w:val="005B0CD0"/>
    <w:rsid w:val="005B0D36"/>
    <w:rsid w:val="005B0FFA"/>
    <w:rsid w:val="005B1012"/>
    <w:rsid w:val="005B10EC"/>
    <w:rsid w:val="005B1361"/>
    <w:rsid w:val="005B141E"/>
    <w:rsid w:val="005B1658"/>
    <w:rsid w:val="005B18E1"/>
    <w:rsid w:val="005B19F5"/>
    <w:rsid w:val="005B1AFA"/>
    <w:rsid w:val="005B1B5E"/>
    <w:rsid w:val="005B1E7C"/>
    <w:rsid w:val="005B1ED0"/>
    <w:rsid w:val="005B1FAE"/>
    <w:rsid w:val="005B22A1"/>
    <w:rsid w:val="005B22EF"/>
    <w:rsid w:val="005B24BF"/>
    <w:rsid w:val="005B2537"/>
    <w:rsid w:val="005B2656"/>
    <w:rsid w:val="005B2713"/>
    <w:rsid w:val="005B2761"/>
    <w:rsid w:val="005B2B10"/>
    <w:rsid w:val="005B2B29"/>
    <w:rsid w:val="005B2B53"/>
    <w:rsid w:val="005B2CA1"/>
    <w:rsid w:val="005B2F6B"/>
    <w:rsid w:val="005B2F74"/>
    <w:rsid w:val="005B3006"/>
    <w:rsid w:val="005B31C7"/>
    <w:rsid w:val="005B32EA"/>
    <w:rsid w:val="005B3393"/>
    <w:rsid w:val="005B3440"/>
    <w:rsid w:val="005B3655"/>
    <w:rsid w:val="005B3699"/>
    <w:rsid w:val="005B36A2"/>
    <w:rsid w:val="005B3947"/>
    <w:rsid w:val="005B3966"/>
    <w:rsid w:val="005B3A46"/>
    <w:rsid w:val="005B3B18"/>
    <w:rsid w:val="005B3B56"/>
    <w:rsid w:val="005B3B60"/>
    <w:rsid w:val="005B3B96"/>
    <w:rsid w:val="005B3CE7"/>
    <w:rsid w:val="005B3D9F"/>
    <w:rsid w:val="005B3E4D"/>
    <w:rsid w:val="005B3ECE"/>
    <w:rsid w:val="005B3FB8"/>
    <w:rsid w:val="005B3FF8"/>
    <w:rsid w:val="005B4088"/>
    <w:rsid w:val="005B40E9"/>
    <w:rsid w:val="005B41AC"/>
    <w:rsid w:val="005B42C3"/>
    <w:rsid w:val="005B43E5"/>
    <w:rsid w:val="005B4409"/>
    <w:rsid w:val="005B452E"/>
    <w:rsid w:val="005B45C1"/>
    <w:rsid w:val="005B472E"/>
    <w:rsid w:val="005B4943"/>
    <w:rsid w:val="005B4EF4"/>
    <w:rsid w:val="005B4F0C"/>
    <w:rsid w:val="005B5250"/>
    <w:rsid w:val="005B5375"/>
    <w:rsid w:val="005B5401"/>
    <w:rsid w:val="005B54C3"/>
    <w:rsid w:val="005B553A"/>
    <w:rsid w:val="005B5557"/>
    <w:rsid w:val="005B575B"/>
    <w:rsid w:val="005B578D"/>
    <w:rsid w:val="005B5825"/>
    <w:rsid w:val="005B59A8"/>
    <w:rsid w:val="005B5A7A"/>
    <w:rsid w:val="005B5AD5"/>
    <w:rsid w:val="005B5B07"/>
    <w:rsid w:val="005B5B34"/>
    <w:rsid w:val="005B5EA4"/>
    <w:rsid w:val="005B5EA6"/>
    <w:rsid w:val="005B5F17"/>
    <w:rsid w:val="005B607B"/>
    <w:rsid w:val="005B6081"/>
    <w:rsid w:val="005B608C"/>
    <w:rsid w:val="005B60B2"/>
    <w:rsid w:val="005B6232"/>
    <w:rsid w:val="005B6696"/>
    <w:rsid w:val="005B6755"/>
    <w:rsid w:val="005B67BC"/>
    <w:rsid w:val="005B67F7"/>
    <w:rsid w:val="005B6806"/>
    <w:rsid w:val="005B6873"/>
    <w:rsid w:val="005B692B"/>
    <w:rsid w:val="005B69BD"/>
    <w:rsid w:val="005B6CAA"/>
    <w:rsid w:val="005B6CD9"/>
    <w:rsid w:val="005B6D3B"/>
    <w:rsid w:val="005B71B8"/>
    <w:rsid w:val="005B71F1"/>
    <w:rsid w:val="005B72F1"/>
    <w:rsid w:val="005B7480"/>
    <w:rsid w:val="005B7534"/>
    <w:rsid w:val="005B7A83"/>
    <w:rsid w:val="005C0028"/>
    <w:rsid w:val="005C00EC"/>
    <w:rsid w:val="005C02D7"/>
    <w:rsid w:val="005C0463"/>
    <w:rsid w:val="005C0550"/>
    <w:rsid w:val="005C0596"/>
    <w:rsid w:val="005C0792"/>
    <w:rsid w:val="005C0885"/>
    <w:rsid w:val="005C08A4"/>
    <w:rsid w:val="005C0937"/>
    <w:rsid w:val="005C0C60"/>
    <w:rsid w:val="005C0EB3"/>
    <w:rsid w:val="005C0F1C"/>
    <w:rsid w:val="005C0F86"/>
    <w:rsid w:val="005C0FED"/>
    <w:rsid w:val="005C1043"/>
    <w:rsid w:val="005C1164"/>
    <w:rsid w:val="005C11C5"/>
    <w:rsid w:val="005C124D"/>
    <w:rsid w:val="005C1335"/>
    <w:rsid w:val="005C17B2"/>
    <w:rsid w:val="005C189B"/>
    <w:rsid w:val="005C1990"/>
    <w:rsid w:val="005C1E19"/>
    <w:rsid w:val="005C1E25"/>
    <w:rsid w:val="005C1F15"/>
    <w:rsid w:val="005C22AB"/>
    <w:rsid w:val="005C2302"/>
    <w:rsid w:val="005C2386"/>
    <w:rsid w:val="005C2690"/>
    <w:rsid w:val="005C27BC"/>
    <w:rsid w:val="005C28C6"/>
    <w:rsid w:val="005C28EE"/>
    <w:rsid w:val="005C2A12"/>
    <w:rsid w:val="005C2A62"/>
    <w:rsid w:val="005C2AFA"/>
    <w:rsid w:val="005C2C67"/>
    <w:rsid w:val="005C2D54"/>
    <w:rsid w:val="005C2D88"/>
    <w:rsid w:val="005C2EC9"/>
    <w:rsid w:val="005C2F55"/>
    <w:rsid w:val="005C30EC"/>
    <w:rsid w:val="005C3149"/>
    <w:rsid w:val="005C316C"/>
    <w:rsid w:val="005C3777"/>
    <w:rsid w:val="005C37F6"/>
    <w:rsid w:val="005C3854"/>
    <w:rsid w:val="005C3898"/>
    <w:rsid w:val="005C38B6"/>
    <w:rsid w:val="005C38C1"/>
    <w:rsid w:val="005C3AFE"/>
    <w:rsid w:val="005C3B95"/>
    <w:rsid w:val="005C3BB2"/>
    <w:rsid w:val="005C3CFC"/>
    <w:rsid w:val="005C3D2A"/>
    <w:rsid w:val="005C3DE0"/>
    <w:rsid w:val="005C3F4A"/>
    <w:rsid w:val="005C40F2"/>
    <w:rsid w:val="005C47ED"/>
    <w:rsid w:val="005C482A"/>
    <w:rsid w:val="005C49D9"/>
    <w:rsid w:val="005C4B21"/>
    <w:rsid w:val="005C4DC2"/>
    <w:rsid w:val="005C4E7D"/>
    <w:rsid w:val="005C4F59"/>
    <w:rsid w:val="005C4FF9"/>
    <w:rsid w:val="005C5063"/>
    <w:rsid w:val="005C50AA"/>
    <w:rsid w:val="005C50F4"/>
    <w:rsid w:val="005C5232"/>
    <w:rsid w:val="005C5306"/>
    <w:rsid w:val="005C5308"/>
    <w:rsid w:val="005C546A"/>
    <w:rsid w:val="005C5540"/>
    <w:rsid w:val="005C55C8"/>
    <w:rsid w:val="005C5718"/>
    <w:rsid w:val="005C585E"/>
    <w:rsid w:val="005C5955"/>
    <w:rsid w:val="005C5A5B"/>
    <w:rsid w:val="005C5AA6"/>
    <w:rsid w:val="005C5AB2"/>
    <w:rsid w:val="005C5B5D"/>
    <w:rsid w:val="005C5C27"/>
    <w:rsid w:val="005C5E1B"/>
    <w:rsid w:val="005C609E"/>
    <w:rsid w:val="005C60C9"/>
    <w:rsid w:val="005C61BD"/>
    <w:rsid w:val="005C61E7"/>
    <w:rsid w:val="005C6289"/>
    <w:rsid w:val="005C62D2"/>
    <w:rsid w:val="005C6392"/>
    <w:rsid w:val="005C6664"/>
    <w:rsid w:val="005C6782"/>
    <w:rsid w:val="005C6A12"/>
    <w:rsid w:val="005C6DD1"/>
    <w:rsid w:val="005C701C"/>
    <w:rsid w:val="005C712B"/>
    <w:rsid w:val="005C71DC"/>
    <w:rsid w:val="005C7228"/>
    <w:rsid w:val="005C731E"/>
    <w:rsid w:val="005C73A5"/>
    <w:rsid w:val="005C741D"/>
    <w:rsid w:val="005C75A5"/>
    <w:rsid w:val="005C7990"/>
    <w:rsid w:val="005C7A3B"/>
    <w:rsid w:val="005C7AC4"/>
    <w:rsid w:val="005D0020"/>
    <w:rsid w:val="005D00F2"/>
    <w:rsid w:val="005D01E3"/>
    <w:rsid w:val="005D0430"/>
    <w:rsid w:val="005D043C"/>
    <w:rsid w:val="005D04E2"/>
    <w:rsid w:val="005D056A"/>
    <w:rsid w:val="005D06F8"/>
    <w:rsid w:val="005D0739"/>
    <w:rsid w:val="005D07E7"/>
    <w:rsid w:val="005D0915"/>
    <w:rsid w:val="005D0B3A"/>
    <w:rsid w:val="005D0CF5"/>
    <w:rsid w:val="005D0F66"/>
    <w:rsid w:val="005D1065"/>
    <w:rsid w:val="005D10C7"/>
    <w:rsid w:val="005D10D1"/>
    <w:rsid w:val="005D114E"/>
    <w:rsid w:val="005D1175"/>
    <w:rsid w:val="005D1479"/>
    <w:rsid w:val="005D15BC"/>
    <w:rsid w:val="005D18DF"/>
    <w:rsid w:val="005D18E1"/>
    <w:rsid w:val="005D18FF"/>
    <w:rsid w:val="005D19BB"/>
    <w:rsid w:val="005D19C3"/>
    <w:rsid w:val="005D1A5E"/>
    <w:rsid w:val="005D1A76"/>
    <w:rsid w:val="005D1C42"/>
    <w:rsid w:val="005D1D3C"/>
    <w:rsid w:val="005D1E5B"/>
    <w:rsid w:val="005D1E7C"/>
    <w:rsid w:val="005D2132"/>
    <w:rsid w:val="005D2363"/>
    <w:rsid w:val="005D2674"/>
    <w:rsid w:val="005D2692"/>
    <w:rsid w:val="005D26A0"/>
    <w:rsid w:val="005D28E3"/>
    <w:rsid w:val="005D29DE"/>
    <w:rsid w:val="005D2A59"/>
    <w:rsid w:val="005D2A9C"/>
    <w:rsid w:val="005D2C21"/>
    <w:rsid w:val="005D2FDE"/>
    <w:rsid w:val="005D30D9"/>
    <w:rsid w:val="005D3182"/>
    <w:rsid w:val="005D32F3"/>
    <w:rsid w:val="005D3476"/>
    <w:rsid w:val="005D349A"/>
    <w:rsid w:val="005D34AC"/>
    <w:rsid w:val="005D34C4"/>
    <w:rsid w:val="005D3707"/>
    <w:rsid w:val="005D3947"/>
    <w:rsid w:val="005D3969"/>
    <w:rsid w:val="005D3A13"/>
    <w:rsid w:val="005D3B2F"/>
    <w:rsid w:val="005D3BD6"/>
    <w:rsid w:val="005D3F00"/>
    <w:rsid w:val="005D4063"/>
    <w:rsid w:val="005D4219"/>
    <w:rsid w:val="005D4236"/>
    <w:rsid w:val="005D4237"/>
    <w:rsid w:val="005D4416"/>
    <w:rsid w:val="005D4475"/>
    <w:rsid w:val="005D448E"/>
    <w:rsid w:val="005D4551"/>
    <w:rsid w:val="005D4578"/>
    <w:rsid w:val="005D45BC"/>
    <w:rsid w:val="005D4775"/>
    <w:rsid w:val="005D47A4"/>
    <w:rsid w:val="005D4832"/>
    <w:rsid w:val="005D4A92"/>
    <w:rsid w:val="005D4B4E"/>
    <w:rsid w:val="005D4C9E"/>
    <w:rsid w:val="005D4D52"/>
    <w:rsid w:val="005D4DFD"/>
    <w:rsid w:val="005D539C"/>
    <w:rsid w:val="005D54A4"/>
    <w:rsid w:val="005D5842"/>
    <w:rsid w:val="005D5A48"/>
    <w:rsid w:val="005D5ACD"/>
    <w:rsid w:val="005D5B27"/>
    <w:rsid w:val="005D5BAA"/>
    <w:rsid w:val="005D5BAE"/>
    <w:rsid w:val="005D5E24"/>
    <w:rsid w:val="005D5F38"/>
    <w:rsid w:val="005D6088"/>
    <w:rsid w:val="005D615E"/>
    <w:rsid w:val="005D6229"/>
    <w:rsid w:val="005D62AA"/>
    <w:rsid w:val="005D6476"/>
    <w:rsid w:val="005D6557"/>
    <w:rsid w:val="005D65EA"/>
    <w:rsid w:val="005D67E8"/>
    <w:rsid w:val="005D6829"/>
    <w:rsid w:val="005D6889"/>
    <w:rsid w:val="005D6A4B"/>
    <w:rsid w:val="005D6A5A"/>
    <w:rsid w:val="005D6B08"/>
    <w:rsid w:val="005D6B54"/>
    <w:rsid w:val="005D6CF5"/>
    <w:rsid w:val="005D6E8D"/>
    <w:rsid w:val="005D6F7A"/>
    <w:rsid w:val="005D6F99"/>
    <w:rsid w:val="005D7149"/>
    <w:rsid w:val="005D724C"/>
    <w:rsid w:val="005D7261"/>
    <w:rsid w:val="005D7382"/>
    <w:rsid w:val="005D7422"/>
    <w:rsid w:val="005D7446"/>
    <w:rsid w:val="005D752D"/>
    <w:rsid w:val="005D7611"/>
    <w:rsid w:val="005D7626"/>
    <w:rsid w:val="005D786E"/>
    <w:rsid w:val="005D78D0"/>
    <w:rsid w:val="005D7993"/>
    <w:rsid w:val="005D7B53"/>
    <w:rsid w:val="005D7B60"/>
    <w:rsid w:val="005D7BAF"/>
    <w:rsid w:val="005D7C5C"/>
    <w:rsid w:val="005D7D8C"/>
    <w:rsid w:val="005D7DCA"/>
    <w:rsid w:val="005D7DD0"/>
    <w:rsid w:val="005E0446"/>
    <w:rsid w:val="005E0463"/>
    <w:rsid w:val="005E0492"/>
    <w:rsid w:val="005E05A0"/>
    <w:rsid w:val="005E064F"/>
    <w:rsid w:val="005E06A9"/>
    <w:rsid w:val="005E07F8"/>
    <w:rsid w:val="005E0C51"/>
    <w:rsid w:val="005E0D07"/>
    <w:rsid w:val="005E0D08"/>
    <w:rsid w:val="005E0DA9"/>
    <w:rsid w:val="005E0E61"/>
    <w:rsid w:val="005E10E2"/>
    <w:rsid w:val="005E1104"/>
    <w:rsid w:val="005E1165"/>
    <w:rsid w:val="005E1229"/>
    <w:rsid w:val="005E15D4"/>
    <w:rsid w:val="005E18E1"/>
    <w:rsid w:val="005E1911"/>
    <w:rsid w:val="005E1A16"/>
    <w:rsid w:val="005E1D4E"/>
    <w:rsid w:val="005E1D7C"/>
    <w:rsid w:val="005E1DF5"/>
    <w:rsid w:val="005E1E41"/>
    <w:rsid w:val="005E1E85"/>
    <w:rsid w:val="005E21EA"/>
    <w:rsid w:val="005E2368"/>
    <w:rsid w:val="005E23BC"/>
    <w:rsid w:val="005E251A"/>
    <w:rsid w:val="005E2550"/>
    <w:rsid w:val="005E2641"/>
    <w:rsid w:val="005E26BE"/>
    <w:rsid w:val="005E26EA"/>
    <w:rsid w:val="005E26F8"/>
    <w:rsid w:val="005E29CF"/>
    <w:rsid w:val="005E2A5A"/>
    <w:rsid w:val="005E2DF1"/>
    <w:rsid w:val="005E2FA9"/>
    <w:rsid w:val="005E307E"/>
    <w:rsid w:val="005E3124"/>
    <w:rsid w:val="005E31FE"/>
    <w:rsid w:val="005E3397"/>
    <w:rsid w:val="005E33F3"/>
    <w:rsid w:val="005E3467"/>
    <w:rsid w:val="005E3476"/>
    <w:rsid w:val="005E36DD"/>
    <w:rsid w:val="005E36E9"/>
    <w:rsid w:val="005E39EE"/>
    <w:rsid w:val="005E3A06"/>
    <w:rsid w:val="005E3DD8"/>
    <w:rsid w:val="005E401F"/>
    <w:rsid w:val="005E41DE"/>
    <w:rsid w:val="005E4244"/>
    <w:rsid w:val="005E430E"/>
    <w:rsid w:val="005E441C"/>
    <w:rsid w:val="005E4509"/>
    <w:rsid w:val="005E4671"/>
    <w:rsid w:val="005E4731"/>
    <w:rsid w:val="005E4805"/>
    <w:rsid w:val="005E490A"/>
    <w:rsid w:val="005E4B93"/>
    <w:rsid w:val="005E4BB8"/>
    <w:rsid w:val="005E4ECA"/>
    <w:rsid w:val="005E524A"/>
    <w:rsid w:val="005E5386"/>
    <w:rsid w:val="005E53BD"/>
    <w:rsid w:val="005E5433"/>
    <w:rsid w:val="005E54BF"/>
    <w:rsid w:val="005E590F"/>
    <w:rsid w:val="005E594B"/>
    <w:rsid w:val="005E5A59"/>
    <w:rsid w:val="005E5B88"/>
    <w:rsid w:val="005E5C2D"/>
    <w:rsid w:val="005E5FB4"/>
    <w:rsid w:val="005E603D"/>
    <w:rsid w:val="005E606F"/>
    <w:rsid w:val="005E608D"/>
    <w:rsid w:val="005E6219"/>
    <w:rsid w:val="005E6249"/>
    <w:rsid w:val="005E6396"/>
    <w:rsid w:val="005E63EE"/>
    <w:rsid w:val="005E647B"/>
    <w:rsid w:val="005E65DC"/>
    <w:rsid w:val="005E67F7"/>
    <w:rsid w:val="005E67FD"/>
    <w:rsid w:val="005E68CC"/>
    <w:rsid w:val="005E6A71"/>
    <w:rsid w:val="005E6B4F"/>
    <w:rsid w:val="005E6B8F"/>
    <w:rsid w:val="005E6C0B"/>
    <w:rsid w:val="005E6D2A"/>
    <w:rsid w:val="005E6D30"/>
    <w:rsid w:val="005E6F8B"/>
    <w:rsid w:val="005E6FDF"/>
    <w:rsid w:val="005E70A0"/>
    <w:rsid w:val="005E72B0"/>
    <w:rsid w:val="005E730A"/>
    <w:rsid w:val="005E78FD"/>
    <w:rsid w:val="005E7B2B"/>
    <w:rsid w:val="005E7CAD"/>
    <w:rsid w:val="005E7CAF"/>
    <w:rsid w:val="005E7CF7"/>
    <w:rsid w:val="005E7DDD"/>
    <w:rsid w:val="005E7E23"/>
    <w:rsid w:val="005E7F10"/>
    <w:rsid w:val="005F00B6"/>
    <w:rsid w:val="005F011C"/>
    <w:rsid w:val="005F01F3"/>
    <w:rsid w:val="005F0423"/>
    <w:rsid w:val="005F0509"/>
    <w:rsid w:val="005F050A"/>
    <w:rsid w:val="005F05DA"/>
    <w:rsid w:val="005F0690"/>
    <w:rsid w:val="005F07AE"/>
    <w:rsid w:val="005F084C"/>
    <w:rsid w:val="005F0AA6"/>
    <w:rsid w:val="005F0FAB"/>
    <w:rsid w:val="005F101F"/>
    <w:rsid w:val="005F12EF"/>
    <w:rsid w:val="005F16DC"/>
    <w:rsid w:val="005F1AD1"/>
    <w:rsid w:val="005F1E63"/>
    <w:rsid w:val="005F1EFA"/>
    <w:rsid w:val="005F212E"/>
    <w:rsid w:val="005F215D"/>
    <w:rsid w:val="005F241E"/>
    <w:rsid w:val="005F256C"/>
    <w:rsid w:val="005F27AF"/>
    <w:rsid w:val="005F2854"/>
    <w:rsid w:val="005F287A"/>
    <w:rsid w:val="005F2ACE"/>
    <w:rsid w:val="005F2CBA"/>
    <w:rsid w:val="005F3022"/>
    <w:rsid w:val="005F3033"/>
    <w:rsid w:val="005F3131"/>
    <w:rsid w:val="005F330A"/>
    <w:rsid w:val="005F339E"/>
    <w:rsid w:val="005F34C1"/>
    <w:rsid w:val="005F34E6"/>
    <w:rsid w:val="005F35C5"/>
    <w:rsid w:val="005F35FB"/>
    <w:rsid w:val="005F37BA"/>
    <w:rsid w:val="005F384C"/>
    <w:rsid w:val="005F38E8"/>
    <w:rsid w:val="005F3944"/>
    <w:rsid w:val="005F395A"/>
    <w:rsid w:val="005F39A8"/>
    <w:rsid w:val="005F39B4"/>
    <w:rsid w:val="005F3A06"/>
    <w:rsid w:val="005F3A0F"/>
    <w:rsid w:val="005F3B84"/>
    <w:rsid w:val="005F3B99"/>
    <w:rsid w:val="005F3C7E"/>
    <w:rsid w:val="005F3C91"/>
    <w:rsid w:val="005F3D59"/>
    <w:rsid w:val="005F3DA4"/>
    <w:rsid w:val="005F4001"/>
    <w:rsid w:val="005F416B"/>
    <w:rsid w:val="005F41D6"/>
    <w:rsid w:val="005F41E2"/>
    <w:rsid w:val="005F42CF"/>
    <w:rsid w:val="005F445E"/>
    <w:rsid w:val="005F4465"/>
    <w:rsid w:val="005F44E3"/>
    <w:rsid w:val="005F44F2"/>
    <w:rsid w:val="005F47D8"/>
    <w:rsid w:val="005F481F"/>
    <w:rsid w:val="005F4969"/>
    <w:rsid w:val="005F4BF3"/>
    <w:rsid w:val="005F4C2B"/>
    <w:rsid w:val="005F4D4B"/>
    <w:rsid w:val="005F4D62"/>
    <w:rsid w:val="005F4DA7"/>
    <w:rsid w:val="005F4DEA"/>
    <w:rsid w:val="005F4E31"/>
    <w:rsid w:val="005F4F64"/>
    <w:rsid w:val="005F51E3"/>
    <w:rsid w:val="005F524D"/>
    <w:rsid w:val="005F5288"/>
    <w:rsid w:val="005F52AC"/>
    <w:rsid w:val="005F52E6"/>
    <w:rsid w:val="005F546E"/>
    <w:rsid w:val="005F559C"/>
    <w:rsid w:val="005F56A2"/>
    <w:rsid w:val="005F5714"/>
    <w:rsid w:val="005F5724"/>
    <w:rsid w:val="005F575E"/>
    <w:rsid w:val="005F57B7"/>
    <w:rsid w:val="005F5892"/>
    <w:rsid w:val="005F59E4"/>
    <w:rsid w:val="005F5A73"/>
    <w:rsid w:val="005F5B59"/>
    <w:rsid w:val="005F5DD7"/>
    <w:rsid w:val="005F5EFD"/>
    <w:rsid w:val="005F600E"/>
    <w:rsid w:val="005F626A"/>
    <w:rsid w:val="005F664C"/>
    <w:rsid w:val="005F67B5"/>
    <w:rsid w:val="005F67C7"/>
    <w:rsid w:val="005F67D1"/>
    <w:rsid w:val="005F67F7"/>
    <w:rsid w:val="005F69BC"/>
    <w:rsid w:val="005F6B4D"/>
    <w:rsid w:val="005F6DD6"/>
    <w:rsid w:val="005F6DDE"/>
    <w:rsid w:val="005F6E91"/>
    <w:rsid w:val="005F6FA1"/>
    <w:rsid w:val="005F7107"/>
    <w:rsid w:val="005F7277"/>
    <w:rsid w:val="005F7285"/>
    <w:rsid w:val="005F72AB"/>
    <w:rsid w:val="005F7469"/>
    <w:rsid w:val="005F79EA"/>
    <w:rsid w:val="005F7A23"/>
    <w:rsid w:val="005F7B12"/>
    <w:rsid w:val="005F7B6B"/>
    <w:rsid w:val="005F7C38"/>
    <w:rsid w:val="005F7F84"/>
    <w:rsid w:val="006002D7"/>
    <w:rsid w:val="0060030C"/>
    <w:rsid w:val="006003A4"/>
    <w:rsid w:val="006003BA"/>
    <w:rsid w:val="006003BF"/>
    <w:rsid w:val="00600548"/>
    <w:rsid w:val="0060056F"/>
    <w:rsid w:val="006005E8"/>
    <w:rsid w:val="0060063D"/>
    <w:rsid w:val="00600710"/>
    <w:rsid w:val="00600761"/>
    <w:rsid w:val="0060088F"/>
    <w:rsid w:val="0060090B"/>
    <w:rsid w:val="00600918"/>
    <w:rsid w:val="00600943"/>
    <w:rsid w:val="006009E1"/>
    <w:rsid w:val="00600ABD"/>
    <w:rsid w:val="00600AE3"/>
    <w:rsid w:val="00600D8F"/>
    <w:rsid w:val="00601063"/>
    <w:rsid w:val="00601418"/>
    <w:rsid w:val="0060145C"/>
    <w:rsid w:val="00601552"/>
    <w:rsid w:val="00601590"/>
    <w:rsid w:val="0060197B"/>
    <w:rsid w:val="00601BBF"/>
    <w:rsid w:val="00601D20"/>
    <w:rsid w:val="00602105"/>
    <w:rsid w:val="00602136"/>
    <w:rsid w:val="00602361"/>
    <w:rsid w:val="00602649"/>
    <w:rsid w:val="0060281A"/>
    <w:rsid w:val="0060287B"/>
    <w:rsid w:val="00602A16"/>
    <w:rsid w:val="00602B3B"/>
    <w:rsid w:val="00602B8D"/>
    <w:rsid w:val="00602D65"/>
    <w:rsid w:val="00602EE5"/>
    <w:rsid w:val="00602EE9"/>
    <w:rsid w:val="006032DF"/>
    <w:rsid w:val="00603443"/>
    <w:rsid w:val="006035D2"/>
    <w:rsid w:val="006035FF"/>
    <w:rsid w:val="0060361A"/>
    <w:rsid w:val="006036AF"/>
    <w:rsid w:val="006036C5"/>
    <w:rsid w:val="00603903"/>
    <w:rsid w:val="00603B05"/>
    <w:rsid w:val="00603E8E"/>
    <w:rsid w:val="00604224"/>
    <w:rsid w:val="006042C5"/>
    <w:rsid w:val="00604477"/>
    <w:rsid w:val="0060450C"/>
    <w:rsid w:val="0060453A"/>
    <w:rsid w:val="006046A1"/>
    <w:rsid w:val="0060494A"/>
    <w:rsid w:val="00604A1A"/>
    <w:rsid w:val="00604A26"/>
    <w:rsid w:val="00604A73"/>
    <w:rsid w:val="00604BB5"/>
    <w:rsid w:val="00604FEA"/>
    <w:rsid w:val="00604FF3"/>
    <w:rsid w:val="006050B6"/>
    <w:rsid w:val="0060540E"/>
    <w:rsid w:val="0060552D"/>
    <w:rsid w:val="006055C3"/>
    <w:rsid w:val="00605695"/>
    <w:rsid w:val="0060574C"/>
    <w:rsid w:val="006057E7"/>
    <w:rsid w:val="006057EA"/>
    <w:rsid w:val="0060585E"/>
    <w:rsid w:val="006058FF"/>
    <w:rsid w:val="00605A44"/>
    <w:rsid w:val="00605C1D"/>
    <w:rsid w:val="00605CAC"/>
    <w:rsid w:val="00605E3D"/>
    <w:rsid w:val="00605FD0"/>
    <w:rsid w:val="0060602B"/>
    <w:rsid w:val="0060613A"/>
    <w:rsid w:val="00606218"/>
    <w:rsid w:val="00606271"/>
    <w:rsid w:val="0060633A"/>
    <w:rsid w:val="006064FC"/>
    <w:rsid w:val="00606630"/>
    <w:rsid w:val="00606647"/>
    <w:rsid w:val="00606777"/>
    <w:rsid w:val="00606848"/>
    <w:rsid w:val="006068E7"/>
    <w:rsid w:val="00606AEA"/>
    <w:rsid w:val="00606C1F"/>
    <w:rsid w:val="00606DD6"/>
    <w:rsid w:val="00606F17"/>
    <w:rsid w:val="00606FF3"/>
    <w:rsid w:val="00606FF4"/>
    <w:rsid w:val="0060706E"/>
    <w:rsid w:val="0060733D"/>
    <w:rsid w:val="006074CF"/>
    <w:rsid w:val="00607651"/>
    <w:rsid w:val="0060771D"/>
    <w:rsid w:val="00607761"/>
    <w:rsid w:val="006077DB"/>
    <w:rsid w:val="00607A35"/>
    <w:rsid w:val="00607BF3"/>
    <w:rsid w:val="00607CD7"/>
    <w:rsid w:val="00607D9F"/>
    <w:rsid w:val="00607DA5"/>
    <w:rsid w:val="00607F4B"/>
    <w:rsid w:val="006101CF"/>
    <w:rsid w:val="00610494"/>
    <w:rsid w:val="006104EA"/>
    <w:rsid w:val="0061052A"/>
    <w:rsid w:val="0061056B"/>
    <w:rsid w:val="00610631"/>
    <w:rsid w:val="00610656"/>
    <w:rsid w:val="0061095D"/>
    <w:rsid w:val="00610DD4"/>
    <w:rsid w:val="00610F2B"/>
    <w:rsid w:val="0061135A"/>
    <w:rsid w:val="0061142F"/>
    <w:rsid w:val="00611479"/>
    <w:rsid w:val="006114E6"/>
    <w:rsid w:val="00611525"/>
    <w:rsid w:val="006117AC"/>
    <w:rsid w:val="00611A33"/>
    <w:rsid w:val="00611CE0"/>
    <w:rsid w:val="00611E18"/>
    <w:rsid w:val="00611F0C"/>
    <w:rsid w:val="00612356"/>
    <w:rsid w:val="00612442"/>
    <w:rsid w:val="006124AB"/>
    <w:rsid w:val="00612576"/>
    <w:rsid w:val="0061257D"/>
    <w:rsid w:val="006125AE"/>
    <w:rsid w:val="006125DC"/>
    <w:rsid w:val="006126CD"/>
    <w:rsid w:val="006126F6"/>
    <w:rsid w:val="006127E5"/>
    <w:rsid w:val="00612B14"/>
    <w:rsid w:val="00612BF3"/>
    <w:rsid w:val="00612DA7"/>
    <w:rsid w:val="00613574"/>
    <w:rsid w:val="00613724"/>
    <w:rsid w:val="006137B6"/>
    <w:rsid w:val="0061380F"/>
    <w:rsid w:val="006138B9"/>
    <w:rsid w:val="006139EC"/>
    <w:rsid w:val="00613ABA"/>
    <w:rsid w:val="00613BFD"/>
    <w:rsid w:val="00613C7C"/>
    <w:rsid w:val="00613D6A"/>
    <w:rsid w:val="00613D9C"/>
    <w:rsid w:val="00613DDC"/>
    <w:rsid w:val="00613E27"/>
    <w:rsid w:val="00613E44"/>
    <w:rsid w:val="00613F19"/>
    <w:rsid w:val="00613FFF"/>
    <w:rsid w:val="006140C7"/>
    <w:rsid w:val="0061412B"/>
    <w:rsid w:val="006141CC"/>
    <w:rsid w:val="00614264"/>
    <w:rsid w:val="006142C4"/>
    <w:rsid w:val="006142E4"/>
    <w:rsid w:val="006143FC"/>
    <w:rsid w:val="00614578"/>
    <w:rsid w:val="0061474D"/>
    <w:rsid w:val="00614763"/>
    <w:rsid w:val="0061487C"/>
    <w:rsid w:val="00614AD3"/>
    <w:rsid w:val="00614BD4"/>
    <w:rsid w:val="00615213"/>
    <w:rsid w:val="0061525C"/>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79"/>
    <w:rsid w:val="00616BCA"/>
    <w:rsid w:val="00616BF1"/>
    <w:rsid w:val="00616C23"/>
    <w:rsid w:val="00616C68"/>
    <w:rsid w:val="00616E26"/>
    <w:rsid w:val="00616FB9"/>
    <w:rsid w:val="0061708A"/>
    <w:rsid w:val="00617108"/>
    <w:rsid w:val="00617151"/>
    <w:rsid w:val="006174BE"/>
    <w:rsid w:val="00617580"/>
    <w:rsid w:val="00617638"/>
    <w:rsid w:val="006176BC"/>
    <w:rsid w:val="00617826"/>
    <w:rsid w:val="006178D1"/>
    <w:rsid w:val="00617927"/>
    <w:rsid w:val="0061793D"/>
    <w:rsid w:val="00617A02"/>
    <w:rsid w:val="00617A15"/>
    <w:rsid w:val="00617BEA"/>
    <w:rsid w:val="00617D09"/>
    <w:rsid w:val="00617E0F"/>
    <w:rsid w:val="00620019"/>
    <w:rsid w:val="00620023"/>
    <w:rsid w:val="00620078"/>
    <w:rsid w:val="00620091"/>
    <w:rsid w:val="006200B6"/>
    <w:rsid w:val="006200EB"/>
    <w:rsid w:val="006201FA"/>
    <w:rsid w:val="00620368"/>
    <w:rsid w:val="00620457"/>
    <w:rsid w:val="006205CC"/>
    <w:rsid w:val="00620922"/>
    <w:rsid w:val="00620A46"/>
    <w:rsid w:val="00620A6E"/>
    <w:rsid w:val="00620AF0"/>
    <w:rsid w:val="00620AF4"/>
    <w:rsid w:val="00620B36"/>
    <w:rsid w:val="00620B4E"/>
    <w:rsid w:val="00620B6C"/>
    <w:rsid w:val="00620BAA"/>
    <w:rsid w:val="00620C67"/>
    <w:rsid w:val="00620C9E"/>
    <w:rsid w:val="00620D3E"/>
    <w:rsid w:val="00620D7D"/>
    <w:rsid w:val="00620DD8"/>
    <w:rsid w:val="00620E54"/>
    <w:rsid w:val="00620EC9"/>
    <w:rsid w:val="00620F63"/>
    <w:rsid w:val="00620F93"/>
    <w:rsid w:val="00620F9A"/>
    <w:rsid w:val="00621042"/>
    <w:rsid w:val="0062115F"/>
    <w:rsid w:val="006211BD"/>
    <w:rsid w:val="00621697"/>
    <w:rsid w:val="006217B3"/>
    <w:rsid w:val="00621954"/>
    <w:rsid w:val="00621964"/>
    <w:rsid w:val="00621BFD"/>
    <w:rsid w:val="00621D34"/>
    <w:rsid w:val="00621FB0"/>
    <w:rsid w:val="00622178"/>
    <w:rsid w:val="006221EA"/>
    <w:rsid w:val="0062228C"/>
    <w:rsid w:val="0062229A"/>
    <w:rsid w:val="00622302"/>
    <w:rsid w:val="006223A4"/>
    <w:rsid w:val="00622494"/>
    <w:rsid w:val="006224E5"/>
    <w:rsid w:val="0062253D"/>
    <w:rsid w:val="00622626"/>
    <w:rsid w:val="006226C1"/>
    <w:rsid w:val="006226DA"/>
    <w:rsid w:val="00622736"/>
    <w:rsid w:val="00622792"/>
    <w:rsid w:val="006228A4"/>
    <w:rsid w:val="0062298A"/>
    <w:rsid w:val="00622A96"/>
    <w:rsid w:val="00622C05"/>
    <w:rsid w:val="00622CF3"/>
    <w:rsid w:val="00622DEA"/>
    <w:rsid w:val="00622E3D"/>
    <w:rsid w:val="00623197"/>
    <w:rsid w:val="00623323"/>
    <w:rsid w:val="0062335C"/>
    <w:rsid w:val="006235A8"/>
    <w:rsid w:val="006235B7"/>
    <w:rsid w:val="006236D9"/>
    <w:rsid w:val="006236E1"/>
    <w:rsid w:val="006239F9"/>
    <w:rsid w:val="00623AF1"/>
    <w:rsid w:val="00623B4D"/>
    <w:rsid w:val="00623C23"/>
    <w:rsid w:val="00624008"/>
    <w:rsid w:val="00624207"/>
    <w:rsid w:val="00624495"/>
    <w:rsid w:val="0062452C"/>
    <w:rsid w:val="006248AE"/>
    <w:rsid w:val="00624A5D"/>
    <w:rsid w:val="00624CD0"/>
    <w:rsid w:val="00624D82"/>
    <w:rsid w:val="00624EB2"/>
    <w:rsid w:val="00624ED5"/>
    <w:rsid w:val="00625105"/>
    <w:rsid w:val="006251B7"/>
    <w:rsid w:val="0062550C"/>
    <w:rsid w:val="00625773"/>
    <w:rsid w:val="0062586D"/>
    <w:rsid w:val="006258CC"/>
    <w:rsid w:val="0062594C"/>
    <w:rsid w:val="00625A54"/>
    <w:rsid w:val="00625AA4"/>
    <w:rsid w:val="00625F84"/>
    <w:rsid w:val="00625FE1"/>
    <w:rsid w:val="006260A2"/>
    <w:rsid w:val="00626288"/>
    <w:rsid w:val="006264AE"/>
    <w:rsid w:val="006266C7"/>
    <w:rsid w:val="00626869"/>
    <w:rsid w:val="00626924"/>
    <w:rsid w:val="006269BE"/>
    <w:rsid w:val="00626B06"/>
    <w:rsid w:val="00626C72"/>
    <w:rsid w:val="00626CF1"/>
    <w:rsid w:val="0062703F"/>
    <w:rsid w:val="006271A0"/>
    <w:rsid w:val="0062734B"/>
    <w:rsid w:val="0062753F"/>
    <w:rsid w:val="006278B7"/>
    <w:rsid w:val="00627B3A"/>
    <w:rsid w:val="00627B45"/>
    <w:rsid w:val="00627B59"/>
    <w:rsid w:val="00627D5E"/>
    <w:rsid w:val="00627EC4"/>
    <w:rsid w:val="00627F3A"/>
    <w:rsid w:val="00630381"/>
    <w:rsid w:val="006305FC"/>
    <w:rsid w:val="00630666"/>
    <w:rsid w:val="00630766"/>
    <w:rsid w:val="00630790"/>
    <w:rsid w:val="00630951"/>
    <w:rsid w:val="006309B5"/>
    <w:rsid w:val="00630A76"/>
    <w:rsid w:val="00630B1D"/>
    <w:rsid w:val="00630B28"/>
    <w:rsid w:val="00630C59"/>
    <w:rsid w:val="00630D37"/>
    <w:rsid w:val="00630FA4"/>
    <w:rsid w:val="0063137A"/>
    <w:rsid w:val="0063147E"/>
    <w:rsid w:val="00631569"/>
    <w:rsid w:val="006315E9"/>
    <w:rsid w:val="006315F3"/>
    <w:rsid w:val="006316E0"/>
    <w:rsid w:val="006318E9"/>
    <w:rsid w:val="00631C7F"/>
    <w:rsid w:val="00631C8E"/>
    <w:rsid w:val="00631E9F"/>
    <w:rsid w:val="00631F00"/>
    <w:rsid w:val="00632142"/>
    <w:rsid w:val="00632144"/>
    <w:rsid w:val="006322FA"/>
    <w:rsid w:val="006325FB"/>
    <w:rsid w:val="0063270B"/>
    <w:rsid w:val="00632916"/>
    <w:rsid w:val="00632977"/>
    <w:rsid w:val="00632B94"/>
    <w:rsid w:val="00632BC3"/>
    <w:rsid w:val="00632D56"/>
    <w:rsid w:val="00632DE6"/>
    <w:rsid w:val="00632F9B"/>
    <w:rsid w:val="00632FA5"/>
    <w:rsid w:val="00633183"/>
    <w:rsid w:val="00633213"/>
    <w:rsid w:val="006333CE"/>
    <w:rsid w:val="00633458"/>
    <w:rsid w:val="006334A7"/>
    <w:rsid w:val="0063357C"/>
    <w:rsid w:val="0063358C"/>
    <w:rsid w:val="00633689"/>
    <w:rsid w:val="006336A6"/>
    <w:rsid w:val="0063390B"/>
    <w:rsid w:val="00633A22"/>
    <w:rsid w:val="00633A92"/>
    <w:rsid w:val="00633BF4"/>
    <w:rsid w:val="00633F4A"/>
    <w:rsid w:val="00633FE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2A8"/>
    <w:rsid w:val="00635404"/>
    <w:rsid w:val="00635413"/>
    <w:rsid w:val="0063571B"/>
    <w:rsid w:val="00635732"/>
    <w:rsid w:val="00635796"/>
    <w:rsid w:val="0063588D"/>
    <w:rsid w:val="006358B6"/>
    <w:rsid w:val="00635A29"/>
    <w:rsid w:val="00635A36"/>
    <w:rsid w:val="00635B6B"/>
    <w:rsid w:val="00635C83"/>
    <w:rsid w:val="00635E6D"/>
    <w:rsid w:val="00635F28"/>
    <w:rsid w:val="0063604F"/>
    <w:rsid w:val="006361D9"/>
    <w:rsid w:val="0063626B"/>
    <w:rsid w:val="006363E6"/>
    <w:rsid w:val="00636435"/>
    <w:rsid w:val="00636678"/>
    <w:rsid w:val="0063669A"/>
    <w:rsid w:val="006367DB"/>
    <w:rsid w:val="00636821"/>
    <w:rsid w:val="00636854"/>
    <w:rsid w:val="0063696F"/>
    <w:rsid w:val="006369D9"/>
    <w:rsid w:val="006369E6"/>
    <w:rsid w:val="00636A2F"/>
    <w:rsid w:val="00636A56"/>
    <w:rsid w:val="00636B42"/>
    <w:rsid w:val="00636B5A"/>
    <w:rsid w:val="00636BAC"/>
    <w:rsid w:val="00636C28"/>
    <w:rsid w:val="00636D51"/>
    <w:rsid w:val="00636D8E"/>
    <w:rsid w:val="00636E84"/>
    <w:rsid w:val="00636F01"/>
    <w:rsid w:val="00636F54"/>
    <w:rsid w:val="0063714A"/>
    <w:rsid w:val="006371DF"/>
    <w:rsid w:val="00637330"/>
    <w:rsid w:val="00637559"/>
    <w:rsid w:val="0063757E"/>
    <w:rsid w:val="006375C8"/>
    <w:rsid w:val="00637749"/>
    <w:rsid w:val="0063777C"/>
    <w:rsid w:val="0063779E"/>
    <w:rsid w:val="006379C3"/>
    <w:rsid w:val="00637CB6"/>
    <w:rsid w:val="00637CEF"/>
    <w:rsid w:val="00637DDD"/>
    <w:rsid w:val="00637E77"/>
    <w:rsid w:val="00637F62"/>
    <w:rsid w:val="006401BA"/>
    <w:rsid w:val="00640337"/>
    <w:rsid w:val="00640547"/>
    <w:rsid w:val="006406AC"/>
    <w:rsid w:val="00640A3A"/>
    <w:rsid w:val="00640AD8"/>
    <w:rsid w:val="00640C41"/>
    <w:rsid w:val="00640CA0"/>
    <w:rsid w:val="00640CAE"/>
    <w:rsid w:val="00640CE0"/>
    <w:rsid w:val="00640DEF"/>
    <w:rsid w:val="006410F2"/>
    <w:rsid w:val="006410FB"/>
    <w:rsid w:val="00641203"/>
    <w:rsid w:val="00641343"/>
    <w:rsid w:val="0064134A"/>
    <w:rsid w:val="0064153D"/>
    <w:rsid w:val="0064157E"/>
    <w:rsid w:val="00641855"/>
    <w:rsid w:val="00641891"/>
    <w:rsid w:val="00641969"/>
    <w:rsid w:val="00641AEA"/>
    <w:rsid w:val="00641B52"/>
    <w:rsid w:val="00641BAA"/>
    <w:rsid w:val="00641C12"/>
    <w:rsid w:val="00641D2B"/>
    <w:rsid w:val="00641DCD"/>
    <w:rsid w:val="00641E66"/>
    <w:rsid w:val="00641EC6"/>
    <w:rsid w:val="00641FE0"/>
    <w:rsid w:val="00642040"/>
    <w:rsid w:val="0064223B"/>
    <w:rsid w:val="0064232D"/>
    <w:rsid w:val="0064233B"/>
    <w:rsid w:val="00642753"/>
    <w:rsid w:val="00642795"/>
    <w:rsid w:val="00642873"/>
    <w:rsid w:val="006429CC"/>
    <w:rsid w:val="006429E6"/>
    <w:rsid w:val="00642A73"/>
    <w:rsid w:val="00642A92"/>
    <w:rsid w:val="00642AA6"/>
    <w:rsid w:val="00642AB6"/>
    <w:rsid w:val="00642B21"/>
    <w:rsid w:val="00642BBC"/>
    <w:rsid w:val="00642C90"/>
    <w:rsid w:val="00642DA3"/>
    <w:rsid w:val="00642DB6"/>
    <w:rsid w:val="00643100"/>
    <w:rsid w:val="00643121"/>
    <w:rsid w:val="006431CA"/>
    <w:rsid w:val="0064327E"/>
    <w:rsid w:val="0064327F"/>
    <w:rsid w:val="00643460"/>
    <w:rsid w:val="006434EB"/>
    <w:rsid w:val="0064364D"/>
    <w:rsid w:val="006437C9"/>
    <w:rsid w:val="006437E5"/>
    <w:rsid w:val="0064388C"/>
    <w:rsid w:val="006438B9"/>
    <w:rsid w:val="00643A68"/>
    <w:rsid w:val="00643A89"/>
    <w:rsid w:val="00643B30"/>
    <w:rsid w:val="00643B3F"/>
    <w:rsid w:val="00643E1F"/>
    <w:rsid w:val="00643FE3"/>
    <w:rsid w:val="0064406A"/>
    <w:rsid w:val="00644561"/>
    <w:rsid w:val="0064465F"/>
    <w:rsid w:val="006446CD"/>
    <w:rsid w:val="006446DC"/>
    <w:rsid w:val="0064485D"/>
    <w:rsid w:val="006448E0"/>
    <w:rsid w:val="00644B59"/>
    <w:rsid w:val="00644DF7"/>
    <w:rsid w:val="00644F2A"/>
    <w:rsid w:val="006450B6"/>
    <w:rsid w:val="00645114"/>
    <w:rsid w:val="006452BC"/>
    <w:rsid w:val="00645327"/>
    <w:rsid w:val="00645357"/>
    <w:rsid w:val="006454FA"/>
    <w:rsid w:val="00645510"/>
    <w:rsid w:val="00645528"/>
    <w:rsid w:val="006456A9"/>
    <w:rsid w:val="006458C7"/>
    <w:rsid w:val="006458CB"/>
    <w:rsid w:val="00645A3F"/>
    <w:rsid w:val="00645B9F"/>
    <w:rsid w:val="00645C98"/>
    <w:rsid w:val="00645DCC"/>
    <w:rsid w:val="00645EEF"/>
    <w:rsid w:val="00645F15"/>
    <w:rsid w:val="00645F91"/>
    <w:rsid w:val="006461DF"/>
    <w:rsid w:val="00646375"/>
    <w:rsid w:val="0064642E"/>
    <w:rsid w:val="00646478"/>
    <w:rsid w:val="006467B2"/>
    <w:rsid w:val="006468AA"/>
    <w:rsid w:val="00646B54"/>
    <w:rsid w:val="00646C09"/>
    <w:rsid w:val="00646D90"/>
    <w:rsid w:val="00646D9D"/>
    <w:rsid w:val="00646F7A"/>
    <w:rsid w:val="0064712B"/>
    <w:rsid w:val="00647467"/>
    <w:rsid w:val="006475CC"/>
    <w:rsid w:val="00647748"/>
    <w:rsid w:val="00647880"/>
    <w:rsid w:val="00647A5A"/>
    <w:rsid w:val="00647C86"/>
    <w:rsid w:val="00647D16"/>
    <w:rsid w:val="00647DE4"/>
    <w:rsid w:val="00647ED3"/>
    <w:rsid w:val="00647FA9"/>
    <w:rsid w:val="006501DE"/>
    <w:rsid w:val="0065023B"/>
    <w:rsid w:val="00650259"/>
    <w:rsid w:val="006502CD"/>
    <w:rsid w:val="006504D7"/>
    <w:rsid w:val="0065063E"/>
    <w:rsid w:val="006506A5"/>
    <w:rsid w:val="0065073A"/>
    <w:rsid w:val="00650A34"/>
    <w:rsid w:val="00650CAA"/>
    <w:rsid w:val="00650D45"/>
    <w:rsid w:val="00650D58"/>
    <w:rsid w:val="00650D82"/>
    <w:rsid w:val="00650DFE"/>
    <w:rsid w:val="00650E8F"/>
    <w:rsid w:val="00650ED2"/>
    <w:rsid w:val="00650EE2"/>
    <w:rsid w:val="00650F5F"/>
    <w:rsid w:val="00650F60"/>
    <w:rsid w:val="00650FD3"/>
    <w:rsid w:val="006510FA"/>
    <w:rsid w:val="006511E6"/>
    <w:rsid w:val="006511F1"/>
    <w:rsid w:val="00651253"/>
    <w:rsid w:val="006515E3"/>
    <w:rsid w:val="0065167A"/>
    <w:rsid w:val="00651835"/>
    <w:rsid w:val="00651995"/>
    <w:rsid w:val="00651BA4"/>
    <w:rsid w:val="00651D9C"/>
    <w:rsid w:val="00651FDE"/>
    <w:rsid w:val="00652030"/>
    <w:rsid w:val="0065204A"/>
    <w:rsid w:val="0065211A"/>
    <w:rsid w:val="006522ED"/>
    <w:rsid w:val="00652597"/>
    <w:rsid w:val="0065267B"/>
    <w:rsid w:val="006526FD"/>
    <w:rsid w:val="006527E8"/>
    <w:rsid w:val="0065292C"/>
    <w:rsid w:val="00652A17"/>
    <w:rsid w:val="00652A5C"/>
    <w:rsid w:val="00652BE4"/>
    <w:rsid w:val="00652C95"/>
    <w:rsid w:val="00652D92"/>
    <w:rsid w:val="00652EEA"/>
    <w:rsid w:val="00652F6C"/>
    <w:rsid w:val="006533A5"/>
    <w:rsid w:val="006534E9"/>
    <w:rsid w:val="0065353F"/>
    <w:rsid w:val="0065363D"/>
    <w:rsid w:val="00653B03"/>
    <w:rsid w:val="00653C5B"/>
    <w:rsid w:val="00653E80"/>
    <w:rsid w:val="006541DA"/>
    <w:rsid w:val="006542FB"/>
    <w:rsid w:val="0065446E"/>
    <w:rsid w:val="0065459E"/>
    <w:rsid w:val="0065488F"/>
    <w:rsid w:val="00654A9F"/>
    <w:rsid w:val="00654E07"/>
    <w:rsid w:val="00654E2A"/>
    <w:rsid w:val="00654EE6"/>
    <w:rsid w:val="00655109"/>
    <w:rsid w:val="0065518B"/>
    <w:rsid w:val="00655290"/>
    <w:rsid w:val="00655295"/>
    <w:rsid w:val="00655360"/>
    <w:rsid w:val="006555EE"/>
    <w:rsid w:val="006559E2"/>
    <w:rsid w:val="00655A2E"/>
    <w:rsid w:val="00655ACA"/>
    <w:rsid w:val="00655AED"/>
    <w:rsid w:val="00655B48"/>
    <w:rsid w:val="00655B70"/>
    <w:rsid w:val="00655CA1"/>
    <w:rsid w:val="00655E20"/>
    <w:rsid w:val="0065609D"/>
    <w:rsid w:val="00656371"/>
    <w:rsid w:val="006563EA"/>
    <w:rsid w:val="006566D7"/>
    <w:rsid w:val="00656BE0"/>
    <w:rsid w:val="00656C2C"/>
    <w:rsid w:val="00656F0F"/>
    <w:rsid w:val="00657014"/>
    <w:rsid w:val="00657070"/>
    <w:rsid w:val="00657087"/>
    <w:rsid w:val="006571E1"/>
    <w:rsid w:val="006572C5"/>
    <w:rsid w:val="00657559"/>
    <w:rsid w:val="00657560"/>
    <w:rsid w:val="006576D8"/>
    <w:rsid w:val="0065775F"/>
    <w:rsid w:val="006578EC"/>
    <w:rsid w:val="006579EF"/>
    <w:rsid w:val="00657B03"/>
    <w:rsid w:val="00657E93"/>
    <w:rsid w:val="00660053"/>
    <w:rsid w:val="006601A5"/>
    <w:rsid w:val="0066035F"/>
    <w:rsid w:val="00660633"/>
    <w:rsid w:val="00660672"/>
    <w:rsid w:val="0066071D"/>
    <w:rsid w:val="00660862"/>
    <w:rsid w:val="00660999"/>
    <w:rsid w:val="00660A72"/>
    <w:rsid w:val="00660CA4"/>
    <w:rsid w:val="00660F05"/>
    <w:rsid w:val="00661320"/>
    <w:rsid w:val="0066172F"/>
    <w:rsid w:val="00661941"/>
    <w:rsid w:val="00661953"/>
    <w:rsid w:val="0066197A"/>
    <w:rsid w:val="00661A60"/>
    <w:rsid w:val="00661B04"/>
    <w:rsid w:val="00661B9A"/>
    <w:rsid w:val="00661BE1"/>
    <w:rsid w:val="00661E07"/>
    <w:rsid w:val="00661E90"/>
    <w:rsid w:val="00662045"/>
    <w:rsid w:val="006620CE"/>
    <w:rsid w:val="00662200"/>
    <w:rsid w:val="00662215"/>
    <w:rsid w:val="0066237C"/>
    <w:rsid w:val="0066265D"/>
    <w:rsid w:val="006626C9"/>
    <w:rsid w:val="00662876"/>
    <w:rsid w:val="00662A6F"/>
    <w:rsid w:val="00662AB3"/>
    <w:rsid w:val="00662B2B"/>
    <w:rsid w:val="00662C0A"/>
    <w:rsid w:val="00662FC4"/>
    <w:rsid w:val="00662FE9"/>
    <w:rsid w:val="006632A0"/>
    <w:rsid w:val="006632FA"/>
    <w:rsid w:val="00663426"/>
    <w:rsid w:val="00663455"/>
    <w:rsid w:val="006637CE"/>
    <w:rsid w:val="00663907"/>
    <w:rsid w:val="00663915"/>
    <w:rsid w:val="00663930"/>
    <w:rsid w:val="00663972"/>
    <w:rsid w:val="00663A8E"/>
    <w:rsid w:val="00663AF9"/>
    <w:rsid w:val="00663B77"/>
    <w:rsid w:val="00663C30"/>
    <w:rsid w:val="00663CA0"/>
    <w:rsid w:val="00663E2D"/>
    <w:rsid w:val="00663F1B"/>
    <w:rsid w:val="00663FA5"/>
    <w:rsid w:val="00663FE2"/>
    <w:rsid w:val="0066406D"/>
    <w:rsid w:val="006640FB"/>
    <w:rsid w:val="00664151"/>
    <w:rsid w:val="0066420F"/>
    <w:rsid w:val="00664505"/>
    <w:rsid w:val="00664560"/>
    <w:rsid w:val="00664590"/>
    <w:rsid w:val="006645A0"/>
    <w:rsid w:val="006646B8"/>
    <w:rsid w:val="0066471A"/>
    <w:rsid w:val="00664957"/>
    <w:rsid w:val="00664B4C"/>
    <w:rsid w:val="00664BD8"/>
    <w:rsid w:val="00664E16"/>
    <w:rsid w:val="00664FAB"/>
    <w:rsid w:val="00665067"/>
    <w:rsid w:val="00665230"/>
    <w:rsid w:val="0066526D"/>
    <w:rsid w:val="00665391"/>
    <w:rsid w:val="006654DD"/>
    <w:rsid w:val="00665634"/>
    <w:rsid w:val="00665681"/>
    <w:rsid w:val="00665755"/>
    <w:rsid w:val="0066584E"/>
    <w:rsid w:val="00665902"/>
    <w:rsid w:val="006659CF"/>
    <w:rsid w:val="00665E1B"/>
    <w:rsid w:val="00665F9C"/>
    <w:rsid w:val="00666098"/>
    <w:rsid w:val="006661B4"/>
    <w:rsid w:val="0066623C"/>
    <w:rsid w:val="0066647F"/>
    <w:rsid w:val="00666512"/>
    <w:rsid w:val="0066668C"/>
    <w:rsid w:val="006667CF"/>
    <w:rsid w:val="00666A3C"/>
    <w:rsid w:val="00666B58"/>
    <w:rsid w:val="00666DAE"/>
    <w:rsid w:val="00666E4D"/>
    <w:rsid w:val="00666F25"/>
    <w:rsid w:val="00666F96"/>
    <w:rsid w:val="00667454"/>
    <w:rsid w:val="006675F1"/>
    <w:rsid w:val="006677E9"/>
    <w:rsid w:val="006678D8"/>
    <w:rsid w:val="006679F4"/>
    <w:rsid w:val="00667BFC"/>
    <w:rsid w:val="00667CD5"/>
    <w:rsid w:val="00667EA8"/>
    <w:rsid w:val="0067042D"/>
    <w:rsid w:val="00670700"/>
    <w:rsid w:val="006707B3"/>
    <w:rsid w:val="0067093B"/>
    <w:rsid w:val="00670973"/>
    <w:rsid w:val="006709CB"/>
    <w:rsid w:val="00670ACA"/>
    <w:rsid w:val="00670C13"/>
    <w:rsid w:val="00670CD5"/>
    <w:rsid w:val="00670DF9"/>
    <w:rsid w:val="00670F63"/>
    <w:rsid w:val="00670FED"/>
    <w:rsid w:val="006710B5"/>
    <w:rsid w:val="006710BB"/>
    <w:rsid w:val="00671276"/>
    <w:rsid w:val="006712F3"/>
    <w:rsid w:val="006713AE"/>
    <w:rsid w:val="006714E8"/>
    <w:rsid w:val="00671527"/>
    <w:rsid w:val="00671537"/>
    <w:rsid w:val="00671A21"/>
    <w:rsid w:val="00671B86"/>
    <w:rsid w:val="006721F1"/>
    <w:rsid w:val="006722A2"/>
    <w:rsid w:val="006722DC"/>
    <w:rsid w:val="006722FD"/>
    <w:rsid w:val="00672333"/>
    <w:rsid w:val="00672368"/>
    <w:rsid w:val="0067238C"/>
    <w:rsid w:val="006723E3"/>
    <w:rsid w:val="00672506"/>
    <w:rsid w:val="006728CD"/>
    <w:rsid w:val="006729EB"/>
    <w:rsid w:val="00672B87"/>
    <w:rsid w:val="00672BD3"/>
    <w:rsid w:val="00672C47"/>
    <w:rsid w:val="00672E79"/>
    <w:rsid w:val="00672EFB"/>
    <w:rsid w:val="00673004"/>
    <w:rsid w:val="0067304B"/>
    <w:rsid w:val="00673361"/>
    <w:rsid w:val="006734AD"/>
    <w:rsid w:val="0067374E"/>
    <w:rsid w:val="006739A1"/>
    <w:rsid w:val="00673A0B"/>
    <w:rsid w:val="00673A69"/>
    <w:rsid w:val="00673AF5"/>
    <w:rsid w:val="00673DE3"/>
    <w:rsid w:val="00673F47"/>
    <w:rsid w:val="0067406B"/>
    <w:rsid w:val="006741DD"/>
    <w:rsid w:val="00674233"/>
    <w:rsid w:val="0067426A"/>
    <w:rsid w:val="006745A7"/>
    <w:rsid w:val="0067466B"/>
    <w:rsid w:val="006746CF"/>
    <w:rsid w:val="00674828"/>
    <w:rsid w:val="006749A6"/>
    <w:rsid w:val="00674BA3"/>
    <w:rsid w:val="00674C73"/>
    <w:rsid w:val="00674E65"/>
    <w:rsid w:val="00674F0E"/>
    <w:rsid w:val="00675041"/>
    <w:rsid w:val="006750DC"/>
    <w:rsid w:val="00675339"/>
    <w:rsid w:val="006753F1"/>
    <w:rsid w:val="006754E5"/>
    <w:rsid w:val="006756B2"/>
    <w:rsid w:val="00675708"/>
    <w:rsid w:val="00675727"/>
    <w:rsid w:val="00675741"/>
    <w:rsid w:val="00675926"/>
    <w:rsid w:val="006759E3"/>
    <w:rsid w:val="00675E70"/>
    <w:rsid w:val="00675F76"/>
    <w:rsid w:val="00676083"/>
    <w:rsid w:val="0067621B"/>
    <w:rsid w:val="00676250"/>
    <w:rsid w:val="00676388"/>
    <w:rsid w:val="0067644F"/>
    <w:rsid w:val="00676559"/>
    <w:rsid w:val="0067659B"/>
    <w:rsid w:val="00676634"/>
    <w:rsid w:val="006769FF"/>
    <w:rsid w:val="00676EA8"/>
    <w:rsid w:val="00676EB9"/>
    <w:rsid w:val="00676F76"/>
    <w:rsid w:val="00677218"/>
    <w:rsid w:val="0067722D"/>
    <w:rsid w:val="00677545"/>
    <w:rsid w:val="006776AF"/>
    <w:rsid w:val="006778C6"/>
    <w:rsid w:val="006779C9"/>
    <w:rsid w:val="00677A6E"/>
    <w:rsid w:val="00677A96"/>
    <w:rsid w:val="00677AF3"/>
    <w:rsid w:val="00677B30"/>
    <w:rsid w:val="00677B36"/>
    <w:rsid w:val="00677D49"/>
    <w:rsid w:val="00677EF7"/>
    <w:rsid w:val="00677F10"/>
    <w:rsid w:val="00677F84"/>
    <w:rsid w:val="0068002D"/>
    <w:rsid w:val="00680162"/>
    <w:rsid w:val="006801D9"/>
    <w:rsid w:val="00680289"/>
    <w:rsid w:val="006802FA"/>
    <w:rsid w:val="00680553"/>
    <w:rsid w:val="00680571"/>
    <w:rsid w:val="006805EB"/>
    <w:rsid w:val="00680788"/>
    <w:rsid w:val="0068083C"/>
    <w:rsid w:val="00680842"/>
    <w:rsid w:val="00680999"/>
    <w:rsid w:val="006809ED"/>
    <w:rsid w:val="00680A1E"/>
    <w:rsid w:val="00680AF3"/>
    <w:rsid w:val="00680D69"/>
    <w:rsid w:val="00680E48"/>
    <w:rsid w:val="00680EB7"/>
    <w:rsid w:val="00680F2E"/>
    <w:rsid w:val="0068105A"/>
    <w:rsid w:val="00681110"/>
    <w:rsid w:val="006811D5"/>
    <w:rsid w:val="00681218"/>
    <w:rsid w:val="0068125E"/>
    <w:rsid w:val="00681265"/>
    <w:rsid w:val="00681757"/>
    <w:rsid w:val="00681A1C"/>
    <w:rsid w:val="00681BEE"/>
    <w:rsid w:val="00681C22"/>
    <w:rsid w:val="00681CD6"/>
    <w:rsid w:val="00681EA2"/>
    <w:rsid w:val="00682009"/>
    <w:rsid w:val="006821B1"/>
    <w:rsid w:val="00682200"/>
    <w:rsid w:val="0068222F"/>
    <w:rsid w:val="006822A7"/>
    <w:rsid w:val="00682430"/>
    <w:rsid w:val="00682785"/>
    <w:rsid w:val="0068280D"/>
    <w:rsid w:val="00682905"/>
    <w:rsid w:val="00682912"/>
    <w:rsid w:val="0068294F"/>
    <w:rsid w:val="00682965"/>
    <w:rsid w:val="006829D0"/>
    <w:rsid w:val="00682B00"/>
    <w:rsid w:val="00682D4B"/>
    <w:rsid w:val="00682DD4"/>
    <w:rsid w:val="00682EA7"/>
    <w:rsid w:val="00682ED5"/>
    <w:rsid w:val="00682FC3"/>
    <w:rsid w:val="00682FEF"/>
    <w:rsid w:val="00683211"/>
    <w:rsid w:val="0068339A"/>
    <w:rsid w:val="0068353F"/>
    <w:rsid w:val="0068365C"/>
    <w:rsid w:val="0068368C"/>
    <w:rsid w:val="0068378D"/>
    <w:rsid w:val="006839D8"/>
    <w:rsid w:val="00683A19"/>
    <w:rsid w:val="00683AE6"/>
    <w:rsid w:val="00683B97"/>
    <w:rsid w:val="00683CA7"/>
    <w:rsid w:val="00683D56"/>
    <w:rsid w:val="00683E03"/>
    <w:rsid w:val="00683FBA"/>
    <w:rsid w:val="0068412B"/>
    <w:rsid w:val="00684156"/>
    <w:rsid w:val="0068449D"/>
    <w:rsid w:val="00684635"/>
    <w:rsid w:val="00684657"/>
    <w:rsid w:val="006848A5"/>
    <w:rsid w:val="006849CE"/>
    <w:rsid w:val="00684D7C"/>
    <w:rsid w:val="00685047"/>
    <w:rsid w:val="006851C0"/>
    <w:rsid w:val="006854E0"/>
    <w:rsid w:val="0068557E"/>
    <w:rsid w:val="006856FC"/>
    <w:rsid w:val="0068582D"/>
    <w:rsid w:val="0068587C"/>
    <w:rsid w:val="006858D2"/>
    <w:rsid w:val="0068592E"/>
    <w:rsid w:val="00685984"/>
    <w:rsid w:val="006859D7"/>
    <w:rsid w:val="00685A35"/>
    <w:rsid w:val="00685AF0"/>
    <w:rsid w:val="00685B46"/>
    <w:rsid w:val="00685D3A"/>
    <w:rsid w:val="00685F00"/>
    <w:rsid w:val="00685F17"/>
    <w:rsid w:val="00685FA7"/>
    <w:rsid w:val="0068616E"/>
    <w:rsid w:val="00686306"/>
    <w:rsid w:val="006863AA"/>
    <w:rsid w:val="006864CC"/>
    <w:rsid w:val="006865C9"/>
    <w:rsid w:val="0068699D"/>
    <w:rsid w:val="00686AA6"/>
    <w:rsid w:val="00686BCE"/>
    <w:rsid w:val="00686C35"/>
    <w:rsid w:val="00686CC4"/>
    <w:rsid w:val="00686CE8"/>
    <w:rsid w:val="00686E13"/>
    <w:rsid w:val="006870EF"/>
    <w:rsid w:val="0068716B"/>
    <w:rsid w:val="0068721C"/>
    <w:rsid w:val="006872B1"/>
    <w:rsid w:val="006879C9"/>
    <w:rsid w:val="00687AF5"/>
    <w:rsid w:val="00687C86"/>
    <w:rsid w:val="00687E59"/>
    <w:rsid w:val="00687FF4"/>
    <w:rsid w:val="0069002D"/>
    <w:rsid w:val="00690088"/>
    <w:rsid w:val="0069022F"/>
    <w:rsid w:val="0069027C"/>
    <w:rsid w:val="006903C9"/>
    <w:rsid w:val="00690746"/>
    <w:rsid w:val="006907DB"/>
    <w:rsid w:val="00690882"/>
    <w:rsid w:val="00690A46"/>
    <w:rsid w:val="00690B7D"/>
    <w:rsid w:val="00690D88"/>
    <w:rsid w:val="00690E8E"/>
    <w:rsid w:val="00691163"/>
    <w:rsid w:val="006911E0"/>
    <w:rsid w:val="006911F8"/>
    <w:rsid w:val="0069124D"/>
    <w:rsid w:val="0069137C"/>
    <w:rsid w:val="00691501"/>
    <w:rsid w:val="0069162C"/>
    <w:rsid w:val="00691660"/>
    <w:rsid w:val="006916A9"/>
    <w:rsid w:val="006916F9"/>
    <w:rsid w:val="006917A7"/>
    <w:rsid w:val="0069180E"/>
    <w:rsid w:val="0069186A"/>
    <w:rsid w:val="00691A76"/>
    <w:rsid w:val="00691B69"/>
    <w:rsid w:val="00691D0B"/>
    <w:rsid w:val="006921AF"/>
    <w:rsid w:val="006921BD"/>
    <w:rsid w:val="006922FB"/>
    <w:rsid w:val="00692301"/>
    <w:rsid w:val="00692438"/>
    <w:rsid w:val="006924A5"/>
    <w:rsid w:val="0069263B"/>
    <w:rsid w:val="006928F7"/>
    <w:rsid w:val="00692B67"/>
    <w:rsid w:val="00692D0A"/>
    <w:rsid w:val="00692E35"/>
    <w:rsid w:val="00693029"/>
    <w:rsid w:val="00693055"/>
    <w:rsid w:val="00693095"/>
    <w:rsid w:val="006930DE"/>
    <w:rsid w:val="0069312D"/>
    <w:rsid w:val="006932E5"/>
    <w:rsid w:val="00693A40"/>
    <w:rsid w:val="00693F52"/>
    <w:rsid w:val="00693FBD"/>
    <w:rsid w:val="00694003"/>
    <w:rsid w:val="006940C2"/>
    <w:rsid w:val="006941EF"/>
    <w:rsid w:val="00694221"/>
    <w:rsid w:val="00694339"/>
    <w:rsid w:val="00694561"/>
    <w:rsid w:val="0069462F"/>
    <w:rsid w:val="0069468D"/>
    <w:rsid w:val="0069472C"/>
    <w:rsid w:val="0069473B"/>
    <w:rsid w:val="00694762"/>
    <w:rsid w:val="00694763"/>
    <w:rsid w:val="00694957"/>
    <w:rsid w:val="006949F2"/>
    <w:rsid w:val="00694A4F"/>
    <w:rsid w:val="00694A56"/>
    <w:rsid w:val="00694AED"/>
    <w:rsid w:val="00694F56"/>
    <w:rsid w:val="00694FA4"/>
    <w:rsid w:val="00695012"/>
    <w:rsid w:val="00695592"/>
    <w:rsid w:val="0069563B"/>
    <w:rsid w:val="00695663"/>
    <w:rsid w:val="006958E2"/>
    <w:rsid w:val="006959C0"/>
    <w:rsid w:val="00695AE7"/>
    <w:rsid w:val="00695CD5"/>
    <w:rsid w:val="00695DFD"/>
    <w:rsid w:val="00696411"/>
    <w:rsid w:val="0069644B"/>
    <w:rsid w:val="00696471"/>
    <w:rsid w:val="00696501"/>
    <w:rsid w:val="006965E2"/>
    <w:rsid w:val="00696603"/>
    <w:rsid w:val="00696746"/>
    <w:rsid w:val="006967E5"/>
    <w:rsid w:val="00696860"/>
    <w:rsid w:val="006968E1"/>
    <w:rsid w:val="00696A8F"/>
    <w:rsid w:val="00696C20"/>
    <w:rsid w:val="00696C7F"/>
    <w:rsid w:val="00696DCF"/>
    <w:rsid w:val="00696F72"/>
    <w:rsid w:val="00696FDE"/>
    <w:rsid w:val="00697039"/>
    <w:rsid w:val="00697091"/>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2B7"/>
    <w:rsid w:val="006A06B9"/>
    <w:rsid w:val="006A06FF"/>
    <w:rsid w:val="006A0722"/>
    <w:rsid w:val="006A0836"/>
    <w:rsid w:val="006A096A"/>
    <w:rsid w:val="006A0C3D"/>
    <w:rsid w:val="006A0C55"/>
    <w:rsid w:val="006A0C96"/>
    <w:rsid w:val="006A0E6F"/>
    <w:rsid w:val="006A0E7F"/>
    <w:rsid w:val="006A0FCA"/>
    <w:rsid w:val="006A1320"/>
    <w:rsid w:val="006A142A"/>
    <w:rsid w:val="006A151D"/>
    <w:rsid w:val="006A154C"/>
    <w:rsid w:val="006A15F4"/>
    <w:rsid w:val="006A1707"/>
    <w:rsid w:val="006A1804"/>
    <w:rsid w:val="006A1827"/>
    <w:rsid w:val="006A18AC"/>
    <w:rsid w:val="006A1A38"/>
    <w:rsid w:val="006A1AEE"/>
    <w:rsid w:val="006A1B34"/>
    <w:rsid w:val="006A1B76"/>
    <w:rsid w:val="006A1BE0"/>
    <w:rsid w:val="006A1C8A"/>
    <w:rsid w:val="006A1D51"/>
    <w:rsid w:val="006A1D83"/>
    <w:rsid w:val="006A1EDF"/>
    <w:rsid w:val="006A1F2F"/>
    <w:rsid w:val="006A20D8"/>
    <w:rsid w:val="006A21C1"/>
    <w:rsid w:val="006A21E7"/>
    <w:rsid w:val="006A226F"/>
    <w:rsid w:val="006A229C"/>
    <w:rsid w:val="006A2368"/>
    <w:rsid w:val="006A2376"/>
    <w:rsid w:val="006A24A2"/>
    <w:rsid w:val="006A2652"/>
    <w:rsid w:val="006A2681"/>
    <w:rsid w:val="006A291D"/>
    <w:rsid w:val="006A2A3F"/>
    <w:rsid w:val="006A2C39"/>
    <w:rsid w:val="006A2CA1"/>
    <w:rsid w:val="006A2F32"/>
    <w:rsid w:val="006A2F70"/>
    <w:rsid w:val="006A3030"/>
    <w:rsid w:val="006A312A"/>
    <w:rsid w:val="006A324A"/>
    <w:rsid w:val="006A324D"/>
    <w:rsid w:val="006A3303"/>
    <w:rsid w:val="006A34D0"/>
    <w:rsid w:val="006A35FD"/>
    <w:rsid w:val="006A362B"/>
    <w:rsid w:val="006A3839"/>
    <w:rsid w:val="006A390E"/>
    <w:rsid w:val="006A39F5"/>
    <w:rsid w:val="006A3AEE"/>
    <w:rsid w:val="006A3C2D"/>
    <w:rsid w:val="006A3C81"/>
    <w:rsid w:val="006A3E01"/>
    <w:rsid w:val="006A3E2D"/>
    <w:rsid w:val="006A3F03"/>
    <w:rsid w:val="006A3F85"/>
    <w:rsid w:val="006A400F"/>
    <w:rsid w:val="006A404E"/>
    <w:rsid w:val="006A41E0"/>
    <w:rsid w:val="006A427C"/>
    <w:rsid w:val="006A43E7"/>
    <w:rsid w:val="006A4411"/>
    <w:rsid w:val="006A46FE"/>
    <w:rsid w:val="006A4763"/>
    <w:rsid w:val="006A47D7"/>
    <w:rsid w:val="006A47DF"/>
    <w:rsid w:val="006A496A"/>
    <w:rsid w:val="006A4DAA"/>
    <w:rsid w:val="006A4E45"/>
    <w:rsid w:val="006A4ECE"/>
    <w:rsid w:val="006A4F4F"/>
    <w:rsid w:val="006A514B"/>
    <w:rsid w:val="006A533F"/>
    <w:rsid w:val="006A534D"/>
    <w:rsid w:val="006A575A"/>
    <w:rsid w:val="006A5825"/>
    <w:rsid w:val="006A5A9C"/>
    <w:rsid w:val="006A5AAF"/>
    <w:rsid w:val="006A5AD7"/>
    <w:rsid w:val="006A5BC5"/>
    <w:rsid w:val="006A5C70"/>
    <w:rsid w:val="006A5C96"/>
    <w:rsid w:val="006A5CED"/>
    <w:rsid w:val="006A5CFE"/>
    <w:rsid w:val="006A5D55"/>
    <w:rsid w:val="006A5E1F"/>
    <w:rsid w:val="006A5EA9"/>
    <w:rsid w:val="006A6066"/>
    <w:rsid w:val="006A60BC"/>
    <w:rsid w:val="006A60EA"/>
    <w:rsid w:val="006A60F3"/>
    <w:rsid w:val="006A61DF"/>
    <w:rsid w:val="006A6381"/>
    <w:rsid w:val="006A63DE"/>
    <w:rsid w:val="006A645D"/>
    <w:rsid w:val="006A648E"/>
    <w:rsid w:val="006A65A7"/>
    <w:rsid w:val="006A6672"/>
    <w:rsid w:val="006A6872"/>
    <w:rsid w:val="006A696C"/>
    <w:rsid w:val="006A6A96"/>
    <w:rsid w:val="006A6A9F"/>
    <w:rsid w:val="006A6AD4"/>
    <w:rsid w:val="006A6CE7"/>
    <w:rsid w:val="006A6D7B"/>
    <w:rsid w:val="006A707F"/>
    <w:rsid w:val="006A7263"/>
    <w:rsid w:val="006A729E"/>
    <w:rsid w:val="006A7338"/>
    <w:rsid w:val="006A74B6"/>
    <w:rsid w:val="006A74C6"/>
    <w:rsid w:val="006A761E"/>
    <w:rsid w:val="006A76B7"/>
    <w:rsid w:val="006A777F"/>
    <w:rsid w:val="006A7877"/>
    <w:rsid w:val="006A7A35"/>
    <w:rsid w:val="006A7AC9"/>
    <w:rsid w:val="006A7DF9"/>
    <w:rsid w:val="006A7EAD"/>
    <w:rsid w:val="006A7F40"/>
    <w:rsid w:val="006A7F62"/>
    <w:rsid w:val="006A7FCF"/>
    <w:rsid w:val="006B0039"/>
    <w:rsid w:val="006B0086"/>
    <w:rsid w:val="006B017B"/>
    <w:rsid w:val="006B03F9"/>
    <w:rsid w:val="006B04DE"/>
    <w:rsid w:val="006B066F"/>
    <w:rsid w:val="006B08DE"/>
    <w:rsid w:val="006B093E"/>
    <w:rsid w:val="006B0C6F"/>
    <w:rsid w:val="006B0CAF"/>
    <w:rsid w:val="006B0EF6"/>
    <w:rsid w:val="006B102B"/>
    <w:rsid w:val="006B10A6"/>
    <w:rsid w:val="006B10A8"/>
    <w:rsid w:val="006B11A1"/>
    <w:rsid w:val="006B11BA"/>
    <w:rsid w:val="006B11C5"/>
    <w:rsid w:val="006B11C9"/>
    <w:rsid w:val="006B14BD"/>
    <w:rsid w:val="006B1585"/>
    <w:rsid w:val="006B16A5"/>
    <w:rsid w:val="006B16FE"/>
    <w:rsid w:val="006B198B"/>
    <w:rsid w:val="006B1998"/>
    <w:rsid w:val="006B199E"/>
    <w:rsid w:val="006B19A7"/>
    <w:rsid w:val="006B1BEE"/>
    <w:rsid w:val="006B1C38"/>
    <w:rsid w:val="006B1DF8"/>
    <w:rsid w:val="006B217B"/>
    <w:rsid w:val="006B220C"/>
    <w:rsid w:val="006B239C"/>
    <w:rsid w:val="006B23B7"/>
    <w:rsid w:val="006B29BA"/>
    <w:rsid w:val="006B2B0D"/>
    <w:rsid w:val="006B2B13"/>
    <w:rsid w:val="006B2B9D"/>
    <w:rsid w:val="006B2BD1"/>
    <w:rsid w:val="006B2C1F"/>
    <w:rsid w:val="006B2D53"/>
    <w:rsid w:val="006B3024"/>
    <w:rsid w:val="006B31C4"/>
    <w:rsid w:val="006B3261"/>
    <w:rsid w:val="006B33C0"/>
    <w:rsid w:val="006B36D9"/>
    <w:rsid w:val="006B37DC"/>
    <w:rsid w:val="006B3929"/>
    <w:rsid w:val="006B399D"/>
    <w:rsid w:val="006B3CF2"/>
    <w:rsid w:val="006B3DA0"/>
    <w:rsid w:val="006B3DA7"/>
    <w:rsid w:val="006B3E9F"/>
    <w:rsid w:val="006B402E"/>
    <w:rsid w:val="006B42A6"/>
    <w:rsid w:val="006B42B6"/>
    <w:rsid w:val="006B442F"/>
    <w:rsid w:val="006B4459"/>
    <w:rsid w:val="006B45C0"/>
    <w:rsid w:val="006B47FE"/>
    <w:rsid w:val="006B4846"/>
    <w:rsid w:val="006B49EF"/>
    <w:rsid w:val="006B4A4F"/>
    <w:rsid w:val="006B4A8B"/>
    <w:rsid w:val="006B4C02"/>
    <w:rsid w:val="006B4D73"/>
    <w:rsid w:val="006B4ECF"/>
    <w:rsid w:val="006B508D"/>
    <w:rsid w:val="006B563E"/>
    <w:rsid w:val="006B572D"/>
    <w:rsid w:val="006B57B8"/>
    <w:rsid w:val="006B57EA"/>
    <w:rsid w:val="006B59F7"/>
    <w:rsid w:val="006B5A82"/>
    <w:rsid w:val="006B5D97"/>
    <w:rsid w:val="006B5E3B"/>
    <w:rsid w:val="006B5E97"/>
    <w:rsid w:val="006B5F1A"/>
    <w:rsid w:val="006B609F"/>
    <w:rsid w:val="006B6148"/>
    <w:rsid w:val="006B6239"/>
    <w:rsid w:val="006B62FF"/>
    <w:rsid w:val="006B63A8"/>
    <w:rsid w:val="006B69E7"/>
    <w:rsid w:val="006B6C05"/>
    <w:rsid w:val="006B6F13"/>
    <w:rsid w:val="006B7082"/>
    <w:rsid w:val="006B70C6"/>
    <w:rsid w:val="006B70CB"/>
    <w:rsid w:val="006B724B"/>
    <w:rsid w:val="006B7251"/>
    <w:rsid w:val="006B7266"/>
    <w:rsid w:val="006B729E"/>
    <w:rsid w:val="006B7658"/>
    <w:rsid w:val="006B774D"/>
    <w:rsid w:val="006B77F7"/>
    <w:rsid w:val="006B781E"/>
    <w:rsid w:val="006B7908"/>
    <w:rsid w:val="006B7972"/>
    <w:rsid w:val="006B7C6E"/>
    <w:rsid w:val="006B7CF0"/>
    <w:rsid w:val="006B7DB0"/>
    <w:rsid w:val="006B7E4B"/>
    <w:rsid w:val="006B7E9F"/>
    <w:rsid w:val="006B7F51"/>
    <w:rsid w:val="006C0078"/>
    <w:rsid w:val="006C0096"/>
    <w:rsid w:val="006C0245"/>
    <w:rsid w:val="006C032D"/>
    <w:rsid w:val="006C036E"/>
    <w:rsid w:val="006C046C"/>
    <w:rsid w:val="006C0592"/>
    <w:rsid w:val="006C07E1"/>
    <w:rsid w:val="006C08BE"/>
    <w:rsid w:val="006C0C8B"/>
    <w:rsid w:val="006C0DA5"/>
    <w:rsid w:val="006C11F8"/>
    <w:rsid w:val="006C1387"/>
    <w:rsid w:val="006C139D"/>
    <w:rsid w:val="006C1579"/>
    <w:rsid w:val="006C15F7"/>
    <w:rsid w:val="006C1682"/>
    <w:rsid w:val="006C1A5D"/>
    <w:rsid w:val="006C1C4D"/>
    <w:rsid w:val="006C1DC8"/>
    <w:rsid w:val="006C1E68"/>
    <w:rsid w:val="006C1ECF"/>
    <w:rsid w:val="006C1F72"/>
    <w:rsid w:val="006C1F81"/>
    <w:rsid w:val="006C20EB"/>
    <w:rsid w:val="006C21DB"/>
    <w:rsid w:val="006C228B"/>
    <w:rsid w:val="006C22AF"/>
    <w:rsid w:val="006C231F"/>
    <w:rsid w:val="006C2474"/>
    <w:rsid w:val="006C24CF"/>
    <w:rsid w:val="006C2554"/>
    <w:rsid w:val="006C269D"/>
    <w:rsid w:val="006C26A7"/>
    <w:rsid w:val="006C2701"/>
    <w:rsid w:val="006C2734"/>
    <w:rsid w:val="006C27C6"/>
    <w:rsid w:val="006C27F2"/>
    <w:rsid w:val="006C2916"/>
    <w:rsid w:val="006C2995"/>
    <w:rsid w:val="006C29FB"/>
    <w:rsid w:val="006C2AAD"/>
    <w:rsid w:val="006C2B4A"/>
    <w:rsid w:val="006C2B94"/>
    <w:rsid w:val="006C2C13"/>
    <w:rsid w:val="006C2EDA"/>
    <w:rsid w:val="006C2F65"/>
    <w:rsid w:val="006C2F76"/>
    <w:rsid w:val="006C3275"/>
    <w:rsid w:val="006C32F8"/>
    <w:rsid w:val="006C3300"/>
    <w:rsid w:val="006C34DF"/>
    <w:rsid w:val="006C36A6"/>
    <w:rsid w:val="006C3801"/>
    <w:rsid w:val="006C383B"/>
    <w:rsid w:val="006C38C8"/>
    <w:rsid w:val="006C38F5"/>
    <w:rsid w:val="006C3976"/>
    <w:rsid w:val="006C3A0B"/>
    <w:rsid w:val="006C3C4B"/>
    <w:rsid w:val="006C3DA9"/>
    <w:rsid w:val="006C3DE0"/>
    <w:rsid w:val="006C3FAD"/>
    <w:rsid w:val="006C40D4"/>
    <w:rsid w:val="006C4248"/>
    <w:rsid w:val="006C442F"/>
    <w:rsid w:val="006C457D"/>
    <w:rsid w:val="006C4593"/>
    <w:rsid w:val="006C45C3"/>
    <w:rsid w:val="006C45D2"/>
    <w:rsid w:val="006C45FD"/>
    <w:rsid w:val="006C4674"/>
    <w:rsid w:val="006C46DF"/>
    <w:rsid w:val="006C4844"/>
    <w:rsid w:val="006C494F"/>
    <w:rsid w:val="006C4963"/>
    <w:rsid w:val="006C4C57"/>
    <w:rsid w:val="006C4DB2"/>
    <w:rsid w:val="006C4ECA"/>
    <w:rsid w:val="006C4F66"/>
    <w:rsid w:val="006C504E"/>
    <w:rsid w:val="006C514C"/>
    <w:rsid w:val="006C5251"/>
    <w:rsid w:val="006C5335"/>
    <w:rsid w:val="006C53A8"/>
    <w:rsid w:val="006C5843"/>
    <w:rsid w:val="006C58FE"/>
    <w:rsid w:val="006C5BD5"/>
    <w:rsid w:val="006C5CC7"/>
    <w:rsid w:val="006C5D49"/>
    <w:rsid w:val="006C5E49"/>
    <w:rsid w:val="006C6010"/>
    <w:rsid w:val="006C6180"/>
    <w:rsid w:val="006C627A"/>
    <w:rsid w:val="006C63A4"/>
    <w:rsid w:val="006C63C1"/>
    <w:rsid w:val="006C6589"/>
    <w:rsid w:val="006C669F"/>
    <w:rsid w:val="006C66C9"/>
    <w:rsid w:val="006C671E"/>
    <w:rsid w:val="006C67DD"/>
    <w:rsid w:val="006C6891"/>
    <w:rsid w:val="006C6952"/>
    <w:rsid w:val="006C6AD5"/>
    <w:rsid w:val="006C6B9B"/>
    <w:rsid w:val="006C6CFE"/>
    <w:rsid w:val="006C6DE1"/>
    <w:rsid w:val="006C70FA"/>
    <w:rsid w:val="006C73A2"/>
    <w:rsid w:val="006C73F1"/>
    <w:rsid w:val="006C74F2"/>
    <w:rsid w:val="006C7637"/>
    <w:rsid w:val="006C77C5"/>
    <w:rsid w:val="006C79F1"/>
    <w:rsid w:val="006C7AFB"/>
    <w:rsid w:val="006C7B36"/>
    <w:rsid w:val="006C7B98"/>
    <w:rsid w:val="006C7DB0"/>
    <w:rsid w:val="006C7F16"/>
    <w:rsid w:val="006D0077"/>
    <w:rsid w:val="006D00C1"/>
    <w:rsid w:val="006D0172"/>
    <w:rsid w:val="006D0209"/>
    <w:rsid w:val="006D043A"/>
    <w:rsid w:val="006D04D4"/>
    <w:rsid w:val="006D05FB"/>
    <w:rsid w:val="006D0A1A"/>
    <w:rsid w:val="006D0B25"/>
    <w:rsid w:val="006D0E27"/>
    <w:rsid w:val="006D10A0"/>
    <w:rsid w:val="006D10C8"/>
    <w:rsid w:val="006D110D"/>
    <w:rsid w:val="006D1166"/>
    <w:rsid w:val="006D11CF"/>
    <w:rsid w:val="006D144A"/>
    <w:rsid w:val="006D15E7"/>
    <w:rsid w:val="006D1868"/>
    <w:rsid w:val="006D18B0"/>
    <w:rsid w:val="006D1AEF"/>
    <w:rsid w:val="006D1C18"/>
    <w:rsid w:val="006D1E0C"/>
    <w:rsid w:val="006D1E59"/>
    <w:rsid w:val="006D1E64"/>
    <w:rsid w:val="006D1FD5"/>
    <w:rsid w:val="006D204C"/>
    <w:rsid w:val="006D2068"/>
    <w:rsid w:val="006D2070"/>
    <w:rsid w:val="006D20DE"/>
    <w:rsid w:val="006D2216"/>
    <w:rsid w:val="006D22AA"/>
    <w:rsid w:val="006D235A"/>
    <w:rsid w:val="006D242E"/>
    <w:rsid w:val="006D2450"/>
    <w:rsid w:val="006D24CC"/>
    <w:rsid w:val="006D28B5"/>
    <w:rsid w:val="006D28D6"/>
    <w:rsid w:val="006D28F8"/>
    <w:rsid w:val="006D2A16"/>
    <w:rsid w:val="006D2C02"/>
    <w:rsid w:val="006D2C10"/>
    <w:rsid w:val="006D2EBC"/>
    <w:rsid w:val="006D2EDB"/>
    <w:rsid w:val="006D3139"/>
    <w:rsid w:val="006D3284"/>
    <w:rsid w:val="006D3302"/>
    <w:rsid w:val="006D33A1"/>
    <w:rsid w:val="006D35D0"/>
    <w:rsid w:val="006D373D"/>
    <w:rsid w:val="006D37CD"/>
    <w:rsid w:val="006D39BA"/>
    <w:rsid w:val="006D3A74"/>
    <w:rsid w:val="006D3ACB"/>
    <w:rsid w:val="006D3B14"/>
    <w:rsid w:val="006D419F"/>
    <w:rsid w:val="006D4346"/>
    <w:rsid w:val="006D459D"/>
    <w:rsid w:val="006D465F"/>
    <w:rsid w:val="006D473E"/>
    <w:rsid w:val="006D4773"/>
    <w:rsid w:val="006D4814"/>
    <w:rsid w:val="006D49B9"/>
    <w:rsid w:val="006D4A3D"/>
    <w:rsid w:val="006D4A94"/>
    <w:rsid w:val="006D4B4B"/>
    <w:rsid w:val="006D4BED"/>
    <w:rsid w:val="006D4D78"/>
    <w:rsid w:val="006D4EBD"/>
    <w:rsid w:val="006D4ED4"/>
    <w:rsid w:val="006D5245"/>
    <w:rsid w:val="006D5295"/>
    <w:rsid w:val="006D5655"/>
    <w:rsid w:val="006D57FD"/>
    <w:rsid w:val="006D5917"/>
    <w:rsid w:val="006D592B"/>
    <w:rsid w:val="006D5A43"/>
    <w:rsid w:val="006D5B4C"/>
    <w:rsid w:val="006D5B95"/>
    <w:rsid w:val="006D5CDB"/>
    <w:rsid w:val="006D5D3D"/>
    <w:rsid w:val="006D5D95"/>
    <w:rsid w:val="006D5DCA"/>
    <w:rsid w:val="006D5F22"/>
    <w:rsid w:val="006D5F3C"/>
    <w:rsid w:val="006D5FF5"/>
    <w:rsid w:val="006D5FF7"/>
    <w:rsid w:val="006D5FFB"/>
    <w:rsid w:val="006D612E"/>
    <w:rsid w:val="006D6444"/>
    <w:rsid w:val="006D64DF"/>
    <w:rsid w:val="006D662D"/>
    <w:rsid w:val="006D66BB"/>
    <w:rsid w:val="006D678E"/>
    <w:rsid w:val="006D6960"/>
    <w:rsid w:val="006D699E"/>
    <w:rsid w:val="006D6B68"/>
    <w:rsid w:val="006D6BBF"/>
    <w:rsid w:val="006D6C69"/>
    <w:rsid w:val="006D6DB1"/>
    <w:rsid w:val="006D6EA6"/>
    <w:rsid w:val="006D73C4"/>
    <w:rsid w:val="006D7409"/>
    <w:rsid w:val="006D7493"/>
    <w:rsid w:val="006D7564"/>
    <w:rsid w:val="006D7623"/>
    <w:rsid w:val="006D79E4"/>
    <w:rsid w:val="006E00DA"/>
    <w:rsid w:val="006E00E3"/>
    <w:rsid w:val="006E0461"/>
    <w:rsid w:val="006E05D4"/>
    <w:rsid w:val="006E060D"/>
    <w:rsid w:val="006E08EC"/>
    <w:rsid w:val="006E0B64"/>
    <w:rsid w:val="006E0B6C"/>
    <w:rsid w:val="006E0E77"/>
    <w:rsid w:val="006E111E"/>
    <w:rsid w:val="006E1236"/>
    <w:rsid w:val="006E1474"/>
    <w:rsid w:val="006E1495"/>
    <w:rsid w:val="006E14CE"/>
    <w:rsid w:val="006E14E4"/>
    <w:rsid w:val="006E158A"/>
    <w:rsid w:val="006E15B8"/>
    <w:rsid w:val="006E15DB"/>
    <w:rsid w:val="006E160C"/>
    <w:rsid w:val="006E17E7"/>
    <w:rsid w:val="006E19AE"/>
    <w:rsid w:val="006E1A42"/>
    <w:rsid w:val="006E1B33"/>
    <w:rsid w:val="006E1D24"/>
    <w:rsid w:val="006E1E1C"/>
    <w:rsid w:val="006E1ED9"/>
    <w:rsid w:val="006E2128"/>
    <w:rsid w:val="006E2134"/>
    <w:rsid w:val="006E224C"/>
    <w:rsid w:val="006E2284"/>
    <w:rsid w:val="006E228A"/>
    <w:rsid w:val="006E2611"/>
    <w:rsid w:val="006E28C1"/>
    <w:rsid w:val="006E2937"/>
    <w:rsid w:val="006E294F"/>
    <w:rsid w:val="006E2A10"/>
    <w:rsid w:val="006E2A1A"/>
    <w:rsid w:val="006E2D84"/>
    <w:rsid w:val="006E2F39"/>
    <w:rsid w:val="006E3078"/>
    <w:rsid w:val="006E330B"/>
    <w:rsid w:val="006E33A1"/>
    <w:rsid w:val="006E3463"/>
    <w:rsid w:val="006E35A4"/>
    <w:rsid w:val="006E3843"/>
    <w:rsid w:val="006E39EC"/>
    <w:rsid w:val="006E3F5C"/>
    <w:rsid w:val="006E4064"/>
    <w:rsid w:val="006E4066"/>
    <w:rsid w:val="006E40F3"/>
    <w:rsid w:val="006E4251"/>
    <w:rsid w:val="006E444A"/>
    <w:rsid w:val="006E4550"/>
    <w:rsid w:val="006E4672"/>
    <w:rsid w:val="006E49E2"/>
    <w:rsid w:val="006E4AA3"/>
    <w:rsid w:val="006E4C74"/>
    <w:rsid w:val="006E4FAB"/>
    <w:rsid w:val="006E5273"/>
    <w:rsid w:val="006E5374"/>
    <w:rsid w:val="006E556C"/>
    <w:rsid w:val="006E55F0"/>
    <w:rsid w:val="006E5A46"/>
    <w:rsid w:val="006E5C9D"/>
    <w:rsid w:val="006E5CBA"/>
    <w:rsid w:val="006E5D4D"/>
    <w:rsid w:val="006E5E5F"/>
    <w:rsid w:val="006E636F"/>
    <w:rsid w:val="006E63C7"/>
    <w:rsid w:val="006E642E"/>
    <w:rsid w:val="006E65A1"/>
    <w:rsid w:val="006E6601"/>
    <w:rsid w:val="006E675A"/>
    <w:rsid w:val="006E6852"/>
    <w:rsid w:val="006E68F3"/>
    <w:rsid w:val="006E69EB"/>
    <w:rsid w:val="006E6B86"/>
    <w:rsid w:val="006E6C1D"/>
    <w:rsid w:val="006E6C39"/>
    <w:rsid w:val="006E6D03"/>
    <w:rsid w:val="006E6EC8"/>
    <w:rsid w:val="006E6FA5"/>
    <w:rsid w:val="006E704A"/>
    <w:rsid w:val="006E7092"/>
    <w:rsid w:val="006E71C2"/>
    <w:rsid w:val="006E71F6"/>
    <w:rsid w:val="006E7492"/>
    <w:rsid w:val="006E7545"/>
    <w:rsid w:val="006E773C"/>
    <w:rsid w:val="006E7786"/>
    <w:rsid w:val="006E7877"/>
    <w:rsid w:val="006E78DF"/>
    <w:rsid w:val="006E7993"/>
    <w:rsid w:val="006E799E"/>
    <w:rsid w:val="006E7A0B"/>
    <w:rsid w:val="006E7AD7"/>
    <w:rsid w:val="006E7C3E"/>
    <w:rsid w:val="006E7C4E"/>
    <w:rsid w:val="006E7D6A"/>
    <w:rsid w:val="006E7F76"/>
    <w:rsid w:val="006F0322"/>
    <w:rsid w:val="006F03D7"/>
    <w:rsid w:val="006F0413"/>
    <w:rsid w:val="006F0515"/>
    <w:rsid w:val="006F0611"/>
    <w:rsid w:val="006F08DE"/>
    <w:rsid w:val="006F0984"/>
    <w:rsid w:val="006F0AA7"/>
    <w:rsid w:val="006F0AEE"/>
    <w:rsid w:val="006F0B7F"/>
    <w:rsid w:val="006F0D90"/>
    <w:rsid w:val="006F0E2C"/>
    <w:rsid w:val="006F1031"/>
    <w:rsid w:val="006F1223"/>
    <w:rsid w:val="006F13C1"/>
    <w:rsid w:val="006F1500"/>
    <w:rsid w:val="006F16D8"/>
    <w:rsid w:val="006F18D3"/>
    <w:rsid w:val="006F194B"/>
    <w:rsid w:val="006F1CB0"/>
    <w:rsid w:val="006F1CD6"/>
    <w:rsid w:val="006F1F40"/>
    <w:rsid w:val="006F1FA4"/>
    <w:rsid w:val="006F2025"/>
    <w:rsid w:val="006F22A7"/>
    <w:rsid w:val="006F24C4"/>
    <w:rsid w:val="006F26EC"/>
    <w:rsid w:val="006F27D6"/>
    <w:rsid w:val="006F27FD"/>
    <w:rsid w:val="006F2A9D"/>
    <w:rsid w:val="006F2A9F"/>
    <w:rsid w:val="006F2D25"/>
    <w:rsid w:val="006F2DDE"/>
    <w:rsid w:val="006F2E03"/>
    <w:rsid w:val="006F2E3F"/>
    <w:rsid w:val="006F2FD7"/>
    <w:rsid w:val="006F3158"/>
    <w:rsid w:val="006F31C2"/>
    <w:rsid w:val="006F334F"/>
    <w:rsid w:val="006F3357"/>
    <w:rsid w:val="006F3682"/>
    <w:rsid w:val="006F372B"/>
    <w:rsid w:val="006F3731"/>
    <w:rsid w:val="006F37ED"/>
    <w:rsid w:val="006F38BF"/>
    <w:rsid w:val="006F3A27"/>
    <w:rsid w:val="006F3ADB"/>
    <w:rsid w:val="006F3C98"/>
    <w:rsid w:val="006F3CAB"/>
    <w:rsid w:val="006F3CC8"/>
    <w:rsid w:val="006F3CD8"/>
    <w:rsid w:val="006F3E3C"/>
    <w:rsid w:val="006F3E78"/>
    <w:rsid w:val="006F3E84"/>
    <w:rsid w:val="006F3F00"/>
    <w:rsid w:val="006F4082"/>
    <w:rsid w:val="006F4173"/>
    <w:rsid w:val="006F41D0"/>
    <w:rsid w:val="006F4281"/>
    <w:rsid w:val="006F43E1"/>
    <w:rsid w:val="006F4400"/>
    <w:rsid w:val="006F456A"/>
    <w:rsid w:val="006F493C"/>
    <w:rsid w:val="006F49C3"/>
    <w:rsid w:val="006F49C4"/>
    <w:rsid w:val="006F4A91"/>
    <w:rsid w:val="006F4AD0"/>
    <w:rsid w:val="006F4CDD"/>
    <w:rsid w:val="006F4D4E"/>
    <w:rsid w:val="006F4F1E"/>
    <w:rsid w:val="006F4FEE"/>
    <w:rsid w:val="006F4FF4"/>
    <w:rsid w:val="006F50CB"/>
    <w:rsid w:val="006F5112"/>
    <w:rsid w:val="006F544C"/>
    <w:rsid w:val="006F5A6B"/>
    <w:rsid w:val="006F5B47"/>
    <w:rsid w:val="006F5D94"/>
    <w:rsid w:val="006F5E20"/>
    <w:rsid w:val="006F5ED6"/>
    <w:rsid w:val="006F5F2F"/>
    <w:rsid w:val="006F5FCC"/>
    <w:rsid w:val="006F61F7"/>
    <w:rsid w:val="006F6264"/>
    <w:rsid w:val="006F62AB"/>
    <w:rsid w:val="006F62CC"/>
    <w:rsid w:val="006F62F6"/>
    <w:rsid w:val="006F64F7"/>
    <w:rsid w:val="006F6698"/>
    <w:rsid w:val="006F6777"/>
    <w:rsid w:val="006F67C7"/>
    <w:rsid w:val="006F68B8"/>
    <w:rsid w:val="006F68D0"/>
    <w:rsid w:val="006F6A8D"/>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6F7EA6"/>
    <w:rsid w:val="006F7EB9"/>
    <w:rsid w:val="00700020"/>
    <w:rsid w:val="0070004A"/>
    <w:rsid w:val="007000E0"/>
    <w:rsid w:val="00700190"/>
    <w:rsid w:val="00700242"/>
    <w:rsid w:val="00700856"/>
    <w:rsid w:val="00700961"/>
    <w:rsid w:val="00700A81"/>
    <w:rsid w:val="00700CCE"/>
    <w:rsid w:val="00700D02"/>
    <w:rsid w:val="00700D50"/>
    <w:rsid w:val="00700EA1"/>
    <w:rsid w:val="00700EF5"/>
    <w:rsid w:val="00700F98"/>
    <w:rsid w:val="00700F9F"/>
    <w:rsid w:val="00701141"/>
    <w:rsid w:val="007014C8"/>
    <w:rsid w:val="00701666"/>
    <w:rsid w:val="007016A9"/>
    <w:rsid w:val="007016D9"/>
    <w:rsid w:val="00701B65"/>
    <w:rsid w:val="00701FC4"/>
    <w:rsid w:val="0070206A"/>
    <w:rsid w:val="0070216F"/>
    <w:rsid w:val="00702190"/>
    <w:rsid w:val="0070222A"/>
    <w:rsid w:val="007023F8"/>
    <w:rsid w:val="00702506"/>
    <w:rsid w:val="00702523"/>
    <w:rsid w:val="007025A6"/>
    <w:rsid w:val="007025C5"/>
    <w:rsid w:val="00702827"/>
    <w:rsid w:val="007028C0"/>
    <w:rsid w:val="0070292E"/>
    <w:rsid w:val="00702CEC"/>
    <w:rsid w:val="00702D59"/>
    <w:rsid w:val="00702D9A"/>
    <w:rsid w:val="00703065"/>
    <w:rsid w:val="00703356"/>
    <w:rsid w:val="0070339C"/>
    <w:rsid w:val="007034C9"/>
    <w:rsid w:val="007035C0"/>
    <w:rsid w:val="007035E8"/>
    <w:rsid w:val="007037A4"/>
    <w:rsid w:val="007037E0"/>
    <w:rsid w:val="007039D3"/>
    <w:rsid w:val="00703A5E"/>
    <w:rsid w:val="00703AF0"/>
    <w:rsid w:val="00703E76"/>
    <w:rsid w:val="00703FAE"/>
    <w:rsid w:val="0070424C"/>
    <w:rsid w:val="0070428E"/>
    <w:rsid w:val="00704466"/>
    <w:rsid w:val="00704603"/>
    <w:rsid w:val="00704660"/>
    <w:rsid w:val="0070475B"/>
    <w:rsid w:val="007048A3"/>
    <w:rsid w:val="007048B2"/>
    <w:rsid w:val="00704C2C"/>
    <w:rsid w:val="00704C98"/>
    <w:rsid w:val="00704CC6"/>
    <w:rsid w:val="00704CF1"/>
    <w:rsid w:val="00704D60"/>
    <w:rsid w:val="00704D9F"/>
    <w:rsid w:val="00704E87"/>
    <w:rsid w:val="00704EB2"/>
    <w:rsid w:val="00704EB3"/>
    <w:rsid w:val="00705278"/>
    <w:rsid w:val="007052B6"/>
    <w:rsid w:val="007054D6"/>
    <w:rsid w:val="00705527"/>
    <w:rsid w:val="00705661"/>
    <w:rsid w:val="0070575D"/>
    <w:rsid w:val="007058C0"/>
    <w:rsid w:val="00705A4B"/>
    <w:rsid w:val="00705BA8"/>
    <w:rsid w:val="00705BB9"/>
    <w:rsid w:val="00705BCD"/>
    <w:rsid w:val="00705C29"/>
    <w:rsid w:val="00705C43"/>
    <w:rsid w:val="00705CE7"/>
    <w:rsid w:val="00705FED"/>
    <w:rsid w:val="007060C7"/>
    <w:rsid w:val="0070621C"/>
    <w:rsid w:val="00706224"/>
    <w:rsid w:val="007062AD"/>
    <w:rsid w:val="007062F5"/>
    <w:rsid w:val="007065CA"/>
    <w:rsid w:val="007065CD"/>
    <w:rsid w:val="00706874"/>
    <w:rsid w:val="007068FE"/>
    <w:rsid w:val="00706A39"/>
    <w:rsid w:val="00706D12"/>
    <w:rsid w:val="00706E1B"/>
    <w:rsid w:val="00706E79"/>
    <w:rsid w:val="00707037"/>
    <w:rsid w:val="007070BE"/>
    <w:rsid w:val="007071A1"/>
    <w:rsid w:val="0070763F"/>
    <w:rsid w:val="0070780C"/>
    <w:rsid w:val="007079C3"/>
    <w:rsid w:val="00707A1A"/>
    <w:rsid w:val="00707C2D"/>
    <w:rsid w:val="00707D52"/>
    <w:rsid w:val="00707DF0"/>
    <w:rsid w:val="00707FA1"/>
    <w:rsid w:val="0071009E"/>
    <w:rsid w:val="00710200"/>
    <w:rsid w:val="00710486"/>
    <w:rsid w:val="00710550"/>
    <w:rsid w:val="007106B6"/>
    <w:rsid w:val="00710746"/>
    <w:rsid w:val="0071075C"/>
    <w:rsid w:val="007107BA"/>
    <w:rsid w:val="007107E1"/>
    <w:rsid w:val="00710A7E"/>
    <w:rsid w:val="00710A7F"/>
    <w:rsid w:val="0071123E"/>
    <w:rsid w:val="0071124B"/>
    <w:rsid w:val="0071128E"/>
    <w:rsid w:val="00711400"/>
    <w:rsid w:val="0071147A"/>
    <w:rsid w:val="0071149F"/>
    <w:rsid w:val="007115A4"/>
    <w:rsid w:val="007116CB"/>
    <w:rsid w:val="007117DD"/>
    <w:rsid w:val="007117F9"/>
    <w:rsid w:val="007118AE"/>
    <w:rsid w:val="00711997"/>
    <w:rsid w:val="00711D24"/>
    <w:rsid w:val="00711DAC"/>
    <w:rsid w:val="00711E68"/>
    <w:rsid w:val="00711ECC"/>
    <w:rsid w:val="00711F20"/>
    <w:rsid w:val="00711F2A"/>
    <w:rsid w:val="00711F55"/>
    <w:rsid w:val="0071221A"/>
    <w:rsid w:val="0071222C"/>
    <w:rsid w:val="0071231D"/>
    <w:rsid w:val="0071235C"/>
    <w:rsid w:val="00712375"/>
    <w:rsid w:val="007124A8"/>
    <w:rsid w:val="007124ED"/>
    <w:rsid w:val="00712546"/>
    <w:rsid w:val="007126F2"/>
    <w:rsid w:val="007126FA"/>
    <w:rsid w:val="00712787"/>
    <w:rsid w:val="00712A09"/>
    <w:rsid w:val="00712A4D"/>
    <w:rsid w:val="00712ADE"/>
    <w:rsid w:val="00712B4E"/>
    <w:rsid w:val="00712D17"/>
    <w:rsid w:val="00712DE7"/>
    <w:rsid w:val="00712EE2"/>
    <w:rsid w:val="00713237"/>
    <w:rsid w:val="0071339C"/>
    <w:rsid w:val="007133B0"/>
    <w:rsid w:val="00713406"/>
    <w:rsid w:val="00713418"/>
    <w:rsid w:val="00713661"/>
    <w:rsid w:val="0071371E"/>
    <w:rsid w:val="0071376A"/>
    <w:rsid w:val="007139A5"/>
    <w:rsid w:val="00713B40"/>
    <w:rsid w:val="00713C2B"/>
    <w:rsid w:val="00713E05"/>
    <w:rsid w:val="00714409"/>
    <w:rsid w:val="00714654"/>
    <w:rsid w:val="00714739"/>
    <w:rsid w:val="00714793"/>
    <w:rsid w:val="007147BF"/>
    <w:rsid w:val="0071487C"/>
    <w:rsid w:val="00714992"/>
    <w:rsid w:val="00714BBE"/>
    <w:rsid w:val="00714DCA"/>
    <w:rsid w:val="00714ED8"/>
    <w:rsid w:val="007152EA"/>
    <w:rsid w:val="00715394"/>
    <w:rsid w:val="00715410"/>
    <w:rsid w:val="00715436"/>
    <w:rsid w:val="0071545E"/>
    <w:rsid w:val="00715460"/>
    <w:rsid w:val="0071574D"/>
    <w:rsid w:val="0071578B"/>
    <w:rsid w:val="007157FE"/>
    <w:rsid w:val="007158A0"/>
    <w:rsid w:val="00715A0A"/>
    <w:rsid w:val="00715A4D"/>
    <w:rsid w:val="00715B5E"/>
    <w:rsid w:val="00715D73"/>
    <w:rsid w:val="00715FDF"/>
    <w:rsid w:val="0071601D"/>
    <w:rsid w:val="00716150"/>
    <w:rsid w:val="007161F0"/>
    <w:rsid w:val="0071621E"/>
    <w:rsid w:val="007163B4"/>
    <w:rsid w:val="0071645A"/>
    <w:rsid w:val="00716646"/>
    <w:rsid w:val="00716708"/>
    <w:rsid w:val="00716816"/>
    <w:rsid w:val="0071690E"/>
    <w:rsid w:val="00716AC0"/>
    <w:rsid w:val="00716BDD"/>
    <w:rsid w:val="00716EF3"/>
    <w:rsid w:val="00716FB4"/>
    <w:rsid w:val="00717323"/>
    <w:rsid w:val="007173D2"/>
    <w:rsid w:val="0071751D"/>
    <w:rsid w:val="00717632"/>
    <w:rsid w:val="007177A5"/>
    <w:rsid w:val="007178AA"/>
    <w:rsid w:val="00717A40"/>
    <w:rsid w:val="00717AF4"/>
    <w:rsid w:val="00717B3F"/>
    <w:rsid w:val="00717E2B"/>
    <w:rsid w:val="00717F1A"/>
    <w:rsid w:val="00720106"/>
    <w:rsid w:val="00720228"/>
    <w:rsid w:val="0072038C"/>
    <w:rsid w:val="00720472"/>
    <w:rsid w:val="007205A2"/>
    <w:rsid w:val="007205C5"/>
    <w:rsid w:val="007206D7"/>
    <w:rsid w:val="0072089C"/>
    <w:rsid w:val="007208D4"/>
    <w:rsid w:val="00720904"/>
    <w:rsid w:val="00720A06"/>
    <w:rsid w:val="00720A4D"/>
    <w:rsid w:val="00720A93"/>
    <w:rsid w:val="00720E22"/>
    <w:rsid w:val="00720E86"/>
    <w:rsid w:val="00720F1C"/>
    <w:rsid w:val="00720FC7"/>
    <w:rsid w:val="00720FD5"/>
    <w:rsid w:val="00720FEA"/>
    <w:rsid w:val="0072108F"/>
    <w:rsid w:val="007210A4"/>
    <w:rsid w:val="007210E7"/>
    <w:rsid w:val="0072125E"/>
    <w:rsid w:val="007212A2"/>
    <w:rsid w:val="007214E4"/>
    <w:rsid w:val="00721775"/>
    <w:rsid w:val="007218B8"/>
    <w:rsid w:val="00722005"/>
    <w:rsid w:val="007220D2"/>
    <w:rsid w:val="00722258"/>
    <w:rsid w:val="00722279"/>
    <w:rsid w:val="0072253D"/>
    <w:rsid w:val="007225A4"/>
    <w:rsid w:val="00722744"/>
    <w:rsid w:val="007228AA"/>
    <w:rsid w:val="007228E8"/>
    <w:rsid w:val="0072291B"/>
    <w:rsid w:val="00722946"/>
    <w:rsid w:val="007229C5"/>
    <w:rsid w:val="00722A92"/>
    <w:rsid w:val="00722A9A"/>
    <w:rsid w:val="00722B37"/>
    <w:rsid w:val="00722BC3"/>
    <w:rsid w:val="00722BE8"/>
    <w:rsid w:val="00722CC2"/>
    <w:rsid w:val="00722E25"/>
    <w:rsid w:val="00723203"/>
    <w:rsid w:val="00723211"/>
    <w:rsid w:val="0072321A"/>
    <w:rsid w:val="007232F9"/>
    <w:rsid w:val="00723392"/>
    <w:rsid w:val="007233EB"/>
    <w:rsid w:val="00723476"/>
    <w:rsid w:val="00723A58"/>
    <w:rsid w:val="00723AE9"/>
    <w:rsid w:val="00723C27"/>
    <w:rsid w:val="00723DB5"/>
    <w:rsid w:val="00723F3A"/>
    <w:rsid w:val="007240F5"/>
    <w:rsid w:val="007240F7"/>
    <w:rsid w:val="007242B8"/>
    <w:rsid w:val="007242FC"/>
    <w:rsid w:val="0072435C"/>
    <w:rsid w:val="00724602"/>
    <w:rsid w:val="00724704"/>
    <w:rsid w:val="0072470F"/>
    <w:rsid w:val="00724831"/>
    <w:rsid w:val="00724909"/>
    <w:rsid w:val="00724B42"/>
    <w:rsid w:val="00724D67"/>
    <w:rsid w:val="007254E3"/>
    <w:rsid w:val="0072566D"/>
    <w:rsid w:val="00725724"/>
    <w:rsid w:val="00725841"/>
    <w:rsid w:val="007258B9"/>
    <w:rsid w:val="007258C6"/>
    <w:rsid w:val="00725939"/>
    <w:rsid w:val="00725A05"/>
    <w:rsid w:val="00725BC8"/>
    <w:rsid w:val="00725C2D"/>
    <w:rsid w:val="00725E33"/>
    <w:rsid w:val="00725EEB"/>
    <w:rsid w:val="0072613C"/>
    <w:rsid w:val="007261C4"/>
    <w:rsid w:val="007262F6"/>
    <w:rsid w:val="00726454"/>
    <w:rsid w:val="00726462"/>
    <w:rsid w:val="007264DF"/>
    <w:rsid w:val="00726556"/>
    <w:rsid w:val="00726AD1"/>
    <w:rsid w:val="00726AF1"/>
    <w:rsid w:val="00726BDF"/>
    <w:rsid w:val="00726E6A"/>
    <w:rsid w:val="00727186"/>
    <w:rsid w:val="007271A7"/>
    <w:rsid w:val="007272D0"/>
    <w:rsid w:val="007273EC"/>
    <w:rsid w:val="0072752D"/>
    <w:rsid w:val="0072757C"/>
    <w:rsid w:val="00727D29"/>
    <w:rsid w:val="00727DD1"/>
    <w:rsid w:val="00727DDB"/>
    <w:rsid w:val="00727F83"/>
    <w:rsid w:val="00730043"/>
    <w:rsid w:val="00730265"/>
    <w:rsid w:val="00730422"/>
    <w:rsid w:val="00730437"/>
    <w:rsid w:val="00730473"/>
    <w:rsid w:val="00730599"/>
    <w:rsid w:val="00730819"/>
    <w:rsid w:val="0073094C"/>
    <w:rsid w:val="00730B88"/>
    <w:rsid w:val="00730D98"/>
    <w:rsid w:val="00730DC8"/>
    <w:rsid w:val="00730EC0"/>
    <w:rsid w:val="00730EDF"/>
    <w:rsid w:val="00730F5F"/>
    <w:rsid w:val="007310AA"/>
    <w:rsid w:val="007311AD"/>
    <w:rsid w:val="00731243"/>
    <w:rsid w:val="00731316"/>
    <w:rsid w:val="0073139D"/>
    <w:rsid w:val="0073143A"/>
    <w:rsid w:val="007314C9"/>
    <w:rsid w:val="0073158A"/>
    <w:rsid w:val="007315BC"/>
    <w:rsid w:val="007315CC"/>
    <w:rsid w:val="00731709"/>
    <w:rsid w:val="00731903"/>
    <w:rsid w:val="007319BB"/>
    <w:rsid w:val="007319DB"/>
    <w:rsid w:val="00731A1C"/>
    <w:rsid w:val="00731D7B"/>
    <w:rsid w:val="00731D98"/>
    <w:rsid w:val="00731EFB"/>
    <w:rsid w:val="00731F05"/>
    <w:rsid w:val="00731FE8"/>
    <w:rsid w:val="007320B3"/>
    <w:rsid w:val="007320DE"/>
    <w:rsid w:val="0073210E"/>
    <w:rsid w:val="007321C6"/>
    <w:rsid w:val="007322A1"/>
    <w:rsid w:val="0073268F"/>
    <w:rsid w:val="007326D4"/>
    <w:rsid w:val="007326E8"/>
    <w:rsid w:val="00732717"/>
    <w:rsid w:val="0073289B"/>
    <w:rsid w:val="00732A84"/>
    <w:rsid w:val="00732FDE"/>
    <w:rsid w:val="00733095"/>
    <w:rsid w:val="007333DA"/>
    <w:rsid w:val="0073347F"/>
    <w:rsid w:val="007336C4"/>
    <w:rsid w:val="007339DF"/>
    <w:rsid w:val="00733B53"/>
    <w:rsid w:val="00733D01"/>
    <w:rsid w:val="00734003"/>
    <w:rsid w:val="00734149"/>
    <w:rsid w:val="00734507"/>
    <w:rsid w:val="00734523"/>
    <w:rsid w:val="00734580"/>
    <w:rsid w:val="0073466D"/>
    <w:rsid w:val="00734858"/>
    <w:rsid w:val="007348DB"/>
    <w:rsid w:val="00734945"/>
    <w:rsid w:val="0073494E"/>
    <w:rsid w:val="0073498B"/>
    <w:rsid w:val="00734BF6"/>
    <w:rsid w:val="00734D5D"/>
    <w:rsid w:val="00734D8E"/>
    <w:rsid w:val="00734EFD"/>
    <w:rsid w:val="00734F59"/>
    <w:rsid w:val="00734F7A"/>
    <w:rsid w:val="007351FA"/>
    <w:rsid w:val="0073537F"/>
    <w:rsid w:val="007356AE"/>
    <w:rsid w:val="00735788"/>
    <w:rsid w:val="007357F7"/>
    <w:rsid w:val="00735813"/>
    <w:rsid w:val="0073582A"/>
    <w:rsid w:val="0073586B"/>
    <w:rsid w:val="0073595D"/>
    <w:rsid w:val="007359E2"/>
    <w:rsid w:val="00735BB3"/>
    <w:rsid w:val="00735DC2"/>
    <w:rsid w:val="007361C6"/>
    <w:rsid w:val="0073646A"/>
    <w:rsid w:val="007365B7"/>
    <w:rsid w:val="0073663C"/>
    <w:rsid w:val="0073664D"/>
    <w:rsid w:val="007367C8"/>
    <w:rsid w:val="00736A3C"/>
    <w:rsid w:val="00736B74"/>
    <w:rsid w:val="00736C12"/>
    <w:rsid w:val="00736C98"/>
    <w:rsid w:val="00736DCA"/>
    <w:rsid w:val="00736FDC"/>
    <w:rsid w:val="007370F8"/>
    <w:rsid w:val="0073726E"/>
    <w:rsid w:val="007372E0"/>
    <w:rsid w:val="00737328"/>
    <w:rsid w:val="00737444"/>
    <w:rsid w:val="00737613"/>
    <w:rsid w:val="00737789"/>
    <w:rsid w:val="00737906"/>
    <w:rsid w:val="00737964"/>
    <w:rsid w:val="007379E0"/>
    <w:rsid w:val="007379E9"/>
    <w:rsid w:val="00737A0D"/>
    <w:rsid w:val="00737AA3"/>
    <w:rsid w:val="00737AF2"/>
    <w:rsid w:val="00737C21"/>
    <w:rsid w:val="00737E58"/>
    <w:rsid w:val="00737ED6"/>
    <w:rsid w:val="00737EEC"/>
    <w:rsid w:val="00740125"/>
    <w:rsid w:val="007402DA"/>
    <w:rsid w:val="00740342"/>
    <w:rsid w:val="0074058D"/>
    <w:rsid w:val="00740C85"/>
    <w:rsid w:val="00740CDF"/>
    <w:rsid w:val="00740DF6"/>
    <w:rsid w:val="00740F5C"/>
    <w:rsid w:val="0074122E"/>
    <w:rsid w:val="00741485"/>
    <w:rsid w:val="00741689"/>
    <w:rsid w:val="00741A97"/>
    <w:rsid w:val="00741B16"/>
    <w:rsid w:val="00741C65"/>
    <w:rsid w:val="00741C73"/>
    <w:rsid w:val="007421AD"/>
    <w:rsid w:val="00742237"/>
    <w:rsid w:val="00742567"/>
    <w:rsid w:val="007426E2"/>
    <w:rsid w:val="00742742"/>
    <w:rsid w:val="007427CF"/>
    <w:rsid w:val="007429A3"/>
    <w:rsid w:val="00742A26"/>
    <w:rsid w:val="00742A5E"/>
    <w:rsid w:val="00742AB9"/>
    <w:rsid w:val="00742E9C"/>
    <w:rsid w:val="0074301B"/>
    <w:rsid w:val="007432F6"/>
    <w:rsid w:val="0074330D"/>
    <w:rsid w:val="00743391"/>
    <w:rsid w:val="007434A6"/>
    <w:rsid w:val="00743823"/>
    <w:rsid w:val="00743896"/>
    <w:rsid w:val="00743B92"/>
    <w:rsid w:val="00743BA8"/>
    <w:rsid w:val="00743CA2"/>
    <w:rsid w:val="00743CCD"/>
    <w:rsid w:val="00744090"/>
    <w:rsid w:val="0074418A"/>
    <w:rsid w:val="007441D5"/>
    <w:rsid w:val="00744212"/>
    <w:rsid w:val="007442F2"/>
    <w:rsid w:val="007443AC"/>
    <w:rsid w:val="0074441B"/>
    <w:rsid w:val="00744530"/>
    <w:rsid w:val="007445DF"/>
    <w:rsid w:val="007446AD"/>
    <w:rsid w:val="0074496D"/>
    <w:rsid w:val="00744A43"/>
    <w:rsid w:val="00744DD8"/>
    <w:rsid w:val="00744EAE"/>
    <w:rsid w:val="00744F4F"/>
    <w:rsid w:val="00744FA8"/>
    <w:rsid w:val="007450AC"/>
    <w:rsid w:val="00745127"/>
    <w:rsid w:val="0074514F"/>
    <w:rsid w:val="00745341"/>
    <w:rsid w:val="00745792"/>
    <w:rsid w:val="00745803"/>
    <w:rsid w:val="0074589D"/>
    <w:rsid w:val="007458A4"/>
    <w:rsid w:val="007458D0"/>
    <w:rsid w:val="00745CB8"/>
    <w:rsid w:val="00745F30"/>
    <w:rsid w:val="00745F51"/>
    <w:rsid w:val="0074600A"/>
    <w:rsid w:val="00746241"/>
    <w:rsid w:val="00746275"/>
    <w:rsid w:val="00746281"/>
    <w:rsid w:val="00746477"/>
    <w:rsid w:val="00746506"/>
    <w:rsid w:val="007467B6"/>
    <w:rsid w:val="00746958"/>
    <w:rsid w:val="00746986"/>
    <w:rsid w:val="007469B6"/>
    <w:rsid w:val="00746AB9"/>
    <w:rsid w:val="00746B53"/>
    <w:rsid w:val="00746B9E"/>
    <w:rsid w:val="00746C40"/>
    <w:rsid w:val="00746CEC"/>
    <w:rsid w:val="00746D5B"/>
    <w:rsid w:val="00746D7C"/>
    <w:rsid w:val="00746EF6"/>
    <w:rsid w:val="00747102"/>
    <w:rsid w:val="0074722B"/>
    <w:rsid w:val="0074728A"/>
    <w:rsid w:val="00747568"/>
    <w:rsid w:val="0074762C"/>
    <w:rsid w:val="0074774F"/>
    <w:rsid w:val="0074790C"/>
    <w:rsid w:val="00747B61"/>
    <w:rsid w:val="00747CCD"/>
    <w:rsid w:val="00747CE7"/>
    <w:rsid w:val="00747CFA"/>
    <w:rsid w:val="00747DCC"/>
    <w:rsid w:val="00747E9B"/>
    <w:rsid w:val="00747ED0"/>
    <w:rsid w:val="00747F16"/>
    <w:rsid w:val="00750103"/>
    <w:rsid w:val="00750214"/>
    <w:rsid w:val="00750221"/>
    <w:rsid w:val="007502B6"/>
    <w:rsid w:val="00750303"/>
    <w:rsid w:val="0075046E"/>
    <w:rsid w:val="00750493"/>
    <w:rsid w:val="007504D1"/>
    <w:rsid w:val="007505C1"/>
    <w:rsid w:val="00750848"/>
    <w:rsid w:val="00750975"/>
    <w:rsid w:val="00750CF1"/>
    <w:rsid w:val="00750DDF"/>
    <w:rsid w:val="00751086"/>
    <w:rsid w:val="007511EF"/>
    <w:rsid w:val="00751219"/>
    <w:rsid w:val="007512A8"/>
    <w:rsid w:val="007515E3"/>
    <w:rsid w:val="007518D4"/>
    <w:rsid w:val="0075193C"/>
    <w:rsid w:val="00751ADC"/>
    <w:rsid w:val="00751D85"/>
    <w:rsid w:val="00751E63"/>
    <w:rsid w:val="00751F25"/>
    <w:rsid w:val="007520BD"/>
    <w:rsid w:val="0075219C"/>
    <w:rsid w:val="007521DA"/>
    <w:rsid w:val="00752506"/>
    <w:rsid w:val="007526B0"/>
    <w:rsid w:val="0075277F"/>
    <w:rsid w:val="007528D0"/>
    <w:rsid w:val="0075297D"/>
    <w:rsid w:val="00752A40"/>
    <w:rsid w:val="00752CC3"/>
    <w:rsid w:val="00752D49"/>
    <w:rsid w:val="00752ED1"/>
    <w:rsid w:val="00753066"/>
    <w:rsid w:val="00753073"/>
    <w:rsid w:val="007530C6"/>
    <w:rsid w:val="00753107"/>
    <w:rsid w:val="007531AE"/>
    <w:rsid w:val="007531D6"/>
    <w:rsid w:val="007532BC"/>
    <w:rsid w:val="007532D1"/>
    <w:rsid w:val="007535A9"/>
    <w:rsid w:val="007535ED"/>
    <w:rsid w:val="0075365F"/>
    <w:rsid w:val="0075371F"/>
    <w:rsid w:val="00753969"/>
    <w:rsid w:val="00753A7E"/>
    <w:rsid w:val="00753C57"/>
    <w:rsid w:val="00753C63"/>
    <w:rsid w:val="00753C78"/>
    <w:rsid w:val="00753C79"/>
    <w:rsid w:val="00753DBA"/>
    <w:rsid w:val="00753E11"/>
    <w:rsid w:val="0075404D"/>
    <w:rsid w:val="0075441B"/>
    <w:rsid w:val="00754426"/>
    <w:rsid w:val="0075463E"/>
    <w:rsid w:val="00754794"/>
    <w:rsid w:val="00754838"/>
    <w:rsid w:val="007549B4"/>
    <w:rsid w:val="00754B26"/>
    <w:rsid w:val="00754F24"/>
    <w:rsid w:val="00754FD7"/>
    <w:rsid w:val="00754FFC"/>
    <w:rsid w:val="00755178"/>
    <w:rsid w:val="007554CD"/>
    <w:rsid w:val="00755657"/>
    <w:rsid w:val="007557D1"/>
    <w:rsid w:val="00755914"/>
    <w:rsid w:val="00755A0E"/>
    <w:rsid w:val="00755B20"/>
    <w:rsid w:val="00755C9C"/>
    <w:rsid w:val="00755CAF"/>
    <w:rsid w:val="00755CFF"/>
    <w:rsid w:val="00755DB4"/>
    <w:rsid w:val="00755E87"/>
    <w:rsid w:val="00755EC1"/>
    <w:rsid w:val="00755F90"/>
    <w:rsid w:val="0075603E"/>
    <w:rsid w:val="00756049"/>
    <w:rsid w:val="0075607B"/>
    <w:rsid w:val="007560B2"/>
    <w:rsid w:val="0075632C"/>
    <w:rsid w:val="007566EC"/>
    <w:rsid w:val="007567FA"/>
    <w:rsid w:val="00756837"/>
    <w:rsid w:val="007568BB"/>
    <w:rsid w:val="00756ABB"/>
    <w:rsid w:val="00756ADF"/>
    <w:rsid w:val="00756BD8"/>
    <w:rsid w:val="00756C61"/>
    <w:rsid w:val="00756DFE"/>
    <w:rsid w:val="00756EBC"/>
    <w:rsid w:val="00757070"/>
    <w:rsid w:val="00757655"/>
    <w:rsid w:val="007576C6"/>
    <w:rsid w:val="00757748"/>
    <w:rsid w:val="00757765"/>
    <w:rsid w:val="0075779E"/>
    <w:rsid w:val="007578B7"/>
    <w:rsid w:val="00757949"/>
    <w:rsid w:val="00757B54"/>
    <w:rsid w:val="00757C42"/>
    <w:rsid w:val="00757DB3"/>
    <w:rsid w:val="00757E42"/>
    <w:rsid w:val="00757F49"/>
    <w:rsid w:val="007602D3"/>
    <w:rsid w:val="0076037D"/>
    <w:rsid w:val="00760637"/>
    <w:rsid w:val="007606B5"/>
    <w:rsid w:val="007608B0"/>
    <w:rsid w:val="0076097D"/>
    <w:rsid w:val="00760B06"/>
    <w:rsid w:val="00760BB7"/>
    <w:rsid w:val="00760CB8"/>
    <w:rsid w:val="00760D55"/>
    <w:rsid w:val="00760DCC"/>
    <w:rsid w:val="00760EB5"/>
    <w:rsid w:val="00761064"/>
    <w:rsid w:val="00761336"/>
    <w:rsid w:val="00761375"/>
    <w:rsid w:val="00761380"/>
    <w:rsid w:val="00761385"/>
    <w:rsid w:val="0076143D"/>
    <w:rsid w:val="00761596"/>
    <w:rsid w:val="0076162D"/>
    <w:rsid w:val="0076171C"/>
    <w:rsid w:val="007618A6"/>
    <w:rsid w:val="007618F1"/>
    <w:rsid w:val="00761A04"/>
    <w:rsid w:val="00761A25"/>
    <w:rsid w:val="00761C48"/>
    <w:rsid w:val="00761F62"/>
    <w:rsid w:val="0076203F"/>
    <w:rsid w:val="00762190"/>
    <w:rsid w:val="00762294"/>
    <w:rsid w:val="00762334"/>
    <w:rsid w:val="0076235C"/>
    <w:rsid w:val="007623E8"/>
    <w:rsid w:val="00762401"/>
    <w:rsid w:val="007624DC"/>
    <w:rsid w:val="007624E4"/>
    <w:rsid w:val="0076256C"/>
    <w:rsid w:val="00762740"/>
    <w:rsid w:val="0076277F"/>
    <w:rsid w:val="007629BC"/>
    <w:rsid w:val="007629F9"/>
    <w:rsid w:val="00762AD4"/>
    <w:rsid w:val="00763084"/>
    <w:rsid w:val="0076338F"/>
    <w:rsid w:val="007634C5"/>
    <w:rsid w:val="0076365D"/>
    <w:rsid w:val="00763E53"/>
    <w:rsid w:val="007640F9"/>
    <w:rsid w:val="00764192"/>
    <w:rsid w:val="00764261"/>
    <w:rsid w:val="00764486"/>
    <w:rsid w:val="00764736"/>
    <w:rsid w:val="007647AE"/>
    <w:rsid w:val="007647CE"/>
    <w:rsid w:val="00764874"/>
    <w:rsid w:val="00764995"/>
    <w:rsid w:val="00764BC6"/>
    <w:rsid w:val="00764BFE"/>
    <w:rsid w:val="0076524D"/>
    <w:rsid w:val="00765663"/>
    <w:rsid w:val="00765722"/>
    <w:rsid w:val="0076572E"/>
    <w:rsid w:val="00765880"/>
    <w:rsid w:val="007659C1"/>
    <w:rsid w:val="00765A70"/>
    <w:rsid w:val="00765BC5"/>
    <w:rsid w:val="00765D13"/>
    <w:rsid w:val="00765D8D"/>
    <w:rsid w:val="00765EBB"/>
    <w:rsid w:val="00765F26"/>
    <w:rsid w:val="00766034"/>
    <w:rsid w:val="00766109"/>
    <w:rsid w:val="007661D8"/>
    <w:rsid w:val="00766499"/>
    <w:rsid w:val="0076657A"/>
    <w:rsid w:val="0076669C"/>
    <w:rsid w:val="0076671C"/>
    <w:rsid w:val="0076672D"/>
    <w:rsid w:val="007667A8"/>
    <w:rsid w:val="007667DD"/>
    <w:rsid w:val="00766809"/>
    <w:rsid w:val="00766906"/>
    <w:rsid w:val="00766ADE"/>
    <w:rsid w:val="00766B5B"/>
    <w:rsid w:val="00766C23"/>
    <w:rsid w:val="00766C83"/>
    <w:rsid w:val="00766D5B"/>
    <w:rsid w:val="00766EE1"/>
    <w:rsid w:val="00766F48"/>
    <w:rsid w:val="00767042"/>
    <w:rsid w:val="007670F9"/>
    <w:rsid w:val="00767104"/>
    <w:rsid w:val="00767196"/>
    <w:rsid w:val="00767A5D"/>
    <w:rsid w:val="00767B80"/>
    <w:rsid w:val="00767BFF"/>
    <w:rsid w:val="00767C7E"/>
    <w:rsid w:val="00767F73"/>
    <w:rsid w:val="007702E9"/>
    <w:rsid w:val="007703C4"/>
    <w:rsid w:val="007707D5"/>
    <w:rsid w:val="00770814"/>
    <w:rsid w:val="00770911"/>
    <w:rsid w:val="00770923"/>
    <w:rsid w:val="00770B03"/>
    <w:rsid w:val="00770CEF"/>
    <w:rsid w:val="00771096"/>
    <w:rsid w:val="007710FE"/>
    <w:rsid w:val="0077135F"/>
    <w:rsid w:val="007713BD"/>
    <w:rsid w:val="00771435"/>
    <w:rsid w:val="007714F7"/>
    <w:rsid w:val="007716F2"/>
    <w:rsid w:val="007717F5"/>
    <w:rsid w:val="0077199C"/>
    <w:rsid w:val="00771A48"/>
    <w:rsid w:val="00771BB2"/>
    <w:rsid w:val="0077202B"/>
    <w:rsid w:val="007720DB"/>
    <w:rsid w:val="007720FE"/>
    <w:rsid w:val="00772239"/>
    <w:rsid w:val="007725E6"/>
    <w:rsid w:val="007726F4"/>
    <w:rsid w:val="007729E8"/>
    <w:rsid w:val="00772A7E"/>
    <w:rsid w:val="00772AAB"/>
    <w:rsid w:val="00772ADF"/>
    <w:rsid w:val="00772AE8"/>
    <w:rsid w:val="00772AEA"/>
    <w:rsid w:val="00772B3A"/>
    <w:rsid w:val="00772BAB"/>
    <w:rsid w:val="00772BE6"/>
    <w:rsid w:val="00772CD8"/>
    <w:rsid w:val="00772D8C"/>
    <w:rsid w:val="00772E38"/>
    <w:rsid w:val="00772FB8"/>
    <w:rsid w:val="00773202"/>
    <w:rsid w:val="0077323E"/>
    <w:rsid w:val="007733EA"/>
    <w:rsid w:val="007734BE"/>
    <w:rsid w:val="00773530"/>
    <w:rsid w:val="0077357A"/>
    <w:rsid w:val="00773661"/>
    <w:rsid w:val="007736E7"/>
    <w:rsid w:val="00773841"/>
    <w:rsid w:val="0077388A"/>
    <w:rsid w:val="007738AA"/>
    <w:rsid w:val="00773A72"/>
    <w:rsid w:val="00773AB3"/>
    <w:rsid w:val="00773ADE"/>
    <w:rsid w:val="00773AFA"/>
    <w:rsid w:val="00773BC1"/>
    <w:rsid w:val="00773BDC"/>
    <w:rsid w:val="00773C2B"/>
    <w:rsid w:val="00773CC7"/>
    <w:rsid w:val="00773D26"/>
    <w:rsid w:val="00773DEA"/>
    <w:rsid w:val="00773EB4"/>
    <w:rsid w:val="0077409F"/>
    <w:rsid w:val="00774197"/>
    <w:rsid w:val="00774263"/>
    <w:rsid w:val="00774363"/>
    <w:rsid w:val="00774389"/>
    <w:rsid w:val="0077447A"/>
    <w:rsid w:val="0077492E"/>
    <w:rsid w:val="00774933"/>
    <w:rsid w:val="00774A1A"/>
    <w:rsid w:val="00774D4A"/>
    <w:rsid w:val="00774E13"/>
    <w:rsid w:val="00774E22"/>
    <w:rsid w:val="00774E34"/>
    <w:rsid w:val="00774FAF"/>
    <w:rsid w:val="00775124"/>
    <w:rsid w:val="00775213"/>
    <w:rsid w:val="0077528F"/>
    <w:rsid w:val="007752E1"/>
    <w:rsid w:val="007754AE"/>
    <w:rsid w:val="00775827"/>
    <w:rsid w:val="00775892"/>
    <w:rsid w:val="00775900"/>
    <w:rsid w:val="00775998"/>
    <w:rsid w:val="00775A59"/>
    <w:rsid w:val="00775B8B"/>
    <w:rsid w:val="00775C9E"/>
    <w:rsid w:val="00775EE9"/>
    <w:rsid w:val="00775F69"/>
    <w:rsid w:val="00775F7C"/>
    <w:rsid w:val="0077611F"/>
    <w:rsid w:val="007762A6"/>
    <w:rsid w:val="00776317"/>
    <w:rsid w:val="00776353"/>
    <w:rsid w:val="007763E1"/>
    <w:rsid w:val="007764E6"/>
    <w:rsid w:val="007765AA"/>
    <w:rsid w:val="007765D4"/>
    <w:rsid w:val="0077670E"/>
    <w:rsid w:val="00776737"/>
    <w:rsid w:val="007767EF"/>
    <w:rsid w:val="00776965"/>
    <w:rsid w:val="00776A09"/>
    <w:rsid w:val="00776BA1"/>
    <w:rsid w:val="00776BEB"/>
    <w:rsid w:val="00776DD3"/>
    <w:rsid w:val="00776DEF"/>
    <w:rsid w:val="00776E6F"/>
    <w:rsid w:val="00776E8F"/>
    <w:rsid w:val="00777074"/>
    <w:rsid w:val="0077712C"/>
    <w:rsid w:val="00777275"/>
    <w:rsid w:val="00777283"/>
    <w:rsid w:val="00777463"/>
    <w:rsid w:val="00777482"/>
    <w:rsid w:val="0077763E"/>
    <w:rsid w:val="007776B3"/>
    <w:rsid w:val="00777766"/>
    <w:rsid w:val="007777D9"/>
    <w:rsid w:val="0077780F"/>
    <w:rsid w:val="00777834"/>
    <w:rsid w:val="00777855"/>
    <w:rsid w:val="007778D1"/>
    <w:rsid w:val="00777ADF"/>
    <w:rsid w:val="00777C50"/>
    <w:rsid w:val="00777C84"/>
    <w:rsid w:val="00777D34"/>
    <w:rsid w:val="00777ED8"/>
    <w:rsid w:val="00777F2D"/>
    <w:rsid w:val="00777F66"/>
    <w:rsid w:val="00777FFD"/>
    <w:rsid w:val="0078013E"/>
    <w:rsid w:val="0078020E"/>
    <w:rsid w:val="00780218"/>
    <w:rsid w:val="00780313"/>
    <w:rsid w:val="0078054D"/>
    <w:rsid w:val="007805DE"/>
    <w:rsid w:val="00780802"/>
    <w:rsid w:val="00780917"/>
    <w:rsid w:val="00780B0A"/>
    <w:rsid w:val="00780BD4"/>
    <w:rsid w:val="00780BE8"/>
    <w:rsid w:val="00780CAD"/>
    <w:rsid w:val="00780D1A"/>
    <w:rsid w:val="00780FCB"/>
    <w:rsid w:val="00781044"/>
    <w:rsid w:val="00781198"/>
    <w:rsid w:val="0078126F"/>
    <w:rsid w:val="00781387"/>
    <w:rsid w:val="00781549"/>
    <w:rsid w:val="007816C5"/>
    <w:rsid w:val="007816E5"/>
    <w:rsid w:val="00781801"/>
    <w:rsid w:val="00781831"/>
    <w:rsid w:val="00781AA0"/>
    <w:rsid w:val="00781C05"/>
    <w:rsid w:val="00781C80"/>
    <w:rsid w:val="00781F38"/>
    <w:rsid w:val="00782127"/>
    <w:rsid w:val="00782144"/>
    <w:rsid w:val="0078214A"/>
    <w:rsid w:val="00782454"/>
    <w:rsid w:val="00782808"/>
    <w:rsid w:val="00782919"/>
    <w:rsid w:val="007829A9"/>
    <w:rsid w:val="00782A2E"/>
    <w:rsid w:val="00782A5C"/>
    <w:rsid w:val="00782A7F"/>
    <w:rsid w:val="00782AB5"/>
    <w:rsid w:val="00782CCF"/>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EAA"/>
    <w:rsid w:val="00783FCB"/>
    <w:rsid w:val="00784002"/>
    <w:rsid w:val="00784179"/>
    <w:rsid w:val="00784201"/>
    <w:rsid w:val="0078422A"/>
    <w:rsid w:val="0078429E"/>
    <w:rsid w:val="007843CB"/>
    <w:rsid w:val="007845A6"/>
    <w:rsid w:val="00784890"/>
    <w:rsid w:val="007848FA"/>
    <w:rsid w:val="007849FB"/>
    <w:rsid w:val="00784A3D"/>
    <w:rsid w:val="00784B8D"/>
    <w:rsid w:val="00784C04"/>
    <w:rsid w:val="00784C8D"/>
    <w:rsid w:val="00784D1A"/>
    <w:rsid w:val="00785101"/>
    <w:rsid w:val="007852DB"/>
    <w:rsid w:val="00785390"/>
    <w:rsid w:val="007854DF"/>
    <w:rsid w:val="00785532"/>
    <w:rsid w:val="00785660"/>
    <w:rsid w:val="007856FA"/>
    <w:rsid w:val="0078570E"/>
    <w:rsid w:val="00785768"/>
    <w:rsid w:val="00785788"/>
    <w:rsid w:val="0078581A"/>
    <w:rsid w:val="007858D1"/>
    <w:rsid w:val="007858DB"/>
    <w:rsid w:val="00785956"/>
    <w:rsid w:val="0078597F"/>
    <w:rsid w:val="00785BAF"/>
    <w:rsid w:val="00785D6F"/>
    <w:rsid w:val="00785DEB"/>
    <w:rsid w:val="00785DF5"/>
    <w:rsid w:val="00785EDA"/>
    <w:rsid w:val="00785EF1"/>
    <w:rsid w:val="00785F4B"/>
    <w:rsid w:val="0078607A"/>
    <w:rsid w:val="0078613D"/>
    <w:rsid w:val="00786201"/>
    <w:rsid w:val="007863F1"/>
    <w:rsid w:val="0078643E"/>
    <w:rsid w:val="00786455"/>
    <w:rsid w:val="0078646C"/>
    <w:rsid w:val="00786574"/>
    <w:rsid w:val="007865A0"/>
    <w:rsid w:val="0078690F"/>
    <w:rsid w:val="00786B6E"/>
    <w:rsid w:val="00786BC4"/>
    <w:rsid w:val="00786C7E"/>
    <w:rsid w:val="00786C95"/>
    <w:rsid w:val="00786F19"/>
    <w:rsid w:val="00786FBD"/>
    <w:rsid w:val="007871F4"/>
    <w:rsid w:val="0078721D"/>
    <w:rsid w:val="007873A6"/>
    <w:rsid w:val="007875D2"/>
    <w:rsid w:val="0078774E"/>
    <w:rsid w:val="00787A3F"/>
    <w:rsid w:val="00787B4A"/>
    <w:rsid w:val="00787B95"/>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6A1"/>
    <w:rsid w:val="00790A47"/>
    <w:rsid w:val="00790B30"/>
    <w:rsid w:val="00790CCD"/>
    <w:rsid w:val="0079117A"/>
    <w:rsid w:val="00791399"/>
    <w:rsid w:val="007913BD"/>
    <w:rsid w:val="007914BE"/>
    <w:rsid w:val="0079186A"/>
    <w:rsid w:val="007919FB"/>
    <w:rsid w:val="00791E27"/>
    <w:rsid w:val="00791E83"/>
    <w:rsid w:val="00791F31"/>
    <w:rsid w:val="00791F38"/>
    <w:rsid w:val="007921D9"/>
    <w:rsid w:val="00792217"/>
    <w:rsid w:val="0079243F"/>
    <w:rsid w:val="00792624"/>
    <w:rsid w:val="00792651"/>
    <w:rsid w:val="007926D1"/>
    <w:rsid w:val="00792A22"/>
    <w:rsid w:val="00792B17"/>
    <w:rsid w:val="00792B64"/>
    <w:rsid w:val="00792C05"/>
    <w:rsid w:val="00792E9E"/>
    <w:rsid w:val="00792FB2"/>
    <w:rsid w:val="0079314C"/>
    <w:rsid w:val="00793363"/>
    <w:rsid w:val="00793401"/>
    <w:rsid w:val="007934F8"/>
    <w:rsid w:val="0079359E"/>
    <w:rsid w:val="00793703"/>
    <w:rsid w:val="007937F4"/>
    <w:rsid w:val="007939C8"/>
    <w:rsid w:val="00793C73"/>
    <w:rsid w:val="00793CB0"/>
    <w:rsid w:val="00793D0F"/>
    <w:rsid w:val="00793DEA"/>
    <w:rsid w:val="00793ECC"/>
    <w:rsid w:val="00793F94"/>
    <w:rsid w:val="0079429F"/>
    <w:rsid w:val="007943FC"/>
    <w:rsid w:val="007946D0"/>
    <w:rsid w:val="007946F1"/>
    <w:rsid w:val="00794758"/>
    <w:rsid w:val="00794765"/>
    <w:rsid w:val="007949A4"/>
    <w:rsid w:val="007949CF"/>
    <w:rsid w:val="007949FC"/>
    <w:rsid w:val="00794B96"/>
    <w:rsid w:val="00794BE9"/>
    <w:rsid w:val="00794C2A"/>
    <w:rsid w:val="00794C8D"/>
    <w:rsid w:val="00794E59"/>
    <w:rsid w:val="00794F75"/>
    <w:rsid w:val="00794FB0"/>
    <w:rsid w:val="007953B2"/>
    <w:rsid w:val="007955E0"/>
    <w:rsid w:val="0079573D"/>
    <w:rsid w:val="007957D2"/>
    <w:rsid w:val="0079595D"/>
    <w:rsid w:val="00795987"/>
    <w:rsid w:val="00795A0E"/>
    <w:rsid w:val="00795B6C"/>
    <w:rsid w:val="00795B70"/>
    <w:rsid w:val="00795F12"/>
    <w:rsid w:val="007960B0"/>
    <w:rsid w:val="00796321"/>
    <w:rsid w:val="007963E0"/>
    <w:rsid w:val="007968CB"/>
    <w:rsid w:val="0079694A"/>
    <w:rsid w:val="007969C0"/>
    <w:rsid w:val="00796A26"/>
    <w:rsid w:val="00796A6D"/>
    <w:rsid w:val="00796A91"/>
    <w:rsid w:val="00796BCE"/>
    <w:rsid w:val="00796CC0"/>
    <w:rsid w:val="00796D86"/>
    <w:rsid w:val="00797218"/>
    <w:rsid w:val="00797233"/>
    <w:rsid w:val="00797383"/>
    <w:rsid w:val="0079743D"/>
    <w:rsid w:val="0079759F"/>
    <w:rsid w:val="007976F8"/>
    <w:rsid w:val="00797722"/>
    <w:rsid w:val="007977E4"/>
    <w:rsid w:val="007978B8"/>
    <w:rsid w:val="00797B6D"/>
    <w:rsid w:val="00797BE2"/>
    <w:rsid w:val="00797BEA"/>
    <w:rsid w:val="00797BED"/>
    <w:rsid w:val="00797F9F"/>
    <w:rsid w:val="007A0084"/>
    <w:rsid w:val="007A0203"/>
    <w:rsid w:val="007A0351"/>
    <w:rsid w:val="007A047F"/>
    <w:rsid w:val="007A094E"/>
    <w:rsid w:val="007A0B0B"/>
    <w:rsid w:val="007A0BB6"/>
    <w:rsid w:val="007A0CCE"/>
    <w:rsid w:val="007A0EC5"/>
    <w:rsid w:val="007A1018"/>
    <w:rsid w:val="007A11C7"/>
    <w:rsid w:val="007A12C9"/>
    <w:rsid w:val="007A1384"/>
    <w:rsid w:val="007A1452"/>
    <w:rsid w:val="007A1525"/>
    <w:rsid w:val="007A160E"/>
    <w:rsid w:val="007A1A8B"/>
    <w:rsid w:val="007A1A96"/>
    <w:rsid w:val="007A1D7A"/>
    <w:rsid w:val="007A1EBE"/>
    <w:rsid w:val="007A2281"/>
    <w:rsid w:val="007A24B9"/>
    <w:rsid w:val="007A2599"/>
    <w:rsid w:val="007A25DF"/>
    <w:rsid w:val="007A305E"/>
    <w:rsid w:val="007A308E"/>
    <w:rsid w:val="007A309C"/>
    <w:rsid w:val="007A30B4"/>
    <w:rsid w:val="007A3192"/>
    <w:rsid w:val="007A33A1"/>
    <w:rsid w:val="007A34FA"/>
    <w:rsid w:val="007A35CD"/>
    <w:rsid w:val="007A35E6"/>
    <w:rsid w:val="007A363B"/>
    <w:rsid w:val="007A380D"/>
    <w:rsid w:val="007A3897"/>
    <w:rsid w:val="007A38CB"/>
    <w:rsid w:val="007A39C2"/>
    <w:rsid w:val="007A3AC2"/>
    <w:rsid w:val="007A3E30"/>
    <w:rsid w:val="007A3EE8"/>
    <w:rsid w:val="007A3F89"/>
    <w:rsid w:val="007A3FBF"/>
    <w:rsid w:val="007A3FCC"/>
    <w:rsid w:val="007A4046"/>
    <w:rsid w:val="007A415B"/>
    <w:rsid w:val="007A4173"/>
    <w:rsid w:val="007A41F9"/>
    <w:rsid w:val="007A4275"/>
    <w:rsid w:val="007A43AB"/>
    <w:rsid w:val="007A48C1"/>
    <w:rsid w:val="007A4B91"/>
    <w:rsid w:val="007A513C"/>
    <w:rsid w:val="007A5227"/>
    <w:rsid w:val="007A5493"/>
    <w:rsid w:val="007A54F2"/>
    <w:rsid w:val="007A56D8"/>
    <w:rsid w:val="007A572F"/>
    <w:rsid w:val="007A57DE"/>
    <w:rsid w:val="007A5B7C"/>
    <w:rsid w:val="007A5B85"/>
    <w:rsid w:val="007A5BCB"/>
    <w:rsid w:val="007A5C28"/>
    <w:rsid w:val="007A5D10"/>
    <w:rsid w:val="007A5D29"/>
    <w:rsid w:val="007A5DEA"/>
    <w:rsid w:val="007A5F36"/>
    <w:rsid w:val="007A60E7"/>
    <w:rsid w:val="007A6187"/>
    <w:rsid w:val="007A6292"/>
    <w:rsid w:val="007A62E7"/>
    <w:rsid w:val="007A635C"/>
    <w:rsid w:val="007A63CF"/>
    <w:rsid w:val="007A642C"/>
    <w:rsid w:val="007A64F4"/>
    <w:rsid w:val="007A670E"/>
    <w:rsid w:val="007A68C9"/>
    <w:rsid w:val="007A69FE"/>
    <w:rsid w:val="007A6B51"/>
    <w:rsid w:val="007A6BB4"/>
    <w:rsid w:val="007A6BFF"/>
    <w:rsid w:val="007A6D5F"/>
    <w:rsid w:val="007A6DC8"/>
    <w:rsid w:val="007A6E25"/>
    <w:rsid w:val="007A6E97"/>
    <w:rsid w:val="007A7068"/>
    <w:rsid w:val="007A70DF"/>
    <w:rsid w:val="007A715A"/>
    <w:rsid w:val="007A7541"/>
    <w:rsid w:val="007A75E1"/>
    <w:rsid w:val="007A79E9"/>
    <w:rsid w:val="007A7A49"/>
    <w:rsid w:val="007A7C3F"/>
    <w:rsid w:val="007A7C83"/>
    <w:rsid w:val="007A7D00"/>
    <w:rsid w:val="007A7D3B"/>
    <w:rsid w:val="007A7E4C"/>
    <w:rsid w:val="007A7F14"/>
    <w:rsid w:val="007B0224"/>
    <w:rsid w:val="007B0365"/>
    <w:rsid w:val="007B038E"/>
    <w:rsid w:val="007B0488"/>
    <w:rsid w:val="007B04E3"/>
    <w:rsid w:val="007B054E"/>
    <w:rsid w:val="007B05C2"/>
    <w:rsid w:val="007B08D1"/>
    <w:rsid w:val="007B0A43"/>
    <w:rsid w:val="007B0B91"/>
    <w:rsid w:val="007B0B9B"/>
    <w:rsid w:val="007B0C41"/>
    <w:rsid w:val="007B0EE1"/>
    <w:rsid w:val="007B0FD1"/>
    <w:rsid w:val="007B0FFE"/>
    <w:rsid w:val="007B1171"/>
    <w:rsid w:val="007B11B9"/>
    <w:rsid w:val="007B1450"/>
    <w:rsid w:val="007B14CA"/>
    <w:rsid w:val="007B15C8"/>
    <w:rsid w:val="007B1601"/>
    <w:rsid w:val="007B1679"/>
    <w:rsid w:val="007B1732"/>
    <w:rsid w:val="007B1797"/>
    <w:rsid w:val="007B18D3"/>
    <w:rsid w:val="007B1B83"/>
    <w:rsid w:val="007B1BA8"/>
    <w:rsid w:val="007B1BED"/>
    <w:rsid w:val="007B1EAF"/>
    <w:rsid w:val="007B22F5"/>
    <w:rsid w:val="007B2397"/>
    <w:rsid w:val="007B244B"/>
    <w:rsid w:val="007B24DE"/>
    <w:rsid w:val="007B24E0"/>
    <w:rsid w:val="007B253A"/>
    <w:rsid w:val="007B25E5"/>
    <w:rsid w:val="007B29D2"/>
    <w:rsid w:val="007B2DA4"/>
    <w:rsid w:val="007B2DE2"/>
    <w:rsid w:val="007B2E61"/>
    <w:rsid w:val="007B2F16"/>
    <w:rsid w:val="007B2FAE"/>
    <w:rsid w:val="007B2FCF"/>
    <w:rsid w:val="007B3061"/>
    <w:rsid w:val="007B3155"/>
    <w:rsid w:val="007B3344"/>
    <w:rsid w:val="007B3656"/>
    <w:rsid w:val="007B365F"/>
    <w:rsid w:val="007B383E"/>
    <w:rsid w:val="007B3877"/>
    <w:rsid w:val="007B3965"/>
    <w:rsid w:val="007B39F3"/>
    <w:rsid w:val="007B3A8A"/>
    <w:rsid w:val="007B3CB9"/>
    <w:rsid w:val="007B3E63"/>
    <w:rsid w:val="007B3F39"/>
    <w:rsid w:val="007B3F5E"/>
    <w:rsid w:val="007B3FB6"/>
    <w:rsid w:val="007B411F"/>
    <w:rsid w:val="007B41C0"/>
    <w:rsid w:val="007B41D9"/>
    <w:rsid w:val="007B4352"/>
    <w:rsid w:val="007B4381"/>
    <w:rsid w:val="007B43A2"/>
    <w:rsid w:val="007B45F2"/>
    <w:rsid w:val="007B465A"/>
    <w:rsid w:val="007B478C"/>
    <w:rsid w:val="007B4798"/>
    <w:rsid w:val="007B49EB"/>
    <w:rsid w:val="007B4A41"/>
    <w:rsid w:val="007B4ABA"/>
    <w:rsid w:val="007B4AF8"/>
    <w:rsid w:val="007B4C02"/>
    <w:rsid w:val="007B4E46"/>
    <w:rsid w:val="007B4ECC"/>
    <w:rsid w:val="007B4FCC"/>
    <w:rsid w:val="007B5029"/>
    <w:rsid w:val="007B517E"/>
    <w:rsid w:val="007B5448"/>
    <w:rsid w:val="007B5469"/>
    <w:rsid w:val="007B5560"/>
    <w:rsid w:val="007B56AA"/>
    <w:rsid w:val="007B56DE"/>
    <w:rsid w:val="007B595B"/>
    <w:rsid w:val="007B5A9E"/>
    <w:rsid w:val="007B5D01"/>
    <w:rsid w:val="007B5D6E"/>
    <w:rsid w:val="007B5DBF"/>
    <w:rsid w:val="007B5EDA"/>
    <w:rsid w:val="007B614A"/>
    <w:rsid w:val="007B61A2"/>
    <w:rsid w:val="007B61C7"/>
    <w:rsid w:val="007B6284"/>
    <w:rsid w:val="007B6351"/>
    <w:rsid w:val="007B64EE"/>
    <w:rsid w:val="007B6698"/>
    <w:rsid w:val="007B67D8"/>
    <w:rsid w:val="007B6918"/>
    <w:rsid w:val="007B6AF9"/>
    <w:rsid w:val="007B6B15"/>
    <w:rsid w:val="007B6FAA"/>
    <w:rsid w:val="007B6FC6"/>
    <w:rsid w:val="007B725B"/>
    <w:rsid w:val="007B7353"/>
    <w:rsid w:val="007B736C"/>
    <w:rsid w:val="007B7501"/>
    <w:rsid w:val="007B7565"/>
    <w:rsid w:val="007B763C"/>
    <w:rsid w:val="007B7882"/>
    <w:rsid w:val="007B789A"/>
    <w:rsid w:val="007B798C"/>
    <w:rsid w:val="007B79FA"/>
    <w:rsid w:val="007B7A3A"/>
    <w:rsid w:val="007B7BE5"/>
    <w:rsid w:val="007C01DF"/>
    <w:rsid w:val="007C024C"/>
    <w:rsid w:val="007C02B0"/>
    <w:rsid w:val="007C032D"/>
    <w:rsid w:val="007C0544"/>
    <w:rsid w:val="007C06CD"/>
    <w:rsid w:val="007C06E7"/>
    <w:rsid w:val="007C083A"/>
    <w:rsid w:val="007C0A5E"/>
    <w:rsid w:val="007C0FB4"/>
    <w:rsid w:val="007C1040"/>
    <w:rsid w:val="007C122C"/>
    <w:rsid w:val="007C1335"/>
    <w:rsid w:val="007C13F4"/>
    <w:rsid w:val="007C153D"/>
    <w:rsid w:val="007C1602"/>
    <w:rsid w:val="007C1664"/>
    <w:rsid w:val="007C16DF"/>
    <w:rsid w:val="007C17DF"/>
    <w:rsid w:val="007C1950"/>
    <w:rsid w:val="007C19FC"/>
    <w:rsid w:val="007C1A30"/>
    <w:rsid w:val="007C1C39"/>
    <w:rsid w:val="007C1C7D"/>
    <w:rsid w:val="007C1C97"/>
    <w:rsid w:val="007C1DE8"/>
    <w:rsid w:val="007C1DF6"/>
    <w:rsid w:val="007C1EAC"/>
    <w:rsid w:val="007C1EAE"/>
    <w:rsid w:val="007C20C2"/>
    <w:rsid w:val="007C20C5"/>
    <w:rsid w:val="007C22C0"/>
    <w:rsid w:val="007C22C5"/>
    <w:rsid w:val="007C2342"/>
    <w:rsid w:val="007C2488"/>
    <w:rsid w:val="007C2525"/>
    <w:rsid w:val="007C2799"/>
    <w:rsid w:val="007C2A03"/>
    <w:rsid w:val="007C2CD8"/>
    <w:rsid w:val="007C2DC4"/>
    <w:rsid w:val="007C2EC6"/>
    <w:rsid w:val="007C2F87"/>
    <w:rsid w:val="007C3463"/>
    <w:rsid w:val="007C3752"/>
    <w:rsid w:val="007C3774"/>
    <w:rsid w:val="007C393A"/>
    <w:rsid w:val="007C39E5"/>
    <w:rsid w:val="007C3BE3"/>
    <w:rsid w:val="007C3BF4"/>
    <w:rsid w:val="007C3C8A"/>
    <w:rsid w:val="007C3D92"/>
    <w:rsid w:val="007C3D9D"/>
    <w:rsid w:val="007C3FBF"/>
    <w:rsid w:val="007C3FC1"/>
    <w:rsid w:val="007C40A9"/>
    <w:rsid w:val="007C428C"/>
    <w:rsid w:val="007C4600"/>
    <w:rsid w:val="007C475E"/>
    <w:rsid w:val="007C47FC"/>
    <w:rsid w:val="007C492B"/>
    <w:rsid w:val="007C49E0"/>
    <w:rsid w:val="007C49F9"/>
    <w:rsid w:val="007C4A67"/>
    <w:rsid w:val="007C4B57"/>
    <w:rsid w:val="007C4C1D"/>
    <w:rsid w:val="007C4C9D"/>
    <w:rsid w:val="007C4DBE"/>
    <w:rsid w:val="007C4E4F"/>
    <w:rsid w:val="007C4E53"/>
    <w:rsid w:val="007C4E96"/>
    <w:rsid w:val="007C502B"/>
    <w:rsid w:val="007C50EE"/>
    <w:rsid w:val="007C5245"/>
    <w:rsid w:val="007C5375"/>
    <w:rsid w:val="007C53BF"/>
    <w:rsid w:val="007C5474"/>
    <w:rsid w:val="007C548C"/>
    <w:rsid w:val="007C5544"/>
    <w:rsid w:val="007C5611"/>
    <w:rsid w:val="007C56D1"/>
    <w:rsid w:val="007C577A"/>
    <w:rsid w:val="007C58E8"/>
    <w:rsid w:val="007C5B7F"/>
    <w:rsid w:val="007C5DAB"/>
    <w:rsid w:val="007C5DDF"/>
    <w:rsid w:val="007C5E39"/>
    <w:rsid w:val="007C5F1B"/>
    <w:rsid w:val="007C6015"/>
    <w:rsid w:val="007C62B4"/>
    <w:rsid w:val="007C6733"/>
    <w:rsid w:val="007C673E"/>
    <w:rsid w:val="007C682D"/>
    <w:rsid w:val="007C6880"/>
    <w:rsid w:val="007C6EF3"/>
    <w:rsid w:val="007C7051"/>
    <w:rsid w:val="007C70AD"/>
    <w:rsid w:val="007C70D4"/>
    <w:rsid w:val="007C7163"/>
    <w:rsid w:val="007C7276"/>
    <w:rsid w:val="007C729F"/>
    <w:rsid w:val="007C740B"/>
    <w:rsid w:val="007C774A"/>
    <w:rsid w:val="007C7798"/>
    <w:rsid w:val="007C7845"/>
    <w:rsid w:val="007C7865"/>
    <w:rsid w:val="007C797A"/>
    <w:rsid w:val="007C79DF"/>
    <w:rsid w:val="007C7AC5"/>
    <w:rsid w:val="007C7ACB"/>
    <w:rsid w:val="007C7B2C"/>
    <w:rsid w:val="007C7D78"/>
    <w:rsid w:val="007D02AF"/>
    <w:rsid w:val="007D03C5"/>
    <w:rsid w:val="007D0535"/>
    <w:rsid w:val="007D0560"/>
    <w:rsid w:val="007D05B1"/>
    <w:rsid w:val="007D072A"/>
    <w:rsid w:val="007D079D"/>
    <w:rsid w:val="007D0856"/>
    <w:rsid w:val="007D0881"/>
    <w:rsid w:val="007D09AA"/>
    <w:rsid w:val="007D0AC1"/>
    <w:rsid w:val="007D0ADA"/>
    <w:rsid w:val="007D0ADE"/>
    <w:rsid w:val="007D0DA0"/>
    <w:rsid w:val="007D0E39"/>
    <w:rsid w:val="007D1329"/>
    <w:rsid w:val="007D1489"/>
    <w:rsid w:val="007D1495"/>
    <w:rsid w:val="007D1684"/>
    <w:rsid w:val="007D1706"/>
    <w:rsid w:val="007D1975"/>
    <w:rsid w:val="007D1AE1"/>
    <w:rsid w:val="007D1C63"/>
    <w:rsid w:val="007D1CBF"/>
    <w:rsid w:val="007D1F49"/>
    <w:rsid w:val="007D1FD3"/>
    <w:rsid w:val="007D2001"/>
    <w:rsid w:val="007D2082"/>
    <w:rsid w:val="007D2255"/>
    <w:rsid w:val="007D22C0"/>
    <w:rsid w:val="007D22C4"/>
    <w:rsid w:val="007D22F3"/>
    <w:rsid w:val="007D25FE"/>
    <w:rsid w:val="007D29A1"/>
    <w:rsid w:val="007D2A3B"/>
    <w:rsid w:val="007D2A88"/>
    <w:rsid w:val="007D2B2E"/>
    <w:rsid w:val="007D2B31"/>
    <w:rsid w:val="007D2B49"/>
    <w:rsid w:val="007D2B5C"/>
    <w:rsid w:val="007D2BD0"/>
    <w:rsid w:val="007D2DAD"/>
    <w:rsid w:val="007D2E23"/>
    <w:rsid w:val="007D2EB7"/>
    <w:rsid w:val="007D304C"/>
    <w:rsid w:val="007D3361"/>
    <w:rsid w:val="007D33B2"/>
    <w:rsid w:val="007D33BD"/>
    <w:rsid w:val="007D370C"/>
    <w:rsid w:val="007D3A2C"/>
    <w:rsid w:val="007D3A83"/>
    <w:rsid w:val="007D3C44"/>
    <w:rsid w:val="007D3E9E"/>
    <w:rsid w:val="007D401C"/>
    <w:rsid w:val="007D42C8"/>
    <w:rsid w:val="007D43AE"/>
    <w:rsid w:val="007D4533"/>
    <w:rsid w:val="007D45E9"/>
    <w:rsid w:val="007D48DB"/>
    <w:rsid w:val="007D4944"/>
    <w:rsid w:val="007D4C75"/>
    <w:rsid w:val="007D4CEA"/>
    <w:rsid w:val="007D4D67"/>
    <w:rsid w:val="007D4FD5"/>
    <w:rsid w:val="007D500C"/>
    <w:rsid w:val="007D501D"/>
    <w:rsid w:val="007D5090"/>
    <w:rsid w:val="007D5113"/>
    <w:rsid w:val="007D51B0"/>
    <w:rsid w:val="007D54C5"/>
    <w:rsid w:val="007D54CD"/>
    <w:rsid w:val="007D5756"/>
    <w:rsid w:val="007D58D7"/>
    <w:rsid w:val="007D59F0"/>
    <w:rsid w:val="007D5AF2"/>
    <w:rsid w:val="007D5BED"/>
    <w:rsid w:val="007D5E29"/>
    <w:rsid w:val="007D5E4D"/>
    <w:rsid w:val="007D5FA4"/>
    <w:rsid w:val="007D655E"/>
    <w:rsid w:val="007D65A0"/>
    <w:rsid w:val="007D67B1"/>
    <w:rsid w:val="007D6874"/>
    <w:rsid w:val="007D69C1"/>
    <w:rsid w:val="007D6A39"/>
    <w:rsid w:val="007D6BF3"/>
    <w:rsid w:val="007D6C1C"/>
    <w:rsid w:val="007D6D24"/>
    <w:rsid w:val="007D6F64"/>
    <w:rsid w:val="007D7090"/>
    <w:rsid w:val="007D744E"/>
    <w:rsid w:val="007D7488"/>
    <w:rsid w:val="007D74D8"/>
    <w:rsid w:val="007D7594"/>
    <w:rsid w:val="007D7649"/>
    <w:rsid w:val="007D7688"/>
    <w:rsid w:val="007D780F"/>
    <w:rsid w:val="007D7AE4"/>
    <w:rsid w:val="007D7AEE"/>
    <w:rsid w:val="007D7B1C"/>
    <w:rsid w:val="007D7D8F"/>
    <w:rsid w:val="007D7F2D"/>
    <w:rsid w:val="007D7FF3"/>
    <w:rsid w:val="007E00AE"/>
    <w:rsid w:val="007E01E2"/>
    <w:rsid w:val="007E03AA"/>
    <w:rsid w:val="007E03D0"/>
    <w:rsid w:val="007E048E"/>
    <w:rsid w:val="007E054A"/>
    <w:rsid w:val="007E080F"/>
    <w:rsid w:val="007E0824"/>
    <w:rsid w:val="007E09DD"/>
    <w:rsid w:val="007E09E7"/>
    <w:rsid w:val="007E0C8C"/>
    <w:rsid w:val="007E0E79"/>
    <w:rsid w:val="007E1021"/>
    <w:rsid w:val="007E120A"/>
    <w:rsid w:val="007E1344"/>
    <w:rsid w:val="007E15A7"/>
    <w:rsid w:val="007E177E"/>
    <w:rsid w:val="007E17B1"/>
    <w:rsid w:val="007E1860"/>
    <w:rsid w:val="007E1B69"/>
    <w:rsid w:val="007E1BE0"/>
    <w:rsid w:val="007E1BEE"/>
    <w:rsid w:val="007E1C33"/>
    <w:rsid w:val="007E1CFE"/>
    <w:rsid w:val="007E1E2B"/>
    <w:rsid w:val="007E1E34"/>
    <w:rsid w:val="007E20AF"/>
    <w:rsid w:val="007E2286"/>
    <w:rsid w:val="007E22C7"/>
    <w:rsid w:val="007E247B"/>
    <w:rsid w:val="007E262D"/>
    <w:rsid w:val="007E27CE"/>
    <w:rsid w:val="007E2949"/>
    <w:rsid w:val="007E2A43"/>
    <w:rsid w:val="007E2AA4"/>
    <w:rsid w:val="007E2CD6"/>
    <w:rsid w:val="007E2D80"/>
    <w:rsid w:val="007E2EC6"/>
    <w:rsid w:val="007E2F3A"/>
    <w:rsid w:val="007E327A"/>
    <w:rsid w:val="007E33FC"/>
    <w:rsid w:val="007E342E"/>
    <w:rsid w:val="007E34D2"/>
    <w:rsid w:val="007E37F9"/>
    <w:rsid w:val="007E38A6"/>
    <w:rsid w:val="007E38FE"/>
    <w:rsid w:val="007E3912"/>
    <w:rsid w:val="007E3A8B"/>
    <w:rsid w:val="007E3BDB"/>
    <w:rsid w:val="007E3DD7"/>
    <w:rsid w:val="007E3F78"/>
    <w:rsid w:val="007E426D"/>
    <w:rsid w:val="007E430F"/>
    <w:rsid w:val="007E434E"/>
    <w:rsid w:val="007E440F"/>
    <w:rsid w:val="007E4411"/>
    <w:rsid w:val="007E4593"/>
    <w:rsid w:val="007E4626"/>
    <w:rsid w:val="007E468C"/>
    <w:rsid w:val="007E46D8"/>
    <w:rsid w:val="007E4ADC"/>
    <w:rsid w:val="007E4B24"/>
    <w:rsid w:val="007E4B7C"/>
    <w:rsid w:val="007E4D9E"/>
    <w:rsid w:val="007E4EEE"/>
    <w:rsid w:val="007E507D"/>
    <w:rsid w:val="007E53A0"/>
    <w:rsid w:val="007E5412"/>
    <w:rsid w:val="007E548A"/>
    <w:rsid w:val="007E5517"/>
    <w:rsid w:val="007E55CE"/>
    <w:rsid w:val="007E565E"/>
    <w:rsid w:val="007E5A51"/>
    <w:rsid w:val="007E5AEC"/>
    <w:rsid w:val="007E5B01"/>
    <w:rsid w:val="007E5C52"/>
    <w:rsid w:val="007E5CCC"/>
    <w:rsid w:val="007E5D1B"/>
    <w:rsid w:val="007E5D61"/>
    <w:rsid w:val="007E5E6A"/>
    <w:rsid w:val="007E5E78"/>
    <w:rsid w:val="007E5EB4"/>
    <w:rsid w:val="007E5F07"/>
    <w:rsid w:val="007E5F6F"/>
    <w:rsid w:val="007E60BD"/>
    <w:rsid w:val="007E60E0"/>
    <w:rsid w:val="007E65A4"/>
    <w:rsid w:val="007E65D3"/>
    <w:rsid w:val="007E6716"/>
    <w:rsid w:val="007E6824"/>
    <w:rsid w:val="007E685C"/>
    <w:rsid w:val="007E69E6"/>
    <w:rsid w:val="007E6A08"/>
    <w:rsid w:val="007E6BFF"/>
    <w:rsid w:val="007E6DE4"/>
    <w:rsid w:val="007E6E13"/>
    <w:rsid w:val="007E6EA3"/>
    <w:rsid w:val="007E6F70"/>
    <w:rsid w:val="007E6F7E"/>
    <w:rsid w:val="007E7048"/>
    <w:rsid w:val="007E7586"/>
    <w:rsid w:val="007E7797"/>
    <w:rsid w:val="007E7834"/>
    <w:rsid w:val="007E7912"/>
    <w:rsid w:val="007E7A0E"/>
    <w:rsid w:val="007E7ADC"/>
    <w:rsid w:val="007E7B4F"/>
    <w:rsid w:val="007E7E7F"/>
    <w:rsid w:val="007E7F37"/>
    <w:rsid w:val="007E7F39"/>
    <w:rsid w:val="007F0071"/>
    <w:rsid w:val="007F016B"/>
    <w:rsid w:val="007F01DD"/>
    <w:rsid w:val="007F03AC"/>
    <w:rsid w:val="007F0485"/>
    <w:rsid w:val="007F0943"/>
    <w:rsid w:val="007F09BA"/>
    <w:rsid w:val="007F0AB4"/>
    <w:rsid w:val="007F0ADE"/>
    <w:rsid w:val="007F0EB3"/>
    <w:rsid w:val="007F0FFD"/>
    <w:rsid w:val="007F12CE"/>
    <w:rsid w:val="007F12F1"/>
    <w:rsid w:val="007F139C"/>
    <w:rsid w:val="007F1573"/>
    <w:rsid w:val="007F1764"/>
    <w:rsid w:val="007F1857"/>
    <w:rsid w:val="007F1861"/>
    <w:rsid w:val="007F18F9"/>
    <w:rsid w:val="007F1A91"/>
    <w:rsid w:val="007F1BA9"/>
    <w:rsid w:val="007F1D17"/>
    <w:rsid w:val="007F2140"/>
    <w:rsid w:val="007F2157"/>
    <w:rsid w:val="007F2210"/>
    <w:rsid w:val="007F22AC"/>
    <w:rsid w:val="007F234E"/>
    <w:rsid w:val="007F2356"/>
    <w:rsid w:val="007F23AF"/>
    <w:rsid w:val="007F2867"/>
    <w:rsid w:val="007F28C4"/>
    <w:rsid w:val="007F28C5"/>
    <w:rsid w:val="007F28E8"/>
    <w:rsid w:val="007F2A71"/>
    <w:rsid w:val="007F2BCC"/>
    <w:rsid w:val="007F2D7D"/>
    <w:rsid w:val="007F30C6"/>
    <w:rsid w:val="007F34F9"/>
    <w:rsid w:val="007F369D"/>
    <w:rsid w:val="007F3B18"/>
    <w:rsid w:val="007F3BC9"/>
    <w:rsid w:val="007F3D61"/>
    <w:rsid w:val="007F3F09"/>
    <w:rsid w:val="007F4003"/>
    <w:rsid w:val="007F40FA"/>
    <w:rsid w:val="007F4309"/>
    <w:rsid w:val="007F439A"/>
    <w:rsid w:val="007F43CC"/>
    <w:rsid w:val="007F4545"/>
    <w:rsid w:val="007F4913"/>
    <w:rsid w:val="007F4ACE"/>
    <w:rsid w:val="007F4C22"/>
    <w:rsid w:val="007F4EBB"/>
    <w:rsid w:val="007F50EE"/>
    <w:rsid w:val="007F50FD"/>
    <w:rsid w:val="007F54E2"/>
    <w:rsid w:val="007F5699"/>
    <w:rsid w:val="007F581D"/>
    <w:rsid w:val="007F599A"/>
    <w:rsid w:val="007F5EAE"/>
    <w:rsid w:val="007F639C"/>
    <w:rsid w:val="007F6681"/>
    <w:rsid w:val="007F681B"/>
    <w:rsid w:val="007F68BD"/>
    <w:rsid w:val="007F6934"/>
    <w:rsid w:val="007F6BAB"/>
    <w:rsid w:val="007F6D98"/>
    <w:rsid w:val="007F6DAA"/>
    <w:rsid w:val="007F6DF6"/>
    <w:rsid w:val="007F6E73"/>
    <w:rsid w:val="007F6F9A"/>
    <w:rsid w:val="007F6FB6"/>
    <w:rsid w:val="007F6FD7"/>
    <w:rsid w:val="007F706D"/>
    <w:rsid w:val="007F7475"/>
    <w:rsid w:val="007F7610"/>
    <w:rsid w:val="007F770A"/>
    <w:rsid w:val="007F7775"/>
    <w:rsid w:val="007F7996"/>
    <w:rsid w:val="007F7A3C"/>
    <w:rsid w:val="007F7ADA"/>
    <w:rsid w:val="007F7D6E"/>
    <w:rsid w:val="008001A2"/>
    <w:rsid w:val="008003DD"/>
    <w:rsid w:val="008003F1"/>
    <w:rsid w:val="0080046C"/>
    <w:rsid w:val="00800752"/>
    <w:rsid w:val="008009D2"/>
    <w:rsid w:val="00800AE3"/>
    <w:rsid w:val="00800B7C"/>
    <w:rsid w:val="00800C96"/>
    <w:rsid w:val="00800CA4"/>
    <w:rsid w:val="00800CCB"/>
    <w:rsid w:val="00800D6C"/>
    <w:rsid w:val="00800D96"/>
    <w:rsid w:val="00800FF7"/>
    <w:rsid w:val="0080100C"/>
    <w:rsid w:val="0080114B"/>
    <w:rsid w:val="0080129A"/>
    <w:rsid w:val="008012DB"/>
    <w:rsid w:val="00801356"/>
    <w:rsid w:val="008013A4"/>
    <w:rsid w:val="008018BC"/>
    <w:rsid w:val="00801B78"/>
    <w:rsid w:val="00801CF1"/>
    <w:rsid w:val="00801DC2"/>
    <w:rsid w:val="00801E38"/>
    <w:rsid w:val="00801E47"/>
    <w:rsid w:val="00801E61"/>
    <w:rsid w:val="00801FF2"/>
    <w:rsid w:val="00802043"/>
    <w:rsid w:val="0080207A"/>
    <w:rsid w:val="00802133"/>
    <w:rsid w:val="008022E2"/>
    <w:rsid w:val="00802369"/>
    <w:rsid w:val="008024B4"/>
    <w:rsid w:val="008024EC"/>
    <w:rsid w:val="008025AA"/>
    <w:rsid w:val="00802612"/>
    <w:rsid w:val="0080266B"/>
    <w:rsid w:val="008026AF"/>
    <w:rsid w:val="008027E3"/>
    <w:rsid w:val="0080297B"/>
    <w:rsid w:val="00802B13"/>
    <w:rsid w:val="00802C81"/>
    <w:rsid w:val="00802F03"/>
    <w:rsid w:val="008031E1"/>
    <w:rsid w:val="008032B4"/>
    <w:rsid w:val="00803384"/>
    <w:rsid w:val="008034C2"/>
    <w:rsid w:val="008034FC"/>
    <w:rsid w:val="00803529"/>
    <w:rsid w:val="008035E1"/>
    <w:rsid w:val="008036B8"/>
    <w:rsid w:val="008036E7"/>
    <w:rsid w:val="008036F8"/>
    <w:rsid w:val="008036FB"/>
    <w:rsid w:val="008038CA"/>
    <w:rsid w:val="00803A6D"/>
    <w:rsid w:val="00803AB0"/>
    <w:rsid w:val="00803CE8"/>
    <w:rsid w:val="00803EEE"/>
    <w:rsid w:val="008041FF"/>
    <w:rsid w:val="0080421F"/>
    <w:rsid w:val="008042C1"/>
    <w:rsid w:val="0080457B"/>
    <w:rsid w:val="00804902"/>
    <w:rsid w:val="00804A28"/>
    <w:rsid w:val="00804DB7"/>
    <w:rsid w:val="00804DB9"/>
    <w:rsid w:val="00804ED9"/>
    <w:rsid w:val="00804F30"/>
    <w:rsid w:val="00805296"/>
    <w:rsid w:val="0080537D"/>
    <w:rsid w:val="008053E3"/>
    <w:rsid w:val="00805414"/>
    <w:rsid w:val="0080560D"/>
    <w:rsid w:val="00805639"/>
    <w:rsid w:val="008056F0"/>
    <w:rsid w:val="008057CA"/>
    <w:rsid w:val="00805893"/>
    <w:rsid w:val="00805D2D"/>
    <w:rsid w:val="00805D95"/>
    <w:rsid w:val="00805E1A"/>
    <w:rsid w:val="008060B7"/>
    <w:rsid w:val="00806638"/>
    <w:rsid w:val="0080664E"/>
    <w:rsid w:val="008066C8"/>
    <w:rsid w:val="00806BEF"/>
    <w:rsid w:val="00806C1A"/>
    <w:rsid w:val="00806E4F"/>
    <w:rsid w:val="00806E84"/>
    <w:rsid w:val="00806FE9"/>
    <w:rsid w:val="008071BC"/>
    <w:rsid w:val="008072AA"/>
    <w:rsid w:val="00807354"/>
    <w:rsid w:val="008074A9"/>
    <w:rsid w:val="00807516"/>
    <w:rsid w:val="0080757A"/>
    <w:rsid w:val="0080758F"/>
    <w:rsid w:val="008076F2"/>
    <w:rsid w:val="00807784"/>
    <w:rsid w:val="00807B8F"/>
    <w:rsid w:val="00807B9D"/>
    <w:rsid w:val="00807BCB"/>
    <w:rsid w:val="00807D73"/>
    <w:rsid w:val="00807E93"/>
    <w:rsid w:val="00807F13"/>
    <w:rsid w:val="008100D9"/>
    <w:rsid w:val="008101B1"/>
    <w:rsid w:val="008102BC"/>
    <w:rsid w:val="0081052A"/>
    <w:rsid w:val="0081078A"/>
    <w:rsid w:val="008107C3"/>
    <w:rsid w:val="00810999"/>
    <w:rsid w:val="00810AD6"/>
    <w:rsid w:val="00810B0A"/>
    <w:rsid w:val="00810B58"/>
    <w:rsid w:val="00810E06"/>
    <w:rsid w:val="0081117E"/>
    <w:rsid w:val="0081117F"/>
    <w:rsid w:val="008112F2"/>
    <w:rsid w:val="0081145A"/>
    <w:rsid w:val="008114EF"/>
    <w:rsid w:val="008114F4"/>
    <w:rsid w:val="00811632"/>
    <w:rsid w:val="00811658"/>
    <w:rsid w:val="008116AC"/>
    <w:rsid w:val="008116E6"/>
    <w:rsid w:val="0081190A"/>
    <w:rsid w:val="00811A39"/>
    <w:rsid w:val="00811A3A"/>
    <w:rsid w:val="00811ADB"/>
    <w:rsid w:val="00811CE3"/>
    <w:rsid w:val="00811D7E"/>
    <w:rsid w:val="00811E8D"/>
    <w:rsid w:val="00811FDA"/>
    <w:rsid w:val="00812214"/>
    <w:rsid w:val="00812216"/>
    <w:rsid w:val="00812350"/>
    <w:rsid w:val="008123ED"/>
    <w:rsid w:val="00812472"/>
    <w:rsid w:val="0081252A"/>
    <w:rsid w:val="008125C2"/>
    <w:rsid w:val="008125E7"/>
    <w:rsid w:val="00812705"/>
    <w:rsid w:val="008127D8"/>
    <w:rsid w:val="008129EF"/>
    <w:rsid w:val="00812A18"/>
    <w:rsid w:val="00812AEA"/>
    <w:rsid w:val="00812E46"/>
    <w:rsid w:val="00812F8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5B6"/>
    <w:rsid w:val="00814630"/>
    <w:rsid w:val="008146B2"/>
    <w:rsid w:val="008146E0"/>
    <w:rsid w:val="008147DF"/>
    <w:rsid w:val="008148B2"/>
    <w:rsid w:val="008149D4"/>
    <w:rsid w:val="00814A63"/>
    <w:rsid w:val="00814CE9"/>
    <w:rsid w:val="00814D2E"/>
    <w:rsid w:val="00814FD5"/>
    <w:rsid w:val="00815000"/>
    <w:rsid w:val="00815457"/>
    <w:rsid w:val="008155F8"/>
    <w:rsid w:val="0081564A"/>
    <w:rsid w:val="0081579B"/>
    <w:rsid w:val="00815846"/>
    <w:rsid w:val="008159D4"/>
    <w:rsid w:val="00815B6D"/>
    <w:rsid w:val="00815BDD"/>
    <w:rsid w:val="00815C6E"/>
    <w:rsid w:val="00815CBF"/>
    <w:rsid w:val="00815F61"/>
    <w:rsid w:val="00816087"/>
    <w:rsid w:val="00816165"/>
    <w:rsid w:val="00816246"/>
    <w:rsid w:val="0081631D"/>
    <w:rsid w:val="00816431"/>
    <w:rsid w:val="00816440"/>
    <w:rsid w:val="00816447"/>
    <w:rsid w:val="0081647B"/>
    <w:rsid w:val="00816612"/>
    <w:rsid w:val="00816752"/>
    <w:rsid w:val="00816A3B"/>
    <w:rsid w:val="00816AB3"/>
    <w:rsid w:val="00816ABD"/>
    <w:rsid w:val="00816F3C"/>
    <w:rsid w:val="00817030"/>
    <w:rsid w:val="00817048"/>
    <w:rsid w:val="00817229"/>
    <w:rsid w:val="008172CA"/>
    <w:rsid w:val="008172D0"/>
    <w:rsid w:val="00817347"/>
    <w:rsid w:val="008174D2"/>
    <w:rsid w:val="008175BC"/>
    <w:rsid w:val="008176F5"/>
    <w:rsid w:val="0081773B"/>
    <w:rsid w:val="0081778A"/>
    <w:rsid w:val="008177E1"/>
    <w:rsid w:val="008178CA"/>
    <w:rsid w:val="008178F3"/>
    <w:rsid w:val="00817A16"/>
    <w:rsid w:val="00817B8F"/>
    <w:rsid w:val="00817D77"/>
    <w:rsid w:val="00817D8D"/>
    <w:rsid w:val="00817E76"/>
    <w:rsid w:val="00820168"/>
    <w:rsid w:val="0082022A"/>
    <w:rsid w:val="00820301"/>
    <w:rsid w:val="008204F2"/>
    <w:rsid w:val="008204FA"/>
    <w:rsid w:val="008206D0"/>
    <w:rsid w:val="008207B4"/>
    <w:rsid w:val="0082087D"/>
    <w:rsid w:val="008208CD"/>
    <w:rsid w:val="00820982"/>
    <w:rsid w:val="008209B9"/>
    <w:rsid w:val="00820B3C"/>
    <w:rsid w:val="00820C45"/>
    <w:rsid w:val="00820CB7"/>
    <w:rsid w:val="00820FAB"/>
    <w:rsid w:val="008210FA"/>
    <w:rsid w:val="0082125B"/>
    <w:rsid w:val="008212A6"/>
    <w:rsid w:val="0082171D"/>
    <w:rsid w:val="00821881"/>
    <w:rsid w:val="008218A4"/>
    <w:rsid w:val="00821945"/>
    <w:rsid w:val="00821A23"/>
    <w:rsid w:val="00821ABA"/>
    <w:rsid w:val="00821D6E"/>
    <w:rsid w:val="00822060"/>
    <w:rsid w:val="008221C9"/>
    <w:rsid w:val="0082231F"/>
    <w:rsid w:val="0082246A"/>
    <w:rsid w:val="0082253A"/>
    <w:rsid w:val="008226A3"/>
    <w:rsid w:val="0082287B"/>
    <w:rsid w:val="00822973"/>
    <w:rsid w:val="00822A03"/>
    <w:rsid w:val="00822BC6"/>
    <w:rsid w:val="00822CDC"/>
    <w:rsid w:val="00822DAE"/>
    <w:rsid w:val="00822E01"/>
    <w:rsid w:val="00823287"/>
    <w:rsid w:val="00823388"/>
    <w:rsid w:val="0082368A"/>
    <w:rsid w:val="008237C6"/>
    <w:rsid w:val="00823825"/>
    <w:rsid w:val="008239E1"/>
    <w:rsid w:val="00823A2B"/>
    <w:rsid w:val="00823AE5"/>
    <w:rsid w:val="00823C09"/>
    <w:rsid w:val="00823C87"/>
    <w:rsid w:val="00823D19"/>
    <w:rsid w:val="00823DE8"/>
    <w:rsid w:val="00823F1F"/>
    <w:rsid w:val="008241EF"/>
    <w:rsid w:val="00824210"/>
    <w:rsid w:val="0082434E"/>
    <w:rsid w:val="00824372"/>
    <w:rsid w:val="008243EC"/>
    <w:rsid w:val="008244ED"/>
    <w:rsid w:val="008244FA"/>
    <w:rsid w:val="0082458A"/>
    <w:rsid w:val="00824751"/>
    <w:rsid w:val="008248CE"/>
    <w:rsid w:val="00824999"/>
    <w:rsid w:val="00824B56"/>
    <w:rsid w:val="00824B5C"/>
    <w:rsid w:val="00824D7C"/>
    <w:rsid w:val="00824DA0"/>
    <w:rsid w:val="00824FE0"/>
    <w:rsid w:val="0082513B"/>
    <w:rsid w:val="0082520A"/>
    <w:rsid w:val="008252FA"/>
    <w:rsid w:val="008253A8"/>
    <w:rsid w:val="008254D7"/>
    <w:rsid w:val="008259AC"/>
    <w:rsid w:val="00825E1F"/>
    <w:rsid w:val="00825E74"/>
    <w:rsid w:val="00826083"/>
    <w:rsid w:val="0082615F"/>
    <w:rsid w:val="008262CE"/>
    <w:rsid w:val="00826373"/>
    <w:rsid w:val="0082655D"/>
    <w:rsid w:val="0082678A"/>
    <w:rsid w:val="008267D6"/>
    <w:rsid w:val="008268B4"/>
    <w:rsid w:val="00826A22"/>
    <w:rsid w:val="00826AB1"/>
    <w:rsid w:val="00826ABD"/>
    <w:rsid w:val="00826B15"/>
    <w:rsid w:val="00826C12"/>
    <w:rsid w:val="00826E70"/>
    <w:rsid w:val="008272AC"/>
    <w:rsid w:val="008273A0"/>
    <w:rsid w:val="00827433"/>
    <w:rsid w:val="00827576"/>
    <w:rsid w:val="008276E9"/>
    <w:rsid w:val="008277F6"/>
    <w:rsid w:val="0082796B"/>
    <w:rsid w:val="00827A26"/>
    <w:rsid w:val="00827A8C"/>
    <w:rsid w:val="00827CF9"/>
    <w:rsid w:val="00827F21"/>
    <w:rsid w:val="00827FBB"/>
    <w:rsid w:val="00830199"/>
    <w:rsid w:val="008303EE"/>
    <w:rsid w:val="008305EA"/>
    <w:rsid w:val="0083076E"/>
    <w:rsid w:val="008307FD"/>
    <w:rsid w:val="0083084F"/>
    <w:rsid w:val="00830D5E"/>
    <w:rsid w:val="00830F32"/>
    <w:rsid w:val="00830FB3"/>
    <w:rsid w:val="00831058"/>
    <w:rsid w:val="008310AF"/>
    <w:rsid w:val="00831138"/>
    <w:rsid w:val="00831287"/>
    <w:rsid w:val="0083128D"/>
    <w:rsid w:val="008313EB"/>
    <w:rsid w:val="008313F8"/>
    <w:rsid w:val="008314AF"/>
    <w:rsid w:val="0083155A"/>
    <w:rsid w:val="00831592"/>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0DB"/>
    <w:rsid w:val="008321AD"/>
    <w:rsid w:val="00832203"/>
    <w:rsid w:val="0083238D"/>
    <w:rsid w:val="0083245C"/>
    <w:rsid w:val="008324CA"/>
    <w:rsid w:val="008324E6"/>
    <w:rsid w:val="0083257E"/>
    <w:rsid w:val="008326C1"/>
    <w:rsid w:val="0083296C"/>
    <w:rsid w:val="008329A6"/>
    <w:rsid w:val="008329EA"/>
    <w:rsid w:val="00832A7F"/>
    <w:rsid w:val="00832B79"/>
    <w:rsid w:val="00832D55"/>
    <w:rsid w:val="00832DF3"/>
    <w:rsid w:val="00832F6F"/>
    <w:rsid w:val="00833025"/>
    <w:rsid w:val="008331C1"/>
    <w:rsid w:val="008332B8"/>
    <w:rsid w:val="008332E5"/>
    <w:rsid w:val="00833471"/>
    <w:rsid w:val="008334C2"/>
    <w:rsid w:val="008335CE"/>
    <w:rsid w:val="0083366A"/>
    <w:rsid w:val="0083366C"/>
    <w:rsid w:val="008336D3"/>
    <w:rsid w:val="0083391A"/>
    <w:rsid w:val="00833992"/>
    <w:rsid w:val="008339A2"/>
    <w:rsid w:val="00833AB6"/>
    <w:rsid w:val="00833C6D"/>
    <w:rsid w:val="00833CA2"/>
    <w:rsid w:val="00833E99"/>
    <w:rsid w:val="00833F2B"/>
    <w:rsid w:val="00833F47"/>
    <w:rsid w:val="00833F80"/>
    <w:rsid w:val="00834264"/>
    <w:rsid w:val="0083428C"/>
    <w:rsid w:val="008342EB"/>
    <w:rsid w:val="00834636"/>
    <w:rsid w:val="008346B4"/>
    <w:rsid w:val="00834790"/>
    <w:rsid w:val="0083485B"/>
    <w:rsid w:val="008349B5"/>
    <w:rsid w:val="00834B0D"/>
    <w:rsid w:val="00834B69"/>
    <w:rsid w:val="00834BB4"/>
    <w:rsid w:val="00834EAF"/>
    <w:rsid w:val="00834ECE"/>
    <w:rsid w:val="00834F68"/>
    <w:rsid w:val="00834FF9"/>
    <w:rsid w:val="0083505F"/>
    <w:rsid w:val="008350EE"/>
    <w:rsid w:val="00835185"/>
    <w:rsid w:val="008352AE"/>
    <w:rsid w:val="008353A5"/>
    <w:rsid w:val="008353B0"/>
    <w:rsid w:val="0083544D"/>
    <w:rsid w:val="0083557D"/>
    <w:rsid w:val="008356D8"/>
    <w:rsid w:val="008357C5"/>
    <w:rsid w:val="008357E1"/>
    <w:rsid w:val="0083587D"/>
    <w:rsid w:val="0083591E"/>
    <w:rsid w:val="00835A58"/>
    <w:rsid w:val="00835AB9"/>
    <w:rsid w:val="00835E1F"/>
    <w:rsid w:val="00835F6B"/>
    <w:rsid w:val="00835F7B"/>
    <w:rsid w:val="008360F7"/>
    <w:rsid w:val="00836104"/>
    <w:rsid w:val="00836353"/>
    <w:rsid w:val="008364B1"/>
    <w:rsid w:val="008367C7"/>
    <w:rsid w:val="00836819"/>
    <w:rsid w:val="0083687D"/>
    <w:rsid w:val="008368D5"/>
    <w:rsid w:val="00836A15"/>
    <w:rsid w:val="00836B05"/>
    <w:rsid w:val="00836C6F"/>
    <w:rsid w:val="00836CAD"/>
    <w:rsid w:val="00836D20"/>
    <w:rsid w:val="00836E19"/>
    <w:rsid w:val="00836E7E"/>
    <w:rsid w:val="00837024"/>
    <w:rsid w:val="008371BD"/>
    <w:rsid w:val="00837533"/>
    <w:rsid w:val="0083754B"/>
    <w:rsid w:val="0083774F"/>
    <w:rsid w:val="0083779E"/>
    <w:rsid w:val="00837B20"/>
    <w:rsid w:val="00837CD6"/>
    <w:rsid w:val="00837DF1"/>
    <w:rsid w:val="008400A0"/>
    <w:rsid w:val="008401B6"/>
    <w:rsid w:val="0084020D"/>
    <w:rsid w:val="00840225"/>
    <w:rsid w:val="0084048D"/>
    <w:rsid w:val="0084053B"/>
    <w:rsid w:val="008406B5"/>
    <w:rsid w:val="00840706"/>
    <w:rsid w:val="00840A50"/>
    <w:rsid w:val="00840AAD"/>
    <w:rsid w:val="00840AF1"/>
    <w:rsid w:val="00840CE9"/>
    <w:rsid w:val="00840EB0"/>
    <w:rsid w:val="00840FD1"/>
    <w:rsid w:val="0084101F"/>
    <w:rsid w:val="00841052"/>
    <w:rsid w:val="008411E3"/>
    <w:rsid w:val="00841338"/>
    <w:rsid w:val="008413EE"/>
    <w:rsid w:val="008415DE"/>
    <w:rsid w:val="0084167D"/>
    <w:rsid w:val="00841833"/>
    <w:rsid w:val="00841977"/>
    <w:rsid w:val="00841A8B"/>
    <w:rsid w:val="00841E31"/>
    <w:rsid w:val="00841E46"/>
    <w:rsid w:val="00842006"/>
    <w:rsid w:val="00842273"/>
    <w:rsid w:val="008423BC"/>
    <w:rsid w:val="008423C3"/>
    <w:rsid w:val="008423FC"/>
    <w:rsid w:val="008423FE"/>
    <w:rsid w:val="008426AA"/>
    <w:rsid w:val="00842A71"/>
    <w:rsid w:val="00842C56"/>
    <w:rsid w:val="00842CB9"/>
    <w:rsid w:val="00842CDA"/>
    <w:rsid w:val="00842E94"/>
    <w:rsid w:val="00842F32"/>
    <w:rsid w:val="00842F4E"/>
    <w:rsid w:val="00843034"/>
    <w:rsid w:val="00843052"/>
    <w:rsid w:val="00843330"/>
    <w:rsid w:val="008434AA"/>
    <w:rsid w:val="00843521"/>
    <w:rsid w:val="008436CE"/>
    <w:rsid w:val="008437C8"/>
    <w:rsid w:val="008438C7"/>
    <w:rsid w:val="0084390C"/>
    <w:rsid w:val="00843934"/>
    <w:rsid w:val="00843991"/>
    <w:rsid w:val="00843AAF"/>
    <w:rsid w:val="00843B6D"/>
    <w:rsid w:val="00843CDB"/>
    <w:rsid w:val="00843CF7"/>
    <w:rsid w:val="00843DAA"/>
    <w:rsid w:val="00843EE1"/>
    <w:rsid w:val="00843F00"/>
    <w:rsid w:val="00844067"/>
    <w:rsid w:val="008440B8"/>
    <w:rsid w:val="0084412A"/>
    <w:rsid w:val="008441B6"/>
    <w:rsid w:val="00844217"/>
    <w:rsid w:val="00844666"/>
    <w:rsid w:val="00844719"/>
    <w:rsid w:val="008447B1"/>
    <w:rsid w:val="008447DA"/>
    <w:rsid w:val="00844B1C"/>
    <w:rsid w:val="00844B5B"/>
    <w:rsid w:val="00844B6A"/>
    <w:rsid w:val="00844D16"/>
    <w:rsid w:val="00844E0F"/>
    <w:rsid w:val="00844E5A"/>
    <w:rsid w:val="00845064"/>
    <w:rsid w:val="00845165"/>
    <w:rsid w:val="00845245"/>
    <w:rsid w:val="0084526C"/>
    <w:rsid w:val="00845297"/>
    <w:rsid w:val="008454DB"/>
    <w:rsid w:val="00845527"/>
    <w:rsid w:val="008455DB"/>
    <w:rsid w:val="008456A4"/>
    <w:rsid w:val="00845750"/>
    <w:rsid w:val="008457C2"/>
    <w:rsid w:val="008458C6"/>
    <w:rsid w:val="008458C8"/>
    <w:rsid w:val="00845A24"/>
    <w:rsid w:val="00845D0E"/>
    <w:rsid w:val="00845E35"/>
    <w:rsid w:val="00845E39"/>
    <w:rsid w:val="00845E4B"/>
    <w:rsid w:val="00845F15"/>
    <w:rsid w:val="00845F2E"/>
    <w:rsid w:val="00846087"/>
    <w:rsid w:val="008460C0"/>
    <w:rsid w:val="00846526"/>
    <w:rsid w:val="008465F6"/>
    <w:rsid w:val="0084663E"/>
    <w:rsid w:val="008467BF"/>
    <w:rsid w:val="008467DB"/>
    <w:rsid w:val="008468AB"/>
    <w:rsid w:val="00846919"/>
    <w:rsid w:val="0084694F"/>
    <w:rsid w:val="0084698B"/>
    <w:rsid w:val="00846A13"/>
    <w:rsid w:val="00846A9D"/>
    <w:rsid w:val="00846C97"/>
    <w:rsid w:val="00846D47"/>
    <w:rsid w:val="008470C0"/>
    <w:rsid w:val="0084713D"/>
    <w:rsid w:val="00847400"/>
    <w:rsid w:val="008474B0"/>
    <w:rsid w:val="00847569"/>
    <w:rsid w:val="008475CA"/>
    <w:rsid w:val="00847684"/>
    <w:rsid w:val="008476A2"/>
    <w:rsid w:val="008477AC"/>
    <w:rsid w:val="0084785E"/>
    <w:rsid w:val="0084790A"/>
    <w:rsid w:val="00847A8A"/>
    <w:rsid w:val="00847B2A"/>
    <w:rsid w:val="00847C5B"/>
    <w:rsid w:val="00847C98"/>
    <w:rsid w:val="00847CA1"/>
    <w:rsid w:val="00847D20"/>
    <w:rsid w:val="00847FA1"/>
    <w:rsid w:val="00847FE2"/>
    <w:rsid w:val="008501DE"/>
    <w:rsid w:val="008506A5"/>
    <w:rsid w:val="008508F4"/>
    <w:rsid w:val="0085095E"/>
    <w:rsid w:val="00850C2B"/>
    <w:rsid w:val="00850C2F"/>
    <w:rsid w:val="00850D2C"/>
    <w:rsid w:val="00850D61"/>
    <w:rsid w:val="00850E7C"/>
    <w:rsid w:val="00850EF2"/>
    <w:rsid w:val="0085124E"/>
    <w:rsid w:val="0085128A"/>
    <w:rsid w:val="008512DE"/>
    <w:rsid w:val="00851363"/>
    <w:rsid w:val="00851443"/>
    <w:rsid w:val="008517BB"/>
    <w:rsid w:val="008517F2"/>
    <w:rsid w:val="00851D5D"/>
    <w:rsid w:val="00851DFA"/>
    <w:rsid w:val="00851E37"/>
    <w:rsid w:val="00851E3A"/>
    <w:rsid w:val="00851EE8"/>
    <w:rsid w:val="00851F5B"/>
    <w:rsid w:val="0085213D"/>
    <w:rsid w:val="00852291"/>
    <w:rsid w:val="008525C0"/>
    <w:rsid w:val="008527A3"/>
    <w:rsid w:val="008527F6"/>
    <w:rsid w:val="00852A05"/>
    <w:rsid w:val="00852A92"/>
    <w:rsid w:val="00852F22"/>
    <w:rsid w:val="00852FB9"/>
    <w:rsid w:val="0085319C"/>
    <w:rsid w:val="008531E3"/>
    <w:rsid w:val="00853566"/>
    <w:rsid w:val="008538AD"/>
    <w:rsid w:val="00853A21"/>
    <w:rsid w:val="00853AE9"/>
    <w:rsid w:val="00853BED"/>
    <w:rsid w:val="00853C06"/>
    <w:rsid w:val="00853E74"/>
    <w:rsid w:val="00853E80"/>
    <w:rsid w:val="00853E85"/>
    <w:rsid w:val="00853EAD"/>
    <w:rsid w:val="008541B1"/>
    <w:rsid w:val="0085421A"/>
    <w:rsid w:val="00854277"/>
    <w:rsid w:val="0085432A"/>
    <w:rsid w:val="00854405"/>
    <w:rsid w:val="0085440E"/>
    <w:rsid w:val="008545BC"/>
    <w:rsid w:val="008548C8"/>
    <w:rsid w:val="00854E16"/>
    <w:rsid w:val="00854E70"/>
    <w:rsid w:val="00854FD4"/>
    <w:rsid w:val="00855199"/>
    <w:rsid w:val="00855280"/>
    <w:rsid w:val="008552ED"/>
    <w:rsid w:val="00855355"/>
    <w:rsid w:val="008554A7"/>
    <w:rsid w:val="00855558"/>
    <w:rsid w:val="0085583B"/>
    <w:rsid w:val="00855895"/>
    <w:rsid w:val="00855A8E"/>
    <w:rsid w:val="00855D7E"/>
    <w:rsid w:val="00855DE0"/>
    <w:rsid w:val="00855E2C"/>
    <w:rsid w:val="00855E6F"/>
    <w:rsid w:val="00856008"/>
    <w:rsid w:val="00856144"/>
    <w:rsid w:val="00856152"/>
    <w:rsid w:val="00856222"/>
    <w:rsid w:val="0085634A"/>
    <w:rsid w:val="00856707"/>
    <w:rsid w:val="00856745"/>
    <w:rsid w:val="00856769"/>
    <w:rsid w:val="00856991"/>
    <w:rsid w:val="00856A03"/>
    <w:rsid w:val="00856A5F"/>
    <w:rsid w:val="00856A72"/>
    <w:rsid w:val="0085705D"/>
    <w:rsid w:val="00857072"/>
    <w:rsid w:val="008571F8"/>
    <w:rsid w:val="0085726A"/>
    <w:rsid w:val="0085728D"/>
    <w:rsid w:val="008572B5"/>
    <w:rsid w:val="00857363"/>
    <w:rsid w:val="00857457"/>
    <w:rsid w:val="008574C8"/>
    <w:rsid w:val="008574F3"/>
    <w:rsid w:val="008575F4"/>
    <w:rsid w:val="0085761B"/>
    <w:rsid w:val="008577BE"/>
    <w:rsid w:val="00857888"/>
    <w:rsid w:val="00857897"/>
    <w:rsid w:val="00857977"/>
    <w:rsid w:val="008579E6"/>
    <w:rsid w:val="00857A0F"/>
    <w:rsid w:val="00857A3E"/>
    <w:rsid w:val="00857EBB"/>
    <w:rsid w:val="0086029F"/>
    <w:rsid w:val="008604A0"/>
    <w:rsid w:val="00860528"/>
    <w:rsid w:val="0086055A"/>
    <w:rsid w:val="00860699"/>
    <w:rsid w:val="00860707"/>
    <w:rsid w:val="0086076B"/>
    <w:rsid w:val="00860919"/>
    <w:rsid w:val="00860A13"/>
    <w:rsid w:val="00860A4C"/>
    <w:rsid w:val="00860CD6"/>
    <w:rsid w:val="0086108C"/>
    <w:rsid w:val="008610A7"/>
    <w:rsid w:val="00861113"/>
    <w:rsid w:val="00861234"/>
    <w:rsid w:val="008612DA"/>
    <w:rsid w:val="00861328"/>
    <w:rsid w:val="0086138F"/>
    <w:rsid w:val="00861407"/>
    <w:rsid w:val="008619B4"/>
    <w:rsid w:val="00861BAD"/>
    <w:rsid w:val="00861BED"/>
    <w:rsid w:val="00861C58"/>
    <w:rsid w:val="00861E92"/>
    <w:rsid w:val="008620FD"/>
    <w:rsid w:val="0086210B"/>
    <w:rsid w:val="00862166"/>
    <w:rsid w:val="0086225C"/>
    <w:rsid w:val="008622B0"/>
    <w:rsid w:val="008623FB"/>
    <w:rsid w:val="008624FC"/>
    <w:rsid w:val="008626CE"/>
    <w:rsid w:val="008626D1"/>
    <w:rsid w:val="008627F8"/>
    <w:rsid w:val="0086287E"/>
    <w:rsid w:val="00862AAA"/>
    <w:rsid w:val="00862E0F"/>
    <w:rsid w:val="00862E3B"/>
    <w:rsid w:val="00862E8A"/>
    <w:rsid w:val="00862EE1"/>
    <w:rsid w:val="00862FFF"/>
    <w:rsid w:val="00863039"/>
    <w:rsid w:val="008631E0"/>
    <w:rsid w:val="008631F1"/>
    <w:rsid w:val="008635FF"/>
    <w:rsid w:val="008636E6"/>
    <w:rsid w:val="00863715"/>
    <w:rsid w:val="0086378E"/>
    <w:rsid w:val="00863A52"/>
    <w:rsid w:val="00863BFB"/>
    <w:rsid w:val="00863C50"/>
    <w:rsid w:val="00863CA1"/>
    <w:rsid w:val="00863D8C"/>
    <w:rsid w:val="00863E45"/>
    <w:rsid w:val="00864122"/>
    <w:rsid w:val="00864290"/>
    <w:rsid w:val="008643FD"/>
    <w:rsid w:val="00864425"/>
    <w:rsid w:val="0086447E"/>
    <w:rsid w:val="008644EF"/>
    <w:rsid w:val="0086465F"/>
    <w:rsid w:val="008646DE"/>
    <w:rsid w:val="00864868"/>
    <w:rsid w:val="008648D6"/>
    <w:rsid w:val="00864BB0"/>
    <w:rsid w:val="00864CB7"/>
    <w:rsid w:val="00864CC3"/>
    <w:rsid w:val="00864D37"/>
    <w:rsid w:val="00864DE0"/>
    <w:rsid w:val="00864EA7"/>
    <w:rsid w:val="00864EB1"/>
    <w:rsid w:val="00864F4E"/>
    <w:rsid w:val="00865299"/>
    <w:rsid w:val="00865488"/>
    <w:rsid w:val="00865619"/>
    <w:rsid w:val="00865624"/>
    <w:rsid w:val="00865776"/>
    <w:rsid w:val="008657BC"/>
    <w:rsid w:val="008659D2"/>
    <w:rsid w:val="00865C32"/>
    <w:rsid w:val="00865CC2"/>
    <w:rsid w:val="00865D7B"/>
    <w:rsid w:val="00865D94"/>
    <w:rsid w:val="00865D97"/>
    <w:rsid w:val="00865E2B"/>
    <w:rsid w:val="00866087"/>
    <w:rsid w:val="0086610F"/>
    <w:rsid w:val="0086614A"/>
    <w:rsid w:val="0086637A"/>
    <w:rsid w:val="008665C2"/>
    <w:rsid w:val="0086665C"/>
    <w:rsid w:val="008668C6"/>
    <w:rsid w:val="008669A7"/>
    <w:rsid w:val="008669F5"/>
    <w:rsid w:val="00866A39"/>
    <w:rsid w:val="00866A4E"/>
    <w:rsid w:val="00866BC2"/>
    <w:rsid w:val="00866C60"/>
    <w:rsid w:val="00866C88"/>
    <w:rsid w:val="00866D66"/>
    <w:rsid w:val="00866DE6"/>
    <w:rsid w:val="00866FAE"/>
    <w:rsid w:val="00867017"/>
    <w:rsid w:val="008670A1"/>
    <w:rsid w:val="008670AA"/>
    <w:rsid w:val="008671A5"/>
    <w:rsid w:val="008671E0"/>
    <w:rsid w:val="00867333"/>
    <w:rsid w:val="0086738A"/>
    <w:rsid w:val="008673B2"/>
    <w:rsid w:val="008673B5"/>
    <w:rsid w:val="0086756E"/>
    <w:rsid w:val="008676FA"/>
    <w:rsid w:val="00867723"/>
    <w:rsid w:val="00867763"/>
    <w:rsid w:val="008677A5"/>
    <w:rsid w:val="00867AE3"/>
    <w:rsid w:val="00867C70"/>
    <w:rsid w:val="00867D71"/>
    <w:rsid w:val="00870213"/>
    <w:rsid w:val="0087030A"/>
    <w:rsid w:val="008703B3"/>
    <w:rsid w:val="008703EF"/>
    <w:rsid w:val="008704C5"/>
    <w:rsid w:val="008704E6"/>
    <w:rsid w:val="008706A3"/>
    <w:rsid w:val="00870777"/>
    <w:rsid w:val="008707E8"/>
    <w:rsid w:val="008709A4"/>
    <w:rsid w:val="00870A4B"/>
    <w:rsid w:val="00870B15"/>
    <w:rsid w:val="00870B2A"/>
    <w:rsid w:val="00870E25"/>
    <w:rsid w:val="00870FC2"/>
    <w:rsid w:val="0087115C"/>
    <w:rsid w:val="008711AF"/>
    <w:rsid w:val="008712F1"/>
    <w:rsid w:val="00871382"/>
    <w:rsid w:val="008713CC"/>
    <w:rsid w:val="0087155E"/>
    <w:rsid w:val="008716B1"/>
    <w:rsid w:val="008717AF"/>
    <w:rsid w:val="00871952"/>
    <w:rsid w:val="0087199C"/>
    <w:rsid w:val="00871AEC"/>
    <w:rsid w:val="00871C0E"/>
    <w:rsid w:val="00871C7C"/>
    <w:rsid w:val="00871E5E"/>
    <w:rsid w:val="0087201F"/>
    <w:rsid w:val="008720D5"/>
    <w:rsid w:val="008720D9"/>
    <w:rsid w:val="008720E7"/>
    <w:rsid w:val="00872170"/>
    <w:rsid w:val="0087219A"/>
    <w:rsid w:val="008724AA"/>
    <w:rsid w:val="008726CB"/>
    <w:rsid w:val="00872740"/>
    <w:rsid w:val="00872869"/>
    <w:rsid w:val="00872A21"/>
    <w:rsid w:val="00872E07"/>
    <w:rsid w:val="00872E77"/>
    <w:rsid w:val="00872EC1"/>
    <w:rsid w:val="00872FAD"/>
    <w:rsid w:val="00873017"/>
    <w:rsid w:val="0087305E"/>
    <w:rsid w:val="0087306E"/>
    <w:rsid w:val="0087308A"/>
    <w:rsid w:val="00873192"/>
    <w:rsid w:val="00873202"/>
    <w:rsid w:val="00873347"/>
    <w:rsid w:val="00873406"/>
    <w:rsid w:val="008734B7"/>
    <w:rsid w:val="008734E0"/>
    <w:rsid w:val="008736C1"/>
    <w:rsid w:val="00873928"/>
    <w:rsid w:val="00873CD7"/>
    <w:rsid w:val="00873D14"/>
    <w:rsid w:val="00873D3E"/>
    <w:rsid w:val="00873D7F"/>
    <w:rsid w:val="008741A4"/>
    <w:rsid w:val="0087428C"/>
    <w:rsid w:val="0087435D"/>
    <w:rsid w:val="008743A0"/>
    <w:rsid w:val="008744FB"/>
    <w:rsid w:val="00874819"/>
    <w:rsid w:val="00874899"/>
    <w:rsid w:val="00874924"/>
    <w:rsid w:val="00874934"/>
    <w:rsid w:val="00874AD7"/>
    <w:rsid w:val="00874D08"/>
    <w:rsid w:val="00874D4B"/>
    <w:rsid w:val="00874E39"/>
    <w:rsid w:val="008750E9"/>
    <w:rsid w:val="00875123"/>
    <w:rsid w:val="00875244"/>
    <w:rsid w:val="008752A8"/>
    <w:rsid w:val="00875434"/>
    <w:rsid w:val="0087545F"/>
    <w:rsid w:val="008754E3"/>
    <w:rsid w:val="00875669"/>
    <w:rsid w:val="00875705"/>
    <w:rsid w:val="008757C9"/>
    <w:rsid w:val="00875835"/>
    <w:rsid w:val="00875A51"/>
    <w:rsid w:val="00875AC8"/>
    <w:rsid w:val="00875D37"/>
    <w:rsid w:val="00875E15"/>
    <w:rsid w:val="00875E32"/>
    <w:rsid w:val="00875EFE"/>
    <w:rsid w:val="0087617C"/>
    <w:rsid w:val="00876448"/>
    <w:rsid w:val="00876673"/>
    <w:rsid w:val="00876A12"/>
    <w:rsid w:val="00876B6B"/>
    <w:rsid w:val="00876C20"/>
    <w:rsid w:val="00876C4E"/>
    <w:rsid w:val="00876CC3"/>
    <w:rsid w:val="00876FBF"/>
    <w:rsid w:val="0087715F"/>
    <w:rsid w:val="0087721E"/>
    <w:rsid w:val="008774CD"/>
    <w:rsid w:val="008775DD"/>
    <w:rsid w:val="00877683"/>
    <w:rsid w:val="0087775C"/>
    <w:rsid w:val="008777A1"/>
    <w:rsid w:val="0087782F"/>
    <w:rsid w:val="0087798D"/>
    <w:rsid w:val="00877AC0"/>
    <w:rsid w:val="00877D6E"/>
    <w:rsid w:val="00877E4A"/>
    <w:rsid w:val="00877F4C"/>
    <w:rsid w:val="008802F0"/>
    <w:rsid w:val="008802F3"/>
    <w:rsid w:val="008802FD"/>
    <w:rsid w:val="00880732"/>
    <w:rsid w:val="0088080B"/>
    <w:rsid w:val="00880979"/>
    <w:rsid w:val="008809AA"/>
    <w:rsid w:val="00880A40"/>
    <w:rsid w:val="00880BA0"/>
    <w:rsid w:val="00880BF6"/>
    <w:rsid w:val="00880C1D"/>
    <w:rsid w:val="00880D30"/>
    <w:rsid w:val="00880E0D"/>
    <w:rsid w:val="00880F60"/>
    <w:rsid w:val="00880FF1"/>
    <w:rsid w:val="008812D6"/>
    <w:rsid w:val="00881341"/>
    <w:rsid w:val="0088146B"/>
    <w:rsid w:val="008814BD"/>
    <w:rsid w:val="0088155A"/>
    <w:rsid w:val="00881719"/>
    <w:rsid w:val="00881796"/>
    <w:rsid w:val="008818B5"/>
    <w:rsid w:val="008818F9"/>
    <w:rsid w:val="0088191A"/>
    <w:rsid w:val="00881A27"/>
    <w:rsid w:val="00881B7F"/>
    <w:rsid w:val="00881E9E"/>
    <w:rsid w:val="008820C7"/>
    <w:rsid w:val="0088234C"/>
    <w:rsid w:val="008823C5"/>
    <w:rsid w:val="008826A9"/>
    <w:rsid w:val="008828F9"/>
    <w:rsid w:val="008829F7"/>
    <w:rsid w:val="00882A5C"/>
    <w:rsid w:val="00882DD0"/>
    <w:rsid w:val="00882E1B"/>
    <w:rsid w:val="00882EFA"/>
    <w:rsid w:val="00882F3A"/>
    <w:rsid w:val="0088303E"/>
    <w:rsid w:val="008831CA"/>
    <w:rsid w:val="00883407"/>
    <w:rsid w:val="0088342A"/>
    <w:rsid w:val="00883440"/>
    <w:rsid w:val="00883573"/>
    <w:rsid w:val="0088358C"/>
    <w:rsid w:val="00883794"/>
    <w:rsid w:val="0088381B"/>
    <w:rsid w:val="0088381C"/>
    <w:rsid w:val="008838FC"/>
    <w:rsid w:val="00883964"/>
    <w:rsid w:val="00883A14"/>
    <w:rsid w:val="00883B17"/>
    <w:rsid w:val="00883DB7"/>
    <w:rsid w:val="00883E35"/>
    <w:rsid w:val="008840B8"/>
    <w:rsid w:val="00884158"/>
    <w:rsid w:val="0088428D"/>
    <w:rsid w:val="0088437F"/>
    <w:rsid w:val="0088438C"/>
    <w:rsid w:val="008843D2"/>
    <w:rsid w:val="0088444F"/>
    <w:rsid w:val="00884515"/>
    <w:rsid w:val="00884B08"/>
    <w:rsid w:val="00884ED0"/>
    <w:rsid w:val="00884F1B"/>
    <w:rsid w:val="00884F8E"/>
    <w:rsid w:val="008850D8"/>
    <w:rsid w:val="008851FD"/>
    <w:rsid w:val="008852D7"/>
    <w:rsid w:val="008855D6"/>
    <w:rsid w:val="00885675"/>
    <w:rsid w:val="0088590D"/>
    <w:rsid w:val="0088597D"/>
    <w:rsid w:val="00885A71"/>
    <w:rsid w:val="00885ABB"/>
    <w:rsid w:val="00885B02"/>
    <w:rsid w:val="00885B6B"/>
    <w:rsid w:val="00885BF7"/>
    <w:rsid w:val="00885D86"/>
    <w:rsid w:val="00885E75"/>
    <w:rsid w:val="008861BE"/>
    <w:rsid w:val="008861EF"/>
    <w:rsid w:val="00886224"/>
    <w:rsid w:val="008864D8"/>
    <w:rsid w:val="00886727"/>
    <w:rsid w:val="008869FE"/>
    <w:rsid w:val="00886A62"/>
    <w:rsid w:val="00886B27"/>
    <w:rsid w:val="00886CFF"/>
    <w:rsid w:val="00886E2F"/>
    <w:rsid w:val="0088701A"/>
    <w:rsid w:val="008872E1"/>
    <w:rsid w:val="0088739B"/>
    <w:rsid w:val="008873A6"/>
    <w:rsid w:val="008873EC"/>
    <w:rsid w:val="0088750F"/>
    <w:rsid w:val="0088789D"/>
    <w:rsid w:val="00887B7F"/>
    <w:rsid w:val="00887E85"/>
    <w:rsid w:val="00887E8B"/>
    <w:rsid w:val="00890242"/>
    <w:rsid w:val="0089026B"/>
    <w:rsid w:val="00890304"/>
    <w:rsid w:val="0089035E"/>
    <w:rsid w:val="008903C2"/>
    <w:rsid w:val="008904FF"/>
    <w:rsid w:val="0089085D"/>
    <w:rsid w:val="0089093B"/>
    <w:rsid w:val="008909D9"/>
    <w:rsid w:val="00890A60"/>
    <w:rsid w:val="00890C8B"/>
    <w:rsid w:val="00890E29"/>
    <w:rsid w:val="00890E30"/>
    <w:rsid w:val="00890FC4"/>
    <w:rsid w:val="0089124E"/>
    <w:rsid w:val="00891583"/>
    <w:rsid w:val="0089164E"/>
    <w:rsid w:val="008916AC"/>
    <w:rsid w:val="00891748"/>
    <w:rsid w:val="0089177D"/>
    <w:rsid w:val="0089181C"/>
    <w:rsid w:val="00891AB9"/>
    <w:rsid w:val="00892092"/>
    <w:rsid w:val="008920C2"/>
    <w:rsid w:val="0089213A"/>
    <w:rsid w:val="0089215F"/>
    <w:rsid w:val="008921E5"/>
    <w:rsid w:val="00892251"/>
    <w:rsid w:val="0089229F"/>
    <w:rsid w:val="008922FD"/>
    <w:rsid w:val="00892434"/>
    <w:rsid w:val="00892686"/>
    <w:rsid w:val="008926DC"/>
    <w:rsid w:val="00892776"/>
    <w:rsid w:val="0089280F"/>
    <w:rsid w:val="00892856"/>
    <w:rsid w:val="008929D2"/>
    <w:rsid w:val="00892B9D"/>
    <w:rsid w:val="00892DF2"/>
    <w:rsid w:val="0089305A"/>
    <w:rsid w:val="0089307B"/>
    <w:rsid w:val="00893138"/>
    <w:rsid w:val="00893164"/>
    <w:rsid w:val="0089333F"/>
    <w:rsid w:val="0089338D"/>
    <w:rsid w:val="008933AB"/>
    <w:rsid w:val="00893447"/>
    <w:rsid w:val="00893478"/>
    <w:rsid w:val="0089392F"/>
    <w:rsid w:val="00893BDB"/>
    <w:rsid w:val="00893C69"/>
    <w:rsid w:val="00893D1A"/>
    <w:rsid w:val="00893DF8"/>
    <w:rsid w:val="00893E3C"/>
    <w:rsid w:val="00893E6D"/>
    <w:rsid w:val="00893E99"/>
    <w:rsid w:val="00893F24"/>
    <w:rsid w:val="008941BE"/>
    <w:rsid w:val="0089437D"/>
    <w:rsid w:val="0089450E"/>
    <w:rsid w:val="00894658"/>
    <w:rsid w:val="0089475E"/>
    <w:rsid w:val="008948B4"/>
    <w:rsid w:val="0089493D"/>
    <w:rsid w:val="008949FD"/>
    <w:rsid w:val="00894C45"/>
    <w:rsid w:val="00894C6A"/>
    <w:rsid w:val="00894E64"/>
    <w:rsid w:val="00894EA9"/>
    <w:rsid w:val="00894F31"/>
    <w:rsid w:val="00895101"/>
    <w:rsid w:val="0089514E"/>
    <w:rsid w:val="008952B4"/>
    <w:rsid w:val="008954FF"/>
    <w:rsid w:val="00895563"/>
    <w:rsid w:val="0089595D"/>
    <w:rsid w:val="008959B7"/>
    <w:rsid w:val="00895AD4"/>
    <w:rsid w:val="00895B0A"/>
    <w:rsid w:val="00895C4D"/>
    <w:rsid w:val="00895C8D"/>
    <w:rsid w:val="00895E2F"/>
    <w:rsid w:val="00895E6F"/>
    <w:rsid w:val="00895EC1"/>
    <w:rsid w:val="00896051"/>
    <w:rsid w:val="00896064"/>
    <w:rsid w:val="00896111"/>
    <w:rsid w:val="00896114"/>
    <w:rsid w:val="0089630E"/>
    <w:rsid w:val="008963D8"/>
    <w:rsid w:val="0089653A"/>
    <w:rsid w:val="0089667A"/>
    <w:rsid w:val="008967B9"/>
    <w:rsid w:val="00896B3D"/>
    <w:rsid w:val="00896BA1"/>
    <w:rsid w:val="00896C60"/>
    <w:rsid w:val="00896E5D"/>
    <w:rsid w:val="00897124"/>
    <w:rsid w:val="00897168"/>
    <w:rsid w:val="008971AC"/>
    <w:rsid w:val="00897278"/>
    <w:rsid w:val="0089737A"/>
    <w:rsid w:val="00897386"/>
    <w:rsid w:val="0089747F"/>
    <w:rsid w:val="008974F0"/>
    <w:rsid w:val="00897535"/>
    <w:rsid w:val="008976D8"/>
    <w:rsid w:val="008976FA"/>
    <w:rsid w:val="00897A76"/>
    <w:rsid w:val="00897B02"/>
    <w:rsid w:val="00897C7B"/>
    <w:rsid w:val="00897CDE"/>
    <w:rsid w:val="00897DCE"/>
    <w:rsid w:val="008A014E"/>
    <w:rsid w:val="008A01DE"/>
    <w:rsid w:val="008A0436"/>
    <w:rsid w:val="008A0592"/>
    <w:rsid w:val="008A06AD"/>
    <w:rsid w:val="008A07CC"/>
    <w:rsid w:val="008A0819"/>
    <w:rsid w:val="008A0BBC"/>
    <w:rsid w:val="008A0BED"/>
    <w:rsid w:val="008A0D5D"/>
    <w:rsid w:val="008A0E0C"/>
    <w:rsid w:val="008A0F41"/>
    <w:rsid w:val="008A1004"/>
    <w:rsid w:val="008A1036"/>
    <w:rsid w:val="008A1205"/>
    <w:rsid w:val="008A1222"/>
    <w:rsid w:val="008A1435"/>
    <w:rsid w:val="008A1501"/>
    <w:rsid w:val="008A17F3"/>
    <w:rsid w:val="008A1B3A"/>
    <w:rsid w:val="008A1B5A"/>
    <w:rsid w:val="008A1B5D"/>
    <w:rsid w:val="008A1BDB"/>
    <w:rsid w:val="008A1D29"/>
    <w:rsid w:val="008A1FF4"/>
    <w:rsid w:val="008A201E"/>
    <w:rsid w:val="008A2059"/>
    <w:rsid w:val="008A2085"/>
    <w:rsid w:val="008A218B"/>
    <w:rsid w:val="008A247D"/>
    <w:rsid w:val="008A2500"/>
    <w:rsid w:val="008A2524"/>
    <w:rsid w:val="008A26EA"/>
    <w:rsid w:val="008A2717"/>
    <w:rsid w:val="008A274E"/>
    <w:rsid w:val="008A276F"/>
    <w:rsid w:val="008A29C3"/>
    <w:rsid w:val="008A2A31"/>
    <w:rsid w:val="008A2BD8"/>
    <w:rsid w:val="008A2C98"/>
    <w:rsid w:val="008A2CE0"/>
    <w:rsid w:val="008A2D06"/>
    <w:rsid w:val="008A2D2A"/>
    <w:rsid w:val="008A2D6D"/>
    <w:rsid w:val="008A3044"/>
    <w:rsid w:val="008A3130"/>
    <w:rsid w:val="008A3186"/>
    <w:rsid w:val="008A3241"/>
    <w:rsid w:val="008A3322"/>
    <w:rsid w:val="008A3339"/>
    <w:rsid w:val="008A3360"/>
    <w:rsid w:val="008A3706"/>
    <w:rsid w:val="008A3778"/>
    <w:rsid w:val="008A3DAD"/>
    <w:rsid w:val="008A3E67"/>
    <w:rsid w:val="008A3FC6"/>
    <w:rsid w:val="008A3FE4"/>
    <w:rsid w:val="008A417D"/>
    <w:rsid w:val="008A4211"/>
    <w:rsid w:val="008A4364"/>
    <w:rsid w:val="008A4422"/>
    <w:rsid w:val="008A4567"/>
    <w:rsid w:val="008A4AB7"/>
    <w:rsid w:val="008A4B88"/>
    <w:rsid w:val="008A4C30"/>
    <w:rsid w:val="008A4CA0"/>
    <w:rsid w:val="008A4D36"/>
    <w:rsid w:val="008A4E06"/>
    <w:rsid w:val="008A4EA5"/>
    <w:rsid w:val="008A4FAD"/>
    <w:rsid w:val="008A5076"/>
    <w:rsid w:val="008A50C9"/>
    <w:rsid w:val="008A5434"/>
    <w:rsid w:val="008A57E8"/>
    <w:rsid w:val="008A58B2"/>
    <w:rsid w:val="008A5A83"/>
    <w:rsid w:val="008A5C02"/>
    <w:rsid w:val="008A5CAB"/>
    <w:rsid w:val="008A5CC9"/>
    <w:rsid w:val="008A5D01"/>
    <w:rsid w:val="008A5EB0"/>
    <w:rsid w:val="008A5F02"/>
    <w:rsid w:val="008A5F10"/>
    <w:rsid w:val="008A5F1B"/>
    <w:rsid w:val="008A5FE7"/>
    <w:rsid w:val="008A66C8"/>
    <w:rsid w:val="008A67DF"/>
    <w:rsid w:val="008A68D7"/>
    <w:rsid w:val="008A6C00"/>
    <w:rsid w:val="008A6C41"/>
    <w:rsid w:val="008A6CA4"/>
    <w:rsid w:val="008A6CCE"/>
    <w:rsid w:val="008A6D1E"/>
    <w:rsid w:val="008A701F"/>
    <w:rsid w:val="008A7032"/>
    <w:rsid w:val="008A707E"/>
    <w:rsid w:val="008A7162"/>
    <w:rsid w:val="008A720E"/>
    <w:rsid w:val="008A73A7"/>
    <w:rsid w:val="008A7406"/>
    <w:rsid w:val="008A74E9"/>
    <w:rsid w:val="008A7516"/>
    <w:rsid w:val="008A7696"/>
    <w:rsid w:val="008A77D0"/>
    <w:rsid w:val="008A7847"/>
    <w:rsid w:val="008A784F"/>
    <w:rsid w:val="008A786F"/>
    <w:rsid w:val="008A7A5A"/>
    <w:rsid w:val="008A7E41"/>
    <w:rsid w:val="008A7F10"/>
    <w:rsid w:val="008A7F4F"/>
    <w:rsid w:val="008B0015"/>
    <w:rsid w:val="008B0101"/>
    <w:rsid w:val="008B01A4"/>
    <w:rsid w:val="008B05EC"/>
    <w:rsid w:val="008B0614"/>
    <w:rsid w:val="008B0817"/>
    <w:rsid w:val="008B083A"/>
    <w:rsid w:val="008B0942"/>
    <w:rsid w:val="008B09D9"/>
    <w:rsid w:val="008B0AE3"/>
    <w:rsid w:val="008B0B13"/>
    <w:rsid w:val="008B0B32"/>
    <w:rsid w:val="008B0C1C"/>
    <w:rsid w:val="008B0C44"/>
    <w:rsid w:val="008B0DF1"/>
    <w:rsid w:val="008B0DFF"/>
    <w:rsid w:val="008B0E94"/>
    <w:rsid w:val="008B0EB6"/>
    <w:rsid w:val="008B0EB8"/>
    <w:rsid w:val="008B0F0B"/>
    <w:rsid w:val="008B0FB4"/>
    <w:rsid w:val="008B1159"/>
    <w:rsid w:val="008B132F"/>
    <w:rsid w:val="008B1389"/>
    <w:rsid w:val="008B1540"/>
    <w:rsid w:val="008B1696"/>
    <w:rsid w:val="008B1778"/>
    <w:rsid w:val="008B186B"/>
    <w:rsid w:val="008B1A79"/>
    <w:rsid w:val="008B1D73"/>
    <w:rsid w:val="008B1D7A"/>
    <w:rsid w:val="008B1E41"/>
    <w:rsid w:val="008B2083"/>
    <w:rsid w:val="008B21F3"/>
    <w:rsid w:val="008B22FE"/>
    <w:rsid w:val="008B2637"/>
    <w:rsid w:val="008B27A3"/>
    <w:rsid w:val="008B27CB"/>
    <w:rsid w:val="008B2812"/>
    <w:rsid w:val="008B28A6"/>
    <w:rsid w:val="008B2947"/>
    <w:rsid w:val="008B2CD2"/>
    <w:rsid w:val="008B2D1D"/>
    <w:rsid w:val="008B2D52"/>
    <w:rsid w:val="008B3011"/>
    <w:rsid w:val="008B3342"/>
    <w:rsid w:val="008B3374"/>
    <w:rsid w:val="008B350C"/>
    <w:rsid w:val="008B3557"/>
    <w:rsid w:val="008B36C3"/>
    <w:rsid w:val="008B37F0"/>
    <w:rsid w:val="008B38EE"/>
    <w:rsid w:val="008B3CCA"/>
    <w:rsid w:val="008B3EED"/>
    <w:rsid w:val="008B3FC8"/>
    <w:rsid w:val="008B4165"/>
    <w:rsid w:val="008B4217"/>
    <w:rsid w:val="008B4225"/>
    <w:rsid w:val="008B4259"/>
    <w:rsid w:val="008B4440"/>
    <w:rsid w:val="008B44AD"/>
    <w:rsid w:val="008B461C"/>
    <w:rsid w:val="008B498C"/>
    <w:rsid w:val="008B4C53"/>
    <w:rsid w:val="008B4F06"/>
    <w:rsid w:val="008B4F58"/>
    <w:rsid w:val="008B4FEC"/>
    <w:rsid w:val="008B5049"/>
    <w:rsid w:val="008B5060"/>
    <w:rsid w:val="008B5063"/>
    <w:rsid w:val="008B520E"/>
    <w:rsid w:val="008B52BB"/>
    <w:rsid w:val="008B5374"/>
    <w:rsid w:val="008B5486"/>
    <w:rsid w:val="008B5522"/>
    <w:rsid w:val="008B56A0"/>
    <w:rsid w:val="008B572E"/>
    <w:rsid w:val="008B5838"/>
    <w:rsid w:val="008B58E3"/>
    <w:rsid w:val="008B59E1"/>
    <w:rsid w:val="008B5A3B"/>
    <w:rsid w:val="008B5ACD"/>
    <w:rsid w:val="008B5B76"/>
    <w:rsid w:val="008B5CC2"/>
    <w:rsid w:val="008B5D11"/>
    <w:rsid w:val="008B5D51"/>
    <w:rsid w:val="008B5DAC"/>
    <w:rsid w:val="008B5F5E"/>
    <w:rsid w:val="008B5FA1"/>
    <w:rsid w:val="008B5FAF"/>
    <w:rsid w:val="008B60A4"/>
    <w:rsid w:val="008B6305"/>
    <w:rsid w:val="008B632C"/>
    <w:rsid w:val="008B6726"/>
    <w:rsid w:val="008B6AC7"/>
    <w:rsid w:val="008B6AE8"/>
    <w:rsid w:val="008B6BB6"/>
    <w:rsid w:val="008B6F2E"/>
    <w:rsid w:val="008B6F95"/>
    <w:rsid w:val="008B7001"/>
    <w:rsid w:val="008B7482"/>
    <w:rsid w:val="008B76AC"/>
    <w:rsid w:val="008B79F8"/>
    <w:rsid w:val="008B7A23"/>
    <w:rsid w:val="008B7A42"/>
    <w:rsid w:val="008B7B63"/>
    <w:rsid w:val="008B7C02"/>
    <w:rsid w:val="008B7D32"/>
    <w:rsid w:val="008B7EE9"/>
    <w:rsid w:val="008C0194"/>
    <w:rsid w:val="008C037B"/>
    <w:rsid w:val="008C053E"/>
    <w:rsid w:val="008C05C2"/>
    <w:rsid w:val="008C05C5"/>
    <w:rsid w:val="008C05C8"/>
    <w:rsid w:val="008C062D"/>
    <w:rsid w:val="008C0671"/>
    <w:rsid w:val="008C090C"/>
    <w:rsid w:val="008C0A75"/>
    <w:rsid w:val="008C0B2C"/>
    <w:rsid w:val="008C0B50"/>
    <w:rsid w:val="008C0CE0"/>
    <w:rsid w:val="008C11C6"/>
    <w:rsid w:val="008C11CA"/>
    <w:rsid w:val="008C11E4"/>
    <w:rsid w:val="008C126F"/>
    <w:rsid w:val="008C12A4"/>
    <w:rsid w:val="008C14DE"/>
    <w:rsid w:val="008C1553"/>
    <w:rsid w:val="008C16DC"/>
    <w:rsid w:val="008C1760"/>
    <w:rsid w:val="008C178D"/>
    <w:rsid w:val="008C180B"/>
    <w:rsid w:val="008C188B"/>
    <w:rsid w:val="008C1930"/>
    <w:rsid w:val="008C1AF7"/>
    <w:rsid w:val="008C1B65"/>
    <w:rsid w:val="008C1BD3"/>
    <w:rsid w:val="008C1CFF"/>
    <w:rsid w:val="008C1D3C"/>
    <w:rsid w:val="008C1D4A"/>
    <w:rsid w:val="008C1E5D"/>
    <w:rsid w:val="008C20FB"/>
    <w:rsid w:val="008C21EA"/>
    <w:rsid w:val="008C231F"/>
    <w:rsid w:val="008C2499"/>
    <w:rsid w:val="008C25B2"/>
    <w:rsid w:val="008C262C"/>
    <w:rsid w:val="008C2666"/>
    <w:rsid w:val="008C26F2"/>
    <w:rsid w:val="008C2794"/>
    <w:rsid w:val="008C2885"/>
    <w:rsid w:val="008C294F"/>
    <w:rsid w:val="008C29A8"/>
    <w:rsid w:val="008C2EA8"/>
    <w:rsid w:val="008C2F6C"/>
    <w:rsid w:val="008C2FFE"/>
    <w:rsid w:val="008C3086"/>
    <w:rsid w:val="008C32C1"/>
    <w:rsid w:val="008C346F"/>
    <w:rsid w:val="008C35F6"/>
    <w:rsid w:val="008C3738"/>
    <w:rsid w:val="008C3739"/>
    <w:rsid w:val="008C38C7"/>
    <w:rsid w:val="008C3913"/>
    <w:rsid w:val="008C39CF"/>
    <w:rsid w:val="008C3A02"/>
    <w:rsid w:val="008C3AE0"/>
    <w:rsid w:val="008C3AE8"/>
    <w:rsid w:val="008C3AEB"/>
    <w:rsid w:val="008C3BAC"/>
    <w:rsid w:val="008C3DB1"/>
    <w:rsid w:val="008C3EF1"/>
    <w:rsid w:val="008C3F31"/>
    <w:rsid w:val="008C3F97"/>
    <w:rsid w:val="008C3FD5"/>
    <w:rsid w:val="008C3FED"/>
    <w:rsid w:val="008C3FF6"/>
    <w:rsid w:val="008C412D"/>
    <w:rsid w:val="008C41DE"/>
    <w:rsid w:val="008C43F9"/>
    <w:rsid w:val="008C4429"/>
    <w:rsid w:val="008C4443"/>
    <w:rsid w:val="008C474C"/>
    <w:rsid w:val="008C479B"/>
    <w:rsid w:val="008C4E02"/>
    <w:rsid w:val="008C4EC5"/>
    <w:rsid w:val="008C5186"/>
    <w:rsid w:val="008C5231"/>
    <w:rsid w:val="008C5348"/>
    <w:rsid w:val="008C5559"/>
    <w:rsid w:val="008C56DD"/>
    <w:rsid w:val="008C5700"/>
    <w:rsid w:val="008C57CB"/>
    <w:rsid w:val="008C57E4"/>
    <w:rsid w:val="008C5816"/>
    <w:rsid w:val="008C5950"/>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40D"/>
    <w:rsid w:val="008C656D"/>
    <w:rsid w:val="008C6623"/>
    <w:rsid w:val="008C66AD"/>
    <w:rsid w:val="008C66F4"/>
    <w:rsid w:val="008C678A"/>
    <w:rsid w:val="008C67D5"/>
    <w:rsid w:val="008C69A6"/>
    <w:rsid w:val="008C6A7E"/>
    <w:rsid w:val="008C6C02"/>
    <w:rsid w:val="008C6D72"/>
    <w:rsid w:val="008C6DB8"/>
    <w:rsid w:val="008C6E83"/>
    <w:rsid w:val="008C700B"/>
    <w:rsid w:val="008C7AA9"/>
    <w:rsid w:val="008C7AED"/>
    <w:rsid w:val="008C7B58"/>
    <w:rsid w:val="008C7CB9"/>
    <w:rsid w:val="008C7D04"/>
    <w:rsid w:val="008C7E5F"/>
    <w:rsid w:val="008D006F"/>
    <w:rsid w:val="008D056D"/>
    <w:rsid w:val="008D0671"/>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B7A"/>
    <w:rsid w:val="008D1CFB"/>
    <w:rsid w:val="008D1D23"/>
    <w:rsid w:val="008D2005"/>
    <w:rsid w:val="008D20EC"/>
    <w:rsid w:val="008D2252"/>
    <w:rsid w:val="008D2331"/>
    <w:rsid w:val="008D2668"/>
    <w:rsid w:val="008D2724"/>
    <w:rsid w:val="008D2806"/>
    <w:rsid w:val="008D2A45"/>
    <w:rsid w:val="008D2A4E"/>
    <w:rsid w:val="008D2B45"/>
    <w:rsid w:val="008D2C56"/>
    <w:rsid w:val="008D2F86"/>
    <w:rsid w:val="008D3018"/>
    <w:rsid w:val="008D3034"/>
    <w:rsid w:val="008D3050"/>
    <w:rsid w:val="008D33DC"/>
    <w:rsid w:val="008D346B"/>
    <w:rsid w:val="008D36C2"/>
    <w:rsid w:val="008D38F6"/>
    <w:rsid w:val="008D3A1B"/>
    <w:rsid w:val="008D3CC8"/>
    <w:rsid w:val="008D3CCE"/>
    <w:rsid w:val="008D3FDD"/>
    <w:rsid w:val="008D41A8"/>
    <w:rsid w:val="008D41E4"/>
    <w:rsid w:val="008D43E0"/>
    <w:rsid w:val="008D449F"/>
    <w:rsid w:val="008D44B9"/>
    <w:rsid w:val="008D44FE"/>
    <w:rsid w:val="008D452A"/>
    <w:rsid w:val="008D479D"/>
    <w:rsid w:val="008D4A4B"/>
    <w:rsid w:val="008D4A89"/>
    <w:rsid w:val="008D4B24"/>
    <w:rsid w:val="008D4C1E"/>
    <w:rsid w:val="008D4CA9"/>
    <w:rsid w:val="008D4CC4"/>
    <w:rsid w:val="008D4E5A"/>
    <w:rsid w:val="008D4E85"/>
    <w:rsid w:val="008D4F59"/>
    <w:rsid w:val="008D51C0"/>
    <w:rsid w:val="008D51CA"/>
    <w:rsid w:val="008D5257"/>
    <w:rsid w:val="008D5284"/>
    <w:rsid w:val="008D53A9"/>
    <w:rsid w:val="008D55C7"/>
    <w:rsid w:val="008D564D"/>
    <w:rsid w:val="008D57B7"/>
    <w:rsid w:val="008D582A"/>
    <w:rsid w:val="008D5835"/>
    <w:rsid w:val="008D5918"/>
    <w:rsid w:val="008D59F7"/>
    <w:rsid w:val="008D5BFA"/>
    <w:rsid w:val="008D6691"/>
    <w:rsid w:val="008D6692"/>
    <w:rsid w:val="008D68A0"/>
    <w:rsid w:val="008D6AC5"/>
    <w:rsid w:val="008D6BFE"/>
    <w:rsid w:val="008D6C66"/>
    <w:rsid w:val="008D6E00"/>
    <w:rsid w:val="008D6F3E"/>
    <w:rsid w:val="008D6F52"/>
    <w:rsid w:val="008D7084"/>
    <w:rsid w:val="008D7113"/>
    <w:rsid w:val="008D72BB"/>
    <w:rsid w:val="008D72D5"/>
    <w:rsid w:val="008D72FD"/>
    <w:rsid w:val="008D74C3"/>
    <w:rsid w:val="008D756A"/>
    <w:rsid w:val="008D76B3"/>
    <w:rsid w:val="008D76F7"/>
    <w:rsid w:val="008D77F8"/>
    <w:rsid w:val="008D7837"/>
    <w:rsid w:val="008D7858"/>
    <w:rsid w:val="008D7873"/>
    <w:rsid w:val="008D79B6"/>
    <w:rsid w:val="008D7CB5"/>
    <w:rsid w:val="008D7CDD"/>
    <w:rsid w:val="008D7DB5"/>
    <w:rsid w:val="008D7DD8"/>
    <w:rsid w:val="008D7F3A"/>
    <w:rsid w:val="008D7F90"/>
    <w:rsid w:val="008D7F9B"/>
    <w:rsid w:val="008E0098"/>
    <w:rsid w:val="008E05EF"/>
    <w:rsid w:val="008E06E4"/>
    <w:rsid w:val="008E06FD"/>
    <w:rsid w:val="008E0915"/>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1A1A"/>
    <w:rsid w:val="008E1A4C"/>
    <w:rsid w:val="008E1F00"/>
    <w:rsid w:val="008E2037"/>
    <w:rsid w:val="008E2407"/>
    <w:rsid w:val="008E2509"/>
    <w:rsid w:val="008E2789"/>
    <w:rsid w:val="008E2942"/>
    <w:rsid w:val="008E296A"/>
    <w:rsid w:val="008E29F9"/>
    <w:rsid w:val="008E2BDE"/>
    <w:rsid w:val="008E2C4C"/>
    <w:rsid w:val="008E2E39"/>
    <w:rsid w:val="008E2FA0"/>
    <w:rsid w:val="008E3050"/>
    <w:rsid w:val="008E3084"/>
    <w:rsid w:val="008E33A8"/>
    <w:rsid w:val="008E3463"/>
    <w:rsid w:val="008E34D4"/>
    <w:rsid w:val="008E353C"/>
    <w:rsid w:val="008E3631"/>
    <w:rsid w:val="008E367E"/>
    <w:rsid w:val="008E36D4"/>
    <w:rsid w:val="008E373D"/>
    <w:rsid w:val="008E3A01"/>
    <w:rsid w:val="008E3A69"/>
    <w:rsid w:val="008E3C96"/>
    <w:rsid w:val="008E3F99"/>
    <w:rsid w:val="008E40CC"/>
    <w:rsid w:val="008E4386"/>
    <w:rsid w:val="008E47E5"/>
    <w:rsid w:val="008E48DB"/>
    <w:rsid w:val="008E4924"/>
    <w:rsid w:val="008E4926"/>
    <w:rsid w:val="008E4970"/>
    <w:rsid w:val="008E4ADB"/>
    <w:rsid w:val="008E4C11"/>
    <w:rsid w:val="008E4F1F"/>
    <w:rsid w:val="008E4F79"/>
    <w:rsid w:val="008E4FC2"/>
    <w:rsid w:val="008E4FF3"/>
    <w:rsid w:val="008E52F9"/>
    <w:rsid w:val="008E5550"/>
    <w:rsid w:val="008E5629"/>
    <w:rsid w:val="008E57BB"/>
    <w:rsid w:val="008E58C0"/>
    <w:rsid w:val="008E5B24"/>
    <w:rsid w:val="008E5C5C"/>
    <w:rsid w:val="008E5C6F"/>
    <w:rsid w:val="008E5CA5"/>
    <w:rsid w:val="008E5E6A"/>
    <w:rsid w:val="008E5F0E"/>
    <w:rsid w:val="008E5FF5"/>
    <w:rsid w:val="008E6130"/>
    <w:rsid w:val="008E62F2"/>
    <w:rsid w:val="008E63D9"/>
    <w:rsid w:val="008E6458"/>
    <w:rsid w:val="008E66E5"/>
    <w:rsid w:val="008E6725"/>
    <w:rsid w:val="008E6727"/>
    <w:rsid w:val="008E67CC"/>
    <w:rsid w:val="008E69AC"/>
    <w:rsid w:val="008E6A45"/>
    <w:rsid w:val="008E6A52"/>
    <w:rsid w:val="008E6C02"/>
    <w:rsid w:val="008E6C76"/>
    <w:rsid w:val="008E6D19"/>
    <w:rsid w:val="008E6E6F"/>
    <w:rsid w:val="008E705E"/>
    <w:rsid w:val="008E7178"/>
    <w:rsid w:val="008E733B"/>
    <w:rsid w:val="008E7492"/>
    <w:rsid w:val="008E7520"/>
    <w:rsid w:val="008E7856"/>
    <w:rsid w:val="008E786B"/>
    <w:rsid w:val="008E7879"/>
    <w:rsid w:val="008E78B8"/>
    <w:rsid w:val="008E7901"/>
    <w:rsid w:val="008E7A5B"/>
    <w:rsid w:val="008E7A8D"/>
    <w:rsid w:val="008E7AA6"/>
    <w:rsid w:val="008E7ACE"/>
    <w:rsid w:val="008E7C6A"/>
    <w:rsid w:val="008E7DE2"/>
    <w:rsid w:val="008E7E09"/>
    <w:rsid w:val="008E7F59"/>
    <w:rsid w:val="008E7FD3"/>
    <w:rsid w:val="008E7FF7"/>
    <w:rsid w:val="008F0053"/>
    <w:rsid w:val="008F005E"/>
    <w:rsid w:val="008F008B"/>
    <w:rsid w:val="008F0226"/>
    <w:rsid w:val="008F0246"/>
    <w:rsid w:val="008F03AB"/>
    <w:rsid w:val="008F047E"/>
    <w:rsid w:val="008F06D0"/>
    <w:rsid w:val="008F0718"/>
    <w:rsid w:val="008F0925"/>
    <w:rsid w:val="008F0BEB"/>
    <w:rsid w:val="008F0E4E"/>
    <w:rsid w:val="008F0F63"/>
    <w:rsid w:val="008F0F79"/>
    <w:rsid w:val="008F1065"/>
    <w:rsid w:val="008F11C4"/>
    <w:rsid w:val="008F11F8"/>
    <w:rsid w:val="008F1304"/>
    <w:rsid w:val="008F1661"/>
    <w:rsid w:val="008F16D1"/>
    <w:rsid w:val="008F1847"/>
    <w:rsid w:val="008F195C"/>
    <w:rsid w:val="008F1BE2"/>
    <w:rsid w:val="008F1CD6"/>
    <w:rsid w:val="008F1CFC"/>
    <w:rsid w:val="008F1DCA"/>
    <w:rsid w:val="008F20F9"/>
    <w:rsid w:val="008F2121"/>
    <w:rsid w:val="008F2365"/>
    <w:rsid w:val="008F25CF"/>
    <w:rsid w:val="008F25FA"/>
    <w:rsid w:val="008F2627"/>
    <w:rsid w:val="008F2694"/>
    <w:rsid w:val="008F2905"/>
    <w:rsid w:val="008F2987"/>
    <w:rsid w:val="008F2A12"/>
    <w:rsid w:val="008F2A60"/>
    <w:rsid w:val="008F2CD0"/>
    <w:rsid w:val="008F2D7A"/>
    <w:rsid w:val="008F2E5C"/>
    <w:rsid w:val="008F2F25"/>
    <w:rsid w:val="008F317B"/>
    <w:rsid w:val="008F31D9"/>
    <w:rsid w:val="008F3293"/>
    <w:rsid w:val="008F33D5"/>
    <w:rsid w:val="008F3648"/>
    <w:rsid w:val="008F38A3"/>
    <w:rsid w:val="008F392B"/>
    <w:rsid w:val="008F39FA"/>
    <w:rsid w:val="008F3A49"/>
    <w:rsid w:val="008F3C13"/>
    <w:rsid w:val="008F3D4F"/>
    <w:rsid w:val="008F3EAA"/>
    <w:rsid w:val="008F440E"/>
    <w:rsid w:val="008F446C"/>
    <w:rsid w:val="008F4811"/>
    <w:rsid w:val="008F495E"/>
    <w:rsid w:val="008F4C00"/>
    <w:rsid w:val="008F4C04"/>
    <w:rsid w:val="008F4F18"/>
    <w:rsid w:val="008F4F57"/>
    <w:rsid w:val="008F5534"/>
    <w:rsid w:val="008F5620"/>
    <w:rsid w:val="008F566F"/>
    <w:rsid w:val="008F57D5"/>
    <w:rsid w:val="008F5B79"/>
    <w:rsid w:val="008F5C52"/>
    <w:rsid w:val="008F5E00"/>
    <w:rsid w:val="008F5F8D"/>
    <w:rsid w:val="008F603D"/>
    <w:rsid w:val="008F6150"/>
    <w:rsid w:val="008F62FB"/>
    <w:rsid w:val="008F64CF"/>
    <w:rsid w:val="008F6604"/>
    <w:rsid w:val="008F6AAC"/>
    <w:rsid w:val="008F6B53"/>
    <w:rsid w:val="008F6E6A"/>
    <w:rsid w:val="008F6F43"/>
    <w:rsid w:val="008F7010"/>
    <w:rsid w:val="008F7843"/>
    <w:rsid w:val="008F79E6"/>
    <w:rsid w:val="008F7BE4"/>
    <w:rsid w:val="008F7C9D"/>
    <w:rsid w:val="008F7D74"/>
    <w:rsid w:val="008F7DC2"/>
    <w:rsid w:val="0090009F"/>
    <w:rsid w:val="00900115"/>
    <w:rsid w:val="0090015D"/>
    <w:rsid w:val="009004E0"/>
    <w:rsid w:val="0090056E"/>
    <w:rsid w:val="0090056F"/>
    <w:rsid w:val="009005B0"/>
    <w:rsid w:val="009005DC"/>
    <w:rsid w:val="009006C6"/>
    <w:rsid w:val="00900894"/>
    <w:rsid w:val="009008A4"/>
    <w:rsid w:val="009008AE"/>
    <w:rsid w:val="00900B14"/>
    <w:rsid w:val="00900B39"/>
    <w:rsid w:val="00900D8C"/>
    <w:rsid w:val="00900E4F"/>
    <w:rsid w:val="00900EE0"/>
    <w:rsid w:val="00900F05"/>
    <w:rsid w:val="00900F7A"/>
    <w:rsid w:val="00900FE9"/>
    <w:rsid w:val="00901023"/>
    <w:rsid w:val="0090104E"/>
    <w:rsid w:val="00901285"/>
    <w:rsid w:val="0090137C"/>
    <w:rsid w:val="009013EC"/>
    <w:rsid w:val="009014BC"/>
    <w:rsid w:val="00901768"/>
    <w:rsid w:val="009018AE"/>
    <w:rsid w:val="0090196D"/>
    <w:rsid w:val="0090198F"/>
    <w:rsid w:val="00901B07"/>
    <w:rsid w:val="00901B73"/>
    <w:rsid w:val="00901D5C"/>
    <w:rsid w:val="00901DFC"/>
    <w:rsid w:val="00901F5E"/>
    <w:rsid w:val="00901F6C"/>
    <w:rsid w:val="00901F9B"/>
    <w:rsid w:val="00901FD0"/>
    <w:rsid w:val="00902099"/>
    <w:rsid w:val="009020D7"/>
    <w:rsid w:val="00902116"/>
    <w:rsid w:val="00902422"/>
    <w:rsid w:val="009028C7"/>
    <w:rsid w:val="00902911"/>
    <w:rsid w:val="00902948"/>
    <w:rsid w:val="00902D37"/>
    <w:rsid w:val="00902F59"/>
    <w:rsid w:val="0090300A"/>
    <w:rsid w:val="00903096"/>
    <w:rsid w:val="009031A8"/>
    <w:rsid w:val="00903233"/>
    <w:rsid w:val="00903287"/>
    <w:rsid w:val="009033AB"/>
    <w:rsid w:val="009035C0"/>
    <w:rsid w:val="009036D9"/>
    <w:rsid w:val="00903792"/>
    <w:rsid w:val="00903921"/>
    <w:rsid w:val="009039C6"/>
    <w:rsid w:val="009039F2"/>
    <w:rsid w:val="00903AD7"/>
    <w:rsid w:val="00903CC6"/>
    <w:rsid w:val="00903D43"/>
    <w:rsid w:val="00903DA3"/>
    <w:rsid w:val="00903DC8"/>
    <w:rsid w:val="00903EF4"/>
    <w:rsid w:val="0090402A"/>
    <w:rsid w:val="009041FD"/>
    <w:rsid w:val="00904268"/>
    <w:rsid w:val="0090430E"/>
    <w:rsid w:val="00904380"/>
    <w:rsid w:val="009044BD"/>
    <w:rsid w:val="009044C3"/>
    <w:rsid w:val="009045C0"/>
    <w:rsid w:val="0090488A"/>
    <w:rsid w:val="00904B78"/>
    <w:rsid w:val="00904BBD"/>
    <w:rsid w:val="00904CF8"/>
    <w:rsid w:val="00904E6D"/>
    <w:rsid w:val="00904F81"/>
    <w:rsid w:val="00904FB0"/>
    <w:rsid w:val="00905163"/>
    <w:rsid w:val="00905336"/>
    <w:rsid w:val="0090572B"/>
    <w:rsid w:val="00905818"/>
    <w:rsid w:val="00905A8A"/>
    <w:rsid w:val="00905AC7"/>
    <w:rsid w:val="00905C1A"/>
    <w:rsid w:val="00905C6F"/>
    <w:rsid w:val="00905DA5"/>
    <w:rsid w:val="00905E3D"/>
    <w:rsid w:val="00905EF7"/>
    <w:rsid w:val="00905FD7"/>
    <w:rsid w:val="00906128"/>
    <w:rsid w:val="009061B5"/>
    <w:rsid w:val="00906596"/>
    <w:rsid w:val="009066C5"/>
    <w:rsid w:val="00906898"/>
    <w:rsid w:val="0090697B"/>
    <w:rsid w:val="009069FE"/>
    <w:rsid w:val="00906A74"/>
    <w:rsid w:val="00906ADA"/>
    <w:rsid w:val="00906AF6"/>
    <w:rsid w:val="00906DED"/>
    <w:rsid w:val="00906E80"/>
    <w:rsid w:val="0090705D"/>
    <w:rsid w:val="00907226"/>
    <w:rsid w:val="0090727A"/>
    <w:rsid w:val="0090767D"/>
    <w:rsid w:val="00907848"/>
    <w:rsid w:val="00907855"/>
    <w:rsid w:val="0090793C"/>
    <w:rsid w:val="009079FE"/>
    <w:rsid w:val="00907D44"/>
    <w:rsid w:val="00907F5D"/>
    <w:rsid w:val="00910467"/>
    <w:rsid w:val="00910501"/>
    <w:rsid w:val="00910701"/>
    <w:rsid w:val="009108FA"/>
    <w:rsid w:val="0091097D"/>
    <w:rsid w:val="00910A34"/>
    <w:rsid w:val="00910B05"/>
    <w:rsid w:val="00910B36"/>
    <w:rsid w:val="00910B6A"/>
    <w:rsid w:val="00910CB8"/>
    <w:rsid w:val="00910DAB"/>
    <w:rsid w:val="00910E32"/>
    <w:rsid w:val="00910F84"/>
    <w:rsid w:val="0091106B"/>
    <w:rsid w:val="00911183"/>
    <w:rsid w:val="009111A2"/>
    <w:rsid w:val="009112AC"/>
    <w:rsid w:val="009113BF"/>
    <w:rsid w:val="009113DF"/>
    <w:rsid w:val="009115C1"/>
    <w:rsid w:val="0091176F"/>
    <w:rsid w:val="00911792"/>
    <w:rsid w:val="00911E0D"/>
    <w:rsid w:val="00911F6B"/>
    <w:rsid w:val="00912003"/>
    <w:rsid w:val="00912145"/>
    <w:rsid w:val="0091230C"/>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06"/>
    <w:rsid w:val="0091341D"/>
    <w:rsid w:val="00913522"/>
    <w:rsid w:val="00913571"/>
    <w:rsid w:val="009135C7"/>
    <w:rsid w:val="00913784"/>
    <w:rsid w:val="00913825"/>
    <w:rsid w:val="00913947"/>
    <w:rsid w:val="00913A3D"/>
    <w:rsid w:val="00913B21"/>
    <w:rsid w:val="00913B93"/>
    <w:rsid w:val="00913B9F"/>
    <w:rsid w:val="00913D3B"/>
    <w:rsid w:val="00913FE7"/>
    <w:rsid w:val="0091429E"/>
    <w:rsid w:val="009142A6"/>
    <w:rsid w:val="009144D2"/>
    <w:rsid w:val="00914696"/>
    <w:rsid w:val="009148A5"/>
    <w:rsid w:val="00914970"/>
    <w:rsid w:val="00914A94"/>
    <w:rsid w:val="00914AE2"/>
    <w:rsid w:val="00914B9C"/>
    <w:rsid w:val="00914CE2"/>
    <w:rsid w:val="00914D75"/>
    <w:rsid w:val="00914E44"/>
    <w:rsid w:val="00914E56"/>
    <w:rsid w:val="00914F94"/>
    <w:rsid w:val="00914F9A"/>
    <w:rsid w:val="0091506F"/>
    <w:rsid w:val="009150CB"/>
    <w:rsid w:val="009150ED"/>
    <w:rsid w:val="00915129"/>
    <w:rsid w:val="009151CF"/>
    <w:rsid w:val="009151DF"/>
    <w:rsid w:val="00915385"/>
    <w:rsid w:val="00915473"/>
    <w:rsid w:val="009154C2"/>
    <w:rsid w:val="009154D9"/>
    <w:rsid w:val="00915522"/>
    <w:rsid w:val="00915568"/>
    <w:rsid w:val="00915641"/>
    <w:rsid w:val="009156F2"/>
    <w:rsid w:val="00915802"/>
    <w:rsid w:val="009158CD"/>
    <w:rsid w:val="009159A2"/>
    <w:rsid w:val="00915A0D"/>
    <w:rsid w:val="00915B93"/>
    <w:rsid w:val="00915C61"/>
    <w:rsid w:val="00915CDA"/>
    <w:rsid w:val="00915DD6"/>
    <w:rsid w:val="00915DFC"/>
    <w:rsid w:val="009160AB"/>
    <w:rsid w:val="009160DE"/>
    <w:rsid w:val="009162F7"/>
    <w:rsid w:val="00916324"/>
    <w:rsid w:val="00916332"/>
    <w:rsid w:val="00916454"/>
    <w:rsid w:val="00916519"/>
    <w:rsid w:val="009165BA"/>
    <w:rsid w:val="0091693B"/>
    <w:rsid w:val="00916C0B"/>
    <w:rsid w:val="00916C72"/>
    <w:rsid w:val="00916CC8"/>
    <w:rsid w:val="00916F9C"/>
    <w:rsid w:val="00917181"/>
    <w:rsid w:val="00917190"/>
    <w:rsid w:val="009171B3"/>
    <w:rsid w:val="009173B3"/>
    <w:rsid w:val="00917AD0"/>
    <w:rsid w:val="00917DD7"/>
    <w:rsid w:val="00917DF5"/>
    <w:rsid w:val="00917EDA"/>
    <w:rsid w:val="0092000C"/>
    <w:rsid w:val="009200E3"/>
    <w:rsid w:val="009200FE"/>
    <w:rsid w:val="00920102"/>
    <w:rsid w:val="00920151"/>
    <w:rsid w:val="00920282"/>
    <w:rsid w:val="009203A8"/>
    <w:rsid w:val="009209B3"/>
    <w:rsid w:val="00920C5B"/>
    <w:rsid w:val="00920CC4"/>
    <w:rsid w:val="00920F54"/>
    <w:rsid w:val="00920F82"/>
    <w:rsid w:val="00921036"/>
    <w:rsid w:val="0092105E"/>
    <w:rsid w:val="0092107B"/>
    <w:rsid w:val="00921169"/>
    <w:rsid w:val="0092116D"/>
    <w:rsid w:val="0092123F"/>
    <w:rsid w:val="00921569"/>
    <w:rsid w:val="009215A8"/>
    <w:rsid w:val="009215C8"/>
    <w:rsid w:val="009215F9"/>
    <w:rsid w:val="0092166B"/>
    <w:rsid w:val="009217C4"/>
    <w:rsid w:val="00921A57"/>
    <w:rsid w:val="00921E3E"/>
    <w:rsid w:val="00921F48"/>
    <w:rsid w:val="00921F53"/>
    <w:rsid w:val="00922098"/>
    <w:rsid w:val="009221B6"/>
    <w:rsid w:val="009225C3"/>
    <w:rsid w:val="0092276B"/>
    <w:rsid w:val="0092289B"/>
    <w:rsid w:val="00922A34"/>
    <w:rsid w:val="00922E9A"/>
    <w:rsid w:val="00922F65"/>
    <w:rsid w:val="00923004"/>
    <w:rsid w:val="009232F1"/>
    <w:rsid w:val="0092338B"/>
    <w:rsid w:val="009235DF"/>
    <w:rsid w:val="00923657"/>
    <w:rsid w:val="0092366A"/>
    <w:rsid w:val="00923818"/>
    <w:rsid w:val="00923A62"/>
    <w:rsid w:val="00923A9C"/>
    <w:rsid w:val="00923C96"/>
    <w:rsid w:val="00923E31"/>
    <w:rsid w:val="00923E41"/>
    <w:rsid w:val="00924083"/>
    <w:rsid w:val="009240B0"/>
    <w:rsid w:val="0092425F"/>
    <w:rsid w:val="009242D7"/>
    <w:rsid w:val="00924514"/>
    <w:rsid w:val="009245E7"/>
    <w:rsid w:val="00924632"/>
    <w:rsid w:val="0092477F"/>
    <w:rsid w:val="00924A70"/>
    <w:rsid w:val="00924DAE"/>
    <w:rsid w:val="00924E97"/>
    <w:rsid w:val="00924EDD"/>
    <w:rsid w:val="00924F26"/>
    <w:rsid w:val="009250C1"/>
    <w:rsid w:val="00925293"/>
    <w:rsid w:val="009253F4"/>
    <w:rsid w:val="00925426"/>
    <w:rsid w:val="0092561B"/>
    <w:rsid w:val="009256AD"/>
    <w:rsid w:val="00925747"/>
    <w:rsid w:val="00925A23"/>
    <w:rsid w:val="00925BA4"/>
    <w:rsid w:val="00925D93"/>
    <w:rsid w:val="00925DAA"/>
    <w:rsid w:val="00925E2F"/>
    <w:rsid w:val="00925F1F"/>
    <w:rsid w:val="00926896"/>
    <w:rsid w:val="00926950"/>
    <w:rsid w:val="00926956"/>
    <w:rsid w:val="00926B0A"/>
    <w:rsid w:val="00926E59"/>
    <w:rsid w:val="00926E98"/>
    <w:rsid w:val="00926F5F"/>
    <w:rsid w:val="0092702E"/>
    <w:rsid w:val="0092714E"/>
    <w:rsid w:val="00927199"/>
    <w:rsid w:val="009273EA"/>
    <w:rsid w:val="00927512"/>
    <w:rsid w:val="00927734"/>
    <w:rsid w:val="0092798E"/>
    <w:rsid w:val="009279E0"/>
    <w:rsid w:val="00927A81"/>
    <w:rsid w:val="00927A9A"/>
    <w:rsid w:val="00927C36"/>
    <w:rsid w:val="00927D36"/>
    <w:rsid w:val="00927D9A"/>
    <w:rsid w:val="00927DA9"/>
    <w:rsid w:val="00927DB9"/>
    <w:rsid w:val="00927E16"/>
    <w:rsid w:val="00930015"/>
    <w:rsid w:val="0093011B"/>
    <w:rsid w:val="009301D7"/>
    <w:rsid w:val="009301F5"/>
    <w:rsid w:val="00930242"/>
    <w:rsid w:val="009302E2"/>
    <w:rsid w:val="0093043F"/>
    <w:rsid w:val="009306F0"/>
    <w:rsid w:val="00930A7A"/>
    <w:rsid w:val="00930EBD"/>
    <w:rsid w:val="0093102B"/>
    <w:rsid w:val="00931034"/>
    <w:rsid w:val="009313E4"/>
    <w:rsid w:val="00931571"/>
    <w:rsid w:val="009315D9"/>
    <w:rsid w:val="009315F2"/>
    <w:rsid w:val="0093171F"/>
    <w:rsid w:val="009318B6"/>
    <w:rsid w:val="00931984"/>
    <w:rsid w:val="009319A4"/>
    <w:rsid w:val="009319E3"/>
    <w:rsid w:val="009319F0"/>
    <w:rsid w:val="00931BAF"/>
    <w:rsid w:val="00931CA0"/>
    <w:rsid w:val="00931E17"/>
    <w:rsid w:val="00932023"/>
    <w:rsid w:val="009325F7"/>
    <w:rsid w:val="00932613"/>
    <w:rsid w:val="0093281C"/>
    <w:rsid w:val="009329D4"/>
    <w:rsid w:val="00932A0D"/>
    <w:rsid w:val="00932E61"/>
    <w:rsid w:val="00933254"/>
    <w:rsid w:val="00933342"/>
    <w:rsid w:val="0093338A"/>
    <w:rsid w:val="00933749"/>
    <w:rsid w:val="00933789"/>
    <w:rsid w:val="00933A32"/>
    <w:rsid w:val="00933E47"/>
    <w:rsid w:val="00933F64"/>
    <w:rsid w:val="00934065"/>
    <w:rsid w:val="0093416B"/>
    <w:rsid w:val="00934219"/>
    <w:rsid w:val="0093425B"/>
    <w:rsid w:val="00934361"/>
    <w:rsid w:val="009345BF"/>
    <w:rsid w:val="009345D5"/>
    <w:rsid w:val="00934734"/>
    <w:rsid w:val="00934B03"/>
    <w:rsid w:val="00934B36"/>
    <w:rsid w:val="00934E06"/>
    <w:rsid w:val="00934E8A"/>
    <w:rsid w:val="00934ED7"/>
    <w:rsid w:val="009350B0"/>
    <w:rsid w:val="009350C9"/>
    <w:rsid w:val="00935274"/>
    <w:rsid w:val="00935455"/>
    <w:rsid w:val="0093566A"/>
    <w:rsid w:val="00935897"/>
    <w:rsid w:val="009358CE"/>
    <w:rsid w:val="0093593F"/>
    <w:rsid w:val="00935A55"/>
    <w:rsid w:val="00935AC5"/>
    <w:rsid w:val="00935BF0"/>
    <w:rsid w:val="00935D3D"/>
    <w:rsid w:val="00935E53"/>
    <w:rsid w:val="00935EDF"/>
    <w:rsid w:val="00935FB0"/>
    <w:rsid w:val="00936231"/>
    <w:rsid w:val="00936313"/>
    <w:rsid w:val="0093631F"/>
    <w:rsid w:val="00936330"/>
    <w:rsid w:val="0093648D"/>
    <w:rsid w:val="00936499"/>
    <w:rsid w:val="00936603"/>
    <w:rsid w:val="009367C0"/>
    <w:rsid w:val="009367D7"/>
    <w:rsid w:val="0093684F"/>
    <w:rsid w:val="009368C2"/>
    <w:rsid w:val="009368E4"/>
    <w:rsid w:val="00936A1C"/>
    <w:rsid w:val="0093710B"/>
    <w:rsid w:val="00937212"/>
    <w:rsid w:val="0093725E"/>
    <w:rsid w:val="009372DF"/>
    <w:rsid w:val="009372FA"/>
    <w:rsid w:val="00937348"/>
    <w:rsid w:val="009373DF"/>
    <w:rsid w:val="00937458"/>
    <w:rsid w:val="009374C3"/>
    <w:rsid w:val="009375EA"/>
    <w:rsid w:val="00937801"/>
    <w:rsid w:val="00937C43"/>
    <w:rsid w:val="00937C8D"/>
    <w:rsid w:val="00937CE6"/>
    <w:rsid w:val="00937DE5"/>
    <w:rsid w:val="00937EAE"/>
    <w:rsid w:val="0094001F"/>
    <w:rsid w:val="009401EB"/>
    <w:rsid w:val="009402AB"/>
    <w:rsid w:val="009402E5"/>
    <w:rsid w:val="0094041B"/>
    <w:rsid w:val="009405DB"/>
    <w:rsid w:val="00940711"/>
    <w:rsid w:val="0094076E"/>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A83"/>
    <w:rsid w:val="00941C26"/>
    <w:rsid w:val="00941CA9"/>
    <w:rsid w:val="00941DB1"/>
    <w:rsid w:val="00941F3D"/>
    <w:rsid w:val="00942067"/>
    <w:rsid w:val="009420AF"/>
    <w:rsid w:val="009420F7"/>
    <w:rsid w:val="009423DB"/>
    <w:rsid w:val="00942482"/>
    <w:rsid w:val="009424C6"/>
    <w:rsid w:val="00942687"/>
    <w:rsid w:val="00942CF8"/>
    <w:rsid w:val="009430B2"/>
    <w:rsid w:val="009432A9"/>
    <w:rsid w:val="009435CA"/>
    <w:rsid w:val="0094362C"/>
    <w:rsid w:val="0094397A"/>
    <w:rsid w:val="009439E3"/>
    <w:rsid w:val="00943B10"/>
    <w:rsid w:val="00943DC0"/>
    <w:rsid w:val="00943DF6"/>
    <w:rsid w:val="00943E01"/>
    <w:rsid w:val="00943E3C"/>
    <w:rsid w:val="00943E92"/>
    <w:rsid w:val="0094406D"/>
    <w:rsid w:val="009441C4"/>
    <w:rsid w:val="00944366"/>
    <w:rsid w:val="009443BE"/>
    <w:rsid w:val="0094467D"/>
    <w:rsid w:val="00944973"/>
    <w:rsid w:val="009449CD"/>
    <w:rsid w:val="00944A49"/>
    <w:rsid w:val="00944B42"/>
    <w:rsid w:val="00944BD9"/>
    <w:rsid w:val="00944BFE"/>
    <w:rsid w:val="00944C42"/>
    <w:rsid w:val="00944CDD"/>
    <w:rsid w:val="00944CF5"/>
    <w:rsid w:val="00944DBA"/>
    <w:rsid w:val="00944EE9"/>
    <w:rsid w:val="009450B3"/>
    <w:rsid w:val="009450FC"/>
    <w:rsid w:val="009451EB"/>
    <w:rsid w:val="0094531C"/>
    <w:rsid w:val="00945534"/>
    <w:rsid w:val="00945643"/>
    <w:rsid w:val="00945674"/>
    <w:rsid w:val="0094588C"/>
    <w:rsid w:val="009458F9"/>
    <w:rsid w:val="0094599F"/>
    <w:rsid w:val="009459B1"/>
    <w:rsid w:val="009459FD"/>
    <w:rsid w:val="00945A60"/>
    <w:rsid w:val="00945A8F"/>
    <w:rsid w:val="00945AA6"/>
    <w:rsid w:val="00945AD6"/>
    <w:rsid w:val="00945D23"/>
    <w:rsid w:val="00945D3F"/>
    <w:rsid w:val="00945D4B"/>
    <w:rsid w:val="00945DFC"/>
    <w:rsid w:val="00945EC0"/>
    <w:rsid w:val="00945EF6"/>
    <w:rsid w:val="00945F25"/>
    <w:rsid w:val="00945F9B"/>
    <w:rsid w:val="00946125"/>
    <w:rsid w:val="00946235"/>
    <w:rsid w:val="00946799"/>
    <w:rsid w:val="00946872"/>
    <w:rsid w:val="009468A0"/>
    <w:rsid w:val="0094696E"/>
    <w:rsid w:val="00946AFA"/>
    <w:rsid w:val="00946B53"/>
    <w:rsid w:val="00946BAD"/>
    <w:rsid w:val="00946DB6"/>
    <w:rsid w:val="00946E9C"/>
    <w:rsid w:val="00946F91"/>
    <w:rsid w:val="00947252"/>
    <w:rsid w:val="009474BF"/>
    <w:rsid w:val="00947705"/>
    <w:rsid w:val="00947756"/>
    <w:rsid w:val="00947A51"/>
    <w:rsid w:val="00947D20"/>
    <w:rsid w:val="00947FA3"/>
    <w:rsid w:val="009502B8"/>
    <w:rsid w:val="00950481"/>
    <w:rsid w:val="0095077E"/>
    <w:rsid w:val="00950B3C"/>
    <w:rsid w:val="00950C1D"/>
    <w:rsid w:val="00950C72"/>
    <w:rsid w:val="00950D6C"/>
    <w:rsid w:val="00950DE6"/>
    <w:rsid w:val="00950DF9"/>
    <w:rsid w:val="009510E3"/>
    <w:rsid w:val="009510F3"/>
    <w:rsid w:val="009514DA"/>
    <w:rsid w:val="00951748"/>
    <w:rsid w:val="0095185A"/>
    <w:rsid w:val="00951B7A"/>
    <w:rsid w:val="00951C04"/>
    <w:rsid w:val="00951C2B"/>
    <w:rsid w:val="00951EB4"/>
    <w:rsid w:val="00951EE0"/>
    <w:rsid w:val="00952080"/>
    <w:rsid w:val="00952134"/>
    <w:rsid w:val="009522B4"/>
    <w:rsid w:val="00952359"/>
    <w:rsid w:val="009525E9"/>
    <w:rsid w:val="009528F8"/>
    <w:rsid w:val="00952971"/>
    <w:rsid w:val="00952C61"/>
    <w:rsid w:val="00952FCD"/>
    <w:rsid w:val="00953049"/>
    <w:rsid w:val="009532C8"/>
    <w:rsid w:val="00953433"/>
    <w:rsid w:val="0095345C"/>
    <w:rsid w:val="0095350B"/>
    <w:rsid w:val="00953825"/>
    <w:rsid w:val="00953830"/>
    <w:rsid w:val="009538A0"/>
    <w:rsid w:val="009538E3"/>
    <w:rsid w:val="009539B8"/>
    <w:rsid w:val="009539C8"/>
    <w:rsid w:val="00953AF4"/>
    <w:rsid w:val="00953B90"/>
    <w:rsid w:val="00953C06"/>
    <w:rsid w:val="00953D02"/>
    <w:rsid w:val="00953DE3"/>
    <w:rsid w:val="00953E00"/>
    <w:rsid w:val="00953EBB"/>
    <w:rsid w:val="00953F15"/>
    <w:rsid w:val="00953F8F"/>
    <w:rsid w:val="00954052"/>
    <w:rsid w:val="0095418C"/>
    <w:rsid w:val="00954240"/>
    <w:rsid w:val="0095427F"/>
    <w:rsid w:val="009542FE"/>
    <w:rsid w:val="00954320"/>
    <w:rsid w:val="0095432C"/>
    <w:rsid w:val="009543DE"/>
    <w:rsid w:val="009546D0"/>
    <w:rsid w:val="00954952"/>
    <w:rsid w:val="00954FA2"/>
    <w:rsid w:val="0095506A"/>
    <w:rsid w:val="009551F0"/>
    <w:rsid w:val="00955400"/>
    <w:rsid w:val="00955467"/>
    <w:rsid w:val="00955498"/>
    <w:rsid w:val="009555F3"/>
    <w:rsid w:val="0095599C"/>
    <w:rsid w:val="00955A30"/>
    <w:rsid w:val="00955A9E"/>
    <w:rsid w:val="00955D08"/>
    <w:rsid w:val="00955D9B"/>
    <w:rsid w:val="00955E17"/>
    <w:rsid w:val="00955E4D"/>
    <w:rsid w:val="00955E59"/>
    <w:rsid w:val="00955F26"/>
    <w:rsid w:val="00955F6D"/>
    <w:rsid w:val="00956066"/>
    <w:rsid w:val="0095640D"/>
    <w:rsid w:val="0095642B"/>
    <w:rsid w:val="009564B5"/>
    <w:rsid w:val="009567FF"/>
    <w:rsid w:val="009568E5"/>
    <w:rsid w:val="00956E38"/>
    <w:rsid w:val="00956E78"/>
    <w:rsid w:val="00956EE4"/>
    <w:rsid w:val="00957026"/>
    <w:rsid w:val="009571C8"/>
    <w:rsid w:val="009574D2"/>
    <w:rsid w:val="009575A0"/>
    <w:rsid w:val="0095764F"/>
    <w:rsid w:val="00957732"/>
    <w:rsid w:val="00957865"/>
    <w:rsid w:val="00957905"/>
    <w:rsid w:val="00957A0D"/>
    <w:rsid w:val="00957A0E"/>
    <w:rsid w:val="00957ACE"/>
    <w:rsid w:val="00957AF9"/>
    <w:rsid w:val="00957B3C"/>
    <w:rsid w:val="00957B57"/>
    <w:rsid w:val="00957C19"/>
    <w:rsid w:val="00957DF6"/>
    <w:rsid w:val="00957E5C"/>
    <w:rsid w:val="00960011"/>
    <w:rsid w:val="00960050"/>
    <w:rsid w:val="009601C3"/>
    <w:rsid w:val="0096033E"/>
    <w:rsid w:val="00960564"/>
    <w:rsid w:val="00960619"/>
    <w:rsid w:val="00960692"/>
    <w:rsid w:val="00960755"/>
    <w:rsid w:val="009607B7"/>
    <w:rsid w:val="009607FA"/>
    <w:rsid w:val="009608FD"/>
    <w:rsid w:val="0096092A"/>
    <w:rsid w:val="00960B6E"/>
    <w:rsid w:val="00960BE2"/>
    <w:rsid w:val="00960D3C"/>
    <w:rsid w:val="00960E70"/>
    <w:rsid w:val="00960F42"/>
    <w:rsid w:val="0096115A"/>
    <w:rsid w:val="00961176"/>
    <w:rsid w:val="00961258"/>
    <w:rsid w:val="009614F4"/>
    <w:rsid w:val="00961665"/>
    <w:rsid w:val="00961832"/>
    <w:rsid w:val="00961B4F"/>
    <w:rsid w:val="00961C42"/>
    <w:rsid w:val="00961D24"/>
    <w:rsid w:val="00961D4D"/>
    <w:rsid w:val="00961D58"/>
    <w:rsid w:val="00961ED0"/>
    <w:rsid w:val="00961FAB"/>
    <w:rsid w:val="00962141"/>
    <w:rsid w:val="00962228"/>
    <w:rsid w:val="009623D3"/>
    <w:rsid w:val="00962400"/>
    <w:rsid w:val="0096255B"/>
    <w:rsid w:val="00962A7C"/>
    <w:rsid w:val="00962DAA"/>
    <w:rsid w:val="00962DE9"/>
    <w:rsid w:val="00962E0E"/>
    <w:rsid w:val="00962E70"/>
    <w:rsid w:val="00962FFA"/>
    <w:rsid w:val="0096300B"/>
    <w:rsid w:val="009630C8"/>
    <w:rsid w:val="0096313A"/>
    <w:rsid w:val="0096320D"/>
    <w:rsid w:val="0096341D"/>
    <w:rsid w:val="009636EA"/>
    <w:rsid w:val="00963AAD"/>
    <w:rsid w:val="00963AE6"/>
    <w:rsid w:val="00963BA5"/>
    <w:rsid w:val="00963CA4"/>
    <w:rsid w:val="00963DD0"/>
    <w:rsid w:val="00963E06"/>
    <w:rsid w:val="00963E70"/>
    <w:rsid w:val="009646B5"/>
    <w:rsid w:val="0096474F"/>
    <w:rsid w:val="0096493B"/>
    <w:rsid w:val="00964AB5"/>
    <w:rsid w:val="00964B73"/>
    <w:rsid w:val="00964B79"/>
    <w:rsid w:val="00964EFE"/>
    <w:rsid w:val="009652BF"/>
    <w:rsid w:val="00965334"/>
    <w:rsid w:val="00965A78"/>
    <w:rsid w:val="00965A82"/>
    <w:rsid w:val="00965C0E"/>
    <w:rsid w:val="00965CF1"/>
    <w:rsid w:val="00965F4D"/>
    <w:rsid w:val="00965F64"/>
    <w:rsid w:val="00965FB9"/>
    <w:rsid w:val="0096612C"/>
    <w:rsid w:val="00966171"/>
    <w:rsid w:val="0096629D"/>
    <w:rsid w:val="00966331"/>
    <w:rsid w:val="009664D0"/>
    <w:rsid w:val="00966510"/>
    <w:rsid w:val="00966572"/>
    <w:rsid w:val="00966598"/>
    <w:rsid w:val="009666A4"/>
    <w:rsid w:val="00966712"/>
    <w:rsid w:val="00966775"/>
    <w:rsid w:val="00966888"/>
    <w:rsid w:val="0096688C"/>
    <w:rsid w:val="009668A2"/>
    <w:rsid w:val="009668AE"/>
    <w:rsid w:val="009668E9"/>
    <w:rsid w:val="00966C2A"/>
    <w:rsid w:val="00966C46"/>
    <w:rsid w:val="00966DDC"/>
    <w:rsid w:val="00967449"/>
    <w:rsid w:val="0096747A"/>
    <w:rsid w:val="00967502"/>
    <w:rsid w:val="00967801"/>
    <w:rsid w:val="00967873"/>
    <w:rsid w:val="00967AA3"/>
    <w:rsid w:val="00967AE0"/>
    <w:rsid w:val="00967E25"/>
    <w:rsid w:val="00967EC7"/>
    <w:rsid w:val="0097015F"/>
    <w:rsid w:val="009701ED"/>
    <w:rsid w:val="009702B1"/>
    <w:rsid w:val="00970308"/>
    <w:rsid w:val="009706D5"/>
    <w:rsid w:val="0097088A"/>
    <w:rsid w:val="009709CA"/>
    <w:rsid w:val="00970A7A"/>
    <w:rsid w:val="00970C43"/>
    <w:rsid w:val="00970F9F"/>
    <w:rsid w:val="009712EC"/>
    <w:rsid w:val="009713F1"/>
    <w:rsid w:val="00971406"/>
    <w:rsid w:val="0097157B"/>
    <w:rsid w:val="009715BD"/>
    <w:rsid w:val="0097183C"/>
    <w:rsid w:val="00971999"/>
    <w:rsid w:val="009719A1"/>
    <w:rsid w:val="009719B2"/>
    <w:rsid w:val="00971A5B"/>
    <w:rsid w:val="00971AB8"/>
    <w:rsid w:val="00971CFF"/>
    <w:rsid w:val="00971E46"/>
    <w:rsid w:val="00971EBD"/>
    <w:rsid w:val="00971EE2"/>
    <w:rsid w:val="00972015"/>
    <w:rsid w:val="00972252"/>
    <w:rsid w:val="0097227B"/>
    <w:rsid w:val="0097296E"/>
    <w:rsid w:val="00972B24"/>
    <w:rsid w:val="00972B87"/>
    <w:rsid w:val="00972B97"/>
    <w:rsid w:val="00972D92"/>
    <w:rsid w:val="00972F5A"/>
    <w:rsid w:val="009730CF"/>
    <w:rsid w:val="009731C7"/>
    <w:rsid w:val="00973239"/>
    <w:rsid w:val="00973287"/>
    <w:rsid w:val="0097329E"/>
    <w:rsid w:val="00973448"/>
    <w:rsid w:val="0097347A"/>
    <w:rsid w:val="009734ED"/>
    <w:rsid w:val="0097359E"/>
    <w:rsid w:val="00973914"/>
    <w:rsid w:val="00973992"/>
    <w:rsid w:val="009739DC"/>
    <w:rsid w:val="009739E2"/>
    <w:rsid w:val="00973C45"/>
    <w:rsid w:val="00973CA3"/>
    <w:rsid w:val="00973CAE"/>
    <w:rsid w:val="00973E5E"/>
    <w:rsid w:val="0097402F"/>
    <w:rsid w:val="0097425E"/>
    <w:rsid w:val="009742DE"/>
    <w:rsid w:val="009742F3"/>
    <w:rsid w:val="00974332"/>
    <w:rsid w:val="00974414"/>
    <w:rsid w:val="00974646"/>
    <w:rsid w:val="009746BA"/>
    <w:rsid w:val="009748BA"/>
    <w:rsid w:val="00974ABC"/>
    <w:rsid w:val="00974B9C"/>
    <w:rsid w:val="00974D3A"/>
    <w:rsid w:val="00974DF9"/>
    <w:rsid w:val="00974E7E"/>
    <w:rsid w:val="00974F0E"/>
    <w:rsid w:val="00974F77"/>
    <w:rsid w:val="0097534B"/>
    <w:rsid w:val="00975452"/>
    <w:rsid w:val="00975476"/>
    <w:rsid w:val="00975600"/>
    <w:rsid w:val="009756B2"/>
    <w:rsid w:val="0097576E"/>
    <w:rsid w:val="00975805"/>
    <w:rsid w:val="00975867"/>
    <w:rsid w:val="00975A12"/>
    <w:rsid w:val="00975CC5"/>
    <w:rsid w:val="00975CE8"/>
    <w:rsid w:val="00975D50"/>
    <w:rsid w:val="00975E36"/>
    <w:rsid w:val="00975F3E"/>
    <w:rsid w:val="00976081"/>
    <w:rsid w:val="00976082"/>
    <w:rsid w:val="00976106"/>
    <w:rsid w:val="0097616B"/>
    <w:rsid w:val="009763E9"/>
    <w:rsid w:val="00976400"/>
    <w:rsid w:val="009764B6"/>
    <w:rsid w:val="0097657A"/>
    <w:rsid w:val="009768D4"/>
    <w:rsid w:val="009769BB"/>
    <w:rsid w:val="00976A71"/>
    <w:rsid w:val="00976ABE"/>
    <w:rsid w:val="00976B4E"/>
    <w:rsid w:val="00976B62"/>
    <w:rsid w:val="00976B6D"/>
    <w:rsid w:val="00976D4C"/>
    <w:rsid w:val="00976D97"/>
    <w:rsid w:val="00976E7D"/>
    <w:rsid w:val="00976E8C"/>
    <w:rsid w:val="0097710E"/>
    <w:rsid w:val="00977154"/>
    <w:rsid w:val="00977157"/>
    <w:rsid w:val="0097719C"/>
    <w:rsid w:val="009772F4"/>
    <w:rsid w:val="00977404"/>
    <w:rsid w:val="00977681"/>
    <w:rsid w:val="009776B3"/>
    <w:rsid w:val="00977A43"/>
    <w:rsid w:val="00977C9A"/>
    <w:rsid w:val="00980129"/>
    <w:rsid w:val="0098026F"/>
    <w:rsid w:val="0098032B"/>
    <w:rsid w:val="00980402"/>
    <w:rsid w:val="00980439"/>
    <w:rsid w:val="00980476"/>
    <w:rsid w:val="0098047F"/>
    <w:rsid w:val="009804B1"/>
    <w:rsid w:val="009805EF"/>
    <w:rsid w:val="0098073E"/>
    <w:rsid w:val="0098099A"/>
    <w:rsid w:val="00980A9C"/>
    <w:rsid w:val="00980C0C"/>
    <w:rsid w:val="00980C95"/>
    <w:rsid w:val="00980D1A"/>
    <w:rsid w:val="00980D7A"/>
    <w:rsid w:val="00980E04"/>
    <w:rsid w:val="00980E15"/>
    <w:rsid w:val="00980E29"/>
    <w:rsid w:val="0098132A"/>
    <w:rsid w:val="00981481"/>
    <w:rsid w:val="009814B1"/>
    <w:rsid w:val="009816B0"/>
    <w:rsid w:val="009816EA"/>
    <w:rsid w:val="00981751"/>
    <w:rsid w:val="009818D6"/>
    <w:rsid w:val="00981939"/>
    <w:rsid w:val="00981D19"/>
    <w:rsid w:val="00981D32"/>
    <w:rsid w:val="00981F43"/>
    <w:rsid w:val="00981F56"/>
    <w:rsid w:val="00981FD0"/>
    <w:rsid w:val="00982003"/>
    <w:rsid w:val="00982009"/>
    <w:rsid w:val="00982075"/>
    <w:rsid w:val="009823B7"/>
    <w:rsid w:val="009823E6"/>
    <w:rsid w:val="00982629"/>
    <w:rsid w:val="009826C0"/>
    <w:rsid w:val="009827BA"/>
    <w:rsid w:val="00982977"/>
    <w:rsid w:val="00982BBF"/>
    <w:rsid w:val="00982D98"/>
    <w:rsid w:val="00982E32"/>
    <w:rsid w:val="00982EC0"/>
    <w:rsid w:val="009832C3"/>
    <w:rsid w:val="009834AA"/>
    <w:rsid w:val="0098356D"/>
    <w:rsid w:val="009836D0"/>
    <w:rsid w:val="00983984"/>
    <w:rsid w:val="00983991"/>
    <w:rsid w:val="00983D1D"/>
    <w:rsid w:val="00983F1F"/>
    <w:rsid w:val="0098408B"/>
    <w:rsid w:val="00984508"/>
    <w:rsid w:val="0098494D"/>
    <w:rsid w:val="00984959"/>
    <w:rsid w:val="00984A6F"/>
    <w:rsid w:val="00984FB4"/>
    <w:rsid w:val="009850F4"/>
    <w:rsid w:val="0098529F"/>
    <w:rsid w:val="00985305"/>
    <w:rsid w:val="009854A9"/>
    <w:rsid w:val="0098550A"/>
    <w:rsid w:val="0098557F"/>
    <w:rsid w:val="009855FE"/>
    <w:rsid w:val="0098573C"/>
    <w:rsid w:val="00985AEE"/>
    <w:rsid w:val="00985C9F"/>
    <w:rsid w:val="00985CEC"/>
    <w:rsid w:val="00985E47"/>
    <w:rsid w:val="00985F2A"/>
    <w:rsid w:val="00985F6B"/>
    <w:rsid w:val="0098630C"/>
    <w:rsid w:val="009868A4"/>
    <w:rsid w:val="00986931"/>
    <w:rsid w:val="00986A13"/>
    <w:rsid w:val="00986B44"/>
    <w:rsid w:val="00986B61"/>
    <w:rsid w:val="00986BFA"/>
    <w:rsid w:val="00986C44"/>
    <w:rsid w:val="00987273"/>
    <w:rsid w:val="00987300"/>
    <w:rsid w:val="0098748E"/>
    <w:rsid w:val="00987497"/>
    <w:rsid w:val="009874EF"/>
    <w:rsid w:val="009877A8"/>
    <w:rsid w:val="009878FB"/>
    <w:rsid w:val="00987CC2"/>
    <w:rsid w:val="00987CF3"/>
    <w:rsid w:val="00987EB6"/>
    <w:rsid w:val="00987ED6"/>
    <w:rsid w:val="00987EF6"/>
    <w:rsid w:val="00990043"/>
    <w:rsid w:val="009901A5"/>
    <w:rsid w:val="009902A8"/>
    <w:rsid w:val="00990354"/>
    <w:rsid w:val="009904EE"/>
    <w:rsid w:val="00990621"/>
    <w:rsid w:val="0099062A"/>
    <w:rsid w:val="00990744"/>
    <w:rsid w:val="0099078C"/>
    <w:rsid w:val="00990914"/>
    <w:rsid w:val="00990D05"/>
    <w:rsid w:val="00990DB9"/>
    <w:rsid w:val="00990F26"/>
    <w:rsid w:val="00990F97"/>
    <w:rsid w:val="009910CD"/>
    <w:rsid w:val="0099125D"/>
    <w:rsid w:val="00991341"/>
    <w:rsid w:val="00991508"/>
    <w:rsid w:val="00991859"/>
    <w:rsid w:val="00991A01"/>
    <w:rsid w:val="00991A5F"/>
    <w:rsid w:val="00991C43"/>
    <w:rsid w:val="00991C95"/>
    <w:rsid w:val="00991D9C"/>
    <w:rsid w:val="00991DC4"/>
    <w:rsid w:val="00991FE5"/>
    <w:rsid w:val="0099202C"/>
    <w:rsid w:val="00992053"/>
    <w:rsid w:val="00992075"/>
    <w:rsid w:val="009921C6"/>
    <w:rsid w:val="00992505"/>
    <w:rsid w:val="00992693"/>
    <w:rsid w:val="00992705"/>
    <w:rsid w:val="009927CC"/>
    <w:rsid w:val="00992885"/>
    <w:rsid w:val="00992AB0"/>
    <w:rsid w:val="00992CCF"/>
    <w:rsid w:val="00992DDA"/>
    <w:rsid w:val="00992F37"/>
    <w:rsid w:val="00992F57"/>
    <w:rsid w:val="00993187"/>
    <w:rsid w:val="009931C6"/>
    <w:rsid w:val="00993229"/>
    <w:rsid w:val="00993430"/>
    <w:rsid w:val="009937A9"/>
    <w:rsid w:val="00993879"/>
    <w:rsid w:val="00993902"/>
    <w:rsid w:val="00993EB2"/>
    <w:rsid w:val="00994055"/>
    <w:rsid w:val="009941CC"/>
    <w:rsid w:val="009942D0"/>
    <w:rsid w:val="0099430F"/>
    <w:rsid w:val="009943E5"/>
    <w:rsid w:val="009944D5"/>
    <w:rsid w:val="009946ED"/>
    <w:rsid w:val="00994885"/>
    <w:rsid w:val="009948E3"/>
    <w:rsid w:val="009948EA"/>
    <w:rsid w:val="00994A67"/>
    <w:rsid w:val="00994D6D"/>
    <w:rsid w:val="00994D82"/>
    <w:rsid w:val="00994E32"/>
    <w:rsid w:val="0099503A"/>
    <w:rsid w:val="00995047"/>
    <w:rsid w:val="00995206"/>
    <w:rsid w:val="009953C9"/>
    <w:rsid w:val="0099546F"/>
    <w:rsid w:val="00995597"/>
    <w:rsid w:val="00995A0E"/>
    <w:rsid w:val="00995E1A"/>
    <w:rsid w:val="00995E8D"/>
    <w:rsid w:val="00995EEC"/>
    <w:rsid w:val="00995FE8"/>
    <w:rsid w:val="00996017"/>
    <w:rsid w:val="00996347"/>
    <w:rsid w:val="00996437"/>
    <w:rsid w:val="00996510"/>
    <w:rsid w:val="00996609"/>
    <w:rsid w:val="009966A8"/>
    <w:rsid w:val="00996792"/>
    <w:rsid w:val="00996843"/>
    <w:rsid w:val="00996868"/>
    <w:rsid w:val="00996969"/>
    <w:rsid w:val="00996A69"/>
    <w:rsid w:val="00996BCC"/>
    <w:rsid w:val="00996CC9"/>
    <w:rsid w:val="00996D64"/>
    <w:rsid w:val="00996F94"/>
    <w:rsid w:val="0099700A"/>
    <w:rsid w:val="009970BD"/>
    <w:rsid w:val="009971D8"/>
    <w:rsid w:val="009972F2"/>
    <w:rsid w:val="009972FA"/>
    <w:rsid w:val="0099730B"/>
    <w:rsid w:val="009973AE"/>
    <w:rsid w:val="009976AD"/>
    <w:rsid w:val="009976C0"/>
    <w:rsid w:val="00997888"/>
    <w:rsid w:val="009978A0"/>
    <w:rsid w:val="00997B46"/>
    <w:rsid w:val="00997B9D"/>
    <w:rsid w:val="00997B9E"/>
    <w:rsid w:val="00997C31"/>
    <w:rsid w:val="00997C6D"/>
    <w:rsid w:val="00997D39"/>
    <w:rsid w:val="00997DD2"/>
    <w:rsid w:val="00997E0F"/>
    <w:rsid w:val="00997E23"/>
    <w:rsid w:val="00997E72"/>
    <w:rsid w:val="00997E80"/>
    <w:rsid w:val="009A002F"/>
    <w:rsid w:val="009A01B0"/>
    <w:rsid w:val="009A01C1"/>
    <w:rsid w:val="009A03F4"/>
    <w:rsid w:val="009A08B6"/>
    <w:rsid w:val="009A094D"/>
    <w:rsid w:val="009A0A93"/>
    <w:rsid w:val="009A0C41"/>
    <w:rsid w:val="009A0CFA"/>
    <w:rsid w:val="009A0E82"/>
    <w:rsid w:val="009A0EB1"/>
    <w:rsid w:val="009A1216"/>
    <w:rsid w:val="009A12E9"/>
    <w:rsid w:val="009A132E"/>
    <w:rsid w:val="009A1384"/>
    <w:rsid w:val="009A13E8"/>
    <w:rsid w:val="009A145E"/>
    <w:rsid w:val="009A150E"/>
    <w:rsid w:val="009A1582"/>
    <w:rsid w:val="009A166C"/>
    <w:rsid w:val="009A16FD"/>
    <w:rsid w:val="009A1746"/>
    <w:rsid w:val="009A17C0"/>
    <w:rsid w:val="009A1805"/>
    <w:rsid w:val="009A1861"/>
    <w:rsid w:val="009A1B4D"/>
    <w:rsid w:val="009A1DA1"/>
    <w:rsid w:val="009A1F11"/>
    <w:rsid w:val="009A2151"/>
    <w:rsid w:val="009A216D"/>
    <w:rsid w:val="009A2325"/>
    <w:rsid w:val="009A2424"/>
    <w:rsid w:val="009A24C0"/>
    <w:rsid w:val="009A253B"/>
    <w:rsid w:val="009A25DE"/>
    <w:rsid w:val="009A2769"/>
    <w:rsid w:val="009A2826"/>
    <w:rsid w:val="009A283D"/>
    <w:rsid w:val="009A2A39"/>
    <w:rsid w:val="009A2A60"/>
    <w:rsid w:val="009A2B35"/>
    <w:rsid w:val="009A2B86"/>
    <w:rsid w:val="009A2E61"/>
    <w:rsid w:val="009A2F74"/>
    <w:rsid w:val="009A2FB1"/>
    <w:rsid w:val="009A3200"/>
    <w:rsid w:val="009A328E"/>
    <w:rsid w:val="009A331F"/>
    <w:rsid w:val="009A3495"/>
    <w:rsid w:val="009A35B3"/>
    <w:rsid w:val="009A36C2"/>
    <w:rsid w:val="009A371E"/>
    <w:rsid w:val="009A392C"/>
    <w:rsid w:val="009A3E46"/>
    <w:rsid w:val="009A3EA7"/>
    <w:rsid w:val="009A4052"/>
    <w:rsid w:val="009A4068"/>
    <w:rsid w:val="009A4079"/>
    <w:rsid w:val="009A4114"/>
    <w:rsid w:val="009A42BC"/>
    <w:rsid w:val="009A42D9"/>
    <w:rsid w:val="009A43B3"/>
    <w:rsid w:val="009A4633"/>
    <w:rsid w:val="009A46A7"/>
    <w:rsid w:val="009A46EF"/>
    <w:rsid w:val="009A4744"/>
    <w:rsid w:val="009A47AB"/>
    <w:rsid w:val="009A4A70"/>
    <w:rsid w:val="009A4B11"/>
    <w:rsid w:val="009A4BCF"/>
    <w:rsid w:val="009A4BD7"/>
    <w:rsid w:val="009A4C6B"/>
    <w:rsid w:val="009A4C73"/>
    <w:rsid w:val="009A4E2A"/>
    <w:rsid w:val="009A4F34"/>
    <w:rsid w:val="009A4FDC"/>
    <w:rsid w:val="009A5125"/>
    <w:rsid w:val="009A5158"/>
    <w:rsid w:val="009A51EF"/>
    <w:rsid w:val="009A52EB"/>
    <w:rsid w:val="009A52FF"/>
    <w:rsid w:val="009A54CB"/>
    <w:rsid w:val="009A55A9"/>
    <w:rsid w:val="009A5882"/>
    <w:rsid w:val="009A58B8"/>
    <w:rsid w:val="009A590A"/>
    <w:rsid w:val="009A5AD7"/>
    <w:rsid w:val="009A5D4A"/>
    <w:rsid w:val="009A5DFF"/>
    <w:rsid w:val="009A5EC6"/>
    <w:rsid w:val="009A603C"/>
    <w:rsid w:val="009A6139"/>
    <w:rsid w:val="009A617A"/>
    <w:rsid w:val="009A61DF"/>
    <w:rsid w:val="009A6333"/>
    <w:rsid w:val="009A6579"/>
    <w:rsid w:val="009A6B48"/>
    <w:rsid w:val="009A6D28"/>
    <w:rsid w:val="009A6D62"/>
    <w:rsid w:val="009A6F19"/>
    <w:rsid w:val="009A7102"/>
    <w:rsid w:val="009A7252"/>
    <w:rsid w:val="009A72A4"/>
    <w:rsid w:val="009A72F1"/>
    <w:rsid w:val="009A7329"/>
    <w:rsid w:val="009A732B"/>
    <w:rsid w:val="009A7445"/>
    <w:rsid w:val="009A7466"/>
    <w:rsid w:val="009A75AC"/>
    <w:rsid w:val="009A76D4"/>
    <w:rsid w:val="009A7718"/>
    <w:rsid w:val="009A7729"/>
    <w:rsid w:val="009A78C7"/>
    <w:rsid w:val="009A78F4"/>
    <w:rsid w:val="009A7925"/>
    <w:rsid w:val="009A7994"/>
    <w:rsid w:val="009A79F8"/>
    <w:rsid w:val="009A7AEF"/>
    <w:rsid w:val="009A7B5A"/>
    <w:rsid w:val="009A7DCB"/>
    <w:rsid w:val="009A7E3D"/>
    <w:rsid w:val="009A7E53"/>
    <w:rsid w:val="009A7F09"/>
    <w:rsid w:val="009A7F0D"/>
    <w:rsid w:val="009A7FCF"/>
    <w:rsid w:val="009B028D"/>
    <w:rsid w:val="009B035F"/>
    <w:rsid w:val="009B0568"/>
    <w:rsid w:val="009B057C"/>
    <w:rsid w:val="009B058F"/>
    <w:rsid w:val="009B0885"/>
    <w:rsid w:val="009B0BB5"/>
    <w:rsid w:val="009B0D05"/>
    <w:rsid w:val="009B0D40"/>
    <w:rsid w:val="009B0D64"/>
    <w:rsid w:val="009B0DE3"/>
    <w:rsid w:val="009B0EA1"/>
    <w:rsid w:val="009B0EE6"/>
    <w:rsid w:val="009B0FF8"/>
    <w:rsid w:val="009B111A"/>
    <w:rsid w:val="009B1164"/>
    <w:rsid w:val="009B126B"/>
    <w:rsid w:val="009B1323"/>
    <w:rsid w:val="009B139E"/>
    <w:rsid w:val="009B142F"/>
    <w:rsid w:val="009B17F2"/>
    <w:rsid w:val="009B1989"/>
    <w:rsid w:val="009B1B0B"/>
    <w:rsid w:val="009B1FCE"/>
    <w:rsid w:val="009B2140"/>
    <w:rsid w:val="009B2183"/>
    <w:rsid w:val="009B2278"/>
    <w:rsid w:val="009B2298"/>
    <w:rsid w:val="009B2309"/>
    <w:rsid w:val="009B249E"/>
    <w:rsid w:val="009B24B4"/>
    <w:rsid w:val="009B24EA"/>
    <w:rsid w:val="009B279C"/>
    <w:rsid w:val="009B2B01"/>
    <w:rsid w:val="009B2B1D"/>
    <w:rsid w:val="009B2B6A"/>
    <w:rsid w:val="009B2CA4"/>
    <w:rsid w:val="009B2D71"/>
    <w:rsid w:val="009B2E9C"/>
    <w:rsid w:val="009B2F1D"/>
    <w:rsid w:val="009B3028"/>
    <w:rsid w:val="009B3142"/>
    <w:rsid w:val="009B31D6"/>
    <w:rsid w:val="009B339B"/>
    <w:rsid w:val="009B33F0"/>
    <w:rsid w:val="009B352F"/>
    <w:rsid w:val="009B3571"/>
    <w:rsid w:val="009B35A1"/>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D8F"/>
    <w:rsid w:val="009B4DE7"/>
    <w:rsid w:val="009B5090"/>
    <w:rsid w:val="009B5206"/>
    <w:rsid w:val="009B5425"/>
    <w:rsid w:val="009B560E"/>
    <w:rsid w:val="009B5B4B"/>
    <w:rsid w:val="009B5F94"/>
    <w:rsid w:val="009B5FA7"/>
    <w:rsid w:val="009B619C"/>
    <w:rsid w:val="009B6206"/>
    <w:rsid w:val="009B6255"/>
    <w:rsid w:val="009B63E2"/>
    <w:rsid w:val="009B6434"/>
    <w:rsid w:val="009B651D"/>
    <w:rsid w:val="009B65DF"/>
    <w:rsid w:val="009B66DF"/>
    <w:rsid w:val="009B6768"/>
    <w:rsid w:val="009B679D"/>
    <w:rsid w:val="009B67F6"/>
    <w:rsid w:val="009B68E6"/>
    <w:rsid w:val="009B69FC"/>
    <w:rsid w:val="009B6BAD"/>
    <w:rsid w:val="009B6DAF"/>
    <w:rsid w:val="009B6FBD"/>
    <w:rsid w:val="009B70FB"/>
    <w:rsid w:val="009B71F3"/>
    <w:rsid w:val="009B72C5"/>
    <w:rsid w:val="009B73A8"/>
    <w:rsid w:val="009B7433"/>
    <w:rsid w:val="009B7893"/>
    <w:rsid w:val="009B791C"/>
    <w:rsid w:val="009B7993"/>
    <w:rsid w:val="009B7AFD"/>
    <w:rsid w:val="009B7C43"/>
    <w:rsid w:val="009B7EF7"/>
    <w:rsid w:val="009C0174"/>
    <w:rsid w:val="009C0297"/>
    <w:rsid w:val="009C029D"/>
    <w:rsid w:val="009C03F7"/>
    <w:rsid w:val="009C0529"/>
    <w:rsid w:val="009C089D"/>
    <w:rsid w:val="009C08C4"/>
    <w:rsid w:val="009C0922"/>
    <w:rsid w:val="009C093F"/>
    <w:rsid w:val="009C09D9"/>
    <w:rsid w:val="009C0CCC"/>
    <w:rsid w:val="009C0E5A"/>
    <w:rsid w:val="009C0F85"/>
    <w:rsid w:val="009C101F"/>
    <w:rsid w:val="009C113B"/>
    <w:rsid w:val="009C1168"/>
    <w:rsid w:val="009C1210"/>
    <w:rsid w:val="009C1378"/>
    <w:rsid w:val="009C17C2"/>
    <w:rsid w:val="009C1891"/>
    <w:rsid w:val="009C1A63"/>
    <w:rsid w:val="009C1C8F"/>
    <w:rsid w:val="009C1ED9"/>
    <w:rsid w:val="009C1FAD"/>
    <w:rsid w:val="009C20D5"/>
    <w:rsid w:val="009C23B4"/>
    <w:rsid w:val="009C23FC"/>
    <w:rsid w:val="009C26B5"/>
    <w:rsid w:val="009C2839"/>
    <w:rsid w:val="009C2854"/>
    <w:rsid w:val="009C2932"/>
    <w:rsid w:val="009C2971"/>
    <w:rsid w:val="009C2977"/>
    <w:rsid w:val="009C2990"/>
    <w:rsid w:val="009C29ED"/>
    <w:rsid w:val="009C2AC2"/>
    <w:rsid w:val="009C2BFB"/>
    <w:rsid w:val="009C2C8F"/>
    <w:rsid w:val="009C2F26"/>
    <w:rsid w:val="009C3110"/>
    <w:rsid w:val="009C337C"/>
    <w:rsid w:val="009C3399"/>
    <w:rsid w:val="009C3443"/>
    <w:rsid w:val="009C34A6"/>
    <w:rsid w:val="009C35D2"/>
    <w:rsid w:val="009C364A"/>
    <w:rsid w:val="009C3695"/>
    <w:rsid w:val="009C380A"/>
    <w:rsid w:val="009C393B"/>
    <w:rsid w:val="009C3C14"/>
    <w:rsid w:val="009C3EA7"/>
    <w:rsid w:val="009C3EB6"/>
    <w:rsid w:val="009C3F21"/>
    <w:rsid w:val="009C409F"/>
    <w:rsid w:val="009C4347"/>
    <w:rsid w:val="009C458D"/>
    <w:rsid w:val="009C46B4"/>
    <w:rsid w:val="009C4A01"/>
    <w:rsid w:val="009C4C23"/>
    <w:rsid w:val="009C514B"/>
    <w:rsid w:val="009C5184"/>
    <w:rsid w:val="009C53CE"/>
    <w:rsid w:val="009C5451"/>
    <w:rsid w:val="009C5889"/>
    <w:rsid w:val="009C59B3"/>
    <w:rsid w:val="009C5A00"/>
    <w:rsid w:val="009C5A90"/>
    <w:rsid w:val="009C5D3C"/>
    <w:rsid w:val="009C5D86"/>
    <w:rsid w:val="009C5D93"/>
    <w:rsid w:val="009C5D9A"/>
    <w:rsid w:val="009C5DA8"/>
    <w:rsid w:val="009C5E54"/>
    <w:rsid w:val="009C5F5B"/>
    <w:rsid w:val="009C5F97"/>
    <w:rsid w:val="009C6106"/>
    <w:rsid w:val="009C6285"/>
    <w:rsid w:val="009C634E"/>
    <w:rsid w:val="009C6529"/>
    <w:rsid w:val="009C693B"/>
    <w:rsid w:val="009C6A24"/>
    <w:rsid w:val="009C6A2B"/>
    <w:rsid w:val="009C6B0B"/>
    <w:rsid w:val="009C6B37"/>
    <w:rsid w:val="009C6DFF"/>
    <w:rsid w:val="009C6E1C"/>
    <w:rsid w:val="009C6F9D"/>
    <w:rsid w:val="009C7136"/>
    <w:rsid w:val="009C71D1"/>
    <w:rsid w:val="009C732B"/>
    <w:rsid w:val="009C734B"/>
    <w:rsid w:val="009C74F2"/>
    <w:rsid w:val="009C76B0"/>
    <w:rsid w:val="009C77AA"/>
    <w:rsid w:val="009C789D"/>
    <w:rsid w:val="009C7940"/>
    <w:rsid w:val="009C79BD"/>
    <w:rsid w:val="009C7A29"/>
    <w:rsid w:val="009C7C7E"/>
    <w:rsid w:val="009C7E10"/>
    <w:rsid w:val="009C7E54"/>
    <w:rsid w:val="009C7EE7"/>
    <w:rsid w:val="009C7F3A"/>
    <w:rsid w:val="009D014F"/>
    <w:rsid w:val="009D0416"/>
    <w:rsid w:val="009D0461"/>
    <w:rsid w:val="009D04B5"/>
    <w:rsid w:val="009D05D3"/>
    <w:rsid w:val="009D073F"/>
    <w:rsid w:val="009D08D8"/>
    <w:rsid w:val="009D0995"/>
    <w:rsid w:val="009D0A20"/>
    <w:rsid w:val="009D0C35"/>
    <w:rsid w:val="009D0CA1"/>
    <w:rsid w:val="009D0CCF"/>
    <w:rsid w:val="009D0CF1"/>
    <w:rsid w:val="009D0D17"/>
    <w:rsid w:val="009D0D5B"/>
    <w:rsid w:val="009D0E11"/>
    <w:rsid w:val="009D0ECF"/>
    <w:rsid w:val="009D0F51"/>
    <w:rsid w:val="009D0FFB"/>
    <w:rsid w:val="009D10AF"/>
    <w:rsid w:val="009D144A"/>
    <w:rsid w:val="009D145C"/>
    <w:rsid w:val="009D1595"/>
    <w:rsid w:val="009D1652"/>
    <w:rsid w:val="009D17DF"/>
    <w:rsid w:val="009D19E2"/>
    <w:rsid w:val="009D1C6B"/>
    <w:rsid w:val="009D1DA5"/>
    <w:rsid w:val="009D21AD"/>
    <w:rsid w:val="009D22A3"/>
    <w:rsid w:val="009D22F5"/>
    <w:rsid w:val="009D23BB"/>
    <w:rsid w:val="009D23CC"/>
    <w:rsid w:val="009D23ED"/>
    <w:rsid w:val="009D24B0"/>
    <w:rsid w:val="009D253D"/>
    <w:rsid w:val="009D2735"/>
    <w:rsid w:val="009D2864"/>
    <w:rsid w:val="009D2941"/>
    <w:rsid w:val="009D2A40"/>
    <w:rsid w:val="009D2B1A"/>
    <w:rsid w:val="009D2B68"/>
    <w:rsid w:val="009D2BFA"/>
    <w:rsid w:val="009D2C13"/>
    <w:rsid w:val="009D2C39"/>
    <w:rsid w:val="009D2E27"/>
    <w:rsid w:val="009D2F22"/>
    <w:rsid w:val="009D31E6"/>
    <w:rsid w:val="009D325B"/>
    <w:rsid w:val="009D34D3"/>
    <w:rsid w:val="009D3508"/>
    <w:rsid w:val="009D3672"/>
    <w:rsid w:val="009D3764"/>
    <w:rsid w:val="009D3858"/>
    <w:rsid w:val="009D3A54"/>
    <w:rsid w:val="009D3F99"/>
    <w:rsid w:val="009D4063"/>
    <w:rsid w:val="009D427A"/>
    <w:rsid w:val="009D42AB"/>
    <w:rsid w:val="009D42F5"/>
    <w:rsid w:val="009D4445"/>
    <w:rsid w:val="009D4555"/>
    <w:rsid w:val="009D472B"/>
    <w:rsid w:val="009D47E9"/>
    <w:rsid w:val="009D4CE0"/>
    <w:rsid w:val="009D4D6C"/>
    <w:rsid w:val="009D4D74"/>
    <w:rsid w:val="009D4D7A"/>
    <w:rsid w:val="009D4DED"/>
    <w:rsid w:val="009D4F04"/>
    <w:rsid w:val="009D5006"/>
    <w:rsid w:val="009D520B"/>
    <w:rsid w:val="009D529A"/>
    <w:rsid w:val="009D53AC"/>
    <w:rsid w:val="009D576D"/>
    <w:rsid w:val="009D587C"/>
    <w:rsid w:val="009D58D5"/>
    <w:rsid w:val="009D5A55"/>
    <w:rsid w:val="009D5A65"/>
    <w:rsid w:val="009D5B00"/>
    <w:rsid w:val="009D5B69"/>
    <w:rsid w:val="009D5C69"/>
    <w:rsid w:val="009D5C8A"/>
    <w:rsid w:val="009D5CC2"/>
    <w:rsid w:val="009D5D7D"/>
    <w:rsid w:val="009D5E67"/>
    <w:rsid w:val="009D5F78"/>
    <w:rsid w:val="009D61B9"/>
    <w:rsid w:val="009D625E"/>
    <w:rsid w:val="009D6338"/>
    <w:rsid w:val="009D6473"/>
    <w:rsid w:val="009D6814"/>
    <w:rsid w:val="009D6C2B"/>
    <w:rsid w:val="009D6ECA"/>
    <w:rsid w:val="009D6F2E"/>
    <w:rsid w:val="009D6F3D"/>
    <w:rsid w:val="009D71B8"/>
    <w:rsid w:val="009D7204"/>
    <w:rsid w:val="009D737E"/>
    <w:rsid w:val="009D747D"/>
    <w:rsid w:val="009D74D3"/>
    <w:rsid w:val="009D74DB"/>
    <w:rsid w:val="009D75A9"/>
    <w:rsid w:val="009D7725"/>
    <w:rsid w:val="009D776F"/>
    <w:rsid w:val="009D7B96"/>
    <w:rsid w:val="009D7C38"/>
    <w:rsid w:val="009D7CD6"/>
    <w:rsid w:val="009D7D6E"/>
    <w:rsid w:val="009D7F72"/>
    <w:rsid w:val="009D7F85"/>
    <w:rsid w:val="009E026D"/>
    <w:rsid w:val="009E02AE"/>
    <w:rsid w:val="009E03AE"/>
    <w:rsid w:val="009E0425"/>
    <w:rsid w:val="009E042D"/>
    <w:rsid w:val="009E0797"/>
    <w:rsid w:val="009E07AB"/>
    <w:rsid w:val="009E0879"/>
    <w:rsid w:val="009E097A"/>
    <w:rsid w:val="009E0AC7"/>
    <w:rsid w:val="009E0B08"/>
    <w:rsid w:val="009E0EE0"/>
    <w:rsid w:val="009E10AF"/>
    <w:rsid w:val="009E1438"/>
    <w:rsid w:val="009E1727"/>
    <w:rsid w:val="009E180F"/>
    <w:rsid w:val="009E18B8"/>
    <w:rsid w:val="009E18FD"/>
    <w:rsid w:val="009E1937"/>
    <w:rsid w:val="009E1AC1"/>
    <w:rsid w:val="009E1C15"/>
    <w:rsid w:val="009E1C88"/>
    <w:rsid w:val="009E1C9A"/>
    <w:rsid w:val="009E1D23"/>
    <w:rsid w:val="009E1D81"/>
    <w:rsid w:val="009E1D99"/>
    <w:rsid w:val="009E1F28"/>
    <w:rsid w:val="009E1FAF"/>
    <w:rsid w:val="009E202B"/>
    <w:rsid w:val="009E2037"/>
    <w:rsid w:val="009E2064"/>
    <w:rsid w:val="009E21FC"/>
    <w:rsid w:val="009E2241"/>
    <w:rsid w:val="009E23DA"/>
    <w:rsid w:val="009E2616"/>
    <w:rsid w:val="009E284C"/>
    <w:rsid w:val="009E2939"/>
    <w:rsid w:val="009E2A08"/>
    <w:rsid w:val="009E2BEC"/>
    <w:rsid w:val="009E2F36"/>
    <w:rsid w:val="009E304C"/>
    <w:rsid w:val="009E315D"/>
    <w:rsid w:val="009E33EF"/>
    <w:rsid w:val="009E345C"/>
    <w:rsid w:val="009E353D"/>
    <w:rsid w:val="009E3969"/>
    <w:rsid w:val="009E39DF"/>
    <w:rsid w:val="009E39F6"/>
    <w:rsid w:val="009E3AC8"/>
    <w:rsid w:val="009E3B4C"/>
    <w:rsid w:val="009E3BC0"/>
    <w:rsid w:val="009E3CBB"/>
    <w:rsid w:val="009E3CD5"/>
    <w:rsid w:val="009E3CD8"/>
    <w:rsid w:val="009E3F2E"/>
    <w:rsid w:val="009E4192"/>
    <w:rsid w:val="009E45FA"/>
    <w:rsid w:val="009E465C"/>
    <w:rsid w:val="009E4790"/>
    <w:rsid w:val="009E485A"/>
    <w:rsid w:val="009E48D8"/>
    <w:rsid w:val="009E4A7E"/>
    <w:rsid w:val="009E4B36"/>
    <w:rsid w:val="009E4B84"/>
    <w:rsid w:val="009E4B9E"/>
    <w:rsid w:val="009E4C33"/>
    <w:rsid w:val="009E4D22"/>
    <w:rsid w:val="009E4EBA"/>
    <w:rsid w:val="009E505E"/>
    <w:rsid w:val="009E5279"/>
    <w:rsid w:val="009E52F1"/>
    <w:rsid w:val="009E55B7"/>
    <w:rsid w:val="009E56CA"/>
    <w:rsid w:val="009E56F0"/>
    <w:rsid w:val="009E56F4"/>
    <w:rsid w:val="009E5B97"/>
    <w:rsid w:val="009E5C3D"/>
    <w:rsid w:val="009E5C4F"/>
    <w:rsid w:val="009E5E02"/>
    <w:rsid w:val="009E5E3D"/>
    <w:rsid w:val="009E6078"/>
    <w:rsid w:val="009E607C"/>
    <w:rsid w:val="009E62EB"/>
    <w:rsid w:val="009E630C"/>
    <w:rsid w:val="009E6316"/>
    <w:rsid w:val="009E6415"/>
    <w:rsid w:val="009E6671"/>
    <w:rsid w:val="009E6770"/>
    <w:rsid w:val="009E67D2"/>
    <w:rsid w:val="009E696D"/>
    <w:rsid w:val="009E6A95"/>
    <w:rsid w:val="009E6C19"/>
    <w:rsid w:val="009E6D97"/>
    <w:rsid w:val="009E6F66"/>
    <w:rsid w:val="009E7086"/>
    <w:rsid w:val="009E7094"/>
    <w:rsid w:val="009E7192"/>
    <w:rsid w:val="009E71D3"/>
    <w:rsid w:val="009E72D9"/>
    <w:rsid w:val="009E730E"/>
    <w:rsid w:val="009E7420"/>
    <w:rsid w:val="009E75B0"/>
    <w:rsid w:val="009E7696"/>
    <w:rsid w:val="009E76ED"/>
    <w:rsid w:val="009E7802"/>
    <w:rsid w:val="009E78D7"/>
    <w:rsid w:val="009E7A32"/>
    <w:rsid w:val="009E7A93"/>
    <w:rsid w:val="009E7B26"/>
    <w:rsid w:val="009E7B42"/>
    <w:rsid w:val="009E7B5C"/>
    <w:rsid w:val="009E7D3C"/>
    <w:rsid w:val="009E7E96"/>
    <w:rsid w:val="009E7F7A"/>
    <w:rsid w:val="009F0010"/>
    <w:rsid w:val="009F0387"/>
    <w:rsid w:val="009F04AF"/>
    <w:rsid w:val="009F06F8"/>
    <w:rsid w:val="009F0761"/>
    <w:rsid w:val="009F0766"/>
    <w:rsid w:val="009F0CA8"/>
    <w:rsid w:val="009F0E1F"/>
    <w:rsid w:val="009F1238"/>
    <w:rsid w:val="009F12CD"/>
    <w:rsid w:val="009F163E"/>
    <w:rsid w:val="009F1A37"/>
    <w:rsid w:val="009F1AA0"/>
    <w:rsid w:val="009F1BA2"/>
    <w:rsid w:val="009F1BF7"/>
    <w:rsid w:val="009F1D37"/>
    <w:rsid w:val="009F1DB8"/>
    <w:rsid w:val="009F223A"/>
    <w:rsid w:val="009F23C0"/>
    <w:rsid w:val="009F26BB"/>
    <w:rsid w:val="009F26EB"/>
    <w:rsid w:val="009F2742"/>
    <w:rsid w:val="009F2798"/>
    <w:rsid w:val="009F27E5"/>
    <w:rsid w:val="009F2A38"/>
    <w:rsid w:val="009F2F56"/>
    <w:rsid w:val="009F2FB9"/>
    <w:rsid w:val="009F3080"/>
    <w:rsid w:val="009F3122"/>
    <w:rsid w:val="009F3358"/>
    <w:rsid w:val="009F34B8"/>
    <w:rsid w:val="009F35E8"/>
    <w:rsid w:val="009F3605"/>
    <w:rsid w:val="009F37AA"/>
    <w:rsid w:val="009F392B"/>
    <w:rsid w:val="009F396C"/>
    <w:rsid w:val="009F3A02"/>
    <w:rsid w:val="009F3A10"/>
    <w:rsid w:val="009F3BFF"/>
    <w:rsid w:val="009F3C6C"/>
    <w:rsid w:val="009F3C84"/>
    <w:rsid w:val="009F3DD2"/>
    <w:rsid w:val="009F3E66"/>
    <w:rsid w:val="009F3F47"/>
    <w:rsid w:val="009F41E5"/>
    <w:rsid w:val="009F424C"/>
    <w:rsid w:val="009F4271"/>
    <w:rsid w:val="009F43A7"/>
    <w:rsid w:val="009F453D"/>
    <w:rsid w:val="009F4582"/>
    <w:rsid w:val="009F4730"/>
    <w:rsid w:val="009F4883"/>
    <w:rsid w:val="009F4A22"/>
    <w:rsid w:val="009F4A96"/>
    <w:rsid w:val="009F4B28"/>
    <w:rsid w:val="009F4C3C"/>
    <w:rsid w:val="009F4C97"/>
    <w:rsid w:val="009F4DC6"/>
    <w:rsid w:val="009F4E6D"/>
    <w:rsid w:val="009F4FAB"/>
    <w:rsid w:val="009F5362"/>
    <w:rsid w:val="009F53A8"/>
    <w:rsid w:val="009F5447"/>
    <w:rsid w:val="009F5690"/>
    <w:rsid w:val="009F56C0"/>
    <w:rsid w:val="009F5806"/>
    <w:rsid w:val="009F5866"/>
    <w:rsid w:val="009F58B5"/>
    <w:rsid w:val="009F5919"/>
    <w:rsid w:val="009F5959"/>
    <w:rsid w:val="009F5C10"/>
    <w:rsid w:val="009F5C42"/>
    <w:rsid w:val="009F5E5F"/>
    <w:rsid w:val="009F5F05"/>
    <w:rsid w:val="009F6035"/>
    <w:rsid w:val="009F615C"/>
    <w:rsid w:val="009F618E"/>
    <w:rsid w:val="009F6484"/>
    <w:rsid w:val="009F64CC"/>
    <w:rsid w:val="009F64E5"/>
    <w:rsid w:val="009F6626"/>
    <w:rsid w:val="009F66FF"/>
    <w:rsid w:val="009F6784"/>
    <w:rsid w:val="009F67EE"/>
    <w:rsid w:val="009F6893"/>
    <w:rsid w:val="009F69B7"/>
    <w:rsid w:val="009F69FA"/>
    <w:rsid w:val="009F6C2B"/>
    <w:rsid w:val="009F6D1A"/>
    <w:rsid w:val="009F6D9D"/>
    <w:rsid w:val="009F6DF8"/>
    <w:rsid w:val="009F7054"/>
    <w:rsid w:val="009F7119"/>
    <w:rsid w:val="009F7147"/>
    <w:rsid w:val="009F727C"/>
    <w:rsid w:val="009F727E"/>
    <w:rsid w:val="009F7442"/>
    <w:rsid w:val="009F7589"/>
    <w:rsid w:val="009F75E1"/>
    <w:rsid w:val="009F77BB"/>
    <w:rsid w:val="009F797E"/>
    <w:rsid w:val="009F7A76"/>
    <w:rsid w:val="009F7D2D"/>
    <w:rsid w:val="009F7FDC"/>
    <w:rsid w:val="00A0003B"/>
    <w:rsid w:val="00A0016E"/>
    <w:rsid w:val="00A00186"/>
    <w:rsid w:val="00A002C0"/>
    <w:rsid w:val="00A0032A"/>
    <w:rsid w:val="00A00353"/>
    <w:rsid w:val="00A003C4"/>
    <w:rsid w:val="00A004AC"/>
    <w:rsid w:val="00A004F2"/>
    <w:rsid w:val="00A005A9"/>
    <w:rsid w:val="00A0062A"/>
    <w:rsid w:val="00A00B92"/>
    <w:rsid w:val="00A00C8A"/>
    <w:rsid w:val="00A00F5A"/>
    <w:rsid w:val="00A01258"/>
    <w:rsid w:val="00A012F5"/>
    <w:rsid w:val="00A0147B"/>
    <w:rsid w:val="00A01660"/>
    <w:rsid w:val="00A0179E"/>
    <w:rsid w:val="00A01800"/>
    <w:rsid w:val="00A0198C"/>
    <w:rsid w:val="00A019A3"/>
    <w:rsid w:val="00A019FD"/>
    <w:rsid w:val="00A01B1E"/>
    <w:rsid w:val="00A01F0D"/>
    <w:rsid w:val="00A02002"/>
    <w:rsid w:val="00A021D6"/>
    <w:rsid w:val="00A02301"/>
    <w:rsid w:val="00A02451"/>
    <w:rsid w:val="00A02480"/>
    <w:rsid w:val="00A025B5"/>
    <w:rsid w:val="00A026B4"/>
    <w:rsid w:val="00A0278A"/>
    <w:rsid w:val="00A027C2"/>
    <w:rsid w:val="00A0280E"/>
    <w:rsid w:val="00A02817"/>
    <w:rsid w:val="00A02826"/>
    <w:rsid w:val="00A0294D"/>
    <w:rsid w:val="00A02C3F"/>
    <w:rsid w:val="00A02C75"/>
    <w:rsid w:val="00A02D5B"/>
    <w:rsid w:val="00A02DD4"/>
    <w:rsid w:val="00A02EDC"/>
    <w:rsid w:val="00A02F4B"/>
    <w:rsid w:val="00A030D0"/>
    <w:rsid w:val="00A03311"/>
    <w:rsid w:val="00A03388"/>
    <w:rsid w:val="00A033A8"/>
    <w:rsid w:val="00A0341E"/>
    <w:rsid w:val="00A034C4"/>
    <w:rsid w:val="00A035E8"/>
    <w:rsid w:val="00A03723"/>
    <w:rsid w:val="00A0376E"/>
    <w:rsid w:val="00A037A8"/>
    <w:rsid w:val="00A039E4"/>
    <w:rsid w:val="00A03A18"/>
    <w:rsid w:val="00A03A40"/>
    <w:rsid w:val="00A03AD8"/>
    <w:rsid w:val="00A03C80"/>
    <w:rsid w:val="00A03CAB"/>
    <w:rsid w:val="00A03D41"/>
    <w:rsid w:val="00A03F56"/>
    <w:rsid w:val="00A040AC"/>
    <w:rsid w:val="00A040B3"/>
    <w:rsid w:val="00A0417E"/>
    <w:rsid w:val="00A042B4"/>
    <w:rsid w:val="00A04312"/>
    <w:rsid w:val="00A0432E"/>
    <w:rsid w:val="00A0451D"/>
    <w:rsid w:val="00A047EA"/>
    <w:rsid w:val="00A0493F"/>
    <w:rsid w:val="00A04947"/>
    <w:rsid w:val="00A04B88"/>
    <w:rsid w:val="00A04C8D"/>
    <w:rsid w:val="00A04DAB"/>
    <w:rsid w:val="00A04E90"/>
    <w:rsid w:val="00A04E93"/>
    <w:rsid w:val="00A04EEE"/>
    <w:rsid w:val="00A04F48"/>
    <w:rsid w:val="00A04FFC"/>
    <w:rsid w:val="00A0507C"/>
    <w:rsid w:val="00A0509B"/>
    <w:rsid w:val="00A050E0"/>
    <w:rsid w:val="00A052C0"/>
    <w:rsid w:val="00A054F4"/>
    <w:rsid w:val="00A05536"/>
    <w:rsid w:val="00A055D8"/>
    <w:rsid w:val="00A056E8"/>
    <w:rsid w:val="00A057A1"/>
    <w:rsid w:val="00A05854"/>
    <w:rsid w:val="00A05891"/>
    <w:rsid w:val="00A0597A"/>
    <w:rsid w:val="00A05A37"/>
    <w:rsid w:val="00A05ADB"/>
    <w:rsid w:val="00A05E14"/>
    <w:rsid w:val="00A05FF5"/>
    <w:rsid w:val="00A060A8"/>
    <w:rsid w:val="00A0623C"/>
    <w:rsid w:val="00A06467"/>
    <w:rsid w:val="00A064B3"/>
    <w:rsid w:val="00A06521"/>
    <w:rsid w:val="00A06729"/>
    <w:rsid w:val="00A0679E"/>
    <w:rsid w:val="00A067DD"/>
    <w:rsid w:val="00A067EE"/>
    <w:rsid w:val="00A06A1E"/>
    <w:rsid w:val="00A06B82"/>
    <w:rsid w:val="00A06C07"/>
    <w:rsid w:val="00A06C1C"/>
    <w:rsid w:val="00A06DDF"/>
    <w:rsid w:val="00A06E3F"/>
    <w:rsid w:val="00A06F27"/>
    <w:rsid w:val="00A07088"/>
    <w:rsid w:val="00A070D2"/>
    <w:rsid w:val="00A0713B"/>
    <w:rsid w:val="00A0749B"/>
    <w:rsid w:val="00A07570"/>
    <w:rsid w:val="00A0759D"/>
    <w:rsid w:val="00A075B7"/>
    <w:rsid w:val="00A07B09"/>
    <w:rsid w:val="00A07B2A"/>
    <w:rsid w:val="00A07B45"/>
    <w:rsid w:val="00A07CF1"/>
    <w:rsid w:val="00A07DB7"/>
    <w:rsid w:val="00A07DC2"/>
    <w:rsid w:val="00A07E9D"/>
    <w:rsid w:val="00A10014"/>
    <w:rsid w:val="00A100D5"/>
    <w:rsid w:val="00A1019D"/>
    <w:rsid w:val="00A1027F"/>
    <w:rsid w:val="00A102D9"/>
    <w:rsid w:val="00A10376"/>
    <w:rsid w:val="00A10543"/>
    <w:rsid w:val="00A1067B"/>
    <w:rsid w:val="00A107AF"/>
    <w:rsid w:val="00A108FF"/>
    <w:rsid w:val="00A10A5C"/>
    <w:rsid w:val="00A10D1C"/>
    <w:rsid w:val="00A10D4A"/>
    <w:rsid w:val="00A10E00"/>
    <w:rsid w:val="00A11109"/>
    <w:rsid w:val="00A11150"/>
    <w:rsid w:val="00A112F8"/>
    <w:rsid w:val="00A11374"/>
    <w:rsid w:val="00A11404"/>
    <w:rsid w:val="00A1146D"/>
    <w:rsid w:val="00A11546"/>
    <w:rsid w:val="00A11711"/>
    <w:rsid w:val="00A11751"/>
    <w:rsid w:val="00A11941"/>
    <w:rsid w:val="00A11C6C"/>
    <w:rsid w:val="00A11FDB"/>
    <w:rsid w:val="00A1203E"/>
    <w:rsid w:val="00A120D2"/>
    <w:rsid w:val="00A120E7"/>
    <w:rsid w:val="00A12293"/>
    <w:rsid w:val="00A126F3"/>
    <w:rsid w:val="00A1271C"/>
    <w:rsid w:val="00A127FB"/>
    <w:rsid w:val="00A128CA"/>
    <w:rsid w:val="00A12A35"/>
    <w:rsid w:val="00A12A44"/>
    <w:rsid w:val="00A12A61"/>
    <w:rsid w:val="00A12C3D"/>
    <w:rsid w:val="00A12C8A"/>
    <w:rsid w:val="00A12CB3"/>
    <w:rsid w:val="00A12DF0"/>
    <w:rsid w:val="00A12F7A"/>
    <w:rsid w:val="00A12FB3"/>
    <w:rsid w:val="00A13004"/>
    <w:rsid w:val="00A13028"/>
    <w:rsid w:val="00A13102"/>
    <w:rsid w:val="00A13203"/>
    <w:rsid w:val="00A1328F"/>
    <w:rsid w:val="00A13373"/>
    <w:rsid w:val="00A13489"/>
    <w:rsid w:val="00A134BE"/>
    <w:rsid w:val="00A13595"/>
    <w:rsid w:val="00A139F0"/>
    <w:rsid w:val="00A13A42"/>
    <w:rsid w:val="00A13C90"/>
    <w:rsid w:val="00A13E29"/>
    <w:rsid w:val="00A13FCC"/>
    <w:rsid w:val="00A1413D"/>
    <w:rsid w:val="00A1414A"/>
    <w:rsid w:val="00A14380"/>
    <w:rsid w:val="00A143C0"/>
    <w:rsid w:val="00A14508"/>
    <w:rsid w:val="00A146BE"/>
    <w:rsid w:val="00A146FB"/>
    <w:rsid w:val="00A1474C"/>
    <w:rsid w:val="00A147BC"/>
    <w:rsid w:val="00A14808"/>
    <w:rsid w:val="00A14937"/>
    <w:rsid w:val="00A14A14"/>
    <w:rsid w:val="00A14A5A"/>
    <w:rsid w:val="00A14AEA"/>
    <w:rsid w:val="00A14BAE"/>
    <w:rsid w:val="00A14C07"/>
    <w:rsid w:val="00A14D0A"/>
    <w:rsid w:val="00A14DF2"/>
    <w:rsid w:val="00A1503A"/>
    <w:rsid w:val="00A15277"/>
    <w:rsid w:val="00A1545A"/>
    <w:rsid w:val="00A1568C"/>
    <w:rsid w:val="00A156BF"/>
    <w:rsid w:val="00A156D9"/>
    <w:rsid w:val="00A1574F"/>
    <w:rsid w:val="00A158AB"/>
    <w:rsid w:val="00A159B4"/>
    <w:rsid w:val="00A15B97"/>
    <w:rsid w:val="00A15BDA"/>
    <w:rsid w:val="00A15C5D"/>
    <w:rsid w:val="00A15D9C"/>
    <w:rsid w:val="00A15F04"/>
    <w:rsid w:val="00A15F21"/>
    <w:rsid w:val="00A15F4E"/>
    <w:rsid w:val="00A15F7C"/>
    <w:rsid w:val="00A15FF9"/>
    <w:rsid w:val="00A162FE"/>
    <w:rsid w:val="00A163F4"/>
    <w:rsid w:val="00A1647C"/>
    <w:rsid w:val="00A165EF"/>
    <w:rsid w:val="00A167C0"/>
    <w:rsid w:val="00A1680A"/>
    <w:rsid w:val="00A16859"/>
    <w:rsid w:val="00A16A09"/>
    <w:rsid w:val="00A16E3E"/>
    <w:rsid w:val="00A16E9F"/>
    <w:rsid w:val="00A16FE4"/>
    <w:rsid w:val="00A1701F"/>
    <w:rsid w:val="00A17035"/>
    <w:rsid w:val="00A174A0"/>
    <w:rsid w:val="00A175BC"/>
    <w:rsid w:val="00A17783"/>
    <w:rsid w:val="00A177EA"/>
    <w:rsid w:val="00A178E1"/>
    <w:rsid w:val="00A17B00"/>
    <w:rsid w:val="00A17B20"/>
    <w:rsid w:val="00A17B59"/>
    <w:rsid w:val="00A17BCE"/>
    <w:rsid w:val="00A17CD8"/>
    <w:rsid w:val="00A17F3E"/>
    <w:rsid w:val="00A17FC1"/>
    <w:rsid w:val="00A201DE"/>
    <w:rsid w:val="00A20372"/>
    <w:rsid w:val="00A204E1"/>
    <w:rsid w:val="00A206AB"/>
    <w:rsid w:val="00A2078C"/>
    <w:rsid w:val="00A20892"/>
    <w:rsid w:val="00A209DE"/>
    <w:rsid w:val="00A20A2F"/>
    <w:rsid w:val="00A20C08"/>
    <w:rsid w:val="00A20C48"/>
    <w:rsid w:val="00A20CA7"/>
    <w:rsid w:val="00A20D38"/>
    <w:rsid w:val="00A20E2A"/>
    <w:rsid w:val="00A21206"/>
    <w:rsid w:val="00A213B2"/>
    <w:rsid w:val="00A21520"/>
    <w:rsid w:val="00A21636"/>
    <w:rsid w:val="00A21672"/>
    <w:rsid w:val="00A21711"/>
    <w:rsid w:val="00A2188E"/>
    <w:rsid w:val="00A219DB"/>
    <w:rsid w:val="00A21A7C"/>
    <w:rsid w:val="00A21AFD"/>
    <w:rsid w:val="00A21C33"/>
    <w:rsid w:val="00A22017"/>
    <w:rsid w:val="00A2214F"/>
    <w:rsid w:val="00A22167"/>
    <w:rsid w:val="00A22232"/>
    <w:rsid w:val="00A225BA"/>
    <w:rsid w:val="00A227FD"/>
    <w:rsid w:val="00A228BE"/>
    <w:rsid w:val="00A228CC"/>
    <w:rsid w:val="00A229C8"/>
    <w:rsid w:val="00A22A34"/>
    <w:rsid w:val="00A22AC9"/>
    <w:rsid w:val="00A22B4C"/>
    <w:rsid w:val="00A22DE4"/>
    <w:rsid w:val="00A22E22"/>
    <w:rsid w:val="00A22EFD"/>
    <w:rsid w:val="00A23034"/>
    <w:rsid w:val="00A23179"/>
    <w:rsid w:val="00A231BE"/>
    <w:rsid w:val="00A232B8"/>
    <w:rsid w:val="00A23313"/>
    <w:rsid w:val="00A233E7"/>
    <w:rsid w:val="00A2368F"/>
    <w:rsid w:val="00A2382F"/>
    <w:rsid w:val="00A2386B"/>
    <w:rsid w:val="00A23872"/>
    <w:rsid w:val="00A238B5"/>
    <w:rsid w:val="00A23902"/>
    <w:rsid w:val="00A23B05"/>
    <w:rsid w:val="00A23B94"/>
    <w:rsid w:val="00A23BC6"/>
    <w:rsid w:val="00A23BEB"/>
    <w:rsid w:val="00A23CB1"/>
    <w:rsid w:val="00A23DD9"/>
    <w:rsid w:val="00A23EC9"/>
    <w:rsid w:val="00A2409A"/>
    <w:rsid w:val="00A24152"/>
    <w:rsid w:val="00A24238"/>
    <w:rsid w:val="00A2434D"/>
    <w:rsid w:val="00A243C8"/>
    <w:rsid w:val="00A24409"/>
    <w:rsid w:val="00A24436"/>
    <w:rsid w:val="00A24507"/>
    <w:rsid w:val="00A247E5"/>
    <w:rsid w:val="00A24807"/>
    <w:rsid w:val="00A2483A"/>
    <w:rsid w:val="00A24C78"/>
    <w:rsid w:val="00A24CDF"/>
    <w:rsid w:val="00A24CF4"/>
    <w:rsid w:val="00A24E24"/>
    <w:rsid w:val="00A25018"/>
    <w:rsid w:val="00A25063"/>
    <w:rsid w:val="00A25104"/>
    <w:rsid w:val="00A251A9"/>
    <w:rsid w:val="00A25255"/>
    <w:rsid w:val="00A25276"/>
    <w:rsid w:val="00A2529C"/>
    <w:rsid w:val="00A252EA"/>
    <w:rsid w:val="00A253FC"/>
    <w:rsid w:val="00A2550F"/>
    <w:rsid w:val="00A25737"/>
    <w:rsid w:val="00A258C4"/>
    <w:rsid w:val="00A25905"/>
    <w:rsid w:val="00A2594A"/>
    <w:rsid w:val="00A25994"/>
    <w:rsid w:val="00A25C44"/>
    <w:rsid w:val="00A25D45"/>
    <w:rsid w:val="00A25E53"/>
    <w:rsid w:val="00A25EC5"/>
    <w:rsid w:val="00A25F06"/>
    <w:rsid w:val="00A25F36"/>
    <w:rsid w:val="00A260E6"/>
    <w:rsid w:val="00A26343"/>
    <w:rsid w:val="00A267C3"/>
    <w:rsid w:val="00A26843"/>
    <w:rsid w:val="00A26908"/>
    <w:rsid w:val="00A26E5F"/>
    <w:rsid w:val="00A27001"/>
    <w:rsid w:val="00A27095"/>
    <w:rsid w:val="00A27108"/>
    <w:rsid w:val="00A272B5"/>
    <w:rsid w:val="00A27397"/>
    <w:rsid w:val="00A27545"/>
    <w:rsid w:val="00A2765E"/>
    <w:rsid w:val="00A27A90"/>
    <w:rsid w:val="00A27B5D"/>
    <w:rsid w:val="00A27D50"/>
    <w:rsid w:val="00A27E11"/>
    <w:rsid w:val="00A27FA9"/>
    <w:rsid w:val="00A30029"/>
    <w:rsid w:val="00A300E6"/>
    <w:rsid w:val="00A30237"/>
    <w:rsid w:val="00A30243"/>
    <w:rsid w:val="00A304C1"/>
    <w:rsid w:val="00A3055D"/>
    <w:rsid w:val="00A305A3"/>
    <w:rsid w:val="00A3067E"/>
    <w:rsid w:val="00A306F2"/>
    <w:rsid w:val="00A30794"/>
    <w:rsid w:val="00A30984"/>
    <w:rsid w:val="00A30DE5"/>
    <w:rsid w:val="00A31343"/>
    <w:rsid w:val="00A3134F"/>
    <w:rsid w:val="00A313DE"/>
    <w:rsid w:val="00A31414"/>
    <w:rsid w:val="00A314C8"/>
    <w:rsid w:val="00A31667"/>
    <w:rsid w:val="00A3166F"/>
    <w:rsid w:val="00A31C3A"/>
    <w:rsid w:val="00A31DB1"/>
    <w:rsid w:val="00A31F00"/>
    <w:rsid w:val="00A31F36"/>
    <w:rsid w:val="00A31F54"/>
    <w:rsid w:val="00A31F60"/>
    <w:rsid w:val="00A320D2"/>
    <w:rsid w:val="00A320D8"/>
    <w:rsid w:val="00A32359"/>
    <w:rsid w:val="00A324E4"/>
    <w:rsid w:val="00A325FE"/>
    <w:rsid w:val="00A32859"/>
    <w:rsid w:val="00A32993"/>
    <w:rsid w:val="00A32A7A"/>
    <w:rsid w:val="00A32AC4"/>
    <w:rsid w:val="00A32B8F"/>
    <w:rsid w:val="00A32BB2"/>
    <w:rsid w:val="00A32BD1"/>
    <w:rsid w:val="00A32C30"/>
    <w:rsid w:val="00A32E3F"/>
    <w:rsid w:val="00A32E5A"/>
    <w:rsid w:val="00A32F36"/>
    <w:rsid w:val="00A32FF4"/>
    <w:rsid w:val="00A3309B"/>
    <w:rsid w:val="00A33243"/>
    <w:rsid w:val="00A33272"/>
    <w:rsid w:val="00A333B7"/>
    <w:rsid w:val="00A3377B"/>
    <w:rsid w:val="00A33820"/>
    <w:rsid w:val="00A339DF"/>
    <w:rsid w:val="00A33AFF"/>
    <w:rsid w:val="00A33C35"/>
    <w:rsid w:val="00A33CA4"/>
    <w:rsid w:val="00A3422E"/>
    <w:rsid w:val="00A34480"/>
    <w:rsid w:val="00A344E2"/>
    <w:rsid w:val="00A34778"/>
    <w:rsid w:val="00A348C8"/>
    <w:rsid w:val="00A34A1B"/>
    <w:rsid w:val="00A34B09"/>
    <w:rsid w:val="00A34D38"/>
    <w:rsid w:val="00A34DB0"/>
    <w:rsid w:val="00A34FAE"/>
    <w:rsid w:val="00A3521B"/>
    <w:rsid w:val="00A35476"/>
    <w:rsid w:val="00A355AA"/>
    <w:rsid w:val="00A357FE"/>
    <w:rsid w:val="00A3589E"/>
    <w:rsid w:val="00A35C9C"/>
    <w:rsid w:val="00A35D97"/>
    <w:rsid w:val="00A35D9B"/>
    <w:rsid w:val="00A35F03"/>
    <w:rsid w:val="00A35FD3"/>
    <w:rsid w:val="00A360A6"/>
    <w:rsid w:val="00A3610F"/>
    <w:rsid w:val="00A3618D"/>
    <w:rsid w:val="00A361BA"/>
    <w:rsid w:val="00A361FE"/>
    <w:rsid w:val="00A3632A"/>
    <w:rsid w:val="00A36506"/>
    <w:rsid w:val="00A365FB"/>
    <w:rsid w:val="00A36732"/>
    <w:rsid w:val="00A36780"/>
    <w:rsid w:val="00A3696B"/>
    <w:rsid w:val="00A36E51"/>
    <w:rsid w:val="00A36F3A"/>
    <w:rsid w:val="00A372E7"/>
    <w:rsid w:val="00A37300"/>
    <w:rsid w:val="00A37560"/>
    <w:rsid w:val="00A375DA"/>
    <w:rsid w:val="00A37653"/>
    <w:rsid w:val="00A3773F"/>
    <w:rsid w:val="00A377B1"/>
    <w:rsid w:val="00A3789E"/>
    <w:rsid w:val="00A3795B"/>
    <w:rsid w:val="00A37A9A"/>
    <w:rsid w:val="00A37CA9"/>
    <w:rsid w:val="00A37D71"/>
    <w:rsid w:val="00A37DFA"/>
    <w:rsid w:val="00A37E94"/>
    <w:rsid w:val="00A37F58"/>
    <w:rsid w:val="00A37F8C"/>
    <w:rsid w:val="00A4009F"/>
    <w:rsid w:val="00A40181"/>
    <w:rsid w:val="00A4044D"/>
    <w:rsid w:val="00A404A6"/>
    <w:rsid w:val="00A4065E"/>
    <w:rsid w:val="00A4070D"/>
    <w:rsid w:val="00A40754"/>
    <w:rsid w:val="00A40A05"/>
    <w:rsid w:val="00A40AEA"/>
    <w:rsid w:val="00A40B68"/>
    <w:rsid w:val="00A40C8C"/>
    <w:rsid w:val="00A410A2"/>
    <w:rsid w:val="00A4111E"/>
    <w:rsid w:val="00A41181"/>
    <w:rsid w:val="00A41201"/>
    <w:rsid w:val="00A41431"/>
    <w:rsid w:val="00A414A6"/>
    <w:rsid w:val="00A415CD"/>
    <w:rsid w:val="00A41902"/>
    <w:rsid w:val="00A41B0E"/>
    <w:rsid w:val="00A41D67"/>
    <w:rsid w:val="00A41F20"/>
    <w:rsid w:val="00A42206"/>
    <w:rsid w:val="00A42397"/>
    <w:rsid w:val="00A423E8"/>
    <w:rsid w:val="00A42671"/>
    <w:rsid w:val="00A4298F"/>
    <w:rsid w:val="00A42A94"/>
    <w:rsid w:val="00A42D61"/>
    <w:rsid w:val="00A42E76"/>
    <w:rsid w:val="00A430C3"/>
    <w:rsid w:val="00A43142"/>
    <w:rsid w:val="00A43171"/>
    <w:rsid w:val="00A432FD"/>
    <w:rsid w:val="00A43792"/>
    <w:rsid w:val="00A4381F"/>
    <w:rsid w:val="00A439A5"/>
    <w:rsid w:val="00A43A5F"/>
    <w:rsid w:val="00A43A7B"/>
    <w:rsid w:val="00A43B52"/>
    <w:rsid w:val="00A43D6F"/>
    <w:rsid w:val="00A43E41"/>
    <w:rsid w:val="00A43F9B"/>
    <w:rsid w:val="00A440D8"/>
    <w:rsid w:val="00A44180"/>
    <w:rsid w:val="00A44345"/>
    <w:rsid w:val="00A443A9"/>
    <w:rsid w:val="00A445B7"/>
    <w:rsid w:val="00A44763"/>
    <w:rsid w:val="00A44A2B"/>
    <w:rsid w:val="00A44E07"/>
    <w:rsid w:val="00A44E76"/>
    <w:rsid w:val="00A44F04"/>
    <w:rsid w:val="00A44F3C"/>
    <w:rsid w:val="00A44FC9"/>
    <w:rsid w:val="00A45089"/>
    <w:rsid w:val="00A450BE"/>
    <w:rsid w:val="00A451D1"/>
    <w:rsid w:val="00A452F8"/>
    <w:rsid w:val="00A45336"/>
    <w:rsid w:val="00A454B1"/>
    <w:rsid w:val="00A454B3"/>
    <w:rsid w:val="00A457F2"/>
    <w:rsid w:val="00A458BF"/>
    <w:rsid w:val="00A45CED"/>
    <w:rsid w:val="00A45E6F"/>
    <w:rsid w:val="00A45E76"/>
    <w:rsid w:val="00A45EA1"/>
    <w:rsid w:val="00A45EB6"/>
    <w:rsid w:val="00A45ED9"/>
    <w:rsid w:val="00A4600C"/>
    <w:rsid w:val="00A460F0"/>
    <w:rsid w:val="00A4612A"/>
    <w:rsid w:val="00A46156"/>
    <w:rsid w:val="00A46186"/>
    <w:rsid w:val="00A462F8"/>
    <w:rsid w:val="00A4638E"/>
    <w:rsid w:val="00A4648B"/>
    <w:rsid w:val="00A464D2"/>
    <w:rsid w:val="00A46537"/>
    <w:rsid w:val="00A46769"/>
    <w:rsid w:val="00A4678C"/>
    <w:rsid w:val="00A468B9"/>
    <w:rsid w:val="00A46906"/>
    <w:rsid w:val="00A46937"/>
    <w:rsid w:val="00A46952"/>
    <w:rsid w:val="00A46A18"/>
    <w:rsid w:val="00A475B1"/>
    <w:rsid w:val="00A475C0"/>
    <w:rsid w:val="00A47793"/>
    <w:rsid w:val="00A47987"/>
    <w:rsid w:val="00A4799D"/>
    <w:rsid w:val="00A47AA3"/>
    <w:rsid w:val="00A47B49"/>
    <w:rsid w:val="00A47C7B"/>
    <w:rsid w:val="00A47C9E"/>
    <w:rsid w:val="00A47CE6"/>
    <w:rsid w:val="00A47D41"/>
    <w:rsid w:val="00A47DD6"/>
    <w:rsid w:val="00A47ED5"/>
    <w:rsid w:val="00A47F33"/>
    <w:rsid w:val="00A501E0"/>
    <w:rsid w:val="00A50386"/>
    <w:rsid w:val="00A5039B"/>
    <w:rsid w:val="00A5040B"/>
    <w:rsid w:val="00A50453"/>
    <w:rsid w:val="00A504B0"/>
    <w:rsid w:val="00A505CE"/>
    <w:rsid w:val="00A5079D"/>
    <w:rsid w:val="00A50A0B"/>
    <w:rsid w:val="00A50A62"/>
    <w:rsid w:val="00A50A7F"/>
    <w:rsid w:val="00A50AC1"/>
    <w:rsid w:val="00A50CC1"/>
    <w:rsid w:val="00A50E81"/>
    <w:rsid w:val="00A5141C"/>
    <w:rsid w:val="00A514BF"/>
    <w:rsid w:val="00A51742"/>
    <w:rsid w:val="00A517D3"/>
    <w:rsid w:val="00A51B90"/>
    <w:rsid w:val="00A51C78"/>
    <w:rsid w:val="00A51CC1"/>
    <w:rsid w:val="00A51DC7"/>
    <w:rsid w:val="00A51EB2"/>
    <w:rsid w:val="00A521A7"/>
    <w:rsid w:val="00A52239"/>
    <w:rsid w:val="00A522D3"/>
    <w:rsid w:val="00A523AA"/>
    <w:rsid w:val="00A523B1"/>
    <w:rsid w:val="00A52505"/>
    <w:rsid w:val="00A52515"/>
    <w:rsid w:val="00A5257D"/>
    <w:rsid w:val="00A526EA"/>
    <w:rsid w:val="00A52778"/>
    <w:rsid w:val="00A527D8"/>
    <w:rsid w:val="00A52CFB"/>
    <w:rsid w:val="00A52E3F"/>
    <w:rsid w:val="00A52F3F"/>
    <w:rsid w:val="00A52F45"/>
    <w:rsid w:val="00A5308B"/>
    <w:rsid w:val="00A532FB"/>
    <w:rsid w:val="00A5346C"/>
    <w:rsid w:val="00A534C7"/>
    <w:rsid w:val="00A53585"/>
    <w:rsid w:val="00A53712"/>
    <w:rsid w:val="00A538E1"/>
    <w:rsid w:val="00A53A8C"/>
    <w:rsid w:val="00A53ACE"/>
    <w:rsid w:val="00A53DAB"/>
    <w:rsid w:val="00A54022"/>
    <w:rsid w:val="00A542FF"/>
    <w:rsid w:val="00A543C2"/>
    <w:rsid w:val="00A54423"/>
    <w:rsid w:val="00A54485"/>
    <w:rsid w:val="00A5459F"/>
    <w:rsid w:val="00A54612"/>
    <w:rsid w:val="00A54652"/>
    <w:rsid w:val="00A54725"/>
    <w:rsid w:val="00A5484D"/>
    <w:rsid w:val="00A548F2"/>
    <w:rsid w:val="00A549E0"/>
    <w:rsid w:val="00A54AA2"/>
    <w:rsid w:val="00A54B9A"/>
    <w:rsid w:val="00A54C5A"/>
    <w:rsid w:val="00A54CC9"/>
    <w:rsid w:val="00A54DB1"/>
    <w:rsid w:val="00A54DBC"/>
    <w:rsid w:val="00A54E72"/>
    <w:rsid w:val="00A54F5E"/>
    <w:rsid w:val="00A54FE0"/>
    <w:rsid w:val="00A55402"/>
    <w:rsid w:val="00A555B1"/>
    <w:rsid w:val="00A55846"/>
    <w:rsid w:val="00A55910"/>
    <w:rsid w:val="00A5594B"/>
    <w:rsid w:val="00A55AED"/>
    <w:rsid w:val="00A55DBE"/>
    <w:rsid w:val="00A55E3C"/>
    <w:rsid w:val="00A55FF3"/>
    <w:rsid w:val="00A56002"/>
    <w:rsid w:val="00A5632B"/>
    <w:rsid w:val="00A564E6"/>
    <w:rsid w:val="00A56658"/>
    <w:rsid w:val="00A56775"/>
    <w:rsid w:val="00A56919"/>
    <w:rsid w:val="00A569CE"/>
    <w:rsid w:val="00A56A23"/>
    <w:rsid w:val="00A56B6B"/>
    <w:rsid w:val="00A56BFB"/>
    <w:rsid w:val="00A56D7E"/>
    <w:rsid w:val="00A56E43"/>
    <w:rsid w:val="00A56F68"/>
    <w:rsid w:val="00A56F9D"/>
    <w:rsid w:val="00A5702F"/>
    <w:rsid w:val="00A57034"/>
    <w:rsid w:val="00A571D4"/>
    <w:rsid w:val="00A573D5"/>
    <w:rsid w:val="00A57580"/>
    <w:rsid w:val="00A576E9"/>
    <w:rsid w:val="00A57772"/>
    <w:rsid w:val="00A57834"/>
    <w:rsid w:val="00A578E9"/>
    <w:rsid w:val="00A578EB"/>
    <w:rsid w:val="00A57AD2"/>
    <w:rsid w:val="00A57B0D"/>
    <w:rsid w:val="00A57B7F"/>
    <w:rsid w:val="00A57FD4"/>
    <w:rsid w:val="00A60053"/>
    <w:rsid w:val="00A60158"/>
    <w:rsid w:val="00A602CA"/>
    <w:rsid w:val="00A6032E"/>
    <w:rsid w:val="00A6035D"/>
    <w:rsid w:val="00A60427"/>
    <w:rsid w:val="00A60497"/>
    <w:rsid w:val="00A604B3"/>
    <w:rsid w:val="00A604CA"/>
    <w:rsid w:val="00A604EA"/>
    <w:rsid w:val="00A60529"/>
    <w:rsid w:val="00A60A41"/>
    <w:rsid w:val="00A60A5A"/>
    <w:rsid w:val="00A60C5A"/>
    <w:rsid w:val="00A60C7C"/>
    <w:rsid w:val="00A60D18"/>
    <w:rsid w:val="00A60E0B"/>
    <w:rsid w:val="00A60E96"/>
    <w:rsid w:val="00A60F22"/>
    <w:rsid w:val="00A60F73"/>
    <w:rsid w:val="00A60FEA"/>
    <w:rsid w:val="00A61031"/>
    <w:rsid w:val="00A6111A"/>
    <w:rsid w:val="00A6117B"/>
    <w:rsid w:val="00A61422"/>
    <w:rsid w:val="00A615BE"/>
    <w:rsid w:val="00A61661"/>
    <w:rsid w:val="00A616D7"/>
    <w:rsid w:val="00A61790"/>
    <w:rsid w:val="00A61863"/>
    <w:rsid w:val="00A61903"/>
    <w:rsid w:val="00A61986"/>
    <w:rsid w:val="00A619BD"/>
    <w:rsid w:val="00A61B2D"/>
    <w:rsid w:val="00A61BE8"/>
    <w:rsid w:val="00A61E20"/>
    <w:rsid w:val="00A61E29"/>
    <w:rsid w:val="00A61EE2"/>
    <w:rsid w:val="00A62193"/>
    <w:rsid w:val="00A623FA"/>
    <w:rsid w:val="00A6295F"/>
    <w:rsid w:val="00A629DF"/>
    <w:rsid w:val="00A62CA0"/>
    <w:rsid w:val="00A63027"/>
    <w:rsid w:val="00A6315F"/>
    <w:rsid w:val="00A63301"/>
    <w:rsid w:val="00A63332"/>
    <w:rsid w:val="00A6344E"/>
    <w:rsid w:val="00A634B5"/>
    <w:rsid w:val="00A635E2"/>
    <w:rsid w:val="00A637A0"/>
    <w:rsid w:val="00A637DD"/>
    <w:rsid w:val="00A6387F"/>
    <w:rsid w:val="00A63976"/>
    <w:rsid w:val="00A639C0"/>
    <w:rsid w:val="00A639CB"/>
    <w:rsid w:val="00A63C1E"/>
    <w:rsid w:val="00A63D51"/>
    <w:rsid w:val="00A63D86"/>
    <w:rsid w:val="00A6402A"/>
    <w:rsid w:val="00A64257"/>
    <w:rsid w:val="00A645B6"/>
    <w:rsid w:val="00A6468E"/>
    <w:rsid w:val="00A6469D"/>
    <w:rsid w:val="00A64877"/>
    <w:rsid w:val="00A648C2"/>
    <w:rsid w:val="00A649EB"/>
    <w:rsid w:val="00A64A1F"/>
    <w:rsid w:val="00A64B61"/>
    <w:rsid w:val="00A64C53"/>
    <w:rsid w:val="00A64D93"/>
    <w:rsid w:val="00A64DE9"/>
    <w:rsid w:val="00A6506B"/>
    <w:rsid w:val="00A650F8"/>
    <w:rsid w:val="00A652D8"/>
    <w:rsid w:val="00A65436"/>
    <w:rsid w:val="00A65453"/>
    <w:rsid w:val="00A6557A"/>
    <w:rsid w:val="00A6568B"/>
    <w:rsid w:val="00A65A51"/>
    <w:rsid w:val="00A65D4E"/>
    <w:rsid w:val="00A65D79"/>
    <w:rsid w:val="00A65DDC"/>
    <w:rsid w:val="00A66068"/>
    <w:rsid w:val="00A6640A"/>
    <w:rsid w:val="00A66660"/>
    <w:rsid w:val="00A66665"/>
    <w:rsid w:val="00A66883"/>
    <w:rsid w:val="00A668F0"/>
    <w:rsid w:val="00A669A6"/>
    <w:rsid w:val="00A66A16"/>
    <w:rsid w:val="00A66BE9"/>
    <w:rsid w:val="00A66BFD"/>
    <w:rsid w:val="00A66DFA"/>
    <w:rsid w:val="00A66F11"/>
    <w:rsid w:val="00A66F31"/>
    <w:rsid w:val="00A6702E"/>
    <w:rsid w:val="00A6708F"/>
    <w:rsid w:val="00A670F3"/>
    <w:rsid w:val="00A670F4"/>
    <w:rsid w:val="00A67173"/>
    <w:rsid w:val="00A67263"/>
    <w:rsid w:val="00A672D3"/>
    <w:rsid w:val="00A673AD"/>
    <w:rsid w:val="00A67580"/>
    <w:rsid w:val="00A675D1"/>
    <w:rsid w:val="00A67672"/>
    <w:rsid w:val="00A676C1"/>
    <w:rsid w:val="00A67984"/>
    <w:rsid w:val="00A67997"/>
    <w:rsid w:val="00A67A28"/>
    <w:rsid w:val="00A67B5B"/>
    <w:rsid w:val="00A67B7C"/>
    <w:rsid w:val="00A67CD6"/>
    <w:rsid w:val="00A67CF0"/>
    <w:rsid w:val="00A67DDF"/>
    <w:rsid w:val="00A67EA5"/>
    <w:rsid w:val="00A67F2B"/>
    <w:rsid w:val="00A67FD0"/>
    <w:rsid w:val="00A67FEB"/>
    <w:rsid w:val="00A70045"/>
    <w:rsid w:val="00A70115"/>
    <w:rsid w:val="00A70165"/>
    <w:rsid w:val="00A70284"/>
    <w:rsid w:val="00A7030F"/>
    <w:rsid w:val="00A70329"/>
    <w:rsid w:val="00A704F4"/>
    <w:rsid w:val="00A70513"/>
    <w:rsid w:val="00A7075D"/>
    <w:rsid w:val="00A7092A"/>
    <w:rsid w:val="00A70ABF"/>
    <w:rsid w:val="00A711F9"/>
    <w:rsid w:val="00A712D7"/>
    <w:rsid w:val="00A71318"/>
    <w:rsid w:val="00A714AF"/>
    <w:rsid w:val="00A71632"/>
    <w:rsid w:val="00A7173F"/>
    <w:rsid w:val="00A717B5"/>
    <w:rsid w:val="00A71862"/>
    <w:rsid w:val="00A71877"/>
    <w:rsid w:val="00A719FB"/>
    <w:rsid w:val="00A71A46"/>
    <w:rsid w:val="00A71ABC"/>
    <w:rsid w:val="00A71C20"/>
    <w:rsid w:val="00A71CE6"/>
    <w:rsid w:val="00A7203E"/>
    <w:rsid w:val="00A721F3"/>
    <w:rsid w:val="00A72243"/>
    <w:rsid w:val="00A72253"/>
    <w:rsid w:val="00A72533"/>
    <w:rsid w:val="00A72A4A"/>
    <w:rsid w:val="00A72BB8"/>
    <w:rsid w:val="00A72BC4"/>
    <w:rsid w:val="00A72D0F"/>
    <w:rsid w:val="00A72D13"/>
    <w:rsid w:val="00A72E36"/>
    <w:rsid w:val="00A72EAD"/>
    <w:rsid w:val="00A72F17"/>
    <w:rsid w:val="00A730E9"/>
    <w:rsid w:val="00A7312B"/>
    <w:rsid w:val="00A732ED"/>
    <w:rsid w:val="00A733E6"/>
    <w:rsid w:val="00A73521"/>
    <w:rsid w:val="00A735AB"/>
    <w:rsid w:val="00A7389B"/>
    <w:rsid w:val="00A73A6F"/>
    <w:rsid w:val="00A73B03"/>
    <w:rsid w:val="00A73CAD"/>
    <w:rsid w:val="00A74026"/>
    <w:rsid w:val="00A74182"/>
    <w:rsid w:val="00A741E4"/>
    <w:rsid w:val="00A7426C"/>
    <w:rsid w:val="00A74304"/>
    <w:rsid w:val="00A74575"/>
    <w:rsid w:val="00A74616"/>
    <w:rsid w:val="00A74707"/>
    <w:rsid w:val="00A748A7"/>
    <w:rsid w:val="00A74AF3"/>
    <w:rsid w:val="00A74D5A"/>
    <w:rsid w:val="00A74DC4"/>
    <w:rsid w:val="00A74FB2"/>
    <w:rsid w:val="00A75307"/>
    <w:rsid w:val="00A7537B"/>
    <w:rsid w:val="00A753E8"/>
    <w:rsid w:val="00A75498"/>
    <w:rsid w:val="00A75564"/>
    <w:rsid w:val="00A755C3"/>
    <w:rsid w:val="00A7578E"/>
    <w:rsid w:val="00A757CE"/>
    <w:rsid w:val="00A75BAE"/>
    <w:rsid w:val="00A75C21"/>
    <w:rsid w:val="00A75E5E"/>
    <w:rsid w:val="00A75F44"/>
    <w:rsid w:val="00A75FAD"/>
    <w:rsid w:val="00A7612F"/>
    <w:rsid w:val="00A76211"/>
    <w:rsid w:val="00A76290"/>
    <w:rsid w:val="00A7633B"/>
    <w:rsid w:val="00A76379"/>
    <w:rsid w:val="00A76385"/>
    <w:rsid w:val="00A764A7"/>
    <w:rsid w:val="00A7664E"/>
    <w:rsid w:val="00A766D2"/>
    <w:rsid w:val="00A767FC"/>
    <w:rsid w:val="00A76898"/>
    <w:rsid w:val="00A769ED"/>
    <w:rsid w:val="00A76ADA"/>
    <w:rsid w:val="00A76B1E"/>
    <w:rsid w:val="00A76BFD"/>
    <w:rsid w:val="00A76C1F"/>
    <w:rsid w:val="00A76D2B"/>
    <w:rsid w:val="00A76DE5"/>
    <w:rsid w:val="00A76F53"/>
    <w:rsid w:val="00A76F87"/>
    <w:rsid w:val="00A76FB1"/>
    <w:rsid w:val="00A76FD8"/>
    <w:rsid w:val="00A77236"/>
    <w:rsid w:val="00A77415"/>
    <w:rsid w:val="00A7747A"/>
    <w:rsid w:val="00A776AB"/>
    <w:rsid w:val="00A776CB"/>
    <w:rsid w:val="00A776FA"/>
    <w:rsid w:val="00A7777C"/>
    <w:rsid w:val="00A77A2A"/>
    <w:rsid w:val="00A77AC0"/>
    <w:rsid w:val="00A77B0A"/>
    <w:rsid w:val="00A77DEF"/>
    <w:rsid w:val="00A77E48"/>
    <w:rsid w:val="00A77E53"/>
    <w:rsid w:val="00A77EC5"/>
    <w:rsid w:val="00A77F5D"/>
    <w:rsid w:val="00A805C4"/>
    <w:rsid w:val="00A80639"/>
    <w:rsid w:val="00A80BC4"/>
    <w:rsid w:val="00A80D91"/>
    <w:rsid w:val="00A80F41"/>
    <w:rsid w:val="00A811A4"/>
    <w:rsid w:val="00A811C9"/>
    <w:rsid w:val="00A81201"/>
    <w:rsid w:val="00A812DB"/>
    <w:rsid w:val="00A81491"/>
    <w:rsid w:val="00A815C6"/>
    <w:rsid w:val="00A817A8"/>
    <w:rsid w:val="00A81804"/>
    <w:rsid w:val="00A81861"/>
    <w:rsid w:val="00A818DF"/>
    <w:rsid w:val="00A818F6"/>
    <w:rsid w:val="00A81909"/>
    <w:rsid w:val="00A81930"/>
    <w:rsid w:val="00A819F9"/>
    <w:rsid w:val="00A81A7C"/>
    <w:rsid w:val="00A81DE3"/>
    <w:rsid w:val="00A81E3F"/>
    <w:rsid w:val="00A81FEF"/>
    <w:rsid w:val="00A82034"/>
    <w:rsid w:val="00A82035"/>
    <w:rsid w:val="00A82316"/>
    <w:rsid w:val="00A8231B"/>
    <w:rsid w:val="00A8258C"/>
    <w:rsid w:val="00A82974"/>
    <w:rsid w:val="00A82C2A"/>
    <w:rsid w:val="00A82C36"/>
    <w:rsid w:val="00A82C6F"/>
    <w:rsid w:val="00A82D8F"/>
    <w:rsid w:val="00A82EA3"/>
    <w:rsid w:val="00A8385F"/>
    <w:rsid w:val="00A83BB0"/>
    <w:rsid w:val="00A83D02"/>
    <w:rsid w:val="00A83D1F"/>
    <w:rsid w:val="00A83D45"/>
    <w:rsid w:val="00A83E77"/>
    <w:rsid w:val="00A841E6"/>
    <w:rsid w:val="00A84213"/>
    <w:rsid w:val="00A84278"/>
    <w:rsid w:val="00A842CD"/>
    <w:rsid w:val="00A84361"/>
    <w:rsid w:val="00A8450B"/>
    <w:rsid w:val="00A84629"/>
    <w:rsid w:val="00A8481D"/>
    <w:rsid w:val="00A848E2"/>
    <w:rsid w:val="00A8497F"/>
    <w:rsid w:val="00A84B3B"/>
    <w:rsid w:val="00A84EA8"/>
    <w:rsid w:val="00A85003"/>
    <w:rsid w:val="00A850A7"/>
    <w:rsid w:val="00A8533B"/>
    <w:rsid w:val="00A853DA"/>
    <w:rsid w:val="00A854E2"/>
    <w:rsid w:val="00A85593"/>
    <w:rsid w:val="00A85614"/>
    <w:rsid w:val="00A85617"/>
    <w:rsid w:val="00A8570E"/>
    <w:rsid w:val="00A85739"/>
    <w:rsid w:val="00A85789"/>
    <w:rsid w:val="00A857BF"/>
    <w:rsid w:val="00A85845"/>
    <w:rsid w:val="00A85867"/>
    <w:rsid w:val="00A858C1"/>
    <w:rsid w:val="00A85957"/>
    <w:rsid w:val="00A85979"/>
    <w:rsid w:val="00A85A4A"/>
    <w:rsid w:val="00A85E4B"/>
    <w:rsid w:val="00A85E58"/>
    <w:rsid w:val="00A86055"/>
    <w:rsid w:val="00A860F0"/>
    <w:rsid w:val="00A86258"/>
    <w:rsid w:val="00A8625B"/>
    <w:rsid w:val="00A8630C"/>
    <w:rsid w:val="00A8648A"/>
    <w:rsid w:val="00A864A4"/>
    <w:rsid w:val="00A865E2"/>
    <w:rsid w:val="00A8664D"/>
    <w:rsid w:val="00A86702"/>
    <w:rsid w:val="00A86961"/>
    <w:rsid w:val="00A86A3E"/>
    <w:rsid w:val="00A86BBD"/>
    <w:rsid w:val="00A86FCA"/>
    <w:rsid w:val="00A8719E"/>
    <w:rsid w:val="00A871A2"/>
    <w:rsid w:val="00A8723A"/>
    <w:rsid w:val="00A87312"/>
    <w:rsid w:val="00A87673"/>
    <w:rsid w:val="00A879C0"/>
    <w:rsid w:val="00A87A77"/>
    <w:rsid w:val="00A87C05"/>
    <w:rsid w:val="00A87E82"/>
    <w:rsid w:val="00A90015"/>
    <w:rsid w:val="00A900A9"/>
    <w:rsid w:val="00A90210"/>
    <w:rsid w:val="00A9022C"/>
    <w:rsid w:val="00A90720"/>
    <w:rsid w:val="00A9072A"/>
    <w:rsid w:val="00A90781"/>
    <w:rsid w:val="00A90791"/>
    <w:rsid w:val="00A90984"/>
    <w:rsid w:val="00A909E5"/>
    <w:rsid w:val="00A90B7A"/>
    <w:rsid w:val="00A90B88"/>
    <w:rsid w:val="00A90CD2"/>
    <w:rsid w:val="00A90CF6"/>
    <w:rsid w:val="00A90D07"/>
    <w:rsid w:val="00A90DDB"/>
    <w:rsid w:val="00A910C5"/>
    <w:rsid w:val="00A9111B"/>
    <w:rsid w:val="00A9116B"/>
    <w:rsid w:val="00A911BC"/>
    <w:rsid w:val="00A912B0"/>
    <w:rsid w:val="00A91421"/>
    <w:rsid w:val="00A9157D"/>
    <w:rsid w:val="00A9158E"/>
    <w:rsid w:val="00A916BA"/>
    <w:rsid w:val="00A916C3"/>
    <w:rsid w:val="00A916C4"/>
    <w:rsid w:val="00A916D0"/>
    <w:rsid w:val="00A91750"/>
    <w:rsid w:val="00A9179B"/>
    <w:rsid w:val="00A917B1"/>
    <w:rsid w:val="00A918D5"/>
    <w:rsid w:val="00A91C99"/>
    <w:rsid w:val="00A91D99"/>
    <w:rsid w:val="00A91DD4"/>
    <w:rsid w:val="00A91FFA"/>
    <w:rsid w:val="00A92029"/>
    <w:rsid w:val="00A9206A"/>
    <w:rsid w:val="00A921DA"/>
    <w:rsid w:val="00A92558"/>
    <w:rsid w:val="00A92564"/>
    <w:rsid w:val="00A925C6"/>
    <w:rsid w:val="00A92720"/>
    <w:rsid w:val="00A92872"/>
    <w:rsid w:val="00A9293E"/>
    <w:rsid w:val="00A929A9"/>
    <w:rsid w:val="00A929F5"/>
    <w:rsid w:val="00A92B3C"/>
    <w:rsid w:val="00A92C1F"/>
    <w:rsid w:val="00A92CB1"/>
    <w:rsid w:val="00A92D10"/>
    <w:rsid w:val="00A92E06"/>
    <w:rsid w:val="00A931B1"/>
    <w:rsid w:val="00A932A4"/>
    <w:rsid w:val="00A933CB"/>
    <w:rsid w:val="00A9341A"/>
    <w:rsid w:val="00A93468"/>
    <w:rsid w:val="00A934C5"/>
    <w:rsid w:val="00A934CD"/>
    <w:rsid w:val="00A9359D"/>
    <w:rsid w:val="00A9382D"/>
    <w:rsid w:val="00A939AD"/>
    <w:rsid w:val="00A93A26"/>
    <w:rsid w:val="00A93A27"/>
    <w:rsid w:val="00A93B35"/>
    <w:rsid w:val="00A93FBE"/>
    <w:rsid w:val="00A940D6"/>
    <w:rsid w:val="00A9419A"/>
    <w:rsid w:val="00A94448"/>
    <w:rsid w:val="00A94493"/>
    <w:rsid w:val="00A94518"/>
    <w:rsid w:val="00A94521"/>
    <w:rsid w:val="00A947C2"/>
    <w:rsid w:val="00A948C8"/>
    <w:rsid w:val="00A94928"/>
    <w:rsid w:val="00A94A25"/>
    <w:rsid w:val="00A94A65"/>
    <w:rsid w:val="00A94B34"/>
    <w:rsid w:val="00A94DA2"/>
    <w:rsid w:val="00A94E42"/>
    <w:rsid w:val="00A94F0D"/>
    <w:rsid w:val="00A94F57"/>
    <w:rsid w:val="00A9512A"/>
    <w:rsid w:val="00A951D1"/>
    <w:rsid w:val="00A95281"/>
    <w:rsid w:val="00A9542E"/>
    <w:rsid w:val="00A9559B"/>
    <w:rsid w:val="00A95685"/>
    <w:rsid w:val="00A95BC6"/>
    <w:rsid w:val="00A95C63"/>
    <w:rsid w:val="00A95DE3"/>
    <w:rsid w:val="00A95E4D"/>
    <w:rsid w:val="00A96072"/>
    <w:rsid w:val="00A96115"/>
    <w:rsid w:val="00A962BB"/>
    <w:rsid w:val="00A96323"/>
    <w:rsid w:val="00A964A1"/>
    <w:rsid w:val="00A964A2"/>
    <w:rsid w:val="00A96587"/>
    <w:rsid w:val="00A9668D"/>
    <w:rsid w:val="00A9673E"/>
    <w:rsid w:val="00A96A21"/>
    <w:rsid w:val="00A96AEA"/>
    <w:rsid w:val="00A96DF5"/>
    <w:rsid w:val="00A96F17"/>
    <w:rsid w:val="00A970BF"/>
    <w:rsid w:val="00A970C3"/>
    <w:rsid w:val="00A97175"/>
    <w:rsid w:val="00A9720B"/>
    <w:rsid w:val="00A9735C"/>
    <w:rsid w:val="00A9743C"/>
    <w:rsid w:val="00A97546"/>
    <w:rsid w:val="00A976EB"/>
    <w:rsid w:val="00A976F0"/>
    <w:rsid w:val="00A9771D"/>
    <w:rsid w:val="00A97A9A"/>
    <w:rsid w:val="00A97B3C"/>
    <w:rsid w:val="00A97B47"/>
    <w:rsid w:val="00A97D15"/>
    <w:rsid w:val="00A97DA6"/>
    <w:rsid w:val="00A97E77"/>
    <w:rsid w:val="00AA01F8"/>
    <w:rsid w:val="00AA0308"/>
    <w:rsid w:val="00AA031A"/>
    <w:rsid w:val="00AA03F4"/>
    <w:rsid w:val="00AA05A3"/>
    <w:rsid w:val="00AA0602"/>
    <w:rsid w:val="00AA0923"/>
    <w:rsid w:val="00AA093F"/>
    <w:rsid w:val="00AA09E4"/>
    <w:rsid w:val="00AA0A90"/>
    <w:rsid w:val="00AA0C5C"/>
    <w:rsid w:val="00AA0C6B"/>
    <w:rsid w:val="00AA0C7B"/>
    <w:rsid w:val="00AA0C7D"/>
    <w:rsid w:val="00AA0CF7"/>
    <w:rsid w:val="00AA0D60"/>
    <w:rsid w:val="00AA0E09"/>
    <w:rsid w:val="00AA0E23"/>
    <w:rsid w:val="00AA1012"/>
    <w:rsid w:val="00AA1077"/>
    <w:rsid w:val="00AA11B3"/>
    <w:rsid w:val="00AA11E6"/>
    <w:rsid w:val="00AA1262"/>
    <w:rsid w:val="00AA1282"/>
    <w:rsid w:val="00AA12E3"/>
    <w:rsid w:val="00AA1611"/>
    <w:rsid w:val="00AA16FE"/>
    <w:rsid w:val="00AA1777"/>
    <w:rsid w:val="00AA1DF8"/>
    <w:rsid w:val="00AA1E03"/>
    <w:rsid w:val="00AA1E71"/>
    <w:rsid w:val="00AA21C7"/>
    <w:rsid w:val="00AA21DD"/>
    <w:rsid w:val="00AA22F1"/>
    <w:rsid w:val="00AA2406"/>
    <w:rsid w:val="00AA24A5"/>
    <w:rsid w:val="00AA24B3"/>
    <w:rsid w:val="00AA2569"/>
    <w:rsid w:val="00AA25C2"/>
    <w:rsid w:val="00AA2615"/>
    <w:rsid w:val="00AA2702"/>
    <w:rsid w:val="00AA2775"/>
    <w:rsid w:val="00AA281A"/>
    <w:rsid w:val="00AA2A32"/>
    <w:rsid w:val="00AA2C59"/>
    <w:rsid w:val="00AA2E1D"/>
    <w:rsid w:val="00AA2EC2"/>
    <w:rsid w:val="00AA2F50"/>
    <w:rsid w:val="00AA3023"/>
    <w:rsid w:val="00AA312D"/>
    <w:rsid w:val="00AA3162"/>
    <w:rsid w:val="00AA321F"/>
    <w:rsid w:val="00AA326E"/>
    <w:rsid w:val="00AA34EA"/>
    <w:rsid w:val="00AA351C"/>
    <w:rsid w:val="00AA36BE"/>
    <w:rsid w:val="00AA37AE"/>
    <w:rsid w:val="00AA3921"/>
    <w:rsid w:val="00AA3A19"/>
    <w:rsid w:val="00AA3B30"/>
    <w:rsid w:val="00AA3BE4"/>
    <w:rsid w:val="00AA3D53"/>
    <w:rsid w:val="00AA3DC1"/>
    <w:rsid w:val="00AA3E36"/>
    <w:rsid w:val="00AA3E57"/>
    <w:rsid w:val="00AA3E78"/>
    <w:rsid w:val="00AA3EF5"/>
    <w:rsid w:val="00AA3FF1"/>
    <w:rsid w:val="00AA4209"/>
    <w:rsid w:val="00AA425E"/>
    <w:rsid w:val="00AA428C"/>
    <w:rsid w:val="00AA42FA"/>
    <w:rsid w:val="00AA43B8"/>
    <w:rsid w:val="00AA4461"/>
    <w:rsid w:val="00AA4708"/>
    <w:rsid w:val="00AA4929"/>
    <w:rsid w:val="00AA4A33"/>
    <w:rsid w:val="00AA4CDD"/>
    <w:rsid w:val="00AA4D46"/>
    <w:rsid w:val="00AA4D9D"/>
    <w:rsid w:val="00AA4DB6"/>
    <w:rsid w:val="00AA5060"/>
    <w:rsid w:val="00AA513E"/>
    <w:rsid w:val="00AA524C"/>
    <w:rsid w:val="00AA533D"/>
    <w:rsid w:val="00AA534D"/>
    <w:rsid w:val="00AA5365"/>
    <w:rsid w:val="00AA545D"/>
    <w:rsid w:val="00AA553D"/>
    <w:rsid w:val="00AA5581"/>
    <w:rsid w:val="00AA56A6"/>
    <w:rsid w:val="00AA5883"/>
    <w:rsid w:val="00AA5AE3"/>
    <w:rsid w:val="00AA5D0D"/>
    <w:rsid w:val="00AA5D3E"/>
    <w:rsid w:val="00AA5DE2"/>
    <w:rsid w:val="00AA5EAF"/>
    <w:rsid w:val="00AA61BA"/>
    <w:rsid w:val="00AA6256"/>
    <w:rsid w:val="00AA62E4"/>
    <w:rsid w:val="00AA62F0"/>
    <w:rsid w:val="00AA6356"/>
    <w:rsid w:val="00AA63B7"/>
    <w:rsid w:val="00AA64F1"/>
    <w:rsid w:val="00AA65B8"/>
    <w:rsid w:val="00AA65CC"/>
    <w:rsid w:val="00AA6901"/>
    <w:rsid w:val="00AA6954"/>
    <w:rsid w:val="00AA6B44"/>
    <w:rsid w:val="00AA6BE6"/>
    <w:rsid w:val="00AA6C8A"/>
    <w:rsid w:val="00AA6CFB"/>
    <w:rsid w:val="00AA6D00"/>
    <w:rsid w:val="00AA6DAD"/>
    <w:rsid w:val="00AA6E0D"/>
    <w:rsid w:val="00AA7306"/>
    <w:rsid w:val="00AA73C9"/>
    <w:rsid w:val="00AA7540"/>
    <w:rsid w:val="00AA7747"/>
    <w:rsid w:val="00AA780F"/>
    <w:rsid w:val="00AA79E4"/>
    <w:rsid w:val="00AA7EF4"/>
    <w:rsid w:val="00AA7F45"/>
    <w:rsid w:val="00AB0168"/>
    <w:rsid w:val="00AB0187"/>
    <w:rsid w:val="00AB02ED"/>
    <w:rsid w:val="00AB040B"/>
    <w:rsid w:val="00AB051E"/>
    <w:rsid w:val="00AB0623"/>
    <w:rsid w:val="00AB0720"/>
    <w:rsid w:val="00AB0938"/>
    <w:rsid w:val="00AB0B74"/>
    <w:rsid w:val="00AB0C27"/>
    <w:rsid w:val="00AB0DF7"/>
    <w:rsid w:val="00AB0F59"/>
    <w:rsid w:val="00AB0FF5"/>
    <w:rsid w:val="00AB1070"/>
    <w:rsid w:val="00AB109F"/>
    <w:rsid w:val="00AB11A3"/>
    <w:rsid w:val="00AB12B8"/>
    <w:rsid w:val="00AB12DA"/>
    <w:rsid w:val="00AB141A"/>
    <w:rsid w:val="00AB1699"/>
    <w:rsid w:val="00AB17BA"/>
    <w:rsid w:val="00AB186B"/>
    <w:rsid w:val="00AB18C3"/>
    <w:rsid w:val="00AB1A61"/>
    <w:rsid w:val="00AB1B89"/>
    <w:rsid w:val="00AB2192"/>
    <w:rsid w:val="00AB21D9"/>
    <w:rsid w:val="00AB2292"/>
    <w:rsid w:val="00AB244B"/>
    <w:rsid w:val="00AB2781"/>
    <w:rsid w:val="00AB2883"/>
    <w:rsid w:val="00AB29A7"/>
    <w:rsid w:val="00AB2AEC"/>
    <w:rsid w:val="00AB2BDD"/>
    <w:rsid w:val="00AB2DB0"/>
    <w:rsid w:val="00AB3023"/>
    <w:rsid w:val="00AB30DC"/>
    <w:rsid w:val="00AB339C"/>
    <w:rsid w:val="00AB355D"/>
    <w:rsid w:val="00AB3573"/>
    <w:rsid w:val="00AB35B1"/>
    <w:rsid w:val="00AB3612"/>
    <w:rsid w:val="00AB3651"/>
    <w:rsid w:val="00AB383E"/>
    <w:rsid w:val="00AB3A16"/>
    <w:rsid w:val="00AB3A19"/>
    <w:rsid w:val="00AB3A48"/>
    <w:rsid w:val="00AB3AA8"/>
    <w:rsid w:val="00AB3D62"/>
    <w:rsid w:val="00AB3D8C"/>
    <w:rsid w:val="00AB3FB2"/>
    <w:rsid w:val="00AB3FF3"/>
    <w:rsid w:val="00AB3FFF"/>
    <w:rsid w:val="00AB40A3"/>
    <w:rsid w:val="00AB40D7"/>
    <w:rsid w:val="00AB4225"/>
    <w:rsid w:val="00AB432D"/>
    <w:rsid w:val="00AB4622"/>
    <w:rsid w:val="00AB47B1"/>
    <w:rsid w:val="00AB47E9"/>
    <w:rsid w:val="00AB4832"/>
    <w:rsid w:val="00AB494B"/>
    <w:rsid w:val="00AB50D8"/>
    <w:rsid w:val="00AB5154"/>
    <w:rsid w:val="00AB52EC"/>
    <w:rsid w:val="00AB53A2"/>
    <w:rsid w:val="00AB547C"/>
    <w:rsid w:val="00AB54EB"/>
    <w:rsid w:val="00AB54F9"/>
    <w:rsid w:val="00AB5548"/>
    <w:rsid w:val="00AB55DF"/>
    <w:rsid w:val="00AB5611"/>
    <w:rsid w:val="00AB5752"/>
    <w:rsid w:val="00AB5A17"/>
    <w:rsid w:val="00AB5A91"/>
    <w:rsid w:val="00AB5AF2"/>
    <w:rsid w:val="00AB5CED"/>
    <w:rsid w:val="00AB5D8A"/>
    <w:rsid w:val="00AB5E29"/>
    <w:rsid w:val="00AB5FBF"/>
    <w:rsid w:val="00AB603C"/>
    <w:rsid w:val="00AB607C"/>
    <w:rsid w:val="00AB6344"/>
    <w:rsid w:val="00AB63F9"/>
    <w:rsid w:val="00AB647E"/>
    <w:rsid w:val="00AB65BA"/>
    <w:rsid w:val="00AB65D7"/>
    <w:rsid w:val="00AB65DC"/>
    <w:rsid w:val="00AB6705"/>
    <w:rsid w:val="00AB6A81"/>
    <w:rsid w:val="00AB6AB7"/>
    <w:rsid w:val="00AB6D97"/>
    <w:rsid w:val="00AB6DBB"/>
    <w:rsid w:val="00AB6DFF"/>
    <w:rsid w:val="00AB6E7D"/>
    <w:rsid w:val="00AB6F9D"/>
    <w:rsid w:val="00AB7044"/>
    <w:rsid w:val="00AB712C"/>
    <w:rsid w:val="00AB71AF"/>
    <w:rsid w:val="00AB741E"/>
    <w:rsid w:val="00AB7523"/>
    <w:rsid w:val="00AB7890"/>
    <w:rsid w:val="00AB7941"/>
    <w:rsid w:val="00AB797F"/>
    <w:rsid w:val="00AB7B2A"/>
    <w:rsid w:val="00AB7E9E"/>
    <w:rsid w:val="00AB7F14"/>
    <w:rsid w:val="00AB7F6C"/>
    <w:rsid w:val="00AC0220"/>
    <w:rsid w:val="00AC0373"/>
    <w:rsid w:val="00AC0771"/>
    <w:rsid w:val="00AC077C"/>
    <w:rsid w:val="00AC0B3F"/>
    <w:rsid w:val="00AC0D19"/>
    <w:rsid w:val="00AC0D89"/>
    <w:rsid w:val="00AC0E96"/>
    <w:rsid w:val="00AC0F3C"/>
    <w:rsid w:val="00AC1857"/>
    <w:rsid w:val="00AC1A34"/>
    <w:rsid w:val="00AC1B08"/>
    <w:rsid w:val="00AC1CC2"/>
    <w:rsid w:val="00AC1CCA"/>
    <w:rsid w:val="00AC2168"/>
    <w:rsid w:val="00AC22F8"/>
    <w:rsid w:val="00AC237C"/>
    <w:rsid w:val="00AC239A"/>
    <w:rsid w:val="00AC274A"/>
    <w:rsid w:val="00AC27DA"/>
    <w:rsid w:val="00AC2AC8"/>
    <w:rsid w:val="00AC2AF1"/>
    <w:rsid w:val="00AC2C8D"/>
    <w:rsid w:val="00AC2E3C"/>
    <w:rsid w:val="00AC2FB1"/>
    <w:rsid w:val="00AC2FC7"/>
    <w:rsid w:val="00AC3229"/>
    <w:rsid w:val="00AC32C6"/>
    <w:rsid w:val="00AC33B0"/>
    <w:rsid w:val="00AC350C"/>
    <w:rsid w:val="00AC35BC"/>
    <w:rsid w:val="00AC368A"/>
    <w:rsid w:val="00AC37E8"/>
    <w:rsid w:val="00AC3916"/>
    <w:rsid w:val="00AC3A0A"/>
    <w:rsid w:val="00AC3B50"/>
    <w:rsid w:val="00AC3C87"/>
    <w:rsid w:val="00AC3D0B"/>
    <w:rsid w:val="00AC3DEB"/>
    <w:rsid w:val="00AC3FF9"/>
    <w:rsid w:val="00AC4019"/>
    <w:rsid w:val="00AC4031"/>
    <w:rsid w:val="00AC434A"/>
    <w:rsid w:val="00AC4371"/>
    <w:rsid w:val="00AC438C"/>
    <w:rsid w:val="00AC4A00"/>
    <w:rsid w:val="00AC4C40"/>
    <w:rsid w:val="00AC4C9D"/>
    <w:rsid w:val="00AC55B3"/>
    <w:rsid w:val="00AC5665"/>
    <w:rsid w:val="00AC57BA"/>
    <w:rsid w:val="00AC5927"/>
    <w:rsid w:val="00AC5932"/>
    <w:rsid w:val="00AC5991"/>
    <w:rsid w:val="00AC5A2C"/>
    <w:rsid w:val="00AC5BDF"/>
    <w:rsid w:val="00AC5FA2"/>
    <w:rsid w:val="00AC6022"/>
    <w:rsid w:val="00AC64C8"/>
    <w:rsid w:val="00AC674F"/>
    <w:rsid w:val="00AC6810"/>
    <w:rsid w:val="00AC685D"/>
    <w:rsid w:val="00AC68C0"/>
    <w:rsid w:val="00AC68E2"/>
    <w:rsid w:val="00AC6C15"/>
    <w:rsid w:val="00AC6E0E"/>
    <w:rsid w:val="00AC7193"/>
    <w:rsid w:val="00AC7297"/>
    <w:rsid w:val="00AC7316"/>
    <w:rsid w:val="00AC7501"/>
    <w:rsid w:val="00AC7654"/>
    <w:rsid w:val="00AC7A01"/>
    <w:rsid w:val="00AC7B0B"/>
    <w:rsid w:val="00AC7B3A"/>
    <w:rsid w:val="00AC7B6D"/>
    <w:rsid w:val="00AC7BE9"/>
    <w:rsid w:val="00AC7CA3"/>
    <w:rsid w:val="00AC7D8A"/>
    <w:rsid w:val="00AD00AF"/>
    <w:rsid w:val="00AD02DB"/>
    <w:rsid w:val="00AD031A"/>
    <w:rsid w:val="00AD03B4"/>
    <w:rsid w:val="00AD04E1"/>
    <w:rsid w:val="00AD080C"/>
    <w:rsid w:val="00AD096E"/>
    <w:rsid w:val="00AD0989"/>
    <w:rsid w:val="00AD0EA3"/>
    <w:rsid w:val="00AD0EE0"/>
    <w:rsid w:val="00AD0F63"/>
    <w:rsid w:val="00AD0F75"/>
    <w:rsid w:val="00AD100B"/>
    <w:rsid w:val="00AD122F"/>
    <w:rsid w:val="00AD12ED"/>
    <w:rsid w:val="00AD19DE"/>
    <w:rsid w:val="00AD1A97"/>
    <w:rsid w:val="00AD1C54"/>
    <w:rsid w:val="00AD1F09"/>
    <w:rsid w:val="00AD2156"/>
    <w:rsid w:val="00AD221F"/>
    <w:rsid w:val="00AD265C"/>
    <w:rsid w:val="00AD270A"/>
    <w:rsid w:val="00AD2A83"/>
    <w:rsid w:val="00AD2BDC"/>
    <w:rsid w:val="00AD2E2A"/>
    <w:rsid w:val="00AD2ECA"/>
    <w:rsid w:val="00AD3010"/>
    <w:rsid w:val="00AD304E"/>
    <w:rsid w:val="00AD332B"/>
    <w:rsid w:val="00AD35A6"/>
    <w:rsid w:val="00AD35AE"/>
    <w:rsid w:val="00AD35C9"/>
    <w:rsid w:val="00AD35D5"/>
    <w:rsid w:val="00AD39C3"/>
    <w:rsid w:val="00AD3A14"/>
    <w:rsid w:val="00AD3A5C"/>
    <w:rsid w:val="00AD3FA9"/>
    <w:rsid w:val="00AD4191"/>
    <w:rsid w:val="00AD4204"/>
    <w:rsid w:val="00AD4258"/>
    <w:rsid w:val="00AD42F0"/>
    <w:rsid w:val="00AD433B"/>
    <w:rsid w:val="00AD435C"/>
    <w:rsid w:val="00AD4457"/>
    <w:rsid w:val="00AD457C"/>
    <w:rsid w:val="00AD482D"/>
    <w:rsid w:val="00AD4873"/>
    <w:rsid w:val="00AD48E4"/>
    <w:rsid w:val="00AD494F"/>
    <w:rsid w:val="00AD4A27"/>
    <w:rsid w:val="00AD4CEA"/>
    <w:rsid w:val="00AD4D69"/>
    <w:rsid w:val="00AD4DFF"/>
    <w:rsid w:val="00AD4E52"/>
    <w:rsid w:val="00AD4E54"/>
    <w:rsid w:val="00AD502D"/>
    <w:rsid w:val="00AD546E"/>
    <w:rsid w:val="00AD5546"/>
    <w:rsid w:val="00AD5738"/>
    <w:rsid w:val="00AD591E"/>
    <w:rsid w:val="00AD5B0A"/>
    <w:rsid w:val="00AD5C6D"/>
    <w:rsid w:val="00AD5D62"/>
    <w:rsid w:val="00AD5E44"/>
    <w:rsid w:val="00AD5EE1"/>
    <w:rsid w:val="00AD6066"/>
    <w:rsid w:val="00AD6117"/>
    <w:rsid w:val="00AD62B3"/>
    <w:rsid w:val="00AD63FA"/>
    <w:rsid w:val="00AD641F"/>
    <w:rsid w:val="00AD6548"/>
    <w:rsid w:val="00AD674F"/>
    <w:rsid w:val="00AD6763"/>
    <w:rsid w:val="00AD68C9"/>
    <w:rsid w:val="00AD6A09"/>
    <w:rsid w:val="00AD6B95"/>
    <w:rsid w:val="00AD6C41"/>
    <w:rsid w:val="00AD6DA0"/>
    <w:rsid w:val="00AD6E79"/>
    <w:rsid w:val="00AD6F88"/>
    <w:rsid w:val="00AD7064"/>
    <w:rsid w:val="00AD710A"/>
    <w:rsid w:val="00AD72B9"/>
    <w:rsid w:val="00AD74DA"/>
    <w:rsid w:val="00AD758B"/>
    <w:rsid w:val="00AD7675"/>
    <w:rsid w:val="00AD78D8"/>
    <w:rsid w:val="00AD79C9"/>
    <w:rsid w:val="00AD7BFC"/>
    <w:rsid w:val="00AD7E05"/>
    <w:rsid w:val="00AD7FFD"/>
    <w:rsid w:val="00AE0008"/>
    <w:rsid w:val="00AE004A"/>
    <w:rsid w:val="00AE0188"/>
    <w:rsid w:val="00AE0393"/>
    <w:rsid w:val="00AE04DB"/>
    <w:rsid w:val="00AE059F"/>
    <w:rsid w:val="00AE05D0"/>
    <w:rsid w:val="00AE0861"/>
    <w:rsid w:val="00AE1097"/>
    <w:rsid w:val="00AE15D8"/>
    <w:rsid w:val="00AE15F8"/>
    <w:rsid w:val="00AE1853"/>
    <w:rsid w:val="00AE194A"/>
    <w:rsid w:val="00AE1AF2"/>
    <w:rsid w:val="00AE1BC0"/>
    <w:rsid w:val="00AE1C0E"/>
    <w:rsid w:val="00AE1D7D"/>
    <w:rsid w:val="00AE1F4F"/>
    <w:rsid w:val="00AE204E"/>
    <w:rsid w:val="00AE2080"/>
    <w:rsid w:val="00AE24B6"/>
    <w:rsid w:val="00AE2555"/>
    <w:rsid w:val="00AE258F"/>
    <w:rsid w:val="00AE2780"/>
    <w:rsid w:val="00AE28A2"/>
    <w:rsid w:val="00AE2925"/>
    <w:rsid w:val="00AE29F9"/>
    <w:rsid w:val="00AE2E3D"/>
    <w:rsid w:val="00AE2E97"/>
    <w:rsid w:val="00AE31C5"/>
    <w:rsid w:val="00AE32B2"/>
    <w:rsid w:val="00AE36B3"/>
    <w:rsid w:val="00AE3799"/>
    <w:rsid w:val="00AE37FB"/>
    <w:rsid w:val="00AE3908"/>
    <w:rsid w:val="00AE3952"/>
    <w:rsid w:val="00AE3C75"/>
    <w:rsid w:val="00AE3CD3"/>
    <w:rsid w:val="00AE3EC1"/>
    <w:rsid w:val="00AE3F65"/>
    <w:rsid w:val="00AE3F88"/>
    <w:rsid w:val="00AE3F91"/>
    <w:rsid w:val="00AE3FFD"/>
    <w:rsid w:val="00AE41CB"/>
    <w:rsid w:val="00AE421C"/>
    <w:rsid w:val="00AE42A9"/>
    <w:rsid w:val="00AE42FB"/>
    <w:rsid w:val="00AE4450"/>
    <w:rsid w:val="00AE446F"/>
    <w:rsid w:val="00AE4473"/>
    <w:rsid w:val="00AE4581"/>
    <w:rsid w:val="00AE458C"/>
    <w:rsid w:val="00AE4596"/>
    <w:rsid w:val="00AE465B"/>
    <w:rsid w:val="00AE4827"/>
    <w:rsid w:val="00AE49B1"/>
    <w:rsid w:val="00AE4B0C"/>
    <w:rsid w:val="00AE4B93"/>
    <w:rsid w:val="00AE4EB9"/>
    <w:rsid w:val="00AE4EC4"/>
    <w:rsid w:val="00AE4ED2"/>
    <w:rsid w:val="00AE503B"/>
    <w:rsid w:val="00AE5085"/>
    <w:rsid w:val="00AE5131"/>
    <w:rsid w:val="00AE52D3"/>
    <w:rsid w:val="00AE5510"/>
    <w:rsid w:val="00AE55D7"/>
    <w:rsid w:val="00AE5728"/>
    <w:rsid w:val="00AE573D"/>
    <w:rsid w:val="00AE57E4"/>
    <w:rsid w:val="00AE5938"/>
    <w:rsid w:val="00AE5A5A"/>
    <w:rsid w:val="00AE5CA8"/>
    <w:rsid w:val="00AE5D9F"/>
    <w:rsid w:val="00AE60F8"/>
    <w:rsid w:val="00AE62DC"/>
    <w:rsid w:val="00AE6467"/>
    <w:rsid w:val="00AE6633"/>
    <w:rsid w:val="00AE687C"/>
    <w:rsid w:val="00AE6D26"/>
    <w:rsid w:val="00AE6D87"/>
    <w:rsid w:val="00AE6FB6"/>
    <w:rsid w:val="00AE7345"/>
    <w:rsid w:val="00AE7376"/>
    <w:rsid w:val="00AE7438"/>
    <w:rsid w:val="00AE77C2"/>
    <w:rsid w:val="00AE780C"/>
    <w:rsid w:val="00AE7CE6"/>
    <w:rsid w:val="00AE7FAC"/>
    <w:rsid w:val="00AF0201"/>
    <w:rsid w:val="00AF020E"/>
    <w:rsid w:val="00AF025E"/>
    <w:rsid w:val="00AF04EA"/>
    <w:rsid w:val="00AF056B"/>
    <w:rsid w:val="00AF0610"/>
    <w:rsid w:val="00AF0BCC"/>
    <w:rsid w:val="00AF0C19"/>
    <w:rsid w:val="00AF0EC5"/>
    <w:rsid w:val="00AF0FF8"/>
    <w:rsid w:val="00AF105F"/>
    <w:rsid w:val="00AF11CA"/>
    <w:rsid w:val="00AF1237"/>
    <w:rsid w:val="00AF1576"/>
    <w:rsid w:val="00AF18B3"/>
    <w:rsid w:val="00AF1D47"/>
    <w:rsid w:val="00AF1EE1"/>
    <w:rsid w:val="00AF1F15"/>
    <w:rsid w:val="00AF2009"/>
    <w:rsid w:val="00AF201D"/>
    <w:rsid w:val="00AF202D"/>
    <w:rsid w:val="00AF21B8"/>
    <w:rsid w:val="00AF21BA"/>
    <w:rsid w:val="00AF21BC"/>
    <w:rsid w:val="00AF21CB"/>
    <w:rsid w:val="00AF227F"/>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689"/>
    <w:rsid w:val="00AF3878"/>
    <w:rsid w:val="00AF3925"/>
    <w:rsid w:val="00AF399F"/>
    <w:rsid w:val="00AF39D1"/>
    <w:rsid w:val="00AF3A2C"/>
    <w:rsid w:val="00AF3AD8"/>
    <w:rsid w:val="00AF3ADB"/>
    <w:rsid w:val="00AF3D4F"/>
    <w:rsid w:val="00AF3F8A"/>
    <w:rsid w:val="00AF3FE1"/>
    <w:rsid w:val="00AF41AB"/>
    <w:rsid w:val="00AF41E0"/>
    <w:rsid w:val="00AF4472"/>
    <w:rsid w:val="00AF4563"/>
    <w:rsid w:val="00AF4606"/>
    <w:rsid w:val="00AF475E"/>
    <w:rsid w:val="00AF48E9"/>
    <w:rsid w:val="00AF4912"/>
    <w:rsid w:val="00AF4931"/>
    <w:rsid w:val="00AF4A1F"/>
    <w:rsid w:val="00AF4A5A"/>
    <w:rsid w:val="00AF4B2F"/>
    <w:rsid w:val="00AF4B5D"/>
    <w:rsid w:val="00AF4BD7"/>
    <w:rsid w:val="00AF4D5A"/>
    <w:rsid w:val="00AF4FE8"/>
    <w:rsid w:val="00AF4FED"/>
    <w:rsid w:val="00AF5064"/>
    <w:rsid w:val="00AF5171"/>
    <w:rsid w:val="00AF5254"/>
    <w:rsid w:val="00AF5279"/>
    <w:rsid w:val="00AF527B"/>
    <w:rsid w:val="00AF5347"/>
    <w:rsid w:val="00AF53FC"/>
    <w:rsid w:val="00AF5440"/>
    <w:rsid w:val="00AF547B"/>
    <w:rsid w:val="00AF55E0"/>
    <w:rsid w:val="00AF57D9"/>
    <w:rsid w:val="00AF582A"/>
    <w:rsid w:val="00AF58CD"/>
    <w:rsid w:val="00AF5A2C"/>
    <w:rsid w:val="00AF5AB2"/>
    <w:rsid w:val="00AF5D70"/>
    <w:rsid w:val="00AF5FCC"/>
    <w:rsid w:val="00AF6004"/>
    <w:rsid w:val="00AF609C"/>
    <w:rsid w:val="00AF6173"/>
    <w:rsid w:val="00AF61A8"/>
    <w:rsid w:val="00AF656C"/>
    <w:rsid w:val="00AF6590"/>
    <w:rsid w:val="00AF6609"/>
    <w:rsid w:val="00AF66A0"/>
    <w:rsid w:val="00AF67CE"/>
    <w:rsid w:val="00AF67F2"/>
    <w:rsid w:val="00AF690B"/>
    <w:rsid w:val="00AF697C"/>
    <w:rsid w:val="00AF6A4E"/>
    <w:rsid w:val="00AF6A64"/>
    <w:rsid w:val="00AF6CAB"/>
    <w:rsid w:val="00AF6D0F"/>
    <w:rsid w:val="00AF6E92"/>
    <w:rsid w:val="00AF7097"/>
    <w:rsid w:val="00AF7163"/>
    <w:rsid w:val="00AF71DD"/>
    <w:rsid w:val="00AF7375"/>
    <w:rsid w:val="00AF73F6"/>
    <w:rsid w:val="00AF74D0"/>
    <w:rsid w:val="00AF7710"/>
    <w:rsid w:val="00AF775B"/>
    <w:rsid w:val="00AF7790"/>
    <w:rsid w:val="00AF77C8"/>
    <w:rsid w:val="00AF7802"/>
    <w:rsid w:val="00AF790C"/>
    <w:rsid w:val="00AF793B"/>
    <w:rsid w:val="00AF7A9F"/>
    <w:rsid w:val="00AF7ABD"/>
    <w:rsid w:val="00AF7C84"/>
    <w:rsid w:val="00AF7D6A"/>
    <w:rsid w:val="00AF7F76"/>
    <w:rsid w:val="00AF7F81"/>
    <w:rsid w:val="00B002E0"/>
    <w:rsid w:val="00B00301"/>
    <w:rsid w:val="00B00313"/>
    <w:rsid w:val="00B00380"/>
    <w:rsid w:val="00B0041D"/>
    <w:rsid w:val="00B007DF"/>
    <w:rsid w:val="00B007F4"/>
    <w:rsid w:val="00B00924"/>
    <w:rsid w:val="00B00993"/>
    <w:rsid w:val="00B009EF"/>
    <w:rsid w:val="00B00A02"/>
    <w:rsid w:val="00B00B0C"/>
    <w:rsid w:val="00B00C38"/>
    <w:rsid w:val="00B00C60"/>
    <w:rsid w:val="00B00DB7"/>
    <w:rsid w:val="00B00F5A"/>
    <w:rsid w:val="00B00F82"/>
    <w:rsid w:val="00B010F7"/>
    <w:rsid w:val="00B013F1"/>
    <w:rsid w:val="00B01514"/>
    <w:rsid w:val="00B01717"/>
    <w:rsid w:val="00B01BF5"/>
    <w:rsid w:val="00B01C34"/>
    <w:rsid w:val="00B01D25"/>
    <w:rsid w:val="00B01D43"/>
    <w:rsid w:val="00B01DA1"/>
    <w:rsid w:val="00B01EB9"/>
    <w:rsid w:val="00B01F24"/>
    <w:rsid w:val="00B0231F"/>
    <w:rsid w:val="00B024DA"/>
    <w:rsid w:val="00B0251D"/>
    <w:rsid w:val="00B02600"/>
    <w:rsid w:val="00B02691"/>
    <w:rsid w:val="00B02767"/>
    <w:rsid w:val="00B02993"/>
    <w:rsid w:val="00B02BE5"/>
    <w:rsid w:val="00B02DF2"/>
    <w:rsid w:val="00B02E39"/>
    <w:rsid w:val="00B02E80"/>
    <w:rsid w:val="00B02F89"/>
    <w:rsid w:val="00B0328D"/>
    <w:rsid w:val="00B0346D"/>
    <w:rsid w:val="00B03500"/>
    <w:rsid w:val="00B0364A"/>
    <w:rsid w:val="00B03754"/>
    <w:rsid w:val="00B038B2"/>
    <w:rsid w:val="00B0392B"/>
    <w:rsid w:val="00B039F0"/>
    <w:rsid w:val="00B03A4C"/>
    <w:rsid w:val="00B03AF8"/>
    <w:rsid w:val="00B03C7C"/>
    <w:rsid w:val="00B03CD7"/>
    <w:rsid w:val="00B03D5E"/>
    <w:rsid w:val="00B03D76"/>
    <w:rsid w:val="00B03FC8"/>
    <w:rsid w:val="00B0407C"/>
    <w:rsid w:val="00B043A3"/>
    <w:rsid w:val="00B043B0"/>
    <w:rsid w:val="00B04410"/>
    <w:rsid w:val="00B0451E"/>
    <w:rsid w:val="00B045C6"/>
    <w:rsid w:val="00B04613"/>
    <w:rsid w:val="00B046BF"/>
    <w:rsid w:val="00B04892"/>
    <w:rsid w:val="00B048F8"/>
    <w:rsid w:val="00B04C11"/>
    <w:rsid w:val="00B04D37"/>
    <w:rsid w:val="00B04E32"/>
    <w:rsid w:val="00B04E91"/>
    <w:rsid w:val="00B04F89"/>
    <w:rsid w:val="00B0514D"/>
    <w:rsid w:val="00B05215"/>
    <w:rsid w:val="00B05317"/>
    <w:rsid w:val="00B05812"/>
    <w:rsid w:val="00B058FA"/>
    <w:rsid w:val="00B05D2B"/>
    <w:rsid w:val="00B05DCD"/>
    <w:rsid w:val="00B05E12"/>
    <w:rsid w:val="00B05EC6"/>
    <w:rsid w:val="00B05FA7"/>
    <w:rsid w:val="00B06001"/>
    <w:rsid w:val="00B0608E"/>
    <w:rsid w:val="00B060B6"/>
    <w:rsid w:val="00B06102"/>
    <w:rsid w:val="00B061CA"/>
    <w:rsid w:val="00B061EA"/>
    <w:rsid w:val="00B063BA"/>
    <w:rsid w:val="00B0669D"/>
    <w:rsid w:val="00B06ADA"/>
    <w:rsid w:val="00B06E46"/>
    <w:rsid w:val="00B0705B"/>
    <w:rsid w:val="00B071A0"/>
    <w:rsid w:val="00B0727E"/>
    <w:rsid w:val="00B07343"/>
    <w:rsid w:val="00B0735C"/>
    <w:rsid w:val="00B07394"/>
    <w:rsid w:val="00B0756C"/>
    <w:rsid w:val="00B07A46"/>
    <w:rsid w:val="00B07A51"/>
    <w:rsid w:val="00B07AEE"/>
    <w:rsid w:val="00B07BCB"/>
    <w:rsid w:val="00B07C48"/>
    <w:rsid w:val="00B07C86"/>
    <w:rsid w:val="00B07D5C"/>
    <w:rsid w:val="00B07D8E"/>
    <w:rsid w:val="00B1002B"/>
    <w:rsid w:val="00B10048"/>
    <w:rsid w:val="00B101BC"/>
    <w:rsid w:val="00B1042B"/>
    <w:rsid w:val="00B10499"/>
    <w:rsid w:val="00B104B5"/>
    <w:rsid w:val="00B106C8"/>
    <w:rsid w:val="00B108B3"/>
    <w:rsid w:val="00B10938"/>
    <w:rsid w:val="00B10946"/>
    <w:rsid w:val="00B10D56"/>
    <w:rsid w:val="00B10E02"/>
    <w:rsid w:val="00B10E1D"/>
    <w:rsid w:val="00B1102B"/>
    <w:rsid w:val="00B11492"/>
    <w:rsid w:val="00B114D9"/>
    <w:rsid w:val="00B11755"/>
    <w:rsid w:val="00B1181F"/>
    <w:rsid w:val="00B119F1"/>
    <w:rsid w:val="00B11A66"/>
    <w:rsid w:val="00B11B6B"/>
    <w:rsid w:val="00B11B8B"/>
    <w:rsid w:val="00B11C50"/>
    <w:rsid w:val="00B11DC3"/>
    <w:rsid w:val="00B11F84"/>
    <w:rsid w:val="00B1214B"/>
    <w:rsid w:val="00B123A7"/>
    <w:rsid w:val="00B1254E"/>
    <w:rsid w:val="00B12575"/>
    <w:rsid w:val="00B1266B"/>
    <w:rsid w:val="00B12898"/>
    <w:rsid w:val="00B128D6"/>
    <w:rsid w:val="00B12A6E"/>
    <w:rsid w:val="00B12BDF"/>
    <w:rsid w:val="00B12CD1"/>
    <w:rsid w:val="00B12CD9"/>
    <w:rsid w:val="00B12CF4"/>
    <w:rsid w:val="00B12D06"/>
    <w:rsid w:val="00B12EDA"/>
    <w:rsid w:val="00B12FC4"/>
    <w:rsid w:val="00B131E2"/>
    <w:rsid w:val="00B13509"/>
    <w:rsid w:val="00B13640"/>
    <w:rsid w:val="00B136C4"/>
    <w:rsid w:val="00B13796"/>
    <w:rsid w:val="00B13987"/>
    <w:rsid w:val="00B139C8"/>
    <w:rsid w:val="00B139C9"/>
    <w:rsid w:val="00B13A74"/>
    <w:rsid w:val="00B13AA3"/>
    <w:rsid w:val="00B13B26"/>
    <w:rsid w:val="00B13BE8"/>
    <w:rsid w:val="00B13D3A"/>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4F4E"/>
    <w:rsid w:val="00B14FB5"/>
    <w:rsid w:val="00B1508B"/>
    <w:rsid w:val="00B1519E"/>
    <w:rsid w:val="00B152D9"/>
    <w:rsid w:val="00B15347"/>
    <w:rsid w:val="00B153E5"/>
    <w:rsid w:val="00B1554B"/>
    <w:rsid w:val="00B156EA"/>
    <w:rsid w:val="00B158C3"/>
    <w:rsid w:val="00B15975"/>
    <w:rsid w:val="00B15A4C"/>
    <w:rsid w:val="00B15A5E"/>
    <w:rsid w:val="00B15AC4"/>
    <w:rsid w:val="00B15AD4"/>
    <w:rsid w:val="00B15AFC"/>
    <w:rsid w:val="00B15B04"/>
    <w:rsid w:val="00B15D3D"/>
    <w:rsid w:val="00B1601F"/>
    <w:rsid w:val="00B16026"/>
    <w:rsid w:val="00B16055"/>
    <w:rsid w:val="00B16159"/>
    <w:rsid w:val="00B1626F"/>
    <w:rsid w:val="00B163CA"/>
    <w:rsid w:val="00B163FB"/>
    <w:rsid w:val="00B16459"/>
    <w:rsid w:val="00B16616"/>
    <w:rsid w:val="00B1686B"/>
    <w:rsid w:val="00B1689B"/>
    <w:rsid w:val="00B169B7"/>
    <w:rsid w:val="00B16A59"/>
    <w:rsid w:val="00B16AC1"/>
    <w:rsid w:val="00B16CC6"/>
    <w:rsid w:val="00B16E6A"/>
    <w:rsid w:val="00B16E6F"/>
    <w:rsid w:val="00B16F98"/>
    <w:rsid w:val="00B17069"/>
    <w:rsid w:val="00B172B8"/>
    <w:rsid w:val="00B173C1"/>
    <w:rsid w:val="00B17479"/>
    <w:rsid w:val="00B1759C"/>
    <w:rsid w:val="00B175E2"/>
    <w:rsid w:val="00B177AF"/>
    <w:rsid w:val="00B177D5"/>
    <w:rsid w:val="00B17864"/>
    <w:rsid w:val="00B17A4B"/>
    <w:rsid w:val="00B17AC8"/>
    <w:rsid w:val="00B17B3E"/>
    <w:rsid w:val="00B17B4C"/>
    <w:rsid w:val="00B17B7C"/>
    <w:rsid w:val="00B17C0E"/>
    <w:rsid w:val="00B17D40"/>
    <w:rsid w:val="00B17DE3"/>
    <w:rsid w:val="00B17E1A"/>
    <w:rsid w:val="00B17F41"/>
    <w:rsid w:val="00B200F7"/>
    <w:rsid w:val="00B2011B"/>
    <w:rsid w:val="00B2031B"/>
    <w:rsid w:val="00B2036D"/>
    <w:rsid w:val="00B20AA4"/>
    <w:rsid w:val="00B20B30"/>
    <w:rsid w:val="00B20B45"/>
    <w:rsid w:val="00B20BE4"/>
    <w:rsid w:val="00B20C43"/>
    <w:rsid w:val="00B20C4C"/>
    <w:rsid w:val="00B20C84"/>
    <w:rsid w:val="00B20E40"/>
    <w:rsid w:val="00B20EB4"/>
    <w:rsid w:val="00B2106D"/>
    <w:rsid w:val="00B2112A"/>
    <w:rsid w:val="00B2128F"/>
    <w:rsid w:val="00B21387"/>
    <w:rsid w:val="00B21635"/>
    <w:rsid w:val="00B21643"/>
    <w:rsid w:val="00B2173F"/>
    <w:rsid w:val="00B21762"/>
    <w:rsid w:val="00B2199A"/>
    <w:rsid w:val="00B21A4F"/>
    <w:rsid w:val="00B21B24"/>
    <w:rsid w:val="00B21B37"/>
    <w:rsid w:val="00B21B89"/>
    <w:rsid w:val="00B21BF2"/>
    <w:rsid w:val="00B21C02"/>
    <w:rsid w:val="00B21C14"/>
    <w:rsid w:val="00B21E43"/>
    <w:rsid w:val="00B21F2B"/>
    <w:rsid w:val="00B2201E"/>
    <w:rsid w:val="00B220A8"/>
    <w:rsid w:val="00B22265"/>
    <w:rsid w:val="00B22311"/>
    <w:rsid w:val="00B226A6"/>
    <w:rsid w:val="00B22894"/>
    <w:rsid w:val="00B22A8D"/>
    <w:rsid w:val="00B22A99"/>
    <w:rsid w:val="00B22AF9"/>
    <w:rsid w:val="00B22D09"/>
    <w:rsid w:val="00B22E03"/>
    <w:rsid w:val="00B23067"/>
    <w:rsid w:val="00B230FD"/>
    <w:rsid w:val="00B233A6"/>
    <w:rsid w:val="00B23425"/>
    <w:rsid w:val="00B23503"/>
    <w:rsid w:val="00B235B2"/>
    <w:rsid w:val="00B238AA"/>
    <w:rsid w:val="00B2397D"/>
    <w:rsid w:val="00B23AAA"/>
    <w:rsid w:val="00B23B07"/>
    <w:rsid w:val="00B23BB0"/>
    <w:rsid w:val="00B24620"/>
    <w:rsid w:val="00B24664"/>
    <w:rsid w:val="00B24A73"/>
    <w:rsid w:val="00B24AC6"/>
    <w:rsid w:val="00B24B19"/>
    <w:rsid w:val="00B24B9B"/>
    <w:rsid w:val="00B24E51"/>
    <w:rsid w:val="00B24E70"/>
    <w:rsid w:val="00B24F00"/>
    <w:rsid w:val="00B24F82"/>
    <w:rsid w:val="00B25099"/>
    <w:rsid w:val="00B250F2"/>
    <w:rsid w:val="00B25276"/>
    <w:rsid w:val="00B25374"/>
    <w:rsid w:val="00B2542B"/>
    <w:rsid w:val="00B2549C"/>
    <w:rsid w:val="00B25530"/>
    <w:rsid w:val="00B25672"/>
    <w:rsid w:val="00B25847"/>
    <w:rsid w:val="00B258C2"/>
    <w:rsid w:val="00B259AD"/>
    <w:rsid w:val="00B25BBC"/>
    <w:rsid w:val="00B25C47"/>
    <w:rsid w:val="00B25D3C"/>
    <w:rsid w:val="00B25D7D"/>
    <w:rsid w:val="00B25DE4"/>
    <w:rsid w:val="00B25F3C"/>
    <w:rsid w:val="00B25F4C"/>
    <w:rsid w:val="00B2603A"/>
    <w:rsid w:val="00B260DA"/>
    <w:rsid w:val="00B2624B"/>
    <w:rsid w:val="00B26283"/>
    <w:rsid w:val="00B2648C"/>
    <w:rsid w:val="00B265A0"/>
    <w:rsid w:val="00B2672E"/>
    <w:rsid w:val="00B26977"/>
    <w:rsid w:val="00B2699F"/>
    <w:rsid w:val="00B26AC3"/>
    <w:rsid w:val="00B26B89"/>
    <w:rsid w:val="00B26DEC"/>
    <w:rsid w:val="00B26F67"/>
    <w:rsid w:val="00B2700F"/>
    <w:rsid w:val="00B27101"/>
    <w:rsid w:val="00B27240"/>
    <w:rsid w:val="00B2743D"/>
    <w:rsid w:val="00B27529"/>
    <w:rsid w:val="00B27626"/>
    <w:rsid w:val="00B2787C"/>
    <w:rsid w:val="00B27993"/>
    <w:rsid w:val="00B27ADD"/>
    <w:rsid w:val="00B27B82"/>
    <w:rsid w:val="00B27CCB"/>
    <w:rsid w:val="00B27D2A"/>
    <w:rsid w:val="00B27D8B"/>
    <w:rsid w:val="00B27DD6"/>
    <w:rsid w:val="00B27FB5"/>
    <w:rsid w:val="00B30110"/>
    <w:rsid w:val="00B3025F"/>
    <w:rsid w:val="00B30286"/>
    <w:rsid w:val="00B302E2"/>
    <w:rsid w:val="00B30449"/>
    <w:rsid w:val="00B30533"/>
    <w:rsid w:val="00B3072B"/>
    <w:rsid w:val="00B3076F"/>
    <w:rsid w:val="00B30883"/>
    <w:rsid w:val="00B308AC"/>
    <w:rsid w:val="00B30901"/>
    <w:rsid w:val="00B30915"/>
    <w:rsid w:val="00B30918"/>
    <w:rsid w:val="00B309C6"/>
    <w:rsid w:val="00B30A9E"/>
    <w:rsid w:val="00B30CFA"/>
    <w:rsid w:val="00B30DF8"/>
    <w:rsid w:val="00B30E70"/>
    <w:rsid w:val="00B30EEF"/>
    <w:rsid w:val="00B3101D"/>
    <w:rsid w:val="00B3103B"/>
    <w:rsid w:val="00B31095"/>
    <w:rsid w:val="00B310D1"/>
    <w:rsid w:val="00B312D8"/>
    <w:rsid w:val="00B3147E"/>
    <w:rsid w:val="00B314ED"/>
    <w:rsid w:val="00B315F3"/>
    <w:rsid w:val="00B315F5"/>
    <w:rsid w:val="00B3166B"/>
    <w:rsid w:val="00B31696"/>
    <w:rsid w:val="00B316CF"/>
    <w:rsid w:val="00B31A64"/>
    <w:rsid w:val="00B31AD1"/>
    <w:rsid w:val="00B31B6E"/>
    <w:rsid w:val="00B31B76"/>
    <w:rsid w:val="00B31B94"/>
    <w:rsid w:val="00B31BA4"/>
    <w:rsid w:val="00B31E7D"/>
    <w:rsid w:val="00B31F58"/>
    <w:rsid w:val="00B31F88"/>
    <w:rsid w:val="00B320B8"/>
    <w:rsid w:val="00B32108"/>
    <w:rsid w:val="00B321E9"/>
    <w:rsid w:val="00B327AA"/>
    <w:rsid w:val="00B32839"/>
    <w:rsid w:val="00B32891"/>
    <w:rsid w:val="00B329DE"/>
    <w:rsid w:val="00B32A26"/>
    <w:rsid w:val="00B32A66"/>
    <w:rsid w:val="00B32ACB"/>
    <w:rsid w:val="00B32BDE"/>
    <w:rsid w:val="00B32C1E"/>
    <w:rsid w:val="00B32E07"/>
    <w:rsid w:val="00B32E3B"/>
    <w:rsid w:val="00B32F06"/>
    <w:rsid w:val="00B32F48"/>
    <w:rsid w:val="00B33109"/>
    <w:rsid w:val="00B33252"/>
    <w:rsid w:val="00B33293"/>
    <w:rsid w:val="00B333B0"/>
    <w:rsid w:val="00B337B4"/>
    <w:rsid w:val="00B338AE"/>
    <w:rsid w:val="00B33965"/>
    <w:rsid w:val="00B33A41"/>
    <w:rsid w:val="00B33B73"/>
    <w:rsid w:val="00B33C4E"/>
    <w:rsid w:val="00B33FDB"/>
    <w:rsid w:val="00B3430A"/>
    <w:rsid w:val="00B34461"/>
    <w:rsid w:val="00B344C6"/>
    <w:rsid w:val="00B34553"/>
    <w:rsid w:val="00B345D9"/>
    <w:rsid w:val="00B346AE"/>
    <w:rsid w:val="00B3472C"/>
    <w:rsid w:val="00B34886"/>
    <w:rsid w:val="00B34958"/>
    <w:rsid w:val="00B349A0"/>
    <w:rsid w:val="00B34B3C"/>
    <w:rsid w:val="00B34B99"/>
    <w:rsid w:val="00B34CBF"/>
    <w:rsid w:val="00B34CFB"/>
    <w:rsid w:val="00B34EC6"/>
    <w:rsid w:val="00B34EEA"/>
    <w:rsid w:val="00B35065"/>
    <w:rsid w:val="00B35081"/>
    <w:rsid w:val="00B350B6"/>
    <w:rsid w:val="00B3510B"/>
    <w:rsid w:val="00B3513B"/>
    <w:rsid w:val="00B352D6"/>
    <w:rsid w:val="00B352E8"/>
    <w:rsid w:val="00B35392"/>
    <w:rsid w:val="00B35451"/>
    <w:rsid w:val="00B354CD"/>
    <w:rsid w:val="00B35521"/>
    <w:rsid w:val="00B3556D"/>
    <w:rsid w:val="00B35635"/>
    <w:rsid w:val="00B3564B"/>
    <w:rsid w:val="00B3585F"/>
    <w:rsid w:val="00B358BA"/>
    <w:rsid w:val="00B35915"/>
    <w:rsid w:val="00B359BC"/>
    <w:rsid w:val="00B35BC3"/>
    <w:rsid w:val="00B35C99"/>
    <w:rsid w:val="00B35CD2"/>
    <w:rsid w:val="00B35D23"/>
    <w:rsid w:val="00B35DDC"/>
    <w:rsid w:val="00B35E48"/>
    <w:rsid w:val="00B35F81"/>
    <w:rsid w:val="00B35FD4"/>
    <w:rsid w:val="00B36003"/>
    <w:rsid w:val="00B361A8"/>
    <w:rsid w:val="00B36334"/>
    <w:rsid w:val="00B36578"/>
    <w:rsid w:val="00B365C6"/>
    <w:rsid w:val="00B36895"/>
    <w:rsid w:val="00B368A2"/>
    <w:rsid w:val="00B3691F"/>
    <w:rsid w:val="00B36986"/>
    <w:rsid w:val="00B36A2F"/>
    <w:rsid w:val="00B36A36"/>
    <w:rsid w:val="00B36C87"/>
    <w:rsid w:val="00B36F3E"/>
    <w:rsid w:val="00B370A0"/>
    <w:rsid w:val="00B37226"/>
    <w:rsid w:val="00B372E5"/>
    <w:rsid w:val="00B3771D"/>
    <w:rsid w:val="00B3799C"/>
    <w:rsid w:val="00B379D3"/>
    <w:rsid w:val="00B37ABB"/>
    <w:rsid w:val="00B37B56"/>
    <w:rsid w:val="00B37D9A"/>
    <w:rsid w:val="00B37DD8"/>
    <w:rsid w:val="00B37E8A"/>
    <w:rsid w:val="00B37EB2"/>
    <w:rsid w:val="00B37F87"/>
    <w:rsid w:val="00B40268"/>
    <w:rsid w:val="00B403EC"/>
    <w:rsid w:val="00B40412"/>
    <w:rsid w:val="00B40512"/>
    <w:rsid w:val="00B40553"/>
    <w:rsid w:val="00B40642"/>
    <w:rsid w:val="00B40860"/>
    <w:rsid w:val="00B40C85"/>
    <w:rsid w:val="00B40CD5"/>
    <w:rsid w:val="00B40F2B"/>
    <w:rsid w:val="00B4129A"/>
    <w:rsid w:val="00B414AD"/>
    <w:rsid w:val="00B41504"/>
    <w:rsid w:val="00B41778"/>
    <w:rsid w:val="00B418C4"/>
    <w:rsid w:val="00B418E0"/>
    <w:rsid w:val="00B419DA"/>
    <w:rsid w:val="00B41B2E"/>
    <w:rsid w:val="00B41CAE"/>
    <w:rsid w:val="00B41CF7"/>
    <w:rsid w:val="00B41D62"/>
    <w:rsid w:val="00B41EF9"/>
    <w:rsid w:val="00B42015"/>
    <w:rsid w:val="00B4206F"/>
    <w:rsid w:val="00B422EF"/>
    <w:rsid w:val="00B42323"/>
    <w:rsid w:val="00B42373"/>
    <w:rsid w:val="00B42772"/>
    <w:rsid w:val="00B427D1"/>
    <w:rsid w:val="00B427F5"/>
    <w:rsid w:val="00B428F9"/>
    <w:rsid w:val="00B42997"/>
    <w:rsid w:val="00B42C8F"/>
    <w:rsid w:val="00B42E61"/>
    <w:rsid w:val="00B42FA6"/>
    <w:rsid w:val="00B43033"/>
    <w:rsid w:val="00B4305B"/>
    <w:rsid w:val="00B43100"/>
    <w:rsid w:val="00B431FA"/>
    <w:rsid w:val="00B43261"/>
    <w:rsid w:val="00B43268"/>
    <w:rsid w:val="00B434B2"/>
    <w:rsid w:val="00B43579"/>
    <w:rsid w:val="00B4358C"/>
    <w:rsid w:val="00B4373F"/>
    <w:rsid w:val="00B4379F"/>
    <w:rsid w:val="00B439D1"/>
    <w:rsid w:val="00B43B05"/>
    <w:rsid w:val="00B43B19"/>
    <w:rsid w:val="00B43C21"/>
    <w:rsid w:val="00B43C2F"/>
    <w:rsid w:val="00B43D1F"/>
    <w:rsid w:val="00B43F95"/>
    <w:rsid w:val="00B44054"/>
    <w:rsid w:val="00B442D0"/>
    <w:rsid w:val="00B44358"/>
    <w:rsid w:val="00B44597"/>
    <w:rsid w:val="00B445DD"/>
    <w:rsid w:val="00B446D1"/>
    <w:rsid w:val="00B4477C"/>
    <w:rsid w:val="00B447CF"/>
    <w:rsid w:val="00B447E0"/>
    <w:rsid w:val="00B449CA"/>
    <w:rsid w:val="00B44A73"/>
    <w:rsid w:val="00B44DF3"/>
    <w:rsid w:val="00B44E78"/>
    <w:rsid w:val="00B44E8E"/>
    <w:rsid w:val="00B44EDD"/>
    <w:rsid w:val="00B44EFE"/>
    <w:rsid w:val="00B45145"/>
    <w:rsid w:val="00B4517D"/>
    <w:rsid w:val="00B45196"/>
    <w:rsid w:val="00B451FC"/>
    <w:rsid w:val="00B45303"/>
    <w:rsid w:val="00B45373"/>
    <w:rsid w:val="00B453E8"/>
    <w:rsid w:val="00B453F3"/>
    <w:rsid w:val="00B45434"/>
    <w:rsid w:val="00B4555B"/>
    <w:rsid w:val="00B456EF"/>
    <w:rsid w:val="00B458B1"/>
    <w:rsid w:val="00B45A2C"/>
    <w:rsid w:val="00B45AAB"/>
    <w:rsid w:val="00B45DA4"/>
    <w:rsid w:val="00B45DAE"/>
    <w:rsid w:val="00B45EC6"/>
    <w:rsid w:val="00B46001"/>
    <w:rsid w:val="00B462C5"/>
    <w:rsid w:val="00B462F1"/>
    <w:rsid w:val="00B4642C"/>
    <w:rsid w:val="00B46536"/>
    <w:rsid w:val="00B46580"/>
    <w:rsid w:val="00B46611"/>
    <w:rsid w:val="00B4669D"/>
    <w:rsid w:val="00B46750"/>
    <w:rsid w:val="00B46757"/>
    <w:rsid w:val="00B467BC"/>
    <w:rsid w:val="00B46915"/>
    <w:rsid w:val="00B469E6"/>
    <w:rsid w:val="00B46B3A"/>
    <w:rsid w:val="00B46C8A"/>
    <w:rsid w:val="00B46C8E"/>
    <w:rsid w:val="00B46F62"/>
    <w:rsid w:val="00B4710E"/>
    <w:rsid w:val="00B47162"/>
    <w:rsid w:val="00B4721C"/>
    <w:rsid w:val="00B47283"/>
    <w:rsid w:val="00B47351"/>
    <w:rsid w:val="00B4737A"/>
    <w:rsid w:val="00B47396"/>
    <w:rsid w:val="00B474B6"/>
    <w:rsid w:val="00B4753A"/>
    <w:rsid w:val="00B475C4"/>
    <w:rsid w:val="00B47876"/>
    <w:rsid w:val="00B47959"/>
    <w:rsid w:val="00B479CC"/>
    <w:rsid w:val="00B47A62"/>
    <w:rsid w:val="00B47AA8"/>
    <w:rsid w:val="00B47B8C"/>
    <w:rsid w:val="00B47E62"/>
    <w:rsid w:val="00B47F02"/>
    <w:rsid w:val="00B47FD6"/>
    <w:rsid w:val="00B47FF4"/>
    <w:rsid w:val="00B5002E"/>
    <w:rsid w:val="00B500F8"/>
    <w:rsid w:val="00B50133"/>
    <w:rsid w:val="00B50151"/>
    <w:rsid w:val="00B5017A"/>
    <w:rsid w:val="00B50369"/>
    <w:rsid w:val="00B50448"/>
    <w:rsid w:val="00B5048D"/>
    <w:rsid w:val="00B50695"/>
    <w:rsid w:val="00B5072C"/>
    <w:rsid w:val="00B50965"/>
    <w:rsid w:val="00B50978"/>
    <w:rsid w:val="00B50D3F"/>
    <w:rsid w:val="00B50FE7"/>
    <w:rsid w:val="00B5104D"/>
    <w:rsid w:val="00B51095"/>
    <w:rsid w:val="00B511CB"/>
    <w:rsid w:val="00B51355"/>
    <w:rsid w:val="00B5135D"/>
    <w:rsid w:val="00B515EB"/>
    <w:rsid w:val="00B515FB"/>
    <w:rsid w:val="00B51777"/>
    <w:rsid w:val="00B51838"/>
    <w:rsid w:val="00B518B7"/>
    <w:rsid w:val="00B5196A"/>
    <w:rsid w:val="00B51998"/>
    <w:rsid w:val="00B51A4D"/>
    <w:rsid w:val="00B51A6B"/>
    <w:rsid w:val="00B51AAF"/>
    <w:rsid w:val="00B51AB6"/>
    <w:rsid w:val="00B51C36"/>
    <w:rsid w:val="00B51E66"/>
    <w:rsid w:val="00B51FFD"/>
    <w:rsid w:val="00B5209B"/>
    <w:rsid w:val="00B52151"/>
    <w:rsid w:val="00B524DC"/>
    <w:rsid w:val="00B52690"/>
    <w:rsid w:val="00B52864"/>
    <w:rsid w:val="00B52870"/>
    <w:rsid w:val="00B528BA"/>
    <w:rsid w:val="00B5291D"/>
    <w:rsid w:val="00B529AC"/>
    <w:rsid w:val="00B52CE7"/>
    <w:rsid w:val="00B531FC"/>
    <w:rsid w:val="00B53439"/>
    <w:rsid w:val="00B53449"/>
    <w:rsid w:val="00B53456"/>
    <w:rsid w:val="00B5347F"/>
    <w:rsid w:val="00B537B1"/>
    <w:rsid w:val="00B53808"/>
    <w:rsid w:val="00B5386E"/>
    <w:rsid w:val="00B53A10"/>
    <w:rsid w:val="00B53C03"/>
    <w:rsid w:val="00B541BA"/>
    <w:rsid w:val="00B54338"/>
    <w:rsid w:val="00B54393"/>
    <w:rsid w:val="00B544AA"/>
    <w:rsid w:val="00B544DD"/>
    <w:rsid w:val="00B545EF"/>
    <w:rsid w:val="00B547A0"/>
    <w:rsid w:val="00B54A79"/>
    <w:rsid w:val="00B54CC8"/>
    <w:rsid w:val="00B553EA"/>
    <w:rsid w:val="00B553FA"/>
    <w:rsid w:val="00B5589A"/>
    <w:rsid w:val="00B55957"/>
    <w:rsid w:val="00B55B3C"/>
    <w:rsid w:val="00B55C1D"/>
    <w:rsid w:val="00B55C40"/>
    <w:rsid w:val="00B55D5C"/>
    <w:rsid w:val="00B55D7A"/>
    <w:rsid w:val="00B55E37"/>
    <w:rsid w:val="00B55E9B"/>
    <w:rsid w:val="00B55F9A"/>
    <w:rsid w:val="00B5608A"/>
    <w:rsid w:val="00B560C2"/>
    <w:rsid w:val="00B56222"/>
    <w:rsid w:val="00B56350"/>
    <w:rsid w:val="00B56461"/>
    <w:rsid w:val="00B56522"/>
    <w:rsid w:val="00B567E0"/>
    <w:rsid w:val="00B5680E"/>
    <w:rsid w:val="00B569BD"/>
    <w:rsid w:val="00B56ADD"/>
    <w:rsid w:val="00B56B79"/>
    <w:rsid w:val="00B56F39"/>
    <w:rsid w:val="00B5711C"/>
    <w:rsid w:val="00B5719E"/>
    <w:rsid w:val="00B57379"/>
    <w:rsid w:val="00B57395"/>
    <w:rsid w:val="00B57447"/>
    <w:rsid w:val="00B5744C"/>
    <w:rsid w:val="00B57528"/>
    <w:rsid w:val="00B57597"/>
    <w:rsid w:val="00B57671"/>
    <w:rsid w:val="00B57773"/>
    <w:rsid w:val="00B57847"/>
    <w:rsid w:val="00B578A8"/>
    <w:rsid w:val="00B57949"/>
    <w:rsid w:val="00B57992"/>
    <w:rsid w:val="00B57B43"/>
    <w:rsid w:val="00B57C8B"/>
    <w:rsid w:val="00B57E19"/>
    <w:rsid w:val="00B57E35"/>
    <w:rsid w:val="00B57E38"/>
    <w:rsid w:val="00B57E7A"/>
    <w:rsid w:val="00B57F01"/>
    <w:rsid w:val="00B60059"/>
    <w:rsid w:val="00B60158"/>
    <w:rsid w:val="00B6034B"/>
    <w:rsid w:val="00B60379"/>
    <w:rsid w:val="00B60522"/>
    <w:rsid w:val="00B6064D"/>
    <w:rsid w:val="00B60694"/>
    <w:rsid w:val="00B60711"/>
    <w:rsid w:val="00B607BD"/>
    <w:rsid w:val="00B60919"/>
    <w:rsid w:val="00B6093C"/>
    <w:rsid w:val="00B60BFA"/>
    <w:rsid w:val="00B60F78"/>
    <w:rsid w:val="00B616AB"/>
    <w:rsid w:val="00B616D2"/>
    <w:rsid w:val="00B61791"/>
    <w:rsid w:val="00B618C5"/>
    <w:rsid w:val="00B61986"/>
    <w:rsid w:val="00B61A60"/>
    <w:rsid w:val="00B61B52"/>
    <w:rsid w:val="00B61C11"/>
    <w:rsid w:val="00B61CC6"/>
    <w:rsid w:val="00B61D0D"/>
    <w:rsid w:val="00B61D36"/>
    <w:rsid w:val="00B61D60"/>
    <w:rsid w:val="00B6205B"/>
    <w:rsid w:val="00B62093"/>
    <w:rsid w:val="00B620C9"/>
    <w:rsid w:val="00B621D2"/>
    <w:rsid w:val="00B6256E"/>
    <w:rsid w:val="00B62853"/>
    <w:rsid w:val="00B629B3"/>
    <w:rsid w:val="00B62A11"/>
    <w:rsid w:val="00B62AC1"/>
    <w:rsid w:val="00B62ED3"/>
    <w:rsid w:val="00B62F81"/>
    <w:rsid w:val="00B62FFE"/>
    <w:rsid w:val="00B63034"/>
    <w:rsid w:val="00B6309D"/>
    <w:rsid w:val="00B63408"/>
    <w:rsid w:val="00B63497"/>
    <w:rsid w:val="00B635AC"/>
    <w:rsid w:val="00B63684"/>
    <w:rsid w:val="00B6371B"/>
    <w:rsid w:val="00B63AD9"/>
    <w:rsid w:val="00B63C3E"/>
    <w:rsid w:val="00B64035"/>
    <w:rsid w:val="00B6414F"/>
    <w:rsid w:val="00B64395"/>
    <w:rsid w:val="00B64413"/>
    <w:rsid w:val="00B644D8"/>
    <w:rsid w:val="00B64517"/>
    <w:rsid w:val="00B64530"/>
    <w:rsid w:val="00B6474E"/>
    <w:rsid w:val="00B64B42"/>
    <w:rsid w:val="00B64F19"/>
    <w:rsid w:val="00B64F59"/>
    <w:rsid w:val="00B64F86"/>
    <w:rsid w:val="00B650C7"/>
    <w:rsid w:val="00B65187"/>
    <w:rsid w:val="00B651E0"/>
    <w:rsid w:val="00B6520A"/>
    <w:rsid w:val="00B652F0"/>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38"/>
    <w:rsid w:val="00B6645D"/>
    <w:rsid w:val="00B66529"/>
    <w:rsid w:val="00B66743"/>
    <w:rsid w:val="00B66897"/>
    <w:rsid w:val="00B66A1D"/>
    <w:rsid w:val="00B66C1E"/>
    <w:rsid w:val="00B66C55"/>
    <w:rsid w:val="00B66D8C"/>
    <w:rsid w:val="00B66D9B"/>
    <w:rsid w:val="00B66E0C"/>
    <w:rsid w:val="00B66EBB"/>
    <w:rsid w:val="00B66F94"/>
    <w:rsid w:val="00B66FB5"/>
    <w:rsid w:val="00B67054"/>
    <w:rsid w:val="00B67056"/>
    <w:rsid w:val="00B670FD"/>
    <w:rsid w:val="00B67235"/>
    <w:rsid w:val="00B67318"/>
    <w:rsid w:val="00B67440"/>
    <w:rsid w:val="00B6756A"/>
    <w:rsid w:val="00B67578"/>
    <w:rsid w:val="00B677B9"/>
    <w:rsid w:val="00B67981"/>
    <w:rsid w:val="00B67A9E"/>
    <w:rsid w:val="00B67B3B"/>
    <w:rsid w:val="00B67B9B"/>
    <w:rsid w:val="00B67DFB"/>
    <w:rsid w:val="00B7004A"/>
    <w:rsid w:val="00B702BD"/>
    <w:rsid w:val="00B7035A"/>
    <w:rsid w:val="00B70566"/>
    <w:rsid w:val="00B706EE"/>
    <w:rsid w:val="00B7072F"/>
    <w:rsid w:val="00B7087E"/>
    <w:rsid w:val="00B7088F"/>
    <w:rsid w:val="00B70CB2"/>
    <w:rsid w:val="00B70DA4"/>
    <w:rsid w:val="00B70EB8"/>
    <w:rsid w:val="00B70FE5"/>
    <w:rsid w:val="00B70FFC"/>
    <w:rsid w:val="00B71010"/>
    <w:rsid w:val="00B71032"/>
    <w:rsid w:val="00B7124E"/>
    <w:rsid w:val="00B715E0"/>
    <w:rsid w:val="00B7163B"/>
    <w:rsid w:val="00B71814"/>
    <w:rsid w:val="00B719C9"/>
    <w:rsid w:val="00B72106"/>
    <w:rsid w:val="00B722A3"/>
    <w:rsid w:val="00B722D4"/>
    <w:rsid w:val="00B723E8"/>
    <w:rsid w:val="00B725FF"/>
    <w:rsid w:val="00B72624"/>
    <w:rsid w:val="00B7264E"/>
    <w:rsid w:val="00B726C8"/>
    <w:rsid w:val="00B72890"/>
    <w:rsid w:val="00B728F2"/>
    <w:rsid w:val="00B72A57"/>
    <w:rsid w:val="00B72BB1"/>
    <w:rsid w:val="00B72CD0"/>
    <w:rsid w:val="00B72EF8"/>
    <w:rsid w:val="00B7306E"/>
    <w:rsid w:val="00B73139"/>
    <w:rsid w:val="00B731B6"/>
    <w:rsid w:val="00B73362"/>
    <w:rsid w:val="00B7349B"/>
    <w:rsid w:val="00B737FB"/>
    <w:rsid w:val="00B738FA"/>
    <w:rsid w:val="00B73C86"/>
    <w:rsid w:val="00B73D6C"/>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98C"/>
    <w:rsid w:val="00B75C41"/>
    <w:rsid w:val="00B75C87"/>
    <w:rsid w:val="00B75DAF"/>
    <w:rsid w:val="00B75E2A"/>
    <w:rsid w:val="00B75EAD"/>
    <w:rsid w:val="00B75EEE"/>
    <w:rsid w:val="00B76747"/>
    <w:rsid w:val="00B767A1"/>
    <w:rsid w:val="00B76BF1"/>
    <w:rsid w:val="00B76C8D"/>
    <w:rsid w:val="00B76E62"/>
    <w:rsid w:val="00B76F3C"/>
    <w:rsid w:val="00B76F9E"/>
    <w:rsid w:val="00B76FF8"/>
    <w:rsid w:val="00B773BB"/>
    <w:rsid w:val="00B77408"/>
    <w:rsid w:val="00B77597"/>
    <w:rsid w:val="00B775D1"/>
    <w:rsid w:val="00B775DD"/>
    <w:rsid w:val="00B7780A"/>
    <w:rsid w:val="00B778F1"/>
    <w:rsid w:val="00B77A59"/>
    <w:rsid w:val="00B77CD3"/>
    <w:rsid w:val="00B77D1B"/>
    <w:rsid w:val="00B77E21"/>
    <w:rsid w:val="00B77E6D"/>
    <w:rsid w:val="00B77F72"/>
    <w:rsid w:val="00B77F91"/>
    <w:rsid w:val="00B80100"/>
    <w:rsid w:val="00B8016E"/>
    <w:rsid w:val="00B804B3"/>
    <w:rsid w:val="00B805E9"/>
    <w:rsid w:val="00B8072D"/>
    <w:rsid w:val="00B807AF"/>
    <w:rsid w:val="00B8080D"/>
    <w:rsid w:val="00B81054"/>
    <w:rsid w:val="00B8136F"/>
    <w:rsid w:val="00B81651"/>
    <w:rsid w:val="00B81756"/>
    <w:rsid w:val="00B8187A"/>
    <w:rsid w:val="00B819DD"/>
    <w:rsid w:val="00B81A3C"/>
    <w:rsid w:val="00B81A46"/>
    <w:rsid w:val="00B81B2E"/>
    <w:rsid w:val="00B81B62"/>
    <w:rsid w:val="00B81CE2"/>
    <w:rsid w:val="00B82020"/>
    <w:rsid w:val="00B8206A"/>
    <w:rsid w:val="00B82097"/>
    <w:rsid w:val="00B82111"/>
    <w:rsid w:val="00B8223B"/>
    <w:rsid w:val="00B8228C"/>
    <w:rsid w:val="00B823F9"/>
    <w:rsid w:val="00B82569"/>
    <w:rsid w:val="00B825C7"/>
    <w:rsid w:val="00B8268B"/>
    <w:rsid w:val="00B826E7"/>
    <w:rsid w:val="00B82891"/>
    <w:rsid w:val="00B828B1"/>
    <w:rsid w:val="00B829C4"/>
    <w:rsid w:val="00B82AFC"/>
    <w:rsid w:val="00B82B7D"/>
    <w:rsid w:val="00B82D1C"/>
    <w:rsid w:val="00B82D7A"/>
    <w:rsid w:val="00B82E61"/>
    <w:rsid w:val="00B82F85"/>
    <w:rsid w:val="00B83218"/>
    <w:rsid w:val="00B83336"/>
    <w:rsid w:val="00B8355C"/>
    <w:rsid w:val="00B837BF"/>
    <w:rsid w:val="00B837C7"/>
    <w:rsid w:val="00B837F1"/>
    <w:rsid w:val="00B83B78"/>
    <w:rsid w:val="00B83CC8"/>
    <w:rsid w:val="00B83D5C"/>
    <w:rsid w:val="00B83E75"/>
    <w:rsid w:val="00B83F47"/>
    <w:rsid w:val="00B83FCB"/>
    <w:rsid w:val="00B84297"/>
    <w:rsid w:val="00B84305"/>
    <w:rsid w:val="00B843A4"/>
    <w:rsid w:val="00B843E2"/>
    <w:rsid w:val="00B84553"/>
    <w:rsid w:val="00B84725"/>
    <w:rsid w:val="00B84765"/>
    <w:rsid w:val="00B847D9"/>
    <w:rsid w:val="00B847F6"/>
    <w:rsid w:val="00B84853"/>
    <w:rsid w:val="00B849D8"/>
    <w:rsid w:val="00B84A62"/>
    <w:rsid w:val="00B84A94"/>
    <w:rsid w:val="00B84C04"/>
    <w:rsid w:val="00B84CAC"/>
    <w:rsid w:val="00B84CE9"/>
    <w:rsid w:val="00B84DD1"/>
    <w:rsid w:val="00B84ECA"/>
    <w:rsid w:val="00B85110"/>
    <w:rsid w:val="00B85210"/>
    <w:rsid w:val="00B85389"/>
    <w:rsid w:val="00B853A4"/>
    <w:rsid w:val="00B8559A"/>
    <w:rsid w:val="00B8590E"/>
    <w:rsid w:val="00B85A31"/>
    <w:rsid w:val="00B85A8A"/>
    <w:rsid w:val="00B85B60"/>
    <w:rsid w:val="00B85D7D"/>
    <w:rsid w:val="00B85E0F"/>
    <w:rsid w:val="00B85EAE"/>
    <w:rsid w:val="00B85F7B"/>
    <w:rsid w:val="00B86058"/>
    <w:rsid w:val="00B861DB"/>
    <w:rsid w:val="00B8633A"/>
    <w:rsid w:val="00B86440"/>
    <w:rsid w:val="00B864B9"/>
    <w:rsid w:val="00B864F9"/>
    <w:rsid w:val="00B86634"/>
    <w:rsid w:val="00B8676D"/>
    <w:rsid w:val="00B8692A"/>
    <w:rsid w:val="00B86B98"/>
    <w:rsid w:val="00B86E6B"/>
    <w:rsid w:val="00B86FB7"/>
    <w:rsid w:val="00B86FC4"/>
    <w:rsid w:val="00B8718C"/>
    <w:rsid w:val="00B8732A"/>
    <w:rsid w:val="00B873DD"/>
    <w:rsid w:val="00B87480"/>
    <w:rsid w:val="00B874E2"/>
    <w:rsid w:val="00B8751B"/>
    <w:rsid w:val="00B8757A"/>
    <w:rsid w:val="00B875E2"/>
    <w:rsid w:val="00B876B7"/>
    <w:rsid w:val="00B877BE"/>
    <w:rsid w:val="00B87919"/>
    <w:rsid w:val="00B87DC7"/>
    <w:rsid w:val="00B87F79"/>
    <w:rsid w:val="00B900A2"/>
    <w:rsid w:val="00B900C2"/>
    <w:rsid w:val="00B9029E"/>
    <w:rsid w:val="00B90415"/>
    <w:rsid w:val="00B90861"/>
    <w:rsid w:val="00B909D5"/>
    <w:rsid w:val="00B90A3A"/>
    <w:rsid w:val="00B90AC8"/>
    <w:rsid w:val="00B90C50"/>
    <w:rsid w:val="00B90C5C"/>
    <w:rsid w:val="00B90CC0"/>
    <w:rsid w:val="00B90D81"/>
    <w:rsid w:val="00B90F88"/>
    <w:rsid w:val="00B90FD8"/>
    <w:rsid w:val="00B91096"/>
    <w:rsid w:val="00B914F2"/>
    <w:rsid w:val="00B9163A"/>
    <w:rsid w:val="00B91798"/>
    <w:rsid w:val="00B91809"/>
    <w:rsid w:val="00B91854"/>
    <w:rsid w:val="00B919A8"/>
    <w:rsid w:val="00B91A8E"/>
    <w:rsid w:val="00B91C91"/>
    <w:rsid w:val="00B91DF0"/>
    <w:rsid w:val="00B920B9"/>
    <w:rsid w:val="00B92213"/>
    <w:rsid w:val="00B922DC"/>
    <w:rsid w:val="00B924C1"/>
    <w:rsid w:val="00B924C7"/>
    <w:rsid w:val="00B927D4"/>
    <w:rsid w:val="00B92A52"/>
    <w:rsid w:val="00B92AB8"/>
    <w:rsid w:val="00B92B36"/>
    <w:rsid w:val="00B92D1F"/>
    <w:rsid w:val="00B92D3B"/>
    <w:rsid w:val="00B92E62"/>
    <w:rsid w:val="00B92FD6"/>
    <w:rsid w:val="00B930A4"/>
    <w:rsid w:val="00B930B2"/>
    <w:rsid w:val="00B931E7"/>
    <w:rsid w:val="00B9343C"/>
    <w:rsid w:val="00B9349A"/>
    <w:rsid w:val="00B938C3"/>
    <w:rsid w:val="00B93BE1"/>
    <w:rsid w:val="00B93C0C"/>
    <w:rsid w:val="00B93D55"/>
    <w:rsid w:val="00B93D83"/>
    <w:rsid w:val="00B93D87"/>
    <w:rsid w:val="00B93E08"/>
    <w:rsid w:val="00B93F21"/>
    <w:rsid w:val="00B93F88"/>
    <w:rsid w:val="00B94252"/>
    <w:rsid w:val="00B9434B"/>
    <w:rsid w:val="00B94446"/>
    <w:rsid w:val="00B944F6"/>
    <w:rsid w:val="00B9469F"/>
    <w:rsid w:val="00B94896"/>
    <w:rsid w:val="00B94ACE"/>
    <w:rsid w:val="00B94AF0"/>
    <w:rsid w:val="00B94B02"/>
    <w:rsid w:val="00B94BFE"/>
    <w:rsid w:val="00B94C54"/>
    <w:rsid w:val="00B94D15"/>
    <w:rsid w:val="00B94E2E"/>
    <w:rsid w:val="00B94E5A"/>
    <w:rsid w:val="00B950D5"/>
    <w:rsid w:val="00B95367"/>
    <w:rsid w:val="00B95486"/>
    <w:rsid w:val="00B95539"/>
    <w:rsid w:val="00B955C9"/>
    <w:rsid w:val="00B95616"/>
    <w:rsid w:val="00B95699"/>
    <w:rsid w:val="00B95724"/>
    <w:rsid w:val="00B95806"/>
    <w:rsid w:val="00B9586D"/>
    <w:rsid w:val="00B9589D"/>
    <w:rsid w:val="00B959D7"/>
    <w:rsid w:val="00B95EBA"/>
    <w:rsid w:val="00B95F1D"/>
    <w:rsid w:val="00B95F21"/>
    <w:rsid w:val="00B9620D"/>
    <w:rsid w:val="00B9624B"/>
    <w:rsid w:val="00B96276"/>
    <w:rsid w:val="00B964C2"/>
    <w:rsid w:val="00B965F0"/>
    <w:rsid w:val="00B96639"/>
    <w:rsid w:val="00B96A59"/>
    <w:rsid w:val="00B96B39"/>
    <w:rsid w:val="00B96D4C"/>
    <w:rsid w:val="00B96DAC"/>
    <w:rsid w:val="00B96DFD"/>
    <w:rsid w:val="00B9709D"/>
    <w:rsid w:val="00B972F5"/>
    <w:rsid w:val="00B97375"/>
    <w:rsid w:val="00B973F5"/>
    <w:rsid w:val="00B9742D"/>
    <w:rsid w:val="00B97620"/>
    <w:rsid w:val="00B9766E"/>
    <w:rsid w:val="00B97672"/>
    <w:rsid w:val="00B9767A"/>
    <w:rsid w:val="00B9773D"/>
    <w:rsid w:val="00B97779"/>
    <w:rsid w:val="00B978AF"/>
    <w:rsid w:val="00B978B3"/>
    <w:rsid w:val="00B97AF9"/>
    <w:rsid w:val="00B97E64"/>
    <w:rsid w:val="00B97FA8"/>
    <w:rsid w:val="00BA00EB"/>
    <w:rsid w:val="00BA0168"/>
    <w:rsid w:val="00BA01AA"/>
    <w:rsid w:val="00BA03E2"/>
    <w:rsid w:val="00BA0925"/>
    <w:rsid w:val="00BA0AD1"/>
    <w:rsid w:val="00BA0D20"/>
    <w:rsid w:val="00BA0D9C"/>
    <w:rsid w:val="00BA0E74"/>
    <w:rsid w:val="00BA0E95"/>
    <w:rsid w:val="00BA0F15"/>
    <w:rsid w:val="00BA104F"/>
    <w:rsid w:val="00BA1109"/>
    <w:rsid w:val="00BA114F"/>
    <w:rsid w:val="00BA11A4"/>
    <w:rsid w:val="00BA128D"/>
    <w:rsid w:val="00BA12A2"/>
    <w:rsid w:val="00BA136C"/>
    <w:rsid w:val="00BA142F"/>
    <w:rsid w:val="00BA1793"/>
    <w:rsid w:val="00BA18F2"/>
    <w:rsid w:val="00BA1AC2"/>
    <w:rsid w:val="00BA1C09"/>
    <w:rsid w:val="00BA1C2A"/>
    <w:rsid w:val="00BA1C76"/>
    <w:rsid w:val="00BA1E81"/>
    <w:rsid w:val="00BA2426"/>
    <w:rsid w:val="00BA2435"/>
    <w:rsid w:val="00BA243D"/>
    <w:rsid w:val="00BA24C2"/>
    <w:rsid w:val="00BA2625"/>
    <w:rsid w:val="00BA26F1"/>
    <w:rsid w:val="00BA2A81"/>
    <w:rsid w:val="00BA2C6D"/>
    <w:rsid w:val="00BA2D30"/>
    <w:rsid w:val="00BA2EEC"/>
    <w:rsid w:val="00BA2F58"/>
    <w:rsid w:val="00BA311A"/>
    <w:rsid w:val="00BA324B"/>
    <w:rsid w:val="00BA32D1"/>
    <w:rsid w:val="00BA3497"/>
    <w:rsid w:val="00BA3645"/>
    <w:rsid w:val="00BA374E"/>
    <w:rsid w:val="00BA3935"/>
    <w:rsid w:val="00BA3B6F"/>
    <w:rsid w:val="00BA3C40"/>
    <w:rsid w:val="00BA3E25"/>
    <w:rsid w:val="00BA3E57"/>
    <w:rsid w:val="00BA3FC2"/>
    <w:rsid w:val="00BA406E"/>
    <w:rsid w:val="00BA41E9"/>
    <w:rsid w:val="00BA44A9"/>
    <w:rsid w:val="00BA44FA"/>
    <w:rsid w:val="00BA4517"/>
    <w:rsid w:val="00BA4602"/>
    <w:rsid w:val="00BA465B"/>
    <w:rsid w:val="00BA4B5C"/>
    <w:rsid w:val="00BA4D39"/>
    <w:rsid w:val="00BA4E04"/>
    <w:rsid w:val="00BA4E37"/>
    <w:rsid w:val="00BA4FE5"/>
    <w:rsid w:val="00BA4FF9"/>
    <w:rsid w:val="00BA50C2"/>
    <w:rsid w:val="00BA51DA"/>
    <w:rsid w:val="00BA5209"/>
    <w:rsid w:val="00BA537E"/>
    <w:rsid w:val="00BA5433"/>
    <w:rsid w:val="00BA5593"/>
    <w:rsid w:val="00BA5760"/>
    <w:rsid w:val="00BA58F4"/>
    <w:rsid w:val="00BA5950"/>
    <w:rsid w:val="00BA5A10"/>
    <w:rsid w:val="00BA5B36"/>
    <w:rsid w:val="00BA5BD5"/>
    <w:rsid w:val="00BA5D43"/>
    <w:rsid w:val="00BA5FB0"/>
    <w:rsid w:val="00BA6180"/>
    <w:rsid w:val="00BA6206"/>
    <w:rsid w:val="00BA6235"/>
    <w:rsid w:val="00BA64A6"/>
    <w:rsid w:val="00BA64E6"/>
    <w:rsid w:val="00BA663B"/>
    <w:rsid w:val="00BA672D"/>
    <w:rsid w:val="00BA67B8"/>
    <w:rsid w:val="00BA699F"/>
    <w:rsid w:val="00BA69E7"/>
    <w:rsid w:val="00BA6A0F"/>
    <w:rsid w:val="00BA6BBA"/>
    <w:rsid w:val="00BA722F"/>
    <w:rsid w:val="00BA7240"/>
    <w:rsid w:val="00BA74AD"/>
    <w:rsid w:val="00BA75B8"/>
    <w:rsid w:val="00BA7865"/>
    <w:rsid w:val="00BA799B"/>
    <w:rsid w:val="00BA7B39"/>
    <w:rsid w:val="00BA7C71"/>
    <w:rsid w:val="00BA7CE4"/>
    <w:rsid w:val="00BA7D59"/>
    <w:rsid w:val="00BB01FE"/>
    <w:rsid w:val="00BB032E"/>
    <w:rsid w:val="00BB0500"/>
    <w:rsid w:val="00BB05A9"/>
    <w:rsid w:val="00BB05F2"/>
    <w:rsid w:val="00BB0A57"/>
    <w:rsid w:val="00BB0DDB"/>
    <w:rsid w:val="00BB1085"/>
    <w:rsid w:val="00BB1134"/>
    <w:rsid w:val="00BB11BF"/>
    <w:rsid w:val="00BB11CF"/>
    <w:rsid w:val="00BB1674"/>
    <w:rsid w:val="00BB16D3"/>
    <w:rsid w:val="00BB18CE"/>
    <w:rsid w:val="00BB18DC"/>
    <w:rsid w:val="00BB1AFC"/>
    <w:rsid w:val="00BB1C15"/>
    <w:rsid w:val="00BB2080"/>
    <w:rsid w:val="00BB21BA"/>
    <w:rsid w:val="00BB21FA"/>
    <w:rsid w:val="00BB23DA"/>
    <w:rsid w:val="00BB27E9"/>
    <w:rsid w:val="00BB2858"/>
    <w:rsid w:val="00BB2914"/>
    <w:rsid w:val="00BB2941"/>
    <w:rsid w:val="00BB2BE5"/>
    <w:rsid w:val="00BB2D07"/>
    <w:rsid w:val="00BB2DB8"/>
    <w:rsid w:val="00BB2E1E"/>
    <w:rsid w:val="00BB2E42"/>
    <w:rsid w:val="00BB2FE4"/>
    <w:rsid w:val="00BB2FFE"/>
    <w:rsid w:val="00BB300D"/>
    <w:rsid w:val="00BB312C"/>
    <w:rsid w:val="00BB34DF"/>
    <w:rsid w:val="00BB370B"/>
    <w:rsid w:val="00BB3879"/>
    <w:rsid w:val="00BB39DE"/>
    <w:rsid w:val="00BB3B27"/>
    <w:rsid w:val="00BB3BFB"/>
    <w:rsid w:val="00BB3C8F"/>
    <w:rsid w:val="00BB3CF3"/>
    <w:rsid w:val="00BB3D51"/>
    <w:rsid w:val="00BB3E03"/>
    <w:rsid w:val="00BB404D"/>
    <w:rsid w:val="00BB40C4"/>
    <w:rsid w:val="00BB40C7"/>
    <w:rsid w:val="00BB4257"/>
    <w:rsid w:val="00BB430D"/>
    <w:rsid w:val="00BB434C"/>
    <w:rsid w:val="00BB44E7"/>
    <w:rsid w:val="00BB44FF"/>
    <w:rsid w:val="00BB4A77"/>
    <w:rsid w:val="00BB4A87"/>
    <w:rsid w:val="00BB4AD5"/>
    <w:rsid w:val="00BB4B43"/>
    <w:rsid w:val="00BB4CF8"/>
    <w:rsid w:val="00BB4F4C"/>
    <w:rsid w:val="00BB4FFF"/>
    <w:rsid w:val="00BB504D"/>
    <w:rsid w:val="00BB506E"/>
    <w:rsid w:val="00BB52E0"/>
    <w:rsid w:val="00BB5456"/>
    <w:rsid w:val="00BB5806"/>
    <w:rsid w:val="00BB588A"/>
    <w:rsid w:val="00BB591D"/>
    <w:rsid w:val="00BB5AFC"/>
    <w:rsid w:val="00BB5CD8"/>
    <w:rsid w:val="00BB5D36"/>
    <w:rsid w:val="00BB5DF4"/>
    <w:rsid w:val="00BB5EA2"/>
    <w:rsid w:val="00BB5EAC"/>
    <w:rsid w:val="00BB5EEA"/>
    <w:rsid w:val="00BB6103"/>
    <w:rsid w:val="00BB61AE"/>
    <w:rsid w:val="00BB6273"/>
    <w:rsid w:val="00BB63DC"/>
    <w:rsid w:val="00BB646D"/>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ADC"/>
    <w:rsid w:val="00BB7E2A"/>
    <w:rsid w:val="00BB7EF2"/>
    <w:rsid w:val="00BC001D"/>
    <w:rsid w:val="00BC004E"/>
    <w:rsid w:val="00BC00D3"/>
    <w:rsid w:val="00BC0389"/>
    <w:rsid w:val="00BC04BB"/>
    <w:rsid w:val="00BC04E7"/>
    <w:rsid w:val="00BC056F"/>
    <w:rsid w:val="00BC065E"/>
    <w:rsid w:val="00BC06AB"/>
    <w:rsid w:val="00BC06B1"/>
    <w:rsid w:val="00BC07FC"/>
    <w:rsid w:val="00BC09F4"/>
    <w:rsid w:val="00BC0B07"/>
    <w:rsid w:val="00BC0B3C"/>
    <w:rsid w:val="00BC0C65"/>
    <w:rsid w:val="00BC0CD2"/>
    <w:rsid w:val="00BC0EB6"/>
    <w:rsid w:val="00BC1178"/>
    <w:rsid w:val="00BC13F4"/>
    <w:rsid w:val="00BC162A"/>
    <w:rsid w:val="00BC16AF"/>
    <w:rsid w:val="00BC16E4"/>
    <w:rsid w:val="00BC1780"/>
    <w:rsid w:val="00BC18C0"/>
    <w:rsid w:val="00BC19FE"/>
    <w:rsid w:val="00BC1A0E"/>
    <w:rsid w:val="00BC1A43"/>
    <w:rsid w:val="00BC1A72"/>
    <w:rsid w:val="00BC1AB9"/>
    <w:rsid w:val="00BC1B6F"/>
    <w:rsid w:val="00BC1B73"/>
    <w:rsid w:val="00BC1E6D"/>
    <w:rsid w:val="00BC2097"/>
    <w:rsid w:val="00BC2250"/>
    <w:rsid w:val="00BC22EC"/>
    <w:rsid w:val="00BC23EC"/>
    <w:rsid w:val="00BC2480"/>
    <w:rsid w:val="00BC2529"/>
    <w:rsid w:val="00BC25E0"/>
    <w:rsid w:val="00BC260F"/>
    <w:rsid w:val="00BC286D"/>
    <w:rsid w:val="00BC28D2"/>
    <w:rsid w:val="00BC290C"/>
    <w:rsid w:val="00BC2A2B"/>
    <w:rsid w:val="00BC2A5C"/>
    <w:rsid w:val="00BC2B32"/>
    <w:rsid w:val="00BC2B68"/>
    <w:rsid w:val="00BC2BBA"/>
    <w:rsid w:val="00BC2BC4"/>
    <w:rsid w:val="00BC2D62"/>
    <w:rsid w:val="00BC2E78"/>
    <w:rsid w:val="00BC2E81"/>
    <w:rsid w:val="00BC2ED5"/>
    <w:rsid w:val="00BC316A"/>
    <w:rsid w:val="00BC3278"/>
    <w:rsid w:val="00BC3308"/>
    <w:rsid w:val="00BC33F5"/>
    <w:rsid w:val="00BC3463"/>
    <w:rsid w:val="00BC3645"/>
    <w:rsid w:val="00BC3668"/>
    <w:rsid w:val="00BC3731"/>
    <w:rsid w:val="00BC38AA"/>
    <w:rsid w:val="00BC3C9E"/>
    <w:rsid w:val="00BC3D7E"/>
    <w:rsid w:val="00BC3F37"/>
    <w:rsid w:val="00BC4517"/>
    <w:rsid w:val="00BC4534"/>
    <w:rsid w:val="00BC4684"/>
    <w:rsid w:val="00BC491B"/>
    <w:rsid w:val="00BC4AFA"/>
    <w:rsid w:val="00BC4C19"/>
    <w:rsid w:val="00BC4C54"/>
    <w:rsid w:val="00BC4CAF"/>
    <w:rsid w:val="00BC4E51"/>
    <w:rsid w:val="00BC4F0A"/>
    <w:rsid w:val="00BC50F3"/>
    <w:rsid w:val="00BC51A7"/>
    <w:rsid w:val="00BC5287"/>
    <w:rsid w:val="00BC5479"/>
    <w:rsid w:val="00BC54C1"/>
    <w:rsid w:val="00BC5547"/>
    <w:rsid w:val="00BC55A4"/>
    <w:rsid w:val="00BC560F"/>
    <w:rsid w:val="00BC56C7"/>
    <w:rsid w:val="00BC580F"/>
    <w:rsid w:val="00BC581A"/>
    <w:rsid w:val="00BC5831"/>
    <w:rsid w:val="00BC594A"/>
    <w:rsid w:val="00BC5CE8"/>
    <w:rsid w:val="00BC5E85"/>
    <w:rsid w:val="00BC62D2"/>
    <w:rsid w:val="00BC62FF"/>
    <w:rsid w:val="00BC6427"/>
    <w:rsid w:val="00BC643A"/>
    <w:rsid w:val="00BC64AF"/>
    <w:rsid w:val="00BC6506"/>
    <w:rsid w:val="00BC651F"/>
    <w:rsid w:val="00BC667E"/>
    <w:rsid w:val="00BC67D4"/>
    <w:rsid w:val="00BC68DF"/>
    <w:rsid w:val="00BC69F8"/>
    <w:rsid w:val="00BC6B1B"/>
    <w:rsid w:val="00BC6B65"/>
    <w:rsid w:val="00BC6C94"/>
    <w:rsid w:val="00BC6CCE"/>
    <w:rsid w:val="00BC6CE5"/>
    <w:rsid w:val="00BC6D53"/>
    <w:rsid w:val="00BC6E28"/>
    <w:rsid w:val="00BC6E36"/>
    <w:rsid w:val="00BC6E73"/>
    <w:rsid w:val="00BC7584"/>
    <w:rsid w:val="00BC7A2F"/>
    <w:rsid w:val="00BC7A7A"/>
    <w:rsid w:val="00BC7B47"/>
    <w:rsid w:val="00BC7C05"/>
    <w:rsid w:val="00BC7CE4"/>
    <w:rsid w:val="00BC7DDC"/>
    <w:rsid w:val="00BC7E31"/>
    <w:rsid w:val="00BC7F77"/>
    <w:rsid w:val="00BC7FE0"/>
    <w:rsid w:val="00BD007F"/>
    <w:rsid w:val="00BD00DA"/>
    <w:rsid w:val="00BD01D8"/>
    <w:rsid w:val="00BD02F0"/>
    <w:rsid w:val="00BD0410"/>
    <w:rsid w:val="00BD0508"/>
    <w:rsid w:val="00BD0656"/>
    <w:rsid w:val="00BD066E"/>
    <w:rsid w:val="00BD0858"/>
    <w:rsid w:val="00BD0D07"/>
    <w:rsid w:val="00BD0D38"/>
    <w:rsid w:val="00BD0F56"/>
    <w:rsid w:val="00BD0F84"/>
    <w:rsid w:val="00BD10AE"/>
    <w:rsid w:val="00BD10E5"/>
    <w:rsid w:val="00BD12F4"/>
    <w:rsid w:val="00BD132E"/>
    <w:rsid w:val="00BD13A9"/>
    <w:rsid w:val="00BD13CA"/>
    <w:rsid w:val="00BD145D"/>
    <w:rsid w:val="00BD16D2"/>
    <w:rsid w:val="00BD18A8"/>
    <w:rsid w:val="00BD18BB"/>
    <w:rsid w:val="00BD1A13"/>
    <w:rsid w:val="00BD1D3B"/>
    <w:rsid w:val="00BD1DE8"/>
    <w:rsid w:val="00BD1E78"/>
    <w:rsid w:val="00BD1F9F"/>
    <w:rsid w:val="00BD2085"/>
    <w:rsid w:val="00BD21F9"/>
    <w:rsid w:val="00BD2527"/>
    <w:rsid w:val="00BD25B4"/>
    <w:rsid w:val="00BD2769"/>
    <w:rsid w:val="00BD27D3"/>
    <w:rsid w:val="00BD29F2"/>
    <w:rsid w:val="00BD2ABA"/>
    <w:rsid w:val="00BD2B2E"/>
    <w:rsid w:val="00BD2BEF"/>
    <w:rsid w:val="00BD2C11"/>
    <w:rsid w:val="00BD2E2D"/>
    <w:rsid w:val="00BD2F96"/>
    <w:rsid w:val="00BD3012"/>
    <w:rsid w:val="00BD334E"/>
    <w:rsid w:val="00BD33BB"/>
    <w:rsid w:val="00BD33D8"/>
    <w:rsid w:val="00BD33FA"/>
    <w:rsid w:val="00BD34AE"/>
    <w:rsid w:val="00BD34CF"/>
    <w:rsid w:val="00BD34EB"/>
    <w:rsid w:val="00BD34EF"/>
    <w:rsid w:val="00BD371C"/>
    <w:rsid w:val="00BD385A"/>
    <w:rsid w:val="00BD3951"/>
    <w:rsid w:val="00BD3A8C"/>
    <w:rsid w:val="00BD3B75"/>
    <w:rsid w:val="00BD3E68"/>
    <w:rsid w:val="00BD3F8D"/>
    <w:rsid w:val="00BD3FCE"/>
    <w:rsid w:val="00BD402E"/>
    <w:rsid w:val="00BD40B3"/>
    <w:rsid w:val="00BD43AC"/>
    <w:rsid w:val="00BD44D8"/>
    <w:rsid w:val="00BD458F"/>
    <w:rsid w:val="00BD462D"/>
    <w:rsid w:val="00BD468B"/>
    <w:rsid w:val="00BD46DC"/>
    <w:rsid w:val="00BD49E6"/>
    <w:rsid w:val="00BD4B09"/>
    <w:rsid w:val="00BD4B74"/>
    <w:rsid w:val="00BD4DEF"/>
    <w:rsid w:val="00BD4E41"/>
    <w:rsid w:val="00BD4FCB"/>
    <w:rsid w:val="00BD4FE9"/>
    <w:rsid w:val="00BD5043"/>
    <w:rsid w:val="00BD50C8"/>
    <w:rsid w:val="00BD5109"/>
    <w:rsid w:val="00BD53E0"/>
    <w:rsid w:val="00BD53E9"/>
    <w:rsid w:val="00BD557A"/>
    <w:rsid w:val="00BD564D"/>
    <w:rsid w:val="00BD56E3"/>
    <w:rsid w:val="00BD59B2"/>
    <w:rsid w:val="00BD5ACE"/>
    <w:rsid w:val="00BD5BF5"/>
    <w:rsid w:val="00BD5CC1"/>
    <w:rsid w:val="00BD5CE0"/>
    <w:rsid w:val="00BD5EF7"/>
    <w:rsid w:val="00BD5F44"/>
    <w:rsid w:val="00BD5F72"/>
    <w:rsid w:val="00BD6163"/>
    <w:rsid w:val="00BD618E"/>
    <w:rsid w:val="00BD63A2"/>
    <w:rsid w:val="00BD63E8"/>
    <w:rsid w:val="00BD6555"/>
    <w:rsid w:val="00BD6556"/>
    <w:rsid w:val="00BD6634"/>
    <w:rsid w:val="00BD6686"/>
    <w:rsid w:val="00BD66D8"/>
    <w:rsid w:val="00BD67D1"/>
    <w:rsid w:val="00BD68E8"/>
    <w:rsid w:val="00BD6B60"/>
    <w:rsid w:val="00BD6B75"/>
    <w:rsid w:val="00BD6D25"/>
    <w:rsid w:val="00BD6F32"/>
    <w:rsid w:val="00BD7204"/>
    <w:rsid w:val="00BD72D9"/>
    <w:rsid w:val="00BD72E5"/>
    <w:rsid w:val="00BD7366"/>
    <w:rsid w:val="00BD73AE"/>
    <w:rsid w:val="00BD74C8"/>
    <w:rsid w:val="00BD7695"/>
    <w:rsid w:val="00BD7761"/>
    <w:rsid w:val="00BD7782"/>
    <w:rsid w:val="00BD792F"/>
    <w:rsid w:val="00BD79FB"/>
    <w:rsid w:val="00BD7A1F"/>
    <w:rsid w:val="00BD7A26"/>
    <w:rsid w:val="00BD7AB6"/>
    <w:rsid w:val="00BD7F16"/>
    <w:rsid w:val="00BD7F5A"/>
    <w:rsid w:val="00BE0004"/>
    <w:rsid w:val="00BE00E6"/>
    <w:rsid w:val="00BE0140"/>
    <w:rsid w:val="00BE04B8"/>
    <w:rsid w:val="00BE068B"/>
    <w:rsid w:val="00BE0CC6"/>
    <w:rsid w:val="00BE0EE4"/>
    <w:rsid w:val="00BE0F3F"/>
    <w:rsid w:val="00BE10CE"/>
    <w:rsid w:val="00BE1161"/>
    <w:rsid w:val="00BE14E5"/>
    <w:rsid w:val="00BE1719"/>
    <w:rsid w:val="00BE17F6"/>
    <w:rsid w:val="00BE1CDB"/>
    <w:rsid w:val="00BE1D8E"/>
    <w:rsid w:val="00BE1E7B"/>
    <w:rsid w:val="00BE1F24"/>
    <w:rsid w:val="00BE2014"/>
    <w:rsid w:val="00BE2281"/>
    <w:rsid w:val="00BE22B2"/>
    <w:rsid w:val="00BE25DF"/>
    <w:rsid w:val="00BE26AC"/>
    <w:rsid w:val="00BE2761"/>
    <w:rsid w:val="00BE2F96"/>
    <w:rsid w:val="00BE2FEF"/>
    <w:rsid w:val="00BE3045"/>
    <w:rsid w:val="00BE308C"/>
    <w:rsid w:val="00BE31B8"/>
    <w:rsid w:val="00BE3245"/>
    <w:rsid w:val="00BE32BE"/>
    <w:rsid w:val="00BE3379"/>
    <w:rsid w:val="00BE3757"/>
    <w:rsid w:val="00BE3955"/>
    <w:rsid w:val="00BE3A93"/>
    <w:rsid w:val="00BE3E65"/>
    <w:rsid w:val="00BE403A"/>
    <w:rsid w:val="00BE413D"/>
    <w:rsid w:val="00BE417A"/>
    <w:rsid w:val="00BE4291"/>
    <w:rsid w:val="00BE42E0"/>
    <w:rsid w:val="00BE439C"/>
    <w:rsid w:val="00BE43B1"/>
    <w:rsid w:val="00BE44F2"/>
    <w:rsid w:val="00BE456E"/>
    <w:rsid w:val="00BE459B"/>
    <w:rsid w:val="00BE46A5"/>
    <w:rsid w:val="00BE4759"/>
    <w:rsid w:val="00BE4B04"/>
    <w:rsid w:val="00BE4BAB"/>
    <w:rsid w:val="00BE4E1E"/>
    <w:rsid w:val="00BE504B"/>
    <w:rsid w:val="00BE518B"/>
    <w:rsid w:val="00BE5297"/>
    <w:rsid w:val="00BE537C"/>
    <w:rsid w:val="00BE5488"/>
    <w:rsid w:val="00BE55EE"/>
    <w:rsid w:val="00BE567C"/>
    <w:rsid w:val="00BE592F"/>
    <w:rsid w:val="00BE5934"/>
    <w:rsid w:val="00BE597C"/>
    <w:rsid w:val="00BE59BD"/>
    <w:rsid w:val="00BE5A19"/>
    <w:rsid w:val="00BE5A2C"/>
    <w:rsid w:val="00BE5BF7"/>
    <w:rsid w:val="00BE5E2C"/>
    <w:rsid w:val="00BE5F10"/>
    <w:rsid w:val="00BE62AD"/>
    <w:rsid w:val="00BE6365"/>
    <w:rsid w:val="00BE656E"/>
    <w:rsid w:val="00BE65C8"/>
    <w:rsid w:val="00BE6729"/>
    <w:rsid w:val="00BE6859"/>
    <w:rsid w:val="00BE6943"/>
    <w:rsid w:val="00BE6B67"/>
    <w:rsid w:val="00BE6C29"/>
    <w:rsid w:val="00BE6CF5"/>
    <w:rsid w:val="00BE6D7F"/>
    <w:rsid w:val="00BE6D99"/>
    <w:rsid w:val="00BE6DCA"/>
    <w:rsid w:val="00BE6EE1"/>
    <w:rsid w:val="00BE6F13"/>
    <w:rsid w:val="00BE6F5F"/>
    <w:rsid w:val="00BE6F7E"/>
    <w:rsid w:val="00BE6FD5"/>
    <w:rsid w:val="00BE7453"/>
    <w:rsid w:val="00BE74FE"/>
    <w:rsid w:val="00BE766B"/>
    <w:rsid w:val="00BE76F8"/>
    <w:rsid w:val="00BE779F"/>
    <w:rsid w:val="00BE7810"/>
    <w:rsid w:val="00BE7884"/>
    <w:rsid w:val="00BE7928"/>
    <w:rsid w:val="00BE79AD"/>
    <w:rsid w:val="00BE79B2"/>
    <w:rsid w:val="00BE79FF"/>
    <w:rsid w:val="00BE7C32"/>
    <w:rsid w:val="00BE7D22"/>
    <w:rsid w:val="00BF00D9"/>
    <w:rsid w:val="00BF010B"/>
    <w:rsid w:val="00BF04E4"/>
    <w:rsid w:val="00BF0582"/>
    <w:rsid w:val="00BF07A3"/>
    <w:rsid w:val="00BF0888"/>
    <w:rsid w:val="00BF0C96"/>
    <w:rsid w:val="00BF0D49"/>
    <w:rsid w:val="00BF0D6B"/>
    <w:rsid w:val="00BF0D70"/>
    <w:rsid w:val="00BF0D93"/>
    <w:rsid w:val="00BF0DA2"/>
    <w:rsid w:val="00BF0E48"/>
    <w:rsid w:val="00BF0E76"/>
    <w:rsid w:val="00BF0F21"/>
    <w:rsid w:val="00BF0F24"/>
    <w:rsid w:val="00BF1058"/>
    <w:rsid w:val="00BF10C1"/>
    <w:rsid w:val="00BF14C4"/>
    <w:rsid w:val="00BF1549"/>
    <w:rsid w:val="00BF1586"/>
    <w:rsid w:val="00BF1905"/>
    <w:rsid w:val="00BF1975"/>
    <w:rsid w:val="00BF1C1C"/>
    <w:rsid w:val="00BF1D19"/>
    <w:rsid w:val="00BF1D32"/>
    <w:rsid w:val="00BF1FE6"/>
    <w:rsid w:val="00BF204B"/>
    <w:rsid w:val="00BF20D5"/>
    <w:rsid w:val="00BF21EC"/>
    <w:rsid w:val="00BF2232"/>
    <w:rsid w:val="00BF24B3"/>
    <w:rsid w:val="00BF259D"/>
    <w:rsid w:val="00BF263B"/>
    <w:rsid w:val="00BF26F4"/>
    <w:rsid w:val="00BF2768"/>
    <w:rsid w:val="00BF27FC"/>
    <w:rsid w:val="00BF2906"/>
    <w:rsid w:val="00BF2A1A"/>
    <w:rsid w:val="00BF2A58"/>
    <w:rsid w:val="00BF2AD3"/>
    <w:rsid w:val="00BF2C4E"/>
    <w:rsid w:val="00BF3189"/>
    <w:rsid w:val="00BF31CC"/>
    <w:rsid w:val="00BF3261"/>
    <w:rsid w:val="00BF32D8"/>
    <w:rsid w:val="00BF3429"/>
    <w:rsid w:val="00BF3500"/>
    <w:rsid w:val="00BF39E3"/>
    <w:rsid w:val="00BF3A70"/>
    <w:rsid w:val="00BF3D2D"/>
    <w:rsid w:val="00BF3E34"/>
    <w:rsid w:val="00BF4011"/>
    <w:rsid w:val="00BF4078"/>
    <w:rsid w:val="00BF4285"/>
    <w:rsid w:val="00BF42A8"/>
    <w:rsid w:val="00BF4372"/>
    <w:rsid w:val="00BF43CA"/>
    <w:rsid w:val="00BF43DB"/>
    <w:rsid w:val="00BF4483"/>
    <w:rsid w:val="00BF450C"/>
    <w:rsid w:val="00BF462B"/>
    <w:rsid w:val="00BF4784"/>
    <w:rsid w:val="00BF486B"/>
    <w:rsid w:val="00BF493C"/>
    <w:rsid w:val="00BF4B97"/>
    <w:rsid w:val="00BF4BDA"/>
    <w:rsid w:val="00BF4D27"/>
    <w:rsid w:val="00BF5096"/>
    <w:rsid w:val="00BF519E"/>
    <w:rsid w:val="00BF538D"/>
    <w:rsid w:val="00BF5668"/>
    <w:rsid w:val="00BF5711"/>
    <w:rsid w:val="00BF575E"/>
    <w:rsid w:val="00BF580A"/>
    <w:rsid w:val="00BF58F5"/>
    <w:rsid w:val="00BF5B3C"/>
    <w:rsid w:val="00BF5C1D"/>
    <w:rsid w:val="00BF5EDF"/>
    <w:rsid w:val="00BF5F7A"/>
    <w:rsid w:val="00BF6063"/>
    <w:rsid w:val="00BF60FB"/>
    <w:rsid w:val="00BF61FE"/>
    <w:rsid w:val="00BF6329"/>
    <w:rsid w:val="00BF656A"/>
    <w:rsid w:val="00BF657D"/>
    <w:rsid w:val="00BF68D2"/>
    <w:rsid w:val="00BF69E8"/>
    <w:rsid w:val="00BF6A77"/>
    <w:rsid w:val="00BF6ADB"/>
    <w:rsid w:val="00BF6B3B"/>
    <w:rsid w:val="00BF6B5E"/>
    <w:rsid w:val="00BF6D8A"/>
    <w:rsid w:val="00BF6E5B"/>
    <w:rsid w:val="00BF6EE0"/>
    <w:rsid w:val="00BF6F54"/>
    <w:rsid w:val="00BF70A0"/>
    <w:rsid w:val="00BF7158"/>
    <w:rsid w:val="00BF7493"/>
    <w:rsid w:val="00BF752A"/>
    <w:rsid w:val="00BF759A"/>
    <w:rsid w:val="00BF777A"/>
    <w:rsid w:val="00BF796C"/>
    <w:rsid w:val="00BF7AE5"/>
    <w:rsid w:val="00BF7BAE"/>
    <w:rsid w:val="00BF7D2C"/>
    <w:rsid w:val="00BF7DF5"/>
    <w:rsid w:val="00BF7E3C"/>
    <w:rsid w:val="00BF7EA7"/>
    <w:rsid w:val="00BF7EFD"/>
    <w:rsid w:val="00C000CE"/>
    <w:rsid w:val="00C00505"/>
    <w:rsid w:val="00C0051A"/>
    <w:rsid w:val="00C00526"/>
    <w:rsid w:val="00C00727"/>
    <w:rsid w:val="00C00740"/>
    <w:rsid w:val="00C00A35"/>
    <w:rsid w:val="00C00B05"/>
    <w:rsid w:val="00C00EFC"/>
    <w:rsid w:val="00C01016"/>
    <w:rsid w:val="00C0125C"/>
    <w:rsid w:val="00C012AA"/>
    <w:rsid w:val="00C01343"/>
    <w:rsid w:val="00C0161D"/>
    <w:rsid w:val="00C018EE"/>
    <w:rsid w:val="00C019CE"/>
    <w:rsid w:val="00C01E57"/>
    <w:rsid w:val="00C01EC6"/>
    <w:rsid w:val="00C01F2E"/>
    <w:rsid w:val="00C01FF7"/>
    <w:rsid w:val="00C022FC"/>
    <w:rsid w:val="00C02760"/>
    <w:rsid w:val="00C027C5"/>
    <w:rsid w:val="00C02963"/>
    <w:rsid w:val="00C02A6B"/>
    <w:rsid w:val="00C02BBD"/>
    <w:rsid w:val="00C02CFC"/>
    <w:rsid w:val="00C02D58"/>
    <w:rsid w:val="00C02E71"/>
    <w:rsid w:val="00C02ED5"/>
    <w:rsid w:val="00C02F28"/>
    <w:rsid w:val="00C02FCF"/>
    <w:rsid w:val="00C0302B"/>
    <w:rsid w:val="00C03206"/>
    <w:rsid w:val="00C033E3"/>
    <w:rsid w:val="00C0365D"/>
    <w:rsid w:val="00C038B7"/>
    <w:rsid w:val="00C039F5"/>
    <w:rsid w:val="00C03AC1"/>
    <w:rsid w:val="00C03BA7"/>
    <w:rsid w:val="00C03C66"/>
    <w:rsid w:val="00C03DEC"/>
    <w:rsid w:val="00C03EE5"/>
    <w:rsid w:val="00C03FF5"/>
    <w:rsid w:val="00C04010"/>
    <w:rsid w:val="00C040D2"/>
    <w:rsid w:val="00C0410B"/>
    <w:rsid w:val="00C0424C"/>
    <w:rsid w:val="00C04586"/>
    <w:rsid w:val="00C0458F"/>
    <w:rsid w:val="00C04777"/>
    <w:rsid w:val="00C04890"/>
    <w:rsid w:val="00C0499C"/>
    <w:rsid w:val="00C04B10"/>
    <w:rsid w:val="00C04D5F"/>
    <w:rsid w:val="00C04DF8"/>
    <w:rsid w:val="00C04E85"/>
    <w:rsid w:val="00C04EFD"/>
    <w:rsid w:val="00C0501F"/>
    <w:rsid w:val="00C05106"/>
    <w:rsid w:val="00C051FC"/>
    <w:rsid w:val="00C0523F"/>
    <w:rsid w:val="00C053B9"/>
    <w:rsid w:val="00C053D5"/>
    <w:rsid w:val="00C05634"/>
    <w:rsid w:val="00C0568F"/>
    <w:rsid w:val="00C05D72"/>
    <w:rsid w:val="00C05DEE"/>
    <w:rsid w:val="00C05F04"/>
    <w:rsid w:val="00C05FD6"/>
    <w:rsid w:val="00C060FF"/>
    <w:rsid w:val="00C064AB"/>
    <w:rsid w:val="00C064D5"/>
    <w:rsid w:val="00C06555"/>
    <w:rsid w:val="00C0684C"/>
    <w:rsid w:val="00C0692A"/>
    <w:rsid w:val="00C069DA"/>
    <w:rsid w:val="00C06B39"/>
    <w:rsid w:val="00C06C05"/>
    <w:rsid w:val="00C06D5A"/>
    <w:rsid w:val="00C06DF5"/>
    <w:rsid w:val="00C06EBA"/>
    <w:rsid w:val="00C0721F"/>
    <w:rsid w:val="00C0725A"/>
    <w:rsid w:val="00C072A5"/>
    <w:rsid w:val="00C07318"/>
    <w:rsid w:val="00C07568"/>
    <w:rsid w:val="00C075FF"/>
    <w:rsid w:val="00C07976"/>
    <w:rsid w:val="00C0797E"/>
    <w:rsid w:val="00C079AB"/>
    <w:rsid w:val="00C07AC1"/>
    <w:rsid w:val="00C07B9F"/>
    <w:rsid w:val="00C07C64"/>
    <w:rsid w:val="00C07D73"/>
    <w:rsid w:val="00C07FFA"/>
    <w:rsid w:val="00C100AF"/>
    <w:rsid w:val="00C10181"/>
    <w:rsid w:val="00C10453"/>
    <w:rsid w:val="00C10626"/>
    <w:rsid w:val="00C106A9"/>
    <w:rsid w:val="00C10795"/>
    <w:rsid w:val="00C10858"/>
    <w:rsid w:val="00C10887"/>
    <w:rsid w:val="00C10B03"/>
    <w:rsid w:val="00C10B1F"/>
    <w:rsid w:val="00C10DD0"/>
    <w:rsid w:val="00C10EA5"/>
    <w:rsid w:val="00C10F30"/>
    <w:rsid w:val="00C10FC9"/>
    <w:rsid w:val="00C11188"/>
    <w:rsid w:val="00C11378"/>
    <w:rsid w:val="00C115CB"/>
    <w:rsid w:val="00C115D5"/>
    <w:rsid w:val="00C115DE"/>
    <w:rsid w:val="00C1175F"/>
    <w:rsid w:val="00C1196B"/>
    <w:rsid w:val="00C11A4A"/>
    <w:rsid w:val="00C11B43"/>
    <w:rsid w:val="00C11B9C"/>
    <w:rsid w:val="00C11BC0"/>
    <w:rsid w:val="00C11C47"/>
    <w:rsid w:val="00C122F3"/>
    <w:rsid w:val="00C12387"/>
    <w:rsid w:val="00C1239A"/>
    <w:rsid w:val="00C126BC"/>
    <w:rsid w:val="00C126C6"/>
    <w:rsid w:val="00C126D8"/>
    <w:rsid w:val="00C12799"/>
    <w:rsid w:val="00C127A9"/>
    <w:rsid w:val="00C127AA"/>
    <w:rsid w:val="00C12BAA"/>
    <w:rsid w:val="00C12CE8"/>
    <w:rsid w:val="00C12DAF"/>
    <w:rsid w:val="00C12DBE"/>
    <w:rsid w:val="00C12E21"/>
    <w:rsid w:val="00C12FB9"/>
    <w:rsid w:val="00C12FE0"/>
    <w:rsid w:val="00C13124"/>
    <w:rsid w:val="00C1316A"/>
    <w:rsid w:val="00C13431"/>
    <w:rsid w:val="00C1351F"/>
    <w:rsid w:val="00C1352E"/>
    <w:rsid w:val="00C135E3"/>
    <w:rsid w:val="00C1363F"/>
    <w:rsid w:val="00C1387C"/>
    <w:rsid w:val="00C139D4"/>
    <w:rsid w:val="00C13AE7"/>
    <w:rsid w:val="00C13C48"/>
    <w:rsid w:val="00C13F7B"/>
    <w:rsid w:val="00C1405B"/>
    <w:rsid w:val="00C14149"/>
    <w:rsid w:val="00C1414F"/>
    <w:rsid w:val="00C1436A"/>
    <w:rsid w:val="00C145C5"/>
    <w:rsid w:val="00C147F7"/>
    <w:rsid w:val="00C148AA"/>
    <w:rsid w:val="00C14902"/>
    <w:rsid w:val="00C14A0B"/>
    <w:rsid w:val="00C14AD7"/>
    <w:rsid w:val="00C14B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B7A"/>
    <w:rsid w:val="00C15C6E"/>
    <w:rsid w:val="00C15DD1"/>
    <w:rsid w:val="00C15E70"/>
    <w:rsid w:val="00C15EAA"/>
    <w:rsid w:val="00C15EBF"/>
    <w:rsid w:val="00C15EC2"/>
    <w:rsid w:val="00C15FD6"/>
    <w:rsid w:val="00C16283"/>
    <w:rsid w:val="00C162BE"/>
    <w:rsid w:val="00C16302"/>
    <w:rsid w:val="00C163B8"/>
    <w:rsid w:val="00C163E2"/>
    <w:rsid w:val="00C16806"/>
    <w:rsid w:val="00C168BC"/>
    <w:rsid w:val="00C169CC"/>
    <w:rsid w:val="00C16A10"/>
    <w:rsid w:val="00C16A2E"/>
    <w:rsid w:val="00C16B59"/>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7BC"/>
    <w:rsid w:val="00C20841"/>
    <w:rsid w:val="00C208EB"/>
    <w:rsid w:val="00C20AC9"/>
    <w:rsid w:val="00C20E04"/>
    <w:rsid w:val="00C20E89"/>
    <w:rsid w:val="00C20EA5"/>
    <w:rsid w:val="00C20FCD"/>
    <w:rsid w:val="00C21035"/>
    <w:rsid w:val="00C212F5"/>
    <w:rsid w:val="00C2143A"/>
    <w:rsid w:val="00C214C2"/>
    <w:rsid w:val="00C2161D"/>
    <w:rsid w:val="00C216AA"/>
    <w:rsid w:val="00C21715"/>
    <w:rsid w:val="00C21735"/>
    <w:rsid w:val="00C219D5"/>
    <w:rsid w:val="00C21A55"/>
    <w:rsid w:val="00C21AFE"/>
    <w:rsid w:val="00C21B34"/>
    <w:rsid w:val="00C22332"/>
    <w:rsid w:val="00C224CA"/>
    <w:rsid w:val="00C22559"/>
    <w:rsid w:val="00C22605"/>
    <w:rsid w:val="00C2265D"/>
    <w:rsid w:val="00C2275C"/>
    <w:rsid w:val="00C22913"/>
    <w:rsid w:val="00C229C0"/>
    <w:rsid w:val="00C22BB9"/>
    <w:rsid w:val="00C22BC6"/>
    <w:rsid w:val="00C22C68"/>
    <w:rsid w:val="00C22E7B"/>
    <w:rsid w:val="00C22FB0"/>
    <w:rsid w:val="00C231A5"/>
    <w:rsid w:val="00C231B8"/>
    <w:rsid w:val="00C23358"/>
    <w:rsid w:val="00C2342B"/>
    <w:rsid w:val="00C2344B"/>
    <w:rsid w:val="00C234B3"/>
    <w:rsid w:val="00C23508"/>
    <w:rsid w:val="00C23854"/>
    <w:rsid w:val="00C23BE3"/>
    <w:rsid w:val="00C23CAE"/>
    <w:rsid w:val="00C23D18"/>
    <w:rsid w:val="00C241A4"/>
    <w:rsid w:val="00C24490"/>
    <w:rsid w:val="00C246A0"/>
    <w:rsid w:val="00C24772"/>
    <w:rsid w:val="00C24AD6"/>
    <w:rsid w:val="00C24D69"/>
    <w:rsid w:val="00C24E8A"/>
    <w:rsid w:val="00C24F5E"/>
    <w:rsid w:val="00C250A0"/>
    <w:rsid w:val="00C25120"/>
    <w:rsid w:val="00C25228"/>
    <w:rsid w:val="00C252B1"/>
    <w:rsid w:val="00C252DD"/>
    <w:rsid w:val="00C253FC"/>
    <w:rsid w:val="00C25551"/>
    <w:rsid w:val="00C25604"/>
    <w:rsid w:val="00C25779"/>
    <w:rsid w:val="00C257AE"/>
    <w:rsid w:val="00C25813"/>
    <w:rsid w:val="00C2581A"/>
    <w:rsid w:val="00C25870"/>
    <w:rsid w:val="00C25A04"/>
    <w:rsid w:val="00C25A8B"/>
    <w:rsid w:val="00C25ADA"/>
    <w:rsid w:val="00C25AFB"/>
    <w:rsid w:val="00C25B52"/>
    <w:rsid w:val="00C25C8B"/>
    <w:rsid w:val="00C25CA2"/>
    <w:rsid w:val="00C25DAA"/>
    <w:rsid w:val="00C25FBD"/>
    <w:rsid w:val="00C26086"/>
    <w:rsid w:val="00C260B6"/>
    <w:rsid w:val="00C262A7"/>
    <w:rsid w:val="00C26381"/>
    <w:rsid w:val="00C263D4"/>
    <w:rsid w:val="00C264DE"/>
    <w:rsid w:val="00C2652F"/>
    <w:rsid w:val="00C26538"/>
    <w:rsid w:val="00C265D7"/>
    <w:rsid w:val="00C265E4"/>
    <w:rsid w:val="00C26658"/>
    <w:rsid w:val="00C267BE"/>
    <w:rsid w:val="00C26800"/>
    <w:rsid w:val="00C26841"/>
    <w:rsid w:val="00C2687E"/>
    <w:rsid w:val="00C268B3"/>
    <w:rsid w:val="00C26AD5"/>
    <w:rsid w:val="00C26C69"/>
    <w:rsid w:val="00C26F6F"/>
    <w:rsid w:val="00C27058"/>
    <w:rsid w:val="00C27348"/>
    <w:rsid w:val="00C275CF"/>
    <w:rsid w:val="00C2768E"/>
    <w:rsid w:val="00C27690"/>
    <w:rsid w:val="00C2783C"/>
    <w:rsid w:val="00C27844"/>
    <w:rsid w:val="00C27B27"/>
    <w:rsid w:val="00C27BB1"/>
    <w:rsid w:val="00C27C9D"/>
    <w:rsid w:val="00C27CD5"/>
    <w:rsid w:val="00C27EA8"/>
    <w:rsid w:val="00C30097"/>
    <w:rsid w:val="00C303B0"/>
    <w:rsid w:val="00C304BF"/>
    <w:rsid w:val="00C305F9"/>
    <w:rsid w:val="00C307F4"/>
    <w:rsid w:val="00C308BE"/>
    <w:rsid w:val="00C30908"/>
    <w:rsid w:val="00C30E22"/>
    <w:rsid w:val="00C30E74"/>
    <w:rsid w:val="00C30ECE"/>
    <w:rsid w:val="00C310F6"/>
    <w:rsid w:val="00C31389"/>
    <w:rsid w:val="00C31544"/>
    <w:rsid w:val="00C316E3"/>
    <w:rsid w:val="00C31715"/>
    <w:rsid w:val="00C31909"/>
    <w:rsid w:val="00C31993"/>
    <w:rsid w:val="00C319BD"/>
    <w:rsid w:val="00C31A39"/>
    <w:rsid w:val="00C31C4E"/>
    <w:rsid w:val="00C31CCC"/>
    <w:rsid w:val="00C31CEC"/>
    <w:rsid w:val="00C31D7F"/>
    <w:rsid w:val="00C31F67"/>
    <w:rsid w:val="00C31FBC"/>
    <w:rsid w:val="00C32016"/>
    <w:rsid w:val="00C320E4"/>
    <w:rsid w:val="00C320F9"/>
    <w:rsid w:val="00C321A7"/>
    <w:rsid w:val="00C322F0"/>
    <w:rsid w:val="00C3249D"/>
    <w:rsid w:val="00C326AB"/>
    <w:rsid w:val="00C32907"/>
    <w:rsid w:val="00C32947"/>
    <w:rsid w:val="00C32C83"/>
    <w:rsid w:val="00C32E1B"/>
    <w:rsid w:val="00C32F20"/>
    <w:rsid w:val="00C33175"/>
    <w:rsid w:val="00C332D9"/>
    <w:rsid w:val="00C33302"/>
    <w:rsid w:val="00C334B8"/>
    <w:rsid w:val="00C3363D"/>
    <w:rsid w:val="00C33701"/>
    <w:rsid w:val="00C338CB"/>
    <w:rsid w:val="00C33918"/>
    <w:rsid w:val="00C33C0A"/>
    <w:rsid w:val="00C33C0D"/>
    <w:rsid w:val="00C33DF2"/>
    <w:rsid w:val="00C34278"/>
    <w:rsid w:val="00C34286"/>
    <w:rsid w:val="00C342F9"/>
    <w:rsid w:val="00C343AA"/>
    <w:rsid w:val="00C34598"/>
    <w:rsid w:val="00C345A3"/>
    <w:rsid w:val="00C3466C"/>
    <w:rsid w:val="00C34684"/>
    <w:rsid w:val="00C346F8"/>
    <w:rsid w:val="00C346F9"/>
    <w:rsid w:val="00C347FF"/>
    <w:rsid w:val="00C3488A"/>
    <w:rsid w:val="00C348C3"/>
    <w:rsid w:val="00C34A55"/>
    <w:rsid w:val="00C34B05"/>
    <w:rsid w:val="00C34E84"/>
    <w:rsid w:val="00C34EC1"/>
    <w:rsid w:val="00C34FD4"/>
    <w:rsid w:val="00C351F8"/>
    <w:rsid w:val="00C354DC"/>
    <w:rsid w:val="00C35539"/>
    <w:rsid w:val="00C357A4"/>
    <w:rsid w:val="00C357AD"/>
    <w:rsid w:val="00C357EB"/>
    <w:rsid w:val="00C357EF"/>
    <w:rsid w:val="00C3581A"/>
    <w:rsid w:val="00C35976"/>
    <w:rsid w:val="00C359A2"/>
    <w:rsid w:val="00C359B7"/>
    <w:rsid w:val="00C35A29"/>
    <w:rsid w:val="00C35A82"/>
    <w:rsid w:val="00C35B3C"/>
    <w:rsid w:val="00C35B5D"/>
    <w:rsid w:val="00C35C58"/>
    <w:rsid w:val="00C35CD7"/>
    <w:rsid w:val="00C35DDB"/>
    <w:rsid w:val="00C35F9C"/>
    <w:rsid w:val="00C360E0"/>
    <w:rsid w:val="00C36326"/>
    <w:rsid w:val="00C364A4"/>
    <w:rsid w:val="00C366B7"/>
    <w:rsid w:val="00C366CC"/>
    <w:rsid w:val="00C368E0"/>
    <w:rsid w:val="00C369D8"/>
    <w:rsid w:val="00C36C77"/>
    <w:rsid w:val="00C36E22"/>
    <w:rsid w:val="00C36E53"/>
    <w:rsid w:val="00C3706E"/>
    <w:rsid w:val="00C370E9"/>
    <w:rsid w:val="00C37129"/>
    <w:rsid w:val="00C372F1"/>
    <w:rsid w:val="00C375CF"/>
    <w:rsid w:val="00C37700"/>
    <w:rsid w:val="00C379DA"/>
    <w:rsid w:val="00C37BF5"/>
    <w:rsid w:val="00C37C6F"/>
    <w:rsid w:val="00C37C80"/>
    <w:rsid w:val="00C37E78"/>
    <w:rsid w:val="00C37F5A"/>
    <w:rsid w:val="00C37FEF"/>
    <w:rsid w:val="00C40030"/>
    <w:rsid w:val="00C40101"/>
    <w:rsid w:val="00C40272"/>
    <w:rsid w:val="00C40298"/>
    <w:rsid w:val="00C402B7"/>
    <w:rsid w:val="00C403EC"/>
    <w:rsid w:val="00C40422"/>
    <w:rsid w:val="00C40579"/>
    <w:rsid w:val="00C40629"/>
    <w:rsid w:val="00C40C0E"/>
    <w:rsid w:val="00C40DF0"/>
    <w:rsid w:val="00C40EE5"/>
    <w:rsid w:val="00C41098"/>
    <w:rsid w:val="00C41113"/>
    <w:rsid w:val="00C41227"/>
    <w:rsid w:val="00C41233"/>
    <w:rsid w:val="00C415CE"/>
    <w:rsid w:val="00C41618"/>
    <w:rsid w:val="00C41682"/>
    <w:rsid w:val="00C416CD"/>
    <w:rsid w:val="00C41773"/>
    <w:rsid w:val="00C417AF"/>
    <w:rsid w:val="00C41845"/>
    <w:rsid w:val="00C4184E"/>
    <w:rsid w:val="00C419E9"/>
    <w:rsid w:val="00C41B62"/>
    <w:rsid w:val="00C41C04"/>
    <w:rsid w:val="00C41C3E"/>
    <w:rsid w:val="00C41C73"/>
    <w:rsid w:val="00C41F84"/>
    <w:rsid w:val="00C42022"/>
    <w:rsid w:val="00C4230C"/>
    <w:rsid w:val="00C424D9"/>
    <w:rsid w:val="00C42576"/>
    <w:rsid w:val="00C425A2"/>
    <w:rsid w:val="00C42798"/>
    <w:rsid w:val="00C429CD"/>
    <w:rsid w:val="00C429EC"/>
    <w:rsid w:val="00C42AA7"/>
    <w:rsid w:val="00C42B57"/>
    <w:rsid w:val="00C42BC4"/>
    <w:rsid w:val="00C42C0F"/>
    <w:rsid w:val="00C42D2F"/>
    <w:rsid w:val="00C42EBF"/>
    <w:rsid w:val="00C42F67"/>
    <w:rsid w:val="00C43132"/>
    <w:rsid w:val="00C432DF"/>
    <w:rsid w:val="00C433FA"/>
    <w:rsid w:val="00C43435"/>
    <w:rsid w:val="00C43675"/>
    <w:rsid w:val="00C43702"/>
    <w:rsid w:val="00C4389C"/>
    <w:rsid w:val="00C43904"/>
    <w:rsid w:val="00C4391B"/>
    <w:rsid w:val="00C43981"/>
    <w:rsid w:val="00C43997"/>
    <w:rsid w:val="00C439E4"/>
    <w:rsid w:val="00C43AD1"/>
    <w:rsid w:val="00C43DE3"/>
    <w:rsid w:val="00C43E75"/>
    <w:rsid w:val="00C4400F"/>
    <w:rsid w:val="00C44010"/>
    <w:rsid w:val="00C440A1"/>
    <w:rsid w:val="00C441C9"/>
    <w:rsid w:val="00C442CC"/>
    <w:rsid w:val="00C44368"/>
    <w:rsid w:val="00C44499"/>
    <w:rsid w:val="00C445CF"/>
    <w:rsid w:val="00C4460B"/>
    <w:rsid w:val="00C44812"/>
    <w:rsid w:val="00C44834"/>
    <w:rsid w:val="00C44863"/>
    <w:rsid w:val="00C448E2"/>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DCC"/>
    <w:rsid w:val="00C45E43"/>
    <w:rsid w:val="00C45E71"/>
    <w:rsid w:val="00C45FFD"/>
    <w:rsid w:val="00C46136"/>
    <w:rsid w:val="00C462F7"/>
    <w:rsid w:val="00C46537"/>
    <w:rsid w:val="00C465B8"/>
    <w:rsid w:val="00C465D7"/>
    <w:rsid w:val="00C46611"/>
    <w:rsid w:val="00C46A24"/>
    <w:rsid w:val="00C46BA0"/>
    <w:rsid w:val="00C46DB6"/>
    <w:rsid w:val="00C46E49"/>
    <w:rsid w:val="00C46FB2"/>
    <w:rsid w:val="00C47034"/>
    <w:rsid w:val="00C4711E"/>
    <w:rsid w:val="00C471EE"/>
    <w:rsid w:val="00C472BB"/>
    <w:rsid w:val="00C472EC"/>
    <w:rsid w:val="00C473B2"/>
    <w:rsid w:val="00C473E3"/>
    <w:rsid w:val="00C475E4"/>
    <w:rsid w:val="00C475F4"/>
    <w:rsid w:val="00C478E0"/>
    <w:rsid w:val="00C47B79"/>
    <w:rsid w:val="00C47C21"/>
    <w:rsid w:val="00C47DB0"/>
    <w:rsid w:val="00C47E4D"/>
    <w:rsid w:val="00C47E8E"/>
    <w:rsid w:val="00C47EE1"/>
    <w:rsid w:val="00C47FE6"/>
    <w:rsid w:val="00C5008E"/>
    <w:rsid w:val="00C503DE"/>
    <w:rsid w:val="00C5049A"/>
    <w:rsid w:val="00C5052A"/>
    <w:rsid w:val="00C506EB"/>
    <w:rsid w:val="00C50741"/>
    <w:rsid w:val="00C507A3"/>
    <w:rsid w:val="00C50939"/>
    <w:rsid w:val="00C50A02"/>
    <w:rsid w:val="00C50B32"/>
    <w:rsid w:val="00C50C21"/>
    <w:rsid w:val="00C50D79"/>
    <w:rsid w:val="00C50DFD"/>
    <w:rsid w:val="00C50F9A"/>
    <w:rsid w:val="00C50FDD"/>
    <w:rsid w:val="00C50FFB"/>
    <w:rsid w:val="00C51090"/>
    <w:rsid w:val="00C5116F"/>
    <w:rsid w:val="00C51440"/>
    <w:rsid w:val="00C5158A"/>
    <w:rsid w:val="00C51663"/>
    <w:rsid w:val="00C5183F"/>
    <w:rsid w:val="00C5184D"/>
    <w:rsid w:val="00C51D5A"/>
    <w:rsid w:val="00C51DDA"/>
    <w:rsid w:val="00C51E71"/>
    <w:rsid w:val="00C51F06"/>
    <w:rsid w:val="00C51F40"/>
    <w:rsid w:val="00C52002"/>
    <w:rsid w:val="00C52014"/>
    <w:rsid w:val="00C521A0"/>
    <w:rsid w:val="00C52433"/>
    <w:rsid w:val="00C52611"/>
    <w:rsid w:val="00C52728"/>
    <w:rsid w:val="00C5276B"/>
    <w:rsid w:val="00C527B7"/>
    <w:rsid w:val="00C528A3"/>
    <w:rsid w:val="00C52904"/>
    <w:rsid w:val="00C52A73"/>
    <w:rsid w:val="00C52B22"/>
    <w:rsid w:val="00C52BF4"/>
    <w:rsid w:val="00C52EAA"/>
    <w:rsid w:val="00C52FCB"/>
    <w:rsid w:val="00C53094"/>
    <w:rsid w:val="00C53176"/>
    <w:rsid w:val="00C533A9"/>
    <w:rsid w:val="00C53446"/>
    <w:rsid w:val="00C5351C"/>
    <w:rsid w:val="00C5389F"/>
    <w:rsid w:val="00C5399B"/>
    <w:rsid w:val="00C539F5"/>
    <w:rsid w:val="00C53A18"/>
    <w:rsid w:val="00C53A23"/>
    <w:rsid w:val="00C53B4E"/>
    <w:rsid w:val="00C53C13"/>
    <w:rsid w:val="00C53C31"/>
    <w:rsid w:val="00C53DF2"/>
    <w:rsid w:val="00C53F5C"/>
    <w:rsid w:val="00C53F69"/>
    <w:rsid w:val="00C53F7C"/>
    <w:rsid w:val="00C5406B"/>
    <w:rsid w:val="00C54087"/>
    <w:rsid w:val="00C54566"/>
    <w:rsid w:val="00C54628"/>
    <w:rsid w:val="00C54792"/>
    <w:rsid w:val="00C547C7"/>
    <w:rsid w:val="00C547CC"/>
    <w:rsid w:val="00C54875"/>
    <w:rsid w:val="00C548BE"/>
    <w:rsid w:val="00C549B9"/>
    <w:rsid w:val="00C549E4"/>
    <w:rsid w:val="00C54A5A"/>
    <w:rsid w:val="00C54E79"/>
    <w:rsid w:val="00C55019"/>
    <w:rsid w:val="00C551BF"/>
    <w:rsid w:val="00C55277"/>
    <w:rsid w:val="00C552B5"/>
    <w:rsid w:val="00C55457"/>
    <w:rsid w:val="00C5557A"/>
    <w:rsid w:val="00C557DA"/>
    <w:rsid w:val="00C557E8"/>
    <w:rsid w:val="00C559F5"/>
    <w:rsid w:val="00C55A65"/>
    <w:rsid w:val="00C55B8C"/>
    <w:rsid w:val="00C55CDC"/>
    <w:rsid w:val="00C55D6F"/>
    <w:rsid w:val="00C55EDC"/>
    <w:rsid w:val="00C55FB3"/>
    <w:rsid w:val="00C561CF"/>
    <w:rsid w:val="00C56213"/>
    <w:rsid w:val="00C56261"/>
    <w:rsid w:val="00C56400"/>
    <w:rsid w:val="00C564FC"/>
    <w:rsid w:val="00C5655F"/>
    <w:rsid w:val="00C566BC"/>
    <w:rsid w:val="00C568F7"/>
    <w:rsid w:val="00C56C7C"/>
    <w:rsid w:val="00C56DC3"/>
    <w:rsid w:val="00C56EF6"/>
    <w:rsid w:val="00C57129"/>
    <w:rsid w:val="00C573CF"/>
    <w:rsid w:val="00C5747A"/>
    <w:rsid w:val="00C574E1"/>
    <w:rsid w:val="00C57540"/>
    <w:rsid w:val="00C578CA"/>
    <w:rsid w:val="00C5792F"/>
    <w:rsid w:val="00C57C3A"/>
    <w:rsid w:val="00C57C51"/>
    <w:rsid w:val="00C57D2D"/>
    <w:rsid w:val="00C57D90"/>
    <w:rsid w:val="00C57E02"/>
    <w:rsid w:val="00C57E48"/>
    <w:rsid w:val="00C57E7B"/>
    <w:rsid w:val="00C57EFB"/>
    <w:rsid w:val="00C57F98"/>
    <w:rsid w:val="00C57FB7"/>
    <w:rsid w:val="00C6006A"/>
    <w:rsid w:val="00C60147"/>
    <w:rsid w:val="00C601EE"/>
    <w:rsid w:val="00C601FA"/>
    <w:rsid w:val="00C602CE"/>
    <w:rsid w:val="00C602F3"/>
    <w:rsid w:val="00C60603"/>
    <w:rsid w:val="00C60618"/>
    <w:rsid w:val="00C6064C"/>
    <w:rsid w:val="00C6064E"/>
    <w:rsid w:val="00C6071D"/>
    <w:rsid w:val="00C60758"/>
    <w:rsid w:val="00C60790"/>
    <w:rsid w:val="00C607AC"/>
    <w:rsid w:val="00C6081A"/>
    <w:rsid w:val="00C608A8"/>
    <w:rsid w:val="00C6092D"/>
    <w:rsid w:val="00C60A4C"/>
    <w:rsid w:val="00C60BB1"/>
    <w:rsid w:val="00C60BFD"/>
    <w:rsid w:val="00C60D85"/>
    <w:rsid w:val="00C61082"/>
    <w:rsid w:val="00C61200"/>
    <w:rsid w:val="00C61217"/>
    <w:rsid w:val="00C6148A"/>
    <w:rsid w:val="00C6181B"/>
    <w:rsid w:val="00C618C0"/>
    <w:rsid w:val="00C61919"/>
    <w:rsid w:val="00C61968"/>
    <w:rsid w:val="00C61A25"/>
    <w:rsid w:val="00C61A66"/>
    <w:rsid w:val="00C61A9D"/>
    <w:rsid w:val="00C61B96"/>
    <w:rsid w:val="00C61BC9"/>
    <w:rsid w:val="00C61BE8"/>
    <w:rsid w:val="00C61CF9"/>
    <w:rsid w:val="00C61DDB"/>
    <w:rsid w:val="00C61F67"/>
    <w:rsid w:val="00C61FB8"/>
    <w:rsid w:val="00C6207F"/>
    <w:rsid w:val="00C62231"/>
    <w:rsid w:val="00C62316"/>
    <w:rsid w:val="00C624D4"/>
    <w:rsid w:val="00C624F6"/>
    <w:rsid w:val="00C62743"/>
    <w:rsid w:val="00C628D2"/>
    <w:rsid w:val="00C62A0E"/>
    <w:rsid w:val="00C62A7E"/>
    <w:rsid w:val="00C6309E"/>
    <w:rsid w:val="00C6347C"/>
    <w:rsid w:val="00C63488"/>
    <w:rsid w:val="00C6359F"/>
    <w:rsid w:val="00C63671"/>
    <w:rsid w:val="00C636C9"/>
    <w:rsid w:val="00C63807"/>
    <w:rsid w:val="00C638B3"/>
    <w:rsid w:val="00C63A55"/>
    <w:rsid w:val="00C63ADB"/>
    <w:rsid w:val="00C63C53"/>
    <w:rsid w:val="00C63E2B"/>
    <w:rsid w:val="00C640B5"/>
    <w:rsid w:val="00C640E8"/>
    <w:rsid w:val="00C64139"/>
    <w:rsid w:val="00C6427E"/>
    <w:rsid w:val="00C642AC"/>
    <w:rsid w:val="00C6445F"/>
    <w:rsid w:val="00C64623"/>
    <w:rsid w:val="00C64786"/>
    <w:rsid w:val="00C6482B"/>
    <w:rsid w:val="00C64902"/>
    <w:rsid w:val="00C64A6B"/>
    <w:rsid w:val="00C650AC"/>
    <w:rsid w:val="00C6513C"/>
    <w:rsid w:val="00C65151"/>
    <w:rsid w:val="00C651B3"/>
    <w:rsid w:val="00C652DA"/>
    <w:rsid w:val="00C654BF"/>
    <w:rsid w:val="00C65572"/>
    <w:rsid w:val="00C6557A"/>
    <w:rsid w:val="00C655D4"/>
    <w:rsid w:val="00C65603"/>
    <w:rsid w:val="00C65801"/>
    <w:rsid w:val="00C65805"/>
    <w:rsid w:val="00C65A19"/>
    <w:rsid w:val="00C65BAC"/>
    <w:rsid w:val="00C65E5E"/>
    <w:rsid w:val="00C65F5A"/>
    <w:rsid w:val="00C6603D"/>
    <w:rsid w:val="00C660B3"/>
    <w:rsid w:val="00C66136"/>
    <w:rsid w:val="00C662C6"/>
    <w:rsid w:val="00C66350"/>
    <w:rsid w:val="00C663D2"/>
    <w:rsid w:val="00C6658D"/>
    <w:rsid w:val="00C665C7"/>
    <w:rsid w:val="00C66694"/>
    <w:rsid w:val="00C66789"/>
    <w:rsid w:val="00C6693C"/>
    <w:rsid w:val="00C66A5C"/>
    <w:rsid w:val="00C66A5F"/>
    <w:rsid w:val="00C66B9D"/>
    <w:rsid w:val="00C66F3C"/>
    <w:rsid w:val="00C67060"/>
    <w:rsid w:val="00C6707E"/>
    <w:rsid w:val="00C67312"/>
    <w:rsid w:val="00C67319"/>
    <w:rsid w:val="00C6733B"/>
    <w:rsid w:val="00C67593"/>
    <w:rsid w:val="00C6768A"/>
    <w:rsid w:val="00C67697"/>
    <w:rsid w:val="00C6769A"/>
    <w:rsid w:val="00C676BE"/>
    <w:rsid w:val="00C67708"/>
    <w:rsid w:val="00C6789C"/>
    <w:rsid w:val="00C678F4"/>
    <w:rsid w:val="00C67AA1"/>
    <w:rsid w:val="00C67B90"/>
    <w:rsid w:val="00C67CD4"/>
    <w:rsid w:val="00C67DAA"/>
    <w:rsid w:val="00C67EB0"/>
    <w:rsid w:val="00C701B0"/>
    <w:rsid w:val="00C701E7"/>
    <w:rsid w:val="00C70323"/>
    <w:rsid w:val="00C705EE"/>
    <w:rsid w:val="00C70661"/>
    <w:rsid w:val="00C70707"/>
    <w:rsid w:val="00C70732"/>
    <w:rsid w:val="00C7074B"/>
    <w:rsid w:val="00C70961"/>
    <w:rsid w:val="00C70C4C"/>
    <w:rsid w:val="00C70E24"/>
    <w:rsid w:val="00C7103D"/>
    <w:rsid w:val="00C71177"/>
    <w:rsid w:val="00C7125F"/>
    <w:rsid w:val="00C7145B"/>
    <w:rsid w:val="00C7179A"/>
    <w:rsid w:val="00C71968"/>
    <w:rsid w:val="00C71B11"/>
    <w:rsid w:val="00C71B13"/>
    <w:rsid w:val="00C71B20"/>
    <w:rsid w:val="00C71CCB"/>
    <w:rsid w:val="00C71D97"/>
    <w:rsid w:val="00C71E8D"/>
    <w:rsid w:val="00C71FFB"/>
    <w:rsid w:val="00C72111"/>
    <w:rsid w:val="00C721B4"/>
    <w:rsid w:val="00C72362"/>
    <w:rsid w:val="00C72396"/>
    <w:rsid w:val="00C723D9"/>
    <w:rsid w:val="00C72461"/>
    <w:rsid w:val="00C724E1"/>
    <w:rsid w:val="00C727A9"/>
    <w:rsid w:val="00C7284A"/>
    <w:rsid w:val="00C728B3"/>
    <w:rsid w:val="00C7292F"/>
    <w:rsid w:val="00C72988"/>
    <w:rsid w:val="00C729F1"/>
    <w:rsid w:val="00C72A1E"/>
    <w:rsid w:val="00C72A77"/>
    <w:rsid w:val="00C72ADD"/>
    <w:rsid w:val="00C72D21"/>
    <w:rsid w:val="00C72F0F"/>
    <w:rsid w:val="00C72F62"/>
    <w:rsid w:val="00C72F71"/>
    <w:rsid w:val="00C73127"/>
    <w:rsid w:val="00C731F8"/>
    <w:rsid w:val="00C73318"/>
    <w:rsid w:val="00C73386"/>
    <w:rsid w:val="00C733E9"/>
    <w:rsid w:val="00C7386D"/>
    <w:rsid w:val="00C73945"/>
    <w:rsid w:val="00C739C7"/>
    <w:rsid w:val="00C73ADF"/>
    <w:rsid w:val="00C7403A"/>
    <w:rsid w:val="00C7408A"/>
    <w:rsid w:val="00C74135"/>
    <w:rsid w:val="00C7423C"/>
    <w:rsid w:val="00C743D7"/>
    <w:rsid w:val="00C744A6"/>
    <w:rsid w:val="00C74514"/>
    <w:rsid w:val="00C7466C"/>
    <w:rsid w:val="00C746E3"/>
    <w:rsid w:val="00C7491F"/>
    <w:rsid w:val="00C74970"/>
    <w:rsid w:val="00C74E26"/>
    <w:rsid w:val="00C7505E"/>
    <w:rsid w:val="00C7505F"/>
    <w:rsid w:val="00C75361"/>
    <w:rsid w:val="00C75389"/>
    <w:rsid w:val="00C7538C"/>
    <w:rsid w:val="00C75630"/>
    <w:rsid w:val="00C7564F"/>
    <w:rsid w:val="00C756BC"/>
    <w:rsid w:val="00C75806"/>
    <w:rsid w:val="00C75981"/>
    <w:rsid w:val="00C75CD6"/>
    <w:rsid w:val="00C76052"/>
    <w:rsid w:val="00C7608D"/>
    <w:rsid w:val="00C76144"/>
    <w:rsid w:val="00C7618B"/>
    <w:rsid w:val="00C761F0"/>
    <w:rsid w:val="00C7620B"/>
    <w:rsid w:val="00C7631F"/>
    <w:rsid w:val="00C7639E"/>
    <w:rsid w:val="00C763E2"/>
    <w:rsid w:val="00C764CD"/>
    <w:rsid w:val="00C76597"/>
    <w:rsid w:val="00C76903"/>
    <w:rsid w:val="00C76931"/>
    <w:rsid w:val="00C7699D"/>
    <w:rsid w:val="00C76B64"/>
    <w:rsid w:val="00C76E08"/>
    <w:rsid w:val="00C76E70"/>
    <w:rsid w:val="00C76F86"/>
    <w:rsid w:val="00C77079"/>
    <w:rsid w:val="00C7719F"/>
    <w:rsid w:val="00C771BA"/>
    <w:rsid w:val="00C771F8"/>
    <w:rsid w:val="00C7720B"/>
    <w:rsid w:val="00C77480"/>
    <w:rsid w:val="00C77513"/>
    <w:rsid w:val="00C775A4"/>
    <w:rsid w:val="00C77711"/>
    <w:rsid w:val="00C777A1"/>
    <w:rsid w:val="00C77872"/>
    <w:rsid w:val="00C77AA6"/>
    <w:rsid w:val="00C77B02"/>
    <w:rsid w:val="00C77B45"/>
    <w:rsid w:val="00C77BB2"/>
    <w:rsid w:val="00C77CAE"/>
    <w:rsid w:val="00C80017"/>
    <w:rsid w:val="00C80097"/>
    <w:rsid w:val="00C800EE"/>
    <w:rsid w:val="00C80657"/>
    <w:rsid w:val="00C8076F"/>
    <w:rsid w:val="00C807A6"/>
    <w:rsid w:val="00C808A9"/>
    <w:rsid w:val="00C808D8"/>
    <w:rsid w:val="00C808F1"/>
    <w:rsid w:val="00C80994"/>
    <w:rsid w:val="00C80A23"/>
    <w:rsid w:val="00C80D73"/>
    <w:rsid w:val="00C80EC8"/>
    <w:rsid w:val="00C81048"/>
    <w:rsid w:val="00C8111B"/>
    <w:rsid w:val="00C8127C"/>
    <w:rsid w:val="00C813AB"/>
    <w:rsid w:val="00C814E4"/>
    <w:rsid w:val="00C8163F"/>
    <w:rsid w:val="00C816D1"/>
    <w:rsid w:val="00C816D5"/>
    <w:rsid w:val="00C81754"/>
    <w:rsid w:val="00C81802"/>
    <w:rsid w:val="00C81970"/>
    <w:rsid w:val="00C81A2D"/>
    <w:rsid w:val="00C81ADD"/>
    <w:rsid w:val="00C81C40"/>
    <w:rsid w:val="00C81E04"/>
    <w:rsid w:val="00C81EAA"/>
    <w:rsid w:val="00C820BA"/>
    <w:rsid w:val="00C8215E"/>
    <w:rsid w:val="00C82206"/>
    <w:rsid w:val="00C822F3"/>
    <w:rsid w:val="00C82632"/>
    <w:rsid w:val="00C82641"/>
    <w:rsid w:val="00C826A4"/>
    <w:rsid w:val="00C827DE"/>
    <w:rsid w:val="00C82C5D"/>
    <w:rsid w:val="00C82C6C"/>
    <w:rsid w:val="00C83088"/>
    <w:rsid w:val="00C8313D"/>
    <w:rsid w:val="00C83174"/>
    <w:rsid w:val="00C831FC"/>
    <w:rsid w:val="00C83275"/>
    <w:rsid w:val="00C833AF"/>
    <w:rsid w:val="00C83478"/>
    <w:rsid w:val="00C8357D"/>
    <w:rsid w:val="00C835FE"/>
    <w:rsid w:val="00C836F0"/>
    <w:rsid w:val="00C837FA"/>
    <w:rsid w:val="00C8380E"/>
    <w:rsid w:val="00C838EA"/>
    <w:rsid w:val="00C838FB"/>
    <w:rsid w:val="00C83970"/>
    <w:rsid w:val="00C83A8C"/>
    <w:rsid w:val="00C83CA6"/>
    <w:rsid w:val="00C83E5B"/>
    <w:rsid w:val="00C840F4"/>
    <w:rsid w:val="00C843A3"/>
    <w:rsid w:val="00C844BF"/>
    <w:rsid w:val="00C845A8"/>
    <w:rsid w:val="00C8460F"/>
    <w:rsid w:val="00C84661"/>
    <w:rsid w:val="00C84790"/>
    <w:rsid w:val="00C84863"/>
    <w:rsid w:val="00C84867"/>
    <w:rsid w:val="00C849B9"/>
    <w:rsid w:val="00C84B0C"/>
    <w:rsid w:val="00C84B66"/>
    <w:rsid w:val="00C84B7B"/>
    <w:rsid w:val="00C84BC8"/>
    <w:rsid w:val="00C84BCB"/>
    <w:rsid w:val="00C84DDF"/>
    <w:rsid w:val="00C854EB"/>
    <w:rsid w:val="00C8555E"/>
    <w:rsid w:val="00C85E48"/>
    <w:rsid w:val="00C85EE0"/>
    <w:rsid w:val="00C85FE6"/>
    <w:rsid w:val="00C86339"/>
    <w:rsid w:val="00C864A3"/>
    <w:rsid w:val="00C865C3"/>
    <w:rsid w:val="00C86707"/>
    <w:rsid w:val="00C86771"/>
    <w:rsid w:val="00C86793"/>
    <w:rsid w:val="00C8682C"/>
    <w:rsid w:val="00C868B7"/>
    <w:rsid w:val="00C86B4C"/>
    <w:rsid w:val="00C86CBA"/>
    <w:rsid w:val="00C86D4C"/>
    <w:rsid w:val="00C86D94"/>
    <w:rsid w:val="00C86E86"/>
    <w:rsid w:val="00C86EA6"/>
    <w:rsid w:val="00C87248"/>
    <w:rsid w:val="00C8732C"/>
    <w:rsid w:val="00C87525"/>
    <w:rsid w:val="00C876AA"/>
    <w:rsid w:val="00C87913"/>
    <w:rsid w:val="00C879EA"/>
    <w:rsid w:val="00C87B92"/>
    <w:rsid w:val="00C87D2F"/>
    <w:rsid w:val="00C87D74"/>
    <w:rsid w:val="00C87E33"/>
    <w:rsid w:val="00C87E5A"/>
    <w:rsid w:val="00C87FA9"/>
    <w:rsid w:val="00C9005C"/>
    <w:rsid w:val="00C90229"/>
    <w:rsid w:val="00C903D1"/>
    <w:rsid w:val="00C9041B"/>
    <w:rsid w:val="00C90484"/>
    <w:rsid w:val="00C904A7"/>
    <w:rsid w:val="00C90605"/>
    <w:rsid w:val="00C9068D"/>
    <w:rsid w:val="00C9073C"/>
    <w:rsid w:val="00C90B0A"/>
    <w:rsid w:val="00C90BA3"/>
    <w:rsid w:val="00C90C41"/>
    <w:rsid w:val="00C90D0D"/>
    <w:rsid w:val="00C90FFA"/>
    <w:rsid w:val="00C910DE"/>
    <w:rsid w:val="00C910EA"/>
    <w:rsid w:val="00C912E3"/>
    <w:rsid w:val="00C912E8"/>
    <w:rsid w:val="00C91322"/>
    <w:rsid w:val="00C91482"/>
    <w:rsid w:val="00C91710"/>
    <w:rsid w:val="00C91796"/>
    <w:rsid w:val="00C91800"/>
    <w:rsid w:val="00C91825"/>
    <w:rsid w:val="00C91889"/>
    <w:rsid w:val="00C9192C"/>
    <w:rsid w:val="00C91AA2"/>
    <w:rsid w:val="00C91C24"/>
    <w:rsid w:val="00C91F2B"/>
    <w:rsid w:val="00C92498"/>
    <w:rsid w:val="00C928A6"/>
    <w:rsid w:val="00C92964"/>
    <w:rsid w:val="00C92C18"/>
    <w:rsid w:val="00C92D0E"/>
    <w:rsid w:val="00C92E20"/>
    <w:rsid w:val="00C92F10"/>
    <w:rsid w:val="00C930B4"/>
    <w:rsid w:val="00C93290"/>
    <w:rsid w:val="00C9336E"/>
    <w:rsid w:val="00C9343D"/>
    <w:rsid w:val="00C934B8"/>
    <w:rsid w:val="00C935AD"/>
    <w:rsid w:val="00C937C3"/>
    <w:rsid w:val="00C937F9"/>
    <w:rsid w:val="00C9390F"/>
    <w:rsid w:val="00C93C82"/>
    <w:rsid w:val="00C93D44"/>
    <w:rsid w:val="00C94041"/>
    <w:rsid w:val="00C940CE"/>
    <w:rsid w:val="00C94132"/>
    <w:rsid w:val="00C9416C"/>
    <w:rsid w:val="00C94222"/>
    <w:rsid w:val="00C9433F"/>
    <w:rsid w:val="00C94681"/>
    <w:rsid w:val="00C946CE"/>
    <w:rsid w:val="00C946DB"/>
    <w:rsid w:val="00C947CA"/>
    <w:rsid w:val="00C947D8"/>
    <w:rsid w:val="00C9484F"/>
    <w:rsid w:val="00C94880"/>
    <w:rsid w:val="00C94A74"/>
    <w:rsid w:val="00C94A90"/>
    <w:rsid w:val="00C94C82"/>
    <w:rsid w:val="00C94C86"/>
    <w:rsid w:val="00C951D8"/>
    <w:rsid w:val="00C9546F"/>
    <w:rsid w:val="00C95518"/>
    <w:rsid w:val="00C9571C"/>
    <w:rsid w:val="00C9585A"/>
    <w:rsid w:val="00C95A40"/>
    <w:rsid w:val="00C95BDA"/>
    <w:rsid w:val="00C95CFB"/>
    <w:rsid w:val="00C95D13"/>
    <w:rsid w:val="00C95D43"/>
    <w:rsid w:val="00C95E34"/>
    <w:rsid w:val="00C960DE"/>
    <w:rsid w:val="00C9619A"/>
    <w:rsid w:val="00C961BA"/>
    <w:rsid w:val="00C9626A"/>
    <w:rsid w:val="00C9626C"/>
    <w:rsid w:val="00C96396"/>
    <w:rsid w:val="00C964AF"/>
    <w:rsid w:val="00C9651D"/>
    <w:rsid w:val="00C965A6"/>
    <w:rsid w:val="00C965AF"/>
    <w:rsid w:val="00C96654"/>
    <w:rsid w:val="00C96811"/>
    <w:rsid w:val="00C96A76"/>
    <w:rsid w:val="00C96B4E"/>
    <w:rsid w:val="00C96B8C"/>
    <w:rsid w:val="00C96D33"/>
    <w:rsid w:val="00C96E17"/>
    <w:rsid w:val="00C971F0"/>
    <w:rsid w:val="00C971F4"/>
    <w:rsid w:val="00C97239"/>
    <w:rsid w:val="00C97251"/>
    <w:rsid w:val="00C973B1"/>
    <w:rsid w:val="00C9750A"/>
    <w:rsid w:val="00C97629"/>
    <w:rsid w:val="00C97631"/>
    <w:rsid w:val="00C977F8"/>
    <w:rsid w:val="00C97822"/>
    <w:rsid w:val="00C97911"/>
    <w:rsid w:val="00C97A18"/>
    <w:rsid w:val="00C97A88"/>
    <w:rsid w:val="00C97A9F"/>
    <w:rsid w:val="00C97ACF"/>
    <w:rsid w:val="00C97C2A"/>
    <w:rsid w:val="00C97DC0"/>
    <w:rsid w:val="00C97E2A"/>
    <w:rsid w:val="00C97E6B"/>
    <w:rsid w:val="00C97F6E"/>
    <w:rsid w:val="00CA005F"/>
    <w:rsid w:val="00CA0250"/>
    <w:rsid w:val="00CA0253"/>
    <w:rsid w:val="00CA02D0"/>
    <w:rsid w:val="00CA02F7"/>
    <w:rsid w:val="00CA0440"/>
    <w:rsid w:val="00CA076D"/>
    <w:rsid w:val="00CA077D"/>
    <w:rsid w:val="00CA07B5"/>
    <w:rsid w:val="00CA0899"/>
    <w:rsid w:val="00CA0A1B"/>
    <w:rsid w:val="00CA0A31"/>
    <w:rsid w:val="00CA0A72"/>
    <w:rsid w:val="00CA0C3C"/>
    <w:rsid w:val="00CA0C46"/>
    <w:rsid w:val="00CA0E55"/>
    <w:rsid w:val="00CA0F45"/>
    <w:rsid w:val="00CA0F94"/>
    <w:rsid w:val="00CA0FC7"/>
    <w:rsid w:val="00CA101F"/>
    <w:rsid w:val="00CA10BD"/>
    <w:rsid w:val="00CA10FF"/>
    <w:rsid w:val="00CA12C9"/>
    <w:rsid w:val="00CA143F"/>
    <w:rsid w:val="00CA14F3"/>
    <w:rsid w:val="00CA15C3"/>
    <w:rsid w:val="00CA160F"/>
    <w:rsid w:val="00CA1620"/>
    <w:rsid w:val="00CA16BC"/>
    <w:rsid w:val="00CA1791"/>
    <w:rsid w:val="00CA17AC"/>
    <w:rsid w:val="00CA1817"/>
    <w:rsid w:val="00CA1823"/>
    <w:rsid w:val="00CA18EF"/>
    <w:rsid w:val="00CA18FD"/>
    <w:rsid w:val="00CA1CAA"/>
    <w:rsid w:val="00CA1DC9"/>
    <w:rsid w:val="00CA1EC6"/>
    <w:rsid w:val="00CA1FB2"/>
    <w:rsid w:val="00CA1FEB"/>
    <w:rsid w:val="00CA201E"/>
    <w:rsid w:val="00CA2155"/>
    <w:rsid w:val="00CA21CC"/>
    <w:rsid w:val="00CA2428"/>
    <w:rsid w:val="00CA24DD"/>
    <w:rsid w:val="00CA271B"/>
    <w:rsid w:val="00CA27D2"/>
    <w:rsid w:val="00CA287A"/>
    <w:rsid w:val="00CA29A0"/>
    <w:rsid w:val="00CA2BB4"/>
    <w:rsid w:val="00CA2C55"/>
    <w:rsid w:val="00CA2C72"/>
    <w:rsid w:val="00CA2CC9"/>
    <w:rsid w:val="00CA3150"/>
    <w:rsid w:val="00CA31A2"/>
    <w:rsid w:val="00CA3250"/>
    <w:rsid w:val="00CA34A6"/>
    <w:rsid w:val="00CA34D9"/>
    <w:rsid w:val="00CA3527"/>
    <w:rsid w:val="00CA3574"/>
    <w:rsid w:val="00CA35B0"/>
    <w:rsid w:val="00CA35E9"/>
    <w:rsid w:val="00CA3731"/>
    <w:rsid w:val="00CA3A35"/>
    <w:rsid w:val="00CA3B6B"/>
    <w:rsid w:val="00CA3CDA"/>
    <w:rsid w:val="00CA40B4"/>
    <w:rsid w:val="00CA40EF"/>
    <w:rsid w:val="00CA4134"/>
    <w:rsid w:val="00CA41E6"/>
    <w:rsid w:val="00CA41E8"/>
    <w:rsid w:val="00CA431C"/>
    <w:rsid w:val="00CA436A"/>
    <w:rsid w:val="00CA43A3"/>
    <w:rsid w:val="00CA443B"/>
    <w:rsid w:val="00CA469D"/>
    <w:rsid w:val="00CA46C3"/>
    <w:rsid w:val="00CA47DF"/>
    <w:rsid w:val="00CA492B"/>
    <w:rsid w:val="00CA4954"/>
    <w:rsid w:val="00CA4A3C"/>
    <w:rsid w:val="00CA4B20"/>
    <w:rsid w:val="00CA4BA4"/>
    <w:rsid w:val="00CA4DC9"/>
    <w:rsid w:val="00CA4E22"/>
    <w:rsid w:val="00CA4F16"/>
    <w:rsid w:val="00CA5000"/>
    <w:rsid w:val="00CA514A"/>
    <w:rsid w:val="00CA53A5"/>
    <w:rsid w:val="00CA5668"/>
    <w:rsid w:val="00CA5900"/>
    <w:rsid w:val="00CA59CD"/>
    <w:rsid w:val="00CA5B07"/>
    <w:rsid w:val="00CA5D09"/>
    <w:rsid w:val="00CA5E72"/>
    <w:rsid w:val="00CA5FD8"/>
    <w:rsid w:val="00CA612B"/>
    <w:rsid w:val="00CA6368"/>
    <w:rsid w:val="00CA63FB"/>
    <w:rsid w:val="00CA6522"/>
    <w:rsid w:val="00CA65E7"/>
    <w:rsid w:val="00CA6677"/>
    <w:rsid w:val="00CA683D"/>
    <w:rsid w:val="00CA6959"/>
    <w:rsid w:val="00CA6A00"/>
    <w:rsid w:val="00CA6AB6"/>
    <w:rsid w:val="00CA6C45"/>
    <w:rsid w:val="00CA6D7C"/>
    <w:rsid w:val="00CA6E02"/>
    <w:rsid w:val="00CA6F61"/>
    <w:rsid w:val="00CA7057"/>
    <w:rsid w:val="00CA7160"/>
    <w:rsid w:val="00CA7193"/>
    <w:rsid w:val="00CA730C"/>
    <w:rsid w:val="00CA763E"/>
    <w:rsid w:val="00CA76A2"/>
    <w:rsid w:val="00CA7764"/>
    <w:rsid w:val="00CA7914"/>
    <w:rsid w:val="00CA7A04"/>
    <w:rsid w:val="00CA7C15"/>
    <w:rsid w:val="00CA7C35"/>
    <w:rsid w:val="00CA7D6E"/>
    <w:rsid w:val="00CA7E5B"/>
    <w:rsid w:val="00CB0039"/>
    <w:rsid w:val="00CB013E"/>
    <w:rsid w:val="00CB01A3"/>
    <w:rsid w:val="00CB0298"/>
    <w:rsid w:val="00CB02AB"/>
    <w:rsid w:val="00CB0376"/>
    <w:rsid w:val="00CB045B"/>
    <w:rsid w:val="00CB058C"/>
    <w:rsid w:val="00CB071F"/>
    <w:rsid w:val="00CB07EB"/>
    <w:rsid w:val="00CB07EF"/>
    <w:rsid w:val="00CB08CF"/>
    <w:rsid w:val="00CB0950"/>
    <w:rsid w:val="00CB0951"/>
    <w:rsid w:val="00CB0A3B"/>
    <w:rsid w:val="00CB0BBA"/>
    <w:rsid w:val="00CB0BC1"/>
    <w:rsid w:val="00CB0CC8"/>
    <w:rsid w:val="00CB0EB1"/>
    <w:rsid w:val="00CB0FA9"/>
    <w:rsid w:val="00CB0FF4"/>
    <w:rsid w:val="00CB1332"/>
    <w:rsid w:val="00CB14D7"/>
    <w:rsid w:val="00CB1614"/>
    <w:rsid w:val="00CB169D"/>
    <w:rsid w:val="00CB1745"/>
    <w:rsid w:val="00CB1752"/>
    <w:rsid w:val="00CB180C"/>
    <w:rsid w:val="00CB1898"/>
    <w:rsid w:val="00CB1990"/>
    <w:rsid w:val="00CB1ABC"/>
    <w:rsid w:val="00CB1ACE"/>
    <w:rsid w:val="00CB1AFC"/>
    <w:rsid w:val="00CB1B7A"/>
    <w:rsid w:val="00CB1D61"/>
    <w:rsid w:val="00CB1D96"/>
    <w:rsid w:val="00CB1E59"/>
    <w:rsid w:val="00CB1EF3"/>
    <w:rsid w:val="00CB1F23"/>
    <w:rsid w:val="00CB1F5F"/>
    <w:rsid w:val="00CB20DF"/>
    <w:rsid w:val="00CB20EA"/>
    <w:rsid w:val="00CB21D4"/>
    <w:rsid w:val="00CB2232"/>
    <w:rsid w:val="00CB225E"/>
    <w:rsid w:val="00CB22EC"/>
    <w:rsid w:val="00CB232C"/>
    <w:rsid w:val="00CB2420"/>
    <w:rsid w:val="00CB2439"/>
    <w:rsid w:val="00CB253A"/>
    <w:rsid w:val="00CB25B4"/>
    <w:rsid w:val="00CB27C7"/>
    <w:rsid w:val="00CB2861"/>
    <w:rsid w:val="00CB2915"/>
    <w:rsid w:val="00CB2BA9"/>
    <w:rsid w:val="00CB2BAD"/>
    <w:rsid w:val="00CB2CC3"/>
    <w:rsid w:val="00CB2CFD"/>
    <w:rsid w:val="00CB2ECD"/>
    <w:rsid w:val="00CB30C6"/>
    <w:rsid w:val="00CB312E"/>
    <w:rsid w:val="00CB31C8"/>
    <w:rsid w:val="00CB3213"/>
    <w:rsid w:val="00CB368B"/>
    <w:rsid w:val="00CB3744"/>
    <w:rsid w:val="00CB377C"/>
    <w:rsid w:val="00CB378E"/>
    <w:rsid w:val="00CB3901"/>
    <w:rsid w:val="00CB395D"/>
    <w:rsid w:val="00CB3B64"/>
    <w:rsid w:val="00CB3C22"/>
    <w:rsid w:val="00CB3D7F"/>
    <w:rsid w:val="00CB3F08"/>
    <w:rsid w:val="00CB3F0D"/>
    <w:rsid w:val="00CB415F"/>
    <w:rsid w:val="00CB4332"/>
    <w:rsid w:val="00CB444A"/>
    <w:rsid w:val="00CB4457"/>
    <w:rsid w:val="00CB46A0"/>
    <w:rsid w:val="00CB4766"/>
    <w:rsid w:val="00CB47D4"/>
    <w:rsid w:val="00CB47EE"/>
    <w:rsid w:val="00CB4BC2"/>
    <w:rsid w:val="00CB4D33"/>
    <w:rsid w:val="00CB4D43"/>
    <w:rsid w:val="00CB53EF"/>
    <w:rsid w:val="00CB5493"/>
    <w:rsid w:val="00CB54E2"/>
    <w:rsid w:val="00CB54EE"/>
    <w:rsid w:val="00CB57A0"/>
    <w:rsid w:val="00CB5AD8"/>
    <w:rsid w:val="00CB5D23"/>
    <w:rsid w:val="00CB5DE4"/>
    <w:rsid w:val="00CB5E8A"/>
    <w:rsid w:val="00CB5EC5"/>
    <w:rsid w:val="00CB60A1"/>
    <w:rsid w:val="00CB637C"/>
    <w:rsid w:val="00CB675B"/>
    <w:rsid w:val="00CB6782"/>
    <w:rsid w:val="00CB6A6F"/>
    <w:rsid w:val="00CB6A9E"/>
    <w:rsid w:val="00CB6AAB"/>
    <w:rsid w:val="00CB6B5B"/>
    <w:rsid w:val="00CB6B9A"/>
    <w:rsid w:val="00CB6E6D"/>
    <w:rsid w:val="00CB710C"/>
    <w:rsid w:val="00CB7177"/>
    <w:rsid w:val="00CB7267"/>
    <w:rsid w:val="00CB73DB"/>
    <w:rsid w:val="00CB748B"/>
    <w:rsid w:val="00CB74A8"/>
    <w:rsid w:val="00CB74E3"/>
    <w:rsid w:val="00CB7518"/>
    <w:rsid w:val="00CB768E"/>
    <w:rsid w:val="00CB7D5A"/>
    <w:rsid w:val="00CB7E61"/>
    <w:rsid w:val="00CB7E62"/>
    <w:rsid w:val="00CC00A4"/>
    <w:rsid w:val="00CC01E8"/>
    <w:rsid w:val="00CC021D"/>
    <w:rsid w:val="00CC03C1"/>
    <w:rsid w:val="00CC083E"/>
    <w:rsid w:val="00CC085D"/>
    <w:rsid w:val="00CC093F"/>
    <w:rsid w:val="00CC094C"/>
    <w:rsid w:val="00CC09EC"/>
    <w:rsid w:val="00CC0A2E"/>
    <w:rsid w:val="00CC0A64"/>
    <w:rsid w:val="00CC0DDF"/>
    <w:rsid w:val="00CC0E4A"/>
    <w:rsid w:val="00CC0E69"/>
    <w:rsid w:val="00CC10FF"/>
    <w:rsid w:val="00CC114C"/>
    <w:rsid w:val="00CC161B"/>
    <w:rsid w:val="00CC163D"/>
    <w:rsid w:val="00CC173B"/>
    <w:rsid w:val="00CC19DF"/>
    <w:rsid w:val="00CC19EE"/>
    <w:rsid w:val="00CC1AFF"/>
    <w:rsid w:val="00CC1B2E"/>
    <w:rsid w:val="00CC1B8F"/>
    <w:rsid w:val="00CC1BAA"/>
    <w:rsid w:val="00CC1BD2"/>
    <w:rsid w:val="00CC1CDB"/>
    <w:rsid w:val="00CC1EF2"/>
    <w:rsid w:val="00CC1F0B"/>
    <w:rsid w:val="00CC205A"/>
    <w:rsid w:val="00CC2250"/>
    <w:rsid w:val="00CC22E9"/>
    <w:rsid w:val="00CC238E"/>
    <w:rsid w:val="00CC24B1"/>
    <w:rsid w:val="00CC2647"/>
    <w:rsid w:val="00CC266E"/>
    <w:rsid w:val="00CC2718"/>
    <w:rsid w:val="00CC27F1"/>
    <w:rsid w:val="00CC28D2"/>
    <w:rsid w:val="00CC2AE7"/>
    <w:rsid w:val="00CC2BCE"/>
    <w:rsid w:val="00CC2D12"/>
    <w:rsid w:val="00CC2F1F"/>
    <w:rsid w:val="00CC2F28"/>
    <w:rsid w:val="00CC30CD"/>
    <w:rsid w:val="00CC311A"/>
    <w:rsid w:val="00CC3323"/>
    <w:rsid w:val="00CC351B"/>
    <w:rsid w:val="00CC354F"/>
    <w:rsid w:val="00CC35EF"/>
    <w:rsid w:val="00CC361F"/>
    <w:rsid w:val="00CC3639"/>
    <w:rsid w:val="00CC3649"/>
    <w:rsid w:val="00CC3692"/>
    <w:rsid w:val="00CC376A"/>
    <w:rsid w:val="00CC3830"/>
    <w:rsid w:val="00CC3A9B"/>
    <w:rsid w:val="00CC3B1D"/>
    <w:rsid w:val="00CC3E62"/>
    <w:rsid w:val="00CC3F0C"/>
    <w:rsid w:val="00CC4130"/>
    <w:rsid w:val="00CC42FF"/>
    <w:rsid w:val="00CC46D6"/>
    <w:rsid w:val="00CC46DA"/>
    <w:rsid w:val="00CC4802"/>
    <w:rsid w:val="00CC4889"/>
    <w:rsid w:val="00CC497A"/>
    <w:rsid w:val="00CC4AF4"/>
    <w:rsid w:val="00CC4BDC"/>
    <w:rsid w:val="00CC4C05"/>
    <w:rsid w:val="00CC4DDF"/>
    <w:rsid w:val="00CC4DE4"/>
    <w:rsid w:val="00CC4E33"/>
    <w:rsid w:val="00CC4E51"/>
    <w:rsid w:val="00CC4FFA"/>
    <w:rsid w:val="00CC5093"/>
    <w:rsid w:val="00CC5284"/>
    <w:rsid w:val="00CC55FB"/>
    <w:rsid w:val="00CC572D"/>
    <w:rsid w:val="00CC5912"/>
    <w:rsid w:val="00CC599E"/>
    <w:rsid w:val="00CC5EB2"/>
    <w:rsid w:val="00CC5F07"/>
    <w:rsid w:val="00CC5F43"/>
    <w:rsid w:val="00CC5FB0"/>
    <w:rsid w:val="00CC6086"/>
    <w:rsid w:val="00CC60C1"/>
    <w:rsid w:val="00CC6138"/>
    <w:rsid w:val="00CC627F"/>
    <w:rsid w:val="00CC651B"/>
    <w:rsid w:val="00CC685D"/>
    <w:rsid w:val="00CC6A17"/>
    <w:rsid w:val="00CC6A96"/>
    <w:rsid w:val="00CC6AB2"/>
    <w:rsid w:val="00CC6DCE"/>
    <w:rsid w:val="00CC6DE3"/>
    <w:rsid w:val="00CC6E90"/>
    <w:rsid w:val="00CC6ECE"/>
    <w:rsid w:val="00CC6F38"/>
    <w:rsid w:val="00CC71AE"/>
    <w:rsid w:val="00CC71EF"/>
    <w:rsid w:val="00CC72C9"/>
    <w:rsid w:val="00CC72F8"/>
    <w:rsid w:val="00CC74EF"/>
    <w:rsid w:val="00CC7620"/>
    <w:rsid w:val="00CC7941"/>
    <w:rsid w:val="00CC7BDC"/>
    <w:rsid w:val="00CC7C41"/>
    <w:rsid w:val="00CC7DA0"/>
    <w:rsid w:val="00CD0454"/>
    <w:rsid w:val="00CD047F"/>
    <w:rsid w:val="00CD054B"/>
    <w:rsid w:val="00CD09BD"/>
    <w:rsid w:val="00CD09E4"/>
    <w:rsid w:val="00CD0CFE"/>
    <w:rsid w:val="00CD0ED7"/>
    <w:rsid w:val="00CD0F57"/>
    <w:rsid w:val="00CD0F77"/>
    <w:rsid w:val="00CD11E9"/>
    <w:rsid w:val="00CD126A"/>
    <w:rsid w:val="00CD12B6"/>
    <w:rsid w:val="00CD1524"/>
    <w:rsid w:val="00CD154F"/>
    <w:rsid w:val="00CD160D"/>
    <w:rsid w:val="00CD1675"/>
    <w:rsid w:val="00CD16DE"/>
    <w:rsid w:val="00CD177F"/>
    <w:rsid w:val="00CD17A8"/>
    <w:rsid w:val="00CD1A11"/>
    <w:rsid w:val="00CD1B3E"/>
    <w:rsid w:val="00CD1BB3"/>
    <w:rsid w:val="00CD1D81"/>
    <w:rsid w:val="00CD1E89"/>
    <w:rsid w:val="00CD1E8E"/>
    <w:rsid w:val="00CD1F30"/>
    <w:rsid w:val="00CD1F6C"/>
    <w:rsid w:val="00CD1F89"/>
    <w:rsid w:val="00CD200C"/>
    <w:rsid w:val="00CD2026"/>
    <w:rsid w:val="00CD2063"/>
    <w:rsid w:val="00CD2285"/>
    <w:rsid w:val="00CD22E5"/>
    <w:rsid w:val="00CD24BF"/>
    <w:rsid w:val="00CD24EB"/>
    <w:rsid w:val="00CD2736"/>
    <w:rsid w:val="00CD27E5"/>
    <w:rsid w:val="00CD2868"/>
    <w:rsid w:val="00CD2C75"/>
    <w:rsid w:val="00CD2CB1"/>
    <w:rsid w:val="00CD30BF"/>
    <w:rsid w:val="00CD34B2"/>
    <w:rsid w:val="00CD3603"/>
    <w:rsid w:val="00CD3718"/>
    <w:rsid w:val="00CD3731"/>
    <w:rsid w:val="00CD3A8C"/>
    <w:rsid w:val="00CD3B4A"/>
    <w:rsid w:val="00CD3B68"/>
    <w:rsid w:val="00CD3C92"/>
    <w:rsid w:val="00CD3F5B"/>
    <w:rsid w:val="00CD40BA"/>
    <w:rsid w:val="00CD419D"/>
    <w:rsid w:val="00CD4455"/>
    <w:rsid w:val="00CD446F"/>
    <w:rsid w:val="00CD4470"/>
    <w:rsid w:val="00CD452F"/>
    <w:rsid w:val="00CD46A5"/>
    <w:rsid w:val="00CD46A7"/>
    <w:rsid w:val="00CD48DF"/>
    <w:rsid w:val="00CD4A1B"/>
    <w:rsid w:val="00CD4B4B"/>
    <w:rsid w:val="00CD4B75"/>
    <w:rsid w:val="00CD4C75"/>
    <w:rsid w:val="00CD4E5F"/>
    <w:rsid w:val="00CD53FC"/>
    <w:rsid w:val="00CD59FD"/>
    <w:rsid w:val="00CD5CD9"/>
    <w:rsid w:val="00CD5D20"/>
    <w:rsid w:val="00CD5DD8"/>
    <w:rsid w:val="00CD61E9"/>
    <w:rsid w:val="00CD634E"/>
    <w:rsid w:val="00CD65EF"/>
    <w:rsid w:val="00CD6957"/>
    <w:rsid w:val="00CD69B3"/>
    <w:rsid w:val="00CD6B86"/>
    <w:rsid w:val="00CD6C68"/>
    <w:rsid w:val="00CD6DA2"/>
    <w:rsid w:val="00CD6E2F"/>
    <w:rsid w:val="00CD6E63"/>
    <w:rsid w:val="00CD6ED1"/>
    <w:rsid w:val="00CD6FC6"/>
    <w:rsid w:val="00CD7084"/>
    <w:rsid w:val="00CD7314"/>
    <w:rsid w:val="00CD7431"/>
    <w:rsid w:val="00CD74FD"/>
    <w:rsid w:val="00CD75B5"/>
    <w:rsid w:val="00CD7666"/>
    <w:rsid w:val="00CD7998"/>
    <w:rsid w:val="00CD79AC"/>
    <w:rsid w:val="00CD7C76"/>
    <w:rsid w:val="00CD7CF5"/>
    <w:rsid w:val="00CD7D11"/>
    <w:rsid w:val="00CD7F48"/>
    <w:rsid w:val="00CE007B"/>
    <w:rsid w:val="00CE0159"/>
    <w:rsid w:val="00CE02D5"/>
    <w:rsid w:val="00CE0470"/>
    <w:rsid w:val="00CE0488"/>
    <w:rsid w:val="00CE059C"/>
    <w:rsid w:val="00CE06D4"/>
    <w:rsid w:val="00CE06DE"/>
    <w:rsid w:val="00CE06FE"/>
    <w:rsid w:val="00CE0822"/>
    <w:rsid w:val="00CE08A4"/>
    <w:rsid w:val="00CE08BA"/>
    <w:rsid w:val="00CE0982"/>
    <w:rsid w:val="00CE0AA7"/>
    <w:rsid w:val="00CE0DCB"/>
    <w:rsid w:val="00CE0FF5"/>
    <w:rsid w:val="00CE1002"/>
    <w:rsid w:val="00CE1004"/>
    <w:rsid w:val="00CE115B"/>
    <w:rsid w:val="00CE1406"/>
    <w:rsid w:val="00CE168A"/>
    <w:rsid w:val="00CE1897"/>
    <w:rsid w:val="00CE1950"/>
    <w:rsid w:val="00CE1B5D"/>
    <w:rsid w:val="00CE1CE5"/>
    <w:rsid w:val="00CE1D3E"/>
    <w:rsid w:val="00CE1DC9"/>
    <w:rsid w:val="00CE2116"/>
    <w:rsid w:val="00CE2383"/>
    <w:rsid w:val="00CE2398"/>
    <w:rsid w:val="00CE240E"/>
    <w:rsid w:val="00CE2582"/>
    <w:rsid w:val="00CE285E"/>
    <w:rsid w:val="00CE2A25"/>
    <w:rsid w:val="00CE2D89"/>
    <w:rsid w:val="00CE3079"/>
    <w:rsid w:val="00CE30DD"/>
    <w:rsid w:val="00CE3252"/>
    <w:rsid w:val="00CE328C"/>
    <w:rsid w:val="00CE3474"/>
    <w:rsid w:val="00CE34F6"/>
    <w:rsid w:val="00CE36FA"/>
    <w:rsid w:val="00CE395E"/>
    <w:rsid w:val="00CE3993"/>
    <w:rsid w:val="00CE3A29"/>
    <w:rsid w:val="00CE3A4A"/>
    <w:rsid w:val="00CE3A5B"/>
    <w:rsid w:val="00CE3C77"/>
    <w:rsid w:val="00CE3CED"/>
    <w:rsid w:val="00CE426B"/>
    <w:rsid w:val="00CE42AE"/>
    <w:rsid w:val="00CE43DD"/>
    <w:rsid w:val="00CE4403"/>
    <w:rsid w:val="00CE4416"/>
    <w:rsid w:val="00CE4549"/>
    <w:rsid w:val="00CE4729"/>
    <w:rsid w:val="00CE476C"/>
    <w:rsid w:val="00CE4879"/>
    <w:rsid w:val="00CE4F16"/>
    <w:rsid w:val="00CE4FA5"/>
    <w:rsid w:val="00CE4FB8"/>
    <w:rsid w:val="00CE5021"/>
    <w:rsid w:val="00CE5207"/>
    <w:rsid w:val="00CE5371"/>
    <w:rsid w:val="00CE5537"/>
    <w:rsid w:val="00CE57CD"/>
    <w:rsid w:val="00CE589F"/>
    <w:rsid w:val="00CE59E9"/>
    <w:rsid w:val="00CE5A05"/>
    <w:rsid w:val="00CE5AC7"/>
    <w:rsid w:val="00CE5B2E"/>
    <w:rsid w:val="00CE5FDD"/>
    <w:rsid w:val="00CE60B5"/>
    <w:rsid w:val="00CE61BE"/>
    <w:rsid w:val="00CE6210"/>
    <w:rsid w:val="00CE62BC"/>
    <w:rsid w:val="00CE636D"/>
    <w:rsid w:val="00CE653B"/>
    <w:rsid w:val="00CE68CE"/>
    <w:rsid w:val="00CE6A02"/>
    <w:rsid w:val="00CE6B31"/>
    <w:rsid w:val="00CE6B5F"/>
    <w:rsid w:val="00CE6C87"/>
    <w:rsid w:val="00CE6CA3"/>
    <w:rsid w:val="00CE6DB2"/>
    <w:rsid w:val="00CE6E03"/>
    <w:rsid w:val="00CE6F8C"/>
    <w:rsid w:val="00CE6FD8"/>
    <w:rsid w:val="00CE731A"/>
    <w:rsid w:val="00CE736B"/>
    <w:rsid w:val="00CE73D8"/>
    <w:rsid w:val="00CE73E5"/>
    <w:rsid w:val="00CE79CA"/>
    <w:rsid w:val="00CE7A15"/>
    <w:rsid w:val="00CE7A7D"/>
    <w:rsid w:val="00CE7B11"/>
    <w:rsid w:val="00CE7C83"/>
    <w:rsid w:val="00CE7E02"/>
    <w:rsid w:val="00CF0162"/>
    <w:rsid w:val="00CF02F3"/>
    <w:rsid w:val="00CF03B1"/>
    <w:rsid w:val="00CF04B2"/>
    <w:rsid w:val="00CF06E0"/>
    <w:rsid w:val="00CF0788"/>
    <w:rsid w:val="00CF0A32"/>
    <w:rsid w:val="00CF0BEB"/>
    <w:rsid w:val="00CF0D65"/>
    <w:rsid w:val="00CF0E3B"/>
    <w:rsid w:val="00CF0E72"/>
    <w:rsid w:val="00CF0F10"/>
    <w:rsid w:val="00CF10C0"/>
    <w:rsid w:val="00CF122C"/>
    <w:rsid w:val="00CF12E5"/>
    <w:rsid w:val="00CF1318"/>
    <w:rsid w:val="00CF139D"/>
    <w:rsid w:val="00CF14FF"/>
    <w:rsid w:val="00CF1578"/>
    <w:rsid w:val="00CF18A5"/>
    <w:rsid w:val="00CF1A26"/>
    <w:rsid w:val="00CF1A51"/>
    <w:rsid w:val="00CF1A5C"/>
    <w:rsid w:val="00CF1B2E"/>
    <w:rsid w:val="00CF1CBF"/>
    <w:rsid w:val="00CF1CF7"/>
    <w:rsid w:val="00CF1D4F"/>
    <w:rsid w:val="00CF1DC8"/>
    <w:rsid w:val="00CF1DDD"/>
    <w:rsid w:val="00CF1E50"/>
    <w:rsid w:val="00CF1E58"/>
    <w:rsid w:val="00CF1FCA"/>
    <w:rsid w:val="00CF1FD3"/>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8A9"/>
    <w:rsid w:val="00CF3AE7"/>
    <w:rsid w:val="00CF3B00"/>
    <w:rsid w:val="00CF3B45"/>
    <w:rsid w:val="00CF3BDB"/>
    <w:rsid w:val="00CF3D82"/>
    <w:rsid w:val="00CF3E50"/>
    <w:rsid w:val="00CF3E5B"/>
    <w:rsid w:val="00CF3EDA"/>
    <w:rsid w:val="00CF428F"/>
    <w:rsid w:val="00CF4404"/>
    <w:rsid w:val="00CF4448"/>
    <w:rsid w:val="00CF4800"/>
    <w:rsid w:val="00CF4833"/>
    <w:rsid w:val="00CF48D0"/>
    <w:rsid w:val="00CF4DB3"/>
    <w:rsid w:val="00CF4E0F"/>
    <w:rsid w:val="00CF507A"/>
    <w:rsid w:val="00CF5120"/>
    <w:rsid w:val="00CF51CD"/>
    <w:rsid w:val="00CF52D8"/>
    <w:rsid w:val="00CF5303"/>
    <w:rsid w:val="00CF552E"/>
    <w:rsid w:val="00CF55F5"/>
    <w:rsid w:val="00CF5621"/>
    <w:rsid w:val="00CF577A"/>
    <w:rsid w:val="00CF579D"/>
    <w:rsid w:val="00CF592D"/>
    <w:rsid w:val="00CF5962"/>
    <w:rsid w:val="00CF5A61"/>
    <w:rsid w:val="00CF5C95"/>
    <w:rsid w:val="00CF5CF2"/>
    <w:rsid w:val="00CF5DA7"/>
    <w:rsid w:val="00CF5E76"/>
    <w:rsid w:val="00CF5EE1"/>
    <w:rsid w:val="00CF629F"/>
    <w:rsid w:val="00CF62BF"/>
    <w:rsid w:val="00CF633E"/>
    <w:rsid w:val="00CF6372"/>
    <w:rsid w:val="00CF63FC"/>
    <w:rsid w:val="00CF6708"/>
    <w:rsid w:val="00CF6715"/>
    <w:rsid w:val="00CF671C"/>
    <w:rsid w:val="00CF6892"/>
    <w:rsid w:val="00CF68B6"/>
    <w:rsid w:val="00CF6A16"/>
    <w:rsid w:val="00CF6B48"/>
    <w:rsid w:val="00CF6C8E"/>
    <w:rsid w:val="00CF6CFB"/>
    <w:rsid w:val="00CF6FBB"/>
    <w:rsid w:val="00CF72AC"/>
    <w:rsid w:val="00CF7331"/>
    <w:rsid w:val="00CF73C8"/>
    <w:rsid w:val="00CF7467"/>
    <w:rsid w:val="00CF75E8"/>
    <w:rsid w:val="00CF7853"/>
    <w:rsid w:val="00CF79FD"/>
    <w:rsid w:val="00CF7A3A"/>
    <w:rsid w:val="00CF7A44"/>
    <w:rsid w:val="00CF7AAD"/>
    <w:rsid w:val="00CF7AFB"/>
    <w:rsid w:val="00CF7C7F"/>
    <w:rsid w:val="00CF7E5B"/>
    <w:rsid w:val="00D0002B"/>
    <w:rsid w:val="00D00133"/>
    <w:rsid w:val="00D001EC"/>
    <w:rsid w:val="00D003C8"/>
    <w:rsid w:val="00D005DD"/>
    <w:rsid w:val="00D005E9"/>
    <w:rsid w:val="00D00739"/>
    <w:rsid w:val="00D00B27"/>
    <w:rsid w:val="00D00B9D"/>
    <w:rsid w:val="00D00F27"/>
    <w:rsid w:val="00D00FD5"/>
    <w:rsid w:val="00D01284"/>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9B"/>
    <w:rsid w:val="00D02421"/>
    <w:rsid w:val="00D02559"/>
    <w:rsid w:val="00D02644"/>
    <w:rsid w:val="00D026DC"/>
    <w:rsid w:val="00D02873"/>
    <w:rsid w:val="00D02AF5"/>
    <w:rsid w:val="00D02AFE"/>
    <w:rsid w:val="00D02D74"/>
    <w:rsid w:val="00D02FBC"/>
    <w:rsid w:val="00D030C1"/>
    <w:rsid w:val="00D03123"/>
    <w:rsid w:val="00D03368"/>
    <w:rsid w:val="00D0340F"/>
    <w:rsid w:val="00D0356F"/>
    <w:rsid w:val="00D036DE"/>
    <w:rsid w:val="00D037D8"/>
    <w:rsid w:val="00D038DC"/>
    <w:rsid w:val="00D03B48"/>
    <w:rsid w:val="00D03C55"/>
    <w:rsid w:val="00D03D7C"/>
    <w:rsid w:val="00D03DB5"/>
    <w:rsid w:val="00D03E18"/>
    <w:rsid w:val="00D041E7"/>
    <w:rsid w:val="00D0427A"/>
    <w:rsid w:val="00D045BB"/>
    <w:rsid w:val="00D046F0"/>
    <w:rsid w:val="00D04713"/>
    <w:rsid w:val="00D048D5"/>
    <w:rsid w:val="00D04ACC"/>
    <w:rsid w:val="00D04B78"/>
    <w:rsid w:val="00D04C02"/>
    <w:rsid w:val="00D04C73"/>
    <w:rsid w:val="00D04CEE"/>
    <w:rsid w:val="00D04D70"/>
    <w:rsid w:val="00D04DB1"/>
    <w:rsid w:val="00D04DC2"/>
    <w:rsid w:val="00D04ECA"/>
    <w:rsid w:val="00D04FD9"/>
    <w:rsid w:val="00D0502C"/>
    <w:rsid w:val="00D050E4"/>
    <w:rsid w:val="00D055A4"/>
    <w:rsid w:val="00D056B2"/>
    <w:rsid w:val="00D058B9"/>
    <w:rsid w:val="00D05957"/>
    <w:rsid w:val="00D059A0"/>
    <w:rsid w:val="00D05A25"/>
    <w:rsid w:val="00D05A2A"/>
    <w:rsid w:val="00D05C56"/>
    <w:rsid w:val="00D05D3E"/>
    <w:rsid w:val="00D05D7B"/>
    <w:rsid w:val="00D06049"/>
    <w:rsid w:val="00D06309"/>
    <w:rsid w:val="00D063E9"/>
    <w:rsid w:val="00D064D1"/>
    <w:rsid w:val="00D06701"/>
    <w:rsid w:val="00D0679E"/>
    <w:rsid w:val="00D067F8"/>
    <w:rsid w:val="00D068A5"/>
    <w:rsid w:val="00D068EB"/>
    <w:rsid w:val="00D069D0"/>
    <w:rsid w:val="00D069D4"/>
    <w:rsid w:val="00D069E6"/>
    <w:rsid w:val="00D06B49"/>
    <w:rsid w:val="00D06C63"/>
    <w:rsid w:val="00D06C6A"/>
    <w:rsid w:val="00D06CF4"/>
    <w:rsid w:val="00D06DFE"/>
    <w:rsid w:val="00D06EC2"/>
    <w:rsid w:val="00D06EF1"/>
    <w:rsid w:val="00D06EF6"/>
    <w:rsid w:val="00D06F3B"/>
    <w:rsid w:val="00D07021"/>
    <w:rsid w:val="00D0703F"/>
    <w:rsid w:val="00D07151"/>
    <w:rsid w:val="00D072C7"/>
    <w:rsid w:val="00D073F7"/>
    <w:rsid w:val="00D074BD"/>
    <w:rsid w:val="00D07558"/>
    <w:rsid w:val="00D075E0"/>
    <w:rsid w:val="00D0761E"/>
    <w:rsid w:val="00D077A7"/>
    <w:rsid w:val="00D07807"/>
    <w:rsid w:val="00D0791F"/>
    <w:rsid w:val="00D07965"/>
    <w:rsid w:val="00D079CE"/>
    <w:rsid w:val="00D07A64"/>
    <w:rsid w:val="00D07B47"/>
    <w:rsid w:val="00D07BF3"/>
    <w:rsid w:val="00D07F78"/>
    <w:rsid w:val="00D07FB9"/>
    <w:rsid w:val="00D10055"/>
    <w:rsid w:val="00D100B2"/>
    <w:rsid w:val="00D1010A"/>
    <w:rsid w:val="00D1010C"/>
    <w:rsid w:val="00D10134"/>
    <w:rsid w:val="00D101C8"/>
    <w:rsid w:val="00D1030F"/>
    <w:rsid w:val="00D1034E"/>
    <w:rsid w:val="00D10371"/>
    <w:rsid w:val="00D10692"/>
    <w:rsid w:val="00D10811"/>
    <w:rsid w:val="00D10897"/>
    <w:rsid w:val="00D108EE"/>
    <w:rsid w:val="00D10A2F"/>
    <w:rsid w:val="00D10A4B"/>
    <w:rsid w:val="00D10E72"/>
    <w:rsid w:val="00D10F3E"/>
    <w:rsid w:val="00D10FAF"/>
    <w:rsid w:val="00D11048"/>
    <w:rsid w:val="00D11187"/>
    <w:rsid w:val="00D11251"/>
    <w:rsid w:val="00D11628"/>
    <w:rsid w:val="00D11696"/>
    <w:rsid w:val="00D117B8"/>
    <w:rsid w:val="00D117E9"/>
    <w:rsid w:val="00D11822"/>
    <w:rsid w:val="00D119ED"/>
    <w:rsid w:val="00D11AC0"/>
    <w:rsid w:val="00D11AF6"/>
    <w:rsid w:val="00D11BF7"/>
    <w:rsid w:val="00D11D08"/>
    <w:rsid w:val="00D11D34"/>
    <w:rsid w:val="00D11D83"/>
    <w:rsid w:val="00D11E59"/>
    <w:rsid w:val="00D11F69"/>
    <w:rsid w:val="00D11FE1"/>
    <w:rsid w:val="00D12070"/>
    <w:rsid w:val="00D120EE"/>
    <w:rsid w:val="00D122BA"/>
    <w:rsid w:val="00D12530"/>
    <w:rsid w:val="00D12595"/>
    <w:rsid w:val="00D125F8"/>
    <w:rsid w:val="00D12818"/>
    <w:rsid w:val="00D1295F"/>
    <w:rsid w:val="00D129D9"/>
    <w:rsid w:val="00D12A99"/>
    <w:rsid w:val="00D12C9F"/>
    <w:rsid w:val="00D12EE2"/>
    <w:rsid w:val="00D12F17"/>
    <w:rsid w:val="00D134F9"/>
    <w:rsid w:val="00D1362F"/>
    <w:rsid w:val="00D136DB"/>
    <w:rsid w:val="00D1388E"/>
    <w:rsid w:val="00D138E5"/>
    <w:rsid w:val="00D13C02"/>
    <w:rsid w:val="00D13D7E"/>
    <w:rsid w:val="00D14139"/>
    <w:rsid w:val="00D141A6"/>
    <w:rsid w:val="00D141FB"/>
    <w:rsid w:val="00D14239"/>
    <w:rsid w:val="00D142B1"/>
    <w:rsid w:val="00D142D1"/>
    <w:rsid w:val="00D142ED"/>
    <w:rsid w:val="00D143A7"/>
    <w:rsid w:val="00D14514"/>
    <w:rsid w:val="00D1454D"/>
    <w:rsid w:val="00D146D0"/>
    <w:rsid w:val="00D14B53"/>
    <w:rsid w:val="00D14C2F"/>
    <w:rsid w:val="00D14C6A"/>
    <w:rsid w:val="00D14D0D"/>
    <w:rsid w:val="00D14EE2"/>
    <w:rsid w:val="00D14FB2"/>
    <w:rsid w:val="00D1514E"/>
    <w:rsid w:val="00D151A6"/>
    <w:rsid w:val="00D151CE"/>
    <w:rsid w:val="00D15363"/>
    <w:rsid w:val="00D1546B"/>
    <w:rsid w:val="00D15543"/>
    <w:rsid w:val="00D156D7"/>
    <w:rsid w:val="00D157B7"/>
    <w:rsid w:val="00D15806"/>
    <w:rsid w:val="00D15887"/>
    <w:rsid w:val="00D1590E"/>
    <w:rsid w:val="00D15997"/>
    <w:rsid w:val="00D15A29"/>
    <w:rsid w:val="00D15BDA"/>
    <w:rsid w:val="00D15BEC"/>
    <w:rsid w:val="00D15C39"/>
    <w:rsid w:val="00D15FA0"/>
    <w:rsid w:val="00D16215"/>
    <w:rsid w:val="00D16414"/>
    <w:rsid w:val="00D16425"/>
    <w:rsid w:val="00D1642F"/>
    <w:rsid w:val="00D16473"/>
    <w:rsid w:val="00D16713"/>
    <w:rsid w:val="00D16765"/>
    <w:rsid w:val="00D1676D"/>
    <w:rsid w:val="00D16797"/>
    <w:rsid w:val="00D167B4"/>
    <w:rsid w:val="00D16B0C"/>
    <w:rsid w:val="00D16C3D"/>
    <w:rsid w:val="00D16DC1"/>
    <w:rsid w:val="00D17054"/>
    <w:rsid w:val="00D1707C"/>
    <w:rsid w:val="00D1712B"/>
    <w:rsid w:val="00D17196"/>
    <w:rsid w:val="00D17350"/>
    <w:rsid w:val="00D17483"/>
    <w:rsid w:val="00D17541"/>
    <w:rsid w:val="00D175A1"/>
    <w:rsid w:val="00D1780D"/>
    <w:rsid w:val="00D17824"/>
    <w:rsid w:val="00D1788D"/>
    <w:rsid w:val="00D1792B"/>
    <w:rsid w:val="00D17959"/>
    <w:rsid w:val="00D17C76"/>
    <w:rsid w:val="00D17DF5"/>
    <w:rsid w:val="00D17FA9"/>
    <w:rsid w:val="00D20225"/>
    <w:rsid w:val="00D2057F"/>
    <w:rsid w:val="00D206DC"/>
    <w:rsid w:val="00D208F7"/>
    <w:rsid w:val="00D20A67"/>
    <w:rsid w:val="00D20ACA"/>
    <w:rsid w:val="00D20B13"/>
    <w:rsid w:val="00D20E84"/>
    <w:rsid w:val="00D21294"/>
    <w:rsid w:val="00D21413"/>
    <w:rsid w:val="00D214BD"/>
    <w:rsid w:val="00D214D3"/>
    <w:rsid w:val="00D216BD"/>
    <w:rsid w:val="00D2193C"/>
    <w:rsid w:val="00D219B6"/>
    <w:rsid w:val="00D21A89"/>
    <w:rsid w:val="00D21B59"/>
    <w:rsid w:val="00D21E4B"/>
    <w:rsid w:val="00D21E4D"/>
    <w:rsid w:val="00D21FFD"/>
    <w:rsid w:val="00D22258"/>
    <w:rsid w:val="00D22288"/>
    <w:rsid w:val="00D22447"/>
    <w:rsid w:val="00D22451"/>
    <w:rsid w:val="00D224DB"/>
    <w:rsid w:val="00D224EB"/>
    <w:rsid w:val="00D225EE"/>
    <w:rsid w:val="00D22756"/>
    <w:rsid w:val="00D22810"/>
    <w:rsid w:val="00D2284B"/>
    <w:rsid w:val="00D228A8"/>
    <w:rsid w:val="00D22ACF"/>
    <w:rsid w:val="00D22D04"/>
    <w:rsid w:val="00D22D92"/>
    <w:rsid w:val="00D22DEA"/>
    <w:rsid w:val="00D22DF6"/>
    <w:rsid w:val="00D22F05"/>
    <w:rsid w:val="00D22F6D"/>
    <w:rsid w:val="00D22FFA"/>
    <w:rsid w:val="00D23112"/>
    <w:rsid w:val="00D231AF"/>
    <w:rsid w:val="00D231E7"/>
    <w:rsid w:val="00D232BC"/>
    <w:rsid w:val="00D23393"/>
    <w:rsid w:val="00D2344D"/>
    <w:rsid w:val="00D235B7"/>
    <w:rsid w:val="00D23BD0"/>
    <w:rsid w:val="00D23BEC"/>
    <w:rsid w:val="00D23C0B"/>
    <w:rsid w:val="00D240DB"/>
    <w:rsid w:val="00D240F7"/>
    <w:rsid w:val="00D241A7"/>
    <w:rsid w:val="00D241C7"/>
    <w:rsid w:val="00D24253"/>
    <w:rsid w:val="00D2436D"/>
    <w:rsid w:val="00D24449"/>
    <w:rsid w:val="00D24583"/>
    <w:rsid w:val="00D245EE"/>
    <w:rsid w:val="00D24654"/>
    <w:rsid w:val="00D246BF"/>
    <w:rsid w:val="00D24710"/>
    <w:rsid w:val="00D2494D"/>
    <w:rsid w:val="00D24A0B"/>
    <w:rsid w:val="00D24B11"/>
    <w:rsid w:val="00D24BF1"/>
    <w:rsid w:val="00D24C6D"/>
    <w:rsid w:val="00D24D4C"/>
    <w:rsid w:val="00D24E39"/>
    <w:rsid w:val="00D24E7F"/>
    <w:rsid w:val="00D24F73"/>
    <w:rsid w:val="00D25029"/>
    <w:rsid w:val="00D2507B"/>
    <w:rsid w:val="00D25205"/>
    <w:rsid w:val="00D253B3"/>
    <w:rsid w:val="00D253BC"/>
    <w:rsid w:val="00D255E9"/>
    <w:rsid w:val="00D255FA"/>
    <w:rsid w:val="00D256A7"/>
    <w:rsid w:val="00D25AAC"/>
    <w:rsid w:val="00D25C24"/>
    <w:rsid w:val="00D25E93"/>
    <w:rsid w:val="00D25EFA"/>
    <w:rsid w:val="00D25FE8"/>
    <w:rsid w:val="00D265C3"/>
    <w:rsid w:val="00D265CA"/>
    <w:rsid w:val="00D2669F"/>
    <w:rsid w:val="00D26782"/>
    <w:rsid w:val="00D267C3"/>
    <w:rsid w:val="00D26BE2"/>
    <w:rsid w:val="00D26D95"/>
    <w:rsid w:val="00D2705E"/>
    <w:rsid w:val="00D27170"/>
    <w:rsid w:val="00D2729D"/>
    <w:rsid w:val="00D27399"/>
    <w:rsid w:val="00D27597"/>
    <w:rsid w:val="00D2764B"/>
    <w:rsid w:val="00D27674"/>
    <w:rsid w:val="00D27730"/>
    <w:rsid w:val="00D277D7"/>
    <w:rsid w:val="00D278B5"/>
    <w:rsid w:val="00D27AE1"/>
    <w:rsid w:val="00D27BE3"/>
    <w:rsid w:val="00D27C05"/>
    <w:rsid w:val="00D27D89"/>
    <w:rsid w:val="00D3005A"/>
    <w:rsid w:val="00D300DB"/>
    <w:rsid w:val="00D30228"/>
    <w:rsid w:val="00D3031D"/>
    <w:rsid w:val="00D30328"/>
    <w:rsid w:val="00D304D7"/>
    <w:rsid w:val="00D306D6"/>
    <w:rsid w:val="00D306D7"/>
    <w:rsid w:val="00D30831"/>
    <w:rsid w:val="00D30B9E"/>
    <w:rsid w:val="00D30D99"/>
    <w:rsid w:val="00D30F81"/>
    <w:rsid w:val="00D31036"/>
    <w:rsid w:val="00D3112A"/>
    <w:rsid w:val="00D312E9"/>
    <w:rsid w:val="00D315C4"/>
    <w:rsid w:val="00D3172B"/>
    <w:rsid w:val="00D3186F"/>
    <w:rsid w:val="00D31915"/>
    <w:rsid w:val="00D319A6"/>
    <w:rsid w:val="00D31A5B"/>
    <w:rsid w:val="00D31ABE"/>
    <w:rsid w:val="00D31B1B"/>
    <w:rsid w:val="00D31CB7"/>
    <w:rsid w:val="00D31DCC"/>
    <w:rsid w:val="00D32169"/>
    <w:rsid w:val="00D321CD"/>
    <w:rsid w:val="00D3221A"/>
    <w:rsid w:val="00D32240"/>
    <w:rsid w:val="00D32314"/>
    <w:rsid w:val="00D3241F"/>
    <w:rsid w:val="00D324DA"/>
    <w:rsid w:val="00D3256B"/>
    <w:rsid w:val="00D32586"/>
    <w:rsid w:val="00D32708"/>
    <w:rsid w:val="00D3277B"/>
    <w:rsid w:val="00D3277E"/>
    <w:rsid w:val="00D32B48"/>
    <w:rsid w:val="00D32DE6"/>
    <w:rsid w:val="00D32EA9"/>
    <w:rsid w:val="00D32F39"/>
    <w:rsid w:val="00D3309A"/>
    <w:rsid w:val="00D330AA"/>
    <w:rsid w:val="00D330C4"/>
    <w:rsid w:val="00D330E9"/>
    <w:rsid w:val="00D3314D"/>
    <w:rsid w:val="00D3317F"/>
    <w:rsid w:val="00D331F1"/>
    <w:rsid w:val="00D33299"/>
    <w:rsid w:val="00D335A5"/>
    <w:rsid w:val="00D3397B"/>
    <w:rsid w:val="00D339E4"/>
    <w:rsid w:val="00D33B2E"/>
    <w:rsid w:val="00D33D3C"/>
    <w:rsid w:val="00D33E4F"/>
    <w:rsid w:val="00D33EA7"/>
    <w:rsid w:val="00D33EC4"/>
    <w:rsid w:val="00D33EF7"/>
    <w:rsid w:val="00D340B1"/>
    <w:rsid w:val="00D34133"/>
    <w:rsid w:val="00D3414D"/>
    <w:rsid w:val="00D341F3"/>
    <w:rsid w:val="00D3424F"/>
    <w:rsid w:val="00D343AF"/>
    <w:rsid w:val="00D343F2"/>
    <w:rsid w:val="00D34559"/>
    <w:rsid w:val="00D345D6"/>
    <w:rsid w:val="00D34900"/>
    <w:rsid w:val="00D3493F"/>
    <w:rsid w:val="00D34982"/>
    <w:rsid w:val="00D34B5E"/>
    <w:rsid w:val="00D34C81"/>
    <w:rsid w:val="00D34D4D"/>
    <w:rsid w:val="00D34EDF"/>
    <w:rsid w:val="00D3539A"/>
    <w:rsid w:val="00D353D1"/>
    <w:rsid w:val="00D355B6"/>
    <w:rsid w:val="00D355CA"/>
    <w:rsid w:val="00D355D9"/>
    <w:rsid w:val="00D35693"/>
    <w:rsid w:val="00D359D2"/>
    <w:rsid w:val="00D35AD4"/>
    <w:rsid w:val="00D35B18"/>
    <w:rsid w:val="00D35B35"/>
    <w:rsid w:val="00D35BBB"/>
    <w:rsid w:val="00D35D7C"/>
    <w:rsid w:val="00D35D94"/>
    <w:rsid w:val="00D35E58"/>
    <w:rsid w:val="00D35F5C"/>
    <w:rsid w:val="00D360D8"/>
    <w:rsid w:val="00D36210"/>
    <w:rsid w:val="00D36340"/>
    <w:rsid w:val="00D36386"/>
    <w:rsid w:val="00D363CD"/>
    <w:rsid w:val="00D3644A"/>
    <w:rsid w:val="00D36650"/>
    <w:rsid w:val="00D36681"/>
    <w:rsid w:val="00D36845"/>
    <w:rsid w:val="00D36908"/>
    <w:rsid w:val="00D36A07"/>
    <w:rsid w:val="00D36D8B"/>
    <w:rsid w:val="00D36EE2"/>
    <w:rsid w:val="00D36F41"/>
    <w:rsid w:val="00D371C0"/>
    <w:rsid w:val="00D371F7"/>
    <w:rsid w:val="00D37270"/>
    <w:rsid w:val="00D3760E"/>
    <w:rsid w:val="00D379B8"/>
    <w:rsid w:val="00D37A6A"/>
    <w:rsid w:val="00D37AF7"/>
    <w:rsid w:val="00D37CF9"/>
    <w:rsid w:val="00D37ECE"/>
    <w:rsid w:val="00D37F08"/>
    <w:rsid w:val="00D40096"/>
    <w:rsid w:val="00D403E9"/>
    <w:rsid w:val="00D404E6"/>
    <w:rsid w:val="00D4069C"/>
    <w:rsid w:val="00D40742"/>
    <w:rsid w:val="00D40806"/>
    <w:rsid w:val="00D4088A"/>
    <w:rsid w:val="00D408F1"/>
    <w:rsid w:val="00D40943"/>
    <w:rsid w:val="00D409E8"/>
    <w:rsid w:val="00D40AC2"/>
    <w:rsid w:val="00D40B18"/>
    <w:rsid w:val="00D40BFC"/>
    <w:rsid w:val="00D40C05"/>
    <w:rsid w:val="00D40E52"/>
    <w:rsid w:val="00D40F94"/>
    <w:rsid w:val="00D41281"/>
    <w:rsid w:val="00D412EB"/>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BC1"/>
    <w:rsid w:val="00D42C3B"/>
    <w:rsid w:val="00D42D88"/>
    <w:rsid w:val="00D42D99"/>
    <w:rsid w:val="00D42DB5"/>
    <w:rsid w:val="00D42DE2"/>
    <w:rsid w:val="00D42FFC"/>
    <w:rsid w:val="00D432A9"/>
    <w:rsid w:val="00D4339C"/>
    <w:rsid w:val="00D4344D"/>
    <w:rsid w:val="00D434A6"/>
    <w:rsid w:val="00D43585"/>
    <w:rsid w:val="00D43728"/>
    <w:rsid w:val="00D437E2"/>
    <w:rsid w:val="00D437F3"/>
    <w:rsid w:val="00D43A10"/>
    <w:rsid w:val="00D43C0F"/>
    <w:rsid w:val="00D43D44"/>
    <w:rsid w:val="00D43E01"/>
    <w:rsid w:val="00D43F97"/>
    <w:rsid w:val="00D446BF"/>
    <w:rsid w:val="00D44831"/>
    <w:rsid w:val="00D44897"/>
    <w:rsid w:val="00D44A8B"/>
    <w:rsid w:val="00D44A96"/>
    <w:rsid w:val="00D44B2D"/>
    <w:rsid w:val="00D44C28"/>
    <w:rsid w:val="00D44D4B"/>
    <w:rsid w:val="00D44E35"/>
    <w:rsid w:val="00D44E71"/>
    <w:rsid w:val="00D450E2"/>
    <w:rsid w:val="00D45504"/>
    <w:rsid w:val="00D45578"/>
    <w:rsid w:val="00D455BF"/>
    <w:rsid w:val="00D455D1"/>
    <w:rsid w:val="00D456FB"/>
    <w:rsid w:val="00D457D4"/>
    <w:rsid w:val="00D459E7"/>
    <w:rsid w:val="00D45A07"/>
    <w:rsid w:val="00D45ABA"/>
    <w:rsid w:val="00D45B0B"/>
    <w:rsid w:val="00D45B84"/>
    <w:rsid w:val="00D45B9B"/>
    <w:rsid w:val="00D45E41"/>
    <w:rsid w:val="00D45EB0"/>
    <w:rsid w:val="00D45F0C"/>
    <w:rsid w:val="00D460F1"/>
    <w:rsid w:val="00D46120"/>
    <w:rsid w:val="00D461D7"/>
    <w:rsid w:val="00D46449"/>
    <w:rsid w:val="00D464AF"/>
    <w:rsid w:val="00D4650C"/>
    <w:rsid w:val="00D46835"/>
    <w:rsid w:val="00D4699A"/>
    <w:rsid w:val="00D46A2A"/>
    <w:rsid w:val="00D46A33"/>
    <w:rsid w:val="00D46CAF"/>
    <w:rsid w:val="00D46D28"/>
    <w:rsid w:val="00D46D73"/>
    <w:rsid w:val="00D46F46"/>
    <w:rsid w:val="00D47268"/>
    <w:rsid w:val="00D4728A"/>
    <w:rsid w:val="00D47470"/>
    <w:rsid w:val="00D47732"/>
    <w:rsid w:val="00D47A98"/>
    <w:rsid w:val="00D47AB8"/>
    <w:rsid w:val="00D47B03"/>
    <w:rsid w:val="00D47B1C"/>
    <w:rsid w:val="00D47B7C"/>
    <w:rsid w:val="00D47C49"/>
    <w:rsid w:val="00D47CBE"/>
    <w:rsid w:val="00D500CB"/>
    <w:rsid w:val="00D5021B"/>
    <w:rsid w:val="00D50373"/>
    <w:rsid w:val="00D504A3"/>
    <w:rsid w:val="00D505C0"/>
    <w:rsid w:val="00D50633"/>
    <w:rsid w:val="00D5076C"/>
    <w:rsid w:val="00D50829"/>
    <w:rsid w:val="00D5085B"/>
    <w:rsid w:val="00D50886"/>
    <w:rsid w:val="00D509A2"/>
    <w:rsid w:val="00D50AEE"/>
    <w:rsid w:val="00D50AF9"/>
    <w:rsid w:val="00D50B66"/>
    <w:rsid w:val="00D50C59"/>
    <w:rsid w:val="00D50EDF"/>
    <w:rsid w:val="00D50F4C"/>
    <w:rsid w:val="00D510A8"/>
    <w:rsid w:val="00D5166F"/>
    <w:rsid w:val="00D517D4"/>
    <w:rsid w:val="00D5186D"/>
    <w:rsid w:val="00D5196F"/>
    <w:rsid w:val="00D51A9D"/>
    <w:rsid w:val="00D51ADD"/>
    <w:rsid w:val="00D51B6E"/>
    <w:rsid w:val="00D51C11"/>
    <w:rsid w:val="00D51D0F"/>
    <w:rsid w:val="00D51EE4"/>
    <w:rsid w:val="00D51EFD"/>
    <w:rsid w:val="00D52090"/>
    <w:rsid w:val="00D5222B"/>
    <w:rsid w:val="00D52410"/>
    <w:rsid w:val="00D52463"/>
    <w:rsid w:val="00D524A4"/>
    <w:rsid w:val="00D524BE"/>
    <w:rsid w:val="00D524F5"/>
    <w:rsid w:val="00D52593"/>
    <w:rsid w:val="00D526C7"/>
    <w:rsid w:val="00D52B59"/>
    <w:rsid w:val="00D52B9B"/>
    <w:rsid w:val="00D52CDD"/>
    <w:rsid w:val="00D52DB6"/>
    <w:rsid w:val="00D52EE0"/>
    <w:rsid w:val="00D52F26"/>
    <w:rsid w:val="00D5302F"/>
    <w:rsid w:val="00D53162"/>
    <w:rsid w:val="00D5341A"/>
    <w:rsid w:val="00D53436"/>
    <w:rsid w:val="00D53477"/>
    <w:rsid w:val="00D53517"/>
    <w:rsid w:val="00D535BB"/>
    <w:rsid w:val="00D53742"/>
    <w:rsid w:val="00D53803"/>
    <w:rsid w:val="00D539D2"/>
    <w:rsid w:val="00D53B44"/>
    <w:rsid w:val="00D53E3C"/>
    <w:rsid w:val="00D53EBE"/>
    <w:rsid w:val="00D53FF2"/>
    <w:rsid w:val="00D540FE"/>
    <w:rsid w:val="00D5412B"/>
    <w:rsid w:val="00D5416B"/>
    <w:rsid w:val="00D541BB"/>
    <w:rsid w:val="00D541D8"/>
    <w:rsid w:val="00D543BA"/>
    <w:rsid w:val="00D544D6"/>
    <w:rsid w:val="00D5451D"/>
    <w:rsid w:val="00D5455E"/>
    <w:rsid w:val="00D54565"/>
    <w:rsid w:val="00D5458C"/>
    <w:rsid w:val="00D54924"/>
    <w:rsid w:val="00D5496F"/>
    <w:rsid w:val="00D54BBB"/>
    <w:rsid w:val="00D54BEC"/>
    <w:rsid w:val="00D54CC8"/>
    <w:rsid w:val="00D54D3F"/>
    <w:rsid w:val="00D54E2A"/>
    <w:rsid w:val="00D54E4C"/>
    <w:rsid w:val="00D54E92"/>
    <w:rsid w:val="00D54EDE"/>
    <w:rsid w:val="00D55007"/>
    <w:rsid w:val="00D55079"/>
    <w:rsid w:val="00D550A9"/>
    <w:rsid w:val="00D550D2"/>
    <w:rsid w:val="00D55216"/>
    <w:rsid w:val="00D5550D"/>
    <w:rsid w:val="00D5565D"/>
    <w:rsid w:val="00D55688"/>
    <w:rsid w:val="00D556FC"/>
    <w:rsid w:val="00D55CBA"/>
    <w:rsid w:val="00D55CE7"/>
    <w:rsid w:val="00D55DDF"/>
    <w:rsid w:val="00D55F3A"/>
    <w:rsid w:val="00D56210"/>
    <w:rsid w:val="00D5621D"/>
    <w:rsid w:val="00D56289"/>
    <w:rsid w:val="00D56487"/>
    <w:rsid w:val="00D56494"/>
    <w:rsid w:val="00D566A8"/>
    <w:rsid w:val="00D56BE6"/>
    <w:rsid w:val="00D56C04"/>
    <w:rsid w:val="00D56C1C"/>
    <w:rsid w:val="00D56C9F"/>
    <w:rsid w:val="00D56CBE"/>
    <w:rsid w:val="00D56E34"/>
    <w:rsid w:val="00D56F76"/>
    <w:rsid w:val="00D57127"/>
    <w:rsid w:val="00D5716E"/>
    <w:rsid w:val="00D57173"/>
    <w:rsid w:val="00D572EB"/>
    <w:rsid w:val="00D57381"/>
    <w:rsid w:val="00D573E0"/>
    <w:rsid w:val="00D5756C"/>
    <w:rsid w:val="00D5763A"/>
    <w:rsid w:val="00D57682"/>
    <w:rsid w:val="00D576C1"/>
    <w:rsid w:val="00D5781B"/>
    <w:rsid w:val="00D57839"/>
    <w:rsid w:val="00D57C17"/>
    <w:rsid w:val="00D57DBE"/>
    <w:rsid w:val="00D57E61"/>
    <w:rsid w:val="00D57F6D"/>
    <w:rsid w:val="00D57F72"/>
    <w:rsid w:val="00D6023A"/>
    <w:rsid w:val="00D60243"/>
    <w:rsid w:val="00D60257"/>
    <w:rsid w:val="00D6033C"/>
    <w:rsid w:val="00D6033E"/>
    <w:rsid w:val="00D6041E"/>
    <w:rsid w:val="00D6063A"/>
    <w:rsid w:val="00D607CC"/>
    <w:rsid w:val="00D6084D"/>
    <w:rsid w:val="00D60AAC"/>
    <w:rsid w:val="00D60B39"/>
    <w:rsid w:val="00D60F6B"/>
    <w:rsid w:val="00D60F79"/>
    <w:rsid w:val="00D61443"/>
    <w:rsid w:val="00D614C1"/>
    <w:rsid w:val="00D6155E"/>
    <w:rsid w:val="00D616AF"/>
    <w:rsid w:val="00D61797"/>
    <w:rsid w:val="00D61808"/>
    <w:rsid w:val="00D6180E"/>
    <w:rsid w:val="00D618A6"/>
    <w:rsid w:val="00D618E4"/>
    <w:rsid w:val="00D61974"/>
    <w:rsid w:val="00D619C3"/>
    <w:rsid w:val="00D61A0D"/>
    <w:rsid w:val="00D61ACE"/>
    <w:rsid w:val="00D61C8F"/>
    <w:rsid w:val="00D61CE3"/>
    <w:rsid w:val="00D61DA9"/>
    <w:rsid w:val="00D61EB9"/>
    <w:rsid w:val="00D61EFF"/>
    <w:rsid w:val="00D61F03"/>
    <w:rsid w:val="00D61FED"/>
    <w:rsid w:val="00D62467"/>
    <w:rsid w:val="00D62537"/>
    <w:rsid w:val="00D628C3"/>
    <w:rsid w:val="00D62C14"/>
    <w:rsid w:val="00D62C72"/>
    <w:rsid w:val="00D62CCD"/>
    <w:rsid w:val="00D63052"/>
    <w:rsid w:val="00D63054"/>
    <w:rsid w:val="00D63090"/>
    <w:rsid w:val="00D630C4"/>
    <w:rsid w:val="00D63128"/>
    <w:rsid w:val="00D63185"/>
    <w:rsid w:val="00D631EB"/>
    <w:rsid w:val="00D6326E"/>
    <w:rsid w:val="00D63273"/>
    <w:rsid w:val="00D632EA"/>
    <w:rsid w:val="00D634C7"/>
    <w:rsid w:val="00D63A5E"/>
    <w:rsid w:val="00D63B93"/>
    <w:rsid w:val="00D63BD8"/>
    <w:rsid w:val="00D63C11"/>
    <w:rsid w:val="00D63D1B"/>
    <w:rsid w:val="00D63DBD"/>
    <w:rsid w:val="00D63F8A"/>
    <w:rsid w:val="00D64057"/>
    <w:rsid w:val="00D640B3"/>
    <w:rsid w:val="00D64128"/>
    <w:rsid w:val="00D641F2"/>
    <w:rsid w:val="00D642FC"/>
    <w:rsid w:val="00D64525"/>
    <w:rsid w:val="00D64578"/>
    <w:rsid w:val="00D6468F"/>
    <w:rsid w:val="00D64720"/>
    <w:rsid w:val="00D649B1"/>
    <w:rsid w:val="00D64A15"/>
    <w:rsid w:val="00D64A70"/>
    <w:rsid w:val="00D65012"/>
    <w:rsid w:val="00D65050"/>
    <w:rsid w:val="00D6520C"/>
    <w:rsid w:val="00D65220"/>
    <w:rsid w:val="00D65691"/>
    <w:rsid w:val="00D657DE"/>
    <w:rsid w:val="00D65838"/>
    <w:rsid w:val="00D65ED8"/>
    <w:rsid w:val="00D65F00"/>
    <w:rsid w:val="00D65FAE"/>
    <w:rsid w:val="00D65FF8"/>
    <w:rsid w:val="00D6624D"/>
    <w:rsid w:val="00D6630E"/>
    <w:rsid w:val="00D6635F"/>
    <w:rsid w:val="00D66371"/>
    <w:rsid w:val="00D66392"/>
    <w:rsid w:val="00D66531"/>
    <w:rsid w:val="00D665C5"/>
    <w:rsid w:val="00D668DF"/>
    <w:rsid w:val="00D66B09"/>
    <w:rsid w:val="00D66B86"/>
    <w:rsid w:val="00D66C48"/>
    <w:rsid w:val="00D66C7C"/>
    <w:rsid w:val="00D6702C"/>
    <w:rsid w:val="00D67030"/>
    <w:rsid w:val="00D671F4"/>
    <w:rsid w:val="00D672F7"/>
    <w:rsid w:val="00D6736B"/>
    <w:rsid w:val="00D67501"/>
    <w:rsid w:val="00D67635"/>
    <w:rsid w:val="00D67782"/>
    <w:rsid w:val="00D67941"/>
    <w:rsid w:val="00D679B9"/>
    <w:rsid w:val="00D67A2B"/>
    <w:rsid w:val="00D67A3B"/>
    <w:rsid w:val="00D67AD8"/>
    <w:rsid w:val="00D67CFE"/>
    <w:rsid w:val="00D67D1F"/>
    <w:rsid w:val="00D67D26"/>
    <w:rsid w:val="00D67D7F"/>
    <w:rsid w:val="00D67DC5"/>
    <w:rsid w:val="00D67DCB"/>
    <w:rsid w:val="00D67DDE"/>
    <w:rsid w:val="00D70014"/>
    <w:rsid w:val="00D700F2"/>
    <w:rsid w:val="00D703CF"/>
    <w:rsid w:val="00D704B5"/>
    <w:rsid w:val="00D707F0"/>
    <w:rsid w:val="00D708A3"/>
    <w:rsid w:val="00D70A6F"/>
    <w:rsid w:val="00D70B91"/>
    <w:rsid w:val="00D70B94"/>
    <w:rsid w:val="00D70C13"/>
    <w:rsid w:val="00D70C2C"/>
    <w:rsid w:val="00D70E64"/>
    <w:rsid w:val="00D7116E"/>
    <w:rsid w:val="00D71200"/>
    <w:rsid w:val="00D712B6"/>
    <w:rsid w:val="00D71395"/>
    <w:rsid w:val="00D7145A"/>
    <w:rsid w:val="00D7157A"/>
    <w:rsid w:val="00D717AC"/>
    <w:rsid w:val="00D718A7"/>
    <w:rsid w:val="00D71A27"/>
    <w:rsid w:val="00D71B81"/>
    <w:rsid w:val="00D71C0A"/>
    <w:rsid w:val="00D71EA5"/>
    <w:rsid w:val="00D71F0A"/>
    <w:rsid w:val="00D723BE"/>
    <w:rsid w:val="00D7274B"/>
    <w:rsid w:val="00D72851"/>
    <w:rsid w:val="00D728BE"/>
    <w:rsid w:val="00D72B7B"/>
    <w:rsid w:val="00D72B84"/>
    <w:rsid w:val="00D72BF7"/>
    <w:rsid w:val="00D72CA4"/>
    <w:rsid w:val="00D72D9E"/>
    <w:rsid w:val="00D72E9B"/>
    <w:rsid w:val="00D731B2"/>
    <w:rsid w:val="00D7321B"/>
    <w:rsid w:val="00D7337E"/>
    <w:rsid w:val="00D7356C"/>
    <w:rsid w:val="00D73A1F"/>
    <w:rsid w:val="00D73B6C"/>
    <w:rsid w:val="00D73C7A"/>
    <w:rsid w:val="00D73E58"/>
    <w:rsid w:val="00D7423C"/>
    <w:rsid w:val="00D74349"/>
    <w:rsid w:val="00D74397"/>
    <w:rsid w:val="00D74630"/>
    <w:rsid w:val="00D746B7"/>
    <w:rsid w:val="00D74A84"/>
    <w:rsid w:val="00D74CA9"/>
    <w:rsid w:val="00D74DB3"/>
    <w:rsid w:val="00D74EC8"/>
    <w:rsid w:val="00D74F56"/>
    <w:rsid w:val="00D74F92"/>
    <w:rsid w:val="00D74FF7"/>
    <w:rsid w:val="00D75011"/>
    <w:rsid w:val="00D75043"/>
    <w:rsid w:val="00D756EF"/>
    <w:rsid w:val="00D7571A"/>
    <w:rsid w:val="00D757D2"/>
    <w:rsid w:val="00D757FE"/>
    <w:rsid w:val="00D75819"/>
    <w:rsid w:val="00D75D75"/>
    <w:rsid w:val="00D75DB1"/>
    <w:rsid w:val="00D7604E"/>
    <w:rsid w:val="00D76280"/>
    <w:rsid w:val="00D762B5"/>
    <w:rsid w:val="00D762C7"/>
    <w:rsid w:val="00D765ED"/>
    <w:rsid w:val="00D766DD"/>
    <w:rsid w:val="00D767C7"/>
    <w:rsid w:val="00D768E9"/>
    <w:rsid w:val="00D76911"/>
    <w:rsid w:val="00D769C6"/>
    <w:rsid w:val="00D76A66"/>
    <w:rsid w:val="00D76C3E"/>
    <w:rsid w:val="00D76DCC"/>
    <w:rsid w:val="00D76E65"/>
    <w:rsid w:val="00D7721E"/>
    <w:rsid w:val="00D77228"/>
    <w:rsid w:val="00D77358"/>
    <w:rsid w:val="00D77359"/>
    <w:rsid w:val="00D7749F"/>
    <w:rsid w:val="00D776DB"/>
    <w:rsid w:val="00D777A3"/>
    <w:rsid w:val="00D7783C"/>
    <w:rsid w:val="00D778A2"/>
    <w:rsid w:val="00D77995"/>
    <w:rsid w:val="00D77A03"/>
    <w:rsid w:val="00D77CAD"/>
    <w:rsid w:val="00D77CC8"/>
    <w:rsid w:val="00D77D72"/>
    <w:rsid w:val="00D77E41"/>
    <w:rsid w:val="00D8024D"/>
    <w:rsid w:val="00D802F4"/>
    <w:rsid w:val="00D804D8"/>
    <w:rsid w:val="00D80543"/>
    <w:rsid w:val="00D806A4"/>
    <w:rsid w:val="00D80742"/>
    <w:rsid w:val="00D808C2"/>
    <w:rsid w:val="00D80A61"/>
    <w:rsid w:val="00D80AEA"/>
    <w:rsid w:val="00D80D4F"/>
    <w:rsid w:val="00D81051"/>
    <w:rsid w:val="00D81094"/>
    <w:rsid w:val="00D81259"/>
    <w:rsid w:val="00D81341"/>
    <w:rsid w:val="00D814A6"/>
    <w:rsid w:val="00D8156E"/>
    <w:rsid w:val="00D815A9"/>
    <w:rsid w:val="00D815BE"/>
    <w:rsid w:val="00D815C5"/>
    <w:rsid w:val="00D8185F"/>
    <w:rsid w:val="00D8191F"/>
    <w:rsid w:val="00D81B8B"/>
    <w:rsid w:val="00D81D26"/>
    <w:rsid w:val="00D81EB9"/>
    <w:rsid w:val="00D81EC8"/>
    <w:rsid w:val="00D81F57"/>
    <w:rsid w:val="00D81FD6"/>
    <w:rsid w:val="00D821FE"/>
    <w:rsid w:val="00D8258E"/>
    <w:rsid w:val="00D8264A"/>
    <w:rsid w:val="00D8275F"/>
    <w:rsid w:val="00D827C3"/>
    <w:rsid w:val="00D829F3"/>
    <w:rsid w:val="00D82A16"/>
    <w:rsid w:val="00D82ACF"/>
    <w:rsid w:val="00D82B94"/>
    <w:rsid w:val="00D82E47"/>
    <w:rsid w:val="00D82FDB"/>
    <w:rsid w:val="00D832AE"/>
    <w:rsid w:val="00D8333E"/>
    <w:rsid w:val="00D833EB"/>
    <w:rsid w:val="00D8374F"/>
    <w:rsid w:val="00D83860"/>
    <w:rsid w:val="00D838AD"/>
    <w:rsid w:val="00D83941"/>
    <w:rsid w:val="00D839E8"/>
    <w:rsid w:val="00D83A40"/>
    <w:rsid w:val="00D83A8C"/>
    <w:rsid w:val="00D83B66"/>
    <w:rsid w:val="00D84125"/>
    <w:rsid w:val="00D84275"/>
    <w:rsid w:val="00D84342"/>
    <w:rsid w:val="00D843CC"/>
    <w:rsid w:val="00D845B5"/>
    <w:rsid w:val="00D848BE"/>
    <w:rsid w:val="00D849ED"/>
    <w:rsid w:val="00D84A72"/>
    <w:rsid w:val="00D84AA5"/>
    <w:rsid w:val="00D84DE0"/>
    <w:rsid w:val="00D84DE9"/>
    <w:rsid w:val="00D84E09"/>
    <w:rsid w:val="00D850D4"/>
    <w:rsid w:val="00D850F3"/>
    <w:rsid w:val="00D85290"/>
    <w:rsid w:val="00D856CB"/>
    <w:rsid w:val="00D8573B"/>
    <w:rsid w:val="00D85877"/>
    <w:rsid w:val="00D858CA"/>
    <w:rsid w:val="00D85A7C"/>
    <w:rsid w:val="00D85B39"/>
    <w:rsid w:val="00D85BB0"/>
    <w:rsid w:val="00D85EFD"/>
    <w:rsid w:val="00D86157"/>
    <w:rsid w:val="00D861A4"/>
    <w:rsid w:val="00D86202"/>
    <w:rsid w:val="00D863C5"/>
    <w:rsid w:val="00D8640A"/>
    <w:rsid w:val="00D8682D"/>
    <w:rsid w:val="00D868A4"/>
    <w:rsid w:val="00D868DE"/>
    <w:rsid w:val="00D86A06"/>
    <w:rsid w:val="00D86BA6"/>
    <w:rsid w:val="00D86C50"/>
    <w:rsid w:val="00D86C8F"/>
    <w:rsid w:val="00D86CB6"/>
    <w:rsid w:val="00D86CBD"/>
    <w:rsid w:val="00D86D84"/>
    <w:rsid w:val="00D86F7B"/>
    <w:rsid w:val="00D8713F"/>
    <w:rsid w:val="00D8717B"/>
    <w:rsid w:val="00D87279"/>
    <w:rsid w:val="00D872D8"/>
    <w:rsid w:val="00D87333"/>
    <w:rsid w:val="00D874CE"/>
    <w:rsid w:val="00D875E1"/>
    <w:rsid w:val="00D87BF9"/>
    <w:rsid w:val="00D87C65"/>
    <w:rsid w:val="00D87D1F"/>
    <w:rsid w:val="00D9012C"/>
    <w:rsid w:val="00D901C5"/>
    <w:rsid w:val="00D902B6"/>
    <w:rsid w:val="00D902C1"/>
    <w:rsid w:val="00D902FA"/>
    <w:rsid w:val="00D904E1"/>
    <w:rsid w:val="00D90507"/>
    <w:rsid w:val="00D905BC"/>
    <w:rsid w:val="00D90634"/>
    <w:rsid w:val="00D906A9"/>
    <w:rsid w:val="00D90764"/>
    <w:rsid w:val="00D90817"/>
    <w:rsid w:val="00D9089E"/>
    <w:rsid w:val="00D90AFB"/>
    <w:rsid w:val="00D90BA8"/>
    <w:rsid w:val="00D90C50"/>
    <w:rsid w:val="00D90E69"/>
    <w:rsid w:val="00D90E6F"/>
    <w:rsid w:val="00D90EEE"/>
    <w:rsid w:val="00D91137"/>
    <w:rsid w:val="00D91341"/>
    <w:rsid w:val="00D9141C"/>
    <w:rsid w:val="00D915A4"/>
    <w:rsid w:val="00D915E8"/>
    <w:rsid w:val="00D917D5"/>
    <w:rsid w:val="00D9190C"/>
    <w:rsid w:val="00D91912"/>
    <w:rsid w:val="00D91999"/>
    <w:rsid w:val="00D91A20"/>
    <w:rsid w:val="00D91A76"/>
    <w:rsid w:val="00D91B1A"/>
    <w:rsid w:val="00D91BFF"/>
    <w:rsid w:val="00D91C78"/>
    <w:rsid w:val="00D91C80"/>
    <w:rsid w:val="00D91C8C"/>
    <w:rsid w:val="00D91C90"/>
    <w:rsid w:val="00D91CB5"/>
    <w:rsid w:val="00D91CF7"/>
    <w:rsid w:val="00D91E03"/>
    <w:rsid w:val="00D91E1B"/>
    <w:rsid w:val="00D920E7"/>
    <w:rsid w:val="00D921A7"/>
    <w:rsid w:val="00D92523"/>
    <w:rsid w:val="00D92665"/>
    <w:rsid w:val="00D92750"/>
    <w:rsid w:val="00D92787"/>
    <w:rsid w:val="00D92854"/>
    <w:rsid w:val="00D92AB9"/>
    <w:rsid w:val="00D92CB9"/>
    <w:rsid w:val="00D92D55"/>
    <w:rsid w:val="00D92E09"/>
    <w:rsid w:val="00D92F8E"/>
    <w:rsid w:val="00D9315E"/>
    <w:rsid w:val="00D93286"/>
    <w:rsid w:val="00D932B1"/>
    <w:rsid w:val="00D93419"/>
    <w:rsid w:val="00D93604"/>
    <w:rsid w:val="00D936A8"/>
    <w:rsid w:val="00D9371C"/>
    <w:rsid w:val="00D93838"/>
    <w:rsid w:val="00D9390D"/>
    <w:rsid w:val="00D93AE5"/>
    <w:rsid w:val="00D93DED"/>
    <w:rsid w:val="00D93E56"/>
    <w:rsid w:val="00D93F29"/>
    <w:rsid w:val="00D94057"/>
    <w:rsid w:val="00D942EE"/>
    <w:rsid w:val="00D94477"/>
    <w:rsid w:val="00D9454E"/>
    <w:rsid w:val="00D945C5"/>
    <w:rsid w:val="00D94606"/>
    <w:rsid w:val="00D948F0"/>
    <w:rsid w:val="00D949E5"/>
    <w:rsid w:val="00D94B16"/>
    <w:rsid w:val="00D94C43"/>
    <w:rsid w:val="00D94F49"/>
    <w:rsid w:val="00D94FF6"/>
    <w:rsid w:val="00D95046"/>
    <w:rsid w:val="00D950EF"/>
    <w:rsid w:val="00D95260"/>
    <w:rsid w:val="00D95287"/>
    <w:rsid w:val="00D954F1"/>
    <w:rsid w:val="00D955E5"/>
    <w:rsid w:val="00D95601"/>
    <w:rsid w:val="00D9562F"/>
    <w:rsid w:val="00D95634"/>
    <w:rsid w:val="00D95652"/>
    <w:rsid w:val="00D9588A"/>
    <w:rsid w:val="00D95C27"/>
    <w:rsid w:val="00D95E84"/>
    <w:rsid w:val="00D95E9D"/>
    <w:rsid w:val="00D96357"/>
    <w:rsid w:val="00D963CE"/>
    <w:rsid w:val="00D9646B"/>
    <w:rsid w:val="00D964CA"/>
    <w:rsid w:val="00D96564"/>
    <w:rsid w:val="00D9676F"/>
    <w:rsid w:val="00D96814"/>
    <w:rsid w:val="00D969DD"/>
    <w:rsid w:val="00D96A21"/>
    <w:rsid w:val="00D96BE6"/>
    <w:rsid w:val="00D96D4F"/>
    <w:rsid w:val="00D96E82"/>
    <w:rsid w:val="00D96F94"/>
    <w:rsid w:val="00D9723D"/>
    <w:rsid w:val="00D972F9"/>
    <w:rsid w:val="00D9741B"/>
    <w:rsid w:val="00D97510"/>
    <w:rsid w:val="00D975E6"/>
    <w:rsid w:val="00D97738"/>
    <w:rsid w:val="00D97867"/>
    <w:rsid w:val="00D97A26"/>
    <w:rsid w:val="00D97C4A"/>
    <w:rsid w:val="00D97C51"/>
    <w:rsid w:val="00D97D3D"/>
    <w:rsid w:val="00D97D7C"/>
    <w:rsid w:val="00D97D93"/>
    <w:rsid w:val="00D97EBF"/>
    <w:rsid w:val="00D97F56"/>
    <w:rsid w:val="00DA0059"/>
    <w:rsid w:val="00DA012C"/>
    <w:rsid w:val="00DA082C"/>
    <w:rsid w:val="00DA08CD"/>
    <w:rsid w:val="00DA0CFA"/>
    <w:rsid w:val="00DA1189"/>
    <w:rsid w:val="00DA14BF"/>
    <w:rsid w:val="00DA18D6"/>
    <w:rsid w:val="00DA1DEF"/>
    <w:rsid w:val="00DA1EC0"/>
    <w:rsid w:val="00DA1F7E"/>
    <w:rsid w:val="00DA207F"/>
    <w:rsid w:val="00DA21BF"/>
    <w:rsid w:val="00DA22BB"/>
    <w:rsid w:val="00DA236E"/>
    <w:rsid w:val="00DA23DC"/>
    <w:rsid w:val="00DA23E6"/>
    <w:rsid w:val="00DA24E3"/>
    <w:rsid w:val="00DA250F"/>
    <w:rsid w:val="00DA2595"/>
    <w:rsid w:val="00DA2644"/>
    <w:rsid w:val="00DA2ADA"/>
    <w:rsid w:val="00DA2B53"/>
    <w:rsid w:val="00DA2D49"/>
    <w:rsid w:val="00DA2DF4"/>
    <w:rsid w:val="00DA2F33"/>
    <w:rsid w:val="00DA2F3C"/>
    <w:rsid w:val="00DA30D8"/>
    <w:rsid w:val="00DA3377"/>
    <w:rsid w:val="00DA33B5"/>
    <w:rsid w:val="00DA3427"/>
    <w:rsid w:val="00DA34D2"/>
    <w:rsid w:val="00DA3535"/>
    <w:rsid w:val="00DA3699"/>
    <w:rsid w:val="00DA3A9D"/>
    <w:rsid w:val="00DA3AF6"/>
    <w:rsid w:val="00DA3B49"/>
    <w:rsid w:val="00DA3CF8"/>
    <w:rsid w:val="00DA3D15"/>
    <w:rsid w:val="00DA40D0"/>
    <w:rsid w:val="00DA4430"/>
    <w:rsid w:val="00DA44B1"/>
    <w:rsid w:val="00DA44B7"/>
    <w:rsid w:val="00DA4562"/>
    <w:rsid w:val="00DA46FE"/>
    <w:rsid w:val="00DA4757"/>
    <w:rsid w:val="00DA48E2"/>
    <w:rsid w:val="00DA49BC"/>
    <w:rsid w:val="00DA4A72"/>
    <w:rsid w:val="00DA4BA8"/>
    <w:rsid w:val="00DA4C22"/>
    <w:rsid w:val="00DA4CED"/>
    <w:rsid w:val="00DA4E86"/>
    <w:rsid w:val="00DA4EB4"/>
    <w:rsid w:val="00DA5042"/>
    <w:rsid w:val="00DA5158"/>
    <w:rsid w:val="00DA54E3"/>
    <w:rsid w:val="00DA55E1"/>
    <w:rsid w:val="00DA56A5"/>
    <w:rsid w:val="00DA56B4"/>
    <w:rsid w:val="00DA56C9"/>
    <w:rsid w:val="00DA584B"/>
    <w:rsid w:val="00DA59C6"/>
    <w:rsid w:val="00DA5C6C"/>
    <w:rsid w:val="00DA5CD0"/>
    <w:rsid w:val="00DA5D1B"/>
    <w:rsid w:val="00DA5E92"/>
    <w:rsid w:val="00DA5E9C"/>
    <w:rsid w:val="00DA5EA3"/>
    <w:rsid w:val="00DA6234"/>
    <w:rsid w:val="00DA6480"/>
    <w:rsid w:val="00DA6510"/>
    <w:rsid w:val="00DA65C6"/>
    <w:rsid w:val="00DA66B5"/>
    <w:rsid w:val="00DA6783"/>
    <w:rsid w:val="00DA699F"/>
    <w:rsid w:val="00DA69AE"/>
    <w:rsid w:val="00DA69CD"/>
    <w:rsid w:val="00DA6A92"/>
    <w:rsid w:val="00DA6B8E"/>
    <w:rsid w:val="00DA6D83"/>
    <w:rsid w:val="00DA6D97"/>
    <w:rsid w:val="00DA6E89"/>
    <w:rsid w:val="00DA6FB2"/>
    <w:rsid w:val="00DA7159"/>
    <w:rsid w:val="00DA717F"/>
    <w:rsid w:val="00DA7237"/>
    <w:rsid w:val="00DA7433"/>
    <w:rsid w:val="00DA74EC"/>
    <w:rsid w:val="00DA754E"/>
    <w:rsid w:val="00DA75AA"/>
    <w:rsid w:val="00DA7743"/>
    <w:rsid w:val="00DA79D5"/>
    <w:rsid w:val="00DA7B5C"/>
    <w:rsid w:val="00DA7D43"/>
    <w:rsid w:val="00DA7D8C"/>
    <w:rsid w:val="00DA7DE5"/>
    <w:rsid w:val="00DA7F1C"/>
    <w:rsid w:val="00DA7F56"/>
    <w:rsid w:val="00DB017D"/>
    <w:rsid w:val="00DB01A1"/>
    <w:rsid w:val="00DB024B"/>
    <w:rsid w:val="00DB028C"/>
    <w:rsid w:val="00DB0292"/>
    <w:rsid w:val="00DB02C6"/>
    <w:rsid w:val="00DB03DA"/>
    <w:rsid w:val="00DB04F5"/>
    <w:rsid w:val="00DB077E"/>
    <w:rsid w:val="00DB0893"/>
    <w:rsid w:val="00DB08D5"/>
    <w:rsid w:val="00DB097B"/>
    <w:rsid w:val="00DB09E2"/>
    <w:rsid w:val="00DB0A69"/>
    <w:rsid w:val="00DB0C48"/>
    <w:rsid w:val="00DB14E1"/>
    <w:rsid w:val="00DB151A"/>
    <w:rsid w:val="00DB169D"/>
    <w:rsid w:val="00DB1767"/>
    <w:rsid w:val="00DB18B1"/>
    <w:rsid w:val="00DB18BA"/>
    <w:rsid w:val="00DB1C44"/>
    <w:rsid w:val="00DB1EE8"/>
    <w:rsid w:val="00DB1F89"/>
    <w:rsid w:val="00DB1FF7"/>
    <w:rsid w:val="00DB2246"/>
    <w:rsid w:val="00DB2257"/>
    <w:rsid w:val="00DB2349"/>
    <w:rsid w:val="00DB2463"/>
    <w:rsid w:val="00DB2A01"/>
    <w:rsid w:val="00DB305A"/>
    <w:rsid w:val="00DB3083"/>
    <w:rsid w:val="00DB3670"/>
    <w:rsid w:val="00DB36F7"/>
    <w:rsid w:val="00DB3738"/>
    <w:rsid w:val="00DB3A17"/>
    <w:rsid w:val="00DB3A34"/>
    <w:rsid w:val="00DB3A39"/>
    <w:rsid w:val="00DB3A8B"/>
    <w:rsid w:val="00DB3BBC"/>
    <w:rsid w:val="00DB3BF1"/>
    <w:rsid w:val="00DB3C24"/>
    <w:rsid w:val="00DB3C83"/>
    <w:rsid w:val="00DB3D71"/>
    <w:rsid w:val="00DB3E82"/>
    <w:rsid w:val="00DB3F20"/>
    <w:rsid w:val="00DB3FE6"/>
    <w:rsid w:val="00DB4005"/>
    <w:rsid w:val="00DB4142"/>
    <w:rsid w:val="00DB4256"/>
    <w:rsid w:val="00DB4442"/>
    <w:rsid w:val="00DB4575"/>
    <w:rsid w:val="00DB459C"/>
    <w:rsid w:val="00DB45F1"/>
    <w:rsid w:val="00DB4810"/>
    <w:rsid w:val="00DB48B0"/>
    <w:rsid w:val="00DB490B"/>
    <w:rsid w:val="00DB4AE0"/>
    <w:rsid w:val="00DB4B9F"/>
    <w:rsid w:val="00DB4E19"/>
    <w:rsid w:val="00DB4E7B"/>
    <w:rsid w:val="00DB50A6"/>
    <w:rsid w:val="00DB5197"/>
    <w:rsid w:val="00DB5258"/>
    <w:rsid w:val="00DB537E"/>
    <w:rsid w:val="00DB54F5"/>
    <w:rsid w:val="00DB555F"/>
    <w:rsid w:val="00DB5598"/>
    <w:rsid w:val="00DB56DE"/>
    <w:rsid w:val="00DB58B8"/>
    <w:rsid w:val="00DB5B49"/>
    <w:rsid w:val="00DB5D6D"/>
    <w:rsid w:val="00DB6111"/>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6D6D"/>
    <w:rsid w:val="00DB718A"/>
    <w:rsid w:val="00DB71A1"/>
    <w:rsid w:val="00DB7219"/>
    <w:rsid w:val="00DB73D1"/>
    <w:rsid w:val="00DB73F1"/>
    <w:rsid w:val="00DB757C"/>
    <w:rsid w:val="00DB7608"/>
    <w:rsid w:val="00DB765E"/>
    <w:rsid w:val="00DB775E"/>
    <w:rsid w:val="00DB77F3"/>
    <w:rsid w:val="00DB7824"/>
    <w:rsid w:val="00DB7829"/>
    <w:rsid w:val="00DB795C"/>
    <w:rsid w:val="00DB7A7F"/>
    <w:rsid w:val="00DB7AE2"/>
    <w:rsid w:val="00DB7D71"/>
    <w:rsid w:val="00DB7E45"/>
    <w:rsid w:val="00DC0136"/>
    <w:rsid w:val="00DC037F"/>
    <w:rsid w:val="00DC0476"/>
    <w:rsid w:val="00DC04E9"/>
    <w:rsid w:val="00DC05DD"/>
    <w:rsid w:val="00DC0737"/>
    <w:rsid w:val="00DC0745"/>
    <w:rsid w:val="00DC07D6"/>
    <w:rsid w:val="00DC088D"/>
    <w:rsid w:val="00DC0A67"/>
    <w:rsid w:val="00DC0E4D"/>
    <w:rsid w:val="00DC0F8A"/>
    <w:rsid w:val="00DC12C7"/>
    <w:rsid w:val="00DC1352"/>
    <w:rsid w:val="00DC141C"/>
    <w:rsid w:val="00DC1513"/>
    <w:rsid w:val="00DC16BE"/>
    <w:rsid w:val="00DC17B7"/>
    <w:rsid w:val="00DC17DC"/>
    <w:rsid w:val="00DC17F4"/>
    <w:rsid w:val="00DC18C8"/>
    <w:rsid w:val="00DC1D7A"/>
    <w:rsid w:val="00DC1EA6"/>
    <w:rsid w:val="00DC1F3A"/>
    <w:rsid w:val="00DC206F"/>
    <w:rsid w:val="00DC216D"/>
    <w:rsid w:val="00DC2358"/>
    <w:rsid w:val="00DC24F2"/>
    <w:rsid w:val="00DC2679"/>
    <w:rsid w:val="00DC2782"/>
    <w:rsid w:val="00DC29AE"/>
    <w:rsid w:val="00DC2E2F"/>
    <w:rsid w:val="00DC3382"/>
    <w:rsid w:val="00DC343F"/>
    <w:rsid w:val="00DC3526"/>
    <w:rsid w:val="00DC35BD"/>
    <w:rsid w:val="00DC380A"/>
    <w:rsid w:val="00DC38BC"/>
    <w:rsid w:val="00DC38C0"/>
    <w:rsid w:val="00DC3960"/>
    <w:rsid w:val="00DC3BBE"/>
    <w:rsid w:val="00DC3D4D"/>
    <w:rsid w:val="00DC3D72"/>
    <w:rsid w:val="00DC3D90"/>
    <w:rsid w:val="00DC3DBB"/>
    <w:rsid w:val="00DC3E33"/>
    <w:rsid w:val="00DC3E9D"/>
    <w:rsid w:val="00DC42DD"/>
    <w:rsid w:val="00DC456C"/>
    <w:rsid w:val="00DC457D"/>
    <w:rsid w:val="00DC45D7"/>
    <w:rsid w:val="00DC4605"/>
    <w:rsid w:val="00DC4607"/>
    <w:rsid w:val="00DC4682"/>
    <w:rsid w:val="00DC4773"/>
    <w:rsid w:val="00DC4782"/>
    <w:rsid w:val="00DC478F"/>
    <w:rsid w:val="00DC4861"/>
    <w:rsid w:val="00DC49EB"/>
    <w:rsid w:val="00DC4B99"/>
    <w:rsid w:val="00DC4C13"/>
    <w:rsid w:val="00DC4C6E"/>
    <w:rsid w:val="00DC4E53"/>
    <w:rsid w:val="00DC4ED5"/>
    <w:rsid w:val="00DC4FAD"/>
    <w:rsid w:val="00DC50F6"/>
    <w:rsid w:val="00DC514B"/>
    <w:rsid w:val="00DC52F1"/>
    <w:rsid w:val="00DC5480"/>
    <w:rsid w:val="00DC5496"/>
    <w:rsid w:val="00DC54CC"/>
    <w:rsid w:val="00DC553E"/>
    <w:rsid w:val="00DC55B6"/>
    <w:rsid w:val="00DC560F"/>
    <w:rsid w:val="00DC5721"/>
    <w:rsid w:val="00DC588F"/>
    <w:rsid w:val="00DC589E"/>
    <w:rsid w:val="00DC5B57"/>
    <w:rsid w:val="00DC5C64"/>
    <w:rsid w:val="00DC5CBD"/>
    <w:rsid w:val="00DC5D0E"/>
    <w:rsid w:val="00DC5D78"/>
    <w:rsid w:val="00DC5DD2"/>
    <w:rsid w:val="00DC5DD3"/>
    <w:rsid w:val="00DC5F65"/>
    <w:rsid w:val="00DC6033"/>
    <w:rsid w:val="00DC60FB"/>
    <w:rsid w:val="00DC617A"/>
    <w:rsid w:val="00DC6793"/>
    <w:rsid w:val="00DC67A8"/>
    <w:rsid w:val="00DC695D"/>
    <w:rsid w:val="00DC699E"/>
    <w:rsid w:val="00DC6ABB"/>
    <w:rsid w:val="00DC6ACA"/>
    <w:rsid w:val="00DC6B57"/>
    <w:rsid w:val="00DC6BDB"/>
    <w:rsid w:val="00DC6CFA"/>
    <w:rsid w:val="00DC6DC2"/>
    <w:rsid w:val="00DC6EAE"/>
    <w:rsid w:val="00DC6F22"/>
    <w:rsid w:val="00DC6F7C"/>
    <w:rsid w:val="00DC6F92"/>
    <w:rsid w:val="00DC7068"/>
    <w:rsid w:val="00DC7561"/>
    <w:rsid w:val="00DC75EE"/>
    <w:rsid w:val="00DC7628"/>
    <w:rsid w:val="00DC76FF"/>
    <w:rsid w:val="00DC77A0"/>
    <w:rsid w:val="00DC7816"/>
    <w:rsid w:val="00DC785A"/>
    <w:rsid w:val="00DC7A39"/>
    <w:rsid w:val="00DC7BC2"/>
    <w:rsid w:val="00DC7D16"/>
    <w:rsid w:val="00DC7DE4"/>
    <w:rsid w:val="00DC7E36"/>
    <w:rsid w:val="00DC7E6D"/>
    <w:rsid w:val="00DC7F60"/>
    <w:rsid w:val="00DD0018"/>
    <w:rsid w:val="00DD01E9"/>
    <w:rsid w:val="00DD02E8"/>
    <w:rsid w:val="00DD0414"/>
    <w:rsid w:val="00DD051E"/>
    <w:rsid w:val="00DD0626"/>
    <w:rsid w:val="00DD0733"/>
    <w:rsid w:val="00DD0892"/>
    <w:rsid w:val="00DD0916"/>
    <w:rsid w:val="00DD0BB0"/>
    <w:rsid w:val="00DD0CFF"/>
    <w:rsid w:val="00DD0D1A"/>
    <w:rsid w:val="00DD0E6A"/>
    <w:rsid w:val="00DD10BB"/>
    <w:rsid w:val="00DD11A5"/>
    <w:rsid w:val="00DD11CA"/>
    <w:rsid w:val="00DD12A8"/>
    <w:rsid w:val="00DD13A0"/>
    <w:rsid w:val="00DD140B"/>
    <w:rsid w:val="00DD1599"/>
    <w:rsid w:val="00DD15FA"/>
    <w:rsid w:val="00DD1867"/>
    <w:rsid w:val="00DD188C"/>
    <w:rsid w:val="00DD1BF0"/>
    <w:rsid w:val="00DD1C0A"/>
    <w:rsid w:val="00DD1FA3"/>
    <w:rsid w:val="00DD21E3"/>
    <w:rsid w:val="00DD2464"/>
    <w:rsid w:val="00DD25DA"/>
    <w:rsid w:val="00DD25DD"/>
    <w:rsid w:val="00DD2635"/>
    <w:rsid w:val="00DD26C6"/>
    <w:rsid w:val="00DD278C"/>
    <w:rsid w:val="00DD2851"/>
    <w:rsid w:val="00DD28DF"/>
    <w:rsid w:val="00DD2946"/>
    <w:rsid w:val="00DD2947"/>
    <w:rsid w:val="00DD2A6A"/>
    <w:rsid w:val="00DD2AD1"/>
    <w:rsid w:val="00DD2AE5"/>
    <w:rsid w:val="00DD2D28"/>
    <w:rsid w:val="00DD2F5E"/>
    <w:rsid w:val="00DD303B"/>
    <w:rsid w:val="00DD306A"/>
    <w:rsid w:val="00DD31E8"/>
    <w:rsid w:val="00DD32B5"/>
    <w:rsid w:val="00DD3451"/>
    <w:rsid w:val="00DD3496"/>
    <w:rsid w:val="00DD35E3"/>
    <w:rsid w:val="00DD3607"/>
    <w:rsid w:val="00DD3684"/>
    <w:rsid w:val="00DD371C"/>
    <w:rsid w:val="00DD38F1"/>
    <w:rsid w:val="00DD3C1F"/>
    <w:rsid w:val="00DD3C5F"/>
    <w:rsid w:val="00DD3D95"/>
    <w:rsid w:val="00DD3E4C"/>
    <w:rsid w:val="00DD3E73"/>
    <w:rsid w:val="00DD415F"/>
    <w:rsid w:val="00DD4527"/>
    <w:rsid w:val="00DD455D"/>
    <w:rsid w:val="00DD4780"/>
    <w:rsid w:val="00DD49A5"/>
    <w:rsid w:val="00DD4C91"/>
    <w:rsid w:val="00DD4CC3"/>
    <w:rsid w:val="00DD4CC7"/>
    <w:rsid w:val="00DD4E9B"/>
    <w:rsid w:val="00DD4F4A"/>
    <w:rsid w:val="00DD4FE2"/>
    <w:rsid w:val="00DD5296"/>
    <w:rsid w:val="00DD5326"/>
    <w:rsid w:val="00DD534A"/>
    <w:rsid w:val="00DD546F"/>
    <w:rsid w:val="00DD555A"/>
    <w:rsid w:val="00DD5C1C"/>
    <w:rsid w:val="00DD5C61"/>
    <w:rsid w:val="00DD5E55"/>
    <w:rsid w:val="00DD5EF8"/>
    <w:rsid w:val="00DD6086"/>
    <w:rsid w:val="00DD6271"/>
    <w:rsid w:val="00DD6558"/>
    <w:rsid w:val="00DD6738"/>
    <w:rsid w:val="00DD67CE"/>
    <w:rsid w:val="00DD6EAB"/>
    <w:rsid w:val="00DD7064"/>
    <w:rsid w:val="00DD709F"/>
    <w:rsid w:val="00DD74E2"/>
    <w:rsid w:val="00DD75E6"/>
    <w:rsid w:val="00DD7602"/>
    <w:rsid w:val="00DD772C"/>
    <w:rsid w:val="00DD7770"/>
    <w:rsid w:val="00DD77CD"/>
    <w:rsid w:val="00DD7B7B"/>
    <w:rsid w:val="00DD7CBC"/>
    <w:rsid w:val="00DD7CEE"/>
    <w:rsid w:val="00DD7DB9"/>
    <w:rsid w:val="00DE00AD"/>
    <w:rsid w:val="00DE01DE"/>
    <w:rsid w:val="00DE04EF"/>
    <w:rsid w:val="00DE06B8"/>
    <w:rsid w:val="00DE0719"/>
    <w:rsid w:val="00DE073C"/>
    <w:rsid w:val="00DE0837"/>
    <w:rsid w:val="00DE0A44"/>
    <w:rsid w:val="00DE0B70"/>
    <w:rsid w:val="00DE0CE2"/>
    <w:rsid w:val="00DE0DF1"/>
    <w:rsid w:val="00DE1131"/>
    <w:rsid w:val="00DE1132"/>
    <w:rsid w:val="00DE11FB"/>
    <w:rsid w:val="00DE13AE"/>
    <w:rsid w:val="00DE14BB"/>
    <w:rsid w:val="00DE152B"/>
    <w:rsid w:val="00DE16BB"/>
    <w:rsid w:val="00DE16F5"/>
    <w:rsid w:val="00DE1752"/>
    <w:rsid w:val="00DE1784"/>
    <w:rsid w:val="00DE18C2"/>
    <w:rsid w:val="00DE1C93"/>
    <w:rsid w:val="00DE1D2A"/>
    <w:rsid w:val="00DE1FE5"/>
    <w:rsid w:val="00DE20F2"/>
    <w:rsid w:val="00DE22BF"/>
    <w:rsid w:val="00DE22C9"/>
    <w:rsid w:val="00DE2332"/>
    <w:rsid w:val="00DE23A7"/>
    <w:rsid w:val="00DE23D6"/>
    <w:rsid w:val="00DE23F2"/>
    <w:rsid w:val="00DE23FB"/>
    <w:rsid w:val="00DE244D"/>
    <w:rsid w:val="00DE2452"/>
    <w:rsid w:val="00DE2561"/>
    <w:rsid w:val="00DE25D2"/>
    <w:rsid w:val="00DE27AF"/>
    <w:rsid w:val="00DE299A"/>
    <w:rsid w:val="00DE2AEA"/>
    <w:rsid w:val="00DE2F41"/>
    <w:rsid w:val="00DE2F9F"/>
    <w:rsid w:val="00DE3000"/>
    <w:rsid w:val="00DE3005"/>
    <w:rsid w:val="00DE30AF"/>
    <w:rsid w:val="00DE321D"/>
    <w:rsid w:val="00DE325B"/>
    <w:rsid w:val="00DE338A"/>
    <w:rsid w:val="00DE3478"/>
    <w:rsid w:val="00DE3775"/>
    <w:rsid w:val="00DE39A5"/>
    <w:rsid w:val="00DE3AD4"/>
    <w:rsid w:val="00DE3B0D"/>
    <w:rsid w:val="00DE3C1A"/>
    <w:rsid w:val="00DE3CE0"/>
    <w:rsid w:val="00DE3D47"/>
    <w:rsid w:val="00DE3D85"/>
    <w:rsid w:val="00DE3E48"/>
    <w:rsid w:val="00DE402B"/>
    <w:rsid w:val="00DE41BD"/>
    <w:rsid w:val="00DE4325"/>
    <w:rsid w:val="00DE438D"/>
    <w:rsid w:val="00DE43FD"/>
    <w:rsid w:val="00DE459D"/>
    <w:rsid w:val="00DE4D23"/>
    <w:rsid w:val="00DE4DEC"/>
    <w:rsid w:val="00DE4E4E"/>
    <w:rsid w:val="00DE4F64"/>
    <w:rsid w:val="00DE4F94"/>
    <w:rsid w:val="00DE4FA6"/>
    <w:rsid w:val="00DE5042"/>
    <w:rsid w:val="00DE51C8"/>
    <w:rsid w:val="00DE522E"/>
    <w:rsid w:val="00DE527A"/>
    <w:rsid w:val="00DE5344"/>
    <w:rsid w:val="00DE5374"/>
    <w:rsid w:val="00DE54BC"/>
    <w:rsid w:val="00DE5637"/>
    <w:rsid w:val="00DE5715"/>
    <w:rsid w:val="00DE58D3"/>
    <w:rsid w:val="00DE58FD"/>
    <w:rsid w:val="00DE59D7"/>
    <w:rsid w:val="00DE5A0F"/>
    <w:rsid w:val="00DE5A37"/>
    <w:rsid w:val="00DE5BC6"/>
    <w:rsid w:val="00DE5E71"/>
    <w:rsid w:val="00DE61F7"/>
    <w:rsid w:val="00DE62ED"/>
    <w:rsid w:val="00DE631F"/>
    <w:rsid w:val="00DE643E"/>
    <w:rsid w:val="00DE64EE"/>
    <w:rsid w:val="00DE6568"/>
    <w:rsid w:val="00DE6607"/>
    <w:rsid w:val="00DE69F7"/>
    <w:rsid w:val="00DE6B71"/>
    <w:rsid w:val="00DE6C31"/>
    <w:rsid w:val="00DE6C8B"/>
    <w:rsid w:val="00DE6E03"/>
    <w:rsid w:val="00DE7099"/>
    <w:rsid w:val="00DE70EB"/>
    <w:rsid w:val="00DE7516"/>
    <w:rsid w:val="00DE78DA"/>
    <w:rsid w:val="00DE797D"/>
    <w:rsid w:val="00DE7B64"/>
    <w:rsid w:val="00DE7D0B"/>
    <w:rsid w:val="00DE7D5A"/>
    <w:rsid w:val="00DE7D75"/>
    <w:rsid w:val="00DE7D82"/>
    <w:rsid w:val="00DE7DA6"/>
    <w:rsid w:val="00DE7ED4"/>
    <w:rsid w:val="00DE7F55"/>
    <w:rsid w:val="00DE7FA8"/>
    <w:rsid w:val="00DE7FCF"/>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7A8"/>
    <w:rsid w:val="00DF19BF"/>
    <w:rsid w:val="00DF1A76"/>
    <w:rsid w:val="00DF1C1A"/>
    <w:rsid w:val="00DF1FFD"/>
    <w:rsid w:val="00DF2481"/>
    <w:rsid w:val="00DF25A8"/>
    <w:rsid w:val="00DF2870"/>
    <w:rsid w:val="00DF2BA0"/>
    <w:rsid w:val="00DF2BA6"/>
    <w:rsid w:val="00DF2BB8"/>
    <w:rsid w:val="00DF2EF6"/>
    <w:rsid w:val="00DF2F1D"/>
    <w:rsid w:val="00DF310F"/>
    <w:rsid w:val="00DF3125"/>
    <w:rsid w:val="00DF32CE"/>
    <w:rsid w:val="00DF346C"/>
    <w:rsid w:val="00DF3485"/>
    <w:rsid w:val="00DF3520"/>
    <w:rsid w:val="00DF3588"/>
    <w:rsid w:val="00DF3A9F"/>
    <w:rsid w:val="00DF3C0A"/>
    <w:rsid w:val="00DF3CBD"/>
    <w:rsid w:val="00DF3D12"/>
    <w:rsid w:val="00DF3D53"/>
    <w:rsid w:val="00DF3DD4"/>
    <w:rsid w:val="00DF3DDC"/>
    <w:rsid w:val="00DF3E0B"/>
    <w:rsid w:val="00DF3E99"/>
    <w:rsid w:val="00DF3ED4"/>
    <w:rsid w:val="00DF3F29"/>
    <w:rsid w:val="00DF409D"/>
    <w:rsid w:val="00DF4113"/>
    <w:rsid w:val="00DF412C"/>
    <w:rsid w:val="00DF4298"/>
    <w:rsid w:val="00DF43BE"/>
    <w:rsid w:val="00DF43EA"/>
    <w:rsid w:val="00DF493F"/>
    <w:rsid w:val="00DF4993"/>
    <w:rsid w:val="00DF4B23"/>
    <w:rsid w:val="00DF4C3E"/>
    <w:rsid w:val="00DF4C5A"/>
    <w:rsid w:val="00DF4CBA"/>
    <w:rsid w:val="00DF4D58"/>
    <w:rsid w:val="00DF4FAB"/>
    <w:rsid w:val="00DF50CA"/>
    <w:rsid w:val="00DF56E5"/>
    <w:rsid w:val="00DF5708"/>
    <w:rsid w:val="00DF57BF"/>
    <w:rsid w:val="00DF5865"/>
    <w:rsid w:val="00DF5A67"/>
    <w:rsid w:val="00DF5BB8"/>
    <w:rsid w:val="00DF5C61"/>
    <w:rsid w:val="00DF5DB4"/>
    <w:rsid w:val="00DF5DFF"/>
    <w:rsid w:val="00DF5E79"/>
    <w:rsid w:val="00DF5FCC"/>
    <w:rsid w:val="00DF60FE"/>
    <w:rsid w:val="00DF6243"/>
    <w:rsid w:val="00DF6307"/>
    <w:rsid w:val="00DF6354"/>
    <w:rsid w:val="00DF6373"/>
    <w:rsid w:val="00DF642F"/>
    <w:rsid w:val="00DF6516"/>
    <w:rsid w:val="00DF6603"/>
    <w:rsid w:val="00DF6695"/>
    <w:rsid w:val="00DF6800"/>
    <w:rsid w:val="00DF680F"/>
    <w:rsid w:val="00DF6889"/>
    <w:rsid w:val="00DF6954"/>
    <w:rsid w:val="00DF6AA2"/>
    <w:rsid w:val="00DF6BE1"/>
    <w:rsid w:val="00DF6C21"/>
    <w:rsid w:val="00DF6CBE"/>
    <w:rsid w:val="00DF6E9D"/>
    <w:rsid w:val="00DF6F62"/>
    <w:rsid w:val="00DF70D7"/>
    <w:rsid w:val="00DF714D"/>
    <w:rsid w:val="00DF71E3"/>
    <w:rsid w:val="00DF7217"/>
    <w:rsid w:val="00DF72B3"/>
    <w:rsid w:val="00DF74F8"/>
    <w:rsid w:val="00DF75E7"/>
    <w:rsid w:val="00DF7757"/>
    <w:rsid w:val="00DF7A02"/>
    <w:rsid w:val="00DF7B3A"/>
    <w:rsid w:val="00DF7BDB"/>
    <w:rsid w:val="00DF7F41"/>
    <w:rsid w:val="00E00023"/>
    <w:rsid w:val="00E00189"/>
    <w:rsid w:val="00E00237"/>
    <w:rsid w:val="00E003CB"/>
    <w:rsid w:val="00E003CF"/>
    <w:rsid w:val="00E003E3"/>
    <w:rsid w:val="00E00459"/>
    <w:rsid w:val="00E0053B"/>
    <w:rsid w:val="00E0058D"/>
    <w:rsid w:val="00E006B4"/>
    <w:rsid w:val="00E00719"/>
    <w:rsid w:val="00E0073E"/>
    <w:rsid w:val="00E00886"/>
    <w:rsid w:val="00E00B9D"/>
    <w:rsid w:val="00E00DCC"/>
    <w:rsid w:val="00E00DF0"/>
    <w:rsid w:val="00E00E32"/>
    <w:rsid w:val="00E00FAA"/>
    <w:rsid w:val="00E0114F"/>
    <w:rsid w:val="00E0119B"/>
    <w:rsid w:val="00E012A0"/>
    <w:rsid w:val="00E0136F"/>
    <w:rsid w:val="00E0159E"/>
    <w:rsid w:val="00E0173F"/>
    <w:rsid w:val="00E018C6"/>
    <w:rsid w:val="00E0192D"/>
    <w:rsid w:val="00E019A1"/>
    <w:rsid w:val="00E019A9"/>
    <w:rsid w:val="00E01AB4"/>
    <w:rsid w:val="00E01B26"/>
    <w:rsid w:val="00E01BF8"/>
    <w:rsid w:val="00E01C18"/>
    <w:rsid w:val="00E01D84"/>
    <w:rsid w:val="00E01DF4"/>
    <w:rsid w:val="00E01F51"/>
    <w:rsid w:val="00E01F84"/>
    <w:rsid w:val="00E01FA8"/>
    <w:rsid w:val="00E020A1"/>
    <w:rsid w:val="00E02196"/>
    <w:rsid w:val="00E022D7"/>
    <w:rsid w:val="00E025B1"/>
    <w:rsid w:val="00E025BA"/>
    <w:rsid w:val="00E0270D"/>
    <w:rsid w:val="00E0274F"/>
    <w:rsid w:val="00E0290B"/>
    <w:rsid w:val="00E0290F"/>
    <w:rsid w:val="00E029EB"/>
    <w:rsid w:val="00E02ED1"/>
    <w:rsid w:val="00E0308E"/>
    <w:rsid w:val="00E030C8"/>
    <w:rsid w:val="00E034A8"/>
    <w:rsid w:val="00E034AE"/>
    <w:rsid w:val="00E03579"/>
    <w:rsid w:val="00E03627"/>
    <w:rsid w:val="00E039F6"/>
    <w:rsid w:val="00E03A75"/>
    <w:rsid w:val="00E03ACF"/>
    <w:rsid w:val="00E03AEA"/>
    <w:rsid w:val="00E03B0A"/>
    <w:rsid w:val="00E03DCF"/>
    <w:rsid w:val="00E03F81"/>
    <w:rsid w:val="00E0400E"/>
    <w:rsid w:val="00E0423B"/>
    <w:rsid w:val="00E04329"/>
    <w:rsid w:val="00E04407"/>
    <w:rsid w:val="00E04773"/>
    <w:rsid w:val="00E04778"/>
    <w:rsid w:val="00E04860"/>
    <w:rsid w:val="00E04913"/>
    <w:rsid w:val="00E04BC3"/>
    <w:rsid w:val="00E04D6B"/>
    <w:rsid w:val="00E04D9C"/>
    <w:rsid w:val="00E04EA3"/>
    <w:rsid w:val="00E04EA8"/>
    <w:rsid w:val="00E04FE5"/>
    <w:rsid w:val="00E05061"/>
    <w:rsid w:val="00E050B7"/>
    <w:rsid w:val="00E05101"/>
    <w:rsid w:val="00E052E8"/>
    <w:rsid w:val="00E05455"/>
    <w:rsid w:val="00E05489"/>
    <w:rsid w:val="00E056D3"/>
    <w:rsid w:val="00E05BB6"/>
    <w:rsid w:val="00E05D84"/>
    <w:rsid w:val="00E05E5D"/>
    <w:rsid w:val="00E05F52"/>
    <w:rsid w:val="00E05F7A"/>
    <w:rsid w:val="00E061E2"/>
    <w:rsid w:val="00E062E4"/>
    <w:rsid w:val="00E066E6"/>
    <w:rsid w:val="00E068D2"/>
    <w:rsid w:val="00E069D5"/>
    <w:rsid w:val="00E06B66"/>
    <w:rsid w:val="00E06DD9"/>
    <w:rsid w:val="00E0701F"/>
    <w:rsid w:val="00E07266"/>
    <w:rsid w:val="00E07396"/>
    <w:rsid w:val="00E0763B"/>
    <w:rsid w:val="00E0768E"/>
    <w:rsid w:val="00E07791"/>
    <w:rsid w:val="00E079DD"/>
    <w:rsid w:val="00E07AA3"/>
    <w:rsid w:val="00E07BBB"/>
    <w:rsid w:val="00E07C8E"/>
    <w:rsid w:val="00E07F91"/>
    <w:rsid w:val="00E1006D"/>
    <w:rsid w:val="00E1020C"/>
    <w:rsid w:val="00E102C0"/>
    <w:rsid w:val="00E106EA"/>
    <w:rsid w:val="00E108F4"/>
    <w:rsid w:val="00E10AD9"/>
    <w:rsid w:val="00E10B8D"/>
    <w:rsid w:val="00E10BBD"/>
    <w:rsid w:val="00E10F24"/>
    <w:rsid w:val="00E10F71"/>
    <w:rsid w:val="00E10FE6"/>
    <w:rsid w:val="00E111AF"/>
    <w:rsid w:val="00E11289"/>
    <w:rsid w:val="00E1136A"/>
    <w:rsid w:val="00E114E7"/>
    <w:rsid w:val="00E116D9"/>
    <w:rsid w:val="00E11734"/>
    <w:rsid w:val="00E117FB"/>
    <w:rsid w:val="00E119AA"/>
    <w:rsid w:val="00E11AA7"/>
    <w:rsid w:val="00E11AFC"/>
    <w:rsid w:val="00E11D88"/>
    <w:rsid w:val="00E11DED"/>
    <w:rsid w:val="00E11E6E"/>
    <w:rsid w:val="00E11F64"/>
    <w:rsid w:val="00E11F88"/>
    <w:rsid w:val="00E1200F"/>
    <w:rsid w:val="00E1212D"/>
    <w:rsid w:val="00E12189"/>
    <w:rsid w:val="00E1237B"/>
    <w:rsid w:val="00E12433"/>
    <w:rsid w:val="00E1245C"/>
    <w:rsid w:val="00E124C6"/>
    <w:rsid w:val="00E127ED"/>
    <w:rsid w:val="00E12808"/>
    <w:rsid w:val="00E1280E"/>
    <w:rsid w:val="00E12845"/>
    <w:rsid w:val="00E128DF"/>
    <w:rsid w:val="00E12C2B"/>
    <w:rsid w:val="00E12F2B"/>
    <w:rsid w:val="00E1330B"/>
    <w:rsid w:val="00E13589"/>
    <w:rsid w:val="00E137BD"/>
    <w:rsid w:val="00E13842"/>
    <w:rsid w:val="00E1385B"/>
    <w:rsid w:val="00E139CC"/>
    <w:rsid w:val="00E13A5D"/>
    <w:rsid w:val="00E13C25"/>
    <w:rsid w:val="00E13C86"/>
    <w:rsid w:val="00E13EF2"/>
    <w:rsid w:val="00E13FBB"/>
    <w:rsid w:val="00E14379"/>
    <w:rsid w:val="00E14646"/>
    <w:rsid w:val="00E14720"/>
    <w:rsid w:val="00E14B25"/>
    <w:rsid w:val="00E14B42"/>
    <w:rsid w:val="00E14B6A"/>
    <w:rsid w:val="00E14CB8"/>
    <w:rsid w:val="00E14DBB"/>
    <w:rsid w:val="00E14E7D"/>
    <w:rsid w:val="00E14F18"/>
    <w:rsid w:val="00E14F2D"/>
    <w:rsid w:val="00E14F52"/>
    <w:rsid w:val="00E14FE6"/>
    <w:rsid w:val="00E15106"/>
    <w:rsid w:val="00E151C8"/>
    <w:rsid w:val="00E15270"/>
    <w:rsid w:val="00E15457"/>
    <w:rsid w:val="00E154E4"/>
    <w:rsid w:val="00E154ED"/>
    <w:rsid w:val="00E155A8"/>
    <w:rsid w:val="00E1566A"/>
    <w:rsid w:val="00E158A9"/>
    <w:rsid w:val="00E15A0F"/>
    <w:rsid w:val="00E15B0D"/>
    <w:rsid w:val="00E15EF0"/>
    <w:rsid w:val="00E15F61"/>
    <w:rsid w:val="00E15FF5"/>
    <w:rsid w:val="00E1607C"/>
    <w:rsid w:val="00E160B1"/>
    <w:rsid w:val="00E160D8"/>
    <w:rsid w:val="00E162B3"/>
    <w:rsid w:val="00E165C7"/>
    <w:rsid w:val="00E16815"/>
    <w:rsid w:val="00E16AA0"/>
    <w:rsid w:val="00E16AE4"/>
    <w:rsid w:val="00E16B72"/>
    <w:rsid w:val="00E16C26"/>
    <w:rsid w:val="00E16D15"/>
    <w:rsid w:val="00E16DA3"/>
    <w:rsid w:val="00E17055"/>
    <w:rsid w:val="00E17121"/>
    <w:rsid w:val="00E17245"/>
    <w:rsid w:val="00E172CC"/>
    <w:rsid w:val="00E1730E"/>
    <w:rsid w:val="00E17458"/>
    <w:rsid w:val="00E17594"/>
    <w:rsid w:val="00E175F6"/>
    <w:rsid w:val="00E17710"/>
    <w:rsid w:val="00E178EC"/>
    <w:rsid w:val="00E179D1"/>
    <w:rsid w:val="00E17AB7"/>
    <w:rsid w:val="00E17ABC"/>
    <w:rsid w:val="00E17BE1"/>
    <w:rsid w:val="00E17D1C"/>
    <w:rsid w:val="00E17DB4"/>
    <w:rsid w:val="00E20191"/>
    <w:rsid w:val="00E20201"/>
    <w:rsid w:val="00E20208"/>
    <w:rsid w:val="00E20285"/>
    <w:rsid w:val="00E202C6"/>
    <w:rsid w:val="00E202E4"/>
    <w:rsid w:val="00E20343"/>
    <w:rsid w:val="00E205B0"/>
    <w:rsid w:val="00E20735"/>
    <w:rsid w:val="00E2080E"/>
    <w:rsid w:val="00E20939"/>
    <w:rsid w:val="00E209A8"/>
    <w:rsid w:val="00E20C57"/>
    <w:rsid w:val="00E20C74"/>
    <w:rsid w:val="00E20CA2"/>
    <w:rsid w:val="00E20EA1"/>
    <w:rsid w:val="00E21059"/>
    <w:rsid w:val="00E2150A"/>
    <w:rsid w:val="00E21689"/>
    <w:rsid w:val="00E2179A"/>
    <w:rsid w:val="00E219AF"/>
    <w:rsid w:val="00E21A93"/>
    <w:rsid w:val="00E21C01"/>
    <w:rsid w:val="00E21C4E"/>
    <w:rsid w:val="00E21DB4"/>
    <w:rsid w:val="00E21FAA"/>
    <w:rsid w:val="00E2220B"/>
    <w:rsid w:val="00E2233A"/>
    <w:rsid w:val="00E22573"/>
    <w:rsid w:val="00E22863"/>
    <w:rsid w:val="00E22B13"/>
    <w:rsid w:val="00E22B63"/>
    <w:rsid w:val="00E22D5F"/>
    <w:rsid w:val="00E22E27"/>
    <w:rsid w:val="00E2309C"/>
    <w:rsid w:val="00E2324D"/>
    <w:rsid w:val="00E23267"/>
    <w:rsid w:val="00E233CC"/>
    <w:rsid w:val="00E23427"/>
    <w:rsid w:val="00E23451"/>
    <w:rsid w:val="00E234B2"/>
    <w:rsid w:val="00E23532"/>
    <w:rsid w:val="00E23631"/>
    <w:rsid w:val="00E237B6"/>
    <w:rsid w:val="00E23803"/>
    <w:rsid w:val="00E23829"/>
    <w:rsid w:val="00E23852"/>
    <w:rsid w:val="00E238A9"/>
    <w:rsid w:val="00E23902"/>
    <w:rsid w:val="00E23912"/>
    <w:rsid w:val="00E23932"/>
    <w:rsid w:val="00E2393D"/>
    <w:rsid w:val="00E23BAA"/>
    <w:rsid w:val="00E23BCD"/>
    <w:rsid w:val="00E23CBF"/>
    <w:rsid w:val="00E23D17"/>
    <w:rsid w:val="00E23D93"/>
    <w:rsid w:val="00E23F59"/>
    <w:rsid w:val="00E24004"/>
    <w:rsid w:val="00E24031"/>
    <w:rsid w:val="00E2422C"/>
    <w:rsid w:val="00E2426E"/>
    <w:rsid w:val="00E2447F"/>
    <w:rsid w:val="00E24490"/>
    <w:rsid w:val="00E24777"/>
    <w:rsid w:val="00E24B11"/>
    <w:rsid w:val="00E24CD2"/>
    <w:rsid w:val="00E24F0E"/>
    <w:rsid w:val="00E24FC9"/>
    <w:rsid w:val="00E25035"/>
    <w:rsid w:val="00E25168"/>
    <w:rsid w:val="00E25198"/>
    <w:rsid w:val="00E251E6"/>
    <w:rsid w:val="00E2528C"/>
    <w:rsid w:val="00E252D4"/>
    <w:rsid w:val="00E25530"/>
    <w:rsid w:val="00E25539"/>
    <w:rsid w:val="00E255DD"/>
    <w:rsid w:val="00E25BC7"/>
    <w:rsid w:val="00E25C4C"/>
    <w:rsid w:val="00E25FDF"/>
    <w:rsid w:val="00E2603E"/>
    <w:rsid w:val="00E260AA"/>
    <w:rsid w:val="00E263DD"/>
    <w:rsid w:val="00E26430"/>
    <w:rsid w:val="00E26444"/>
    <w:rsid w:val="00E2674C"/>
    <w:rsid w:val="00E2698E"/>
    <w:rsid w:val="00E26B71"/>
    <w:rsid w:val="00E26CDD"/>
    <w:rsid w:val="00E26DDE"/>
    <w:rsid w:val="00E26E55"/>
    <w:rsid w:val="00E270CA"/>
    <w:rsid w:val="00E27102"/>
    <w:rsid w:val="00E27184"/>
    <w:rsid w:val="00E271BE"/>
    <w:rsid w:val="00E2721A"/>
    <w:rsid w:val="00E274BA"/>
    <w:rsid w:val="00E2753C"/>
    <w:rsid w:val="00E27578"/>
    <w:rsid w:val="00E27900"/>
    <w:rsid w:val="00E27958"/>
    <w:rsid w:val="00E27A5D"/>
    <w:rsid w:val="00E27AE0"/>
    <w:rsid w:val="00E27B2A"/>
    <w:rsid w:val="00E27B3A"/>
    <w:rsid w:val="00E27B8F"/>
    <w:rsid w:val="00E3026B"/>
    <w:rsid w:val="00E30345"/>
    <w:rsid w:val="00E303DF"/>
    <w:rsid w:val="00E30421"/>
    <w:rsid w:val="00E30502"/>
    <w:rsid w:val="00E30516"/>
    <w:rsid w:val="00E30571"/>
    <w:rsid w:val="00E305D4"/>
    <w:rsid w:val="00E30831"/>
    <w:rsid w:val="00E30863"/>
    <w:rsid w:val="00E30944"/>
    <w:rsid w:val="00E30977"/>
    <w:rsid w:val="00E30B6E"/>
    <w:rsid w:val="00E30E10"/>
    <w:rsid w:val="00E31152"/>
    <w:rsid w:val="00E311A9"/>
    <w:rsid w:val="00E312EB"/>
    <w:rsid w:val="00E312F0"/>
    <w:rsid w:val="00E3137E"/>
    <w:rsid w:val="00E317F0"/>
    <w:rsid w:val="00E3199C"/>
    <w:rsid w:val="00E31A39"/>
    <w:rsid w:val="00E31C8A"/>
    <w:rsid w:val="00E31DE0"/>
    <w:rsid w:val="00E31F28"/>
    <w:rsid w:val="00E31F6E"/>
    <w:rsid w:val="00E31FE4"/>
    <w:rsid w:val="00E3201E"/>
    <w:rsid w:val="00E32045"/>
    <w:rsid w:val="00E32058"/>
    <w:rsid w:val="00E32201"/>
    <w:rsid w:val="00E32446"/>
    <w:rsid w:val="00E32456"/>
    <w:rsid w:val="00E324A0"/>
    <w:rsid w:val="00E325B6"/>
    <w:rsid w:val="00E325D1"/>
    <w:rsid w:val="00E3261A"/>
    <w:rsid w:val="00E326B8"/>
    <w:rsid w:val="00E3271E"/>
    <w:rsid w:val="00E3280F"/>
    <w:rsid w:val="00E32A3F"/>
    <w:rsid w:val="00E32CC6"/>
    <w:rsid w:val="00E32D30"/>
    <w:rsid w:val="00E32E8E"/>
    <w:rsid w:val="00E32FE7"/>
    <w:rsid w:val="00E32FF1"/>
    <w:rsid w:val="00E33004"/>
    <w:rsid w:val="00E330DF"/>
    <w:rsid w:val="00E33189"/>
    <w:rsid w:val="00E332C5"/>
    <w:rsid w:val="00E3332E"/>
    <w:rsid w:val="00E33571"/>
    <w:rsid w:val="00E337B8"/>
    <w:rsid w:val="00E3399F"/>
    <w:rsid w:val="00E339CE"/>
    <w:rsid w:val="00E33B91"/>
    <w:rsid w:val="00E33BCF"/>
    <w:rsid w:val="00E33BEB"/>
    <w:rsid w:val="00E33C7C"/>
    <w:rsid w:val="00E33D7C"/>
    <w:rsid w:val="00E33F80"/>
    <w:rsid w:val="00E33FE0"/>
    <w:rsid w:val="00E3402A"/>
    <w:rsid w:val="00E34169"/>
    <w:rsid w:val="00E341CB"/>
    <w:rsid w:val="00E34321"/>
    <w:rsid w:val="00E34546"/>
    <w:rsid w:val="00E34967"/>
    <w:rsid w:val="00E34A86"/>
    <w:rsid w:val="00E34CF8"/>
    <w:rsid w:val="00E34D7D"/>
    <w:rsid w:val="00E34E8A"/>
    <w:rsid w:val="00E34FFC"/>
    <w:rsid w:val="00E35077"/>
    <w:rsid w:val="00E350A4"/>
    <w:rsid w:val="00E351C7"/>
    <w:rsid w:val="00E3531A"/>
    <w:rsid w:val="00E3536A"/>
    <w:rsid w:val="00E353A0"/>
    <w:rsid w:val="00E353AB"/>
    <w:rsid w:val="00E3549C"/>
    <w:rsid w:val="00E354CC"/>
    <w:rsid w:val="00E355A2"/>
    <w:rsid w:val="00E355C4"/>
    <w:rsid w:val="00E35734"/>
    <w:rsid w:val="00E357B3"/>
    <w:rsid w:val="00E358D8"/>
    <w:rsid w:val="00E35A30"/>
    <w:rsid w:val="00E35BC1"/>
    <w:rsid w:val="00E35D4E"/>
    <w:rsid w:val="00E35F86"/>
    <w:rsid w:val="00E360B6"/>
    <w:rsid w:val="00E36845"/>
    <w:rsid w:val="00E36A16"/>
    <w:rsid w:val="00E36E45"/>
    <w:rsid w:val="00E36F21"/>
    <w:rsid w:val="00E36F84"/>
    <w:rsid w:val="00E37023"/>
    <w:rsid w:val="00E37248"/>
    <w:rsid w:val="00E3739F"/>
    <w:rsid w:val="00E3746D"/>
    <w:rsid w:val="00E3754D"/>
    <w:rsid w:val="00E3761F"/>
    <w:rsid w:val="00E37661"/>
    <w:rsid w:val="00E3769F"/>
    <w:rsid w:val="00E377DB"/>
    <w:rsid w:val="00E37870"/>
    <w:rsid w:val="00E37906"/>
    <w:rsid w:val="00E379EA"/>
    <w:rsid w:val="00E37BA4"/>
    <w:rsid w:val="00E37BB9"/>
    <w:rsid w:val="00E37BFE"/>
    <w:rsid w:val="00E37E21"/>
    <w:rsid w:val="00E37E3F"/>
    <w:rsid w:val="00E37FF5"/>
    <w:rsid w:val="00E401B1"/>
    <w:rsid w:val="00E40239"/>
    <w:rsid w:val="00E402C3"/>
    <w:rsid w:val="00E4058A"/>
    <w:rsid w:val="00E405CA"/>
    <w:rsid w:val="00E4087B"/>
    <w:rsid w:val="00E40B52"/>
    <w:rsid w:val="00E40DF3"/>
    <w:rsid w:val="00E40E04"/>
    <w:rsid w:val="00E40F13"/>
    <w:rsid w:val="00E40F65"/>
    <w:rsid w:val="00E40FDC"/>
    <w:rsid w:val="00E4103F"/>
    <w:rsid w:val="00E41048"/>
    <w:rsid w:val="00E41172"/>
    <w:rsid w:val="00E411E2"/>
    <w:rsid w:val="00E4125C"/>
    <w:rsid w:val="00E41368"/>
    <w:rsid w:val="00E4141F"/>
    <w:rsid w:val="00E415A6"/>
    <w:rsid w:val="00E415A9"/>
    <w:rsid w:val="00E4160C"/>
    <w:rsid w:val="00E416CC"/>
    <w:rsid w:val="00E41826"/>
    <w:rsid w:val="00E419D4"/>
    <w:rsid w:val="00E41A01"/>
    <w:rsid w:val="00E41A1F"/>
    <w:rsid w:val="00E41AF2"/>
    <w:rsid w:val="00E41B3A"/>
    <w:rsid w:val="00E41C16"/>
    <w:rsid w:val="00E41C5D"/>
    <w:rsid w:val="00E41CCD"/>
    <w:rsid w:val="00E41ED7"/>
    <w:rsid w:val="00E41F46"/>
    <w:rsid w:val="00E42257"/>
    <w:rsid w:val="00E42319"/>
    <w:rsid w:val="00E423E2"/>
    <w:rsid w:val="00E42462"/>
    <w:rsid w:val="00E42551"/>
    <w:rsid w:val="00E4267A"/>
    <w:rsid w:val="00E42718"/>
    <w:rsid w:val="00E4288F"/>
    <w:rsid w:val="00E428E9"/>
    <w:rsid w:val="00E429EF"/>
    <w:rsid w:val="00E42A71"/>
    <w:rsid w:val="00E42C38"/>
    <w:rsid w:val="00E42D9A"/>
    <w:rsid w:val="00E42DE3"/>
    <w:rsid w:val="00E42FAB"/>
    <w:rsid w:val="00E42FBC"/>
    <w:rsid w:val="00E43033"/>
    <w:rsid w:val="00E43068"/>
    <w:rsid w:val="00E4308E"/>
    <w:rsid w:val="00E432D2"/>
    <w:rsid w:val="00E4347F"/>
    <w:rsid w:val="00E43530"/>
    <w:rsid w:val="00E43679"/>
    <w:rsid w:val="00E437A4"/>
    <w:rsid w:val="00E438AE"/>
    <w:rsid w:val="00E43A23"/>
    <w:rsid w:val="00E43AEB"/>
    <w:rsid w:val="00E43B32"/>
    <w:rsid w:val="00E43E05"/>
    <w:rsid w:val="00E43F14"/>
    <w:rsid w:val="00E43F83"/>
    <w:rsid w:val="00E44221"/>
    <w:rsid w:val="00E4422E"/>
    <w:rsid w:val="00E44286"/>
    <w:rsid w:val="00E442D6"/>
    <w:rsid w:val="00E4431E"/>
    <w:rsid w:val="00E44454"/>
    <w:rsid w:val="00E44566"/>
    <w:rsid w:val="00E4462D"/>
    <w:rsid w:val="00E4462E"/>
    <w:rsid w:val="00E447C3"/>
    <w:rsid w:val="00E44871"/>
    <w:rsid w:val="00E4491B"/>
    <w:rsid w:val="00E44D93"/>
    <w:rsid w:val="00E44F5A"/>
    <w:rsid w:val="00E45013"/>
    <w:rsid w:val="00E4509D"/>
    <w:rsid w:val="00E45122"/>
    <w:rsid w:val="00E45234"/>
    <w:rsid w:val="00E453A5"/>
    <w:rsid w:val="00E454DD"/>
    <w:rsid w:val="00E455CE"/>
    <w:rsid w:val="00E456AF"/>
    <w:rsid w:val="00E45770"/>
    <w:rsid w:val="00E4596F"/>
    <w:rsid w:val="00E45AE7"/>
    <w:rsid w:val="00E45BEB"/>
    <w:rsid w:val="00E45BF9"/>
    <w:rsid w:val="00E45C19"/>
    <w:rsid w:val="00E45C6C"/>
    <w:rsid w:val="00E45E27"/>
    <w:rsid w:val="00E45F57"/>
    <w:rsid w:val="00E45FF4"/>
    <w:rsid w:val="00E46062"/>
    <w:rsid w:val="00E461DC"/>
    <w:rsid w:val="00E464E9"/>
    <w:rsid w:val="00E4650F"/>
    <w:rsid w:val="00E46674"/>
    <w:rsid w:val="00E4680B"/>
    <w:rsid w:val="00E46847"/>
    <w:rsid w:val="00E46944"/>
    <w:rsid w:val="00E46A9B"/>
    <w:rsid w:val="00E46D01"/>
    <w:rsid w:val="00E46E42"/>
    <w:rsid w:val="00E47039"/>
    <w:rsid w:val="00E47101"/>
    <w:rsid w:val="00E47232"/>
    <w:rsid w:val="00E472A1"/>
    <w:rsid w:val="00E474A7"/>
    <w:rsid w:val="00E47738"/>
    <w:rsid w:val="00E47904"/>
    <w:rsid w:val="00E47920"/>
    <w:rsid w:val="00E47ADB"/>
    <w:rsid w:val="00E47F5C"/>
    <w:rsid w:val="00E50150"/>
    <w:rsid w:val="00E502A2"/>
    <w:rsid w:val="00E5050F"/>
    <w:rsid w:val="00E50731"/>
    <w:rsid w:val="00E5083E"/>
    <w:rsid w:val="00E50E9D"/>
    <w:rsid w:val="00E51068"/>
    <w:rsid w:val="00E51089"/>
    <w:rsid w:val="00E510D8"/>
    <w:rsid w:val="00E511CB"/>
    <w:rsid w:val="00E5185A"/>
    <w:rsid w:val="00E518A0"/>
    <w:rsid w:val="00E518F3"/>
    <w:rsid w:val="00E5190B"/>
    <w:rsid w:val="00E519BD"/>
    <w:rsid w:val="00E51C8C"/>
    <w:rsid w:val="00E51EB7"/>
    <w:rsid w:val="00E51EF2"/>
    <w:rsid w:val="00E51F80"/>
    <w:rsid w:val="00E5208F"/>
    <w:rsid w:val="00E52107"/>
    <w:rsid w:val="00E52179"/>
    <w:rsid w:val="00E521E9"/>
    <w:rsid w:val="00E522B2"/>
    <w:rsid w:val="00E52476"/>
    <w:rsid w:val="00E52541"/>
    <w:rsid w:val="00E52698"/>
    <w:rsid w:val="00E526DD"/>
    <w:rsid w:val="00E528E9"/>
    <w:rsid w:val="00E52A5A"/>
    <w:rsid w:val="00E52D63"/>
    <w:rsid w:val="00E52D9A"/>
    <w:rsid w:val="00E52DFC"/>
    <w:rsid w:val="00E52E53"/>
    <w:rsid w:val="00E52E87"/>
    <w:rsid w:val="00E53213"/>
    <w:rsid w:val="00E53248"/>
    <w:rsid w:val="00E53450"/>
    <w:rsid w:val="00E534C8"/>
    <w:rsid w:val="00E5369A"/>
    <w:rsid w:val="00E536F5"/>
    <w:rsid w:val="00E5376E"/>
    <w:rsid w:val="00E53807"/>
    <w:rsid w:val="00E53A1B"/>
    <w:rsid w:val="00E53A36"/>
    <w:rsid w:val="00E53B7B"/>
    <w:rsid w:val="00E53DB7"/>
    <w:rsid w:val="00E53F78"/>
    <w:rsid w:val="00E54179"/>
    <w:rsid w:val="00E541B6"/>
    <w:rsid w:val="00E542FC"/>
    <w:rsid w:val="00E5431F"/>
    <w:rsid w:val="00E54321"/>
    <w:rsid w:val="00E54476"/>
    <w:rsid w:val="00E5452A"/>
    <w:rsid w:val="00E54533"/>
    <w:rsid w:val="00E54575"/>
    <w:rsid w:val="00E5462D"/>
    <w:rsid w:val="00E54663"/>
    <w:rsid w:val="00E54709"/>
    <w:rsid w:val="00E5496F"/>
    <w:rsid w:val="00E54C62"/>
    <w:rsid w:val="00E54D39"/>
    <w:rsid w:val="00E54DFB"/>
    <w:rsid w:val="00E54DFD"/>
    <w:rsid w:val="00E54FFF"/>
    <w:rsid w:val="00E550E4"/>
    <w:rsid w:val="00E5533F"/>
    <w:rsid w:val="00E55354"/>
    <w:rsid w:val="00E554FD"/>
    <w:rsid w:val="00E555F1"/>
    <w:rsid w:val="00E55686"/>
    <w:rsid w:val="00E55778"/>
    <w:rsid w:val="00E557B5"/>
    <w:rsid w:val="00E5597B"/>
    <w:rsid w:val="00E55BC8"/>
    <w:rsid w:val="00E55D28"/>
    <w:rsid w:val="00E55E33"/>
    <w:rsid w:val="00E55E93"/>
    <w:rsid w:val="00E55ED9"/>
    <w:rsid w:val="00E55EF5"/>
    <w:rsid w:val="00E55FAF"/>
    <w:rsid w:val="00E55FE1"/>
    <w:rsid w:val="00E5612A"/>
    <w:rsid w:val="00E561A8"/>
    <w:rsid w:val="00E561C0"/>
    <w:rsid w:val="00E56552"/>
    <w:rsid w:val="00E567AC"/>
    <w:rsid w:val="00E56804"/>
    <w:rsid w:val="00E5680F"/>
    <w:rsid w:val="00E5683F"/>
    <w:rsid w:val="00E56B82"/>
    <w:rsid w:val="00E56BCC"/>
    <w:rsid w:val="00E56C2C"/>
    <w:rsid w:val="00E56C54"/>
    <w:rsid w:val="00E56C6F"/>
    <w:rsid w:val="00E56EBB"/>
    <w:rsid w:val="00E56EF9"/>
    <w:rsid w:val="00E56F95"/>
    <w:rsid w:val="00E57024"/>
    <w:rsid w:val="00E570DA"/>
    <w:rsid w:val="00E572D6"/>
    <w:rsid w:val="00E576BF"/>
    <w:rsid w:val="00E57728"/>
    <w:rsid w:val="00E5772F"/>
    <w:rsid w:val="00E5779D"/>
    <w:rsid w:val="00E579BC"/>
    <w:rsid w:val="00E57B0E"/>
    <w:rsid w:val="00E57D9F"/>
    <w:rsid w:val="00E604FA"/>
    <w:rsid w:val="00E60668"/>
    <w:rsid w:val="00E607BD"/>
    <w:rsid w:val="00E60971"/>
    <w:rsid w:val="00E60992"/>
    <w:rsid w:val="00E60B05"/>
    <w:rsid w:val="00E60D0A"/>
    <w:rsid w:val="00E60DEB"/>
    <w:rsid w:val="00E60F50"/>
    <w:rsid w:val="00E60F5E"/>
    <w:rsid w:val="00E61012"/>
    <w:rsid w:val="00E6112B"/>
    <w:rsid w:val="00E611C0"/>
    <w:rsid w:val="00E612CB"/>
    <w:rsid w:val="00E615C8"/>
    <w:rsid w:val="00E615E8"/>
    <w:rsid w:val="00E6173B"/>
    <w:rsid w:val="00E617D7"/>
    <w:rsid w:val="00E61864"/>
    <w:rsid w:val="00E61BA4"/>
    <w:rsid w:val="00E61DC6"/>
    <w:rsid w:val="00E61E38"/>
    <w:rsid w:val="00E61E6B"/>
    <w:rsid w:val="00E61EAD"/>
    <w:rsid w:val="00E62143"/>
    <w:rsid w:val="00E621B7"/>
    <w:rsid w:val="00E621CC"/>
    <w:rsid w:val="00E62273"/>
    <w:rsid w:val="00E6241B"/>
    <w:rsid w:val="00E62493"/>
    <w:rsid w:val="00E6258F"/>
    <w:rsid w:val="00E62783"/>
    <w:rsid w:val="00E627C9"/>
    <w:rsid w:val="00E628C7"/>
    <w:rsid w:val="00E628F7"/>
    <w:rsid w:val="00E62950"/>
    <w:rsid w:val="00E629C8"/>
    <w:rsid w:val="00E62C0A"/>
    <w:rsid w:val="00E62C0B"/>
    <w:rsid w:val="00E62C34"/>
    <w:rsid w:val="00E62CFA"/>
    <w:rsid w:val="00E62E00"/>
    <w:rsid w:val="00E62E27"/>
    <w:rsid w:val="00E6306E"/>
    <w:rsid w:val="00E630DC"/>
    <w:rsid w:val="00E63239"/>
    <w:rsid w:val="00E6334A"/>
    <w:rsid w:val="00E63461"/>
    <w:rsid w:val="00E63577"/>
    <w:rsid w:val="00E63642"/>
    <w:rsid w:val="00E637BD"/>
    <w:rsid w:val="00E63A46"/>
    <w:rsid w:val="00E63C06"/>
    <w:rsid w:val="00E63C5D"/>
    <w:rsid w:val="00E63F06"/>
    <w:rsid w:val="00E63F85"/>
    <w:rsid w:val="00E64230"/>
    <w:rsid w:val="00E6453F"/>
    <w:rsid w:val="00E647EA"/>
    <w:rsid w:val="00E64A0D"/>
    <w:rsid w:val="00E64A6A"/>
    <w:rsid w:val="00E64B33"/>
    <w:rsid w:val="00E64B39"/>
    <w:rsid w:val="00E64CF3"/>
    <w:rsid w:val="00E64EAE"/>
    <w:rsid w:val="00E64FB5"/>
    <w:rsid w:val="00E64FC2"/>
    <w:rsid w:val="00E6506F"/>
    <w:rsid w:val="00E65127"/>
    <w:rsid w:val="00E65268"/>
    <w:rsid w:val="00E6555B"/>
    <w:rsid w:val="00E6557F"/>
    <w:rsid w:val="00E65B59"/>
    <w:rsid w:val="00E65BE2"/>
    <w:rsid w:val="00E65E43"/>
    <w:rsid w:val="00E65EA4"/>
    <w:rsid w:val="00E66113"/>
    <w:rsid w:val="00E661FF"/>
    <w:rsid w:val="00E6626A"/>
    <w:rsid w:val="00E66331"/>
    <w:rsid w:val="00E66376"/>
    <w:rsid w:val="00E6662A"/>
    <w:rsid w:val="00E66669"/>
    <w:rsid w:val="00E6668D"/>
    <w:rsid w:val="00E666BD"/>
    <w:rsid w:val="00E66A91"/>
    <w:rsid w:val="00E66B0B"/>
    <w:rsid w:val="00E66D49"/>
    <w:rsid w:val="00E66EAF"/>
    <w:rsid w:val="00E66EE9"/>
    <w:rsid w:val="00E66FAA"/>
    <w:rsid w:val="00E66FD5"/>
    <w:rsid w:val="00E6706B"/>
    <w:rsid w:val="00E67118"/>
    <w:rsid w:val="00E67136"/>
    <w:rsid w:val="00E6727B"/>
    <w:rsid w:val="00E67281"/>
    <w:rsid w:val="00E67405"/>
    <w:rsid w:val="00E67430"/>
    <w:rsid w:val="00E674E9"/>
    <w:rsid w:val="00E67614"/>
    <w:rsid w:val="00E67D5B"/>
    <w:rsid w:val="00E67E98"/>
    <w:rsid w:val="00E7002E"/>
    <w:rsid w:val="00E70043"/>
    <w:rsid w:val="00E70070"/>
    <w:rsid w:val="00E703D3"/>
    <w:rsid w:val="00E704D5"/>
    <w:rsid w:val="00E70552"/>
    <w:rsid w:val="00E705F0"/>
    <w:rsid w:val="00E70613"/>
    <w:rsid w:val="00E706AA"/>
    <w:rsid w:val="00E708EB"/>
    <w:rsid w:val="00E709F4"/>
    <w:rsid w:val="00E70C70"/>
    <w:rsid w:val="00E70D01"/>
    <w:rsid w:val="00E70DBE"/>
    <w:rsid w:val="00E71014"/>
    <w:rsid w:val="00E711AD"/>
    <w:rsid w:val="00E711F2"/>
    <w:rsid w:val="00E7140F"/>
    <w:rsid w:val="00E7146A"/>
    <w:rsid w:val="00E71740"/>
    <w:rsid w:val="00E7197B"/>
    <w:rsid w:val="00E719E0"/>
    <w:rsid w:val="00E71A6C"/>
    <w:rsid w:val="00E71BAD"/>
    <w:rsid w:val="00E71E8D"/>
    <w:rsid w:val="00E721B4"/>
    <w:rsid w:val="00E722BF"/>
    <w:rsid w:val="00E725F0"/>
    <w:rsid w:val="00E72629"/>
    <w:rsid w:val="00E72877"/>
    <w:rsid w:val="00E729E6"/>
    <w:rsid w:val="00E72A60"/>
    <w:rsid w:val="00E72D0D"/>
    <w:rsid w:val="00E72DBF"/>
    <w:rsid w:val="00E72DE1"/>
    <w:rsid w:val="00E72E06"/>
    <w:rsid w:val="00E730F6"/>
    <w:rsid w:val="00E73365"/>
    <w:rsid w:val="00E7347F"/>
    <w:rsid w:val="00E7349A"/>
    <w:rsid w:val="00E73641"/>
    <w:rsid w:val="00E73648"/>
    <w:rsid w:val="00E7370D"/>
    <w:rsid w:val="00E738BA"/>
    <w:rsid w:val="00E73901"/>
    <w:rsid w:val="00E73B35"/>
    <w:rsid w:val="00E73B87"/>
    <w:rsid w:val="00E73B89"/>
    <w:rsid w:val="00E73D16"/>
    <w:rsid w:val="00E73D8F"/>
    <w:rsid w:val="00E73DFA"/>
    <w:rsid w:val="00E73E05"/>
    <w:rsid w:val="00E73FD0"/>
    <w:rsid w:val="00E7405B"/>
    <w:rsid w:val="00E740B4"/>
    <w:rsid w:val="00E740D4"/>
    <w:rsid w:val="00E7430B"/>
    <w:rsid w:val="00E74345"/>
    <w:rsid w:val="00E749E8"/>
    <w:rsid w:val="00E74A90"/>
    <w:rsid w:val="00E74AE5"/>
    <w:rsid w:val="00E74CA6"/>
    <w:rsid w:val="00E74F4E"/>
    <w:rsid w:val="00E74F5A"/>
    <w:rsid w:val="00E7503A"/>
    <w:rsid w:val="00E75077"/>
    <w:rsid w:val="00E75333"/>
    <w:rsid w:val="00E753D1"/>
    <w:rsid w:val="00E75419"/>
    <w:rsid w:val="00E75563"/>
    <w:rsid w:val="00E75716"/>
    <w:rsid w:val="00E7596E"/>
    <w:rsid w:val="00E75BE2"/>
    <w:rsid w:val="00E75C50"/>
    <w:rsid w:val="00E75D3A"/>
    <w:rsid w:val="00E75D4C"/>
    <w:rsid w:val="00E75E77"/>
    <w:rsid w:val="00E761BB"/>
    <w:rsid w:val="00E76244"/>
    <w:rsid w:val="00E7630D"/>
    <w:rsid w:val="00E76334"/>
    <w:rsid w:val="00E7672F"/>
    <w:rsid w:val="00E7673C"/>
    <w:rsid w:val="00E7682A"/>
    <w:rsid w:val="00E76A19"/>
    <w:rsid w:val="00E76BAF"/>
    <w:rsid w:val="00E76CCF"/>
    <w:rsid w:val="00E76D27"/>
    <w:rsid w:val="00E76E2B"/>
    <w:rsid w:val="00E76FA9"/>
    <w:rsid w:val="00E76FAF"/>
    <w:rsid w:val="00E7715B"/>
    <w:rsid w:val="00E773AC"/>
    <w:rsid w:val="00E7772E"/>
    <w:rsid w:val="00E77B8D"/>
    <w:rsid w:val="00E77C67"/>
    <w:rsid w:val="00E77DD1"/>
    <w:rsid w:val="00E77F22"/>
    <w:rsid w:val="00E8021B"/>
    <w:rsid w:val="00E80338"/>
    <w:rsid w:val="00E804A4"/>
    <w:rsid w:val="00E80545"/>
    <w:rsid w:val="00E80631"/>
    <w:rsid w:val="00E806B4"/>
    <w:rsid w:val="00E808CF"/>
    <w:rsid w:val="00E80A21"/>
    <w:rsid w:val="00E80AAC"/>
    <w:rsid w:val="00E80B31"/>
    <w:rsid w:val="00E80C29"/>
    <w:rsid w:val="00E80C40"/>
    <w:rsid w:val="00E80E17"/>
    <w:rsid w:val="00E80E4A"/>
    <w:rsid w:val="00E80EBB"/>
    <w:rsid w:val="00E80FED"/>
    <w:rsid w:val="00E810C0"/>
    <w:rsid w:val="00E81134"/>
    <w:rsid w:val="00E81143"/>
    <w:rsid w:val="00E81268"/>
    <w:rsid w:val="00E81298"/>
    <w:rsid w:val="00E8141C"/>
    <w:rsid w:val="00E814E8"/>
    <w:rsid w:val="00E819D8"/>
    <w:rsid w:val="00E81B4A"/>
    <w:rsid w:val="00E81CA0"/>
    <w:rsid w:val="00E823BE"/>
    <w:rsid w:val="00E82678"/>
    <w:rsid w:val="00E82955"/>
    <w:rsid w:val="00E829E3"/>
    <w:rsid w:val="00E829F7"/>
    <w:rsid w:val="00E82EF9"/>
    <w:rsid w:val="00E82F48"/>
    <w:rsid w:val="00E83064"/>
    <w:rsid w:val="00E8315F"/>
    <w:rsid w:val="00E8349D"/>
    <w:rsid w:val="00E8355F"/>
    <w:rsid w:val="00E83592"/>
    <w:rsid w:val="00E835DA"/>
    <w:rsid w:val="00E835E6"/>
    <w:rsid w:val="00E83803"/>
    <w:rsid w:val="00E83846"/>
    <w:rsid w:val="00E83A69"/>
    <w:rsid w:val="00E840A9"/>
    <w:rsid w:val="00E840D3"/>
    <w:rsid w:val="00E84277"/>
    <w:rsid w:val="00E842E2"/>
    <w:rsid w:val="00E84382"/>
    <w:rsid w:val="00E84389"/>
    <w:rsid w:val="00E84559"/>
    <w:rsid w:val="00E845C2"/>
    <w:rsid w:val="00E849E1"/>
    <w:rsid w:val="00E84B52"/>
    <w:rsid w:val="00E84DC6"/>
    <w:rsid w:val="00E84E9B"/>
    <w:rsid w:val="00E84F1D"/>
    <w:rsid w:val="00E8505C"/>
    <w:rsid w:val="00E850A0"/>
    <w:rsid w:val="00E851B9"/>
    <w:rsid w:val="00E851CF"/>
    <w:rsid w:val="00E855A2"/>
    <w:rsid w:val="00E85AB2"/>
    <w:rsid w:val="00E85B68"/>
    <w:rsid w:val="00E85BB9"/>
    <w:rsid w:val="00E85DA6"/>
    <w:rsid w:val="00E85E94"/>
    <w:rsid w:val="00E85F72"/>
    <w:rsid w:val="00E85FD4"/>
    <w:rsid w:val="00E8604D"/>
    <w:rsid w:val="00E861B2"/>
    <w:rsid w:val="00E86501"/>
    <w:rsid w:val="00E86645"/>
    <w:rsid w:val="00E86674"/>
    <w:rsid w:val="00E866F0"/>
    <w:rsid w:val="00E86797"/>
    <w:rsid w:val="00E86902"/>
    <w:rsid w:val="00E869B8"/>
    <w:rsid w:val="00E86ADE"/>
    <w:rsid w:val="00E86AF9"/>
    <w:rsid w:val="00E86B66"/>
    <w:rsid w:val="00E86D30"/>
    <w:rsid w:val="00E86F1D"/>
    <w:rsid w:val="00E87103"/>
    <w:rsid w:val="00E8729B"/>
    <w:rsid w:val="00E87444"/>
    <w:rsid w:val="00E8744B"/>
    <w:rsid w:val="00E8748E"/>
    <w:rsid w:val="00E8767E"/>
    <w:rsid w:val="00E8769A"/>
    <w:rsid w:val="00E87712"/>
    <w:rsid w:val="00E87741"/>
    <w:rsid w:val="00E87905"/>
    <w:rsid w:val="00E87926"/>
    <w:rsid w:val="00E87BA5"/>
    <w:rsid w:val="00E87F80"/>
    <w:rsid w:val="00E9004F"/>
    <w:rsid w:val="00E90301"/>
    <w:rsid w:val="00E90460"/>
    <w:rsid w:val="00E90604"/>
    <w:rsid w:val="00E906EA"/>
    <w:rsid w:val="00E906F7"/>
    <w:rsid w:val="00E908D4"/>
    <w:rsid w:val="00E90C9D"/>
    <w:rsid w:val="00E90FC3"/>
    <w:rsid w:val="00E91047"/>
    <w:rsid w:val="00E91073"/>
    <w:rsid w:val="00E91489"/>
    <w:rsid w:val="00E91649"/>
    <w:rsid w:val="00E9164C"/>
    <w:rsid w:val="00E91710"/>
    <w:rsid w:val="00E91927"/>
    <w:rsid w:val="00E91A33"/>
    <w:rsid w:val="00E91A75"/>
    <w:rsid w:val="00E91CAF"/>
    <w:rsid w:val="00E91D6F"/>
    <w:rsid w:val="00E91EBB"/>
    <w:rsid w:val="00E91F6C"/>
    <w:rsid w:val="00E9210B"/>
    <w:rsid w:val="00E92151"/>
    <w:rsid w:val="00E921F9"/>
    <w:rsid w:val="00E9232F"/>
    <w:rsid w:val="00E923DA"/>
    <w:rsid w:val="00E92707"/>
    <w:rsid w:val="00E92714"/>
    <w:rsid w:val="00E9298E"/>
    <w:rsid w:val="00E92A01"/>
    <w:rsid w:val="00E92A92"/>
    <w:rsid w:val="00E92BB3"/>
    <w:rsid w:val="00E92E32"/>
    <w:rsid w:val="00E93323"/>
    <w:rsid w:val="00E93383"/>
    <w:rsid w:val="00E936AE"/>
    <w:rsid w:val="00E936E8"/>
    <w:rsid w:val="00E93720"/>
    <w:rsid w:val="00E9379F"/>
    <w:rsid w:val="00E9381B"/>
    <w:rsid w:val="00E93834"/>
    <w:rsid w:val="00E93975"/>
    <w:rsid w:val="00E93AA1"/>
    <w:rsid w:val="00E93D54"/>
    <w:rsid w:val="00E93E36"/>
    <w:rsid w:val="00E93F18"/>
    <w:rsid w:val="00E93F33"/>
    <w:rsid w:val="00E94036"/>
    <w:rsid w:val="00E941A4"/>
    <w:rsid w:val="00E94222"/>
    <w:rsid w:val="00E94295"/>
    <w:rsid w:val="00E94315"/>
    <w:rsid w:val="00E944C4"/>
    <w:rsid w:val="00E94752"/>
    <w:rsid w:val="00E94798"/>
    <w:rsid w:val="00E9487C"/>
    <w:rsid w:val="00E949A3"/>
    <w:rsid w:val="00E94AB8"/>
    <w:rsid w:val="00E94C4F"/>
    <w:rsid w:val="00E94D12"/>
    <w:rsid w:val="00E94D42"/>
    <w:rsid w:val="00E94EA4"/>
    <w:rsid w:val="00E94F24"/>
    <w:rsid w:val="00E94FD8"/>
    <w:rsid w:val="00E95079"/>
    <w:rsid w:val="00E954A4"/>
    <w:rsid w:val="00E954E5"/>
    <w:rsid w:val="00E95585"/>
    <w:rsid w:val="00E9564F"/>
    <w:rsid w:val="00E9585E"/>
    <w:rsid w:val="00E95935"/>
    <w:rsid w:val="00E959AF"/>
    <w:rsid w:val="00E95A34"/>
    <w:rsid w:val="00E95B43"/>
    <w:rsid w:val="00E95B44"/>
    <w:rsid w:val="00E95D44"/>
    <w:rsid w:val="00E95DF1"/>
    <w:rsid w:val="00E95EDD"/>
    <w:rsid w:val="00E961A7"/>
    <w:rsid w:val="00E963C9"/>
    <w:rsid w:val="00E9647C"/>
    <w:rsid w:val="00E96524"/>
    <w:rsid w:val="00E9659E"/>
    <w:rsid w:val="00E96727"/>
    <w:rsid w:val="00E968F8"/>
    <w:rsid w:val="00E96902"/>
    <w:rsid w:val="00E9692C"/>
    <w:rsid w:val="00E96A0A"/>
    <w:rsid w:val="00E96A0B"/>
    <w:rsid w:val="00E96A54"/>
    <w:rsid w:val="00E96C4D"/>
    <w:rsid w:val="00E96C97"/>
    <w:rsid w:val="00E96CAA"/>
    <w:rsid w:val="00E96F6A"/>
    <w:rsid w:val="00E96F8D"/>
    <w:rsid w:val="00E97124"/>
    <w:rsid w:val="00E9795C"/>
    <w:rsid w:val="00E97A73"/>
    <w:rsid w:val="00E97AA9"/>
    <w:rsid w:val="00E97C15"/>
    <w:rsid w:val="00E97D0F"/>
    <w:rsid w:val="00E97FE9"/>
    <w:rsid w:val="00EA0288"/>
    <w:rsid w:val="00EA0451"/>
    <w:rsid w:val="00EA04B2"/>
    <w:rsid w:val="00EA05A3"/>
    <w:rsid w:val="00EA0713"/>
    <w:rsid w:val="00EA0860"/>
    <w:rsid w:val="00EA090C"/>
    <w:rsid w:val="00EA0997"/>
    <w:rsid w:val="00EA0B2A"/>
    <w:rsid w:val="00EA0B2F"/>
    <w:rsid w:val="00EA0B44"/>
    <w:rsid w:val="00EA0C31"/>
    <w:rsid w:val="00EA0DEA"/>
    <w:rsid w:val="00EA0F3E"/>
    <w:rsid w:val="00EA1093"/>
    <w:rsid w:val="00EA1322"/>
    <w:rsid w:val="00EA133D"/>
    <w:rsid w:val="00EA1462"/>
    <w:rsid w:val="00EA14FA"/>
    <w:rsid w:val="00EA150F"/>
    <w:rsid w:val="00EA1677"/>
    <w:rsid w:val="00EA18C6"/>
    <w:rsid w:val="00EA1906"/>
    <w:rsid w:val="00EA19FB"/>
    <w:rsid w:val="00EA1AA8"/>
    <w:rsid w:val="00EA1B97"/>
    <w:rsid w:val="00EA1D4E"/>
    <w:rsid w:val="00EA1DFC"/>
    <w:rsid w:val="00EA1F67"/>
    <w:rsid w:val="00EA1FCB"/>
    <w:rsid w:val="00EA20BB"/>
    <w:rsid w:val="00EA219A"/>
    <w:rsid w:val="00EA22AB"/>
    <w:rsid w:val="00EA256F"/>
    <w:rsid w:val="00EA2611"/>
    <w:rsid w:val="00EA2664"/>
    <w:rsid w:val="00EA26BA"/>
    <w:rsid w:val="00EA2899"/>
    <w:rsid w:val="00EA2979"/>
    <w:rsid w:val="00EA2B1A"/>
    <w:rsid w:val="00EA2D06"/>
    <w:rsid w:val="00EA2DA2"/>
    <w:rsid w:val="00EA2E41"/>
    <w:rsid w:val="00EA2EED"/>
    <w:rsid w:val="00EA2F7D"/>
    <w:rsid w:val="00EA30CA"/>
    <w:rsid w:val="00EA30DA"/>
    <w:rsid w:val="00EA350A"/>
    <w:rsid w:val="00EA3582"/>
    <w:rsid w:val="00EA37DF"/>
    <w:rsid w:val="00EA3962"/>
    <w:rsid w:val="00EA39F6"/>
    <w:rsid w:val="00EA39FE"/>
    <w:rsid w:val="00EA3AB5"/>
    <w:rsid w:val="00EA3B85"/>
    <w:rsid w:val="00EA3BCB"/>
    <w:rsid w:val="00EA3D31"/>
    <w:rsid w:val="00EA3E85"/>
    <w:rsid w:val="00EA3F48"/>
    <w:rsid w:val="00EA4072"/>
    <w:rsid w:val="00EA41B1"/>
    <w:rsid w:val="00EA41B5"/>
    <w:rsid w:val="00EA428A"/>
    <w:rsid w:val="00EA4347"/>
    <w:rsid w:val="00EA4498"/>
    <w:rsid w:val="00EA486D"/>
    <w:rsid w:val="00EA4A96"/>
    <w:rsid w:val="00EA4BA3"/>
    <w:rsid w:val="00EA4BBF"/>
    <w:rsid w:val="00EA4DBB"/>
    <w:rsid w:val="00EA4DF7"/>
    <w:rsid w:val="00EA4E4C"/>
    <w:rsid w:val="00EA4FFA"/>
    <w:rsid w:val="00EA5095"/>
    <w:rsid w:val="00EA5166"/>
    <w:rsid w:val="00EA52CA"/>
    <w:rsid w:val="00EA5379"/>
    <w:rsid w:val="00EA537A"/>
    <w:rsid w:val="00EA552F"/>
    <w:rsid w:val="00EA55AF"/>
    <w:rsid w:val="00EA55C2"/>
    <w:rsid w:val="00EA55D6"/>
    <w:rsid w:val="00EA56AC"/>
    <w:rsid w:val="00EA5768"/>
    <w:rsid w:val="00EA5829"/>
    <w:rsid w:val="00EA5908"/>
    <w:rsid w:val="00EA5986"/>
    <w:rsid w:val="00EA5A18"/>
    <w:rsid w:val="00EA5B1C"/>
    <w:rsid w:val="00EA5CA2"/>
    <w:rsid w:val="00EA5DCF"/>
    <w:rsid w:val="00EA62C0"/>
    <w:rsid w:val="00EA664D"/>
    <w:rsid w:val="00EA6651"/>
    <w:rsid w:val="00EA6B5D"/>
    <w:rsid w:val="00EA6CA1"/>
    <w:rsid w:val="00EA7022"/>
    <w:rsid w:val="00EA72A8"/>
    <w:rsid w:val="00EA72B3"/>
    <w:rsid w:val="00EA733C"/>
    <w:rsid w:val="00EA7419"/>
    <w:rsid w:val="00EA7489"/>
    <w:rsid w:val="00EA7690"/>
    <w:rsid w:val="00EA76E9"/>
    <w:rsid w:val="00EA7819"/>
    <w:rsid w:val="00EA78B6"/>
    <w:rsid w:val="00EA78F0"/>
    <w:rsid w:val="00EA7943"/>
    <w:rsid w:val="00EA7A97"/>
    <w:rsid w:val="00EA7AB9"/>
    <w:rsid w:val="00EA7EAF"/>
    <w:rsid w:val="00EA7EF5"/>
    <w:rsid w:val="00EA7FA6"/>
    <w:rsid w:val="00EB001E"/>
    <w:rsid w:val="00EB0093"/>
    <w:rsid w:val="00EB0495"/>
    <w:rsid w:val="00EB056F"/>
    <w:rsid w:val="00EB0785"/>
    <w:rsid w:val="00EB0825"/>
    <w:rsid w:val="00EB0883"/>
    <w:rsid w:val="00EB0B98"/>
    <w:rsid w:val="00EB0C0F"/>
    <w:rsid w:val="00EB0E2E"/>
    <w:rsid w:val="00EB0E9F"/>
    <w:rsid w:val="00EB0FA8"/>
    <w:rsid w:val="00EB1016"/>
    <w:rsid w:val="00EB107F"/>
    <w:rsid w:val="00EB1369"/>
    <w:rsid w:val="00EB1376"/>
    <w:rsid w:val="00EB1474"/>
    <w:rsid w:val="00EB14FE"/>
    <w:rsid w:val="00EB15A9"/>
    <w:rsid w:val="00EB1610"/>
    <w:rsid w:val="00EB1693"/>
    <w:rsid w:val="00EB1836"/>
    <w:rsid w:val="00EB184C"/>
    <w:rsid w:val="00EB195E"/>
    <w:rsid w:val="00EB19DF"/>
    <w:rsid w:val="00EB1A9C"/>
    <w:rsid w:val="00EB1B60"/>
    <w:rsid w:val="00EB1D54"/>
    <w:rsid w:val="00EB1D9F"/>
    <w:rsid w:val="00EB1F02"/>
    <w:rsid w:val="00EB203E"/>
    <w:rsid w:val="00EB21AE"/>
    <w:rsid w:val="00EB226B"/>
    <w:rsid w:val="00EB2394"/>
    <w:rsid w:val="00EB23DA"/>
    <w:rsid w:val="00EB2643"/>
    <w:rsid w:val="00EB2725"/>
    <w:rsid w:val="00EB286A"/>
    <w:rsid w:val="00EB28B8"/>
    <w:rsid w:val="00EB29D7"/>
    <w:rsid w:val="00EB2D6A"/>
    <w:rsid w:val="00EB2DCD"/>
    <w:rsid w:val="00EB2DF4"/>
    <w:rsid w:val="00EB2E7D"/>
    <w:rsid w:val="00EB2FD5"/>
    <w:rsid w:val="00EB309C"/>
    <w:rsid w:val="00EB31B2"/>
    <w:rsid w:val="00EB320D"/>
    <w:rsid w:val="00EB321A"/>
    <w:rsid w:val="00EB3565"/>
    <w:rsid w:val="00EB3690"/>
    <w:rsid w:val="00EB379E"/>
    <w:rsid w:val="00EB387F"/>
    <w:rsid w:val="00EB38B5"/>
    <w:rsid w:val="00EB3C9D"/>
    <w:rsid w:val="00EB3CA6"/>
    <w:rsid w:val="00EB3D28"/>
    <w:rsid w:val="00EB3DDC"/>
    <w:rsid w:val="00EB3F93"/>
    <w:rsid w:val="00EB408F"/>
    <w:rsid w:val="00EB40CC"/>
    <w:rsid w:val="00EB412C"/>
    <w:rsid w:val="00EB44B9"/>
    <w:rsid w:val="00EB45A1"/>
    <w:rsid w:val="00EB4863"/>
    <w:rsid w:val="00EB4A90"/>
    <w:rsid w:val="00EB4ABB"/>
    <w:rsid w:val="00EB4B9C"/>
    <w:rsid w:val="00EB4DFD"/>
    <w:rsid w:val="00EB5068"/>
    <w:rsid w:val="00EB5069"/>
    <w:rsid w:val="00EB51BC"/>
    <w:rsid w:val="00EB532F"/>
    <w:rsid w:val="00EB53A0"/>
    <w:rsid w:val="00EB53F9"/>
    <w:rsid w:val="00EB5611"/>
    <w:rsid w:val="00EB5701"/>
    <w:rsid w:val="00EB585E"/>
    <w:rsid w:val="00EB5994"/>
    <w:rsid w:val="00EB5C1D"/>
    <w:rsid w:val="00EB5CF4"/>
    <w:rsid w:val="00EB5F0A"/>
    <w:rsid w:val="00EB5F59"/>
    <w:rsid w:val="00EB5FBB"/>
    <w:rsid w:val="00EB6044"/>
    <w:rsid w:val="00EB6279"/>
    <w:rsid w:val="00EB62C0"/>
    <w:rsid w:val="00EB62C2"/>
    <w:rsid w:val="00EB62E6"/>
    <w:rsid w:val="00EB64A8"/>
    <w:rsid w:val="00EB6626"/>
    <w:rsid w:val="00EB6859"/>
    <w:rsid w:val="00EB68DC"/>
    <w:rsid w:val="00EB68F6"/>
    <w:rsid w:val="00EB6930"/>
    <w:rsid w:val="00EB69CA"/>
    <w:rsid w:val="00EB6A74"/>
    <w:rsid w:val="00EB6BF0"/>
    <w:rsid w:val="00EB6C08"/>
    <w:rsid w:val="00EB6DCE"/>
    <w:rsid w:val="00EB6E0F"/>
    <w:rsid w:val="00EB6E70"/>
    <w:rsid w:val="00EB6F20"/>
    <w:rsid w:val="00EB6F75"/>
    <w:rsid w:val="00EB704A"/>
    <w:rsid w:val="00EB7069"/>
    <w:rsid w:val="00EB7111"/>
    <w:rsid w:val="00EB71DA"/>
    <w:rsid w:val="00EB75AA"/>
    <w:rsid w:val="00EB77D8"/>
    <w:rsid w:val="00EB7856"/>
    <w:rsid w:val="00EB78E1"/>
    <w:rsid w:val="00EB7901"/>
    <w:rsid w:val="00EB7C46"/>
    <w:rsid w:val="00EB7C57"/>
    <w:rsid w:val="00EB7C95"/>
    <w:rsid w:val="00EB7E82"/>
    <w:rsid w:val="00EC00AE"/>
    <w:rsid w:val="00EC024E"/>
    <w:rsid w:val="00EC0342"/>
    <w:rsid w:val="00EC0349"/>
    <w:rsid w:val="00EC064B"/>
    <w:rsid w:val="00EC08DD"/>
    <w:rsid w:val="00EC0A16"/>
    <w:rsid w:val="00EC0A6E"/>
    <w:rsid w:val="00EC0AD8"/>
    <w:rsid w:val="00EC0C55"/>
    <w:rsid w:val="00EC0C87"/>
    <w:rsid w:val="00EC0F65"/>
    <w:rsid w:val="00EC0FF1"/>
    <w:rsid w:val="00EC1127"/>
    <w:rsid w:val="00EC12D8"/>
    <w:rsid w:val="00EC1483"/>
    <w:rsid w:val="00EC166E"/>
    <w:rsid w:val="00EC17DF"/>
    <w:rsid w:val="00EC17FD"/>
    <w:rsid w:val="00EC1815"/>
    <w:rsid w:val="00EC18C8"/>
    <w:rsid w:val="00EC18D7"/>
    <w:rsid w:val="00EC19C3"/>
    <w:rsid w:val="00EC1A97"/>
    <w:rsid w:val="00EC1AAD"/>
    <w:rsid w:val="00EC1AC3"/>
    <w:rsid w:val="00EC1AD6"/>
    <w:rsid w:val="00EC1AD7"/>
    <w:rsid w:val="00EC1AEC"/>
    <w:rsid w:val="00EC1B46"/>
    <w:rsid w:val="00EC1BDB"/>
    <w:rsid w:val="00EC1D5C"/>
    <w:rsid w:val="00EC1F09"/>
    <w:rsid w:val="00EC1FDD"/>
    <w:rsid w:val="00EC2085"/>
    <w:rsid w:val="00EC2144"/>
    <w:rsid w:val="00EC2147"/>
    <w:rsid w:val="00EC23B4"/>
    <w:rsid w:val="00EC2402"/>
    <w:rsid w:val="00EC249A"/>
    <w:rsid w:val="00EC2595"/>
    <w:rsid w:val="00EC25B4"/>
    <w:rsid w:val="00EC286A"/>
    <w:rsid w:val="00EC2B6D"/>
    <w:rsid w:val="00EC2E4E"/>
    <w:rsid w:val="00EC2FCE"/>
    <w:rsid w:val="00EC304B"/>
    <w:rsid w:val="00EC32CE"/>
    <w:rsid w:val="00EC3337"/>
    <w:rsid w:val="00EC339E"/>
    <w:rsid w:val="00EC33B2"/>
    <w:rsid w:val="00EC3449"/>
    <w:rsid w:val="00EC34C7"/>
    <w:rsid w:val="00EC3634"/>
    <w:rsid w:val="00EC37BA"/>
    <w:rsid w:val="00EC37EE"/>
    <w:rsid w:val="00EC3993"/>
    <w:rsid w:val="00EC3A22"/>
    <w:rsid w:val="00EC3B85"/>
    <w:rsid w:val="00EC3E73"/>
    <w:rsid w:val="00EC4189"/>
    <w:rsid w:val="00EC430F"/>
    <w:rsid w:val="00EC437B"/>
    <w:rsid w:val="00EC43E0"/>
    <w:rsid w:val="00EC43F5"/>
    <w:rsid w:val="00EC4474"/>
    <w:rsid w:val="00EC44BB"/>
    <w:rsid w:val="00EC4814"/>
    <w:rsid w:val="00EC482D"/>
    <w:rsid w:val="00EC492C"/>
    <w:rsid w:val="00EC4983"/>
    <w:rsid w:val="00EC4A7A"/>
    <w:rsid w:val="00EC4ACB"/>
    <w:rsid w:val="00EC4E7D"/>
    <w:rsid w:val="00EC5031"/>
    <w:rsid w:val="00EC524B"/>
    <w:rsid w:val="00EC5449"/>
    <w:rsid w:val="00EC553E"/>
    <w:rsid w:val="00EC5B95"/>
    <w:rsid w:val="00EC5D53"/>
    <w:rsid w:val="00EC60F3"/>
    <w:rsid w:val="00EC6197"/>
    <w:rsid w:val="00EC6203"/>
    <w:rsid w:val="00EC633F"/>
    <w:rsid w:val="00EC64BE"/>
    <w:rsid w:val="00EC6530"/>
    <w:rsid w:val="00EC699A"/>
    <w:rsid w:val="00EC69B2"/>
    <w:rsid w:val="00EC6B70"/>
    <w:rsid w:val="00EC6C11"/>
    <w:rsid w:val="00EC6CCA"/>
    <w:rsid w:val="00EC7199"/>
    <w:rsid w:val="00EC722C"/>
    <w:rsid w:val="00EC7248"/>
    <w:rsid w:val="00EC73A6"/>
    <w:rsid w:val="00EC7406"/>
    <w:rsid w:val="00EC7586"/>
    <w:rsid w:val="00EC7664"/>
    <w:rsid w:val="00EC7719"/>
    <w:rsid w:val="00EC7B04"/>
    <w:rsid w:val="00EC7EC8"/>
    <w:rsid w:val="00ED016B"/>
    <w:rsid w:val="00ED05B8"/>
    <w:rsid w:val="00ED05EB"/>
    <w:rsid w:val="00ED0788"/>
    <w:rsid w:val="00ED0AEA"/>
    <w:rsid w:val="00ED0D0A"/>
    <w:rsid w:val="00ED0DA6"/>
    <w:rsid w:val="00ED0E7D"/>
    <w:rsid w:val="00ED0F87"/>
    <w:rsid w:val="00ED0FE4"/>
    <w:rsid w:val="00ED10C9"/>
    <w:rsid w:val="00ED122B"/>
    <w:rsid w:val="00ED12E7"/>
    <w:rsid w:val="00ED13A2"/>
    <w:rsid w:val="00ED13BC"/>
    <w:rsid w:val="00ED15DB"/>
    <w:rsid w:val="00ED164C"/>
    <w:rsid w:val="00ED1667"/>
    <w:rsid w:val="00ED16F3"/>
    <w:rsid w:val="00ED1768"/>
    <w:rsid w:val="00ED1A42"/>
    <w:rsid w:val="00ED1CEB"/>
    <w:rsid w:val="00ED1E17"/>
    <w:rsid w:val="00ED1E45"/>
    <w:rsid w:val="00ED1FAC"/>
    <w:rsid w:val="00ED20C5"/>
    <w:rsid w:val="00ED2480"/>
    <w:rsid w:val="00ED24A0"/>
    <w:rsid w:val="00ED2537"/>
    <w:rsid w:val="00ED27EA"/>
    <w:rsid w:val="00ED2895"/>
    <w:rsid w:val="00ED28D0"/>
    <w:rsid w:val="00ED28F9"/>
    <w:rsid w:val="00ED29A9"/>
    <w:rsid w:val="00ED29B3"/>
    <w:rsid w:val="00ED2C6B"/>
    <w:rsid w:val="00ED2DFA"/>
    <w:rsid w:val="00ED2E34"/>
    <w:rsid w:val="00ED2EF9"/>
    <w:rsid w:val="00ED32D2"/>
    <w:rsid w:val="00ED33D1"/>
    <w:rsid w:val="00ED36FB"/>
    <w:rsid w:val="00ED388E"/>
    <w:rsid w:val="00ED39B2"/>
    <w:rsid w:val="00ED3BA4"/>
    <w:rsid w:val="00ED3D20"/>
    <w:rsid w:val="00ED3D8C"/>
    <w:rsid w:val="00ED3F18"/>
    <w:rsid w:val="00ED4095"/>
    <w:rsid w:val="00ED4110"/>
    <w:rsid w:val="00ED43F7"/>
    <w:rsid w:val="00ED4416"/>
    <w:rsid w:val="00ED4512"/>
    <w:rsid w:val="00ED4531"/>
    <w:rsid w:val="00ED455F"/>
    <w:rsid w:val="00ED4729"/>
    <w:rsid w:val="00ED4C49"/>
    <w:rsid w:val="00ED4EC1"/>
    <w:rsid w:val="00ED4F0D"/>
    <w:rsid w:val="00ED51B6"/>
    <w:rsid w:val="00ED5329"/>
    <w:rsid w:val="00ED5372"/>
    <w:rsid w:val="00ED54B2"/>
    <w:rsid w:val="00ED5574"/>
    <w:rsid w:val="00ED5603"/>
    <w:rsid w:val="00ED5683"/>
    <w:rsid w:val="00ED5878"/>
    <w:rsid w:val="00ED5A80"/>
    <w:rsid w:val="00ED5AF0"/>
    <w:rsid w:val="00ED5C64"/>
    <w:rsid w:val="00ED5CB2"/>
    <w:rsid w:val="00ED5DF5"/>
    <w:rsid w:val="00ED5EA7"/>
    <w:rsid w:val="00ED5F95"/>
    <w:rsid w:val="00ED610F"/>
    <w:rsid w:val="00ED6148"/>
    <w:rsid w:val="00ED626B"/>
    <w:rsid w:val="00ED64AD"/>
    <w:rsid w:val="00ED657C"/>
    <w:rsid w:val="00ED65E0"/>
    <w:rsid w:val="00ED67EF"/>
    <w:rsid w:val="00ED6954"/>
    <w:rsid w:val="00ED6992"/>
    <w:rsid w:val="00ED6A1E"/>
    <w:rsid w:val="00ED6B2F"/>
    <w:rsid w:val="00ED6B4F"/>
    <w:rsid w:val="00ED6C45"/>
    <w:rsid w:val="00ED6C72"/>
    <w:rsid w:val="00ED6D19"/>
    <w:rsid w:val="00ED6D7C"/>
    <w:rsid w:val="00ED6E16"/>
    <w:rsid w:val="00ED6EC1"/>
    <w:rsid w:val="00ED6EE7"/>
    <w:rsid w:val="00ED70A9"/>
    <w:rsid w:val="00ED70F9"/>
    <w:rsid w:val="00ED7163"/>
    <w:rsid w:val="00ED760F"/>
    <w:rsid w:val="00ED771C"/>
    <w:rsid w:val="00ED777D"/>
    <w:rsid w:val="00ED77AD"/>
    <w:rsid w:val="00ED7A27"/>
    <w:rsid w:val="00ED7A34"/>
    <w:rsid w:val="00ED7A40"/>
    <w:rsid w:val="00ED7CA2"/>
    <w:rsid w:val="00ED7CBB"/>
    <w:rsid w:val="00ED7D33"/>
    <w:rsid w:val="00ED7E7A"/>
    <w:rsid w:val="00ED7EF1"/>
    <w:rsid w:val="00ED7F32"/>
    <w:rsid w:val="00ED7F37"/>
    <w:rsid w:val="00EE0227"/>
    <w:rsid w:val="00EE02CC"/>
    <w:rsid w:val="00EE0460"/>
    <w:rsid w:val="00EE04F4"/>
    <w:rsid w:val="00EE05F9"/>
    <w:rsid w:val="00EE083E"/>
    <w:rsid w:val="00EE08CA"/>
    <w:rsid w:val="00EE0A69"/>
    <w:rsid w:val="00EE0A75"/>
    <w:rsid w:val="00EE0A86"/>
    <w:rsid w:val="00EE0C63"/>
    <w:rsid w:val="00EE0EB0"/>
    <w:rsid w:val="00EE0ED7"/>
    <w:rsid w:val="00EE0FA6"/>
    <w:rsid w:val="00EE11CB"/>
    <w:rsid w:val="00EE121B"/>
    <w:rsid w:val="00EE1270"/>
    <w:rsid w:val="00EE1478"/>
    <w:rsid w:val="00EE1523"/>
    <w:rsid w:val="00EE1547"/>
    <w:rsid w:val="00EE157B"/>
    <w:rsid w:val="00EE1756"/>
    <w:rsid w:val="00EE1774"/>
    <w:rsid w:val="00EE18C7"/>
    <w:rsid w:val="00EE1A3A"/>
    <w:rsid w:val="00EE1C9A"/>
    <w:rsid w:val="00EE1EAB"/>
    <w:rsid w:val="00EE206B"/>
    <w:rsid w:val="00EE20EB"/>
    <w:rsid w:val="00EE2164"/>
    <w:rsid w:val="00EE21A3"/>
    <w:rsid w:val="00EE2482"/>
    <w:rsid w:val="00EE254C"/>
    <w:rsid w:val="00EE2573"/>
    <w:rsid w:val="00EE26C7"/>
    <w:rsid w:val="00EE27CE"/>
    <w:rsid w:val="00EE2940"/>
    <w:rsid w:val="00EE29DA"/>
    <w:rsid w:val="00EE2A37"/>
    <w:rsid w:val="00EE2AE6"/>
    <w:rsid w:val="00EE2B2F"/>
    <w:rsid w:val="00EE2C31"/>
    <w:rsid w:val="00EE2D35"/>
    <w:rsid w:val="00EE2F73"/>
    <w:rsid w:val="00EE3115"/>
    <w:rsid w:val="00EE31E3"/>
    <w:rsid w:val="00EE32C5"/>
    <w:rsid w:val="00EE3417"/>
    <w:rsid w:val="00EE350C"/>
    <w:rsid w:val="00EE3553"/>
    <w:rsid w:val="00EE35AF"/>
    <w:rsid w:val="00EE35F1"/>
    <w:rsid w:val="00EE3651"/>
    <w:rsid w:val="00EE3747"/>
    <w:rsid w:val="00EE37CA"/>
    <w:rsid w:val="00EE37F6"/>
    <w:rsid w:val="00EE381B"/>
    <w:rsid w:val="00EE38FA"/>
    <w:rsid w:val="00EE39A5"/>
    <w:rsid w:val="00EE3C71"/>
    <w:rsid w:val="00EE3DEF"/>
    <w:rsid w:val="00EE4094"/>
    <w:rsid w:val="00EE40CE"/>
    <w:rsid w:val="00EE4168"/>
    <w:rsid w:val="00EE4176"/>
    <w:rsid w:val="00EE4217"/>
    <w:rsid w:val="00EE425E"/>
    <w:rsid w:val="00EE4264"/>
    <w:rsid w:val="00EE43CC"/>
    <w:rsid w:val="00EE46F7"/>
    <w:rsid w:val="00EE47FA"/>
    <w:rsid w:val="00EE493B"/>
    <w:rsid w:val="00EE49E9"/>
    <w:rsid w:val="00EE4B44"/>
    <w:rsid w:val="00EE4BAC"/>
    <w:rsid w:val="00EE4D12"/>
    <w:rsid w:val="00EE4DF9"/>
    <w:rsid w:val="00EE4F1E"/>
    <w:rsid w:val="00EE4F57"/>
    <w:rsid w:val="00EE500A"/>
    <w:rsid w:val="00EE5048"/>
    <w:rsid w:val="00EE5057"/>
    <w:rsid w:val="00EE5228"/>
    <w:rsid w:val="00EE5297"/>
    <w:rsid w:val="00EE532A"/>
    <w:rsid w:val="00EE5355"/>
    <w:rsid w:val="00EE5404"/>
    <w:rsid w:val="00EE5514"/>
    <w:rsid w:val="00EE568D"/>
    <w:rsid w:val="00EE573F"/>
    <w:rsid w:val="00EE5857"/>
    <w:rsid w:val="00EE5901"/>
    <w:rsid w:val="00EE5967"/>
    <w:rsid w:val="00EE5C43"/>
    <w:rsid w:val="00EE5D16"/>
    <w:rsid w:val="00EE5D60"/>
    <w:rsid w:val="00EE5DCC"/>
    <w:rsid w:val="00EE5EC7"/>
    <w:rsid w:val="00EE5F31"/>
    <w:rsid w:val="00EE60A4"/>
    <w:rsid w:val="00EE61BF"/>
    <w:rsid w:val="00EE6227"/>
    <w:rsid w:val="00EE6300"/>
    <w:rsid w:val="00EE6431"/>
    <w:rsid w:val="00EE644B"/>
    <w:rsid w:val="00EE6703"/>
    <w:rsid w:val="00EE6747"/>
    <w:rsid w:val="00EE6800"/>
    <w:rsid w:val="00EE6A2E"/>
    <w:rsid w:val="00EE704B"/>
    <w:rsid w:val="00EE7451"/>
    <w:rsid w:val="00EE7571"/>
    <w:rsid w:val="00EE75F2"/>
    <w:rsid w:val="00EE76D1"/>
    <w:rsid w:val="00EE790B"/>
    <w:rsid w:val="00EE7C11"/>
    <w:rsid w:val="00EE7C2F"/>
    <w:rsid w:val="00EE7C8C"/>
    <w:rsid w:val="00EE7D0B"/>
    <w:rsid w:val="00EE7EB4"/>
    <w:rsid w:val="00EF036E"/>
    <w:rsid w:val="00EF04C2"/>
    <w:rsid w:val="00EF0509"/>
    <w:rsid w:val="00EF05DC"/>
    <w:rsid w:val="00EF05FD"/>
    <w:rsid w:val="00EF06CE"/>
    <w:rsid w:val="00EF06EF"/>
    <w:rsid w:val="00EF0761"/>
    <w:rsid w:val="00EF082B"/>
    <w:rsid w:val="00EF09EE"/>
    <w:rsid w:val="00EF09F4"/>
    <w:rsid w:val="00EF0BD3"/>
    <w:rsid w:val="00EF0C5F"/>
    <w:rsid w:val="00EF0C73"/>
    <w:rsid w:val="00EF0E82"/>
    <w:rsid w:val="00EF13EC"/>
    <w:rsid w:val="00EF13EF"/>
    <w:rsid w:val="00EF1465"/>
    <w:rsid w:val="00EF14D8"/>
    <w:rsid w:val="00EF1690"/>
    <w:rsid w:val="00EF16AF"/>
    <w:rsid w:val="00EF1772"/>
    <w:rsid w:val="00EF17A5"/>
    <w:rsid w:val="00EF17CB"/>
    <w:rsid w:val="00EF1981"/>
    <w:rsid w:val="00EF1B47"/>
    <w:rsid w:val="00EF1E64"/>
    <w:rsid w:val="00EF1F44"/>
    <w:rsid w:val="00EF1FCF"/>
    <w:rsid w:val="00EF205C"/>
    <w:rsid w:val="00EF20A6"/>
    <w:rsid w:val="00EF2504"/>
    <w:rsid w:val="00EF25DD"/>
    <w:rsid w:val="00EF2733"/>
    <w:rsid w:val="00EF274E"/>
    <w:rsid w:val="00EF275F"/>
    <w:rsid w:val="00EF285F"/>
    <w:rsid w:val="00EF296D"/>
    <w:rsid w:val="00EF2AD4"/>
    <w:rsid w:val="00EF2D4F"/>
    <w:rsid w:val="00EF31AA"/>
    <w:rsid w:val="00EF33B2"/>
    <w:rsid w:val="00EF33D6"/>
    <w:rsid w:val="00EF3712"/>
    <w:rsid w:val="00EF3789"/>
    <w:rsid w:val="00EF38D6"/>
    <w:rsid w:val="00EF3A92"/>
    <w:rsid w:val="00EF3C3C"/>
    <w:rsid w:val="00EF3C78"/>
    <w:rsid w:val="00EF3F17"/>
    <w:rsid w:val="00EF4103"/>
    <w:rsid w:val="00EF42A3"/>
    <w:rsid w:val="00EF4397"/>
    <w:rsid w:val="00EF465D"/>
    <w:rsid w:val="00EF474D"/>
    <w:rsid w:val="00EF4756"/>
    <w:rsid w:val="00EF4A08"/>
    <w:rsid w:val="00EF4B69"/>
    <w:rsid w:val="00EF4BBE"/>
    <w:rsid w:val="00EF4BF6"/>
    <w:rsid w:val="00EF4CE3"/>
    <w:rsid w:val="00EF4D0C"/>
    <w:rsid w:val="00EF4D6F"/>
    <w:rsid w:val="00EF4E14"/>
    <w:rsid w:val="00EF4E2F"/>
    <w:rsid w:val="00EF4E58"/>
    <w:rsid w:val="00EF4E6F"/>
    <w:rsid w:val="00EF4F8F"/>
    <w:rsid w:val="00EF4FA6"/>
    <w:rsid w:val="00EF5247"/>
    <w:rsid w:val="00EF53F7"/>
    <w:rsid w:val="00EF5427"/>
    <w:rsid w:val="00EF557B"/>
    <w:rsid w:val="00EF55C7"/>
    <w:rsid w:val="00EF560C"/>
    <w:rsid w:val="00EF58D0"/>
    <w:rsid w:val="00EF59A6"/>
    <w:rsid w:val="00EF59D0"/>
    <w:rsid w:val="00EF5A13"/>
    <w:rsid w:val="00EF5B8C"/>
    <w:rsid w:val="00EF5BE6"/>
    <w:rsid w:val="00EF5CEE"/>
    <w:rsid w:val="00EF5D9C"/>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D17"/>
    <w:rsid w:val="00EF6D41"/>
    <w:rsid w:val="00EF6DD2"/>
    <w:rsid w:val="00EF6F08"/>
    <w:rsid w:val="00EF7098"/>
    <w:rsid w:val="00EF70FB"/>
    <w:rsid w:val="00EF710F"/>
    <w:rsid w:val="00EF7152"/>
    <w:rsid w:val="00EF715D"/>
    <w:rsid w:val="00EF71DE"/>
    <w:rsid w:val="00EF736C"/>
    <w:rsid w:val="00EF737D"/>
    <w:rsid w:val="00EF74EF"/>
    <w:rsid w:val="00EF76AD"/>
    <w:rsid w:val="00EF7875"/>
    <w:rsid w:val="00EF7B4B"/>
    <w:rsid w:val="00EF7C76"/>
    <w:rsid w:val="00EF7CF1"/>
    <w:rsid w:val="00EF7DDB"/>
    <w:rsid w:val="00EF7E37"/>
    <w:rsid w:val="00EF7E45"/>
    <w:rsid w:val="00EF7E7C"/>
    <w:rsid w:val="00EF7F82"/>
    <w:rsid w:val="00F001B8"/>
    <w:rsid w:val="00F00413"/>
    <w:rsid w:val="00F005EA"/>
    <w:rsid w:val="00F00945"/>
    <w:rsid w:val="00F0094A"/>
    <w:rsid w:val="00F009FD"/>
    <w:rsid w:val="00F009FF"/>
    <w:rsid w:val="00F00AB6"/>
    <w:rsid w:val="00F00AFE"/>
    <w:rsid w:val="00F00C61"/>
    <w:rsid w:val="00F00E09"/>
    <w:rsid w:val="00F00F88"/>
    <w:rsid w:val="00F010CA"/>
    <w:rsid w:val="00F010F0"/>
    <w:rsid w:val="00F011DB"/>
    <w:rsid w:val="00F012F9"/>
    <w:rsid w:val="00F013B7"/>
    <w:rsid w:val="00F013F4"/>
    <w:rsid w:val="00F0163C"/>
    <w:rsid w:val="00F0164B"/>
    <w:rsid w:val="00F016D7"/>
    <w:rsid w:val="00F01B2E"/>
    <w:rsid w:val="00F01B42"/>
    <w:rsid w:val="00F01BA7"/>
    <w:rsid w:val="00F01C34"/>
    <w:rsid w:val="00F01CDB"/>
    <w:rsid w:val="00F01CED"/>
    <w:rsid w:val="00F01CFC"/>
    <w:rsid w:val="00F01D94"/>
    <w:rsid w:val="00F01E5C"/>
    <w:rsid w:val="00F01E87"/>
    <w:rsid w:val="00F01F02"/>
    <w:rsid w:val="00F02181"/>
    <w:rsid w:val="00F021A2"/>
    <w:rsid w:val="00F02450"/>
    <w:rsid w:val="00F02455"/>
    <w:rsid w:val="00F027C4"/>
    <w:rsid w:val="00F02878"/>
    <w:rsid w:val="00F02A05"/>
    <w:rsid w:val="00F02E0F"/>
    <w:rsid w:val="00F02E2F"/>
    <w:rsid w:val="00F03063"/>
    <w:rsid w:val="00F03183"/>
    <w:rsid w:val="00F032D1"/>
    <w:rsid w:val="00F032E9"/>
    <w:rsid w:val="00F0349A"/>
    <w:rsid w:val="00F034A2"/>
    <w:rsid w:val="00F034D4"/>
    <w:rsid w:val="00F03626"/>
    <w:rsid w:val="00F036B0"/>
    <w:rsid w:val="00F03810"/>
    <w:rsid w:val="00F0390F"/>
    <w:rsid w:val="00F03B1B"/>
    <w:rsid w:val="00F03BA4"/>
    <w:rsid w:val="00F03CA6"/>
    <w:rsid w:val="00F03D5B"/>
    <w:rsid w:val="00F03EEA"/>
    <w:rsid w:val="00F0409B"/>
    <w:rsid w:val="00F04281"/>
    <w:rsid w:val="00F04336"/>
    <w:rsid w:val="00F043A1"/>
    <w:rsid w:val="00F045A0"/>
    <w:rsid w:val="00F045C0"/>
    <w:rsid w:val="00F04855"/>
    <w:rsid w:val="00F0486D"/>
    <w:rsid w:val="00F04D39"/>
    <w:rsid w:val="00F04E3E"/>
    <w:rsid w:val="00F04F4B"/>
    <w:rsid w:val="00F050A1"/>
    <w:rsid w:val="00F052A9"/>
    <w:rsid w:val="00F053D6"/>
    <w:rsid w:val="00F05422"/>
    <w:rsid w:val="00F056F0"/>
    <w:rsid w:val="00F0574A"/>
    <w:rsid w:val="00F05766"/>
    <w:rsid w:val="00F057C5"/>
    <w:rsid w:val="00F05885"/>
    <w:rsid w:val="00F05944"/>
    <w:rsid w:val="00F059A6"/>
    <w:rsid w:val="00F059D9"/>
    <w:rsid w:val="00F05B1D"/>
    <w:rsid w:val="00F05F42"/>
    <w:rsid w:val="00F05FF3"/>
    <w:rsid w:val="00F0607A"/>
    <w:rsid w:val="00F060DE"/>
    <w:rsid w:val="00F062F1"/>
    <w:rsid w:val="00F06735"/>
    <w:rsid w:val="00F067BF"/>
    <w:rsid w:val="00F06844"/>
    <w:rsid w:val="00F06877"/>
    <w:rsid w:val="00F068D4"/>
    <w:rsid w:val="00F0693D"/>
    <w:rsid w:val="00F06A45"/>
    <w:rsid w:val="00F06AD6"/>
    <w:rsid w:val="00F06FFE"/>
    <w:rsid w:val="00F0703B"/>
    <w:rsid w:val="00F07227"/>
    <w:rsid w:val="00F07364"/>
    <w:rsid w:val="00F07379"/>
    <w:rsid w:val="00F073BC"/>
    <w:rsid w:val="00F074D7"/>
    <w:rsid w:val="00F0750C"/>
    <w:rsid w:val="00F07536"/>
    <w:rsid w:val="00F0769A"/>
    <w:rsid w:val="00F07741"/>
    <w:rsid w:val="00F0776B"/>
    <w:rsid w:val="00F079DB"/>
    <w:rsid w:val="00F07AAF"/>
    <w:rsid w:val="00F07C47"/>
    <w:rsid w:val="00F07D99"/>
    <w:rsid w:val="00F07DAE"/>
    <w:rsid w:val="00F07FEF"/>
    <w:rsid w:val="00F101CE"/>
    <w:rsid w:val="00F102B0"/>
    <w:rsid w:val="00F1044C"/>
    <w:rsid w:val="00F10551"/>
    <w:rsid w:val="00F105A3"/>
    <w:rsid w:val="00F105DC"/>
    <w:rsid w:val="00F109AC"/>
    <w:rsid w:val="00F10B37"/>
    <w:rsid w:val="00F10C2A"/>
    <w:rsid w:val="00F10C7D"/>
    <w:rsid w:val="00F10CF9"/>
    <w:rsid w:val="00F10D30"/>
    <w:rsid w:val="00F10DD5"/>
    <w:rsid w:val="00F11077"/>
    <w:rsid w:val="00F1133A"/>
    <w:rsid w:val="00F11481"/>
    <w:rsid w:val="00F11587"/>
    <w:rsid w:val="00F11635"/>
    <w:rsid w:val="00F11699"/>
    <w:rsid w:val="00F116E1"/>
    <w:rsid w:val="00F118CB"/>
    <w:rsid w:val="00F119E2"/>
    <w:rsid w:val="00F11ABA"/>
    <w:rsid w:val="00F11B01"/>
    <w:rsid w:val="00F11B11"/>
    <w:rsid w:val="00F11CB1"/>
    <w:rsid w:val="00F11E28"/>
    <w:rsid w:val="00F11E77"/>
    <w:rsid w:val="00F12054"/>
    <w:rsid w:val="00F12175"/>
    <w:rsid w:val="00F122C5"/>
    <w:rsid w:val="00F12387"/>
    <w:rsid w:val="00F123C7"/>
    <w:rsid w:val="00F12435"/>
    <w:rsid w:val="00F1259C"/>
    <w:rsid w:val="00F125A1"/>
    <w:rsid w:val="00F126AA"/>
    <w:rsid w:val="00F126CF"/>
    <w:rsid w:val="00F1282B"/>
    <w:rsid w:val="00F12877"/>
    <w:rsid w:val="00F129C0"/>
    <w:rsid w:val="00F12C03"/>
    <w:rsid w:val="00F12C4B"/>
    <w:rsid w:val="00F12C81"/>
    <w:rsid w:val="00F12F0D"/>
    <w:rsid w:val="00F12FFC"/>
    <w:rsid w:val="00F130E3"/>
    <w:rsid w:val="00F131D6"/>
    <w:rsid w:val="00F131F7"/>
    <w:rsid w:val="00F13393"/>
    <w:rsid w:val="00F133C7"/>
    <w:rsid w:val="00F13484"/>
    <w:rsid w:val="00F1351E"/>
    <w:rsid w:val="00F13521"/>
    <w:rsid w:val="00F1359B"/>
    <w:rsid w:val="00F13733"/>
    <w:rsid w:val="00F13866"/>
    <w:rsid w:val="00F1393D"/>
    <w:rsid w:val="00F13A71"/>
    <w:rsid w:val="00F13EEA"/>
    <w:rsid w:val="00F144F8"/>
    <w:rsid w:val="00F1457D"/>
    <w:rsid w:val="00F1460A"/>
    <w:rsid w:val="00F1489E"/>
    <w:rsid w:val="00F148AF"/>
    <w:rsid w:val="00F14A21"/>
    <w:rsid w:val="00F14A6D"/>
    <w:rsid w:val="00F14B83"/>
    <w:rsid w:val="00F14BEF"/>
    <w:rsid w:val="00F14C2D"/>
    <w:rsid w:val="00F14D41"/>
    <w:rsid w:val="00F14E39"/>
    <w:rsid w:val="00F14EBC"/>
    <w:rsid w:val="00F15005"/>
    <w:rsid w:val="00F150F0"/>
    <w:rsid w:val="00F1528E"/>
    <w:rsid w:val="00F153A7"/>
    <w:rsid w:val="00F15436"/>
    <w:rsid w:val="00F154E1"/>
    <w:rsid w:val="00F15761"/>
    <w:rsid w:val="00F15B76"/>
    <w:rsid w:val="00F15BB2"/>
    <w:rsid w:val="00F15C2B"/>
    <w:rsid w:val="00F15D1E"/>
    <w:rsid w:val="00F15D3F"/>
    <w:rsid w:val="00F15D57"/>
    <w:rsid w:val="00F15FE1"/>
    <w:rsid w:val="00F16020"/>
    <w:rsid w:val="00F1605D"/>
    <w:rsid w:val="00F162A5"/>
    <w:rsid w:val="00F16379"/>
    <w:rsid w:val="00F166EA"/>
    <w:rsid w:val="00F16A49"/>
    <w:rsid w:val="00F16B5B"/>
    <w:rsid w:val="00F16B62"/>
    <w:rsid w:val="00F16C11"/>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97F"/>
    <w:rsid w:val="00F17B98"/>
    <w:rsid w:val="00F17C1F"/>
    <w:rsid w:val="00F17CF7"/>
    <w:rsid w:val="00F17D38"/>
    <w:rsid w:val="00F17D3D"/>
    <w:rsid w:val="00F17E96"/>
    <w:rsid w:val="00F17F16"/>
    <w:rsid w:val="00F201F3"/>
    <w:rsid w:val="00F2035B"/>
    <w:rsid w:val="00F2039B"/>
    <w:rsid w:val="00F203F3"/>
    <w:rsid w:val="00F204F2"/>
    <w:rsid w:val="00F204F4"/>
    <w:rsid w:val="00F205B9"/>
    <w:rsid w:val="00F208F5"/>
    <w:rsid w:val="00F2099B"/>
    <w:rsid w:val="00F20C63"/>
    <w:rsid w:val="00F20C71"/>
    <w:rsid w:val="00F20D4F"/>
    <w:rsid w:val="00F20DAF"/>
    <w:rsid w:val="00F20E1F"/>
    <w:rsid w:val="00F20EB7"/>
    <w:rsid w:val="00F20EC1"/>
    <w:rsid w:val="00F20F8E"/>
    <w:rsid w:val="00F20FCE"/>
    <w:rsid w:val="00F2103E"/>
    <w:rsid w:val="00F21084"/>
    <w:rsid w:val="00F210D5"/>
    <w:rsid w:val="00F2114D"/>
    <w:rsid w:val="00F2126F"/>
    <w:rsid w:val="00F21273"/>
    <w:rsid w:val="00F212F4"/>
    <w:rsid w:val="00F2137C"/>
    <w:rsid w:val="00F2155C"/>
    <w:rsid w:val="00F21609"/>
    <w:rsid w:val="00F2163A"/>
    <w:rsid w:val="00F217DE"/>
    <w:rsid w:val="00F217EC"/>
    <w:rsid w:val="00F21925"/>
    <w:rsid w:val="00F219BA"/>
    <w:rsid w:val="00F21BD4"/>
    <w:rsid w:val="00F21C4F"/>
    <w:rsid w:val="00F21D97"/>
    <w:rsid w:val="00F21E06"/>
    <w:rsid w:val="00F21E66"/>
    <w:rsid w:val="00F21E84"/>
    <w:rsid w:val="00F22288"/>
    <w:rsid w:val="00F222FF"/>
    <w:rsid w:val="00F22494"/>
    <w:rsid w:val="00F224FC"/>
    <w:rsid w:val="00F22778"/>
    <w:rsid w:val="00F22998"/>
    <w:rsid w:val="00F229D9"/>
    <w:rsid w:val="00F22A64"/>
    <w:rsid w:val="00F22D06"/>
    <w:rsid w:val="00F22E45"/>
    <w:rsid w:val="00F22E78"/>
    <w:rsid w:val="00F22EFF"/>
    <w:rsid w:val="00F22F63"/>
    <w:rsid w:val="00F23005"/>
    <w:rsid w:val="00F23069"/>
    <w:rsid w:val="00F23108"/>
    <w:rsid w:val="00F23182"/>
    <w:rsid w:val="00F23236"/>
    <w:rsid w:val="00F23353"/>
    <w:rsid w:val="00F234AE"/>
    <w:rsid w:val="00F23506"/>
    <w:rsid w:val="00F23512"/>
    <w:rsid w:val="00F236BE"/>
    <w:rsid w:val="00F2386B"/>
    <w:rsid w:val="00F2395F"/>
    <w:rsid w:val="00F239E9"/>
    <w:rsid w:val="00F239EC"/>
    <w:rsid w:val="00F23CD4"/>
    <w:rsid w:val="00F23CEF"/>
    <w:rsid w:val="00F23EEE"/>
    <w:rsid w:val="00F23F4E"/>
    <w:rsid w:val="00F23FCF"/>
    <w:rsid w:val="00F24032"/>
    <w:rsid w:val="00F24363"/>
    <w:rsid w:val="00F2438E"/>
    <w:rsid w:val="00F243C8"/>
    <w:rsid w:val="00F24479"/>
    <w:rsid w:val="00F2455A"/>
    <w:rsid w:val="00F24590"/>
    <w:rsid w:val="00F247AB"/>
    <w:rsid w:val="00F2481C"/>
    <w:rsid w:val="00F248E6"/>
    <w:rsid w:val="00F249D2"/>
    <w:rsid w:val="00F24A2E"/>
    <w:rsid w:val="00F24D14"/>
    <w:rsid w:val="00F24DBD"/>
    <w:rsid w:val="00F24FD6"/>
    <w:rsid w:val="00F25154"/>
    <w:rsid w:val="00F251E1"/>
    <w:rsid w:val="00F252E0"/>
    <w:rsid w:val="00F2532F"/>
    <w:rsid w:val="00F25687"/>
    <w:rsid w:val="00F256A0"/>
    <w:rsid w:val="00F25849"/>
    <w:rsid w:val="00F25A1E"/>
    <w:rsid w:val="00F25A45"/>
    <w:rsid w:val="00F25BD4"/>
    <w:rsid w:val="00F25CB6"/>
    <w:rsid w:val="00F25E2E"/>
    <w:rsid w:val="00F26114"/>
    <w:rsid w:val="00F26174"/>
    <w:rsid w:val="00F2641E"/>
    <w:rsid w:val="00F265DF"/>
    <w:rsid w:val="00F26754"/>
    <w:rsid w:val="00F2677F"/>
    <w:rsid w:val="00F2699D"/>
    <w:rsid w:val="00F26CF4"/>
    <w:rsid w:val="00F26D8C"/>
    <w:rsid w:val="00F26E4F"/>
    <w:rsid w:val="00F26E6C"/>
    <w:rsid w:val="00F26F5B"/>
    <w:rsid w:val="00F26FA7"/>
    <w:rsid w:val="00F270FA"/>
    <w:rsid w:val="00F271E3"/>
    <w:rsid w:val="00F27556"/>
    <w:rsid w:val="00F275F6"/>
    <w:rsid w:val="00F27731"/>
    <w:rsid w:val="00F27790"/>
    <w:rsid w:val="00F278F3"/>
    <w:rsid w:val="00F27A8C"/>
    <w:rsid w:val="00F27B33"/>
    <w:rsid w:val="00F27D41"/>
    <w:rsid w:val="00F27E07"/>
    <w:rsid w:val="00F27F59"/>
    <w:rsid w:val="00F27F85"/>
    <w:rsid w:val="00F30042"/>
    <w:rsid w:val="00F30051"/>
    <w:rsid w:val="00F30399"/>
    <w:rsid w:val="00F303A1"/>
    <w:rsid w:val="00F3056D"/>
    <w:rsid w:val="00F305BD"/>
    <w:rsid w:val="00F306FB"/>
    <w:rsid w:val="00F307A7"/>
    <w:rsid w:val="00F30928"/>
    <w:rsid w:val="00F30989"/>
    <w:rsid w:val="00F30A34"/>
    <w:rsid w:val="00F30D30"/>
    <w:rsid w:val="00F30E00"/>
    <w:rsid w:val="00F30E2E"/>
    <w:rsid w:val="00F30E38"/>
    <w:rsid w:val="00F30F04"/>
    <w:rsid w:val="00F30FC6"/>
    <w:rsid w:val="00F310C7"/>
    <w:rsid w:val="00F31105"/>
    <w:rsid w:val="00F311D8"/>
    <w:rsid w:val="00F31218"/>
    <w:rsid w:val="00F3127F"/>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09B"/>
    <w:rsid w:val="00F33216"/>
    <w:rsid w:val="00F3351B"/>
    <w:rsid w:val="00F3353B"/>
    <w:rsid w:val="00F337A3"/>
    <w:rsid w:val="00F338B8"/>
    <w:rsid w:val="00F338BC"/>
    <w:rsid w:val="00F33925"/>
    <w:rsid w:val="00F33936"/>
    <w:rsid w:val="00F339BC"/>
    <w:rsid w:val="00F339F7"/>
    <w:rsid w:val="00F33A2C"/>
    <w:rsid w:val="00F33B04"/>
    <w:rsid w:val="00F33C39"/>
    <w:rsid w:val="00F33FD8"/>
    <w:rsid w:val="00F34108"/>
    <w:rsid w:val="00F3431F"/>
    <w:rsid w:val="00F343AA"/>
    <w:rsid w:val="00F343EB"/>
    <w:rsid w:val="00F3469D"/>
    <w:rsid w:val="00F3498E"/>
    <w:rsid w:val="00F349D6"/>
    <w:rsid w:val="00F34A82"/>
    <w:rsid w:val="00F34ACD"/>
    <w:rsid w:val="00F34B86"/>
    <w:rsid w:val="00F34C70"/>
    <w:rsid w:val="00F34D40"/>
    <w:rsid w:val="00F3505C"/>
    <w:rsid w:val="00F352DF"/>
    <w:rsid w:val="00F35360"/>
    <w:rsid w:val="00F354CB"/>
    <w:rsid w:val="00F3552C"/>
    <w:rsid w:val="00F35652"/>
    <w:rsid w:val="00F3574E"/>
    <w:rsid w:val="00F35976"/>
    <w:rsid w:val="00F359E7"/>
    <w:rsid w:val="00F359F2"/>
    <w:rsid w:val="00F35B2F"/>
    <w:rsid w:val="00F35D56"/>
    <w:rsid w:val="00F36037"/>
    <w:rsid w:val="00F36099"/>
    <w:rsid w:val="00F36274"/>
    <w:rsid w:val="00F36374"/>
    <w:rsid w:val="00F3637A"/>
    <w:rsid w:val="00F36381"/>
    <w:rsid w:val="00F36431"/>
    <w:rsid w:val="00F364F6"/>
    <w:rsid w:val="00F3650F"/>
    <w:rsid w:val="00F36614"/>
    <w:rsid w:val="00F3664D"/>
    <w:rsid w:val="00F369BC"/>
    <w:rsid w:val="00F369D6"/>
    <w:rsid w:val="00F36A02"/>
    <w:rsid w:val="00F36EAD"/>
    <w:rsid w:val="00F36F12"/>
    <w:rsid w:val="00F36FBE"/>
    <w:rsid w:val="00F3700E"/>
    <w:rsid w:val="00F370F3"/>
    <w:rsid w:val="00F3757B"/>
    <w:rsid w:val="00F376F2"/>
    <w:rsid w:val="00F37754"/>
    <w:rsid w:val="00F379DD"/>
    <w:rsid w:val="00F37AE6"/>
    <w:rsid w:val="00F37B62"/>
    <w:rsid w:val="00F40037"/>
    <w:rsid w:val="00F401F3"/>
    <w:rsid w:val="00F4026F"/>
    <w:rsid w:val="00F40281"/>
    <w:rsid w:val="00F404C8"/>
    <w:rsid w:val="00F4067F"/>
    <w:rsid w:val="00F406EE"/>
    <w:rsid w:val="00F40781"/>
    <w:rsid w:val="00F407CF"/>
    <w:rsid w:val="00F40D5B"/>
    <w:rsid w:val="00F40E91"/>
    <w:rsid w:val="00F40EB9"/>
    <w:rsid w:val="00F40F64"/>
    <w:rsid w:val="00F41125"/>
    <w:rsid w:val="00F41198"/>
    <w:rsid w:val="00F4150F"/>
    <w:rsid w:val="00F41702"/>
    <w:rsid w:val="00F41709"/>
    <w:rsid w:val="00F419C1"/>
    <w:rsid w:val="00F41D62"/>
    <w:rsid w:val="00F41E10"/>
    <w:rsid w:val="00F41ECC"/>
    <w:rsid w:val="00F41F5E"/>
    <w:rsid w:val="00F41F79"/>
    <w:rsid w:val="00F4218C"/>
    <w:rsid w:val="00F422FE"/>
    <w:rsid w:val="00F423EE"/>
    <w:rsid w:val="00F4243D"/>
    <w:rsid w:val="00F424D5"/>
    <w:rsid w:val="00F4255A"/>
    <w:rsid w:val="00F42657"/>
    <w:rsid w:val="00F426C3"/>
    <w:rsid w:val="00F426E4"/>
    <w:rsid w:val="00F427EB"/>
    <w:rsid w:val="00F42B10"/>
    <w:rsid w:val="00F42ECF"/>
    <w:rsid w:val="00F42FB3"/>
    <w:rsid w:val="00F42FCF"/>
    <w:rsid w:val="00F42FD2"/>
    <w:rsid w:val="00F430C7"/>
    <w:rsid w:val="00F43108"/>
    <w:rsid w:val="00F431D7"/>
    <w:rsid w:val="00F4344E"/>
    <w:rsid w:val="00F4350E"/>
    <w:rsid w:val="00F43541"/>
    <w:rsid w:val="00F435A2"/>
    <w:rsid w:val="00F435BD"/>
    <w:rsid w:val="00F4361E"/>
    <w:rsid w:val="00F43632"/>
    <w:rsid w:val="00F43850"/>
    <w:rsid w:val="00F43A94"/>
    <w:rsid w:val="00F4402F"/>
    <w:rsid w:val="00F441EE"/>
    <w:rsid w:val="00F444A9"/>
    <w:rsid w:val="00F44536"/>
    <w:rsid w:val="00F446A0"/>
    <w:rsid w:val="00F4482D"/>
    <w:rsid w:val="00F4491E"/>
    <w:rsid w:val="00F449AD"/>
    <w:rsid w:val="00F449E7"/>
    <w:rsid w:val="00F44B11"/>
    <w:rsid w:val="00F44C46"/>
    <w:rsid w:val="00F44F7F"/>
    <w:rsid w:val="00F44FB1"/>
    <w:rsid w:val="00F4507C"/>
    <w:rsid w:val="00F45306"/>
    <w:rsid w:val="00F45341"/>
    <w:rsid w:val="00F453A2"/>
    <w:rsid w:val="00F453B7"/>
    <w:rsid w:val="00F455FC"/>
    <w:rsid w:val="00F458EB"/>
    <w:rsid w:val="00F45AF4"/>
    <w:rsid w:val="00F45BFB"/>
    <w:rsid w:val="00F45D9E"/>
    <w:rsid w:val="00F45E2E"/>
    <w:rsid w:val="00F45E33"/>
    <w:rsid w:val="00F45EA3"/>
    <w:rsid w:val="00F45FF5"/>
    <w:rsid w:val="00F46035"/>
    <w:rsid w:val="00F4607F"/>
    <w:rsid w:val="00F460A4"/>
    <w:rsid w:val="00F461CA"/>
    <w:rsid w:val="00F46239"/>
    <w:rsid w:val="00F462B9"/>
    <w:rsid w:val="00F4655E"/>
    <w:rsid w:val="00F46713"/>
    <w:rsid w:val="00F4686C"/>
    <w:rsid w:val="00F46910"/>
    <w:rsid w:val="00F46B10"/>
    <w:rsid w:val="00F46BD8"/>
    <w:rsid w:val="00F46C2F"/>
    <w:rsid w:val="00F46C66"/>
    <w:rsid w:val="00F46DB4"/>
    <w:rsid w:val="00F46DEC"/>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B5F"/>
    <w:rsid w:val="00F47CDD"/>
    <w:rsid w:val="00F47ED8"/>
    <w:rsid w:val="00F47FAB"/>
    <w:rsid w:val="00F47FB2"/>
    <w:rsid w:val="00F500A0"/>
    <w:rsid w:val="00F500DC"/>
    <w:rsid w:val="00F5025A"/>
    <w:rsid w:val="00F50493"/>
    <w:rsid w:val="00F504EE"/>
    <w:rsid w:val="00F50505"/>
    <w:rsid w:val="00F505DD"/>
    <w:rsid w:val="00F505F3"/>
    <w:rsid w:val="00F5063D"/>
    <w:rsid w:val="00F5069C"/>
    <w:rsid w:val="00F50713"/>
    <w:rsid w:val="00F50740"/>
    <w:rsid w:val="00F507C5"/>
    <w:rsid w:val="00F50816"/>
    <w:rsid w:val="00F50940"/>
    <w:rsid w:val="00F5094D"/>
    <w:rsid w:val="00F5098B"/>
    <w:rsid w:val="00F50A3D"/>
    <w:rsid w:val="00F50C14"/>
    <w:rsid w:val="00F50C97"/>
    <w:rsid w:val="00F50E7D"/>
    <w:rsid w:val="00F50EB0"/>
    <w:rsid w:val="00F510C8"/>
    <w:rsid w:val="00F51112"/>
    <w:rsid w:val="00F513DF"/>
    <w:rsid w:val="00F513FD"/>
    <w:rsid w:val="00F51401"/>
    <w:rsid w:val="00F514CB"/>
    <w:rsid w:val="00F51587"/>
    <w:rsid w:val="00F515C4"/>
    <w:rsid w:val="00F516E8"/>
    <w:rsid w:val="00F51728"/>
    <w:rsid w:val="00F51805"/>
    <w:rsid w:val="00F5191D"/>
    <w:rsid w:val="00F5199F"/>
    <w:rsid w:val="00F51A52"/>
    <w:rsid w:val="00F51CAF"/>
    <w:rsid w:val="00F51DFA"/>
    <w:rsid w:val="00F51E4E"/>
    <w:rsid w:val="00F520BA"/>
    <w:rsid w:val="00F521C9"/>
    <w:rsid w:val="00F522F1"/>
    <w:rsid w:val="00F52516"/>
    <w:rsid w:val="00F5274C"/>
    <w:rsid w:val="00F52823"/>
    <w:rsid w:val="00F52887"/>
    <w:rsid w:val="00F52A6B"/>
    <w:rsid w:val="00F52C34"/>
    <w:rsid w:val="00F52CDB"/>
    <w:rsid w:val="00F52E08"/>
    <w:rsid w:val="00F52E96"/>
    <w:rsid w:val="00F5303D"/>
    <w:rsid w:val="00F531DB"/>
    <w:rsid w:val="00F53370"/>
    <w:rsid w:val="00F5344C"/>
    <w:rsid w:val="00F53451"/>
    <w:rsid w:val="00F535BE"/>
    <w:rsid w:val="00F53611"/>
    <w:rsid w:val="00F538EF"/>
    <w:rsid w:val="00F538F3"/>
    <w:rsid w:val="00F53968"/>
    <w:rsid w:val="00F53AF5"/>
    <w:rsid w:val="00F53B3B"/>
    <w:rsid w:val="00F53BC1"/>
    <w:rsid w:val="00F53BCB"/>
    <w:rsid w:val="00F53BD3"/>
    <w:rsid w:val="00F53C07"/>
    <w:rsid w:val="00F53D61"/>
    <w:rsid w:val="00F53D95"/>
    <w:rsid w:val="00F53D9E"/>
    <w:rsid w:val="00F53DF5"/>
    <w:rsid w:val="00F53FD0"/>
    <w:rsid w:val="00F54055"/>
    <w:rsid w:val="00F54092"/>
    <w:rsid w:val="00F5415D"/>
    <w:rsid w:val="00F5417D"/>
    <w:rsid w:val="00F541AE"/>
    <w:rsid w:val="00F544C5"/>
    <w:rsid w:val="00F54530"/>
    <w:rsid w:val="00F54559"/>
    <w:rsid w:val="00F54647"/>
    <w:rsid w:val="00F5493B"/>
    <w:rsid w:val="00F5496C"/>
    <w:rsid w:val="00F549DD"/>
    <w:rsid w:val="00F549E0"/>
    <w:rsid w:val="00F54A38"/>
    <w:rsid w:val="00F54A7F"/>
    <w:rsid w:val="00F54AD7"/>
    <w:rsid w:val="00F54B74"/>
    <w:rsid w:val="00F54D26"/>
    <w:rsid w:val="00F54F81"/>
    <w:rsid w:val="00F5501C"/>
    <w:rsid w:val="00F550C5"/>
    <w:rsid w:val="00F55115"/>
    <w:rsid w:val="00F553CE"/>
    <w:rsid w:val="00F55776"/>
    <w:rsid w:val="00F55A82"/>
    <w:rsid w:val="00F55BBD"/>
    <w:rsid w:val="00F55CFA"/>
    <w:rsid w:val="00F55E4C"/>
    <w:rsid w:val="00F55E59"/>
    <w:rsid w:val="00F55E6A"/>
    <w:rsid w:val="00F55F28"/>
    <w:rsid w:val="00F55FFF"/>
    <w:rsid w:val="00F5601C"/>
    <w:rsid w:val="00F56059"/>
    <w:rsid w:val="00F561B4"/>
    <w:rsid w:val="00F563A2"/>
    <w:rsid w:val="00F5677D"/>
    <w:rsid w:val="00F5698E"/>
    <w:rsid w:val="00F56A7E"/>
    <w:rsid w:val="00F56AA1"/>
    <w:rsid w:val="00F56B9D"/>
    <w:rsid w:val="00F56C1E"/>
    <w:rsid w:val="00F56E7C"/>
    <w:rsid w:val="00F56EA0"/>
    <w:rsid w:val="00F56F62"/>
    <w:rsid w:val="00F57096"/>
    <w:rsid w:val="00F570E8"/>
    <w:rsid w:val="00F57247"/>
    <w:rsid w:val="00F572BD"/>
    <w:rsid w:val="00F575A4"/>
    <w:rsid w:val="00F57727"/>
    <w:rsid w:val="00F5778D"/>
    <w:rsid w:val="00F5781B"/>
    <w:rsid w:val="00F5783D"/>
    <w:rsid w:val="00F5796C"/>
    <w:rsid w:val="00F57A46"/>
    <w:rsid w:val="00F57C32"/>
    <w:rsid w:val="00F57C3A"/>
    <w:rsid w:val="00F601A3"/>
    <w:rsid w:val="00F601E1"/>
    <w:rsid w:val="00F60281"/>
    <w:rsid w:val="00F603EC"/>
    <w:rsid w:val="00F6056F"/>
    <w:rsid w:val="00F605BE"/>
    <w:rsid w:val="00F60604"/>
    <w:rsid w:val="00F60630"/>
    <w:rsid w:val="00F6092E"/>
    <w:rsid w:val="00F60936"/>
    <w:rsid w:val="00F6094F"/>
    <w:rsid w:val="00F60A0A"/>
    <w:rsid w:val="00F60BF6"/>
    <w:rsid w:val="00F60C68"/>
    <w:rsid w:val="00F60E22"/>
    <w:rsid w:val="00F61069"/>
    <w:rsid w:val="00F6181A"/>
    <w:rsid w:val="00F61A9E"/>
    <w:rsid w:val="00F61AB5"/>
    <w:rsid w:val="00F61D49"/>
    <w:rsid w:val="00F61D57"/>
    <w:rsid w:val="00F61DDB"/>
    <w:rsid w:val="00F61EF6"/>
    <w:rsid w:val="00F62060"/>
    <w:rsid w:val="00F6208A"/>
    <w:rsid w:val="00F6235D"/>
    <w:rsid w:val="00F62369"/>
    <w:rsid w:val="00F62584"/>
    <w:rsid w:val="00F626B2"/>
    <w:rsid w:val="00F626D5"/>
    <w:rsid w:val="00F62821"/>
    <w:rsid w:val="00F6283F"/>
    <w:rsid w:val="00F62863"/>
    <w:rsid w:val="00F628C5"/>
    <w:rsid w:val="00F62929"/>
    <w:rsid w:val="00F6296A"/>
    <w:rsid w:val="00F62A1D"/>
    <w:rsid w:val="00F62D3E"/>
    <w:rsid w:val="00F62D59"/>
    <w:rsid w:val="00F62F2A"/>
    <w:rsid w:val="00F62FF3"/>
    <w:rsid w:val="00F63028"/>
    <w:rsid w:val="00F6304A"/>
    <w:rsid w:val="00F630BE"/>
    <w:rsid w:val="00F6315D"/>
    <w:rsid w:val="00F6316F"/>
    <w:rsid w:val="00F632C8"/>
    <w:rsid w:val="00F633AF"/>
    <w:rsid w:val="00F635B8"/>
    <w:rsid w:val="00F635E1"/>
    <w:rsid w:val="00F635EC"/>
    <w:rsid w:val="00F63635"/>
    <w:rsid w:val="00F63679"/>
    <w:rsid w:val="00F6382F"/>
    <w:rsid w:val="00F638A7"/>
    <w:rsid w:val="00F63941"/>
    <w:rsid w:val="00F63AE4"/>
    <w:rsid w:val="00F63C61"/>
    <w:rsid w:val="00F63D16"/>
    <w:rsid w:val="00F63EDB"/>
    <w:rsid w:val="00F6405F"/>
    <w:rsid w:val="00F6410B"/>
    <w:rsid w:val="00F64187"/>
    <w:rsid w:val="00F641F5"/>
    <w:rsid w:val="00F6449A"/>
    <w:rsid w:val="00F64637"/>
    <w:rsid w:val="00F6480D"/>
    <w:rsid w:val="00F648AC"/>
    <w:rsid w:val="00F64C19"/>
    <w:rsid w:val="00F64D6A"/>
    <w:rsid w:val="00F64E93"/>
    <w:rsid w:val="00F64F20"/>
    <w:rsid w:val="00F6507B"/>
    <w:rsid w:val="00F6509D"/>
    <w:rsid w:val="00F65325"/>
    <w:rsid w:val="00F65369"/>
    <w:rsid w:val="00F654E7"/>
    <w:rsid w:val="00F65507"/>
    <w:rsid w:val="00F6562C"/>
    <w:rsid w:val="00F6568E"/>
    <w:rsid w:val="00F656CE"/>
    <w:rsid w:val="00F65929"/>
    <w:rsid w:val="00F65AC5"/>
    <w:rsid w:val="00F65AEA"/>
    <w:rsid w:val="00F65B5A"/>
    <w:rsid w:val="00F65BB6"/>
    <w:rsid w:val="00F65BCF"/>
    <w:rsid w:val="00F65C3A"/>
    <w:rsid w:val="00F65E3F"/>
    <w:rsid w:val="00F66047"/>
    <w:rsid w:val="00F660FC"/>
    <w:rsid w:val="00F661DE"/>
    <w:rsid w:val="00F663E4"/>
    <w:rsid w:val="00F66402"/>
    <w:rsid w:val="00F664D4"/>
    <w:rsid w:val="00F66695"/>
    <w:rsid w:val="00F666AC"/>
    <w:rsid w:val="00F668B0"/>
    <w:rsid w:val="00F66A56"/>
    <w:rsid w:val="00F66AEF"/>
    <w:rsid w:val="00F66B5A"/>
    <w:rsid w:val="00F66C7D"/>
    <w:rsid w:val="00F66EAC"/>
    <w:rsid w:val="00F66FA6"/>
    <w:rsid w:val="00F675F1"/>
    <w:rsid w:val="00F67604"/>
    <w:rsid w:val="00F6763A"/>
    <w:rsid w:val="00F6786D"/>
    <w:rsid w:val="00F6798A"/>
    <w:rsid w:val="00F679EC"/>
    <w:rsid w:val="00F67A7E"/>
    <w:rsid w:val="00F67C17"/>
    <w:rsid w:val="00F67CB8"/>
    <w:rsid w:val="00F67CEF"/>
    <w:rsid w:val="00F67D0C"/>
    <w:rsid w:val="00F67D1C"/>
    <w:rsid w:val="00F67D81"/>
    <w:rsid w:val="00F67FB2"/>
    <w:rsid w:val="00F67FE6"/>
    <w:rsid w:val="00F700D7"/>
    <w:rsid w:val="00F701F8"/>
    <w:rsid w:val="00F702A8"/>
    <w:rsid w:val="00F702F5"/>
    <w:rsid w:val="00F7034E"/>
    <w:rsid w:val="00F703CB"/>
    <w:rsid w:val="00F70494"/>
    <w:rsid w:val="00F704EE"/>
    <w:rsid w:val="00F70562"/>
    <w:rsid w:val="00F705C6"/>
    <w:rsid w:val="00F706C7"/>
    <w:rsid w:val="00F7075B"/>
    <w:rsid w:val="00F707C3"/>
    <w:rsid w:val="00F70ABD"/>
    <w:rsid w:val="00F70CF1"/>
    <w:rsid w:val="00F70E2E"/>
    <w:rsid w:val="00F70F5A"/>
    <w:rsid w:val="00F70F6F"/>
    <w:rsid w:val="00F710BC"/>
    <w:rsid w:val="00F7130D"/>
    <w:rsid w:val="00F71421"/>
    <w:rsid w:val="00F7149D"/>
    <w:rsid w:val="00F7150E"/>
    <w:rsid w:val="00F71543"/>
    <w:rsid w:val="00F71765"/>
    <w:rsid w:val="00F71806"/>
    <w:rsid w:val="00F71838"/>
    <w:rsid w:val="00F71851"/>
    <w:rsid w:val="00F7186B"/>
    <w:rsid w:val="00F718C4"/>
    <w:rsid w:val="00F718DB"/>
    <w:rsid w:val="00F71B4A"/>
    <w:rsid w:val="00F71B8A"/>
    <w:rsid w:val="00F71C1F"/>
    <w:rsid w:val="00F71CA1"/>
    <w:rsid w:val="00F71DEE"/>
    <w:rsid w:val="00F71E96"/>
    <w:rsid w:val="00F72128"/>
    <w:rsid w:val="00F721A7"/>
    <w:rsid w:val="00F7249D"/>
    <w:rsid w:val="00F7281F"/>
    <w:rsid w:val="00F72889"/>
    <w:rsid w:val="00F72897"/>
    <w:rsid w:val="00F72A7D"/>
    <w:rsid w:val="00F72B3E"/>
    <w:rsid w:val="00F72B83"/>
    <w:rsid w:val="00F72BA1"/>
    <w:rsid w:val="00F72C4D"/>
    <w:rsid w:val="00F72E9D"/>
    <w:rsid w:val="00F72EF9"/>
    <w:rsid w:val="00F73271"/>
    <w:rsid w:val="00F7329F"/>
    <w:rsid w:val="00F733DE"/>
    <w:rsid w:val="00F73419"/>
    <w:rsid w:val="00F73441"/>
    <w:rsid w:val="00F734CF"/>
    <w:rsid w:val="00F734E1"/>
    <w:rsid w:val="00F734EF"/>
    <w:rsid w:val="00F73674"/>
    <w:rsid w:val="00F736BE"/>
    <w:rsid w:val="00F73749"/>
    <w:rsid w:val="00F7388D"/>
    <w:rsid w:val="00F73976"/>
    <w:rsid w:val="00F739EB"/>
    <w:rsid w:val="00F73A53"/>
    <w:rsid w:val="00F73A64"/>
    <w:rsid w:val="00F73B42"/>
    <w:rsid w:val="00F73B52"/>
    <w:rsid w:val="00F73BD2"/>
    <w:rsid w:val="00F73BD4"/>
    <w:rsid w:val="00F73C86"/>
    <w:rsid w:val="00F73CF6"/>
    <w:rsid w:val="00F73FB0"/>
    <w:rsid w:val="00F73FD7"/>
    <w:rsid w:val="00F74043"/>
    <w:rsid w:val="00F740B7"/>
    <w:rsid w:val="00F7419A"/>
    <w:rsid w:val="00F7436C"/>
    <w:rsid w:val="00F74492"/>
    <w:rsid w:val="00F744E8"/>
    <w:rsid w:val="00F7456B"/>
    <w:rsid w:val="00F745E0"/>
    <w:rsid w:val="00F7466F"/>
    <w:rsid w:val="00F7485E"/>
    <w:rsid w:val="00F748F4"/>
    <w:rsid w:val="00F74950"/>
    <w:rsid w:val="00F74ADB"/>
    <w:rsid w:val="00F74B35"/>
    <w:rsid w:val="00F74B3F"/>
    <w:rsid w:val="00F74B6D"/>
    <w:rsid w:val="00F74BBC"/>
    <w:rsid w:val="00F74C0E"/>
    <w:rsid w:val="00F74F60"/>
    <w:rsid w:val="00F7510F"/>
    <w:rsid w:val="00F75181"/>
    <w:rsid w:val="00F751D7"/>
    <w:rsid w:val="00F7527A"/>
    <w:rsid w:val="00F75348"/>
    <w:rsid w:val="00F753DE"/>
    <w:rsid w:val="00F755A5"/>
    <w:rsid w:val="00F755C6"/>
    <w:rsid w:val="00F75650"/>
    <w:rsid w:val="00F757C8"/>
    <w:rsid w:val="00F75965"/>
    <w:rsid w:val="00F75B5F"/>
    <w:rsid w:val="00F75B98"/>
    <w:rsid w:val="00F75DB6"/>
    <w:rsid w:val="00F75EFA"/>
    <w:rsid w:val="00F75F12"/>
    <w:rsid w:val="00F75F1F"/>
    <w:rsid w:val="00F7639F"/>
    <w:rsid w:val="00F7718D"/>
    <w:rsid w:val="00F771D6"/>
    <w:rsid w:val="00F77226"/>
    <w:rsid w:val="00F7726C"/>
    <w:rsid w:val="00F77289"/>
    <w:rsid w:val="00F77297"/>
    <w:rsid w:val="00F772BA"/>
    <w:rsid w:val="00F772EC"/>
    <w:rsid w:val="00F7735C"/>
    <w:rsid w:val="00F774C0"/>
    <w:rsid w:val="00F77744"/>
    <w:rsid w:val="00F7774B"/>
    <w:rsid w:val="00F77788"/>
    <w:rsid w:val="00F777F9"/>
    <w:rsid w:val="00F77CD3"/>
    <w:rsid w:val="00F77D35"/>
    <w:rsid w:val="00F77E1D"/>
    <w:rsid w:val="00F80097"/>
    <w:rsid w:val="00F800BC"/>
    <w:rsid w:val="00F8010F"/>
    <w:rsid w:val="00F801E3"/>
    <w:rsid w:val="00F80251"/>
    <w:rsid w:val="00F80288"/>
    <w:rsid w:val="00F803CE"/>
    <w:rsid w:val="00F804D5"/>
    <w:rsid w:val="00F807FA"/>
    <w:rsid w:val="00F80AC2"/>
    <w:rsid w:val="00F80B72"/>
    <w:rsid w:val="00F81539"/>
    <w:rsid w:val="00F816D2"/>
    <w:rsid w:val="00F81783"/>
    <w:rsid w:val="00F81A4C"/>
    <w:rsid w:val="00F81E71"/>
    <w:rsid w:val="00F81F60"/>
    <w:rsid w:val="00F820A7"/>
    <w:rsid w:val="00F820BE"/>
    <w:rsid w:val="00F82279"/>
    <w:rsid w:val="00F82282"/>
    <w:rsid w:val="00F82438"/>
    <w:rsid w:val="00F825E6"/>
    <w:rsid w:val="00F82770"/>
    <w:rsid w:val="00F828D4"/>
    <w:rsid w:val="00F829E5"/>
    <w:rsid w:val="00F82BAE"/>
    <w:rsid w:val="00F82C12"/>
    <w:rsid w:val="00F82CDD"/>
    <w:rsid w:val="00F83078"/>
    <w:rsid w:val="00F83201"/>
    <w:rsid w:val="00F8333F"/>
    <w:rsid w:val="00F833BA"/>
    <w:rsid w:val="00F834FE"/>
    <w:rsid w:val="00F8350C"/>
    <w:rsid w:val="00F83524"/>
    <w:rsid w:val="00F83550"/>
    <w:rsid w:val="00F835B6"/>
    <w:rsid w:val="00F83694"/>
    <w:rsid w:val="00F83A56"/>
    <w:rsid w:val="00F83A7E"/>
    <w:rsid w:val="00F83B1F"/>
    <w:rsid w:val="00F83B29"/>
    <w:rsid w:val="00F83C56"/>
    <w:rsid w:val="00F83D89"/>
    <w:rsid w:val="00F83EB7"/>
    <w:rsid w:val="00F84060"/>
    <w:rsid w:val="00F84086"/>
    <w:rsid w:val="00F8418A"/>
    <w:rsid w:val="00F842FE"/>
    <w:rsid w:val="00F84468"/>
    <w:rsid w:val="00F84632"/>
    <w:rsid w:val="00F84810"/>
    <w:rsid w:val="00F84982"/>
    <w:rsid w:val="00F84A5C"/>
    <w:rsid w:val="00F84AAA"/>
    <w:rsid w:val="00F84B4E"/>
    <w:rsid w:val="00F84D7A"/>
    <w:rsid w:val="00F84DA1"/>
    <w:rsid w:val="00F84E1C"/>
    <w:rsid w:val="00F84F2D"/>
    <w:rsid w:val="00F8503A"/>
    <w:rsid w:val="00F851EF"/>
    <w:rsid w:val="00F852A4"/>
    <w:rsid w:val="00F85378"/>
    <w:rsid w:val="00F853BF"/>
    <w:rsid w:val="00F85419"/>
    <w:rsid w:val="00F855AC"/>
    <w:rsid w:val="00F85762"/>
    <w:rsid w:val="00F8577B"/>
    <w:rsid w:val="00F85838"/>
    <w:rsid w:val="00F8583B"/>
    <w:rsid w:val="00F8583D"/>
    <w:rsid w:val="00F8584A"/>
    <w:rsid w:val="00F85940"/>
    <w:rsid w:val="00F85988"/>
    <w:rsid w:val="00F859C1"/>
    <w:rsid w:val="00F85B05"/>
    <w:rsid w:val="00F85BBA"/>
    <w:rsid w:val="00F85BCA"/>
    <w:rsid w:val="00F85E16"/>
    <w:rsid w:val="00F85ED8"/>
    <w:rsid w:val="00F85FC5"/>
    <w:rsid w:val="00F85FF7"/>
    <w:rsid w:val="00F86231"/>
    <w:rsid w:val="00F86601"/>
    <w:rsid w:val="00F866C3"/>
    <w:rsid w:val="00F8673F"/>
    <w:rsid w:val="00F86751"/>
    <w:rsid w:val="00F868C3"/>
    <w:rsid w:val="00F86924"/>
    <w:rsid w:val="00F869A5"/>
    <w:rsid w:val="00F869E4"/>
    <w:rsid w:val="00F86AD3"/>
    <w:rsid w:val="00F86B68"/>
    <w:rsid w:val="00F86F29"/>
    <w:rsid w:val="00F86FEC"/>
    <w:rsid w:val="00F87014"/>
    <w:rsid w:val="00F8708A"/>
    <w:rsid w:val="00F870FB"/>
    <w:rsid w:val="00F871C3"/>
    <w:rsid w:val="00F8721F"/>
    <w:rsid w:val="00F87368"/>
    <w:rsid w:val="00F87376"/>
    <w:rsid w:val="00F87682"/>
    <w:rsid w:val="00F87AFD"/>
    <w:rsid w:val="00F87C15"/>
    <w:rsid w:val="00F87CC3"/>
    <w:rsid w:val="00F87D3D"/>
    <w:rsid w:val="00F87F21"/>
    <w:rsid w:val="00F87F33"/>
    <w:rsid w:val="00F87F5E"/>
    <w:rsid w:val="00F87F7D"/>
    <w:rsid w:val="00F9011C"/>
    <w:rsid w:val="00F90235"/>
    <w:rsid w:val="00F90255"/>
    <w:rsid w:val="00F90346"/>
    <w:rsid w:val="00F9046D"/>
    <w:rsid w:val="00F90A77"/>
    <w:rsid w:val="00F90D72"/>
    <w:rsid w:val="00F90E9F"/>
    <w:rsid w:val="00F910DA"/>
    <w:rsid w:val="00F9110B"/>
    <w:rsid w:val="00F911A0"/>
    <w:rsid w:val="00F914F5"/>
    <w:rsid w:val="00F91518"/>
    <w:rsid w:val="00F91555"/>
    <w:rsid w:val="00F9169C"/>
    <w:rsid w:val="00F918BC"/>
    <w:rsid w:val="00F91974"/>
    <w:rsid w:val="00F91AE0"/>
    <w:rsid w:val="00F91B33"/>
    <w:rsid w:val="00F91C32"/>
    <w:rsid w:val="00F91C98"/>
    <w:rsid w:val="00F91F60"/>
    <w:rsid w:val="00F9204B"/>
    <w:rsid w:val="00F92065"/>
    <w:rsid w:val="00F921B8"/>
    <w:rsid w:val="00F922A0"/>
    <w:rsid w:val="00F922AA"/>
    <w:rsid w:val="00F923FD"/>
    <w:rsid w:val="00F92434"/>
    <w:rsid w:val="00F9251D"/>
    <w:rsid w:val="00F925C3"/>
    <w:rsid w:val="00F9262A"/>
    <w:rsid w:val="00F92678"/>
    <w:rsid w:val="00F92690"/>
    <w:rsid w:val="00F9274A"/>
    <w:rsid w:val="00F927FE"/>
    <w:rsid w:val="00F92A6D"/>
    <w:rsid w:val="00F92AC1"/>
    <w:rsid w:val="00F92F25"/>
    <w:rsid w:val="00F92FFE"/>
    <w:rsid w:val="00F93216"/>
    <w:rsid w:val="00F93255"/>
    <w:rsid w:val="00F93267"/>
    <w:rsid w:val="00F9348A"/>
    <w:rsid w:val="00F936B4"/>
    <w:rsid w:val="00F936F3"/>
    <w:rsid w:val="00F93799"/>
    <w:rsid w:val="00F939F0"/>
    <w:rsid w:val="00F93AF5"/>
    <w:rsid w:val="00F93B77"/>
    <w:rsid w:val="00F93BA5"/>
    <w:rsid w:val="00F93CCA"/>
    <w:rsid w:val="00F93E1E"/>
    <w:rsid w:val="00F93EA4"/>
    <w:rsid w:val="00F9408A"/>
    <w:rsid w:val="00F94253"/>
    <w:rsid w:val="00F944DB"/>
    <w:rsid w:val="00F946F4"/>
    <w:rsid w:val="00F9476E"/>
    <w:rsid w:val="00F947DB"/>
    <w:rsid w:val="00F949AF"/>
    <w:rsid w:val="00F94DC8"/>
    <w:rsid w:val="00F94DE7"/>
    <w:rsid w:val="00F94FB9"/>
    <w:rsid w:val="00F95040"/>
    <w:rsid w:val="00F951AA"/>
    <w:rsid w:val="00F952B6"/>
    <w:rsid w:val="00F952DC"/>
    <w:rsid w:val="00F9542F"/>
    <w:rsid w:val="00F954AD"/>
    <w:rsid w:val="00F9560C"/>
    <w:rsid w:val="00F95685"/>
    <w:rsid w:val="00F9575F"/>
    <w:rsid w:val="00F957EA"/>
    <w:rsid w:val="00F959F1"/>
    <w:rsid w:val="00F95C28"/>
    <w:rsid w:val="00F95C86"/>
    <w:rsid w:val="00F95DCB"/>
    <w:rsid w:val="00F95ECF"/>
    <w:rsid w:val="00F95EE0"/>
    <w:rsid w:val="00F96113"/>
    <w:rsid w:val="00F9625C"/>
    <w:rsid w:val="00F96334"/>
    <w:rsid w:val="00F96434"/>
    <w:rsid w:val="00F965D0"/>
    <w:rsid w:val="00F9665A"/>
    <w:rsid w:val="00F966BF"/>
    <w:rsid w:val="00F9670D"/>
    <w:rsid w:val="00F96921"/>
    <w:rsid w:val="00F96E07"/>
    <w:rsid w:val="00F96E11"/>
    <w:rsid w:val="00F96F24"/>
    <w:rsid w:val="00F96F67"/>
    <w:rsid w:val="00F9701E"/>
    <w:rsid w:val="00F97456"/>
    <w:rsid w:val="00F974D9"/>
    <w:rsid w:val="00F9769E"/>
    <w:rsid w:val="00F97705"/>
    <w:rsid w:val="00F977B7"/>
    <w:rsid w:val="00F978A1"/>
    <w:rsid w:val="00F978D2"/>
    <w:rsid w:val="00F97B78"/>
    <w:rsid w:val="00F97B8C"/>
    <w:rsid w:val="00F97BD0"/>
    <w:rsid w:val="00F97C0F"/>
    <w:rsid w:val="00F97F31"/>
    <w:rsid w:val="00FA019D"/>
    <w:rsid w:val="00FA0255"/>
    <w:rsid w:val="00FA03DD"/>
    <w:rsid w:val="00FA062A"/>
    <w:rsid w:val="00FA0771"/>
    <w:rsid w:val="00FA07DB"/>
    <w:rsid w:val="00FA08C6"/>
    <w:rsid w:val="00FA0993"/>
    <w:rsid w:val="00FA0DA3"/>
    <w:rsid w:val="00FA0DDF"/>
    <w:rsid w:val="00FA0FF3"/>
    <w:rsid w:val="00FA12E9"/>
    <w:rsid w:val="00FA1334"/>
    <w:rsid w:val="00FA1359"/>
    <w:rsid w:val="00FA14E2"/>
    <w:rsid w:val="00FA163B"/>
    <w:rsid w:val="00FA1703"/>
    <w:rsid w:val="00FA1ABA"/>
    <w:rsid w:val="00FA1B03"/>
    <w:rsid w:val="00FA1B95"/>
    <w:rsid w:val="00FA1BF6"/>
    <w:rsid w:val="00FA1D68"/>
    <w:rsid w:val="00FA21F9"/>
    <w:rsid w:val="00FA2258"/>
    <w:rsid w:val="00FA2327"/>
    <w:rsid w:val="00FA2413"/>
    <w:rsid w:val="00FA25F7"/>
    <w:rsid w:val="00FA2601"/>
    <w:rsid w:val="00FA26DD"/>
    <w:rsid w:val="00FA28AF"/>
    <w:rsid w:val="00FA2D61"/>
    <w:rsid w:val="00FA2D73"/>
    <w:rsid w:val="00FA2FFC"/>
    <w:rsid w:val="00FA31D6"/>
    <w:rsid w:val="00FA31EB"/>
    <w:rsid w:val="00FA3254"/>
    <w:rsid w:val="00FA33BA"/>
    <w:rsid w:val="00FA3797"/>
    <w:rsid w:val="00FA392F"/>
    <w:rsid w:val="00FA3966"/>
    <w:rsid w:val="00FA3AD1"/>
    <w:rsid w:val="00FA3B94"/>
    <w:rsid w:val="00FA3F9B"/>
    <w:rsid w:val="00FA410A"/>
    <w:rsid w:val="00FA41DF"/>
    <w:rsid w:val="00FA4771"/>
    <w:rsid w:val="00FA4864"/>
    <w:rsid w:val="00FA4919"/>
    <w:rsid w:val="00FA49A3"/>
    <w:rsid w:val="00FA4BED"/>
    <w:rsid w:val="00FA4DCD"/>
    <w:rsid w:val="00FA4E91"/>
    <w:rsid w:val="00FA4FC1"/>
    <w:rsid w:val="00FA5107"/>
    <w:rsid w:val="00FA5270"/>
    <w:rsid w:val="00FA56C6"/>
    <w:rsid w:val="00FA574A"/>
    <w:rsid w:val="00FA57E5"/>
    <w:rsid w:val="00FA594D"/>
    <w:rsid w:val="00FA5A6A"/>
    <w:rsid w:val="00FA5C25"/>
    <w:rsid w:val="00FA5C52"/>
    <w:rsid w:val="00FA5DBE"/>
    <w:rsid w:val="00FA5EA6"/>
    <w:rsid w:val="00FA5F6F"/>
    <w:rsid w:val="00FA6146"/>
    <w:rsid w:val="00FA63AD"/>
    <w:rsid w:val="00FA659E"/>
    <w:rsid w:val="00FA6623"/>
    <w:rsid w:val="00FA6734"/>
    <w:rsid w:val="00FA6871"/>
    <w:rsid w:val="00FA6886"/>
    <w:rsid w:val="00FA6918"/>
    <w:rsid w:val="00FA6924"/>
    <w:rsid w:val="00FA6BA0"/>
    <w:rsid w:val="00FA6BBB"/>
    <w:rsid w:val="00FA6CFA"/>
    <w:rsid w:val="00FA6DA8"/>
    <w:rsid w:val="00FA6DF8"/>
    <w:rsid w:val="00FA702F"/>
    <w:rsid w:val="00FA712B"/>
    <w:rsid w:val="00FA7417"/>
    <w:rsid w:val="00FA7428"/>
    <w:rsid w:val="00FA744A"/>
    <w:rsid w:val="00FA75E2"/>
    <w:rsid w:val="00FA778E"/>
    <w:rsid w:val="00FA785E"/>
    <w:rsid w:val="00FA7A65"/>
    <w:rsid w:val="00FA7AE6"/>
    <w:rsid w:val="00FA7CA0"/>
    <w:rsid w:val="00FA7CC3"/>
    <w:rsid w:val="00FB0000"/>
    <w:rsid w:val="00FB0012"/>
    <w:rsid w:val="00FB004A"/>
    <w:rsid w:val="00FB01DF"/>
    <w:rsid w:val="00FB0297"/>
    <w:rsid w:val="00FB02B1"/>
    <w:rsid w:val="00FB03CE"/>
    <w:rsid w:val="00FB03DA"/>
    <w:rsid w:val="00FB04C8"/>
    <w:rsid w:val="00FB067D"/>
    <w:rsid w:val="00FB06A8"/>
    <w:rsid w:val="00FB0795"/>
    <w:rsid w:val="00FB0809"/>
    <w:rsid w:val="00FB0A0E"/>
    <w:rsid w:val="00FB0A58"/>
    <w:rsid w:val="00FB0B0A"/>
    <w:rsid w:val="00FB0FEB"/>
    <w:rsid w:val="00FB1483"/>
    <w:rsid w:val="00FB163C"/>
    <w:rsid w:val="00FB178D"/>
    <w:rsid w:val="00FB1BEC"/>
    <w:rsid w:val="00FB1D5D"/>
    <w:rsid w:val="00FB20D5"/>
    <w:rsid w:val="00FB2166"/>
    <w:rsid w:val="00FB21F2"/>
    <w:rsid w:val="00FB22CD"/>
    <w:rsid w:val="00FB230C"/>
    <w:rsid w:val="00FB2339"/>
    <w:rsid w:val="00FB258E"/>
    <w:rsid w:val="00FB2712"/>
    <w:rsid w:val="00FB2BC6"/>
    <w:rsid w:val="00FB2CC2"/>
    <w:rsid w:val="00FB2DC0"/>
    <w:rsid w:val="00FB2E54"/>
    <w:rsid w:val="00FB2F3A"/>
    <w:rsid w:val="00FB2FE3"/>
    <w:rsid w:val="00FB3324"/>
    <w:rsid w:val="00FB33C7"/>
    <w:rsid w:val="00FB34E8"/>
    <w:rsid w:val="00FB3536"/>
    <w:rsid w:val="00FB3895"/>
    <w:rsid w:val="00FB3A86"/>
    <w:rsid w:val="00FB3B2C"/>
    <w:rsid w:val="00FB3F3D"/>
    <w:rsid w:val="00FB41F5"/>
    <w:rsid w:val="00FB4295"/>
    <w:rsid w:val="00FB440A"/>
    <w:rsid w:val="00FB476D"/>
    <w:rsid w:val="00FB47C5"/>
    <w:rsid w:val="00FB47E0"/>
    <w:rsid w:val="00FB483F"/>
    <w:rsid w:val="00FB495E"/>
    <w:rsid w:val="00FB4D91"/>
    <w:rsid w:val="00FB4E66"/>
    <w:rsid w:val="00FB4FE3"/>
    <w:rsid w:val="00FB5150"/>
    <w:rsid w:val="00FB533F"/>
    <w:rsid w:val="00FB536A"/>
    <w:rsid w:val="00FB55A8"/>
    <w:rsid w:val="00FB56EE"/>
    <w:rsid w:val="00FB57E9"/>
    <w:rsid w:val="00FB58A6"/>
    <w:rsid w:val="00FB58F7"/>
    <w:rsid w:val="00FB5974"/>
    <w:rsid w:val="00FB5A1C"/>
    <w:rsid w:val="00FB5ADB"/>
    <w:rsid w:val="00FB5C80"/>
    <w:rsid w:val="00FB6042"/>
    <w:rsid w:val="00FB6108"/>
    <w:rsid w:val="00FB6117"/>
    <w:rsid w:val="00FB61C7"/>
    <w:rsid w:val="00FB6261"/>
    <w:rsid w:val="00FB629A"/>
    <w:rsid w:val="00FB6304"/>
    <w:rsid w:val="00FB6308"/>
    <w:rsid w:val="00FB644B"/>
    <w:rsid w:val="00FB6906"/>
    <w:rsid w:val="00FB6C0D"/>
    <w:rsid w:val="00FB6F26"/>
    <w:rsid w:val="00FB7005"/>
    <w:rsid w:val="00FB7689"/>
    <w:rsid w:val="00FB79D4"/>
    <w:rsid w:val="00FB7CC2"/>
    <w:rsid w:val="00FB7D78"/>
    <w:rsid w:val="00FB7E9F"/>
    <w:rsid w:val="00FC0046"/>
    <w:rsid w:val="00FC0072"/>
    <w:rsid w:val="00FC00EF"/>
    <w:rsid w:val="00FC030C"/>
    <w:rsid w:val="00FC03CA"/>
    <w:rsid w:val="00FC0670"/>
    <w:rsid w:val="00FC0AAF"/>
    <w:rsid w:val="00FC0B84"/>
    <w:rsid w:val="00FC0CA8"/>
    <w:rsid w:val="00FC0E31"/>
    <w:rsid w:val="00FC0F51"/>
    <w:rsid w:val="00FC0FD6"/>
    <w:rsid w:val="00FC1090"/>
    <w:rsid w:val="00FC114F"/>
    <w:rsid w:val="00FC1280"/>
    <w:rsid w:val="00FC167E"/>
    <w:rsid w:val="00FC1683"/>
    <w:rsid w:val="00FC1695"/>
    <w:rsid w:val="00FC177B"/>
    <w:rsid w:val="00FC184C"/>
    <w:rsid w:val="00FC1945"/>
    <w:rsid w:val="00FC19D6"/>
    <w:rsid w:val="00FC19F1"/>
    <w:rsid w:val="00FC1A39"/>
    <w:rsid w:val="00FC1A85"/>
    <w:rsid w:val="00FC1BB4"/>
    <w:rsid w:val="00FC1CDB"/>
    <w:rsid w:val="00FC1DA3"/>
    <w:rsid w:val="00FC1FF4"/>
    <w:rsid w:val="00FC23E1"/>
    <w:rsid w:val="00FC2455"/>
    <w:rsid w:val="00FC25EB"/>
    <w:rsid w:val="00FC26C1"/>
    <w:rsid w:val="00FC2717"/>
    <w:rsid w:val="00FC27FE"/>
    <w:rsid w:val="00FC2877"/>
    <w:rsid w:val="00FC2921"/>
    <w:rsid w:val="00FC2959"/>
    <w:rsid w:val="00FC2CB4"/>
    <w:rsid w:val="00FC2CD1"/>
    <w:rsid w:val="00FC2DAC"/>
    <w:rsid w:val="00FC2DB5"/>
    <w:rsid w:val="00FC3098"/>
    <w:rsid w:val="00FC30A9"/>
    <w:rsid w:val="00FC30AA"/>
    <w:rsid w:val="00FC3325"/>
    <w:rsid w:val="00FC343C"/>
    <w:rsid w:val="00FC35DF"/>
    <w:rsid w:val="00FC3701"/>
    <w:rsid w:val="00FC3A8C"/>
    <w:rsid w:val="00FC3BA7"/>
    <w:rsid w:val="00FC3EA6"/>
    <w:rsid w:val="00FC3EC2"/>
    <w:rsid w:val="00FC3F81"/>
    <w:rsid w:val="00FC3FD1"/>
    <w:rsid w:val="00FC4026"/>
    <w:rsid w:val="00FC4064"/>
    <w:rsid w:val="00FC415C"/>
    <w:rsid w:val="00FC466A"/>
    <w:rsid w:val="00FC47D1"/>
    <w:rsid w:val="00FC48A7"/>
    <w:rsid w:val="00FC494A"/>
    <w:rsid w:val="00FC4ACF"/>
    <w:rsid w:val="00FC4BC3"/>
    <w:rsid w:val="00FC4C52"/>
    <w:rsid w:val="00FC4CB3"/>
    <w:rsid w:val="00FC4D4F"/>
    <w:rsid w:val="00FC500B"/>
    <w:rsid w:val="00FC502D"/>
    <w:rsid w:val="00FC5404"/>
    <w:rsid w:val="00FC55DC"/>
    <w:rsid w:val="00FC564B"/>
    <w:rsid w:val="00FC5768"/>
    <w:rsid w:val="00FC5998"/>
    <w:rsid w:val="00FC5B74"/>
    <w:rsid w:val="00FC5DAE"/>
    <w:rsid w:val="00FC5E6E"/>
    <w:rsid w:val="00FC5E99"/>
    <w:rsid w:val="00FC5FC7"/>
    <w:rsid w:val="00FC6012"/>
    <w:rsid w:val="00FC60F8"/>
    <w:rsid w:val="00FC6100"/>
    <w:rsid w:val="00FC6183"/>
    <w:rsid w:val="00FC61A2"/>
    <w:rsid w:val="00FC6257"/>
    <w:rsid w:val="00FC6321"/>
    <w:rsid w:val="00FC6524"/>
    <w:rsid w:val="00FC6542"/>
    <w:rsid w:val="00FC6586"/>
    <w:rsid w:val="00FC68D0"/>
    <w:rsid w:val="00FC6940"/>
    <w:rsid w:val="00FC6BE5"/>
    <w:rsid w:val="00FC7065"/>
    <w:rsid w:val="00FC72DC"/>
    <w:rsid w:val="00FC74E8"/>
    <w:rsid w:val="00FC7630"/>
    <w:rsid w:val="00FC7693"/>
    <w:rsid w:val="00FC7887"/>
    <w:rsid w:val="00FC78CA"/>
    <w:rsid w:val="00FC7917"/>
    <w:rsid w:val="00FC7937"/>
    <w:rsid w:val="00FC79B0"/>
    <w:rsid w:val="00FC7A39"/>
    <w:rsid w:val="00FC7B61"/>
    <w:rsid w:val="00FC7C51"/>
    <w:rsid w:val="00FC7C86"/>
    <w:rsid w:val="00FC7CFD"/>
    <w:rsid w:val="00FC7DC9"/>
    <w:rsid w:val="00FC7E6B"/>
    <w:rsid w:val="00FC7ECB"/>
    <w:rsid w:val="00FC7EE6"/>
    <w:rsid w:val="00FD0258"/>
    <w:rsid w:val="00FD02FC"/>
    <w:rsid w:val="00FD051B"/>
    <w:rsid w:val="00FD05B2"/>
    <w:rsid w:val="00FD0773"/>
    <w:rsid w:val="00FD078F"/>
    <w:rsid w:val="00FD0847"/>
    <w:rsid w:val="00FD0CD0"/>
    <w:rsid w:val="00FD0CD5"/>
    <w:rsid w:val="00FD0E11"/>
    <w:rsid w:val="00FD0FA6"/>
    <w:rsid w:val="00FD10CB"/>
    <w:rsid w:val="00FD12B3"/>
    <w:rsid w:val="00FD1438"/>
    <w:rsid w:val="00FD1472"/>
    <w:rsid w:val="00FD147F"/>
    <w:rsid w:val="00FD14FF"/>
    <w:rsid w:val="00FD1581"/>
    <w:rsid w:val="00FD159C"/>
    <w:rsid w:val="00FD16D5"/>
    <w:rsid w:val="00FD17F6"/>
    <w:rsid w:val="00FD18C0"/>
    <w:rsid w:val="00FD1957"/>
    <w:rsid w:val="00FD1A74"/>
    <w:rsid w:val="00FD1B18"/>
    <w:rsid w:val="00FD1E7F"/>
    <w:rsid w:val="00FD1EBA"/>
    <w:rsid w:val="00FD1F91"/>
    <w:rsid w:val="00FD207E"/>
    <w:rsid w:val="00FD227B"/>
    <w:rsid w:val="00FD2453"/>
    <w:rsid w:val="00FD2470"/>
    <w:rsid w:val="00FD2482"/>
    <w:rsid w:val="00FD24CC"/>
    <w:rsid w:val="00FD2774"/>
    <w:rsid w:val="00FD2798"/>
    <w:rsid w:val="00FD27D2"/>
    <w:rsid w:val="00FD2BB9"/>
    <w:rsid w:val="00FD2D0E"/>
    <w:rsid w:val="00FD3050"/>
    <w:rsid w:val="00FD3186"/>
    <w:rsid w:val="00FD352C"/>
    <w:rsid w:val="00FD365B"/>
    <w:rsid w:val="00FD3698"/>
    <w:rsid w:val="00FD36B3"/>
    <w:rsid w:val="00FD394E"/>
    <w:rsid w:val="00FD3AB8"/>
    <w:rsid w:val="00FD3BC2"/>
    <w:rsid w:val="00FD3BD1"/>
    <w:rsid w:val="00FD3DF3"/>
    <w:rsid w:val="00FD3F9D"/>
    <w:rsid w:val="00FD4081"/>
    <w:rsid w:val="00FD42D3"/>
    <w:rsid w:val="00FD4322"/>
    <w:rsid w:val="00FD4330"/>
    <w:rsid w:val="00FD43B2"/>
    <w:rsid w:val="00FD4412"/>
    <w:rsid w:val="00FD4473"/>
    <w:rsid w:val="00FD4486"/>
    <w:rsid w:val="00FD4487"/>
    <w:rsid w:val="00FD4525"/>
    <w:rsid w:val="00FD4526"/>
    <w:rsid w:val="00FD459D"/>
    <w:rsid w:val="00FD46C0"/>
    <w:rsid w:val="00FD47AE"/>
    <w:rsid w:val="00FD4895"/>
    <w:rsid w:val="00FD4AB3"/>
    <w:rsid w:val="00FD4B08"/>
    <w:rsid w:val="00FD4B0D"/>
    <w:rsid w:val="00FD4BD2"/>
    <w:rsid w:val="00FD4E29"/>
    <w:rsid w:val="00FD4E40"/>
    <w:rsid w:val="00FD4EEC"/>
    <w:rsid w:val="00FD500F"/>
    <w:rsid w:val="00FD53AF"/>
    <w:rsid w:val="00FD5699"/>
    <w:rsid w:val="00FD5821"/>
    <w:rsid w:val="00FD591D"/>
    <w:rsid w:val="00FD59CD"/>
    <w:rsid w:val="00FD5A74"/>
    <w:rsid w:val="00FD5AA8"/>
    <w:rsid w:val="00FD5B6F"/>
    <w:rsid w:val="00FD5ECB"/>
    <w:rsid w:val="00FD6255"/>
    <w:rsid w:val="00FD65E8"/>
    <w:rsid w:val="00FD6724"/>
    <w:rsid w:val="00FD69DF"/>
    <w:rsid w:val="00FD69E3"/>
    <w:rsid w:val="00FD6AE9"/>
    <w:rsid w:val="00FD6C7B"/>
    <w:rsid w:val="00FD6D90"/>
    <w:rsid w:val="00FD6D9A"/>
    <w:rsid w:val="00FD71A2"/>
    <w:rsid w:val="00FD7226"/>
    <w:rsid w:val="00FD7234"/>
    <w:rsid w:val="00FD725E"/>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2"/>
    <w:rsid w:val="00FE069D"/>
    <w:rsid w:val="00FE06BD"/>
    <w:rsid w:val="00FE0706"/>
    <w:rsid w:val="00FE078E"/>
    <w:rsid w:val="00FE0797"/>
    <w:rsid w:val="00FE0826"/>
    <w:rsid w:val="00FE0871"/>
    <w:rsid w:val="00FE09A0"/>
    <w:rsid w:val="00FE0B6E"/>
    <w:rsid w:val="00FE0B8D"/>
    <w:rsid w:val="00FE0C53"/>
    <w:rsid w:val="00FE0E4A"/>
    <w:rsid w:val="00FE117F"/>
    <w:rsid w:val="00FE12A3"/>
    <w:rsid w:val="00FE1456"/>
    <w:rsid w:val="00FE15E1"/>
    <w:rsid w:val="00FE16AD"/>
    <w:rsid w:val="00FE18CD"/>
    <w:rsid w:val="00FE19AE"/>
    <w:rsid w:val="00FE1B1A"/>
    <w:rsid w:val="00FE1B4A"/>
    <w:rsid w:val="00FE1BB8"/>
    <w:rsid w:val="00FE1C84"/>
    <w:rsid w:val="00FE1F1F"/>
    <w:rsid w:val="00FE1FEE"/>
    <w:rsid w:val="00FE207A"/>
    <w:rsid w:val="00FE2132"/>
    <w:rsid w:val="00FE2270"/>
    <w:rsid w:val="00FE2304"/>
    <w:rsid w:val="00FE2327"/>
    <w:rsid w:val="00FE23C5"/>
    <w:rsid w:val="00FE250E"/>
    <w:rsid w:val="00FE25C6"/>
    <w:rsid w:val="00FE25F9"/>
    <w:rsid w:val="00FE26D6"/>
    <w:rsid w:val="00FE27C0"/>
    <w:rsid w:val="00FE27D0"/>
    <w:rsid w:val="00FE2954"/>
    <w:rsid w:val="00FE2C37"/>
    <w:rsid w:val="00FE2DCE"/>
    <w:rsid w:val="00FE2E36"/>
    <w:rsid w:val="00FE2E95"/>
    <w:rsid w:val="00FE2FCC"/>
    <w:rsid w:val="00FE312E"/>
    <w:rsid w:val="00FE356E"/>
    <w:rsid w:val="00FE3574"/>
    <w:rsid w:val="00FE3784"/>
    <w:rsid w:val="00FE37E1"/>
    <w:rsid w:val="00FE38FF"/>
    <w:rsid w:val="00FE3AF1"/>
    <w:rsid w:val="00FE3B39"/>
    <w:rsid w:val="00FE3BC4"/>
    <w:rsid w:val="00FE3D03"/>
    <w:rsid w:val="00FE3D91"/>
    <w:rsid w:val="00FE3DC0"/>
    <w:rsid w:val="00FE3DD3"/>
    <w:rsid w:val="00FE3EF0"/>
    <w:rsid w:val="00FE4116"/>
    <w:rsid w:val="00FE411E"/>
    <w:rsid w:val="00FE414B"/>
    <w:rsid w:val="00FE4211"/>
    <w:rsid w:val="00FE4237"/>
    <w:rsid w:val="00FE42AE"/>
    <w:rsid w:val="00FE4367"/>
    <w:rsid w:val="00FE43FE"/>
    <w:rsid w:val="00FE4455"/>
    <w:rsid w:val="00FE461B"/>
    <w:rsid w:val="00FE48BC"/>
    <w:rsid w:val="00FE4931"/>
    <w:rsid w:val="00FE4A89"/>
    <w:rsid w:val="00FE4DA2"/>
    <w:rsid w:val="00FE4E89"/>
    <w:rsid w:val="00FE4EF7"/>
    <w:rsid w:val="00FE51EC"/>
    <w:rsid w:val="00FE5309"/>
    <w:rsid w:val="00FE5339"/>
    <w:rsid w:val="00FE5384"/>
    <w:rsid w:val="00FE53B4"/>
    <w:rsid w:val="00FE53DD"/>
    <w:rsid w:val="00FE54DA"/>
    <w:rsid w:val="00FE56AD"/>
    <w:rsid w:val="00FE56D9"/>
    <w:rsid w:val="00FE57B7"/>
    <w:rsid w:val="00FE59A8"/>
    <w:rsid w:val="00FE5B6D"/>
    <w:rsid w:val="00FE5CBB"/>
    <w:rsid w:val="00FE5E29"/>
    <w:rsid w:val="00FE5F0F"/>
    <w:rsid w:val="00FE60FB"/>
    <w:rsid w:val="00FE638F"/>
    <w:rsid w:val="00FE6393"/>
    <w:rsid w:val="00FE644E"/>
    <w:rsid w:val="00FE6490"/>
    <w:rsid w:val="00FE6649"/>
    <w:rsid w:val="00FE67CD"/>
    <w:rsid w:val="00FE67E5"/>
    <w:rsid w:val="00FE689C"/>
    <w:rsid w:val="00FE6BAD"/>
    <w:rsid w:val="00FE6EA9"/>
    <w:rsid w:val="00FE6EDD"/>
    <w:rsid w:val="00FE6FB4"/>
    <w:rsid w:val="00FE7018"/>
    <w:rsid w:val="00FE707D"/>
    <w:rsid w:val="00FE70A9"/>
    <w:rsid w:val="00FE7193"/>
    <w:rsid w:val="00FE724C"/>
    <w:rsid w:val="00FE729D"/>
    <w:rsid w:val="00FE73B2"/>
    <w:rsid w:val="00FE743F"/>
    <w:rsid w:val="00FE755D"/>
    <w:rsid w:val="00FE75D5"/>
    <w:rsid w:val="00FE7638"/>
    <w:rsid w:val="00FE76AC"/>
    <w:rsid w:val="00FE78CD"/>
    <w:rsid w:val="00FE7A23"/>
    <w:rsid w:val="00FE7AC4"/>
    <w:rsid w:val="00FE7B01"/>
    <w:rsid w:val="00FE7D06"/>
    <w:rsid w:val="00FE7E3E"/>
    <w:rsid w:val="00FF00D4"/>
    <w:rsid w:val="00FF0103"/>
    <w:rsid w:val="00FF0118"/>
    <w:rsid w:val="00FF01C1"/>
    <w:rsid w:val="00FF022D"/>
    <w:rsid w:val="00FF023B"/>
    <w:rsid w:val="00FF0250"/>
    <w:rsid w:val="00FF031C"/>
    <w:rsid w:val="00FF03AD"/>
    <w:rsid w:val="00FF03E8"/>
    <w:rsid w:val="00FF0869"/>
    <w:rsid w:val="00FF0910"/>
    <w:rsid w:val="00FF0A0F"/>
    <w:rsid w:val="00FF0BF6"/>
    <w:rsid w:val="00FF0CB5"/>
    <w:rsid w:val="00FF1097"/>
    <w:rsid w:val="00FF130F"/>
    <w:rsid w:val="00FF144D"/>
    <w:rsid w:val="00FF15E7"/>
    <w:rsid w:val="00FF15EB"/>
    <w:rsid w:val="00FF1658"/>
    <w:rsid w:val="00FF1767"/>
    <w:rsid w:val="00FF1A31"/>
    <w:rsid w:val="00FF1AFE"/>
    <w:rsid w:val="00FF1B60"/>
    <w:rsid w:val="00FF1EFF"/>
    <w:rsid w:val="00FF20A1"/>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682"/>
    <w:rsid w:val="00FF384E"/>
    <w:rsid w:val="00FF38FF"/>
    <w:rsid w:val="00FF393C"/>
    <w:rsid w:val="00FF394D"/>
    <w:rsid w:val="00FF3A08"/>
    <w:rsid w:val="00FF3BD0"/>
    <w:rsid w:val="00FF3D18"/>
    <w:rsid w:val="00FF3E57"/>
    <w:rsid w:val="00FF3EC8"/>
    <w:rsid w:val="00FF4481"/>
    <w:rsid w:val="00FF4577"/>
    <w:rsid w:val="00FF45D4"/>
    <w:rsid w:val="00FF46CD"/>
    <w:rsid w:val="00FF46DC"/>
    <w:rsid w:val="00FF4755"/>
    <w:rsid w:val="00FF48B0"/>
    <w:rsid w:val="00FF493E"/>
    <w:rsid w:val="00FF497B"/>
    <w:rsid w:val="00FF49D1"/>
    <w:rsid w:val="00FF4A06"/>
    <w:rsid w:val="00FF4B5A"/>
    <w:rsid w:val="00FF4D66"/>
    <w:rsid w:val="00FF4EE5"/>
    <w:rsid w:val="00FF5291"/>
    <w:rsid w:val="00FF5475"/>
    <w:rsid w:val="00FF558A"/>
    <w:rsid w:val="00FF5766"/>
    <w:rsid w:val="00FF57B0"/>
    <w:rsid w:val="00FF585E"/>
    <w:rsid w:val="00FF59D9"/>
    <w:rsid w:val="00FF5CD8"/>
    <w:rsid w:val="00FF5E6A"/>
    <w:rsid w:val="00FF6317"/>
    <w:rsid w:val="00FF6322"/>
    <w:rsid w:val="00FF6614"/>
    <w:rsid w:val="00FF67FC"/>
    <w:rsid w:val="00FF688A"/>
    <w:rsid w:val="00FF6B77"/>
    <w:rsid w:val="00FF6C3A"/>
    <w:rsid w:val="00FF6EE3"/>
    <w:rsid w:val="00FF6F56"/>
    <w:rsid w:val="00FF75F6"/>
    <w:rsid w:val="00FF772C"/>
    <w:rsid w:val="00FF7858"/>
    <w:rsid w:val="00FF7909"/>
    <w:rsid w:val="00FF7A05"/>
    <w:rsid w:val="00FF7A2A"/>
    <w:rsid w:val="00FF7A82"/>
    <w:rsid w:val="00FF7B0F"/>
    <w:rsid w:val="00FF7B9A"/>
    <w:rsid w:val="00FF7BF0"/>
    <w:rsid w:val="00FF7EEB"/>
    <w:rsid w:val="00FF7F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6E69F"/>
  <w15:docId w15:val="{459C06A7-C399-45D2-8632-D3988D50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151DDF"/>
    <w:pPr>
      <w:tabs>
        <w:tab w:val="left" w:pos="460"/>
        <w:tab w:val="right" w:leader="dot" w:pos="9182"/>
      </w:tabs>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paragraph" w:customStyle="1" w:styleId="EndNoteBibliography">
    <w:name w:val="EndNote Bibliography"/>
    <w:basedOn w:val="Normal"/>
    <w:link w:val="EndNoteBibliographyChar"/>
    <w:rsid w:val="00F53611"/>
    <w:pPr>
      <w:jc w:val="both"/>
    </w:pPr>
    <w:rPr>
      <w:rFonts w:cs="Calibri"/>
      <w:noProof/>
      <w:sz w:val="22"/>
      <w:lang w:val="en-US"/>
    </w:rPr>
  </w:style>
  <w:style w:type="character" w:customStyle="1" w:styleId="EndNoteBibliographyChar">
    <w:name w:val="EndNote Bibliography Char"/>
    <w:basedOn w:val="DefaultParagraphFont"/>
    <w:link w:val="EndNoteBibliography"/>
    <w:rPr>
      <w:rFonts w:cs="Calibri"/>
      <w:noProof/>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EndNoteBibliographyTitle">
    <w:name w:val="EndNote Bibliography Title"/>
    <w:basedOn w:val="Normal"/>
    <w:link w:val="EndNoteBibliographyTitleChar"/>
    <w:rsid w:val="00F53611"/>
    <w:pPr>
      <w:jc w:val="center"/>
    </w:pPr>
    <w:rPr>
      <w:rFonts w:cs="Calibri"/>
      <w:noProof/>
      <w:sz w:val="22"/>
      <w:lang w:val="en-US"/>
    </w:rPr>
  </w:style>
  <w:style w:type="character" w:customStyle="1" w:styleId="EndNoteBibliographyTitleChar">
    <w:name w:val="EndNote Bibliography Title Char"/>
    <w:basedOn w:val="DefaultParagraphFont"/>
    <w:link w:val="EndNoteBibliographyTitle"/>
    <w:rPr>
      <w:rFonts w:cs="Calibri"/>
      <w:noProof/>
      <w:sz w:val="22"/>
      <w:szCs w:val="22"/>
      <w:lang w:val="en-US" w:eastAsia="en-US"/>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character" w:customStyle="1" w:styleId="UnresolvedMention6">
    <w:name w:val="Unresolved Mention6"/>
    <w:basedOn w:val="DefaultParagraphFont"/>
    <w:uiPriority w:val="99"/>
    <w:semiHidden/>
    <w:unhideWhenUsed/>
    <w:rsid w:val="00F53611"/>
    <w:rPr>
      <w:color w:val="808080"/>
      <w:shd w:val="clear" w:color="auto" w:fill="E6E6E6"/>
    </w:rPr>
  </w:style>
  <w:style w:type="character" w:customStyle="1" w:styleId="UnresolvedMention7">
    <w:name w:val="Unresolved Mention7"/>
    <w:basedOn w:val="DefaultParagraphFont"/>
    <w:uiPriority w:val="99"/>
    <w:semiHidden/>
    <w:unhideWhenUsed/>
    <w:rsid w:val="00F53611"/>
    <w:rPr>
      <w:color w:val="808080"/>
      <w:shd w:val="clear" w:color="auto" w:fill="E6E6E6"/>
    </w:rPr>
  </w:style>
  <w:style w:type="character" w:customStyle="1" w:styleId="UnresolvedMention8">
    <w:name w:val="Unresolved Mention8"/>
    <w:basedOn w:val="DefaultParagraphFont"/>
    <w:uiPriority w:val="99"/>
    <w:semiHidden/>
    <w:unhideWhenUsed/>
    <w:rsid w:val="00F53611"/>
    <w:rPr>
      <w:color w:val="605E5C"/>
      <w:shd w:val="clear" w:color="auto" w:fill="E1DFDD"/>
    </w:rPr>
  </w:style>
  <w:style w:type="character" w:customStyle="1" w:styleId="UnresolvedMention9">
    <w:name w:val="Unresolved Mention9"/>
    <w:basedOn w:val="DefaultParagraphFont"/>
    <w:uiPriority w:val="99"/>
    <w:unhideWhenUsed/>
    <w:rsid w:val="008646DE"/>
    <w:rPr>
      <w:color w:val="605E5C"/>
      <w:shd w:val="clear" w:color="auto" w:fill="E1DFDD"/>
    </w:rPr>
  </w:style>
  <w:style w:type="character" w:customStyle="1" w:styleId="Mention3">
    <w:name w:val="Mention3"/>
    <w:basedOn w:val="DefaultParagraphFont"/>
    <w:uiPriority w:val="99"/>
    <w:unhideWhenUsed/>
    <w:rsid w:val="008646DE"/>
    <w:rPr>
      <w:color w:val="2B579A"/>
      <w:shd w:val="clear" w:color="auto" w:fill="E1DFDD"/>
    </w:rPr>
  </w:style>
  <w:style w:type="character" w:customStyle="1" w:styleId="UnresolvedMention10">
    <w:name w:val="Unresolved Mention10"/>
    <w:basedOn w:val="DefaultParagraphFont"/>
    <w:uiPriority w:val="99"/>
    <w:semiHidden/>
    <w:unhideWhenUsed/>
    <w:rsid w:val="005879F7"/>
    <w:rPr>
      <w:color w:val="605E5C"/>
      <w:shd w:val="clear" w:color="auto" w:fill="E1DFDD"/>
    </w:rPr>
  </w:style>
  <w:style w:type="character" w:styleId="UnresolvedMention">
    <w:name w:val="Unresolved Mention"/>
    <w:basedOn w:val="DefaultParagraphFont"/>
    <w:uiPriority w:val="99"/>
    <w:unhideWhenUsed/>
    <w:rsid w:val="005009F9"/>
    <w:rPr>
      <w:color w:val="605E5C"/>
      <w:shd w:val="clear" w:color="auto" w:fill="E1DFDD"/>
    </w:rPr>
  </w:style>
  <w:style w:type="character" w:styleId="Mention">
    <w:name w:val="Mention"/>
    <w:basedOn w:val="DefaultParagraphFont"/>
    <w:uiPriority w:val="99"/>
    <w:unhideWhenUsed/>
    <w:rsid w:val="00A900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2175">
      <w:bodyDiv w:val="1"/>
      <w:marLeft w:val="0"/>
      <w:marRight w:val="0"/>
      <w:marTop w:val="0"/>
      <w:marBottom w:val="0"/>
      <w:divBdr>
        <w:top w:val="none" w:sz="0" w:space="0" w:color="auto"/>
        <w:left w:val="none" w:sz="0" w:space="0" w:color="auto"/>
        <w:bottom w:val="none" w:sz="0" w:space="0" w:color="auto"/>
        <w:right w:val="none" w:sz="0" w:space="0" w:color="auto"/>
      </w:divBdr>
    </w:div>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44644795">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2894640">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07898780">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3593650">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0173569">
      <w:bodyDiv w:val="1"/>
      <w:marLeft w:val="0"/>
      <w:marRight w:val="0"/>
      <w:marTop w:val="0"/>
      <w:marBottom w:val="0"/>
      <w:divBdr>
        <w:top w:val="none" w:sz="0" w:space="0" w:color="auto"/>
        <w:left w:val="none" w:sz="0" w:space="0" w:color="auto"/>
        <w:bottom w:val="none" w:sz="0" w:space="0" w:color="auto"/>
        <w:right w:val="none" w:sz="0" w:space="0" w:color="auto"/>
      </w:divBdr>
    </w:div>
    <w:div w:id="15179623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65092536">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27767217">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3882528">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67933064">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7458746">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27561802">
      <w:bodyDiv w:val="1"/>
      <w:marLeft w:val="0"/>
      <w:marRight w:val="0"/>
      <w:marTop w:val="0"/>
      <w:marBottom w:val="0"/>
      <w:divBdr>
        <w:top w:val="none" w:sz="0" w:space="0" w:color="auto"/>
        <w:left w:val="none" w:sz="0" w:space="0" w:color="auto"/>
        <w:bottom w:val="none" w:sz="0" w:space="0" w:color="auto"/>
        <w:right w:val="none" w:sz="0" w:space="0" w:color="auto"/>
      </w:divBdr>
    </w:div>
    <w:div w:id="334186198">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68458699">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046326">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302831">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0707173">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1704490">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0124884">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49730400">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55773786">
      <w:bodyDiv w:val="1"/>
      <w:marLeft w:val="0"/>
      <w:marRight w:val="0"/>
      <w:marTop w:val="0"/>
      <w:marBottom w:val="0"/>
      <w:divBdr>
        <w:top w:val="none" w:sz="0" w:space="0" w:color="auto"/>
        <w:left w:val="none" w:sz="0" w:space="0" w:color="auto"/>
        <w:bottom w:val="none" w:sz="0" w:space="0" w:color="auto"/>
        <w:right w:val="none" w:sz="0" w:space="0" w:color="auto"/>
      </w:divBdr>
    </w:div>
    <w:div w:id="561139587">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8830065">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1813966">
      <w:bodyDiv w:val="1"/>
      <w:marLeft w:val="0"/>
      <w:marRight w:val="0"/>
      <w:marTop w:val="0"/>
      <w:marBottom w:val="0"/>
      <w:divBdr>
        <w:top w:val="none" w:sz="0" w:space="0" w:color="auto"/>
        <w:left w:val="none" w:sz="0" w:space="0" w:color="auto"/>
        <w:bottom w:val="none" w:sz="0" w:space="0" w:color="auto"/>
        <w:right w:val="none" w:sz="0" w:space="0" w:color="auto"/>
      </w:divBdr>
    </w:div>
    <w:div w:id="624703910">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32055379">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57536425">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09496293">
      <w:bodyDiv w:val="1"/>
      <w:marLeft w:val="0"/>
      <w:marRight w:val="0"/>
      <w:marTop w:val="0"/>
      <w:marBottom w:val="0"/>
      <w:divBdr>
        <w:top w:val="none" w:sz="0" w:space="0" w:color="auto"/>
        <w:left w:val="none" w:sz="0" w:space="0" w:color="auto"/>
        <w:bottom w:val="none" w:sz="0" w:space="0" w:color="auto"/>
        <w:right w:val="none" w:sz="0" w:space="0" w:color="auto"/>
      </w:divBdr>
    </w:div>
    <w:div w:id="710419550">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3049558">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4955060">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47073295">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783814904">
      <w:bodyDiv w:val="1"/>
      <w:marLeft w:val="0"/>
      <w:marRight w:val="0"/>
      <w:marTop w:val="0"/>
      <w:marBottom w:val="0"/>
      <w:divBdr>
        <w:top w:val="none" w:sz="0" w:space="0" w:color="auto"/>
        <w:left w:val="none" w:sz="0" w:space="0" w:color="auto"/>
        <w:bottom w:val="none" w:sz="0" w:space="0" w:color="auto"/>
        <w:right w:val="none" w:sz="0" w:space="0" w:color="auto"/>
      </w:divBdr>
    </w:div>
    <w:div w:id="798491618">
      <w:bodyDiv w:val="1"/>
      <w:marLeft w:val="0"/>
      <w:marRight w:val="0"/>
      <w:marTop w:val="0"/>
      <w:marBottom w:val="0"/>
      <w:divBdr>
        <w:top w:val="none" w:sz="0" w:space="0" w:color="auto"/>
        <w:left w:val="none" w:sz="0" w:space="0" w:color="auto"/>
        <w:bottom w:val="none" w:sz="0" w:space="0" w:color="auto"/>
        <w:right w:val="none" w:sz="0" w:space="0" w:color="auto"/>
      </w:divBdr>
    </w:div>
    <w:div w:id="803815712">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22936714">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79324489">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13205445">
      <w:bodyDiv w:val="1"/>
      <w:marLeft w:val="0"/>
      <w:marRight w:val="0"/>
      <w:marTop w:val="0"/>
      <w:marBottom w:val="0"/>
      <w:divBdr>
        <w:top w:val="none" w:sz="0" w:space="0" w:color="auto"/>
        <w:left w:val="none" w:sz="0" w:space="0" w:color="auto"/>
        <w:bottom w:val="none" w:sz="0" w:space="0" w:color="auto"/>
        <w:right w:val="none" w:sz="0" w:space="0" w:color="auto"/>
      </w:divBdr>
    </w:div>
    <w:div w:id="918640978">
      <w:bodyDiv w:val="1"/>
      <w:marLeft w:val="0"/>
      <w:marRight w:val="0"/>
      <w:marTop w:val="0"/>
      <w:marBottom w:val="0"/>
      <w:divBdr>
        <w:top w:val="none" w:sz="0" w:space="0" w:color="auto"/>
        <w:left w:val="none" w:sz="0" w:space="0" w:color="auto"/>
        <w:bottom w:val="none" w:sz="0" w:space="0" w:color="auto"/>
        <w:right w:val="none" w:sz="0" w:space="0" w:color="auto"/>
      </w:divBdr>
    </w:div>
    <w:div w:id="920137708">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5279807">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75112487">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0501445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3331633">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79394795">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320758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09026939">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028524">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49386953">
      <w:bodyDiv w:val="1"/>
      <w:marLeft w:val="0"/>
      <w:marRight w:val="0"/>
      <w:marTop w:val="0"/>
      <w:marBottom w:val="0"/>
      <w:divBdr>
        <w:top w:val="none" w:sz="0" w:space="0" w:color="auto"/>
        <w:left w:val="none" w:sz="0" w:space="0" w:color="auto"/>
        <w:bottom w:val="none" w:sz="0" w:space="0" w:color="auto"/>
        <w:right w:val="none" w:sz="0" w:space="0" w:color="auto"/>
      </w:divBdr>
    </w:div>
    <w:div w:id="1253129150">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03269407">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32220453">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64205319">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14204904">
      <w:bodyDiv w:val="1"/>
      <w:marLeft w:val="0"/>
      <w:marRight w:val="0"/>
      <w:marTop w:val="0"/>
      <w:marBottom w:val="0"/>
      <w:divBdr>
        <w:top w:val="none" w:sz="0" w:space="0" w:color="auto"/>
        <w:left w:val="none" w:sz="0" w:space="0" w:color="auto"/>
        <w:bottom w:val="none" w:sz="0" w:space="0" w:color="auto"/>
        <w:right w:val="none" w:sz="0" w:space="0" w:color="auto"/>
      </w:divBdr>
    </w:div>
    <w:div w:id="1428619523">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40761142">
      <w:bodyDiv w:val="1"/>
      <w:marLeft w:val="0"/>
      <w:marRight w:val="0"/>
      <w:marTop w:val="0"/>
      <w:marBottom w:val="0"/>
      <w:divBdr>
        <w:top w:val="none" w:sz="0" w:space="0" w:color="auto"/>
        <w:left w:val="none" w:sz="0" w:space="0" w:color="auto"/>
        <w:bottom w:val="none" w:sz="0" w:space="0" w:color="auto"/>
        <w:right w:val="none" w:sz="0" w:space="0" w:color="auto"/>
      </w:divBdr>
    </w:div>
    <w:div w:id="1447044618">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492520893">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3955771">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0075665">
      <w:bodyDiv w:val="1"/>
      <w:marLeft w:val="0"/>
      <w:marRight w:val="0"/>
      <w:marTop w:val="0"/>
      <w:marBottom w:val="0"/>
      <w:divBdr>
        <w:top w:val="none" w:sz="0" w:space="0" w:color="auto"/>
        <w:left w:val="none" w:sz="0" w:space="0" w:color="auto"/>
        <w:bottom w:val="none" w:sz="0" w:space="0" w:color="auto"/>
        <w:right w:val="none" w:sz="0" w:space="0" w:color="auto"/>
      </w:divBdr>
    </w:div>
    <w:div w:id="1577277850">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2667663">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32633378">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45894294">
      <w:bodyDiv w:val="1"/>
      <w:marLeft w:val="0"/>
      <w:marRight w:val="0"/>
      <w:marTop w:val="0"/>
      <w:marBottom w:val="0"/>
      <w:divBdr>
        <w:top w:val="none" w:sz="0" w:space="0" w:color="auto"/>
        <w:left w:val="none" w:sz="0" w:space="0" w:color="auto"/>
        <w:bottom w:val="none" w:sz="0" w:space="0" w:color="auto"/>
        <w:right w:val="none" w:sz="0" w:space="0" w:color="auto"/>
      </w:divBdr>
    </w:div>
    <w:div w:id="1651708392">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1518623">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7383913">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29918509">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69890706">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37572594">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48205275">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55849931">
      <w:bodyDiv w:val="1"/>
      <w:marLeft w:val="0"/>
      <w:marRight w:val="0"/>
      <w:marTop w:val="0"/>
      <w:marBottom w:val="0"/>
      <w:divBdr>
        <w:top w:val="none" w:sz="0" w:space="0" w:color="auto"/>
        <w:left w:val="none" w:sz="0" w:space="0" w:color="auto"/>
        <w:bottom w:val="none" w:sz="0" w:space="0" w:color="auto"/>
        <w:right w:val="none" w:sz="0" w:space="0" w:color="auto"/>
      </w:divBdr>
    </w:div>
    <w:div w:id="1857159607">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899701243">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27883282">
      <w:bodyDiv w:val="1"/>
      <w:marLeft w:val="0"/>
      <w:marRight w:val="0"/>
      <w:marTop w:val="0"/>
      <w:marBottom w:val="0"/>
      <w:divBdr>
        <w:top w:val="none" w:sz="0" w:space="0" w:color="auto"/>
        <w:left w:val="none" w:sz="0" w:space="0" w:color="auto"/>
        <w:bottom w:val="none" w:sz="0" w:space="0" w:color="auto"/>
        <w:right w:val="none" w:sz="0" w:space="0" w:color="auto"/>
      </w:divBdr>
    </w:div>
    <w:div w:id="1940403596">
      <w:bodyDiv w:val="1"/>
      <w:marLeft w:val="0"/>
      <w:marRight w:val="0"/>
      <w:marTop w:val="0"/>
      <w:marBottom w:val="0"/>
      <w:divBdr>
        <w:top w:val="none" w:sz="0" w:space="0" w:color="auto"/>
        <w:left w:val="none" w:sz="0" w:space="0" w:color="auto"/>
        <w:bottom w:val="none" w:sz="0" w:space="0" w:color="auto"/>
        <w:right w:val="none" w:sz="0" w:space="0" w:color="auto"/>
      </w:divBdr>
    </w:div>
    <w:div w:id="1956062490">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78411618">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1998848035">
      <w:bodyDiv w:val="1"/>
      <w:marLeft w:val="0"/>
      <w:marRight w:val="0"/>
      <w:marTop w:val="0"/>
      <w:marBottom w:val="0"/>
      <w:divBdr>
        <w:top w:val="none" w:sz="0" w:space="0" w:color="auto"/>
        <w:left w:val="none" w:sz="0" w:space="0" w:color="auto"/>
        <w:bottom w:val="none" w:sz="0" w:space="0" w:color="auto"/>
        <w:right w:val="none" w:sz="0" w:space="0" w:color="auto"/>
      </w:divBdr>
    </w:div>
    <w:div w:id="2003698211">
      <w:bodyDiv w:val="1"/>
      <w:marLeft w:val="0"/>
      <w:marRight w:val="0"/>
      <w:marTop w:val="0"/>
      <w:marBottom w:val="0"/>
      <w:divBdr>
        <w:top w:val="none" w:sz="0" w:space="0" w:color="auto"/>
        <w:left w:val="none" w:sz="0" w:space="0" w:color="auto"/>
        <w:bottom w:val="none" w:sz="0" w:space="0" w:color="auto"/>
        <w:right w:val="none" w:sz="0" w:space="0" w:color="auto"/>
      </w:divBdr>
    </w:div>
    <w:div w:id="2005624911">
      <w:bodyDiv w:val="1"/>
      <w:marLeft w:val="0"/>
      <w:marRight w:val="0"/>
      <w:marTop w:val="0"/>
      <w:marBottom w:val="0"/>
      <w:divBdr>
        <w:top w:val="none" w:sz="0" w:space="0" w:color="auto"/>
        <w:left w:val="none" w:sz="0" w:space="0" w:color="auto"/>
        <w:bottom w:val="none" w:sz="0" w:space="0" w:color="auto"/>
        <w:right w:val="none" w:sz="0" w:space="0" w:color="auto"/>
      </w:divBdr>
    </w:div>
    <w:div w:id="2013070525">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539469">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449898">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77045949">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09.png"/><Relationship Id="rId159" Type="http://schemas.openxmlformats.org/officeDocument/2006/relationships/image" Target="media/image126.png"/><Relationship Id="rId170" Type="http://schemas.openxmlformats.org/officeDocument/2006/relationships/footer" Target="footer20.xml"/><Relationship Id="rId191" Type="http://schemas.openxmlformats.org/officeDocument/2006/relationships/footer" Target="footer35.xml"/><Relationship Id="rId205"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header" Target="header2.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8.png"/><Relationship Id="rId123" Type="http://schemas.openxmlformats.org/officeDocument/2006/relationships/image" Target="media/image97.png"/><Relationship Id="rId128" Type="http://schemas.openxmlformats.org/officeDocument/2006/relationships/image" Target="media/image101.png"/><Relationship Id="rId144" Type="http://schemas.openxmlformats.org/officeDocument/2006/relationships/image" Target="media/image113.png"/><Relationship Id="rId149" Type="http://schemas.openxmlformats.org/officeDocument/2006/relationships/footer" Target="footer17.xm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1.png"/><Relationship Id="rId160" Type="http://schemas.openxmlformats.org/officeDocument/2006/relationships/header" Target="header4.xml"/><Relationship Id="rId165" Type="http://schemas.openxmlformats.org/officeDocument/2006/relationships/image" Target="media/image130.png"/><Relationship Id="rId181" Type="http://schemas.openxmlformats.org/officeDocument/2006/relationships/footer" Target="footer26.xml"/><Relationship Id="rId186" Type="http://schemas.openxmlformats.org/officeDocument/2006/relationships/footer" Target="footer30.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5.png"/><Relationship Id="rId139" Type="http://schemas.openxmlformats.org/officeDocument/2006/relationships/footer" Target="footer15.xm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17.png"/><Relationship Id="rId155" Type="http://schemas.openxmlformats.org/officeDocument/2006/relationships/image" Target="media/image122.png"/><Relationship Id="rId171" Type="http://schemas.openxmlformats.org/officeDocument/2006/relationships/header" Target="header6.xml"/><Relationship Id="rId176" Type="http://schemas.openxmlformats.org/officeDocument/2006/relationships/image" Target="media/image133.png"/><Relationship Id="rId192" Type="http://schemas.openxmlformats.org/officeDocument/2006/relationships/footer" Target="footer36.xml"/><Relationship Id="rId197" Type="http://schemas.openxmlformats.org/officeDocument/2006/relationships/footer" Target="footer38.xml"/><Relationship Id="rId201" Type="http://schemas.openxmlformats.org/officeDocument/2006/relationships/hyperlink" Target="https://www.nsu.govt.nz/health-professionals/national-cervical-screening-programme/age-range-change-cervical-screening" TargetMode="External"/><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8.png"/><Relationship Id="rId129" Type="http://schemas.openxmlformats.org/officeDocument/2006/relationships/image" Target="media/image102.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8.png"/><Relationship Id="rId96" Type="http://schemas.openxmlformats.org/officeDocument/2006/relationships/image" Target="media/image72.png"/><Relationship Id="rId140" Type="http://schemas.openxmlformats.org/officeDocument/2006/relationships/footer" Target="footer16.xml"/><Relationship Id="rId145" Type="http://schemas.openxmlformats.org/officeDocument/2006/relationships/image" Target="media/image114.png"/><Relationship Id="rId161" Type="http://schemas.openxmlformats.org/officeDocument/2006/relationships/footer" Target="footer18.xml"/><Relationship Id="rId166" Type="http://schemas.openxmlformats.org/officeDocument/2006/relationships/image" Target="media/image131.png"/><Relationship Id="rId182" Type="http://schemas.openxmlformats.org/officeDocument/2006/relationships/image" Target="media/image134.png"/><Relationship Id="rId187"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8.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footer" Target="footer7.xml"/><Relationship Id="rId130" Type="http://schemas.openxmlformats.org/officeDocument/2006/relationships/image" Target="media/image103.png"/><Relationship Id="rId135" Type="http://schemas.openxmlformats.org/officeDocument/2006/relationships/image" Target="media/image106.png"/><Relationship Id="rId151" Type="http://schemas.openxmlformats.org/officeDocument/2006/relationships/image" Target="media/image118.png"/><Relationship Id="rId156" Type="http://schemas.openxmlformats.org/officeDocument/2006/relationships/image" Target="media/image123.png"/><Relationship Id="rId177" Type="http://schemas.openxmlformats.org/officeDocument/2006/relationships/footer" Target="footer24.xml"/><Relationship Id="rId198" Type="http://schemas.openxmlformats.org/officeDocument/2006/relationships/footer" Target="footer39.xml"/><Relationship Id="rId172" Type="http://schemas.openxmlformats.org/officeDocument/2006/relationships/footer" Target="footer21.xml"/><Relationship Id="rId193" Type="http://schemas.openxmlformats.org/officeDocument/2006/relationships/footer" Target="footer37.xml"/><Relationship Id="rId202" Type="http://schemas.openxmlformats.org/officeDocument/2006/relationships/footer" Target="footer41.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footer" Target="footer12.xml"/><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2.png"/><Relationship Id="rId188" Type="http://schemas.openxmlformats.org/officeDocument/2006/relationships/footer" Target="footer32.xml"/><Relationship Id="rId7" Type="http://schemas.openxmlformats.org/officeDocument/2006/relationships/numbering" Target="numbering.xml"/><Relationship Id="rId71" Type="http://schemas.openxmlformats.org/officeDocument/2006/relationships/image" Target="media/image53.png"/><Relationship Id="rId92" Type="http://schemas.openxmlformats.org/officeDocument/2006/relationships/image" Target="media/image69.png"/><Relationship Id="rId162" Type="http://schemas.openxmlformats.org/officeDocument/2006/relationships/image" Target="media/image127.png"/><Relationship Id="rId183"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footer" Target="footer3.xml"/><Relationship Id="rId66" Type="http://schemas.openxmlformats.org/officeDocument/2006/relationships/image" Target="media/image48.png"/><Relationship Id="rId87" Type="http://schemas.openxmlformats.org/officeDocument/2006/relationships/footer" Target="footer8.xml"/><Relationship Id="rId110" Type="http://schemas.openxmlformats.org/officeDocument/2006/relationships/footer" Target="footer11.xml"/><Relationship Id="rId115" Type="http://schemas.openxmlformats.org/officeDocument/2006/relationships/image" Target="media/image90.png"/><Relationship Id="rId131" Type="http://schemas.openxmlformats.org/officeDocument/2006/relationships/footer" Target="footer13.xml"/><Relationship Id="rId136" Type="http://schemas.openxmlformats.org/officeDocument/2006/relationships/image" Target="media/image107.png"/><Relationship Id="rId157" Type="http://schemas.openxmlformats.org/officeDocument/2006/relationships/image" Target="media/image124.png"/><Relationship Id="rId178" Type="http://schemas.openxmlformats.org/officeDocument/2006/relationships/header" Target="header8.xml"/><Relationship Id="rId61" Type="http://schemas.openxmlformats.org/officeDocument/2006/relationships/image" Target="media/image43.png"/><Relationship Id="rId82" Type="http://schemas.openxmlformats.org/officeDocument/2006/relationships/image" Target="media/image62.png"/><Relationship Id="rId152" Type="http://schemas.openxmlformats.org/officeDocument/2006/relationships/image" Target="media/image119.png"/><Relationship Id="rId173" Type="http://schemas.openxmlformats.org/officeDocument/2006/relationships/header" Target="header7.xml"/><Relationship Id="rId194" Type="http://schemas.openxmlformats.org/officeDocument/2006/relationships/image" Target="media/image135.png"/><Relationship Id="rId199" Type="http://schemas.openxmlformats.org/officeDocument/2006/relationships/footer" Target="footer40.xml"/><Relationship Id="rId20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99.png"/><Relationship Id="rId147" Type="http://schemas.openxmlformats.org/officeDocument/2006/relationships/image" Target="media/image116.png"/><Relationship Id="rId168" Type="http://schemas.openxmlformats.org/officeDocument/2006/relationships/header" Target="header5.xml"/><Relationship Id="rId8" Type="http://schemas.openxmlformats.org/officeDocument/2006/relationships/styles" Target="styles.xml"/><Relationship Id="rId51" Type="http://schemas.openxmlformats.org/officeDocument/2006/relationships/footer" Target="footer4.xml"/><Relationship Id="rId72" Type="http://schemas.openxmlformats.org/officeDocument/2006/relationships/footer" Target="footer5.xml"/><Relationship Id="rId93" Type="http://schemas.openxmlformats.org/officeDocument/2006/relationships/footer" Target="footer10.xml"/><Relationship Id="rId98" Type="http://schemas.openxmlformats.org/officeDocument/2006/relationships/image" Target="media/image74.png"/><Relationship Id="rId121" Type="http://schemas.openxmlformats.org/officeDocument/2006/relationships/hyperlink" Target="https://www.nsu.govt.nz/health-professionals/national-cervical-screening-programme/policies-and-standards" TargetMode="External"/><Relationship Id="rId142" Type="http://schemas.openxmlformats.org/officeDocument/2006/relationships/image" Target="media/image111.png"/><Relationship Id="rId163" Type="http://schemas.openxmlformats.org/officeDocument/2006/relationships/image" Target="media/image128.png"/><Relationship Id="rId184" Type="http://schemas.openxmlformats.org/officeDocument/2006/relationships/footer" Target="footer28.xml"/><Relationship Id="rId189" Type="http://schemas.openxmlformats.org/officeDocument/2006/relationships/footer" Target="footer33.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91.png"/><Relationship Id="rId137" Type="http://schemas.openxmlformats.org/officeDocument/2006/relationships/image" Target="media/image108.png"/><Relationship Id="rId158" Type="http://schemas.openxmlformats.org/officeDocument/2006/relationships/image" Target="media/image125.png"/><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footer" Target="footer9.xml"/><Relationship Id="rId111" Type="http://schemas.openxmlformats.org/officeDocument/2006/relationships/image" Target="media/image86.png"/><Relationship Id="rId132" Type="http://schemas.openxmlformats.org/officeDocument/2006/relationships/footer" Target="footer14.xml"/><Relationship Id="rId153" Type="http://schemas.openxmlformats.org/officeDocument/2006/relationships/image" Target="media/image120.png"/><Relationship Id="rId174" Type="http://schemas.openxmlformats.org/officeDocument/2006/relationships/footer" Target="footer22.xml"/><Relationship Id="rId179" Type="http://schemas.openxmlformats.org/officeDocument/2006/relationships/footer" Target="footer25.xml"/><Relationship Id="rId195" Type="http://schemas.openxmlformats.org/officeDocument/2006/relationships/image" Target="media/image136.png"/><Relationship Id="rId190" Type="http://schemas.openxmlformats.org/officeDocument/2006/relationships/footer" Target="footer34.xml"/><Relationship Id="rId204" Type="http://schemas.openxmlformats.org/officeDocument/2006/relationships/glossaryDocument" Target="glossary/document.xml"/><Relationship Id="rId15" Type="http://schemas.openxmlformats.org/officeDocument/2006/relationships/image" Target="media/image1.png"/><Relationship Id="rId36" Type="http://schemas.openxmlformats.org/officeDocument/2006/relationships/footer" Target="footer2.xml"/><Relationship Id="rId57" Type="http://schemas.openxmlformats.org/officeDocument/2006/relationships/image" Target="media/image39.png"/><Relationship Id="rId106" Type="http://schemas.openxmlformats.org/officeDocument/2006/relationships/image" Target="media/image82.png"/><Relationship Id="rId127" Type="http://schemas.openxmlformats.org/officeDocument/2006/relationships/image" Target="media/image100.png"/><Relationship Id="rId10" Type="http://schemas.openxmlformats.org/officeDocument/2006/relationships/webSettings" Target="webSettings.xml"/><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footer" Target="footer6.xml"/><Relationship Id="rId78" Type="http://schemas.openxmlformats.org/officeDocument/2006/relationships/image" Target="media/image58.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6.png"/><Relationship Id="rId143" Type="http://schemas.openxmlformats.org/officeDocument/2006/relationships/image" Target="media/image112.png"/><Relationship Id="rId148" Type="http://schemas.openxmlformats.org/officeDocument/2006/relationships/header" Target="header3.xml"/><Relationship Id="rId164" Type="http://schemas.openxmlformats.org/officeDocument/2006/relationships/image" Target="media/image129.png"/><Relationship Id="rId169" Type="http://schemas.openxmlformats.org/officeDocument/2006/relationships/footer" Target="footer19.xml"/><Relationship Id="rId185"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eader" Target="header9.xml"/><Relationship Id="rId26" Type="http://schemas.openxmlformats.org/officeDocument/2006/relationships/image" Target="media/image12.png"/><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image" Target="media/image66.png"/><Relationship Id="rId112" Type="http://schemas.openxmlformats.org/officeDocument/2006/relationships/image" Target="media/image87.png"/><Relationship Id="rId133" Type="http://schemas.openxmlformats.org/officeDocument/2006/relationships/image" Target="media/image104.png"/><Relationship Id="rId154" Type="http://schemas.openxmlformats.org/officeDocument/2006/relationships/image" Target="media/image121.png"/><Relationship Id="rId175" Type="http://schemas.openxmlformats.org/officeDocument/2006/relationships/footer" Target="footer23.xml"/><Relationship Id="rId196" Type="http://schemas.openxmlformats.org/officeDocument/2006/relationships/image" Target="media/image137.png"/><Relationship Id="rId200" Type="http://schemas.openxmlformats.org/officeDocument/2006/relationships/hyperlink" Target="http://nzdotstat.stats.govt.nz/wbos/inde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WriteUps\NZ%20MoH\NCSP%20monitoring%20reports\Reports\Report52\Master_MonitoringReportTemplate_BM_B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C55985982A48F1B7B0A977D21B42C3"/>
        <w:category>
          <w:name w:val="General"/>
          <w:gallery w:val="placeholder"/>
        </w:category>
        <w:types>
          <w:type w:val="bbPlcHdr"/>
        </w:types>
        <w:behaviors>
          <w:behavior w:val="content"/>
        </w:behaviors>
        <w:guid w:val="{020CEE3D-E2CC-4CDB-B1D3-792BF3D0A0D4}"/>
      </w:docPartPr>
      <w:docPartBody>
        <w:p w:rsidR="00973DC1" w:rsidRDefault="00EF3FCD">
          <w:pPr>
            <w:pStyle w:val="81C55985982A48F1B7B0A977D21B42C3"/>
          </w:pPr>
          <w:r w:rsidRPr="00F63834">
            <w:rPr>
              <w:rStyle w:val="PlaceholderText"/>
            </w:rPr>
            <w:t>[Title]</w:t>
          </w:r>
        </w:p>
      </w:docPartBody>
    </w:docPart>
    <w:docPart>
      <w:docPartPr>
        <w:name w:val="B2AFBB483D1D4A9896B8E6671C0C6CE5"/>
        <w:category>
          <w:name w:val="General"/>
          <w:gallery w:val="placeholder"/>
        </w:category>
        <w:types>
          <w:type w:val="bbPlcHdr"/>
        </w:types>
        <w:behaviors>
          <w:behavior w:val="content"/>
        </w:behaviors>
        <w:guid w:val="{7952542E-9967-4E51-81BE-37162541551B}"/>
      </w:docPartPr>
      <w:docPartBody>
        <w:p w:rsidR="00973DC1" w:rsidRDefault="00EF3FCD">
          <w:pPr>
            <w:pStyle w:val="B2AFBB483D1D4A9896B8E6671C0C6CE5"/>
          </w:pPr>
          <w:r w:rsidRPr="00F63834">
            <w:rPr>
              <w:rStyle w:val="PlaceholderText"/>
            </w:rPr>
            <w:t>[Subject]</w:t>
          </w:r>
        </w:p>
      </w:docPartBody>
    </w:docPart>
    <w:docPart>
      <w:docPartPr>
        <w:name w:val="870517A5B14B45B1A864F4644EB7DFA7"/>
        <w:category>
          <w:name w:val="General"/>
          <w:gallery w:val="placeholder"/>
        </w:category>
        <w:types>
          <w:type w:val="bbPlcHdr"/>
        </w:types>
        <w:behaviors>
          <w:behavior w:val="content"/>
        </w:behaviors>
        <w:guid w:val="{B9ECEC14-1B40-4995-B83B-2833276FBDE0}"/>
      </w:docPartPr>
      <w:docPartBody>
        <w:p w:rsidR="00973DC1" w:rsidRDefault="00EF3FCD">
          <w:pPr>
            <w:pStyle w:val="870517A5B14B45B1A864F4644EB7DFA7"/>
          </w:pPr>
          <w:r w:rsidRPr="00F63834">
            <w:rPr>
              <w:rStyle w:val="PlaceholderText"/>
            </w:rPr>
            <w:t>[Title]</w:t>
          </w:r>
        </w:p>
      </w:docPartBody>
    </w:docPart>
    <w:docPart>
      <w:docPartPr>
        <w:name w:val="46AC56287F884FB0ADB71AC58827E9A0"/>
        <w:category>
          <w:name w:val="General"/>
          <w:gallery w:val="placeholder"/>
        </w:category>
        <w:types>
          <w:type w:val="bbPlcHdr"/>
        </w:types>
        <w:behaviors>
          <w:behavior w:val="content"/>
        </w:behaviors>
        <w:guid w:val="{8574E89C-7CB4-4186-832C-CB7263640A6E}"/>
      </w:docPartPr>
      <w:docPartBody>
        <w:p w:rsidR="00973DC1" w:rsidRDefault="00EF3FCD">
          <w:pPr>
            <w:pStyle w:val="46AC56287F884FB0ADB71AC58827E9A0"/>
          </w:pPr>
          <w:r w:rsidRPr="007C408E">
            <w:rPr>
              <w:rStyle w:val="PlaceholderText"/>
            </w:rPr>
            <w:t>[Abstract]</w:t>
          </w:r>
        </w:p>
      </w:docPartBody>
    </w:docPart>
    <w:docPart>
      <w:docPartPr>
        <w:name w:val="21A511DFA0D0487E8D55382B5ED248E1"/>
        <w:category>
          <w:name w:val="General"/>
          <w:gallery w:val="placeholder"/>
        </w:category>
        <w:types>
          <w:type w:val="bbPlcHdr"/>
        </w:types>
        <w:behaviors>
          <w:behavior w:val="content"/>
        </w:behaviors>
        <w:guid w:val="{B6D9E056-EB3D-442F-9467-7EF5A502A55F}"/>
      </w:docPartPr>
      <w:docPartBody>
        <w:p w:rsidR="00973DC1" w:rsidRDefault="00EF3FCD">
          <w:pPr>
            <w:pStyle w:val="21A511DFA0D0487E8D55382B5ED248E1"/>
          </w:pPr>
          <w:r w:rsidRPr="007C408E">
            <w:rPr>
              <w:rStyle w:val="PlaceholderText"/>
            </w:rPr>
            <w:t>[Abstract]</w:t>
          </w:r>
        </w:p>
      </w:docPartBody>
    </w:docPart>
    <w:docPart>
      <w:docPartPr>
        <w:name w:val="79F72E7D249242B393BF73CB0281660F"/>
        <w:category>
          <w:name w:val="General"/>
          <w:gallery w:val="placeholder"/>
        </w:category>
        <w:types>
          <w:type w:val="bbPlcHdr"/>
        </w:types>
        <w:behaviors>
          <w:behavior w:val="content"/>
        </w:behaviors>
        <w:guid w:val="{9A3A90A8-FE0A-484D-934E-7557E0238F13}"/>
      </w:docPartPr>
      <w:docPartBody>
        <w:p w:rsidR="00973DC1" w:rsidRDefault="00EF3FCD">
          <w:pPr>
            <w:pStyle w:val="79F72E7D249242B393BF73CB0281660F"/>
          </w:pPr>
          <w:r w:rsidRPr="007C408E">
            <w:rPr>
              <w:rStyle w:val="PlaceholderText"/>
            </w:rPr>
            <w:t>[Abstract]</w:t>
          </w:r>
        </w:p>
      </w:docPartBody>
    </w:docPart>
    <w:docPart>
      <w:docPartPr>
        <w:name w:val="D7ECB112496149E7B4D5637470BCA2EE"/>
        <w:category>
          <w:name w:val="General"/>
          <w:gallery w:val="placeholder"/>
        </w:category>
        <w:types>
          <w:type w:val="bbPlcHdr"/>
        </w:types>
        <w:behaviors>
          <w:behavior w:val="content"/>
        </w:behaviors>
        <w:guid w:val="{8A5E6233-2CC1-4A70-A3F5-4E130434240F}"/>
      </w:docPartPr>
      <w:docPartBody>
        <w:p w:rsidR="00973DC1" w:rsidRDefault="00EF3FCD">
          <w:pPr>
            <w:pStyle w:val="D7ECB112496149E7B4D5637470BCA2EE"/>
          </w:pPr>
          <w:r w:rsidRPr="007C408E">
            <w:rPr>
              <w:rStyle w:val="PlaceholderText"/>
            </w:rPr>
            <w:t>[Abstract]</w:t>
          </w:r>
        </w:p>
      </w:docPartBody>
    </w:docPart>
    <w:docPart>
      <w:docPartPr>
        <w:name w:val="FA7BECB64CF3461EB348C077B1B5B1B9"/>
        <w:category>
          <w:name w:val="General"/>
          <w:gallery w:val="placeholder"/>
        </w:category>
        <w:types>
          <w:type w:val="bbPlcHdr"/>
        </w:types>
        <w:behaviors>
          <w:behavior w:val="content"/>
        </w:behaviors>
        <w:guid w:val="{DAAB0FED-E5AC-4379-BA98-C53E59E4DBB2}"/>
      </w:docPartPr>
      <w:docPartBody>
        <w:p w:rsidR="00973DC1" w:rsidRDefault="00EF3FCD">
          <w:pPr>
            <w:pStyle w:val="FA7BECB64CF3461EB348C077B1B5B1B9"/>
          </w:pPr>
          <w:r w:rsidRPr="007C408E">
            <w:rPr>
              <w:rStyle w:val="PlaceholderText"/>
            </w:rPr>
            <w:t>[Abstract]</w:t>
          </w:r>
        </w:p>
      </w:docPartBody>
    </w:docPart>
    <w:docPart>
      <w:docPartPr>
        <w:name w:val="5723481A0AAF40D1B77F0776C38DDEC0"/>
        <w:category>
          <w:name w:val="General"/>
          <w:gallery w:val="placeholder"/>
        </w:category>
        <w:types>
          <w:type w:val="bbPlcHdr"/>
        </w:types>
        <w:behaviors>
          <w:behavior w:val="content"/>
        </w:behaviors>
        <w:guid w:val="{65F4F532-0A46-49CF-B414-E782F64C9709}"/>
      </w:docPartPr>
      <w:docPartBody>
        <w:p w:rsidR="00973DC1" w:rsidRDefault="00EF3FCD">
          <w:pPr>
            <w:pStyle w:val="5723481A0AAF40D1B77F0776C38DDEC0"/>
          </w:pPr>
          <w:r w:rsidRPr="007C408E">
            <w:rPr>
              <w:rStyle w:val="PlaceholderText"/>
            </w:rPr>
            <w:t>[Abstract]</w:t>
          </w:r>
        </w:p>
      </w:docPartBody>
    </w:docPart>
    <w:docPart>
      <w:docPartPr>
        <w:name w:val="79FEB50F39A9408EADD9197D76EA0E86"/>
        <w:category>
          <w:name w:val="General"/>
          <w:gallery w:val="placeholder"/>
        </w:category>
        <w:types>
          <w:type w:val="bbPlcHdr"/>
        </w:types>
        <w:behaviors>
          <w:behavior w:val="content"/>
        </w:behaviors>
        <w:guid w:val="{5F1BF7E7-158C-4D3C-80A9-A371C9F65A99}"/>
      </w:docPartPr>
      <w:docPartBody>
        <w:p w:rsidR="00973DC1" w:rsidRDefault="00EF3FCD">
          <w:pPr>
            <w:pStyle w:val="79FEB50F39A9408EADD9197D76EA0E86"/>
          </w:pPr>
          <w:r w:rsidRPr="007C408E">
            <w:rPr>
              <w:rStyle w:val="PlaceholderText"/>
            </w:rPr>
            <w:t>[Abstract]</w:t>
          </w:r>
        </w:p>
      </w:docPartBody>
    </w:docPart>
    <w:docPart>
      <w:docPartPr>
        <w:name w:val="AEB8F31ACBD14D5093574E240587CB22"/>
        <w:category>
          <w:name w:val="General"/>
          <w:gallery w:val="placeholder"/>
        </w:category>
        <w:types>
          <w:type w:val="bbPlcHdr"/>
        </w:types>
        <w:behaviors>
          <w:behavior w:val="content"/>
        </w:behaviors>
        <w:guid w:val="{1C86F31E-F786-4F5D-8164-407B682356BE}"/>
      </w:docPartPr>
      <w:docPartBody>
        <w:p w:rsidR="00973DC1" w:rsidRDefault="00EF3FCD">
          <w:pPr>
            <w:pStyle w:val="AEB8F31ACBD14D5093574E240587CB22"/>
          </w:pPr>
          <w:r w:rsidRPr="007C408E">
            <w:rPr>
              <w:rStyle w:val="PlaceholderText"/>
            </w:rPr>
            <w:t>[Abstract]</w:t>
          </w:r>
        </w:p>
      </w:docPartBody>
    </w:docPart>
    <w:docPart>
      <w:docPartPr>
        <w:name w:val="C078CF49E8034E83B686608051BF1A98"/>
        <w:category>
          <w:name w:val="General"/>
          <w:gallery w:val="placeholder"/>
        </w:category>
        <w:types>
          <w:type w:val="bbPlcHdr"/>
        </w:types>
        <w:behaviors>
          <w:behavior w:val="content"/>
        </w:behaviors>
        <w:guid w:val="{93189D8A-A75D-409E-8018-F22EBFF03E93}"/>
      </w:docPartPr>
      <w:docPartBody>
        <w:p w:rsidR="00973DC1" w:rsidRDefault="00EF3FCD">
          <w:pPr>
            <w:pStyle w:val="C078CF49E8034E83B686608051BF1A98"/>
          </w:pPr>
          <w:r w:rsidRPr="007C408E">
            <w:rPr>
              <w:rStyle w:val="PlaceholderText"/>
            </w:rPr>
            <w:t>[Abstract]</w:t>
          </w:r>
        </w:p>
      </w:docPartBody>
    </w:docPart>
    <w:docPart>
      <w:docPartPr>
        <w:name w:val="2A3750C117CB47A8A7F72A05FE4AAD1B"/>
        <w:category>
          <w:name w:val="General"/>
          <w:gallery w:val="placeholder"/>
        </w:category>
        <w:types>
          <w:type w:val="bbPlcHdr"/>
        </w:types>
        <w:behaviors>
          <w:behavior w:val="content"/>
        </w:behaviors>
        <w:guid w:val="{B2E3B499-B78E-43CC-8E30-034291DCB761}"/>
      </w:docPartPr>
      <w:docPartBody>
        <w:p w:rsidR="00973DC1" w:rsidRDefault="00EF3FCD">
          <w:pPr>
            <w:pStyle w:val="2A3750C117CB47A8A7F72A05FE4AAD1B"/>
          </w:pPr>
          <w:r w:rsidRPr="007C408E">
            <w:rPr>
              <w:rStyle w:val="PlaceholderText"/>
            </w:rPr>
            <w:t>[Abstract]</w:t>
          </w:r>
        </w:p>
      </w:docPartBody>
    </w:docPart>
    <w:docPart>
      <w:docPartPr>
        <w:name w:val="4AB255A75D0C4DD6BB2CC4549EED74C4"/>
        <w:category>
          <w:name w:val="General"/>
          <w:gallery w:val="placeholder"/>
        </w:category>
        <w:types>
          <w:type w:val="bbPlcHdr"/>
        </w:types>
        <w:behaviors>
          <w:behavior w:val="content"/>
        </w:behaviors>
        <w:guid w:val="{7E771F3C-8EBA-4DEC-991D-9F90C53E6508}"/>
      </w:docPartPr>
      <w:docPartBody>
        <w:p w:rsidR="00973DC1" w:rsidRDefault="00EF3FCD">
          <w:pPr>
            <w:pStyle w:val="4AB255A75D0C4DD6BB2CC4549EED74C4"/>
          </w:pPr>
          <w:r w:rsidRPr="007C408E">
            <w:rPr>
              <w:rStyle w:val="PlaceholderText"/>
            </w:rPr>
            <w:t>[Abstract]</w:t>
          </w:r>
        </w:p>
      </w:docPartBody>
    </w:docPart>
    <w:docPart>
      <w:docPartPr>
        <w:name w:val="589FADA5859D4D68A152D4C7EDA6B52F"/>
        <w:category>
          <w:name w:val="General"/>
          <w:gallery w:val="placeholder"/>
        </w:category>
        <w:types>
          <w:type w:val="bbPlcHdr"/>
        </w:types>
        <w:behaviors>
          <w:behavior w:val="content"/>
        </w:behaviors>
        <w:guid w:val="{335A82FC-9092-455C-ABC2-9F08ACF19CC4}"/>
      </w:docPartPr>
      <w:docPartBody>
        <w:p w:rsidR="00973DC1" w:rsidRDefault="00EF3FCD">
          <w:pPr>
            <w:pStyle w:val="589FADA5859D4D68A152D4C7EDA6B52F"/>
          </w:pPr>
          <w:r w:rsidRPr="007C408E">
            <w:rPr>
              <w:rStyle w:val="PlaceholderText"/>
            </w:rPr>
            <w:t>[Abstract]</w:t>
          </w:r>
        </w:p>
      </w:docPartBody>
    </w:docPart>
    <w:docPart>
      <w:docPartPr>
        <w:name w:val="82034CB9A24D40E4976ADEEC3192DB72"/>
        <w:category>
          <w:name w:val="General"/>
          <w:gallery w:val="placeholder"/>
        </w:category>
        <w:types>
          <w:type w:val="bbPlcHdr"/>
        </w:types>
        <w:behaviors>
          <w:behavior w:val="content"/>
        </w:behaviors>
        <w:guid w:val="{C68144FC-AFAB-45EB-81A8-239AE68CB02D}"/>
      </w:docPartPr>
      <w:docPartBody>
        <w:p w:rsidR="00973DC1" w:rsidRDefault="00EF3FCD">
          <w:pPr>
            <w:pStyle w:val="82034CB9A24D40E4976ADEEC3192DB72"/>
          </w:pPr>
          <w:r w:rsidRPr="007C408E">
            <w:rPr>
              <w:rStyle w:val="PlaceholderText"/>
            </w:rPr>
            <w:t>[Abstract]</w:t>
          </w:r>
        </w:p>
      </w:docPartBody>
    </w:docPart>
    <w:docPart>
      <w:docPartPr>
        <w:name w:val="586F3C63EA1D447FAC28DDD895A5B7D0"/>
        <w:category>
          <w:name w:val="General"/>
          <w:gallery w:val="placeholder"/>
        </w:category>
        <w:types>
          <w:type w:val="bbPlcHdr"/>
        </w:types>
        <w:behaviors>
          <w:behavior w:val="content"/>
        </w:behaviors>
        <w:guid w:val="{82939AC6-2BE3-400F-8B41-D2E8805CA56A}"/>
      </w:docPartPr>
      <w:docPartBody>
        <w:p w:rsidR="00973DC1" w:rsidRDefault="00EF3FCD">
          <w:pPr>
            <w:pStyle w:val="586F3C63EA1D447FAC28DDD895A5B7D0"/>
          </w:pPr>
          <w:r w:rsidRPr="007C408E">
            <w:rPr>
              <w:rStyle w:val="PlaceholderText"/>
            </w:rPr>
            <w:t>[Abstract]</w:t>
          </w:r>
        </w:p>
      </w:docPartBody>
    </w:docPart>
    <w:docPart>
      <w:docPartPr>
        <w:name w:val="BF4E1C46198C49A689830B4A79879414"/>
        <w:category>
          <w:name w:val="General"/>
          <w:gallery w:val="placeholder"/>
        </w:category>
        <w:types>
          <w:type w:val="bbPlcHdr"/>
        </w:types>
        <w:behaviors>
          <w:behavior w:val="content"/>
        </w:behaviors>
        <w:guid w:val="{968F7A65-4106-448F-A05E-CE7E53704876}"/>
      </w:docPartPr>
      <w:docPartBody>
        <w:p w:rsidR="00973DC1" w:rsidRDefault="00EF3FCD">
          <w:pPr>
            <w:pStyle w:val="BF4E1C46198C49A689830B4A79879414"/>
          </w:pPr>
          <w:r w:rsidRPr="007C408E">
            <w:rPr>
              <w:rStyle w:val="PlaceholderText"/>
            </w:rPr>
            <w:t>[Abstract]</w:t>
          </w:r>
        </w:p>
      </w:docPartBody>
    </w:docPart>
    <w:docPart>
      <w:docPartPr>
        <w:name w:val="3909FEB72A2544CAB6BF43B135C7B546"/>
        <w:category>
          <w:name w:val="General"/>
          <w:gallery w:val="placeholder"/>
        </w:category>
        <w:types>
          <w:type w:val="bbPlcHdr"/>
        </w:types>
        <w:behaviors>
          <w:behavior w:val="content"/>
        </w:behaviors>
        <w:guid w:val="{709FDB69-973C-4D3F-BA31-1D08D2306ED6}"/>
      </w:docPartPr>
      <w:docPartBody>
        <w:p w:rsidR="00973DC1" w:rsidRDefault="00EF3FCD">
          <w:pPr>
            <w:pStyle w:val="3909FEB72A2544CAB6BF43B135C7B546"/>
          </w:pPr>
          <w:r w:rsidRPr="007C408E">
            <w:rPr>
              <w:rStyle w:val="PlaceholderText"/>
            </w:rPr>
            <w:t>[Abstract]</w:t>
          </w:r>
        </w:p>
      </w:docPartBody>
    </w:docPart>
    <w:docPart>
      <w:docPartPr>
        <w:name w:val="E710ECF5708A463FBA83ECB03A459BBD"/>
        <w:category>
          <w:name w:val="General"/>
          <w:gallery w:val="placeholder"/>
        </w:category>
        <w:types>
          <w:type w:val="bbPlcHdr"/>
        </w:types>
        <w:behaviors>
          <w:behavior w:val="content"/>
        </w:behaviors>
        <w:guid w:val="{A8851E5B-C9E1-4E05-BD5F-2F750F3953FF}"/>
      </w:docPartPr>
      <w:docPartBody>
        <w:p w:rsidR="00973DC1" w:rsidRDefault="00EF3FCD">
          <w:pPr>
            <w:pStyle w:val="E710ECF5708A463FBA83ECB03A459BBD"/>
          </w:pPr>
          <w:r w:rsidRPr="007C408E">
            <w:rPr>
              <w:rStyle w:val="PlaceholderText"/>
            </w:rPr>
            <w:t>[Abstract]</w:t>
          </w:r>
        </w:p>
      </w:docPartBody>
    </w:docPart>
    <w:docPart>
      <w:docPartPr>
        <w:name w:val="42DDE63796BE4B259019A50F1337829E"/>
        <w:category>
          <w:name w:val="General"/>
          <w:gallery w:val="placeholder"/>
        </w:category>
        <w:types>
          <w:type w:val="bbPlcHdr"/>
        </w:types>
        <w:behaviors>
          <w:behavior w:val="content"/>
        </w:behaviors>
        <w:guid w:val="{C0EF8730-6D33-45D0-B0B7-30237883D427}"/>
      </w:docPartPr>
      <w:docPartBody>
        <w:p w:rsidR="00973DC1" w:rsidRDefault="00EF3FCD">
          <w:pPr>
            <w:pStyle w:val="42DDE63796BE4B259019A50F1337829E"/>
          </w:pPr>
          <w:r w:rsidRPr="007C408E">
            <w:rPr>
              <w:rStyle w:val="PlaceholderText"/>
            </w:rPr>
            <w:t>[Abstract]</w:t>
          </w:r>
        </w:p>
      </w:docPartBody>
    </w:docPart>
    <w:docPart>
      <w:docPartPr>
        <w:name w:val="36A2AA40E8D040D9B09904F294DF610F"/>
        <w:category>
          <w:name w:val="General"/>
          <w:gallery w:val="placeholder"/>
        </w:category>
        <w:types>
          <w:type w:val="bbPlcHdr"/>
        </w:types>
        <w:behaviors>
          <w:behavior w:val="content"/>
        </w:behaviors>
        <w:guid w:val="{E1A796BF-1548-45E2-ADA3-49679E687533}"/>
      </w:docPartPr>
      <w:docPartBody>
        <w:p w:rsidR="00973DC1" w:rsidRDefault="00EF3FCD">
          <w:pPr>
            <w:pStyle w:val="36A2AA40E8D040D9B09904F294DF610F"/>
          </w:pPr>
          <w:r w:rsidRPr="007C408E">
            <w:rPr>
              <w:rStyle w:val="PlaceholderText"/>
            </w:rPr>
            <w:t>[Abstract]</w:t>
          </w:r>
        </w:p>
      </w:docPartBody>
    </w:docPart>
    <w:docPart>
      <w:docPartPr>
        <w:name w:val="5F3C37E4D1D64CD48E6A67FE65FD2A4B"/>
        <w:category>
          <w:name w:val="General"/>
          <w:gallery w:val="placeholder"/>
        </w:category>
        <w:types>
          <w:type w:val="bbPlcHdr"/>
        </w:types>
        <w:behaviors>
          <w:behavior w:val="content"/>
        </w:behaviors>
        <w:guid w:val="{DFC63420-2034-4875-8B98-A0FE0EBB1127}"/>
      </w:docPartPr>
      <w:docPartBody>
        <w:p w:rsidR="00973DC1" w:rsidRDefault="00EF3FCD">
          <w:pPr>
            <w:pStyle w:val="5F3C37E4D1D64CD48E6A67FE65FD2A4B"/>
          </w:pPr>
          <w:r w:rsidRPr="007C408E">
            <w:rPr>
              <w:rStyle w:val="PlaceholderText"/>
            </w:rPr>
            <w:t>[Abstract]</w:t>
          </w:r>
        </w:p>
      </w:docPartBody>
    </w:docPart>
    <w:docPart>
      <w:docPartPr>
        <w:name w:val="F2DDC753AEDD4D3680E4CCCD417251A2"/>
        <w:category>
          <w:name w:val="General"/>
          <w:gallery w:val="placeholder"/>
        </w:category>
        <w:types>
          <w:type w:val="bbPlcHdr"/>
        </w:types>
        <w:behaviors>
          <w:behavior w:val="content"/>
        </w:behaviors>
        <w:guid w:val="{E089256D-971E-4B56-9E81-4B6D1BF4B0A9}"/>
      </w:docPartPr>
      <w:docPartBody>
        <w:p w:rsidR="00973DC1" w:rsidRDefault="00EF3FCD">
          <w:pPr>
            <w:pStyle w:val="F2DDC753AEDD4D3680E4CCCD417251A2"/>
          </w:pPr>
          <w:r w:rsidRPr="007C408E">
            <w:rPr>
              <w:rStyle w:val="PlaceholderText"/>
            </w:rPr>
            <w:t>[Abstract]</w:t>
          </w:r>
        </w:p>
      </w:docPartBody>
    </w:docPart>
    <w:docPart>
      <w:docPartPr>
        <w:name w:val="653118B7B9A349D897AF4454D7666CE9"/>
        <w:category>
          <w:name w:val="General"/>
          <w:gallery w:val="placeholder"/>
        </w:category>
        <w:types>
          <w:type w:val="bbPlcHdr"/>
        </w:types>
        <w:behaviors>
          <w:behavior w:val="content"/>
        </w:behaviors>
        <w:guid w:val="{4E2AB577-4DA7-44AB-9198-184871ED2F27}"/>
      </w:docPartPr>
      <w:docPartBody>
        <w:p w:rsidR="00973DC1" w:rsidRDefault="00EF3FCD">
          <w:pPr>
            <w:pStyle w:val="653118B7B9A349D897AF4454D7666CE9"/>
          </w:pPr>
          <w:r w:rsidRPr="007C408E">
            <w:rPr>
              <w:rStyle w:val="PlaceholderText"/>
            </w:rPr>
            <w:t>[Abstract]</w:t>
          </w:r>
        </w:p>
      </w:docPartBody>
    </w:docPart>
    <w:docPart>
      <w:docPartPr>
        <w:name w:val="E942828578B34D50A4E6CB9B1331BB5D"/>
        <w:category>
          <w:name w:val="General"/>
          <w:gallery w:val="placeholder"/>
        </w:category>
        <w:types>
          <w:type w:val="bbPlcHdr"/>
        </w:types>
        <w:behaviors>
          <w:behavior w:val="content"/>
        </w:behaviors>
        <w:guid w:val="{1537E87F-A2D5-4046-A4E2-5DAB21163C3D}"/>
      </w:docPartPr>
      <w:docPartBody>
        <w:p w:rsidR="00973DC1" w:rsidRDefault="00EF3FCD">
          <w:pPr>
            <w:pStyle w:val="E942828578B34D50A4E6CB9B1331BB5D"/>
          </w:pPr>
          <w:r w:rsidRPr="007C408E">
            <w:rPr>
              <w:rStyle w:val="PlaceholderText"/>
            </w:rPr>
            <w:t>[Abstract]</w:t>
          </w:r>
        </w:p>
      </w:docPartBody>
    </w:docPart>
    <w:docPart>
      <w:docPartPr>
        <w:name w:val="1FC776662C85403E9F822C37C137C915"/>
        <w:category>
          <w:name w:val="General"/>
          <w:gallery w:val="placeholder"/>
        </w:category>
        <w:types>
          <w:type w:val="bbPlcHdr"/>
        </w:types>
        <w:behaviors>
          <w:behavior w:val="content"/>
        </w:behaviors>
        <w:guid w:val="{03D3408D-5614-4980-9E89-72515AABC68E}"/>
      </w:docPartPr>
      <w:docPartBody>
        <w:p w:rsidR="00973DC1" w:rsidRDefault="00EF3FCD">
          <w:pPr>
            <w:pStyle w:val="1FC776662C85403E9F822C37C137C915"/>
          </w:pPr>
          <w:r w:rsidRPr="007C408E">
            <w:rPr>
              <w:rStyle w:val="PlaceholderText"/>
            </w:rPr>
            <w:t>[Abstract]</w:t>
          </w:r>
        </w:p>
      </w:docPartBody>
    </w:docPart>
    <w:docPart>
      <w:docPartPr>
        <w:name w:val="27CEE3FDF5454C5190870ACA9CBE281E"/>
        <w:category>
          <w:name w:val="General"/>
          <w:gallery w:val="placeholder"/>
        </w:category>
        <w:types>
          <w:type w:val="bbPlcHdr"/>
        </w:types>
        <w:behaviors>
          <w:behavior w:val="content"/>
        </w:behaviors>
        <w:guid w:val="{DD51E13C-65EE-4317-99B3-DC63CE9C2128}"/>
      </w:docPartPr>
      <w:docPartBody>
        <w:p w:rsidR="00973DC1" w:rsidRDefault="00EF3FCD">
          <w:pPr>
            <w:pStyle w:val="27CEE3FDF5454C5190870ACA9CBE281E"/>
          </w:pPr>
          <w:r w:rsidRPr="007C408E">
            <w:rPr>
              <w:rStyle w:val="PlaceholderText"/>
            </w:rPr>
            <w:t>[Abstract]</w:t>
          </w:r>
        </w:p>
      </w:docPartBody>
    </w:docPart>
    <w:docPart>
      <w:docPartPr>
        <w:name w:val="56F1540F09224488A467F99008D5DAAA"/>
        <w:category>
          <w:name w:val="General"/>
          <w:gallery w:val="placeholder"/>
        </w:category>
        <w:types>
          <w:type w:val="bbPlcHdr"/>
        </w:types>
        <w:behaviors>
          <w:behavior w:val="content"/>
        </w:behaviors>
        <w:guid w:val="{A6633CDE-D9CD-4C82-AE76-F273B70EC276}"/>
      </w:docPartPr>
      <w:docPartBody>
        <w:p w:rsidR="00973DC1" w:rsidRDefault="00EF3FCD">
          <w:pPr>
            <w:pStyle w:val="56F1540F09224488A467F99008D5DAAA"/>
          </w:pPr>
          <w:r w:rsidRPr="007C408E">
            <w:rPr>
              <w:rStyle w:val="PlaceholderText"/>
            </w:rPr>
            <w:t>[Abstract]</w:t>
          </w:r>
        </w:p>
      </w:docPartBody>
    </w:docPart>
    <w:docPart>
      <w:docPartPr>
        <w:name w:val="F474EE0868D14B8198246F63456ADBBD"/>
        <w:category>
          <w:name w:val="General"/>
          <w:gallery w:val="placeholder"/>
        </w:category>
        <w:types>
          <w:type w:val="bbPlcHdr"/>
        </w:types>
        <w:behaviors>
          <w:behavior w:val="content"/>
        </w:behaviors>
        <w:guid w:val="{6C888BDE-E6F6-4D0D-8978-C1294B422299}"/>
      </w:docPartPr>
      <w:docPartBody>
        <w:p w:rsidR="00973DC1" w:rsidRDefault="00EF3FCD">
          <w:pPr>
            <w:pStyle w:val="F474EE0868D14B8198246F63456ADBBD"/>
          </w:pPr>
          <w:r w:rsidRPr="007C408E">
            <w:rPr>
              <w:rStyle w:val="PlaceholderText"/>
            </w:rPr>
            <w:t>[Abstract]</w:t>
          </w:r>
        </w:p>
      </w:docPartBody>
    </w:docPart>
    <w:docPart>
      <w:docPartPr>
        <w:name w:val="F99EA00B89E54C0B917C3693B428BDDF"/>
        <w:category>
          <w:name w:val="General"/>
          <w:gallery w:val="placeholder"/>
        </w:category>
        <w:types>
          <w:type w:val="bbPlcHdr"/>
        </w:types>
        <w:behaviors>
          <w:behavior w:val="content"/>
        </w:behaviors>
        <w:guid w:val="{E78AB222-49AA-46E1-9341-0A39350C3935}"/>
      </w:docPartPr>
      <w:docPartBody>
        <w:p w:rsidR="00973DC1" w:rsidRDefault="00EF3FCD">
          <w:pPr>
            <w:pStyle w:val="F99EA00B89E54C0B917C3693B428BDDF"/>
          </w:pPr>
          <w:r w:rsidRPr="007C408E">
            <w:rPr>
              <w:rStyle w:val="PlaceholderText"/>
            </w:rPr>
            <w:t>[Abstract]</w:t>
          </w:r>
        </w:p>
      </w:docPartBody>
    </w:docPart>
    <w:docPart>
      <w:docPartPr>
        <w:name w:val="D89D604A9C1C43C0986D73A4937875E1"/>
        <w:category>
          <w:name w:val="General"/>
          <w:gallery w:val="placeholder"/>
        </w:category>
        <w:types>
          <w:type w:val="bbPlcHdr"/>
        </w:types>
        <w:behaviors>
          <w:behavior w:val="content"/>
        </w:behaviors>
        <w:guid w:val="{F3F6A6C0-8771-4E51-831A-FBAA490CC520}"/>
      </w:docPartPr>
      <w:docPartBody>
        <w:p w:rsidR="00973DC1" w:rsidRDefault="00EF3FCD">
          <w:pPr>
            <w:pStyle w:val="D89D604A9C1C43C0986D73A4937875E1"/>
          </w:pPr>
          <w:r w:rsidRPr="007C408E">
            <w:rPr>
              <w:rStyle w:val="PlaceholderText"/>
            </w:rPr>
            <w:t>[Abstract]</w:t>
          </w:r>
        </w:p>
      </w:docPartBody>
    </w:docPart>
    <w:docPart>
      <w:docPartPr>
        <w:name w:val="9BCA771E35214D37993EB1DC55B468A9"/>
        <w:category>
          <w:name w:val="General"/>
          <w:gallery w:val="placeholder"/>
        </w:category>
        <w:types>
          <w:type w:val="bbPlcHdr"/>
        </w:types>
        <w:behaviors>
          <w:behavior w:val="content"/>
        </w:behaviors>
        <w:guid w:val="{D3B20F5D-4C6E-49EE-BAA0-95678307D0B7}"/>
      </w:docPartPr>
      <w:docPartBody>
        <w:p w:rsidR="00973DC1" w:rsidRDefault="00EF3FCD">
          <w:pPr>
            <w:pStyle w:val="9BCA771E35214D37993EB1DC55B468A9"/>
          </w:pPr>
          <w:r w:rsidRPr="007C408E">
            <w:rPr>
              <w:rStyle w:val="PlaceholderText"/>
            </w:rPr>
            <w:t>[Abstract]</w:t>
          </w:r>
        </w:p>
      </w:docPartBody>
    </w:docPart>
    <w:docPart>
      <w:docPartPr>
        <w:name w:val="19EEAE1DDD3F43E285E69C22D975C248"/>
        <w:category>
          <w:name w:val="General"/>
          <w:gallery w:val="placeholder"/>
        </w:category>
        <w:types>
          <w:type w:val="bbPlcHdr"/>
        </w:types>
        <w:behaviors>
          <w:behavior w:val="content"/>
        </w:behaviors>
        <w:guid w:val="{0C410C90-10DF-4BD9-89FD-336F53E32BBD}"/>
      </w:docPartPr>
      <w:docPartBody>
        <w:p w:rsidR="00973DC1" w:rsidRDefault="00EF3FCD">
          <w:pPr>
            <w:pStyle w:val="19EEAE1DDD3F43E285E69C22D975C248"/>
          </w:pPr>
          <w:r w:rsidRPr="007C408E">
            <w:rPr>
              <w:rStyle w:val="PlaceholderText"/>
            </w:rPr>
            <w:t>[Abstract]</w:t>
          </w:r>
        </w:p>
      </w:docPartBody>
    </w:docPart>
    <w:docPart>
      <w:docPartPr>
        <w:name w:val="6EDD57E785634B0D9BDD829823207FB0"/>
        <w:category>
          <w:name w:val="General"/>
          <w:gallery w:val="placeholder"/>
        </w:category>
        <w:types>
          <w:type w:val="bbPlcHdr"/>
        </w:types>
        <w:behaviors>
          <w:behavior w:val="content"/>
        </w:behaviors>
        <w:guid w:val="{17A561AF-58A0-47B8-963B-7CD8E9B7E60B}"/>
      </w:docPartPr>
      <w:docPartBody>
        <w:p w:rsidR="00973DC1" w:rsidRDefault="00EF3FCD">
          <w:pPr>
            <w:pStyle w:val="6EDD57E785634B0D9BDD829823207FB0"/>
          </w:pPr>
          <w:r w:rsidRPr="007C408E">
            <w:rPr>
              <w:rStyle w:val="PlaceholderText"/>
            </w:rPr>
            <w:t>[Abstract]</w:t>
          </w:r>
        </w:p>
      </w:docPartBody>
    </w:docPart>
    <w:docPart>
      <w:docPartPr>
        <w:name w:val="AE7BE88FC777475AB7A3D222B8C277DC"/>
        <w:category>
          <w:name w:val="General"/>
          <w:gallery w:val="placeholder"/>
        </w:category>
        <w:types>
          <w:type w:val="bbPlcHdr"/>
        </w:types>
        <w:behaviors>
          <w:behavior w:val="content"/>
        </w:behaviors>
        <w:guid w:val="{41F686D0-189C-485C-AA98-E6126F565383}"/>
      </w:docPartPr>
      <w:docPartBody>
        <w:p w:rsidR="00973DC1" w:rsidRDefault="00EF3FCD">
          <w:pPr>
            <w:pStyle w:val="AE7BE88FC777475AB7A3D222B8C277DC"/>
          </w:pPr>
          <w:r w:rsidRPr="007C408E">
            <w:rPr>
              <w:rStyle w:val="PlaceholderText"/>
            </w:rPr>
            <w:t>[Abstract]</w:t>
          </w:r>
        </w:p>
      </w:docPartBody>
    </w:docPart>
    <w:docPart>
      <w:docPartPr>
        <w:name w:val="B6A97AC00B484C649B03B7BA34219449"/>
        <w:category>
          <w:name w:val="General"/>
          <w:gallery w:val="placeholder"/>
        </w:category>
        <w:types>
          <w:type w:val="bbPlcHdr"/>
        </w:types>
        <w:behaviors>
          <w:behavior w:val="content"/>
        </w:behaviors>
        <w:guid w:val="{1264DDF9-51D8-4528-9844-65E2D53E52B9}"/>
      </w:docPartPr>
      <w:docPartBody>
        <w:p w:rsidR="00973DC1" w:rsidRDefault="00EF3FCD">
          <w:pPr>
            <w:pStyle w:val="B6A97AC00B484C649B03B7BA34219449"/>
          </w:pPr>
          <w:r w:rsidRPr="007C408E">
            <w:rPr>
              <w:rStyle w:val="PlaceholderText"/>
            </w:rPr>
            <w:t>[Abstract]</w:t>
          </w:r>
        </w:p>
      </w:docPartBody>
    </w:docPart>
    <w:docPart>
      <w:docPartPr>
        <w:name w:val="13E8990B6F5F49768E64279B8D83A6DA"/>
        <w:category>
          <w:name w:val="General"/>
          <w:gallery w:val="placeholder"/>
        </w:category>
        <w:types>
          <w:type w:val="bbPlcHdr"/>
        </w:types>
        <w:behaviors>
          <w:behavior w:val="content"/>
        </w:behaviors>
        <w:guid w:val="{8104B732-A0EF-4E46-9CBE-01C122EF2D99}"/>
      </w:docPartPr>
      <w:docPartBody>
        <w:p w:rsidR="00973DC1" w:rsidRDefault="00EF3FCD">
          <w:pPr>
            <w:pStyle w:val="13E8990B6F5F49768E64279B8D83A6DA"/>
          </w:pPr>
          <w:r w:rsidRPr="007C408E">
            <w:rPr>
              <w:rStyle w:val="PlaceholderText"/>
            </w:rPr>
            <w:t>[Abstract]</w:t>
          </w:r>
        </w:p>
      </w:docPartBody>
    </w:docPart>
    <w:docPart>
      <w:docPartPr>
        <w:name w:val="77E29543DE0C425FB3215A595E956F6E"/>
        <w:category>
          <w:name w:val="General"/>
          <w:gallery w:val="placeholder"/>
        </w:category>
        <w:types>
          <w:type w:val="bbPlcHdr"/>
        </w:types>
        <w:behaviors>
          <w:behavior w:val="content"/>
        </w:behaviors>
        <w:guid w:val="{DE3DCECC-76DE-4350-92B3-6B4AF6661BA0}"/>
      </w:docPartPr>
      <w:docPartBody>
        <w:p w:rsidR="00973DC1" w:rsidRDefault="00EF3FCD">
          <w:pPr>
            <w:pStyle w:val="77E29543DE0C425FB3215A595E956F6E"/>
          </w:pPr>
          <w:r w:rsidRPr="007C408E">
            <w:rPr>
              <w:rStyle w:val="PlaceholderText"/>
            </w:rPr>
            <w:t>[Abstract]</w:t>
          </w:r>
        </w:p>
      </w:docPartBody>
    </w:docPart>
    <w:docPart>
      <w:docPartPr>
        <w:name w:val="23F234B3C23E46ED8681B7A450E3BB10"/>
        <w:category>
          <w:name w:val="General"/>
          <w:gallery w:val="placeholder"/>
        </w:category>
        <w:types>
          <w:type w:val="bbPlcHdr"/>
        </w:types>
        <w:behaviors>
          <w:behavior w:val="content"/>
        </w:behaviors>
        <w:guid w:val="{4AFB2F36-EB5D-4776-8524-3A669C9A44DB}"/>
      </w:docPartPr>
      <w:docPartBody>
        <w:p w:rsidR="00973DC1" w:rsidRDefault="00EF3FCD">
          <w:pPr>
            <w:pStyle w:val="23F234B3C23E46ED8681B7A450E3BB10"/>
          </w:pPr>
          <w:r w:rsidRPr="007C408E">
            <w:rPr>
              <w:rStyle w:val="PlaceholderText"/>
            </w:rPr>
            <w:t>[Abstract]</w:t>
          </w:r>
        </w:p>
      </w:docPartBody>
    </w:docPart>
    <w:docPart>
      <w:docPartPr>
        <w:name w:val="0B32FB1392794D55A78B64C8CF940195"/>
        <w:category>
          <w:name w:val="General"/>
          <w:gallery w:val="placeholder"/>
        </w:category>
        <w:types>
          <w:type w:val="bbPlcHdr"/>
        </w:types>
        <w:behaviors>
          <w:behavior w:val="content"/>
        </w:behaviors>
        <w:guid w:val="{FA68DB54-4C7E-4DE7-9C5D-BB8C303ED341}"/>
      </w:docPartPr>
      <w:docPartBody>
        <w:p w:rsidR="00973DC1" w:rsidRDefault="00EF3FCD">
          <w:pPr>
            <w:pStyle w:val="0B32FB1392794D55A78B64C8CF940195"/>
          </w:pPr>
          <w:r w:rsidRPr="007C408E">
            <w:rPr>
              <w:rStyle w:val="PlaceholderText"/>
            </w:rPr>
            <w:t>[Abstract]</w:t>
          </w:r>
        </w:p>
      </w:docPartBody>
    </w:docPart>
    <w:docPart>
      <w:docPartPr>
        <w:name w:val="598DEDA2AEFA4B55BD66AF6916A35C5C"/>
        <w:category>
          <w:name w:val="General"/>
          <w:gallery w:val="placeholder"/>
        </w:category>
        <w:types>
          <w:type w:val="bbPlcHdr"/>
        </w:types>
        <w:behaviors>
          <w:behavior w:val="content"/>
        </w:behaviors>
        <w:guid w:val="{1711607C-9586-4613-91AC-FB86F4823426}"/>
      </w:docPartPr>
      <w:docPartBody>
        <w:p w:rsidR="00973DC1" w:rsidRDefault="00EF3FCD">
          <w:pPr>
            <w:pStyle w:val="598DEDA2AEFA4B55BD66AF6916A35C5C"/>
          </w:pPr>
          <w:r w:rsidRPr="007C408E">
            <w:rPr>
              <w:rStyle w:val="PlaceholderText"/>
            </w:rPr>
            <w:t>[Author]</w:t>
          </w:r>
        </w:p>
      </w:docPartBody>
    </w:docPart>
    <w:docPart>
      <w:docPartPr>
        <w:name w:val="6909C45FC1CE415EAF6D8AA5D365B6F7"/>
        <w:category>
          <w:name w:val="General"/>
          <w:gallery w:val="placeholder"/>
        </w:category>
        <w:types>
          <w:type w:val="bbPlcHdr"/>
        </w:types>
        <w:behaviors>
          <w:behavior w:val="content"/>
        </w:behaviors>
        <w:guid w:val="{7C88C33A-778C-401B-9DA5-58310498A6A3}"/>
      </w:docPartPr>
      <w:docPartBody>
        <w:p w:rsidR="00973DC1" w:rsidRDefault="00EF3FCD">
          <w:pPr>
            <w:pStyle w:val="6909C45FC1CE415EAF6D8AA5D365B6F7"/>
          </w:pPr>
          <w:r w:rsidRPr="007C408E">
            <w:rPr>
              <w:rStyle w:val="PlaceholderText"/>
            </w:rPr>
            <w:t>[Author]</w:t>
          </w:r>
        </w:p>
      </w:docPartBody>
    </w:docPart>
    <w:docPart>
      <w:docPartPr>
        <w:name w:val="B3D8B699E53F45E5975FD9FDAF475EB8"/>
        <w:category>
          <w:name w:val="General"/>
          <w:gallery w:val="placeholder"/>
        </w:category>
        <w:types>
          <w:type w:val="bbPlcHdr"/>
        </w:types>
        <w:behaviors>
          <w:behavior w:val="content"/>
        </w:behaviors>
        <w:guid w:val="{93EC438C-0654-49F5-A8FD-3F0E18FF2379}"/>
      </w:docPartPr>
      <w:docPartBody>
        <w:p w:rsidR="00973DC1" w:rsidRDefault="00EF3FCD">
          <w:pPr>
            <w:pStyle w:val="B3D8B699E53F45E5975FD9FDAF475EB8"/>
          </w:pPr>
          <w:r w:rsidRPr="007C408E">
            <w:rPr>
              <w:rStyle w:val="PlaceholderText"/>
            </w:rPr>
            <w:t>[Author]</w:t>
          </w:r>
        </w:p>
      </w:docPartBody>
    </w:docPart>
    <w:docPart>
      <w:docPartPr>
        <w:name w:val="BBDF7EAD84BE4E0CAFE71AC53218C4F3"/>
        <w:category>
          <w:name w:val="General"/>
          <w:gallery w:val="placeholder"/>
        </w:category>
        <w:types>
          <w:type w:val="bbPlcHdr"/>
        </w:types>
        <w:behaviors>
          <w:behavior w:val="content"/>
        </w:behaviors>
        <w:guid w:val="{17FB393C-D9DA-4E4B-8E1B-BB34C57B3DAF}"/>
      </w:docPartPr>
      <w:docPartBody>
        <w:p w:rsidR="00973DC1" w:rsidRDefault="00EF3FCD">
          <w:pPr>
            <w:pStyle w:val="BBDF7EAD84BE4E0CAFE71AC53218C4F3"/>
          </w:pPr>
          <w:r w:rsidRPr="007C408E">
            <w:rPr>
              <w:rStyle w:val="PlaceholderText"/>
            </w:rPr>
            <w:t>[Author]</w:t>
          </w:r>
        </w:p>
      </w:docPartBody>
    </w:docPart>
    <w:docPart>
      <w:docPartPr>
        <w:name w:val="D3E1E449C225482BB427E4AAED28BD9D"/>
        <w:category>
          <w:name w:val="General"/>
          <w:gallery w:val="placeholder"/>
        </w:category>
        <w:types>
          <w:type w:val="bbPlcHdr"/>
        </w:types>
        <w:behaviors>
          <w:behavior w:val="content"/>
        </w:behaviors>
        <w:guid w:val="{C2AEF85A-F0C1-4408-AB72-0EEBE316B6DB}"/>
      </w:docPartPr>
      <w:docPartBody>
        <w:p w:rsidR="00973DC1" w:rsidRDefault="00EF3FCD">
          <w:pPr>
            <w:pStyle w:val="D3E1E449C225482BB427E4AAED28BD9D"/>
          </w:pPr>
          <w:r w:rsidRPr="007C408E">
            <w:rPr>
              <w:rStyle w:val="PlaceholderText"/>
            </w:rPr>
            <w:t>[Author]</w:t>
          </w:r>
        </w:p>
      </w:docPartBody>
    </w:docPart>
    <w:docPart>
      <w:docPartPr>
        <w:name w:val="F64F794215C1421E883B5F3FC94E5760"/>
        <w:category>
          <w:name w:val="General"/>
          <w:gallery w:val="placeholder"/>
        </w:category>
        <w:types>
          <w:type w:val="bbPlcHdr"/>
        </w:types>
        <w:behaviors>
          <w:behavior w:val="content"/>
        </w:behaviors>
        <w:guid w:val="{021D886F-FEA9-4678-966B-EF946BF0DD7E}"/>
      </w:docPartPr>
      <w:docPartBody>
        <w:p w:rsidR="00973DC1" w:rsidRDefault="00EF3FCD">
          <w:pPr>
            <w:pStyle w:val="F64F794215C1421E883B5F3FC94E5760"/>
          </w:pPr>
          <w:r w:rsidRPr="007C408E">
            <w:rPr>
              <w:rStyle w:val="PlaceholderText"/>
            </w:rPr>
            <w:t>[Abstract]</w:t>
          </w:r>
        </w:p>
      </w:docPartBody>
    </w:docPart>
    <w:docPart>
      <w:docPartPr>
        <w:name w:val="C9AF28DAE83841E59918F4E92AA51992"/>
        <w:category>
          <w:name w:val="General"/>
          <w:gallery w:val="placeholder"/>
        </w:category>
        <w:types>
          <w:type w:val="bbPlcHdr"/>
        </w:types>
        <w:behaviors>
          <w:behavior w:val="content"/>
        </w:behaviors>
        <w:guid w:val="{F0C7DC88-67B1-46AD-BAFB-6C909BDDA171}"/>
      </w:docPartPr>
      <w:docPartBody>
        <w:p w:rsidR="00973DC1" w:rsidRDefault="00EF3FCD">
          <w:pPr>
            <w:pStyle w:val="C9AF28DAE83841E59918F4E92AA51992"/>
          </w:pPr>
          <w:r w:rsidRPr="007C408E">
            <w:rPr>
              <w:rStyle w:val="PlaceholderText"/>
            </w:rPr>
            <w:t>[Abstract]</w:t>
          </w:r>
        </w:p>
      </w:docPartBody>
    </w:docPart>
    <w:docPart>
      <w:docPartPr>
        <w:name w:val="3CF5204897FD4FEF966934FCBA6E4309"/>
        <w:category>
          <w:name w:val="General"/>
          <w:gallery w:val="placeholder"/>
        </w:category>
        <w:types>
          <w:type w:val="bbPlcHdr"/>
        </w:types>
        <w:behaviors>
          <w:behavior w:val="content"/>
        </w:behaviors>
        <w:guid w:val="{4A192CCE-E315-4A46-AF8B-92A2B04A582A}"/>
      </w:docPartPr>
      <w:docPartBody>
        <w:p w:rsidR="00973DC1" w:rsidRDefault="00EF3FCD">
          <w:pPr>
            <w:pStyle w:val="3CF5204897FD4FEF966934FCBA6E4309"/>
          </w:pPr>
          <w:r w:rsidRPr="007C408E">
            <w:rPr>
              <w:rStyle w:val="PlaceholderText"/>
            </w:rPr>
            <w:t>[Abstract]</w:t>
          </w:r>
        </w:p>
      </w:docPartBody>
    </w:docPart>
    <w:docPart>
      <w:docPartPr>
        <w:name w:val="9BA0062DD06541AEBCFA2807D09EA0E7"/>
        <w:category>
          <w:name w:val="General"/>
          <w:gallery w:val="placeholder"/>
        </w:category>
        <w:types>
          <w:type w:val="bbPlcHdr"/>
        </w:types>
        <w:behaviors>
          <w:behavior w:val="content"/>
        </w:behaviors>
        <w:guid w:val="{B72E4ECA-DC4A-40F4-98BE-43EC369A6350}"/>
      </w:docPartPr>
      <w:docPartBody>
        <w:p w:rsidR="00973DC1" w:rsidRDefault="00EF3FCD">
          <w:pPr>
            <w:pStyle w:val="9BA0062DD06541AEBCFA2807D09EA0E7"/>
          </w:pPr>
          <w:r w:rsidRPr="007C408E">
            <w:rPr>
              <w:rStyle w:val="PlaceholderText"/>
            </w:rPr>
            <w:t>[Abstract]</w:t>
          </w:r>
        </w:p>
      </w:docPartBody>
    </w:docPart>
    <w:docPart>
      <w:docPartPr>
        <w:name w:val="743A20024A9849199179E6E8D4BAE089"/>
        <w:category>
          <w:name w:val="General"/>
          <w:gallery w:val="placeholder"/>
        </w:category>
        <w:types>
          <w:type w:val="bbPlcHdr"/>
        </w:types>
        <w:behaviors>
          <w:behavior w:val="content"/>
        </w:behaviors>
        <w:guid w:val="{B1C3C005-BFF6-4343-8DDE-A5DD797CEC9C}"/>
      </w:docPartPr>
      <w:docPartBody>
        <w:p w:rsidR="00973DC1" w:rsidRDefault="00EF3FCD">
          <w:pPr>
            <w:pStyle w:val="743A20024A9849199179E6E8D4BAE089"/>
          </w:pPr>
          <w:r w:rsidRPr="007C408E">
            <w:rPr>
              <w:rStyle w:val="PlaceholderText"/>
            </w:rPr>
            <w:t>[Abstract]</w:t>
          </w:r>
        </w:p>
      </w:docPartBody>
    </w:docPart>
    <w:docPart>
      <w:docPartPr>
        <w:name w:val="D9A61555253B439C8F4566721ADD01ED"/>
        <w:category>
          <w:name w:val="General"/>
          <w:gallery w:val="placeholder"/>
        </w:category>
        <w:types>
          <w:type w:val="bbPlcHdr"/>
        </w:types>
        <w:behaviors>
          <w:behavior w:val="content"/>
        </w:behaviors>
        <w:guid w:val="{A2D9DD21-C812-43BA-8FF7-1DDFFCC46CDC}"/>
      </w:docPartPr>
      <w:docPartBody>
        <w:p w:rsidR="00973DC1" w:rsidRDefault="00EF3FCD">
          <w:pPr>
            <w:pStyle w:val="D9A61555253B439C8F4566721ADD01ED"/>
          </w:pPr>
          <w:r w:rsidRPr="007C408E">
            <w:rPr>
              <w:rStyle w:val="PlaceholderText"/>
            </w:rPr>
            <w:t>[Abstract]</w:t>
          </w:r>
        </w:p>
      </w:docPartBody>
    </w:docPart>
    <w:docPart>
      <w:docPartPr>
        <w:name w:val="34113208EED1438F9319ABEA440E2C21"/>
        <w:category>
          <w:name w:val="General"/>
          <w:gallery w:val="placeholder"/>
        </w:category>
        <w:types>
          <w:type w:val="bbPlcHdr"/>
        </w:types>
        <w:behaviors>
          <w:behavior w:val="content"/>
        </w:behaviors>
        <w:guid w:val="{24805107-9FAF-4FC5-8879-2CE5E868D8D7}"/>
      </w:docPartPr>
      <w:docPartBody>
        <w:p w:rsidR="00973DC1" w:rsidRDefault="00EF3FCD">
          <w:pPr>
            <w:pStyle w:val="34113208EED1438F9319ABEA440E2C21"/>
          </w:pPr>
          <w:r w:rsidRPr="007C408E">
            <w:rPr>
              <w:rStyle w:val="PlaceholderText"/>
            </w:rPr>
            <w:t>[Abstract]</w:t>
          </w:r>
        </w:p>
      </w:docPartBody>
    </w:docPart>
    <w:docPart>
      <w:docPartPr>
        <w:name w:val="95746E03A0A44A01939435CCB333C5CC"/>
        <w:category>
          <w:name w:val="General"/>
          <w:gallery w:val="placeholder"/>
        </w:category>
        <w:types>
          <w:type w:val="bbPlcHdr"/>
        </w:types>
        <w:behaviors>
          <w:behavior w:val="content"/>
        </w:behaviors>
        <w:guid w:val="{D03B2C09-93FC-46C2-9522-DDE58CA6BE4E}"/>
      </w:docPartPr>
      <w:docPartBody>
        <w:p w:rsidR="00973DC1" w:rsidRDefault="00EF3FCD">
          <w:pPr>
            <w:pStyle w:val="95746E03A0A44A01939435CCB333C5CC"/>
          </w:pPr>
          <w:r w:rsidRPr="007C408E">
            <w:rPr>
              <w:rStyle w:val="PlaceholderText"/>
            </w:rPr>
            <w:t>[Abstract]</w:t>
          </w:r>
        </w:p>
      </w:docPartBody>
    </w:docPart>
    <w:docPart>
      <w:docPartPr>
        <w:name w:val="87135A141FE54BD38B14D645701881EA"/>
        <w:category>
          <w:name w:val="General"/>
          <w:gallery w:val="placeholder"/>
        </w:category>
        <w:types>
          <w:type w:val="bbPlcHdr"/>
        </w:types>
        <w:behaviors>
          <w:behavior w:val="content"/>
        </w:behaviors>
        <w:guid w:val="{10B4B197-3F15-467A-AC1D-283E0EB232F9}"/>
      </w:docPartPr>
      <w:docPartBody>
        <w:p w:rsidR="00973DC1" w:rsidRDefault="00EF3FCD">
          <w:pPr>
            <w:pStyle w:val="87135A141FE54BD38B14D645701881EA"/>
          </w:pPr>
          <w:r w:rsidRPr="007C408E">
            <w:rPr>
              <w:rStyle w:val="PlaceholderText"/>
            </w:rPr>
            <w:t>[Abstract]</w:t>
          </w:r>
        </w:p>
      </w:docPartBody>
    </w:docPart>
    <w:docPart>
      <w:docPartPr>
        <w:name w:val="6E183F6E373A4FD98692927ED5FB9E78"/>
        <w:category>
          <w:name w:val="General"/>
          <w:gallery w:val="placeholder"/>
        </w:category>
        <w:types>
          <w:type w:val="bbPlcHdr"/>
        </w:types>
        <w:behaviors>
          <w:behavior w:val="content"/>
        </w:behaviors>
        <w:guid w:val="{BB41F074-1EC3-4DCD-B57B-13B38453119F}"/>
      </w:docPartPr>
      <w:docPartBody>
        <w:p w:rsidR="00973DC1" w:rsidRDefault="00EF3FCD">
          <w:pPr>
            <w:pStyle w:val="6E183F6E373A4FD98692927ED5FB9E78"/>
          </w:pPr>
          <w:r w:rsidRPr="007C408E">
            <w:rPr>
              <w:rStyle w:val="PlaceholderText"/>
            </w:rPr>
            <w:t>[Abstract]</w:t>
          </w:r>
        </w:p>
      </w:docPartBody>
    </w:docPart>
    <w:docPart>
      <w:docPartPr>
        <w:name w:val="5C81D57880114614B1D2C1E03F5B7127"/>
        <w:category>
          <w:name w:val="General"/>
          <w:gallery w:val="placeholder"/>
        </w:category>
        <w:types>
          <w:type w:val="bbPlcHdr"/>
        </w:types>
        <w:behaviors>
          <w:behavior w:val="content"/>
        </w:behaviors>
        <w:guid w:val="{781C1695-FC8B-46F0-AAB6-470953C95C34}"/>
      </w:docPartPr>
      <w:docPartBody>
        <w:p w:rsidR="00973DC1" w:rsidRDefault="00EF3FCD">
          <w:pPr>
            <w:pStyle w:val="5C81D57880114614B1D2C1E03F5B7127"/>
          </w:pPr>
          <w:r w:rsidRPr="007C408E">
            <w:rPr>
              <w:rStyle w:val="PlaceholderText"/>
            </w:rPr>
            <w:t>[Abstract]</w:t>
          </w:r>
        </w:p>
      </w:docPartBody>
    </w:docPart>
    <w:docPart>
      <w:docPartPr>
        <w:name w:val="DC122A53BAB745338E01693B949F6063"/>
        <w:category>
          <w:name w:val="General"/>
          <w:gallery w:val="placeholder"/>
        </w:category>
        <w:types>
          <w:type w:val="bbPlcHdr"/>
        </w:types>
        <w:behaviors>
          <w:behavior w:val="content"/>
        </w:behaviors>
        <w:guid w:val="{1AFB6BC5-9BDA-47BC-86B6-83FCB838B7A3}"/>
      </w:docPartPr>
      <w:docPartBody>
        <w:p w:rsidR="00973DC1" w:rsidRDefault="00EF3FCD">
          <w:pPr>
            <w:pStyle w:val="DC122A53BAB745338E01693B949F6063"/>
          </w:pPr>
          <w:r w:rsidRPr="007C408E">
            <w:rPr>
              <w:rStyle w:val="PlaceholderText"/>
            </w:rPr>
            <w:t>[Abstract]</w:t>
          </w:r>
        </w:p>
      </w:docPartBody>
    </w:docPart>
    <w:docPart>
      <w:docPartPr>
        <w:name w:val="BF074532716C4C30B0756457ABAE33D4"/>
        <w:category>
          <w:name w:val="General"/>
          <w:gallery w:val="placeholder"/>
        </w:category>
        <w:types>
          <w:type w:val="bbPlcHdr"/>
        </w:types>
        <w:behaviors>
          <w:behavior w:val="content"/>
        </w:behaviors>
        <w:guid w:val="{E3B0FA48-5A3B-4D57-A66A-1124C487E6FB}"/>
      </w:docPartPr>
      <w:docPartBody>
        <w:p w:rsidR="00973DC1" w:rsidRDefault="00EF3FCD">
          <w:pPr>
            <w:pStyle w:val="BF074532716C4C30B0756457ABAE33D4"/>
          </w:pPr>
          <w:r w:rsidRPr="007C408E">
            <w:rPr>
              <w:rStyle w:val="PlaceholderText"/>
            </w:rPr>
            <w:t>[Abstract]</w:t>
          </w:r>
        </w:p>
      </w:docPartBody>
    </w:docPart>
    <w:docPart>
      <w:docPartPr>
        <w:name w:val="F13539DE5F354BC7A843C3DC7C7031A4"/>
        <w:category>
          <w:name w:val="General"/>
          <w:gallery w:val="placeholder"/>
        </w:category>
        <w:types>
          <w:type w:val="bbPlcHdr"/>
        </w:types>
        <w:behaviors>
          <w:behavior w:val="content"/>
        </w:behaviors>
        <w:guid w:val="{0AF23C34-6D69-44CD-B5E3-135D3744C1F5}"/>
      </w:docPartPr>
      <w:docPartBody>
        <w:p w:rsidR="00973DC1" w:rsidRDefault="00EF3FCD">
          <w:pPr>
            <w:pStyle w:val="F13539DE5F354BC7A843C3DC7C7031A4"/>
          </w:pPr>
          <w:r w:rsidRPr="007C408E">
            <w:rPr>
              <w:rStyle w:val="PlaceholderText"/>
            </w:rPr>
            <w:t>[Abstract]</w:t>
          </w:r>
        </w:p>
      </w:docPartBody>
    </w:docPart>
    <w:docPart>
      <w:docPartPr>
        <w:name w:val="0C4B13B6934E4D4AAA8B3C42249C71F0"/>
        <w:category>
          <w:name w:val="General"/>
          <w:gallery w:val="placeholder"/>
        </w:category>
        <w:types>
          <w:type w:val="bbPlcHdr"/>
        </w:types>
        <w:behaviors>
          <w:behavior w:val="content"/>
        </w:behaviors>
        <w:guid w:val="{BD1F2B96-19A0-40B4-829D-69763A526345}"/>
      </w:docPartPr>
      <w:docPartBody>
        <w:p w:rsidR="00973DC1" w:rsidRDefault="00EF3FCD">
          <w:pPr>
            <w:pStyle w:val="0C4B13B6934E4D4AAA8B3C42249C71F0"/>
          </w:pPr>
          <w:r w:rsidRPr="007C408E">
            <w:rPr>
              <w:rStyle w:val="PlaceholderText"/>
            </w:rPr>
            <w:t>[Abstract]</w:t>
          </w:r>
        </w:p>
      </w:docPartBody>
    </w:docPart>
    <w:docPart>
      <w:docPartPr>
        <w:name w:val="A10E5AFCF7A94AE09BB37A6397F83445"/>
        <w:category>
          <w:name w:val="General"/>
          <w:gallery w:val="placeholder"/>
        </w:category>
        <w:types>
          <w:type w:val="bbPlcHdr"/>
        </w:types>
        <w:behaviors>
          <w:behavior w:val="content"/>
        </w:behaviors>
        <w:guid w:val="{3ED315F6-A96E-4745-A805-67E6647E08ED}"/>
      </w:docPartPr>
      <w:docPartBody>
        <w:p w:rsidR="00973DC1" w:rsidRDefault="00EF3FCD">
          <w:pPr>
            <w:pStyle w:val="A10E5AFCF7A94AE09BB37A6397F83445"/>
          </w:pPr>
          <w:r w:rsidRPr="007C408E">
            <w:rPr>
              <w:rStyle w:val="PlaceholderText"/>
            </w:rPr>
            <w:t>[Abstract]</w:t>
          </w:r>
        </w:p>
      </w:docPartBody>
    </w:docPart>
    <w:docPart>
      <w:docPartPr>
        <w:name w:val="0EE7CFDAF1944D0E86A220A50153F127"/>
        <w:category>
          <w:name w:val="General"/>
          <w:gallery w:val="placeholder"/>
        </w:category>
        <w:types>
          <w:type w:val="bbPlcHdr"/>
        </w:types>
        <w:behaviors>
          <w:behavior w:val="content"/>
        </w:behaviors>
        <w:guid w:val="{5BEB3682-F629-4DDB-9F0F-7D71C6A5AC7C}"/>
      </w:docPartPr>
      <w:docPartBody>
        <w:p w:rsidR="00973DC1" w:rsidRDefault="00EF3FCD">
          <w:pPr>
            <w:pStyle w:val="0EE7CFDAF1944D0E86A220A50153F127"/>
          </w:pPr>
          <w:r w:rsidRPr="007C408E">
            <w:rPr>
              <w:rStyle w:val="PlaceholderText"/>
            </w:rPr>
            <w:t>[Abstract]</w:t>
          </w:r>
        </w:p>
      </w:docPartBody>
    </w:docPart>
    <w:docPart>
      <w:docPartPr>
        <w:name w:val="CF8AA0A205744BA8885CD77301CB2540"/>
        <w:category>
          <w:name w:val="General"/>
          <w:gallery w:val="placeholder"/>
        </w:category>
        <w:types>
          <w:type w:val="bbPlcHdr"/>
        </w:types>
        <w:behaviors>
          <w:behavior w:val="content"/>
        </w:behaviors>
        <w:guid w:val="{C6CA1DBF-7684-45D2-90FF-6818AEDF02CA}"/>
      </w:docPartPr>
      <w:docPartBody>
        <w:p w:rsidR="00973DC1" w:rsidRDefault="00EF3FCD">
          <w:pPr>
            <w:pStyle w:val="CF8AA0A205744BA8885CD77301CB2540"/>
          </w:pPr>
          <w:r w:rsidRPr="007C408E">
            <w:rPr>
              <w:rStyle w:val="PlaceholderText"/>
            </w:rPr>
            <w:t>[Abstract]</w:t>
          </w:r>
        </w:p>
      </w:docPartBody>
    </w:docPart>
    <w:docPart>
      <w:docPartPr>
        <w:name w:val="4F29E0AEA7DF4454AAD60D7292A26BC8"/>
        <w:category>
          <w:name w:val="General"/>
          <w:gallery w:val="placeholder"/>
        </w:category>
        <w:types>
          <w:type w:val="bbPlcHdr"/>
        </w:types>
        <w:behaviors>
          <w:behavior w:val="content"/>
        </w:behaviors>
        <w:guid w:val="{B558F8D9-E9AB-45D7-A600-4A264335B9DA}"/>
      </w:docPartPr>
      <w:docPartBody>
        <w:p w:rsidR="00973DC1" w:rsidRDefault="00EF3FCD">
          <w:pPr>
            <w:pStyle w:val="4F29E0AEA7DF4454AAD60D7292A26BC8"/>
          </w:pPr>
          <w:r w:rsidRPr="007C408E">
            <w:rPr>
              <w:rStyle w:val="PlaceholderText"/>
            </w:rPr>
            <w:t>[Abstract]</w:t>
          </w:r>
        </w:p>
      </w:docPartBody>
    </w:docPart>
    <w:docPart>
      <w:docPartPr>
        <w:name w:val="6FF82ADBA32C4507AC2BA752398CD25F"/>
        <w:category>
          <w:name w:val="General"/>
          <w:gallery w:val="placeholder"/>
        </w:category>
        <w:types>
          <w:type w:val="bbPlcHdr"/>
        </w:types>
        <w:behaviors>
          <w:behavior w:val="content"/>
        </w:behaviors>
        <w:guid w:val="{96846069-CF40-482C-B9E8-351D2EECE38C}"/>
      </w:docPartPr>
      <w:docPartBody>
        <w:p w:rsidR="00973DC1" w:rsidRDefault="00EF3FCD">
          <w:pPr>
            <w:pStyle w:val="6FF82ADBA32C4507AC2BA752398CD25F"/>
          </w:pPr>
          <w:r w:rsidRPr="007C408E">
            <w:rPr>
              <w:rStyle w:val="PlaceholderText"/>
            </w:rPr>
            <w:t>[Abstract]</w:t>
          </w:r>
        </w:p>
      </w:docPartBody>
    </w:docPart>
    <w:docPart>
      <w:docPartPr>
        <w:name w:val="8B7A26C0B7634218B7CF64939011F0D5"/>
        <w:category>
          <w:name w:val="General"/>
          <w:gallery w:val="placeholder"/>
        </w:category>
        <w:types>
          <w:type w:val="bbPlcHdr"/>
        </w:types>
        <w:behaviors>
          <w:behavior w:val="content"/>
        </w:behaviors>
        <w:guid w:val="{D1A35696-80F7-4128-B3C7-E2E70295D1E5}"/>
      </w:docPartPr>
      <w:docPartBody>
        <w:p w:rsidR="00973DC1" w:rsidRDefault="00EF3FCD">
          <w:pPr>
            <w:pStyle w:val="8B7A26C0B7634218B7CF64939011F0D5"/>
          </w:pPr>
          <w:r w:rsidRPr="007C408E">
            <w:rPr>
              <w:rStyle w:val="PlaceholderText"/>
            </w:rPr>
            <w:t>[Abstract]</w:t>
          </w:r>
        </w:p>
      </w:docPartBody>
    </w:docPart>
    <w:docPart>
      <w:docPartPr>
        <w:name w:val="43628AB7C5F54E0E8A17ADD52E36C1D4"/>
        <w:category>
          <w:name w:val="General"/>
          <w:gallery w:val="placeholder"/>
        </w:category>
        <w:types>
          <w:type w:val="bbPlcHdr"/>
        </w:types>
        <w:behaviors>
          <w:behavior w:val="content"/>
        </w:behaviors>
        <w:guid w:val="{A01F7F60-9D25-4570-BC13-7E208D9F6801}"/>
      </w:docPartPr>
      <w:docPartBody>
        <w:p w:rsidR="00973DC1" w:rsidRDefault="00EF3FCD">
          <w:pPr>
            <w:pStyle w:val="43628AB7C5F54E0E8A17ADD52E36C1D4"/>
          </w:pPr>
          <w:r w:rsidRPr="007C408E">
            <w:rPr>
              <w:rStyle w:val="PlaceholderText"/>
            </w:rPr>
            <w:t>[Abstract]</w:t>
          </w:r>
        </w:p>
      </w:docPartBody>
    </w:docPart>
    <w:docPart>
      <w:docPartPr>
        <w:name w:val="3E3CC41E7FB44F478EC496CC3E92431F"/>
        <w:category>
          <w:name w:val="General"/>
          <w:gallery w:val="placeholder"/>
        </w:category>
        <w:types>
          <w:type w:val="bbPlcHdr"/>
        </w:types>
        <w:behaviors>
          <w:behavior w:val="content"/>
        </w:behaviors>
        <w:guid w:val="{52B8F51C-A196-43F4-9B55-47E2369DB6C8}"/>
      </w:docPartPr>
      <w:docPartBody>
        <w:p w:rsidR="00973DC1" w:rsidRDefault="00EF3FCD">
          <w:pPr>
            <w:pStyle w:val="3E3CC41E7FB44F478EC496CC3E92431F"/>
          </w:pPr>
          <w:r w:rsidRPr="007C408E">
            <w:rPr>
              <w:rStyle w:val="PlaceholderText"/>
            </w:rPr>
            <w:t>[Abstract]</w:t>
          </w:r>
        </w:p>
      </w:docPartBody>
    </w:docPart>
    <w:docPart>
      <w:docPartPr>
        <w:name w:val="A5A9B6B660444FEFA1F7EECE564B7088"/>
        <w:category>
          <w:name w:val="General"/>
          <w:gallery w:val="placeholder"/>
        </w:category>
        <w:types>
          <w:type w:val="bbPlcHdr"/>
        </w:types>
        <w:behaviors>
          <w:behavior w:val="content"/>
        </w:behaviors>
        <w:guid w:val="{0E24493C-7053-41B8-B066-3D6A95D202DB}"/>
      </w:docPartPr>
      <w:docPartBody>
        <w:p w:rsidR="00973DC1" w:rsidRDefault="00EF3FCD">
          <w:pPr>
            <w:pStyle w:val="A5A9B6B660444FEFA1F7EECE564B7088"/>
          </w:pPr>
          <w:r w:rsidRPr="007C408E">
            <w:rPr>
              <w:rStyle w:val="PlaceholderText"/>
            </w:rPr>
            <w:t>[Abstract]</w:t>
          </w:r>
        </w:p>
      </w:docPartBody>
    </w:docPart>
    <w:docPart>
      <w:docPartPr>
        <w:name w:val="1FC444161643479CBEFC37606458FD65"/>
        <w:category>
          <w:name w:val="General"/>
          <w:gallery w:val="placeholder"/>
        </w:category>
        <w:types>
          <w:type w:val="bbPlcHdr"/>
        </w:types>
        <w:behaviors>
          <w:behavior w:val="content"/>
        </w:behaviors>
        <w:guid w:val="{791A70E1-8B78-4F0C-91E7-1B486A0F93F2}"/>
      </w:docPartPr>
      <w:docPartBody>
        <w:p w:rsidR="00973DC1" w:rsidRDefault="00EF3FCD">
          <w:pPr>
            <w:pStyle w:val="1FC444161643479CBEFC37606458FD65"/>
          </w:pPr>
          <w:r w:rsidRPr="007C408E">
            <w:rPr>
              <w:rStyle w:val="PlaceholderText"/>
            </w:rPr>
            <w:t>[Abstract]</w:t>
          </w:r>
        </w:p>
      </w:docPartBody>
    </w:docPart>
    <w:docPart>
      <w:docPartPr>
        <w:name w:val="2EAF4BEBC84E431B8DD6F2CF93D6DB56"/>
        <w:category>
          <w:name w:val="General"/>
          <w:gallery w:val="placeholder"/>
        </w:category>
        <w:types>
          <w:type w:val="bbPlcHdr"/>
        </w:types>
        <w:behaviors>
          <w:behavior w:val="content"/>
        </w:behaviors>
        <w:guid w:val="{20296F4C-2387-4718-A9AE-823B12031DFA}"/>
      </w:docPartPr>
      <w:docPartBody>
        <w:p w:rsidR="00973DC1" w:rsidRDefault="00EF3FCD">
          <w:pPr>
            <w:pStyle w:val="2EAF4BEBC84E431B8DD6F2CF93D6DB56"/>
          </w:pPr>
          <w:r w:rsidRPr="007C408E">
            <w:rPr>
              <w:rStyle w:val="PlaceholderText"/>
            </w:rPr>
            <w:t>[Abstract]</w:t>
          </w:r>
        </w:p>
      </w:docPartBody>
    </w:docPart>
    <w:docPart>
      <w:docPartPr>
        <w:name w:val="943CDF0817684008AB8A71C5679C7D88"/>
        <w:category>
          <w:name w:val="General"/>
          <w:gallery w:val="placeholder"/>
        </w:category>
        <w:types>
          <w:type w:val="bbPlcHdr"/>
        </w:types>
        <w:behaviors>
          <w:behavior w:val="content"/>
        </w:behaviors>
        <w:guid w:val="{8FCE9E05-3C7A-487E-AF8B-2590E17D28C6}"/>
      </w:docPartPr>
      <w:docPartBody>
        <w:p w:rsidR="00973DC1" w:rsidRDefault="00EF3FCD">
          <w:pPr>
            <w:pStyle w:val="943CDF0817684008AB8A71C5679C7D88"/>
          </w:pPr>
          <w:r w:rsidRPr="007C408E">
            <w:rPr>
              <w:rStyle w:val="PlaceholderText"/>
            </w:rPr>
            <w:t>[Abstract]</w:t>
          </w:r>
        </w:p>
      </w:docPartBody>
    </w:docPart>
    <w:docPart>
      <w:docPartPr>
        <w:name w:val="65425998FCCC44A28598F92A07115C9B"/>
        <w:category>
          <w:name w:val="General"/>
          <w:gallery w:val="placeholder"/>
        </w:category>
        <w:types>
          <w:type w:val="bbPlcHdr"/>
        </w:types>
        <w:behaviors>
          <w:behavior w:val="content"/>
        </w:behaviors>
        <w:guid w:val="{0CCA628F-1D71-447A-9BD1-9B89C7A6F5A5}"/>
      </w:docPartPr>
      <w:docPartBody>
        <w:p w:rsidR="00D33422" w:rsidRDefault="00D33422">
          <w:pPr>
            <w:pStyle w:val="65425998FCCC44A28598F92A07115C9B"/>
          </w:pPr>
          <w:r w:rsidRPr="007C408E">
            <w:rPr>
              <w:rStyle w:val="PlaceholderText"/>
            </w:rPr>
            <w:t>[Abstract]</w:t>
          </w:r>
        </w:p>
      </w:docPartBody>
    </w:docPart>
    <w:docPart>
      <w:docPartPr>
        <w:name w:val="4AE2E55CDF98464F9FCE759482CDD0B9"/>
        <w:category>
          <w:name w:val="General"/>
          <w:gallery w:val="placeholder"/>
        </w:category>
        <w:types>
          <w:type w:val="bbPlcHdr"/>
        </w:types>
        <w:behaviors>
          <w:behavior w:val="content"/>
        </w:behaviors>
        <w:guid w:val="{54A85A94-D6AD-490E-92A5-62E07F904F64}"/>
      </w:docPartPr>
      <w:docPartBody>
        <w:p w:rsidR="00D33422" w:rsidRDefault="00D33422">
          <w:pPr>
            <w:pStyle w:val="4AE2E55CDF98464F9FCE759482CDD0B9"/>
          </w:pPr>
          <w:r w:rsidRPr="007C408E">
            <w:rPr>
              <w:rStyle w:val="PlaceholderText"/>
            </w:rPr>
            <w:t>[Abstract]</w:t>
          </w:r>
        </w:p>
      </w:docPartBody>
    </w:docPart>
    <w:docPart>
      <w:docPartPr>
        <w:name w:val="429F5190D6C14631AAD3FB7C89E0C797"/>
        <w:category>
          <w:name w:val="General"/>
          <w:gallery w:val="placeholder"/>
        </w:category>
        <w:types>
          <w:type w:val="bbPlcHdr"/>
        </w:types>
        <w:behaviors>
          <w:behavior w:val="content"/>
        </w:behaviors>
        <w:guid w:val="{FC5AC043-89A4-499A-ADBC-C80F19335157}"/>
      </w:docPartPr>
      <w:docPartBody>
        <w:p w:rsidR="00D33422" w:rsidRDefault="00D33422">
          <w:pPr>
            <w:pStyle w:val="429F5190D6C14631AAD3FB7C89E0C797"/>
          </w:pPr>
          <w:r w:rsidRPr="00517B36">
            <w:rPr>
              <w:rStyle w:val="PlaceholderText"/>
            </w:rPr>
            <w:t>Click or tap here to enter text.</w:t>
          </w:r>
        </w:p>
      </w:docPartBody>
    </w:docPart>
    <w:docPart>
      <w:docPartPr>
        <w:name w:val="0E7115B29EB143178A8159763C85EE07"/>
        <w:category>
          <w:name w:val="General"/>
          <w:gallery w:val="placeholder"/>
        </w:category>
        <w:types>
          <w:type w:val="bbPlcHdr"/>
        </w:types>
        <w:behaviors>
          <w:behavior w:val="content"/>
        </w:behaviors>
        <w:guid w:val="{ADF24F42-F4F2-41ED-9EA6-7EBB421F6F81}"/>
      </w:docPartPr>
      <w:docPartBody>
        <w:p w:rsidR="00D33422" w:rsidRDefault="00D33422">
          <w:pPr>
            <w:pStyle w:val="0E7115B29EB143178A8159763C85EE07"/>
          </w:pPr>
          <w:r w:rsidRPr="007C408E">
            <w:rPr>
              <w:rStyle w:val="PlaceholderText"/>
            </w:rPr>
            <w:t>[Abstract]</w:t>
          </w:r>
        </w:p>
      </w:docPartBody>
    </w:docPart>
    <w:docPart>
      <w:docPartPr>
        <w:name w:val="D26478793ED44046984AEC1E5A824DBD"/>
        <w:category>
          <w:name w:val="General"/>
          <w:gallery w:val="placeholder"/>
        </w:category>
        <w:types>
          <w:type w:val="bbPlcHdr"/>
        </w:types>
        <w:behaviors>
          <w:behavior w:val="content"/>
        </w:behaviors>
        <w:guid w:val="{6895E1CB-88BB-4804-A993-EF33BB44019B}"/>
      </w:docPartPr>
      <w:docPartBody>
        <w:p w:rsidR="00D33422" w:rsidRDefault="00D33422">
          <w:pPr>
            <w:pStyle w:val="D26478793ED44046984AEC1E5A824DBD"/>
          </w:pPr>
          <w:r w:rsidRPr="007C408E">
            <w:rPr>
              <w:rStyle w:val="PlaceholderText"/>
            </w:rPr>
            <w:t>[Abstract]</w:t>
          </w:r>
        </w:p>
      </w:docPartBody>
    </w:docPart>
    <w:docPart>
      <w:docPartPr>
        <w:name w:val="64B814A2F5BB42BA8557C85EE0C1DC1A"/>
        <w:category>
          <w:name w:val="General"/>
          <w:gallery w:val="placeholder"/>
        </w:category>
        <w:types>
          <w:type w:val="bbPlcHdr"/>
        </w:types>
        <w:behaviors>
          <w:behavior w:val="content"/>
        </w:behaviors>
        <w:guid w:val="{5BEC7F7B-6CB3-427C-93E2-BD07E6F75AA8}"/>
      </w:docPartPr>
      <w:docPartBody>
        <w:p w:rsidR="00D33422" w:rsidRDefault="00D33422">
          <w:pPr>
            <w:pStyle w:val="64B814A2F5BB42BA8557C85EE0C1DC1A"/>
          </w:pPr>
          <w:r w:rsidRPr="00F63834">
            <w:rPr>
              <w:rStyle w:val="PlaceholderText"/>
            </w:rPr>
            <w:t>[Title]</w:t>
          </w:r>
        </w:p>
      </w:docPartBody>
    </w:docPart>
    <w:docPart>
      <w:docPartPr>
        <w:name w:val="F3AD3425535640C49CED6077D6915225"/>
        <w:category>
          <w:name w:val="General"/>
          <w:gallery w:val="placeholder"/>
        </w:category>
        <w:types>
          <w:type w:val="bbPlcHdr"/>
        </w:types>
        <w:behaviors>
          <w:behavior w:val="content"/>
        </w:behaviors>
        <w:guid w:val="{E70C169E-3F79-457E-AE1A-0863CD93121E}"/>
      </w:docPartPr>
      <w:docPartBody>
        <w:p w:rsidR="00D33422" w:rsidRDefault="00D33422" w:rsidP="00D33422">
          <w:pPr>
            <w:pStyle w:val="F3AD3425535640C49CED6077D6915225"/>
          </w:pPr>
          <w:r w:rsidRPr="007C408E">
            <w:rPr>
              <w:rStyle w:val="PlaceholderText"/>
            </w:rPr>
            <w:t>[Abstract]</w:t>
          </w:r>
        </w:p>
      </w:docPartBody>
    </w:docPart>
    <w:docPart>
      <w:docPartPr>
        <w:name w:val="6D0AB6C8DF3344D780CC39F757F90FAD"/>
        <w:category>
          <w:name w:val="General"/>
          <w:gallery w:val="placeholder"/>
        </w:category>
        <w:types>
          <w:type w:val="bbPlcHdr"/>
        </w:types>
        <w:behaviors>
          <w:behavior w:val="content"/>
        </w:behaviors>
        <w:guid w:val="{B1F2E94F-ABE6-4AB3-ABAB-869B8E81DC6A}"/>
      </w:docPartPr>
      <w:docPartBody>
        <w:p w:rsidR="00D33422" w:rsidRDefault="00D33422" w:rsidP="00D33422">
          <w:pPr>
            <w:pStyle w:val="6D0AB6C8DF3344D780CC39F757F90FAD"/>
          </w:pPr>
          <w:r w:rsidRPr="007C408E">
            <w:rPr>
              <w:rStyle w:val="PlaceholderText"/>
            </w:rPr>
            <w:t>[Abstract]</w:t>
          </w:r>
        </w:p>
      </w:docPartBody>
    </w:docPart>
    <w:docPart>
      <w:docPartPr>
        <w:name w:val="D6F9EFCAAD9A4DF1BC9A396EA7FE62DB"/>
        <w:category>
          <w:name w:val="General"/>
          <w:gallery w:val="placeholder"/>
        </w:category>
        <w:types>
          <w:type w:val="bbPlcHdr"/>
        </w:types>
        <w:behaviors>
          <w:behavior w:val="content"/>
        </w:behaviors>
        <w:guid w:val="{F3061A4B-CAE5-45D6-81AE-E4EA25B8C2D7}"/>
      </w:docPartPr>
      <w:docPartBody>
        <w:p w:rsidR="00D33422" w:rsidRDefault="00D33422" w:rsidP="00D33422">
          <w:pPr>
            <w:pStyle w:val="D6F9EFCAAD9A4DF1BC9A396EA7FE62DB"/>
          </w:pPr>
          <w:r w:rsidRPr="007C408E">
            <w:rPr>
              <w:rStyle w:val="PlaceholderText"/>
            </w:rPr>
            <w:t>[Abstract]</w:t>
          </w:r>
        </w:p>
      </w:docPartBody>
    </w:docPart>
    <w:docPart>
      <w:docPartPr>
        <w:name w:val="493C55AC442E45B7A399C68C6680B4C6"/>
        <w:category>
          <w:name w:val="General"/>
          <w:gallery w:val="placeholder"/>
        </w:category>
        <w:types>
          <w:type w:val="bbPlcHdr"/>
        </w:types>
        <w:behaviors>
          <w:behavior w:val="content"/>
        </w:behaviors>
        <w:guid w:val="{67E80546-2AE6-4B0C-97AB-473D930DB764}"/>
      </w:docPartPr>
      <w:docPartBody>
        <w:p w:rsidR="00D33422" w:rsidRDefault="00D33422" w:rsidP="00D33422">
          <w:pPr>
            <w:pStyle w:val="493C55AC442E45B7A399C68C6680B4C6"/>
          </w:pPr>
          <w:r w:rsidRPr="007C408E">
            <w:rPr>
              <w:rStyle w:val="PlaceholderText"/>
            </w:rPr>
            <w:t>[Abstract]</w:t>
          </w:r>
        </w:p>
      </w:docPartBody>
    </w:docPart>
    <w:docPart>
      <w:docPartPr>
        <w:name w:val="8E6B86F5292B4261A45E3FF3866C5E12"/>
        <w:category>
          <w:name w:val="General"/>
          <w:gallery w:val="placeholder"/>
        </w:category>
        <w:types>
          <w:type w:val="bbPlcHdr"/>
        </w:types>
        <w:behaviors>
          <w:behavior w:val="content"/>
        </w:behaviors>
        <w:guid w:val="{43D61249-97DD-434F-A336-BDCD68A48B25}"/>
      </w:docPartPr>
      <w:docPartBody>
        <w:p w:rsidR="00D33422" w:rsidRDefault="00D33422" w:rsidP="00D33422">
          <w:pPr>
            <w:pStyle w:val="8E6B86F5292B4261A45E3FF3866C5E12"/>
          </w:pPr>
          <w:r w:rsidRPr="00F63834">
            <w:rPr>
              <w:rStyle w:val="PlaceholderText"/>
            </w:rPr>
            <w:t>[Title]</w:t>
          </w:r>
        </w:p>
      </w:docPartBody>
    </w:docPart>
    <w:docPart>
      <w:docPartPr>
        <w:name w:val="F227D0E4FD6445BD94B62539099ED90C"/>
        <w:category>
          <w:name w:val="General"/>
          <w:gallery w:val="placeholder"/>
        </w:category>
        <w:types>
          <w:type w:val="bbPlcHdr"/>
        </w:types>
        <w:behaviors>
          <w:behavior w:val="content"/>
        </w:behaviors>
        <w:guid w:val="{7E264000-3F78-4AEA-86E1-7F443A318FED}"/>
      </w:docPartPr>
      <w:docPartBody>
        <w:p w:rsidR="00D33422" w:rsidRDefault="00D33422" w:rsidP="00D33422">
          <w:pPr>
            <w:pStyle w:val="F227D0E4FD6445BD94B62539099ED90C"/>
          </w:pPr>
          <w:r w:rsidRPr="00F63834">
            <w:rPr>
              <w:rStyle w:val="PlaceholderText"/>
            </w:rPr>
            <w:t>[Title]</w:t>
          </w:r>
        </w:p>
      </w:docPartBody>
    </w:docPart>
    <w:docPart>
      <w:docPartPr>
        <w:name w:val="0957589AA2894036AC7334E45B4F99E5"/>
        <w:category>
          <w:name w:val="General"/>
          <w:gallery w:val="placeholder"/>
        </w:category>
        <w:types>
          <w:type w:val="bbPlcHdr"/>
        </w:types>
        <w:behaviors>
          <w:behavior w:val="content"/>
        </w:behaviors>
        <w:guid w:val="{D18E51CF-D0FA-4F39-B59F-8A2C42849EA2}"/>
      </w:docPartPr>
      <w:docPartBody>
        <w:p w:rsidR="00D33422" w:rsidRDefault="00D33422" w:rsidP="00D33422">
          <w:pPr>
            <w:pStyle w:val="0957589AA2894036AC7334E45B4F99E5"/>
          </w:pPr>
          <w:r w:rsidRPr="00F63834">
            <w:rPr>
              <w:rStyle w:val="PlaceholderText"/>
            </w:rPr>
            <w:t>[Title]</w:t>
          </w:r>
        </w:p>
      </w:docPartBody>
    </w:docPart>
    <w:docPart>
      <w:docPartPr>
        <w:name w:val="578DD007A7A8452FB55B1B7687D2AD92"/>
        <w:category>
          <w:name w:val="General"/>
          <w:gallery w:val="placeholder"/>
        </w:category>
        <w:types>
          <w:type w:val="bbPlcHdr"/>
        </w:types>
        <w:behaviors>
          <w:behavior w:val="content"/>
        </w:behaviors>
        <w:guid w:val="{DBCD305D-D140-400F-B125-D2486EDE4429}"/>
      </w:docPartPr>
      <w:docPartBody>
        <w:p w:rsidR="00D33422" w:rsidRDefault="00D33422" w:rsidP="00D33422">
          <w:pPr>
            <w:pStyle w:val="578DD007A7A8452FB55B1B7687D2AD92"/>
          </w:pPr>
          <w:r w:rsidRPr="00F63834">
            <w:rPr>
              <w:rStyle w:val="PlaceholderText"/>
            </w:rPr>
            <w:t>[Title]</w:t>
          </w:r>
        </w:p>
      </w:docPartBody>
    </w:docPart>
    <w:docPart>
      <w:docPartPr>
        <w:name w:val="2098FC266952494B9356AB2A98A5D66F"/>
        <w:category>
          <w:name w:val="General"/>
          <w:gallery w:val="placeholder"/>
        </w:category>
        <w:types>
          <w:type w:val="bbPlcHdr"/>
        </w:types>
        <w:behaviors>
          <w:behavior w:val="content"/>
        </w:behaviors>
        <w:guid w:val="{4060BDCF-1FDA-4FBB-B66B-5AE2786859CE}"/>
      </w:docPartPr>
      <w:docPartBody>
        <w:p w:rsidR="00D33422" w:rsidRDefault="00D33422" w:rsidP="00D33422">
          <w:pPr>
            <w:pStyle w:val="2098FC266952494B9356AB2A98A5D66F"/>
          </w:pPr>
          <w:r w:rsidRPr="00F63834">
            <w:rPr>
              <w:rStyle w:val="PlaceholderText"/>
            </w:rPr>
            <w:t>[Title]</w:t>
          </w:r>
        </w:p>
      </w:docPartBody>
    </w:docPart>
    <w:docPart>
      <w:docPartPr>
        <w:name w:val="148BEBA03D3F46A497EA9CB197D3654D"/>
        <w:category>
          <w:name w:val="General"/>
          <w:gallery w:val="placeholder"/>
        </w:category>
        <w:types>
          <w:type w:val="bbPlcHdr"/>
        </w:types>
        <w:behaviors>
          <w:behavior w:val="content"/>
        </w:behaviors>
        <w:guid w:val="{B5699D84-B411-4D40-A44B-B5668A06E7DE}"/>
      </w:docPartPr>
      <w:docPartBody>
        <w:p w:rsidR="00D33422" w:rsidRDefault="00D33422" w:rsidP="00D33422">
          <w:pPr>
            <w:pStyle w:val="148BEBA03D3F46A497EA9CB197D3654D"/>
          </w:pPr>
          <w:r w:rsidRPr="00F63834">
            <w:rPr>
              <w:rStyle w:val="PlaceholderText"/>
            </w:rPr>
            <w:t>[Title]</w:t>
          </w:r>
        </w:p>
      </w:docPartBody>
    </w:docPart>
    <w:docPart>
      <w:docPartPr>
        <w:name w:val="6B7812031A9D48F8B1DF2EB683ED2602"/>
        <w:category>
          <w:name w:val="General"/>
          <w:gallery w:val="placeholder"/>
        </w:category>
        <w:types>
          <w:type w:val="bbPlcHdr"/>
        </w:types>
        <w:behaviors>
          <w:behavior w:val="content"/>
        </w:behaviors>
        <w:guid w:val="{7460BEF4-0F56-4F1D-9BA7-905732128F8C}"/>
      </w:docPartPr>
      <w:docPartBody>
        <w:p w:rsidR="00D33422" w:rsidRDefault="00D33422" w:rsidP="00D33422">
          <w:pPr>
            <w:pStyle w:val="6B7812031A9D48F8B1DF2EB683ED2602"/>
          </w:pPr>
          <w:r w:rsidRPr="00F63834">
            <w:rPr>
              <w:rStyle w:val="PlaceholderText"/>
            </w:rPr>
            <w:t>[Title]</w:t>
          </w:r>
        </w:p>
      </w:docPartBody>
    </w:docPart>
    <w:docPart>
      <w:docPartPr>
        <w:name w:val="E137C8C1563E488AB8EF5C5A8B6047B5"/>
        <w:category>
          <w:name w:val="General"/>
          <w:gallery w:val="placeholder"/>
        </w:category>
        <w:types>
          <w:type w:val="bbPlcHdr"/>
        </w:types>
        <w:behaviors>
          <w:behavior w:val="content"/>
        </w:behaviors>
        <w:guid w:val="{3E864051-CE38-4A88-BF2C-9714D9119A35}"/>
      </w:docPartPr>
      <w:docPartBody>
        <w:p w:rsidR="00D33422" w:rsidRDefault="00D33422" w:rsidP="00D33422">
          <w:pPr>
            <w:pStyle w:val="E137C8C1563E488AB8EF5C5A8B6047B5"/>
          </w:pPr>
          <w:r w:rsidRPr="00F63834">
            <w:rPr>
              <w:rStyle w:val="PlaceholderText"/>
            </w:rPr>
            <w:t>[Title]</w:t>
          </w:r>
        </w:p>
      </w:docPartBody>
    </w:docPart>
    <w:docPart>
      <w:docPartPr>
        <w:name w:val="4A7EF83E86DF4B14AD2C487A04E3D556"/>
        <w:category>
          <w:name w:val="General"/>
          <w:gallery w:val="placeholder"/>
        </w:category>
        <w:types>
          <w:type w:val="bbPlcHdr"/>
        </w:types>
        <w:behaviors>
          <w:behavior w:val="content"/>
        </w:behaviors>
        <w:guid w:val="{421EA984-6E62-4C99-AA46-CD94B98BF899}"/>
      </w:docPartPr>
      <w:docPartBody>
        <w:p w:rsidR="00D33422" w:rsidRDefault="00D33422" w:rsidP="00D33422">
          <w:pPr>
            <w:pStyle w:val="4A7EF83E86DF4B14AD2C487A04E3D556"/>
          </w:pPr>
          <w:r w:rsidRPr="00F63834">
            <w:rPr>
              <w:rStyle w:val="PlaceholderText"/>
            </w:rPr>
            <w:t>[Title]</w:t>
          </w:r>
        </w:p>
      </w:docPartBody>
    </w:docPart>
    <w:docPart>
      <w:docPartPr>
        <w:name w:val="D322AAEAF8744D05B77540944345EAF4"/>
        <w:category>
          <w:name w:val="General"/>
          <w:gallery w:val="placeholder"/>
        </w:category>
        <w:types>
          <w:type w:val="bbPlcHdr"/>
        </w:types>
        <w:behaviors>
          <w:behavior w:val="content"/>
        </w:behaviors>
        <w:guid w:val="{675C54DD-2DD3-4177-9C62-EF9D551C0478}"/>
      </w:docPartPr>
      <w:docPartBody>
        <w:p w:rsidR="00D33422" w:rsidRDefault="00D33422" w:rsidP="00D33422">
          <w:pPr>
            <w:pStyle w:val="D322AAEAF8744D05B77540944345EAF4"/>
          </w:pPr>
          <w:r w:rsidRPr="00F63834">
            <w:rPr>
              <w:rStyle w:val="PlaceholderText"/>
            </w:rPr>
            <w:t>[Title]</w:t>
          </w:r>
        </w:p>
      </w:docPartBody>
    </w:docPart>
    <w:docPart>
      <w:docPartPr>
        <w:name w:val="15BCC9DA4E684762BE9ABBC6439239F0"/>
        <w:category>
          <w:name w:val="General"/>
          <w:gallery w:val="placeholder"/>
        </w:category>
        <w:types>
          <w:type w:val="bbPlcHdr"/>
        </w:types>
        <w:behaviors>
          <w:behavior w:val="content"/>
        </w:behaviors>
        <w:guid w:val="{BF36D8F7-DBEB-46B6-9F13-32C3FA84B8B0}"/>
      </w:docPartPr>
      <w:docPartBody>
        <w:p w:rsidR="00D33422" w:rsidRDefault="00D33422" w:rsidP="00D33422">
          <w:pPr>
            <w:pStyle w:val="15BCC9DA4E684762BE9ABBC6439239F0"/>
          </w:pPr>
          <w:r w:rsidRPr="00F63834">
            <w:rPr>
              <w:rStyle w:val="PlaceholderText"/>
            </w:rPr>
            <w:t>[Title]</w:t>
          </w:r>
        </w:p>
      </w:docPartBody>
    </w:docPart>
    <w:docPart>
      <w:docPartPr>
        <w:name w:val="35ECA7171D9B46258FA6BDC995491C43"/>
        <w:category>
          <w:name w:val="General"/>
          <w:gallery w:val="placeholder"/>
        </w:category>
        <w:types>
          <w:type w:val="bbPlcHdr"/>
        </w:types>
        <w:behaviors>
          <w:behavior w:val="content"/>
        </w:behaviors>
        <w:guid w:val="{C9B09DFD-6031-4449-B130-778D07D1920D}"/>
      </w:docPartPr>
      <w:docPartBody>
        <w:p w:rsidR="00D33422" w:rsidRDefault="00D33422" w:rsidP="00D33422">
          <w:pPr>
            <w:pStyle w:val="35ECA7171D9B46258FA6BDC995491C43"/>
          </w:pPr>
          <w:r w:rsidRPr="00F63834">
            <w:rPr>
              <w:rStyle w:val="PlaceholderText"/>
            </w:rPr>
            <w:t>[Title]</w:t>
          </w:r>
        </w:p>
      </w:docPartBody>
    </w:docPart>
    <w:docPart>
      <w:docPartPr>
        <w:name w:val="C6B639FE5AC74ACAB6246A0BCB60889E"/>
        <w:category>
          <w:name w:val="General"/>
          <w:gallery w:val="placeholder"/>
        </w:category>
        <w:types>
          <w:type w:val="bbPlcHdr"/>
        </w:types>
        <w:behaviors>
          <w:behavior w:val="content"/>
        </w:behaviors>
        <w:guid w:val="{A394EBAF-2A2C-4D0C-B7E8-194FBC4752A1}"/>
      </w:docPartPr>
      <w:docPartBody>
        <w:p w:rsidR="00D33422" w:rsidRDefault="00D33422" w:rsidP="00D33422">
          <w:pPr>
            <w:pStyle w:val="C6B639FE5AC74ACAB6246A0BCB60889E"/>
          </w:pPr>
          <w:r w:rsidRPr="00F63834">
            <w:rPr>
              <w:rStyle w:val="PlaceholderText"/>
            </w:rPr>
            <w:t>[Title]</w:t>
          </w:r>
        </w:p>
      </w:docPartBody>
    </w:docPart>
    <w:docPart>
      <w:docPartPr>
        <w:name w:val="4946A288B6E14D98819A8D0CEF8E971B"/>
        <w:category>
          <w:name w:val="General"/>
          <w:gallery w:val="placeholder"/>
        </w:category>
        <w:types>
          <w:type w:val="bbPlcHdr"/>
        </w:types>
        <w:behaviors>
          <w:behavior w:val="content"/>
        </w:behaviors>
        <w:guid w:val="{B62EF6A6-5DE0-4470-A2BF-AA2C42515DE7}"/>
      </w:docPartPr>
      <w:docPartBody>
        <w:p w:rsidR="00D33422" w:rsidRDefault="00D33422" w:rsidP="00D33422">
          <w:pPr>
            <w:pStyle w:val="4946A288B6E14D98819A8D0CEF8E971B"/>
          </w:pPr>
          <w:r w:rsidRPr="00F63834">
            <w:rPr>
              <w:rStyle w:val="PlaceholderText"/>
            </w:rPr>
            <w:t>[Title]</w:t>
          </w:r>
        </w:p>
      </w:docPartBody>
    </w:docPart>
    <w:docPart>
      <w:docPartPr>
        <w:name w:val="96E228B07F9043D6B4E9CED9F4E0744F"/>
        <w:category>
          <w:name w:val="General"/>
          <w:gallery w:val="placeholder"/>
        </w:category>
        <w:types>
          <w:type w:val="bbPlcHdr"/>
        </w:types>
        <w:behaviors>
          <w:behavior w:val="content"/>
        </w:behaviors>
        <w:guid w:val="{B684B245-08CA-4BE9-BCB4-36D1A8599A0E}"/>
      </w:docPartPr>
      <w:docPartBody>
        <w:p w:rsidR="0037445C" w:rsidRDefault="00D33422" w:rsidP="00D33422">
          <w:pPr>
            <w:pStyle w:val="96E228B07F9043D6B4E9CED9F4E0744F"/>
          </w:pPr>
          <w:r w:rsidRPr="00F63834">
            <w:rPr>
              <w:rStyle w:val="PlaceholderText"/>
            </w:rPr>
            <w:t>[Title]</w:t>
          </w:r>
        </w:p>
      </w:docPartBody>
    </w:docPart>
    <w:docPart>
      <w:docPartPr>
        <w:name w:val="75E3AD50B789430B94E50F72BFB59AE5"/>
        <w:category>
          <w:name w:val="General"/>
          <w:gallery w:val="placeholder"/>
        </w:category>
        <w:types>
          <w:type w:val="bbPlcHdr"/>
        </w:types>
        <w:behaviors>
          <w:behavior w:val="content"/>
        </w:behaviors>
        <w:guid w:val="{87C34FFD-6991-4175-A654-D79256C43392}"/>
      </w:docPartPr>
      <w:docPartBody>
        <w:p w:rsidR="00163B49" w:rsidRDefault="00F418CF">
          <w:r w:rsidRPr="0074229F">
            <w:rPr>
              <w:rStyle w:val="PlaceholderText"/>
            </w:rPr>
            <w:t>[Subject]</w:t>
          </w:r>
        </w:p>
      </w:docPartBody>
    </w:docPart>
    <w:docPart>
      <w:docPartPr>
        <w:name w:val="07C9ED0B2E60460795FE50D69D368803"/>
        <w:category>
          <w:name w:val="General"/>
          <w:gallery w:val="placeholder"/>
        </w:category>
        <w:types>
          <w:type w:val="bbPlcHdr"/>
        </w:types>
        <w:behaviors>
          <w:behavior w:val="content"/>
        </w:behaviors>
        <w:guid w:val="{FE207BB1-3B60-46CA-A60C-8BF6E0749E96}"/>
      </w:docPartPr>
      <w:docPartBody>
        <w:p w:rsidR="00163B49" w:rsidRDefault="00F418CF">
          <w:r w:rsidRPr="0074229F">
            <w:rPr>
              <w:rStyle w:val="PlaceholderText"/>
            </w:rPr>
            <w:t>[Subject]</w:t>
          </w:r>
        </w:p>
      </w:docPartBody>
    </w:docPart>
    <w:docPart>
      <w:docPartPr>
        <w:name w:val="F56D4CB1BDF344398960567CBC05567C"/>
        <w:category>
          <w:name w:val="General"/>
          <w:gallery w:val="placeholder"/>
        </w:category>
        <w:types>
          <w:type w:val="bbPlcHdr"/>
        </w:types>
        <w:behaviors>
          <w:behavior w:val="content"/>
        </w:behaviors>
        <w:guid w:val="{FAD02642-5066-4AA4-814D-233F3C81048F}"/>
      </w:docPartPr>
      <w:docPartBody>
        <w:p w:rsidR="00163B49" w:rsidRDefault="00F418CF">
          <w:r w:rsidRPr="0074229F">
            <w:rPr>
              <w:rStyle w:val="PlaceholderText"/>
            </w:rPr>
            <w:t>[Subject]</w:t>
          </w:r>
        </w:p>
      </w:docPartBody>
    </w:docPart>
    <w:docPart>
      <w:docPartPr>
        <w:name w:val="798A120CB27343C9858390153DFE655A"/>
        <w:category>
          <w:name w:val="General"/>
          <w:gallery w:val="placeholder"/>
        </w:category>
        <w:types>
          <w:type w:val="bbPlcHdr"/>
        </w:types>
        <w:behaviors>
          <w:behavior w:val="content"/>
        </w:behaviors>
        <w:guid w:val="{BA2E8259-8345-4DC3-9033-3DCBD5EB47DF}"/>
      </w:docPartPr>
      <w:docPartBody>
        <w:p w:rsidR="00163B49" w:rsidRDefault="00F418CF">
          <w:r w:rsidRPr="0074229F">
            <w:rPr>
              <w:rStyle w:val="PlaceholderText"/>
            </w:rPr>
            <w:t>[Subject]</w:t>
          </w:r>
        </w:p>
      </w:docPartBody>
    </w:docPart>
    <w:docPart>
      <w:docPartPr>
        <w:name w:val="16BB7E636737464184D32616179CAF6F"/>
        <w:category>
          <w:name w:val="General"/>
          <w:gallery w:val="placeholder"/>
        </w:category>
        <w:types>
          <w:type w:val="bbPlcHdr"/>
        </w:types>
        <w:behaviors>
          <w:behavior w:val="content"/>
        </w:behaviors>
        <w:guid w:val="{F4E7B824-0402-4C39-AD9F-535F326DD1FA}"/>
      </w:docPartPr>
      <w:docPartBody>
        <w:p w:rsidR="00163B49" w:rsidRDefault="00F418CF">
          <w:r w:rsidRPr="0074229F">
            <w:rPr>
              <w:rStyle w:val="PlaceholderText"/>
            </w:rPr>
            <w:t>[Subject]</w:t>
          </w:r>
        </w:p>
      </w:docPartBody>
    </w:docPart>
    <w:docPart>
      <w:docPartPr>
        <w:name w:val="B2CF1D93F9684A5E951D9EB47ECD67CB"/>
        <w:category>
          <w:name w:val="General"/>
          <w:gallery w:val="placeholder"/>
        </w:category>
        <w:types>
          <w:type w:val="bbPlcHdr"/>
        </w:types>
        <w:behaviors>
          <w:behavior w:val="content"/>
        </w:behaviors>
        <w:guid w:val="{FE269237-C4E9-4F4F-A5A9-CACB4181651F}"/>
      </w:docPartPr>
      <w:docPartBody>
        <w:p w:rsidR="00163B49" w:rsidRDefault="00F418CF">
          <w:r w:rsidRPr="0074229F">
            <w:rPr>
              <w:rStyle w:val="PlaceholderText"/>
            </w:rPr>
            <w:t>[Subject]</w:t>
          </w:r>
        </w:p>
      </w:docPartBody>
    </w:docPart>
    <w:docPart>
      <w:docPartPr>
        <w:name w:val="22604ECB3EF2E24A958A62C0174E2B34"/>
        <w:category>
          <w:name w:val="General"/>
          <w:gallery w:val="placeholder"/>
        </w:category>
        <w:types>
          <w:type w:val="bbPlcHdr"/>
        </w:types>
        <w:behaviors>
          <w:behavior w:val="content"/>
        </w:behaviors>
        <w:guid w:val="{C83795B8-4BE6-E946-A88F-A0C2775E5797}"/>
      </w:docPartPr>
      <w:docPartBody>
        <w:p w:rsidR="00C522B2" w:rsidRDefault="00C522B2">
          <w:pPr>
            <w:pStyle w:val="22604ECB3EF2E24A958A62C0174E2B34"/>
          </w:pPr>
          <w:r w:rsidRPr="00F63834">
            <w:rPr>
              <w:rStyle w:val="PlaceholderText"/>
            </w:rPr>
            <w:t>[Subject]</w:t>
          </w:r>
        </w:p>
      </w:docPartBody>
    </w:docPart>
    <w:docPart>
      <w:docPartPr>
        <w:name w:val="FAB749AC13D1465290386078B1802AAF"/>
        <w:category>
          <w:name w:val="General"/>
          <w:gallery w:val="placeholder"/>
        </w:category>
        <w:types>
          <w:type w:val="bbPlcHdr"/>
        </w:types>
        <w:behaviors>
          <w:behavior w:val="content"/>
        </w:behaviors>
        <w:guid w:val="{8B074543-E245-48CD-ABF3-BA1BEEB06426}"/>
      </w:docPartPr>
      <w:docPartBody>
        <w:p w:rsidR="00C522B2" w:rsidRDefault="00C522B2" w:rsidP="00C522B2">
          <w:pPr>
            <w:pStyle w:val="FAB749AC13D1465290386078B1802AAF"/>
          </w:pPr>
          <w:r w:rsidRPr="007C408E">
            <w:rPr>
              <w:rStyle w:val="PlaceholderText"/>
            </w:rPr>
            <w:t>[Abstract]</w:t>
          </w:r>
        </w:p>
      </w:docPartBody>
    </w:docPart>
    <w:docPart>
      <w:docPartPr>
        <w:name w:val="F1A745941F5947268D21580A3CD6B1C4"/>
        <w:category>
          <w:name w:val="General"/>
          <w:gallery w:val="placeholder"/>
        </w:category>
        <w:types>
          <w:type w:val="bbPlcHdr"/>
        </w:types>
        <w:behaviors>
          <w:behavior w:val="content"/>
        </w:behaviors>
        <w:guid w:val="{DDEAB493-3F1D-4A1E-8A8D-3FEB04764719}"/>
      </w:docPartPr>
      <w:docPartBody>
        <w:p w:rsidR="00C522B2" w:rsidRDefault="00C522B2" w:rsidP="00C522B2">
          <w:pPr>
            <w:pStyle w:val="F1A745941F5947268D21580A3CD6B1C4"/>
          </w:pPr>
          <w:r w:rsidRPr="007C408E">
            <w:rPr>
              <w:rStyle w:val="PlaceholderText"/>
            </w:rPr>
            <w:t>[Abstract]</w:t>
          </w:r>
        </w:p>
      </w:docPartBody>
    </w:docPart>
    <w:docPart>
      <w:docPartPr>
        <w:name w:val="DFD58CB7709740C2964512862CAF66FB"/>
        <w:category>
          <w:name w:val="General"/>
          <w:gallery w:val="placeholder"/>
        </w:category>
        <w:types>
          <w:type w:val="bbPlcHdr"/>
        </w:types>
        <w:behaviors>
          <w:behavior w:val="content"/>
        </w:behaviors>
        <w:guid w:val="{7ECC161A-A0FA-424A-9B25-62670C49CC5F}"/>
      </w:docPartPr>
      <w:docPartBody>
        <w:p w:rsidR="00C522B2" w:rsidRDefault="00C522B2" w:rsidP="00C522B2">
          <w:pPr>
            <w:pStyle w:val="DFD58CB7709740C2964512862CAF66FB"/>
          </w:pPr>
          <w:r w:rsidRPr="007C408E">
            <w:rPr>
              <w:rStyle w:val="PlaceholderText"/>
            </w:rPr>
            <w:t>[Abstract]</w:t>
          </w:r>
        </w:p>
      </w:docPartBody>
    </w:docPart>
    <w:docPart>
      <w:docPartPr>
        <w:name w:val="C1272E5DCE14440D858040C480F13187"/>
        <w:category>
          <w:name w:val="General"/>
          <w:gallery w:val="placeholder"/>
        </w:category>
        <w:types>
          <w:type w:val="bbPlcHdr"/>
        </w:types>
        <w:behaviors>
          <w:behavior w:val="content"/>
        </w:behaviors>
        <w:guid w:val="{EC7584DF-2C9F-4432-9601-4EFC177AF2C2}"/>
      </w:docPartPr>
      <w:docPartBody>
        <w:p w:rsidR="00C522B2" w:rsidRDefault="00C522B2" w:rsidP="00C522B2">
          <w:pPr>
            <w:pStyle w:val="C1272E5DCE14440D858040C480F13187"/>
          </w:pPr>
          <w:r w:rsidRPr="007C408E">
            <w:rPr>
              <w:rStyle w:val="PlaceholderText"/>
            </w:rPr>
            <w:t>[Abstract]</w:t>
          </w:r>
        </w:p>
      </w:docPartBody>
    </w:docPart>
    <w:docPart>
      <w:docPartPr>
        <w:name w:val="66F6680B48504B529C361D8585E23C87"/>
        <w:category>
          <w:name w:val="General"/>
          <w:gallery w:val="placeholder"/>
        </w:category>
        <w:types>
          <w:type w:val="bbPlcHdr"/>
        </w:types>
        <w:behaviors>
          <w:behavior w:val="content"/>
        </w:behaviors>
        <w:guid w:val="{C4A295D7-E9BE-441B-8047-92CF024DB63A}"/>
      </w:docPartPr>
      <w:docPartBody>
        <w:p w:rsidR="00DF22D2" w:rsidRDefault="00AF016D" w:rsidP="00AF016D">
          <w:pPr>
            <w:pStyle w:val="66F6680B48504B529C361D8585E23C87"/>
          </w:pPr>
          <w:r w:rsidRPr="007C408E">
            <w:rPr>
              <w:rStyle w:val="PlaceholderText"/>
            </w:rPr>
            <w:t>[Abstract]</w:t>
          </w:r>
        </w:p>
      </w:docPartBody>
    </w:docPart>
    <w:docPart>
      <w:docPartPr>
        <w:name w:val="64276BA5674541EFAD431AD467A47E65"/>
        <w:category>
          <w:name w:val="General"/>
          <w:gallery w:val="placeholder"/>
        </w:category>
        <w:types>
          <w:type w:val="bbPlcHdr"/>
        </w:types>
        <w:behaviors>
          <w:behavior w:val="content"/>
        </w:behaviors>
        <w:guid w:val="{468CDDCC-5FAB-41AF-A0B7-1E61015339CD}"/>
      </w:docPartPr>
      <w:docPartBody>
        <w:p w:rsidR="00DF22D2" w:rsidRDefault="00AF016D" w:rsidP="00AF016D">
          <w:pPr>
            <w:pStyle w:val="64276BA5674541EFAD431AD467A47E65"/>
          </w:pPr>
          <w:r w:rsidRPr="007C408E">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äori">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CD"/>
    <w:rsid w:val="00027BCB"/>
    <w:rsid w:val="0011659A"/>
    <w:rsid w:val="00163B49"/>
    <w:rsid w:val="0019737A"/>
    <w:rsid w:val="001C2412"/>
    <w:rsid w:val="00240507"/>
    <w:rsid w:val="00240C54"/>
    <w:rsid w:val="00275F8E"/>
    <w:rsid w:val="00330705"/>
    <w:rsid w:val="00341518"/>
    <w:rsid w:val="0037445C"/>
    <w:rsid w:val="003823F7"/>
    <w:rsid w:val="003B0A4E"/>
    <w:rsid w:val="00602083"/>
    <w:rsid w:val="006F3463"/>
    <w:rsid w:val="00733604"/>
    <w:rsid w:val="0073518C"/>
    <w:rsid w:val="00825B29"/>
    <w:rsid w:val="008A5A5D"/>
    <w:rsid w:val="00906CB0"/>
    <w:rsid w:val="00973DC1"/>
    <w:rsid w:val="009E69FE"/>
    <w:rsid w:val="00AF016D"/>
    <w:rsid w:val="00B509F8"/>
    <w:rsid w:val="00B75247"/>
    <w:rsid w:val="00B75E34"/>
    <w:rsid w:val="00B933C1"/>
    <w:rsid w:val="00BF3DEC"/>
    <w:rsid w:val="00BF5925"/>
    <w:rsid w:val="00C109CE"/>
    <w:rsid w:val="00C522B2"/>
    <w:rsid w:val="00D33422"/>
    <w:rsid w:val="00DC7790"/>
    <w:rsid w:val="00DF22D2"/>
    <w:rsid w:val="00E73FD4"/>
    <w:rsid w:val="00EB2391"/>
    <w:rsid w:val="00EF3FCD"/>
    <w:rsid w:val="00F362C3"/>
    <w:rsid w:val="00F37E50"/>
    <w:rsid w:val="00F418CF"/>
    <w:rsid w:val="00F458B6"/>
    <w:rsid w:val="00F87DD2"/>
    <w:rsid w:val="00FA4C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F016D"/>
    <w:rPr>
      <w:color w:val="808080"/>
    </w:rPr>
  </w:style>
  <w:style w:type="paragraph" w:customStyle="1" w:styleId="81C55985982A48F1B7B0A977D21B42C3">
    <w:name w:val="81C55985982A48F1B7B0A977D21B42C3"/>
  </w:style>
  <w:style w:type="paragraph" w:customStyle="1" w:styleId="B2AFBB483D1D4A9896B8E6671C0C6CE5">
    <w:name w:val="B2AFBB483D1D4A9896B8E6671C0C6CE5"/>
  </w:style>
  <w:style w:type="paragraph" w:customStyle="1" w:styleId="870517A5B14B45B1A864F4644EB7DFA7">
    <w:name w:val="870517A5B14B45B1A864F4644EB7DFA7"/>
  </w:style>
  <w:style w:type="paragraph" w:customStyle="1" w:styleId="46AC56287F884FB0ADB71AC58827E9A0">
    <w:name w:val="46AC56287F884FB0ADB71AC58827E9A0"/>
  </w:style>
  <w:style w:type="paragraph" w:customStyle="1" w:styleId="21A511DFA0D0487E8D55382B5ED248E1">
    <w:name w:val="21A511DFA0D0487E8D55382B5ED248E1"/>
  </w:style>
  <w:style w:type="paragraph" w:customStyle="1" w:styleId="79F72E7D249242B393BF73CB0281660F">
    <w:name w:val="79F72E7D249242B393BF73CB0281660F"/>
  </w:style>
  <w:style w:type="paragraph" w:customStyle="1" w:styleId="D7ECB112496149E7B4D5637470BCA2EE">
    <w:name w:val="D7ECB112496149E7B4D5637470BCA2EE"/>
  </w:style>
  <w:style w:type="paragraph" w:customStyle="1" w:styleId="FA7BECB64CF3461EB348C077B1B5B1B9">
    <w:name w:val="FA7BECB64CF3461EB348C077B1B5B1B9"/>
  </w:style>
  <w:style w:type="paragraph" w:customStyle="1" w:styleId="5723481A0AAF40D1B77F0776C38DDEC0">
    <w:name w:val="5723481A0AAF40D1B77F0776C38DDEC0"/>
  </w:style>
  <w:style w:type="paragraph" w:customStyle="1" w:styleId="79FEB50F39A9408EADD9197D76EA0E86">
    <w:name w:val="79FEB50F39A9408EADD9197D76EA0E86"/>
  </w:style>
  <w:style w:type="paragraph" w:customStyle="1" w:styleId="AEB8F31ACBD14D5093574E240587CB22">
    <w:name w:val="AEB8F31ACBD14D5093574E240587CB22"/>
  </w:style>
  <w:style w:type="paragraph" w:customStyle="1" w:styleId="C078CF49E8034E83B686608051BF1A98">
    <w:name w:val="C078CF49E8034E83B686608051BF1A98"/>
  </w:style>
  <w:style w:type="paragraph" w:customStyle="1" w:styleId="2A3750C117CB47A8A7F72A05FE4AAD1B">
    <w:name w:val="2A3750C117CB47A8A7F72A05FE4AAD1B"/>
  </w:style>
  <w:style w:type="paragraph" w:customStyle="1" w:styleId="4AB255A75D0C4DD6BB2CC4549EED74C4">
    <w:name w:val="4AB255A75D0C4DD6BB2CC4549EED74C4"/>
  </w:style>
  <w:style w:type="paragraph" w:customStyle="1" w:styleId="589FADA5859D4D68A152D4C7EDA6B52F">
    <w:name w:val="589FADA5859D4D68A152D4C7EDA6B52F"/>
  </w:style>
  <w:style w:type="paragraph" w:customStyle="1" w:styleId="82034CB9A24D40E4976ADEEC3192DB72">
    <w:name w:val="82034CB9A24D40E4976ADEEC3192DB72"/>
  </w:style>
  <w:style w:type="paragraph" w:customStyle="1" w:styleId="586F3C63EA1D447FAC28DDD895A5B7D0">
    <w:name w:val="586F3C63EA1D447FAC28DDD895A5B7D0"/>
  </w:style>
  <w:style w:type="paragraph" w:customStyle="1" w:styleId="BF4E1C46198C49A689830B4A79879414">
    <w:name w:val="BF4E1C46198C49A689830B4A79879414"/>
  </w:style>
  <w:style w:type="paragraph" w:customStyle="1" w:styleId="3909FEB72A2544CAB6BF43B135C7B546">
    <w:name w:val="3909FEB72A2544CAB6BF43B135C7B546"/>
  </w:style>
  <w:style w:type="paragraph" w:customStyle="1" w:styleId="E710ECF5708A463FBA83ECB03A459BBD">
    <w:name w:val="E710ECF5708A463FBA83ECB03A459BBD"/>
  </w:style>
  <w:style w:type="paragraph" w:customStyle="1" w:styleId="42DDE63796BE4B259019A50F1337829E">
    <w:name w:val="42DDE63796BE4B259019A50F1337829E"/>
  </w:style>
  <w:style w:type="paragraph" w:customStyle="1" w:styleId="36A2AA40E8D040D9B09904F294DF610F">
    <w:name w:val="36A2AA40E8D040D9B09904F294DF610F"/>
  </w:style>
  <w:style w:type="paragraph" w:customStyle="1" w:styleId="5F3C37E4D1D64CD48E6A67FE65FD2A4B">
    <w:name w:val="5F3C37E4D1D64CD48E6A67FE65FD2A4B"/>
  </w:style>
  <w:style w:type="paragraph" w:customStyle="1" w:styleId="F2DDC753AEDD4D3680E4CCCD417251A2">
    <w:name w:val="F2DDC753AEDD4D3680E4CCCD417251A2"/>
  </w:style>
  <w:style w:type="paragraph" w:customStyle="1" w:styleId="653118B7B9A349D897AF4454D7666CE9">
    <w:name w:val="653118B7B9A349D897AF4454D7666CE9"/>
  </w:style>
  <w:style w:type="paragraph" w:customStyle="1" w:styleId="E942828578B34D50A4E6CB9B1331BB5D">
    <w:name w:val="E942828578B34D50A4E6CB9B1331BB5D"/>
  </w:style>
  <w:style w:type="paragraph" w:customStyle="1" w:styleId="1FC776662C85403E9F822C37C137C915">
    <w:name w:val="1FC776662C85403E9F822C37C137C915"/>
  </w:style>
  <w:style w:type="paragraph" w:customStyle="1" w:styleId="27CEE3FDF5454C5190870ACA9CBE281E">
    <w:name w:val="27CEE3FDF5454C5190870ACA9CBE281E"/>
  </w:style>
  <w:style w:type="paragraph" w:customStyle="1" w:styleId="56F1540F09224488A467F99008D5DAAA">
    <w:name w:val="56F1540F09224488A467F99008D5DAAA"/>
  </w:style>
  <w:style w:type="paragraph" w:customStyle="1" w:styleId="F474EE0868D14B8198246F63456ADBBD">
    <w:name w:val="F474EE0868D14B8198246F63456ADBBD"/>
  </w:style>
  <w:style w:type="paragraph" w:customStyle="1" w:styleId="F99EA00B89E54C0B917C3693B428BDDF">
    <w:name w:val="F99EA00B89E54C0B917C3693B428BDDF"/>
  </w:style>
  <w:style w:type="paragraph" w:customStyle="1" w:styleId="D89D604A9C1C43C0986D73A4937875E1">
    <w:name w:val="D89D604A9C1C43C0986D73A4937875E1"/>
  </w:style>
  <w:style w:type="paragraph" w:customStyle="1" w:styleId="9BCA771E35214D37993EB1DC55B468A9">
    <w:name w:val="9BCA771E35214D37993EB1DC55B468A9"/>
  </w:style>
  <w:style w:type="paragraph" w:customStyle="1" w:styleId="19EEAE1DDD3F43E285E69C22D975C248">
    <w:name w:val="19EEAE1DDD3F43E285E69C22D975C248"/>
  </w:style>
  <w:style w:type="paragraph" w:customStyle="1" w:styleId="6EDD57E785634B0D9BDD829823207FB0">
    <w:name w:val="6EDD57E785634B0D9BDD829823207FB0"/>
  </w:style>
  <w:style w:type="paragraph" w:customStyle="1" w:styleId="AE7BE88FC777475AB7A3D222B8C277DC">
    <w:name w:val="AE7BE88FC777475AB7A3D222B8C277DC"/>
  </w:style>
  <w:style w:type="paragraph" w:customStyle="1" w:styleId="B6A97AC00B484C649B03B7BA34219449">
    <w:name w:val="B6A97AC00B484C649B03B7BA34219449"/>
  </w:style>
  <w:style w:type="paragraph" w:customStyle="1" w:styleId="13E8990B6F5F49768E64279B8D83A6DA">
    <w:name w:val="13E8990B6F5F49768E64279B8D83A6DA"/>
  </w:style>
  <w:style w:type="paragraph" w:customStyle="1" w:styleId="77E29543DE0C425FB3215A595E956F6E">
    <w:name w:val="77E29543DE0C425FB3215A595E956F6E"/>
  </w:style>
  <w:style w:type="paragraph" w:customStyle="1" w:styleId="23F234B3C23E46ED8681B7A450E3BB10">
    <w:name w:val="23F234B3C23E46ED8681B7A450E3BB10"/>
  </w:style>
  <w:style w:type="paragraph" w:customStyle="1" w:styleId="0B32FB1392794D55A78B64C8CF940195">
    <w:name w:val="0B32FB1392794D55A78B64C8CF940195"/>
  </w:style>
  <w:style w:type="paragraph" w:customStyle="1" w:styleId="598DEDA2AEFA4B55BD66AF6916A35C5C">
    <w:name w:val="598DEDA2AEFA4B55BD66AF6916A35C5C"/>
  </w:style>
  <w:style w:type="paragraph" w:customStyle="1" w:styleId="6909C45FC1CE415EAF6D8AA5D365B6F7">
    <w:name w:val="6909C45FC1CE415EAF6D8AA5D365B6F7"/>
  </w:style>
  <w:style w:type="paragraph" w:customStyle="1" w:styleId="B3D8B699E53F45E5975FD9FDAF475EB8">
    <w:name w:val="B3D8B699E53F45E5975FD9FDAF475EB8"/>
  </w:style>
  <w:style w:type="paragraph" w:customStyle="1" w:styleId="BBDF7EAD84BE4E0CAFE71AC53218C4F3">
    <w:name w:val="BBDF7EAD84BE4E0CAFE71AC53218C4F3"/>
  </w:style>
  <w:style w:type="paragraph" w:customStyle="1" w:styleId="D3E1E449C225482BB427E4AAED28BD9D">
    <w:name w:val="D3E1E449C225482BB427E4AAED28BD9D"/>
  </w:style>
  <w:style w:type="paragraph" w:customStyle="1" w:styleId="F64F794215C1421E883B5F3FC94E5760">
    <w:name w:val="F64F794215C1421E883B5F3FC94E5760"/>
  </w:style>
  <w:style w:type="paragraph" w:customStyle="1" w:styleId="C9AF28DAE83841E59918F4E92AA51992">
    <w:name w:val="C9AF28DAE83841E59918F4E92AA51992"/>
  </w:style>
  <w:style w:type="paragraph" w:customStyle="1" w:styleId="3CF5204897FD4FEF966934FCBA6E4309">
    <w:name w:val="3CF5204897FD4FEF966934FCBA6E4309"/>
  </w:style>
  <w:style w:type="paragraph" w:customStyle="1" w:styleId="9BA0062DD06541AEBCFA2807D09EA0E7">
    <w:name w:val="9BA0062DD06541AEBCFA2807D09EA0E7"/>
  </w:style>
  <w:style w:type="paragraph" w:customStyle="1" w:styleId="743A20024A9849199179E6E8D4BAE089">
    <w:name w:val="743A20024A9849199179E6E8D4BAE089"/>
  </w:style>
  <w:style w:type="paragraph" w:customStyle="1" w:styleId="D9A61555253B439C8F4566721ADD01ED">
    <w:name w:val="D9A61555253B439C8F4566721ADD01ED"/>
  </w:style>
  <w:style w:type="paragraph" w:customStyle="1" w:styleId="34113208EED1438F9319ABEA440E2C21">
    <w:name w:val="34113208EED1438F9319ABEA440E2C21"/>
  </w:style>
  <w:style w:type="paragraph" w:customStyle="1" w:styleId="95746E03A0A44A01939435CCB333C5CC">
    <w:name w:val="95746E03A0A44A01939435CCB333C5CC"/>
  </w:style>
  <w:style w:type="paragraph" w:customStyle="1" w:styleId="87135A141FE54BD38B14D645701881EA">
    <w:name w:val="87135A141FE54BD38B14D645701881EA"/>
  </w:style>
  <w:style w:type="paragraph" w:customStyle="1" w:styleId="6E183F6E373A4FD98692927ED5FB9E78">
    <w:name w:val="6E183F6E373A4FD98692927ED5FB9E78"/>
  </w:style>
  <w:style w:type="paragraph" w:customStyle="1" w:styleId="5C81D57880114614B1D2C1E03F5B7127">
    <w:name w:val="5C81D57880114614B1D2C1E03F5B7127"/>
  </w:style>
  <w:style w:type="paragraph" w:customStyle="1" w:styleId="DC122A53BAB745338E01693B949F6063">
    <w:name w:val="DC122A53BAB745338E01693B949F6063"/>
  </w:style>
  <w:style w:type="paragraph" w:customStyle="1" w:styleId="BF074532716C4C30B0756457ABAE33D4">
    <w:name w:val="BF074532716C4C30B0756457ABAE33D4"/>
  </w:style>
  <w:style w:type="paragraph" w:customStyle="1" w:styleId="F13539DE5F354BC7A843C3DC7C7031A4">
    <w:name w:val="F13539DE5F354BC7A843C3DC7C7031A4"/>
  </w:style>
  <w:style w:type="paragraph" w:customStyle="1" w:styleId="0C4B13B6934E4D4AAA8B3C42249C71F0">
    <w:name w:val="0C4B13B6934E4D4AAA8B3C42249C71F0"/>
  </w:style>
  <w:style w:type="paragraph" w:customStyle="1" w:styleId="A10E5AFCF7A94AE09BB37A6397F83445">
    <w:name w:val="A10E5AFCF7A94AE09BB37A6397F83445"/>
  </w:style>
  <w:style w:type="paragraph" w:customStyle="1" w:styleId="0EE7CFDAF1944D0E86A220A50153F127">
    <w:name w:val="0EE7CFDAF1944D0E86A220A50153F127"/>
  </w:style>
  <w:style w:type="paragraph" w:customStyle="1" w:styleId="CF8AA0A205744BA8885CD77301CB2540">
    <w:name w:val="CF8AA0A205744BA8885CD77301CB2540"/>
  </w:style>
  <w:style w:type="paragraph" w:customStyle="1" w:styleId="4F29E0AEA7DF4454AAD60D7292A26BC8">
    <w:name w:val="4F29E0AEA7DF4454AAD60D7292A26BC8"/>
  </w:style>
  <w:style w:type="paragraph" w:customStyle="1" w:styleId="6FF82ADBA32C4507AC2BA752398CD25F">
    <w:name w:val="6FF82ADBA32C4507AC2BA752398CD25F"/>
  </w:style>
  <w:style w:type="paragraph" w:customStyle="1" w:styleId="8B7A26C0B7634218B7CF64939011F0D5">
    <w:name w:val="8B7A26C0B7634218B7CF64939011F0D5"/>
  </w:style>
  <w:style w:type="paragraph" w:customStyle="1" w:styleId="43628AB7C5F54E0E8A17ADD52E36C1D4">
    <w:name w:val="43628AB7C5F54E0E8A17ADD52E36C1D4"/>
  </w:style>
  <w:style w:type="paragraph" w:customStyle="1" w:styleId="3E3CC41E7FB44F478EC496CC3E92431F">
    <w:name w:val="3E3CC41E7FB44F478EC496CC3E92431F"/>
  </w:style>
  <w:style w:type="paragraph" w:customStyle="1" w:styleId="A5A9B6B660444FEFA1F7EECE564B7088">
    <w:name w:val="A5A9B6B660444FEFA1F7EECE564B7088"/>
  </w:style>
  <w:style w:type="paragraph" w:customStyle="1" w:styleId="1FC444161643479CBEFC37606458FD65">
    <w:name w:val="1FC444161643479CBEFC37606458FD65"/>
  </w:style>
  <w:style w:type="paragraph" w:customStyle="1" w:styleId="2EAF4BEBC84E431B8DD6F2CF93D6DB56">
    <w:name w:val="2EAF4BEBC84E431B8DD6F2CF93D6DB56"/>
  </w:style>
  <w:style w:type="paragraph" w:customStyle="1" w:styleId="943CDF0817684008AB8A71C5679C7D88">
    <w:name w:val="943CDF0817684008AB8A71C5679C7D88"/>
  </w:style>
  <w:style w:type="paragraph" w:customStyle="1" w:styleId="65425998FCCC44A28598F92A07115C9B">
    <w:name w:val="65425998FCCC44A28598F92A07115C9B"/>
  </w:style>
  <w:style w:type="paragraph" w:customStyle="1" w:styleId="4AE2E55CDF98464F9FCE759482CDD0B9">
    <w:name w:val="4AE2E55CDF98464F9FCE759482CDD0B9"/>
  </w:style>
  <w:style w:type="paragraph" w:customStyle="1" w:styleId="429F5190D6C14631AAD3FB7C89E0C797">
    <w:name w:val="429F5190D6C14631AAD3FB7C89E0C797"/>
  </w:style>
  <w:style w:type="paragraph" w:customStyle="1" w:styleId="0E7115B29EB143178A8159763C85EE07">
    <w:name w:val="0E7115B29EB143178A8159763C85EE07"/>
  </w:style>
  <w:style w:type="paragraph" w:customStyle="1" w:styleId="D26478793ED44046984AEC1E5A824DBD">
    <w:name w:val="D26478793ED44046984AEC1E5A824DBD"/>
  </w:style>
  <w:style w:type="paragraph" w:customStyle="1" w:styleId="64B814A2F5BB42BA8557C85EE0C1DC1A">
    <w:name w:val="64B814A2F5BB42BA8557C85EE0C1DC1A"/>
  </w:style>
  <w:style w:type="paragraph" w:customStyle="1" w:styleId="F3AD3425535640C49CED6077D6915225">
    <w:name w:val="F3AD3425535640C49CED6077D6915225"/>
    <w:rsid w:val="00D33422"/>
  </w:style>
  <w:style w:type="paragraph" w:customStyle="1" w:styleId="6D0AB6C8DF3344D780CC39F757F90FAD">
    <w:name w:val="6D0AB6C8DF3344D780CC39F757F90FAD"/>
    <w:rsid w:val="00D33422"/>
  </w:style>
  <w:style w:type="paragraph" w:customStyle="1" w:styleId="D6F9EFCAAD9A4DF1BC9A396EA7FE62DB">
    <w:name w:val="D6F9EFCAAD9A4DF1BC9A396EA7FE62DB"/>
    <w:rsid w:val="00D33422"/>
  </w:style>
  <w:style w:type="paragraph" w:customStyle="1" w:styleId="493C55AC442E45B7A399C68C6680B4C6">
    <w:name w:val="493C55AC442E45B7A399C68C6680B4C6"/>
    <w:rsid w:val="00D33422"/>
  </w:style>
  <w:style w:type="paragraph" w:customStyle="1" w:styleId="8E6B86F5292B4261A45E3FF3866C5E12">
    <w:name w:val="8E6B86F5292B4261A45E3FF3866C5E12"/>
    <w:rsid w:val="00D33422"/>
  </w:style>
  <w:style w:type="paragraph" w:customStyle="1" w:styleId="F227D0E4FD6445BD94B62539099ED90C">
    <w:name w:val="F227D0E4FD6445BD94B62539099ED90C"/>
    <w:rsid w:val="00D33422"/>
  </w:style>
  <w:style w:type="paragraph" w:customStyle="1" w:styleId="0957589AA2894036AC7334E45B4F99E5">
    <w:name w:val="0957589AA2894036AC7334E45B4F99E5"/>
    <w:rsid w:val="00D33422"/>
  </w:style>
  <w:style w:type="paragraph" w:customStyle="1" w:styleId="578DD007A7A8452FB55B1B7687D2AD92">
    <w:name w:val="578DD007A7A8452FB55B1B7687D2AD92"/>
    <w:rsid w:val="00D33422"/>
  </w:style>
  <w:style w:type="paragraph" w:customStyle="1" w:styleId="2098FC266952494B9356AB2A98A5D66F">
    <w:name w:val="2098FC266952494B9356AB2A98A5D66F"/>
    <w:rsid w:val="00D33422"/>
  </w:style>
  <w:style w:type="paragraph" w:customStyle="1" w:styleId="148BEBA03D3F46A497EA9CB197D3654D">
    <w:name w:val="148BEBA03D3F46A497EA9CB197D3654D"/>
    <w:rsid w:val="00D33422"/>
  </w:style>
  <w:style w:type="paragraph" w:customStyle="1" w:styleId="6B7812031A9D48F8B1DF2EB683ED2602">
    <w:name w:val="6B7812031A9D48F8B1DF2EB683ED2602"/>
    <w:rsid w:val="00D33422"/>
  </w:style>
  <w:style w:type="paragraph" w:customStyle="1" w:styleId="E137C8C1563E488AB8EF5C5A8B6047B5">
    <w:name w:val="E137C8C1563E488AB8EF5C5A8B6047B5"/>
    <w:rsid w:val="00D33422"/>
  </w:style>
  <w:style w:type="paragraph" w:customStyle="1" w:styleId="4A7EF83E86DF4B14AD2C487A04E3D556">
    <w:name w:val="4A7EF83E86DF4B14AD2C487A04E3D556"/>
    <w:rsid w:val="00D33422"/>
  </w:style>
  <w:style w:type="paragraph" w:customStyle="1" w:styleId="D322AAEAF8744D05B77540944345EAF4">
    <w:name w:val="D322AAEAF8744D05B77540944345EAF4"/>
    <w:rsid w:val="00D33422"/>
  </w:style>
  <w:style w:type="paragraph" w:customStyle="1" w:styleId="15BCC9DA4E684762BE9ABBC6439239F0">
    <w:name w:val="15BCC9DA4E684762BE9ABBC6439239F0"/>
    <w:rsid w:val="00D33422"/>
  </w:style>
  <w:style w:type="paragraph" w:customStyle="1" w:styleId="35ECA7171D9B46258FA6BDC995491C43">
    <w:name w:val="35ECA7171D9B46258FA6BDC995491C43"/>
    <w:rsid w:val="00D33422"/>
  </w:style>
  <w:style w:type="paragraph" w:customStyle="1" w:styleId="C6B639FE5AC74ACAB6246A0BCB60889E">
    <w:name w:val="C6B639FE5AC74ACAB6246A0BCB60889E"/>
    <w:rsid w:val="00D33422"/>
  </w:style>
  <w:style w:type="paragraph" w:customStyle="1" w:styleId="4946A288B6E14D98819A8D0CEF8E971B">
    <w:name w:val="4946A288B6E14D98819A8D0CEF8E971B"/>
    <w:rsid w:val="00D33422"/>
  </w:style>
  <w:style w:type="paragraph" w:customStyle="1" w:styleId="96E228B07F9043D6B4E9CED9F4E0744F">
    <w:name w:val="96E228B07F9043D6B4E9CED9F4E0744F"/>
    <w:rsid w:val="00D33422"/>
  </w:style>
  <w:style w:type="paragraph" w:customStyle="1" w:styleId="22604ECB3EF2E24A958A62C0174E2B34">
    <w:name w:val="22604ECB3EF2E24A958A62C0174E2B34"/>
    <w:pPr>
      <w:spacing w:after="0" w:line="240" w:lineRule="auto"/>
    </w:pPr>
    <w:rPr>
      <w:sz w:val="24"/>
      <w:szCs w:val="24"/>
      <w:lang w:eastAsia="en-GB"/>
    </w:rPr>
  </w:style>
  <w:style w:type="paragraph" w:customStyle="1" w:styleId="FAB749AC13D1465290386078B1802AAF">
    <w:name w:val="FAB749AC13D1465290386078B1802AAF"/>
    <w:rsid w:val="00C522B2"/>
  </w:style>
  <w:style w:type="paragraph" w:customStyle="1" w:styleId="F1A745941F5947268D21580A3CD6B1C4">
    <w:name w:val="F1A745941F5947268D21580A3CD6B1C4"/>
    <w:rsid w:val="00C522B2"/>
  </w:style>
  <w:style w:type="paragraph" w:customStyle="1" w:styleId="DFD58CB7709740C2964512862CAF66FB">
    <w:name w:val="DFD58CB7709740C2964512862CAF66FB"/>
    <w:rsid w:val="00C522B2"/>
  </w:style>
  <w:style w:type="paragraph" w:customStyle="1" w:styleId="C1272E5DCE14440D858040C480F13187">
    <w:name w:val="C1272E5DCE14440D858040C480F13187"/>
    <w:rsid w:val="00C522B2"/>
  </w:style>
  <w:style w:type="paragraph" w:customStyle="1" w:styleId="66F6680B48504B529C361D8585E23C87">
    <w:name w:val="66F6680B48504B529C361D8585E23C87"/>
    <w:rsid w:val="00AF016D"/>
  </w:style>
  <w:style w:type="paragraph" w:customStyle="1" w:styleId="64276BA5674541EFAD431AD467A47E65">
    <w:name w:val="64276BA5674541EFAD431AD467A47E65"/>
    <w:rsid w:val="00AF0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31 December 2019</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4.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69F2D5D1CCDFE743866ECFD0EE908D73" ma:contentTypeVersion="4" ma:contentTypeDescription="Create a new document." ma:contentTypeScope="" ma:versionID="98e5e7c95a85110f97d407633aa26575">
  <xsd:schema xmlns:xsd="http://www.w3.org/2001/XMLSchema" xmlns:xs="http://www.w3.org/2001/XMLSchema" xmlns:p="http://schemas.microsoft.com/office/2006/metadata/properties" xmlns:ns2="012f69e5-bd42-469d-8d96-95396189b666" targetNamespace="http://schemas.microsoft.com/office/2006/metadata/properties" ma:root="true" ma:fieldsID="799fb7882101b928313072d78a0b9a04" ns2:_="">
    <xsd:import namespace="012f69e5-bd42-469d-8d96-95396189b6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f69e5-bd42-469d-8d96-95396189b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40A0DF-7AD9-402E-BB0F-01D14CA6E8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C6F248-031C-47A9-9BD4-6C95EA0D3228}">
  <ds:schemaRefs>
    <ds:schemaRef ds:uri="http://schemas.openxmlformats.org/officeDocument/2006/bibliography"/>
  </ds:schemaRefs>
</ds:datastoreItem>
</file>

<file path=customXml/itemProps4.xml><?xml version="1.0" encoding="utf-8"?>
<ds:datastoreItem xmlns:ds="http://schemas.openxmlformats.org/officeDocument/2006/customXml" ds:itemID="{67EE1296-3CFE-404C-BA78-10F8DA9AC225}">
  <ds:schemaRefs>
    <ds:schemaRef ds:uri="http://schemas.openxmlformats.org/officeDocument/2006/bibliography"/>
  </ds:schemaRefs>
</ds:datastoreItem>
</file>

<file path=customXml/itemProps5.xml><?xml version="1.0" encoding="utf-8"?>
<ds:datastoreItem xmlns:ds="http://schemas.openxmlformats.org/officeDocument/2006/customXml" ds:itemID="{18F84095-B3EE-41A2-8DF0-DE77B892D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f69e5-bd42-469d-8d96-95396189b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801F2C5-01D6-474A-949D-C532031E02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Master_MonitoringReportTemplate_BM_BM</Template>
  <TotalTime>6</TotalTime>
  <Pages>71</Pages>
  <Words>69852</Words>
  <Characters>398158</Characters>
  <Application>Microsoft Office Word</Application>
  <DocSecurity>0</DocSecurity>
  <Lines>3317</Lines>
  <Paragraphs>934</Paragraphs>
  <ScaleCrop>false</ScaleCrop>
  <HeadingPairs>
    <vt:vector size="2" baseType="variant">
      <vt:variant>
        <vt:lpstr>Title</vt:lpstr>
      </vt:variant>
      <vt:variant>
        <vt:i4>1</vt:i4>
      </vt:variant>
    </vt:vector>
  </HeadingPairs>
  <TitlesOfParts>
    <vt:vector size="1" baseType="lpstr">
      <vt:lpstr>1 July – 31 December 2019</vt:lpstr>
    </vt:vector>
  </TitlesOfParts>
  <Company>Ministry of Health</Company>
  <LinksUpToDate>false</LinksUpToDate>
  <CharactersWithSpaces>467076</CharactersWithSpaces>
  <SharedDoc>false</SharedDoc>
  <HLinks>
    <vt:vector size="1776" baseType="variant">
      <vt:variant>
        <vt:i4>3342462</vt:i4>
      </vt:variant>
      <vt:variant>
        <vt:i4>3208</vt:i4>
      </vt:variant>
      <vt:variant>
        <vt:i4>0</vt:i4>
      </vt:variant>
      <vt:variant>
        <vt:i4>5</vt:i4>
      </vt:variant>
      <vt:variant>
        <vt:lpwstr>https://www.nsu.govt.nz/health-professionals/national-cervical-screening-programme/age-range-change-cervical-screening</vt:lpwstr>
      </vt:variant>
      <vt:variant>
        <vt:lpwstr/>
      </vt:variant>
      <vt:variant>
        <vt:i4>6815777</vt:i4>
      </vt:variant>
      <vt:variant>
        <vt:i4>3205</vt:i4>
      </vt:variant>
      <vt:variant>
        <vt:i4>0</vt:i4>
      </vt:variant>
      <vt:variant>
        <vt:i4>5</vt:i4>
      </vt:variant>
      <vt:variant>
        <vt:lpwstr>http://nzdotstat.stats.govt.nz/wbos/index.aspx</vt:lpwstr>
      </vt:variant>
      <vt:variant>
        <vt:lpwstr/>
      </vt:variant>
      <vt:variant>
        <vt:i4>4194315</vt:i4>
      </vt:variant>
      <vt:variant>
        <vt:i4>2829</vt:i4>
      </vt:variant>
      <vt:variant>
        <vt:i4>0</vt:i4>
      </vt:variant>
      <vt:variant>
        <vt:i4>5</vt:i4>
      </vt:variant>
      <vt:variant>
        <vt:lpwstr/>
      </vt:variant>
      <vt:variant>
        <vt:lpwstr>_ENREF_19</vt:lpwstr>
      </vt:variant>
      <vt:variant>
        <vt:i4>1769555</vt:i4>
      </vt:variant>
      <vt:variant>
        <vt:i4>2805</vt:i4>
      </vt:variant>
      <vt:variant>
        <vt:i4>0</vt:i4>
      </vt:variant>
      <vt:variant>
        <vt:i4>5</vt:i4>
      </vt:variant>
      <vt:variant>
        <vt:lpwstr>https://www.nsu.govt.nz/health-professionals/national-cervical-screening-programme/policies-and-standards</vt:lpwstr>
      </vt:variant>
      <vt:variant>
        <vt:lpwstr/>
      </vt:variant>
      <vt:variant>
        <vt:i4>4194315</vt:i4>
      </vt:variant>
      <vt:variant>
        <vt:i4>2658</vt:i4>
      </vt:variant>
      <vt:variant>
        <vt:i4>0</vt:i4>
      </vt:variant>
      <vt:variant>
        <vt:i4>5</vt:i4>
      </vt:variant>
      <vt:variant>
        <vt:lpwstr/>
      </vt:variant>
      <vt:variant>
        <vt:lpwstr>_ENREF_18</vt:lpwstr>
      </vt:variant>
      <vt:variant>
        <vt:i4>4194315</vt:i4>
      </vt:variant>
      <vt:variant>
        <vt:i4>2652</vt:i4>
      </vt:variant>
      <vt:variant>
        <vt:i4>0</vt:i4>
      </vt:variant>
      <vt:variant>
        <vt:i4>5</vt:i4>
      </vt:variant>
      <vt:variant>
        <vt:lpwstr/>
      </vt:variant>
      <vt:variant>
        <vt:lpwstr>_ENREF_17</vt:lpwstr>
      </vt:variant>
      <vt:variant>
        <vt:i4>4194315</vt:i4>
      </vt:variant>
      <vt:variant>
        <vt:i4>2511</vt:i4>
      </vt:variant>
      <vt:variant>
        <vt:i4>0</vt:i4>
      </vt:variant>
      <vt:variant>
        <vt:i4>5</vt:i4>
      </vt:variant>
      <vt:variant>
        <vt:lpwstr/>
      </vt:variant>
      <vt:variant>
        <vt:lpwstr>_ENREF_16</vt:lpwstr>
      </vt:variant>
      <vt:variant>
        <vt:i4>4194315</vt:i4>
      </vt:variant>
      <vt:variant>
        <vt:i4>2445</vt:i4>
      </vt:variant>
      <vt:variant>
        <vt:i4>0</vt:i4>
      </vt:variant>
      <vt:variant>
        <vt:i4>5</vt:i4>
      </vt:variant>
      <vt:variant>
        <vt:lpwstr/>
      </vt:variant>
      <vt:variant>
        <vt:lpwstr>_ENREF_15</vt:lpwstr>
      </vt:variant>
      <vt:variant>
        <vt:i4>4194315</vt:i4>
      </vt:variant>
      <vt:variant>
        <vt:i4>2439</vt:i4>
      </vt:variant>
      <vt:variant>
        <vt:i4>0</vt:i4>
      </vt:variant>
      <vt:variant>
        <vt:i4>5</vt:i4>
      </vt:variant>
      <vt:variant>
        <vt:lpwstr/>
      </vt:variant>
      <vt:variant>
        <vt:lpwstr>_ENREF_15</vt:lpwstr>
      </vt:variant>
      <vt:variant>
        <vt:i4>4194315</vt:i4>
      </vt:variant>
      <vt:variant>
        <vt:i4>2401</vt:i4>
      </vt:variant>
      <vt:variant>
        <vt:i4>0</vt:i4>
      </vt:variant>
      <vt:variant>
        <vt:i4>5</vt:i4>
      </vt:variant>
      <vt:variant>
        <vt:lpwstr/>
      </vt:variant>
      <vt:variant>
        <vt:lpwstr>_ENREF_14</vt:lpwstr>
      </vt:variant>
      <vt:variant>
        <vt:i4>4194315</vt:i4>
      </vt:variant>
      <vt:variant>
        <vt:i4>2395</vt:i4>
      </vt:variant>
      <vt:variant>
        <vt:i4>0</vt:i4>
      </vt:variant>
      <vt:variant>
        <vt:i4>5</vt:i4>
      </vt:variant>
      <vt:variant>
        <vt:lpwstr/>
      </vt:variant>
      <vt:variant>
        <vt:lpwstr>_ENREF_13</vt:lpwstr>
      </vt:variant>
      <vt:variant>
        <vt:i4>4194315</vt:i4>
      </vt:variant>
      <vt:variant>
        <vt:i4>2356</vt:i4>
      </vt:variant>
      <vt:variant>
        <vt:i4>0</vt:i4>
      </vt:variant>
      <vt:variant>
        <vt:i4>5</vt:i4>
      </vt:variant>
      <vt:variant>
        <vt:lpwstr/>
      </vt:variant>
      <vt:variant>
        <vt:lpwstr>_ENREF_12</vt:lpwstr>
      </vt:variant>
      <vt:variant>
        <vt:i4>4718603</vt:i4>
      </vt:variant>
      <vt:variant>
        <vt:i4>2229</vt:i4>
      </vt:variant>
      <vt:variant>
        <vt:i4>0</vt:i4>
      </vt:variant>
      <vt:variant>
        <vt:i4>5</vt:i4>
      </vt:variant>
      <vt:variant>
        <vt:lpwstr/>
      </vt:variant>
      <vt:variant>
        <vt:lpwstr>_ENREF_9</vt:lpwstr>
      </vt:variant>
      <vt:variant>
        <vt:i4>4456459</vt:i4>
      </vt:variant>
      <vt:variant>
        <vt:i4>2226</vt:i4>
      </vt:variant>
      <vt:variant>
        <vt:i4>0</vt:i4>
      </vt:variant>
      <vt:variant>
        <vt:i4>5</vt:i4>
      </vt:variant>
      <vt:variant>
        <vt:lpwstr/>
      </vt:variant>
      <vt:variant>
        <vt:lpwstr>_ENREF_5</vt:lpwstr>
      </vt:variant>
      <vt:variant>
        <vt:i4>4456459</vt:i4>
      </vt:variant>
      <vt:variant>
        <vt:i4>2214</vt:i4>
      </vt:variant>
      <vt:variant>
        <vt:i4>0</vt:i4>
      </vt:variant>
      <vt:variant>
        <vt:i4>5</vt:i4>
      </vt:variant>
      <vt:variant>
        <vt:lpwstr/>
      </vt:variant>
      <vt:variant>
        <vt:lpwstr>_ENREF_5</vt:lpwstr>
      </vt:variant>
      <vt:variant>
        <vt:i4>4521995</vt:i4>
      </vt:variant>
      <vt:variant>
        <vt:i4>1815</vt:i4>
      </vt:variant>
      <vt:variant>
        <vt:i4>0</vt:i4>
      </vt:variant>
      <vt:variant>
        <vt:i4>5</vt:i4>
      </vt:variant>
      <vt:variant>
        <vt:lpwstr/>
      </vt:variant>
      <vt:variant>
        <vt:lpwstr>_ENREF_4</vt:lpwstr>
      </vt:variant>
      <vt:variant>
        <vt:i4>4390923</vt:i4>
      </vt:variant>
      <vt:variant>
        <vt:i4>1680</vt:i4>
      </vt:variant>
      <vt:variant>
        <vt:i4>0</vt:i4>
      </vt:variant>
      <vt:variant>
        <vt:i4>5</vt:i4>
      </vt:variant>
      <vt:variant>
        <vt:lpwstr/>
      </vt:variant>
      <vt:variant>
        <vt:lpwstr>_ENREF_2</vt:lpwstr>
      </vt:variant>
      <vt:variant>
        <vt:i4>4325387</vt:i4>
      </vt:variant>
      <vt:variant>
        <vt:i4>1674</vt:i4>
      </vt:variant>
      <vt:variant>
        <vt:i4>0</vt:i4>
      </vt:variant>
      <vt:variant>
        <vt:i4>5</vt:i4>
      </vt:variant>
      <vt:variant>
        <vt:lpwstr/>
      </vt:variant>
      <vt:variant>
        <vt:lpwstr>_ENREF_3</vt:lpwstr>
      </vt:variant>
      <vt:variant>
        <vt:i4>4390923</vt:i4>
      </vt:variant>
      <vt:variant>
        <vt:i4>1665</vt:i4>
      </vt:variant>
      <vt:variant>
        <vt:i4>0</vt:i4>
      </vt:variant>
      <vt:variant>
        <vt:i4>5</vt:i4>
      </vt:variant>
      <vt:variant>
        <vt:lpwstr/>
      </vt:variant>
      <vt:variant>
        <vt:lpwstr>_ENREF_2</vt:lpwstr>
      </vt:variant>
      <vt:variant>
        <vt:i4>4390923</vt:i4>
      </vt:variant>
      <vt:variant>
        <vt:i4>1659</vt:i4>
      </vt:variant>
      <vt:variant>
        <vt:i4>0</vt:i4>
      </vt:variant>
      <vt:variant>
        <vt:i4>5</vt:i4>
      </vt:variant>
      <vt:variant>
        <vt:lpwstr/>
      </vt:variant>
      <vt:variant>
        <vt:lpwstr>_ENREF_2</vt:lpwstr>
      </vt:variant>
      <vt:variant>
        <vt:i4>4194315</vt:i4>
      </vt:variant>
      <vt:variant>
        <vt:i4>1653</vt:i4>
      </vt:variant>
      <vt:variant>
        <vt:i4>0</vt:i4>
      </vt:variant>
      <vt:variant>
        <vt:i4>5</vt:i4>
      </vt:variant>
      <vt:variant>
        <vt:lpwstr/>
      </vt:variant>
      <vt:variant>
        <vt:lpwstr>_ENREF_1</vt:lpwstr>
      </vt:variant>
      <vt:variant>
        <vt:i4>8323107</vt:i4>
      </vt:variant>
      <vt:variant>
        <vt:i4>1650</vt:i4>
      </vt:variant>
      <vt:variant>
        <vt:i4>0</vt:i4>
      </vt:variant>
      <vt:variant>
        <vt:i4>5</vt:i4>
      </vt:variant>
      <vt:variant>
        <vt:lpwstr>mailto:Ivan_Rowe@moh.govt.nz</vt:lpwstr>
      </vt:variant>
      <vt:variant>
        <vt:lpwstr/>
      </vt:variant>
      <vt:variant>
        <vt:i4>4849680</vt:i4>
      </vt:variant>
      <vt:variant>
        <vt:i4>1647</vt:i4>
      </vt:variant>
      <vt:variant>
        <vt:i4>0</vt:i4>
      </vt:variant>
      <vt:variant>
        <vt:i4>5</vt:i4>
      </vt:variant>
      <vt:variant>
        <vt:lpwstr>https://www.nsu.govt.nz/health-professionals/national-cervical-screening-programme/independent-monitoring-reports</vt:lpwstr>
      </vt:variant>
      <vt:variant>
        <vt:lpwstr/>
      </vt:variant>
      <vt:variant>
        <vt:i4>1835063</vt:i4>
      </vt:variant>
      <vt:variant>
        <vt:i4>1640</vt:i4>
      </vt:variant>
      <vt:variant>
        <vt:i4>0</vt:i4>
      </vt:variant>
      <vt:variant>
        <vt:i4>5</vt:i4>
      </vt:variant>
      <vt:variant>
        <vt:lpwstr/>
      </vt:variant>
      <vt:variant>
        <vt:lpwstr>_Toc67576922</vt:lpwstr>
      </vt:variant>
      <vt:variant>
        <vt:i4>2031671</vt:i4>
      </vt:variant>
      <vt:variant>
        <vt:i4>1634</vt:i4>
      </vt:variant>
      <vt:variant>
        <vt:i4>0</vt:i4>
      </vt:variant>
      <vt:variant>
        <vt:i4>5</vt:i4>
      </vt:variant>
      <vt:variant>
        <vt:lpwstr/>
      </vt:variant>
      <vt:variant>
        <vt:lpwstr>_Toc67576921</vt:lpwstr>
      </vt:variant>
      <vt:variant>
        <vt:i4>1966135</vt:i4>
      </vt:variant>
      <vt:variant>
        <vt:i4>1628</vt:i4>
      </vt:variant>
      <vt:variant>
        <vt:i4>0</vt:i4>
      </vt:variant>
      <vt:variant>
        <vt:i4>5</vt:i4>
      </vt:variant>
      <vt:variant>
        <vt:lpwstr/>
      </vt:variant>
      <vt:variant>
        <vt:lpwstr>_Toc67576920</vt:lpwstr>
      </vt:variant>
      <vt:variant>
        <vt:i4>1507380</vt:i4>
      </vt:variant>
      <vt:variant>
        <vt:i4>1622</vt:i4>
      </vt:variant>
      <vt:variant>
        <vt:i4>0</vt:i4>
      </vt:variant>
      <vt:variant>
        <vt:i4>5</vt:i4>
      </vt:variant>
      <vt:variant>
        <vt:lpwstr/>
      </vt:variant>
      <vt:variant>
        <vt:lpwstr>_Toc67576919</vt:lpwstr>
      </vt:variant>
      <vt:variant>
        <vt:i4>1441844</vt:i4>
      </vt:variant>
      <vt:variant>
        <vt:i4>1616</vt:i4>
      </vt:variant>
      <vt:variant>
        <vt:i4>0</vt:i4>
      </vt:variant>
      <vt:variant>
        <vt:i4>5</vt:i4>
      </vt:variant>
      <vt:variant>
        <vt:lpwstr/>
      </vt:variant>
      <vt:variant>
        <vt:lpwstr>_Toc67576918</vt:lpwstr>
      </vt:variant>
      <vt:variant>
        <vt:i4>1638452</vt:i4>
      </vt:variant>
      <vt:variant>
        <vt:i4>1610</vt:i4>
      </vt:variant>
      <vt:variant>
        <vt:i4>0</vt:i4>
      </vt:variant>
      <vt:variant>
        <vt:i4>5</vt:i4>
      </vt:variant>
      <vt:variant>
        <vt:lpwstr/>
      </vt:variant>
      <vt:variant>
        <vt:lpwstr>_Toc67576917</vt:lpwstr>
      </vt:variant>
      <vt:variant>
        <vt:i4>1572916</vt:i4>
      </vt:variant>
      <vt:variant>
        <vt:i4>1604</vt:i4>
      </vt:variant>
      <vt:variant>
        <vt:i4>0</vt:i4>
      </vt:variant>
      <vt:variant>
        <vt:i4>5</vt:i4>
      </vt:variant>
      <vt:variant>
        <vt:lpwstr/>
      </vt:variant>
      <vt:variant>
        <vt:lpwstr>_Toc67576916</vt:lpwstr>
      </vt:variant>
      <vt:variant>
        <vt:i4>1769524</vt:i4>
      </vt:variant>
      <vt:variant>
        <vt:i4>1598</vt:i4>
      </vt:variant>
      <vt:variant>
        <vt:i4>0</vt:i4>
      </vt:variant>
      <vt:variant>
        <vt:i4>5</vt:i4>
      </vt:variant>
      <vt:variant>
        <vt:lpwstr/>
      </vt:variant>
      <vt:variant>
        <vt:lpwstr>_Toc67576915</vt:lpwstr>
      </vt:variant>
      <vt:variant>
        <vt:i4>1703988</vt:i4>
      </vt:variant>
      <vt:variant>
        <vt:i4>1592</vt:i4>
      </vt:variant>
      <vt:variant>
        <vt:i4>0</vt:i4>
      </vt:variant>
      <vt:variant>
        <vt:i4>5</vt:i4>
      </vt:variant>
      <vt:variant>
        <vt:lpwstr/>
      </vt:variant>
      <vt:variant>
        <vt:lpwstr>_Toc67576914</vt:lpwstr>
      </vt:variant>
      <vt:variant>
        <vt:i4>1900596</vt:i4>
      </vt:variant>
      <vt:variant>
        <vt:i4>1586</vt:i4>
      </vt:variant>
      <vt:variant>
        <vt:i4>0</vt:i4>
      </vt:variant>
      <vt:variant>
        <vt:i4>5</vt:i4>
      </vt:variant>
      <vt:variant>
        <vt:lpwstr/>
      </vt:variant>
      <vt:variant>
        <vt:lpwstr>_Toc67576913</vt:lpwstr>
      </vt:variant>
      <vt:variant>
        <vt:i4>1835060</vt:i4>
      </vt:variant>
      <vt:variant>
        <vt:i4>1580</vt:i4>
      </vt:variant>
      <vt:variant>
        <vt:i4>0</vt:i4>
      </vt:variant>
      <vt:variant>
        <vt:i4>5</vt:i4>
      </vt:variant>
      <vt:variant>
        <vt:lpwstr/>
      </vt:variant>
      <vt:variant>
        <vt:lpwstr>_Toc67576912</vt:lpwstr>
      </vt:variant>
      <vt:variant>
        <vt:i4>2031668</vt:i4>
      </vt:variant>
      <vt:variant>
        <vt:i4>1574</vt:i4>
      </vt:variant>
      <vt:variant>
        <vt:i4>0</vt:i4>
      </vt:variant>
      <vt:variant>
        <vt:i4>5</vt:i4>
      </vt:variant>
      <vt:variant>
        <vt:lpwstr/>
      </vt:variant>
      <vt:variant>
        <vt:lpwstr>_Toc67576911</vt:lpwstr>
      </vt:variant>
      <vt:variant>
        <vt:i4>1966132</vt:i4>
      </vt:variant>
      <vt:variant>
        <vt:i4>1568</vt:i4>
      </vt:variant>
      <vt:variant>
        <vt:i4>0</vt:i4>
      </vt:variant>
      <vt:variant>
        <vt:i4>5</vt:i4>
      </vt:variant>
      <vt:variant>
        <vt:lpwstr/>
      </vt:variant>
      <vt:variant>
        <vt:lpwstr>_Toc67576910</vt:lpwstr>
      </vt:variant>
      <vt:variant>
        <vt:i4>1507381</vt:i4>
      </vt:variant>
      <vt:variant>
        <vt:i4>1562</vt:i4>
      </vt:variant>
      <vt:variant>
        <vt:i4>0</vt:i4>
      </vt:variant>
      <vt:variant>
        <vt:i4>5</vt:i4>
      </vt:variant>
      <vt:variant>
        <vt:lpwstr/>
      </vt:variant>
      <vt:variant>
        <vt:lpwstr>_Toc67576909</vt:lpwstr>
      </vt:variant>
      <vt:variant>
        <vt:i4>1441845</vt:i4>
      </vt:variant>
      <vt:variant>
        <vt:i4>1556</vt:i4>
      </vt:variant>
      <vt:variant>
        <vt:i4>0</vt:i4>
      </vt:variant>
      <vt:variant>
        <vt:i4>5</vt:i4>
      </vt:variant>
      <vt:variant>
        <vt:lpwstr/>
      </vt:variant>
      <vt:variant>
        <vt:lpwstr>_Toc67576908</vt:lpwstr>
      </vt:variant>
      <vt:variant>
        <vt:i4>1638453</vt:i4>
      </vt:variant>
      <vt:variant>
        <vt:i4>1550</vt:i4>
      </vt:variant>
      <vt:variant>
        <vt:i4>0</vt:i4>
      </vt:variant>
      <vt:variant>
        <vt:i4>5</vt:i4>
      </vt:variant>
      <vt:variant>
        <vt:lpwstr/>
      </vt:variant>
      <vt:variant>
        <vt:lpwstr>_Toc67576907</vt:lpwstr>
      </vt:variant>
      <vt:variant>
        <vt:i4>1572917</vt:i4>
      </vt:variant>
      <vt:variant>
        <vt:i4>1544</vt:i4>
      </vt:variant>
      <vt:variant>
        <vt:i4>0</vt:i4>
      </vt:variant>
      <vt:variant>
        <vt:i4>5</vt:i4>
      </vt:variant>
      <vt:variant>
        <vt:lpwstr/>
      </vt:variant>
      <vt:variant>
        <vt:lpwstr>_Toc67576906</vt:lpwstr>
      </vt:variant>
      <vt:variant>
        <vt:i4>1769525</vt:i4>
      </vt:variant>
      <vt:variant>
        <vt:i4>1538</vt:i4>
      </vt:variant>
      <vt:variant>
        <vt:i4>0</vt:i4>
      </vt:variant>
      <vt:variant>
        <vt:i4>5</vt:i4>
      </vt:variant>
      <vt:variant>
        <vt:lpwstr/>
      </vt:variant>
      <vt:variant>
        <vt:lpwstr>_Toc67576905</vt:lpwstr>
      </vt:variant>
      <vt:variant>
        <vt:i4>1703989</vt:i4>
      </vt:variant>
      <vt:variant>
        <vt:i4>1532</vt:i4>
      </vt:variant>
      <vt:variant>
        <vt:i4>0</vt:i4>
      </vt:variant>
      <vt:variant>
        <vt:i4>5</vt:i4>
      </vt:variant>
      <vt:variant>
        <vt:lpwstr/>
      </vt:variant>
      <vt:variant>
        <vt:lpwstr>_Toc67576904</vt:lpwstr>
      </vt:variant>
      <vt:variant>
        <vt:i4>1900597</vt:i4>
      </vt:variant>
      <vt:variant>
        <vt:i4>1526</vt:i4>
      </vt:variant>
      <vt:variant>
        <vt:i4>0</vt:i4>
      </vt:variant>
      <vt:variant>
        <vt:i4>5</vt:i4>
      </vt:variant>
      <vt:variant>
        <vt:lpwstr/>
      </vt:variant>
      <vt:variant>
        <vt:lpwstr>_Toc67576903</vt:lpwstr>
      </vt:variant>
      <vt:variant>
        <vt:i4>1835061</vt:i4>
      </vt:variant>
      <vt:variant>
        <vt:i4>1520</vt:i4>
      </vt:variant>
      <vt:variant>
        <vt:i4>0</vt:i4>
      </vt:variant>
      <vt:variant>
        <vt:i4>5</vt:i4>
      </vt:variant>
      <vt:variant>
        <vt:lpwstr/>
      </vt:variant>
      <vt:variant>
        <vt:lpwstr>_Toc67576902</vt:lpwstr>
      </vt:variant>
      <vt:variant>
        <vt:i4>2031669</vt:i4>
      </vt:variant>
      <vt:variant>
        <vt:i4>1514</vt:i4>
      </vt:variant>
      <vt:variant>
        <vt:i4>0</vt:i4>
      </vt:variant>
      <vt:variant>
        <vt:i4>5</vt:i4>
      </vt:variant>
      <vt:variant>
        <vt:lpwstr/>
      </vt:variant>
      <vt:variant>
        <vt:lpwstr>_Toc67576901</vt:lpwstr>
      </vt:variant>
      <vt:variant>
        <vt:i4>1966133</vt:i4>
      </vt:variant>
      <vt:variant>
        <vt:i4>1508</vt:i4>
      </vt:variant>
      <vt:variant>
        <vt:i4>0</vt:i4>
      </vt:variant>
      <vt:variant>
        <vt:i4>5</vt:i4>
      </vt:variant>
      <vt:variant>
        <vt:lpwstr/>
      </vt:variant>
      <vt:variant>
        <vt:lpwstr>_Toc67576900</vt:lpwstr>
      </vt:variant>
      <vt:variant>
        <vt:i4>1441852</vt:i4>
      </vt:variant>
      <vt:variant>
        <vt:i4>1502</vt:i4>
      </vt:variant>
      <vt:variant>
        <vt:i4>0</vt:i4>
      </vt:variant>
      <vt:variant>
        <vt:i4>5</vt:i4>
      </vt:variant>
      <vt:variant>
        <vt:lpwstr/>
      </vt:variant>
      <vt:variant>
        <vt:lpwstr>_Toc67576899</vt:lpwstr>
      </vt:variant>
      <vt:variant>
        <vt:i4>1507388</vt:i4>
      </vt:variant>
      <vt:variant>
        <vt:i4>1496</vt:i4>
      </vt:variant>
      <vt:variant>
        <vt:i4>0</vt:i4>
      </vt:variant>
      <vt:variant>
        <vt:i4>5</vt:i4>
      </vt:variant>
      <vt:variant>
        <vt:lpwstr/>
      </vt:variant>
      <vt:variant>
        <vt:lpwstr>_Toc67576898</vt:lpwstr>
      </vt:variant>
      <vt:variant>
        <vt:i4>1572924</vt:i4>
      </vt:variant>
      <vt:variant>
        <vt:i4>1490</vt:i4>
      </vt:variant>
      <vt:variant>
        <vt:i4>0</vt:i4>
      </vt:variant>
      <vt:variant>
        <vt:i4>5</vt:i4>
      </vt:variant>
      <vt:variant>
        <vt:lpwstr/>
      </vt:variant>
      <vt:variant>
        <vt:lpwstr>_Toc67576897</vt:lpwstr>
      </vt:variant>
      <vt:variant>
        <vt:i4>1638460</vt:i4>
      </vt:variant>
      <vt:variant>
        <vt:i4>1484</vt:i4>
      </vt:variant>
      <vt:variant>
        <vt:i4>0</vt:i4>
      </vt:variant>
      <vt:variant>
        <vt:i4>5</vt:i4>
      </vt:variant>
      <vt:variant>
        <vt:lpwstr/>
      </vt:variant>
      <vt:variant>
        <vt:lpwstr>_Toc67576896</vt:lpwstr>
      </vt:variant>
      <vt:variant>
        <vt:i4>1703996</vt:i4>
      </vt:variant>
      <vt:variant>
        <vt:i4>1478</vt:i4>
      </vt:variant>
      <vt:variant>
        <vt:i4>0</vt:i4>
      </vt:variant>
      <vt:variant>
        <vt:i4>5</vt:i4>
      </vt:variant>
      <vt:variant>
        <vt:lpwstr/>
      </vt:variant>
      <vt:variant>
        <vt:lpwstr>_Toc67576895</vt:lpwstr>
      </vt:variant>
      <vt:variant>
        <vt:i4>1769532</vt:i4>
      </vt:variant>
      <vt:variant>
        <vt:i4>1472</vt:i4>
      </vt:variant>
      <vt:variant>
        <vt:i4>0</vt:i4>
      </vt:variant>
      <vt:variant>
        <vt:i4>5</vt:i4>
      </vt:variant>
      <vt:variant>
        <vt:lpwstr/>
      </vt:variant>
      <vt:variant>
        <vt:lpwstr>_Toc67576894</vt:lpwstr>
      </vt:variant>
      <vt:variant>
        <vt:i4>1835068</vt:i4>
      </vt:variant>
      <vt:variant>
        <vt:i4>1466</vt:i4>
      </vt:variant>
      <vt:variant>
        <vt:i4>0</vt:i4>
      </vt:variant>
      <vt:variant>
        <vt:i4>5</vt:i4>
      </vt:variant>
      <vt:variant>
        <vt:lpwstr/>
      </vt:variant>
      <vt:variant>
        <vt:lpwstr>_Toc67576893</vt:lpwstr>
      </vt:variant>
      <vt:variant>
        <vt:i4>1900604</vt:i4>
      </vt:variant>
      <vt:variant>
        <vt:i4>1460</vt:i4>
      </vt:variant>
      <vt:variant>
        <vt:i4>0</vt:i4>
      </vt:variant>
      <vt:variant>
        <vt:i4>5</vt:i4>
      </vt:variant>
      <vt:variant>
        <vt:lpwstr/>
      </vt:variant>
      <vt:variant>
        <vt:lpwstr>_Toc67576892</vt:lpwstr>
      </vt:variant>
      <vt:variant>
        <vt:i4>1966140</vt:i4>
      </vt:variant>
      <vt:variant>
        <vt:i4>1454</vt:i4>
      </vt:variant>
      <vt:variant>
        <vt:i4>0</vt:i4>
      </vt:variant>
      <vt:variant>
        <vt:i4>5</vt:i4>
      </vt:variant>
      <vt:variant>
        <vt:lpwstr/>
      </vt:variant>
      <vt:variant>
        <vt:lpwstr>_Toc67576891</vt:lpwstr>
      </vt:variant>
      <vt:variant>
        <vt:i4>2031676</vt:i4>
      </vt:variant>
      <vt:variant>
        <vt:i4>1448</vt:i4>
      </vt:variant>
      <vt:variant>
        <vt:i4>0</vt:i4>
      </vt:variant>
      <vt:variant>
        <vt:i4>5</vt:i4>
      </vt:variant>
      <vt:variant>
        <vt:lpwstr/>
      </vt:variant>
      <vt:variant>
        <vt:lpwstr>_Toc67576890</vt:lpwstr>
      </vt:variant>
      <vt:variant>
        <vt:i4>1441853</vt:i4>
      </vt:variant>
      <vt:variant>
        <vt:i4>1442</vt:i4>
      </vt:variant>
      <vt:variant>
        <vt:i4>0</vt:i4>
      </vt:variant>
      <vt:variant>
        <vt:i4>5</vt:i4>
      </vt:variant>
      <vt:variant>
        <vt:lpwstr/>
      </vt:variant>
      <vt:variant>
        <vt:lpwstr>_Toc67576889</vt:lpwstr>
      </vt:variant>
      <vt:variant>
        <vt:i4>1507389</vt:i4>
      </vt:variant>
      <vt:variant>
        <vt:i4>1436</vt:i4>
      </vt:variant>
      <vt:variant>
        <vt:i4>0</vt:i4>
      </vt:variant>
      <vt:variant>
        <vt:i4>5</vt:i4>
      </vt:variant>
      <vt:variant>
        <vt:lpwstr/>
      </vt:variant>
      <vt:variant>
        <vt:lpwstr>_Toc67576888</vt:lpwstr>
      </vt:variant>
      <vt:variant>
        <vt:i4>1572925</vt:i4>
      </vt:variant>
      <vt:variant>
        <vt:i4>1430</vt:i4>
      </vt:variant>
      <vt:variant>
        <vt:i4>0</vt:i4>
      </vt:variant>
      <vt:variant>
        <vt:i4>5</vt:i4>
      </vt:variant>
      <vt:variant>
        <vt:lpwstr/>
      </vt:variant>
      <vt:variant>
        <vt:lpwstr>_Toc67576887</vt:lpwstr>
      </vt:variant>
      <vt:variant>
        <vt:i4>1638461</vt:i4>
      </vt:variant>
      <vt:variant>
        <vt:i4>1424</vt:i4>
      </vt:variant>
      <vt:variant>
        <vt:i4>0</vt:i4>
      </vt:variant>
      <vt:variant>
        <vt:i4>5</vt:i4>
      </vt:variant>
      <vt:variant>
        <vt:lpwstr/>
      </vt:variant>
      <vt:variant>
        <vt:lpwstr>_Toc67576886</vt:lpwstr>
      </vt:variant>
      <vt:variant>
        <vt:i4>1703997</vt:i4>
      </vt:variant>
      <vt:variant>
        <vt:i4>1418</vt:i4>
      </vt:variant>
      <vt:variant>
        <vt:i4>0</vt:i4>
      </vt:variant>
      <vt:variant>
        <vt:i4>5</vt:i4>
      </vt:variant>
      <vt:variant>
        <vt:lpwstr/>
      </vt:variant>
      <vt:variant>
        <vt:lpwstr>_Toc67576885</vt:lpwstr>
      </vt:variant>
      <vt:variant>
        <vt:i4>1769533</vt:i4>
      </vt:variant>
      <vt:variant>
        <vt:i4>1412</vt:i4>
      </vt:variant>
      <vt:variant>
        <vt:i4>0</vt:i4>
      </vt:variant>
      <vt:variant>
        <vt:i4>5</vt:i4>
      </vt:variant>
      <vt:variant>
        <vt:lpwstr/>
      </vt:variant>
      <vt:variant>
        <vt:lpwstr>_Toc67576884</vt:lpwstr>
      </vt:variant>
      <vt:variant>
        <vt:i4>1835069</vt:i4>
      </vt:variant>
      <vt:variant>
        <vt:i4>1406</vt:i4>
      </vt:variant>
      <vt:variant>
        <vt:i4>0</vt:i4>
      </vt:variant>
      <vt:variant>
        <vt:i4>5</vt:i4>
      </vt:variant>
      <vt:variant>
        <vt:lpwstr/>
      </vt:variant>
      <vt:variant>
        <vt:lpwstr>_Toc67576883</vt:lpwstr>
      </vt:variant>
      <vt:variant>
        <vt:i4>1900605</vt:i4>
      </vt:variant>
      <vt:variant>
        <vt:i4>1400</vt:i4>
      </vt:variant>
      <vt:variant>
        <vt:i4>0</vt:i4>
      </vt:variant>
      <vt:variant>
        <vt:i4>5</vt:i4>
      </vt:variant>
      <vt:variant>
        <vt:lpwstr/>
      </vt:variant>
      <vt:variant>
        <vt:lpwstr>_Toc67576882</vt:lpwstr>
      </vt:variant>
      <vt:variant>
        <vt:i4>1966141</vt:i4>
      </vt:variant>
      <vt:variant>
        <vt:i4>1394</vt:i4>
      </vt:variant>
      <vt:variant>
        <vt:i4>0</vt:i4>
      </vt:variant>
      <vt:variant>
        <vt:i4>5</vt:i4>
      </vt:variant>
      <vt:variant>
        <vt:lpwstr/>
      </vt:variant>
      <vt:variant>
        <vt:lpwstr>_Toc67576881</vt:lpwstr>
      </vt:variant>
      <vt:variant>
        <vt:i4>2031677</vt:i4>
      </vt:variant>
      <vt:variant>
        <vt:i4>1388</vt:i4>
      </vt:variant>
      <vt:variant>
        <vt:i4>0</vt:i4>
      </vt:variant>
      <vt:variant>
        <vt:i4>5</vt:i4>
      </vt:variant>
      <vt:variant>
        <vt:lpwstr/>
      </vt:variant>
      <vt:variant>
        <vt:lpwstr>_Toc67576880</vt:lpwstr>
      </vt:variant>
      <vt:variant>
        <vt:i4>1441842</vt:i4>
      </vt:variant>
      <vt:variant>
        <vt:i4>1382</vt:i4>
      </vt:variant>
      <vt:variant>
        <vt:i4>0</vt:i4>
      </vt:variant>
      <vt:variant>
        <vt:i4>5</vt:i4>
      </vt:variant>
      <vt:variant>
        <vt:lpwstr/>
      </vt:variant>
      <vt:variant>
        <vt:lpwstr>_Toc67576879</vt:lpwstr>
      </vt:variant>
      <vt:variant>
        <vt:i4>1507378</vt:i4>
      </vt:variant>
      <vt:variant>
        <vt:i4>1376</vt:i4>
      </vt:variant>
      <vt:variant>
        <vt:i4>0</vt:i4>
      </vt:variant>
      <vt:variant>
        <vt:i4>5</vt:i4>
      </vt:variant>
      <vt:variant>
        <vt:lpwstr/>
      </vt:variant>
      <vt:variant>
        <vt:lpwstr>_Toc67576878</vt:lpwstr>
      </vt:variant>
      <vt:variant>
        <vt:i4>1572914</vt:i4>
      </vt:variant>
      <vt:variant>
        <vt:i4>1370</vt:i4>
      </vt:variant>
      <vt:variant>
        <vt:i4>0</vt:i4>
      </vt:variant>
      <vt:variant>
        <vt:i4>5</vt:i4>
      </vt:variant>
      <vt:variant>
        <vt:lpwstr/>
      </vt:variant>
      <vt:variant>
        <vt:lpwstr>_Toc67576877</vt:lpwstr>
      </vt:variant>
      <vt:variant>
        <vt:i4>1638450</vt:i4>
      </vt:variant>
      <vt:variant>
        <vt:i4>1364</vt:i4>
      </vt:variant>
      <vt:variant>
        <vt:i4>0</vt:i4>
      </vt:variant>
      <vt:variant>
        <vt:i4>5</vt:i4>
      </vt:variant>
      <vt:variant>
        <vt:lpwstr/>
      </vt:variant>
      <vt:variant>
        <vt:lpwstr>_Toc67576876</vt:lpwstr>
      </vt:variant>
      <vt:variant>
        <vt:i4>1703986</vt:i4>
      </vt:variant>
      <vt:variant>
        <vt:i4>1358</vt:i4>
      </vt:variant>
      <vt:variant>
        <vt:i4>0</vt:i4>
      </vt:variant>
      <vt:variant>
        <vt:i4>5</vt:i4>
      </vt:variant>
      <vt:variant>
        <vt:lpwstr/>
      </vt:variant>
      <vt:variant>
        <vt:lpwstr>_Toc67576875</vt:lpwstr>
      </vt:variant>
      <vt:variant>
        <vt:i4>1769522</vt:i4>
      </vt:variant>
      <vt:variant>
        <vt:i4>1352</vt:i4>
      </vt:variant>
      <vt:variant>
        <vt:i4>0</vt:i4>
      </vt:variant>
      <vt:variant>
        <vt:i4>5</vt:i4>
      </vt:variant>
      <vt:variant>
        <vt:lpwstr/>
      </vt:variant>
      <vt:variant>
        <vt:lpwstr>_Toc67576874</vt:lpwstr>
      </vt:variant>
      <vt:variant>
        <vt:i4>1835058</vt:i4>
      </vt:variant>
      <vt:variant>
        <vt:i4>1346</vt:i4>
      </vt:variant>
      <vt:variant>
        <vt:i4>0</vt:i4>
      </vt:variant>
      <vt:variant>
        <vt:i4>5</vt:i4>
      </vt:variant>
      <vt:variant>
        <vt:lpwstr/>
      </vt:variant>
      <vt:variant>
        <vt:lpwstr>_Toc67576873</vt:lpwstr>
      </vt:variant>
      <vt:variant>
        <vt:i4>1900594</vt:i4>
      </vt:variant>
      <vt:variant>
        <vt:i4>1340</vt:i4>
      </vt:variant>
      <vt:variant>
        <vt:i4>0</vt:i4>
      </vt:variant>
      <vt:variant>
        <vt:i4>5</vt:i4>
      </vt:variant>
      <vt:variant>
        <vt:lpwstr/>
      </vt:variant>
      <vt:variant>
        <vt:lpwstr>_Toc67576872</vt:lpwstr>
      </vt:variant>
      <vt:variant>
        <vt:i4>1966130</vt:i4>
      </vt:variant>
      <vt:variant>
        <vt:i4>1334</vt:i4>
      </vt:variant>
      <vt:variant>
        <vt:i4>0</vt:i4>
      </vt:variant>
      <vt:variant>
        <vt:i4>5</vt:i4>
      </vt:variant>
      <vt:variant>
        <vt:lpwstr/>
      </vt:variant>
      <vt:variant>
        <vt:lpwstr>_Toc67576871</vt:lpwstr>
      </vt:variant>
      <vt:variant>
        <vt:i4>2031666</vt:i4>
      </vt:variant>
      <vt:variant>
        <vt:i4>1328</vt:i4>
      </vt:variant>
      <vt:variant>
        <vt:i4>0</vt:i4>
      </vt:variant>
      <vt:variant>
        <vt:i4>5</vt:i4>
      </vt:variant>
      <vt:variant>
        <vt:lpwstr/>
      </vt:variant>
      <vt:variant>
        <vt:lpwstr>_Toc67576870</vt:lpwstr>
      </vt:variant>
      <vt:variant>
        <vt:i4>1441843</vt:i4>
      </vt:variant>
      <vt:variant>
        <vt:i4>1322</vt:i4>
      </vt:variant>
      <vt:variant>
        <vt:i4>0</vt:i4>
      </vt:variant>
      <vt:variant>
        <vt:i4>5</vt:i4>
      </vt:variant>
      <vt:variant>
        <vt:lpwstr/>
      </vt:variant>
      <vt:variant>
        <vt:lpwstr>_Toc67576869</vt:lpwstr>
      </vt:variant>
      <vt:variant>
        <vt:i4>1507379</vt:i4>
      </vt:variant>
      <vt:variant>
        <vt:i4>1316</vt:i4>
      </vt:variant>
      <vt:variant>
        <vt:i4>0</vt:i4>
      </vt:variant>
      <vt:variant>
        <vt:i4>5</vt:i4>
      </vt:variant>
      <vt:variant>
        <vt:lpwstr/>
      </vt:variant>
      <vt:variant>
        <vt:lpwstr>_Toc67576868</vt:lpwstr>
      </vt:variant>
      <vt:variant>
        <vt:i4>1572915</vt:i4>
      </vt:variant>
      <vt:variant>
        <vt:i4>1310</vt:i4>
      </vt:variant>
      <vt:variant>
        <vt:i4>0</vt:i4>
      </vt:variant>
      <vt:variant>
        <vt:i4>5</vt:i4>
      </vt:variant>
      <vt:variant>
        <vt:lpwstr/>
      </vt:variant>
      <vt:variant>
        <vt:lpwstr>_Toc67576867</vt:lpwstr>
      </vt:variant>
      <vt:variant>
        <vt:i4>1638451</vt:i4>
      </vt:variant>
      <vt:variant>
        <vt:i4>1304</vt:i4>
      </vt:variant>
      <vt:variant>
        <vt:i4>0</vt:i4>
      </vt:variant>
      <vt:variant>
        <vt:i4>5</vt:i4>
      </vt:variant>
      <vt:variant>
        <vt:lpwstr/>
      </vt:variant>
      <vt:variant>
        <vt:lpwstr>_Toc67576866</vt:lpwstr>
      </vt:variant>
      <vt:variant>
        <vt:i4>1703987</vt:i4>
      </vt:variant>
      <vt:variant>
        <vt:i4>1298</vt:i4>
      </vt:variant>
      <vt:variant>
        <vt:i4>0</vt:i4>
      </vt:variant>
      <vt:variant>
        <vt:i4>5</vt:i4>
      </vt:variant>
      <vt:variant>
        <vt:lpwstr/>
      </vt:variant>
      <vt:variant>
        <vt:lpwstr>_Toc67576865</vt:lpwstr>
      </vt:variant>
      <vt:variant>
        <vt:i4>1769523</vt:i4>
      </vt:variant>
      <vt:variant>
        <vt:i4>1292</vt:i4>
      </vt:variant>
      <vt:variant>
        <vt:i4>0</vt:i4>
      </vt:variant>
      <vt:variant>
        <vt:i4>5</vt:i4>
      </vt:variant>
      <vt:variant>
        <vt:lpwstr/>
      </vt:variant>
      <vt:variant>
        <vt:lpwstr>_Toc67576864</vt:lpwstr>
      </vt:variant>
      <vt:variant>
        <vt:i4>1835059</vt:i4>
      </vt:variant>
      <vt:variant>
        <vt:i4>1286</vt:i4>
      </vt:variant>
      <vt:variant>
        <vt:i4>0</vt:i4>
      </vt:variant>
      <vt:variant>
        <vt:i4>5</vt:i4>
      </vt:variant>
      <vt:variant>
        <vt:lpwstr/>
      </vt:variant>
      <vt:variant>
        <vt:lpwstr>_Toc67576863</vt:lpwstr>
      </vt:variant>
      <vt:variant>
        <vt:i4>1900595</vt:i4>
      </vt:variant>
      <vt:variant>
        <vt:i4>1280</vt:i4>
      </vt:variant>
      <vt:variant>
        <vt:i4>0</vt:i4>
      </vt:variant>
      <vt:variant>
        <vt:i4>5</vt:i4>
      </vt:variant>
      <vt:variant>
        <vt:lpwstr/>
      </vt:variant>
      <vt:variant>
        <vt:lpwstr>_Toc67576862</vt:lpwstr>
      </vt:variant>
      <vt:variant>
        <vt:i4>1966131</vt:i4>
      </vt:variant>
      <vt:variant>
        <vt:i4>1274</vt:i4>
      </vt:variant>
      <vt:variant>
        <vt:i4>0</vt:i4>
      </vt:variant>
      <vt:variant>
        <vt:i4>5</vt:i4>
      </vt:variant>
      <vt:variant>
        <vt:lpwstr/>
      </vt:variant>
      <vt:variant>
        <vt:lpwstr>_Toc67576861</vt:lpwstr>
      </vt:variant>
      <vt:variant>
        <vt:i4>2031667</vt:i4>
      </vt:variant>
      <vt:variant>
        <vt:i4>1268</vt:i4>
      </vt:variant>
      <vt:variant>
        <vt:i4>0</vt:i4>
      </vt:variant>
      <vt:variant>
        <vt:i4>5</vt:i4>
      </vt:variant>
      <vt:variant>
        <vt:lpwstr/>
      </vt:variant>
      <vt:variant>
        <vt:lpwstr>_Toc67576860</vt:lpwstr>
      </vt:variant>
      <vt:variant>
        <vt:i4>1441840</vt:i4>
      </vt:variant>
      <vt:variant>
        <vt:i4>1262</vt:i4>
      </vt:variant>
      <vt:variant>
        <vt:i4>0</vt:i4>
      </vt:variant>
      <vt:variant>
        <vt:i4>5</vt:i4>
      </vt:variant>
      <vt:variant>
        <vt:lpwstr/>
      </vt:variant>
      <vt:variant>
        <vt:lpwstr>_Toc67576859</vt:lpwstr>
      </vt:variant>
      <vt:variant>
        <vt:i4>1507376</vt:i4>
      </vt:variant>
      <vt:variant>
        <vt:i4>1256</vt:i4>
      </vt:variant>
      <vt:variant>
        <vt:i4>0</vt:i4>
      </vt:variant>
      <vt:variant>
        <vt:i4>5</vt:i4>
      </vt:variant>
      <vt:variant>
        <vt:lpwstr/>
      </vt:variant>
      <vt:variant>
        <vt:lpwstr>_Toc67576858</vt:lpwstr>
      </vt:variant>
      <vt:variant>
        <vt:i4>1572912</vt:i4>
      </vt:variant>
      <vt:variant>
        <vt:i4>1250</vt:i4>
      </vt:variant>
      <vt:variant>
        <vt:i4>0</vt:i4>
      </vt:variant>
      <vt:variant>
        <vt:i4>5</vt:i4>
      </vt:variant>
      <vt:variant>
        <vt:lpwstr/>
      </vt:variant>
      <vt:variant>
        <vt:lpwstr>_Toc67576857</vt:lpwstr>
      </vt:variant>
      <vt:variant>
        <vt:i4>1638448</vt:i4>
      </vt:variant>
      <vt:variant>
        <vt:i4>1244</vt:i4>
      </vt:variant>
      <vt:variant>
        <vt:i4>0</vt:i4>
      </vt:variant>
      <vt:variant>
        <vt:i4>5</vt:i4>
      </vt:variant>
      <vt:variant>
        <vt:lpwstr/>
      </vt:variant>
      <vt:variant>
        <vt:lpwstr>_Toc67576856</vt:lpwstr>
      </vt:variant>
      <vt:variant>
        <vt:i4>1703984</vt:i4>
      </vt:variant>
      <vt:variant>
        <vt:i4>1238</vt:i4>
      </vt:variant>
      <vt:variant>
        <vt:i4>0</vt:i4>
      </vt:variant>
      <vt:variant>
        <vt:i4>5</vt:i4>
      </vt:variant>
      <vt:variant>
        <vt:lpwstr/>
      </vt:variant>
      <vt:variant>
        <vt:lpwstr>_Toc67576855</vt:lpwstr>
      </vt:variant>
      <vt:variant>
        <vt:i4>1769520</vt:i4>
      </vt:variant>
      <vt:variant>
        <vt:i4>1232</vt:i4>
      </vt:variant>
      <vt:variant>
        <vt:i4>0</vt:i4>
      </vt:variant>
      <vt:variant>
        <vt:i4>5</vt:i4>
      </vt:variant>
      <vt:variant>
        <vt:lpwstr/>
      </vt:variant>
      <vt:variant>
        <vt:lpwstr>_Toc67576854</vt:lpwstr>
      </vt:variant>
      <vt:variant>
        <vt:i4>1835056</vt:i4>
      </vt:variant>
      <vt:variant>
        <vt:i4>1226</vt:i4>
      </vt:variant>
      <vt:variant>
        <vt:i4>0</vt:i4>
      </vt:variant>
      <vt:variant>
        <vt:i4>5</vt:i4>
      </vt:variant>
      <vt:variant>
        <vt:lpwstr/>
      </vt:variant>
      <vt:variant>
        <vt:lpwstr>_Toc67576853</vt:lpwstr>
      </vt:variant>
      <vt:variant>
        <vt:i4>1900592</vt:i4>
      </vt:variant>
      <vt:variant>
        <vt:i4>1220</vt:i4>
      </vt:variant>
      <vt:variant>
        <vt:i4>0</vt:i4>
      </vt:variant>
      <vt:variant>
        <vt:i4>5</vt:i4>
      </vt:variant>
      <vt:variant>
        <vt:lpwstr/>
      </vt:variant>
      <vt:variant>
        <vt:lpwstr>_Toc67576852</vt:lpwstr>
      </vt:variant>
      <vt:variant>
        <vt:i4>1966128</vt:i4>
      </vt:variant>
      <vt:variant>
        <vt:i4>1214</vt:i4>
      </vt:variant>
      <vt:variant>
        <vt:i4>0</vt:i4>
      </vt:variant>
      <vt:variant>
        <vt:i4>5</vt:i4>
      </vt:variant>
      <vt:variant>
        <vt:lpwstr/>
      </vt:variant>
      <vt:variant>
        <vt:lpwstr>_Toc67576851</vt:lpwstr>
      </vt:variant>
      <vt:variant>
        <vt:i4>2031664</vt:i4>
      </vt:variant>
      <vt:variant>
        <vt:i4>1208</vt:i4>
      </vt:variant>
      <vt:variant>
        <vt:i4>0</vt:i4>
      </vt:variant>
      <vt:variant>
        <vt:i4>5</vt:i4>
      </vt:variant>
      <vt:variant>
        <vt:lpwstr/>
      </vt:variant>
      <vt:variant>
        <vt:lpwstr>_Toc67576850</vt:lpwstr>
      </vt:variant>
      <vt:variant>
        <vt:i4>1441841</vt:i4>
      </vt:variant>
      <vt:variant>
        <vt:i4>1202</vt:i4>
      </vt:variant>
      <vt:variant>
        <vt:i4>0</vt:i4>
      </vt:variant>
      <vt:variant>
        <vt:i4>5</vt:i4>
      </vt:variant>
      <vt:variant>
        <vt:lpwstr/>
      </vt:variant>
      <vt:variant>
        <vt:lpwstr>_Toc67576849</vt:lpwstr>
      </vt:variant>
      <vt:variant>
        <vt:i4>1507377</vt:i4>
      </vt:variant>
      <vt:variant>
        <vt:i4>1196</vt:i4>
      </vt:variant>
      <vt:variant>
        <vt:i4>0</vt:i4>
      </vt:variant>
      <vt:variant>
        <vt:i4>5</vt:i4>
      </vt:variant>
      <vt:variant>
        <vt:lpwstr/>
      </vt:variant>
      <vt:variant>
        <vt:lpwstr>_Toc67576848</vt:lpwstr>
      </vt:variant>
      <vt:variant>
        <vt:i4>1572913</vt:i4>
      </vt:variant>
      <vt:variant>
        <vt:i4>1190</vt:i4>
      </vt:variant>
      <vt:variant>
        <vt:i4>0</vt:i4>
      </vt:variant>
      <vt:variant>
        <vt:i4>5</vt:i4>
      </vt:variant>
      <vt:variant>
        <vt:lpwstr/>
      </vt:variant>
      <vt:variant>
        <vt:lpwstr>_Toc67576847</vt:lpwstr>
      </vt:variant>
      <vt:variant>
        <vt:i4>1638449</vt:i4>
      </vt:variant>
      <vt:variant>
        <vt:i4>1184</vt:i4>
      </vt:variant>
      <vt:variant>
        <vt:i4>0</vt:i4>
      </vt:variant>
      <vt:variant>
        <vt:i4>5</vt:i4>
      </vt:variant>
      <vt:variant>
        <vt:lpwstr/>
      </vt:variant>
      <vt:variant>
        <vt:lpwstr>_Toc67576846</vt:lpwstr>
      </vt:variant>
      <vt:variant>
        <vt:i4>1703985</vt:i4>
      </vt:variant>
      <vt:variant>
        <vt:i4>1178</vt:i4>
      </vt:variant>
      <vt:variant>
        <vt:i4>0</vt:i4>
      </vt:variant>
      <vt:variant>
        <vt:i4>5</vt:i4>
      </vt:variant>
      <vt:variant>
        <vt:lpwstr/>
      </vt:variant>
      <vt:variant>
        <vt:lpwstr>_Toc67576845</vt:lpwstr>
      </vt:variant>
      <vt:variant>
        <vt:i4>1769521</vt:i4>
      </vt:variant>
      <vt:variant>
        <vt:i4>1172</vt:i4>
      </vt:variant>
      <vt:variant>
        <vt:i4>0</vt:i4>
      </vt:variant>
      <vt:variant>
        <vt:i4>5</vt:i4>
      </vt:variant>
      <vt:variant>
        <vt:lpwstr/>
      </vt:variant>
      <vt:variant>
        <vt:lpwstr>_Toc67576844</vt:lpwstr>
      </vt:variant>
      <vt:variant>
        <vt:i4>1835057</vt:i4>
      </vt:variant>
      <vt:variant>
        <vt:i4>1166</vt:i4>
      </vt:variant>
      <vt:variant>
        <vt:i4>0</vt:i4>
      </vt:variant>
      <vt:variant>
        <vt:i4>5</vt:i4>
      </vt:variant>
      <vt:variant>
        <vt:lpwstr/>
      </vt:variant>
      <vt:variant>
        <vt:lpwstr>_Toc67576843</vt:lpwstr>
      </vt:variant>
      <vt:variant>
        <vt:i4>1900593</vt:i4>
      </vt:variant>
      <vt:variant>
        <vt:i4>1160</vt:i4>
      </vt:variant>
      <vt:variant>
        <vt:i4>0</vt:i4>
      </vt:variant>
      <vt:variant>
        <vt:i4>5</vt:i4>
      </vt:variant>
      <vt:variant>
        <vt:lpwstr/>
      </vt:variant>
      <vt:variant>
        <vt:lpwstr>_Toc67576842</vt:lpwstr>
      </vt:variant>
      <vt:variant>
        <vt:i4>1966129</vt:i4>
      </vt:variant>
      <vt:variant>
        <vt:i4>1154</vt:i4>
      </vt:variant>
      <vt:variant>
        <vt:i4>0</vt:i4>
      </vt:variant>
      <vt:variant>
        <vt:i4>5</vt:i4>
      </vt:variant>
      <vt:variant>
        <vt:lpwstr/>
      </vt:variant>
      <vt:variant>
        <vt:lpwstr>_Toc67576841</vt:lpwstr>
      </vt:variant>
      <vt:variant>
        <vt:i4>2031665</vt:i4>
      </vt:variant>
      <vt:variant>
        <vt:i4>1148</vt:i4>
      </vt:variant>
      <vt:variant>
        <vt:i4>0</vt:i4>
      </vt:variant>
      <vt:variant>
        <vt:i4>5</vt:i4>
      </vt:variant>
      <vt:variant>
        <vt:lpwstr/>
      </vt:variant>
      <vt:variant>
        <vt:lpwstr>_Toc67576840</vt:lpwstr>
      </vt:variant>
      <vt:variant>
        <vt:i4>1441846</vt:i4>
      </vt:variant>
      <vt:variant>
        <vt:i4>1142</vt:i4>
      </vt:variant>
      <vt:variant>
        <vt:i4>0</vt:i4>
      </vt:variant>
      <vt:variant>
        <vt:i4>5</vt:i4>
      </vt:variant>
      <vt:variant>
        <vt:lpwstr/>
      </vt:variant>
      <vt:variant>
        <vt:lpwstr>_Toc67576839</vt:lpwstr>
      </vt:variant>
      <vt:variant>
        <vt:i4>1507382</vt:i4>
      </vt:variant>
      <vt:variant>
        <vt:i4>1136</vt:i4>
      </vt:variant>
      <vt:variant>
        <vt:i4>0</vt:i4>
      </vt:variant>
      <vt:variant>
        <vt:i4>5</vt:i4>
      </vt:variant>
      <vt:variant>
        <vt:lpwstr/>
      </vt:variant>
      <vt:variant>
        <vt:lpwstr>_Toc67576838</vt:lpwstr>
      </vt:variant>
      <vt:variant>
        <vt:i4>1572918</vt:i4>
      </vt:variant>
      <vt:variant>
        <vt:i4>1130</vt:i4>
      </vt:variant>
      <vt:variant>
        <vt:i4>0</vt:i4>
      </vt:variant>
      <vt:variant>
        <vt:i4>5</vt:i4>
      </vt:variant>
      <vt:variant>
        <vt:lpwstr/>
      </vt:variant>
      <vt:variant>
        <vt:lpwstr>_Toc67576837</vt:lpwstr>
      </vt:variant>
      <vt:variant>
        <vt:i4>1638454</vt:i4>
      </vt:variant>
      <vt:variant>
        <vt:i4>1124</vt:i4>
      </vt:variant>
      <vt:variant>
        <vt:i4>0</vt:i4>
      </vt:variant>
      <vt:variant>
        <vt:i4>5</vt:i4>
      </vt:variant>
      <vt:variant>
        <vt:lpwstr/>
      </vt:variant>
      <vt:variant>
        <vt:lpwstr>_Toc67576836</vt:lpwstr>
      </vt:variant>
      <vt:variant>
        <vt:i4>1703990</vt:i4>
      </vt:variant>
      <vt:variant>
        <vt:i4>1118</vt:i4>
      </vt:variant>
      <vt:variant>
        <vt:i4>0</vt:i4>
      </vt:variant>
      <vt:variant>
        <vt:i4>5</vt:i4>
      </vt:variant>
      <vt:variant>
        <vt:lpwstr/>
      </vt:variant>
      <vt:variant>
        <vt:lpwstr>_Toc67576835</vt:lpwstr>
      </vt:variant>
      <vt:variant>
        <vt:i4>1769526</vt:i4>
      </vt:variant>
      <vt:variant>
        <vt:i4>1112</vt:i4>
      </vt:variant>
      <vt:variant>
        <vt:i4>0</vt:i4>
      </vt:variant>
      <vt:variant>
        <vt:i4>5</vt:i4>
      </vt:variant>
      <vt:variant>
        <vt:lpwstr/>
      </vt:variant>
      <vt:variant>
        <vt:lpwstr>_Toc67576834</vt:lpwstr>
      </vt:variant>
      <vt:variant>
        <vt:i4>1835062</vt:i4>
      </vt:variant>
      <vt:variant>
        <vt:i4>1106</vt:i4>
      </vt:variant>
      <vt:variant>
        <vt:i4>0</vt:i4>
      </vt:variant>
      <vt:variant>
        <vt:i4>5</vt:i4>
      </vt:variant>
      <vt:variant>
        <vt:lpwstr/>
      </vt:variant>
      <vt:variant>
        <vt:lpwstr>_Toc67576833</vt:lpwstr>
      </vt:variant>
      <vt:variant>
        <vt:i4>1900598</vt:i4>
      </vt:variant>
      <vt:variant>
        <vt:i4>1100</vt:i4>
      </vt:variant>
      <vt:variant>
        <vt:i4>0</vt:i4>
      </vt:variant>
      <vt:variant>
        <vt:i4>5</vt:i4>
      </vt:variant>
      <vt:variant>
        <vt:lpwstr/>
      </vt:variant>
      <vt:variant>
        <vt:lpwstr>_Toc67576832</vt:lpwstr>
      </vt:variant>
      <vt:variant>
        <vt:i4>1966134</vt:i4>
      </vt:variant>
      <vt:variant>
        <vt:i4>1094</vt:i4>
      </vt:variant>
      <vt:variant>
        <vt:i4>0</vt:i4>
      </vt:variant>
      <vt:variant>
        <vt:i4>5</vt:i4>
      </vt:variant>
      <vt:variant>
        <vt:lpwstr/>
      </vt:variant>
      <vt:variant>
        <vt:lpwstr>_Toc67576831</vt:lpwstr>
      </vt:variant>
      <vt:variant>
        <vt:i4>2031670</vt:i4>
      </vt:variant>
      <vt:variant>
        <vt:i4>1088</vt:i4>
      </vt:variant>
      <vt:variant>
        <vt:i4>0</vt:i4>
      </vt:variant>
      <vt:variant>
        <vt:i4>5</vt:i4>
      </vt:variant>
      <vt:variant>
        <vt:lpwstr/>
      </vt:variant>
      <vt:variant>
        <vt:lpwstr>_Toc67576830</vt:lpwstr>
      </vt:variant>
      <vt:variant>
        <vt:i4>1441847</vt:i4>
      </vt:variant>
      <vt:variant>
        <vt:i4>1082</vt:i4>
      </vt:variant>
      <vt:variant>
        <vt:i4>0</vt:i4>
      </vt:variant>
      <vt:variant>
        <vt:i4>5</vt:i4>
      </vt:variant>
      <vt:variant>
        <vt:lpwstr/>
      </vt:variant>
      <vt:variant>
        <vt:lpwstr>_Toc67576829</vt:lpwstr>
      </vt:variant>
      <vt:variant>
        <vt:i4>1507383</vt:i4>
      </vt:variant>
      <vt:variant>
        <vt:i4>1076</vt:i4>
      </vt:variant>
      <vt:variant>
        <vt:i4>0</vt:i4>
      </vt:variant>
      <vt:variant>
        <vt:i4>5</vt:i4>
      </vt:variant>
      <vt:variant>
        <vt:lpwstr/>
      </vt:variant>
      <vt:variant>
        <vt:lpwstr>_Toc67576828</vt:lpwstr>
      </vt:variant>
      <vt:variant>
        <vt:i4>1572919</vt:i4>
      </vt:variant>
      <vt:variant>
        <vt:i4>1070</vt:i4>
      </vt:variant>
      <vt:variant>
        <vt:i4>0</vt:i4>
      </vt:variant>
      <vt:variant>
        <vt:i4>5</vt:i4>
      </vt:variant>
      <vt:variant>
        <vt:lpwstr/>
      </vt:variant>
      <vt:variant>
        <vt:lpwstr>_Toc67576827</vt:lpwstr>
      </vt:variant>
      <vt:variant>
        <vt:i4>1638455</vt:i4>
      </vt:variant>
      <vt:variant>
        <vt:i4>1064</vt:i4>
      </vt:variant>
      <vt:variant>
        <vt:i4>0</vt:i4>
      </vt:variant>
      <vt:variant>
        <vt:i4>5</vt:i4>
      </vt:variant>
      <vt:variant>
        <vt:lpwstr/>
      </vt:variant>
      <vt:variant>
        <vt:lpwstr>_Toc67576826</vt:lpwstr>
      </vt:variant>
      <vt:variant>
        <vt:i4>1703991</vt:i4>
      </vt:variant>
      <vt:variant>
        <vt:i4>1058</vt:i4>
      </vt:variant>
      <vt:variant>
        <vt:i4>0</vt:i4>
      </vt:variant>
      <vt:variant>
        <vt:i4>5</vt:i4>
      </vt:variant>
      <vt:variant>
        <vt:lpwstr/>
      </vt:variant>
      <vt:variant>
        <vt:lpwstr>_Toc67576825</vt:lpwstr>
      </vt:variant>
      <vt:variant>
        <vt:i4>1769527</vt:i4>
      </vt:variant>
      <vt:variant>
        <vt:i4>1052</vt:i4>
      </vt:variant>
      <vt:variant>
        <vt:i4>0</vt:i4>
      </vt:variant>
      <vt:variant>
        <vt:i4>5</vt:i4>
      </vt:variant>
      <vt:variant>
        <vt:lpwstr/>
      </vt:variant>
      <vt:variant>
        <vt:lpwstr>_Toc67576824</vt:lpwstr>
      </vt:variant>
      <vt:variant>
        <vt:i4>1835063</vt:i4>
      </vt:variant>
      <vt:variant>
        <vt:i4>1046</vt:i4>
      </vt:variant>
      <vt:variant>
        <vt:i4>0</vt:i4>
      </vt:variant>
      <vt:variant>
        <vt:i4>5</vt:i4>
      </vt:variant>
      <vt:variant>
        <vt:lpwstr/>
      </vt:variant>
      <vt:variant>
        <vt:lpwstr>_Toc67576823</vt:lpwstr>
      </vt:variant>
      <vt:variant>
        <vt:i4>1900599</vt:i4>
      </vt:variant>
      <vt:variant>
        <vt:i4>1040</vt:i4>
      </vt:variant>
      <vt:variant>
        <vt:i4>0</vt:i4>
      </vt:variant>
      <vt:variant>
        <vt:i4>5</vt:i4>
      </vt:variant>
      <vt:variant>
        <vt:lpwstr/>
      </vt:variant>
      <vt:variant>
        <vt:lpwstr>_Toc67576822</vt:lpwstr>
      </vt:variant>
      <vt:variant>
        <vt:i4>1966135</vt:i4>
      </vt:variant>
      <vt:variant>
        <vt:i4>1034</vt:i4>
      </vt:variant>
      <vt:variant>
        <vt:i4>0</vt:i4>
      </vt:variant>
      <vt:variant>
        <vt:i4>5</vt:i4>
      </vt:variant>
      <vt:variant>
        <vt:lpwstr/>
      </vt:variant>
      <vt:variant>
        <vt:lpwstr>_Toc67576821</vt:lpwstr>
      </vt:variant>
      <vt:variant>
        <vt:i4>2031671</vt:i4>
      </vt:variant>
      <vt:variant>
        <vt:i4>1028</vt:i4>
      </vt:variant>
      <vt:variant>
        <vt:i4>0</vt:i4>
      </vt:variant>
      <vt:variant>
        <vt:i4>5</vt:i4>
      </vt:variant>
      <vt:variant>
        <vt:lpwstr/>
      </vt:variant>
      <vt:variant>
        <vt:lpwstr>_Toc67576820</vt:lpwstr>
      </vt:variant>
      <vt:variant>
        <vt:i4>1441844</vt:i4>
      </vt:variant>
      <vt:variant>
        <vt:i4>1022</vt:i4>
      </vt:variant>
      <vt:variant>
        <vt:i4>0</vt:i4>
      </vt:variant>
      <vt:variant>
        <vt:i4>5</vt:i4>
      </vt:variant>
      <vt:variant>
        <vt:lpwstr/>
      </vt:variant>
      <vt:variant>
        <vt:lpwstr>_Toc67576819</vt:lpwstr>
      </vt:variant>
      <vt:variant>
        <vt:i4>1507380</vt:i4>
      </vt:variant>
      <vt:variant>
        <vt:i4>1016</vt:i4>
      </vt:variant>
      <vt:variant>
        <vt:i4>0</vt:i4>
      </vt:variant>
      <vt:variant>
        <vt:i4>5</vt:i4>
      </vt:variant>
      <vt:variant>
        <vt:lpwstr/>
      </vt:variant>
      <vt:variant>
        <vt:lpwstr>_Toc67576818</vt:lpwstr>
      </vt:variant>
      <vt:variant>
        <vt:i4>1572916</vt:i4>
      </vt:variant>
      <vt:variant>
        <vt:i4>1010</vt:i4>
      </vt:variant>
      <vt:variant>
        <vt:i4>0</vt:i4>
      </vt:variant>
      <vt:variant>
        <vt:i4>5</vt:i4>
      </vt:variant>
      <vt:variant>
        <vt:lpwstr/>
      </vt:variant>
      <vt:variant>
        <vt:lpwstr>_Toc67576817</vt:lpwstr>
      </vt:variant>
      <vt:variant>
        <vt:i4>1638452</vt:i4>
      </vt:variant>
      <vt:variant>
        <vt:i4>1004</vt:i4>
      </vt:variant>
      <vt:variant>
        <vt:i4>0</vt:i4>
      </vt:variant>
      <vt:variant>
        <vt:i4>5</vt:i4>
      </vt:variant>
      <vt:variant>
        <vt:lpwstr/>
      </vt:variant>
      <vt:variant>
        <vt:lpwstr>_Toc67576816</vt:lpwstr>
      </vt:variant>
      <vt:variant>
        <vt:i4>1703988</vt:i4>
      </vt:variant>
      <vt:variant>
        <vt:i4>998</vt:i4>
      </vt:variant>
      <vt:variant>
        <vt:i4>0</vt:i4>
      </vt:variant>
      <vt:variant>
        <vt:i4>5</vt:i4>
      </vt:variant>
      <vt:variant>
        <vt:lpwstr/>
      </vt:variant>
      <vt:variant>
        <vt:lpwstr>_Toc67576815</vt:lpwstr>
      </vt:variant>
      <vt:variant>
        <vt:i4>1769524</vt:i4>
      </vt:variant>
      <vt:variant>
        <vt:i4>992</vt:i4>
      </vt:variant>
      <vt:variant>
        <vt:i4>0</vt:i4>
      </vt:variant>
      <vt:variant>
        <vt:i4>5</vt:i4>
      </vt:variant>
      <vt:variant>
        <vt:lpwstr/>
      </vt:variant>
      <vt:variant>
        <vt:lpwstr>_Toc67576814</vt:lpwstr>
      </vt:variant>
      <vt:variant>
        <vt:i4>1835060</vt:i4>
      </vt:variant>
      <vt:variant>
        <vt:i4>986</vt:i4>
      </vt:variant>
      <vt:variant>
        <vt:i4>0</vt:i4>
      </vt:variant>
      <vt:variant>
        <vt:i4>5</vt:i4>
      </vt:variant>
      <vt:variant>
        <vt:lpwstr/>
      </vt:variant>
      <vt:variant>
        <vt:lpwstr>_Toc67576813</vt:lpwstr>
      </vt:variant>
      <vt:variant>
        <vt:i4>1900596</vt:i4>
      </vt:variant>
      <vt:variant>
        <vt:i4>980</vt:i4>
      </vt:variant>
      <vt:variant>
        <vt:i4>0</vt:i4>
      </vt:variant>
      <vt:variant>
        <vt:i4>5</vt:i4>
      </vt:variant>
      <vt:variant>
        <vt:lpwstr/>
      </vt:variant>
      <vt:variant>
        <vt:lpwstr>_Toc67576812</vt:lpwstr>
      </vt:variant>
      <vt:variant>
        <vt:i4>1966132</vt:i4>
      </vt:variant>
      <vt:variant>
        <vt:i4>974</vt:i4>
      </vt:variant>
      <vt:variant>
        <vt:i4>0</vt:i4>
      </vt:variant>
      <vt:variant>
        <vt:i4>5</vt:i4>
      </vt:variant>
      <vt:variant>
        <vt:lpwstr/>
      </vt:variant>
      <vt:variant>
        <vt:lpwstr>_Toc67576811</vt:lpwstr>
      </vt:variant>
      <vt:variant>
        <vt:i4>2031668</vt:i4>
      </vt:variant>
      <vt:variant>
        <vt:i4>968</vt:i4>
      </vt:variant>
      <vt:variant>
        <vt:i4>0</vt:i4>
      </vt:variant>
      <vt:variant>
        <vt:i4>5</vt:i4>
      </vt:variant>
      <vt:variant>
        <vt:lpwstr/>
      </vt:variant>
      <vt:variant>
        <vt:lpwstr>_Toc67576810</vt:lpwstr>
      </vt:variant>
      <vt:variant>
        <vt:i4>1441845</vt:i4>
      </vt:variant>
      <vt:variant>
        <vt:i4>962</vt:i4>
      </vt:variant>
      <vt:variant>
        <vt:i4>0</vt:i4>
      </vt:variant>
      <vt:variant>
        <vt:i4>5</vt:i4>
      </vt:variant>
      <vt:variant>
        <vt:lpwstr/>
      </vt:variant>
      <vt:variant>
        <vt:lpwstr>_Toc67576809</vt:lpwstr>
      </vt:variant>
      <vt:variant>
        <vt:i4>1507381</vt:i4>
      </vt:variant>
      <vt:variant>
        <vt:i4>956</vt:i4>
      </vt:variant>
      <vt:variant>
        <vt:i4>0</vt:i4>
      </vt:variant>
      <vt:variant>
        <vt:i4>5</vt:i4>
      </vt:variant>
      <vt:variant>
        <vt:lpwstr/>
      </vt:variant>
      <vt:variant>
        <vt:lpwstr>_Toc67576808</vt:lpwstr>
      </vt:variant>
      <vt:variant>
        <vt:i4>1572917</vt:i4>
      </vt:variant>
      <vt:variant>
        <vt:i4>950</vt:i4>
      </vt:variant>
      <vt:variant>
        <vt:i4>0</vt:i4>
      </vt:variant>
      <vt:variant>
        <vt:i4>5</vt:i4>
      </vt:variant>
      <vt:variant>
        <vt:lpwstr/>
      </vt:variant>
      <vt:variant>
        <vt:lpwstr>_Toc67576807</vt:lpwstr>
      </vt:variant>
      <vt:variant>
        <vt:i4>1638453</vt:i4>
      </vt:variant>
      <vt:variant>
        <vt:i4>944</vt:i4>
      </vt:variant>
      <vt:variant>
        <vt:i4>0</vt:i4>
      </vt:variant>
      <vt:variant>
        <vt:i4>5</vt:i4>
      </vt:variant>
      <vt:variant>
        <vt:lpwstr/>
      </vt:variant>
      <vt:variant>
        <vt:lpwstr>_Toc67576806</vt:lpwstr>
      </vt:variant>
      <vt:variant>
        <vt:i4>1703989</vt:i4>
      </vt:variant>
      <vt:variant>
        <vt:i4>938</vt:i4>
      </vt:variant>
      <vt:variant>
        <vt:i4>0</vt:i4>
      </vt:variant>
      <vt:variant>
        <vt:i4>5</vt:i4>
      </vt:variant>
      <vt:variant>
        <vt:lpwstr/>
      </vt:variant>
      <vt:variant>
        <vt:lpwstr>_Toc67576805</vt:lpwstr>
      </vt:variant>
      <vt:variant>
        <vt:i4>1769525</vt:i4>
      </vt:variant>
      <vt:variant>
        <vt:i4>932</vt:i4>
      </vt:variant>
      <vt:variant>
        <vt:i4>0</vt:i4>
      </vt:variant>
      <vt:variant>
        <vt:i4>5</vt:i4>
      </vt:variant>
      <vt:variant>
        <vt:lpwstr/>
      </vt:variant>
      <vt:variant>
        <vt:lpwstr>_Toc67576804</vt:lpwstr>
      </vt:variant>
      <vt:variant>
        <vt:i4>1835061</vt:i4>
      </vt:variant>
      <vt:variant>
        <vt:i4>926</vt:i4>
      </vt:variant>
      <vt:variant>
        <vt:i4>0</vt:i4>
      </vt:variant>
      <vt:variant>
        <vt:i4>5</vt:i4>
      </vt:variant>
      <vt:variant>
        <vt:lpwstr/>
      </vt:variant>
      <vt:variant>
        <vt:lpwstr>_Toc67576803</vt:lpwstr>
      </vt:variant>
      <vt:variant>
        <vt:i4>1441845</vt:i4>
      </vt:variant>
      <vt:variant>
        <vt:i4>917</vt:i4>
      </vt:variant>
      <vt:variant>
        <vt:i4>0</vt:i4>
      </vt:variant>
      <vt:variant>
        <vt:i4>5</vt:i4>
      </vt:variant>
      <vt:variant>
        <vt:lpwstr/>
      </vt:variant>
      <vt:variant>
        <vt:lpwstr>_Toc67575031</vt:lpwstr>
      </vt:variant>
      <vt:variant>
        <vt:i4>1507381</vt:i4>
      </vt:variant>
      <vt:variant>
        <vt:i4>911</vt:i4>
      </vt:variant>
      <vt:variant>
        <vt:i4>0</vt:i4>
      </vt:variant>
      <vt:variant>
        <vt:i4>5</vt:i4>
      </vt:variant>
      <vt:variant>
        <vt:lpwstr/>
      </vt:variant>
      <vt:variant>
        <vt:lpwstr>_Toc67575030</vt:lpwstr>
      </vt:variant>
      <vt:variant>
        <vt:i4>1966132</vt:i4>
      </vt:variant>
      <vt:variant>
        <vt:i4>905</vt:i4>
      </vt:variant>
      <vt:variant>
        <vt:i4>0</vt:i4>
      </vt:variant>
      <vt:variant>
        <vt:i4>5</vt:i4>
      </vt:variant>
      <vt:variant>
        <vt:lpwstr/>
      </vt:variant>
      <vt:variant>
        <vt:lpwstr>_Toc67575029</vt:lpwstr>
      </vt:variant>
      <vt:variant>
        <vt:i4>2031668</vt:i4>
      </vt:variant>
      <vt:variant>
        <vt:i4>899</vt:i4>
      </vt:variant>
      <vt:variant>
        <vt:i4>0</vt:i4>
      </vt:variant>
      <vt:variant>
        <vt:i4>5</vt:i4>
      </vt:variant>
      <vt:variant>
        <vt:lpwstr/>
      </vt:variant>
      <vt:variant>
        <vt:lpwstr>_Toc67575028</vt:lpwstr>
      </vt:variant>
      <vt:variant>
        <vt:i4>1048628</vt:i4>
      </vt:variant>
      <vt:variant>
        <vt:i4>893</vt:i4>
      </vt:variant>
      <vt:variant>
        <vt:i4>0</vt:i4>
      </vt:variant>
      <vt:variant>
        <vt:i4>5</vt:i4>
      </vt:variant>
      <vt:variant>
        <vt:lpwstr/>
      </vt:variant>
      <vt:variant>
        <vt:lpwstr>_Toc67575027</vt:lpwstr>
      </vt:variant>
      <vt:variant>
        <vt:i4>1114164</vt:i4>
      </vt:variant>
      <vt:variant>
        <vt:i4>887</vt:i4>
      </vt:variant>
      <vt:variant>
        <vt:i4>0</vt:i4>
      </vt:variant>
      <vt:variant>
        <vt:i4>5</vt:i4>
      </vt:variant>
      <vt:variant>
        <vt:lpwstr/>
      </vt:variant>
      <vt:variant>
        <vt:lpwstr>_Toc67575026</vt:lpwstr>
      </vt:variant>
      <vt:variant>
        <vt:i4>1179700</vt:i4>
      </vt:variant>
      <vt:variant>
        <vt:i4>881</vt:i4>
      </vt:variant>
      <vt:variant>
        <vt:i4>0</vt:i4>
      </vt:variant>
      <vt:variant>
        <vt:i4>5</vt:i4>
      </vt:variant>
      <vt:variant>
        <vt:lpwstr/>
      </vt:variant>
      <vt:variant>
        <vt:lpwstr>_Toc67575025</vt:lpwstr>
      </vt:variant>
      <vt:variant>
        <vt:i4>1245236</vt:i4>
      </vt:variant>
      <vt:variant>
        <vt:i4>875</vt:i4>
      </vt:variant>
      <vt:variant>
        <vt:i4>0</vt:i4>
      </vt:variant>
      <vt:variant>
        <vt:i4>5</vt:i4>
      </vt:variant>
      <vt:variant>
        <vt:lpwstr/>
      </vt:variant>
      <vt:variant>
        <vt:lpwstr>_Toc67575024</vt:lpwstr>
      </vt:variant>
      <vt:variant>
        <vt:i4>1310772</vt:i4>
      </vt:variant>
      <vt:variant>
        <vt:i4>869</vt:i4>
      </vt:variant>
      <vt:variant>
        <vt:i4>0</vt:i4>
      </vt:variant>
      <vt:variant>
        <vt:i4>5</vt:i4>
      </vt:variant>
      <vt:variant>
        <vt:lpwstr/>
      </vt:variant>
      <vt:variant>
        <vt:lpwstr>_Toc67575023</vt:lpwstr>
      </vt:variant>
      <vt:variant>
        <vt:i4>1376308</vt:i4>
      </vt:variant>
      <vt:variant>
        <vt:i4>863</vt:i4>
      </vt:variant>
      <vt:variant>
        <vt:i4>0</vt:i4>
      </vt:variant>
      <vt:variant>
        <vt:i4>5</vt:i4>
      </vt:variant>
      <vt:variant>
        <vt:lpwstr/>
      </vt:variant>
      <vt:variant>
        <vt:lpwstr>_Toc67575022</vt:lpwstr>
      </vt:variant>
      <vt:variant>
        <vt:i4>1441844</vt:i4>
      </vt:variant>
      <vt:variant>
        <vt:i4>857</vt:i4>
      </vt:variant>
      <vt:variant>
        <vt:i4>0</vt:i4>
      </vt:variant>
      <vt:variant>
        <vt:i4>5</vt:i4>
      </vt:variant>
      <vt:variant>
        <vt:lpwstr/>
      </vt:variant>
      <vt:variant>
        <vt:lpwstr>_Toc67575021</vt:lpwstr>
      </vt:variant>
      <vt:variant>
        <vt:i4>1507380</vt:i4>
      </vt:variant>
      <vt:variant>
        <vt:i4>851</vt:i4>
      </vt:variant>
      <vt:variant>
        <vt:i4>0</vt:i4>
      </vt:variant>
      <vt:variant>
        <vt:i4>5</vt:i4>
      </vt:variant>
      <vt:variant>
        <vt:lpwstr/>
      </vt:variant>
      <vt:variant>
        <vt:lpwstr>_Toc67575020</vt:lpwstr>
      </vt:variant>
      <vt:variant>
        <vt:i4>1966135</vt:i4>
      </vt:variant>
      <vt:variant>
        <vt:i4>845</vt:i4>
      </vt:variant>
      <vt:variant>
        <vt:i4>0</vt:i4>
      </vt:variant>
      <vt:variant>
        <vt:i4>5</vt:i4>
      </vt:variant>
      <vt:variant>
        <vt:lpwstr/>
      </vt:variant>
      <vt:variant>
        <vt:lpwstr>_Toc67575019</vt:lpwstr>
      </vt:variant>
      <vt:variant>
        <vt:i4>2031671</vt:i4>
      </vt:variant>
      <vt:variant>
        <vt:i4>839</vt:i4>
      </vt:variant>
      <vt:variant>
        <vt:i4>0</vt:i4>
      </vt:variant>
      <vt:variant>
        <vt:i4>5</vt:i4>
      </vt:variant>
      <vt:variant>
        <vt:lpwstr/>
      </vt:variant>
      <vt:variant>
        <vt:lpwstr>_Toc67575018</vt:lpwstr>
      </vt:variant>
      <vt:variant>
        <vt:i4>1048631</vt:i4>
      </vt:variant>
      <vt:variant>
        <vt:i4>833</vt:i4>
      </vt:variant>
      <vt:variant>
        <vt:i4>0</vt:i4>
      </vt:variant>
      <vt:variant>
        <vt:i4>5</vt:i4>
      </vt:variant>
      <vt:variant>
        <vt:lpwstr/>
      </vt:variant>
      <vt:variant>
        <vt:lpwstr>_Toc67575017</vt:lpwstr>
      </vt:variant>
      <vt:variant>
        <vt:i4>1114167</vt:i4>
      </vt:variant>
      <vt:variant>
        <vt:i4>827</vt:i4>
      </vt:variant>
      <vt:variant>
        <vt:i4>0</vt:i4>
      </vt:variant>
      <vt:variant>
        <vt:i4>5</vt:i4>
      </vt:variant>
      <vt:variant>
        <vt:lpwstr/>
      </vt:variant>
      <vt:variant>
        <vt:lpwstr>_Toc67575016</vt:lpwstr>
      </vt:variant>
      <vt:variant>
        <vt:i4>1179703</vt:i4>
      </vt:variant>
      <vt:variant>
        <vt:i4>821</vt:i4>
      </vt:variant>
      <vt:variant>
        <vt:i4>0</vt:i4>
      </vt:variant>
      <vt:variant>
        <vt:i4>5</vt:i4>
      </vt:variant>
      <vt:variant>
        <vt:lpwstr/>
      </vt:variant>
      <vt:variant>
        <vt:lpwstr>_Toc67575015</vt:lpwstr>
      </vt:variant>
      <vt:variant>
        <vt:i4>1245239</vt:i4>
      </vt:variant>
      <vt:variant>
        <vt:i4>815</vt:i4>
      </vt:variant>
      <vt:variant>
        <vt:i4>0</vt:i4>
      </vt:variant>
      <vt:variant>
        <vt:i4>5</vt:i4>
      </vt:variant>
      <vt:variant>
        <vt:lpwstr/>
      </vt:variant>
      <vt:variant>
        <vt:lpwstr>_Toc67575014</vt:lpwstr>
      </vt:variant>
      <vt:variant>
        <vt:i4>1310775</vt:i4>
      </vt:variant>
      <vt:variant>
        <vt:i4>809</vt:i4>
      </vt:variant>
      <vt:variant>
        <vt:i4>0</vt:i4>
      </vt:variant>
      <vt:variant>
        <vt:i4>5</vt:i4>
      </vt:variant>
      <vt:variant>
        <vt:lpwstr/>
      </vt:variant>
      <vt:variant>
        <vt:lpwstr>_Toc67575013</vt:lpwstr>
      </vt:variant>
      <vt:variant>
        <vt:i4>1376311</vt:i4>
      </vt:variant>
      <vt:variant>
        <vt:i4>803</vt:i4>
      </vt:variant>
      <vt:variant>
        <vt:i4>0</vt:i4>
      </vt:variant>
      <vt:variant>
        <vt:i4>5</vt:i4>
      </vt:variant>
      <vt:variant>
        <vt:lpwstr/>
      </vt:variant>
      <vt:variant>
        <vt:lpwstr>_Toc67575012</vt:lpwstr>
      </vt:variant>
      <vt:variant>
        <vt:i4>1441847</vt:i4>
      </vt:variant>
      <vt:variant>
        <vt:i4>797</vt:i4>
      </vt:variant>
      <vt:variant>
        <vt:i4>0</vt:i4>
      </vt:variant>
      <vt:variant>
        <vt:i4>5</vt:i4>
      </vt:variant>
      <vt:variant>
        <vt:lpwstr/>
      </vt:variant>
      <vt:variant>
        <vt:lpwstr>_Toc67575011</vt:lpwstr>
      </vt:variant>
      <vt:variant>
        <vt:i4>1507383</vt:i4>
      </vt:variant>
      <vt:variant>
        <vt:i4>791</vt:i4>
      </vt:variant>
      <vt:variant>
        <vt:i4>0</vt:i4>
      </vt:variant>
      <vt:variant>
        <vt:i4>5</vt:i4>
      </vt:variant>
      <vt:variant>
        <vt:lpwstr/>
      </vt:variant>
      <vt:variant>
        <vt:lpwstr>_Toc67575010</vt:lpwstr>
      </vt:variant>
      <vt:variant>
        <vt:i4>1966134</vt:i4>
      </vt:variant>
      <vt:variant>
        <vt:i4>785</vt:i4>
      </vt:variant>
      <vt:variant>
        <vt:i4>0</vt:i4>
      </vt:variant>
      <vt:variant>
        <vt:i4>5</vt:i4>
      </vt:variant>
      <vt:variant>
        <vt:lpwstr/>
      </vt:variant>
      <vt:variant>
        <vt:lpwstr>_Toc67575009</vt:lpwstr>
      </vt:variant>
      <vt:variant>
        <vt:i4>2031670</vt:i4>
      </vt:variant>
      <vt:variant>
        <vt:i4>779</vt:i4>
      </vt:variant>
      <vt:variant>
        <vt:i4>0</vt:i4>
      </vt:variant>
      <vt:variant>
        <vt:i4>5</vt:i4>
      </vt:variant>
      <vt:variant>
        <vt:lpwstr/>
      </vt:variant>
      <vt:variant>
        <vt:lpwstr>_Toc67575008</vt:lpwstr>
      </vt:variant>
      <vt:variant>
        <vt:i4>1048630</vt:i4>
      </vt:variant>
      <vt:variant>
        <vt:i4>773</vt:i4>
      </vt:variant>
      <vt:variant>
        <vt:i4>0</vt:i4>
      </vt:variant>
      <vt:variant>
        <vt:i4>5</vt:i4>
      </vt:variant>
      <vt:variant>
        <vt:lpwstr/>
      </vt:variant>
      <vt:variant>
        <vt:lpwstr>_Toc67575007</vt:lpwstr>
      </vt:variant>
      <vt:variant>
        <vt:i4>1114166</vt:i4>
      </vt:variant>
      <vt:variant>
        <vt:i4>767</vt:i4>
      </vt:variant>
      <vt:variant>
        <vt:i4>0</vt:i4>
      </vt:variant>
      <vt:variant>
        <vt:i4>5</vt:i4>
      </vt:variant>
      <vt:variant>
        <vt:lpwstr/>
      </vt:variant>
      <vt:variant>
        <vt:lpwstr>_Toc67575006</vt:lpwstr>
      </vt:variant>
      <vt:variant>
        <vt:i4>1179702</vt:i4>
      </vt:variant>
      <vt:variant>
        <vt:i4>761</vt:i4>
      </vt:variant>
      <vt:variant>
        <vt:i4>0</vt:i4>
      </vt:variant>
      <vt:variant>
        <vt:i4>5</vt:i4>
      </vt:variant>
      <vt:variant>
        <vt:lpwstr/>
      </vt:variant>
      <vt:variant>
        <vt:lpwstr>_Toc67575005</vt:lpwstr>
      </vt:variant>
      <vt:variant>
        <vt:i4>1245238</vt:i4>
      </vt:variant>
      <vt:variant>
        <vt:i4>755</vt:i4>
      </vt:variant>
      <vt:variant>
        <vt:i4>0</vt:i4>
      </vt:variant>
      <vt:variant>
        <vt:i4>5</vt:i4>
      </vt:variant>
      <vt:variant>
        <vt:lpwstr/>
      </vt:variant>
      <vt:variant>
        <vt:lpwstr>_Toc67575004</vt:lpwstr>
      </vt:variant>
      <vt:variant>
        <vt:i4>1310774</vt:i4>
      </vt:variant>
      <vt:variant>
        <vt:i4>749</vt:i4>
      </vt:variant>
      <vt:variant>
        <vt:i4>0</vt:i4>
      </vt:variant>
      <vt:variant>
        <vt:i4>5</vt:i4>
      </vt:variant>
      <vt:variant>
        <vt:lpwstr/>
      </vt:variant>
      <vt:variant>
        <vt:lpwstr>_Toc67575003</vt:lpwstr>
      </vt:variant>
      <vt:variant>
        <vt:i4>1376310</vt:i4>
      </vt:variant>
      <vt:variant>
        <vt:i4>743</vt:i4>
      </vt:variant>
      <vt:variant>
        <vt:i4>0</vt:i4>
      </vt:variant>
      <vt:variant>
        <vt:i4>5</vt:i4>
      </vt:variant>
      <vt:variant>
        <vt:lpwstr/>
      </vt:variant>
      <vt:variant>
        <vt:lpwstr>_Toc67575002</vt:lpwstr>
      </vt:variant>
      <vt:variant>
        <vt:i4>1441846</vt:i4>
      </vt:variant>
      <vt:variant>
        <vt:i4>737</vt:i4>
      </vt:variant>
      <vt:variant>
        <vt:i4>0</vt:i4>
      </vt:variant>
      <vt:variant>
        <vt:i4>5</vt:i4>
      </vt:variant>
      <vt:variant>
        <vt:lpwstr/>
      </vt:variant>
      <vt:variant>
        <vt:lpwstr>_Toc67575001</vt:lpwstr>
      </vt:variant>
      <vt:variant>
        <vt:i4>1507382</vt:i4>
      </vt:variant>
      <vt:variant>
        <vt:i4>731</vt:i4>
      </vt:variant>
      <vt:variant>
        <vt:i4>0</vt:i4>
      </vt:variant>
      <vt:variant>
        <vt:i4>5</vt:i4>
      </vt:variant>
      <vt:variant>
        <vt:lpwstr/>
      </vt:variant>
      <vt:variant>
        <vt:lpwstr>_Toc67575000</vt:lpwstr>
      </vt:variant>
      <vt:variant>
        <vt:i4>1507390</vt:i4>
      </vt:variant>
      <vt:variant>
        <vt:i4>725</vt:i4>
      </vt:variant>
      <vt:variant>
        <vt:i4>0</vt:i4>
      </vt:variant>
      <vt:variant>
        <vt:i4>5</vt:i4>
      </vt:variant>
      <vt:variant>
        <vt:lpwstr/>
      </vt:variant>
      <vt:variant>
        <vt:lpwstr>_Toc67574999</vt:lpwstr>
      </vt:variant>
      <vt:variant>
        <vt:i4>1441854</vt:i4>
      </vt:variant>
      <vt:variant>
        <vt:i4>719</vt:i4>
      </vt:variant>
      <vt:variant>
        <vt:i4>0</vt:i4>
      </vt:variant>
      <vt:variant>
        <vt:i4>5</vt:i4>
      </vt:variant>
      <vt:variant>
        <vt:lpwstr/>
      </vt:variant>
      <vt:variant>
        <vt:lpwstr>_Toc67574998</vt:lpwstr>
      </vt:variant>
      <vt:variant>
        <vt:i4>1638462</vt:i4>
      </vt:variant>
      <vt:variant>
        <vt:i4>713</vt:i4>
      </vt:variant>
      <vt:variant>
        <vt:i4>0</vt:i4>
      </vt:variant>
      <vt:variant>
        <vt:i4>5</vt:i4>
      </vt:variant>
      <vt:variant>
        <vt:lpwstr/>
      </vt:variant>
      <vt:variant>
        <vt:lpwstr>_Toc67574997</vt:lpwstr>
      </vt:variant>
      <vt:variant>
        <vt:i4>1572926</vt:i4>
      </vt:variant>
      <vt:variant>
        <vt:i4>707</vt:i4>
      </vt:variant>
      <vt:variant>
        <vt:i4>0</vt:i4>
      </vt:variant>
      <vt:variant>
        <vt:i4>5</vt:i4>
      </vt:variant>
      <vt:variant>
        <vt:lpwstr/>
      </vt:variant>
      <vt:variant>
        <vt:lpwstr>_Toc67574996</vt:lpwstr>
      </vt:variant>
      <vt:variant>
        <vt:i4>1769534</vt:i4>
      </vt:variant>
      <vt:variant>
        <vt:i4>701</vt:i4>
      </vt:variant>
      <vt:variant>
        <vt:i4>0</vt:i4>
      </vt:variant>
      <vt:variant>
        <vt:i4>5</vt:i4>
      </vt:variant>
      <vt:variant>
        <vt:lpwstr/>
      </vt:variant>
      <vt:variant>
        <vt:lpwstr>_Toc67574995</vt:lpwstr>
      </vt:variant>
      <vt:variant>
        <vt:i4>1703998</vt:i4>
      </vt:variant>
      <vt:variant>
        <vt:i4>695</vt:i4>
      </vt:variant>
      <vt:variant>
        <vt:i4>0</vt:i4>
      </vt:variant>
      <vt:variant>
        <vt:i4>5</vt:i4>
      </vt:variant>
      <vt:variant>
        <vt:lpwstr/>
      </vt:variant>
      <vt:variant>
        <vt:lpwstr>_Toc67574994</vt:lpwstr>
      </vt:variant>
      <vt:variant>
        <vt:i4>1900606</vt:i4>
      </vt:variant>
      <vt:variant>
        <vt:i4>689</vt:i4>
      </vt:variant>
      <vt:variant>
        <vt:i4>0</vt:i4>
      </vt:variant>
      <vt:variant>
        <vt:i4>5</vt:i4>
      </vt:variant>
      <vt:variant>
        <vt:lpwstr/>
      </vt:variant>
      <vt:variant>
        <vt:lpwstr>_Toc67574993</vt:lpwstr>
      </vt:variant>
      <vt:variant>
        <vt:i4>1835070</vt:i4>
      </vt:variant>
      <vt:variant>
        <vt:i4>683</vt:i4>
      </vt:variant>
      <vt:variant>
        <vt:i4>0</vt:i4>
      </vt:variant>
      <vt:variant>
        <vt:i4>5</vt:i4>
      </vt:variant>
      <vt:variant>
        <vt:lpwstr/>
      </vt:variant>
      <vt:variant>
        <vt:lpwstr>_Toc67574992</vt:lpwstr>
      </vt:variant>
      <vt:variant>
        <vt:i4>2031678</vt:i4>
      </vt:variant>
      <vt:variant>
        <vt:i4>677</vt:i4>
      </vt:variant>
      <vt:variant>
        <vt:i4>0</vt:i4>
      </vt:variant>
      <vt:variant>
        <vt:i4>5</vt:i4>
      </vt:variant>
      <vt:variant>
        <vt:lpwstr/>
      </vt:variant>
      <vt:variant>
        <vt:lpwstr>_Toc67574991</vt:lpwstr>
      </vt:variant>
      <vt:variant>
        <vt:i4>1966142</vt:i4>
      </vt:variant>
      <vt:variant>
        <vt:i4>671</vt:i4>
      </vt:variant>
      <vt:variant>
        <vt:i4>0</vt:i4>
      </vt:variant>
      <vt:variant>
        <vt:i4>5</vt:i4>
      </vt:variant>
      <vt:variant>
        <vt:lpwstr/>
      </vt:variant>
      <vt:variant>
        <vt:lpwstr>_Toc67574990</vt:lpwstr>
      </vt:variant>
      <vt:variant>
        <vt:i4>1507391</vt:i4>
      </vt:variant>
      <vt:variant>
        <vt:i4>665</vt:i4>
      </vt:variant>
      <vt:variant>
        <vt:i4>0</vt:i4>
      </vt:variant>
      <vt:variant>
        <vt:i4>5</vt:i4>
      </vt:variant>
      <vt:variant>
        <vt:lpwstr/>
      </vt:variant>
      <vt:variant>
        <vt:lpwstr>_Toc67574989</vt:lpwstr>
      </vt:variant>
      <vt:variant>
        <vt:i4>1441855</vt:i4>
      </vt:variant>
      <vt:variant>
        <vt:i4>659</vt:i4>
      </vt:variant>
      <vt:variant>
        <vt:i4>0</vt:i4>
      </vt:variant>
      <vt:variant>
        <vt:i4>5</vt:i4>
      </vt:variant>
      <vt:variant>
        <vt:lpwstr/>
      </vt:variant>
      <vt:variant>
        <vt:lpwstr>_Toc67574988</vt:lpwstr>
      </vt:variant>
      <vt:variant>
        <vt:i4>1638463</vt:i4>
      </vt:variant>
      <vt:variant>
        <vt:i4>653</vt:i4>
      </vt:variant>
      <vt:variant>
        <vt:i4>0</vt:i4>
      </vt:variant>
      <vt:variant>
        <vt:i4>5</vt:i4>
      </vt:variant>
      <vt:variant>
        <vt:lpwstr/>
      </vt:variant>
      <vt:variant>
        <vt:lpwstr>_Toc67574987</vt:lpwstr>
      </vt:variant>
      <vt:variant>
        <vt:i4>1572927</vt:i4>
      </vt:variant>
      <vt:variant>
        <vt:i4>647</vt:i4>
      </vt:variant>
      <vt:variant>
        <vt:i4>0</vt:i4>
      </vt:variant>
      <vt:variant>
        <vt:i4>5</vt:i4>
      </vt:variant>
      <vt:variant>
        <vt:lpwstr/>
      </vt:variant>
      <vt:variant>
        <vt:lpwstr>_Toc67574986</vt:lpwstr>
      </vt:variant>
      <vt:variant>
        <vt:i4>1769535</vt:i4>
      </vt:variant>
      <vt:variant>
        <vt:i4>641</vt:i4>
      </vt:variant>
      <vt:variant>
        <vt:i4>0</vt:i4>
      </vt:variant>
      <vt:variant>
        <vt:i4>5</vt:i4>
      </vt:variant>
      <vt:variant>
        <vt:lpwstr/>
      </vt:variant>
      <vt:variant>
        <vt:lpwstr>_Toc67574985</vt:lpwstr>
      </vt:variant>
      <vt:variant>
        <vt:i4>1703999</vt:i4>
      </vt:variant>
      <vt:variant>
        <vt:i4>635</vt:i4>
      </vt:variant>
      <vt:variant>
        <vt:i4>0</vt:i4>
      </vt:variant>
      <vt:variant>
        <vt:i4>5</vt:i4>
      </vt:variant>
      <vt:variant>
        <vt:lpwstr/>
      </vt:variant>
      <vt:variant>
        <vt:lpwstr>_Toc67574984</vt:lpwstr>
      </vt:variant>
      <vt:variant>
        <vt:i4>1900607</vt:i4>
      </vt:variant>
      <vt:variant>
        <vt:i4>629</vt:i4>
      </vt:variant>
      <vt:variant>
        <vt:i4>0</vt:i4>
      </vt:variant>
      <vt:variant>
        <vt:i4>5</vt:i4>
      </vt:variant>
      <vt:variant>
        <vt:lpwstr/>
      </vt:variant>
      <vt:variant>
        <vt:lpwstr>_Toc67574983</vt:lpwstr>
      </vt:variant>
      <vt:variant>
        <vt:i4>1835071</vt:i4>
      </vt:variant>
      <vt:variant>
        <vt:i4>623</vt:i4>
      </vt:variant>
      <vt:variant>
        <vt:i4>0</vt:i4>
      </vt:variant>
      <vt:variant>
        <vt:i4>5</vt:i4>
      </vt:variant>
      <vt:variant>
        <vt:lpwstr/>
      </vt:variant>
      <vt:variant>
        <vt:lpwstr>_Toc67574982</vt:lpwstr>
      </vt:variant>
      <vt:variant>
        <vt:i4>2031679</vt:i4>
      </vt:variant>
      <vt:variant>
        <vt:i4>617</vt:i4>
      </vt:variant>
      <vt:variant>
        <vt:i4>0</vt:i4>
      </vt:variant>
      <vt:variant>
        <vt:i4>5</vt:i4>
      </vt:variant>
      <vt:variant>
        <vt:lpwstr/>
      </vt:variant>
      <vt:variant>
        <vt:lpwstr>_Toc67574981</vt:lpwstr>
      </vt:variant>
      <vt:variant>
        <vt:i4>1966143</vt:i4>
      </vt:variant>
      <vt:variant>
        <vt:i4>611</vt:i4>
      </vt:variant>
      <vt:variant>
        <vt:i4>0</vt:i4>
      </vt:variant>
      <vt:variant>
        <vt:i4>5</vt:i4>
      </vt:variant>
      <vt:variant>
        <vt:lpwstr/>
      </vt:variant>
      <vt:variant>
        <vt:lpwstr>_Toc67574980</vt:lpwstr>
      </vt:variant>
      <vt:variant>
        <vt:i4>1507376</vt:i4>
      </vt:variant>
      <vt:variant>
        <vt:i4>605</vt:i4>
      </vt:variant>
      <vt:variant>
        <vt:i4>0</vt:i4>
      </vt:variant>
      <vt:variant>
        <vt:i4>5</vt:i4>
      </vt:variant>
      <vt:variant>
        <vt:lpwstr/>
      </vt:variant>
      <vt:variant>
        <vt:lpwstr>_Toc67574979</vt:lpwstr>
      </vt:variant>
      <vt:variant>
        <vt:i4>1441840</vt:i4>
      </vt:variant>
      <vt:variant>
        <vt:i4>599</vt:i4>
      </vt:variant>
      <vt:variant>
        <vt:i4>0</vt:i4>
      </vt:variant>
      <vt:variant>
        <vt:i4>5</vt:i4>
      </vt:variant>
      <vt:variant>
        <vt:lpwstr/>
      </vt:variant>
      <vt:variant>
        <vt:lpwstr>_Toc67574978</vt:lpwstr>
      </vt:variant>
      <vt:variant>
        <vt:i4>1638448</vt:i4>
      </vt:variant>
      <vt:variant>
        <vt:i4>593</vt:i4>
      </vt:variant>
      <vt:variant>
        <vt:i4>0</vt:i4>
      </vt:variant>
      <vt:variant>
        <vt:i4>5</vt:i4>
      </vt:variant>
      <vt:variant>
        <vt:lpwstr/>
      </vt:variant>
      <vt:variant>
        <vt:lpwstr>_Toc67574977</vt:lpwstr>
      </vt:variant>
      <vt:variant>
        <vt:i4>1572912</vt:i4>
      </vt:variant>
      <vt:variant>
        <vt:i4>587</vt:i4>
      </vt:variant>
      <vt:variant>
        <vt:i4>0</vt:i4>
      </vt:variant>
      <vt:variant>
        <vt:i4>5</vt:i4>
      </vt:variant>
      <vt:variant>
        <vt:lpwstr/>
      </vt:variant>
      <vt:variant>
        <vt:lpwstr>_Toc67574976</vt:lpwstr>
      </vt:variant>
      <vt:variant>
        <vt:i4>1769520</vt:i4>
      </vt:variant>
      <vt:variant>
        <vt:i4>581</vt:i4>
      </vt:variant>
      <vt:variant>
        <vt:i4>0</vt:i4>
      </vt:variant>
      <vt:variant>
        <vt:i4>5</vt:i4>
      </vt:variant>
      <vt:variant>
        <vt:lpwstr/>
      </vt:variant>
      <vt:variant>
        <vt:lpwstr>_Toc67574975</vt:lpwstr>
      </vt:variant>
      <vt:variant>
        <vt:i4>1703984</vt:i4>
      </vt:variant>
      <vt:variant>
        <vt:i4>575</vt:i4>
      </vt:variant>
      <vt:variant>
        <vt:i4>0</vt:i4>
      </vt:variant>
      <vt:variant>
        <vt:i4>5</vt:i4>
      </vt:variant>
      <vt:variant>
        <vt:lpwstr/>
      </vt:variant>
      <vt:variant>
        <vt:lpwstr>_Toc67574974</vt:lpwstr>
      </vt:variant>
      <vt:variant>
        <vt:i4>1900592</vt:i4>
      </vt:variant>
      <vt:variant>
        <vt:i4>569</vt:i4>
      </vt:variant>
      <vt:variant>
        <vt:i4>0</vt:i4>
      </vt:variant>
      <vt:variant>
        <vt:i4>5</vt:i4>
      </vt:variant>
      <vt:variant>
        <vt:lpwstr/>
      </vt:variant>
      <vt:variant>
        <vt:lpwstr>_Toc67574973</vt:lpwstr>
      </vt:variant>
      <vt:variant>
        <vt:i4>1835056</vt:i4>
      </vt:variant>
      <vt:variant>
        <vt:i4>563</vt:i4>
      </vt:variant>
      <vt:variant>
        <vt:i4>0</vt:i4>
      </vt:variant>
      <vt:variant>
        <vt:i4>5</vt:i4>
      </vt:variant>
      <vt:variant>
        <vt:lpwstr/>
      </vt:variant>
      <vt:variant>
        <vt:lpwstr>_Toc67574972</vt:lpwstr>
      </vt:variant>
      <vt:variant>
        <vt:i4>2031664</vt:i4>
      </vt:variant>
      <vt:variant>
        <vt:i4>557</vt:i4>
      </vt:variant>
      <vt:variant>
        <vt:i4>0</vt:i4>
      </vt:variant>
      <vt:variant>
        <vt:i4>5</vt:i4>
      </vt:variant>
      <vt:variant>
        <vt:lpwstr/>
      </vt:variant>
      <vt:variant>
        <vt:lpwstr>_Toc67574971</vt:lpwstr>
      </vt:variant>
      <vt:variant>
        <vt:i4>1966128</vt:i4>
      </vt:variant>
      <vt:variant>
        <vt:i4>551</vt:i4>
      </vt:variant>
      <vt:variant>
        <vt:i4>0</vt:i4>
      </vt:variant>
      <vt:variant>
        <vt:i4>5</vt:i4>
      </vt:variant>
      <vt:variant>
        <vt:lpwstr/>
      </vt:variant>
      <vt:variant>
        <vt:lpwstr>_Toc67574970</vt:lpwstr>
      </vt:variant>
      <vt:variant>
        <vt:i4>1507377</vt:i4>
      </vt:variant>
      <vt:variant>
        <vt:i4>545</vt:i4>
      </vt:variant>
      <vt:variant>
        <vt:i4>0</vt:i4>
      </vt:variant>
      <vt:variant>
        <vt:i4>5</vt:i4>
      </vt:variant>
      <vt:variant>
        <vt:lpwstr/>
      </vt:variant>
      <vt:variant>
        <vt:lpwstr>_Toc67574969</vt:lpwstr>
      </vt:variant>
      <vt:variant>
        <vt:i4>1441841</vt:i4>
      </vt:variant>
      <vt:variant>
        <vt:i4>539</vt:i4>
      </vt:variant>
      <vt:variant>
        <vt:i4>0</vt:i4>
      </vt:variant>
      <vt:variant>
        <vt:i4>5</vt:i4>
      </vt:variant>
      <vt:variant>
        <vt:lpwstr/>
      </vt:variant>
      <vt:variant>
        <vt:lpwstr>_Toc67574968</vt:lpwstr>
      </vt:variant>
      <vt:variant>
        <vt:i4>1638449</vt:i4>
      </vt:variant>
      <vt:variant>
        <vt:i4>533</vt:i4>
      </vt:variant>
      <vt:variant>
        <vt:i4>0</vt:i4>
      </vt:variant>
      <vt:variant>
        <vt:i4>5</vt:i4>
      </vt:variant>
      <vt:variant>
        <vt:lpwstr/>
      </vt:variant>
      <vt:variant>
        <vt:lpwstr>_Toc67574967</vt:lpwstr>
      </vt:variant>
      <vt:variant>
        <vt:i4>1572913</vt:i4>
      </vt:variant>
      <vt:variant>
        <vt:i4>527</vt:i4>
      </vt:variant>
      <vt:variant>
        <vt:i4>0</vt:i4>
      </vt:variant>
      <vt:variant>
        <vt:i4>5</vt:i4>
      </vt:variant>
      <vt:variant>
        <vt:lpwstr/>
      </vt:variant>
      <vt:variant>
        <vt:lpwstr>_Toc67574966</vt:lpwstr>
      </vt:variant>
      <vt:variant>
        <vt:i4>1769521</vt:i4>
      </vt:variant>
      <vt:variant>
        <vt:i4>521</vt:i4>
      </vt:variant>
      <vt:variant>
        <vt:i4>0</vt:i4>
      </vt:variant>
      <vt:variant>
        <vt:i4>5</vt:i4>
      </vt:variant>
      <vt:variant>
        <vt:lpwstr/>
      </vt:variant>
      <vt:variant>
        <vt:lpwstr>_Toc67574965</vt:lpwstr>
      </vt:variant>
      <vt:variant>
        <vt:i4>1703985</vt:i4>
      </vt:variant>
      <vt:variant>
        <vt:i4>515</vt:i4>
      </vt:variant>
      <vt:variant>
        <vt:i4>0</vt:i4>
      </vt:variant>
      <vt:variant>
        <vt:i4>5</vt:i4>
      </vt:variant>
      <vt:variant>
        <vt:lpwstr/>
      </vt:variant>
      <vt:variant>
        <vt:lpwstr>_Toc67574964</vt:lpwstr>
      </vt:variant>
      <vt:variant>
        <vt:i4>1900593</vt:i4>
      </vt:variant>
      <vt:variant>
        <vt:i4>509</vt:i4>
      </vt:variant>
      <vt:variant>
        <vt:i4>0</vt:i4>
      </vt:variant>
      <vt:variant>
        <vt:i4>5</vt:i4>
      </vt:variant>
      <vt:variant>
        <vt:lpwstr/>
      </vt:variant>
      <vt:variant>
        <vt:lpwstr>_Toc67574963</vt:lpwstr>
      </vt:variant>
      <vt:variant>
        <vt:i4>1835057</vt:i4>
      </vt:variant>
      <vt:variant>
        <vt:i4>503</vt:i4>
      </vt:variant>
      <vt:variant>
        <vt:i4>0</vt:i4>
      </vt:variant>
      <vt:variant>
        <vt:i4>5</vt:i4>
      </vt:variant>
      <vt:variant>
        <vt:lpwstr/>
      </vt:variant>
      <vt:variant>
        <vt:lpwstr>_Toc67574962</vt:lpwstr>
      </vt:variant>
      <vt:variant>
        <vt:i4>2031665</vt:i4>
      </vt:variant>
      <vt:variant>
        <vt:i4>497</vt:i4>
      </vt:variant>
      <vt:variant>
        <vt:i4>0</vt:i4>
      </vt:variant>
      <vt:variant>
        <vt:i4>5</vt:i4>
      </vt:variant>
      <vt:variant>
        <vt:lpwstr/>
      </vt:variant>
      <vt:variant>
        <vt:lpwstr>_Toc67574961</vt:lpwstr>
      </vt:variant>
      <vt:variant>
        <vt:i4>1966129</vt:i4>
      </vt:variant>
      <vt:variant>
        <vt:i4>491</vt:i4>
      </vt:variant>
      <vt:variant>
        <vt:i4>0</vt:i4>
      </vt:variant>
      <vt:variant>
        <vt:i4>5</vt:i4>
      </vt:variant>
      <vt:variant>
        <vt:lpwstr/>
      </vt:variant>
      <vt:variant>
        <vt:lpwstr>_Toc67574960</vt:lpwstr>
      </vt:variant>
      <vt:variant>
        <vt:i4>1507378</vt:i4>
      </vt:variant>
      <vt:variant>
        <vt:i4>485</vt:i4>
      </vt:variant>
      <vt:variant>
        <vt:i4>0</vt:i4>
      </vt:variant>
      <vt:variant>
        <vt:i4>5</vt:i4>
      </vt:variant>
      <vt:variant>
        <vt:lpwstr/>
      </vt:variant>
      <vt:variant>
        <vt:lpwstr>_Toc67574959</vt:lpwstr>
      </vt:variant>
      <vt:variant>
        <vt:i4>1441842</vt:i4>
      </vt:variant>
      <vt:variant>
        <vt:i4>479</vt:i4>
      </vt:variant>
      <vt:variant>
        <vt:i4>0</vt:i4>
      </vt:variant>
      <vt:variant>
        <vt:i4>5</vt:i4>
      </vt:variant>
      <vt:variant>
        <vt:lpwstr/>
      </vt:variant>
      <vt:variant>
        <vt:lpwstr>_Toc67574958</vt:lpwstr>
      </vt:variant>
      <vt:variant>
        <vt:i4>1638450</vt:i4>
      </vt:variant>
      <vt:variant>
        <vt:i4>473</vt:i4>
      </vt:variant>
      <vt:variant>
        <vt:i4>0</vt:i4>
      </vt:variant>
      <vt:variant>
        <vt:i4>5</vt:i4>
      </vt:variant>
      <vt:variant>
        <vt:lpwstr/>
      </vt:variant>
      <vt:variant>
        <vt:lpwstr>_Toc67574957</vt:lpwstr>
      </vt:variant>
      <vt:variant>
        <vt:i4>1572914</vt:i4>
      </vt:variant>
      <vt:variant>
        <vt:i4>467</vt:i4>
      </vt:variant>
      <vt:variant>
        <vt:i4>0</vt:i4>
      </vt:variant>
      <vt:variant>
        <vt:i4>5</vt:i4>
      </vt:variant>
      <vt:variant>
        <vt:lpwstr/>
      </vt:variant>
      <vt:variant>
        <vt:lpwstr>_Toc67574956</vt:lpwstr>
      </vt:variant>
      <vt:variant>
        <vt:i4>1769522</vt:i4>
      </vt:variant>
      <vt:variant>
        <vt:i4>461</vt:i4>
      </vt:variant>
      <vt:variant>
        <vt:i4>0</vt:i4>
      </vt:variant>
      <vt:variant>
        <vt:i4>5</vt:i4>
      </vt:variant>
      <vt:variant>
        <vt:lpwstr/>
      </vt:variant>
      <vt:variant>
        <vt:lpwstr>_Toc67574955</vt:lpwstr>
      </vt:variant>
      <vt:variant>
        <vt:i4>1703986</vt:i4>
      </vt:variant>
      <vt:variant>
        <vt:i4>455</vt:i4>
      </vt:variant>
      <vt:variant>
        <vt:i4>0</vt:i4>
      </vt:variant>
      <vt:variant>
        <vt:i4>5</vt:i4>
      </vt:variant>
      <vt:variant>
        <vt:lpwstr/>
      </vt:variant>
      <vt:variant>
        <vt:lpwstr>_Toc67574954</vt:lpwstr>
      </vt:variant>
      <vt:variant>
        <vt:i4>1900594</vt:i4>
      </vt:variant>
      <vt:variant>
        <vt:i4>449</vt:i4>
      </vt:variant>
      <vt:variant>
        <vt:i4>0</vt:i4>
      </vt:variant>
      <vt:variant>
        <vt:i4>5</vt:i4>
      </vt:variant>
      <vt:variant>
        <vt:lpwstr/>
      </vt:variant>
      <vt:variant>
        <vt:lpwstr>_Toc67574953</vt:lpwstr>
      </vt:variant>
      <vt:variant>
        <vt:i4>1835058</vt:i4>
      </vt:variant>
      <vt:variant>
        <vt:i4>443</vt:i4>
      </vt:variant>
      <vt:variant>
        <vt:i4>0</vt:i4>
      </vt:variant>
      <vt:variant>
        <vt:i4>5</vt:i4>
      </vt:variant>
      <vt:variant>
        <vt:lpwstr/>
      </vt:variant>
      <vt:variant>
        <vt:lpwstr>_Toc67574952</vt:lpwstr>
      </vt:variant>
      <vt:variant>
        <vt:i4>2031666</vt:i4>
      </vt:variant>
      <vt:variant>
        <vt:i4>437</vt:i4>
      </vt:variant>
      <vt:variant>
        <vt:i4>0</vt:i4>
      </vt:variant>
      <vt:variant>
        <vt:i4>5</vt:i4>
      </vt:variant>
      <vt:variant>
        <vt:lpwstr/>
      </vt:variant>
      <vt:variant>
        <vt:lpwstr>_Toc67574951</vt:lpwstr>
      </vt:variant>
      <vt:variant>
        <vt:i4>1966130</vt:i4>
      </vt:variant>
      <vt:variant>
        <vt:i4>431</vt:i4>
      </vt:variant>
      <vt:variant>
        <vt:i4>0</vt:i4>
      </vt:variant>
      <vt:variant>
        <vt:i4>5</vt:i4>
      </vt:variant>
      <vt:variant>
        <vt:lpwstr/>
      </vt:variant>
      <vt:variant>
        <vt:lpwstr>_Toc67574950</vt:lpwstr>
      </vt:variant>
      <vt:variant>
        <vt:i4>1507379</vt:i4>
      </vt:variant>
      <vt:variant>
        <vt:i4>425</vt:i4>
      </vt:variant>
      <vt:variant>
        <vt:i4>0</vt:i4>
      </vt:variant>
      <vt:variant>
        <vt:i4>5</vt:i4>
      </vt:variant>
      <vt:variant>
        <vt:lpwstr/>
      </vt:variant>
      <vt:variant>
        <vt:lpwstr>_Toc67574949</vt:lpwstr>
      </vt:variant>
      <vt:variant>
        <vt:i4>1441843</vt:i4>
      </vt:variant>
      <vt:variant>
        <vt:i4>419</vt:i4>
      </vt:variant>
      <vt:variant>
        <vt:i4>0</vt:i4>
      </vt:variant>
      <vt:variant>
        <vt:i4>5</vt:i4>
      </vt:variant>
      <vt:variant>
        <vt:lpwstr/>
      </vt:variant>
      <vt:variant>
        <vt:lpwstr>_Toc67574948</vt:lpwstr>
      </vt:variant>
      <vt:variant>
        <vt:i4>1638451</vt:i4>
      </vt:variant>
      <vt:variant>
        <vt:i4>413</vt:i4>
      </vt:variant>
      <vt:variant>
        <vt:i4>0</vt:i4>
      </vt:variant>
      <vt:variant>
        <vt:i4>5</vt:i4>
      </vt:variant>
      <vt:variant>
        <vt:lpwstr/>
      </vt:variant>
      <vt:variant>
        <vt:lpwstr>_Toc67574947</vt:lpwstr>
      </vt:variant>
      <vt:variant>
        <vt:i4>1572915</vt:i4>
      </vt:variant>
      <vt:variant>
        <vt:i4>407</vt:i4>
      </vt:variant>
      <vt:variant>
        <vt:i4>0</vt:i4>
      </vt:variant>
      <vt:variant>
        <vt:i4>5</vt:i4>
      </vt:variant>
      <vt:variant>
        <vt:lpwstr/>
      </vt:variant>
      <vt:variant>
        <vt:lpwstr>_Toc67574946</vt:lpwstr>
      </vt:variant>
      <vt:variant>
        <vt:i4>1769523</vt:i4>
      </vt:variant>
      <vt:variant>
        <vt:i4>401</vt:i4>
      </vt:variant>
      <vt:variant>
        <vt:i4>0</vt:i4>
      </vt:variant>
      <vt:variant>
        <vt:i4>5</vt:i4>
      </vt:variant>
      <vt:variant>
        <vt:lpwstr/>
      </vt:variant>
      <vt:variant>
        <vt:lpwstr>_Toc67574945</vt:lpwstr>
      </vt:variant>
      <vt:variant>
        <vt:i4>1703987</vt:i4>
      </vt:variant>
      <vt:variant>
        <vt:i4>395</vt:i4>
      </vt:variant>
      <vt:variant>
        <vt:i4>0</vt:i4>
      </vt:variant>
      <vt:variant>
        <vt:i4>5</vt:i4>
      </vt:variant>
      <vt:variant>
        <vt:lpwstr/>
      </vt:variant>
      <vt:variant>
        <vt:lpwstr>_Toc67574944</vt:lpwstr>
      </vt:variant>
      <vt:variant>
        <vt:i4>1900595</vt:i4>
      </vt:variant>
      <vt:variant>
        <vt:i4>389</vt:i4>
      </vt:variant>
      <vt:variant>
        <vt:i4>0</vt:i4>
      </vt:variant>
      <vt:variant>
        <vt:i4>5</vt:i4>
      </vt:variant>
      <vt:variant>
        <vt:lpwstr/>
      </vt:variant>
      <vt:variant>
        <vt:lpwstr>_Toc67574943</vt:lpwstr>
      </vt:variant>
      <vt:variant>
        <vt:i4>1835059</vt:i4>
      </vt:variant>
      <vt:variant>
        <vt:i4>383</vt:i4>
      </vt:variant>
      <vt:variant>
        <vt:i4>0</vt:i4>
      </vt:variant>
      <vt:variant>
        <vt:i4>5</vt:i4>
      </vt:variant>
      <vt:variant>
        <vt:lpwstr/>
      </vt:variant>
      <vt:variant>
        <vt:lpwstr>_Toc67574942</vt:lpwstr>
      </vt:variant>
      <vt:variant>
        <vt:i4>2031667</vt:i4>
      </vt:variant>
      <vt:variant>
        <vt:i4>377</vt:i4>
      </vt:variant>
      <vt:variant>
        <vt:i4>0</vt:i4>
      </vt:variant>
      <vt:variant>
        <vt:i4>5</vt:i4>
      </vt:variant>
      <vt:variant>
        <vt:lpwstr/>
      </vt:variant>
      <vt:variant>
        <vt:lpwstr>_Toc67574941</vt:lpwstr>
      </vt:variant>
      <vt:variant>
        <vt:i4>1966131</vt:i4>
      </vt:variant>
      <vt:variant>
        <vt:i4>371</vt:i4>
      </vt:variant>
      <vt:variant>
        <vt:i4>0</vt:i4>
      </vt:variant>
      <vt:variant>
        <vt:i4>5</vt:i4>
      </vt:variant>
      <vt:variant>
        <vt:lpwstr/>
      </vt:variant>
      <vt:variant>
        <vt:lpwstr>_Toc67574940</vt:lpwstr>
      </vt:variant>
      <vt:variant>
        <vt:i4>1310783</vt:i4>
      </vt:variant>
      <vt:variant>
        <vt:i4>362</vt:i4>
      </vt:variant>
      <vt:variant>
        <vt:i4>0</vt:i4>
      </vt:variant>
      <vt:variant>
        <vt:i4>5</vt:i4>
      </vt:variant>
      <vt:variant>
        <vt:lpwstr/>
      </vt:variant>
      <vt:variant>
        <vt:lpwstr>_Toc66871705</vt:lpwstr>
      </vt:variant>
      <vt:variant>
        <vt:i4>1376319</vt:i4>
      </vt:variant>
      <vt:variant>
        <vt:i4>356</vt:i4>
      </vt:variant>
      <vt:variant>
        <vt:i4>0</vt:i4>
      </vt:variant>
      <vt:variant>
        <vt:i4>5</vt:i4>
      </vt:variant>
      <vt:variant>
        <vt:lpwstr/>
      </vt:variant>
      <vt:variant>
        <vt:lpwstr>_Toc66871704</vt:lpwstr>
      </vt:variant>
      <vt:variant>
        <vt:i4>1179711</vt:i4>
      </vt:variant>
      <vt:variant>
        <vt:i4>350</vt:i4>
      </vt:variant>
      <vt:variant>
        <vt:i4>0</vt:i4>
      </vt:variant>
      <vt:variant>
        <vt:i4>5</vt:i4>
      </vt:variant>
      <vt:variant>
        <vt:lpwstr/>
      </vt:variant>
      <vt:variant>
        <vt:lpwstr>_Toc66871703</vt:lpwstr>
      </vt:variant>
      <vt:variant>
        <vt:i4>1245247</vt:i4>
      </vt:variant>
      <vt:variant>
        <vt:i4>344</vt:i4>
      </vt:variant>
      <vt:variant>
        <vt:i4>0</vt:i4>
      </vt:variant>
      <vt:variant>
        <vt:i4>5</vt:i4>
      </vt:variant>
      <vt:variant>
        <vt:lpwstr/>
      </vt:variant>
      <vt:variant>
        <vt:lpwstr>_Toc66871702</vt:lpwstr>
      </vt:variant>
      <vt:variant>
        <vt:i4>1048639</vt:i4>
      </vt:variant>
      <vt:variant>
        <vt:i4>338</vt:i4>
      </vt:variant>
      <vt:variant>
        <vt:i4>0</vt:i4>
      </vt:variant>
      <vt:variant>
        <vt:i4>5</vt:i4>
      </vt:variant>
      <vt:variant>
        <vt:lpwstr/>
      </vt:variant>
      <vt:variant>
        <vt:lpwstr>_Toc66871701</vt:lpwstr>
      </vt:variant>
      <vt:variant>
        <vt:i4>1114175</vt:i4>
      </vt:variant>
      <vt:variant>
        <vt:i4>332</vt:i4>
      </vt:variant>
      <vt:variant>
        <vt:i4>0</vt:i4>
      </vt:variant>
      <vt:variant>
        <vt:i4>5</vt:i4>
      </vt:variant>
      <vt:variant>
        <vt:lpwstr/>
      </vt:variant>
      <vt:variant>
        <vt:lpwstr>_Toc66871700</vt:lpwstr>
      </vt:variant>
      <vt:variant>
        <vt:i4>1638454</vt:i4>
      </vt:variant>
      <vt:variant>
        <vt:i4>326</vt:i4>
      </vt:variant>
      <vt:variant>
        <vt:i4>0</vt:i4>
      </vt:variant>
      <vt:variant>
        <vt:i4>5</vt:i4>
      </vt:variant>
      <vt:variant>
        <vt:lpwstr/>
      </vt:variant>
      <vt:variant>
        <vt:lpwstr>_Toc66871699</vt:lpwstr>
      </vt:variant>
      <vt:variant>
        <vt:i4>1572918</vt:i4>
      </vt:variant>
      <vt:variant>
        <vt:i4>320</vt:i4>
      </vt:variant>
      <vt:variant>
        <vt:i4>0</vt:i4>
      </vt:variant>
      <vt:variant>
        <vt:i4>5</vt:i4>
      </vt:variant>
      <vt:variant>
        <vt:lpwstr/>
      </vt:variant>
      <vt:variant>
        <vt:lpwstr>_Toc66871698</vt:lpwstr>
      </vt:variant>
      <vt:variant>
        <vt:i4>1507382</vt:i4>
      </vt:variant>
      <vt:variant>
        <vt:i4>314</vt:i4>
      </vt:variant>
      <vt:variant>
        <vt:i4>0</vt:i4>
      </vt:variant>
      <vt:variant>
        <vt:i4>5</vt:i4>
      </vt:variant>
      <vt:variant>
        <vt:lpwstr/>
      </vt:variant>
      <vt:variant>
        <vt:lpwstr>_Toc66871697</vt:lpwstr>
      </vt:variant>
      <vt:variant>
        <vt:i4>1441846</vt:i4>
      </vt:variant>
      <vt:variant>
        <vt:i4>308</vt:i4>
      </vt:variant>
      <vt:variant>
        <vt:i4>0</vt:i4>
      </vt:variant>
      <vt:variant>
        <vt:i4>5</vt:i4>
      </vt:variant>
      <vt:variant>
        <vt:lpwstr/>
      </vt:variant>
      <vt:variant>
        <vt:lpwstr>_Toc66871696</vt:lpwstr>
      </vt:variant>
      <vt:variant>
        <vt:i4>1376310</vt:i4>
      </vt:variant>
      <vt:variant>
        <vt:i4>302</vt:i4>
      </vt:variant>
      <vt:variant>
        <vt:i4>0</vt:i4>
      </vt:variant>
      <vt:variant>
        <vt:i4>5</vt:i4>
      </vt:variant>
      <vt:variant>
        <vt:lpwstr/>
      </vt:variant>
      <vt:variant>
        <vt:lpwstr>_Toc66871695</vt:lpwstr>
      </vt:variant>
      <vt:variant>
        <vt:i4>1310774</vt:i4>
      </vt:variant>
      <vt:variant>
        <vt:i4>296</vt:i4>
      </vt:variant>
      <vt:variant>
        <vt:i4>0</vt:i4>
      </vt:variant>
      <vt:variant>
        <vt:i4>5</vt:i4>
      </vt:variant>
      <vt:variant>
        <vt:lpwstr/>
      </vt:variant>
      <vt:variant>
        <vt:lpwstr>_Toc66871694</vt:lpwstr>
      </vt:variant>
      <vt:variant>
        <vt:i4>1245238</vt:i4>
      </vt:variant>
      <vt:variant>
        <vt:i4>290</vt:i4>
      </vt:variant>
      <vt:variant>
        <vt:i4>0</vt:i4>
      </vt:variant>
      <vt:variant>
        <vt:i4>5</vt:i4>
      </vt:variant>
      <vt:variant>
        <vt:lpwstr/>
      </vt:variant>
      <vt:variant>
        <vt:lpwstr>_Toc66871693</vt:lpwstr>
      </vt:variant>
      <vt:variant>
        <vt:i4>1179702</vt:i4>
      </vt:variant>
      <vt:variant>
        <vt:i4>284</vt:i4>
      </vt:variant>
      <vt:variant>
        <vt:i4>0</vt:i4>
      </vt:variant>
      <vt:variant>
        <vt:i4>5</vt:i4>
      </vt:variant>
      <vt:variant>
        <vt:lpwstr/>
      </vt:variant>
      <vt:variant>
        <vt:lpwstr>_Toc66871692</vt:lpwstr>
      </vt:variant>
      <vt:variant>
        <vt:i4>1114166</vt:i4>
      </vt:variant>
      <vt:variant>
        <vt:i4>278</vt:i4>
      </vt:variant>
      <vt:variant>
        <vt:i4>0</vt:i4>
      </vt:variant>
      <vt:variant>
        <vt:i4>5</vt:i4>
      </vt:variant>
      <vt:variant>
        <vt:lpwstr/>
      </vt:variant>
      <vt:variant>
        <vt:lpwstr>_Toc66871691</vt:lpwstr>
      </vt:variant>
      <vt:variant>
        <vt:i4>1048630</vt:i4>
      </vt:variant>
      <vt:variant>
        <vt:i4>272</vt:i4>
      </vt:variant>
      <vt:variant>
        <vt:i4>0</vt:i4>
      </vt:variant>
      <vt:variant>
        <vt:i4>5</vt:i4>
      </vt:variant>
      <vt:variant>
        <vt:lpwstr/>
      </vt:variant>
      <vt:variant>
        <vt:lpwstr>_Toc66871690</vt:lpwstr>
      </vt:variant>
      <vt:variant>
        <vt:i4>1638455</vt:i4>
      </vt:variant>
      <vt:variant>
        <vt:i4>266</vt:i4>
      </vt:variant>
      <vt:variant>
        <vt:i4>0</vt:i4>
      </vt:variant>
      <vt:variant>
        <vt:i4>5</vt:i4>
      </vt:variant>
      <vt:variant>
        <vt:lpwstr/>
      </vt:variant>
      <vt:variant>
        <vt:lpwstr>_Toc66871689</vt:lpwstr>
      </vt:variant>
      <vt:variant>
        <vt:i4>1572919</vt:i4>
      </vt:variant>
      <vt:variant>
        <vt:i4>260</vt:i4>
      </vt:variant>
      <vt:variant>
        <vt:i4>0</vt:i4>
      </vt:variant>
      <vt:variant>
        <vt:i4>5</vt:i4>
      </vt:variant>
      <vt:variant>
        <vt:lpwstr/>
      </vt:variant>
      <vt:variant>
        <vt:lpwstr>_Toc66871688</vt:lpwstr>
      </vt:variant>
      <vt:variant>
        <vt:i4>1507383</vt:i4>
      </vt:variant>
      <vt:variant>
        <vt:i4>254</vt:i4>
      </vt:variant>
      <vt:variant>
        <vt:i4>0</vt:i4>
      </vt:variant>
      <vt:variant>
        <vt:i4>5</vt:i4>
      </vt:variant>
      <vt:variant>
        <vt:lpwstr/>
      </vt:variant>
      <vt:variant>
        <vt:lpwstr>_Toc66871687</vt:lpwstr>
      </vt:variant>
      <vt:variant>
        <vt:i4>1441847</vt:i4>
      </vt:variant>
      <vt:variant>
        <vt:i4>248</vt:i4>
      </vt:variant>
      <vt:variant>
        <vt:i4>0</vt:i4>
      </vt:variant>
      <vt:variant>
        <vt:i4>5</vt:i4>
      </vt:variant>
      <vt:variant>
        <vt:lpwstr/>
      </vt:variant>
      <vt:variant>
        <vt:lpwstr>_Toc66871686</vt:lpwstr>
      </vt:variant>
      <vt:variant>
        <vt:i4>1376311</vt:i4>
      </vt:variant>
      <vt:variant>
        <vt:i4>242</vt:i4>
      </vt:variant>
      <vt:variant>
        <vt:i4>0</vt:i4>
      </vt:variant>
      <vt:variant>
        <vt:i4>5</vt:i4>
      </vt:variant>
      <vt:variant>
        <vt:lpwstr/>
      </vt:variant>
      <vt:variant>
        <vt:lpwstr>_Toc66871685</vt:lpwstr>
      </vt:variant>
      <vt:variant>
        <vt:i4>1310775</vt:i4>
      </vt:variant>
      <vt:variant>
        <vt:i4>236</vt:i4>
      </vt:variant>
      <vt:variant>
        <vt:i4>0</vt:i4>
      </vt:variant>
      <vt:variant>
        <vt:i4>5</vt:i4>
      </vt:variant>
      <vt:variant>
        <vt:lpwstr/>
      </vt:variant>
      <vt:variant>
        <vt:lpwstr>_Toc66871684</vt:lpwstr>
      </vt:variant>
      <vt:variant>
        <vt:i4>1245239</vt:i4>
      </vt:variant>
      <vt:variant>
        <vt:i4>230</vt:i4>
      </vt:variant>
      <vt:variant>
        <vt:i4>0</vt:i4>
      </vt:variant>
      <vt:variant>
        <vt:i4>5</vt:i4>
      </vt:variant>
      <vt:variant>
        <vt:lpwstr/>
      </vt:variant>
      <vt:variant>
        <vt:lpwstr>_Toc66871683</vt:lpwstr>
      </vt:variant>
      <vt:variant>
        <vt:i4>1179703</vt:i4>
      </vt:variant>
      <vt:variant>
        <vt:i4>224</vt:i4>
      </vt:variant>
      <vt:variant>
        <vt:i4>0</vt:i4>
      </vt:variant>
      <vt:variant>
        <vt:i4>5</vt:i4>
      </vt:variant>
      <vt:variant>
        <vt:lpwstr/>
      </vt:variant>
      <vt:variant>
        <vt:lpwstr>_Toc66871682</vt:lpwstr>
      </vt:variant>
      <vt:variant>
        <vt:i4>1114167</vt:i4>
      </vt:variant>
      <vt:variant>
        <vt:i4>218</vt:i4>
      </vt:variant>
      <vt:variant>
        <vt:i4>0</vt:i4>
      </vt:variant>
      <vt:variant>
        <vt:i4>5</vt:i4>
      </vt:variant>
      <vt:variant>
        <vt:lpwstr/>
      </vt:variant>
      <vt:variant>
        <vt:lpwstr>_Toc66871681</vt:lpwstr>
      </vt:variant>
      <vt:variant>
        <vt:i4>1048631</vt:i4>
      </vt:variant>
      <vt:variant>
        <vt:i4>212</vt:i4>
      </vt:variant>
      <vt:variant>
        <vt:i4>0</vt:i4>
      </vt:variant>
      <vt:variant>
        <vt:i4>5</vt:i4>
      </vt:variant>
      <vt:variant>
        <vt:lpwstr/>
      </vt:variant>
      <vt:variant>
        <vt:lpwstr>_Toc66871680</vt:lpwstr>
      </vt:variant>
      <vt:variant>
        <vt:i4>1638456</vt:i4>
      </vt:variant>
      <vt:variant>
        <vt:i4>206</vt:i4>
      </vt:variant>
      <vt:variant>
        <vt:i4>0</vt:i4>
      </vt:variant>
      <vt:variant>
        <vt:i4>5</vt:i4>
      </vt:variant>
      <vt:variant>
        <vt:lpwstr/>
      </vt:variant>
      <vt:variant>
        <vt:lpwstr>_Toc66871679</vt:lpwstr>
      </vt:variant>
      <vt:variant>
        <vt:i4>1572920</vt:i4>
      </vt:variant>
      <vt:variant>
        <vt:i4>200</vt:i4>
      </vt:variant>
      <vt:variant>
        <vt:i4>0</vt:i4>
      </vt:variant>
      <vt:variant>
        <vt:i4>5</vt:i4>
      </vt:variant>
      <vt:variant>
        <vt:lpwstr/>
      </vt:variant>
      <vt:variant>
        <vt:lpwstr>_Toc66871678</vt:lpwstr>
      </vt:variant>
      <vt:variant>
        <vt:i4>1507384</vt:i4>
      </vt:variant>
      <vt:variant>
        <vt:i4>194</vt:i4>
      </vt:variant>
      <vt:variant>
        <vt:i4>0</vt:i4>
      </vt:variant>
      <vt:variant>
        <vt:i4>5</vt:i4>
      </vt:variant>
      <vt:variant>
        <vt:lpwstr/>
      </vt:variant>
      <vt:variant>
        <vt:lpwstr>_Toc66871677</vt:lpwstr>
      </vt:variant>
      <vt:variant>
        <vt:i4>1441848</vt:i4>
      </vt:variant>
      <vt:variant>
        <vt:i4>188</vt:i4>
      </vt:variant>
      <vt:variant>
        <vt:i4>0</vt:i4>
      </vt:variant>
      <vt:variant>
        <vt:i4>5</vt:i4>
      </vt:variant>
      <vt:variant>
        <vt:lpwstr/>
      </vt:variant>
      <vt:variant>
        <vt:lpwstr>_Toc66871676</vt:lpwstr>
      </vt:variant>
      <vt:variant>
        <vt:i4>1376312</vt:i4>
      </vt:variant>
      <vt:variant>
        <vt:i4>182</vt:i4>
      </vt:variant>
      <vt:variant>
        <vt:i4>0</vt:i4>
      </vt:variant>
      <vt:variant>
        <vt:i4>5</vt:i4>
      </vt:variant>
      <vt:variant>
        <vt:lpwstr/>
      </vt:variant>
      <vt:variant>
        <vt:lpwstr>_Toc66871675</vt:lpwstr>
      </vt:variant>
      <vt:variant>
        <vt:i4>1310776</vt:i4>
      </vt:variant>
      <vt:variant>
        <vt:i4>176</vt:i4>
      </vt:variant>
      <vt:variant>
        <vt:i4>0</vt:i4>
      </vt:variant>
      <vt:variant>
        <vt:i4>5</vt:i4>
      </vt:variant>
      <vt:variant>
        <vt:lpwstr/>
      </vt:variant>
      <vt:variant>
        <vt:lpwstr>_Toc66871674</vt:lpwstr>
      </vt:variant>
      <vt:variant>
        <vt:i4>1245240</vt:i4>
      </vt:variant>
      <vt:variant>
        <vt:i4>170</vt:i4>
      </vt:variant>
      <vt:variant>
        <vt:i4>0</vt:i4>
      </vt:variant>
      <vt:variant>
        <vt:i4>5</vt:i4>
      </vt:variant>
      <vt:variant>
        <vt:lpwstr/>
      </vt:variant>
      <vt:variant>
        <vt:lpwstr>_Toc66871673</vt:lpwstr>
      </vt:variant>
      <vt:variant>
        <vt:i4>1179704</vt:i4>
      </vt:variant>
      <vt:variant>
        <vt:i4>164</vt:i4>
      </vt:variant>
      <vt:variant>
        <vt:i4>0</vt:i4>
      </vt:variant>
      <vt:variant>
        <vt:i4>5</vt:i4>
      </vt:variant>
      <vt:variant>
        <vt:lpwstr/>
      </vt:variant>
      <vt:variant>
        <vt:lpwstr>_Toc66871672</vt:lpwstr>
      </vt:variant>
      <vt:variant>
        <vt:i4>1114168</vt:i4>
      </vt:variant>
      <vt:variant>
        <vt:i4>158</vt:i4>
      </vt:variant>
      <vt:variant>
        <vt:i4>0</vt:i4>
      </vt:variant>
      <vt:variant>
        <vt:i4>5</vt:i4>
      </vt:variant>
      <vt:variant>
        <vt:lpwstr/>
      </vt:variant>
      <vt:variant>
        <vt:lpwstr>_Toc66871671</vt:lpwstr>
      </vt:variant>
      <vt:variant>
        <vt:i4>1048632</vt:i4>
      </vt:variant>
      <vt:variant>
        <vt:i4>152</vt:i4>
      </vt:variant>
      <vt:variant>
        <vt:i4>0</vt:i4>
      </vt:variant>
      <vt:variant>
        <vt:i4>5</vt:i4>
      </vt:variant>
      <vt:variant>
        <vt:lpwstr/>
      </vt:variant>
      <vt:variant>
        <vt:lpwstr>_Toc66871670</vt:lpwstr>
      </vt:variant>
      <vt:variant>
        <vt:i4>1638457</vt:i4>
      </vt:variant>
      <vt:variant>
        <vt:i4>146</vt:i4>
      </vt:variant>
      <vt:variant>
        <vt:i4>0</vt:i4>
      </vt:variant>
      <vt:variant>
        <vt:i4>5</vt:i4>
      </vt:variant>
      <vt:variant>
        <vt:lpwstr/>
      </vt:variant>
      <vt:variant>
        <vt:lpwstr>_Toc66871669</vt:lpwstr>
      </vt:variant>
      <vt:variant>
        <vt:i4>1572921</vt:i4>
      </vt:variant>
      <vt:variant>
        <vt:i4>140</vt:i4>
      </vt:variant>
      <vt:variant>
        <vt:i4>0</vt:i4>
      </vt:variant>
      <vt:variant>
        <vt:i4>5</vt:i4>
      </vt:variant>
      <vt:variant>
        <vt:lpwstr/>
      </vt:variant>
      <vt:variant>
        <vt:lpwstr>_Toc66871668</vt:lpwstr>
      </vt:variant>
      <vt:variant>
        <vt:i4>1507385</vt:i4>
      </vt:variant>
      <vt:variant>
        <vt:i4>134</vt:i4>
      </vt:variant>
      <vt:variant>
        <vt:i4>0</vt:i4>
      </vt:variant>
      <vt:variant>
        <vt:i4>5</vt:i4>
      </vt:variant>
      <vt:variant>
        <vt:lpwstr/>
      </vt:variant>
      <vt:variant>
        <vt:lpwstr>_Toc66871667</vt:lpwstr>
      </vt:variant>
      <vt:variant>
        <vt:i4>1441849</vt:i4>
      </vt:variant>
      <vt:variant>
        <vt:i4>128</vt:i4>
      </vt:variant>
      <vt:variant>
        <vt:i4>0</vt:i4>
      </vt:variant>
      <vt:variant>
        <vt:i4>5</vt:i4>
      </vt:variant>
      <vt:variant>
        <vt:lpwstr/>
      </vt:variant>
      <vt:variant>
        <vt:lpwstr>_Toc66871666</vt:lpwstr>
      </vt:variant>
      <vt:variant>
        <vt:i4>1376313</vt:i4>
      </vt:variant>
      <vt:variant>
        <vt:i4>122</vt:i4>
      </vt:variant>
      <vt:variant>
        <vt:i4>0</vt:i4>
      </vt:variant>
      <vt:variant>
        <vt:i4>5</vt:i4>
      </vt:variant>
      <vt:variant>
        <vt:lpwstr/>
      </vt:variant>
      <vt:variant>
        <vt:lpwstr>_Toc66871665</vt:lpwstr>
      </vt:variant>
      <vt:variant>
        <vt:i4>1310777</vt:i4>
      </vt:variant>
      <vt:variant>
        <vt:i4>116</vt:i4>
      </vt:variant>
      <vt:variant>
        <vt:i4>0</vt:i4>
      </vt:variant>
      <vt:variant>
        <vt:i4>5</vt:i4>
      </vt:variant>
      <vt:variant>
        <vt:lpwstr/>
      </vt:variant>
      <vt:variant>
        <vt:lpwstr>_Toc66871664</vt:lpwstr>
      </vt:variant>
      <vt:variant>
        <vt:i4>1245241</vt:i4>
      </vt:variant>
      <vt:variant>
        <vt:i4>110</vt:i4>
      </vt:variant>
      <vt:variant>
        <vt:i4>0</vt:i4>
      </vt:variant>
      <vt:variant>
        <vt:i4>5</vt:i4>
      </vt:variant>
      <vt:variant>
        <vt:lpwstr/>
      </vt:variant>
      <vt:variant>
        <vt:lpwstr>_Toc66871663</vt:lpwstr>
      </vt:variant>
      <vt:variant>
        <vt:i4>1179705</vt:i4>
      </vt:variant>
      <vt:variant>
        <vt:i4>104</vt:i4>
      </vt:variant>
      <vt:variant>
        <vt:i4>0</vt:i4>
      </vt:variant>
      <vt:variant>
        <vt:i4>5</vt:i4>
      </vt:variant>
      <vt:variant>
        <vt:lpwstr/>
      </vt:variant>
      <vt:variant>
        <vt:lpwstr>_Toc66871662</vt:lpwstr>
      </vt:variant>
      <vt:variant>
        <vt:i4>1114169</vt:i4>
      </vt:variant>
      <vt:variant>
        <vt:i4>98</vt:i4>
      </vt:variant>
      <vt:variant>
        <vt:i4>0</vt:i4>
      </vt:variant>
      <vt:variant>
        <vt:i4>5</vt:i4>
      </vt:variant>
      <vt:variant>
        <vt:lpwstr/>
      </vt:variant>
      <vt:variant>
        <vt:lpwstr>_Toc66871661</vt:lpwstr>
      </vt:variant>
      <vt:variant>
        <vt:i4>1048633</vt:i4>
      </vt:variant>
      <vt:variant>
        <vt:i4>92</vt:i4>
      </vt:variant>
      <vt:variant>
        <vt:i4>0</vt:i4>
      </vt:variant>
      <vt:variant>
        <vt:i4>5</vt:i4>
      </vt:variant>
      <vt:variant>
        <vt:lpwstr/>
      </vt:variant>
      <vt:variant>
        <vt:lpwstr>_Toc66871660</vt:lpwstr>
      </vt:variant>
      <vt:variant>
        <vt:i4>1638458</vt:i4>
      </vt:variant>
      <vt:variant>
        <vt:i4>86</vt:i4>
      </vt:variant>
      <vt:variant>
        <vt:i4>0</vt:i4>
      </vt:variant>
      <vt:variant>
        <vt:i4>5</vt:i4>
      </vt:variant>
      <vt:variant>
        <vt:lpwstr/>
      </vt:variant>
      <vt:variant>
        <vt:lpwstr>_Toc66871659</vt:lpwstr>
      </vt:variant>
      <vt:variant>
        <vt:i4>1572922</vt:i4>
      </vt:variant>
      <vt:variant>
        <vt:i4>80</vt:i4>
      </vt:variant>
      <vt:variant>
        <vt:i4>0</vt:i4>
      </vt:variant>
      <vt:variant>
        <vt:i4>5</vt:i4>
      </vt:variant>
      <vt:variant>
        <vt:lpwstr/>
      </vt:variant>
      <vt:variant>
        <vt:lpwstr>_Toc66871658</vt:lpwstr>
      </vt:variant>
      <vt:variant>
        <vt:i4>1507386</vt:i4>
      </vt:variant>
      <vt:variant>
        <vt:i4>74</vt:i4>
      </vt:variant>
      <vt:variant>
        <vt:i4>0</vt:i4>
      </vt:variant>
      <vt:variant>
        <vt:i4>5</vt:i4>
      </vt:variant>
      <vt:variant>
        <vt:lpwstr/>
      </vt:variant>
      <vt:variant>
        <vt:lpwstr>_Toc66871657</vt:lpwstr>
      </vt:variant>
      <vt:variant>
        <vt:i4>1441850</vt:i4>
      </vt:variant>
      <vt:variant>
        <vt:i4>68</vt:i4>
      </vt:variant>
      <vt:variant>
        <vt:i4>0</vt:i4>
      </vt:variant>
      <vt:variant>
        <vt:i4>5</vt:i4>
      </vt:variant>
      <vt:variant>
        <vt:lpwstr/>
      </vt:variant>
      <vt:variant>
        <vt:lpwstr>_Toc66871656</vt:lpwstr>
      </vt:variant>
      <vt:variant>
        <vt:i4>1376314</vt:i4>
      </vt:variant>
      <vt:variant>
        <vt:i4>62</vt:i4>
      </vt:variant>
      <vt:variant>
        <vt:i4>0</vt:i4>
      </vt:variant>
      <vt:variant>
        <vt:i4>5</vt:i4>
      </vt:variant>
      <vt:variant>
        <vt:lpwstr/>
      </vt:variant>
      <vt:variant>
        <vt:lpwstr>_Toc66871655</vt:lpwstr>
      </vt:variant>
      <vt:variant>
        <vt:i4>1310778</vt:i4>
      </vt:variant>
      <vt:variant>
        <vt:i4>56</vt:i4>
      </vt:variant>
      <vt:variant>
        <vt:i4>0</vt:i4>
      </vt:variant>
      <vt:variant>
        <vt:i4>5</vt:i4>
      </vt:variant>
      <vt:variant>
        <vt:lpwstr/>
      </vt:variant>
      <vt:variant>
        <vt:lpwstr>_Toc66871654</vt:lpwstr>
      </vt:variant>
      <vt:variant>
        <vt:i4>1245242</vt:i4>
      </vt:variant>
      <vt:variant>
        <vt:i4>50</vt:i4>
      </vt:variant>
      <vt:variant>
        <vt:i4>0</vt:i4>
      </vt:variant>
      <vt:variant>
        <vt:i4>5</vt:i4>
      </vt:variant>
      <vt:variant>
        <vt:lpwstr/>
      </vt:variant>
      <vt:variant>
        <vt:lpwstr>_Toc66871653</vt:lpwstr>
      </vt:variant>
      <vt:variant>
        <vt:i4>1179706</vt:i4>
      </vt:variant>
      <vt:variant>
        <vt:i4>44</vt:i4>
      </vt:variant>
      <vt:variant>
        <vt:i4>0</vt:i4>
      </vt:variant>
      <vt:variant>
        <vt:i4>5</vt:i4>
      </vt:variant>
      <vt:variant>
        <vt:lpwstr/>
      </vt:variant>
      <vt:variant>
        <vt:lpwstr>_Toc66871652</vt:lpwstr>
      </vt:variant>
      <vt:variant>
        <vt:i4>1114170</vt:i4>
      </vt:variant>
      <vt:variant>
        <vt:i4>38</vt:i4>
      </vt:variant>
      <vt:variant>
        <vt:i4>0</vt:i4>
      </vt:variant>
      <vt:variant>
        <vt:i4>5</vt:i4>
      </vt:variant>
      <vt:variant>
        <vt:lpwstr/>
      </vt:variant>
      <vt:variant>
        <vt:lpwstr>_Toc66871651</vt:lpwstr>
      </vt:variant>
      <vt:variant>
        <vt:i4>1048634</vt:i4>
      </vt:variant>
      <vt:variant>
        <vt:i4>32</vt:i4>
      </vt:variant>
      <vt:variant>
        <vt:i4>0</vt:i4>
      </vt:variant>
      <vt:variant>
        <vt:i4>5</vt:i4>
      </vt:variant>
      <vt:variant>
        <vt:lpwstr/>
      </vt:variant>
      <vt:variant>
        <vt:lpwstr>_Toc66871650</vt:lpwstr>
      </vt:variant>
      <vt:variant>
        <vt:i4>1638459</vt:i4>
      </vt:variant>
      <vt:variant>
        <vt:i4>26</vt:i4>
      </vt:variant>
      <vt:variant>
        <vt:i4>0</vt:i4>
      </vt:variant>
      <vt:variant>
        <vt:i4>5</vt:i4>
      </vt:variant>
      <vt:variant>
        <vt:lpwstr/>
      </vt:variant>
      <vt:variant>
        <vt:lpwstr>_Toc66871649</vt:lpwstr>
      </vt:variant>
      <vt:variant>
        <vt:i4>1572923</vt:i4>
      </vt:variant>
      <vt:variant>
        <vt:i4>20</vt:i4>
      </vt:variant>
      <vt:variant>
        <vt:i4>0</vt:i4>
      </vt:variant>
      <vt:variant>
        <vt:i4>5</vt:i4>
      </vt:variant>
      <vt:variant>
        <vt:lpwstr/>
      </vt:variant>
      <vt:variant>
        <vt:lpwstr>_Toc66871648</vt:lpwstr>
      </vt:variant>
      <vt:variant>
        <vt:i4>1507387</vt:i4>
      </vt:variant>
      <vt:variant>
        <vt:i4>14</vt:i4>
      </vt:variant>
      <vt:variant>
        <vt:i4>0</vt:i4>
      </vt:variant>
      <vt:variant>
        <vt:i4>5</vt:i4>
      </vt:variant>
      <vt:variant>
        <vt:lpwstr/>
      </vt:variant>
      <vt:variant>
        <vt:lpwstr>_Toc66871647</vt:lpwstr>
      </vt:variant>
      <vt:variant>
        <vt:i4>1441851</vt:i4>
      </vt:variant>
      <vt:variant>
        <vt:i4>8</vt:i4>
      </vt:variant>
      <vt:variant>
        <vt:i4>0</vt:i4>
      </vt:variant>
      <vt:variant>
        <vt:i4>5</vt:i4>
      </vt:variant>
      <vt:variant>
        <vt:lpwstr/>
      </vt:variant>
      <vt:variant>
        <vt:lpwstr>_Toc66871646</vt:lpwstr>
      </vt:variant>
      <vt:variant>
        <vt:i4>1376315</vt:i4>
      </vt:variant>
      <vt:variant>
        <vt:i4>2</vt:i4>
      </vt:variant>
      <vt:variant>
        <vt:i4>0</vt:i4>
      </vt:variant>
      <vt:variant>
        <vt:i4>5</vt:i4>
      </vt:variant>
      <vt:variant>
        <vt:lpwstr/>
      </vt:variant>
      <vt:variant>
        <vt:lpwstr>_Toc66871645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Programme Monitoring Report Number 52</dc:title>
  <dc:subject>Number 52</dc:subject>
  <dc:creator>Cancer Council NSW</dc:creator>
  <cp:keywords/>
  <dc:description/>
  <cp:lastModifiedBy>Ministry of Health</cp:lastModifiedBy>
  <cp:revision>10</cp:revision>
  <cp:lastPrinted>2022-02-03T02:55:00Z</cp:lastPrinted>
  <dcterms:created xsi:type="dcterms:W3CDTF">2022-02-03T02:50:00Z</dcterms:created>
  <dcterms:modified xsi:type="dcterms:W3CDTF">2022-02-03T02:56:00Z</dcterms:modified>
  <cp:category>December 2</cp:category>
  <cp:contentStatus>January – 30 June 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-1272448281</vt:i4>
  </property>
  <property fmtid="{D5CDD505-2E9C-101B-9397-08002B2CF9AE}" pid="3" name="ContentTypeId">
    <vt:lpwstr>0x01010069F2D5D1CCDFE743866ECFD0EE908D73</vt:lpwstr>
  </property>
</Properties>
</file>